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EC" w:rsidRPr="006F4EB1" w:rsidRDefault="00257AEC" w:rsidP="00257AEC">
      <w:pPr>
        <w:spacing w:after="0" w:line="360" w:lineRule="auto"/>
        <w:jc w:val="center"/>
        <w:rPr>
          <w:rFonts w:ascii="Arial" w:eastAsia="Calibri" w:hAnsi="Arial" w:cs="Arial"/>
          <w:b/>
          <w:sz w:val="24"/>
          <w:szCs w:val="24"/>
        </w:rPr>
      </w:pPr>
      <w:r w:rsidRPr="006F4EB1">
        <w:rPr>
          <w:rFonts w:ascii="Arial" w:eastAsia="Calibri" w:hAnsi="Arial" w:cs="Arial"/>
          <w:b/>
          <w:noProof/>
          <w:sz w:val="24"/>
          <w:szCs w:val="24"/>
        </w:rPr>
        <mc:AlternateContent>
          <mc:Choice Requires="wps">
            <w:drawing>
              <wp:anchor distT="0" distB="0" distL="114300" distR="114300" simplePos="0" relativeHeight="251659264" behindDoc="0" locked="0" layoutInCell="1" allowOverlap="1" wp14:anchorId="12AC7579" wp14:editId="7D236C75">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5A0ACD" w:rsidRDefault="005A0ACD" w:rsidP="00257AE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C757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5A0ACD" w:rsidRDefault="005A0ACD" w:rsidP="00257AEC">
                      <w:pPr>
                        <w:jc w:val="right"/>
                      </w:pPr>
                    </w:p>
                  </w:txbxContent>
                </v:textbox>
              </v:shape>
            </w:pict>
          </mc:Fallback>
        </mc:AlternateContent>
      </w:r>
      <w:r w:rsidRPr="006F4EB1">
        <w:rPr>
          <w:rFonts w:ascii="Arial" w:eastAsia="Calibri" w:hAnsi="Arial" w:cs="Arial"/>
          <w:b/>
          <w:sz w:val="24"/>
          <w:szCs w:val="24"/>
        </w:rPr>
        <w:t>REPUBLIC OF NAMIBIA</w:t>
      </w:r>
    </w:p>
    <w:p w:rsidR="00257AEC" w:rsidRPr="006F4EB1" w:rsidRDefault="00257AEC" w:rsidP="00257AEC">
      <w:pPr>
        <w:spacing w:after="0" w:line="360" w:lineRule="auto"/>
        <w:jc w:val="center"/>
        <w:rPr>
          <w:rFonts w:ascii="Calibri" w:eastAsia="Calibri" w:hAnsi="Calibri" w:cs="Times New Roman"/>
          <w:b/>
          <w:sz w:val="32"/>
          <w:szCs w:val="32"/>
        </w:rPr>
      </w:pPr>
      <w:r w:rsidRPr="006F4EB1">
        <w:rPr>
          <w:rFonts w:ascii="Calibri" w:eastAsia="Calibri" w:hAnsi="Calibri" w:cs="Times New Roman"/>
          <w:b/>
          <w:noProof/>
          <w:sz w:val="32"/>
          <w:szCs w:val="32"/>
        </w:rPr>
        <w:drawing>
          <wp:inline distT="0" distB="0" distL="0" distR="0" wp14:anchorId="5304CBF9" wp14:editId="7A11F8E1">
            <wp:extent cx="1276985" cy="1328420"/>
            <wp:effectExtent l="0" t="0" r="0" b="508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257AEC" w:rsidRPr="00257AEC" w:rsidRDefault="00257AEC" w:rsidP="0090566D">
      <w:pPr>
        <w:spacing w:after="0" w:line="360" w:lineRule="auto"/>
        <w:jc w:val="center"/>
        <w:rPr>
          <w:rFonts w:ascii="Arial" w:eastAsia="Calibri" w:hAnsi="Arial" w:cs="Arial"/>
          <w:bCs/>
          <w:sz w:val="24"/>
          <w:szCs w:val="24"/>
        </w:rPr>
      </w:pPr>
      <w:r w:rsidRPr="00257AEC">
        <w:rPr>
          <w:rFonts w:ascii="Arial" w:eastAsia="Calibri" w:hAnsi="Arial" w:cs="Arial"/>
          <w:b/>
          <w:sz w:val="24"/>
          <w:szCs w:val="24"/>
        </w:rPr>
        <w:t>HIGH COURT OF NAMIBIA MAIN DIVISION, WINDHOEK</w:t>
      </w:r>
    </w:p>
    <w:p w:rsidR="00257AEC" w:rsidRPr="00257AEC" w:rsidRDefault="00257AEC" w:rsidP="0090566D">
      <w:pPr>
        <w:spacing w:after="0" w:line="360" w:lineRule="auto"/>
        <w:jc w:val="center"/>
        <w:rPr>
          <w:rFonts w:ascii="Arial" w:eastAsia="Calibri" w:hAnsi="Arial" w:cs="Arial"/>
          <w:b/>
          <w:bCs/>
          <w:sz w:val="24"/>
          <w:szCs w:val="24"/>
        </w:rPr>
      </w:pPr>
      <w:r w:rsidRPr="00257AEC">
        <w:rPr>
          <w:rFonts w:ascii="Arial" w:eastAsia="Calibri" w:hAnsi="Arial" w:cs="Arial"/>
          <w:b/>
          <w:bCs/>
          <w:sz w:val="24"/>
          <w:szCs w:val="24"/>
        </w:rPr>
        <w:t xml:space="preserve">JUDGMENT </w:t>
      </w:r>
    </w:p>
    <w:p w:rsidR="00677D1E" w:rsidRDefault="00677D1E" w:rsidP="0090566D">
      <w:pPr>
        <w:spacing w:after="0" w:line="360" w:lineRule="auto"/>
        <w:jc w:val="center"/>
        <w:rPr>
          <w:rFonts w:ascii="Arial Narrow" w:eastAsia="Times New Roman" w:hAnsi="Arial Narrow" w:cs="Times New Roman"/>
          <w:b/>
          <w:color w:val="000000"/>
          <w:sz w:val="24"/>
          <w:szCs w:val="24"/>
        </w:rPr>
      </w:pPr>
    </w:p>
    <w:p w:rsidR="00DD73C7" w:rsidRPr="0090566D" w:rsidRDefault="0090566D" w:rsidP="0090566D">
      <w:pPr>
        <w:spacing w:after="0" w:line="360" w:lineRule="auto"/>
        <w:jc w:val="right"/>
        <w:rPr>
          <w:rFonts w:ascii="Arial" w:eastAsia="Times New Roman" w:hAnsi="Arial" w:cs="Arial"/>
          <w:b/>
          <w:color w:val="000000"/>
          <w:sz w:val="24"/>
          <w:szCs w:val="24"/>
        </w:rPr>
      </w:pPr>
      <w:r w:rsidRPr="00B82827">
        <w:rPr>
          <w:rFonts w:ascii="Arial" w:eastAsia="Times New Roman" w:hAnsi="Arial" w:cs="Arial"/>
          <w:color w:val="000000"/>
          <w:sz w:val="24"/>
          <w:szCs w:val="24"/>
        </w:rPr>
        <w:t>Case No.</w:t>
      </w:r>
      <w:r w:rsidRPr="0090566D">
        <w:rPr>
          <w:rFonts w:ascii="Arial" w:hAnsi="Arial" w:cs="Arial"/>
          <w:sz w:val="24"/>
          <w:szCs w:val="24"/>
        </w:rPr>
        <w:t xml:space="preserve"> HC-MD-CIV-MOT-GEN 2017/00143</w:t>
      </w:r>
    </w:p>
    <w:p w:rsidR="00DD73C7" w:rsidRDefault="00DD73C7" w:rsidP="0090566D">
      <w:pPr>
        <w:spacing w:after="0" w:line="360" w:lineRule="auto"/>
        <w:jc w:val="center"/>
        <w:rPr>
          <w:rFonts w:ascii="Arial Narrow" w:eastAsia="Times New Roman" w:hAnsi="Arial Narrow" w:cs="Times New Roman"/>
          <w:b/>
          <w:color w:val="000000"/>
          <w:sz w:val="24"/>
          <w:szCs w:val="24"/>
        </w:rPr>
      </w:pPr>
    </w:p>
    <w:p w:rsidR="00677D1E" w:rsidRPr="00007E29" w:rsidRDefault="00677D1E" w:rsidP="00007E29">
      <w:pPr>
        <w:tabs>
          <w:tab w:val="left" w:pos="6390"/>
        </w:tabs>
        <w:spacing w:after="0" w:line="240" w:lineRule="auto"/>
        <w:jc w:val="both"/>
        <w:rPr>
          <w:rFonts w:ascii="Arial" w:hAnsi="Arial" w:cs="Arial"/>
          <w:b/>
          <w:sz w:val="24"/>
          <w:szCs w:val="24"/>
        </w:rPr>
      </w:pPr>
      <w:r w:rsidRPr="00007E29">
        <w:rPr>
          <w:rFonts w:ascii="Arial" w:hAnsi="Arial" w:cs="Arial"/>
          <w:b/>
          <w:sz w:val="24"/>
          <w:szCs w:val="24"/>
        </w:rPr>
        <w:t>GLENDA MARTHA HISKIA</w:t>
      </w:r>
      <w:r w:rsidR="006C583D"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FIRST APPLICANT</w:t>
      </w:r>
    </w:p>
    <w:p w:rsidR="00677D1E" w:rsidRPr="00007E29" w:rsidRDefault="00677D1E" w:rsidP="00007E29">
      <w:pPr>
        <w:spacing w:after="0" w:line="240" w:lineRule="auto"/>
        <w:jc w:val="both"/>
        <w:rPr>
          <w:rFonts w:ascii="Arial" w:hAnsi="Arial" w:cs="Arial"/>
          <w:b/>
          <w:sz w:val="24"/>
          <w:szCs w:val="24"/>
        </w:rPr>
      </w:pPr>
    </w:p>
    <w:p w:rsidR="00677D1E" w:rsidRPr="00007E29" w:rsidRDefault="00677D1E" w:rsidP="00007E29">
      <w:pPr>
        <w:spacing w:after="0" w:line="240" w:lineRule="auto"/>
        <w:jc w:val="both"/>
        <w:rPr>
          <w:rFonts w:ascii="Arial" w:hAnsi="Arial" w:cs="Arial"/>
          <w:b/>
          <w:sz w:val="24"/>
          <w:szCs w:val="24"/>
        </w:rPr>
      </w:pPr>
      <w:r w:rsidRPr="00007E29">
        <w:rPr>
          <w:rFonts w:ascii="Arial" w:hAnsi="Arial" w:cs="Arial"/>
          <w:b/>
          <w:sz w:val="24"/>
          <w:szCs w:val="24"/>
        </w:rPr>
        <w:t xml:space="preserve">URBAN SPACE INVESTMENTS NUMBER </w:t>
      </w:r>
    </w:p>
    <w:p w:rsidR="00677D1E" w:rsidRPr="00007E29" w:rsidRDefault="00677D1E" w:rsidP="00007E29">
      <w:pPr>
        <w:tabs>
          <w:tab w:val="left" w:pos="6120"/>
        </w:tabs>
        <w:spacing w:after="0" w:line="240" w:lineRule="auto"/>
        <w:jc w:val="both"/>
        <w:rPr>
          <w:rFonts w:ascii="Arial" w:hAnsi="Arial" w:cs="Arial"/>
          <w:b/>
          <w:sz w:val="24"/>
          <w:szCs w:val="24"/>
        </w:rPr>
      </w:pPr>
      <w:proofErr w:type="gramStart"/>
      <w:r w:rsidRPr="00007E29">
        <w:rPr>
          <w:rFonts w:ascii="Arial" w:hAnsi="Arial" w:cs="Arial"/>
          <w:b/>
          <w:sz w:val="24"/>
          <w:szCs w:val="24"/>
        </w:rPr>
        <w:t>THIRTY TWO</w:t>
      </w:r>
      <w:proofErr w:type="gramEnd"/>
      <w:r w:rsidRPr="00007E29">
        <w:rPr>
          <w:rFonts w:ascii="Arial" w:hAnsi="Arial" w:cs="Arial"/>
          <w:b/>
          <w:sz w:val="24"/>
          <w:szCs w:val="24"/>
        </w:rPr>
        <w:t xml:space="preserve"> CC </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SECOND APPLICANT</w:t>
      </w:r>
    </w:p>
    <w:p w:rsidR="00677D1E" w:rsidRPr="00007E29" w:rsidRDefault="00677D1E" w:rsidP="00007E29">
      <w:pPr>
        <w:tabs>
          <w:tab w:val="left" w:pos="6840"/>
        </w:tabs>
        <w:spacing w:after="0" w:line="240" w:lineRule="auto"/>
        <w:jc w:val="both"/>
        <w:rPr>
          <w:rFonts w:ascii="Arial" w:hAnsi="Arial" w:cs="Arial"/>
          <w:b/>
          <w:sz w:val="24"/>
          <w:szCs w:val="24"/>
        </w:rPr>
      </w:pPr>
    </w:p>
    <w:p w:rsidR="00677D1E" w:rsidRPr="00007E29" w:rsidRDefault="00681A11" w:rsidP="00007E29">
      <w:pPr>
        <w:tabs>
          <w:tab w:val="left" w:pos="6840"/>
        </w:tabs>
        <w:spacing w:after="0" w:line="240" w:lineRule="auto"/>
        <w:jc w:val="both"/>
        <w:rPr>
          <w:rFonts w:ascii="Arial" w:hAnsi="Arial" w:cs="Arial"/>
          <w:b/>
          <w:sz w:val="24"/>
          <w:szCs w:val="24"/>
        </w:rPr>
      </w:pPr>
      <w:r>
        <w:rPr>
          <w:rFonts w:ascii="Arial" w:hAnsi="Arial" w:cs="Arial"/>
          <w:b/>
          <w:sz w:val="24"/>
          <w:szCs w:val="24"/>
        </w:rPr>
        <w:t>a</w:t>
      </w:r>
      <w:r w:rsidR="00677D1E" w:rsidRPr="00007E29">
        <w:rPr>
          <w:rFonts w:ascii="Arial" w:hAnsi="Arial" w:cs="Arial"/>
          <w:b/>
          <w:sz w:val="24"/>
          <w:szCs w:val="24"/>
        </w:rPr>
        <w:t xml:space="preserve">nd </w:t>
      </w:r>
    </w:p>
    <w:p w:rsidR="00677D1E" w:rsidRPr="00007E29" w:rsidRDefault="00677D1E" w:rsidP="00007E29">
      <w:pPr>
        <w:tabs>
          <w:tab w:val="left" w:pos="6840"/>
        </w:tabs>
        <w:spacing w:after="0" w:line="240" w:lineRule="auto"/>
        <w:jc w:val="both"/>
        <w:rPr>
          <w:rFonts w:ascii="Arial" w:hAnsi="Arial" w:cs="Arial"/>
          <w:b/>
          <w:sz w:val="24"/>
          <w:szCs w:val="24"/>
        </w:rPr>
      </w:pPr>
    </w:p>
    <w:p w:rsidR="00677D1E" w:rsidRPr="00007E29" w:rsidRDefault="00677D1E" w:rsidP="00007E29">
      <w:pPr>
        <w:tabs>
          <w:tab w:val="left" w:pos="6030"/>
        </w:tabs>
        <w:spacing w:after="0" w:line="240" w:lineRule="auto"/>
        <w:jc w:val="both"/>
        <w:rPr>
          <w:rFonts w:ascii="Arial" w:hAnsi="Arial" w:cs="Arial"/>
          <w:b/>
          <w:sz w:val="24"/>
          <w:szCs w:val="24"/>
        </w:rPr>
      </w:pPr>
      <w:r w:rsidRPr="00007E29">
        <w:rPr>
          <w:rFonts w:ascii="Arial" w:hAnsi="Arial" w:cs="Arial"/>
          <w:b/>
          <w:sz w:val="24"/>
          <w:szCs w:val="24"/>
        </w:rPr>
        <w:t>BODY CORPORATE OF URBAN SPACE</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FIRST RESPONDENT</w:t>
      </w:r>
    </w:p>
    <w:p w:rsidR="00677D1E" w:rsidRPr="00007E29" w:rsidRDefault="00677D1E" w:rsidP="00007E29">
      <w:pPr>
        <w:tabs>
          <w:tab w:val="left" w:pos="6840"/>
        </w:tabs>
        <w:spacing w:after="0" w:line="240" w:lineRule="auto"/>
        <w:jc w:val="both"/>
        <w:rPr>
          <w:rFonts w:ascii="Arial" w:hAnsi="Arial" w:cs="Arial"/>
          <w:b/>
          <w:sz w:val="24"/>
          <w:szCs w:val="24"/>
        </w:rPr>
      </w:pPr>
    </w:p>
    <w:p w:rsidR="00677D1E" w:rsidRPr="00007E29" w:rsidRDefault="00677D1E" w:rsidP="00007E29">
      <w:pPr>
        <w:tabs>
          <w:tab w:val="left" w:pos="5760"/>
        </w:tabs>
        <w:spacing w:after="0" w:line="240" w:lineRule="auto"/>
        <w:jc w:val="both"/>
        <w:rPr>
          <w:rFonts w:ascii="Arial" w:hAnsi="Arial" w:cs="Arial"/>
          <w:b/>
          <w:sz w:val="24"/>
          <w:szCs w:val="24"/>
        </w:rPr>
      </w:pPr>
      <w:r w:rsidRPr="00007E29">
        <w:rPr>
          <w:rFonts w:ascii="Arial" w:hAnsi="Arial" w:cs="Arial"/>
          <w:b/>
          <w:sz w:val="24"/>
          <w:szCs w:val="24"/>
        </w:rPr>
        <w:t xml:space="preserve">ISAK MEKONDJO NAHUM </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SECOND RESPONDENT</w:t>
      </w:r>
    </w:p>
    <w:p w:rsidR="00677D1E" w:rsidRPr="00007E29" w:rsidRDefault="00677D1E" w:rsidP="00007E29">
      <w:pPr>
        <w:tabs>
          <w:tab w:val="left" w:pos="6570"/>
        </w:tabs>
        <w:spacing w:after="0" w:line="240" w:lineRule="auto"/>
        <w:jc w:val="both"/>
        <w:rPr>
          <w:rFonts w:ascii="Arial" w:hAnsi="Arial" w:cs="Arial"/>
          <w:b/>
          <w:sz w:val="24"/>
          <w:szCs w:val="24"/>
        </w:rPr>
      </w:pPr>
    </w:p>
    <w:p w:rsidR="00677D1E" w:rsidRPr="00007E29" w:rsidRDefault="00677D1E" w:rsidP="00007E29">
      <w:pPr>
        <w:tabs>
          <w:tab w:val="left" w:pos="6030"/>
        </w:tabs>
        <w:spacing w:after="0" w:line="240" w:lineRule="auto"/>
        <w:jc w:val="both"/>
        <w:rPr>
          <w:rFonts w:ascii="Arial" w:hAnsi="Arial" w:cs="Arial"/>
          <w:b/>
          <w:sz w:val="24"/>
          <w:szCs w:val="24"/>
        </w:rPr>
      </w:pPr>
      <w:r w:rsidRPr="00007E29">
        <w:rPr>
          <w:rFonts w:ascii="Arial" w:hAnsi="Arial" w:cs="Arial"/>
          <w:b/>
          <w:sz w:val="24"/>
          <w:szCs w:val="24"/>
        </w:rPr>
        <w:t>MESSENGER OF COURT</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THIRD RESPONDENT</w:t>
      </w:r>
    </w:p>
    <w:p w:rsidR="00677D1E" w:rsidRPr="00007E29" w:rsidRDefault="00677D1E" w:rsidP="00007E29">
      <w:pPr>
        <w:tabs>
          <w:tab w:val="left" w:pos="6570"/>
        </w:tabs>
        <w:spacing w:after="0" w:line="240" w:lineRule="auto"/>
        <w:jc w:val="both"/>
        <w:rPr>
          <w:rFonts w:ascii="Arial" w:hAnsi="Arial" w:cs="Arial"/>
          <w:b/>
          <w:sz w:val="24"/>
          <w:szCs w:val="24"/>
        </w:rPr>
      </w:pPr>
    </w:p>
    <w:p w:rsidR="00677D1E" w:rsidRPr="00007E29" w:rsidRDefault="00677D1E" w:rsidP="00007E29">
      <w:pPr>
        <w:tabs>
          <w:tab w:val="left" w:pos="5850"/>
        </w:tabs>
        <w:spacing w:after="0" w:line="240" w:lineRule="auto"/>
        <w:jc w:val="both"/>
        <w:rPr>
          <w:rFonts w:ascii="Arial" w:hAnsi="Arial" w:cs="Arial"/>
          <w:b/>
          <w:sz w:val="24"/>
          <w:szCs w:val="24"/>
        </w:rPr>
      </w:pPr>
      <w:r w:rsidRPr="00007E29">
        <w:rPr>
          <w:rFonts w:ascii="Arial" w:hAnsi="Arial" w:cs="Arial"/>
          <w:b/>
          <w:sz w:val="24"/>
          <w:szCs w:val="24"/>
        </w:rPr>
        <w:t>VAN DER MERWE-GREEFF ANDIMA INC.</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FOURTH RESPONDENT</w:t>
      </w:r>
    </w:p>
    <w:p w:rsidR="00677D1E" w:rsidRPr="00007E29" w:rsidRDefault="00677D1E" w:rsidP="00007E29">
      <w:pPr>
        <w:tabs>
          <w:tab w:val="left" w:pos="6660"/>
        </w:tabs>
        <w:spacing w:after="0" w:line="240" w:lineRule="auto"/>
        <w:jc w:val="both"/>
        <w:rPr>
          <w:rFonts w:ascii="Arial" w:hAnsi="Arial" w:cs="Arial"/>
          <w:b/>
          <w:sz w:val="24"/>
          <w:szCs w:val="24"/>
        </w:rPr>
      </w:pPr>
    </w:p>
    <w:p w:rsidR="00677D1E" w:rsidRPr="00007E29" w:rsidRDefault="00677D1E" w:rsidP="00007E29">
      <w:pPr>
        <w:tabs>
          <w:tab w:val="left" w:pos="6120"/>
        </w:tabs>
        <w:spacing w:after="0" w:line="240" w:lineRule="auto"/>
        <w:jc w:val="both"/>
        <w:rPr>
          <w:rFonts w:ascii="Arial" w:hAnsi="Arial" w:cs="Arial"/>
          <w:b/>
          <w:sz w:val="24"/>
          <w:szCs w:val="24"/>
        </w:rPr>
      </w:pPr>
      <w:r w:rsidRPr="00007E29">
        <w:rPr>
          <w:rFonts w:ascii="Arial" w:hAnsi="Arial" w:cs="Arial"/>
          <w:b/>
          <w:sz w:val="24"/>
          <w:szCs w:val="24"/>
        </w:rPr>
        <w:t xml:space="preserve">REGISTRAR OF DEEDS </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FIFTH RESPONDENT</w:t>
      </w:r>
    </w:p>
    <w:p w:rsidR="00677D1E" w:rsidRPr="00007E29" w:rsidRDefault="00677D1E" w:rsidP="00007E29">
      <w:pPr>
        <w:tabs>
          <w:tab w:val="left" w:pos="6660"/>
        </w:tabs>
        <w:spacing w:after="0" w:line="240" w:lineRule="auto"/>
        <w:jc w:val="both"/>
        <w:rPr>
          <w:rFonts w:ascii="Arial" w:hAnsi="Arial" w:cs="Arial"/>
          <w:b/>
          <w:sz w:val="24"/>
          <w:szCs w:val="24"/>
        </w:rPr>
      </w:pPr>
    </w:p>
    <w:p w:rsidR="00677D1E" w:rsidRPr="00007E29" w:rsidRDefault="00677D1E" w:rsidP="00007E29">
      <w:pPr>
        <w:tabs>
          <w:tab w:val="left" w:pos="6030"/>
        </w:tabs>
        <w:spacing w:after="0" w:line="240" w:lineRule="auto"/>
        <w:jc w:val="both"/>
        <w:rPr>
          <w:rFonts w:ascii="Arial" w:hAnsi="Arial" w:cs="Arial"/>
          <w:b/>
          <w:sz w:val="24"/>
          <w:szCs w:val="24"/>
        </w:rPr>
      </w:pPr>
      <w:r w:rsidRPr="00007E29">
        <w:rPr>
          <w:rFonts w:ascii="Arial" w:hAnsi="Arial" w:cs="Arial"/>
          <w:b/>
          <w:sz w:val="24"/>
          <w:szCs w:val="24"/>
        </w:rPr>
        <w:t>STANDARD BANK OF NAMIBIA LTD</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SIXTH RESPONDENT</w:t>
      </w:r>
    </w:p>
    <w:p w:rsidR="00677D1E" w:rsidRPr="00007E29" w:rsidRDefault="00677D1E" w:rsidP="00007E29">
      <w:pPr>
        <w:tabs>
          <w:tab w:val="left" w:pos="6660"/>
        </w:tabs>
        <w:spacing w:after="0" w:line="240" w:lineRule="auto"/>
        <w:jc w:val="both"/>
        <w:rPr>
          <w:rFonts w:ascii="Arial" w:hAnsi="Arial" w:cs="Arial"/>
          <w:b/>
          <w:sz w:val="24"/>
          <w:szCs w:val="24"/>
        </w:rPr>
      </w:pPr>
    </w:p>
    <w:p w:rsidR="00677D1E" w:rsidRPr="00007E29" w:rsidRDefault="00677D1E" w:rsidP="00007E29">
      <w:pPr>
        <w:tabs>
          <w:tab w:val="left" w:pos="5580"/>
        </w:tabs>
        <w:spacing w:after="0" w:line="240" w:lineRule="auto"/>
        <w:jc w:val="both"/>
        <w:rPr>
          <w:rFonts w:ascii="Arial" w:hAnsi="Arial" w:cs="Arial"/>
          <w:b/>
          <w:sz w:val="24"/>
          <w:szCs w:val="24"/>
        </w:rPr>
      </w:pPr>
      <w:r w:rsidRPr="00007E29">
        <w:rPr>
          <w:rFonts w:ascii="Arial" w:hAnsi="Arial" w:cs="Arial"/>
          <w:b/>
          <w:sz w:val="24"/>
          <w:szCs w:val="24"/>
        </w:rPr>
        <w:t xml:space="preserve">CHAIRPERSON OF THE RULES BOARD </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SEVENTH RESPONDENT</w:t>
      </w:r>
    </w:p>
    <w:p w:rsidR="00DD73C7" w:rsidRPr="00007E29" w:rsidRDefault="00DD73C7" w:rsidP="00007E29">
      <w:pPr>
        <w:tabs>
          <w:tab w:val="left" w:pos="6030"/>
        </w:tabs>
        <w:spacing w:after="0" w:line="240" w:lineRule="auto"/>
        <w:jc w:val="both"/>
        <w:rPr>
          <w:rFonts w:ascii="Arial" w:hAnsi="Arial" w:cs="Arial"/>
          <w:b/>
          <w:sz w:val="24"/>
          <w:szCs w:val="24"/>
        </w:rPr>
      </w:pPr>
    </w:p>
    <w:p w:rsidR="00677D1E" w:rsidRPr="00007E29" w:rsidRDefault="00677D1E" w:rsidP="00007E29">
      <w:pPr>
        <w:tabs>
          <w:tab w:val="left" w:pos="6030"/>
        </w:tabs>
        <w:spacing w:after="0" w:line="240" w:lineRule="auto"/>
        <w:jc w:val="both"/>
        <w:rPr>
          <w:rFonts w:ascii="Arial" w:hAnsi="Arial" w:cs="Arial"/>
          <w:b/>
          <w:sz w:val="24"/>
          <w:szCs w:val="24"/>
        </w:rPr>
      </w:pPr>
      <w:r w:rsidRPr="00007E29">
        <w:rPr>
          <w:rFonts w:ascii="Arial" w:hAnsi="Arial" w:cs="Arial"/>
          <w:b/>
          <w:sz w:val="24"/>
          <w:szCs w:val="24"/>
        </w:rPr>
        <w:t>MINISTER OF JUSTICE</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EIGHT RESPONDENT</w:t>
      </w:r>
    </w:p>
    <w:p w:rsidR="00677D1E" w:rsidRPr="00007E29" w:rsidRDefault="00677D1E" w:rsidP="00007E29">
      <w:pPr>
        <w:tabs>
          <w:tab w:val="left" w:pos="6480"/>
        </w:tabs>
        <w:spacing w:after="0" w:line="240" w:lineRule="auto"/>
        <w:jc w:val="both"/>
        <w:rPr>
          <w:rFonts w:ascii="Arial" w:hAnsi="Arial" w:cs="Arial"/>
          <w:b/>
          <w:sz w:val="24"/>
          <w:szCs w:val="24"/>
        </w:rPr>
      </w:pPr>
    </w:p>
    <w:p w:rsidR="00677D1E" w:rsidRPr="00007E29" w:rsidRDefault="00677D1E" w:rsidP="00007E29">
      <w:pPr>
        <w:tabs>
          <w:tab w:val="left" w:pos="6120"/>
        </w:tabs>
        <w:spacing w:after="0" w:line="240" w:lineRule="auto"/>
        <w:jc w:val="both"/>
        <w:rPr>
          <w:rFonts w:ascii="Arial" w:hAnsi="Arial" w:cs="Arial"/>
          <w:b/>
          <w:sz w:val="24"/>
          <w:szCs w:val="24"/>
          <w:u w:val="single"/>
        </w:rPr>
      </w:pPr>
      <w:r w:rsidRPr="00007E29">
        <w:rPr>
          <w:rFonts w:ascii="Arial" w:hAnsi="Arial" w:cs="Arial"/>
          <w:b/>
          <w:sz w:val="24"/>
          <w:szCs w:val="24"/>
        </w:rPr>
        <w:t xml:space="preserve">ATTORNEY GENERAL </w:t>
      </w:r>
      <w:r w:rsidRPr="00007E29">
        <w:rPr>
          <w:rFonts w:ascii="Arial" w:hAnsi="Arial" w:cs="Arial"/>
          <w:b/>
          <w:sz w:val="24"/>
          <w:szCs w:val="24"/>
        </w:rPr>
        <w:tab/>
      </w:r>
      <w:r w:rsidR="00007E29">
        <w:rPr>
          <w:rFonts w:ascii="Arial" w:hAnsi="Arial" w:cs="Arial"/>
          <w:b/>
          <w:sz w:val="24"/>
          <w:szCs w:val="24"/>
        </w:rPr>
        <w:t xml:space="preserve">    </w:t>
      </w:r>
      <w:r w:rsidRPr="00007E29">
        <w:rPr>
          <w:rFonts w:ascii="Arial" w:hAnsi="Arial" w:cs="Arial"/>
          <w:b/>
          <w:sz w:val="24"/>
          <w:szCs w:val="24"/>
        </w:rPr>
        <w:t>NINTH RESPONDENT</w:t>
      </w:r>
    </w:p>
    <w:p w:rsidR="0090566D" w:rsidRDefault="0090566D" w:rsidP="008D2D30">
      <w:pPr>
        <w:tabs>
          <w:tab w:val="right" w:pos="8222"/>
        </w:tabs>
        <w:spacing w:line="360" w:lineRule="auto"/>
        <w:rPr>
          <w:rFonts w:ascii="Arial" w:hAnsi="Arial" w:cs="Arial"/>
          <w:b/>
          <w:sz w:val="24"/>
          <w:szCs w:val="24"/>
        </w:rPr>
      </w:pPr>
    </w:p>
    <w:p w:rsidR="00E140A1" w:rsidRPr="006F3BF2" w:rsidRDefault="00E140A1" w:rsidP="00E140A1">
      <w:pPr>
        <w:tabs>
          <w:tab w:val="right" w:pos="8222"/>
        </w:tabs>
        <w:spacing w:line="360" w:lineRule="auto"/>
        <w:rPr>
          <w:rFonts w:ascii="Arial" w:hAnsi="Arial" w:cs="Arial"/>
          <w:b/>
          <w:sz w:val="24"/>
          <w:szCs w:val="24"/>
        </w:rPr>
      </w:pPr>
      <w:r w:rsidRPr="00E140A1">
        <w:rPr>
          <w:rFonts w:ascii="Arial" w:hAnsi="Arial" w:cs="Arial"/>
          <w:b/>
          <w:sz w:val="24"/>
          <w:szCs w:val="24"/>
        </w:rPr>
        <w:t>Neutral Citation:</w:t>
      </w:r>
      <w:r w:rsidRPr="00E140A1">
        <w:rPr>
          <w:rFonts w:ascii="Arial" w:hAnsi="Arial" w:cs="Arial"/>
          <w:i/>
          <w:sz w:val="24"/>
          <w:szCs w:val="24"/>
        </w:rPr>
        <w:t xml:space="preserve"> </w:t>
      </w:r>
      <w:proofErr w:type="spellStart"/>
      <w:r w:rsidR="00681A11">
        <w:rPr>
          <w:rFonts w:ascii="Arial" w:hAnsi="Arial" w:cs="Arial"/>
          <w:i/>
          <w:sz w:val="24"/>
          <w:szCs w:val="24"/>
        </w:rPr>
        <w:t>Hiskia</w:t>
      </w:r>
      <w:proofErr w:type="spellEnd"/>
      <w:r w:rsidR="00681A11">
        <w:rPr>
          <w:rFonts w:ascii="Arial" w:hAnsi="Arial" w:cs="Arial"/>
          <w:i/>
          <w:sz w:val="24"/>
          <w:szCs w:val="24"/>
        </w:rPr>
        <w:t xml:space="preserve"> v</w:t>
      </w:r>
      <w:r w:rsidR="006F3BF2" w:rsidRPr="006F3BF2">
        <w:rPr>
          <w:rFonts w:ascii="Arial" w:hAnsi="Arial" w:cs="Arial"/>
          <w:i/>
          <w:sz w:val="24"/>
          <w:szCs w:val="24"/>
        </w:rPr>
        <w:t xml:space="preserve"> Body Corporate of Urban Space</w:t>
      </w:r>
      <w:r w:rsidR="006F3BF2">
        <w:rPr>
          <w:rFonts w:ascii="Arial" w:hAnsi="Arial" w:cs="Arial"/>
          <w:i/>
          <w:sz w:val="24"/>
          <w:szCs w:val="24"/>
        </w:rPr>
        <w:t xml:space="preserve"> </w:t>
      </w:r>
      <w:r w:rsidR="006F3BF2">
        <w:rPr>
          <w:rFonts w:ascii="Arial" w:hAnsi="Arial" w:cs="Arial"/>
          <w:sz w:val="24"/>
          <w:szCs w:val="24"/>
        </w:rPr>
        <w:t>(</w:t>
      </w:r>
      <w:r w:rsidR="006F3BF2" w:rsidRPr="0090566D">
        <w:rPr>
          <w:rFonts w:ascii="Arial" w:hAnsi="Arial" w:cs="Arial"/>
          <w:sz w:val="24"/>
          <w:szCs w:val="24"/>
        </w:rPr>
        <w:t>HC-MD-CIV-MOT-GEN 2017/00143</w:t>
      </w:r>
      <w:r w:rsidR="006F3BF2">
        <w:rPr>
          <w:rFonts w:ascii="Arial" w:hAnsi="Arial" w:cs="Arial"/>
          <w:sz w:val="24"/>
          <w:szCs w:val="24"/>
        </w:rPr>
        <w:t xml:space="preserve">) [2018] NAHCMD </w:t>
      </w:r>
      <w:r w:rsidR="00EE0C7A">
        <w:rPr>
          <w:rFonts w:ascii="Arial" w:hAnsi="Arial" w:cs="Arial"/>
          <w:sz w:val="24"/>
          <w:szCs w:val="24"/>
        </w:rPr>
        <w:t>279</w:t>
      </w:r>
      <w:r w:rsidR="006F3BF2">
        <w:rPr>
          <w:rFonts w:ascii="Arial" w:hAnsi="Arial" w:cs="Arial"/>
          <w:sz w:val="24"/>
          <w:szCs w:val="24"/>
        </w:rPr>
        <w:t xml:space="preserve"> (31 August 2018)</w:t>
      </w:r>
    </w:p>
    <w:p w:rsidR="00EE0C7A" w:rsidRDefault="00EE0C7A" w:rsidP="00E140A1">
      <w:pPr>
        <w:tabs>
          <w:tab w:val="left" w:pos="2160"/>
          <w:tab w:val="right" w:pos="9360"/>
        </w:tabs>
        <w:jc w:val="both"/>
        <w:rPr>
          <w:rFonts w:ascii="Arial" w:hAnsi="Arial" w:cs="Arial"/>
          <w:b/>
          <w:sz w:val="24"/>
          <w:szCs w:val="24"/>
        </w:rPr>
      </w:pPr>
    </w:p>
    <w:p w:rsidR="00E140A1" w:rsidRPr="00E140A1" w:rsidRDefault="00E140A1" w:rsidP="00E140A1">
      <w:pPr>
        <w:tabs>
          <w:tab w:val="left" w:pos="2160"/>
          <w:tab w:val="right" w:pos="9360"/>
        </w:tabs>
        <w:jc w:val="both"/>
        <w:rPr>
          <w:rFonts w:ascii="Arial" w:hAnsi="Arial" w:cs="Arial"/>
          <w:sz w:val="24"/>
          <w:szCs w:val="24"/>
        </w:rPr>
      </w:pPr>
      <w:r w:rsidRPr="00E140A1">
        <w:rPr>
          <w:rFonts w:ascii="Arial" w:hAnsi="Arial" w:cs="Arial"/>
          <w:b/>
          <w:sz w:val="24"/>
          <w:szCs w:val="24"/>
        </w:rPr>
        <w:lastRenderedPageBreak/>
        <w:t>CORAM</w:t>
      </w:r>
      <w:r w:rsidRPr="00E140A1">
        <w:rPr>
          <w:rFonts w:ascii="Arial" w:hAnsi="Arial" w:cs="Arial"/>
          <w:b/>
          <w:sz w:val="24"/>
          <w:szCs w:val="24"/>
        </w:rPr>
        <w:tab/>
      </w:r>
      <w:r w:rsidRPr="00E140A1">
        <w:rPr>
          <w:rFonts w:ascii="Arial" w:hAnsi="Arial" w:cs="Arial"/>
          <w:sz w:val="24"/>
          <w:szCs w:val="24"/>
        </w:rPr>
        <w:t>UEITELE J</w:t>
      </w:r>
    </w:p>
    <w:p w:rsidR="00E140A1" w:rsidRPr="00B82827" w:rsidRDefault="00E140A1" w:rsidP="00E140A1">
      <w:pPr>
        <w:tabs>
          <w:tab w:val="left" w:pos="2160"/>
          <w:tab w:val="right" w:pos="8222"/>
        </w:tabs>
        <w:rPr>
          <w:rFonts w:ascii="Arial" w:hAnsi="Arial" w:cs="Arial"/>
          <w:b/>
          <w:sz w:val="24"/>
          <w:szCs w:val="24"/>
        </w:rPr>
      </w:pPr>
      <w:r w:rsidRPr="00E140A1">
        <w:rPr>
          <w:rFonts w:ascii="Arial" w:hAnsi="Arial" w:cs="Arial"/>
          <w:b/>
          <w:sz w:val="24"/>
          <w:szCs w:val="24"/>
        </w:rPr>
        <w:t>HEARD:</w:t>
      </w:r>
      <w:r w:rsidRPr="00E140A1">
        <w:rPr>
          <w:rFonts w:ascii="Arial" w:hAnsi="Arial" w:cs="Arial"/>
          <w:b/>
          <w:sz w:val="24"/>
          <w:szCs w:val="24"/>
        </w:rPr>
        <w:tab/>
      </w:r>
      <w:r w:rsidR="00A25781" w:rsidRPr="00B82827">
        <w:rPr>
          <w:rFonts w:ascii="Arial" w:hAnsi="Arial" w:cs="Arial"/>
          <w:b/>
          <w:sz w:val="24"/>
          <w:szCs w:val="24"/>
        </w:rPr>
        <w:t>5 October 2017</w:t>
      </w:r>
    </w:p>
    <w:p w:rsidR="00E140A1" w:rsidRPr="00B82827" w:rsidRDefault="00E140A1" w:rsidP="00E140A1">
      <w:pPr>
        <w:tabs>
          <w:tab w:val="left" w:pos="2160"/>
          <w:tab w:val="right" w:pos="8222"/>
        </w:tabs>
        <w:rPr>
          <w:rFonts w:ascii="Arial" w:hAnsi="Arial" w:cs="Arial"/>
          <w:b/>
          <w:sz w:val="24"/>
          <w:szCs w:val="24"/>
        </w:rPr>
      </w:pPr>
      <w:r w:rsidRPr="00B82827">
        <w:rPr>
          <w:rFonts w:ascii="Arial" w:hAnsi="Arial" w:cs="Arial"/>
          <w:b/>
          <w:sz w:val="24"/>
          <w:szCs w:val="24"/>
        </w:rPr>
        <w:t>DELIVERED:</w:t>
      </w:r>
      <w:r w:rsidRPr="00B82827">
        <w:rPr>
          <w:rFonts w:ascii="Arial" w:hAnsi="Arial" w:cs="Arial"/>
          <w:b/>
          <w:sz w:val="24"/>
          <w:szCs w:val="24"/>
        </w:rPr>
        <w:tab/>
      </w:r>
      <w:r w:rsidR="00A25781" w:rsidRPr="00B82827">
        <w:rPr>
          <w:rFonts w:ascii="Arial" w:hAnsi="Arial" w:cs="Arial"/>
          <w:b/>
          <w:sz w:val="24"/>
          <w:szCs w:val="24"/>
        </w:rPr>
        <w:t>31 August</w:t>
      </w:r>
      <w:r w:rsidRPr="00B82827">
        <w:rPr>
          <w:rFonts w:ascii="Arial" w:hAnsi="Arial" w:cs="Arial"/>
          <w:b/>
          <w:sz w:val="24"/>
          <w:szCs w:val="24"/>
        </w:rPr>
        <w:t xml:space="preserve"> 2018 </w:t>
      </w:r>
    </w:p>
    <w:p w:rsidR="006B659E" w:rsidRPr="00B82827" w:rsidRDefault="006B659E" w:rsidP="00FD7974">
      <w:pPr>
        <w:tabs>
          <w:tab w:val="left" w:pos="2160"/>
          <w:tab w:val="right" w:pos="8222"/>
        </w:tabs>
        <w:spacing w:after="0"/>
        <w:rPr>
          <w:rFonts w:ascii="Arial" w:hAnsi="Arial" w:cs="Arial"/>
          <w:b/>
          <w:sz w:val="24"/>
          <w:szCs w:val="24"/>
        </w:rPr>
      </w:pPr>
      <w:r w:rsidRPr="00B82827">
        <w:rPr>
          <w:rFonts w:ascii="Arial" w:hAnsi="Arial" w:cs="Arial"/>
          <w:b/>
          <w:sz w:val="24"/>
          <w:szCs w:val="24"/>
        </w:rPr>
        <w:t>REASONS:</w:t>
      </w:r>
      <w:r w:rsidRPr="00B82827">
        <w:rPr>
          <w:rFonts w:ascii="Arial" w:hAnsi="Arial" w:cs="Arial"/>
          <w:b/>
          <w:sz w:val="24"/>
          <w:szCs w:val="24"/>
        </w:rPr>
        <w:tab/>
        <w:t>11 September 2018</w:t>
      </w:r>
    </w:p>
    <w:p w:rsidR="00E140A1" w:rsidRPr="00E140A1" w:rsidRDefault="00E140A1" w:rsidP="00FD7974">
      <w:pPr>
        <w:tabs>
          <w:tab w:val="right" w:pos="9360"/>
        </w:tabs>
        <w:spacing w:after="0" w:line="360" w:lineRule="auto"/>
        <w:rPr>
          <w:rFonts w:ascii="Arial" w:hAnsi="Arial" w:cs="Arial"/>
          <w:sz w:val="24"/>
          <w:szCs w:val="24"/>
        </w:rPr>
      </w:pPr>
    </w:p>
    <w:p w:rsidR="00627632" w:rsidRPr="00627632" w:rsidRDefault="00E140A1" w:rsidP="006A787C">
      <w:pPr>
        <w:tabs>
          <w:tab w:val="left" w:pos="1440"/>
          <w:tab w:val="left" w:pos="1530"/>
          <w:tab w:val="right" w:pos="9360"/>
        </w:tabs>
        <w:spacing w:after="0" w:line="360" w:lineRule="auto"/>
        <w:jc w:val="both"/>
        <w:rPr>
          <w:rFonts w:ascii="Arial" w:hAnsi="Arial" w:cs="Arial"/>
          <w:sz w:val="24"/>
          <w:szCs w:val="24"/>
        </w:rPr>
      </w:pPr>
      <w:proofErr w:type="spellStart"/>
      <w:r w:rsidRPr="00E140A1">
        <w:rPr>
          <w:rFonts w:ascii="Arial" w:hAnsi="Arial" w:cs="Arial"/>
          <w:b/>
          <w:sz w:val="24"/>
          <w:szCs w:val="24"/>
        </w:rPr>
        <w:t>Flynote</w:t>
      </w:r>
      <w:proofErr w:type="spellEnd"/>
      <w:r w:rsidRPr="00E140A1">
        <w:rPr>
          <w:rFonts w:ascii="Arial" w:hAnsi="Arial" w:cs="Arial"/>
          <w:b/>
          <w:sz w:val="24"/>
          <w:szCs w:val="24"/>
        </w:rPr>
        <w:t xml:space="preserve">: </w:t>
      </w:r>
      <w:r w:rsidRPr="00E140A1">
        <w:rPr>
          <w:rFonts w:ascii="Arial" w:hAnsi="Arial" w:cs="Arial"/>
          <w:b/>
          <w:sz w:val="24"/>
          <w:szCs w:val="24"/>
        </w:rPr>
        <w:tab/>
      </w:r>
      <w:r w:rsidR="00627632" w:rsidRPr="00627632">
        <w:rPr>
          <w:rFonts w:ascii="Arial" w:hAnsi="Arial" w:cs="Arial"/>
          <w:i/>
          <w:sz w:val="24"/>
          <w:szCs w:val="24"/>
        </w:rPr>
        <w:t>Practice</w:t>
      </w:r>
      <w:r w:rsidR="00627632" w:rsidRPr="00627632">
        <w:rPr>
          <w:rFonts w:ascii="Arial" w:hAnsi="Arial" w:cs="Arial"/>
          <w:sz w:val="24"/>
          <w:szCs w:val="24"/>
        </w:rPr>
        <w:t xml:space="preserve"> — Service — Purpose of — Notice of nature and contents of process — Irregular service — Effect depending on nature of proceedings and extent of irregularity</w:t>
      </w:r>
      <w:r w:rsidR="006A787C">
        <w:rPr>
          <w:rFonts w:ascii="Arial" w:hAnsi="Arial" w:cs="Arial"/>
          <w:sz w:val="24"/>
          <w:szCs w:val="24"/>
        </w:rPr>
        <w:t xml:space="preserve">. </w:t>
      </w:r>
    </w:p>
    <w:p w:rsidR="00627632" w:rsidRDefault="00627632" w:rsidP="006A787C">
      <w:pPr>
        <w:tabs>
          <w:tab w:val="left" w:pos="1440"/>
          <w:tab w:val="left" w:pos="1530"/>
          <w:tab w:val="right" w:pos="9360"/>
        </w:tabs>
        <w:spacing w:after="0" w:line="360" w:lineRule="auto"/>
        <w:jc w:val="both"/>
        <w:rPr>
          <w:rFonts w:ascii="Arial" w:hAnsi="Arial" w:cs="Arial"/>
          <w:b/>
          <w:sz w:val="24"/>
          <w:szCs w:val="24"/>
        </w:rPr>
      </w:pPr>
    </w:p>
    <w:p w:rsidR="00E140A1" w:rsidRPr="00E140A1" w:rsidRDefault="00627632" w:rsidP="006A787C">
      <w:pPr>
        <w:tabs>
          <w:tab w:val="left" w:pos="1440"/>
          <w:tab w:val="left" w:pos="1530"/>
          <w:tab w:val="right" w:pos="9360"/>
        </w:tabs>
        <w:spacing w:after="0" w:line="360" w:lineRule="auto"/>
        <w:jc w:val="both"/>
        <w:rPr>
          <w:rFonts w:ascii="Arial" w:hAnsi="Arial" w:cs="Arial"/>
          <w:sz w:val="24"/>
          <w:szCs w:val="24"/>
        </w:rPr>
      </w:pPr>
      <w:r w:rsidRPr="00627632">
        <w:rPr>
          <w:rFonts w:ascii="Arial" w:hAnsi="Arial" w:cs="Arial"/>
          <w:i/>
          <w:sz w:val="24"/>
          <w:szCs w:val="24"/>
        </w:rPr>
        <w:t>Execution</w:t>
      </w:r>
      <w:r w:rsidRPr="00627632">
        <w:rPr>
          <w:rFonts w:ascii="Arial" w:hAnsi="Arial" w:cs="Arial"/>
          <w:sz w:val="24"/>
          <w:szCs w:val="24"/>
        </w:rPr>
        <w:t xml:space="preserve"> - Sale in execution </w:t>
      </w:r>
      <w:r>
        <w:rPr>
          <w:rFonts w:ascii="Arial" w:hAnsi="Arial" w:cs="Arial"/>
          <w:sz w:val="24"/>
          <w:szCs w:val="24"/>
        </w:rPr>
        <w:t>–</w:t>
      </w:r>
      <w:r w:rsidRPr="00627632">
        <w:rPr>
          <w:rFonts w:ascii="Arial" w:hAnsi="Arial" w:cs="Arial"/>
          <w:sz w:val="24"/>
          <w:szCs w:val="24"/>
        </w:rPr>
        <w:t xml:space="preserve"> </w:t>
      </w:r>
      <w:r>
        <w:rPr>
          <w:rFonts w:ascii="Arial" w:hAnsi="Arial" w:cs="Arial"/>
          <w:sz w:val="24"/>
          <w:szCs w:val="24"/>
        </w:rPr>
        <w:t xml:space="preserve">of </w:t>
      </w:r>
      <w:r w:rsidRPr="00627632">
        <w:rPr>
          <w:rFonts w:ascii="Arial" w:hAnsi="Arial" w:cs="Arial"/>
          <w:sz w:val="24"/>
          <w:szCs w:val="24"/>
        </w:rPr>
        <w:t>immovable property - For debt - Constitutionality of procedure - Failure to provide judicial oversight over sales in execution against immovable property of judgment debtors in s 66(1)(a) of Magistrates' Courts Act 32 of 1944 declar</w:t>
      </w:r>
      <w:r>
        <w:rPr>
          <w:rFonts w:ascii="Arial" w:hAnsi="Arial" w:cs="Arial"/>
          <w:sz w:val="24"/>
          <w:szCs w:val="24"/>
        </w:rPr>
        <w:t>ed unconstitutional and invalid.</w:t>
      </w:r>
    </w:p>
    <w:p w:rsidR="00E140A1" w:rsidRPr="00E140A1" w:rsidRDefault="00E140A1" w:rsidP="00985E60">
      <w:pPr>
        <w:tabs>
          <w:tab w:val="right" w:pos="8222"/>
        </w:tabs>
        <w:spacing w:after="0" w:line="360" w:lineRule="auto"/>
        <w:rPr>
          <w:rFonts w:ascii="Arial" w:hAnsi="Arial" w:cs="Arial"/>
          <w:b/>
          <w:sz w:val="24"/>
          <w:szCs w:val="24"/>
        </w:rPr>
      </w:pPr>
    </w:p>
    <w:p w:rsidR="00EF2CF6" w:rsidRPr="00F431CD" w:rsidRDefault="00E140A1" w:rsidP="00EF2CF6">
      <w:pPr>
        <w:spacing w:after="0" w:line="360" w:lineRule="auto"/>
        <w:jc w:val="both"/>
        <w:rPr>
          <w:rFonts w:ascii="Arial" w:hAnsi="Arial" w:cs="Arial"/>
          <w:sz w:val="24"/>
          <w:szCs w:val="24"/>
        </w:rPr>
      </w:pPr>
      <w:r w:rsidRPr="00E140A1">
        <w:rPr>
          <w:rFonts w:ascii="Arial" w:hAnsi="Arial" w:cs="Arial"/>
          <w:b/>
          <w:sz w:val="24"/>
          <w:szCs w:val="24"/>
        </w:rPr>
        <w:t>Summary:</w:t>
      </w:r>
      <w:bookmarkStart w:id="0" w:name="_GoBack"/>
      <w:bookmarkEnd w:id="0"/>
      <w:r w:rsidRPr="00E140A1">
        <w:rPr>
          <w:rFonts w:ascii="Arial" w:hAnsi="Arial" w:cs="Arial"/>
          <w:b/>
          <w:sz w:val="24"/>
          <w:szCs w:val="24"/>
        </w:rPr>
        <w:t xml:space="preserve"> </w:t>
      </w:r>
      <w:r w:rsidR="00EF2CF6">
        <w:rPr>
          <w:rFonts w:ascii="Arial" w:hAnsi="Arial" w:cs="Arial"/>
          <w:sz w:val="24"/>
          <w:szCs w:val="24"/>
        </w:rPr>
        <w:t>The first applicant, through the second applicant</w:t>
      </w:r>
      <w:r w:rsidR="00891741">
        <w:rPr>
          <w:rFonts w:ascii="Arial" w:hAnsi="Arial" w:cs="Arial"/>
          <w:sz w:val="24"/>
          <w:szCs w:val="24"/>
        </w:rPr>
        <w:t>,</w:t>
      </w:r>
      <w:r w:rsidR="00EF2CF6">
        <w:rPr>
          <w:rFonts w:ascii="Arial" w:hAnsi="Arial" w:cs="Arial"/>
          <w:sz w:val="24"/>
          <w:szCs w:val="24"/>
        </w:rPr>
        <w:t xml:space="preserve"> was </w:t>
      </w:r>
      <w:r w:rsidR="00EF2CF6" w:rsidRPr="00F431CD">
        <w:rPr>
          <w:rFonts w:ascii="Arial" w:hAnsi="Arial" w:cs="Arial"/>
          <w:sz w:val="24"/>
          <w:szCs w:val="24"/>
        </w:rPr>
        <w:t xml:space="preserve">the registered owner of </w:t>
      </w:r>
      <w:r w:rsidR="00EF2CF6">
        <w:rPr>
          <w:rFonts w:ascii="Arial" w:hAnsi="Arial" w:cs="Arial"/>
          <w:sz w:val="24"/>
          <w:szCs w:val="24"/>
        </w:rPr>
        <w:t xml:space="preserve">a </w:t>
      </w:r>
      <w:r w:rsidR="00F47035">
        <w:rPr>
          <w:rFonts w:ascii="Arial" w:hAnsi="Arial" w:cs="Arial"/>
          <w:sz w:val="24"/>
          <w:szCs w:val="24"/>
        </w:rPr>
        <w:t>Sectional Title Unit</w:t>
      </w:r>
      <w:r w:rsidR="00F47035" w:rsidRPr="00F431CD">
        <w:rPr>
          <w:rFonts w:ascii="Arial" w:hAnsi="Arial" w:cs="Arial"/>
          <w:sz w:val="24"/>
          <w:szCs w:val="24"/>
        </w:rPr>
        <w:t xml:space="preserve"> </w:t>
      </w:r>
      <w:r w:rsidR="00EF2CF6" w:rsidRPr="00F431CD">
        <w:rPr>
          <w:rFonts w:ascii="Arial" w:hAnsi="Arial" w:cs="Arial"/>
          <w:sz w:val="24"/>
          <w:szCs w:val="24"/>
        </w:rPr>
        <w:t>consisting of Section No. 32 and 105 as more fully described on Sectional Plan No. 80/2006 in a building known as Urban Space</w:t>
      </w:r>
      <w:r w:rsidR="00EF2CF6">
        <w:rPr>
          <w:rFonts w:ascii="Arial" w:hAnsi="Arial" w:cs="Arial"/>
          <w:sz w:val="24"/>
          <w:szCs w:val="24"/>
        </w:rPr>
        <w:t>.</w:t>
      </w:r>
      <w:r w:rsidR="00EF2CF6" w:rsidRPr="00F431CD">
        <w:rPr>
          <w:rFonts w:ascii="Arial" w:hAnsi="Arial" w:cs="Arial"/>
          <w:sz w:val="24"/>
          <w:szCs w:val="24"/>
        </w:rPr>
        <w:t xml:space="preserve"> The building is situated on Erf 3775, Nelson Mandela Avenue, Klein Windhoek.</w:t>
      </w:r>
    </w:p>
    <w:p w:rsidR="00E140A1" w:rsidRDefault="00E140A1" w:rsidP="00985E60">
      <w:pPr>
        <w:tabs>
          <w:tab w:val="right" w:pos="8222"/>
        </w:tabs>
        <w:spacing w:after="0" w:line="360" w:lineRule="auto"/>
        <w:jc w:val="both"/>
        <w:rPr>
          <w:rFonts w:ascii="Arial" w:hAnsi="Arial" w:cs="Arial"/>
          <w:sz w:val="24"/>
          <w:szCs w:val="24"/>
        </w:rPr>
      </w:pPr>
    </w:p>
    <w:p w:rsidR="00EF2CF6" w:rsidRDefault="00EF2CF6" w:rsidP="00985E60">
      <w:pPr>
        <w:tabs>
          <w:tab w:val="right" w:pos="8222"/>
        </w:tabs>
        <w:spacing w:after="0" w:line="360" w:lineRule="auto"/>
        <w:jc w:val="both"/>
        <w:rPr>
          <w:rFonts w:ascii="Arial" w:hAnsi="Arial" w:cs="Arial"/>
          <w:sz w:val="24"/>
          <w:szCs w:val="24"/>
        </w:rPr>
      </w:pPr>
      <w:r>
        <w:rPr>
          <w:rFonts w:ascii="Arial" w:hAnsi="Arial" w:cs="Arial"/>
          <w:sz w:val="24"/>
          <w:szCs w:val="24"/>
        </w:rPr>
        <w:t>The Body Corporate which managed the</w:t>
      </w:r>
      <w:r w:rsidRPr="00F431CD">
        <w:rPr>
          <w:rFonts w:ascii="Arial" w:hAnsi="Arial" w:cs="Arial"/>
          <w:sz w:val="24"/>
          <w:szCs w:val="24"/>
        </w:rPr>
        <w:t xml:space="preserve"> Urban Space building, </w:t>
      </w:r>
      <w:r>
        <w:rPr>
          <w:rFonts w:ascii="Arial" w:hAnsi="Arial" w:cs="Arial"/>
          <w:sz w:val="24"/>
          <w:szCs w:val="24"/>
        </w:rPr>
        <w:t xml:space="preserve">being </w:t>
      </w:r>
      <w:r w:rsidRPr="00F431CD">
        <w:rPr>
          <w:rFonts w:ascii="Arial" w:hAnsi="Arial" w:cs="Arial"/>
          <w:sz w:val="24"/>
          <w:szCs w:val="24"/>
        </w:rPr>
        <w:t>the first respondent, obtained judgment by default under case number 2369/2015</w:t>
      </w:r>
      <w:r>
        <w:rPr>
          <w:rFonts w:ascii="Arial" w:hAnsi="Arial" w:cs="Arial"/>
          <w:sz w:val="24"/>
          <w:szCs w:val="24"/>
        </w:rPr>
        <w:t xml:space="preserve"> </w:t>
      </w:r>
      <w:r w:rsidRPr="00F431CD">
        <w:rPr>
          <w:rFonts w:ascii="Arial" w:hAnsi="Arial" w:cs="Arial"/>
          <w:sz w:val="24"/>
          <w:szCs w:val="24"/>
        </w:rPr>
        <w:t xml:space="preserve">against the close corporation in an amount of N$ 27 854-14, plus interest at the rate of 20% on that amount in respect of arrear levies and penalties for Unit 32. The judgement remained unsatisfied and Unit 32 was attached pursuant to a warrant of execution issued on 13 August 2015 and sold in execution to one, </w:t>
      </w:r>
      <w:proofErr w:type="spellStart"/>
      <w:r w:rsidRPr="00F431CD">
        <w:rPr>
          <w:rFonts w:ascii="Arial" w:hAnsi="Arial" w:cs="Arial"/>
          <w:sz w:val="24"/>
          <w:szCs w:val="24"/>
        </w:rPr>
        <w:t>Isak</w:t>
      </w:r>
      <w:proofErr w:type="spellEnd"/>
      <w:r w:rsidRPr="00F431CD">
        <w:rPr>
          <w:rFonts w:ascii="Arial" w:hAnsi="Arial" w:cs="Arial"/>
          <w:sz w:val="24"/>
          <w:szCs w:val="24"/>
        </w:rPr>
        <w:t xml:space="preserve"> </w:t>
      </w:r>
      <w:proofErr w:type="spellStart"/>
      <w:r w:rsidRPr="00F431CD">
        <w:rPr>
          <w:rFonts w:ascii="Arial" w:hAnsi="Arial" w:cs="Arial"/>
          <w:sz w:val="24"/>
          <w:szCs w:val="24"/>
        </w:rPr>
        <w:t>Mekond</w:t>
      </w:r>
      <w:r>
        <w:rPr>
          <w:rFonts w:ascii="Arial" w:hAnsi="Arial" w:cs="Arial"/>
          <w:sz w:val="24"/>
          <w:szCs w:val="24"/>
        </w:rPr>
        <w:t>jo</w:t>
      </w:r>
      <w:proofErr w:type="spellEnd"/>
      <w:r>
        <w:rPr>
          <w:rFonts w:ascii="Arial" w:hAnsi="Arial" w:cs="Arial"/>
          <w:sz w:val="24"/>
          <w:szCs w:val="24"/>
        </w:rPr>
        <w:t xml:space="preserve"> Nahum, the second respondent</w:t>
      </w:r>
      <w:r w:rsidRPr="00F431CD">
        <w:rPr>
          <w:rFonts w:ascii="Arial" w:hAnsi="Arial" w:cs="Arial"/>
          <w:sz w:val="24"/>
          <w:szCs w:val="24"/>
        </w:rPr>
        <w:t xml:space="preserve"> for an amount of N$ 750 000.</w:t>
      </w:r>
    </w:p>
    <w:p w:rsidR="005E68FE" w:rsidRDefault="005E68FE" w:rsidP="00985E60">
      <w:pPr>
        <w:tabs>
          <w:tab w:val="right" w:pos="8222"/>
        </w:tabs>
        <w:spacing w:after="0" w:line="360" w:lineRule="auto"/>
        <w:jc w:val="both"/>
        <w:rPr>
          <w:rFonts w:ascii="Arial" w:hAnsi="Arial" w:cs="Arial"/>
          <w:sz w:val="24"/>
          <w:szCs w:val="24"/>
        </w:rPr>
      </w:pPr>
    </w:p>
    <w:p w:rsidR="0017439C" w:rsidRDefault="0017439C" w:rsidP="0017439C">
      <w:pPr>
        <w:spacing w:after="0" w:line="360" w:lineRule="auto"/>
        <w:jc w:val="both"/>
        <w:rPr>
          <w:rFonts w:ascii="Arial" w:hAnsi="Arial" w:cs="Arial"/>
          <w:sz w:val="24"/>
          <w:szCs w:val="24"/>
        </w:rPr>
      </w:pPr>
      <w:r>
        <w:rPr>
          <w:rFonts w:ascii="Arial" w:hAnsi="Arial" w:cs="Arial"/>
          <w:sz w:val="24"/>
          <w:szCs w:val="24"/>
        </w:rPr>
        <w:t>The applicant</w:t>
      </w:r>
      <w:r w:rsidR="001E7200">
        <w:rPr>
          <w:rFonts w:ascii="Arial" w:hAnsi="Arial" w:cs="Arial"/>
          <w:sz w:val="24"/>
          <w:szCs w:val="24"/>
        </w:rPr>
        <w:t>s</w:t>
      </w:r>
      <w:r>
        <w:rPr>
          <w:rFonts w:ascii="Arial" w:hAnsi="Arial" w:cs="Arial"/>
          <w:sz w:val="24"/>
          <w:szCs w:val="24"/>
        </w:rPr>
        <w:t xml:space="preserve"> </w:t>
      </w:r>
      <w:r w:rsidR="00E32A6D">
        <w:rPr>
          <w:rFonts w:ascii="Arial" w:hAnsi="Arial" w:cs="Arial"/>
          <w:sz w:val="24"/>
          <w:szCs w:val="24"/>
        </w:rPr>
        <w:t>instituted this proceedings seeking amongst other reliefs an order</w:t>
      </w:r>
      <w:r w:rsidRPr="00F431CD">
        <w:rPr>
          <w:rFonts w:ascii="Arial" w:hAnsi="Arial" w:cs="Arial"/>
          <w:sz w:val="24"/>
          <w:szCs w:val="24"/>
        </w:rPr>
        <w:t xml:space="preserve"> </w:t>
      </w:r>
      <w:r w:rsidR="004F7430" w:rsidRPr="00F431CD">
        <w:rPr>
          <w:rFonts w:ascii="Arial" w:hAnsi="Arial" w:cs="Arial"/>
          <w:sz w:val="24"/>
          <w:szCs w:val="24"/>
        </w:rPr>
        <w:t>setting aside</w:t>
      </w:r>
      <w:r w:rsidR="004F7430">
        <w:rPr>
          <w:rFonts w:ascii="Arial" w:hAnsi="Arial" w:cs="Arial"/>
          <w:sz w:val="24"/>
          <w:szCs w:val="24"/>
        </w:rPr>
        <w:t>;</w:t>
      </w:r>
      <w:r w:rsidR="004F7430" w:rsidRPr="00F431CD">
        <w:rPr>
          <w:rFonts w:ascii="Arial" w:hAnsi="Arial" w:cs="Arial"/>
          <w:sz w:val="24"/>
          <w:szCs w:val="24"/>
        </w:rPr>
        <w:t xml:space="preserve"> </w:t>
      </w:r>
      <w:r w:rsidR="004F7430" w:rsidRPr="004F7430">
        <w:rPr>
          <w:rFonts w:ascii="Arial" w:hAnsi="Arial" w:cs="Arial"/>
          <w:sz w:val="24"/>
          <w:szCs w:val="24"/>
        </w:rPr>
        <w:t>default judgment granted, under case number 2396/15, by the Clerk of the Civil Court, Magistrates</w:t>
      </w:r>
      <w:r w:rsidR="00D04062">
        <w:rPr>
          <w:rFonts w:ascii="Arial" w:hAnsi="Arial" w:cs="Arial"/>
          <w:sz w:val="24"/>
          <w:szCs w:val="24"/>
        </w:rPr>
        <w:t>’</w:t>
      </w:r>
      <w:r w:rsidR="004F7430" w:rsidRPr="004F7430">
        <w:rPr>
          <w:rFonts w:ascii="Arial" w:hAnsi="Arial" w:cs="Arial"/>
          <w:sz w:val="24"/>
          <w:szCs w:val="24"/>
        </w:rPr>
        <w:t xml:space="preserve"> Court for the District of Windhoek on 24 June 2015,</w:t>
      </w:r>
      <w:r w:rsidR="004F7430">
        <w:rPr>
          <w:rFonts w:ascii="Arial" w:hAnsi="Arial" w:cs="Arial"/>
          <w:sz w:val="24"/>
          <w:szCs w:val="24"/>
        </w:rPr>
        <w:t xml:space="preserve"> the</w:t>
      </w:r>
      <w:r w:rsidR="004F7430" w:rsidRPr="00F431CD">
        <w:rPr>
          <w:rFonts w:ascii="Arial" w:hAnsi="Arial" w:cs="Arial"/>
          <w:sz w:val="24"/>
          <w:szCs w:val="24"/>
        </w:rPr>
        <w:t xml:space="preserve"> re-issue on 13 August 2015 of the Warrant of Execution in Case Number 2396/15 (</w:t>
      </w:r>
      <w:r w:rsidR="004F7430" w:rsidRPr="00F431CD">
        <w:rPr>
          <w:rFonts w:ascii="Arial" w:hAnsi="Arial" w:cs="Arial"/>
          <w:i/>
          <w:sz w:val="24"/>
          <w:szCs w:val="24"/>
        </w:rPr>
        <w:t xml:space="preserve">Body Corporate of Urban Space v Urban Space Investments Number Thirty Two </w:t>
      </w:r>
      <w:r w:rsidR="004F7430" w:rsidRPr="00F431CD">
        <w:rPr>
          <w:rFonts w:ascii="Arial" w:hAnsi="Arial" w:cs="Arial"/>
          <w:i/>
          <w:sz w:val="24"/>
          <w:szCs w:val="24"/>
        </w:rPr>
        <w:lastRenderedPageBreak/>
        <w:t>CC</w:t>
      </w:r>
      <w:r w:rsidR="004F7430" w:rsidRPr="00F431CD">
        <w:rPr>
          <w:rFonts w:ascii="Arial" w:hAnsi="Arial" w:cs="Arial"/>
          <w:sz w:val="24"/>
          <w:szCs w:val="24"/>
        </w:rPr>
        <w:t>) by the Clerk of th</w:t>
      </w:r>
      <w:r w:rsidR="00FD7974">
        <w:rPr>
          <w:rFonts w:ascii="Arial" w:hAnsi="Arial" w:cs="Arial"/>
          <w:sz w:val="24"/>
          <w:szCs w:val="24"/>
        </w:rPr>
        <w:t>e Civil Court of the Magistrate</w:t>
      </w:r>
      <w:r w:rsidR="004F7430" w:rsidRPr="00F431CD">
        <w:rPr>
          <w:rFonts w:ascii="Arial" w:hAnsi="Arial" w:cs="Arial"/>
          <w:sz w:val="24"/>
          <w:szCs w:val="24"/>
        </w:rPr>
        <w:t>s</w:t>
      </w:r>
      <w:r w:rsidR="00FD7974">
        <w:rPr>
          <w:rFonts w:ascii="Arial" w:hAnsi="Arial" w:cs="Arial"/>
          <w:sz w:val="24"/>
          <w:szCs w:val="24"/>
        </w:rPr>
        <w:t>’</w:t>
      </w:r>
      <w:r w:rsidR="004F7430" w:rsidRPr="00F431CD">
        <w:rPr>
          <w:rFonts w:ascii="Arial" w:hAnsi="Arial" w:cs="Arial"/>
          <w:sz w:val="24"/>
          <w:szCs w:val="24"/>
        </w:rPr>
        <w:t xml:space="preserve"> Court Windhoek and setting aside the attachment and sale in execution on 9 February 2017 of the immovable property consisting of Unit 32.</w:t>
      </w:r>
      <w:r w:rsidR="004F7430">
        <w:rPr>
          <w:rFonts w:ascii="Arial" w:hAnsi="Arial" w:cs="Arial"/>
          <w:sz w:val="24"/>
          <w:szCs w:val="24"/>
        </w:rPr>
        <w:t xml:space="preserve"> The applicants furthermore sought an order </w:t>
      </w:r>
      <w:r w:rsidRPr="00F431CD">
        <w:rPr>
          <w:rFonts w:ascii="Arial" w:hAnsi="Arial" w:cs="Arial"/>
          <w:sz w:val="24"/>
          <w:szCs w:val="24"/>
        </w:rPr>
        <w:t>declaring s 66 of the Magistrates’ Courts Act, 1944</w:t>
      </w:r>
      <w:r w:rsidRPr="00F431CD">
        <w:rPr>
          <w:rStyle w:val="FootnoteReference"/>
          <w:rFonts w:ascii="Arial" w:hAnsi="Arial" w:cs="Arial"/>
          <w:sz w:val="24"/>
          <w:szCs w:val="24"/>
        </w:rPr>
        <w:footnoteReference w:id="1"/>
      </w:r>
      <w:r w:rsidRPr="00F431CD">
        <w:rPr>
          <w:rFonts w:ascii="Arial" w:hAnsi="Arial" w:cs="Arial"/>
          <w:sz w:val="24"/>
          <w:szCs w:val="24"/>
        </w:rPr>
        <w:t xml:space="preserve"> invalid </w:t>
      </w:r>
      <w:r>
        <w:rPr>
          <w:rFonts w:ascii="Arial" w:hAnsi="Arial" w:cs="Arial"/>
          <w:sz w:val="24"/>
          <w:szCs w:val="24"/>
        </w:rPr>
        <w:t xml:space="preserve">in </w:t>
      </w:r>
      <w:r w:rsidRPr="00F431CD">
        <w:rPr>
          <w:rFonts w:ascii="Arial" w:hAnsi="Arial" w:cs="Arial"/>
          <w:sz w:val="24"/>
          <w:szCs w:val="24"/>
        </w:rPr>
        <w:t>as far as it authorizes the sale in execution of immovable property if sufficient moveable property to satisfy a judgment or order of a Magi</w:t>
      </w:r>
      <w:r w:rsidR="00D04062">
        <w:rPr>
          <w:rFonts w:ascii="Arial" w:hAnsi="Arial" w:cs="Arial"/>
          <w:sz w:val="24"/>
          <w:szCs w:val="24"/>
        </w:rPr>
        <w:t>strate</w:t>
      </w:r>
      <w:r w:rsidRPr="00F431CD">
        <w:rPr>
          <w:rFonts w:ascii="Arial" w:hAnsi="Arial" w:cs="Arial"/>
          <w:sz w:val="24"/>
          <w:szCs w:val="24"/>
        </w:rPr>
        <w:t>s</w:t>
      </w:r>
      <w:r w:rsidR="00D04062">
        <w:rPr>
          <w:rFonts w:ascii="Arial" w:hAnsi="Arial" w:cs="Arial"/>
          <w:sz w:val="24"/>
          <w:szCs w:val="24"/>
        </w:rPr>
        <w:t>’</w:t>
      </w:r>
      <w:r w:rsidRPr="00F431CD">
        <w:rPr>
          <w:rFonts w:ascii="Arial" w:hAnsi="Arial" w:cs="Arial"/>
          <w:sz w:val="24"/>
          <w:szCs w:val="24"/>
        </w:rPr>
        <w:t xml:space="preserve"> </w:t>
      </w:r>
      <w:r w:rsidR="001E7200">
        <w:rPr>
          <w:rFonts w:ascii="Arial" w:hAnsi="Arial" w:cs="Arial"/>
          <w:sz w:val="24"/>
          <w:szCs w:val="24"/>
        </w:rPr>
        <w:t xml:space="preserve">Court </w:t>
      </w:r>
      <w:r w:rsidR="001E7200" w:rsidRPr="00F431CD">
        <w:rPr>
          <w:rFonts w:ascii="Arial" w:hAnsi="Arial" w:cs="Arial"/>
          <w:sz w:val="24"/>
          <w:szCs w:val="24"/>
        </w:rPr>
        <w:t>is not found</w:t>
      </w:r>
      <w:r w:rsidRPr="00F431CD">
        <w:rPr>
          <w:rFonts w:ascii="Arial" w:hAnsi="Arial" w:cs="Arial"/>
          <w:sz w:val="24"/>
          <w:szCs w:val="24"/>
        </w:rPr>
        <w:t>, declaring Rule 12 of the Rules of the Magistrates’ Courts (the Rules) invalid in so far as it authori</w:t>
      </w:r>
      <w:r w:rsidR="00D04062">
        <w:rPr>
          <w:rFonts w:ascii="Arial" w:hAnsi="Arial" w:cs="Arial"/>
          <w:sz w:val="24"/>
          <w:szCs w:val="24"/>
        </w:rPr>
        <w:t>zes the Clerk of the Magistrate</w:t>
      </w:r>
      <w:r w:rsidRPr="00F431CD">
        <w:rPr>
          <w:rFonts w:ascii="Arial" w:hAnsi="Arial" w:cs="Arial"/>
          <w:sz w:val="24"/>
          <w:szCs w:val="24"/>
        </w:rPr>
        <w:t>s</w:t>
      </w:r>
      <w:r w:rsidR="00D04062">
        <w:rPr>
          <w:rFonts w:ascii="Arial" w:hAnsi="Arial" w:cs="Arial"/>
          <w:sz w:val="24"/>
          <w:szCs w:val="24"/>
        </w:rPr>
        <w:t>’</w:t>
      </w:r>
      <w:r w:rsidRPr="00F431CD">
        <w:rPr>
          <w:rFonts w:ascii="Arial" w:hAnsi="Arial" w:cs="Arial"/>
          <w:sz w:val="24"/>
          <w:szCs w:val="24"/>
        </w:rPr>
        <w:t xml:space="preserve"> Court to grant judgment by default, declaring Rule 43 of the Rules invalid in so far as it authorizes the issue of a warrant of execution against immovable property without the supervision of a Magistrate and not in the same manner as prescribed by Rule 108 of the Rules of the High Court of Namibia</w:t>
      </w:r>
      <w:r w:rsidR="004F7430">
        <w:rPr>
          <w:rFonts w:ascii="Arial" w:hAnsi="Arial" w:cs="Arial"/>
          <w:sz w:val="24"/>
          <w:szCs w:val="24"/>
        </w:rPr>
        <w:t>.</w:t>
      </w:r>
    </w:p>
    <w:p w:rsidR="0017439C" w:rsidRDefault="0017439C" w:rsidP="00985E60">
      <w:pPr>
        <w:tabs>
          <w:tab w:val="left" w:pos="6480"/>
          <w:tab w:val="right" w:pos="8222"/>
        </w:tabs>
        <w:spacing w:after="0" w:line="360" w:lineRule="auto"/>
        <w:jc w:val="both"/>
        <w:rPr>
          <w:rFonts w:ascii="Arial" w:hAnsi="Arial" w:cs="Arial"/>
          <w:sz w:val="24"/>
          <w:szCs w:val="24"/>
        </w:rPr>
      </w:pPr>
    </w:p>
    <w:p w:rsidR="00630CDD" w:rsidRDefault="00630CDD" w:rsidP="000474FD">
      <w:pPr>
        <w:tabs>
          <w:tab w:val="right" w:pos="8222"/>
        </w:tabs>
        <w:spacing w:after="0" w:line="360" w:lineRule="auto"/>
        <w:jc w:val="both"/>
        <w:rPr>
          <w:rFonts w:ascii="Arial" w:hAnsi="Arial" w:cs="Arial"/>
          <w:color w:val="000000"/>
          <w:spacing w:val="5"/>
          <w:sz w:val="24"/>
          <w:szCs w:val="24"/>
        </w:rPr>
      </w:pPr>
      <w:r w:rsidRPr="004F7430">
        <w:rPr>
          <w:rFonts w:ascii="Arial" w:hAnsi="Arial" w:cs="Arial"/>
          <w:i/>
          <w:sz w:val="24"/>
          <w:szCs w:val="24"/>
        </w:rPr>
        <w:t>Held</w:t>
      </w:r>
      <w:r>
        <w:rPr>
          <w:rFonts w:ascii="Arial" w:hAnsi="Arial" w:cs="Arial"/>
          <w:sz w:val="24"/>
          <w:szCs w:val="24"/>
        </w:rPr>
        <w:t xml:space="preserve"> </w:t>
      </w:r>
      <w:r w:rsidR="004F7430">
        <w:rPr>
          <w:rFonts w:ascii="Arial" w:hAnsi="Arial" w:cs="Arial"/>
          <w:sz w:val="24"/>
          <w:szCs w:val="24"/>
        </w:rPr>
        <w:t xml:space="preserve">that </w:t>
      </w:r>
      <w:r w:rsidR="00F75DA7">
        <w:rPr>
          <w:rFonts w:ascii="Arial" w:hAnsi="Arial" w:cs="Arial"/>
          <w:color w:val="000000"/>
          <w:spacing w:val="5"/>
          <w:sz w:val="24"/>
          <w:szCs w:val="24"/>
        </w:rPr>
        <w:t>t</w:t>
      </w:r>
      <w:r w:rsidR="00F75DA7" w:rsidRPr="00F431CD">
        <w:rPr>
          <w:rFonts w:ascii="Arial" w:hAnsi="Arial" w:cs="Arial"/>
          <w:color w:val="000000"/>
          <w:spacing w:val="5"/>
          <w:sz w:val="24"/>
          <w:szCs w:val="24"/>
        </w:rPr>
        <w:t>he service of the summons</w:t>
      </w:r>
      <w:r w:rsidR="004F7430">
        <w:rPr>
          <w:rFonts w:ascii="Arial" w:hAnsi="Arial" w:cs="Arial"/>
          <w:color w:val="000000"/>
          <w:spacing w:val="5"/>
          <w:sz w:val="24"/>
          <w:szCs w:val="24"/>
        </w:rPr>
        <w:t>,</w:t>
      </w:r>
      <w:r w:rsidR="00F75DA7" w:rsidRPr="00F431CD">
        <w:rPr>
          <w:rFonts w:ascii="Arial" w:hAnsi="Arial" w:cs="Arial"/>
          <w:color w:val="000000"/>
          <w:spacing w:val="5"/>
          <w:sz w:val="24"/>
          <w:szCs w:val="24"/>
        </w:rPr>
        <w:t xml:space="preserve"> </w:t>
      </w:r>
      <w:r w:rsidR="004F7430">
        <w:rPr>
          <w:rFonts w:ascii="Arial" w:hAnsi="Arial" w:cs="Arial"/>
          <w:color w:val="000000"/>
          <w:spacing w:val="5"/>
          <w:sz w:val="24"/>
          <w:szCs w:val="24"/>
        </w:rPr>
        <w:t xml:space="preserve">commencing action </w:t>
      </w:r>
      <w:r w:rsidR="004F7430" w:rsidRPr="004F7430">
        <w:rPr>
          <w:rFonts w:ascii="Arial" w:hAnsi="Arial" w:cs="Arial"/>
          <w:sz w:val="24"/>
          <w:szCs w:val="24"/>
        </w:rPr>
        <w:t>under case number 2396/15</w:t>
      </w:r>
      <w:r w:rsidR="004F7430">
        <w:rPr>
          <w:rFonts w:ascii="Arial" w:hAnsi="Arial" w:cs="Arial"/>
          <w:sz w:val="24"/>
          <w:szCs w:val="24"/>
        </w:rPr>
        <w:t xml:space="preserve"> </w:t>
      </w:r>
      <w:r w:rsidR="004F7430">
        <w:rPr>
          <w:rFonts w:ascii="Arial" w:hAnsi="Arial" w:cs="Arial"/>
          <w:color w:val="000000"/>
          <w:spacing w:val="5"/>
          <w:sz w:val="24"/>
          <w:szCs w:val="24"/>
        </w:rPr>
        <w:t>in the Magistrate</w:t>
      </w:r>
      <w:r w:rsidR="00F75DA7">
        <w:rPr>
          <w:rFonts w:ascii="Arial" w:hAnsi="Arial" w:cs="Arial"/>
          <w:color w:val="000000"/>
          <w:spacing w:val="5"/>
          <w:sz w:val="24"/>
          <w:szCs w:val="24"/>
        </w:rPr>
        <w:t>s</w:t>
      </w:r>
      <w:r w:rsidR="00D04062">
        <w:rPr>
          <w:rFonts w:ascii="Arial" w:hAnsi="Arial" w:cs="Arial"/>
          <w:color w:val="000000"/>
          <w:spacing w:val="5"/>
          <w:sz w:val="24"/>
          <w:szCs w:val="24"/>
        </w:rPr>
        <w:t>’</w:t>
      </w:r>
      <w:r w:rsidR="00F75DA7">
        <w:rPr>
          <w:rFonts w:ascii="Arial" w:hAnsi="Arial" w:cs="Arial"/>
          <w:color w:val="000000"/>
          <w:spacing w:val="5"/>
          <w:sz w:val="24"/>
          <w:szCs w:val="24"/>
        </w:rPr>
        <w:t xml:space="preserve"> </w:t>
      </w:r>
      <w:r w:rsidR="004F7430">
        <w:rPr>
          <w:rFonts w:ascii="Arial" w:hAnsi="Arial" w:cs="Arial"/>
          <w:color w:val="000000"/>
          <w:spacing w:val="5"/>
          <w:sz w:val="24"/>
          <w:szCs w:val="24"/>
        </w:rPr>
        <w:t>C</w:t>
      </w:r>
      <w:r w:rsidR="00F75DA7">
        <w:rPr>
          <w:rFonts w:ascii="Arial" w:hAnsi="Arial" w:cs="Arial"/>
          <w:color w:val="000000"/>
          <w:spacing w:val="5"/>
          <w:sz w:val="24"/>
          <w:szCs w:val="24"/>
        </w:rPr>
        <w:t xml:space="preserve">ourt </w:t>
      </w:r>
      <w:r w:rsidR="00F75DA7" w:rsidRPr="00F431CD">
        <w:rPr>
          <w:rFonts w:ascii="Arial" w:hAnsi="Arial" w:cs="Arial"/>
          <w:color w:val="000000"/>
          <w:spacing w:val="5"/>
          <w:sz w:val="24"/>
          <w:szCs w:val="24"/>
        </w:rPr>
        <w:t xml:space="preserve">was </w:t>
      </w:r>
      <w:r w:rsidR="004F7430">
        <w:rPr>
          <w:rFonts w:ascii="Arial" w:hAnsi="Arial" w:cs="Arial"/>
          <w:color w:val="000000"/>
          <w:spacing w:val="5"/>
          <w:sz w:val="24"/>
          <w:szCs w:val="24"/>
        </w:rPr>
        <w:t xml:space="preserve">invalid because </w:t>
      </w:r>
      <w:r w:rsidR="004F7430" w:rsidRPr="00F431CD">
        <w:rPr>
          <w:rFonts w:ascii="Arial" w:hAnsi="Arial" w:cs="Arial"/>
          <w:color w:val="000000"/>
          <w:spacing w:val="5"/>
          <w:sz w:val="24"/>
          <w:szCs w:val="24"/>
        </w:rPr>
        <w:t>neither Rule 9(3)(e) nor s 25 of the Close Corporation, Act,1988 permits service of a process or document by affixing the document or process to a door at the registered o</w:t>
      </w:r>
      <w:r w:rsidR="004F7430">
        <w:rPr>
          <w:rFonts w:ascii="Arial" w:hAnsi="Arial" w:cs="Arial"/>
          <w:color w:val="000000"/>
          <w:spacing w:val="5"/>
          <w:sz w:val="24"/>
          <w:szCs w:val="24"/>
        </w:rPr>
        <w:t>ffice of the close corporation.</w:t>
      </w:r>
    </w:p>
    <w:p w:rsidR="00F75DA7" w:rsidRDefault="00F75DA7" w:rsidP="000474FD">
      <w:pPr>
        <w:tabs>
          <w:tab w:val="right" w:pos="8222"/>
        </w:tabs>
        <w:spacing w:after="0" w:line="360" w:lineRule="auto"/>
        <w:jc w:val="both"/>
        <w:rPr>
          <w:rFonts w:ascii="Arial" w:hAnsi="Arial" w:cs="Arial"/>
          <w:color w:val="000000"/>
          <w:spacing w:val="5"/>
          <w:sz w:val="24"/>
          <w:szCs w:val="24"/>
        </w:rPr>
      </w:pPr>
    </w:p>
    <w:p w:rsidR="005444B6" w:rsidRDefault="00F75DA7" w:rsidP="00985E60">
      <w:pPr>
        <w:tabs>
          <w:tab w:val="right" w:pos="8222"/>
        </w:tabs>
        <w:spacing w:after="0" w:line="360" w:lineRule="auto"/>
        <w:jc w:val="both"/>
        <w:rPr>
          <w:rFonts w:ascii="Arial" w:hAnsi="Arial" w:cs="Arial"/>
          <w:sz w:val="24"/>
          <w:szCs w:val="24"/>
        </w:rPr>
      </w:pPr>
      <w:r w:rsidRPr="004F7430">
        <w:rPr>
          <w:rFonts w:ascii="Arial" w:hAnsi="Arial" w:cs="Arial"/>
          <w:i/>
          <w:color w:val="000000"/>
          <w:spacing w:val="5"/>
          <w:sz w:val="24"/>
          <w:szCs w:val="24"/>
        </w:rPr>
        <w:t>Held</w:t>
      </w:r>
      <w:r>
        <w:rPr>
          <w:rFonts w:ascii="Arial" w:hAnsi="Arial" w:cs="Arial"/>
          <w:color w:val="000000"/>
          <w:spacing w:val="5"/>
          <w:sz w:val="24"/>
          <w:szCs w:val="24"/>
        </w:rPr>
        <w:t xml:space="preserve"> </w:t>
      </w:r>
      <w:r w:rsidR="004F7430" w:rsidRPr="004F7430">
        <w:rPr>
          <w:rFonts w:ascii="Arial" w:hAnsi="Arial" w:cs="Arial"/>
          <w:i/>
          <w:color w:val="000000"/>
          <w:spacing w:val="5"/>
          <w:sz w:val="24"/>
          <w:szCs w:val="24"/>
        </w:rPr>
        <w:t>further that</w:t>
      </w:r>
      <w:r w:rsidRPr="00F431CD">
        <w:rPr>
          <w:rFonts w:ascii="Arial" w:hAnsi="Arial" w:cs="Arial"/>
          <w:sz w:val="24"/>
          <w:szCs w:val="24"/>
        </w:rPr>
        <w:t xml:space="preserve"> </w:t>
      </w:r>
      <w:r w:rsidR="005444B6">
        <w:rPr>
          <w:rFonts w:ascii="Arial" w:hAnsi="Arial" w:cs="Arial"/>
          <w:sz w:val="24"/>
          <w:szCs w:val="24"/>
        </w:rPr>
        <w:t xml:space="preserve">although </w:t>
      </w:r>
      <w:r w:rsidR="005444B6" w:rsidRPr="00F431CD">
        <w:rPr>
          <w:rFonts w:ascii="Arial" w:hAnsi="Arial" w:cs="Arial"/>
          <w:sz w:val="24"/>
          <w:szCs w:val="24"/>
        </w:rPr>
        <w:t>the extent of the powers and responsibilities of the High Court and the Magistrates</w:t>
      </w:r>
      <w:r w:rsidR="00D04062">
        <w:rPr>
          <w:rFonts w:ascii="Arial" w:hAnsi="Arial" w:cs="Arial"/>
          <w:sz w:val="24"/>
          <w:szCs w:val="24"/>
        </w:rPr>
        <w:t>’</w:t>
      </w:r>
      <w:r w:rsidR="005444B6" w:rsidRPr="00F431CD">
        <w:rPr>
          <w:rFonts w:ascii="Arial" w:hAnsi="Arial" w:cs="Arial"/>
          <w:sz w:val="24"/>
          <w:szCs w:val="24"/>
        </w:rPr>
        <w:t xml:space="preserve"> Court differ, there is a common thread running through the exercise of the powers and the responsibility of the </w:t>
      </w:r>
      <w:r w:rsidR="005444B6">
        <w:rPr>
          <w:rFonts w:ascii="Arial" w:hAnsi="Arial" w:cs="Arial"/>
          <w:sz w:val="24"/>
          <w:szCs w:val="24"/>
        </w:rPr>
        <w:t>c</w:t>
      </w:r>
      <w:r w:rsidR="005444B6" w:rsidRPr="00F431CD">
        <w:rPr>
          <w:rFonts w:ascii="Arial" w:hAnsi="Arial" w:cs="Arial"/>
          <w:sz w:val="24"/>
          <w:szCs w:val="24"/>
        </w:rPr>
        <w:t>ourts and that thread is that the Courts are independent and must administer justice subject to and in accordance with the Constitution which is the Supreme Law of the Country</w:t>
      </w:r>
      <w:r w:rsidR="005444B6">
        <w:rPr>
          <w:rFonts w:ascii="Arial" w:hAnsi="Arial" w:cs="Arial"/>
          <w:sz w:val="24"/>
          <w:szCs w:val="24"/>
        </w:rPr>
        <w:t xml:space="preserve"> and</w:t>
      </w:r>
      <w:r w:rsidR="005444B6" w:rsidRPr="00F431CD">
        <w:rPr>
          <w:rFonts w:ascii="Arial" w:hAnsi="Arial" w:cs="Arial"/>
          <w:sz w:val="24"/>
          <w:szCs w:val="24"/>
        </w:rPr>
        <w:t xml:space="preserve"> that litigants before both the Superior Courts and the Lower Courts must enjoy the same Constitutional protection</w:t>
      </w:r>
      <w:r w:rsidR="005444B6">
        <w:rPr>
          <w:rFonts w:ascii="Arial" w:hAnsi="Arial" w:cs="Arial"/>
          <w:sz w:val="24"/>
          <w:szCs w:val="24"/>
        </w:rPr>
        <w:t xml:space="preserve">. </w:t>
      </w:r>
    </w:p>
    <w:p w:rsidR="005444B6" w:rsidRDefault="005444B6" w:rsidP="00985E60">
      <w:pPr>
        <w:tabs>
          <w:tab w:val="right" w:pos="8222"/>
        </w:tabs>
        <w:spacing w:after="0" w:line="360" w:lineRule="auto"/>
        <w:jc w:val="both"/>
        <w:rPr>
          <w:rFonts w:ascii="Arial" w:hAnsi="Arial" w:cs="Arial"/>
          <w:sz w:val="24"/>
          <w:szCs w:val="24"/>
        </w:rPr>
      </w:pPr>
    </w:p>
    <w:p w:rsidR="005444B6" w:rsidRDefault="005444B6" w:rsidP="005444B6">
      <w:pPr>
        <w:spacing w:after="0" w:line="360" w:lineRule="auto"/>
        <w:jc w:val="both"/>
        <w:rPr>
          <w:rFonts w:ascii="Arial" w:hAnsi="Arial" w:cs="Arial"/>
          <w:sz w:val="24"/>
          <w:szCs w:val="24"/>
        </w:rPr>
      </w:pPr>
      <w:r w:rsidRPr="004F7430">
        <w:rPr>
          <w:rFonts w:ascii="Arial" w:hAnsi="Arial" w:cs="Arial"/>
          <w:i/>
          <w:color w:val="000000"/>
          <w:spacing w:val="5"/>
          <w:sz w:val="24"/>
          <w:szCs w:val="24"/>
        </w:rPr>
        <w:t>Held</w:t>
      </w:r>
      <w:r>
        <w:rPr>
          <w:rFonts w:ascii="Arial" w:hAnsi="Arial" w:cs="Arial"/>
          <w:color w:val="000000"/>
          <w:spacing w:val="5"/>
          <w:sz w:val="24"/>
          <w:szCs w:val="24"/>
        </w:rPr>
        <w:t xml:space="preserve"> </w:t>
      </w:r>
      <w:r w:rsidRPr="004F7430">
        <w:rPr>
          <w:rFonts w:ascii="Arial" w:hAnsi="Arial" w:cs="Arial"/>
          <w:i/>
          <w:color w:val="000000"/>
          <w:spacing w:val="5"/>
          <w:sz w:val="24"/>
          <w:szCs w:val="24"/>
        </w:rPr>
        <w:t>further that</w:t>
      </w:r>
      <w:r w:rsidRPr="00F431CD">
        <w:rPr>
          <w:rFonts w:ascii="Arial" w:hAnsi="Arial" w:cs="Arial"/>
          <w:sz w:val="24"/>
          <w:szCs w:val="24"/>
        </w:rPr>
        <w:t xml:space="preserve"> </w:t>
      </w:r>
      <w:r>
        <w:rPr>
          <w:rFonts w:ascii="Arial" w:hAnsi="Arial" w:cs="Arial"/>
          <w:sz w:val="24"/>
          <w:szCs w:val="24"/>
        </w:rPr>
        <w:t>t</w:t>
      </w:r>
      <w:r w:rsidRPr="00F431CD">
        <w:rPr>
          <w:rFonts w:ascii="Arial" w:hAnsi="Arial" w:cs="Arial"/>
          <w:sz w:val="24"/>
          <w:szCs w:val="24"/>
        </w:rPr>
        <w:t xml:space="preserve">he difference </w:t>
      </w:r>
      <w:r>
        <w:rPr>
          <w:rFonts w:ascii="Arial" w:hAnsi="Arial" w:cs="Arial"/>
          <w:sz w:val="24"/>
          <w:szCs w:val="24"/>
        </w:rPr>
        <w:t xml:space="preserve">that crops up in the process of debt recovery in the High Court and in the </w:t>
      </w:r>
      <w:proofErr w:type="gramStart"/>
      <w:r>
        <w:rPr>
          <w:rFonts w:ascii="Arial" w:hAnsi="Arial" w:cs="Arial"/>
          <w:sz w:val="24"/>
          <w:szCs w:val="24"/>
        </w:rPr>
        <w:t>Magistrates’</w:t>
      </w:r>
      <w:proofErr w:type="gramEnd"/>
      <w:r>
        <w:rPr>
          <w:rFonts w:ascii="Arial" w:hAnsi="Arial" w:cs="Arial"/>
          <w:sz w:val="24"/>
          <w:szCs w:val="24"/>
        </w:rPr>
        <w:t xml:space="preserve"> Court creates a differentiation between litigants in the High Court an</w:t>
      </w:r>
      <w:r w:rsidR="00D04062">
        <w:rPr>
          <w:rFonts w:ascii="Arial" w:hAnsi="Arial" w:cs="Arial"/>
          <w:sz w:val="24"/>
          <w:szCs w:val="24"/>
        </w:rPr>
        <w:t xml:space="preserve">d litigants in the Magistrates’ </w:t>
      </w:r>
      <w:r>
        <w:rPr>
          <w:rFonts w:ascii="Arial" w:hAnsi="Arial" w:cs="Arial"/>
          <w:sz w:val="24"/>
          <w:szCs w:val="24"/>
        </w:rPr>
        <w:t xml:space="preserve">Court. And that such differentiation </w:t>
      </w:r>
      <w:r w:rsidR="00291ABB" w:rsidRPr="00F431CD">
        <w:rPr>
          <w:rFonts w:ascii="Arial" w:hAnsi="Arial" w:cs="Arial"/>
          <w:sz w:val="24"/>
          <w:szCs w:val="24"/>
        </w:rPr>
        <w:t xml:space="preserve">is </w:t>
      </w:r>
      <w:r w:rsidR="00291ABB">
        <w:rPr>
          <w:rFonts w:ascii="Arial" w:hAnsi="Arial" w:cs="Arial"/>
          <w:sz w:val="24"/>
          <w:szCs w:val="24"/>
        </w:rPr>
        <w:t xml:space="preserve">not </w:t>
      </w:r>
      <w:r w:rsidR="00291ABB" w:rsidRPr="00F431CD">
        <w:rPr>
          <w:rFonts w:ascii="Arial" w:hAnsi="Arial" w:cs="Arial"/>
          <w:sz w:val="24"/>
          <w:szCs w:val="24"/>
        </w:rPr>
        <w:t>reasonable and rationally connected to the purpose for which the Magistrates</w:t>
      </w:r>
      <w:r w:rsidR="00D04062">
        <w:rPr>
          <w:rFonts w:ascii="Arial" w:hAnsi="Arial" w:cs="Arial"/>
          <w:sz w:val="24"/>
          <w:szCs w:val="24"/>
        </w:rPr>
        <w:t>’</w:t>
      </w:r>
      <w:r w:rsidR="00291ABB" w:rsidRPr="00F431CD">
        <w:rPr>
          <w:rFonts w:ascii="Arial" w:hAnsi="Arial" w:cs="Arial"/>
          <w:sz w:val="24"/>
          <w:szCs w:val="24"/>
        </w:rPr>
        <w:t xml:space="preserve"> Court was created</w:t>
      </w:r>
      <w:r w:rsidR="00291ABB">
        <w:rPr>
          <w:rFonts w:ascii="Arial" w:hAnsi="Arial" w:cs="Arial"/>
          <w:sz w:val="24"/>
          <w:szCs w:val="24"/>
        </w:rPr>
        <w:t>.</w:t>
      </w:r>
    </w:p>
    <w:p w:rsidR="00FD7974" w:rsidRDefault="00FD7974" w:rsidP="005444B6">
      <w:pPr>
        <w:spacing w:after="0" w:line="360" w:lineRule="auto"/>
        <w:jc w:val="both"/>
        <w:rPr>
          <w:rFonts w:ascii="Arial" w:hAnsi="Arial" w:cs="Arial"/>
          <w:sz w:val="24"/>
          <w:szCs w:val="24"/>
        </w:rPr>
      </w:pPr>
    </w:p>
    <w:p w:rsidR="00C413DD" w:rsidRDefault="00F75DA7" w:rsidP="00C413DD">
      <w:pPr>
        <w:spacing w:after="0" w:line="360" w:lineRule="auto"/>
        <w:jc w:val="both"/>
        <w:rPr>
          <w:rFonts w:ascii="Arial" w:hAnsi="Arial" w:cs="Arial"/>
          <w:sz w:val="24"/>
          <w:szCs w:val="24"/>
        </w:rPr>
      </w:pPr>
      <w:r w:rsidRPr="00291ABB">
        <w:rPr>
          <w:rFonts w:ascii="Arial" w:hAnsi="Arial" w:cs="Arial"/>
          <w:i/>
          <w:sz w:val="24"/>
          <w:szCs w:val="24"/>
        </w:rPr>
        <w:t>Held further</w:t>
      </w:r>
      <w:r w:rsidR="00291ABB" w:rsidRPr="00291ABB">
        <w:rPr>
          <w:rFonts w:ascii="Arial" w:hAnsi="Arial" w:cs="Arial"/>
          <w:i/>
          <w:sz w:val="24"/>
          <w:szCs w:val="24"/>
        </w:rPr>
        <w:t>more that</w:t>
      </w:r>
      <w:r w:rsidR="00891741">
        <w:rPr>
          <w:rFonts w:ascii="Arial" w:hAnsi="Arial" w:cs="Arial"/>
          <w:sz w:val="24"/>
          <w:szCs w:val="24"/>
        </w:rPr>
        <w:t xml:space="preserve"> s </w:t>
      </w:r>
      <w:r w:rsidR="00C413DD" w:rsidRPr="00F431CD">
        <w:rPr>
          <w:rFonts w:ascii="Arial" w:hAnsi="Arial" w:cs="Arial"/>
          <w:sz w:val="24"/>
          <w:szCs w:val="24"/>
        </w:rPr>
        <w:t>66</w:t>
      </w:r>
      <w:r w:rsidR="00C413DD">
        <w:rPr>
          <w:rFonts w:ascii="Arial" w:hAnsi="Arial" w:cs="Arial"/>
          <w:sz w:val="24"/>
          <w:szCs w:val="24"/>
        </w:rPr>
        <w:t>(1)(a)</w:t>
      </w:r>
      <w:r w:rsidR="00C413DD" w:rsidRPr="00F431CD">
        <w:rPr>
          <w:rFonts w:ascii="Arial" w:hAnsi="Arial" w:cs="Arial"/>
          <w:sz w:val="24"/>
          <w:szCs w:val="24"/>
        </w:rPr>
        <w:t xml:space="preserve"> of the Magistrates</w:t>
      </w:r>
      <w:r w:rsidR="00D04062">
        <w:rPr>
          <w:rFonts w:ascii="Arial" w:hAnsi="Arial" w:cs="Arial"/>
          <w:sz w:val="24"/>
          <w:szCs w:val="24"/>
        </w:rPr>
        <w:t>’</w:t>
      </w:r>
      <w:r w:rsidR="00C413DD" w:rsidRPr="00F431CD">
        <w:rPr>
          <w:rFonts w:ascii="Arial" w:hAnsi="Arial" w:cs="Arial"/>
          <w:sz w:val="24"/>
          <w:szCs w:val="24"/>
        </w:rPr>
        <w:t xml:space="preserve"> Court Act, 1944, Rules 36 and 43 of the Magistrates</w:t>
      </w:r>
      <w:r w:rsidR="00D04062">
        <w:rPr>
          <w:rFonts w:ascii="Arial" w:hAnsi="Arial" w:cs="Arial"/>
          <w:sz w:val="24"/>
          <w:szCs w:val="24"/>
        </w:rPr>
        <w:t>’</w:t>
      </w:r>
      <w:r w:rsidR="00C413DD" w:rsidRPr="00F431CD">
        <w:rPr>
          <w:rFonts w:ascii="Arial" w:hAnsi="Arial" w:cs="Arial"/>
          <w:sz w:val="24"/>
          <w:szCs w:val="24"/>
        </w:rPr>
        <w:t xml:space="preserve"> Court Rules</w:t>
      </w:r>
      <w:r w:rsidR="00C413DD">
        <w:rPr>
          <w:rFonts w:ascii="Arial" w:hAnsi="Arial" w:cs="Arial"/>
          <w:sz w:val="24"/>
          <w:szCs w:val="24"/>
        </w:rPr>
        <w:t xml:space="preserve"> in so far as they permit the sale in execution of immovable property without judicial oversight offend Article 10(1) of the Constitution. </w:t>
      </w:r>
    </w:p>
    <w:p w:rsidR="00F75DA7" w:rsidRDefault="00F75DA7" w:rsidP="00985E60">
      <w:pPr>
        <w:tabs>
          <w:tab w:val="right" w:pos="8222"/>
        </w:tabs>
        <w:spacing w:after="0" w:line="360" w:lineRule="auto"/>
        <w:jc w:val="both"/>
        <w:rPr>
          <w:rFonts w:ascii="Arial" w:hAnsi="Arial" w:cs="Arial"/>
          <w:sz w:val="24"/>
          <w:szCs w:val="24"/>
        </w:rPr>
      </w:pPr>
    </w:p>
    <w:p w:rsidR="00E140A1" w:rsidRPr="00E140A1" w:rsidRDefault="00A25781" w:rsidP="00E140A1">
      <w:pPr>
        <w:jc w:val="center"/>
        <w:rPr>
          <w:rFonts w:ascii="Arial" w:hAnsi="Arial" w:cs="Arial"/>
          <w:b/>
          <w:sz w:val="24"/>
          <w:szCs w:val="24"/>
        </w:rPr>
      </w:pPr>
      <w:r>
        <w:rPr>
          <w:rFonts w:ascii="Arial" w:hAnsi="Arial" w:cs="Arial"/>
          <w:b/>
          <w:sz w:val="24"/>
          <w:szCs w:val="24"/>
        </w:rPr>
        <w:t>__________________________________________________________________</w:t>
      </w:r>
    </w:p>
    <w:p w:rsidR="00E140A1" w:rsidRPr="00E140A1" w:rsidRDefault="00E140A1" w:rsidP="00E140A1">
      <w:pPr>
        <w:pBdr>
          <w:bottom w:val="single" w:sz="12" w:space="1" w:color="auto"/>
        </w:pBdr>
        <w:jc w:val="center"/>
        <w:rPr>
          <w:rFonts w:ascii="Arial" w:hAnsi="Arial" w:cs="Arial"/>
          <w:b/>
          <w:sz w:val="24"/>
          <w:szCs w:val="24"/>
        </w:rPr>
      </w:pPr>
      <w:r w:rsidRPr="00E140A1">
        <w:rPr>
          <w:rFonts w:ascii="Arial" w:hAnsi="Arial" w:cs="Arial"/>
          <w:b/>
          <w:sz w:val="24"/>
          <w:szCs w:val="24"/>
        </w:rPr>
        <w:t>ORDER</w:t>
      </w:r>
    </w:p>
    <w:p w:rsidR="00627632" w:rsidRPr="005B2905" w:rsidRDefault="00627632" w:rsidP="00627632">
      <w:pPr>
        <w:spacing w:after="0" w:line="360" w:lineRule="auto"/>
        <w:jc w:val="both"/>
        <w:rPr>
          <w:rFonts w:ascii="Arial" w:hAnsi="Arial" w:cs="Arial"/>
          <w:sz w:val="24"/>
          <w:szCs w:val="24"/>
        </w:rPr>
      </w:pPr>
    </w:p>
    <w:p w:rsidR="00627632" w:rsidRPr="00D1576A" w:rsidRDefault="00D1576A" w:rsidP="00D1576A">
      <w:pPr>
        <w:spacing w:line="360" w:lineRule="auto"/>
        <w:ind w:left="720" w:hanging="720"/>
        <w:jc w:val="both"/>
        <w:rPr>
          <w:rFonts w:ascii="Arial" w:hAnsi="Arial" w:cs="Arial"/>
          <w:szCs w:val="24"/>
        </w:rPr>
      </w:pPr>
      <w:r w:rsidRPr="005B2905">
        <w:rPr>
          <w:rFonts w:ascii="Arial" w:eastAsia="Times New Roman" w:hAnsi="Arial" w:cs="Arial"/>
          <w:snapToGrid w:val="0"/>
          <w:sz w:val="24"/>
          <w:szCs w:val="24"/>
        </w:rPr>
        <w:t>1.</w:t>
      </w:r>
      <w:r w:rsidRPr="005B2905">
        <w:rPr>
          <w:rFonts w:ascii="Arial" w:eastAsia="Times New Roman" w:hAnsi="Arial" w:cs="Arial"/>
          <w:snapToGrid w:val="0"/>
          <w:sz w:val="24"/>
          <w:szCs w:val="24"/>
        </w:rPr>
        <w:tab/>
      </w:r>
      <w:r w:rsidR="00627632" w:rsidRPr="00D1576A">
        <w:rPr>
          <w:rFonts w:ascii="Arial" w:hAnsi="Arial" w:cs="Arial"/>
          <w:szCs w:val="24"/>
        </w:rPr>
        <w:t>Rule 12(1)(a) of the Magistrates</w:t>
      </w:r>
      <w:r w:rsidR="00D04062" w:rsidRPr="00D1576A">
        <w:rPr>
          <w:rFonts w:ascii="Arial" w:hAnsi="Arial" w:cs="Arial"/>
          <w:szCs w:val="24"/>
        </w:rPr>
        <w:t>’</w:t>
      </w:r>
      <w:r w:rsidR="00627632" w:rsidRPr="00D1576A">
        <w:rPr>
          <w:rFonts w:ascii="Arial" w:hAnsi="Arial" w:cs="Arial"/>
          <w:szCs w:val="24"/>
        </w:rPr>
        <w:t xml:space="preserve"> Court Rules, is declared unconstitutional.</w:t>
      </w:r>
    </w:p>
    <w:p w:rsidR="00627632" w:rsidRPr="005B2905" w:rsidRDefault="00627632" w:rsidP="00627632">
      <w:pPr>
        <w:pStyle w:val="ListParagraph"/>
        <w:spacing w:line="360" w:lineRule="auto"/>
        <w:jc w:val="both"/>
        <w:rPr>
          <w:rFonts w:ascii="Arial" w:hAnsi="Arial" w:cs="Arial"/>
          <w:szCs w:val="24"/>
        </w:rPr>
      </w:pPr>
    </w:p>
    <w:p w:rsidR="00627632" w:rsidRPr="00D1576A" w:rsidRDefault="00D1576A" w:rsidP="00D1576A">
      <w:pPr>
        <w:spacing w:line="360" w:lineRule="auto"/>
        <w:jc w:val="both"/>
        <w:rPr>
          <w:rFonts w:ascii="Arial" w:hAnsi="Arial" w:cs="Arial"/>
          <w:szCs w:val="24"/>
        </w:rPr>
      </w:pPr>
      <w:r w:rsidRPr="005B2905">
        <w:rPr>
          <w:rFonts w:ascii="Arial" w:eastAsia="Times New Roman" w:hAnsi="Arial" w:cs="Arial"/>
          <w:snapToGrid w:val="0"/>
          <w:sz w:val="24"/>
          <w:szCs w:val="24"/>
        </w:rPr>
        <w:t>2.</w:t>
      </w:r>
      <w:r w:rsidRPr="005B2905">
        <w:rPr>
          <w:rFonts w:ascii="Arial" w:eastAsia="Times New Roman" w:hAnsi="Arial" w:cs="Arial"/>
          <w:snapToGrid w:val="0"/>
          <w:sz w:val="24"/>
          <w:szCs w:val="24"/>
        </w:rPr>
        <w:tab/>
      </w:r>
      <w:r w:rsidR="00627632" w:rsidRPr="00D1576A">
        <w:rPr>
          <w:rFonts w:ascii="Arial" w:hAnsi="Arial" w:cs="Arial"/>
          <w:szCs w:val="24"/>
        </w:rPr>
        <w:t>Section 66(1)(a) of the Magistrates</w:t>
      </w:r>
      <w:r w:rsidR="00D04062" w:rsidRPr="00D1576A">
        <w:rPr>
          <w:rFonts w:ascii="Arial" w:hAnsi="Arial" w:cs="Arial"/>
          <w:szCs w:val="24"/>
        </w:rPr>
        <w:t>’</w:t>
      </w:r>
      <w:r w:rsidR="00627632" w:rsidRPr="00D1576A">
        <w:rPr>
          <w:rFonts w:ascii="Arial" w:hAnsi="Arial" w:cs="Arial"/>
          <w:szCs w:val="24"/>
        </w:rPr>
        <w:t xml:space="preserve"> Court Act, 1944, Rules 36 and 43 of the Magistrates</w:t>
      </w:r>
      <w:r w:rsidR="00D04062" w:rsidRPr="00D1576A">
        <w:rPr>
          <w:rFonts w:ascii="Arial" w:hAnsi="Arial" w:cs="Arial"/>
          <w:szCs w:val="24"/>
        </w:rPr>
        <w:t>’</w:t>
      </w:r>
      <w:r w:rsidR="00627632" w:rsidRPr="00D1576A">
        <w:rPr>
          <w:rFonts w:ascii="Arial" w:hAnsi="Arial" w:cs="Arial"/>
          <w:szCs w:val="24"/>
        </w:rPr>
        <w:t xml:space="preserve"> Court Rules are declared unconstitutional</w:t>
      </w:r>
      <w:r w:rsidR="00897577" w:rsidRPr="00D1576A">
        <w:rPr>
          <w:rFonts w:ascii="Arial" w:hAnsi="Arial" w:cs="Arial"/>
          <w:szCs w:val="24"/>
        </w:rPr>
        <w:t>.</w:t>
      </w:r>
      <w:r w:rsidR="00627632" w:rsidRPr="00D1576A">
        <w:rPr>
          <w:rFonts w:ascii="Arial" w:hAnsi="Arial" w:cs="Arial"/>
          <w:szCs w:val="24"/>
        </w:rPr>
        <w:t xml:space="preserve"> These provisions will however remain in force until 31 August 2019, on condition that legislation correcting the defects</w:t>
      </w:r>
      <w:r w:rsidR="000950A0" w:rsidRPr="00D1576A">
        <w:rPr>
          <w:rFonts w:ascii="Arial" w:hAnsi="Arial" w:cs="Arial"/>
          <w:szCs w:val="24"/>
        </w:rPr>
        <w:t xml:space="preserve"> (identified in this judgment)</w:t>
      </w:r>
      <w:r w:rsidR="00627632" w:rsidRPr="00D1576A">
        <w:rPr>
          <w:rFonts w:ascii="Arial" w:hAnsi="Arial" w:cs="Arial"/>
          <w:szCs w:val="24"/>
        </w:rPr>
        <w:t xml:space="preserve"> is properly passed and </w:t>
      </w:r>
      <w:proofErr w:type="spellStart"/>
      <w:r w:rsidR="00627632" w:rsidRPr="00D1576A">
        <w:rPr>
          <w:rFonts w:ascii="Arial" w:hAnsi="Arial" w:cs="Arial"/>
          <w:i/>
          <w:szCs w:val="24"/>
        </w:rPr>
        <w:t>gazetted</w:t>
      </w:r>
      <w:proofErr w:type="spellEnd"/>
      <w:r w:rsidR="00627632" w:rsidRPr="00D1576A">
        <w:rPr>
          <w:rFonts w:ascii="Arial" w:hAnsi="Arial" w:cs="Arial"/>
          <w:szCs w:val="24"/>
        </w:rPr>
        <w:t xml:space="preserve"> on or before 31 August 2019.</w:t>
      </w:r>
    </w:p>
    <w:p w:rsidR="00627632" w:rsidRPr="005B2905" w:rsidRDefault="00627632" w:rsidP="00627632">
      <w:pPr>
        <w:pStyle w:val="ListParagraph"/>
        <w:spacing w:line="360" w:lineRule="auto"/>
        <w:rPr>
          <w:rFonts w:ascii="Arial" w:hAnsi="Arial" w:cs="Arial"/>
          <w:szCs w:val="24"/>
        </w:rPr>
      </w:pPr>
    </w:p>
    <w:p w:rsidR="00627632" w:rsidRPr="00D1576A" w:rsidRDefault="00D1576A" w:rsidP="00D1576A">
      <w:pPr>
        <w:spacing w:line="360" w:lineRule="auto"/>
        <w:jc w:val="both"/>
        <w:rPr>
          <w:rFonts w:ascii="Arial" w:hAnsi="Arial" w:cs="Arial"/>
          <w:szCs w:val="24"/>
        </w:rPr>
      </w:pPr>
      <w:r w:rsidRPr="005B2905">
        <w:rPr>
          <w:rFonts w:ascii="Arial" w:eastAsia="Times New Roman" w:hAnsi="Arial" w:cs="Arial"/>
          <w:snapToGrid w:val="0"/>
          <w:sz w:val="24"/>
          <w:szCs w:val="24"/>
        </w:rPr>
        <w:t>3.</w:t>
      </w:r>
      <w:r w:rsidRPr="005B2905">
        <w:rPr>
          <w:rFonts w:ascii="Arial" w:eastAsia="Times New Roman" w:hAnsi="Arial" w:cs="Arial"/>
          <w:snapToGrid w:val="0"/>
          <w:sz w:val="24"/>
          <w:szCs w:val="24"/>
        </w:rPr>
        <w:tab/>
      </w:r>
      <w:r w:rsidR="00627632" w:rsidRPr="00D1576A">
        <w:rPr>
          <w:rFonts w:ascii="Arial" w:hAnsi="Arial" w:cs="Arial"/>
          <w:szCs w:val="24"/>
        </w:rPr>
        <w:t>The default judgment granted, under case number 2396/15, by the Clerk of the Civil Court, Magistrates</w:t>
      </w:r>
      <w:r w:rsidR="00D04062" w:rsidRPr="00D1576A">
        <w:rPr>
          <w:rFonts w:ascii="Arial" w:hAnsi="Arial" w:cs="Arial"/>
          <w:szCs w:val="24"/>
        </w:rPr>
        <w:t>’</w:t>
      </w:r>
      <w:r w:rsidR="00627632" w:rsidRPr="00D1576A">
        <w:rPr>
          <w:rFonts w:ascii="Arial" w:hAnsi="Arial" w:cs="Arial"/>
          <w:szCs w:val="24"/>
        </w:rPr>
        <w:t xml:space="preserve"> Court for the District of Windhoek on 24 June 2015, is set aside.</w:t>
      </w:r>
    </w:p>
    <w:p w:rsidR="00627632" w:rsidRPr="005B2905" w:rsidRDefault="00627632" w:rsidP="00627632">
      <w:pPr>
        <w:pStyle w:val="ListParagraph"/>
        <w:spacing w:line="360" w:lineRule="auto"/>
        <w:rPr>
          <w:rFonts w:ascii="Arial" w:hAnsi="Arial" w:cs="Arial"/>
          <w:szCs w:val="24"/>
        </w:rPr>
      </w:pPr>
    </w:p>
    <w:p w:rsidR="00627632" w:rsidRPr="00D1576A" w:rsidRDefault="00D1576A" w:rsidP="00D1576A">
      <w:pPr>
        <w:spacing w:line="360" w:lineRule="auto"/>
        <w:ind w:left="720" w:hanging="720"/>
        <w:jc w:val="both"/>
        <w:rPr>
          <w:rFonts w:ascii="Arial" w:hAnsi="Arial" w:cs="Arial"/>
          <w:szCs w:val="24"/>
        </w:rPr>
      </w:pPr>
      <w:r>
        <w:rPr>
          <w:rFonts w:ascii="Arial" w:eastAsia="Times New Roman" w:hAnsi="Arial" w:cs="Arial"/>
          <w:snapToGrid w:val="0"/>
          <w:sz w:val="24"/>
          <w:szCs w:val="24"/>
        </w:rPr>
        <w:t>4.</w:t>
      </w:r>
      <w:r>
        <w:rPr>
          <w:rFonts w:ascii="Arial" w:eastAsia="Times New Roman" w:hAnsi="Arial" w:cs="Arial"/>
          <w:snapToGrid w:val="0"/>
          <w:sz w:val="24"/>
          <w:szCs w:val="24"/>
        </w:rPr>
        <w:tab/>
      </w:r>
      <w:r w:rsidR="00627632" w:rsidRPr="00D1576A">
        <w:rPr>
          <w:rFonts w:ascii="Arial" w:hAnsi="Arial" w:cs="Arial"/>
          <w:szCs w:val="24"/>
        </w:rPr>
        <w:t>The writ of execution, the attachment and the sale in execution of:</w:t>
      </w:r>
    </w:p>
    <w:p w:rsidR="00291ABB" w:rsidRPr="00291ABB" w:rsidRDefault="00291ABB" w:rsidP="00291ABB">
      <w:pPr>
        <w:spacing w:line="360" w:lineRule="auto"/>
        <w:jc w:val="both"/>
        <w:rPr>
          <w:rFonts w:ascii="Arial" w:hAnsi="Arial" w:cs="Arial"/>
          <w:szCs w:val="24"/>
        </w:rPr>
      </w:pPr>
    </w:p>
    <w:p w:rsidR="00627632" w:rsidRPr="005B2905" w:rsidRDefault="00627632" w:rsidP="00627632">
      <w:pPr>
        <w:spacing w:after="0" w:line="360" w:lineRule="auto"/>
        <w:jc w:val="both"/>
        <w:rPr>
          <w:rFonts w:ascii="Arial" w:hAnsi="Arial" w:cs="Arial"/>
          <w:sz w:val="24"/>
          <w:szCs w:val="24"/>
        </w:rPr>
      </w:pPr>
      <w:r w:rsidRPr="005B2905">
        <w:rPr>
          <w:rFonts w:ascii="Arial" w:hAnsi="Arial" w:cs="Arial"/>
          <w:b/>
          <w:sz w:val="24"/>
          <w:szCs w:val="24"/>
        </w:rPr>
        <w:t>CERTAIN</w:t>
      </w:r>
      <w:r w:rsidRPr="005B2905">
        <w:rPr>
          <w:rFonts w:ascii="Arial" w:hAnsi="Arial" w:cs="Arial"/>
          <w:sz w:val="24"/>
          <w:szCs w:val="24"/>
        </w:rPr>
        <w:t xml:space="preserve">: </w:t>
      </w:r>
      <w:r w:rsidRPr="005B2905">
        <w:rPr>
          <w:rFonts w:ascii="Arial" w:hAnsi="Arial" w:cs="Arial"/>
          <w:sz w:val="24"/>
          <w:szCs w:val="24"/>
        </w:rPr>
        <w:tab/>
        <w:t>SECTION 105 (UNIT 32 and UNIT 105) AS SHOWN AND MORE FULLY DESCRIBED ON SECTIONAL PLAN NO. 80/2006 IN THIE BUILDING OR BUILDINGS KNOWN AS URBAN SPACE.</w:t>
      </w:r>
    </w:p>
    <w:p w:rsidR="00627632" w:rsidRPr="005B2905" w:rsidRDefault="00627632" w:rsidP="00627632">
      <w:pPr>
        <w:spacing w:after="0" w:line="360" w:lineRule="auto"/>
        <w:jc w:val="both"/>
        <w:rPr>
          <w:rFonts w:ascii="Arial" w:hAnsi="Arial" w:cs="Arial"/>
          <w:sz w:val="24"/>
          <w:szCs w:val="24"/>
        </w:rPr>
      </w:pPr>
    </w:p>
    <w:p w:rsidR="00627632" w:rsidRPr="005B2905" w:rsidRDefault="00627632" w:rsidP="00627632">
      <w:pPr>
        <w:spacing w:after="0" w:line="360" w:lineRule="auto"/>
        <w:jc w:val="both"/>
        <w:rPr>
          <w:rFonts w:ascii="Arial" w:hAnsi="Arial" w:cs="Arial"/>
          <w:sz w:val="24"/>
          <w:szCs w:val="24"/>
        </w:rPr>
      </w:pPr>
      <w:r w:rsidRPr="005B2905">
        <w:rPr>
          <w:rFonts w:ascii="Arial" w:hAnsi="Arial" w:cs="Arial"/>
          <w:b/>
          <w:sz w:val="24"/>
          <w:szCs w:val="24"/>
        </w:rPr>
        <w:t>SITUATE:</w:t>
      </w:r>
      <w:r w:rsidRPr="005B2905">
        <w:rPr>
          <w:rFonts w:ascii="Arial" w:hAnsi="Arial" w:cs="Arial"/>
          <w:sz w:val="24"/>
          <w:szCs w:val="24"/>
        </w:rPr>
        <w:tab/>
        <w:t xml:space="preserve">IN THE MUNICIPALITY OF WINDHEOK REGISTRATION DIVISION "K" KHOMAS REGION. AND AN UNDIVIDED SHARE IN THE COMMON PROPERTY IN THE LAND AND BUILDING OR BUILDINGS AS SHOWN AND MORE FULLY DESCRIBED IN SECTIONAL PLAN NO. 80/2006 APPORTIONED TO THE SAID SECTION IN ACCORDANCE WITH THE PARTICIPATION QUOTA </w:t>
      </w:r>
      <w:r w:rsidRPr="005B2905">
        <w:rPr>
          <w:rFonts w:ascii="Arial" w:hAnsi="Arial" w:cs="Arial"/>
          <w:sz w:val="24"/>
          <w:szCs w:val="24"/>
        </w:rPr>
        <w:lastRenderedPageBreak/>
        <w:t>OF THE SAID SECTION SPECIFIED IN A SCHEDULE ENDORSED ON THE SAID SECTIONAL PLAN.</w:t>
      </w:r>
    </w:p>
    <w:p w:rsidR="00627632" w:rsidRDefault="00627632" w:rsidP="00627632">
      <w:pPr>
        <w:spacing w:after="0" w:line="360" w:lineRule="auto"/>
        <w:jc w:val="both"/>
        <w:rPr>
          <w:rFonts w:ascii="Arial" w:hAnsi="Arial" w:cs="Arial"/>
          <w:sz w:val="24"/>
          <w:szCs w:val="24"/>
        </w:rPr>
      </w:pPr>
      <w:r w:rsidRPr="005B2905">
        <w:rPr>
          <w:rFonts w:ascii="Arial" w:hAnsi="Arial" w:cs="Arial"/>
          <w:b/>
          <w:sz w:val="24"/>
          <w:szCs w:val="24"/>
        </w:rPr>
        <w:t>HELD BY</w:t>
      </w:r>
      <w:r w:rsidRPr="005B2905">
        <w:rPr>
          <w:rFonts w:ascii="Arial" w:hAnsi="Arial" w:cs="Arial"/>
          <w:sz w:val="24"/>
          <w:szCs w:val="24"/>
        </w:rPr>
        <w:t>:</w:t>
      </w:r>
      <w:r w:rsidRPr="005B2905">
        <w:rPr>
          <w:rFonts w:ascii="Arial" w:hAnsi="Arial" w:cs="Arial"/>
          <w:sz w:val="24"/>
          <w:szCs w:val="24"/>
        </w:rPr>
        <w:tab/>
        <w:t xml:space="preserve">CERTIFICATE OF REGISTERED SECTIONAL TITLE NO.80/2006 (32) &amp; (105). </w:t>
      </w:r>
    </w:p>
    <w:p w:rsidR="00627632" w:rsidRPr="005B2905" w:rsidRDefault="00627632" w:rsidP="00627632">
      <w:pPr>
        <w:spacing w:after="0" w:line="360" w:lineRule="auto"/>
        <w:jc w:val="both"/>
        <w:rPr>
          <w:rFonts w:ascii="Arial" w:hAnsi="Arial" w:cs="Arial"/>
          <w:sz w:val="24"/>
          <w:szCs w:val="24"/>
        </w:rPr>
      </w:pPr>
    </w:p>
    <w:p w:rsidR="00627632" w:rsidRDefault="00627632" w:rsidP="00627632">
      <w:pPr>
        <w:spacing w:after="0" w:line="360" w:lineRule="auto"/>
        <w:jc w:val="both"/>
        <w:rPr>
          <w:rFonts w:ascii="Arial" w:hAnsi="Arial" w:cs="Arial"/>
          <w:sz w:val="24"/>
          <w:szCs w:val="24"/>
        </w:rPr>
      </w:pPr>
      <w:r w:rsidRPr="005B2905">
        <w:rPr>
          <w:rFonts w:ascii="Arial" w:hAnsi="Arial" w:cs="Arial"/>
          <w:sz w:val="24"/>
          <w:szCs w:val="24"/>
        </w:rPr>
        <w:t>is set aside.</w:t>
      </w:r>
    </w:p>
    <w:p w:rsidR="00627632" w:rsidRDefault="00627632" w:rsidP="00627632">
      <w:pPr>
        <w:spacing w:after="0" w:line="360" w:lineRule="auto"/>
        <w:jc w:val="both"/>
        <w:rPr>
          <w:rFonts w:ascii="Arial" w:hAnsi="Arial" w:cs="Arial"/>
          <w:sz w:val="24"/>
          <w:szCs w:val="24"/>
        </w:rPr>
      </w:pPr>
    </w:p>
    <w:p w:rsidR="00291ABB" w:rsidRDefault="000474FD" w:rsidP="00291ABB">
      <w:pPr>
        <w:pStyle w:val="ListParagraph"/>
        <w:spacing w:line="360" w:lineRule="auto"/>
        <w:ind w:left="0"/>
        <w:jc w:val="both"/>
        <w:rPr>
          <w:rFonts w:ascii="Arial" w:hAnsi="Arial" w:cs="Arial"/>
          <w:szCs w:val="24"/>
        </w:rPr>
      </w:pPr>
      <w:r>
        <w:rPr>
          <w:rFonts w:ascii="Arial" w:hAnsi="Arial" w:cs="Arial"/>
          <w:szCs w:val="24"/>
        </w:rPr>
        <w:t xml:space="preserve">5. </w:t>
      </w:r>
      <w:r w:rsidR="000950A0">
        <w:rPr>
          <w:rFonts w:ascii="Arial" w:hAnsi="Arial" w:cs="Arial"/>
          <w:szCs w:val="24"/>
        </w:rPr>
        <w:tab/>
        <w:t>There is no or</w:t>
      </w:r>
      <w:r w:rsidR="00627632" w:rsidRPr="00627632">
        <w:rPr>
          <w:rFonts w:ascii="Arial" w:hAnsi="Arial" w:cs="Arial"/>
          <w:szCs w:val="24"/>
        </w:rPr>
        <w:t>der as to costs</w:t>
      </w:r>
      <w:r w:rsidR="00291ABB">
        <w:rPr>
          <w:rFonts w:ascii="Arial" w:hAnsi="Arial" w:cs="Arial"/>
          <w:szCs w:val="24"/>
        </w:rPr>
        <w:t>.</w:t>
      </w:r>
      <w:r w:rsidR="00291ABB" w:rsidRPr="00291ABB">
        <w:rPr>
          <w:rFonts w:ascii="Arial" w:hAnsi="Arial" w:cs="Arial"/>
          <w:szCs w:val="24"/>
        </w:rPr>
        <w:t xml:space="preserve"> </w:t>
      </w:r>
    </w:p>
    <w:p w:rsidR="00291ABB" w:rsidRDefault="00291ABB" w:rsidP="00291ABB">
      <w:pPr>
        <w:pStyle w:val="ListParagraph"/>
        <w:spacing w:line="360" w:lineRule="auto"/>
        <w:ind w:left="0"/>
        <w:jc w:val="both"/>
        <w:rPr>
          <w:rFonts w:ascii="Arial" w:hAnsi="Arial" w:cs="Arial"/>
          <w:szCs w:val="24"/>
        </w:rPr>
      </w:pPr>
    </w:p>
    <w:p w:rsidR="00291ABB" w:rsidRPr="00D1576A" w:rsidRDefault="00D1576A" w:rsidP="00D1576A">
      <w:pPr>
        <w:spacing w:line="360" w:lineRule="auto"/>
        <w:jc w:val="both"/>
        <w:rPr>
          <w:rFonts w:ascii="Arial" w:hAnsi="Arial" w:cs="Arial"/>
          <w:szCs w:val="24"/>
        </w:rPr>
      </w:pPr>
      <w:r>
        <w:rPr>
          <w:rFonts w:ascii="Arial" w:eastAsia="Times New Roman" w:hAnsi="Arial" w:cs="Arial"/>
          <w:snapToGrid w:val="0"/>
          <w:sz w:val="24"/>
          <w:szCs w:val="24"/>
        </w:rPr>
        <w:t>6</w:t>
      </w:r>
      <w:r>
        <w:rPr>
          <w:rFonts w:ascii="Arial" w:eastAsia="Times New Roman" w:hAnsi="Arial" w:cs="Arial"/>
          <w:snapToGrid w:val="0"/>
          <w:sz w:val="24"/>
          <w:szCs w:val="24"/>
        </w:rPr>
        <w:tab/>
      </w:r>
      <w:r w:rsidR="00291ABB" w:rsidRPr="00D1576A">
        <w:rPr>
          <w:rFonts w:ascii="Arial" w:hAnsi="Arial" w:cs="Arial"/>
          <w:szCs w:val="24"/>
        </w:rPr>
        <w:t>The Registrar of this Court must bring this judgement to the attention of the Attorney General, The Minister of Justice, and the Chairperson of the Magistrates</w:t>
      </w:r>
      <w:r w:rsidR="00D04062" w:rsidRPr="00D1576A">
        <w:rPr>
          <w:rFonts w:ascii="Arial" w:hAnsi="Arial" w:cs="Arial"/>
          <w:szCs w:val="24"/>
        </w:rPr>
        <w:t>’</w:t>
      </w:r>
      <w:r w:rsidR="00291ABB" w:rsidRPr="00D1576A">
        <w:rPr>
          <w:rFonts w:ascii="Arial" w:hAnsi="Arial" w:cs="Arial"/>
          <w:szCs w:val="24"/>
        </w:rPr>
        <w:t xml:space="preserve"> Commission. </w:t>
      </w:r>
    </w:p>
    <w:p w:rsidR="00291ABB" w:rsidRDefault="00291ABB" w:rsidP="00627632">
      <w:pPr>
        <w:pBdr>
          <w:bottom w:val="single" w:sz="6" w:space="17" w:color="auto"/>
        </w:pBdr>
        <w:jc w:val="both"/>
        <w:rPr>
          <w:rFonts w:ascii="Arial" w:hAnsi="Arial" w:cs="Arial"/>
          <w:sz w:val="24"/>
          <w:szCs w:val="24"/>
        </w:rPr>
      </w:pPr>
    </w:p>
    <w:p w:rsidR="00E140A1" w:rsidRPr="00E140A1" w:rsidRDefault="00E140A1" w:rsidP="00E140A1">
      <w:pPr>
        <w:pBdr>
          <w:bottom w:val="single" w:sz="12" w:space="1" w:color="auto"/>
        </w:pBdr>
        <w:jc w:val="center"/>
        <w:rPr>
          <w:rFonts w:ascii="Arial" w:hAnsi="Arial" w:cs="Arial"/>
          <w:b/>
          <w:sz w:val="24"/>
          <w:szCs w:val="24"/>
        </w:rPr>
      </w:pPr>
      <w:r w:rsidRPr="00E140A1">
        <w:rPr>
          <w:rFonts w:ascii="Arial" w:hAnsi="Arial" w:cs="Arial"/>
          <w:b/>
          <w:sz w:val="24"/>
          <w:szCs w:val="24"/>
        </w:rPr>
        <w:t>JUDGMENT</w:t>
      </w:r>
    </w:p>
    <w:p w:rsidR="00E140A1" w:rsidRPr="00B82827" w:rsidRDefault="00E140A1" w:rsidP="000474FD">
      <w:pPr>
        <w:spacing w:after="0" w:line="360" w:lineRule="auto"/>
        <w:rPr>
          <w:rFonts w:ascii="Arial" w:hAnsi="Arial" w:cs="Arial"/>
          <w:sz w:val="24"/>
          <w:szCs w:val="24"/>
        </w:rPr>
      </w:pPr>
      <w:r w:rsidRPr="00B82827">
        <w:rPr>
          <w:rFonts w:ascii="Arial" w:hAnsi="Arial" w:cs="Arial"/>
          <w:sz w:val="24"/>
          <w:szCs w:val="24"/>
        </w:rPr>
        <w:t>UEITELE J:</w:t>
      </w:r>
    </w:p>
    <w:p w:rsidR="00257AEC" w:rsidRPr="00E140A1" w:rsidRDefault="00257AEC" w:rsidP="00F431CD">
      <w:pPr>
        <w:spacing w:after="0" w:line="360" w:lineRule="auto"/>
        <w:jc w:val="both"/>
        <w:rPr>
          <w:rFonts w:ascii="Arial" w:hAnsi="Arial" w:cs="Arial"/>
          <w:sz w:val="24"/>
          <w:szCs w:val="24"/>
        </w:rPr>
      </w:pPr>
    </w:p>
    <w:p w:rsidR="00BA3803" w:rsidRPr="00E140A1" w:rsidRDefault="002174D6" w:rsidP="00F431CD">
      <w:pPr>
        <w:spacing w:after="0" w:line="360" w:lineRule="auto"/>
        <w:jc w:val="both"/>
        <w:rPr>
          <w:rFonts w:ascii="Arial" w:hAnsi="Arial" w:cs="Arial"/>
          <w:sz w:val="24"/>
          <w:szCs w:val="24"/>
          <w:u w:val="single"/>
        </w:rPr>
      </w:pPr>
      <w:r w:rsidRPr="00E140A1">
        <w:rPr>
          <w:rFonts w:ascii="Arial" w:hAnsi="Arial" w:cs="Arial"/>
          <w:sz w:val="24"/>
          <w:szCs w:val="24"/>
          <w:u w:val="single"/>
        </w:rPr>
        <w:t>Introduction</w:t>
      </w:r>
    </w:p>
    <w:p w:rsidR="008D2D30" w:rsidRPr="00F431CD" w:rsidRDefault="008D2D30" w:rsidP="00F431CD">
      <w:pPr>
        <w:spacing w:after="0" w:line="360" w:lineRule="auto"/>
        <w:jc w:val="both"/>
        <w:rPr>
          <w:rFonts w:ascii="Arial" w:hAnsi="Arial" w:cs="Arial"/>
          <w:sz w:val="24"/>
          <w:szCs w:val="24"/>
        </w:rPr>
      </w:pPr>
    </w:p>
    <w:p w:rsidR="00EA77AA" w:rsidRPr="00F431CD" w:rsidRDefault="002D6AAD" w:rsidP="00F431CD">
      <w:pPr>
        <w:spacing w:after="0" w:line="360" w:lineRule="auto"/>
        <w:jc w:val="both"/>
        <w:rPr>
          <w:rFonts w:ascii="Arial" w:hAnsi="Arial" w:cs="Arial"/>
          <w:sz w:val="24"/>
          <w:szCs w:val="24"/>
        </w:rPr>
      </w:pPr>
      <w:r w:rsidRPr="00F431CD">
        <w:rPr>
          <w:rFonts w:ascii="Arial" w:hAnsi="Arial" w:cs="Arial"/>
          <w:sz w:val="24"/>
          <w:szCs w:val="24"/>
        </w:rPr>
        <w:t>[</w:t>
      </w:r>
      <w:r w:rsidR="008D2D30" w:rsidRPr="00F431CD">
        <w:rPr>
          <w:rFonts w:ascii="Arial" w:hAnsi="Arial" w:cs="Arial"/>
          <w:sz w:val="24"/>
          <w:szCs w:val="24"/>
        </w:rPr>
        <w:t>1]</w:t>
      </w:r>
      <w:r w:rsidR="008D2D30" w:rsidRPr="00F431CD">
        <w:rPr>
          <w:rFonts w:ascii="Arial" w:hAnsi="Arial" w:cs="Arial"/>
          <w:sz w:val="24"/>
          <w:szCs w:val="24"/>
        </w:rPr>
        <w:tab/>
      </w:r>
      <w:r w:rsidRPr="00F431CD">
        <w:rPr>
          <w:rFonts w:ascii="Arial" w:hAnsi="Arial" w:cs="Arial"/>
          <w:sz w:val="24"/>
          <w:szCs w:val="24"/>
        </w:rPr>
        <w:t xml:space="preserve">Glenda Martha </w:t>
      </w:r>
      <w:proofErr w:type="spellStart"/>
      <w:r w:rsidRPr="00F431CD">
        <w:rPr>
          <w:rFonts w:ascii="Arial" w:hAnsi="Arial" w:cs="Arial"/>
          <w:sz w:val="24"/>
          <w:szCs w:val="24"/>
        </w:rPr>
        <w:t>Hiskia</w:t>
      </w:r>
      <w:proofErr w:type="spellEnd"/>
      <w:r w:rsidRPr="00F431CD">
        <w:rPr>
          <w:rFonts w:ascii="Arial" w:hAnsi="Arial" w:cs="Arial"/>
          <w:sz w:val="24"/>
          <w:szCs w:val="24"/>
        </w:rPr>
        <w:t>, the first applicant</w:t>
      </w:r>
      <w:r w:rsidR="00891741">
        <w:rPr>
          <w:rFonts w:ascii="Arial" w:hAnsi="Arial" w:cs="Arial"/>
          <w:sz w:val="24"/>
          <w:szCs w:val="24"/>
        </w:rPr>
        <w:t>,</w:t>
      </w:r>
      <w:r w:rsidR="00A25781">
        <w:rPr>
          <w:rStyle w:val="FootnoteReference"/>
          <w:rFonts w:ascii="Arial" w:hAnsi="Arial" w:cs="Arial"/>
          <w:sz w:val="24"/>
          <w:szCs w:val="24"/>
        </w:rPr>
        <w:footnoteReference w:id="2"/>
      </w:r>
      <w:r w:rsidRPr="00F431CD">
        <w:rPr>
          <w:rFonts w:ascii="Arial" w:hAnsi="Arial" w:cs="Arial"/>
          <w:sz w:val="24"/>
          <w:szCs w:val="24"/>
        </w:rPr>
        <w:t xml:space="preserve"> </w:t>
      </w:r>
      <w:r w:rsidR="008D2D30" w:rsidRPr="00F431CD">
        <w:rPr>
          <w:rFonts w:ascii="Arial" w:hAnsi="Arial" w:cs="Arial"/>
          <w:sz w:val="24"/>
          <w:szCs w:val="24"/>
        </w:rPr>
        <w:t xml:space="preserve">is the </w:t>
      </w:r>
      <w:r w:rsidRPr="00F431CD">
        <w:rPr>
          <w:rFonts w:ascii="Arial" w:hAnsi="Arial" w:cs="Arial"/>
          <w:sz w:val="24"/>
          <w:szCs w:val="24"/>
        </w:rPr>
        <w:t>sole member of a close corporation known</w:t>
      </w:r>
      <w:r w:rsidR="006D491F">
        <w:rPr>
          <w:rFonts w:ascii="Arial" w:hAnsi="Arial" w:cs="Arial"/>
          <w:sz w:val="24"/>
          <w:szCs w:val="24"/>
        </w:rPr>
        <w:t xml:space="preserve"> </w:t>
      </w:r>
      <w:r w:rsidRPr="00F431CD">
        <w:rPr>
          <w:rFonts w:ascii="Arial" w:hAnsi="Arial" w:cs="Arial"/>
          <w:sz w:val="24"/>
          <w:szCs w:val="24"/>
        </w:rPr>
        <w:t xml:space="preserve">as Urban Space Investments Number </w:t>
      </w:r>
      <w:proofErr w:type="gramStart"/>
      <w:r w:rsidRPr="00F431CD">
        <w:rPr>
          <w:rFonts w:ascii="Arial" w:hAnsi="Arial" w:cs="Arial"/>
          <w:sz w:val="24"/>
          <w:szCs w:val="24"/>
        </w:rPr>
        <w:t>Thirty Two</w:t>
      </w:r>
      <w:proofErr w:type="gramEnd"/>
      <w:r w:rsidRPr="00F431CD">
        <w:rPr>
          <w:rFonts w:ascii="Arial" w:hAnsi="Arial" w:cs="Arial"/>
          <w:sz w:val="24"/>
          <w:szCs w:val="24"/>
        </w:rPr>
        <w:t xml:space="preserve"> CC registration number CC/2005/2338</w:t>
      </w:r>
      <w:r w:rsidR="006D491F">
        <w:rPr>
          <w:rFonts w:ascii="Arial" w:hAnsi="Arial" w:cs="Arial"/>
          <w:sz w:val="24"/>
          <w:szCs w:val="24"/>
        </w:rPr>
        <w:t>.</w:t>
      </w:r>
      <w:r w:rsidR="00A25781">
        <w:rPr>
          <w:rStyle w:val="FootnoteReference"/>
          <w:rFonts w:ascii="Arial" w:hAnsi="Arial" w:cs="Arial"/>
          <w:sz w:val="24"/>
          <w:szCs w:val="24"/>
        </w:rPr>
        <w:footnoteReference w:id="3"/>
      </w:r>
      <w:r w:rsidRPr="00F431CD">
        <w:rPr>
          <w:rFonts w:ascii="Arial" w:hAnsi="Arial" w:cs="Arial"/>
          <w:sz w:val="24"/>
          <w:szCs w:val="24"/>
        </w:rPr>
        <w:t xml:space="preserve"> The close corporation is the registered</w:t>
      </w:r>
      <w:r w:rsidR="008D2D30" w:rsidRPr="00F431CD">
        <w:rPr>
          <w:rFonts w:ascii="Arial" w:hAnsi="Arial" w:cs="Arial"/>
          <w:sz w:val="24"/>
          <w:szCs w:val="24"/>
        </w:rPr>
        <w:t xml:space="preserve"> owner of </w:t>
      </w:r>
      <w:r w:rsidRPr="00F431CD">
        <w:rPr>
          <w:rFonts w:ascii="Arial" w:hAnsi="Arial" w:cs="Arial"/>
          <w:sz w:val="24"/>
          <w:szCs w:val="24"/>
        </w:rPr>
        <w:t>a cer</w:t>
      </w:r>
      <w:r w:rsidR="001911EF" w:rsidRPr="00F431CD">
        <w:rPr>
          <w:rFonts w:ascii="Arial" w:hAnsi="Arial" w:cs="Arial"/>
          <w:sz w:val="24"/>
          <w:szCs w:val="24"/>
        </w:rPr>
        <w:t xml:space="preserve">tain Sectional Title Unit, a Unit consisting of Section No. </w:t>
      </w:r>
      <w:r w:rsidR="00A446A5" w:rsidRPr="00F431CD">
        <w:rPr>
          <w:rFonts w:ascii="Arial" w:hAnsi="Arial" w:cs="Arial"/>
          <w:sz w:val="24"/>
          <w:szCs w:val="24"/>
        </w:rPr>
        <w:t xml:space="preserve">32 and </w:t>
      </w:r>
      <w:r w:rsidR="001911EF" w:rsidRPr="00F431CD">
        <w:rPr>
          <w:rFonts w:ascii="Arial" w:hAnsi="Arial" w:cs="Arial"/>
          <w:sz w:val="24"/>
          <w:szCs w:val="24"/>
        </w:rPr>
        <w:t xml:space="preserve">105 as more fully described on </w:t>
      </w:r>
      <w:r w:rsidR="00220BF7" w:rsidRPr="00F431CD">
        <w:rPr>
          <w:rFonts w:ascii="Arial" w:hAnsi="Arial" w:cs="Arial"/>
          <w:sz w:val="24"/>
          <w:szCs w:val="24"/>
        </w:rPr>
        <w:t>S</w:t>
      </w:r>
      <w:r w:rsidR="001911EF" w:rsidRPr="00F431CD">
        <w:rPr>
          <w:rFonts w:ascii="Arial" w:hAnsi="Arial" w:cs="Arial"/>
          <w:sz w:val="24"/>
          <w:szCs w:val="24"/>
        </w:rPr>
        <w:t xml:space="preserve">ectional Plan No. 80/2006 in a building known as Urban </w:t>
      </w:r>
      <w:r w:rsidR="00220BF7" w:rsidRPr="00F431CD">
        <w:rPr>
          <w:rFonts w:ascii="Arial" w:hAnsi="Arial" w:cs="Arial"/>
          <w:sz w:val="24"/>
          <w:szCs w:val="24"/>
        </w:rPr>
        <w:t>Space</w:t>
      </w:r>
      <w:r w:rsidR="006D491F">
        <w:rPr>
          <w:rFonts w:ascii="Arial" w:hAnsi="Arial" w:cs="Arial"/>
          <w:sz w:val="24"/>
          <w:szCs w:val="24"/>
        </w:rPr>
        <w:t>.</w:t>
      </w:r>
      <w:r w:rsidR="00712FF2">
        <w:rPr>
          <w:rStyle w:val="FootnoteReference"/>
          <w:rFonts w:ascii="Arial" w:hAnsi="Arial" w:cs="Arial"/>
          <w:sz w:val="24"/>
          <w:szCs w:val="24"/>
        </w:rPr>
        <w:footnoteReference w:id="4"/>
      </w:r>
      <w:r w:rsidR="001911EF" w:rsidRPr="00F431CD">
        <w:rPr>
          <w:rFonts w:ascii="Arial" w:hAnsi="Arial" w:cs="Arial"/>
          <w:sz w:val="24"/>
          <w:szCs w:val="24"/>
        </w:rPr>
        <w:t xml:space="preserve"> The building is situated on Erf 3775, Nelson Mandela Avenue, Klein Windhoek.</w:t>
      </w:r>
    </w:p>
    <w:p w:rsidR="00EA77AA" w:rsidRPr="00F431CD" w:rsidRDefault="00EA77AA" w:rsidP="00F431CD">
      <w:pPr>
        <w:spacing w:after="0" w:line="360" w:lineRule="auto"/>
        <w:jc w:val="both"/>
        <w:rPr>
          <w:rFonts w:ascii="Arial" w:hAnsi="Arial" w:cs="Arial"/>
          <w:sz w:val="24"/>
          <w:szCs w:val="24"/>
        </w:rPr>
      </w:pPr>
    </w:p>
    <w:p w:rsidR="008D2D30" w:rsidRPr="00F431CD" w:rsidRDefault="00EA77AA" w:rsidP="00F431CD">
      <w:pPr>
        <w:spacing w:after="0" w:line="360" w:lineRule="auto"/>
        <w:jc w:val="both"/>
        <w:rPr>
          <w:rFonts w:ascii="Arial" w:hAnsi="Arial" w:cs="Arial"/>
          <w:sz w:val="24"/>
          <w:szCs w:val="24"/>
        </w:rPr>
      </w:pPr>
      <w:r w:rsidRPr="00F431CD">
        <w:rPr>
          <w:rFonts w:ascii="Arial" w:hAnsi="Arial" w:cs="Arial"/>
          <w:sz w:val="24"/>
          <w:szCs w:val="24"/>
        </w:rPr>
        <w:t>[2]</w:t>
      </w:r>
      <w:r w:rsidRPr="00F431CD">
        <w:rPr>
          <w:rFonts w:ascii="Arial" w:hAnsi="Arial" w:cs="Arial"/>
          <w:sz w:val="24"/>
          <w:szCs w:val="24"/>
        </w:rPr>
        <w:tab/>
      </w:r>
      <w:r w:rsidR="00A41A32" w:rsidRPr="00F431CD">
        <w:rPr>
          <w:rFonts w:ascii="Arial" w:hAnsi="Arial" w:cs="Arial"/>
          <w:sz w:val="24"/>
          <w:szCs w:val="24"/>
        </w:rPr>
        <w:t>On 24 June 2015 the Body Corporate which is managing Urban Space building</w:t>
      </w:r>
      <w:r w:rsidR="00220BF7" w:rsidRPr="00F431CD">
        <w:rPr>
          <w:rFonts w:ascii="Arial" w:hAnsi="Arial" w:cs="Arial"/>
          <w:sz w:val="24"/>
          <w:szCs w:val="24"/>
        </w:rPr>
        <w:t>, the first respondent</w:t>
      </w:r>
      <w:r w:rsidR="000950A0">
        <w:rPr>
          <w:rStyle w:val="FootnoteReference"/>
          <w:rFonts w:ascii="Arial" w:hAnsi="Arial" w:cs="Arial"/>
          <w:sz w:val="24"/>
          <w:szCs w:val="24"/>
        </w:rPr>
        <w:footnoteReference w:id="5"/>
      </w:r>
      <w:r w:rsidR="000950A0">
        <w:rPr>
          <w:rFonts w:ascii="Arial" w:hAnsi="Arial" w:cs="Arial"/>
          <w:sz w:val="24"/>
          <w:szCs w:val="24"/>
        </w:rPr>
        <w:t xml:space="preserve"> </w:t>
      </w:r>
      <w:r w:rsidR="008D2D30" w:rsidRPr="00F431CD">
        <w:rPr>
          <w:rFonts w:ascii="Arial" w:hAnsi="Arial" w:cs="Arial"/>
          <w:sz w:val="24"/>
          <w:szCs w:val="24"/>
        </w:rPr>
        <w:t xml:space="preserve">under case number </w:t>
      </w:r>
      <w:r w:rsidR="00A41A32" w:rsidRPr="00F431CD">
        <w:rPr>
          <w:rFonts w:ascii="Arial" w:hAnsi="Arial" w:cs="Arial"/>
          <w:sz w:val="24"/>
          <w:szCs w:val="24"/>
        </w:rPr>
        <w:t>2369/2015</w:t>
      </w:r>
      <w:r w:rsidR="000950A0">
        <w:rPr>
          <w:rFonts w:ascii="Arial" w:hAnsi="Arial" w:cs="Arial"/>
          <w:sz w:val="24"/>
          <w:szCs w:val="24"/>
        </w:rPr>
        <w:t xml:space="preserve"> (in the Magistrates’ Court for the District of Windhoek)</w:t>
      </w:r>
      <w:r w:rsidR="008D2D30" w:rsidRPr="00F431CD">
        <w:rPr>
          <w:rFonts w:ascii="Arial" w:hAnsi="Arial" w:cs="Arial"/>
          <w:sz w:val="24"/>
          <w:szCs w:val="24"/>
        </w:rPr>
        <w:t xml:space="preserve">, obtained judgment by default against </w:t>
      </w:r>
      <w:r w:rsidR="00220BF7" w:rsidRPr="00F431CD">
        <w:rPr>
          <w:rFonts w:ascii="Arial" w:hAnsi="Arial" w:cs="Arial"/>
          <w:sz w:val="24"/>
          <w:szCs w:val="24"/>
        </w:rPr>
        <w:t xml:space="preserve">the </w:t>
      </w:r>
      <w:r w:rsidR="00A446A5" w:rsidRPr="00F431CD">
        <w:rPr>
          <w:rFonts w:ascii="Arial" w:hAnsi="Arial" w:cs="Arial"/>
          <w:sz w:val="24"/>
          <w:szCs w:val="24"/>
        </w:rPr>
        <w:t>c</w:t>
      </w:r>
      <w:r w:rsidR="00220BF7" w:rsidRPr="00F431CD">
        <w:rPr>
          <w:rFonts w:ascii="Arial" w:hAnsi="Arial" w:cs="Arial"/>
          <w:sz w:val="24"/>
          <w:szCs w:val="24"/>
        </w:rPr>
        <w:t xml:space="preserve">lose </w:t>
      </w:r>
      <w:r w:rsidR="00A446A5" w:rsidRPr="00F431CD">
        <w:rPr>
          <w:rFonts w:ascii="Arial" w:hAnsi="Arial" w:cs="Arial"/>
          <w:sz w:val="24"/>
          <w:szCs w:val="24"/>
        </w:rPr>
        <w:lastRenderedPageBreak/>
        <w:t>c</w:t>
      </w:r>
      <w:r w:rsidR="00220BF7" w:rsidRPr="00F431CD">
        <w:rPr>
          <w:rFonts w:ascii="Arial" w:hAnsi="Arial" w:cs="Arial"/>
          <w:sz w:val="24"/>
          <w:szCs w:val="24"/>
        </w:rPr>
        <w:t>orporation</w:t>
      </w:r>
      <w:r w:rsidR="008D2D30" w:rsidRPr="00F431CD">
        <w:rPr>
          <w:rFonts w:ascii="Arial" w:hAnsi="Arial" w:cs="Arial"/>
          <w:sz w:val="24"/>
          <w:szCs w:val="24"/>
        </w:rPr>
        <w:t xml:space="preserve"> in an amount of </w:t>
      </w:r>
      <w:r w:rsidR="00220BF7" w:rsidRPr="00F431CD">
        <w:rPr>
          <w:rFonts w:ascii="Arial" w:hAnsi="Arial" w:cs="Arial"/>
          <w:sz w:val="24"/>
          <w:szCs w:val="24"/>
        </w:rPr>
        <w:t>N$ 27 854-14</w:t>
      </w:r>
      <w:r w:rsidR="008D2D30" w:rsidRPr="00F431CD">
        <w:rPr>
          <w:rFonts w:ascii="Arial" w:hAnsi="Arial" w:cs="Arial"/>
          <w:sz w:val="24"/>
          <w:szCs w:val="24"/>
        </w:rPr>
        <w:t xml:space="preserve">, </w:t>
      </w:r>
      <w:r w:rsidR="00220BF7" w:rsidRPr="00F431CD">
        <w:rPr>
          <w:rFonts w:ascii="Arial" w:hAnsi="Arial" w:cs="Arial"/>
          <w:sz w:val="24"/>
          <w:szCs w:val="24"/>
        </w:rPr>
        <w:t xml:space="preserve">plus interest at the rate of 20% on that amount </w:t>
      </w:r>
      <w:r w:rsidR="008D2D30" w:rsidRPr="00F431CD">
        <w:rPr>
          <w:rFonts w:ascii="Arial" w:hAnsi="Arial" w:cs="Arial"/>
          <w:sz w:val="24"/>
          <w:szCs w:val="24"/>
        </w:rPr>
        <w:t xml:space="preserve">in respect of </w:t>
      </w:r>
      <w:r w:rsidR="00220BF7" w:rsidRPr="00F431CD">
        <w:rPr>
          <w:rFonts w:ascii="Arial" w:hAnsi="Arial" w:cs="Arial"/>
          <w:sz w:val="24"/>
          <w:szCs w:val="24"/>
        </w:rPr>
        <w:t xml:space="preserve">arrear levies and penalties for </w:t>
      </w:r>
      <w:r w:rsidR="005271AF" w:rsidRPr="00F431CD">
        <w:rPr>
          <w:rFonts w:ascii="Arial" w:hAnsi="Arial" w:cs="Arial"/>
          <w:sz w:val="24"/>
          <w:szCs w:val="24"/>
        </w:rPr>
        <w:t xml:space="preserve">Unit </w:t>
      </w:r>
      <w:r w:rsidR="00A446A5" w:rsidRPr="00F431CD">
        <w:rPr>
          <w:rFonts w:ascii="Arial" w:hAnsi="Arial" w:cs="Arial"/>
          <w:sz w:val="24"/>
          <w:szCs w:val="24"/>
        </w:rPr>
        <w:t>32</w:t>
      </w:r>
      <w:r w:rsidR="005271AF" w:rsidRPr="00F431CD">
        <w:rPr>
          <w:rFonts w:ascii="Arial" w:hAnsi="Arial" w:cs="Arial"/>
          <w:sz w:val="24"/>
          <w:szCs w:val="24"/>
        </w:rPr>
        <w:t>.</w:t>
      </w:r>
      <w:r w:rsidR="008D2D30" w:rsidRPr="00F431CD">
        <w:rPr>
          <w:rFonts w:ascii="Arial" w:hAnsi="Arial" w:cs="Arial"/>
          <w:sz w:val="24"/>
          <w:szCs w:val="24"/>
        </w:rPr>
        <w:t xml:space="preserve"> </w:t>
      </w:r>
      <w:r w:rsidR="005271AF" w:rsidRPr="00F431CD">
        <w:rPr>
          <w:rFonts w:ascii="Arial" w:hAnsi="Arial" w:cs="Arial"/>
          <w:sz w:val="24"/>
          <w:szCs w:val="24"/>
        </w:rPr>
        <w:t xml:space="preserve">The judgement remained unsatisfied and Unit </w:t>
      </w:r>
      <w:r w:rsidR="00A446A5" w:rsidRPr="00F431CD">
        <w:rPr>
          <w:rFonts w:ascii="Arial" w:hAnsi="Arial" w:cs="Arial"/>
          <w:sz w:val="24"/>
          <w:szCs w:val="24"/>
        </w:rPr>
        <w:t>32</w:t>
      </w:r>
      <w:r w:rsidR="008D2D30" w:rsidRPr="00F431CD">
        <w:rPr>
          <w:rFonts w:ascii="Arial" w:hAnsi="Arial" w:cs="Arial"/>
          <w:sz w:val="24"/>
          <w:szCs w:val="24"/>
        </w:rPr>
        <w:t xml:space="preserve"> was attached pursuant to a warrant of execution issued on </w:t>
      </w:r>
      <w:r w:rsidR="005271AF" w:rsidRPr="00F431CD">
        <w:rPr>
          <w:rFonts w:ascii="Arial" w:hAnsi="Arial" w:cs="Arial"/>
          <w:sz w:val="24"/>
          <w:szCs w:val="24"/>
        </w:rPr>
        <w:t>13 August 2015</w:t>
      </w:r>
      <w:r w:rsidR="008D2D30" w:rsidRPr="00F431CD">
        <w:rPr>
          <w:rFonts w:ascii="Arial" w:hAnsi="Arial" w:cs="Arial"/>
          <w:sz w:val="24"/>
          <w:szCs w:val="24"/>
        </w:rPr>
        <w:t xml:space="preserve"> and sold in execution to </w:t>
      </w:r>
      <w:r w:rsidR="00A446A5" w:rsidRPr="00F431CD">
        <w:rPr>
          <w:rFonts w:ascii="Arial" w:hAnsi="Arial" w:cs="Arial"/>
          <w:sz w:val="24"/>
          <w:szCs w:val="24"/>
        </w:rPr>
        <w:t>one,</w:t>
      </w:r>
      <w:r w:rsidR="008D2D30" w:rsidRPr="00F431CD">
        <w:rPr>
          <w:rFonts w:ascii="Arial" w:hAnsi="Arial" w:cs="Arial"/>
          <w:sz w:val="24"/>
          <w:szCs w:val="24"/>
        </w:rPr>
        <w:t xml:space="preserve"> </w:t>
      </w:r>
      <w:proofErr w:type="spellStart"/>
      <w:r w:rsidR="005271AF" w:rsidRPr="00F431CD">
        <w:rPr>
          <w:rFonts w:ascii="Arial" w:hAnsi="Arial" w:cs="Arial"/>
          <w:sz w:val="24"/>
          <w:szCs w:val="24"/>
        </w:rPr>
        <w:t>Isak</w:t>
      </w:r>
      <w:proofErr w:type="spellEnd"/>
      <w:r w:rsidR="005271AF" w:rsidRPr="00F431CD">
        <w:rPr>
          <w:rFonts w:ascii="Arial" w:hAnsi="Arial" w:cs="Arial"/>
          <w:sz w:val="24"/>
          <w:szCs w:val="24"/>
        </w:rPr>
        <w:t xml:space="preserve"> </w:t>
      </w:r>
      <w:proofErr w:type="spellStart"/>
      <w:r w:rsidR="005271AF" w:rsidRPr="00F431CD">
        <w:rPr>
          <w:rFonts w:ascii="Arial" w:hAnsi="Arial" w:cs="Arial"/>
          <w:sz w:val="24"/>
          <w:szCs w:val="24"/>
        </w:rPr>
        <w:t>Mekondjo</w:t>
      </w:r>
      <w:proofErr w:type="spellEnd"/>
      <w:r w:rsidR="005271AF" w:rsidRPr="00F431CD">
        <w:rPr>
          <w:rFonts w:ascii="Arial" w:hAnsi="Arial" w:cs="Arial"/>
          <w:sz w:val="24"/>
          <w:szCs w:val="24"/>
        </w:rPr>
        <w:t xml:space="preserve"> Nahum, the second respondent</w:t>
      </w:r>
      <w:r w:rsidR="00891741">
        <w:rPr>
          <w:rFonts w:ascii="Arial" w:hAnsi="Arial" w:cs="Arial"/>
          <w:sz w:val="24"/>
          <w:szCs w:val="24"/>
        </w:rPr>
        <w:t>,</w:t>
      </w:r>
      <w:r w:rsidR="00F95EAB">
        <w:rPr>
          <w:rStyle w:val="FootnoteReference"/>
          <w:rFonts w:ascii="Arial" w:hAnsi="Arial" w:cs="Arial"/>
          <w:sz w:val="24"/>
          <w:szCs w:val="24"/>
        </w:rPr>
        <w:footnoteReference w:id="6"/>
      </w:r>
      <w:r w:rsidR="00891741">
        <w:rPr>
          <w:rFonts w:ascii="Arial" w:hAnsi="Arial" w:cs="Arial"/>
          <w:sz w:val="24"/>
          <w:szCs w:val="24"/>
        </w:rPr>
        <w:t xml:space="preserve"> </w:t>
      </w:r>
      <w:r w:rsidR="008D2D30" w:rsidRPr="00F431CD">
        <w:rPr>
          <w:rFonts w:ascii="Arial" w:hAnsi="Arial" w:cs="Arial"/>
          <w:sz w:val="24"/>
          <w:szCs w:val="24"/>
        </w:rPr>
        <w:t xml:space="preserve">on </w:t>
      </w:r>
      <w:r w:rsidR="005271AF" w:rsidRPr="00F431CD">
        <w:rPr>
          <w:rFonts w:ascii="Arial" w:hAnsi="Arial" w:cs="Arial"/>
          <w:sz w:val="24"/>
          <w:szCs w:val="24"/>
        </w:rPr>
        <w:t xml:space="preserve">9 February 2017 </w:t>
      </w:r>
      <w:r w:rsidR="008D2D30" w:rsidRPr="00F431CD">
        <w:rPr>
          <w:rFonts w:ascii="Arial" w:hAnsi="Arial" w:cs="Arial"/>
          <w:sz w:val="24"/>
          <w:szCs w:val="24"/>
        </w:rPr>
        <w:t xml:space="preserve">for an amount of </w:t>
      </w:r>
      <w:r w:rsidR="005271AF" w:rsidRPr="00F431CD">
        <w:rPr>
          <w:rFonts w:ascii="Arial" w:hAnsi="Arial" w:cs="Arial"/>
          <w:sz w:val="24"/>
          <w:szCs w:val="24"/>
        </w:rPr>
        <w:t>N$ 750 000.</w:t>
      </w:r>
    </w:p>
    <w:p w:rsidR="00A446A5" w:rsidRPr="00F431CD" w:rsidRDefault="00A446A5" w:rsidP="00F431CD">
      <w:pPr>
        <w:spacing w:after="0" w:line="360" w:lineRule="auto"/>
        <w:jc w:val="both"/>
        <w:rPr>
          <w:rFonts w:ascii="Arial" w:hAnsi="Arial" w:cs="Arial"/>
          <w:sz w:val="24"/>
          <w:szCs w:val="24"/>
        </w:rPr>
      </w:pPr>
    </w:p>
    <w:p w:rsidR="008D2D30" w:rsidRPr="00F431CD" w:rsidRDefault="005271AF" w:rsidP="00F431CD">
      <w:pPr>
        <w:spacing w:after="0" w:line="360" w:lineRule="auto"/>
        <w:jc w:val="both"/>
        <w:rPr>
          <w:rFonts w:ascii="Arial" w:hAnsi="Arial" w:cs="Arial"/>
          <w:sz w:val="24"/>
          <w:szCs w:val="24"/>
        </w:rPr>
      </w:pPr>
      <w:r w:rsidRPr="00F431CD">
        <w:rPr>
          <w:rFonts w:ascii="Arial" w:hAnsi="Arial" w:cs="Arial"/>
          <w:sz w:val="24"/>
          <w:szCs w:val="24"/>
        </w:rPr>
        <w:t>[3</w:t>
      </w:r>
      <w:r w:rsidR="008D2D30" w:rsidRPr="00F431CD">
        <w:rPr>
          <w:rFonts w:ascii="Arial" w:hAnsi="Arial" w:cs="Arial"/>
          <w:sz w:val="24"/>
          <w:szCs w:val="24"/>
        </w:rPr>
        <w:t>]</w:t>
      </w:r>
      <w:r w:rsidR="008D2D30" w:rsidRPr="00F431CD">
        <w:rPr>
          <w:rFonts w:ascii="Arial" w:hAnsi="Arial" w:cs="Arial"/>
          <w:sz w:val="24"/>
          <w:szCs w:val="24"/>
        </w:rPr>
        <w:tab/>
      </w:r>
      <w:r w:rsidRPr="00F431CD">
        <w:rPr>
          <w:rFonts w:ascii="Arial" w:hAnsi="Arial" w:cs="Arial"/>
          <w:sz w:val="24"/>
          <w:szCs w:val="24"/>
        </w:rPr>
        <w:t xml:space="preserve">The Messenger of the Court for the District of </w:t>
      </w:r>
      <w:r w:rsidR="00A446A5" w:rsidRPr="00F431CD">
        <w:rPr>
          <w:rFonts w:ascii="Arial" w:hAnsi="Arial" w:cs="Arial"/>
          <w:sz w:val="24"/>
          <w:szCs w:val="24"/>
        </w:rPr>
        <w:t>Windhoek</w:t>
      </w:r>
      <w:r w:rsidR="008362D2" w:rsidRPr="00F431CD">
        <w:rPr>
          <w:rFonts w:ascii="Arial" w:hAnsi="Arial" w:cs="Arial"/>
          <w:sz w:val="24"/>
          <w:szCs w:val="24"/>
        </w:rPr>
        <w:t>,</w:t>
      </w:r>
      <w:r w:rsidR="00A446A5" w:rsidRPr="00F431CD">
        <w:rPr>
          <w:rFonts w:ascii="Arial" w:hAnsi="Arial" w:cs="Arial"/>
          <w:sz w:val="24"/>
          <w:szCs w:val="24"/>
        </w:rPr>
        <w:t xml:space="preserve"> </w:t>
      </w:r>
      <w:r w:rsidR="008362D2" w:rsidRPr="00F431CD">
        <w:rPr>
          <w:rFonts w:ascii="Arial" w:hAnsi="Arial" w:cs="Arial"/>
          <w:sz w:val="24"/>
          <w:szCs w:val="24"/>
        </w:rPr>
        <w:t>the third respondent in this application</w:t>
      </w:r>
      <w:r w:rsidR="00891741">
        <w:rPr>
          <w:rFonts w:ascii="Arial" w:hAnsi="Arial" w:cs="Arial"/>
          <w:sz w:val="24"/>
          <w:szCs w:val="24"/>
        </w:rPr>
        <w:t>,</w:t>
      </w:r>
      <w:r w:rsidR="000C3BFA">
        <w:rPr>
          <w:rStyle w:val="FootnoteReference"/>
          <w:rFonts w:ascii="Arial" w:hAnsi="Arial" w:cs="Arial"/>
          <w:sz w:val="24"/>
          <w:szCs w:val="24"/>
        </w:rPr>
        <w:footnoteReference w:id="7"/>
      </w:r>
      <w:r w:rsidR="00891741">
        <w:rPr>
          <w:rFonts w:ascii="Arial" w:hAnsi="Arial" w:cs="Arial"/>
          <w:sz w:val="24"/>
          <w:szCs w:val="24"/>
        </w:rPr>
        <w:t xml:space="preserve"> </w:t>
      </w:r>
      <w:r w:rsidR="008D2D30" w:rsidRPr="00F431CD">
        <w:rPr>
          <w:rFonts w:ascii="Arial" w:hAnsi="Arial" w:cs="Arial"/>
          <w:sz w:val="24"/>
          <w:szCs w:val="24"/>
        </w:rPr>
        <w:t xml:space="preserve">has not as yet transferred ownership in </w:t>
      </w:r>
      <w:r w:rsidRPr="00F431CD">
        <w:rPr>
          <w:rFonts w:ascii="Arial" w:hAnsi="Arial" w:cs="Arial"/>
          <w:sz w:val="24"/>
          <w:szCs w:val="24"/>
        </w:rPr>
        <w:t xml:space="preserve">Unit </w:t>
      </w:r>
      <w:r w:rsidR="00A446A5" w:rsidRPr="00F431CD">
        <w:rPr>
          <w:rFonts w:ascii="Arial" w:hAnsi="Arial" w:cs="Arial"/>
          <w:sz w:val="24"/>
          <w:szCs w:val="24"/>
        </w:rPr>
        <w:t>32</w:t>
      </w:r>
      <w:r w:rsidRPr="00F431CD">
        <w:rPr>
          <w:rFonts w:ascii="Arial" w:hAnsi="Arial" w:cs="Arial"/>
          <w:sz w:val="24"/>
          <w:szCs w:val="24"/>
        </w:rPr>
        <w:t xml:space="preserve"> to Nahum</w:t>
      </w:r>
      <w:r w:rsidR="008D2D30" w:rsidRPr="00F431CD">
        <w:rPr>
          <w:rFonts w:ascii="Arial" w:hAnsi="Arial" w:cs="Arial"/>
          <w:sz w:val="24"/>
          <w:szCs w:val="24"/>
        </w:rPr>
        <w:t>.</w:t>
      </w:r>
    </w:p>
    <w:p w:rsidR="008D2D30" w:rsidRPr="00F431CD" w:rsidRDefault="008D2D30" w:rsidP="00F431CD">
      <w:pPr>
        <w:spacing w:after="0" w:line="360" w:lineRule="auto"/>
        <w:jc w:val="both"/>
        <w:rPr>
          <w:rFonts w:ascii="Arial" w:hAnsi="Arial" w:cs="Arial"/>
          <w:sz w:val="24"/>
          <w:szCs w:val="24"/>
        </w:rPr>
      </w:pPr>
    </w:p>
    <w:p w:rsidR="00733EAE" w:rsidRPr="00F431CD" w:rsidRDefault="005271AF" w:rsidP="00F431CD">
      <w:pPr>
        <w:spacing w:after="0" w:line="360" w:lineRule="auto"/>
        <w:jc w:val="both"/>
        <w:rPr>
          <w:rFonts w:ascii="Arial" w:hAnsi="Arial" w:cs="Arial"/>
          <w:sz w:val="24"/>
          <w:szCs w:val="24"/>
        </w:rPr>
      </w:pPr>
      <w:r w:rsidRPr="00F431CD">
        <w:rPr>
          <w:rFonts w:ascii="Arial" w:hAnsi="Arial" w:cs="Arial"/>
          <w:sz w:val="24"/>
          <w:szCs w:val="24"/>
        </w:rPr>
        <w:t>[4</w:t>
      </w:r>
      <w:r w:rsidR="008D2D30" w:rsidRPr="00F431CD">
        <w:rPr>
          <w:rFonts w:ascii="Arial" w:hAnsi="Arial" w:cs="Arial"/>
          <w:sz w:val="24"/>
          <w:szCs w:val="24"/>
        </w:rPr>
        <w:t>]</w:t>
      </w:r>
      <w:r w:rsidR="00FB014F" w:rsidRPr="00F431CD">
        <w:rPr>
          <w:rFonts w:ascii="Arial" w:hAnsi="Arial" w:cs="Arial"/>
          <w:sz w:val="24"/>
          <w:szCs w:val="24"/>
        </w:rPr>
        <w:tab/>
      </w:r>
      <w:proofErr w:type="spellStart"/>
      <w:r w:rsidR="0008685D" w:rsidRPr="00F431CD">
        <w:rPr>
          <w:rFonts w:ascii="Arial" w:hAnsi="Arial" w:cs="Arial"/>
          <w:sz w:val="24"/>
          <w:szCs w:val="24"/>
        </w:rPr>
        <w:t>Hiskia</w:t>
      </w:r>
      <w:proofErr w:type="spellEnd"/>
      <w:r w:rsidR="008D2D30" w:rsidRPr="00F431CD">
        <w:rPr>
          <w:rFonts w:ascii="Arial" w:hAnsi="Arial" w:cs="Arial"/>
          <w:sz w:val="24"/>
          <w:szCs w:val="24"/>
        </w:rPr>
        <w:t xml:space="preserve"> </w:t>
      </w:r>
      <w:r w:rsidR="002B2D00" w:rsidRPr="00F431CD">
        <w:rPr>
          <w:rFonts w:ascii="Arial" w:hAnsi="Arial" w:cs="Arial"/>
          <w:sz w:val="24"/>
          <w:szCs w:val="24"/>
        </w:rPr>
        <w:t xml:space="preserve">and the close </w:t>
      </w:r>
      <w:r w:rsidR="008246DA" w:rsidRPr="00F431CD">
        <w:rPr>
          <w:rFonts w:ascii="Arial" w:hAnsi="Arial" w:cs="Arial"/>
          <w:sz w:val="24"/>
          <w:szCs w:val="24"/>
        </w:rPr>
        <w:t xml:space="preserve">corporation, on </w:t>
      </w:r>
      <w:r w:rsidR="007A2693" w:rsidRPr="00F431CD">
        <w:rPr>
          <w:rFonts w:ascii="Arial" w:hAnsi="Arial" w:cs="Arial"/>
          <w:sz w:val="24"/>
          <w:szCs w:val="24"/>
        </w:rPr>
        <w:t>28 March</w:t>
      </w:r>
      <w:r w:rsidR="008246DA" w:rsidRPr="00F431CD">
        <w:rPr>
          <w:rFonts w:ascii="Arial" w:hAnsi="Arial" w:cs="Arial"/>
          <w:sz w:val="24"/>
          <w:szCs w:val="24"/>
        </w:rPr>
        <w:t xml:space="preserve"> 2017,</w:t>
      </w:r>
      <w:r w:rsidR="002B2D00" w:rsidRPr="00F431CD">
        <w:rPr>
          <w:rFonts w:ascii="Arial" w:hAnsi="Arial" w:cs="Arial"/>
          <w:sz w:val="24"/>
          <w:szCs w:val="24"/>
        </w:rPr>
        <w:t xml:space="preserve"> </w:t>
      </w:r>
      <w:r w:rsidR="008D2D30" w:rsidRPr="00F431CD">
        <w:rPr>
          <w:rFonts w:ascii="Arial" w:hAnsi="Arial" w:cs="Arial"/>
          <w:sz w:val="24"/>
          <w:szCs w:val="24"/>
        </w:rPr>
        <w:t xml:space="preserve">under Case No </w:t>
      </w:r>
      <w:r w:rsidR="008246DA" w:rsidRPr="00F431CD">
        <w:rPr>
          <w:rFonts w:ascii="Arial" w:hAnsi="Arial" w:cs="Arial"/>
          <w:sz w:val="24"/>
          <w:szCs w:val="24"/>
        </w:rPr>
        <w:t>HC-MD-CIV-MOT-GEN-2017/00110</w:t>
      </w:r>
      <w:r w:rsidR="008246DA" w:rsidRPr="00F431CD">
        <w:rPr>
          <w:rFonts w:ascii="Arial" w:hAnsi="Arial" w:cs="Arial"/>
          <w:color w:val="333333"/>
          <w:sz w:val="24"/>
          <w:szCs w:val="24"/>
          <w:shd w:val="clear" w:color="auto" w:fill="FFFFFF"/>
        </w:rPr>
        <w:t xml:space="preserve"> </w:t>
      </w:r>
      <w:r w:rsidR="008246DA" w:rsidRPr="00F431CD">
        <w:rPr>
          <w:rFonts w:ascii="Arial" w:hAnsi="Arial" w:cs="Arial"/>
          <w:sz w:val="24"/>
          <w:szCs w:val="24"/>
        </w:rPr>
        <w:t>instituted</w:t>
      </w:r>
      <w:r w:rsidR="002B2D00" w:rsidRPr="00F431CD">
        <w:rPr>
          <w:rFonts w:ascii="Arial" w:hAnsi="Arial" w:cs="Arial"/>
          <w:sz w:val="24"/>
          <w:szCs w:val="24"/>
        </w:rPr>
        <w:t xml:space="preserve"> an urgent application in which they, in addition to the Body Corporate</w:t>
      </w:r>
      <w:r w:rsidR="00E37E59" w:rsidRPr="00F431CD">
        <w:rPr>
          <w:rFonts w:ascii="Arial" w:hAnsi="Arial" w:cs="Arial"/>
          <w:sz w:val="24"/>
          <w:szCs w:val="24"/>
        </w:rPr>
        <w:t xml:space="preserve"> the</w:t>
      </w:r>
      <w:r w:rsidR="002B2D00" w:rsidRPr="00F431CD">
        <w:rPr>
          <w:rFonts w:ascii="Arial" w:hAnsi="Arial" w:cs="Arial"/>
          <w:sz w:val="24"/>
          <w:szCs w:val="24"/>
        </w:rPr>
        <w:t xml:space="preserve"> judgment creditor who took steps to sell Unit 32 </w:t>
      </w:r>
      <w:r w:rsidR="006A09C0" w:rsidRPr="00F431CD">
        <w:rPr>
          <w:rFonts w:ascii="Arial" w:hAnsi="Arial" w:cs="Arial"/>
          <w:sz w:val="24"/>
          <w:szCs w:val="24"/>
        </w:rPr>
        <w:t>in execution,</w:t>
      </w:r>
      <w:r w:rsidR="002B2D00" w:rsidRPr="00F431CD">
        <w:rPr>
          <w:rFonts w:ascii="Arial" w:hAnsi="Arial" w:cs="Arial"/>
          <w:sz w:val="24"/>
          <w:szCs w:val="24"/>
        </w:rPr>
        <w:t xml:space="preserve"> cited </w:t>
      </w:r>
      <w:r w:rsidR="006A09C0" w:rsidRPr="00F431CD">
        <w:rPr>
          <w:rFonts w:ascii="Arial" w:hAnsi="Arial" w:cs="Arial"/>
          <w:sz w:val="24"/>
          <w:szCs w:val="24"/>
        </w:rPr>
        <w:t xml:space="preserve">Nahum the purchaser of Unit 32, </w:t>
      </w:r>
      <w:r w:rsidR="00E37E59" w:rsidRPr="00F431CD">
        <w:rPr>
          <w:rFonts w:ascii="Arial" w:hAnsi="Arial" w:cs="Arial"/>
          <w:sz w:val="24"/>
          <w:szCs w:val="24"/>
        </w:rPr>
        <w:t>the Messenger o</w:t>
      </w:r>
      <w:r w:rsidR="008362D2" w:rsidRPr="00F431CD">
        <w:rPr>
          <w:rFonts w:ascii="Arial" w:hAnsi="Arial" w:cs="Arial"/>
          <w:sz w:val="24"/>
          <w:szCs w:val="24"/>
        </w:rPr>
        <w:t xml:space="preserve">f Court, </w:t>
      </w:r>
      <w:r w:rsidR="00E37E59" w:rsidRPr="00F431CD">
        <w:rPr>
          <w:rFonts w:ascii="Arial" w:hAnsi="Arial" w:cs="Arial"/>
          <w:sz w:val="24"/>
          <w:szCs w:val="24"/>
        </w:rPr>
        <w:t xml:space="preserve">Van Der Merwe-Greeff </w:t>
      </w:r>
      <w:proofErr w:type="spellStart"/>
      <w:r w:rsidR="00E37E59" w:rsidRPr="00F431CD">
        <w:rPr>
          <w:rFonts w:ascii="Arial" w:hAnsi="Arial" w:cs="Arial"/>
          <w:sz w:val="24"/>
          <w:szCs w:val="24"/>
        </w:rPr>
        <w:t>Andima</w:t>
      </w:r>
      <w:proofErr w:type="spellEnd"/>
      <w:r w:rsidR="00E37E59" w:rsidRPr="00F431CD">
        <w:rPr>
          <w:rFonts w:ascii="Arial" w:hAnsi="Arial" w:cs="Arial"/>
          <w:sz w:val="24"/>
          <w:szCs w:val="24"/>
        </w:rPr>
        <w:t xml:space="preserve"> Inc </w:t>
      </w:r>
      <w:r w:rsidR="002B2D00" w:rsidRPr="00F431CD">
        <w:rPr>
          <w:rFonts w:ascii="Arial" w:hAnsi="Arial" w:cs="Arial"/>
          <w:sz w:val="24"/>
          <w:szCs w:val="24"/>
        </w:rPr>
        <w:t>(</w:t>
      </w:r>
      <w:r w:rsidR="00E37E59" w:rsidRPr="00F431CD">
        <w:rPr>
          <w:rFonts w:ascii="Arial" w:hAnsi="Arial" w:cs="Arial"/>
          <w:sz w:val="24"/>
          <w:szCs w:val="24"/>
        </w:rPr>
        <w:t>fourth respondent)</w:t>
      </w:r>
      <w:r w:rsidR="008362D2" w:rsidRPr="00F431CD">
        <w:rPr>
          <w:rFonts w:ascii="Arial" w:hAnsi="Arial" w:cs="Arial"/>
          <w:sz w:val="24"/>
          <w:szCs w:val="24"/>
        </w:rPr>
        <w:t xml:space="preserve"> and </w:t>
      </w:r>
      <w:r w:rsidR="002B2D00" w:rsidRPr="00F431CD">
        <w:rPr>
          <w:rFonts w:ascii="Arial" w:hAnsi="Arial" w:cs="Arial"/>
          <w:sz w:val="24"/>
          <w:szCs w:val="24"/>
        </w:rPr>
        <w:t>the Registrar of Deeds, (</w:t>
      </w:r>
      <w:r w:rsidR="00733EAE" w:rsidRPr="00F431CD">
        <w:rPr>
          <w:rFonts w:ascii="Arial" w:hAnsi="Arial" w:cs="Arial"/>
          <w:sz w:val="24"/>
          <w:szCs w:val="24"/>
        </w:rPr>
        <w:t>fifth</w:t>
      </w:r>
      <w:r w:rsidR="002B2D00" w:rsidRPr="00F431CD">
        <w:rPr>
          <w:rFonts w:ascii="Arial" w:hAnsi="Arial" w:cs="Arial"/>
          <w:sz w:val="24"/>
          <w:szCs w:val="24"/>
        </w:rPr>
        <w:t xml:space="preserve"> respondent)</w:t>
      </w:r>
      <w:r w:rsidR="00733EAE" w:rsidRPr="00F431CD">
        <w:rPr>
          <w:rFonts w:ascii="Arial" w:hAnsi="Arial" w:cs="Arial"/>
          <w:sz w:val="24"/>
          <w:szCs w:val="24"/>
        </w:rPr>
        <w:t xml:space="preserve">, as parties. </w:t>
      </w:r>
    </w:p>
    <w:p w:rsidR="00733EAE" w:rsidRPr="00F431CD" w:rsidRDefault="00733EAE" w:rsidP="00F431CD">
      <w:pPr>
        <w:spacing w:after="0" w:line="360" w:lineRule="auto"/>
        <w:jc w:val="both"/>
        <w:rPr>
          <w:rFonts w:ascii="Arial" w:hAnsi="Arial" w:cs="Arial"/>
          <w:sz w:val="24"/>
          <w:szCs w:val="24"/>
        </w:rPr>
      </w:pPr>
    </w:p>
    <w:p w:rsidR="00C46D2B" w:rsidRPr="00F431CD" w:rsidRDefault="00733EAE" w:rsidP="00F431CD">
      <w:pPr>
        <w:spacing w:after="0" w:line="360" w:lineRule="auto"/>
        <w:jc w:val="both"/>
        <w:rPr>
          <w:rFonts w:ascii="Arial" w:hAnsi="Arial" w:cs="Arial"/>
          <w:sz w:val="24"/>
          <w:szCs w:val="24"/>
        </w:rPr>
      </w:pPr>
      <w:r w:rsidRPr="00F431CD">
        <w:rPr>
          <w:rFonts w:ascii="Arial" w:hAnsi="Arial" w:cs="Arial"/>
          <w:sz w:val="24"/>
          <w:szCs w:val="24"/>
        </w:rPr>
        <w:t>[5]</w:t>
      </w:r>
      <w:r w:rsidRPr="00F431CD">
        <w:rPr>
          <w:rFonts w:ascii="Arial" w:hAnsi="Arial" w:cs="Arial"/>
          <w:sz w:val="24"/>
          <w:szCs w:val="24"/>
        </w:rPr>
        <w:tab/>
        <w:t xml:space="preserve">In their application </w:t>
      </w:r>
      <w:proofErr w:type="spellStart"/>
      <w:r w:rsidRPr="00F431CD">
        <w:rPr>
          <w:rFonts w:ascii="Arial" w:hAnsi="Arial" w:cs="Arial"/>
          <w:sz w:val="24"/>
          <w:szCs w:val="24"/>
        </w:rPr>
        <w:t>Hiskia</w:t>
      </w:r>
      <w:proofErr w:type="spellEnd"/>
      <w:r w:rsidRPr="00F431CD">
        <w:rPr>
          <w:rFonts w:ascii="Arial" w:hAnsi="Arial" w:cs="Arial"/>
          <w:sz w:val="24"/>
          <w:szCs w:val="24"/>
        </w:rPr>
        <w:t xml:space="preserve"> and the close corporation</w:t>
      </w:r>
      <w:r w:rsidR="008D2D30" w:rsidRPr="00F431CD">
        <w:rPr>
          <w:rFonts w:ascii="Arial" w:hAnsi="Arial" w:cs="Arial"/>
          <w:sz w:val="24"/>
          <w:szCs w:val="24"/>
        </w:rPr>
        <w:t xml:space="preserve"> </w:t>
      </w:r>
      <w:r w:rsidRPr="00F431CD">
        <w:rPr>
          <w:rFonts w:ascii="Arial" w:hAnsi="Arial" w:cs="Arial"/>
          <w:sz w:val="24"/>
          <w:szCs w:val="24"/>
        </w:rPr>
        <w:t>sought</w:t>
      </w:r>
      <w:r w:rsidR="00FB014F" w:rsidRPr="00F431CD">
        <w:rPr>
          <w:rFonts w:ascii="Arial" w:hAnsi="Arial" w:cs="Arial"/>
          <w:sz w:val="24"/>
          <w:szCs w:val="24"/>
        </w:rPr>
        <w:t xml:space="preserve"> an interim order interdicting the respondents </w:t>
      </w:r>
      <w:r w:rsidR="00FB014F" w:rsidRPr="00F431CD">
        <w:rPr>
          <w:rFonts w:ascii="Arial" w:hAnsi="Arial" w:cs="Arial"/>
          <w:spacing w:val="-2"/>
          <w:sz w:val="24"/>
          <w:szCs w:val="24"/>
        </w:rPr>
        <w:t xml:space="preserve">from continuing with the sale in execution and the transfer of </w:t>
      </w:r>
      <w:r w:rsidR="00FB014F" w:rsidRPr="00F431CD">
        <w:rPr>
          <w:rFonts w:ascii="Arial" w:hAnsi="Arial" w:cs="Arial"/>
          <w:sz w:val="24"/>
          <w:szCs w:val="24"/>
        </w:rPr>
        <w:t xml:space="preserve">Unit 32 </w:t>
      </w:r>
      <w:r w:rsidR="00FB014F" w:rsidRPr="00F431CD">
        <w:rPr>
          <w:rFonts w:ascii="Arial" w:hAnsi="Arial" w:cs="Arial"/>
          <w:spacing w:val="2"/>
          <w:sz w:val="24"/>
          <w:szCs w:val="24"/>
        </w:rPr>
        <w:t xml:space="preserve">pending the outcome of </w:t>
      </w:r>
      <w:r w:rsidR="00FB014F" w:rsidRPr="00F431CD">
        <w:rPr>
          <w:rFonts w:ascii="Arial" w:hAnsi="Arial" w:cs="Arial"/>
          <w:sz w:val="24"/>
          <w:szCs w:val="24"/>
        </w:rPr>
        <w:t>two applications</w:t>
      </w:r>
      <w:r w:rsidRPr="00F431CD">
        <w:rPr>
          <w:rFonts w:ascii="Arial" w:hAnsi="Arial" w:cs="Arial"/>
          <w:sz w:val="24"/>
          <w:szCs w:val="24"/>
        </w:rPr>
        <w:t xml:space="preserve"> which they intended </w:t>
      </w:r>
      <w:r w:rsidR="00FB014F" w:rsidRPr="00F431CD">
        <w:rPr>
          <w:rFonts w:ascii="Arial" w:hAnsi="Arial" w:cs="Arial"/>
          <w:sz w:val="24"/>
          <w:szCs w:val="24"/>
        </w:rPr>
        <w:t>to lodge</w:t>
      </w:r>
      <w:r w:rsidRPr="00F431CD">
        <w:rPr>
          <w:rFonts w:ascii="Arial" w:hAnsi="Arial" w:cs="Arial"/>
          <w:sz w:val="24"/>
          <w:szCs w:val="24"/>
        </w:rPr>
        <w:t>. The applicati</w:t>
      </w:r>
      <w:r w:rsidR="00C46D2B" w:rsidRPr="00F431CD">
        <w:rPr>
          <w:rFonts w:ascii="Arial" w:hAnsi="Arial" w:cs="Arial"/>
          <w:sz w:val="24"/>
          <w:szCs w:val="24"/>
        </w:rPr>
        <w:t>ons they intended to ledge were:</w:t>
      </w:r>
    </w:p>
    <w:p w:rsidR="00C46D2B" w:rsidRPr="00F431CD" w:rsidRDefault="00C46D2B" w:rsidP="00F431CD">
      <w:pPr>
        <w:spacing w:after="0" w:line="360" w:lineRule="auto"/>
        <w:jc w:val="both"/>
        <w:rPr>
          <w:rFonts w:ascii="Arial" w:hAnsi="Arial" w:cs="Arial"/>
          <w:sz w:val="24"/>
          <w:szCs w:val="24"/>
        </w:rPr>
      </w:pPr>
    </w:p>
    <w:p w:rsidR="00C46D2B" w:rsidRPr="00D1576A" w:rsidRDefault="00D1576A" w:rsidP="00D1576A">
      <w:pPr>
        <w:tabs>
          <w:tab w:val="left" w:pos="720"/>
        </w:tabs>
        <w:spacing w:line="360" w:lineRule="auto"/>
        <w:jc w:val="both"/>
        <w:rPr>
          <w:rFonts w:ascii="Arial" w:hAnsi="Arial" w:cs="Arial"/>
          <w:szCs w:val="24"/>
        </w:rPr>
      </w:pPr>
      <w:r w:rsidRPr="00D04062">
        <w:rPr>
          <w:rFonts w:ascii="Arial" w:eastAsia="Times New Roman" w:hAnsi="Arial" w:cs="Arial"/>
          <w:snapToGrid w:val="0"/>
          <w:sz w:val="24"/>
          <w:szCs w:val="24"/>
        </w:rPr>
        <w:t>(a)</w:t>
      </w:r>
      <w:r w:rsidRPr="00D04062">
        <w:rPr>
          <w:rFonts w:ascii="Arial" w:eastAsia="Times New Roman" w:hAnsi="Arial" w:cs="Arial"/>
          <w:snapToGrid w:val="0"/>
          <w:sz w:val="24"/>
          <w:szCs w:val="24"/>
        </w:rPr>
        <w:tab/>
      </w:r>
      <w:r w:rsidR="00FB014F" w:rsidRPr="00D1576A">
        <w:rPr>
          <w:rFonts w:ascii="Arial" w:hAnsi="Arial" w:cs="Arial"/>
        </w:rPr>
        <w:t>A rescissio</w:t>
      </w:r>
      <w:r w:rsidR="000C3BFA" w:rsidRPr="00D1576A">
        <w:rPr>
          <w:rFonts w:ascii="Arial" w:hAnsi="Arial" w:cs="Arial"/>
        </w:rPr>
        <w:t>n application in the Magistrate</w:t>
      </w:r>
      <w:r w:rsidR="00FB014F" w:rsidRPr="00D1576A">
        <w:rPr>
          <w:rFonts w:ascii="Arial" w:hAnsi="Arial" w:cs="Arial"/>
        </w:rPr>
        <w:t>s</w:t>
      </w:r>
      <w:r w:rsidR="000C3BFA" w:rsidRPr="00D1576A">
        <w:rPr>
          <w:rFonts w:ascii="Arial" w:hAnsi="Arial" w:cs="Arial"/>
        </w:rPr>
        <w:t>’</w:t>
      </w:r>
      <w:r w:rsidR="00FB014F" w:rsidRPr="00D1576A">
        <w:rPr>
          <w:rFonts w:ascii="Arial" w:hAnsi="Arial" w:cs="Arial"/>
        </w:rPr>
        <w:t xml:space="preserve"> Court for the district </w:t>
      </w:r>
      <w:r w:rsidR="00FB014F" w:rsidRPr="00D1576A">
        <w:rPr>
          <w:rFonts w:ascii="Arial" w:hAnsi="Arial" w:cs="Arial"/>
          <w:spacing w:val="10"/>
          <w:szCs w:val="24"/>
        </w:rPr>
        <w:t>of</w:t>
      </w:r>
      <w:r w:rsidR="00C46D2B" w:rsidRPr="00D1576A">
        <w:rPr>
          <w:rFonts w:ascii="Arial" w:hAnsi="Arial" w:cs="Arial"/>
          <w:spacing w:val="10"/>
          <w:szCs w:val="24"/>
        </w:rPr>
        <w:t xml:space="preserve"> </w:t>
      </w:r>
      <w:r w:rsidR="00FB014F" w:rsidRPr="00D1576A">
        <w:rPr>
          <w:rFonts w:ascii="Arial" w:hAnsi="Arial" w:cs="Arial"/>
          <w:szCs w:val="24"/>
        </w:rPr>
        <w:t>Windhoek, to set aside the default judgment and subsequent attachment and sale in execution of the property under Case No.2396/2015;</w:t>
      </w:r>
      <w:r w:rsidR="00C46D2B" w:rsidRPr="00D1576A">
        <w:rPr>
          <w:rFonts w:ascii="Arial" w:hAnsi="Arial" w:cs="Arial"/>
          <w:szCs w:val="24"/>
        </w:rPr>
        <w:t xml:space="preserve"> and </w:t>
      </w:r>
    </w:p>
    <w:p w:rsidR="00C46D2B" w:rsidRPr="00F431CD" w:rsidRDefault="00C46D2B" w:rsidP="00F431CD">
      <w:pPr>
        <w:spacing w:after="0" w:line="360" w:lineRule="auto"/>
        <w:jc w:val="both"/>
        <w:rPr>
          <w:rFonts w:ascii="Arial" w:hAnsi="Arial" w:cs="Arial"/>
          <w:sz w:val="24"/>
          <w:szCs w:val="24"/>
        </w:rPr>
      </w:pPr>
    </w:p>
    <w:p w:rsidR="00FB014F" w:rsidRPr="00D1576A" w:rsidRDefault="00D1576A" w:rsidP="00D1576A">
      <w:pPr>
        <w:spacing w:line="360" w:lineRule="auto"/>
        <w:jc w:val="both"/>
        <w:rPr>
          <w:rFonts w:ascii="Arial" w:hAnsi="Arial" w:cs="Arial"/>
          <w:szCs w:val="24"/>
        </w:rPr>
      </w:pPr>
      <w:r>
        <w:rPr>
          <w:rFonts w:ascii="Arial" w:eastAsia="Times New Roman" w:hAnsi="Arial" w:cs="Arial"/>
          <w:snapToGrid w:val="0"/>
          <w:sz w:val="24"/>
          <w:szCs w:val="24"/>
        </w:rPr>
        <w:t>(b)</w:t>
      </w:r>
      <w:r>
        <w:rPr>
          <w:rFonts w:ascii="Arial" w:eastAsia="Times New Roman" w:hAnsi="Arial" w:cs="Arial"/>
          <w:snapToGrid w:val="0"/>
          <w:sz w:val="24"/>
          <w:szCs w:val="24"/>
        </w:rPr>
        <w:tab/>
      </w:r>
      <w:r w:rsidR="00FB014F" w:rsidRPr="00D1576A">
        <w:rPr>
          <w:rFonts w:ascii="Arial" w:hAnsi="Arial" w:cs="Arial"/>
          <w:spacing w:val="4"/>
          <w:szCs w:val="24"/>
        </w:rPr>
        <w:t>An application in the High Court of Namibia declaring various rules of</w:t>
      </w:r>
      <w:r w:rsidR="00C46D2B" w:rsidRPr="00D1576A">
        <w:rPr>
          <w:rFonts w:ascii="Arial" w:hAnsi="Arial" w:cs="Arial"/>
          <w:spacing w:val="4"/>
          <w:szCs w:val="24"/>
        </w:rPr>
        <w:t xml:space="preserve"> </w:t>
      </w:r>
      <w:r w:rsidR="00FB014F" w:rsidRPr="00D1576A">
        <w:rPr>
          <w:rFonts w:ascii="Arial" w:hAnsi="Arial" w:cs="Arial"/>
          <w:szCs w:val="24"/>
        </w:rPr>
        <w:t>the Magistrates</w:t>
      </w:r>
      <w:r w:rsidR="000C3BFA" w:rsidRPr="00D1576A">
        <w:rPr>
          <w:rFonts w:ascii="Arial" w:hAnsi="Arial" w:cs="Arial"/>
          <w:szCs w:val="24"/>
        </w:rPr>
        <w:t>’</w:t>
      </w:r>
      <w:r w:rsidR="00FB014F" w:rsidRPr="00D1576A">
        <w:rPr>
          <w:rFonts w:ascii="Arial" w:hAnsi="Arial" w:cs="Arial"/>
          <w:szCs w:val="24"/>
        </w:rPr>
        <w:t xml:space="preserve"> Court Rules and s</w:t>
      </w:r>
      <w:r w:rsidR="006D491F" w:rsidRPr="00D1576A">
        <w:rPr>
          <w:rFonts w:ascii="Arial" w:hAnsi="Arial" w:cs="Arial"/>
          <w:szCs w:val="24"/>
        </w:rPr>
        <w:t xml:space="preserve"> </w:t>
      </w:r>
      <w:r w:rsidR="00A8368F" w:rsidRPr="00D1576A">
        <w:rPr>
          <w:rFonts w:ascii="Arial" w:hAnsi="Arial" w:cs="Arial"/>
          <w:szCs w:val="24"/>
        </w:rPr>
        <w:t>66</w:t>
      </w:r>
      <w:r w:rsidR="00FB014F" w:rsidRPr="00D1576A">
        <w:rPr>
          <w:rFonts w:ascii="Arial" w:hAnsi="Arial" w:cs="Arial"/>
          <w:szCs w:val="24"/>
        </w:rPr>
        <w:t xml:space="preserve"> of the Magistrates</w:t>
      </w:r>
      <w:r w:rsidR="000C3BFA" w:rsidRPr="00D1576A">
        <w:rPr>
          <w:rFonts w:ascii="Arial" w:hAnsi="Arial" w:cs="Arial"/>
          <w:szCs w:val="24"/>
        </w:rPr>
        <w:t xml:space="preserve">’ Court Act, </w:t>
      </w:r>
      <w:r w:rsidR="00FB014F" w:rsidRPr="00D1576A">
        <w:rPr>
          <w:rFonts w:ascii="Arial" w:hAnsi="Arial" w:cs="Arial"/>
          <w:spacing w:val="8"/>
          <w:szCs w:val="24"/>
        </w:rPr>
        <w:t xml:space="preserve">1944 as unconstitutional and invalid, due to the lack of </w:t>
      </w:r>
      <w:r w:rsidR="00FB014F" w:rsidRPr="00D1576A">
        <w:rPr>
          <w:rFonts w:ascii="Arial" w:hAnsi="Arial" w:cs="Arial"/>
          <w:spacing w:val="4"/>
          <w:szCs w:val="24"/>
        </w:rPr>
        <w:t xml:space="preserve">judicial oversight over sales in execution against immovable property </w:t>
      </w:r>
      <w:r w:rsidR="00FB014F" w:rsidRPr="00D1576A">
        <w:rPr>
          <w:rFonts w:ascii="Arial" w:hAnsi="Arial" w:cs="Arial"/>
          <w:szCs w:val="24"/>
        </w:rPr>
        <w:t>of judgment debtors, and further ancillary relief.</w:t>
      </w:r>
    </w:p>
    <w:p w:rsidR="00291ABB" w:rsidRPr="00FB0326" w:rsidRDefault="00291ABB" w:rsidP="00291ABB">
      <w:pPr>
        <w:pStyle w:val="ListParagraph"/>
        <w:spacing w:line="360" w:lineRule="auto"/>
        <w:ind w:left="0"/>
        <w:jc w:val="both"/>
        <w:rPr>
          <w:rFonts w:ascii="Arial" w:hAnsi="Arial" w:cs="Arial"/>
          <w:szCs w:val="24"/>
        </w:rPr>
      </w:pPr>
    </w:p>
    <w:p w:rsidR="00705E7C" w:rsidRPr="00F431CD" w:rsidRDefault="00C46D2B" w:rsidP="00F431CD">
      <w:pPr>
        <w:spacing w:after="0" w:line="360" w:lineRule="auto"/>
        <w:jc w:val="both"/>
        <w:rPr>
          <w:rFonts w:ascii="Arial" w:hAnsi="Arial" w:cs="Arial"/>
          <w:sz w:val="24"/>
          <w:szCs w:val="24"/>
        </w:rPr>
      </w:pPr>
      <w:r w:rsidRPr="00F431CD">
        <w:rPr>
          <w:rFonts w:ascii="Arial" w:hAnsi="Arial" w:cs="Arial"/>
          <w:sz w:val="24"/>
          <w:szCs w:val="24"/>
        </w:rPr>
        <w:t>[6</w:t>
      </w:r>
      <w:r w:rsidR="008D2D30" w:rsidRPr="00F431CD">
        <w:rPr>
          <w:rFonts w:ascii="Arial" w:hAnsi="Arial" w:cs="Arial"/>
          <w:sz w:val="24"/>
          <w:szCs w:val="24"/>
        </w:rPr>
        <w:t>]</w:t>
      </w:r>
      <w:r w:rsidR="008D2D30" w:rsidRPr="00F431CD">
        <w:rPr>
          <w:rFonts w:ascii="Arial" w:hAnsi="Arial" w:cs="Arial"/>
          <w:sz w:val="24"/>
          <w:szCs w:val="24"/>
        </w:rPr>
        <w:tab/>
      </w:r>
      <w:r w:rsidR="008362D2" w:rsidRPr="00F431CD">
        <w:rPr>
          <w:rFonts w:ascii="Arial" w:hAnsi="Arial" w:cs="Arial"/>
          <w:sz w:val="24"/>
          <w:szCs w:val="24"/>
        </w:rPr>
        <w:t>None of the respondents opposed the urgent application.</w:t>
      </w:r>
      <w:r w:rsidR="008D2D30" w:rsidRPr="00F431CD">
        <w:rPr>
          <w:rFonts w:ascii="Arial" w:hAnsi="Arial" w:cs="Arial"/>
          <w:sz w:val="24"/>
          <w:szCs w:val="24"/>
        </w:rPr>
        <w:t xml:space="preserve"> </w:t>
      </w:r>
      <w:r w:rsidR="00BC52E5" w:rsidRPr="00F431CD">
        <w:rPr>
          <w:rFonts w:ascii="Arial" w:hAnsi="Arial" w:cs="Arial"/>
          <w:sz w:val="24"/>
          <w:szCs w:val="24"/>
        </w:rPr>
        <w:t xml:space="preserve">The urgent application was set down for hearing on 31 March 2017. </w:t>
      </w:r>
      <w:r w:rsidRPr="00F431CD">
        <w:rPr>
          <w:rFonts w:ascii="Arial" w:hAnsi="Arial" w:cs="Arial"/>
          <w:sz w:val="24"/>
          <w:szCs w:val="24"/>
        </w:rPr>
        <w:t>I</w:t>
      </w:r>
      <w:r w:rsidR="007A062A" w:rsidRPr="00F431CD">
        <w:rPr>
          <w:rFonts w:ascii="Arial" w:hAnsi="Arial" w:cs="Arial"/>
          <w:sz w:val="24"/>
          <w:szCs w:val="24"/>
        </w:rPr>
        <w:t>,</w:t>
      </w:r>
      <w:r w:rsidRPr="00F431CD">
        <w:rPr>
          <w:rFonts w:ascii="Arial" w:hAnsi="Arial" w:cs="Arial"/>
          <w:sz w:val="24"/>
          <w:szCs w:val="24"/>
        </w:rPr>
        <w:t xml:space="preserve"> after hearing arguments</w:t>
      </w:r>
      <w:r w:rsidR="007A062A" w:rsidRPr="00F431CD">
        <w:rPr>
          <w:rFonts w:ascii="Arial" w:hAnsi="Arial" w:cs="Arial"/>
          <w:sz w:val="24"/>
          <w:szCs w:val="24"/>
        </w:rPr>
        <w:t>,</w:t>
      </w:r>
      <w:r w:rsidRPr="00F431CD">
        <w:rPr>
          <w:rFonts w:ascii="Arial" w:hAnsi="Arial" w:cs="Arial"/>
          <w:sz w:val="24"/>
          <w:szCs w:val="24"/>
        </w:rPr>
        <w:t xml:space="preserve"> made an order in </w:t>
      </w:r>
      <w:r w:rsidR="00455E03" w:rsidRPr="00F431CD">
        <w:rPr>
          <w:rFonts w:ascii="Arial" w:hAnsi="Arial" w:cs="Arial"/>
          <w:sz w:val="24"/>
          <w:szCs w:val="24"/>
        </w:rPr>
        <w:t>the following terms:</w:t>
      </w:r>
    </w:p>
    <w:p w:rsidR="00455E03" w:rsidRPr="00F431CD" w:rsidRDefault="00455E03" w:rsidP="00F431CD">
      <w:pPr>
        <w:spacing w:after="0" w:line="360" w:lineRule="auto"/>
        <w:jc w:val="both"/>
        <w:rPr>
          <w:rFonts w:ascii="Arial" w:hAnsi="Arial" w:cs="Arial"/>
          <w:sz w:val="24"/>
          <w:szCs w:val="24"/>
        </w:rPr>
      </w:pPr>
    </w:p>
    <w:p w:rsidR="00455E03" w:rsidRPr="00FB0326" w:rsidRDefault="00455E03" w:rsidP="00F431CD">
      <w:pPr>
        <w:spacing w:after="0" w:line="360" w:lineRule="auto"/>
        <w:jc w:val="both"/>
        <w:rPr>
          <w:rFonts w:ascii="Arial" w:hAnsi="Arial" w:cs="Arial"/>
        </w:rPr>
      </w:pPr>
      <w:r w:rsidRPr="00FB0326">
        <w:rPr>
          <w:rFonts w:ascii="Arial" w:hAnsi="Arial" w:cs="Arial"/>
        </w:rPr>
        <w:t>‘1</w:t>
      </w:r>
      <w:r w:rsidRPr="00FB0326">
        <w:rPr>
          <w:rFonts w:ascii="Arial" w:hAnsi="Arial" w:cs="Arial"/>
        </w:rPr>
        <w:tab/>
        <w:t xml:space="preserve">That applicant’s non-compliance with the Rules of this Court is condoned and this matter is heard as an urgent one as envisaged by Rule 73 of this Court's rules. </w:t>
      </w:r>
    </w:p>
    <w:p w:rsidR="006A09C0" w:rsidRPr="00FB0326" w:rsidRDefault="006A09C0" w:rsidP="00F431CD">
      <w:pPr>
        <w:spacing w:after="0" w:line="360" w:lineRule="auto"/>
        <w:jc w:val="both"/>
        <w:rPr>
          <w:rFonts w:ascii="Arial" w:hAnsi="Arial" w:cs="Arial"/>
        </w:rPr>
      </w:pPr>
    </w:p>
    <w:p w:rsidR="00BC52E5" w:rsidRPr="00FB0326" w:rsidRDefault="00455E03" w:rsidP="00F431CD">
      <w:pPr>
        <w:spacing w:after="0" w:line="360" w:lineRule="auto"/>
        <w:jc w:val="both"/>
        <w:rPr>
          <w:rFonts w:ascii="Arial" w:hAnsi="Arial" w:cs="Arial"/>
        </w:rPr>
      </w:pPr>
      <w:r w:rsidRPr="00FB0326">
        <w:rPr>
          <w:rFonts w:ascii="Arial" w:hAnsi="Arial" w:cs="Arial"/>
        </w:rPr>
        <w:t>2.</w:t>
      </w:r>
      <w:r w:rsidRPr="00FB0326">
        <w:rPr>
          <w:rFonts w:ascii="Arial" w:hAnsi="Arial" w:cs="Arial"/>
        </w:rPr>
        <w:tab/>
        <w:t>The respondents are interdicted from proceeding with the sale in execution and the transfer of the following immovable property namely:</w:t>
      </w:r>
    </w:p>
    <w:p w:rsidR="00455E03" w:rsidRPr="00FB0326" w:rsidRDefault="00455E03" w:rsidP="00F431CD">
      <w:pPr>
        <w:spacing w:after="0" w:line="360" w:lineRule="auto"/>
        <w:jc w:val="both"/>
        <w:rPr>
          <w:rFonts w:ascii="Arial" w:hAnsi="Arial" w:cs="Arial"/>
        </w:rPr>
      </w:pPr>
      <w:r w:rsidRPr="00FB0326">
        <w:rPr>
          <w:rFonts w:ascii="Arial" w:hAnsi="Arial" w:cs="Arial"/>
        </w:rPr>
        <w:t xml:space="preserve"> </w:t>
      </w:r>
    </w:p>
    <w:p w:rsidR="006A09C0" w:rsidRPr="00FB0326" w:rsidRDefault="00455E03" w:rsidP="00F431CD">
      <w:pPr>
        <w:spacing w:after="0" w:line="360" w:lineRule="auto"/>
        <w:jc w:val="both"/>
        <w:rPr>
          <w:rFonts w:ascii="Arial" w:hAnsi="Arial" w:cs="Arial"/>
        </w:rPr>
      </w:pPr>
      <w:r w:rsidRPr="00FB0326">
        <w:rPr>
          <w:rFonts w:ascii="Arial" w:hAnsi="Arial" w:cs="Arial"/>
          <w:b/>
        </w:rPr>
        <w:t>CERTAIN</w:t>
      </w:r>
      <w:r w:rsidRPr="00FB0326">
        <w:rPr>
          <w:rFonts w:ascii="Arial" w:hAnsi="Arial" w:cs="Arial"/>
        </w:rPr>
        <w:t xml:space="preserve">: </w:t>
      </w:r>
      <w:r w:rsidR="006A09C0" w:rsidRPr="00FB0326">
        <w:rPr>
          <w:rFonts w:ascii="Arial" w:hAnsi="Arial" w:cs="Arial"/>
        </w:rPr>
        <w:tab/>
      </w:r>
      <w:r w:rsidRPr="00FB0326">
        <w:rPr>
          <w:rFonts w:ascii="Arial" w:hAnsi="Arial" w:cs="Arial"/>
        </w:rPr>
        <w:t>SECTION 105 (UNIT 32 and UNIT 105) AS SHOWN AND MORE FULLY DESCRIBED ON SECTIONAL PLAN NO. 80/2006 IN THIE BUILDING OR BUILDINGS KNOWN AS URBAN SPACE.</w:t>
      </w:r>
    </w:p>
    <w:p w:rsidR="006A09C0" w:rsidRPr="00FB0326" w:rsidRDefault="006A09C0" w:rsidP="00F431CD">
      <w:pPr>
        <w:spacing w:after="0" w:line="360" w:lineRule="auto"/>
        <w:jc w:val="both"/>
        <w:rPr>
          <w:rFonts w:ascii="Arial" w:hAnsi="Arial" w:cs="Arial"/>
        </w:rPr>
      </w:pPr>
    </w:p>
    <w:p w:rsidR="006A09C0" w:rsidRPr="00FB0326" w:rsidRDefault="00455E03" w:rsidP="00F431CD">
      <w:pPr>
        <w:spacing w:after="0" w:line="360" w:lineRule="auto"/>
        <w:jc w:val="both"/>
        <w:rPr>
          <w:rFonts w:ascii="Arial" w:hAnsi="Arial" w:cs="Arial"/>
        </w:rPr>
      </w:pPr>
      <w:r w:rsidRPr="00FB0326">
        <w:rPr>
          <w:rFonts w:ascii="Arial" w:hAnsi="Arial" w:cs="Arial"/>
          <w:b/>
        </w:rPr>
        <w:t>SITUATE:</w:t>
      </w:r>
      <w:r w:rsidR="006A09C0" w:rsidRPr="00FB0326">
        <w:rPr>
          <w:rFonts w:ascii="Arial" w:hAnsi="Arial" w:cs="Arial"/>
        </w:rPr>
        <w:tab/>
      </w:r>
      <w:r w:rsidRPr="00FB0326">
        <w:rPr>
          <w:rFonts w:ascii="Arial" w:hAnsi="Arial" w:cs="Arial"/>
        </w:rPr>
        <w:t>IN THE MUNICIPALITY OF WINDH</w:t>
      </w:r>
      <w:r w:rsidR="000C3BFA">
        <w:rPr>
          <w:rFonts w:ascii="Arial" w:hAnsi="Arial" w:cs="Arial"/>
        </w:rPr>
        <w:t>OE</w:t>
      </w:r>
      <w:r w:rsidRPr="00FB0326">
        <w:rPr>
          <w:rFonts w:ascii="Arial" w:hAnsi="Arial" w:cs="Arial"/>
        </w:rPr>
        <w:t>K REGISTRATION DIVISION "K" KHOMAS REGION. AND AN UNDIVIDED SHARE IN THE COMMON PROPERTY IN THE LAND AND BUILDING OR BUILDINGS AS SHOWN AND MORE FULLY DESCRIBED IN SECTIONAL PLAN NO. 80/2006 APPORTIONED TO THE SAID SECTION IN ACCORDANCE WITH THE PARTICIPATION QUOTA OF THE SAID SECTION SPECIFIED IN A SCHEDULE ENDORSED ON THE SAID SECTIONAL PLAN.</w:t>
      </w:r>
    </w:p>
    <w:p w:rsidR="006A09C0" w:rsidRPr="00FB0326" w:rsidRDefault="006A09C0" w:rsidP="00F431CD">
      <w:pPr>
        <w:spacing w:after="0" w:line="360" w:lineRule="auto"/>
        <w:jc w:val="both"/>
        <w:rPr>
          <w:rFonts w:ascii="Arial" w:hAnsi="Arial" w:cs="Arial"/>
        </w:rPr>
      </w:pPr>
    </w:p>
    <w:p w:rsidR="000C3BFA" w:rsidRPr="00FB0326" w:rsidRDefault="00455E03" w:rsidP="00F431CD">
      <w:pPr>
        <w:spacing w:after="0" w:line="360" w:lineRule="auto"/>
        <w:jc w:val="both"/>
        <w:rPr>
          <w:rFonts w:ascii="Arial" w:hAnsi="Arial" w:cs="Arial"/>
        </w:rPr>
      </w:pPr>
      <w:r w:rsidRPr="00FB0326">
        <w:rPr>
          <w:rFonts w:ascii="Arial" w:hAnsi="Arial" w:cs="Arial"/>
          <w:b/>
        </w:rPr>
        <w:t>HELD BY</w:t>
      </w:r>
      <w:r w:rsidRPr="00FB0326">
        <w:rPr>
          <w:rFonts w:ascii="Arial" w:hAnsi="Arial" w:cs="Arial"/>
        </w:rPr>
        <w:t>:</w:t>
      </w:r>
      <w:r w:rsidR="006A09C0" w:rsidRPr="00FB0326">
        <w:rPr>
          <w:rFonts w:ascii="Arial" w:hAnsi="Arial" w:cs="Arial"/>
        </w:rPr>
        <w:tab/>
      </w:r>
      <w:r w:rsidRPr="00FB0326">
        <w:rPr>
          <w:rFonts w:ascii="Arial" w:hAnsi="Arial" w:cs="Arial"/>
        </w:rPr>
        <w:t xml:space="preserve">CERTIFICATE OF REGISTERED SECTIONAL TITLE NO.80/2006 (32) &amp; (105) </w:t>
      </w:r>
    </w:p>
    <w:p w:rsidR="000C3BFA" w:rsidRDefault="000C3BFA" w:rsidP="00F431CD">
      <w:pPr>
        <w:spacing w:after="0" w:line="360" w:lineRule="auto"/>
        <w:jc w:val="both"/>
        <w:rPr>
          <w:rFonts w:ascii="Arial" w:hAnsi="Arial" w:cs="Arial"/>
        </w:rPr>
      </w:pPr>
    </w:p>
    <w:p w:rsidR="006A09C0" w:rsidRDefault="00455E03" w:rsidP="00F431CD">
      <w:pPr>
        <w:spacing w:after="0" w:line="360" w:lineRule="auto"/>
        <w:jc w:val="both"/>
        <w:rPr>
          <w:rFonts w:ascii="Arial" w:hAnsi="Arial" w:cs="Arial"/>
        </w:rPr>
      </w:pPr>
      <w:r w:rsidRPr="00A8368F">
        <w:rPr>
          <w:rFonts w:ascii="Arial" w:hAnsi="Arial" w:cs="Arial"/>
        </w:rPr>
        <w:t xml:space="preserve">pending the outcome of: </w:t>
      </w:r>
    </w:p>
    <w:p w:rsidR="00B82827" w:rsidRDefault="00B82827" w:rsidP="00F431CD">
      <w:pPr>
        <w:spacing w:after="0" w:line="360" w:lineRule="auto"/>
        <w:jc w:val="both"/>
        <w:rPr>
          <w:rFonts w:ascii="Arial" w:hAnsi="Arial" w:cs="Arial"/>
        </w:rPr>
      </w:pPr>
    </w:p>
    <w:p w:rsidR="006A09C0" w:rsidRPr="00D1576A" w:rsidRDefault="00D1576A" w:rsidP="00D1576A">
      <w:pPr>
        <w:spacing w:line="360" w:lineRule="auto"/>
        <w:ind w:left="720" w:hanging="720"/>
        <w:jc w:val="both"/>
        <w:rPr>
          <w:rFonts w:ascii="Arial" w:hAnsi="Arial" w:cs="Arial"/>
        </w:rPr>
      </w:pPr>
      <w:r w:rsidRPr="00A8368F">
        <w:rPr>
          <w:rFonts w:ascii="Arial" w:eastAsia="Times New Roman" w:hAnsi="Arial" w:cs="Arial"/>
          <w:snapToGrid w:val="0"/>
        </w:rPr>
        <w:t>(</w:t>
      </w:r>
      <w:proofErr w:type="spellStart"/>
      <w:r w:rsidRPr="00A8368F">
        <w:rPr>
          <w:rFonts w:ascii="Arial" w:eastAsia="Times New Roman" w:hAnsi="Arial" w:cs="Arial"/>
          <w:snapToGrid w:val="0"/>
        </w:rPr>
        <w:t>i</w:t>
      </w:r>
      <w:proofErr w:type="spellEnd"/>
      <w:r w:rsidRPr="00A8368F">
        <w:rPr>
          <w:rFonts w:ascii="Arial" w:eastAsia="Times New Roman" w:hAnsi="Arial" w:cs="Arial"/>
          <w:snapToGrid w:val="0"/>
        </w:rPr>
        <w:t>)</w:t>
      </w:r>
      <w:r w:rsidRPr="00A8368F">
        <w:rPr>
          <w:rFonts w:ascii="Arial" w:eastAsia="Times New Roman" w:hAnsi="Arial" w:cs="Arial"/>
          <w:snapToGrid w:val="0"/>
        </w:rPr>
        <w:tab/>
      </w:r>
      <w:r w:rsidR="00455E03" w:rsidRPr="00D1576A">
        <w:rPr>
          <w:rFonts w:ascii="Arial" w:hAnsi="Arial" w:cs="Arial"/>
        </w:rPr>
        <w:t xml:space="preserve">An application for the </w:t>
      </w:r>
      <w:r w:rsidR="006A09C0" w:rsidRPr="00D1576A">
        <w:rPr>
          <w:rFonts w:ascii="Arial" w:hAnsi="Arial" w:cs="Arial"/>
        </w:rPr>
        <w:t>rescission</w:t>
      </w:r>
      <w:r w:rsidR="00455E03" w:rsidRPr="00D1576A">
        <w:rPr>
          <w:rFonts w:ascii="Arial" w:hAnsi="Arial" w:cs="Arial"/>
        </w:rPr>
        <w:t xml:space="preserve"> of a judgement granted in the Magistrate’s Court for the District of Windhoek, under Case No.2396/2015; and </w:t>
      </w:r>
    </w:p>
    <w:p w:rsidR="006A09C0" w:rsidRPr="00A8368F" w:rsidRDefault="006A09C0" w:rsidP="00F431CD">
      <w:pPr>
        <w:spacing w:after="0" w:line="360" w:lineRule="auto"/>
        <w:jc w:val="both"/>
        <w:rPr>
          <w:rFonts w:ascii="Arial" w:hAnsi="Arial" w:cs="Arial"/>
        </w:rPr>
      </w:pPr>
    </w:p>
    <w:p w:rsidR="00B82827" w:rsidRPr="00D1576A" w:rsidRDefault="00D1576A" w:rsidP="00D1576A">
      <w:pPr>
        <w:spacing w:line="360" w:lineRule="auto"/>
        <w:ind w:left="720" w:hanging="720"/>
        <w:jc w:val="both"/>
        <w:rPr>
          <w:rFonts w:ascii="Arial" w:hAnsi="Arial" w:cs="Arial"/>
        </w:rPr>
      </w:pPr>
      <w:r>
        <w:rPr>
          <w:rFonts w:ascii="Arial" w:eastAsia="Times New Roman" w:hAnsi="Arial" w:cs="Arial"/>
          <w:snapToGrid w:val="0"/>
        </w:rPr>
        <w:t>(ii)</w:t>
      </w:r>
      <w:r>
        <w:rPr>
          <w:rFonts w:ascii="Arial" w:eastAsia="Times New Roman" w:hAnsi="Arial" w:cs="Arial"/>
          <w:snapToGrid w:val="0"/>
        </w:rPr>
        <w:tab/>
      </w:r>
      <w:r w:rsidR="00455E03" w:rsidRPr="00D1576A">
        <w:rPr>
          <w:rFonts w:ascii="Arial" w:hAnsi="Arial" w:cs="Arial"/>
        </w:rPr>
        <w:t xml:space="preserve">An application, under case number HC-MD-CIV-MOT-GEN 2017/00143, in the High Court of Namibia for declaration of various rules of the Magistrate’s Court Rules and sections of the Magistrate’s Court Act No. 32 of 1944 as unconstitutional and invalid. </w:t>
      </w:r>
    </w:p>
    <w:p w:rsidR="00B82827" w:rsidRPr="00B82827" w:rsidRDefault="00B82827" w:rsidP="00B82827">
      <w:pPr>
        <w:spacing w:line="360" w:lineRule="auto"/>
        <w:jc w:val="both"/>
        <w:rPr>
          <w:rFonts w:ascii="Arial" w:hAnsi="Arial" w:cs="Arial"/>
        </w:rPr>
      </w:pPr>
    </w:p>
    <w:p w:rsidR="00455E03" w:rsidRDefault="00FB0326" w:rsidP="00F431CD">
      <w:pPr>
        <w:spacing w:after="0" w:line="360" w:lineRule="auto"/>
        <w:jc w:val="both"/>
        <w:rPr>
          <w:rFonts w:ascii="Arial" w:hAnsi="Arial" w:cs="Arial"/>
          <w:sz w:val="24"/>
          <w:szCs w:val="24"/>
        </w:rPr>
      </w:pPr>
      <w:r w:rsidRPr="00A8368F">
        <w:rPr>
          <w:rFonts w:ascii="Arial" w:hAnsi="Arial" w:cs="Arial"/>
        </w:rPr>
        <w:t>3.</w:t>
      </w:r>
      <w:r w:rsidR="00A3226D" w:rsidRPr="00A8368F">
        <w:rPr>
          <w:rFonts w:ascii="Arial" w:hAnsi="Arial" w:cs="Arial"/>
        </w:rPr>
        <w:tab/>
      </w:r>
      <w:r w:rsidR="00455E03" w:rsidRPr="00A8368F">
        <w:rPr>
          <w:rFonts w:ascii="Arial" w:hAnsi="Arial" w:cs="Arial"/>
        </w:rPr>
        <w:t>The matter is deemed finalized and removed from the roll</w:t>
      </w:r>
      <w:r w:rsidR="00A3226D" w:rsidRPr="00A8368F">
        <w:rPr>
          <w:rFonts w:ascii="Arial" w:hAnsi="Arial" w:cs="Arial"/>
        </w:rPr>
        <w:t>.</w:t>
      </w:r>
      <w:r w:rsidR="00A3226D" w:rsidRPr="00F431CD">
        <w:rPr>
          <w:rFonts w:ascii="Arial" w:hAnsi="Arial" w:cs="Arial"/>
          <w:sz w:val="24"/>
          <w:szCs w:val="24"/>
        </w:rPr>
        <w:t>’</w:t>
      </w:r>
    </w:p>
    <w:p w:rsidR="005444B6" w:rsidRPr="00F431CD" w:rsidRDefault="005444B6" w:rsidP="00F431CD">
      <w:pPr>
        <w:spacing w:after="0" w:line="360" w:lineRule="auto"/>
        <w:jc w:val="both"/>
        <w:rPr>
          <w:rFonts w:ascii="Arial" w:hAnsi="Arial" w:cs="Arial"/>
          <w:sz w:val="24"/>
          <w:szCs w:val="24"/>
        </w:rPr>
      </w:pPr>
    </w:p>
    <w:p w:rsidR="00A3226D" w:rsidRDefault="00A3226D" w:rsidP="00F431CD">
      <w:pPr>
        <w:spacing w:after="0" w:line="360" w:lineRule="auto"/>
        <w:jc w:val="both"/>
        <w:rPr>
          <w:rFonts w:ascii="Arial" w:hAnsi="Arial" w:cs="Arial"/>
          <w:sz w:val="24"/>
          <w:szCs w:val="24"/>
        </w:rPr>
      </w:pPr>
      <w:r w:rsidRPr="00F431CD">
        <w:rPr>
          <w:rFonts w:ascii="Arial" w:hAnsi="Arial" w:cs="Arial"/>
          <w:sz w:val="24"/>
          <w:szCs w:val="24"/>
        </w:rPr>
        <w:t>[7]</w:t>
      </w:r>
      <w:r w:rsidRPr="00F431CD">
        <w:rPr>
          <w:rFonts w:ascii="Arial" w:hAnsi="Arial" w:cs="Arial"/>
          <w:sz w:val="24"/>
          <w:szCs w:val="24"/>
        </w:rPr>
        <w:tab/>
        <w:t xml:space="preserve">On 3 May 2017 </w:t>
      </w:r>
      <w:proofErr w:type="spellStart"/>
      <w:r w:rsidRPr="00F431CD">
        <w:rPr>
          <w:rFonts w:ascii="Arial" w:hAnsi="Arial" w:cs="Arial"/>
          <w:sz w:val="24"/>
          <w:szCs w:val="24"/>
        </w:rPr>
        <w:t>Hiskia</w:t>
      </w:r>
      <w:proofErr w:type="spellEnd"/>
      <w:r w:rsidRPr="00F431CD">
        <w:rPr>
          <w:rFonts w:ascii="Arial" w:hAnsi="Arial" w:cs="Arial"/>
          <w:sz w:val="24"/>
          <w:szCs w:val="24"/>
        </w:rPr>
        <w:t xml:space="preserve"> and the close corporation filed </w:t>
      </w:r>
      <w:r w:rsidR="00F907E4" w:rsidRPr="00F431CD">
        <w:rPr>
          <w:rFonts w:ascii="Arial" w:hAnsi="Arial" w:cs="Arial"/>
          <w:sz w:val="24"/>
          <w:szCs w:val="24"/>
        </w:rPr>
        <w:t>an</w:t>
      </w:r>
      <w:r w:rsidRPr="00F431CD">
        <w:rPr>
          <w:rFonts w:ascii="Arial" w:hAnsi="Arial" w:cs="Arial"/>
          <w:sz w:val="24"/>
          <w:szCs w:val="24"/>
        </w:rPr>
        <w:t xml:space="preserve"> application under case number HC-MD-CIV-MOT-GEN 2017/00143</w:t>
      </w:r>
      <w:r w:rsidR="00735528" w:rsidRPr="00F431CD">
        <w:rPr>
          <w:rFonts w:ascii="Arial" w:hAnsi="Arial" w:cs="Arial"/>
          <w:sz w:val="24"/>
          <w:szCs w:val="24"/>
        </w:rPr>
        <w:t xml:space="preserve"> (In this application they added </w:t>
      </w:r>
      <w:r w:rsidR="00325942" w:rsidRPr="00F431CD">
        <w:rPr>
          <w:rFonts w:ascii="Arial" w:hAnsi="Arial" w:cs="Arial"/>
          <w:sz w:val="24"/>
          <w:szCs w:val="24"/>
        </w:rPr>
        <w:t>Standard</w:t>
      </w:r>
      <w:r w:rsidR="00735528" w:rsidRPr="00F431CD">
        <w:rPr>
          <w:rFonts w:ascii="Arial" w:hAnsi="Arial" w:cs="Arial"/>
          <w:sz w:val="24"/>
          <w:szCs w:val="24"/>
        </w:rPr>
        <w:t xml:space="preserve"> Bank Namibia, as </w:t>
      </w:r>
      <w:r w:rsidR="00F907E4" w:rsidRPr="00F431CD">
        <w:rPr>
          <w:rFonts w:ascii="Arial" w:hAnsi="Arial" w:cs="Arial"/>
          <w:sz w:val="24"/>
          <w:szCs w:val="24"/>
        </w:rPr>
        <w:t xml:space="preserve">sixth respondent, </w:t>
      </w:r>
      <w:r w:rsidR="00FA640F" w:rsidRPr="00F431CD">
        <w:rPr>
          <w:rFonts w:ascii="Arial" w:hAnsi="Arial" w:cs="Arial"/>
          <w:sz w:val="24"/>
          <w:szCs w:val="24"/>
        </w:rPr>
        <w:t xml:space="preserve">Chairperson </w:t>
      </w:r>
      <w:r w:rsidR="00F907E4" w:rsidRPr="00F431CD">
        <w:rPr>
          <w:rFonts w:ascii="Arial" w:hAnsi="Arial" w:cs="Arial"/>
          <w:sz w:val="24"/>
          <w:szCs w:val="24"/>
        </w:rPr>
        <w:t xml:space="preserve">of the </w:t>
      </w:r>
      <w:r w:rsidR="00FA640F" w:rsidRPr="00F431CD">
        <w:rPr>
          <w:rFonts w:ascii="Arial" w:hAnsi="Arial" w:cs="Arial"/>
          <w:sz w:val="24"/>
          <w:szCs w:val="24"/>
        </w:rPr>
        <w:t xml:space="preserve">Rules Board </w:t>
      </w:r>
      <w:r w:rsidR="00F907E4" w:rsidRPr="00F431CD">
        <w:rPr>
          <w:rFonts w:ascii="Arial" w:hAnsi="Arial" w:cs="Arial"/>
          <w:sz w:val="24"/>
          <w:szCs w:val="24"/>
        </w:rPr>
        <w:t>as the se</w:t>
      </w:r>
      <w:r w:rsidR="00FA640F" w:rsidRPr="00F431CD">
        <w:rPr>
          <w:rFonts w:ascii="Arial" w:hAnsi="Arial" w:cs="Arial"/>
          <w:sz w:val="24"/>
          <w:szCs w:val="24"/>
        </w:rPr>
        <w:t xml:space="preserve">venth </w:t>
      </w:r>
      <w:r w:rsidR="00F907E4" w:rsidRPr="00F431CD">
        <w:rPr>
          <w:rFonts w:ascii="Arial" w:hAnsi="Arial" w:cs="Arial"/>
          <w:sz w:val="24"/>
          <w:szCs w:val="24"/>
        </w:rPr>
        <w:t>r</w:t>
      </w:r>
      <w:r w:rsidR="00FA640F" w:rsidRPr="00F431CD">
        <w:rPr>
          <w:rFonts w:ascii="Arial" w:hAnsi="Arial" w:cs="Arial"/>
          <w:sz w:val="24"/>
          <w:szCs w:val="24"/>
        </w:rPr>
        <w:t xml:space="preserve">espondent, </w:t>
      </w:r>
      <w:r w:rsidR="00F907E4" w:rsidRPr="00F431CD">
        <w:rPr>
          <w:rFonts w:ascii="Arial" w:hAnsi="Arial" w:cs="Arial"/>
          <w:sz w:val="24"/>
          <w:szCs w:val="24"/>
        </w:rPr>
        <w:t xml:space="preserve">the </w:t>
      </w:r>
      <w:r w:rsidR="00FA640F" w:rsidRPr="00F431CD">
        <w:rPr>
          <w:rFonts w:ascii="Arial" w:hAnsi="Arial" w:cs="Arial"/>
          <w:sz w:val="24"/>
          <w:szCs w:val="24"/>
        </w:rPr>
        <w:t xml:space="preserve">Minister </w:t>
      </w:r>
      <w:r w:rsidR="00F907E4" w:rsidRPr="00F431CD">
        <w:rPr>
          <w:rFonts w:ascii="Arial" w:hAnsi="Arial" w:cs="Arial"/>
          <w:sz w:val="24"/>
          <w:szCs w:val="24"/>
        </w:rPr>
        <w:t>o</w:t>
      </w:r>
      <w:r w:rsidR="00FA640F" w:rsidRPr="00F431CD">
        <w:rPr>
          <w:rFonts w:ascii="Arial" w:hAnsi="Arial" w:cs="Arial"/>
          <w:sz w:val="24"/>
          <w:szCs w:val="24"/>
        </w:rPr>
        <w:t xml:space="preserve">f Justice </w:t>
      </w:r>
      <w:r w:rsidR="00F907E4" w:rsidRPr="00F431CD">
        <w:rPr>
          <w:rFonts w:ascii="Arial" w:hAnsi="Arial" w:cs="Arial"/>
          <w:sz w:val="24"/>
          <w:szCs w:val="24"/>
        </w:rPr>
        <w:t xml:space="preserve">as the </w:t>
      </w:r>
      <w:r w:rsidR="004F7430" w:rsidRPr="00F431CD">
        <w:rPr>
          <w:rFonts w:ascii="Arial" w:hAnsi="Arial" w:cs="Arial"/>
          <w:sz w:val="24"/>
          <w:szCs w:val="24"/>
        </w:rPr>
        <w:t>eig</w:t>
      </w:r>
      <w:r w:rsidR="004F7430">
        <w:rPr>
          <w:rFonts w:ascii="Arial" w:hAnsi="Arial" w:cs="Arial"/>
          <w:sz w:val="24"/>
          <w:szCs w:val="24"/>
        </w:rPr>
        <w:t>hth</w:t>
      </w:r>
      <w:r w:rsidR="00FA640F" w:rsidRPr="00F431CD">
        <w:rPr>
          <w:rFonts w:ascii="Arial" w:hAnsi="Arial" w:cs="Arial"/>
          <w:sz w:val="24"/>
          <w:szCs w:val="24"/>
        </w:rPr>
        <w:t xml:space="preserve"> </w:t>
      </w:r>
      <w:r w:rsidR="00F907E4" w:rsidRPr="00F431CD">
        <w:rPr>
          <w:rFonts w:ascii="Arial" w:hAnsi="Arial" w:cs="Arial"/>
          <w:sz w:val="24"/>
          <w:szCs w:val="24"/>
        </w:rPr>
        <w:t>r</w:t>
      </w:r>
      <w:r w:rsidR="00FA640F" w:rsidRPr="00F431CD">
        <w:rPr>
          <w:rFonts w:ascii="Arial" w:hAnsi="Arial" w:cs="Arial"/>
          <w:sz w:val="24"/>
          <w:szCs w:val="24"/>
        </w:rPr>
        <w:t xml:space="preserve">espondent, </w:t>
      </w:r>
      <w:r w:rsidR="00F907E4" w:rsidRPr="00F431CD">
        <w:rPr>
          <w:rFonts w:ascii="Arial" w:hAnsi="Arial" w:cs="Arial"/>
          <w:sz w:val="24"/>
          <w:szCs w:val="24"/>
        </w:rPr>
        <w:t xml:space="preserve">and the </w:t>
      </w:r>
      <w:r w:rsidR="00FA640F" w:rsidRPr="00F431CD">
        <w:rPr>
          <w:rFonts w:ascii="Arial" w:hAnsi="Arial" w:cs="Arial"/>
          <w:sz w:val="24"/>
          <w:szCs w:val="24"/>
        </w:rPr>
        <w:t xml:space="preserve">Attorney General </w:t>
      </w:r>
      <w:r w:rsidR="00F907E4" w:rsidRPr="00F431CD">
        <w:rPr>
          <w:rFonts w:ascii="Arial" w:hAnsi="Arial" w:cs="Arial"/>
          <w:sz w:val="24"/>
          <w:szCs w:val="24"/>
        </w:rPr>
        <w:t>as the n</w:t>
      </w:r>
      <w:r w:rsidR="00FA640F" w:rsidRPr="00F431CD">
        <w:rPr>
          <w:rFonts w:ascii="Arial" w:hAnsi="Arial" w:cs="Arial"/>
          <w:sz w:val="24"/>
          <w:szCs w:val="24"/>
        </w:rPr>
        <w:t xml:space="preserve">inth </w:t>
      </w:r>
      <w:r w:rsidR="00F907E4" w:rsidRPr="00F431CD">
        <w:rPr>
          <w:rFonts w:ascii="Arial" w:hAnsi="Arial" w:cs="Arial"/>
          <w:sz w:val="24"/>
          <w:szCs w:val="24"/>
        </w:rPr>
        <w:t>r</w:t>
      </w:r>
      <w:r w:rsidR="00FA640F" w:rsidRPr="00F431CD">
        <w:rPr>
          <w:rFonts w:ascii="Arial" w:hAnsi="Arial" w:cs="Arial"/>
          <w:sz w:val="24"/>
          <w:szCs w:val="24"/>
        </w:rPr>
        <w:t>espondent</w:t>
      </w:r>
      <w:r w:rsidR="00F907E4" w:rsidRPr="00F431CD">
        <w:rPr>
          <w:rFonts w:ascii="Arial" w:hAnsi="Arial" w:cs="Arial"/>
          <w:sz w:val="24"/>
          <w:szCs w:val="24"/>
        </w:rPr>
        <w:t>)</w:t>
      </w:r>
      <w:r w:rsidR="00735528" w:rsidRPr="00F431CD">
        <w:rPr>
          <w:rFonts w:ascii="Arial" w:hAnsi="Arial" w:cs="Arial"/>
          <w:sz w:val="24"/>
          <w:szCs w:val="24"/>
        </w:rPr>
        <w:t xml:space="preserve"> </w:t>
      </w:r>
      <w:r w:rsidRPr="00F431CD">
        <w:rPr>
          <w:rFonts w:ascii="Arial" w:hAnsi="Arial" w:cs="Arial"/>
          <w:sz w:val="24"/>
          <w:szCs w:val="24"/>
        </w:rPr>
        <w:t>in terms of which they</w:t>
      </w:r>
      <w:r w:rsidR="00F907E4" w:rsidRPr="00F431CD">
        <w:rPr>
          <w:rFonts w:ascii="Arial" w:hAnsi="Arial" w:cs="Arial"/>
          <w:sz w:val="24"/>
          <w:szCs w:val="24"/>
        </w:rPr>
        <w:t>,</w:t>
      </w:r>
      <w:r w:rsidRPr="00F431CD">
        <w:rPr>
          <w:rFonts w:ascii="Arial" w:hAnsi="Arial" w:cs="Arial"/>
          <w:sz w:val="24"/>
          <w:szCs w:val="24"/>
        </w:rPr>
        <w:t xml:space="preserve"> </w:t>
      </w:r>
      <w:r w:rsidR="00735528" w:rsidRPr="00F431CD">
        <w:rPr>
          <w:rFonts w:ascii="Arial" w:hAnsi="Arial" w:cs="Arial"/>
          <w:sz w:val="24"/>
          <w:szCs w:val="24"/>
        </w:rPr>
        <w:t>amongst other orders</w:t>
      </w:r>
      <w:r w:rsidR="00F907E4" w:rsidRPr="00F431CD">
        <w:rPr>
          <w:rFonts w:ascii="Arial" w:hAnsi="Arial" w:cs="Arial"/>
          <w:sz w:val="24"/>
          <w:szCs w:val="24"/>
        </w:rPr>
        <w:t xml:space="preserve">, seek </w:t>
      </w:r>
      <w:r w:rsidR="00735528" w:rsidRPr="00F431CD">
        <w:rPr>
          <w:rFonts w:ascii="Arial" w:hAnsi="Arial" w:cs="Arial"/>
          <w:sz w:val="24"/>
          <w:szCs w:val="24"/>
        </w:rPr>
        <w:t>orders; d</w:t>
      </w:r>
      <w:r w:rsidRPr="00F431CD">
        <w:rPr>
          <w:rFonts w:ascii="Arial" w:hAnsi="Arial" w:cs="Arial"/>
          <w:sz w:val="24"/>
          <w:szCs w:val="24"/>
        </w:rPr>
        <w:t>eclaring s 66 of the Magistrates’ Courts Act, 1944</w:t>
      </w:r>
      <w:r w:rsidR="00F907E4" w:rsidRPr="00F431CD">
        <w:rPr>
          <w:rStyle w:val="FootnoteReference"/>
          <w:rFonts w:ascii="Arial" w:hAnsi="Arial" w:cs="Arial"/>
          <w:sz w:val="24"/>
          <w:szCs w:val="24"/>
        </w:rPr>
        <w:footnoteReference w:id="8"/>
      </w:r>
      <w:r w:rsidRPr="00F431CD">
        <w:rPr>
          <w:rFonts w:ascii="Arial" w:hAnsi="Arial" w:cs="Arial"/>
          <w:sz w:val="24"/>
          <w:szCs w:val="24"/>
        </w:rPr>
        <w:t xml:space="preserve"> invalid </w:t>
      </w:r>
      <w:r w:rsidR="00A8368F">
        <w:rPr>
          <w:rFonts w:ascii="Arial" w:hAnsi="Arial" w:cs="Arial"/>
          <w:sz w:val="24"/>
          <w:szCs w:val="24"/>
        </w:rPr>
        <w:t xml:space="preserve">in </w:t>
      </w:r>
      <w:r w:rsidRPr="00F431CD">
        <w:rPr>
          <w:rFonts w:ascii="Arial" w:hAnsi="Arial" w:cs="Arial"/>
          <w:sz w:val="24"/>
          <w:szCs w:val="24"/>
        </w:rPr>
        <w:t xml:space="preserve">as far as it </w:t>
      </w:r>
      <w:r w:rsidR="00735528" w:rsidRPr="00F431CD">
        <w:rPr>
          <w:rFonts w:ascii="Arial" w:hAnsi="Arial" w:cs="Arial"/>
          <w:sz w:val="24"/>
          <w:szCs w:val="24"/>
        </w:rPr>
        <w:t>authorizes</w:t>
      </w:r>
      <w:r w:rsidRPr="00F431CD">
        <w:rPr>
          <w:rFonts w:ascii="Arial" w:hAnsi="Arial" w:cs="Arial"/>
          <w:sz w:val="24"/>
          <w:szCs w:val="24"/>
        </w:rPr>
        <w:t xml:space="preserve"> the sale in execution of immovable property if there is </w:t>
      </w:r>
      <w:r w:rsidR="00F47035">
        <w:rPr>
          <w:rFonts w:ascii="Arial" w:hAnsi="Arial" w:cs="Arial"/>
          <w:sz w:val="24"/>
          <w:szCs w:val="24"/>
        </w:rPr>
        <w:t xml:space="preserve">not found </w:t>
      </w:r>
      <w:r w:rsidRPr="00F431CD">
        <w:rPr>
          <w:rFonts w:ascii="Arial" w:hAnsi="Arial" w:cs="Arial"/>
          <w:sz w:val="24"/>
          <w:szCs w:val="24"/>
        </w:rPr>
        <w:t xml:space="preserve">sufficient moveable property to satisfy a judgment or order of a Magistrate’s </w:t>
      </w:r>
      <w:r w:rsidR="00735528" w:rsidRPr="00F431CD">
        <w:rPr>
          <w:rFonts w:ascii="Arial" w:hAnsi="Arial" w:cs="Arial"/>
          <w:sz w:val="24"/>
          <w:szCs w:val="24"/>
        </w:rPr>
        <w:t>Court without resort to a court, d</w:t>
      </w:r>
      <w:r w:rsidR="00FE048D">
        <w:rPr>
          <w:rFonts w:ascii="Arial" w:hAnsi="Arial" w:cs="Arial"/>
          <w:sz w:val="24"/>
          <w:szCs w:val="24"/>
        </w:rPr>
        <w:t>eclaring r</w:t>
      </w:r>
      <w:r w:rsidRPr="00F431CD">
        <w:rPr>
          <w:rFonts w:ascii="Arial" w:hAnsi="Arial" w:cs="Arial"/>
          <w:sz w:val="24"/>
          <w:szCs w:val="24"/>
        </w:rPr>
        <w:t xml:space="preserve">ule 12 of the Rules of the Magistrates’ Courts (the Rules) invalid in so far as it </w:t>
      </w:r>
      <w:r w:rsidR="00735528" w:rsidRPr="00F431CD">
        <w:rPr>
          <w:rFonts w:ascii="Arial" w:hAnsi="Arial" w:cs="Arial"/>
          <w:sz w:val="24"/>
          <w:szCs w:val="24"/>
        </w:rPr>
        <w:t>authorizes</w:t>
      </w:r>
      <w:r w:rsidRPr="00F431CD">
        <w:rPr>
          <w:rFonts w:ascii="Arial" w:hAnsi="Arial" w:cs="Arial"/>
          <w:sz w:val="24"/>
          <w:szCs w:val="24"/>
        </w:rPr>
        <w:t xml:space="preserve"> the Clerk of the Magistrate’s Court to grant judgment by default</w:t>
      </w:r>
      <w:r w:rsidR="00735528" w:rsidRPr="00F431CD">
        <w:rPr>
          <w:rFonts w:ascii="Arial" w:hAnsi="Arial" w:cs="Arial"/>
          <w:sz w:val="24"/>
          <w:szCs w:val="24"/>
        </w:rPr>
        <w:t>, d</w:t>
      </w:r>
      <w:r w:rsidR="00FE048D">
        <w:rPr>
          <w:rFonts w:ascii="Arial" w:hAnsi="Arial" w:cs="Arial"/>
          <w:sz w:val="24"/>
          <w:szCs w:val="24"/>
        </w:rPr>
        <w:t>eclaring r</w:t>
      </w:r>
      <w:r w:rsidRPr="00F431CD">
        <w:rPr>
          <w:rFonts w:ascii="Arial" w:hAnsi="Arial" w:cs="Arial"/>
          <w:sz w:val="24"/>
          <w:szCs w:val="24"/>
        </w:rPr>
        <w:t xml:space="preserve">ule 43 of the Rules invalid in so far as it </w:t>
      </w:r>
      <w:r w:rsidR="00735528" w:rsidRPr="00F431CD">
        <w:rPr>
          <w:rFonts w:ascii="Arial" w:hAnsi="Arial" w:cs="Arial"/>
          <w:sz w:val="24"/>
          <w:szCs w:val="24"/>
        </w:rPr>
        <w:t>authorizes</w:t>
      </w:r>
      <w:r w:rsidRPr="00F431CD">
        <w:rPr>
          <w:rFonts w:ascii="Arial" w:hAnsi="Arial" w:cs="Arial"/>
          <w:sz w:val="24"/>
          <w:szCs w:val="24"/>
        </w:rPr>
        <w:t xml:space="preserve"> the issue of a warrant of execution against immovable property without the supervision of a Magistrate and not in th</w:t>
      </w:r>
      <w:r w:rsidR="00FE048D">
        <w:rPr>
          <w:rFonts w:ascii="Arial" w:hAnsi="Arial" w:cs="Arial"/>
          <w:sz w:val="24"/>
          <w:szCs w:val="24"/>
        </w:rPr>
        <w:t>e same manner as prescribed by ru</w:t>
      </w:r>
      <w:r w:rsidRPr="00F431CD">
        <w:rPr>
          <w:rFonts w:ascii="Arial" w:hAnsi="Arial" w:cs="Arial"/>
          <w:sz w:val="24"/>
          <w:szCs w:val="24"/>
        </w:rPr>
        <w:t>le 108 of the Rul</w:t>
      </w:r>
      <w:r w:rsidR="00735528" w:rsidRPr="00F431CD">
        <w:rPr>
          <w:rFonts w:ascii="Arial" w:hAnsi="Arial" w:cs="Arial"/>
          <w:sz w:val="24"/>
          <w:szCs w:val="24"/>
        </w:rPr>
        <w:t>es of the High Court of Namibia, s</w:t>
      </w:r>
      <w:r w:rsidRPr="00F431CD">
        <w:rPr>
          <w:rFonts w:ascii="Arial" w:hAnsi="Arial" w:cs="Arial"/>
          <w:sz w:val="24"/>
          <w:szCs w:val="24"/>
        </w:rPr>
        <w:t>etting aside the re-issue on 13 August 2015 of the Warrant of Execution in Case Number 2396/15 (</w:t>
      </w:r>
      <w:r w:rsidRPr="00F431CD">
        <w:rPr>
          <w:rFonts w:ascii="Arial" w:hAnsi="Arial" w:cs="Arial"/>
          <w:i/>
          <w:sz w:val="24"/>
          <w:szCs w:val="24"/>
        </w:rPr>
        <w:t>Body Corporate of Urban Space v Urban Space Investments Number Thirty Two CC</w:t>
      </w:r>
      <w:r w:rsidRPr="00F431CD">
        <w:rPr>
          <w:rFonts w:ascii="Arial" w:hAnsi="Arial" w:cs="Arial"/>
          <w:sz w:val="24"/>
          <w:szCs w:val="24"/>
        </w:rPr>
        <w:t>) by the Clerk of th</w:t>
      </w:r>
      <w:r w:rsidR="00D04062">
        <w:rPr>
          <w:rFonts w:ascii="Arial" w:hAnsi="Arial" w:cs="Arial"/>
          <w:sz w:val="24"/>
          <w:szCs w:val="24"/>
        </w:rPr>
        <w:t>e Civil Court of the Magistrate</w:t>
      </w:r>
      <w:r w:rsidRPr="00F431CD">
        <w:rPr>
          <w:rFonts w:ascii="Arial" w:hAnsi="Arial" w:cs="Arial"/>
          <w:sz w:val="24"/>
          <w:szCs w:val="24"/>
        </w:rPr>
        <w:t>s</w:t>
      </w:r>
      <w:r w:rsidR="00D04062">
        <w:rPr>
          <w:rFonts w:ascii="Arial" w:hAnsi="Arial" w:cs="Arial"/>
          <w:sz w:val="24"/>
          <w:szCs w:val="24"/>
        </w:rPr>
        <w:t>’</w:t>
      </w:r>
      <w:r w:rsidRPr="00F431CD">
        <w:rPr>
          <w:rFonts w:ascii="Arial" w:hAnsi="Arial" w:cs="Arial"/>
          <w:sz w:val="24"/>
          <w:szCs w:val="24"/>
        </w:rPr>
        <w:t xml:space="preserve"> Court Windhoek</w:t>
      </w:r>
      <w:r w:rsidR="006E1CD6" w:rsidRPr="00F431CD">
        <w:rPr>
          <w:rFonts w:ascii="Arial" w:hAnsi="Arial" w:cs="Arial"/>
          <w:sz w:val="24"/>
          <w:szCs w:val="24"/>
        </w:rPr>
        <w:t xml:space="preserve"> and</w:t>
      </w:r>
      <w:r w:rsidR="00735528" w:rsidRPr="00F431CD">
        <w:rPr>
          <w:rFonts w:ascii="Arial" w:hAnsi="Arial" w:cs="Arial"/>
          <w:sz w:val="24"/>
          <w:szCs w:val="24"/>
        </w:rPr>
        <w:t xml:space="preserve"> s</w:t>
      </w:r>
      <w:r w:rsidRPr="00F431CD">
        <w:rPr>
          <w:rFonts w:ascii="Arial" w:hAnsi="Arial" w:cs="Arial"/>
          <w:sz w:val="24"/>
          <w:szCs w:val="24"/>
        </w:rPr>
        <w:t xml:space="preserve">etting aside the attachment and sale in execution on 9 February 2017 of the immovable property consisting of </w:t>
      </w:r>
      <w:r w:rsidR="00735528" w:rsidRPr="00F431CD">
        <w:rPr>
          <w:rFonts w:ascii="Arial" w:hAnsi="Arial" w:cs="Arial"/>
          <w:sz w:val="24"/>
          <w:szCs w:val="24"/>
        </w:rPr>
        <w:t>Unit</w:t>
      </w:r>
      <w:r w:rsidRPr="00F431CD">
        <w:rPr>
          <w:rFonts w:ascii="Arial" w:hAnsi="Arial" w:cs="Arial"/>
          <w:sz w:val="24"/>
          <w:szCs w:val="24"/>
        </w:rPr>
        <w:t xml:space="preserve"> 32</w:t>
      </w:r>
      <w:r w:rsidR="00735528" w:rsidRPr="00F431CD">
        <w:rPr>
          <w:rFonts w:ascii="Arial" w:hAnsi="Arial" w:cs="Arial"/>
          <w:sz w:val="24"/>
          <w:szCs w:val="24"/>
        </w:rPr>
        <w:t>.</w:t>
      </w:r>
    </w:p>
    <w:p w:rsidR="00A8368F" w:rsidRPr="00F431CD" w:rsidRDefault="00A8368F" w:rsidP="00F431CD">
      <w:pPr>
        <w:spacing w:after="0" w:line="360" w:lineRule="auto"/>
        <w:jc w:val="both"/>
        <w:rPr>
          <w:rFonts w:ascii="Arial" w:hAnsi="Arial" w:cs="Arial"/>
          <w:sz w:val="24"/>
          <w:szCs w:val="24"/>
        </w:rPr>
      </w:pPr>
    </w:p>
    <w:p w:rsidR="006E1CD6" w:rsidRDefault="006E1CD6" w:rsidP="00F431CD">
      <w:pPr>
        <w:spacing w:after="0" w:line="360" w:lineRule="auto"/>
        <w:jc w:val="both"/>
        <w:rPr>
          <w:rFonts w:ascii="Arial" w:hAnsi="Arial" w:cs="Arial"/>
          <w:sz w:val="24"/>
          <w:szCs w:val="24"/>
        </w:rPr>
      </w:pPr>
      <w:r w:rsidRPr="00F431CD">
        <w:rPr>
          <w:rFonts w:ascii="Arial" w:hAnsi="Arial" w:cs="Arial"/>
          <w:sz w:val="24"/>
          <w:szCs w:val="24"/>
        </w:rPr>
        <w:t>[8]</w:t>
      </w:r>
      <w:r w:rsidRPr="00F431CD">
        <w:rPr>
          <w:rFonts w:ascii="Arial" w:hAnsi="Arial" w:cs="Arial"/>
          <w:sz w:val="24"/>
          <w:szCs w:val="24"/>
        </w:rPr>
        <w:tab/>
      </w:r>
      <w:r w:rsidR="008362D2" w:rsidRPr="00F431CD">
        <w:rPr>
          <w:rFonts w:ascii="Arial" w:hAnsi="Arial" w:cs="Arial"/>
          <w:sz w:val="24"/>
          <w:szCs w:val="24"/>
        </w:rPr>
        <w:t xml:space="preserve">The Body Corporate, Nahum and Van Der Merwe-Greeff </w:t>
      </w:r>
      <w:proofErr w:type="spellStart"/>
      <w:r w:rsidR="008362D2" w:rsidRPr="00F431CD">
        <w:rPr>
          <w:rFonts w:ascii="Arial" w:hAnsi="Arial" w:cs="Arial"/>
          <w:sz w:val="24"/>
          <w:szCs w:val="24"/>
        </w:rPr>
        <w:t>Andima</w:t>
      </w:r>
      <w:proofErr w:type="spellEnd"/>
      <w:r w:rsidR="008362D2" w:rsidRPr="00F431CD">
        <w:rPr>
          <w:rFonts w:ascii="Arial" w:hAnsi="Arial" w:cs="Arial"/>
          <w:sz w:val="24"/>
          <w:szCs w:val="24"/>
        </w:rPr>
        <w:t xml:space="preserve"> Inc, </w:t>
      </w:r>
      <w:r w:rsidR="006D491F">
        <w:rPr>
          <w:rFonts w:ascii="Arial" w:hAnsi="Arial" w:cs="Arial"/>
          <w:sz w:val="24"/>
          <w:szCs w:val="24"/>
        </w:rPr>
        <w:t>t</w:t>
      </w:r>
      <w:r w:rsidR="008362D2" w:rsidRPr="00F431CD">
        <w:rPr>
          <w:rFonts w:ascii="Arial" w:hAnsi="Arial" w:cs="Arial"/>
          <w:sz w:val="24"/>
          <w:szCs w:val="24"/>
        </w:rPr>
        <w:t xml:space="preserve">he Chairperson of the Rules Board and the Minister of Justice </w:t>
      </w:r>
      <w:r w:rsidR="00C5035C" w:rsidRPr="00F431CD">
        <w:rPr>
          <w:rFonts w:ascii="Arial" w:hAnsi="Arial" w:cs="Arial"/>
          <w:sz w:val="24"/>
          <w:szCs w:val="24"/>
        </w:rPr>
        <w:t xml:space="preserve">(the respondents) </w:t>
      </w:r>
      <w:r w:rsidR="008362D2" w:rsidRPr="00F431CD">
        <w:rPr>
          <w:rFonts w:ascii="Arial" w:hAnsi="Arial" w:cs="Arial"/>
          <w:sz w:val="24"/>
          <w:szCs w:val="24"/>
        </w:rPr>
        <w:t xml:space="preserve">gave </w:t>
      </w:r>
      <w:r w:rsidR="00E75040">
        <w:rPr>
          <w:rFonts w:ascii="Arial" w:hAnsi="Arial" w:cs="Arial"/>
          <w:sz w:val="24"/>
          <w:szCs w:val="24"/>
        </w:rPr>
        <w:t xml:space="preserve">respective </w:t>
      </w:r>
      <w:r w:rsidR="008362D2" w:rsidRPr="00F431CD">
        <w:rPr>
          <w:rFonts w:ascii="Arial" w:hAnsi="Arial" w:cs="Arial"/>
          <w:sz w:val="24"/>
          <w:szCs w:val="24"/>
        </w:rPr>
        <w:t>notice</w:t>
      </w:r>
      <w:r w:rsidR="00E75040">
        <w:rPr>
          <w:rFonts w:ascii="Arial" w:hAnsi="Arial" w:cs="Arial"/>
          <w:sz w:val="24"/>
          <w:szCs w:val="24"/>
        </w:rPr>
        <w:t>s of their intention</w:t>
      </w:r>
      <w:r w:rsidR="008362D2" w:rsidRPr="00F431CD">
        <w:rPr>
          <w:rFonts w:ascii="Arial" w:hAnsi="Arial" w:cs="Arial"/>
          <w:sz w:val="24"/>
          <w:szCs w:val="24"/>
        </w:rPr>
        <w:t xml:space="preserve"> to oppose the</w:t>
      </w:r>
      <w:r w:rsidR="00C5035C" w:rsidRPr="00F431CD">
        <w:rPr>
          <w:rFonts w:ascii="Arial" w:hAnsi="Arial" w:cs="Arial"/>
          <w:sz w:val="24"/>
          <w:szCs w:val="24"/>
        </w:rPr>
        <w:t xml:space="preserve"> application under case number HC-MD-CIV-MOT-GEN 2017/00143</w:t>
      </w:r>
      <w:r w:rsidR="007E0A44">
        <w:rPr>
          <w:rFonts w:ascii="Arial" w:hAnsi="Arial" w:cs="Arial"/>
          <w:sz w:val="24"/>
          <w:szCs w:val="24"/>
        </w:rPr>
        <w:t>.</w:t>
      </w:r>
      <w:r w:rsidR="00E75040">
        <w:rPr>
          <w:rFonts w:ascii="Arial" w:hAnsi="Arial" w:cs="Arial"/>
          <w:sz w:val="24"/>
          <w:szCs w:val="24"/>
        </w:rPr>
        <w:t xml:space="preserve"> These respondents la</w:t>
      </w:r>
      <w:r w:rsidR="00C5035C" w:rsidRPr="00F431CD">
        <w:rPr>
          <w:rFonts w:ascii="Arial" w:hAnsi="Arial" w:cs="Arial"/>
          <w:sz w:val="24"/>
          <w:szCs w:val="24"/>
        </w:rPr>
        <w:t xml:space="preserve">ter withdrew their opposition to the application. </w:t>
      </w:r>
      <w:r w:rsidRPr="00F431CD">
        <w:rPr>
          <w:rFonts w:ascii="Arial" w:hAnsi="Arial" w:cs="Arial"/>
          <w:sz w:val="24"/>
          <w:szCs w:val="24"/>
        </w:rPr>
        <w:t>I am thus, in this matter, called upon to determine the constitutionality of; s 66 of the Magistrates</w:t>
      </w:r>
      <w:r w:rsidR="00D04062">
        <w:rPr>
          <w:rFonts w:ascii="Arial" w:hAnsi="Arial" w:cs="Arial"/>
          <w:sz w:val="24"/>
          <w:szCs w:val="24"/>
        </w:rPr>
        <w:t>’</w:t>
      </w:r>
      <w:r w:rsidRPr="00F431CD">
        <w:rPr>
          <w:rFonts w:ascii="Arial" w:hAnsi="Arial" w:cs="Arial"/>
          <w:sz w:val="24"/>
          <w:szCs w:val="24"/>
        </w:rPr>
        <w:t xml:space="preserve"> Court Act, 1944, Rules 12 and 43 of the Magistrates’ Court Rules</w:t>
      </w:r>
      <w:r w:rsidR="00C5035C" w:rsidRPr="00F431CD">
        <w:rPr>
          <w:rFonts w:ascii="Arial" w:hAnsi="Arial" w:cs="Arial"/>
          <w:sz w:val="24"/>
          <w:szCs w:val="24"/>
        </w:rPr>
        <w:t xml:space="preserve"> and to consider the validity of the default judgment granted by the Clerk of the Court during June 2015 and the sale in execution of Unit 32 during February 2017.</w:t>
      </w:r>
    </w:p>
    <w:p w:rsidR="00291ABB" w:rsidRPr="00F431CD" w:rsidRDefault="00291ABB" w:rsidP="00F431CD">
      <w:pPr>
        <w:spacing w:after="0" w:line="360" w:lineRule="auto"/>
        <w:jc w:val="both"/>
        <w:rPr>
          <w:rFonts w:ascii="Arial" w:eastAsia="Times New Roman" w:hAnsi="Arial" w:cs="Arial"/>
          <w:color w:val="333333"/>
          <w:sz w:val="24"/>
          <w:szCs w:val="24"/>
        </w:rPr>
      </w:pPr>
    </w:p>
    <w:p w:rsidR="00C318A5" w:rsidRPr="00F431CD" w:rsidRDefault="00C318A5" w:rsidP="00F431CD">
      <w:pPr>
        <w:spacing w:after="0" w:line="360" w:lineRule="auto"/>
        <w:jc w:val="both"/>
        <w:rPr>
          <w:rFonts w:ascii="Arial" w:hAnsi="Arial" w:cs="Arial"/>
          <w:sz w:val="24"/>
          <w:szCs w:val="24"/>
          <w:u w:val="single"/>
        </w:rPr>
      </w:pPr>
      <w:r w:rsidRPr="00F431CD">
        <w:rPr>
          <w:rFonts w:ascii="Arial" w:hAnsi="Arial" w:cs="Arial"/>
          <w:sz w:val="24"/>
          <w:szCs w:val="24"/>
          <w:u w:val="single"/>
        </w:rPr>
        <w:t xml:space="preserve">Factual </w:t>
      </w:r>
      <w:r w:rsidR="0090638E" w:rsidRPr="00F431CD">
        <w:rPr>
          <w:rFonts w:ascii="Arial" w:hAnsi="Arial" w:cs="Arial"/>
          <w:sz w:val="24"/>
          <w:szCs w:val="24"/>
          <w:u w:val="single"/>
        </w:rPr>
        <w:t>Background</w:t>
      </w:r>
      <w:r w:rsidR="005D5621" w:rsidRPr="00F431CD">
        <w:rPr>
          <w:rStyle w:val="FootnoteReference"/>
          <w:rFonts w:ascii="Arial" w:hAnsi="Arial" w:cs="Arial"/>
          <w:sz w:val="24"/>
          <w:szCs w:val="24"/>
          <w:u w:val="single"/>
        </w:rPr>
        <w:footnoteReference w:id="9"/>
      </w:r>
    </w:p>
    <w:p w:rsidR="00804F73" w:rsidRPr="00F431CD" w:rsidRDefault="00804F73" w:rsidP="00F431CD">
      <w:pPr>
        <w:spacing w:after="0" w:line="360" w:lineRule="auto"/>
        <w:jc w:val="both"/>
        <w:rPr>
          <w:rFonts w:ascii="Arial" w:hAnsi="Arial" w:cs="Arial"/>
          <w:sz w:val="24"/>
          <w:szCs w:val="24"/>
          <w:u w:val="single"/>
        </w:rPr>
      </w:pPr>
    </w:p>
    <w:p w:rsidR="00B528F2" w:rsidRPr="00F431CD" w:rsidRDefault="004C4383" w:rsidP="00F431CD">
      <w:pPr>
        <w:spacing w:after="0" w:line="360" w:lineRule="auto"/>
        <w:jc w:val="both"/>
        <w:rPr>
          <w:rFonts w:ascii="Arial" w:hAnsi="Arial" w:cs="Arial"/>
          <w:color w:val="000000"/>
          <w:spacing w:val="-9"/>
          <w:sz w:val="24"/>
          <w:szCs w:val="24"/>
        </w:rPr>
      </w:pPr>
      <w:r w:rsidRPr="00F431CD">
        <w:rPr>
          <w:rFonts w:ascii="Arial" w:hAnsi="Arial" w:cs="Arial"/>
          <w:sz w:val="24"/>
          <w:szCs w:val="24"/>
        </w:rPr>
        <w:t>[</w:t>
      </w:r>
      <w:r w:rsidR="006E1CD6" w:rsidRPr="00F431CD">
        <w:rPr>
          <w:rFonts w:ascii="Arial" w:hAnsi="Arial" w:cs="Arial"/>
          <w:sz w:val="24"/>
          <w:szCs w:val="24"/>
        </w:rPr>
        <w:t>9</w:t>
      </w:r>
      <w:r w:rsidRPr="00F431CD">
        <w:rPr>
          <w:rFonts w:ascii="Arial" w:hAnsi="Arial" w:cs="Arial"/>
          <w:sz w:val="24"/>
          <w:szCs w:val="24"/>
        </w:rPr>
        <w:t>]</w:t>
      </w:r>
      <w:r w:rsidRPr="00F431CD">
        <w:rPr>
          <w:rFonts w:ascii="Arial" w:hAnsi="Arial" w:cs="Arial"/>
          <w:sz w:val="24"/>
          <w:szCs w:val="24"/>
        </w:rPr>
        <w:tab/>
      </w:r>
      <w:proofErr w:type="spellStart"/>
      <w:r w:rsidR="00804F73" w:rsidRPr="00FD7974">
        <w:rPr>
          <w:rFonts w:ascii="Arial" w:hAnsi="Arial" w:cs="Arial"/>
          <w:sz w:val="24"/>
        </w:rPr>
        <w:t>Hiskia</w:t>
      </w:r>
      <w:proofErr w:type="spellEnd"/>
      <w:r w:rsidR="00804F73" w:rsidRPr="00FD7974">
        <w:rPr>
          <w:rFonts w:ascii="Arial" w:hAnsi="Arial" w:cs="Arial"/>
          <w:sz w:val="24"/>
        </w:rPr>
        <w:t xml:space="preserve"> is</w:t>
      </w:r>
      <w:r w:rsidR="00C5035C" w:rsidRPr="00FD7974">
        <w:rPr>
          <w:rFonts w:ascii="Arial" w:hAnsi="Arial" w:cs="Arial"/>
          <w:sz w:val="24"/>
        </w:rPr>
        <w:t xml:space="preserve"> a Namibian national who is</w:t>
      </w:r>
      <w:r w:rsidR="00804F73" w:rsidRPr="00FD7974">
        <w:rPr>
          <w:rFonts w:ascii="Arial" w:hAnsi="Arial" w:cs="Arial"/>
          <w:sz w:val="24"/>
        </w:rPr>
        <w:t xml:space="preserve"> employed as a Security Consultant by the United Nations</w:t>
      </w:r>
      <w:r w:rsidR="00A8368F" w:rsidRPr="00FD7974">
        <w:rPr>
          <w:rFonts w:ascii="Arial" w:hAnsi="Arial" w:cs="Arial"/>
          <w:sz w:val="24"/>
        </w:rPr>
        <w:t>’ Mission</w:t>
      </w:r>
      <w:r w:rsidR="00804F73" w:rsidRPr="00FD7974">
        <w:rPr>
          <w:rFonts w:ascii="Arial" w:hAnsi="Arial" w:cs="Arial"/>
          <w:sz w:val="24"/>
        </w:rPr>
        <w:t xml:space="preserve"> in Liberia. In terms of her contract of employment</w:t>
      </w:r>
      <w:r w:rsidR="00891741" w:rsidRPr="00FD7974">
        <w:rPr>
          <w:rFonts w:ascii="Arial" w:hAnsi="Arial" w:cs="Arial"/>
          <w:sz w:val="24"/>
        </w:rPr>
        <w:t>,</w:t>
      </w:r>
      <w:r w:rsidR="00804F73" w:rsidRPr="00FD7974">
        <w:rPr>
          <w:rFonts w:ascii="Arial" w:hAnsi="Arial" w:cs="Arial"/>
          <w:sz w:val="24"/>
        </w:rPr>
        <w:t xml:space="preserve"> she is required to live in Liberia for eight consecutive weeks at a time</w:t>
      </w:r>
      <w:r w:rsidR="00B528F2" w:rsidRPr="00FD7974">
        <w:rPr>
          <w:rFonts w:ascii="Arial" w:hAnsi="Arial" w:cs="Arial"/>
          <w:sz w:val="24"/>
        </w:rPr>
        <w:t xml:space="preserve">, </w:t>
      </w:r>
      <w:proofErr w:type="spellStart"/>
      <w:r w:rsidR="00B528F2" w:rsidRPr="00FD7974">
        <w:rPr>
          <w:rFonts w:ascii="Arial" w:hAnsi="Arial" w:cs="Arial"/>
          <w:sz w:val="24"/>
        </w:rPr>
        <w:t>whereafter</w:t>
      </w:r>
      <w:proofErr w:type="spellEnd"/>
      <w:r w:rsidR="00B528F2" w:rsidRPr="00FD7974">
        <w:rPr>
          <w:rFonts w:ascii="Arial" w:hAnsi="Arial" w:cs="Arial"/>
          <w:sz w:val="24"/>
        </w:rPr>
        <w:t xml:space="preserve"> she returns to Namibia and reside</w:t>
      </w:r>
      <w:r w:rsidR="00E75040" w:rsidRPr="00FD7974">
        <w:rPr>
          <w:rFonts w:ascii="Arial" w:hAnsi="Arial" w:cs="Arial"/>
          <w:sz w:val="24"/>
        </w:rPr>
        <w:t>s</w:t>
      </w:r>
      <w:r w:rsidR="00B528F2" w:rsidRPr="00FD7974">
        <w:rPr>
          <w:rFonts w:ascii="Arial" w:hAnsi="Arial" w:cs="Arial"/>
          <w:sz w:val="24"/>
        </w:rPr>
        <w:t xml:space="preserve"> in Namibia for approximately </w:t>
      </w:r>
      <w:r w:rsidR="00804F73" w:rsidRPr="00FD7974">
        <w:rPr>
          <w:rFonts w:ascii="Arial" w:hAnsi="Arial" w:cs="Arial"/>
          <w:sz w:val="24"/>
        </w:rPr>
        <w:t>two weeks.</w:t>
      </w:r>
      <w:r w:rsidR="00B528F2" w:rsidRPr="00FD7974">
        <w:rPr>
          <w:rFonts w:ascii="Arial" w:hAnsi="Arial" w:cs="Arial"/>
          <w:sz w:val="24"/>
        </w:rPr>
        <w:t xml:space="preserve"> </w:t>
      </w:r>
      <w:r w:rsidR="00D72C44" w:rsidRPr="00FD7974">
        <w:rPr>
          <w:rFonts w:ascii="Arial" w:hAnsi="Arial" w:cs="Arial"/>
          <w:sz w:val="24"/>
        </w:rPr>
        <w:t>On 18 January 2010,</w:t>
      </w:r>
      <w:r w:rsidR="00B528F2" w:rsidRPr="00FD7974">
        <w:rPr>
          <w:rFonts w:ascii="Arial" w:hAnsi="Arial" w:cs="Arial"/>
          <w:sz w:val="24"/>
        </w:rPr>
        <w:t xml:space="preserve"> </w:t>
      </w:r>
      <w:proofErr w:type="spellStart"/>
      <w:r w:rsidR="00804F73" w:rsidRPr="00FD7974">
        <w:rPr>
          <w:rFonts w:ascii="Arial" w:hAnsi="Arial" w:cs="Arial"/>
          <w:sz w:val="24"/>
        </w:rPr>
        <w:t>Hiskia</w:t>
      </w:r>
      <w:proofErr w:type="spellEnd"/>
      <w:r w:rsidR="00804F73" w:rsidRPr="00FD7974">
        <w:rPr>
          <w:rFonts w:ascii="Arial" w:hAnsi="Arial" w:cs="Arial"/>
          <w:sz w:val="24"/>
        </w:rPr>
        <w:t xml:space="preserve"> </w:t>
      </w:r>
      <w:r w:rsidR="007A062A" w:rsidRPr="00FD7974">
        <w:rPr>
          <w:rFonts w:ascii="Arial" w:hAnsi="Arial" w:cs="Arial"/>
          <w:sz w:val="24"/>
        </w:rPr>
        <w:t xml:space="preserve">bought </w:t>
      </w:r>
      <w:r w:rsidR="005D5621" w:rsidRPr="00FD7974">
        <w:rPr>
          <w:rFonts w:ascii="Arial" w:hAnsi="Arial" w:cs="Arial"/>
          <w:sz w:val="24"/>
        </w:rPr>
        <w:t xml:space="preserve">100 percent </w:t>
      </w:r>
      <w:r w:rsidR="00D72C44" w:rsidRPr="00FD7974">
        <w:rPr>
          <w:rFonts w:ascii="Arial" w:hAnsi="Arial" w:cs="Arial"/>
          <w:sz w:val="24"/>
        </w:rPr>
        <w:t>member</w:t>
      </w:r>
      <w:r w:rsidR="005D5621" w:rsidRPr="00FD7974">
        <w:rPr>
          <w:rFonts w:ascii="Arial" w:hAnsi="Arial" w:cs="Arial"/>
          <w:sz w:val="24"/>
        </w:rPr>
        <w:t>’</w:t>
      </w:r>
      <w:r w:rsidR="00D72C44" w:rsidRPr="00FD7974">
        <w:rPr>
          <w:rFonts w:ascii="Arial" w:hAnsi="Arial" w:cs="Arial"/>
          <w:sz w:val="24"/>
        </w:rPr>
        <w:t>s inter</w:t>
      </w:r>
      <w:r w:rsidR="005D5621" w:rsidRPr="00FD7974">
        <w:rPr>
          <w:rFonts w:ascii="Arial" w:hAnsi="Arial" w:cs="Arial"/>
          <w:sz w:val="24"/>
        </w:rPr>
        <w:t>est in the close corporation. As I have indicated above</w:t>
      </w:r>
      <w:r w:rsidR="00E75040" w:rsidRPr="00FD7974">
        <w:rPr>
          <w:rFonts w:ascii="Arial" w:hAnsi="Arial" w:cs="Arial"/>
          <w:sz w:val="24"/>
        </w:rPr>
        <w:t>,</w:t>
      </w:r>
      <w:r w:rsidR="005D5621" w:rsidRPr="00FD7974">
        <w:rPr>
          <w:rFonts w:ascii="Arial" w:hAnsi="Arial" w:cs="Arial"/>
          <w:sz w:val="24"/>
        </w:rPr>
        <w:t xml:space="preserve"> the close corporation is the registered owner of Unit 32.</w:t>
      </w:r>
      <w:r w:rsidR="00B528F2" w:rsidRPr="00FD7974">
        <w:rPr>
          <w:rFonts w:ascii="Arial" w:hAnsi="Arial" w:cs="Arial"/>
          <w:sz w:val="24"/>
        </w:rPr>
        <w:t xml:space="preserve"> Unit 32 has</w:t>
      </w:r>
      <w:r w:rsidR="001209F4" w:rsidRPr="00FD7974">
        <w:rPr>
          <w:rFonts w:ascii="Arial" w:hAnsi="Arial" w:cs="Arial"/>
          <w:sz w:val="24"/>
        </w:rPr>
        <w:t>,</w:t>
      </w:r>
      <w:r w:rsidR="00B528F2" w:rsidRPr="00FD7974">
        <w:rPr>
          <w:rFonts w:ascii="Arial" w:hAnsi="Arial" w:cs="Arial"/>
          <w:sz w:val="24"/>
        </w:rPr>
        <w:t xml:space="preserve"> since 2010 when </w:t>
      </w:r>
      <w:proofErr w:type="spellStart"/>
      <w:r w:rsidR="00B528F2" w:rsidRPr="00FD7974">
        <w:rPr>
          <w:rFonts w:ascii="Arial" w:hAnsi="Arial" w:cs="Arial"/>
          <w:sz w:val="24"/>
        </w:rPr>
        <w:t>Hiskia</w:t>
      </w:r>
      <w:proofErr w:type="spellEnd"/>
      <w:r w:rsidR="00B528F2" w:rsidRPr="00FD7974">
        <w:rPr>
          <w:rFonts w:ascii="Arial" w:hAnsi="Arial" w:cs="Arial"/>
          <w:sz w:val="24"/>
        </w:rPr>
        <w:t xml:space="preserve"> </w:t>
      </w:r>
      <w:r w:rsidR="005D5621" w:rsidRPr="00FD7974">
        <w:rPr>
          <w:rFonts w:ascii="Arial" w:hAnsi="Arial" w:cs="Arial"/>
          <w:sz w:val="24"/>
        </w:rPr>
        <w:t>bought the member’s interest in the close corporation</w:t>
      </w:r>
      <w:r w:rsidR="00E75040" w:rsidRPr="00FD7974">
        <w:rPr>
          <w:rFonts w:ascii="Arial" w:hAnsi="Arial" w:cs="Arial"/>
          <w:sz w:val="24"/>
        </w:rPr>
        <w:t>,</w:t>
      </w:r>
      <w:r w:rsidR="00B528F2" w:rsidRPr="00FD7974">
        <w:rPr>
          <w:rFonts w:ascii="Arial" w:hAnsi="Arial" w:cs="Arial"/>
          <w:sz w:val="24"/>
        </w:rPr>
        <w:t xml:space="preserve"> served as her primary</w:t>
      </w:r>
      <w:r w:rsidR="005D5621" w:rsidRPr="00FD7974">
        <w:rPr>
          <w:rFonts w:ascii="Arial" w:hAnsi="Arial" w:cs="Arial"/>
          <w:sz w:val="24"/>
        </w:rPr>
        <w:t xml:space="preserve"> residence</w:t>
      </w:r>
      <w:r w:rsidR="00B528F2" w:rsidRPr="00FD7974">
        <w:rPr>
          <w:rFonts w:ascii="Arial" w:hAnsi="Arial" w:cs="Arial"/>
          <w:sz w:val="24"/>
        </w:rPr>
        <w:t xml:space="preserve"> until 28 December 2016.</w:t>
      </w:r>
      <w:r w:rsidR="00B528F2" w:rsidRPr="00FD7974">
        <w:rPr>
          <w:rFonts w:ascii="Arial" w:hAnsi="Arial" w:cs="Arial"/>
          <w:color w:val="000000"/>
          <w:spacing w:val="-5"/>
          <w:sz w:val="28"/>
          <w:szCs w:val="24"/>
        </w:rPr>
        <w:t xml:space="preserve"> </w:t>
      </w:r>
    </w:p>
    <w:p w:rsidR="00B528F2" w:rsidRPr="00F431CD" w:rsidRDefault="00B528F2" w:rsidP="00F431CD">
      <w:pPr>
        <w:spacing w:after="0" w:line="360" w:lineRule="auto"/>
        <w:jc w:val="both"/>
        <w:rPr>
          <w:rFonts w:ascii="Arial" w:hAnsi="Arial" w:cs="Arial"/>
          <w:color w:val="000000"/>
          <w:spacing w:val="-9"/>
          <w:sz w:val="24"/>
          <w:szCs w:val="24"/>
        </w:rPr>
      </w:pPr>
    </w:p>
    <w:p w:rsidR="007A062A" w:rsidRPr="00F431CD" w:rsidRDefault="00B528F2" w:rsidP="00FB0326">
      <w:pPr>
        <w:tabs>
          <w:tab w:val="left" w:pos="720"/>
        </w:tabs>
        <w:spacing w:after="0" w:line="360" w:lineRule="auto"/>
        <w:jc w:val="both"/>
        <w:rPr>
          <w:rFonts w:ascii="Arial" w:hAnsi="Arial" w:cs="Arial"/>
          <w:color w:val="000000"/>
          <w:sz w:val="24"/>
          <w:szCs w:val="24"/>
        </w:rPr>
      </w:pPr>
      <w:r w:rsidRPr="00F431CD">
        <w:rPr>
          <w:rFonts w:ascii="Arial" w:hAnsi="Arial" w:cs="Arial"/>
          <w:color w:val="000000"/>
          <w:spacing w:val="-5"/>
          <w:sz w:val="24"/>
          <w:szCs w:val="24"/>
        </w:rPr>
        <w:t>[</w:t>
      </w:r>
      <w:r w:rsidR="008C497B" w:rsidRPr="00F431CD">
        <w:rPr>
          <w:rFonts w:ascii="Arial" w:hAnsi="Arial" w:cs="Arial"/>
          <w:color w:val="000000"/>
          <w:spacing w:val="-5"/>
          <w:sz w:val="24"/>
          <w:szCs w:val="24"/>
        </w:rPr>
        <w:t>10</w:t>
      </w:r>
      <w:r w:rsidRPr="00F431CD">
        <w:rPr>
          <w:rFonts w:ascii="Arial" w:hAnsi="Arial" w:cs="Arial"/>
          <w:color w:val="000000"/>
          <w:spacing w:val="-5"/>
          <w:sz w:val="24"/>
          <w:szCs w:val="24"/>
        </w:rPr>
        <w:t>]</w:t>
      </w:r>
      <w:r w:rsidRPr="00F431CD">
        <w:rPr>
          <w:rFonts w:ascii="Arial" w:hAnsi="Arial" w:cs="Arial"/>
          <w:color w:val="000000"/>
          <w:spacing w:val="-5"/>
          <w:sz w:val="24"/>
          <w:szCs w:val="24"/>
        </w:rPr>
        <w:tab/>
      </w:r>
      <w:r w:rsidRPr="00FA0670">
        <w:rPr>
          <w:rFonts w:ascii="Arial" w:hAnsi="Arial" w:cs="Arial"/>
          <w:sz w:val="24"/>
        </w:rPr>
        <w:t xml:space="preserve">From January 2010 until </w:t>
      </w:r>
      <w:r w:rsidR="007A062A" w:rsidRPr="00FA0670">
        <w:rPr>
          <w:rFonts w:ascii="Arial" w:hAnsi="Arial" w:cs="Arial"/>
          <w:sz w:val="24"/>
        </w:rPr>
        <w:t xml:space="preserve">about 2014, </w:t>
      </w:r>
      <w:proofErr w:type="spellStart"/>
      <w:r w:rsidRPr="00FA0670">
        <w:rPr>
          <w:rFonts w:ascii="Arial" w:hAnsi="Arial" w:cs="Arial"/>
          <w:sz w:val="24"/>
        </w:rPr>
        <w:t>Hiskia</w:t>
      </w:r>
      <w:proofErr w:type="spellEnd"/>
      <w:r w:rsidRPr="00FA0670">
        <w:rPr>
          <w:rFonts w:ascii="Arial" w:hAnsi="Arial" w:cs="Arial"/>
          <w:sz w:val="24"/>
        </w:rPr>
        <w:t xml:space="preserve"> has been paying </w:t>
      </w:r>
      <w:r w:rsidR="007A062A" w:rsidRPr="00FA0670">
        <w:rPr>
          <w:rFonts w:ascii="Arial" w:hAnsi="Arial" w:cs="Arial"/>
          <w:sz w:val="24"/>
        </w:rPr>
        <w:t>approximately N$</w:t>
      </w:r>
      <w:r w:rsidR="000150C5" w:rsidRPr="00FA0670">
        <w:rPr>
          <w:rFonts w:ascii="Arial" w:hAnsi="Arial" w:cs="Arial"/>
          <w:sz w:val="24"/>
        </w:rPr>
        <w:t xml:space="preserve"> </w:t>
      </w:r>
      <w:r w:rsidR="007A062A" w:rsidRPr="00FA0670">
        <w:rPr>
          <w:rFonts w:ascii="Arial" w:hAnsi="Arial" w:cs="Arial"/>
          <w:sz w:val="24"/>
        </w:rPr>
        <w:t>2</w:t>
      </w:r>
      <w:r w:rsidR="000150C5" w:rsidRPr="00FA0670">
        <w:rPr>
          <w:rFonts w:ascii="Arial" w:hAnsi="Arial" w:cs="Arial"/>
          <w:sz w:val="24"/>
        </w:rPr>
        <w:t xml:space="preserve"> </w:t>
      </w:r>
      <w:r w:rsidR="007A062A" w:rsidRPr="00FA0670">
        <w:rPr>
          <w:rFonts w:ascii="Arial" w:hAnsi="Arial" w:cs="Arial"/>
          <w:sz w:val="24"/>
        </w:rPr>
        <w:t>500</w:t>
      </w:r>
      <w:r w:rsidR="000150C5" w:rsidRPr="00FA0670">
        <w:rPr>
          <w:rFonts w:ascii="Arial" w:hAnsi="Arial" w:cs="Arial"/>
          <w:sz w:val="24"/>
        </w:rPr>
        <w:t xml:space="preserve"> </w:t>
      </w:r>
      <w:r w:rsidR="007A062A" w:rsidRPr="00FA0670">
        <w:rPr>
          <w:rFonts w:ascii="Arial" w:hAnsi="Arial" w:cs="Arial"/>
          <w:sz w:val="24"/>
        </w:rPr>
        <w:t xml:space="preserve">in monthly levies to the </w:t>
      </w:r>
      <w:r w:rsidR="000150C5" w:rsidRPr="00FA0670">
        <w:rPr>
          <w:rFonts w:ascii="Arial" w:hAnsi="Arial" w:cs="Arial"/>
          <w:sz w:val="24"/>
        </w:rPr>
        <w:t xml:space="preserve">Body Corporate. </w:t>
      </w:r>
      <w:proofErr w:type="spellStart"/>
      <w:r w:rsidR="000150C5" w:rsidRPr="00FA0670">
        <w:rPr>
          <w:rFonts w:ascii="Arial" w:hAnsi="Arial" w:cs="Arial"/>
          <w:sz w:val="24"/>
        </w:rPr>
        <w:t>Hiskia</w:t>
      </w:r>
      <w:proofErr w:type="spellEnd"/>
      <w:r w:rsidR="000150C5" w:rsidRPr="00FA0670">
        <w:rPr>
          <w:rFonts w:ascii="Arial" w:hAnsi="Arial" w:cs="Arial"/>
          <w:sz w:val="24"/>
        </w:rPr>
        <w:t xml:space="preserve"> alleges</w:t>
      </w:r>
      <w:r w:rsidR="001209F4" w:rsidRPr="00FA0670">
        <w:rPr>
          <w:rFonts w:ascii="Arial" w:hAnsi="Arial" w:cs="Arial"/>
          <w:sz w:val="24"/>
        </w:rPr>
        <w:t xml:space="preserve"> that</w:t>
      </w:r>
      <w:r w:rsidR="000150C5" w:rsidRPr="00FA0670">
        <w:rPr>
          <w:rFonts w:ascii="Arial" w:hAnsi="Arial" w:cs="Arial"/>
          <w:sz w:val="24"/>
        </w:rPr>
        <w:t xml:space="preserve"> </w:t>
      </w:r>
      <w:r w:rsidR="007A062A" w:rsidRPr="00FA0670">
        <w:rPr>
          <w:rFonts w:ascii="Arial" w:hAnsi="Arial" w:cs="Arial"/>
          <w:sz w:val="24"/>
        </w:rPr>
        <w:t xml:space="preserve">during 2014 </w:t>
      </w:r>
      <w:r w:rsidR="000150C5" w:rsidRPr="00FA0670">
        <w:rPr>
          <w:rFonts w:ascii="Arial" w:hAnsi="Arial" w:cs="Arial"/>
          <w:sz w:val="24"/>
        </w:rPr>
        <w:t>she</w:t>
      </w:r>
      <w:r w:rsidR="007A062A" w:rsidRPr="00FA0670">
        <w:rPr>
          <w:rFonts w:ascii="Arial" w:hAnsi="Arial" w:cs="Arial"/>
          <w:sz w:val="24"/>
        </w:rPr>
        <w:t xml:space="preserve"> raised numerous complaints with the manager of the </w:t>
      </w:r>
      <w:r w:rsidR="000150C5" w:rsidRPr="00FA0670">
        <w:rPr>
          <w:rFonts w:ascii="Arial" w:hAnsi="Arial" w:cs="Arial"/>
          <w:sz w:val="24"/>
        </w:rPr>
        <w:t>Body Corporate, one</w:t>
      </w:r>
      <w:r w:rsidR="007A062A" w:rsidRPr="00FA0670">
        <w:rPr>
          <w:rFonts w:ascii="Arial" w:hAnsi="Arial" w:cs="Arial"/>
          <w:sz w:val="24"/>
        </w:rPr>
        <w:t xml:space="preserve">, Hendrik </w:t>
      </w:r>
      <w:proofErr w:type="spellStart"/>
      <w:r w:rsidR="007A062A" w:rsidRPr="00FA0670">
        <w:rPr>
          <w:rFonts w:ascii="Arial" w:hAnsi="Arial" w:cs="Arial"/>
          <w:sz w:val="24"/>
        </w:rPr>
        <w:t>Bamm</w:t>
      </w:r>
      <w:proofErr w:type="spellEnd"/>
      <w:r w:rsidR="007A062A" w:rsidRPr="00FA0670">
        <w:rPr>
          <w:rFonts w:ascii="Arial" w:hAnsi="Arial" w:cs="Arial"/>
          <w:sz w:val="24"/>
        </w:rPr>
        <w:t xml:space="preserve">, relating to services not being delivered by the </w:t>
      </w:r>
      <w:r w:rsidR="000150C5" w:rsidRPr="00FA0670">
        <w:rPr>
          <w:rFonts w:ascii="Arial" w:hAnsi="Arial" w:cs="Arial"/>
          <w:sz w:val="24"/>
        </w:rPr>
        <w:t>Body Corporate</w:t>
      </w:r>
      <w:r w:rsidR="007A062A" w:rsidRPr="00FA0670">
        <w:rPr>
          <w:rFonts w:ascii="Arial" w:hAnsi="Arial" w:cs="Arial"/>
          <w:sz w:val="24"/>
        </w:rPr>
        <w:t xml:space="preserve">. </w:t>
      </w:r>
      <w:r w:rsidR="000150C5" w:rsidRPr="00FA0670">
        <w:rPr>
          <w:rFonts w:ascii="Arial" w:hAnsi="Arial" w:cs="Arial"/>
          <w:sz w:val="24"/>
        </w:rPr>
        <w:t xml:space="preserve">She states that due </w:t>
      </w:r>
      <w:r w:rsidR="007A062A" w:rsidRPr="00FA0670">
        <w:rPr>
          <w:rFonts w:ascii="Arial" w:hAnsi="Arial" w:cs="Arial"/>
          <w:sz w:val="24"/>
        </w:rPr>
        <w:t>to the general non</w:t>
      </w:r>
      <w:r w:rsidR="00E75040">
        <w:rPr>
          <w:rFonts w:ascii="Arial" w:hAnsi="Arial" w:cs="Arial"/>
          <w:sz w:val="24"/>
        </w:rPr>
        <w:t>-</w:t>
      </w:r>
      <w:r w:rsidR="007A062A" w:rsidRPr="00FA0670">
        <w:rPr>
          <w:rFonts w:ascii="Arial" w:hAnsi="Arial" w:cs="Arial"/>
          <w:sz w:val="24"/>
        </w:rPr>
        <w:t xml:space="preserve">performance </w:t>
      </w:r>
      <w:r w:rsidR="001209F4" w:rsidRPr="00FA0670">
        <w:rPr>
          <w:rFonts w:ascii="Arial" w:hAnsi="Arial" w:cs="Arial"/>
          <w:sz w:val="24"/>
        </w:rPr>
        <w:t xml:space="preserve">by the </w:t>
      </w:r>
      <w:r w:rsidR="008C497B" w:rsidRPr="00FA0670">
        <w:rPr>
          <w:rFonts w:ascii="Arial" w:hAnsi="Arial" w:cs="Arial"/>
          <w:sz w:val="24"/>
        </w:rPr>
        <w:t xml:space="preserve">Body Corporate </w:t>
      </w:r>
      <w:r w:rsidR="001209F4" w:rsidRPr="00FA0670">
        <w:rPr>
          <w:rFonts w:ascii="Arial" w:hAnsi="Arial" w:cs="Arial"/>
          <w:sz w:val="24"/>
        </w:rPr>
        <w:t>of its</w:t>
      </w:r>
      <w:r w:rsidR="007A062A" w:rsidRPr="00FA0670">
        <w:rPr>
          <w:rFonts w:ascii="Arial" w:hAnsi="Arial" w:cs="Arial"/>
          <w:sz w:val="24"/>
        </w:rPr>
        <w:t xml:space="preserve"> obligations over an extended period</w:t>
      </w:r>
      <w:r w:rsidR="00891741">
        <w:rPr>
          <w:rFonts w:ascii="Arial" w:hAnsi="Arial" w:cs="Arial"/>
          <w:sz w:val="24"/>
        </w:rPr>
        <w:t>,</w:t>
      </w:r>
      <w:r w:rsidR="007A062A" w:rsidRPr="00FA0670">
        <w:rPr>
          <w:rFonts w:ascii="Arial" w:hAnsi="Arial" w:cs="Arial"/>
          <w:sz w:val="24"/>
        </w:rPr>
        <w:t xml:space="preserve"> </w:t>
      </w:r>
      <w:r w:rsidR="001209F4" w:rsidRPr="00FA0670">
        <w:rPr>
          <w:rFonts w:ascii="Arial" w:hAnsi="Arial" w:cs="Arial"/>
          <w:sz w:val="24"/>
        </w:rPr>
        <w:t>she decided</w:t>
      </w:r>
      <w:r w:rsidR="007A062A" w:rsidRPr="00FA0670">
        <w:rPr>
          <w:rFonts w:ascii="Arial" w:hAnsi="Arial" w:cs="Arial"/>
          <w:sz w:val="24"/>
        </w:rPr>
        <w:t xml:space="preserve"> to </w:t>
      </w:r>
      <w:r w:rsidR="001209F4" w:rsidRPr="00FA0670">
        <w:rPr>
          <w:rFonts w:ascii="Arial" w:hAnsi="Arial" w:cs="Arial"/>
          <w:sz w:val="24"/>
        </w:rPr>
        <w:t>withhold her</w:t>
      </w:r>
      <w:r w:rsidR="000150C5" w:rsidRPr="00FA0670">
        <w:rPr>
          <w:rFonts w:ascii="Arial" w:hAnsi="Arial" w:cs="Arial"/>
          <w:sz w:val="24"/>
        </w:rPr>
        <w:t xml:space="preserve"> payment </w:t>
      </w:r>
      <w:r w:rsidR="008C497B" w:rsidRPr="00FA0670">
        <w:rPr>
          <w:rFonts w:ascii="Arial" w:hAnsi="Arial" w:cs="Arial"/>
          <w:sz w:val="24"/>
        </w:rPr>
        <w:t xml:space="preserve">in respect of the </w:t>
      </w:r>
      <w:r w:rsidR="000150C5" w:rsidRPr="00FA0670">
        <w:rPr>
          <w:rFonts w:ascii="Arial" w:hAnsi="Arial" w:cs="Arial"/>
          <w:sz w:val="24"/>
        </w:rPr>
        <w:t>levies</w:t>
      </w:r>
      <w:r w:rsidR="000150C5" w:rsidRPr="00F431CD">
        <w:rPr>
          <w:rFonts w:ascii="Arial" w:hAnsi="Arial" w:cs="Arial"/>
          <w:color w:val="000000"/>
          <w:sz w:val="24"/>
          <w:szCs w:val="24"/>
        </w:rPr>
        <w:t>.</w:t>
      </w:r>
    </w:p>
    <w:p w:rsidR="00AD4B3A" w:rsidRPr="00F431CD" w:rsidRDefault="00AD4B3A" w:rsidP="00F431CD">
      <w:pPr>
        <w:spacing w:after="0" w:line="360" w:lineRule="auto"/>
        <w:jc w:val="both"/>
        <w:rPr>
          <w:rFonts w:ascii="Arial" w:hAnsi="Arial" w:cs="Arial"/>
          <w:sz w:val="24"/>
          <w:szCs w:val="24"/>
          <w:u w:val="single"/>
        </w:rPr>
      </w:pPr>
    </w:p>
    <w:p w:rsidR="001663B8" w:rsidRDefault="00AD4B3A" w:rsidP="00F431CD">
      <w:pPr>
        <w:spacing w:after="0" w:line="360" w:lineRule="auto"/>
        <w:jc w:val="both"/>
        <w:rPr>
          <w:rFonts w:ascii="Arial" w:hAnsi="Arial" w:cs="Arial"/>
          <w:color w:val="000000"/>
          <w:spacing w:val="-4"/>
          <w:sz w:val="24"/>
          <w:szCs w:val="24"/>
        </w:rPr>
      </w:pPr>
      <w:r w:rsidRPr="00F431CD">
        <w:rPr>
          <w:rFonts w:ascii="Arial" w:hAnsi="Arial" w:cs="Arial"/>
          <w:sz w:val="24"/>
          <w:szCs w:val="24"/>
        </w:rPr>
        <w:t>[1</w:t>
      </w:r>
      <w:r w:rsidR="00000A46" w:rsidRPr="00F431CD">
        <w:rPr>
          <w:rFonts w:ascii="Arial" w:hAnsi="Arial" w:cs="Arial"/>
          <w:sz w:val="24"/>
          <w:szCs w:val="24"/>
        </w:rPr>
        <w:t>1</w:t>
      </w:r>
      <w:r w:rsidRPr="00F431CD">
        <w:rPr>
          <w:rFonts w:ascii="Arial" w:hAnsi="Arial" w:cs="Arial"/>
          <w:sz w:val="24"/>
          <w:szCs w:val="24"/>
        </w:rPr>
        <w:t>]</w:t>
      </w:r>
      <w:r w:rsidRPr="00F431CD">
        <w:rPr>
          <w:rFonts w:ascii="Arial" w:hAnsi="Arial" w:cs="Arial"/>
          <w:sz w:val="24"/>
          <w:szCs w:val="24"/>
        </w:rPr>
        <w:tab/>
        <w:t xml:space="preserve">On </w:t>
      </w:r>
      <w:r w:rsidRPr="00F431CD">
        <w:rPr>
          <w:rFonts w:ascii="Arial" w:hAnsi="Arial" w:cs="Arial"/>
          <w:color w:val="000000"/>
          <w:spacing w:val="-2"/>
          <w:sz w:val="24"/>
          <w:szCs w:val="24"/>
        </w:rPr>
        <w:t xml:space="preserve">10 March 2015, </w:t>
      </w:r>
      <w:r w:rsidR="00A14531" w:rsidRPr="00FD7974">
        <w:rPr>
          <w:rFonts w:ascii="Arial" w:hAnsi="Arial" w:cs="Arial"/>
          <w:sz w:val="24"/>
        </w:rPr>
        <w:t xml:space="preserve">the law firm </w:t>
      </w:r>
      <w:r w:rsidRPr="00FD7974">
        <w:rPr>
          <w:rFonts w:ascii="Arial" w:hAnsi="Arial" w:cs="Arial"/>
          <w:sz w:val="24"/>
        </w:rPr>
        <w:t>Van der Merwe</w:t>
      </w:r>
      <w:r w:rsidR="001663B8" w:rsidRPr="00FD7974">
        <w:rPr>
          <w:rFonts w:ascii="Arial" w:hAnsi="Arial" w:cs="Arial"/>
          <w:sz w:val="24"/>
        </w:rPr>
        <w:t xml:space="preserve">-Greeff </w:t>
      </w:r>
      <w:proofErr w:type="spellStart"/>
      <w:r w:rsidR="001663B8" w:rsidRPr="00FD7974">
        <w:rPr>
          <w:rFonts w:ascii="Arial" w:hAnsi="Arial" w:cs="Arial"/>
          <w:sz w:val="24"/>
        </w:rPr>
        <w:t>Andima</w:t>
      </w:r>
      <w:proofErr w:type="spellEnd"/>
      <w:r w:rsidR="001663B8" w:rsidRPr="00FD7974">
        <w:rPr>
          <w:rFonts w:ascii="Arial" w:hAnsi="Arial" w:cs="Arial"/>
          <w:sz w:val="24"/>
        </w:rPr>
        <w:t xml:space="preserve"> Incorporated, </w:t>
      </w:r>
      <w:r w:rsidRPr="00FD7974">
        <w:rPr>
          <w:rFonts w:ascii="Arial" w:hAnsi="Arial" w:cs="Arial"/>
          <w:sz w:val="24"/>
        </w:rPr>
        <w:t xml:space="preserve">acting on the instructions of the Body Corporate </w:t>
      </w:r>
      <w:r w:rsidR="001663B8" w:rsidRPr="00FD7974">
        <w:rPr>
          <w:rFonts w:ascii="Arial" w:hAnsi="Arial" w:cs="Arial"/>
          <w:sz w:val="24"/>
        </w:rPr>
        <w:t>sen</w:t>
      </w:r>
      <w:r w:rsidR="00E75040" w:rsidRPr="00FD7974">
        <w:rPr>
          <w:rFonts w:ascii="Arial" w:hAnsi="Arial" w:cs="Arial"/>
          <w:sz w:val="24"/>
        </w:rPr>
        <w:t>t</w:t>
      </w:r>
      <w:r w:rsidR="001663B8" w:rsidRPr="00FD7974">
        <w:rPr>
          <w:rFonts w:ascii="Arial" w:hAnsi="Arial" w:cs="Arial"/>
          <w:sz w:val="24"/>
        </w:rPr>
        <w:t xml:space="preserve"> a letter of demand to </w:t>
      </w:r>
      <w:proofErr w:type="spellStart"/>
      <w:r w:rsidR="001663B8" w:rsidRPr="00FD7974">
        <w:rPr>
          <w:rFonts w:ascii="Arial" w:hAnsi="Arial" w:cs="Arial"/>
          <w:sz w:val="24"/>
        </w:rPr>
        <w:t>Hiskia’s</w:t>
      </w:r>
      <w:proofErr w:type="spellEnd"/>
      <w:r w:rsidR="001663B8" w:rsidRPr="00FD7974">
        <w:rPr>
          <w:rFonts w:ascii="Arial" w:hAnsi="Arial" w:cs="Arial"/>
          <w:sz w:val="24"/>
        </w:rPr>
        <w:t xml:space="preserve"> </w:t>
      </w:r>
      <w:r w:rsidRPr="00FD7974">
        <w:rPr>
          <w:rFonts w:ascii="Arial" w:hAnsi="Arial" w:cs="Arial"/>
          <w:sz w:val="24"/>
        </w:rPr>
        <w:t>email address</w:t>
      </w:r>
      <w:r w:rsidR="001663B8" w:rsidRPr="00FD7974">
        <w:rPr>
          <w:rFonts w:ascii="Arial" w:hAnsi="Arial" w:cs="Arial"/>
          <w:sz w:val="24"/>
        </w:rPr>
        <w:t xml:space="preserve"> in which</w:t>
      </w:r>
      <w:r w:rsidR="002F1E67" w:rsidRPr="00FD7974">
        <w:rPr>
          <w:rFonts w:ascii="Arial" w:hAnsi="Arial" w:cs="Arial"/>
          <w:sz w:val="24"/>
        </w:rPr>
        <w:t xml:space="preserve"> letter</w:t>
      </w:r>
      <w:r w:rsidR="001663B8" w:rsidRPr="00FD7974">
        <w:rPr>
          <w:rFonts w:ascii="Arial" w:hAnsi="Arial" w:cs="Arial"/>
          <w:sz w:val="24"/>
        </w:rPr>
        <w:t xml:space="preserve"> they demanded payment of the amount of N$ 44 707- </w:t>
      </w:r>
      <w:r w:rsidRPr="00FD7974">
        <w:rPr>
          <w:rFonts w:ascii="Arial" w:hAnsi="Arial" w:cs="Arial"/>
          <w:sz w:val="24"/>
        </w:rPr>
        <w:t>57.</w:t>
      </w:r>
      <w:r w:rsidR="001209F4" w:rsidRPr="00FD7974">
        <w:rPr>
          <w:rFonts w:ascii="Arial" w:hAnsi="Arial" w:cs="Arial"/>
          <w:sz w:val="24"/>
        </w:rPr>
        <w:t xml:space="preserve"> </w:t>
      </w:r>
      <w:proofErr w:type="spellStart"/>
      <w:r w:rsidR="001209F4" w:rsidRPr="00FD7974">
        <w:rPr>
          <w:rFonts w:ascii="Arial" w:hAnsi="Arial" w:cs="Arial"/>
          <w:sz w:val="24"/>
        </w:rPr>
        <w:t>Hiskia</w:t>
      </w:r>
      <w:proofErr w:type="spellEnd"/>
      <w:r w:rsidR="001209F4" w:rsidRPr="00FD7974">
        <w:rPr>
          <w:rFonts w:ascii="Arial" w:hAnsi="Arial" w:cs="Arial"/>
          <w:sz w:val="24"/>
        </w:rPr>
        <w:t xml:space="preserve"> alleges that she did not receive that letter of demand</w:t>
      </w:r>
      <w:r w:rsidR="00A14531" w:rsidRPr="00F431CD">
        <w:rPr>
          <w:rFonts w:ascii="Arial" w:hAnsi="Arial" w:cs="Arial"/>
          <w:color w:val="000000"/>
          <w:spacing w:val="-4"/>
          <w:sz w:val="24"/>
          <w:szCs w:val="24"/>
        </w:rPr>
        <w:t>.</w:t>
      </w:r>
    </w:p>
    <w:p w:rsidR="00291ABB" w:rsidRDefault="00291ABB" w:rsidP="00F431CD">
      <w:pPr>
        <w:spacing w:after="0" w:line="360" w:lineRule="auto"/>
        <w:jc w:val="both"/>
        <w:rPr>
          <w:rFonts w:ascii="Arial" w:hAnsi="Arial" w:cs="Arial"/>
          <w:color w:val="000000"/>
          <w:spacing w:val="-4"/>
          <w:sz w:val="24"/>
          <w:szCs w:val="24"/>
        </w:rPr>
      </w:pPr>
    </w:p>
    <w:p w:rsidR="00DF689E" w:rsidRPr="00F431CD" w:rsidRDefault="001663B8" w:rsidP="00F431CD">
      <w:pPr>
        <w:spacing w:after="0" w:line="360" w:lineRule="auto"/>
        <w:jc w:val="both"/>
        <w:rPr>
          <w:rFonts w:ascii="Arial" w:hAnsi="Arial" w:cs="Arial"/>
          <w:color w:val="000000"/>
          <w:spacing w:val="4"/>
          <w:sz w:val="24"/>
          <w:szCs w:val="24"/>
        </w:rPr>
      </w:pPr>
      <w:r w:rsidRPr="00F431CD">
        <w:rPr>
          <w:rFonts w:ascii="Arial" w:hAnsi="Arial" w:cs="Arial"/>
          <w:color w:val="000000"/>
          <w:spacing w:val="4"/>
          <w:sz w:val="24"/>
          <w:szCs w:val="24"/>
        </w:rPr>
        <w:t>[1</w:t>
      </w:r>
      <w:r w:rsidR="00000A46" w:rsidRPr="00F431CD">
        <w:rPr>
          <w:rFonts w:ascii="Arial" w:hAnsi="Arial" w:cs="Arial"/>
          <w:color w:val="000000"/>
          <w:spacing w:val="4"/>
          <w:sz w:val="24"/>
          <w:szCs w:val="24"/>
        </w:rPr>
        <w:t>2</w:t>
      </w:r>
      <w:r w:rsidRPr="00F431CD">
        <w:rPr>
          <w:rFonts w:ascii="Arial" w:hAnsi="Arial" w:cs="Arial"/>
          <w:color w:val="000000"/>
          <w:spacing w:val="4"/>
          <w:sz w:val="24"/>
          <w:szCs w:val="24"/>
        </w:rPr>
        <w:t>]</w:t>
      </w:r>
      <w:r w:rsidRPr="00F431CD">
        <w:rPr>
          <w:rFonts w:ascii="Arial" w:hAnsi="Arial" w:cs="Arial"/>
          <w:color w:val="000000"/>
          <w:spacing w:val="4"/>
          <w:sz w:val="24"/>
          <w:szCs w:val="24"/>
        </w:rPr>
        <w:tab/>
      </w:r>
      <w:r w:rsidR="00B91D7E">
        <w:rPr>
          <w:rFonts w:ascii="Arial" w:hAnsi="Arial" w:cs="Arial"/>
          <w:color w:val="000000"/>
          <w:spacing w:val="4"/>
          <w:sz w:val="24"/>
          <w:szCs w:val="24"/>
        </w:rPr>
        <w:t>When no response was forth</w:t>
      </w:r>
      <w:r w:rsidR="00A14531" w:rsidRPr="00F431CD">
        <w:rPr>
          <w:rFonts w:ascii="Arial" w:hAnsi="Arial" w:cs="Arial"/>
          <w:color w:val="000000"/>
          <w:spacing w:val="4"/>
          <w:sz w:val="24"/>
          <w:szCs w:val="24"/>
        </w:rPr>
        <w:t xml:space="preserve">coming from </w:t>
      </w:r>
      <w:proofErr w:type="spellStart"/>
      <w:r w:rsidR="00A14531" w:rsidRPr="00F431CD">
        <w:rPr>
          <w:rFonts w:ascii="Arial" w:hAnsi="Arial" w:cs="Arial"/>
          <w:color w:val="000000"/>
          <w:spacing w:val="4"/>
          <w:sz w:val="24"/>
          <w:szCs w:val="24"/>
        </w:rPr>
        <w:t>Hiskia</w:t>
      </w:r>
      <w:proofErr w:type="spellEnd"/>
      <w:r w:rsidR="00A14531" w:rsidRPr="00F431CD">
        <w:rPr>
          <w:rFonts w:ascii="Arial" w:hAnsi="Arial" w:cs="Arial"/>
          <w:color w:val="000000"/>
          <w:spacing w:val="4"/>
          <w:sz w:val="24"/>
          <w:szCs w:val="24"/>
        </w:rPr>
        <w:t xml:space="preserve">, </w:t>
      </w:r>
      <w:r w:rsidR="006D491F">
        <w:rPr>
          <w:rFonts w:ascii="Arial" w:hAnsi="Arial" w:cs="Arial"/>
          <w:color w:val="000000"/>
          <w:spacing w:val="4"/>
          <w:sz w:val="24"/>
          <w:szCs w:val="24"/>
        </w:rPr>
        <w:t>Van der Merwe-</w:t>
      </w:r>
      <w:r w:rsidRPr="00F431CD">
        <w:rPr>
          <w:rFonts w:ascii="Arial" w:hAnsi="Arial" w:cs="Arial"/>
          <w:color w:val="000000"/>
          <w:spacing w:val="4"/>
          <w:sz w:val="24"/>
          <w:szCs w:val="24"/>
        </w:rPr>
        <w:t>Greeff</w:t>
      </w:r>
      <w:r w:rsidR="006D491F">
        <w:rPr>
          <w:rFonts w:ascii="Arial" w:hAnsi="Arial" w:cs="Arial"/>
          <w:color w:val="000000"/>
          <w:spacing w:val="4"/>
          <w:sz w:val="24"/>
          <w:szCs w:val="24"/>
        </w:rPr>
        <w:t xml:space="preserve"> </w:t>
      </w:r>
      <w:proofErr w:type="spellStart"/>
      <w:r w:rsidR="006D491F">
        <w:rPr>
          <w:rFonts w:ascii="Arial" w:hAnsi="Arial" w:cs="Arial"/>
          <w:color w:val="000000"/>
          <w:spacing w:val="4"/>
          <w:sz w:val="24"/>
          <w:szCs w:val="24"/>
        </w:rPr>
        <w:t>Andima</w:t>
      </w:r>
      <w:proofErr w:type="spellEnd"/>
      <w:r w:rsidRPr="00F431CD">
        <w:rPr>
          <w:rFonts w:ascii="Arial" w:hAnsi="Arial" w:cs="Arial"/>
          <w:color w:val="000000"/>
          <w:spacing w:val="4"/>
          <w:sz w:val="24"/>
          <w:szCs w:val="24"/>
        </w:rPr>
        <w:t xml:space="preserve"> Incorporated, </w:t>
      </w:r>
      <w:r w:rsidR="00A14531" w:rsidRPr="00F431CD">
        <w:rPr>
          <w:rFonts w:ascii="Arial" w:hAnsi="Arial" w:cs="Arial"/>
          <w:color w:val="000000"/>
          <w:spacing w:val="4"/>
          <w:sz w:val="24"/>
          <w:szCs w:val="24"/>
        </w:rPr>
        <w:t xml:space="preserve">on 9 April 2015, similarly </w:t>
      </w:r>
      <w:r w:rsidRPr="00F431CD">
        <w:rPr>
          <w:rFonts w:ascii="Arial" w:hAnsi="Arial" w:cs="Arial"/>
          <w:color w:val="000000"/>
          <w:spacing w:val="4"/>
          <w:sz w:val="24"/>
          <w:szCs w:val="24"/>
        </w:rPr>
        <w:t>acting on the instructions of the Body Corporate</w:t>
      </w:r>
      <w:r w:rsidR="00B91D7E">
        <w:rPr>
          <w:rFonts w:ascii="Arial" w:hAnsi="Arial" w:cs="Arial"/>
          <w:color w:val="000000"/>
          <w:spacing w:val="4"/>
          <w:sz w:val="24"/>
          <w:szCs w:val="24"/>
        </w:rPr>
        <w:t>,</w:t>
      </w:r>
      <w:r w:rsidRPr="00F431CD">
        <w:rPr>
          <w:rFonts w:ascii="Arial" w:hAnsi="Arial" w:cs="Arial"/>
          <w:color w:val="000000"/>
          <w:spacing w:val="4"/>
          <w:sz w:val="24"/>
          <w:szCs w:val="24"/>
        </w:rPr>
        <w:t xml:space="preserve"> </w:t>
      </w:r>
      <w:r w:rsidRPr="00F431CD">
        <w:rPr>
          <w:rFonts w:ascii="Arial" w:hAnsi="Arial" w:cs="Arial"/>
          <w:color w:val="000000"/>
          <w:spacing w:val="2"/>
          <w:sz w:val="24"/>
          <w:szCs w:val="24"/>
        </w:rPr>
        <w:t>issued</w:t>
      </w:r>
      <w:r w:rsidR="00AD4B3A" w:rsidRPr="00F431CD">
        <w:rPr>
          <w:rFonts w:ascii="Arial" w:hAnsi="Arial" w:cs="Arial"/>
          <w:color w:val="000000"/>
          <w:spacing w:val="2"/>
          <w:sz w:val="24"/>
          <w:szCs w:val="24"/>
        </w:rPr>
        <w:t xml:space="preserve"> summons </w:t>
      </w:r>
      <w:r w:rsidRPr="00F431CD">
        <w:rPr>
          <w:rFonts w:ascii="Arial" w:hAnsi="Arial" w:cs="Arial"/>
          <w:color w:val="000000"/>
          <w:spacing w:val="2"/>
          <w:sz w:val="24"/>
          <w:szCs w:val="24"/>
        </w:rPr>
        <w:t>out of the Magistrate</w:t>
      </w:r>
      <w:r w:rsidR="00DF689E" w:rsidRPr="00F431CD">
        <w:rPr>
          <w:rFonts w:ascii="Arial" w:hAnsi="Arial" w:cs="Arial"/>
          <w:color w:val="000000"/>
          <w:spacing w:val="2"/>
          <w:sz w:val="24"/>
          <w:szCs w:val="24"/>
        </w:rPr>
        <w:t>’</w:t>
      </w:r>
      <w:r w:rsidRPr="00F431CD">
        <w:rPr>
          <w:rFonts w:ascii="Arial" w:hAnsi="Arial" w:cs="Arial"/>
          <w:color w:val="000000"/>
          <w:spacing w:val="2"/>
          <w:sz w:val="24"/>
          <w:szCs w:val="24"/>
        </w:rPr>
        <w:t>s Court for the District of Windhoek</w:t>
      </w:r>
      <w:r w:rsidR="00DF689E" w:rsidRPr="00F431CD">
        <w:rPr>
          <w:rFonts w:ascii="Arial" w:hAnsi="Arial" w:cs="Arial"/>
          <w:color w:val="000000"/>
          <w:spacing w:val="2"/>
          <w:sz w:val="24"/>
          <w:szCs w:val="24"/>
        </w:rPr>
        <w:t xml:space="preserve"> against the close corporation only. In the summons</w:t>
      </w:r>
      <w:r w:rsidR="00891741">
        <w:rPr>
          <w:rFonts w:ascii="Arial" w:hAnsi="Arial" w:cs="Arial"/>
          <w:color w:val="000000"/>
          <w:spacing w:val="2"/>
          <w:sz w:val="24"/>
          <w:szCs w:val="24"/>
        </w:rPr>
        <w:t>,</w:t>
      </w:r>
      <w:r w:rsidR="00DF689E" w:rsidRPr="00F431CD">
        <w:rPr>
          <w:rFonts w:ascii="Arial" w:hAnsi="Arial" w:cs="Arial"/>
          <w:color w:val="000000"/>
          <w:spacing w:val="2"/>
          <w:sz w:val="24"/>
          <w:szCs w:val="24"/>
        </w:rPr>
        <w:t xml:space="preserve"> the Body Corporate claimed an amount of</w:t>
      </w:r>
      <w:r w:rsidR="00AD4B3A" w:rsidRPr="00F431CD">
        <w:rPr>
          <w:rFonts w:ascii="Arial" w:hAnsi="Arial" w:cs="Arial"/>
          <w:color w:val="000000"/>
          <w:spacing w:val="2"/>
          <w:sz w:val="24"/>
          <w:szCs w:val="24"/>
        </w:rPr>
        <w:t xml:space="preserve"> N$ 24 </w:t>
      </w:r>
      <w:r w:rsidR="00AD4B3A" w:rsidRPr="00F431CD">
        <w:rPr>
          <w:rFonts w:ascii="Arial" w:hAnsi="Arial" w:cs="Arial"/>
          <w:color w:val="000000"/>
          <w:spacing w:val="6"/>
          <w:sz w:val="24"/>
          <w:szCs w:val="24"/>
        </w:rPr>
        <w:t>813</w:t>
      </w:r>
      <w:r w:rsidR="00DF689E" w:rsidRPr="00F431CD">
        <w:rPr>
          <w:rFonts w:ascii="Arial" w:hAnsi="Arial" w:cs="Arial"/>
          <w:color w:val="000000"/>
          <w:spacing w:val="6"/>
          <w:sz w:val="24"/>
          <w:szCs w:val="24"/>
        </w:rPr>
        <w:t>-</w:t>
      </w:r>
      <w:r w:rsidR="00AD4B3A" w:rsidRPr="00F431CD">
        <w:rPr>
          <w:rFonts w:ascii="Arial" w:hAnsi="Arial" w:cs="Arial"/>
          <w:color w:val="000000"/>
          <w:spacing w:val="6"/>
          <w:sz w:val="24"/>
          <w:szCs w:val="24"/>
        </w:rPr>
        <w:t>39 and N$ 2</w:t>
      </w:r>
      <w:r w:rsidR="00DF689E" w:rsidRPr="00F431CD">
        <w:rPr>
          <w:rFonts w:ascii="Arial" w:hAnsi="Arial" w:cs="Arial"/>
          <w:color w:val="000000"/>
          <w:spacing w:val="6"/>
          <w:sz w:val="24"/>
          <w:szCs w:val="24"/>
        </w:rPr>
        <w:t xml:space="preserve"> 240-78 in respect of arrear levies</w:t>
      </w:r>
      <w:r w:rsidR="00AD4B3A" w:rsidRPr="00F431CD">
        <w:rPr>
          <w:rFonts w:ascii="Arial" w:hAnsi="Arial" w:cs="Arial"/>
          <w:color w:val="000000"/>
          <w:spacing w:val="-3"/>
          <w:sz w:val="24"/>
          <w:szCs w:val="24"/>
        </w:rPr>
        <w:t>.</w:t>
      </w:r>
      <w:r w:rsidR="00301193" w:rsidRPr="00F431CD">
        <w:rPr>
          <w:rFonts w:ascii="Arial" w:hAnsi="Arial" w:cs="Arial"/>
          <w:color w:val="000000"/>
          <w:spacing w:val="5"/>
          <w:sz w:val="24"/>
          <w:szCs w:val="24"/>
        </w:rPr>
        <w:t xml:space="preserve"> </w:t>
      </w:r>
      <w:r w:rsidR="0013493F" w:rsidRPr="00F431CD">
        <w:rPr>
          <w:rFonts w:ascii="Arial" w:hAnsi="Arial" w:cs="Arial"/>
          <w:color w:val="000000"/>
          <w:spacing w:val="5"/>
          <w:sz w:val="24"/>
          <w:szCs w:val="24"/>
        </w:rPr>
        <w:t>The Messenger in his return of service indicates that he,</w:t>
      </w:r>
      <w:r w:rsidR="0013493F" w:rsidRPr="00F431CD">
        <w:rPr>
          <w:rFonts w:ascii="Arial" w:hAnsi="Arial" w:cs="Arial"/>
          <w:color w:val="000000"/>
          <w:spacing w:val="-7"/>
          <w:sz w:val="24"/>
          <w:szCs w:val="24"/>
        </w:rPr>
        <w:t xml:space="preserve"> on 27 April 2015,</w:t>
      </w:r>
      <w:r w:rsidR="0013493F" w:rsidRPr="00F431CD">
        <w:rPr>
          <w:rFonts w:ascii="Arial" w:hAnsi="Arial" w:cs="Arial"/>
          <w:color w:val="000000"/>
          <w:spacing w:val="5"/>
          <w:sz w:val="24"/>
          <w:szCs w:val="24"/>
        </w:rPr>
        <w:t xml:space="preserve"> in terms of Rule 9(3)</w:t>
      </w:r>
      <w:r w:rsidR="00A14531" w:rsidRPr="00F431CD">
        <w:rPr>
          <w:rFonts w:ascii="Arial" w:hAnsi="Arial" w:cs="Arial"/>
          <w:color w:val="000000"/>
          <w:spacing w:val="5"/>
          <w:sz w:val="24"/>
          <w:szCs w:val="24"/>
        </w:rPr>
        <w:t>(</w:t>
      </w:r>
      <w:r w:rsidR="0013493F" w:rsidRPr="00F431CD">
        <w:rPr>
          <w:rFonts w:ascii="Arial" w:hAnsi="Arial" w:cs="Arial"/>
          <w:color w:val="000000"/>
          <w:spacing w:val="5"/>
          <w:sz w:val="24"/>
          <w:szCs w:val="24"/>
        </w:rPr>
        <w:t>d</w:t>
      </w:r>
      <w:r w:rsidR="00A14531" w:rsidRPr="00F431CD">
        <w:rPr>
          <w:rFonts w:ascii="Arial" w:hAnsi="Arial" w:cs="Arial"/>
          <w:color w:val="000000"/>
          <w:spacing w:val="5"/>
          <w:sz w:val="24"/>
          <w:szCs w:val="24"/>
        </w:rPr>
        <w:t>)</w:t>
      </w:r>
      <w:r w:rsidR="0013493F" w:rsidRPr="00F431CD">
        <w:rPr>
          <w:rFonts w:ascii="Arial" w:hAnsi="Arial" w:cs="Arial"/>
          <w:color w:val="000000"/>
          <w:spacing w:val="5"/>
          <w:sz w:val="24"/>
          <w:szCs w:val="24"/>
        </w:rPr>
        <w:t xml:space="preserve"> of the Magistrates</w:t>
      </w:r>
      <w:r w:rsidR="00C80570">
        <w:rPr>
          <w:rFonts w:ascii="Arial" w:hAnsi="Arial" w:cs="Arial"/>
          <w:color w:val="000000"/>
          <w:spacing w:val="5"/>
          <w:sz w:val="24"/>
          <w:szCs w:val="24"/>
        </w:rPr>
        <w:t>’</w:t>
      </w:r>
      <w:r w:rsidR="0013493F" w:rsidRPr="00F431CD">
        <w:rPr>
          <w:rFonts w:ascii="Arial" w:hAnsi="Arial" w:cs="Arial"/>
          <w:color w:val="000000"/>
          <w:spacing w:val="5"/>
          <w:sz w:val="24"/>
          <w:szCs w:val="24"/>
        </w:rPr>
        <w:t xml:space="preserve"> Court Rules, served the summons on the close corporation by affixing the summons to the princip</w:t>
      </w:r>
      <w:r w:rsidR="00B91D7E">
        <w:rPr>
          <w:rFonts w:ascii="Arial" w:hAnsi="Arial" w:cs="Arial"/>
          <w:color w:val="000000"/>
          <w:spacing w:val="5"/>
          <w:sz w:val="24"/>
          <w:szCs w:val="24"/>
        </w:rPr>
        <w:t>al</w:t>
      </w:r>
      <w:r w:rsidR="0013493F" w:rsidRPr="00F431CD">
        <w:rPr>
          <w:rFonts w:ascii="Arial" w:hAnsi="Arial" w:cs="Arial"/>
          <w:color w:val="000000"/>
          <w:spacing w:val="5"/>
          <w:sz w:val="24"/>
          <w:szCs w:val="24"/>
        </w:rPr>
        <w:t xml:space="preserve"> door </w:t>
      </w:r>
      <w:r w:rsidR="00301193" w:rsidRPr="00F431CD">
        <w:rPr>
          <w:rFonts w:ascii="Arial" w:hAnsi="Arial" w:cs="Arial"/>
          <w:color w:val="000000"/>
          <w:spacing w:val="5"/>
          <w:sz w:val="24"/>
          <w:szCs w:val="24"/>
        </w:rPr>
        <w:t xml:space="preserve">at 32 </w:t>
      </w:r>
      <w:proofErr w:type="spellStart"/>
      <w:r w:rsidR="00301193" w:rsidRPr="00F431CD">
        <w:rPr>
          <w:rFonts w:ascii="Arial" w:hAnsi="Arial" w:cs="Arial"/>
          <w:color w:val="000000"/>
          <w:spacing w:val="5"/>
          <w:sz w:val="24"/>
          <w:szCs w:val="24"/>
        </w:rPr>
        <w:t>Fritsche</w:t>
      </w:r>
      <w:proofErr w:type="spellEnd"/>
      <w:r w:rsidR="00301193" w:rsidRPr="00F431CD">
        <w:rPr>
          <w:rFonts w:ascii="Arial" w:hAnsi="Arial" w:cs="Arial"/>
          <w:color w:val="000000"/>
          <w:spacing w:val="5"/>
          <w:sz w:val="24"/>
          <w:szCs w:val="24"/>
        </w:rPr>
        <w:t xml:space="preserve"> Street, </w:t>
      </w:r>
      <w:proofErr w:type="spellStart"/>
      <w:r w:rsidR="00301193" w:rsidRPr="00F431CD">
        <w:rPr>
          <w:rFonts w:ascii="Arial" w:hAnsi="Arial" w:cs="Arial"/>
          <w:color w:val="000000"/>
          <w:spacing w:val="5"/>
          <w:sz w:val="24"/>
          <w:szCs w:val="24"/>
        </w:rPr>
        <w:t>Pionierspark</w:t>
      </w:r>
      <w:proofErr w:type="spellEnd"/>
      <w:r w:rsidR="00301193" w:rsidRPr="00F431CD">
        <w:rPr>
          <w:rFonts w:ascii="Arial" w:hAnsi="Arial" w:cs="Arial"/>
          <w:color w:val="000000"/>
          <w:spacing w:val="5"/>
          <w:sz w:val="24"/>
          <w:szCs w:val="24"/>
        </w:rPr>
        <w:t xml:space="preserve">, </w:t>
      </w:r>
      <w:r w:rsidR="00301193" w:rsidRPr="00F431CD">
        <w:rPr>
          <w:rFonts w:ascii="Arial" w:hAnsi="Arial" w:cs="Arial"/>
          <w:color w:val="000000"/>
          <w:spacing w:val="-7"/>
          <w:sz w:val="24"/>
          <w:szCs w:val="24"/>
        </w:rPr>
        <w:t>Windhoek</w:t>
      </w:r>
      <w:r w:rsidR="0013493F" w:rsidRPr="00F431CD">
        <w:rPr>
          <w:rFonts w:ascii="Arial" w:hAnsi="Arial" w:cs="Arial"/>
          <w:color w:val="000000"/>
          <w:spacing w:val="-7"/>
          <w:sz w:val="24"/>
          <w:szCs w:val="24"/>
        </w:rPr>
        <w:t xml:space="preserve"> because no other manner of service was possible after </w:t>
      </w:r>
      <w:r w:rsidR="00B91D7E">
        <w:rPr>
          <w:rFonts w:ascii="Arial" w:hAnsi="Arial" w:cs="Arial"/>
          <w:color w:val="000000"/>
          <w:spacing w:val="-7"/>
          <w:sz w:val="24"/>
          <w:szCs w:val="24"/>
        </w:rPr>
        <w:t xml:space="preserve">a </w:t>
      </w:r>
      <w:r w:rsidR="0013493F" w:rsidRPr="00F431CD">
        <w:rPr>
          <w:rFonts w:ascii="Arial" w:hAnsi="Arial" w:cs="Arial"/>
          <w:color w:val="000000"/>
          <w:spacing w:val="-7"/>
          <w:sz w:val="24"/>
          <w:szCs w:val="24"/>
        </w:rPr>
        <w:t>diligent search</w:t>
      </w:r>
      <w:r w:rsidR="00301193" w:rsidRPr="00F431CD">
        <w:rPr>
          <w:rFonts w:ascii="Arial" w:hAnsi="Arial" w:cs="Arial"/>
          <w:color w:val="000000"/>
          <w:spacing w:val="-8"/>
          <w:sz w:val="24"/>
          <w:szCs w:val="24"/>
        </w:rPr>
        <w:t>.</w:t>
      </w:r>
    </w:p>
    <w:p w:rsidR="00DF689E" w:rsidRPr="00F431CD" w:rsidRDefault="00DF689E" w:rsidP="00F431CD">
      <w:pPr>
        <w:spacing w:after="0" w:line="360" w:lineRule="auto"/>
        <w:jc w:val="both"/>
        <w:rPr>
          <w:rFonts w:ascii="Arial" w:hAnsi="Arial" w:cs="Arial"/>
          <w:color w:val="000000"/>
          <w:spacing w:val="4"/>
          <w:sz w:val="24"/>
          <w:szCs w:val="24"/>
        </w:rPr>
      </w:pPr>
    </w:p>
    <w:p w:rsidR="008E79FA" w:rsidRPr="00F431CD" w:rsidRDefault="0013493F" w:rsidP="00F431CD">
      <w:pPr>
        <w:spacing w:after="0" w:line="360" w:lineRule="auto"/>
        <w:jc w:val="both"/>
        <w:rPr>
          <w:rFonts w:ascii="Arial" w:hAnsi="Arial" w:cs="Arial"/>
          <w:sz w:val="24"/>
          <w:szCs w:val="24"/>
        </w:rPr>
      </w:pPr>
      <w:r w:rsidRPr="00F431CD">
        <w:rPr>
          <w:rFonts w:ascii="Arial" w:hAnsi="Arial" w:cs="Arial"/>
          <w:sz w:val="24"/>
          <w:szCs w:val="24"/>
        </w:rPr>
        <w:t>[</w:t>
      </w:r>
      <w:r w:rsidR="00DF689E" w:rsidRPr="00F431CD">
        <w:rPr>
          <w:rFonts w:ascii="Arial" w:hAnsi="Arial" w:cs="Arial"/>
          <w:sz w:val="24"/>
          <w:szCs w:val="24"/>
        </w:rPr>
        <w:t>1</w:t>
      </w:r>
      <w:r w:rsidR="00000A46" w:rsidRPr="00F431CD">
        <w:rPr>
          <w:rFonts w:ascii="Arial" w:hAnsi="Arial" w:cs="Arial"/>
          <w:sz w:val="24"/>
          <w:szCs w:val="24"/>
        </w:rPr>
        <w:t>3</w:t>
      </w:r>
      <w:r w:rsidR="00DF689E" w:rsidRPr="00F431CD">
        <w:rPr>
          <w:rFonts w:ascii="Arial" w:hAnsi="Arial" w:cs="Arial"/>
          <w:sz w:val="24"/>
          <w:szCs w:val="24"/>
        </w:rPr>
        <w:t>]</w:t>
      </w:r>
      <w:r w:rsidR="00DF689E" w:rsidRPr="00F431CD">
        <w:rPr>
          <w:rFonts w:ascii="Arial" w:hAnsi="Arial" w:cs="Arial"/>
          <w:sz w:val="24"/>
          <w:szCs w:val="24"/>
        </w:rPr>
        <w:tab/>
      </w:r>
      <w:r w:rsidRPr="00F431CD">
        <w:rPr>
          <w:rFonts w:ascii="Arial" w:hAnsi="Arial" w:cs="Arial"/>
          <w:sz w:val="24"/>
          <w:szCs w:val="24"/>
        </w:rPr>
        <w:t xml:space="preserve">On 27 May 2015 the </w:t>
      </w:r>
      <w:r w:rsidR="005324D3" w:rsidRPr="00F431CD">
        <w:rPr>
          <w:rFonts w:ascii="Arial" w:hAnsi="Arial" w:cs="Arial"/>
          <w:sz w:val="24"/>
          <w:szCs w:val="24"/>
        </w:rPr>
        <w:t>Body Corporate, (through</w:t>
      </w:r>
      <w:r w:rsidRPr="00F431CD">
        <w:rPr>
          <w:rFonts w:ascii="Arial" w:hAnsi="Arial" w:cs="Arial"/>
          <w:sz w:val="24"/>
          <w:szCs w:val="24"/>
        </w:rPr>
        <w:t xml:space="preserve"> </w:t>
      </w:r>
      <w:r w:rsidR="005324D3" w:rsidRPr="00F431CD">
        <w:rPr>
          <w:rFonts w:ascii="Arial" w:hAnsi="Arial" w:cs="Arial"/>
          <w:sz w:val="24"/>
          <w:szCs w:val="24"/>
        </w:rPr>
        <w:t>its</w:t>
      </w:r>
      <w:r w:rsidRPr="00F431CD">
        <w:rPr>
          <w:rFonts w:ascii="Arial" w:hAnsi="Arial" w:cs="Arial"/>
          <w:sz w:val="24"/>
          <w:szCs w:val="24"/>
        </w:rPr>
        <w:t xml:space="preserve"> legal </w:t>
      </w:r>
      <w:r w:rsidR="005324D3" w:rsidRPr="00F431CD">
        <w:rPr>
          <w:rFonts w:ascii="Arial" w:hAnsi="Arial" w:cs="Arial"/>
          <w:sz w:val="24"/>
          <w:szCs w:val="24"/>
        </w:rPr>
        <w:t>practitioners Van</w:t>
      </w:r>
      <w:r w:rsidRPr="00F431CD">
        <w:rPr>
          <w:rFonts w:ascii="Arial" w:hAnsi="Arial" w:cs="Arial"/>
          <w:sz w:val="24"/>
          <w:szCs w:val="24"/>
        </w:rPr>
        <w:t xml:space="preserve"> der</w:t>
      </w:r>
      <w:r w:rsidR="005324D3" w:rsidRPr="00F431CD">
        <w:rPr>
          <w:rFonts w:ascii="Arial" w:hAnsi="Arial" w:cs="Arial"/>
          <w:sz w:val="24"/>
          <w:szCs w:val="24"/>
        </w:rPr>
        <w:t xml:space="preserve"> Merwe Greeff </w:t>
      </w:r>
      <w:r w:rsidRPr="00F431CD">
        <w:rPr>
          <w:rFonts w:ascii="Arial" w:hAnsi="Arial" w:cs="Arial"/>
          <w:sz w:val="24"/>
          <w:szCs w:val="24"/>
        </w:rPr>
        <w:t>Inc)</w:t>
      </w:r>
      <w:r w:rsidR="005324D3" w:rsidRPr="00F431CD">
        <w:rPr>
          <w:rFonts w:ascii="Arial" w:hAnsi="Arial" w:cs="Arial"/>
          <w:sz w:val="24"/>
          <w:szCs w:val="24"/>
        </w:rPr>
        <w:t xml:space="preserve"> applied</w:t>
      </w:r>
      <w:r w:rsidR="002779B5" w:rsidRPr="00F431CD">
        <w:rPr>
          <w:rFonts w:ascii="Arial" w:hAnsi="Arial" w:cs="Arial"/>
          <w:sz w:val="24"/>
          <w:szCs w:val="24"/>
        </w:rPr>
        <w:t>, in terms of Rule 12,</w:t>
      </w:r>
      <w:r w:rsidR="005324D3" w:rsidRPr="00F431CD">
        <w:rPr>
          <w:rFonts w:ascii="Arial" w:hAnsi="Arial" w:cs="Arial"/>
          <w:sz w:val="24"/>
          <w:szCs w:val="24"/>
        </w:rPr>
        <w:t xml:space="preserve"> for default judgment</w:t>
      </w:r>
      <w:r w:rsidR="002779B5" w:rsidRPr="00F431CD">
        <w:rPr>
          <w:rFonts w:ascii="Arial" w:hAnsi="Arial" w:cs="Arial"/>
          <w:sz w:val="24"/>
          <w:szCs w:val="24"/>
        </w:rPr>
        <w:t xml:space="preserve">. </w:t>
      </w:r>
      <w:r w:rsidR="00D85614" w:rsidRPr="00F431CD">
        <w:rPr>
          <w:rFonts w:ascii="Arial" w:hAnsi="Arial" w:cs="Arial"/>
          <w:sz w:val="24"/>
          <w:szCs w:val="24"/>
        </w:rPr>
        <w:t xml:space="preserve">On 24 June 2015, the </w:t>
      </w:r>
      <w:r w:rsidR="00044020" w:rsidRPr="00F431CD">
        <w:rPr>
          <w:rFonts w:ascii="Arial" w:hAnsi="Arial" w:cs="Arial"/>
          <w:sz w:val="24"/>
          <w:szCs w:val="24"/>
        </w:rPr>
        <w:t>C</w:t>
      </w:r>
      <w:r w:rsidR="00D85614" w:rsidRPr="00F431CD">
        <w:rPr>
          <w:rFonts w:ascii="Arial" w:hAnsi="Arial" w:cs="Arial"/>
          <w:sz w:val="24"/>
          <w:szCs w:val="24"/>
        </w:rPr>
        <w:t>lerk</w:t>
      </w:r>
      <w:r w:rsidR="002779B5" w:rsidRPr="00F431CD">
        <w:rPr>
          <w:rFonts w:ascii="Arial" w:hAnsi="Arial" w:cs="Arial"/>
          <w:sz w:val="24"/>
          <w:szCs w:val="24"/>
        </w:rPr>
        <w:t xml:space="preserve"> of the </w:t>
      </w:r>
      <w:r w:rsidR="00044020" w:rsidRPr="00F431CD">
        <w:rPr>
          <w:rFonts w:ascii="Arial" w:hAnsi="Arial" w:cs="Arial"/>
          <w:sz w:val="24"/>
          <w:szCs w:val="24"/>
        </w:rPr>
        <w:t>C</w:t>
      </w:r>
      <w:r w:rsidR="002779B5" w:rsidRPr="00F431CD">
        <w:rPr>
          <w:rFonts w:ascii="Arial" w:hAnsi="Arial" w:cs="Arial"/>
          <w:sz w:val="24"/>
          <w:szCs w:val="24"/>
        </w:rPr>
        <w:t xml:space="preserve">ivil </w:t>
      </w:r>
      <w:r w:rsidR="00044020" w:rsidRPr="00F431CD">
        <w:rPr>
          <w:rFonts w:ascii="Arial" w:hAnsi="Arial" w:cs="Arial"/>
          <w:sz w:val="24"/>
          <w:szCs w:val="24"/>
        </w:rPr>
        <w:t>C</w:t>
      </w:r>
      <w:r w:rsidR="002779B5" w:rsidRPr="00F431CD">
        <w:rPr>
          <w:rFonts w:ascii="Arial" w:hAnsi="Arial" w:cs="Arial"/>
          <w:sz w:val="24"/>
          <w:szCs w:val="24"/>
        </w:rPr>
        <w:t>ourt, Magistrate</w:t>
      </w:r>
      <w:r w:rsidR="00D85614" w:rsidRPr="00F431CD">
        <w:rPr>
          <w:rFonts w:ascii="Arial" w:hAnsi="Arial" w:cs="Arial"/>
          <w:sz w:val="24"/>
          <w:szCs w:val="24"/>
        </w:rPr>
        <w:t>s</w:t>
      </w:r>
      <w:r w:rsidR="00C80570">
        <w:rPr>
          <w:rFonts w:ascii="Arial" w:hAnsi="Arial" w:cs="Arial"/>
          <w:sz w:val="24"/>
          <w:szCs w:val="24"/>
        </w:rPr>
        <w:t>’</w:t>
      </w:r>
      <w:r w:rsidR="00D85614" w:rsidRPr="00F431CD">
        <w:rPr>
          <w:rFonts w:ascii="Arial" w:hAnsi="Arial" w:cs="Arial"/>
          <w:sz w:val="24"/>
          <w:szCs w:val="24"/>
        </w:rPr>
        <w:t xml:space="preserve"> Court</w:t>
      </w:r>
      <w:r w:rsidR="002779B5" w:rsidRPr="00F431CD">
        <w:rPr>
          <w:rFonts w:ascii="Arial" w:hAnsi="Arial" w:cs="Arial"/>
          <w:sz w:val="24"/>
          <w:szCs w:val="24"/>
        </w:rPr>
        <w:t xml:space="preserve"> for the District of Windhoek</w:t>
      </w:r>
      <w:r w:rsidR="00044020" w:rsidRPr="00F431CD">
        <w:rPr>
          <w:rStyle w:val="FootnoteReference"/>
          <w:rFonts w:ascii="Arial" w:hAnsi="Arial" w:cs="Arial"/>
          <w:sz w:val="24"/>
          <w:szCs w:val="24"/>
        </w:rPr>
        <w:footnoteReference w:id="10"/>
      </w:r>
      <w:r w:rsidR="002779B5" w:rsidRPr="00F431CD">
        <w:rPr>
          <w:rFonts w:ascii="Arial" w:hAnsi="Arial" w:cs="Arial"/>
          <w:sz w:val="24"/>
          <w:szCs w:val="24"/>
        </w:rPr>
        <w:t xml:space="preserve"> granted judgment by default in the amount of N$ 27 854-14</w:t>
      </w:r>
      <w:r w:rsidR="00044020" w:rsidRPr="00F431CD">
        <w:rPr>
          <w:rFonts w:ascii="Arial" w:hAnsi="Arial" w:cs="Arial"/>
          <w:sz w:val="24"/>
          <w:szCs w:val="24"/>
        </w:rPr>
        <w:t xml:space="preserve"> and a warrant for execution </w:t>
      </w:r>
      <w:proofErr w:type="spellStart"/>
      <w:r w:rsidR="008E79FA" w:rsidRPr="00F431CD">
        <w:rPr>
          <w:rFonts w:ascii="Arial" w:hAnsi="Arial" w:cs="Arial"/>
          <w:sz w:val="24"/>
          <w:szCs w:val="24"/>
        </w:rPr>
        <w:t>authorising</w:t>
      </w:r>
      <w:proofErr w:type="spellEnd"/>
      <w:r w:rsidR="008E79FA" w:rsidRPr="00F431CD">
        <w:rPr>
          <w:rFonts w:ascii="Arial" w:hAnsi="Arial" w:cs="Arial"/>
          <w:sz w:val="24"/>
          <w:szCs w:val="24"/>
        </w:rPr>
        <w:t xml:space="preserve"> the Messenger of Court to raise an amount of N$ 27 854-14 against the property of the close corporation and to pay the amount so raised to the Body Corporate.</w:t>
      </w:r>
    </w:p>
    <w:p w:rsidR="00A14531" w:rsidRPr="00F431CD" w:rsidRDefault="00A14531" w:rsidP="00F431CD">
      <w:pPr>
        <w:spacing w:after="0" w:line="360" w:lineRule="auto"/>
        <w:jc w:val="both"/>
        <w:rPr>
          <w:rFonts w:ascii="Arial" w:hAnsi="Arial" w:cs="Arial"/>
          <w:sz w:val="24"/>
          <w:szCs w:val="24"/>
        </w:rPr>
      </w:pPr>
    </w:p>
    <w:p w:rsidR="00A558C6" w:rsidRPr="00F431CD" w:rsidRDefault="008E79FA" w:rsidP="00F431CD">
      <w:pPr>
        <w:spacing w:after="0" w:line="360" w:lineRule="auto"/>
        <w:jc w:val="both"/>
        <w:rPr>
          <w:rFonts w:ascii="Arial" w:hAnsi="Arial" w:cs="Arial"/>
          <w:sz w:val="24"/>
          <w:szCs w:val="24"/>
        </w:rPr>
      </w:pPr>
      <w:r w:rsidRPr="00F431CD">
        <w:rPr>
          <w:rFonts w:ascii="Arial" w:hAnsi="Arial" w:cs="Arial"/>
          <w:sz w:val="24"/>
          <w:szCs w:val="24"/>
        </w:rPr>
        <w:t>[1</w:t>
      </w:r>
      <w:r w:rsidR="00000A46" w:rsidRPr="00F431CD">
        <w:rPr>
          <w:rFonts w:ascii="Arial" w:hAnsi="Arial" w:cs="Arial"/>
          <w:sz w:val="24"/>
          <w:szCs w:val="24"/>
        </w:rPr>
        <w:t>4</w:t>
      </w:r>
      <w:r w:rsidRPr="00F431CD">
        <w:rPr>
          <w:rFonts w:ascii="Arial" w:hAnsi="Arial" w:cs="Arial"/>
          <w:sz w:val="24"/>
          <w:szCs w:val="24"/>
        </w:rPr>
        <w:t>]</w:t>
      </w:r>
      <w:r w:rsidRPr="00F431CD">
        <w:rPr>
          <w:rFonts w:ascii="Arial" w:hAnsi="Arial" w:cs="Arial"/>
          <w:sz w:val="24"/>
          <w:szCs w:val="24"/>
        </w:rPr>
        <w:tab/>
        <w:t>On 6 July 2015 the Messenger filed, with the Clerk of Court, a</w:t>
      </w:r>
      <w:r w:rsidR="00D85614" w:rsidRPr="00F431CD">
        <w:rPr>
          <w:rFonts w:ascii="Arial" w:hAnsi="Arial" w:cs="Arial"/>
          <w:sz w:val="24"/>
          <w:szCs w:val="24"/>
        </w:rPr>
        <w:t xml:space="preserve"> </w:t>
      </w:r>
      <w:proofErr w:type="spellStart"/>
      <w:r w:rsidR="00D85614" w:rsidRPr="00F431CD">
        <w:rPr>
          <w:rFonts w:ascii="Arial" w:hAnsi="Arial" w:cs="Arial"/>
          <w:i/>
          <w:sz w:val="24"/>
          <w:szCs w:val="24"/>
        </w:rPr>
        <w:t>nu</w:t>
      </w:r>
      <w:r w:rsidRPr="00F431CD">
        <w:rPr>
          <w:rFonts w:ascii="Arial" w:hAnsi="Arial" w:cs="Arial"/>
          <w:i/>
          <w:sz w:val="24"/>
          <w:szCs w:val="24"/>
        </w:rPr>
        <w:t>lla</w:t>
      </w:r>
      <w:proofErr w:type="spellEnd"/>
      <w:r w:rsidR="00D85614" w:rsidRPr="00F431CD">
        <w:rPr>
          <w:rFonts w:ascii="Arial" w:hAnsi="Arial" w:cs="Arial"/>
          <w:i/>
          <w:sz w:val="24"/>
          <w:szCs w:val="24"/>
        </w:rPr>
        <w:t xml:space="preserve"> bona</w:t>
      </w:r>
      <w:r w:rsidR="00D85614" w:rsidRPr="00F431CD">
        <w:rPr>
          <w:rFonts w:ascii="Arial" w:hAnsi="Arial" w:cs="Arial"/>
          <w:sz w:val="24"/>
          <w:szCs w:val="24"/>
        </w:rPr>
        <w:t xml:space="preserve"> return</w:t>
      </w:r>
      <w:r w:rsidRPr="00F431CD">
        <w:rPr>
          <w:rFonts w:ascii="Arial" w:hAnsi="Arial" w:cs="Arial"/>
          <w:sz w:val="24"/>
          <w:szCs w:val="24"/>
        </w:rPr>
        <w:t xml:space="preserve">. </w:t>
      </w:r>
      <w:r w:rsidR="00A14531" w:rsidRPr="00F431CD">
        <w:rPr>
          <w:rFonts w:ascii="Arial" w:hAnsi="Arial" w:cs="Arial"/>
          <w:sz w:val="24"/>
          <w:szCs w:val="24"/>
        </w:rPr>
        <w:t xml:space="preserve">In the </w:t>
      </w:r>
      <w:r w:rsidRPr="00F431CD">
        <w:rPr>
          <w:rFonts w:ascii="Arial" w:hAnsi="Arial" w:cs="Arial"/>
          <w:sz w:val="24"/>
          <w:szCs w:val="24"/>
        </w:rPr>
        <w:t xml:space="preserve">return </w:t>
      </w:r>
      <w:r w:rsidR="00A14531" w:rsidRPr="00F431CD">
        <w:rPr>
          <w:rFonts w:ascii="Arial" w:hAnsi="Arial" w:cs="Arial"/>
          <w:sz w:val="24"/>
          <w:szCs w:val="24"/>
        </w:rPr>
        <w:t xml:space="preserve">of service </w:t>
      </w:r>
      <w:r w:rsidRPr="00F431CD">
        <w:rPr>
          <w:rFonts w:ascii="Arial" w:hAnsi="Arial" w:cs="Arial"/>
          <w:sz w:val="24"/>
          <w:szCs w:val="24"/>
        </w:rPr>
        <w:t xml:space="preserve">the </w:t>
      </w:r>
      <w:r w:rsidR="00A14531" w:rsidRPr="00F431CD">
        <w:rPr>
          <w:rFonts w:ascii="Arial" w:hAnsi="Arial" w:cs="Arial"/>
          <w:sz w:val="24"/>
          <w:szCs w:val="24"/>
        </w:rPr>
        <w:t>M</w:t>
      </w:r>
      <w:r w:rsidRPr="00F431CD">
        <w:rPr>
          <w:rFonts w:ascii="Arial" w:hAnsi="Arial" w:cs="Arial"/>
          <w:sz w:val="24"/>
          <w:szCs w:val="24"/>
        </w:rPr>
        <w:t>essenger report</w:t>
      </w:r>
      <w:r w:rsidR="00A14531" w:rsidRPr="00F431CD">
        <w:rPr>
          <w:rFonts w:ascii="Arial" w:hAnsi="Arial" w:cs="Arial"/>
          <w:sz w:val="24"/>
          <w:szCs w:val="24"/>
        </w:rPr>
        <w:t>ed</w:t>
      </w:r>
      <w:r w:rsidRPr="00F431CD">
        <w:rPr>
          <w:rFonts w:ascii="Arial" w:hAnsi="Arial" w:cs="Arial"/>
          <w:sz w:val="24"/>
          <w:szCs w:val="24"/>
        </w:rPr>
        <w:t xml:space="preserve"> that on 3 July 2015 at 14:00 he, ‘after a </w:t>
      </w:r>
      <w:r w:rsidR="00D85614" w:rsidRPr="00F431CD">
        <w:rPr>
          <w:rFonts w:ascii="Arial" w:hAnsi="Arial" w:cs="Arial"/>
          <w:sz w:val="24"/>
          <w:szCs w:val="24"/>
        </w:rPr>
        <w:t xml:space="preserve">diligent search' at 32 </w:t>
      </w:r>
      <w:proofErr w:type="spellStart"/>
      <w:r w:rsidR="00D85614" w:rsidRPr="00F431CD">
        <w:rPr>
          <w:rFonts w:ascii="Arial" w:hAnsi="Arial" w:cs="Arial"/>
          <w:sz w:val="24"/>
          <w:szCs w:val="24"/>
        </w:rPr>
        <w:t>Fritsche</w:t>
      </w:r>
      <w:proofErr w:type="spellEnd"/>
      <w:r w:rsidR="00D85614" w:rsidRPr="00F431CD">
        <w:rPr>
          <w:rFonts w:ascii="Arial" w:hAnsi="Arial" w:cs="Arial"/>
          <w:sz w:val="24"/>
          <w:szCs w:val="24"/>
        </w:rPr>
        <w:t xml:space="preserve"> Street, </w:t>
      </w:r>
      <w:proofErr w:type="spellStart"/>
      <w:r w:rsidR="00D85614" w:rsidRPr="00F431CD">
        <w:rPr>
          <w:rFonts w:ascii="Arial" w:hAnsi="Arial" w:cs="Arial"/>
          <w:sz w:val="24"/>
          <w:szCs w:val="24"/>
        </w:rPr>
        <w:t>Pionierspark</w:t>
      </w:r>
      <w:proofErr w:type="spellEnd"/>
      <w:r w:rsidR="00D85614" w:rsidRPr="00F431CD">
        <w:rPr>
          <w:rFonts w:ascii="Arial" w:hAnsi="Arial" w:cs="Arial"/>
          <w:sz w:val="24"/>
          <w:szCs w:val="24"/>
        </w:rPr>
        <w:t xml:space="preserve">, Windhoek, </w:t>
      </w:r>
      <w:r w:rsidRPr="00F431CD">
        <w:rPr>
          <w:rFonts w:ascii="Arial" w:hAnsi="Arial" w:cs="Arial"/>
          <w:sz w:val="24"/>
          <w:szCs w:val="24"/>
        </w:rPr>
        <w:t>could not ‘locate</w:t>
      </w:r>
      <w:r w:rsidR="00D85614" w:rsidRPr="00F431CD">
        <w:rPr>
          <w:rFonts w:ascii="Arial" w:hAnsi="Arial" w:cs="Arial"/>
          <w:sz w:val="24"/>
          <w:szCs w:val="24"/>
        </w:rPr>
        <w:t xml:space="preserve"> </w:t>
      </w:r>
      <w:r w:rsidRPr="00F431CD">
        <w:rPr>
          <w:rFonts w:ascii="Arial" w:hAnsi="Arial" w:cs="Arial"/>
          <w:sz w:val="24"/>
          <w:szCs w:val="24"/>
        </w:rPr>
        <w:t xml:space="preserve">sufficient movable assets of the execution debtor on the premises to satisfy the warrant </w:t>
      </w:r>
      <w:r w:rsidR="003D2FCA" w:rsidRPr="00F431CD">
        <w:rPr>
          <w:rFonts w:ascii="Arial" w:hAnsi="Arial" w:cs="Arial"/>
          <w:sz w:val="24"/>
          <w:szCs w:val="24"/>
        </w:rPr>
        <w:t>of execution or portion thereof. Neither could he locate the named execution debtor, Urban Space Investment Property Thirty Two CC</w:t>
      </w:r>
      <w:r w:rsidR="009C1368">
        <w:rPr>
          <w:rFonts w:ascii="Arial" w:hAnsi="Arial" w:cs="Arial"/>
          <w:sz w:val="24"/>
          <w:szCs w:val="24"/>
        </w:rPr>
        <w:t>,</w:t>
      </w:r>
      <w:r w:rsidR="003D2FCA" w:rsidRPr="00F431CD">
        <w:rPr>
          <w:rFonts w:ascii="Arial" w:hAnsi="Arial" w:cs="Arial"/>
          <w:sz w:val="24"/>
          <w:szCs w:val="24"/>
        </w:rPr>
        <w:t xml:space="preserve"> to demand payment to satisfy the warrant of execution.’ On 13 August 2015 the Clerk of Court r</w:t>
      </w:r>
      <w:r w:rsidR="00A558C6" w:rsidRPr="00F431CD">
        <w:rPr>
          <w:rFonts w:ascii="Arial" w:hAnsi="Arial" w:cs="Arial"/>
          <w:sz w:val="24"/>
          <w:szCs w:val="24"/>
        </w:rPr>
        <w:t>e-issued a Warrant of Execution for an amount of N$ 28 006-52. In the re –</w:t>
      </w:r>
      <w:r w:rsidR="0073184E" w:rsidRPr="00F431CD">
        <w:rPr>
          <w:rFonts w:ascii="Arial" w:hAnsi="Arial" w:cs="Arial"/>
          <w:sz w:val="24"/>
          <w:szCs w:val="24"/>
        </w:rPr>
        <w:t xml:space="preserve"> </w:t>
      </w:r>
      <w:r w:rsidR="00A558C6" w:rsidRPr="00F431CD">
        <w:rPr>
          <w:rFonts w:ascii="Arial" w:hAnsi="Arial" w:cs="Arial"/>
          <w:sz w:val="24"/>
          <w:szCs w:val="24"/>
        </w:rPr>
        <w:t>issued Warrant of Execution there are notes under note 3</w:t>
      </w:r>
      <w:r w:rsidR="00733E69" w:rsidRPr="00F431CD">
        <w:rPr>
          <w:rFonts w:ascii="Arial" w:hAnsi="Arial" w:cs="Arial"/>
          <w:sz w:val="24"/>
          <w:szCs w:val="24"/>
        </w:rPr>
        <w:t xml:space="preserve"> where </w:t>
      </w:r>
      <w:r w:rsidR="00A558C6" w:rsidRPr="00F431CD">
        <w:rPr>
          <w:rFonts w:ascii="Arial" w:hAnsi="Arial" w:cs="Arial"/>
          <w:sz w:val="24"/>
          <w:szCs w:val="24"/>
        </w:rPr>
        <w:t>it is recorded that ‘the only immovable property under which this warrant may be executed’ is Unit 32.</w:t>
      </w:r>
    </w:p>
    <w:p w:rsidR="00A558C6" w:rsidRPr="00F431CD" w:rsidRDefault="00A558C6" w:rsidP="00F431CD">
      <w:pPr>
        <w:spacing w:after="0" w:line="360" w:lineRule="auto"/>
        <w:jc w:val="both"/>
        <w:rPr>
          <w:rFonts w:ascii="Arial" w:hAnsi="Arial" w:cs="Arial"/>
          <w:sz w:val="24"/>
          <w:szCs w:val="24"/>
        </w:rPr>
      </w:pPr>
    </w:p>
    <w:p w:rsidR="0073184E" w:rsidRPr="00FB0326" w:rsidRDefault="00000A46" w:rsidP="006D491F">
      <w:pPr>
        <w:spacing w:after="0" w:line="360" w:lineRule="auto"/>
        <w:jc w:val="both"/>
        <w:rPr>
          <w:rFonts w:ascii="Arial" w:hAnsi="Arial" w:cs="Arial"/>
          <w:spacing w:val="-12"/>
          <w:sz w:val="24"/>
          <w:szCs w:val="24"/>
        </w:rPr>
      </w:pPr>
      <w:r w:rsidRPr="00FB0326">
        <w:rPr>
          <w:rFonts w:ascii="Arial" w:hAnsi="Arial" w:cs="Arial"/>
          <w:sz w:val="24"/>
          <w:szCs w:val="24"/>
        </w:rPr>
        <w:t>[15</w:t>
      </w:r>
      <w:r w:rsidR="00A558C6" w:rsidRPr="00FB0326">
        <w:rPr>
          <w:rFonts w:ascii="Arial" w:hAnsi="Arial" w:cs="Arial"/>
          <w:sz w:val="24"/>
          <w:szCs w:val="24"/>
        </w:rPr>
        <w:t>]</w:t>
      </w:r>
      <w:r w:rsidR="007770B1" w:rsidRPr="00FB0326">
        <w:rPr>
          <w:rFonts w:ascii="Arial" w:hAnsi="Arial" w:cs="Arial"/>
          <w:sz w:val="24"/>
          <w:szCs w:val="24"/>
        </w:rPr>
        <w:tab/>
      </w:r>
      <w:r w:rsidR="00A558C6" w:rsidRPr="00FB0326">
        <w:rPr>
          <w:rFonts w:ascii="Arial" w:hAnsi="Arial" w:cs="Arial"/>
          <w:sz w:val="24"/>
          <w:szCs w:val="24"/>
        </w:rPr>
        <w:t>On 27 January 2016 the Messenger of Court gave notice of attachment of Unit 32</w:t>
      </w:r>
      <w:r w:rsidR="007770B1" w:rsidRPr="00FB0326">
        <w:rPr>
          <w:rFonts w:ascii="Arial" w:hAnsi="Arial" w:cs="Arial"/>
          <w:sz w:val="24"/>
          <w:szCs w:val="24"/>
        </w:rPr>
        <w:t>. On 23 February 2016 the Messenger of Court reported</w:t>
      </w:r>
      <w:r w:rsidR="009A6BAA" w:rsidRPr="00FB0326">
        <w:rPr>
          <w:rStyle w:val="FootnoteReference"/>
          <w:rFonts w:ascii="Arial" w:hAnsi="Arial" w:cs="Arial"/>
          <w:sz w:val="24"/>
          <w:szCs w:val="24"/>
        </w:rPr>
        <w:footnoteReference w:id="11"/>
      </w:r>
      <w:r w:rsidR="007770B1" w:rsidRPr="00FB0326">
        <w:rPr>
          <w:rFonts w:ascii="Arial" w:hAnsi="Arial" w:cs="Arial"/>
          <w:sz w:val="24"/>
          <w:szCs w:val="24"/>
        </w:rPr>
        <w:t xml:space="preserve"> that he, on 22 February 2016, served a ‘Warrant-Execution Fixed Property’</w:t>
      </w:r>
      <w:r w:rsidR="009A6BAA" w:rsidRPr="00FB0326">
        <w:rPr>
          <w:rFonts w:ascii="Arial" w:hAnsi="Arial" w:cs="Arial"/>
          <w:sz w:val="24"/>
          <w:szCs w:val="24"/>
        </w:rPr>
        <w:t xml:space="preserve"> on TAXCONNECT CC,</w:t>
      </w:r>
      <w:r w:rsidR="007770B1" w:rsidRPr="00FB0326">
        <w:rPr>
          <w:rFonts w:ascii="Arial" w:hAnsi="Arial" w:cs="Arial"/>
          <w:sz w:val="24"/>
          <w:szCs w:val="24"/>
        </w:rPr>
        <w:t xml:space="preserve"> 32 </w:t>
      </w:r>
      <w:proofErr w:type="spellStart"/>
      <w:r w:rsidR="007770B1" w:rsidRPr="00FB0326">
        <w:rPr>
          <w:rFonts w:ascii="Arial" w:hAnsi="Arial" w:cs="Arial"/>
          <w:sz w:val="24"/>
          <w:szCs w:val="24"/>
        </w:rPr>
        <w:t>Fritsche</w:t>
      </w:r>
      <w:proofErr w:type="spellEnd"/>
      <w:r w:rsidR="007770B1" w:rsidRPr="00FB0326">
        <w:rPr>
          <w:rFonts w:ascii="Arial" w:hAnsi="Arial" w:cs="Arial"/>
          <w:sz w:val="24"/>
          <w:szCs w:val="24"/>
        </w:rPr>
        <w:t xml:space="preserve"> Street, Windhoek</w:t>
      </w:r>
      <w:r w:rsidR="009A6BAA" w:rsidRPr="00FB0326">
        <w:rPr>
          <w:rFonts w:ascii="Arial" w:hAnsi="Arial" w:cs="Arial"/>
          <w:sz w:val="24"/>
          <w:szCs w:val="24"/>
        </w:rPr>
        <w:t xml:space="preserve"> by ‘affixing a copy’ of the ‘Warrant-Execution Fixed Property’ to the princip</w:t>
      </w:r>
      <w:r w:rsidR="00716833">
        <w:rPr>
          <w:rFonts w:ascii="Arial" w:hAnsi="Arial" w:cs="Arial"/>
          <w:sz w:val="24"/>
          <w:szCs w:val="24"/>
        </w:rPr>
        <w:t>al</w:t>
      </w:r>
      <w:r w:rsidR="009A6BAA" w:rsidRPr="00FB0326">
        <w:rPr>
          <w:rFonts w:ascii="Arial" w:hAnsi="Arial" w:cs="Arial"/>
          <w:sz w:val="24"/>
          <w:szCs w:val="24"/>
        </w:rPr>
        <w:t xml:space="preserve"> door at 32 </w:t>
      </w:r>
      <w:proofErr w:type="spellStart"/>
      <w:r w:rsidR="009A6BAA" w:rsidRPr="00FB0326">
        <w:rPr>
          <w:rFonts w:ascii="Arial" w:hAnsi="Arial" w:cs="Arial"/>
          <w:sz w:val="24"/>
          <w:szCs w:val="24"/>
        </w:rPr>
        <w:t>Fritsche</w:t>
      </w:r>
      <w:proofErr w:type="spellEnd"/>
      <w:r w:rsidR="009A6BAA" w:rsidRPr="00FB0326">
        <w:rPr>
          <w:rFonts w:ascii="Arial" w:hAnsi="Arial" w:cs="Arial"/>
          <w:sz w:val="24"/>
          <w:szCs w:val="24"/>
        </w:rPr>
        <w:t xml:space="preserve"> Stre</w:t>
      </w:r>
      <w:r w:rsidR="009A6BAA" w:rsidRPr="00FA0670">
        <w:rPr>
          <w:rFonts w:ascii="Arial" w:hAnsi="Arial" w:cs="Arial"/>
          <w:sz w:val="24"/>
        </w:rPr>
        <w:t xml:space="preserve">et, Windhoek. No other service was possible after performing a diligent search. On 22 November 2016 the Messenger of Court filed a return of service in which he </w:t>
      </w:r>
      <w:r w:rsidR="0073184E" w:rsidRPr="00FA0670">
        <w:rPr>
          <w:rFonts w:ascii="Arial" w:hAnsi="Arial" w:cs="Arial"/>
          <w:sz w:val="24"/>
        </w:rPr>
        <w:t xml:space="preserve">reported that on 17 October 2016 at 09H35 </w:t>
      </w:r>
      <w:r w:rsidR="0073184E" w:rsidRPr="00FA0670">
        <w:rPr>
          <w:rFonts w:ascii="Arial" w:hAnsi="Arial" w:cs="Arial"/>
          <w:sz w:val="24"/>
        </w:rPr>
        <w:lastRenderedPageBreak/>
        <w:t>there was nobody, on 20 October 2016 at 17H28, there was nobody and on 22 November 2016 at 09H35 there was nobody</w:t>
      </w:r>
      <w:r w:rsidR="0073184E" w:rsidRPr="00FB0326">
        <w:rPr>
          <w:rFonts w:ascii="Arial" w:hAnsi="Arial" w:cs="Arial"/>
          <w:spacing w:val="-12"/>
          <w:sz w:val="24"/>
          <w:szCs w:val="24"/>
        </w:rPr>
        <w:t xml:space="preserve">. </w:t>
      </w:r>
      <w:r w:rsidR="009A6BAA" w:rsidRPr="00FB0326">
        <w:rPr>
          <w:rStyle w:val="FootnoteReference"/>
          <w:rFonts w:ascii="Arial" w:hAnsi="Arial" w:cs="Arial"/>
          <w:spacing w:val="-12"/>
          <w:sz w:val="24"/>
          <w:szCs w:val="24"/>
        </w:rPr>
        <w:footnoteReference w:id="12"/>
      </w:r>
    </w:p>
    <w:p w:rsidR="0073184E" w:rsidRPr="00F431CD" w:rsidRDefault="0073184E" w:rsidP="00F431CD">
      <w:pPr>
        <w:spacing w:after="0" w:line="360" w:lineRule="auto"/>
        <w:jc w:val="both"/>
        <w:rPr>
          <w:rFonts w:ascii="Arial" w:hAnsi="Arial" w:cs="Arial"/>
          <w:spacing w:val="-12"/>
          <w:sz w:val="24"/>
          <w:szCs w:val="24"/>
        </w:rPr>
      </w:pPr>
    </w:p>
    <w:p w:rsidR="00AD4B3A" w:rsidRPr="00F431CD" w:rsidRDefault="0073184E" w:rsidP="00F431CD">
      <w:pPr>
        <w:spacing w:after="0" w:line="360" w:lineRule="auto"/>
        <w:jc w:val="both"/>
        <w:rPr>
          <w:rFonts w:ascii="Arial" w:hAnsi="Arial" w:cs="Arial"/>
          <w:color w:val="000000"/>
          <w:spacing w:val="-3"/>
          <w:sz w:val="24"/>
          <w:szCs w:val="24"/>
        </w:rPr>
      </w:pPr>
      <w:r w:rsidRPr="00F431CD">
        <w:rPr>
          <w:rFonts w:ascii="Arial" w:hAnsi="Arial" w:cs="Arial"/>
          <w:spacing w:val="-12"/>
          <w:sz w:val="24"/>
          <w:szCs w:val="24"/>
        </w:rPr>
        <w:t>[1</w:t>
      </w:r>
      <w:r w:rsidR="00000A46" w:rsidRPr="00F431CD">
        <w:rPr>
          <w:rFonts w:ascii="Arial" w:hAnsi="Arial" w:cs="Arial"/>
          <w:spacing w:val="-12"/>
          <w:sz w:val="24"/>
          <w:szCs w:val="24"/>
        </w:rPr>
        <w:t>6</w:t>
      </w:r>
      <w:r w:rsidRPr="00F431CD">
        <w:rPr>
          <w:rFonts w:ascii="Arial" w:hAnsi="Arial" w:cs="Arial"/>
          <w:spacing w:val="-12"/>
          <w:sz w:val="24"/>
          <w:szCs w:val="24"/>
        </w:rPr>
        <w:t>]</w:t>
      </w:r>
      <w:r w:rsidRPr="00F431CD">
        <w:rPr>
          <w:rFonts w:ascii="Arial" w:hAnsi="Arial" w:cs="Arial"/>
          <w:spacing w:val="-12"/>
          <w:sz w:val="24"/>
          <w:szCs w:val="24"/>
        </w:rPr>
        <w:tab/>
      </w:r>
      <w:r w:rsidRPr="00FA0670">
        <w:rPr>
          <w:rFonts w:ascii="Arial" w:hAnsi="Arial" w:cs="Arial"/>
          <w:sz w:val="24"/>
        </w:rPr>
        <w:t>On 03 February 2017 the Messenger of Court filed a return of service in which he reported that on 20 January 2017</w:t>
      </w:r>
      <w:r w:rsidR="00AD4B3A" w:rsidRPr="00FA0670">
        <w:rPr>
          <w:rFonts w:ascii="Arial" w:hAnsi="Arial" w:cs="Arial"/>
          <w:color w:val="000000"/>
          <w:spacing w:val="-4"/>
          <w:sz w:val="28"/>
          <w:szCs w:val="24"/>
        </w:rPr>
        <w:t xml:space="preserve"> </w:t>
      </w:r>
      <w:r w:rsidRPr="00F431CD">
        <w:rPr>
          <w:rFonts w:ascii="Arial" w:hAnsi="Arial" w:cs="Arial"/>
          <w:color w:val="000000"/>
          <w:spacing w:val="-1"/>
          <w:sz w:val="24"/>
          <w:szCs w:val="24"/>
        </w:rPr>
        <w:t>he served</w:t>
      </w:r>
      <w:r w:rsidRPr="00F431CD">
        <w:rPr>
          <w:rFonts w:ascii="Arial" w:hAnsi="Arial" w:cs="Arial"/>
          <w:sz w:val="24"/>
          <w:szCs w:val="24"/>
        </w:rPr>
        <w:t xml:space="preserve"> </w:t>
      </w:r>
      <w:r w:rsidR="00AD4B3A" w:rsidRPr="00F431CD">
        <w:rPr>
          <w:rFonts w:ascii="Arial" w:hAnsi="Arial" w:cs="Arial"/>
          <w:color w:val="000000"/>
          <w:spacing w:val="-1"/>
          <w:sz w:val="24"/>
          <w:szCs w:val="24"/>
        </w:rPr>
        <w:t xml:space="preserve">a 'Notice of Sale in Execution' </w:t>
      </w:r>
      <w:r w:rsidRPr="00F431CD">
        <w:rPr>
          <w:rFonts w:ascii="Arial" w:hAnsi="Arial" w:cs="Arial"/>
          <w:sz w:val="24"/>
          <w:szCs w:val="24"/>
        </w:rPr>
        <w:t xml:space="preserve">by ‘affixing a copy’ of the </w:t>
      </w:r>
      <w:r w:rsidRPr="00F431CD">
        <w:rPr>
          <w:rFonts w:ascii="Arial" w:hAnsi="Arial" w:cs="Arial"/>
          <w:color w:val="000000"/>
          <w:spacing w:val="-1"/>
          <w:sz w:val="24"/>
          <w:szCs w:val="24"/>
        </w:rPr>
        <w:t xml:space="preserve">'Notice of Sale in Execution' </w:t>
      </w:r>
      <w:r w:rsidRPr="00F431CD">
        <w:rPr>
          <w:rFonts w:ascii="Arial" w:hAnsi="Arial" w:cs="Arial"/>
          <w:sz w:val="24"/>
          <w:szCs w:val="24"/>
        </w:rPr>
        <w:t>to the princip</w:t>
      </w:r>
      <w:r w:rsidR="00716833">
        <w:rPr>
          <w:rFonts w:ascii="Arial" w:hAnsi="Arial" w:cs="Arial"/>
          <w:sz w:val="24"/>
          <w:szCs w:val="24"/>
        </w:rPr>
        <w:t>al</w:t>
      </w:r>
      <w:r w:rsidRPr="00F431CD">
        <w:rPr>
          <w:rFonts w:ascii="Arial" w:hAnsi="Arial" w:cs="Arial"/>
          <w:sz w:val="24"/>
          <w:szCs w:val="24"/>
        </w:rPr>
        <w:t xml:space="preserve"> door at</w:t>
      </w:r>
      <w:r w:rsidR="00AD4B3A" w:rsidRPr="00F431CD">
        <w:rPr>
          <w:rFonts w:ascii="Arial" w:hAnsi="Arial" w:cs="Arial"/>
          <w:color w:val="000000"/>
          <w:spacing w:val="-1"/>
          <w:sz w:val="24"/>
          <w:szCs w:val="24"/>
        </w:rPr>
        <w:t xml:space="preserve"> the following address: </w:t>
      </w:r>
      <w:r w:rsidR="00AD4B3A" w:rsidRPr="00F431CD">
        <w:rPr>
          <w:rFonts w:ascii="Arial" w:hAnsi="Arial" w:cs="Arial"/>
          <w:color w:val="000000"/>
          <w:spacing w:val="-3"/>
          <w:sz w:val="24"/>
          <w:szCs w:val="24"/>
        </w:rPr>
        <w:t xml:space="preserve">Unit 32, Erf 3775, </w:t>
      </w:r>
      <w:proofErr w:type="spellStart"/>
      <w:r w:rsidR="00AD4B3A" w:rsidRPr="00F431CD">
        <w:rPr>
          <w:rFonts w:ascii="Arial" w:hAnsi="Arial" w:cs="Arial"/>
          <w:color w:val="000000"/>
          <w:spacing w:val="-3"/>
          <w:sz w:val="24"/>
          <w:szCs w:val="24"/>
        </w:rPr>
        <w:t>Fritsche</w:t>
      </w:r>
      <w:proofErr w:type="spellEnd"/>
      <w:r w:rsidR="00AD4B3A" w:rsidRPr="00F431CD">
        <w:rPr>
          <w:rFonts w:ascii="Arial" w:hAnsi="Arial" w:cs="Arial"/>
          <w:color w:val="000000"/>
          <w:spacing w:val="-3"/>
          <w:sz w:val="24"/>
          <w:szCs w:val="24"/>
        </w:rPr>
        <w:t xml:space="preserve"> Street, Klein Windhoek</w:t>
      </w:r>
      <w:r w:rsidR="006D491F">
        <w:rPr>
          <w:rFonts w:ascii="Arial" w:hAnsi="Arial" w:cs="Arial"/>
          <w:color w:val="000000"/>
          <w:spacing w:val="-3"/>
          <w:sz w:val="24"/>
          <w:szCs w:val="24"/>
        </w:rPr>
        <w:t>.</w:t>
      </w:r>
      <w:r w:rsidR="00000A46" w:rsidRPr="00F431CD">
        <w:rPr>
          <w:rStyle w:val="FootnoteReference"/>
          <w:rFonts w:ascii="Arial" w:hAnsi="Arial" w:cs="Arial"/>
          <w:color w:val="000000"/>
          <w:spacing w:val="-3"/>
          <w:sz w:val="24"/>
          <w:szCs w:val="24"/>
        </w:rPr>
        <w:footnoteReference w:id="13"/>
      </w:r>
      <w:r w:rsidR="00AD4B3A" w:rsidRPr="00F431CD">
        <w:rPr>
          <w:rFonts w:ascii="Arial" w:hAnsi="Arial" w:cs="Arial"/>
          <w:color w:val="000000"/>
          <w:spacing w:val="-3"/>
          <w:sz w:val="24"/>
          <w:szCs w:val="24"/>
        </w:rPr>
        <w:t xml:space="preserve"> </w:t>
      </w:r>
      <w:r w:rsidR="00000A46" w:rsidRPr="00F431CD">
        <w:rPr>
          <w:rFonts w:ascii="Arial" w:hAnsi="Arial" w:cs="Arial"/>
          <w:color w:val="000000"/>
          <w:spacing w:val="-3"/>
          <w:sz w:val="24"/>
          <w:szCs w:val="24"/>
        </w:rPr>
        <w:t>On 9 February 2017 the Messenger of the Court sold Unit 32 at an auction.</w:t>
      </w:r>
    </w:p>
    <w:p w:rsidR="00733E69" w:rsidRPr="00F431CD" w:rsidRDefault="00733E69" w:rsidP="00F431CD">
      <w:pPr>
        <w:spacing w:after="0" w:line="360" w:lineRule="auto"/>
        <w:jc w:val="both"/>
        <w:rPr>
          <w:rFonts w:ascii="Arial" w:hAnsi="Arial" w:cs="Arial"/>
          <w:color w:val="000000"/>
          <w:spacing w:val="-3"/>
          <w:sz w:val="24"/>
          <w:szCs w:val="24"/>
        </w:rPr>
      </w:pPr>
    </w:p>
    <w:p w:rsidR="00607BA7" w:rsidRDefault="00000A46" w:rsidP="00F431CD">
      <w:pPr>
        <w:spacing w:after="0" w:line="360" w:lineRule="auto"/>
        <w:jc w:val="both"/>
        <w:rPr>
          <w:rFonts w:ascii="Arial" w:hAnsi="Arial" w:cs="Arial"/>
          <w:color w:val="000000"/>
          <w:spacing w:val="-4"/>
          <w:sz w:val="24"/>
          <w:szCs w:val="24"/>
        </w:rPr>
      </w:pPr>
      <w:r w:rsidRPr="00F431CD">
        <w:rPr>
          <w:rFonts w:ascii="Arial" w:hAnsi="Arial" w:cs="Arial"/>
          <w:spacing w:val="-9"/>
          <w:sz w:val="24"/>
          <w:szCs w:val="24"/>
        </w:rPr>
        <w:t>[17]</w:t>
      </w:r>
      <w:r w:rsidRPr="00F431CD">
        <w:rPr>
          <w:rFonts w:ascii="Arial" w:hAnsi="Arial" w:cs="Arial"/>
          <w:spacing w:val="-9"/>
          <w:sz w:val="24"/>
          <w:szCs w:val="24"/>
        </w:rPr>
        <w:tab/>
      </w:r>
      <w:r w:rsidRPr="00FA0670">
        <w:rPr>
          <w:rFonts w:ascii="Arial" w:hAnsi="Arial" w:cs="Arial"/>
          <w:sz w:val="24"/>
        </w:rPr>
        <w:t>I have indicated a</w:t>
      </w:r>
      <w:r w:rsidR="006D491F" w:rsidRPr="00FA0670">
        <w:rPr>
          <w:rFonts w:ascii="Arial" w:hAnsi="Arial" w:cs="Arial"/>
          <w:sz w:val="24"/>
        </w:rPr>
        <w:t xml:space="preserve">bove that </w:t>
      </w:r>
      <w:proofErr w:type="spellStart"/>
      <w:r w:rsidR="006D491F" w:rsidRPr="00FA0670">
        <w:rPr>
          <w:rFonts w:ascii="Arial" w:hAnsi="Arial" w:cs="Arial"/>
          <w:sz w:val="24"/>
        </w:rPr>
        <w:t>Hiskia</w:t>
      </w:r>
      <w:proofErr w:type="spellEnd"/>
      <w:r w:rsidR="006D491F" w:rsidRPr="00FA0670">
        <w:rPr>
          <w:rFonts w:ascii="Arial" w:hAnsi="Arial" w:cs="Arial"/>
          <w:sz w:val="24"/>
        </w:rPr>
        <w:t xml:space="preserve"> is employed </w:t>
      </w:r>
      <w:r w:rsidRPr="00FA0670">
        <w:rPr>
          <w:rFonts w:ascii="Arial" w:hAnsi="Arial" w:cs="Arial"/>
          <w:sz w:val="24"/>
        </w:rPr>
        <w:t xml:space="preserve">in Liberia. </w:t>
      </w:r>
      <w:r w:rsidR="00185141" w:rsidRPr="00F431CD">
        <w:rPr>
          <w:rFonts w:ascii="Arial" w:hAnsi="Arial" w:cs="Arial"/>
          <w:color w:val="000000"/>
          <w:spacing w:val="-1"/>
          <w:sz w:val="24"/>
          <w:szCs w:val="24"/>
        </w:rPr>
        <w:t>On 28</w:t>
      </w:r>
      <w:r w:rsidRPr="00F431CD">
        <w:rPr>
          <w:rFonts w:ascii="Arial" w:hAnsi="Arial" w:cs="Arial"/>
          <w:color w:val="000000"/>
          <w:spacing w:val="-1"/>
          <w:sz w:val="24"/>
          <w:szCs w:val="24"/>
        </w:rPr>
        <w:t xml:space="preserve"> December 2016, </w:t>
      </w:r>
      <w:proofErr w:type="spellStart"/>
      <w:r w:rsidRPr="00F431CD">
        <w:rPr>
          <w:rFonts w:ascii="Arial" w:hAnsi="Arial" w:cs="Arial"/>
          <w:color w:val="000000"/>
          <w:spacing w:val="-1"/>
          <w:sz w:val="24"/>
          <w:szCs w:val="24"/>
        </w:rPr>
        <w:t>Hiskia</w:t>
      </w:r>
      <w:proofErr w:type="spellEnd"/>
      <w:r w:rsidRPr="00F431CD">
        <w:rPr>
          <w:rFonts w:ascii="Arial" w:hAnsi="Arial" w:cs="Arial"/>
          <w:color w:val="000000"/>
          <w:spacing w:val="-1"/>
          <w:sz w:val="24"/>
          <w:szCs w:val="24"/>
        </w:rPr>
        <w:t xml:space="preserve"> </w:t>
      </w:r>
      <w:r w:rsidR="00185141" w:rsidRPr="00F431CD">
        <w:rPr>
          <w:rFonts w:ascii="Arial" w:hAnsi="Arial" w:cs="Arial"/>
          <w:color w:val="000000"/>
          <w:spacing w:val="-1"/>
          <w:sz w:val="24"/>
          <w:szCs w:val="24"/>
        </w:rPr>
        <w:t xml:space="preserve">moved out of Unit 32 because she had </w:t>
      </w:r>
      <w:r w:rsidRPr="00F431CD">
        <w:rPr>
          <w:rFonts w:ascii="Arial" w:hAnsi="Arial" w:cs="Arial"/>
          <w:color w:val="000000"/>
          <w:spacing w:val="-1"/>
          <w:sz w:val="24"/>
          <w:szCs w:val="24"/>
        </w:rPr>
        <w:t xml:space="preserve">purchased a property </w:t>
      </w:r>
      <w:r w:rsidR="00185141" w:rsidRPr="00F431CD">
        <w:rPr>
          <w:rFonts w:ascii="Arial" w:hAnsi="Arial" w:cs="Arial"/>
          <w:color w:val="000000"/>
          <w:spacing w:val="-1"/>
          <w:sz w:val="24"/>
          <w:szCs w:val="24"/>
        </w:rPr>
        <w:t>that suited her and her family’s needs better</w:t>
      </w:r>
      <w:r w:rsidRPr="00F431CD">
        <w:rPr>
          <w:rFonts w:ascii="Arial" w:hAnsi="Arial" w:cs="Arial"/>
          <w:color w:val="000000"/>
          <w:spacing w:val="-5"/>
          <w:sz w:val="24"/>
          <w:szCs w:val="24"/>
        </w:rPr>
        <w:t xml:space="preserve">. </w:t>
      </w:r>
      <w:r w:rsidR="00733E69" w:rsidRPr="00F431CD">
        <w:rPr>
          <w:rFonts w:ascii="Arial" w:hAnsi="Arial" w:cs="Arial"/>
          <w:color w:val="000000"/>
          <w:spacing w:val="-1"/>
          <w:sz w:val="24"/>
          <w:szCs w:val="24"/>
        </w:rPr>
        <w:t xml:space="preserve">Unit 32 </w:t>
      </w:r>
      <w:r w:rsidRPr="00F431CD">
        <w:rPr>
          <w:rFonts w:ascii="Arial" w:hAnsi="Arial" w:cs="Arial"/>
          <w:sz w:val="24"/>
          <w:szCs w:val="24"/>
        </w:rPr>
        <w:t>remained vaca</w:t>
      </w:r>
      <w:r w:rsidR="00607BA7" w:rsidRPr="00F431CD">
        <w:rPr>
          <w:rFonts w:ascii="Arial" w:hAnsi="Arial" w:cs="Arial"/>
          <w:sz w:val="24"/>
          <w:szCs w:val="24"/>
        </w:rPr>
        <w:t>nt afterwards and her intention</w:t>
      </w:r>
      <w:r w:rsidRPr="00F431CD">
        <w:rPr>
          <w:rFonts w:ascii="Arial" w:hAnsi="Arial" w:cs="Arial"/>
          <w:sz w:val="24"/>
          <w:szCs w:val="24"/>
        </w:rPr>
        <w:t xml:space="preserve"> </w:t>
      </w:r>
      <w:r w:rsidR="00607BA7" w:rsidRPr="00F431CD">
        <w:rPr>
          <w:rFonts w:ascii="Arial" w:hAnsi="Arial" w:cs="Arial"/>
          <w:sz w:val="24"/>
          <w:szCs w:val="24"/>
        </w:rPr>
        <w:t xml:space="preserve">was </w:t>
      </w:r>
      <w:r w:rsidR="00733E69" w:rsidRPr="00F431CD">
        <w:rPr>
          <w:rFonts w:ascii="Arial" w:hAnsi="Arial" w:cs="Arial"/>
          <w:sz w:val="24"/>
          <w:szCs w:val="24"/>
        </w:rPr>
        <w:t xml:space="preserve">to let the property. </w:t>
      </w:r>
      <w:r w:rsidR="00185141" w:rsidRPr="00F431CD">
        <w:rPr>
          <w:rFonts w:ascii="Arial" w:hAnsi="Arial" w:cs="Arial"/>
          <w:color w:val="000000"/>
          <w:spacing w:val="-4"/>
          <w:sz w:val="24"/>
          <w:szCs w:val="24"/>
        </w:rPr>
        <w:t xml:space="preserve">On 2 January 2017, </w:t>
      </w:r>
      <w:r w:rsidR="00607BA7" w:rsidRPr="00F431CD">
        <w:rPr>
          <w:rFonts w:ascii="Arial" w:hAnsi="Arial" w:cs="Arial"/>
          <w:color w:val="000000"/>
          <w:spacing w:val="-4"/>
          <w:sz w:val="24"/>
          <w:szCs w:val="24"/>
        </w:rPr>
        <w:t xml:space="preserve">she </w:t>
      </w:r>
      <w:r w:rsidR="00185141" w:rsidRPr="00F431CD">
        <w:rPr>
          <w:rFonts w:ascii="Arial" w:hAnsi="Arial" w:cs="Arial"/>
          <w:color w:val="000000"/>
          <w:spacing w:val="-4"/>
          <w:sz w:val="24"/>
          <w:szCs w:val="24"/>
        </w:rPr>
        <w:t xml:space="preserve">returned to Liberia and while in Liberia, </w:t>
      </w:r>
      <w:r w:rsidR="00607BA7" w:rsidRPr="00F431CD">
        <w:rPr>
          <w:rFonts w:ascii="Arial" w:hAnsi="Arial" w:cs="Arial"/>
          <w:color w:val="000000"/>
          <w:spacing w:val="-4"/>
          <w:sz w:val="24"/>
          <w:szCs w:val="24"/>
        </w:rPr>
        <w:t xml:space="preserve">she </w:t>
      </w:r>
      <w:r w:rsidR="00185141" w:rsidRPr="00F431CD">
        <w:rPr>
          <w:rFonts w:ascii="Arial" w:hAnsi="Arial" w:cs="Arial"/>
          <w:color w:val="000000"/>
          <w:spacing w:val="-4"/>
          <w:sz w:val="24"/>
          <w:szCs w:val="24"/>
        </w:rPr>
        <w:t xml:space="preserve">instructed </w:t>
      </w:r>
      <w:r w:rsidR="00607BA7" w:rsidRPr="00F431CD">
        <w:rPr>
          <w:rFonts w:ascii="Arial" w:hAnsi="Arial" w:cs="Arial"/>
          <w:color w:val="000000"/>
          <w:spacing w:val="-4"/>
          <w:sz w:val="24"/>
          <w:szCs w:val="24"/>
        </w:rPr>
        <w:t>a cousin of hers one,</w:t>
      </w:r>
      <w:r w:rsidR="00185141" w:rsidRPr="00F431CD">
        <w:rPr>
          <w:rFonts w:ascii="Arial" w:hAnsi="Arial" w:cs="Arial"/>
          <w:color w:val="000000"/>
          <w:spacing w:val="-5"/>
          <w:sz w:val="24"/>
          <w:szCs w:val="24"/>
        </w:rPr>
        <w:t xml:space="preserve"> Alma </w:t>
      </w:r>
      <w:proofErr w:type="spellStart"/>
      <w:r w:rsidR="00185141" w:rsidRPr="00F431CD">
        <w:rPr>
          <w:rFonts w:ascii="Arial" w:hAnsi="Arial" w:cs="Arial"/>
          <w:color w:val="000000"/>
          <w:spacing w:val="-5"/>
          <w:sz w:val="24"/>
          <w:szCs w:val="24"/>
        </w:rPr>
        <w:t>Ulamba</w:t>
      </w:r>
      <w:proofErr w:type="spellEnd"/>
      <w:r w:rsidR="00185141" w:rsidRPr="00F431CD">
        <w:rPr>
          <w:rFonts w:ascii="Arial" w:hAnsi="Arial" w:cs="Arial"/>
          <w:color w:val="000000"/>
          <w:spacing w:val="-5"/>
          <w:sz w:val="24"/>
          <w:szCs w:val="24"/>
        </w:rPr>
        <w:t xml:space="preserve"> ("Alma")</w:t>
      </w:r>
      <w:r w:rsidR="00607BA7" w:rsidRPr="00F431CD">
        <w:rPr>
          <w:rFonts w:ascii="Arial" w:hAnsi="Arial" w:cs="Arial"/>
          <w:color w:val="000000"/>
          <w:spacing w:val="-5"/>
          <w:sz w:val="24"/>
          <w:szCs w:val="24"/>
        </w:rPr>
        <w:t>,</w:t>
      </w:r>
      <w:r w:rsidR="00185141" w:rsidRPr="00F431CD">
        <w:rPr>
          <w:rFonts w:ascii="Arial" w:hAnsi="Arial" w:cs="Arial"/>
          <w:color w:val="000000"/>
          <w:spacing w:val="-5"/>
          <w:sz w:val="24"/>
          <w:szCs w:val="24"/>
        </w:rPr>
        <w:t xml:space="preserve"> to get a contractor to </w:t>
      </w:r>
      <w:r w:rsidR="00185141" w:rsidRPr="00F431CD">
        <w:rPr>
          <w:rFonts w:ascii="Arial" w:hAnsi="Arial" w:cs="Arial"/>
          <w:color w:val="000000"/>
          <w:spacing w:val="-6"/>
          <w:sz w:val="24"/>
          <w:szCs w:val="24"/>
        </w:rPr>
        <w:t xml:space="preserve">inspect </w:t>
      </w:r>
      <w:r w:rsidR="00607BA7" w:rsidRPr="00F431CD">
        <w:rPr>
          <w:rFonts w:ascii="Arial" w:hAnsi="Arial" w:cs="Arial"/>
          <w:color w:val="000000"/>
          <w:spacing w:val="-1"/>
          <w:sz w:val="24"/>
          <w:szCs w:val="24"/>
        </w:rPr>
        <w:t xml:space="preserve">Unit 32 </w:t>
      </w:r>
      <w:r w:rsidR="00185141" w:rsidRPr="00F431CD">
        <w:rPr>
          <w:rFonts w:ascii="Arial" w:hAnsi="Arial" w:cs="Arial"/>
          <w:color w:val="000000"/>
          <w:spacing w:val="-6"/>
          <w:sz w:val="24"/>
          <w:szCs w:val="24"/>
        </w:rPr>
        <w:t xml:space="preserve">and furnish </w:t>
      </w:r>
      <w:r w:rsidR="00607BA7" w:rsidRPr="00F431CD">
        <w:rPr>
          <w:rFonts w:ascii="Arial" w:hAnsi="Arial" w:cs="Arial"/>
          <w:color w:val="000000"/>
          <w:spacing w:val="-6"/>
          <w:sz w:val="24"/>
          <w:szCs w:val="24"/>
        </w:rPr>
        <w:t>her</w:t>
      </w:r>
      <w:r w:rsidR="00185141" w:rsidRPr="00F431CD">
        <w:rPr>
          <w:rFonts w:ascii="Arial" w:hAnsi="Arial" w:cs="Arial"/>
          <w:color w:val="000000"/>
          <w:spacing w:val="-6"/>
          <w:sz w:val="24"/>
          <w:szCs w:val="24"/>
        </w:rPr>
        <w:t xml:space="preserve"> with a quote to renovate the property. </w:t>
      </w:r>
      <w:proofErr w:type="spellStart"/>
      <w:r w:rsidR="00607BA7" w:rsidRPr="00F431CD">
        <w:rPr>
          <w:rFonts w:ascii="Arial" w:hAnsi="Arial" w:cs="Arial"/>
          <w:color w:val="000000"/>
          <w:spacing w:val="-6"/>
          <w:sz w:val="24"/>
          <w:szCs w:val="24"/>
        </w:rPr>
        <w:t>Hiskia</w:t>
      </w:r>
      <w:proofErr w:type="spellEnd"/>
      <w:r w:rsidR="00185141" w:rsidRPr="00F431CD">
        <w:rPr>
          <w:rFonts w:ascii="Arial" w:hAnsi="Arial" w:cs="Arial"/>
          <w:color w:val="000000"/>
          <w:spacing w:val="-6"/>
          <w:sz w:val="24"/>
          <w:szCs w:val="24"/>
        </w:rPr>
        <w:t xml:space="preserve"> left a </w:t>
      </w:r>
      <w:r w:rsidR="00185141" w:rsidRPr="00F431CD">
        <w:rPr>
          <w:rFonts w:ascii="Arial" w:hAnsi="Arial" w:cs="Arial"/>
          <w:color w:val="000000"/>
          <w:spacing w:val="-2"/>
          <w:sz w:val="24"/>
          <w:szCs w:val="24"/>
        </w:rPr>
        <w:t xml:space="preserve">key of the </w:t>
      </w:r>
      <w:r w:rsidR="00607BA7" w:rsidRPr="00F431CD">
        <w:rPr>
          <w:rFonts w:ascii="Arial" w:hAnsi="Arial" w:cs="Arial"/>
          <w:color w:val="000000"/>
          <w:spacing w:val="-2"/>
          <w:sz w:val="24"/>
          <w:szCs w:val="24"/>
        </w:rPr>
        <w:t>Unit</w:t>
      </w:r>
      <w:r w:rsidR="00733E69" w:rsidRPr="00F431CD">
        <w:rPr>
          <w:rFonts w:ascii="Arial" w:hAnsi="Arial" w:cs="Arial"/>
          <w:color w:val="000000"/>
          <w:spacing w:val="-2"/>
          <w:sz w:val="24"/>
          <w:szCs w:val="24"/>
        </w:rPr>
        <w:t xml:space="preserve"> (Unit 32)</w:t>
      </w:r>
      <w:r w:rsidR="00185141" w:rsidRPr="00F431CD">
        <w:rPr>
          <w:rFonts w:ascii="Arial" w:hAnsi="Arial" w:cs="Arial"/>
          <w:color w:val="000000"/>
          <w:spacing w:val="-2"/>
          <w:sz w:val="24"/>
          <w:szCs w:val="24"/>
        </w:rPr>
        <w:t xml:space="preserve"> with Alma. On 27 January 2017, Alma attended to the </w:t>
      </w:r>
      <w:r w:rsidR="00185141" w:rsidRPr="00F431CD">
        <w:rPr>
          <w:rFonts w:ascii="Arial" w:hAnsi="Arial" w:cs="Arial"/>
          <w:color w:val="000000"/>
          <w:spacing w:val="-5"/>
          <w:sz w:val="24"/>
          <w:szCs w:val="24"/>
        </w:rPr>
        <w:t xml:space="preserve">property and </w:t>
      </w:r>
      <w:r w:rsidR="00607BA7" w:rsidRPr="00F431CD">
        <w:rPr>
          <w:rFonts w:ascii="Arial" w:hAnsi="Arial" w:cs="Arial"/>
          <w:color w:val="000000"/>
          <w:spacing w:val="-5"/>
          <w:sz w:val="24"/>
          <w:szCs w:val="24"/>
        </w:rPr>
        <w:t xml:space="preserve">she thereafter forwarded </w:t>
      </w:r>
      <w:r w:rsidR="00185141" w:rsidRPr="00F431CD">
        <w:rPr>
          <w:rFonts w:ascii="Arial" w:hAnsi="Arial" w:cs="Arial"/>
          <w:color w:val="000000"/>
          <w:spacing w:val="-5"/>
          <w:sz w:val="24"/>
          <w:szCs w:val="24"/>
        </w:rPr>
        <w:t xml:space="preserve">a quote </w:t>
      </w:r>
      <w:r w:rsidR="006D491F">
        <w:rPr>
          <w:rFonts w:ascii="Arial" w:hAnsi="Arial" w:cs="Arial"/>
          <w:color w:val="000000"/>
          <w:spacing w:val="-5"/>
          <w:sz w:val="24"/>
          <w:szCs w:val="24"/>
        </w:rPr>
        <w:t xml:space="preserve">to </w:t>
      </w:r>
      <w:proofErr w:type="spellStart"/>
      <w:r w:rsidR="00607BA7" w:rsidRPr="00F431CD">
        <w:rPr>
          <w:rFonts w:ascii="Arial" w:hAnsi="Arial" w:cs="Arial"/>
          <w:color w:val="000000"/>
          <w:spacing w:val="-5"/>
          <w:sz w:val="24"/>
          <w:szCs w:val="24"/>
        </w:rPr>
        <w:t>Hiskia</w:t>
      </w:r>
      <w:proofErr w:type="spellEnd"/>
      <w:r w:rsidR="00185141" w:rsidRPr="00F431CD">
        <w:rPr>
          <w:rFonts w:ascii="Arial" w:hAnsi="Arial" w:cs="Arial"/>
          <w:color w:val="000000"/>
          <w:spacing w:val="-5"/>
          <w:sz w:val="24"/>
          <w:szCs w:val="24"/>
        </w:rPr>
        <w:t xml:space="preserve">. After receipt of the quote, and in light </w:t>
      </w:r>
      <w:r w:rsidR="00185141" w:rsidRPr="00F431CD">
        <w:rPr>
          <w:rFonts w:ascii="Arial" w:hAnsi="Arial" w:cs="Arial"/>
          <w:color w:val="000000"/>
          <w:spacing w:val="-3"/>
          <w:sz w:val="24"/>
          <w:szCs w:val="24"/>
        </w:rPr>
        <w:t xml:space="preserve">of the fact that the quote was expensive, </w:t>
      </w:r>
      <w:proofErr w:type="spellStart"/>
      <w:r w:rsidR="00607BA7" w:rsidRPr="00F431CD">
        <w:rPr>
          <w:rFonts w:ascii="Arial" w:hAnsi="Arial" w:cs="Arial"/>
          <w:color w:val="000000"/>
          <w:spacing w:val="-3"/>
          <w:sz w:val="24"/>
          <w:szCs w:val="24"/>
        </w:rPr>
        <w:t>Hiskia</w:t>
      </w:r>
      <w:proofErr w:type="spellEnd"/>
      <w:r w:rsidR="00185141" w:rsidRPr="00F431CD">
        <w:rPr>
          <w:rFonts w:ascii="Arial" w:hAnsi="Arial" w:cs="Arial"/>
          <w:color w:val="000000"/>
          <w:spacing w:val="-3"/>
          <w:sz w:val="24"/>
          <w:szCs w:val="24"/>
        </w:rPr>
        <w:t xml:space="preserve"> decided to rather approach an estate </w:t>
      </w:r>
      <w:r w:rsidR="00185141" w:rsidRPr="00F431CD">
        <w:rPr>
          <w:rFonts w:ascii="Arial" w:hAnsi="Arial" w:cs="Arial"/>
          <w:color w:val="000000"/>
          <w:spacing w:val="-4"/>
          <w:sz w:val="24"/>
          <w:szCs w:val="24"/>
        </w:rPr>
        <w:t>agent who could attend to both the renovation and the rental of the property.</w:t>
      </w:r>
    </w:p>
    <w:p w:rsidR="00C80570" w:rsidRDefault="00C80570" w:rsidP="00F431CD">
      <w:pPr>
        <w:spacing w:after="0" w:line="360" w:lineRule="auto"/>
        <w:jc w:val="both"/>
        <w:rPr>
          <w:rFonts w:ascii="Arial" w:hAnsi="Arial" w:cs="Arial"/>
          <w:color w:val="000000"/>
          <w:spacing w:val="-4"/>
          <w:sz w:val="24"/>
          <w:szCs w:val="24"/>
        </w:rPr>
      </w:pPr>
    </w:p>
    <w:p w:rsidR="00607BA7" w:rsidRPr="00F431CD" w:rsidRDefault="00607BA7" w:rsidP="00F431CD">
      <w:pPr>
        <w:spacing w:after="0" w:line="360" w:lineRule="auto"/>
        <w:jc w:val="both"/>
        <w:rPr>
          <w:rFonts w:ascii="Arial" w:hAnsi="Arial" w:cs="Arial"/>
          <w:color w:val="000000"/>
          <w:spacing w:val="-4"/>
          <w:sz w:val="24"/>
          <w:szCs w:val="24"/>
        </w:rPr>
      </w:pPr>
      <w:r w:rsidRPr="00F431CD">
        <w:rPr>
          <w:rFonts w:ascii="Arial" w:hAnsi="Arial" w:cs="Arial"/>
          <w:color w:val="000000"/>
          <w:spacing w:val="-4"/>
          <w:sz w:val="24"/>
          <w:szCs w:val="24"/>
        </w:rPr>
        <w:t>[18]</w:t>
      </w:r>
      <w:r w:rsidRPr="00F431CD">
        <w:rPr>
          <w:rFonts w:ascii="Arial" w:hAnsi="Arial" w:cs="Arial"/>
          <w:color w:val="000000"/>
          <w:spacing w:val="-4"/>
          <w:sz w:val="24"/>
          <w:szCs w:val="24"/>
        </w:rPr>
        <w:tab/>
      </w:r>
      <w:r w:rsidR="00185141" w:rsidRPr="00FA0670">
        <w:rPr>
          <w:rFonts w:ascii="Arial" w:hAnsi="Arial" w:cs="Arial"/>
          <w:sz w:val="24"/>
        </w:rPr>
        <w:t xml:space="preserve">In the meantime, </w:t>
      </w:r>
      <w:proofErr w:type="spellStart"/>
      <w:r w:rsidRPr="00FA0670">
        <w:rPr>
          <w:rFonts w:ascii="Arial" w:hAnsi="Arial" w:cs="Arial"/>
          <w:sz w:val="24"/>
        </w:rPr>
        <w:t>Hiskia</w:t>
      </w:r>
      <w:proofErr w:type="spellEnd"/>
      <w:r w:rsidR="00185141" w:rsidRPr="00FA0670">
        <w:rPr>
          <w:rFonts w:ascii="Arial" w:hAnsi="Arial" w:cs="Arial"/>
          <w:sz w:val="24"/>
        </w:rPr>
        <w:t xml:space="preserve"> requested Alma to attend to the premises to remove a washing machine </w:t>
      </w:r>
      <w:r w:rsidRPr="00FA0670">
        <w:rPr>
          <w:rFonts w:ascii="Arial" w:hAnsi="Arial" w:cs="Arial"/>
          <w:sz w:val="24"/>
        </w:rPr>
        <w:t xml:space="preserve">which </w:t>
      </w:r>
      <w:proofErr w:type="spellStart"/>
      <w:r w:rsidRPr="00FA0670">
        <w:rPr>
          <w:rFonts w:ascii="Arial" w:hAnsi="Arial" w:cs="Arial"/>
          <w:sz w:val="24"/>
        </w:rPr>
        <w:t>Hiskia</w:t>
      </w:r>
      <w:proofErr w:type="spellEnd"/>
      <w:r w:rsidRPr="00FA0670">
        <w:rPr>
          <w:rFonts w:ascii="Arial" w:hAnsi="Arial" w:cs="Arial"/>
          <w:sz w:val="24"/>
        </w:rPr>
        <w:t xml:space="preserve"> had </w:t>
      </w:r>
      <w:r w:rsidR="00716833">
        <w:rPr>
          <w:rFonts w:ascii="Arial" w:hAnsi="Arial" w:cs="Arial"/>
          <w:sz w:val="24"/>
        </w:rPr>
        <w:t>left in the property</w:t>
      </w:r>
      <w:r w:rsidR="00185141" w:rsidRPr="00FA0670">
        <w:rPr>
          <w:rFonts w:ascii="Arial" w:hAnsi="Arial" w:cs="Arial"/>
          <w:sz w:val="24"/>
        </w:rPr>
        <w:t xml:space="preserve"> for onward delivery to Swakopmund. On 30 January 2017, Alma attended to the property, but could not gain access to the property. She reported to </w:t>
      </w:r>
      <w:proofErr w:type="spellStart"/>
      <w:r w:rsidRPr="00FA0670">
        <w:rPr>
          <w:rFonts w:ascii="Arial" w:hAnsi="Arial" w:cs="Arial"/>
          <w:sz w:val="24"/>
        </w:rPr>
        <w:t>Hiskia</w:t>
      </w:r>
      <w:proofErr w:type="spellEnd"/>
      <w:r w:rsidR="00185141" w:rsidRPr="00FA0670">
        <w:rPr>
          <w:rFonts w:ascii="Arial" w:hAnsi="Arial" w:cs="Arial"/>
          <w:sz w:val="24"/>
        </w:rPr>
        <w:t xml:space="preserve"> that she was unable to open the door as the key did not fit into the lock. </w:t>
      </w:r>
      <w:proofErr w:type="spellStart"/>
      <w:r w:rsidR="00782237" w:rsidRPr="00FA0670">
        <w:rPr>
          <w:rFonts w:ascii="Arial" w:hAnsi="Arial" w:cs="Arial"/>
          <w:sz w:val="24"/>
        </w:rPr>
        <w:t>Hiskia</w:t>
      </w:r>
      <w:proofErr w:type="spellEnd"/>
      <w:r w:rsidR="00782237" w:rsidRPr="00FA0670">
        <w:rPr>
          <w:rFonts w:ascii="Arial" w:hAnsi="Arial" w:cs="Arial"/>
          <w:sz w:val="24"/>
        </w:rPr>
        <w:t xml:space="preserve"> states that she </w:t>
      </w:r>
      <w:r w:rsidR="00185141" w:rsidRPr="00FA0670">
        <w:rPr>
          <w:rFonts w:ascii="Arial" w:hAnsi="Arial" w:cs="Arial"/>
          <w:sz w:val="24"/>
        </w:rPr>
        <w:t xml:space="preserve">suspected that the key was faulty. </w:t>
      </w:r>
      <w:proofErr w:type="spellStart"/>
      <w:r w:rsidRPr="00FA0670">
        <w:rPr>
          <w:rFonts w:ascii="Arial" w:hAnsi="Arial" w:cs="Arial"/>
          <w:sz w:val="24"/>
        </w:rPr>
        <w:t>Hiskia</w:t>
      </w:r>
      <w:proofErr w:type="spellEnd"/>
      <w:r w:rsidR="00185141" w:rsidRPr="00FA0670">
        <w:rPr>
          <w:rFonts w:ascii="Arial" w:hAnsi="Arial" w:cs="Arial"/>
          <w:sz w:val="24"/>
        </w:rPr>
        <w:t xml:space="preserve"> requested her</w:t>
      </w:r>
      <w:r w:rsidR="00782237" w:rsidRPr="00FA0670">
        <w:rPr>
          <w:rFonts w:ascii="Arial" w:hAnsi="Arial" w:cs="Arial"/>
          <w:sz w:val="24"/>
        </w:rPr>
        <w:t xml:space="preserve"> (Alma)</w:t>
      </w:r>
      <w:r w:rsidR="00185141" w:rsidRPr="00FA0670">
        <w:rPr>
          <w:rFonts w:ascii="Arial" w:hAnsi="Arial" w:cs="Arial"/>
          <w:sz w:val="24"/>
        </w:rPr>
        <w:t xml:space="preserve"> to gain access to </w:t>
      </w:r>
      <w:r w:rsidRPr="00FA0670">
        <w:rPr>
          <w:rFonts w:ascii="Arial" w:hAnsi="Arial" w:cs="Arial"/>
          <w:sz w:val="24"/>
        </w:rPr>
        <w:t>Unit 32 through a bedroom window</w:t>
      </w:r>
      <w:r w:rsidR="00185141" w:rsidRPr="00FA0670">
        <w:rPr>
          <w:rFonts w:ascii="Arial" w:hAnsi="Arial" w:cs="Arial"/>
          <w:sz w:val="24"/>
        </w:rPr>
        <w:t xml:space="preserve"> which </w:t>
      </w:r>
      <w:proofErr w:type="spellStart"/>
      <w:r w:rsidRPr="00FA0670">
        <w:rPr>
          <w:rFonts w:ascii="Arial" w:hAnsi="Arial" w:cs="Arial"/>
          <w:sz w:val="24"/>
        </w:rPr>
        <w:t>Hiskia</w:t>
      </w:r>
      <w:proofErr w:type="spellEnd"/>
      <w:r w:rsidRPr="00FA0670">
        <w:rPr>
          <w:rFonts w:ascii="Arial" w:hAnsi="Arial" w:cs="Arial"/>
          <w:sz w:val="24"/>
        </w:rPr>
        <w:t xml:space="preserve"> k</w:t>
      </w:r>
      <w:r w:rsidR="00185141" w:rsidRPr="00FA0670">
        <w:rPr>
          <w:rFonts w:ascii="Arial" w:hAnsi="Arial" w:cs="Arial"/>
          <w:sz w:val="24"/>
        </w:rPr>
        <w:t xml:space="preserve">new could not close. Alma reported that she could not enter </w:t>
      </w:r>
      <w:r w:rsidR="00185141" w:rsidRPr="00FA0670">
        <w:rPr>
          <w:rFonts w:ascii="Arial" w:hAnsi="Arial" w:cs="Arial"/>
          <w:sz w:val="24"/>
        </w:rPr>
        <w:lastRenderedPageBreak/>
        <w:t xml:space="preserve">through the window as it appeared that it was repaired. </w:t>
      </w:r>
      <w:proofErr w:type="spellStart"/>
      <w:r w:rsidRPr="00FA0670">
        <w:rPr>
          <w:rFonts w:ascii="Arial" w:hAnsi="Arial" w:cs="Arial"/>
          <w:sz w:val="24"/>
        </w:rPr>
        <w:t>Hiskia</w:t>
      </w:r>
      <w:proofErr w:type="spellEnd"/>
      <w:r w:rsidR="00185141" w:rsidRPr="00FA0670">
        <w:rPr>
          <w:rFonts w:ascii="Arial" w:hAnsi="Arial" w:cs="Arial"/>
          <w:sz w:val="24"/>
        </w:rPr>
        <w:t xml:space="preserve"> became very suspicious and decided to return to Namibia to establish the status of the property.</w:t>
      </w:r>
      <w:r w:rsidRPr="00FA0670">
        <w:rPr>
          <w:rFonts w:ascii="Arial" w:hAnsi="Arial" w:cs="Arial"/>
          <w:color w:val="000000"/>
          <w:spacing w:val="-4"/>
          <w:sz w:val="28"/>
          <w:szCs w:val="24"/>
        </w:rPr>
        <w:t xml:space="preserve"> </w:t>
      </w:r>
    </w:p>
    <w:p w:rsidR="00607BA7" w:rsidRPr="00F431CD" w:rsidRDefault="00607BA7" w:rsidP="00F431CD">
      <w:pPr>
        <w:spacing w:after="0" w:line="360" w:lineRule="auto"/>
        <w:jc w:val="both"/>
        <w:rPr>
          <w:rFonts w:ascii="Arial" w:hAnsi="Arial" w:cs="Arial"/>
          <w:color w:val="000000"/>
          <w:spacing w:val="-4"/>
          <w:sz w:val="24"/>
          <w:szCs w:val="24"/>
        </w:rPr>
      </w:pPr>
    </w:p>
    <w:p w:rsidR="00DF114A" w:rsidRPr="00F431CD" w:rsidRDefault="00607BA7" w:rsidP="00F431CD">
      <w:pPr>
        <w:spacing w:after="0" w:line="360" w:lineRule="auto"/>
        <w:jc w:val="both"/>
        <w:rPr>
          <w:rFonts w:ascii="Arial" w:hAnsi="Arial" w:cs="Arial"/>
          <w:color w:val="000000"/>
          <w:spacing w:val="-3"/>
          <w:sz w:val="24"/>
          <w:szCs w:val="24"/>
        </w:rPr>
      </w:pPr>
      <w:r w:rsidRPr="00F431CD">
        <w:rPr>
          <w:rFonts w:ascii="Arial" w:hAnsi="Arial" w:cs="Arial"/>
          <w:color w:val="000000"/>
          <w:spacing w:val="-4"/>
          <w:sz w:val="24"/>
          <w:szCs w:val="24"/>
        </w:rPr>
        <w:t>[19]</w:t>
      </w:r>
      <w:r w:rsidRPr="00F431CD">
        <w:rPr>
          <w:rFonts w:ascii="Arial" w:hAnsi="Arial" w:cs="Arial"/>
          <w:color w:val="000000"/>
          <w:spacing w:val="-4"/>
          <w:sz w:val="24"/>
          <w:szCs w:val="24"/>
        </w:rPr>
        <w:tab/>
      </w:r>
      <w:r w:rsidR="00185141" w:rsidRPr="00F431CD">
        <w:rPr>
          <w:rFonts w:ascii="Arial" w:hAnsi="Arial" w:cs="Arial"/>
          <w:color w:val="000000"/>
          <w:spacing w:val="1"/>
          <w:sz w:val="24"/>
          <w:szCs w:val="24"/>
        </w:rPr>
        <w:t xml:space="preserve">On 12 March 2017, </w:t>
      </w:r>
      <w:proofErr w:type="spellStart"/>
      <w:r w:rsidRPr="00F431CD">
        <w:rPr>
          <w:rFonts w:ascii="Arial" w:hAnsi="Arial" w:cs="Arial"/>
          <w:color w:val="000000"/>
          <w:spacing w:val="1"/>
          <w:sz w:val="24"/>
          <w:szCs w:val="24"/>
        </w:rPr>
        <w:t>Hiskia</w:t>
      </w:r>
      <w:proofErr w:type="spellEnd"/>
      <w:r w:rsidR="00185141" w:rsidRPr="00F431CD">
        <w:rPr>
          <w:rFonts w:ascii="Arial" w:hAnsi="Arial" w:cs="Arial"/>
          <w:color w:val="000000"/>
          <w:spacing w:val="1"/>
          <w:sz w:val="24"/>
          <w:szCs w:val="24"/>
        </w:rPr>
        <w:t xml:space="preserve"> returned to Namibia. On 13 March 2017, </w:t>
      </w:r>
      <w:proofErr w:type="spellStart"/>
      <w:r w:rsidRPr="00F431CD">
        <w:rPr>
          <w:rFonts w:ascii="Arial" w:hAnsi="Arial" w:cs="Arial"/>
          <w:color w:val="000000"/>
          <w:spacing w:val="1"/>
          <w:sz w:val="24"/>
          <w:szCs w:val="24"/>
        </w:rPr>
        <w:t>Hiskia</w:t>
      </w:r>
      <w:proofErr w:type="spellEnd"/>
      <w:r w:rsidR="00185141" w:rsidRPr="00F431CD">
        <w:rPr>
          <w:rFonts w:ascii="Arial" w:hAnsi="Arial" w:cs="Arial"/>
          <w:color w:val="000000"/>
          <w:spacing w:val="1"/>
          <w:sz w:val="24"/>
          <w:szCs w:val="24"/>
        </w:rPr>
        <w:t xml:space="preserve"> </w:t>
      </w:r>
      <w:r w:rsidR="00185141" w:rsidRPr="00F431CD">
        <w:rPr>
          <w:rFonts w:ascii="Arial" w:hAnsi="Arial" w:cs="Arial"/>
          <w:color w:val="000000"/>
          <w:spacing w:val="-3"/>
          <w:sz w:val="24"/>
          <w:szCs w:val="24"/>
        </w:rPr>
        <w:t xml:space="preserve">instructed </w:t>
      </w:r>
      <w:r w:rsidRPr="00F431CD">
        <w:rPr>
          <w:rFonts w:ascii="Arial" w:hAnsi="Arial" w:cs="Arial"/>
          <w:color w:val="000000"/>
          <w:spacing w:val="-3"/>
          <w:sz w:val="24"/>
          <w:szCs w:val="24"/>
        </w:rPr>
        <w:t>an</w:t>
      </w:r>
      <w:r w:rsidR="00185141" w:rsidRPr="00F431CD">
        <w:rPr>
          <w:rFonts w:ascii="Arial" w:hAnsi="Arial" w:cs="Arial"/>
          <w:color w:val="000000"/>
          <w:spacing w:val="-3"/>
          <w:sz w:val="24"/>
          <w:szCs w:val="24"/>
        </w:rPr>
        <w:t xml:space="preserve"> estate agent to </w:t>
      </w:r>
      <w:r w:rsidR="00716833">
        <w:rPr>
          <w:rFonts w:ascii="Arial" w:hAnsi="Arial" w:cs="Arial"/>
          <w:color w:val="000000"/>
          <w:spacing w:val="-3"/>
          <w:sz w:val="24"/>
          <w:szCs w:val="24"/>
        </w:rPr>
        <w:t>se</w:t>
      </w:r>
      <w:r w:rsidR="00185141" w:rsidRPr="00F431CD">
        <w:rPr>
          <w:rFonts w:ascii="Arial" w:hAnsi="Arial" w:cs="Arial"/>
          <w:color w:val="000000"/>
          <w:spacing w:val="-3"/>
          <w:sz w:val="24"/>
          <w:szCs w:val="24"/>
        </w:rPr>
        <w:t>cure possible tenants</w:t>
      </w:r>
      <w:r w:rsidR="00716833">
        <w:rPr>
          <w:rFonts w:ascii="Arial" w:hAnsi="Arial" w:cs="Arial"/>
          <w:color w:val="000000"/>
          <w:spacing w:val="-3"/>
          <w:sz w:val="24"/>
          <w:szCs w:val="24"/>
        </w:rPr>
        <w:t>. S</w:t>
      </w:r>
      <w:r w:rsidRPr="00F431CD">
        <w:rPr>
          <w:rFonts w:ascii="Arial" w:hAnsi="Arial" w:cs="Arial"/>
          <w:color w:val="000000"/>
          <w:spacing w:val="-3"/>
          <w:sz w:val="24"/>
          <w:szCs w:val="24"/>
        </w:rPr>
        <w:t>he furthermore</w:t>
      </w:r>
      <w:r w:rsidR="00185141" w:rsidRPr="00F431CD">
        <w:rPr>
          <w:rFonts w:ascii="Arial" w:hAnsi="Arial" w:cs="Arial"/>
          <w:color w:val="000000"/>
          <w:spacing w:val="-3"/>
          <w:sz w:val="24"/>
          <w:szCs w:val="24"/>
        </w:rPr>
        <w:t xml:space="preserve"> instructed Elliot </w:t>
      </w:r>
      <w:proofErr w:type="spellStart"/>
      <w:r w:rsidRPr="00F431CD">
        <w:rPr>
          <w:rFonts w:ascii="Arial" w:hAnsi="Arial" w:cs="Arial"/>
          <w:color w:val="000000"/>
          <w:spacing w:val="-7"/>
          <w:sz w:val="24"/>
          <w:szCs w:val="24"/>
        </w:rPr>
        <w:t>Hiskia</w:t>
      </w:r>
      <w:proofErr w:type="spellEnd"/>
      <w:r w:rsidR="00185141" w:rsidRPr="00F431CD">
        <w:rPr>
          <w:rFonts w:ascii="Arial" w:hAnsi="Arial" w:cs="Arial"/>
          <w:color w:val="000000"/>
          <w:spacing w:val="-7"/>
          <w:sz w:val="24"/>
          <w:szCs w:val="24"/>
        </w:rPr>
        <w:t xml:space="preserve"> </w:t>
      </w:r>
      <w:r w:rsidR="00782237" w:rsidRPr="00F431CD">
        <w:rPr>
          <w:rFonts w:ascii="Arial" w:hAnsi="Arial" w:cs="Arial"/>
          <w:color w:val="000000"/>
          <w:spacing w:val="-7"/>
          <w:sz w:val="24"/>
          <w:szCs w:val="24"/>
        </w:rPr>
        <w:t xml:space="preserve">(Elliot) </w:t>
      </w:r>
      <w:r w:rsidR="00185141" w:rsidRPr="00F431CD">
        <w:rPr>
          <w:rFonts w:ascii="Arial" w:hAnsi="Arial" w:cs="Arial"/>
          <w:color w:val="000000"/>
          <w:spacing w:val="-7"/>
          <w:sz w:val="24"/>
          <w:szCs w:val="24"/>
        </w:rPr>
        <w:t xml:space="preserve">to remove the defective lock and </w:t>
      </w:r>
      <w:r w:rsidR="00185141" w:rsidRPr="000474FD">
        <w:rPr>
          <w:rFonts w:ascii="Arial" w:hAnsi="Arial" w:cs="Arial"/>
          <w:sz w:val="24"/>
        </w:rPr>
        <w:t>replace it with a new lock</w:t>
      </w:r>
      <w:r w:rsidR="00185141" w:rsidRPr="00F431CD">
        <w:rPr>
          <w:rFonts w:ascii="Arial" w:hAnsi="Arial" w:cs="Arial"/>
          <w:color w:val="000000"/>
          <w:spacing w:val="-10"/>
          <w:sz w:val="24"/>
          <w:szCs w:val="24"/>
        </w:rPr>
        <w:t>.</w:t>
      </w:r>
      <w:r w:rsidRPr="00F431CD">
        <w:rPr>
          <w:rFonts w:ascii="Arial" w:hAnsi="Arial" w:cs="Arial"/>
          <w:color w:val="000000"/>
          <w:spacing w:val="-10"/>
          <w:sz w:val="24"/>
          <w:szCs w:val="24"/>
        </w:rPr>
        <w:t xml:space="preserve"> </w:t>
      </w:r>
      <w:r w:rsidR="00185141" w:rsidRPr="00F431CD">
        <w:rPr>
          <w:rFonts w:ascii="Arial" w:hAnsi="Arial" w:cs="Arial"/>
          <w:color w:val="000000"/>
          <w:sz w:val="24"/>
          <w:szCs w:val="24"/>
        </w:rPr>
        <w:t xml:space="preserve">On 17 March 2017, Alma and Elliot attended to the property to gain access to it. </w:t>
      </w:r>
      <w:r w:rsidR="00185141" w:rsidRPr="00F431CD">
        <w:rPr>
          <w:rFonts w:ascii="Arial" w:hAnsi="Arial" w:cs="Arial"/>
          <w:color w:val="000000"/>
          <w:spacing w:val="-2"/>
          <w:sz w:val="24"/>
          <w:szCs w:val="24"/>
        </w:rPr>
        <w:t xml:space="preserve">It transpired that there were people in the property. Alma </w:t>
      </w:r>
      <w:r w:rsidRPr="00F431CD">
        <w:rPr>
          <w:rFonts w:ascii="Arial" w:hAnsi="Arial" w:cs="Arial"/>
          <w:color w:val="000000"/>
          <w:spacing w:val="-2"/>
          <w:sz w:val="24"/>
          <w:szCs w:val="24"/>
        </w:rPr>
        <w:t xml:space="preserve">informed </w:t>
      </w:r>
      <w:proofErr w:type="spellStart"/>
      <w:r w:rsidR="00716833" w:rsidRPr="00F431CD">
        <w:rPr>
          <w:rFonts w:ascii="Arial" w:hAnsi="Arial" w:cs="Arial"/>
          <w:color w:val="000000"/>
          <w:spacing w:val="7"/>
          <w:sz w:val="24"/>
          <w:szCs w:val="24"/>
        </w:rPr>
        <w:t>Hiskia</w:t>
      </w:r>
      <w:proofErr w:type="spellEnd"/>
      <w:r w:rsidRPr="00F431CD">
        <w:rPr>
          <w:rFonts w:ascii="Arial" w:hAnsi="Arial" w:cs="Arial"/>
          <w:color w:val="000000"/>
          <w:spacing w:val="-2"/>
          <w:sz w:val="24"/>
          <w:szCs w:val="24"/>
        </w:rPr>
        <w:t xml:space="preserve"> </w:t>
      </w:r>
      <w:r w:rsidR="00185141" w:rsidRPr="00F431CD">
        <w:rPr>
          <w:rFonts w:ascii="Arial" w:hAnsi="Arial" w:cs="Arial"/>
          <w:color w:val="000000"/>
          <w:spacing w:val="-2"/>
          <w:sz w:val="24"/>
          <w:szCs w:val="24"/>
        </w:rPr>
        <w:t xml:space="preserve">that </w:t>
      </w:r>
      <w:r w:rsidR="00185141" w:rsidRPr="00F431CD">
        <w:rPr>
          <w:rFonts w:ascii="Arial" w:hAnsi="Arial" w:cs="Arial"/>
          <w:color w:val="000000"/>
          <w:spacing w:val="7"/>
          <w:sz w:val="24"/>
          <w:szCs w:val="24"/>
        </w:rPr>
        <w:t xml:space="preserve">there </w:t>
      </w:r>
      <w:r w:rsidRPr="00F431CD">
        <w:rPr>
          <w:rFonts w:ascii="Arial" w:hAnsi="Arial" w:cs="Arial"/>
          <w:color w:val="000000"/>
          <w:spacing w:val="7"/>
          <w:sz w:val="24"/>
          <w:szCs w:val="24"/>
        </w:rPr>
        <w:t>were</w:t>
      </w:r>
      <w:r w:rsidR="00185141" w:rsidRPr="00F431CD">
        <w:rPr>
          <w:rFonts w:ascii="Arial" w:hAnsi="Arial" w:cs="Arial"/>
          <w:color w:val="000000"/>
          <w:spacing w:val="7"/>
          <w:sz w:val="24"/>
          <w:szCs w:val="24"/>
        </w:rPr>
        <w:t xml:space="preserve"> people </w:t>
      </w:r>
      <w:r w:rsidRPr="00F431CD">
        <w:rPr>
          <w:rFonts w:ascii="Arial" w:hAnsi="Arial" w:cs="Arial"/>
          <w:color w:val="000000"/>
          <w:spacing w:val="7"/>
          <w:sz w:val="24"/>
          <w:szCs w:val="24"/>
        </w:rPr>
        <w:t xml:space="preserve">residing </w:t>
      </w:r>
      <w:r w:rsidR="00185141" w:rsidRPr="00F431CD">
        <w:rPr>
          <w:rFonts w:ascii="Arial" w:hAnsi="Arial" w:cs="Arial"/>
          <w:color w:val="000000"/>
          <w:spacing w:val="7"/>
          <w:sz w:val="24"/>
          <w:szCs w:val="24"/>
        </w:rPr>
        <w:t xml:space="preserve">in </w:t>
      </w:r>
      <w:r w:rsidRPr="00F431CD">
        <w:rPr>
          <w:rFonts w:ascii="Arial" w:hAnsi="Arial" w:cs="Arial"/>
          <w:color w:val="000000"/>
          <w:spacing w:val="7"/>
          <w:sz w:val="24"/>
          <w:szCs w:val="24"/>
        </w:rPr>
        <w:t>Unit</w:t>
      </w:r>
      <w:r w:rsidR="00782237" w:rsidRPr="00F431CD">
        <w:rPr>
          <w:rFonts w:ascii="Arial" w:hAnsi="Arial" w:cs="Arial"/>
          <w:color w:val="000000"/>
          <w:spacing w:val="7"/>
          <w:sz w:val="24"/>
          <w:szCs w:val="24"/>
        </w:rPr>
        <w:t xml:space="preserve"> 32</w:t>
      </w:r>
      <w:r w:rsidR="00185141" w:rsidRPr="00F431CD">
        <w:rPr>
          <w:rFonts w:ascii="Arial" w:hAnsi="Arial" w:cs="Arial"/>
          <w:color w:val="000000"/>
          <w:spacing w:val="7"/>
          <w:sz w:val="24"/>
          <w:szCs w:val="24"/>
        </w:rPr>
        <w:t xml:space="preserve"> and that </w:t>
      </w:r>
      <w:r w:rsidRPr="00F431CD">
        <w:rPr>
          <w:rFonts w:ascii="Arial" w:hAnsi="Arial" w:cs="Arial"/>
          <w:color w:val="000000"/>
          <w:spacing w:val="7"/>
          <w:sz w:val="24"/>
          <w:szCs w:val="24"/>
        </w:rPr>
        <w:t xml:space="preserve">she </w:t>
      </w:r>
      <w:r w:rsidR="00185141" w:rsidRPr="00F431CD">
        <w:rPr>
          <w:rFonts w:ascii="Arial" w:hAnsi="Arial" w:cs="Arial"/>
          <w:color w:val="000000"/>
          <w:spacing w:val="7"/>
          <w:sz w:val="24"/>
          <w:szCs w:val="24"/>
        </w:rPr>
        <w:t xml:space="preserve">should </w:t>
      </w:r>
      <w:r w:rsidRPr="00F431CD">
        <w:rPr>
          <w:rFonts w:ascii="Arial" w:hAnsi="Arial" w:cs="Arial"/>
          <w:color w:val="000000"/>
          <w:spacing w:val="7"/>
          <w:sz w:val="24"/>
          <w:szCs w:val="24"/>
        </w:rPr>
        <w:t xml:space="preserve">rather attend to Unit 32 herself. </w:t>
      </w:r>
      <w:proofErr w:type="spellStart"/>
      <w:r w:rsidRPr="00F431CD">
        <w:rPr>
          <w:rFonts w:ascii="Arial" w:hAnsi="Arial" w:cs="Arial"/>
          <w:color w:val="000000"/>
          <w:spacing w:val="7"/>
          <w:sz w:val="24"/>
          <w:szCs w:val="24"/>
        </w:rPr>
        <w:t>Hiskia</w:t>
      </w:r>
      <w:proofErr w:type="spellEnd"/>
      <w:r w:rsidR="00185141" w:rsidRPr="00F431CD">
        <w:rPr>
          <w:rFonts w:ascii="Arial" w:hAnsi="Arial" w:cs="Arial"/>
          <w:color w:val="000000"/>
          <w:spacing w:val="-3"/>
          <w:sz w:val="24"/>
          <w:szCs w:val="24"/>
        </w:rPr>
        <w:t xml:space="preserve"> attended to the property and discovered that </w:t>
      </w:r>
      <w:r w:rsidR="00DF114A" w:rsidRPr="00F431CD">
        <w:rPr>
          <w:rFonts w:ascii="Arial" w:hAnsi="Arial" w:cs="Arial"/>
          <w:color w:val="000000"/>
          <w:spacing w:val="-3"/>
          <w:sz w:val="24"/>
          <w:szCs w:val="24"/>
        </w:rPr>
        <w:t>her</w:t>
      </w:r>
      <w:r w:rsidR="00185141" w:rsidRPr="00F431CD">
        <w:rPr>
          <w:rFonts w:ascii="Arial" w:hAnsi="Arial" w:cs="Arial"/>
          <w:color w:val="000000"/>
          <w:spacing w:val="-3"/>
          <w:sz w:val="24"/>
          <w:szCs w:val="24"/>
        </w:rPr>
        <w:t xml:space="preserve"> lock was removed and a new lock was installed on the </w:t>
      </w:r>
      <w:r w:rsidR="00DF114A" w:rsidRPr="00F431CD">
        <w:rPr>
          <w:rFonts w:ascii="Arial" w:hAnsi="Arial" w:cs="Arial"/>
          <w:color w:val="000000"/>
          <w:spacing w:val="-3"/>
          <w:sz w:val="24"/>
          <w:szCs w:val="24"/>
        </w:rPr>
        <w:t xml:space="preserve">outside </w:t>
      </w:r>
      <w:r w:rsidR="00185141" w:rsidRPr="00F431CD">
        <w:rPr>
          <w:rFonts w:ascii="Arial" w:hAnsi="Arial" w:cs="Arial"/>
          <w:color w:val="000000"/>
          <w:spacing w:val="-3"/>
          <w:sz w:val="24"/>
          <w:szCs w:val="24"/>
        </w:rPr>
        <w:t xml:space="preserve">door of </w:t>
      </w:r>
      <w:r w:rsidR="00DF114A" w:rsidRPr="00F431CD">
        <w:rPr>
          <w:rFonts w:ascii="Arial" w:hAnsi="Arial" w:cs="Arial"/>
          <w:color w:val="000000"/>
          <w:spacing w:val="-3"/>
          <w:sz w:val="24"/>
          <w:szCs w:val="24"/>
        </w:rPr>
        <w:t>Unit 32 and it was clear that there were people residing in the Unit.</w:t>
      </w:r>
    </w:p>
    <w:p w:rsidR="00DF114A" w:rsidRPr="00F431CD" w:rsidRDefault="00DF114A" w:rsidP="00F431CD">
      <w:pPr>
        <w:spacing w:after="0" w:line="360" w:lineRule="auto"/>
        <w:jc w:val="both"/>
        <w:rPr>
          <w:rFonts w:ascii="Arial" w:hAnsi="Arial" w:cs="Arial"/>
          <w:color w:val="000000"/>
          <w:spacing w:val="-3"/>
          <w:sz w:val="24"/>
          <w:szCs w:val="24"/>
        </w:rPr>
      </w:pPr>
    </w:p>
    <w:p w:rsidR="00DF114A" w:rsidRPr="00F431CD" w:rsidRDefault="00DF114A" w:rsidP="00F431CD">
      <w:pPr>
        <w:spacing w:after="0" w:line="360" w:lineRule="auto"/>
        <w:jc w:val="both"/>
        <w:rPr>
          <w:rFonts w:ascii="Arial" w:hAnsi="Arial" w:cs="Arial"/>
          <w:color w:val="000000"/>
          <w:spacing w:val="-6"/>
          <w:sz w:val="24"/>
          <w:szCs w:val="24"/>
        </w:rPr>
      </w:pPr>
      <w:r w:rsidRPr="00F431CD">
        <w:rPr>
          <w:rFonts w:ascii="Arial" w:hAnsi="Arial" w:cs="Arial"/>
          <w:color w:val="000000"/>
          <w:spacing w:val="-3"/>
          <w:sz w:val="24"/>
          <w:szCs w:val="24"/>
        </w:rPr>
        <w:t>[20]</w:t>
      </w:r>
      <w:r w:rsidRPr="00F431CD">
        <w:rPr>
          <w:rFonts w:ascii="Arial" w:hAnsi="Arial" w:cs="Arial"/>
          <w:color w:val="000000"/>
          <w:spacing w:val="-3"/>
          <w:sz w:val="24"/>
          <w:szCs w:val="24"/>
        </w:rPr>
        <w:tab/>
      </w:r>
      <w:proofErr w:type="spellStart"/>
      <w:r w:rsidRPr="00F431CD">
        <w:rPr>
          <w:rFonts w:ascii="Arial" w:hAnsi="Arial" w:cs="Arial"/>
          <w:color w:val="000000"/>
          <w:spacing w:val="-3"/>
          <w:sz w:val="24"/>
          <w:szCs w:val="24"/>
        </w:rPr>
        <w:t>Hiskia</w:t>
      </w:r>
      <w:proofErr w:type="spellEnd"/>
      <w:r w:rsidRPr="00F431CD">
        <w:rPr>
          <w:rFonts w:ascii="Arial" w:hAnsi="Arial" w:cs="Arial"/>
          <w:color w:val="000000"/>
          <w:spacing w:val="-3"/>
          <w:sz w:val="24"/>
          <w:szCs w:val="24"/>
        </w:rPr>
        <w:t xml:space="preserve"> </w:t>
      </w:r>
      <w:r w:rsidR="00185141" w:rsidRPr="00F431CD">
        <w:rPr>
          <w:rFonts w:ascii="Arial" w:hAnsi="Arial" w:cs="Arial"/>
          <w:color w:val="000000"/>
          <w:spacing w:val="-3"/>
          <w:sz w:val="24"/>
          <w:szCs w:val="24"/>
        </w:rPr>
        <w:t xml:space="preserve">confronted the people in the property and they informed </w:t>
      </w:r>
      <w:r w:rsidRPr="00F431CD">
        <w:rPr>
          <w:rFonts w:ascii="Arial" w:hAnsi="Arial" w:cs="Arial"/>
          <w:color w:val="000000"/>
          <w:spacing w:val="-3"/>
          <w:sz w:val="24"/>
          <w:szCs w:val="24"/>
        </w:rPr>
        <w:t>her</w:t>
      </w:r>
      <w:r w:rsidR="00185141" w:rsidRPr="00F431CD">
        <w:rPr>
          <w:rFonts w:ascii="Arial" w:hAnsi="Arial" w:cs="Arial"/>
          <w:color w:val="000000"/>
          <w:spacing w:val="-3"/>
          <w:sz w:val="24"/>
          <w:szCs w:val="24"/>
        </w:rPr>
        <w:t xml:space="preserve"> that they </w:t>
      </w:r>
      <w:r w:rsidR="00003098">
        <w:rPr>
          <w:rFonts w:ascii="Arial" w:hAnsi="Arial" w:cs="Arial"/>
          <w:color w:val="000000"/>
          <w:spacing w:val="-3"/>
          <w:sz w:val="24"/>
          <w:szCs w:val="24"/>
        </w:rPr>
        <w:t>were</w:t>
      </w:r>
      <w:r w:rsidR="00185141" w:rsidRPr="00F431CD">
        <w:rPr>
          <w:rFonts w:ascii="Arial" w:hAnsi="Arial" w:cs="Arial"/>
          <w:color w:val="000000"/>
          <w:spacing w:val="-3"/>
          <w:sz w:val="24"/>
          <w:szCs w:val="24"/>
        </w:rPr>
        <w:t xml:space="preserve"> renting </w:t>
      </w:r>
      <w:r w:rsidR="00185141" w:rsidRPr="00F431CD">
        <w:rPr>
          <w:rFonts w:ascii="Arial" w:hAnsi="Arial" w:cs="Arial"/>
          <w:color w:val="000000"/>
          <w:spacing w:val="4"/>
          <w:sz w:val="24"/>
          <w:szCs w:val="24"/>
        </w:rPr>
        <w:t xml:space="preserve">the property from the owner of the property, </w:t>
      </w:r>
      <w:r w:rsidRPr="00F431CD">
        <w:rPr>
          <w:rFonts w:ascii="Arial" w:hAnsi="Arial" w:cs="Arial"/>
          <w:color w:val="000000"/>
          <w:spacing w:val="4"/>
          <w:sz w:val="24"/>
          <w:szCs w:val="24"/>
        </w:rPr>
        <w:t>Nahum</w:t>
      </w:r>
      <w:r w:rsidR="00185141" w:rsidRPr="00F431CD">
        <w:rPr>
          <w:rFonts w:ascii="Arial" w:hAnsi="Arial" w:cs="Arial"/>
          <w:color w:val="000000"/>
          <w:spacing w:val="4"/>
          <w:sz w:val="24"/>
          <w:szCs w:val="24"/>
        </w:rPr>
        <w:t>. The</w:t>
      </w:r>
      <w:r w:rsidRPr="00F431CD">
        <w:rPr>
          <w:rFonts w:ascii="Arial" w:hAnsi="Arial" w:cs="Arial"/>
          <w:color w:val="000000"/>
          <w:spacing w:val="4"/>
          <w:sz w:val="24"/>
          <w:szCs w:val="24"/>
        </w:rPr>
        <w:t xml:space="preserve"> people residing in the property </w:t>
      </w:r>
      <w:r w:rsidR="00185141" w:rsidRPr="00F431CD">
        <w:rPr>
          <w:rFonts w:ascii="Arial" w:hAnsi="Arial" w:cs="Arial"/>
          <w:color w:val="000000"/>
          <w:spacing w:val="-1"/>
          <w:sz w:val="24"/>
          <w:szCs w:val="24"/>
        </w:rPr>
        <w:t xml:space="preserve">contacted </w:t>
      </w:r>
      <w:r w:rsidRPr="00F431CD">
        <w:rPr>
          <w:rFonts w:ascii="Arial" w:hAnsi="Arial" w:cs="Arial"/>
          <w:color w:val="000000"/>
          <w:spacing w:val="-1"/>
          <w:sz w:val="24"/>
          <w:szCs w:val="24"/>
        </w:rPr>
        <w:t>Nahum</w:t>
      </w:r>
      <w:r w:rsidR="00185141" w:rsidRPr="00F431CD">
        <w:rPr>
          <w:rFonts w:ascii="Arial" w:hAnsi="Arial" w:cs="Arial"/>
          <w:color w:val="000000"/>
          <w:spacing w:val="-1"/>
          <w:sz w:val="24"/>
          <w:szCs w:val="24"/>
        </w:rPr>
        <w:t xml:space="preserve"> to come to the property. </w:t>
      </w:r>
      <w:proofErr w:type="spellStart"/>
      <w:r w:rsidRPr="00F431CD">
        <w:rPr>
          <w:rFonts w:ascii="Arial" w:hAnsi="Arial" w:cs="Arial"/>
          <w:color w:val="000000"/>
          <w:spacing w:val="-1"/>
          <w:sz w:val="24"/>
          <w:szCs w:val="24"/>
        </w:rPr>
        <w:t>Hiskia</w:t>
      </w:r>
      <w:proofErr w:type="spellEnd"/>
      <w:r w:rsidR="00185141" w:rsidRPr="00F431CD">
        <w:rPr>
          <w:rFonts w:ascii="Arial" w:hAnsi="Arial" w:cs="Arial"/>
          <w:color w:val="000000"/>
          <w:spacing w:val="-2"/>
          <w:sz w:val="24"/>
          <w:szCs w:val="24"/>
        </w:rPr>
        <w:t xml:space="preserve"> instructed Elliot to change the lock</w:t>
      </w:r>
      <w:r w:rsidRPr="00F431CD">
        <w:rPr>
          <w:rFonts w:ascii="Arial" w:hAnsi="Arial" w:cs="Arial"/>
          <w:color w:val="000000"/>
          <w:spacing w:val="-2"/>
          <w:sz w:val="24"/>
          <w:szCs w:val="24"/>
        </w:rPr>
        <w:t xml:space="preserve"> of the outside door to Unit 32</w:t>
      </w:r>
      <w:r w:rsidR="00185141" w:rsidRPr="00F431CD">
        <w:rPr>
          <w:rFonts w:ascii="Arial" w:hAnsi="Arial" w:cs="Arial"/>
          <w:color w:val="000000"/>
          <w:spacing w:val="-2"/>
          <w:sz w:val="24"/>
          <w:szCs w:val="24"/>
        </w:rPr>
        <w:t xml:space="preserve"> while </w:t>
      </w:r>
      <w:r w:rsidRPr="00F431CD">
        <w:rPr>
          <w:rFonts w:ascii="Arial" w:hAnsi="Arial" w:cs="Arial"/>
          <w:color w:val="000000"/>
          <w:spacing w:val="-2"/>
          <w:sz w:val="24"/>
          <w:szCs w:val="24"/>
        </w:rPr>
        <w:t xml:space="preserve">they were </w:t>
      </w:r>
      <w:r w:rsidR="00185141" w:rsidRPr="00F431CD">
        <w:rPr>
          <w:rFonts w:ascii="Arial" w:hAnsi="Arial" w:cs="Arial"/>
          <w:color w:val="000000"/>
          <w:spacing w:val="-2"/>
          <w:sz w:val="24"/>
          <w:szCs w:val="24"/>
        </w:rPr>
        <w:t xml:space="preserve">waiting for </w:t>
      </w:r>
      <w:r w:rsidRPr="00F431CD">
        <w:rPr>
          <w:rFonts w:ascii="Arial" w:hAnsi="Arial" w:cs="Arial"/>
          <w:color w:val="000000"/>
          <w:spacing w:val="-2"/>
          <w:sz w:val="24"/>
          <w:szCs w:val="24"/>
        </w:rPr>
        <w:t>Nahum</w:t>
      </w:r>
      <w:r w:rsidR="00185141" w:rsidRPr="00F431CD">
        <w:rPr>
          <w:rFonts w:ascii="Arial" w:hAnsi="Arial" w:cs="Arial"/>
          <w:color w:val="000000"/>
          <w:spacing w:val="-2"/>
          <w:sz w:val="24"/>
          <w:szCs w:val="24"/>
        </w:rPr>
        <w:t xml:space="preserve"> to </w:t>
      </w:r>
      <w:r w:rsidR="00185141" w:rsidRPr="00F431CD">
        <w:rPr>
          <w:rFonts w:ascii="Arial" w:hAnsi="Arial" w:cs="Arial"/>
          <w:color w:val="000000"/>
          <w:spacing w:val="1"/>
          <w:sz w:val="24"/>
          <w:szCs w:val="24"/>
        </w:rPr>
        <w:t>arrive.</w:t>
      </w:r>
      <w:r w:rsidRPr="00F431CD">
        <w:rPr>
          <w:rFonts w:ascii="Arial" w:hAnsi="Arial" w:cs="Arial"/>
          <w:color w:val="000000"/>
          <w:spacing w:val="1"/>
          <w:sz w:val="24"/>
          <w:szCs w:val="24"/>
        </w:rPr>
        <w:t xml:space="preserve"> Nahum arrived at Unit 32 at approximately </w:t>
      </w:r>
      <w:r w:rsidR="00185141" w:rsidRPr="00F431CD">
        <w:rPr>
          <w:rFonts w:ascii="Arial" w:hAnsi="Arial" w:cs="Arial"/>
          <w:color w:val="000000"/>
          <w:spacing w:val="1"/>
          <w:sz w:val="24"/>
          <w:szCs w:val="24"/>
        </w:rPr>
        <w:t>14h30</w:t>
      </w:r>
      <w:r w:rsidRPr="00F431CD">
        <w:rPr>
          <w:rFonts w:ascii="Arial" w:hAnsi="Arial" w:cs="Arial"/>
          <w:color w:val="000000"/>
          <w:spacing w:val="1"/>
          <w:sz w:val="24"/>
          <w:szCs w:val="24"/>
        </w:rPr>
        <w:t>. Upon his arrival at Unit 32</w:t>
      </w:r>
      <w:r w:rsidR="00891741">
        <w:rPr>
          <w:rFonts w:ascii="Arial" w:hAnsi="Arial" w:cs="Arial"/>
          <w:color w:val="000000"/>
          <w:spacing w:val="1"/>
          <w:sz w:val="24"/>
          <w:szCs w:val="24"/>
        </w:rPr>
        <w:t>,</w:t>
      </w:r>
      <w:r w:rsidRPr="00F431CD">
        <w:rPr>
          <w:rFonts w:ascii="Arial" w:hAnsi="Arial" w:cs="Arial"/>
          <w:color w:val="000000"/>
          <w:spacing w:val="1"/>
          <w:sz w:val="24"/>
          <w:szCs w:val="24"/>
        </w:rPr>
        <w:t xml:space="preserve"> Nahum </w:t>
      </w:r>
      <w:r w:rsidR="00185141" w:rsidRPr="00F431CD">
        <w:rPr>
          <w:rFonts w:ascii="Arial" w:hAnsi="Arial" w:cs="Arial"/>
          <w:color w:val="000000"/>
          <w:sz w:val="24"/>
          <w:szCs w:val="24"/>
        </w:rPr>
        <w:t xml:space="preserve">informed </w:t>
      </w:r>
      <w:proofErr w:type="spellStart"/>
      <w:r w:rsidRPr="00F431CD">
        <w:rPr>
          <w:rFonts w:ascii="Arial" w:hAnsi="Arial" w:cs="Arial"/>
          <w:color w:val="000000"/>
          <w:sz w:val="24"/>
          <w:szCs w:val="24"/>
        </w:rPr>
        <w:t>Hiskia</w:t>
      </w:r>
      <w:proofErr w:type="spellEnd"/>
      <w:r w:rsidR="00185141" w:rsidRPr="00F431CD">
        <w:rPr>
          <w:rFonts w:ascii="Arial" w:hAnsi="Arial" w:cs="Arial"/>
          <w:color w:val="000000"/>
          <w:sz w:val="24"/>
          <w:szCs w:val="24"/>
        </w:rPr>
        <w:t xml:space="preserve"> that he purchased the property at an auction. </w:t>
      </w:r>
      <w:r w:rsidRPr="00F431CD">
        <w:rPr>
          <w:rFonts w:ascii="Arial" w:hAnsi="Arial" w:cs="Arial"/>
          <w:color w:val="000000"/>
          <w:spacing w:val="-1"/>
          <w:sz w:val="24"/>
          <w:szCs w:val="24"/>
        </w:rPr>
        <w:t>Nahum</w:t>
      </w:r>
      <w:r w:rsidR="00185141" w:rsidRPr="00F431CD">
        <w:rPr>
          <w:rFonts w:ascii="Arial" w:hAnsi="Arial" w:cs="Arial"/>
          <w:color w:val="000000"/>
          <w:spacing w:val="-1"/>
          <w:sz w:val="24"/>
          <w:szCs w:val="24"/>
        </w:rPr>
        <w:t xml:space="preserve"> and </w:t>
      </w:r>
      <w:proofErr w:type="spellStart"/>
      <w:r w:rsidRPr="00F431CD">
        <w:rPr>
          <w:rFonts w:ascii="Arial" w:hAnsi="Arial" w:cs="Arial"/>
          <w:color w:val="000000"/>
          <w:spacing w:val="-1"/>
          <w:sz w:val="24"/>
          <w:szCs w:val="24"/>
        </w:rPr>
        <w:t>Hiskia</w:t>
      </w:r>
      <w:proofErr w:type="spellEnd"/>
      <w:r w:rsidRPr="00F431CD">
        <w:rPr>
          <w:rFonts w:ascii="Arial" w:hAnsi="Arial" w:cs="Arial"/>
          <w:color w:val="000000"/>
          <w:spacing w:val="-1"/>
          <w:sz w:val="24"/>
          <w:szCs w:val="24"/>
        </w:rPr>
        <w:t xml:space="preserve"> </w:t>
      </w:r>
      <w:r w:rsidR="00185141" w:rsidRPr="00F431CD">
        <w:rPr>
          <w:rFonts w:ascii="Arial" w:hAnsi="Arial" w:cs="Arial"/>
          <w:color w:val="000000"/>
          <w:spacing w:val="-1"/>
          <w:sz w:val="24"/>
          <w:szCs w:val="24"/>
        </w:rPr>
        <w:t xml:space="preserve">entered into a heated debate and </w:t>
      </w:r>
      <w:r w:rsidRPr="00F431CD">
        <w:rPr>
          <w:rFonts w:ascii="Arial" w:hAnsi="Arial" w:cs="Arial"/>
          <w:color w:val="000000"/>
          <w:spacing w:val="-1"/>
          <w:sz w:val="24"/>
          <w:szCs w:val="24"/>
        </w:rPr>
        <w:t xml:space="preserve">they </w:t>
      </w:r>
      <w:r w:rsidR="00185141" w:rsidRPr="00F431CD">
        <w:rPr>
          <w:rFonts w:ascii="Arial" w:hAnsi="Arial" w:cs="Arial"/>
          <w:color w:val="000000"/>
          <w:spacing w:val="-1"/>
          <w:sz w:val="24"/>
          <w:szCs w:val="24"/>
        </w:rPr>
        <w:t xml:space="preserve">were unable </w:t>
      </w:r>
      <w:r w:rsidR="00185141" w:rsidRPr="00F431CD">
        <w:rPr>
          <w:rFonts w:ascii="Arial" w:hAnsi="Arial" w:cs="Arial"/>
          <w:color w:val="000000"/>
          <w:spacing w:val="-3"/>
          <w:sz w:val="24"/>
          <w:szCs w:val="24"/>
        </w:rPr>
        <w:t xml:space="preserve">to amicably </w:t>
      </w:r>
      <w:r w:rsidR="00E2482F">
        <w:rPr>
          <w:rFonts w:ascii="Arial" w:hAnsi="Arial" w:cs="Arial"/>
          <w:color w:val="000000"/>
          <w:spacing w:val="-3"/>
          <w:sz w:val="24"/>
          <w:szCs w:val="24"/>
        </w:rPr>
        <w:t>resolve</w:t>
      </w:r>
      <w:r w:rsidR="00185141" w:rsidRPr="00F431CD">
        <w:rPr>
          <w:rFonts w:ascii="Arial" w:hAnsi="Arial" w:cs="Arial"/>
          <w:color w:val="000000"/>
          <w:spacing w:val="-3"/>
          <w:sz w:val="24"/>
          <w:szCs w:val="24"/>
        </w:rPr>
        <w:t xml:space="preserve"> the matter. </w:t>
      </w:r>
      <w:proofErr w:type="spellStart"/>
      <w:r w:rsidRPr="00F431CD">
        <w:rPr>
          <w:rFonts w:ascii="Arial" w:hAnsi="Arial" w:cs="Arial"/>
          <w:color w:val="000000"/>
          <w:spacing w:val="-3"/>
          <w:sz w:val="24"/>
          <w:szCs w:val="24"/>
        </w:rPr>
        <w:t>Hiskia</w:t>
      </w:r>
      <w:proofErr w:type="spellEnd"/>
      <w:r w:rsidRPr="00F431CD">
        <w:rPr>
          <w:rFonts w:ascii="Arial" w:hAnsi="Arial" w:cs="Arial"/>
          <w:color w:val="000000"/>
          <w:spacing w:val="-3"/>
          <w:sz w:val="24"/>
          <w:szCs w:val="24"/>
        </w:rPr>
        <w:t>, after Elliot had changed the locks,</w:t>
      </w:r>
      <w:r w:rsidR="00185141" w:rsidRPr="00F431CD">
        <w:rPr>
          <w:rFonts w:ascii="Arial" w:hAnsi="Arial" w:cs="Arial"/>
          <w:color w:val="000000"/>
          <w:spacing w:val="-3"/>
          <w:sz w:val="24"/>
          <w:szCs w:val="24"/>
        </w:rPr>
        <w:t xml:space="preserve"> locked the </w:t>
      </w:r>
      <w:r w:rsidRPr="00F431CD">
        <w:rPr>
          <w:rFonts w:ascii="Arial" w:hAnsi="Arial" w:cs="Arial"/>
          <w:color w:val="000000"/>
          <w:spacing w:val="-3"/>
          <w:sz w:val="24"/>
          <w:szCs w:val="24"/>
        </w:rPr>
        <w:t>Unit</w:t>
      </w:r>
      <w:r w:rsidR="00185141" w:rsidRPr="00F431CD">
        <w:rPr>
          <w:rFonts w:ascii="Arial" w:hAnsi="Arial" w:cs="Arial"/>
          <w:color w:val="000000"/>
          <w:spacing w:val="-3"/>
          <w:sz w:val="24"/>
          <w:szCs w:val="24"/>
        </w:rPr>
        <w:t xml:space="preserve">, gave </w:t>
      </w:r>
      <w:r w:rsidRPr="00F431CD">
        <w:rPr>
          <w:rFonts w:ascii="Arial" w:hAnsi="Arial" w:cs="Arial"/>
          <w:color w:val="000000"/>
          <w:spacing w:val="-3"/>
          <w:sz w:val="24"/>
          <w:szCs w:val="24"/>
        </w:rPr>
        <w:t>her</w:t>
      </w:r>
      <w:r w:rsidR="00185141" w:rsidRPr="00F431CD">
        <w:rPr>
          <w:rFonts w:ascii="Arial" w:hAnsi="Arial" w:cs="Arial"/>
          <w:color w:val="000000"/>
          <w:spacing w:val="-3"/>
          <w:sz w:val="24"/>
          <w:szCs w:val="24"/>
        </w:rPr>
        <w:t xml:space="preserve"> telephone number to </w:t>
      </w:r>
      <w:r w:rsidRPr="00F431CD">
        <w:rPr>
          <w:rFonts w:ascii="Arial" w:hAnsi="Arial" w:cs="Arial"/>
          <w:color w:val="000000"/>
          <w:spacing w:val="-3"/>
          <w:sz w:val="24"/>
          <w:szCs w:val="24"/>
        </w:rPr>
        <w:t>Nahum</w:t>
      </w:r>
      <w:r w:rsidR="00185141" w:rsidRPr="00F431CD">
        <w:rPr>
          <w:rFonts w:ascii="Arial" w:hAnsi="Arial" w:cs="Arial"/>
          <w:color w:val="000000"/>
          <w:spacing w:val="-3"/>
          <w:sz w:val="24"/>
          <w:szCs w:val="24"/>
        </w:rPr>
        <w:t xml:space="preserve"> and </w:t>
      </w:r>
      <w:r w:rsidRPr="00F431CD">
        <w:rPr>
          <w:rFonts w:ascii="Arial" w:hAnsi="Arial" w:cs="Arial"/>
          <w:color w:val="000000"/>
          <w:spacing w:val="-3"/>
          <w:sz w:val="24"/>
          <w:szCs w:val="24"/>
        </w:rPr>
        <w:t>they</w:t>
      </w:r>
      <w:r w:rsidR="00185141" w:rsidRPr="00F431CD">
        <w:rPr>
          <w:rFonts w:ascii="Arial" w:hAnsi="Arial" w:cs="Arial"/>
          <w:color w:val="000000"/>
          <w:spacing w:val="-3"/>
          <w:sz w:val="24"/>
          <w:szCs w:val="24"/>
        </w:rPr>
        <w:t xml:space="preserve"> arranged to meet at the Klein Windhoek Police Station. </w:t>
      </w:r>
      <w:r w:rsidRPr="00F431CD">
        <w:rPr>
          <w:rFonts w:ascii="Arial" w:hAnsi="Arial" w:cs="Arial"/>
          <w:color w:val="000000"/>
          <w:spacing w:val="-2"/>
          <w:sz w:val="24"/>
          <w:szCs w:val="24"/>
        </w:rPr>
        <w:t>Nahum</w:t>
      </w:r>
      <w:r w:rsidR="00185141" w:rsidRPr="00F431CD">
        <w:rPr>
          <w:rFonts w:ascii="Arial" w:hAnsi="Arial" w:cs="Arial"/>
          <w:color w:val="000000"/>
          <w:spacing w:val="-2"/>
          <w:sz w:val="24"/>
          <w:szCs w:val="24"/>
        </w:rPr>
        <w:t xml:space="preserve"> accused </w:t>
      </w:r>
      <w:proofErr w:type="spellStart"/>
      <w:r w:rsidRPr="00F431CD">
        <w:rPr>
          <w:rFonts w:ascii="Arial" w:hAnsi="Arial" w:cs="Arial"/>
          <w:color w:val="000000"/>
          <w:spacing w:val="-2"/>
          <w:sz w:val="24"/>
          <w:szCs w:val="24"/>
        </w:rPr>
        <w:t>Hiskia</w:t>
      </w:r>
      <w:proofErr w:type="spellEnd"/>
      <w:r w:rsidR="00185141" w:rsidRPr="00F431CD">
        <w:rPr>
          <w:rFonts w:ascii="Arial" w:hAnsi="Arial" w:cs="Arial"/>
          <w:color w:val="000000"/>
          <w:spacing w:val="-2"/>
          <w:sz w:val="24"/>
          <w:szCs w:val="24"/>
        </w:rPr>
        <w:t xml:space="preserve"> of breaking into his property, while </w:t>
      </w:r>
      <w:proofErr w:type="spellStart"/>
      <w:r w:rsidRPr="00F431CD">
        <w:rPr>
          <w:rFonts w:ascii="Arial" w:hAnsi="Arial" w:cs="Arial"/>
          <w:color w:val="000000"/>
          <w:spacing w:val="-2"/>
          <w:sz w:val="24"/>
          <w:szCs w:val="24"/>
        </w:rPr>
        <w:t>Hiskia</w:t>
      </w:r>
      <w:proofErr w:type="spellEnd"/>
      <w:r w:rsidRPr="00F431CD">
        <w:rPr>
          <w:rFonts w:ascii="Arial" w:hAnsi="Arial" w:cs="Arial"/>
          <w:color w:val="000000"/>
          <w:spacing w:val="-2"/>
          <w:sz w:val="24"/>
          <w:szCs w:val="24"/>
        </w:rPr>
        <w:t xml:space="preserve"> </w:t>
      </w:r>
      <w:r w:rsidR="00185141" w:rsidRPr="00F431CD">
        <w:rPr>
          <w:rFonts w:ascii="Arial" w:hAnsi="Arial" w:cs="Arial"/>
          <w:color w:val="000000"/>
          <w:spacing w:val="-2"/>
          <w:sz w:val="24"/>
          <w:szCs w:val="24"/>
        </w:rPr>
        <w:t xml:space="preserve">was adamant that </w:t>
      </w:r>
      <w:r w:rsidRPr="00F431CD">
        <w:rPr>
          <w:rFonts w:ascii="Arial" w:hAnsi="Arial" w:cs="Arial"/>
          <w:color w:val="000000"/>
          <w:spacing w:val="-2"/>
          <w:sz w:val="24"/>
          <w:szCs w:val="24"/>
        </w:rPr>
        <w:t>she was the owner</w:t>
      </w:r>
      <w:r w:rsidR="00185141" w:rsidRPr="00F431CD">
        <w:rPr>
          <w:rFonts w:ascii="Arial" w:hAnsi="Arial" w:cs="Arial"/>
          <w:color w:val="000000"/>
          <w:spacing w:val="-2"/>
          <w:sz w:val="24"/>
          <w:szCs w:val="24"/>
        </w:rPr>
        <w:t xml:space="preserve"> of the property.</w:t>
      </w:r>
      <w:r w:rsidRPr="00F431CD">
        <w:rPr>
          <w:rFonts w:ascii="Arial" w:hAnsi="Arial" w:cs="Arial"/>
          <w:color w:val="000000"/>
          <w:spacing w:val="-2"/>
          <w:sz w:val="24"/>
          <w:szCs w:val="24"/>
        </w:rPr>
        <w:t xml:space="preserve"> Nahum thereafter sent </w:t>
      </w:r>
      <w:r w:rsidR="00185141" w:rsidRPr="00F431CD">
        <w:rPr>
          <w:rFonts w:ascii="Arial" w:hAnsi="Arial" w:cs="Arial"/>
          <w:color w:val="000000"/>
          <w:spacing w:val="-4"/>
          <w:sz w:val="24"/>
          <w:szCs w:val="24"/>
        </w:rPr>
        <w:t>documentary pictures</w:t>
      </w:r>
      <w:r w:rsidRPr="00F431CD">
        <w:rPr>
          <w:rFonts w:ascii="Arial" w:hAnsi="Arial" w:cs="Arial"/>
          <w:color w:val="000000"/>
          <w:spacing w:val="-4"/>
          <w:sz w:val="24"/>
          <w:szCs w:val="24"/>
        </w:rPr>
        <w:t xml:space="preserve"> to </w:t>
      </w:r>
      <w:proofErr w:type="spellStart"/>
      <w:r w:rsidRPr="00F431CD">
        <w:rPr>
          <w:rFonts w:ascii="Arial" w:hAnsi="Arial" w:cs="Arial"/>
          <w:color w:val="000000"/>
          <w:spacing w:val="-4"/>
          <w:sz w:val="24"/>
          <w:szCs w:val="24"/>
        </w:rPr>
        <w:t>Hiskia</w:t>
      </w:r>
      <w:proofErr w:type="spellEnd"/>
      <w:r w:rsidRPr="00F431CD">
        <w:rPr>
          <w:rFonts w:ascii="Arial" w:hAnsi="Arial" w:cs="Arial"/>
          <w:color w:val="000000"/>
          <w:spacing w:val="-4"/>
          <w:sz w:val="24"/>
          <w:szCs w:val="24"/>
        </w:rPr>
        <w:t xml:space="preserve"> </w:t>
      </w:r>
      <w:r w:rsidR="00185141" w:rsidRPr="00F431CD">
        <w:rPr>
          <w:rFonts w:ascii="Arial" w:hAnsi="Arial" w:cs="Arial"/>
          <w:color w:val="000000"/>
          <w:spacing w:val="-4"/>
          <w:sz w:val="24"/>
          <w:szCs w:val="24"/>
        </w:rPr>
        <w:t xml:space="preserve">on </w:t>
      </w:r>
      <w:r w:rsidRPr="00F431CD">
        <w:rPr>
          <w:rFonts w:ascii="Arial" w:hAnsi="Arial" w:cs="Arial"/>
          <w:color w:val="000000"/>
          <w:spacing w:val="-4"/>
          <w:sz w:val="24"/>
          <w:szCs w:val="24"/>
        </w:rPr>
        <w:t>her</w:t>
      </w:r>
      <w:r w:rsidR="00185141" w:rsidRPr="00F431CD">
        <w:rPr>
          <w:rFonts w:ascii="Arial" w:hAnsi="Arial" w:cs="Arial"/>
          <w:color w:val="000000"/>
          <w:spacing w:val="-4"/>
          <w:sz w:val="24"/>
          <w:szCs w:val="24"/>
        </w:rPr>
        <w:t xml:space="preserve"> </w:t>
      </w:r>
      <w:r w:rsidRPr="00F431CD">
        <w:rPr>
          <w:rFonts w:ascii="Arial" w:hAnsi="Arial" w:cs="Arial"/>
          <w:color w:val="000000"/>
          <w:spacing w:val="-4"/>
          <w:sz w:val="24"/>
          <w:szCs w:val="24"/>
        </w:rPr>
        <w:t>mobile telephone</w:t>
      </w:r>
      <w:r w:rsidR="00185141" w:rsidRPr="00F431CD">
        <w:rPr>
          <w:rFonts w:ascii="Arial" w:hAnsi="Arial" w:cs="Arial"/>
          <w:color w:val="000000"/>
          <w:spacing w:val="-4"/>
          <w:sz w:val="24"/>
          <w:szCs w:val="24"/>
        </w:rPr>
        <w:t xml:space="preserve"> as </w:t>
      </w:r>
      <w:r w:rsidR="00185141" w:rsidRPr="00F431CD">
        <w:rPr>
          <w:rFonts w:ascii="Arial" w:hAnsi="Arial" w:cs="Arial"/>
          <w:color w:val="000000"/>
          <w:spacing w:val="-6"/>
          <w:sz w:val="24"/>
          <w:szCs w:val="24"/>
        </w:rPr>
        <w:t>proof that</w:t>
      </w:r>
      <w:r w:rsidRPr="00F431CD">
        <w:rPr>
          <w:rFonts w:ascii="Arial" w:hAnsi="Arial" w:cs="Arial"/>
          <w:color w:val="000000"/>
          <w:spacing w:val="-6"/>
          <w:sz w:val="24"/>
          <w:szCs w:val="24"/>
        </w:rPr>
        <w:t xml:space="preserve"> he</w:t>
      </w:r>
      <w:r w:rsidR="00185141" w:rsidRPr="00F431CD">
        <w:rPr>
          <w:rFonts w:ascii="Arial" w:hAnsi="Arial" w:cs="Arial"/>
          <w:color w:val="000000"/>
          <w:spacing w:val="-6"/>
          <w:sz w:val="24"/>
          <w:szCs w:val="24"/>
        </w:rPr>
        <w:t xml:space="preserve"> purchased </w:t>
      </w:r>
      <w:r w:rsidRPr="00F431CD">
        <w:rPr>
          <w:rFonts w:ascii="Arial" w:hAnsi="Arial" w:cs="Arial"/>
          <w:color w:val="000000"/>
          <w:spacing w:val="-6"/>
          <w:sz w:val="24"/>
          <w:szCs w:val="24"/>
        </w:rPr>
        <w:t>Unit 32</w:t>
      </w:r>
      <w:r w:rsidR="00185141" w:rsidRPr="00F431CD">
        <w:rPr>
          <w:rFonts w:ascii="Arial" w:hAnsi="Arial" w:cs="Arial"/>
          <w:color w:val="000000"/>
          <w:spacing w:val="-6"/>
          <w:sz w:val="24"/>
          <w:szCs w:val="24"/>
        </w:rPr>
        <w:t xml:space="preserve"> at an auction. </w:t>
      </w:r>
    </w:p>
    <w:p w:rsidR="00DF114A" w:rsidRPr="00F431CD" w:rsidRDefault="00DF114A" w:rsidP="00F431CD">
      <w:pPr>
        <w:spacing w:after="0" w:line="360" w:lineRule="auto"/>
        <w:jc w:val="both"/>
        <w:rPr>
          <w:rFonts w:ascii="Arial" w:hAnsi="Arial" w:cs="Arial"/>
          <w:color w:val="000000"/>
          <w:spacing w:val="-6"/>
          <w:sz w:val="24"/>
          <w:szCs w:val="24"/>
        </w:rPr>
      </w:pPr>
    </w:p>
    <w:p w:rsidR="00185141" w:rsidRDefault="00DF114A" w:rsidP="00C80570">
      <w:pPr>
        <w:spacing w:after="0" w:line="360" w:lineRule="auto"/>
        <w:jc w:val="both"/>
        <w:rPr>
          <w:rFonts w:ascii="Arial" w:hAnsi="Arial" w:cs="Arial"/>
          <w:color w:val="000000"/>
          <w:sz w:val="24"/>
          <w:szCs w:val="24"/>
        </w:rPr>
      </w:pPr>
      <w:r w:rsidRPr="00F431CD">
        <w:rPr>
          <w:rFonts w:ascii="Arial" w:hAnsi="Arial" w:cs="Arial"/>
          <w:color w:val="000000"/>
          <w:spacing w:val="-6"/>
          <w:sz w:val="24"/>
          <w:szCs w:val="24"/>
        </w:rPr>
        <w:t>[21]</w:t>
      </w:r>
      <w:r w:rsidRPr="00F431CD">
        <w:rPr>
          <w:rFonts w:ascii="Arial" w:hAnsi="Arial" w:cs="Arial"/>
          <w:color w:val="000000"/>
          <w:spacing w:val="-6"/>
          <w:sz w:val="24"/>
          <w:szCs w:val="24"/>
        </w:rPr>
        <w:tab/>
      </w:r>
      <w:r w:rsidR="00185141" w:rsidRPr="00C80570">
        <w:rPr>
          <w:rFonts w:ascii="Arial" w:hAnsi="Arial" w:cs="Arial"/>
          <w:sz w:val="24"/>
        </w:rPr>
        <w:t>At around 19h00 on 17 March 2017</w:t>
      </w:r>
      <w:r w:rsidR="00891741" w:rsidRPr="00C80570">
        <w:rPr>
          <w:rFonts w:ascii="Arial" w:hAnsi="Arial" w:cs="Arial"/>
          <w:sz w:val="24"/>
        </w:rPr>
        <w:t>,</w:t>
      </w:r>
      <w:r w:rsidR="00185141" w:rsidRPr="00C80570">
        <w:rPr>
          <w:rFonts w:ascii="Arial" w:hAnsi="Arial" w:cs="Arial"/>
          <w:sz w:val="24"/>
        </w:rPr>
        <w:t xml:space="preserve"> </w:t>
      </w:r>
      <w:proofErr w:type="spellStart"/>
      <w:r w:rsidR="00213AAC" w:rsidRPr="00C80570">
        <w:rPr>
          <w:rFonts w:ascii="Arial" w:hAnsi="Arial" w:cs="Arial"/>
          <w:sz w:val="24"/>
        </w:rPr>
        <w:t>Hiskia</w:t>
      </w:r>
      <w:proofErr w:type="spellEnd"/>
      <w:r w:rsidR="00185141" w:rsidRPr="00C80570">
        <w:rPr>
          <w:rFonts w:ascii="Arial" w:hAnsi="Arial" w:cs="Arial"/>
          <w:sz w:val="24"/>
        </w:rPr>
        <w:t xml:space="preserve"> received a telephone call from </w:t>
      </w:r>
      <w:r w:rsidR="00213AAC" w:rsidRPr="00C80570">
        <w:rPr>
          <w:rFonts w:ascii="Arial" w:hAnsi="Arial" w:cs="Arial"/>
          <w:sz w:val="24"/>
        </w:rPr>
        <w:t xml:space="preserve">a </w:t>
      </w:r>
      <w:r w:rsidR="00185141" w:rsidRPr="00C80570">
        <w:rPr>
          <w:rFonts w:ascii="Arial" w:hAnsi="Arial" w:cs="Arial"/>
          <w:sz w:val="24"/>
        </w:rPr>
        <w:t xml:space="preserve">police </w:t>
      </w:r>
      <w:r w:rsidR="00213AAC" w:rsidRPr="00C80570">
        <w:rPr>
          <w:rFonts w:ascii="Arial" w:hAnsi="Arial" w:cs="Arial"/>
          <w:sz w:val="24"/>
        </w:rPr>
        <w:t xml:space="preserve">officer who was stationed at the Klein Windhoek Police Station and that officer informed her that </w:t>
      </w:r>
      <w:r w:rsidR="00185141" w:rsidRPr="00C80570">
        <w:rPr>
          <w:rFonts w:ascii="Arial" w:hAnsi="Arial" w:cs="Arial"/>
          <w:sz w:val="24"/>
        </w:rPr>
        <w:t xml:space="preserve">a case of housebreaking </w:t>
      </w:r>
      <w:r w:rsidR="00213AAC" w:rsidRPr="00C80570">
        <w:rPr>
          <w:rFonts w:ascii="Arial" w:hAnsi="Arial" w:cs="Arial"/>
          <w:sz w:val="24"/>
        </w:rPr>
        <w:t>was registered against her by Nahum</w:t>
      </w:r>
      <w:r w:rsidR="00185141" w:rsidRPr="00C80570">
        <w:rPr>
          <w:rFonts w:ascii="Arial" w:hAnsi="Arial" w:cs="Arial"/>
          <w:sz w:val="24"/>
        </w:rPr>
        <w:t xml:space="preserve"> and his tenants. </w:t>
      </w:r>
      <w:proofErr w:type="spellStart"/>
      <w:r w:rsidR="00213AAC" w:rsidRPr="00C80570">
        <w:rPr>
          <w:rFonts w:ascii="Arial" w:hAnsi="Arial" w:cs="Arial"/>
          <w:sz w:val="24"/>
        </w:rPr>
        <w:t>Hiskia</w:t>
      </w:r>
      <w:proofErr w:type="spellEnd"/>
      <w:r w:rsidR="00213AAC" w:rsidRPr="00C80570">
        <w:rPr>
          <w:rFonts w:ascii="Arial" w:hAnsi="Arial" w:cs="Arial"/>
          <w:sz w:val="24"/>
        </w:rPr>
        <w:t xml:space="preserve"> </w:t>
      </w:r>
      <w:r w:rsidR="00185141" w:rsidRPr="00C80570">
        <w:rPr>
          <w:rFonts w:ascii="Arial" w:hAnsi="Arial" w:cs="Arial"/>
          <w:sz w:val="24"/>
        </w:rPr>
        <w:t xml:space="preserve">went to the police station and gave the police officer </w:t>
      </w:r>
      <w:r w:rsidR="00213AAC" w:rsidRPr="00C80570">
        <w:rPr>
          <w:rFonts w:ascii="Arial" w:hAnsi="Arial" w:cs="Arial"/>
          <w:sz w:val="24"/>
        </w:rPr>
        <w:t xml:space="preserve">her </w:t>
      </w:r>
      <w:r w:rsidR="00185141" w:rsidRPr="00C80570">
        <w:rPr>
          <w:rFonts w:ascii="Arial" w:hAnsi="Arial" w:cs="Arial"/>
          <w:sz w:val="24"/>
        </w:rPr>
        <w:t xml:space="preserve">version of the situation. </w:t>
      </w:r>
      <w:r w:rsidR="00213AAC" w:rsidRPr="00C80570">
        <w:rPr>
          <w:rFonts w:ascii="Arial" w:hAnsi="Arial" w:cs="Arial"/>
          <w:sz w:val="24"/>
        </w:rPr>
        <w:t>The</w:t>
      </w:r>
      <w:r w:rsidR="00185141" w:rsidRPr="00C80570">
        <w:rPr>
          <w:rFonts w:ascii="Arial" w:hAnsi="Arial" w:cs="Arial"/>
          <w:sz w:val="24"/>
        </w:rPr>
        <w:t xml:space="preserve"> police officer </w:t>
      </w:r>
      <w:proofErr w:type="spellStart"/>
      <w:r w:rsidR="00185141" w:rsidRPr="00C80570">
        <w:rPr>
          <w:rFonts w:ascii="Arial" w:hAnsi="Arial" w:cs="Arial"/>
          <w:sz w:val="24"/>
        </w:rPr>
        <w:t>realised</w:t>
      </w:r>
      <w:proofErr w:type="spellEnd"/>
      <w:r w:rsidR="00185141" w:rsidRPr="00C80570">
        <w:rPr>
          <w:rFonts w:ascii="Arial" w:hAnsi="Arial" w:cs="Arial"/>
          <w:sz w:val="24"/>
        </w:rPr>
        <w:t xml:space="preserve"> that the events </w:t>
      </w:r>
      <w:r w:rsidR="00782237" w:rsidRPr="00C80570">
        <w:rPr>
          <w:rFonts w:ascii="Arial" w:hAnsi="Arial" w:cs="Arial"/>
          <w:sz w:val="24"/>
        </w:rPr>
        <w:t>were</w:t>
      </w:r>
      <w:r w:rsidR="00185141" w:rsidRPr="00C80570">
        <w:rPr>
          <w:rFonts w:ascii="Arial" w:hAnsi="Arial" w:cs="Arial"/>
          <w:sz w:val="24"/>
        </w:rPr>
        <w:t xml:space="preserve"> of a civil nature and that </w:t>
      </w:r>
      <w:r w:rsidR="00782237" w:rsidRPr="00C80570">
        <w:rPr>
          <w:rFonts w:ascii="Arial" w:hAnsi="Arial" w:cs="Arial"/>
          <w:sz w:val="24"/>
        </w:rPr>
        <w:t>they</w:t>
      </w:r>
      <w:r w:rsidR="00185141" w:rsidRPr="00C80570">
        <w:rPr>
          <w:rFonts w:ascii="Arial" w:hAnsi="Arial" w:cs="Arial"/>
          <w:sz w:val="24"/>
        </w:rPr>
        <w:t xml:space="preserve"> could not be handled by the police. </w:t>
      </w:r>
      <w:proofErr w:type="spellStart"/>
      <w:r w:rsidR="00213AAC" w:rsidRPr="00C80570">
        <w:rPr>
          <w:rFonts w:ascii="Arial" w:hAnsi="Arial" w:cs="Arial"/>
          <w:sz w:val="24"/>
        </w:rPr>
        <w:t>Hiskia</w:t>
      </w:r>
      <w:proofErr w:type="spellEnd"/>
      <w:r w:rsidR="00213AAC" w:rsidRPr="00C80570">
        <w:rPr>
          <w:rFonts w:ascii="Arial" w:hAnsi="Arial" w:cs="Arial"/>
          <w:sz w:val="24"/>
        </w:rPr>
        <w:t xml:space="preserve"> thereafter suggested to Nahum </w:t>
      </w:r>
      <w:r w:rsidR="00213AAC" w:rsidRPr="00C80570">
        <w:rPr>
          <w:rFonts w:ascii="Arial" w:hAnsi="Arial" w:cs="Arial"/>
          <w:sz w:val="24"/>
        </w:rPr>
        <w:lastRenderedPageBreak/>
        <w:t>and the police officers tha</w:t>
      </w:r>
      <w:r w:rsidR="00185141" w:rsidRPr="00C80570">
        <w:rPr>
          <w:rFonts w:ascii="Arial" w:hAnsi="Arial" w:cs="Arial"/>
          <w:sz w:val="24"/>
        </w:rPr>
        <w:t>t the best way to resolve the matter would be for each party to contact his</w:t>
      </w:r>
      <w:r w:rsidR="00213AAC" w:rsidRPr="00C80570">
        <w:rPr>
          <w:rFonts w:ascii="Arial" w:hAnsi="Arial" w:cs="Arial"/>
          <w:sz w:val="24"/>
        </w:rPr>
        <w:t xml:space="preserve"> or </w:t>
      </w:r>
      <w:r w:rsidR="00185141" w:rsidRPr="00C80570">
        <w:rPr>
          <w:rFonts w:ascii="Arial" w:hAnsi="Arial" w:cs="Arial"/>
          <w:sz w:val="24"/>
        </w:rPr>
        <w:t>her respective legal representatives to take the case forward.</w:t>
      </w:r>
      <w:r w:rsidR="00213AAC" w:rsidRPr="00C80570">
        <w:rPr>
          <w:rFonts w:ascii="Arial" w:hAnsi="Arial" w:cs="Arial"/>
          <w:sz w:val="24"/>
        </w:rPr>
        <w:t xml:space="preserve"> On the same evening of 17 March </w:t>
      </w:r>
      <w:r w:rsidR="00442C62" w:rsidRPr="00C80570">
        <w:rPr>
          <w:rFonts w:ascii="Arial" w:hAnsi="Arial" w:cs="Arial"/>
          <w:sz w:val="24"/>
        </w:rPr>
        <w:t>2017 people</w:t>
      </w:r>
      <w:r w:rsidR="00213AAC" w:rsidRPr="00C80570">
        <w:rPr>
          <w:rFonts w:ascii="Arial" w:hAnsi="Arial" w:cs="Arial"/>
          <w:sz w:val="24"/>
        </w:rPr>
        <w:t xml:space="preserve"> occupying Unit 32</w:t>
      </w:r>
      <w:r w:rsidR="00185141" w:rsidRPr="00C80570">
        <w:rPr>
          <w:rFonts w:ascii="Arial" w:hAnsi="Arial" w:cs="Arial"/>
          <w:sz w:val="24"/>
        </w:rPr>
        <w:t xml:space="preserve"> removed their personal belongings from </w:t>
      </w:r>
      <w:r w:rsidR="00782237" w:rsidRPr="00C80570">
        <w:rPr>
          <w:rFonts w:ascii="Arial" w:hAnsi="Arial" w:cs="Arial"/>
          <w:sz w:val="24"/>
        </w:rPr>
        <w:t>Unit 32</w:t>
      </w:r>
      <w:r w:rsidR="00185141" w:rsidRPr="00C80570">
        <w:rPr>
          <w:rFonts w:ascii="Arial" w:hAnsi="Arial" w:cs="Arial"/>
          <w:sz w:val="24"/>
        </w:rPr>
        <w:t xml:space="preserve"> and </w:t>
      </w:r>
      <w:r w:rsidR="00213AAC" w:rsidRPr="00C80570">
        <w:rPr>
          <w:rFonts w:ascii="Arial" w:hAnsi="Arial" w:cs="Arial"/>
          <w:sz w:val="24"/>
        </w:rPr>
        <w:t>they</w:t>
      </w:r>
      <w:r w:rsidR="00185141" w:rsidRPr="00C80570">
        <w:rPr>
          <w:rFonts w:ascii="Arial" w:hAnsi="Arial" w:cs="Arial"/>
          <w:sz w:val="24"/>
        </w:rPr>
        <w:t xml:space="preserve"> agreed that they would remove the remainder of their belongings by Sunday</w:t>
      </w:r>
      <w:r w:rsidR="00185141" w:rsidRPr="00C80570">
        <w:rPr>
          <w:rFonts w:ascii="Arial" w:hAnsi="Arial" w:cs="Arial"/>
          <w:color w:val="000000"/>
          <w:spacing w:val="2"/>
          <w:sz w:val="28"/>
          <w:szCs w:val="24"/>
        </w:rPr>
        <w:t xml:space="preserve"> </w:t>
      </w:r>
      <w:r w:rsidR="00442C62" w:rsidRPr="00F431CD">
        <w:rPr>
          <w:rFonts w:ascii="Arial" w:hAnsi="Arial" w:cs="Arial"/>
          <w:color w:val="000000"/>
          <w:spacing w:val="2"/>
          <w:sz w:val="24"/>
          <w:szCs w:val="24"/>
        </w:rPr>
        <w:t xml:space="preserve">19 March 2017 </w:t>
      </w:r>
      <w:r w:rsidR="00185141" w:rsidRPr="00F431CD">
        <w:rPr>
          <w:rFonts w:ascii="Arial" w:hAnsi="Arial" w:cs="Arial"/>
          <w:color w:val="000000"/>
          <w:spacing w:val="2"/>
          <w:sz w:val="24"/>
          <w:szCs w:val="24"/>
        </w:rPr>
        <w:t xml:space="preserve">at 13h00. The goods were removed on Sunday, as </w:t>
      </w:r>
      <w:r w:rsidR="00185141" w:rsidRPr="00F431CD">
        <w:rPr>
          <w:rFonts w:ascii="Arial" w:hAnsi="Arial" w:cs="Arial"/>
          <w:color w:val="000000"/>
          <w:sz w:val="24"/>
          <w:szCs w:val="24"/>
        </w:rPr>
        <w:t>agreed.</w:t>
      </w:r>
    </w:p>
    <w:p w:rsidR="000A5D74" w:rsidRPr="00F431CD" w:rsidRDefault="000A5D74" w:rsidP="00C80570">
      <w:pPr>
        <w:spacing w:after="0" w:line="360" w:lineRule="auto"/>
        <w:jc w:val="both"/>
        <w:rPr>
          <w:rFonts w:ascii="Arial" w:hAnsi="Arial" w:cs="Arial"/>
          <w:color w:val="000000"/>
          <w:sz w:val="24"/>
          <w:szCs w:val="24"/>
        </w:rPr>
      </w:pPr>
    </w:p>
    <w:p w:rsidR="007A2693" w:rsidRPr="00F431CD" w:rsidRDefault="00442C62" w:rsidP="00F431CD">
      <w:pPr>
        <w:spacing w:after="0" w:line="360" w:lineRule="auto"/>
        <w:jc w:val="both"/>
        <w:rPr>
          <w:rFonts w:ascii="Arial" w:hAnsi="Arial" w:cs="Arial"/>
          <w:sz w:val="24"/>
          <w:szCs w:val="24"/>
        </w:rPr>
      </w:pPr>
      <w:r w:rsidRPr="00F431CD">
        <w:rPr>
          <w:rFonts w:ascii="Arial" w:hAnsi="Arial" w:cs="Arial"/>
          <w:sz w:val="24"/>
          <w:szCs w:val="24"/>
        </w:rPr>
        <w:t>[22]</w:t>
      </w:r>
      <w:r w:rsidRPr="00F431CD">
        <w:rPr>
          <w:rFonts w:ascii="Arial" w:hAnsi="Arial" w:cs="Arial"/>
          <w:sz w:val="24"/>
          <w:szCs w:val="24"/>
        </w:rPr>
        <w:tab/>
        <w:t>After the debacle that occurred since 17 March 2017</w:t>
      </w:r>
      <w:r w:rsidR="00C60A2F" w:rsidRPr="00F431CD">
        <w:rPr>
          <w:rFonts w:ascii="Arial" w:hAnsi="Arial" w:cs="Arial"/>
          <w:sz w:val="24"/>
          <w:szCs w:val="24"/>
        </w:rPr>
        <w:t>,</w:t>
      </w:r>
      <w:r w:rsidRPr="00F431CD">
        <w:rPr>
          <w:rFonts w:ascii="Arial" w:hAnsi="Arial" w:cs="Arial"/>
          <w:sz w:val="24"/>
          <w:szCs w:val="24"/>
        </w:rPr>
        <w:t xml:space="preserve"> </w:t>
      </w:r>
      <w:proofErr w:type="spellStart"/>
      <w:r w:rsidRPr="00F431CD">
        <w:rPr>
          <w:rFonts w:ascii="Arial" w:hAnsi="Arial" w:cs="Arial"/>
          <w:sz w:val="24"/>
          <w:szCs w:val="24"/>
        </w:rPr>
        <w:t>Hiskia</w:t>
      </w:r>
      <w:proofErr w:type="spellEnd"/>
      <w:r w:rsidRPr="00F431CD">
        <w:rPr>
          <w:rFonts w:ascii="Arial" w:hAnsi="Arial" w:cs="Arial"/>
          <w:sz w:val="24"/>
          <w:szCs w:val="24"/>
        </w:rPr>
        <w:t xml:space="preserve"> approached her legal practitioner of record and after consultation they agreed to launch </w:t>
      </w:r>
      <w:r w:rsidR="00C60A2F" w:rsidRPr="00F431CD">
        <w:rPr>
          <w:rFonts w:ascii="Arial" w:hAnsi="Arial" w:cs="Arial"/>
          <w:sz w:val="24"/>
          <w:szCs w:val="24"/>
        </w:rPr>
        <w:t>an application for the rescission of the default judg</w:t>
      </w:r>
      <w:r w:rsidR="003040CC">
        <w:rPr>
          <w:rFonts w:ascii="Arial" w:hAnsi="Arial" w:cs="Arial"/>
          <w:sz w:val="24"/>
          <w:szCs w:val="24"/>
        </w:rPr>
        <w:t>ement granted in the Magistrate</w:t>
      </w:r>
      <w:r w:rsidR="00C60A2F" w:rsidRPr="00F431CD">
        <w:rPr>
          <w:rFonts w:ascii="Arial" w:hAnsi="Arial" w:cs="Arial"/>
          <w:sz w:val="24"/>
          <w:szCs w:val="24"/>
        </w:rPr>
        <w:t>s</w:t>
      </w:r>
      <w:r w:rsidR="003040CC">
        <w:rPr>
          <w:rFonts w:ascii="Arial" w:hAnsi="Arial" w:cs="Arial"/>
          <w:sz w:val="24"/>
          <w:szCs w:val="24"/>
        </w:rPr>
        <w:t>’</w:t>
      </w:r>
      <w:r w:rsidR="00C60A2F" w:rsidRPr="00F431CD">
        <w:rPr>
          <w:rFonts w:ascii="Arial" w:hAnsi="Arial" w:cs="Arial"/>
          <w:sz w:val="24"/>
          <w:szCs w:val="24"/>
        </w:rPr>
        <w:t xml:space="preserve"> Court for the District of Windhoek, under Case No.2396/2015; and also to launch </w:t>
      </w:r>
      <w:r w:rsidRPr="00F431CD">
        <w:rPr>
          <w:rFonts w:ascii="Arial" w:hAnsi="Arial" w:cs="Arial"/>
          <w:sz w:val="24"/>
          <w:szCs w:val="24"/>
        </w:rPr>
        <w:t xml:space="preserve">an urgent application, </w:t>
      </w:r>
      <w:r w:rsidR="00C60A2F" w:rsidRPr="00F431CD">
        <w:rPr>
          <w:rFonts w:ascii="Arial" w:hAnsi="Arial" w:cs="Arial"/>
          <w:sz w:val="24"/>
          <w:szCs w:val="24"/>
        </w:rPr>
        <w:t>interdicting the transfer of Unit 32 into the name of Nahum pending the outcome of the rescission application and an application to declare s 66 of the Magistrates</w:t>
      </w:r>
      <w:r w:rsidR="00C80570">
        <w:rPr>
          <w:rFonts w:ascii="Arial" w:hAnsi="Arial" w:cs="Arial"/>
          <w:sz w:val="24"/>
          <w:szCs w:val="24"/>
        </w:rPr>
        <w:t>’</w:t>
      </w:r>
      <w:r w:rsidR="00C60A2F" w:rsidRPr="00F431CD">
        <w:rPr>
          <w:rFonts w:ascii="Arial" w:hAnsi="Arial" w:cs="Arial"/>
          <w:sz w:val="24"/>
          <w:szCs w:val="24"/>
        </w:rPr>
        <w:t xml:space="preserve"> Court Act, 1944 invalid in as far as it authorizes the sale in execution of immovable</w:t>
      </w:r>
      <w:r w:rsidR="00891741">
        <w:rPr>
          <w:rFonts w:ascii="Arial" w:hAnsi="Arial" w:cs="Arial"/>
          <w:sz w:val="24"/>
          <w:szCs w:val="24"/>
        </w:rPr>
        <w:t xml:space="preserve"> property if there is no</w:t>
      </w:r>
      <w:r w:rsidR="00A64383">
        <w:rPr>
          <w:rFonts w:ascii="Arial" w:hAnsi="Arial" w:cs="Arial"/>
          <w:sz w:val="24"/>
          <w:szCs w:val="24"/>
        </w:rPr>
        <w:t>t found</w:t>
      </w:r>
      <w:r w:rsidR="00891741">
        <w:rPr>
          <w:rFonts w:ascii="Arial" w:hAnsi="Arial" w:cs="Arial"/>
          <w:sz w:val="24"/>
          <w:szCs w:val="24"/>
        </w:rPr>
        <w:t xml:space="preserve"> </w:t>
      </w:r>
      <w:r w:rsidR="00C60A2F" w:rsidRPr="00F431CD">
        <w:rPr>
          <w:rFonts w:ascii="Arial" w:hAnsi="Arial" w:cs="Arial"/>
          <w:sz w:val="24"/>
          <w:szCs w:val="24"/>
        </w:rPr>
        <w:t>sufficient moveable property to satisfy a ju</w:t>
      </w:r>
      <w:r w:rsidR="003040CC">
        <w:rPr>
          <w:rFonts w:ascii="Arial" w:hAnsi="Arial" w:cs="Arial"/>
          <w:sz w:val="24"/>
          <w:szCs w:val="24"/>
        </w:rPr>
        <w:t>dgment or order of a Magistrate</w:t>
      </w:r>
      <w:r w:rsidR="00C60A2F" w:rsidRPr="00F431CD">
        <w:rPr>
          <w:rFonts w:ascii="Arial" w:hAnsi="Arial" w:cs="Arial"/>
          <w:sz w:val="24"/>
          <w:szCs w:val="24"/>
        </w:rPr>
        <w:t>s</w:t>
      </w:r>
      <w:r w:rsidR="003040CC">
        <w:rPr>
          <w:rFonts w:ascii="Arial" w:hAnsi="Arial" w:cs="Arial"/>
          <w:sz w:val="24"/>
          <w:szCs w:val="24"/>
        </w:rPr>
        <w:t>’</w:t>
      </w:r>
      <w:r w:rsidR="00C60A2F" w:rsidRPr="00F431CD">
        <w:rPr>
          <w:rFonts w:ascii="Arial" w:hAnsi="Arial" w:cs="Arial"/>
          <w:sz w:val="24"/>
          <w:szCs w:val="24"/>
        </w:rPr>
        <w:t xml:space="preserve"> Court without resort </w:t>
      </w:r>
      <w:r w:rsidR="00FE048D">
        <w:rPr>
          <w:rFonts w:ascii="Arial" w:hAnsi="Arial" w:cs="Arial"/>
          <w:sz w:val="24"/>
          <w:szCs w:val="24"/>
        </w:rPr>
        <w:t>to a court and also to declare r</w:t>
      </w:r>
      <w:r w:rsidR="00C60A2F" w:rsidRPr="00F431CD">
        <w:rPr>
          <w:rFonts w:ascii="Arial" w:hAnsi="Arial" w:cs="Arial"/>
          <w:sz w:val="24"/>
          <w:szCs w:val="24"/>
        </w:rPr>
        <w:t>ule 12 of the Rules of the Magistrates’ Courts (the Rules) invalid in so far as it authori</w:t>
      </w:r>
      <w:r w:rsidR="003040CC">
        <w:rPr>
          <w:rFonts w:ascii="Arial" w:hAnsi="Arial" w:cs="Arial"/>
          <w:sz w:val="24"/>
          <w:szCs w:val="24"/>
        </w:rPr>
        <w:t>zes the Clerk of the Magistrate</w:t>
      </w:r>
      <w:r w:rsidR="00C60A2F" w:rsidRPr="00F431CD">
        <w:rPr>
          <w:rFonts w:ascii="Arial" w:hAnsi="Arial" w:cs="Arial"/>
          <w:sz w:val="24"/>
          <w:szCs w:val="24"/>
        </w:rPr>
        <w:t>s</w:t>
      </w:r>
      <w:r w:rsidR="003040CC">
        <w:rPr>
          <w:rFonts w:ascii="Arial" w:hAnsi="Arial" w:cs="Arial"/>
          <w:sz w:val="24"/>
          <w:szCs w:val="24"/>
        </w:rPr>
        <w:t>’</w:t>
      </w:r>
      <w:r w:rsidR="00C60A2F" w:rsidRPr="00F431CD">
        <w:rPr>
          <w:rFonts w:ascii="Arial" w:hAnsi="Arial" w:cs="Arial"/>
          <w:sz w:val="24"/>
          <w:szCs w:val="24"/>
        </w:rPr>
        <w:t xml:space="preserve"> Court to grant judgment by default</w:t>
      </w:r>
      <w:r w:rsidR="003040CC">
        <w:rPr>
          <w:rFonts w:ascii="Arial" w:hAnsi="Arial" w:cs="Arial"/>
          <w:sz w:val="24"/>
          <w:szCs w:val="24"/>
        </w:rPr>
        <w:t xml:space="preserve"> and also</w:t>
      </w:r>
      <w:r w:rsidR="00FE048D">
        <w:rPr>
          <w:rFonts w:ascii="Arial" w:hAnsi="Arial" w:cs="Arial"/>
          <w:sz w:val="24"/>
          <w:szCs w:val="24"/>
        </w:rPr>
        <w:t xml:space="preserve"> declaring r</w:t>
      </w:r>
      <w:r w:rsidR="00C60A2F" w:rsidRPr="00F431CD">
        <w:rPr>
          <w:rFonts w:ascii="Arial" w:hAnsi="Arial" w:cs="Arial"/>
          <w:sz w:val="24"/>
          <w:szCs w:val="24"/>
        </w:rPr>
        <w:t>ule 43 of the Rules invalid in so far as it authorizes the issue of a warrant of execution against immovable property without the supervision of a Magistrate</w:t>
      </w:r>
      <w:r w:rsidR="007A2693" w:rsidRPr="00F431CD">
        <w:rPr>
          <w:rFonts w:ascii="Arial" w:hAnsi="Arial" w:cs="Arial"/>
          <w:sz w:val="24"/>
          <w:szCs w:val="24"/>
        </w:rPr>
        <w:t xml:space="preserve">. </w:t>
      </w:r>
    </w:p>
    <w:p w:rsidR="007A2693" w:rsidRPr="00F431CD" w:rsidRDefault="007A2693" w:rsidP="00F431CD">
      <w:pPr>
        <w:spacing w:after="0" w:line="360" w:lineRule="auto"/>
        <w:jc w:val="both"/>
        <w:rPr>
          <w:rFonts w:ascii="Arial" w:hAnsi="Arial" w:cs="Arial"/>
          <w:sz w:val="24"/>
          <w:szCs w:val="24"/>
        </w:rPr>
      </w:pPr>
    </w:p>
    <w:p w:rsidR="00185141" w:rsidRPr="00F431CD" w:rsidRDefault="007A2693" w:rsidP="00F431CD">
      <w:pPr>
        <w:spacing w:after="0" w:line="360" w:lineRule="auto"/>
        <w:jc w:val="both"/>
        <w:rPr>
          <w:rFonts w:ascii="Arial" w:hAnsi="Arial" w:cs="Arial"/>
          <w:sz w:val="24"/>
          <w:szCs w:val="24"/>
        </w:rPr>
      </w:pPr>
      <w:r w:rsidRPr="00F431CD">
        <w:rPr>
          <w:rFonts w:ascii="Arial" w:hAnsi="Arial" w:cs="Arial"/>
          <w:sz w:val="24"/>
          <w:szCs w:val="24"/>
        </w:rPr>
        <w:t>[23]</w:t>
      </w:r>
      <w:r w:rsidRPr="00F431CD">
        <w:rPr>
          <w:rFonts w:ascii="Arial" w:hAnsi="Arial" w:cs="Arial"/>
          <w:sz w:val="24"/>
          <w:szCs w:val="24"/>
        </w:rPr>
        <w:tab/>
        <w:t xml:space="preserve">I indicated above that </w:t>
      </w:r>
      <w:proofErr w:type="spellStart"/>
      <w:r w:rsidRPr="00F431CD">
        <w:rPr>
          <w:rFonts w:ascii="Arial" w:hAnsi="Arial" w:cs="Arial"/>
          <w:sz w:val="24"/>
          <w:szCs w:val="24"/>
        </w:rPr>
        <w:t>Hiskia</w:t>
      </w:r>
      <w:proofErr w:type="spellEnd"/>
      <w:r w:rsidRPr="00F431CD">
        <w:rPr>
          <w:rFonts w:ascii="Arial" w:hAnsi="Arial" w:cs="Arial"/>
          <w:sz w:val="24"/>
          <w:szCs w:val="24"/>
        </w:rPr>
        <w:t xml:space="preserve"> and the close corporation launched an urgent application on </w:t>
      </w:r>
      <w:r w:rsidR="00BC52E5" w:rsidRPr="00F431CD">
        <w:rPr>
          <w:rFonts w:ascii="Arial" w:hAnsi="Arial" w:cs="Arial"/>
          <w:sz w:val="24"/>
          <w:szCs w:val="24"/>
        </w:rPr>
        <w:t>28</w:t>
      </w:r>
      <w:r w:rsidRPr="00F431CD">
        <w:rPr>
          <w:rFonts w:ascii="Arial" w:hAnsi="Arial" w:cs="Arial"/>
          <w:sz w:val="24"/>
          <w:szCs w:val="24"/>
        </w:rPr>
        <w:t xml:space="preserve"> March 2017 under Case No HC-MD-CIV-MOT-GEN-2017/00110</w:t>
      </w:r>
      <w:r w:rsidRPr="00F431CD">
        <w:rPr>
          <w:rFonts w:ascii="Arial" w:hAnsi="Arial" w:cs="Arial"/>
          <w:color w:val="333333"/>
          <w:sz w:val="24"/>
          <w:szCs w:val="24"/>
          <w:shd w:val="clear" w:color="auto" w:fill="FFFFFF"/>
        </w:rPr>
        <w:t xml:space="preserve"> </w:t>
      </w:r>
      <w:r w:rsidR="00BC52E5" w:rsidRPr="00F431CD">
        <w:rPr>
          <w:rFonts w:ascii="Arial" w:hAnsi="Arial" w:cs="Arial"/>
          <w:sz w:val="24"/>
          <w:szCs w:val="24"/>
        </w:rPr>
        <w:t xml:space="preserve">which was set down for hearing on 31 March 2017. On that day, after hearing arguments, I made the order as I </w:t>
      </w:r>
      <w:r w:rsidR="00EF78AE">
        <w:rPr>
          <w:rFonts w:ascii="Arial" w:hAnsi="Arial" w:cs="Arial"/>
          <w:sz w:val="24"/>
          <w:szCs w:val="24"/>
        </w:rPr>
        <w:t xml:space="preserve">quoted above in paragraph </w:t>
      </w:r>
      <w:r w:rsidR="00BC52E5" w:rsidRPr="00F431CD">
        <w:rPr>
          <w:rFonts w:ascii="Arial" w:hAnsi="Arial" w:cs="Arial"/>
          <w:sz w:val="24"/>
          <w:szCs w:val="24"/>
        </w:rPr>
        <w:t xml:space="preserve">6. After I made the Order on 31 March 2017 and after </w:t>
      </w:r>
      <w:proofErr w:type="spellStart"/>
      <w:r w:rsidR="00BC52E5" w:rsidRPr="00F431CD">
        <w:rPr>
          <w:rFonts w:ascii="Arial" w:hAnsi="Arial" w:cs="Arial"/>
          <w:sz w:val="24"/>
          <w:szCs w:val="24"/>
        </w:rPr>
        <w:t>Hiskia</w:t>
      </w:r>
      <w:proofErr w:type="spellEnd"/>
      <w:r w:rsidR="00BC52E5" w:rsidRPr="00F431CD">
        <w:rPr>
          <w:rFonts w:ascii="Arial" w:hAnsi="Arial" w:cs="Arial"/>
          <w:sz w:val="24"/>
          <w:szCs w:val="24"/>
        </w:rPr>
        <w:t xml:space="preserve"> and the close corporation </w:t>
      </w:r>
      <w:r w:rsidR="00BE4797" w:rsidRPr="00F431CD">
        <w:rPr>
          <w:rFonts w:ascii="Arial" w:hAnsi="Arial" w:cs="Arial"/>
          <w:sz w:val="24"/>
          <w:szCs w:val="24"/>
        </w:rPr>
        <w:t xml:space="preserve">launched the application under case number HC-MD-CIV-MOT-GEN 2017/00143, the parties </w:t>
      </w:r>
      <w:r w:rsidR="00BC52E5" w:rsidRPr="00F431CD">
        <w:rPr>
          <w:rFonts w:ascii="Arial" w:hAnsi="Arial" w:cs="Arial"/>
          <w:sz w:val="24"/>
          <w:szCs w:val="24"/>
        </w:rPr>
        <w:t>agreed that they will not pursue the application for the rescission of the default judgment in the Magistrates</w:t>
      </w:r>
      <w:r w:rsidR="00C80570">
        <w:rPr>
          <w:rFonts w:ascii="Arial" w:hAnsi="Arial" w:cs="Arial"/>
          <w:sz w:val="24"/>
          <w:szCs w:val="24"/>
        </w:rPr>
        <w:t>’</w:t>
      </w:r>
      <w:r w:rsidR="00BC52E5" w:rsidRPr="00F431CD">
        <w:rPr>
          <w:rFonts w:ascii="Arial" w:hAnsi="Arial" w:cs="Arial"/>
          <w:sz w:val="24"/>
          <w:szCs w:val="24"/>
        </w:rPr>
        <w:t xml:space="preserve"> Court. </w:t>
      </w:r>
      <w:r w:rsidR="00CB2667" w:rsidRPr="00F431CD">
        <w:rPr>
          <w:rFonts w:ascii="Arial" w:hAnsi="Arial" w:cs="Arial"/>
          <w:sz w:val="24"/>
          <w:szCs w:val="24"/>
        </w:rPr>
        <w:t xml:space="preserve"> I </w:t>
      </w:r>
      <w:r w:rsidR="003040CC">
        <w:rPr>
          <w:rFonts w:ascii="Arial" w:hAnsi="Arial" w:cs="Arial"/>
          <w:sz w:val="24"/>
          <w:szCs w:val="24"/>
        </w:rPr>
        <w:t xml:space="preserve">furthermore </w:t>
      </w:r>
      <w:r w:rsidR="00CB2667" w:rsidRPr="00F431CD">
        <w:rPr>
          <w:rFonts w:ascii="Arial" w:hAnsi="Arial" w:cs="Arial"/>
          <w:sz w:val="24"/>
          <w:szCs w:val="24"/>
        </w:rPr>
        <w:t xml:space="preserve">indicated that the respondents </w:t>
      </w:r>
      <w:r w:rsidR="00BE4797" w:rsidRPr="00F431CD">
        <w:rPr>
          <w:rFonts w:ascii="Arial" w:hAnsi="Arial" w:cs="Arial"/>
          <w:sz w:val="24"/>
          <w:szCs w:val="24"/>
        </w:rPr>
        <w:t xml:space="preserve">did not oppose the application under case number HC-MD-CIV-MOT-GEN 2017/00143. </w:t>
      </w:r>
      <w:r w:rsidR="00806062" w:rsidRPr="00F431CD">
        <w:rPr>
          <w:rFonts w:ascii="Arial" w:hAnsi="Arial" w:cs="Arial"/>
          <w:sz w:val="24"/>
          <w:szCs w:val="24"/>
        </w:rPr>
        <w:t xml:space="preserve">I thus did not have the benefit of arguments in </w:t>
      </w:r>
      <w:proofErr w:type="spellStart"/>
      <w:r w:rsidR="00806062" w:rsidRPr="00F431CD">
        <w:rPr>
          <w:rFonts w:ascii="Arial" w:hAnsi="Arial" w:cs="Arial"/>
          <w:sz w:val="24"/>
          <w:szCs w:val="24"/>
        </w:rPr>
        <w:t>favour</w:t>
      </w:r>
      <w:proofErr w:type="spellEnd"/>
      <w:r w:rsidR="00806062" w:rsidRPr="00F431CD">
        <w:rPr>
          <w:rFonts w:ascii="Arial" w:hAnsi="Arial" w:cs="Arial"/>
          <w:sz w:val="24"/>
          <w:szCs w:val="24"/>
        </w:rPr>
        <w:t xml:space="preserve"> of </w:t>
      </w:r>
      <w:r w:rsidR="00FE048D">
        <w:rPr>
          <w:rFonts w:ascii="Arial" w:hAnsi="Arial" w:cs="Arial"/>
          <w:sz w:val="24"/>
          <w:szCs w:val="24"/>
        </w:rPr>
        <w:t>the constitutionality of s 66, rule 12 and r</w:t>
      </w:r>
      <w:r w:rsidR="00806062" w:rsidRPr="00F431CD">
        <w:rPr>
          <w:rFonts w:ascii="Arial" w:hAnsi="Arial" w:cs="Arial"/>
          <w:sz w:val="24"/>
          <w:szCs w:val="24"/>
        </w:rPr>
        <w:t>ule 43.</w:t>
      </w:r>
    </w:p>
    <w:p w:rsidR="00185141" w:rsidRPr="00F431CD" w:rsidRDefault="00185141" w:rsidP="00F431CD">
      <w:pPr>
        <w:spacing w:after="0" w:line="360" w:lineRule="auto"/>
        <w:jc w:val="both"/>
        <w:rPr>
          <w:rFonts w:ascii="Arial" w:hAnsi="Arial" w:cs="Arial"/>
          <w:sz w:val="24"/>
          <w:szCs w:val="24"/>
        </w:rPr>
      </w:pPr>
    </w:p>
    <w:p w:rsidR="00185141" w:rsidRPr="00F431CD" w:rsidRDefault="00CB2667" w:rsidP="00F431CD">
      <w:pPr>
        <w:spacing w:after="0" w:line="360" w:lineRule="auto"/>
        <w:jc w:val="both"/>
        <w:rPr>
          <w:rFonts w:ascii="Arial" w:hAnsi="Arial" w:cs="Arial"/>
          <w:sz w:val="24"/>
          <w:szCs w:val="24"/>
          <w:u w:val="single"/>
        </w:rPr>
      </w:pPr>
      <w:proofErr w:type="spellStart"/>
      <w:r w:rsidRPr="00F431CD">
        <w:rPr>
          <w:rFonts w:ascii="Arial" w:hAnsi="Arial" w:cs="Arial"/>
          <w:sz w:val="24"/>
          <w:szCs w:val="24"/>
          <w:u w:val="single"/>
        </w:rPr>
        <w:lastRenderedPageBreak/>
        <w:t>Hiskia</w:t>
      </w:r>
      <w:proofErr w:type="spellEnd"/>
      <w:r w:rsidRPr="00F431CD">
        <w:rPr>
          <w:rFonts w:ascii="Arial" w:hAnsi="Arial" w:cs="Arial"/>
          <w:sz w:val="24"/>
          <w:szCs w:val="24"/>
          <w:u w:val="single"/>
        </w:rPr>
        <w:t xml:space="preserve"> and the close corporation’s challenge of</w:t>
      </w:r>
      <w:r w:rsidR="00806062" w:rsidRPr="00F431CD">
        <w:rPr>
          <w:rFonts w:ascii="Arial" w:hAnsi="Arial" w:cs="Arial"/>
          <w:sz w:val="24"/>
          <w:szCs w:val="24"/>
          <w:u w:val="single"/>
        </w:rPr>
        <w:t xml:space="preserve"> </w:t>
      </w:r>
      <w:r w:rsidR="00EF78AE">
        <w:rPr>
          <w:rFonts w:ascii="Arial" w:hAnsi="Arial" w:cs="Arial"/>
          <w:sz w:val="24"/>
          <w:szCs w:val="24"/>
          <w:u w:val="single"/>
        </w:rPr>
        <w:t>s</w:t>
      </w:r>
      <w:r w:rsidR="00DB725D">
        <w:rPr>
          <w:rFonts w:ascii="Arial" w:hAnsi="Arial" w:cs="Arial"/>
          <w:sz w:val="24"/>
          <w:szCs w:val="24"/>
          <w:u w:val="single"/>
        </w:rPr>
        <w:t xml:space="preserve"> </w:t>
      </w:r>
      <w:r w:rsidR="00806062" w:rsidRPr="00F431CD">
        <w:rPr>
          <w:rFonts w:ascii="Arial" w:hAnsi="Arial" w:cs="Arial"/>
          <w:sz w:val="24"/>
          <w:szCs w:val="24"/>
          <w:u w:val="single"/>
        </w:rPr>
        <w:t>66 of the Magistrates</w:t>
      </w:r>
      <w:r w:rsidR="00C80570">
        <w:rPr>
          <w:rFonts w:ascii="Arial" w:hAnsi="Arial" w:cs="Arial"/>
          <w:sz w:val="24"/>
          <w:szCs w:val="24"/>
          <w:u w:val="single"/>
        </w:rPr>
        <w:t>’</w:t>
      </w:r>
      <w:r w:rsidR="00FE048D">
        <w:rPr>
          <w:rFonts w:ascii="Arial" w:hAnsi="Arial" w:cs="Arial"/>
          <w:sz w:val="24"/>
          <w:szCs w:val="24"/>
          <w:u w:val="single"/>
        </w:rPr>
        <w:t xml:space="preserve"> Court Act, 1944, rule 12 and r</w:t>
      </w:r>
      <w:r w:rsidR="00806062" w:rsidRPr="00F431CD">
        <w:rPr>
          <w:rFonts w:ascii="Arial" w:hAnsi="Arial" w:cs="Arial"/>
          <w:sz w:val="24"/>
          <w:szCs w:val="24"/>
          <w:u w:val="single"/>
        </w:rPr>
        <w:t>ule 43 of the Magistrates</w:t>
      </w:r>
      <w:r w:rsidR="00C80570">
        <w:rPr>
          <w:rFonts w:ascii="Arial" w:hAnsi="Arial" w:cs="Arial"/>
          <w:sz w:val="24"/>
          <w:szCs w:val="24"/>
          <w:u w:val="single"/>
        </w:rPr>
        <w:t>’</w:t>
      </w:r>
      <w:r w:rsidR="00806062" w:rsidRPr="00F431CD">
        <w:rPr>
          <w:rFonts w:ascii="Arial" w:hAnsi="Arial" w:cs="Arial"/>
          <w:sz w:val="24"/>
          <w:szCs w:val="24"/>
          <w:u w:val="single"/>
        </w:rPr>
        <w:t xml:space="preserve"> Court Rules.</w:t>
      </w:r>
    </w:p>
    <w:p w:rsidR="00986A2E" w:rsidRPr="00F431CD" w:rsidRDefault="00986A2E" w:rsidP="00F431CD">
      <w:pPr>
        <w:spacing w:after="0" w:line="360" w:lineRule="auto"/>
        <w:jc w:val="both"/>
        <w:rPr>
          <w:rFonts w:ascii="Arial" w:hAnsi="Arial" w:cs="Arial"/>
          <w:sz w:val="24"/>
          <w:szCs w:val="24"/>
          <w:u w:val="single"/>
        </w:rPr>
      </w:pPr>
    </w:p>
    <w:p w:rsidR="00B961D3" w:rsidRPr="00F431CD" w:rsidRDefault="00097603" w:rsidP="00F431CD">
      <w:pPr>
        <w:spacing w:after="0" w:line="360" w:lineRule="auto"/>
        <w:jc w:val="both"/>
        <w:rPr>
          <w:rFonts w:ascii="Arial" w:hAnsi="Arial" w:cs="Arial"/>
          <w:sz w:val="24"/>
          <w:szCs w:val="24"/>
        </w:rPr>
      </w:pPr>
      <w:r w:rsidRPr="00F431CD">
        <w:rPr>
          <w:rFonts w:ascii="Arial" w:hAnsi="Arial" w:cs="Arial"/>
          <w:sz w:val="24"/>
          <w:szCs w:val="24"/>
        </w:rPr>
        <w:t>[24]</w:t>
      </w:r>
      <w:r w:rsidRPr="00F431CD">
        <w:rPr>
          <w:rFonts w:ascii="Arial" w:hAnsi="Arial" w:cs="Arial"/>
          <w:sz w:val="24"/>
          <w:szCs w:val="24"/>
        </w:rPr>
        <w:tab/>
      </w:r>
      <w:proofErr w:type="spellStart"/>
      <w:r w:rsidRPr="00F431CD">
        <w:rPr>
          <w:rFonts w:ascii="Arial" w:hAnsi="Arial" w:cs="Arial"/>
          <w:sz w:val="24"/>
          <w:szCs w:val="24"/>
        </w:rPr>
        <w:t>Hiskia</w:t>
      </w:r>
      <w:proofErr w:type="spellEnd"/>
      <w:r w:rsidRPr="00F431CD">
        <w:rPr>
          <w:rFonts w:ascii="Arial" w:hAnsi="Arial" w:cs="Arial"/>
          <w:sz w:val="24"/>
          <w:szCs w:val="24"/>
        </w:rPr>
        <w:t xml:space="preserve"> says that throughout these lengthy proceedings</w:t>
      </w:r>
      <w:r w:rsidR="00891741">
        <w:rPr>
          <w:rFonts w:ascii="Arial" w:hAnsi="Arial" w:cs="Arial"/>
          <w:sz w:val="24"/>
          <w:szCs w:val="24"/>
        </w:rPr>
        <w:t>,</w:t>
      </w:r>
      <w:r w:rsidRPr="00F431CD">
        <w:rPr>
          <w:rFonts w:ascii="Arial" w:hAnsi="Arial" w:cs="Arial"/>
          <w:sz w:val="24"/>
          <w:szCs w:val="24"/>
        </w:rPr>
        <w:t xml:space="preserve"> she was in the dark as to what was happening because </w:t>
      </w:r>
      <w:r w:rsidRPr="00F431CD">
        <w:rPr>
          <w:rFonts w:ascii="Arial" w:hAnsi="Arial" w:cs="Arial"/>
          <w:color w:val="000000"/>
          <w:spacing w:val="-4"/>
          <w:sz w:val="24"/>
          <w:szCs w:val="24"/>
        </w:rPr>
        <w:t>both the summons and warrants of exec</w:t>
      </w:r>
      <w:r w:rsidR="00891741">
        <w:rPr>
          <w:rFonts w:ascii="Arial" w:hAnsi="Arial" w:cs="Arial"/>
          <w:color w:val="000000"/>
          <w:spacing w:val="-4"/>
          <w:sz w:val="24"/>
          <w:szCs w:val="24"/>
        </w:rPr>
        <w:t>ution process was</w:t>
      </w:r>
      <w:r w:rsidRPr="00F431CD">
        <w:rPr>
          <w:rFonts w:ascii="Arial" w:hAnsi="Arial" w:cs="Arial"/>
          <w:color w:val="000000"/>
          <w:spacing w:val="-4"/>
          <w:sz w:val="24"/>
          <w:szCs w:val="24"/>
        </w:rPr>
        <w:t xml:space="preserve"> not properly served on the close corporation</w:t>
      </w:r>
      <w:r w:rsidR="0090566D" w:rsidRPr="00F431CD">
        <w:rPr>
          <w:rFonts w:ascii="Arial" w:hAnsi="Arial" w:cs="Arial"/>
          <w:color w:val="000000"/>
          <w:spacing w:val="-4"/>
          <w:sz w:val="24"/>
          <w:szCs w:val="24"/>
        </w:rPr>
        <w:t xml:space="preserve">. She further contends that </w:t>
      </w:r>
      <w:r w:rsidRPr="00F431CD">
        <w:rPr>
          <w:rFonts w:ascii="Arial" w:hAnsi="Arial" w:cs="Arial"/>
          <w:color w:val="000000"/>
          <w:spacing w:val="-4"/>
          <w:sz w:val="24"/>
          <w:szCs w:val="24"/>
        </w:rPr>
        <w:t>she</w:t>
      </w:r>
      <w:r w:rsidR="00891741">
        <w:rPr>
          <w:rFonts w:ascii="Arial" w:hAnsi="Arial" w:cs="Arial"/>
          <w:color w:val="000000"/>
          <w:spacing w:val="-4"/>
          <w:sz w:val="24"/>
          <w:szCs w:val="24"/>
        </w:rPr>
        <w:t>,</w:t>
      </w:r>
      <w:r w:rsidRPr="00F431CD">
        <w:rPr>
          <w:rFonts w:ascii="Arial" w:hAnsi="Arial" w:cs="Arial"/>
          <w:color w:val="000000"/>
          <w:spacing w:val="-4"/>
          <w:sz w:val="24"/>
          <w:szCs w:val="24"/>
        </w:rPr>
        <w:t xml:space="preserve"> as an interested p</w:t>
      </w:r>
      <w:r w:rsidR="00B961D3" w:rsidRPr="00F431CD">
        <w:rPr>
          <w:rFonts w:ascii="Arial" w:hAnsi="Arial" w:cs="Arial"/>
          <w:color w:val="000000"/>
          <w:spacing w:val="-4"/>
          <w:sz w:val="24"/>
          <w:szCs w:val="24"/>
        </w:rPr>
        <w:t xml:space="preserve">erson </w:t>
      </w:r>
      <w:r w:rsidRPr="00F431CD">
        <w:rPr>
          <w:rFonts w:ascii="Arial" w:hAnsi="Arial" w:cs="Arial"/>
          <w:color w:val="000000"/>
          <w:spacing w:val="-4"/>
          <w:sz w:val="24"/>
          <w:szCs w:val="24"/>
        </w:rPr>
        <w:t xml:space="preserve">was not joined as a party to the proceedings. </w:t>
      </w:r>
      <w:r w:rsidR="006C583D" w:rsidRPr="00F431CD">
        <w:rPr>
          <w:rFonts w:ascii="Arial" w:hAnsi="Arial" w:cs="Arial"/>
          <w:color w:val="000000"/>
          <w:spacing w:val="-4"/>
          <w:sz w:val="24"/>
          <w:szCs w:val="24"/>
        </w:rPr>
        <w:t>For these reasons</w:t>
      </w:r>
      <w:r w:rsidR="00891741">
        <w:rPr>
          <w:rFonts w:ascii="Arial" w:hAnsi="Arial" w:cs="Arial"/>
          <w:color w:val="000000"/>
          <w:spacing w:val="-4"/>
          <w:sz w:val="24"/>
          <w:szCs w:val="24"/>
        </w:rPr>
        <w:t>,</w:t>
      </w:r>
      <w:r w:rsidR="006C583D" w:rsidRPr="00F431CD">
        <w:rPr>
          <w:rFonts w:ascii="Arial" w:hAnsi="Arial" w:cs="Arial"/>
          <w:color w:val="000000"/>
          <w:spacing w:val="-4"/>
          <w:sz w:val="24"/>
          <w:szCs w:val="24"/>
        </w:rPr>
        <w:t xml:space="preserve"> she contends that both the default judgment and the sale in execution must be set aside.</w:t>
      </w:r>
      <w:r w:rsidR="00B961D3" w:rsidRPr="00F431CD">
        <w:rPr>
          <w:rFonts w:ascii="Arial" w:hAnsi="Arial" w:cs="Arial"/>
          <w:color w:val="000000"/>
          <w:spacing w:val="-4"/>
          <w:sz w:val="24"/>
          <w:szCs w:val="24"/>
        </w:rPr>
        <w:t xml:space="preserve"> </w:t>
      </w:r>
      <w:r w:rsidRPr="00F431CD">
        <w:rPr>
          <w:rFonts w:ascii="Arial" w:hAnsi="Arial" w:cs="Arial"/>
          <w:sz w:val="24"/>
          <w:szCs w:val="24"/>
        </w:rPr>
        <w:t xml:space="preserve">Mr. </w:t>
      </w:r>
      <w:r w:rsidR="00B961D3" w:rsidRPr="00F431CD">
        <w:rPr>
          <w:rFonts w:ascii="Arial" w:hAnsi="Arial" w:cs="Arial"/>
          <w:sz w:val="24"/>
          <w:szCs w:val="24"/>
        </w:rPr>
        <w:t>Coleman</w:t>
      </w:r>
      <w:r w:rsidRPr="00F431CD">
        <w:rPr>
          <w:rFonts w:ascii="Arial" w:hAnsi="Arial" w:cs="Arial"/>
          <w:sz w:val="24"/>
          <w:szCs w:val="24"/>
        </w:rPr>
        <w:t xml:space="preserve">, who appeared for </w:t>
      </w:r>
      <w:proofErr w:type="spellStart"/>
      <w:r w:rsidR="00B961D3" w:rsidRPr="00F431CD">
        <w:rPr>
          <w:rFonts w:ascii="Arial" w:hAnsi="Arial" w:cs="Arial"/>
          <w:sz w:val="24"/>
          <w:szCs w:val="24"/>
        </w:rPr>
        <w:t>Hiskia</w:t>
      </w:r>
      <w:proofErr w:type="spellEnd"/>
      <w:r w:rsidR="00B961D3" w:rsidRPr="00F431CD">
        <w:rPr>
          <w:rFonts w:ascii="Arial" w:hAnsi="Arial" w:cs="Arial"/>
          <w:sz w:val="24"/>
          <w:szCs w:val="24"/>
        </w:rPr>
        <w:t xml:space="preserve"> and the close corporation also argued </w:t>
      </w:r>
      <w:r w:rsidRPr="00F431CD">
        <w:rPr>
          <w:rFonts w:ascii="Arial" w:hAnsi="Arial" w:cs="Arial"/>
          <w:sz w:val="24"/>
          <w:szCs w:val="24"/>
        </w:rPr>
        <w:t>that there were certain technical flaws in the proceedings against his client</w:t>
      </w:r>
      <w:r w:rsidR="00B961D3" w:rsidRPr="00F431CD">
        <w:rPr>
          <w:rFonts w:ascii="Arial" w:hAnsi="Arial" w:cs="Arial"/>
          <w:sz w:val="24"/>
          <w:szCs w:val="24"/>
        </w:rPr>
        <w:t>s</w:t>
      </w:r>
      <w:r w:rsidRPr="00F431CD">
        <w:rPr>
          <w:rFonts w:ascii="Arial" w:hAnsi="Arial" w:cs="Arial"/>
          <w:sz w:val="24"/>
          <w:szCs w:val="24"/>
        </w:rPr>
        <w:t xml:space="preserve"> which entitle him to ask the Court to set those proceedings aside. </w:t>
      </w:r>
    </w:p>
    <w:p w:rsidR="00986A2E" w:rsidRPr="00F431CD" w:rsidRDefault="00986A2E" w:rsidP="00F431CD">
      <w:pPr>
        <w:spacing w:after="0" w:line="360" w:lineRule="auto"/>
        <w:jc w:val="both"/>
        <w:rPr>
          <w:rFonts w:ascii="Arial" w:hAnsi="Arial" w:cs="Arial"/>
          <w:sz w:val="24"/>
          <w:szCs w:val="24"/>
        </w:rPr>
      </w:pPr>
    </w:p>
    <w:p w:rsidR="00986A2E" w:rsidRPr="00F431CD" w:rsidRDefault="00986A2E" w:rsidP="00F431CD">
      <w:pPr>
        <w:spacing w:after="0" w:line="360" w:lineRule="auto"/>
        <w:jc w:val="both"/>
        <w:rPr>
          <w:rFonts w:ascii="Arial" w:hAnsi="Arial" w:cs="Arial"/>
          <w:spacing w:val="2"/>
          <w:sz w:val="24"/>
          <w:szCs w:val="24"/>
        </w:rPr>
      </w:pPr>
      <w:r w:rsidRPr="00F431CD">
        <w:rPr>
          <w:rFonts w:ascii="Arial" w:hAnsi="Arial" w:cs="Arial"/>
          <w:sz w:val="24"/>
          <w:szCs w:val="24"/>
        </w:rPr>
        <w:t>[25]</w:t>
      </w:r>
      <w:r w:rsidRPr="00F431CD">
        <w:rPr>
          <w:rFonts w:ascii="Arial" w:hAnsi="Arial" w:cs="Arial"/>
          <w:sz w:val="24"/>
          <w:szCs w:val="24"/>
        </w:rPr>
        <w:tab/>
      </w:r>
      <w:proofErr w:type="spellStart"/>
      <w:r w:rsidRPr="00F431CD">
        <w:rPr>
          <w:rFonts w:ascii="Arial" w:hAnsi="Arial" w:cs="Arial"/>
          <w:sz w:val="24"/>
          <w:szCs w:val="24"/>
        </w:rPr>
        <w:t>Hiskia</w:t>
      </w:r>
      <w:proofErr w:type="spellEnd"/>
      <w:r w:rsidRPr="00F431CD">
        <w:rPr>
          <w:rFonts w:ascii="Arial" w:hAnsi="Arial" w:cs="Arial"/>
          <w:sz w:val="24"/>
          <w:szCs w:val="24"/>
        </w:rPr>
        <w:t xml:space="preserve"> furthermore contends that in contrast to the High Court Rules, where rule 15(3) provides </w:t>
      </w:r>
      <w:r w:rsidRPr="000474FD">
        <w:rPr>
          <w:rFonts w:ascii="Arial" w:hAnsi="Arial" w:cs="Arial"/>
          <w:sz w:val="24"/>
        </w:rPr>
        <w:t>that the cou</w:t>
      </w:r>
      <w:r w:rsidR="003040CC">
        <w:rPr>
          <w:rFonts w:ascii="Arial" w:hAnsi="Arial" w:cs="Arial"/>
          <w:sz w:val="24"/>
        </w:rPr>
        <w:t>rt must grant default judgments</w:t>
      </w:r>
      <w:r w:rsidRPr="000474FD">
        <w:rPr>
          <w:rFonts w:ascii="Arial" w:hAnsi="Arial" w:cs="Arial"/>
          <w:sz w:val="24"/>
        </w:rPr>
        <w:t>, the Magistrates’ Cour</w:t>
      </w:r>
      <w:r w:rsidR="00E232C1" w:rsidRPr="000474FD">
        <w:rPr>
          <w:rFonts w:ascii="Arial" w:hAnsi="Arial" w:cs="Arial"/>
          <w:sz w:val="24"/>
        </w:rPr>
        <w:t>t Rules, in rule 12(1)(a), authorizes the Clerk of the court to grant a judgment by default and rules 43(1)</w:t>
      </w:r>
      <w:r w:rsidR="00E232C1" w:rsidRPr="000474FD">
        <w:rPr>
          <w:rFonts w:ascii="Arial" w:hAnsi="Arial" w:cs="Arial"/>
          <w:spacing w:val="2"/>
          <w:sz w:val="28"/>
          <w:szCs w:val="24"/>
        </w:rPr>
        <w:t xml:space="preserve"> </w:t>
      </w:r>
      <w:r w:rsidR="00E232C1" w:rsidRPr="00F431CD">
        <w:rPr>
          <w:rFonts w:ascii="Arial" w:hAnsi="Arial" w:cs="Arial"/>
          <w:spacing w:val="2"/>
          <w:sz w:val="24"/>
          <w:szCs w:val="24"/>
        </w:rPr>
        <w:t xml:space="preserve">and (2) (a) </w:t>
      </w:r>
      <w:r w:rsidR="00E232C1" w:rsidRPr="00F431CD">
        <w:rPr>
          <w:rFonts w:ascii="Arial" w:hAnsi="Arial" w:cs="Arial"/>
          <w:spacing w:val="-2"/>
          <w:sz w:val="24"/>
          <w:szCs w:val="24"/>
        </w:rPr>
        <w:t>without more</w:t>
      </w:r>
      <w:r w:rsidR="00891741">
        <w:rPr>
          <w:rFonts w:ascii="Arial" w:hAnsi="Arial" w:cs="Arial"/>
          <w:spacing w:val="-2"/>
          <w:sz w:val="24"/>
          <w:szCs w:val="24"/>
        </w:rPr>
        <w:t>,</w:t>
      </w:r>
      <w:r w:rsidR="00E232C1" w:rsidRPr="00F431CD">
        <w:rPr>
          <w:rFonts w:ascii="Arial" w:hAnsi="Arial" w:cs="Arial"/>
          <w:spacing w:val="-2"/>
          <w:sz w:val="24"/>
          <w:szCs w:val="24"/>
        </w:rPr>
        <w:t xml:space="preserve"> authorize the issue of a warrant of execution against </w:t>
      </w:r>
      <w:r w:rsidR="00E232C1" w:rsidRPr="00F431CD">
        <w:rPr>
          <w:rFonts w:ascii="Arial" w:hAnsi="Arial" w:cs="Arial"/>
          <w:spacing w:val="-4"/>
          <w:sz w:val="24"/>
          <w:szCs w:val="24"/>
        </w:rPr>
        <w:t>immovable property</w:t>
      </w:r>
      <w:r w:rsidR="00E232C1" w:rsidRPr="00F431CD">
        <w:rPr>
          <w:rFonts w:ascii="Arial" w:hAnsi="Arial" w:cs="Arial"/>
          <w:spacing w:val="-13"/>
          <w:sz w:val="24"/>
          <w:szCs w:val="24"/>
        </w:rPr>
        <w:t xml:space="preserve"> </w:t>
      </w:r>
      <w:r w:rsidRPr="00F431CD">
        <w:rPr>
          <w:rFonts w:ascii="Arial" w:hAnsi="Arial" w:cs="Arial"/>
          <w:sz w:val="24"/>
          <w:szCs w:val="24"/>
        </w:rPr>
        <w:t>without any judicial supervision</w:t>
      </w:r>
      <w:r w:rsidR="00E232C1" w:rsidRPr="00F431CD">
        <w:rPr>
          <w:rFonts w:ascii="Arial" w:hAnsi="Arial" w:cs="Arial"/>
          <w:sz w:val="24"/>
          <w:szCs w:val="24"/>
        </w:rPr>
        <w:t>. She proceed</w:t>
      </w:r>
      <w:r w:rsidR="000474FD">
        <w:rPr>
          <w:rFonts w:ascii="Arial" w:hAnsi="Arial" w:cs="Arial"/>
          <w:sz w:val="24"/>
          <w:szCs w:val="24"/>
        </w:rPr>
        <w:t>ed</w:t>
      </w:r>
      <w:r w:rsidR="00E232C1" w:rsidRPr="00F431CD">
        <w:rPr>
          <w:rFonts w:ascii="Arial" w:hAnsi="Arial" w:cs="Arial"/>
          <w:sz w:val="24"/>
          <w:szCs w:val="24"/>
        </w:rPr>
        <w:t xml:space="preserve"> and argue</w:t>
      </w:r>
      <w:r w:rsidR="000474FD">
        <w:rPr>
          <w:rFonts w:ascii="Arial" w:hAnsi="Arial" w:cs="Arial"/>
          <w:sz w:val="24"/>
          <w:szCs w:val="24"/>
        </w:rPr>
        <w:t>d</w:t>
      </w:r>
      <w:r w:rsidR="00E232C1" w:rsidRPr="00F431CD">
        <w:rPr>
          <w:rFonts w:ascii="Arial" w:hAnsi="Arial" w:cs="Arial"/>
          <w:sz w:val="24"/>
          <w:szCs w:val="24"/>
        </w:rPr>
        <w:t xml:space="preserve"> that in the case of the High Court</w:t>
      </w:r>
      <w:r w:rsidR="003040CC">
        <w:rPr>
          <w:rFonts w:ascii="Arial" w:hAnsi="Arial" w:cs="Arial"/>
          <w:sz w:val="24"/>
          <w:szCs w:val="24"/>
        </w:rPr>
        <w:t>,</w:t>
      </w:r>
      <w:r w:rsidR="00E232C1" w:rsidRPr="00F431CD">
        <w:rPr>
          <w:rFonts w:ascii="Arial" w:hAnsi="Arial" w:cs="Arial"/>
          <w:sz w:val="24"/>
          <w:szCs w:val="24"/>
        </w:rPr>
        <w:t xml:space="preserve"> </w:t>
      </w:r>
      <w:r w:rsidR="00FE048D">
        <w:rPr>
          <w:rFonts w:ascii="Arial" w:hAnsi="Arial" w:cs="Arial"/>
          <w:sz w:val="24"/>
          <w:szCs w:val="24"/>
        </w:rPr>
        <w:t>r</w:t>
      </w:r>
      <w:r w:rsidRPr="00F431CD">
        <w:rPr>
          <w:rFonts w:ascii="Arial" w:hAnsi="Arial" w:cs="Arial"/>
          <w:sz w:val="24"/>
          <w:szCs w:val="24"/>
        </w:rPr>
        <w:t xml:space="preserve">ule 108 </w:t>
      </w:r>
      <w:r w:rsidR="00E232C1" w:rsidRPr="00F431CD">
        <w:rPr>
          <w:rFonts w:ascii="Arial" w:hAnsi="Arial" w:cs="Arial"/>
          <w:sz w:val="24"/>
          <w:szCs w:val="24"/>
        </w:rPr>
        <w:t>was enacted</w:t>
      </w:r>
      <w:r w:rsidRPr="00F431CD">
        <w:rPr>
          <w:rFonts w:ascii="Arial" w:hAnsi="Arial" w:cs="Arial"/>
          <w:sz w:val="24"/>
          <w:szCs w:val="24"/>
        </w:rPr>
        <w:t xml:space="preserve"> to ensure judicial oversight over the </w:t>
      </w:r>
      <w:r w:rsidRPr="00F431CD">
        <w:rPr>
          <w:rFonts w:ascii="Arial" w:hAnsi="Arial" w:cs="Arial"/>
          <w:spacing w:val="-6"/>
          <w:sz w:val="24"/>
          <w:szCs w:val="24"/>
        </w:rPr>
        <w:t xml:space="preserve">sale of immovable property for a judgment debt in order to protect the </w:t>
      </w:r>
      <w:r w:rsidRPr="00F431CD">
        <w:rPr>
          <w:rFonts w:ascii="Arial" w:hAnsi="Arial" w:cs="Arial"/>
          <w:spacing w:val="1"/>
          <w:sz w:val="24"/>
          <w:szCs w:val="24"/>
        </w:rPr>
        <w:t xml:space="preserve">rights of affected persons. It requires immovable property to be </w:t>
      </w:r>
      <w:r w:rsidRPr="00F431CD">
        <w:rPr>
          <w:rFonts w:ascii="Arial" w:hAnsi="Arial" w:cs="Arial"/>
          <w:spacing w:val="-1"/>
          <w:sz w:val="24"/>
          <w:szCs w:val="24"/>
        </w:rPr>
        <w:t xml:space="preserve">declared executable by the </w:t>
      </w:r>
      <w:r w:rsidR="00E232C1" w:rsidRPr="00F431CD">
        <w:rPr>
          <w:rFonts w:ascii="Arial" w:hAnsi="Arial" w:cs="Arial"/>
          <w:spacing w:val="-1"/>
          <w:sz w:val="24"/>
          <w:szCs w:val="24"/>
        </w:rPr>
        <w:t>court before the registrar can i</w:t>
      </w:r>
      <w:r w:rsidRPr="00F431CD">
        <w:rPr>
          <w:rFonts w:ascii="Arial" w:hAnsi="Arial" w:cs="Arial"/>
          <w:spacing w:val="-1"/>
          <w:sz w:val="24"/>
          <w:szCs w:val="24"/>
        </w:rPr>
        <w:t xml:space="preserve">ssue a writ </w:t>
      </w:r>
      <w:r w:rsidR="00B5151A" w:rsidRPr="00F431CD">
        <w:rPr>
          <w:rFonts w:ascii="Arial" w:hAnsi="Arial" w:cs="Arial"/>
          <w:spacing w:val="2"/>
          <w:sz w:val="24"/>
          <w:szCs w:val="24"/>
        </w:rPr>
        <w:t>of execution.</w:t>
      </w:r>
    </w:p>
    <w:p w:rsidR="00986A2E" w:rsidRPr="00F431CD" w:rsidRDefault="00986A2E" w:rsidP="00F431CD">
      <w:pPr>
        <w:spacing w:after="0" w:line="360" w:lineRule="auto"/>
        <w:jc w:val="both"/>
        <w:rPr>
          <w:rFonts w:ascii="Arial" w:hAnsi="Arial" w:cs="Arial"/>
          <w:sz w:val="24"/>
          <w:szCs w:val="24"/>
        </w:rPr>
      </w:pPr>
    </w:p>
    <w:p w:rsidR="00986A2E" w:rsidRPr="00F431CD" w:rsidRDefault="000474FD" w:rsidP="00F431CD">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proofErr w:type="spellStart"/>
      <w:r w:rsidR="00B5151A" w:rsidRPr="00F431CD">
        <w:rPr>
          <w:rFonts w:ascii="Arial" w:hAnsi="Arial" w:cs="Arial"/>
          <w:sz w:val="24"/>
          <w:szCs w:val="24"/>
        </w:rPr>
        <w:t>Hiskia</w:t>
      </w:r>
      <w:proofErr w:type="spellEnd"/>
      <w:r w:rsidR="00B5151A" w:rsidRPr="00F431CD">
        <w:rPr>
          <w:rFonts w:ascii="Arial" w:hAnsi="Arial" w:cs="Arial"/>
          <w:sz w:val="24"/>
          <w:szCs w:val="24"/>
        </w:rPr>
        <w:t xml:space="preserve"> continues to argue that in </w:t>
      </w:r>
      <w:r w:rsidR="00986A2E" w:rsidRPr="00F431CD">
        <w:rPr>
          <w:rFonts w:ascii="Arial" w:hAnsi="Arial" w:cs="Arial"/>
          <w:sz w:val="24"/>
          <w:szCs w:val="24"/>
        </w:rPr>
        <w:t>addition</w:t>
      </w:r>
      <w:r w:rsidR="00B5151A" w:rsidRPr="00F431CD">
        <w:rPr>
          <w:rFonts w:ascii="Arial" w:hAnsi="Arial" w:cs="Arial"/>
          <w:sz w:val="24"/>
          <w:szCs w:val="24"/>
        </w:rPr>
        <w:t xml:space="preserve"> to the judicial oversight provided for under rule 108 of the High Court Rules</w:t>
      </w:r>
      <w:r w:rsidR="00986A2E" w:rsidRPr="00F431CD">
        <w:rPr>
          <w:rFonts w:ascii="Arial" w:hAnsi="Arial" w:cs="Arial"/>
          <w:sz w:val="24"/>
          <w:szCs w:val="24"/>
        </w:rPr>
        <w:t xml:space="preserve">, rule 108(2) imposes a duty on the judgment creditor to </w:t>
      </w:r>
      <w:r w:rsidR="00986A2E" w:rsidRPr="00F431CD">
        <w:rPr>
          <w:rFonts w:ascii="Arial" w:hAnsi="Arial" w:cs="Arial"/>
          <w:spacing w:val="-2"/>
          <w:sz w:val="24"/>
          <w:szCs w:val="24"/>
        </w:rPr>
        <w:t>notify</w:t>
      </w:r>
      <w:r w:rsidR="00B5151A" w:rsidRPr="00F431CD">
        <w:rPr>
          <w:rFonts w:ascii="Arial" w:hAnsi="Arial" w:cs="Arial"/>
          <w:spacing w:val="-2"/>
          <w:sz w:val="24"/>
          <w:szCs w:val="24"/>
        </w:rPr>
        <w:t>,</w:t>
      </w:r>
      <w:r w:rsidR="00986A2E" w:rsidRPr="00F431CD">
        <w:rPr>
          <w:rFonts w:ascii="Arial" w:hAnsi="Arial" w:cs="Arial"/>
          <w:spacing w:val="-2"/>
          <w:sz w:val="24"/>
          <w:szCs w:val="24"/>
        </w:rPr>
        <w:t xml:space="preserve"> in person</w:t>
      </w:r>
      <w:r w:rsidR="00B5151A" w:rsidRPr="00F431CD">
        <w:rPr>
          <w:rFonts w:ascii="Arial" w:hAnsi="Arial" w:cs="Arial"/>
          <w:spacing w:val="-2"/>
          <w:sz w:val="24"/>
          <w:szCs w:val="24"/>
        </w:rPr>
        <w:t>,</w:t>
      </w:r>
      <w:r w:rsidR="00986A2E" w:rsidRPr="00F431CD">
        <w:rPr>
          <w:rFonts w:ascii="Arial" w:hAnsi="Arial" w:cs="Arial"/>
          <w:spacing w:val="-2"/>
          <w:sz w:val="24"/>
          <w:szCs w:val="24"/>
        </w:rPr>
        <w:t xml:space="preserve"> the execution debtor and </w:t>
      </w:r>
      <w:r w:rsidR="00B5151A" w:rsidRPr="00F431CD">
        <w:rPr>
          <w:rFonts w:ascii="Arial" w:hAnsi="Arial" w:cs="Arial"/>
          <w:spacing w:val="-2"/>
          <w:sz w:val="24"/>
          <w:szCs w:val="24"/>
        </w:rPr>
        <w:t xml:space="preserve">a </w:t>
      </w:r>
      <w:r w:rsidR="00986A2E" w:rsidRPr="00F431CD">
        <w:rPr>
          <w:rFonts w:ascii="Arial" w:hAnsi="Arial" w:cs="Arial"/>
          <w:spacing w:val="-2"/>
          <w:sz w:val="24"/>
          <w:szCs w:val="24"/>
        </w:rPr>
        <w:t xml:space="preserve">lessee of </w:t>
      </w:r>
      <w:r w:rsidR="00B5151A" w:rsidRPr="00F431CD">
        <w:rPr>
          <w:rFonts w:ascii="Arial" w:hAnsi="Arial" w:cs="Arial"/>
          <w:spacing w:val="-2"/>
          <w:sz w:val="24"/>
          <w:szCs w:val="24"/>
        </w:rPr>
        <w:t xml:space="preserve">any immovable property of an </w:t>
      </w:r>
      <w:r w:rsidR="00986A2E" w:rsidRPr="00F431CD">
        <w:rPr>
          <w:rFonts w:ascii="Arial" w:hAnsi="Arial" w:cs="Arial"/>
          <w:spacing w:val="-2"/>
          <w:sz w:val="24"/>
          <w:szCs w:val="24"/>
        </w:rPr>
        <w:t xml:space="preserve">application </w:t>
      </w:r>
      <w:r w:rsidR="00B5151A" w:rsidRPr="00F431CD">
        <w:rPr>
          <w:rFonts w:ascii="Arial" w:hAnsi="Arial" w:cs="Arial"/>
          <w:spacing w:val="-2"/>
          <w:sz w:val="24"/>
          <w:szCs w:val="24"/>
        </w:rPr>
        <w:t xml:space="preserve">to declare an immovable </w:t>
      </w:r>
      <w:r w:rsidR="00986A2E" w:rsidRPr="00F431CD">
        <w:rPr>
          <w:rFonts w:ascii="Arial" w:hAnsi="Arial" w:cs="Arial"/>
          <w:spacing w:val="-2"/>
          <w:sz w:val="24"/>
          <w:szCs w:val="24"/>
        </w:rPr>
        <w:t>property, which is a primary home, executable and</w:t>
      </w:r>
      <w:r w:rsidR="003040CC">
        <w:rPr>
          <w:rFonts w:ascii="Arial" w:hAnsi="Arial" w:cs="Arial"/>
          <w:spacing w:val="-2"/>
          <w:sz w:val="24"/>
          <w:szCs w:val="24"/>
        </w:rPr>
        <w:t xml:space="preserve"> to also</w:t>
      </w:r>
      <w:r w:rsidR="00986A2E" w:rsidRPr="00F431CD">
        <w:rPr>
          <w:rFonts w:ascii="Arial" w:hAnsi="Arial" w:cs="Arial"/>
          <w:spacing w:val="-2"/>
          <w:sz w:val="24"/>
          <w:szCs w:val="24"/>
        </w:rPr>
        <w:t xml:space="preserve"> afford </w:t>
      </w:r>
      <w:r w:rsidR="00B5151A" w:rsidRPr="00F431CD">
        <w:rPr>
          <w:rFonts w:ascii="Arial" w:hAnsi="Arial" w:cs="Arial"/>
          <w:spacing w:val="-2"/>
          <w:sz w:val="24"/>
          <w:szCs w:val="24"/>
        </w:rPr>
        <w:t>the execution debtor or the lessee</w:t>
      </w:r>
      <w:r w:rsidR="00986A2E" w:rsidRPr="00F431CD">
        <w:rPr>
          <w:rFonts w:ascii="Arial" w:hAnsi="Arial" w:cs="Arial"/>
          <w:spacing w:val="-5"/>
          <w:sz w:val="24"/>
          <w:szCs w:val="24"/>
        </w:rPr>
        <w:t xml:space="preserve"> an opportunity to </w:t>
      </w:r>
      <w:r w:rsidR="00B5151A" w:rsidRPr="00F431CD">
        <w:rPr>
          <w:rFonts w:ascii="Arial" w:hAnsi="Arial" w:cs="Arial"/>
          <w:spacing w:val="-5"/>
          <w:sz w:val="24"/>
          <w:szCs w:val="24"/>
        </w:rPr>
        <w:t>make representations to Court why the immovable property must not be declared executable.</w:t>
      </w:r>
    </w:p>
    <w:p w:rsidR="00542A75" w:rsidRPr="00F431CD" w:rsidRDefault="00542A75" w:rsidP="00F431CD">
      <w:pPr>
        <w:spacing w:after="0" w:line="360" w:lineRule="auto"/>
        <w:jc w:val="both"/>
        <w:rPr>
          <w:rFonts w:ascii="Arial" w:hAnsi="Arial" w:cs="Arial"/>
          <w:spacing w:val="-3"/>
          <w:sz w:val="24"/>
          <w:szCs w:val="24"/>
        </w:rPr>
      </w:pPr>
    </w:p>
    <w:p w:rsidR="00986A2E" w:rsidRPr="00F431CD" w:rsidRDefault="00542A75" w:rsidP="00F431CD">
      <w:pPr>
        <w:spacing w:after="0" w:line="360" w:lineRule="auto"/>
        <w:jc w:val="both"/>
        <w:rPr>
          <w:rFonts w:ascii="Arial" w:hAnsi="Arial" w:cs="Arial"/>
          <w:sz w:val="24"/>
          <w:szCs w:val="24"/>
        </w:rPr>
      </w:pPr>
      <w:r w:rsidRPr="00F431CD">
        <w:rPr>
          <w:rFonts w:ascii="Arial" w:hAnsi="Arial" w:cs="Arial"/>
          <w:spacing w:val="-3"/>
          <w:sz w:val="24"/>
          <w:szCs w:val="24"/>
        </w:rPr>
        <w:t>[27]</w:t>
      </w:r>
      <w:r w:rsidRPr="00F431CD">
        <w:rPr>
          <w:rFonts w:ascii="Arial" w:hAnsi="Arial" w:cs="Arial"/>
          <w:spacing w:val="-3"/>
          <w:sz w:val="24"/>
          <w:szCs w:val="24"/>
        </w:rPr>
        <w:tab/>
      </w:r>
      <w:r w:rsidR="00986A2E" w:rsidRPr="00F431CD">
        <w:rPr>
          <w:rFonts w:ascii="Arial" w:hAnsi="Arial" w:cs="Arial"/>
          <w:spacing w:val="-3"/>
          <w:sz w:val="24"/>
          <w:szCs w:val="24"/>
        </w:rPr>
        <w:t xml:space="preserve">Section 66(1) of the </w:t>
      </w:r>
      <w:r w:rsidRPr="00F431CD">
        <w:rPr>
          <w:rFonts w:ascii="Arial" w:hAnsi="Arial" w:cs="Arial"/>
          <w:spacing w:val="-3"/>
          <w:sz w:val="24"/>
          <w:szCs w:val="24"/>
        </w:rPr>
        <w:t>Magistrates</w:t>
      </w:r>
      <w:r w:rsidR="00C80570">
        <w:rPr>
          <w:rFonts w:ascii="Arial" w:hAnsi="Arial" w:cs="Arial"/>
          <w:spacing w:val="-3"/>
          <w:sz w:val="24"/>
          <w:szCs w:val="24"/>
        </w:rPr>
        <w:t>’</w:t>
      </w:r>
      <w:r w:rsidRPr="00F431CD">
        <w:rPr>
          <w:rFonts w:ascii="Arial" w:hAnsi="Arial" w:cs="Arial"/>
          <w:spacing w:val="-3"/>
          <w:sz w:val="24"/>
          <w:szCs w:val="24"/>
        </w:rPr>
        <w:t xml:space="preserve"> Court Act, 1944 </w:t>
      </w:r>
      <w:proofErr w:type="spellStart"/>
      <w:r w:rsidR="00986A2E" w:rsidRPr="00F431CD">
        <w:rPr>
          <w:rFonts w:ascii="Arial" w:hAnsi="Arial" w:cs="Arial"/>
          <w:spacing w:val="-3"/>
          <w:sz w:val="24"/>
          <w:szCs w:val="24"/>
        </w:rPr>
        <w:t>authorises</w:t>
      </w:r>
      <w:proofErr w:type="spellEnd"/>
      <w:r w:rsidR="00986A2E" w:rsidRPr="00F431CD">
        <w:rPr>
          <w:rFonts w:ascii="Arial" w:hAnsi="Arial" w:cs="Arial"/>
          <w:spacing w:val="-3"/>
          <w:sz w:val="24"/>
          <w:szCs w:val="24"/>
        </w:rPr>
        <w:t xml:space="preserve"> the sale in execution of </w:t>
      </w:r>
      <w:r w:rsidRPr="00F431CD">
        <w:rPr>
          <w:rFonts w:ascii="Arial" w:hAnsi="Arial" w:cs="Arial"/>
          <w:spacing w:val="-3"/>
          <w:sz w:val="24"/>
          <w:szCs w:val="24"/>
        </w:rPr>
        <w:t>an i</w:t>
      </w:r>
      <w:r w:rsidR="00986A2E" w:rsidRPr="00F431CD">
        <w:rPr>
          <w:rFonts w:ascii="Arial" w:hAnsi="Arial" w:cs="Arial"/>
          <w:spacing w:val="-3"/>
          <w:sz w:val="24"/>
          <w:szCs w:val="24"/>
        </w:rPr>
        <w:t xml:space="preserve">mmovable </w:t>
      </w:r>
      <w:r w:rsidR="00986A2E" w:rsidRPr="00F431CD">
        <w:rPr>
          <w:rFonts w:ascii="Arial" w:hAnsi="Arial" w:cs="Arial"/>
          <w:spacing w:val="3"/>
          <w:sz w:val="24"/>
          <w:szCs w:val="24"/>
        </w:rPr>
        <w:t xml:space="preserve">property </w:t>
      </w:r>
      <w:r w:rsidRPr="00F431CD">
        <w:rPr>
          <w:rFonts w:ascii="Arial" w:hAnsi="Arial" w:cs="Arial"/>
          <w:spacing w:val="3"/>
          <w:sz w:val="24"/>
          <w:szCs w:val="24"/>
        </w:rPr>
        <w:t>i</w:t>
      </w:r>
      <w:r w:rsidR="00986A2E" w:rsidRPr="00F431CD">
        <w:rPr>
          <w:rFonts w:ascii="Arial" w:hAnsi="Arial" w:cs="Arial"/>
          <w:spacing w:val="3"/>
          <w:sz w:val="24"/>
          <w:szCs w:val="24"/>
        </w:rPr>
        <w:t xml:space="preserve">f no sufficient movable property is found. This clearly </w:t>
      </w:r>
      <w:r w:rsidR="00986A2E" w:rsidRPr="00F431CD">
        <w:rPr>
          <w:rFonts w:ascii="Arial" w:hAnsi="Arial" w:cs="Arial"/>
          <w:spacing w:val="-3"/>
          <w:sz w:val="24"/>
          <w:szCs w:val="24"/>
        </w:rPr>
        <w:t>undermines the protection in rule 108(1) (b) of the High Court Rules</w:t>
      </w:r>
      <w:r w:rsidRPr="00F431CD">
        <w:rPr>
          <w:rFonts w:ascii="Arial" w:hAnsi="Arial" w:cs="Arial"/>
          <w:spacing w:val="-3"/>
          <w:sz w:val="24"/>
          <w:szCs w:val="24"/>
        </w:rPr>
        <w:t xml:space="preserve">, </w:t>
      </w:r>
      <w:proofErr w:type="spellStart"/>
      <w:r w:rsidRPr="00F431CD">
        <w:rPr>
          <w:rFonts w:ascii="Arial" w:hAnsi="Arial" w:cs="Arial"/>
          <w:spacing w:val="-3"/>
          <w:sz w:val="24"/>
          <w:szCs w:val="24"/>
        </w:rPr>
        <w:t>Hiskia</w:t>
      </w:r>
      <w:proofErr w:type="spellEnd"/>
      <w:r w:rsidRPr="00F431CD">
        <w:rPr>
          <w:rFonts w:ascii="Arial" w:hAnsi="Arial" w:cs="Arial"/>
          <w:spacing w:val="-3"/>
          <w:sz w:val="24"/>
          <w:szCs w:val="24"/>
        </w:rPr>
        <w:t xml:space="preserve"> contends. </w:t>
      </w:r>
      <w:r w:rsidRPr="00F431CD">
        <w:rPr>
          <w:rFonts w:ascii="Arial" w:hAnsi="Arial" w:cs="Arial"/>
          <w:spacing w:val="-5"/>
          <w:sz w:val="24"/>
          <w:szCs w:val="24"/>
        </w:rPr>
        <w:t xml:space="preserve">She thus argues that the differences in the operation of the Magistrates Court </w:t>
      </w:r>
      <w:r w:rsidRPr="00F431CD">
        <w:rPr>
          <w:rFonts w:ascii="Arial" w:hAnsi="Arial" w:cs="Arial"/>
          <w:spacing w:val="-5"/>
          <w:sz w:val="24"/>
          <w:szCs w:val="24"/>
        </w:rPr>
        <w:lastRenderedPageBreak/>
        <w:t>Rules and the High Court Rules amounts to a violation of her right to equal protection of the law as provided for under Article 10 of the Namibian Constitution</w:t>
      </w:r>
      <w:r w:rsidR="00986A2E" w:rsidRPr="00F431CD">
        <w:rPr>
          <w:rFonts w:ascii="Arial" w:hAnsi="Arial" w:cs="Arial"/>
          <w:color w:val="121518"/>
          <w:spacing w:val="-8"/>
          <w:sz w:val="24"/>
          <w:szCs w:val="24"/>
        </w:rPr>
        <w:t>.</w:t>
      </w:r>
    </w:p>
    <w:p w:rsidR="00B961D3" w:rsidRPr="00F431CD" w:rsidRDefault="00B961D3" w:rsidP="00F431CD">
      <w:pPr>
        <w:spacing w:after="0" w:line="360" w:lineRule="auto"/>
        <w:jc w:val="both"/>
        <w:rPr>
          <w:rFonts w:ascii="Arial" w:hAnsi="Arial" w:cs="Arial"/>
          <w:sz w:val="24"/>
          <w:szCs w:val="24"/>
        </w:rPr>
      </w:pPr>
    </w:p>
    <w:p w:rsidR="00542A75" w:rsidRPr="00F431CD" w:rsidRDefault="00542A75" w:rsidP="00F431CD">
      <w:pPr>
        <w:spacing w:after="0" w:line="360" w:lineRule="auto"/>
        <w:jc w:val="both"/>
        <w:rPr>
          <w:rFonts w:ascii="Arial" w:hAnsi="Arial" w:cs="Arial"/>
          <w:sz w:val="24"/>
          <w:szCs w:val="24"/>
        </w:rPr>
      </w:pPr>
      <w:r w:rsidRPr="00F431CD">
        <w:rPr>
          <w:rFonts w:ascii="Arial" w:hAnsi="Arial" w:cs="Arial"/>
          <w:sz w:val="24"/>
          <w:szCs w:val="24"/>
        </w:rPr>
        <w:t>[28]</w:t>
      </w:r>
      <w:r w:rsidRPr="00F431CD">
        <w:rPr>
          <w:rFonts w:ascii="Arial" w:hAnsi="Arial" w:cs="Arial"/>
          <w:sz w:val="24"/>
          <w:szCs w:val="24"/>
        </w:rPr>
        <w:tab/>
        <w:t xml:space="preserve">I find it convenient to, before I deal with the contentions by </w:t>
      </w:r>
      <w:proofErr w:type="spellStart"/>
      <w:r w:rsidRPr="00F431CD">
        <w:rPr>
          <w:rFonts w:ascii="Arial" w:hAnsi="Arial" w:cs="Arial"/>
          <w:sz w:val="24"/>
          <w:szCs w:val="24"/>
        </w:rPr>
        <w:t>Hiskia</w:t>
      </w:r>
      <w:proofErr w:type="spellEnd"/>
      <w:r w:rsidRPr="00F431CD">
        <w:rPr>
          <w:rFonts w:ascii="Arial" w:hAnsi="Arial" w:cs="Arial"/>
          <w:sz w:val="24"/>
          <w:szCs w:val="24"/>
        </w:rPr>
        <w:t>, first discuss briefly the procedure by wh</w:t>
      </w:r>
      <w:r w:rsidR="00C80570">
        <w:rPr>
          <w:rFonts w:ascii="Arial" w:hAnsi="Arial" w:cs="Arial"/>
          <w:sz w:val="24"/>
          <w:szCs w:val="24"/>
        </w:rPr>
        <w:t>ich a debt is recovered in the M</w:t>
      </w:r>
      <w:r w:rsidRPr="00F431CD">
        <w:rPr>
          <w:rFonts w:ascii="Arial" w:hAnsi="Arial" w:cs="Arial"/>
          <w:sz w:val="24"/>
          <w:szCs w:val="24"/>
        </w:rPr>
        <w:t>agistrates' courts.</w:t>
      </w:r>
    </w:p>
    <w:p w:rsidR="00A64383" w:rsidRPr="00F431CD" w:rsidRDefault="00A64383" w:rsidP="00F431CD">
      <w:pPr>
        <w:spacing w:after="0" w:line="360" w:lineRule="auto"/>
        <w:jc w:val="both"/>
        <w:rPr>
          <w:rFonts w:ascii="Arial" w:hAnsi="Arial" w:cs="Arial"/>
          <w:sz w:val="24"/>
          <w:szCs w:val="24"/>
        </w:rPr>
      </w:pPr>
    </w:p>
    <w:p w:rsidR="00542A75" w:rsidRPr="00F431CD" w:rsidRDefault="00542A75" w:rsidP="00F431CD">
      <w:pPr>
        <w:spacing w:after="0" w:line="360" w:lineRule="auto"/>
        <w:jc w:val="both"/>
        <w:rPr>
          <w:rFonts w:ascii="Arial" w:hAnsi="Arial" w:cs="Arial"/>
          <w:sz w:val="24"/>
          <w:szCs w:val="24"/>
          <w:u w:val="single"/>
        </w:rPr>
      </w:pPr>
      <w:r w:rsidRPr="00F431CD">
        <w:rPr>
          <w:rFonts w:ascii="Arial" w:hAnsi="Arial" w:cs="Arial"/>
          <w:sz w:val="24"/>
          <w:szCs w:val="24"/>
          <w:u w:val="single"/>
        </w:rPr>
        <w:t>Procedures to recover debts in the Magistrates</w:t>
      </w:r>
      <w:r w:rsidR="00C80570">
        <w:rPr>
          <w:rFonts w:ascii="Arial" w:hAnsi="Arial" w:cs="Arial"/>
          <w:sz w:val="24"/>
          <w:szCs w:val="24"/>
          <w:u w:val="single"/>
        </w:rPr>
        <w:t>’ Court</w:t>
      </w:r>
    </w:p>
    <w:p w:rsidR="00542A75" w:rsidRPr="00F431CD" w:rsidRDefault="00542A75" w:rsidP="00F431CD">
      <w:pPr>
        <w:spacing w:after="0" w:line="360" w:lineRule="auto"/>
        <w:jc w:val="both"/>
        <w:rPr>
          <w:rFonts w:ascii="Arial" w:hAnsi="Arial" w:cs="Arial"/>
          <w:sz w:val="24"/>
          <w:szCs w:val="24"/>
        </w:rPr>
      </w:pPr>
    </w:p>
    <w:p w:rsidR="006E2486" w:rsidRPr="00F431CD" w:rsidRDefault="004F53DF" w:rsidP="00F431CD">
      <w:pPr>
        <w:spacing w:after="0" w:line="360" w:lineRule="auto"/>
        <w:jc w:val="both"/>
        <w:rPr>
          <w:rFonts w:ascii="Arial" w:hAnsi="Arial" w:cs="Arial"/>
          <w:sz w:val="24"/>
          <w:szCs w:val="24"/>
        </w:rPr>
      </w:pPr>
      <w:r w:rsidRPr="00F431CD">
        <w:rPr>
          <w:rFonts w:ascii="Arial" w:hAnsi="Arial" w:cs="Arial"/>
          <w:sz w:val="24"/>
          <w:szCs w:val="24"/>
        </w:rPr>
        <w:t>[29]</w:t>
      </w:r>
      <w:r w:rsidRPr="00F431CD">
        <w:rPr>
          <w:rFonts w:ascii="Arial" w:hAnsi="Arial" w:cs="Arial"/>
          <w:sz w:val="24"/>
          <w:szCs w:val="24"/>
        </w:rPr>
        <w:tab/>
        <w:t>Rule 5(1) of the Magistrates</w:t>
      </w:r>
      <w:r w:rsidR="00C80570">
        <w:rPr>
          <w:rFonts w:ascii="Arial" w:hAnsi="Arial" w:cs="Arial"/>
          <w:sz w:val="24"/>
          <w:szCs w:val="24"/>
        </w:rPr>
        <w:t>’</w:t>
      </w:r>
      <w:r w:rsidRPr="00F431CD">
        <w:rPr>
          <w:rFonts w:ascii="Arial" w:hAnsi="Arial" w:cs="Arial"/>
          <w:sz w:val="24"/>
          <w:szCs w:val="24"/>
        </w:rPr>
        <w:t xml:space="preserve"> Court Rules amongst other matters</w:t>
      </w:r>
      <w:r w:rsidR="00891741">
        <w:rPr>
          <w:rFonts w:ascii="Arial" w:hAnsi="Arial" w:cs="Arial"/>
          <w:sz w:val="24"/>
          <w:szCs w:val="24"/>
        </w:rPr>
        <w:t>,</w:t>
      </w:r>
      <w:r w:rsidRPr="00F431CD">
        <w:rPr>
          <w:rFonts w:ascii="Arial" w:hAnsi="Arial" w:cs="Arial"/>
          <w:sz w:val="24"/>
          <w:szCs w:val="24"/>
        </w:rPr>
        <w:t xml:space="preserve"> provides that </w:t>
      </w:r>
      <w:r w:rsidRPr="00F431CD">
        <w:rPr>
          <w:rStyle w:val="l7"/>
          <w:rFonts w:ascii="Arial" w:hAnsi="Arial" w:cs="Arial"/>
          <w:color w:val="000000"/>
          <w:spacing w:val="15"/>
          <w:sz w:val="24"/>
          <w:szCs w:val="24"/>
          <w:bdr w:val="none" w:sz="0" w:space="0" w:color="auto" w:frame="1"/>
          <w:shd w:val="clear" w:color="auto" w:fill="FFFFFF"/>
        </w:rPr>
        <w:t xml:space="preserve">the </w:t>
      </w:r>
      <w:r w:rsidRPr="00F431CD">
        <w:rPr>
          <w:rFonts w:ascii="Arial" w:hAnsi="Arial" w:cs="Arial"/>
          <w:sz w:val="24"/>
          <w:szCs w:val="24"/>
        </w:rPr>
        <w:t xml:space="preserve">process of the court for commencing an action is by summons calling upon the defendant to enter an appearance to defend the action within a time stated in the summons after service </w:t>
      </w:r>
      <w:r w:rsidR="006E2486" w:rsidRPr="00F431CD">
        <w:rPr>
          <w:rFonts w:ascii="Arial" w:hAnsi="Arial" w:cs="Arial"/>
          <w:sz w:val="24"/>
          <w:szCs w:val="24"/>
        </w:rPr>
        <w:t>of the summons upon defendant</w:t>
      </w:r>
      <w:r w:rsidRPr="00F431CD">
        <w:rPr>
          <w:rFonts w:ascii="Arial" w:hAnsi="Arial" w:cs="Arial"/>
          <w:sz w:val="24"/>
          <w:szCs w:val="24"/>
        </w:rPr>
        <w:t xml:space="preserve"> </w:t>
      </w:r>
      <w:r w:rsidR="005D54DF" w:rsidRPr="00F431CD">
        <w:rPr>
          <w:rFonts w:ascii="Arial" w:hAnsi="Arial" w:cs="Arial"/>
          <w:sz w:val="24"/>
          <w:szCs w:val="24"/>
        </w:rPr>
        <w:t xml:space="preserve">and </w:t>
      </w:r>
      <w:r w:rsidRPr="00F431CD">
        <w:rPr>
          <w:rFonts w:ascii="Arial" w:hAnsi="Arial" w:cs="Arial"/>
          <w:sz w:val="24"/>
          <w:szCs w:val="24"/>
        </w:rPr>
        <w:t xml:space="preserve">to answer </w:t>
      </w:r>
      <w:r w:rsidR="00281C0A">
        <w:rPr>
          <w:rFonts w:ascii="Arial" w:hAnsi="Arial" w:cs="Arial"/>
          <w:sz w:val="24"/>
          <w:szCs w:val="24"/>
        </w:rPr>
        <w:t xml:space="preserve">to </w:t>
      </w:r>
      <w:r w:rsidRPr="00F431CD">
        <w:rPr>
          <w:rFonts w:ascii="Arial" w:hAnsi="Arial" w:cs="Arial"/>
          <w:sz w:val="24"/>
          <w:szCs w:val="24"/>
        </w:rPr>
        <w:t>the claim of the plaintiff and warning the d</w:t>
      </w:r>
      <w:r w:rsidR="005D54DF" w:rsidRPr="00F431CD">
        <w:rPr>
          <w:rFonts w:ascii="Arial" w:hAnsi="Arial" w:cs="Arial"/>
          <w:sz w:val="24"/>
          <w:szCs w:val="24"/>
        </w:rPr>
        <w:t xml:space="preserve">efendant of the consequences of </w:t>
      </w:r>
      <w:r w:rsidRPr="00F431CD">
        <w:rPr>
          <w:rFonts w:ascii="Arial" w:hAnsi="Arial" w:cs="Arial"/>
          <w:sz w:val="24"/>
          <w:szCs w:val="24"/>
        </w:rPr>
        <w:t>failure to do so.</w:t>
      </w:r>
      <w:r w:rsidR="00542A75" w:rsidRPr="00F431CD">
        <w:rPr>
          <w:rFonts w:ascii="Arial" w:hAnsi="Arial" w:cs="Arial"/>
          <w:sz w:val="24"/>
          <w:szCs w:val="24"/>
        </w:rPr>
        <w:t xml:space="preserve"> </w:t>
      </w:r>
    </w:p>
    <w:p w:rsidR="006E2486" w:rsidRPr="00F431CD" w:rsidRDefault="006E2486" w:rsidP="00F431CD">
      <w:pPr>
        <w:spacing w:after="0" w:line="360" w:lineRule="auto"/>
        <w:jc w:val="both"/>
        <w:rPr>
          <w:rFonts w:ascii="Arial" w:hAnsi="Arial" w:cs="Arial"/>
          <w:sz w:val="24"/>
          <w:szCs w:val="24"/>
        </w:rPr>
      </w:pPr>
    </w:p>
    <w:p w:rsidR="006E2486" w:rsidRPr="00F431CD" w:rsidRDefault="006E2486" w:rsidP="00F431CD">
      <w:pPr>
        <w:spacing w:after="0" w:line="360" w:lineRule="auto"/>
        <w:jc w:val="both"/>
        <w:rPr>
          <w:rFonts w:ascii="Arial" w:hAnsi="Arial" w:cs="Arial"/>
          <w:sz w:val="24"/>
          <w:szCs w:val="24"/>
        </w:rPr>
      </w:pPr>
      <w:r w:rsidRPr="00F431CD">
        <w:rPr>
          <w:rFonts w:ascii="Arial" w:hAnsi="Arial" w:cs="Arial"/>
          <w:sz w:val="24"/>
          <w:szCs w:val="24"/>
        </w:rPr>
        <w:t>[30]</w:t>
      </w:r>
      <w:r w:rsidRPr="00F431CD">
        <w:rPr>
          <w:rFonts w:ascii="Arial" w:hAnsi="Arial" w:cs="Arial"/>
          <w:sz w:val="24"/>
          <w:szCs w:val="24"/>
        </w:rPr>
        <w:tab/>
      </w:r>
      <w:r w:rsidR="0043180E" w:rsidRPr="00F431CD">
        <w:rPr>
          <w:rFonts w:ascii="Arial" w:hAnsi="Arial" w:cs="Arial"/>
          <w:sz w:val="24"/>
          <w:szCs w:val="24"/>
        </w:rPr>
        <w:t>Rule 9(1) of the Magistrates</w:t>
      </w:r>
      <w:r w:rsidR="00C80570">
        <w:rPr>
          <w:rFonts w:ascii="Arial" w:hAnsi="Arial" w:cs="Arial"/>
          <w:sz w:val="24"/>
          <w:szCs w:val="24"/>
        </w:rPr>
        <w:t>’</w:t>
      </w:r>
      <w:r w:rsidR="0043180E" w:rsidRPr="00F431CD">
        <w:rPr>
          <w:rFonts w:ascii="Arial" w:hAnsi="Arial" w:cs="Arial"/>
          <w:sz w:val="24"/>
          <w:szCs w:val="24"/>
        </w:rPr>
        <w:t xml:space="preserve"> Court Rules amongst other matters</w:t>
      </w:r>
      <w:r w:rsidR="00891741">
        <w:rPr>
          <w:rFonts w:ascii="Arial" w:hAnsi="Arial" w:cs="Arial"/>
          <w:sz w:val="24"/>
          <w:szCs w:val="24"/>
        </w:rPr>
        <w:t>,</w:t>
      </w:r>
      <w:r w:rsidR="0043180E" w:rsidRPr="00F431CD">
        <w:rPr>
          <w:rFonts w:ascii="Arial" w:hAnsi="Arial" w:cs="Arial"/>
          <w:sz w:val="24"/>
          <w:szCs w:val="24"/>
        </w:rPr>
        <w:t xml:space="preserve"> provides that </w:t>
      </w:r>
      <w:r w:rsidR="0043180E" w:rsidRPr="00F431CD">
        <w:rPr>
          <w:rStyle w:val="l7"/>
          <w:rFonts w:ascii="Arial" w:hAnsi="Arial" w:cs="Arial"/>
          <w:sz w:val="24"/>
          <w:szCs w:val="24"/>
        </w:rPr>
        <w:t>the proc</w:t>
      </w:r>
      <w:r w:rsidR="0043180E" w:rsidRPr="00F431CD">
        <w:rPr>
          <w:rStyle w:val="l6"/>
          <w:rFonts w:ascii="Arial" w:hAnsi="Arial" w:cs="Arial"/>
          <w:sz w:val="24"/>
          <w:szCs w:val="24"/>
        </w:rPr>
        <w:t>ess of the court</w:t>
      </w:r>
      <w:r w:rsidR="0043180E" w:rsidRPr="00F431CD">
        <w:rPr>
          <w:rFonts w:ascii="Arial" w:hAnsi="Arial" w:cs="Arial"/>
          <w:sz w:val="24"/>
          <w:szCs w:val="24"/>
        </w:rPr>
        <w:t xml:space="preserve"> must</w:t>
      </w:r>
      <w:r w:rsidRPr="00F431CD">
        <w:rPr>
          <w:rFonts w:ascii="Arial" w:hAnsi="Arial" w:cs="Arial"/>
          <w:sz w:val="24"/>
          <w:szCs w:val="24"/>
        </w:rPr>
        <w:t>,</w:t>
      </w:r>
      <w:r w:rsidR="00D664CB" w:rsidRPr="00F431CD">
        <w:rPr>
          <w:rFonts w:ascii="Arial" w:hAnsi="Arial" w:cs="Arial"/>
          <w:sz w:val="24"/>
          <w:szCs w:val="24"/>
        </w:rPr>
        <w:t xml:space="preserve"> </w:t>
      </w:r>
      <w:r w:rsidRPr="00F431CD">
        <w:rPr>
          <w:rFonts w:ascii="Arial" w:hAnsi="Arial" w:cs="Arial"/>
          <w:sz w:val="24"/>
          <w:szCs w:val="24"/>
        </w:rPr>
        <w:t>be serve</w:t>
      </w:r>
      <w:r w:rsidR="00D664CB" w:rsidRPr="00F431CD">
        <w:rPr>
          <w:rFonts w:ascii="Arial" w:hAnsi="Arial" w:cs="Arial"/>
          <w:sz w:val="24"/>
          <w:szCs w:val="24"/>
        </w:rPr>
        <w:t xml:space="preserve">d </w:t>
      </w:r>
      <w:r w:rsidRPr="00F431CD">
        <w:rPr>
          <w:rFonts w:ascii="Arial" w:hAnsi="Arial" w:cs="Arial"/>
          <w:sz w:val="24"/>
          <w:szCs w:val="24"/>
        </w:rPr>
        <w:t>upon the</w:t>
      </w:r>
      <w:r w:rsidR="00D664CB" w:rsidRPr="00F431CD">
        <w:rPr>
          <w:rFonts w:ascii="Arial" w:hAnsi="Arial" w:cs="Arial"/>
          <w:sz w:val="24"/>
          <w:szCs w:val="24"/>
        </w:rPr>
        <w:t xml:space="preserve"> </w:t>
      </w:r>
      <w:r w:rsidRPr="00F431CD">
        <w:rPr>
          <w:rFonts w:ascii="Arial" w:hAnsi="Arial" w:cs="Arial"/>
          <w:sz w:val="24"/>
          <w:szCs w:val="24"/>
        </w:rPr>
        <w:t>person</w:t>
      </w:r>
      <w:r w:rsidR="00D664CB" w:rsidRPr="00F431CD">
        <w:rPr>
          <w:rFonts w:ascii="Arial" w:hAnsi="Arial" w:cs="Arial"/>
          <w:sz w:val="24"/>
          <w:szCs w:val="24"/>
        </w:rPr>
        <w:t xml:space="preserve"> </w:t>
      </w:r>
      <w:r w:rsidRPr="00F431CD">
        <w:rPr>
          <w:rFonts w:ascii="Arial" w:hAnsi="Arial" w:cs="Arial"/>
          <w:sz w:val="24"/>
          <w:szCs w:val="24"/>
        </w:rPr>
        <w:t>affected</w:t>
      </w:r>
      <w:r w:rsidR="00D664CB" w:rsidRPr="00F431CD">
        <w:rPr>
          <w:rFonts w:ascii="Arial" w:hAnsi="Arial" w:cs="Arial"/>
          <w:sz w:val="24"/>
          <w:szCs w:val="24"/>
        </w:rPr>
        <w:t xml:space="preserve"> </w:t>
      </w:r>
      <w:r w:rsidRPr="00F431CD">
        <w:rPr>
          <w:rFonts w:ascii="Arial" w:hAnsi="Arial" w:cs="Arial"/>
          <w:sz w:val="24"/>
          <w:szCs w:val="24"/>
        </w:rPr>
        <w:t xml:space="preserve">thereby by delivery of a copy </w:t>
      </w:r>
      <w:r w:rsidR="0043180E" w:rsidRPr="00F431CD">
        <w:rPr>
          <w:rFonts w:ascii="Arial" w:hAnsi="Arial" w:cs="Arial"/>
          <w:sz w:val="24"/>
          <w:szCs w:val="24"/>
        </w:rPr>
        <w:t>of the process; t</w:t>
      </w:r>
      <w:r w:rsidRPr="00F431CD">
        <w:rPr>
          <w:rFonts w:ascii="Arial" w:hAnsi="Arial" w:cs="Arial"/>
          <w:sz w:val="24"/>
          <w:szCs w:val="24"/>
        </w:rPr>
        <w:t>o the person</w:t>
      </w:r>
      <w:r w:rsidR="00D664CB" w:rsidRPr="00F431CD">
        <w:rPr>
          <w:rFonts w:ascii="Arial" w:hAnsi="Arial" w:cs="Arial"/>
          <w:sz w:val="24"/>
          <w:szCs w:val="24"/>
        </w:rPr>
        <w:t xml:space="preserve"> </w:t>
      </w:r>
      <w:r w:rsidRPr="00F431CD">
        <w:rPr>
          <w:rFonts w:ascii="Arial" w:hAnsi="Arial" w:cs="Arial"/>
          <w:sz w:val="24"/>
          <w:szCs w:val="24"/>
        </w:rPr>
        <w:t xml:space="preserve">personally or to his duly </w:t>
      </w:r>
      <w:proofErr w:type="spellStart"/>
      <w:r w:rsidRPr="00F431CD">
        <w:rPr>
          <w:rFonts w:ascii="Arial" w:hAnsi="Arial" w:cs="Arial"/>
          <w:sz w:val="24"/>
          <w:szCs w:val="24"/>
        </w:rPr>
        <w:t>authorised</w:t>
      </w:r>
      <w:proofErr w:type="spellEnd"/>
      <w:r w:rsidRPr="00F431CD">
        <w:rPr>
          <w:rFonts w:ascii="Arial" w:hAnsi="Arial" w:cs="Arial"/>
          <w:sz w:val="24"/>
          <w:szCs w:val="24"/>
        </w:rPr>
        <w:t xml:space="preserve"> agent;</w:t>
      </w:r>
      <w:r w:rsidR="0043180E" w:rsidRPr="00F431CD">
        <w:rPr>
          <w:rFonts w:ascii="Arial" w:hAnsi="Arial" w:cs="Arial"/>
          <w:sz w:val="24"/>
          <w:szCs w:val="24"/>
        </w:rPr>
        <w:t xml:space="preserve"> </w:t>
      </w:r>
      <w:r w:rsidRPr="00F431CD">
        <w:rPr>
          <w:rFonts w:ascii="Arial" w:hAnsi="Arial" w:cs="Arial"/>
          <w:sz w:val="24"/>
          <w:szCs w:val="24"/>
        </w:rPr>
        <w:t>at his residence or place of business to some person apparently not less than 16 yea</w:t>
      </w:r>
      <w:r w:rsidR="00970DAA" w:rsidRPr="00F431CD">
        <w:rPr>
          <w:rFonts w:ascii="Arial" w:hAnsi="Arial" w:cs="Arial"/>
          <w:sz w:val="24"/>
          <w:szCs w:val="24"/>
        </w:rPr>
        <w:t xml:space="preserve">rs of </w:t>
      </w:r>
      <w:r w:rsidRPr="00F431CD">
        <w:rPr>
          <w:rFonts w:ascii="Arial" w:hAnsi="Arial" w:cs="Arial"/>
          <w:sz w:val="24"/>
          <w:szCs w:val="24"/>
        </w:rPr>
        <w:t>age and apparently residing or employed there</w:t>
      </w:r>
      <w:r w:rsidR="00970DAA" w:rsidRPr="00F431CD">
        <w:rPr>
          <w:rFonts w:ascii="Arial" w:hAnsi="Arial" w:cs="Arial"/>
          <w:sz w:val="24"/>
          <w:szCs w:val="24"/>
        </w:rPr>
        <w:t>. In the case of a body corporate the process must be served at the body corporate’s local office or principal place of business within the area of jurisdict</w:t>
      </w:r>
      <w:r w:rsidR="002E7F2B" w:rsidRPr="00F431CD">
        <w:rPr>
          <w:rFonts w:ascii="Arial" w:hAnsi="Arial" w:cs="Arial"/>
          <w:sz w:val="24"/>
          <w:szCs w:val="24"/>
        </w:rPr>
        <w:t xml:space="preserve">ion of the court concerned to a </w:t>
      </w:r>
      <w:r w:rsidR="00970DAA" w:rsidRPr="00F431CD">
        <w:rPr>
          <w:rFonts w:ascii="Arial" w:hAnsi="Arial" w:cs="Arial"/>
          <w:sz w:val="24"/>
          <w:szCs w:val="24"/>
        </w:rPr>
        <w:t>responsible emp</w:t>
      </w:r>
      <w:r w:rsidR="002E7F2B" w:rsidRPr="00F431CD">
        <w:rPr>
          <w:rFonts w:ascii="Arial" w:hAnsi="Arial" w:cs="Arial"/>
          <w:sz w:val="24"/>
          <w:szCs w:val="24"/>
        </w:rPr>
        <w:t xml:space="preserve">loyee thereof or in any other </w:t>
      </w:r>
      <w:r w:rsidR="00970DAA" w:rsidRPr="00F431CD">
        <w:rPr>
          <w:rFonts w:ascii="Arial" w:hAnsi="Arial" w:cs="Arial"/>
          <w:sz w:val="24"/>
          <w:szCs w:val="24"/>
        </w:rPr>
        <w:t>manner specially provided by law</w:t>
      </w:r>
      <w:r w:rsidR="002E7F2B" w:rsidRPr="00F431CD">
        <w:rPr>
          <w:rFonts w:ascii="Arial" w:hAnsi="Arial" w:cs="Arial"/>
          <w:sz w:val="24"/>
          <w:szCs w:val="24"/>
        </w:rPr>
        <w:t>.</w:t>
      </w:r>
    </w:p>
    <w:p w:rsidR="006E2486" w:rsidRPr="00F431CD" w:rsidRDefault="006E2486" w:rsidP="00F431CD">
      <w:pPr>
        <w:spacing w:after="0" w:line="360" w:lineRule="auto"/>
        <w:jc w:val="both"/>
        <w:rPr>
          <w:rFonts w:ascii="Arial" w:hAnsi="Arial" w:cs="Arial"/>
          <w:sz w:val="24"/>
          <w:szCs w:val="24"/>
        </w:rPr>
      </w:pPr>
    </w:p>
    <w:p w:rsidR="002E7F2B" w:rsidRPr="00F431CD" w:rsidRDefault="002E7F2B" w:rsidP="00F431CD">
      <w:pPr>
        <w:spacing w:after="0" w:line="360" w:lineRule="auto"/>
        <w:jc w:val="both"/>
        <w:rPr>
          <w:rFonts w:ascii="Arial" w:hAnsi="Arial" w:cs="Arial"/>
          <w:sz w:val="24"/>
          <w:szCs w:val="24"/>
        </w:rPr>
      </w:pPr>
      <w:r w:rsidRPr="00F431CD">
        <w:rPr>
          <w:rFonts w:ascii="Arial" w:hAnsi="Arial" w:cs="Arial"/>
          <w:sz w:val="24"/>
          <w:szCs w:val="24"/>
        </w:rPr>
        <w:t>[31]</w:t>
      </w:r>
      <w:r w:rsidRPr="00F431CD">
        <w:rPr>
          <w:rFonts w:ascii="Arial" w:hAnsi="Arial" w:cs="Arial"/>
          <w:sz w:val="24"/>
          <w:szCs w:val="24"/>
        </w:rPr>
        <w:tab/>
        <w:t>If the defendant fails to enter an appearance to defend, the plaintiff is entitled to lodge with the clerk of the court a request for default judgment</w:t>
      </w:r>
      <w:r w:rsidR="000474FD">
        <w:rPr>
          <w:rFonts w:ascii="Arial" w:hAnsi="Arial" w:cs="Arial"/>
          <w:sz w:val="24"/>
          <w:szCs w:val="24"/>
        </w:rPr>
        <w:t>.</w:t>
      </w:r>
      <w:r w:rsidRPr="00F431CD">
        <w:rPr>
          <w:rStyle w:val="FootnoteReference"/>
          <w:rFonts w:ascii="Arial" w:hAnsi="Arial" w:cs="Arial"/>
          <w:sz w:val="24"/>
          <w:szCs w:val="24"/>
        </w:rPr>
        <w:footnoteReference w:id="14"/>
      </w:r>
      <w:r w:rsidR="000474FD">
        <w:rPr>
          <w:rFonts w:ascii="Arial" w:hAnsi="Arial" w:cs="Arial"/>
          <w:sz w:val="24"/>
          <w:szCs w:val="24"/>
        </w:rPr>
        <w:t xml:space="preserve"> </w:t>
      </w:r>
      <w:r w:rsidR="00542A75" w:rsidRPr="00F431CD">
        <w:rPr>
          <w:rFonts w:ascii="Arial" w:hAnsi="Arial" w:cs="Arial"/>
          <w:sz w:val="24"/>
          <w:szCs w:val="24"/>
        </w:rPr>
        <w:t>After this</w:t>
      </w:r>
      <w:r w:rsidR="006E2486" w:rsidRPr="00F431CD">
        <w:rPr>
          <w:rFonts w:ascii="Arial" w:hAnsi="Arial" w:cs="Arial"/>
          <w:sz w:val="24"/>
          <w:szCs w:val="24"/>
        </w:rPr>
        <w:t xml:space="preserve"> </w:t>
      </w:r>
      <w:r w:rsidR="00542A75" w:rsidRPr="00F431CD">
        <w:rPr>
          <w:rFonts w:ascii="Arial" w:hAnsi="Arial" w:cs="Arial"/>
          <w:sz w:val="24"/>
          <w:szCs w:val="24"/>
        </w:rPr>
        <w:t xml:space="preserve">request </w:t>
      </w:r>
      <w:r w:rsidR="00542A75" w:rsidRPr="00F431CD">
        <w:rPr>
          <w:rFonts w:ascii="Arial" w:hAnsi="Arial" w:cs="Arial"/>
          <w:sz w:val="24"/>
          <w:szCs w:val="24"/>
        </w:rPr>
        <w:lastRenderedPageBreak/>
        <w:t>has been lodged, and where the claim is for a liquidated</w:t>
      </w:r>
      <w:r w:rsidR="006E2486" w:rsidRPr="00F431CD">
        <w:rPr>
          <w:rFonts w:ascii="Arial" w:hAnsi="Arial" w:cs="Arial"/>
          <w:sz w:val="24"/>
          <w:szCs w:val="24"/>
        </w:rPr>
        <w:t xml:space="preserve"> debt, the clerk of the court, </w:t>
      </w:r>
      <w:r w:rsidR="00542A75" w:rsidRPr="00F431CD">
        <w:rPr>
          <w:rFonts w:ascii="Arial" w:hAnsi="Arial" w:cs="Arial"/>
          <w:sz w:val="24"/>
          <w:szCs w:val="24"/>
        </w:rPr>
        <w:t xml:space="preserve">as opposed to a magistrate, enters judgment in </w:t>
      </w:r>
      <w:proofErr w:type="spellStart"/>
      <w:r w:rsidR="00542A75" w:rsidRPr="00F431CD">
        <w:rPr>
          <w:rFonts w:ascii="Arial" w:hAnsi="Arial" w:cs="Arial"/>
          <w:sz w:val="24"/>
          <w:szCs w:val="24"/>
        </w:rPr>
        <w:t>favour</w:t>
      </w:r>
      <w:proofErr w:type="spellEnd"/>
      <w:r w:rsidR="00542A75" w:rsidRPr="00F431CD">
        <w:rPr>
          <w:rFonts w:ascii="Arial" w:hAnsi="Arial" w:cs="Arial"/>
          <w:sz w:val="24"/>
          <w:szCs w:val="24"/>
        </w:rPr>
        <w:t xml:space="preserve"> of the plaintiff</w:t>
      </w:r>
      <w:r w:rsidR="000474FD">
        <w:rPr>
          <w:rFonts w:ascii="Arial" w:hAnsi="Arial" w:cs="Arial"/>
          <w:sz w:val="24"/>
          <w:szCs w:val="24"/>
        </w:rPr>
        <w:t>.</w:t>
      </w:r>
      <w:r w:rsidR="006E2486" w:rsidRPr="00F431CD">
        <w:rPr>
          <w:rStyle w:val="FootnoteReference"/>
          <w:rFonts w:ascii="Arial" w:hAnsi="Arial" w:cs="Arial"/>
          <w:sz w:val="24"/>
          <w:szCs w:val="24"/>
        </w:rPr>
        <w:footnoteReference w:id="15"/>
      </w:r>
      <w:r w:rsidR="00542A75" w:rsidRPr="00F431CD">
        <w:rPr>
          <w:rFonts w:ascii="Arial" w:hAnsi="Arial" w:cs="Arial"/>
          <w:sz w:val="24"/>
          <w:szCs w:val="24"/>
        </w:rPr>
        <w:t xml:space="preserve"> </w:t>
      </w:r>
    </w:p>
    <w:p w:rsidR="002E7F2B" w:rsidRPr="00F431CD" w:rsidRDefault="002E7F2B" w:rsidP="00F431CD">
      <w:pPr>
        <w:spacing w:after="0" w:line="360" w:lineRule="auto"/>
        <w:jc w:val="both"/>
        <w:rPr>
          <w:rFonts w:ascii="Arial" w:hAnsi="Arial" w:cs="Arial"/>
          <w:sz w:val="24"/>
          <w:szCs w:val="24"/>
        </w:rPr>
      </w:pPr>
    </w:p>
    <w:p w:rsidR="00A63EB3" w:rsidRPr="00F431CD" w:rsidRDefault="00A63EB3" w:rsidP="00F431CD">
      <w:pPr>
        <w:spacing w:after="0" w:line="360" w:lineRule="auto"/>
        <w:jc w:val="both"/>
        <w:rPr>
          <w:rFonts w:ascii="Arial" w:hAnsi="Arial" w:cs="Arial"/>
          <w:sz w:val="24"/>
          <w:szCs w:val="24"/>
        </w:rPr>
      </w:pPr>
      <w:r w:rsidRPr="00F431CD">
        <w:rPr>
          <w:rFonts w:ascii="Arial" w:hAnsi="Arial" w:cs="Arial"/>
          <w:sz w:val="24"/>
          <w:szCs w:val="24"/>
        </w:rPr>
        <w:t>[32]</w:t>
      </w:r>
      <w:r w:rsidRPr="00F431CD">
        <w:rPr>
          <w:rFonts w:ascii="Arial" w:hAnsi="Arial" w:cs="Arial"/>
          <w:sz w:val="24"/>
          <w:szCs w:val="24"/>
        </w:rPr>
        <w:tab/>
      </w:r>
      <w:r w:rsidR="00542A75" w:rsidRPr="00F431CD">
        <w:rPr>
          <w:rFonts w:ascii="Arial" w:hAnsi="Arial" w:cs="Arial"/>
          <w:sz w:val="24"/>
          <w:szCs w:val="24"/>
        </w:rPr>
        <w:t xml:space="preserve"> Rule 36 deals with the process in execution, which occurs when the judgment in the plaintiff's </w:t>
      </w:r>
      <w:proofErr w:type="spellStart"/>
      <w:r w:rsidR="00542A75" w:rsidRPr="00F431CD">
        <w:rPr>
          <w:rFonts w:ascii="Arial" w:hAnsi="Arial" w:cs="Arial"/>
          <w:sz w:val="24"/>
          <w:szCs w:val="24"/>
        </w:rPr>
        <w:t>favour</w:t>
      </w:r>
      <w:proofErr w:type="spellEnd"/>
      <w:r w:rsidR="00542A75" w:rsidRPr="00F431CD">
        <w:rPr>
          <w:rFonts w:ascii="Arial" w:hAnsi="Arial" w:cs="Arial"/>
          <w:sz w:val="24"/>
          <w:szCs w:val="24"/>
        </w:rPr>
        <w:t xml:space="preserve"> has not been satisfied</w:t>
      </w:r>
      <w:r w:rsidR="000474FD">
        <w:rPr>
          <w:rFonts w:ascii="Arial" w:hAnsi="Arial" w:cs="Arial"/>
          <w:sz w:val="24"/>
          <w:szCs w:val="24"/>
        </w:rPr>
        <w:t>.</w:t>
      </w:r>
      <w:r w:rsidRPr="00F431CD">
        <w:rPr>
          <w:rStyle w:val="FootnoteReference"/>
          <w:rFonts w:ascii="Arial" w:hAnsi="Arial" w:cs="Arial"/>
          <w:sz w:val="24"/>
          <w:szCs w:val="24"/>
        </w:rPr>
        <w:footnoteReference w:id="16"/>
      </w:r>
      <w:r w:rsidR="00542A75" w:rsidRPr="00F431CD">
        <w:rPr>
          <w:rFonts w:ascii="Arial" w:hAnsi="Arial" w:cs="Arial"/>
          <w:sz w:val="24"/>
          <w:szCs w:val="24"/>
        </w:rPr>
        <w:t xml:space="preserve"> The process of execution starts with a warrant prepared by the judgment creditor's </w:t>
      </w:r>
      <w:r w:rsidRPr="00F431CD">
        <w:rPr>
          <w:rFonts w:ascii="Arial" w:hAnsi="Arial" w:cs="Arial"/>
          <w:sz w:val="24"/>
          <w:szCs w:val="24"/>
        </w:rPr>
        <w:t>legal practitioners</w:t>
      </w:r>
      <w:r w:rsidR="00542A75" w:rsidRPr="00F431CD">
        <w:rPr>
          <w:rFonts w:ascii="Arial" w:hAnsi="Arial" w:cs="Arial"/>
          <w:sz w:val="24"/>
          <w:szCs w:val="24"/>
        </w:rPr>
        <w:t xml:space="preserve"> and which is issued and signed by the cl</w:t>
      </w:r>
      <w:r w:rsidR="006E2486" w:rsidRPr="00F431CD">
        <w:rPr>
          <w:rFonts w:ascii="Arial" w:hAnsi="Arial" w:cs="Arial"/>
          <w:sz w:val="24"/>
          <w:szCs w:val="24"/>
        </w:rPr>
        <w:t xml:space="preserve">erk of the court and </w:t>
      </w:r>
      <w:r w:rsidRPr="00F431CD">
        <w:rPr>
          <w:rFonts w:ascii="Arial" w:hAnsi="Arial" w:cs="Arial"/>
          <w:sz w:val="24"/>
          <w:szCs w:val="24"/>
        </w:rPr>
        <w:t>addressed to the Sheriff.</w:t>
      </w:r>
      <w:r w:rsidRPr="00F431CD">
        <w:rPr>
          <w:rStyle w:val="FootnoteReference"/>
          <w:rFonts w:ascii="Arial" w:hAnsi="Arial" w:cs="Arial"/>
          <w:sz w:val="24"/>
          <w:szCs w:val="24"/>
        </w:rPr>
        <w:footnoteReference w:id="17"/>
      </w:r>
      <w:r w:rsidR="000474FD">
        <w:rPr>
          <w:rFonts w:ascii="Arial" w:hAnsi="Arial" w:cs="Arial"/>
          <w:sz w:val="24"/>
          <w:szCs w:val="24"/>
        </w:rPr>
        <w:t xml:space="preserve"> </w:t>
      </w:r>
      <w:r w:rsidR="00542A75" w:rsidRPr="00F431CD">
        <w:rPr>
          <w:rFonts w:ascii="Arial" w:hAnsi="Arial" w:cs="Arial"/>
          <w:sz w:val="24"/>
          <w:szCs w:val="24"/>
        </w:rPr>
        <w:t>The process does not need to involve the courts at all in circumstances where the original judgment was entered by consent or default but, if this is not the case, the process in execution may only be issued with leave of the court, which is sought at the same time a</w:t>
      </w:r>
      <w:r w:rsidRPr="00F431CD">
        <w:rPr>
          <w:rFonts w:ascii="Arial" w:hAnsi="Arial" w:cs="Arial"/>
          <w:sz w:val="24"/>
          <w:szCs w:val="24"/>
        </w:rPr>
        <w:t>s the granting of the judgment.</w:t>
      </w:r>
      <w:r w:rsidRPr="00F431CD">
        <w:rPr>
          <w:rStyle w:val="FootnoteReference"/>
          <w:rFonts w:ascii="Arial" w:hAnsi="Arial" w:cs="Arial"/>
          <w:sz w:val="24"/>
          <w:szCs w:val="24"/>
        </w:rPr>
        <w:footnoteReference w:id="18"/>
      </w:r>
    </w:p>
    <w:p w:rsidR="00A63EB3" w:rsidRPr="00F431CD" w:rsidRDefault="00A63EB3" w:rsidP="00F431CD">
      <w:pPr>
        <w:spacing w:after="0" w:line="360" w:lineRule="auto"/>
        <w:jc w:val="both"/>
        <w:rPr>
          <w:rFonts w:ascii="Arial" w:hAnsi="Arial" w:cs="Arial"/>
          <w:sz w:val="24"/>
          <w:szCs w:val="24"/>
        </w:rPr>
      </w:pPr>
    </w:p>
    <w:p w:rsidR="00542A75" w:rsidRDefault="0081740A" w:rsidP="00F431CD">
      <w:pPr>
        <w:spacing w:after="0" w:line="360" w:lineRule="auto"/>
        <w:jc w:val="both"/>
        <w:rPr>
          <w:rFonts w:ascii="Arial" w:hAnsi="Arial" w:cs="Arial"/>
          <w:sz w:val="24"/>
          <w:szCs w:val="24"/>
        </w:rPr>
      </w:pPr>
      <w:r w:rsidRPr="00F431CD">
        <w:rPr>
          <w:rFonts w:ascii="Arial" w:hAnsi="Arial" w:cs="Arial"/>
          <w:sz w:val="24"/>
          <w:szCs w:val="24"/>
        </w:rPr>
        <w:t>[33]</w:t>
      </w:r>
      <w:r w:rsidRPr="00F431CD">
        <w:rPr>
          <w:rFonts w:ascii="Arial" w:hAnsi="Arial" w:cs="Arial"/>
          <w:sz w:val="24"/>
          <w:szCs w:val="24"/>
        </w:rPr>
        <w:tab/>
      </w:r>
      <w:r w:rsidR="00542A75" w:rsidRPr="00F431CD">
        <w:rPr>
          <w:rFonts w:ascii="Arial" w:hAnsi="Arial" w:cs="Arial"/>
          <w:sz w:val="24"/>
          <w:szCs w:val="24"/>
        </w:rPr>
        <w:t>The</w:t>
      </w:r>
      <w:r w:rsidR="00A63EB3" w:rsidRPr="00F431CD">
        <w:rPr>
          <w:rFonts w:ascii="Arial" w:hAnsi="Arial" w:cs="Arial"/>
          <w:sz w:val="24"/>
          <w:szCs w:val="24"/>
        </w:rPr>
        <w:t xml:space="preserve">refore, if the judgment is </w:t>
      </w:r>
      <w:r w:rsidR="00542A75" w:rsidRPr="00F431CD">
        <w:rPr>
          <w:rFonts w:ascii="Arial" w:hAnsi="Arial" w:cs="Arial"/>
          <w:sz w:val="24"/>
          <w:szCs w:val="24"/>
        </w:rPr>
        <w:t xml:space="preserve">entered by default because of, for example, the non-appearance of the defendant and where the debt is for a liquidated amount, the entire process occurs without any oversight by </w:t>
      </w:r>
      <w:r w:rsidR="00281C0A">
        <w:rPr>
          <w:rFonts w:ascii="Arial" w:hAnsi="Arial" w:cs="Arial"/>
          <w:sz w:val="24"/>
          <w:szCs w:val="24"/>
        </w:rPr>
        <w:t>judicial officers</w:t>
      </w:r>
      <w:r w:rsidR="00542A75" w:rsidRPr="00F431CD">
        <w:rPr>
          <w:rFonts w:ascii="Arial" w:hAnsi="Arial" w:cs="Arial"/>
          <w:sz w:val="24"/>
          <w:szCs w:val="24"/>
        </w:rPr>
        <w:t xml:space="preserve">. If judgment is not entered by default and is granted after a hearing, court oversight occurs only at that initial hearing because </w:t>
      </w:r>
      <w:r w:rsidR="00FE048D">
        <w:rPr>
          <w:rFonts w:ascii="Arial" w:hAnsi="Arial" w:cs="Arial"/>
          <w:sz w:val="24"/>
          <w:szCs w:val="24"/>
        </w:rPr>
        <w:t>r</w:t>
      </w:r>
      <w:r w:rsidR="00A63EB3" w:rsidRPr="00F431CD">
        <w:rPr>
          <w:rFonts w:ascii="Arial" w:hAnsi="Arial" w:cs="Arial"/>
          <w:sz w:val="24"/>
          <w:szCs w:val="24"/>
        </w:rPr>
        <w:t xml:space="preserve">ule 36(7) provides for </w:t>
      </w:r>
      <w:r w:rsidRPr="00F431CD">
        <w:rPr>
          <w:rFonts w:ascii="Arial" w:hAnsi="Arial" w:cs="Arial"/>
          <w:sz w:val="24"/>
          <w:szCs w:val="24"/>
        </w:rPr>
        <w:t>the application</w:t>
      </w:r>
      <w:r w:rsidR="00542A75" w:rsidRPr="00F431CD">
        <w:rPr>
          <w:rFonts w:ascii="Arial" w:hAnsi="Arial" w:cs="Arial"/>
          <w:sz w:val="24"/>
          <w:szCs w:val="24"/>
        </w:rPr>
        <w:t xml:space="preserve"> which initiates the process of execution to occur simultaneously with the granting of judgment and not at a later date.</w:t>
      </w:r>
    </w:p>
    <w:p w:rsidR="00C80570" w:rsidRDefault="00C80570" w:rsidP="00F431CD">
      <w:pPr>
        <w:spacing w:after="0" w:line="360" w:lineRule="auto"/>
        <w:jc w:val="both"/>
        <w:rPr>
          <w:rFonts w:ascii="Arial" w:hAnsi="Arial" w:cs="Arial"/>
          <w:sz w:val="24"/>
          <w:szCs w:val="24"/>
        </w:rPr>
      </w:pPr>
    </w:p>
    <w:p w:rsidR="00542A75" w:rsidRPr="00F431CD" w:rsidRDefault="0081740A" w:rsidP="00F431CD">
      <w:pPr>
        <w:spacing w:after="0" w:line="360" w:lineRule="auto"/>
        <w:jc w:val="both"/>
        <w:rPr>
          <w:rFonts w:ascii="Arial" w:hAnsi="Arial" w:cs="Arial"/>
          <w:sz w:val="24"/>
          <w:szCs w:val="24"/>
        </w:rPr>
      </w:pPr>
      <w:r w:rsidRPr="00F431CD">
        <w:rPr>
          <w:rFonts w:ascii="Arial" w:hAnsi="Arial" w:cs="Arial"/>
          <w:sz w:val="24"/>
          <w:szCs w:val="24"/>
        </w:rPr>
        <w:t>[34</w:t>
      </w:r>
      <w:r w:rsidR="00542A75" w:rsidRPr="00F431CD">
        <w:rPr>
          <w:rFonts w:ascii="Arial" w:hAnsi="Arial" w:cs="Arial"/>
          <w:sz w:val="24"/>
          <w:szCs w:val="24"/>
        </w:rPr>
        <w:t>]</w:t>
      </w:r>
      <w:r w:rsidRPr="00F431CD">
        <w:rPr>
          <w:rFonts w:ascii="Arial" w:hAnsi="Arial" w:cs="Arial"/>
          <w:sz w:val="24"/>
          <w:szCs w:val="24"/>
        </w:rPr>
        <w:tab/>
      </w:r>
      <w:r w:rsidR="00542A75" w:rsidRPr="00F431CD">
        <w:rPr>
          <w:rFonts w:ascii="Arial" w:hAnsi="Arial" w:cs="Arial"/>
          <w:sz w:val="24"/>
          <w:szCs w:val="24"/>
        </w:rPr>
        <w:t xml:space="preserve">Section 66(1)(a) of the Act prescribes the process from the time a court gives judgment in </w:t>
      </w:r>
      <w:proofErr w:type="spellStart"/>
      <w:r w:rsidR="00542A75" w:rsidRPr="00F431CD">
        <w:rPr>
          <w:rFonts w:ascii="Arial" w:hAnsi="Arial" w:cs="Arial"/>
          <w:sz w:val="24"/>
          <w:szCs w:val="24"/>
        </w:rPr>
        <w:t>favour</w:t>
      </w:r>
      <w:proofErr w:type="spellEnd"/>
      <w:r w:rsidR="00542A75" w:rsidRPr="00F431CD">
        <w:rPr>
          <w:rFonts w:ascii="Arial" w:hAnsi="Arial" w:cs="Arial"/>
          <w:sz w:val="24"/>
          <w:szCs w:val="24"/>
        </w:rPr>
        <w:t xml:space="preserve"> of a creditor until the ultimate sale in executio</w:t>
      </w:r>
      <w:r w:rsidR="00DE6E2F" w:rsidRPr="00F431CD">
        <w:rPr>
          <w:rFonts w:ascii="Arial" w:hAnsi="Arial" w:cs="Arial"/>
          <w:sz w:val="24"/>
          <w:szCs w:val="24"/>
        </w:rPr>
        <w:t>n of the debtor's immovable</w:t>
      </w:r>
      <w:r w:rsidR="00542A75" w:rsidRPr="00F431CD">
        <w:rPr>
          <w:rFonts w:ascii="Arial" w:hAnsi="Arial" w:cs="Arial"/>
          <w:sz w:val="24"/>
          <w:szCs w:val="24"/>
        </w:rPr>
        <w:t xml:space="preserve"> property. The Sheriff calls at the home of the debtor and attaches movable property sufficient to settle the debt. If insufficient movables exist</w:t>
      </w:r>
      <w:r w:rsidR="00891741">
        <w:rPr>
          <w:rFonts w:ascii="Arial" w:hAnsi="Arial" w:cs="Arial"/>
          <w:sz w:val="24"/>
          <w:szCs w:val="24"/>
        </w:rPr>
        <w:t>,</w:t>
      </w:r>
      <w:r w:rsidR="00542A75" w:rsidRPr="00F431CD">
        <w:rPr>
          <w:rFonts w:ascii="Arial" w:hAnsi="Arial" w:cs="Arial"/>
          <w:sz w:val="24"/>
          <w:szCs w:val="24"/>
        </w:rPr>
        <w:t xml:space="preserve"> the Sheriff issues a </w:t>
      </w:r>
      <w:proofErr w:type="spellStart"/>
      <w:r w:rsidR="00542A75" w:rsidRPr="00F431CD">
        <w:rPr>
          <w:rFonts w:ascii="Arial" w:hAnsi="Arial" w:cs="Arial"/>
          <w:i/>
          <w:sz w:val="24"/>
          <w:szCs w:val="24"/>
        </w:rPr>
        <w:t>nulla</w:t>
      </w:r>
      <w:proofErr w:type="spellEnd"/>
      <w:r w:rsidR="00542A75" w:rsidRPr="00F431CD">
        <w:rPr>
          <w:rFonts w:ascii="Arial" w:hAnsi="Arial" w:cs="Arial"/>
          <w:i/>
          <w:sz w:val="24"/>
          <w:szCs w:val="24"/>
        </w:rPr>
        <w:t xml:space="preserve"> bona</w:t>
      </w:r>
      <w:r w:rsidR="00542A75" w:rsidRPr="00F431CD">
        <w:rPr>
          <w:rFonts w:ascii="Arial" w:hAnsi="Arial" w:cs="Arial"/>
          <w:sz w:val="24"/>
          <w:szCs w:val="24"/>
        </w:rPr>
        <w:t xml:space="preserve"> return, which reflects that there is insufficient movable property to settle the debt. On the strength of the fact that no movables are found, the clerk of the court is obliged to issue a warran</w:t>
      </w:r>
      <w:r w:rsidR="00DE6E2F" w:rsidRPr="00F431CD">
        <w:rPr>
          <w:rFonts w:ascii="Arial" w:hAnsi="Arial" w:cs="Arial"/>
          <w:sz w:val="24"/>
          <w:szCs w:val="24"/>
        </w:rPr>
        <w:t xml:space="preserve">t of execution against the </w:t>
      </w:r>
      <w:r w:rsidR="00542A75" w:rsidRPr="00F431CD">
        <w:rPr>
          <w:rFonts w:ascii="Arial" w:hAnsi="Arial" w:cs="Arial"/>
          <w:sz w:val="24"/>
          <w:szCs w:val="24"/>
        </w:rPr>
        <w:t>immovable property</w:t>
      </w:r>
      <w:r w:rsidR="000474FD">
        <w:rPr>
          <w:rFonts w:ascii="Arial" w:hAnsi="Arial" w:cs="Arial"/>
          <w:sz w:val="24"/>
          <w:szCs w:val="24"/>
        </w:rPr>
        <w:t>.</w:t>
      </w:r>
      <w:r w:rsidR="00DE6E2F" w:rsidRPr="00F431CD">
        <w:rPr>
          <w:rStyle w:val="FootnoteReference"/>
          <w:rFonts w:ascii="Arial" w:hAnsi="Arial" w:cs="Arial"/>
          <w:sz w:val="24"/>
          <w:szCs w:val="24"/>
        </w:rPr>
        <w:footnoteReference w:id="19"/>
      </w:r>
      <w:r w:rsidR="00542A75" w:rsidRPr="00F431CD">
        <w:rPr>
          <w:rFonts w:ascii="Arial" w:hAnsi="Arial" w:cs="Arial"/>
          <w:sz w:val="24"/>
          <w:szCs w:val="24"/>
        </w:rPr>
        <w:t xml:space="preserve"> It is for him or her to decide whether, in the light of the sheriff's </w:t>
      </w:r>
      <w:proofErr w:type="spellStart"/>
      <w:r w:rsidR="00542A75" w:rsidRPr="00F431CD">
        <w:rPr>
          <w:rFonts w:ascii="Arial" w:hAnsi="Arial" w:cs="Arial"/>
          <w:i/>
          <w:sz w:val="24"/>
          <w:szCs w:val="24"/>
        </w:rPr>
        <w:t>nulla</w:t>
      </w:r>
      <w:proofErr w:type="spellEnd"/>
      <w:r w:rsidR="00542A75" w:rsidRPr="00F431CD">
        <w:rPr>
          <w:rFonts w:ascii="Arial" w:hAnsi="Arial" w:cs="Arial"/>
          <w:i/>
          <w:sz w:val="24"/>
          <w:szCs w:val="24"/>
        </w:rPr>
        <w:t xml:space="preserve"> bona</w:t>
      </w:r>
      <w:r w:rsidR="00542A75" w:rsidRPr="00F431CD">
        <w:rPr>
          <w:rFonts w:ascii="Arial" w:hAnsi="Arial" w:cs="Arial"/>
          <w:sz w:val="24"/>
          <w:szCs w:val="24"/>
        </w:rPr>
        <w:t xml:space="preserve"> return, insufficient movables exist to satisfy the judgment. Once he or she is satisfied </w:t>
      </w:r>
      <w:r w:rsidR="00542A75" w:rsidRPr="00F431CD">
        <w:rPr>
          <w:rFonts w:ascii="Arial" w:hAnsi="Arial" w:cs="Arial"/>
          <w:sz w:val="24"/>
          <w:szCs w:val="24"/>
        </w:rPr>
        <w:lastRenderedPageBreak/>
        <w:t>of this fact, it follows that the debtor's immovable property</w:t>
      </w:r>
      <w:r w:rsidR="00623FA5" w:rsidRPr="00F431CD">
        <w:rPr>
          <w:rFonts w:ascii="Arial" w:hAnsi="Arial" w:cs="Arial"/>
          <w:sz w:val="24"/>
          <w:szCs w:val="24"/>
        </w:rPr>
        <w:t xml:space="preserve"> will be </w:t>
      </w:r>
      <w:r w:rsidR="008F080E">
        <w:rPr>
          <w:rFonts w:ascii="Arial" w:hAnsi="Arial" w:cs="Arial"/>
          <w:sz w:val="24"/>
          <w:szCs w:val="24"/>
        </w:rPr>
        <w:t>declared executable and sold in execution</w:t>
      </w:r>
      <w:r w:rsidR="00623FA5" w:rsidRPr="00F431CD">
        <w:rPr>
          <w:rFonts w:ascii="Arial" w:hAnsi="Arial" w:cs="Arial"/>
          <w:sz w:val="24"/>
          <w:szCs w:val="24"/>
        </w:rPr>
        <w:t>.</w:t>
      </w:r>
    </w:p>
    <w:p w:rsidR="00623FA5" w:rsidRDefault="00623FA5" w:rsidP="00F431CD">
      <w:pPr>
        <w:spacing w:after="0" w:line="360" w:lineRule="auto"/>
        <w:jc w:val="both"/>
        <w:rPr>
          <w:rFonts w:ascii="Arial" w:hAnsi="Arial" w:cs="Arial"/>
          <w:sz w:val="24"/>
          <w:szCs w:val="24"/>
        </w:rPr>
      </w:pPr>
    </w:p>
    <w:p w:rsidR="00377F47" w:rsidRDefault="00377F47" w:rsidP="00F431CD">
      <w:pPr>
        <w:spacing w:after="0" w:line="360" w:lineRule="auto"/>
        <w:jc w:val="both"/>
        <w:rPr>
          <w:rFonts w:ascii="Arial" w:hAnsi="Arial" w:cs="Arial"/>
          <w:sz w:val="24"/>
          <w:szCs w:val="24"/>
        </w:rPr>
      </w:pPr>
      <w:r w:rsidRPr="00377F47">
        <w:rPr>
          <w:rFonts w:ascii="Arial" w:hAnsi="Arial" w:cs="Arial"/>
          <w:sz w:val="24"/>
          <w:szCs w:val="24"/>
          <w:u w:val="single"/>
        </w:rPr>
        <w:t>The service of the summons in this matter</w:t>
      </w:r>
    </w:p>
    <w:p w:rsidR="00377F47" w:rsidRPr="00F431CD" w:rsidRDefault="00377F47" w:rsidP="00F431CD">
      <w:pPr>
        <w:spacing w:after="0" w:line="360" w:lineRule="auto"/>
        <w:jc w:val="both"/>
        <w:rPr>
          <w:rFonts w:ascii="Arial" w:hAnsi="Arial" w:cs="Arial"/>
          <w:sz w:val="24"/>
          <w:szCs w:val="24"/>
        </w:rPr>
      </w:pPr>
    </w:p>
    <w:p w:rsidR="00E878B8" w:rsidRPr="00F431CD" w:rsidRDefault="00623FA5" w:rsidP="00F431CD">
      <w:pPr>
        <w:spacing w:after="0" w:line="360" w:lineRule="auto"/>
        <w:jc w:val="both"/>
        <w:rPr>
          <w:rFonts w:ascii="Arial" w:hAnsi="Arial" w:cs="Arial"/>
          <w:sz w:val="24"/>
          <w:szCs w:val="24"/>
        </w:rPr>
      </w:pPr>
      <w:r w:rsidRPr="00F431CD">
        <w:rPr>
          <w:rFonts w:ascii="Arial" w:hAnsi="Arial" w:cs="Arial"/>
          <w:sz w:val="24"/>
          <w:szCs w:val="24"/>
        </w:rPr>
        <w:t>[35</w:t>
      </w:r>
      <w:r w:rsidR="00542A75" w:rsidRPr="00F431CD">
        <w:rPr>
          <w:rFonts w:ascii="Arial" w:hAnsi="Arial" w:cs="Arial"/>
          <w:sz w:val="24"/>
          <w:szCs w:val="24"/>
        </w:rPr>
        <w:t>]</w:t>
      </w:r>
      <w:r w:rsidRPr="00F431CD">
        <w:rPr>
          <w:rFonts w:ascii="Arial" w:hAnsi="Arial" w:cs="Arial"/>
          <w:sz w:val="24"/>
          <w:szCs w:val="24"/>
        </w:rPr>
        <w:tab/>
      </w:r>
      <w:r w:rsidR="00542A75" w:rsidRPr="00F431CD">
        <w:rPr>
          <w:rFonts w:ascii="Arial" w:hAnsi="Arial" w:cs="Arial"/>
          <w:sz w:val="24"/>
          <w:szCs w:val="24"/>
        </w:rPr>
        <w:t>The app</w:t>
      </w:r>
      <w:r w:rsidR="00DD3C23">
        <w:rPr>
          <w:rFonts w:ascii="Arial" w:hAnsi="Arial" w:cs="Arial"/>
          <w:sz w:val="24"/>
          <w:szCs w:val="24"/>
        </w:rPr>
        <w:t>licants</w:t>
      </w:r>
      <w:r w:rsidR="00542A75" w:rsidRPr="00F431CD">
        <w:rPr>
          <w:rFonts w:ascii="Arial" w:hAnsi="Arial" w:cs="Arial"/>
          <w:sz w:val="24"/>
          <w:szCs w:val="24"/>
        </w:rPr>
        <w:t xml:space="preserve"> </w:t>
      </w:r>
      <w:r w:rsidRPr="00F431CD">
        <w:rPr>
          <w:rFonts w:ascii="Arial" w:hAnsi="Arial" w:cs="Arial"/>
          <w:sz w:val="24"/>
          <w:szCs w:val="24"/>
        </w:rPr>
        <w:t>argue that the service of the summons and the w</w:t>
      </w:r>
      <w:r w:rsidR="008F080E">
        <w:rPr>
          <w:rFonts w:ascii="Arial" w:hAnsi="Arial" w:cs="Arial"/>
          <w:sz w:val="24"/>
          <w:szCs w:val="24"/>
        </w:rPr>
        <w:t>r</w:t>
      </w:r>
      <w:r w:rsidRPr="00F431CD">
        <w:rPr>
          <w:rFonts w:ascii="Arial" w:hAnsi="Arial" w:cs="Arial"/>
          <w:sz w:val="24"/>
          <w:szCs w:val="24"/>
        </w:rPr>
        <w:t>it of execution were defective</w:t>
      </w:r>
      <w:r w:rsidR="00891741">
        <w:rPr>
          <w:rFonts w:ascii="Arial" w:hAnsi="Arial" w:cs="Arial"/>
          <w:sz w:val="24"/>
          <w:szCs w:val="24"/>
        </w:rPr>
        <w:t>,</w:t>
      </w:r>
      <w:r w:rsidRPr="00F431CD">
        <w:rPr>
          <w:rFonts w:ascii="Arial" w:hAnsi="Arial" w:cs="Arial"/>
          <w:sz w:val="24"/>
          <w:szCs w:val="24"/>
        </w:rPr>
        <w:t xml:space="preserve"> thus entitl</w:t>
      </w:r>
      <w:r w:rsidR="008F080E">
        <w:rPr>
          <w:rFonts w:ascii="Arial" w:hAnsi="Arial" w:cs="Arial"/>
          <w:sz w:val="24"/>
          <w:szCs w:val="24"/>
        </w:rPr>
        <w:t>ing</w:t>
      </w:r>
      <w:r w:rsidRPr="00F431CD">
        <w:rPr>
          <w:rFonts w:ascii="Arial" w:hAnsi="Arial" w:cs="Arial"/>
          <w:sz w:val="24"/>
          <w:szCs w:val="24"/>
        </w:rPr>
        <w:t xml:space="preserve"> this Court to set aside the default judgement granted by the Clerk of court. They furthermore rely on </w:t>
      </w:r>
      <w:r w:rsidR="00542A75" w:rsidRPr="00F431CD">
        <w:rPr>
          <w:rFonts w:ascii="Arial" w:hAnsi="Arial" w:cs="Arial"/>
          <w:sz w:val="24"/>
          <w:szCs w:val="24"/>
        </w:rPr>
        <w:t xml:space="preserve">the right of </w:t>
      </w:r>
      <w:r w:rsidR="005E79EB" w:rsidRPr="00F431CD">
        <w:rPr>
          <w:rFonts w:ascii="Arial" w:hAnsi="Arial" w:cs="Arial"/>
          <w:sz w:val="24"/>
          <w:szCs w:val="24"/>
        </w:rPr>
        <w:t>equality before the law under Article 10(1</w:t>
      </w:r>
      <w:r w:rsidR="00542A75" w:rsidRPr="00F431CD">
        <w:rPr>
          <w:rFonts w:ascii="Arial" w:hAnsi="Arial" w:cs="Arial"/>
          <w:sz w:val="24"/>
          <w:szCs w:val="24"/>
        </w:rPr>
        <w:t xml:space="preserve">) of the Constitution. They argue that in terms </w:t>
      </w:r>
      <w:r w:rsidR="005E79EB" w:rsidRPr="00F431CD">
        <w:rPr>
          <w:rFonts w:ascii="Arial" w:hAnsi="Arial" w:cs="Arial"/>
          <w:sz w:val="24"/>
          <w:szCs w:val="24"/>
        </w:rPr>
        <w:t>of that Article</w:t>
      </w:r>
      <w:r w:rsidR="00891741">
        <w:rPr>
          <w:rFonts w:ascii="Arial" w:hAnsi="Arial" w:cs="Arial"/>
          <w:sz w:val="24"/>
          <w:szCs w:val="24"/>
        </w:rPr>
        <w:t>,</w:t>
      </w:r>
      <w:r w:rsidR="005E79EB" w:rsidRPr="00F431CD">
        <w:rPr>
          <w:rFonts w:ascii="Arial" w:hAnsi="Arial" w:cs="Arial"/>
          <w:sz w:val="24"/>
          <w:szCs w:val="24"/>
        </w:rPr>
        <w:t xml:space="preserve"> they are entitle</w:t>
      </w:r>
      <w:r w:rsidR="000474FD">
        <w:rPr>
          <w:rFonts w:ascii="Arial" w:hAnsi="Arial" w:cs="Arial"/>
          <w:sz w:val="24"/>
          <w:szCs w:val="24"/>
        </w:rPr>
        <w:t>d</w:t>
      </w:r>
      <w:r w:rsidR="005E79EB" w:rsidRPr="00F431CD">
        <w:rPr>
          <w:rFonts w:ascii="Arial" w:hAnsi="Arial" w:cs="Arial"/>
          <w:sz w:val="24"/>
          <w:szCs w:val="24"/>
        </w:rPr>
        <w:t xml:space="preserve"> to the</w:t>
      </w:r>
      <w:r w:rsidR="008F080E">
        <w:rPr>
          <w:rFonts w:ascii="Arial" w:hAnsi="Arial" w:cs="Arial"/>
          <w:sz w:val="24"/>
          <w:szCs w:val="24"/>
        </w:rPr>
        <w:t xml:space="preserve"> same </w:t>
      </w:r>
      <w:r w:rsidR="00C80570">
        <w:rPr>
          <w:rFonts w:ascii="Arial" w:hAnsi="Arial" w:cs="Arial"/>
          <w:sz w:val="24"/>
          <w:szCs w:val="24"/>
        </w:rPr>
        <w:t>protection that rule 15 (3) and r</w:t>
      </w:r>
      <w:r w:rsidR="005E79EB" w:rsidRPr="00F431CD">
        <w:rPr>
          <w:rFonts w:ascii="Arial" w:hAnsi="Arial" w:cs="Arial"/>
          <w:sz w:val="24"/>
          <w:szCs w:val="24"/>
        </w:rPr>
        <w:t>ule 108 of the High Court Rules provide to litigants in the High Court.</w:t>
      </w:r>
    </w:p>
    <w:p w:rsidR="00E878B8" w:rsidRPr="00F431CD" w:rsidRDefault="00E878B8" w:rsidP="00F431CD">
      <w:pPr>
        <w:spacing w:after="0" w:line="360" w:lineRule="auto"/>
        <w:jc w:val="both"/>
        <w:rPr>
          <w:rFonts w:ascii="Arial" w:hAnsi="Arial" w:cs="Arial"/>
          <w:sz w:val="24"/>
          <w:szCs w:val="24"/>
        </w:rPr>
      </w:pPr>
    </w:p>
    <w:p w:rsidR="00E878B8" w:rsidRDefault="00E878B8" w:rsidP="00F431CD">
      <w:pPr>
        <w:spacing w:after="0" w:line="360" w:lineRule="auto"/>
        <w:jc w:val="both"/>
        <w:rPr>
          <w:rFonts w:ascii="Arial" w:hAnsi="Arial" w:cs="Arial"/>
          <w:sz w:val="24"/>
          <w:szCs w:val="24"/>
        </w:rPr>
      </w:pPr>
      <w:r w:rsidRPr="00F431CD">
        <w:rPr>
          <w:rFonts w:ascii="Arial" w:hAnsi="Arial" w:cs="Arial"/>
          <w:sz w:val="24"/>
          <w:szCs w:val="24"/>
        </w:rPr>
        <w:t>[36]</w:t>
      </w:r>
      <w:r w:rsidRPr="00F431CD">
        <w:rPr>
          <w:rFonts w:ascii="Arial" w:hAnsi="Arial" w:cs="Arial"/>
          <w:sz w:val="24"/>
          <w:szCs w:val="24"/>
        </w:rPr>
        <w:tab/>
        <w:t>One of the issues that I must determine in this case is whether the service of the summons on the close corporation was proper service. It is to that question that I now turn.</w:t>
      </w:r>
    </w:p>
    <w:p w:rsidR="00DB725D" w:rsidRPr="00F431CD" w:rsidRDefault="00DB725D" w:rsidP="00F431CD">
      <w:pPr>
        <w:spacing w:after="0" w:line="360" w:lineRule="auto"/>
        <w:jc w:val="both"/>
        <w:rPr>
          <w:rFonts w:ascii="Arial" w:hAnsi="Arial" w:cs="Arial"/>
          <w:sz w:val="24"/>
          <w:szCs w:val="24"/>
        </w:rPr>
      </w:pPr>
    </w:p>
    <w:p w:rsidR="00E878B8" w:rsidRPr="00F431CD" w:rsidRDefault="00E878B8" w:rsidP="00F431CD">
      <w:pPr>
        <w:spacing w:after="0" w:line="360" w:lineRule="auto"/>
        <w:jc w:val="both"/>
        <w:rPr>
          <w:rFonts w:ascii="Arial" w:hAnsi="Arial" w:cs="Arial"/>
          <w:sz w:val="24"/>
          <w:szCs w:val="24"/>
        </w:rPr>
      </w:pPr>
      <w:r w:rsidRPr="00F431CD">
        <w:rPr>
          <w:rFonts w:ascii="Arial" w:hAnsi="Arial" w:cs="Arial"/>
          <w:sz w:val="24"/>
          <w:szCs w:val="24"/>
        </w:rPr>
        <w:t>[37]</w:t>
      </w:r>
      <w:r w:rsidRPr="00F431CD">
        <w:rPr>
          <w:rFonts w:ascii="Arial" w:hAnsi="Arial" w:cs="Arial"/>
          <w:sz w:val="24"/>
          <w:szCs w:val="24"/>
        </w:rPr>
        <w:tab/>
        <w:t xml:space="preserve">In </w:t>
      </w:r>
      <w:r w:rsidRPr="00F431CD">
        <w:rPr>
          <w:rFonts w:ascii="Arial" w:hAnsi="Arial" w:cs="Arial"/>
          <w:i/>
          <w:sz w:val="24"/>
          <w:szCs w:val="24"/>
        </w:rPr>
        <w:t xml:space="preserve">Standard Bank Namibia Ltd and Others v </w:t>
      </w:r>
      <w:proofErr w:type="spellStart"/>
      <w:r w:rsidRPr="00F431CD">
        <w:rPr>
          <w:rFonts w:ascii="Arial" w:hAnsi="Arial" w:cs="Arial"/>
          <w:i/>
          <w:sz w:val="24"/>
          <w:szCs w:val="24"/>
        </w:rPr>
        <w:t>Maletzky</w:t>
      </w:r>
      <w:proofErr w:type="spellEnd"/>
      <w:r w:rsidRPr="00F431CD">
        <w:rPr>
          <w:rFonts w:ascii="Arial" w:hAnsi="Arial" w:cs="Arial"/>
          <w:i/>
          <w:sz w:val="24"/>
          <w:szCs w:val="24"/>
        </w:rPr>
        <w:t xml:space="preserve"> and Others</w:t>
      </w:r>
      <w:r w:rsidRPr="00F431CD">
        <w:rPr>
          <w:rStyle w:val="FootnoteReference"/>
          <w:rFonts w:ascii="Arial" w:hAnsi="Arial" w:cs="Arial"/>
          <w:i/>
          <w:sz w:val="24"/>
          <w:szCs w:val="24"/>
        </w:rPr>
        <w:footnoteReference w:id="20"/>
      </w:r>
      <w:r w:rsidRPr="00F431CD">
        <w:rPr>
          <w:rFonts w:ascii="Arial" w:hAnsi="Arial" w:cs="Arial"/>
          <w:sz w:val="24"/>
          <w:szCs w:val="24"/>
        </w:rPr>
        <w:t xml:space="preserve"> the Supreme Court held that it is a fundamental principle of fairness in litigation that litigants be given proper notice of legal proceedings against them. In </w:t>
      </w:r>
      <w:proofErr w:type="spellStart"/>
      <w:r w:rsidRPr="00F431CD">
        <w:rPr>
          <w:rFonts w:ascii="Arial" w:hAnsi="Arial" w:cs="Arial"/>
          <w:i/>
          <w:sz w:val="24"/>
          <w:szCs w:val="24"/>
        </w:rPr>
        <w:t>Knouwds</w:t>
      </w:r>
      <w:proofErr w:type="spellEnd"/>
      <w:r w:rsidRPr="00F431CD">
        <w:rPr>
          <w:rFonts w:ascii="Arial" w:hAnsi="Arial" w:cs="Arial"/>
          <w:i/>
          <w:sz w:val="24"/>
          <w:szCs w:val="24"/>
        </w:rPr>
        <w:t xml:space="preserve"> NO v </w:t>
      </w:r>
      <w:proofErr w:type="spellStart"/>
      <w:r w:rsidRPr="00F431CD">
        <w:rPr>
          <w:rFonts w:ascii="Arial" w:hAnsi="Arial" w:cs="Arial"/>
          <w:i/>
          <w:sz w:val="24"/>
          <w:szCs w:val="24"/>
        </w:rPr>
        <w:t>Josea</w:t>
      </w:r>
      <w:proofErr w:type="spellEnd"/>
      <w:r w:rsidRPr="00F431CD">
        <w:rPr>
          <w:rFonts w:ascii="Arial" w:hAnsi="Arial" w:cs="Arial"/>
          <w:i/>
          <w:sz w:val="24"/>
          <w:szCs w:val="24"/>
        </w:rPr>
        <w:t xml:space="preserve"> and Another</w:t>
      </w:r>
      <w:r w:rsidR="000474FD">
        <w:rPr>
          <w:rFonts w:ascii="Arial" w:hAnsi="Arial" w:cs="Arial"/>
          <w:i/>
          <w:sz w:val="24"/>
          <w:szCs w:val="24"/>
        </w:rPr>
        <w:t>,</w:t>
      </w:r>
      <w:r w:rsidR="000B00C2" w:rsidRPr="00F431CD">
        <w:rPr>
          <w:rStyle w:val="FootnoteReference"/>
          <w:rFonts w:ascii="Arial" w:hAnsi="Arial" w:cs="Arial"/>
          <w:i/>
          <w:sz w:val="24"/>
          <w:szCs w:val="24"/>
        </w:rPr>
        <w:footnoteReference w:id="21"/>
      </w:r>
      <w:r w:rsidRPr="00F431CD">
        <w:rPr>
          <w:rFonts w:ascii="Arial" w:hAnsi="Arial" w:cs="Arial"/>
          <w:sz w:val="24"/>
          <w:szCs w:val="24"/>
        </w:rPr>
        <w:t xml:space="preserve"> </w:t>
      </w:r>
      <w:r w:rsidR="000B00C2" w:rsidRPr="00F431CD">
        <w:rPr>
          <w:rFonts w:ascii="Arial" w:hAnsi="Arial" w:cs="Arial"/>
          <w:sz w:val="24"/>
          <w:szCs w:val="24"/>
        </w:rPr>
        <w:t>this Court</w:t>
      </w:r>
      <w:r w:rsidR="00DD3C23">
        <w:rPr>
          <w:rFonts w:ascii="Arial" w:hAnsi="Arial" w:cs="Arial"/>
          <w:sz w:val="24"/>
          <w:szCs w:val="24"/>
        </w:rPr>
        <w:t>,</w:t>
      </w:r>
      <w:r w:rsidR="000B00C2" w:rsidRPr="00F431CD">
        <w:rPr>
          <w:rFonts w:ascii="Arial" w:hAnsi="Arial" w:cs="Arial"/>
          <w:sz w:val="24"/>
          <w:szCs w:val="24"/>
        </w:rPr>
        <w:t xml:space="preserve"> per </w:t>
      </w:r>
      <w:proofErr w:type="spellStart"/>
      <w:r w:rsidRPr="00F431CD">
        <w:rPr>
          <w:rFonts w:ascii="Arial" w:hAnsi="Arial" w:cs="Arial"/>
          <w:sz w:val="24"/>
          <w:szCs w:val="24"/>
        </w:rPr>
        <w:t>Damaseb</w:t>
      </w:r>
      <w:proofErr w:type="spellEnd"/>
      <w:r w:rsidRPr="00F431CD">
        <w:rPr>
          <w:rFonts w:ascii="Arial" w:hAnsi="Arial" w:cs="Arial"/>
          <w:sz w:val="24"/>
          <w:szCs w:val="24"/>
        </w:rPr>
        <w:t xml:space="preserve"> JP</w:t>
      </w:r>
      <w:r w:rsidR="00DD3C23">
        <w:rPr>
          <w:rFonts w:ascii="Arial" w:hAnsi="Arial" w:cs="Arial"/>
          <w:sz w:val="24"/>
          <w:szCs w:val="24"/>
        </w:rPr>
        <w:t>,</w:t>
      </w:r>
      <w:r w:rsidRPr="00F431CD">
        <w:rPr>
          <w:rFonts w:ascii="Arial" w:hAnsi="Arial" w:cs="Arial"/>
          <w:sz w:val="24"/>
          <w:szCs w:val="24"/>
        </w:rPr>
        <w:t xml:space="preserve"> had to consider the adequacy of service of a </w:t>
      </w:r>
      <w:r w:rsidRPr="008F080E">
        <w:rPr>
          <w:rFonts w:ascii="Arial" w:hAnsi="Arial" w:cs="Arial"/>
          <w:i/>
          <w:sz w:val="24"/>
          <w:szCs w:val="24"/>
        </w:rPr>
        <w:t>rule nisi</w:t>
      </w:r>
      <w:r w:rsidRPr="00F431CD">
        <w:rPr>
          <w:rFonts w:ascii="Arial" w:hAnsi="Arial" w:cs="Arial"/>
          <w:sz w:val="24"/>
          <w:szCs w:val="24"/>
        </w:rPr>
        <w:t xml:space="preserve"> in sequestration proceedings. </w:t>
      </w:r>
      <w:proofErr w:type="spellStart"/>
      <w:r w:rsidRPr="00F431CD">
        <w:rPr>
          <w:rFonts w:ascii="Arial" w:hAnsi="Arial" w:cs="Arial"/>
          <w:sz w:val="24"/>
          <w:szCs w:val="24"/>
        </w:rPr>
        <w:t>Damaseb</w:t>
      </w:r>
      <w:proofErr w:type="spellEnd"/>
      <w:r w:rsidRPr="00F431CD">
        <w:rPr>
          <w:rFonts w:ascii="Arial" w:hAnsi="Arial" w:cs="Arial"/>
          <w:sz w:val="24"/>
          <w:szCs w:val="24"/>
        </w:rPr>
        <w:t xml:space="preserve"> JP found on the record before him that the respondent</w:t>
      </w:r>
      <w:r w:rsidR="000B00C2" w:rsidRPr="00F431CD">
        <w:rPr>
          <w:rFonts w:ascii="Arial" w:hAnsi="Arial" w:cs="Arial"/>
          <w:sz w:val="24"/>
          <w:szCs w:val="24"/>
        </w:rPr>
        <w:t xml:space="preserve"> (</w:t>
      </w:r>
      <w:proofErr w:type="spellStart"/>
      <w:r w:rsidR="000B00C2" w:rsidRPr="00F431CD">
        <w:rPr>
          <w:rFonts w:ascii="Arial" w:hAnsi="Arial" w:cs="Arial"/>
          <w:sz w:val="24"/>
          <w:szCs w:val="24"/>
        </w:rPr>
        <w:t>Mr</w:t>
      </w:r>
      <w:proofErr w:type="spellEnd"/>
      <w:r w:rsidR="000B00C2" w:rsidRPr="00F431CD">
        <w:rPr>
          <w:rFonts w:ascii="Arial" w:hAnsi="Arial" w:cs="Arial"/>
          <w:sz w:val="24"/>
          <w:szCs w:val="24"/>
        </w:rPr>
        <w:t xml:space="preserve"> </w:t>
      </w:r>
      <w:proofErr w:type="spellStart"/>
      <w:r w:rsidR="000B00C2" w:rsidRPr="00F431CD">
        <w:rPr>
          <w:rFonts w:ascii="Arial" w:hAnsi="Arial" w:cs="Arial"/>
          <w:sz w:val="24"/>
          <w:szCs w:val="24"/>
        </w:rPr>
        <w:t>Josea</w:t>
      </w:r>
      <w:proofErr w:type="spellEnd"/>
      <w:r w:rsidR="000B00C2" w:rsidRPr="00F431CD">
        <w:rPr>
          <w:rFonts w:ascii="Arial" w:hAnsi="Arial" w:cs="Arial"/>
          <w:sz w:val="24"/>
          <w:szCs w:val="24"/>
        </w:rPr>
        <w:t>)</w:t>
      </w:r>
      <w:r w:rsidRPr="00F431CD">
        <w:rPr>
          <w:rFonts w:ascii="Arial" w:hAnsi="Arial" w:cs="Arial"/>
          <w:sz w:val="24"/>
          <w:szCs w:val="24"/>
        </w:rPr>
        <w:t>, the sequestration of whose estate was sought</w:t>
      </w:r>
      <w:r w:rsidR="000B00C2" w:rsidRPr="00F431CD">
        <w:rPr>
          <w:rFonts w:ascii="Arial" w:hAnsi="Arial" w:cs="Arial"/>
          <w:sz w:val="24"/>
          <w:szCs w:val="24"/>
        </w:rPr>
        <w:t xml:space="preserve">, had not been served </w:t>
      </w:r>
      <w:r w:rsidRPr="00F431CD">
        <w:rPr>
          <w:rFonts w:ascii="Arial" w:hAnsi="Arial" w:cs="Arial"/>
          <w:sz w:val="24"/>
          <w:szCs w:val="24"/>
        </w:rPr>
        <w:t xml:space="preserve">with a copy of the </w:t>
      </w:r>
      <w:r w:rsidRPr="00F431CD">
        <w:rPr>
          <w:rFonts w:ascii="Arial" w:hAnsi="Arial" w:cs="Arial"/>
          <w:i/>
          <w:sz w:val="24"/>
          <w:szCs w:val="24"/>
        </w:rPr>
        <w:t>rule nisi</w:t>
      </w:r>
      <w:r w:rsidRPr="00F431CD">
        <w:rPr>
          <w:rFonts w:ascii="Arial" w:hAnsi="Arial" w:cs="Arial"/>
          <w:sz w:val="24"/>
          <w:szCs w:val="24"/>
        </w:rPr>
        <w:t xml:space="preserve"> and the founding papers and he held that the proceedings were accordingly void. </w:t>
      </w:r>
      <w:proofErr w:type="spellStart"/>
      <w:r w:rsidR="008F080E" w:rsidRPr="00F431CD">
        <w:rPr>
          <w:rFonts w:ascii="Arial" w:hAnsi="Arial" w:cs="Arial"/>
          <w:sz w:val="24"/>
          <w:szCs w:val="24"/>
        </w:rPr>
        <w:t>Damaseb</w:t>
      </w:r>
      <w:proofErr w:type="spellEnd"/>
      <w:r w:rsidR="008F080E" w:rsidRPr="00F431CD">
        <w:rPr>
          <w:rFonts w:ascii="Arial" w:hAnsi="Arial" w:cs="Arial"/>
          <w:sz w:val="24"/>
          <w:szCs w:val="24"/>
        </w:rPr>
        <w:t xml:space="preserve"> JP</w:t>
      </w:r>
      <w:r w:rsidRPr="00F431CD">
        <w:rPr>
          <w:rFonts w:ascii="Arial" w:hAnsi="Arial" w:cs="Arial"/>
          <w:sz w:val="24"/>
          <w:szCs w:val="24"/>
        </w:rPr>
        <w:t xml:space="preserve"> </w:t>
      </w:r>
      <w:r w:rsidR="008F080E">
        <w:rPr>
          <w:rFonts w:ascii="Arial" w:hAnsi="Arial" w:cs="Arial"/>
          <w:sz w:val="24"/>
          <w:szCs w:val="24"/>
        </w:rPr>
        <w:t>said</w:t>
      </w:r>
      <w:r w:rsidRPr="00F431CD">
        <w:rPr>
          <w:rFonts w:ascii="Arial" w:hAnsi="Arial" w:cs="Arial"/>
          <w:sz w:val="24"/>
          <w:szCs w:val="24"/>
        </w:rPr>
        <w:t>:</w:t>
      </w:r>
    </w:p>
    <w:p w:rsidR="000B00C2" w:rsidRPr="00F431CD" w:rsidRDefault="000B00C2" w:rsidP="00F431CD">
      <w:pPr>
        <w:spacing w:after="0" w:line="360" w:lineRule="auto"/>
        <w:jc w:val="both"/>
        <w:rPr>
          <w:rFonts w:ascii="Arial" w:hAnsi="Arial" w:cs="Arial"/>
          <w:sz w:val="24"/>
          <w:szCs w:val="24"/>
        </w:rPr>
      </w:pPr>
    </w:p>
    <w:p w:rsidR="00E878B8" w:rsidRPr="00F431CD" w:rsidRDefault="00E878B8" w:rsidP="00F431CD">
      <w:pPr>
        <w:spacing w:after="0" w:line="360" w:lineRule="auto"/>
        <w:jc w:val="both"/>
        <w:rPr>
          <w:rFonts w:ascii="Arial" w:hAnsi="Arial" w:cs="Arial"/>
          <w:sz w:val="24"/>
          <w:szCs w:val="24"/>
        </w:rPr>
      </w:pPr>
      <w:r w:rsidRPr="00FB0326">
        <w:rPr>
          <w:rFonts w:ascii="Arial" w:hAnsi="Arial" w:cs="Arial"/>
        </w:rPr>
        <w:t>'Where there is complete failure of service it matters not that, regardless, the affected party somehow became aware of the legal process against it, entered appearance and is represented in t</w:t>
      </w:r>
      <w:r w:rsidR="000B00C2" w:rsidRPr="00FB0326">
        <w:rPr>
          <w:rFonts w:ascii="Arial" w:hAnsi="Arial" w:cs="Arial"/>
        </w:rPr>
        <w:t>he proceedings. A proceeding</w:t>
      </w:r>
      <w:r w:rsidRPr="00FB0326">
        <w:rPr>
          <w:rFonts w:ascii="Arial" w:hAnsi="Arial" w:cs="Arial"/>
        </w:rPr>
        <w:t xml:space="preserve"> that has taken place without service is a nullity and it is not competent for a court to condone it</w:t>
      </w:r>
      <w:r w:rsidRPr="00F431CD">
        <w:rPr>
          <w:rFonts w:ascii="Arial" w:hAnsi="Arial" w:cs="Arial"/>
          <w:sz w:val="24"/>
          <w:szCs w:val="24"/>
        </w:rPr>
        <w:t>.'</w:t>
      </w:r>
      <w:r w:rsidR="000B00C2" w:rsidRPr="00F431CD">
        <w:rPr>
          <w:rStyle w:val="FootnoteReference"/>
          <w:rFonts w:ascii="Arial" w:hAnsi="Arial" w:cs="Arial"/>
          <w:sz w:val="24"/>
          <w:szCs w:val="24"/>
        </w:rPr>
        <w:footnoteReference w:id="22"/>
      </w:r>
    </w:p>
    <w:p w:rsidR="002662E9" w:rsidRPr="00F431CD" w:rsidRDefault="002662E9" w:rsidP="00F431CD">
      <w:pPr>
        <w:spacing w:after="0" w:line="360" w:lineRule="auto"/>
        <w:jc w:val="both"/>
        <w:rPr>
          <w:rFonts w:ascii="Arial" w:hAnsi="Arial" w:cs="Arial"/>
          <w:sz w:val="24"/>
          <w:szCs w:val="24"/>
        </w:rPr>
      </w:pPr>
    </w:p>
    <w:p w:rsidR="00D65954" w:rsidRPr="00F431CD" w:rsidRDefault="00E878B8" w:rsidP="00F431CD">
      <w:pPr>
        <w:spacing w:after="0" w:line="360" w:lineRule="auto"/>
        <w:jc w:val="both"/>
        <w:rPr>
          <w:rFonts w:ascii="Arial" w:hAnsi="Arial" w:cs="Arial"/>
          <w:sz w:val="24"/>
          <w:szCs w:val="24"/>
        </w:rPr>
      </w:pPr>
      <w:r w:rsidRPr="00F431CD">
        <w:rPr>
          <w:rFonts w:ascii="Arial" w:hAnsi="Arial" w:cs="Arial"/>
          <w:sz w:val="24"/>
          <w:szCs w:val="24"/>
        </w:rPr>
        <w:lastRenderedPageBreak/>
        <w:t>[</w:t>
      </w:r>
      <w:r w:rsidR="000B00C2" w:rsidRPr="00F431CD">
        <w:rPr>
          <w:rFonts w:ascii="Arial" w:hAnsi="Arial" w:cs="Arial"/>
          <w:sz w:val="24"/>
          <w:szCs w:val="24"/>
        </w:rPr>
        <w:t>3</w:t>
      </w:r>
      <w:r w:rsidRPr="00F431CD">
        <w:rPr>
          <w:rFonts w:ascii="Arial" w:hAnsi="Arial" w:cs="Arial"/>
          <w:sz w:val="24"/>
          <w:szCs w:val="24"/>
        </w:rPr>
        <w:t xml:space="preserve">8] </w:t>
      </w:r>
      <w:r w:rsidR="000B00C2" w:rsidRPr="00F431CD">
        <w:rPr>
          <w:rFonts w:ascii="Arial" w:hAnsi="Arial" w:cs="Arial"/>
          <w:sz w:val="24"/>
          <w:szCs w:val="24"/>
        </w:rPr>
        <w:tab/>
      </w:r>
      <w:r w:rsidR="00D65954" w:rsidRPr="00F431CD">
        <w:rPr>
          <w:rFonts w:ascii="Arial" w:hAnsi="Arial" w:cs="Arial"/>
          <w:sz w:val="24"/>
          <w:szCs w:val="24"/>
        </w:rPr>
        <w:t xml:space="preserve">In </w:t>
      </w:r>
      <w:proofErr w:type="spellStart"/>
      <w:r w:rsidRPr="00F431CD">
        <w:rPr>
          <w:rFonts w:ascii="Arial" w:hAnsi="Arial" w:cs="Arial"/>
          <w:i/>
          <w:sz w:val="24"/>
          <w:szCs w:val="24"/>
        </w:rPr>
        <w:t>Witvlei</w:t>
      </w:r>
      <w:proofErr w:type="spellEnd"/>
      <w:r w:rsidRPr="00F431CD">
        <w:rPr>
          <w:rFonts w:ascii="Arial" w:hAnsi="Arial" w:cs="Arial"/>
          <w:i/>
          <w:sz w:val="24"/>
          <w:szCs w:val="24"/>
        </w:rPr>
        <w:t xml:space="preserve"> Meat (Pty) Ltd and Others v Disciplinary Committee for Legal Practitioners and Others</w:t>
      </w:r>
      <w:r w:rsidR="000474FD">
        <w:rPr>
          <w:rFonts w:ascii="Arial" w:hAnsi="Arial" w:cs="Arial"/>
          <w:i/>
          <w:sz w:val="24"/>
          <w:szCs w:val="24"/>
        </w:rPr>
        <w:t>,</w:t>
      </w:r>
      <w:r w:rsidR="00D65954" w:rsidRPr="00F431CD">
        <w:rPr>
          <w:rStyle w:val="FootnoteReference"/>
          <w:rFonts w:ascii="Arial" w:hAnsi="Arial" w:cs="Arial"/>
          <w:i/>
          <w:sz w:val="24"/>
          <w:szCs w:val="24"/>
        </w:rPr>
        <w:footnoteReference w:id="23"/>
      </w:r>
      <w:r w:rsidR="000474FD">
        <w:rPr>
          <w:rFonts w:ascii="Arial" w:hAnsi="Arial" w:cs="Arial"/>
          <w:sz w:val="24"/>
          <w:szCs w:val="24"/>
        </w:rPr>
        <w:t xml:space="preserve"> t</w:t>
      </w:r>
      <w:r w:rsidRPr="00F431CD">
        <w:rPr>
          <w:rFonts w:ascii="Arial" w:hAnsi="Arial" w:cs="Arial"/>
          <w:sz w:val="24"/>
          <w:szCs w:val="24"/>
        </w:rPr>
        <w:t>he case concerned the question whethe</w:t>
      </w:r>
      <w:r w:rsidR="00E755EF" w:rsidRPr="00F431CD">
        <w:rPr>
          <w:rFonts w:ascii="Arial" w:hAnsi="Arial" w:cs="Arial"/>
          <w:sz w:val="24"/>
          <w:szCs w:val="24"/>
        </w:rPr>
        <w:t>r the Disciplinary Committee</w:t>
      </w:r>
      <w:r w:rsidRPr="00F431CD">
        <w:rPr>
          <w:rFonts w:ascii="Arial" w:hAnsi="Arial" w:cs="Arial"/>
          <w:sz w:val="24"/>
          <w:szCs w:val="24"/>
        </w:rPr>
        <w:t xml:space="preserve"> for Legal Practitioners had been properly served with the application. The Disciplinary Committee had originally entered an appearance to defend but then withdrew its opposition to the application. Counsel for another respondent argued as a point </w:t>
      </w:r>
      <w:r w:rsidRPr="00B82827">
        <w:rPr>
          <w:rFonts w:ascii="Arial" w:hAnsi="Arial" w:cs="Arial"/>
          <w:sz w:val="24"/>
          <w:szCs w:val="24"/>
        </w:rPr>
        <w:t>in</w:t>
      </w:r>
      <w:r w:rsidRPr="00F431CD">
        <w:rPr>
          <w:rFonts w:ascii="Arial" w:hAnsi="Arial" w:cs="Arial"/>
          <w:i/>
          <w:sz w:val="24"/>
          <w:szCs w:val="24"/>
        </w:rPr>
        <w:t xml:space="preserve"> </w:t>
      </w:r>
      <w:proofErr w:type="spellStart"/>
      <w:r w:rsidRPr="00F431CD">
        <w:rPr>
          <w:rFonts w:ascii="Arial" w:hAnsi="Arial" w:cs="Arial"/>
          <w:i/>
          <w:sz w:val="24"/>
          <w:szCs w:val="24"/>
        </w:rPr>
        <w:t>limine</w:t>
      </w:r>
      <w:proofErr w:type="spellEnd"/>
      <w:r w:rsidRPr="00F431CD">
        <w:rPr>
          <w:rFonts w:ascii="Arial" w:hAnsi="Arial" w:cs="Arial"/>
          <w:sz w:val="24"/>
          <w:szCs w:val="24"/>
        </w:rPr>
        <w:t xml:space="preserve"> that service on the Disciplinary Committee had been defective because it had been </w:t>
      </w:r>
      <w:proofErr w:type="gramStart"/>
      <w:r w:rsidRPr="00F431CD">
        <w:rPr>
          <w:rFonts w:ascii="Arial" w:hAnsi="Arial" w:cs="Arial"/>
          <w:sz w:val="24"/>
          <w:szCs w:val="24"/>
        </w:rPr>
        <w:t>effected</w:t>
      </w:r>
      <w:proofErr w:type="gramEnd"/>
      <w:r w:rsidRPr="00F431CD">
        <w:rPr>
          <w:rFonts w:ascii="Arial" w:hAnsi="Arial" w:cs="Arial"/>
          <w:sz w:val="24"/>
          <w:szCs w:val="24"/>
        </w:rPr>
        <w:t xml:space="preserve"> on the Office of the Government Atto</w:t>
      </w:r>
      <w:r w:rsidR="00D65954" w:rsidRPr="00F431CD">
        <w:rPr>
          <w:rFonts w:ascii="Arial" w:hAnsi="Arial" w:cs="Arial"/>
          <w:sz w:val="24"/>
          <w:szCs w:val="24"/>
        </w:rPr>
        <w:t>rney, when service should have</w:t>
      </w:r>
      <w:r w:rsidRPr="00F431CD">
        <w:rPr>
          <w:rFonts w:ascii="Arial" w:hAnsi="Arial" w:cs="Arial"/>
          <w:sz w:val="24"/>
          <w:szCs w:val="24"/>
        </w:rPr>
        <w:t xml:space="preserve"> been on the chairperson of the committee. </w:t>
      </w:r>
      <w:r w:rsidR="00D65954" w:rsidRPr="00F431CD">
        <w:rPr>
          <w:rFonts w:ascii="Arial" w:hAnsi="Arial" w:cs="Arial"/>
          <w:sz w:val="24"/>
          <w:szCs w:val="24"/>
        </w:rPr>
        <w:t xml:space="preserve">This Court per </w:t>
      </w:r>
      <w:r w:rsidRPr="00F431CD">
        <w:rPr>
          <w:rFonts w:ascii="Arial" w:hAnsi="Arial" w:cs="Arial"/>
          <w:sz w:val="24"/>
          <w:szCs w:val="24"/>
        </w:rPr>
        <w:t xml:space="preserve">Smuts J </w:t>
      </w:r>
      <w:r w:rsidR="00D65954" w:rsidRPr="00F431CD">
        <w:rPr>
          <w:rFonts w:ascii="Arial" w:hAnsi="Arial" w:cs="Arial"/>
          <w:sz w:val="24"/>
          <w:szCs w:val="24"/>
        </w:rPr>
        <w:t xml:space="preserve">(as he then was) </w:t>
      </w:r>
      <w:r w:rsidRPr="00F431CD">
        <w:rPr>
          <w:rFonts w:ascii="Arial" w:hAnsi="Arial" w:cs="Arial"/>
          <w:sz w:val="24"/>
          <w:szCs w:val="24"/>
        </w:rPr>
        <w:t xml:space="preserve">held that the rule in the </w:t>
      </w:r>
      <w:proofErr w:type="spellStart"/>
      <w:r w:rsidRPr="00F431CD">
        <w:rPr>
          <w:rFonts w:ascii="Arial" w:hAnsi="Arial" w:cs="Arial"/>
          <w:i/>
          <w:sz w:val="24"/>
          <w:szCs w:val="24"/>
        </w:rPr>
        <w:t>Knouwds</w:t>
      </w:r>
      <w:proofErr w:type="spellEnd"/>
      <w:r w:rsidRPr="00F431CD">
        <w:rPr>
          <w:rFonts w:ascii="Arial" w:hAnsi="Arial" w:cs="Arial"/>
          <w:sz w:val="24"/>
          <w:szCs w:val="24"/>
        </w:rPr>
        <w:t xml:space="preserve"> matter should be confined to the facts of that case</w:t>
      </w:r>
      <w:r w:rsidR="00D65954" w:rsidRPr="00F431CD">
        <w:rPr>
          <w:rFonts w:ascii="Arial" w:hAnsi="Arial" w:cs="Arial"/>
          <w:sz w:val="24"/>
          <w:szCs w:val="24"/>
        </w:rPr>
        <w:t>. He said:</w:t>
      </w:r>
    </w:p>
    <w:p w:rsidR="00D65954" w:rsidRPr="00F431CD" w:rsidRDefault="00D65954" w:rsidP="00F431CD">
      <w:pPr>
        <w:spacing w:after="0" w:line="360" w:lineRule="auto"/>
        <w:jc w:val="both"/>
        <w:rPr>
          <w:rFonts w:ascii="Arial" w:hAnsi="Arial" w:cs="Arial"/>
          <w:sz w:val="24"/>
          <w:szCs w:val="24"/>
        </w:rPr>
      </w:pPr>
    </w:p>
    <w:p w:rsidR="00D65954" w:rsidRDefault="00B82827" w:rsidP="00F431CD">
      <w:pPr>
        <w:spacing w:after="0" w:line="360" w:lineRule="auto"/>
        <w:jc w:val="both"/>
        <w:rPr>
          <w:rFonts w:ascii="Arial" w:hAnsi="Arial" w:cs="Arial"/>
        </w:rPr>
      </w:pPr>
      <w:r>
        <w:rPr>
          <w:rFonts w:ascii="Arial" w:hAnsi="Arial" w:cs="Arial"/>
        </w:rPr>
        <w:t>‘</w:t>
      </w:r>
      <w:r w:rsidR="00D65954" w:rsidRPr="00FB0326">
        <w:rPr>
          <w:rFonts w:ascii="Arial" w:hAnsi="Arial" w:cs="Arial"/>
        </w:rPr>
        <w:t>16</w:t>
      </w:r>
      <w:r w:rsidR="00D65954" w:rsidRPr="00FB0326">
        <w:rPr>
          <w:rFonts w:ascii="Arial" w:hAnsi="Arial" w:cs="Arial"/>
        </w:rPr>
        <w:tab/>
        <w:t xml:space="preserve">I have considered the </w:t>
      </w:r>
      <w:proofErr w:type="spellStart"/>
      <w:r w:rsidR="00D65954" w:rsidRPr="00FB0326">
        <w:rPr>
          <w:rFonts w:ascii="Arial" w:hAnsi="Arial" w:cs="Arial"/>
          <w:i/>
        </w:rPr>
        <w:t>Knouwds</w:t>
      </w:r>
      <w:proofErr w:type="spellEnd"/>
      <w:r w:rsidR="00D65954" w:rsidRPr="00FB0326">
        <w:rPr>
          <w:rFonts w:ascii="Arial" w:hAnsi="Arial" w:cs="Arial"/>
        </w:rPr>
        <w:t xml:space="preserve"> matter referred to by him. It would seem to me to be distinguishable by reason of the fact that the matter was an application concerning the status of a party. The rule requires personal service in such an event. In that matter, there was no service and a </w:t>
      </w:r>
      <w:r w:rsidR="00D65954" w:rsidRPr="00FB0326">
        <w:rPr>
          <w:rFonts w:ascii="Arial" w:hAnsi="Arial" w:cs="Arial"/>
          <w:i/>
        </w:rPr>
        <w:t>rule nisi</w:t>
      </w:r>
      <w:r w:rsidR="00D65954" w:rsidRPr="00FB0326">
        <w:rPr>
          <w:rFonts w:ascii="Arial" w:hAnsi="Arial" w:cs="Arial"/>
        </w:rPr>
        <w:t xml:space="preserve"> was granted on an </w:t>
      </w:r>
      <w:r w:rsidR="00D65954" w:rsidRPr="00FB0326">
        <w:rPr>
          <w:rFonts w:ascii="Arial" w:hAnsi="Arial" w:cs="Arial"/>
          <w:i/>
        </w:rPr>
        <w:t>ex parte</w:t>
      </w:r>
      <w:r w:rsidR="00D65954" w:rsidRPr="00FB0326">
        <w:rPr>
          <w:rFonts w:ascii="Arial" w:hAnsi="Arial" w:cs="Arial"/>
        </w:rPr>
        <w:t xml:space="preserve"> basis. All that was then served was the </w:t>
      </w:r>
      <w:r w:rsidR="00D65954" w:rsidRPr="00FB0326">
        <w:rPr>
          <w:rFonts w:ascii="Arial" w:hAnsi="Arial" w:cs="Arial"/>
          <w:i/>
        </w:rPr>
        <w:t>rule nisi</w:t>
      </w:r>
      <w:r w:rsidR="00D65954" w:rsidRPr="00FB0326">
        <w:rPr>
          <w:rFonts w:ascii="Arial" w:hAnsi="Arial" w:cs="Arial"/>
        </w:rPr>
        <w:t xml:space="preserve">, and not the full application. The </w:t>
      </w:r>
      <w:r w:rsidR="00D65954" w:rsidRPr="00FB0326">
        <w:rPr>
          <w:rFonts w:ascii="Arial" w:hAnsi="Arial" w:cs="Arial"/>
          <w:i/>
        </w:rPr>
        <w:t>rule nisi</w:t>
      </w:r>
      <w:r w:rsidR="00D65954" w:rsidRPr="00FB0326">
        <w:rPr>
          <w:rFonts w:ascii="Arial" w:hAnsi="Arial" w:cs="Arial"/>
        </w:rPr>
        <w:t xml:space="preserve"> itself was not even personally served on the first respondent. The court then discharged the rule even though the respondents were represented. The holding in that case is in my view to be confined to the facts of that case and does not find application to this matter.</w:t>
      </w:r>
    </w:p>
    <w:p w:rsidR="00D205A1" w:rsidRDefault="00D205A1" w:rsidP="00F431CD">
      <w:pPr>
        <w:spacing w:after="0" w:line="360" w:lineRule="auto"/>
        <w:jc w:val="both"/>
        <w:rPr>
          <w:rFonts w:ascii="Arial" w:hAnsi="Arial" w:cs="Arial"/>
        </w:rPr>
      </w:pPr>
    </w:p>
    <w:p w:rsidR="00D65954" w:rsidRPr="00FB0326" w:rsidRDefault="00D65954" w:rsidP="00F431CD">
      <w:pPr>
        <w:spacing w:after="0" w:line="360" w:lineRule="auto"/>
        <w:jc w:val="both"/>
        <w:rPr>
          <w:rFonts w:ascii="Arial" w:hAnsi="Arial" w:cs="Arial"/>
        </w:rPr>
      </w:pPr>
      <w:r w:rsidRPr="00FB0326">
        <w:rPr>
          <w:rFonts w:ascii="Arial" w:hAnsi="Arial" w:cs="Arial"/>
        </w:rPr>
        <w:t>17</w:t>
      </w:r>
      <w:r w:rsidRPr="00FB0326">
        <w:rPr>
          <w:rFonts w:ascii="Arial" w:hAnsi="Arial" w:cs="Arial"/>
        </w:rPr>
        <w:tab/>
        <w:t>The present circumstances are different and distinguishable. There was service on the Government Attorney in respect of a committee whose secretary is an employee of the Ministry of Justice. But any defect as far as that was concerned would in my view be cured by the entering of opposition by the committee. The fundamental purpose of service is after all to bring the matter to the attention of a party, including having the benefit of an explanation as to the meaning and nature of the process. If a party then proceeds to enter an appearance to defend or notice to oppose through legal representatives, that fundamental purpose has been met, particularly where the legal representative in question had been served with the process (and was thus in poss</w:t>
      </w:r>
      <w:r w:rsidR="002F4022" w:rsidRPr="00FB0326">
        <w:rPr>
          <w:rFonts w:ascii="Arial" w:hAnsi="Arial" w:cs="Arial"/>
        </w:rPr>
        <w:t>ession of the papers and would</w:t>
      </w:r>
      <w:r w:rsidRPr="00FB0326">
        <w:rPr>
          <w:rFonts w:ascii="Arial" w:hAnsi="Arial" w:cs="Arial"/>
        </w:rPr>
        <w:t xml:space="preserve"> appreciate their import).’</w:t>
      </w:r>
      <w:r w:rsidR="00462466">
        <w:rPr>
          <w:rStyle w:val="FootnoteReference"/>
          <w:rFonts w:ascii="Arial" w:hAnsi="Arial" w:cs="Arial"/>
        </w:rPr>
        <w:footnoteReference w:id="24"/>
      </w:r>
    </w:p>
    <w:p w:rsidR="002F4022" w:rsidRPr="00F431CD" w:rsidRDefault="002F4022" w:rsidP="00F431CD">
      <w:pPr>
        <w:spacing w:after="0" w:line="360" w:lineRule="auto"/>
        <w:jc w:val="both"/>
        <w:rPr>
          <w:rFonts w:ascii="Arial" w:hAnsi="Arial" w:cs="Arial"/>
          <w:sz w:val="24"/>
          <w:szCs w:val="24"/>
        </w:rPr>
      </w:pPr>
    </w:p>
    <w:p w:rsidR="002F4022" w:rsidRPr="00F431CD" w:rsidRDefault="00D65954" w:rsidP="00F431CD">
      <w:pPr>
        <w:spacing w:after="0" w:line="360" w:lineRule="auto"/>
        <w:jc w:val="both"/>
        <w:rPr>
          <w:rFonts w:ascii="Arial" w:hAnsi="Arial" w:cs="Arial"/>
          <w:sz w:val="24"/>
          <w:szCs w:val="24"/>
        </w:rPr>
      </w:pPr>
      <w:r w:rsidRPr="00F431CD">
        <w:rPr>
          <w:rFonts w:ascii="Arial" w:hAnsi="Arial" w:cs="Arial"/>
          <w:sz w:val="24"/>
          <w:szCs w:val="24"/>
        </w:rPr>
        <w:lastRenderedPageBreak/>
        <w:t>[</w:t>
      </w:r>
      <w:r w:rsidR="002F4022" w:rsidRPr="00F431CD">
        <w:rPr>
          <w:rFonts w:ascii="Arial" w:hAnsi="Arial" w:cs="Arial"/>
          <w:sz w:val="24"/>
          <w:szCs w:val="24"/>
        </w:rPr>
        <w:t>39</w:t>
      </w:r>
      <w:r w:rsidRPr="00F431CD">
        <w:rPr>
          <w:rFonts w:ascii="Arial" w:hAnsi="Arial" w:cs="Arial"/>
          <w:sz w:val="24"/>
          <w:szCs w:val="24"/>
        </w:rPr>
        <w:t xml:space="preserve">] </w:t>
      </w:r>
      <w:r w:rsidR="002F4022" w:rsidRPr="00F431CD">
        <w:rPr>
          <w:rFonts w:ascii="Arial" w:hAnsi="Arial" w:cs="Arial"/>
          <w:sz w:val="24"/>
          <w:szCs w:val="24"/>
        </w:rPr>
        <w:tab/>
        <w:t xml:space="preserve">After it considered the matters of </w:t>
      </w:r>
      <w:proofErr w:type="spellStart"/>
      <w:r w:rsidR="002F4022" w:rsidRPr="00F431CD">
        <w:rPr>
          <w:rFonts w:ascii="Arial" w:hAnsi="Arial" w:cs="Arial"/>
          <w:i/>
          <w:sz w:val="24"/>
          <w:szCs w:val="24"/>
        </w:rPr>
        <w:t>Knouwds</w:t>
      </w:r>
      <w:proofErr w:type="spellEnd"/>
      <w:r w:rsidR="002F4022" w:rsidRPr="00F431CD">
        <w:rPr>
          <w:rFonts w:ascii="Arial" w:hAnsi="Arial" w:cs="Arial"/>
          <w:i/>
          <w:sz w:val="24"/>
          <w:szCs w:val="24"/>
        </w:rPr>
        <w:t xml:space="preserve"> NO v </w:t>
      </w:r>
      <w:proofErr w:type="spellStart"/>
      <w:r w:rsidR="002F4022" w:rsidRPr="00F431CD">
        <w:rPr>
          <w:rFonts w:ascii="Arial" w:hAnsi="Arial" w:cs="Arial"/>
          <w:i/>
          <w:sz w:val="24"/>
          <w:szCs w:val="24"/>
        </w:rPr>
        <w:t>Josea</w:t>
      </w:r>
      <w:proofErr w:type="spellEnd"/>
      <w:r w:rsidR="002F4022" w:rsidRPr="00F431CD">
        <w:rPr>
          <w:rFonts w:ascii="Arial" w:hAnsi="Arial" w:cs="Arial"/>
          <w:i/>
          <w:sz w:val="24"/>
          <w:szCs w:val="24"/>
        </w:rPr>
        <w:t xml:space="preserve"> and Another</w:t>
      </w:r>
      <w:r w:rsidR="002F4022" w:rsidRPr="00F431CD">
        <w:rPr>
          <w:rFonts w:ascii="Arial" w:hAnsi="Arial" w:cs="Arial"/>
          <w:sz w:val="24"/>
          <w:szCs w:val="24"/>
        </w:rPr>
        <w:t xml:space="preserve"> and </w:t>
      </w:r>
      <w:proofErr w:type="spellStart"/>
      <w:r w:rsidR="002F4022" w:rsidRPr="00F431CD">
        <w:rPr>
          <w:rFonts w:ascii="Arial" w:hAnsi="Arial" w:cs="Arial"/>
          <w:i/>
          <w:sz w:val="24"/>
          <w:szCs w:val="24"/>
        </w:rPr>
        <w:t>Witvlei</w:t>
      </w:r>
      <w:proofErr w:type="spellEnd"/>
      <w:r w:rsidR="002F4022" w:rsidRPr="00F431CD">
        <w:rPr>
          <w:rFonts w:ascii="Arial" w:hAnsi="Arial" w:cs="Arial"/>
          <w:i/>
          <w:sz w:val="24"/>
          <w:szCs w:val="24"/>
        </w:rPr>
        <w:t xml:space="preserve"> Meat (Pty) Ltd and Others v Disciplinary Committee for Legal Practitioners and Others</w:t>
      </w:r>
      <w:r w:rsidR="002F4022" w:rsidRPr="00F431CD">
        <w:rPr>
          <w:rFonts w:ascii="Arial" w:hAnsi="Arial" w:cs="Arial"/>
          <w:sz w:val="24"/>
          <w:szCs w:val="24"/>
        </w:rPr>
        <w:t xml:space="preserve"> the Supreme Court said:</w:t>
      </w:r>
      <w:r w:rsidR="00C80570" w:rsidRPr="00C80570">
        <w:rPr>
          <w:rStyle w:val="FootnoteReference"/>
          <w:rFonts w:ascii="Arial" w:hAnsi="Arial" w:cs="Arial"/>
          <w:sz w:val="24"/>
          <w:szCs w:val="24"/>
        </w:rPr>
        <w:t xml:space="preserve"> </w:t>
      </w:r>
      <w:r w:rsidR="00C80570" w:rsidRPr="00F431CD">
        <w:rPr>
          <w:rStyle w:val="FootnoteReference"/>
          <w:rFonts w:ascii="Arial" w:hAnsi="Arial" w:cs="Arial"/>
          <w:sz w:val="24"/>
          <w:szCs w:val="24"/>
        </w:rPr>
        <w:footnoteReference w:id="25"/>
      </w:r>
    </w:p>
    <w:p w:rsidR="00DF19A0" w:rsidRPr="008F080E" w:rsidRDefault="00DF19A0" w:rsidP="00F431CD">
      <w:pPr>
        <w:spacing w:after="0" w:line="360" w:lineRule="auto"/>
        <w:jc w:val="both"/>
        <w:rPr>
          <w:rFonts w:ascii="Arial" w:hAnsi="Arial" w:cs="Arial"/>
        </w:rPr>
      </w:pPr>
    </w:p>
    <w:p w:rsidR="002F4022" w:rsidRDefault="002F4022" w:rsidP="00F431CD">
      <w:pPr>
        <w:spacing w:after="0" w:line="360" w:lineRule="auto"/>
        <w:jc w:val="both"/>
        <w:rPr>
          <w:rFonts w:ascii="Arial" w:hAnsi="Arial" w:cs="Arial"/>
          <w:sz w:val="24"/>
          <w:szCs w:val="24"/>
        </w:rPr>
      </w:pPr>
      <w:r w:rsidRPr="008F080E">
        <w:rPr>
          <w:rFonts w:ascii="Arial" w:hAnsi="Arial" w:cs="Arial"/>
        </w:rPr>
        <w:t>‘The purpose of service is to notify the person to be served of the nature and contents of the process of court and to provide proof to the court that there has been such notice. The substantive principle upon which the rules of service are based is that a person is entitled to know the case being brought against him or her and the rules governing service of process have been carefully formulated to achieve this purpose and litigants should observe them. In construing the rules governing service, and questions whether there has been compliance with them, this fundamental purpose of service should be borne in mind.</w:t>
      </w:r>
      <w:r w:rsidRPr="00F431CD">
        <w:rPr>
          <w:rFonts w:ascii="Arial" w:hAnsi="Arial" w:cs="Arial"/>
          <w:sz w:val="24"/>
          <w:szCs w:val="24"/>
        </w:rPr>
        <w:t>’</w:t>
      </w:r>
    </w:p>
    <w:p w:rsidR="000474FD" w:rsidRPr="00F431CD" w:rsidRDefault="000474FD" w:rsidP="00F431CD">
      <w:pPr>
        <w:spacing w:after="0" w:line="360" w:lineRule="auto"/>
        <w:jc w:val="both"/>
        <w:rPr>
          <w:rFonts w:ascii="Arial" w:hAnsi="Arial" w:cs="Arial"/>
          <w:sz w:val="24"/>
          <w:szCs w:val="24"/>
        </w:rPr>
      </w:pPr>
    </w:p>
    <w:p w:rsidR="006B7F5E" w:rsidRPr="00F431CD" w:rsidRDefault="00E878B8" w:rsidP="00F431CD">
      <w:pPr>
        <w:spacing w:after="0" w:line="360" w:lineRule="auto"/>
        <w:jc w:val="both"/>
        <w:rPr>
          <w:rFonts w:ascii="Arial" w:hAnsi="Arial" w:cs="Arial"/>
          <w:sz w:val="24"/>
          <w:szCs w:val="24"/>
        </w:rPr>
      </w:pPr>
      <w:r w:rsidRPr="00F431CD">
        <w:rPr>
          <w:rFonts w:ascii="Arial" w:hAnsi="Arial" w:cs="Arial"/>
          <w:sz w:val="24"/>
          <w:szCs w:val="24"/>
        </w:rPr>
        <w:t>[</w:t>
      </w:r>
      <w:r w:rsidR="00C12C22" w:rsidRPr="00F431CD">
        <w:rPr>
          <w:rFonts w:ascii="Arial" w:hAnsi="Arial" w:cs="Arial"/>
          <w:sz w:val="24"/>
          <w:szCs w:val="24"/>
        </w:rPr>
        <w:t>40]</w:t>
      </w:r>
      <w:r w:rsidR="00C12C22" w:rsidRPr="00F431CD">
        <w:rPr>
          <w:rFonts w:ascii="Arial" w:hAnsi="Arial" w:cs="Arial"/>
          <w:sz w:val="24"/>
          <w:szCs w:val="24"/>
        </w:rPr>
        <w:tab/>
        <w:t>In my view</w:t>
      </w:r>
      <w:r w:rsidR="00891741">
        <w:rPr>
          <w:rFonts w:ascii="Arial" w:hAnsi="Arial" w:cs="Arial"/>
          <w:sz w:val="24"/>
          <w:szCs w:val="24"/>
        </w:rPr>
        <w:t>,</w:t>
      </w:r>
      <w:r w:rsidR="00C12C22" w:rsidRPr="00F431CD">
        <w:rPr>
          <w:rFonts w:ascii="Arial" w:hAnsi="Arial" w:cs="Arial"/>
          <w:sz w:val="24"/>
          <w:szCs w:val="24"/>
        </w:rPr>
        <w:t xml:space="preserve"> the critical </w:t>
      </w:r>
      <w:r w:rsidR="008E15CF" w:rsidRPr="00F431CD">
        <w:rPr>
          <w:rFonts w:ascii="Arial" w:hAnsi="Arial" w:cs="Arial"/>
          <w:sz w:val="24"/>
          <w:szCs w:val="24"/>
        </w:rPr>
        <w:t>question</w:t>
      </w:r>
      <w:r w:rsidR="00C12C22" w:rsidRPr="00F431CD">
        <w:rPr>
          <w:rFonts w:ascii="Arial" w:hAnsi="Arial" w:cs="Arial"/>
          <w:sz w:val="24"/>
          <w:szCs w:val="24"/>
        </w:rPr>
        <w:t xml:space="preserve"> </w:t>
      </w:r>
      <w:r w:rsidR="008E15CF" w:rsidRPr="00F431CD">
        <w:rPr>
          <w:rFonts w:ascii="Arial" w:hAnsi="Arial" w:cs="Arial"/>
          <w:sz w:val="24"/>
          <w:szCs w:val="24"/>
        </w:rPr>
        <w:t xml:space="preserve">in this case </w:t>
      </w:r>
      <w:r w:rsidR="00C12C22" w:rsidRPr="00F431CD">
        <w:rPr>
          <w:rFonts w:ascii="Arial" w:hAnsi="Arial" w:cs="Arial"/>
          <w:sz w:val="24"/>
          <w:szCs w:val="24"/>
        </w:rPr>
        <w:t xml:space="preserve">is </w:t>
      </w:r>
      <w:r w:rsidR="008E15CF" w:rsidRPr="00F431CD">
        <w:rPr>
          <w:rFonts w:ascii="Arial" w:hAnsi="Arial" w:cs="Arial"/>
          <w:sz w:val="24"/>
          <w:szCs w:val="24"/>
        </w:rPr>
        <w:t>whether the</w:t>
      </w:r>
      <w:r w:rsidRPr="00F431CD">
        <w:rPr>
          <w:rFonts w:ascii="Arial" w:hAnsi="Arial" w:cs="Arial"/>
          <w:sz w:val="24"/>
          <w:szCs w:val="24"/>
        </w:rPr>
        <w:t xml:space="preserve"> purpose of service </w:t>
      </w:r>
      <w:r w:rsidR="008E15CF" w:rsidRPr="00F431CD">
        <w:rPr>
          <w:rFonts w:ascii="Arial" w:hAnsi="Arial" w:cs="Arial"/>
          <w:sz w:val="24"/>
          <w:szCs w:val="24"/>
        </w:rPr>
        <w:t xml:space="preserve">was attained by the manner of service chosen on behalf of the Body Corporate. </w:t>
      </w:r>
      <w:r w:rsidR="00424262" w:rsidRPr="00F431CD">
        <w:rPr>
          <w:rFonts w:ascii="Arial" w:hAnsi="Arial" w:cs="Arial"/>
          <w:sz w:val="24"/>
          <w:szCs w:val="24"/>
        </w:rPr>
        <w:t>In t</w:t>
      </w:r>
      <w:r w:rsidR="006B7F5E" w:rsidRPr="00F431CD">
        <w:rPr>
          <w:rFonts w:ascii="Arial" w:hAnsi="Arial" w:cs="Arial"/>
          <w:sz w:val="24"/>
          <w:szCs w:val="24"/>
        </w:rPr>
        <w:t>he summons</w:t>
      </w:r>
      <w:r w:rsidR="00424262" w:rsidRPr="00F431CD">
        <w:rPr>
          <w:rStyle w:val="FootnoteReference"/>
          <w:rFonts w:ascii="Arial" w:hAnsi="Arial" w:cs="Arial"/>
          <w:sz w:val="24"/>
          <w:szCs w:val="24"/>
        </w:rPr>
        <w:footnoteReference w:id="26"/>
      </w:r>
      <w:r w:rsidR="006B7F5E" w:rsidRPr="00F431CD">
        <w:rPr>
          <w:rFonts w:ascii="Arial" w:hAnsi="Arial" w:cs="Arial"/>
          <w:sz w:val="24"/>
          <w:szCs w:val="24"/>
        </w:rPr>
        <w:t xml:space="preserve"> commencing the action in the Magistrates</w:t>
      </w:r>
      <w:r w:rsidR="00543FC8" w:rsidRPr="00F431CD">
        <w:rPr>
          <w:rFonts w:ascii="Arial" w:hAnsi="Arial" w:cs="Arial"/>
          <w:sz w:val="24"/>
          <w:szCs w:val="24"/>
        </w:rPr>
        <w:t>’</w:t>
      </w:r>
      <w:r w:rsidR="006B7F5E" w:rsidRPr="00F431CD">
        <w:rPr>
          <w:rFonts w:ascii="Arial" w:hAnsi="Arial" w:cs="Arial"/>
          <w:sz w:val="24"/>
          <w:szCs w:val="24"/>
        </w:rPr>
        <w:t xml:space="preserve"> Court under case number 2396/15</w:t>
      </w:r>
      <w:r w:rsidR="00891741">
        <w:rPr>
          <w:rFonts w:ascii="Arial" w:hAnsi="Arial" w:cs="Arial"/>
          <w:sz w:val="24"/>
          <w:szCs w:val="24"/>
        </w:rPr>
        <w:t>,</w:t>
      </w:r>
      <w:r w:rsidR="006B7F5E" w:rsidRPr="00F431CD">
        <w:rPr>
          <w:rFonts w:ascii="Arial" w:hAnsi="Arial" w:cs="Arial"/>
          <w:sz w:val="24"/>
          <w:szCs w:val="24"/>
        </w:rPr>
        <w:t xml:space="preserve"> </w:t>
      </w:r>
      <w:r w:rsidR="00424262" w:rsidRPr="00F431CD">
        <w:rPr>
          <w:rFonts w:ascii="Arial" w:hAnsi="Arial" w:cs="Arial"/>
          <w:sz w:val="24"/>
          <w:szCs w:val="24"/>
        </w:rPr>
        <w:t xml:space="preserve">the Body Corporate </w:t>
      </w:r>
      <w:r w:rsidR="006B7F5E" w:rsidRPr="00F431CD">
        <w:rPr>
          <w:rFonts w:ascii="Arial" w:hAnsi="Arial" w:cs="Arial"/>
          <w:sz w:val="24"/>
          <w:szCs w:val="24"/>
        </w:rPr>
        <w:t xml:space="preserve">alleges that the registered office of the </w:t>
      </w:r>
      <w:r w:rsidR="00543FC8" w:rsidRPr="00F431CD">
        <w:rPr>
          <w:rFonts w:ascii="Arial" w:hAnsi="Arial" w:cs="Arial"/>
          <w:sz w:val="24"/>
          <w:szCs w:val="24"/>
        </w:rPr>
        <w:t xml:space="preserve">close </w:t>
      </w:r>
      <w:r w:rsidR="00424262" w:rsidRPr="00F431CD">
        <w:rPr>
          <w:rFonts w:ascii="Arial" w:hAnsi="Arial" w:cs="Arial"/>
          <w:sz w:val="24"/>
          <w:szCs w:val="24"/>
        </w:rPr>
        <w:t>corporation is</w:t>
      </w:r>
      <w:r w:rsidR="006B7F5E" w:rsidRPr="00F431CD">
        <w:rPr>
          <w:rFonts w:ascii="Arial" w:hAnsi="Arial" w:cs="Arial"/>
          <w:sz w:val="24"/>
          <w:szCs w:val="24"/>
        </w:rPr>
        <w:t xml:space="preserve"> </w:t>
      </w:r>
      <w:proofErr w:type="spellStart"/>
      <w:r w:rsidR="00543FC8" w:rsidRPr="00F431CD">
        <w:rPr>
          <w:rFonts w:ascii="Arial" w:hAnsi="Arial" w:cs="Arial"/>
          <w:sz w:val="24"/>
          <w:szCs w:val="24"/>
        </w:rPr>
        <w:t>Tax</w:t>
      </w:r>
      <w:r w:rsidR="00424262" w:rsidRPr="00F431CD">
        <w:rPr>
          <w:rFonts w:ascii="Arial" w:hAnsi="Arial" w:cs="Arial"/>
          <w:sz w:val="24"/>
          <w:szCs w:val="24"/>
        </w:rPr>
        <w:t>connect</w:t>
      </w:r>
      <w:proofErr w:type="spellEnd"/>
      <w:r w:rsidR="00424262" w:rsidRPr="00F431CD">
        <w:rPr>
          <w:rFonts w:ascii="Arial" w:hAnsi="Arial" w:cs="Arial"/>
          <w:sz w:val="24"/>
          <w:szCs w:val="24"/>
        </w:rPr>
        <w:t xml:space="preserve"> CC</w:t>
      </w:r>
      <w:r w:rsidR="006B7F5E" w:rsidRPr="00F431CD">
        <w:rPr>
          <w:rFonts w:ascii="Arial" w:hAnsi="Arial" w:cs="Arial"/>
          <w:sz w:val="24"/>
          <w:szCs w:val="24"/>
        </w:rPr>
        <w:t xml:space="preserve">, </w:t>
      </w:r>
      <w:r w:rsidR="00424262" w:rsidRPr="00F431CD">
        <w:rPr>
          <w:rFonts w:ascii="Arial" w:hAnsi="Arial" w:cs="Arial"/>
          <w:sz w:val="24"/>
          <w:szCs w:val="24"/>
        </w:rPr>
        <w:t xml:space="preserve">32 </w:t>
      </w:r>
      <w:proofErr w:type="spellStart"/>
      <w:r w:rsidR="00424262" w:rsidRPr="00F431CD">
        <w:rPr>
          <w:rFonts w:ascii="Arial" w:hAnsi="Arial" w:cs="Arial"/>
          <w:sz w:val="24"/>
          <w:szCs w:val="24"/>
        </w:rPr>
        <w:t>Fritsche</w:t>
      </w:r>
      <w:proofErr w:type="spellEnd"/>
      <w:r w:rsidR="00424262" w:rsidRPr="00F431CD">
        <w:rPr>
          <w:rFonts w:ascii="Arial" w:hAnsi="Arial" w:cs="Arial"/>
          <w:sz w:val="24"/>
          <w:szCs w:val="24"/>
        </w:rPr>
        <w:t xml:space="preserve"> Street, </w:t>
      </w:r>
      <w:proofErr w:type="spellStart"/>
      <w:r w:rsidR="00424262" w:rsidRPr="00F431CD">
        <w:rPr>
          <w:rFonts w:ascii="Arial" w:hAnsi="Arial" w:cs="Arial"/>
          <w:sz w:val="24"/>
          <w:szCs w:val="24"/>
        </w:rPr>
        <w:t>Pionierspark</w:t>
      </w:r>
      <w:proofErr w:type="spellEnd"/>
      <w:r w:rsidR="00424262" w:rsidRPr="00F431CD">
        <w:rPr>
          <w:rFonts w:ascii="Arial" w:hAnsi="Arial" w:cs="Arial"/>
          <w:sz w:val="24"/>
          <w:szCs w:val="24"/>
        </w:rPr>
        <w:t>, Windhoek</w:t>
      </w:r>
      <w:r w:rsidR="006B7F5E" w:rsidRPr="00F431CD">
        <w:rPr>
          <w:rFonts w:ascii="Arial" w:hAnsi="Arial" w:cs="Arial"/>
          <w:sz w:val="24"/>
          <w:szCs w:val="24"/>
        </w:rPr>
        <w:t xml:space="preserve">, and the </w:t>
      </w:r>
      <w:r w:rsidR="00424262" w:rsidRPr="00F431CD">
        <w:rPr>
          <w:rFonts w:ascii="Arial" w:hAnsi="Arial" w:cs="Arial"/>
          <w:sz w:val="24"/>
          <w:szCs w:val="24"/>
        </w:rPr>
        <w:t>Messenger</w:t>
      </w:r>
      <w:r w:rsidR="006B7F5E" w:rsidRPr="00F431CD">
        <w:rPr>
          <w:rFonts w:ascii="Arial" w:hAnsi="Arial" w:cs="Arial"/>
          <w:sz w:val="24"/>
          <w:szCs w:val="24"/>
        </w:rPr>
        <w:t>'s return of service reads:</w:t>
      </w:r>
      <w:r w:rsidR="00C80570" w:rsidRPr="00C80570">
        <w:rPr>
          <w:rStyle w:val="FootnoteReference"/>
          <w:rFonts w:ascii="Arial" w:hAnsi="Arial" w:cs="Arial"/>
          <w:sz w:val="24"/>
          <w:szCs w:val="24"/>
        </w:rPr>
        <w:t xml:space="preserve"> </w:t>
      </w:r>
      <w:r w:rsidR="00C80570" w:rsidRPr="00F431CD">
        <w:rPr>
          <w:rStyle w:val="FootnoteReference"/>
          <w:rFonts w:ascii="Arial" w:hAnsi="Arial" w:cs="Arial"/>
          <w:sz w:val="24"/>
          <w:szCs w:val="24"/>
        </w:rPr>
        <w:footnoteReference w:id="27"/>
      </w:r>
    </w:p>
    <w:p w:rsidR="00424262" w:rsidRDefault="00424262" w:rsidP="00F431CD">
      <w:pPr>
        <w:spacing w:after="0" w:line="360" w:lineRule="auto"/>
        <w:jc w:val="both"/>
        <w:rPr>
          <w:rFonts w:ascii="Arial" w:hAnsi="Arial" w:cs="Arial"/>
          <w:sz w:val="24"/>
          <w:szCs w:val="24"/>
        </w:rPr>
      </w:pPr>
    </w:p>
    <w:p w:rsidR="00424262" w:rsidRPr="00DD3C23" w:rsidRDefault="006B7F5E" w:rsidP="00462466">
      <w:pPr>
        <w:spacing w:after="0" w:line="360" w:lineRule="auto"/>
        <w:jc w:val="center"/>
        <w:rPr>
          <w:rFonts w:ascii="Arial" w:hAnsi="Arial" w:cs="Arial"/>
          <w:b/>
        </w:rPr>
      </w:pPr>
      <w:r w:rsidRPr="00DD3C23">
        <w:rPr>
          <w:rFonts w:ascii="Arial" w:hAnsi="Arial" w:cs="Arial"/>
          <w:b/>
        </w:rPr>
        <w:t>'</w:t>
      </w:r>
      <w:r w:rsidR="00424262" w:rsidRPr="00DD3C23">
        <w:rPr>
          <w:rFonts w:ascii="Arial" w:hAnsi="Arial" w:cs="Arial"/>
          <w:b/>
        </w:rPr>
        <w:t>SUMMONS COMMENCING ACTION ORDINARY</w:t>
      </w:r>
    </w:p>
    <w:p w:rsidR="00424262" w:rsidRPr="00DD3C23" w:rsidRDefault="00424262" w:rsidP="00F431CD">
      <w:pPr>
        <w:spacing w:after="0" w:line="360" w:lineRule="auto"/>
        <w:jc w:val="both"/>
        <w:rPr>
          <w:rFonts w:ascii="Arial" w:hAnsi="Arial" w:cs="Arial"/>
        </w:rPr>
      </w:pPr>
    </w:p>
    <w:p w:rsidR="00424262" w:rsidRPr="00DD3C23" w:rsidRDefault="00424262" w:rsidP="00F431CD">
      <w:pPr>
        <w:spacing w:after="0" w:line="360" w:lineRule="auto"/>
        <w:jc w:val="both"/>
        <w:rPr>
          <w:rFonts w:ascii="Arial" w:hAnsi="Arial" w:cs="Arial"/>
          <w:color w:val="000000"/>
          <w:spacing w:val="5"/>
        </w:rPr>
      </w:pPr>
      <w:r w:rsidRPr="00DD3C23">
        <w:rPr>
          <w:rFonts w:ascii="Arial" w:hAnsi="Arial" w:cs="Arial"/>
          <w:color w:val="000000"/>
          <w:spacing w:val="-7"/>
        </w:rPr>
        <w:t>On 27 April 2015,</w:t>
      </w:r>
      <w:r w:rsidRPr="00DD3C23">
        <w:rPr>
          <w:rFonts w:ascii="Arial" w:hAnsi="Arial" w:cs="Arial"/>
          <w:color w:val="000000"/>
          <w:spacing w:val="5"/>
        </w:rPr>
        <w:t xml:space="preserve"> at 16:57 the above process was dealt with as follows by G.B. ESSOP:</w:t>
      </w:r>
    </w:p>
    <w:p w:rsidR="00424262" w:rsidRPr="00DD3C23" w:rsidRDefault="00424262" w:rsidP="00F431CD">
      <w:pPr>
        <w:spacing w:after="0" w:line="360" w:lineRule="auto"/>
        <w:jc w:val="both"/>
        <w:rPr>
          <w:rFonts w:ascii="Arial" w:hAnsi="Arial" w:cs="Arial"/>
          <w:color w:val="000000"/>
          <w:spacing w:val="5"/>
        </w:rPr>
      </w:pPr>
    </w:p>
    <w:p w:rsidR="00424262" w:rsidRPr="00DD3C23" w:rsidRDefault="00424262" w:rsidP="00F431CD">
      <w:pPr>
        <w:spacing w:after="0" w:line="360" w:lineRule="auto"/>
        <w:jc w:val="both"/>
        <w:rPr>
          <w:rFonts w:ascii="Arial" w:hAnsi="Arial" w:cs="Arial"/>
          <w:color w:val="000000"/>
          <w:spacing w:val="5"/>
        </w:rPr>
      </w:pPr>
      <w:r w:rsidRPr="00DD3C23">
        <w:rPr>
          <w:rFonts w:ascii="Arial" w:hAnsi="Arial" w:cs="Arial"/>
          <w:color w:val="000000"/>
          <w:spacing w:val="5"/>
        </w:rPr>
        <w:t>RETURN OF SERVICE</w:t>
      </w:r>
      <w:r w:rsidR="00B72483" w:rsidRPr="00DD3C23">
        <w:rPr>
          <w:rFonts w:ascii="Arial" w:hAnsi="Arial" w:cs="Arial"/>
          <w:color w:val="000000"/>
          <w:spacing w:val="5"/>
        </w:rPr>
        <w:t>:</w:t>
      </w:r>
    </w:p>
    <w:p w:rsidR="00B72483" w:rsidRPr="00DD3C23" w:rsidRDefault="00B72483" w:rsidP="00F431CD">
      <w:pPr>
        <w:spacing w:after="0" w:line="360" w:lineRule="auto"/>
        <w:jc w:val="both"/>
        <w:rPr>
          <w:rFonts w:ascii="Arial" w:hAnsi="Arial" w:cs="Arial"/>
          <w:color w:val="000000"/>
          <w:spacing w:val="5"/>
        </w:rPr>
      </w:pPr>
    </w:p>
    <w:p w:rsidR="00B72483" w:rsidRPr="00DD3C23" w:rsidRDefault="00B72483" w:rsidP="00F431CD">
      <w:pPr>
        <w:spacing w:after="0" w:line="360" w:lineRule="auto"/>
        <w:jc w:val="both"/>
        <w:rPr>
          <w:rFonts w:ascii="Arial" w:hAnsi="Arial" w:cs="Arial"/>
          <w:color w:val="000000"/>
          <w:spacing w:val="5"/>
        </w:rPr>
      </w:pPr>
      <w:r w:rsidRPr="00DD3C23">
        <w:rPr>
          <w:rFonts w:ascii="Arial" w:hAnsi="Arial" w:cs="Arial"/>
          <w:color w:val="000000"/>
          <w:spacing w:val="5"/>
        </w:rPr>
        <w:t>AFFIXING:</w:t>
      </w:r>
    </w:p>
    <w:p w:rsidR="00B72483" w:rsidRPr="00DD3C23" w:rsidRDefault="00B72483" w:rsidP="00F431CD">
      <w:pPr>
        <w:spacing w:after="0" w:line="360" w:lineRule="auto"/>
        <w:jc w:val="both"/>
        <w:rPr>
          <w:rFonts w:ascii="Arial" w:hAnsi="Arial" w:cs="Arial"/>
          <w:color w:val="000000"/>
          <w:spacing w:val="5"/>
        </w:rPr>
      </w:pPr>
    </w:p>
    <w:p w:rsidR="00B72483" w:rsidRPr="00DD3C23" w:rsidRDefault="00B72483" w:rsidP="00F431CD">
      <w:pPr>
        <w:spacing w:after="0" w:line="360" w:lineRule="auto"/>
        <w:jc w:val="both"/>
        <w:rPr>
          <w:rFonts w:ascii="Arial" w:hAnsi="Arial" w:cs="Arial"/>
          <w:color w:val="000000"/>
          <w:spacing w:val="5"/>
        </w:rPr>
      </w:pPr>
      <w:r w:rsidRPr="00DD3C23">
        <w:rPr>
          <w:rFonts w:ascii="Arial" w:hAnsi="Arial" w:cs="Arial"/>
          <w:color w:val="000000"/>
          <w:spacing w:val="5"/>
        </w:rPr>
        <w:t xml:space="preserve">BY AFFIXING A COPY OF THE </w:t>
      </w:r>
      <w:proofErr w:type="gramStart"/>
      <w:r w:rsidRPr="00DD3C23">
        <w:rPr>
          <w:rFonts w:ascii="Arial" w:hAnsi="Arial" w:cs="Arial"/>
          <w:color w:val="000000"/>
          <w:spacing w:val="5"/>
        </w:rPr>
        <w:t>ABOVE MENTIONED</w:t>
      </w:r>
      <w:proofErr w:type="gramEnd"/>
      <w:r w:rsidRPr="00DD3C23">
        <w:rPr>
          <w:rFonts w:ascii="Arial" w:hAnsi="Arial" w:cs="Arial"/>
          <w:color w:val="000000"/>
          <w:spacing w:val="5"/>
        </w:rPr>
        <w:t xml:space="preserve"> DOCUMENTS AT THE REGISTERED (RULE 9(3)d ADRESS.</w:t>
      </w:r>
    </w:p>
    <w:p w:rsidR="00B72483" w:rsidRPr="00DD3C23" w:rsidRDefault="00B72483" w:rsidP="00F431CD">
      <w:pPr>
        <w:spacing w:after="0" w:line="360" w:lineRule="auto"/>
        <w:jc w:val="both"/>
        <w:rPr>
          <w:rFonts w:ascii="Arial" w:hAnsi="Arial" w:cs="Arial"/>
          <w:color w:val="000000"/>
          <w:spacing w:val="5"/>
        </w:rPr>
      </w:pPr>
    </w:p>
    <w:p w:rsidR="00B72483" w:rsidRPr="00DD3C23" w:rsidRDefault="00B72483" w:rsidP="00F431CD">
      <w:pPr>
        <w:spacing w:after="0" w:line="360" w:lineRule="auto"/>
        <w:jc w:val="both"/>
        <w:rPr>
          <w:rFonts w:ascii="Arial" w:hAnsi="Arial" w:cs="Arial"/>
          <w:color w:val="000000"/>
          <w:spacing w:val="5"/>
        </w:rPr>
      </w:pPr>
      <w:r w:rsidRPr="00DD3C23">
        <w:rPr>
          <w:rFonts w:ascii="Arial" w:hAnsi="Arial" w:cs="Arial"/>
          <w:color w:val="000000"/>
          <w:spacing w:val="5"/>
        </w:rPr>
        <w:lastRenderedPageBreak/>
        <w:t xml:space="preserve">BY PROPER SERVICE OF A COPY OF THE PROCESS TO THE PRINCIPLE DOOR. NO OTHER SERVICE WAS POSSIBLE AFTER DILIGENT SEARCH.’ </w:t>
      </w:r>
    </w:p>
    <w:p w:rsidR="00B77AFB" w:rsidRPr="00F431CD" w:rsidRDefault="00B77AFB" w:rsidP="00F431CD">
      <w:pPr>
        <w:spacing w:after="0" w:line="360" w:lineRule="auto"/>
        <w:jc w:val="both"/>
        <w:rPr>
          <w:rFonts w:ascii="Arial" w:hAnsi="Arial" w:cs="Arial"/>
          <w:color w:val="000000"/>
          <w:spacing w:val="5"/>
          <w:sz w:val="24"/>
          <w:szCs w:val="24"/>
        </w:rPr>
      </w:pPr>
    </w:p>
    <w:p w:rsidR="00CA512A" w:rsidRPr="00F431CD" w:rsidRDefault="00CA512A" w:rsidP="00F431CD">
      <w:pPr>
        <w:spacing w:after="0" w:line="360" w:lineRule="auto"/>
        <w:jc w:val="both"/>
        <w:rPr>
          <w:rFonts w:ascii="Arial" w:hAnsi="Arial" w:cs="Arial"/>
          <w:color w:val="000000"/>
          <w:spacing w:val="5"/>
          <w:sz w:val="24"/>
          <w:szCs w:val="24"/>
        </w:rPr>
      </w:pPr>
      <w:r w:rsidRPr="00F431CD">
        <w:rPr>
          <w:rFonts w:ascii="Arial" w:hAnsi="Arial" w:cs="Arial"/>
          <w:color w:val="000000"/>
          <w:spacing w:val="5"/>
          <w:sz w:val="24"/>
          <w:szCs w:val="24"/>
        </w:rPr>
        <w:t>[41]</w:t>
      </w:r>
      <w:r w:rsidRPr="00F431CD">
        <w:rPr>
          <w:rFonts w:ascii="Arial" w:hAnsi="Arial" w:cs="Arial"/>
          <w:color w:val="000000"/>
          <w:spacing w:val="5"/>
          <w:sz w:val="24"/>
          <w:szCs w:val="24"/>
        </w:rPr>
        <w:tab/>
      </w:r>
      <w:r w:rsidR="00424262" w:rsidRPr="00F431CD">
        <w:rPr>
          <w:rFonts w:ascii="Arial" w:hAnsi="Arial" w:cs="Arial"/>
          <w:color w:val="000000"/>
          <w:spacing w:val="5"/>
          <w:sz w:val="24"/>
          <w:szCs w:val="24"/>
        </w:rPr>
        <w:t>Rule 9(3)(d) of the Magistrates</w:t>
      </w:r>
      <w:r w:rsidR="00C80570">
        <w:rPr>
          <w:rFonts w:ascii="Arial" w:hAnsi="Arial" w:cs="Arial"/>
          <w:color w:val="000000"/>
          <w:spacing w:val="5"/>
          <w:sz w:val="24"/>
          <w:szCs w:val="24"/>
        </w:rPr>
        <w:t>’</w:t>
      </w:r>
      <w:r w:rsidR="00424262" w:rsidRPr="00F431CD">
        <w:rPr>
          <w:rFonts w:ascii="Arial" w:hAnsi="Arial" w:cs="Arial"/>
          <w:color w:val="000000"/>
          <w:spacing w:val="5"/>
          <w:sz w:val="24"/>
          <w:szCs w:val="24"/>
        </w:rPr>
        <w:t xml:space="preserve"> Court </w:t>
      </w:r>
      <w:r w:rsidR="00C80570">
        <w:rPr>
          <w:rFonts w:ascii="Arial" w:hAnsi="Arial" w:cs="Arial"/>
          <w:color w:val="000000"/>
          <w:spacing w:val="5"/>
          <w:sz w:val="24"/>
          <w:szCs w:val="24"/>
        </w:rPr>
        <w:t>r</w:t>
      </w:r>
      <w:r w:rsidR="00424262" w:rsidRPr="00F431CD">
        <w:rPr>
          <w:rFonts w:ascii="Arial" w:hAnsi="Arial" w:cs="Arial"/>
          <w:color w:val="000000"/>
          <w:spacing w:val="5"/>
          <w:sz w:val="24"/>
          <w:szCs w:val="24"/>
        </w:rPr>
        <w:t xml:space="preserve">ules, </w:t>
      </w:r>
      <w:r w:rsidRPr="00F431CD">
        <w:rPr>
          <w:rFonts w:ascii="Arial" w:hAnsi="Arial" w:cs="Arial"/>
          <w:color w:val="000000"/>
          <w:spacing w:val="5"/>
          <w:sz w:val="24"/>
          <w:szCs w:val="24"/>
        </w:rPr>
        <w:t>does not authorize service of a court process on a defendant</w:t>
      </w:r>
      <w:r w:rsidR="00017A1E">
        <w:rPr>
          <w:rFonts w:ascii="Arial" w:hAnsi="Arial" w:cs="Arial"/>
          <w:color w:val="000000"/>
          <w:spacing w:val="5"/>
          <w:sz w:val="24"/>
          <w:szCs w:val="24"/>
        </w:rPr>
        <w:t xml:space="preserve"> at its registered office</w:t>
      </w:r>
      <w:r w:rsidR="00DD3C23">
        <w:rPr>
          <w:rFonts w:ascii="Arial" w:hAnsi="Arial" w:cs="Arial"/>
          <w:color w:val="000000"/>
          <w:spacing w:val="5"/>
          <w:sz w:val="24"/>
          <w:szCs w:val="24"/>
        </w:rPr>
        <w:t>. I</w:t>
      </w:r>
      <w:r w:rsidRPr="00F431CD">
        <w:rPr>
          <w:rFonts w:ascii="Arial" w:hAnsi="Arial" w:cs="Arial"/>
          <w:color w:val="000000"/>
          <w:spacing w:val="5"/>
          <w:sz w:val="24"/>
          <w:szCs w:val="24"/>
        </w:rPr>
        <w:t xml:space="preserve">t </w:t>
      </w:r>
      <w:proofErr w:type="spellStart"/>
      <w:r w:rsidRPr="00F431CD">
        <w:rPr>
          <w:rFonts w:ascii="Arial" w:hAnsi="Arial" w:cs="Arial"/>
          <w:color w:val="000000"/>
          <w:spacing w:val="5"/>
          <w:sz w:val="24"/>
          <w:szCs w:val="24"/>
        </w:rPr>
        <w:t>authorises</w:t>
      </w:r>
      <w:proofErr w:type="spellEnd"/>
      <w:r w:rsidRPr="00F431CD">
        <w:rPr>
          <w:rFonts w:ascii="Arial" w:hAnsi="Arial" w:cs="Arial"/>
          <w:color w:val="000000"/>
          <w:spacing w:val="5"/>
          <w:sz w:val="24"/>
          <w:szCs w:val="24"/>
        </w:rPr>
        <w:t xml:space="preserve"> service on the </w:t>
      </w:r>
      <w:proofErr w:type="spellStart"/>
      <w:r w:rsidRPr="00017A1E">
        <w:rPr>
          <w:rFonts w:ascii="Arial" w:hAnsi="Arial" w:cs="Arial"/>
          <w:i/>
          <w:color w:val="000000"/>
          <w:spacing w:val="5"/>
          <w:sz w:val="24"/>
          <w:szCs w:val="24"/>
        </w:rPr>
        <w:t>domici</w:t>
      </w:r>
      <w:r w:rsidR="00287868" w:rsidRPr="00017A1E">
        <w:rPr>
          <w:rFonts w:ascii="Arial" w:hAnsi="Arial" w:cs="Arial"/>
          <w:i/>
          <w:color w:val="000000"/>
          <w:spacing w:val="5"/>
          <w:sz w:val="24"/>
          <w:szCs w:val="24"/>
        </w:rPr>
        <w:t>lium</w:t>
      </w:r>
      <w:proofErr w:type="spellEnd"/>
      <w:r w:rsidR="00287868" w:rsidRPr="00017A1E">
        <w:rPr>
          <w:rFonts w:ascii="Arial" w:hAnsi="Arial" w:cs="Arial"/>
          <w:i/>
          <w:color w:val="000000"/>
          <w:spacing w:val="5"/>
          <w:sz w:val="24"/>
          <w:szCs w:val="24"/>
        </w:rPr>
        <w:t xml:space="preserve"> </w:t>
      </w:r>
      <w:proofErr w:type="spellStart"/>
      <w:r w:rsidR="00287868" w:rsidRPr="00017A1E">
        <w:rPr>
          <w:rFonts w:ascii="Arial" w:hAnsi="Arial" w:cs="Arial"/>
          <w:i/>
          <w:color w:val="000000"/>
          <w:spacing w:val="5"/>
          <w:sz w:val="24"/>
          <w:szCs w:val="24"/>
        </w:rPr>
        <w:t>citandi</w:t>
      </w:r>
      <w:proofErr w:type="spellEnd"/>
      <w:r w:rsidR="00287868" w:rsidRPr="00F431CD">
        <w:rPr>
          <w:rFonts w:ascii="Arial" w:hAnsi="Arial" w:cs="Arial"/>
          <w:color w:val="000000"/>
          <w:spacing w:val="5"/>
          <w:sz w:val="24"/>
          <w:szCs w:val="24"/>
        </w:rPr>
        <w:t xml:space="preserve"> </w:t>
      </w:r>
      <w:r w:rsidRPr="00F431CD">
        <w:rPr>
          <w:rFonts w:ascii="Arial" w:hAnsi="Arial" w:cs="Arial"/>
          <w:color w:val="000000"/>
          <w:spacing w:val="5"/>
          <w:sz w:val="24"/>
          <w:szCs w:val="24"/>
        </w:rPr>
        <w:t xml:space="preserve">where a defendant has chosen one. The rule that governs service of a court </w:t>
      </w:r>
      <w:r w:rsidR="00C80570">
        <w:rPr>
          <w:rFonts w:ascii="Arial" w:hAnsi="Arial" w:cs="Arial"/>
          <w:color w:val="000000"/>
          <w:spacing w:val="5"/>
          <w:sz w:val="24"/>
          <w:szCs w:val="24"/>
        </w:rPr>
        <w:t>process on a body corporate is r</w:t>
      </w:r>
      <w:r w:rsidRPr="00F431CD">
        <w:rPr>
          <w:rFonts w:ascii="Arial" w:hAnsi="Arial" w:cs="Arial"/>
          <w:color w:val="000000"/>
          <w:spacing w:val="5"/>
          <w:sz w:val="24"/>
          <w:szCs w:val="24"/>
        </w:rPr>
        <w:t xml:space="preserve">ule 9(3)(e). That rule </w:t>
      </w:r>
      <w:r w:rsidR="00BF624C" w:rsidRPr="00F431CD">
        <w:rPr>
          <w:rFonts w:ascii="Arial" w:hAnsi="Arial" w:cs="Arial"/>
          <w:color w:val="000000"/>
          <w:spacing w:val="5"/>
          <w:sz w:val="24"/>
          <w:szCs w:val="24"/>
        </w:rPr>
        <w:t>reads as follows:</w:t>
      </w:r>
    </w:p>
    <w:p w:rsidR="00BF624C" w:rsidRPr="00F431CD" w:rsidRDefault="00BF624C" w:rsidP="00F431CD">
      <w:pPr>
        <w:spacing w:after="0" w:line="360" w:lineRule="auto"/>
        <w:jc w:val="both"/>
        <w:rPr>
          <w:rFonts w:ascii="Arial" w:hAnsi="Arial" w:cs="Arial"/>
          <w:color w:val="000000"/>
          <w:spacing w:val="5"/>
          <w:sz w:val="24"/>
          <w:szCs w:val="24"/>
        </w:rPr>
      </w:pPr>
    </w:p>
    <w:p w:rsidR="00BF624C" w:rsidRDefault="00BF624C" w:rsidP="00F431CD">
      <w:pPr>
        <w:spacing w:after="0" w:line="360" w:lineRule="auto"/>
        <w:jc w:val="both"/>
        <w:rPr>
          <w:rFonts w:ascii="Arial" w:hAnsi="Arial" w:cs="Arial"/>
          <w:color w:val="000000"/>
          <w:spacing w:val="5"/>
        </w:rPr>
      </w:pPr>
      <w:r w:rsidRPr="00017A1E">
        <w:rPr>
          <w:rFonts w:ascii="Arial" w:hAnsi="Arial" w:cs="Arial"/>
          <w:color w:val="000000"/>
          <w:spacing w:val="5"/>
        </w:rPr>
        <w:t>‘(3)</w:t>
      </w:r>
      <w:r w:rsidRPr="00017A1E">
        <w:rPr>
          <w:rFonts w:ascii="Arial" w:hAnsi="Arial" w:cs="Arial"/>
          <w:color w:val="000000"/>
          <w:spacing w:val="5"/>
        </w:rPr>
        <w:tab/>
        <w:t xml:space="preserve">All process shall, subject to the provisions of this rule, be served upon the person affected thereby by delivery of a copy thereof in one of the following manners: </w:t>
      </w:r>
    </w:p>
    <w:p w:rsidR="00D205A1" w:rsidRPr="00017A1E" w:rsidRDefault="00D205A1" w:rsidP="00F431CD">
      <w:pPr>
        <w:spacing w:after="0" w:line="360" w:lineRule="auto"/>
        <w:jc w:val="both"/>
        <w:rPr>
          <w:rFonts w:ascii="Arial" w:hAnsi="Arial" w:cs="Arial"/>
          <w:color w:val="000000"/>
          <w:spacing w:val="5"/>
        </w:rPr>
      </w:pPr>
    </w:p>
    <w:p w:rsidR="00BF624C" w:rsidRPr="00D1576A" w:rsidRDefault="00D1576A" w:rsidP="00D1576A">
      <w:pPr>
        <w:spacing w:line="360" w:lineRule="auto"/>
        <w:ind w:left="720" w:hanging="720"/>
        <w:jc w:val="both"/>
        <w:rPr>
          <w:rFonts w:ascii="Arial" w:hAnsi="Arial" w:cs="Arial"/>
          <w:color w:val="000000"/>
          <w:spacing w:val="5"/>
        </w:rPr>
      </w:pPr>
      <w:r w:rsidRPr="00017A1E">
        <w:rPr>
          <w:rFonts w:ascii="Arial" w:eastAsia="Times New Roman" w:hAnsi="Arial" w:cs="Arial"/>
          <w:snapToGrid w:val="0"/>
          <w:color w:val="000000"/>
          <w:spacing w:val="5"/>
        </w:rPr>
        <w:t>(a)</w:t>
      </w:r>
      <w:r w:rsidRPr="00017A1E">
        <w:rPr>
          <w:rFonts w:ascii="Arial" w:eastAsia="Times New Roman" w:hAnsi="Arial" w:cs="Arial"/>
          <w:snapToGrid w:val="0"/>
          <w:color w:val="000000"/>
          <w:spacing w:val="5"/>
        </w:rPr>
        <w:tab/>
      </w:r>
      <w:r w:rsidR="00BF624C" w:rsidRPr="00D1576A">
        <w:rPr>
          <w:rFonts w:ascii="Arial" w:hAnsi="Arial" w:cs="Arial"/>
          <w:color w:val="000000"/>
          <w:spacing w:val="5"/>
        </w:rPr>
        <w:t>…</w:t>
      </w:r>
    </w:p>
    <w:p w:rsidR="00BF624C" w:rsidRPr="00462466" w:rsidRDefault="00BF624C" w:rsidP="00F431CD">
      <w:pPr>
        <w:spacing w:after="0" w:line="360" w:lineRule="auto"/>
        <w:jc w:val="both"/>
        <w:rPr>
          <w:rFonts w:ascii="Arial" w:hAnsi="Arial" w:cs="Arial"/>
          <w:color w:val="000000"/>
          <w:spacing w:val="5"/>
        </w:rPr>
      </w:pPr>
    </w:p>
    <w:p w:rsidR="00287868" w:rsidRPr="00462466" w:rsidRDefault="00BF624C" w:rsidP="00F431CD">
      <w:pPr>
        <w:spacing w:after="0" w:line="360" w:lineRule="auto"/>
        <w:jc w:val="both"/>
        <w:rPr>
          <w:rFonts w:ascii="Arial" w:hAnsi="Arial" w:cs="Arial"/>
        </w:rPr>
      </w:pPr>
      <w:r w:rsidRPr="00462466">
        <w:rPr>
          <w:rFonts w:ascii="Arial" w:hAnsi="Arial" w:cs="Arial"/>
          <w:color w:val="000000"/>
          <w:spacing w:val="5"/>
        </w:rPr>
        <w:t>(e)</w:t>
      </w:r>
      <w:r w:rsidRPr="00462466">
        <w:rPr>
          <w:rFonts w:ascii="Arial" w:hAnsi="Arial" w:cs="Arial"/>
          <w:color w:val="000000"/>
          <w:spacing w:val="5"/>
        </w:rPr>
        <w:tab/>
      </w:r>
      <w:r w:rsidR="00287868" w:rsidRPr="00462466">
        <w:rPr>
          <w:rFonts w:ascii="Arial" w:hAnsi="Arial" w:cs="Arial"/>
        </w:rPr>
        <w:t>in the case of a body corporate at its local office or principal place of business within the area of jurisdiction of the court concerned to a responsible employee thereof or in any other manner specially provided by law…</w:t>
      </w:r>
    </w:p>
    <w:p w:rsidR="00287868" w:rsidRPr="00462466" w:rsidRDefault="00287868" w:rsidP="00F431CD">
      <w:pPr>
        <w:spacing w:after="0" w:line="360" w:lineRule="auto"/>
        <w:jc w:val="both"/>
        <w:rPr>
          <w:rFonts w:ascii="Arial" w:hAnsi="Arial" w:cs="Arial"/>
        </w:rPr>
      </w:pPr>
    </w:p>
    <w:p w:rsidR="00BF624C" w:rsidRPr="00F431CD" w:rsidRDefault="00287868" w:rsidP="00F431CD">
      <w:pPr>
        <w:spacing w:after="0" w:line="360" w:lineRule="auto"/>
        <w:jc w:val="both"/>
        <w:rPr>
          <w:rFonts w:ascii="Arial" w:hAnsi="Arial" w:cs="Arial"/>
          <w:sz w:val="24"/>
          <w:szCs w:val="24"/>
        </w:rPr>
      </w:pPr>
      <w:r w:rsidRPr="00462466">
        <w:rPr>
          <w:rFonts w:ascii="Arial" w:hAnsi="Arial" w:cs="Arial"/>
        </w:rPr>
        <w:t>Provided that where such service has been effected in the manner prescribed by paragraphs (b), (c), (e) or (g), the messenger shall indicate in the return of service of the process the name of the person to whom it has been delivered and the capacity in which such person stands in relation to the person, body corporate or institution affected by the process and where such service has been effected in the manner prescribed by paragraphs (b), (c) or (f), the court or clerk of the court, as the case may be, may, if there is reason to doubt whether the process served has come to the actual knowledge of the person to be served, and in the absence of satisfactory evidence, treat such service as invalid.’</w:t>
      </w:r>
    </w:p>
    <w:p w:rsidR="00287868" w:rsidRPr="00F431CD" w:rsidRDefault="00287868" w:rsidP="00F431CD">
      <w:pPr>
        <w:spacing w:after="0" w:line="360" w:lineRule="auto"/>
        <w:jc w:val="both"/>
        <w:rPr>
          <w:rFonts w:ascii="Arial" w:hAnsi="Arial" w:cs="Arial"/>
          <w:color w:val="000000"/>
          <w:spacing w:val="5"/>
          <w:sz w:val="24"/>
          <w:szCs w:val="24"/>
        </w:rPr>
      </w:pPr>
    </w:p>
    <w:p w:rsidR="0086013B" w:rsidRPr="00F431CD" w:rsidRDefault="00287868" w:rsidP="00F431CD">
      <w:pPr>
        <w:spacing w:after="0" w:line="360" w:lineRule="auto"/>
        <w:jc w:val="both"/>
        <w:rPr>
          <w:rFonts w:ascii="Arial" w:hAnsi="Arial" w:cs="Arial"/>
          <w:color w:val="000000"/>
          <w:spacing w:val="5"/>
          <w:sz w:val="24"/>
          <w:szCs w:val="24"/>
        </w:rPr>
      </w:pPr>
      <w:r w:rsidRPr="00F431CD">
        <w:rPr>
          <w:rFonts w:ascii="Arial" w:hAnsi="Arial" w:cs="Arial"/>
          <w:color w:val="000000"/>
          <w:spacing w:val="5"/>
          <w:sz w:val="24"/>
          <w:szCs w:val="24"/>
        </w:rPr>
        <w:t>[42]</w:t>
      </w:r>
      <w:r w:rsidRPr="00F431CD">
        <w:rPr>
          <w:rFonts w:ascii="Arial" w:hAnsi="Arial" w:cs="Arial"/>
          <w:color w:val="000000"/>
          <w:spacing w:val="5"/>
          <w:sz w:val="24"/>
          <w:szCs w:val="24"/>
        </w:rPr>
        <w:tab/>
      </w:r>
      <w:r w:rsidR="00CA512A" w:rsidRPr="00F431CD">
        <w:rPr>
          <w:rFonts w:ascii="Arial" w:hAnsi="Arial" w:cs="Arial"/>
          <w:color w:val="000000"/>
          <w:spacing w:val="5"/>
          <w:sz w:val="24"/>
          <w:szCs w:val="24"/>
        </w:rPr>
        <w:t xml:space="preserve">The service </w:t>
      </w:r>
      <w:r w:rsidRPr="00F431CD">
        <w:rPr>
          <w:rFonts w:ascii="Arial" w:hAnsi="Arial" w:cs="Arial"/>
          <w:color w:val="000000"/>
          <w:spacing w:val="5"/>
          <w:sz w:val="24"/>
          <w:szCs w:val="24"/>
        </w:rPr>
        <w:t xml:space="preserve">of the summons was </w:t>
      </w:r>
      <w:r w:rsidR="00017A1E">
        <w:rPr>
          <w:rFonts w:ascii="Arial" w:hAnsi="Arial" w:cs="Arial"/>
          <w:color w:val="000000"/>
          <w:spacing w:val="5"/>
          <w:sz w:val="24"/>
          <w:szCs w:val="24"/>
        </w:rPr>
        <w:t xml:space="preserve">not </w:t>
      </w:r>
      <w:proofErr w:type="gramStart"/>
      <w:r w:rsidRPr="00F431CD">
        <w:rPr>
          <w:rFonts w:ascii="Arial" w:hAnsi="Arial" w:cs="Arial"/>
          <w:color w:val="000000"/>
          <w:spacing w:val="5"/>
          <w:sz w:val="24"/>
          <w:szCs w:val="24"/>
        </w:rPr>
        <w:t>effected</w:t>
      </w:r>
      <w:proofErr w:type="gramEnd"/>
      <w:r w:rsidRPr="00F431CD">
        <w:rPr>
          <w:rFonts w:ascii="Arial" w:hAnsi="Arial" w:cs="Arial"/>
          <w:color w:val="000000"/>
          <w:spacing w:val="5"/>
          <w:sz w:val="24"/>
          <w:szCs w:val="24"/>
        </w:rPr>
        <w:t xml:space="preserve"> at the close corporation’s </w:t>
      </w:r>
      <w:r w:rsidRPr="00F431CD">
        <w:rPr>
          <w:rFonts w:ascii="Arial" w:hAnsi="Arial" w:cs="Arial"/>
          <w:sz w:val="24"/>
          <w:szCs w:val="24"/>
        </w:rPr>
        <w:t xml:space="preserve">local office or principal place of business nor was the summons delivered to a person who has any relationship with the close corporation. It thus follows that the summons </w:t>
      </w:r>
      <w:proofErr w:type="gramStart"/>
      <w:r w:rsidRPr="00F431CD">
        <w:rPr>
          <w:rFonts w:ascii="Arial" w:hAnsi="Arial" w:cs="Arial"/>
          <w:sz w:val="24"/>
          <w:szCs w:val="24"/>
        </w:rPr>
        <w:t>were</w:t>
      </w:r>
      <w:proofErr w:type="gramEnd"/>
      <w:r w:rsidRPr="00F431CD">
        <w:rPr>
          <w:rFonts w:ascii="Arial" w:hAnsi="Arial" w:cs="Arial"/>
          <w:sz w:val="24"/>
          <w:szCs w:val="24"/>
        </w:rPr>
        <w:t xml:space="preserve"> not served in accordance with </w:t>
      </w:r>
      <w:r w:rsidR="00C80570">
        <w:rPr>
          <w:rFonts w:ascii="Arial" w:hAnsi="Arial" w:cs="Arial"/>
          <w:color w:val="000000"/>
          <w:spacing w:val="5"/>
          <w:sz w:val="24"/>
          <w:szCs w:val="24"/>
        </w:rPr>
        <w:t>r</w:t>
      </w:r>
      <w:r w:rsidRPr="00F431CD">
        <w:rPr>
          <w:rFonts w:ascii="Arial" w:hAnsi="Arial" w:cs="Arial"/>
          <w:color w:val="000000"/>
          <w:spacing w:val="5"/>
          <w:sz w:val="24"/>
          <w:szCs w:val="24"/>
        </w:rPr>
        <w:t>ule 9(3)(e). But that is not the end of the matt</w:t>
      </w:r>
      <w:r w:rsidR="00C80570">
        <w:rPr>
          <w:rFonts w:ascii="Arial" w:hAnsi="Arial" w:cs="Arial"/>
          <w:color w:val="000000"/>
          <w:spacing w:val="5"/>
          <w:sz w:val="24"/>
          <w:szCs w:val="24"/>
        </w:rPr>
        <w:t>er because r</w:t>
      </w:r>
      <w:r w:rsidRPr="00F431CD">
        <w:rPr>
          <w:rFonts w:ascii="Arial" w:hAnsi="Arial" w:cs="Arial"/>
          <w:color w:val="000000"/>
          <w:spacing w:val="5"/>
          <w:sz w:val="24"/>
          <w:szCs w:val="24"/>
        </w:rPr>
        <w:t xml:space="preserve">ule 9(3)(e) provides for the summons to be served </w:t>
      </w:r>
      <w:r w:rsidRPr="00F431CD">
        <w:rPr>
          <w:rFonts w:ascii="Arial" w:hAnsi="Arial" w:cs="Arial"/>
          <w:sz w:val="24"/>
          <w:szCs w:val="24"/>
        </w:rPr>
        <w:t xml:space="preserve">in any other manner specially provided by law. </w:t>
      </w:r>
      <w:r w:rsidR="0086013B" w:rsidRPr="00F431CD">
        <w:rPr>
          <w:rFonts w:ascii="Arial" w:hAnsi="Arial" w:cs="Arial"/>
          <w:color w:val="000000"/>
          <w:spacing w:val="5"/>
          <w:sz w:val="24"/>
          <w:szCs w:val="24"/>
        </w:rPr>
        <w:t>Provision</w:t>
      </w:r>
      <w:r w:rsidR="00CA512A" w:rsidRPr="00F431CD">
        <w:rPr>
          <w:rFonts w:ascii="Arial" w:hAnsi="Arial" w:cs="Arial"/>
          <w:color w:val="000000"/>
          <w:spacing w:val="5"/>
          <w:sz w:val="24"/>
          <w:szCs w:val="24"/>
        </w:rPr>
        <w:t xml:space="preserve"> for service is made in another law</w:t>
      </w:r>
      <w:r w:rsidR="0086013B" w:rsidRPr="00F431CD">
        <w:rPr>
          <w:rFonts w:ascii="Arial" w:hAnsi="Arial" w:cs="Arial"/>
          <w:color w:val="000000"/>
          <w:spacing w:val="5"/>
          <w:sz w:val="24"/>
          <w:szCs w:val="24"/>
        </w:rPr>
        <w:t xml:space="preserve"> </w:t>
      </w:r>
      <w:r w:rsidR="0086013B" w:rsidRPr="00F431CD">
        <w:rPr>
          <w:rFonts w:ascii="Arial" w:hAnsi="Arial" w:cs="Arial"/>
          <w:color w:val="000000"/>
          <w:spacing w:val="5"/>
          <w:sz w:val="24"/>
          <w:szCs w:val="24"/>
        </w:rPr>
        <w:lastRenderedPageBreak/>
        <w:t>namely the Close Corporatio</w:t>
      </w:r>
      <w:r w:rsidR="00891741">
        <w:rPr>
          <w:rFonts w:ascii="Arial" w:hAnsi="Arial" w:cs="Arial"/>
          <w:color w:val="000000"/>
          <w:spacing w:val="5"/>
          <w:sz w:val="24"/>
          <w:szCs w:val="24"/>
        </w:rPr>
        <w:t>n Act, 1988. Section 25 of the C</w:t>
      </w:r>
      <w:r w:rsidR="0086013B" w:rsidRPr="00F431CD">
        <w:rPr>
          <w:rFonts w:ascii="Arial" w:hAnsi="Arial" w:cs="Arial"/>
          <w:color w:val="000000"/>
          <w:spacing w:val="5"/>
          <w:sz w:val="24"/>
          <w:szCs w:val="24"/>
        </w:rPr>
        <w:t>lose Corporations Act, 1988 reads:</w:t>
      </w:r>
    </w:p>
    <w:p w:rsidR="0086013B" w:rsidRPr="00F431CD" w:rsidRDefault="0086013B" w:rsidP="00F431CD">
      <w:pPr>
        <w:spacing w:after="0" w:line="360" w:lineRule="auto"/>
        <w:jc w:val="both"/>
        <w:rPr>
          <w:rFonts w:ascii="Arial" w:hAnsi="Arial" w:cs="Arial"/>
          <w:color w:val="000000"/>
          <w:spacing w:val="5"/>
          <w:sz w:val="24"/>
          <w:szCs w:val="24"/>
        </w:rPr>
      </w:pPr>
    </w:p>
    <w:p w:rsidR="0086013B" w:rsidRDefault="0086013B" w:rsidP="00F431CD">
      <w:pPr>
        <w:spacing w:after="0" w:line="360" w:lineRule="auto"/>
        <w:jc w:val="both"/>
        <w:rPr>
          <w:rFonts w:ascii="Arial" w:hAnsi="Arial" w:cs="Arial"/>
          <w:b/>
          <w:color w:val="000000"/>
          <w:spacing w:val="5"/>
        </w:rPr>
      </w:pPr>
      <w:r w:rsidRPr="00DD3C23">
        <w:rPr>
          <w:rFonts w:ascii="Arial" w:hAnsi="Arial" w:cs="Arial"/>
          <w:b/>
          <w:color w:val="000000"/>
          <w:spacing w:val="5"/>
        </w:rPr>
        <w:t>‘25</w:t>
      </w:r>
      <w:r w:rsidRPr="00DD3C23">
        <w:rPr>
          <w:rFonts w:ascii="Arial" w:hAnsi="Arial" w:cs="Arial"/>
          <w:b/>
          <w:color w:val="000000"/>
          <w:spacing w:val="5"/>
        </w:rPr>
        <w:tab/>
        <w:t>Postal address and registered office</w:t>
      </w:r>
    </w:p>
    <w:p w:rsidR="00DD3C23" w:rsidRPr="00DD3C23" w:rsidRDefault="00DD3C23" w:rsidP="00F431CD">
      <w:pPr>
        <w:spacing w:after="0" w:line="360" w:lineRule="auto"/>
        <w:jc w:val="both"/>
        <w:rPr>
          <w:rFonts w:ascii="Arial" w:hAnsi="Arial" w:cs="Arial"/>
          <w:b/>
          <w:color w:val="000000"/>
          <w:spacing w:val="5"/>
        </w:rPr>
      </w:pPr>
    </w:p>
    <w:p w:rsidR="0086013B" w:rsidRPr="00DD3C23" w:rsidRDefault="0086013B" w:rsidP="00F431CD">
      <w:pPr>
        <w:spacing w:after="0" w:line="360" w:lineRule="auto"/>
        <w:jc w:val="both"/>
        <w:rPr>
          <w:rFonts w:ascii="Arial" w:hAnsi="Arial" w:cs="Arial"/>
          <w:color w:val="000000"/>
          <w:spacing w:val="5"/>
        </w:rPr>
      </w:pPr>
      <w:r w:rsidRPr="00DD3C23">
        <w:rPr>
          <w:rFonts w:ascii="Arial" w:hAnsi="Arial" w:cs="Arial"/>
          <w:color w:val="000000"/>
          <w:spacing w:val="5"/>
        </w:rPr>
        <w:t>(1)</w:t>
      </w:r>
      <w:r w:rsidRPr="00DD3C23">
        <w:rPr>
          <w:rFonts w:ascii="Arial" w:hAnsi="Arial" w:cs="Arial"/>
          <w:color w:val="000000"/>
          <w:spacing w:val="5"/>
        </w:rPr>
        <w:tab/>
        <w:t>Every corporation shall have in the territory a postal address and an office to which, subject to subsection (2), all communications and notices to the corporation may be addressed.</w:t>
      </w:r>
    </w:p>
    <w:p w:rsidR="0086013B" w:rsidRPr="00DD3C23" w:rsidRDefault="0086013B" w:rsidP="00F431CD">
      <w:pPr>
        <w:spacing w:after="0" w:line="360" w:lineRule="auto"/>
        <w:jc w:val="both"/>
        <w:rPr>
          <w:rFonts w:ascii="Arial" w:hAnsi="Arial" w:cs="Arial"/>
          <w:color w:val="000000"/>
          <w:spacing w:val="5"/>
        </w:rPr>
      </w:pPr>
    </w:p>
    <w:p w:rsidR="0086013B" w:rsidRPr="00DD3C23" w:rsidRDefault="0086013B" w:rsidP="00F431CD">
      <w:pPr>
        <w:spacing w:after="0" w:line="360" w:lineRule="auto"/>
        <w:jc w:val="both"/>
        <w:rPr>
          <w:rFonts w:ascii="Arial" w:hAnsi="Arial" w:cs="Arial"/>
          <w:color w:val="000000"/>
          <w:spacing w:val="5"/>
        </w:rPr>
      </w:pPr>
      <w:r w:rsidRPr="00DD3C23">
        <w:rPr>
          <w:rFonts w:ascii="Arial" w:hAnsi="Arial" w:cs="Arial"/>
          <w:color w:val="000000"/>
          <w:spacing w:val="5"/>
        </w:rPr>
        <w:t>(2)</w:t>
      </w:r>
      <w:r w:rsidRPr="00DD3C23">
        <w:rPr>
          <w:rFonts w:ascii="Arial" w:hAnsi="Arial" w:cs="Arial"/>
          <w:color w:val="000000"/>
          <w:spacing w:val="5"/>
        </w:rPr>
        <w:tab/>
        <w:t>Any-</w:t>
      </w:r>
    </w:p>
    <w:p w:rsidR="00017A1E" w:rsidRPr="00DD3C23" w:rsidRDefault="00017A1E" w:rsidP="00F431CD">
      <w:pPr>
        <w:spacing w:after="0" w:line="360" w:lineRule="auto"/>
        <w:jc w:val="both"/>
        <w:rPr>
          <w:rFonts w:ascii="Arial" w:hAnsi="Arial" w:cs="Arial"/>
          <w:color w:val="000000"/>
          <w:spacing w:val="5"/>
        </w:rPr>
      </w:pPr>
    </w:p>
    <w:p w:rsidR="0086013B" w:rsidRPr="00DD3C23" w:rsidRDefault="0086013B" w:rsidP="00F431CD">
      <w:pPr>
        <w:spacing w:after="0" w:line="360" w:lineRule="auto"/>
        <w:jc w:val="both"/>
        <w:rPr>
          <w:rFonts w:ascii="Arial" w:hAnsi="Arial" w:cs="Arial"/>
          <w:color w:val="000000"/>
          <w:spacing w:val="5"/>
        </w:rPr>
      </w:pPr>
      <w:r w:rsidRPr="00DD3C23">
        <w:rPr>
          <w:rFonts w:ascii="Arial" w:hAnsi="Arial" w:cs="Arial"/>
          <w:color w:val="000000"/>
          <w:spacing w:val="5"/>
        </w:rPr>
        <w:t>(a)</w:t>
      </w:r>
      <w:r w:rsidRPr="00DD3C23">
        <w:rPr>
          <w:rFonts w:ascii="Arial" w:hAnsi="Arial" w:cs="Arial"/>
          <w:color w:val="000000"/>
          <w:spacing w:val="5"/>
        </w:rPr>
        <w:tab/>
        <w:t>notice, order, communication or other document which is in terms of this Act required or permitted to be served upon any corporation or member thereof, shall be deemed to have been served if it has been delivered at the registered office, or has been sent by certified or registered post to the registered office or postal address, of the corporation; and</w:t>
      </w:r>
    </w:p>
    <w:p w:rsidR="0086013B" w:rsidRPr="00DD3C23" w:rsidRDefault="0086013B" w:rsidP="00F431CD">
      <w:pPr>
        <w:spacing w:after="0" w:line="360" w:lineRule="auto"/>
        <w:jc w:val="both"/>
        <w:rPr>
          <w:rFonts w:ascii="Arial" w:hAnsi="Arial" w:cs="Arial"/>
          <w:color w:val="000000"/>
          <w:spacing w:val="5"/>
        </w:rPr>
      </w:pPr>
    </w:p>
    <w:p w:rsidR="0086013B" w:rsidRPr="00DD3C23" w:rsidRDefault="0086013B" w:rsidP="00F431CD">
      <w:pPr>
        <w:spacing w:after="0" w:line="360" w:lineRule="auto"/>
        <w:jc w:val="both"/>
        <w:rPr>
          <w:rFonts w:ascii="Arial" w:hAnsi="Arial" w:cs="Arial"/>
          <w:color w:val="000000"/>
          <w:spacing w:val="5"/>
        </w:rPr>
      </w:pPr>
      <w:r w:rsidRPr="00DD3C23">
        <w:rPr>
          <w:rFonts w:ascii="Arial" w:hAnsi="Arial" w:cs="Arial"/>
          <w:color w:val="000000"/>
          <w:spacing w:val="5"/>
        </w:rPr>
        <w:t>(b)</w:t>
      </w:r>
      <w:r w:rsidRPr="00DD3C23">
        <w:rPr>
          <w:rFonts w:ascii="Arial" w:hAnsi="Arial" w:cs="Arial"/>
          <w:color w:val="000000"/>
          <w:spacing w:val="5"/>
        </w:rPr>
        <w:tab/>
        <w:t>process which is required to be served upon any corporation or member thereof shall, subject to applicable provisions in respect of such service in any law, be served by so delivering or sending it.’</w:t>
      </w:r>
    </w:p>
    <w:p w:rsidR="0086013B" w:rsidRPr="00F431CD" w:rsidRDefault="0086013B" w:rsidP="00F431CD">
      <w:pPr>
        <w:spacing w:after="0" w:line="360" w:lineRule="auto"/>
        <w:jc w:val="both"/>
        <w:rPr>
          <w:rFonts w:ascii="Arial" w:hAnsi="Arial" w:cs="Arial"/>
          <w:color w:val="000000"/>
          <w:spacing w:val="5"/>
          <w:sz w:val="24"/>
          <w:szCs w:val="24"/>
        </w:rPr>
      </w:pPr>
    </w:p>
    <w:p w:rsidR="00CA512A" w:rsidRPr="00F431CD" w:rsidRDefault="0086013B" w:rsidP="00F431CD">
      <w:pPr>
        <w:spacing w:after="0" w:line="360" w:lineRule="auto"/>
        <w:jc w:val="both"/>
        <w:rPr>
          <w:rFonts w:ascii="Arial" w:hAnsi="Arial" w:cs="Arial"/>
          <w:color w:val="000000"/>
          <w:spacing w:val="5"/>
          <w:sz w:val="24"/>
          <w:szCs w:val="24"/>
        </w:rPr>
      </w:pPr>
      <w:r w:rsidRPr="00F431CD">
        <w:rPr>
          <w:rFonts w:ascii="Arial" w:hAnsi="Arial" w:cs="Arial"/>
          <w:color w:val="000000"/>
          <w:spacing w:val="5"/>
          <w:sz w:val="24"/>
          <w:szCs w:val="24"/>
        </w:rPr>
        <w:t>[43]</w:t>
      </w:r>
      <w:r w:rsidRPr="00F431CD">
        <w:rPr>
          <w:rFonts w:ascii="Arial" w:hAnsi="Arial" w:cs="Arial"/>
          <w:color w:val="000000"/>
          <w:spacing w:val="5"/>
          <w:sz w:val="24"/>
          <w:szCs w:val="24"/>
        </w:rPr>
        <w:tab/>
        <w:t xml:space="preserve">Section 25 of the Close Corporation Act, 1988 does in my view, </w:t>
      </w:r>
      <w:r w:rsidR="00CA512A" w:rsidRPr="00F431CD">
        <w:rPr>
          <w:rFonts w:ascii="Arial" w:hAnsi="Arial" w:cs="Arial"/>
          <w:color w:val="000000"/>
          <w:spacing w:val="5"/>
          <w:sz w:val="24"/>
          <w:szCs w:val="24"/>
        </w:rPr>
        <w:t xml:space="preserve">permit </w:t>
      </w:r>
      <w:r w:rsidRPr="00F431CD">
        <w:rPr>
          <w:rFonts w:ascii="Arial" w:hAnsi="Arial" w:cs="Arial"/>
          <w:color w:val="000000"/>
          <w:spacing w:val="5"/>
          <w:sz w:val="24"/>
          <w:szCs w:val="24"/>
        </w:rPr>
        <w:t xml:space="preserve">the </w:t>
      </w:r>
      <w:r w:rsidR="00CA512A" w:rsidRPr="00F431CD">
        <w:rPr>
          <w:rFonts w:ascii="Arial" w:hAnsi="Arial" w:cs="Arial"/>
          <w:color w:val="000000"/>
          <w:spacing w:val="5"/>
          <w:sz w:val="24"/>
          <w:szCs w:val="24"/>
        </w:rPr>
        <w:t xml:space="preserve">service of process, and by analogy, </w:t>
      </w:r>
      <w:r w:rsidRPr="00F431CD">
        <w:rPr>
          <w:rFonts w:ascii="Arial" w:hAnsi="Arial" w:cs="Arial"/>
          <w:color w:val="000000"/>
          <w:spacing w:val="5"/>
          <w:sz w:val="24"/>
          <w:szCs w:val="24"/>
        </w:rPr>
        <w:t xml:space="preserve">summons by </w:t>
      </w:r>
      <w:r w:rsidRPr="00F431CD">
        <w:rPr>
          <w:rFonts w:ascii="Arial" w:hAnsi="Arial" w:cs="Arial"/>
          <w:color w:val="000000"/>
          <w:spacing w:val="5"/>
          <w:sz w:val="24"/>
          <w:szCs w:val="24"/>
          <w:u w:val="single"/>
        </w:rPr>
        <w:t>delivering</w:t>
      </w:r>
      <w:r w:rsidRPr="00F431CD">
        <w:rPr>
          <w:rFonts w:ascii="Arial" w:hAnsi="Arial" w:cs="Arial"/>
          <w:color w:val="000000"/>
          <w:spacing w:val="5"/>
          <w:sz w:val="24"/>
          <w:szCs w:val="24"/>
        </w:rPr>
        <w:t xml:space="preserve"> the summons to a </w:t>
      </w:r>
      <w:r w:rsidRPr="00F431CD">
        <w:rPr>
          <w:rFonts w:ascii="Arial" w:hAnsi="Arial" w:cs="Arial"/>
          <w:sz w:val="24"/>
          <w:szCs w:val="24"/>
        </w:rPr>
        <w:t xml:space="preserve">responsible employee </w:t>
      </w:r>
      <w:r w:rsidR="008144BD" w:rsidRPr="00F431CD">
        <w:rPr>
          <w:rFonts w:ascii="Arial" w:hAnsi="Arial" w:cs="Arial"/>
          <w:sz w:val="24"/>
          <w:szCs w:val="24"/>
        </w:rPr>
        <w:t xml:space="preserve">at the registered </w:t>
      </w:r>
      <w:r w:rsidR="008144BD" w:rsidRPr="00F431CD">
        <w:rPr>
          <w:rFonts w:ascii="Arial" w:hAnsi="Arial" w:cs="Arial"/>
          <w:color w:val="000000"/>
          <w:spacing w:val="5"/>
          <w:sz w:val="24"/>
          <w:szCs w:val="24"/>
        </w:rPr>
        <w:t xml:space="preserve">office of the Close Corporation. Baker, Erasmus, </w:t>
      </w:r>
      <w:proofErr w:type="spellStart"/>
      <w:r w:rsidR="008144BD" w:rsidRPr="00F431CD">
        <w:rPr>
          <w:rFonts w:ascii="Arial" w:hAnsi="Arial" w:cs="Arial"/>
          <w:color w:val="000000"/>
          <w:spacing w:val="5"/>
          <w:sz w:val="24"/>
          <w:szCs w:val="24"/>
        </w:rPr>
        <w:t>Farlam</w:t>
      </w:r>
      <w:proofErr w:type="spellEnd"/>
      <w:r w:rsidR="008144BD" w:rsidRPr="00F431CD">
        <w:rPr>
          <w:rStyle w:val="FootnoteReference"/>
          <w:rFonts w:ascii="Arial" w:hAnsi="Arial" w:cs="Arial"/>
          <w:color w:val="000000"/>
          <w:spacing w:val="5"/>
          <w:sz w:val="24"/>
          <w:szCs w:val="24"/>
        </w:rPr>
        <w:footnoteReference w:id="28"/>
      </w:r>
      <w:r w:rsidR="008144BD" w:rsidRPr="00F431CD">
        <w:rPr>
          <w:rFonts w:ascii="Arial" w:hAnsi="Arial" w:cs="Arial"/>
          <w:color w:val="000000"/>
          <w:spacing w:val="5"/>
          <w:sz w:val="24"/>
          <w:szCs w:val="24"/>
        </w:rPr>
        <w:t xml:space="preserve"> op</w:t>
      </w:r>
      <w:r w:rsidR="00C80570">
        <w:rPr>
          <w:rFonts w:ascii="Arial" w:hAnsi="Arial" w:cs="Arial"/>
          <w:color w:val="000000"/>
          <w:spacing w:val="5"/>
          <w:sz w:val="24"/>
          <w:szCs w:val="24"/>
        </w:rPr>
        <w:t>ine that the word ‘deliver’ in r</w:t>
      </w:r>
      <w:r w:rsidR="008144BD" w:rsidRPr="00F431CD">
        <w:rPr>
          <w:rFonts w:ascii="Arial" w:hAnsi="Arial" w:cs="Arial"/>
          <w:color w:val="000000"/>
          <w:spacing w:val="5"/>
          <w:sz w:val="24"/>
          <w:szCs w:val="24"/>
        </w:rPr>
        <w:t>ule 9 bears its ordinary meaning namely ‘</w:t>
      </w:r>
      <w:r w:rsidR="008144BD" w:rsidRPr="00F431CD">
        <w:rPr>
          <w:rFonts w:ascii="Arial" w:hAnsi="Arial" w:cs="Arial"/>
          <w:i/>
          <w:color w:val="000000"/>
          <w:spacing w:val="5"/>
          <w:sz w:val="24"/>
          <w:szCs w:val="24"/>
        </w:rPr>
        <w:t>to hand over’</w:t>
      </w:r>
      <w:r w:rsidR="008144BD" w:rsidRPr="00F431CD">
        <w:rPr>
          <w:rFonts w:ascii="Arial" w:hAnsi="Arial" w:cs="Arial"/>
          <w:color w:val="000000"/>
          <w:spacing w:val="5"/>
          <w:sz w:val="24"/>
          <w:szCs w:val="24"/>
        </w:rPr>
        <w:t>. I am thus of</w:t>
      </w:r>
      <w:r w:rsidR="00C80570">
        <w:rPr>
          <w:rFonts w:ascii="Arial" w:hAnsi="Arial" w:cs="Arial"/>
          <w:color w:val="000000"/>
          <w:spacing w:val="5"/>
          <w:sz w:val="24"/>
          <w:szCs w:val="24"/>
        </w:rPr>
        <w:t xml:space="preserve"> the further view that neither r</w:t>
      </w:r>
      <w:r w:rsidR="008144BD" w:rsidRPr="00F431CD">
        <w:rPr>
          <w:rFonts w:ascii="Arial" w:hAnsi="Arial" w:cs="Arial"/>
          <w:color w:val="000000"/>
          <w:spacing w:val="5"/>
          <w:sz w:val="24"/>
          <w:szCs w:val="24"/>
        </w:rPr>
        <w:t xml:space="preserve">ule 9(3)(e) nor s 25 of the Close Corporation, Act,1988 permits service of process or document by affixing the document or process to a door at the registered office of the close corporation. My view is based on the </w:t>
      </w:r>
      <w:r w:rsidR="00CC1B0C" w:rsidRPr="00F431CD">
        <w:rPr>
          <w:rFonts w:ascii="Arial" w:hAnsi="Arial" w:cs="Arial"/>
          <w:color w:val="000000"/>
          <w:spacing w:val="5"/>
          <w:sz w:val="24"/>
          <w:szCs w:val="24"/>
        </w:rPr>
        <w:t>fact that</w:t>
      </w:r>
      <w:r w:rsidR="00C80570">
        <w:rPr>
          <w:rFonts w:ascii="Arial" w:hAnsi="Arial" w:cs="Arial"/>
          <w:color w:val="000000"/>
          <w:spacing w:val="5"/>
          <w:sz w:val="24"/>
          <w:szCs w:val="24"/>
        </w:rPr>
        <w:t xml:space="preserve"> both the r</w:t>
      </w:r>
      <w:r w:rsidR="008144BD" w:rsidRPr="00F431CD">
        <w:rPr>
          <w:rFonts w:ascii="Arial" w:hAnsi="Arial" w:cs="Arial"/>
          <w:color w:val="000000"/>
          <w:spacing w:val="5"/>
          <w:sz w:val="24"/>
          <w:szCs w:val="24"/>
        </w:rPr>
        <w:t xml:space="preserve">ule 9(3)(e) and s 25 of the Close Corporation Act, 1988 requires the process or document to be delivered </w:t>
      </w:r>
      <w:r w:rsidR="00CC1B0C" w:rsidRPr="00F431CD">
        <w:rPr>
          <w:rFonts w:ascii="Arial" w:hAnsi="Arial" w:cs="Arial"/>
          <w:color w:val="000000"/>
          <w:spacing w:val="5"/>
          <w:sz w:val="24"/>
          <w:szCs w:val="24"/>
        </w:rPr>
        <w:t xml:space="preserve">(handed over) to a responsible employee of the close corporation at the local office, place of business or registered office of the close corporation. </w:t>
      </w:r>
      <w:r w:rsidR="00CC1B0C" w:rsidRPr="00203FC9">
        <w:rPr>
          <w:rFonts w:ascii="Arial" w:hAnsi="Arial" w:cs="Arial"/>
          <w:color w:val="000000"/>
          <w:spacing w:val="5"/>
          <w:sz w:val="24"/>
          <w:szCs w:val="24"/>
        </w:rPr>
        <w:lastRenderedPageBreak/>
        <w:t xml:space="preserve">The service of the summons </w:t>
      </w:r>
      <w:r w:rsidR="00B77AFB" w:rsidRPr="00203FC9">
        <w:rPr>
          <w:rFonts w:ascii="Arial" w:hAnsi="Arial" w:cs="Arial"/>
          <w:sz w:val="24"/>
          <w:szCs w:val="24"/>
        </w:rPr>
        <w:t>under case number 2396/15</w:t>
      </w:r>
      <w:r w:rsidR="00DD3C23" w:rsidRPr="00203FC9">
        <w:rPr>
          <w:rFonts w:ascii="Arial" w:hAnsi="Arial" w:cs="Arial"/>
          <w:sz w:val="24"/>
          <w:szCs w:val="24"/>
        </w:rPr>
        <w:t xml:space="preserve"> </w:t>
      </w:r>
      <w:r w:rsidR="00203FC9" w:rsidRPr="00203FC9">
        <w:rPr>
          <w:rFonts w:ascii="Arial" w:hAnsi="Arial" w:cs="Arial"/>
          <w:sz w:val="24"/>
          <w:szCs w:val="24"/>
        </w:rPr>
        <w:t>by affixing the summons ‘</w:t>
      </w:r>
      <w:r w:rsidR="00203FC9" w:rsidRPr="00203FC9">
        <w:rPr>
          <w:rFonts w:ascii="Arial" w:hAnsi="Arial" w:cs="Arial"/>
          <w:color w:val="000000"/>
          <w:spacing w:val="5"/>
          <w:sz w:val="24"/>
          <w:szCs w:val="24"/>
        </w:rPr>
        <w:t>at the registered address</w:t>
      </w:r>
      <w:r w:rsidR="00203FC9">
        <w:rPr>
          <w:rFonts w:ascii="Arial" w:hAnsi="Arial" w:cs="Arial"/>
          <w:color w:val="000000"/>
          <w:spacing w:val="5"/>
          <w:sz w:val="24"/>
          <w:szCs w:val="24"/>
        </w:rPr>
        <w:t>’</w:t>
      </w:r>
      <w:r w:rsidR="00203FC9" w:rsidRPr="00203FC9">
        <w:rPr>
          <w:rFonts w:ascii="Arial" w:hAnsi="Arial" w:cs="Arial"/>
          <w:color w:val="000000"/>
          <w:spacing w:val="5"/>
          <w:sz w:val="24"/>
          <w:szCs w:val="24"/>
        </w:rPr>
        <w:t xml:space="preserve"> of the close corporation </w:t>
      </w:r>
      <w:r w:rsidR="00B77AFB" w:rsidRPr="00203FC9">
        <w:rPr>
          <w:rFonts w:ascii="Arial" w:hAnsi="Arial" w:cs="Arial"/>
          <w:color w:val="000000"/>
          <w:spacing w:val="5"/>
          <w:sz w:val="24"/>
          <w:szCs w:val="24"/>
        </w:rPr>
        <w:t>was</w:t>
      </w:r>
      <w:r w:rsidR="00CC1B0C" w:rsidRPr="00203FC9">
        <w:rPr>
          <w:rFonts w:ascii="Arial" w:hAnsi="Arial" w:cs="Arial"/>
          <w:color w:val="000000"/>
          <w:spacing w:val="5"/>
          <w:sz w:val="24"/>
          <w:szCs w:val="24"/>
        </w:rPr>
        <w:t xml:space="preserve"> therefore defective and invalid.</w:t>
      </w:r>
    </w:p>
    <w:p w:rsidR="002662E9" w:rsidRPr="00F431CD" w:rsidRDefault="002662E9" w:rsidP="00F431CD">
      <w:pPr>
        <w:spacing w:after="0" w:line="360" w:lineRule="auto"/>
        <w:jc w:val="both"/>
        <w:rPr>
          <w:rFonts w:ascii="Arial" w:hAnsi="Arial" w:cs="Arial"/>
          <w:color w:val="000000"/>
          <w:spacing w:val="5"/>
          <w:sz w:val="24"/>
          <w:szCs w:val="24"/>
        </w:rPr>
      </w:pPr>
    </w:p>
    <w:p w:rsidR="00CC1B0C" w:rsidRPr="00F431CD" w:rsidRDefault="00CC1B0C" w:rsidP="00F431CD">
      <w:pPr>
        <w:spacing w:after="0" w:line="360" w:lineRule="auto"/>
        <w:jc w:val="both"/>
        <w:rPr>
          <w:rFonts w:ascii="Arial" w:hAnsi="Arial" w:cs="Arial"/>
          <w:color w:val="000000"/>
          <w:spacing w:val="5"/>
          <w:sz w:val="24"/>
          <w:szCs w:val="24"/>
        </w:rPr>
      </w:pPr>
      <w:r w:rsidRPr="00F431CD">
        <w:rPr>
          <w:rFonts w:ascii="Arial" w:hAnsi="Arial" w:cs="Arial"/>
          <w:color w:val="000000"/>
          <w:spacing w:val="5"/>
          <w:sz w:val="24"/>
          <w:szCs w:val="24"/>
        </w:rPr>
        <w:t>[44]</w:t>
      </w:r>
      <w:r w:rsidRPr="00F431CD">
        <w:rPr>
          <w:rFonts w:ascii="Arial" w:hAnsi="Arial" w:cs="Arial"/>
          <w:color w:val="000000"/>
          <w:spacing w:val="5"/>
          <w:sz w:val="24"/>
          <w:szCs w:val="24"/>
        </w:rPr>
        <w:tab/>
        <w:t xml:space="preserve">Having concluded that the service of the summons was defective and invalid, it </w:t>
      </w:r>
      <w:r w:rsidR="00891741">
        <w:rPr>
          <w:rFonts w:ascii="Arial" w:hAnsi="Arial" w:cs="Arial"/>
          <w:color w:val="000000"/>
          <w:spacing w:val="5"/>
          <w:sz w:val="24"/>
          <w:szCs w:val="24"/>
        </w:rPr>
        <w:t>follows that the resultant judg</w:t>
      </w:r>
      <w:r w:rsidRPr="00F431CD">
        <w:rPr>
          <w:rFonts w:ascii="Arial" w:hAnsi="Arial" w:cs="Arial"/>
          <w:color w:val="000000"/>
          <w:spacing w:val="5"/>
          <w:sz w:val="24"/>
          <w:szCs w:val="24"/>
        </w:rPr>
        <w:t>ment by default</w:t>
      </w:r>
      <w:r w:rsidR="00203FC9">
        <w:rPr>
          <w:rFonts w:ascii="Arial" w:hAnsi="Arial" w:cs="Arial"/>
          <w:color w:val="000000"/>
          <w:spacing w:val="5"/>
          <w:sz w:val="24"/>
          <w:szCs w:val="24"/>
        </w:rPr>
        <w:t>;</w:t>
      </w:r>
      <w:r w:rsidRPr="00F431CD">
        <w:rPr>
          <w:rFonts w:ascii="Arial" w:hAnsi="Arial" w:cs="Arial"/>
          <w:color w:val="000000"/>
          <w:spacing w:val="5"/>
          <w:sz w:val="24"/>
          <w:szCs w:val="24"/>
        </w:rPr>
        <w:t xml:space="preserve"> the writ of execution and attachment and sale in execution </w:t>
      </w:r>
      <w:r w:rsidR="00017A1E">
        <w:rPr>
          <w:rFonts w:ascii="Arial" w:hAnsi="Arial" w:cs="Arial"/>
          <w:color w:val="000000"/>
          <w:spacing w:val="5"/>
          <w:sz w:val="24"/>
          <w:szCs w:val="24"/>
        </w:rPr>
        <w:t xml:space="preserve">of Unit 32 </w:t>
      </w:r>
      <w:r w:rsidRPr="00F431CD">
        <w:rPr>
          <w:rFonts w:ascii="Arial" w:hAnsi="Arial" w:cs="Arial"/>
          <w:color w:val="000000"/>
          <w:spacing w:val="5"/>
          <w:sz w:val="24"/>
          <w:szCs w:val="24"/>
        </w:rPr>
        <w:t xml:space="preserve">was equally invalid and </w:t>
      </w:r>
      <w:r w:rsidR="00580B99" w:rsidRPr="00F431CD">
        <w:rPr>
          <w:rFonts w:ascii="Arial" w:hAnsi="Arial" w:cs="Arial"/>
          <w:color w:val="000000"/>
          <w:spacing w:val="5"/>
          <w:sz w:val="24"/>
          <w:szCs w:val="24"/>
        </w:rPr>
        <w:t>stands to be</w:t>
      </w:r>
      <w:r w:rsidRPr="00F431CD">
        <w:rPr>
          <w:rFonts w:ascii="Arial" w:hAnsi="Arial" w:cs="Arial"/>
          <w:color w:val="000000"/>
          <w:spacing w:val="5"/>
          <w:sz w:val="24"/>
          <w:szCs w:val="24"/>
        </w:rPr>
        <w:t xml:space="preserve"> set aside.</w:t>
      </w:r>
      <w:r w:rsidR="00F56A93" w:rsidRPr="00F431CD">
        <w:rPr>
          <w:rFonts w:ascii="Arial" w:hAnsi="Arial" w:cs="Arial"/>
          <w:color w:val="000000"/>
          <w:spacing w:val="5"/>
          <w:sz w:val="24"/>
          <w:szCs w:val="24"/>
        </w:rPr>
        <w:t xml:space="preserve"> My finding also makes it unnecessary to consider whether it was necessary for the Body Corporate to join </w:t>
      </w:r>
      <w:proofErr w:type="spellStart"/>
      <w:r w:rsidR="00F56A93" w:rsidRPr="00F431CD">
        <w:rPr>
          <w:rFonts w:ascii="Arial" w:hAnsi="Arial" w:cs="Arial"/>
          <w:color w:val="000000"/>
          <w:spacing w:val="5"/>
          <w:sz w:val="24"/>
          <w:szCs w:val="24"/>
        </w:rPr>
        <w:t>Hiskia</w:t>
      </w:r>
      <w:proofErr w:type="spellEnd"/>
      <w:r w:rsidR="00F56A93" w:rsidRPr="00F431CD">
        <w:rPr>
          <w:rFonts w:ascii="Arial" w:hAnsi="Arial" w:cs="Arial"/>
          <w:color w:val="000000"/>
          <w:spacing w:val="5"/>
          <w:sz w:val="24"/>
          <w:szCs w:val="24"/>
        </w:rPr>
        <w:t xml:space="preserve"> as a defendant to the</w:t>
      </w:r>
      <w:r w:rsidR="00580B99" w:rsidRPr="00F431CD">
        <w:rPr>
          <w:rFonts w:ascii="Arial" w:hAnsi="Arial" w:cs="Arial"/>
          <w:color w:val="000000"/>
          <w:spacing w:val="5"/>
          <w:sz w:val="24"/>
          <w:szCs w:val="24"/>
        </w:rPr>
        <w:t xml:space="preserve"> action</w:t>
      </w:r>
      <w:r w:rsidR="00F56A93" w:rsidRPr="00F431CD">
        <w:rPr>
          <w:rFonts w:ascii="Arial" w:hAnsi="Arial" w:cs="Arial"/>
          <w:color w:val="000000"/>
          <w:spacing w:val="5"/>
          <w:sz w:val="24"/>
          <w:szCs w:val="24"/>
        </w:rPr>
        <w:t>.</w:t>
      </w:r>
    </w:p>
    <w:p w:rsidR="00CC1B0C" w:rsidRPr="00F431CD" w:rsidRDefault="00CC1B0C" w:rsidP="00F431CD">
      <w:pPr>
        <w:spacing w:after="0" w:line="360" w:lineRule="auto"/>
        <w:jc w:val="both"/>
        <w:rPr>
          <w:rFonts w:ascii="Arial" w:hAnsi="Arial" w:cs="Arial"/>
          <w:sz w:val="24"/>
          <w:szCs w:val="24"/>
        </w:rPr>
      </w:pPr>
    </w:p>
    <w:p w:rsidR="00542A75" w:rsidRPr="00F431CD" w:rsidRDefault="00F56A93" w:rsidP="00F431CD">
      <w:pPr>
        <w:spacing w:after="0" w:line="360" w:lineRule="auto"/>
        <w:jc w:val="both"/>
        <w:rPr>
          <w:rFonts w:ascii="Arial" w:hAnsi="Arial" w:cs="Arial"/>
          <w:sz w:val="24"/>
          <w:szCs w:val="24"/>
          <w:u w:val="single"/>
        </w:rPr>
      </w:pPr>
      <w:r w:rsidRPr="00F431CD">
        <w:rPr>
          <w:rFonts w:ascii="Arial" w:hAnsi="Arial" w:cs="Arial"/>
          <w:sz w:val="24"/>
          <w:szCs w:val="24"/>
          <w:u w:val="single"/>
        </w:rPr>
        <w:t>T</w:t>
      </w:r>
      <w:r w:rsidR="00891741">
        <w:rPr>
          <w:rFonts w:ascii="Arial" w:hAnsi="Arial" w:cs="Arial"/>
          <w:sz w:val="24"/>
          <w:szCs w:val="24"/>
          <w:u w:val="single"/>
        </w:rPr>
        <w:t xml:space="preserve">he Constitutionality of s </w:t>
      </w:r>
      <w:r w:rsidRPr="00F431CD">
        <w:rPr>
          <w:rFonts w:ascii="Arial" w:hAnsi="Arial" w:cs="Arial"/>
          <w:sz w:val="24"/>
          <w:szCs w:val="24"/>
          <w:u w:val="single"/>
        </w:rPr>
        <w:t>66 of th</w:t>
      </w:r>
      <w:r w:rsidR="00C80570">
        <w:rPr>
          <w:rFonts w:ascii="Arial" w:hAnsi="Arial" w:cs="Arial"/>
          <w:sz w:val="24"/>
          <w:szCs w:val="24"/>
          <w:u w:val="single"/>
        </w:rPr>
        <w:t>e Magistrates</w:t>
      </w:r>
      <w:r w:rsidR="00D54C59">
        <w:rPr>
          <w:rFonts w:ascii="Arial" w:hAnsi="Arial" w:cs="Arial"/>
          <w:sz w:val="24"/>
          <w:szCs w:val="24"/>
          <w:u w:val="single"/>
        </w:rPr>
        <w:t>’</w:t>
      </w:r>
      <w:r w:rsidR="00C80570">
        <w:rPr>
          <w:rFonts w:ascii="Arial" w:hAnsi="Arial" w:cs="Arial"/>
          <w:sz w:val="24"/>
          <w:szCs w:val="24"/>
          <w:u w:val="single"/>
        </w:rPr>
        <w:t xml:space="preserve"> Court Act, 1944, r</w:t>
      </w:r>
      <w:r w:rsidRPr="00F431CD">
        <w:rPr>
          <w:rFonts w:ascii="Arial" w:hAnsi="Arial" w:cs="Arial"/>
          <w:sz w:val="24"/>
          <w:szCs w:val="24"/>
          <w:u w:val="single"/>
        </w:rPr>
        <w:t xml:space="preserve">ules 12 (1), </w:t>
      </w:r>
      <w:r w:rsidR="00580B99" w:rsidRPr="00F431CD">
        <w:rPr>
          <w:rFonts w:ascii="Arial" w:hAnsi="Arial" w:cs="Arial"/>
          <w:sz w:val="24"/>
          <w:szCs w:val="24"/>
          <w:u w:val="single"/>
        </w:rPr>
        <w:t>36 and 43 of the Magistrates</w:t>
      </w:r>
      <w:r w:rsidR="00D54C59">
        <w:rPr>
          <w:rFonts w:ascii="Arial" w:hAnsi="Arial" w:cs="Arial"/>
          <w:sz w:val="24"/>
          <w:szCs w:val="24"/>
          <w:u w:val="single"/>
        </w:rPr>
        <w:t>’</w:t>
      </w:r>
      <w:r w:rsidR="00580B99" w:rsidRPr="00F431CD">
        <w:rPr>
          <w:rFonts w:ascii="Arial" w:hAnsi="Arial" w:cs="Arial"/>
          <w:sz w:val="24"/>
          <w:szCs w:val="24"/>
          <w:u w:val="single"/>
        </w:rPr>
        <w:t xml:space="preserve"> C</w:t>
      </w:r>
      <w:r w:rsidR="00942AFD">
        <w:rPr>
          <w:rFonts w:ascii="Arial" w:hAnsi="Arial" w:cs="Arial"/>
          <w:sz w:val="24"/>
          <w:szCs w:val="24"/>
          <w:u w:val="single"/>
        </w:rPr>
        <w:t>ourt Rules</w:t>
      </w:r>
    </w:p>
    <w:p w:rsidR="00580B99" w:rsidRPr="00F431CD" w:rsidRDefault="00580B99" w:rsidP="00F431CD">
      <w:pPr>
        <w:spacing w:after="0" w:line="360" w:lineRule="auto"/>
        <w:jc w:val="both"/>
        <w:rPr>
          <w:rFonts w:ascii="Arial" w:hAnsi="Arial" w:cs="Arial"/>
          <w:sz w:val="24"/>
          <w:szCs w:val="24"/>
          <w:u w:val="single"/>
        </w:rPr>
      </w:pPr>
    </w:p>
    <w:p w:rsidR="00580B99" w:rsidRDefault="00542A75" w:rsidP="00F431CD">
      <w:pPr>
        <w:spacing w:after="0" w:line="360" w:lineRule="auto"/>
        <w:jc w:val="both"/>
        <w:rPr>
          <w:rFonts w:ascii="Arial" w:hAnsi="Arial" w:cs="Arial"/>
          <w:sz w:val="24"/>
          <w:szCs w:val="24"/>
        </w:rPr>
      </w:pPr>
      <w:r w:rsidRPr="00F431CD">
        <w:rPr>
          <w:rFonts w:ascii="Arial" w:hAnsi="Arial" w:cs="Arial"/>
          <w:sz w:val="24"/>
          <w:szCs w:val="24"/>
        </w:rPr>
        <w:t>[</w:t>
      </w:r>
      <w:r w:rsidR="00580B99" w:rsidRPr="00F431CD">
        <w:rPr>
          <w:rFonts w:ascii="Arial" w:hAnsi="Arial" w:cs="Arial"/>
          <w:sz w:val="24"/>
          <w:szCs w:val="24"/>
        </w:rPr>
        <w:t>45</w:t>
      </w:r>
      <w:r w:rsidRPr="00F431CD">
        <w:rPr>
          <w:rFonts w:ascii="Arial" w:hAnsi="Arial" w:cs="Arial"/>
          <w:sz w:val="24"/>
          <w:szCs w:val="24"/>
        </w:rPr>
        <w:t>]</w:t>
      </w:r>
      <w:r w:rsidR="00580B99" w:rsidRPr="00F431CD">
        <w:rPr>
          <w:rFonts w:ascii="Arial" w:hAnsi="Arial" w:cs="Arial"/>
          <w:sz w:val="24"/>
          <w:szCs w:val="24"/>
        </w:rPr>
        <w:tab/>
        <w:t xml:space="preserve">In addition to challenging the validity of the default judgment </w:t>
      </w:r>
      <w:r w:rsidR="00583D75" w:rsidRPr="00F431CD">
        <w:rPr>
          <w:rFonts w:ascii="Arial" w:hAnsi="Arial" w:cs="Arial"/>
          <w:sz w:val="24"/>
          <w:szCs w:val="24"/>
        </w:rPr>
        <w:t>on the basis of defective service</w:t>
      </w:r>
      <w:r w:rsidR="00891741">
        <w:rPr>
          <w:rFonts w:ascii="Arial" w:hAnsi="Arial" w:cs="Arial"/>
          <w:sz w:val="24"/>
          <w:szCs w:val="24"/>
        </w:rPr>
        <w:t>,</w:t>
      </w:r>
      <w:r w:rsidR="00583D75" w:rsidRPr="00F431CD">
        <w:rPr>
          <w:rFonts w:ascii="Arial" w:hAnsi="Arial" w:cs="Arial"/>
          <w:sz w:val="24"/>
          <w:szCs w:val="24"/>
        </w:rPr>
        <w:t xml:space="preserve"> the applicants also challenge</w:t>
      </w:r>
      <w:r w:rsidR="00B77AFB" w:rsidRPr="00F431CD">
        <w:rPr>
          <w:rFonts w:ascii="Arial" w:hAnsi="Arial" w:cs="Arial"/>
          <w:sz w:val="24"/>
          <w:szCs w:val="24"/>
        </w:rPr>
        <w:t>d</w:t>
      </w:r>
      <w:r w:rsidR="00583D75" w:rsidRPr="00F431CD">
        <w:rPr>
          <w:rFonts w:ascii="Arial" w:hAnsi="Arial" w:cs="Arial"/>
          <w:sz w:val="24"/>
          <w:szCs w:val="24"/>
        </w:rPr>
        <w:t xml:space="preserve"> </w:t>
      </w:r>
      <w:r w:rsidR="00580B99" w:rsidRPr="00F431CD">
        <w:rPr>
          <w:rFonts w:ascii="Arial" w:hAnsi="Arial" w:cs="Arial"/>
          <w:sz w:val="24"/>
          <w:szCs w:val="24"/>
        </w:rPr>
        <w:t xml:space="preserve">the </w:t>
      </w:r>
      <w:r w:rsidR="0005437C" w:rsidRPr="00F431CD">
        <w:rPr>
          <w:rFonts w:ascii="Arial" w:hAnsi="Arial" w:cs="Arial"/>
          <w:sz w:val="24"/>
          <w:szCs w:val="24"/>
        </w:rPr>
        <w:t>constitutionality of s 66(1)(a)</w:t>
      </w:r>
      <w:r w:rsidR="00583D75" w:rsidRPr="00F431CD">
        <w:rPr>
          <w:rFonts w:ascii="Arial" w:hAnsi="Arial" w:cs="Arial"/>
          <w:sz w:val="24"/>
          <w:szCs w:val="24"/>
        </w:rPr>
        <w:t xml:space="preserve"> of the Magistrates</w:t>
      </w:r>
      <w:r w:rsidR="00891741">
        <w:rPr>
          <w:rFonts w:ascii="Arial" w:hAnsi="Arial" w:cs="Arial"/>
          <w:sz w:val="24"/>
          <w:szCs w:val="24"/>
        </w:rPr>
        <w:t>’</w:t>
      </w:r>
      <w:r w:rsidR="00583D75" w:rsidRPr="00F431CD">
        <w:rPr>
          <w:rFonts w:ascii="Arial" w:hAnsi="Arial" w:cs="Arial"/>
          <w:sz w:val="24"/>
          <w:szCs w:val="24"/>
        </w:rPr>
        <w:t xml:space="preserve"> Court Act,</w:t>
      </w:r>
      <w:r w:rsidR="005D368D" w:rsidRPr="00F431CD">
        <w:rPr>
          <w:rFonts w:ascii="Arial" w:hAnsi="Arial" w:cs="Arial"/>
          <w:sz w:val="24"/>
          <w:szCs w:val="24"/>
        </w:rPr>
        <w:t xml:space="preserve"> 1944</w:t>
      </w:r>
      <w:r w:rsidR="00203FC9">
        <w:rPr>
          <w:rFonts w:ascii="Arial" w:hAnsi="Arial" w:cs="Arial"/>
          <w:sz w:val="24"/>
          <w:szCs w:val="24"/>
        </w:rPr>
        <w:t>;</w:t>
      </w:r>
      <w:r w:rsidR="00C80570">
        <w:rPr>
          <w:rFonts w:ascii="Arial" w:hAnsi="Arial" w:cs="Arial"/>
          <w:sz w:val="24"/>
          <w:szCs w:val="24"/>
        </w:rPr>
        <w:t xml:space="preserve"> r</w:t>
      </w:r>
      <w:r w:rsidR="005D368D" w:rsidRPr="00F431CD">
        <w:rPr>
          <w:rFonts w:ascii="Arial" w:hAnsi="Arial" w:cs="Arial"/>
          <w:sz w:val="24"/>
          <w:szCs w:val="24"/>
        </w:rPr>
        <w:t xml:space="preserve">ules </w:t>
      </w:r>
      <w:r w:rsidR="00583D75" w:rsidRPr="00F431CD">
        <w:rPr>
          <w:rFonts w:ascii="Arial" w:hAnsi="Arial" w:cs="Arial"/>
          <w:sz w:val="24"/>
          <w:szCs w:val="24"/>
        </w:rPr>
        <w:t xml:space="preserve">36 and 43 of the Magistrates’ Court Rules in so far as these </w:t>
      </w:r>
      <w:r w:rsidR="0005437C" w:rsidRPr="00F431CD">
        <w:rPr>
          <w:rFonts w:ascii="Arial" w:hAnsi="Arial" w:cs="Arial"/>
          <w:sz w:val="24"/>
          <w:szCs w:val="24"/>
        </w:rPr>
        <w:t xml:space="preserve">statutory </w:t>
      </w:r>
      <w:r w:rsidR="00583D75" w:rsidRPr="00F431CD">
        <w:rPr>
          <w:rFonts w:ascii="Arial" w:hAnsi="Arial" w:cs="Arial"/>
          <w:sz w:val="24"/>
          <w:szCs w:val="24"/>
        </w:rPr>
        <w:t>provisions</w:t>
      </w:r>
      <w:r w:rsidR="005D368D" w:rsidRPr="00F431CD">
        <w:rPr>
          <w:rFonts w:ascii="Arial" w:hAnsi="Arial" w:cs="Arial"/>
          <w:sz w:val="24"/>
          <w:szCs w:val="24"/>
          <w:shd w:val="clear" w:color="auto" w:fill="FFFFFF"/>
        </w:rPr>
        <w:t xml:space="preserve"> authorize the sale in execution of immovable property if there is sufficient moveable property</w:t>
      </w:r>
      <w:r w:rsidR="00891741">
        <w:rPr>
          <w:rFonts w:ascii="Arial" w:hAnsi="Arial" w:cs="Arial"/>
          <w:sz w:val="24"/>
          <w:szCs w:val="24"/>
          <w:shd w:val="clear" w:color="auto" w:fill="FFFFFF"/>
        </w:rPr>
        <w:t xml:space="preserve"> found</w:t>
      </w:r>
      <w:r w:rsidR="005D368D" w:rsidRPr="00F431CD">
        <w:rPr>
          <w:rFonts w:ascii="Arial" w:hAnsi="Arial" w:cs="Arial"/>
          <w:sz w:val="24"/>
          <w:szCs w:val="24"/>
          <w:shd w:val="clear" w:color="auto" w:fill="FFFFFF"/>
        </w:rPr>
        <w:t xml:space="preserve"> to satisfy a ju</w:t>
      </w:r>
      <w:r w:rsidR="00D54C59">
        <w:rPr>
          <w:rFonts w:ascii="Arial" w:hAnsi="Arial" w:cs="Arial"/>
          <w:sz w:val="24"/>
          <w:szCs w:val="24"/>
          <w:shd w:val="clear" w:color="auto" w:fill="FFFFFF"/>
        </w:rPr>
        <w:t>dgment or order of a Magistrate</w:t>
      </w:r>
      <w:r w:rsidR="005D368D" w:rsidRPr="00F431CD">
        <w:rPr>
          <w:rFonts w:ascii="Arial" w:hAnsi="Arial" w:cs="Arial"/>
          <w:sz w:val="24"/>
          <w:szCs w:val="24"/>
          <w:shd w:val="clear" w:color="auto" w:fill="FFFFFF"/>
        </w:rPr>
        <w:t>s</w:t>
      </w:r>
      <w:r w:rsidR="00D54C59">
        <w:rPr>
          <w:rFonts w:ascii="Arial" w:hAnsi="Arial" w:cs="Arial"/>
          <w:sz w:val="24"/>
          <w:szCs w:val="24"/>
          <w:shd w:val="clear" w:color="auto" w:fill="FFFFFF"/>
        </w:rPr>
        <w:t>’</w:t>
      </w:r>
      <w:r w:rsidR="005D368D" w:rsidRPr="00F431CD">
        <w:rPr>
          <w:rFonts w:ascii="Arial" w:hAnsi="Arial" w:cs="Arial"/>
          <w:sz w:val="24"/>
          <w:szCs w:val="24"/>
          <w:shd w:val="clear" w:color="auto" w:fill="FFFFFF"/>
        </w:rPr>
        <w:t xml:space="preserve"> Court without resort to a court.</w:t>
      </w:r>
      <w:r w:rsidR="00583D75" w:rsidRPr="00F431CD">
        <w:rPr>
          <w:rFonts w:ascii="Arial" w:hAnsi="Arial" w:cs="Arial"/>
          <w:sz w:val="24"/>
          <w:szCs w:val="24"/>
        </w:rPr>
        <w:t xml:space="preserve"> </w:t>
      </w:r>
      <w:r w:rsidR="0005437C" w:rsidRPr="00F431CD">
        <w:rPr>
          <w:rFonts w:ascii="Arial" w:hAnsi="Arial" w:cs="Arial"/>
          <w:sz w:val="24"/>
          <w:szCs w:val="24"/>
        </w:rPr>
        <w:t>The applicants also chal</w:t>
      </w:r>
      <w:r w:rsidR="00C80570">
        <w:rPr>
          <w:rFonts w:ascii="Arial" w:hAnsi="Arial" w:cs="Arial"/>
          <w:sz w:val="24"/>
          <w:szCs w:val="24"/>
        </w:rPr>
        <w:t>lenge the constitutionality of r</w:t>
      </w:r>
      <w:r w:rsidR="0005437C" w:rsidRPr="00F431CD">
        <w:rPr>
          <w:rFonts w:ascii="Arial" w:hAnsi="Arial" w:cs="Arial"/>
          <w:sz w:val="24"/>
          <w:szCs w:val="24"/>
        </w:rPr>
        <w:t xml:space="preserve">ule 12(1) which </w:t>
      </w:r>
      <w:proofErr w:type="spellStart"/>
      <w:r w:rsidR="0005437C" w:rsidRPr="00F431CD">
        <w:rPr>
          <w:rFonts w:ascii="Arial" w:hAnsi="Arial" w:cs="Arial"/>
          <w:sz w:val="24"/>
          <w:szCs w:val="24"/>
        </w:rPr>
        <w:t>authorises</w:t>
      </w:r>
      <w:proofErr w:type="spellEnd"/>
      <w:r w:rsidR="0005437C" w:rsidRPr="00F431CD">
        <w:rPr>
          <w:rFonts w:ascii="Arial" w:hAnsi="Arial" w:cs="Arial"/>
          <w:sz w:val="24"/>
          <w:szCs w:val="24"/>
        </w:rPr>
        <w:t xml:space="preserve"> a clerk of Court to</w:t>
      </w:r>
      <w:r w:rsidR="00B77AFB" w:rsidRPr="00F431CD">
        <w:rPr>
          <w:rFonts w:ascii="Arial" w:hAnsi="Arial" w:cs="Arial"/>
          <w:sz w:val="24"/>
          <w:szCs w:val="24"/>
        </w:rPr>
        <w:t>,</w:t>
      </w:r>
      <w:r w:rsidR="0005437C" w:rsidRPr="00F431CD">
        <w:rPr>
          <w:rFonts w:ascii="Arial" w:hAnsi="Arial" w:cs="Arial"/>
          <w:sz w:val="24"/>
          <w:szCs w:val="24"/>
        </w:rPr>
        <w:t xml:space="preserve"> </w:t>
      </w:r>
      <w:r w:rsidR="00B77AFB" w:rsidRPr="00F431CD">
        <w:rPr>
          <w:rFonts w:ascii="Arial" w:hAnsi="Arial" w:cs="Arial"/>
          <w:sz w:val="24"/>
          <w:szCs w:val="24"/>
        </w:rPr>
        <w:t xml:space="preserve">upon default of entrance to defend an action instituted by a plaintiff, </w:t>
      </w:r>
      <w:r w:rsidR="0005437C" w:rsidRPr="00F431CD">
        <w:rPr>
          <w:rFonts w:ascii="Arial" w:hAnsi="Arial" w:cs="Arial"/>
          <w:sz w:val="24"/>
          <w:szCs w:val="24"/>
        </w:rPr>
        <w:t>grant judgment</w:t>
      </w:r>
      <w:r w:rsidR="00B77AFB" w:rsidRPr="00F431CD">
        <w:rPr>
          <w:rFonts w:ascii="Arial" w:hAnsi="Arial" w:cs="Arial"/>
          <w:sz w:val="24"/>
          <w:szCs w:val="24"/>
        </w:rPr>
        <w:t xml:space="preserve"> by default against a defendant</w:t>
      </w:r>
      <w:r w:rsidR="0005437C" w:rsidRPr="00F431CD">
        <w:rPr>
          <w:rFonts w:ascii="Arial" w:hAnsi="Arial" w:cs="Arial"/>
          <w:sz w:val="24"/>
          <w:szCs w:val="24"/>
        </w:rPr>
        <w:t>.</w:t>
      </w:r>
    </w:p>
    <w:p w:rsidR="00D205A1" w:rsidRPr="00F431CD" w:rsidRDefault="00D205A1" w:rsidP="00F431CD">
      <w:pPr>
        <w:spacing w:after="0" w:line="360" w:lineRule="auto"/>
        <w:jc w:val="both"/>
        <w:rPr>
          <w:rFonts w:ascii="Arial" w:hAnsi="Arial" w:cs="Arial"/>
          <w:sz w:val="24"/>
          <w:szCs w:val="24"/>
        </w:rPr>
      </w:pPr>
    </w:p>
    <w:p w:rsidR="00D858D1" w:rsidRPr="00F431CD" w:rsidRDefault="00A64E9B" w:rsidP="00F431CD">
      <w:pPr>
        <w:spacing w:after="0" w:line="360" w:lineRule="auto"/>
        <w:jc w:val="both"/>
        <w:rPr>
          <w:rFonts w:ascii="Arial" w:hAnsi="Arial" w:cs="Arial"/>
          <w:sz w:val="24"/>
          <w:szCs w:val="24"/>
        </w:rPr>
      </w:pPr>
      <w:r w:rsidRPr="00F431CD">
        <w:rPr>
          <w:rFonts w:ascii="Arial" w:hAnsi="Arial" w:cs="Arial"/>
          <w:sz w:val="24"/>
          <w:szCs w:val="24"/>
        </w:rPr>
        <w:t>[46]</w:t>
      </w:r>
      <w:r w:rsidRPr="00F431CD">
        <w:rPr>
          <w:rFonts w:ascii="Arial" w:hAnsi="Arial" w:cs="Arial"/>
          <w:sz w:val="24"/>
          <w:szCs w:val="24"/>
        </w:rPr>
        <w:tab/>
      </w:r>
      <w:r w:rsidR="00D858D1" w:rsidRPr="00F431CD">
        <w:rPr>
          <w:rFonts w:ascii="Arial" w:hAnsi="Arial" w:cs="Arial"/>
          <w:sz w:val="24"/>
          <w:szCs w:val="24"/>
        </w:rPr>
        <w:t>It is settled law that in an action hinging upon a challenge of unconstitutionality of any enactment, the burden rests upon him or her who raises the challenge to show that the enactment is unconstitutional.</w:t>
      </w:r>
      <w:r w:rsidR="00D858D1" w:rsidRPr="00F431CD">
        <w:rPr>
          <w:rStyle w:val="FootnoteReference"/>
          <w:rFonts w:ascii="Arial" w:hAnsi="Arial" w:cs="Arial"/>
          <w:sz w:val="24"/>
          <w:szCs w:val="24"/>
        </w:rPr>
        <w:footnoteReference w:id="29"/>
      </w:r>
      <w:r w:rsidR="00D858D1" w:rsidRPr="00F431CD">
        <w:rPr>
          <w:rFonts w:ascii="Arial" w:hAnsi="Arial" w:cs="Arial"/>
          <w:sz w:val="24"/>
          <w:szCs w:val="24"/>
        </w:rPr>
        <w:t xml:space="preserve"> This is because, said Justice </w:t>
      </w:r>
      <w:proofErr w:type="spellStart"/>
      <w:r w:rsidR="00D858D1" w:rsidRPr="00F431CD">
        <w:rPr>
          <w:rFonts w:ascii="Arial" w:hAnsi="Arial" w:cs="Arial"/>
          <w:sz w:val="24"/>
          <w:szCs w:val="24"/>
        </w:rPr>
        <w:t>Chomba</w:t>
      </w:r>
      <w:proofErr w:type="spellEnd"/>
      <w:r w:rsidR="00942AFD">
        <w:rPr>
          <w:rFonts w:ascii="Arial" w:hAnsi="Arial" w:cs="Arial"/>
          <w:sz w:val="24"/>
          <w:szCs w:val="24"/>
        </w:rPr>
        <w:t>,</w:t>
      </w:r>
      <w:r w:rsidR="00D858D1" w:rsidRPr="00F431CD">
        <w:rPr>
          <w:rStyle w:val="FootnoteReference"/>
          <w:rFonts w:ascii="Arial" w:hAnsi="Arial" w:cs="Arial"/>
          <w:sz w:val="24"/>
          <w:szCs w:val="24"/>
        </w:rPr>
        <w:footnoteReference w:id="30"/>
      </w:r>
      <w:r w:rsidR="00D858D1" w:rsidRPr="00F431CD">
        <w:rPr>
          <w:rFonts w:ascii="Arial" w:hAnsi="Arial" w:cs="Arial"/>
          <w:sz w:val="24"/>
          <w:szCs w:val="24"/>
        </w:rPr>
        <w:t xml:space="preserve"> </w:t>
      </w:r>
      <w:r w:rsidR="00CE4680">
        <w:rPr>
          <w:rFonts w:ascii="Arial" w:hAnsi="Arial" w:cs="Arial"/>
          <w:sz w:val="24"/>
          <w:szCs w:val="24"/>
        </w:rPr>
        <w:t>t</w:t>
      </w:r>
      <w:r w:rsidR="00D858D1" w:rsidRPr="00F431CD">
        <w:rPr>
          <w:rFonts w:ascii="Arial" w:hAnsi="Arial" w:cs="Arial"/>
          <w:sz w:val="24"/>
          <w:szCs w:val="24"/>
        </w:rPr>
        <w:t xml:space="preserve">here is always a presumption in </w:t>
      </w:r>
      <w:proofErr w:type="spellStart"/>
      <w:r w:rsidR="00D858D1" w:rsidRPr="00F431CD">
        <w:rPr>
          <w:rFonts w:ascii="Arial" w:hAnsi="Arial" w:cs="Arial"/>
          <w:sz w:val="24"/>
          <w:szCs w:val="24"/>
        </w:rPr>
        <w:t>favour</w:t>
      </w:r>
      <w:proofErr w:type="spellEnd"/>
      <w:r w:rsidR="00D858D1" w:rsidRPr="00F431CD">
        <w:rPr>
          <w:rFonts w:ascii="Arial" w:hAnsi="Arial" w:cs="Arial"/>
          <w:sz w:val="24"/>
          <w:szCs w:val="24"/>
        </w:rPr>
        <w:t xml:space="preserve"> of the constitutionality of an enactment and the burden lies upon him who attacks it to show that there has been a clear transgression of </w:t>
      </w:r>
      <w:r w:rsidR="00CE4680">
        <w:rPr>
          <w:rFonts w:ascii="Arial" w:hAnsi="Arial" w:cs="Arial"/>
          <w:sz w:val="24"/>
          <w:szCs w:val="24"/>
        </w:rPr>
        <w:t>the constitutional principles.</w:t>
      </w:r>
    </w:p>
    <w:p w:rsidR="00D858D1" w:rsidRPr="00F431CD" w:rsidRDefault="00D858D1" w:rsidP="00F431CD">
      <w:pPr>
        <w:spacing w:after="0" w:line="360" w:lineRule="auto"/>
        <w:jc w:val="both"/>
        <w:rPr>
          <w:rFonts w:ascii="Arial" w:hAnsi="Arial" w:cs="Arial"/>
          <w:sz w:val="24"/>
          <w:szCs w:val="24"/>
        </w:rPr>
      </w:pPr>
    </w:p>
    <w:p w:rsidR="00851755" w:rsidRPr="00F431CD" w:rsidRDefault="00D858D1" w:rsidP="00F431CD">
      <w:pPr>
        <w:spacing w:after="0" w:line="360" w:lineRule="auto"/>
        <w:jc w:val="both"/>
        <w:rPr>
          <w:rFonts w:ascii="Arial" w:hAnsi="Arial" w:cs="Arial"/>
          <w:sz w:val="24"/>
          <w:szCs w:val="24"/>
        </w:rPr>
      </w:pPr>
      <w:r w:rsidRPr="00F431CD">
        <w:rPr>
          <w:rFonts w:ascii="Arial" w:hAnsi="Arial" w:cs="Arial"/>
          <w:sz w:val="24"/>
          <w:szCs w:val="24"/>
        </w:rPr>
        <w:lastRenderedPageBreak/>
        <w:t>[47]</w:t>
      </w:r>
      <w:r w:rsidRPr="00F431CD">
        <w:rPr>
          <w:rFonts w:ascii="Arial" w:hAnsi="Arial" w:cs="Arial"/>
          <w:sz w:val="24"/>
          <w:szCs w:val="24"/>
        </w:rPr>
        <w:tab/>
      </w:r>
      <w:proofErr w:type="spellStart"/>
      <w:r w:rsidR="00A64E9B" w:rsidRPr="00F431CD">
        <w:rPr>
          <w:rFonts w:ascii="Arial" w:hAnsi="Arial" w:cs="Arial"/>
          <w:sz w:val="24"/>
          <w:szCs w:val="24"/>
        </w:rPr>
        <w:t>Mr</w:t>
      </w:r>
      <w:proofErr w:type="spellEnd"/>
      <w:r w:rsidR="00A64E9B" w:rsidRPr="00F431CD">
        <w:rPr>
          <w:rFonts w:ascii="Arial" w:hAnsi="Arial" w:cs="Arial"/>
          <w:sz w:val="24"/>
          <w:szCs w:val="24"/>
        </w:rPr>
        <w:t xml:space="preserve"> Coleman who appeared for the applicants argued that </w:t>
      </w:r>
      <w:r w:rsidR="005A5BF0" w:rsidRPr="00F431CD">
        <w:rPr>
          <w:rFonts w:ascii="Arial" w:hAnsi="Arial" w:cs="Arial"/>
          <w:sz w:val="24"/>
          <w:szCs w:val="24"/>
        </w:rPr>
        <w:t>s</w:t>
      </w:r>
      <w:r w:rsidR="0058061F" w:rsidRPr="00F431CD">
        <w:rPr>
          <w:rFonts w:ascii="Arial" w:hAnsi="Arial" w:cs="Arial"/>
          <w:spacing w:val="-25"/>
          <w:sz w:val="24"/>
          <w:szCs w:val="24"/>
        </w:rPr>
        <w:t xml:space="preserve"> </w:t>
      </w:r>
      <w:r w:rsidR="0058061F" w:rsidRPr="00F431CD">
        <w:rPr>
          <w:rFonts w:ascii="Arial" w:hAnsi="Arial" w:cs="Arial"/>
          <w:sz w:val="24"/>
          <w:szCs w:val="24"/>
        </w:rPr>
        <w:t>66(1)(a)</w:t>
      </w:r>
      <w:r w:rsidR="0058061F" w:rsidRPr="00F431CD">
        <w:rPr>
          <w:rFonts w:ascii="Arial" w:hAnsi="Arial" w:cs="Arial"/>
          <w:spacing w:val="-18"/>
          <w:sz w:val="24"/>
          <w:szCs w:val="24"/>
        </w:rPr>
        <w:t xml:space="preserve"> </w:t>
      </w:r>
      <w:r w:rsidR="0058061F" w:rsidRPr="00F431CD">
        <w:rPr>
          <w:rFonts w:ascii="Arial" w:hAnsi="Arial" w:cs="Arial"/>
          <w:sz w:val="24"/>
          <w:szCs w:val="24"/>
        </w:rPr>
        <w:t>of</w:t>
      </w:r>
      <w:r w:rsidR="0058061F" w:rsidRPr="00F431CD">
        <w:rPr>
          <w:rFonts w:ascii="Arial" w:hAnsi="Arial" w:cs="Arial"/>
          <w:spacing w:val="-35"/>
          <w:sz w:val="24"/>
          <w:szCs w:val="24"/>
        </w:rPr>
        <w:t xml:space="preserve"> </w:t>
      </w:r>
      <w:r w:rsidR="0058061F" w:rsidRPr="00F431CD">
        <w:rPr>
          <w:rFonts w:ascii="Arial" w:hAnsi="Arial" w:cs="Arial"/>
          <w:sz w:val="24"/>
          <w:szCs w:val="24"/>
        </w:rPr>
        <w:t>the</w:t>
      </w:r>
      <w:r w:rsidR="0058061F" w:rsidRPr="00F431CD">
        <w:rPr>
          <w:rFonts w:ascii="Arial" w:hAnsi="Arial" w:cs="Arial"/>
          <w:spacing w:val="-32"/>
          <w:sz w:val="24"/>
          <w:szCs w:val="24"/>
        </w:rPr>
        <w:t xml:space="preserve"> </w:t>
      </w:r>
      <w:r w:rsidR="0058061F" w:rsidRPr="00F431CD">
        <w:rPr>
          <w:rFonts w:ascii="Arial" w:hAnsi="Arial" w:cs="Arial"/>
          <w:sz w:val="24"/>
          <w:szCs w:val="24"/>
        </w:rPr>
        <w:t>Magistrates</w:t>
      </w:r>
      <w:r w:rsidR="00891741">
        <w:rPr>
          <w:rFonts w:ascii="Arial" w:hAnsi="Arial" w:cs="Arial"/>
          <w:sz w:val="24"/>
          <w:szCs w:val="24"/>
        </w:rPr>
        <w:t>’</w:t>
      </w:r>
      <w:r w:rsidR="0058061F" w:rsidRPr="00F431CD">
        <w:rPr>
          <w:rFonts w:ascii="Arial" w:hAnsi="Arial" w:cs="Arial"/>
          <w:sz w:val="24"/>
          <w:szCs w:val="24"/>
        </w:rPr>
        <w:t xml:space="preserve"> Court</w:t>
      </w:r>
      <w:r w:rsidR="0058061F" w:rsidRPr="00F431CD">
        <w:rPr>
          <w:rFonts w:ascii="Arial" w:hAnsi="Arial" w:cs="Arial"/>
          <w:spacing w:val="-32"/>
          <w:sz w:val="24"/>
          <w:szCs w:val="24"/>
        </w:rPr>
        <w:t xml:space="preserve"> </w:t>
      </w:r>
      <w:r w:rsidR="0058061F" w:rsidRPr="00F431CD">
        <w:rPr>
          <w:rFonts w:ascii="Arial" w:hAnsi="Arial" w:cs="Arial"/>
          <w:sz w:val="24"/>
          <w:szCs w:val="24"/>
        </w:rPr>
        <w:t>Act</w:t>
      </w:r>
      <w:r w:rsidR="005A5BF0" w:rsidRPr="00F431CD">
        <w:rPr>
          <w:rFonts w:ascii="Arial" w:hAnsi="Arial" w:cs="Arial"/>
          <w:spacing w:val="-30"/>
          <w:sz w:val="24"/>
          <w:szCs w:val="24"/>
        </w:rPr>
        <w:t xml:space="preserve">, </w:t>
      </w:r>
      <w:r w:rsidR="00D205A1">
        <w:rPr>
          <w:rFonts w:ascii="Arial" w:hAnsi="Arial" w:cs="Arial"/>
          <w:sz w:val="24"/>
          <w:szCs w:val="24"/>
        </w:rPr>
        <w:t xml:space="preserve">1944 </w:t>
      </w:r>
      <w:proofErr w:type="spellStart"/>
      <w:r w:rsidR="0058061F" w:rsidRPr="00F431CD">
        <w:rPr>
          <w:rFonts w:ascii="Arial" w:hAnsi="Arial" w:cs="Arial"/>
          <w:sz w:val="24"/>
          <w:szCs w:val="24"/>
        </w:rPr>
        <w:t>authorises</w:t>
      </w:r>
      <w:proofErr w:type="spellEnd"/>
      <w:r w:rsidR="0058061F" w:rsidRPr="00F431CD">
        <w:rPr>
          <w:rFonts w:ascii="Arial" w:hAnsi="Arial" w:cs="Arial"/>
          <w:spacing w:val="-22"/>
          <w:sz w:val="24"/>
          <w:szCs w:val="24"/>
        </w:rPr>
        <w:t xml:space="preserve"> </w:t>
      </w:r>
      <w:r w:rsidR="0058061F" w:rsidRPr="00F431CD">
        <w:rPr>
          <w:rFonts w:ascii="Arial" w:hAnsi="Arial" w:cs="Arial"/>
          <w:sz w:val="24"/>
          <w:szCs w:val="24"/>
        </w:rPr>
        <w:t>the</w:t>
      </w:r>
      <w:r w:rsidR="0058061F" w:rsidRPr="00F431CD">
        <w:rPr>
          <w:rFonts w:ascii="Arial" w:hAnsi="Arial" w:cs="Arial"/>
          <w:spacing w:val="-34"/>
          <w:sz w:val="24"/>
          <w:szCs w:val="24"/>
        </w:rPr>
        <w:t xml:space="preserve"> </w:t>
      </w:r>
      <w:r w:rsidR="0058061F" w:rsidRPr="00F431CD">
        <w:rPr>
          <w:rFonts w:ascii="Arial" w:hAnsi="Arial" w:cs="Arial"/>
          <w:sz w:val="24"/>
          <w:szCs w:val="24"/>
        </w:rPr>
        <w:t>execution</w:t>
      </w:r>
      <w:r w:rsidR="0058061F" w:rsidRPr="00F431CD">
        <w:rPr>
          <w:rFonts w:ascii="Arial" w:hAnsi="Arial" w:cs="Arial"/>
          <w:spacing w:val="-24"/>
          <w:sz w:val="24"/>
          <w:szCs w:val="24"/>
        </w:rPr>
        <w:t xml:space="preserve"> </w:t>
      </w:r>
      <w:r w:rsidR="0058061F" w:rsidRPr="00F431CD">
        <w:rPr>
          <w:rFonts w:ascii="Arial" w:hAnsi="Arial" w:cs="Arial"/>
          <w:sz w:val="24"/>
          <w:szCs w:val="24"/>
        </w:rPr>
        <w:t>against</w:t>
      </w:r>
      <w:r w:rsidR="0058061F" w:rsidRPr="00F431CD">
        <w:rPr>
          <w:rFonts w:ascii="Arial" w:hAnsi="Arial" w:cs="Arial"/>
          <w:spacing w:val="-24"/>
          <w:sz w:val="24"/>
          <w:szCs w:val="24"/>
        </w:rPr>
        <w:t xml:space="preserve"> </w:t>
      </w:r>
      <w:r w:rsidR="0058061F" w:rsidRPr="00F431CD">
        <w:rPr>
          <w:rFonts w:ascii="Arial" w:hAnsi="Arial" w:cs="Arial"/>
          <w:sz w:val="24"/>
          <w:szCs w:val="24"/>
        </w:rPr>
        <w:t xml:space="preserve">immovable property merely on the basis of a </w:t>
      </w:r>
      <w:proofErr w:type="spellStart"/>
      <w:r w:rsidR="0058061F" w:rsidRPr="00F431CD">
        <w:rPr>
          <w:rFonts w:ascii="Arial" w:hAnsi="Arial" w:cs="Arial"/>
          <w:i/>
          <w:sz w:val="24"/>
          <w:szCs w:val="24"/>
        </w:rPr>
        <w:t>nulla</w:t>
      </w:r>
      <w:proofErr w:type="spellEnd"/>
      <w:r w:rsidR="0058061F" w:rsidRPr="00F431CD">
        <w:rPr>
          <w:rFonts w:ascii="Arial" w:hAnsi="Arial" w:cs="Arial"/>
          <w:i/>
          <w:sz w:val="24"/>
          <w:szCs w:val="24"/>
        </w:rPr>
        <w:t xml:space="preserve"> bona </w:t>
      </w:r>
      <w:r w:rsidR="0058061F" w:rsidRPr="00F431CD">
        <w:rPr>
          <w:rFonts w:ascii="Arial" w:hAnsi="Arial" w:cs="Arial"/>
          <w:sz w:val="24"/>
          <w:szCs w:val="24"/>
        </w:rPr>
        <w:t xml:space="preserve">return by </w:t>
      </w:r>
      <w:proofErr w:type="gramStart"/>
      <w:r w:rsidR="0058061F" w:rsidRPr="00F431CD">
        <w:rPr>
          <w:rFonts w:ascii="Arial" w:hAnsi="Arial" w:cs="Arial"/>
          <w:sz w:val="24"/>
          <w:szCs w:val="24"/>
        </w:rPr>
        <w:t>the</w:t>
      </w:r>
      <w:r w:rsidR="0058061F" w:rsidRPr="00F431CD">
        <w:rPr>
          <w:rFonts w:ascii="Arial" w:hAnsi="Arial" w:cs="Arial"/>
          <w:spacing w:val="-41"/>
          <w:sz w:val="24"/>
          <w:szCs w:val="24"/>
        </w:rPr>
        <w:t xml:space="preserve"> </w:t>
      </w:r>
      <w:r w:rsidR="0058061F" w:rsidRPr="00F431CD">
        <w:rPr>
          <w:rFonts w:ascii="Arial" w:hAnsi="Arial" w:cs="Arial"/>
          <w:sz w:val="24"/>
          <w:szCs w:val="24"/>
        </w:rPr>
        <w:t xml:space="preserve"> Messenger</w:t>
      </w:r>
      <w:proofErr w:type="gramEnd"/>
      <w:r w:rsidR="0058061F" w:rsidRPr="00F431CD">
        <w:rPr>
          <w:rFonts w:ascii="Arial" w:hAnsi="Arial" w:cs="Arial"/>
          <w:sz w:val="24"/>
          <w:szCs w:val="24"/>
        </w:rPr>
        <w:t xml:space="preserve"> of</w:t>
      </w:r>
      <w:r w:rsidR="0058061F" w:rsidRPr="00F431CD">
        <w:rPr>
          <w:rFonts w:ascii="Arial" w:hAnsi="Arial" w:cs="Arial"/>
          <w:spacing w:val="-34"/>
          <w:sz w:val="24"/>
          <w:szCs w:val="24"/>
        </w:rPr>
        <w:t xml:space="preserve"> </w:t>
      </w:r>
      <w:r w:rsidR="0058061F" w:rsidRPr="00F431CD">
        <w:rPr>
          <w:rFonts w:ascii="Arial" w:hAnsi="Arial" w:cs="Arial"/>
          <w:sz w:val="24"/>
          <w:szCs w:val="24"/>
        </w:rPr>
        <w:t>court.</w:t>
      </w:r>
      <w:r w:rsidR="0058061F" w:rsidRPr="00F431CD">
        <w:rPr>
          <w:rFonts w:ascii="Arial" w:hAnsi="Arial" w:cs="Arial"/>
          <w:spacing w:val="-27"/>
          <w:sz w:val="24"/>
          <w:szCs w:val="24"/>
        </w:rPr>
        <w:t xml:space="preserve"> </w:t>
      </w:r>
      <w:r w:rsidR="0058061F" w:rsidRPr="00F431CD">
        <w:rPr>
          <w:rFonts w:ascii="Arial" w:hAnsi="Arial" w:cs="Arial"/>
          <w:sz w:val="24"/>
          <w:szCs w:val="24"/>
        </w:rPr>
        <w:t>This</w:t>
      </w:r>
      <w:r w:rsidR="0058061F" w:rsidRPr="00F431CD">
        <w:rPr>
          <w:rFonts w:ascii="Arial" w:hAnsi="Arial" w:cs="Arial"/>
          <w:spacing w:val="-23"/>
          <w:sz w:val="24"/>
          <w:szCs w:val="24"/>
        </w:rPr>
        <w:t xml:space="preserve"> </w:t>
      </w:r>
      <w:r w:rsidR="0058061F" w:rsidRPr="00F431CD">
        <w:rPr>
          <w:rFonts w:ascii="Arial" w:hAnsi="Arial" w:cs="Arial"/>
          <w:sz w:val="24"/>
          <w:szCs w:val="24"/>
        </w:rPr>
        <w:t>differs</w:t>
      </w:r>
      <w:r w:rsidR="0058061F" w:rsidRPr="00F431CD">
        <w:rPr>
          <w:rFonts w:ascii="Arial" w:hAnsi="Arial" w:cs="Arial"/>
          <w:spacing w:val="-25"/>
          <w:sz w:val="24"/>
          <w:szCs w:val="24"/>
        </w:rPr>
        <w:t xml:space="preserve"> </w:t>
      </w:r>
      <w:r w:rsidR="0058061F" w:rsidRPr="00F431CD">
        <w:rPr>
          <w:rFonts w:ascii="Arial" w:hAnsi="Arial" w:cs="Arial"/>
          <w:sz w:val="24"/>
          <w:szCs w:val="24"/>
        </w:rPr>
        <w:t>from</w:t>
      </w:r>
      <w:r w:rsidR="0058061F" w:rsidRPr="00F431CD">
        <w:rPr>
          <w:rFonts w:ascii="Arial" w:hAnsi="Arial" w:cs="Arial"/>
          <w:spacing w:val="-28"/>
          <w:sz w:val="24"/>
          <w:szCs w:val="24"/>
        </w:rPr>
        <w:t xml:space="preserve"> </w:t>
      </w:r>
      <w:r w:rsidR="0058061F" w:rsidRPr="00F431CD">
        <w:rPr>
          <w:rFonts w:ascii="Arial" w:hAnsi="Arial" w:cs="Arial"/>
          <w:sz w:val="24"/>
          <w:szCs w:val="24"/>
        </w:rPr>
        <w:t>the</w:t>
      </w:r>
      <w:r w:rsidR="0058061F" w:rsidRPr="00F431CD">
        <w:rPr>
          <w:rFonts w:ascii="Arial" w:hAnsi="Arial" w:cs="Arial"/>
          <w:spacing w:val="-29"/>
          <w:sz w:val="24"/>
          <w:szCs w:val="24"/>
        </w:rPr>
        <w:t xml:space="preserve"> </w:t>
      </w:r>
      <w:r w:rsidR="0058061F" w:rsidRPr="00F431CD">
        <w:rPr>
          <w:rFonts w:ascii="Arial" w:hAnsi="Arial" w:cs="Arial"/>
          <w:sz w:val="24"/>
          <w:szCs w:val="24"/>
        </w:rPr>
        <w:t>stipulations</w:t>
      </w:r>
      <w:r w:rsidR="0058061F" w:rsidRPr="00F431CD">
        <w:rPr>
          <w:rFonts w:ascii="Arial" w:hAnsi="Arial" w:cs="Arial"/>
          <w:spacing w:val="-21"/>
          <w:sz w:val="24"/>
          <w:szCs w:val="24"/>
        </w:rPr>
        <w:t xml:space="preserve"> </w:t>
      </w:r>
      <w:r w:rsidR="0058061F" w:rsidRPr="00F431CD">
        <w:rPr>
          <w:rFonts w:ascii="Arial" w:hAnsi="Arial" w:cs="Arial"/>
          <w:sz w:val="24"/>
          <w:szCs w:val="24"/>
        </w:rPr>
        <w:t>of</w:t>
      </w:r>
      <w:r w:rsidR="0058061F" w:rsidRPr="00F431CD">
        <w:rPr>
          <w:rFonts w:ascii="Arial" w:hAnsi="Arial" w:cs="Arial"/>
          <w:spacing w:val="-28"/>
          <w:sz w:val="24"/>
          <w:szCs w:val="24"/>
        </w:rPr>
        <w:t xml:space="preserve"> </w:t>
      </w:r>
      <w:r w:rsidR="0058061F" w:rsidRPr="00F431CD">
        <w:rPr>
          <w:rFonts w:ascii="Arial" w:hAnsi="Arial" w:cs="Arial"/>
          <w:sz w:val="24"/>
          <w:szCs w:val="24"/>
        </w:rPr>
        <w:t>rule</w:t>
      </w:r>
      <w:r w:rsidR="0058061F" w:rsidRPr="00F431CD">
        <w:rPr>
          <w:rFonts w:ascii="Arial" w:hAnsi="Arial" w:cs="Arial"/>
          <w:spacing w:val="-31"/>
          <w:sz w:val="24"/>
          <w:szCs w:val="24"/>
        </w:rPr>
        <w:t xml:space="preserve"> </w:t>
      </w:r>
      <w:r w:rsidR="0058061F" w:rsidRPr="00F431CD">
        <w:rPr>
          <w:rFonts w:ascii="Arial" w:hAnsi="Arial" w:cs="Arial"/>
          <w:spacing w:val="2"/>
          <w:position w:val="-2"/>
          <w:sz w:val="24"/>
          <w:szCs w:val="24"/>
        </w:rPr>
        <w:t>108(1)</w:t>
      </w:r>
      <w:r w:rsidR="0058061F" w:rsidRPr="00F431CD">
        <w:rPr>
          <w:rFonts w:ascii="Arial" w:hAnsi="Arial" w:cs="Arial"/>
          <w:spacing w:val="-23"/>
          <w:position w:val="8"/>
          <w:sz w:val="24"/>
          <w:szCs w:val="24"/>
        </w:rPr>
        <w:t xml:space="preserve"> </w:t>
      </w:r>
      <w:r w:rsidR="0058061F" w:rsidRPr="00F431CD">
        <w:rPr>
          <w:rFonts w:ascii="Arial" w:hAnsi="Arial" w:cs="Arial"/>
          <w:sz w:val="24"/>
          <w:szCs w:val="24"/>
        </w:rPr>
        <w:t>of</w:t>
      </w:r>
      <w:r w:rsidR="0058061F" w:rsidRPr="00F431CD">
        <w:rPr>
          <w:rFonts w:ascii="Arial" w:hAnsi="Arial" w:cs="Arial"/>
          <w:spacing w:val="-34"/>
          <w:sz w:val="24"/>
          <w:szCs w:val="24"/>
        </w:rPr>
        <w:t xml:space="preserve"> </w:t>
      </w:r>
      <w:r w:rsidR="0058061F" w:rsidRPr="00F431CD">
        <w:rPr>
          <w:rFonts w:ascii="Arial" w:hAnsi="Arial" w:cs="Arial"/>
          <w:sz w:val="24"/>
          <w:szCs w:val="24"/>
        </w:rPr>
        <w:t>the</w:t>
      </w:r>
      <w:r w:rsidR="0058061F" w:rsidRPr="00F431CD">
        <w:rPr>
          <w:rFonts w:ascii="Arial" w:hAnsi="Arial" w:cs="Arial"/>
          <w:spacing w:val="-27"/>
          <w:sz w:val="24"/>
          <w:szCs w:val="24"/>
        </w:rPr>
        <w:t xml:space="preserve"> </w:t>
      </w:r>
      <w:r w:rsidR="0058061F" w:rsidRPr="00F431CD">
        <w:rPr>
          <w:rFonts w:ascii="Arial" w:hAnsi="Arial" w:cs="Arial"/>
          <w:sz w:val="24"/>
          <w:szCs w:val="24"/>
        </w:rPr>
        <w:t>Rules</w:t>
      </w:r>
      <w:r w:rsidR="0058061F" w:rsidRPr="00F431CD">
        <w:rPr>
          <w:rFonts w:ascii="Arial" w:hAnsi="Arial" w:cs="Arial"/>
          <w:spacing w:val="-25"/>
          <w:sz w:val="24"/>
          <w:szCs w:val="24"/>
        </w:rPr>
        <w:t xml:space="preserve"> </w:t>
      </w:r>
      <w:r w:rsidR="0058061F" w:rsidRPr="00F431CD">
        <w:rPr>
          <w:rFonts w:ascii="Arial" w:hAnsi="Arial" w:cs="Arial"/>
          <w:sz w:val="24"/>
          <w:szCs w:val="24"/>
        </w:rPr>
        <w:t>o</w:t>
      </w:r>
      <w:r w:rsidR="00067300">
        <w:rPr>
          <w:rFonts w:ascii="Arial" w:hAnsi="Arial" w:cs="Arial"/>
          <w:sz w:val="24"/>
          <w:szCs w:val="24"/>
        </w:rPr>
        <w:t>f the High Court, which require</w:t>
      </w:r>
      <w:r w:rsidR="0058061F" w:rsidRPr="00F431CD">
        <w:rPr>
          <w:rFonts w:ascii="Arial" w:hAnsi="Arial" w:cs="Arial"/>
          <w:sz w:val="24"/>
          <w:szCs w:val="24"/>
        </w:rPr>
        <w:t xml:space="preserve"> a </w:t>
      </w:r>
      <w:proofErr w:type="spellStart"/>
      <w:r w:rsidR="0058061F" w:rsidRPr="00F431CD">
        <w:rPr>
          <w:rFonts w:ascii="Arial" w:hAnsi="Arial" w:cs="Arial"/>
          <w:i/>
          <w:sz w:val="24"/>
          <w:szCs w:val="24"/>
        </w:rPr>
        <w:t>nulla</w:t>
      </w:r>
      <w:proofErr w:type="spellEnd"/>
      <w:r w:rsidR="0058061F" w:rsidRPr="00F431CD">
        <w:rPr>
          <w:rFonts w:ascii="Arial" w:hAnsi="Arial" w:cs="Arial"/>
          <w:i/>
          <w:sz w:val="24"/>
          <w:szCs w:val="24"/>
        </w:rPr>
        <w:t xml:space="preserve"> bona </w:t>
      </w:r>
      <w:r w:rsidR="0058061F" w:rsidRPr="00F431CD">
        <w:rPr>
          <w:rFonts w:ascii="Arial" w:hAnsi="Arial" w:cs="Arial"/>
          <w:sz w:val="24"/>
          <w:szCs w:val="24"/>
        </w:rPr>
        <w:t xml:space="preserve">return and an application to court by the judgment creditor to declare the property </w:t>
      </w:r>
      <w:proofErr w:type="gramStart"/>
      <w:r w:rsidR="0058061F" w:rsidRPr="00F431CD">
        <w:rPr>
          <w:rFonts w:ascii="Arial" w:hAnsi="Arial" w:cs="Arial"/>
          <w:sz w:val="24"/>
          <w:szCs w:val="24"/>
        </w:rPr>
        <w:t>specially</w:t>
      </w:r>
      <w:proofErr w:type="gramEnd"/>
      <w:r w:rsidR="0058061F" w:rsidRPr="00F431CD">
        <w:rPr>
          <w:rFonts w:ascii="Arial" w:hAnsi="Arial" w:cs="Arial"/>
          <w:sz w:val="24"/>
          <w:szCs w:val="24"/>
        </w:rPr>
        <w:t xml:space="preserve"> executable. In addition, argued </w:t>
      </w:r>
      <w:proofErr w:type="spellStart"/>
      <w:r w:rsidR="0058061F" w:rsidRPr="00F431CD">
        <w:rPr>
          <w:rFonts w:ascii="Arial" w:hAnsi="Arial" w:cs="Arial"/>
          <w:sz w:val="24"/>
          <w:szCs w:val="24"/>
        </w:rPr>
        <w:t>Mr</w:t>
      </w:r>
      <w:proofErr w:type="spellEnd"/>
      <w:r w:rsidR="0058061F" w:rsidRPr="00F431CD">
        <w:rPr>
          <w:rFonts w:ascii="Arial" w:hAnsi="Arial" w:cs="Arial"/>
          <w:sz w:val="24"/>
          <w:szCs w:val="24"/>
        </w:rPr>
        <w:t xml:space="preserve"> Coleman, rule 108(2) of the Rules of the High Court adds further protection</w:t>
      </w:r>
      <w:r w:rsidR="0058061F" w:rsidRPr="00F431CD">
        <w:rPr>
          <w:rFonts w:ascii="Arial" w:hAnsi="Arial" w:cs="Arial"/>
          <w:spacing w:val="-20"/>
          <w:sz w:val="24"/>
          <w:szCs w:val="24"/>
        </w:rPr>
        <w:t xml:space="preserve"> </w:t>
      </w:r>
      <w:r w:rsidR="0058061F" w:rsidRPr="00F431CD">
        <w:rPr>
          <w:rFonts w:ascii="Arial" w:hAnsi="Arial" w:cs="Arial"/>
          <w:sz w:val="24"/>
          <w:szCs w:val="24"/>
        </w:rPr>
        <w:t>for</w:t>
      </w:r>
      <w:r w:rsidR="0058061F" w:rsidRPr="00F431CD">
        <w:rPr>
          <w:rFonts w:ascii="Arial" w:hAnsi="Arial" w:cs="Arial"/>
          <w:spacing w:val="-16"/>
          <w:sz w:val="24"/>
          <w:szCs w:val="24"/>
        </w:rPr>
        <w:t xml:space="preserve"> </w:t>
      </w:r>
      <w:r w:rsidR="0058061F" w:rsidRPr="00F431CD">
        <w:rPr>
          <w:rFonts w:ascii="Arial" w:hAnsi="Arial" w:cs="Arial"/>
          <w:sz w:val="24"/>
          <w:szCs w:val="24"/>
        </w:rPr>
        <w:t>the</w:t>
      </w:r>
      <w:r w:rsidR="0058061F" w:rsidRPr="00F431CD">
        <w:rPr>
          <w:rFonts w:ascii="Arial" w:hAnsi="Arial" w:cs="Arial"/>
          <w:spacing w:val="-17"/>
          <w:sz w:val="24"/>
          <w:szCs w:val="24"/>
        </w:rPr>
        <w:t xml:space="preserve"> </w:t>
      </w:r>
      <w:r w:rsidR="0058061F" w:rsidRPr="00F431CD">
        <w:rPr>
          <w:rFonts w:ascii="Arial" w:hAnsi="Arial" w:cs="Arial"/>
          <w:sz w:val="24"/>
          <w:szCs w:val="24"/>
        </w:rPr>
        <w:t>owner</w:t>
      </w:r>
      <w:r w:rsidR="0058061F" w:rsidRPr="00F431CD">
        <w:rPr>
          <w:rFonts w:ascii="Arial" w:hAnsi="Arial" w:cs="Arial"/>
          <w:spacing w:val="-16"/>
          <w:sz w:val="24"/>
          <w:szCs w:val="24"/>
        </w:rPr>
        <w:t xml:space="preserve"> </w:t>
      </w:r>
      <w:r w:rsidR="0058061F" w:rsidRPr="00F431CD">
        <w:rPr>
          <w:rFonts w:ascii="Arial" w:hAnsi="Arial" w:cs="Arial"/>
          <w:sz w:val="24"/>
          <w:szCs w:val="24"/>
        </w:rPr>
        <w:t>or</w:t>
      </w:r>
      <w:r w:rsidR="0058061F" w:rsidRPr="00F431CD">
        <w:rPr>
          <w:rFonts w:ascii="Arial" w:hAnsi="Arial" w:cs="Arial"/>
          <w:spacing w:val="-19"/>
          <w:sz w:val="24"/>
          <w:szCs w:val="24"/>
        </w:rPr>
        <w:t xml:space="preserve"> </w:t>
      </w:r>
      <w:r w:rsidR="0058061F" w:rsidRPr="00F431CD">
        <w:rPr>
          <w:rFonts w:ascii="Arial" w:hAnsi="Arial" w:cs="Arial"/>
          <w:sz w:val="24"/>
          <w:szCs w:val="24"/>
        </w:rPr>
        <w:t>occupier</w:t>
      </w:r>
      <w:r w:rsidR="0058061F" w:rsidRPr="00F431CD">
        <w:rPr>
          <w:rFonts w:ascii="Arial" w:hAnsi="Arial" w:cs="Arial"/>
          <w:spacing w:val="-10"/>
          <w:sz w:val="24"/>
          <w:szCs w:val="24"/>
        </w:rPr>
        <w:t xml:space="preserve"> </w:t>
      </w:r>
      <w:r w:rsidR="0058061F" w:rsidRPr="00F431CD">
        <w:rPr>
          <w:rFonts w:ascii="Arial" w:hAnsi="Arial" w:cs="Arial"/>
          <w:sz w:val="24"/>
          <w:szCs w:val="24"/>
        </w:rPr>
        <w:t>for</w:t>
      </w:r>
      <w:r w:rsidR="0058061F" w:rsidRPr="00F431CD">
        <w:rPr>
          <w:rFonts w:ascii="Arial" w:hAnsi="Arial" w:cs="Arial"/>
          <w:spacing w:val="-15"/>
          <w:sz w:val="24"/>
          <w:szCs w:val="24"/>
        </w:rPr>
        <w:t xml:space="preserve"> </w:t>
      </w:r>
      <w:r w:rsidR="0058061F" w:rsidRPr="00F431CD">
        <w:rPr>
          <w:rFonts w:ascii="Arial" w:hAnsi="Arial" w:cs="Arial"/>
          <w:sz w:val="24"/>
          <w:szCs w:val="24"/>
        </w:rPr>
        <w:t>whom</w:t>
      </w:r>
      <w:r w:rsidR="0058061F" w:rsidRPr="00F431CD">
        <w:rPr>
          <w:rFonts w:ascii="Arial" w:hAnsi="Arial" w:cs="Arial"/>
          <w:spacing w:val="-19"/>
          <w:sz w:val="24"/>
          <w:szCs w:val="24"/>
        </w:rPr>
        <w:t xml:space="preserve"> </w:t>
      </w:r>
      <w:r w:rsidR="0058061F" w:rsidRPr="00F431CD">
        <w:rPr>
          <w:rFonts w:ascii="Arial" w:hAnsi="Arial" w:cs="Arial"/>
          <w:sz w:val="24"/>
          <w:szCs w:val="24"/>
        </w:rPr>
        <w:t>the</w:t>
      </w:r>
      <w:r w:rsidR="0058061F" w:rsidRPr="00F431CD">
        <w:rPr>
          <w:rFonts w:ascii="Arial" w:hAnsi="Arial" w:cs="Arial"/>
          <w:spacing w:val="-17"/>
          <w:sz w:val="24"/>
          <w:szCs w:val="24"/>
        </w:rPr>
        <w:t xml:space="preserve"> </w:t>
      </w:r>
      <w:r w:rsidR="006854E1" w:rsidRPr="00F431CD">
        <w:rPr>
          <w:rFonts w:ascii="Arial" w:hAnsi="Arial" w:cs="Arial"/>
          <w:sz w:val="24"/>
          <w:szCs w:val="24"/>
        </w:rPr>
        <w:t>immovable</w:t>
      </w:r>
      <w:r w:rsidR="0058061F" w:rsidRPr="00F431CD">
        <w:rPr>
          <w:rFonts w:ascii="Arial" w:hAnsi="Arial" w:cs="Arial"/>
          <w:spacing w:val="-13"/>
          <w:sz w:val="24"/>
          <w:szCs w:val="24"/>
        </w:rPr>
        <w:t xml:space="preserve"> </w:t>
      </w:r>
      <w:r w:rsidR="0058061F" w:rsidRPr="00F431CD">
        <w:rPr>
          <w:rFonts w:ascii="Arial" w:hAnsi="Arial" w:cs="Arial"/>
          <w:sz w:val="24"/>
          <w:szCs w:val="24"/>
        </w:rPr>
        <w:t>property is</w:t>
      </w:r>
      <w:r w:rsidR="0058061F" w:rsidRPr="00F431CD">
        <w:rPr>
          <w:rFonts w:ascii="Arial" w:hAnsi="Arial" w:cs="Arial"/>
          <w:spacing w:val="-14"/>
          <w:sz w:val="24"/>
          <w:szCs w:val="24"/>
        </w:rPr>
        <w:t xml:space="preserve"> </w:t>
      </w:r>
      <w:r w:rsidR="0058061F" w:rsidRPr="00F431CD">
        <w:rPr>
          <w:rFonts w:ascii="Arial" w:hAnsi="Arial" w:cs="Arial"/>
          <w:sz w:val="24"/>
          <w:szCs w:val="24"/>
        </w:rPr>
        <w:t>a</w:t>
      </w:r>
      <w:r w:rsidR="0058061F" w:rsidRPr="00F431CD">
        <w:rPr>
          <w:rFonts w:ascii="Arial" w:hAnsi="Arial" w:cs="Arial"/>
          <w:spacing w:val="-15"/>
          <w:sz w:val="24"/>
          <w:szCs w:val="24"/>
        </w:rPr>
        <w:t xml:space="preserve"> </w:t>
      </w:r>
      <w:r w:rsidR="0058061F" w:rsidRPr="00F431CD">
        <w:rPr>
          <w:rFonts w:ascii="Arial" w:hAnsi="Arial" w:cs="Arial"/>
          <w:sz w:val="24"/>
          <w:szCs w:val="24"/>
        </w:rPr>
        <w:t>primary</w:t>
      </w:r>
      <w:r w:rsidR="0058061F" w:rsidRPr="00F431CD">
        <w:rPr>
          <w:rFonts w:ascii="Arial" w:hAnsi="Arial" w:cs="Arial"/>
          <w:spacing w:val="-13"/>
          <w:sz w:val="24"/>
          <w:szCs w:val="24"/>
        </w:rPr>
        <w:t xml:space="preserve"> </w:t>
      </w:r>
      <w:r w:rsidR="0058061F" w:rsidRPr="00F431CD">
        <w:rPr>
          <w:rFonts w:ascii="Arial" w:hAnsi="Arial" w:cs="Arial"/>
          <w:sz w:val="24"/>
          <w:szCs w:val="24"/>
        </w:rPr>
        <w:t>home.</w:t>
      </w:r>
      <w:r w:rsidR="0058061F" w:rsidRPr="00F431CD">
        <w:rPr>
          <w:rFonts w:ascii="Arial" w:hAnsi="Arial" w:cs="Arial"/>
          <w:spacing w:val="-8"/>
          <w:sz w:val="24"/>
          <w:szCs w:val="24"/>
        </w:rPr>
        <w:t xml:space="preserve"> </w:t>
      </w:r>
      <w:r w:rsidR="0058061F" w:rsidRPr="00F431CD">
        <w:rPr>
          <w:rFonts w:ascii="Arial" w:hAnsi="Arial" w:cs="Arial"/>
          <w:sz w:val="24"/>
          <w:szCs w:val="24"/>
        </w:rPr>
        <w:t>It</w:t>
      </w:r>
      <w:r w:rsidR="0058061F" w:rsidRPr="00F431CD">
        <w:rPr>
          <w:rFonts w:ascii="Arial" w:hAnsi="Arial" w:cs="Arial"/>
          <w:spacing w:val="-10"/>
          <w:sz w:val="24"/>
          <w:szCs w:val="24"/>
        </w:rPr>
        <w:t xml:space="preserve"> </w:t>
      </w:r>
      <w:r w:rsidR="0058061F" w:rsidRPr="00F431CD">
        <w:rPr>
          <w:rFonts w:ascii="Arial" w:hAnsi="Arial" w:cs="Arial"/>
          <w:sz w:val="24"/>
          <w:szCs w:val="24"/>
        </w:rPr>
        <w:t>requires</w:t>
      </w:r>
      <w:r w:rsidR="0058061F" w:rsidRPr="00F431CD">
        <w:rPr>
          <w:rFonts w:ascii="Arial" w:hAnsi="Arial" w:cs="Arial"/>
          <w:spacing w:val="-6"/>
          <w:sz w:val="24"/>
          <w:szCs w:val="24"/>
        </w:rPr>
        <w:t xml:space="preserve"> </w:t>
      </w:r>
      <w:r w:rsidR="0058061F" w:rsidRPr="00F431CD">
        <w:rPr>
          <w:rFonts w:ascii="Arial" w:hAnsi="Arial" w:cs="Arial"/>
          <w:sz w:val="24"/>
          <w:szCs w:val="24"/>
        </w:rPr>
        <w:t>personal</w:t>
      </w:r>
      <w:r w:rsidR="0058061F" w:rsidRPr="00F431CD">
        <w:rPr>
          <w:rFonts w:ascii="Arial" w:hAnsi="Arial" w:cs="Arial"/>
          <w:spacing w:val="-6"/>
          <w:sz w:val="24"/>
          <w:szCs w:val="24"/>
        </w:rPr>
        <w:t xml:space="preserve"> </w:t>
      </w:r>
      <w:r w:rsidR="0058061F" w:rsidRPr="00F431CD">
        <w:rPr>
          <w:rFonts w:ascii="Arial" w:hAnsi="Arial" w:cs="Arial"/>
          <w:sz w:val="24"/>
          <w:szCs w:val="24"/>
        </w:rPr>
        <w:t>service</w:t>
      </w:r>
      <w:r w:rsidR="0058061F" w:rsidRPr="00F431CD">
        <w:rPr>
          <w:rFonts w:ascii="Arial" w:hAnsi="Arial" w:cs="Arial"/>
          <w:spacing w:val="-7"/>
          <w:sz w:val="24"/>
          <w:szCs w:val="24"/>
        </w:rPr>
        <w:t xml:space="preserve"> </w:t>
      </w:r>
      <w:r w:rsidR="0058061F" w:rsidRPr="00F431CD">
        <w:rPr>
          <w:rFonts w:ascii="Arial" w:hAnsi="Arial" w:cs="Arial"/>
          <w:sz w:val="24"/>
          <w:szCs w:val="24"/>
        </w:rPr>
        <w:t>on</w:t>
      </w:r>
      <w:r w:rsidR="0058061F" w:rsidRPr="00F431CD">
        <w:rPr>
          <w:rFonts w:ascii="Arial" w:hAnsi="Arial" w:cs="Arial"/>
          <w:spacing w:val="-17"/>
          <w:sz w:val="24"/>
          <w:szCs w:val="24"/>
        </w:rPr>
        <w:t xml:space="preserve"> </w:t>
      </w:r>
      <w:r w:rsidR="0058061F" w:rsidRPr="00F431CD">
        <w:rPr>
          <w:rFonts w:ascii="Arial" w:hAnsi="Arial" w:cs="Arial"/>
          <w:sz w:val="24"/>
          <w:szCs w:val="24"/>
        </w:rPr>
        <w:t>such</w:t>
      </w:r>
      <w:r w:rsidR="0058061F" w:rsidRPr="00F431CD">
        <w:rPr>
          <w:rFonts w:ascii="Arial" w:hAnsi="Arial" w:cs="Arial"/>
          <w:spacing w:val="-9"/>
          <w:sz w:val="24"/>
          <w:szCs w:val="24"/>
        </w:rPr>
        <w:t xml:space="preserve"> </w:t>
      </w:r>
      <w:r w:rsidR="0058061F" w:rsidRPr="00F431CD">
        <w:rPr>
          <w:rFonts w:ascii="Arial" w:hAnsi="Arial" w:cs="Arial"/>
          <w:sz w:val="24"/>
          <w:szCs w:val="24"/>
        </w:rPr>
        <w:t>person</w:t>
      </w:r>
      <w:r w:rsidR="0058061F" w:rsidRPr="00F431CD">
        <w:rPr>
          <w:rFonts w:ascii="Arial" w:hAnsi="Arial" w:cs="Arial"/>
          <w:spacing w:val="-9"/>
          <w:sz w:val="24"/>
          <w:szCs w:val="24"/>
        </w:rPr>
        <w:t xml:space="preserve"> </w:t>
      </w:r>
      <w:r w:rsidR="0058061F" w:rsidRPr="00F431CD">
        <w:rPr>
          <w:rFonts w:ascii="Arial" w:hAnsi="Arial" w:cs="Arial"/>
          <w:sz w:val="24"/>
          <w:szCs w:val="24"/>
        </w:rPr>
        <w:t>and</w:t>
      </w:r>
      <w:r w:rsidR="0058061F" w:rsidRPr="00F431CD">
        <w:rPr>
          <w:rFonts w:ascii="Arial" w:hAnsi="Arial" w:cs="Arial"/>
          <w:spacing w:val="-12"/>
          <w:sz w:val="24"/>
          <w:szCs w:val="24"/>
        </w:rPr>
        <w:t xml:space="preserve"> </w:t>
      </w:r>
      <w:r w:rsidR="0058061F" w:rsidRPr="00F431CD">
        <w:rPr>
          <w:rFonts w:ascii="Arial" w:hAnsi="Arial" w:cs="Arial"/>
          <w:sz w:val="24"/>
          <w:szCs w:val="24"/>
        </w:rPr>
        <w:t>an enquiry</w:t>
      </w:r>
      <w:r w:rsidR="0058061F" w:rsidRPr="00F431CD">
        <w:rPr>
          <w:rFonts w:ascii="Arial" w:hAnsi="Arial" w:cs="Arial"/>
          <w:spacing w:val="-24"/>
          <w:sz w:val="24"/>
          <w:szCs w:val="24"/>
        </w:rPr>
        <w:t xml:space="preserve"> </w:t>
      </w:r>
      <w:r w:rsidR="0058061F" w:rsidRPr="00F431CD">
        <w:rPr>
          <w:rFonts w:ascii="Arial" w:hAnsi="Arial" w:cs="Arial"/>
          <w:sz w:val="24"/>
          <w:szCs w:val="24"/>
        </w:rPr>
        <w:t>by</w:t>
      </w:r>
      <w:r w:rsidR="0058061F" w:rsidRPr="00F431CD">
        <w:rPr>
          <w:rFonts w:ascii="Arial" w:hAnsi="Arial" w:cs="Arial"/>
          <w:spacing w:val="-25"/>
          <w:sz w:val="24"/>
          <w:szCs w:val="24"/>
        </w:rPr>
        <w:t xml:space="preserve"> </w:t>
      </w:r>
      <w:r w:rsidR="0058061F" w:rsidRPr="00F431CD">
        <w:rPr>
          <w:rFonts w:ascii="Arial" w:hAnsi="Arial" w:cs="Arial"/>
          <w:sz w:val="24"/>
          <w:szCs w:val="24"/>
        </w:rPr>
        <w:t>the</w:t>
      </w:r>
      <w:r w:rsidR="0058061F" w:rsidRPr="00F431CD">
        <w:rPr>
          <w:rFonts w:ascii="Arial" w:hAnsi="Arial" w:cs="Arial"/>
          <w:spacing w:val="-23"/>
          <w:sz w:val="24"/>
          <w:szCs w:val="24"/>
        </w:rPr>
        <w:t xml:space="preserve"> </w:t>
      </w:r>
      <w:r w:rsidR="0058061F" w:rsidRPr="00F431CD">
        <w:rPr>
          <w:rFonts w:ascii="Arial" w:hAnsi="Arial" w:cs="Arial"/>
          <w:sz w:val="24"/>
          <w:szCs w:val="24"/>
        </w:rPr>
        <w:t>court.</w:t>
      </w:r>
      <w:r w:rsidR="0058061F" w:rsidRPr="00F431CD">
        <w:rPr>
          <w:rFonts w:ascii="Arial" w:hAnsi="Arial" w:cs="Arial"/>
          <w:spacing w:val="-18"/>
          <w:sz w:val="24"/>
          <w:szCs w:val="24"/>
        </w:rPr>
        <w:t xml:space="preserve"> </w:t>
      </w:r>
      <w:r w:rsidR="0058061F" w:rsidRPr="00F431CD">
        <w:rPr>
          <w:rFonts w:ascii="Arial" w:hAnsi="Arial" w:cs="Arial"/>
          <w:sz w:val="24"/>
          <w:szCs w:val="24"/>
        </w:rPr>
        <w:t>There</w:t>
      </w:r>
      <w:r w:rsidR="0058061F" w:rsidRPr="00F431CD">
        <w:rPr>
          <w:rFonts w:ascii="Arial" w:hAnsi="Arial" w:cs="Arial"/>
          <w:spacing w:val="-25"/>
          <w:sz w:val="24"/>
          <w:szCs w:val="24"/>
        </w:rPr>
        <w:t xml:space="preserve"> </w:t>
      </w:r>
      <w:r w:rsidR="0058061F" w:rsidRPr="00F431CD">
        <w:rPr>
          <w:rFonts w:ascii="Arial" w:hAnsi="Arial" w:cs="Arial"/>
          <w:sz w:val="24"/>
          <w:szCs w:val="24"/>
        </w:rPr>
        <w:t>is</w:t>
      </w:r>
      <w:r w:rsidR="0058061F" w:rsidRPr="00F431CD">
        <w:rPr>
          <w:rFonts w:ascii="Arial" w:hAnsi="Arial" w:cs="Arial"/>
          <w:spacing w:val="-27"/>
          <w:sz w:val="24"/>
          <w:szCs w:val="24"/>
        </w:rPr>
        <w:t xml:space="preserve"> </w:t>
      </w:r>
      <w:r w:rsidR="0058061F" w:rsidRPr="00F431CD">
        <w:rPr>
          <w:rFonts w:ascii="Arial" w:hAnsi="Arial" w:cs="Arial"/>
          <w:sz w:val="24"/>
          <w:szCs w:val="24"/>
        </w:rPr>
        <w:t>no</w:t>
      </w:r>
      <w:r w:rsidR="0058061F" w:rsidRPr="00F431CD">
        <w:rPr>
          <w:rFonts w:ascii="Arial" w:hAnsi="Arial" w:cs="Arial"/>
          <w:spacing w:val="-24"/>
          <w:sz w:val="24"/>
          <w:szCs w:val="24"/>
        </w:rPr>
        <w:t xml:space="preserve"> </w:t>
      </w:r>
      <w:r w:rsidR="0058061F" w:rsidRPr="00F431CD">
        <w:rPr>
          <w:rFonts w:ascii="Arial" w:hAnsi="Arial" w:cs="Arial"/>
          <w:sz w:val="24"/>
          <w:szCs w:val="24"/>
        </w:rPr>
        <w:t>comparable</w:t>
      </w:r>
      <w:r w:rsidR="0058061F" w:rsidRPr="00F431CD">
        <w:rPr>
          <w:rFonts w:ascii="Arial" w:hAnsi="Arial" w:cs="Arial"/>
          <w:spacing w:val="-14"/>
          <w:sz w:val="24"/>
          <w:szCs w:val="24"/>
        </w:rPr>
        <w:t xml:space="preserve"> </w:t>
      </w:r>
      <w:r w:rsidR="0058061F" w:rsidRPr="00F431CD">
        <w:rPr>
          <w:rFonts w:ascii="Arial" w:hAnsi="Arial" w:cs="Arial"/>
          <w:sz w:val="24"/>
          <w:szCs w:val="24"/>
        </w:rPr>
        <w:t>provision</w:t>
      </w:r>
      <w:r w:rsidR="0058061F" w:rsidRPr="00F431CD">
        <w:rPr>
          <w:rFonts w:ascii="Arial" w:hAnsi="Arial" w:cs="Arial"/>
          <w:spacing w:val="-17"/>
          <w:sz w:val="24"/>
          <w:szCs w:val="24"/>
        </w:rPr>
        <w:t xml:space="preserve"> </w:t>
      </w:r>
      <w:r w:rsidR="0058061F" w:rsidRPr="00F431CD">
        <w:rPr>
          <w:rFonts w:ascii="Arial" w:hAnsi="Arial" w:cs="Arial"/>
          <w:sz w:val="24"/>
          <w:szCs w:val="24"/>
        </w:rPr>
        <w:t>anywhere</w:t>
      </w:r>
      <w:r w:rsidR="0058061F" w:rsidRPr="00F431CD">
        <w:rPr>
          <w:rFonts w:ascii="Arial" w:hAnsi="Arial" w:cs="Arial"/>
          <w:spacing w:val="-17"/>
          <w:sz w:val="24"/>
          <w:szCs w:val="24"/>
        </w:rPr>
        <w:t xml:space="preserve"> </w:t>
      </w:r>
      <w:r w:rsidR="0058061F" w:rsidRPr="00F431CD">
        <w:rPr>
          <w:rFonts w:ascii="Arial" w:hAnsi="Arial" w:cs="Arial"/>
          <w:sz w:val="24"/>
          <w:szCs w:val="24"/>
        </w:rPr>
        <w:t>in</w:t>
      </w:r>
      <w:r w:rsidR="0058061F" w:rsidRPr="00F431CD">
        <w:rPr>
          <w:rFonts w:ascii="Arial" w:hAnsi="Arial" w:cs="Arial"/>
          <w:spacing w:val="-29"/>
          <w:sz w:val="24"/>
          <w:szCs w:val="24"/>
        </w:rPr>
        <w:t xml:space="preserve"> </w:t>
      </w:r>
      <w:r w:rsidR="0058061F" w:rsidRPr="00F431CD">
        <w:rPr>
          <w:rFonts w:ascii="Arial" w:hAnsi="Arial" w:cs="Arial"/>
          <w:sz w:val="24"/>
          <w:szCs w:val="24"/>
        </w:rPr>
        <w:t xml:space="preserve">the </w:t>
      </w:r>
      <w:r w:rsidR="00CE4680">
        <w:rPr>
          <w:rFonts w:ascii="Arial" w:hAnsi="Arial" w:cs="Arial"/>
          <w:sz w:val="24"/>
          <w:szCs w:val="24"/>
        </w:rPr>
        <w:t>Magistrates</w:t>
      </w:r>
      <w:r w:rsidR="00D54C59">
        <w:rPr>
          <w:rFonts w:ascii="Arial" w:hAnsi="Arial" w:cs="Arial"/>
          <w:sz w:val="24"/>
          <w:szCs w:val="24"/>
        </w:rPr>
        <w:t>’</w:t>
      </w:r>
      <w:r w:rsidR="00CE4680">
        <w:rPr>
          <w:rFonts w:ascii="Arial" w:hAnsi="Arial" w:cs="Arial"/>
          <w:sz w:val="24"/>
          <w:szCs w:val="24"/>
        </w:rPr>
        <w:t xml:space="preserve"> Court </w:t>
      </w:r>
      <w:r w:rsidR="0058061F" w:rsidRPr="00F431CD">
        <w:rPr>
          <w:rFonts w:ascii="Arial" w:hAnsi="Arial" w:cs="Arial"/>
          <w:sz w:val="24"/>
          <w:szCs w:val="24"/>
        </w:rPr>
        <w:t>Act</w:t>
      </w:r>
      <w:r w:rsidR="00942AFD">
        <w:rPr>
          <w:rFonts w:ascii="Arial" w:hAnsi="Arial" w:cs="Arial"/>
          <w:sz w:val="24"/>
          <w:szCs w:val="24"/>
        </w:rPr>
        <w:t>, 1944</w:t>
      </w:r>
      <w:r w:rsidR="00CE4680">
        <w:rPr>
          <w:rFonts w:ascii="Arial" w:hAnsi="Arial" w:cs="Arial"/>
          <w:sz w:val="24"/>
          <w:szCs w:val="24"/>
        </w:rPr>
        <w:t xml:space="preserve"> </w:t>
      </w:r>
      <w:r w:rsidR="00C80570">
        <w:rPr>
          <w:rFonts w:ascii="Arial" w:hAnsi="Arial" w:cs="Arial"/>
          <w:sz w:val="24"/>
          <w:szCs w:val="24"/>
        </w:rPr>
        <w:t>or the r</w:t>
      </w:r>
      <w:r w:rsidR="0058061F" w:rsidRPr="00F431CD">
        <w:rPr>
          <w:rFonts w:ascii="Arial" w:hAnsi="Arial" w:cs="Arial"/>
          <w:sz w:val="24"/>
          <w:szCs w:val="24"/>
        </w:rPr>
        <w:t>ules of the Magistrates’</w:t>
      </w:r>
      <w:r w:rsidR="0058061F" w:rsidRPr="00F431CD">
        <w:rPr>
          <w:rFonts w:ascii="Arial" w:hAnsi="Arial" w:cs="Arial"/>
          <w:spacing w:val="-7"/>
          <w:sz w:val="24"/>
          <w:szCs w:val="24"/>
        </w:rPr>
        <w:t xml:space="preserve"> </w:t>
      </w:r>
      <w:r w:rsidR="0058061F" w:rsidRPr="00F431CD">
        <w:rPr>
          <w:rFonts w:ascii="Arial" w:hAnsi="Arial" w:cs="Arial"/>
          <w:sz w:val="24"/>
          <w:szCs w:val="24"/>
        </w:rPr>
        <w:t>Courts.</w:t>
      </w:r>
      <w:r w:rsidR="006854E1" w:rsidRPr="00F431CD">
        <w:rPr>
          <w:rFonts w:ascii="Arial" w:hAnsi="Arial" w:cs="Arial"/>
          <w:sz w:val="24"/>
          <w:szCs w:val="24"/>
        </w:rPr>
        <w:t xml:space="preserve"> </w:t>
      </w:r>
    </w:p>
    <w:p w:rsidR="00851755" w:rsidRPr="00F431CD" w:rsidRDefault="00851755" w:rsidP="00F431CD">
      <w:pPr>
        <w:spacing w:after="0" w:line="360" w:lineRule="auto"/>
        <w:jc w:val="both"/>
        <w:rPr>
          <w:rFonts w:ascii="Arial" w:hAnsi="Arial" w:cs="Arial"/>
          <w:sz w:val="24"/>
          <w:szCs w:val="24"/>
        </w:rPr>
      </w:pPr>
    </w:p>
    <w:p w:rsidR="0058061F" w:rsidRPr="00F431CD" w:rsidRDefault="00851755" w:rsidP="00F431CD">
      <w:pPr>
        <w:spacing w:after="0" w:line="360" w:lineRule="auto"/>
        <w:jc w:val="both"/>
        <w:rPr>
          <w:rFonts w:ascii="Arial" w:hAnsi="Arial" w:cs="Arial"/>
          <w:sz w:val="24"/>
          <w:szCs w:val="24"/>
        </w:rPr>
      </w:pPr>
      <w:r w:rsidRPr="00F431CD">
        <w:rPr>
          <w:rFonts w:ascii="Arial" w:hAnsi="Arial" w:cs="Arial"/>
          <w:sz w:val="24"/>
          <w:szCs w:val="24"/>
        </w:rPr>
        <w:t>[4</w:t>
      </w:r>
      <w:r w:rsidR="00704FDA" w:rsidRPr="00F431CD">
        <w:rPr>
          <w:rFonts w:ascii="Arial" w:hAnsi="Arial" w:cs="Arial"/>
          <w:sz w:val="24"/>
          <w:szCs w:val="24"/>
        </w:rPr>
        <w:t>8</w:t>
      </w:r>
      <w:r w:rsidRPr="00F431CD">
        <w:rPr>
          <w:rFonts w:ascii="Arial" w:hAnsi="Arial" w:cs="Arial"/>
          <w:sz w:val="24"/>
          <w:szCs w:val="24"/>
        </w:rPr>
        <w:t>]</w:t>
      </w:r>
      <w:r w:rsidRPr="00F431CD">
        <w:rPr>
          <w:rFonts w:ascii="Arial" w:hAnsi="Arial" w:cs="Arial"/>
          <w:sz w:val="24"/>
          <w:szCs w:val="24"/>
        </w:rPr>
        <w:tab/>
      </w:r>
      <w:proofErr w:type="spellStart"/>
      <w:r w:rsidR="00DD6BC6" w:rsidRPr="00F431CD">
        <w:rPr>
          <w:rFonts w:ascii="Arial" w:hAnsi="Arial" w:cs="Arial"/>
          <w:sz w:val="24"/>
          <w:szCs w:val="24"/>
        </w:rPr>
        <w:t>Mr</w:t>
      </w:r>
      <w:proofErr w:type="spellEnd"/>
      <w:r w:rsidR="00DD6BC6" w:rsidRPr="00F431CD">
        <w:rPr>
          <w:rFonts w:ascii="Arial" w:hAnsi="Arial" w:cs="Arial"/>
          <w:sz w:val="24"/>
          <w:szCs w:val="24"/>
        </w:rPr>
        <w:t xml:space="preserve"> Coleman proceeded to argue that </w:t>
      </w:r>
      <w:r w:rsidR="00C80570">
        <w:rPr>
          <w:rFonts w:ascii="Arial" w:hAnsi="Arial" w:cs="Arial"/>
          <w:sz w:val="24"/>
          <w:szCs w:val="24"/>
        </w:rPr>
        <w:t>r</w:t>
      </w:r>
      <w:r w:rsidR="00942AFD">
        <w:rPr>
          <w:rFonts w:ascii="Arial" w:hAnsi="Arial" w:cs="Arial"/>
          <w:sz w:val="24"/>
          <w:szCs w:val="24"/>
        </w:rPr>
        <w:t>ules 12(1)(c) and</w:t>
      </w:r>
      <w:r w:rsidRPr="00F431CD">
        <w:rPr>
          <w:rFonts w:ascii="Arial" w:hAnsi="Arial" w:cs="Arial"/>
          <w:sz w:val="24"/>
          <w:szCs w:val="24"/>
        </w:rPr>
        <w:t xml:space="preserve"> (2)(a) of the Rules of the Magistrates’ Courts specifically</w:t>
      </w:r>
      <w:r w:rsidRPr="00F431CD">
        <w:rPr>
          <w:rFonts w:ascii="Arial" w:hAnsi="Arial" w:cs="Arial"/>
          <w:spacing w:val="-7"/>
          <w:sz w:val="24"/>
          <w:szCs w:val="24"/>
        </w:rPr>
        <w:t xml:space="preserve"> </w:t>
      </w:r>
      <w:r w:rsidRPr="00F431CD">
        <w:rPr>
          <w:rFonts w:ascii="Arial" w:hAnsi="Arial" w:cs="Arial"/>
          <w:sz w:val="24"/>
          <w:szCs w:val="24"/>
        </w:rPr>
        <w:t>authorize</w:t>
      </w:r>
      <w:r w:rsidRPr="00F431CD">
        <w:rPr>
          <w:rFonts w:ascii="Arial" w:hAnsi="Arial" w:cs="Arial"/>
          <w:spacing w:val="-19"/>
          <w:sz w:val="24"/>
          <w:szCs w:val="24"/>
        </w:rPr>
        <w:t xml:space="preserve"> </w:t>
      </w:r>
      <w:r w:rsidRPr="00F431CD">
        <w:rPr>
          <w:rFonts w:ascii="Arial" w:hAnsi="Arial" w:cs="Arial"/>
          <w:sz w:val="24"/>
          <w:szCs w:val="24"/>
        </w:rPr>
        <w:t>the</w:t>
      </w:r>
      <w:r w:rsidRPr="00F431CD">
        <w:rPr>
          <w:rFonts w:ascii="Arial" w:hAnsi="Arial" w:cs="Arial"/>
          <w:spacing w:val="-23"/>
          <w:sz w:val="24"/>
          <w:szCs w:val="24"/>
        </w:rPr>
        <w:t xml:space="preserve"> </w:t>
      </w:r>
      <w:r w:rsidRPr="00F431CD">
        <w:rPr>
          <w:rFonts w:ascii="Arial" w:hAnsi="Arial" w:cs="Arial"/>
          <w:sz w:val="24"/>
          <w:szCs w:val="24"/>
        </w:rPr>
        <w:t>clerk</w:t>
      </w:r>
      <w:r w:rsidRPr="00F431CD">
        <w:rPr>
          <w:rFonts w:ascii="Arial" w:hAnsi="Arial" w:cs="Arial"/>
          <w:spacing w:val="-15"/>
          <w:sz w:val="24"/>
          <w:szCs w:val="24"/>
        </w:rPr>
        <w:t xml:space="preserve"> </w:t>
      </w:r>
      <w:r w:rsidRPr="00F431CD">
        <w:rPr>
          <w:rFonts w:ascii="Arial" w:hAnsi="Arial" w:cs="Arial"/>
          <w:sz w:val="24"/>
          <w:szCs w:val="24"/>
        </w:rPr>
        <w:t>of</w:t>
      </w:r>
      <w:r w:rsidRPr="00F431CD">
        <w:rPr>
          <w:rFonts w:ascii="Arial" w:hAnsi="Arial" w:cs="Arial"/>
          <w:spacing w:val="-20"/>
          <w:sz w:val="24"/>
          <w:szCs w:val="24"/>
        </w:rPr>
        <w:t xml:space="preserve"> </w:t>
      </w:r>
      <w:r w:rsidRPr="00F431CD">
        <w:rPr>
          <w:rFonts w:ascii="Arial" w:hAnsi="Arial" w:cs="Arial"/>
          <w:sz w:val="24"/>
          <w:szCs w:val="24"/>
        </w:rPr>
        <w:t>the</w:t>
      </w:r>
      <w:r w:rsidRPr="00F431CD">
        <w:rPr>
          <w:rFonts w:ascii="Arial" w:hAnsi="Arial" w:cs="Arial"/>
          <w:spacing w:val="-19"/>
          <w:sz w:val="24"/>
          <w:szCs w:val="24"/>
        </w:rPr>
        <w:t xml:space="preserve"> </w:t>
      </w:r>
      <w:r w:rsidRPr="00F431CD">
        <w:rPr>
          <w:rFonts w:ascii="Arial" w:hAnsi="Arial" w:cs="Arial"/>
          <w:sz w:val="24"/>
          <w:szCs w:val="24"/>
        </w:rPr>
        <w:t>court</w:t>
      </w:r>
      <w:r w:rsidRPr="00F431CD">
        <w:rPr>
          <w:rFonts w:ascii="Arial" w:hAnsi="Arial" w:cs="Arial"/>
          <w:spacing w:val="-21"/>
          <w:sz w:val="24"/>
          <w:szCs w:val="24"/>
        </w:rPr>
        <w:t xml:space="preserve"> </w:t>
      </w:r>
      <w:r w:rsidRPr="00F431CD">
        <w:rPr>
          <w:rFonts w:ascii="Arial" w:hAnsi="Arial" w:cs="Arial"/>
          <w:sz w:val="24"/>
          <w:szCs w:val="24"/>
        </w:rPr>
        <w:t>to</w:t>
      </w:r>
      <w:r w:rsidRPr="00F431CD">
        <w:rPr>
          <w:rFonts w:ascii="Arial" w:hAnsi="Arial" w:cs="Arial"/>
          <w:spacing w:val="-24"/>
          <w:sz w:val="24"/>
          <w:szCs w:val="24"/>
        </w:rPr>
        <w:t xml:space="preserve"> </w:t>
      </w:r>
      <w:r w:rsidRPr="00F431CD">
        <w:rPr>
          <w:rFonts w:ascii="Arial" w:hAnsi="Arial" w:cs="Arial"/>
          <w:sz w:val="24"/>
          <w:szCs w:val="24"/>
        </w:rPr>
        <w:t>enter</w:t>
      </w:r>
      <w:r w:rsidRPr="00F431CD">
        <w:rPr>
          <w:rFonts w:ascii="Arial" w:hAnsi="Arial" w:cs="Arial"/>
          <w:spacing w:val="-14"/>
          <w:sz w:val="24"/>
          <w:szCs w:val="24"/>
        </w:rPr>
        <w:t xml:space="preserve"> </w:t>
      </w:r>
      <w:r w:rsidRPr="00F431CD">
        <w:rPr>
          <w:rFonts w:ascii="Arial" w:hAnsi="Arial" w:cs="Arial"/>
          <w:sz w:val="24"/>
          <w:szCs w:val="24"/>
        </w:rPr>
        <w:t>judgment</w:t>
      </w:r>
      <w:r w:rsidRPr="00F431CD">
        <w:rPr>
          <w:rFonts w:ascii="Arial" w:hAnsi="Arial" w:cs="Arial"/>
          <w:spacing w:val="-17"/>
          <w:sz w:val="24"/>
          <w:szCs w:val="24"/>
        </w:rPr>
        <w:t xml:space="preserve"> </w:t>
      </w:r>
      <w:r w:rsidRPr="00F431CD">
        <w:rPr>
          <w:rFonts w:ascii="Arial" w:hAnsi="Arial" w:cs="Arial"/>
          <w:sz w:val="24"/>
          <w:szCs w:val="24"/>
        </w:rPr>
        <w:t>by</w:t>
      </w:r>
      <w:r w:rsidRPr="00F431CD">
        <w:rPr>
          <w:rFonts w:ascii="Arial" w:hAnsi="Arial" w:cs="Arial"/>
          <w:spacing w:val="-19"/>
          <w:sz w:val="24"/>
          <w:szCs w:val="24"/>
        </w:rPr>
        <w:t xml:space="preserve"> </w:t>
      </w:r>
      <w:r w:rsidRPr="00F431CD">
        <w:rPr>
          <w:rFonts w:ascii="Arial" w:hAnsi="Arial" w:cs="Arial"/>
          <w:sz w:val="24"/>
          <w:szCs w:val="24"/>
        </w:rPr>
        <w:t>default of</w:t>
      </w:r>
      <w:r w:rsidRPr="00F431CD">
        <w:rPr>
          <w:rFonts w:ascii="Arial" w:hAnsi="Arial" w:cs="Arial"/>
          <w:spacing w:val="-18"/>
          <w:sz w:val="24"/>
          <w:szCs w:val="24"/>
        </w:rPr>
        <w:t xml:space="preserve"> </w:t>
      </w:r>
      <w:r w:rsidRPr="00F431CD">
        <w:rPr>
          <w:rFonts w:ascii="Arial" w:hAnsi="Arial" w:cs="Arial"/>
          <w:sz w:val="24"/>
          <w:szCs w:val="24"/>
        </w:rPr>
        <w:t>appearance</w:t>
      </w:r>
      <w:r w:rsidRPr="00F431CD">
        <w:rPr>
          <w:rFonts w:ascii="Arial" w:hAnsi="Arial" w:cs="Arial"/>
          <w:spacing w:val="-7"/>
          <w:sz w:val="24"/>
          <w:szCs w:val="24"/>
        </w:rPr>
        <w:t xml:space="preserve"> </w:t>
      </w:r>
      <w:r w:rsidRPr="00F431CD">
        <w:rPr>
          <w:rFonts w:ascii="Arial" w:hAnsi="Arial" w:cs="Arial"/>
          <w:sz w:val="24"/>
          <w:szCs w:val="24"/>
        </w:rPr>
        <w:t>or</w:t>
      </w:r>
      <w:r w:rsidRPr="00F431CD">
        <w:rPr>
          <w:rFonts w:ascii="Arial" w:hAnsi="Arial" w:cs="Arial"/>
          <w:spacing w:val="-21"/>
          <w:sz w:val="24"/>
          <w:szCs w:val="24"/>
        </w:rPr>
        <w:t xml:space="preserve"> </w:t>
      </w:r>
      <w:r w:rsidRPr="00F431CD">
        <w:rPr>
          <w:rFonts w:ascii="Arial" w:hAnsi="Arial" w:cs="Arial"/>
          <w:sz w:val="24"/>
          <w:szCs w:val="24"/>
        </w:rPr>
        <w:t>plea.</w:t>
      </w:r>
      <w:r w:rsidRPr="00F431CD">
        <w:rPr>
          <w:rFonts w:ascii="Arial" w:hAnsi="Arial" w:cs="Arial"/>
          <w:spacing w:val="27"/>
          <w:sz w:val="24"/>
          <w:szCs w:val="24"/>
        </w:rPr>
        <w:t xml:space="preserve"> </w:t>
      </w:r>
      <w:r w:rsidRPr="00F431CD">
        <w:rPr>
          <w:rFonts w:ascii="Arial" w:hAnsi="Arial" w:cs="Arial"/>
          <w:sz w:val="24"/>
          <w:szCs w:val="24"/>
        </w:rPr>
        <w:t>This</w:t>
      </w:r>
      <w:r w:rsidRPr="00F431CD">
        <w:rPr>
          <w:rFonts w:ascii="Arial" w:hAnsi="Arial" w:cs="Arial"/>
          <w:spacing w:val="-23"/>
          <w:sz w:val="24"/>
          <w:szCs w:val="24"/>
        </w:rPr>
        <w:t xml:space="preserve"> </w:t>
      </w:r>
      <w:r w:rsidRPr="00F431CD">
        <w:rPr>
          <w:rFonts w:ascii="Arial" w:hAnsi="Arial" w:cs="Arial"/>
          <w:sz w:val="24"/>
          <w:szCs w:val="24"/>
        </w:rPr>
        <w:t>is</w:t>
      </w:r>
      <w:r w:rsidRPr="00F431CD">
        <w:rPr>
          <w:rFonts w:ascii="Arial" w:hAnsi="Arial" w:cs="Arial"/>
          <w:spacing w:val="-19"/>
          <w:sz w:val="24"/>
          <w:szCs w:val="24"/>
        </w:rPr>
        <w:t xml:space="preserve"> </w:t>
      </w:r>
      <w:r w:rsidRPr="00F431CD">
        <w:rPr>
          <w:rFonts w:ascii="Arial" w:hAnsi="Arial" w:cs="Arial"/>
          <w:sz w:val="24"/>
          <w:szCs w:val="24"/>
        </w:rPr>
        <w:t>directly</w:t>
      </w:r>
      <w:r w:rsidRPr="00F431CD">
        <w:rPr>
          <w:rFonts w:ascii="Arial" w:hAnsi="Arial" w:cs="Arial"/>
          <w:spacing w:val="-12"/>
          <w:sz w:val="24"/>
          <w:szCs w:val="24"/>
        </w:rPr>
        <w:t xml:space="preserve"> </w:t>
      </w:r>
      <w:r w:rsidRPr="00F431CD">
        <w:rPr>
          <w:rFonts w:ascii="Arial" w:hAnsi="Arial" w:cs="Arial"/>
          <w:sz w:val="24"/>
          <w:szCs w:val="24"/>
        </w:rPr>
        <w:t>at</w:t>
      </w:r>
      <w:r w:rsidRPr="00F431CD">
        <w:rPr>
          <w:rFonts w:ascii="Arial" w:hAnsi="Arial" w:cs="Arial"/>
          <w:spacing w:val="-22"/>
          <w:sz w:val="24"/>
          <w:szCs w:val="24"/>
        </w:rPr>
        <w:t xml:space="preserve"> </w:t>
      </w:r>
      <w:r w:rsidRPr="00F431CD">
        <w:rPr>
          <w:rFonts w:ascii="Arial" w:hAnsi="Arial" w:cs="Arial"/>
          <w:sz w:val="24"/>
          <w:szCs w:val="24"/>
        </w:rPr>
        <w:t>variance</w:t>
      </w:r>
      <w:r w:rsidRPr="00F431CD">
        <w:rPr>
          <w:rFonts w:ascii="Arial" w:hAnsi="Arial" w:cs="Arial"/>
          <w:spacing w:val="-12"/>
          <w:sz w:val="24"/>
          <w:szCs w:val="24"/>
        </w:rPr>
        <w:t xml:space="preserve"> </w:t>
      </w:r>
      <w:r w:rsidRPr="00F431CD">
        <w:rPr>
          <w:rFonts w:ascii="Arial" w:hAnsi="Arial" w:cs="Arial"/>
          <w:sz w:val="24"/>
          <w:szCs w:val="24"/>
        </w:rPr>
        <w:t>with</w:t>
      </w:r>
      <w:r w:rsidRPr="00F431CD">
        <w:rPr>
          <w:rFonts w:ascii="Arial" w:hAnsi="Arial" w:cs="Arial"/>
          <w:spacing w:val="-23"/>
          <w:sz w:val="24"/>
          <w:szCs w:val="24"/>
        </w:rPr>
        <w:t xml:space="preserve"> </w:t>
      </w:r>
      <w:r w:rsidRPr="00F431CD">
        <w:rPr>
          <w:rFonts w:ascii="Arial" w:hAnsi="Arial" w:cs="Arial"/>
          <w:sz w:val="24"/>
          <w:szCs w:val="24"/>
        </w:rPr>
        <w:t>rule</w:t>
      </w:r>
      <w:r w:rsidRPr="00F431CD">
        <w:rPr>
          <w:rFonts w:ascii="Arial" w:hAnsi="Arial" w:cs="Arial"/>
          <w:spacing w:val="-19"/>
          <w:sz w:val="24"/>
          <w:szCs w:val="24"/>
        </w:rPr>
        <w:t xml:space="preserve"> </w:t>
      </w:r>
      <w:r w:rsidRPr="00F431CD">
        <w:rPr>
          <w:rFonts w:ascii="Arial" w:hAnsi="Arial" w:cs="Arial"/>
          <w:sz w:val="24"/>
          <w:szCs w:val="24"/>
        </w:rPr>
        <w:t>15(3)</w:t>
      </w:r>
      <w:r w:rsidRPr="00F431CD">
        <w:rPr>
          <w:rFonts w:ascii="Arial" w:hAnsi="Arial" w:cs="Arial"/>
          <w:spacing w:val="-14"/>
          <w:sz w:val="24"/>
          <w:szCs w:val="24"/>
        </w:rPr>
        <w:t xml:space="preserve"> </w:t>
      </w:r>
      <w:r w:rsidRPr="00F431CD">
        <w:rPr>
          <w:rFonts w:ascii="Arial" w:hAnsi="Arial" w:cs="Arial"/>
          <w:sz w:val="24"/>
          <w:szCs w:val="24"/>
        </w:rPr>
        <w:t>of</w:t>
      </w:r>
      <w:r w:rsidRPr="00F431CD">
        <w:rPr>
          <w:rFonts w:ascii="Arial" w:hAnsi="Arial" w:cs="Arial"/>
          <w:spacing w:val="-24"/>
          <w:sz w:val="24"/>
          <w:szCs w:val="24"/>
        </w:rPr>
        <w:t xml:space="preserve"> </w:t>
      </w:r>
      <w:r w:rsidRPr="00F431CD">
        <w:rPr>
          <w:rFonts w:ascii="Arial" w:hAnsi="Arial" w:cs="Arial"/>
          <w:sz w:val="24"/>
          <w:szCs w:val="24"/>
        </w:rPr>
        <w:t>the Rules</w:t>
      </w:r>
      <w:r w:rsidRPr="00F431CD">
        <w:rPr>
          <w:rFonts w:ascii="Arial" w:hAnsi="Arial" w:cs="Arial"/>
          <w:spacing w:val="-19"/>
          <w:sz w:val="24"/>
          <w:szCs w:val="24"/>
        </w:rPr>
        <w:t xml:space="preserve"> </w:t>
      </w:r>
      <w:r w:rsidRPr="00F431CD">
        <w:rPr>
          <w:rFonts w:ascii="Arial" w:hAnsi="Arial" w:cs="Arial"/>
          <w:sz w:val="24"/>
          <w:szCs w:val="24"/>
        </w:rPr>
        <w:t>of</w:t>
      </w:r>
      <w:r w:rsidRPr="00F431CD">
        <w:rPr>
          <w:rFonts w:ascii="Arial" w:hAnsi="Arial" w:cs="Arial"/>
          <w:spacing w:val="-30"/>
          <w:sz w:val="24"/>
          <w:szCs w:val="24"/>
        </w:rPr>
        <w:t xml:space="preserve"> </w:t>
      </w:r>
      <w:r w:rsidRPr="00F431CD">
        <w:rPr>
          <w:rFonts w:ascii="Arial" w:hAnsi="Arial" w:cs="Arial"/>
          <w:sz w:val="24"/>
          <w:szCs w:val="24"/>
        </w:rPr>
        <w:t>the</w:t>
      </w:r>
      <w:r w:rsidRPr="00F431CD">
        <w:rPr>
          <w:rFonts w:ascii="Arial" w:hAnsi="Arial" w:cs="Arial"/>
          <w:spacing w:val="-22"/>
          <w:sz w:val="24"/>
          <w:szCs w:val="24"/>
        </w:rPr>
        <w:t xml:space="preserve"> </w:t>
      </w:r>
      <w:r w:rsidRPr="00F431CD">
        <w:rPr>
          <w:rFonts w:ascii="Arial" w:hAnsi="Arial" w:cs="Arial"/>
          <w:sz w:val="24"/>
          <w:szCs w:val="24"/>
        </w:rPr>
        <w:t>High</w:t>
      </w:r>
      <w:r w:rsidRPr="00F431CD">
        <w:rPr>
          <w:rFonts w:ascii="Arial" w:hAnsi="Arial" w:cs="Arial"/>
          <w:spacing w:val="-23"/>
          <w:sz w:val="24"/>
          <w:szCs w:val="24"/>
        </w:rPr>
        <w:t xml:space="preserve"> </w:t>
      </w:r>
      <w:r w:rsidRPr="00F431CD">
        <w:rPr>
          <w:rFonts w:ascii="Arial" w:hAnsi="Arial" w:cs="Arial"/>
          <w:sz w:val="24"/>
          <w:szCs w:val="24"/>
        </w:rPr>
        <w:t>Court.</w:t>
      </w:r>
      <w:r w:rsidRPr="00F431CD">
        <w:rPr>
          <w:rFonts w:ascii="Arial" w:hAnsi="Arial" w:cs="Arial"/>
          <w:spacing w:val="-16"/>
          <w:sz w:val="24"/>
          <w:szCs w:val="24"/>
        </w:rPr>
        <w:t xml:space="preserve"> </w:t>
      </w:r>
      <w:r w:rsidR="00DD6BC6" w:rsidRPr="00F431CD">
        <w:rPr>
          <w:rFonts w:ascii="Arial" w:hAnsi="Arial" w:cs="Arial"/>
          <w:sz w:val="24"/>
          <w:szCs w:val="24"/>
        </w:rPr>
        <w:t>He accordingly argued that, s</w:t>
      </w:r>
      <w:r w:rsidRPr="00F431CD">
        <w:rPr>
          <w:rFonts w:ascii="Arial" w:hAnsi="Arial" w:cs="Arial"/>
          <w:sz w:val="24"/>
          <w:szCs w:val="24"/>
        </w:rPr>
        <w:t xml:space="preserve"> </w:t>
      </w:r>
      <w:r w:rsidR="0058061F" w:rsidRPr="00F431CD">
        <w:rPr>
          <w:rFonts w:ascii="Arial" w:hAnsi="Arial" w:cs="Arial"/>
          <w:sz w:val="24"/>
          <w:szCs w:val="24"/>
        </w:rPr>
        <w:t xml:space="preserve">66(1)(a) of the </w:t>
      </w:r>
      <w:r w:rsidRPr="00F431CD">
        <w:rPr>
          <w:rFonts w:ascii="Arial" w:hAnsi="Arial" w:cs="Arial"/>
          <w:sz w:val="24"/>
          <w:szCs w:val="24"/>
        </w:rPr>
        <w:t>Magistrates</w:t>
      </w:r>
      <w:r w:rsidR="00D54C59">
        <w:rPr>
          <w:rFonts w:ascii="Arial" w:hAnsi="Arial" w:cs="Arial"/>
          <w:sz w:val="24"/>
          <w:szCs w:val="24"/>
        </w:rPr>
        <w:t>’</w:t>
      </w:r>
      <w:r w:rsidRPr="00F431CD">
        <w:rPr>
          <w:rFonts w:ascii="Arial" w:hAnsi="Arial" w:cs="Arial"/>
          <w:sz w:val="24"/>
          <w:szCs w:val="24"/>
        </w:rPr>
        <w:t xml:space="preserve"> Court </w:t>
      </w:r>
      <w:r w:rsidR="0058061F" w:rsidRPr="00F431CD">
        <w:rPr>
          <w:rFonts w:ascii="Arial" w:hAnsi="Arial" w:cs="Arial"/>
          <w:sz w:val="24"/>
          <w:szCs w:val="24"/>
        </w:rPr>
        <w:t>Act</w:t>
      </w:r>
      <w:r w:rsidRPr="00F431CD">
        <w:rPr>
          <w:rFonts w:ascii="Arial" w:hAnsi="Arial" w:cs="Arial"/>
          <w:sz w:val="24"/>
          <w:szCs w:val="24"/>
        </w:rPr>
        <w:t>, 1944</w:t>
      </w:r>
      <w:r w:rsidR="00D54C59">
        <w:rPr>
          <w:rFonts w:ascii="Arial" w:hAnsi="Arial" w:cs="Arial"/>
          <w:sz w:val="24"/>
          <w:szCs w:val="24"/>
        </w:rPr>
        <w:t xml:space="preserve"> and r</w:t>
      </w:r>
      <w:r w:rsidR="00942AFD">
        <w:rPr>
          <w:rFonts w:ascii="Arial" w:hAnsi="Arial" w:cs="Arial"/>
          <w:sz w:val="24"/>
          <w:szCs w:val="24"/>
        </w:rPr>
        <w:t>ules 12(1)(c) and</w:t>
      </w:r>
      <w:r w:rsidR="00DD6BC6" w:rsidRPr="00F431CD">
        <w:rPr>
          <w:rFonts w:ascii="Arial" w:hAnsi="Arial" w:cs="Arial"/>
          <w:sz w:val="24"/>
          <w:szCs w:val="24"/>
        </w:rPr>
        <w:t xml:space="preserve"> (2)(a) </w:t>
      </w:r>
      <w:r w:rsidR="0058061F" w:rsidRPr="00F431CD">
        <w:rPr>
          <w:rFonts w:ascii="Arial" w:hAnsi="Arial" w:cs="Arial"/>
          <w:sz w:val="24"/>
          <w:szCs w:val="24"/>
        </w:rPr>
        <w:t>breach Art</w:t>
      </w:r>
      <w:r w:rsidR="00891741">
        <w:rPr>
          <w:rFonts w:ascii="Arial" w:hAnsi="Arial" w:cs="Arial"/>
          <w:sz w:val="24"/>
          <w:szCs w:val="24"/>
        </w:rPr>
        <w:t>icles</w:t>
      </w:r>
      <w:r w:rsidR="0058061F" w:rsidRPr="00F431CD">
        <w:rPr>
          <w:rFonts w:ascii="Arial" w:hAnsi="Arial" w:cs="Arial"/>
          <w:sz w:val="24"/>
          <w:szCs w:val="24"/>
        </w:rPr>
        <w:t xml:space="preserve"> 10 and 12 of the Namibian Constitution. In fact the entire </w:t>
      </w:r>
      <w:r w:rsidR="00891741">
        <w:rPr>
          <w:rFonts w:ascii="Arial" w:hAnsi="Arial" w:cs="Arial"/>
          <w:sz w:val="24"/>
          <w:szCs w:val="24"/>
        </w:rPr>
        <w:t xml:space="preserve">s </w:t>
      </w:r>
      <w:r w:rsidR="0058061F" w:rsidRPr="00F431CD">
        <w:rPr>
          <w:rFonts w:ascii="Arial" w:hAnsi="Arial" w:cs="Arial"/>
          <w:sz w:val="24"/>
          <w:szCs w:val="24"/>
        </w:rPr>
        <w:t>66 should be brought in line with the regime created by rule 108</w:t>
      </w:r>
      <w:r w:rsidR="00CE4680">
        <w:rPr>
          <w:rFonts w:ascii="Arial" w:hAnsi="Arial" w:cs="Arial"/>
          <w:sz w:val="24"/>
          <w:szCs w:val="24"/>
        </w:rPr>
        <w:t xml:space="preserve"> of the Rules of the High Court, he argued.</w:t>
      </w:r>
    </w:p>
    <w:p w:rsidR="00A64E9B" w:rsidRPr="00F431CD" w:rsidRDefault="00A64E9B" w:rsidP="00F431CD">
      <w:pPr>
        <w:spacing w:after="0" w:line="360" w:lineRule="auto"/>
        <w:jc w:val="both"/>
        <w:rPr>
          <w:rFonts w:ascii="Arial" w:hAnsi="Arial" w:cs="Arial"/>
          <w:sz w:val="24"/>
          <w:szCs w:val="24"/>
        </w:rPr>
      </w:pPr>
    </w:p>
    <w:p w:rsidR="00B729D4" w:rsidRDefault="004744BA" w:rsidP="00F431CD">
      <w:pPr>
        <w:spacing w:after="0" w:line="360" w:lineRule="auto"/>
        <w:jc w:val="both"/>
        <w:rPr>
          <w:rFonts w:ascii="Arial" w:hAnsi="Arial" w:cs="Arial"/>
          <w:sz w:val="24"/>
          <w:szCs w:val="24"/>
        </w:rPr>
      </w:pPr>
      <w:r w:rsidRPr="00F431CD">
        <w:rPr>
          <w:rFonts w:ascii="Arial" w:hAnsi="Arial" w:cs="Arial"/>
          <w:sz w:val="24"/>
          <w:szCs w:val="24"/>
        </w:rPr>
        <w:t>[4</w:t>
      </w:r>
      <w:r w:rsidR="00704FDA" w:rsidRPr="00F431CD">
        <w:rPr>
          <w:rFonts w:ascii="Arial" w:hAnsi="Arial" w:cs="Arial"/>
          <w:sz w:val="24"/>
          <w:szCs w:val="24"/>
        </w:rPr>
        <w:t>9</w:t>
      </w:r>
      <w:r w:rsidRPr="00F431CD">
        <w:rPr>
          <w:rFonts w:ascii="Arial" w:hAnsi="Arial" w:cs="Arial"/>
          <w:sz w:val="24"/>
          <w:szCs w:val="24"/>
        </w:rPr>
        <w:t>]</w:t>
      </w:r>
      <w:r w:rsidRPr="00F431CD">
        <w:rPr>
          <w:rFonts w:ascii="Arial" w:hAnsi="Arial" w:cs="Arial"/>
          <w:sz w:val="24"/>
          <w:szCs w:val="24"/>
        </w:rPr>
        <w:tab/>
      </w:r>
      <w:r w:rsidR="00A64E9B" w:rsidRPr="00F431CD">
        <w:rPr>
          <w:rFonts w:ascii="Arial" w:hAnsi="Arial" w:cs="Arial"/>
          <w:sz w:val="24"/>
          <w:szCs w:val="24"/>
        </w:rPr>
        <w:t>The question is then whether th</w:t>
      </w:r>
      <w:r w:rsidRPr="00F431CD">
        <w:rPr>
          <w:rFonts w:ascii="Arial" w:hAnsi="Arial" w:cs="Arial"/>
          <w:sz w:val="24"/>
          <w:szCs w:val="24"/>
        </w:rPr>
        <w:t>e differentiation in treatment of litigants in the Magistrates</w:t>
      </w:r>
      <w:r w:rsidR="00D54C59">
        <w:rPr>
          <w:rFonts w:ascii="Arial" w:hAnsi="Arial" w:cs="Arial"/>
          <w:sz w:val="24"/>
          <w:szCs w:val="24"/>
        </w:rPr>
        <w:t>’</w:t>
      </w:r>
      <w:r w:rsidRPr="00F431CD">
        <w:rPr>
          <w:rFonts w:ascii="Arial" w:hAnsi="Arial" w:cs="Arial"/>
          <w:sz w:val="24"/>
          <w:szCs w:val="24"/>
        </w:rPr>
        <w:t xml:space="preserve"> Court and the High Court of Namibia </w:t>
      </w:r>
      <w:r w:rsidR="00A64E9B" w:rsidRPr="00F431CD">
        <w:rPr>
          <w:rFonts w:ascii="Arial" w:hAnsi="Arial" w:cs="Arial"/>
          <w:sz w:val="24"/>
          <w:szCs w:val="24"/>
        </w:rPr>
        <w:t>infringes the Con</w:t>
      </w:r>
      <w:r w:rsidR="00942AFD">
        <w:rPr>
          <w:rFonts w:ascii="Arial" w:hAnsi="Arial" w:cs="Arial"/>
          <w:sz w:val="24"/>
          <w:szCs w:val="24"/>
        </w:rPr>
        <w:t>stitution and more particularly</w:t>
      </w:r>
      <w:r w:rsidR="00A64E9B" w:rsidRPr="00F431CD">
        <w:rPr>
          <w:rFonts w:ascii="Arial" w:hAnsi="Arial" w:cs="Arial"/>
          <w:sz w:val="24"/>
          <w:szCs w:val="24"/>
        </w:rPr>
        <w:t xml:space="preserve"> </w:t>
      </w:r>
      <w:r w:rsidRPr="00F431CD">
        <w:rPr>
          <w:rFonts w:ascii="Arial" w:hAnsi="Arial" w:cs="Arial"/>
          <w:sz w:val="24"/>
          <w:szCs w:val="24"/>
        </w:rPr>
        <w:t>Art</w:t>
      </w:r>
      <w:r w:rsidR="00942AFD">
        <w:rPr>
          <w:rFonts w:ascii="Arial" w:hAnsi="Arial" w:cs="Arial"/>
          <w:sz w:val="24"/>
          <w:szCs w:val="24"/>
        </w:rPr>
        <w:t>icle</w:t>
      </w:r>
      <w:r w:rsidRPr="00F431CD">
        <w:rPr>
          <w:rFonts w:ascii="Arial" w:hAnsi="Arial" w:cs="Arial"/>
          <w:sz w:val="24"/>
          <w:szCs w:val="24"/>
        </w:rPr>
        <w:t xml:space="preserve"> 10 (1) </w:t>
      </w:r>
      <w:r w:rsidR="00B729D4" w:rsidRPr="00F431CD">
        <w:rPr>
          <w:rFonts w:ascii="Arial" w:hAnsi="Arial" w:cs="Arial"/>
          <w:sz w:val="24"/>
          <w:szCs w:val="24"/>
        </w:rPr>
        <w:t>of the Constitution</w:t>
      </w:r>
      <w:r w:rsidR="00067300">
        <w:rPr>
          <w:rFonts w:ascii="Arial" w:hAnsi="Arial" w:cs="Arial"/>
          <w:sz w:val="24"/>
          <w:szCs w:val="24"/>
        </w:rPr>
        <w:t>,</w:t>
      </w:r>
      <w:r w:rsidR="00B729D4" w:rsidRPr="00F431CD">
        <w:rPr>
          <w:rFonts w:ascii="Arial" w:hAnsi="Arial" w:cs="Arial"/>
          <w:sz w:val="24"/>
          <w:szCs w:val="24"/>
        </w:rPr>
        <w:t xml:space="preserve"> which provides that 'All persons shall be equal before the law' </w:t>
      </w:r>
      <w:r w:rsidRPr="00F431CD">
        <w:rPr>
          <w:rFonts w:ascii="Arial" w:hAnsi="Arial" w:cs="Arial"/>
          <w:sz w:val="24"/>
          <w:szCs w:val="24"/>
        </w:rPr>
        <w:t>and 12(1)(a)</w:t>
      </w:r>
      <w:r w:rsidR="00B729D4" w:rsidRPr="00F431CD">
        <w:rPr>
          <w:rFonts w:ascii="Arial" w:hAnsi="Arial" w:cs="Arial"/>
          <w:sz w:val="24"/>
          <w:szCs w:val="24"/>
        </w:rPr>
        <w:t xml:space="preserve"> which provides that:</w:t>
      </w:r>
    </w:p>
    <w:p w:rsidR="00D205A1" w:rsidRPr="00F431CD" w:rsidRDefault="00D205A1" w:rsidP="00F431CD">
      <w:pPr>
        <w:spacing w:after="0" w:line="360" w:lineRule="auto"/>
        <w:jc w:val="both"/>
        <w:rPr>
          <w:rFonts w:ascii="Arial" w:hAnsi="Arial" w:cs="Arial"/>
          <w:sz w:val="24"/>
          <w:szCs w:val="24"/>
        </w:rPr>
      </w:pPr>
    </w:p>
    <w:p w:rsidR="00502BC4" w:rsidRPr="00F431CD" w:rsidRDefault="00502BC4" w:rsidP="00462466">
      <w:pPr>
        <w:tabs>
          <w:tab w:val="left" w:pos="810"/>
        </w:tabs>
        <w:spacing w:after="0" w:line="360" w:lineRule="auto"/>
        <w:jc w:val="both"/>
        <w:rPr>
          <w:rFonts w:ascii="Arial" w:hAnsi="Arial" w:cs="Arial"/>
          <w:sz w:val="24"/>
          <w:szCs w:val="24"/>
        </w:rPr>
      </w:pPr>
      <w:r w:rsidRPr="00462466">
        <w:rPr>
          <w:rFonts w:ascii="Arial" w:hAnsi="Arial" w:cs="Arial"/>
        </w:rPr>
        <w:t>‘(1)(a)</w:t>
      </w:r>
      <w:r w:rsidRPr="00462466">
        <w:rPr>
          <w:rFonts w:ascii="Arial" w:hAnsi="Arial" w:cs="Arial"/>
        </w:rPr>
        <w:tab/>
        <w:t>In the determination of their civil rights and obligations or any criminal charges against them, all persons shall be entitled to a fair and public hearing by an independent, impartial and competent Court or Tribunal established by law: provided that such Court or Tribunal may exclude the press and/or the public from all or any part of the trial for reasons of morals, the public order or national security, as is necessary in a democratic society.</w:t>
      </w:r>
      <w:r w:rsidRPr="00F431CD">
        <w:rPr>
          <w:rFonts w:ascii="Arial" w:hAnsi="Arial" w:cs="Arial"/>
          <w:sz w:val="24"/>
          <w:szCs w:val="24"/>
        </w:rPr>
        <w:t>’</w:t>
      </w:r>
    </w:p>
    <w:p w:rsidR="00A64E9B" w:rsidRPr="00F431CD" w:rsidRDefault="00A64E9B" w:rsidP="00F431CD">
      <w:pPr>
        <w:spacing w:after="0" w:line="360" w:lineRule="auto"/>
        <w:jc w:val="both"/>
        <w:rPr>
          <w:rFonts w:ascii="Arial" w:hAnsi="Arial" w:cs="Arial"/>
          <w:sz w:val="24"/>
          <w:szCs w:val="24"/>
        </w:rPr>
      </w:pPr>
    </w:p>
    <w:p w:rsidR="00A64E9B" w:rsidRDefault="00502BC4" w:rsidP="00F431CD">
      <w:pPr>
        <w:spacing w:after="0" w:line="360" w:lineRule="auto"/>
        <w:jc w:val="both"/>
        <w:rPr>
          <w:rFonts w:ascii="Arial" w:hAnsi="Arial" w:cs="Arial"/>
          <w:sz w:val="24"/>
          <w:szCs w:val="24"/>
        </w:rPr>
      </w:pPr>
      <w:r w:rsidRPr="00F431CD">
        <w:rPr>
          <w:rFonts w:ascii="Arial" w:hAnsi="Arial" w:cs="Arial"/>
          <w:sz w:val="24"/>
          <w:szCs w:val="24"/>
        </w:rPr>
        <w:lastRenderedPageBreak/>
        <w:t>[</w:t>
      </w:r>
      <w:r w:rsidR="00704FDA" w:rsidRPr="00F431CD">
        <w:rPr>
          <w:rFonts w:ascii="Arial" w:hAnsi="Arial" w:cs="Arial"/>
          <w:sz w:val="24"/>
          <w:szCs w:val="24"/>
        </w:rPr>
        <w:t>50</w:t>
      </w:r>
      <w:r w:rsidRPr="00F431CD">
        <w:rPr>
          <w:rFonts w:ascii="Arial" w:hAnsi="Arial" w:cs="Arial"/>
          <w:sz w:val="24"/>
          <w:szCs w:val="24"/>
        </w:rPr>
        <w:t>]</w:t>
      </w:r>
      <w:r w:rsidRPr="00F431CD">
        <w:rPr>
          <w:rFonts w:ascii="Arial" w:hAnsi="Arial" w:cs="Arial"/>
          <w:sz w:val="24"/>
          <w:szCs w:val="24"/>
        </w:rPr>
        <w:tab/>
      </w:r>
      <w:r w:rsidR="00A64E9B" w:rsidRPr="00F431CD">
        <w:rPr>
          <w:rFonts w:ascii="Arial" w:hAnsi="Arial" w:cs="Arial"/>
          <w:sz w:val="24"/>
          <w:szCs w:val="24"/>
        </w:rPr>
        <w:t xml:space="preserve">Article 10, and more particularly </w:t>
      </w:r>
      <w:r w:rsidR="00CE4680" w:rsidRPr="00F431CD">
        <w:rPr>
          <w:rFonts w:ascii="Arial" w:hAnsi="Arial" w:cs="Arial"/>
          <w:sz w:val="24"/>
          <w:szCs w:val="24"/>
        </w:rPr>
        <w:t>sub</w:t>
      </w:r>
      <w:r w:rsidR="00CE4680">
        <w:rPr>
          <w:rFonts w:ascii="Arial" w:hAnsi="Arial" w:cs="Arial"/>
          <w:sz w:val="24"/>
          <w:szCs w:val="24"/>
        </w:rPr>
        <w:t>-</w:t>
      </w:r>
      <w:r w:rsidR="00CE4680" w:rsidRPr="00F431CD">
        <w:rPr>
          <w:rFonts w:ascii="Arial" w:hAnsi="Arial" w:cs="Arial"/>
          <w:sz w:val="24"/>
          <w:szCs w:val="24"/>
        </w:rPr>
        <w:t>art</w:t>
      </w:r>
      <w:r w:rsidR="00891741">
        <w:rPr>
          <w:rFonts w:ascii="Arial" w:hAnsi="Arial" w:cs="Arial"/>
          <w:sz w:val="24"/>
          <w:szCs w:val="24"/>
        </w:rPr>
        <w:t>icle</w:t>
      </w:r>
      <w:r w:rsidR="00A64E9B" w:rsidRPr="00F431CD">
        <w:rPr>
          <w:rFonts w:ascii="Arial" w:hAnsi="Arial" w:cs="Arial"/>
          <w:sz w:val="24"/>
          <w:szCs w:val="24"/>
        </w:rPr>
        <w:t xml:space="preserve"> (1), was</w:t>
      </w:r>
      <w:r w:rsidR="00E55E7A" w:rsidRPr="00F431CD">
        <w:rPr>
          <w:rFonts w:ascii="Arial" w:hAnsi="Arial" w:cs="Arial"/>
          <w:sz w:val="24"/>
          <w:szCs w:val="24"/>
        </w:rPr>
        <w:t>,</w:t>
      </w:r>
      <w:r w:rsidR="00A64E9B" w:rsidRPr="00F431CD">
        <w:rPr>
          <w:rFonts w:ascii="Arial" w:hAnsi="Arial" w:cs="Arial"/>
          <w:sz w:val="24"/>
          <w:szCs w:val="24"/>
        </w:rPr>
        <w:t xml:space="preserve"> </w:t>
      </w:r>
      <w:r w:rsidRPr="00F431CD">
        <w:rPr>
          <w:rFonts w:ascii="Arial" w:hAnsi="Arial" w:cs="Arial"/>
          <w:sz w:val="24"/>
          <w:szCs w:val="24"/>
        </w:rPr>
        <w:t>on no less that ten occasions since 1990</w:t>
      </w:r>
      <w:r w:rsidR="00942AFD">
        <w:rPr>
          <w:rFonts w:ascii="Arial" w:hAnsi="Arial" w:cs="Arial"/>
          <w:sz w:val="24"/>
          <w:szCs w:val="24"/>
        </w:rPr>
        <w:t>,</w:t>
      </w:r>
      <w:r w:rsidR="00E55E7A" w:rsidRPr="00F431CD">
        <w:rPr>
          <w:rStyle w:val="FootnoteReference"/>
          <w:rFonts w:ascii="Arial" w:hAnsi="Arial" w:cs="Arial"/>
          <w:sz w:val="24"/>
          <w:szCs w:val="24"/>
        </w:rPr>
        <w:footnoteReference w:id="31"/>
      </w:r>
      <w:r w:rsidR="00942AFD">
        <w:rPr>
          <w:rFonts w:ascii="Arial" w:hAnsi="Arial" w:cs="Arial"/>
          <w:sz w:val="24"/>
          <w:szCs w:val="24"/>
        </w:rPr>
        <w:t xml:space="preserve"> </w:t>
      </w:r>
      <w:r w:rsidR="00A64E9B" w:rsidRPr="00F431CD">
        <w:rPr>
          <w:rFonts w:ascii="Arial" w:hAnsi="Arial" w:cs="Arial"/>
          <w:sz w:val="24"/>
          <w:szCs w:val="24"/>
        </w:rPr>
        <w:t>the subject of interpretation</w:t>
      </w:r>
      <w:r w:rsidRPr="00F431CD">
        <w:rPr>
          <w:rFonts w:ascii="Arial" w:hAnsi="Arial" w:cs="Arial"/>
          <w:sz w:val="24"/>
          <w:szCs w:val="24"/>
        </w:rPr>
        <w:t xml:space="preserve"> by th</w:t>
      </w:r>
      <w:r w:rsidR="00CE4680">
        <w:rPr>
          <w:rFonts w:ascii="Arial" w:hAnsi="Arial" w:cs="Arial"/>
          <w:sz w:val="24"/>
          <w:szCs w:val="24"/>
        </w:rPr>
        <w:t>is Court and the Supreme Court</w:t>
      </w:r>
      <w:r w:rsidR="00A64E9B" w:rsidRPr="00F431CD">
        <w:rPr>
          <w:rFonts w:ascii="Arial" w:hAnsi="Arial" w:cs="Arial"/>
          <w:sz w:val="24"/>
          <w:szCs w:val="24"/>
        </w:rPr>
        <w:t xml:space="preserve">. </w:t>
      </w:r>
      <w:r w:rsidRPr="00F431CD">
        <w:rPr>
          <w:rFonts w:ascii="Arial" w:hAnsi="Arial" w:cs="Arial"/>
          <w:sz w:val="24"/>
          <w:szCs w:val="24"/>
        </w:rPr>
        <w:t xml:space="preserve">On all the occasions that the </w:t>
      </w:r>
      <w:r w:rsidR="008D7EF7" w:rsidRPr="00F431CD">
        <w:rPr>
          <w:rFonts w:ascii="Arial" w:hAnsi="Arial" w:cs="Arial"/>
          <w:sz w:val="24"/>
          <w:szCs w:val="24"/>
        </w:rPr>
        <w:t>sub article</w:t>
      </w:r>
      <w:r w:rsidRPr="00F431CD">
        <w:rPr>
          <w:rFonts w:ascii="Arial" w:hAnsi="Arial" w:cs="Arial"/>
          <w:sz w:val="24"/>
          <w:szCs w:val="24"/>
        </w:rPr>
        <w:t xml:space="preserve"> was </w:t>
      </w:r>
      <w:r w:rsidR="00CE4680">
        <w:rPr>
          <w:rFonts w:ascii="Arial" w:hAnsi="Arial" w:cs="Arial"/>
          <w:sz w:val="24"/>
          <w:szCs w:val="24"/>
        </w:rPr>
        <w:t xml:space="preserve">the </w:t>
      </w:r>
      <w:r w:rsidRPr="00F431CD">
        <w:rPr>
          <w:rFonts w:ascii="Arial" w:hAnsi="Arial" w:cs="Arial"/>
          <w:sz w:val="24"/>
          <w:szCs w:val="24"/>
        </w:rPr>
        <w:t xml:space="preserve">subject </w:t>
      </w:r>
      <w:r w:rsidR="008D7EF7" w:rsidRPr="00F431CD">
        <w:rPr>
          <w:rFonts w:ascii="Arial" w:hAnsi="Arial" w:cs="Arial"/>
          <w:sz w:val="24"/>
          <w:szCs w:val="24"/>
        </w:rPr>
        <w:t>of</w:t>
      </w:r>
      <w:r w:rsidRPr="00F431CD">
        <w:rPr>
          <w:rFonts w:ascii="Arial" w:hAnsi="Arial" w:cs="Arial"/>
          <w:sz w:val="24"/>
          <w:szCs w:val="24"/>
        </w:rPr>
        <w:t xml:space="preserve"> interpretation </w:t>
      </w:r>
      <w:r w:rsidR="00891741">
        <w:rPr>
          <w:rFonts w:ascii="Arial" w:hAnsi="Arial" w:cs="Arial"/>
          <w:sz w:val="24"/>
          <w:szCs w:val="24"/>
        </w:rPr>
        <w:t xml:space="preserve">by </w:t>
      </w:r>
      <w:r w:rsidRPr="00F431CD">
        <w:rPr>
          <w:rFonts w:ascii="Arial" w:hAnsi="Arial" w:cs="Arial"/>
          <w:sz w:val="24"/>
          <w:szCs w:val="24"/>
        </w:rPr>
        <w:t xml:space="preserve">this Court and the Supreme </w:t>
      </w:r>
      <w:r w:rsidR="008D7EF7" w:rsidRPr="00F431CD">
        <w:rPr>
          <w:rFonts w:ascii="Arial" w:hAnsi="Arial" w:cs="Arial"/>
          <w:sz w:val="24"/>
          <w:szCs w:val="24"/>
        </w:rPr>
        <w:t>C</w:t>
      </w:r>
      <w:r w:rsidRPr="00F431CD">
        <w:rPr>
          <w:rFonts w:ascii="Arial" w:hAnsi="Arial" w:cs="Arial"/>
          <w:sz w:val="24"/>
          <w:szCs w:val="24"/>
        </w:rPr>
        <w:t xml:space="preserve">ourt have followed </w:t>
      </w:r>
      <w:r w:rsidR="00067300">
        <w:rPr>
          <w:rFonts w:ascii="Arial" w:hAnsi="Arial" w:cs="Arial"/>
          <w:sz w:val="24"/>
          <w:szCs w:val="24"/>
        </w:rPr>
        <w:t xml:space="preserve">the </w:t>
      </w:r>
      <w:r w:rsidRPr="00F431CD">
        <w:rPr>
          <w:rFonts w:ascii="Arial" w:hAnsi="Arial" w:cs="Arial"/>
          <w:sz w:val="24"/>
          <w:szCs w:val="24"/>
        </w:rPr>
        <w:t xml:space="preserve">approach adopted </w:t>
      </w:r>
      <w:r w:rsidR="008D7EF7" w:rsidRPr="00F431CD">
        <w:rPr>
          <w:rFonts w:ascii="Arial" w:hAnsi="Arial" w:cs="Arial"/>
          <w:sz w:val="24"/>
          <w:szCs w:val="24"/>
        </w:rPr>
        <w:t>in the matter of</w:t>
      </w:r>
      <w:r w:rsidR="00A64E9B" w:rsidRPr="00F431CD">
        <w:rPr>
          <w:rFonts w:ascii="Arial" w:hAnsi="Arial" w:cs="Arial"/>
          <w:sz w:val="24"/>
          <w:szCs w:val="24"/>
        </w:rPr>
        <w:t xml:space="preserve"> </w:t>
      </w:r>
      <w:proofErr w:type="spellStart"/>
      <w:r w:rsidR="00A64E9B" w:rsidRPr="00F431CD">
        <w:rPr>
          <w:rFonts w:ascii="Arial" w:hAnsi="Arial" w:cs="Arial"/>
          <w:i/>
          <w:sz w:val="24"/>
          <w:szCs w:val="24"/>
        </w:rPr>
        <w:t>Mwellie</w:t>
      </w:r>
      <w:proofErr w:type="spellEnd"/>
      <w:r w:rsidR="00A64E9B" w:rsidRPr="00F431CD">
        <w:rPr>
          <w:rFonts w:ascii="Arial" w:hAnsi="Arial" w:cs="Arial"/>
          <w:i/>
          <w:sz w:val="24"/>
          <w:szCs w:val="24"/>
        </w:rPr>
        <w:t xml:space="preserve"> v Minister of Works, Transport and Communication and Another</w:t>
      </w:r>
      <w:r w:rsidR="008D7EF7" w:rsidRPr="00F431CD">
        <w:rPr>
          <w:rStyle w:val="FootnoteReference"/>
          <w:rFonts w:ascii="Arial" w:hAnsi="Arial" w:cs="Arial"/>
          <w:i/>
          <w:sz w:val="24"/>
          <w:szCs w:val="24"/>
        </w:rPr>
        <w:footnoteReference w:id="32"/>
      </w:r>
      <w:r w:rsidR="00A64E9B" w:rsidRPr="00F431CD">
        <w:rPr>
          <w:rFonts w:ascii="Arial" w:hAnsi="Arial" w:cs="Arial"/>
          <w:i/>
          <w:sz w:val="24"/>
          <w:szCs w:val="24"/>
        </w:rPr>
        <w:t xml:space="preserve"> </w:t>
      </w:r>
      <w:r w:rsidR="008D7EF7" w:rsidRPr="00F431CD">
        <w:rPr>
          <w:rFonts w:ascii="Arial" w:hAnsi="Arial" w:cs="Arial"/>
          <w:i/>
          <w:sz w:val="24"/>
          <w:szCs w:val="24"/>
        </w:rPr>
        <w:t xml:space="preserve"> </w:t>
      </w:r>
      <w:r w:rsidR="008D7EF7" w:rsidRPr="00CE4680">
        <w:rPr>
          <w:rFonts w:ascii="Arial" w:hAnsi="Arial" w:cs="Arial"/>
          <w:sz w:val="24"/>
          <w:szCs w:val="24"/>
        </w:rPr>
        <w:t xml:space="preserve">where the Court set out the </w:t>
      </w:r>
      <w:r w:rsidR="00A64E9B" w:rsidRPr="00CE4680">
        <w:rPr>
          <w:rFonts w:ascii="Arial" w:hAnsi="Arial" w:cs="Arial"/>
          <w:sz w:val="24"/>
          <w:szCs w:val="24"/>
        </w:rPr>
        <w:t xml:space="preserve">approach to the </w:t>
      </w:r>
      <w:r w:rsidR="00C05D9A">
        <w:rPr>
          <w:rFonts w:ascii="Arial" w:hAnsi="Arial" w:cs="Arial"/>
          <w:sz w:val="24"/>
          <w:szCs w:val="24"/>
        </w:rPr>
        <w:t>A</w:t>
      </w:r>
      <w:r w:rsidR="00A64E9B" w:rsidRPr="00CE4680">
        <w:rPr>
          <w:rFonts w:ascii="Arial" w:hAnsi="Arial" w:cs="Arial"/>
          <w:sz w:val="24"/>
          <w:szCs w:val="24"/>
        </w:rPr>
        <w:t xml:space="preserve">rticle </w:t>
      </w:r>
      <w:r w:rsidR="008D7EF7" w:rsidRPr="00CE4680">
        <w:rPr>
          <w:rFonts w:ascii="Arial" w:hAnsi="Arial" w:cs="Arial"/>
          <w:sz w:val="24"/>
          <w:szCs w:val="24"/>
        </w:rPr>
        <w:t>as follow</w:t>
      </w:r>
      <w:r w:rsidR="008D7EF7" w:rsidRPr="00F431CD">
        <w:rPr>
          <w:rFonts w:ascii="Arial" w:hAnsi="Arial" w:cs="Arial"/>
          <w:sz w:val="24"/>
          <w:szCs w:val="24"/>
        </w:rPr>
        <w:t>s:</w:t>
      </w:r>
    </w:p>
    <w:p w:rsidR="00942AFD" w:rsidRPr="00F431CD" w:rsidRDefault="00942AFD" w:rsidP="00F431CD">
      <w:pPr>
        <w:spacing w:after="0" w:line="360" w:lineRule="auto"/>
        <w:jc w:val="both"/>
        <w:rPr>
          <w:rFonts w:ascii="Arial" w:hAnsi="Arial" w:cs="Arial"/>
          <w:sz w:val="24"/>
          <w:szCs w:val="24"/>
        </w:rPr>
      </w:pPr>
    </w:p>
    <w:p w:rsidR="00A64E9B" w:rsidRPr="00F431CD" w:rsidRDefault="0039540D" w:rsidP="00F431CD">
      <w:pPr>
        <w:spacing w:after="0" w:line="360" w:lineRule="auto"/>
        <w:jc w:val="both"/>
        <w:rPr>
          <w:rFonts w:ascii="Arial" w:hAnsi="Arial" w:cs="Arial"/>
          <w:sz w:val="24"/>
          <w:szCs w:val="24"/>
        </w:rPr>
      </w:pPr>
      <w:r w:rsidRPr="00462466">
        <w:rPr>
          <w:rFonts w:ascii="Arial" w:hAnsi="Arial" w:cs="Arial"/>
        </w:rPr>
        <w:t>‘Article</w:t>
      </w:r>
      <w:r w:rsidR="00A64E9B" w:rsidRPr="00462466">
        <w:rPr>
          <w:rFonts w:ascii="Arial" w:hAnsi="Arial" w:cs="Arial"/>
        </w:rPr>
        <w:t xml:space="preserve"> 10(1)</w:t>
      </w:r>
      <w:r w:rsidR="00E55E7A" w:rsidRPr="00462466">
        <w:rPr>
          <w:rFonts w:ascii="Arial" w:hAnsi="Arial" w:cs="Arial"/>
        </w:rPr>
        <w:t xml:space="preserve"> … </w:t>
      </w:r>
      <w:r w:rsidR="00A64E9B" w:rsidRPr="00462466">
        <w:rPr>
          <w:rFonts w:ascii="Arial" w:hAnsi="Arial" w:cs="Arial"/>
        </w:rPr>
        <w:t xml:space="preserve">is not absolute but </w:t>
      </w:r>
      <w:r w:rsidR="00E55E7A" w:rsidRPr="00462466">
        <w:rPr>
          <w:rFonts w:ascii="Arial" w:hAnsi="Arial" w:cs="Arial"/>
        </w:rPr>
        <w:t xml:space="preserve">… </w:t>
      </w:r>
      <w:r w:rsidR="00A64E9B" w:rsidRPr="00462466">
        <w:rPr>
          <w:rFonts w:ascii="Arial" w:hAnsi="Arial" w:cs="Arial"/>
        </w:rPr>
        <w:t xml:space="preserve">it permits reasonable classifications which are rationally connected to a legitimate object and that the content of the right to equal protection takes cognizance of </w:t>
      </w:r>
      <w:r w:rsidR="00A64E9B" w:rsidRPr="00462466">
        <w:rPr>
          <w:rFonts w:ascii="Arial" w:hAnsi="Arial" w:cs="Arial"/>
          <w:i/>
        </w:rPr>
        <w:t>''intelligible differentia''</w:t>
      </w:r>
      <w:r w:rsidR="00E55E7A" w:rsidRPr="00462466">
        <w:rPr>
          <w:rFonts w:ascii="Arial" w:hAnsi="Arial" w:cs="Arial"/>
        </w:rPr>
        <w:t xml:space="preserve"> and allows </w:t>
      </w:r>
      <w:r w:rsidR="00A64E9B" w:rsidRPr="00462466">
        <w:rPr>
          <w:rFonts w:ascii="Arial" w:hAnsi="Arial" w:cs="Arial"/>
        </w:rPr>
        <w:t>provision therefor'</w:t>
      </w:r>
      <w:r w:rsidR="00DD64B5">
        <w:rPr>
          <w:rFonts w:ascii="Arial" w:hAnsi="Arial" w:cs="Arial"/>
        </w:rPr>
        <w:t>.</w:t>
      </w:r>
      <w:r w:rsidR="00E55E7A" w:rsidRPr="00F431CD">
        <w:rPr>
          <w:rStyle w:val="FootnoteReference"/>
          <w:rFonts w:ascii="Arial" w:hAnsi="Arial" w:cs="Arial"/>
          <w:sz w:val="24"/>
          <w:szCs w:val="24"/>
        </w:rPr>
        <w:footnoteReference w:id="33"/>
      </w:r>
    </w:p>
    <w:p w:rsidR="0039540D" w:rsidRPr="00F431CD" w:rsidRDefault="0039540D" w:rsidP="00F431CD">
      <w:pPr>
        <w:spacing w:after="0" w:line="360" w:lineRule="auto"/>
        <w:jc w:val="both"/>
        <w:rPr>
          <w:rFonts w:ascii="Arial" w:hAnsi="Arial" w:cs="Arial"/>
          <w:sz w:val="24"/>
          <w:szCs w:val="24"/>
        </w:rPr>
      </w:pPr>
    </w:p>
    <w:p w:rsidR="0039540D" w:rsidRPr="00F431CD" w:rsidRDefault="0039540D" w:rsidP="00F431CD">
      <w:pPr>
        <w:spacing w:after="0" w:line="360" w:lineRule="auto"/>
        <w:jc w:val="both"/>
        <w:rPr>
          <w:rFonts w:ascii="Arial" w:hAnsi="Arial" w:cs="Arial"/>
          <w:sz w:val="24"/>
          <w:szCs w:val="24"/>
        </w:rPr>
      </w:pPr>
      <w:r w:rsidRPr="00F431CD">
        <w:rPr>
          <w:rFonts w:ascii="Arial" w:hAnsi="Arial" w:cs="Arial"/>
          <w:sz w:val="24"/>
          <w:szCs w:val="24"/>
        </w:rPr>
        <w:t>[5</w:t>
      </w:r>
      <w:r w:rsidR="00704FDA" w:rsidRPr="00F431CD">
        <w:rPr>
          <w:rFonts w:ascii="Arial" w:hAnsi="Arial" w:cs="Arial"/>
          <w:sz w:val="24"/>
          <w:szCs w:val="24"/>
        </w:rPr>
        <w:t>1</w:t>
      </w:r>
      <w:r w:rsidRPr="00F431CD">
        <w:rPr>
          <w:rFonts w:ascii="Arial" w:hAnsi="Arial" w:cs="Arial"/>
          <w:sz w:val="24"/>
          <w:szCs w:val="24"/>
        </w:rPr>
        <w:t>]</w:t>
      </w:r>
      <w:r w:rsidRPr="00F431CD">
        <w:rPr>
          <w:rFonts w:ascii="Arial" w:hAnsi="Arial" w:cs="Arial"/>
          <w:sz w:val="24"/>
          <w:szCs w:val="24"/>
        </w:rPr>
        <w:tab/>
        <w:t xml:space="preserve">In the matter of </w:t>
      </w:r>
      <w:r w:rsidR="002941EA" w:rsidRPr="00F431CD">
        <w:rPr>
          <w:rFonts w:ascii="Arial" w:hAnsi="Arial" w:cs="Arial"/>
          <w:i/>
          <w:sz w:val="24"/>
          <w:szCs w:val="24"/>
        </w:rPr>
        <w:t>Müller v President of the Republic of Namibia and Another</w:t>
      </w:r>
      <w:r w:rsidR="002941EA" w:rsidRPr="00F431CD">
        <w:rPr>
          <w:rStyle w:val="FootnoteReference"/>
          <w:rFonts w:ascii="Arial" w:hAnsi="Arial" w:cs="Arial"/>
          <w:i/>
          <w:sz w:val="24"/>
          <w:szCs w:val="24"/>
        </w:rPr>
        <w:footnoteReference w:id="34"/>
      </w:r>
      <w:r w:rsidR="002941EA" w:rsidRPr="00F431CD">
        <w:rPr>
          <w:rFonts w:ascii="Arial" w:hAnsi="Arial" w:cs="Arial"/>
          <w:sz w:val="24"/>
          <w:szCs w:val="24"/>
        </w:rPr>
        <w:t xml:space="preserve"> </w:t>
      </w:r>
      <w:r w:rsidR="00DE2BAE" w:rsidRPr="00F431CD">
        <w:rPr>
          <w:rFonts w:ascii="Arial" w:hAnsi="Arial" w:cs="Arial"/>
          <w:sz w:val="24"/>
          <w:szCs w:val="24"/>
        </w:rPr>
        <w:t xml:space="preserve">Strydom CJ, </w:t>
      </w:r>
      <w:r w:rsidR="002941EA" w:rsidRPr="00F431CD">
        <w:rPr>
          <w:rFonts w:ascii="Arial" w:hAnsi="Arial" w:cs="Arial"/>
          <w:sz w:val="24"/>
          <w:szCs w:val="24"/>
        </w:rPr>
        <w:t xml:space="preserve">quoting from the South African case of </w:t>
      </w:r>
      <w:r w:rsidR="00DE2BAE" w:rsidRPr="00F431CD">
        <w:rPr>
          <w:rFonts w:ascii="Arial" w:hAnsi="Arial" w:cs="Arial"/>
          <w:i/>
          <w:sz w:val="24"/>
          <w:szCs w:val="24"/>
        </w:rPr>
        <w:t>Prinsloo v Van der Linde and Another</w:t>
      </w:r>
      <w:r w:rsidR="00891741">
        <w:rPr>
          <w:rFonts w:ascii="Arial" w:hAnsi="Arial" w:cs="Arial"/>
          <w:sz w:val="24"/>
          <w:szCs w:val="24"/>
        </w:rPr>
        <w:t xml:space="preserve"> </w:t>
      </w:r>
      <w:r w:rsidR="00DE2BAE" w:rsidRPr="00F431CD">
        <w:rPr>
          <w:rFonts w:ascii="Arial" w:hAnsi="Arial" w:cs="Arial"/>
          <w:sz w:val="24"/>
          <w:szCs w:val="24"/>
        </w:rPr>
        <w:t>said:</w:t>
      </w:r>
      <w:r w:rsidR="00891741">
        <w:rPr>
          <w:rStyle w:val="FootnoteReference"/>
          <w:rFonts w:ascii="Arial" w:hAnsi="Arial" w:cs="Arial"/>
          <w:sz w:val="24"/>
          <w:szCs w:val="24"/>
        </w:rPr>
        <w:footnoteReference w:id="35"/>
      </w:r>
    </w:p>
    <w:p w:rsidR="00DE2BAE" w:rsidRPr="00F431CD" w:rsidRDefault="00DE2BAE" w:rsidP="00F431CD">
      <w:pPr>
        <w:spacing w:after="0" w:line="360" w:lineRule="auto"/>
        <w:jc w:val="both"/>
        <w:rPr>
          <w:rFonts w:ascii="Arial" w:hAnsi="Arial" w:cs="Arial"/>
          <w:sz w:val="24"/>
          <w:szCs w:val="24"/>
        </w:rPr>
      </w:pPr>
    </w:p>
    <w:p w:rsidR="0039540D" w:rsidRPr="00462466" w:rsidRDefault="00DE2BAE" w:rsidP="00F431CD">
      <w:pPr>
        <w:spacing w:after="0" w:line="360" w:lineRule="auto"/>
        <w:jc w:val="both"/>
        <w:rPr>
          <w:rFonts w:ascii="Arial" w:hAnsi="Arial" w:cs="Arial"/>
        </w:rPr>
      </w:pPr>
      <w:r w:rsidRPr="00462466">
        <w:rPr>
          <w:rFonts w:ascii="Arial" w:hAnsi="Arial" w:cs="Arial"/>
        </w:rPr>
        <w:t>‘</w:t>
      </w:r>
      <w:r w:rsidR="0039540D" w:rsidRPr="00462466">
        <w:rPr>
          <w:rFonts w:ascii="Arial" w:hAnsi="Arial" w:cs="Arial"/>
        </w:rPr>
        <w:t>Article 10(1) requires the Court to give content to the words 'equal b</w:t>
      </w:r>
      <w:r w:rsidRPr="00462466">
        <w:rPr>
          <w:rFonts w:ascii="Arial" w:hAnsi="Arial" w:cs="Arial"/>
        </w:rPr>
        <w:t xml:space="preserve">efore the law' so as to give </w:t>
      </w:r>
      <w:r w:rsidR="0039540D" w:rsidRPr="00462466">
        <w:rPr>
          <w:rFonts w:ascii="Arial" w:hAnsi="Arial" w:cs="Arial"/>
        </w:rPr>
        <w:t>effect to the general acceptance that</w:t>
      </w:r>
    </w:p>
    <w:p w:rsidR="00DE2BAE" w:rsidRPr="00462466" w:rsidRDefault="00DE2BAE" w:rsidP="00F431CD">
      <w:pPr>
        <w:spacing w:after="0" w:line="360" w:lineRule="auto"/>
        <w:jc w:val="both"/>
        <w:rPr>
          <w:rFonts w:ascii="Arial" w:hAnsi="Arial" w:cs="Arial"/>
        </w:rPr>
      </w:pPr>
    </w:p>
    <w:p w:rsidR="00EC02AF" w:rsidRPr="00462466" w:rsidRDefault="00DE2BAE" w:rsidP="00B82827">
      <w:pPr>
        <w:spacing w:after="0" w:line="360" w:lineRule="auto"/>
        <w:ind w:firstLine="720"/>
        <w:jc w:val="both"/>
        <w:rPr>
          <w:rFonts w:ascii="Arial" w:hAnsi="Arial" w:cs="Arial"/>
        </w:rPr>
      </w:pPr>
      <w:r w:rsidRPr="00462466">
        <w:rPr>
          <w:rFonts w:ascii="Arial" w:hAnsi="Arial" w:cs="Arial"/>
        </w:rPr>
        <w:t xml:space="preserve">“… </w:t>
      </w:r>
      <w:r w:rsidR="0039540D" w:rsidRPr="00462466">
        <w:rPr>
          <w:rFonts w:ascii="Arial" w:hAnsi="Arial" w:cs="Arial"/>
        </w:rPr>
        <w:t xml:space="preserve">in order to govern a modern country efficiently and to </w:t>
      </w:r>
      <w:proofErr w:type="spellStart"/>
      <w:r w:rsidR="0039540D" w:rsidRPr="00462466">
        <w:rPr>
          <w:rFonts w:ascii="Arial" w:hAnsi="Arial" w:cs="Arial"/>
        </w:rPr>
        <w:t>harmonise</w:t>
      </w:r>
      <w:proofErr w:type="spellEnd"/>
      <w:r w:rsidR="0039540D" w:rsidRPr="00462466">
        <w:rPr>
          <w:rFonts w:ascii="Arial" w:hAnsi="Arial" w:cs="Arial"/>
        </w:rPr>
        <w:t xml:space="preserve"> the interests of all its people for the common good, it is essential to regulate the affairs of its inhabitants extensively. It is impossible to do so without</w:t>
      </w:r>
      <w:r w:rsidR="001D0A1A" w:rsidRPr="00462466">
        <w:rPr>
          <w:rFonts w:ascii="Arial" w:hAnsi="Arial" w:cs="Arial"/>
        </w:rPr>
        <w:t xml:space="preserve"> classifications which treat </w:t>
      </w:r>
      <w:r w:rsidR="0039540D" w:rsidRPr="00462466">
        <w:rPr>
          <w:rFonts w:ascii="Arial" w:hAnsi="Arial" w:cs="Arial"/>
        </w:rPr>
        <w:t>people differently and which impact on people differently. It is unnecessary to give examples which abound in everyday life in all democracies based on equality, and freedom</w:t>
      </w:r>
      <w:r w:rsidR="001D0A1A" w:rsidRPr="00462466">
        <w:rPr>
          <w:rFonts w:ascii="Arial" w:hAnsi="Arial" w:cs="Arial"/>
        </w:rPr>
        <w:t xml:space="preserve"> …</w:t>
      </w:r>
      <w:r w:rsidR="0039540D" w:rsidRPr="00462466">
        <w:rPr>
          <w:rFonts w:ascii="Arial" w:hAnsi="Arial" w:cs="Arial"/>
        </w:rPr>
        <w:t xml:space="preserve"> In regard to mere differentiation the constitutional state is expected to act in a rational manner. It should not regulate in an arbitrary manner or manifest ''naked preferences'' that serve no legitimate </w:t>
      </w:r>
      <w:r w:rsidR="0039540D" w:rsidRPr="00462466">
        <w:rPr>
          <w:rFonts w:ascii="Arial" w:hAnsi="Arial" w:cs="Arial"/>
        </w:rPr>
        <w:lastRenderedPageBreak/>
        <w:t xml:space="preserve">governmental purpose for that would be inconsistent with the rule of law and the fundamental </w:t>
      </w:r>
      <w:r w:rsidR="001D0A1A" w:rsidRPr="00462466">
        <w:rPr>
          <w:rFonts w:ascii="Arial" w:hAnsi="Arial" w:cs="Arial"/>
        </w:rPr>
        <w:t xml:space="preserve">premises </w:t>
      </w:r>
      <w:r w:rsidR="0039540D" w:rsidRPr="00462466">
        <w:rPr>
          <w:rFonts w:ascii="Arial" w:hAnsi="Arial" w:cs="Arial"/>
        </w:rPr>
        <w:t>of the constitutional state</w:t>
      </w:r>
      <w:r w:rsidR="001D0A1A" w:rsidRPr="00462466">
        <w:rPr>
          <w:rFonts w:ascii="Arial" w:hAnsi="Arial" w:cs="Arial"/>
        </w:rPr>
        <w:t xml:space="preserve">. … </w:t>
      </w:r>
      <w:r w:rsidR="0039540D" w:rsidRPr="00462466">
        <w:rPr>
          <w:rFonts w:ascii="Arial" w:hAnsi="Arial" w:cs="Arial"/>
        </w:rPr>
        <w:t>Accordingly, before it can be said that mere differentiation infringes s 8 it must be established that there is no rational relationship between the differentiation in question and the governmental purpose which is proffered to validate it</w:t>
      </w:r>
      <w:r w:rsidR="00B460FE" w:rsidRPr="00462466">
        <w:rPr>
          <w:rFonts w:ascii="Arial" w:hAnsi="Arial" w:cs="Arial"/>
        </w:rPr>
        <w:t>.</w:t>
      </w:r>
    </w:p>
    <w:p w:rsidR="00EC02AF" w:rsidRPr="00462466" w:rsidRDefault="00EC02AF" w:rsidP="00F431CD">
      <w:pPr>
        <w:spacing w:after="0" w:line="360" w:lineRule="auto"/>
        <w:jc w:val="both"/>
        <w:rPr>
          <w:rFonts w:ascii="Arial" w:hAnsi="Arial" w:cs="Arial"/>
        </w:rPr>
      </w:pPr>
    </w:p>
    <w:p w:rsidR="002D445B" w:rsidRDefault="00B460FE" w:rsidP="00F431CD">
      <w:pPr>
        <w:spacing w:after="0" w:line="360" w:lineRule="auto"/>
        <w:jc w:val="both"/>
        <w:rPr>
          <w:rFonts w:ascii="Arial" w:hAnsi="Arial" w:cs="Arial"/>
          <w:sz w:val="24"/>
          <w:szCs w:val="24"/>
        </w:rPr>
      </w:pPr>
      <w:r w:rsidRPr="00462466">
        <w:rPr>
          <w:rFonts w:ascii="Arial" w:hAnsi="Arial" w:cs="Arial"/>
        </w:rPr>
        <w:t xml:space="preserve">… </w:t>
      </w:r>
      <w:r w:rsidR="0039540D" w:rsidRPr="00462466">
        <w:rPr>
          <w:rFonts w:ascii="Arial" w:hAnsi="Arial" w:cs="Arial"/>
        </w:rPr>
        <w:t>The approach of our Courts towards art 10 of the Constitution should then be as follows</w:t>
      </w:r>
      <w:r w:rsidR="001D0A1A" w:rsidRPr="00462466">
        <w:rPr>
          <w:rFonts w:ascii="Arial" w:hAnsi="Arial" w:cs="Arial"/>
        </w:rPr>
        <w:t>:</w:t>
      </w:r>
      <w:r w:rsidRPr="00462466">
        <w:rPr>
          <w:rFonts w:ascii="Arial" w:hAnsi="Arial" w:cs="Arial"/>
        </w:rPr>
        <w:t xml:space="preserve"> </w:t>
      </w:r>
      <w:r w:rsidR="00C05D9A">
        <w:rPr>
          <w:rFonts w:ascii="Arial" w:hAnsi="Arial" w:cs="Arial"/>
        </w:rPr>
        <w:t>(a) Article 10(1), th</w:t>
      </w:r>
      <w:r w:rsidR="0039540D" w:rsidRPr="00462466">
        <w:rPr>
          <w:rFonts w:ascii="Arial" w:hAnsi="Arial" w:cs="Arial"/>
        </w:rPr>
        <w:t>e questioned legislation would be unconstitutional if it allows for differentiation between people or categories of people and that differentiation is not based on a rational connection to a legitimate purpose</w:t>
      </w:r>
      <w:r w:rsidR="00C05D9A">
        <w:rPr>
          <w:rFonts w:ascii="Arial" w:hAnsi="Arial" w:cs="Arial"/>
        </w:rPr>
        <w:t xml:space="preserve"> ..</w:t>
      </w:r>
      <w:r w:rsidR="0039540D" w:rsidRPr="00462466">
        <w:rPr>
          <w:rFonts w:ascii="Arial" w:hAnsi="Arial" w:cs="Arial"/>
        </w:rPr>
        <w:t>.</w:t>
      </w:r>
      <w:r w:rsidR="001D0A1A" w:rsidRPr="00462466">
        <w:rPr>
          <w:rFonts w:ascii="Arial" w:hAnsi="Arial" w:cs="Arial"/>
        </w:rPr>
        <w:t>’</w:t>
      </w:r>
    </w:p>
    <w:p w:rsidR="002D445B" w:rsidRDefault="002D445B" w:rsidP="00F431CD">
      <w:pPr>
        <w:spacing w:after="0" w:line="360" w:lineRule="auto"/>
        <w:jc w:val="both"/>
        <w:rPr>
          <w:rFonts w:ascii="Arial" w:hAnsi="Arial" w:cs="Arial"/>
          <w:sz w:val="24"/>
          <w:szCs w:val="24"/>
        </w:rPr>
      </w:pPr>
    </w:p>
    <w:p w:rsidR="00704FDA" w:rsidRDefault="00704FDA" w:rsidP="00F431CD">
      <w:pPr>
        <w:spacing w:after="0" w:line="360" w:lineRule="auto"/>
        <w:jc w:val="both"/>
        <w:rPr>
          <w:rFonts w:ascii="Arial" w:hAnsi="Arial" w:cs="Arial"/>
          <w:sz w:val="24"/>
          <w:szCs w:val="24"/>
        </w:rPr>
      </w:pPr>
      <w:r w:rsidRPr="00F431CD">
        <w:rPr>
          <w:rFonts w:ascii="Arial" w:hAnsi="Arial" w:cs="Arial"/>
          <w:sz w:val="24"/>
          <w:szCs w:val="24"/>
        </w:rPr>
        <w:t>[52]</w:t>
      </w:r>
      <w:r w:rsidRPr="00F431CD">
        <w:rPr>
          <w:rFonts w:ascii="Arial" w:hAnsi="Arial" w:cs="Arial"/>
          <w:sz w:val="24"/>
          <w:szCs w:val="24"/>
        </w:rPr>
        <w:tab/>
        <w:t xml:space="preserve">I am of the view that in order to determine whether the applicants have discharged the </w:t>
      </w:r>
      <w:r w:rsidRPr="00F431CD">
        <w:rPr>
          <w:rFonts w:ascii="Arial" w:hAnsi="Arial" w:cs="Arial"/>
          <w:i/>
          <w:sz w:val="24"/>
          <w:szCs w:val="24"/>
        </w:rPr>
        <w:t>onus</w:t>
      </w:r>
      <w:r w:rsidRPr="00F431CD">
        <w:rPr>
          <w:rFonts w:ascii="Arial" w:hAnsi="Arial" w:cs="Arial"/>
          <w:sz w:val="24"/>
          <w:szCs w:val="24"/>
        </w:rPr>
        <w:t xml:space="preserve"> resting on them</w:t>
      </w:r>
      <w:r w:rsidR="00891741">
        <w:rPr>
          <w:rFonts w:ascii="Arial" w:hAnsi="Arial" w:cs="Arial"/>
          <w:sz w:val="24"/>
          <w:szCs w:val="24"/>
        </w:rPr>
        <w:t>,</w:t>
      </w:r>
      <w:r w:rsidRPr="00F431CD">
        <w:rPr>
          <w:rFonts w:ascii="Arial" w:hAnsi="Arial" w:cs="Arial"/>
          <w:sz w:val="24"/>
          <w:szCs w:val="24"/>
        </w:rPr>
        <w:t xml:space="preserve"> the following questions arise and deserve to be resolved. These are —</w:t>
      </w:r>
    </w:p>
    <w:p w:rsidR="00FE048D" w:rsidRPr="00F431CD" w:rsidRDefault="00FE048D" w:rsidP="00F431CD">
      <w:pPr>
        <w:spacing w:after="0" w:line="360" w:lineRule="auto"/>
        <w:jc w:val="both"/>
        <w:rPr>
          <w:rFonts w:ascii="Arial" w:hAnsi="Arial" w:cs="Arial"/>
          <w:sz w:val="24"/>
          <w:szCs w:val="24"/>
        </w:rPr>
      </w:pPr>
    </w:p>
    <w:p w:rsidR="00704FDA" w:rsidRDefault="00704FDA" w:rsidP="00F431CD">
      <w:pPr>
        <w:spacing w:after="0" w:line="360" w:lineRule="auto"/>
        <w:jc w:val="both"/>
        <w:rPr>
          <w:rFonts w:ascii="Arial" w:hAnsi="Arial" w:cs="Arial"/>
          <w:sz w:val="24"/>
          <w:szCs w:val="24"/>
        </w:rPr>
      </w:pPr>
      <w:r w:rsidRPr="00F431CD">
        <w:rPr>
          <w:rFonts w:ascii="Arial" w:hAnsi="Arial" w:cs="Arial"/>
          <w:sz w:val="24"/>
          <w:szCs w:val="24"/>
        </w:rPr>
        <w:t>(a)</w:t>
      </w:r>
      <w:r w:rsidRPr="00F431CD">
        <w:rPr>
          <w:rFonts w:ascii="Arial" w:hAnsi="Arial" w:cs="Arial"/>
          <w:sz w:val="24"/>
          <w:szCs w:val="24"/>
        </w:rPr>
        <w:tab/>
        <w:t>Whether or not the litigants before the High Court and the Magistrates</w:t>
      </w:r>
      <w:r w:rsidR="00D54C59">
        <w:rPr>
          <w:rFonts w:ascii="Arial" w:hAnsi="Arial" w:cs="Arial"/>
          <w:sz w:val="24"/>
          <w:szCs w:val="24"/>
        </w:rPr>
        <w:t>’</w:t>
      </w:r>
      <w:r w:rsidRPr="00F431CD">
        <w:rPr>
          <w:rFonts w:ascii="Arial" w:hAnsi="Arial" w:cs="Arial"/>
          <w:sz w:val="24"/>
          <w:szCs w:val="24"/>
        </w:rPr>
        <w:t xml:space="preserve"> Court ought to be treated as equals;</w:t>
      </w:r>
    </w:p>
    <w:p w:rsidR="00891741" w:rsidRPr="00F431CD" w:rsidRDefault="00891741" w:rsidP="00F431CD">
      <w:pPr>
        <w:spacing w:after="0" w:line="360" w:lineRule="auto"/>
        <w:jc w:val="both"/>
        <w:rPr>
          <w:rFonts w:ascii="Arial" w:hAnsi="Arial" w:cs="Arial"/>
          <w:sz w:val="24"/>
          <w:szCs w:val="24"/>
        </w:rPr>
      </w:pPr>
    </w:p>
    <w:p w:rsidR="00704FDA" w:rsidRPr="00F431CD" w:rsidRDefault="00704FDA" w:rsidP="00F431CD">
      <w:pPr>
        <w:spacing w:after="0" w:line="360" w:lineRule="auto"/>
        <w:jc w:val="both"/>
        <w:rPr>
          <w:rFonts w:ascii="Arial" w:hAnsi="Arial" w:cs="Arial"/>
          <w:sz w:val="24"/>
          <w:szCs w:val="24"/>
        </w:rPr>
      </w:pPr>
      <w:r w:rsidRPr="00F431CD">
        <w:rPr>
          <w:rFonts w:ascii="Arial" w:hAnsi="Arial" w:cs="Arial"/>
          <w:sz w:val="24"/>
          <w:szCs w:val="24"/>
        </w:rPr>
        <w:t>(b)</w:t>
      </w:r>
      <w:r w:rsidRPr="00F431CD">
        <w:rPr>
          <w:rFonts w:ascii="Arial" w:hAnsi="Arial" w:cs="Arial"/>
          <w:sz w:val="24"/>
          <w:szCs w:val="24"/>
        </w:rPr>
        <w:tab/>
        <w:t>Whether, if the</w:t>
      </w:r>
      <w:r w:rsidR="00DB5A01" w:rsidRPr="00F431CD">
        <w:rPr>
          <w:rFonts w:ascii="Arial" w:hAnsi="Arial" w:cs="Arial"/>
          <w:sz w:val="24"/>
          <w:szCs w:val="24"/>
        </w:rPr>
        <w:t xml:space="preserve"> litigants </w:t>
      </w:r>
      <w:r w:rsidRPr="00F431CD">
        <w:rPr>
          <w:rFonts w:ascii="Arial" w:hAnsi="Arial" w:cs="Arial"/>
          <w:sz w:val="24"/>
          <w:szCs w:val="24"/>
        </w:rPr>
        <w:t xml:space="preserve">ought to be treated as equals, </w:t>
      </w:r>
      <w:r w:rsidR="00B460FE" w:rsidRPr="00F431CD">
        <w:rPr>
          <w:rFonts w:ascii="Arial" w:hAnsi="Arial" w:cs="Arial"/>
          <w:sz w:val="24"/>
          <w:szCs w:val="24"/>
        </w:rPr>
        <w:t>s 66 of the Magistrates</w:t>
      </w:r>
      <w:r w:rsidR="00891741">
        <w:rPr>
          <w:rFonts w:ascii="Arial" w:hAnsi="Arial" w:cs="Arial"/>
          <w:sz w:val="24"/>
          <w:szCs w:val="24"/>
        </w:rPr>
        <w:t>’</w:t>
      </w:r>
      <w:r w:rsidR="00FE048D">
        <w:rPr>
          <w:rFonts w:ascii="Arial" w:hAnsi="Arial" w:cs="Arial"/>
          <w:sz w:val="24"/>
          <w:szCs w:val="24"/>
        </w:rPr>
        <w:t xml:space="preserve"> Court Act, 1944, r</w:t>
      </w:r>
      <w:r w:rsidR="00B460FE" w:rsidRPr="00F431CD">
        <w:rPr>
          <w:rFonts w:ascii="Arial" w:hAnsi="Arial" w:cs="Arial"/>
          <w:sz w:val="24"/>
          <w:szCs w:val="24"/>
        </w:rPr>
        <w:t>ules 12 (1), 36 and 43 of th</w:t>
      </w:r>
      <w:r w:rsidR="002D445B">
        <w:rPr>
          <w:rFonts w:ascii="Arial" w:hAnsi="Arial" w:cs="Arial"/>
          <w:sz w:val="24"/>
          <w:szCs w:val="24"/>
        </w:rPr>
        <w:t>e Magistrates</w:t>
      </w:r>
      <w:r w:rsidR="00891741">
        <w:rPr>
          <w:rFonts w:ascii="Arial" w:hAnsi="Arial" w:cs="Arial"/>
          <w:sz w:val="24"/>
          <w:szCs w:val="24"/>
        </w:rPr>
        <w:t>’</w:t>
      </w:r>
      <w:r w:rsidR="002D445B">
        <w:rPr>
          <w:rFonts w:ascii="Arial" w:hAnsi="Arial" w:cs="Arial"/>
          <w:sz w:val="24"/>
          <w:szCs w:val="24"/>
        </w:rPr>
        <w:t xml:space="preserve"> Court Rules offer</w:t>
      </w:r>
      <w:r w:rsidR="00B460FE" w:rsidRPr="00F431CD">
        <w:rPr>
          <w:rFonts w:ascii="Arial" w:hAnsi="Arial" w:cs="Arial"/>
          <w:sz w:val="24"/>
          <w:szCs w:val="24"/>
        </w:rPr>
        <w:t xml:space="preserve"> litigants in a Magistrates</w:t>
      </w:r>
      <w:r w:rsidR="00891741">
        <w:rPr>
          <w:rFonts w:ascii="Arial" w:hAnsi="Arial" w:cs="Arial"/>
          <w:sz w:val="24"/>
          <w:szCs w:val="24"/>
        </w:rPr>
        <w:t>’</w:t>
      </w:r>
      <w:r w:rsidR="00B460FE" w:rsidRPr="00F431CD">
        <w:rPr>
          <w:rFonts w:ascii="Arial" w:hAnsi="Arial" w:cs="Arial"/>
          <w:sz w:val="24"/>
          <w:szCs w:val="24"/>
        </w:rPr>
        <w:t xml:space="preserve"> Court the same protection that the High Court Act and th</w:t>
      </w:r>
      <w:r w:rsidR="00C05D9A">
        <w:rPr>
          <w:rFonts w:ascii="Arial" w:hAnsi="Arial" w:cs="Arial"/>
          <w:sz w:val="24"/>
          <w:szCs w:val="24"/>
        </w:rPr>
        <w:t>e Rules of the High Court offer</w:t>
      </w:r>
      <w:r w:rsidR="00B460FE" w:rsidRPr="00F431CD">
        <w:rPr>
          <w:rFonts w:ascii="Arial" w:hAnsi="Arial" w:cs="Arial"/>
          <w:sz w:val="24"/>
          <w:szCs w:val="24"/>
        </w:rPr>
        <w:t xml:space="preserve"> to litigants in the High Court, particularly litigants whose immovable property is at the risk of being sold </w:t>
      </w:r>
      <w:r w:rsidR="00DB5A01" w:rsidRPr="00F431CD">
        <w:rPr>
          <w:rFonts w:ascii="Arial" w:hAnsi="Arial" w:cs="Arial"/>
          <w:sz w:val="24"/>
          <w:szCs w:val="24"/>
        </w:rPr>
        <w:t>in execution</w:t>
      </w:r>
      <w:r w:rsidRPr="00F431CD">
        <w:rPr>
          <w:rFonts w:ascii="Arial" w:hAnsi="Arial" w:cs="Arial"/>
          <w:sz w:val="24"/>
          <w:szCs w:val="24"/>
        </w:rPr>
        <w:t>; and</w:t>
      </w:r>
    </w:p>
    <w:p w:rsidR="00704FDA" w:rsidRPr="00F431CD" w:rsidRDefault="00704FDA" w:rsidP="00F431CD">
      <w:pPr>
        <w:spacing w:after="0" w:line="360" w:lineRule="auto"/>
        <w:jc w:val="both"/>
        <w:rPr>
          <w:rFonts w:ascii="Arial" w:hAnsi="Arial" w:cs="Arial"/>
          <w:sz w:val="24"/>
          <w:szCs w:val="24"/>
        </w:rPr>
      </w:pPr>
      <w:r w:rsidRPr="00F431CD">
        <w:rPr>
          <w:rFonts w:ascii="Arial" w:hAnsi="Arial" w:cs="Arial"/>
          <w:sz w:val="24"/>
          <w:szCs w:val="24"/>
        </w:rPr>
        <w:t xml:space="preserve"> </w:t>
      </w:r>
    </w:p>
    <w:p w:rsidR="00704FDA" w:rsidRPr="00F431CD" w:rsidRDefault="00704FDA" w:rsidP="00F431CD">
      <w:pPr>
        <w:spacing w:after="0" w:line="360" w:lineRule="auto"/>
        <w:jc w:val="both"/>
        <w:rPr>
          <w:rFonts w:ascii="Arial" w:hAnsi="Arial" w:cs="Arial"/>
          <w:sz w:val="24"/>
          <w:szCs w:val="24"/>
        </w:rPr>
      </w:pPr>
      <w:r w:rsidRPr="00F431CD">
        <w:rPr>
          <w:rFonts w:ascii="Arial" w:hAnsi="Arial" w:cs="Arial"/>
          <w:sz w:val="24"/>
          <w:szCs w:val="24"/>
        </w:rPr>
        <w:t>(</w:t>
      </w:r>
      <w:r w:rsidR="00DB5A01" w:rsidRPr="00F431CD">
        <w:rPr>
          <w:rFonts w:ascii="Arial" w:hAnsi="Arial" w:cs="Arial"/>
          <w:sz w:val="24"/>
          <w:szCs w:val="24"/>
        </w:rPr>
        <w:t>c</w:t>
      </w:r>
      <w:r w:rsidRPr="00F431CD">
        <w:rPr>
          <w:rFonts w:ascii="Arial" w:hAnsi="Arial" w:cs="Arial"/>
          <w:sz w:val="24"/>
          <w:szCs w:val="24"/>
        </w:rPr>
        <w:t>)</w:t>
      </w:r>
      <w:r w:rsidRPr="00F431CD">
        <w:rPr>
          <w:rFonts w:ascii="Arial" w:hAnsi="Arial" w:cs="Arial"/>
          <w:sz w:val="24"/>
          <w:szCs w:val="24"/>
        </w:rPr>
        <w:tab/>
      </w:r>
      <w:r w:rsidR="00DB5A01" w:rsidRPr="00F431CD">
        <w:rPr>
          <w:rFonts w:ascii="Arial" w:hAnsi="Arial" w:cs="Arial"/>
          <w:sz w:val="24"/>
          <w:szCs w:val="24"/>
        </w:rPr>
        <w:t>If</w:t>
      </w:r>
      <w:r w:rsidR="002D445B">
        <w:rPr>
          <w:rFonts w:ascii="Arial" w:hAnsi="Arial" w:cs="Arial"/>
          <w:sz w:val="24"/>
          <w:szCs w:val="24"/>
        </w:rPr>
        <w:t xml:space="preserve"> </w:t>
      </w:r>
      <w:r w:rsidR="002D445B" w:rsidRPr="00F431CD">
        <w:rPr>
          <w:rFonts w:ascii="Arial" w:hAnsi="Arial" w:cs="Arial"/>
          <w:sz w:val="24"/>
          <w:szCs w:val="24"/>
        </w:rPr>
        <w:t>s 66 of the Magistrates</w:t>
      </w:r>
      <w:r w:rsidR="00891741">
        <w:rPr>
          <w:rFonts w:ascii="Arial" w:hAnsi="Arial" w:cs="Arial"/>
          <w:sz w:val="24"/>
          <w:szCs w:val="24"/>
        </w:rPr>
        <w:t>’</w:t>
      </w:r>
      <w:r w:rsidR="00FE048D">
        <w:rPr>
          <w:rFonts w:ascii="Arial" w:hAnsi="Arial" w:cs="Arial"/>
          <w:sz w:val="24"/>
          <w:szCs w:val="24"/>
        </w:rPr>
        <w:t xml:space="preserve"> Court Act, 1944, r</w:t>
      </w:r>
      <w:r w:rsidR="002D445B" w:rsidRPr="00F431CD">
        <w:rPr>
          <w:rFonts w:ascii="Arial" w:hAnsi="Arial" w:cs="Arial"/>
          <w:sz w:val="24"/>
          <w:szCs w:val="24"/>
        </w:rPr>
        <w:t>ules 12 (1), 36 and 43 of the Magistrates</w:t>
      </w:r>
      <w:r w:rsidR="00DD64B5">
        <w:rPr>
          <w:rFonts w:ascii="Arial" w:hAnsi="Arial" w:cs="Arial"/>
          <w:sz w:val="24"/>
          <w:szCs w:val="24"/>
        </w:rPr>
        <w:t>’</w:t>
      </w:r>
      <w:r w:rsidR="002D445B" w:rsidRPr="00F431CD">
        <w:rPr>
          <w:rFonts w:ascii="Arial" w:hAnsi="Arial" w:cs="Arial"/>
          <w:sz w:val="24"/>
          <w:szCs w:val="24"/>
        </w:rPr>
        <w:t xml:space="preserve"> Court Rules</w:t>
      </w:r>
      <w:r w:rsidR="002D445B">
        <w:rPr>
          <w:rFonts w:ascii="Arial" w:hAnsi="Arial" w:cs="Arial"/>
          <w:sz w:val="24"/>
          <w:szCs w:val="24"/>
        </w:rPr>
        <w:t xml:space="preserve"> do not offer the </w:t>
      </w:r>
      <w:r w:rsidR="005B2905">
        <w:rPr>
          <w:rFonts w:ascii="Arial" w:hAnsi="Arial" w:cs="Arial"/>
          <w:sz w:val="24"/>
          <w:szCs w:val="24"/>
        </w:rPr>
        <w:t>same protection</w:t>
      </w:r>
      <w:r w:rsidR="002D445B">
        <w:rPr>
          <w:rFonts w:ascii="Arial" w:hAnsi="Arial" w:cs="Arial"/>
          <w:sz w:val="24"/>
          <w:szCs w:val="24"/>
        </w:rPr>
        <w:t xml:space="preserve"> a</w:t>
      </w:r>
      <w:r w:rsidRPr="00F431CD">
        <w:rPr>
          <w:rFonts w:ascii="Arial" w:hAnsi="Arial" w:cs="Arial"/>
          <w:sz w:val="24"/>
          <w:szCs w:val="24"/>
        </w:rPr>
        <w:t xml:space="preserve"> </w:t>
      </w:r>
      <w:r w:rsidR="00DB5A01" w:rsidRPr="00F431CD">
        <w:rPr>
          <w:rFonts w:ascii="Arial" w:hAnsi="Arial" w:cs="Arial"/>
          <w:sz w:val="24"/>
          <w:szCs w:val="24"/>
        </w:rPr>
        <w:t>differentiation in treatment</w:t>
      </w:r>
      <w:r w:rsidRPr="00F431CD">
        <w:rPr>
          <w:rFonts w:ascii="Arial" w:hAnsi="Arial" w:cs="Arial"/>
          <w:sz w:val="24"/>
          <w:szCs w:val="24"/>
        </w:rPr>
        <w:t xml:space="preserve"> has been created, </w:t>
      </w:r>
      <w:r w:rsidR="002D445B">
        <w:rPr>
          <w:rFonts w:ascii="Arial" w:hAnsi="Arial" w:cs="Arial"/>
          <w:sz w:val="24"/>
          <w:szCs w:val="24"/>
        </w:rPr>
        <w:t xml:space="preserve">and </w:t>
      </w:r>
      <w:r w:rsidRPr="00F431CD">
        <w:rPr>
          <w:rFonts w:ascii="Arial" w:hAnsi="Arial" w:cs="Arial"/>
          <w:sz w:val="24"/>
          <w:szCs w:val="24"/>
        </w:rPr>
        <w:t xml:space="preserve">whether such </w:t>
      </w:r>
      <w:r w:rsidR="00DB5A01" w:rsidRPr="00F431CD">
        <w:rPr>
          <w:rFonts w:ascii="Arial" w:hAnsi="Arial" w:cs="Arial"/>
          <w:sz w:val="24"/>
          <w:szCs w:val="24"/>
        </w:rPr>
        <w:t>differentiation</w:t>
      </w:r>
      <w:r w:rsidRPr="00F431CD">
        <w:rPr>
          <w:rFonts w:ascii="Arial" w:hAnsi="Arial" w:cs="Arial"/>
          <w:sz w:val="24"/>
          <w:szCs w:val="24"/>
        </w:rPr>
        <w:t xml:space="preserve"> can be said to be reasonable </w:t>
      </w:r>
      <w:r w:rsidR="00DB5A01" w:rsidRPr="00F431CD">
        <w:rPr>
          <w:rFonts w:ascii="Arial" w:hAnsi="Arial" w:cs="Arial"/>
          <w:sz w:val="24"/>
          <w:szCs w:val="24"/>
        </w:rPr>
        <w:t xml:space="preserve">and </w:t>
      </w:r>
      <w:r w:rsidRPr="00F431CD">
        <w:rPr>
          <w:rFonts w:ascii="Arial" w:hAnsi="Arial" w:cs="Arial"/>
          <w:sz w:val="24"/>
          <w:szCs w:val="24"/>
        </w:rPr>
        <w:t xml:space="preserve">rationally connected to the object of the </w:t>
      </w:r>
      <w:r w:rsidR="00DB5A01" w:rsidRPr="00F431CD">
        <w:rPr>
          <w:rFonts w:ascii="Arial" w:hAnsi="Arial" w:cs="Arial"/>
          <w:sz w:val="24"/>
          <w:szCs w:val="24"/>
        </w:rPr>
        <w:t>Magistrates</w:t>
      </w:r>
      <w:r w:rsidR="00DD64B5">
        <w:rPr>
          <w:rFonts w:ascii="Arial" w:hAnsi="Arial" w:cs="Arial"/>
          <w:sz w:val="24"/>
          <w:szCs w:val="24"/>
        </w:rPr>
        <w:t>’</w:t>
      </w:r>
      <w:r w:rsidR="00FE048D">
        <w:rPr>
          <w:rFonts w:ascii="Arial" w:hAnsi="Arial" w:cs="Arial"/>
          <w:sz w:val="24"/>
          <w:szCs w:val="24"/>
        </w:rPr>
        <w:t xml:space="preserve"> Court Act, 1944, r</w:t>
      </w:r>
      <w:r w:rsidR="00DB5A01" w:rsidRPr="00F431CD">
        <w:rPr>
          <w:rFonts w:ascii="Arial" w:hAnsi="Arial" w:cs="Arial"/>
          <w:sz w:val="24"/>
          <w:szCs w:val="24"/>
        </w:rPr>
        <w:t>ules 12 (1), 36 and 43 of the Magistrates</w:t>
      </w:r>
      <w:r w:rsidR="00DD64B5">
        <w:rPr>
          <w:rFonts w:ascii="Arial" w:hAnsi="Arial" w:cs="Arial"/>
          <w:sz w:val="24"/>
          <w:szCs w:val="24"/>
        </w:rPr>
        <w:t>’</w:t>
      </w:r>
      <w:r w:rsidR="00DB5A01" w:rsidRPr="00F431CD">
        <w:rPr>
          <w:rFonts w:ascii="Arial" w:hAnsi="Arial" w:cs="Arial"/>
          <w:sz w:val="24"/>
          <w:szCs w:val="24"/>
        </w:rPr>
        <w:t xml:space="preserve"> Court Rules</w:t>
      </w:r>
      <w:r w:rsidRPr="00F431CD">
        <w:rPr>
          <w:rFonts w:ascii="Arial" w:hAnsi="Arial" w:cs="Arial"/>
          <w:sz w:val="24"/>
          <w:szCs w:val="24"/>
        </w:rPr>
        <w:t>.</w:t>
      </w:r>
    </w:p>
    <w:p w:rsidR="00DB5A01" w:rsidRPr="00F431CD" w:rsidRDefault="00DB5A01" w:rsidP="00F431CD">
      <w:pPr>
        <w:spacing w:after="0" w:line="360" w:lineRule="auto"/>
        <w:jc w:val="both"/>
        <w:rPr>
          <w:rFonts w:ascii="Arial" w:hAnsi="Arial" w:cs="Arial"/>
          <w:sz w:val="24"/>
          <w:szCs w:val="24"/>
        </w:rPr>
      </w:pPr>
    </w:p>
    <w:p w:rsidR="00483DA1" w:rsidRPr="00F431CD" w:rsidRDefault="00DB5A01" w:rsidP="00F431CD">
      <w:pPr>
        <w:spacing w:after="0" w:line="360" w:lineRule="auto"/>
        <w:jc w:val="both"/>
        <w:rPr>
          <w:rFonts w:ascii="Arial" w:hAnsi="Arial" w:cs="Arial"/>
          <w:sz w:val="24"/>
          <w:szCs w:val="24"/>
        </w:rPr>
      </w:pPr>
      <w:r w:rsidRPr="00F431CD">
        <w:rPr>
          <w:rFonts w:ascii="Arial" w:hAnsi="Arial" w:cs="Arial"/>
          <w:sz w:val="24"/>
          <w:szCs w:val="24"/>
        </w:rPr>
        <w:t>[53]</w:t>
      </w:r>
      <w:r w:rsidRPr="00F431CD">
        <w:rPr>
          <w:rFonts w:ascii="Arial" w:hAnsi="Arial" w:cs="Arial"/>
          <w:sz w:val="24"/>
          <w:szCs w:val="24"/>
        </w:rPr>
        <w:tab/>
      </w:r>
      <w:r w:rsidR="00704FDA" w:rsidRPr="00F431CD">
        <w:rPr>
          <w:rFonts w:ascii="Arial" w:hAnsi="Arial" w:cs="Arial"/>
          <w:sz w:val="24"/>
          <w:szCs w:val="24"/>
        </w:rPr>
        <w:t xml:space="preserve">In attempting to answer these questions, I </w:t>
      </w:r>
      <w:r w:rsidRPr="00F431CD">
        <w:rPr>
          <w:rFonts w:ascii="Arial" w:hAnsi="Arial" w:cs="Arial"/>
          <w:sz w:val="24"/>
          <w:szCs w:val="24"/>
        </w:rPr>
        <w:t>wil</w:t>
      </w:r>
      <w:r w:rsidR="00704FDA" w:rsidRPr="00F431CD">
        <w:rPr>
          <w:rFonts w:ascii="Arial" w:hAnsi="Arial" w:cs="Arial"/>
          <w:sz w:val="24"/>
          <w:szCs w:val="24"/>
        </w:rPr>
        <w:t>l start by considering the first question posed above by itself.</w:t>
      </w:r>
      <w:r w:rsidRPr="00F431CD">
        <w:rPr>
          <w:rFonts w:ascii="Arial" w:hAnsi="Arial" w:cs="Arial"/>
          <w:sz w:val="24"/>
          <w:szCs w:val="24"/>
        </w:rPr>
        <w:t xml:space="preserve"> I find it appropriate</w:t>
      </w:r>
      <w:r w:rsidR="00483DA1" w:rsidRPr="00F431CD">
        <w:rPr>
          <w:rFonts w:ascii="Arial" w:hAnsi="Arial" w:cs="Arial"/>
          <w:sz w:val="24"/>
          <w:szCs w:val="24"/>
        </w:rPr>
        <w:t xml:space="preserve"> to,</w:t>
      </w:r>
      <w:r w:rsidRPr="00F431CD">
        <w:rPr>
          <w:rFonts w:ascii="Arial" w:hAnsi="Arial" w:cs="Arial"/>
          <w:sz w:val="24"/>
          <w:szCs w:val="24"/>
        </w:rPr>
        <w:t xml:space="preserve"> when </w:t>
      </w:r>
      <w:r w:rsidR="00483DA1" w:rsidRPr="00F431CD">
        <w:rPr>
          <w:rFonts w:ascii="Arial" w:hAnsi="Arial" w:cs="Arial"/>
          <w:sz w:val="24"/>
          <w:szCs w:val="24"/>
        </w:rPr>
        <w:t xml:space="preserve">dealing with the </w:t>
      </w:r>
      <w:r w:rsidR="00704FDA" w:rsidRPr="00F431CD">
        <w:rPr>
          <w:rFonts w:ascii="Arial" w:hAnsi="Arial" w:cs="Arial"/>
          <w:sz w:val="24"/>
          <w:szCs w:val="24"/>
        </w:rPr>
        <w:t xml:space="preserve">first question, ascertain the purpose for which </w:t>
      </w:r>
      <w:r w:rsidR="00483DA1" w:rsidRPr="00F431CD">
        <w:rPr>
          <w:rFonts w:ascii="Arial" w:hAnsi="Arial" w:cs="Arial"/>
          <w:sz w:val="24"/>
          <w:szCs w:val="24"/>
        </w:rPr>
        <w:t>both the High Court and the Magistrates</w:t>
      </w:r>
      <w:r w:rsidR="00891741">
        <w:rPr>
          <w:rFonts w:ascii="Arial" w:hAnsi="Arial" w:cs="Arial"/>
          <w:sz w:val="24"/>
          <w:szCs w:val="24"/>
        </w:rPr>
        <w:t>’</w:t>
      </w:r>
      <w:r w:rsidR="00483DA1" w:rsidRPr="00F431CD">
        <w:rPr>
          <w:rFonts w:ascii="Arial" w:hAnsi="Arial" w:cs="Arial"/>
          <w:sz w:val="24"/>
          <w:szCs w:val="24"/>
        </w:rPr>
        <w:t xml:space="preserve"> </w:t>
      </w:r>
      <w:r w:rsidR="00483DA1" w:rsidRPr="00F431CD">
        <w:rPr>
          <w:rFonts w:ascii="Arial" w:hAnsi="Arial" w:cs="Arial"/>
          <w:sz w:val="24"/>
          <w:szCs w:val="24"/>
        </w:rPr>
        <w:lastRenderedPageBreak/>
        <w:t xml:space="preserve">Court were </w:t>
      </w:r>
      <w:r w:rsidR="00704FDA" w:rsidRPr="00F431CD">
        <w:rPr>
          <w:rFonts w:ascii="Arial" w:hAnsi="Arial" w:cs="Arial"/>
          <w:sz w:val="24"/>
          <w:szCs w:val="24"/>
        </w:rPr>
        <w:t xml:space="preserve">established. </w:t>
      </w:r>
      <w:r w:rsidR="00483DA1" w:rsidRPr="00F431CD">
        <w:rPr>
          <w:rFonts w:ascii="Arial" w:hAnsi="Arial" w:cs="Arial"/>
          <w:sz w:val="24"/>
          <w:szCs w:val="24"/>
        </w:rPr>
        <w:t xml:space="preserve">Article 78 of the Constitution stipulates that the judicial power of Namibia vests in the Courts of Namibia, which shall consist of: (a) a Supreme Court of Namibia; (b) a High Court of Namibia; (c) Lower Courts of Namibia. That article in sub-article (2) ordains that the Courts shall be independent and </w:t>
      </w:r>
      <w:r w:rsidR="00483DA1" w:rsidRPr="00F431CD">
        <w:rPr>
          <w:rFonts w:ascii="Arial" w:hAnsi="Arial" w:cs="Arial"/>
          <w:sz w:val="24"/>
          <w:szCs w:val="24"/>
          <w:u w:val="single"/>
        </w:rPr>
        <w:t>subject only</w:t>
      </w:r>
      <w:r w:rsidR="00483DA1" w:rsidRPr="00F431CD">
        <w:rPr>
          <w:rFonts w:ascii="Arial" w:hAnsi="Arial" w:cs="Arial"/>
          <w:sz w:val="24"/>
          <w:szCs w:val="24"/>
        </w:rPr>
        <w:t xml:space="preserve"> to this Constitution and the law.</w:t>
      </w:r>
    </w:p>
    <w:p w:rsidR="00483DA1" w:rsidRPr="00F431CD" w:rsidRDefault="00483DA1" w:rsidP="00F431CD">
      <w:pPr>
        <w:spacing w:after="0" w:line="360" w:lineRule="auto"/>
        <w:jc w:val="both"/>
        <w:rPr>
          <w:rFonts w:ascii="Arial" w:hAnsi="Arial" w:cs="Arial"/>
          <w:sz w:val="24"/>
          <w:szCs w:val="24"/>
        </w:rPr>
      </w:pPr>
    </w:p>
    <w:p w:rsidR="002662E9" w:rsidRDefault="00483DA1" w:rsidP="00F431CD">
      <w:pPr>
        <w:spacing w:after="0" w:line="360" w:lineRule="auto"/>
        <w:jc w:val="both"/>
        <w:rPr>
          <w:rFonts w:ascii="Arial" w:hAnsi="Arial" w:cs="Arial"/>
          <w:sz w:val="24"/>
          <w:szCs w:val="24"/>
        </w:rPr>
      </w:pPr>
      <w:r w:rsidRPr="00F431CD">
        <w:rPr>
          <w:rFonts w:ascii="Arial" w:hAnsi="Arial" w:cs="Arial"/>
          <w:sz w:val="24"/>
          <w:szCs w:val="24"/>
        </w:rPr>
        <w:t>[54]</w:t>
      </w:r>
      <w:r w:rsidRPr="00F431CD">
        <w:rPr>
          <w:rFonts w:ascii="Arial" w:hAnsi="Arial" w:cs="Arial"/>
          <w:sz w:val="24"/>
          <w:szCs w:val="24"/>
        </w:rPr>
        <w:tab/>
        <w:t>It is therefore clear that the Courts (including the Magistrates</w:t>
      </w:r>
      <w:r w:rsidR="00D54C59">
        <w:rPr>
          <w:rFonts w:ascii="Arial" w:hAnsi="Arial" w:cs="Arial"/>
          <w:sz w:val="24"/>
          <w:szCs w:val="24"/>
        </w:rPr>
        <w:t>’</w:t>
      </w:r>
      <w:r w:rsidRPr="00F431CD">
        <w:rPr>
          <w:rFonts w:ascii="Arial" w:hAnsi="Arial" w:cs="Arial"/>
          <w:sz w:val="24"/>
          <w:szCs w:val="24"/>
        </w:rPr>
        <w:t xml:space="preserve"> Court) were established to exercise the judicial power of Namibia. It is so that the extent of the powers and responsibilities of the High Court and the Magistrates</w:t>
      </w:r>
      <w:r w:rsidR="00891741">
        <w:rPr>
          <w:rFonts w:ascii="Arial" w:hAnsi="Arial" w:cs="Arial"/>
          <w:sz w:val="24"/>
          <w:szCs w:val="24"/>
        </w:rPr>
        <w:t>’</w:t>
      </w:r>
      <w:r w:rsidRPr="00F431CD">
        <w:rPr>
          <w:rFonts w:ascii="Arial" w:hAnsi="Arial" w:cs="Arial"/>
          <w:sz w:val="24"/>
          <w:szCs w:val="24"/>
        </w:rPr>
        <w:t xml:space="preserve"> Court differ, but </w:t>
      </w:r>
      <w:r w:rsidR="002662E9" w:rsidRPr="00F431CD">
        <w:rPr>
          <w:rFonts w:ascii="Arial" w:hAnsi="Arial" w:cs="Arial"/>
          <w:sz w:val="24"/>
          <w:szCs w:val="24"/>
        </w:rPr>
        <w:t xml:space="preserve">there is a common thread running through the exercise of the powers and the responsibility of the Courts and that thread is that the Courts are independent and must administer justice subject to and in accordance with the Constitution which is the Supreme Law of the Country. It thus </w:t>
      </w:r>
      <w:r w:rsidR="003B39FF" w:rsidRPr="00F431CD">
        <w:rPr>
          <w:rFonts w:ascii="Arial" w:hAnsi="Arial" w:cs="Arial"/>
          <w:sz w:val="24"/>
          <w:szCs w:val="24"/>
        </w:rPr>
        <w:t>follows</w:t>
      </w:r>
      <w:r w:rsidR="002662E9" w:rsidRPr="00F431CD">
        <w:rPr>
          <w:rFonts w:ascii="Arial" w:hAnsi="Arial" w:cs="Arial"/>
          <w:sz w:val="24"/>
          <w:szCs w:val="24"/>
        </w:rPr>
        <w:t xml:space="preserve"> that litigants before both the Superior Courts and the Lower Courts must enjoy the same Constitutional protection. I have thus come to the conclusion that litigants who appear before the superior courts are equal to litigants who appear before lower courts.</w:t>
      </w:r>
    </w:p>
    <w:p w:rsidR="00291ABB" w:rsidRPr="00F431CD" w:rsidRDefault="00291ABB" w:rsidP="00F431CD">
      <w:pPr>
        <w:spacing w:after="0" w:line="360" w:lineRule="auto"/>
        <w:jc w:val="both"/>
        <w:rPr>
          <w:rFonts w:ascii="Arial" w:hAnsi="Arial" w:cs="Arial"/>
          <w:sz w:val="24"/>
          <w:szCs w:val="24"/>
        </w:rPr>
      </w:pPr>
    </w:p>
    <w:p w:rsidR="003A7B0A" w:rsidRPr="00F431CD" w:rsidRDefault="002662E9" w:rsidP="00F431CD">
      <w:pPr>
        <w:spacing w:after="0" w:line="360" w:lineRule="auto"/>
        <w:jc w:val="both"/>
        <w:rPr>
          <w:rFonts w:ascii="Arial" w:hAnsi="Arial" w:cs="Arial"/>
          <w:sz w:val="24"/>
          <w:szCs w:val="24"/>
        </w:rPr>
      </w:pPr>
      <w:r w:rsidRPr="00F431CD">
        <w:rPr>
          <w:rFonts w:ascii="Arial" w:hAnsi="Arial" w:cs="Arial"/>
          <w:sz w:val="24"/>
          <w:szCs w:val="24"/>
        </w:rPr>
        <w:t>[55]</w:t>
      </w:r>
      <w:r w:rsidRPr="00F431CD">
        <w:rPr>
          <w:rFonts w:ascii="Arial" w:hAnsi="Arial" w:cs="Arial"/>
          <w:sz w:val="24"/>
          <w:szCs w:val="24"/>
        </w:rPr>
        <w:tab/>
        <w:t xml:space="preserve">The procedures for the recovery of </w:t>
      </w:r>
      <w:r w:rsidR="005D54DF" w:rsidRPr="00F431CD">
        <w:rPr>
          <w:rFonts w:ascii="Arial" w:hAnsi="Arial" w:cs="Arial"/>
          <w:sz w:val="24"/>
          <w:szCs w:val="24"/>
        </w:rPr>
        <w:t xml:space="preserve">a </w:t>
      </w:r>
      <w:r w:rsidRPr="00F431CD">
        <w:rPr>
          <w:rFonts w:ascii="Arial" w:hAnsi="Arial" w:cs="Arial"/>
          <w:sz w:val="24"/>
          <w:szCs w:val="24"/>
        </w:rPr>
        <w:t xml:space="preserve">debt in the High Court and in the Lower Courts </w:t>
      </w:r>
      <w:r w:rsidR="005D54DF" w:rsidRPr="00F431CD">
        <w:rPr>
          <w:rFonts w:ascii="Arial" w:hAnsi="Arial" w:cs="Arial"/>
          <w:sz w:val="24"/>
          <w:szCs w:val="24"/>
        </w:rPr>
        <w:t>are similar. In terms of the procedures in both the High Court and the Magistrates</w:t>
      </w:r>
      <w:r w:rsidR="00891741">
        <w:rPr>
          <w:rFonts w:ascii="Arial" w:hAnsi="Arial" w:cs="Arial"/>
          <w:sz w:val="24"/>
          <w:szCs w:val="24"/>
        </w:rPr>
        <w:t>’</w:t>
      </w:r>
      <w:r w:rsidR="005D54DF" w:rsidRPr="00F431CD">
        <w:rPr>
          <w:rFonts w:ascii="Arial" w:hAnsi="Arial" w:cs="Arial"/>
          <w:sz w:val="24"/>
          <w:szCs w:val="24"/>
        </w:rPr>
        <w:t xml:space="preserve"> Court</w:t>
      </w:r>
      <w:r w:rsidR="00891741">
        <w:rPr>
          <w:rFonts w:ascii="Arial" w:hAnsi="Arial" w:cs="Arial"/>
          <w:sz w:val="24"/>
          <w:szCs w:val="24"/>
        </w:rPr>
        <w:t>,</w:t>
      </w:r>
      <w:r w:rsidR="005D54DF" w:rsidRPr="00F431CD">
        <w:rPr>
          <w:rFonts w:ascii="Arial" w:hAnsi="Arial" w:cs="Arial"/>
          <w:sz w:val="24"/>
          <w:szCs w:val="24"/>
        </w:rPr>
        <w:t xml:space="preserve"> a party wishing to recover a debt commences</w:t>
      </w:r>
      <w:r w:rsidR="00C05D9A">
        <w:rPr>
          <w:rFonts w:ascii="Arial" w:hAnsi="Arial" w:cs="Arial"/>
          <w:sz w:val="24"/>
          <w:szCs w:val="24"/>
        </w:rPr>
        <w:t xml:space="preserve"> his </w:t>
      </w:r>
      <w:r w:rsidR="00726463">
        <w:rPr>
          <w:rFonts w:ascii="Arial" w:hAnsi="Arial" w:cs="Arial"/>
          <w:sz w:val="24"/>
          <w:szCs w:val="24"/>
        </w:rPr>
        <w:t>or her</w:t>
      </w:r>
      <w:r w:rsidR="00C05D9A">
        <w:rPr>
          <w:rFonts w:ascii="Arial" w:hAnsi="Arial" w:cs="Arial"/>
          <w:sz w:val="24"/>
          <w:szCs w:val="24"/>
        </w:rPr>
        <w:t xml:space="preserve"> </w:t>
      </w:r>
      <w:r w:rsidR="00726463">
        <w:rPr>
          <w:rFonts w:ascii="Arial" w:hAnsi="Arial" w:cs="Arial"/>
          <w:sz w:val="24"/>
          <w:szCs w:val="24"/>
        </w:rPr>
        <w:t xml:space="preserve">action </w:t>
      </w:r>
      <w:r w:rsidR="00726463" w:rsidRPr="00F431CD">
        <w:rPr>
          <w:rFonts w:ascii="Arial" w:hAnsi="Arial" w:cs="Arial"/>
          <w:sz w:val="24"/>
          <w:szCs w:val="24"/>
        </w:rPr>
        <w:t>by</w:t>
      </w:r>
      <w:r w:rsidR="005D54DF" w:rsidRPr="00F431CD">
        <w:rPr>
          <w:rFonts w:ascii="Arial" w:hAnsi="Arial" w:cs="Arial"/>
          <w:sz w:val="24"/>
          <w:szCs w:val="24"/>
        </w:rPr>
        <w:t xml:space="preserve"> issuing summons calling upon the defendant to enter an appearance to defend the action within a time stated in the summons after service of the summons upon defendant and to answer the claim of the plaintiff. The difference in procedure </w:t>
      </w:r>
      <w:r w:rsidR="003A7B0A" w:rsidRPr="00F431CD">
        <w:rPr>
          <w:rFonts w:ascii="Arial" w:hAnsi="Arial" w:cs="Arial"/>
          <w:sz w:val="24"/>
          <w:szCs w:val="24"/>
        </w:rPr>
        <w:t>crops</w:t>
      </w:r>
      <w:r w:rsidR="005D54DF" w:rsidRPr="00F431CD">
        <w:rPr>
          <w:rFonts w:ascii="Arial" w:hAnsi="Arial" w:cs="Arial"/>
          <w:sz w:val="24"/>
          <w:szCs w:val="24"/>
        </w:rPr>
        <w:t xml:space="preserve"> in when the defendant fails to enter </w:t>
      </w:r>
      <w:r w:rsidR="00726463">
        <w:rPr>
          <w:rFonts w:ascii="Arial" w:hAnsi="Arial" w:cs="Arial"/>
          <w:sz w:val="24"/>
          <w:szCs w:val="24"/>
        </w:rPr>
        <w:t xml:space="preserve">a </w:t>
      </w:r>
      <w:r w:rsidR="005D54DF" w:rsidRPr="00F431CD">
        <w:rPr>
          <w:rFonts w:ascii="Arial" w:hAnsi="Arial" w:cs="Arial"/>
          <w:sz w:val="24"/>
          <w:szCs w:val="24"/>
        </w:rPr>
        <w:t>notice to defend the act</w:t>
      </w:r>
      <w:r w:rsidR="003A7B0A" w:rsidRPr="00F431CD">
        <w:rPr>
          <w:rFonts w:ascii="Arial" w:hAnsi="Arial" w:cs="Arial"/>
          <w:sz w:val="24"/>
          <w:szCs w:val="24"/>
        </w:rPr>
        <w:t>ion instituted by a plaintiff. In the High Court the plaintiff sets the matter down for hearing on the unopposed Motion Court Roll and the application for default judgment is considered by a judge in Court or in Chambers, whereas in the case of a Magistrates</w:t>
      </w:r>
      <w:r w:rsidR="00726463">
        <w:rPr>
          <w:rFonts w:ascii="Arial" w:hAnsi="Arial" w:cs="Arial"/>
          <w:sz w:val="24"/>
          <w:szCs w:val="24"/>
        </w:rPr>
        <w:t>’</w:t>
      </w:r>
      <w:r w:rsidR="003A7B0A" w:rsidRPr="00F431CD">
        <w:rPr>
          <w:rFonts w:ascii="Arial" w:hAnsi="Arial" w:cs="Arial"/>
          <w:sz w:val="24"/>
          <w:szCs w:val="24"/>
        </w:rPr>
        <w:t xml:space="preserve"> Court the application or request for a default judgment </w:t>
      </w:r>
      <w:r w:rsidR="00726463">
        <w:rPr>
          <w:rFonts w:ascii="Arial" w:hAnsi="Arial" w:cs="Arial"/>
          <w:sz w:val="24"/>
          <w:szCs w:val="24"/>
        </w:rPr>
        <w:t>is directed to a Clerk of Court, who is not a judicial officer imbued with authority to exercise judicial power.</w:t>
      </w:r>
      <w:r w:rsidR="003A7B0A" w:rsidRPr="00F431CD">
        <w:rPr>
          <w:rFonts w:ascii="Arial" w:hAnsi="Arial" w:cs="Arial"/>
          <w:sz w:val="24"/>
          <w:szCs w:val="24"/>
        </w:rPr>
        <w:t xml:space="preserve"> </w:t>
      </w:r>
      <w:r w:rsidR="00726463">
        <w:rPr>
          <w:rFonts w:ascii="Arial" w:hAnsi="Arial" w:cs="Arial"/>
          <w:sz w:val="24"/>
          <w:szCs w:val="24"/>
        </w:rPr>
        <w:t>This, in my view, creates a differentiation between litigants in the High Court and litigants in the Magistrates’ Court.</w:t>
      </w:r>
    </w:p>
    <w:p w:rsidR="003A7B0A" w:rsidRPr="00F431CD" w:rsidRDefault="003A7B0A" w:rsidP="00F431CD">
      <w:pPr>
        <w:spacing w:after="0" w:line="360" w:lineRule="auto"/>
        <w:jc w:val="both"/>
        <w:rPr>
          <w:rFonts w:ascii="Arial" w:hAnsi="Arial" w:cs="Arial"/>
          <w:sz w:val="24"/>
          <w:szCs w:val="24"/>
        </w:rPr>
      </w:pPr>
    </w:p>
    <w:p w:rsidR="003A7B0A" w:rsidRPr="00F431CD" w:rsidRDefault="003A7B0A" w:rsidP="00F431CD">
      <w:pPr>
        <w:spacing w:after="0" w:line="360" w:lineRule="auto"/>
        <w:jc w:val="both"/>
        <w:rPr>
          <w:rFonts w:ascii="Arial" w:hAnsi="Arial" w:cs="Arial"/>
          <w:sz w:val="24"/>
          <w:szCs w:val="24"/>
        </w:rPr>
      </w:pPr>
      <w:r w:rsidRPr="00F431CD">
        <w:rPr>
          <w:rFonts w:ascii="Arial" w:hAnsi="Arial" w:cs="Arial"/>
          <w:sz w:val="24"/>
          <w:szCs w:val="24"/>
        </w:rPr>
        <w:lastRenderedPageBreak/>
        <w:t>[56]</w:t>
      </w:r>
      <w:r w:rsidRPr="00F431CD">
        <w:rPr>
          <w:rFonts w:ascii="Arial" w:hAnsi="Arial" w:cs="Arial"/>
          <w:sz w:val="24"/>
          <w:szCs w:val="24"/>
        </w:rPr>
        <w:tab/>
        <w:t xml:space="preserve">The question that </w:t>
      </w:r>
      <w:r w:rsidR="00726463">
        <w:rPr>
          <w:rFonts w:ascii="Arial" w:hAnsi="Arial" w:cs="Arial"/>
          <w:sz w:val="24"/>
          <w:szCs w:val="24"/>
        </w:rPr>
        <w:t>crops</w:t>
      </w:r>
      <w:r w:rsidRPr="00F431CD">
        <w:rPr>
          <w:rFonts w:ascii="Arial" w:hAnsi="Arial" w:cs="Arial"/>
          <w:sz w:val="24"/>
          <w:szCs w:val="24"/>
        </w:rPr>
        <w:t xml:space="preserve"> up is whether this differentiation is reasonable and rational</w:t>
      </w:r>
      <w:r w:rsidR="0057312E" w:rsidRPr="00F431CD">
        <w:rPr>
          <w:rFonts w:ascii="Arial" w:hAnsi="Arial" w:cs="Arial"/>
          <w:sz w:val="24"/>
          <w:szCs w:val="24"/>
        </w:rPr>
        <w:t>ly</w:t>
      </w:r>
      <w:r w:rsidRPr="00F431CD">
        <w:rPr>
          <w:rFonts w:ascii="Arial" w:hAnsi="Arial" w:cs="Arial"/>
          <w:sz w:val="24"/>
          <w:szCs w:val="24"/>
        </w:rPr>
        <w:t xml:space="preserve"> connected to the purpose for which </w:t>
      </w:r>
      <w:r w:rsidR="0057312E" w:rsidRPr="00F431CD">
        <w:rPr>
          <w:rFonts w:ascii="Arial" w:hAnsi="Arial" w:cs="Arial"/>
          <w:sz w:val="24"/>
          <w:szCs w:val="24"/>
        </w:rPr>
        <w:t xml:space="preserve">the </w:t>
      </w:r>
      <w:r w:rsidRPr="00F431CD">
        <w:rPr>
          <w:rFonts w:ascii="Arial" w:hAnsi="Arial" w:cs="Arial"/>
          <w:sz w:val="24"/>
          <w:szCs w:val="24"/>
        </w:rPr>
        <w:t>Magistrates</w:t>
      </w:r>
      <w:r w:rsidR="00891741">
        <w:rPr>
          <w:rFonts w:ascii="Arial" w:hAnsi="Arial" w:cs="Arial"/>
          <w:sz w:val="24"/>
          <w:szCs w:val="24"/>
        </w:rPr>
        <w:t>’</w:t>
      </w:r>
      <w:r w:rsidRPr="00F431CD">
        <w:rPr>
          <w:rFonts w:ascii="Arial" w:hAnsi="Arial" w:cs="Arial"/>
          <w:sz w:val="24"/>
          <w:szCs w:val="24"/>
        </w:rPr>
        <w:t xml:space="preserve"> Court was created. </w:t>
      </w:r>
      <w:r w:rsidR="0057312E" w:rsidRPr="00F431CD">
        <w:rPr>
          <w:rFonts w:ascii="Arial" w:hAnsi="Arial" w:cs="Arial"/>
          <w:sz w:val="24"/>
          <w:szCs w:val="24"/>
        </w:rPr>
        <w:t>I think not. I cannot find any justifiable reason why a clerk of Court, who is not a judicial officer, must exercise judicial power. Moreover</w:t>
      </w:r>
      <w:r w:rsidR="00891741">
        <w:rPr>
          <w:rFonts w:ascii="Arial" w:hAnsi="Arial" w:cs="Arial"/>
          <w:sz w:val="24"/>
          <w:szCs w:val="24"/>
        </w:rPr>
        <w:t>,</w:t>
      </w:r>
      <w:r w:rsidR="0057312E" w:rsidRPr="00F431CD">
        <w:rPr>
          <w:rFonts w:ascii="Arial" w:hAnsi="Arial" w:cs="Arial"/>
          <w:sz w:val="24"/>
          <w:szCs w:val="24"/>
        </w:rPr>
        <w:t xml:space="preserve"> the Constitution vests the judicial power of Namibia in courts which are presided over (in the case of Superior Courts by a Judge and in the case of lower Courts by Magistrates or other judicial </w:t>
      </w:r>
      <w:r w:rsidR="002D445B">
        <w:rPr>
          <w:rFonts w:ascii="Arial" w:hAnsi="Arial" w:cs="Arial"/>
          <w:sz w:val="24"/>
          <w:szCs w:val="24"/>
        </w:rPr>
        <w:t>o</w:t>
      </w:r>
      <w:r w:rsidR="0057312E" w:rsidRPr="00F431CD">
        <w:rPr>
          <w:rFonts w:ascii="Arial" w:hAnsi="Arial" w:cs="Arial"/>
          <w:sz w:val="24"/>
          <w:szCs w:val="24"/>
        </w:rPr>
        <w:t>fficers</w:t>
      </w:r>
      <w:r w:rsidR="00891741">
        <w:rPr>
          <w:rFonts w:ascii="Arial" w:hAnsi="Arial" w:cs="Arial"/>
          <w:sz w:val="24"/>
          <w:szCs w:val="24"/>
        </w:rPr>
        <w:t>)</w:t>
      </w:r>
      <w:r w:rsidR="0057312E" w:rsidRPr="00F431CD">
        <w:rPr>
          <w:rFonts w:ascii="Arial" w:hAnsi="Arial" w:cs="Arial"/>
          <w:sz w:val="24"/>
          <w:szCs w:val="24"/>
        </w:rPr>
        <w:t>.</w:t>
      </w:r>
      <w:r w:rsidR="00D54C59">
        <w:rPr>
          <w:rFonts w:ascii="Arial" w:hAnsi="Arial" w:cs="Arial"/>
          <w:sz w:val="24"/>
          <w:szCs w:val="24"/>
        </w:rPr>
        <w:t xml:space="preserve"> I therefore find that r</w:t>
      </w:r>
      <w:r w:rsidR="00F431CD">
        <w:rPr>
          <w:rFonts w:ascii="Arial" w:hAnsi="Arial" w:cs="Arial"/>
          <w:sz w:val="24"/>
          <w:szCs w:val="24"/>
        </w:rPr>
        <w:t>ule 12(1)(a) of the Magistrates</w:t>
      </w:r>
      <w:r w:rsidR="00891741">
        <w:rPr>
          <w:rFonts w:ascii="Arial" w:hAnsi="Arial" w:cs="Arial"/>
          <w:sz w:val="24"/>
          <w:szCs w:val="24"/>
        </w:rPr>
        <w:t>’</w:t>
      </w:r>
      <w:r w:rsidR="00F431CD">
        <w:rPr>
          <w:rFonts w:ascii="Arial" w:hAnsi="Arial" w:cs="Arial"/>
          <w:sz w:val="24"/>
          <w:szCs w:val="24"/>
        </w:rPr>
        <w:t xml:space="preserve"> C</w:t>
      </w:r>
      <w:r w:rsidR="007F4C1A">
        <w:rPr>
          <w:rFonts w:ascii="Arial" w:hAnsi="Arial" w:cs="Arial"/>
          <w:sz w:val="24"/>
          <w:szCs w:val="24"/>
        </w:rPr>
        <w:t>ourt Rules offends not only Articles</w:t>
      </w:r>
      <w:r w:rsidR="00F431CD">
        <w:rPr>
          <w:rFonts w:ascii="Arial" w:hAnsi="Arial" w:cs="Arial"/>
          <w:sz w:val="24"/>
          <w:szCs w:val="24"/>
        </w:rPr>
        <w:t xml:space="preserve"> 10(1) and 12(1(a) of the Constitution but also Art</w:t>
      </w:r>
      <w:r w:rsidR="007F4C1A">
        <w:rPr>
          <w:rFonts w:ascii="Arial" w:hAnsi="Arial" w:cs="Arial"/>
          <w:sz w:val="24"/>
          <w:szCs w:val="24"/>
        </w:rPr>
        <w:t>icle</w:t>
      </w:r>
      <w:r w:rsidR="00F431CD">
        <w:rPr>
          <w:rFonts w:ascii="Arial" w:hAnsi="Arial" w:cs="Arial"/>
          <w:sz w:val="24"/>
          <w:szCs w:val="24"/>
        </w:rPr>
        <w:t xml:space="preserve"> 79(1) of the Constitution. </w:t>
      </w:r>
    </w:p>
    <w:p w:rsidR="0057312E" w:rsidRPr="00F431CD" w:rsidRDefault="0057312E" w:rsidP="00F431CD">
      <w:pPr>
        <w:spacing w:after="0" w:line="360" w:lineRule="auto"/>
        <w:jc w:val="both"/>
        <w:rPr>
          <w:rFonts w:ascii="Arial" w:hAnsi="Arial" w:cs="Arial"/>
          <w:sz w:val="24"/>
          <w:szCs w:val="24"/>
        </w:rPr>
      </w:pPr>
    </w:p>
    <w:p w:rsidR="00D91E38" w:rsidRDefault="0057312E" w:rsidP="00D91E38">
      <w:pPr>
        <w:spacing w:after="0" w:line="360" w:lineRule="auto"/>
        <w:jc w:val="both"/>
        <w:rPr>
          <w:rFonts w:ascii="Arial" w:hAnsi="Arial" w:cs="Arial"/>
          <w:sz w:val="24"/>
          <w:szCs w:val="24"/>
        </w:rPr>
      </w:pPr>
      <w:r w:rsidRPr="00F431CD">
        <w:rPr>
          <w:rFonts w:ascii="Arial" w:hAnsi="Arial" w:cs="Arial"/>
          <w:sz w:val="24"/>
          <w:szCs w:val="24"/>
        </w:rPr>
        <w:t>[5</w:t>
      </w:r>
      <w:r w:rsidR="002D445B">
        <w:rPr>
          <w:rFonts w:ascii="Arial" w:hAnsi="Arial" w:cs="Arial"/>
          <w:sz w:val="24"/>
          <w:szCs w:val="24"/>
        </w:rPr>
        <w:t>7</w:t>
      </w:r>
      <w:r w:rsidRPr="00F431CD">
        <w:rPr>
          <w:rFonts w:ascii="Arial" w:hAnsi="Arial" w:cs="Arial"/>
          <w:sz w:val="24"/>
          <w:szCs w:val="24"/>
        </w:rPr>
        <w:t>]</w:t>
      </w:r>
      <w:r w:rsidRPr="00F431CD">
        <w:rPr>
          <w:rFonts w:ascii="Arial" w:hAnsi="Arial" w:cs="Arial"/>
          <w:sz w:val="24"/>
          <w:szCs w:val="24"/>
        </w:rPr>
        <w:tab/>
        <w:t>The next difference in procedure (in the High Court and the Magistrates</w:t>
      </w:r>
      <w:r w:rsidR="00891741">
        <w:rPr>
          <w:rFonts w:ascii="Arial" w:hAnsi="Arial" w:cs="Arial"/>
          <w:sz w:val="24"/>
          <w:szCs w:val="24"/>
        </w:rPr>
        <w:t>’</w:t>
      </w:r>
      <w:r w:rsidRPr="00F431CD">
        <w:rPr>
          <w:rFonts w:ascii="Arial" w:hAnsi="Arial" w:cs="Arial"/>
          <w:sz w:val="24"/>
          <w:szCs w:val="24"/>
        </w:rPr>
        <w:t xml:space="preserve"> Court occurs in the process of execution </w:t>
      </w:r>
      <w:r w:rsidR="002D445B">
        <w:rPr>
          <w:rFonts w:ascii="Arial" w:hAnsi="Arial" w:cs="Arial"/>
          <w:sz w:val="24"/>
          <w:szCs w:val="24"/>
        </w:rPr>
        <w:t xml:space="preserve">of </w:t>
      </w:r>
      <w:r w:rsidRPr="00F431CD">
        <w:rPr>
          <w:rFonts w:ascii="Arial" w:hAnsi="Arial" w:cs="Arial"/>
          <w:sz w:val="24"/>
          <w:szCs w:val="24"/>
        </w:rPr>
        <w:t xml:space="preserve">a judgment or order of Court. </w:t>
      </w:r>
      <w:r w:rsidR="00CC4F0C" w:rsidRPr="00CC4F0C">
        <w:rPr>
          <w:rFonts w:ascii="Arial" w:hAnsi="Arial" w:cs="Arial"/>
          <w:sz w:val="24"/>
          <w:szCs w:val="24"/>
        </w:rPr>
        <w:t xml:space="preserve">It must be recalled that </w:t>
      </w:r>
      <w:r w:rsidR="00CC4F0C">
        <w:rPr>
          <w:rFonts w:ascii="Arial" w:hAnsi="Arial" w:cs="Arial"/>
          <w:sz w:val="24"/>
          <w:szCs w:val="24"/>
        </w:rPr>
        <w:t xml:space="preserve">during the year 2014 </w:t>
      </w:r>
      <w:r w:rsidR="00CC4F0C" w:rsidRPr="00CC4F0C">
        <w:rPr>
          <w:rFonts w:ascii="Arial" w:hAnsi="Arial" w:cs="Arial"/>
          <w:sz w:val="24"/>
          <w:szCs w:val="24"/>
        </w:rPr>
        <w:t>the High Court Amendment Act</w:t>
      </w:r>
      <w:r w:rsidR="00D91E38">
        <w:rPr>
          <w:rStyle w:val="FootnoteReference"/>
          <w:rFonts w:ascii="Arial" w:hAnsi="Arial" w:cs="Arial"/>
          <w:sz w:val="24"/>
          <w:szCs w:val="24"/>
        </w:rPr>
        <w:footnoteReference w:id="36"/>
      </w:r>
      <w:r w:rsidR="00D54C59">
        <w:rPr>
          <w:rFonts w:ascii="Arial" w:hAnsi="Arial" w:cs="Arial"/>
          <w:sz w:val="24"/>
          <w:szCs w:val="24"/>
        </w:rPr>
        <w:t xml:space="preserve"> </w:t>
      </w:r>
      <w:r w:rsidR="00CC4F0C" w:rsidRPr="00CC4F0C">
        <w:rPr>
          <w:rFonts w:ascii="Arial" w:hAnsi="Arial" w:cs="Arial"/>
          <w:sz w:val="24"/>
          <w:szCs w:val="24"/>
        </w:rPr>
        <w:t>was promulgated</w:t>
      </w:r>
      <w:r w:rsidR="00D91E38">
        <w:rPr>
          <w:rFonts w:ascii="Arial" w:hAnsi="Arial" w:cs="Arial"/>
          <w:sz w:val="24"/>
          <w:szCs w:val="24"/>
        </w:rPr>
        <w:t xml:space="preserve"> so as t</w:t>
      </w:r>
      <w:r w:rsidR="00CC4F0C" w:rsidRPr="00CC4F0C">
        <w:rPr>
          <w:rFonts w:ascii="Arial" w:hAnsi="Arial" w:cs="Arial"/>
          <w:sz w:val="24"/>
          <w:szCs w:val="24"/>
        </w:rPr>
        <w:t>o amend the High Court Act, 1990, to</w:t>
      </w:r>
      <w:r w:rsidR="00D91E38">
        <w:rPr>
          <w:rFonts w:ascii="Arial" w:hAnsi="Arial" w:cs="Arial"/>
          <w:sz w:val="24"/>
          <w:szCs w:val="24"/>
        </w:rPr>
        <w:t xml:space="preserve">, amongst other powers, </w:t>
      </w:r>
      <w:r w:rsidR="00CC4F0C" w:rsidRPr="00CC4F0C">
        <w:rPr>
          <w:rFonts w:ascii="Arial" w:hAnsi="Arial" w:cs="Arial"/>
          <w:sz w:val="24"/>
          <w:szCs w:val="24"/>
        </w:rPr>
        <w:t>give powers to the Judge President to make rules to regulate the execution of immovable property where such property is the primary home of the judgment debtor</w:t>
      </w:r>
      <w:r w:rsidR="00D91E38">
        <w:rPr>
          <w:rFonts w:ascii="Arial" w:hAnsi="Arial" w:cs="Arial"/>
          <w:sz w:val="24"/>
          <w:szCs w:val="24"/>
        </w:rPr>
        <w:t xml:space="preserve">. </w:t>
      </w:r>
    </w:p>
    <w:p w:rsidR="00D91E38" w:rsidRDefault="00D91E38" w:rsidP="00D91E38">
      <w:pPr>
        <w:spacing w:after="0" w:line="360" w:lineRule="auto"/>
        <w:jc w:val="both"/>
        <w:rPr>
          <w:rFonts w:ascii="Arial" w:hAnsi="Arial" w:cs="Arial"/>
          <w:sz w:val="24"/>
          <w:szCs w:val="24"/>
        </w:rPr>
      </w:pPr>
    </w:p>
    <w:p w:rsidR="003A7B0A" w:rsidRPr="00F431CD" w:rsidRDefault="00D91E38" w:rsidP="00D91E38">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t>The Judge President i</w:t>
      </w:r>
      <w:r w:rsidR="00E270B4" w:rsidRPr="00F431CD">
        <w:rPr>
          <w:rFonts w:ascii="Arial" w:hAnsi="Arial" w:cs="Arial"/>
          <w:sz w:val="24"/>
          <w:szCs w:val="24"/>
        </w:rPr>
        <w:t xml:space="preserve">n 2014 </w:t>
      </w:r>
      <w:r w:rsidR="00FE048D">
        <w:rPr>
          <w:rFonts w:ascii="Arial" w:hAnsi="Arial" w:cs="Arial"/>
          <w:sz w:val="24"/>
          <w:szCs w:val="24"/>
        </w:rPr>
        <w:t>introduced (by enacting r</w:t>
      </w:r>
      <w:r>
        <w:rPr>
          <w:rFonts w:ascii="Arial" w:hAnsi="Arial" w:cs="Arial"/>
          <w:sz w:val="24"/>
          <w:szCs w:val="24"/>
        </w:rPr>
        <w:t xml:space="preserve">ule 108) </w:t>
      </w:r>
      <w:r w:rsidR="00E270B4" w:rsidRPr="00F431CD">
        <w:rPr>
          <w:rFonts w:ascii="Arial" w:hAnsi="Arial" w:cs="Arial"/>
          <w:sz w:val="24"/>
          <w:szCs w:val="24"/>
        </w:rPr>
        <w:t>the procedures for the execution of immovable property. In a nutshell</w:t>
      </w:r>
      <w:r w:rsidR="00891741">
        <w:rPr>
          <w:rFonts w:ascii="Arial" w:hAnsi="Arial" w:cs="Arial"/>
          <w:sz w:val="24"/>
          <w:szCs w:val="24"/>
        </w:rPr>
        <w:t>,</w:t>
      </w:r>
      <w:r w:rsidR="00E270B4" w:rsidRPr="00F431CD">
        <w:rPr>
          <w:rFonts w:ascii="Arial" w:hAnsi="Arial" w:cs="Arial"/>
          <w:sz w:val="24"/>
          <w:szCs w:val="24"/>
        </w:rPr>
        <w:t xml:space="preserve"> th</w:t>
      </w:r>
      <w:r w:rsidR="002B27A0" w:rsidRPr="00F431CD">
        <w:rPr>
          <w:rFonts w:ascii="Arial" w:hAnsi="Arial" w:cs="Arial"/>
          <w:sz w:val="24"/>
          <w:szCs w:val="24"/>
        </w:rPr>
        <w:t xml:space="preserve">at </w:t>
      </w:r>
      <w:r w:rsidR="00E270B4" w:rsidRPr="00F431CD">
        <w:rPr>
          <w:rFonts w:ascii="Arial" w:hAnsi="Arial" w:cs="Arial"/>
          <w:sz w:val="24"/>
          <w:szCs w:val="24"/>
        </w:rPr>
        <w:t xml:space="preserve">rule prohibits the Registrar from issuing a warrant of execution against immovable </w:t>
      </w:r>
      <w:r w:rsidR="00891741">
        <w:rPr>
          <w:rFonts w:ascii="Arial" w:hAnsi="Arial" w:cs="Arial"/>
          <w:sz w:val="24"/>
          <w:szCs w:val="24"/>
        </w:rPr>
        <w:t>property unless there is pro</w:t>
      </w:r>
      <w:r w:rsidR="00D205A1">
        <w:rPr>
          <w:rFonts w:ascii="Arial" w:hAnsi="Arial" w:cs="Arial"/>
          <w:sz w:val="24"/>
          <w:szCs w:val="24"/>
        </w:rPr>
        <w:t>duced</w:t>
      </w:r>
      <w:r w:rsidR="00E270B4" w:rsidRPr="00F431CD">
        <w:rPr>
          <w:rFonts w:ascii="Arial" w:hAnsi="Arial" w:cs="Arial"/>
          <w:sz w:val="24"/>
          <w:szCs w:val="24"/>
        </w:rPr>
        <w:t xml:space="preserve"> to him or her </w:t>
      </w:r>
      <w:r w:rsidR="00CC6518">
        <w:rPr>
          <w:rFonts w:ascii="Arial" w:hAnsi="Arial" w:cs="Arial"/>
          <w:sz w:val="24"/>
          <w:szCs w:val="24"/>
        </w:rPr>
        <w:t xml:space="preserve">of </w:t>
      </w:r>
      <w:r w:rsidR="00E270B4" w:rsidRPr="00F431CD">
        <w:rPr>
          <w:rFonts w:ascii="Arial" w:hAnsi="Arial" w:cs="Arial"/>
          <w:sz w:val="24"/>
          <w:szCs w:val="24"/>
        </w:rPr>
        <w:t xml:space="preserve">a </w:t>
      </w:r>
      <w:proofErr w:type="spellStart"/>
      <w:r w:rsidR="00E270B4" w:rsidRPr="00F431CD">
        <w:rPr>
          <w:rFonts w:ascii="Arial" w:hAnsi="Arial" w:cs="Arial"/>
          <w:i/>
          <w:sz w:val="24"/>
          <w:szCs w:val="24"/>
        </w:rPr>
        <w:t>nulla</w:t>
      </w:r>
      <w:proofErr w:type="spellEnd"/>
      <w:r w:rsidR="00E270B4" w:rsidRPr="00F431CD">
        <w:rPr>
          <w:rFonts w:ascii="Arial" w:hAnsi="Arial" w:cs="Arial"/>
          <w:i/>
          <w:sz w:val="24"/>
          <w:szCs w:val="24"/>
        </w:rPr>
        <w:t xml:space="preserve"> bona</w:t>
      </w:r>
      <w:r w:rsidR="00E270B4" w:rsidRPr="00F431CD">
        <w:rPr>
          <w:rFonts w:ascii="Arial" w:hAnsi="Arial" w:cs="Arial"/>
          <w:sz w:val="24"/>
          <w:szCs w:val="24"/>
        </w:rPr>
        <w:t xml:space="preserve"> return in respect of the moveable assets of a judgment debtor</w:t>
      </w:r>
      <w:r w:rsidR="002B27A0" w:rsidRPr="00F431CD">
        <w:rPr>
          <w:rFonts w:ascii="Arial" w:hAnsi="Arial" w:cs="Arial"/>
          <w:sz w:val="24"/>
          <w:szCs w:val="24"/>
        </w:rPr>
        <w:t>. In addition</w:t>
      </w:r>
      <w:r w:rsidR="00CC6518">
        <w:rPr>
          <w:rFonts w:ascii="Arial" w:hAnsi="Arial" w:cs="Arial"/>
          <w:sz w:val="24"/>
          <w:szCs w:val="24"/>
        </w:rPr>
        <w:t>,</w:t>
      </w:r>
      <w:r w:rsidR="002B27A0" w:rsidRPr="00F431CD">
        <w:rPr>
          <w:rFonts w:ascii="Arial" w:hAnsi="Arial" w:cs="Arial"/>
          <w:sz w:val="24"/>
          <w:szCs w:val="24"/>
        </w:rPr>
        <w:t xml:space="preserve"> the Rule provides an opportunity for a</w:t>
      </w:r>
      <w:r w:rsidR="00CC6518">
        <w:rPr>
          <w:rFonts w:ascii="Arial" w:hAnsi="Arial" w:cs="Arial"/>
          <w:sz w:val="24"/>
          <w:szCs w:val="24"/>
        </w:rPr>
        <w:t xml:space="preserve"> judg</w:t>
      </w:r>
      <w:r w:rsidR="002B27A0" w:rsidRPr="00F431CD">
        <w:rPr>
          <w:rFonts w:ascii="Arial" w:hAnsi="Arial" w:cs="Arial"/>
          <w:sz w:val="24"/>
          <w:szCs w:val="24"/>
        </w:rPr>
        <w:t xml:space="preserve">ment debtor to satisfy the Court why less drastic steps other than a sale of the immovable property cannot be employed to recover the debt. The </w:t>
      </w:r>
      <w:r w:rsidR="002B27A0" w:rsidRPr="00D91E38">
        <w:rPr>
          <w:rFonts w:ascii="Arial" w:hAnsi="Arial" w:cs="Arial"/>
          <w:i/>
          <w:sz w:val="24"/>
          <w:szCs w:val="24"/>
        </w:rPr>
        <w:t>rationale</w:t>
      </w:r>
      <w:r w:rsidR="00FE048D">
        <w:rPr>
          <w:rFonts w:ascii="Arial" w:hAnsi="Arial" w:cs="Arial"/>
          <w:sz w:val="24"/>
          <w:szCs w:val="24"/>
        </w:rPr>
        <w:t xml:space="preserve"> behind the introduction of r</w:t>
      </w:r>
      <w:r w:rsidR="002B27A0" w:rsidRPr="00F431CD">
        <w:rPr>
          <w:rFonts w:ascii="Arial" w:hAnsi="Arial" w:cs="Arial"/>
          <w:sz w:val="24"/>
          <w:szCs w:val="24"/>
        </w:rPr>
        <w:t xml:space="preserve">ule 108 was set out in the following terms in the case of </w:t>
      </w:r>
      <w:proofErr w:type="spellStart"/>
      <w:r w:rsidR="008868B6" w:rsidRPr="00F431CD">
        <w:rPr>
          <w:rFonts w:ascii="Arial" w:hAnsi="Arial" w:cs="Arial"/>
          <w:i/>
          <w:sz w:val="24"/>
          <w:szCs w:val="24"/>
        </w:rPr>
        <w:t>Futeni</w:t>
      </w:r>
      <w:proofErr w:type="spellEnd"/>
      <w:r w:rsidR="008868B6" w:rsidRPr="00F431CD">
        <w:rPr>
          <w:rFonts w:ascii="Arial" w:hAnsi="Arial" w:cs="Arial"/>
          <w:i/>
          <w:sz w:val="24"/>
          <w:szCs w:val="24"/>
        </w:rPr>
        <w:t xml:space="preserve"> Collection (Pty) Ltd v De </w:t>
      </w:r>
      <w:proofErr w:type="spellStart"/>
      <w:r w:rsidR="008868B6" w:rsidRPr="00F431CD">
        <w:rPr>
          <w:rFonts w:ascii="Arial" w:hAnsi="Arial" w:cs="Arial"/>
          <w:i/>
          <w:sz w:val="24"/>
          <w:szCs w:val="24"/>
        </w:rPr>
        <w:t>Duine</w:t>
      </w:r>
      <w:proofErr w:type="spellEnd"/>
      <w:r w:rsidR="008868B6" w:rsidRPr="00F431CD">
        <w:rPr>
          <w:rFonts w:ascii="Arial" w:hAnsi="Arial" w:cs="Arial"/>
          <w:i/>
          <w:sz w:val="24"/>
          <w:szCs w:val="24"/>
        </w:rPr>
        <w:t xml:space="preserve"> (Pty) Ltd</w:t>
      </w:r>
      <w:r w:rsidR="008868B6" w:rsidRPr="00F431CD">
        <w:rPr>
          <w:rStyle w:val="FootnoteReference"/>
          <w:rFonts w:ascii="Arial" w:hAnsi="Arial" w:cs="Arial"/>
          <w:i/>
          <w:sz w:val="24"/>
          <w:szCs w:val="24"/>
        </w:rPr>
        <w:footnoteReference w:id="37"/>
      </w:r>
      <w:r w:rsidR="008868B6" w:rsidRPr="00F431CD">
        <w:rPr>
          <w:rFonts w:ascii="Arial" w:hAnsi="Arial" w:cs="Arial"/>
          <w:sz w:val="24"/>
          <w:szCs w:val="24"/>
        </w:rPr>
        <w:t xml:space="preserve"> where Masuku J said:</w:t>
      </w:r>
    </w:p>
    <w:p w:rsidR="008868B6" w:rsidRPr="00F431CD" w:rsidRDefault="008868B6" w:rsidP="00F431CD">
      <w:pPr>
        <w:spacing w:after="0" w:line="360" w:lineRule="auto"/>
        <w:jc w:val="both"/>
        <w:rPr>
          <w:rFonts w:ascii="Arial" w:hAnsi="Arial" w:cs="Arial"/>
          <w:sz w:val="24"/>
          <w:szCs w:val="24"/>
        </w:rPr>
      </w:pPr>
    </w:p>
    <w:p w:rsidR="008868B6" w:rsidRPr="00F431CD" w:rsidRDefault="008868B6" w:rsidP="00F431CD">
      <w:pPr>
        <w:spacing w:after="0" w:line="360" w:lineRule="auto"/>
        <w:jc w:val="both"/>
        <w:rPr>
          <w:rFonts w:ascii="Arial" w:hAnsi="Arial" w:cs="Arial"/>
        </w:rPr>
      </w:pPr>
      <w:r w:rsidRPr="00F431CD">
        <w:rPr>
          <w:rFonts w:ascii="Arial" w:hAnsi="Arial" w:cs="Arial"/>
        </w:rPr>
        <w:t>’33</w:t>
      </w:r>
      <w:r w:rsidRPr="00F431CD">
        <w:rPr>
          <w:rFonts w:ascii="Arial" w:hAnsi="Arial" w:cs="Arial"/>
        </w:rPr>
        <w:tab/>
        <w:t xml:space="preserve">The process included in rule 108 has </w:t>
      </w:r>
      <w:r w:rsidR="00FE048D">
        <w:rPr>
          <w:rFonts w:ascii="Arial" w:hAnsi="Arial" w:cs="Arial"/>
        </w:rPr>
        <w:t xml:space="preserve">probably been influenced to </w:t>
      </w:r>
      <w:r w:rsidRPr="00F431CD">
        <w:rPr>
          <w:rFonts w:ascii="Arial" w:hAnsi="Arial" w:cs="Arial"/>
        </w:rPr>
        <w:t xml:space="preserve">some degree by jurisprudence which has emerged in the Republic of South Africa, where courts have taken it upon themselves to provide 'judicial oversight' over the declaration of property </w:t>
      </w:r>
      <w:proofErr w:type="gramStart"/>
      <w:r w:rsidRPr="00F431CD">
        <w:rPr>
          <w:rFonts w:ascii="Arial" w:hAnsi="Arial" w:cs="Arial"/>
        </w:rPr>
        <w:t>specially</w:t>
      </w:r>
      <w:proofErr w:type="gramEnd"/>
      <w:r w:rsidRPr="00F431CD">
        <w:rPr>
          <w:rFonts w:ascii="Arial" w:hAnsi="Arial" w:cs="Arial"/>
        </w:rPr>
        <w:t xml:space="preserve"> executable. From a reading of the cases in South Africa, it would seem that the motivation </w:t>
      </w:r>
      <w:r w:rsidRPr="00F431CD">
        <w:rPr>
          <w:rFonts w:ascii="Arial" w:hAnsi="Arial" w:cs="Arial"/>
        </w:rPr>
        <w:lastRenderedPageBreak/>
        <w:t>for the judicial oversight was the need to comply with the Constitution of South Africa, which protects the right of everyone to adequate housing …</w:t>
      </w:r>
    </w:p>
    <w:p w:rsidR="008868B6" w:rsidRPr="00F431CD" w:rsidRDefault="008868B6" w:rsidP="00F431CD">
      <w:pPr>
        <w:spacing w:after="0" w:line="360" w:lineRule="auto"/>
        <w:jc w:val="both"/>
        <w:rPr>
          <w:rFonts w:ascii="Arial" w:hAnsi="Arial" w:cs="Arial"/>
        </w:rPr>
      </w:pPr>
    </w:p>
    <w:p w:rsidR="008868B6" w:rsidRPr="00F431CD" w:rsidRDefault="008868B6" w:rsidP="00F431CD">
      <w:pPr>
        <w:spacing w:after="0" w:line="360" w:lineRule="auto"/>
        <w:jc w:val="both"/>
        <w:rPr>
          <w:rFonts w:ascii="Arial" w:hAnsi="Arial" w:cs="Arial"/>
        </w:rPr>
      </w:pPr>
      <w:r w:rsidRPr="00F431CD">
        <w:rPr>
          <w:rFonts w:ascii="Arial" w:hAnsi="Arial" w:cs="Arial"/>
        </w:rPr>
        <w:t>34</w:t>
      </w:r>
      <w:r w:rsidRPr="00F431CD">
        <w:rPr>
          <w:rFonts w:ascii="Arial" w:hAnsi="Arial" w:cs="Arial"/>
        </w:rPr>
        <w:tab/>
        <w:t>Namibia, unlike South Africa, does not have what are normally referred to as socio-economic rights, such as adequate housing, health care, food, water and social security enshrined and protected in the Constitution. It is however, apparent that the issue of people losing their homes following unpaid debts became a source of concern in this country and this would, in my view, explain the reason for the introduction of judicial oversight in respect of declarations of immovable property especially executable in the rules. The rule was promulgated to balance two interests. The first was to regulate the sale of property in execution when the property in question was a home. The second was to ensure that the giving of credit by financial institutions remained effectual and was not rendered unserviceable. It is however plain that this was done primarily in order to protect home owners or third parties residing in homes from unbridled loss of homes by declarations of executability of landed property by orders of court and over which the courts simply had no control regarding application from the panoply available, of other remedies less drastic than the sale of a home.’</w:t>
      </w:r>
    </w:p>
    <w:p w:rsidR="005A5BF0" w:rsidRPr="00F431CD" w:rsidRDefault="005A5BF0" w:rsidP="00F431CD">
      <w:pPr>
        <w:spacing w:after="0" w:line="360" w:lineRule="auto"/>
        <w:jc w:val="both"/>
        <w:rPr>
          <w:rFonts w:ascii="Arial" w:hAnsi="Arial" w:cs="Arial"/>
          <w:sz w:val="24"/>
          <w:szCs w:val="24"/>
        </w:rPr>
      </w:pPr>
    </w:p>
    <w:p w:rsidR="005A5BF0" w:rsidRDefault="005A5BF0" w:rsidP="00F431CD">
      <w:pPr>
        <w:spacing w:after="0" w:line="360" w:lineRule="auto"/>
        <w:jc w:val="both"/>
        <w:rPr>
          <w:rFonts w:ascii="Arial" w:hAnsi="Arial" w:cs="Arial"/>
          <w:sz w:val="24"/>
          <w:szCs w:val="24"/>
        </w:rPr>
      </w:pPr>
      <w:r w:rsidRPr="00F431CD">
        <w:rPr>
          <w:rFonts w:ascii="Arial" w:hAnsi="Arial" w:cs="Arial"/>
          <w:sz w:val="24"/>
          <w:szCs w:val="24"/>
        </w:rPr>
        <w:t>[5</w:t>
      </w:r>
      <w:r w:rsidR="005A0ACD">
        <w:rPr>
          <w:rFonts w:ascii="Arial" w:hAnsi="Arial" w:cs="Arial"/>
          <w:sz w:val="24"/>
          <w:szCs w:val="24"/>
        </w:rPr>
        <w:t>9</w:t>
      </w:r>
      <w:r w:rsidRPr="00F431CD">
        <w:rPr>
          <w:rFonts w:ascii="Arial" w:hAnsi="Arial" w:cs="Arial"/>
          <w:sz w:val="24"/>
          <w:szCs w:val="24"/>
        </w:rPr>
        <w:t>]</w:t>
      </w:r>
      <w:r w:rsidRPr="00F431CD">
        <w:rPr>
          <w:rFonts w:ascii="Arial" w:hAnsi="Arial" w:cs="Arial"/>
          <w:sz w:val="24"/>
          <w:szCs w:val="24"/>
        </w:rPr>
        <w:tab/>
      </w:r>
      <w:r w:rsidR="00D91E38">
        <w:rPr>
          <w:rFonts w:ascii="Arial" w:hAnsi="Arial" w:cs="Arial"/>
          <w:sz w:val="24"/>
          <w:szCs w:val="24"/>
        </w:rPr>
        <w:t xml:space="preserve">The revision of the procedure in the High Court did not filter down to the lower courts. </w:t>
      </w:r>
      <w:r w:rsidRPr="00F431CD">
        <w:rPr>
          <w:rFonts w:ascii="Arial" w:hAnsi="Arial" w:cs="Arial"/>
          <w:sz w:val="24"/>
          <w:szCs w:val="24"/>
        </w:rPr>
        <w:t>In the case of the Magistrates’ Court, s 66(1)(a) of the Magistrates</w:t>
      </w:r>
      <w:r w:rsidR="00CC6518">
        <w:rPr>
          <w:rFonts w:ascii="Arial" w:hAnsi="Arial" w:cs="Arial"/>
          <w:sz w:val="24"/>
          <w:szCs w:val="24"/>
        </w:rPr>
        <w:t>’</w:t>
      </w:r>
      <w:r w:rsidRPr="00F431CD">
        <w:rPr>
          <w:rFonts w:ascii="Arial" w:hAnsi="Arial" w:cs="Arial"/>
          <w:sz w:val="24"/>
          <w:szCs w:val="24"/>
        </w:rPr>
        <w:t xml:space="preserve"> Court Act, 1944 </w:t>
      </w:r>
      <w:proofErr w:type="spellStart"/>
      <w:r w:rsidRPr="00F431CD">
        <w:rPr>
          <w:rFonts w:ascii="Arial" w:hAnsi="Arial" w:cs="Arial"/>
          <w:sz w:val="24"/>
          <w:szCs w:val="24"/>
        </w:rPr>
        <w:t>authorises</w:t>
      </w:r>
      <w:proofErr w:type="spellEnd"/>
      <w:r w:rsidRPr="00F431CD">
        <w:rPr>
          <w:rFonts w:ascii="Arial" w:hAnsi="Arial" w:cs="Arial"/>
          <w:sz w:val="24"/>
          <w:szCs w:val="24"/>
        </w:rPr>
        <w:t xml:space="preserve"> the sale in execution of immovable property without any judicial oversight by </w:t>
      </w:r>
      <w:r w:rsidR="00D91E38">
        <w:rPr>
          <w:rFonts w:ascii="Arial" w:hAnsi="Arial" w:cs="Arial"/>
          <w:sz w:val="24"/>
          <w:szCs w:val="24"/>
        </w:rPr>
        <w:t>a m</w:t>
      </w:r>
      <w:r w:rsidR="00CC6518">
        <w:rPr>
          <w:rFonts w:ascii="Arial" w:hAnsi="Arial" w:cs="Arial"/>
          <w:sz w:val="24"/>
          <w:szCs w:val="24"/>
        </w:rPr>
        <w:t>agistrate</w:t>
      </w:r>
      <w:r w:rsidRPr="00F431CD">
        <w:rPr>
          <w:rFonts w:ascii="Arial" w:hAnsi="Arial" w:cs="Arial"/>
          <w:sz w:val="24"/>
          <w:szCs w:val="24"/>
        </w:rPr>
        <w:t xml:space="preserve"> or</w:t>
      </w:r>
      <w:r w:rsidR="00D91E38">
        <w:rPr>
          <w:rFonts w:ascii="Arial" w:hAnsi="Arial" w:cs="Arial"/>
          <w:sz w:val="24"/>
          <w:szCs w:val="24"/>
        </w:rPr>
        <w:t xml:space="preserve"> other</w:t>
      </w:r>
      <w:r w:rsidRPr="00F431CD">
        <w:rPr>
          <w:rFonts w:ascii="Arial" w:hAnsi="Arial" w:cs="Arial"/>
          <w:sz w:val="24"/>
          <w:szCs w:val="24"/>
        </w:rPr>
        <w:t xml:space="preserve"> judicial officer. The differentiation in respect of litigants who find themselves before a Magistrates’ Court and the High Court is in my view not reasonable nor rationally connected to the purpose for which the Magistrates</w:t>
      </w:r>
      <w:r w:rsidR="00D91E38">
        <w:rPr>
          <w:rFonts w:ascii="Arial" w:hAnsi="Arial" w:cs="Arial"/>
          <w:sz w:val="24"/>
          <w:szCs w:val="24"/>
        </w:rPr>
        <w:t>’</w:t>
      </w:r>
      <w:r w:rsidR="00CC6518">
        <w:rPr>
          <w:rFonts w:ascii="Arial" w:hAnsi="Arial" w:cs="Arial"/>
          <w:sz w:val="24"/>
          <w:szCs w:val="24"/>
        </w:rPr>
        <w:t xml:space="preserve"> Court was</w:t>
      </w:r>
      <w:r w:rsidRPr="00F431CD">
        <w:rPr>
          <w:rFonts w:ascii="Arial" w:hAnsi="Arial" w:cs="Arial"/>
          <w:sz w:val="24"/>
          <w:szCs w:val="24"/>
        </w:rPr>
        <w:t xml:space="preserve"> created. I am therefore of the </w:t>
      </w:r>
      <w:r w:rsidR="005A0ACD">
        <w:rPr>
          <w:rFonts w:ascii="Arial" w:hAnsi="Arial" w:cs="Arial"/>
          <w:sz w:val="24"/>
          <w:szCs w:val="24"/>
        </w:rPr>
        <w:t xml:space="preserve">firm </w:t>
      </w:r>
      <w:r w:rsidRPr="00F431CD">
        <w:rPr>
          <w:rFonts w:ascii="Arial" w:hAnsi="Arial" w:cs="Arial"/>
          <w:sz w:val="24"/>
          <w:szCs w:val="24"/>
        </w:rPr>
        <w:t xml:space="preserve">view that </w:t>
      </w:r>
      <w:r w:rsidR="00F431CD" w:rsidRPr="00F431CD">
        <w:rPr>
          <w:rFonts w:ascii="Arial" w:hAnsi="Arial" w:cs="Arial"/>
          <w:sz w:val="24"/>
          <w:szCs w:val="24"/>
        </w:rPr>
        <w:t>s 66</w:t>
      </w:r>
      <w:r w:rsidR="00462466">
        <w:rPr>
          <w:rFonts w:ascii="Arial" w:hAnsi="Arial" w:cs="Arial"/>
          <w:sz w:val="24"/>
          <w:szCs w:val="24"/>
        </w:rPr>
        <w:t>(1)(a)</w:t>
      </w:r>
      <w:r w:rsidR="00F431CD" w:rsidRPr="00F431CD">
        <w:rPr>
          <w:rFonts w:ascii="Arial" w:hAnsi="Arial" w:cs="Arial"/>
          <w:sz w:val="24"/>
          <w:szCs w:val="24"/>
        </w:rPr>
        <w:t xml:space="preserve"> of th</w:t>
      </w:r>
      <w:r w:rsidR="00D54C59">
        <w:rPr>
          <w:rFonts w:ascii="Arial" w:hAnsi="Arial" w:cs="Arial"/>
          <w:sz w:val="24"/>
          <w:szCs w:val="24"/>
        </w:rPr>
        <w:t>e Magistrates Court Act, 1944, r</w:t>
      </w:r>
      <w:r w:rsidR="00F431CD" w:rsidRPr="00F431CD">
        <w:rPr>
          <w:rFonts w:ascii="Arial" w:hAnsi="Arial" w:cs="Arial"/>
          <w:sz w:val="24"/>
          <w:szCs w:val="24"/>
        </w:rPr>
        <w:t>ules 36 and 43 of the Magistrates</w:t>
      </w:r>
      <w:r w:rsidR="00D54C59">
        <w:rPr>
          <w:rFonts w:ascii="Arial" w:hAnsi="Arial" w:cs="Arial"/>
          <w:sz w:val="24"/>
          <w:szCs w:val="24"/>
        </w:rPr>
        <w:t>’</w:t>
      </w:r>
      <w:r w:rsidR="00F431CD" w:rsidRPr="00F431CD">
        <w:rPr>
          <w:rFonts w:ascii="Arial" w:hAnsi="Arial" w:cs="Arial"/>
          <w:sz w:val="24"/>
          <w:szCs w:val="24"/>
        </w:rPr>
        <w:t xml:space="preserve"> Court Rules</w:t>
      </w:r>
      <w:r w:rsidR="00F431CD">
        <w:rPr>
          <w:rFonts w:ascii="Arial" w:hAnsi="Arial" w:cs="Arial"/>
          <w:sz w:val="24"/>
          <w:szCs w:val="24"/>
        </w:rPr>
        <w:t xml:space="preserve"> in so far as they permit the sale in execution of immovable property without judicial oversight offend </w:t>
      </w:r>
      <w:r w:rsidR="007E0A44">
        <w:rPr>
          <w:rFonts w:ascii="Arial" w:hAnsi="Arial" w:cs="Arial"/>
          <w:sz w:val="24"/>
          <w:szCs w:val="24"/>
        </w:rPr>
        <w:t>Article 10(1) of the Constitution.</w:t>
      </w:r>
      <w:r w:rsidR="00D91E38">
        <w:rPr>
          <w:rFonts w:ascii="Arial" w:hAnsi="Arial" w:cs="Arial"/>
          <w:sz w:val="24"/>
          <w:szCs w:val="24"/>
        </w:rPr>
        <w:t xml:space="preserve"> There is thus the need to align </w:t>
      </w:r>
      <w:r w:rsidR="00D91E38" w:rsidRPr="00F431CD">
        <w:rPr>
          <w:rFonts w:ascii="Arial" w:hAnsi="Arial" w:cs="Arial"/>
          <w:sz w:val="24"/>
          <w:szCs w:val="24"/>
        </w:rPr>
        <w:t>s 66</w:t>
      </w:r>
      <w:r w:rsidR="00D91E38">
        <w:rPr>
          <w:rFonts w:ascii="Arial" w:hAnsi="Arial" w:cs="Arial"/>
          <w:sz w:val="24"/>
          <w:szCs w:val="24"/>
        </w:rPr>
        <w:t>(1)(a)</w:t>
      </w:r>
      <w:r w:rsidR="00D91E38" w:rsidRPr="00F431CD">
        <w:rPr>
          <w:rFonts w:ascii="Arial" w:hAnsi="Arial" w:cs="Arial"/>
          <w:sz w:val="24"/>
          <w:szCs w:val="24"/>
        </w:rPr>
        <w:t xml:space="preserve"> of th</w:t>
      </w:r>
      <w:r w:rsidR="00D54C59">
        <w:rPr>
          <w:rFonts w:ascii="Arial" w:hAnsi="Arial" w:cs="Arial"/>
          <w:sz w:val="24"/>
          <w:szCs w:val="24"/>
        </w:rPr>
        <w:t>e Magistrates Court Act, 1944, r</w:t>
      </w:r>
      <w:r w:rsidR="00D91E38" w:rsidRPr="00F431CD">
        <w:rPr>
          <w:rFonts w:ascii="Arial" w:hAnsi="Arial" w:cs="Arial"/>
          <w:sz w:val="24"/>
          <w:szCs w:val="24"/>
        </w:rPr>
        <w:t>ules 36 and 43 of the Magistrates</w:t>
      </w:r>
      <w:r w:rsidR="005A0ACD">
        <w:rPr>
          <w:rFonts w:ascii="Arial" w:hAnsi="Arial" w:cs="Arial"/>
          <w:sz w:val="24"/>
          <w:szCs w:val="24"/>
        </w:rPr>
        <w:t>’</w:t>
      </w:r>
      <w:r w:rsidR="00D91E38" w:rsidRPr="00F431CD">
        <w:rPr>
          <w:rFonts w:ascii="Arial" w:hAnsi="Arial" w:cs="Arial"/>
          <w:sz w:val="24"/>
          <w:szCs w:val="24"/>
        </w:rPr>
        <w:t xml:space="preserve"> Court Rules</w:t>
      </w:r>
      <w:r w:rsidR="00D91E38">
        <w:rPr>
          <w:rFonts w:ascii="Arial" w:hAnsi="Arial" w:cs="Arial"/>
          <w:sz w:val="24"/>
          <w:szCs w:val="24"/>
        </w:rPr>
        <w:t xml:space="preserve"> w</w:t>
      </w:r>
      <w:r w:rsidR="00D54C59">
        <w:rPr>
          <w:rFonts w:ascii="Arial" w:hAnsi="Arial" w:cs="Arial"/>
          <w:sz w:val="24"/>
          <w:szCs w:val="24"/>
        </w:rPr>
        <w:t>ith the procedures set out  in r</w:t>
      </w:r>
      <w:r w:rsidR="00D91E38">
        <w:rPr>
          <w:rFonts w:ascii="Arial" w:hAnsi="Arial" w:cs="Arial"/>
          <w:sz w:val="24"/>
          <w:szCs w:val="24"/>
        </w:rPr>
        <w:t>ule 108  of the High Court Rules.</w:t>
      </w:r>
    </w:p>
    <w:p w:rsidR="00FB0326" w:rsidRDefault="00FB0326" w:rsidP="00F431CD">
      <w:pPr>
        <w:spacing w:after="0" w:line="360" w:lineRule="auto"/>
        <w:jc w:val="both"/>
        <w:rPr>
          <w:rFonts w:ascii="Arial" w:hAnsi="Arial" w:cs="Arial"/>
          <w:sz w:val="24"/>
          <w:szCs w:val="24"/>
        </w:rPr>
      </w:pPr>
    </w:p>
    <w:p w:rsidR="00FB0326" w:rsidRDefault="00FB0326" w:rsidP="00FB0326">
      <w:pPr>
        <w:spacing w:after="0" w:line="360" w:lineRule="auto"/>
        <w:jc w:val="both"/>
        <w:rPr>
          <w:rFonts w:ascii="Arial" w:hAnsi="Arial" w:cs="Arial"/>
          <w:sz w:val="24"/>
          <w:szCs w:val="24"/>
          <w:u w:val="single"/>
        </w:rPr>
      </w:pPr>
      <w:r w:rsidRPr="00462466">
        <w:rPr>
          <w:rFonts w:ascii="Arial" w:hAnsi="Arial" w:cs="Arial"/>
          <w:sz w:val="24"/>
          <w:szCs w:val="24"/>
          <w:u w:val="single"/>
        </w:rPr>
        <w:t>Remedy</w:t>
      </w:r>
    </w:p>
    <w:p w:rsidR="00462466" w:rsidRPr="00462466" w:rsidRDefault="00462466" w:rsidP="00FB0326">
      <w:pPr>
        <w:spacing w:after="0" w:line="360" w:lineRule="auto"/>
        <w:jc w:val="both"/>
        <w:rPr>
          <w:rFonts w:ascii="Arial" w:hAnsi="Arial" w:cs="Arial"/>
          <w:sz w:val="24"/>
          <w:szCs w:val="24"/>
          <w:u w:val="single"/>
        </w:rPr>
      </w:pPr>
    </w:p>
    <w:p w:rsidR="00FB0326" w:rsidRDefault="00FB0326" w:rsidP="00462466">
      <w:pPr>
        <w:spacing w:after="0" w:line="360" w:lineRule="auto"/>
        <w:jc w:val="both"/>
        <w:rPr>
          <w:rFonts w:ascii="Arial" w:hAnsi="Arial" w:cs="Arial"/>
          <w:sz w:val="24"/>
          <w:szCs w:val="24"/>
        </w:rPr>
      </w:pPr>
      <w:r w:rsidRPr="00FB0326">
        <w:rPr>
          <w:rFonts w:ascii="Arial" w:hAnsi="Arial" w:cs="Arial"/>
          <w:sz w:val="24"/>
          <w:szCs w:val="24"/>
        </w:rPr>
        <w:lastRenderedPageBreak/>
        <w:t>[</w:t>
      </w:r>
      <w:r w:rsidR="005A0ACD">
        <w:rPr>
          <w:rFonts w:ascii="Arial" w:hAnsi="Arial" w:cs="Arial"/>
          <w:sz w:val="24"/>
          <w:szCs w:val="24"/>
        </w:rPr>
        <w:t>60</w:t>
      </w:r>
      <w:r w:rsidRPr="00FB0326">
        <w:rPr>
          <w:rFonts w:ascii="Arial" w:hAnsi="Arial" w:cs="Arial"/>
          <w:sz w:val="24"/>
          <w:szCs w:val="24"/>
        </w:rPr>
        <w:t>]</w:t>
      </w:r>
      <w:r w:rsidR="00462466">
        <w:rPr>
          <w:rFonts w:ascii="Arial" w:hAnsi="Arial" w:cs="Arial"/>
          <w:sz w:val="24"/>
          <w:szCs w:val="24"/>
        </w:rPr>
        <w:tab/>
      </w:r>
      <w:r w:rsidRPr="00FB0326">
        <w:rPr>
          <w:rFonts w:ascii="Arial" w:hAnsi="Arial" w:cs="Arial"/>
          <w:sz w:val="24"/>
          <w:szCs w:val="24"/>
        </w:rPr>
        <w:t xml:space="preserve">I have held further that </w:t>
      </w:r>
      <w:r w:rsidR="00D54C59">
        <w:rPr>
          <w:rFonts w:ascii="Arial" w:hAnsi="Arial" w:cs="Arial"/>
          <w:sz w:val="24"/>
          <w:szCs w:val="24"/>
        </w:rPr>
        <w:t>r</w:t>
      </w:r>
      <w:r w:rsidR="00462466">
        <w:rPr>
          <w:rFonts w:ascii="Arial" w:hAnsi="Arial" w:cs="Arial"/>
          <w:sz w:val="24"/>
          <w:szCs w:val="24"/>
        </w:rPr>
        <w:t>ule 12(1)(a) of the Magistrates</w:t>
      </w:r>
      <w:r w:rsidR="00D54C59">
        <w:rPr>
          <w:rFonts w:ascii="Arial" w:hAnsi="Arial" w:cs="Arial"/>
          <w:sz w:val="24"/>
          <w:szCs w:val="24"/>
        </w:rPr>
        <w:t>’</w:t>
      </w:r>
      <w:r w:rsidR="00462466">
        <w:rPr>
          <w:rFonts w:ascii="Arial" w:hAnsi="Arial" w:cs="Arial"/>
          <w:sz w:val="24"/>
          <w:szCs w:val="24"/>
        </w:rPr>
        <w:t xml:space="preserve"> C</w:t>
      </w:r>
      <w:r w:rsidR="00CC6518">
        <w:rPr>
          <w:rFonts w:ascii="Arial" w:hAnsi="Arial" w:cs="Arial"/>
          <w:sz w:val="24"/>
          <w:szCs w:val="24"/>
        </w:rPr>
        <w:t>ourt Rules offends not only Articles</w:t>
      </w:r>
      <w:r w:rsidR="00462466">
        <w:rPr>
          <w:rFonts w:ascii="Arial" w:hAnsi="Arial" w:cs="Arial"/>
          <w:sz w:val="24"/>
          <w:szCs w:val="24"/>
        </w:rPr>
        <w:t xml:space="preserve"> 10(1) and 12(1(a) of the Constitution but also Art</w:t>
      </w:r>
      <w:r w:rsidR="00DD64B5">
        <w:rPr>
          <w:rFonts w:ascii="Arial" w:hAnsi="Arial" w:cs="Arial"/>
          <w:sz w:val="24"/>
          <w:szCs w:val="24"/>
        </w:rPr>
        <w:t>icle</w:t>
      </w:r>
      <w:r w:rsidR="00462466">
        <w:rPr>
          <w:rFonts w:ascii="Arial" w:hAnsi="Arial" w:cs="Arial"/>
          <w:sz w:val="24"/>
          <w:szCs w:val="24"/>
        </w:rPr>
        <w:t xml:space="preserve"> 79(1) of the Constitution</w:t>
      </w:r>
      <w:r w:rsidR="005D5B9C">
        <w:rPr>
          <w:rFonts w:ascii="Arial" w:hAnsi="Arial" w:cs="Arial"/>
          <w:sz w:val="24"/>
          <w:szCs w:val="24"/>
        </w:rPr>
        <w:t>.</w:t>
      </w:r>
      <w:r w:rsidRPr="00FB0326">
        <w:rPr>
          <w:rFonts w:ascii="Arial" w:hAnsi="Arial" w:cs="Arial"/>
          <w:sz w:val="24"/>
          <w:szCs w:val="24"/>
        </w:rPr>
        <w:t xml:space="preserve"> </w:t>
      </w:r>
      <w:r w:rsidR="005D5B9C" w:rsidRPr="00FB0326">
        <w:rPr>
          <w:rFonts w:ascii="Arial" w:hAnsi="Arial" w:cs="Arial"/>
          <w:sz w:val="24"/>
          <w:szCs w:val="24"/>
        </w:rPr>
        <w:t xml:space="preserve">I have </w:t>
      </w:r>
      <w:r w:rsidR="005D5B9C">
        <w:rPr>
          <w:rFonts w:ascii="Arial" w:hAnsi="Arial" w:cs="Arial"/>
          <w:sz w:val="24"/>
          <w:szCs w:val="24"/>
        </w:rPr>
        <w:t xml:space="preserve">further </w:t>
      </w:r>
      <w:r w:rsidR="005D5B9C" w:rsidRPr="00FB0326">
        <w:rPr>
          <w:rFonts w:ascii="Arial" w:hAnsi="Arial" w:cs="Arial"/>
          <w:sz w:val="24"/>
          <w:szCs w:val="24"/>
        </w:rPr>
        <w:t xml:space="preserve">held that </w:t>
      </w:r>
      <w:r w:rsidR="005D5B9C" w:rsidRPr="00F431CD">
        <w:rPr>
          <w:rFonts w:ascii="Arial" w:hAnsi="Arial" w:cs="Arial"/>
          <w:sz w:val="24"/>
          <w:szCs w:val="24"/>
        </w:rPr>
        <w:t>s 66</w:t>
      </w:r>
      <w:r w:rsidR="005D5B9C">
        <w:rPr>
          <w:rFonts w:ascii="Arial" w:hAnsi="Arial" w:cs="Arial"/>
          <w:sz w:val="24"/>
          <w:szCs w:val="24"/>
        </w:rPr>
        <w:t>(1)(a)</w:t>
      </w:r>
      <w:r w:rsidR="005D5B9C" w:rsidRPr="00F431CD">
        <w:rPr>
          <w:rFonts w:ascii="Arial" w:hAnsi="Arial" w:cs="Arial"/>
          <w:sz w:val="24"/>
          <w:szCs w:val="24"/>
        </w:rPr>
        <w:t xml:space="preserve"> of the Magistrates</w:t>
      </w:r>
      <w:r w:rsidR="00CC6518">
        <w:rPr>
          <w:rFonts w:ascii="Arial" w:hAnsi="Arial" w:cs="Arial"/>
          <w:sz w:val="24"/>
          <w:szCs w:val="24"/>
        </w:rPr>
        <w:t>’</w:t>
      </w:r>
      <w:r w:rsidR="00D54C59">
        <w:rPr>
          <w:rFonts w:ascii="Arial" w:hAnsi="Arial" w:cs="Arial"/>
          <w:sz w:val="24"/>
          <w:szCs w:val="24"/>
        </w:rPr>
        <w:t xml:space="preserve"> Court Act, 1944, r</w:t>
      </w:r>
      <w:r w:rsidR="005D5B9C" w:rsidRPr="00F431CD">
        <w:rPr>
          <w:rFonts w:ascii="Arial" w:hAnsi="Arial" w:cs="Arial"/>
          <w:sz w:val="24"/>
          <w:szCs w:val="24"/>
        </w:rPr>
        <w:t>ules 36 and 43 of the Magistrates</w:t>
      </w:r>
      <w:r w:rsidR="00CC6518">
        <w:rPr>
          <w:rFonts w:ascii="Arial" w:hAnsi="Arial" w:cs="Arial"/>
          <w:sz w:val="24"/>
          <w:szCs w:val="24"/>
        </w:rPr>
        <w:t>’</w:t>
      </w:r>
      <w:r w:rsidR="005D5B9C" w:rsidRPr="00F431CD">
        <w:rPr>
          <w:rFonts w:ascii="Arial" w:hAnsi="Arial" w:cs="Arial"/>
          <w:sz w:val="24"/>
          <w:szCs w:val="24"/>
        </w:rPr>
        <w:t xml:space="preserve"> Court Rules</w:t>
      </w:r>
      <w:r w:rsidR="005D5B9C">
        <w:rPr>
          <w:rFonts w:ascii="Arial" w:hAnsi="Arial" w:cs="Arial"/>
          <w:sz w:val="24"/>
          <w:szCs w:val="24"/>
        </w:rPr>
        <w:t xml:space="preserve"> in so far as they permit the sale in execution of immovable property without judicial oversight</w:t>
      </w:r>
      <w:r w:rsidR="005A0ACD">
        <w:rPr>
          <w:rFonts w:ascii="Arial" w:hAnsi="Arial" w:cs="Arial"/>
          <w:sz w:val="24"/>
          <w:szCs w:val="24"/>
        </w:rPr>
        <w:t xml:space="preserve"> constitute</w:t>
      </w:r>
      <w:r w:rsidR="005D5B9C" w:rsidRPr="00FB0326">
        <w:rPr>
          <w:rFonts w:ascii="Arial" w:hAnsi="Arial" w:cs="Arial"/>
          <w:sz w:val="24"/>
          <w:szCs w:val="24"/>
        </w:rPr>
        <w:t xml:space="preserve"> a violation of s </w:t>
      </w:r>
      <w:r w:rsidR="005D5B9C">
        <w:rPr>
          <w:rFonts w:ascii="Arial" w:hAnsi="Arial" w:cs="Arial"/>
          <w:sz w:val="24"/>
          <w:szCs w:val="24"/>
        </w:rPr>
        <w:t>10(1)</w:t>
      </w:r>
      <w:r w:rsidR="005D5B9C" w:rsidRPr="00FB0326">
        <w:rPr>
          <w:rFonts w:ascii="Arial" w:hAnsi="Arial" w:cs="Arial"/>
          <w:sz w:val="24"/>
          <w:szCs w:val="24"/>
        </w:rPr>
        <w:t xml:space="preserve">. </w:t>
      </w:r>
      <w:r w:rsidRPr="00FB0326">
        <w:rPr>
          <w:rFonts w:ascii="Arial" w:hAnsi="Arial" w:cs="Arial"/>
          <w:sz w:val="24"/>
          <w:szCs w:val="24"/>
        </w:rPr>
        <w:t>I now turn to the appropriate remedy.</w:t>
      </w:r>
    </w:p>
    <w:p w:rsidR="00283D1B" w:rsidRPr="00FB0326" w:rsidRDefault="00283D1B" w:rsidP="00462466">
      <w:pPr>
        <w:spacing w:after="0" w:line="360" w:lineRule="auto"/>
        <w:jc w:val="both"/>
        <w:rPr>
          <w:rFonts w:ascii="Arial" w:hAnsi="Arial" w:cs="Arial"/>
          <w:sz w:val="24"/>
          <w:szCs w:val="24"/>
        </w:rPr>
      </w:pPr>
    </w:p>
    <w:p w:rsidR="008A1441" w:rsidRDefault="00FB0326" w:rsidP="008A1441">
      <w:pPr>
        <w:spacing w:after="0" w:line="360" w:lineRule="auto"/>
        <w:jc w:val="both"/>
        <w:rPr>
          <w:rFonts w:ascii="Arial" w:hAnsi="Arial" w:cs="Arial"/>
          <w:sz w:val="24"/>
          <w:szCs w:val="24"/>
        </w:rPr>
      </w:pPr>
      <w:r w:rsidRPr="00FB0326">
        <w:rPr>
          <w:rFonts w:ascii="Arial" w:hAnsi="Arial" w:cs="Arial"/>
          <w:sz w:val="24"/>
          <w:szCs w:val="24"/>
        </w:rPr>
        <w:t>[</w:t>
      </w:r>
      <w:r w:rsidR="00CC4906">
        <w:rPr>
          <w:rFonts w:ascii="Arial" w:hAnsi="Arial" w:cs="Arial"/>
          <w:sz w:val="24"/>
          <w:szCs w:val="24"/>
        </w:rPr>
        <w:t>6</w:t>
      </w:r>
      <w:r w:rsidR="005A0ACD">
        <w:rPr>
          <w:rFonts w:ascii="Arial" w:hAnsi="Arial" w:cs="Arial"/>
          <w:sz w:val="24"/>
          <w:szCs w:val="24"/>
        </w:rPr>
        <w:t>1</w:t>
      </w:r>
      <w:r w:rsidRPr="00FB0326">
        <w:rPr>
          <w:rFonts w:ascii="Arial" w:hAnsi="Arial" w:cs="Arial"/>
          <w:sz w:val="24"/>
          <w:szCs w:val="24"/>
        </w:rPr>
        <w:t>]</w:t>
      </w:r>
      <w:r w:rsidR="00283D1B">
        <w:rPr>
          <w:rFonts w:ascii="Arial" w:hAnsi="Arial" w:cs="Arial"/>
          <w:sz w:val="24"/>
          <w:szCs w:val="24"/>
        </w:rPr>
        <w:tab/>
      </w:r>
      <w:r w:rsidR="008A1441" w:rsidRPr="008A1441">
        <w:rPr>
          <w:rFonts w:ascii="Arial" w:hAnsi="Arial" w:cs="Arial"/>
          <w:sz w:val="24"/>
          <w:szCs w:val="24"/>
        </w:rPr>
        <w:t xml:space="preserve">The real problem in this case is to devise an order that is just and equitable in all the circumstances. To keep a manifestly </w:t>
      </w:r>
      <w:r w:rsidR="008A1441">
        <w:rPr>
          <w:rFonts w:ascii="Arial" w:hAnsi="Arial" w:cs="Arial"/>
          <w:sz w:val="24"/>
          <w:szCs w:val="24"/>
        </w:rPr>
        <w:t>discriminatory</w:t>
      </w:r>
      <w:r w:rsidR="008A1441" w:rsidRPr="008A1441">
        <w:rPr>
          <w:rFonts w:ascii="Arial" w:hAnsi="Arial" w:cs="Arial"/>
          <w:sz w:val="24"/>
          <w:szCs w:val="24"/>
        </w:rPr>
        <w:t xml:space="preserve"> law on the statute books is to maintain discrimination</w:t>
      </w:r>
      <w:r w:rsidR="005A0ACD">
        <w:rPr>
          <w:rFonts w:ascii="Arial" w:hAnsi="Arial" w:cs="Arial"/>
          <w:sz w:val="24"/>
          <w:szCs w:val="24"/>
        </w:rPr>
        <w:t xml:space="preserve">. On the other hand, </w:t>
      </w:r>
      <w:r w:rsidR="005A0ACD" w:rsidRPr="008A1441">
        <w:rPr>
          <w:rFonts w:ascii="Arial" w:hAnsi="Arial" w:cs="Arial"/>
          <w:sz w:val="24"/>
          <w:szCs w:val="24"/>
        </w:rPr>
        <w:t>to</w:t>
      </w:r>
      <w:r w:rsidR="008A1441" w:rsidRPr="008A1441">
        <w:rPr>
          <w:rFonts w:ascii="Arial" w:hAnsi="Arial" w:cs="Arial"/>
          <w:sz w:val="24"/>
          <w:szCs w:val="24"/>
        </w:rPr>
        <w:t xml:space="preserve"> abolish it with immed</w:t>
      </w:r>
      <w:r w:rsidR="008A1441">
        <w:rPr>
          <w:rFonts w:ascii="Arial" w:hAnsi="Arial" w:cs="Arial"/>
          <w:sz w:val="24"/>
          <w:szCs w:val="24"/>
        </w:rPr>
        <w:t xml:space="preserve">iate effect without making </w:t>
      </w:r>
      <w:r w:rsidR="008A1441" w:rsidRPr="008A1441">
        <w:rPr>
          <w:rFonts w:ascii="Arial" w:hAnsi="Arial" w:cs="Arial"/>
          <w:sz w:val="24"/>
          <w:szCs w:val="24"/>
        </w:rPr>
        <w:t xml:space="preserve">practical alternative arrangements is to provoke confusion and risk injustice. It </w:t>
      </w:r>
      <w:r w:rsidR="008A1441">
        <w:rPr>
          <w:rFonts w:ascii="Arial" w:hAnsi="Arial" w:cs="Arial"/>
          <w:sz w:val="24"/>
          <w:szCs w:val="24"/>
        </w:rPr>
        <w:t>is</w:t>
      </w:r>
      <w:r w:rsidR="008A1441" w:rsidRPr="008A1441">
        <w:rPr>
          <w:rFonts w:ascii="Arial" w:hAnsi="Arial" w:cs="Arial"/>
          <w:sz w:val="24"/>
          <w:szCs w:val="24"/>
        </w:rPr>
        <w:t xml:space="preserve"> common cause that transactions already completed under </w:t>
      </w:r>
      <w:r w:rsidR="00972584">
        <w:rPr>
          <w:rFonts w:ascii="Arial" w:hAnsi="Arial" w:cs="Arial"/>
          <w:sz w:val="24"/>
          <w:szCs w:val="24"/>
        </w:rPr>
        <w:t>r</w:t>
      </w:r>
      <w:r w:rsidR="008A1441">
        <w:rPr>
          <w:rFonts w:ascii="Arial" w:hAnsi="Arial" w:cs="Arial"/>
          <w:sz w:val="24"/>
          <w:szCs w:val="24"/>
        </w:rPr>
        <w:t>ule 12(1)(a) of the Magistrates</w:t>
      </w:r>
      <w:r w:rsidR="00D54C59">
        <w:rPr>
          <w:rFonts w:ascii="Arial" w:hAnsi="Arial" w:cs="Arial"/>
          <w:sz w:val="24"/>
          <w:szCs w:val="24"/>
        </w:rPr>
        <w:t>’</w:t>
      </w:r>
      <w:r w:rsidR="008A1441">
        <w:rPr>
          <w:rFonts w:ascii="Arial" w:hAnsi="Arial" w:cs="Arial"/>
          <w:sz w:val="24"/>
          <w:szCs w:val="24"/>
        </w:rPr>
        <w:t xml:space="preserve"> Court </w:t>
      </w:r>
      <w:proofErr w:type="gramStart"/>
      <w:r w:rsidR="008A1441">
        <w:rPr>
          <w:rFonts w:ascii="Arial" w:hAnsi="Arial" w:cs="Arial"/>
          <w:sz w:val="24"/>
          <w:szCs w:val="24"/>
        </w:rPr>
        <w:t>Rules ,</w:t>
      </w:r>
      <w:proofErr w:type="gramEnd"/>
      <w:r w:rsidR="008A1441">
        <w:rPr>
          <w:rFonts w:ascii="Arial" w:hAnsi="Arial" w:cs="Arial"/>
          <w:sz w:val="24"/>
          <w:szCs w:val="24"/>
        </w:rPr>
        <w:t xml:space="preserve"> </w:t>
      </w:r>
      <w:r w:rsidR="008A1441" w:rsidRPr="00F431CD">
        <w:rPr>
          <w:rFonts w:ascii="Arial" w:hAnsi="Arial" w:cs="Arial"/>
          <w:sz w:val="24"/>
          <w:szCs w:val="24"/>
        </w:rPr>
        <w:t>66</w:t>
      </w:r>
      <w:r w:rsidR="008A1441">
        <w:rPr>
          <w:rFonts w:ascii="Arial" w:hAnsi="Arial" w:cs="Arial"/>
          <w:sz w:val="24"/>
          <w:szCs w:val="24"/>
        </w:rPr>
        <w:t>(1)(a)</w:t>
      </w:r>
      <w:r w:rsidR="008A1441" w:rsidRPr="00F431CD">
        <w:rPr>
          <w:rFonts w:ascii="Arial" w:hAnsi="Arial" w:cs="Arial"/>
          <w:sz w:val="24"/>
          <w:szCs w:val="24"/>
        </w:rPr>
        <w:t xml:space="preserve"> of the Magistrates</w:t>
      </w:r>
      <w:r w:rsidR="00D54C59">
        <w:rPr>
          <w:rFonts w:ascii="Arial" w:hAnsi="Arial" w:cs="Arial"/>
          <w:sz w:val="24"/>
          <w:szCs w:val="24"/>
        </w:rPr>
        <w:t>’ Court Act, 1944, r</w:t>
      </w:r>
      <w:r w:rsidR="008A1441" w:rsidRPr="00F431CD">
        <w:rPr>
          <w:rFonts w:ascii="Arial" w:hAnsi="Arial" w:cs="Arial"/>
          <w:sz w:val="24"/>
          <w:szCs w:val="24"/>
        </w:rPr>
        <w:t>ules 36 and 43 of the Magistrates</w:t>
      </w:r>
      <w:r w:rsidR="00D54C59">
        <w:rPr>
          <w:rFonts w:ascii="Arial" w:hAnsi="Arial" w:cs="Arial"/>
          <w:sz w:val="24"/>
          <w:szCs w:val="24"/>
        </w:rPr>
        <w:t>’</w:t>
      </w:r>
      <w:r w:rsidR="008A1441" w:rsidRPr="00F431CD">
        <w:rPr>
          <w:rFonts w:ascii="Arial" w:hAnsi="Arial" w:cs="Arial"/>
          <w:sz w:val="24"/>
          <w:szCs w:val="24"/>
        </w:rPr>
        <w:t xml:space="preserve"> Court Rules</w:t>
      </w:r>
      <w:r w:rsidR="008A1441" w:rsidRPr="008A1441">
        <w:rPr>
          <w:rFonts w:ascii="Arial" w:hAnsi="Arial" w:cs="Arial"/>
          <w:sz w:val="24"/>
          <w:szCs w:val="24"/>
        </w:rPr>
        <w:t xml:space="preserve"> </w:t>
      </w:r>
      <w:r w:rsidR="008A1441">
        <w:rPr>
          <w:rFonts w:ascii="Arial" w:hAnsi="Arial" w:cs="Arial"/>
          <w:sz w:val="24"/>
          <w:szCs w:val="24"/>
        </w:rPr>
        <w:t xml:space="preserve">must </w:t>
      </w:r>
      <w:r w:rsidR="008A1441" w:rsidRPr="008A1441">
        <w:rPr>
          <w:rFonts w:ascii="Arial" w:hAnsi="Arial" w:cs="Arial"/>
          <w:sz w:val="24"/>
          <w:szCs w:val="24"/>
        </w:rPr>
        <w:t>not be disturbed.</w:t>
      </w:r>
    </w:p>
    <w:p w:rsidR="007B432E" w:rsidRDefault="007B432E" w:rsidP="008A1441">
      <w:pPr>
        <w:spacing w:after="0" w:line="360" w:lineRule="auto"/>
        <w:jc w:val="both"/>
        <w:rPr>
          <w:rFonts w:ascii="Arial" w:hAnsi="Arial" w:cs="Arial"/>
          <w:sz w:val="24"/>
          <w:szCs w:val="24"/>
        </w:rPr>
      </w:pPr>
    </w:p>
    <w:p w:rsidR="008A1441" w:rsidRDefault="007B432E" w:rsidP="008A1441">
      <w:pPr>
        <w:spacing w:after="0" w:line="360" w:lineRule="auto"/>
        <w:jc w:val="both"/>
        <w:rPr>
          <w:rFonts w:ascii="Arial" w:hAnsi="Arial" w:cs="Arial"/>
          <w:sz w:val="24"/>
          <w:szCs w:val="24"/>
        </w:rPr>
      </w:pPr>
      <w:r>
        <w:rPr>
          <w:rFonts w:ascii="Arial" w:hAnsi="Arial" w:cs="Arial"/>
          <w:sz w:val="24"/>
          <w:szCs w:val="24"/>
        </w:rPr>
        <w:t>[6</w:t>
      </w:r>
      <w:r w:rsidR="005A0ACD">
        <w:rPr>
          <w:rFonts w:ascii="Arial" w:hAnsi="Arial" w:cs="Arial"/>
          <w:sz w:val="24"/>
          <w:szCs w:val="24"/>
        </w:rPr>
        <w:t>2</w:t>
      </w:r>
      <w:r>
        <w:rPr>
          <w:rFonts w:ascii="Arial" w:hAnsi="Arial" w:cs="Arial"/>
          <w:sz w:val="24"/>
          <w:szCs w:val="24"/>
        </w:rPr>
        <w:t>]</w:t>
      </w:r>
      <w:r>
        <w:rPr>
          <w:rFonts w:ascii="Arial" w:hAnsi="Arial" w:cs="Arial"/>
          <w:sz w:val="24"/>
          <w:szCs w:val="24"/>
        </w:rPr>
        <w:tab/>
        <w:t>I am o</w:t>
      </w:r>
      <w:r w:rsidR="00D54C59">
        <w:rPr>
          <w:rFonts w:ascii="Arial" w:hAnsi="Arial" w:cs="Arial"/>
          <w:sz w:val="24"/>
          <w:szCs w:val="24"/>
        </w:rPr>
        <w:t>f the view that in the case of r</w:t>
      </w:r>
      <w:r>
        <w:rPr>
          <w:rFonts w:ascii="Arial" w:hAnsi="Arial" w:cs="Arial"/>
          <w:sz w:val="24"/>
          <w:szCs w:val="24"/>
        </w:rPr>
        <w:t xml:space="preserve">ule 12(1)(a) the appropriate remedy is to declare that </w:t>
      </w:r>
      <w:r w:rsidR="003A17B0">
        <w:rPr>
          <w:rFonts w:ascii="Arial" w:hAnsi="Arial" w:cs="Arial"/>
          <w:sz w:val="24"/>
          <w:szCs w:val="24"/>
        </w:rPr>
        <w:t xml:space="preserve">rule </w:t>
      </w:r>
      <w:r>
        <w:rPr>
          <w:rFonts w:ascii="Arial" w:hAnsi="Arial" w:cs="Arial"/>
          <w:sz w:val="24"/>
          <w:szCs w:val="24"/>
        </w:rPr>
        <w:t xml:space="preserve">invalid. In respect of </w:t>
      </w:r>
      <w:r w:rsidRPr="00F431CD">
        <w:rPr>
          <w:rFonts w:ascii="Arial" w:hAnsi="Arial" w:cs="Arial"/>
          <w:sz w:val="24"/>
          <w:szCs w:val="24"/>
        </w:rPr>
        <w:t>s 66</w:t>
      </w:r>
      <w:r>
        <w:rPr>
          <w:rFonts w:ascii="Arial" w:hAnsi="Arial" w:cs="Arial"/>
          <w:sz w:val="24"/>
          <w:szCs w:val="24"/>
        </w:rPr>
        <w:t>(1)(a)</w:t>
      </w:r>
      <w:r w:rsidRPr="00F431CD">
        <w:rPr>
          <w:rFonts w:ascii="Arial" w:hAnsi="Arial" w:cs="Arial"/>
          <w:sz w:val="24"/>
          <w:szCs w:val="24"/>
        </w:rPr>
        <w:t xml:space="preserve"> of the Magistrates</w:t>
      </w:r>
      <w:r w:rsidR="005A0ACD">
        <w:rPr>
          <w:rFonts w:ascii="Arial" w:hAnsi="Arial" w:cs="Arial"/>
          <w:sz w:val="24"/>
          <w:szCs w:val="24"/>
        </w:rPr>
        <w:t>’</w:t>
      </w:r>
      <w:r w:rsidR="00972584">
        <w:rPr>
          <w:rFonts w:ascii="Arial" w:hAnsi="Arial" w:cs="Arial"/>
          <w:sz w:val="24"/>
          <w:szCs w:val="24"/>
        </w:rPr>
        <w:t xml:space="preserve"> Court Act, 1944, r</w:t>
      </w:r>
      <w:r w:rsidRPr="00F431CD">
        <w:rPr>
          <w:rFonts w:ascii="Arial" w:hAnsi="Arial" w:cs="Arial"/>
          <w:sz w:val="24"/>
          <w:szCs w:val="24"/>
        </w:rPr>
        <w:t>ules 36 and 43 of the Magistrates</w:t>
      </w:r>
      <w:r w:rsidR="005A0ACD">
        <w:rPr>
          <w:rFonts w:ascii="Arial" w:hAnsi="Arial" w:cs="Arial"/>
          <w:sz w:val="24"/>
          <w:szCs w:val="24"/>
        </w:rPr>
        <w:t>’</w:t>
      </w:r>
      <w:r w:rsidRPr="00F431CD">
        <w:rPr>
          <w:rFonts w:ascii="Arial" w:hAnsi="Arial" w:cs="Arial"/>
          <w:sz w:val="24"/>
          <w:szCs w:val="24"/>
        </w:rPr>
        <w:t xml:space="preserve"> Court Rules</w:t>
      </w:r>
      <w:r>
        <w:rPr>
          <w:rFonts w:ascii="Arial" w:hAnsi="Arial" w:cs="Arial"/>
          <w:sz w:val="24"/>
          <w:szCs w:val="24"/>
        </w:rPr>
        <w:t xml:space="preserve"> an appropriate remedy </w:t>
      </w:r>
      <w:r w:rsidRPr="00FB0326">
        <w:rPr>
          <w:rFonts w:ascii="Arial" w:hAnsi="Arial" w:cs="Arial"/>
          <w:sz w:val="24"/>
          <w:szCs w:val="24"/>
        </w:rPr>
        <w:t>would be the provision of judicial oversi</w:t>
      </w:r>
      <w:r>
        <w:rPr>
          <w:rFonts w:ascii="Arial" w:hAnsi="Arial" w:cs="Arial"/>
          <w:sz w:val="24"/>
          <w:szCs w:val="24"/>
        </w:rPr>
        <w:t xml:space="preserve">ght over the execution process. </w:t>
      </w:r>
      <w:r w:rsidRPr="00FB0326">
        <w:rPr>
          <w:rFonts w:ascii="Arial" w:hAnsi="Arial" w:cs="Arial"/>
          <w:sz w:val="24"/>
          <w:szCs w:val="24"/>
        </w:rPr>
        <w:t xml:space="preserve">At </w:t>
      </w:r>
      <w:r>
        <w:rPr>
          <w:rFonts w:ascii="Arial" w:hAnsi="Arial" w:cs="Arial"/>
          <w:sz w:val="24"/>
          <w:szCs w:val="24"/>
        </w:rPr>
        <w:t>present, judicial oversight</w:t>
      </w:r>
      <w:r w:rsidRPr="00FB0326">
        <w:rPr>
          <w:rFonts w:ascii="Arial" w:hAnsi="Arial" w:cs="Arial"/>
          <w:sz w:val="24"/>
          <w:szCs w:val="24"/>
        </w:rPr>
        <w:t xml:space="preserve"> occurs only at the first stage in the debt recovery process, when the creditor seeks judgment against the debtor. In fact, where a creditor institutes an action against a debtor who does not enter an appearance to defend, and where the claim is for a liquidated amount, the creditor may obtain default judgment from the clerk of the court, without any judicial intervention at all</w:t>
      </w:r>
      <w:r w:rsidR="005A0ACD">
        <w:rPr>
          <w:rFonts w:ascii="Arial" w:hAnsi="Arial" w:cs="Arial"/>
          <w:sz w:val="24"/>
          <w:szCs w:val="24"/>
        </w:rPr>
        <w:t xml:space="preserve"> let alone judicial oversight</w:t>
      </w:r>
      <w:r w:rsidRPr="00FB0326">
        <w:rPr>
          <w:rFonts w:ascii="Arial" w:hAnsi="Arial" w:cs="Arial"/>
          <w:sz w:val="24"/>
          <w:szCs w:val="24"/>
        </w:rPr>
        <w:t xml:space="preserve">. </w:t>
      </w:r>
      <w:r>
        <w:rPr>
          <w:rFonts w:ascii="Arial" w:hAnsi="Arial" w:cs="Arial"/>
          <w:sz w:val="24"/>
          <w:szCs w:val="24"/>
        </w:rPr>
        <w:t xml:space="preserve">From the time </w:t>
      </w:r>
      <w:r w:rsidRPr="00FB0326">
        <w:rPr>
          <w:rFonts w:ascii="Arial" w:hAnsi="Arial" w:cs="Arial"/>
          <w:sz w:val="24"/>
          <w:szCs w:val="24"/>
        </w:rPr>
        <w:t>judgment is obtained, with or without a hearing before a magistrate, the entire process from attempted execution against movables until the final stage of the sale in execution against the immovable property of the debtor is administered by various officers of the court and the Sheriff</w:t>
      </w:r>
      <w:r w:rsidR="003A17B0">
        <w:rPr>
          <w:rFonts w:ascii="Arial" w:hAnsi="Arial" w:cs="Arial"/>
          <w:sz w:val="24"/>
          <w:szCs w:val="24"/>
        </w:rPr>
        <w:t>.</w:t>
      </w:r>
    </w:p>
    <w:p w:rsidR="003A17B0" w:rsidRDefault="003A17B0" w:rsidP="008A1441">
      <w:pPr>
        <w:spacing w:after="0" w:line="360" w:lineRule="auto"/>
        <w:jc w:val="both"/>
        <w:rPr>
          <w:rFonts w:ascii="Arial" w:hAnsi="Arial" w:cs="Arial"/>
          <w:sz w:val="24"/>
          <w:szCs w:val="24"/>
        </w:rPr>
      </w:pPr>
    </w:p>
    <w:p w:rsidR="00570B84" w:rsidRDefault="003A17B0" w:rsidP="00570B84">
      <w:pPr>
        <w:spacing w:after="0" w:line="360" w:lineRule="auto"/>
        <w:jc w:val="both"/>
        <w:rPr>
          <w:rFonts w:ascii="Arial" w:hAnsi="Arial" w:cs="Arial"/>
          <w:sz w:val="24"/>
          <w:szCs w:val="24"/>
        </w:rPr>
      </w:pPr>
      <w:r>
        <w:rPr>
          <w:rFonts w:ascii="Arial" w:hAnsi="Arial" w:cs="Arial"/>
          <w:sz w:val="24"/>
          <w:szCs w:val="24"/>
        </w:rPr>
        <w:t>[6</w:t>
      </w:r>
      <w:r w:rsidR="005A0ACD">
        <w:rPr>
          <w:rFonts w:ascii="Arial" w:hAnsi="Arial" w:cs="Arial"/>
          <w:sz w:val="24"/>
          <w:szCs w:val="24"/>
        </w:rPr>
        <w:t>3</w:t>
      </w:r>
      <w:r>
        <w:rPr>
          <w:rFonts w:ascii="Arial" w:hAnsi="Arial" w:cs="Arial"/>
          <w:sz w:val="24"/>
          <w:szCs w:val="24"/>
        </w:rPr>
        <w:t>]</w:t>
      </w:r>
      <w:r>
        <w:rPr>
          <w:rFonts w:ascii="Arial" w:hAnsi="Arial" w:cs="Arial"/>
          <w:sz w:val="24"/>
          <w:szCs w:val="24"/>
        </w:rPr>
        <w:tab/>
      </w:r>
      <w:r w:rsidR="00570B84">
        <w:rPr>
          <w:rFonts w:ascii="Arial" w:hAnsi="Arial" w:cs="Arial"/>
          <w:sz w:val="24"/>
          <w:szCs w:val="24"/>
        </w:rPr>
        <w:t>The applicants contended that</w:t>
      </w:r>
      <w:r w:rsidR="00570B84" w:rsidRPr="00FB0326">
        <w:rPr>
          <w:rFonts w:ascii="Arial" w:hAnsi="Arial" w:cs="Arial"/>
          <w:sz w:val="24"/>
          <w:szCs w:val="24"/>
        </w:rPr>
        <w:t xml:space="preserve"> an appropriate remedy would </w:t>
      </w:r>
      <w:r w:rsidR="00570B84">
        <w:rPr>
          <w:rFonts w:ascii="Arial" w:hAnsi="Arial" w:cs="Arial"/>
          <w:sz w:val="24"/>
          <w:szCs w:val="24"/>
        </w:rPr>
        <w:t>be to harmonize the Magistrates</w:t>
      </w:r>
      <w:r w:rsidR="00DD64B5">
        <w:rPr>
          <w:rFonts w:ascii="Arial" w:hAnsi="Arial" w:cs="Arial"/>
          <w:sz w:val="24"/>
          <w:szCs w:val="24"/>
        </w:rPr>
        <w:t>’</w:t>
      </w:r>
      <w:r w:rsidR="00570B84">
        <w:rPr>
          <w:rFonts w:ascii="Arial" w:hAnsi="Arial" w:cs="Arial"/>
          <w:sz w:val="24"/>
          <w:szCs w:val="24"/>
        </w:rPr>
        <w:t xml:space="preserve"> Court Act, 1944 and the Rules of the Magistrates</w:t>
      </w:r>
      <w:r w:rsidR="00CC6518">
        <w:rPr>
          <w:rFonts w:ascii="Arial" w:hAnsi="Arial" w:cs="Arial"/>
          <w:sz w:val="24"/>
          <w:szCs w:val="24"/>
        </w:rPr>
        <w:t>’</w:t>
      </w:r>
      <w:r w:rsidR="00570B84">
        <w:rPr>
          <w:rFonts w:ascii="Arial" w:hAnsi="Arial" w:cs="Arial"/>
          <w:sz w:val="24"/>
          <w:szCs w:val="24"/>
        </w:rPr>
        <w:t xml:space="preserve"> Court with the process followed in the High Court</w:t>
      </w:r>
      <w:r w:rsidR="005A0ACD">
        <w:rPr>
          <w:rFonts w:ascii="Arial" w:hAnsi="Arial" w:cs="Arial"/>
          <w:sz w:val="24"/>
          <w:szCs w:val="24"/>
        </w:rPr>
        <w:t>,</w:t>
      </w:r>
      <w:r w:rsidR="00570B84">
        <w:rPr>
          <w:rFonts w:ascii="Arial" w:hAnsi="Arial" w:cs="Arial"/>
          <w:sz w:val="24"/>
          <w:szCs w:val="24"/>
        </w:rPr>
        <w:t xml:space="preserve"> namely that</w:t>
      </w:r>
      <w:r w:rsidR="00570B84" w:rsidRPr="00FB0326">
        <w:rPr>
          <w:rFonts w:ascii="Arial" w:hAnsi="Arial" w:cs="Arial"/>
          <w:sz w:val="24"/>
          <w:szCs w:val="24"/>
        </w:rPr>
        <w:t xml:space="preserve"> once insufficient movab</w:t>
      </w:r>
      <w:r w:rsidR="00570B84">
        <w:rPr>
          <w:rFonts w:ascii="Arial" w:hAnsi="Arial" w:cs="Arial"/>
          <w:sz w:val="24"/>
          <w:szCs w:val="24"/>
        </w:rPr>
        <w:t xml:space="preserve">le property to satisfy the </w:t>
      </w:r>
      <w:r w:rsidR="00570B84" w:rsidRPr="00FB0326">
        <w:rPr>
          <w:rFonts w:ascii="Arial" w:hAnsi="Arial" w:cs="Arial"/>
          <w:sz w:val="24"/>
          <w:szCs w:val="24"/>
        </w:rPr>
        <w:t>debt has been found</w:t>
      </w:r>
      <w:r w:rsidR="00CC6518">
        <w:rPr>
          <w:rFonts w:ascii="Arial" w:hAnsi="Arial" w:cs="Arial"/>
          <w:sz w:val="24"/>
          <w:szCs w:val="24"/>
        </w:rPr>
        <w:t>,</w:t>
      </w:r>
      <w:r w:rsidR="00570B84" w:rsidRPr="00FB0326">
        <w:rPr>
          <w:rFonts w:ascii="Arial" w:hAnsi="Arial" w:cs="Arial"/>
          <w:sz w:val="24"/>
          <w:szCs w:val="24"/>
        </w:rPr>
        <w:t xml:space="preserve"> a </w:t>
      </w:r>
      <w:r w:rsidR="005A0ACD">
        <w:rPr>
          <w:rFonts w:ascii="Arial" w:hAnsi="Arial" w:cs="Arial"/>
          <w:sz w:val="24"/>
          <w:szCs w:val="24"/>
        </w:rPr>
        <w:t xml:space="preserve">judgment </w:t>
      </w:r>
      <w:r w:rsidR="00570B84" w:rsidRPr="00FB0326">
        <w:rPr>
          <w:rFonts w:ascii="Arial" w:hAnsi="Arial" w:cs="Arial"/>
          <w:sz w:val="24"/>
          <w:szCs w:val="24"/>
        </w:rPr>
        <w:t xml:space="preserve">creditor </w:t>
      </w:r>
      <w:r w:rsidR="005A0ACD">
        <w:rPr>
          <w:rFonts w:ascii="Arial" w:hAnsi="Arial" w:cs="Arial"/>
          <w:sz w:val="24"/>
          <w:szCs w:val="24"/>
        </w:rPr>
        <w:t>must</w:t>
      </w:r>
      <w:r w:rsidR="00570B84" w:rsidRPr="00FB0326">
        <w:rPr>
          <w:rFonts w:ascii="Arial" w:hAnsi="Arial" w:cs="Arial"/>
          <w:sz w:val="24"/>
          <w:szCs w:val="24"/>
        </w:rPr>
        <w:t xml:space="preserve"> approach a court to </w:t>
      </w:r>
      <w:r w:rsidR="00570B84" w:rsidRPr="00FB0326">
        <w:rPr>
          <w:rFonts w:ascii="Arial" w:hAnsi="Arial" w:cs="Arial"/>
          <w:sz w:val="24"/>
          <w:szCs w:val="24"/>
        </w:rPr>
        <w:lastRenderedPageBreak/>
        <w:t xml:space="preserve">request execution against the immovable property of the </w:t>
      </w:r>
      <w:r w:rsidR="005A0ACD">
        <w:rPr>
          <w:rFonts w:ascii="Arial" w:hAnsi="Arial" w:cs="Arial"/>
          <w:sz w:val="24"/>
          <w:szCs w:val="24"/>
        </w:rPr>
        <w:t xml:space="preserve">judgment </w:t>
      </w:r>
      <w:r w:rsidR="00570B84" w:rsidRPr="00FB0326">
        <w:rPr>
          <w:rFonts w:ascii="Arial" w:hAnsi="Arial" w:cs="Arial"/>
          <w:sz w:val="24"/>
          <w:szCs w:val="24"/>
        </w:rPr>
        <w:t xml:space="preserve">debtor. It would then be for the court to order execution and only if the circumstances of the case make it appropriate. It is my view that this is indeed an appropriate remedy in this case. Judicial oversight permits a magistrate to consider all the relevant circumstances of a case to determine whether there is good cause to order execution. </w:t>
      </w:r>
    </w:p>
    <w:p w:rsidR="00570B84" w:rsidRDefault="00570B84" w:rsidP="00570B84">
      <w:pPr>
        <w:spacing w:after="0" w:line="360" w:lineRule="auto"/>
        <w:jc w:val="both"/>
        <w:rPr>
          <w:rFonts w:ascii="Arial" w:hAnsi="Arial" w:cs="Arial"/>
          <w:sz w:val="24"/>
          <w:szCs w:val="24"/>
        </w:rPr>
      </w:pPr>
    </w:p>
    <w:p w:rsidR="00570B84" w:rsidRDefault="00570B84" w:rsidP="00570B84">
      <w:pPr>
        <w:spacing w:after="0" w:line="360" w:lineRule="auto"/>
        <w:jc w:val="both"/>
        <w:rPr>
          <w:rFonts w:ascii="Arial" w:hAnsi="Arial" w:cs="Arial"/>
          <w:sz w:val="24"/>
          <w:szCs w:val="24"/>
        </w:rPr>
      </w:pPr>
      <w:r>
        <w:rPr>
          <w:rFonts w:ascii="Arial" w:hAnsi="Arial" w:cs="Arial"/>
          <w:sz w:val="24"/>
          <w:szCs w:val="24"/>
        </w:rPr>
        <w:t>[6</w:t>
      </w:r>
      <w:r w:rsidR="005A0ACD">
        <w:rPr>
          <w:rFonts w:ascii="Arial" w:hAnsi="Arial" w:cs="Arial"/>
          <w:sz w:val="24"/>
          <w:szCs w:val="24"/>
        </w:rPr>
        <w:t>4</w:t>
      </w:r>
      <w:r>
        <w:rPr>
          <w:rFonts w:ascii="Arial" w:hAnsi="Arial" w:cs="Arial"/>
          <w:sz w:val="24"/>
          <w:szCs w:val="24"/>
        </w:rPr>
        <w:t>]</w:t>
      </w:r>
      <w:r>
        <w:rPr>
          <w:rFonts w:ascii="Arial" w:hAnsi="Arial" w:cs="Arial"/>
          <w:sz w:val="24"/>
          <w:szCs w:val="24"/>
        </w:rPr>
        <w:tab/>
        <w:t>Article</w:t>
      </w:r>
      <w:r w:rsidRPr="00570B84">
        <w:rPr>
          <w:rFonts w:ascii="Arial" w:hAnsi="Arial" w:cs="Arial"/>
          <w:sz w:val="24"/>
          <w:szCs w:val="24"/>
        </w:rPr>
        <w:t xml:space="preserve"> 25 of the Constitution distinguishes between two situations. </w:t>
      </w:r>
      <w:proofErr w:type="gramStart"/>
      <w:r w:rsidRPr="00570B84">
        <w:rPr>
          <w:rFonts w:ascii="Arial" w:hAnsi="Arial" w:cs="Arial"/>
          <w:sz w:val="24"/>
          <w:szCs w:val="24"/>
        </w:rPr>
        <w:t>Firstly</w:t>
      </w:r>
      <w:proofErr w:type="gramEnd"/>
      <w:r w:rsidRPr="00570B84">
        <w:rPr>
          <w:rFonts w:ascii="Arial" w:hAnsi="Arial" w:cs="Arial"/>
          <w:sz w:val="24"/>
          <w:szCs w:val="24"/>
        </w:rPr>
        <w:t xml:space="preserve"> in regard to legislation by the Namibian Parliament, which abolishes or abridges any of the fundamental rights or freedoms set out in ch</w:t>
      </w:r>
      <w:r>
        <w:rPr>
          <w:rFonts w:ascii="Arial" w:hAnsi="Arial" w:cs="Arial"/>
          <w:sz w:val="24"/>
          <w:szCs w:val="24"/>
        </w:rPr>
        <w:t>apter</w:t>
      </w:r>
      <w:r w:rsidRPr="00570B84">
        <w:rPr>
          <w:rFonts w:ascii="Arial" w:hAnsi="Arial" w:cs="Arial"/>
          <w:sz w:val="24"/>
          <w:szCs w:val="24"/>
        </w:rPr>
        <w:t xml:space="preserve"> 3, that legislation or action shall be invalid. The Court is however given the discretion, in an</w:t>
      </w:r>
      <w:r>
        <w:rPr>
          <w:rFonts w:ascii="Arial" w:hAnsi="Arial" w:cs="Arial"/>
          <w:sz w:val="24"/>
          <w:szCs w:val="24"/>
        </w:rPr>
        <w:t xml:space="preserve"> appropriate case, to afford</w:t>
      </w:r>
      <w:r w:rsidRPr="00570B84">
        <w:rPr>
          <w:rFonts w:ascii="Arial" w:hAnsi="Arial" w:cs="Arial"/>
          <w:sz w:val="24"/>
          <w:szCs w:val="24"/>
        </w:rPr>
        <w:t xml:space="preserve"> Parliament the opportunity</w:t>
      </w:r>
      <w:r w:rsidR="00CC6518">
        <w:rPr>
          <w:rFonts w:ascii="Arial" w:hAnsi="Arial" w:cs="Arial"/>
          <w:sz w:val="24"/>
          <w:szCs w:val="24"/>
        </w:rPr>
        <w:t>,</w:t>
      </w:r>
      <w:r w:rsidRPr="00570B84">
        <w:rPr>
          <w:rFonts w:ascii="Arial" w:hAnsi="Arial" w:cs="Arial"/>
          <w:sz w:val="24"/>
          <w:szCs w:val="24"/>
        </w:rPr>
        <w:t xml:space="preserve"> to correct any defect in such law or action. Where the Court grants Parliament such opportunity the impugned law or action shall be deemed to be valid until such time that it is corrected or on the expiry of the time limit set by the Court, whichever is the shorter</w:t>
      </w:r>
      <w:r w:rsidR="007F4C1A">
        <w:rPr>
          <w:rFonts w:ascii="Arial" w:hAnsi="Arial" w:cs="Arial"/>
          <w:sz w:val="24"/>
          <w:szCs w:val="24"/>
        </w:rPr>
        <w:t>.</w:t>
      </w:r>
      <w:r>
        <w:rPr>
          <w:rStyle w:val="FootnoteReference"/>
          <w:rFonts w:ascii="Arial" w:hAnsi="Arial" w:cs="Arial"/>
          <w:sz w:val="24"/>
          <w:szCs w:val="24"/>
        </w:rPr>
        <w:footnoteReference w:id="38"/>
      </w:r>
    </w:p>
    <w:p w:rsidR="00570B84" w:rsidRDefault="00570B84" w:rsidP="00570B84">
      <w:pPr>
        <w:spacing w:after="0" w:line="360" w:lineRule="auto"/>
        <w:jc w:val="both"/>
        <w:rPr>
          <w:rFonts w:ascii="Arial" w:hAnsi="Arial" w:cs="Arial"/>
          <w:sz w:val="24"/>
          <w:szCs w:val="24"/>
        </w:rPr>
      </w:pPr>
    </w:p>
    <w:p w:rsidR="00D54C59" w:rsidRDefault="00570B84" w:rsidP="005B2905">
      <w:pPr>
        <w:spacing w:after="0" w:line="360" w:lineRule="auto"/>
        <w:jc w:val="both"/>
        <w:rPr>
          <w:rFonts w:ascii="Arial" w:hAnsi="Arial" w:cs="Arial"/>
          <w:sz w:val="24"/>
          <w:szCs w:val="24"/>
        </w:rPr>
      </w:pPr>
      <w:r>
        <w:rPr>
          <w:rFonts w:ascii="Arial" w:hAnsi="Arial" w:cs="Arial"/>
          <w:sz w:val="24"/>
          <w:szCs w:val="24"/>
        </w:rPr>
        <w:t>[6</w:t>
      </w:r>
      <w:r w:rsidR="005A0ACD">
        <w:rPr>
          <w:rFonts w:ascii="Arial" w:hAnsi="Arial" w:cs="Arial"/>
          <w:sz w:val="24"/>
          <w:szCs w:val="24"/>
        </w:rPr>
        <w:t>5</w:t>
      </w:r>
      <w:r>
        <w:rPr>
          <w:rFonts w:ascii="Arial" w:hAnsi="Arial" w:cs="Arial"/>
          <w:sz w:val="24"/>
          <w:szCs w:val="24"/>
        </w:rPr>
        <w:t>]</w:t>
      </w:r>
      <w:r>
        <w:rPr>
          <w:rFonts w:ascii="Arial" w:hAnsi="Arial" w:cs="Arial"/>
          <w:sz w:val="24"/>
          <w:szCs w:val="24"/>
        </w:rPr>
        <w:tab/>
        <w:t>I am of the view</w:t>
      </w:r>
      <w:r w:rsidR="008A1441" w:rsidRPr="008A1441">
        <w:rPr>
          <w:rFonts w:ascii="Arial" w:hAnsi="Arial" w:cs="Arial"/>
          <w:sz w:val="24"/>
          <w:szCs w:val="24"/>
        </w:rPr>
        <w:t xml:space="preserve"> that a period of </w:t>
      </w:r>
      <w:r>
        <w:rPr>
          <w:rFonts w:ascii="Arial" w:hAnsi="Arial" w:cs="Arial"/>
          <w:sz w:val="24"/>
          <w:szCs w:val="24"/>
        </w:rPr>
        <w:t>twelve months</w:t>
      </w:r>
      <w:r w:rsidR="008A1441" w:rsidRPr="008A1441">
        <w:rPr>
          <w:rFonts w:ascii="Arial" w:hAnsi="Arial" w:cs="Arial"/>
          <w:sz w:val="24"/>
          <w:szCs w:val="24"/>
        </w:rPr>
        <w:t xml:space="preserve"> would be appropriate to enable Parliament </w:t>
      </w:r>
      <w:r>
        <w:rPr>
          <w:rFonts w:ascii="Arial" w:hAnsi="Arial" w:cs="Arial"/>
          <w:sz w:val="24"/>
          <w:szCs w:val="24"/>
        </w:rPr>
        <w:t>and the Rules Board</w:t>
      </w:r>
      <w:r w:rsidR="005A0ACD">
        <w:rPr>
          <w:rFonts w:ascii="Arial" w:hAnsi="Arial" w:cs="Arial"/>
          <w:sz w:val="24"/>
          <w:szCs w:val="24"/>
        </w:rPr>
        <w:t xml:space="preserve"> (as defined in the Magistrates’ Court Act, 1944)</w:t>
      </w:r>
      <w:r>
        <w:rPr>
          <w:rFonts w:ascii="Arial" w:hAnsi="Arial" w:cs="Arial"/>
          <w:sz w:val="24"/>
          <w:szCs w:val="24"/>
        </w:rPr>
        <w:t xml:space="preserve"> </w:t>
      </w:r>
      <w:r w:rsidR="008A1441" w:rsidRPr="008A1441">
        <w:rPr>
          <w:rFonts w:ascii="Arial" w:hAnsi="Arial" w:cs="Arial"/>
          <w:sz w:val="24"/>
          <w:szCs w:val="24"/>
        </w:rPr>
        <w:t xml:space="preserve">to review the whole field of </w:t>
      </w:r>
      <w:r>
        <w:rPr>
          <w:rFonts w:ascii="Arial" w:hAnsi="Arial" w:cs="Arial"/>
          <w:sz w:val="24"/>
          <w:szCs w:val="24"/>
        </w:rPr>
        <w:t>execution of immovable property</w:t>
      </w:r>
      <w:r w:rsidR="008A1441" w:rsidRPr="008A1441">
        <w:rPr>
          <w:rFonts w:ascii="Arial" w:hAnsi="Arial" w:cs="Arial"/>
          <w:sz w:val="24"/>
          <w:szCs w:val="24"/>
        </w:rPr>
        <w:t xml:space="preserve"> in</w:t>
      </w:r>
      <w:r>
        <w:rPr>
          <w:rFonts w:ascii="Arial" w:hAnsi="Arial" w:cs="Arial"/>
          <w:sz w:val="24"/>
          <w:szCs w:val="24"/>
        </w:rPr>
        <w:t xml:space="preserve"> Magistrates</w:t>
      </w:r>
      <w:r w:rsidR="00CC6518">
        <w:rPr>
          <w:rFonts w:ascii="Arial" w:hAnsi="Arial" w:cs="Arial"/>
          <w:sz w:val="24"/>
          <w:szCs w:val="24"/>
        </w:rPr>
        <w:t>’</w:t>
      </w:r>
      <w:r>
        <w:rPr>
          <w:rFonts w:ascii="Arial" w:hAnsi="Arial" w:cs="Arial"/>
          <w:sz w:val="24"/>
          <w:szCs w:val="24"/>
        </w:rPr>
        <w:t xml:space="preserve"> Courts </w:t>
      </w:r>
      <w:r w:rsidRPr="008A1441">
        <w:rPr>
          <w:rFonts w:ascii="Arial" w:hAnsi="Arial" w:cs="Arial"/>
          <w:sz w:val="24"/>
          <w:szCs w:val="24"/>
        </w:rPr>
        <w:t>in</w:t>
      </w:r>
      <w:r>
        <w:rPr>
          <w:rFonts w:ascii="Arial" w:hAnsi="Arial" w:cs="Arial"/>
          <w:sz w:val="24"/>
          <w:szCs w:val="24"/>
        </w:rPr>
        <w:t xml:space="preserve"> a manner that is </w:t>
      </w:r>
      <w:r w:rsidRPr="008A1441">
        <w:rPr>
          <w:rFonts w:ascii="Arial" w:hAnsi="Arial" w:cs="Arial"/>
          <w:sz w:val="24"/>
          <w:szCs w:val="24"/>
        </w:rPr>
        <w:t>harmonious</w:t>
      </w:r>
      <w:r>
        <w:rPr>
          <w:rFonts w:ascii="Arial" w:hAnsi="Arial" w:cs="Arial"/>
          <w:sz w:val="24"/>
          <w:szCs w:val="24"/>
        </w:rPr>
        <w:t xml:space="preserve"> with the process </w:t>
      </w:r>
      <w:r w:rsidRPr="005B2905">
        <w:rPr>
          <w:rFonts w:ascii="Arial" w:hAnsi="Arial" w:cs="Arial"/>
          <w:sz w:val="24"/>
          <w:szCs w:val="24"/>
        </w:rPr>
        <w:t>followed in the High Court</w:t>
      </w:r>
      <w:r w:rsidR="008A1441" w:rsidRPr="005B2905">
        <w:rPr>
          <w:rFonts w:ascii="Arial" w:hAnsi="Arial" w:cs="Arial"/>
          <w:sz w:val="24"/>
          <w:szCs w:val="24"/>
        </w:rPr>
        <w:t xml:space="preserve"> and </w:t>
      </w:r>
      <w:r w:rsidRPr="005B2905">
        <w:rPr>
          <w:rFonts w:ascii="Arial" w:hAnsi="Arial" w:cs="Arial"/>
          <w:sz w:val="24"/>
          <w:szCs w:val="24"/>
        </w:rPr>
        <w:t xml:space="preserve">which would fully respect </w:t>
      </w:r>
      <w:r w:rsidR="008A1441" w:rsidRPr="005B2905">
        <w:rPr>
          <w:rFonts w:ascii="Arial" w:hAnsi="Arial" w:cs="Arial"/>
          <w:sz w:val="24"/>
          <w:szCs w:val="24"/>
        </w:rPr>
        <w:t xml:space="preserve">the rights entrenched in the Constitution. </w:t>
      </w:r>
    </w:p>
    <w:p w:rsidR="00972584" w:rsidRDefault="00972584" w:rsidP="005B2905">
      <w:pPr>
        <w:spacing w:after="0" w:line="360" w:lineRule="auto"/>
        <w:jc w:val="both"/>
        <w:rPr>
          <w:rFonts w:ascii="Arial" w:hAnsi="Arial" w:cs="Arial"/>
          <w:sz w:val="24"/>
          <w:szCs w:val="24"/>
        </w:rPr>
      </w:pPr>
    </w:p>
    <w:p w:rsidR="00627632" w:rsidRPr="00627632" w:rsidRDefault="00627632" w:rsidP="005B2905">
      <w:pPr>
        <w:spacing w:after="0" w:line="360" w:lineRule="auto"/>
        <w:jc w:val="both"/>
        <w:rPr>
          <w:rFonts w:ascii="Arial" w:hAnsi="Arial" w:cs="Arial"/>
          <w:sz w:val="24"/>
          <w:szCs w:val="24"/>
          <w:u w:val="single"/>
        </w:rPr>
      </w:pPr>
      <w:r w:rsidRPr="00627632">
        <w:rPr>
          <w:rFonts w:ascii="Arial" w:hAnsi="Arial" w:cs="Arial"/>
          <w:sz w:val="24"/>
          <w:szCs w:val="24"/>
          <w:u w:val="single"/>
        </w:rPr>
        <w:t xml:space="preserve">Order </w:t>
      </w:r>
    </w:p>
    <w:p w:rsidR="00627632" w:rsidRPr="005B2905" w:rsidRDefault="00627632" w:rsidP="005B2905">
      <w:pPr>
        <w:spacing w:after="0" w:line="360" w:lineRule="auto"/>
        <w:jc w:val="both"/>
        <w:rPr>
          <w:rFonts w:ascii="Arial" w:hAnsi="Arial" w:cs="Arial"/>
          <w:sz w:val="24"/>
          <w:szCs w:val="24"/>
        </w:rPr>
      </w:pPr>
    </w:p>
    <w:p w:rsidR="006E3A0C" w:rsidRPr="005B2905" w:rsidRDefault="006E3A0C" w:rsidP="005B2905">
      <w:pPr>
        <w:spacing w:after="0" w:line="360" w:lineRule="auto"/>
        <w:jc w:val="both"/>
        <w:rPr>
          <w:rFonts w:ascii="Arial" w:hAnsi="Arial" w:cs="Arial"/>
          <w:sz w:val="24"/>
          <w:szCs w:val="24"/>
        </w:rPr>
      </w:pPr>
      <w:r w:rsidRPr="005B2905">
        <w:rPr>
          <w:rFonts w:ascii="Arial" w:hAnsi="Arial" w:cs="Arial"/>
          <w:sz w:val="24"/>
          <w:szCs w:val="24"/>
        </w:rPr>
        <w:t>[6</w:t>
      </w:r>
      <w:r w:rsidR="005A0ACD">
        <w:rPr>
          <w:rFonts w:ascii="Arial" w:hAnsi="Arial" w:cs="Arial"/>
          <w:sz w:val="24"/>
          <w:szCs w:val="24"/>
        </w:rPr>
        <w:t>6</w:t>
      </w:r>
      <w:r w:rsidRPr="005B2905">
        <w:rPr>
          <w:rFonts w:ascii="Arial" w:hAnsi="Arial" w:cs="Arial"/>
          <w:sz w:val="24"/>
          <w:szCs w:val="24"/>
        </w:rPr>
        <w:t>]</w:t>
      </w:r>
      <w:r w:rsidRPr="005B2905">
        <w:rPr>
          <w:rFonts w:ascii="Arial" w:hAnsi="Arial" w:cs="Arial"/>
          <w:sz w:val="24"/>
          <w:szCs w:val="24"/>
        </w:rPr>
        <w:tab/>
        <w:t>I therefore make the following order:</w:t>
      </w:r>
    </w:p>
    <w:p w:rsidR="006E3A0C" w:rsidRPr="005B2905" w:rsidRDefault="006E3A0C" w:rsidP="005B2905">
      <w:pPr>
        <w:spacing w:after="0" w:line="360" w:lineRule="auto"/>
        <w:jc w:val="both"/>
        <w:rPr>
          <w:rFonts w:ascii="Arial" w:hAnsi="Arial" w:cs="Arial"/>
          <w:sz w:val="24"/>
          <w:szCs w:val="24"/>
        </w:rPr>
      </w:pPr>
    </w:p>
    <w:p w:rsidR="006A787C" w:rsidRPr="00D1576A" w:rsidRDefault="00D1576A" w:rsidP="00D1576A">
      <w:pPr>
        <w:spacing w:line="360" w:lineRule="auto"/>
        <w:ind w:left="720" w:hanging="720"/>
        <w:jc w:val="both"/>
        <w:rPr>
          <w:rFonts w:ascii="Arial" w:hAnsi="Arial" w:cs="Arial"/>
          <w:szCs w:val="24"/>
        </w:rPr>
      </w:pPr>
      <w:r>
        <w:rPr>
          <w:rFonts w:ascii="Arial" w:eastAsia="Times New Roman" w:hAnsi="Arial" w:cs="Arial"/>
          <w:snapToGrid w:val="0"/>
          <w:sz w:val="24"/>
          <w:szCs w:val="24"/>
        </w:rPr>
        <w:t>1</w:t>
      </w:r>
      <w:r>
        <w:rPr>
          <w:rFonts w:ascii="Arial" w:eastAsia="Times New Roman" w:hAnsi="Arial" w:cs="Arial"/>
          <w:snapToGrid w:val="0"/>
          <w:sz w:val="24"/>
          <w:szCs w:val="24"/>
        </w:rPr>
        <w:tab/>
      </w:r>
      <w:r w:rsidR="006E3A0C" w:rsidRPr="00D1576A">
        <w:rPr>
          <w:rFonts w:ascii="Arial" w:hAnsi="Arial" w:cs="Arial"/>
          <w:szCs w:val="24"/>
        </w:rPr>
        <w:t>Rule 12(1)(a) of the Magistrates</w:t>
      </w:r>
      <w:r w:rsidR="00CC6518" w:rsidRPr="00D1576A">
        <w:rPr>
          <w:rFonts w:ascii="Arial" w:hAnsi="Arial" w:cs="Arial"/>
          <w:szCs w:val="24"/>
        </w:rPr>
        <w:t>’</w:t>
      </w:r>
      <w:r w:rsidR="006E3A0C" w:rsidRPr="00D1576A">
        <w:rPr>
          <w:rFonts w:ascii="Arial" w:hAnsi="Arial" w:cs="Arial"/>
          <w:szCs w:val="24"/>
        </w:rPr>
        <w:t xml:space="preserve"> Court Rules, is declared unconstitutional.</w:t>
      </w:r>
    </w:p>
    <w:p w:rsidR="006A787C" w:rsidRDefault="006A787C" w:rsidP="006A787C">
      <w:pPr>
        <w:pStyle w:val="ListParagraph"/>
        <w:spacing w:line="360" w:lineRule="auto"/>
        <w:jc w:val="both"/>
        <w:rPr>
          <w:rFonts w:ascii="Arial" w:hAnsi="Arial" w:cs="Arial"/>
          <w:szCs w:val="24"/>
        </w:rPr>
      </w:pPr>
    </w:p>
    <w:p w:rsidR="006E3A0C" w:rsidRPr="00D1576A" w:rsidRDefault="00D1576A" w:rsidP="00D1576A">
      <w:pPr>
        <w:spacing w:line="360" w:lineRule="auto"/>
        <w:jc w:val="both"/>
        <w:rPr>
          <w:rFonts w:ascii="Arial" w:hAnsi="Arial" w:cs="Arial"/>
          <w:szCs w:val="24"/>
        </w:rPr>
      </w:pPr>
      <w:r w:rsidRPr="006A787C">
        <w:rPr>
          <w:rFonts w:ascii="Arial" w:eastAsia="Times New Roman" w:hAnsi="Arial" w:cs="Arial"/>
          <w:snapToGrid w:val="0"/>
          <w:sz w:val="24"/>
          <w:szCs w:val="24"/>
        </w:rPr>
        <w:t>2</w:t>
      </w:r>
      <w:r w:rsidRPr="006A787C">
        <w:rPr>
          <w:rFonts w:ascii="Arial" w:eastAsia="Times New Roman" w:hAnsi="Arial" w:cs="Arial"/>
          <w:snapToGrid w:val="0"/>
          <w:sz w:val="24"/>
          <w:szCs w:val="24"/>
        </w:rPr>
        <w:tab/>
      </w:r>
      <w:r w:rsidR="00A544D9" w:rsidRPr="00D1576A">
        <w:rPr>
          <w:rFonts w:ascii="Arial" w:hAnsi="Arial" w:cs="Arial"/>
          <w:szCs w:val="24"/>
        </w:rPr>
        <w:t>Section 66(1)(a) of the Magistrates</w:t>
      </w:r>
      <w:r w:rsidR="00CC6518" w:rsidRPr="00D1576A">
        <w:rPr>
          <w:rFonts w:ascii="Arial" w:hAnsi="Arial" w:cs="Arial"/>
          <w:szCs w:val="24"/>
        </w:rPr>
        <w:t>’</w:t>
      </w:r>
      <w:r w:rsidR="00A544D9" w:rsidRPr="00D1576A">
        <w:rPr>
          <w:rFonts w:ascii="Arial" w:hAnsi="Arial" w:cs="Arial"/>
          <w:szCs w:val="24"/>
        </w:rPr>
        <w:t xml:space="preserve"> Court Act, 1944, Rules 36 and 43 of the Magistrates</w:t>
      </w:r>
      <w:r w:rsidR="00CC6518" w:rsidRPr="00D1576A">
        <w:rPr>
          <w:rFonts w:ascii="Arial" w:hAnsi="Arial" w:cs="Arial"/>
          <w:szCs w:val="24"/>
        </w:rPr>
        <w:t>’</w:t>
      </w:r>
      <w:r w:rsidR="00A544D9" w:rsidRPr="00D1576A">
        <w:rPr>
          <w:rFonts w:ascii="Arial" w:hAnsi="Arial" w:cs="Arial"/>
          <w:szCs w:val="24"/>
        </w:rPr>
        <w:t xml:space="preserve"> Court Rules are declared unconstitutional. These provisions will however remain in force until 31 August 2019, on condition that legislation correcting </w:t>
      </w:r>
      <w:r w:rsidR="00A544D9" w:rsidRPr="00D1576A">
        <w:rPr>
          <w:rFonts w:ascii="Arial" w:hAnsi="Arial" w:cs="Arial"/>
          <w:szCs w:val="24"/>
        </w:rPr>
        <w:lastRenderedPageBreak/>
        <w:t xml:space="preserve">the defects (identified in this judgment) is properly passed and </w:t>
      </w:r>
      <w:proofErr w:type="spellStart"/>
      <w:r w:rsidR="00A544D9" w:rsidRPr="00D1576A">
        <w:rPr>
          <w:rFonts w:ascii="Arial" w:hAnsi="Arial" w:cs="Arial"/>
          <w:i/>
          <w:szCs w:val="24"/>
        </w:rPr>
        <w:t>gazetted</w:t>
      </w:r>
      <w:proofErr w:type="spellEnd"/>
      <w:r w:rsidR="00A544D9" w:rsidRPr="00D1576A">
        <w:rPr>
          <w:rFonts w:ascii="Arial" w:hAnsi="Arial" w:cs="Arial"/>
          <w:szCs w:val="24"/>
        </w:rPr>
        <w:t xml:space="preserve"> on or before 31 August 2019</w:t>
      </w:r>
    </w:p>
    <w:p w:rsidR="006E3A0C" w:rsidRPr="005B2905" w:rsidRDefault="006E3A0C" w:rsidP="005B2905">
      <w:pPr>
        <w:pStyle w:val="ListParagraph"/>
        <w:spacing w:line="360" w:lineRule="auto"/>
        <w:rPr>
          <w:rFonts w:ascii="Arial" w:hAnsi="Arial" w:cs="Arial"/>
          <w:szCs w:val="24"/>
        </w:rPr>
      </w:pPr>
    </w:p>
    <w:p w:rsidR="005B2905" w:rsidRPr="00D1576A" w:rsidRDefault="00D1576A" w:rsidP="00D1576A">
      <w:pPr>
        <w:spacing w:line="360" w:lineRule="auto"/>
        <w:jc w:val="both"/>
        <w:rPr>
          <w:rFonts w:ascii="Arial" w:hAnsi="Arial" w:cs="Arial"/>
          <w:szCs w:val="24"/>
        </w:rPr>
      </w:pPr>
      <w:r w:rsidRPr="006A787C">
        <w:rPr>
          <w:rFonts w:ascii="Arial" w:eastAsia="Times New Roman" w:hAnsi="Arial" w:cs="Arial"/>
          <w:snapToGrid w:val="0"/>
          <w:sz w:val="24"/>
          <w:szCs w:val="24"/>
        </w:rPr>
        <w:t>3</w:t>
      </w:r>
      <w:r w:rsidRPr="006A787C">
        <w:rPr>
          <w:rFonts w:ascii="Arial" w:eastAsia="Times New Roman" w:hAnsi="Arial" w:cs="Arial"/>
          <w:snapToGrid w:val="0"/>
          <w:sz w:val="24"/>
          <w:szCs w:val="24"/>
        </w:rPr>
        <w:tab/>
      </w:r>
      <w:r w:rsidR="006E3A0C" w:rsidRPr="00D1576A">
        <w:rPr>
          <w:rFonts w:ascii="Arial" w:hAnsi="Arial" w:cs="Arial"/>
          <w:szCs w:val="24"/>
        </w:rPr>
        <w:t xml:space="preserve">The default judgment granted, </w:t>
      </w:r>
      <w:r w:rsidR="005B2905" w:rsidRPr="00D1576A">
        <w:rPr>
          <w:rFonts w:ascii="Arial" w:hAnsi="Arial" w:cs="Arial"/>
          <w:szCs w:val="24"/>
        </w:rPr>
        <w:t xml:space="preserve">under case number 2396/15, </w:t>
      </w:r>
      <w:r w:rsidR="006E3A0C" w:rsidRPr="00D1576A">
        <w:rPr>
          <w:rFonts w:ascii="Arial" w:hAnsi="Arial" w:cs="Arial"/>
          <w:szCs w:val="24"/>
        </w:rPr>
        <w:t>by the Clerk of the Civil Court, Magistrates Court for the District of Windhoek</w:t>
      </w:r>
      <w:r w:rsidR="005B2905" w:rsidRPr="00D1576A">
        <w:rPr>
          <w:rFonts w:ascii="Arial" w:hAnsi="Arial" w:cs="Arial"/>
          <w:szCs w:val="24"/>
        </w:rPr>
        <w:t xml:space="preserve"> on 24 June 2015, is set aside.</w:t>
      </w:r>
    </w:p>
    <w:p w:rsidR="005B2905" w:rsidRPr="005B2905" w:rsidRDefault="005B2905" w:rsidP="005B2905">
      <w:pPr>
        <w:pStyle w:val="ListParagraph"/>
        <w:spacing w:line="360" w:lineRule="auto"/>
        <w:rPr>
          <w:rFonts w:ascii="Arial" w:hAnsi="Arial" w:cs="Arial"/>
          <w:szCs w:val="24"/>
        </w:rPr>
      </w:pPr>
    </w:p>
    <w:p w:rsidR="005B2905" w:rsidRPr="00D1576A" w:rsidRDefault="00D1576A" w:rsidP="00D1576A">
      <w:pPr>
        <w:spacing w:line="360" w:lineRule="auto"/>
        <w:ind w:left="720" w:hanging="720"/>
        <w:jc w:val="both"/>
        <w:rPr>
          <w:rFonts w:ascii="Arial" w:hAnsi="Arial" w:cs="Arial"/>
          <w:szCs w:val="24"/>
        </w:rPr>
      </w:pPr>
      <w:r w:rsidRPr="005B2905">
        <w:rPr>
          <w:rFonts w:ascii="Arial" w:eastAsia="Times New Roman" w:hAnsi="Arial" w:cs="Arial"/>
          <w:snapToGrid w:val="0"/>
          <w:sz w:val="24"/>
          <w:szCs w:val="24"/>
        </w:rPr>
        <w:t>4</w:t>
      </w:r>
      <w:r w:rsidRPr="005B2905">
        <w:rPr>
          <w:rFonts w:ascii="Arial" w:eastAsia="Times New Roman" w:hAnsi="Arial" w:cs="Arial"/>
          <w:snapToGrid w:val="0"/>
          <w:sz w:val="24"/>
          <w:szCs w:val="24"/>
        </w:rPr>
        <w:tab/>
      </w:r>
      <w:r w:rsidR="005B2905" w:rsidRPr="00D1576A">
        <w:rPr>
          <w:rFonts w:ascii="Arial" w:hAnsi="Arial" w:cs="Arial"/>
          <w:szCs w:val="24"/>
        </w:rPr>
        <w:t>The writ of execution, the attachment and the sale in execution of:</w:t>
      </w:r>
    </w:p>
    <w:p w:rsidR="005B2905" w:rsidRPr="005B2905" w:rsidRDefault="005B2905" w:rsidP="005B2905">
      <w:pPr>
        <w:pStyle w:val="ListParagraph"/>
        <w:spacing w:line="360" w:lineRule="auto"/>
        <w:rPr>
          <w:rFonts w:ascii="Arial" w:hAnsi="Arial" w:cs="Arial"/>
          <w:szCs w:val="24"/>
        </w:rPr>
      </w:pPr>
    </w:p>
    <w:p w:rsidR="005B2905" w:rsidRPr="005B2905" w:rsidRDefault="005B2905" w:rsidP="005B2905">
      <w:pPr>
        <w:spacing w:after="0" w:line="360" w:lineRule="auto"/>
        <w:jc w:val="both"/>
        <w:rPr>
          <w:rFonts w:ascii="Arial" w:hAnsi="Arial" w:cs="Arial"/>
          <w:sz w:val="24"/>
          <w:szCs w:val="24"/>
        </w:rPr>
      </w:pPr>
      <w:r w:rsidRPr="005B2905">
        <w:rPr>
          <w:rFonts w:ascii="Arial" w:hAnsi="Arial" w:cs="Arial"/>
          <w:b/>
          <w:sz w:val="24"/>
          <w:szCs w:val="24"/>
        </w:rPr>
        <w:t>CERTAIN</w:t>
      </w:r>
      <w:r w:rsidRPr="005B2905">
        <w:rPr>
          <w:rFonts w:ascii="Arial" w:hAnsi="Arial" w:cs="Arial"/>
          <w:sz w:val="24"/>
          <w:szCs w:val="24"/>
        </w:rPr>
        <w:t xml:space="preserve">: </w:t>
      </w:r>
      <w:r w:rsidRPr="005B2905">
        <w:rPr>
          <w:rFonts w:ascii="Arial" w:hAnsi="Arial" w:cs="Arial"/>
          <w:sz w:val="24"/>
          <w:szCs w:val="24"/>
        </w:rPr>
        <w:tab/>
        <w:t>SECTION 105 (UNIT 32 and UNIT 105) AS SHOWN AND MORE FULLY DESCRIBED ON SECTIONAL PLAN NO. 80/2006 IN THIE BUILDING OR BUILDINGS KNOWN AS URBAN SPACE.</w:t>
      </w:r>
    </w:p>
    <w:p w:rsidR="005B2905" w:rsidRPr="005B2905" w:rsidRDefault="005B2905" w:rsidP="005B2905">
      <w:pPr>
        <w:spacing w:after="0" w:line="360" w:lineRule="auto"/>
        <w:jc w:val="both"/>
        <w:rPr>
          <w:rFonts w:ascii="Arial" w:hAnsi="Arial" w:cs="Arial"/>
          <w:sz w:val="24"/>
          <w:szCs w:val="24"/>
        </w:rPr>
      </w:pPr>
    </w:p>
    <w:p w:rsidR="005B2905" w:rsidRPr="005B2905" w:rsidRDefault="005B2905" w:rsidP="005B2905">
      <w:pPr>
        <w:spacing w:after="0" w:line="360" w:lineRule="auto"/>
        <w:jc w:val="both"/>
        <w:rPr>
          <w:rFonts w:ascii="Arial" w:hAnsi="Arial" w:cs="Arial"/>
          <w:sz w:val="24"/>
          <w:szCs w:val="24"/>
        </w:rPr>
      </w:pPr>
      <w:r w:rsidRPr="005B2905">
        <w:rPr>
          <w:rFonts w:ascii="Arial" w:hAnsi="Arial" w:cs="Arial"/>
          <w:b/>
          <w:sz w:val="24"/>
          <w:szCs w:val="24"/>
        </w:rPr>
        <w:t>SITUATE:</w:t>
      </w:r>
      <w:r w:rsidRPr="005B2905">
        <w:rPr>
          <w:rFonts w:ascii="Arial" w:hAnsi="Arial" w:cs="Arial"/>
          <w:sz w:val="24"/>
          <w:szCs w:val="24"/>
        </w:rPr>
        <w:tab/>
        <w:t>IN THE MUNICIPALITY OF WINDHEOK REGISTRATION DIVISION "K" KHOMAS REGION. AND AN UNDIVIDED SHARE IN THE COMMON PROPERTY IN THE LAND AND BUILDING OR BUILDINGS AS SHOWN AND MORE FULLY DESCRIBED IN SECTIONAL PLAN NO. 80/2006 APPORTIONED TO THE SAID SECTION IN ACCORDANCE WITH THE PARTICIPATION QUOTA OF THE SAID SECTION SPECIFIED IN A SCHEDULE ENDORSED ON THE SAID SECTIONAL PLAN.</w:t>
      </w:r>
    </w:p>
    <w:p w:rsidR="005B2905" w:rsidRPr="005B2905" w:rsidRDefault="005B2905" w:rsidP="005B2905">
      <w:pPr>
        <w:spacing w:after="0" w:line="360" w:lineRule="auto"/>
        <w:jc w:val="both"/>
        <w:rPr>
          <w:rFonts w:ascii="Arial" w:hAnsi="Arial" w:cs="Arial"/>
          <w:sz w:val="24"/>
          <w:szCs w:val="24"/>
        </w:rPr>
      </w:pPr>
    </w:p>
    <w:p w:rsidR="005B2905" w:rsidRDefault="005B2905" w:rsidP="005B2905">
      <w:pPr>
        <w:spacing w:after="0" w:line="360" w:lineRule="auto"/>
        <w:jc w:val="both"/>
        <w:rPr>
          <w:rFonts w:ascii="Arial" w:hAnsi="Arial" w:cs="Arial"/>
          <w:sz w:val="24"/>
          <w:szCs w:val="24"/>
        </w:rPr>
      </w:pPr>
      <w:r w:rsidRPr="005B2905">
        <w:rPr>
          <w:rFonts w:ascii="Arial" w:hAnsi="Arial" w:cs="Arial"/>
          <w:b/>
          <w:sz w:val="24"/>
          <w:szCs w:val="24"/>
        </w:rPr>
        <w:t>HELD BY</w:t>
      </w:r>
      <w:r w:rsidRPr="005B2905">
        <w:rPr>
          <w:rFonts w:ascii="Arial" w:hAnsi="Arial" w:cs="Arial"/>
          <w:sz w:val="24"/>
          <w:szCs w:val="24"/>
        </w:rPr>
        <w:t>:</w:t>
      </w:r>
      <w:r w:rsidRPr="005B2905">
        <w:rPr>
          <w:rFonts w:ascii="Arial" w:hAnsi="Arial" w:cs="Arial"/>
          <w:sz w:val="24"/>
          <w:szCs w:val="24"/>
        </w:rPr>
        <w:tab/>
        <w:t xml:space="preserve">CERTIFICATE OF REGISTERED SECTIONAL TITLE NO.80/2006 (32) &amp; (105). </w:t>
      </w:r>
    </w:p>
    <w:p w:rsidR="005B2905" w:rsidRDefault="005B2905" w:rsidP="005B2905">
      <w:pPr>
        <w:spacing w:after="0" w:line="360" w:lineRule="auto"/>
        <w:jc w:val="both"/>
        <w:rPr>
          <w:rFonts w:ascii="Arial" w:hAnsi="Arial" w:cs="Arial"/>
          <w:sz w:val="24"/>
          <w:szCs w:val="24"/>
        </w:rPr>
      </w:pPr>
      <w:r w:rsidRPr="005B2905">
        <w:rPr>
          <w:rFonts w:ascii="Arial" w:hAnsi="Arial" w:cs="Arial"/>
          <w:sz w:val="24"/>
          <w:szCs w:val="24"/>
        </w:rPr>
        <w:t>is set aside.</w:t>
      </w:r>
    </w:p>
    <w:p w:rsidR="005B2905" w:rsidRDefault="005B2905" w:rsidP="005B2905">
      <w:pPr>
        <w:spacing w:after="0" w:line="360" w:lineRule="auto"/>
        <w:jc w:val="both"/>
        <w:rPr>
          <w:rFonts w:ascii="Arial" w:hAnsi="Arial" w:cs="Arial"/>
          <w:sz w:val="24"/>
          <w:szCs w:val="24"/>
        </w:rPr>
      </w:pPr>
    </w:p>
    <w:p w:rsidR="005B2905" w:rsidRPr="00D1576A" w:rsidRDefault="00D1576A" w:rsidP="00D1576A">
      <w:pPr>
        <w:spacing w:line="360" w:lineRule="auto"/>
        <w:ind w:left="720" w:hanging="720"/>
        <w:jc w:val="both"/>
        <w:rPr>
          <w:rFonts w:ascii="Arial" w:hAnsi="Arial" w:cs="Arial"/>
          <w:szCs w:val="24"/>
        </w:rPr>
      </w:pPr>
      <w:r>
        <w:rPr>
          <w:rFonts w:ascii="Arial" w:eastAsia="Times New Roman" w:hAnsi="Arial" w:cs="Arial"/>
          <w:snapToGrid w:val="0"/>
          <w:sz w:val="24"/>
          <w:szCs w:val="24"/>
        </w:rPr>
        <w:t>5</w:t>
      </w:r>
      <w:r>
        <w:rPr>
          <w:rFonts w:ascii="Arial" w:eastAsia="Times New Roman" w:hAnsi="Arial" w:cs="Arial"/>
          <w:snapToGrid w:val="0"/>
          <w:sz w:val="24"/>
          <w:szCs w:val="24"/>
        </w:rPr>
        <w:tab/>
      </w:r>
      <w:r w:rsidR="00A544D9" w:rsidRPr="00D1576A">
        <w:rPr>
          <w:rFonts w:ascii="Arial" w:hAnsi="Arial" w:cs="Arial"/>
          <w:szCs w:val="24"/>
        </w:rPr>
        <w:t xml:space="preserve">There is no </w:t>
      </w:r>
      <w:r w:rsidR="005B2905" w:rsidRPr="00D1576A">
        <w:rPr>
          <w:rFonts w:ascii="Arial" w:hAnsi="Arial" w:cs="Arial"/>
          <w:szCs w:val="24"/>
        </w:rPr>
        <w:t>as to costs.</w:t>
      </w:r>
    </w:p>
    <w:p w:rsidR="00A544D9" w:rsidRDefault="00A544D9" w:rsidP="00A544D9">
      <w:pPr>
        <w:pStyle w:val="ListParagraph"/>
        <w:spacing w:line="360" w:lineRule="auto"/>
        <w:jc w:val="both"/>
        <w:rPr>
          <w:rFonts w:ascii="Arial" w:hAnsi="Arial" w:cs="Arial"/>
          <w:szCs w:val="24"/>
        </w:rPr>
      </w:pPr>
    </w:p>
    <w:p w:rsidR="00A544D9" w:rsidRPr="00D1576A" w:rsidRDefault="00D1576A" w:rsidP="00D1576A">
      <w:pPr>
        <w:spacing w:line="360" w:lineRule="auto"/>
        <w:jc w:val="both"/>
        <w:rPr>
          <w:rFonts w:ascii="Arial" w:hAnsi="Arial" w:cs="Arial"/>
          <w:szCs w:val="24"/>
        </w:rPr>
      </w:pPr>
      <w:r>
        <w:rPr>
          <w:rFonts w:ascii="Arial" w:eastAsia="Times New Roman" w:hAnsi="Arial" w:cs="Arial"/>
          <w:snapToGrid w:val="0"/>
          <w:sz w:val="24"/>
          <w:szCs w:val="24"/>
        </w:rPr>
        <w:t>6</w:t>
      </w:r>
      <w:r>
        <w:rPr>
          <w:rFonts w:ascii="Arial" w:eastAsia="Times New Roman" w:hAnsi="Arial" w:cs="Arial"/>
          <w:snapToGrid w:val="0"/>
          <w:sz w:val="24"/>
          <w:szCs w:val="24"/>
        </w:rPr>
        <w:tab/>
      </w:r>
      <w:r w:rsidR="00A544D9" w:rsidRPr="00D1576A">
        <w:rPr>
          <w:rFonts w:ascii="Arial" w:hAnsi="Arial" w:cs="Arial"/>
          <w:szCs w:val="24"/>
        </w:rPr>
        <w:t xml:space="preserve">The Registrar of this Court must bring this judgement to the attention of the Attorney General, The Minister of Justice, and the Chairperson of the Magistrates Commission. </w:t>
      </w:r>
    </w:p>
    <w:p w:rsidR="00627632" w:rsidRDefault="00627632" w:rsidP="00627632">
      <w:pPr>
        <w:spacing w:line="360" w:lineRule="auto"/>
        <w:jc w:val="both"/>
        <w:rPr>
          <w:rFonts w:ascii="Arial" w:hAnsi="Arial" w:cs="Arial"/>
          <w:szCs w:val="24"/>
        </w:rPr>
      </w:pPr>
    </w:p>
    <w:p w:rsidR="00627632" w:rsidRDefault="00627632" w:rsidP="00627632">
      <w:pPr>
        <w:spacing w:after="0" w:line="360" w:lineRule="auto"/>
        <w:jc w:val="both"/>
        <w:rPr>
          <w:rFonts w:ascii="Arial" w:hAnsi="Arial" w:cs="Arial"/>
          <w:szCs w:val="24"/>
        </w:rPr>
      </w:pPr>
    </w:p>
    <w:p w:rsidR="00627632" w:rsidRPr="00454D62" w:rsidRDefault="00627632" w:rsidP="00627632">
      <w:pPr>
        <w:spacing w:after="0" w:line="360" w:lineRule="auto"/>
        <w:jc w:val="right"/>
        <w:rPr>
          <w:rFonts w:ascii="Arial" w:hAnsi="Arial" w:cs="Arial"/>
          <w:szCs w:val="24"/>
        </w:rPr>
      </w:pPr>
      <w:r w:rsidRPr="00454D62">
        <w:rPr>
          <w:rFonts w:ascii="Arial" w:hAnsi="Arial" w:cs="Arial"/>
          <w:bCs/>
          <w:szCs w:val="24"/>
        </w:rPr>
        <w:lastRenderedPageBreak/>
        <w:t>---------------------------------</w:t>
      </w:r>
    </w:p>
    <w:p w:rsidR="00627632" w:rsidRPr="009F15BC" w:rsidRDefault="00627632" w:rsidP="00627632">
      <w:pPr>
        <w:spacing w:after="0" w:line="360" w:lineRule="auto"/>
        <w:ind w:left="5040" w:firstLine="720"/>
        <w:jc w:val="right"/>
        <w:rPr>
          <w:rFonts w:ascii="Arial" w:hAnsi="Arial" w:cs="Arial"/>
          <w:bCs/>
          <w:sz w:val="24"/>
          <w:szCs w:val="24"/>
        </w:rPr>
      </w:pPr>
      <w:r w:rsidRPr="009F15BC">
        <w:rPr>
          <w:rFonts w:ascii="Arial" w:hAnsi="Arial" w:cs="Arial"/>
          <w:bCs/>
          <w:sz w:val="24"/>
          <w:szCs w:val="24"/>
        </w:rPr>
        <w:t xml:space="preserve">SFI </w:t>
      </w:r>
      <w:proofErr w:type="spellStart"/>
      <w:r w:rsidRPr="009F15BC">
        <w:rPr>
          <w:rFonts w:ascii="Arial" w:hAnsi="Arial" w:cs="Arial"/>
          <w:bCs/>
          <w:sz w:val="24"/>
          <w:szCs w:val="24"/>
        </w:rPr>
        <w:t>Ueitele</w:t>
      </w:r>
      <w:proofErr w:type="spellEnd"/>
    </w:p>
    <w:p w:rsidR="00627632" w:rsidRPr="009F15BC" w:rsidRDefault="00627632" w:rsidP="00627632">
      <w:pPr>
        <w:tabs>
          <w:tab w:val="left" w:pos="720"/>
        </w:tabs>
        <w:suppressAutoHyphens/>
        <w:spacing w:after="0" w:line="360" w:lineRule="auto"/>
        <w:jc w:val="right"/>
        <w:rPr>
          <w:rFonts w:ascii="Arial" w:hAnsi="Arial" w:cs="Arial"/>
          <w:bCs/>
          <w:sz w:val="24"/>
          <w:szCs w:val="24"/>
        </w:rPr>
      </w:pPr>
      <w:r w:rsidRPr="009F15BC">
        <w:rPr>
          <w:rFonts w:ascii="Arial" w:hAnsi="Arial" w:cs="Arial"/>
          <w:bCs/>
          <w:sz w:val="24"/>
          <w:szCs w:val="24"/>
        </w:rPr>
        <w:t>Judge</w:t>
      </w:r>
    </w:p>
    <w:p w:rsidR="00627632" w:rsidRDefault="00627632" w:rsidP="00627632">
      <w:pPr>
        <w:tabs>
          <w:tab w:val="left" w:pos="720"/>
        </w:tabs>
        <w:suppressAutoHyphens/>
        <w:jc w:val="right"/>
        <w:rPr>
          <w:rFonts w:ascii="Arial" w:hAnsi="Arial" w:cs="Arial"/>
          <w:bCs/>
          <w:szCs w:val="24"/>
        </w:rPr>
      </w:pPr>
    </w:p>
    <w:p w:rsidR="00627632" w:rsidRDefault="00627632" w:rsidP="00627632">
      <w:pPr>
        <w:tabs>
          <w:tab w:val="left" w:pos="720"/>
        </w:tabs>
        <w:suppressAutoHyphens/>
        <w:jc w:val="right"/>
        <w:rPr>
          <w:rFonts w:ascii="Arial" w:hAnsi="Arial" w:cs="Arial"/>
          <w:bCs/>
          <w:szCs w:val="24"/>
        </w:rPr>
      </w:pPr>
    </w:p>
    <w:p w:rsidR="00A544D9" w:rsidRDefault="00A544D9">
      <w:pPr>
        <w:rPr>
          <w:rFonts w:ascii="Arial" w:hAnsi="Arial" w:cs="Arial"/>
          <w:bCs/>
          <w:szCs w:val="24"/>
        </w:rPr>
      </w:pPr>
      <w:r>
        <w:rPr>
          <w:rFonts w:ascii="Arial" w:hAnsi="Arial" w:cs="Arial"/>
          <w:bCs/>
          <w:szCs w:val="24"/>
        </w:rPr>
        <w:br w:type="page"/>
      </w:r>
    </w:p>
    <w:p w:rsidR="00627632" w:rsidRPr="009F15BC" w:rsidRDefault="00627632" w:rsidP="00627632">
      <w:pPr>
        <w:spacing w:line="360" w:lineRule="auto"/>
        <w:ind w:right="189"/>
        <w:jc w:val="both"/>
        <w:rPr>
          <w:rFonts w:ascii="Arial" w:eastAsia="Arial" w:hAnsi="Arial" w:cs="Arial"/>
          <w:color w:val="000000"/>
          <w:sz w:val="24"/>
          <w:szCs w:val="24"/>
        </w:rPr>
      </w:pPr>
      <w:r w:rsidRPr="009F15BC">
        <w:rPr>
          <w:rFonts w:ascii="Arial" w:eastAsia="Arial" w:hAnsi="Arial" w:cs="Arial"/>
          <w:color w:val="000000"/>
          <w:sz w:val="24"/>
          <w:szCs w:val="24"/>
        </w:rPr>
        <w:lastRenderedPageBreak/>
        <w:t xml:space="preserve">APPEARANCES: </w:t>
      </w:r>
    </w:p>
    <w:p w:rsidR="00627632" w:rsidRPr="009F15BC" w:rsidRDefault="00627632" w:rsidP="00627632">
      <w:pPr>
        <w:tabs>
          <w:tab w:val="left" w:pos="1394"/>
          <w:tab w:val="left" w:pos="2528"/>
          <w:tab w:val="left" w:pos="6390"/>
          <w:tab w:val="left" w:pos="7920"/>
        </w:tabs>
        <w:spacing w:line="360" w:lineRule="auto"/>
        <w:ind w:left="730" w:right="189" w:hanging="730"/>
        <w:jc w:val="both"/>
        <w:rPr>
          <w:rFonts w:ascii="Arial" w:eastAsia="Arial" w:hAnsi="Arial" w:cs="Arial"/>
          <w:color w:val="000000"/>
          <w:sz w:val="24"/>
          <w:szCs w:val="24"/>
        </w:rPr>
      </w:pPr>
    </w:p>
    <w:p w:rsidR="00627632" w:rsidRPr="009F15BC" w:rsidRDefault="00A544D9" w:rsidP="00A544D9">
      <w:pPr>
        <w:tabs>
          <w:tab w:val="left" w:pos="720"/>
          <w:tab w:val="left" w:pos="5400"/>
          <w:tab w:val="left" w:pos="7110"/>
        </w:tabs>
        <w:spacing w:after="0" w:line="240" w:lineRule="auto"/>
        <w:ind w:right="14"/>
        <w:jc w:val="both"/>
        <w:rPr>
          <w:rFonts w:ascii="Arial" w:eastAsia="Arial" w:hAnsi="Arial" w:cs="Arial"/>
          <w:color w:val="000000"/>
          <w:sz w:val="24"/>
          <w:szCs w:val="24"/>
        </w:rPr>
      </w:pPr>
      <w:r w:rsidRPr="009F15BC">
        <w:rPr>
          <w:rFonts w:ascii="Arial" w:eastAsia="Arial" w:hAnsi="Arial" w:cs="Arial"/>
          <w:color w:val="000000"/>
          <w:sz w:val="24"/>
          <w:szCs w:val="24"/>
        </w:rPr>
        <w:t>A</w:t>
      </w:r>
      <w:r w:rsidR="009F15BC" w:rsidRPr="009F15BC">
        <w:rPr>
          <w:rFonts w:ascii="Arial" w:eastAsia="Arial" w:hAnsi="Arial" w:cs="Arial"/>
          <w:color w:val="000000"/>
          <w:sz w:val="24"/>
          <w:szCs w:val="24"/>
        </w:rPr>
        <w:t>pplicants</w:t>
      </w:r>
      <w:r w:rsidR="009F15BC">
        <w:rPr>
          <w:rFonts w:ascii="Arial" w:eastAsia="Arial" w:hAnsi="Arial" w:cs="Arial"/>
          <w:color w:val="000000"/>
          <w:sz w:val="24"/>
          <w:szCs w:val="24"/>
        </w:rPr>
        <w:t xml:space="preserve">:                                                     G </w:t>
      </w:r>
      <w:r w:rsidRPr="009F15BC">
        <w:rPr>
          <w:rFonts w:ascii="Arial" w:eastAsia="Arial" w:hAnsi="Arial" w:cs="Arial"/>
          <w:color w:val="000000"/>
          <w:sz w:val="24"/>
          <w:szCs w:val="24"/>
        </w:rPr>
        <w:t>Coleman</w:t>
      </w:r>
      <w:r w:rsidR="00627632" w:rsidRPr="009F15BC">
        <w:rPr>
          <w:rFonts w:ascii="Arial" w:eastAsia="Arial" w:hAnsi="Arial" w:cs="Arial"/>
          <w:color w:val="000000"/>
          <w:sz w:val="24"/>
          <w:szCs w:val="24"/>
        </w:rPr>
        <w:t xml:space="preserve"> </w:t>
      </w:r>
    </w:p>
    <w:p w:rsidR="00627632" w:rsidRPr="009F15BC" w:rsidRDefault="00D54C59" w:rsidP="00D54C59">
      <w:pPr>
        <w:tabs>
          <w:tab w:val="left" w:pos="1394"/>
          <w:tab w:val="left" w:pos="2528"/>
          <w:tab w:val="left" w:pos="5400"/>
          <w:tab w:val="left" w:pos="6390"/>
        </w:tabs>
        <w:spacing w:after="0" w:line="240" w:lineRule="auto"/>
        <w:ind w:right="14"/>
        <w:jc w:val="both"/>
        <w:rPr>
          <w:rFonts w:ascii="Arial" w:eastAsia="Arial" w:hAnsi="Arial" w:cs="Arial"/>
          <w:color w:val="000000"/>
          <w:sz w:val="24"/>
          <w:szCs w:val="24"/>
        </w:rPr>
      </w:pPr>
      <w:r w:rsidRPr="009F15BC">
        <w:rPr>
          <w:rFonts w:ascii="Arial" w:eastAsia="Arial" w:hAnsi="Arial" w:cs="Arial"/>
          <w:color w:val="000000"/>
          <w:sz w:val="24"/>
          <w:szCs w:val="24"/>
        </w:rPr>
        <w:t xml:space="preserve">                                                                       </w:t>
      </w:r>
      <w:r w:rsidR="009F15BC">
        <w:rPr>
          <w:rFonts w:ascii="Arial" w:eastAsia="Arial" w:hAnsi="Arial" w:cs="Arial"/>
          <w:color w:val="000000"/>
          <w:sz w:val="24"/>
          <w:szCs w:val="24"/>
        </w:rPr>
        <w:t>i</w:t>
      </w:r>
      <w:r w:rsidR="00A544D9" w:rsidRPr="009F15BC">
        <w:rPr>
          <w:rFonts w:ascii="Arial" w:eastAsia="Arial" w:hAnsi="Arial" w:cs="Arial"/>
          <w:color w:val="000000"/>
          <w:sz w:val="24"/>
          <w:szCs w:val="24"/>
        </w:rPr>
        <w:t xml:space="preserve">nstructed by </w:t>
      </w:r>
      <w:proofErr w:type="spellStart"/>
      <w:r w:rsidR="00A544D9" w:rsidRPr="009F15BC">
        <w:rPr>
          <w:rFonts w:ascii="Arial" w:eastAsia="Arial" w:hAnsi="Arial" w:cs="Arial"/>
          <w:color w:val="000000"/>
          <w:sz w:val="24"/>
          <w:szCs w:val="24"/>
        </w:rPr>
        <w:t>AngulaCo</w:t>
      </w:r>
      <w:proofErr w:type="spellEnd"/>
      <w:r w:rsidR="00627632" w:rsidRPr="009F15BC">
        <w:rPr>
          <w:rFonts w:ascii="Arial" w:eastAsia="Arial" w:hAnsi="Arial" w:cs="Arial"/>
          <w:color w:val="000000"/>
          <w:sz w:val="24"/>
          <w:szCs w:val="24"/>
        </w:rPr>
        <w:t xml:space="preserve"> Inc, Windhoek </w:t>
      </w:r>
    </w:p>
    <w:p w:rsidR="00627632" w:rsidRPr="009F15BC" w:rsidRDefault="00627632" w:rsidP="00627632">
      <w:pPr>
        <w:tabs>
          <w:tab w:val="left" w:pos="1394"/>
          <w:tab w:val="left" w:pos="2528"/>
          <w:tab w:val="left" w:pos="6390"/>
          <w:tab w:val="left" w:pos="7920"/>
        </w:tabs>
        <w:spacing w:line="360" w:lineRule="auto"/>
        <w:ind w:right="189"/>
        <w:rPr>
          <w:rFonts w:ascii="Arial" w:eastAsia="Arial" w:hAnsi="Arial" w:cs="Arial"/>
          <w:color w:val="000000"/>
          <w:sz w:val="24"/>
          <w:szCs w:val="24"/>
        </w:rPr>
      </w:pPr>
    </w:p>
    <w:p w:rsidR="00627632" w:rsidRPr="009F15BC" w:rsidRDefault="00627632" w:rsidP="00627632">
      <w:pPr>
        <w:tabs>
          <w:tab w:val="left" w:pos="4320"/>
        </w:tabs>
        <w:autoSpaceDE w:val="0"/>
        <w:autoSpaceDN w:val="0"/>
        <w:adjustRightInd w:val="0"/>
        <w:spacing w:line="360" w:lineRule="auto"/>
        <w:ind w:right="189"/>
        <w:jc w:val="both"/>
        <w:rPr>
          <w:rFonts w:ascii="Arial" w:eastAsia="Arial" w:hAnsi="Arial" w:cs="Arial"/>
          <w:color w:val="000000"/>
          <w:sz w:val="24"/>
          <w:szCs w:val="24"/>
        </w:rPr>
      </w:pPr>
    </w:p>
    <w:p w:rsidR="00627632" w:rsidRPr="00627632" w:rsidRDefault="007F4C1A" w:rsidP="00A544D9">
      <w:pPr>
        <w:tabs>
          <w:tab w:val="left" w:pos="4320"/>
          <w:tab w:val="left" w:pos="5400"/>
        </w:tabs>
        <w:autoSpaceDE w:val="0"/>
        <w:autoSpaceDN w:val="0"/>
        <w:adjustRightInd w:val="0"/>
        <w:spacing w:line="360" w:lineRule="auto"/>
        <w:jc w:val="both"/>
        <w:rPr>
          <w:rFonts w:ascii="Arial" w:eastAsia="Arial" w:hAnsi="Arial" w:cs="Arial"/>
          <w:color w:val="000000"/>
          <w:sz w:val="24"/>
          <w:szCs w:val="24"/>
        </w:rPr>
      </w:pPr>
      <w:r w:rsidRPr="009F15BC">
        <w:rPr>
          <w:rFonts w:ascii="Arial" w:eastAsia="Arial" w:hAnsi="Arial" w:cs="Arial"/>
          <w:color w:val="000000"/>
          <w:sz w:val="24"/>
          <w:szCs w:val="24"/>
        </w:rPr>
        <w:t>F</w:t>
      </w:r>
      <w:r w:rsidR="009F15BC" w:rsidRPr="009F15BC">
        <w:rPr>
          <w:rFonts w:ascii="Arial" w:eastAsia="Arial" w:hAnsi="Arial" w:cs="Arial"/>
          <w:color w:val="000000"/>
          <w:sz w:val="24"/>
          <w:szCs w:val="24"/>
        </w:rPr>
        <w:t>irst</w:t>
      </w:r>
      <w:r w:rsidRPr="009F15BC">
        <w:rPr>
          <w:rFonts w:ascii="Arial" w:eastAsia="Arial" w:hAnsi="Arial" w:cs="Arial"/>
          <w:color w:val="000000"/>
          <w:sz w:val="24"/>
          <w:szCs w:val="24"/>
        </w:rPr>
        <w:t xml:space="preserve"> </w:t>
      </w:r>
      <w:r w:rsidR="009F15BC">
        <w:rPr>
          <w:rFonts w:ascii="Arial" w:eastAsia="Arial" w:hAnsi="Arial" w:cs="Arial"/>
          <w:color w:val="000000"/>
          <w:sz w:val="24"/>
          <w:szCs w:val="24"/>
        </w:rPr>
        <w:t xml:space="preserve">to ninth respondents:                              </w:t>
      </w:r>
      <w:r>
        <w:rPr>
          <w:rFonts w:ascii="Arial" w:eastAsia="Arial" w:hAnsi="Arial" w:cs="Arial"/>
          <w:color w:val="000000"/>
          <w:sz w:val="24"/>
          <w:szCs w:val="24"/>
        </w:rPr>
        <w:t>N</w:t>
      </w:r>
      <w:r w:rsidR="00627632" w:rsidRPr="00627632">
        <w:rPr>
          <w:rFonts w:ascii="Arial" w:eastAsia="Arial" w:hAnsi="Arial" w:cs="Arial"/>
          <w:color w:val="000000"/>
          <w:sz w:val="24"/>
          <w:szCs w:val="24"/>
        </w:rPr>
        <w:t xml:space="preserve">o appearance </w:t>
      </w:r>
    </w:p>
    <w:p w:rsidR="00627632" w:rsidRPr="00627632" w:rsidRDefault="00627632" w:rsidP="00627632">
      <w:pPr>
        <w:tabs>
          <w:tab w:val="left" w:pos="5400"/>
          <w:tab w:val="left" w:pos="9360"/>
        </w:tabs>
        <w:autoSpaceDE w:val="0"/>
        <w:autoSpaceDN w:val="0"/>
        <w:adjustRightInd w:val="0"/>
        <w:spacing w:line="360" w:lineRule="auto"/>
        <w:ind w:left="730" w:right="37" w:hanging="730"/>
        <w:jc w:val="both"/>
        <w:rPr>
          <w:rFonts w:ascii="Arial" w:eastAsia="Arial" w:hAnsi="Arial" w:cs="Arial"/>
          <w:color w:val="000000"/>
          <w:sz w:val="24"/>
          <w:szCs w:val="24"/>
        </w:rPr>
      </w:pPr>
    </w:p>
    <w:p w:rsidR="00627632" w:rsidRPr="00627632" w:rsidRDefault="00627632" w:rsidP="00627632">
      <w:pPr>
        <w:spacing w:line="360" w:lineRule="auto"/>
        <w:jc w:val="both"/>
        <w:rPr>
          <w:rFonts w:ascii="Arial" w:hAnsi="Arial" w:cs="Arial"/>
          <w:sz w:val="24"/>
          <w:szCs w:val="24"/>
        </w:rPr>
      </w:pPr>
    </w:p>
    <w:sectPr w:rsidR="00627632" w:rsidRPr="00627632" w:rsidSect="00891741">
      <w:headerReference w:type="default" r:id="rId12"/>
      <w:pgSz w:w="12240" w:h="15840"/>
      <w:pgMar w:top="1260" w:right="1388" w:bottom="993" w:left="19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18C" w:rsidRDefault="0086218C" w:rsidP="00CB2C15">
      <w:pPr>
        <w:spacing w:after="0" w:line="240" w:lineRule="auto"/>
      </w:pPr>
      <w:r>
        <w:separator/>
      </w:r>
    </w:p>
  </w:endnote>
  <w:endnote w:type="continuationSeparator" w:id="0">
    <w:p w:rsidR="0086218C" w:rsidRDefault="0086218C" w:rsidP="00CB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18C" w:rsidRDefault="0086218C" w:rsidP="00CB2C15">
      <w:pPr>
        <w:spacing w:after="0" w:line="240" w:lineRule="auto"/>
      </w:pPr>
      <w:r>
        <w:separator/>
      </w:r>
    </w:p>
  </w:footnote>
  <w:footnote w:type="continuationSeparator" w:id="0">
    <w:p w:rsidR="0086218C" w:rsidRDefault="0086218C" w:rsidP="00CB2C15">
      <w:pPr>
        <w:spacing w:after="0" w:line="240" w:lineRule="auto"/>
      </w:pPr>
      <w:r>
        <w:continuationSeparator/>
      </w:r>
    </w:p>
  </w:footnote>
  <w:footnote w:id="1">
    <w:p w:rsidR="005A0ACD" w:rsidRPr="00F907E4" w:rsidRDefault="005A0ACD" w:rsidP="00D04062">
      <w:pPr>
        <w:pStyle w:val="FootnoteText"/>
        <w:tabs>
          <w:tab w:val="left" w:pos="450"/>
        </w:tabs>
        <w:jc w:val="both"/>
        <w:rPr>
          <w:rFonts w:ascii="Arial" w:hAnsi="Arial" w:cs="Arial"/>
        </w:rPr>
      </w:pPr>
      <w:r w:rsidRPr="00F907E4">
        <w:rPr>
          <w:rStyle w:val="FootnoteReference"/>
          <w:rFonts w:ascii="Arial" w:hAnsi="Arial" w:cs="Arial"/>
        </w:rPr>
        <w:footnoteRef/>
      </w:r>
      <w:r w:rsidRPr="00F907E4">
        <w:rPr>
          <w:rFonts w:ascii="Arial" w:hAnsi="Arial" w:cs="Arial"/>
        </w:rPr>
        <w:t xml:space="preserve"> </w:t>
      </w:r>
      <w:r w:rsidRPr="00F907E4">
        <w:rPr>
          <w:rFonts w:ascii="Arial" w:hAnsi="Arial" w:cs="Arial"/>
        </w:rPr>
        <w:tab/>
        <w:t>Magistrates’ Courts Act, 1944 (Act 32 of 1944).</w:t>
      </w:r>
    </w:p>
  </w:footnote>
  <w:footnote w:id="2">
    <w:p w:rsidR="005A0ACD" w:rsidRPr="00A25781" w:rsidRDefault="005A0ACD" w:rsidP="00D04062">
      <w:pPr>
        <w:pStyle w:val="FootnoteText"/>
        <w:tabs>
          <w:tab w:val="left" w:pos="360"/>
        </w:tabs>
        <w:jc w:val="both"/>
        <w:rPr>
          <w:rFonts w:ascii="Arial" w:hAnsi="Arial" w:cs="Arial"/>
        </w:rPr>
      </w:pPr>
      <w:r w:rsidRPr="00A25781">
        <w:rPr>
          <w:rStyle w:val="FootnoteReference"/>
          <w:rFonts w:ascii="Arial" w:hAnsi="Arial" w:cs="Arial"/>
        </w:rPr>
        <w:footnoteRef/>
      </w:r>
      <w:r w:rsidRPr="00A25781">
        <w:rPr>
          <w:rFonts w:ascii="Arial" w:hAnsi="Arial" w:cs="Arial"/>
        </w:rPr>
        <w:t xml:space="preserve"> </w:t>
      </w:r>
      <w:r w:rsidRPr="00A25781">
        <w:rPr>
          <w:rFonts w:ascii="Arial" w:hAnsi="Arial" w:cs="Arial"/>
        </w:rPr>
        <w:tab/>
        <w:t>I will, in this judgment, refer to the first applicant as Hiskia.</w:t>
      </w:r>
    </w:p>
  </w:footnote>
  <w:footnote w:id="3">
    <w:p w:rsidR="005A0ACD" w:rsidRPr="00A25781" w:rsidRDefault="005A0ACD" w:rsidP="00D04062">
      <w:pPr>
        <w:pStyle w:val="FootnoteText"/>
        <w:tabs>
          <w:tab w:val="left" w:pos="360"/>
        </w:tabs>
        <w:jc w:val="both"/>
        <w:rPr>
          <w:rFonts w:ascii="Arial" w:hAnsi="Arial" w:cs="Arial"/>
        </w:rPr>
      </w:pPr>
      <w:r w:rsidRPr="00A25781">
        <w:rPr>
          <w:rStyle w:val="FootnoteReference"/>
          <w:rFonts w:ascii="Arial" w:hAnsi="Arial" w:cs="Arial"/>
        </w:rPr>
        <w:footnoteRef/>
      </w:r>
      <w:r w:rsidRPr="00A25781">
        <w:rPr>
          <w:rFonts w:ascii="Arial" w:hAnsi="Arial" w:cs="Arial"/>
        </w:rPr>
        <w:t xml:space="preserve"> </w:t>
      </w:r>
      <w:r w:rsidRPr="00A25781">
        <w:rPr>
          <w:rFonts w:ascii="Arial" w:hAnsi="Arial" w:cs="Arial"/>
        </w:rPr>
        <w:tab/>
      </w:r>
      <w:r>
        <w:rPr>
          <w:rFonts w:ascii="Arial" w:hAnsi="Arial" w:cs="Arial"/>
        </w:rPr>
        <w:t xml:space="preserve">I will, in this judgment, </w:t>
      </w:r>
      <w:r w:rsidRPr="00A25781">
        <w:rPr>
          <w:rFonts w:ascii="Arial" w:hAnsi="Arial" w:cs="Arial"/>
        </w:rPr>
        <w:t>refer to second applicant as the close corporation.</w:t>
      </w:r>
    </w:p>
  </w:footnote>
  <w:footnote w:id="4">
    <w:p w:rsidR="005A0ACD" w:rsidRDefault="005A0ACD" w:rsidP="00F47035">
      <w:pPr>
        <w:pStyle w:val="FootnoteText"/>
        <w:tabs>
          <w:tab w:val="left" w:pos="0"/>
          <w:tab w:val="left" w:pos="360"/>
        </w:tabs>
        <w:jc w:val="both"/>
        <w:rPr>
          <w:rFonts w:ascii="Arial" w:hAnsi="Arial" w:cs="Arial"/>
        </w:rPr>
      </w:pPr>
      <w:r w:rsidRPr="00F95EAB">
        <w:rPr>
          <w:rStyle w:val="FootnoteReference"/>
          <w:rFonts w:ascii="Arial" w:hAnsi="Arial" w:cs="Arial"/>
        </w:rPr>
        <w:footnoteRef/>
      </w:r>
      <w:r w:rsidR="00891741">
        <w:rPr>
          <w:rFonts w:ascii="Arial" w:hAnsi="Arial" w:cs="Arial"/>
        </w:rPr>
        <w:t xml:space="preserve"> </w:t>
      </w:r>
      <w:r w:rsidR="00F47035">
        <w:rPr>
          <w:rFonts w:ascii="Arial" w:hAnsi="Arial" w:cs="Arial"/>
        </w:rPr>
        <w:tab/>
      </w:r>
      <w:r w:rsidRPr="00F95EAB">
        <w:rPr>
          <w:rFonts w:ascii="Arial" w:hAnsi="Arial" w:cs="Arial"/>
        </w:rPr>
        <w:t xml:space="preserve">I </w:t>
      </w:r>
      <w:r w:rsidRPr="000C3BFA">
        <w:rPr>
          <w:rFonts w:ascii="Arial" w:hAnsi="Arial" w:cs="Arial"/>
        </w:rPr>
        <w:t xml:space="preserve">will, in this judgment, refer to the Sectional Title Unit consisting of Section No. 32 and 105 as </w:t>
      </w:r>
      <w:r w:rsidR="00891741">
        <w:rPr>
          <w:rFonts w:ascii="Arial" w:hAnsi="Arial" w:cs="Arial"/>
        </w:rPr>
        <w:t xml:space="preserve">     </w:t>
      </w:r>
    </w:p>
    <w:p w:rsidR="00891741" w:rsidRPr="000C3BFA" w:rsidRDefault="00891741" w:rsidP="00F47035">
      <w:pPr>
        <w:pStyle w:val="FootnoteText"/>
        <w:tabs>
          <w:tab w:val="left" w:pos="360"/>
        </w:tabs>
        <w:ind w:left="360"/>
        <w:jc w:val="both"/>
        <w:rPr>
          <w:rFonts w:ascii="Arial" w:hAnsi="Arial" w:cs="Arial"/>
        </w:rPr>
      </w:pPr>
      <w:r>
        <w:rPr>
          <w:rFonts w:ascii="Arial" w:hAnsi="Arial" w:cs="Arial"/>
        </w:rPr>
        <w:t>Unit 32.</w:t>
      </w:r>
    </w:p>
  </w:footnote>
  <w:footnote w:id="5">
    <w:p w:rsidR="005A0ACD" w:rsidRPr="000C3BFA" w:rsidRDefault="005A0ACD" w:rsidP="00D04062">
      <w:pPr>
        <w:pStyle w:val="FootnoteText"/>
        <w:tabs>
          <w:tab w:val="left" w:pos="360"/>
        </w:tabs>
        <w:jc w:val="both"/>
        <w:rPr>
          <w:rFonts w:ascii="Arial" w:hAnsi="Arial" w:cs="Arial"/>
        </w:rPr>
      </w:pPr>
      <w:r w:rsidRPr="000C3BFA">
        <w:rPr>
          <w:rStyle w:val="FootnoteReference"/>
          <w:rFonts w:ascii="Arial" w:hAnsi="Arial" w:cs="Arial"/>
        </w:rPr>
        <w:footnoteRef/>
      </w:r>
      <w:r w:rsidRPr="000C3BFA">
        <w:rPr>
          <w:rFonts w:ascii="Arial" w:hAnsi="Arial" w:cs="Arial"/>
        </w:rPr>
        <w:t xml:space="preserve"> </w:t>
      </w:r>
      <w:r w:rsidRPr="000C3BFA">
        <w:rPr>
          <w:rFonts w:ascii="Arial" w:hAnsi="Arial" w:cs="Arial"/>
        </w:rPr>
        <w:tab/>
        <w:t>I will in this judgment refer to first respondent as the Body Corporate.</w:t>
      </w:r>
    </w:p>
  </w:footnote>
  <w:footnote w:id="6">
    <w:p w:rsidR="005A0ACD" w:rsidRPr="000C3BFA" w:rsidRDefault="005A0ACD" w:rsidP="00D04062">
      <w:pPr>
        <w:pStyle w:val="FootnoteText"/>
        <w:tabs>
          <w:tab w:val="left" w:pos="360"/>
        </w:tabs>
        <w:jc w:val="both"/>
        <w:rPr>
          <w:rFonts w:ascii="Arial" w:hAnsi="Arial" w:cs="Arial"/>
        </w:rPr>
      </w:pPr>
      <w:r w:rsidRPr="000C3BFA">
        <w:rPr>
          <w:rStyle w:val="FootnoteReference"/>
          <w:rFonts w:ascii="Arial" w:hAnsi="Arial" w:cs="Arial"/>
        </w:rPr>
        <w:footnoteRef/>
      </w:r>
      <w:r w:rsidRPr="000C3BFA">
        <w:rPr>
          <w:rFonts w:ascii="Arial" w:hAnsi="Arial" w:cs="Arial"/>
        </w:rPr>
        <w:t xml:space="preserve"> </w:t>
      </w:r>
      <w:r w:rsidRPr="000C3BFA">
        <w:rPr>
          <w:rFonts w:ascii="Arial" w:hAnsi="Arial" w:cs="Arial"/>
        </w:rPr>
        <w:tab/>
        <w:t>I will in this judgment refer to the second respondent as Nahum.</w:t>
      </w:r>
    </w:p>
  </w:footnote>
  <w:footnote w:id="7">
    <w:p w:rsidR="005A0ACD" w:rsidRDefault="005A0ACD" w:rsidP="00D04062">
      <w:pPr>
        <w:pStyle w:val="FootnoteText"/>
        <w:tabs>
          <w:tab w:val="left" w:pos="360"/>
        </w:tabs>
        <w:jc w:val="both"/>
      </w:pPr>
      <w:r w:rsidRPr="000C3BFA">
        <w:rPr>
          <w:rStyle w:val="FootnoteReference"/>
          <w:rFonts w:ascii="Arial" w:hAnsi="Arial" w:cs="Arial"/>
        </w:rPr>
        <w:footnoteRef/>
      </w:r>
      <w:r w:rsidRPr="000C3BFA">
        <w:rPr>
          <w:rFonts w:ascii="Arial" w:hAnsi="Arial" w:cs="Arial"/>
        </w:rPr>
        <w:t xml:space="preserve"> </w:t>
      </w:r>
      <w:r w:rsidRPr="000C3BFA">
        <w:rPr>
          <w:rFonts w:ascii="Arial" w:hAnsi="Arial" w:cs="Arial"/>
        </w:rPr>
        <w:tab/>
        <w:t>I will in this judgment refer to the third respondent as the Messenger.</w:t>
      </w:r>
    </w:p>
  </w:footnote>
  <w:footnote w:id="8">
    <w:p w:rsidR="005A0ACD" w:rsidRPr="00F907E4" w:rsidRDefault="005A0ACD" w:rsidP="00D04062">
      <w:pPr>
        <w:pStyle w:val="FootnoteText"/>
        <w:tabs>
          <w:tab w:val="left" w:pos="450"/>
        </w:tabs>
        <w:jc w:val="both"/>
        <w:rPr>
          <w:rFonts w:ascii="Arial" w:hAnsi="Arial" w:cs="Arial"/>
        </w:rPr>
      </w:pPr>
      <w:r w:rsidRPr="00F907E4">
        <w:rPr>
          <w:rStyle w:val="FootnoteReference"/>
          <w:rFonts w:ascii="Arial" w:hAnsi="Arial" w:cs="Arial"/>
        </w:rPr>
        <w:footnoteRef/>
      </w:r>
      <w:r w:rsidR="00B82827">
        <w:rPr>
          <w:rFonts w:ascii="Arial" w:hAnsi="Arial" w:cs="Arial"/>
        </w:rPr>
        <w:t xml:space="preserve"> </w:t>
      </w:r>
      <w:r w:rsidR="00B82827">
        <w:rPr>
          <w:rFonts w:ascii="Arial" w:hAnsi="Arial" w:cs="Arial"/>
        </w:rPr>
        <w:tab/>
        <w:t xml:space="preserve">Magistrates’ Courts Act, </w:t>
      </w:r>
      <w:r w:rsidRPr="00F907E4">
        <w:rPr>
          <w:rFonts w:ascii="Arial" w:hAnsi="Arial" w:cs="Arial"/>
        </w:rPr>
        <w:t>1944 (Act 32 of 1944).</w:t>
      </w:r>
    </w:p>
  </w:footnote>
  <w:footnote w:id="9">
    <w:p w:rsidR="005A0ACD" w:rsidRPr="005D5621" w:rsidRDefault="005A0ACD" w:rsidP="00D04062">
      <w:pPr>
        <w:pStyle w:val="FootnoteText"/>
        <w:tabs>
          <w:tab w:val="left" w:pos="360"/>
        </w:tabs>
        <w:jc w:val="both"/>
        <w:rPr>
          <w:rFonts w:ascii="Arial" w:hAnsi="Arial" w:cs="Arial"/>
        </w:rPr>
      </w:pPr>
      <w:r w:rsidRPr="005D5621">
        <w:rPr>
          <w:rStyle w:val="FootnoteReference"/>
          <w:rFonts w:ascii="Arial" w:hAnsi="Arial" w:cs="Arial"/>
        </w:rPr>
        <w:footnoteRef/>
      </w:r>
      <w:r w:rsidRPr="005D5621">
        <w:rPr>
          <w:rFonts w:ascii="Arial" w:hAnsi="Arial" w:cs="Arial"/>
        </w:rPr>
        <w:t xml:space="preserve"> </w:t>
      </w:r>
      <w:r>
        <w:rPr>
          <w:rFonts w:ascii="Arial" w:hAnsi="Arial" w:cs="Arial"/>
        </w:rPr>
        <w:tab/>
        <w:t>I have discerned the facts which I have set under this part from the affidavit of Hiskia.</w:t>
      </w:r>
    </w:p>
  </w:footnote>
  <w:footnote w:id="10">
    <w:p w:rsidR="005A0ACD" w:rsidRPr="00044020" w:rsidRDefault="005A0ACD" w:rsidP="00D04062">
      <w:pPr>
        <w:pStyle w:val="FootnoteText"/>
        <w:tabs>
          <w:tab w:val="left" w:pos="360"/>
        </w:tabs>
        <w:ind w:left="360" w:hanging="360"/>
        <w:jc w:val="both"/>
        <w:rPr>
          <w:rFonts w:ascii="Arial" w:hAnsi="Arial" w:cs="Arial"/>
        </w:rPr>
      </w:pPr>
      <w:r w:rsidRPr="00044020">
        <w:rPr>
          <w:rStyle w:val="FootnoteReference"/>
          <w:rFonts w:ascii="Arial" w:hAnsi="Arial" w:cs="Arial"/>
        </w:rPr>
        <w:footnoteRef/>
      </w:r>
      <w:r w:rsidRPr="00044020">
        <w:rPr>
          <w:rFonts w:ascii="Arial" w:hAnsi="Arial" w:cs="Arial"/>
        </w:rPr>
        <w:t xml:space="preserve"> </w:t>
      </w:r>
      <w:r w:rsidRPr="00044020">
        <w:rPr>
          <w:rFonts w:ascii="Arial" w:hAnsi="Arial" w:cs="Arial"/>
        </w:rPr>
        <w:tab/>
        <w:t>I will, in this judgment, for ease of reference refer to the Clerk of the Civil Court, Magistrates</w:t>
      </w:r>
      <w:r w:rsidR="00C80570">
        <w:rPr>
          <w:rFonts w:ascii="Arial" w:hAnsi="Arial" w:cs="Arial"/>
        </w:rPr>
        <w:t>’</w:t>
      </w:r>
      <w:r w:rsidRPr="00044020">
        <w:rPr>
          <w:rFonts w:ascii="Arial" w:hAnsi="Arial" w:cs="Arial"/>
        </w:rPr>
        <w:t xml:space="preserve"> Court for the District of Windhoek</w:t>
      </w:r>
      <w:r>
        <w:rPr>
          <w:rFonts w:ascii="Arial" w:hAnsi="Arial" w:cs="Arial"/>
        </w:rPr>
        <w:t xml:space="preserve"> as the Clerk of Court.</w:t>
      </w:r>
    </w:p>
  </w:footnote>
  <w:footnote w:id="11">
    <w:p w:rsidR="005A0ACD" w:rsidRPr="00B82827" w:rsidRDefault="005A0ACD" w:rsidP="00D04062">
      <w:pPr>
        <w:pStyle w:val="FootnoteText"/>
        <w:tabs>
          <w:tab w:val="left" w:pos="360"/>
        </w:tabs>
        <w:ind w:left="360" w:hanging="360"/>
        <w:jc w:val="both"/>
        <w:rPr>
          <w:rFonts w:ascii="Arial" w:hAnsi="Arial" w:cs="Arial"/>
        </w:rPr>
      </w:pPr>
      <w:r w:rsidRPr="00B82827">
        <w:rPr>
          <w:rStyle w:val="FootnoteReference"/>
          <w:rFonts w:ascii="Arial" w:hAnsi="Arial" w:cs="Arial"/>
        </w:rPr>
        <w:footnoteRef/>
      </w:r>
      <w:r w:rsidRPr="00B82827">
        <w:rPr>
          <w:rFonts w:ascii="Arial" w:hAnsi="Arial" w:cs="Arial"/>
        </w:rPr>
        <w:t xml:space="preserve"> </w:t>
      </w:r>
      <w:r w:rsidRPr="00B82827">
        <w:rPr>
          <w:rFonts w:ascii="Arial" w:hAnsi="Arial" w:cs="Arial"/>
        </w:rPr>
        <w:tab/>
        <w:t>The report was contained in a Return of Service a copy of that Return of Service was attached to Hiskia and the close corporation’s application under Case No HC-MD-CIV-MOT-GEN-2017/00110 as annexure GMH11A.</w:t>
      </w:r>
    </w:p>
  </w:footnote>
  <w:footnote w:id="12">
    <w:p w:rsidR="005A0ACD" w:rsidRPr="00B82827" w:rsidRDefault="005A0ACD" w:rsidP="00D04062">
      <w:pPr>
        <w:pStyle w:val="NoSpacing"/>
        <w:tabs>
          <w:tab w:val="left" w:pos="360"/>
        </w:tabs>
        <w:ind w:left="360" w:hanging="360"/>
        <w:jc w:val="both"/>
        <w:rPr>
          <w:rFonts w:ascii="Arial" w:hAnsi="Arial" w:cs="Arial"/>
          <w:sz w:val="20"/>
          <w:szCs w:val="20"/>
        </w:rPr>
      </w:pPr>
      <w:r w:rsidRPr="00B82827">
        <w:rPr>
          <w:rStyle w:val="FootnoteReference"/>
          <w:rFonts w:ascii="Arial" w:hAnsi="Arial" w:cs="Arial"/>
          <w:sz w:val="20"/>
          <w:szCs w:val="20"/>
        </w:rPr>
        <w:footnoteRef/>
      </w:r>
      <w:r w:rsidRPr="00B82827">
        <w:rPr>
          <w:rFonts w:ascii="Arial" w:hAnsi="Arial" w:cs="Arial"/>
          <w:sz w:val="20"/>
          <w:szCs w:val="20"/>
        </w:rPr>
        <w:t xml:space="preserve"> </w:t>
      </w:r>
      <w:r w:rsidRPr="00B82827">
        <w:rPr>
          <w:rFonts w:ascii="Arial" w:hAnsi="Arial" w:cs="Arial"/>
          <w:sz w:val="20"/>
          <w:szCs w:val="20"/>
        </w:rPr>
        <w:tab/>
        <w:t>The report was contained in a Return of Service a copy of that Return of Service was attached to Hiskia and the close corporation’s application under Case No HC-MD-CIV-MOT-GEN-2017/00110 as annexure GMH11B.</w:t>
      </w:r>
      <w:r w:rsidRPr="00B82827">
        <w:rPr>
          <w:rFonts w:ascii="Arial" w:hAnsi="Arial" w:cs="Arial"/>
          <w:color w:val="000000"/>
          <w:spacing w:val="-3"/>
          <w:sz w:val="20"/>
          <w:szCs w:val="20"/>
        </w:rPr>
        <w:t xml:space="preserve"> </w:t>
      </w:r>
    </w:p>
  </w:footnote>
  <w:footnote w:id="13">
    <w:p w:rsidR="005A0ACD" w:rsidRPr="00B82827" w:rsidRDefault="005A0ACD" w:rsidP="00D04062">
      <w:pPr>
        <w:pStyle w:val="NoSpacing"/>
        <w:tabs>
          <w:tab w:val="left" w:pos="360"/>
        </w:tabs>
        <w:ind w:left="360" w:hanging="360"/>
        <w:jc w:val="both"/>
        <w:rPr>
          <w:rFonts w:ascii="Arial" w:hAnsi="Arial" w:cs="Arial"/>
          <w:spacing w:val="-9"/>
          <w:sz w:val="20"/>
          <w:szCs w:val="20"/>
        </w:rPr>
      </w:pPr>
      <w:r w:rsidRPr="00B82827">
        <w:rPr>
          <w:rStyle w:val="FootnoteReference"/>
          <w:rFonts w:ascii="Arial" w:hAnsi="Arial" w:cs="Arial"/>
          <w:sz w:val="20"/>
          <w:szCs w:val="20"/>
        </w:rPr>
        <w:footnoteRef/>
      </w:r>
      <w:r w:rsidRPr="00B82827">
        <w:rPr>
          <w:rFonts w:ascii="Arial" w:hAnsi="Arial" w:cs="Arial"/>
          <w:sz w:val="20"/>
          <w:szCs w:val="20"/>
        </w:rPr>
        <w:t xml:space="preserve"> </w:t>
      </w:r>
      <w:r w:rsidRPr="00B82827">
        <w:rPr>
          <w:rFonts w:ascii="Arial" w:hAnsi="Arial" w:cs="Arial"/>
          <w:sz w:val="20"/>
          <w:szCs w:val="20"/>
        </w:rPr>
        <w:tab/>
        <w:t xml:space="preserve">The </w:t>
      </w:r>
      <w:r w:rsidRPr="00B82827">
        <w:rPr>
          <w:rFonts w:ascii="Arial" w:hAnsi="Arial" w:cs="Arial"/>
          <w:color w:val="000000"/>
          <w:spacing w:val="-3"/>
          <w:sz w:val="20"/>
          <w:szCs w:val="20"/>
        </w:rPr>
        <w:t xml:space="preserve">return of service </w:t>
      </w:r>
      <w:r w:rsidRPr="00B82827">
        <w:rPr>
          <w:rFonts w:ascii="Arial" w:hAnsi="Arial" w:cs="Arial"/>
          <w:sz w:val="20"/>
          <w:szCs w:val="20"/>
        </w:rPr>
        <w:t xml:space="preserve">was attached to Hiskia and the close corporation’s application under Case No HC-MD-CIV-MOT-GEN-2017/00110 </w:t>
      </w:r>
      <w:r w:rsidRPr="00B82827">
        <w:rPr>
          <w:rFonts w:ascii="Arial" w:hAnsi="Arial" w:cs="Arial"/>
          <w:color w:val="000000"/>
          <w:spacing w:val="-3"/>
          <w:sz w:val="20"/>
          <w:szCs w:val="20"/>
        </w:rPr>
        <w:t xml:space="preserve">as annexure "GMH11C". </w:t>
      </w:r>
    </w:p>
    <w:p w:rsidR="005A0ACD" w:rsidRDefault="005A0ACD" w:rsidP="00D04062">
      <w:pPr>
        <w:pStyle w:val="FootnoteText"/>
        <w:tabs>
          <w:tab w:val="left" w:pos="360"/>
        </w:tabs>
        <w:jc w:val="both"/>
      </w:pPr>
    </w:p>
  </w:footnote>
  <w:footnote w:id="14">
    <w:p w:rsidR="005A0ACD" w:rsidRDefault="005A0ACD" w:rsidP="00D04062">
      <w:pPr>
        <w:pStyle w:val="FootnoteText"/>
        <w:tabs>
          <w:tab w:val="left" w:pos="360"/>
        </w:tabs>
        <w:jc w:val="both"/>
        <w:rPr>
          <w:rFonts w:ascii="Arial" w:hAnsi="Arial" w:cs="Arial"/>
        </w:rPr>
      </w:pPr>
      <w:r w:rsidRPr="006E2486">
        <w:rPr>
          <w:rStyle w:val="FootnoteReference"/>
          <w:rFonts w:ascii="Arial" w:hAnsi="Arial" w:cs="Arial"/>
        </w:rPr>
        <w:footnoteRef/>
      </w:r>
      <w:r w:rsidRPr="006E2486">
        <w:rPr>
          <w:rFonts w:ascii="Arial" w:hAnsi="Arial" w:cs="Arial"/>
        </w:rPr>
        <w:t xml:space="preserve"> </w:t>
      </w:r>
      <w:r w:rsidRPr="006E2486">
        <w:rPr>
          <w:rFonts w:ascii="Arial" w:hAnsi="Arial" w:cs="Arial"/>
        </w:rPr>
        <w:tab/>
        <w:t>See Rule 12(1)(a) of the Magistrates' Courts Rules which reads as follows:</w:t>
      </w:r>
    </w:p>
    <w:p w:rsidR="005A0ACD" w:rsidRPr="006E2486" w:rsidRDefault="005A0ACD" w:rsidP="00D04062">
      <w:pPr>
        <w:pStyle w:val="FootnoteText"/>
        <w:tabs>
          <w:tab w:val="left" w:pos="360"/>
        </w:tabs>
        <w:ind w:left="360"/>
        <w:jc w:val="both"/>
        <w:rPr>
          <w:rFonts w:ascii="Arial" w:hAnsi="Arial" w:cs="Arial"/>
        </w:rPr>
      </w:pPr>
      <w:r w:rsidRPr="006E2486">
        <w:rPr>
          <w:rFonts w:ascii="Arial" w:hAnsi="Arial" w:cs="Arial"/>
        </w:rPr>
        <w:t>'If a defendant has failed to enter appearance to defend within the time limited therefor by the summons or before the lodgment of the request hereinafter mentioned, and has not consented to judgment, the plaintiff may lodge with the clerk of the court a written request, in duplicate, together with the original summons and the return of service, for judgment against such defendant for -</w:t>
      </w:r>
    </w:p>
    <w:p w:rsidR="005A0ACD" w:rsidRDefault="00D1576A" w:rsidP="00D1576A">
      <w:pPr>
        <w:pStyle w:val="FootnoteText"/>
        <w:tabs>
          <w:tab w:val="left" w:pos="360"/>
        </w:tabs>
        <w:ind w:left="810" w:hanging="45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5A0ACD" w:rsidRPr="006E2486">
        <w:rPr>
          <w:rFonts w:ascii="Arial" w:hAnsi="Arial" w:cs="Arial"/>
        </w:rPr>
        <w:t>any sum not exceeding the sum claimed in the summons or for other relief so claimed;</w:t>
      </w:r>
    </w:p>
    <w:p w:rsidR="005A0ACD" w:rsidRPr="006E2486" w:rsidRDefault="00D1576A" w:rsidP="00D1576A">
      <w:pPr>
        <w:pStyle w:val="FootnoteText"/>
        <w:tabs>
          <w:tab w:val="left" w:pos="360"/>
        </w:tabs>
        <w:ind w:left="810" w:hanging="450"/>
        <w:jc w:val="both"/>
      </w:pPr>
      <w:r w:rsidRPr="006E2486">
        <w:t>(ii)</w:t>
      </w:r>
      <w:r w:rsidRPr="006E2486">
        <w:tab/>
      </w:r>
      <w:r w:rsidR="005A0ACD" w:rsidRPr="006E2486">
        <w:rPr>
          <w:rFonts w:ascii="Arial" w:hAnsi="Arial" w:cs="Arial"/>
        </w:rPr>
        <w:t>the costs of the action; and</w:t>
      </w:r>
    </w:p>
    <w:p w:rsidR="005A0ACD" w:rsidRDefault="00D1576A" w:rsidP="00D1576A">
      <w:pPr>
        <w:pStyle w:val="FootnoteText"/>
        <w:tabs>
          <w:tab w:val="left" w:pos="360"/>
        </w:tabs>
        <w:ind w:left="810" w:hanging="450"/>
        <w:jc w:val="both"/>
      </w:pPr>
      <w:r>
        <w:t>(iii)</w:t>
      </w:r>
      <w:r>
        <w:tab/>
      </w:r>
      <w:r w:rsidR="005A0ACD">
        <w:rPr>
          <w:rFonts w:ascii="Arial" w:hAnsi="Arial" w:cs="Arial"/>
        </w:rPr>
        <w:t>i</w:t>
      </w:r>
      <w:r w:rsidR="005A0ACD" w:rsidRPr="006E2486">
        <w:rPr>
          <w:rFonts w:ascii="Arial" w:hAnsi="Arial" w:cs="Arial"/>
        </w:rPr>
        <w:t>nterest at the rate specified in the summons to the date of payment or, if no rate is specified, at the rate prescribed under s 1(2) of the Prescribed Rate of Interest Act 55 of 1975.'</w:t>
      </w:r>
    </w:p>
  </w:footnote>
  <w:footnote w:id="15">
    <w:p w:rsidR="005A0ACD" w:rsidRPr="00DE6E2F" w:rsidRDefault="005A0ACD" w:rsidP="00D04062">
      <w:pPr>
        <w:pStyle w:val="FootnoteText"/>
        <w:tabs>
          <w:tab w:val="left" w:pos="360"/>
        </w:tabs>
        <w:ind w:left="360" w:hanging="360"/>
        <w:jc w:val="both"/>
        <w:rPr>
          <w:rFonts w:ascii="Arial" w:hAnsi="Arial" w:cs="Arial"/>
        </w:rPr>
      </w:pPr>
      <w:r w:rsidRPr="00DE6E2F">
        <w:rPr>
          <w:rStyle w:val="FootnoteReference"/>
          <w:rFonts w:ascii="Arial" w:hAnsi="Arial" w:cs="Arial"/>
        </w:rPr>
        <w:footnoteRef/>
      </w:r>
      <w:r w:rsidRPr="00DE6E2F">
        <w:rPr>
          <w:rFonts w:ascii="Arial" w:hAnsi="Arial" w:cs="Arial"/>
        </w:rPr>
        <w:t xml:space="preserve"> </w:t>
      </w:r>
      <w:r w:rsidRPr="00DE6E2F">
        <w:rPr>
          <w:rFonts w:ascii="Arial" w:hAnsi="Arial" w:cs="Arial"/>
        </w:rPr>
        <w:tab/>
        <w:t>See Rule 12(1)(c). See Rule 12(4) for the position where the claim is not for a liquidated amount.</w:t>
      </w:r>
    </w:p>
  </w:footnote>
  <w:footnote w:id="16">
    <w:p w:rsidR="005A0ACD" w:rsidRPr="00DE6E2F" w:rsidRDefault="005A0ACD" w:rsidP="00D04062">
      <w:pPr>
        <w:pStyle w:val="FootnoteText"/>
        <w:tabs>
          <w:tab w:val="left" w:pos="360"/>
        </w:tabs>
        <w:jc w:val="both"/>
        <w:rPr>
          <w:rFonts w:ascii="Arial" w:hAnsi="Arial" w:cs="Arial"/>
        </w:rPr>
      </w:pPr>
      <w:r w:rsidRPr="00DE6E2F">
        <w:rPr>
          <w:rStyle w:val="FootnoteReference"/>
          <w:rFonts w:ascii="Arial" w:hAnsi="Arial" w:cs="Arial"/>
        </w:rPr>
        <w:footnoteRef/>
      </w:r>
      <w:r w:rsidRPr="00DE6E2F">
        <w:rPr>
          <w:rFonts w:ascii="Arial" w:hAnsi="Arial" w:cs="Arial"/>
        </w:rPr>
        <w:t xml:space="preserve"> </w:t>
      </w:r>
      <w:r w:rsidRPr="00DE6E2F">
        <w:rPr>
          <w:rFonts w:ascii="Arial" w:hAnsi="Arial" w:cs="Arial"/>
        </w:rPr>
        <w:tab/>
        <w:t>See Rule 36(2).</w:t>
      </w:r>
    </w:p>
  </w:footnote>
  <w:footnote w:id="17">
    <w:p w:rsidR="005A0ACD" w:rsidRPr="00DE6E2F" w:rsidRDefault="005A0ACD" w:rsidP="00D04062">
      <w:pPr>
        <w:pStyle w:val="FootnoteText"/>
        <w:tabs>
          <w:tab w:val="left" w:pos="360"/>
        </w:tabs>
        <w:jc w:val="both"/>
        <w:rPr>
          <w:rFonts w:ascii="Arial" w:hAnsi="Arial" w:cs="Arial"/>
        </w:rPr>
      </w:pPr>
      <w:r w:rsidRPr="00DE6E2F">
        <w:rPr>
          <w:rStyle w:val="FootnoteReference"/>
          <w:rFonts w:ascii="Arial" w:hAnsi="Arial" w:cs="Arial"/>
        </w:rPr>
        <w:footnoteRef/>
      </w:r>
      <w:r w:rsidRPr="00DE6E2F">
        <w:rPr>
          <w:rFonts w:ascii="Arial" w:hAnsi="Arial" w:cs="Arial"/>
        </w:rPr>
        <w:t xml:space="preserve"> </w:t>
      </w:r>
      <w:r w:rsidRPr="00DE6E2F">
        <w:rPr>
          <w:rFonts w:ascii="Arial" w:hAnsi="Arial" w:cs="Arial"/>
        </w:rPr>
        <w:tab/>
        <w:t>See Rule 36(1).</w:t>
      </w:r>
    </w:p>
  </w:footnote>
  <w:footnote w:id="18">
    <w:p w:rsidR="005A0ACD" w:rsidRPr="00DE6E2F" w:rsidRDefault="005A0ACD" w:rsidP="00D04062">
      <w:pPr>
        <w:pStyle w:val="FootnoteText"/>
        <w:tabs>
          <w:tab w:val="left" w:pos="360"/>
        </w:tabs>
        <w:jc w:val="both"/>
        <w:rPr>
          <w:rFonts w:ascii="Arial" w:hAnsi="Arial" w:cs="Arial"/>
        </w:rPr>
      </w:pPr>
      <w:r w:rsidRPr="00DE6E2F">
        <w:rPr>
          <w:rStyle w:val="FootnoteReference"/>
          <w:rFonts w:ascii="Arial" w:hAnsi="Arial" w:cs="Arial"/>
        </w:rPr>
        <w:footnoteRef/>
      </w:r>
      <w:r w:rsidRPr="00DE6E2F">
        <w:rPr>
          <w:rFonts w:ascii="Arial" w:hAnsi="Arial" w:cs="Arial"/>
        </w:rPr>
        <w:t xml:space="preserve"> </w:t>
      </w:r>
      <w:r w:rsidRPr="00DE6E2F">
        <w:rPr>
          <w:rFonts w:ascii="Arial" w:hAnsi="Arial" w:cs="Arial"/>
        </w:rPr>
        <w:tab/>
        <w:t>See Rule 36(7).</w:t>
      </w:r>
    </w:p>
  </w:footnote>
  <w:footnote w:id="19">
    <w:p w:rsidR="005A0ACD" w:rsidRDefault="005A0ACD" w:rsidP="00D04062">
      <w:pPr>
        <w:pStyle w:val="FootnoteText"/>
        <w:tabs>
          <w:tab w:val="left" w:pos="360"/>
        </w:tabs>
        <w:jc w:val="both"/>
      </w:pPr>
      <w:r w:rsidRPr="00DE6E2F">
        <w:rPr>
          <w:rStyle w:val="FootnoteReference"/>
          <w:rFonts w:ascii="Arial" w:hAnsi="Arial" w:cs="Arial"/>
        </w:rPr>
        <w:footnoteRef/>
      </w:r>
      <w:r w:rsidRPr="00DE6E2F">
        <w:rPr>
          <w:rFonts w:ascii="Arial" w:hAnsi="Arial" w:cs="Arial"/>
        </w:rPr>
        <w:t xml:space="preserve"> </w:t>
      </w:r>
      <w:r w:rsidRPr="00DE6E2F">
        <w:rPr>
          <w:rFonts w:ascii="Arial" w:hAnsi="Arial" w:cs="Arial"/>
        </w:rPr>
        <w:tab/>
        <w:t>Rule 43 deals with execution against immovable property.</w:t>
      </w:r>
    </w:p>
  </w:footnote>
  <w:footnote w:id="20">
    <w:p w:rsidR="005A0ACD" w:rsidRPr="000B00C2" w:rsidRDefault="005A0ACD" w:rsidP="00D04062">
      <w:pPr>
        <w:pStyle w:val="FootnoteText"/>
        <w:tabs>
          <w:tab w:val="left" w:pos="360"/>
        </w:tabs>
        <w:ind w:left="360" w:hanging="360"/>
        <w:jc w:val="both"/>
        <w:rPr>
          <w:rFonts w:ascii="Arial" w:hAnsi="Arial" w:cs="Arial"/>
        </w:rPr>
      </w:pPr>
      <w:r w:rsidRPr="000B00C2">
        <w:rPr>
          <w:rStyle w:val="FootnoteReference"/>
          <w:rFonts w:ascii="Arial" w:hAnsi="Arial" w:cs="Arial"/>
        </w:rPr>
        <w:footnoteRef/>
      </w:r>
      <w:r w:rsidRPr="000B00C2">
        <w:rPr>
          <w:rFonts w:ascii="Arial" w:hAnsi="Arial" w:cs="Arial"/>
        </w:rPr>
        <w:t xml:space="preserve"> </w:t>
      </w:r>
      <w:r w:rsidRPr="000B00C2">
        <w:rPr>
          <w:rFonts w:ascii="Arial" w:hAnsi="Arial" w:cs="Arial"/>
        </w:rPr>
        <w:tab/>
      </w:r>
      <w:r w:rsidRPr="000B00C2">
        <w:rPr>
          <w:rFonts w:ascii="Arial" w:hAnsi="Arial" w:cs="Arial"/>
          <w:i/>
        </w:rPr>
        <w:t>Standard Bank Namibia Ltd and Others v Maletzky and Others</w:t>
      </w:r>
      <w:r w:rsidRPr="000B00C2">
        <w:rPr>
          <w:rFonts w:ascii="Arial" w:hAnsi="Arial" w:cs="Arial"/>
        </w:rPr>
        <w:t xml:space="preserve"> 2015 (3) NR 753 (SC) at para 17.</w:t>
      </w:r>
    </w:p>
  </w:footnote>
  <w:footnote w:id="21">
    <w:p w:rsidR="005A0ACD" w:rsidRPr="00B82827" w:rsidRDefault="005A0ACD" w:rsidP="00D04062">
      <w:pPr>
        <w:pStyle w:val="FootnoteText"/>
        <w:tabs>
          <w:tab w:val="left" w:pos="360"/>
        </w:tabs>
        <w:jc w:val="both"/>
        <w:rPr>
          <w:rFonts w:ascii="Arial" w:hAnsi="Arial" w:cs="Arial"/>
        </w:rPr>
      </w:pPr>
      <w:r w:rsidRPr="00B82827">
        <w:rPr>
          <w:rStyle w:val="FootnoteReference"/>
          <w:rFonts w:ascii="Arial" w:hAnsi="Arial" w:cs="Arial"/>
        </w:rPr>
        <w:footnoteRef/>
      </w:r>
      <w:r w:rsidRPr="00B82827">
        <w:rPr>
          <w:rFonts w:ascii="Arial" w:hAnsi="Arial" w:cs="Arial"/>
        </w:rPr>
        <w:t xml:space="preserve"> </w:t>
      </w:r>
      <w:r w:rsidRPr="00B82827">
        <w:rPr>
          <w:rFonts w:ascii="Arial" w:hAnsi="Arial" w:cs="Arial"/>
        </w:rPr>
        <w:tab/>
      </w:r>
      <w:r w:rsidRPr="00B82827">
        <w:rPr>
          <w:rFonts w:ascii="Arial" w:hAnsi="Arial" w:cs="Arial"/>
          <w:i/>
        </w:rPr>
        <w:t>Knouwds NO v Josea and Another 2007</w:t>
      </w:r>
      <w:r w:rsidRPr="00B82827">
        <w:rPr>
          <w:rFonts w:ascii="Arial" w:hAnsi="Arial" w:cs="Arial"/>
        </w:rPr>
        <w:t xml:space="preserve"> (2) NR 792 (HC).</w:t>
      </w:r>
    </w:p>
  </w:footnote>
  <w:footnote w:id="22">
    <w:p w:rsidR="005A0ACD" w:rsidRPr="00B82827" w:rsidRDefault="005A0ACD" w:rsidP="00D04062">
      <w:pPr>
        <w:pStyle w:val="FootnoteText"/>
        <w:tabs>
          <w:tab w:val="left" w:pos="360"/>
        </w:tabs>
        <w:jc w:val="both"/>
        <w:rPr>
          <w:rFonts w:ascii="Arial" w:hAnsi="Arial" w:cs="Arial"/>
        </w:rPr>
      </w:pPr>
      <w:r w:rsidRPr="00B82827">
        <w:rPr>
          <w:rStyle w:val="FootnoteReference"/>
          <w:rFonts w:ascii="Arial" w:hAnsi="Arial" w:cs="Arial"/>
        </w:rPr>
        <w:footnoteRef/>
      </w:r>
      <w:r w:rsidRPr="00B82827">
        <w:rPr>
          <w:rFonts w:ascii="Arial" w:hAnsi="Arial" w:cs="Arial"/>
        </w:rPr>
        <w:t xml:space="preserve"> </w:t>
      </w:r>
      <w:r w:rsidRPr="00B82827">
        <w:rPr>
          <w:rFonts w:ascii="Arial" w:hAnsi="Arial" w:cs="Arial"/>
        </w:rPr>
        <w:tab/>
        <w:t>At para 23.</w:t>
      </w:r>
    </w:p>
  </w:footnote>
  <w:footnote w:id="23">
    <w:p w:rsidR="005A0ACD" w:rsidRPr="00B82827" w:rsidRDefault="005A0ACD" w:rsidP="00D04062">
      <w:pPr>
        <w:pStyle w:val="FootnoteText"/>
        <w:tabs>
          <w:tab w:val="left" w:pos="360"/>
        </w:tabs>
        <w:ind w:left="360" w:hanging="360"/>
        <w:jc w:val="both"/>
        <w:rPr>
          <w:rFonts w:ascii="Arial" w:hAnsi="Arial" w:cs="Arial"/>
        </w:rPr>
      </w:pPr>
      <w:r w:rsidRPr="00B82827">
        <w:rPr>
          <w:rStyle w:val="FootnoteReference"/>
          <w:rFonts w:ascii="Arial" w:hAnsi="Arial" w:cs="Arial"/>
        </w:rPr>
        <w:footnoteRef/>
      </w:r>
      <w:r w:rsidRPr="00B82827">
        <w:rPr>
          <w:rFonts w:ascii="Arial" w:hAnsi="Arial" w:cs="Arial"/>
        </w:rPr>
        <w:t xml:space="preserve"> </w:t>
      </w:r>
      <w:r w:rsidRPr="00B82827">
        <w:rPr>
          <w:rFonts w:ascii="Arial" w:hAnsi="Arial" w:cs="Arial"/>
        </w:rPr>
        <w:tab/>
      </w:r>
      <w:r w:rsidRPr="00B82827">
        <w:rPr>
          <w:rFonts w:ascii="Arial" w:hAnsi="Arial" w:cs="Arial"/>
          <w:i/>
        </w:rPr>
        <w:t>Witvlei Meat (Pty) Ltd and Others v Disciplinary Committee for Legal Practitioners and Others</w:t>
      </w:r>
      <w:r w:rsidRPr="00B82827">
        <w:rPr>
          <w:rFonts w:ascii="Arial" w:hAnsi="Arial" w:cs="Arial"/>
        </w:rPr>
        <w:t xml:space="preserve"> 2013 (1) NR 245 (HC).</w:t>
      </w:r>
    </w:p>
  </w:footnote>
  <w:footnote w:id="24">
    <w:p w:rsidR="005A0ACD" w:rsidRPr="00462466" w:rsidRDefault="005A0ACD" w:rsidP="00D04062">
      <w:pPr>
        <w:pStyle w:val="FootnoteText"/>
        <w:tabs>
          <w:tab w:val="left" w:pos="360"/>
        </w:tabs>
        <w:ind w:left="360" w:hanging="360"/>
        <w:jc w:val="both"/>
        <w:rPr>
          <w:rFonts w:ascii="Arial" w:hAnsi="Arial" w:cs="Arial"/>
        </w:rPr>
      </w:pPr>
      <w:r w:rsidRPr="00462466">
        <w:rPr>
          <w:rStyle w:val="FootnoteReference"/>
          <w:rFonts w:ascii="Arial" w:hAnsi="Arial" w:cs="Arial"/>
        </w:rPr>
        <w:footnoteRef/>
      </w:r>
      <w:r w:rsidRPr="00462466">
        <w:rPr>
          <w:rFonts w:ascii="Arial" w:hAnsi="Arial" w:cs="Arial"/>
        </w:rPr>
        <w:t xml:space="preserve"> </w:t>
      </w:r>
      <w:r w:rsidRPr="00462466">
        <w:rPr>
          <w:rFonts w:ascii="Arial" w:hAnsi="Arial" w:cs="Arial"/>
        </w:rPr>
        <w:tab/>
      </w:r>
      <w:r w:rsidRPr="00462466">
        <w:rPr>
          <w:rFonts w:ascii="Arial" w:hAnsi="Arial" w:cs="Arial"/>
          <w:i/>
        </w:rPr>
        <w:t>Ibid</w:t>
      </w:r>
      <w:r w:rsidRPr="00462466">
        <w:rPr>
          <w:rFonts w:ascii="Arial" w:hAnsi="Arial" w:cs="Arial"/>
        </w:rPr>
        <w:t xml:space="preserve"> at paras 16-17.</w:t>
      </w:r>
      <w:r>
        <w:rPr>
          <w:rFonts w:ascii="Arial" w:hAnsi="Arial" w:cs="Arial"/>
        </w:rPr>
        <w:t xml:space="preserve"> I have omitted the square brackets in the quote simply to avoid confusion with the numbering in this judgement.</w:t>
      </w:r>
    </w:p>
  </w:footnote>
  <w:footnote w:id="25">
    <w:p w:rsidR="00C80570" w:rsidRPr="00DF19A0" w:rsidRDefault="00C80570" w:rsidP="00C80570">
      <w:pPr>
        <w:pStyle w:val="FootnoteText"/>
        <w:tabs>
          <w:tab w:val="left" w:pos="360"/>
        </w:tabs>
        <w:ind w:left="360" w:hanging="360"/>
        <w:jc w:val="both"/>
        <w:rPr>
          <w:rFonts w:ascii="Arial" w:hAnsi="Arial" w:cs="Arial"/>
        </w:rPr>
      </w:pPr>
      <w:r w:rsidRPr="00DF19A0">
        <w:rPr>
          <w:rStyle w:val="FootnoteReference"/>
          <w:rFonts w:ascii="Arial" w:hAnsi="Arial" w:cs="Arial"/>
        </w:rPr>
        <w:footnoteRef/>
      </w:r>
      <w:r w:rsidRPr="00DF19A0">
        <w:rPr>
          <w:rFonts w:ascii="Arial" w:hAnsi="Arial" w:cs="Arial"/>
        </w:rPr>
        <w:t xml:space="preserve"> </w:t>
      </w:r>
      <w:r w:rsidRPr="00DF19A0">
        <w:rPr>
          <w:rFonts w:ascii="Arial" w:hAnsi="Arial" w:cs="Arial"/>
        </w:rPr>
        <w:tab/>
        <w:t xml:space="preserve">In the matter of </w:t>
      </w:r>
      <w:r w:rsidRPr="00DF19A0">
        <w:rPr>
          <w:rFonts w:ascii="Arial" w:hAnsi="Arial" w:cs="Arial"/>
          <w:i/>
        </w:rPr>
        <w:t>Standard Bank Namibia Ltd and Others v Maletzky and Others</w:t>
      </w:r>
      <w:r w:rsidRPr="00DF19A0">
        <w:rPr>
          <w:rFonts w:ascii="Arial" w:hAnsi="Arial" w:cs="Arial"/>
        </w:rPr>
        <w:t xml:space="preserve"> 2015 (3) NR 753 (SC) at para 21.</w:t>
      </w:r>
    </w:p>
  </w:footnote>
  <w:footnote w:id="26">
    <w:p w:rsidR="005A0ACD" w:rsidRPr="00DF19A0" w:rsidRDefault="005A0ACD" w:rsidP="00D04062">
      <w:pPr>
        <w:pStyle w:val="FootnoteText"/>
        <w:tabs>
          <w:tab w:val="left" w:pos="360"/>
        </w:tabs>
        <w:jc w:val="both"/>
        <w:rPr>
          <w:rFonts w:ascii="Arial" w:hAnsi="Arial" w:cs="Arial"/>
        </w:rPr>
      </w:pPr>
      <w:r w:rsidRPr="00DF19A0">
        <w:rPr>
          <w:rStyle w:val="FootnoteReference"/>
          <w:rFonts w:ascii="Arial" w:hAnsi="Arial" w:cs="Arial"/>
        </w:rPr>
        <w:footnoteRef/>
      </w:r>
      <w:r w:rsidRPr="00DF19A0">
        <w:rPr>
          <w:rFonts w:ascii="Arial" w:hAnsi="Arial" w:cs="Arial"/>
        </w:rPr>
        <w:tab/>
        <w:t xml:space="preserve">A copy of the summons was attached as Annexure “GMH 5” to Hiskia’s supporting affidavit. </w:t>
      </w:r>
    </w:p>
  </w:footnote>
  <w:footnote w:id="27">
    <w:p w:rsidR="00C80570" w:rsidRDefault="00C80570" w:rsidP="00C80570">
      <w:pPr>
        <w:pStyle w:val="FootnoteText"/>
        <w:tabs>
          <w:tab w:val="left" w:pos="360"/>
        </w:tabs>
        <w:ind w:left="360" w:hanging="360"/>
        <w:jc w:val="both"/>
      </w:pPr>
      <w:r w:rsidRPr="00DF19A0">
        <w:rPr>
          <w:rStyle w:val="FootnoteReference"/>
          <w:rFonts w:ascii="Arial" w:hAnsi="Arial" w:cs="Arial"/>
        </w:rPr>
        <w:footnoteRef/>
      </w:r>
      <w:r w:rsidRPr="00DF19A0">
        <w:rPr>
          <w:rFonts w:ascii="Arial" w:hAnsi="Arial" w:cs="Arial"/>
        </w:rPr>
        <w:t xml:space="preserve"> </w:t>
      </w:r>
      <w:r w:rsidRPr="00DF19A0">
        <w:rPr>
          <w:rFonts w:ascii="Arial" w:hAnsi="Arial" w:cs="Arial"/>
        </w:rPr>
        <w:tab/>
        <w:t>A copy of the return of service was attached as Annexure “GMH 6” to Hiskia’s supporting affidavit.</w:t>
      </w:r>
    </w:p>
  </w:footnote>
  <w:footnote w:id="28">
    <w:p w:rsidR="005A0ACD" w:rsidRPr="000F04C4" w:rsidRDefault="005A0ACD" w:rsidP="00D04062">
      <w:pPr>
        <w:pStyle w:val="FootnoteText"/>
        <w:tabs>
          <w:tab w:val="left" w:pos="360"/>
        </w:tabs>
        <w:jc w:val="both"/>
        <w:rPr>
          <w:rFonts w:ascii="Arial" w:hAnsi="Arial" w:cs="Arial"/>
        </w:rPr>
      </w:pPr>
      <w:r w:rsidRPr="000F04C4">
        <w:rPr>
          <w:rStyle w:val="FootnoteReference"/>
          <w:rFonts w:ascii="Arial" w:hAnsi="Arial" w:cs="Arial"/>
        </w:rPr>
        <w:footnoteRef/>
      </w:r>
      <w:r w:rsidRPr="000F04C4">
        <w:rPr>
          <w:rFonts w:ascii="Arial" w:hAnsi="Arial" w:cs="Arial"/>
        </w:rPr>
        <w:t xml:space="preserve"> </w:t>
      </w:r>
      <w:r w:rsidRPr="000F04C4">
        <w:rPr>
          <w:rFonts w:ascii="Arial" w:hAnsi="Arial" w:cs="Arial"/>
        </w:rPr>
        <w:tab/>
      </w:r>
      <w:r>
        <w:rPr>
          <w:rFonts w:ascii="Arial" w:hAnsi="Arial" w:cs="Arial"/>
        </w:rPr>
        <w:t xml:space="preserve">Baker P WE, </w:t>
      </w:r>
      <w:r w:rsidRPr="000F04C4">
        <w:rPr>
          <w:rFonts w:ascii="Arial" w:hAnsi="Arial" w:cs="Arial"/>
        </w:rPr>
        <w:t>Erasmus</w:t>
      </w:r>
      <w:r>
        <w:rPr>
          <w:rFonts w:ascii="Arial" w:hAnsi="Arial" w:cs="Arial"/>
        </w:rPr>
        <w:t xml:space="preserve"> H J </w:t>
      </w:r>
      <w:r w:rsidRPr="000F04C4">
        <w:rPr>
          <w:rFonts w:ascii="Arial" w:hAnsi="Arial" w:cs="Arial"/>
        </w:rPr>
        <w:t xml:space="preserve">and </w:t>
      </w:r>
      <w:r>
        <w:rPr>
          <w:rFonts w:ascii="Arial" w:hAnsi="Arial" w:cs="Arial"/>
        </w:rPr>
        <w:t xml:space="preserve">Farlam I G; </w:t>
      </w:r>
      <w:r w:rsidRPr="00580B99">
        <w:rPr>
          <w:rFonts w:ascii="Arial" w:hAnsi="Arial" w:cs="Arial"/>
          <w:i/>
        </w:rPr>
        <w:t>Jones and Buckle</w:t>
      </w:r>
      <w:r>
        <w:rPr>
          <w:rFonts w:ascii="Arial" w:hAnsi="Arial" w:cs="Arial"/>
          <w:i/>
        </w:rPr>
        <w:t>:</w:t>
      </w:r>
      <w:r w:rsidRPr="00580B99">
        <w:rPr>
          <w:rFonts w:ascii="Arial" w:hAnsi="Arial" w:cs="Arial"/>
          <w:i/>
        </w:rPr>
        <w:t xml:space="preserve"> The Civil Practice of the Magistrates' Courts in South Africa</w:t>
      </w:r>
      <w:r>
        <w:rPr>
          <w:rFonts w:ascii="Arial" w:hAnsi="Arial" w:cs="Arial"/>
        </w:rPr>
        <w:t>:</w:t>
      </w:r>
      <w:r w:rsidRPr="000F04C4">
        <w:rPr>
          <w:rFonts w:ascii="Arial" w:hAnsi="Arial" w:cs="Arial"/>
        </w:rPr>
        <w:t xml:space="preserve"> </w:t>
      </w:r>
      <w:r>
        <w:rPr>
          <w:rFonts w:ascii="Arial" w:hAnsi="Arial" w:cs="Arial"/>
        </w:rPr>
        <w:t>7</w:t>
      </w:r>
      <w:r w:rsidRPr="000F04C4">
        <w:rPr>
          <w:rFonts w:ascii="Arial" w:hAnsi="Arial" w:cs="Arial"/>
        </w:rPr>
        <w:t xml:space="preserve">th ed vol 1 (Juta, </w:t>
      </w:r>
      <w:r>
        <w:rPr>
          <w:rFonts w:ascii="Arial" w:hAnsi="Arial" w:cs="Arial"/>
        </w:rPr>
        <w:t>Wetton</w:t>
      </w:r>
      <w:r w:rsidRPr="000F04C4">
        <w:rPr>
          <w:rFonts w:ascii="Arial" w:hAnsi="Arial" w:cs="Arial"/>
        </w:rPr>
        <w:t>, 19</w:t>
      </w:r>
      <w:r>
        <w:rPr>
          <w:rFonts w:ascii="Arial" w:hAnsi="Arial" w:cs="Arial"/>
        </w:rPr>
        <w:t>79</w:t>
      </w:r>
      <w:r w:rsidRPr="000F04C4">
        <w:rPr>
          <w:rFonts w:ascii="Arial" w:hAnsi="Arial" w:cs="Arial"/>
        </w:rPr>
        <w:t xml:space="preserve">) at </w:t>
      </w:r>
      <w:r>
        <w:rPr>
          <w:rFonts w:ascii="Arial" w:hAnsi="Arial" w:cs="Arial"/>
        </w:rPr>
        <w:t>60.</w:t>
      </w:r>
    </w:p>
  </w:footnote>
  <w:footnote w:id="29">
    <w:p w:rsidR="005A0ACD" w:rsidRPr="00D858D1" w:rsidRDefault="005A0ACD" w:rsidP="00D04062">
      <w:pPr>
        <w:pStyle w:val="FootnoteText"/>
        <w:tabs>
          <w:tab w:val="left" w:pos="360"/>
        </w:tabs>
        <w:jc w:val="both"/>
        <w:rPr>
          <w:rFonts w:ascii="Arial" w:hAnsi="Arial" w:cs="Arial"/>
        </w:rPr>
      </w:pPr>
      <w:r w:rsidRPr="00D858D1">
        <w:rPr>
          <w:rStyle w:val="FootnoteReference"/>
          <w:rFonts w:ascii="Arial" w:hAnsi="Arial" w:cs="Arial"/>
        </w:rPr>
        <w:footnoteRef/>
      </w:r>
      <w:r w:rsidRPr="00D858D1">
        <w:rPr>
          <w:rFonts w:ascii="Arial" w:hAnsi="Arial" w:cs="Arial"/>
        </w:rPr>
        <w:t xml:space="preserve"> </w:t>
      </w:r>
      <w:r w:rsidRPr="00D858D1">
        <w:rPr>
          <w:rFonts w:ascii="Arial" w:hAnsi="Arial" w:cs="Arial"/>
        </w:rPr>
        <w:tab/>
      </w:r>
      <w:r w:rsidRPr="00D858D1">
        <w:rPr>
          <w:rFonts w:ascii="Arial" w:hAnsi="Arial" w:cs="Arial"/>
          <w:i/>
        </w:rPr>
        <w:t>Mweb Namibia (Pty) Ltd v Telecom Namibia Ltd and Others</w:t>
      </w:r>
      <w:r w:rsidRPr="00D858D1">
        <w:rPr>
          <w:rFonts w:ascii="Arial" w:hAnsi="Arial" w:cs="Arial"/>
        </w:rPr>
        <w:t xml:space="preserve"> 2011 (2) NR 670 (SC)</w:t>
      </w:r>
      <w:r w:rsidR="00D205A1">
        <w:rPr>
          <w:rFonts w:ascii="Arial" w:hAnsi="Arial" w:cs="Arial"/>
        </w:rPr>
        <w:t>.</w:t>
      </w:r>
    </w:p>
  </w:footnote>
  <w:footnote w:id="30">
    <w:p w:rsidR="005A0ACD" w:rsidRDefault="005A0ACD" w:rsidP="00D04062">
      <w:pPr>
        <w:pStyle w:val="FootnoteText"/>
        <w:tabs>
          <w:tab w:val="left" w:pos="360"/>
        </w:tabs>
        <w:jc w:val="both"/>
      </w:pPr>
      <w:r w:rsidRPr="00D858D1">
        <w:rPr>
          <w:rStyle w:val="FootnoteReference"/>
          <w:rFonts w:ascii="Arial" w:hAnsi="Arial" w:cs="Arial"/>
        </w:rPr>
        <w:footnoteRef/>
      </w:r>
      <w:r w:rsidRPr="00D858D1">
        <w:rPr>
          <w:rFonts w:ascii="Arial" w:hAnsi="Arial" w:cs="Arial"/>
        </w:rPr>
        <w:t xml:space="preserve"> </w:t>
      </w:r>
      <w:r w:rsidRPr="00D858D1">
        <w:rPr>
          <w:rFonts w:ascii="Arial" w:hAnsi="Arial" w:cs="Arial"/>
        </w:rPr>
        <w:tab/>
      </w:r>
      <w:r w:rsidRPr="00D858D1">
        <w:rPr>
          <w:rFonts w:ascii="Arial" w:hAnsi="Arial" w:cs="Arial"/>
          <w:i/>
        </w:rPr>
        <w:t xml:space="preserve">Ibid </w:t>
      </w:r>
      <w:r w:rsidRPr="00D858D1">
        <w:rPr>
          <w:rFonts w:ascii="Arial" w:hAnsi="Arial" w:cs="Arial"/>
        </w:rPr>
        <w:t>at para</w:t>
      </w:r>
      <w:r>
        <w:rPr>
          <w:rFonts w:ascii="Arial" w:hAnsi="Arial" w:cs="Arial"/>
        </w:rPr>
        <w:t xml:space="preserve"> 11</w:t>
      </w:r>
      <w:r w:rsidRPr="00D858D1">
        <w:rPr>
          <w:rFonts w:ascii="Arial" w:hAnsi="Arial" w:cs="Arial"/>
        </w:rPr>
        <w:t>.</w:t>
      </w:r>
    </w:p>
  </w:footnote>
  <w:footnote w:id="31">
    <w:p w:rsidR="005A0ACD" w:rsidRPr="0039540D" w:rsidRDefault="005A0ACD" w:rsidP="00D04062">
      <w:pPr>
        <w:pStyle w:val="FootnoteText"/>
        <w:tabs>
          <w:tab w:val="left" w:pos="360"/>
        </w:tabs>
        <w:ind w:left="360" w:hanging="360"/>
        <w:jc w:val="both"/>
        <w:rPr>
          <w:rFonts w:ascii="Arial" w:hAnsi="Arial" w:cs="Arial"/>
        </w:rPr>
      </w:pPr>
      <w:r w:rsidRPr="0039540D">
        <w:rPr>
          <w:rStyle w:val="FootnoteReference"/>
          <w:rFonts w:ascii="Arial" w:hAnsi="Arial" w:cs="Arial"/>
        </w:rPr>
        <w:footnoteRef/>
      </w:r>
      <w:r w:rsidRPr="0039540D">
        <w:rPr>
          <w:rFonts w:ascii="Arial" w:hAnsi="Arial" w:cs="Arial"/>
        </w:rPr>
        <w:t xml:space="preserve"> </w:t>
      </w:r>
      <w:r w:rsidRPr="0039540D">
        <w:rPr>
          <w:rFonts w:ascii="Arial" w:hAnsi="Arial" w:cs="Arial"/>
        </w:rPr>
        <w:tab/>
        <w:t xml:space="preserve">See </w:t>
      </w:r>
      <w:r w:rsidRPr="0039540D">
        <w:rPr>
          <w:rFonts w:ascii="Arial" w:hAnsi="Arial" w:cs="Arial"/>
          <w:i/>
        </w:rPr>
        <w:t xml:space="preserve">Mwellie v Minister of Works, Transport and Communication and Another </w:t>
      </w:r>
      <w:r w:rsidRPr="0039540D">
        <w:rPr>
          <w:rFonts w:ascii="Arial" w:hAnsi="Arial" w:cs="Arial"/>
        </w:rPr>
        <w:t xml:space="preserve">1995 (9) BCLR 1118 (NmHC); </w:t>
      </w:r>
      <w:r w:rsidRPr="0039540D">
        <w:rPr>
          <w:rFonts w:ascii="Arial" w:hAnsi="Arial" w:cs="Arial"/>
          <w:i/>
        </w:rPr>
        <w:t>Muller v President of the Republic of Namibia and Another</w:t>
      </w:r>
      <w:r w:rsidRPr="0039540D">
        <w:rPr>
          <w:rFonts w:ascii="Arial" w:hAnsi="Arial" w:cs="Arial"/>
        </w:rPr>
        <w:t xml:space="preserve"> 1999 NR 190 (SC)</w:t>
      </w:r>
      <w:r>
        <w:rPr>
          <w:rFonts w:ascii="Arial" w:hAnsi="Arial" w:cs="Arial"/>
        </w:rPr>
        <w:t>;</w:t>
      </w:r>
      <w:r w:rsidRPr="0039540D">
        <w:rPr>
          <w:rFonts w:ascii="Arial" w:hAnsi="Arial" w:cs="Arial"/>
        </w:rPr>
        <w:t xml:space="preserve"> </w:t>
      </w:r>
      <w:r w:rsidRPr="0039540D">
        <w:rPr>
          <w:rFonts w:ascii="Arial" w:hAnsi="Arial" w:cs="Arial"/>
          <w:i/>
        </w:rPr>
        <w:t>Myburgh v Commercial Bank of Namibia</w:t>
      </w:r>
      <w:r w:rsidRPr="0039540D">
        <w:rPr>
          <w:rFonts w:ascii="Arial" w:hAnsi="Arial" w:cs="Arial"/>
        </w:rPr>
        <w:t xml:space="preserve"> 2000 NR 255 (SC); </w:t>
      </w:r>
      <w:r w:rsidRPr="0039540D">
        <w:rPr>
          <w:rFonts w:ascii="Arial" w:hAnsi="Arial" w:cs="Arial"/>
          <w:i/>
        </w:rPr>
        <w:t>Mwilima and All Other Accused, Government of the Republic of Namibia and Others v In The Caprivi Treason Trial</w:t>
      </w:r>
      <w:r w:rsidRPr="0039540D">
        <w:rPr>
          <w:rFonts w:ascii="Arial" w:hAnsi="Arial" w:cs="Arial"/>
        </w:rPr>
        <w:t xml:space="preserve"> 2002 NR 235 (SC);</w:t>
      </w:r>
      <w:r w:rsidRPr="0039540D">
        <w:rPr>
          <w:rFonts w:ascii="Arial" w:hAnsi="Arial" w:cs="Arial"/>
          <w:i/>
          <w:iCs/>
        </w:rPr>
        <w:t xml:space="preserve"> Beukes &amp; Another v Botha &amp; Others</w:t>
      </w:r>
      <w:r w:rsidRPr="0039540D">
        <w:rPr>
          <w:rFonts w:ascii="Arial" w:hAnsi="Arial" w:cs="Arial"/>
        </w:rPr>
        <w:t>, an unreported judgment of the High Court of Namibia Case No. (P) I 111/2004;</w:t>
      </w:r>
      <w:r w:rsidRPr="0039540D">
        <w:rPr>
          <w:rFonts w:ascii="Arial" w:hAnsi="Arial" w:cs="Arial"/>
          <w:i/>
          <w:iCs/>
        </w:rPr>
        <w:t xml:space="preserve"> Hamwaama &amp; Others v Attorney-General</w:t>
      </w:r>
      <w:r w:rsidRPr="0039540D">
        <w:rPr>
          <w:rFonts w:ascii="Arial" w:hAnsi="Arial" w:cs="Arial"/>
        </w:rPr>
        <w:t xml:space="preserve">, An unreported judgment of the High Court of Namibia, Case No. A 176/2007 (delivered on 31 July 2007. Minister of Home Affairs v Majiedt and Others 2007 (2) NR 475 (SC) </w:t>
      </w:r>
      <w:r w:rsidRPr="0039540D">
        <w:rPr>
          <w:rFonts w:ascii="Arial" w:hAnsi="Arial" w:cs="Arial"/>
          <w:i/>
        </w:rPr>
        <w:t>Uffindell t/a Aloe Hunting Safaris v Government of Namibia and Others</w:t>
      </w:r>
      <w:r w:rsidRPr="0039540D">
        <w:rPr>
          <w:rFonts w:ascii="Arial" w:hAnsi="Arial" w:cs="Arial"/>
        </w:rPr>
        <w:t xml:space="preserve"> 2009 (2) NR 670 (HC)</w:t>
      </w:r>
      <w:r>
        <w:rPr>
          <w:rFonts w:ascii="Arial" w:hAnsi="Arial" w:cs="Arial"/>
        </w:rPr>
        <w:t xml:space="preserve"> </w:t>
      </w:r>
      <w:r w:rsidRPr="0039540D">
        <w:rPr>
          <w:rFonts w:ascii="Arial" w:hAnsi="Arial" w:cs="Arial"/>
          <w:i/>
        </w:rPr>
        <w:t>Mweb Namibia (Pty) Ltd v Telecom Namibia Ltd and Others</w:t>
      </w:r>
      <w:r w:rsidRPr="0039540D">
        <w:rPr>
          <w:rFonts w:ascii="Arial" w:hAnsi="Arial" w:cs="Arial"/>
        </w:rPr>
        <w:t xml:space="preserve"> 2011 (2) NR 670 (SC)</w:t>
      </w:r>
    </w:p>
  </w:footnote>
  <w:footnote w:id="32">
    <w:p w:rsidR="005A0ACD" w:rsidRPr="005C63D4" w:rsidRDefault="005A0ACD" w:rsidP="00D04062">
      <w:pPr>
        <w:pStyle w:val="NoSpacing"/>
        <w:tabs>
          <w:tab w:val="left" w:pos="360"/>
        </w:tabs>
        <w:jc w:val="both"/>
        <w:rPr>
          <w:rFonts w:ascii="Arial" w:hAnsi="Arial" w:cs="Arial"/>
        </w:rPr>
      </w:pPr>
      <w:r w:rsidRPr="005C63D4">
        <w:rPr>
          <w:rStyle w:val="FootnoteReference"/>
          <w:rFonts w:ascii="Arial" w:hAnsi="Arial" w:cs="Arial"/>
          <w:sz w:val="20"/>
          <w:szCs w:val="20"/>
        </w:rPr>
        <w:footnoteRef/>
      </w:r>
      <w:r w:rsidRPr="005C63D4">
        <w:rPr>
          <w:rFonts w:ascii="Arial" w:hAnsi="Arial" w:cs="Arial"/>
          <w:sz w:val="20"/>
          <w:szCs w:val="20"/>
        </w:rPr>
        <w:t xml:space="preserve"> </w:t>
      </w:r>
      <w:r w:rsidRPr="005C63D4">
        <w:rPr>
          <w:rFonts w:ascii="Arial" w:hAnsi="Arial" w:cs="Arial"/>
          <w:sz w:val="20"/>
          <w:szCs w:val="20"/>
        </w:rPr>
        <w:tab/>
        <w:t>1995 (9) BCLR 1118 (NmHC).</w:t>
      </w:r>
    </w:p>
  </w:footnote>
  <w:footnote w:id="33">
    <w:p w:rsidR="005A0ACD" w:rsidRDefault="005A0ACD" w:rsidP="00D04062">
      <w:pPr>
        <w:pStyle w:val="FootnoteText"/>
        <w:tabs>
          <w:tab w:val="left" w:pos="360"/>
        </w:tabs>
        <w:jc w:val="both"/>
      </w:pPr>
      <w:r w:rsidRPr="005C63D4">
        <w:rPr>
          <w:rStyle w:val="FootnoteReference"/>
          <w:rFonts w:ascii="Arial" w:hAnsi="Arial" w:cs="Arial"/>
        </w:rPr>
        <w:footnoteRef/>
      </w:r>
      <w:r w:rsidRPr="005C63D4">
        <w:rPr>
          <w:rFonts w:ascii="Arial" w:hAnsi="Arial" w:cs="Arial"/>
        </w:rPr>
        <w:t xml:space="preserve"> </w:t>
      </w:r>
      <w:r w:rsidRPr="005C63D4">
        <w:rPr>
          <w:rFonts w:ascii="Arial" w:hAnsi="Arial" w:cs="Arial"/>
        </w:rPr>
        <w:tab/>
        <w:t>At 1132E – H.</w:t>
      </w:r>
    </w:p>
  </w:footnote>
  <w:footnote w:id="34">
    <w:p w:rsidR="005A0ACD" w:rsidRPr="00B82827" w:rsidRDefault="005A0ACD" w:rsidP="00D04062">
      <w:pPr>
        <w:pStyle w:val="FootnoteText"/>
        <w:tabs>
          <w:tab w:val="left" w:pos="360"/>
        </w:tabs>
        <w:jc w:val="both"/>
        <w:rPr>
          <w:rFonts w:ascii="Arial" w:hAnsi="Arial" w:cs="Arial"/>
        </w:rPr>
      </w:pPr>
      <w:r w:rsidRPr="00B82827">
        <w:rPr>
          <w:rStyle w:val="FootnoteReference"/>
          <w:rFonts w:ascii="Arial" w:hAnsi="Arial" w:cs="Arial"/>
        </w:rPr>
        <w:footnoteRef/>
      </w:r>
      <w:r w:rsidRPr="00B82827">
        <w:rPr>
          <w:rFonts w:ascii="Arial" w:hAnsi="Arial" w:cs="Arial"/>
        </w:rPr>
        <w:t xml:space="preserve"> </w:t>
      </w:r>
      <w:r w:rsidRPr="00B82827">
        <w:rPr>
          <w:rFonts w:ascii="Arial" w:hAnsi="Arial" w:cs="Arial"/>
        </w:rPr>
        <w:tab/>
        <w:t>1999 NR 190 (SC).</w:t>
      </w:r>
    </w:p>
  </w:footnote>
  <w:footnote w:id="35">
    <w:p w:rsidR="00891741" w:rsidRPr="00B82827" w:rsidRDefault="00891741" w:rsidP="00D04062">
      <w:pPr>
        <w:pStyle w:val="FootnoteText"/>
        <w:jc w:val="both"/>
        <w:rPr>
          <w:rFonts w:ascii="Arial" w:hAnsi="Arial" w:cs="Arial"/>
          <w:lang w:val="en-ZA"/>
        </w:rPr>
      </w:pPr>
      <w:r w:rsidRPr="00B82827">
        <w:rPr>
          <w:rStyle w:val="FootnoteReference"/>
          <w:rFonts w:ascii="Arial" w:hAnsi="Arial" w:cs="Arial"/>
          <w:i/>
        </w:rPr>
        <w:footnoteRef/>
      </w:r>
      <w:r w:rsidRPr="00B82827">
        <w:rPr>
          <w:rFonts w:ascii="Arial" w:hAnsi="Arial" w:cs="Arial"/>
          <w:i/>
        </w:rPr>
        <w:t xml:space="preserve"> </w:t>
      </w:r>
      <w:r w:rsidRPr="00B82827">
        <w:rPr>
          <w:rFonts w:ascii="Arial" w:hAnsi="Arial" w:cs="Arial"/>
          <w:i/>
          <w:lang w:val="en-ZA"/>
        </w:rPr>
        <w:t xml:space="preserve">    Prinsloo v Van der Linde and Another</w:t>
      </w:r>
      <w:r w:rsidRPr="00B82827">
        <w:rPr>
          <w:rFonts w:ascii="Arial" w:hAnsi="Arial" w:cs="Arial"/>
          <w:lang w:val="en-ZA"/>
        </w:rPr>
        <w:t xml:space="preserve"> 1997 (3) SA 1012 (CC) at paras [24] – [26]</w:t>
      </w:r>
      <w:r w:rsidR="00B82827">
        <w:rPr>
          <w:rFonts w:ascii="Arial" w:hAnsi="Arial" w:cs="Arial"/>
          <w:lang w:val="en-ZA"/>
        </w:rPr>
        <w:t>.</w:t>
      </w:r>
    </w:p>
  </w:footnote>
  <w:footnote w:id="36">
    <w:p w:rsidR="005A0ACD" w:rsidRPr="00B82827" w:rsidRDefault="005A0ACD" w:rsidP="00D04062">
      <w:pPr>
        <w:pStyle w:val="FootnoteText"/>
        <w:tabs>
          <w:tab w:val="left" w:pos="360"/>
        </w:tabs>
        <w:jc w:val="both"/>
        <w:rPr>
          <w:rFonts w:ascii="Arial" w:hAnsi="Arial" w:cs="Arial"/>
        </w:rPr>
      </w:pPr>
      <w:r w:rsidRPr="00B82827">
        <w:rPr>
          <w:rStyle w:val="FootnoteReference"/>
          <w:rFonts w:ascii="Arial" w:hAnsi="Arial" w:cs="Arial"/>
        </w:rPr>
        <w:footnoteRef/>
      </w:r>
      <w:r w:rsidRPr="00B82827">
        <w:rPr>
          <w:rFonts w:ascii="Arial" w:hAnsi="Arial" w:cs="Arial"/>
        </w:rPr>
        <w:t xml:space="preserve"> </w:t>
      </w:r>
      <w:r w:rsidRPr="00B82827">
        <w:rPr>
          <w:rFonts w:ascii="Arial" w:hAnsi="Arial" w:cs="Arial"/>
        </w:rPr>
        <w:tab/>
        <w:t xml:space="preserve">The High Court </w:t>
      </w:r>
      <w:r w:rsidR="00D54C59" w:rsidRPr="00B82827">
        <w:rPr>
          <w:rFonts w:ascii="Arial" w:hAnsi="Arial" w:cs="Arial"/>
        </w:rPr>
        <w:t xml:space="preserve">Amendment Act, 2013 (Act No. </w:t>
      </w:r>
      <w:r w:rsidRPr="00B82827">
        <w:rPr>
          <w:rFonts w:ascii="Arial" w:hAnsi="Arial" w:cs="Arial"/>
        </w:rPr>
        <w:t>12 of 2013).</w:t>
      </w:r>
    </w:p>
  </w:footnote>
  <w:footnote w:id="37">
    <w:p w:rsidR="005A0ACD" w:rsidRPr="008868B6" w:rsidRDefault="005A0ACD" w:rsidP="00D04062">
      <w:pPr>
        <w:pStyle w:val="FootnoteText"/>
        <w:tabs>
          <w:tab w:val="left" w:pos="360"/>
        </w:tabs>
        <w:jc w:val="both"/>
        <w:rPr>
          <w:rFonts w:ascii="Arial" w:hAnsi="Arial" w:cs="Arial"/>
        </w:rPr>
      </w:pPr>
      <w:r w:rsidRPr="008868B6">
        <w:rPr>
          <w:rStyle w:val="FootnoteReference"/>
          <w:rFonts w:ascii="Arial" w:hAnsi="Arial" w:cs="Arial"/>
        </w:rPr>
        <w:footnoteRef/>
      </w:r>
      <w:r w:rsidRPr="008868B6">
        <w:rPr>
          <w:rFonts w:ascii="Arial" w:hAnsi="Arial" w:cs="Arial"/>
        </w:rPr>
        <w:t xml:space="preserve"> </w:t>
      </w:r>
      <w:r w:rsidRPr="008868B6">
        <w:rPr>
          <w:rFonts w:ascii="Arial" w:hAnsi="Arial" w:cs="Arial"/>
        </w:rPr>
        <w:tab/>
      </w:r>
      <w:r w:rsidRPr="008868B6">
        <w:rPr>
          <w:rFonts w:ascii="Arial" w:hAnsi="Arial" w:cs="Arial"/>
          <w:i/>
        </w:rPr>
        <w:t>Futeni Collection (Pty) Ltd v De Duine (Pty) Ltd</w:t>
      </w:r>
      <w:r w:rsidRPr="008868B6">
        <w:rPr>
          <w:rFonts w:ascii="Arial" w:hAnsi="Arial" w:cs="Arial"/>
        </w:rPr>
        <w:t xml:space="preserve"> 2015 (3) NR 829 (HC)</w:t>
      </w:r>
      <w:r>
        <w:rPr>
          <w:rFonts w:ascii="Arial" w:hAnsi="Arial" w:cs="Arial"/>
        </w:rPr>
        <w:t xml:space="preserve"> at paras 33-34.</w:t>
      </w:r>
    </w:p>
  </w:footnote>
  <w:footnote w:id="38">
    <w:p w:rsidR="005A0ACD" w:rsidRPr="009F15BC" w:rsidRDefault="005A0ACD" w:rsidP="00D04062">
      <w:pPr>
        <w:pStyle w:val="FootnoteText"/>
        <w:tabs>
          <w:tab w:val="left" w:pos="360"/>
        </w:tabs>
        <w:jc w:val="both"/>
        <w:rPr>
          <w:rFonts w:ascii="Arial" w:hAnsi="Arial" w:cs="Arial"/>
        </w:rPr>
      </w:pPr>
      <w:r w:rsidRPr="009F15BC">
        <w:rPr>
          <w:rStyle w:val="FootnoteReference"/>
          <w:rFonts w:ascii="Arial" w:hAnsi="Arial" w:cs="Arial"/>
        </w:rPr>
        <w:footnoteRef/>
      </w:r>
      <w:r w:rsidRPr="009F15BC">
        <w:rPr>
          <w:rFonts w:ascii="Arial" w:hAnsi="Arial" w:cs="Arial"/>
        </w:rPr>
        <w:t xml:space="preserve"> </w:t>
      </w:r>
      <w:r w:rsidRPr="009F15BC">
        <w:rPr>
          <w:rFonts w:ascii="Arial" w:hAnsi="Arial" w:cs="Arial"/>
        </w:rPr>
        <w:tab/>
        <w:t>See Article 25(1) of The Namibian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533640312"/>
      <w:docPartObj>
        <w:docPartGallery w:val="Page Numbers (Top of Page)"/>
        <w:docPartUnique/>
      </w:docPartObj>
    </w:sdtPr>
    <w:sdtEndPr>
      <w:rPr>
        <w:b w:val="0"/>
        <w:noProof/>
      </w:rPr>
    </w:sdtEndPr>
    <w:sdtContent>
      <w:p w:rsidR="005A0ACD" w:rsidRPr="00B82827" w:rsidRDefault="005A0ACD">
        <w:pPr>
          <w:pStyle w:val="Header"/>
          <w:jc w:val="right"/>
          <w:rPr>
            <w:rFonts w:ascii="Arial" w:hAnsi="Arial" w:cs="Arial"/>
          </w:rPr>
        </w:pPr>
        <w:r w:rsidRPr="00B82827">
          <w:rPr>
            <w:rFonts w:ascii="Arial" w:hAnsi="Arial" w:cs="Arial"/>
          </w:rPr>
          <w:fldChar w:fldCharType="begin"/>
        </w:r>
        <w:r w:rsidRPr="00B82827">
          <w:rPr>
            <w:rFonts w:ascii="Arial" w:hAnsi="Arial" w:cs="Arial"/>
          </w:rPr>
          <w:instrText xml:space="preserve"> PAGE   \* MERGEFORMAT </w:instrText>
        </w:r>
        <w:r w:rsidRPr="00B82827">
          <w:rPr>
            <w:rFonts w:ascii="Arial" w:hAnsi="Arial" w:cs="Arial"/>
          </w:rPr>
          <w:fldChar w:fldCharType="separate"/>
        </w:r>
        <w:r w:rsidR="00681A11">
          <w:rPr>
            <w:rFonts w:ascii="Arial" w:hAnsi="Arial" w:cs="Arial"/>
            <w:noProof/>
          </w:rPr>
          <w:t>2</w:t>
        </w:r>
        <w:r w:rsidRPr="00B82827">
          <w:rPr>
            <w:rFonts w:ascii="Arial" w:hAnsi="Arial" w:cs="Arial"/>
            <w:noProof/>
          </w:rPr>
          <w:fldChar w:fldCharType="end"/>
        </w:r>
      </w:p>
    </w:sdtContent>
  </w:sdt>
  <w:p w:rsidR="005A0ACD" w:rsidRDefault="005A0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7BBB"/>
    <w:multiLevelType w:val="multilevel"/>
    <w:tmpl w:val="05BA2E54"/>
    <w:lvl w:ilvl="0">
      <w:start w:val="27"/>
      <w:numFmt w:val="decimal"/>
      <w:lvlText w:val="%1."/>
      <w:lvlJc w:val="left"/>
      <w:pPr>
        <w:tabs>
          <w:tab w:val="decimal" w:pos="576"/>
        </w:tabs>
        <w:ind w:left="720"/>
      </w:pPr>
      <w:rPr>
        <w:rFonts w:ascii="Times New Roman" w:hAnsi="Times New Roman"/>
        <w:strike w:val="0"/>
        <w:color w:val="000000"/>
        <w:spacing w:val="-4"/>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15B76"/>
    <w:multiLevelType w:val="hybridMultilevel"/>
    <w:tmpl w:val="EB48C5C6"/>
    <w:lvl w:ilvl="0" w:tplc="A05A2A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C0B91"/>
    <w:multiLevelType w:val="multilevel"/>
    <w:tmpl w:val="DF0C8CEC"/>
    <w:lvl w:ilvl="0">
      <w:start w:val="20"/>
      <w:numFmt w:val="decimal"/>
      <w:lvlText w:val="%1."/>
      <w:lvlJc w:val="left"/>
      <w:pPr>
        <w:tabs>
          <w:tab w:val="decimal" w:pos="720"/>
        </w:tabs>
        <w:ind w:left="720"/>
      </w:pPr>
      <w:rPr>
        <w:rFonts w:ascii="Tahoma" w:hAnsi="Tahom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24520"/>
    <w:multiLevelType w:val="hybridMultilevel"/>
    <w:tmpl w:val="FBD8579C"/>
    <w:lvl w:ilvl="0" w:tplc="22D0E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85EB5"/>
    <w:multiLevelType w:val="hybridMultilevel"/>
    <w:tmpl w:val="463245AE"/>
    <w:lvl w:ilvl="0" w:tplc="86644E7A">
      <w:start w:val="19"/>
      <w:numFmt w:val="decimal"/>
      <w:lvlText w:val="%1."/>
      <w:lvlJc w:val="left"/>
      <w:pPr>
        <w:ind w:left="1722" w:hanging="568"/>
      </w:pPr>
      <w:rPr>
        <w:rFonts w:hint="default"/>
        <w:spacing w:val="-1"/>
        <w:w w:val="91"/>
        <w:lang w:val="en-US" w:eastAsia="en-US" w:bidi="en-US"/>
      </w:rPr>
    </w:lvl>
    <w:lvl w:ilvl="1" w:tplc="F6B03E9A">
      <w:numFmt w:val="bullet"/>
      <w:lvlText w:val="•"/>
      <w:lvlJc w:val="left"/>
      <w:pPr>
        <w:ind w:left="2300" w:hanging="568"/>
      </w:pPr>
      <w:rPr>
        <w:rFonts w:hint="default"/>
        <w:lang w:val="en-US" w:eastAsia="en-US" w:bidi="en-US"/>
      </w:rPr>
    </w:lvl>
    <w:lvl w:ilvl="2" w:tplc="10E0BE40">
      <w:numFmt w:val="bullet"/>
      <w:lvlText w:val="•"/>
      <w:lvlJc w:val="left"/>
      <w:pPr>
        <w:ind w:left="3263" w:hanging="568"/>
      </w:pPr>
      <w:rPr>
        <w:rFonts w:hint="default"/>
        <w:lang w:val="en-US" w:eastAsia="en-US" w:bidi="en-US"/>
      </w:rPr>
    </w:lvl>
    <w:lvl w:ilvl="3" w:tplc="2DFC92A4">
      <w:numFmt w:val="bullet"/>
      <w:lvlText w:val="•"/>
      <w:lvlJc w:val="left"/>
      <w:pPr>
        <w:ind w:left="4226" w:hanging="568"/>
      </w:pPr>
      <w:rPr>
        <w:rFonts w:hint="default"/>
        <w:lang w:val="en-US" w:eastAsia="en-US" w:bidi="en-US"/>
      </w:rPr>
    </w:lvl>
    <w:lvl w:ilvl="4" w:tplc="3F341908">
      <w:numFmt w:val="bullet"/>
      <w:lvlText w:val="•"/>
      <w:lvlJc w:val="left"/>
      <w:pPr>
        <w:ind w:left="5189" w:hanging="568"/>
      </w:pPr>
      <w:rPr>
        <w:rFonts w:hint="default"/>
        <w:lang w:val="en-US" w:eastAsia="en-US" w:bidi="en-US"/>
      </w:rPr>
    </w:lvl>
    <w:lvl w:ilvl="5" w:tplc="BB148A88">
      <w:numFmt w:val="bullet"/>
      <w:lvlText w:val="•"/>
      <w:lvlJc w:val="left"/>
      <w:pPr>
        <w:ind w:left="6152" w:hanging="568"/>
      </w:pPr>
      <w:rPr>
        <w:rFonts w:hint="default"/>
        <w:lang w:val="en-US" w:eastAsia="en-US" w:bidi="en-US"/>
      </w:rPr>
    </w:lvl>
    <w:lvl w:ilvl="6" w:tplc="1646C954">
      <w:numFmt w:val="bullet"/>
      <w:lvlText w:val="•"/>
      <w:lvlJc w:val="left"/>
      <w:pPr>
        <w:ind w:left="7116" w:hanging="568"/>
      </w:pPr>
      <w:rPr>
        <w:rFonts w:hint="default"/>
        <w:lang w:val="en-US" w:eastAsia="en-US" w:bidi="en-US"/>
      </w:rPr>
    </w:lvl>
    <w:lvl w:ilvl="7" w:tplc="39E2DD30">
      <w:numFmt w:val="bullet"/>
      <w:lvlText w:val="•"/>
      <w:lvlJc w:val="left"/>
      <w:pPr>
        <w:ind w:left="8079" w:hanging="568"/>
      </w:pPr>
      <w:rPr>
        <w:rFonts w:hint="default"/>
        <w:lang w:val="en-US" w:eastAsia="en-US" w:bidi="en-US"/>
      </w:rPr>
    </w:lvl>
    <w:lvl w:ilvl="8" w:tplc="25E41ECA">
      <w:numFmt w:val="bullet"/>
      <w:lvlText w:val="•"/>
      <w:lvlJc w:val="left"/>
      <w:pPr>
        <w:ind w:left="9042" w:hanging="568"/>
      </w:pPr>
      <w:rPr>
        <w:rFonts w:hint="default"/>
        <w:lang w:val="en-US" w:eastAsia="en-US" w:bidi="en-US"/>
      </w:rPr>
    </w:lvl>
  </w:abstractNum>
  <w:abstractNum w:abstractNumId="5" w15:restartNumberingAfterBreak="0">
    <w:nsid w:val="2BF7611B"/>
    <w:multiLevelType w:val="multilevel"/>
    <w:tmpl w:val="15A25276"/>
    <w:lvl w:ilvl="0">
      <w:start w:val="1"/>
      <w:numFmt w:val="lowerLetter"/>
      <w:lvlText w:val="(%1)"/>
      <w:lvlJc w:val="left"/>
      <w:pPr>
        <w:ind w:left="1233" w:hanging="360"/>
      </w:pPr>
    </w:lvl>
    <w:lvl w:ilvl="1">
      <w:start w:val="1"/>
      <w:numFmt w:val="lowerLetter"/>
      <w:lvlText w:val="%2."/>
      <w:lvlJc w:val="left"/>
      <w:pPr>
        <w:ind w:left="1953" w:hanging="360"/>
      </w:pPr>
    </w:lvl>
    <w:lvl w:ilvl="2">
      <w:start w:val="1"/>
      <w:numFmt w:val="lowerRoman"/>
      <w:lvlText w:val="%3."/>
      <w:lvlJc w:val="right"/>
      <w:pPr>
        <w:ind w:left="2673" w:hanging="180"/>
      </w:pPr>
    </w:lvl>
    <w:lvl w:ilvl="3">
      <w:start w:val="1"/>
      <w:numFmt w:val="decimal"/>
      <w:lvlText w:val="%4."/>
      <w:lvlJc w:val="left"/>
      <w:pPr>
        <w:ind w:left="3393" w:hanging="360"/>
      </w:pPr>
    </w:lvl>
    <w:lvl w:ilvl="4">
      <w:start w:val="1"/>
      <w:numFmt w:val="lowerLetter"/>
      <w:lvlText w:val="%5."/>
      <w:lvlJc w:val="left"/>
      <w:pPr>
        <w:ind w:left="4113" w:hanging="360"/>
      </w:pPr>
    </w:lvl>
    <w:lvl w:ilvl="5">
      <w:start w:val="1"/>
      <w:numFmt w:val="lowerRoman"/>
      <w:lvlText w:val="%6."/>
      <w:lvlJc w:val="right"/>
      <w:pPr>
        <w:ind w:left="4833" w:hanging="180"/>
      </w:pPr>
    </w:lvl>
    <w:lvl w:ilvl="6">
      <w:start w:val="1"/>
      <w:numFmt w:val="decimal"/>
      <w:lvlText w:val="%7."/>
      <w:lvlJc w:val="left"/>
      <w:pPr>
        <w:ind w:left="5553" w:hanging="360"/>
      </w:pPr>
    </w:lvl>
    <w:lvl w:ilvl="7">
      <w:start w:val="1"/>
      <w:numFmt w:val="lowerLetter"/>
      <w:lvlText w:val="%8."/>
      <w:lvlJc w:val="left"/>
      <w:pPr>
        <w:ind w:left="6273" w:hanging="360"/>
      </w:pPr>
    </w:lvl>
    <w:lvl w:ilvl="8">
      <w:start w:val="1"/>
      <w:numFmt w:val="lowerRoman"/>
      <w:lvlText w:val="%9."/>
      <w:lvlJc w:val="right"/>
      <w:pPr>
        <w:ind w:left="6993" w:hanging="180"/>
      </w:pPr>
    </w:lvl>
  </w:abstractNum>
  <w:abstractNum w:abstractNumId="6" w15:restartNumberingAfterBreak="0">
    <w:nsid w:val="2CF2693B"/>
    <w:multiLevelType w:val="multilevel"/>
    <w:tmpl w:val="A664D428"/>
    <w:lvl w:ilvl="0">
      <w:start w:val="30"/>
      <w:numFmt w:val="decimal"/>
      <w:lvlText w:val="%1."/>
      <w:lvlJc w:val="left"/>
      <w:pPr>
        <w:tabs>
          <w:tab w:val="decimal" w:pos="648"/>
        </w:tabs>
        <w:ind w:left="720"/>
      </w:pPr>
      <w:rPr>
        <w:rFonts w:ascii="Tahoma" w:hAnsi="Tahoma"/>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C61BAD"/>
    <w:multiLevelType w:val="hybridMultilevel"/>
    <w:tmpl w:val="30F80B4E"/>
    <w:lvl w:ilvl="0" w:tplc="02EC6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815CB"/>
    <w:multiLevelType w:val="hybridMultilevel"/>
    <w:tmpl w:val="BA840402"/>
    <w:lvl w:ilvl="0" w:tplc="46128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356CB"/>
    <w:multiLevelType w:val="hybridMultilevel"/>
    <w:tmpl w:val="D6DAFBC6"/>
    <w:lvl w:ilvl="0" w:tplc="2F181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C4BD2"/>
    <w:multiLevelType w:val="hybridMultilevel"/>
    <w:tmpl w:val="D9E4AF30"/>
    <w:lvl w:ilvl="0" w:tplc="74D826E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3147E2"/>
    <w:multiLevelType w:val="hybridMultilevel"/>
    <w:tmpl w:val="264C7CC8"/>
    <w:lvl w:ilvl="0" w:tplc="F8325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678F3"/>
    <w:multiLevelType w:val="multilevel"/>
    <w:tmpl w:val="CA0CE09C"/>
    <w:lvl w:ilvl="0">
      <w:start w:val="5"/>
      <w:numFmt w:val="decimal"/>
      <w:lvlText w:val="%1."/>
      <w:lvlJc w:val="left"/>
      <w:pPr>
        <w:tabs>
          <w:tab w:val="decimal" w:pos="648"/>
        </w:tabs>
        <w:ind w:left="720"/>
      </w:pPr>
      <w:rPr>
        <w:rFonts w:ascii="Arial" w:hAnsi="Arial"/>
        <w:strike w:val="0"/>
        <w:color w:val="000000"/>
        <w:spacing w:val="1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CB2BB7"/>
    <w:multiLevelType w:val="multilevel"/>
    <w:tmpl w:val="9E025644"/>
    <w:lvl w:ilvl="0">
      <w:start w:val="34"/>
      <w:numFmt w:val="decimal"/>
      <w:lvlText w:val="%1."/>
      <w:lvlJc w:val="left"/>
      <w:pPr>
        <w:tabs>
          <w:tab w:val="decimal" w:pos="648"/>
        </w:tabs>
        <w:ind w:left="720"/>
      </w:pPr>
      <w:rPr>
        <w:rFonts w:ascii="Tahoma" w:hAnsi="Tahom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F30485"/>
    <w:multiLevelType w:val="multilevel"/>
    <w:tmpl w:val="09EE7438"/>
    <w:lvl w:ilvl="0">
      <w:start w:val="23"/>
      <w:numFmt w:val="decimal"/>
      <w:lvlText w:val="%1."/>
      <w:lvlJc w:val="left"/>
      <w:pPr>
        <w:tabs>
          <w:tab w:val="decimal" w:pos="576"/>
        </w:tabs>
        <w:ind w:left="720"/>
      </w:pPr>
      <w:rPr>
        <w:rFonts w:ascii="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A1C61"/>
    <w:multiLevelType w:val="multilevel"/>
    <w:tmpl w:val="CDF02598"/>
    <w:lvl w:ilvl="0">
      <w:start w:val="19"/>
      <w:numFmt w:val="decimal"/>
      <w:lvlText w:val="%1."/>
      <w:lvlJc w:val="left"/>
      <w:pPr>
        <w:tabs>
          <w:tab w:val="decimal" w:pos="576"/>
        </w:tabs>
        <w:ind w:left="720"/>
      </w:pPr>
      <w:rPr>
        <w:rFonts w:ascii="Times New Roman" w:hAnsi="Times New Roman"/>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CC13D8"/>
    <w:multiLevelType w:val="multilevel"/>
    <w:tmpl w:val="E488EDC6"/>
    <w:lvl w:ilvl="0">
      <w:start w:val="42"/>
      <w:numFmt w:val="decimal"/>
      <w:lvlText w:val="%1."/>
      <w:lvlJc w:val="left"/>
      <w:pPr>
        <w:tabs>
          <w:tab w:val="decimal" w:pos="648"/>
        </w:tabs>
        <w:ind w:left="720"/>
      </w:pPr>
      <w:rPr>
        <w:rFonts w:ascii="Tahoma" w:hAnsi="Tahoma"/>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7D236B"/>
    <w:multiLevelType w:val="hybridMultilevel"/>
    <w:tmpl w:val="7E305A04"/>
    <w:lvl w:ilvl="0" w:tplc="59F6880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36EE2"/>
    <w:multiLevelType w:val="hybridMultilevel"/>
    <w:tmpl w:val="FD184778"/>
    <w:lvl w:ilvl="0" w:tplc="2AF09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55CB4"/>
    <w:multiLevelType w:val="hybridMultilevel"/>
    <w:tmpl w:val="4F48E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545B1"/>
    <w:multiLevelType w:val="multilevel"/>
    <w:tmpl w:val="B82E4054"/>
    <w:lvl w:ilvl="0">
      <w:start w:val="16"/>
      <w:numFmt w:val="decimal"/>
      <w:lvlText w:val="%1."/>
      <w:lvlJc w:val="left"/>
      <w:pPr>
        <w:tabs>
          <w:tab w:val="decimal" w:pos="648"/>
        </w:tabs>
        <w:ind w:left="720"/>
      </w:pPr>
      <w:rPr>
        <w:rFonts w:ascii="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A60E00"/>
    <w:multiLevelType w:val="hybridMultilevel"/>
    <w:tmpl w:val="5A665A10"/>
    <w:lvl w:ilvl="0" w:tplc="B082D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446FA3"/>
    <w:multiLevelType w:val="hybridMultilevel"/>
    <w:tmpl w:val="FF70EF74"/>
    <w:lvl w:ilvl="0" w:tplc="C12AE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C7676"/>
    <w:multiLevelType w:val="hybridMultilevel"/>
    <w:tmpl w:val="23A4B934"/>
    <w:lvl w:ilvl="0" w:tplc="BDD88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A2441"/>
    <w:multiLevelType w:val="multilevel"/>
    <w:tmpl w:val="FD983A08"/>
    <w:lvl w:ilvl="0">
      <w:start w:val="39"/>
      <w:numFmt w:val="decimal"/>
      <w:lvlText w:val="%1."/>
      <w:lvlJc w:val="left"/>
      <w:pPr>
        <w:tabs>
          <w:tab w:val="decimal" w:pos="648"/>
        </w:tabs>
        <w:ind w:left="720"/>
      </w:pPr>
      <w:rPr>
        <w:rFonts w:ascii="Tahoma" w:hAnsi="Tahoma"/>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71570A"/>
    <w:multiLevelType w:val="hybridMultilevel"/>
    <w:tmpl w:val="D4FC5DAE"/>
    <w:lvl w:ilvl="0" w:tplc="B99C479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71C4D"/>
    <w:multiLevelType w:val="multilevel"/>
    <w:tmpl w:val="E606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894F39"/>
    <w:multiLevelType w:val="multilevel"/>
    <w:tmpl w:val="234439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27"/>
  </w:num>
  <w:num w:numId="3">
    <w:abstractNumId w:val="12"/>
  </w:num>
  <w:num w:numId="4">
    <w:abstractNumId w:val="21"/>
  </w:num>
  <w:num w:numId="5">
    <w:abstractNumId w:val="7"/>
  </w:num>
  <w:num w:numId="6">
    <w:abstractNumId w:val="20"/>
  </w:num>
  <w:num w:numId="7">
    <w:abstractNumId w:val="2"/>
  </w:num>
  <w:num w:numId="8">
    <w:abstractNumId w:val="6"/>
  </w:num>
  <w:num w:numId="9">
    <w:abstractNumId w:val="13"/>
  </w:num>
  <w:num w:numId="10">
    <w:abstractNumId w:val="17"/>
  </w:num>
  <w:num w:numId="11">
    <w:abstractNumId w:val="26"/>
  </w:num>
  <w:num w:numId="12">
    <w:abstractNumId w:val="15"/>
  </w:num>
  <w:num w:numId="13">
    <w:abstractNumId w:val="14"/>
  </w:num>
  <w:num w:numId="14">
    <w:abstractNumId w:val="0"/>
  </w:num>
  <w:num w:numId="15">
    <w:abstractNumId w:val="24"/>
  </w:num>
  <w:num w:numId="16">
    <w:abstractNumId w:val="16"/>
  </w:num>
  <w:num w:numId="17">
    <w:abstractNumId w:val="3"/>
  </w:num>
  <w:num w:numId="18">
    <w:abstractNumId w:val="18"/>
  </w:num>
  <w:num w:numId="19">
    <w:abstractNumId w:val="4"/>
  </w:num>
  <w:num w:numId="20">
    <w:abstractNumId w:val="23"/>
  </w:num>
  <w:num w:numId="21">
    <w:abstractNumId w:val="1"/>
  </w:num>
  <w:num w:numId="22">
    <w:abstractNumId w:val="10"/>
  </w:num>
  <w:num w:numId="23">
    <w:abstractNumId w:val="19"/>
  </w:num>
  <w:num w:numId="24">
    <w:abstractNumId w:val="22"/>
  </w:num>
  <w:num w:numId="25">
    <w:abstractNumId w:val="11"/>
  </w:num>
  <w:num w:numId="26">
    <w:abstractNumId w:val="9"/>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D6"/>
    <w:rsid w:val="00000A46"/>
    <w:rsid w:val="0000272D"/>
    <w:rsid w:val="00003098"/>
    <w:rsid w:val="00007E29"/>
    <w:rsid w:val="000150C5"/>
    <w:rsid w:val="00017A1E"/>
    <w:rsid w:val="000239E5"/>
    <w:rsid w:val="0002479B"/>
    <w:rsid w:val="00026E38"/>
    <w:rsid w:val="000375A4"/>
    <w:rsid w:val="00044020"/>
    <w:rsid w:val="000474FD"/>
    <w:rsid w:val="000513CF"/>
    <w:rsid w:val="0005437C"/>
    <w:rsid w:val="00067300"/>
    <w:rsid w:val="00074CF0"/>
    <w:rsid w:val="0008685D"/>
    <w:rsid w:val="000950A0"/>
    <w:rsid w:val="00097603"/>
    <w:rsid w:val="000A5D74"/>
    <w:rsid w:val="000B00C2"/>
    <w:rsid w:val="000B4CB5"/>
    <w:rsid w:val="000C3BFA"/>
    <w:rsid w:val="000D0B6F"/>
    <w:rsid w:val="000D2954"/>
    <w:rsid w:val="000E1112"/>
    <w:rsid w:val="000E7652"/>
    <w:rsid w:val="000F04C4"/>
    <w:rsid w:val="000F773E"/>
    <w:rsid w:val="0011291F"/>
    <w:rsid w:val="001209F4"/>
    <w:rsid w:val="0013493F"/>
    <w:rsid w:val="00151ED8"/>
    <w:rsid w:val="001663B8"/>
    <w:rsid w:val="0016764F"/>
    <w:rsid w:val="0017439C"/>
    <w:rsid w:val="00185141"/>
    <w:rsid w:val="001911EF"/>
    <w:rsid w:val="001B4BD1"/>
    <w:rsid w:val="001D0A1A"/>
    <w:rsid w:val="001E6D78"/>
    <w:rsid w:val="001E7200"/>
    <w:rsid w:val="001F0A89"/>
    <w:rsid w:val="001F665C"/>
    <w:rsid w:val="00203FC9"/>
    <w:rsid w:val="00213AAC"/>
    <w:rsid w:val="002174D6"/>
    <w:rsid w:val="00220BF7"/>
    <w:rsid w:val="002339E6"/>
    <w:rsid w:val="00244183"/>
    <w:rsid w:val="002447D8"/>
    <w:rsid w:val="0025661E"/>
    <w:rsid w:val="00257AEC"/>
    <w:rsid w:val="002662E9"/>
    <w:rsid w:val="002779B5"/>
    <w:rsid w:val="00281C0A"/>
    <w:rsid w:val="00283D1B"/>
    <w:rsid w:val="00287868"/>
    <w:rsid w:val="00291ABB"/>
    <w:rsid w:val="002941EA"/>
    <w:rsid w:val="002B27A0"/>
    <w:rsid w:val="002B2D00"/>
    <w:rsid w:val="002C7258"/>
    <w:rsid w:val="002D31BD"/>
    <w:rsid w:val="002D445B"/>
    <w:rsid w:val="002D6AAD"/>
    <w:rsid w:val="002D7300"/>
    <w:rsid w:val="002D74FC"/>
    <w:rsid w:val="002E7F2B"/>
    <w:rsid w:val="002F1E67"/>
    <w:rsid w:val="002F4022"/>
    <w:rsid w:val="00301193"/>
    <w:rsid w:val="003040CC"/>
    <w:rsid w:val="0031140B"/>
    <w:rsid w:val="00325942"/>
    <w:rsid w:val="00336395"/>
    <w:rsid w:val="00341B7A"/>
    <w:rsid w:val="003574AF"/>
    <w:rsid w:val="00361554"/>
    <w:rsid w:val="00377F47"/>
    <w:rsid w:val="0039540D"/>
    <w:rsid w:val="003A1030"/>
    <w:rsid w:val="003A17B0"/>
    <w:rsid w:val="003A6D38"/>
    <w:rsid w:val="003A7B0A"/>
    <w:rsid w:val="003B39FF"/>
    <w:rsid w:val="003D2029"/>
    <w:rsid w:val="003D2FCA"/>
    <w:rsid w:val="003E241B"/>
    <w:rsid w:val="003E4D17"/>
    <w:rsid w:val="003F2224"/>
    <w:rsid w:val="004013E8"/>
    <w:rsid w:val="00424262"/>
    <w:rsid w:val="0043180E"/>
    <w:rsid w:val="004341C7"/>
    <w:rsid w:val="00442C62"/>
    <w:rsid w:val="0044564A"/>
    <w:rsid w:val="00454006"/>
    <w:rsid w:val="00455E03"/>
    <w:rsid w:val="00462466"/>
    <w:rsid w:val="004634AC"/>
    <w:rsid w:val="004744BA"/>
    <w:rsid w:val="00483A1C"/>
    <w:rsid w:val="00483DA1"/>
    <w:rsid w:val="004927C5"/>
    <w:rsid w:val="00492CE2"/>
    <w:rsid w:val="004A034D"/>
    <w:rsid w:val="004A69D7"/>
    <w:rsid w:val="004C4383"/>
    <w:rsid w:val="004C7B8C"/>
    <w:rsid w:val="004F270F"/>
    <w:rsid w:val="004F53DF"/>
    <w:rsid w:val="004F7430"/>
    <w:rsid w:val="00502BC4"/>
    <w:rsid w:val="005120A0"/>
    <w:rsid w:val="005271AF"/>
    <w:rsid w:val="005324D3"/>
    <w:rsid w:val="00535188"/>
    <w:rsid w:val="00542A75"/>
    <w:rsid w:val="00543FC8"/>
    <w:rsid w:val="005444B6"/>
    <w:rsid w:val="00570B84"/>
    <w:rsid w:val="0057312E"/>
    <w:rsid w:val="0058061F"/>
    <w:rsid w:val="00580B99"/>
    <w:rsid w:val="00583D75"/>
    <w:rsid w:val="005A0ACD"/>
    <w:rsid w:val="005A5BF0"/>
    <w:rsid w:val="005B2905"/>
    <w:rsid w:val="005B76EA"/>
    <w:rsid w:val="005C1F3B"/>
    <w:rsid w:val="005C63D4"/>
    <w:rsid w:val="005C7452"/>
    <w:rsid w:val="005D368D"/>
    <w:rsid w:val="005D54DF"/>
    <w:rsid w:val="005D5621"/>
    <w:rsid w:val="005D5B9C"/>
    <w:rsid w:val="005E68FE"/>
    <w:rsid w:val="005E79EB"/>
    <w:rsid w:val="005F5D8F"/>
    <w:rsid w:val="00603AE0"/>
    <w:rsid w:val="00607BA7"/>
    <w:rsid w:val="00611290"/>
    <w:rsid w:val="00623F81"/>
    <w:rsid w:val="00623FA5"/>
    <w:rsid w:val="00627632"/>
    <w:rsid w:val="0063026B"/>
    <w:rsid w:val="00630897"/>
    <w:rsid w:val="00630CDD"/>
    <w:rsid w:val="00640A89"/>
    <w:rsid w:val="00677D1E"/>
    <w:rsid w:val="00681A11"/>
    <w:rsid w:val="006854E1"/>
    <w:rsid w:val="00692A4E"/>
    <w:rsid w:val="006A09C0"/>
    <w:rsid w:val="006A5F45"/>
    <w:rsid w:val="006A787C"/>
    <w:rsid w:val="006B0880"/>
    <w:rsid w:val="006B1952"/>
    <w:rsid w:val="006B659E"/>
    <w:rsid w:val="006B7F5E"/>
    <w:rsid w:val="006C4DE7"/>
    <w:rsid w:val="006C583D"/>
    <w:rsid w:val="006C77D5"/>
    <w:rsid w:val="006C78FC"/>
    <w:rsid w:val="006D491F"/>
    <w:rsid w:val="006D7194"/>
    <w:rsid w:val="006E1CD6"/>
    <w:rsid w:val="006E2486"/>
    <w:rsid w:val="006E3A0C"/>
    <w:rsid w:val="006F3BF2"/>
    <w:rsid w:val="00704FDA"/>
    <w:rsid w:val="00705E7C"/>
    <w:rsid w:val="00712FF2"/>
    <w:rsid w:val="00716833"/>
    <w:rsid w:val="00726463"/>
    <w:rsid w:val="0073184E"/>
    <w:rsid w:val="00733E69"/>
    <w:rsid w:val="00733EAE"/>
    <w:rsid w:val="00735528"/>
    <w:rsid w:val="00746C0E"/>
    <w:rsid w:val="00761502"/>
    <w:rsid w:val="00775156"/>
    <w:rsid w:val="00776CDB"/>
    <w:rsid w:val="007770B1"/>
    <w:rsid w:val="00782237"/>
    <w:rsid w:val="00783D78"/>
    <w:rsid w:val="00784722"/>
    <w:rsid w:val="007873B8"/>
    <w:rsid w:val="007A062A"/>
    <w:rsid w:val="007A2693"/>
    <w:rsid w:val="007A48DC"/>
    <w:rsid w:val="007A56AB"/>
    <w:rsid w:val="007B432E"/>
    <w:rsid w:val="007B50AD"/>
    <w:rsid w:val="007D5D4F"/>
    <w:rsid w:val="007E0A44"/>
    <w:rsid w:val="007F4C1A"/>
    <w:rsid w:val="007F5C95"/>
    <w:rsid w:val="00804F73"/>
    <w:rsid w:val="00806062"/>
    <w:rsid w:val="008079E3"/>
    <w:rsid w:val="008144BD"/>
    <w:rsid w:val="0081740A"/>
    <w:rsid w:val="00817A3C"/>
    <w:rsid w:val="008246DA"/>
    <w:rsid w:val="008362D2"/>
    <w:rsid w:val="00847020"/>
    <w:rsid w:val="00851755"/>
    <w:rsid w:val="00854E66"/>
    <w:rsid w:val="00855DD7"/>
    <w:rsid w:val="0086013B"/>
    <w:rsid w:val="0086218C"/>
    <w:rsid w:val="0087423A"/>
    <w:rsid w:val="00880F83"/>
    <w:rsid w:val="008868B6"/>
    <w:rsid w:val="00891741"/>
    <w:rsid w:val="00897577"/>
    <w:rsid w:val="008977D6"/>
    <w:rsid w:val="008A1441"/>
    <w:rsid w:val="008C497B"/>
    <w:rsid w:val="008D2D30"/>
    <w:rsid w:val="008D7EF7"/>
    <w:rsid w:val="008E15CF"/>
    <w:rsid w:val="008E2D54"/>
    <w:rsid w:val="008E7073"/>
    <w:rsid w:val="008E79FA"/>
    <w:rsid w:val="008F080E"/>
    <w:rsid w:val="009000BB"/>
    <w:rsid w:val="0090566D"/>
    <w:rsid w:val="0090638E"/>
    <w:rsid w:val="00912D51"/>
    <w:rsid w:val="00932039"/>
    <w:rsid w:val="0094082A"/>
    <w:rsid w:val="00942AFD"/>
    <w:rsid w:val="00946E5E"/>
    <w:rsid w:val="009634A4"/>
    <w:rsid w:val="00970DAA"/>
    <w:rsid w:val="00972584"/>
    <w:rsid w:val="00985E60"/>
    <w:rsid w:val="00986A2E"/>
    <w:rsid w:val="009A6BAA"/>
    <w:rsid w:val="009B0E19"/>
    <w:rsid w:val="009B6C42"/>
    <w:rsid w:val="009C1368"/>
    <w:rsid w:val="009D3EAB"/>
    <w:rsid w:val="009F15BC"/>
    <w:rsid w:val="009F1717"/>
    <w:rsid w:val="009F64FC"/>
    <w:rsid w:val="00A14531"/>
    <w:rsid w:val="00A25781"/>
    <w:rsid w:val="00A3226D"/>
    <w:rsid w:val="00A36E73"/>
    <w:rsid w:val="00A41A32"/>
    <w:rsid w:val="00A4456E"/>
    <w:rsid w:val="00A446A5"/>
    <w:rsid w:val="00A544D9"/>
    <w:rsid w:val="00A558C6"/>
    <w:rsid w:val="00A63EB3"/>
    <w:rsid w:val="00A64383"/>
    <w:rsid w:val="00A64E9B"/>
    <w:rsid w:val="00A767D3"/>
    <w:rsid w:val="00A8368F"/>
    <w:rsid w:val="00A95E43"/>
    <w:rsid w:val="00AD4B3A"/>
    <w:rsid w:val="00AE3257"/>
    <w:rsid w:val="00B3260A"/>
    <w:rsid w:val="00B460FE"/>
    <w:rsid w:val="00B50641"/>
    <w:rsid w:val="00B5151A"/>
    <w:rsid w:val="00B528F2"/>
    <w:rsid w:val="00B56C6D"/>
    <w:rsid w:val="00B57929"/>
    <w:rsid w:val="00B72483"/>
    <w:rsid w:val="00B729D4"/>
    <w:rsid w:val="00B77AFB"/>
    <w:rsid w:val="00B82827"/>
    <w:rsid w:val="00B90549"/>
    <w:rsid w:val="00B91D7E"/>
    <w:rsid w:val="00B961D3"/>
    <w:rsid w:val="00BA3803"/>
    <w:rsid w:val="00BB1FE3"/>
    <w:rsid w:val="00BB6140"/>
    <w:rsid w:val="00BC52E5"/>
    <w:rsid w:val="00BD6259"/>
    <w:rsid w:val="00BE4797"/>
    <w:rsid w:val="00BF0B9F"/>
    <w:rsid w:val="00BF624C"/>
    <w:rsid w:val="00C01934"/>
    <w:rsid w:val="00C05D9A"/>
    <w:rsid w:val="00C12C22"/>
    <w:rsid w:val="00C318A5"/>
    <w:rsid w:val="00C413DD"/>
    <w:rsid w:val="00C46D2B"/>
    <w:rsid w:val="00C5035C"/>
    <w:rsid w:val="00C571DB"/>
    <w:rsid w:val="00C60A2F"/>
    <w:rsid w:val="00C80570"/>
    <w:rsid w:val="00C84083"/>
    <w:rsid w:val="00C959B4"/>
    <w:rsid w:val="00CA512A"/>
    <w:rsid w:val="00CA726F"/>
    <w:rsid w:val="00CB03DA"/>
    <w:rsid w:val="00CB2667"/>
    <w:rsid w:val="00CB2C15"/>
    <w:rsid w:val="00CB5048"/>
    <w:rsid w:val="00CC1B0C"/>
    <w:rsid w:val="00CC4368"/>
    <w:rsid w:val="00CC4906"/>
    <w:rsid w:val="00CC4F0C"/>
    <w:rsid w:val="00CC6518"/>
    <w:rsid w:val="00CD69C8"/>
    <w:rsid w:val="00CD7FE1"/>
    <w:rsid w:val="00CE4680"/>
    <w:rsid w:val="00CF21A1"/>
    <w:rsid w:val="00CF77E3"/>
    <w:rsid w:val="00D04062"/>
    <w:rsid w:val="00D1576A"/>
    <w:rsid w:val="00D205A1"/>
    <w:rsid w:val="00D26109"/>
    <w:rsid w:val="00D327FE"/>
    <w:rsid w:val="00D33FB0"/>
    <w:rsid w:val="00D472C3"/>
    <w:rsid w:val="00D54C59"/>
    <w:rsid w:val="00D65954"/>
    <w:rsid w:val="00D664CB"/>
    <w:rsid w:val="00D72C44"/>
    <w:rsid w:val="00D85614"/>
    <w:rsid w:val="00D858D1"/>
    <w:rsid w:val="00D87273"/>
    <w:rsid w:val="00D91137"/>
    <w:rsid w:val="00D91E38"/>
    <w:rsid w:val="00DB5A01"/>
    <w:rsid w:val="00DB725D"/>
    <w:rsid w:val="00DC284E"/>
    <w:rsid w:val="00DD3C23"/>
    <w:rsid w:val="00DD64B5"/>
    <w:rsid w:val="00DD6BC6"/>
    <w:rsid w:val="00DD73C7"/>
    <w:rsid w:val="00DD7D4B"/>
    <w:rsid w:val="00DE2BAE"/>
    <w:rsid w:val="00DE6E2F"/>
    <w:rsid w:val="00DF114A"/>
    <w:rsid w:val="00DF19A0"/>
    <w:rsid w:val="00DF689E"/>
    <w:rsid w:val="00E140A1"/>
    <w:rsid w:val="00E232C1"/>
    <w:rsid w:val="00E2482F"/>
    <w:rsid w:val="00E270B4"/>
    <w:rsid w:val="00E32A6D"/>
    <w:rsid w:val="00E37E59"/>
    <w:rsid w:val="00E40CA0"/>
    <w:rsid w:val="00E50BC4"/>
    <w:rsid w:val="00E51C5B"/>
    <w:rsid w:val="00E55E7A"/>
    <w:rsid w:val="00E6036A"/>
    <w:rsid w:val="00E75040"/>
    <w:rsid w:val="00E755EF"/>
    <w:rsid w:val="00E85257"/>
    <w:rsid w:val="00E878B8"/>
    <w:rsid w:val="00EA2B36"/>
    <w:rsid w:val="00EA318F"/>
    <w:rsid w:val="00EA77AA"/>
    <w:rsid w:val="00EB2C14"/>
    <w:rsid w:val="00EB402E"/>
    <w:rsid w:val="00EC02AF"/>
    <w:rsid w:val="00ED56DE"/>
    <w:rsid w:val="00EE0C7A"/>
    <w:rsid w:val="00EF2CF6"/>
    <w:rsid w:val="00EF5FC2"/>
    <w:rsid w:val="00EF78AE"/>
    <w:rsid w:val="00F125B2"/>
    <w:rsid w:val="00F431CD"/>
    <w:rsid w:val="00F47035"/>
    <w:rsid w:val="00F56A93"/>
    <w:rsid w:val="00F6057F"/>
    <w:rsid w:val="00F751FF"/>
    <w:rsid w:val="00F75DA7"/>
    <w:rsid w:val="00F82F63"/>
    <w:rsid w:val="00F83AA3"/>
    <w:rsid w:val="00F85520"/>
    <w:rsid w:val="00F907E4"/>
    <w:rsid w:val="00F9568D"/>
    <w:rsid w:val="00F95EAB"/>
    <w:rsid w:val="00F97363"/>
    <w:rsid w:val="00FA0670"/>
    <w:rsid w:val="00FA640F"/>
    <w:rsid w:val="00FB014F"/>
    <w:rsid w:val="00FB0326"/>
    <w:rsid w:val="00FC3D61"/>
    <w:rsid w:val="00FC6321"/>
    <w:rsid w:val="00FD7974"/>
    <w:rsid w:val="00FE048D"/>
    <w:rsid w:val="00FE0952"/>
    <w:rsid w:val="00FE35AC"/>
    <w:rsid w:val="00FF25AC"/>
    <w:rsid w:val="00FF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41CFD-190C-4039-A169-6238F66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8061F"/>
    <w:pPr>
      <w:widowControl w:val="0"/>
      <w:autoSpaceDE w:val="0"/>
      <w:autoSpaceDN w:val="0"/>
      <w:spacing w:after="0" w:line="240" w:lineRule="auto"/>
      <w:jc w:val="both"/>
      <w:outlineLvl w:val="0"/>
    </w:pPr>
    <w:rPr>
      <w:rFonts w:ascii="Calibri" w:eastAsia="Calibri" w:hAnsi="Calibri" w:cs="Calibri"/>
      <w:sz w:val="27"/>
      <w:szCs w:val="2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2C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C15"/>
    <w:rPr>
      <w:sz w:val="20"/>
      <w:szCs w:val="20"/>
    </w:rPr>
  </w:style>
  <w:style w:type="character" w:styleId="FootnoteReference">
    <w:name w:val="footnote reference"/>
    <w:basedOn w:val="DefaultParagraphFont"/>
    <w:uiPriority w:val="99"/>
    <w:semiHidden/>
    <w:unhideWhenUsed/>
    <w:rsid w:val="00CB2C15"/>
    <w:rPr>
      <w:vertAlign w:val="superscript"/>
    </w:rPr>
  </w:style>
  <w:style w:type="paragraph" w:styleId="Header">
    <w:name w:val="header"/>
    <w:basedOn w:val="Normal"/>
    <w:link w:val="HeaderChar"/>
    <w:uiPriority w:val="99"/>
    <w:unhideWhenUsed/>
    <w:rsid w:val="00D33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B0"/>
  </w:style>
  <w:style w:type="paragraph" w:styleId="Footer">
    <w:name w:val="footer"/>
    <w:basedOn w:val="Normal"/>
    <w:link w:val="FooterChar"/>
    <w:uiPriority w:val="99"/>
    <w:unhideWhenUsed/>
    <w:rsid w:val="00D33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B0"/>
  </w:style>
  <w:style w:type="paragraph" w:styleId="ListParagraph">
    <w:name w:val="List Paragraph"/>
    <w:basedOn w:val="Normal"/>
    <w:uiPriority w:val="34"/>
    <w:qFormat/>
    <w:rsid w:val="00257AEC"/>
    <w:pPr>
      <w:widowControl w:val="0"/>
      <w:spacing w:after="0" w:line="240" w:lineRule="auto"/>
      <w:ind w:left="720"/>
    </w:pPr>
    <w:rPr>
      <w:rFonts w:ascii="Courier New" w:eastAsia="Times New Roman" w:hAnsi="Courier New" w:cs="Times New Roman"/>
      <w:snapToGrid w:val="0"/>
      <w:sz w:val="24"/>
      <w:szCs w:val="20"/>
    </w:rPr>
  </w:style>
  <w:style w:type="paragraph" w:styleId="NoSpacing">
    <w:name w:val="No Spacing"/>
    <w:uiPriority w:val="1"/>
    <w:qFormat/>
    <w:rsid w:val="00A3226D"/>
    <w:pPr>
      <w:spacing w:after="0" w:line="240" w:lineRule="auto"/>
    </w:pPr>
  </w:style>
  <w:style w:type="character" w:customStyle="1" w:styleId="a">
    <w:name w:val="a"/>
    <w:basedOn w:val="DefaultParagraphFont"/>
    <w:rsid w:val="004F53DF"/>
  </w:style>
  <w:style w:type="character" w:customStyle="1" w:styleId="l7">
    <w:name w:val="l7"/>
    <w:basedOn w:val="DefaultParagraphFont"/>
    <w:rsid w:val="004F53DF"/>
  </w:style>
  <w:style w:type="character" w:customStyle="1" w:styleId="l6">
    <w:name w:val="l6"/>
    <w:basedOn w:val="DefaultParagraphFont"/>
    <w:rsid w:val="004F53DF"/>
  </w:style>
  <w:style w:type="character" w:customStyle="1" w:styleId="l8">
    <w:name w:val="l8"/>
    <w:basedOn w:val="DefaultParagraphFont"/>
    <w:rsid w:val="006E2486"/>
  </w:style>
  <w:style w:type="character" w:customStyle="1" w:styleId="l9">
    <w:name w:val="l9"/>
    <w:basedOn w:val="DefaultParagraphFont"/>
    <w:rsid w:val="006E2486"/>
  </w:style>
  <w:style w:type="character" w:customStyle="1" w:styleId="Heading1Char">
    <w:name w:val="Heading 1 Char"/>
    <w:basedOn w:val="DefaultParagraphFont"/>
    <w:link w:val="Heading1"/>
    <w:uiPriority w:val="1"/>
    <w:rsid w:val="0058061F"/>
    <w:rPr>
      <w:rFonts w:ascii="Calibri" w:eastAsia="Calibri" w:hAnsi="Calibri" w:cs="Calibri"/>
      <w:sz w:val="27"/>
      <w:szCs w:val="27"/>
      <w:lang w:bidi="en-US"/>
    </w:rPr>
  </w:style>
  <w:style w:type="paragraph" w:styleId="BodyText">
    <w:name w:val="Body Text"/>
    <w:basedOn w:val="Normal"/>
    <w:link w:val="BodyTextChar"/>
    <w:uiPriority w:val="1"/>
    <w:qFormat/>
    <w:rsid w:val="0058061F"/>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58061F"/>
    <w:rPr>
      <w:rFonts w:ascii="Arial" w:eastAsia="Arial" w:hAnsi="Arial" w:cs="Arial"/>
      <w:sz w:val="24"/>
      <w:szCs w:val="24"/>
      <w:lang w:bidi="en-US"/>
    </w:rPr>
  </w:style>
  <w:style w:type="character" w:styleId="CommentReference">
    <w:name w:val="annotation reference"/>
    <w:basedOn w:val="DefaultParagraphFont"/>
    <w:uiPriority w:val="99"/>
    <w:semiHidden/>
    <w:unhideWhenUsed/>
    <w:rsid w:val="003A7B0A"/>
    <w:rPr>
      <w:sz w:val="16"/>
      <w:szCs w:val="16"/>
    </w:rPr>
  </w:style>
  <w:style w:type="paragraph" w:styleId="CommentText">
    <w:name w:val="annotation text"/>
    <w:basedOn w:val="Normal"/>
    <w:link w:val="CommentTextChar"/>
    <w:uiPriority w:val="99"/>
    <w:semiHidden/>
    <w:unhideWhenUsed/>
    <w:rsid w:val="003A7B0A"/>
    <w:pPr>
      <w:spacing w:line="240" w:lineRule="auto"/>
    </w:pPr>
    <w:rPr>
      <w:sz w:val="20"/>
      <w:szCs w:val="20"/>
    </w:rPr>
  </w:style>
  <w:style w:type="character" w:customStyle="1" w:styleId="CommentTextChar">
    <w:name w:val="Comment Text Char"/>
    <w:basedOn w:val="DefaultParagraphFont"/>
    <w:link w:val="CommentText"/>
    <w:uiPriority w:val="99"/>
    <w:semiHidden/>
    <w:rsid w:val="003A7B0A"/>
    <w:rPr>
      <w:sz w:val="20"/>
      <w:szCs w:val="20"/>
    </w:rPr>
  </w:style>
  <w:style w:type="paragraph" w:styleId="CommentSubject">
    <w:name w:val="annotation subject"/>
    <w:basedOn w:val="CommentText"/>
    <w:next w:val="CommentText"/>
    <w:link w:val="CommentSubjectChar"/>
    <w:uiPriority w:val="99"/>
    <w:semiHidden/>
    <w:unhideWhenUsed/>
    <w:rsid w:val="003A7B0A"/>
    <w:rPr>
      <w:b/>
      <w:bCs/>
    </w:rPr>
  </w:style>
  <w:style w:type="character" w:customStyle="1" w:styleId="CommentSubjectChar">
    <w:name w:val="Comment Subject Char"/>
    <w:basedOn w:val="CommentTextChar"/>
    <w:link w:val="CommentSubject"/>
    <w:uiPriority w:val="99"/>
    <w:semiHidden/>
    <w:rsid w:val="003A7B0A"/>
    <w:rPr>
      <w:b/>
      <w:bCs/>
      <w:sz w:val="20"/>
      <w:szCs w:val="20"/>
    </w:rPr>
  </w:style>
  <w:style w:type="paragraph" w:styleId="BalloonText">
    <w:name w:val="Balloon Text"/>
    <w:basedOn w:val="Normal"/>
    <w:link w:val="BalloonTextChar"/>
    <w:uiPriority w:val="99"/>
    <w:semiHidden/>
    <w:unhideWhenUsed/>
    <w:rsid w:val="003A7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336722">
      <w:bodyDiv w:val="1"/>
      <w:marLeft w:val="0"/>
      <w:marRight w:val="0"/>
      <w:marTop w:val="0"/>
      <w:marBottom w:val="0"/>
      <w:divBdr>
        <w:top w:val="none" w:sz="0" w:space="0" w:color="auto"/>
        <w:left w:val="none" w:sz="0" w:space="0" w:color="auto"/>
        <w:bottom w:val="none" w:sz="0" w:space="0" w:color="auto"/>
        <w:right w:val="none" w:sz="0" w:space="0" w:color="auto"/>
      </w:divBdr>
      <w:divsChild>
        <w:div w:id="211621111">
          <w:marLeft w:val="0"/>
          <w:marRight w:val="0"/>
          <w:marTop w:val="150"/>
          <w:marBottom w:val="300"/>
          <w:divBdr>
            <w:top w:val="none" w:sz="0" w:space="0" w:color="auto"/>
            <w:left w:val="none" w:sz="0" w:space="0" w:color="auto"/>
            <w:bottom w:val="none" w:sz="0" w:space="0" w:color="auto"/>
            <w:right w:val="none" w:sz="0" w:space="0" w:color="auto"/>
          </w:divBdr>
          <w:divsChild>
            <w:div w:id="1149636960">
              <w:marLeft w:val="0"/>
              <w:marRight w:val="0"/>
              <w:marTop w:val="0"/>
              <w:marBottom w:val="0"/>
              <w:divBdr>
                <w:top w:val="none" w:sz="0" w:space="0" w:color="auto"/>
                <w:left w:val="none" w:sz="0" w:space="0" w:color="auto"/>
                <w:bottom w:val="none" w:sz="0" w:space="0" w:color="auto"/>
                <w:right w:val="none" w:sz="0" w:space="0" w:color="auto"/>
              </w:divBdr>
              <w:divsChild>
                <w:div w:id="336924141">
                  <w:marLeft w:val="0"/>
                  <w:marRight w:val="0"/>
                  <w:marTop w:val="0"/>
                  <w:marBottom w:val="0"/>
                  <w:divBdr>
                    <w:top w:val="none" w:sz="0" w:space="0" w:color="auto"/>
                    <w:left w:val="none" w:sz="0" w:space="0" w:color="auto"/>
                    <w:bottom w:val="none" w:sz="0" w:space="0" w:color="auto"/>
                    <w:right w:val="none" w:sz="0" w:space="0" w:color="auto"/>
                  </w:divBdr>
                  <w:divsChild>
                    <w:div w:id="1769496400">
                      <w:marLeft w:val="0"/>
                      <w:marRight w:val="0"/>
                      <w:marTop w:val="0"/>
                      <w:marBottom w:val="0"/>
                      <w:divBdr>
                        <w:top w:val="none" w:sz="0" w:space="0" w:color="auto"/>
                        <w:left w:val="none" w:sz="0" w:space="0" w:color="auto"/>
                        <w:bottom w:val="none" w:sz="0" w:space="0" w:color="auto"/>
                        <w:right w:val="none" w:sz="0" w:space="0" w:color="auto"/>
                      </w:divBdr>
                      <w:divsChild>
                        <w:div w:id="1318849172">
                          <w:marLeft w:val="0"/>
                          <w:marRight w:val="0"/>
                          <w:marTop w:val="0"/>
                          <w:marBottom w:val="0"/>
                          <w:divBdr>
                            <w:top w:val="none" w:sz="0" w:space="0" w:color="auto"/>
                            <w:left w:val="none" w:sz="0" w:space="0" w:color="auto"/>
                            <w:bottom w:val="none" w:sz="0" w:space="0" w:color="auto"/>
                            <w:right w:val="none" w:sz="0" w:space="0" w:color="auto"/>
                          </w:divBdr>
                        </w:div>
                        <w:div w:id="1252621923">
                          <w:marLeft w:val="0"/>
                          <w:marRight w:val="0"/>
                          <w:marTop w:val="0"/>
                          <w:marBottom w:val="0"/>
                          <w:divBdr>
                            <w:top w:val="none" w:sz="0" w:space="0" w:color="auto"/>
                            <w:left w:val="none" w:sz="0" w:space="0" w:color="auto"/>
                            <w:bottom w:val="none" w:sz="0" w:space="0" w:color="auto"/>
                            <w:right w:val="none" w:sz="0" w:space="0" w:color="auto"/>
                          </w:divBdr>
                        </w:div>
                        <w:div w:id="1286156083">
                          <w:marLeft w:val="0"/>
                          <w:marRight w:val="0"/>
                          <w:marTop w:val="0"/>
                          <w:marBottom w:val="0"/>
                          <w:divBdr>
                            <w:top w:val="none" w:sz="0" w:space="0" w:color="auto"/>
                            <w:left w:val="none" w:sz="0" w:space="0" w:color="auto"/>
                            <w:bottom w:val="none" w:sz="0" w:space="0" w:color="auto"/>
                            <w:right w:val="none" w:sz="0" w:space="0" w:color="auto"/>
                          </w:divBdr>
                        </w:div>
                        <w:div w:id="1124272271">
                          <w:marLeft w:val="0"/>
                          <w:marRight w:val="0"/>
                          <w:marTop w:val="0"/>
                          <w:marBottom w:val="0"/>
                          <w:divBdr>
                            <w:top w:val="none" w:sz="0" w:space="0" w:color="auto"/>
                            <w:left w:val="none" w:sz="0" w:space="0" w:color="auto"/>
                            <w:bottom w:val="none" w:sz="0" w:space="0" w:color="auto"/>
                            <w:right w:val="none" w:sz="0" w:space="0" w:color="auto"/>
                          </w:divBdr>
                        </w:div>
                        <w:div w:id="1403916790">
                          <w:marLeft w:val="0"/>
                          <w:marRight w:val="0"/>
                          <w:marTop w:val="0"/>
                          <w:marBottom w:val="0"/>
                          <w:divBdr>
                            <w:top w:val="none" w:sz="0" w:space="0" w:color="auto"/>
                            <w:left w:val="none" w:sz="0" w:space="0" w:color="auto"/>
                            <w:bottom w:val="none" w:sz="0" w:space="0" w:color="auto"/>
                            <w:right w:val="none" w:sz="0" w:space="0" w:color="auto"/>
                          </w:divBdr>
                        </w:div>
                        <w:div w:id="677780371">
                          <w:marLeft w:val="0"/>
                          <w:marRight w:val="0"/>
                          <w:marTop w:val="0"/>
                          <w:marBottom w:val="0"/>
                          <w:divBdr>
                            <w:top w:val="none" w:sz="0" w:space="0" w:color="auto"/>
                            <w:left w:val="none" w:sz="0" w:space="0" w:color="auto"/>
                            <w:bottom w:val="none" w:sz="0" w:space="0" w:color="auto"/>
                            <w:right w:val="none" w:sz="0" w:space="0" w:color="auto"/>
                          </w:divBdr>
                        </w:div>
                        <w:div w:id="2011330654">
                          <w:marLeft w:val="0"/>
                          <w:marRight w:val="0"/>
                          <w:marTop w:val="0"/>
                          <w:marBottom w:val="0"/>
                          <w:divBdr>
                            <w:top w:val="none" w:sz="0" w:space="0" w:color="auto"/>
                            <w:left w:val="none" w:sz="0" w:space="0" w:color="auto"/>
                            <w:bottom w:val="none" w:sz="0" w:space="0" w:color="auto"/>
                            <w:right w:val="none" w:sz="0" w:space="0" w:color="auto"/>
                          </w:divBdr>
                        </w:div>
                        <w:div w:id="1826820912">
                          <w:marLeft w:val="0"/>
                          <w:marRight w:val="0"/>
                          <w:marTop w:val="0"/>
                          <w:marBottom w:val="0"/>
                          <w:divBdr>
                            <w:top w:val="none" w:sz="0" w:space="0" w:color="auto"/>
                            <w:left w:val="none" w:sz="0" w:space="0" w:color="auto"/>
                            <w:bottom w:val="none" w:sz="0" w:space="0" w:color="auto"/>
                            <w:right w:val="none" w:sz="0" w:space="0" w:color="auto"/>
                          </w:divBdr>
                        </w:div>
                        <w:div w:id="487550104">
                          <w:marLeft w:val="0"/>
                          <w:marRight w:val="0"/>
                          <w:marTop w:val="0"/>
                          <w:marBottom w:val="0"/>
                          <w:divBdr>
                            <w:top w:val="none" w:sz="0" w:space="0" w:color="auto"/>
                            <w:left w:val="none" w:sz="0" w:space="0" w:color="auto"/>
                            <w:bottom w:val="none" w:sz="0" w:space="0" w:color="auto"/>
                            <w:right w:val="none" w:sz="0" w:space="0" w:color="auto"/>
                          </w:divBdr>
                        </w:div>
                        <w:div w:id="423453063">
                          <w:marLeft w:val="0"/>
                          <w:marRight w:val="0"/>
                          <w:marTop w:val="0"/>
                          <w:marBottom w:val="0"/>
                          <w:divBdr>
                            <w:top w:val="none" w:sz="0" w:space="0" w:color="auto"/>
                            <w:left w:val="none" w:sz="0" w:space="0" w:color="auto"/>
                            <w:bottom w:val="none" w:sz="0" w:space="0" w:color="auto"/>
                            <w:right w:val="none" w:sz="0" w:space="0" w:color="auto"/>
                          </w:divBdr>
                        </w:div>
                        <w:div w:id="221253009">
                          <w:marLeft w:val="0"/>
                          <w:marRight w:val="0"/>
                          <w:marTop w:val="0"/>
                          <w:marBottom w:val="0"/>
                          <w:divBdr>
                            <w:top w:val="none" w:sz="0" w:space="0" w:color="auto"/>
                            <w:left w:val="none" w:sz="0" w:space="0" w:color="auto"/>
                            <w:bottom w:val="none" w:sz="0" w:space="0" w:color="auto"/>
                            <w:right w:val="none" w:sz="0" w:space="0" w:color="auto"/>
                          </w:divBdr>
                        </w:div>
                        <w:div w:id="137264339">
                          <w:marLeft w:val="0"/>
                          <w:marRight w:val="0"/>
                          <w:marTop w:val="0"/>
                          <w:marBottom w:val="0"/>
                          <w:divBdr>
                            <w:top w:val="none" w:sz="0" w:space="0" w:color="auto"/>
                            <w:left w:val="none" w:sz="0" w:space="0" w:color="auto"/>
                            <w:bottom w:val="none" w:sz="0" w:space="0" w:color="auto"/>
                            <w:right w:val="none" w:sz="0" w:space="0" w:color="auto"/>
                          </w:divBdr>
                        </w:div>
                        <w:div w:id="1206984263">
                          <w:marLeft w:val="0"/>
                          <w:marRight w:val="0"/>
                          <w:marTop w:val="0"/>
                          <w:marBottom w:val="0"/>
                          <w:divBdr>
                            <w:top w:val="none" w:sz="0" w:space="0" w:color="auto"/>
                            <w:left w:val="none" w:sz="0" w:space="0" w:color="auto"/>
                            <w:bottom w:val="none" w:sz="0" w:space="0" w:color="auto"/>
                            <w:right w:val="none" w:sz="0" w:space="0" w:color="auto"/>
                          </w:divBdr>
                        </w:div>
                        <w:div w:id="484513713">
                          <w:marLeft w:val="0"/>
                          <w:marRight w:val="0"/>
                          <w:marTop w:val="0"/>
                          <w:marBottom w:val="0"/>
                          <w:divBdr>
                            <w:top w:val="none" w:sz="0" w:space="0" w:color="auto"/>
                            <w:left w:val="none" w:sz="0" w:space="0" w:color="auto"/>
                            <w:bottom w:val="none" w:sz="0" w:space="0" w:color="auto"/>
                            <w:right w:val="none" w:sz="0" w:space="0" w:color="auto"/>
                          </w:divBdr>
                        </w:div>
                        <w:div w:id="2035962095">
                          <w:marLeft w:val="0"/>
                          <w:marRight w:val="0"/>
                          <w:marTop w:val="0"/>
                          <w:marBottom w:val="0"/>
                          <w:divBdr>
                            <w:top w:val="none" w:sz="0" w:space="0" w:color="auto"/>
                            <w:left w:val="none" w:sz="0" w:space="0" w:color="auto"/>
                            <w:bottom w:val="none" w:sz="0" w:space="0" w:color="auto"/>
                            <w:right w:val="none" w:sz="0" w:space="0" w:color="auto"/>
                          </w:divBdr>
                        </w:div>
                        <w:div w:id="2068186978">
                          <w:marLeft w:val="0"/>
                          <w:marRight w:val="0"/>
                          <w:marTop w:val="0"/>
                          <w:marBottom w:val="0"/>
                          <w:divBdr>
                            <w:top w:val="none" w:sz="0" w:space="0" w:color="auto"/>
                            <w:left w:val="none" w:sz="0" w:space="0" w:color="auto"/>
                            <w:bottom w:val="none" w:sz="0" w:space="0" w:color="auto"/>
                            <w:right w:val="none" w:sz="0" w:space="0" w:color="auto"/>
                          </w:divBdr>
                        </w:div>
                        <w:div w:id="1463423413">
                          <w:marLeft w:val="0"/>
                          <w:marRight w:val="0"/>
                          <w:marTop w:val="0"/>
                          <w:marBottom w:val="0"/>
                          <w:divBdr>
                            <w:top w:val="none" w:sz="0" w:space="0" w:color="auto"/>
                            <w:left w:val="none" w:sz="0" w:space="0" w:color="auto"/>
                            <w:bottom w:val="none" w:sz="0" w:space="0" w:color="auto"/>
                            <w:right w:val="none" w:sz="0" w:space="0" w:color="auto"/>
                          </w:divBdr>
                        </w:div>
                        <w:div w:id="1819224193">
                          <w:marLeft w:val="0"/>
                          <w:marRight w:val="0"/>
                          <w:marTop w:val="0"/>
                          <w:marBottom w:val="0"/>
                          <w:divBdr>
                            <w:top w:val="none" w:sz="0" w:space="0" w:color="auto"/>
                            <w:left w:val="none" w:sz="0" w:space="0" w:color="auto"/>
                            <w:bottom w:val="none" w:sz="0" w:space="0" w:color="auto"/>
                            <w:right w:val="none" w:sz="0" w:space="0" w:color="auto"/>
                          </w:divBdr>
                        </w:div>
                        <w:div w:id="1971931315">
                          <w:marLeft w:val="0"/>
                          <w:marRight w:val="0"/>
                          <w:marTop w:val="0"/>
                          <w:marBottom w:val="0"/>
                          <w:divBdr>
                            <w:top w:val="none" w:sz="0" w:space="0" w:color="auto"/>
                            <w:left w:val="none" w:sz="0" w:space="0" w:color="auto"/>
                            <w:bottom w:val="none" w:sz="0" w:space="0" w:color="auto"/>
                            <w:right w:val="none" w:sz="0" w:space="0" w:color="auto"/>
                          </w:divBdr>
                        </w:div>
                        <w:div w:id="103230976">
                          <w:marLeft w:val="0"/>
                          <w:marRight w:val="0"/>
                          <w:marTop w:val="0"/>
                          <w:marBottom w:val="0"/>
                          <w:divBdr>
                            <w:top w:val="none" w:sz="0" w:space="0" w:color="auto"/>
                            <w:left w:val="none" w:sz="0" w:space="0" w:color="auto"/>
                            <w:bottom w:val="none" w:sz="0" w:space="0" w:color="auto"/>
                            <w:right w:val="none" w:sz="0" w:space="0" w:color="auto"/>
                          </w:divBdr>
                        </w:div>
                        <w:div w:id="1308778750">
                          <w:marLeft w:val="0"/>
                          <w:marRight w:val="0"/>
                          <w:marTop w:val="0"/>
                          <w:marBottom w:val="0"/>
                          <w:divBdr>
                            <w:top w:val="none" w:sz="0" w:space="0" w:color="auto"/>
                            <w:left w:val="none" w:sz="0" w:space="0" w:color="auto"/>
                            <w:bottom w:val="none" w:sz="0" w:space="0" w:color="auto"/>
                            <w:right w:val="none" w:sz="0" w:space="0" w:color="auto"/>
                          </w:divBdr>
                        </w:div>
                        <w:div w:id="401605428">
                          <w:marLeft w:val="0"/>
                          <w:marRight w:val="0"/>
                          <w:marTop w:val="0"/>
                          <w:marBottom w:val="0"/>
                          <w:divBdr>
                            <w:top w:val="none" w:sz="0" w:space="0" w:color="auto"/>
                            <w:left w:val="none" w:sz="0" w:space="0" w:color="auto"/>
                            <w:bottom w:val="none" w:sz="0" w:space="0" w:color="auto"/>
                            <w:right w:val="none" w:sz="0" w:space="0" w:color="auto"/>
                          </w:divBdr>
                        </w:div>
                        <w:div w:id="2022586994">
                          <w:marLeft w:val="0"/>
                          <w:marRight w:val="0"/>
                          <w:marTop w:val="0"/>
                          <w:marBottom w:val="0"/>
                          <w:divBdr>
                            <w:top w:val="none" w:sz="0" w:space="0" w:color="auto"/>
                            <w:left w:val="none" w:sz="0" w:space="0" w:color="auto"/>
                            <w:bottom w:val="none" w:sz="0" w:space="0" w:color="auto"/>
                            <w:right w:val="none" w:sz="0" w:space="0" w:color="auto"/>
                          </w:divBdr>
                        </w:div>
                        <w:div w:id="1298337428">
                          <w:marLeft w:val="0"/>
                          <w:marRight w:val="0"/>
                          <w:marTop w:val="0"/>
                          <w:marBottom w:val="0"/>
                          <w:divBdr>
                            <w:top w:val="none" w:sz="0" w:space="0" w:color="auto"/>
                            <w:left w:val="none" w:sz="0" w:space="0" w:color="auto"/>
                            <w:bottom w:val="none" w:sz="0" w:space="0" w:color="auto"/>
                            <w:right w:val="none" w:sz="0" w:space="0" w:color="auto"/>
                          </w:divBdr>
                        </w:div>
                        <w:div w:id="1323658725">
                          <w:marLeft w:val="0"/>
                          <w:marRight w:val="0"/>
                          <w:marTop w:val="0"/>
                          <w:marBottom w:val="0"/>
                          <w:divBdr>
                            <w:top w:val="none" w:sz="0" w:space="0" w:color="auto"/>
                            <w:left w:val="none" w:sz="0" w:space="0" w:color="auto"/>
                            <w:bottom w:val="none" w:sz="0" w:space="0" w:color="auto"/>
                            <w:right w:val="none" w:sz="0" w:space="0" w:color="auto"/>
                          </w:divBdr>
                        </w:div>
                        <w:div w:id="123888835">
                          <w:marLeft w:val="0"/>
                          <w:marRight w:val="0"/>
                          <w:marTop w:val="0"/>
                          <w:marBottom w:val="0"/>
                          <w:divBdr>
                            <w:top w:val="none" w:sz="0" w:space="0" w:color="auto"/>
                            <w:left w:val="none" w:sz="0" w:space="0" w:color="auto"/>
                            <w:bottom w:val="none" w:sz="0" w:space="0" w:color="auto"/>
                            <w:right w:val="none" w:sz="0" w:space="0" w:color="auto"/>
                          </w:divBdr>
                        </w:div>
                        <w:div w:id="725836675">
                          <w:marLeft w:val="0"/>
                          <w:marRight w:val="0"/>
                          <w:marTop w:val="0"/>
                          <w:marBottom w:val="0"/>
                          <w:divBdr>
                            <w:top w:val="none" w:sz="0" w:space="0" w:color="auto"/>
                            <w:left w:val="none" w:sz="0" w:space="0" w:color="auto"/>
                            <w:bottom w:val="none" w:sz="0" w:space="0" w:color="auto"/>
                            <w:right w:val="none" w:sz="0" w:space="0" w:color="auto"/>
                          </w:divBdr>
                        </w:div>
                        <w:div w:id="740063011">
                          <w:marLeft w:val="0"/>
                          <w:marRight w:val="0"/>
                          <w:marTop w:val="0"/>
                          <w:marBottom w:val="0"/>
                          <w:divBdr>
                            <w:top w:val="none" w:sz="0" w:space="0" w:color="auto"/>
                            <w:left w:val="none" w:sz="0" w:space="0" w:color="auto"/>
                            <w:bottom w:val="none" w:sz="0" w:space="0" w:color="auto"/>
                            <w:right w:val="none" w:sz="0" w:space="0" w:color="auto"/>
                          </w:divBdr>
                        </w:div>
                        <w:div w:id="439186059">
                          <w:marLeft w:val="0"/>
                          <w:marRight w:val="0"/>
                          <w:marTop w:val="0"/>
                          <w:marBottom w:val="0"/>
                          <w:divBdr>
                            <w:top w:val="none" w:sz="0" w:space="0" w:color="auto"/>
                            <w:left w:val="none" w:sz="0" w:space="0" w:color="auto"/>
                            <w:bottom w:val="none" w:sz="0" w:space="0" w:color="auto"/>
                            <w:right w:val="none" w:sz="0" w:space="0" w:color="auto"/>
                          </w:divBdr>
                        </w:div>
                        <w:div w:id="1485465081">
                          <w:marLeft w:val="0"/>
                          <w:marRight w:val="0"/>
                          <w:marTop w:val="0"/>
                          <w:marBottom w:val="0"/>
                          <w:divBdr>
                            <w:top w:val="none" w:sz="0" w:space="0" w:color="auto"/>
                            <w:left w:val="none" w:sz="0" w:space="0" w:color="auto"/>
                            <w:bottom w:val="none" w:sz="0" w:space="0" w:color="auto"/>
                            <w:right w:val="none" w:sz="0" w:space="0" w:color="auto"/>
                          </w:divBdr>
                        </w:div>
                        <w:div w:id="729303407">
                          <w:marLeft w:val="0"/>
                          <w:marRight w:val="0"/>
                          <w:marTop w:val="0"/>
                          <w:marBottom w:val="0"/>
                          <w:divBdr>
                            <w:top w:val="none" w:sz="0" w:space="0" w:color="auto"/>
                            <w:left w:val="none" w:sz="0" w:space="0" w:color="auto"/>
                            <w:bottom w:val="none" w:sz="0" w:space="0" w:color="auto"/>
                            <w:right w:val="none" w:sz="0" w:space="0" w:color="auto"/>
                          </w:divBdr>
                        </w:div>
                        <w:div w:id="975526079">
                          <w:marLeft w:val="0"/>
                          <w:marRight w:val="0"/>
                          <w:marTop w:val="0"/>
                          <w:marBottom w:val="0"/>
                          <w:divBdr>
                            <w:top w:val="none" w:sz="0" w:space="0" w:color="auto"/>
                            <w:left w:val="none" w:sz="0" w:space="0" w:color="auto"/>
                            <w:bottom w:val="none" w:sz="0" w:space="0" w:color="auto"/>
                            <w:right w:val="none" w:sz="0" w:space="0" w:color="auto"/>
                          </w:divBdr>
                        </w:div>
                        <w:div w:id="980578521">
                          <w:marLeft w:val="0"/>
                          <w:marRight w:val="0"/>
                          <w:marTop w:val="0"/>
                          <w:marBottom w:val="0"/>
                          <w:divBdr>
                            <w:top w:val="none" w:sz="0" w:space="0" w:color="auto"/>
                            <w:left w:val="none" w:sz="0" w:space="0" w:color="auto"/>
                            <w:bottom w:val="none" w:sz="0" w:space="0" w:color="auto"/>
                            <w:right w:val="none" w:sz="0" w:space="0" w:color="auto"/>
                          </w:divBdr>
                        </w:div>
                        <w:div w:id="1572302374">
                          <w:marLeft w:val="0"/>
                          <w:marRight w:val="0"/>
                          <w:marTop w:val="0"/>
                          <w:marBottom w:val="0"/>
                          <w:divBdr>
                            <w:top w:val="none" w:sz="0" w:space="0" w:color="auto"/>
                            <w:left w:val="none" w:sz="0" w:space="0" w:color="auto"/>
                            <w:bottom w:val="none" w:sz="0" w:space="0" w:color="auto"/>
                            <w:right w:val="none" w:sz="0" w:space="0" w:color="auto"/>
                          </w:divBdr>
                        </w:div>
                        <w:div w:id="1382828698">
                          <w:marLeft w:val="0"/>
                          <w:marRight w:val="0"/>
                          <w:marTop w:val="0"/>
                          <w:marBottom w:val="0"/>
                          <w:divBdr>
                            <w:top w:val="none" w:sz="0" w:space="0" w:color="auto"/>
                            <w:left w:val="none" w:sz="0" w:space="0" w:color="auto"/>
                            <w:bottom w:val="none" w:sz="0" w:space="0" w:color="auto"/>
                            <w:right w:val="none" w:sz="0" w:space="0" w:color="auto"/>
                          </w:divBdr>
                        </w:div>
                        <w:div w:id="94253764">
                          <w:marLeft w:val="0"/>
                          <w:marRight w:val="0"/>
                          <w:marTop w:val="0"/>
                          <w:marBottom w:val="0"/>
                          <w:divBdr>
                            <w:top w:val="none" w:sz="0" w:space="0" w:color="auto"/>
                            <w:left w:val="none" w:sz="0" w:space="0" w:color="auto"/>
                            <w:bottom w:val="none" w:sz="0" w:space="0" w:color="auto"/>
                            <w:right w:val="none" w:sz="0" w:space="0" w:color="auto"/>
                          </w:divBdr>
                        </w:div>
                        <w:div w:id="237059385">
                          <w:marLeft w:val="0"/>
                          <w:marRight w:val="0"/>
                          <w:marTop w:val="0"/>
                          <w:marBottom w:val="0"/>
                          <w:divBdr>
                            <w:top w:val="none" w:sz="0" w:space="0" w:color="auto"/>
                            <w:left w:val="none" w:sz="0" w:space="0" w:color="auto"/>
                            <w:bottom w:val="none" w:sz="0" w:space="0" w:color="auto"/>
                            <w:right w:val="none" w:sz="0" w:space="0" w:color="auto"/>
                          </w:divBdr>
                        </w:div>
                        <w:div w:id="1544757223">
                          <w:marLeft w:val="0"/>
                          <w:marRight w:val="0"/>
                          <w:marTop w:val="0"/>
                          <w:marBottom w:val="0"/>
                          <w:divBdr>
                            <w:top w:val="none" w:sz="0" w:space="0" w:color="auto"/>
                            <w:left w:val="none" w:sz="0" w:space="0" w:color="auto"/>
                            <w:bottom w:val="none" w:sz="0" w:space="0" w:color="auto"/>
                            <w:right w:val="none" w:sz="0" w:space="0" w:color="auto"/>
                          </w:divBdr>
                        </w:div>
                        <w:div w:id="1721201251">
                          <w:marLeft w:val="0"/>
                          <w:marRight w:val="0"/>
                          <w:marTop w:val="0"/>
                          <w:marBottom w:val="0"/>
                          <w:divBdr>
                            <w:top w:val="none" w:sz="0" w:space="0" w:color="auto"/>
                            <w:left w:val="none" w:sz="0" w:space="0" w:color="auto"/>
                            <w:bottom w:val="none" w:sz="0" w:space="0" w:color="auto"/>
                            <w:right w:val="none" w:sz="0" w:space="0" w:color="auto"/>
                          </w:divBdr>
                        </w:div>
                        <w:div w:id="1873766549">
                          <w:marLeft w:val="0"/>
                          <w:marRight w:val="0"/>
                          <w:marTop w:val="0"/>
                          <w:marBottom w:val="0"/>
                          <w:divBdr>
                            <w:top w:val="none" w:sz="0" w:space="0" w:color="auto"/>
                            <w:left w:val="none" w:sz="0" w:space="0" w:color="auto"/>
                            <w:bottom w:val="none" w:sz="0" w:space="0" w:color="auto"/>
                            <w:right w:val="none" w:sz="0" w:space="0" w:color="auto"/>
                          </w:divBdr>
                        </w:div>
                        <w:div w:id="1295599322">
                          <w:marLeft w:val="0"/>
                          <w:marRight w:val="0"/>
                          <w:marTop w:val="0"/>
                          <w:marBottom w:val="0"/>
                          <w:divBdr>
                            <w:top w:val="none" w:sz="0" w:space="0" w:color="auto"/>
                            <w:left w:val="none" w:sz="0" w:space="0" w:color="auto"/>
                            <w:bottom w:val="none" w:sz="0" w:space="0" w:color="auto"/>
                            <w:right w:val="none" w:sz="0" w:space="0" w:color="auto"/>
                          </w:divBdr>
                        </w:div>
                        <w:div w:id="1209492621">
                          <w:marLeft w:val="0"/>
                          <w:marRight w:val="0"/>
                          <w:marTop w:val="0"/>
                          <w:marBottom w:val="0"/>
                          <w:divBdr>
                            <w:top w:val="none" w:sz="0" w:space="0" w:color="auto"/>
                            <w:left w:val="none" w:sz="0" w:space="0" w:color="auto"/>
                            <w:bottom w:val="none" w:sz="0" w:space="0" w:color="auto"/>
                            <w:right w:val="none" w:sz="0" w:space="0" w:color="auto"/>
                          </w:divBdr>
                        </w:div>
                        <w:div w:id="714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2393">
          <w:marLeft w:val="0"/>
          <w:marRight w:val="0"/>
          <w:marTop w:val="150"/>
          <w:marBottom w:val="300"/>
          <w:divBdr>
            <w:top w:val="none" w:sz="0" w:space="0" w:color="auto"/>
            <w:left w:val="none" w:sz="0" w:space="0" w:color="auto"/>
            <w:bottom w:val="none" w:sz="0" w:space="0" w:color="auto"/>
            <w:right w:val="none" w:sz="0" w:space="0" w:color="auto"/>
          </w:divBdr>
          <w:divsChild>
            <w:div w:id="51659974">
              <w:marLeft w:val="0"/>
              <w:marRight w:val="0"/>
              <w:marTop w:val="0"/>
              <w:marBottom w:val="0"/>
              <w:divBdr>
                <w:top w:val="none" w:sz="0" w:space="0" w:color="auto"/>
                <w:left w:val="none" w:sz="0" w:space="0" w:color="auto"/>
                <w:bottom w:val="none" w:sz="0" w:space="0" w:color="auto"/>
                <w:right w:val="none" w:sz="0" w:space="0" w:color="auto"/>
              </w:divBdr>
              <w:divsChild>
                <w:div w:id="452410816">
                  <w:marLeft w:val="0"/>
                  <w:marRight w:val="0"/>
                  <w:marTop w:val="0"/>
                  <w:marBottom w:val="0"/>
                  <w:divBdr>
                    <w:top w:val="none" w:sz="0" w:space="0" w:color="auto"/>
                    <w:left w:val="none" w:sz="0" w:space="0" w:color="auto"/>
                    <w:bottom w:val="none" w:sz="0" w:space="0" w:color="auto"/>
                    <w:right w:val="none" w:sz="0" w:space="0" w:color="auto"/>
                  </w:divBdr>
                  <w:divsChild>
                    <w:div w:id="1711998827">
                      <w:marLeft w:val="0"/>
                      <w:marRight w:val="0"/>
                      <w:marTop w:val="0"/>
                      <w:marBottom w:val="0"/>
                      <w:divBdr>
                        <w:top w:val="none" w:sz="0" w:space="0" w:color="auto"/>
                        <w:left w:val="none" w:sz="0" w:space="0" w:color="auto"/>
                        <w:bottom w:val="none" w:sz="0" w:space="0" w:color="auto"/>
                        <w:right w:val="none" w:sz="0" w:space="0" w:color="auto"/>
                      </w:divBdr>
                      <w:divsChild>
                        <w:div w:id="1211383553">
                          <w:marLeft w:val="0"/>
                          <w:marRight w:val="0"/>
                          <w:marTop w:val="0"/>
                          <w:marBottom w:val="0"/>
                          <w:divBdr>
                            <w:top w:val="none" w:sz="0" w:space="0" w:color="auto"/>
                            <w:left w:val="none" w:sz="0" w:space="0" w:color="auto"/>
                            <w:bottom w:val="none" w:sz="0" w:space="0" w:color="auto"/>
                            <w:right w:val="none" w:sz="0" w:space="0" w:color="auto"/>
                          </w:divBdr>
                        </w:div>
                        <w:div w:id="500005530">
                          <w:marLeft w:val="0"/>
                          <w:marRight w:val="0"/>
                          <w:marTop w:val="0"/>
                          <w:marBottom w:val="0"/>
                          <w:divBdr>
                            <w:top w:val="none" w:sz="0" w:space="0" w:color="auto"/>
                            <w:left w:val="none" w:sz="0" w:space="0" w:color="auto"/>
                            <w:bottom w:val="none" w:sz="0" w:space="0" w:color="auto"/>
                            <w:right w:val="none" w:sz="0" w:space="0" w:color="auto"/>
                          </w:divBdr>
                        </w:div>
                        <w:div w:id="576330474">
                          <w:marLeft w:val="0"/>
                          <w:marRight w:val="0"/>
                          <w:marTop w:val="0"/>
                          <w:marBottom w:val="0"/>
                          <w:divBdr>
                            <w:top w:val="none" w:sz="0" w:space="0" w:color="auto"/>
                            <w:left w:val="none" w:sz="0" w:space="0" w:color="auto"/>
                            <w:bottom w:val="none" w:sz="0" w:space="0" w:color="auto"/>
                            <w:right w:val="none" w:sz="0" w:space="0" w:color="auto"/>
                          </w:divBdr>
                        </w:div>
                        <w:div w:id="335036755">
                          <w:marLeft w:val="0"/>
                          <w:marRight w:val="0"/>
                          <w:marTop w:val="0"/>
                          <w:marBottom w:val="0"/>
                          <w:divBdr>
                            <w:top w:val="none" w:sz="0" w:space="0" w:color="auto"/>
                            <w:left w:val="none" w:sz="0" w:space="0" w:color="auto"/>
                            <w:bottom w:val="none" w:sz="0" w:space="0" w:color="auto"/>
                            <w:right w:val="none" w:sz="0" w:space="0" w:color="auto"/>
                          </w:divBdr>
                        </w:div>
                        <w:div w:id="855197356">
                          <w:marLeft w:val="0"/>
                          <w:marRight w:val="0"/>
                          <w:marTop w:val="0"/>
                          <w:marBottom w:val="0"/>
                          <w:divBdr>
                            <w:top w:val="none" w:sz="0" w:space="0" w:color="auto"/>
                            <w:left w:val="none" w:sz="0" w:space="0" w:color="auto"/>
                            <w:bottom w:val="none" w:sz="0" w:space="0" w:color="auto"/>
                            <w:right w:val="none" w:sz="0" w:space="0" w:color="auto"/>
                          </w:divBdr>
                        </w:div>
                        <w:div w:id="1306550600">
                          <w:marLeft w:val="0"/>
                          <w:marRight w:val="0"/>
                          <w:marTop w:val="0"/>
                          <w:marBottom w:val="0"/>
                          <w:divBdr>
                            <w:top w:val="none" w:sz="0" w:space="0" w:color="auto"/>
                            <w:left w:val="none" w:sz="0" w:space="0" w:color="auto"/>
                            <w:bottom w:val="none" w:sz="0" w:space="0" w:color="auto"/>
                            <w:right w:val="none" w:sz="0" w:space="0" w:color="auto"/>
                          </w:divBdr>
                        </w:div>
                        <w:div w:id="7945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2018-08-30T18:30:00+00:00</Judgment_x0020_Date>
    <Year xmlns="c1afb1bd-f2fb-40fd-9abb-aea55b4d7662">2018</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7EA9-9019-4AD7-84E9-356DE43370AA}">
  <ds:schemaRefs>
    <ds:schemaRef ds:uri="http://schemas.microsoft.com/sharepoint/v3/contenttype/forms"/>
  </ds:schemaRefs>
</ds:datastoreItem>
</file>

<file path=customXml/itemProps2.xml><?xml version="1.0" encoding="utf-8"?>
<ds:datastoreItem xmlns:ds="http://schemas.openxmlformats.org/officeDocument/2006/customXml" ds:itemID="{076DC559-099F-414F-B41F-30DFBD1CFCC8}">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4951E1F3-4771-4EA2-887E-EC4252A5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79062-2C80-41C3-806A-CB52F8D0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8892</Words>
  <Characters>50685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Hiskia v Body Corporate of Urban Space</vt:lpstr>
    </vt:vector>
  </TitlesOfParts>
  <Company/>
  <LinksUpToDate>false</LinksUpToDate>
  <CharactersWithSpaces>59459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Hiskia v Body Corporate of Urban Space</dc:title>
  <dc:creator>Prisca Nandu</dc:creator>
  <cp:lastModifiedBy>Mariya Badeva-Bright</cp:lastModifiedBy>
  <cp:revision>3</cp:revision>
  <cp:lastPrinted>2018-09-11T10:43:00Z</cp:lastPrinted>
  <dcterms:created xsi:type="dcterms:W3CDTF">2018-09-24T19:31:00Z</dcterms:created>
  <dcterms:modified xsi:type="dcterms:W3CDTF">2018-09-27T10:07:00Z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