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2D41" w14:textId="77777777" w:rsidR="002219AE" w:rsidRPr="00686C0F" w:rsidRDefault="002219AE" w:rsidP="002219AE">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089BDD46" w14:textId="77777777" w:rsidR="002219AE" w:rsidRPr="00686C0F" w:rsidRDefault="002219AE" w:rsidP="002219AE">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6720E377" wp14:editId="73C341A4">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E8484EB" w14:textId="77777777" w:rsidR="002219AE" w:rsidRPr="00686C0F" w:rsidRDefault="002219AE" w:rsidP="002219AE">
      <w:pPr>
        <w:spacing w:line="360" w:lineRule="auto"/>
        <w:jc w:val="center"/>
        <w:rPr>
          <w:rFonts w:ascii="Arial" w:eastAsia="Calibri" w:hAnsi="Arial" w:cs="Arial"/>
          <w:b/>
          <w:lang w:val="en-US"/>
        </w:rPr>
      </w:pPr>
      <w:r w:rsidRPr="00686C0F">
        <w:rPr>
          <w:rFonts w:ascii="Arial" w:eastAsia="Calibri" w:hAnsi="Arial" w:cs="Arial"/>
          <w:b/>
          <w:lang w:val="en-US"/>
        </w:rPr>
        <w:t>HIGH COURT OF NAMIBIA MAIN DIVISION, WINDHOEK</w:t>
      </w:r>
    </w:p>
    <w:p w14:paraId="1CEC17F2" w14:textId="77777777" w:rsidR="002219AE" w:rsidRPr="00417AF0" w:rsidRDefault="002219AE" w:rsidP="002219AE">
      <w:pPr>
        <w:spacing w:line="360" w:lineRule="auto"/>
        <w:jc w:val="center"/>
        <w:rPr>
          <w:rFonts w:ascii="Arial" w:hAnsi="Arial" w:cs="Arial"/>
          <w:b/>
        </w:rPr>
      </w:pPr>
      <w:r w:rsidRPr="00417AF0">
        <w:rPr>
          <w:rFonts w:ascii="Arial" w:hAnsi="Arial" w:cs="Arial"/>
          <w:b/>
        </w:rPr>
        <w:t>JUDGMENT</w:t>
      </w:r>
    </w:p>
    <w:p w14:paraId="285F59F6" w14:textId="77777777" w:rsidR="002219AE" w:rsidRPr="00417AF0" w:rsidRDefault="002219AE" w:rsidP="002219AE">
      <w:pPr>
        <w:spacing w:line="360" w:lineRule="auto"/>
        <w:jc w:val="both"/>
        <w:rPr>
          <w:rFonts w:ascii="Arial" w:hAnsi="Arial" w:cs="Arial"/>
          <w:b/>
        </w:rPr>
      </w:pPr>
    </w:p>
    <w:p w14:paraId="6D0AEAF0" w14:textId="77777777" w:rsidR="002219AE" w:rsidRPr="00417AF0" w:rsidRDefault="00734823" w:rsidP="002219AE">
      <w:pPr>
        <w:tabs>
          <w:tab w:val="right" w:pos="8222"/>
        </w:tabs>
        <w:spacing w:line="360" w:lineRule="auto"/>
        <w:jc w:val="both"/>
        <w:rPr>
          <w:rFonts w:ascii="Arial" w:hAnsi="Arial" w:cs="Arial"/>
        </w:rPr>
      </w:pPr>
      <w:r>
        <w:rPr>
          <w:rFonts w:ascii="Arial" w:hAnsi="Arial" w:cs="Arial"/>
        </w:rPr>
        <w:tab/>
      </w:r>
      <w:r w:rsidR="001E7192">
        <w:rPr>
          <w:rFonts w:ascii="Arial" w:hAnsi="Arial" w:cs="Arial"/>
        </w:rPr>
        <w:t xml:space="preserve">Case Number: </w:t>
      </w:r>
      <w:r>
        <w:rPr>
          <w:rFonts w:ascii="Arial" w:hAnsi="Arial" w:cs="Arial"/>
        </w:rPr>
        <w:t>A   244/2010</w:t>
      </w:r>
    </w:p>
    <w:p w14:paraId="56E3D858" w14:textId="77777777" w:rsidR="002219AE" w:rsidRPr="00417AF0" w:rsidRDefault="002219AE" w:rsidP="002219AE">
      <w:pPr>
        <w:spacing w:line="360" w:lineRule="auto"/>
        <w:jc w:val="both"/>
        <w:rPr>
          <w:rFonts w:ascii="Arial" w:hAnsi="Arial" w:cs="Arial"/>
        </w:rPr>
      </w:pPr>
    </w:p>
    <w:p w14:paraId="7DEF9C2E" w14:textId="77777777" w:rsidR="002219AE" w:rsidRDefault="002219AE" w:rsidP="002219AE">
      <w:pPr>
        <w:spacing w:line="360" w:lineRule="auto"/>
        <w:jc w:val="both"/>
        <w:rPr>
          <w:rFonts w:ascii="Arial" w:hAnsi="Arial" w:cs="Arial"/>
        </w:rPr>
      </w:pPr>
      <w:r w:rsidRPr="00417AF0">
        <w:rPr>
          <w:rFonts w:ascii="Arial" w:hAnsi="Arial" w:cs="Arial"/>
        </w:rPr>
        <w:t>In the matter between:</w:t>
      </w:r>
    </w:p>
    <w:p w14:paraId="6C478659" w14:textId="77777777" w:rsidR="006F16CB" w:rsidRPr="00417AF0" w:rsidRDefault="006F16CB" w:rsidP="002219AE">
      <w:pPr>
        <w:spacing w:line="360" w:lineRule="auto"/>
        <w:jc w:val="both"/>
        <w:rPr>
          <w:rFonts w:ascii="Arial" w:hAnsi="Arial" w:cs="Arial"/>
        </w:rPr>
      </w:pPr>
    </w:p>
    <w:p w14:paraId="0EF9E511" w14:textId="77777777" w:rsidR="002219AE" w:rsidRPr="00417AF0" w:rsidRDefault="00734823" w:rsidP="002219AE">
      <w:pPr>
        <w:tabs>
          <w:tab w:val="right" w:pos="8222"/>
        </w:tabs>
        <w:spacing w:line="360" w:lineRule="auto"/>
        <w:jc w:val="both"/>
        <w:rPr>
          <w:rFonts w:ascii="Arial" w:hAnsi="Arial" w:cs="Arial"/>
          <w:b/>
        </w:rPr>
      </w:pPr>
      <w:r>
        <w:rPr>
          <w:rFonts w:ascii="Arial" w:hAnsi="Arial" w:cs="Arial"/>
          <w:b/>
        </w:rPr>
        <w:t>HENDRIK CHRISTIAN</w:t>
      </w:r>
      <w:r w:rsidR="002219AE" w:rsidRPr="00417AF0">
        <w:rPr>
          <w:rFonts w:ascii="Arial" w:hAnsi="Arial" w:cs="Arial"/>
          <w:b/>
        </w:rPr>
        <w:t xml:space="preserve">                                 </w:t>
      </w:r>
      <w:r w:rsidR="002219AE">
        <w:rPr>
          <w:rFonts w:ascii="Arial" w:hAnsi="Arial" w:cs="Arial"/>
          <w:b/>
        </w:rPr>
        <w:t xml:space="preserve">                       </w:t>
      </w:r>
      <w:r w:rsidR="002219AE">
        <w:rPr>
          <w:rFonts w:ascii="Arial" w:hAnsi="Arial" w:cs="Arial"/>
          <w:b/>
        </w:rPr>
        <w:tab/>
      </w:r>
      <w:r w:rsidR="002219AE" w:rsidRPr="00417AF0">
        <w:rPr>
          <w:rFonts w:ascii="Arial" w:hAnsi="Arial" w:cs="Arial"/>
          <w:b/>
        </w:rPr>
        <w:t>APPLICANT</w:t>
      </w:r>
    </w:p>
    <w:p w14:paraId="23D583D6" w14:textId="77777777" w:rsidR="002219AE" w:rsidRPr="00417AF0" w:rsidRDefault="002219AE" w:rsidP="002219AE">
      <w:pPr>
        <w:spacing w:line="360" w:lineRule="auto"/>
        <w:jc w:val="both"/>
        <w:rPr>
          <w:rFonts w:ascii="Arial" w:hAnsi="Arial" w:cs="Arial"/>
          <w:b/>
        </w:rPr>
      </w:pPr>
    </w:p>
    <w:p w14:paraId="512F673B" w14:textId="77777777" w:rsidR="002219AE" w:rsidRPr="00417AF0" w:rsidRDefault="002219AE" w:rsidP="002219AE">
      <w:pPr>
        <w:spacing w:line="360" w:lineRule="auto"/>
        <w:jc w:val="both"/>
        <w:rPr>
          <w:rFonts w:ascii="Arial" w:hAnsi="Arial" w:cs="Arial"/>
        </w:rPr>
      </w:pPr>
      <w:proofErr w:type="gramStart"/>
      <w:r w:rsidRPr="00417AF0">
        <w:rPr>
          <w:rFonts w:ascii="Arial" w:hAnsi="Arial" w:cs="Arial"/>
        </w:rPr>
        <w:t>and</w:t>
      </w:r>
      <w:proofErr w:type="gramEnd"/>
    </w:p>
    <w:p w14:paraId="22982F02" w14:textId="77777777" w:rsidR="002219AE" w:rsidRPr="00417AF0" w:rsidRDefault="002219AE" w:rsidP="002219AE">
      <w:pPr>
        <w:spacing w:line="360" w:lineRule="auto"/>
        <w:jc w:val="both"/>
        <w:rPr>
          <w:rFonts w:ascii="Arial" w:hAnsi="Arial" w:cs="Arial"/>
        </w:rPr>
      </w:pPr>
    </w:p>
    <w:p w14:paraId="43501AC5" w14:textId="77777777" w:rsidR="006F16CB" w:rsidRDefault="00734823" w:rsidP="002219AE">
      <w:pPr>
        <w:spacing w:line="360" w:lineRule="auto"/>
        <w:jc w:val="both"/>
        <w:rPr>
          <w:rFonts w:ascii="Arial" w:hAnsi="Arial" w:cs="Arial"/>
          <w:b/>
        </w:rPr>
      </w:pPr>
      <w:r>
        <w:rPr>
          <w:rFonts w:ascii="Arial" w:hAnsi="Arial" w:cs="Arial"/>
          <w:b/>
        </w:rPr>
        <w:t>NAMIBIA FINANCIAL INSTITUTIONS SUPERVISORY</w:t>
      </w:r>
    </w:p>
    <w:p w14:paraId="731FD67F" w14:textId="77777777" w:rsidR="002219AE" w:rsidRPr="00417AF0" w:rsidRDefault="00734823" w:rsidP="002219AE">
      <w:pPr>
        <w:spacing w:line="360" w:lineRule="auto"/>
        <w:jc w:val="both"/>
        <w:rPr>
          <w:rFonts w:ascii="Arial" w:hAnsi="Arial" w:cs="Arial"/>
          <w:b/>
        </w:rPr>
      </w:pPr>
      <w:r>
        <w:rPr>
          <w:rFonts w:ascii="Arial" w:hAnsi="Arial" w:cs="Arial"/>
          <w:b/>
        </w:rPr>
        <w:t xml:space="preserve">AUTHORITY                    </w:t>
      </w:r>
      <w:r w:rsidR="006F16CB">
        <w:rPr>
          <w:rFonts w:ascii="Arial" w:hAnsi="Arial" w:cs="Arial"/>
          <w:b/>
        </w:rPr>
        <w:t xml:space="preserve">                                                 </w:t>
      </w:r>
      <w:r>
        <w:rPr>
          <w:rFonts w:ascii="Arial" w:hAnsi="Arial" w:cs="Arial"/>
          <w:b/>
        </w:rPr>
        <w:t xml:space="preserve">       </w:t>
      </w:r>
      <w:r w:rsidR="002219AE" w:rsidRPr="00417AF0">
        <w:rPr>
          <w:rFonts w:ascii="Arial" w:hAnsi="Arial" w:cs="Arial"/>
          <w:b/>
        </w:rPr>
        <w:t>RESPONDENT</w:t>
      </w:r>
    </w:p>
    <w:p w14:paraId="2774CBA9" w14:textId="77777777" w:rsidR="002219AE" w:rsidRPr="00417AF0" w:rsidRDefault="002219AE" w:rsidP="002219AE">
      <w:pPr>
        <w:spacing w:line="360" w:lineRule="auto"/>
        <w:jc w:val="both"/>
        <w:rPr>
          <w:rFonts w:ascii="Arial" w:hAnsi="Arial" w:cs="Arial"/>
          <w:b/>
        </w:rPr>
      </w:pPr>
    </w:p>
    <w:p w14:paraId="46B5E03F" w14:textId="36588983" w:rsidR="002219AE" w:rsidRDefault="00734823" w:rsidP="002219AE">
      <w:pPr>
        <w:spacing w:line="360" w:lineRule="auto"/>
        <w:jc w:val="both"/>
        <w:rPr>
          <w:rFonts w:ascii="Arial" w:hAnsi="Arial" w:cs="Arial"/>
          <w:i/>
        </w:rPr>
      </w:pPr>
      <w:r w:rsidRPr="007415E1">
        <w:rPr>
          <w:rFonts w:ascii="Arial" w:hAnsi="Arial" w:cs="Arial"/>
          <w:b/>
        </w:rPr>
        <w:t>Neutral Citation:</w:t>
      </w:r>
      <w:r>
        <w:rPr>
          <w:rFonts w:ascii="Arial" w:hAnsi="Arial" w:cs="Arial"/>
          <w:i/>
        </w:rPr>
        <w:t xml:space="preserve"> </w:t>
      </w:r>
      <w:r w:rsidR="00307226">
        <w:rPr>
          <w:rFonts w:ascii="Arial" w:hAnsi="Arial" w:cs="Arial"/>
          <w:i/>
        </w:rPr>
        <w:t xml:space="preserve">Christian </w:t>
      </w:r>
      <w:r w:rsidR="00307226" w:rsidRPr="00417AF0">
        <w:rPr>
          <w:rFonts w:ascii="Arial" w:hAnsi="Arial" w:cs="Arial"/>
          <w:i/>
        </w:rPr>
        <w:t xml:space="preserve">v </w:t>
      </w:r>
      <w:r w:rsidR="00307226">
        <w:rPr>
          <w:rFonts w:ascii="Arial" w:hAnsi="Arial" w:cs="Arial"/>
          <w:i/>
        </w:rPr>
        <w:t>Namibia</w:t>
      </w:r>
      <w:r>
        <w:rPr>
          <w:rFonts w:ascii="Arial" w:hAnsi="Arial" w:cs="Arial"/>
          <w:i/>
        </w:rPr>
        <w:t xml:space="preserve"> Financial </w:t>
      </w:r>
      <w:r w:rsidR="00307226">
        <w:rPr>
          <w:rFonts w:ascii="Arial" w:hAnsi="Arial" w:cs="Arial"/>
          <w:i/>
        </w:rPr>
        <w:t>Institutions</w:t>
      </w:r>
      <w:r>
        <w:rPr>
          <w:rFonts w:ascii="Arial" w:hAnsi="Arial" w:cs="Arial"/>
          <w:i/>
        </w:rPr>
        <w:t xml:space="preserve"> Supervisory Authority</w:t>
      </w:r>
      <w:r w:rsidR="002219AE">
        <w:rPr>
          <w:rFonts w:ascii="Arial" w:hAnsi="Arial" w:cs="Arial"/>
          <w:i/>
        </w:rPr>
        <w:t xml:space="preserve"> </w:t>
      </w:r>
      <w:r w:rsidR="002219AE" w:rsidRPr="007415E1">
        <w:rPr>
          <w:rFonts w:ascii="Arial" w:hAnsi="Arial" w:cs="Arial"/>
        </w:rPr>
        <w:t>(</w:t>
      </w:r>
      <w:r w:rsidRPr="007415E1">
        <w:rPr>
          <w:rFonts w:ascii="Arial" w:hAnsi="Arial" w:cs="Arial"/>
        </w:rPr>
        <w:t>A</w:t>
      </w:r>
      <w:r w:rsidR="00696096" w:rsidRPr="007415E1">
        <w:rPr>
          <w:rFonts w:ascii="Arial" w:hAnsi="Arial" w:cs="Arial"/>
        </w:rPr>
        <w:t xml:space="preserve"> </w:t>
      </w:r>
      <w:r w:rsidRPr="007415E1">
        <w:rPr>
          <w:rFonts w:ascii="Arial" w:hAnsi="Arial" w:cs="Arial"/>
        </w:rPr>
        <w:t>244/2010</w:t>
      </w:r>
      <w:r w:rsidR="002219AE" w:rsidRPr="007415E1">
        <w:rPr>
          <w:rFonts w:ascii="Arial" w:hAnsi="Arial" w:cs="Arial"/>
        </w:rPr>
        <w:t xml:space="preserve">) [2018] NAHCMD </w:t>
      </w:r>
      <w:r w:rsidR="007F4195" w:rsidRPr="007415E1">
        <w:rPr>
          <w:rFonts w:ascii="Arial" w:hAnsi="Arial" w:cs="Arial"/>
        </w:rPr>
        <w:t xml:space="preserve">288 </w:t>
      </w:r>
      <w:r w:rsidR="002219AE" w:rsidRPr="007415E1">
        <w:rPr>
          <w:rFonts w:ascii="Arial" w:hAnsi="Arial" w:cs="Arial"/>
        </w:rPr>
        <w:t>(</w:t>
      </w:r>
      <w:r w:rsidR="006F16CB" w:rsidRPr="007415E1">
        <w:rPr>
          <w:rFonts w:ascii="Arial" w:hAnsi="Arial" w:cs="Arial"/>
        </w:rPr>
        <w:t>14</w:t>
      </w:r>
      <w:r w:rsidR="002219AE" w:rsidRPr="007415E1">
        <w:rPr>
          <w:rFonts w:ascii="Arial" w:hAnsi="Arial" w:cs="Arial"/>
        </w:rPr>
        <w:t xml:space="preserve"> </w:t>
      </w:r>
      <w:r w:rsidR="00307226" w:rsidRPr="007415E1">
        <w:rPr>
          <w:rFonts w:ascii="Arial" w:hAnsi="Arial" w:cs="Arial"/>
        </w:rPr>
        <w:t>September</w:t>
      </w:r>
      <w:r w:rsidR="002219AE" w:rsidRPr="007415E1">
        <w:rPr>
          <w:rFonts w:ascii="Arial" w:hAnsi="Arial" w:cs="Arial"/>
        </w:rPr>
        <w:t xml:space="preserve"> 2018)</w:t>
      </w:r>
    </w:p>
    <w:p w14:paraId="4A68A029" w14:textId="77777777" w:rsidR="002219AE" w:rsidRPr="00417AF0" w:rsidRDefault="002219AE" w:rsidP="002219AE">
      <w:pPr>
        <w:spacing w:line="360" w:lineRule="auto"/>
        <w:jc w:val="both"/>
        <w:rPr>
          <w:rFonts w:ascii="Arial" w:hAnsi="Arial" w:cs="Arial"/>
          <w:i/>
        </w:rPr>
      </w:pPr>
    </w:p>
    <w:p w14:paraId="4E0B9854" w14:textId="69E246E5" w:rsidR="002219AE" w:rsidRPr="007415E1" w:rsidRDefault="007415E1" w:rsidP="002219AE">
      <w:pPr>
        <w:spacing w:line="360" w:lineRule="auto"/>
        <w:jc w:val="both"/>
        <w:rPr>
          <w:rFonts w:ascii="Arial" w:hAnsi="Arial" w:cs="Arial"/>
        </w:rPr>
      </w:pPr>
      <w:r>
        <w:rPr>
          <w:rFonts w:ascii="Arial" w:hAnsi="Arial" w:cs="Arial"/>
          <w:b/>
        </w:rPr>
        <w:t>CORAM</w:t>
      </w:r>
      <w:r w:rsidR="002219AE" w:rsidRPr="00417AF0">
        <w:rPr>
          <w:rFonts w:ascii="Arial" w:hAnsi="Arial" w:cs="Arial"/>
          <w:b/>
        </w:rPr>
        <w:t xml:space="preserve">: </w:t>
      </w:r>
      <w:r>
        <w:rPr>
          <w:rFonts w:ascii="Arial" w:hAnsi="Arial" w:cs="Arial"/>
          <w:b/>
        </w:rPr>
        <w:tab/>
      </w:r>
      <w:r w:rsidR="002219AE" w:rsidRPr="007415E1">
        <w:rPr>
          <w:rFonts w:ascii="Arial" w:hAnsi="Arial" w:cs="Arial"/>
        </w:rPr>
        <w:t>MASUKU J</w:t>
      </w:r>
    </w:p>
    <w:p w14:paraId="2DDFB4A5" w14:textId="77777777" w:rsidR="002219AE" w:rsidRPr="007415E1" w:rsidRDefault="002219AE" w:rsidP="002219AE">
      <w:pPr>
        <w:spacing w:line="360" w:lineRule="auto"/>
        <w:jc w:val="both"/>
        <w:rPr>
          <w:rFonts w:ascii="Arial" w:hAnsi="Arial" w:cs="Arial"/>
          <w:b/>
        </w:rPr>
      </w:pPr>
      <w:r w:rsidRPr="007415E1">
        <w:rPr>
          <w:rFonts w:ascii="Arial" w:hAnsi="Arial" w:cs="Arial"/>
          <w:b/>
        </w:rPr>
        <w:t>Heard:</w:t>
      </w:r>
      <w:r w:rsidRPr="007415E1">
        <w:rPr>
          <w:rFonts w:ascii="Arial" w:hAnsi="Arial" w:cs="Arial"/>
          <w:b/>
        </w:rPr>
        <w:tab/>
      </w:r>
      <w:r w:rsidR="00725AC5" w:rsidRPr="007415E1">
        <w:rPr>
          <w:rFonts w:ascii="Arial" w:hAnsi="Arial" w:cs="Arial"/>
          <w:b/>
        </w:rPr>
        <w:t>15 March 2018</w:t>
      </w:r>
      <w:bookmarkStart w:id="0" w:name="_GoBack"/>
      <w:bookmarkEnd w:id="0"/>
    </w:p>
    <w:p w14:paraId="7A21E785" w14:textId="77777777" w:rsidR="002219AE" w:rsidRPr="007415E1" w:rsidRDefault="002219AE" w:rsidP="002219AE">
      <w:pPr>
        <w:spacing w:line="360" w:lineRule="auto"/>
        <w:jc w:val="both"/>
        <w:rPr>
          <w:rFonts w:ascii="Arial" w:hAnsi="Arial" w:cs="Arial"/>
          <w:b/>
        </w:rPr>
      </w:pPr>
      <w:r w:rsidRPr="007415E1">
        <w:rPr>
          <w:rFonts w:ascii="Arial" w:hAnsi="Arial" w:cs="Arial"/>
          <w:b/>
        </w:rPr>
        <w:t xml:space="preserve">Delivered: </w:t>
      </w:r>
      <w:r w:rsidRPr="007415E1">
        <w:rPr>
          <w:rFonts w:ascii="Arial" w:hAnsi="Arial" w:cs="Arial"/>
          <w:b/>
        </w:rPr>
        <w:tab/>
      </w:r>
      <w:r w:rsidR="006F16CB" w:rsidRPr="007415E1">
        <w:rPr>
          <w:rFonts w:ascii="Arial" w:hAnsi="Arial" w:cs="Arial"/>
          <w:b/>
        </w:rPr>
        <w:t>14</w:t>
      </w:r>
      <w:r w:rsidR="00734823" w:rsidRPr="007415E1">
        <w:rPr>
          <w:rFonts w:ascii="Arial" w:hAnsi="Arial" w:cs="Arial"/>
          <w:b/>
        </w:rPr>
        <w:t xml:space="preserve"> September </w:t>
      </w:r>
      <w:r w:rsidRPr="007415E1">
        <w:rPr>
          <w:rFonts w:ascii="Arial" w:hAnsi="Arial" w:cs="Arial"/>
          <w:b/>
        </w:rPr>
        <w:t>2018</w:t>
      </w:r>
    </w:p>
    <w:p w14:paraId="01BBC165" w14:textId="77777777" w:rsidR="002219AE" w:rsidRPr="00417AF0" w:rsidRDefault="002219AE" w:rsidP="002219AE">
      <w:pPr>
        <w:spacing w:line="360" w:lineRule="auto"/>
        <w:jc w:val="both"/>
        <w:rPr>
          <w:rFonts w:ascii="Arial" w:hAnsi="Arial" w:cs="Arial"/>
        </w:rPr>
      </w:pPr>
    </w:p>
    <w:p w14:paraId="1AF6FEB5" w14:textId="77777777" w:rsidR="002219AE" w:rsidRPr="00417AF0" w:rsidRDefault="002219AE" w:rsidP="002219AE">
      <w:pPr>
        <w:spacing w:line="360" w:lineRule="auto"/>
        <w:jc w:val="both"/>
        <w:rPr>
          <w:rFonts w:ascii="Arial" w:hAnsi="Arial" w:cs="Arial"/>
        </w:rPr>
      </w:pPr>
      <w:proofErr w:type="spellStart"/>
      <w:r w:rsidRPr="007415E1">
        <w:rPr>
          <w:rFonts w:ascii="Arial" w:hAnsi="Arial" w:cs="Arial"/>
          <w:b/>
        </w:rPr>
        <w:t>Flynote</w:t>
      </w:r>
      <w:proofErr w:type="spellEnd"/>
      <w:r w:rsidRPr="007415E1">
        <w:rPr>
          <w:rFonts w:ascii="Arial" w:hAnsi="Arial" w:cs="Arial"/>
          <w:b/>
        </w:rPr>
        <w:t>:</w:t>
      </w:r>
      <w:r w:rsidR="00734823">
        <w:rPr>
          <w:rFonts w:ascii="Arial" w:hAnsi="Arial" w:cs="Arial"/>
        </w:rPr>
        <w:tab/>
      </w:r>
      <w:r>
        <w:rPr>
          <w:rFonts w:ascii="Arial" w:hAnsi="Arial" w:cs="Arial"/>
        </w:rPr>
        <w:t>Civil procedure</w:t>
      </w:r>
      <w:r w:rsidR="00734823">
        <w:rPr>
          <w:rFonts w:ascii="Arial" w:hAnsi="Arial" w:cs="Arial"/>
        </w:rPr>
        <w:t xml:space="preserve"> - Applications</w:t>
      </w:r>
      <w:r>
        <w:rPr>
          <w:rFonts w:ascii="Arial" w:hAnsi="Arial" w:cs="Arial"/>
        </w:rPr>
        <w:t xml:space="preserve"> – </w:t>
      </w:r>
      <w:r w:rsidR="00734823">
        <w:rPr>
          <w:rFonts w:ascii="Arial" w:hAnsi="Arial" w:cs="Arial"/>
        </w:rPr>
        <w:t xml:space="preserve">Rule 61 – Irregular proceedings – what constitutes irregular proceedings - </w:t>
      </w:r>
      <w:r>
        <w:rPr>
          <w:rFonts w:ascii="Arial" w:hAnsi="Arial" w:cs="Arial"/>
        </w:rPr>
        <w:t xml:space="preserve">requirements to be </w:t>
      </w:r>
      <w:r w:rsidR="00734823">
        <w:rPr>
          <w:rFonts w:ascii="Arial" w:hAnsi="Arial" w:cs="Arial"/>
        </w:rPr>
        <w:t>satisfied by applicant therefor</w:t>
      </w:r>
      <w:r>
        <w:rPr>
          <w:rFonts w:ascii="Arial" w:hAnsi="Arial" w:cs="Arial"/>
        </w:rPr>
        <w:t>.</w:t>
      </w:r>
    </w:p>
    <w:p w14:paraId="10963662" w14:textId="77777777" w:rsidR="002219AE" w:rsidRPr="00417AF0" w:rsidRDefault="002219AE" w:rsidP="002219AE">
      <w:pPr>
        <w:spacing w:line="360" w:lineRule="auto"/>
        <w:jc w:val="both"/>
        <w:rPr>
          <w:rFonts w:ascii="Arial" w:hAnsi="Arial" w:cs="Arial"/>
        </w:rPr>
      </w:pPr>
    </w:p>
    <w:p w14:paraId="6DB102CC" w14:textId="77777777" w:rsidR="002219AE" w:rsidRDefault="002219AE" w:rsidP="002219AE">
      <w:pPr>
        <w:spacing w:line="360" w:lineRule="auto"/>
        <w:jc w:val="both"/>
        <w:rPr>
          <w:rFonts w:ascii="Arial" w:hAnsi="Arial" w:cs="Arial"/>
        </w:rPr>
      </w:pPr>
      <w:r w:rsidRPr="007415E1">
        <w:rPr>
          <w:rFonts w:ascii="Arial" w:hAnsi="Arial" w:cs="Arial"/>
          <w:b/>
        </w:rPr>
        <w:t>Summary:</w:t>
      </w:r>
      <w:r>
        <w:rPr>
          <w:rFonts w:ascii="Arial" w:hAnsi="Arial" w:cs="Arial"/>
        </w:rPr>
        <w:tab/>
      </w:r>
      <w:r w:rsidR="00C76E69">
        <w:rPr>
          <w:rFonts w:ascii="Arial" w:hAnsi="Arial" w:cs="Arial"/>
        </w:rPr>
        <w:t xml:space="preserve">The applicant had instituted an application in terms of Rule 61 of this court’s rules, alleging an irregular proceeding in light of a judgment by this </w:t>
      </w:r>
      <w:r w:rsidR="00C76E69">
        <w:rPr>
          <w:rFonts w:ascii="Arial" w:hAnsi="Arial" w:cs="Arial"/>
        </w:rPr>
        <w:lastRenderedPageBreak/>
        <w:t>Honourable Court in 2011 in the same matter, specifically order 3 and seeks for the Honourable to dismiss and/or set aside the judgment of 2011.</w:t>
      </w:r>
    </w:p>
    <w:p w14:paraId="3AC54AF7" w14:textId="77777777" w:rsidR="00C76E69" w:rsidRDefault="00C76E69" w:rsidP="002219AE">
      <w:pPr>
        <w:spacing w:line="360" w:lineRule="auto"/>
        <w:jc w:val="both"/>
        <w:rPr>
          <w:rFonts w:ascii="Arial" w:hAnsi="Arial" w:cs="Arial"/>
        </w:rPr>
      </w:pPr>
    </w:p>
    <w:p w14:paraId="3DD9AD23" w14:textId="77777777" w:rsidR="00C76E69" w:rsidRDefault="00C76E69" w:rsidP="002219AE">
      <w:pPr>
        <w:spacing w:line="360" w:lineRule="auto"/>
        <w:jc w:val="both"/>
        <w:rPr>
          <w:rFonts w:ascii="Arial" w:hAnsi="Arial" w:cs="Arial"/>
        </w:rPr>
      </w:pPr>
      <w:r>
        <w:rPr>
          <w:rFonts w:ascii="Arial" w:hAnsi="Arial" w:cs="Arial"/>
        </w:rPr>
        <w:t>This matter has been in the litigant “arena” since 2010. The main application has been heard in 2011. The applicant seeks to find whatever means necessary to strike out or set aside the judgment in 2011.</w:t>
      </w:r>
    </w:p>
    <w:p w14:paraId="62D3F586" w14:textId="77777777" w:rsidR="00C76E69" w:rsidRDefault="00C76E69" w:rsidP="002219AE">
      <w:pPr>
        <w:spacing w:line="360" w:lineRule="auto"/>
        <w:jc w:val="both"/>
        <w:rPr>
          <w:rFonts w:ascii="Arial" w:hAnsi="Arial" w:cs="Arial"/>
        </w:rPr>
      </w:pPr>
    </w:p>
    <w:p w14:paraId="787EFF66" w14:textId="77777777" w:rsidR="002219AE" w:rsidRDefault="002219AE" w:rsidP="002219AE">
      <w:pPr>
        <w:spacing w:line="360" w:lineRule="auto"/>
        <w:jc w:val="both"/>
        <w:rPr>
          <w:rFonts w:ascii="Arial" w:hAnsi="Arial" w:cs="Arial"/>
        </w:rPr>
      </w:pPr>
      <w:r>
        <w:rPr>
          <w:rFonts w:ascii="Arial" w:hAnsi="Arial" w:cs="Arial"/>
          <w:i/>
        </w:rPr>
        <w:t>Held that –</w:t>
      </w:r>
      <w:r w:rsidR="00C76E69">
        <w:rPr>
          <w:rFonts w:ascii="Arial" w:hAnsi="Arial" w:cs="Arial"/>
          <w:i/>
        </w:rPr>
        <w:t xml:space="preserve"> </w:t>
      </w:r>
      <w:r w:rsidR="00C76E69">
        <w:rPr>
          <w:rFonts w:ascii="Arial" w:hAnsi="Arial" w:cs="Arial"/>
        </w:rPr>
        <w:t>The applicant’s interpretation of Rule 61 of this Court’s Rules is correct, however that it does not pertain to this matter as judgment has already been delivered in 2011</w:t>
      </w:r>
      <w:r>
        <w:rPr>
          <w:rFonts w:ascii="Arial" w:hAnsi="Arial" w:cs="Arial"/>
        </w:rPr>
        <w:t>.</w:t>
      </w:r>
    </w:p>
    <w:p w14:paraId="3B18F792" w14:textId="77777777" w:rsidR="002219AE" w:rsidRPr="00203F12" w:rsidRDefault="002219AE" w:rsidP="002219AE">
      <w:pPr>
        <w:spacing w:line="360" w:lineRule="auto"/>
        <w:jc w:val="both"/>
        <w:rPr>
          <w:rFonts w:ascii="Arial" w:hAnsi="Arial" w:cs="Arial"/>
        </w:rPr>
      </w:pPr>
    </w:p>
    <w:p w14:paraId="47DE7E45" w14:textId="77777777" w:rsidR="002219AE" w:rsidRDefault="002219AE" w:rsidP="002219AE">
      <w:pPr>
        <w:spacing w:line="360" w:lineRule="auto"/>
        <w:jc w:val="both"/>
        <w:rPr>
          <w:rFonts w:ascii="Arial" w:hAnsi="Arial" w:cs="Arial"/>
        </w:rPr>
      </w:pPr>
      <w:r>
        <w:rPr>
          <w:rFonts w:ascii="Arial" w:hAnsi="Arial" w:cs="Arial"/>
          <w:i/>
        </w:rPr>
        <w:t xml:space="preserve">Held </w:t>
      </w:r>
      <w:r>
        <w:rPr>
          <w:rFonts w:ascii="Arial" w:hAnsi="Arial" w:cs="Arial"/>
        </w:rPr>
        <w:t>–</w:t>
      </w:r>
      <w:r w:rsidR="00C76E69">
        <w:rPr>
          <w:rFonts w:ascii="Arial" w:hAnsi="Arial" w:cs="Arial"/>
        </w:rPr>
        <w:t xml:space="preserve"> The application in terms of Rule 61 is hereby dismissed with costs</w:t>
      </w:r>
      <w:r>
        <w:rPr>
          <w:rFonts w:ascii="Arial" w:hAnsi="Arial" w:cs="Arial"/>
        </w:rPr>
        <w:t>.</w:t>
      </w:r>
    </w:p>
    <w:p w14:paraId="459ABB3D" w14:textId="77777777" w:rsidR="007415E1" w:rsidRPr="00A4443D" w:rsidRDefault="007415E1" w:rsidP="007415E1">
      <w:pPr>
        <w:spacing w:line="360" w:lineRule="auto"/>
        <w:jc w:val="both"/>
        <w:rPr>
          <w:rFonts w:ascii="Arial" w:hAnsi="Arial" w:cs="Arial"/>
          <w:bCs/>
        </w:rPr>
      </w:pPr>
      <w:r w:rsidRPr="00A4443D">
        <w:rPr>
          <w:rFonts w:ascii="Arial" w:hAnsi="Arial" w:cs="Arial"/>
          <w:bCs/>
        </w:rPr>
        <w:pict w14:anchorId="3FDB3877">
          <v:rect id="_x0000_i1025" style="width:0;height:1.5pt" o:hralign="center" o:hrstd="t" o:hr="t" fillcolor="#a0a0a0" stroked="f"/>
        </w:pict>
      </w:r>
    </w:p>
    <w:p w14:paraId="5C0DEC2C" w14:textId="77777777" w:rsidR="007415E1" w:rsidRPr="00A4443D" w:rsidRDefault="007415E1" w:rsidP="007415E1">
      <w:pPr>
        <w:spacing w:line="360" w:lineRule="auto"/>
        <w:jc w:val="center"/>
        <w:rPr>
          <w:rFonts w:ascii="Arial" w:hAnsi="Arial" w:cs="Arial"/>
          <w:b/>
          <w:bCs/>
        </w:rPr>
      </w:pPr>
      <w:r w:rsidRPr="00A4443D">
        <w:rPr>
          <w:rFonts w:ascii="Arial" w:hAnsi="Arial" w:cs="Arial"/>
          <w:b/>
          <w:bCs/>
        </w:rPr>
        <w:t>ORDER</w:t>
      </w:r>
    </w:p>
    <w:p w14:paraId="534C6CAB" w14:textId="1D2A4C19" w:rsidR="002219AE" w:rsidRPr="00417AF0" w:rsidRDefault="007415E1" w:rsidP="007415E1">
      <w:pPr>
        <w:spacing w:line="360" w:lineRule="auto"/>
        <w:jc w:val="both"/>
        <w:rPr>
          <w:rFonts w:ascii="Arial" w:hAnsi="Arial" w:cs="Arial"/>
        </w:rPr>
      </w:pPr>
      <w:r w:rsidRPr="00A4443D">
        <w:rPr>
          <w:rFonts w:ascii="Arial" w:hAnsi="Arial" w:cs="Arial"/>
          <w:bCs/>
        </w:rPr>
        <w:pict w14:anchorId="5812001A">
          <v:rect id="_x0000_i1026" style="width:0;height:1.5pt" o:hralign="center" o:hrstd="t" o:hr="t" fillcolor="#a0a0a0" stroked="f"/>
        </w:pict>
      </w:r>
    </w:p>
    <w:p w14:paraId="35F1AEFE" w14:textId="77777777" w:rsidR="002219AE" w:rsidRDefault="002F3659" w:rsidP="002F3659">
      <w:pPr>
        <w:pStyle w:val="ListParagraph"/>
        <w:numPr>
          <w:ilvl w:val="0"/>
          <w:numId w:val="4"/>
        </w:numPr>
        <w:spacing w:line="360" w:lineRule="auto"/>
        <w:ind w:left="0" w:firstLine="0"/>
        <w:jc w:val="both"/>
        <w:rPr>
          <w:rFonts w:ascii="Arial" w:hAnsi="Arial" w:cs="Arial"/>
        </w:rPr>
      </w:pPr>
      <w:r>
        <w:rPr>
          <w:rFonts w:ascii="Arial" w:hAnsi="Arial" w:cs="Arial"/>
        </w:rPr>
        <w:t>The application in te</w:t>
      </w:r>
      <w:r w:rsidR="00A7567B">
        <w:rPr>
          <w:rFonts w:ascii="Arial" w:hAnsi="Arial" w:cs="Arial"/>
        </w:rPr>
        <w:t>rms of Rule 61 is hereby grant</w:t>
      </w:r>
      <w:r>
        <w:rPr>
          <w:rFonts w:ascii="Arial" w:hAnsi="Arial" w:cs="Arial"/>
        </w:rPr>
        <w:t>ed</w:t>
      </w:r>
      <w:r w:rsidR="002219AE">
        <w:rPr>
          <w:rFonts w:ascii="Arial" w:hAnsi="Arial" w:cs="Arial"/>
        </w:rPr>
        <w:t>.</w:t>
      </w:r>
    </w:p>
    <w:p w14:paraId="13D31C12" w14:textId="77777777" w:rsidR="001E44BC" w:rsidRDefault="001E44BC" w:rsidP="002F3659">
      <w:pPr>
        <w:pStyle w:val="ListParagraph"/>
        <w:spacing w:line="360" w:lineRule="auto"/>
        <w:ind w:left="0"/>
        <w:jc w:val="both"/>
        <w:rPr>
          <w:rFonts w:ascii="Arial" w:hAnsi="Arial" w:cs="Arial"/>
        </w:rPr>
      </w:pPr>
      <w:r>
        <w:rPr>
          <w:rFonts w:ascii="Arial" w:hAnsi="Arial" w:cs="Arial"/>
        </w:rPr>
        <w:t xml:space="preserve"> </w:t>
      </w:r>
    </w:p>
    <w:p w14:paraId="24E89131" w14:textId="3AD89D37" w:rsidR="001E44BC" w:rsidRDefault="001E44BC" w:rsidP="007415E1">
      <w:pPr>
        <w:pStyle w:val="ListParagraph"/>
        <w:numPr>
          <w:ilvl w:val="0"/>
          <w:numId w:val="4"/>
        </w:numPr>
        <w:spacing w:line="360" w:lineRule="auto"/>
        <w:ind w:hanging="720"/>
        <w:jc w:val="both"/>
        <w:rPr>
          <w:rFonts w:ascii="Arial" w:hAnsi="Arial" w:cs="Arial"/>
        </w:rPr>
      </w:pPr>
      <w:r>
        <w:rPr>
          <w:rFonts w:ascii="Arial" w:hAnsi="Arial" w:cs="Arial"/>
        </w:rPr>
        <w:t xml:space="preserve">The </w:t>
      </w:r>
      <w:r w:rsidR="002F3659">
        <w:rPr>
          <w:rFonts w:ascii="Arial" w:hAnsi="Arial" w:cs="Arial"/>
        </w:rPr>
        <w:t>applicant</w:t>
      </w:r>
      <w:r w:rsidR="00F07043">
        <w:rPr>
          <w:rFonts w:ascii="Arial" w:hAnsi="Arial" w:cs="Arial"/>
        </w:rPr>
        <w:t xml:space="preserve"> i</w:t>
      </w:r>
      <w:r w:rsidR="00861B5E">
        <w:rPr>
          <w:rFonts w:ascii="Arial" w:hAnsi="Arial" w:cs="Arial"/>
        </w:rPr>
        <w:t>s to pay the costs occasioned by</w:t>
      </w:r>
      <w:r>
        <w:rPr>
          <w:rFonts w:ascii="Arial" w:hAnsi="Arial" w:cs="Arial"/>
        </w:rPr>
        <w:t xml:space="preserve"> this application on a scale as between attorney and client.</w:t>
      </w:r>
    </w:p>
    <w:p w14:paraId="0916D68D" w14:textId="77777777" w:rsidR="001E44BC" w:rsidRDefault="001E44BC" w:rsidP="002F3659">
      <w:pPr>
        <w:pStyle w:val="ListParagraph"/>
        <w:spacing w:line="360" w:lineRule="auto"/>
        <w:ind w:left="0"/>
        <w:jc w:val="both"/>
        <w:rPr>
          <w:rFonts w:ascii="Arial" w:hAnsi="Arial" w:cs="Arial"/>
        </w:rPr>
      </w:pPr>
      <w:r>
        <w:rPr>
          <w:rFonts w:ascii="Arial" w:hAnsi="Arial" w:cs="Arial"/>
        </w:rPr>
        <w:t xml:space="preserve"> </w:t>
      </w:r>
    </w:p>
    <w:p w14:paraId="4C319937" w14:textId="77777777" w:rsidR="001E44BC" w:rsidRPr="001E44BC" w:rsidRDefault="001E44BC" w:rsidP="002F3659">
      <w:pPr>
        <w:pStyle w:val="ListParagraph"/>
        <w:numPr>
          <w:ilvl w:val="0"/>
          <w:numId w:val="4"/>
        </w:numPr>
        <w:spacing w:line="360" w:lineRule="auto"/>
        <w:ind w:left="0" w:firstLine="0"/>
        <w:jc w:val="both"/>
        <w:rPr>
          <w:rFonts w:ascii="Arial" w:hAnsi="Arial" w:cs="Arial"/>
        </w:rPr>
      </w:pPr>
      <w:r>
        <w:rPr>
          <w:rFonts w:ascii="Arial" w:hAnsi="Arial" w:cs="Arial"/>
        </w:rPr>
        <w:t>The matter is removed from the roll and is regarded as finalised.</w:t>
      </w:r>
    </w:p>
    <w:p w14:paraId="50CB7951" w14:textId="77777777" w:rsidR="007415E1" w:rsidRDefault="007415E1" w:rsidP="007415E1">
      <w:pPr>
        <w:rPr>
          <w:rFonts w:ascii="Arial" w:hAnsi="Arial" w:cs="Arial"/>
        </w:rPr>
      </w:pPr>
    </w:p>
    <w:p w14:paraId="7935D774" w14:textId="77777777" w:rsidR="007415E1" w:rsidRPr="00A4443D" w:rsidRDefault="007415E1" w:rsidP="007415E1">
      <w:pPr>
        <w:spacing w:line="360" w:lineRule="auto"/>
        <w:jc w:val="both"/>
        <w:rPr>
          <w:rFonts w:ascii="Arial" w:hAnsi="Arial" w:cs="Arial"/>
          <w:bCs/>
        </w:rPr>
      </w:pPr>
      <w:r w:rsidRPr="00A4443D">
        <w:rPr>
          <w:rFonts w:ascii="Arial" w:hAnsi="Arial" w:cs="Arial"/>
          <w:bCs/>
        </w:rPr>
        <w:pict w14:anchorId="3D8A4BA7">
          <v:rect id="_x0000_i1027" style="width:0;height:1.5pt" o:hralign="center" o:hrstd="t" o:hr="t" fillcolor="#a0a0a0" stroked="f"/>
        </w:pict>
      </w:r>
    </w:p>
    <w:p w14:paraId="2197715B" w14:textId="072EA5D1" w:rsidR="007415E1" w:rsidRPr="00A4443D" w:rsidRDefault="007415E1" w:rsidP="007415E1">
      <w:pPr>
        <w:spacing w:line="360" w:lineRule="auto"/>
        <w:jc w:val="center"/>
        <w:rPr>
          <w:rFonts w:ascii="Arial" w:hAnsi="Arial" w:cs="Arial"/>
          <w:b/>
          <w:bCs/>
        </w:rPr>
      </w:pPr>
      <w:r>
        <w:rPr>
          <w:rFonts w:ascii="Arial" w:hAnsi="Arial" w:cs="Arial"/>
          <w:b/>
          <w:bCs/>
        </w:rPr>
        <w:t>JUDGMENT</w:t>
      </w:r>
    </w:p>
    <w:p w14:paraId="38CB3BD2" w14:textId="49E47F68" w:rsidR="007415E1" w:rsidRDefault="007415E1" w:rsidP="007415E1">
      <w:pPr>
        <w:rPr>
          <w:rFonts w:ascii="Arial" w:hAnsi="Arial" w:cs="Arial"/>
        </w:rPr>
      </w:pPr>
      <w:r w:rsidRPr="00A4443D">
        <w:rPr>
          <w:rFonts w:ascii="Arial" w:hAnsi="Arial" w:cs="Arial"/>
          <w:bCs/>
        </w:rPr>
        <w:pict w14:anchorId="7D852DAA">
          <v:rect id="_x0000_i1028" style="width:0;height:1.5pt" o:hralign="center" o:hrstd="t" o:hr="t" fillcolor="#a0a0a0" stroked="f"/>
        </w:pict>
      </w:r>
    </w:p>
    <w:p w14:paraId="12EDD8FC" w14:textId="262BB7C5" w:rsidR="002219AE" w:rsidRPr="007415E1" w:rsidRDefault="007415E1" w:rsidP="007415E1">
      <w:pPr>
        <w:rPr>
          <w:rFonts w:ascii="Arial" w:hAnsi="Arial" w:cs="Arial"/>
        </w:rPr>
      </w:pPr>
      <w:r>
        <w:rPr>
          <w:rFonts w:ascii="Arial" w:hAnsi="Arial" w:cs="Arial"/>
        </w:rPr>
        <w:t>MASUKU J</w:t>
      </w:r>
      <w:r w:rsidR="00A36800" w:rsidRPr="007415E1">
        <w:rPr>
          <w:rFonts w:ascii="Arial" w:hAnsi="Arial" w:cs="Arial"/>
        </w:rPr>
        <w:t>:</w:t>
      </w:r>
    </w:p>
    <w:p w14:paraId="49A9EB0D" w14:textId="77777777" w:rsidR="002219AE" w:rsidRPr="00417AF0" w:rsidRDefault="002219AE" w:rsidP="008751D5">
      <w:pPr>
        <w:spacing w:line="360" w:lineRule="auto"/>
        <w:jc w:val="both"/>
        <w:rPr>
          <w:rFonts w:ascii="Arial" w:hAnsi="Arial" w:cs="Arial"/>
          <w:b/>
        </w:rPr>
      </w:pPr>
    </w:p>
    <w:p w14:paraId="16AB31B5" w14:textId="77777777" w:rsidR="002219AE" w:rsidRPr="00417AF0" w:rsidRDefault="002219AE" w:rsidP="008751D5">
      <w:pPr>
        <w:spacing w:line="360" w:lineRule="auto"/>
        <w:jc w:val="both"/>
        <w:rPr>
          <w:rFonts w:ascii="Arial" w:hAnsi="Arial" w:cs="Arial"/>
          <w:u w:val="single"/>
        </w:rPr>
      </w:pPr>
      <w:r w:rsidRPr="00417AF0">
        <w:rPr>
          <w:rFonts w:ascii="Arial" w:hAnsi="Arial" w:cs="Arial"/>
          <w:u w:val="single"/>
        </w:rPr>
        <w:t>Introduction</w:t>
      </w:r>
    </w:p>
    <w:p w14:paraId="409EBA61" w14:textId="77777777" w:rsidR="002219AE" w:rsidRPr="00417AF0" w:rsidRDefault="002219AE" w:rsidP="008751D5">
      <w:pPr>
        <w:spacing w:line="360" w:lineRule="auto"/>
        <w:jc w:val="both"/>
        <w:rPr>
          <w:rFonts w:ascii="Arial" w:hAnsi="Arial" w:cs="Arial"/>
          <w:u w:val="single"/>
        </w:rPr>
      </w:pPr>
    </w:p>
    <w:p w14:paraId="444BFB7A" w14:textId="77777777" w:rsidR="00C534C3" w:rsidRDefault="008751D5" w:rsidP="008751D5">
      <w:pPr>
        <w:spacing w:line="360" w:lineRule="auto"/>
        <w:jc w:val="both"/>
        <w:rPr>
          <w:rFonts w:ascii="Arial" w:hAnsi="Arial" w:cs="Arial"/>
        </w:rPr>
      </w:pPr>
      <w:r>
        <w:rPr>
          <w:rFonts w:ascii="Arial" w:hAnsi="Arial" w:cs="Arial"/>
        </w:rPr>
        <w:t>[1]</w:t>
      </w:r>
      <w:r>
        <w:rPr>
          <w:rFonts w:ascii="Arial" w:hAnsi="Arial" w:cs="Arial"/>
        </w:rPr>
        <w:tab/>
      </w:r>
      <w:r w:rsidR="00132537">
        <w:rPr>
          <w:rFonts w:ascii="Arial" w:hAnsi="Arial" w:cs="Arial"/>
        </w:rPr>
        <w:t xml:space="preserve">This matter, between the parties cited above, is long suffering and has occupied the </w:t>
      </w:r>
      <w:r w:rsidR="00C534C3">
        <w:rPr>
          <w:rFonts w:ascii="Arial" w:hAnsi="Arial" w:cs="Arial"/>
        </w:rPr>
        <w:t>court’s roll for a long time. It</w:t>
      </w:r>
      <w:r w:rsidR="00132537">
        <w:rPr>
          <w:rFonts w:ascii="Arial" w:hAnsi="Arial" w:cs="Arial"/>
        </w:rPr>
        <w:t xml:space="preserve"> has</w:t>
      </w:r>
      <w:r w:rsidR="00C534C3">
        <w:rPr>
          <w:rFonts w:ascii="Arial" w:hAnsi="Arial" w:cs="Arial"/>
        </w:rPr>
        <w:t xml:space="preserve"> served before court and has mutated from one form to the other seemingly without end. </w:t>
      </w:r>
      <w:r w:rsidR="00132537">
        <w:rPr>
          <w:rFonts w:ascii="Arial" w:hAnsi="Arial" w:cs="Arial"/>
        </w:rPr>
        <w:t xml:space="preserve"> </w:t>
      </w:r>
    </w:p>
    <w:p w14:paraId="1199213E" w14:textId="77777777" w:rsidR="00C534C3" w:rsidRDefault="00C534C3" w:rsidP="008751D5">
      <w:pPr>
        <w:spacing w:line="360" w:lineRule="auto"/>
        <w:jc w:val="both"/>
        <w:rPr>
          <w:rFonts w:ascii="Arial" w:hAnsi="Arial" w:cs="Arial"/>
        </w:rPr>
      </w:pPr>
    </w:p>
    <w:p w14:paraId="2460FBF9" w14:textId="3A9CFD19" w:rsidR="00EA7722" w:rsidRDefault="00C534C3" w:rsidP="008751D5">
      <w:pPr>
        <w:spacing w:line="360" w:lineRule="auto"/>
        <w:jc w:val="both"/>
        <w:rPr>
          <w:rFonts w:ascii="Arial" w:hAnsi="Arial" w:cs="Arial"/>
        </w:rPr>
      </w:pPr>
      <w:r>
        <w:rPr>
          <w:rFonts w:ascii="Arial" w:hAnsi="Arial" w:cs="Arial"/>
        </w:rPr>
        <w:lastRenderedPageBreak/>
        <w:t>[2]</w:t>
      </w:r>
      <w:r>
        <w:rPr>
          <w:rFonts w:ascii="Arial" w:hAnsi="Arial" w:cs="Arial"/>
        </w:rPr>
        <w:tab/>
      </w:r>
      <w:r w:rsidR="00EA7722">
        <w:rPr>
          <w:rFonts w:ascii="Arial" w:hAnsi="Arial" w:cs="Arial"/>
        </w:rPr>
        <w:t>The applicat</w:t>
      </w:r>
      <w:r w:rsidR="00A7567B">
        <w:rPr>
          <w:rFonts w:ascii="Arial" w:hAnsi="Arial" w:cs="Arial"/>
        </w:rPr>
        <w:t xml:space="preserve">ion </w:t>
      </w:r>
      <w:r w:rsidR="00132537">
        <w:rPr>
          <w:rFonts w:ascii="Arial" w:hAnsi="Arial" w:cs="Arial"/>
        </w:rPr>
        <w:t xml:space="preserve">presently </w:t>
      </w:r>
      <w:r w:rsidR="00A7567B">
        <w:rPr>
          <w:rFonts w:ascii="Arial" w:hAnsi="Arial" w:cs="Arial"/>
        </w:rPr>
        <w:t>before me, is one</w:t>
      </w:r>
      <w:r w:rsidR="00EA7722">
        <w:rPr>
          <w:rFonts w:ascii="Arial" w:hAnsi="Arial" w:cs="Arial"/>
        </w:rPr>
        <w:t xml:space="preserve"> for irregular proceeding</w:t>
      </w:r>
      <w:r w:rsidR="00A7567B">
        <w:rPr>
          <w:rFonts w:ascii="Arial" w:hAnsi="Arial" w:cs="Arial"/>
        </w:rPr>
        <w:t>s</w:t>
      </w:r>
      <w:r w:rsidR="00EA7722">
        <w:rPr>
          <w:rFonts w:ascii="Arial" w:hAnsi="Arial" w:cs="Arial"/>
        </w:rPr>
        <w:t xml:space="preserve"> raise</w:t>
      </w:r>
      <w:r w:rsidR="00A7567B">
        <w:rPr>
          <w:rFonts w:ascii="Arial" w:hAnsi="Arial" w:cs="Arial"/>
        </w:rPr>
        <w:t>d by the respondent in terms of r</w:t>
      </w:r>
      <w:r w:rsidR="00EA7722">
        <w:rPr>
          <w:rFonts w:ascii="Arial" w:hAnsi="Arial" w:cs="Arial"/>
        </w:rPr>
        <w:t>ule 61</w:t>
      </w:r>
      <w:r w:rsidR="00A7567B">
        <w:rPr>
          <w:rFonts w:ascii="Arial" w:hAnsi="Arial" w:cs="Arial"/>
        </w:rPr>
        <w:t>, read together with r</w:t>
      </w:r>
      <w:r w:rsidR="00EA7722">
        <w:rPr>
          <w:rFonts w:ascii="Arial" w:hAnsi="Arial" w:cs="Arial"/>
        </w:rPr>
        <w:t>ules 8, 76 and 103.</w:t>
      </w:r>
      <w:r w:rsidR="00A36800">
        <w:rPr>
          <w:rFonts w:ascii="Arial" w:hAnsi="Arial" w:cs="Arial"/>
        </w:rPr>
        <w:t xml:space="preserve"> Th</w:t>
      </w:r>
      <w:r w:rsidR="00A7567B">
        <w:rPr>
          <w:rFonts w:ascii="Arial" w:hAnsi="Arial" w:cs="Arial"/>
        </w:rPr>
        <w:t>e relief sought by the respondent is couched as follows</w:t>
      </w:r>
      <w:r w:rsidR="00A36800">
        <w:rPr>
          <w:rFonts w:ascii="Arial" w:hAnsi="Arial" w:cs="Arial"/>
        </w:rPr>
        <w:t>:</w:t>
      </w:r>
    </w:p>
    <w:p w14:paraId="37AF460A" w14:textId="77777777" w:rsidR="00A36800" w:rsidRDefault="00A36800" w:rsidP="008751D5">
      <w:pPr>
        <w:spacing w:line="360" w:lineRule="auto"/>
        <w:jc w:val="both"/>
        <w:rPr>
          <w:rFonts w:ascii="Arial" w:hAnsi="Arial" w:cs="Arial"/>
        </w:rPr>
      </w:pPr>
    </w:p>
    <w:p w14:paraId="5A1ECB84" w14:textId="239BF01C" w:rsidR="00A36800" w:rsidRPr="002C584E" w:rsidRDefault="00A36800" w:rsidP="008751D5">
      <w:pPr>
        <w:spacing w:line="360" w:lineRule="auto"/>
        <w:jc w:val="both"/>
        <w:rPr>
          <w:rFonts w:ascii="Arial" w:hAnsi="Arial" w:cs="Arial"/>
          <w:sz w:val="22"/>
          <w:szCs w:val="22"/>
        </w:rPr>
      </w:pPr>
      <w:r w:rsidRPr="002C584E">
        <w:rPr>
          <w:rFonts w:ascii="Arial" w:hAnsi="Arial" w:cs="Arial"/>
          <w:sz w:val="22"/>
          <w:szCs w:val="22"/>
        </w:rPr>
        <w:t>‘1. That, in terms of Rule 61 (read with the applicable rules of court referred to hereunder) the notice of motion and affidavit dated 25 November 2014, and the application initiated in terms thereof and/or its purported service constitutes an irregular and/or improper step as envisaged in rule 61 of the Rules of this Honourable Court and is hereby struck-out, alternatively set aside.</w:t>
      </w:r>
    </w:p>
    <w:p w14:paraId="6A7277A5" w14:textId="77777777" w:rsidR="00A36800" w:rsidRPr="002C584E" w:rsidRDefault="00A36800" w:rsidP="008751D5">
      <w:pPr>
        <w:spacing w:line="360" w:lineRule="auto"/>
        <w:jc w:val="both"/>
        <w:rPr>
          <w:rFonts w:ascii="Arial" w:hAnsi="Arial" w:cs="Arial"/>
          <w:sz w:val="22"/>
          <w:szCs w:val="22"/>
        </w:rPr>
      </w:pPr>
    </w:p>
    <w:p w14:paraId="4464D5F9" w14:textId="77777777" w:rsidR="00A36800" w:rsidRPr="002C584E" w:rsidRDefault="00A36800" w:rsidP="008751D5">
      <w:pPr>
        <w:spacing w:line="360" w:lineRule="auto"/>
        <w:jc w:val="both"/>
        <w:rPr>
          <w:rFonts w:ascii="Arial" w:hAnsi="Arial" w:cs="Arial"/>
          <w:sz w:val="22"/>
          <w:szCs w:val="22"/>
        </w:rPr>
      </w:pPr>
      <w:r w:rsidRPr="002C584E">
        <w:rPr>
          <w:rFonts w:ascii="Arial" w:hAnsi="Arial" w:cs="Arial"/>
          <w:sz w:val="22"/>
          <w:szCs w:val="22"/>
        </w:rPr>
        <w:t>2. That in terms of rule 61, read inter alia with rules 8, 76 and 103 of the current Rules of Court, as well as Rules 31, 44 and 53 of the Previous Rules of Court applicable at the time of the delivery of the judgment under case number A244/2010, the application is irregular and/or improper and is hereby dismissed, alternatively struck-out alternatively set aside.</w:t>
      </w:r>
    </w:p>
    <w:p w14:paraId="6B7193E9" w14:textId="77777777" w:rsidR="00A36800" w:rsidRPr="002C584E" w:rsidRDefault="00A36800" w:rsidP="008751D5">
      <w:pPr>
        <w:spacing w:line="360" w:lineRule="auto"/>
        <w:jc w:val="both"/>
        <w:rPr>
          <w:rFonts w:ascii="Arial" w:hAnsi="Arial" w:cs="Arial"/>
          <w:sz w:val="22"/>
          <w:szCs w:val="22"/>
        </w:rPr>
      </w:pPr>
    </w:p>
    <w:p w14:paraId="7F444568" w14:textId="77777777" w:rsidR="00A36800" w:rsidRPr="002C584E" w:rsidRDefault="00A36800" w:rsidP="008751D5">
      <w:pPr>
        <w:spacing w:line="360" w:lineRule="auto"/>
        <w:jc w:val="both"/>
        <w:rPr>
          <w:rFonts w:ascii="Arial" w:hAnsi="Arial" w:cs="Arial"/>
          <w:sz w:val="22"/>
          <w:szCs w:val="22"/>
        </w:rPr>
      </w:pPr>
      <w:r w:rsidRPr="002C584E">
        <w:rPr>
          <w:rFonts w:ascii="Arial" w:hAnsi="Arial" w:cs="Arial"/>
          <w:sz w:val="22"/>
          <w:szCs w:val="22"/>
        </w:rPr>
        <w:t>3. That, in light of the judgment of this Honourable Court in the matter of NAMFISA v Christian &amp; Another 2011 (2) NR 537 (HC), and specifically order 3 thereof, the present application is irregular improper and stands to be dismissed, alternatively struck-out alternatively set aside.</w:t>
      </w:r>
    </w:p>
    <w:p w14:paraId="7927990B" w14:textId="77777777" w:rsidR="00A36800" w:rsidRPr="002C584E" w:rsidRDefault="00A36800" w:rsidP="008751D5">
      <w:pPr>
        <w:spacing w:line="360" w:lineRule="auto"/>
        <w:jc w:val="both"/>
        <w:rPr>
          <w:rFonts w:ascii="Arial" w:hAnsi="Arial" w:cs="Arial"/>
          <w:sz w:val="22"/>
          <w:szCs w:val="22"/>
        </w:rPr>
      </w:pPr>
    </w:p>
    <w:p w14:paraId="7F273B58" w14:textId="77777777" w:rsidR="00A36800" w:rsidRPr="002C584E" w:rsidRDefault="00A36800" w:rsidP="008751D5">
      <w:pPr>
        <w:spacing w:line="360" w:lineRule="auto"/>
        <w:jc w:val="both"/>
        <w:rPr>
          <w:rFonts w:ascii="Arial" w:hAnsi="Arial" w:cs="Arial"/>
          <w:sz w:val="22"/>
          <w:szCs w:val="22"/>
        </w:rPr>
      </w:pPr>
      <w:r w:rsidRPr="002C584E">
        <w:rPr>
          <w:rFonts w:ascii="Arial" w:hAnsi="Arial" w:cs="Arial"/>
          <w:sz w:val="22"/>
          <w:szCs w:val="22"/>
        </w:rPr>
        <w:t>4. That the respondent pays the costs of this application on a scale as between attorney and own-client.</w:t>
      </w:r>
    </w:p>
    <w:p w14:paraId="1F1CA505" w14:textId="77777777" w:rsidR="00A36800" w:rsidRPr="002C584E" w:rsidRDefault="00A36800" w:rsidP="008751D5">
      <w:pPr>
        <w:spacing w:line="360" w:lineRule="auto"/>
        <w:jc w:val="both"/>
        <w:rPr>
          <w:rFonts w:ascii="Arial" w:hAnsi="Arial" w:cs="Arial"/>
          <w:sz w:val="22"/>
          <w:szCs w:val="22"/>
        </w:rPr>
      </w:pPr>
    </w:p>
    <w:p w14:paraId="28F362A5" w14:textId="77777777" w:rsidR="00A36800" w:rsidRPr="002C584E" w:rsidRDefault="00A36800" w:rsidP="008751D5">
      <w:pPr>
        <w:spacing w:line="360" w:lineRule="auto"/>
        <w:jc w:val="both"/>
        <w:rPr>
          <w:rFonts w:ascii="Arial" w:hAnsi="Arial" w:cs="Arial"/>
          <w:sz w:val="22"/>
          <w:szCs w:val="22"/>
        </w:rPr>
      </w:pPr>
      <w:r w:rsidRPr="002C584E">
        <w:rPr>
          <w:rFonts w:ascii="Arial" w:hAnsi="Arial" w:cs="Arial"/>
          <w:sz w:val="22"/>
          <w:szCs w:val="22"/>
        </w:rPr>
        <w:t>5. Further or alternative relief.’</w:t>
      </w:r>
    </w:p>
    <w:p w14:paraId="1C1C25C4" w14:textId="77777777" w:rsidR="00EA7722" w:rsidRDefault="00EA7722" w:rsidP="008751D5">
      <w:pPr>
        <w:spacing w:line="360" w:lineRule="auto"/>
        <w:jc w:val="both"/>
        <w:rPr>
          <w:rFonts w:ascii="Arial" w:hAnsi="Arial" w:cs="Arial"/>
        </w:rPr>
      </w:pPr>
    </w:p>
    <w:p w14:paraId="7EE1912A" w14:textId="722910CD" w:rsidR="00A7567B" w:rsidRDefault="00C534C3" w:rsidP="008751D5">
      <w:pPr>
        <w:spacing w:line="360" w:lineRule="auto"/>
        <w:jc w:val="both"/>
        <w:rPr>
          <w:rFonts w:ascii="Arial" w:hAnsi="Arial" w:cs="Arial"/>
        </w:rPr>
      </w:pPr>
      <w:r>
        <w:rPr>
          <w:rFonts w:ascii="Arial" w:hAnsi="Arial" w:cs="Arial"/>
        </w:rPr>
        <w:t>[3</w:t>
      </w:r>
      <w:r w:rsidR="00EA7722">
        <w:rPr>
          <w:rFonts w:ascii="Arial" w:hAnsi="Arial" w:cs="Arial"/>
        </w:rPr>
        <w:t>]</w:t>
      </w:r>
      <w:r w:rsidR="00A7567B">
        <w:rPr>
          <w:rFonts w:ascii="Arial" w:hAnsi="Arial" w:cs="Arial"/>
        </w:rPr>
        <w:tab/>
        <w:t xml:space="preserve">The </w:t>
      </w:r>
      <w:r>
        <w:rPr>
          <w:rFonts w:ascii="Arial" w:hAnsi="Arial" w:cs="Arial"/>
        </w:rPr>
        <w:t xml:space="preserve">rule 61 </w:t>
      </w:r>
      <w:proofErr w:type="gramStart"/>
      <w:r w:rsidR="00A7567B">
        <w:rPr>
          <w:rFonts w:ascii="Arial" w:hAnsi="Arial" w:cs="Arial"/>
        </w:rPr>
        <w:t>application</w:t>
      </w:r>
      <w:r w:rsidR="001A3AB3">
        <w:rPr>
          <w:rFonts w:ascii="Arial" w:hAnsi="Arial" w:cs="Arial"/>
        </w:rPr>
        <w:t>,</w:t>
      </w:r>
      <w:proofErr w:type="gramEnd"/>
      <w:r w:rsidR="00A7567B">
        <w:rPr>
          <w:rFonts w:ascii="Arial" w:hAnsi="Arial" w:cs="Arial"/>
        </w:rPr>
        <w:t xml:space="preserve"> is moved in the light of an application moved by the applicant by virtue of a notice of motion dated 25 November 2015 and in terms o</w:t>
      </w:r>
      <w:r w:rsidR="009A43FB">
        <w:rPr>
          <w:rFonts w:ascii="Arial" w:hAnsi="Arial" w:cs="Arial"/>
        </w:rPr>
        <w:t>f which the applicant sought an order in the following terms:</w:t>
      </w:r>
    </w:p>
    <w:p w14:paraId="28E23C43" w14:textId="77777777" w:rsidR="009A43FB" w:rsidRDefault="009A43FB" w:rsidP="008751D5">
      <w:pPr>
        <w:spacing w:line="360" w:lineRule="auto"/>
        <w:jc w:val="both"/>
        <w:rPr>
          <w:rFonts w:ascii="Arial" w:hAnsi="Arial" w:cs="Arial"/>
        </w:rPr>
      </w:pPr>
    </w:p>
    <w:p w14:paraId="3C438538" w14:textId="305729F4" w:rsidR="009A43FB" w:rsidRDefault="009A43FB" w:rsidP="008751D5">
      <w:pPr>
        <w:spacing w:line="360" w:lineRule="auto"/>
        <w:jc w:val="both"/>
        <w:rPr>
          <w:rFonts w:ascii="Arial" w:hAnsi="Arial" w:cs="Arial"/>
          <w:sz w:val="22"/>
          <w:szCs w:val="22"/>
        </w:rPr>
      </w:pPr>
      <w:r>
        <w:rPr>
          <w:rFonts w:ascii="Arial" w:hAnsi="Arial" w:cs="Arial"/>
          <w:sz w:val="22"/>
          <w:szCs w:val="22"/>
        </w:rPr>
        <w:t xml:space="preserve">‘1. Ordering that the operation and execution of the Court order delivered by Smuts J, on 27 May 2011, pending the hearing and </w:t>
      </w:r>
      <w:proofErr w:type="spellStart"/>
      <w:r>
        <w:rPr>
          <w:rFonts w:ascii="Arial" w:hAnsi="Arial" w:cs="Arial"/>
          <w:sz w:val="22"/>
          <w:szCs w:val="22"/>
        </w:rPr>
        <w:t>out come</w:t>
      </w:r>
      <w:proofErr w:type="spellEnd"/>
      <w:r>
        <w:rPr>
          <w:rFonts w:ascii="Arial" w:hAnsi="Arial" w:cs="Arial"/>
          <w:sz w:val="22"/>
          <w:szCs w:val="22"/>
        </w:rPr>
        <w:t xml:space="preserve"> of the application launched on 25 November 2014 for its setting aside in terms of the common law principle </w:t>
      </w:r>
      <w:r>
        <w:rPr>
          <w:rFonts w:ascii="Arial" w:hAnsi="Arial" w:cs="Arial"/>
          <w:i/>
          <w:sz w:val="22"/>
          <w:szCs w:val="22"/>
        </w:rPr>
        <w:t xml:space="preserve">ex </w:t>
      </w:r>
      <w:proofErr w:type="spellStart"/>
      <w:r>
        <w:rPr>
          <w:rFonts w:ascii="Arial" w:hAnsi="Arial" w:cs="Arial"/>
          <w:i/>
          <w:sz w:val="22"/>
          <w:szCs w:val="22"/>
        </w:rPr>
        <w:t>dubito</w:t>
      </w:r>
      <w:proofErr w:type="spellEnd"/>
      <w:r>
        <w:rPr>
          <w:rFonts w:ascii="Arial" w:hAnsi="Arial" w:cs="Arial"/>
          <w:i/>
          <w:sz w:val="22"/>
          <w:szCs w:val="22"/>
        </w:rPr>
        <w:t xml:space="preserve"> </w:t>
      </w:r>
      <w:proofErr w:type="spellStart"/>
      <w:r>
        <w:rPr>
          <w:rFonts w:ascii="Arial" w:hAnsi="Arial" w:cs="Arial"/>
          <w:i/>
          <w:sz w:val="22"/>
          <w:szCs w:val="22"/>
        </w:rPr>
        <w:t>justitiae</w:t>
      </w:r>
      <w:proofErr w:type="spellEnd"/>
      <w:r>
        <w:rPr>
          <w:rFonts w:ascii="Arial" w:hAnsi="Arial" w:cs="Arial"/>
          <w:i/>
          <w:sz w:val="22"/>
          <w:szCs w:val="22"/>
        </w:rPr>
        <w:t xml:space="preserve">. </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w:t>
      </w:r>
      <w:r>
        <w:rPr>
          <w:rFonts w:ascii="Arial" w:hAnsi="Arial" w:cs="Arial"/>
          <w:i/>
          <w:sz w:val="22"/>
          <w:szCs w:val="22"/>
        </w:rPr>
        <w:t xml:space="preserve">ex </w:t>
      </w:r>
      <w:proofErr w:type="spellStart"/>
      <w:r>
        <w:rPr>
          <w:rFonts w:ascii="Arial" w:hAnsi="Arial" w:cs="Arial"/>
          <w:i/>
          <w:sz w:val="22"/>
          <w:szCs w:val="22"/>
        </w:rPr>
        <w:t>dubito</w:t>
      </w:r>
      <w:proofErr w:type="spellEnd"/>
      <w:r>
        <w:rPr>
          <w:rFonts w:ascii="Arial" w:hAnsi="Arial" w:cs="Arial"/>
          <w:i/>
          <w:sz w:val="22"/>
          <w:szCs w:val="22"/>
        </w:rPr>
        <w:t xml:space="preserve"> </w:t>
      </w:r>
      <w:proofErr w:type="spellStart"/>
      <w:r>
        <w:rPr>
          <w:rFonts w:ascii="Arial" w:hAnsi="Arial" w:cs="Arial"/>
          <w:i/>
          <w:sz w:val="22"/>
          <w:szCs w:val="22"/>
        </w:rPr>
        <w:t>justitiae</w:t>
      </w:r>
      <w:proofErr w:type="spellEnd"/>
      <w:r>
        <w:rPr>
          <w:rFonts w:ascii="Arial" w:hAnsi="Arial" w:cs="Arial"/>
          <w:i/>
          <w:sz w:val="22"/>
          <w:szCs w:val="22"/>
        </w:rPr>
        <w:t xml:space="preserve"> </w:t>
      </w:r>
      <w:r>
        <w:rPr>
          <w:rFonts w:ascii="Arial" w:hAnsi="Arial" w:cs="Arial"/>
          <w:sz w:val="22"/>
          <w:szCs w:val="22"/>
        </w:rPr>
        <w:t>application).</w:t>
      </w:r>
    </w:p>
    <w:p w14:paraId="23142684" w14:textId="77777777" w:rsidR="00861B5E" w:rsidRDefault="00861B5E" w:rsidP="008751D5">
      <w:pPr>
        <w:spacing w:line="360" w:lineRule="auto"/>
        <w:jc w:val="both"/>
        <w:rPr>
          <w:rFonts w:ascii="Arial" w:hAnsi="Arial" w:cs="Arial"/>
          <w:sz w:val="22"/>
          <w:szCs w:val="22"/>
        </w:rPr>
      </w:pPr>
    </w:p>
    <w:p w14:paraId="1161E971" w14:textId="243430EB" w:rsidR="009A43FB" w:rsidRDefault="009A43FB" w:rsidP="008751D5">
      <w:pPr>
        <w:spacing w:line="360" w:lineRule="auto"/>
        <w:jc w:val="both"/>
        <w:rPr>
          <w:rFonts w:ascii="Arial" w:hAnsi="Arial" w:cs="Arial"/>
          <w:sz w:val="22"/>
          <w:szCs w:val="22"/>
        </w:rPr>
      </w:pPr>
      <w:r>
        <w:rPr>
          <w:rFonts w:ascii="Arial" w:hAnsi="Arial" w:cs="Arial"/>
          <w:sz w:val="22"/>
          <w:szCs w:val="22"/>
        </w:rPr>
        <w:lastRenderedPageBreak/>
        <w:t>2. Directing that the Respondent pays the costs of this application if the Respondent opposes the application.</w:t>
      </w:r>
    </w:p>
    <w:p w14:paraId="57166022" w14:textId="77777777" w:rsidR="00861B5E" w:rsidRDefault="00861B5E" w:rsidP="008751D5">
      <w:pPr>
        <w:spacing w:line="360" w:lineRule="auto"/>
        <w:jc w:val="both"/>
        <w:rPr>
          <w:rFonts w:ascii="Arial" w:hAnsi="Arial" w:cs="Arial"/>
          <w:sz w:val="22"/>
          <w:szCs w:val="22"/>
        </w:rPr>
      </w:pPr>
    </w:p>
    <w:p w14:paraId="74455E01" w14:textId="6F4B1984" w:rsidR="009A43FB" w:rsidRPr="00132537" w:rsidRDefault="009A43FB" w:rsidP="008751D5">
      <w:pPr>
        <w:spacing w:line="360" w:lineRule="auto"/>
        <w:jc w:val="both"/>
        <w:rPr>
          <w:rFonts w:ascii="Arial" w:hAnsi="Arial" w:cs="Arial"/>
          <w:sz w:val="22"/>
          <w:szCs w:val="22"/>
        </w:rPr>
      </w:pPr>
      <w:r>
        <w:rPr>
          <w:rFonts w:ascii="Arial" w:hAnsi="Arial" w:cs="Arial"/>
          <w:sz w:val="22"/>
          <w:szCs w:val="22"/>
        </w:rPr>
        <w:t xml:space="preserve">3. Directing that paragraph 1 above operates as an interim interdict pending the decision of </w:t>
      </w:r>
      <w:r w:rsidRPr="009A43FB">
        <w:rPr>
          <w:rFonts w:ascii="Arial" w:hAnsi="Arial" w:cs="Arial"/>
          <w:i/>
          <w:sz w:val="22"/>
          <w:szCs w:val="22"/>
        </w:rPr>
        <w:t xml:space="preserve">ex </w:t>
      </w:r>
      <w:proofErr w:type="spellStart"/>
      <w:r w:rsidRPr="009A43FB">
        <w:rPr>
          <w:rFonts w:ascii="Arial" w:hAnsi="Arial" w:cs="Arial"/>
          <w:i/>
          <w:sz w:val="22"/>
          <w:szCs w:val="22"/>
        </w:rPr>
        <w:t>dubitio</w:t>
      </w:r>
      <w:proofErr w:type="spellEnd"/>
      <w:r w:rsidRPr="009A43FB">
        <w:rPr>
          <w:rFonts w:ascii="Arial" w:hAnsi="Arial" w:cs="Arial"/>
          <w:i/>
          <w:sz w:val="22"/>
          <w:szCs w:val="22"/>
        </w:rPr>
        <w:t xml:space="preserve"> </w:t>
      </w:r>
      <w:proofErr w:type="spellStart"/>
      <w:r w:rsidRPr="009A43FB">
        <w:rPr>
          <w:rFonts w:ascii="Arial" w:hAnsi="Arial" w:cs="Arial"/>
          <w:i/>
          <w:sz w:val="22"/>
          <w:szCs w:val="22"/>
        </w:rPr>
        <w:t>justitiae</w:t>
      </w:r>
      <w:proofErr w:type="spellEnd"/>
      <w:r w:rsidR="00132537">
        <w:rPr>
          <w:rFonts w:ascii="Arial" w:hAnsi="Arial" w:cs="Arial"/>
          <w:i/>
          <w:sz w:val="22"/>
          <w:szCs w:val="22"/>
        </w:rPr>
        <w:t xml:space="preserve"> </w:t>
      </w:r>
      <w:r w:rsidR="00132537">
        <w:rPr>
          <w:rFonts w:ascii="Arial" w:hAnsi="Arial" w:cs="Arial"/>
          <w:sz w:val="22"/>
          <w:szCs w:val="22"/>
        </w:rPr>
        <w:t>application.’</w:t>
      </w:r>
    </w:p>
    <w:p w14:paraId="018CE23E" w14:textId="77777777" w:rsidR="008751D5" w:rsidRDefault="008751D5" w:rsidP="008751D5">
      <w:pPr>
        <w:spacing w:line="360" w:lineRule="auto"/>
        <w:jc w:val="both"/>
        <w:rPr>
          <w:rFonts w:ascii="Arial" w:hAnsi="Arial" w:cs="Arial"/>
        </w:rPr>
      </w:pPr>
    </w:p>
    <w:p w14:paraId="14D013F5" w14:textId="07F78831" w:rsidR="008751D5" w:rsidRPr="00ED172C" w:rsidRDefault="00861B5E" w:rsidP="008751D5">
      <w:pPr>
        <w:spacing w:line="360" w:lineRule="auto"/>
        <w:jc w:val="both"/>
        <w:rPr>
          <w:rFonts w:ascii="Arial" w:hAnsi="Arial" w:cs="Arial"/>
          <w:u w:val="single"/>
        </w:rPr>
      </w:pPr>
      <w:r>
        <w:rPr>
          <w:rFonts w:ascii="Arial" w:hAnsi="Arial" w:cs="Arial"/>
          <w:u w:val="single"/>
        </w:rPr>
        <w:t>The p</w:t>
      </w:r>
      <w:r w:rsidR="008751D5" w:rsidRPr="00ED172C">
        <w:rPr>
          <w:rFonts w:ascii="Arial" w:hAnsi="Arial" w:cs="Arial"/>
          <w:u w:val="single"/>
        </w:rPr>
        <w:t>arties</w:t>
      </w:r>
    </w:p>
    <w:p w14:paraId="0D9A50A9" w14:textId="77777777" w:rsidR="008751D5" w:rsidRDefault="008751D5" w:rsidP="002219AE">
      <w:pPr>
        <w:spacing w:line="360" w:lineRule="auto"/>
        <w:ind w:left="360"/>
        <w:jc w:val="both"/>
        <w:rPr>
          <w:rFonts w:ascii="Arial" w:hAnsi="Arial" w:cs="Arial"/>
          <w:i/>
        </w:rPr>
      </w:pPr>
    </w:p>
    <w:p w14:paraId="74151A47" w14:textId="56B47137" w:rsidR="008751D5" w:rsidRDefault="001A3AB3" w:rsidP="008751D5">
      <w:pPr>
        <w:shd w:val="clear" w:color="auto" w:fill="FFFFFF"/>
        <w:spacing w:line="360" w:lineRule="auto"/>
        <w:rPr>
          <w:rFonts w:ascii="Arial" w:eastAsia="Times New Roman" w:hAnsi="Arial" w:cs="Arial"/>
        </w:rPr>
      </w:pPr>
      <w:r>
        <w:rPr>
          <w:rFonts w:ascii="Arial" w:hAnsi="Arial" w:cs="Arial"/>
        </w:rPr>
        <w:t>[4</w:t>
      </w:r>
      <w:r w:rsidR="008751D5">
        <w:rPr>
          <w:rFonts w:ascii="Arial" w:hAnsi="Arial" w:cs="Arial"/>
        </w:rPr>
        <w:t>]</w:t>
      </w:r>
      <w:r w:rsidR="008751D5">
        <w:rPr>
          <w:rFonts w:ascii="Arial" w:hAnsi="Arial" w:cs="Arial"/>
        </w:rPr>
        <w:tab/>
        <w:t>T</w:t>
      </w:r>
      <w:r w:rsidR="008751D5" w:rsidRPr="008751D5">
        <w:rPr>
          <w:rFonts w:ascii="Arial" w:eastAsia="Times New Roman" w:hAnsi="Arial" w:cs="Arial"/>
        </w:rPr>
        <w:t xml:space="preserve">he applicant is a </w:t>
      </w:r>
      <w:r w:rsidR="008751D5">
        <w:rPr>
          <w:rFonts w:ascii="Arial" w:eastAsia="Times New Roman" w:hAnsi="Arial" w:cs="Arial"/>
        </w:rPr>
        <w:t>litigant in person, a Namibian male adult,</w:t>
      </w:r>
      <w:r w:rsidR="008751D5" w:rsidRPr="008751D5">
        <w:rPr>
          <w:rFonts w:ascii="Arial" w:eastAsia="Times New Roman" w:hAnsi="Arial" w:cs="Arial"/>
        </w:rPr>
        <w:t xml:space="preserve"> </w:t>
      </w:r>
      <w:r w:rsidR="008751D5">
        <w:rPr>
          <w:rFonts w:ascii="Arial" w:eastAsia="Times New Roman" w:hAnsi="Arial" w:cs="Arial"/>
        </w:rPr>
        <w:t>residing at</w:t>
      </w:r>
      <w:r w:rsidR="008751D5" w:rsidRPr="008751D5">
        <w:rPr>
          <w:rFonts w:ascii="Arial" w:eastAsia="Times New Roman" w:hAnsi="Arial" w:cs="Arial"/>
        </w:rPr>
        <w:t xml:space="preserve"> </w:t>
      </w:r>
      <w:proofErr w:type="spellStart"/>
      <w:r w:rsidR="008751D5" w:rsidRPr="008751D5">
        <w:rPr>
          <w:rFonts w:ascii="Arial" w:eastAsia="Times New Roman" w:hAnsi="Arial" w:cs="Arial"/>
        </w:rPr>
        <w:t>Onyati</w:t>
      </w:r>
      <w:proofErr w:type="spellEnd"/>
      <w:r w:rsidR="008751D5" w:rsidRPr="008751D5">
        <w:rPr>
          <w:rFonts w:ascii="Arial" w:eastAsia="Times New Roman" w:hAnsi="Arial" w:cs="Arial"/>
        </w:rPr>
        <w:t xml:space="preserve"> Street 336, Katutura, </w:t>
      </w:r>
      <w:proofErr w:type="gramStart"/>
      <w:r w:rsidR="008751D5" w:rsidRPr="008751D5">
        <w:rPr>
          <w:rFonts w:ascii="Arial" w:eastAsia="Times New Roman" w:hAnsi="Arial" w:cs="Arial"/>
        </w:rPr>
        <w:t>Windhoek</w:t>
      </w:r>
      <w:proofErr w:type="gramEnd"/>
      <w:r w:rsidR="008751D5" w:rsidRPr="008751D5">
        <w:rPr>
          <w:rFonts w:ascii="Arial" w:eastAsia="Times New Roman" w:hAnsi="Arial" w:cs="Arial"/>
        </w:rPr>
        <w:t xml:space="preserve">. </w:t>
      </w:r>
    </w:p>
    <w:p w14:paraId="689E04CC" w14:textId="77777777" w:rsidR="008751D5" w:rsidRDefault="008751D5" w:rsidP="008751D5">
      <w:pPr>
        <w:shd w:val="clear" w:color="auto" w:fill="FFFFFF"/>
        <w:spacing w:line="360" w:lineRule="auto"/>
        <w:rPr>
          <w:rFonts w:ascii="Arial" w:eastAsia="Times New Roman" w:hAnsi="Arial" w:cs="Arial"/>
        </w:rPr>
      </w:pPr>
    </w:p>
    <w:p w14:paraId="112AF708" w14:textId="2721290D" w:rsidR="008751D5" w:rsidRDefault="001A3AB3" w:rsidP="008751D5">
      <w:pPr>
        <w:shd w:val="clear" w:color="auto" w:fill="FFFFFF"/>
        <w:spacing w:line="360" w:lineRule="auto"/>
        <w:jc w:val="both"/>
        <w:rPr>
          <w:rFonts w:ascii="Arial" w:eastAsia="Times New Roman" w:hAnsi="Arial" w:cs="Arial"/>
        </w:rPr>
      </w:pPr>
      <w:r>
        <w:rPr>
          <w:rFonts w:ascii="Arial" w:eastAsia="Times New Roman" w:hAnsi="Arial" w:cs="Arial"/>
        </w:rPr>
        <w:t>[5</w:t>
      </w:r>
      <w:r w:rsidR="008751D5">
        <w:rPr>
          <w:rFonts w:ascii="Arial" w:eastAsia="Times New Roman" w:hAnsi="Arial" w:cs="Arial"/>
        </w:rPr>
        <w:t>]</w:t>
      </w:r>
      <w:r w:rsidR="008751D5">
        <w:rPr>
          <w:rFonts w:ascii="Arial" w:eastAsia="Times New Roman" w:hAnsi="Arial" w:cs="Arial"/>
        </w:rPr>
        <w:tab/>
        <w:t xml:space="preserve">The </w:t>
      </w:r>
      <w:proofErr w:type="gramStart"/>
      <w:r w:rsidR="008751D5" w:rsidRPr="008751D5">
        <w:rPr>
          <w:rFonts w:ascii="Arial" w:eastAsia="Times New Roman" w:hAnsi="Arial" w:cs="Arial"/>
        </w:rPr>
        <w:t>respondent,</w:t>
      </w:r>
      <w:proofErr w:type="gramEnd"/>
      <w:r w:rsidR="008751D5" w:rsidRPr="008751D5">
        <w:rPr>
          <w:rFonts w:ascii="Arial" w:eastAsia="Times New Roman" w:hAnsi="Arial" w:cs="Arial"/>
        </w:rPr>
        <w:t xml:space="preserve"> is the Namibian Financial Institutions </w:t>
      </w:r>
      <w:r w:rsidR="00307226" w:rsidRPr="008751D5">
        <w:rPr>
          <w:rFonts w:ascii="Arial" w:eastAsia="Times New Roman" w:hAnsi="Arial" w:cs="Arial"/>
        </w:rPr>
        <w:t xml:space="preserve">Regulatory </w:t>
      </w:r>
      <w:r w:rsidR="00307226">
        <w:rPr>
          <w:rFonts w:ascii="Arial" w:eastAsia="Times New Roman" w:hAnsi="Arial" w:cs="Arial"/>
        </w:rPr>
        <w:t>Authority</w:t>
      </w:r>
      <w:r w:rsidR="008751D5" w:rsidRPr="008751D5">
        <w:rPr>
          <w:rFonts w:ascii="Arial" w:eastAsia="Times New Roman" w:hAnsi="Arial" w:cs="Arial"/>
        </w:rPr>
        <w:t>, created and established in terms of the Financial Institutions Act</w:t>
      </w:r>
      <w:r w:rsidR="00861B5E">
        <w:rPr>
          <w:rFonts w:ascii="Arial" w:eastAsia="Times New Roman" w:hAnsi="Arial" w:cs="Arial"/>
        </w:rPr>
        <w:t>.</w:t>
      </w:r>
      <w:r w:rsidR="00861B5E">
        <w:rPr>
          <w:rStyle w:val="FootnoteReference"/>
          <w:rFonts w:ascii="Arial" w:eastAsia="Times New Roman" w:hAnsi="Arial" w:cs="Arial"/>
        </w:rPr>
        <w:footnoteReference w:id="1"/>
      </w:r>
      <w:r w:rsidR="00861B5E">
        <w:rPr>
          <w:rFonts w:ascii="Arial" w:eastAsia="Times New Roman" w:hAnsi="Arial" w:cs="Arial"/>
        </w:rPr>
        <w:t xml:space="preserve"> </w:t>
      </w:r>
      <w:r w:rsidR="008751D5" w:rsidRPr="008751D5">
        <w:rPr>
          <w:rFonts w:ascii="Arial" w:eastAsia="Times New Roman" w:hAnsi="Arial" w:cs="Arial"/>
        </w:rPr>
        <w:t xml:space="preserve">Its place of business </w:t>
      </w:r>
      <w:r w:rsidR="00861B5E">
        <w:rPr>
          <w:rFonts w:ascii="Arial" w:eastAsia="Times New Roman" w:hAnsi="Arial" w:cs="Arial"/>
        </w:rPr>
        <w:t xml:space="preserve">is </w:t>
      </w:r>
      <w:proofErr w:type="gramStart"/>
      <w:r w:rsidR="00861B5E">
        <w:rPr>
          <w:rFonts w:ascii="Arial" w:eastAsia="Times New Roman" w:hAnsi="Arial" w:cs="Arial"/>
        </w:rPr>
        <w:t>situate</w:t>
      </w:r>
      <w:proofErr w:type="gramEnd"/>
      <w:r w:rsidR="008751D5" w:rsidRPr="008751D5">
        <w:rPr>
          <w:rFonts w:ascii="Arial" w:eastAsia="Times New Roman" w:hAnsi="Arial" w:cs="Arial"/>
        </w:rPr>
        <w:t xml:space="preserve"> at 154 Independence Avenue, 8th Floor, Sanlam Centre, Windhoek.</w:t>
      </w:r>
    </w:p>
    <w:p w14:paraId="3853971E" w14:textId="77777777" w:rsidR="007F369A" w:rsidRDefault="007F369A" w:rsidP="008751D5">
      <w:pPr>
        <w:shd w:val="clear" w:color="auto" w:fill="FFFFFF"/>
        <w:spacing w:line="360" w:lineRule="auto"/>
        <w:jc w:val="both"/>
        <w:rPr>
          <w:rFonts w:ascii="Arial" w:eastAsia="Times New Roman" w:hAnsi="Arial" w:cs="Arial"/>
        </w:rPr>
      </w:pPr>
    </w:p>
    <w:p w14:paraId="79D92FFD" w14:textId="77777777" w:rsidR="007F369A" w:rsidRPr="00417AF0" w:rsidRDefault="007F369A" w:rsidP="007F369A">
      <w:pPr>
        <w:spacing w:line="360" w:lineRule="auto"/>
        <w:jc w:val="both"/>
        <w:rPr>
          <w:rFonts w:ascii="Arial" w:hAnsi="Arial" w:cs="Arial"/>
          <w:u w:val="single"/>
        </w:rPr>
      </w:pPr>
      <w:r w:rsidRPr="00417AF0">
        <w:rPr>
          <w:rFonts w:ascii="Arial" w:hAnsi="Arial" w:cs="Arial"/>
          <w:u w:val="single"/>
        </w:rPr>
        <w:t>Background</w:t>
      </w:r>
    </w:p>
    <w:p w14:paraId="1C12F1CD" w14:textId="77777777" w:rsidR="007F369A" w:rsidRPr="00417AF0" w:rsidRDefault="007F369A" w:rsidP="007F369A">
      <w:pPr>
        <w:spacing w:line="360" w:lineRule="auto"/>
        <w:jc w:val="both"/>
        <w:rPr>
          <w:rFonts w:ascii="Arial" w:hAnsi="Arial" w:cs="Arial"/>
          <w:u w:val="single"/>
        </w:rPr>
      </w:pPr>
    </w:p>
    <w:p w14:paraId="412E868D" w14:textId="67E33BAF" w:rsidR="00EA7722" w:rsidRDefault="007F369A" w:rsidP="001E0343">
      <w:pPr>
        <w:spacing w:line="360" w:lineRule="auto"/>
        <w:jc w:val="both"/>
        <w:rPr>
          <w:rFonts w:ascii="Arial" w:hAnsi="Arial" w:cs="Arial"/>
        </w:rPr>
      </w:pPr>
      <w:r>
        <w:rPr>
          <w:rFonts w:ascii="Arial" w:hAnsi="Arial" w:cs="Arial"/>
        </w:rPr>
        <w:t>[</w:t>
      </w:r>
      <w:r w:rsidR="001A3AB3">
        <w:rPr>
          <w:rFonts w:ascii="Arial" w:hAnsi="Arial" w:cs="Arial"/>
        </w:rPr>
        <w:t>6</w:t>
      </w:r>
      <w:r w:rsidRPr="00417AF0">
        <w:rPr>
          <w:rFonts w:ascii="Arial" w:hAnsi="Arial" w:cs="Arial"/>
        </w:rPr>
        <w:t>]</w:t>
      </w:r>
      <w:r w:rsidRPr="00417AF0">
        <w:rPr>
          <w:rFonts w:ascii="Arial" w:hAnsi="Arial" w:cs="Arial"/>
        </w:rPr>
        <w:tab/>
      </w:r>
      <w:r>
        <w:rPr>
          <w:rFonts w:ascii="Arial" w:hAnsi="Arial" w:cs="Arial"/>
        </w:rPr>
        <w:t xml:space="preserve">The main application between the applicant and </w:t>
      </w:r>
      <w:r w:rsidR="00C534C3">
        <w:rPr>
          <w:rFonts w:ascii="Arial" w:hAnsi="Arial" w:cs="Arial"/>
        </w:rPr>
        <w:t>respondent was heard and</w:t>
      </w:r>
      <w:r>
        <w:rPr>
          <w:rFonts w:ascii="Arial" w:hAnsi="Arial" w:cs="Arial"/>
        </w:rPr>
        <w:t xml:space="preserve"> decided </w:t>
      </w:r>
      <w:r w:rsidR="00C534C3">
        <w:rPr>
          <w:rFonts w:ascii="Arial" w:hAnsi="Arial" w:cs="Arial"/>
        </w:rPr>
        <w:t xml:space="preserve">in the respondent’s favour by this court </w:t>
      </w:r>
      <w:r>
        <w:rPr>
          <w:rFonts w:ascii="Arial" w:hAnsi="Arial" w:cs="Arial"/>
        </w:rPr>
        <w:t>in 2011.</w:t>
      </w:r>
      <w:r w:rsidR="00C534C3">
        <w:rPr>
          <w:rFonts w:ascii="Arial" w:hAnsi="Arial" w:cs="Arial"/>
        </w:rPr>
        <w:t xml:space="preserve"> T</w:t>
      </w:r>
      <w:r w:rsidR="00E0641D">
        <w:rPr>
          <w:rFonts w:ascii="Arial" w:hAnsi="Arial" w:cs="Arial"/>
        </w:rPr>
        <w:t>he applicant</w:t>
      </w:r>
      <w:r w:rsidR="00C534C3">
        <w:rPr>
          <w:rFonts w:ascii="Arial" w:hAnsi="Arial" w:cs="Arial"/>
        </w:rPr>
        <w:t>, it would seem, approached this court seeking, as appears in para [3] above, to stay the operation of a judgment delivered by Smuts J on 27 July 2011.</w:t>
      </w:r>
      <w:r w:rsidR="00E0641D">
        <w:rPr>
          <w:rFonts w:ascii="Arial" w:hAnsi="Arial" w:cs="Arial"/>
        </w:rPr>
        <w:t xml:space="preserve"> </w:t>
      </w:r>
    </w:p>
    <w:p w14:paraId="30EC95A8" w14:textId="77777777" w:rsidR="00A707A0" w:rsidRDefault="00A707A0" w:rsidP="001E0343">
      <w:pPr>
        <w:spacing w:line="360" w:lineRule="auto"/>
        <w:jc w:val="both"/>
        <w:rPr>
          <w:rFonts w:ascii="Arial" w:hAnsi="Arial" w:cs="Arial"/>
        </w:rPr>
      </w:pPr>
    </w:p>
    <w:p w14:paraId="7F361DFA" w14:textId="3E308F78" w:rsidR="00A707A0" w:rsidRDefault="00426FC8" w:rsidP="001E0343">
      <w:pPr>
        <w:spacing w:line="360" w:lineRule="auto"/>
        <w:jc w:val="both"/>
        <w:rPr>
          <w:rFonts w:ascii="Arial" w:hAnsi="Arial" w:cs="Arial"/>
        </w:rPr>
      </w:pPr>
      <w:r>
        <w:rPr>
          <w:rFonts w:ascii="Arial" w:hAnsi="Arial" w:cs="Arial"/>
        </w:rPr>
        <w:t>[7</w:t>
      </w:r>
      <w:r w:rsidR="00A707A0">
        <w:rPr>
          <w:rFonts w:ascii="Arial" w:hAnsi="Arial" w:cs="Arial"/>
        </w:rPr>
        <w:t>]</w:t>
      </w:r>
      <w:r w:rsidR="00C534C3">
        <w:rPr>
          <w:rFonts w:ascii="Arial" w:hAnsi="Arial" w:cs="Arial"/>
        </w:rPr>
        <w:tab/>
        <w:t>More particularly, para 3 of the NAMFISA 2011 j</w:t>
      </w:r>
      <w:r w:rsidR="00A707A0">
        <w:rPr>
          <w:rFonts w:ascii="Arial" w:hAnsi="Arial" w:cs="Arial"/>
        </w:rPr>
        <w:t>udgment</w:t>
      </w:r>
      <w:r w:rsidR="00AA5B5E">
        <w:rPr>
          <w:rFonts w:ascii="Arial" w:hAnsi="Arial" w:cs="Arial"/>
        </w:rPr>
        <w:t xml:space="preserve"> </w:t>
      </w:r>
      <w:r w:rsidR="00C534C3">
        <w:rPr>
          <w:rFonts w:ascii="Arial" w:hAnsi="Arial" w:cs="Arial"/>
        </w:rPr>
        <w:t>issued by Smuts J.</w:t>
      </w:r>
      <w:r w:rsidR="00AA5B5E">
        <w:rPr>
          <w:rFonts w:ascii="Arial" w:hAnsi="Arial" w:cs="Arial"/>
        </w:rPr>
        <w:t xml:space="preserve"> read</w:t>
      </w:r>
      <w:r w:rsidR="00861B5E">
        <w:rPr>
          <w:rFonts w:ascii="Arial" w:hAnsi="Arial" w:cs="Arial"/>
        </w:rPr>
        <w:t>s</w:t>
      </w:r>
      <w:r w:rsidR="00C534C3">
        <w:rPr>
          <w:rFonts w:ascii="Arial" w:hAnsi="Arial" w:cs="Arial"/>
        </w:rPr>
        <w:t xml:space="preserve"> as follows</w:t>
      </w:r>
      <w:r w:rsidR="00AA5B5E">
        <w:rPr>
          <w:rFonts w:ascii="Arial" w:hAnsi="Arial" w:cs="Arial"/>
        </w:rPr>
        <w:t>:</w:t>
      </w:r>
    </w:p>
    <w:p w14:paraId="5A28F8C1" w14:textId="77777777" w:rsidR="00AA5B5E" w:rsidRDefault="00AA5B5E" w:rsidP="001E0343">
      <w:pPr>
        <w:spacing w:line="360" w:lineRule="auto"/>
        <w:jc w:val="both"/>
        <w:rPr>
          <w:rFonts w:ascii="Arial" w:hAnsi="Arial" w:cs="Arial"/>
        </w:rPr>
      </w:pPr>
    </w:p>
    <w:p w14:paraId="70DBE48B" w14:textId="1AF14FEF" w:rsidR="00AA5B5E" w:rsidRPr="00AA5B5E" w:rsidRDefault="00AA5B5E" w:rsidP="001E0343">
      <w:pPr>
        <w:spacing w:line="360" w:lineRule="auto"/>
        <w:jc w:val="both"/>
        <w:rPr>
          <w:rFonts w:ascii="Arial" w:hAnsi="Arial" w:cs="Arial"/>
          <w:sz w:val="22"/>
          <w:szCs w:val="22"/>
        </w:rPr>
      </w:pPr>
      <w:r w:rsidRPr="00AA5B5E">
        <w:rPr>
          <w:rFonts w:ascii="Arial" w:hAnsi="Arial" w:cs="Arial"/>
          <w:sz w:val="22"/>
          <w:szCs w:val="22"/>
        </w:rPr>
        <w:t xml:space="preserve">‘3. No legal proceedings of whatever nature may be instituted by Mr Christian against </w:t>
      </w:r>
      <w:proofErr w:type="spellStart"/>
      <w:r w:rsidRPr="00AA5B5E">
        <w:rPr>
          <w:rFonts w:ascii="Arial" w:hAnsi="Arial" w:cs="Arial"/>
          <w:sz w:val="22"/>
          <w:szCs w:val="22"/>
        </w:rPr>
        <w:t>Namfisa</w:t>
      </w:r>
      <w:proofErr w:type="spellEnd"/>
      <w:r w:rsidRPr="00AA5B5E">
        <w:rPr>
          <w:rFonts w:ascii="Arial" w:hAnsi="Arial" w:cs="Arial"/>
          <w:sz w:val="22"/>
          <w:szCs w:val="22"/>
        </w:rPr>
        <w:t xml:space="preserve"> in any courts or inferior court without the prior leave of this court or a judge of this court. Such leave shall not be granted unless the court of the judge in question, as the case may be, is satisfied that the proceedings are not an abuse of the process of the court and that there is a prima facie ground for such proceeding.’</w:t>
      </w:r>
    </w:p>
    <w:p w14:paraId="3EDB9FEF" w14:textId="77777777" w:rsidR="00E0641D" w:rsidRDefault="00E0641D" w:rsidP="001E0343">
      <w:pPr>
        <w:spacing w:line="360" w:lineRule="auto"/>
        <w:jc w:val="both"/>
        <w:rPr>
          <w:rFonts w:ascii="Arial" w:hAnsi="Arial" w:cs="Arial"/>
        </w:rPr>
      </w:pPr>
    </w:p>
    <w:p w14:paraId="2B0A4BB0" w14:textId="487848B2" w:rsidR="001A3AB3" w:rsidRDefault="00426FC8" w:rsidP="0011547E">
      <w:pPr>
        <w:spacing w:line="360" w:lineRule="auto"/>
        <w:jc w:val="both"/>
        <w:rPr>
          <w:rFonts w:ascii="Arial" w:hAnsi="Arial" w:cs="Arial"/>
        </w:rPr>
      </w:pPr>
      <w:r>
        <w:rPr>
          <w:rFonts w:ascii="Arial" w:hAnsi="Arial" w:cs="Arial"/>
        </w:rPr>
        <w:lastRenderedPageBreak/>
        <w:t>[8</w:t>
      </w:r>
      <w:r w:rsidR="00E0641D">
        <w:rPr>
          <w:rFonts w:ascii="Arial" w:hAnsi="Arial" w:cs="Arial"/>
        </w:rPr>
        <w:t>]</w:t>
      </w:r>
      <w:r w:rsidR="00C534C3">
        <w:rPr>
          <w:rFonts w:ascii="Arial" w:hAnsi="Arial" w:cs="Arial"/>
        </w:rPr>
        <w:tab/>
        <w:t>It is particularly in the light of the above order by Smuts J</w:t>
      </w:r>
      <w:r w:rsidR="00307226">
        <w:rPr>
          <w:rFonts w:ascii="Arial" w:hAnsi="Arial" w:cs="Arial"/>
        </w:rPr>
        <w:t>,</w:t>
      </w:r>
      <w:r w:rsidR="00C534C3">
        <w:rPr>
          <w:rFonts w:ascii="Arial" w:hAnsi="Arial" w:cs="Arial"/>
        </w:rPr>
        <w:t xml:space="preserve"> that the resp</w:t>
      </w:r>
      <w:r w:rsidR="00307226">
        <w:rPr>
          <w:rFonts w:ascii="Arial" w:hAnsi="Arial" w:cs="Arial"/>
        </w:rPr>
        <w:t xml:space="preserve">ondent has launched this rule 61 </w:t>
      </w:r>
      <w:r w:rsidR="00C534C3">
        <w:rPr>
          <w:rFonts w:ascii="Arial" w:hAnsi="Arial" w:cs="Arial"/>
        </w:rPr>
        <w:t xml:space="preserve">application. It would seem that the respondent principally questions the applicant’s right to bring the application in question and contends that the said application constitutes an irregular step or proceeding. </w:t>
      </w:r>
    </w:p>
    <w:p w14:paraId="1FE4CF0D" w14:textId="77777777" w:rsidR="001A3AB3" w:rsidRDefault="001A3AB3" w:rsidP="0011547E">
      <w:pPr>
        <w:spacing w:line="360" w:lineRule="auto"/>
        <w:jc w:val="both"/>
        <w:rPr>
          <w:rFonts w:ascii="Arial" w:hAnsi="Arial" w:cs="Arial"/>
        </w:rPr>
      </w:pPr>
    </w:p>
    <w:p w14:paraId="0A935BFC" w14:textId="2C4752C0" w:rsidR="0083103C" w:rsidRDefault="001A3AB3" w:rsidP="0011547E">
      <w:pPr>
        <w:spacing w:line="360" w:lineRule="auto"/>
        <w:jc w:val="both"/>
        <w:rPr>
          <w:rFonts w:ascii="Arial" w:hAnsi="Arial" w:cs="Arial"/>
        </w:rPr>
      </w:pPr>
      <w:r>
        <w:rPr>
          <w:rFonts w:ascii="Arial" w:hAnsi="Arial" w:cs="Arial"/>
        </w:rPr>
        <w:t>[9]</w:t>
      </w:r>
      <w:r>
        <w:rPr>
          <w:rFonts w:ascii="Arial" w:hAnsi="Arial" w:cs="Arial"/>
        </w:rPr>
        <w:tab/>
        <w:t xml:space="preserve">As is evident from the rule 61 notice, the respondent has raised a number of grounds upon which it </w:t>
      </w:r>
      <w:r w:rsidR="002219AE">
        <w:rPr>
          <w:rFonts w:ascii="Arial" w:hAnsi="Arial" w:cs="Arial"/>
        </w:rPr>
        <w:tab/>
      </w:r>
      <w:r>
        <w:rPr>
          <w:rFonts w:ascii="Arial" w:hAnsi="Arial" w:cs="Arial"/>
        </w:rPr>
        <w:t>contends that the applicant’s application constitutes an irregular step or proceeding. It may not be rendered necessary to traverse all the various grounds on which the objection to the proceeding is predicated.</w:t>
      </w:r>
    </w:p>
    <w:p w14:paraId="275FDA17" w14:textId="77777777" w:rsidR="001A3AB3" w:rsidRDefault="001A3AB3" w:rsidP="0011547E">
      <w:pPr>
        <w:spacing w:line="360" w:lineRule="auto"/>
        <w:jc w:val="both"/>
        <w:rPr>
          <w:rFonts w:ascii="Arial" w:hAnsi="Arial" w:cs="Arial"/>
        </w:rPr>
      </w:pPr>
    </w:p>
    <w:p w14:paraId="233E7701" w14:textId="2E682241" w:rsidR="001A3AB3" w:rsidRPr="001A3AB3" w:rsidRDefault="001A3AB3" w:rsidP="0011547E">
      <w:pPr>
        <w:spacing w:line="360" w:lineRule="auto"/>
        <w:jc w:val="both"/>
        <w:rPr>
          <w:rFonts w:ascii="Arial" w:hAnsi="Arial" w:cs="Arial"/>
          <w:u w:val="single"/>
        </w:rPr>
      </w:pPr>
      <w:r>
        <w:rPr>
          <w:rFonts w:ascii="Arial" w:hAnsi="Arial" w:cs="Arial"/>
          <w:u w:val="single"/>
        </w:rPr>
        <w:t>Issues for determination</w:t>
      </w:r>
    </w:p>
    <w:p w14:paraId="523C82F3" w14:textId="77777777" w:rsidR="0083103C" w:rsidRDefault="0083103C" w:rsidP="0011547E">
      <w:pPr>
        <w:spacing w:line="360" w:lineRule="auto"/>
        <w:jc w:val="both"/>
        <w:rPr>
          <w:rFonts w:ascii="Arial" w:hAnsi="Arial" w:cs="Arial"/>
        </w:rPr>
      </w:pPr>
    </w:p>
    <w:p w14:paraId="76788B27" w14:textId="69DDD634" w:rsidR="0011547E" w:rsidRDefault="001A3AB3" w:rsidP="0011547E">
      <w:pPr>
        <w:spacing w:line="360" w:lineRule="auto"/>
        <w:jc w:val="both"/>
        <w:rPr>
          <w:rFonts w:ascii="Arial" w:hAnsi="Arial" w:cs="Arial"/>
        </w:rPr>
      </w:pPr>
      <w:r>
        <w:rPr>
          <w:rFonts w:ascii="Arial" w:hAnsi="Arial" w:cs="Arial"/>
        </w:rPr>
        <w:t>[10</w:t>
      </w:r>
      <w:r w:rsidR="0083103C">
        <w:rPr>
          <w:rFonts w:ascii="Arial" w:hAnsi="Arial" w:cs="Arial"/>
        </w:rPr>
        <w:t>]</w:t>
      </w:r>
      <w:r w:rsidR="0083103C">
        <w:rPr>
          <w:rFonts w:ascii="Arial" w:hAnsi="Arial" w:cs="Arial"/>
        </w:rPr>
        <w:tab/>
        <w:t xml:space="preserve">The main issue for determination is whether </w:t>
      </w:r>
      <w:r>
        <w:rPr>
          <w:rFonts w:ascii="Arial" w:hAnsi="Arial" w:cs="Arial"/>
        </w:rPr>
        <w:t>any application by the applicant can be entertained by this court in view of para</w:t>
      </w:r>
      <w:r w:rsidR="0083103C">
        <w:rPr>
          <w:rFonts w:ascii="Arial" w:hAnsi="Arial" w:cs="Arial"/>
        </w:rPr>
        <w:t xml:space="preserve"> 3 of the </w:t>
      </w:r>
      <w:r w:rsidR="00861B5E">
        <w:rPr>
          <w:rFonts w:ascii="Arial" w:hAnsi="Arial" w:cs="Arial"/>
        </w:rPr>
        <w:t>Smuts J</w:t>
      </w:r>
      <w:r w:rsidR="007D33EE">
        <w:rPr>
          <w:rFonts w:ascii="Arial" w:hAnsi="Arial" w:cs="Arial"/>
        </w:rPr>
        <w:t xml:space="preserve"> </w:t>
      </w:r>
      <w:r w:rsidR="0083103C">
        <w:rPr>
          <w:rFonts w:ascii="Arial" w:hAnsi="Arial" w:cs="Arial"/>
        </w:rPr>
        <w:t>2011 judgment</w:t>
      </w:r>
      <w:r w:rsidR="00861B5E">
        <w:rPr>
          <w:rFonts w:ascii="Arial" w:hAnsi="Arial" w:cs="Arial"/>
        </w:rPr>
        <w:t>, quoted</w:t>
      </w:r>
      <w:r>
        <w:rPr>
          <w:rFonts w:ascii="Arial" w:hAnsi="Arial" w:cs="Arial"/>
        </w:rPr>
        <w:t xml:space="preserve"> in para 7</w:t>
      </w:r>
      <w:r w:rsidR="00861B5E">
        <w:rPr>
          <w:rFonts w:ascii="Arial" w:hAnsi="Arial" w:cs="Arial"/>
        </w:rPr>
        <w:t xml:space="preserve"> above</w:t>
      </w:r>
      <w:r>
        <w:rPr>
          <w:rFonts w:ascii="Arial" w:hAnsi="Arial" w:cs="Arial"/>
        </w:rPr>
        <w:t xml:space="preserve">. Another issue that may require </w:t>
      </w:r>
      <w:proofErr w:type="gramStart"/>
      <w:r>
        <w:rPr>
          <w:rFonts w:ascii="Arial" w:hAnsi="Arial" w:cs="Arial"/>
        </w:rPr>
        <w:t>determination,</w:t>
      </w:r>
      <w:proofErr w:type="gramEnd"/>
      <w:r>
        <w:rPr>
          <w:rFonts w:ascii="Arial" w:hAnsi="Arial" w:cs="Arial"/>
        </w:rPr>
        <w:t xml:space="preserve"> is whether the applicant has a right to the orders sought in the said application.</w:t>
      </w:r>
      <w:r w:rsidR="0011547E">
        <w:rPr>
          <w:rFonts w:ascii="Arial" w:hAnsi="Arial" w:cs="Arial"/>
        </w:rPr>
        <w:t xml:space="preserve"> </w:t>
      </w:r>
    </w:p>
    <w:p w14:paraId="25C9B796" w14:textId="77777777" w:rsidR="00751E5A" w:rsidRDefault="00751E5A" w:rsidP="0011547E">
      <w:pPr>
        <w:spacing w:line="360" w:lineRule="auto"/>
        <w:jc w:val="both"/>
        <w:rPr>
          <w:rFonts w:ascii="Arial" w:hAnsi="Arial" w:cs="Arial"/>
        </w:rPr>
      </w:pPr>
    </w:p>
    <w:p w14:paraId="4694CC56" w14:textId="48649D2E" w:rsidR="00751E5A" w:rsidRDefault="00751E5A" w:rsidP="0011547E">
      <w:pPr>
        <w:spacing w:line="360" w:lineRule="auto"/>
        <w:jc w:val="both"/>
        <w:rPr>
          <w:rFonts w:ascii="Arial" w:hAnsi="Arial" w:cs="Arial"/>
        </w:rPr>
      </w:pPr>
      <w:r>
        <w:rPr>
          <w:rFonts w:ascii="Arial" w:hAnsi="Arial" w:cs="Arial"/>
        </w:rPr>
        <w:t>[11]</w:t>
      </w:r>
      <w:r>
        <w:rPr>
          <w:rFonts w:ascii="Arial" w:hAnsi="Arial" w:cs="Arial"/>
        </w:rPr>
        <w:tab/>
        <w:t xml:space="preserve">Regarding the first issue, it is clear that the High Court, per Smuts J expressed itself in very clear and unambiguous language regarding the peremptory steps that the applicant should take should he, for any reason, wish to institute </w:t>
      </w:r>
      <w:r w:rsidR="00861B5E">
        <w:rPr>
          <w:rFonts w:ascii="Arial" w:hAnsi="Arial" w:cs="Arial"/>
        </w:rPr>
        <w:t xml:space="preserve">any </w:t>
      </w:r>
      <w:r>
        <w:rPr>
          <w:rFonts w:ascii="Arial" w:hAnsi="Arial" w:cs="Arial"/>
        </w:rPr>
        <w:t>proceedings in this c</w:t>
      </w:r>
      <w:r w:rsidR="00861B5E">
        <w:rPr>
          <w:rFonts w:ascii="Arial" w:hAnsi="Arial" w:cs="Arial"/>
        </w:rPr>
        <w:t>ourt. This order was categorical</w:t>
      </w:r>
      <w:r>
        <w:rPr>
          <w:rFonts w:ascii="Arial" w:hAnsi="Arial" w:cs="Arial"/>
        </w:rPr>
        <w:t xml:space="preserve"> in para 3 and required the applicant to seek prior leave from a Judge of this</w:t>
      </w:r>
      <w:r w:rsidR="00ED172C">
        <w:rPr>
          <w:rFonts w:ascii="Arial" w:hAnsi="Arial" w:cs="Arial"/>
        </w:rPr>
        <w:t xml:space="preserve"> court before launching any proceeding before this court</w:t>
      </w:r>
      <w:r>
        <w:rPr>
          <w:rFonts w:ascii="Arial" w:hAnsi="Arial" w:cs="Arial"/>
        </w:rPr>
        <w:t>.</w:t>
      </w:r>
      <w:r w:rsidR="008635AD">
        <w:rPr>
          <w:rFonts w:ascii="Arial" w:hAnsi="Arial" w:cs="Arial"/>
        </w:rPr>
        <w:t xml:space="preserve"> </w:t>
      </w:r>
    </w:p>
    <w:p w14:paraId="3C278BFC" w14:textId="77777777" w:rsidR="00751E5A" w:rsidRDefault="00751E5A" w:rsidP="0011547E">
      <w:pPr>
        <w:spacing w:line="360" w:lineRule="auto"/>
        <w:jc w:val="both"/>
        <w:rPr>
          <w:rFonts w:ascii="Arial" w:hAnsi="Arial" w:cs="Arial"/>
        </w:rPr>
      </w:pPr>
    </w:p>
    <w:p w14:paraId="233B1F56" w14:textId="56EEC5AD" w:rsidR="00751E5A" w:rsidRDefault="00751E5A" w:rsidP="0011547E">
      <w:pPr>
        <w:spacing w:line="360" w:lineRule="auto"/>
        <w:jc w:val="both"/>
        <w:rPr>
          <w:rFonts w:ascii="Arial" w:hAnsi="Arial" w:cs="Arial"/>
        </w:rPr>
      </w:pPr>
      <w:r>
        <w:rPr>
          <w:rFonts w:ascii="Arial" w:hAnsi="Arial" w:cs="Arial"/>
        </w:rPr>
        <w:t>[12]</w:t>
      </w:r>
      <w:r>
        <w:rPr>
          <w:rFonts w:ascii="Arial" w:hAnsi="Arial" w:cs="Arial"/>
        </w:rPr>
        <w:tab/>
        <w:t xml:space="preserve">It is the respondent’s contention that the applicant has not sought such leave as ordered nor has it been granted to him. In this regard, it is contended that the applicant has, in the circumstances, no </w:t>
      </w:r>
      <w:r>
        <w:rPr>
          <w:rFonts w:ascii="Arial" w:hAnsi="Arial" w:cs="Arial"/>
          <w:i/>
        </w:rPr>
        <w:t xml:space="preserve">locus standi </w:t>
      </w:r>
      <w:r>
        <w:rPr>
          <w:rFonts w:ascii="Arial" w:hAnsi="Arial" w:cs="Arial"/>
        </w:rPr>
        <w:t xml:space="preserve">to bring this application short of complying with the court order, which is compulsive </w:t>
      </w:r>
      <w:r w:rsidR="00861B5E">
        <w:rPr>
          <w:rFonts w:ascii="Arial" w:hAnsi="Arial" w:cs="Arial"/>
        </w:rPr>
        <w:t xml:space="preserve">in its language </w:t>
      </w:r>
      <w:r>
        <w:rPr>
          <w:rFonts w:ascii="Arial" w:hAnsi="Arial" w:cs="Arial"/>
        </w:rPr>
        <w:t>and binding in its terms.</w:t>
      </w:r>
    </w:p>
    <w:p w14:paraId="4F946B3C" w14:textId="77777777" w:rsidR="00C966E2" w:rsidRDefault="00C966E2" w:rsidP="0011547E">
      <w:pPr>
        <w:spacing w:line="360" w:lineRule="auto"/>
        <w:jc w:val="both"/>
        <w:rPr>
          <w:rFonts w:ascii="Arial" w:hAnsi="Arial" w:cs="Arial"/>
        </w:rPr>
      </w:pPr>
    </w:p>
    <w:p w14:paraId="0BE2CA32" w14:textId="7BD6A6D6" w:rsidR="00C966E2" w:rsidRPr="00C966E2" w:rsidRDefault="00C966E2" w:rsidP="0011547E">
      <w:pPr>
        <w:spacing w:line="360" w:lineRule="auto"/>
        <w:jc w:val="both"/>
        <w:rPr>
          <w:rFonts w:ascii="Arial" w:hAnsi="Arial" w:cs="Arial"/>
        </w:rPr>
      </w:pPr>
      <w:r>
        <w:rPr>
          <w:rFonts w:ascii="Arial" w:hAnsi="Arial" w:cs="Arial"/>
        </w:rPr>
        <w:lastRenderedPageBreak/>
        <w:t>[13]</w:t>
      </w:r>
      <w:r>
        <w:rPr>
          <w:rFonts w:ascii="Arial" w:hAnsi="Arial" w:cs="Arial"/>
        </w:rPr>
        <w:tab/>
        <w:t xml:space="preserve">In this regard, I agree with the respondent that the applicant does not have the right to bring this application at this stage. In this connection, the concept of </w:t>
      </w:r>
      <w:r>
        <w:rPr>
          <w:rFonts w:ascii="Arial" w:hAnsi="Arial" w:cs="Arial"/>
          <w:i/>
        </w:rPr>
        <w:t xml:space="preserve">locus standi </w:t>
      </w:r>
      <w:r>
        <w:rPr>
          <w:rFonts w:ascii="Arial" w:hAnsi="Arial" w:cs="Arial"/>
        </w:rPr>
        <w:t xml:space="preserve">in not used in its wide sense but to indicate that the applicant has not shown that he has the right to bring the current proceedings in the light of the clearly peremptory terms of the 2011 judgment. This is so notwithstanding that in the wider sense, the applicant does otherwise have standing to bring the proceedings. This right can only be exercised once the applicant has fully complied with the aforesaid compulsive order issued in 2011. </w:t>
      </w:r>
    </w:p>
    <w:p w14:paraId="4513F644" w14:textId="77777777" w:rsidR="00751E5A" w:rsidRDefault="00751E5A" w:rsidP="0011547E">
      <w:pPr>
        <w:spacing w:line="360" w:lineRule="auto"/>
        <w:jc w:val="both"/>
        <w:rPr>
          <w:rFonts w:ascii="Arial" w:hAnsi="Arial" w:cs="Arial"/>
        </w:rPr>
      </w:pPr>
    </w:p>
    <w:p w14:paraId="627160B7" w14:textId="708E8984" w:rsidR="00751E5A" w:rsidRDefault="00C966E2" w:rsidP="0011547E">
      <w:pPr>
        <w:spacing w:line="360" w:lineRule="auto"/>
        <w:jc w:val="both"/>
        <w:rPr>
          <w:rFonts w:ascii="Arial" w:hAnsi="Arial" w:cs="Arial"/>
        </w:rPr>
      </w:pPr>
      <w:r>
        <w:rPr>
          <w:rFonts w:ascii="Arial" w:hAnsi="Arial" w:cs="Arial"/>
        </w:rPr>
        <w:t>[14]</w:t>
      </w:r>
      <w:r>
        <w:rPr>
          <w:rFonts w:ascii="Arial" w:hAnsi="Arial" w:cs="Arial"/>
        </w:rPr>
        <w:tab/>
        <w:t>I</w:t>
      </w:r>
      <w:r w:rsidR="00751E5A">
        <w:rPr>
          <w:rFonts w:ascii="Arial" w:hAnsi="Arial" w:cs="Arial"/>
        </w:rPr>
        <w:t xml:space="preserve">t is </w:t>
      </w:r>
      <w:r>
        <w:rPr>
          <w:rFonts w:ascii="Arial" w:hAnsi="Arial" w:cs="Arial"/>
        </w:rPr>
        <w:t xml:space="preserve">abundantly clear </w:t>
      </w:r>
      <w:r w:rsidR="00751E5A">
        <w:rPr>
          <w:rFonts w:ascii="Arial" w:hAnsi="Arial" w:cs="Arial"/>
        </w:rPr>
        <w:t>t</w:t>
      </w:r>
      <w:r>
        <w:rPr>
          <w:rFonts w:ascii="Arial" w:hAnsi="Arial" w:cs="Arial"/>
        </w:rPr>
        <w:t>hat</w:t>
      </w:r>
      <w:r w:rsidR="00751E5A">
        <w:rPr>
          <w:rFonts w:ascii="Arial" w:hAnsi="Arial" w:cs="Arial"/>
        </w:rPr>
        <w:t xml:space="preserve"> the applicant has not sought to appeal against this decision </w:t>
      </w:r>
      <w:r w:rsidR="00D52552">
        <w:rPr>
          <w:rFonts w:ascii="Arial" w:hAnsi="Arial" w:cs="Arial"/>
        </w:rPr>
        <w:t xml:space="preserve">more than seven years later </w:t>
      </w:r>
      <w:r w:rsidR="00751E5A">
        <w:rPr>
          <w:rFonts w:ascii="Arial" w:hAnsi="Arial" w:cs="Arial"/>
        </w:rPr>
        <w:t>and for that reason, it remains binding and effective</w:t>
      </w:r>
      <w:r w:rsidR="00861B5E">
        <w:rPr>
          <w:rFonts w:ascii="Arial" w:hAnsi="Arial" w:cs="Arial"/>
        </w:rPr>
        <w:t xml:space="preserve"> on him and </w:t>
      </w:r>
      <w:r w:rsidR="00D52552">
        <w:rPr>
          <w:rFonts w:ascii="Arial" w:hAnsi="Arial" w:cs="Arial"/>
        </w:rPr>
        <w:t xml:space="preserve">on </w:t>
      </w:r>
      <w:r w:rsidR="00861B5E">
        <w:rPr>
          <w:rFonts w:ascii="Arial" w:hAnsi="Arial" w:cs="Arial"/>
        </w:rPr>
        <w:t>this court as well</w:t>
      </w:r>
      <w:r w:rsidR="00751E5A">
        <w:rPr>
          <w:rFonts w:ascii="Arial" w:hAnsi="Arial" w:cs="Arial"/>
        </w:rPr>
        <w:t xml:space="preserve">. This court, in the circumstances, cannot revisit it </w:t>
      </w:r>
      <w:r w:rsidR="008635AD">
        <w:rPr>
          <w:rFonts w:ascii="Arial" w:hAnsi="Arial" w:cs="Arial"/>
        </w:rPr>
        <w:t xml:space="preserve">as it </w:t>
      </w:r>
      <w:r w:rsidR="00751E5A">
        <w:rPr>
          <w:rFonts w:ascii="Arial" w:hAnsi="Arial" w:cs="Arial"/>
        </w:rPr>
        <w:t xml:space="preserve">has become </w:t>
      </w:r>
      <w:proofErr w:type="spellStart"/>
      <w:r w:rsidR="00751E5A">
        <w:rPr>
          <w:rFonts w:ascii="Arial" w:hAnsi="Arial" w:cs="Arial"/>
          <w:i/>
        </w:rPr>
        <w:t>functus</w:t>
      </w:r>
      <w:proofErr w:type="spellEnd"/>
      <w:r w:rsidR="00751E5A">
        <w:rPr>
          <w:rFonts w:ascii="Arial" w:hAnsi="Arial" w:cs="Arial"/>
          <w:i/>
        </w:rPr>
        <w:t xml:space="preserve"> officio, </w:t>
      </w:r>
      <w:r w:rsidR="00751E5A">
        <w:rPr>
          <w:rFonts w:ascii="Arial" w:hAnsi="Arial" w:cs="Arial"/>
        </w:rPr>
        <w:t>it having fully and finally exercised its jurisdiction in this matter.</w:t>
      </w:r>
      <w:r w:rsidR="00BE6902">
        <w:rPr>
          <w:rFonts w:ascii="Arial" w:hAnsi="Arial" w:cs="Arial"/>
        </w:rPr>
        <w:t xml:space="preserve"> Any remedy that the applicant </w:t>
      </w:r>
      <w:proofErr w:type="gramStart"/>
      <w:r w:rsidR="00BE6902">
        <w:rPr>
          <w:rFonts w:ascii="Arial" w:hAnsi="Arial" w:cs="Arial"/>
        </w:rPr>
        <w:t>has</w:t>
      </w:r>
      <w:r w:rsidR="00861B5E">
        <w:rPr>
          <w:rFonts w:ascii="Arial" w:hAnsi="Arial" w:cs="Arial"/>
        </w:rPr>
        <w:t>,</w:t>
      </w:r>
      <w:proofErr w:type="gramEnd"/>
      <w:r w:rsidR="00861B5E">
        <w:rPr>
          <w:rFonts w:ascii="Arial" w:hAnsi="Arial" w:cs="Arial"/>
        </w:rPr>
        <w:t xml:space="preserve"> lies with the Supreme Court</w:t>
      </w:r>
      <w:r w:rsidR="00F80A07">
        <w:rPr>
          <w:rFonts w:ascii="Arial" w:hAnsi="Arial" w:cs="Arial"/>
        </w:rPr>
        <w:t xml:space="preserve">, and as intimated, it does not </w:t>
      </w:r>
      <w:r>
        <w:rPr>
          <w:rFonts w:ascii="Arial" w:hAnsi="Arial" w:cs="Arial"/>
        </w:rPr>
        <w:t>appear that the applicant approach</w:t>
      </w:r>
      <w:r w:rsidR="00F80A07">
        <w:rPr>
          <w:rFonts w:ascii="Arial" w:hAnsi="Arial" w:cs="Arial"/>
        </w:rPr>
        <w:t>ed the Supreme Court to invoke either its appellate or review jurisdiction in this matter</w:t>
      </w:r>
      <w:r w:rsidR="00861B5E">
        <w:rPr>
          <w:rFonts w:ascii="Arial" w:hAnsi="Arial" w:cs="Arial"/>
        </w:rPr>
        <w:t xml:space="preserve">. </w:t>
      </w:r>
    </w:p>
    <w:p w14:paraId="50903623" w14:textId="77777777" w:rsidR="00751E5A" w:rsidRDefault="00751E5A" w:rsidP="0011547E">
      <w:pPr>
        <w:spacing w:line="360" w:lineRule="auto"/>
        <w:jc w:val="both"/>
        <w:rPr>
          <w:rFonts w:ascii="Arial" w:hAnsi="Arial" w:cs="Arial"/>
        </w:rPr>
      </w:pPr>
    </w:p>
    <w:p w14:paraId="4779C3BE" w14:textId="266F2135" w:rsidR="00751E5A" w:rsidRDefault="00C966E2" w:rsidP="0011547E">
      <w:pPr>
        <w:spacing w:line="360" w:lineRule="auto"/>
        <w:jc w:val="both"/>
        <w:rPr>
          <w:rFonts w:ascii="Arial" w:hAnsi="Arial" w:cs="Arial"/>
        </w:rPr>
      </w:pPr>
      <w:r>
        <w:rPr>
          <w:rFonts w:ascii="Arial" w:hAnsi="Arial" w:cs="Arial"/>
        </w:rPr>
        <w:t>[15</w:t>
      </w:r>
      <w:r w:rsidR="00751E5A">
        <w:rPr>
          <w:rFonts w:ascii="Arial" w:hAnsi="Arial" w:cs="Arial"/>
        </w:rPr>
        <w:t>]</w:t>
      </w:r>
      <w:r w:rsidR="00751E5A">
        <w:rPr>
          <w:rFonts w:ascii="Arial" w:hAnsi="Arial" w:cs="Arial"/>
        </w:rPr>
        <w:tab/>
        <w:t xml:space="preserve">In the circumstances, I am of the considered view that the respondent is correct in submitting that the applicant has no right to bring this application, short of him fully complying with the order of Smuts J. </w:t>
      </w:r>
      <w:r w:rsidR="008635AD">
        <w:rPr>
          <w:rFonts w:ascii="Arial" w:hAnsi="Arial" w:cs="Arial"/>
        </w:rPr>
        <w:t>This court cannot be seen to spe</w:t>
      </w:r>
      <w:r w:rsidR="00D52552">
        <w:rPr>
          <w:rFonts w:ascii="Arial" w:hAnsi="Arial" w:cs="Arial"/>
        </w:rPr>
        <w:t>ak in a forked tongue by running with the hares and chas</w:t>
      </w:r>
      <w:r w:rsidR="008635AD">
        <w:rPr>
          <w:rFonts w:ascii="Arial" w:hAnsi="Arial" w:cs="Arial"/>
        </w:rPr>
        <w:t xml:space="preserve">ing with the hounds. The message must be clear and consistent as an order of court transcends the particular judge who issued it. It remains </w:t>
      </w:r>
      <w:r w:rsidR="00D52552">
        <w:rPr>
          <w:rFonts w:ascii="Arial" w:hAnsi="Arial" w:cs="Arial"/>
        </w:rPr>
        <w:t xml:space="preserve">an order of </w:t>
      </w:r>
      <w:r w:rsidR="007C7660">
        <w:rPr>
          <w:rFonts w:ascii="Arial" w:hAnsi="Arial" w:cs="Arial"/>
        </w:rPr>
        <w:t>court and</w:t>
      </w:r>
      <w:r w:rsidR="00D52552">
        <w:rPr>
          <w:rFonts w:ascii="Arial" w:hAnsi="Arial" w:cs="Arial"/>
        </w:rPr>
        <w:t xml:space="preserve"> is </w:t>
      </w:r>
      <w:r w:rsidR="008635AD">
        <w:rPr>
          <w:rFonts w:ascii="Arial" w:hAnsi="Arial" w:cs="Arial"/>
        </w:rPr>
        <w:t>binding until a formal legal process to set it aside has been properly and successfully launched.</w:t>
      </w:r>
    </w:p>
    <w:p w14:paraId="38B55FE6" w14:textId="77777777" w:rsidR="00ED172C" w:rsidRDefault="00ED172C" w:rsidP="0011547E">
      <w:pPr>
        <w:spacing w:line="360" w:lineRule="auto"/>
        <w:jc w:val="both"/>
        <w:rPr>
          <w:rFonts w:ascii="Arial" w:hAnsi="Arial" w:cs="Arial"/>
        </w:rPr>
      </w:pPr>
    </w:p>
    <w:p w14:paraId="212CD824" w14:textId="5CF9CDF0" w:rsidR="00ED172C" w:rsidRDefault="00C966E2" w:rsidP="0011547E">
      <w:pPr>
        <w:spacing w:line="360" w:lineRule="auto"/>
        <w:jc w:val="both"/>
        <w:rPr>
          <w:rFonts w:ascii="Arial" w:hAnsi="Arial" w:cs="Arial"/>
        </w:rPr>
      </w:pPr>
      <w:r>
        <w:rPr>
          <w:rFonts w:ascii="Arial" w:hAnsi="Arial" w:cs="Arial"/>
        </w:rPr>
        <w:t>[16</w:t>
      </w:r>
      <w:r w:rsidR="00ED172C">
        <w:rPr>
          <w:rFonts w:ascii="Arial" w:hAnsi="Arial" w:cs="Arial"/>
        </w:rPr>
        <w:t>]</w:t>
      </w:r>
      <w:r w:rsidR="00ED172C">
        <w:rPr>
          <w:rFonts w:ascii="Arial" w:hAnsi="Arial" w:cs="Arial"/>
        </w:rPr>
        <w:tab/>
        <w:t xml:space="preserve">I have read the basis for the applicant’s opposition of the application, together with his oral submissions. One thing is clear – he does not </w:t>
      </w:r>
      <w:r w:rsidR="00307226">
        <w:rPr>
          <w:rFonts w:ascii="Arial" w:hAnsi="Arial" w:cs="Arial"/>
        </w:rPr>
        <w:t xml:space="preserve">show that he has complied with the order, nor, I may add, does he state that he was subsequently exempted by this or any other competent court, for that matter, from compliance therewith. There is, in the circumstances, nothing to be said for the applicant, save to point him to the court order and call upon him to </w:t>
      </w:r>
      <w:r w:rsidR="00307226">
        <w:rPr>
          <w:rFonts w:ascii="Arial" w:hAnsi="Arial" w:cs="Arial"/>
        </w:rPr>
        <w:lastRenderedPageBreak/>
        <w:t>comply with it. It is the key that can unlock the portals of this court to him, in this and any other matter he may be minded to institute in the future.</w:t>
      </w:r>
    </w:p>
    <w:p w14:paraId="51724C51" w14:textId="77777777" w:rsidR="008635AD" w:rsidRDefault="008635AD" w:rsidP="0011547E">
      <w:pPr>
        <w:spacing w:line="360" w:lineRule="auto"/>
        <w:jc w:val="both"/>
        <w:rPr>
          <w:rFonts w:ascii="Arial" w:hAnsi="Arial" w:cs="Arial"/>
        </w:rPr>
      </w:pPr>
    </w:p>
    <w:p w14:paraId="28E6AF72" w14:textId="198A28E2" w:rsidR="008635AD" w:rsidRDefault="00C966E2" w:rsidP="0011547E">
      <w:pPr>
        <w:spacing w:line="360" w:lineRule="auto"/>
        <w:jc w:val="both"/>
        <w:rPr>
          <w:rFonts w:ascii="Arial" w:hAnsi="Arial" w:cs="Arial"/>
        </w:rPr>
      </w:pPr>
      <w:r>
        <w:rPr>
          <w:rFonts w:ascii="Arial" w:hAnsi="Arial" w:cs="Arial"/>
        </w:rPr>
        <w:t>[17</w:t>
      </w:r>
      <w:r w:rsidR="008635AD">
        <w:rPr>
          <w:rFonts w:ascii="Arial" w:hAnsi="Arial" w:cs="Arial"/>
        </w:rPr>
        <w:t>]</w:t>
      </w:r>
      <w:r w:rsidR="008635AD">
        <w:rPr>
          <w:rFonts w:ascii="Arial" w:hAnsi="Arial" w:cs="Arial"/>
        </w:rPr>
        <w:tab/>
        <w:t>In view of the foregoing, I am of the considered view that this point is so compelling and decisive of the applicant’s right to bring this application such that it is unnece</w:t>
      </w:r>
      <w:r w:rsidR="00307226">
        <w:rPr>
          <w:rFonts w:ascii="Arial" w:hAnsi="Arial" w:cs="Arial"/>
        </w:rPr>
        <w:t>ssary to decide the other issue</w:t>
      </w:r>
      <w:r w:rsidR="008635AD">
        <w:rPr>
          <w:rFonts w:ascii="Arial" w:hAnsi="Arial" w:cs="Arial"/>
        </w:rPr>
        <w:t xml:space="preserve">s, weighty as they are, raised by the respondent. </w:t>
      </w:r>
      <w:r w:rsidR="008378EE">
        <w:rPr>
          <w:rFonts w:ascii="Arial" w:hAnsi="Arial" w:cs="Arial"/>
        </w:rPr>
        <w:t xml:space="preserve">The other points include the point that this court may not depart from its </w:t>
      </w:r>
      <w:r w:rsidR="007C7660">
        <w:rPr>
          <w:rFonts w:ascii="Arial" w:hAnsi="Arial" w:cs="Arial"/>
        </w:rPr>
        <w:t>judgment,</w:t>
      </w:r>
      <w:r w:rsidR="008378EE">
        <w:rPr>
          <w:rFonts w:ascii="Arial" w:hAnsi="Arial" w:cs="Arial"/>
        </w:rPr>
        <w:t xml:space="preserve"> as it cannot sit in review over its own judgment.</w:t>
      </w:r>
      <w:r w:rsidR="008378EE">
        <w:rPr>
          <w:rStyle w:val="FootnoteReference"/>
          <w:rFonts w:ascii="Arial" w:hAnsi="Arial" w:cs="Arial"/>
        </w:rPr>
        <w:footnoteReference w:id="2"/>
      </w:r>
      <w:r w:rsidR="008378EE">
        <w:rPr>
          <w:rFonts w:ascii="Arial" w:hAnsi="Arial" w:cs="Arial"/>
        </w:rPr>
        <w:t xml:space="preserve"> </w:t>
      </w:r>
      <w:r w:rsidR="008635AD">
        <w:rPr>
          <w:rFonts w:ascii="Arial" w:hAnsi="Arial" w:cs="Arial"/>
        </w:rPr>
        <w:t>The applicant simply does not have the right, short of complying with Smuts J’s order, to bring this or any other application before this court.</w:t>
      </w:r>
    </w:p>
    <w:p w14:paraId="3A2C6C17" w14:textId="77777777" w:rsidR="008635AD" w:rsidRDefault="008635AD" w:rsidP="0011547E">
      <w:pPr>
        <w:spacing w:line="360" w:lineRule="auto"/>
        <w:jc w:val="both"/>
        <w:rPr>
          <w:rFonts w:ascii="Arial" w:hAnsi="Arial" w:cs="Arial"/>
        </w:rPr>
      </w:pPr>
    </w:p>
    <w:p w14:paraId="553B911C" w14:textId="4AA90806" w:rsidR="008635AD" w:rsidRDefault="00C966E2" w:rsidP="0011547E">
      <w:pPr>
        <w:spacing w:line="360" w:lineRule="auto"/>
        <w:jc w:val="both"/>
        <w:rPr>
          <w:rFonts w:ascii="Arial" w:hAnsi="Arial" w:cs="Arial"/>
        </w:rPr>
      </w:pPr>
      <w:r>
        <w:rPr>
          <w:rFonts w:ascii="Arial" w:hAnsi="Arial" w:cs="Arial"/>
        </w:rPr>
        <w:t>[18</w:t>
      </w:r>
      <w:r w:rsidR="008635AD">
        <w:rPr>
          <w:rFonts w:ascii="Arial" w:hAnsi="Arial" w:cs="Arial"/>
        </w:rPr>
        <w:t>]</w:t>
      </w:r>
      <w:r w:rsidR="008635AD">
        <w:rPr>
          <w:rFonts w:ascii="Arial" w:hAnsi="Arial" w:cs="Arial"/>
        </w:rPr>
        <w:tab/>
        <w:t xml:space="preserve">Before drawing the curtain on this matter, it is necessary that I advert to an argument raised by the applicant. This was in relation to the issue of costs. Mr. Christian argued that the </w:t>
      </w:r>
      <w:r w:rsidR="00BE6902">
        <w:rPr>
          <w:rFonts w:ascii="Arial" w:hAnsi="Arial" w:cs="Arial"/>
        </w:rPr>
        <w:t xml:space="preserve">respondent decided to latch on this case when it is, in a sense, </w:t>
      </w:r>
      <w:r w:rsidR="00D52552">
        <w:rPr>
          <w:rFonts w:ascii="Arial" w:hAnsi="Arial" w:cs="Arial"/>
        </w:rPr>
        <w:t xml:space="preserve">not a party and is as it were, </w:t>
      </w:r>
      <w:r w:rsidR="00BE6902">
        <w:rPr>
          <w:rFonts w:ascii="Arial" w:hAnsi="Arial" w:cs="Arial"/>
        </w:rPr>
        <w:t>uninvited</w:t>
      </w:r>
      <w:r w:rsidR="00D52552">
        <w:rPr>
          <w:rFonts w:ascii="Arial" w:hAnsi="Arial" w:cs="Arial"/>
        </w:rPr>
        <w:t>. He argued</w:t>
      </w:r>
      <w:r w:rsidR="00BE6902">
        <w:rPr>
          <w:rFonts w:ascii="Arial" w:hAnsi="Arial" w:cs="Arial"/>
        </w:rPr>
        <w:t xml:space="preserve"> therefor </w:t>
      </w:r>
      <w:r w:rsidR="00D52552">
        <w:rPr>
          <w:rFonts w:ascii="Arial" w:hAnsi="Arial" w:cs="Arial"/>
        </w:rPr>
        <w:t xml:space="preserve">that the respondent is </w:t>
      </w:r>
      <w:r w:rsidR="00BE6902">
        <w:rPr>
          <w:rFonts w:ascii="Arial" w:hAnsi="Arial" w:cs="Arial"/>
        </w:rPr>
        <w:t xml:space="preserve">not entitled to costs in this </w:t>
      </w:r>
      <w:r w:rsidR="00307226">
        <w:rPr>
          <w:rFonts w:ascii="Arial" w:hAnsi="Arial" w:cs="Arial"/>
        </w:rPr>
        <w:t>matter,</w:t>
      </w:r>
      <w:r w:rsidR="00BE6902">
        <w:rPr>
          <w:rFonts w:ascii="Arial" w:hAnsi="Arial" w:cs="Arial"/>
        </w:rPr>
        <w:t xml:space="preserve"> as it is not a protagonist </w:t>
      </w:r>
      <w:r w:rsidR="00D52552">
        <w:rPr>
          <w:rFonts w:ascii="Arial" w:hAnsi="Arial" w:cs="Arial"/>
        </w:rPr>
        <w:t>in the true sense in this word</w:t>
      </w:r>
      <w:r w:rsidR="00BE6902">
        <w:rPr>
          <w:rFonts w:ascii="Arial" w:hAnsi="Arial" w:cs="Arial"/>
        </w:rPr>
        <w:t>.</w:t>
      </w:r>
    </w:p>
    <w:p w14:paraId="2DEB4783" w14:textId="77777777" w:rsidR="00BE6902" w:rsidRDefault="00BE6902" w:rsidP="0011547E">
      <w:pPr>
        <w:spacing w:line="360" w:lineRule="auto"/>
        <w:jc w:val="both"/>
        <w:rPr>
          <w:rFonts w:ascii="Arial" w:hAnsi="Arial" w:cs="Arial"/>
        </w:rPr>
      </w:pPr>
    </w:p>
    <w:p w14:paraId="50BC22FD" w14:textId="594E6EF5" w:rsidR="00BE6902" w:rsidRDefault="00C966E2" w:rsidP="0011547E">
      <w:pPr>
        <w:spacing w:line="360" w:lineRule="auto"/>
        <w:jc w:val="both"/>
        <w:rPr>
          <w:rFonts w:ascii="Arial" w:hAnsi="Arial" w:cs="Arial"/>
        </w:rPr>
      </w:pPr>
      <w:r>
        <w:rPr>
          <w:rFonts w:ascii="Arial" w:hAnsi="Arial" w:cs="Arial"/>
        </w:rPr>
        <w:t>[19</w:t>
      </w:r>
      <w:r w:rsidR="00BE6902">
        <w:rPr>
          <w:rFonts w:ascii="Arial" w:hAnsi="Arial" w:cs="Arial"/>
        </w:rPr>
        <w:t>]</w:t>
      </w:r>
      <w:r w:rsidR="00BE6902">
        <w:rPr>
          <w:rFonts w:ascii="Arial" w:hAnsi="Arial" w:cs="Arial"/>
        </w:rPr>
        <w:tab/>
        <w:t>Mr. Philander, for the respondent, took an opposing view. He reasoned that the applicant cited the respondent as a party in this matter in the first place. Furthermore, he sought an adverse order as to costs</w:t>
      </w:r>
      <w:r w:rsidR="00D52552">
        <w:rPr>
          <w:rFonts w:ascii="Arial" w:hAnsi="Arial" w:cs="Arial"/>
        </w:rPr>
        <w:t xml:space="preserve"> against the respondent in the event the latter</w:t>
      </w:r>
      <w:r w:rsidR="00BE6902">
        <w:rPr>
          <w:rFonts w:ascii="Arial" w:hAnsi="Arial" w:cs="Arial"/>
        </w:rPr>
        <w:t xml:space="preserve"> opposed the order, which the respondent has done. I agree with Mr. Philander in this regard. </w:t>
      </w:r>
      <w:r w:rsidR="00D52552">
        <w:rPr>
          <w:rFonts w:ascii="Arial" w:hAnsi="Arial" w:cs="Arial"/>
        </w:rPr>
        <w:t>The argument advanced by the applicant simply holds no water.</w:t>
      </w:r>
    </w:p>
    <w:p w14:paraId="2C7F9EDF" w14:textId="77777777" w:rsidR="00BE6902" w:rsidRDefault="00BE6902" w:rsidP="0011547E">
      <w:pPr>
        <w:spacing w:line="360" w:lineRule="auto"/>
        <w:jc w:val="both"/>
        <w:rPr>
          <w:rFonts w:ascii="Arial" w:hAnsi="Arial" w:cs="Arial"/>
        </w:rPr>
      </w:pPr>
    </w:p>
    <w:p w14:paraId="10509833" w14:textId="6E506A09" w:rsidR="00BE6902" w:rsidRDefault="00C966E2" w:rsidP="0011547E">
      <w:pPr>
        <w:spacing w:line="360" w:lineRule="auto"/>
        <w:jc w:val="both"/>
        <w:rPr>
          <w:rFonts w:ascii="Arial" w:hAnsi="Arial" w:cs="Arial"/>
        </w:rPr>
      </w:pPr>
      <w:r>
        <w:rPr>
          <w:rFonts w:ascii="Arial" w:hAnsi="Arial" w:cs="Arial"/>
        </w:rPr>
        <w:t>[20</w:t>
      </w:r>
      <w:r w:rsidR="00BE6902">
        <w:rPr>
          <w:rFonts w:ascii="Arial" w:hAnsi="Arial" w:cs="Arial"/>
        </w:rPr>
        <w:t>]</w:t>
      </w:r>
      <w:r w:rsidR="00BE6902">
        <w:rPr>
          <w:rFonts w:ascii="Arial" w:hAnsi="Arial" w:cs="Arial"/>
        </w:rPr>
        <w:tab/>
        <w:t>The respondent was drawn by the applicant into the pools of these proceedings, showing that it has an interest. Not only that, the applicant, as it has turned out, sought to access the portals of this court with dirty hands in a sense, by launching an application without followin</w:t>
      </w:r>
      <w:r w:rsidR="005E1160">
        <w:rPr>
          <w:rFonts w:ascii="Arial" w:hAnsi="Arial" w:cs="Arial"/>
        </w:rPr>
        <w:t>g the edict that this court pronounc</w:t>
      </w:r>
      <w:r w:rsidR="00BE6902">
        <w:rPr>
          <w:rFonts w:ascii="Arial" w:hAnsi="Arial" w:cs="Arial"/>
        </w:rPr>
        <w:t xml:space="preserve">ed. </w:t>
      </w:r>
    </w:p>
    <w:p w14:paraId="30B7E8BD" w14:textId="77777777" w:rsidR="00BE6902" w:rsidRDefault="00BE6902" w:rsidP="0011547E">
      <w:pPr>
        <w:spacing w:line="360" w:lineRule="auto"/>
        <w:jc w:val="both"/>
        <w:rPr>
          <w:rFonts w:ascii="Arial" w:hAnsi="Arial" w:cs="Arial"/>
        </w:rPr>
      </w:pPr>
    </w:p>
    <w:p w14:paraId="7DF66DCF" w14:textId="2132CB3E" w:rsidR="00BE6902" w:rsidRDefault="00C966E2" w:rsidP="0011547E">
      <w:pPr>
        <w:spacing w:line="360" w:lineRule="auto"/>
        <w:jc w:val="both"/>
        <w:rPr>
          <w:rFonts w:ascii="Arial" w:hAnsi="Arial" w:cs="Arial"/>
        </w:rPr>
      </w:pPr>
      <w:r>
        <w:rPr>
          <w:rFonts w:ascii="Arial" w:hAnsi="Arial" w:cs="Arial"/>
        </w:rPr>
        <w:lastRenderedPageBreak/>
        <w:t>[21</w:t>
      </w:r>
      <w:r w:rsidR="00BE6902">
        <w:rPr>
          <w:rFonts w:ascii="Arial" w:hAnsi="Arial" w:cs="Arial"/>
        </w:rPr>
        <w:t>]</w:t>
      </w:r>
      <w:r w:rsidR="00BE6902">
        <w:rPr>
          <w:rFonts w:ascii="Arial" w:hAnsi="Arial" w:cs="Arial"/>
        </w:rPr>
        <w:tab/>
        <w:t>The respondent, as a responsible citizen, has an unyielding constitutional duty, as a constitutional citizen, to ensure that orders of court are strictly complied with and where the court’s orders have not been complied with, to draw the court’s attention to that fact. In the circumstances, I am of the view that Mr. Philander is eminently correct in his submissions</w:t>
      </w:r>
      <w:r w:rsidR="00DD427F">
        <w:rPr>
          <w:rFonts w:ascii="Arial" w:hAnsi="Arial" w:cs="Arial"/>
        </w:rPr>
        <w:t>.</w:t>
      </w:r>
    </w:p>
    <w:p w14:paraId="3CA72BD4" w14:textId="77777777" w:rsidR="00DD427F" w:rsidRDefault="00DD427F" w:rsidP="0011547E">
      <w:pPr>
        <w:spacing w:line="360" w:lineRule="auto"/>
        <w:jc w:val="both"/>
        <w:rPr>
          <w:rFonts w:ascii="Arial" w:hAnsi="Arial" w:cs="Arial"/>
        </w:rPr>
      </w:pPr>
    </w:p>
    <w:p w14:paraId="364A4997" w14:textId="26C74AB9" w:rsidR="00DD427F" w:rsidRDefault="00DD427F" w:rsidP="0011547E">
      <w:pPr>
        <w:spacing w:line="360" w:lineRule="auto"/>
        <w:jc w:val="both"/>
        <w:rPr>
          <w:rFonts w:ascii="Arial" w:hAnsi="Arial" w:cs="Arial"/>
          <w:u w:val="single"/>
        </w:rPr>
      </w:pPr>
      <w:r>
        <w:rPr>
          <w:rFonts w:ascii="Arial" w:hAnsi="Arial" w:cs="Arial"/>
          <w:u w:val="single"/>
        </w:rPr>
        <w:t>Costs</w:t>
      </w:r>
    </w:p>
    <w:p w14:paraId="5AF5E7B7" w14:textId="77777777" w:rsidR="00DD427F" w:rsidRDefault="00DD427F" w:rsidP="0011547E">
      <w:pPr>
        <w:spacing w:line="360" w:lineRule="auto"/>
        <w:jc w:val="both"/>
        <w:rPr>
          <w:rFonts w:ascii="Arial" w:hAnsi="Arial" w:cs="Arial"/>
          <w:u w:val="single"/>
        </w:rPr>
      </w:pPr>
    </w:p>
    <w:p w14:paraId="468A5C9F" w14:textId="3CFCC979" w:rsidR="00DD427F" w:rsidRDefault="00C966E2" w:rsidP="0011547E">
      <w:pPr>
        <w:spacing w:line="360" w:lineRule="auto"/>
        <w:jc w:val="both"/>
        <w:rPr>
          <w:rFonts w:ascii="Arial" w:hAnsi="Arial" w:cs="Arial"/>
        </w:rPr>
      </w:pPr>
      <w:r>
        <w:rPr>
          <w:rFonts w:ascii="Arial" w:hAnsi="Arial" w:cs="Arial"/>
        </w:rPr>
        <w:t>[22</w:t>
      </w:r>
      <w:r w:rsidR="00DD427F">
        <w:rPr>
          <w:rFonts w:ascii="Arial" w:hAnsi="Arial" w:cs="Arial"/>
        </w:rPr>
        <w:t>]</w:t>
      </w:r>
      <w:r w:rsidR="00DD427F">
        <w:rPr>
          <w:rFonts w:ascii="Arial" w:hAnsi="Arial" w:cs="Arial"/>
        </w:rPr>
        <w:tab/>
        <w:t>The issue of costs, it has been authoritatively stated,</w:t>
      </w:r>
      <w:r w:rsidR="005E1160">
        <w:rPr>
          <w:rFonts w:ascii="Arial" w:hAnsi="Arial" w:cs="Arial"/>
        </w:rPr>
        <w:t xml:space="preserve"> many times without number,</w:t>
      </w:r>
      <w:r w:rsidR="00DD427F">
        <w:rPr>
          <w:rFonts w:ascii="Arial" w:hAnsi="Arial" w:cs="Arial"/>
        </w:rPr>
        <w:t xml:space="preserve"> lie</w:t>
      </w:r>
      <w:r w:rsidR="008378EE">
        <w:rPr>
          <w:rFonts w:ascii="Arial" w:hAnsi="Arial" w:cs="Arial"/>
        </w:rPr>
        <w:t>s</w:t>
      </w:r>
      <w:r w:rsidR="00DD427F">
        <w:rPr>
          <w:rFonts w:ascii="Arial" w:hAnsi="Arial" w:cs="Arial"/>
        </w:rPr>
        <w:t xml:space="preserve"> within the court’s discretion. Ordinarily, costs have to follow the event. In this case, there is no reason why the applicant should not be ordered to pay the costs as the court has </w:t>
      </w:r>
      <w:r w:rsidR="005E1160">
        <w:rPr>
          <w:rFonts w:ascii="Arial" w:hAnsi="Arial" w:cs="Arial"/>
        </w:rPr>
        <w:t xml:space="preserve">upheld the respondent’s case and </w:t>
      </w:r>
      <w:r w:rsidR="00DD427F">
        <w:rPr>
          <w:rFonts w:ascii="Arial" w:hAnsi="Arial" w:cs="Arial"/>
        </w:rPr>
        <w:t xml:space="preserve">found against him. The only question for </w:t>
      </w:r>
      <w:proofErr w:type="gramStart"/>
      <w:r w:rsidR="00DD427F">
        <w:rPr>
          <w:rFonts w:ascii="Arial" w:hAnsi="Arial" w:cs="Arial"/>
        </w:rPr>
        <w:t>determination,</w:t>
      </w:r>
      <w:proofErr w:type="gramEnd"/>
      <w:r w:rsidR="00DD427F">
        <w:rPr>
          <w:rFonts w:ascii="Arial" w:hAnsi="Arial" w:cs="Arial"/>
        </w:rPr>
        <w:t xml:space="preserve"> is whether the costs should be </w:t>
      </w:r>
      <w:r w:rsidR="005E1160">
        <w:rPr>
          <w:rFonts w:ascii="Arial" w:hAnsi="Arial" w:cs="Arial"/>
        </w:rPr>
        <w:t>on the punitive scale as appli</w:t>
      </w:r>
      <w:r w:rsidR="00DD427F">
        <w:rPr>
          <w:rFonts w:ascii="Arial" w:hAnsi="Arial" w:cs="Arial"/>
        </w:rPr>
        <w:t xml:space="preserve">ed </w:t>
      </w:r>
      <w:r w:rsidR="005E1160">
        <w:rPr>
          <w:rFonts w:ascii="Arial" w:hAnsi="Arial" w:cs="Arial"/>
        </w:rPr>
        <w:t>for</w:t>
      </w:r>
      <w:r w:rsidR="00DD427F">
        <w:rPr>
          <w:rFonts w:ascii="Arial" w:hAnsi="Arial" w:cs="Arial"/>
        </w:rPr>
        <w:t xml:space="preserve"> by the respondent.</w:t>
      </w:r>
    </w:p>
    <w:p w14:paraId="39744676" w14:textId="77777777" w:rsidR="00DD427F" w:rsidRDefault="00DD427F" w:rsidP="0011547E">
      <w:pPr>
        <w:spacing w:line="360" w:lineRule="auto"/>
        <w:jc w:val="both"/>
        <w:rPr>
          <w:rFonts w:ascii="Arial" w:hAnsi="Arial" w:cs="Arial"/>
        </w:rPr>
      </w:pPr>
    </w:p>
    <w:p w14:paraId="7837F71F" w14:textId="06D59792" w:rsidR="005E1160" w:rsidRDefault="00C966E2" w:rsidP="0011547E">
      <w:pPr>
        <w:spacing w:line="360" w:lineRule="auto"/>
        <w:jc w:val="both"/>
        <w:rPr>
          <w:rFonts w:ascii="Arial" w:hAnsi="Arial" w:cs="Arial"/>
        </w:rPr>
      </w:pPr>
      <w:r>
        <w:rPr>
          <w:rFonts w:ascii="Arial" w:hAnsi="Arial" w:cs="Arial"/>
        </w:rPr>
        <w:t>[23</w:t>
      </w:r>
      <w:r w:rsidR="00DD427F">
        <w:rPr>
          <w:rFonts w:ascii="Arial" w:hAnsi="Arial" w:cs="Arial"/>
        </w:rPr>
        <w:t>]</w:t>
      </w:r>
      <w:r w:rsidR="00DD427F">
        <w:rPr>
          <w:rFonts w:ascii="Arial" w:hAnsi="Arial" w:cs="Arial"/>
        </w:rPr>
        <w:tab/>
        <w:t xml:space="preserve">It is trite learning that punitive costs are not lightly granted by the courts. This is so because parties who lose cases should not be deterred from accessing the courts by </w:t>
      </w:r>
      <w:r w:rsidR="005E1160">
        <w:rPr>
          <w:rFonts w:ascii="Arial" w:hAnsi="Arial" w:cs="Arial"/>
        </w:rPr>
        <w:t>the chilling effect</w:t>
      </w:r>
      <w:r w:rsidR="00DD427F">
        <w:rPr>
          <w:rFonts w:ascii="Arial" w:hAnsi="Arial" w:cs="Arial"/>
        </w:rPr>
        <w:t xml:space="preserve"> punitive costs</w:t>
      </w:r>
      <w:r w:rsidR="005E1160">
        <w:rPr>
          <w:rFonts w:ascii="Arial" w:hAnsi="Arial" w:cs="Arial"/>
        </w:rPr>
        <w:t xml:space="preserve"> engenders</w:t>
      </w:r>
      <w:r w:rsidR="00DD427F">
        <w:rPr>
          <w:rFonts w:ascii="Arial" w:hAnsi="Arial" w:cs="Arial"/>
        </w:rPr>
        <w:t>. On the other hand, there are circumstances in which the court will issue an order for punitive costs and in this regard, an array of factors may influence that decision</w:t>
      </w:r>
      <w:r w:rsidR="005E1160">
        <w:rPr>
          <w:rFonts w:ascii="Arial" w:hAnsi="Arial" w:cs="Arial"/>
        </w:rPr>
        <w:t xml:space="preserve">, for instance the party’s untoward and discreditable behaviour, either in launching the proceedings </w:t>
      </w:r>
      <w:r w:rsidR="00F80A07">
        <w:rPr>
          <w:rFonts w:ascii="Arial" w:hAnsi="Arial" w:cs="Arial"/>
        </w:rPr>
        <w:t>or in the manner they have conduct</w:t>
      </w:r>
      <w:r w:rsidR="005E1160">
        <w:rPr>
          <w:rFonts w:ascii="Arial" w:hAnsi="Arial" w:cs="Arial"/>
        </w:rPr>
        <w:t xml:space="preserve">ed </w:t>
      </w:r>
      <w:r w:rsidR="00F80A07">
        <w:rPr>
          <w:rFonts w:ascii="Arial" w:hAnsi="Arial" w:cs="Arial"/>
        </w:rPr>
        <w:t xml:space="preserve">themselves or the litigation </w:t>
      </w:r>
      <w:r w:rsidR="005E1160">
        <w:rPr>
          <w:rFonts w:ascii="Arial" w:hAnsi="Arial" w:cs="Arial"/>
        </w:rPr>
        <w:t xml:space="preserve">in </w:t>
      </w:r>
      <w:r w:rsidR="00F80A07">
        <w:rPr>
          <w:rFonts w:ascii="Arial" w:hAnsi="Arial" w:cs="Arial"/>
        </w:rPr>
        <w:t>question</w:t>
      </w:r>
      <w:proofErr w:type="gramStart"/>
      <w:r w:rsidR="00F80A07">
        <w:rPr>
          <w:rFonts w:ascii="Arial" w:hAnsi="Arial" w:cs="Arial"/>
        </w:rPr>
        <w:t>.</w:t>
      </w:r>
      <w:r w:rsidR="005E1160">
        <w:rPr>
          <w:rFonts w:ascii="Arial" w:hAnsi="Arial" w:cs="Arial"/>
        </w:rPr>
        <w:t>.</w:t>
      </w:r>
      <w:proofErr w:type="gramEnd"/>
      <w:r w:rsidR="00DD427F">
        <w:rPr>
          <w:rFonts w:ascii="Arial" w:hAnsi="Arial" w:cs="Arial"/>
        </w:rPr>
        <w:t xml:space="preserve"> </w:t>
      </w:r>
    </w:p>
    <w:p w14:paraId="0EDE3522" w14:textId="77777777" w:rsidR="005E1160" w:rsidRDefault="005E1160" w:rsidP="0011547E">
      <w:pPr>
        <w:spacing w:line="360" w:lineRule="auto"/>
        <w:jc w:val="both"/>
        <w:rPr>
          <w:rFonts w:ascii="Arial" w:hAnsi="Arial" w:cs="Arial"/>
        </w:rPr>
      </w:pPr>
    </w:p>
    <w:p w14:paraId="27D6388E" w14:textId="5246B08F" w:rsidR="00DD427F" w:rsidRDefault="00C966E2" w:rsidP="0011547E">
      <w:pPr>
        <w:spacing w:line="360" w:lineRule="auto"/>
        <w:jc w:val="both"/>
        <w:rPr>
          <w:rFonts w:ascii="Arial" w:hAnsi="Arial" w:cs="Arial"/>
        </w:rPr>
      </w:pPr>
      <w:r>
        <w:rPr>
          <w:rFonts w:ascii="Arial" w:hAnsi="Arial" w:cs="Arial"/>
        </w:rPr>
        <w:t>[24</w:t>
      </w:r>
      <w:r w:rsidR="005E1160">
        <w:rPr>
          <w:rFonts w:ascii="Arial" w:hAnsi="Arial" w:cs="Arial"/>
        </w:rPr>
        <w:t>]</w:t>
      </w:r>
      <w:r w:rsidR="005E1160">
        <w:rPr>
          <w:rFonts w:ascii="Arial" w:hAnsi="Arial" w:cs="Arial"/>
        </w:rPr>
        <w:tab/>
        <w:t>In the instant case</w:t>
      </w:r>
      <w:r w:rsidR="00DD427F">
        <w:rPr>
          <w:rFonts w:ascii="Arial" w:hAnsi="Arial" w:cs="Arial"/>
        </w:rPr>
        <w:t xml:space="preserve">, it is clear that the applicant has acted in direct contravention of an order of this court and seeks relief without complying with this court’s order of 27 May 2011, of which he is undoubtedly aware. This is conduct, the court cannot countenance. </w:t>
      </w:r>
      <w:r w:rsidR="007C7660">
        <w:rPr>
          <w:rFonts w:ascii="Arial" w:hAnsi="Arial" w:cs="Arial"/>
        </w:rPr>
        <w:t xml:space="preserve">Even after the respondent brought the ill-advised nature of the application to the applicant’s attention, he proceeded undeterred and persisted in the matter being heard. </w:t>
      </w:r>
      <w:r w:rsidR="00DD427F">
        <w:rPr>
          <w:rFonts w:ascii="Arial" w:hAnsi="Arial" w:cs="Arial"/>
        </w:rPr>
        <w:t>This therefor commends itself as a proper case in which to issue costs on the attorney and client scale</w:t>
      </w:r>
      <w:r w:rsidR="007C7660">
        <w:rPr>
          <w:rFonts w:ascii="Arial" w:hAnsi="Arial" w:cs="Arial"/>
        </w:rPr>
        <w:t>, as I hereby do</w:t>
      </w:r>
      <w:r w:rsidR="00DD427F">
        <w:rPr>
          <w:rFonts w:ascii="Arial" w:hAnsi="Arial" w:cs="Arial"/>
        </w:rPr>
        <w:t>.</w:t>
      </w:r>
    </w:p>
    <w:p w14:paraId="10609EF0" w14:textId="77777777" w:rsidR="00DD427F" w:rsidRDefault="00DD427F" w:rsidP="0011547E">
      <w:pPr>
        <w:spacing w:line="360" w:lineRule="auto"/>
        <w:jc w:val="both"/>
        <w:rPr>
          <w:rFonts w:ascii="Arial" w:hAnsi="Arial" w:cs="Arial"/>
        </w:rPr>
      </w:pPr>
    </w:p>
    <w:p w14:paraId="36943295" w14:textId="77777777" w:rsidR="007415E1" w:rsidRDefault="007415E1" w:rsidP="0011547E">
      <w:pPr>
        <w:spacing w:line="360" w:lineRule="auto"/>
        <w:jc w:val="both"/>
        <w:rPr>
          <w:rFonts w:ascii="Arial" w:hAnsi="Arial" w:cs="Arial"/>
          <w:u w:val="single"/>
        </w:rPr>
      </w:pPr>
    </w:p>
    <w:p w14:paraId="4A103EB8" w14:textId="6033EBEF" w:rsidR="00DD427F" w:rsidRDefault="00DD427F" w:rsidP="0011547E">
      <w:pPr>
        <w:spacing w:line="360" w:lineRule="auto"/>
        <w:jc w:val="both"/>
        <w:rPr>
          <w:rFonts w:ascii="Arial" w:hAnsi="Arial" w:cs="Arial"/>
          <w:u w:val="single"/>
        </w:rPr>
      </w:pPr>
      <w:r>
        <w:rPr>
          <w:rFonts w:ascii="Arial" w:hAnsi="Arial" w:cs="Arial"/>
          <w:u w:val="single"/>
        </w:rPr>
        <w:lastRenderedPageBreak/>
        <w:t>Order</w:t>
      </w:r>
    </w:p>
    <w:p w14:paraId="0E3D9A9E" w14:textId="77777777" w:rsidR="008378EE" w:rsidRDefault="008378EE" w:rsidP="0011547E">
      <w:pPr>
        <w:spacing w:line="360" w:lineRule="auto"/>
        <w:jc w:val="both"/>
        <w:rPr>
          <w:rFonts w:ascii="Arial" w:hAnsi="Arial" w:cs="Arial"/>
          <w:u w:val="single"/>
        </w:rPr>
      </w:pPr>
    </w:p>
    <w:p w14:paraId="6C42F813" w14:textId="2A7E852E" w:rsidR="00DD427F" w:rsidRDefault="00C966E2" w:rsidP="0011547E">
      <w:pPr>
        <w:spacing w:line="360" w:lineRule="auto"/>
        <w:jc w:val="both"/>
        <w:rPr>
          <w:rFonts w:ascii="Arial" w:hAnsi="Arial" w:cs="Arial"/>
        </w:rPr>
      </w:pPr>
      <w:r>
        <w:rPr>
          <w:rFonts w:ascii="Arial" w:hAnsi="Arial" w:cs="Arial"/>
        </w:rPr>
        <w:t>[25</w:t>
      </w:r>
      <w:r w:rsidR="00DD427F">
        <w:rPr>
          <w:rFonts w:ascii="Arial" w:hAnsi="Arial" w:cs="Arial"/>
        </w:rPr>
        <w:t>]</w:t>
      </w:r>
      <w:r w:rsidR="00DD427F">
        <w:rPr>
          <w:rFonts w:ascii="Arial" w:hAnsi="Arial" w:cs="Arial"/>
        </w:rPr>
        <w:tab/>
        <w:t>Having regard to the foregoing, it is this court’s view that the following order is appropriate:</w:t>
      </w:r>
    </w:p>
    <w:p w14:paraId="578DA531" w14:textId="77777777" w:rsidR="00DD427F" w:rsidRDefault="00DD427F" w:rsidP="0011547E">
      <w:pPr>
        <w:spacing w:line="360" w:lineRule="auto"/>
        <w:jc w:val="both"/>
        <w:rPr>
          <w:rFonts w:ascii="Arial" w:hAnsi="Arial" w:cs="Arial"/>
        </w:rPr>
      </w:pPr>
    </w:p>
    <w:p w14:paraId="6E054F4A" w14:textId="31F85BCC" w:rsidR="00DD427F" w:rsidRDefault="00DD427F" w:rsidP="007415E1">
      <w:pPr>
        <w:pStyle w:val="ListParagraph"/>
        <w:numPr>
          <w:ilvl w:val="0"/>
          <w:numId w:val="6"/>
        </w:numPr>
        <w:spacing w:line="360" w:lineRule="auto"/>
        <w:ind w:hanging="720"/>
        <w:jc w:val="both"/>
        <w:rPr>
          <w:rFonts w:ascii="Arial" w:hAnsi="Arial" w:cs="Arial"/>
        </w:rPr>
      </w:pPr>
      <w:r w:rsidRPr="00DD427F">
        <w:rPr>
          <w:rFonts w:ascii="Arial" w:hAnsi="Arial" w:cs="Arial"/>
        </w:rPr>
        <w:t xml:space="preserve">The applicant’s application dated 25 November </w:t>
      </w:r>
      <w:proofErr w:type="gramStart"/>
      <w:r w:rsidRPr="00DD427F">
        <w:rPr>
          <w:rFonts w:ascii="Arial" w:hAnsi="Arial" w:cs="Arial"/>
        </w:rPr>
        <w:t>2015,</w:t>
      </w:r>
      <w:proofErr w:type="gramEnd"/>
      <w:r w:rsidRPr="00DD427F">
        <w:rPr>
          <w:rFonts w:ascii="Arial" w:hAnsi="Arial" w:cs="Arial"/>
        </w:rPr>
        <w:t xml:space="preserve"> is hereby declared to be an irregular step within the meaning of Rule 61 of this court’s Rules</w:t>
      </w:r>
      <w:r w:rsidR="00ED172C">
        <w:rPr>
          <w:rFonts w:ascii="Arial" w:hAnsi="Arial" w:cs="Arial"/>
        </w:rPr>
        <w:t xml:space="preserve"> and is hereby struck from the roll</w:t>
      </w:r>
      <w:r w:rsidRPr="00DD427F">
        <w:rPr>
          <w:rFonts w:ascii="Arial" w:hAnsi="Arial" w:cs="Arial"/>
        </w:rPr>
        <w:t>.</w:t>
      </w:r>
    </w:p>
    <w:p w14:paraId="6E653ECA" w14:textId="77777777" w:rsidR="007415E1" w:rsidRPr="00DD427F" w:rsidRDefault="007415E1" w:rsidP="007415E1">
      <w:pPr>
        <w:pStyle w:val="ListParagraph"/>
        <w:spacing w:line="360" w:lineRule="auto"/>
        <w:ind w:hanging="720"/>
        <w:jc w:val="both"/>
        <w:rPr>
          <w:rFonts w:ascii="Arial" w:hAnsi="Arial" w:cs="Arial"/>
        </w:rPr>
      </w:pPr>
    </w:p>
    <w:p w14:paraId="5CDB702C" w14:textId="77777777" w:rsidR="00DD427F" w:rsidRDefault="00DD427F" w:rsidP="007415E1">
      <w:pPr>
        <w:pStyle w:val="ListParagraph"/>
        <w:numPr>
          <w:ilvl w:val="0"/>
          <w:numId w:val="6"/>
        </w:numPr>
        <w:spacing w:line="360" w:lineRule="auto"/>
        <w:ind w:hanging="720"/>
        <w:jc w:val="both"/>
        <w:rPr>
          <w:rFonts w:ascii="Arial" w:hAnsi="Arial" w:cs="Arial"/>
        </w:rPr>
      </w:pPr>
      <w:r>
        <w:rPr>
          <w:rFonts w:ascii="Arial" w:hAnsi="Arial" w:cs="Arial"/>
        </w:rPr>
        <w:t>The applicant is ordered to pay the costs of this application on the scale between attorney and client.</w:t>
      </w:r>
    </w:p>
    <w:p w14:paraId="3D26C238" w14:textId="77777777" w:rsidR="007415E1" w:rsidRPr="007415E1" w:rsidRDefault="007415E1" w:rsidP="007415E1">
      <w:pPr>
        <w:spacing w:line="360" w:lineRule="auto"/>
        <w:ind w:hanging="720"/>
        <w:jc w:val="both"/>
        <w:rPr>
          <w:rFonts w:ascii="Arial" w:hAnsi="Arial" w:cs="Arial"/>
        </w:rPr>
      </w:pPr>
    </w:p>
    <w:p w14:paraId="34408A06" w14:textId="653EE3C8" w:rsidR="002219AE" w:rsidRPr="00ED172C" w:rsidRDefault="00DD427F" w:rsidP="007415E1">
      <w:pPr>
        <w:pStyle w:val="ListParagraph"/>
        <w:numPr>
          <w:ilvl w:val="0"/>
          <w:numId w:val="6"/>
        </w:numPr>
        <w:spacing w:line="360" w:lineRule="auto"/>
        <w:ind w:hanging="720"/>
        <w:jc w:val="both"/>
        <w:rPr>
          <w:rFonts w:ascii="Arial" w:hAnsi="Arial" w:cs="Arial"/>
        </w:rPr>
      </w:pPr>
      <w:r>
        <w:rPr>
          <w:rFonts w:ascii="Arial" w:hAnsi="Arial" w:cs="Arial"/>
        </w:rPr>
        <w:t>The matter is removed from the roll and is regarded as finalised.</w:t>
      </w:r>
      <w:r w:rsidRPr="00DD427F">
        <w:rPr>
          <w:rFonts w:ascii="Arial" w:hAnsi="Arial" w:cs="Arial"/>
        </w:rPr>
        <w:t xml:space="preserve"> </w:t>
      </w:r>
    </w:p>
    <w:p w14:paraId="03F2EF3E" w14:textId="77777777" w:rsidR="00F07043" w:rsidRDefault="00F07043" w:rsidP="002219AE">
      <w:pPr>
        <w:spacing w:line="360" w:lineRule="auto"/>
        <w:jc w:val="both"/>
        <w:rPr>
          <w:rFonts w:ascii="Arial" w:hAnsi="Arial" w:cs="Arial"/>
        </w:rPr>
      </w:pPr>
    </w:p>
    <w:p w14:paraId="19D0D0DA" w14:textId="77777777" w:rsidR="00F07043" w:rsidRDefault="00F07043" w:rsidP="002219AE">
      <w:pPr>
        <w:spacing w:line="360" w:lineRule="auto"/>
        <w:jc w:val="both"/>
        <w:rPr>
          <w:rFonts w:ascii="Arial" w:hAnsi="Arial" w:cs="Arial"/>
        </w:rPr>
      </w:pPr>
    </w:p>
    <w:p w14:paraId="7AE8FEED" w14:textId="77777777" w:rsidR="00F07043" w:rsidRDefault="00F07043" w:rsidP="002219AE">
      <w:pPr>
        <w:spacing w:line="360" w:lineRule="auto"/>
        <w:jc w:val="both"/>
        <w:rPr>
          <w:rFonts w:ascii="Arial" w:hAnsi="Arial" w:cs="Arial"/>
        </w:rPr>
      </w:pPr>
    </w:p>
    <w:p w14:paraId="5788D217" w14:textId="77777777" w:rsidR="002219AE" w:rsidRPr="004540A2" w:rsidRDefault="002219AE" w:rsidP="002219AE">
      <w:pPr>
        <w:pStyle w:val="ListParagraph"/>
        <w:spacing w:line="360" w:lineRule="auto"/>
        <w:jc w:val="right"/>
        <w:rPr>
          <w:rFonts w:ascii="Arial" w:hAnsi="Arial" w:cs="Arial"/>
        </w:rPr>
      </w:pPr>
      <w:r w:rsidRPr="004540A2">
        <w:rPr>
          <w:rFonts w:ascii="Arial" w:hAnsi="Arial" w:cs="Arial"/>
        </w:rPr>
        <w:t xml:space="preserve">_____________  </w:t>
      </w:r>
    </w:p>
    <w:p w14:paraId="36F0B045" w14:textId="4CD55CAB" w:rsidR="002219AE" w:rsidRPr="004540A2" w:rsidRDefault="007415E1" w:rsidP="002219AE">
      <w:pPr>
        <w:pStyle w:val="ListParagraph"/>
        <w:spacing w:line="360" w:lineRule="auto"/>
        <w:jc w:val="right"/>
        <w:rPr>
          <w:rFonts w:ascii="Arial" w:hAnsi="Arial" w:cs="Arial"/>
        </w:rPr>
      </w:pPr>
      <w:r>
        <w:rPr>
          <w:rFonts w:ascii="Arial" w:hAnsi="Arial" w:cs="Arial"/>
        </w:rPr>
        <w:t>T S</w:t>
      </w:r>
      <w:r w:rsidR="002219AE" w:rsidRPr="004540A2">
        <w:rPr>
          <w:rFonts w:ascii="Arial" w:hAnsi="Arial" w:cs="Arial"/>
        </w:rPr>
        <w:t xml:space="preserve"> </w:t>
      </w:r>
      <w:proofErr w:type="spellStart"/>
      <w:r w:rsidR="002219AE" w:rsidRPr="004540A2">
        <w:rPr>
          <w:rFonts w:ascii="Arial" w:hAnsi="Arial" w:cs="Arial"/>
        </w:rPr>
        <w:t>Masuku</w:t>
      </w:r>
      <w:proofErr w:type="spellEnd"/>
    </w:p>
    <w:p w14:paraId="4AA720D5" w14:textId="77777777" w:rsidR="002219AE" w:rsidRDefault="002219AE" w:rsidP="002219AE">
      <w:pPr>
        <w:pStyle w:val="ListParagraph"/>
        <w:spacing w:line="360" w:lineRule="auto"/>
        <w:ind w:left="5760" w:firstLine="720"/>
        <w:jc w:val="right"/>
        <w:rPr>
          <w:rFonts w:ascii="Arial" w:hAnsi="Arial" w:cs="Arial"/>
        </w:rPr>
      </w:pPr>
      <w:r w:rsidRPr="004540A2">
        <w:rPr>
          <w:rFonts w:ascii="Arial" w:hAnsi="Arial" w:cs="Arial"/>
        </w:rPr>
        <w:t>Judge</w:t>
      </w:r>
    </w:p>
    <w:p w14:paraId="08A35616" w14:textId="77777777" w:rsidR="00F07043" w:rsidRDefault="00F07043" w:rsidP="002219AE">
      <w:pPr>
        <w:pStyle w:val="ListParagraph"/>
        <w:spacing w:line="360" w:lineRule="auto"/>
        <w:ind w:left="0"/>
        <w:rPr>
          <w:rFonts w:ascii="Arial" w:hAnsi="Arial" w:cs="Arial"/>
        </w:rPr>
      </w:pPr>
    </w:p>
    <w:p w14:paraId="7D2A4123" w14:textId="77777777" w:rsidR="00426FC8" w:rsidRDefault="00426FC8" w:rsidP="002219AE">
      <w:pPr>
        <w:pStyle w:val="ListParagraph"/>
        <w:spacing w:line="360" w:lineRule="auto"/>
        <w:ind w:left="0"/>
        <w:rPr>
          <w:rFonts w:ascii="Arial" w:hAnsi="Arial" w:cs="Arial"/>
        </w:rPr>
      </w:pPr>
    </w:p>
    <w:p w14:paraId="5911CFED" w14:textId="77777777" w:rsidR="00426FC8" w:rsidRDefault="00426FC8" w:rsidP="002219AE">
      <w:pPr>
        <w:pStyle w:val="ListParagraph"/>
        <w:spacing w:line="360" w:lineRule="auto"/>
        <w:ind w:left="0"/>
        <w:rPr>
          <w:rFonts w:ascii="Arial" w:hAnsi="Arial" w:cs="Arial"/>
        </w:rPr>
      </w:pPr>
    </w:p>
    <w:p w14:paraId="1B62ACD0" w14:textId="77777777" w:rsidR="00426FC8" w:rsidRDefault="00426FC8" w:rsidP="002219AE">
      <w:pPr>
        <w:pStyle w:val="ListParagraph"/>
        <w:spacing w:line="360" w:lineRule="auto"/>
        <w:ind w:left="0"/>
        <w:rPr>
          <w:rFonts w:ascii="Arial" w:hAnsi="Arial" w:cs="Arial"/>
        </w:rPr>
      </w:pPr>
    </w:p>
    <w:p w14:paraId="338C68C0" w14:textId="77777777" w:rsidR="00426FC8" w:rsidRDefault="00426FC8" w:rsidP="002219AE">
      <w:pPr>
        <w:pStyle w:val="ListParagraph"/>
        <w:spacing w:line="360" w:lineRule="auto"/>
        <w:ind w:left="0"/>
        <w:rPr>
          <w:rFonts w:ascii="Arial" w:hAnsi="Arial" w:cs="Arial"/>
        </w:rPr>
      </w:pPr>
    </w:p>
    <w:p w14:paraId="2C9B68A4" w14:textId="77777777" w:rsidR="00426FC8" w:rsidRDefault="00426FC8" w:rsidP="002219AE">
      <w:pPr>
        <w:pStyle w:val="ListParagraph"/>
        <w:spacing w:line="360" w:lineRule="auto"/>
        <w:ind w:left="0"/>
        <w:rPr>
          <w:rFonts w:ascii="Arial" w:hAnsi="Arial" w:cs="Arial"/>
        </w:rPr>
      </w:pPr>
    </w:p>
    <w:p w14:paraId="610A1BB7" w14:textId="77777777" w:rsidR="00426FC8" w:rsidRDefault="00426FC8" w:rsidP="002219AE">
      <w:pPr>
        <w:pStyle w:val="ListParagraph"/>
        <w:spacing w:line="360" w:lineRule="auto"/>
        <w:ind w:left="0"/>
        <w:rPr>
          <w:rFonts w:ascii="Arial" w:hAnsi="Arial" w:cs="Arial"/>
        </w:rPr>
      </w:pPr>
    </w:p>
    <w:p w14:paraId="5BD627E6" w14:textId="77777777" w:rsidR="00426FC8" w:rsidRDefault="00426FC8" w:rsidP="002219AE">
      <w:pPr>
        <w:pStyle w:val="ListParagraph"/>
        <w:spacing w:line="360" w:lineRule="auto"/>
        <w:ind w:left="0"/>
        <w:rPr>
          <w:rFonts w:ascii="Arial" w:hAnsi="Arial" w:cs="Arial"/>
        </w:rPr>
      </w:pPr>
    </w:p>
    <w:p w14:paraId="41C59C63" w14:textId="77777777" w:rsidR="00426FC8" w:rsidRDefault="00426FC8" w:rsidP="002219AE">
      <w:pPr>
        <w:pStyle w:val="ListParagraph"/>
        <w:spacing w:line="360" w:lineRule="auto"/>
        <w:ind w:left="0"/>
        <w:rPr>
          <w:rFonts w:ascii="Arial" w:hAnsi="Arial" w:cs="Arial"/>
        </w:rPr>
      </w:pPr>
    </w:p>
    <w:p w14:paraId="550D6924" w14:textId="77777777" w:rsidR="00426FC8" w:rsidRDefault="00426FC8" w:rsidP="002219AE">
      <w:pPr>
        <w:pStyle w:val="ListParagraph"/>
        <w:spacing w:line="360" w:lineRule="auto"/>
        <w:ind w:left="0"/>
        <w:rPr>
          <w:rFonts w:ascii="Arial" w:hAnsi="Arial" w:cs="Arial"/>
        </w:rPr>
      </w:pPr>
    </w:p>
    <w:p w14:paraId="6B8B6250" w14:textId="77777777" w:rsidR="007C7660" w:rsidRDefault="007C7660" w:rsidP="002219AE">
      <w:pPr>
        <w:pStyle w:val="ListParagraph"/>
        <w:spacing w:line="360" w:lineRule="auto"/>
        <w:ind w:left="0"/>
        <w:rPr>
          <w:rFonts w:ascii="Arial" w:hAnsi="Arial" w:cs="Arial"/>
        </w:rPr>
      </w:pPr>
    </w:p>
    <w:p w14:paraId="5D478CC6" w14:textId="77777777" w:rsidR="007C7660" w:rsidRDefault="007C7660" w:rsidP="002219AE">
      <w:pPr>
        <w:pStyle w:val="ListParagraph"/>
        <w:spacing w:line="360" w:lineRule="auto"/>
        <w:ind w:left="0"/>
        <w:rPr>
          <w:rFonts w:ascii="Arial" w:hAnsi="Arial" w:cs="Arial"/>
        </w:rPr>
      </w:pPr>
    </w:p>
    <w:p w14:paraId="1CF06F8F" w14:textId="77777777" w:rsidR="007C7660" w:rsidRDefault="007C7660" w:rsidP="002219AE">
      <w:pPr>
        <w:pStyle w:val="ListParagraph"/>
        <w:spacing w:line="360" w:lineRule="auto"/>
        <w:ind w:left="0"/>
        <w:rPr>
          <w:rFonts w:ascii="Arial" w:hAnsi="Arial" w:cs="Arial"/>
        </w:rPr>
      </w:pPr>
    </w:p>
    <w:p w14:paraId="7E87687C" w14:textId="77777777" w:rsidR="00426FC8" w:rsidRDefault="00426FC8" w:rsidP="002219AE">
      <w:pPr>
        <w:pStyle w:val="ListParagraph"/>
        <w:spacing w:line="360" w:lineRule="auto"/>
        <w:ind w:left="0"/>
        <w:rPr>
          <w:rFonts w:ascii="Arial" w:hAnsi="Arial" w:cs="Arial"/>
        </w:rPr>
      </w:pPr>
    </w:p>
    <w:p w14:paraId="3050F6D2" w14:textId="77777777" w:rsidR="007415E1" w:rsidRDefault="007415E1" w:rsidP="002219AE">
      <w:pPr>
        <w:pStyle w:val="ListParagraph"/>
        <w:spacing w:line="360" w:lineRule="auto"/>
        <w:ind w:left="0"/>
        <w:rPr>
          <w:rFonts w:ascii="Arial" w:hAnsi="Arial" w:cs="Arial"/>
        </w:rPr>
      </w:pPr>
    </w:p>
    <w:p w14:paraId="3869650A" w14:textId="77777777" w:rsidR="002219AE" w:rsidRPr="004540A2" w:rsidRDefault="002219AE" w:rsidP="002219AE">
      <w:pPr>
        <w:pStyle w:val="ListParagraph"/>
        <w:spacing w:line="360" w:lineRule="auto"/>
        <w:ind w:left="0"/>
        <w:rPr>
          <w:rFonts w:ascii="Arial" w:hAnsi="Arial" w:cs="Arial"/>
        </w:rPr>
      </w:pPr>
      <w:r w:rsidRPr="004540A2">
        <w:rPr>
          <w:rFonts w:ascii="Arial" w:hAnsi="Arial" w:cs="Arial"/>
        </w:rPr>
        <w:lastRenderedPageBreak/>
        <w:t>APPEARANCE:</w:t>
      </w:r>
    </w:p>
    <w:p w14:paraId="3E560C58" w14:textId="77777777" w:rsidR="002219AE" w:rsidRPr="004540A2" w:rsidRDefault="002219AE" w:rsidP="002219AE">
      <w:pPr>
        <w:spacing w:line="360" w:lineRule="auto"/>
        <w:jc w:val="both"/>
        <w:rPr>
          <w:rFonts w:ascii="Arial" w:hAnsi="Arial" w:cs="Arial"/>
        </w:rPr>
      </w:pPr>
    </w:p>
    <w:p w14:paraId="06247266" w14:textId="4CE28781" w:rsidR="007415E1" w:rsidRPr="004540A2" w:rsidRDefault="00F07043" w:rsidP="007415E1">
      <w:pPr>
        <w:spacing w:line="360" w:lineRule="auto"/>
        <w:ind w:left="3600" w:hanging="3600"/>
        <w:jc w:val="both"/>
        <w:rPr>
          <w:rFonts w:ascii="Arial" w:hAnsi="Arial" w:cs="Arial"/>
        </w:rPr>
      </w:pPr>
      <w:r>
        <w:rPr>
          <w:rFonts w:ascii="Arial" w:hAnsi="Arial" w:cs="Arial"/>
        </w:rPr>
        <w:t>APPLICANT</w:t>
      </w:r>
      <w:r w:rsidR="007415E1">
        <w:rPr>
          <w:rFonts w:ascii="Arial" w:hAnsi="Arial" w:cs="Arial"/>
        </w:rPr>
        <w:t>:                      In person</w:t>
      </w:r>
    </w:p>
    <w:p w14:paraId="3F457225" w14:textId="2D19A2F1" w:rsidR="002219AE" w:rsidRPr="004540A2" w:rsidRDefault="002219AE" w:rsidP="002219AE">
      <w:pPr>
        <w:spacing w:line="360" w:lineRule="auto"/>
        <w:jc w:val="both"/>
        <w:rPr>
          <w:rFonts w:ascii="Arial" w:hAnsi="Arial" w:cs="Arial"/>
        </w:rPr>
      </w:pPr>
      <w:r w:rsidRPr="004540A2">
        <w:rPr>
          <w:rFonts w:ascii="Arial" w:hAnsi="Arial" w:cs="Arial"/>
        </w:rPr>
        <w:tab/>
      </w:r>
      <w:r w:rsidRPr="004540A2">
        <w:rPr>
          <w:rFonts w:ascii="Arial" w:hAnsi="Arial" w:cs="Arial"/>
        </w:rPr>
        <w:tab/>
      </w:r>
      <w:r w:rsidRPr="004540A2">
        <w:rPr>
          <w:rFonts w:ascii="Arial" w:hAnsi="Arial" w:cs="Arial"/>
        </w:rPr>
        <w:tab/>
      </w:r>
    </w:p>
    <w:p w14:paraId="6638CD08" w14:textId="77777777" w:rsidR="002219AE" w:rsidRPr="004540A2" w:rsidRDefault="002219AE" w:rsidP="002219AE">
      <w:pPr>
        <w:spacing w:line="360" w:lineRule="auto"/>
        <w:jc w:val="both"/>
        <w:rPr>
          <w:rFonts w:ascii="Arial" w:hAnsi="Arial" w:cs="Arial"/>
        </w:rPr>
      </w:pPr>
    </w:p>
    <w:p w14:paraId="2C1E92B6" w14:textId="7C56AA00" w:rsidR="002219AE" w:rsidRPr="004540A2" w:rsidRDefault="002219AE" w:rsidP="002219AE">
      <w:pPr>
        <w:spacing w:line="360" w:lineRule="auto"/>
        <w:jc w:val="both"/>
        <w:rPr>
          <w:rFonts w:ascii="Arial" w:hAnsi="Arial" w:cs="Arial"/>
        </w:rPr>
      </w:pPr>
      <w:r w:rsidRPr="004540A2">
        <w:rPr>
          <w:rFonts w:ascii="Arial" w:hAnsi="Arial" w:cs="Arial"/>
        </w:rPr>
        <w:t>RESPONDENT</w:t>
      </w:r>
      <w:r w:rsidRPr="004540A2">
        <w:rPr>
          <w:rFonts w:ascii="Arial" w:hAnsi="Arial" w:cs="Arial"/>
        </w:rPr>
        <w:tab/>
      </w:r>
      <w:r w:rsidR="007415E1">
        <w:rPr>
          <w:rFonts w:ascii="Arial" w:hAnsi="Arial" w:cs="Arial"/>
        </w:rPr>
        <w:tab/>
        <w:t>R</w:t>
      </w:r>
      <w:r w:rsidR="00F07043">
        <w:rPr>
          <w:rFonts w:ascii="Arial" w:hAnsi="Arial" w:cs="Arial"/>
        </w:rPr>
        <w:t xml:space="preserve"> Philander</w:t>
      </w:r>
      <w:r w:rsidRPr="004540A2">
        <w:rPr>
          <w:rFonts w:ascii="Arial" w:hAnsi="Arial" w:cs="Arial"/>
        </w:rPr>
        <w:tab/>
      </w:r>
      <w:r w:rsidRPr="004540A2">
        <w:rPr>
          <w:rFonts w:ascii="Arial" w:hAnsi="Arial" w:cs="Arial"/>
        </w:rPr>
        <w:tab/>
      </w:r>
    </w:p>
    <w:p w14:paraId="2BEF0BB0" w14:textId="0C0973AF" w:rsidR="002219AE" w:rsidRPr="004540A2" w:rsidRDefault="007415E1" w:rsidP="007415E1">
      <w:pPr>
        <w:spacing w:line="360" w:lineRule="auto"/>
        <w:ind w:left="2880"/>
        <w:jc w:val="both"/>
        <w:rPr>
          <w:rFonts w:ascii="Arial" w:hAnsi="Arial" w:cs="Arial"/>
        </w:rPr>
      </w:pPr>
      <w:proofErr w:type="gramStart"/>
      <w:r>
        <w:rPr>
          <w:rFonts w:ascii="Arial" w:hAnsi="Arial" w:cs="Arial"/>
        </w:rPr>
        <w:t>o</w:t>
      </w:r>
      <w:r w:rsidR="002219AE">
        <w:rPr>
          <w:rFonts w:ascii="Arial" w:hAnsi="Arial" w:cs="Arial"/>
        </w:rPr>
        <w:t>f</w:t>
      </w:r>
      <w:proofErr w:type="gramEnd"/>
      <w:r w:rsidR="002219AE">
        <w:rPr>
          <w:rFonts w:ascii="Arial" w:hAnsi="Arial" w:cs="Arial"/>
        </w:rPr>
        <w:t xml:space="preserve"> </w:t>
      </w:r>
      <w:proofErr w:type="spellStart"/>
      <w:r w:rsidR="007C7660">
        <w:rPr>
          <w:rFonts w:ascii="Arial" w:hAnsi="Arial" w:cs="Arial"/>
        </w:rPr>
        <w:t>ENS</w:t>
      </w:r>
      <w:r w:rsidR="00F07043">
        <w:rPr>
          <w:rFonts w:ascii="Arial" w:hAnsi="Arial" w:cs="Arial"/>
        </w:rPr>
        <w:t>Africa</w:t>
      </w:r>
      <w:proofErr w:type="spellEnd"/>
      <w:r>
        <w:rPr>
          <w:rFonts w:ascii="Arial" w:hAnsi="Arial" w:cs="Arial"/>
        </w:rPr>
        <w:t xml:space="preserve"> </w:t>
      </w:r>
      <w:r w:rsidR="00F07043">
        <w:rPr>
          <w:rFonts w:ascii="Arial" w:hAnsi="Arial" w:cs="Arial"/>
        </w:rPr>
        <w:t>|</w:t>
      </w:r>
      <w:r>
        <w:rPr>
          <w:rFonts w:ascii="Arial" w:hAnsi="Arial" w:cs="Arial"/>
        </w:rPr>
        <w:t xml:space="preserve"> </w:t>
      </w:r>
      <w:r w:rsidR="00F07043">
        <w:rPr>
          <w:rFonts w:ascii="Arial" w:hAnsi="Arial" w:cs="Arial"/>
        </w:rPr>
        <w:t xml:space="preserve">Namibia </w:t>
      </w:r>
      <w:r>
        <w:rPr>
          <w:rFonts w:ascii="Arial" w:hAnsi="Arial" w:cs="Arial"/>
        </w:rPr>
        <w:t xml:space="preserve">(incorporated as </w:t>
      </w:r>
      <w:proofErr w:type="spellStart"/>
      <w:r>
        <w:rPr>
          <w:rFonts w:ascii="Arial" w:hAnsi="Arial" w:cs="Arial"/>
        </w:rPr>
        <w:t>LorentzAngula</w:t>
      </w:r>
      <w:proofErr w:type="spellEnd"/>
      <w:r>
        <w:rPr>
          <w:rFonts w:ascii="Arial" w:hAnsi="Arial" w:cs="Arial"/>
        </w:rPr>
        <w:t xml:space="preserve"> </w:t>
      </w:r>
      <w:r w:rsidR="00F07043">
        <w:rPr>
          <w:rFonts w:ascii="Arial" w:hAnsi="Arial" w:cs="Arial"/>
        </w:rPr>
        <w:t>Inc</w:t>
      </w:r>
      <w:r>
        <w:rPr>
          <w:rFonts w:ascii="Arial" w:hAnsi="Arial" w:cs="Arial"/>
        </w:rPr>
        <w:t>.),</w:t>
      </w:r>
      <w:r w:rsidR="002219AE">
        <w:rPr>
          <w:rFonts w:ascii="Arial" w:hAnsi="Arial" w:cs="Arial"/>
        </w:rPr>
        <w:t xml:space="preserve"> Windhoek</w:t>
      </w:r>
      <w:r w:rsidR="002219AE" w:rsidRPr="004540A2">
        <w:rPr>
          <w:rFonts w:ascii="Arial" w:hAnsi="Arial" w:cs="Arial"/>
        </w:rPr>
        <w:tab/>
      </w:r>
      <w:r w:rsidR="002219AE">
        <w:rPr>
          <w:rFonts w:ascii="Arial" w:hAnsi="Arial" w:cs="Arial"/>
        </w:rPr>
        <w:tab/>
      </w:r>
      <w:r w:rsidR="002219AE">
        <w:rPr>
          <w:rFonts w:ascii="Arial" w:hAnsi="Arial" w:cs="Arial"/>
        </w:rPr>
        <w:tab/>
      </w:r>
      <w:r w:rsidR="002219AE" w:rsidRPr="004540A2">
        <w:rPr>
          <w:rFonts w:ascii="Arial" w:hAnsi="Arial" w:cs="Arial"/>
        </w:rPr>
        <w:tab/>
      </w:r>
    </w:p>
    <w:p w14:paraId="0CA021ED" w14:textId="77777777" w:rsidR="002219AE" w:rsidRDefault="002219AE" w:rsidP="002219AE">
      <w:pPr>
        <w:rPr>
          <w:rFonts w:ascii="Arial" w:hAnsi="Arial" w:cs="Arial"/>
        </w:rPr>
      </w:pPr>
    </w:p>
    <w:p w14:paraId="76424368" w14:textId="77777777" w:rsidR="00E84963" w:rsidRDefault="00E84963"/>
    <w:sectPr w:rsidR="00E84963" w:rsidSect="009A43FB">
      <w:headerReference w:type="even" r:id="rId10"/>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45F84" w14:textId="77777777" w:rsidR="00BF6384" w:rsidRDefault="00BF6384" w:rsidP="002219AE">
      <w:r>
        <w:separator/>
      </w:r>
    </w:p>
  </w:endnote>
  <w:endnote w:type="continuationSeparator" w:id="0">
    <w:p w14:paraId="1E221867" w14:textId="77777777" w:rsidR="00BF6384" w:rsidRDefault="00BF6384" w:rsidP="0022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B247" w14:textId="77777777" w:rsidR="00BF6384" w:rsidRDefault="00BF6384" w:rsidP="002219AE">
      <w:r>
        <w:separator/>
      </w:r>
    </w:p>
  </w:footnote>
  <w:footnote w:type="continuationSeparator" w:id="0">
    <w:p w14:paraId="64F88F29" w14:textId="77777777" w:rsidR="00BF6384" w:rsidRDefault="00BF6384" w:rsidP="002219AE">
      <w:r>
        <w:continuationSeparator/>
      </w:r>
    </w:p>
  </w:footnote>
  <w:footnote w:id="1">
    <w:p w14:paraId="5950AA6B" w14:textId="096DF84C" w:rsidR="005E1160" w:rsidRPr="005E6CAA" w:rsidRDefault="005E1160" w:rsidP="007415E1">
      <w:pPr>
        <w:pStyle w:val="FootnoteText"/>
        <w:jc w:val="both"/>
        <w:rPr>
          <w:rFonts w:ascii="Arial" w:hAnsi="Arial" w:cs="Arial"/>
          <w:sz w:val="20"/>
          <w:szCs w:val="20"/>
          <w:lang w:val="en-US"/>
        </w:rPr>
      </w:pPr>
      <w:r w:rsidRPr="005E6CAA">
        <w:rPr>
          <w:rStyle w:val="FootnoteReference"/>
          <w:rFonts w:ascii="Arial" w:hAnsi="Arial" w:cs="Arial"/>
          <w:sz w:val="20"/>
          <w:szCs w:val="20"/>
        </w:rPr>
        <w:footnoteRef/>
      </w:r>
      <w:r w:rsidRPr="005E6CAA">
        <w:rPr>
          <w:rFonts w:ascii="Arial" w:hAnsi="Arial" w:cs="Arial"/>
          <w:sz w:val="20"/>
          <w:szCs w:val="20"/>
        </w:rPr>
        <w:t xml:space="preserve"> </w:t>
      </w:r>
      <w:proofErr w:type="gramStart"/>
      <w:r w:rsidR="00F80A07" w:rsidRPr="005E6CAA">
        <w:rPr>
          <w:rFonts w:ascii="Arial" w:hAnsi="Arial" w:cs="Arial"/>
          <w:sz w:val="20"/>
          <w:szCs w:val="20"/>
          <w:lang w:val="en-US"/>
        </w:rPr>
        <w:t>Act 39 of 1984.</w:t>
      </w:r>
      <w:proofErr w:type="gramEnd"/>
    </w:p>
  </w:footnote>
  <w:footnote w:id="2">
    <w:p w14:paraId="1AA912E2" w14:textId="4EF8A41E" w:rsidR="005E1160" w:rsidRPr="005E6CAA" w:rsidRDefault="005E1160" w:rsidP="007415E1">
      <w:pPr>
        <w:pStyle w:val="FootnoteText"/>
        <w:jc w:val="both"/>
        <w:rPr>
          <w:rFonts w:ascii="Arial" w:hAnsi="Arial" w:cs="Arial"/>
          <w:sz w:val="20"/>
          <w:szCs w:val="20"/>
          <w:lang w:val="en-US"/>
        </w:rPr>
      </w:pPr>
      <w:r w:rsidRPr="005E6CAA">
        <w:rPr>
          <w:rStyle w:val="FootnoteReference"/>
          <w:rFonts w:ascii="Arial" w:hAnsi="Arial" w:cs="Arial"/>
          <w:sz w:val="20"/>
          <w:szCs w:val="20"/>
        </w:rPr>
        <w:footnoteRef/>
      </w:r>
      <w:r w:rsidR="007C7660" w:rsidRPr="005E6CAA">
        <w:rPr>
          <w:rFonts w:ascii="Arial" w:hAnsi="Arial" w:cs="Arial"/>
          <w:i/>
          <w:sz w:val="20"/>
          <w:szCs w:val="20"/>
          <w:lang w:val="en-US"/>
        </w:rPr>
        <w:t xml:space="preserve"> </w:t>
      </w:r>
      <w:proofErr w:type="spellStart"/>
      <w:proofErr w:type="gramStart"/>
      <w:r w:rsidR="007C7660" w:rsidRPr="005E6CAA">
        <w:rPr>
          <w:rFonts w:ascii="Arial" w:hAnsi="Arial" w:cs="Arial"/>
          <w:i/>
          <w:sz w:val="20"/>
          <w:szCs w:val="20"/>
          <w:lang w:val="en-US"/>
        </w:rPr>
        <w:t>Balzer</w:t>
      </w:r>
      <w:proofErr w:type="spellEnd"/>
      <w:r w:rsidR="007C7660" w:rsidRPr="005E6CAA">
        <w:rPr>
          <w:rFonts w:ascii="Arial" w:hAnsi="Arial" w:cs="Arial"/>
          <w:i/>
          <w:sz w:val="20"/>
          <w:szCs w:val="20"/>
          <w:lang w:val="en-US"/>
        </w:rPr>
        <w:t xml:space="preserve"> v</w:t>
      </w:r>
      <w:r w:rsidRPr="005E6CAA">
        <w:rPr>
          <w:rFonts w:ascii="Arial" w:hAnsi="Arial" w:cs="Arial"/>
          <w:i/>
          <w:sz w:val="20"/>
          <w:szCs w:val="20"/>
          <w:lang w:val="en-US"/>
        </w:rPr>
        <w:t xml:space="preserve"> </w:t>
      </w:r>
      <w:proofErr w:type="spellStart"/>
      <w:r w:rsidRPr="005E6CAA">
        <w:rPr>
          <w:rFonts w:ascii="Arial" w:hAnsi="Arial" w:cs="Arial"/>
          <w:i/>
          <w:sz w:val="20"/>
          <w:szCs w:val="20"/>
          <w:lang w:val="en-US"/>
        </w:rPr>
        <w:t>Vries</w:t>
      </w:r>
      <w:proofErr w:type="spellEnd"/>
      <w:r w:rsidRPr="005E6CAA">
        <w:rPr>
          <w:rFonts w:ascii="Arial" w:hAnsi="Arial" w:cs="Arial"/>
          <w:i/>
          <w:sz w:val="20"/>
          <w:szCs w:val="20"/>
          <w:lang w:val="en-US"/>
        </w:rPr>
        <w:t xml:space="preserve"> and Others </w:t>
      </w:r>
      <w:r w:rsidRPr="005E6CAA">
        <w:rPr>
          <w:rFonts w:ascii="Arial" w:hAnsi="Arial" w:cs="Arial"/>
          <w:sz w:val="20"/>
          <w:szCs w:val="20"/>
          <w:lang w:val="en-US"/>
        </w:rPr>
        <w:t>(A 06/2014) [2014] NAHCMD 32 (4 February 2014).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E456" w14:textId="77777777" w:rsidR="005E1160" w:rsidRDefault="005E1160" w:rsidP="009A43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D9BF3" w14:textId="77777777" w:rsidR="005E1160" w:rsidRDefault="005E1160" w:rsidP="009A43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583792"/>
      <w:docPartObj>
        <w:docPartGallery w:val="Page Numbers (Top of Page)"/>
        <w:docPartUnique/>
      </w:docPartObj>
    </w:sdtPr>
    <w:sdtEndPr>
      <w:rPr>
        <w:noProof/>
      </w:rPr>
    </w:sdtEndPr>
    <w:sdtContent>
      <w:p w14:paraId="5A24F182" w14:textId="77777777" w:rsidR="005E1160" w:rsidRDefault="005E1160">
        <w:pPr>
          <w:pStyle w:val="Header"/>
          <w:jc w:val="right"/>
        </w:pPr>
        <w:r>
          <w:fldChar w:fldCharType="begin"/>
        </w:r>
        <w:r>
          <w:instrText xml:space="preserve"> PAGE   \* MERGEFORMAT </w:instrText>
        </w:r>
        <w:r>
          <w:fldChar w:fldCharType="separate"/>
        </w:r>
        <w:r w:rsidR="007415E1">
          <w:rPr>
            <w:noProof/>
          </w:rPr>
          <w:t>2</w:t>
        </w:r>
        <w:r>
          <w:rPr>
            <w:noProof/>
          </w:rPr>
          <w:fldChar w:fldCharType="end"/>
        </w:r>
      </w:p>
    </w:sdtContent>
  </w:sdt>
  <w:p w14:paraId="5651E669" w14:textId="77777777" w:rsidR="005E1160" w:rsidRDefault="005E1160" w:rsidP="009A43F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1CD"/>
    <w:multiLevelType w:val="hybridMultilevel"/>
    <w:tmpl w:val="A49C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016A0"/>
    <w:multiLevelType w:val="hybridMultilevel"/>
    <w:tmpl w:val="B1127384"/>
    <w:lvl w:ilvl="0" w:tplc="5E4A9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B5EFF"/>
    <w:multiLevelType w:val="hybridMultilevel"/>
    <w:tmpl w:val="63C4E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A63CB"/>
    <w:multiLevelType w:val="hybridMultilevel"/>
    <w:tmpl w:val="3C923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CCB712F"/>
    <w:multiLevelType w:val="hybridMultilevel"/>
    <w:tmpl w:val="EB4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576E4"/>
    <w:multiLevelType w:val="hybridMultilevel"/>
    <w:tmpl w:val="2FF89626"/>
    <w:lvl w:ilvl="0" w:tplc="5010DAC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AE"/>
    <w:rsid w:val="0006491B"/>
    <w:rsid w:val="000814D5"/>
    <w:rsid w:val="000E64C8"/>
    <w:rsid w:val="00100D99"/>
    <w:rsid w:val="0011547E"/>
    <w:rsid w:val="00132537"/>
    <w:rsid w:val="001A3AB3"/>
    <w:rsid w:val="001E0343"/>
    <w:rsid w:val="001E44BC"/>
    <w:rsid w:val="001E7192"/>
    <w:rsid w:val="00220B61"/>
    <w:rsid w:val="002219AE"/>
    <w:rsid w:val="002A64FF"/>
    <w:rsid w:val="002C584E"/>
    <w:rsid w:val="002D7AA0"/>
    <w:rsid w:val="002F3659"/>
    <w:rsid w:val="00307226"/>
    <w:rsid w:val="003268EA"/>
    <w:rsid w:val="003703FC"/>
    <w:rsid w:val="00381050"/>
    <w:rsid w:val="00381E2C"/>
    <w:rsid w:val="00387334"/>
    <w:rsid w:val="0042031F"/>
    <w:rsid w:val="00426FC8"/>
    <w:rsid w:val="00445DE8"/>
    <w:rsid w:val="00556C0B"/>
    <w:rsid w:val="00566719"/>
    <w:rsid w:val="005E1160"/>
    <w:rsid w:val="005E6CAA"/>
    <w:rsid w:val="00640680"/>
    <w:rsid w:val="006749F1"/>
    <w:rsid w:val="00696096"/>
    <w:rsid w:val="006978E0"/>
    <w:rsid w:val="006F16CB"/>
    <w:rsid w:val="00725AC5"/>
    <w:rsid w:val="00734823"/>
    <w:rsid w:val="007415E1"/>
    <w:rsid w:val="00751E5A"/>
    <w:rsid w:val="007C7660"/>
    <w:rsid w:val="007D33EE"/>
    <w:rsid w:val="007E6618"/>
    <w:rsid w:val="007F369A"/>
    <w:rsid w:val="007F4195"/>
    <w:rsid w:val="00814BF3"/>
    <w:rsid w:val="0083103C"/>
    <w:rsid w:val="008378EE"/>
    <w:rsid w:val="0084747E"/>
    <w:rsid w:val="00861B5E"/>
    <w:rsid w:val="008635AD"/>
    <w:rsid w:val="00871210"/>
    <w:rsid w:val="008751D5"/>
    <w:rsid w:val="009A43FB"/>
    <w:rsid w:val="00A040F2"/>
    <w:rsid w:val="00A045E4"/>
    <w:rsid w:val="00A36800"/>
    <w:rsid w:val="00A5742F"/>
    <w:rsid w:val="00A707A0"/>
    <w:rsid w:val="00A7567B"/>
    <w:rsid w:val="00AA5B5E"/>
    <w:rsid w:val="00AC0443"/>
    <w:rsid w:val="00BE6902"/>
    <w:rsid w:val="00BF6384"/>
    <w:rsid w:val="00C43169"/>
    <w:rsid w:val="00C534C3"/>
    <w:rsid w:val="00C76E69"/>
    <w:rsid w:val="00C966E2"/>
    <w:rsid w:val="00CA6C3B"/>
    <w:rsid w:val="00D437F3"/>
    <w:rsid w:val="00D52552"/>
    <w:rsid w:val="00DD427F"/>
    <w:rsid w:val="00E0641D"/>
    <w:rsid w:val="00E62287"/>
    <w:rsid w:val="00E84963"/>
    <w:rsid w:val="00EA7722"/>
    <w:rsid w:val="00ED172C"/>
    <w:rsid w:val="00EF7068"/>
    <w:rsid w:val="00F07043"/>
    <w:rsid w:val="00F45179"/>
    <w:rsid w:val="00F80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E"/>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AE"/>
    <w:pPr>
      <w:ind w:left="720"/>
      <w:contextualSpacing/>
    </w:pPr>
  </w:style>
  <w:style w:type="paragraph" w:styleId="FootnoteText">
    <w:name w:val="footnote text"/>
    <w:basedOn w:val="Normal"/>
    <w:link w:val="FootnoteTextChar"/>
    <w:uiPriority w:val="99"/>
    <w:unhideWhenUsed/>
    <w:rsid w:val="002219AE"/>
  </w:style>
  <w:style w:type="character" w:customStyle="1" w:styleId="FootnoteTextChar">
    <w:name w:val="Footnote Text Char"/>
    <w:basedOn w:val="DefaultParagraphFont"/>
    <w:link w:val="FootnoteText"/>
    <w:uiPriority w:val="99"/>
    <w:rsid w:val="002219AE"/>
    <w:rPr>
      <w:rFonts w:eastAsiaTheme="minorEastAsia"/>
      <w:sz w:val="24"/>
      <w:szCs w:val="24"/>
      <w:lang w:val="en-GB"/>
    </w:rPr>
  </w:style>
  <w:style w:type="character" w:styleId="FootnoteReference">
    <w:name w:val="footnote reference"/>
    <w:basedOn w:val="DefaultParagraphFont"/>
    <w:uiPriority w:val="99"/>
    <w:unhideWhenUsed/>
    <w:rsid w:val="002219AE"/>
    <w:rPr>
      <w:vertAlign w:val="superscript"/>
    </w:rPr>
  </w:style>
  <w:style w:type="paragraph" w:styleId="Header">
    <w:name w:val="header"/>
    <w:basedOn w:val="Normal"/>
    <w:link w:val="HeaderChar"/>
    <w:uiPriority w:val="99"/>
    <w:unhideWhenUsed/>
    <w:rsid w:val="002219AE"/>
    <w:pPr>
      <w:tabs>
        <w:tab w:val="center" w:pos="4320"/>
        <w:tab w:val="right" w:pos="8640"/>
      </w:tabs>
    </w:pPr>
  </w:style>
  <w:style w:type="character" w:customStyle="1" w:styleId="HeaderChar">
    <w:name w:val="Header Char"/>
    <w:basedOn w:val="DefaultParagraphFont"/>
    <w:link w:val="Header"/>
    <w:uiPriority w:val="99"/>
    <w:rsid w:val="002219AE"/>
    <w:rPr>
      <w:rFonts w:eastAsiaTheme="minorEastAsia"/>
      <w:sz w:val="24"/>
      <w:szCs w:val="24"/>
      <w:lang w:val="en-GB"/>
    </w:rPr>
  </w:style>
  <w:style w:type="character" w:styleId="PageNumber">
    <w:name w:val="page number"/>
    <w:basedOn w:val="DefaultParagraphFont"/>
    <w:uiPriority w:val="99"/>
    <w:semiHidden/>
    <w:unhideWhenUsed/>
    <w:rsid w:val="002219AE"/>
  </w:style>
  <w:style w:type="paragraph" w:styleId="BalloonText">
    <w:name w:val="Balloon Text"/>
    <w:basedOn w:val="Normal"/>
    <w:link w:val="BalloonTextChar"/>
    <w:uiPriority w:val="99"/>
    <w:semiHidden/>
    <w:unhideWhenUsed/>
    <w:rsid w:val="006F16C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6CB"/>
    <w:rPr>
      <w:rFonts w:ascii="Lucida Grande" w:eastAsiaTheme="minorEastAsia" w:hAnsi="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E"/>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AE"/>
    <w:pPr>
      <w:ind w:left="720"/>
      <w:contextualSpacing/>
    </w:pPr>
  </w:style>
  <w:style w:type="paragraph" w:styleId="FootnoteText">
    <w:name w:val="footnote text"/>
    <w:basedOn w:val="Normal"/>
    <w:link w:val="FootnoteTextChar"/>
    <w:uiPriority w:val="99"/>
    <w:unhideWhenUsed/>
    <w:rsid w:val="002219AE"/>
  </w:style>
  <w:style w:type="character" w:customStyle="1" w:styleId="FootnoteTextChar">
    <w:name w:val="Footnote Text Char"/>
    <w:basedOn w:val="DefaultParagraphFont"/>
    <w:link w:val="FootnoteText"/>
    <w:uiPriority w:val="99"/>
    <w:rsid w:val="002219AE"/>
    <w:rPr>
      <w:rFonts w:eastAsiaTheme="minorEastAsia"/>
      <w:sz w:val="24"/>
      <w:szCs w:val="24"/>
      <w:lang w:val="en-GB"/>
    </w:rPr>
  </w:style>
  <w:style w:type="character" w:styleId="FootnoteReference">
    <w:name w:val="footnote reference"/>
    <w:basedOn w:val="DefaultParagraphFont"/>
    <w:uiPriority w:val="99"/>
    <w:unhideWhenUsed/>
    <w:rsid w:val="002219AE"/>
    <w:rPr>
      <w:vertAlign w:val="superscript"/>
    </w:rPr>
  </w:style>
  <w:style w:type="paragraph" w:styleId="Header">
    <w:name w:val="header"/>
    <w:basedOn w:val="Normal"/>
    <w:link w:val="HeaderChar"/>
    <w:uiPriority w:val="99"/>
    <w:unhideWhenUsed/>
    <w:rsid w:val="002219AE"/>
    <w:pPr>
      <w:tabs>
        <w:tab w:val="center" w:pos="4320"/>
        <w:tab w:val="right" w:pos="8640"/>
      </w:tabs>
    </w:pPr>
  </w:style>
  <w:style w:type="character" w:customStyle="1" w:styleId="HeaderChar">
    <w:name w:val="Header Char"/>
    <w:basedOn w:val="DefaultParagraphFont"/>
    <w:link w:val="Header"/>
    <w:uiPriority w:val="99"/>
    <w:rsid w:val="002219AE"/>
    <w:rPr>
      <w:rFonts w:eastAsiaTheme="minorEastAsia"/>
      <w:sz w:val="24"/>
      <w:szCs w:val="24"/>
      <w:lang w:val="en-GB"/>
    </w:rPr>
  </w:style>
  <w:style w:type="character" w:styleId="PageNumber">
    <w:name w:val="page number"/>
    <w:basedOn w:val="DefaultParagraphFont"/>
    <w:uiPriority w:val="99"/>
    <w:semiHidden/>
    <w:unhideWhenUsed/>
    <w:rsid w:val="002219AE"/>
  </w:style>
  <w:style w:type="paragraph" w:styleId="BalloonText">
    <w:name w:val="Balloon Text"/>
    <w:basedOn w:val="Normal"/>
    <w:link w:val="BalloonTextChar"/>
    <w:uiPriority w:val="99"/>
    <w:semiHidden/>
    <w:unhideWhenUsed/>
    <w:rsid w:val="006F16C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6CB"/>
    <w:rPr>
      <w:rFonts w:ascii="Lucida Grande" w:eastAsiaTheme="minorEastAsia"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2018-09-13T18:30:00+00:00</Judgment_x0020_Date>
    <Year xmlns="c1afb1bd-f2fb-40fd-9abb-aea55b4d7662">2018</Year>
  </documentManagement>
</p:properties>
</file>

<file path=customXml/itemProps1.xml><?xml version="1.0" encoding="utf-8"?>
<ds:datastoreItem xmlns:ds="http://schemas.openxmlformats.org/officeDocument/2006/customXml" ds:itemID="{28BEE600-13FB-4C45-9DEB-65531598E02F}"/>
</file>

<file path=customXml/itemProps2.xml><?xml version="1.0" encoding="utf-8"?>
<ds:datastoreItem xmlns:ds="http://schemas.openxmlformats.org/officeDocument/2006/customXml" ds:itemID="{6F6BD753-CD40-4628-9E1D-04C58CA005A2}"/>
</file>

<file path=customXml/itemProps3.xml><?xml version="1.0" encoding="utf-8"?>
<ds:datastoreItem xmlns:ds="http://schemas.openxmlformats.org/officeDocument/2006/customXml" ds:itemID="{36EBFC26-7826-4D61-BE75-7207EDB1CED5}"/>
</file>

<file path=customXml/itemProps4.xml><?xml version="1.0" encoding="utf-8"?>
<ds:datastoreItem xmlns:ds="http://schemas.openxmlformats.org/officeDocument/2006/customXml" ds:itemID="{8523139D-5A39-425E-AD92-6BD491D55C15}"/>
</file>

<file path=docProps/app.xml><?xml version="1.0" encoding="utf-8"?>
<Properties xmlns="http://schemas.openxmlformats.org/officeDocument/2006/extended-properties" xmlns:vt="http://schemas.openxmlformats.org/officeDocument/2006/docPropsVTypes">
  <Template>Normal</Template>
  <TotalTime>1</TotalTime>
  <Pages>10</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 Namibia Financial Institutions Supervisory Authority</dc:title>
  <dc:creator>Nicolene Griffiths</dc:creator>
  <cp:lastModifiedBy>Nicole Januarie</cp:lastModifiedBy>
  <cp:revision>2</cp:revision>
  <cp:lastPrinted>2018-09-17T08:31:00Z</cp:lastPrinted>
  <dcterms:created xsi:type="dcterms:W3CDTF">2018-09-17T10:28:00Z</dcterms:created>
  <dcterms:modified xsi:type="dcterms:W3CDTF">2018-09-17T10:28:00Z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