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8D1E92"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E4385" w:rsidRPr="00483760" w:rsidRDefault="008C6B14" w:rsidP="00483760">
                            <w:pPr>
                              <w:jc w:val="center"/>
                              <w:rPr>
                                <w:b/>
                              </w:rPr>
                            </w:pPr>
                            <w:r>
                              <w:rPr>
                                <w:b/>
                              </w:rPr>
                              <w:t xml:space="preserve">NOT </w:t>
                            </w:r>
                            <w:r w:rsidR="003E4385" w:rsidRPr="00483760">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E4385" w:rsidRPr="00483760" w:rsidRDefault="008C6B14" w:rsidP="00483760">
                      <w:pPr>
                        <w:jc w:val="center"/>
                        <w:rPr>
                          <w:b/>
                        </w:rPr>
                      </w:pPr>
                      <w:r>
                        <w:rPr>
                          <w:b/>
                        </w:rPr>
                        <w:t xml:space="preserve">NOT </w:t>
                      </w:r>
                      <w:r w:rsidR="003E4385" w:rsidRPr="00483760">
                        <w:rPr>
                          <w:b/>
                        </w:rPr>
                        <w:t>REPORTABLE</w:t>
                      </w:r>
                    </w:p>
                  </w:txbxContent>
                </v:textbox>
              </v:shape>
            </w:pict>
          </mc:Fallback>
        </mc:AlternateContent>
      </w:r>
      <w:r w:rsidR="001B7E1F" w:rsidRPr="006E026B">
        <w:rPr>
          <w:rFonts w:ascii="Arial" w:hAnsi="Arial" w:cs="Arial"/>
          <w:b/>
          <w:sz w:val="24"/>
          <w:szCs w:val="24"/>
        </w:rPr>
        <w:t>REPUBLIC OF NAMIBIA</w:t>
      </w:r>
    </w:p>
    <w:p w:rsidR="001B7E1F" w:rsidRDefault="008D1E92"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Pr="006E026B">
        <w:rPr>
          <w:rFonts w:ascii="Arial" w:hAnsi="Arial" w:cs="Arial"/>
          <w:sz w:val="24"/>
          <w:szCs w:val="24"/>
        </w:rPr>
        <w:t xml:space="preserve"> </w:t>
      </w:r>
      <w:r w:rsidR="00E65A7F">
        <w:rPr>
          <w:rFonts w:ascii="Arial" w:hAnsi="Arial" w:cs="Arial"/>
          <w:sz w:val="24"/>
          <w:szCs w:val="24"/>
        </w:rPr>
        <w:t>CC</w:t>
      </w:r>
      <w:r w:rsidRPr="006E026B">
        <w:rPr>
          <w:rFonts w:ascii="Arial" w:hAnsi="Arial" w:cs="Arial"/>
          <w:sz w:val="24"/>
          <w:szCs w:val="24"/>
        </w:rPr>
        <w:t xml:space="preserve"> </w:t>
      </w:r>
      <w:r w:rsidR="00A42DCC">
        <w:rPr>
          <w:rFonts w:ascii="Arial" w:hAnsi="Arial" w:cs="Arial"/>
          <w:sz w:val="24"/>
          <w:szCs w:val="24"/>
        </w:rPr>
        <w:t>36/2008</w:t>
      </w:r>
    </w:p>
    <w:p w:rsidR="001B7E1F" w:rsidRPr="006E026B" w:rsidRDefault="001B7E1F" w:rsidP="001B7E1F">
      <w:pPr>
        <w:spacing w:after="0" w:line="360" w:lineRule="auto"/>
        <w:rPr>
          <w:rFonts w:ascii="Arial" w:hAnsi="Arial" w:cs="Arial"/>
          <w:sz w:val="24"/>
          <w:szCs w:val="24"/>
        </w:rPr>
      </w:pPr>
    </w:p>
    <w:p w:rsidR="001B7E1F" w:rsidRPr="006E026B" w:rsidRDefault="001B7E1F" w:rsidP="00025DA7">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025DA7">
      <w:pPr>
        <w:spacing w:after="0" w:line="360" w:lineRule="auto"/>
        <w:rPr>
          <w:rFonts w:ascii="Arial" w:hAnsi="Arial" w:cs="Arial"/>
          <w:sz w:val="24"/>
          <w:szCs w:val="24"/>
        </w:rPr>
      </w:pPr>
    </w:p>
    <w:p w:rsidR="0056429B" w:rsidRPr="0056429B" w:rsidRDefault="00ED365E" w:rsidP="00025DA7">
      <w:pPr>
        <w:tabs>
          <w:tab w:val="right" w:pos="9000"/>
        </w:tabs>
        <w:spacing w:after="0" w:line="360" w:lineRule="auto"/>
        <w:rPr>
          <w:rFonts w:ascii="Arial" w:hAnsi="Arial" w:cs="Arial"/>
          <w:b/>
          <w:sz w:val="24"/>
          <w:szCs w:val="24"/>
          <w:lang w:val="en-GB" w:eastAsia="x-none"/>
        </w:rPr>
      </w:pPr>
      <w:r>
        <w:rPr>
          <w:rFonts w:ascii="Arial" w:hAnsi="Arial" w:cs="Arial"/>
          <w:b/>
          <w:sz w:val="24"/>
          <w:szCs w:val="24"/>
        </w:rPr>
        <w:t xml:space="preserve">THE STATE </w:t>
      </w:r>
      <w:r w:rsidR="00D367F1">
        <w:rPr>
          <w:rFonts w:ascii="Arial" w:hAnsi="Arial" w:cs="Arial"/>
          <w:b/>
          <w:sz w:val="24"/>
          <w:szCs w:val="24"/>
          <w:lang w:val="en-GB" w:eastAsia="x-none"/>
        </w:rPr>
        <w:tab/>
      </w:r>
      <w:r>
        <w:rPr>
          <w:rFonts w:ascii="Arial" w:hAnsi="Arial" w:cs="Arial"/>
          <w:b/>
          <w:sz w:val="24"/>
          <w:szCs w:val="24"/>
        </w:rPr>
        <w:t>APPLICANT</w:t>
      </w:r>
    </w:p>
    <w:p w:rsidR="001B7E1F" w:rsidRDefault="00ED365E" w:rsidP="003337F1">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CD5D2E" w:rsidRPr="003337F1" w:rsidRDefault="00CD5D2E" w:rsidP="003337F1">
      <w:pPr>
        <w:spacing w:after="0" w:line="360" w:lineRule="auto"/>
        <w:jc w:val="both"/>
        <w:rPr>
          <w:rFonts w:ascii="Arial" w:hAnsi="Arial" w:cs="Arial"/>
          <w:sz w:val="16"/>
          <w:szCs w:val="16"/>
        </w:rPr>
      </w:pPr>
    </w:p>
    <w:p w:rsidR="003337F1" w:rsidRDefault="00ED365E" w:rsidP="001B7E1F">
      <w:pPr>
        <w:tabs>
          <w:tab w:val="right" w:pos="9000"/>
        </w:tabs>
        <w:spacing w:after="0" w:line="360" w:lineRule="auto"/>
        <w:jc w:val="both"/>
        <w:rPr>
          <w:rFonts w:ascii="Arial" w:hAnsi="Arial" w:cs="Arial"/>
          <w:b/>
          <w:sz w:val="24"/>
          <w:szCs w:val="24"/>
          <w:lang w:val="en-GB" w:eastAsia="x-none"/>
        </w:rPr>
      </w:pPr>
      <w:r>
        <w:rPr>
          <w:rFonts w:ascii="Arial" w:hAnsi="Arial" w:cs="Arial"/>
          <w:b/>
          <w:sz w:val="24"/>
          <w:szCs w:val="24"/>
          <w:lang w:val="en-GB" w:eastAsia="x-none"/>
        </w:rPr>
        <w:t>AR</w:t>
      </w:r>
      <w:r w:rsidR="00D26B57">
        <w:rPr>
          <w:rFonts w:ascii="Arial" w:hAnsi="Arial" w:cs="Arial"/>
          <w:b/>
          <w:sz w:val="24"/>
          <w:szCs w:val="24"/>
          <w:lang w:val="en-GB" w:eastAsia="x-none"/>
        </w:rPr>
        <w:t>UMUGA</w:t>
      </w:r>
      <w:r>
        <w:rPr>
          <w:rFonts w:ascii="Arial" w:hAnsi="Arial" w:cs="Arial"/>
          <w:b/>
          <w:sz w:val="24"/>
          <w:szCs w:val="24"/>
          <w:lang w:val="en-GB" w:eastAsia="x-none"/>
        </w:rPr>
        <w:t>M THAMBAPILAI</w:t>
      </w:r>
      <w:r>
        <w:rPr>
          <w:rFonts w:ascii="Arial" w:hAnsi="Arial" w:cs="Arial"/>
          <w:b/>
          <w:sz w:val="24"/>
          <w:szCs w:val="24"/>
        </w:rPr>
        <w:tab/>
      </w:r>
      <w:r w:rsidR="00CD5D2E">
        <w:rPr>
          <w:rFonts w:ascii="Arial" w:hAnsi="Arial" w:cs="Arial"/>
          <w:b/>
          <w:sz w:val="24"/>
          <w:szCs w:val="24"/>
        </w:rPr>
        <w:t xml:space="preserve"> </w:t>
      </w:r>
      <w:r>
        <w:rPr>
          <w:rFonts w:ascii="Arial" w:hAnsi="Arial" w:cs="Arial"/>
          <w:b/>
          <w:sz w:val="24"/>
          <w:szCs w:val="24"/>
        </w:rPr>
        <w:t>1</w:t>
      </w:r>
      <w:r w:rsidR="00CD5D2E">
        <w:rPr>
          <w:rFonts w:ascii="Arial" w:hAnsi="Arial" w:cs="Arial"/>
          <w:b/>
          <w:sz w:val="24"/>
          <w:szCs w:val="24"/>
          <w:vertAlign w:val="superscript"/>
        </w:rPr>
        <w:t>ST</w:t>
      </w:r>
      <w:r>
        <w:rPr>
          <w:rFonts w:ascii="Arial" w:hAnsi="Arial" w:cs="Arial"/>
          <w:b/>
          <w:sz w:val="24"/>
          <w:szCs w:val="24"/>
        </w:rPr>
        <w:t xml:space="preserve"> </w:t>
      </w:r>
      <w:r>
        <w:rPr>
          <w:rFonts w:ascii="Arial" w:hAnsi="Arial" w:cs="Arial"/>
          <w:b/>
          <w:sz w:val="24"/>
          <w:szCs w:val="24"/>
          <w:lang w:val="en-GB" w:eastAsia="x-none"/>
        </w:rPr>
        <w:t>RESPONDENT</w:t>
      </w:r>
    </w:p>
    <w:p w:rsidR="00CD5D2E" w:rsidRDefault="00CD5D2E" w:rsidP="00CD5D2E">
      <w:pPr>
        <w:tabs>
          <w:tab w:val="right" w:pos="9000"/>
        </w:tabs>
        <w:spacing w:after="0" w:line="360" w:lineRule="auto"/>
        <w:jc w:val="both"/>
        <w:rPr>
          <w:rFonts w:ascii="Arial" w:hAnsi="Arial" w:cs="Arial"/>
          <w:b/>
          <w:sz w:val="24"/>
          <w:szCs w:val="24"/>
        </w:rPr>
      </w:pPr>
      <w:r>
        <w:rPr>
          <w:rFonts w:ascii="Arial" w:hAnsi="Arial" w:cs="Arial"/>
          <w:b/>
          <w:sz w:val="24"/>
          <w:szCs w:val="24"/>
        </w:rPr>
        <w:t xml:space="preserve">LINDA SHIPALANGA                                                                      </w:t>
      </w:r>
      <w:r w:rsidRPr="00CD5D2E">
        <w:rPr>
          <w:rFonts w:ascii="Arial" w:hAnsi="Arial" w:cs="Arial"/>
          <w:b/>
          <w:sz w:val="24"/>
          <w:szCs w:val="24"/>
        </w:rPr>
        <w:t>2</w:t>
      </w:r>
      <w:r w:rsidRPr="00CD5D2E">
        <w:rPr>
          <w:rFonts w:ascii="Arial" w:hAnsi="Arial" w:cs="Arial"/>
          <w:b/>
          <w:sz w:val="24"/>
          <w:szCs w:val="24"/>
          <w:vertAlign w:val="superscript"/>
        </w:rPr>
        <w:t>ND</w:t>
      </w:r>
      <w:r w:rsidRPr="00CD5D2E">
        <w:rPr>
          <w:rFonts w:ascii="Arial" w:hAnsi="Arial" w:cs="Arial"/>
          <w:b/>
          <w:sz w:val="24"/>
          <w:szCs w:val="24"/>
        </w:rPr>
        <w:t xml:space="preserve"> RESPONDENT</w:t>
      </w:r>
      <w:r w:rsidRPr="00CD5D2E">
        <w:t xml:space="preserve"> </w:t>
      </w:r>
      <w:r w:rsidRPr="00CD5D2E">
        <w:rPr>
          <w:rFonts w:ascii="Arial" w:hAnsi="Arial" w:cs="Arial"/>
          <w:b/>
          <w:sz w:val="24"/>
          <w:szCs w:val="24"/>
        </w:rPr>
        <w:t>TIMOTEUS</w:t>
      </w:r>
      <w:r w:rsidRPr="00CD5D2E">
        <w:rPr>
          <w:b/>
        </w:rPr>
        <w:t xml:space="preserve"> </w:t>
      </w:r>
      <w:r w:rsidRPr="00CD5D2E">
        <w:rPr>
          <w:rFonts w:ascii="Arial" w:hAnsi="Arial" w:cs="Arial"/>
          <w:b/>
          <w:sz w:val="24"/>
          <w:szCs w:val="24"/>
        </w:rPr>
        <w:t>SAKEUS</w:t>
      </w:r>
      <w:r>
        <w:rPr>
          <w:rFonts w:ascii="Arial" w:hAnsi="Arial" w:cs="Arial"/>
          <w:b/>
          <w:sz w:val="24"/>
          <w:szCs w:val="24"/>
        </w:rPr>
        <w:tab/>
        <w:t xml:space="preserve">                                                                      4</w:t>
      </w:r>
      <w:r w:rsidRPr="00CD5D2E">
        <w:rPr>
          <w:rFonts w:ascii="Arial" w:hAnsi="Arial" w:cs="Arial"/>
          <w:b/>
          <w:sz w:val="24"/>
          <w:szCs w:val="24"/>
          <w:vertAlign w:val="superscript"/>
        </w:rPr>
        <w:t>TH</w:t>
      </w:r>
      <w:r>
        <w:rPr>
          <w:rFonts w:ascii="Arial" w:hAnsi="Arial" w:cs="Arial"/>
          <w:b/>
          <w:sz w:val="24"/>
          <w:szCs w:val="24"/>
        </w:rPr>
        <w:t xml:space="preserve"> </w:t>
      </w:r>
      <w:r w:rsidRPr="00CD5D2E">
        <w:rPr>
          <w:rFonts w:ascii="Arial" w:hAnsi="Arial" w:cs="Arial"/>
          <w:b/>
          <w:sz w:val="24"/>
          <w:szCs w:val="24"/>
        </w:rPr>
        <w:t>RESPONDENT           FESTUS SHINDUME</w:t>
      </w:r>
      <w:r>
        <w:rPr>
          <w:rFonts w:ascii="Arial" w:hAnsi="Arial" w:cs="Arial"/>
          <w:b/>
          <w:sz w:val="24"/>
          <w:szCs w:val="24"/>
        </w:rPr>
        <w:t xml:space="preserve">                                                                       </w:t>
      </w:r>
      <w:r w:rsidRPr="00CD5D2E">
        <w:rPr>
          <w:rFonts w:ascii="Arial" w:hAnsi="Arial" w:cs="Arial"/>
          <w:b/>
          <w:sz w:val="24"/>
          <w:szCs w:val="24"/>
        </w:rPr>
        <w:t>5</w:t>
      </w:r>
      <w:r w:rsidRPr="00CD5D2E">
        <w:rPr>
          <w:rFonts w:ascii="Arial" w:hAnsi="Arial" w:cs="Arial"/>
          <w:b/>
          <w:sz w:val="24"/>
          <w:szCs w:val="24"/>
          <w:vertAlign w:val="superscript"/>
        </w:rPr>
        <w:t>TH</w:t>
      </w:r>
      <w:r w:rsidRPr="00CD5D2E">
        <w:rPr>
          <w:rFonts w:ascii="Arial" w:hAnsi="Arial" w:cs="Arial"/>
          <w:b/>
          <w:sz w:val="24"/>
          <w:szCs w:val="24"/>
        </w:rPr>
        <w:t xml:space="preserve"> RESPONDENT</w:t>
      </w:r>
      <w:r w:rsidRPr="00CD5D2E">
        <w:t xml:space="preserve"> </w:t>
      </w:r>
      <w:r w:rsidRPr="00CD5D2E">
        <w:rPr>
          <w:rFonts w:ascii="Arial" w:hAnsi="Arial" w:cs="Arial"/>
          <w:b/>
          <w:sz w:val="24"/>
          <w:szCs w:val="24"/>
        </w:rPr>
        <w:t>ONESMUS SHEEHAMA</w:t>
      </w:r>
      <w:r>
        <w:rPr>
          <w:rFonts w:ascii="Arial" w:hAnsi="Arial" w:cs="Arial"/>
          <w:b/>
          <w:sz w:val="24"/>
          <w:szCs w:val="24"/>
        </w:rPr>
        <w:t xml:space="preserve">                                                               </w:t>
      </w:r>
      <w:r w:rsidRPr="00CD5D2E">
        <w:rPr>
          <w:rFonts w:ascii="Arial" w:hAnsi="Arial" w:cs="Arial"/>
          <w:b/>
          <w:sz w:val="24"/>
          <w:szCs w:val="24"/>
        </w:rPr>
        <w:tab/>
      </w:r>
      <w:r>
        <w:rPr>
          <w:rFonts w:ascii="Arial" w:hAnsi="Arial" w:cs="Arial"/>
          <w:b/>
          <w:sz w:val="24"/>
          <w:szCs w:val="24"/>
        </w:rPr>
        <w:t xml:space="preserve"> </w:t>
      </w:r>
      <w:r w:rsidRPr="00CD5D2E">
        <w:rPr>
          <w:rFonts w:ascii="Arial" w:hAnsi="Arial" w:cs="Arial"/>
          <w:b/>
          <w:sz w:val="24"/>
          <w:szCs w:val="24"/>
        </w:rPr>
        <w:t>8</w:t>
      </w:r>
      <w:r w:rsidRPr="00CD5D2E">
        <w:rPr>
          <w:rFonts w:ascii="Arial" w:hAnsi="Arial" w:cs="Arial"/>
          <w:b/>
          <w:sz w:val="24"/>
          <w:szCs w:val="24"/>
          <w:vertAlign w:val="superscript"/>
        </w:rPr>
        <w:t>TH</w:t>
      </w:r>
      <w:r w:rsidRPr="00CD5D2E">
        <w:rPr>
          <w:rFonts w:ascii="Arial" w:hAnsi="Arial" w:cs="Arial"/>
          <w:b/>
          <w:sz w:val="24"/>
          <w:szCs w:val="24"/>
        </w:rPr>
        <w:t xml:space="preserve"> RESPONDENT</w:t>
      </w:r>
    </w:p>
    <w:p w:rsidR="00CD5D2E" w:rsidRDefault="00CD5D2E" w:rsidP="00CD5D2E">
      <w:pPr>
        <w:tabs>
          <w:tab w:val="right" w:pos="9000"/>
        </w:tabs>
        <w:spacing w:after="0" w:line="360" w:lineRule="auto"/>
        <w:jc w:val="both"/>
        <w:rPr>
          <w:rFonts w:ascii="Arial" w:hAnsi="Arial" w:cs="Arial"/>
          <w:b/>
          <w:sz w:val="24"/>
          <w:szCs w:val="24"/>
        </w:rPr>
      </w:pPr>
    </w:p>
    <w:p w:rsidR="001B7E1F" w:rsidRPr="00CD5D2E" w:rsidRDefault="00CD5D2E" w:rsidP="00CD5D2E">
      <w:pPr>
        <w:tabs>
          <w:tab w:val="right" w:pos="9000"/>
        </w:tabs>
        <w:spacing w:after="0" w:line="360" w:lineRule="auto"/>
        <w:jc w:val="both"/>
        <w:rPr>
          <w:rFonts w:ascii="Arial" w:hAnsi="Arial" w:cs="Arial"/>
          <w:b/>
          <w:sz w:val="24"/>
          <w:szCs w:val="24"/>
        </w:rPr>
      </w:pPr>
      <w:r>
        <w:rPr>
          <w:rFonts w:ascii="Arial" w:hAnsi="Arial" w:cs="Arial"/>
          <w:b/>
          <w:sz w:val="24"/>
          <w:szCs w:val="24"/>
        </w:rPr>
        <w:t xml:space="preserve">Neutral </w:t>
      </w:r>
      <w:r w:rsidR="00ED365E">
        <w:rPr>
          <w:rFonts w:ascii="Arial" w:hAnsi="Arial" w:cs="Arial"/>
          <w:b/>
          <w:sz w:val="24"/>
          <w:szCs w:val="24"/>
        </w:rPr>
        <w:t>citation:</w:t>
      </w:r>
      <w:r w:rsidR="00ED365E">
        <w:rPr>
          <w:rFonts w:ascii="Arial" w:hAnsi="Arial" w:cs="Arial"/>
          <w:b/>
          <w:sz w:val="24"/>
          <w:szCs w:val="24"/>
        </w:rPr>
        <w:tab/>
      </w:r>
      <w:r>
        <w:rPr>
          <w:rFonts w:ascii="Arial" w:hAnsi="Arial" w:cs="Arial"/>
          <w:b/>
          <w:sz w:val="24"/>
          <w:szCs w:val="24"/>
        </w:rPr>
        <w:t xml:space="preserve">  </w:t>
      </w:r>
      <w:r w:rsidR="00ED365E" w:rsidRPr="00ED365E">
        <w:rPr>
          <w:rFonts w:ascii="Arial" w:hAnsi="Arial" w:cs="Arial"/>
          <w:i/>
          <w:sz w:val="24"/>
          <w:szCs w:val="24"/>
        </w:rPr>
        <w:t xml:space="preserve">S v </w:t>
      </w:r>
      <w:proofErr w:type="spellStart"/>
      <w:r w:rsidR="00ED365E" w:rsidRPr="00ED365E">
        <w:rPr>
          <w:rFonts w:ascii="Arial" w:hAnsi="Arial" w:cs="Arial"/>
          <w:i/>
          <w:sz w:val="24"/>
          <w:szCs w:val="24"/>
        </w:rPr>
        <w:t>Thambapilai</w:t>
      </w:r>
      <w:proofErr w:type="spellEnd"/>
      <w:r w:rsidR="00ED365E">
        <w:rPr>
          <w:rFonts w:ascii="Arial" w:hAnsi="Arial" w:cs="Arial"/>
          <w:sz w:val="24"/>
          <w:szCs w:val="24"/>
        </w:rPr>
        <w:t xml:space="preserve"> </w:t>
      </w:r>
      <w:r w:rsidR="001B7E1F" w:rsidRPr="005D6C92">
        <w:rPr>
          <w:rFonts w:ascii="Arial" w:hAnsi="Arial" w:cs="Arial"/>
          <w:sz w:val="24"/>
          <w:szCs w:val="24"/>
        </w:rPr>
        <w:t>(</w:t>
      </w:r>
      <w:r w:rsidR="00D26B57">
        <w:rPr>
          <w:rFonts w:ascii="Arial" w:hAnsi="Arial" w:cs="Arial"/>
          <w:sz w:val="24"/>
          <w:szCs w:val="24"/>
        </w:rPr>
        <w:t xml:space="preserve">CC </w:t>
      </w:r>
      <w:r w:rsidR="00A42DCC">
        <w:rPr>
          <w:rFonts w:ascii="Arial" w:hAnsi="Arial" w:cs="Arial"/>
          <w:sz w:val="24"/>
          <w:szCs w:val="24"/>
        </w:rPr>
        <w:t>36/ 2008</w:t>
      </w:r>
      <w:r w:rsidR="00D26B57">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ED365E">
        <w:rPr>
          <w:rFonts w:ascii="Arial" w:hAnsi="Arial" w:cs="Arial"/>
          <w:sz w:val="24"/>
          <w:szCs w:val="24"/>
        </w:rPr>
        <w:t>8</w:t>
      </w:r>
      <w:r w:rsidR="001B7E1F" w:rsidRPr="005D6C92">
        <w:rPr>
          <w:rFonts w:ascii="Arial" w:hAnsi="Arial" w:cs="Arial"/>
          <w:sz w:val="24"/>
          <w:szCs w:val="24"/>
        </w:rPr>
        <w:t>] NAHC</w:t>
      </w:r>
      <w:r w:rsidR="00E11C67">
        <w:rPr>
          <w:rFonts w:ascii="Arial" w:hAnsi="Arial" w:cs="Arial"/>
          <w:sz w:val="24"/>
          <w:szCs w:val="24"/>
        </w:rPr>
        <w:t>M</w:t>
      </w:r>
      <w:r w:rsidR="00D26B57">
        <w:rPr>
          <w:rFonts w:ascii="Arial" w:hAnsi="Arial" w:cs="Arial"/>
          <w:sz w:val="24"/>
          <w:szCs w:val="24"/>
        </w:rPr>
        <w:t xml:space="preserve">D 307 </w:t>
      </w:r>
      <w:r w:rsidR="001B7E1F" w:rsidRPr="005D6C92">
        <w:rPr>
          <w:rFonts w:ascii="Arial" w:hAnsi="Arial" w:cs="Arial"/>
          <w:sz w:val="24"/>
          <w:szCs w:val="24"/>
        </w:rPr>
        <w:t>(</w:t>
      </w:r>
      <w:r w:rsidR="00125847">
        <w:rPr>
          <w:rFonts w:ascii="Arial" w:hAnsi="Arial" w:cs="Arial"/>
          <w:sz w:val="24"/>
          <w:szCs w:val="24"/>
        </w:rPr>
        <w:t>27</w:t>
      </w:r>
      <w:bookmarkStart w:id="0" w:name="_GoBack"/>
      <w:bookmarkEnd w:id="0"/>
      <w:r w:rsidR="00F86890">
        <w:rPr>
          <w:rFonts w:ascii="Arial" w:hAnsi="Arial" w:cs="Arial"/>
          <w:sz w:val="24"/>
          <w:szCs w:val="24"/>
        </w:rPr>
        <w:t xml:space="preserve"> </w:t>
      </w:r>
      <w:r w:rsidR="00ED365E">
        <w:rPr>
          <w:rFonts w:ascii="Arial" w:hAnsi="Arial" w:cs="Arial"/>
          <w:sz w:val="24"/>
          <w:szCs w:val="24"/>
        </w:rPr>
        <w:t>September</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ED365E">
        <w:rPr>
          <w:rFonts w:ascii="Arial" w:hAnsi="Arial" w:cs="Arial"/>
          <w:sz w:val="24"/>
          <w:szCs w:val="24"/>
        </w:rPr>
        <w:t>8</w:t>
      </w:r>
      <w:r w:rsidR="001B7E1F" w:rsidRPr="005D6C92">
        <w:rPr>
          <w:rFonts w:ascii="Arial" w:hAnsi="Arial" w:cs="Arial"/>
          <w:sz w:val="24"/>
          <w:szCs w:val="24"/>
        </w:rPr>
        <w:t>)</w:t>
      </w:r>
    </w:p>
    <w:p w:rsidR="001B7E1F" w:rsidRPr="006E026B" w:rsidRDefault="001B7E1F"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ED365E">
        <w:rPr>
          <w:rFonts w:ascii="Arial" w:hAnsi="Arial" w:cs="Arial"/>
          <w:sz w:val="24"/>
          <w:szCs w:val="24"/>
        </w:rPr>
        <w:t>SIMPSON</w:t>
      </w:r>
      <w:r>
        <w:rPr>
          <w:rFonts w:ascii="Arial" w:hAnsi="Arial" w:cs="Arial"/>
          <w:sz w:val="24"/>
          <w:szCs w:val="24"/>
        </w:rPr>
        <w:t xml:space="preserve"> </w:t>
      </w:r>
      <w:r w:rsidR="00ED365E">
        <w:rPr>
          <w:rFonts w:ascii="Arial" w:hAnsi="Arial" w:cs="Arial"/>
          <w:sz w:val="24"/>
          <w:szCs w:val="24"/>
        </w:rPr>
        <w:t>A</w:t>
      </w:r>
      <w:r w:rsidR="00E11C67">
        <w:rPr>
          <w:rFonts w:ascii="Arial" w:hAnsi="Arial" w:cs="Arial"/>
          <w:sz w:val="24"/>
          <w:szCs w:val="24"/>
        </w:rPr>
        <w:t>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Pr="001B7E1F">
        <w:rPr>
          <w:rFonts w:ascii="Arial" w:hAnsi="Arial" w:cs="Arial"/>
          <w:b/>
          <w:sz w:val="24"/>
          <w:szCs w:val="24"/>
        </w:rPr>
        <w:t xml:space="preserve"> </w:t>
      </w:r>
      <w:r w:rsidR="00ED365E">
        <w:rPr>
          <w:rFonts w:ascii="Arial" w:hAnsi="Arial" w:cs="Arial"/>
          <w:b/>
          <w:sz w:val="24"/>
          <w:szCs w:val="24"/>
        </w:rPr>
        <w:t xml:space="preserve">17-18 </w:t>
      </w:r>
      <w:r w:rsidR="00ED365E" w:rsidRPr="00ED365E">
        <w:rPr>
          <w:rFonts w:ascii="Arial" w:hAnsi="Arial" w:cs="Arial"/>
          <w:b/>
          <w:sz w:val="24"/>
          <w:szCs w:val="24"/>
        </w:rPr>
        <w:t xml:space="preserve">September </w:t>
      </w:r>
      <w:r w:rsidRPr="001B7E1F">
        <w:rPr>
          <w:rFonts w:ascii="Arial" w:hAnsi="Arial" w:cs="Arial"/>
          <w:b/>
          <w:sz w:val="24"/>
          <w:szCs w:val="24"/>
        </w:rPr>
        <w:t>20</w:t>
      </w:r>
      <w:r w:rsidR="00E11C67">
        <w:rPr>
          <w:rFonts w:ascii="Arial" w:hAnsi="Arial" w:cs="Arial"/>
          <w:b/>
          <w:sz w:val="24"/>
          <w:szCs w:val="24"/>
        </w:rPr>
        <w:t>1</w:t>
      </w:r>
      <w:r w:rsidR="00ED365E">
        <w:rPr>
          <w:rFonts w:ascii="Arial" w:hAnsi="Arial" w:cs="Arial"/>
          <w:b/>
          <w:sz w:val="24"/>
          <w:szCs w:val="24"/>
        </w:rPr>
        <w:t>8</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25847">
        <w:rPr>
          <w:rFonts w:ascii="Arial" w:hAnsi="Arial" w:cs="Arial"/>
          <w:b/>
          <w:sz w:val="24"/>
          <w:szCs w:val="24"/>
        </w:rPr>
        <w:t>27</w:t>
      </w:r>
      <w:r w:rsidRPr="001B7E1F">
        <w:rPr>
          <w:rFonts w:ascii="Arial" w:hAnsi="Arial" w:cs="Arial"/>
          <w:b/>
          <w:sz w:val="24"/>
          <w:szCs w:val="24"/>
        </w:rPr>
        <w:t xml:space="preserve"> </w:t>
      </w:r>
      <w:r w:rsidR="00ED365E">
        <w:rPr>
          <w:rFonts w:ascii="Arial" w:hAnsi="Arial" w:cs="Arial"/>
          <w:b/>
          <w:sz w:val="24"/>
          <w:szCs w:val="24"/>
        </w:rPr>
        <w:t>September</w:t>
      </w:r>
      <w:r w:rsidRPr="001B7E1F">
        <w:rPr>
          <w:rFonts w:ascii="Arial" w:hAnsi="Arial" w:cs="Arial"/>
          <w:b/>
          <w:sz w:val="24"/>
          <w:szCs w:val="24"/>
        </w:rPr>
        <w:t xml:space="preserve"> 20</w:t>
      </w:r>
      <w:r w:rsidR="00E11C67">
        <w:rPr>
          <w:rFonts w:ascii="Arial" w:hAnsi="Arial" w:cs="Arial"/>
          <w:b/>
          <w:sz w:val="24"/>
          <w:szCs w:val="24"/>
        </w:rPr>
        <w:t>1</w:t>
      </w:r>
      <w:r w:rsidR="00ED365E">
        <w:rPr>
          <w:rFonts w:ascii="Arial" w:hAnsi="Arial" w:cs="Arial"/>
          <w:b/>
          <w:sz w:val="24"/>
          <w:szCs w:val="24"/>
        </w:rPr>
        <w:t>8</w:t>
      </w:r>
    </w:p>
    <w:p w:rsidR="001B7E1F" w:rsidRPr="006E026B" w:rsidRDefault="001B7E1F" w:rsidP="001B7E1F">
      <w:pPr>
        <w:spacing w:after="0" w:line="360" w:lineRule="auto"/>
        <w:jc w:val="both"/>
        <w:rPr>
          <w:rFonts w:ascii="Arial" w:hAnsi="Arial" w:cs="Arial"/>
          <w:b/>
          <w:sz w:val="24"/>
          <w:szCs w:val="24"/>
        </w:rPr>
      </w:pPr>
    </w:p>
    <w:p w:rsidR="0064778D" w:rsidRDefault="001B7E1F" w:rsidP="00ED365E">
      <w:pPr>
        <w:spacing w:after="0" w:line="360" w:lineRule="auto"/>
        <w:jc w:val="both"/>
        <w:rPr>
          <w:rFonts w:ascii="Arial" w:hAnsi="Arial" w:cs="Arial"/>
          <w:sz w:val="24"/>
          <w:szCs w:val="24"/>
          <w:lang w:val="en-GB"/>
        </w:rPr>
      </w:pPr>
      <w:proofErr w:type="spellStart"/>
      <w:r w:rsidRPr="004A2319">
        <w:rPr>
          <w:rFonts w:ascii="Arial" w:hAnsi="Arial" w:cs="Arial"/>
          <w:b/>
          <w:sz w:val="24"/>
          <w:szCs w:val="24"/>
        </w:rPr>
        <w:t>Flynote</w:t>
      </w:r>
      <w:proofErr w:type="spellEnd"/>
      <w:r w:rsidRPr="008F578C">
        <w:rPr>
          <w:rFonts w:ascii="Arial" w:hAnsi="Arial" w:cs="Arial"/>
          <w:sz w:val="24"/>
          <w:szCs w:val="24"/>
        </w:rPr>
        <w:t>:</w:t>
      </w:r>
      <w:r w:rsidR="00703907">
        <w:rPr>
          <w:rFonts w:ascii="Arial" w:hAnsi="Arial" w:cs="Arial"/>
          <w:sz w:val="24"/>
          <w:szCs w:val="24"/>
        </w:rPr>
        <w:tab/>
      </w:r>
      <w:r w:rsidR="00635367">
        <w:rPr>
          <w:rFonts w:ascii="Arial" w:hAnsi="Arial" w:cs="Arial"/>
          <w:sz w:val="24"/>
          <w:szCs w:val="24"/>
        </w:rPr>
        <w:t xml:space="preserve">Criminal law – Leave to appeal – Test – The applicant must satisfy the court that </w:t>
      </w:r>
      <w:r w:rsidR="00715A19">
        <w:rPr>
          <w:rFonts w:ascii="Arial" w:hAnsi="Arial" w:cs="Arial"/>
          <w:sz w:val="24"/>
          <w:szCs w:val="24"/>
        </w:rPr>
        <w:t>it</w:t>
      </w:r>
      <w:r w:rsidR="00635367">
        <w:rPr>
          <w:rFonts w:ascii="Arial" w:hAnsi="Arial" w:cs="Arial"/>
          <w:sz w:val="24"/>
          <w:szCs w:val="24"/>
        </w:rPr>
        <w:t xml:space="preserve"> has reasonable prospects of success should the application be granted. </w:t>
      </w:r>
    </w:p>
    <w:p w:rsidR="00173AAF" w:rsidRDefault="00173AAF" w:rsidP="001B7E1F">
      <w:pPr>
        <w:spacing w:after="0" w:line="360" w:lineRule="auto"/>
        <w:jc w:val="both"/>
        <w:rPr>
          <w:rFonts w:ascii="Arial" w:hAnsi="Arial" w:cs="Arial"/>
          <w:bCs/>
          <w:sz w:val="24"/>
          <w:szCs w:val="24"/>
        </w:rPr>
      </w:pPr>
    </w:p>
    <w:p w:rsidR="001B7E1F" w:rsidRPr="006E026B" w:rsidRDefault="00E716F4"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E716F4" w:rsidP="001B7E1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3F0439" w:rsidRDefault="00102B46" w:rsidP="00102B46">
      <w:pPr>
        <w:spacing w:after="0" w:line="360" w:lineRule="auto"/>
        <w:jc w:val="both"/>
        <w:rPr>
          <w:rFonts w:ascii="Arial" w:hAnsi="Arial" w:cs="Arial"/>
          <w:bCs/>
          <w:sz w:val="24"/>
          <w:szCs w:val="24"/>
        </w:rPr>
      </w:pPr>
      <w:r>
        <w:rPr>
          <w:rFonts w:ascii="Arial" w:hAnsi="Arial" w:cs="Arial"/>
          <w:bCs/>
          <w:sz w:val="24"/>
          <w:szCs w:val="24"/>
        </w:rPr>
        <w:lastRenderedPageBreak/>
        <w:t xml:space="preserve">The application for leave to appeal is dismissed. </w:t>
      </w:r>
    </w:p>
    <w:p w:rsidR="00CD638A" w:rsidRDefault="00CD638A" w:rsidP="0064778D">
      <w:pPr>
        <w:spacing w:after="0" w:line="360" w:lineRule="auto"/>
        <w:jc w:val="both"/>
        <w:rPr>
          <w:rFonts w:ascii="Arial" w:hAnsi="Arial" w:cs="Arial"/>
          <w:sz w:val="24"/>
          <w:szCs w:val="24"/>
          <w:lang w:val="en-GB"/>
        </w:rPr>
      </w:pPr>
    </w:p>
    <w:p w:rsidR="001B7E1F" w:rsidRPr="006E026B" w:rsidRDefault="00E716F4"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E716F4"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ED365E" w:rsidP="001B7E1F">
      <w:pPr>
        <w:spacing w:after="0" w:line="360" w:lineRule="auto"/>
        <w:ind w:left="1440" w:hanging="1440"/>
        <w:jc w:val="both"/>
        <w:rPr>
          <w:rFonts w:ascii="Arial" w:hAnsi="Arial" w:cs="Arial"/>
          <w:b/>
          <w:i/>
          <w:sz w:val="24"/>
          <w:szCs w:val="24"/>
        </w:rPr>
      </w:pPr>
      <w:r>
        <w:rPr>
          <w:rFonts w:ascii="Arial" w:hAnsi="Arial" w:cs="Arial"/>
          <w:sz w:val="24"/>
          <w:szCs w:val="24"/>
        </w:rPr>
        <w:t>SIMPSON</w:t>
      </w:r>
      <w:r w:rsidR="0010071A">
        <w:rPr>
          <w:rFonts w:ascii="Arial" w:hAnsi="Arial" w:cs="Arial"/>
          <w:sz w:val="24"/>
          <w:szCs w:val="24"/>
        </w:rPr>
        <w:t>,</w:t>
      </w:r>
      <w:r>
        <w:rPr>
          <w:rFonts w:ascii="Arial" w:hAnsi="Arial" w:cs="Arial"/>
          <w:sz w:val="24"/>
          <w:szCs w:val="24"/>
        </w:rPr>
        <w:t xml:space="preserve"> A</w:t>
      </w:r>
      <w:r w:rsidR="00261313">
        <w:rPr>
          <w:rFonts w:ascii="Arial" w:hAnsi="Arial" w:cs="Arial"/>
          <w:sz w:val="24"/>
          <w:szCs w:val="24"/>
        </w:rPr>
        <w:t>J</w:t>
      </w:r>
    </w:p>
    <w:p w:rsidR="001B7E1F" w:rsidRPr="006E026B" w:rsidRDefault="001B7E1F" w:rsidP="001B7E1F">
      <w:pPr>
        <w:spacing w:after="0" w:line="360" w:lineRule="auto"/>
        <w:rPr>
          <w:rFonts w:ascii="Arial" w:hAnsi="Arial" w:cs="Arial"/>
          <w:sz w:val="24"/>
          <w:szCs w:val="24"/>
        </w:rPr>
      </w:pPr>
    </w:p>
    <w:p w:rsidR="00715A19" w:rsidRDefault="001B7E1F" w:rsidP="00025DA7">
      <w:pPr>
        <w:spacing w:after="0" w:line="360" w:lineRule="auto"/>
        <w:jc w:val="both"/>
        <w:rPr>
          <w:rFonts w:ascii="Arial" w:hAnsi="Arial" w:cs="Arial"/>
          <w:sz w:val="24"/>
          <w:szCs w:val="24"/>
        </w:rPr>
      </w:pPr>
      <w:r w:rsidRPr="006E026B">
        <w:rPr>
          <w:rFonts w:ascii="Arial" w:hAnsi="Arial" w:cs="Arial"/>
          <w:sz w:val="24"/>
          <w:szCs w:val="24"/>
        </w:rPr>
        <w:t>[1]</w:t>
      </w:r>
      <w:r w:rsidRPr="006E026B">
        <w:rPr>
          <w:rFonts w:ascii="Arial" w:hAnsi="Arial" w:cs="Arial"/>
          <w:sz w:val="24"/>
          <w:szCs w:val="24"/>
        </w:rPr>
        <w:tab/>
      </w:r>
      <w:r w:rsidR="00715A19">
        <w:rPr>
          <w:rFonts w:ascii="Arial" w:hAnsi="Arial" w:cs="Arial"/>
          <w:sz w:val="24"/>
          <w:szCs w:val="24"/>
        </w:rPr>
        <w:t>This is an application for leave to appeal. Th</w:t>
      </w:r>
      <w:r w:rsidR="003C43BF">
        <w:rPr>
          <w:rFonts w:ascii="Arial" w:hAnsi="Arial" w:cs="Arial"/>
          <w:sz w:val="24"/>
          <w:szCs w:val="24"/>
        </w:rPr>
        <w:t>e grounds for the application are</w:t>
      </w:r>
      <w:r w:rsidR="00025DA7">
        <w:rPr>
          <w:rFonts w:ascii="Arial" w:hAnsi="Arial" w:cs="Arial"/>
          <w:sz w:val="24"/>
          <w:szCs w:val="24"/>
        </w:rPr>
        <w:t xml:space="preserve"> as follows:</w:t>
      </w:r>
    </w:p>
    <w:p w:rsidR="00025DA7" w:rsidRDefault="00025DA7" w:rsidP="00025DA7">
      <w:pPr>
        <w:spacing w:after="0" w:line="360" w:lineRule="auto"/>
        <w:jc w:val="both"/>
        <w:rPr>
          <w:rFonts w:ascii="Arial" w:hAnsi="Arial" w:cs="Arial"/>
          <w:sz w:val="24"/>
          <w:szCs w:val="24"/>
        </w:rPr>
      </w:pPr>
    </w:p>
    <w:p w:rsidR="00BA1367" w:rsidRDefault="00715A19" w:rsidP="00025DA7">
      <w:pPr>
        <w:spacing w:after="0" w:line="360" w:lineRule="auto"/>
        <w:ind w:firstLine="720"/>
        <w:jc w:val="both"/>
        <w:rPr>
          <w:rFonts w:ascii="Arial" w:hAnsi="Arial" w:cs="Arial"/>
          <w:sz w:val="24"/>
          <w:szCs w:val="24"/>
          <w:lang w:val="en-GB"/>
        </w:rPr>
      </w:pPr>
      <w:r>
        <w:rPr>
          <w:rFonts w:ascii="Arial" w:hAnsi="Arial" w:cs="Arial"/>
          <w:sz w:val="24"/>
          <w:szCs w:val="24"/>
        </w:rPr>
        <w:t xml:space="preserve">On count 1: </w:t>
      </w:r>
    </w:p>
    <w:p w:rsidR="00BA1367" w:rsidRDefault="00BA1367" w:rsidP="00BA1367">
      <w:pPr>
        <w:pStyle w:val="ListParagraph"/>
        <w:rPr>
          <w:rFonts w:cs="Arial"/>
          <w:lang w:val="en-GB"/>
        </w:rPr>
      </w:pPr>
    </w:p>
    <w:p w:rsidR="00715A19" w:rsidRDefault="00715A19" w:rsidP="00025DA7">
      <w:pPr>
        <w:pStyle w:val="ListParagraph"/>
        <w:numPr>
          <w:ilvl w:val="0"/>
          <w:numId w:val="21"/>
        </w:numPr>
        <w:spacing w:line="360" w:lineRule="auto"/>
        <w:ind w:left="1350" w:hanging="630"/>
        <w:jc w:val="both"/>
        <w:rPr>
          <w:rFonts w:cs="Arial"/>
          <w:lang w:val="en-GB"/>
        </w:rPr>
      </w:pPr>
      <w:r w:rsidRPr="00715A19">
        <w:rPr>
          <w:rFonts w:cs="Arial"/>
          <w:lang w:val="en-GB"/>
        </w:rPr>
        <w:t>the learned Honourable Acting Judge failed to consider and appreciate that the totality of the evidence proved beyond reasonable doubt that there are specific misrepresentations which formed the core of the claim that were peddled to the Motor Vehicle Accident Fund (MVAF) which misrepresentations resulted in actual prejudice.</w:t>
      </w:r>
    </w:p>
    <w:p w:rsidR="00715A19" w:rsidRDefault="00715A19" w:rsidP="00025DA7">
      <w:pPr>
        <w:pStyle w:val="ListParagraph"/>
        <w:spacing w:line="360" w:lineRule="auto"/>
        <w:ind w:left="1350" w:hanging="630"/>
        <w:jc w:val="both"/>
        <w:rPr>
          <w:rFonts w:cs="Arial"/>
          <w:lang w:val="en-GB"/>
        </w:rPr>
      </w:pPr>
    </w:p>
    <w:p w:rsidR="00715A19" w:rsidRDefault="00715A19" w:rsidP="00025DA7">
      <w:pPr>
        <w:pStyle w:val="ListParagraph"/>
        <w:numPr>
          <w:ilvl w:val="0"/>
          <w:numId w:val="21"/>
        </w:numPr>
        <w:spacing w:line="360" w:lineRule="auto"/>
        <w:ind w:left="1350" w:hanging="630"/>
        <w:jc w:val="both"/>
        <w:rPr>
          <w:rFonts w:cs="Arial"/>
          <w:lang w:val="en-GB"/>
        </w:rPr>
      </w:pPr>
      <w:proofErr w:type="gramStart"/>
      <w:r w:rsidRPr="00715A19">
        <w:rPr>
          <w:rFonts w:cs="Arial"/>
          <w:lang w:val="en-GB"/>
        </w:rPr>
        <w:t>the</w:t>
      </w:r>
      <w:proofErr w:type="gramEnd"/>
      <w:r w:rsidRPr="00715A19">
        <w:rPr>
          <w:rFonts w:cs="Arial"/>
          <w:lang w:val="en-GB"/>
        </w:rPr>
        <w:t xml:space="preserve"> learned Honourable Acting Judge misdirected himself by inexplicably ignoring or failing to consider evidence which proved that the misrepresentations emanated from the second respondent and were relayed to the MVAF by th</w:t>
      </w:r>
      <w:r w:rsidR="00A42DCC">
        <w:rPr>
          <w:rFonts w:cs="Arial"/>
          <w:lang w:val="en-GB"/>
        </w:rPr>
        <w:t>e first respondent while he</w:t>
      </w:r>
      <w:r w:rsidRPr="00715A19">
        <w:rPr>
          <w:rFonts w:cs="Arial"/>
          <w:lang w:val="en-GB"/>
        </w:rPr>
        <w:t xml:space="preserve"> knew that they were false.</w:t>
      </w:r>
    </w:p>
    <w:p w:rsidR="00715A19" w:rsidRPr="00715A19" w:rsidRDefault="00715A19" w:rsidP="00025DA7">
      <w:pPr>
        <w:spacing w:after="0" w:line="360" w:lineRule="auto"/>
        <w:ind w:left="1350" w:hanging="630"/>
        <w:jc w:val="both"/>
        <w:rPr>
          <w:rFonts w:cs="Arial"/>
          <w:lang w:val="en-GB"/>
        </w:rPr>
      </w:pPr>
    </w:p>
    <w:p w:rsidR="00715A19" w:rsidRDefault="00715A19" w:rsidP="00025DA7">
      <w:pPr>
        <w:pStyle w:val="ListParagraph"/>
        <w:numPr>
          <w:ilvl w:val="0"/>
          <w:numId w:val="21"/>
        </w:numPr>
        <w:spacing w:line="360" w:lineRule="auto"/>
        <w:ind w:left="1350" w:hanging="630"/>
        <w:jc w:val="both"/>
        <w:rPr>
          <w:rFonts w:cs="Arial"/>
          <w:lang w:val="en-GB"/>
        </w:rPr>
      </w:pPr>
      <w:r>
        <w:rPr>
          <w:rFonts w:cs="Arial"/>
          <w:lang w:val="en-GB"/>
        </w:rPr>
        <w:t>that the</w:t>
      </w:r>
      <w:r w:rsidRPr="00715A19">
        <w:rPr>
          <w:rFonts w:cs="Arial"/>
          <w:lang w:val="en-GB"/>
        </w:rPr>
        <w:t xml:space="preserve"> Acting Judge</w:t>
      </w:r>
      <w:r>
        <w:rPr>
          <w:rFonts w:cs="Arial"/>
          <w:lang w:val="en-GB"/>
        </w:rPr>
        <w:t xml:space="preserve"> misdirected himself by </w:t>
      </w:r>
      <w:r w:rsidRPr="00715A19">
        <w:rPr>
          <w:rFonts w:cs="Arial"/>
          <w:lang w:val="en-GB"/>
        </w:rPr>
        <w:t xml:space="preserve">failing to consider the bulk of </w:t>
      </w:r>
      <w:r w:rsidR="00A42DCC">
        <w:rPr>
          <w:rFonts w:cs="Arial"/>
          <w:lang w:val="en-GB"/>
        </w:rPr>
        <w:t xml:space="preserve">evidence of </w:t>
      </w:r>
      <w:r w:rsidR="00807080">
        <w:rPr>
          <w:rFonts w:cs="Arial"/>
          <w:lang w:val="en-GB"/>
        </w:rPr>
        <w:t xml:space="preserve">the witness, Monica Dennis </w:t>
      </w:r>
      <w:r w:rsidRPr="00715A19">
        <w:rPr>
          <w:rFonts w:cs="Arial"/>
          <w:lang w:val="en-GB"/>
        </w:rPr>
        <w:t>against the respondents which proved that they acted in common purpose to defraud the MVAF.</w:t>
      </w:r>
    </w:p>
    <w:p w:rsidR="00715A19" w:rsidRPr="00715A19" w:rsidRDefault="00715A19" w:rsidP="00025DA7">
      <w:pPr>
        <w:pStyle w:val="ListParagraph"/>
        <w:spacing w:line="360" w:lineRule="auto"/>
        <w:ind w:left="1350" w:hanging="630"/>
        <w:rPr>
          <w:rFonts w:cs="Arial"/>
          <w:lang w:val="en-GB"/>
        </w:rPr>
      </w:pPr>
    </w:p>
    <w:p w:rsidR="00715A19" w:rsidRDefault="00807080" w:rsidP="00025DA7">
      <w:pPr>
        <w:pStyle w:val="ListParagraph"/>
        <w:numPr>
          <w:ilvl w:val="0"/>
          <w:numId w:val="21"/>
        </w:numPr>
        <w:spacing w:line="360" w:lineRule="auto"/>
        <w:ind w:left="1350" w:hanging="630"/>
        <w:jc w:val="both"/>
        <w:rPr>
          <w:rFonts w:cs="Arial"/>
          <w:lang w:val="en-GB"/>
        </w:rPr>
      </w:pPr>
      <w:proofErr w:type="gramStart"/>
      <w:r w:rsidRPr="00807080">
        <w:rPr>
          <w:rFonts w:cs="Arial"/>
          <w:lang w:val="en-GB"/>
        </w:rPr>
        <w:t>that</w:t>
      </w:r>
      <w:proofErr w:type="gramEnd"/>
      <w:r w:rsidRPr="00807080">
        <w:rPr>
          <w:rFonts w:cs="Arial"/>
          <w:lang w:val="en-GB"/>
        </w:rPr>
        <w:t xml:space="preserve"> the Acting Judge</w:t>
      </w:r>
      <w:r>
        <w:rPr>
          <w:rFonts w:cs="Arial"/>
          <w:lang w:val="en-GB"/>
        </w:rPr>
        <w:t xml:space="preserve"> </w:t>
      </w:r>
      <w:r w:rsidRPr="00807080">
        <w:rPr>
          <w:rFonts w:cs="Arial"/>
          <w:lang w:val="en-GB"/>
        </w:rPr>
        <w:t>misdirected himself by failing to draw adverse inferences against the first respondent who selectively produced attendance notes from his office fi</w:t>
      </w:r>
      <w:r w:rsidR="00A42DCC">
        <w:rPr>
          <w:rFonts w:cs="Arial"/>
          <w:lang w:val="en-GB"/>
        </w:rPr>
        <w:t xml:space="preserve">le of the second respondent and </w:t>
      </w:r>
      <w:r w:rsidRPr="00807080">
        <w:rPr>
          <w:rFonts w:cs="Arial"/>
          <w:lang w:val="en-GB"/>
        </w:rPr>
        <w:t xml:space="preserve">critically avoided to produce the attendance notes by Monica Denis.  </w:t>
      </w:r>
    </w:p>
    <w:p w:rsidR="00807080" w:rsidRPr="00807080" w:rsidRDefault="00807080" w:rsidP="00025DA7">
      <w:pPr>
        <w:pStyle w:val="ListParagraph"/>
        <w:spacing w:line="360" w:lineRule="auto"/>
        <w:ind w:left="1350" w:hanging="630"/>
        <w:rPr>
          <w:rFonts w:cs="Arial"/>
          <w:lang w:val="en-GB"/>
        </w:rPr>
      </w:pPr>
    </w:p>
    <w:p w:rsidR="00807080" w:rsidRDefault="00807080" w:rsidP="00025DA7">
      <w:pPr>
        <w:pStyle w:val="ListParagraph"/>
        <w:numPr>
          <w:ilvl w:val="0"/>
          <w:numId w:val="21"/>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Acting</w:t>
      </w:r>
      <w:r w:rsidRPr="00807080">
        <w:rPr>
          <w:rFonts w:cs="Arial"/>
          <w:lang w:val="en-GB"/>
        </w:rPr>
        <w:t xml:space="preserve"> Honourable Acting Judge misdirected himself by failing to </w:t>
      </w:r>
      <w:r w:rsidRPr="00807080">
        <w:rPr>
          <w:rFonts w:cs="Arial"/>
          <w:lang w:val="en-GB"/>
        </w:rPr>
        <w:lastRenderedPageBreak/>
        <w:t>consider and appreciate that the totality of the evidence proved that in the alternative the fi</w:t>
      </w:r>
      <w:r w:rsidR="00A42DCC">
        <w:rPr>
          <w:rFonts w:cs="Arial"/>
          <w:lang w:val="en-GB"/>
        </w:rPr>
        <w:t>rst respondent had the</w:t>
      </w:r>
      <w:r w:rsidRPr="00807080">
        <w:rPr>
          <w:rFonts w:cs="Arial"/>
          <w:lang w:val="en-GB"/>
        </w:rPr>
        <w:t xml:space="preserve"> intention in the form of </w:t>
      </w:r>
      <w:proofErr w:type="spellStart"/>
      <w:r w:rsidRPr="00807080">
        <w:rPr>
          <w:rFonts w:cs="Arial"/>
          <w:lang w:val="en-GB"/>
        </w:rPr>
        <w:t>dolus</w:t>
      </w:r>
      <w:proofErr w:type="spellEnd"/>
      <w:r w:rsidRPr="00807080">
        <w:rPr>
          <w:rFonts w:cs="Arial"/>
          <w:lang w:val="en-GB"/>
        </w:rPr>
        <w:t xml:space="preserve"> </w:t>
      </w:r>
      <w:proofErr w:type="spellStart"/>
      <w:r w:rsidRPr="00807080">
        <w:rPr>
          <w:rFonts w:cs="Arial"/>
          <w:lang w:val="en-GB"/>
        </w:rPr>
        <w:t>eventualis</w:t>
      </w:r>
      <w:proofErr w:type="spellEnd"/>
      <w:r>
        <w:rPr>
          <w:rFonts w:cs="Arial"/>
          <w:lang w:val="en-GB"/>
        </w:rPr>
        <w:t xml:space="preserve">. </w:t>
      </w:r>
    </w:p>
    <w:p w:rsidR="00807080" w:rsidRPr="00807080" w:rsidRDefault="00807080" w:rsidP="00025DA7">
      <w:pPr>
        <w:pStyle w:val="ListParagraph"/>
        <w:spacing w:line="360" w:lineRule="auto"/>
        <w:rPr>
          <w:rFonts w:cs="Arial"/>
          <w:lang w:val="en-GB"/>
        </w:rPr>
      </w:pPr>
    </w:p>
    <w:p w:rsidR="00025DA7" w:rsidRDefault="00807080" w:rsidP="00025DA7">
      <w:pPr>
        <w:spacing w:after="0" w:line="360" w:lineRule="auto"/>
        <w:ind w:left="360" w:firstLine="360"/>
        <w:jc w:val="both"/>
        <w:rPr>
          <w:rFonts w:ascii="Arial" w:hAnsi="Arial" w:cs="Arial"/>
          <w:sz w:val="24"/>
          <w:szCs w:val="24"/>
          <w:lang w:val="en-GB"/>
        </w:rPr>
      </w:pPr>
      <w:r>
        <w:rPr>
          <w:rFonts w:ascii="Arial" w:hAnsi="Arial" w:cs="Arial"/>
          <w:sz w:val="24"/>
          <w:szCs w:val="24"/>
          <w:lang w:val="en-GB"/>
        </w:rPr>
        <w:t xml:space="preserve">On </w:t>
      </w:r>
      <w:r w:rsidRPr="00807080">
        <w:rPr>
          <w:rFonts w:ascii="Arial" w:hAnsi="Arial" w:cs="Arial"/>
          <w:sz w:val="24"/>
          <w:szCs w:val="24"/>
          <w:lang w:val="en-GB"/>
        </w:rPr>
        <w:t>count</w:t>
      </w:r>
      <w:r w:rsidR="0010071A">
        <w:rPr>
          <w:rFonts w:ascii="Arial" w:hAnsi="Arial" w:cs="Arial"/>
          <w:sz w:val="24"/>
          <w:szCs w:val="24"/>
          <w:lang w:val="en-GB"/>
        </w:rPr>
        <w:t xml:space="preserve"> 2 to </w:t>
      </w:r>
      <w:r w:rsidR="00025DA7">
        <w:rPr>
          <w:rFonts w:ascii="Arial" w:hAnsi="Arial" w:cs="Arial"/>
          <w:sz w:val="24"/>
          <w:szCs w:val="24"/>
          <w:lang w:val="en-GB"/>
        </w:rPr>
        <w:t>6:</w:t>
      </w:r>
    </w:p>
    <w:p w:rsidR="00807080" w:rsidRDefault="00807080" w:rsidP="00025DA7">
      <w:pPr>
        <w:spacing w:after="0" w:line="360" w:lineRule="auto"/>
        <w:jc w:val="both"/>
        <w:rPr>
          <w:rFonts w:ascii="Arial" w:hAnsi="Arial" w:cs="Arial"/>
          <w:sz w:val="24"/>
          <w:szCs w:val="24"/>
          <w:lang w:val="en-GB"/>
        </w:rPr>
      </w:pPr>
      <w:r w:rsidRPr="00807080">
        <w:rPr>
          <w:rFonts w:ascii="Arial" w:hAnsi="Arial" w:cs="Arial"/>
          <w:sz w:val="24"/>
          <w:szCs w:val="24"/>
          <w:lang w:val="en-GB"/>
        </w:rPr>
        <w:t xml:space="preserve"> </w:t>
      </w:r>
    </w:p>
    <w:p w:rsidR="00807080" w:rsidRDefault="00DB01F1" w:rsidP="00025DA7">
      <w:pPr>
        <w:pStyle w:val="ListParagraph"/>
        <w:numPr>
          <w:ilvl w:val="0"/>
          <w:numId w:val="22"/>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w:t>
      </w:r>
      <w:r w:rsidR="00807080" w:rsidRPr="00807080">
        <w:rPr>
          <w:rFonts w:cs="Arial"/>
          <w:lang w:val="en-GB"/>
        </w:rPr>
        <w:t>cting Judge misdirected himself by finding that there i</w:t>
      </w:r>
      <w:r w:rsidR="00A42DCC">
        <w:rPr>
          <w:rFonts w:cs="Arial"/>
          <w:lang w:val="en-GB"/>
        </w:rPr>
        <w:t>s no evidence that the</w:t>
      </w:r>
      <w:r w:rsidR="00807080" w:rsidRPr="00807080">
        <w:rPr>
          <w:rFonts w:cs="Arial"/>
          <w:lang w:val="en-GB"/>
        </w:rPr>
        <w:t xml:space="preserve"> affidavits were prepared w</w:t>
      </w:r>
      <w:r w:rsidR="00A42DCC">
        <w:rPr>
          <w:rFonts w:cs="Arial"/>
          <w:lang w:val="en-GB"/>
        </w:rPr>
        <w:t xml:space="preserve">ithout instructions from </w:t>
      </w:r>
      <w:r w:rsidR="00807080" w:rsidRPr="00807080">
        <w:rPr>
          <w:rFonts w:cs="Arial"/>
          <w:lang w:val="en-GB"/>
        </w:rPr>
        <w:t>accused 3</w:t>
      </w:r>
      <w:r>
        <w:rPr>
          <w:rFonts w:cs="Arial"/>
          <w:lang w:val="en-GB"/>
        </w:rPr>
        <w:t xml:space="preserve">. </w:t>
      </w:r>
    </w:p>
    <w:p w:rsidR="00DB01F1" w:rsidRDefault="00DB01F1" w:rsidP="00025DA7">
      <w:pPr>
        <w:pStyle w:val="ListParagraph"/>
        <w:spacing w:line="360" w:lineRule="auto"/>
        <w:ind w:left="1350" w:hanging="630"/>
        <w:jc w:val="both"/>
        <w:rPr>
          <w:rFonts w:cs="Arial"/>
          <w:lang w:val="en-GB"/>
        </w:rPr>
      </w:pPr>
    </w:p>
    <w:p w:rsidR="00DB01F1" w:rsidRDefault="00DB01F1" w:rsidP="00025DA7">
      <w:pPr>
        <w:pStyle w:val="ListParagraph"/>
        <w:numPr>
          <w:ilvl w:val="0"/>
          <w:numId w:val="22"/>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w:t>
      </w:r>
      <w:r w:rsidRPr="00DB01F1">
        <w:rPr>
          <w:rFonts w:cs="Arial"/>
          <w:lang w:val="en-GB"/>
        </w:rPr>
        <w:t>cting Judge misdirected himself by ignoring the contents of the claim file that was produced as an exhibit. The contents of the correspondence written and signed by first respondent clearly indicate that the first respondent represented to the MVAF that he was acting on the instructions of the 3rd accused.</w:t>
      </w:r>
    </w:p>
    <w:p w:rsidR="00DB01F1" w:rsidRPr="00DB01F1" w:rsidRDefault="00DB01F1" w:rsidP="00025DA7">
      <w:pPr>
        <w:pStyle w:val="ListParagraph"/>
        <w:spacing w:line="360" w:lineRule="auto"/>
        <w:ind w:left="1350" w:hanging="630"/>
        <w:rPr>
          <w:rFonts w:cs="Arial"/>
          <w:lang w:val="en-GB"/>
        </w:rPr>
      </w:pPr>
    </w:p>
    <w:p w:rsidR="00807080" w:rsidRDefault="00DB01F1" w:rsidP="00025DA7">
      <w:pPr>
        <w:pStyle w:val="ListParagraph"/>
        <w:numPr>
          <w:ilvl w:val="0"/>
          <w:numId w:val="22"/>
        </w:numPr>
        <w:spacing w:line="360" w:lineRule="auto"/>
        <w:ind w:left="1350" w:hanging="630"/>
        <w:jc w:val="both"/>
        <w:rPr>
          <w:rFonts w:cs="Arial"/>
          <w:lang w:val="en-GB"/>
        </w:rPr>
      </w:pPr>
      <w:proofErr w:type="gramStart"/>
      <w:r>
        <w:rPr>
          <w:rFonts w:cs="Arial"/>
          <w:lang w:val="en-GB"/>
        </w:rPr>
        <w:t>the</w:t>
      </w:r>
      <w:proofErr w:type="gramEnd"/>
      <w:r>
        <w:rPr>
          <w:rFonts w:cs="Arial"/>
          <w:lang w:val="en-GB"/>
        </w:rPr>
        <w:t xml:space="preserve"> a</w:t>
      </w:r>
      <w:r w:rsidRPr="00DB01F1">
        <w:rPr>
          <w:rFonts w:cs="Arial"/>
          <w:lang w:val="en-GB"/>
        </w:rPr>
        <w:t>cting Judge misdirected him</w:t>
      </w:r>
      <w:r w:rsidR="00A42DCC">
        <w:rPr>
          <w:rFonts w:cs="Arial"/>
          <w:lang w:val="en-GB"/>
        </w:rPr>
        <w:t>self by failing to consider</w:t>
      </w:r>
      <w:r w:rsidRPr="00DB01F1">
        <w:rPr>
          <w:rFonts w:cs="Arial"/>
          <w:lang w:val="en-GB"/>
        </w:rPr>
        <w:t xml:space="preserve"> th</w:t>
      </w:r>
      <w:r w:rsidR="00A42DCC">
        <w:rPr>
          <w:rFonts w:cs="Arial"/>
          <w:lang w:val="en-GB"/>
        </w:rPr>
        <w:t xml:space="preserve">e totality of the </w:t>
      </w:r>
      <w:r w:rsidRPr="00DB01F1">
        <w:rPr>
          <w:rFonts w:cs="Arial"/>
          <w:lang w:val="en-GB"/>
        </w:rPr>
        <w:t xml:space="preserve">evidence on all counts, which was tendered by the State proved that in the alternative the first respondent </w:t>
      </w:r>
      <w:r w:rsidR="00A42DCC">
        <w:rPr>
          <w:rFonts w:cs="Arial"/>
          <w:lang w:val="en-GB"/>
        </w:rPr>
        <w:t>had the</w:t>
      </w:r>
      <w:r w:rsidRPr="00DB01F1">
        <w:rPr>
          <w:rFonts w:cs="Arial"/>
          <w:lang w:val="en-GB"/>
        </w:rPr>
        <w:t xml:space="preserve"> intention in the form of </w:t>
      </w:r>
      <w:proofErr w:type="spellStart"/>
      <w:r w:rsidRPr="00DB01F1">
        <w:rPr>
          <w:rFonts w:cs="Arial"/>
          <w:lang w:val="en-GB"/>
        </w:rPr>
        <w:t>dolus</w:t>
      </w:r>
      <w:proofErr w:type="spellEnd"/>
      <w:r w:rsidRPr="00DB01F1">
        <w:rPr>
          <w:rFonts w:cs="Arial"/>
          <w:lang w:val="en-GB"/>
        </w:rPr>
        <w:t xml:space="preserve"> </w:t>
      </w:r>
      <w:proofErr w:type="spellStart"/>
      <w:r w:rsidRPr="00DB01F1">
        <w:rPr>
          <w:rFonts w:cs="Arial"/>
          <w:lang w:val="en-GB"/>
        </w:rPr>
        <w:t>eventualis</w:t>
      </w:r>
      <w:proofErr w:type="spellEnd"/>
      <w:r w:rsidRPr="00DB01F1">
        <w:rPr>
          <w:rFonts w:cs="Arial"/>
          <w:lang w:val="en-GB"/>
        </w:rPr>
        <w:t>.</w:t>
      </w:r>
    </w:p>
    <w:p w:rsidR="00102B46" w:rsidRPr="00102B46" w:rsidRDefault="00102B46" w:rsidP="00025DA7">
      <w:pPr>
        <w:pStyle w:val="ListParagraph"/>
        <w:spacing w:line="360" w:lineRule="auto"/>
        <w:rPr>
          <w:rFonts w:cs="Arial"/>
          <w:lang w:val="en-GB"/>
        </w:rPr>
      </w:pPr>
    </w:p>
    <w:p w:rsidR="00DB01F1" w:rsidRDefault="00DB01F1" w:rsidP="00025DA7">
      <w:pPr>
        <w:spacing w:after="0" w:line="360" w:lineRule="auto"/>
        <w:ind w:firstLine="720"/>
        <w:jc w:val="both"/>
        <w:rPr>
          <w:rFonts w:ascii="Arial" w:hAnsi="Arial" w:cs="Arial"/>
          <w:sz w:val="24"/>
          <w:szCs w:val="24"/>
          <w:lang w:val="en-GB"/>
        </w:rPr>
      </w:pPr>
      <w:r w:rsidRPr="00DB01F1">
        <w:rPr>
          <w:rFonts w:ascii="Arial" w:hAnsi="Arial" w:cs="Arial"/>
          <w:sz w:val="24"/>
          <w:szCs w:val="24"/>
          <w:lang w:val="en-GB"/>
        </w:rPr>
        <w:t>On count</w:t>
      </w:r>
      <w:r w:rsidR="00025DA7">
        <w:rPr>
          <w:rFonts w:ascii="Arial" w:hAnsi="Arial" w:cs="Arial"/>
          <w:sz w:val="24"/>
          <w:szCs w:val="24"/>
          <w:lang w:val="en-GB"/>
        </w:rPr>
        <w:t xml:space="preserve"> 7 and 8:</w:t>
      </w:r>
    </w:p>
    <w:p w:rsidR="00025DA7" w:rsidRDefault="00025DA7" w:rsidP="00025DA7">
      <w:pPr>
        <w:spacing w:after="0" w:line="360" w:lineRule="auto"/>
        <w:jc w:val="both"/>
        <w:rPr>
          <w:rFonts w:ascii="Arial" w:hAnsi="Arial" w:cs="Arial"/>
          <w:sz w:val="24"/>
          <w:szCs w:val="24"/>
          <w:lang w:val="en-GB"/>
        </w:rPr>
      </w:pPr>
    </w:p>
    <w:p w:rsidR="001F5DA5" w:rsidRDefault="00ED687E" w:rsidP="00025DA7">
      <w:pPr>
        <w:pStyle w:val="ListParagraph"/>
        <w:numPr>
          <w:ilvl w:val="0"/>
          <w:numId w:val="23"/>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acting judge misdirected himself, linking and finding that counts 7 and 8 were interdependent. </w:t>
      </w:r>
    </w:p>
    <w:p w:rsidR="00ED687E" w:rsidRDefault="00ED687E" w:rsidP="00025DA7">
      <w:pPr>
        <w:pStyle w:val="ListParagraph"/>
        <w:spacing w:line="360" w:lineRule="auto"/>
        <w:ind w:left="1350" w:hanging="630"/>
        <w:jc w:val="both"/>
        <w:rPr>
          <w:rFonts w:cs="Arial"/>
          <w:lang w:val="en-GB"/>
        </w:rPr>
      </w:pPr>
    </w:p>
    <w:p w:rsidR="00ED687E" w:rsidRDefault="00ED687E" w:rsidP="00025DA7">
      <w:pPr>
        <w:pStyle w:val="ListParagraph"/>
        <w:numPr>
          <w:ilvl w:val="0"/>
          <w:numId w:val="23"/>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acting Judge</w:t>
      </w:r>
      <w:r w:rsidRPr="00ED687E">
        <w:rPr>
          <w:rFonts w:cs="Arial"/>
          <w:lang w:val="en-GB"/>
        </w:rPr>
        <w:t xml:space="preserve"> fail</w:t>
      </w:r>
      <w:r>
        <w:rPr>
          <w:rFonts w:cs="Arial"/>
          <w:lang w:val="en-GB"/>
        </w:rPr>
        <w:t>ed</w:t>
      </w:r>
      <w:r w:rsidRPr="00ED687E">
        <w:rPr>
          <w:rFonts w:cs="Arial"/>
          <w:lang w:val="en-GB"/>
        </w:rPr>
        <w:t xml:space="preserve"> to consider evidence of</w:t>
      </w:r>
      <w:r w:rsidR="00A42DCC">
        <w:rPr>
          <w:rFonts w:cs="Arial"/>
          <w:lang w:val="en-GB"/>
        </w:rPr>
        <w:t xml:space="preserve"> the witness,</w:t>
      </w:r>
      <w:r w:rsidRPr="00ED687E">
        <w:rPr>
          <w:rFonts w:cs="Arial"/>
          <w:lang w:val="en-GB"/>
        </w:rPr>
        <w:t xml:space="preserve"> Monica Den</w:t>
      </w:r>
      <w:r>
        <w:rPr>
          <w:rFonts w:cs="Arial"/>
          <w:lang w:val="en-GB"/>
        </w:rPr>
        <w:t>n</w:t>
      </w:r>
      <w:r w:rsidRPr="00ED687E">
        <w:rPr>
          <w:rFonts w:cs="Arial"/>
          <w:lang w:val="en-GB"/>
        </w:rPr>
        <w:t>is</w:t>
      </w:r>
      <w:r>
        <w:rPr>
          <w:rFonts w:cs="Arial"/>
          <w:lang w:val="en-GB"/>
        </w:rPr>
        <w:t xml:space="preserve">. </w:t>
      </w:r>
    </w:p>
    <w:p w:rsidR="00ED687E" w:rsidRPr="00ED687E" w:rsidRDefault="00ED687E" w:rsidP="00025DA7">
      <w:pPr>
        <w:pStyle w:val="ListParagraph"/>
        <w:spacing w:line="360" w:lineRule="auto"/>
        <w:rPr>
          <w:rFonts w:cs="Arial"/>
          <w:lang w:val="en-GB"/>
        </w:rPr>
      </w:pPr>
    </w:p>
    <w:p w:rsidR="00ED687E" w:rsidRDefault="00025DA7" w:rsidP="00025DA7">
      <w:pPr>
        <w:spacing w:after="0" w:line="360" w:lineRule="auto"/>
        <w:ind w:firstLine="720"/>
        <w:jc w:val="both"/>
        <w:rPr>
          <w:rFonts w:ascii="Arial" w:hAnsi="Arial" w:cs="Arial"/>
          <w:sz w:val="24"/>
          <w:szCs w:val="24"/>
          <w:lang w:val="en-GB"/>
        </w:rPr>
      </w:pPr>
      <w:r>
        <w:rPr>
          <w:rFonts w:ascii="Arial" w:hAnsi="Arial" w:cs="Arial"/>
          <w:sz w:val="24"/>
          <w:szCs w:val="24"/>
          <w:lang w:val="en-GB"/>
        </w:rPr>
        <w:t>On count 9:</w:t>
      </w:r>
    </w:p>
    <w:p w:rsidR="00025DA7" w:rsidRDefault="00025DA7" w:rsidP="00025DA7">
      <w:pPr>
        <w:spacing w:after="0" w:line="360" w:lineRule="auto"/>
        <w:jc w:val="both"/>
        <w:rPr>
          <w:rFonts w:ascii="Arial" w:hAnsi="Arial" w:cs="Arial"/>
          <w:sz w:val="24"/>
          <w:szCs w:val="24"/>
          <w:lang w:val="en-GB"/>
        </w:rPr>
      </w:pPr>
    </w:p>
    <w:p w:rsidR="0029439E" w:rsidRDefault="0029439E" w:rsidP="000D710A">
      <w:pPr>
        <w:pStyle w:val="ListParagraph"/>
        <w:numPr>
          <w:ilvl w:val="0"/>
          <w:numId w:val="24"/>
        </w:numPr>
        <w:spacing w:line="360" w:lineRule="auto"/>
        <w:ind w:left="1350" w:hanging="630"/>
        <w:jc w:val="both"/>
        <w:rPr>
          <w:rFonts w:cs="Arial"/>
          <w:lang w:val="en-GB"/>
        </w:rPr>
      </w:pPr>
      <w:proofErr w:type="gramStart"/>
      <w:r>
        <w:rPr>
          <w:rFonts w:cs="Arial"/>
          <w:lang w:val="en-GB"/>
        </w:rPr>
        <w:t>that</w:t>
      </w:r>
      <w:proofErr w:type="gramEnd"/>
      <w:r>
        <w:rPr>
          <w:rFonts w:cs="Arial"/>
          <w:lang w:val="en-GB"/>
        </w:rPr>
        <w:t xml:space="preserve"> the a</w:t>
      </w:r>
      <w:r w:rsidRPr="0029439E">
        <w:rPr>
          <w:rFonts w:cs="Arial"/>
          <w:lang w:val="en-GB"/>
        </w:rPr>
        <w:t xml:space="preserve">cting Judge </w:t>
      </w:r>
      <w:r>
        <w:rPr>
          <w:rFonts w:cs="Arial"/>
          <w:lang w:val="en-GB"/>
        </w:rPr>
        <w:t xml:space="preserve">erred by not calling a witness, </w:t>
      </w:r>
      <w:r w:rsidRPr="0029439E">
        <w:rPr>
          <w:rFonts w:cs="Arial"/>
          <w:lang w:val="en-GB"/>
        </w:rPr>
        <w:t xml:space="preserve">Anna </w:t>
      </w:r>
      <w:proofErr w:type="spellStart"/>
      <w:r w:rsidRPr="0029439E">
        <w:rPr>
          <w:rFonts w:cs="Arial"/>
          <w:lang w:val="en-GB"/>
        </w:rPr>
        <w:t>Hatutale</w:t>
      </w:r>
      <w:proofErr w:type="spellEnd"/>
      <w:r>
        <w:rPr>
          <w:rFonts w:cs="Arial"/>
          <w:lang w:val="en-GB"/>
        </w:rPr>
        <w:t xml:space="preserve">, as the judge was of the view that the evidence of </w:t>
      </w:r>
      <w:r w:rsidRPr="0029439E">
        <w:rPr>
          <w:rFonts w:cs="Arial"/>
          <w:lang w:val="en-GB"/>
        </w:rPr>
        <w:t xml:space="preserve">Anna </w:t>
      </w:r>
      <w:proofErr w:type="spellStart"/>
      <w:r w:rsidRPr="0029439E">
        <w:rPr>
          <w:rFonts w:cs="Arial"/>
          <w:lang w:val="en-GB"/>
        </w:rPr>
        <w:t>Hatutale</w:t>
      </w:r>
      <w:proofErr w:type="spellEnd"/>
      <w:r w:rsidR="00A42DCC">
        <w:rPr>
          <w:rFonts w:cs="Arial"/>
          <w:lang w:val="en-GB"/>
        </w:rPr>
        <w:t xml:space="preserve"> was </w:t>
      </w:r>
      <w:r>
        <w:rPr>
          <w:rFonts w:cs="Arial"/>
          <w:lang w:val="en-GB"/>
        </w:rPr>
        <w:t xml:space="preserve">material. </w:t>
      </w:r>
    </w:p>
    <w:p w:rsidR="0029439E" w:rsidRDefault="0029439E" w:rsidP="000D710A">
      <w:pPr>
        <w:pStyle w:val="ListParagraph"/>
        <w:spacing w:line="360" w:lineRule="auto"/>
        <w:ind w:left="1350" w:hanging="630"/>
        <w:jc w:val="both"/>
        <w:rPr>
          <w:rFonts w:cs="Arial"/>
          <w:lang w:val="en-GB"/>
        </w:rPr>
      </w:pPr>
    </w:p>
    <w:p w:rsidR="0029439E" w:rsidRDefault="0029439E" w:rsidP="000D710A">
      <w:pPr>
        <w:pStyle w:val="ListParagraph"/>
        <w:numPr>
          <w:ilvl w:val="0"/>
          <w:numId w:val="24"/>
        </w:numPr>
        <w:spacing w:line="360" w:lineRule="auto"/>
        <w:ind w:left="1350" w:hanging="630"/>
        <w:jc w:val="both"/>
        <w:rPr>
          <w:rFonts w:cs="Arial"/>
          <w:lang w:val="en-GB"/>
        </w:rPr>
      </w:pPr>
      <w:proofErr w:type="gramStart"/>
      <w:r w:rsidRPr="0029439E">
        <w:rPr>
          <w:rFonts w:cs="Arial"/>
          <w:lang w:val="en-GB"/>
        </w:rPr>
        <w:lastRenderedPageBreak/>
        <w:t>that</w:t>
      </w:r>
      <w:proofErr w:type="gramEnd"/>
      <w:r w:rsidRPr="0029439E">
        <w:rPr>
          <w:rFonts w:cs="Arial"/>
          <w:lang w:val="en-GB"/>
        </w:rPr>
        <w:t xml:space="preserve"> the Acting Judge failed to consider the evidence of Monica Denis against the fourth respondent. The fo</w:t>
      </w:r>
      <w:r w:rsidR="00A42DCC">
        <w:rPr>
          <w:rFonts w:cs="Arial"/>
          <w:lang w:val="en-GB"/>
        </w:rPr>
        <w:t>urth respondent did not testify, t</w:t>
      </w:r>
      <w:r w:rsidRPr="0029439E">
        <w:rPr>
          <w:rFonts w:cs="Arial"/>
          <w:lang w:val="en-GB"/>
        </w:rPr>
        <w:t xml:space="preserve">he Acting Judge ought to conclude that the prima facie evidence available had </w:t>
      </w:r>
      <w:r w:rsidR="00A42DCC">
        <w:rPr>
          <w:rFonts w:cs="Arial"/>
          <w:lang w:val="en-GB"/>
        </w:rPr>
        <w:t xml:space="preserve">to </w:t>
      </w:r>
      <w:r w:rsidRPr="0029439E">
        <w:rPr>
          <w:rFonts w:cs="Arial"/>
          <w:lang w:val="en-GB"/>
        </w:rPr>
        <w:t>become conclusive.</w:t>
      </w:r>
    </w:p>
    <w:p w:rsidR="0029439E" w:rsidRPr="0029439E" w:rsidRDefault="0029439E" w:rsidP="000D710A">
      <w:pPr>
        <w:pStyle w:val="ListParagraph"/>
        <w:spacing w:line="360" w:lineRule="auto"/>
        <w:ind w:left="1350" w:hanging="630"/>
        <w:jc w:val="both"/>
        <w:rPr>
          <w:rFonts w:cs="Arial"/>
          <w:lang w:val="en-GB"/>
        </w:rPr>
      </w:pPr>
    </w:p>
    <w:p w:rsidR="0029439E" w:rsidRDefault="006B22A5" w:rsidP="000D710A">
      <w:pPr>
        <w:pStyle w:val="ListParagraph"/>
        <w:numPr>
          <w:ilvl w:val="0"/>
          <w:numId w:val="24"/>
        </w:numPr>
        <w:spacing w:line="360" w:lineRule="auto"/>
        <w:ind w:left="1350" w:hanging="630"/>
        <w:jc w:val="both"/>
        <w:rPr>
          <w:rFonts w:cs="Arial"/>
          <w:lang w:val="en-GB"/>
        </w:rPr>
      </w:pPr>
      <w:r>
        <w:rPr>
          <w:rFonts w:cs="Arial"/>
          <w:lang w:val="en-GB"/>
        </w:rPr>
        <w:t xml:space="preserve">that </w:t>
      </w:r>
      <w:r w:rsidR="0029439E" w:rsidRPr="0029439E">
        <w:rPr>
          <w:rFonts w:cs="Arial"/>
          <w:lang w:val="en-GB"/>
        </w:rPr>
        <w:t xml:space="preserve">the Acting Judge misdirected himself by failing to consider the evidence that the first respondent is the one who completed the MVAF 1 claim form and attached to it documentary evidence which did not support the averments in the claim form. </w:t>
      </w:r>
    </w:p>
    <w:p w:rsidR="0029439E" w:rsidRPr="006B22A5" w:rsidRDefault="0029439E" w:rsidP="00025DA7">
      <w:pPr>
        <w:spacing w:after="0" w:line="360" w:lineRule="auto"/>
        <w:jc w:val="both"/>
        <w:rPr>
          <w:rFonts w:cs="Arial"/>
          <w:lang w:val="en-GB"/>
        </w:rPr>
      </w:pPr>
    </w:p>
    <w:p w:rsidR="00ED687E" w:rsidRDefault="006B22A5" w:rsidP="000D710A">
      <w:pPr>
        <w:spacing w:after="0" w:line="360" w:lineRule="auto"/>
        <w:ind w:firstLine="720"/>
        <w:jc w:val="both"/>
        <w:rPr>
          <w:rFonts w:ascii="Arial" w:hAnsi="Arial" w:cs="Arial"/>
          <w:sz w:val="24"/>
          <w:szCs w:val="24"/>
          <w:lang w:val="en-GB"/>
        </w:rPr>
      </w:pPr>
      <w:r>
        <w:rPr>
          <w:rFonts w:ascii="Arial" w:hAnsi="Arial" w:cs="Arial"/>
          <w:sz w:val="24"/>
          <w:szCs w:val="24"/>
          <w:lang w:val="en-GB"/>
        </w:rPr>
        <w:t>On count 10 and 11</w:t>
      </w:r>
      <w:r w:rsidRPr="006B22A5">
        <w:rPr>
          <w:rFonts w:ascii="Arial" w:hAnsi="Arial" w:cs="Arial"/>
          <w:sz w:val="24"/>
          <w:szCs w:val="24"/>
          <w:lang w:val="en-GB"/>
        </w:rPr>
        <w:t>:</w:t>
      </w:r>
    </w:p>
    <w:p w:rsidR="000D710A" w:rsidRDefault="000D710A" w:rsidP="00025DA7">
      <w:pPr>
        <w:spacing w:after="0" w:line="360" w:lineRule="auto"/>
        <w:jc w:val="both"/>
        <w:rPr>
          <w:rFonts w:ascii="Arial" w:hAnsi="Arial" w:cs="Arial"/>
          <w:sz w:val="24"/>
          <w:szCs w:val="24"/>
          <w:lang w:val="en-GB"/>
        </w:rPr>
      </w:pPr>
    </w:p>
    <w:p w:rsidR="006B22A5" w:rsidRDefault="006B22A5" w:rsidP="000D710A">
      <w:pPr>
        <w:pStyle w:val="ListParagraph"/>
        <w:numPr>
          <w:ilvl w:val="0"/>
          <w:numId w:val="25"/>
        </w:numPr>
        <w:spacing w:line="360" w:lineRule="auto"/>
        <w:ind w:left="1260" w:hanging="540"/>
        <w:jc w:val="both"/>
        <w:rPr>
          <w:rFonts w:cs="Arial"/>
          <w:lang w:val="en-GB"/>
        </w:rPr>
      </w:pPr>
      <w:proofErr w:type="gramStart"/>
      <w:r>
        <w:rPr>
          <w:rFonts w:cs="Arial"/>
          <w:lang w:val="en-GB"/>
        </w:rPr>
        <w:t>that</w:t>
      </w:r>
      <w:proofErr w:type="gramEnd"/>
      <w:r>
        <w:rPr>
          <w:rFonts w:cs="Arial"/>
          <w:lang w:val="en-GB"/>
        </w:rPr>
        <w:t xml:space="preserve"> </w:t>
      </w:r>
      <w:r w:rsidRPr="006B22A5">
        <w:rPr>
          <w:rFonts w:cs="Arial"/>
          <w:lang w:val="en-GB"/>
        </w:rPr>
        <w:t xml:space="preserve">the Acting Judge misdirected himself by inexplicably ignoring or failing to consider and understand the issues which were before it for determination. </w:t>
      </w:r>
      <w:r>
        <w:rPr>
          <w:rFonts w:cs="Arial"/>
          <w:lang w:val="en-GB"/>
        </w:rPr>
        <w:t xml:space="preserve">The learned judge erred in not properly analysing the evidence of </w:t>
      </w:r>
      <w:r w:rsidRPr="006B22A5">
        <w:rPr>
          <w:rFonts w:cs="Arial"/>
          <w:lang w:val="en-GB"/>
        </w:rPr>
        <w:t xml:space="preserve">Sofia </w:t>
      </w:r>
      <w:proofErr w:type="spellStart"/>
      <w:r w:rsidRPr="006B22A5">
        <w:rPr>
          <w:rFonts w:cs="Arial"/>
          <w:lang w:val="en-GB"/>
        </w:rPr>
        <w:t>Katilamawe</w:t>
      </w:r>
      <w:proofErr w:type="spellEnd"/>
      <w:r w:rsidRPr="006B22A5">
        <w:rPr>
          <w:rFonts w:cs="Arial"/>
          <w:lang w:val="en-GB"/>
        </w:rPr>
        <w:t xml:space="preserve">, </w:t>
      </w:r>
      <w:proofErr w:type="spellStart"/>
      <w:r w:rsidRPr="006B22A5">
        <w:rPr>
          <w:rFonts w:cs="Arial"/>
          <w:lang w:val="en-GB"/>
        </w:rPr>
        <w:t>Jesaya</w:t>
      </w:r>
      <w:proofErr w:type="spellEnd"/>
      <w:r w:rsidRPr="006B22A5">
        <w:rPr>
          <w:rFonts w:cs="Arial"/>
          <w:lang w:val="en-GB"/>
        </w:rPr>
        <w:t xml:space="preserve"> </w:t>
      </w:r>
      <w:proofErr w:type="spellStart"/>
      <w:r w:rsidRPr="006B22A5">
        <w:rPr>
          <w:rFonts w:cs="Arial"/>
          <w:lang w:val="en-GB"/>
        </w:rPr>
        <w:t>Shivute</w:t>
      </w:r>
      <w:proofErr w:type="spellEnd"/>
      <w:r w:rsidRPr="006B22A5">
        <w:rPr>
          <w:rFonts w:cs="Arial"/>
          <w:lang w:val="en-GB"/>
        </w:rPr>
        <w:t xml:space="preserve"> and Katrina </w:t>
      </w:r>
      <w:proofErr w:type="spellStart"/>
      <w:r w:rsidRPr="006B22A5">
        <w:rPr>
          <w:rFonts w:cs="Arial"/>
          <w:lang w:val="en-GB"/>
        </w:rPr>
        <w:t>Shivute</w:t>
      </w:r>
      <w:proofErr w:type="spellEnd"/>
      <w:r w:rsidRPr="006B22A5">
        <w:rPr>
          <w:rFonts w:cs="Arial"/>
          <w:lang w:val="en-GB"/>
        </w:rPr>
        <w:t xml:space="preserve"> in conjunction with the contents of the MVAF claim file</w:t>
      </w:r>
      <w:r>
        <w:rPr>
          <w:rFonts w:cs="Arial"/>
          <w:lang w:val="en-GB"/>
        </w:rPr>
        <w:t xml:space="preserve"> to find that</w:t>
      </w:r>
      <w:r w:rsidRPr="006B22A5">
        <w:rPr>
          <w:rFonts w:cs="Arial"/>
          <w:lang w:val="en-GB"/>
        </w:rPr>
        <w:t xml:space="preserve"> the first respondent was responsible for the misrepresentations</w:t>
      </w:r>
      <w:r>
        <w:rPr>
          <w:rFonts w:cs="Arial"/>
          <w:lang w:val="en-GB"/>
        </w:rPr>
        <w:t xml:space="preserve">. </w:t>
      </w:r>
      <w:r w:rsidRPr="006B22A5">
        <w:rPr>
          <w:rFonts w:cs="Arial"/>
          <w:lang w:val="en-GB"/>
        </w:rPr>
        <w:t xml:space="preserve"> </w:t>
      </w:r>
    </w:p>
    <w:p w:rsidR="001A24F0" w:rsidRPr="006B22A5" w:rsidRDefault="001A24F0" w:rsidP="00025DA7">
      <w:pPr>
        <w:pStyle w:val="ListParagraph"/>
        <w:spacing w:line="360" w:lineRule="auto"/>
        <w:ind w:left="1080"/>
        <w:jc w:val="both"/>
        <w:rPr>
          <w:rFonts w:cs="Arial"/>
          <w:lang w:val="en-GB"/>
        </w:rPr>
      </w:pPr>
    </w:p>
    <w:p w:rsidR="006B22A5" w:rsidRDefault="000D710A" w:rsidP="000D710A">
      <w:pPr>
        <w:spacing w:after="0" w:line="360" w:lineRule="auto"/>
        <w:ind w:firstLine="720"/>
        <w:jc w:val="both"/>
        <w:rPr>
          <w:rFonts w:ascii="Arial" w:hAnsi="Arial" w:cs="Arial"/>
          <w:sz w:val="24"/>
          <w:szCs w:val="24"/>
          <w:lang w:val="en-GB"/>
        </w:rPr>
      </w:pPr>
      <w:r>
        <w:rPr>
          <w:rFonts w:ascii="Arial" w:hAnsi="Arial" w:cs="Arial"/>
          <w:sz w:val="24"/>
          <w:szCs w:val="24"/>
          <w:lang w:val="en-GB"/>
        </w:rPr>
        <w:t>On count 12, 13, 14, 15:</w:t>
      </w:r>
    </w:p>
    <w:p w:rsidR="000D710A" w:rsidRDefault="000D710A" w:rsidP="00025DA7">
      <w:pPr>
        <w:spacing w:after="0" w:line="360" w:lineRule="auto"/>
        <w:jc w:val="both"/>
        <w:rPr>
          <w:rFonts w:ascii="Arial" w:hAnsi="Arial" w:cs="Arial"/>
          <w:sz w:val="24"/>
          <w:szCs w:val="24"/>
          <w:lang w:val="en-GB"/>
        </w:rPr>
      </w:pPr>
    </w:p>
    <w:p w:rsidR="00971E7E" w:rsidRDefault="00971E7E" w:rsidP="000D710A">
      <w:pPr>
        <w:pStyle w:val="ListParagraph"/>
        <w:numPr>
          <w:ilvl w:val="0"/>
          <w:numId w:val="26"/>
        </w:numPr>
        <w:spacing w:line="360" w:lineRule="auto"/>
        <w:ind w:left="1260" w:hanging="540"/>
        <w:jc w:val="both"/>
        <w:rPr>
          <w:rFonts w:cs="Arial"/>
          <w:lang w:val="en-GB"/>
        </w:rPr>
      </w:pPr>
      <w:r w:rsidRPr="00971E7E">
        <w:rPr>
          <w:rFonts w:cs="Arial"/>
          <w:lang w:val="en-GB"/>
        </w:rPr>
        <w:t>that the</w:t>
      </w:r>
      <w:r w:rsidR="00FD5684" w:rsidRPr="00971E7E">
        <w:rPr>
          <w:rFonts w:cs="Arial"/>
          <w:lang w:val="en-GB"/>
        </w:rPr>
        <w:t xml:space="preserve"> Acting Judge misdirected himself by finding that Monica Denis was a single witness whos</w:t>
      </w:r>
      <w:r>
        <w:rPr>
          <w:rFonts w:cs="Arial"/>
          <w:lang w:val="en-GB"/>
        </w:rPr>
        <w:t xml:space="preserve">e credibility was questionable and that </w:t>
      </w:r>
      <w:r w:rsidR="00FD5684" w:rsidRPr="00971E7E">
        <w:rPr>
          <w:rFonts w:cs="Arial"/>
          <w:lang w:val="en-GB"/>
        </w:rPr>
        <w:t>counsel for</w:t>
      </w:r>
      <w:r>
        <w:rPr>
          <w:rFonts w:cs="Arial"/>
          <w:lang w:val="en-GB"/>
        </w:rPr>
        <w:t xml:space="preserve"> the first respondent</w:t>
      </w:r>
      <w:r w:rsidR="00FD5684" w:rsidRPr="00971E7E">
        <w:rPr>
          <w:rFonts w:cs="Arial"/>
          <w:lang w:val="en-GB"/>
        </w:rPr>
        <w:t xml:space="preserve"> relied on </w:t>
      </w:r>
      <w:r>
        <w:rPr>
          <w:rFonts w:cs="Arial"/>
          <w:lang w:val="en-GB"/>
        </w:rPr>
        <w:t xml:space="preserve">the </w:t>
      </w:r>
      <w:r w:rsidRPr="00971E7E">
        <w:rPr>
          <w:rFonts w:cs="Arial"/>
          <w:lang w:val="en-GB"/>
        </w:rPr>
        <w:t xml:space="preserve">evidence </w:t>
      </w:r>
      <w:r>
        <w:rPr>
          <w:rFonts w:cs="Arial"/>
          <w:lang w:val="en-GB"/>
        </w:rPr>
        <w:t xml:space="preserve">of </w:t>
      </w:r>
      <w:r w:rsidR="00FD5684" w:rsidRPr="00971E7E">
        <w:rPr>
          <w:rFonts w:cs="Arial"/>
          <w:lang w:val="en-GB"/>
        </w:rPr>
        <w:t xml:space="preserve">Monica Denis’s to discredit </w:t>
      </w:r>
      <w:r>
        <w:rPr>
          <w:rFonts w:cs="Arial"/>
          <w:lang w:val="en-GB"/>
        </w:rPr>
        <w:t>the other State witnesses as well as the</w:t>
      </w:r>
      <w:r w:rsidR="00FD5684" w:rsidRPr="00971E7E">
        <w:rPr>
          <w:rFonts w:cs="Arial"/>
          <w:lang w:val="en-GB"/>
        </w:rPr>
        <w:t xml:space="preserve"> second and fifth respondents.</w:t>
      </w:r>
    </w:p>
    <w:p w:rsidR="00971E7E" w:rsidRDefault="00971E7E" w:rsidP="000D710A">
      <w:pPr>
        <w:pStyle w:val="ListParagraph"/>
        <w:spacing w:line="360" w:lineRule="auto"/>
        <w:ind w:left="1260" w:hanging="540"/>
        <w:jc w:val="both"/>
        <w:rPr>
          <w:rFonts w:cs="Arial"/>
          <w:lang w:val="en-GB"/>
        </w:rPr>
      </w:pPr>
    </w:p>
    <w:p w:rsidR="00810FD8" w:rsidRDefault="00971E7E" w:rsidP="000D710A">
      <w:pPr>
        <w:pStyle w:val="ListParagraph"/>
        <w:numPr>
          <w:ilvl w:val="0"/>
          <w:numId w:val="26"/>
        </w:numPr>
        <w:spacing w:line="360" w:lineRule="auto"/>
        <w:ind w:left="1260" w:hanging="540"/>
        <w:jc w:val="both"/>
        <w:rPr>
          <w:rFonts w:cs="Arial"/>
          <w:lang w:val="en-GB"/>
        </w:rPr>
      </w:pPr>
      <w:r w:rsidRPr="00971E7E">
        <w:rPr>
          <w:rFonts w:cs="Arial"/>
          <w:lang w:val="en-GB"/>
        </w:rPr>
        <w:t>that the</w:t>
      </w:r>
      <w:r w:rsidR="00FD5684" w:rsidRPr="00971E7E">
        <w:rPr>
          <w:rFonts w:cs="Arial"/>
          <w:lang w:val="en-GB"/>
        </w:rPr>
        <w:t xml:space="preserve"> Acting Judge misdirected himself by </w:t>
      </w:r>
      <w:r>
        <w:rPr>
          <w:rFonts w:cs="Arial"/>
          <w:lang w:val="en-GB"/>
        </w:rPr>
        <w:t xml:space="preserve">failing </w:t>
      </w:r>
      <w:r w:rsidR="00FD5684" w:rsidRPr="00971E7E">
        <w:rPr>
          <w:rFonts w:cs="Arial"/>
          <w:lang w:val="en-GB"/>
        </w:rPr>
        <w:t xml:space="preserve">to consider </w:t>
      </w:r>
      <w:r>
        <w:rPr>
          <w:rFonts w:cs="Arial"/>
          <w:lang w:val="en-GB"/>
        </w:rPr>
        <w:t xml:space="preserve">that </w:t>
      </w:r>
      <w:r w:rsidR="00FD5684" w:rsidRPr="00971E7E">
        <w:rPr>
          <w:rFonts w:cs="Arial"/>
          <w:lang w:val="en-GB"/>
        </w:rPr>
        <w:t xml:space="preserve">the fifth respondent was in agreement with the evidence of Monica Denis </w:t>
      </w:r>
      <w:r w:rsidR="00810FD8">
        <w:rPr>
          <w:rFonts w:cs="Arial"/>
          <w:lang w:val="en-GB"/>
        </w:rPr>
        <w:t>regarding the death certificate</w:t>
      </w:r>
      <w:r w:rsidR="00FD5684" w:rsidRPr="00971E7E">
        <w:rPr>
          <w:rFonts w:cs="Arial"/>
          <w:lang w:val="en-GB"/>
        </w:rPr>
        <w:t>.</w:t>
      </w:r>
    </w:p>
    <w:p w:rsidR="00810FD8" w:rsidRPr="00810FD8" w:rsidRDefault="00810FD8" w:rsidP="000D710A">
      <w:pPr>
        <w:pStyle w:val="ListParagraph"/>
        <w:spacing w:line="360" w:lineRule="auto"/>
        <w:ind w:left="1260" w:hanging="540"/>
        <w:rPr>
          <w:rFonts w:cs="Arial"/>
          <w:lang w:val="en-GB"/>
        </w:rPr>
      </w:pPr>
    </w:p>
    <w:p w:rsidR="00810FD8" w:rsidRDefault="00810FD8" w:rsidP="000D710A">
      <w:pPr>
        <w:pStyle w:val="ListParagraph"/>
        <w:numPr>
          <w:ilvl w:val="0"/>
          <w:numId w:val="26"/>
        </w:numPr>
        <w:spacing w:line="360" w:lineRule="auto"/>
        <w:ind w:left="1260" w:hanging="540"/>
        <w:jc w:val="both"/>
        <w:rPr>
          <w:rFonts w:cs="Arial"/>
          <w:lang w:val="en-GB"/>
        </w:rPr>
      </w:pPr>
      <w:r>
        <w:rPr>
          <w:rFonts w:cs="Arial"/>
          <w:lang w:val="en-GB"/>
        </w:rPr>
        <w:t xml:space="preserve">that </w:t>
      </w:r>
      <w:r w:rsidR="00FD5684" w:rsidRPr="00810FD8">
        <w:rPr>
          <w:rFonts w:cs="Arial"/>
          <w:lang w:val="en-GB"/>
        </w:rPr>
        <w:t>the Acti</w:t>
      </w:r>
      <w:r>
        <w:rPr>
          <w:rFonts w:cs="Arial"/>
          <w:lang w:val="en-GB"/>
        </w:rPr>
        <w:t>ng Judge misdirected himself by</w:t>
      </w:r>
      <w:r w:rsidR="00FD5684" w:rsidRPr="00810FD8">
        <w:rPr>
          <w:rFonts w:cs="Arial"/>
          <w:lang w:val="en-GB"/>
        </w:rPr>
        <w:t xml:space="preserve"> failing to consider the evidence of </w:t>
      </w:r>
      <w:proofErr w:type="spellStart"/>
      <w:r w:rsidR="00FD5684" w:rsidRPr="00810FD8">
        <w:rPr>
          <w:rFonts w:cs="Arial"/>
          <w:lang w:val="en-GB"/>
        </w:rPr>
        <w:t>Hilma</w:t>
      </w:r>
      <w:proofErr w:type="spellEnd"/>
      <w:r w:rsidR="00FD5684" w:rsidRPr="00810FD8">
        <w:rPr>
          <w:rFonts w:cs="Arial"/>
          <w:lang w:val="en-GB"/>
        </w:rPr>
        <w:t xml:space="preserve"> Christians and that of the fifth respondent which </w:t>
      </w:r>
      <w:r>
        <w:rPr>
          <w:rFonts w:cs="Arial"/>
          <w:lang w:val="en-GB"/>
        </w:rPr>
        <w:t xml:space="preserve">stated that </w:t>
      </w:r>
      <w:proofErr w:type="spellStart"/>
      <w:r w:rsidR="00FD5684" w:rsidRPr="00810FD8">
        <w:rPr>
          <w:rFonts w:cs="Arial"/>
          <w:lang w:val="en-GB"/>
        </w:rPr>
        <w:t>Hilma</w:t>
      </w:r>
      <w:proofErr w:type="spellEnd"/>
      <w:r w:rsidR="00FD5684" w:rsidRPr="00810FD8">
        <w:rPr>
          <w:rFonts w:cs="Arial"/>
          <w:lang w:val="en-GB"/>
        </w:rPr>
        <w:t xml:space="preserve"> Christians never entered the office of the fi</w:t>
      </w:r>
      <w:r>
        <w:rPr>
          <w:rFonts w:cs="Arial"/>
          <w:lang w:val="en-GB"/>
        </w:rPr>
        <w:t xml:space="preserve">rst respondent nor spoke to him. </w:t>
      </w:r>
    </w:p>
    <w:p w:rsidR="00810FD8" w:rsidRPr="00810FD8" w:rsidRDefault="00810FD8" w:rsidP="000D710A">
      <w:pPr>
        <w:pStyle w:val="ListParagraph"/>
        <w:spacing w:line="360" w:lineRule="auto"/>
        <w:ind w:left="1260" w:hanging="540"/>
        <w:rPr>
          <w:rFonts w:cs="Arial"/>
          <w:lang w:val="en-GB"/>
        </w:rPr>
      </w:pPr>
    </w:p>
    <w:p w:rsidR="00810FD8" w:rsidRDefault="00810FD8" w:rsidP="000D710A">
      <w:pPr>
        <w:pStyle w:val="ListParagraph"/>
        <w:numPr>
          <w:ilvl w:val="0"/>
          <w:numId w:val="26"/>
        </w:numPr>
        <w:spacing w:line="360" w:lineRule="auto"/>
        <w:ind w:left="1260" w:hanging="540"/>
        <w:jc w:val="both"/>
        <w:rPr>
          <w:rFonts w:cs="Arial"/>
          <w:lang w:val="en-GB"/>
        </w:rPr>
      </w:pPr>
      <w:proofErr w:type="gramStart"/>
      <w:r w:rsidRPr="00810FD8">
        <w:rPr>
          <w:rFonts w:cs="Arial"/>
          <w:lang w:val="en-GB"/>
        </w:rPr>
        <w:t>that</w:t>
      </w:r>
      <w:proofErr w:type="gramEnd"/>
      <w:r w:rsidRPr="00810FD8">
        <w:rPr>
          <w:rFonts w:cs="Arial"/>
          <w:lang w:val="en-GB"/>
        </w:rPr>
        <w:t xml:space="preserve"> the</w:t>
      </w:r>
      <w:r w:rsidR="00FD5684" w:rsidRPr="00810FD8">
        <w:rPr>
          <w:rFonts w:cs="Arial"/>
          <w:lang w:val="en-GB"/>
        </w:rPr>
        <w:t xml:space="preserve"> Actin</w:t>
      </w:r>
      <w:r w:rsidRPr="00810FD8">
        <w:rPr>
          <w:rFonts w:cs="Arial"/>
          <w:lang w:val="en-GB"/>
        </w:rPr>
        <w:t>g Judge misdirected himself by</w:t>
      </w:r>
      <w:r w:rsidR="00FD5684" w:rsidRPr="00810FD8">
        <w:rPr>
          <w:rFonts w:cs="Arial"/>
          <w:lang w:val="en-GB"/>
        </w:rPr>
        <w:t xml:space="preserve"> ignoring or failing to consider the evidence of the minor children that they were never told about the payment and </w:t>
      </w:r>
      <w:r w:rsidR="00A42DCC">
        <w:rPr>
          <w:rFonts w:cs="Arial"/>
          <w:lang w:val="en-GB"/>
        </w:rPr>
        <w:t xml:space="preserve">that </w:t>
      </w:r>
      <w:r w:rsidR="00FD5684" w:rsidRPr="00810FD8">
        <w:rPr>
          <w:rFonts w:cs="Arial"/>
          <w:lang w:val="en-GB"/>
        </w:rPr>
        <w:t>they never benefitted from the payment</w:t>
      </w:r>
      <w:r>
        <w:rPr>
          <w:rFonts w:cs="Arial"/>
          <w:lang w:val="en-GB"/>
        </w:rPr>
        <w:t xml:space="preserve">. </w:t>
      </w:r>
    </w:p>
    <w:p w:rsidR="00810FD8" w:rsidRPr="00810FD8" w:rsidRDefault="00810FD8" w:rsidP="000D710A">
      <w:pPr>
        <w:pStyle w:val="ListParagraph"/>
        <w:spacing w:line="360" w:lineRule="auto"/>
        <w:ind w:left="1260" w:hanging="540"/>
        <w:rPr>
          <w:rFonts w:cs="Arial"/>
          <w:lang w:val="en-GB"/>
        </w:rPr>
      </w:pPr>
    </w:p>
    <w:p w:rsidR="00FD5684" w:rsidRPr="00810FD8" w:rsidRDefault="00810FD8" w:rsidP="000D710A">
      <w:pPr>
        <w:pStyle w:val="ListParagraph"/>
        <w:numPr>
          <w:ilvl w:val="0"/>
          <w:numId w:val="26"/>
        </w:numPr>
        <w:spacing w:line="360" w:lineRule="auto"/>
        <w:ind w:left="1260" w:hanging="540"/>
        <w:jc w:val="both"/>
        <w:rPr>
          <w:rFonts w:cs="Arial"/>
          <w:lang w:val="en-GB"/>
        </w:rPr>
      </w:pPr>
      <w:r>
        <w:rPr>
          <w:rFonts w:cs="Arial"/>
          <w:lang w:val="en-GB"/>
        </w:rPr>
        <w:t xml:space="preserve">that the </w:t>
      </w:r>
      <w:r w:rsidR="00FD5684" w:rsidRPr="00810FD8">
        <w:rPr>
          <w:rFonts w:cs="Arial"/>
          <w:lang w:val="en-GB"/>
        </w:rPr>
        <w:t>Acting Judge misdirected himself by acquitting</w:t>
      </w:r>
      <w:r w:rsidR="00A42DCC">
        <w:rPr>
          <w:rFonts w:cs="Arial"/>
          <w:lang w:val="en-GB"/>
        </w:rPr>
        <w:t xml:space="preserve"> the respondents on</w:t>
      </w:r>
      <w:r>
        <w:rPr>
          <w:rFonts w:cs="Arial"/>
          <w:lang w:val="en-GB"/>
        </w:rPr>
        <w:t xml:space="preserve"> the charges</w:t>
      </w:r>
      <w:r w:rsidR="00FD5684" w:rsidRPr="00810FD8">
        <w:rPr>
          <w:rFonts w:cs="Arial"/>
          <w:lang w:val="en-GB"/>
        </w:rPr>
        <w:t xml:space="preserve"> of forgery and uttering </w:t>
      </w:r>
      <w:r>
        <w:rPr>
          <w:rFonts w:cs="Arial"/>
          <w:lang w:val="en-GB"/>
        </w:rPr>
        <w:t xml:space="preserve">whilst there is evidence </w:t>
      </w:r>
      <w:r w:rsidR="00FD5684" w:rsidRPr="00810FD8">
        <w:rPr>
          <w:rFonts w:cs="Arial"/>
          <w:lang w:val="en-GB"/>
        </w:rPr>
        <w:t>that both respondents caused affidavits which purp</w:t>
      </w:r>
      <w:r w:rsidR="00A42DCC">
        <w:rPr>
          <w:rFonts w:cs="Arial"/>
          <w:lang w:val="en-GB"/>
        </w:rPr>
        <w:t>orted to belong to the deceased</w:t>
      </w:r>
      <w:r>
        <w:rPr>
          <w:rFonts w:cs="Arial"/>
          <w:lang w:val="en-GB"/>
        </w:rPr>
        <w:t>, having the</w:t>
      </w:r>
      <w:r w:rsidR="00FD5684" w:rsidRPr="00810FD8">
        <w:rPr>
          <w:rFonts w:cs="Arial"/>
          <w:lang w:val="en-GB"/>
        </w:rPr>
        <w:t xml:space="preserve"> fifth respondent affix his thumbprint purporting to be </w:t>
      </w:r>
      <w:r>
        <w:rPr>
          <w:rFonts w:cs="Arial"/>
          <w:lang w:val="en-GB"/>
        </w:rPr>
        <w:t xml:space="preserve">the </w:t>
      </w:r>
      <w:r w:rsidR="00FD5684" w:rsidRPr="00810FD8">
        <w:rPr>
          <w:rFonts w:cs="Arial"/>
          <w:lang w:val="en-GB"/>
        </w:rPr>
        <w:t>deceased</w:t>
      </w:r>
      <w:r w:rsidR="00494FFF">
        <w:rPr>
          <w:rFonts w:cs="Arial"/>
          <w:lang w:val="en-GB"/>
        </w:rPr>
        <w:t xml:space="preserve"> and then </w:t>
      </w:r>
      <w:r w:rsidR="00494FFF" w:rsidRPr="00494FFF">
        <w:rPr>
          <w:rFonts w:cs="Arial"/>
          <w:lang w:val="en-GB"/>
        </w:rPr>
        <w:t>forward</w:t>
      </w:r>
      <w:r w:rsidR="00494FFF">
        <w:rPr>
          <w:rFonts w:cs="Arial"/>
          <w:lang w:val="en-GB"/>
        </w:rPr>
        <w:t xml:space="preserve">ed the documents to the </w:t>
      </w:r>
      <w:r w:rsidR="00FD5684" w:rsidRPr="00810FD8">
        <w:rPr>
          <w:rFonts w:cs="Arial"/>
          <w:lang w:val="en-GB"/>
        </w:rPr>
        <w:t>MVAF.</w:t>
      </w:r>
    </w:p>
    <w:p w:rsidR="00FD5684" w:rsidRPr="00FD5684" w:rsidRDefault="00FD5684" w:rsidP="00025DA7">
      <w:pPr>
        <w:spacing w:after="0" w:line="360" w:lineRule="auto"/>
        <w:jc w:val="both"/>
        <w:rPr>
          <w:rFonts w:ascii="Arial" w:hAnsi="Arial" w:cs="Arial"/>
          <w:sz w:val="24"/>
          <w:szCs w:val="24"/>
          <w:lang w:val="en-GB"/>
        </w:rPr>
      </w:pPr>
    </w:p>
    <w:p w:rsidR="004A2005" w:rsidRDefault="000D710A" w:rsidP="000D710A">
      <w:pPr>
        <w:spacing w:after="0" w:line="360" w:lineRule="auto"/>
        <w:ind w:firstLine="720"/>
        <w:jc w:val="both"/>
        <w:rPr>
          <w:rFonts w:ascii="Arial" w:hAnsi="Arial" w:cs="Arial"/>
          <w:sz w:val="24"/>
          <w:szCs w:val="24"/>
          <w:lang w:val="en-GB"/>
        </w:rPr>
      </w:pPr>
      <w:r>
        <w:rPr>
          <w:rFonts w:ascii="Arial" w:hAnsi="Arial" w:cs="Arial"/>
          <w:sz w:val="24"/>
          <w:szCs w:val="24"/>
          <w:lang w:val="en-GB"/>
        </w:rPr>
        <w:t>On count 16:</w:t>
      </w:r>
    </w:p>
    <w:p w:rsidR="000D710A" w:rsidRDefault="000D710A" w:rsidP="00025DA7">
      <w:pPr>
        <w:spacing w:after="0" w:line="360" w:lineRule="auto"/>
        <w:jc w:val="both"/>
        <w:rPr>
          <w:rFonts w:ascii="Arial" w:hAnsi="Arial" w:cs="Arial"/>
          <w:sz w:val="24"/>
          <w:szCs w:val="24"/>
          <w:lang w:val="en-GB"/>
        </w:rPr>
      </w:pPr>
    </w:p>
    <w:p w:rsidR="004A2005" w:rsidRDefault="004A2005" w:rsidP="000D710A">
      <w:pPr>
        <w:pStyle w:val="ListParagraph"/>
        <w:numPr>
          <w:ilvl w:val="0"/>
          <w:numId w:val="27"/>
        </w:numPr>
        <w:spacing w:line="360" w:lineRule="auto"/>
        <w:ind w:left="1260" w:hanging="540"/>
        <w:jc w:val="both"/>
        <w:rPr>
          <w:rFonts w:cs="Arial"/>
          <w:lang w:val="en-GB"/>
        </w:rPr>
      </w:pPr>
      <w:r>
        <w:rPr>
          <w:rFonts w:cs="Arial"/>
          <w:lang w:val="en-GB"/>
        </w:rPr>
        <w:t xml:space="preserve">that </w:t>
      </w:r>
      <w:r w:rsidRPr="004A2005">
        <w:rPr>
          <w:rFonts w:cs="Arial"/>
          <w:lang w:val="en-GB"/>
        </w:rPr>
        <w:t>the Acting Judge misdirected h</w:t>
      </w:r>
      <w:r>
        <w:rPr>
          <w:rFonts w:cs="Arial"/>
          <w:lang w:val="en-GB"/>
        </w:rPr>
        <w:t>imself by</w:t>
      </w:r>
      <w:r w:rsidRPr="004A2005">
        <w:rPr>
          <w:rFonts w:cs="Arial"/>
          <w:lang w:val="en-GB"/>
        </w:rPr>
        <w:t xml:space="preserve"> failing to consider the crucial evidence of Monica Denis which proved the participation of the first</w:t>
      </w:r>
      <w:r>
        <w:rPr>
          <w:rFonts w:cs="Arial"/>
          <w:lang w:val="en-GB"/>
        </w:rPr>
        <w:t xml:space="preserve"> respondent in </w:t>
      </w:r>
      <w:r w:rsidRPr="004A2005">
        <w:rPr>
          <w:rFonts w:cs="Arial"/>
          <w:lang w:val="en-GB"/>
        </w:rPr>
        <w:t>the misrepresentations to the MVAF.</w:t>
      </w:r>
    </w:p>
    <w:p w:rsidR="004A2005" w:rsidRDefault="004A2005" w:rsidP="000D710A">
      <w:pPr>
        <w:pStyle w:val="ListParagraph"/>
        <w:spacing w:line="360" w:lineRule="auto"/>
        <w:ind w:left="1260" w:hanging="540"/>
        <w:jc w:val="both"/>
        <w:rPr>
          <w:rFonts w:cs="Arial"/>
          <w:lang w:val="en-GB"/>
        </w:rPr>
      </w:pPr>
    </w:p>
    <w:p w:rsidR="004A2005" w:rsidRDefault="004A2005" w:rsidP="000D710A">
      <w:pPr>
        <w:pStyle w:val="ListParagraph"/>
        <w:numPr>
          <w:ilvl w:val="0"/>
          <w:numId w:val="27"/>
        </w:numPr>
        <w:spacing w:line="360" w:lineRule="auto"/>
        <w:ind w:left="1260" w:hanging="540"/>
        <w:jc w:val="both"/>
        <w:rPr>
          <w:rFonts w:cs="Arial"/>
          <w:lang w:val="en-GB"/>
        </w:rPr>
      </w:pPr>
      <w:proofErr w:type="gramStart"/>
      <w:r w:rsidRPr="004A2005">
        <w:rPr>
          <w:rFonts w:cs="Arial"/>
          <w:lang w:val="en-GB"/>
        </w:rPr>
        <w:t>that</w:t>
      </w:r>
      <w:proofErr w:type="gramEnd"/>
      <w:r w:rsidRPr="004A2005">
        <w:rPr>
          <w:rFonts w:cs="Arial"/>
          <w:lang w:val="en-GB"/>
        </w:rPr>
        <w:t xml:space="preserve"> the Acting Judge misdirected himself in finding the first respondent not guilty </w:t>
      </w:r>
      <w:r>
        <w:rPr>
          <w:rFonts w:cs="Arial"/>
          <w:lang w:val="en-GB"/>
        </w:rPr>
        <w:t xml:space="preserve">on the basis that the state stopped prosecution against the co-accused. </w:t>
      </w:r>
    </w:p>
    <w:p w:rsidR="000004CD" w:rsidRPr="000004CD" w:rsidRDefault="000004CD" w:rsidP="000D710A">
      <w:pPr>
        <w:pStyle w:val="ListParagraph"/>
        <w:spacing w:line="360" w:lineRule="auto"/>
        <w:ind w:left="1260" w:hanging="540"/>
        <w:rPr>
          <w:rFonts w:cs="Arial"/>
          <w:lang w:val="en-GB"/>
        </w:rPr>
      </w:pPr>
    </w:p>
    <w:p w:rsidR="000004CD" w:rsidRDefault="000004CD" w:rsidP="000D710A">
      <w:pPr>
        <w:pStyle w:val="ListParagraph"/>
        <w:numPr>
          <w:ilvl w:val="0"/>
          <w:numId w:val="27"/>
        </w:numPr>
        <w:spacing w:line="360" w:lineRule="auto"/>
        <w:ind w:left="1260" w:hanging="540"/>
        <w:jc w:val="both"/>
        <w:rPr>
          <w:rFonts w:cs="Arial"/>
          <w:lang w:val="en-GB"/>
        </w:rPr>
      </w:pPr>
      <w:proofErr w:type="gramStart"/>
      <w:r w:rsidRPr="000004CD">
        <w:rPr>
          <w:rFonts w:cs="Arial"/>
          <w:lang w:val="en-GB"/>
        </w:rPr>
        <w:t>that</w:t>
      </w:r>
      <w:proofErr w:type="gramEnd"/>
      <w:r w:rsidRPr="000004CD">
        <w:rPr>
          <w:rFonts w:cs="Arial"/>
          <w:lang w:val="en-GB"/>
        </w:rPr>
        <w:t xml:space="preserve"> the Acting Judge mis</w:t>
      </w:r>
      <w:r w:rsidR="00A42DCC">
        <w:rPr>
          <w:rFonts w:cs="Arial"/>
          <w:lang w:val="en-GB"/>
        </w:rPr>
        <w:t>directed himself in finding</w:t>
      </w:r>
      <w:r w:rsidRPr="000004CD">
        <w:rPr>
          <w:rFonts w:cs="Arial"/>
          <w:lang w:val="en-GB"/>
        </w:rPr>
        <w:t xml:space="preserve"> the eight</w:t>
      </w:r>
      <w:r w:rsidR="00A42DCC">
        <w:rPr>
          <w:rFonts w:cs="Arial"/>
          <w:lang w:val="en-GB"/>
        </w:rPr>
        <w:t>h</w:t>
      </w:r>
      <w:r w:rsidRPr="000004CD">
        <w:rPr>
          <w:rFonts w:cs="Arial"/>
          <w:lang w:val="en-GB"/>
        </w:rPr>
        <w:t xml:space="preserve"> respondent not </w:t>
      </w:r>
      <w:r w:rsidR="00A42DCC">
        <w:rPr>
          <w:rFonts w:cs="Arial"/>
          <w:lang w:val="en-GB"/>
        </w:rPr>
        <w:t xml:space="preserve">guilty </w:t>
      </w:r>
      <w:r w:rsidRPr="000004CD">
        <w:rPr>
          <w:rFonts w:cs="Arial"/>
          <w:lang w:val="en-GB"/>
        </w:rPr>
        <w:t>on the basis that the accident report was compiled by the eighth respondent for the purpose</w:t>
      </w:r>
      <w:r w:rsidR="00A42DCC">
        <w:rPr>
          <w:rFonts w:cs="Arial"/>
          <w:lang w:val="en-GB"/>
        </w:rPr>
        <w:t>s</w:t>
      </w:r>
      <w:r w:rsidRPr="000004CD">
        <w:rPr>
          <w:rFonts w:cs="Arial"/>
          <w:lang w:val="en-GB"/>
        </w:rPr>
        <w:t xml:space="preserve"> of t</w:t>
      </w:r>
      <w:r>
        <w:rPr>
          <w:rFonts w:cs="Arial"/>
          <w:lang w:val="en-GB"/>
        </w:rPr>
        <w:t xml:space="preserve">he motor vehicle accident claim. </w:t>
      </w:r>
      <w:r w:rsidRPr="000004CD">
        <w:rPr>
          <w:rFonts w:cs="Arial"/>
          <w:lang w:val="en-GB"/>
        </w:rPr>
        <w:t xml:space="preserve"> </w:t>
      </w:r>
    </w:p>
    <w:p w:rsidR="000004CD" w:rsidRPr="000004CD" w:rsidRDefault="000004CD" w:rsidP="000D710A">
      <w:pPr>
        <w:pStyle w:val="ListParagraph"/>
        <w:spacing w:line="360" w:lineRule="auto"/>
        <w:ind w:left="1260" w:hanging="540"/>
        <w:rPr>
          <w:rFonts w:cs="Arial"/>
          <w:lang w:val="en-GB"/>
        </w:rPr>
      </w:pPr>
    </w:p>
    <w:p w:rsidR="000004CD" w:rsidRPr="000004CD" w:rsidRDefault="000004CD" w:rsidP="000D710A">
      <w:pPr>
        <w:pStyle w:val="ListParagraph"/>
        <w:numPr>
          <w:ilvl w:val="0"/>
          <w:numId w:val="27"/>
        </w:numPr>
        <w:spacing w:line="360" w:lineRule="auto"/>
        <w:ind w:left="1260" w:hanging="540"/>
        <w:jc w:val="both"/>
        <w:rPr>
          <w:rFonts w:cs="Arial"/>
          <w:lang w:val="en-GB"/>
        </w:rPr>
      </w:pPr>
      <w:r>
        <w:rPr>
          <w:rFonts w:cs="Arial"/>
          <w:lang w:val="en-GB"/>
        </w:rPr>
        <w:t>that t</w:t>
      </w:r>
      <w:r w:rsidRPr="000004CD">
        <w:rPr>
          <w:rFonts w:cs="Arial"/>
          <w:lang w:val="en-GB"/>
        </w:rPr>
        <w:t>he Acting Judge misdirected himself by failing to consider that the evidence of th</w:t>
      </w:r>
      <w:r w:rsidR="00A42DCC">
        <w:rPr>
          <w:rFonts w:cs="Arial"/>
          <w:lang w:val="en-GB"/>
        </w:rPr>
        <w:t>e falsity of the contents of the report</w:t>
      </w:r>
      <w:r w:rsidRPr="000004CD">
        <w:rPr>
          <w:rFonts w:cs="Arial"/>
          <w:lang w:val="en-GB"/>
        </w:rPr>
        <w:t xml:space="preserve"> regard</w:t>
      </w:r>
      <w:r>
        <w:rPr>
          <w:rFonts w:cs="Arial"/>
          <w:lang w:val="en-GB"/>
        </w:rPr>
        <w:t>ing the</w:t>
      </w:r>
      <w:r w:rsidRPr="000004CD">
        <w:rPr>
          <w:rFonts w:cs="Arial"/>
          <w:lang w:val="en-GB"/>
        </w:rPr>
        <w:t xml:space="preserve"> place and scene of </w:t>
      </w:r>
      <w:r>
        <w:rPr>
          <w:rFonts w:cs="Arial"/>
          <w:lang w:val="en-GB"/>
        </w:rPr>
        <w:t xml:space="preserve">the </w:t>
      </w:r>
      <w:r w:rsidRPr="000004CD">
        <w:rPr>
          <w:rFonts w:cs="Arial"/>
          <w:lang w:val="en-GB"/>
        </w:rPr>
        <w:t>accident, where the claimant was hospitalized, the type</w:t>
      </w:r>
      <w:r w:rsidR="00A42DCC">
        <w:rPr>
          <w:rFonts w:cs="Arial"/>
          <w:lang w:val="en-GB"/>
        </w:rPr>
        <w:t xml:space="preserve"> of motor vehicle, the</w:t>
      </w:r>
      <w:r w:rsidRPr="000004CD">
        <w:rPr>
          <w:rFonts w:cs="Arial"/>
          <w:lang w:val="en-GB"/>
        </w:rPr>
        <w:t xml:space="preserve"> entries </w:t>
      </w:r>
      <w:r w:rsidR="00A42DCC">
        <w:rPr>
          <w:rFonts w:cs="Arial"/>
          <w:lang w:val="en-GB"/>
        </w:rPr>
        <w:t xml:space="preserve">made </w:t>
      </w:r>
      <w:r w:rsidRPr="000004CD">
        <w:rPr>
          <w:rFonts w:cs="Arial"/>
          <w:lang w:val="en-GB"/>
        </w:rPr>
        <w:t xml:space="preserve">in the Accident Report book and the false CR number were all, pointers to </w:t>
      </w:r>
      <w:r w:rsidR="00517FC0">
        <w:rPr>
          <w:rFonts w:cs="Arial"/>
          <w:lang w:val="en-GB"/>
        </w:rPr>
        <w:t xml:space="preserve">the </w:t>
      </w:r>
      <w:r w:rsidRPr="000004CD">
        <w:rPr>
          <w:rFonts w:cs="Arial"/>
          <w:lang w:val="en-GB"/>
        </w:rPr>
        <w:t xml:space="preserve">involvement </w:t>
      </w:r>
      <w:r>
        <w:rPr>
          <w:rFonts w:cs="Arial"/>
          <w:lang w:val="en-GB"/>
        </w:rPr>
        <w:t>of the eighth respondent to</w:t>
      </w:r>
      <w:r w:rsidRPr="000004CD">
        <w:rPr>
          <w:rFonts w:cs="Arial"/>
          <w:lang w:val="en-GB"/>
        </w:rPr>
        <w:t xml:space="preserve"> the commission of the offence.</w:t>
      </w:r>
    </w:p>
    <w:p w:rsidR="00FD5684" w:rsidRPr="00FD5684" w:rsidRDefault="00FD5684" w:rsidP="00025DA7">
      <w:pPr>
        <w:spacing w:after="0" w:line="360" w:lineRule="auto"/>
        <w:jc w:val="both"/>
        <w:rPr>
          <w:rFonts w:ascii="Arial" w:hAnsi="Arial" w:cs="Arial"/>
          <w:sz w:val="24"/>
          <w:szCs w:val="24"/>
          <w:lang w:val="en-GB"/>
        </w:rPr>
      </w:pPr>
    </w:p>
    <w:p w:rsidR="00125955" w:rsidRDefault="00391445" w:rsidP="00025DA7">
      <w:pPr>
        <w:spacing w:after="0" w:line="360" w:lineRule="auto"/>
        <w:jc w:val="both"/>
        <w:rPr>
          <w:rFonts w:ascii="Arial" w:hAnsi="Arial" w:cs="Arial"/>
          <w:sz w:val="24"/>
          <w:szCs w:val="24"/>
          <w:lang w:val="en-GB"/>
        </w:rPr>
      </w:pPr>
      <w:r w:rsidRPr="00391445">
        <w:rPr>
          <w:rFonts w:ascii="Arial" w:hAnsi="Arial" w:cs="Arial"/>
          <w:sz w:val="24"/>
          <w:szCs w:val="24"/>
          <w:lang w:val="en-GB"/>
        </w:rPr>
        <w:t>[</w:t>
      </w:r>
      <w:r>
        <w:rPr>
          <w:rFonts w:ascii="Arial" w:hAnsi="Arial" w:cs="Arial"/>
          <w:sz w:val="24"/>
          <w:szCs w:val="24"/>
          <w:lang w:val="en-GB"/>
        </w:rPr>
        <w:t>2]</w:t>
      </w:r>
      <w:r>
        <w:rPr>
          <w:rFonts w:ascii="Arial" w:hAnsi="Arial" w:cs="Arial"/>
          <w:sz w:val="24"/>
          <w:szCs w:val="24"/>
          <w:lang w:val="en-GB"/>
        </w:rPr>
        <w:tab/>
      </w:r>
      <w:r w:rsidR="00125955" w:rsidRPr="00125955">
        <w:rPr>
          <w:rFonts w:ascii="Arial" w:hAnsi="Arial" w:cs="Arial"/>
          <w:sz w:val="24"/>
          <w:szCs w:val="24"/>
          <w:lang w:val="en-GB"/>
        </w:rPr>
        <w:t>The allegations on the charge sheets was that it was represented to the MVAF that second respondent  is unemployed and had no sourc</w:t>
      </w:r>
      <w:r w:rsidR="00517FC0">
        <w:rPr>
          <w:rFonts w:ascii="Arial" w:hAnsi="Arial" w:cs="Arial"/>
          <w:sz w:val="24"/>
          <w:szCs w:val="24"/>
          <w:lang w:val="en-GB"/>
        </w:rPr>
        <w:t>e of income; that the husband of</w:t>
      </w:r>
      <w:r w:rsidR="00125955" w:rsidRPr="00125955">
        <w:rPr>
          <w:rFonts w:ascii="Arial" w:hAnsi="Arial" w:cs="Arial"/>
          <w:sz w:val="24"/>
          <w:szCs w:val="24"/>
          <w:lang w:val="en-GB"/>
        </w:rPr>
        <w:t xml:space="preserve"> second resp</w:t>
      </w:r>
      <w:r w:rsidR="00517FC0">
        <w:rPr>
          <w:rFonts w:ascii="Arial" w:hAnsi="Arial" w:cs="Arial"/>
          <w:sz w:val="24"/>
          <w:szCs w:val="24"/>
          <w:lang w:val="en-GB"/>
        </w:rPr>
        <w:t>ondent earned a salary of N$ 3050</w:t>
      </w:r>
      <w:r w:rsidR="00125955" w:rsidRPr="00125955">
        <w:rPr>
          <w:rFonts w:ascii="Arial" w:hAnsi="Arial" w:cs="Arial"/>
          <w:sz w:val="24"/>
          <w:szCs w:val="24"/>
          <w:lang w:val="en-GB"/>
        </w:rPr>
        <w:t xml:space="preserve">. Whereas in fact, the </w:t>
      </w:r>
      <w:r w:rsidR="00125955" w:rsidRPr="00125955">
        <w:rPr>
          <w:rFonts w:ascii="Arial" w:hAnsi="Arial" w:cs="Arial"/>
          <w:sz w:val="24"/>
          <w:szCs w:val="24"/>
          <w:lang w:val="en-GB"/>
        </w:rPr>
        <w:lastRenderedPageBreak/>
        <w:t xml:space="preserve">second respondent was employed by Ministry of Defence and stationed at </w:t>
      </w:r>
      <w:proofErr w:type="spellStart"/>
      <w:r w:rsidR="00125955" w:rsidRPr="00125955">
        <w:rPr>
          <w:rFonts w:ascii="Arial" w:hAnsi="Arial" w:cs="Arial"/>
          <w:sz w:val="24"/>
          <w:szCs w:val="24"/>
          <w:lang w:val="en-GB"/>
        </w:rPr>
        <w:t>Grootfontein</w:t>
      </w:r>
      <w:proofErr w:type="spellEnd"/>
      <w:r w:rsidR="00125955" w:rsidRPr="00125955">
        <w:rPr>
          <w:rFonts w:ascii="Arial" w:hAnsi="Arial" w:cs="Arial"/>
          <w:sz w:val="24"/>
          <w:szCs w:val="24"/>
          <w:lang w:val="en-GB"/>
        </w:rPr>
        <w:t xml:space="preserve"> and that the late husband earned a salary of N$ 1100.</w:t>
      </w:r>
    </w:p>
    <w:p w:rsidR="000D710A" w:rsidRPr="00125955" w:rsidRDefault="000D710A" w:rsidP="00025DA7">
      <w:pPr>
        <w:spacing w:after="0" w:line="360" w:lineRule="auto"/>
        <w:jc w:val="both"/>
        <w:rPr>
          <w:rFonts w:ascii="Arial" w:hAnsi="Arial" w:cs="Arial"/>
          <w:sz w:val="24"/>
          <w:szCs w:val="24"/>
          <w:lang w:val="en-GB"/>
        </w:rPr>
      </w:pPr>
    </w:p>
    <w:p w:rsidR="00125955" w:rsidRDefault="00125955" w:rsidP="00025DA7">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Pr="00125955">
        <w:rPr>
          <w:rFonts w:ascii="Arial" w:hAnsi="Arial" w:cs="Arial"/>
          <w:sz w:val="24"/>
          <w:szCs w:val="24"/>
          <w:lang w:val="en-GB"/>
        </w:rPr>
        <w:t xml:space="preserve">The state further alleged that the claim for </w:t>
      </w:r>
      <w:r w:rsidR="003C43BF">
        <w:rPr>
          <w:rFonts w:ascii="Arial" w:hAnsi="Arial" w:cs="Arial"/>
          <w:sz w:val="24"/>
          <w:szCs w:val="24"/>
          <w:lang w:val="en-GB"/>
        </w:rPr>
        <w:t>compensation was compiled by</w:t>
      </w:r>
      <w:r w:rsidRPr="00125955">
        <w:rPr>
          <w:rFonts w:ascii="Arial" w:hAnsi="Arial" w:cs="Arial"/>
          <w:sz w:val="24"/>
          <w:szCs w:val="24"/>
          <w:lang w:val="en-GB"/>
        </w:rPr>
        <w:t xml:space="preserve"> accused 1 and 2 and that an affidavit was drawn up by accused 1 and signed by accused 2. The issue that the court had to deal with, was whether accused 1 knew that the information tendered by accused 2 was false. There is no evidence placed before court that accused 1 and 2 knew one another prior to the handling of the claim. There is also no evidence placed before court that accused 1 </w:t>
      </w:r>
      <w:r w:rsidR="000D710A">
        <w:rPr>
          <w:rFonts w:ascii="Arial" w:hAnsi="Arial" w:cs="Arial"/>
          <w:sz w:val="24"/>
          <w:szCs w:val="24"/>
          <w:lang w:val="en-GB"/>
        </w:rPr>
        <w:t>and accused 2 acted in cahoots.</w:t>
      </w:r>
    </w:p>
    <w:p w:rsidR="000D710A" w:rsidRPr="00125955" w:rsidRDefault="000D710A" w:rsidP="00025DA7">
      <w:pPr>
        <w:spacing w:after="0" w:line="360" w:lineRule="auto"/>
        <w:jc w:val="both"/>
        <w:rPr>
          <w:rFonts w:ascii="Arial" w:hAnsi="Arial" w:cs="Arial"/>
          <w:sz w:val="24"/>
          <w:szCs w:val="24"/>
          <w:lang w:val="en-GB"/>
        </w:rPr>
      </w:pPr>
    </w:p>
    <w:p w:rsidR="00125955" w:rsidRDefault="00125955" w:rsidP="00025DA7">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Pr="00125955">
        <w:rPr>
          <w:rFonts w:ascii="Arial" w:hAnsi="Arial" w:cs="Arial"/>
          <w:sz w:val="24"/>
          <w:szCs w:val="24"/>
          <w:lang w:val="en-GB"/>
        </w:rPr>
        <w:t xml:space="preserve">As also remarked in the judgment, that during the evidence of Monica Dennis, it was put to her that accused 2 made a mistake regarding </w:t>
      </w:r>
      <w:r w:rsidR="000D282A">
        <w:rPr>
          <w:rFonts w:ascii="Arial" w:hAnsi="Arial" w:cs="Arial"/>
          <w:sz w:val="24"/>
          <w:szCs w:val="24"/>
          <w:lang w:val="en-GB"/>
        </w:rPr>
        <w:t xml:space="preserve">the </w:t>
      </w:r>
      <w:r w:rsidRPr="00125955">
        <w:rPr>
          <w:rFonts w:ascii="Arial" w:hAnsi="Arial" w:cs="Arial"/>
          <w:sz w:val="24"/>
          <w:szCs w:val="24"/>
          <w:lang w:val="en-GB"/>
        </w:rPr>
        <w:t xml:space="preserve">earnings </w:t>
      </w:r>
      <w:r w:rsidR="000D282A">
        <w:rPr>
          <w:rFonts w:ascii="Arial" w:hAnsi="Arial" w:cs="Arial"/>
          <w:sz w:val="24"/>
          <w:szCs w:val="24"/>
          <w:lang w:val="en-GB"/>
        </w:rPr>
        <w:t xml:space="preserve">of her husband. The manager of </w:t>
      </w:r>
      <w:proofErr w:type="spellStart"/>
      <w:r w:rsidR="000D282A">
        <w:rPr>
          <w:rFonts w:ascii="Arial" w:hAnsi="Arial" w:cs="Arial"/>
          <w:sz w:val="24"/>
          <w:szCs w:val="24"/>
          <w:lang w:val="en-GB"/>
        </w:rPr>
        <w:t>Dresselhaus</w:t>
      </w:r>
      <w:proofErr w:type="spellEnd"/>
      <w:r w:rsidRPr="00125955">
        <w:rPr>
          <w:rFonts w:ascii="Arial" w:hAnsi="Arial" w:cs="Arial"/>
          <w:sz w:val="24"/>
          <w:szCs w:val="24"/>
          <w:lang w:val="en-GB"/>
        </w:rPr>
        <w:t xml:space="preserve"> Engineering also stated that accused 2 attended to his office in order get a letter stating the salary earnings</w:t>
      </w:r>
      <w:r w:rsidR="000D282A">
        <w:rPr>
          <w:rFonts w:ascii="Arial" w:hAnsi="Arial" w:cs="Arial"/>
          <w:sz w:val="24"/>
          <w:szCs w:val="24"/>
          <w:lang w:val="en-GB"/>
        </w:rPr>
        <w:t>,</w:t>
      </w:r>
      <w:r w:rsidRPr="00125955">
        <w:rPr>
          <w:rFonts w:ascii="Arial" w:hAnsi="Arial" w:cs="Arial"/>
          <w:sz w:val="24"/>
          <w:szCs w:val="24"/>
          <w:lang w:val="en-GB"/>
        </w:rPr>
        <w:t xml:space="preserve"> being N$ 3050 per month. There </w:t>
      </w:r>
      <w:r w:rsidR="000D282A">
        <w:rPr>
          <w:rFonts w:ascii="Arial" w:hAnsi="Arial" w:cs="Arial"/>
          <w:sz w:val="24"/>
          <w:szCs w:val="24"/>
          <w:lang w:val="en-GB"/>
        </w:rPr>
        <w:t>is evidence before court</w:t>
      </w:r>
      <w:r w:rsidR="003C43BF">
        <w:rPr>
          <w:rFonts w:ascii="Arial" w:hAnsi="Arial" w:cs="Arial"/>
          <w:sz w:val="24"/>
          <w:szCs w:val="24"/>
          <w:lang w:val="en-GB"/>
        </w:rPr>
        <w:t xml:space="preserve"> that during the trial</w:t>
      </w:r>
      <w:r w:rsidR="000D282A">
        <w:rPr>
          <w:rFonts w:ascii="Arial" w:hAnsi="Arial" w:cs="Arial"/>
          <w:sz w:val="24"/>
          <w:szCs w:val="24"/>
          <w:lang w:val="en-GB"/>
        </w:rPr>
        <w:t xml:space="preserve"> </w:t>
      </w:r>
      <w:r w:rsidRPr="00125955">
        <w:rPr>
          <w:rFonts w:ascii="Arial" w:hAnsi="Arial" w:cs="Arial"/>
          <w:sz w:val="24"/>
          <w:szCs w:val="24"/>
          <w:lang w:val="en-GB"/>
        </w:rPr>
        <w:t>accused</w:t>
      </w:r>
      <w:r w:rsidR="000D282A">
        <w:rPr>
          <w:rFonts w:ascii="Arial" w:hAnsi="Arial" w:cs="Arial"/>
          <w:sz w:val="24"/>
          <w:szCs w:val="24"/>
          <w:lang w:val="en-GB"/>
        </w:rPr>
        <w:t xml:space="preserve"> 1 made use of the secretaries to</w:t>
      </w:r>
      <w:r w:rsidRPr="00125955">
        <w:rPr>
          <w:rFonts w:ascii="Arial" w:hAnsi="Arial" w:cs="Arial"/>
          <w:sz w:val="24"/>
          <w:szCs w:val="24"/>
          <w:lang w:val="en-GB"/>
        </w:rPr>
        <w:t xml:space="preserve"> assist as interpreters</w:t>
      </w:r>
      <w:r w:rsidR="0010071A">
        <w:rPr>
          <w:rFonts w:ascii="Arial" w:hAnsi="Arial" w:cs="Arial"/>
          <w:sz w:val="24"/>
          <w:szCs w:val="24"/>
          <w:lang w:val="en-GB"/>
        </w:rPr>
        <w:t>,</w:t>
      </w:r>
      <w:r w:rsidRPr="00125955">
        <w:rPr>
          <w:rFonts w:ascii="Arial" w:hAnsi="Arial" w:cs="Arial"/>
          <w:sz w:val="24"/>
          <w:szCs w:val="24"/>
          <w:lang w:val="en-GB"/>
        </w:rPr>
        <w:t xml:space="preserve"> </w:t>
      </w:r>
      <w:r w:rsidR="0010071A" w:rsidRPr="00125955">
        <w:rPr>
          <w:rFonts w:ascii="Arial" w:hAnsi="Arial" w:cs="Arial"/>
          <w:sz w:val="24"/>
          <w:szCs w:val="24"/>
          <w:lang w:val="en-GB"/>
        </w:rPr>
        <w:t>i.e.</w:t>
      </w:r>
      <w:r w:rsidRPr="00125955">
        <w:rPr>
          <w:rFonts w:ascii="Arial" w:hAnsi="Arial" w:cs="Arial"/>
          <w:sz w:val="24"/>
          <w:szCs w:val="24"/>
          <w:lang w:val="en-GB"/>
        </w:rPr>
        <w:t xml:space="preserve"> A</w:t>
      </w:r>
      <w:r w:rsidR="000D282A">
        <w:rPr>
          <w:rFonts w:ascii="Arial" w:hAnsi="Arial" w:cs="Arial"/>
          <w:sz w:val="24"/>
          <w:szCs w:val="24"/>
          <w:lang w:val="en-GB"/>
        </w:rPr>
        <w:t>l</w:t>
      </w:r>
      <w:r w:rsidRPr="00125955">
        <w:rPr>
          <w:rFonts w:ascii="Arial" w:hAnsi="Arial" w:cs="Arial"/>
          <w:sz w:val="24"/>
          <w:szCs w:val="24"/>
          <w:lang w:val="en-GB"/>
        </w:rPr>
        <w:t xml:space="preserve">ina </w:t>
      </w:r>
      <w:proofErr w:type="spellStart"/>
      <w:r w:rsidRPr="00125955">
        <w:rPr>
          <w:rFonts w:ascii="Arial" w:hAnsi="Arial" w:cs="Arial"/>
          <w:sz w:val="24"/>
          <w:szCs w:val="24"/>
          <w:lang w:val="en-GB"/>
        </w:rPr>
        <w:t>Hailonga</w:t>
      </w:r>
      <w:proofErr w:type="spellEnd"/>
      <w:r w:rsidRPr="00125955">
        <w:rPr>
          <w:rFonts w:ascii="Arial" w:hAnsi="Arial" w:cs="Arial"/>
          <w:sz w:val="24"/>
          <w:szCs w:val="24"/>
          <w:lang w:val="en-GB"/>
        </w:rPr>
        <w:t xml:space="preserve"> and Anna </w:t>
      </w:r>
      <w:proofErr w:type="spellStart"/>
      <w:r w:rsidRPr="00125955">
        <w:rPr>
          <w:rFonts w:ascii="Arial" w:hAnsi="Arial" w:cs="Arial"/>
          <w:sz w:val="24"/>
          <w:szCs w:val="24"/>
          <w:lang w:val="en-GB"/>
        </w:rPr>
        <w:t>Ha</w:t>
      </w:r>
      <w:r w:rsidR="00102B46">
        <w:rPr>
          <w:rFonts w:ascii="Arial" w:hAnsi="Arial" w:cs="Arial"/>
          <w:sz w:val="24"/>
          <w:szCs w:val="24"/>
          <w:lang w:val="en-GB"/>
        </w:rPr>
        <w:t>t</w:t>
      </w:r>
      <w:r w:rsidRPr="00125955">
        <w:rPr>
          <w:rFonts w:ascii="Arial" w:hAnsi="Arial" w:cs="Arial"/>
          <w:sz w:val="24"/>
          <w:szCs w:val="24"/>
          <w:lang w:val="en-GB"/>
        </w:rPr>
        <w:t>uthale</w:t>
      </w:r>
      <w:proofErr w:type="spellEnd"/>
      <w:r w:rsidRPr="00125955">
        <w:rPr>
          <w:rFonts w:ascii="Arial" w:hAnsi="Arial" w:cs="Arial"/>
          <w:sz w:val="24"/>
          <w:szCs w:val="24"/>
          <w:lang w:val="en-GB"/>
        </w:rPr>
        <w:t>. The state failed to call such secretari</w:t>
      </w:r>
      <w:r w:rsidR="000D710A">
        <w:rPr>
          <w:rFonts w:ascii="Arial" w:hAnsi="Arial" w:cs="Arial"/>
          <w:sz w:val="24"/>
          <w:szCs w:val="24"/>
          <w:lang w:val="en-GB"/>
        </w:rPr>
        <w:t>es to confirm this information.</w:t>
      </w:r>
    </w:p>
    <w:p w:rsidR="000D710A" w:rsidRPr="00125955" w:rsidRDefault="000D710A" w:rsidP="00025DA7">
      <w:pPr>
        <w:spacing w:after="0" w:line="360" w:lineRule="auto"/>
        <w:jc w:val="both"/>
        <w:rPr>
          <w:rFonts w:ascii="Arial" w:hAnsi="Arial" w:cs="Arial"/>
          <w:sz w:val="24"/>
          <w:szCs w:val="24"/>
          <w:lang w:val="en-GB"/>
        </w:rPr>
      </w:pPr>
    </w:p>
    <w:p w:rsidR="00125955" w:rsidRDefault="00125955" w:rsidP="00025DA7">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Pr="00125955">
        <w:rPr>
          <w:rFonts w:ascii="Arial" w:hAnsi="Arial" w:cs="Arial"/>
          <w:sz w:val="24"/>
          <w:szCs w:val="24"/>
          <w:lang w:val="en-GB"/>
        </w:rPr>
        <w:t xml:space="preserve">This </w:t>
      </w:r>
      <w:r w:rsidR="000D282A">
        <w:rPr>
          <w:rFonts w:ascii="Arial" w:hAnsi="Arial" w:cs="Arial"/>
          <w:sz w:val="24"/>
          <w:szCs w:val="24"/>
          <w:lang w:val="en-GB"/>
        </w:rPr>
        <w:t>is the issue regarding this coun</w:t>
      </w:r>
      <w:r w:rsidRPr="00125955">
        <w:rPr>
          <w:rFonts w:ascii="Arial" w:hAnsi="Arial" w:cs="Arial"/>
          <w:sz w:val="24"/>
          <w:szCs w:val="24"/>
          <w:lang w:val="en-GB"/>
        </w:rPr>
        <w:t>t and the court is of the view that another court would not come to a different conclusion as the state failed to prove its c</w:t>
      </w:r>
      <w:r w:rsidR="000D282A">
        <w:rPr>
          <w:rFonts w:ascii="Arial" w:hAnsi="Arial" w:cs="Arial"/>
          <w:sz w:val="24"/>
          <w:szCs w:val="24"/>
          <w:lang w:val="en-GB"/>
        </w:rPr>
        <w:t xml:space="preserve">ase beyond a reasonable doubt. When </w:t>
      </w:r>
      <w:proofErr w:type="spellStart"/>
      <w:r w:rsidR="000D282A">
        <w:rPr>
          <w:rFonts w:ascii="Arial" w:hAnsi="Arial" w:cs="Arial"/>
          <w:sz w:val="24"/>
          <w:szCs w:val="24"/>
          <w:lang w:val="en-GB"/>
        </w:rPr>
        <w:t>Fanue</w:t>
      </w:r>
      <w:r w:rsidRPr="00125955">
        <w:rPr>
          <w:rFonts w:ascii="Arial" w:hAnsi="Arial" w:cs="Arial"/>
          <w:sz w:val="24"/>
          <w:szCs w:val="24"/>
          <w:lang w:val="en-GB"/>
        </w:rPr>
        <w:t>l</w:t>
      </w:r>
      <w:proofErr w:type="spellEnd"/>
      <w:r w:rsidRPr="00125955">
        <w:rPr>
          <w:rFonts w:ascii="Arial" w:hAnsi="Arial" w:cs="Arial"/>
          <w:sz w:val="24"/>
          <w:szCs w:val="24"/>
          <w:lang w:val="en-GB"/>
        </w:rPr>
        <w:t xml:space="preserve"> </w:t>
      </w:r>
      <w:proofErr w:type="spellStart"/>
      <w:r w:rsidRPr="00125955">
        <w:rPr>
          <w:rFonts w:ascii="Arial" w:hAnsi="Arial" w:cs="Arial"/>
          <w:sz w:val="24"/>
          <w:szCs w:val="24"/>
          <w:lang w:val="en-GB"/>
        </w:rPr>
        <w:t>Uugwanga</w:t>
      </w:r>
      <w:proofErr w:type="spellEnd"/>
      <w:r w:rsidRPr="00125955">
        <w:rPr>
          <w:rFonts w:ascii="Arial" w:hAnsi="Arial" w:cs="Arial"/>
          <w:sz w:val="24"/>
          <w:szCs w:val="24"/>
          <w:lang w:val="en-GB"/>
        </w:rPr>
        <w:t xml:space="preserve"> testified during cross examination, he stated that he did not adduce evidence that the </w:t>
      </w:r>
      <w:r w:rsidR="000D282A">
        <w:rPr>
          <w:rFonts w:ascii="Arial" w:hAnsi="Arial" w:cs="Arial"/>
          <w:sz w:val="24"/>
          <w:szCs w:val="24"/>
          <w:lang w:val="en-GB"/>
        </w:rPr>
        <w:t xml:space="preserve">first </w:t>
      </w:r>
      <w:r w:rsidRPr="00125955">
        <w:rPr>
          <w:rFonts w:ascii="Arial" w:hAnsi="Arial" w:cs="Arial"/>
          <w:sz w:val="24"/>
          <w:szCs w:val="24"/>
          <w:lang w:val="en-GB"/>
        </w:rPr>
        <w:t>respondent prepared the affidavit</w:t>
      </w:r>
      <w:r w:rsidR="000D282A">
        <w:rPr>
          <w:rFonts w:ascii="Arial" w:hAnsi="Arial" w:cs="Arial"/>
          <w:sz w:val="24"/>
          <w:szCs w:val="24"/>
          <w:lang w:val="en-GB"/>
        </w:rPr>
        <w:t xml:space="preserve">s as stated </w:t>
      </w:r>
      <w:r w:rsidRPr="00125955">
        <w:rPr>
          <w:rFonts w:ascii="Arial" w:hAnsi="Arial" w:cs="Arial"/>
          <w:sz w:val="24"/>
          <w:szCs w:val="24"/>
          <w:lang w:val="en-GB"/>
        </w:rPr>
        <w:t>in the charge sheet. There was also no evidence before this court that the respondent handed over the documents to accused 3</w:t>
      </w:r>
      <w:r w:rsidR="000D282A">
        <w:rPr>
          <w:rFonts w:ascii="Arial" w:hAnsi="Arial" w:cs="Arial"/>
          <w:sz w:val="24"/>
          <w:szCs w:val="24"/>
          <w:lang w:val="en-GB"/>
        </w:rPr>
        <w:t>,</w:t>
      </w:r>
      <w:r w:rsidRPr="00125955">
        <w:rPr>
          <w:rFonts w:ascii="Arial" w:hAnsi="Arial" w:cs="Arial"/>
          <w:sz w:val="24"/>
          <w:szCs w:val="24"/>
          <w:lang w:val="en-GB"/>
        </w:rPr>
        <w:t xml:space="preserve"> as was stated in the charge sheet. There is also evidence before this court that the contents of the statement was explained to accuse</w:t>
      </w:r>
      <w:r w:rsidR="000D710A">
        <w:rPr>
          <w:rFonts w:ascii="Arial" w:hAnsi="Arial" w:cs="Arial"/>
          <w:sz w:val="24"/>
          <w:szCs w:val="24"/>
          <w:lang w:val="en-GB"/>
        </w:rPr>
        <w:t>d 3 before it was commissioned.</w:t>
      </w:r>
    </w:p>
    <w:p w:rsidR="000D710A" w:rsidRPr="00125955" w:rsidRDefault="000D710A" w:rsidP="00025DA7">
      <w:pPr>
        <w:spacing w:after="0" w:line="360" w:lineRule="auto"/>
        <w:jc w:val="both"/>
        <w:rPr>
          <w:rFonts w:ascii="Arial" w:hAnsi="Arial" w:cs="Arial"/>
          <w:sz w:val="24"/>
          <w:szCs w:val="24"/>
          <w:lang w:val="en-GB"/>
        </w:rPr>
      </w:pPr>
    </w:p>
    <w:p w:rsidR="00125955" w:rsidRDefault="00125955" w:rsidP="00025DA7">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Pr="00125955">
        <w:rPr>
          <w:rFonts w:ascii="Arial" w:hAnsi="Arial" w:cs="Arial"/>
          <w:sz w:val="24"/>
          <w:szCs w:val="24"/>
          <w:lang w:val="en-GB"/>
        </w:rPr>
        <w:t>There is no evidence placed before this court that the affidavits were prepared without any ins</w:t>
      </w:r>
      <w:r w:rsidR="000D282A">
        <w:rPr>
          <w:rFonts w:ascii="Arial" w:hAnsi="Arial" w:cs="Arial"/>
          <w:sz w:val="24"/>
          <w:szCs w:val="24"/>
          <w:lang w:val="en-GB"/>
        </w:rPr>
        <w:t xml:space="preserve">tructions from accused 3. </w:t>
      </w:r>
      <w:proofErr w:type="spellStart"/>
      <w:r w:rsidR="000D282A">
        <w:rPr>
          <w:rFonts w:ascii="Arial" w:hAnsi="Arial" w:cs="Arial"/>
          <w:sz w:val="24"/>
          <w:szCs w:val="24"/>
          <w:lang w:val="en-GB"/>
        </w:rPr>
        <w:t>Fanue</w:t>
      </w:r>
      <w:r w:rsidRPr="00125955">
        <w:rPr>
          <w:rFonts w:ascii="Arial" w:hAnsi="Arial" w:cs="Arial"/>
          <w:sz w:val="24"/>
          <w:szCs w:val="24"/>
          <w:lang w:val="en-GB"/>
        </w:rPr>
        <w:t>l</w:t>
      </w:r>
      <w:proofErr w:type="spellEnd"/>
      <w:r w:rsidRPr="00125955">
        <w:rPr>
          <w:rFonts w:ascii="Arial" w:hAnsi="Arial" w:cs="Arial"/>
          <w:sz w:val="24"/>
          <w:szCs w:val="24"/>
          <w:lang w:val="en-GB"/>
        </w:rPr>
        <w:t xml:space="preserve"> </w:t>
      </w:r>
      <w:proofErr w:type="spellStart"/>
      <w:r w:rsidRPr="00125955">
        <w:rPr>
          <w:rFonts w:ascii="Arial" w:hAnsi="Arial" w:cs="Arial"/>
          <w:sz w:val="24"/>
          <w:szCs w:val="24"/>
          <w:lang w:val="en-GB"/>
        </w:rPr>
        <w:t>Uugwanga</w:t>
      </w:r>
      <w:proofErr w:type="spellEnd"/>
      <w:r w:rsidRPr="00125955">
        <w:rPr>
          <w:rFonts w:ascii="Arial" w:hAnsi="Arial" w:cs="Arial"/>
          <w:sz w:val="24"/>
          <w:szCs w:val="24"/>
          <w:lang w:val="en-GB"/>
        </w:rPr>
        <w:t xml:space="preserve"> also testified during cross-examination that he had no evidence to conclude that any dishonesty took place in the preparation of the document. It is clear that, what is stated in the indictment and what is stated during evidence under oath</w:t>
      </w:r>
      <w:r w:rsidR="000D282A">
        <w:rPr>
          <w:rFonts w:ascii="Arial" w:hAnsi="Arial" w:cs="Arial"/>
          <w:sz w:val="24"/>
          <w:szCs w:val="24"/>
          <w:lang w:val="en-GB"/>
        </w:rPr>
        <w:t>,</w:t>
      </w:r>
      <w:r w:rsidR="003C43BF">
        <w:rPr>
          <w:rFonts w:ascii="Arial" w:hAnsi="Arial" w:cs="Arial"/>
          <w:sz w:val="24"/>
          <w:szCs w:val="24"/>
          <w:lang w:val="en-GB"/>
        </w:rPr>
        <w:t xml:space="preserve"> especially during cross-</w:t>
      </w:r>
      <w:r w:rsidRPr="00125955">
        <w:rPr>
          <w:rFonts w:ascii="Arial" w:hAnsi="Arial" w:cs="Arial"/>
          <w:sz w:val="24"/>
          <w:szCs w:val="24"/>
          <w:lang w:val="en-GB"/>
        </w:rPr>
        <w:t xml:space="preserve">examination is not consistent. The court is therefore of the view that the state failed to proof a case </w:t>
      </w:r>
      <w:r w:rsidRPr="00125955">
        <w:rPr>
          <w:rFonts w:ascii="Arial" w:hAnsi="Arial" w:cs="Arial"/>
          <w:sz w:val="24"/>
          <w:szCs w:val="24"/>
          <w:lang w:val="en-GB"/>
        </w:rPr>
        <w:lastRenderedPageBreak/>
        <w:t xml:space="preserve">beyond reasonable doubt and that another court will not come to a different conclusion, taking into account the facts placed before this court. </w:t>
      </w:r>
    </w:p>
    <w:p w:rsidR="000D710A" w:rsidRPr="00125955" w:rsidRDefault="000D710A" w:rsidP="00025DA7">
      <w:pPr>
        <w:spacing w:after="0" w:line="360" w:lineRule="auto"/>
        <w:jc w:val="both"/>
        <w:rPr>
          <w:rFonts w:ascii="Arial" w:hAnsi="Arial" w:cs="Arial"/>
          <w:sz w:val="24"/>
          <w:szCs w:val="24"/>
          <w:lang w:val="en-GB"/>
        </w:rPr>
      </w:pPr>
    </w:p>
    <w:p w:rsidR="00125955" w:rsidRDefault="00125955" w:rsidP="00025DA7">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Pr="00125955">
        <w:rPr>
          <w:rFonts w:ascii="Arial" w:hAnsi="Arial" w:cs="Arial"/>
          <w:sz w:val="24"/>
          <w:szCs w:val="24"/>
          <w:lang w:val="en-GB"/>
        </w:rPr>
        <w:t xml:space="preserve">During the trial proceedings, the state submitted that it did not prove its case on count 7, and even in its application for leave to appeal dated 17 December 2015, no mention was made regarding any </w:t>
      </w:r>
      <w:proofErr w:type="spellStart"/>
      <w:r w:rsidRPr="00125955">
        <w:rPr>
          <w:rFonts w:ascii="Arial" w:hAnsi="Arial" w:cs="Arial"/>
          <w:sz w:val="24"/>
          <w:szCs w:val="24"/>
          <w:lang w:val="en-GB"/>
        </w:rPr>
        <w:t>misdirections</w:t>
      </w:r>
      <w:proofErr w:type="spellEnd"/>
      <w:r w:rsidRPr="00125955">
        <w:rPr>
          <w:rFonts w:ascii="Arial" w:hAnsi="Arial" w:cs="Arial"/>
          <w:sz w:val="24"/>
          <w:szCs w:val="24"/>
          <w:lang w:val="en-GB"/>
        </w:rPr>
        <w:t xml:space="preserve"> by the Acting Judge. The court will therefore also not entertain the application on count 7. </w:t>
      </w:r>
    </w:p>
    <w:p w:rsidR="000D710A" w:rsidRDefault="000D710A" w:rsidP="00025DA7">
      <w:pPr>
        <w:spacing w:after="0" w:line="360" w:lineRule="auto"/>
        <w:jc w:val="both"/>
        <w:rPr>
          <w:rFonts w:ascii="Arial" w:hAnsi="Arial" w:cs="Arial"/>
          <w:sz w:val="24"/>
          <w:szCs w:val="24"/>
          <w:lang w:val="en-GB"/>
        </w:rPr>
      </w:pPr>
    </w:p>
    <w:p w:rsidR="003C6864" w:rsidRDefault="003C6864" w:rsidP="00025DA7">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It is clear from the evidence of </w:t>
      </w:r>
      <w:r w:rsidR="0010071A">
        <w:rPr>
          <w:rFonts w:ascii="Arial" w:hAnsi="Arial" w:cs="Arial"/>
          <w:sz w:val="24"/>
          <w:szCs w:val="24"/>
          <w:lang w:val="en-GB"/>
        </w:rPr>
        <w:t xml:space="preserve">Wilhelmina </w:t>
      </w:r>
      <w:proofErr w:type="spellStart"/>
      <w:r w:rsidR="0010071A">
        <w:rPr>
          <w:rFonts w:ascii="Arial" w:hAnsi="Arial" w:cs="Arial"/>
          <w:sz w:val="24"/>
          <w:szCs w:val="24"/>
          <w:lang w:val="en-GB"/>
        </w:rPr>
        <w:t>Hypi</w:t>
      </w:r>
      <w:r>
        <w:rPr>
          <w:rFonts w:ascii="Arial" w:hAnsi="Arial" w:cs="Arial"/>
          <w:sz w:val="24"/>
          <w:szCs w:val="24"/>
          <w:lang w:val="en-GB"/>
        </w:rPr>
        <w:t>a</w:t>
      </w:r>
      <w:proofErr w:type="spellEnd"/>
      <w:r>
        <w:rPr>
          <w:rFonts w:ascii="Arial" w:hAnsi="Arial" w:cs="Arial"/>
          <w:sz w:val="24"/>
          <w:szCs w:val="24"/>
          <w:lang w:val="en-GB"/>
        </w:rPr>
        <w:t xml:space="preserve"> that there was no theft.  As a result, the count of attempt to defeat the course of justice could also not stand. According to the </w:t>
      </w:r>
      <w:r w:rsidR="000D282A">
        <w:rPr>
          <w:rFonts w:ascii="Arial" w:hAnsi="Arial" w:cs="Arial"/>
          <w:sz w:val="24"/>
          <w:szCs w:val="24"/>
          <w:lang w:val="en-GB"/>
        </w:rPr>
        <w:t>evidence, there was no</w:t>
      </w:r>
      <w:r>
        <w:rPr>
          <w:rFonts w:ascii="Arial" w:hAnsi="Arial" w:cs="Arial"/>
          <w:sz w:val="24"/>
          <w:szCs w:val="24"/>
          <w:lang w:val="en-GB"/>
        </w:rPr>
        <w:t xml:space="preserve"> shortfall and that the </w:t>
      </w:r>
      <w:r w:rsidR="0010071A">
        <w:rPr>
          <w:rFonts w:ascii="Arial" w:hAnsi="Arial" w:cs="Arial"/>
          <w:sz w:val="24"/>
          <w:szCs w:val="24"/>
          <w:lang w:val="en-GB"/>
        </w:rPr>
        <w:t xml:space="preserve">cheque for </w:t>
      </w:r>
      <w:proofErr w:type="spellStart"/>
      <w:r w:rsidR="0010071A">
        <w:rPr>
          <w:rFonts w:ascii="Arial" w:hAnsi="Arial" w:cs="Arial"/>
          <w:sz w:val="24"/>
          <w:szCs w:val="24"/>
          <w:lang w:val="en-GB"/>
        </w:rPr>
        <w:t>Hypi</w:t>
      </w:r>
      <w:r>
        <w:rPr>
          <w:rFonts w:ascii="Arial" w:hAnsi="Arial" w:cs="Arial"/>
          <w:sz w:val="24"/>
          <w:szCs w:val="24"/>
          <w:lang w:val="en-GB"/>
        </w:rPr>
        <w:t>a</w:t>
      </w:r>
      <w:proofErr w:type="spellEnd"/>
      <w:r>
        <w:rPr>
          <w:rFonts w:ascii="Arial" w:hAnsi="Arial" w:cs="Arial"/>
          <w:sz w:val="24"/>
          <w:szCs w:val="24"/>
          <w:lang w:val="en-GB"/>
        </w:rPr>
        <w:t xml:space="preserve"> was paid to her. The evidence also showed that </w:t>
      </w:r>
      <w:proofErr w:type="spellStart"/>
      <w:r>
        <w:rPr>
          <w:rFonts w:ascii="Arial" w:hAnsi="Arial" w:cs="Arial"/>
          <w:sz w:val="24"/>
          <w:szCs w:val="24"/>
          <w:lang w:val="en-GB"/>
        </w:rPr>
        <w:t>Hypia</w:t>
      </w:r>
      <w:proofErr w:type="spellEnd"/>
      <w:r>
        <w:rPr>
          <w:rFonts w:ascii="Arial" w:hAnsi="Arial" w:cs="Arial"/>
          <w:sz w:val="24"/>
          <w:szCs w:val="24"/>
          <w:lang w:val="en-GB"/>
        </w:rPr>
        <w:t xml:space="preserve"> received the correct amount. There is therefore no way that another court will come to a different conclusion with the same fa</w:t>
      </w:r>
      <w:r w:rsidR="000D282A">
        <w:rPr>
          <w:rFonts w:ascii="Arial" w:hAnsi="Arial" w:cs="Arial"/>
          <w:sz w:val="24"/>
          <w:szCs w:val="24"/>
          <w:lang w:val="en-GB"/>
        </w:rPr>
        <w:t>c</w:t>
      </w:r>
      <w:r>
        <w:rPr>
          <w:rFonts w:ascii="Arial" w:hAnsi="Arial" w:cs="Arial"/>
          <w:sz w:val="24"/>
          <w:szCs w:val="24"/>
          <w:lang w:val="en-GB"/>
        </w:rPr>
        <w:t xml:space="preserve">ts (evidence) placed before it. </w:t>
      </w:r>
    </w:p>
    <w:p w:rsidR="000D710A" w:rsidRDefault="000D710A" w:rsidP="00025DA7">
      <w:pPr>
        <w:spacing w:after="0" w:line="360" w:lineRule="auto"/>
        <w:jc w:val="both"/>
        <w:rPr>
          <w:rFonts w:ascii="Arial" w:hAnsi="Arial" w:cs="Arial"/>
          <w:sz w:val="24"/>
          <w:szCs w:val="24"/>
          <w:lang w:val="en-GB"/>
        </w:rPr>
      </w:pPr>
    </w:p>
    <w:p w:rsidR="003C6864" w:rsidRDefault="003C6864" w:rsidP="00025DA7">
      <w:pPr>
        <w:spacing w:after="0" w:line="360" w:lineRule="auto"/>
        <w:jc w:val="both"/>
        <w:rPr>
          <w:rFonts w:ascii="Arial" w:hAnsi="Arial" w:cs="Arial"/>
          <w:sz w:val="24"/>
          <w:szCs w:val="24"/>
          <w:lang w:val="en-GB"/>
        </w:rPr>
      </w:pPr>
      <w:r>
        <w:rPr>
          <w:rFonts w:ascii="Arial" w:hAnsi="Arial" w:cs="Arial"/>
          <w:sz w:val="24"/>
          <w:szCs w:val="24"/>
          <w:lang w:val="en-GB"/>
        </w:rPr>
        <w:t>[9]</w:t>
      </w:r>
      <w:r w:rsidR="000D282A">
        <w:rPr>
          <w:rFonts w:ascii="Arial" w:hAnsi="Arial" w:cs="Arial"/>
          <w:sz w:val="24"/>
          <w:szCs w:val="24"/>
          <w:lang w:val="en-GB"/>
        </w:rPr>
        <w:tab/>
        <w:t>Regarding count 9, it is clear</w:t>
      </w:r>
      <w:r>
        <w:rPr>
          <w:rFonts w:ascii="Arial" w:hAnsi="Arial" w:cs="Arial"/>
          <w:sz w:val="24"/>
          <w:szCs w:val="24"/>
          <w:lang w:val="en-GB"/>
        </w:rPr>
        <w:t xml:space="preserve"> during cross examination of Monica Den</w:t>
      </w:r>
      <w:r w:rsidR="003B284A">
        <w:rPr>
          <w:rFonts w:ascii="Arial" w:hAnsi="Arial" w:cs="Arial"/>
          <w:sz w:val="24"/>
          <w:szCs w:val="24"/>
          <w:lang w:val="en-GB"/>
        </w:rPr>
        <w:t>n</w:t>
      </w:r>
      <w:r>
        <w:rPr>
          <w:rFonts w:ascii="Arial" w:hAnsi="Arial" w:cs="Arial"/>
          <w:sz w:val="24"/>
          <w:szCs w:val="24"/>
          <w:lang w:val="en-GB"/>
        </w:rPr>
        <w:t>is</w:t>
      </w:r>
      <w:r w:rsidR="00102B46">
        <w:rPr>
          <w:rFonts w:ascii="Arial" w:hAnsi="Arial" w:cs="Arial"/>
          <w:sz w:val="24"/>
          <w:szCs w:val="24"/>
          <w:lang w:val="en-GB"/>
        </w:rPr>
        <w:t xml:space="preserve">, she stated that Anna </w:t>
      </w:r>
      <w:proofErr w:type="spellStart"/>
      <w:r w:rsidR="00102B46">
        <w:rPr>
          <w:rFonts w:ascii="Arial" w:hAnsi="Arial" w:cs="Arial"/>
          <w:sz w:val="24"/>
          <w:szCs w:val="24"/>
          <w:lang w:val="en-GB"/>
        </w:rPr>
        <w:t>Ha</w:t>
      </w:r>
      <w:r>
        <w:rPr>
          <w:rFonts w:ascii="Arial" w:hAnsi="Arial" w:cs="Arial"/>
          <w:sz w:val="24"/>
          <w:szCs w:val="24"/>
          <w:lang w:val="en-GB"/>
        </w:rPr>
        <w:t>tut</w:t>
      </w:r>
      <w:r w:rsidR="003C43BF">
        <w:rPr>
          <w:rFonts w:ascii="Arial" w:hAnsi="Arial" w:cs="Arial"/>
          <w:sz w:val="24"/>
          <w:szCs w:val="24"/>
          <w:lang w:val="en-GB"/>
        </w:rPr>
        <w:t>h</w:t>
      </w:r>
      <w:r>
        <w:rPr>
          <w:rFonts w:ascii="Arial" w:hAnsi="Arial" w:cs="Arial"/>
          <w:sz w:val="24"/>
          <w:szCs w:val="24"/>
          <w:lang w:val="en-GB"/>
        </w:rPr>
        <w:t>ale</w:t>
      </w:r>
      <w:proofErr w:type="spellEnd"/>
      <w:r>
        <w:rPr>
          <w:rFonts w:ascii="Arial" w:hAnsi="Arial" w:cs="Arial"/>
          <w:sz w:val="24"/>
          <w:szCs w:val="24"/>
          <w:lang w:val="en-GB"/>
        </w:rPr>
        <w:t xml:space="preserve"> was interpreting for the first respondent when the fourth respondent came to the office. </w:t>
      </w:r>
      <w:proofErr w:type="spellStart"/>
      <w:r w:rsidR="000D282A">
        <w:rPr>
          <w:rFonts w:ascii="Arial" w:hAnsi="Arial" w:cs="Arial"/>
          <w:sz w:val="24"/>
          <w:szCs w:val="24"/>
          <w:lang w:val="en-GB"/>
        </w:rPr>
        <w:t>Fanue</w:t>
      </w:r>
      <w:r>
        <w:rPr>
          <w:rFonts w:ascii="Arial" w:hAnsi="Arial" w:cs="Arial"/>
          <w:sz w:val="24"/>
          <w:szCs w:val="24"/>
          <w:lang w:val="en-GB"/>
        </w:rPr>
        <w:t>l</w:t>
      </w:r>
      <w:proofErr w:type="spellEnd"/>
      <w:r>
        <w:rPr>
          <w:rFonts w:ascii="Arial" w:hAnsi="Arial" w:cs="Arial"/>
          <w:sz w:val="24"/>
          <w:szCs w:val="24"/>
          <w:lang w:val="en-GB"/>
        </w:rPr>
        <w:t xml:space="preserve"> </w:t>
      </w:r>
      <w:proofErr w:type="spellStart"/>
      <w:r>
        <w:rPr>
          <w:rFonts w:ascii="Arial" w:hAnsi="Arial" w:cs="Arial"/>
          <w:sz w:val="24"/>
          <w:szCs w:val="24"/>
          <w:lang w:val="en-GB"/>
        </w:rPr>
        <w:t>Uugwang</w:t>
      </w:r>
      <w:r w:rsidR="003B284A">
        <w:rPr>
          <w:rFonts w:ascii="Arial" w:hAnsi="Arial" w:cs="Arial"/>
          <w:sz w:val="24"/>
          <w:szCs w:val="24"/>
          <w:lang w:val="en-GB"/>
        </w:rPr>
        <w:t>a</w:t>
      </w:r>
      <w:proofErr w:type="spellEnd"/>
      <w:r>
        <w:rPr>
          <w:rFonts w:ascii="Arial" w:hAnsi="Arial" w:cs="Arial"/>
          <w:sz w:val="24"/>
          <w:szCs w:val="24"/>
          <w:lang w:val="en-GB"/>
        </w:rPr>
        <w:t xml:space="preserve"> also stated that the first respondent acted through interpreters. </w:t>
      </w:r>
      <w:r w:rsidR="003B284A">
        <w:rPr>
          <w:rFonts w:ascii="Arial" w:hAnsi="Arial" w:cs="Arial"/>
          <w:sz w:val="24"/>
          <w:szCs w:val="24"/>
          <w:lang w:val="en-GB"/>
        </w:rPr>
        <w:t xml:space="preserve">The witness, Monica Dennis also stated that the first respondent and the fourth </w:t>
      </w:r>
      <w:r w:rsidR="003B284A" w:rsidRPr="003B284A">
        <w:rPr>
          <w:rFonts w:ascii="Arial" w:hAnsi="Arial" w:cs="Arial"/>
          <w:sz w:val="24"/>
          <w:szCs w:val="24"/>
          <w:lang w:val="en-GB"/>
        </w:rPr>
        <w:t xml:space="preserve">respondent </w:t>
      </w:r>
      <w:r w:rsidR="003B284A">
        <w:rPr>
          <w:rFonts w:ascii="Arial" w:hAnsi="Arial" w:cs="Arial"/>
          <w:sz w:val="24"/>
          <w:szCs w:val="24"/>
          <w:lang w:val="en-GB"/>
        </w:rPr>
        <w:t xml:space="preserve">did not connive when the fourth respondent came to their offices. </w:t>
      </w:r>
    </w:p>
    <w:p w:rsidR="000D710A" w:rsidRDefault="000D710A" w:rsidP="00025DA7">
      <w:pPr>
        <w:spacing w:after="0" w:line="360" w:lineRule="auto"/>
        <w:jc w:val="both"/>
        <w:rPr>
          <w:rFonts w:ascii="Arial" w:hAnsi="Arial" w:cs="Arial"/>
          <w:sz w:val="24"/>
          <w:szCs w:val="24"/>
          <w:lang w:val="en-GB"/>
        </w:rPr>
      </w:pPr>
    </w:p>
    <w:p w:rsidR="003B284A" w:rsidRDefault="003B284A" w:rsidP="00025DA7">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Evidence before court is clear that Anna </w:t>
      </w:r>
      <w:proofErr w:type="spellStart"/>
      <w:r>
        <w:rPr>
          <w:rFonts w:ascii="Arial" w:hAnsi="Arial" w:cs="Arial"/>
          <w:sz w:val="24"/>
          <w:szCs w:val="24"/>
          <w:lang w:val="en-GB"/>
        </w:rPr>
        <w:t>Hatut</w:t>
      </w:r>
      <w:r w:rsidR="0034332B">
        <w:rPr>
          <w:rFonts w:ascii="Arial" w:hAnsi="Arial" w:cs="Arial"/>
          <w:sz w:val="24"/>
          <w:szCs w:val="24"/>
          <w:lang w:val="en-GB"/>
        </w:rPr>
        <w:t>h</w:t>
      </w:r>
      <w:r>
        <w:rPr>
          <w:rFonts w:ascii="Arial" w:hAnsi="Arial" w:cs="Arial"/>
          <w:sz w:val="24"/>
          <w:szCs w:val="24"/>
          <w:lang w:val="en-GB"/>
        </w:rPr>
        <w:t>ule</w:t>
      </w:r>
      <w:proofErr w:type="spellEnd"/>
      <w:r>
        <w:rPr>
          <w:rFonts w:ascii="Arial" w:hAnsi="Arial" w:cs="Arial"/>
          <w:sz w:val="24"/>
          <w:szCs w:val="24"/>
          <w:lang w:val="en-GB"/>
        </w:rPr>
        <w:t xml:space="preserve"> was the interpreter between the first and the fourth respondents. This court is of the view that another court will not come</w:t>
      </w:r>
      <w:r w:rsidR="000D282A">
        <w:rPr>
          <w:rFonts w:ascii="Arial" w:hAnsi="Arial" w:cs="Arial"/>
          <w:sz w:val="24"/>
          <w:szCs w:val="24"/>
          <w:lang w:val="en-GB"/>
        </w:rPr>
        <w:t xml:space="preserve"> to a different conclusion wit</w:t>
      </w:r>
      <w:r>
        <w:rPr>
          <w:rFonts w:ascii="Arial" w:hAnsi="Arial" w:cs="Arial"/>
          <w:sz w:val="24"/>
          <w:szCs w:val="24"/>
          <w:lang w:val="en-GB"/>
        </w:rPr>
        <w:t xml:space="preserve">h such evidence placed before it. </w:t>
      </w:r>
    </w:p>
    <w:p w:rsidR="000D710A" w:rsidRDefault="000D710A" w:rsidP="00025DA7">
      <w:pPr>
        <w:spacing w:after="0" w:line="360" w:lineRule="auto"/>
        <w:jc w:val="both"/>
        <w:rPr>
          <w:rFonts w:ascii="Arial" w:hAnsi="Arial" w:cs="Arial"/>
          <w:sz w:val="24"/>
          <w:szCs w:val="24"/>
          <w:lang w:val="en-GB"/>
        </w:rPr>
      </w:pPr>
    </w:p>
    <w:p w:rsidR="003B284A" w:rsidRDefault="003B284A" w:rsidP="00025DA7">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Regarding counts 10 and 11, it is clear from the record that there was no evidence placed before this court that the first respondent consulted with Sophia </w:t>
      </w:r>
      <w:proofErr w:type="spellStart"/>
      <w:r>
        <w:rPr>
          <w:rFonts w:ascii="Arial" w:hAnsi="Arial" w:cs="Arial"/>
          <w:sz w:val="24"/>
          <w:szCs w:val="24"/>
          <w:lang w:val="en-GB"/>
        </w:rPr>
        <w:t>Katilamwe</w:t>
      </w:r>
      <w:proofErr w:type="spellEnd"/>
      <w:r>
        <w:rPr>
          <w:rFonts w:ascii="Arial" w:hAnsi="Arial" w:cs="Arial"/>
          <w:sz w:val="24"/>
          <w:szCs w:val="24"/>
          <w:lang w:val="en-GB"/>
        </w:rPr>
        <w:t xml:space="preserve"> and also no evidence was adduced that the first respondent acted witho</w:t>
      </w:r>
      <w:r w:rsidR="0034332B">
        <w:rPr>
          <w:rFonts w:ascii="Arial" w:hAnsi="Arial" w:cs="Arial"/>
          <w:sz w:val="24"/>
          <w:szCs w:val="24"/>
          <w:lang w:val="en-GB"/>
        </w:rPr>
        <w:t xml:space="preserve">ut any instructions. As </w:t>
      </w:r>
      <w:proofErr w:type="spellStart"/>
      <w:r w:rsidR="0034332B">
        <w:rPr>
          <w:rFonts w:ascii="Arial" w:hAnsi="Arial" w:cs="Arial"/>
          <w:sz w:val="24"/>
          <w:szCs w:val="24"/>
          <w:lang w:val="en-GB"/>
        </w:rPr>
        <w:t>Fanuel</w:t>
      </w:r>
      <w:proofErr w:type="spellEnd"/>
      <w:r w:rsidR="0034332B">
        <w:rPr>
          <w:rFonts w:ascii="Arial" w:hAnsi="Arial" w:cs="Arial"/>
          <w:sz w:val="24"/>
          <w:szCs w:val="24"/>
          <w:lang w:val="en-GB"/>
        </w:rPr>
        <w:t xml:space="preserve"> </w:t>
      </w:r>
      <w:proofErr w:type="spellStart"/>
      <w:r>
        <w:rPr>
          <w:rFonts w:ascii="Arial" w:hAnsi="Arial" w:cs="Arial"/>
          <w:sz w:val="24"/>
          <w:szCs w:val="24"/>
          <w:lang w:val="en-GB"/>
        </w:rPr>
        <w:t>U</w:t>
      </w:r>
      <w:r w:rsidR="0034332B">
        <w:rPr>
          <w:rFonts w:ascii="Arial" w:hAnsi="Arial" w:cs="Arial"/>
          <w:sz w:val="24"/>
          <w:szCs w:val="24"/>
          <w:lang w:val="en-GB"/>
        </w:rPr>
        <w:t>u</w:t>
      </w:r>
      <w:r>
        <w:rPr>
          <w:rFonts w:ascii="Arial" w:hAnsi="Arial" w:cs="Arial"/>
          <w:sz w:val="24"/>
          <w:szCs w:val="24"/>
          <w:lang w:val="en-GB"/>
        </w:rPr>
        <w:t>gwanga</w:t>
      </w:r>
      <w:proofErr w:type="spellEnd"/>
      <w:r>
        <w:rPr>
          <w:rFonts w:ascii="Arial" w:hAnsi="Arial" w:cs="Arial"/>
          <w:sz w:val="24"/>
          <w:szCs w:val="24"/>
          <w:lang w:val="en-GB"/>
        </w:rPr>
        <w:t xml:space="preserve"> also stated during cross-examination</w:t>
      </w:r>
      <w:r w:rsidR="003C33BD">
        <w:rPr>
          <w:rFonts w:ascii="Arial" w:hAnsi="Arial" w:cs="Arial"/>
          <w:sz w:val="24"/>
          <w:szCs w:val="24"/>
          <w:lang w:val="en-GB"/>
        </w:rPr>
        <w:t>, that the first respondent could place the same reliance as any other person a</w:t>
      </w:r>
      <w:r w:rsidR="000D282A">
        <w:rPr>
          <w:rFonts w:ascii="Arial" w:hAnsi="Arial" w:cs="Arial"/>
          <w:sz w:val="24"/>
          <w:szCs w:val="24"/>
          <w:lang w:val="en-GB"/>
        </w:rPr>
        <w:t>nd that there was nothing wrong</w:t>
      </w:r>
      <w:r w:rsidR="003C33BD">
        <w:rPr>
          <w:rFonts w:ascii="Arial" w:hAnsi="Arial" w:cs="Arial"/>
          <w:sz w:val="24"/>
          <w:szCs w:val="24"/>
          <w:lang w:val="en-GB"/>
        </w:rPr>
        <w:t xml:space="preserve"> looking at the commissioning of the said documents. There is also no evidence placed before this court by the state, that the first respondent was present</w:t>
      </w:r>
      <w:r w:rsidR="003D4BAC">
        <w:rPr>
          <w:rFonts w:ascii="Arial" w:hAnsi="Arial" w:cs="Arial"/>
          <w:sz w:val="24"/>
          <w:szCs w:val="24"/>
          <w:lang w:val="en-GB"/>
        </w:rPr>
        <w:t xml:space="preserve"> when the documents were commissioned. </w:t>
      </w:r>
      <w:proofErr w:type="spellStart"/>
      <w:r w:rsidR="003D4BAC">
        <w:rPr>
          <w:rFonts w:ascii="Arial" w:hAnsi="Arial" w:cs="Arial"/>
          <w:sz w:val="24"/>
          <w:szCs w:val="24"/>
          <w:lang w:val="en-GB"/>
        </w:rPr>
        <w:t>Fanuel</w:t>
      </w:r>
      <w:proofErr w:type="spellEnd"/>
      <w:r w:rsidR="003D4BAC">
        <w:rPr>
          <w:rFonts w:ascii="Arial" w:hAnsi="Arial" w:cs="Arial"/>
          <w:sz w:val="24"/>
          <w:szCs w:val="24"/>
          <w:lang w:val="en-GB"/>
        </w:rPr>
        <w:t xml:space="preserve"> </w:t>
      </w:r>
      <w:proofErr w:type="spellStart"/>
      <w:r w:rsidR="003D4BAC">
        <w:rPr>
          <w:rFonts w:ascii="Arial" w:hAnsi="Arial" w:cs="Arial"/>
          <w:sz w:val="24"/>
          <w:szCs w:val="24"/>
          <w:lang w:val="en-GB"/>
        </w:rPr>
        <w:t>Uugwanga</w:t>
      </w:r>
      <w:proofErr w:type="spellEnd"/>
      <w:r w:rsidR="003D4BAC">
        <w:rPr>
          <w:rFonts w:ascii="Arial" w:hAnsi="Arial" w:cs="Arial"/>
          <w:sz w:val="24"/>
          <w:szCs w:val="24"/>
          <w:lang w:val="en-GB"/>
        </w:rPr>
        <w:t xml:space="preserve"> also stated that there is </w:t>
      </w:r>
      <w:r w:rsidR="003D4BAC">
        <w:rPr>
          <w:rFonts w:ascii="Arial" w:hAnsi="Arial" w:cs="Arial"/>
          <w:sz w:val="24"/>
          <w:szCs w:val="24"/>
          <w:lang w:val="en-GB"/>
        </w:rPr>
        <w:lastRenderedPageBreak/>
        <w:t>nothing wrong for the lawyer to prepare the document</w:t>
      </w:r>
      <w:r w:rsidR="000D282A">
        <w:rPr>
          <w:rFonts w:ascii="Arial" w:hAnsi="Arial" w:cs="Arial"/>
          <w:sz w:val="24"/>
          <w:szCs w:val="24"/>
          <w:lang w:val="en-GB"/>
        </w:rPr>
        <w:t>s</w:t>
      </w:r>
      <w:r w:rsidR="003D4BAC">
        <w:rPr>
          <w:rFonts w:ascii="Arial" w:hAnsi="Arial" w:cs="Arial"/>
          <w:sz w:val="24"/>
          <w:szCs w:val="24"/>
          <w:lang w:val="en-GB"/>
        </w:rPr>
        <w:t xml:space="preserve"> and then for the client to take it to the deponents to have it commissioned. </w:t>
      </w:r>
    </w:p>
    <w:p w:rsidR="000D710A" w:rsidRDefault="000D710A" w:rsidP="00025DA7">
      <w:pPr>
        <w:spacing w:after="0" w:line="360" w:lineRule="auto"/>
        <w:jc w:val="both"/>
        <w:rPr>
          <w:rFonts w:ascii="Arial" w:hAnsi="Arial" w:cs="Arial"/>
          <w:sz w:val="24"/>
          <w:szCs w:val="24"/>
          <w:lang w:val="en-GB"/>
        </w:rPr>
      </w:pPr>
    </w:p>
    <w:p w:rsidR="003C33BD" w:rsidRDefault="003C33BD" w:rsidP="00025DA7">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proofErr w:type="spellStart"/>
      <w:r w:rsidR="003D4BAC">
        <w:rPr>
          <w:rFonts w:ascii="Arial" w:hAnsi="Arial" w:cs="Arial"/>
          <w:sz w:val="24"/>
          <w:szCs w:val="24"/>
          <w:lang w:val="en-GB"/>
        </w:rPr>
        <w:t>Fanu</w:t>
      </w:r>
      <w:r w:rsidR="000D282A">
        <w:rPr>
          <w:rFonts w:ascii="Arial" w:hAnsi="Arial" w:cs="Arial"/>
          <w:sz w:val="24"/>
          <w:szCs w:val="24"/>
          <w:lang w:val="en-GB"/>
        </w:rPr>
        <w:t>el</w:t>
      </w:r>
      <w:proofErr w:type="spellEnd"/>
      <w:r w:rsidR="000D282A">
        <w:rPr>
          <w:rFonts w:ascii="Arial" w:hAnsi="Arial" w:cs="Arial"/>
          <w:sz w:val="24"/>
          <w:szCs w:val="24"/>
          <w:lang w:val="en-GB"/>
        </w:rPr>
        <w:t xml:space="preserve"> </w:t>
      </w:r>
      <w:proofErr w:type="spellStart"/>
      <w:r w:rsidR="000D282A">
        <w:rPr>
          <w:rFonts w:ascii="Arial" w:hAnsi="Arial" w:cs="Arial"/>
          <w:sz w:val="24"/>
          <w:szCs w:val="24"/>
          <w:lang w:val="en-GB"/>
        </w:rPr>
        <w:t>Uugwang</w:t>
      </w:r>
      <w:r w:rsidR="003D4BAC">
        <w:rPr>
          <w:rFonts w:ascii="Arial" w:hAnsi="Arial" w:cs="Arial"/>
          <w:sz w:val="24"/>
          <w:szCs w:val="24"/>
          <w:lang w:val="en-GB"/>
        </w:rPr>
        <w:t>a</w:t>
      </w:r>
      <w:proofErr w:type="spellEnd"/>
      <w:r w:rsidR="003D4BAC">
        <w:rPr>
          <w:rFonts w:ascii="Arial" w:hAnsi="Arial" w:cs="Arial"/>
          <w:sz w:val="24"/>
          <w:szCs w:val="24"/>
          <w:lang w:val="en-GB"/>
        </w:rPr>
        <w:t xml:space="preserve"> also stated that he does not have any evidence that the documents were prepared by the first respondent and he also does not know who in the office of the first respondent prepared the documents. This court is therefore of the view that with such evidence or lack of evidence, another court will not come to a different conclusion. </w:t>
      </w:r>
    </w:p>
    <w:p w:rsidR="000D710A" w:rsidRDefault="000D710A" w:rsidP="00025DA7">
      <w:pPr>
        <w:spacing w:after="0" w:line="360" w:lineRule="auto"/>
        <w:jc w:val="both"/>
        <w:rPr>
          <w:rFonts w:ascii="Arial" w:hAnsi="Arial" w:cs="Arial"/>
          <w:sz w:val="24"/>
          <w:szCs w:val="24"/>
          <w:lang w:val="en-GB"/>
        </w:rPr>
      </w:pPr>
    </w:p>
    <w:p w:rsidR="003D4BAC" w:rsidRDefault="003D4BAC" w:rsidP="00025DA7">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Regarding counts 12, 13, 14 and 15</w:t>
      </w:r>
      <w:r w:rsidR="000D282A">
        <w:rPr>
          <w:rFonts w:ascii="Arial" w:hAnsi="Arial" w:cs="Arial"/>
          <w:sz w:val="24"/>
          <w:szCs w:val="24"/>
          <w:lang w:val="en-GB"/>
        </w:rPr>
        <w:t xml:space="preserve"> is</w:t>
      </w:r>
      <w:r>
        <w:rPr>
          <w:rFonts w:ascii="Arial" w:hAnsi="Arial" w:cs="Arial"/>
          <w:sz w:val="24"/>
          <w:szCs w:val="24"/>
          <w:lang w:val="en-GB"/>
        </w:rPr>
        <w:t xml:space="preserve"> in respect of respondents 1 and 5. </w:t>
      </w:r>
      <w:proofErr w:type="spellStart"/>
      <w:r>
        <w:rPr>
          <w:rFonts w:ascii="Arial" w:hAnsi="Arial" w:cs="Arial"/>
          <w:sz w:val="24"/>
          <w:szCs w:val="24"/>
          <w:lang w:val="en-GB"/>
        </w:rPr>
        <w:t>Hilma</w:t>
      </w:r>
      <w:proofErr w:type="spellEnd"/>
      <w:r>
        <w:rPr>
          <w:rFonts w:ascii="Arial" w:hAnsi="Arial" w:cs="Arial"/>
          <w:sz w:val="24"/>
          <w:szCs w:val="24"/>
          <w:lang w:val="en-GB"/>
        </w:rPr>
        <w:t xml:space="preserve"> </w:t>
      </w:r>
      <w:proofErr w:type="spellStart"/>
      <w:r>
        <w:rPr>
          <w:rFonts w:ascii="Arial" w:hAnsi="Arial" w:cs="Arial"/>
          <w:sz w:val="24"/>
          <w:szCs w:val="24"/>
          <w:lang w:val="en-GB"/>
        </w:rPr>
        <w:t>Kristiaan</w:t>
      </w:r>
      <w:proofErr w:type="spellEnd"/>
      <w:r>
        <w:rPr>
          <w:rFonts w:ascii="Arial" w:hAnsi="Arial" w:cs="Arial"/>
          <w:sz w:val="24"/>
          <w:szCs w:val="24"/>
          <w:lang w:val="en-GB"/>
        </w:rPr>
        <w:t xml:space="preserve"> was introduced to the office of the first respondent as the mother of the fifth respondent. There is no evidence placed on record that that firs</w:t>
      </w:r>
      <w:r w:rsidR="00E65A7F">
        <w:rPr>
          <w:rFonts w:ascii="Arial" w:hAnsi="Arial" w:cs="Arial"/>
          <w:sz w:val="24"/>
          <w:szCs w:val="24"/>
          <w:lang w:val="en-GB"/>
        </w:rPr>
        <w:t>t respondent was aware of the true</w:t>
      </w:r>
      <w:r>
        <w:rPr>
          <w:rFonts w:ascii="Arial" w:hAnsi="Arial" w:cs="Arial"/>
          <w:sz w:val="24"/>
          <w:szCs w:val="24"/>
          <w:lang w:val="en-GB"/>
        </w:rPr>
        <w:t xml:space="preserve"> relation between </w:t>
      </w:r>
      <w:proofErr w:type="spellStart"/>
      <w:r>
        <w:rPr>
          <w:rFonts w:ascii="Arial" w:hAnsi="Arial" w:cs="Arial"/>
          <w:sz w:val="24"/>
          <w:szCs w:val="24"/>
          <w:lang w:val="en-GB"/>
        </w:rPr>
        <w:t>Hilma</w:t>
      </w:r>
      <w:proofErr w:type="spellEnd"/>
      <w:r>
        <w:rPr>
          <w:rFonts w:ascii="Arial" w:hAnsi="Arial" w:cs="Arial"/>
          <w:sz w:val="24"/>
          <w:szCs w:val="24"/>
          <w:lang w:val="en-GB"/>
        </w:rPr>
        <w:t xml:space="preserve"> </w:t>
      </w:r>
      <w:proofErr w:type="spellStart"/>
      <w:r>
        <w:rPr>
          <w:rFonts w:ascii="Arial" w:hAnsi="Arial" w:cs="Arial"/>
          <w:sz w:val="24"/>
          <w:szCs w:val="24"/>
          <w:lang w:val="en-GB"/>
        </w:rPr>
        <w:t>Kristiaan</w:t>
      </w:r>
      <w:proofErr w:type="spellEnd"/>
      <w:r>
        <w:rPr>
          <w:rFonts w:ascii="Arial" w:hAnsi="Arial" w:cs="Arial"/>
          <w:sz w:val="24"/>
          <w:szCs w:val="24"/>
          <w:lang w:val="en-GB"/>
        </w:rPr>
        <w:t xml:space="preserve"> and the fifth respondent. </w:t>
      </w:r>
      <w:proofErr w:type="spellStart"/>
      <w:r w:rsidR="00DA12F4">
        <w:rPr>
          <w:rFonts w:ascii="Arial" w:hAnsi="Arial" w:cs="Arial"/>
          <w:sz w:val="24"/>
          <w:szCs w:val="24"/>
          <w:lang w:val="en-GB"/>
        </w:rPr>
        <w:t>Hilma</w:t>
      </w:r>
      <w:proofErr w:type="spellEnd"/>
      <w:r w:rsidR="00DA12F4">
        <w:rPr>
          <w:rFonts w:ascii="Arial" w:hAnsi="Arial" w:cs="Arial"/>
          <w:sz w:val="24"/>
          <w:szCs w:val="24"/>
          <w:lang w:val="en-GB"/>
        </w:rPr>
        <w:t xml:space="preserve"> </w:t>
      </w:r>
      <w:proofErr w:type="spellStart"/>
      <w:r w:rsidR="00900762">
        <w:rPr>
          <w:rFonts w:ascii="Arial" w:hAnsi="Arial" w:cs="Arial"/>
          <w:sz w:val="24"/>
          <w:szCs w:val="24"/>
          <w:lang w:val="en-GB"/>
        </w:rPr>
        <w:t>Kristiaan</w:t>
      </w:r>
      <w:proofErr w:type="spellEnd"/>
      <w:r w:rsidR="00900762">
        <w:rPr>
          <w:rFonts w:ascii="Arial" w:hAnsi="Arial" w:cs="Arial"/>
          <w:sz w:val="24"/>
          <w:szCs w:val="24"/>
          <w:lang w:val="en-GB"/>
        </w:rPr>
        <w:t xml:space="preserve"> admitted going to the office of the first respondent where she was introduced as the mother of the fifth respondent. The interpreter involved am</w:t>
      </w:r>
      <w:r w:rsidR="00175C58">
        <w:rPr>
          <w:rFonts w:ascii="Arial" w:hAnsi="Arial" w:cs="Arial"/>
          <w:sz w:val="24"/>
          <w:szCs w:val="24"/>
          <w:lang w:val="en-GB"/>
        </w:rPr>
        <w:t xml:space="preserve">ongst these parties was Anna </w:t>
      </w:r>
      <w:proofErr w:type="spellStart"/>
      <w:r w:rsidR="00175C58">
        <w:rPr>
          <w:rFonts w:ascii="Arial" w:hAnsi="Arial" w:cs="Arial"/>
          <w:sz w:val="24"/>
          <w:szCs w:val="24"/>
          <w:lang w:val="en-GB"/>
        </w:rPr>
        <w:t>Ha</w:t>
      </w:r>
      <w:r w:rsidR="00900762">
        <w:rPr>
          <w:rFonts w:ascii="Arial" w:hAnsi="Arial" w:cs="Arial"/>
          <w:sz w:val="24"/>
          <w:szCs w:val="24"/>
          <w:lang w:val="en-GB"/>
        </w:rPr>
        <w:t>tut</w:t>
      </w:r>
      <w:r w:rsidR="00175C58">
        <w:rPr>
          <w:rFonts w:ascii="Arial" w:hAnsi="Arial" w:cs="Arial"/>
          <w:sz w:val="24"/>
          <w:szCs w:val="24"/>
          <w:lang w:val="en-GB"/>
        </w:rPr>
        <w:t>h</w:t>
      </w:r>
      <w:r w:rsidR="00900762">
        <w:rPr>
          <w:rFonts w:ascii="Arial" w:hAnsi="Arial" w:cs="Arial"/>
          <w:sz w:val="24"/>
          <w:szCs w:val="24"/>
          <w:lang w:val="en-GB"/>
        </w:rPr>
        <w:t>ale</w:t>
      </w:r>
      <w:proofErr w:type="spellEnd"/>
      <w:r w:rsidR="00900762">
        <w:rPr>
          <w:rFonts w:ascii="Arial" w:hAnsi="Arial" w:cs="Arial"/>
          <w:sz w:val="24"/>
          <w:szCs w:val="24"/>
          <w:lang w:val="en-GB"/>
        </w:rPr>
        <w:t xml:space="preserve">. Again, this person was not called by the state to narrate as to what transpired. </w:t>
      </w:r>
      <w:proofErr w:type="spellStart"/>
      <w:r w:rsidR="00900762">
        <w:rPr>
          <w:rFonts w:ascii="Arial" w:hAnsi="Arial" w:cs="Arial"/>
          <w:sz w:val="24"/>
          <w:szCs w:val="24"/>
          <w:lang w:val="en-GB"/>
        </w:rPr>
        <w:t>Hilma</w:t>
      </w:r>
      <w:proofErr w:type="spellEnd"/>
      <w:r w:rsidR="00900762">
        <w:rPr>
          <w:rFonts w:ascii="Arial" w:hAnsi="Arial" w:cs="Arial"/>
          <w:sz w:val="24"/>
          <w:szCs w:val="24"/>
          <w:lang w:val="en-GB"/>
        </w:rPr>
        <w:t xml:space="preserve"> </w:t>
      </w:r>
      <w:proofErr w:type="spellStart"/>
      <w:r w:rsidR="00900762">
        <w:rPr>
          <w:rFonts w:ascii="Arial" w:hAnsi="Arial" w:cs="Arial"/>
          <w:sz w:val="24"/>
          <w:szCs w:val="24"/>
          <w:lang w:val="en-GB"/>
        </w:rPr>
        <w:t>Kirstiaan</w:t>
      </w:r>
      <w:proofErr w:type="spellEnd"/>
      <w:r w:rsidR="00900762">
        <w:rPr>
          <w:rFonts w:ascii="Arial" w:hAnsi="Arial" w:cs="Arial"/>
          <w:sz w:val="24"/>
          <w:szCs w:val="24"/>
          <w:lang w:val="en-GB"/>
        </w:rPr>
        <w:t xml:space="preserve"> also stated that after the death of her sister </w:t>
      </w:r>
      <w:proofErr w:type="spellStart"/>
      <w:r w:rsidR="00900762">
        <w:rPr>
          <w:rFonts w:ascii="Arial" w:hAnsi="Arial" w:cs="Arial"/>
          <w:sz w:val="24"/>
          <w:szCs w:val="24"/>
          <w:lang w:val="en-GB"/>
        </w:rPr>
        <w:t>Nango</w:t>
      </w:r>
      <w:proofErr w:type="spellEnd"/>
      <w:r w:rsidR="00900762">
        <w:rPr>
          <w:rFonts w:ascii="Arial" w:hAnsi="Arial" w:cs="Arial"/>
          <w:sz w:val="24"/>
          <w:szCs w:val="24"/>
          <w:lang w:val="en-GB"/>
        </w:rPr>
        <w:t xml:space="preserve">, she took the role of mother for the fifth respondent. </w:t>
      </w:r>
    </w:p>
    <w:p w:rsidR="000D710A" w:rsidRDefault="000D710A" w:rsidP="00025DA7">
      <w:pPr>
        <w:spacing w:after="0" w:line="360" w:lineRule="auto"/>
        <w:jc w:val="both"/>
        <w:rPr>
          <w:rFonts w:ascii="Arial" w:hAnsi="Arial" w:cs="Arial"/>
          <w:sz w:val="24"/>
          <w:szCs w:val="24"/>
          <w:lang w:val="en-GB"/>
        </w:rPr>
      </w:pPr>
    </w:p>
    <w:p w:rsidR="00900762" w:rsidRDefault="00900762" w:rsidP="00025DA7">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It is clear from the record that the first respondent was under the belief that </w:t>
      </w:r>
      <w:proofErr w:type="spellStart"/>
      <w:r>
        <w:rPr>
          <w:rFonts w:ascii="Arial" w:hAnsi="Arial" w:cs="Arial"/>
          <w:sz w:val="24"/>
          <w:szCs w:val="24"/>
          <w:lang w:val="en-GB"/>
        </w:rPr>
        <w:t>Hilma</w:t>
      </w:r>
      <w:proofErr w:type="spellEnd"/>
      <w:r>
        <w:rPr>
          <w:rFonts w:ascii="Arial" w:hAnsi="Arial" w:cs="Arial"/>
          <w:sz w:val="24"/>
          <w:szCs w:val="24"/>
          <w:lang w:val="en-GB"/>
        </w:rPr>
        <w:t xml:space="preserve"> </w:t>
      </w:r>
      <w:proofErr w:type="spellStart"/>
      <w:r>
        <w:rPr>
          <w:rFonts w:ascii="Arial" w:hAnsi="Arial" w:cs="Arial"/>
          <w:sz w:val="24"/>
          <w:szCs w:val="24"/>
          <w:lang w:val="en-GB"/>
        </w:rPr>
        <w:t>Kristiaan</w:t>
      </w:r>
      <w:proofErr w:type="spellEnd"/>
      <w:r>
        <w:rPr>
          <w:rFonts w:ascii="Arial" w:hAnsi="Arial" w:cs="Arial"/>
          <w:sz w:val="24"/>
          <w:szCs w:val="24"/>
          <w:lang w:val="en-GB"/>
        </w:rPr>
        <w:t xml:space="preserve"> was the claimant. With the above facts, this court is of the view that another court will not come to a different conclusion. </w:t>
      </w:r>
    </w:p>
    <w:p w:rsidR="000D710A" w:rsidRDefault="000D710A" w:rsidP="00025DA7">
      <w:pPr>
        <w:spacing w:after="0" w:line="360" w:lineRule="auto"/>
        <w:jc w:val="both"/>
        <w:rPr>
          <w:rFonts w:ascii="Arial" w:hAnsi="Arial" w:cs="Arial"/>
          <w:sz w:val="24"/>
          <w:szCs w:val="24"/>
          <w:lang w:val="en-GB"/>
        </w:rPr>
      </w:pPr>
    </w:p>
    <w:p w:rsidR="00900762" w:rsidRDefault="0044414F" w:rsidP="00025DA7">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C</w:t>
      </w:r>
      <w:r w:rsidR="00900762">
        <w:rPr>
          <w:rFonts w:ascii="Arial" w:hAnsi="Arial" w:cs="Arial"/>
          <w:sz w:val="24"/>
          <w:szCs w:val="24"/>
          <w:lang w:val="en-GB"/>
        </w:rPr>
        <w:t>ount 16 is in respect of the first and the eight</w:t>
      </w:r>
      <w:r w:rsidR="00E65A7F">
        <w:rPr>
          <w:rFonts w:ascii="Arial" w:hAnsi="Arial" w:cs="Arial"/>
          <w:sz w:val="24"/>
          <w:szCs w:val="24"/>
          <w:lang w:val="en-GB"/>
        </w:rPr>
        <w:t>h</w:t>
      </w:r>
      <w:r w:rsidR="00900762">
        <w:rPr>
          <w:rFonts w:ascii="Arial" w:hAnsi="Arial" w:cs="Arial"/>
          <w:sz w:val="24"/>
          <w:szCs w:val="24"/>
          <w:lang w:val="en-GB"/>
        </w:rPr>
        <w:t xml:space="preserve"> respondent</w:t>
      </w:r>
      <w:r>
        <w:rPr>
          <w:rFonts w:ascii="Arial" w:hAnsi="Arial" w:cs="Arial"/>
          <w:sz w:val="24"/>
          <w:szCs w:val="24"/>
          <w:lang w:val="en-GB"/>
        </w:rPr>
        <w:t>s</w:t>
      </w:r>
      <w:r w:rsidR="00900762">
        <w:rPr>
          <w:rFonts w:ascii="Arial" w:hAnsi="Arial" w:cs="Arial"/>
          <w:sz w:val="24"/>
          <w:szCs w:val="24"/>
          <w:lang w:val="en-GB"/>
        </w:rPr>
        <w:t xml:space="preserve">. </w:t>
      </w:r>
      <w:r>
        <w:rPr>
          <w:rFonts w:ascii="Arial" w:hAnsi="Arial" w:cs="Arial"/>
          <w:sz w:val="24"/>
          <w:szCs w:val="24"/>
          <w:lang w:val="en-GB"/>
        </w:rPr>
        <w:t xml:space="preserve">It is clear from the record that the claim of David </w:t>
      </w:r>
      <w:proofErr w:type="spellStart"/>
      <w:r>
        <w:rPr>
          <w:rFonts w:ascii="Arial" w:hAnsi="Arial" w:cs="Arial"/>
          <w:sz w:val="24"/>
          <w:szCs w:val="24"/>
          <w:lang w:val="en-GB"/>
        </w:rPr>
        <w:t>Shikale</w:t>
      </w:r>
      <w:proofErr w:type="spellEnd"/>
      <w:r>
        <w:rPr>
          <w:rFonts w:ascii="Arial" w:hAnsi="Arial" w:cs="Arial"/>
          <w:sz w:val="24"/>
          <w:szCs w:val="24"/>
          <w:lang w:val="en-GB"/>
        </w:rPr>
        <w:t xml:space="preserve"> was already filed with the MVAF when the first respondent became involved with the matter. I</w:t>
      </w:r>
      <w:r w:rsidRPr="0044414F">
        <w:rPr>
          <w:rFonts w:ascii="Arial" w:hAnsi="Arial" w:cs="Arial"/>
          <w:sz w:val="24"/>
          <w:szCs w:val="24"/>
          <w:lang w:val="en-GB"/>
        </w:rPr>
        <w:t xml:space="preserve">t is clear </w:t>
      </w:r>
      <w:r>
        <w:rPr>
          <w:rFonts w:ascii="Arial" w:hAnsi="Arial" w:cs="Arial"/>
          <w:sz w:val="24"/>
          <w:szCs w:val="24"/>
          <w:lang w:val="en-GB"/>
        </w:rPr>
        <w:t xml:space="preserve">from the record that the first respondent did not make any misrepresentations to the MVAF regarding the position of David </w:t>
      </w:r>
      <w:proofErr w:type="spellStart"/>
      <w:r>
        <w:rPr>
          <w:rFonts w:ascii="Arial" w:hAnsi="Arial" w:cs="Arial"/>
          <w:sz w:val="24"/>
          <w:szCs w:val="24"/>
          <w:lang w:val="en-GB"/>
        </w:rPr>
        <w:t>Shikale</w:t>
      </w:r>
      <w:proofErr w:type="spellEnd"/>
      <w:r>
        <w:rPr>
          <w:rFonts w:ascii="Arial" w:hAnsi="Arial" w:cs="Arial"/>
          <w:sz w:val="24"/>
          <w:szCs w:val="24"/>
          <w:lang w:val="en-GB"/>
        </w:rPr>
        <w:t xml:space="preserve"> as </w:t>
      </w:r>
      <w:r w:rsidR="00B83330">
        <w:rPr>
          <w:rFonts w:ascii="Arial" w:hAnsi="Arial" w:cs="Arial"/>
          <w:sz w:val="24"/>
          <w:szCs w:val="24"/>
          <w:lang w:val="en-GB"/>
        </w:rPr>
        <w:t>the claim was already submitted</w:t>
      </w:r>
      <w:r>
        <w:rPr>
          <w:rFonts w:ascii="Arial" w:hAnsi="Arial" w:cs="Arial"/>
          <w:sz w:val="24"/>
          <w:szCs w:val="24"/>
          <w:lang w:val="en-GB"/>
        </w:rPr>
        <w:t xml:space="preserve"> to the MVAF</w:t>
      </w:r>
      <w:r w:rsidR="00B83330">
        <w:rPr>
          <w:rFonts w:ascii="Arial" w:hAnsi="Arial" w:cs="Arial"/>
          <w:sz w:val="24"/>
          <w:szCs w:val="24"/>
          <w:lang w:val="en-GB"/>
        </w:rPr>
        <w:t>. According to the evidence before this court, the eight</w:t>
      </w:r>
      <w:r w:rsidR="00E65A7F">
        <w:rPr>
          <w:rFonts w:ascii="Arial" w:hAnsi="Arial" w:cs="Arial"/>
          <w:sz w:val="24"/>
          <w:szCs w:val="24"/>
          <w:lang w:val="en-GB"/>
        </w:rPr>
        <w:t>h</w:t>
      </w:r>
      <w:r w:rsidR="00B83330">
        <w:rPr>
          <w:rFonts w:ascii="Arial" w:hAnsi="Arial" w:cs="Arial"/>
          <w:sz w:val="24"/>
          <w:szCs w:val="24"/>
          <w:lang w:val="en-GB"/>
        </w:rPr>
        <w:t xml:space="preserve"> respondent is a police officer, who compiled an accident re</w:t>
      </w:r>
      <w:r w:rsidR="00175C58">
        <w:rPr>
          <w:rFonts w:ascii="Arial" w:hAnsi="Arial" w:cs="Arial"/>
          <w:sz w:val="24"/>
          <w:szCs w:val="24"/>
          <w:lang w:val="en-GB"/>
        </w:rPr>
        <w:t>port. According to the witness</w:t>
      </w:r>
      <w:r w:rsidR="00B83330">
        <w:rPr>
          <w:rFonts w:ascii="Arial" w:hAnsi="Arial" w:cs="Arial"/>
          <w:sz w:val="24"/>
          <w:szCs w:val="24"/>
          <w:lang w:val="en-GB"/>
        </w:rPr>
        <w:t xml:space="preserve">, Ephraim </w:t>
      </w:r>
      <w:proofErr w:type="spellStart"/>
      <w:r w:rsidR="00B83330">
        <w:rPr>
          <w:rFonts w:ascii="Arial" w:hAnsi="Arial" w:cs="Arial"/>
          <w:sz w:val="24"/>
          <w:szCs w:val="24"/>
          <w:lang w:val="en-GB"/>
        </w:rPr>
        <w:t>Iyambo</w:t>
      </w:r>
      <w:proofErr w:type="spellEnd"/>
      <w:r w:rsidR="00B83330">
        <w:rPr>
          <w:rFonts w:ascii="Arial" w:hAnsi="Arial" w:cs="Arial"/>
          <w:sz w:val="24"/>
          <w:szCs w:val="24"/>
          <w:lang w:val="en-GB"/>
        </w:rPr>
        <w:t>, this accident report was not required for the MVAF. There is also no evidence before this court that the first and eight</w:t>
      </w:r>
      <w:r w:rsidR="00E65A7F">
        <w:rPr>
          <w:rFonts w:ascii="Arial" w:hAnsi="Arial" w:cs="Arial"/>
          <w:sz w:val="24"/>
          <w:szCs w:val="24"/>
          <w:lang w:val="en-GB"/>
        </w:rPr>
        <w:t>h</w:t>
      </w:r>
      <w:r w:rsidR="00B83330">
        <w:rPr>
          <w:rFonts w:ascii="Arial" w:hAnsi="Arial" w:cs="Arial"/>
          <w:sz w:val="24"/>
          <w:szCs w:val="24"/>
          <w:lang w:val="en-GB"/>
        </w:rPr>
        <w:t xml:space="preserve"> respondents acted in common purpose. </w:t>
      </w:r>
    </w:p>
    <w:p w:rsidR="000D710A" w:rsidRDefault="000D710A" w:rsidP="00025DA7">
      <w:pPr>
        <w:spacing w:after="0" w:line="360" w:lineRule="auto"/>
        <w:jc w:val="both"/>
        <w:rPr>
          <w:rFonts w:ascii="Arial" w:hAnsi="Arial" w:cs="Arial"/>
          <w:sz w:val="24"/>
          <w:szCs w:val="24"/>
          <w:lang w:val="en-GB"/>
        </w:rPr>
      </w:pPr>
    </w:p>
    <w:p w:rsidR="000D710A" w:rsidRDefault="00B83330" w:rsidP="00025DA7">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 xml:space="preserve">In determining whether to grant or refuse an application for leave to appeal, this court will have to be guided by the test as applied in </w:t>
      </w:r>
      <w:proofErr w:type="spellStart"/>
      <w:r w:rsidRPr="000D710A">
        <w:rPr>
          <w:rFonts w:ascii="Arial" w:hAnsi="Arial" w:cs="Arial"/>
          <w:i/>
          <w:sz w:val="24"/>
          <w:szCs w:val="24"/>
          <w:lang w:val="en-GB"/>
        </w:rPr>
        <w:t>Nowaseb</w:t>
      </w:r>
      <w:proofErr w:type="spellEnd"/>
      <w:r w:rsidRPr="000D710A">
        <w:rPr>
          <w:rFonts w:ascii="Arial" w:hAnsi="Arial" w:cs="Arial"/>
          <w:i/>
          <w:sz w:val="24"/>
          <w:szCs w:val="24"/>
          <w:lang w:val="en-GB"/>
        </w:rPr>
        <w:t xml:space="preserve"> v </w:t>
      </w:r>
      <w:r w:rsidR="000D710A">
        <w:rPr>
          <w:rFonts w:ascii="Arial" w:hAnsi="Arial" w:cs="Arial"/>
          <w:sz w:val="24"/>
          <w:szCs w:val="24"/>
          <w:lang w:val="en-GB"/>
        </w:rPr>
        <w:t xml:space="preserve">S, </w:t>
      </w:r>
      <w:r>
        <w:rPr>
          <w:rFonts w:ascii="Arial" w:hAnsi="Arial" w:cs="Arial"/>
          <w:sz w:val="24"/>
          <w:szCs w:val="24"/>
          <w:lang w:val="en-GB"/>
        </w:rPr>
        <w:t xml:space="preserve">case no. 51/2005 </w:t>
      </w:r>
      <w:r>
        <w:rPr>
          <w:rFonts w:ascii="Arial" w:hAnsi="Arial" w:cs="Arial"/>
          <w:sz w:val="24"/>
          <w:szCs w:val="24"/>
          <w:lang w:val="en-GB"/>
        </w:rPr>
        <w:lastRenderedPageBreak/>
        <w:t>delivered on 23 October 2007. The court has to be convinced that there are reasonable prospects of success on appeal if the application for leave to appeal is granted. This court must be convinced that the court of appeal may come to a different conclusion.</w:t>
      </w:r>
    </w:p>
    <w:p w:rsidR="00B83330" w:rsidRDefault="00B83330" w:rsidP="00025DA7">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B83330" w:rsidRDefault="00B83330" w:rsidP="00025DA7">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 xml:space="preserve">The fact that the fourth respondent did not testify can be regarded as conclusive if there is prima facie </w:t>
      </w:r>
      <w:r w:rsidR="00B32708">
        <w:rPr>
          <w:rFonts w:ascii="Arial" w:hAnsi="Arial" w:cs="Arial"/>
          <w:sz w:val="24"/>
          <w:szCs w:val="24"/>
          <w:lang w:val="en-GB"/>
        </w:rPr>
        <w:t>evidence</w:t>
      </w:r>
      <w:r>
        <w:rPr>
          <w:rFonts w:ascii="Arial" w:hAnsi="Arial" w:cs="Arial"/>
          <w:sz w:val="24"/>
          <w:szCs w:val="24"/>
          <w:lang w:val="en-GB"/>
        </w:rPr>
        <w:t>. However, a witness in court is subject to cross-examination</w:t>
      </w:r>
      <w:r w:rsidR="00B32708">
        <w:rPr>
          <w:rFonts w:ascii="Arial" w:hAnsi="Arial" w:cs="Arial"/>
          <w:sz w:val="24"/>
          <w:szCs w:val="24"/>
          <w:lang w:val="en-GB"/>
        </w:rPr>
        <w:t xml:space="preserve"> which will test the credibility of such a witness.  It is clear from the record that there are several inconsistencies and even if the fourth respondent did not testify, the inconsistencies still stand. </w:t>
      </w:r>
    </w:p>
    <w:p w:rsidR="000D710A" w:rsidRDefault="000D710A" w:rsidP="00025DA7">
      <w:pPr>
        <w:spacing w:after="0" w:line="360" w:lineRule="auto"/>
        <w:jc w:val="both"/>
        <w:rPr>
          <w:rFonts w:ascii="Arial" w:hAnsi="Arial" w:cs="Arial"/>
          <w:sz w:val="24"/>
          <w:szCs w:val="24"/>
          <w:lang w:val="en-GB"/>
        </w:rPr>
      </w:pPr>
    </w:p>
    <w:p w:rsidR="00B32708" w:rsidRDefault="00B32708" w:rsidP="00025DA7">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 xml:space="preserve">In general it can be said that although the state proved a prima facie case, the same cannot be said regarding proving its </w:t>
      </w:r>
      <w:r w:rsidR="0010071A">
        <w:rPr>
          <w:rFonts w:ascii="Arial" w:hAnsi="Arial" w:cs="Arial"/>
          <w:sz w:val="24"/>
          <w:szCs w:val="24"/>
          <w:lang w:val="en-GB"/>
        </w:rPr>
        <w:t>case beyond</w:t>
      </w:r>
      <w:r>
        <w:rPr>
          <w:rFonts w:ascii="Arial" w:hAnsi="Arial" w:cs="Arial"/>
          <w:sz w:val="24"/>
          <w:szCs w:val="24"/>
          <w:lang w:val="en-GB"/>
        </w:rPr>
        <w:t xml:space="preserve"> reasonable doubt. </w:t>
      </w:r>
      <w:r w:rsidR="0010071A">
        <w:rPr>
          <w:rFonts w:ascii="Arial" w:hAnsi="Arial" w:cs="Arial"/>
          <w:sz w:val="24"/>
          <w:szCs w:val="24"/>
          <w:lang w:val="en-GB"/>
        </w:rPr>
        <w:t xml:space="preserve">In this matter there are several inconsistencies, deviations from statements as well as the absence of a crucial witness. The court is of the view that another court will not come to a different conclusion. </w:t>
      </w:r>
    </w:p>
    <w:p w:rsidR="000D710A" w:rsidRDefault="000D710A" w:rsidP="00025DA7">
      <w:pPr>
        <w:spacing w:after="0" w:line="360" w:lineRule="auto"/>
        <w:jc w:val="both"/>
        <w:rPr>
          <w:rFonts w:ascii="Arial" w:hAnsi="Arial" w:cs="Arial"/>
          <w:sz w:val="24"/>
          <w:szCs w:val="24"/>
          <w:lang w:val="en-GB"/>
        </w:rPr>
      </w:pPr>
    </w:p>
    <w:p w:rsidR="0010071A" w:rsidRDefault="0010071A" w:rsidP="00025DA7">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In the result, the application for leave to appeal is dismissed. </w:t>
      </w:r>
    </w:p>
    <w:p w:rsidR="00401C7E" w:rsidRDefault="00401C7E" w:rsidP="00025DA7">
      <w:pPr>
        <w:spacing w:after="0" w:line="360" w:lineRule="auto"/>
        <w:jc w:val="both"/>
        <w:rPr>
          <w:rFonts w:ascii="Arial" w:hAnsi="Arial" w:cs="Arial"/>
          <w:sz w:val="24"/>
          <w:szCs w:val="24"/>
          <w:lang w:val="en-GB"/>
        </w:rPr>
      </w:pPr>
    </w:p>
    <w:p w:rsidR="00401C7E" w:rsidRPr="006B22A5" w:rsidRDefault="00401C7E" w:rsidP="00807080">
      <w:pPr>
        <w:spacing w:line="360" w:lineRule="auto"/>
        <w:jc w:val="both"/>
        <w:rPr>
          <w:rFonts w:ascii="Arial" w:hAnsi="Arial" w:cs="Arial"/>
          <w:sz w:val="24"/>
          <w:szCs w:val="24"/>
          <w:lang w:val="en-GB"/>
        </w:rPr>
      </w:pPr>
    </w:p>
    <w:p w:rsidR="00B02B4D" w:rsidRPr="006E026B" w:rsidRDefault="00B02B4D" w:rsidP="00ED365E">
      <w:pPr>
        <w:spacing w:after="0" w:line="360" w:lineRule="auto"/>
        <w:jc w:val="both"/>
        <w:rPr>
          <w:rFonts w:ascii="Arial" w:hAnsi="Arial" w:cs="Arial"/>
          <w:sz w:val="24"/>
          <w:szCs w:val="24"/>
        </w:rPr>
      </w:pPr>
    </w:p>
    <w:p w:rsidR="001B7E1F" w:rsidRPr="006E026B" w:rsidRDefault="001B7E1F" w:rsidP="00125955">
      <w:pPr>
        <w:spacing w:after="0" w:line="360" w:lineRule="auto"/>
        <w:jc w:val="right"/>
        <w:rPr>
          <w:rFonts w:ascii="Arial" w:hAnsi="Arial" w:cs="Arial"/>
          <w:sz w:val="24"/>
          <w:szCs w:val="24"/>
        </w:rPr>
      </w:pPr>
      <w:r w:rsidRPr="006E026B">
        <w:rPr>
          <w:rFonts w:ascii="Arial" w:hAnsi="Arial" w:cs="Arial"/>
          <w:sz w:val="24"/>
          <w:szCs w:val="24"/>
        </w:rPr>
        <w:t>----------------------------------</w:t>
      </w:r>
    </w:p>
    <w:p w:rsidR="00E33204" w:rsidRDefault="00FA0A51" w:rsidP="00125955">
      <w:pPr>
        <w:spacing w:after="0" w:line="360" w:lineRule="auto"/>
        <w:jc w:val="right"/>
        <w:rPr>
          <w:rFonts w:ascii="Arial" w:hAnsi="Arial" w:cs="Arial"/>
          <w:sz w:val="24"/>
          <w:szCs w:val="24"/>
        </w:rPr>
      </w:pPr>
      <w:r>
        <w:rPr>
          <w:rFonts w:ascii="Arial" w:hAnsi="Arial" w:cs="Arial"/>
          <w:sz w:val="24"/>
          <w:szCs w:val="24"/>
        </w:rPr>
        <w:t>A</w:t>
      </w:r>
      <w:r w:rsidR="00025DA7">
        <w:rPr>
          <w:rFonts w:ascii="Arial" w:hAnsi="Arial" w:cs="Arial"/>
          <w:sz w:val="24"/>
          <w:szCs w:val="24"/>
        </w:rPr>
        <w:t xml:space="preserve"> </w:t>
      </w:r>
      <w:r>
        <w:rPr>
          <w:rFonts w:ascii="Arial" w:hAnsi="Arial" w:cs="Arial"/>
          <w:sz w:val="24"/>
          <w:szCs w:val="24"/>
        </w:rPr>
        <w:t xml:space="preserve">K </w:t>
      </w:r>
      <w:r w:rsidR="00E33204">
        <w:rPr>
          <w:rFonts w:ascii="Arial" w:hAnsi="Arial" w:cs="Arial"/>
          <w:sz w:val="24"/>
          <w:szCs w:val="24"/>
        </w:rPr>
        <w:t>SIMPSON</w:t>
      </w:r>
    </w:p>
    <w:p w:rsidR="001B7E1F" w:rsidRPr="006E026B" w:rsidRDefault="00741B0B" w:rsidP="00125955">
      <w:pPr>
        <w:spacing w:after="0" w:line="360" w:lineRule="auto"/>
        <w:jc w:val="right"/>
        <w:rPr>
          <w:rFonts w:ascii="Arial" w:hAnsi="Arial" w:cs="Arial"/>
          <w:sz w:val="24"/>
          <w:szCs w:val="24"/>
        </w:rPr>
      </w:pPr>
      <w:r>
        <w:rPr>
          <w:rFonts w:ascii="Arial" w:hAnsi="Arial" w:cs="Arial"/>
          <w:sz w:val="24"/>
          <w:szCs w:val="24"/>
        </w:rPr>
        <w:t>Judge</w:t>
      </w:r>
    </w:p>
    <w:p w:rsidR="00325791" w:rsidRDefault="00325791" w:rsidP="00ED365E">
      <w:pPr>
        <w:pStyle w:val="BodyText"/>
        <w:autoSpaceDE w:val="0"/>
        <w:autoSpaceDN w:val="0"/>
        <w:adjustRightInd w:val="0"/>
        <w:spacing w:line="360" w:lineRule="auto"/>
        <w:jc w:val="both"/>
        <w:rPr>
          <w:rFonts w:ascii="Arial" w:hAnsi="Arial" w:cs="Arial"/>
        </w:rPr>
      </w:pPr>
    </w:p>
    <w:p w:rsidR="00B02B4D" w:rsidRDefault="00B02B4D" w:rsidP="00ED365E">
      <w:pPr>
        <w:pStyle w:val="BodyText"/>
        <w:autoSpaceDE w:val="0"/>
        <w:autoSpaceDN w:val="0"/>
        <w:adjustRightInd w:val="0"/>
        <w:spacing w:line="360" w:lineRule="auto"/>
        <w:jc w:val="both"/>
        <w:rPr>
          <w:rFonts w:ascii="Arial" w:hAnsi="Arial" w:cs="Arial"/>
        </w:rPr>
      </w:pPr>
    </w:p>
    <w:p w:rsidR="000D710A" w:rsidRDefault="000D710A" w:rsidP="00ED365E">
      <w:pPr>
        <w:pStyle w:val="BodyText"/>
        <w:autoSpaceDE w:val="0"/>
        <w:autoSpaceDN w:val="0"/>
        <w:adjustRightInd w:val="0"/>
        <w:spacing w:line="360" w:lineRule="auto"/>
        <w:jc w:val="both"/>
        <w:rPr>
          <w:rFonts w:ascii="Arial" w:hAnsi="Arial" w:cs="Arial"/>
        </w:rPr>
        <w:sectPr w:rsidR="000D710A" w:rsidSect="00741B0B">
          <w:headerReference w:type="default" r:id="rId12"/>
          <w:pgSz w:w="11907" w:h="16839" w:code="9"/>
          <w:pgMar w:top="810" w:right="1440" w:bottom="990" w:left="1440" w:header="720" w:footer="45" w:gutter="0"/>
          <w:cols w:space="720"/>
          <w:titlePg/>
          <w:docGrid w:linePitch="360"/>
        </w:sectPr>
      </w:pPr>
    </w:p>
    <w:p w:rsidR="00E65A7F" w:rsidRDefault="00E65A7F"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r w:rsidR="00125955">
        <w:rPr>
          <w:rFonts w:ascii="Arial" w:hAnsi="Arial" w:cs="Arial"/>
        </w:rPr>
        <w:t>:</w:t>
      </w:r>
    </w:p>
    <w:p w:rsidR="001B7E1F" w:rsidRPr="000E7777" w:rsidRDefault="00BA1367" w:rsidP="001B7E1F">
      <w:pPr>
        <w:pStyle w:val="BodyText"/>
        <w:autoSpaceDE w:val="0"/>
        <w:autoSpaceDN w:val="0"/>
        <w:adjustRightInd w:val="0"/>
        <w:spacing w:line="360" w:lineRule="auto"/>
        <w:jc w:val="both"/>
        <w:rPr>
          <w:rFonts w:ascii="Arial" w:hAnsi="Arial" w:cs="Arial"/>
        </w:rPr>
      </w:pPr>
      <w:r>
        <w:rPr>
          <w:rFonts w:ascii="Arial" w:hAnsi="Arial" w:cs="Arial"/>
        </w:rPr>
        <w:t xml:space="preserve"> </w:t>
      </w:r>
    </w:p>
    <w:p w:rsidR="001B7E1F" w:rsidRPr="000E7777" w:rsidRDefault="00125955" w:rsidP="000D710A">
      <w:pPr>
        <w:tabs>
          <w:tab w:val="left" w:pos="1394"/>
          <w:tab w:val="left" w:pos="2528"/>
          <w:tab w:val="left" w:pos="3600"/>
        </w:tabs>
        <w:spacing w:after="0" w:line="360" w:lineRule="auto"/>
        <w:jc w:val="both"/>
        <w:rPr>
          <w:rFonts w:ascii="Arial" w:hAnsi="Arial" w:cs="Arial"/>
          <w:sz w:val="24"/>
          <w:szCs w:val="24"/>
        </w:rPr>
      </w:pPr>
      <w:r>
        <w:rPr>
          <w:rFonts w:ascii="Arial" w:hAnsi="Arial" w:cs="Arial"/>
          <w:sz w:val="24"/>
          <w:szCs w:val="24"/>
        </w:rPr>
        <w:t xml:space="preserve">FOR THE </w:t>
      </w:r>
      <w:r w:rsidR="005F473C">
        <w:rPr>
          <w:rFonts w:ascii="Arial" w:hAnsi="Arial" w:cs="Arial"/>
          <w:sz w:val="24"/>
          <w:szCs w:val="24"/>
        </w:rPr>
        <w:t>APPLICANT:</w:t>
      </w:r>
      <w:r w:rsidR="000D710A">
        <w:rPr>
          <w:rFonts w:ascii="Arial" w:hAnsi="Arial" w:cs="Arial"/>
          <w:sz w:val="24"/>
          <w:szCs w:val="24"/>
        </w:rPr>
        <w:tab/>
      </w:r>
      <w:r w:rsidR="001B7E1F" w:rsidRPr="000E7777">
        <w:rPr>
          <w:rFonts w:ascii="Arial" w:hAnsi="Arial" w:cs="Arial"/>
          <w:sz w:val="24"/>
          <w:szCs w:val="24"/>
        </w:rPr>
        <w:tab/>
      </w:r>
      <w:r>
        <w:rPr>
          <w:rFonts w:ascii="Arial" w:hAnsi="Arial" w:cs="Arial"/>
          <w:sz w:val="24"/>
          <w:szCs w:val="24"/>
        </w:rPr>
        <w:t>E MARONDEDZE (together with S</w:t>
      </w:r>
      <w:r w:rsidR="000D710A">
        <w:rPr>
          <w:rFonts w:ascii="Arial" w:hAnsi="Arial" w:cs="Arial"/>
          <w:sz w:val="24"/>
          <w:szCs w:val="24"/>
        </w:rPr>
        <w:t xml:space="preserve"> </w:t>
      </w:r>
      <w:r>
        <w:rPr>
          <w:rFonts w:ascii="Arial" w:hAnsi="Arial" w:cs="Arial"/>
          <w:sz w:val="24"/>
          <w:szCs w:val="24"/>
        </w:rPr>
        <w:t>T KANYEMBA)</w:t>
      </w:r>
    </w:p>
    <w:p w:rsidR="001B7E1F" w:rsidRPr="000E7777" w:rsidRDefault="00125955" w:rsidP="000D710A">
      <w:pPr>
        <w:autoSpaceDE w:val="0"/>
        <w:autoSpaceDN w:val="0"/>
        <w:adjustRightInd w:val="0"/>
        <w:spacing w:after="0" w:line="360" w:lineRule="auto"/>
        <w:ind w:left="3600"/>
        <w:jc w:val="both"/>
        <w:rPr>
          <w:rFonts w:ascii="Arial" w:hAnsi="Arial" w:cs="Arial"/>
          <w:sz w:val="24"/>
          <w:szCs w:val="24"/>
        </w:rPr>
      </w:pPr>
      <w:r>
        <w:rPr>
          <w:rFonts w:ascii="Arial" w:hAnsi="Arial" w:cs="Arial"/>
          <w:sz w:val="24"/>
          <w:szCs w:val="24"/>
        </w:rPr>
        <w:t>Of Office of the Prosecutor General</w:t>
      </w:r>
      <w:r w:rsidR="008203F4">
        <w:rPr>
          <w:rFonts w:ascii="Arial" w:hAnsi="Arial" w:cs="Arial"/>
          <w:sz w:val="24"/>
          <w:szCs w:val="24"/>
        </w:rPr>
        <w:t>,</w:t>
      </w:r>
      <w:r w:rsidR="005F1286">
        <w:rPr>
          <w:rFonts w:ascii="Arial" w:hAnsi="Arial" w:cs="Arial"/>
          <w:sz w:val="24"/>
          <w:szCs w:val="24"/>
        </w:rPr>
        <w:t xml:space="preserve"> </w:t>
      </w:r>
      <w:r w:rsidR="001B7E1F" w:rsidRPr="000E7777">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0D710A" w:rsidRPr="000E7777" w:rsidRDefault="000D710A" w:rsidP="001B7E1F">
      <w:pPr>
        <w:autoSpaceDE w:val="0"/>
        <w:autoSpaceDN w:val="0"/>
        <w:adjustRightInd w:val="0"/>
        <w:spacing w:after="0" w:line="360" w:lineRule="auto"/>
        <w:ind w:left="3780" w:hanging="3780"/>
        <w:jc w:val="both"/>
        <w:rPr>
          <w:rFonts w:ascii="Arial" w:hAnsi="Arial" w:cs="Arial"/>
          <w:sz w:val="24"/>
          <w:szCs w:val="24"/>
        </w:rPr>
      </w:pPr>
    </w:p>
    <w:p w:rsidR="001B7E1F" w:rsidRPr="004F7672" w:rsidRDefault="00125955" w:rsidP="000D710A">
      <w:pPr>
        <w:autoSpaceDE w:val="0"/>
        <w:autoSpaceDN w:val="0"/>
        <w:adjustRightInd w:val="0"/>
        <w:spacing w:after="0" w:line="360" w:lineRule="auto"/>
        <w:ind w:left="3600" w:hanging="3600"/>
        <w:jc w:val="both"/>
        <w:rPr>
          <w:rFonts w:ascii="Arial" w:hAnsi="Arial" w:cs="Arial"/>
          <w:sz w:val="24"/>
          <w:szCs w:val="24"/>
        </w:rPr>
      </w:pPr>
      <w:r>
        <w:rPr>
          <w:rFonts w:ascii="Arial" w:hAnsi="Arial" w:cs="Arial"/>
          <w:sz w:val="24"/>
          <w:szCs w:val="24"/>
        </w:rPr>
        <w:t>FOR THE 1</w:t>
      </w:r>
      <w:r w:rsidRPr="00125955">
        <w:rPr>
          <w:rFonts w:ascii="Arial" w:hAnsi="Arial" w:cs="Arial"/>
          <w:sz w:val="24"/>
          <w:szCs w:val="24"/>
          <w:vertAlign w:val="superscript"/>
        </w:rPr>
        <w:t>ST</w:t>
      </w:r>
      <w:r>
        <w:rPr>
          <w:rFonts w:ascii="Arial" w:hAnsi="Arial" w:cs="Arial"/>
          <w:sz w:val="24"/>
          <w:szCs w:val="24"/>
        </w:rPr>
        <w:t xml:space="preserve"> </w:t>
      </w:r>
      <w:r w:rsidR="005F1286">
        <w:rPr>
          <w:rFonts w:ascii="Arial" w:hAnsi="Arial" w:cs="Arial"/>
          <w:sz w:val="24"/>
          <w:szCs w:val="24"/>
        </w:rPr>
        <w:t>RESPONDENT</w:t>
      </w:r>
      <w:r w:rsidR="000D710A">
        <w:rPr>
          <w:rFonts w:ascii="Arial" w:hAnsi="Arial" w:cs="Arial"/>
          <w:sz w:val="24"/>
          <w:szCs w:val="24"/>
        </w:rPr>
        <w:t>:</w:t>
      </w:r>
      <w:r w:rsidR="000D710A">
        <w:rPr>
          <w:rFonts w:ascii="Arial" w:hAnsi="Arial" w:cs="Arial"/>
          <w:sz w:val="24"/>
          <w:szCs w:val="24"/>
        </w:rPr>
        <w:tab/>
      </w:r>
      <w:r>
        <w:rPr>
          <w:rFonts w:ascii="Arial" w:hAnsi="Arial" w:cs="Arial"/>
          <w:sz w:val="24"/>
          <w:szCs w:val="24"/>
        </w:rPr>
        <w:t>MR BOTES</w:t>
      </w:r>
    </w:p>
    <w:p w:rsidR="00CF6A8D" w:rsidRDefault="00CF6A8D" w:rsidP="000D710A">
      <w:pPr>
        <w:pStyle w:val="BodyTextIndent"/>
        <w:tabs>
          <w:tab w:val="left" w:pos="1394"/>
          <w:tab w:val="left" w:pos="2528"/>
          <w:tab w:val="left" w:pos="3600"/>
        </w:tabs>
        <w:spacing w:line="360" w:lineRule="auto"/>
        <w:ind w:left="3600"/>
        <w:jc w:val="both"/>
        <w:rPr>
          <w:rFonts w:ascii="Arial" w:hAnsi="Arial" w:cs="Arial"/>
        </w:rPr>
      </w:pPr>
      <w:r>
        <w:rPr>
          <w:rFonts w:ascii="Arial" w:hAnsi="Arial" w:cs="Arial"/>
        </w:rPr>
        <w:t xml:space="preserve">Instructed by </w:t>
      </w:r>
      <w:proofErr w:type="spellStart"/>
      <w:r w:rsidR="00125955">
        <w:rPr>
          <w:rFonts w:ascii="Arial" w:hAnsi="Arial" w:cs="Arial"/>
        </w:rPr>
        <w:t>Thambapilai</w:t>
      </w:r>
      <w:proofErr w:type="spellEnd"/>
      <w:r w:rsidR="00125955">
        <w:rPr>
          <w:rFonts w:ascii="Arial" w:hAnsi="Arial" w:cs="Arial"/>
        </w:rPr>
        <w:t xml:space="preserve"> </w:t>
      </w:r>
      <w:r w:rsidR="00394A36">
        <w:rPr>
          <w:rFonts w:ascii="Arial" w:hAnsi="Arial" w:cs="Arial"/>
        </w:rPr>
        <w:t>Legal Practitioners</w:t>
      </w:r>
      <w:r w:rsidR="001B7E1F" w:rsidRPr="000E7777">
        <w:rPr>
          <w:rFonts w:ascii="Arial" w:hAnsi="Arial" w:cs="Arial"/>
        </w:rPr>
        <w:t>,</w:t>
      </w:r>
    </w:p>
    <w:p w:rsidR="001B7E1F" w:rsidRDefault="001B7E1F" w:rsidP="000D710A">
      <w:pPr>
        <w:pStyle w:val="BodyTextIndent"/>
        <w:tabs>
          <w:tab w:val="left" w:pos="1394"/>
          <w:tab w:val="left" w:pos="2528"/>
          <w:tab w:val="left" w:pos="3780"/>
        </w:tabs>
        <w:spacing w:line="360" w:lineRule="auto"/>
        <w:ind w:left="3780" w:hanging="180"/>
        <w:jc w:val="both"/>
        <w:rPr>
          <w:rFonts w:ascii="Arial" w:hAnsi="Arial" w:cs="Arial"/>
        </w:rPr>
      </w:pPr>
      <w:r w:rsidRPr="000E7777">
        <w:rPr>
          <w:rFonts w:ascii="Arial" w:hAnsi="Arial" w:cs="Arial"/>
        </w:rPr>
        <w:t>Windhoek</w:t>
      </w:r>
    </w:p>
    <w:p w:rsidR="00047C20" w:rsidRDefault="00047C20" w:rsidP="00CB439D">
      <w:pPr>
        <w:pStyle w:val="BodyTextIndent"/>
        <w:tabs>
          <w:tab w:val="left" w:pos="1394"/>
          <w:tab w:val="left" w:pos="2528"/>
          <w:tab w:val="left" w:pos="3780"/>
        </w:tabs>
        <w:spacing w:line="360" w:lineRule="auto"/>
        <w:ind w:left="0"/>
        <w:jc w:val="both"/>
        <w:rPr>
          <w:rFonts w:ascii="Arial" w:hAnsi="Arial" w:cs="Arial"/>
        </w:rPr>
      </w:pPr>
    </w:p>
    <w:p w:rsidR="000D710A" w:rsidRDefault="000D710A" w:rsidP="00CB439D">
      <w:pPr>
        <w:pStyle w:val="BodyTextIndent"/>
        <w:tabs>
          <w:tab w:val="left" w:pos="1394"/>
          <w:tab w:val="left" w:pos="2528"/>
          <w:tab w:val="left" w:pos="3780"/>
        </w:tabs>
        <w:spacing w:line="360" w:lineRule="auto"/>
        <w:ind w:left="0"/>
        <w:jc w:val="both"/>
        <w:rPr>
          <w:rFonts w:ascii="Arial" w:hAnsi="Arial" w:cs="Arial"/>
        </w:rPr>
      </w:pPr>
    </w:p>
    <w:p w:rsidR="000D710A" w:rsidRDefault="00CB439D" w:rsidP="00CB439D">
      <w:pPr>
        <w:pStyle w:val="BodyTextIndent"/>
        <w:tabs>
          <w:tab w:val="left" w:pos="1394"/>
          <w:tab w:val="left" w:pos="2528"/>
          <w:tab w:val="left" w:pos="3780"/>
        </w:tabs>
        <w:spacing w:line="360" w:lineRule="auto"/>
        <w:ind w:left="0"/>
        <w:jc w:val="both"/>
        <w:rPr>
          <w:rFonts w:ascii="Arial" w:hAnsi="Arial" w:cs="Arial"/>
        </w:rPr>
      </w:pPr>
      <w:r w:rsidRPr="00047C20">
        <w:rPr>
          <w:rFonts w:ascii="Arial" w:hAnsi="Arial" w:cs="Arial"/>
        </w:rPr>
        <w:t>FOR THE 2</w:t>
      </w:r>
      <w:r w:rsidRPr="00047C20">
        <w:rPr>
          <w:rFonts w:ascii="Arial" w:hAnsi="Arial" w:cs="Arial"/>
          <w:vertAlign w:val="superscript"/>
        </w:rPr>
        <w:t>ND</w:t>
      </w:r>
      <w:r w:rsidR="00047C20" w:rsidRPr="00047C20">
        <w:rPr>
          <w:rFonts w:ascii="Arial" w:hAnsi="Arial" w:cs="Arial"/>
          <w:vertAlign w:val="superscript"/>
        </w:rPr>
        <w:t xml:space="preserve"> </w:t>
      </w:r>
      <w:r w:rsidR="00047C20" w:rsidRPr="00047C20">
        <w:rPr>
          <w:rFonts w:ascii="Arial" w:hAnsi="Arial" w:cs="Arial"/>
        </w:rPr>
        <w:t>&amp; 5</w:t>
      </w:r>
      <w:r w:rsidR="00047C20" w:rsidRPr="00047C20">
        <w:rPr>
          <w:rFonts w:ascii="Arial" w:hAnsi="Arial" w:cs="Arial"/>
          <w:vertAlign w:val="superscript"/>
        </w:rPr>
        <w:t>TH</w:t>
      </w:r>
      <w:r w:rsidRPr="00047C20">
        <w:rPr>
          <w:rFonts w:ascii="Arial" w:hAnsi="Arial" w:cs="Arial"/>
        </w:rPr>
        <w:t xml:space="preserve"> </w:t>
      </w:r>
    </w:p>
    <w:p w:rsidR="00CB439D" w:rsidRPr="00047C20" w:rsidRDefault="00CB439D" w:rsidP="000D710A">
      <w:pPr>
        <w:pStyle w:val="BodyTextIndent"/>
        <w:tabs>
          <w:tab w:val="left" w:pos="1394"/>
          <w:tab w:val="left" w:pos="2528"/>
          <w:tab w:val="left" w:pos="3600"/>
        </w:tabs>
        <w:spacing w:line="360" w:lineRule="auto"/>
        <w:ind w:left="0"/>
        <w:jc w:val="both"/>
        <w:rPr>
          <w:rFonts w:ascii="Arial" w:hAnsi="Arial" w:cs="Arial"/>
        </w:rPr>
      </w:pPr>
      <w:r w:rsidRPr="00047C20">
        <w:rPr>
          <w:rFonts w:ascii="Arial" w:hAnsi="Arial" w:cs="Arial"/>
        </w:rPr>
        <w:t>RESPONDENT</w:t>
      </w:r>
      <w:r w:rsidR="00047C20" w:rsidRPr="00047C20">
        <w:rPr>
          <w:rFonts w:ascii="Arial" w:hAnsi="Arial" w:cs="Arial"/>
        </w:rPr>
        <w:t>S</w:t>
      </w:r>
      <w:r w:rsidRPr="00047C20">
        <w:rPr>
          <w:rFonts w:ascii="Arial" w:hAnsi="Arial" w:cs="Arial"/>
        </w:rPr>
        <w:t>:</w:t>
      </w:r>
      <w:r w:rsidR="000D710A">
        <w:rPr>
          <w:rFonts w:ascii="Arial" w:hAnsi="Arial" w:cs="Arial"/>
        </w:rPr>
        <w:tab/>
      </w:r>
      <w:r w:rsidR="000D710A">
        <w:rPr>
          <w:rFonts w:ascii="Arial" w:hAnsi="Arial" w:cs="Arial"/>
        </w:rPr>
        <w:tab/>
      </w:r>
      <w:r w:rsidRPr="00047C20">
        <w:rPr>
          <w:rFonts w:ascii="Arial" w:hAnsi="Arial" w:cs="Arial"/>
        </w:rPr>
        <w:t>A KAMANJA</w:t>
      </w:r>
    </w:p>
    <w:p w:rsidR="00CB439D" w:rsidRPr="00047C20" w:rsidRDefault="000D710A" w:rsidP="000D710A">
      <w:pPr>
        <w:pStyle w:val="BodyTextIndent"/>
        <w:tabs>
          <w:tab w:val="left" w:pos="1394"/>
          <w:tab w:val="left" w:pos="2528"/>
          <w:tab w:val="left" w:pos="3690"/>
        </w:tabs>
        <w:spacing w:line="360" w:lineRule="auto"/>
        <w:ind w:left="3600"/>
        <w:jc w:val="both"/>
        <w:rPr>
          <w:rFonts w:ascii="Arial" w:hAnsi="Arial" w:cs="Arial"/>
        </w:rPr>
      </w:pPr>
      <w:r>
        <w:rPr>
          <w:rFonts w:ascii="Arial" w:hAnsi="Arial" w:cs="Arial"/>
        </w:rPr>
        <w:t xml:space="preserve">Of </w:t>
      </w:r>
      <w:r w:rsidR="00CB439D" w:rsidRPr="00047C20">
        <w:rPr>
          <w:rFonts w:ascii="Arial" w:hAnsi="Arial" w:cs="Arial"/>
        </w:rPr>
        <w:t xml:space="preserve">Amupanda Kamanja Legal Practitioners, </w:t>
      </w:r>
      <w:r w:rsidR="00047C20" w:rsidRPr="00047C20">
        <w:rPr>
          <w:rFonts w:ascii="Arial" w:hAnsi="Arial" w:cs="Arial"/>
        </w:rPr>
        <w:t>Windhoek</w:t>
      </w:r>
    </w:p>
    <w:p w:rsidR="00125955" w:rsidRDefault="00125955" w:rsidP="000D710A">
      <w:pPr>
        <w:pStyle w:val="BodyTextIndent"/>
        <w:tabs>
          <w:tab w:val="left" w:pos="1394"/>
          <w:tab w:val="left" w:pos="2528"/>
          <w:tab w:val="left" w:pos="3780"/>
        </w:tabs>
        <w:spacing w:line="360" w:lineRule="auto"/>
        <w:ind w:left="0"/>
        <w:jc w:val="both"/>
        <w:rPr>
          <w:rFonts w:ascii="Arial" w:hAnsi="Arial" w:cs="Arial"/>
        </w:rPr>
      </w:pPr>
    </w:p>
    <w:p w:rsidR="000D710A" w:rsidRDefault="000D710A" w:rsidP="000D710A">
      <w:pPr>
        <w:pStyle w:val="BodyTextIndent"/>
        <w:tabs>
          <w:tab w:val="left" w:pos="1394"/>
          <w:tab w:val="left" w:pos="2528"/>
          <w:tab w:val="left" w:pos="3780"/>
        </w:tabs>
        <w:spacing w:line="360" w:lineRule="auto"/>
        <w:ind w:left="0"/>
        <w:jc w:val="both"/>
        <w:rPr>
          <w:rFonts w:ascii="Arial" w:hAnsi="Arial" w:cs="Arial"/>
        </w:rPr>
      </w:pPr>
    </w:p>
    <w:p w:rsidR="00125955" w:rsidRDefault="00125955" w:rsidP="000D710A">
      <w:pPr>
        <w:pStyle w:val="BodyTextIndent"/>
        <w:tabs>
          <w:tab w:val="left" w:pos="1394"/>
          <w:tab w:val="left" w:pos="2528"/>
          <w:tab w:val="left" w:pos="3600"/>
        </w:tabs>
        <w:spacing w:line="360" w:lineRule="auto"/>
        <w:ind w:left="0"/>
        <w:jc w:val="both"/>
        <w:rPr>
          <w:rFonts w:ascii="Arial" w:hAnsi="Arial" w:cs="Arial"/>
        </w:rPr>
      </w:pPr>
      <w:r>
        <w:rPr>
          <w:rFonts w:ascii="Arial" w:hAnsi="Arial" w:cs="Arial"/>
        </w:rPr>
        <w:t>FOR THE 4</w:t>
      </w:r>
      <w:r w:rsidRPr="00125955">
        <w:rPr>
          <w:rFonts w:ascii="Arial" w:hAnsi="Arial" w:cs="Arial"/>
          <w:vertAlign w:val="superscript"/>
        </w:rPr>
        <w:t>th</w:t>
      </w:r>
      <w:r>
        <w:rPr>
          <w:rFonts w:ascii="Arial" w:hAnsi="Arial" w:cs="Arial"/>
        </w:rPr>
        <w:t xml:space="preserve"> RESPONDENT:</w:t>
      </w:r>
      <w:r>
        <w:rPr>
          <w:rFonts w:ascii="Arial" w:hAnsi="Arial" w:cs="Arial"/>
        </w:rPr>
        <w:tab/>
        <w:t>M SIYOMUNJI</w:t>
      </w:r>
    </w:p>
    <w:p w:rsidR="00125955" w:rsidRDefault="00125955" w:rsidP="000D710A">
      <w:pPr>
        <w:pStyle w:val="BodyTextIndent"/>
        <w:tabs>
          <w:tab w:val="left" w:pos="1394"/>
          <w:tab w:val="left" w:pos="3600"/>
        </w:tabs>
        <w:spacing w:line="360" w:lineRule="auto"/>
        <w:ind w:left="0"/>
        <w:jc w:val="both"/>
        <w:rPr>
          <w:rFonts w:ascii="Arial" w:hAnsi="Arial" w:cs="Arial"/>
        </w:rPr>
      </w:pPr>
      <w:r>
        <w:rPr>
          <w:rFonts w:ascii="Arial" w:hAnsi="Arial" w:cs="Arial"/>
        </w:rPr>
        <w:tab/>
      </w:r>
      <w:r>
        <w:rPr>
          <w:rFonts w:ascii="Arial" w:hAnsi="Arial" w:cs="Arial"/>
        </w:rPr>
        <w:tab/>
      </w:r>
      <w:r w:rsidR="000D710A">
        <w:rPr>
          <w:rFonts w:ascii="Arial" w:hAnsi="Arial" w:cs="Arial"/>
        </w:rPr>
        <w:t xml:space="preserve">Of </w:t>
      </w:r>
      <w:proofErr w:type="spellStart"/>
      <w:r w:rsidR="00CD5D2E">
        <w:rPr>
          <w:rFonts w:ascii="Arial" w:hAnsi="Arial" w:cs="Arial"/>
        </w:rPr>
        <w:t>Siyomunji</w:t>
      </w:r>
      <w:proofErr w:type="spellEnd"/>
      <w:r w:rsidR="00CD5D2E">
        <w:rPr>
          <w:rFonts w:ascii="Arial" w:hAnsi="Arial" w:cs="Arial"/>
        </w:rPr>
        <w:t xml:space="preserve"> Legal Prac</w:t>
      </w:r>
      <w:r>
        <w:rPr>
          <w:rFonts w:ascii="Arial" w:hAnsi="Arial" w:cs="Arial"/>
        </w:rPr>
        <w:t>ti</w:t>
      </w:r>
      <w:r w:rsidR="00CD5D2E">
        <w:rPr>
          <w:rFonts w:ascii="Arial" w:hAnsi="Arial" w:cs="Arial"/>
        </w:rPr>
        <w:t>ti</w:t>
      </w:r>
      <w:r>
        <w:rPr>
          <w:rFonts w:ascii="Arial" w:hAnsi="Arial" w:cs="Arial"/>
        </w:rPr>
        <w:t>oners, Windhoek</w:t>
      </w:r>
    </w:p>
    <w:p w:rsidR="00125955" w:rsidRDefault="00125955" w:rsidP="00125955">
      <w:pPr>
        <w:pStyle w:val="BodyTextIndent"/>
        <w:tabs>
          <w:tab w:val="left" w:pos="1394"/>
          <w:tab w:val="left" w:pos="2528"/>
          <w:tab w:val="left" w:pos="3780"/>
        </w:tabs>
        <w:spacing w:line="360" w:lineRule="auto"/>
        <w:ind w:left="0"/>
        <w:jc w:val="both"/>
        <w:rPr>
          <w:rFonts w:ascii="Arial" w:hAnsi="Arial" w:cs="Arial"/>
        </w:rPr>
      </w:pPr>
    </w:p>
    <w:p w:rsidR="000D710A" w:rsidRDefault="000D710A" w:rsidP="00125955">
      <w:pPr>
        <w:pStyle w:val="BodyTextIndent"/>
        <w:tabs>
          <w:tab w:val="left" w:pos="1394"/>
          <w:tab w:val="left" w:pos="2528"/>
          <w:tab w:val="left" w:pos="3780"/>
        </w:tabs>
        <w:spacing w:line="360" w:lineRule="auto"/>
        <w:ind w:left="0"/>
        <w:jc w:val="both"/>
        <w:rPr>
          <w:rFonts w:ascii="Arial" w:hAnsi="Arial" w:cs="Arial"/>
        </w:rPr>
      </w:pPr>
    </w:p>
    <w:p w:rsidR="005F1286" w:rsidRDefault="00125955" w:rsidP="000D710A">
      <w:pPr>
        <w:pStyle w:val="BodyTextIndent"/>
        <w:tabs>
          <w:tab w:val="left" w:pos="1394"/>
          <w:tab w:val="left" w:pos="2528"/>
          <w:tab w:val="left" w:pos="3600"/>
        </w:tabs>
        <w:spacing w:line="360" w:lineRule="auto"/>
        <w:ind w:left="0"/>
        <w:jc w:val="both"/>
        <w:rPr>
          <w:rFonts w:ascii="Arial" w:hAnsi="Arial" w:cs="Arial"/>
        </w:rPr>
      </w:pPr>
      <w:r>
        <w:rPr>
          <w:rFonts w:ascii="Arial" w:hAnsi="Arial" w:cs="Arial"/>
        </w:rPr>
        <w:t>FOR THE 8</w:t>
      </w:r>
      <w:r w:rsidRPr="00125955">
        <w:rPr>
          <w:rFonts w:ascii="Arial" w:hAnsi="Arial" w:cs="Arial"/>
          <w:vertAlign w:val="superscript"/>
        </w:rPr>
        <w:t>TH</w:t>
      </w:r>
      <w:r>
        <w:rPr>
          <w:rFonts w:ascii="Arial" w:hAnsi="Arial" w:cs="Arial"/>
        </w:rPr>
        <w:t xml:space="preserve"> RESPONDENT:</w:t>
      </w:r>
      <w:r>
        <w:rPr>
          <w:rFonts w:ascii="Arial" w:hAnsi="Arial" w:cs="Arial"/>
        </w:rPr>
        <w:tab/>
        <w:t>E SHIKONGO</w:t>
      </w:r>
    </w:p>
    <w:p w:rsidR="00125955" w:rsidRDefault="00125955" w:rsidP="000D710A">
      <w:pPr>
        <w:pStyle w:val="BodyTextIndent"/>
        <w:tabs>
          <w:tab w:val="left" w:pos="1394"/>
          <w:tab w:val="left" w:pos="2528"/>
          <w:tab w:val="left" w:pos="360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sidR="000D710A">
        <w:rPr>
          <w:rFonts w:ascii="Arial" w:hAnsi="Arial" w:cs="Arial"/>
        </w:rPr>
        <w:t xml:space="preserve">Of </w:t>
      </w:r>
      <w:proofErr w:type="spellStart"/>
      <w:r>
        <w:rPr>
          <w:rFonts w:ascii="Arial" w:hAnsi="Arial" w:cs="Arial"/>
        </w:rPr>
        <w:t>Shikongo</w:t>
      </w:r>
      <w:proofErr w:type="spellEnd"/>
      <w:r>
        <w:rPr>
          <w:rFonts w:ascii="Arial" w:hAnsi="Arial" w:cs="Arial"/>
        </w:rPr>
        <w:t xml:space="preserve"> Law Chambers, Windhoek</w:t>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rPr>
          <w:sz w:val="24"/>
          <w:szCs w:val="24"/>
        </w:rPr>
      </w:pPr>
    </w:p>
    <w:p w:rsidR="00945DCE" w:rsidRPr="00FA01DB" w:rsidRDefault="00945DCE">
      <w:pPr>
        <w:rPr>
          <w:sz w:val="24"/>
          <w:szCs w:val="24"/>
        </w:rPr>
      </w:pPr>
    </w:p>
    <w:sectPr w:rsidR="00945DCE" w:rsidRPr="00FA01DB" w:rsidSect="00741B0B">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F4" w:rsidRDefault="00E716F4" w:rsidP="00741B0B">
      <w:pPr>
        <w:spacing w:after="0" w:line="240" w:lineRule="auto"/>
      </w:pPr>
      <w:r>
        <w:separator/>
      </w:r>
    </w:p>
  </w:endnote>
  <w:endnote w:type="continuationSeparator" w:id="0">
    <w:p w:rsidR="00E716F4" w:rsidRDefault="00E716F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F4" w:rsidRDefault="00E716F4" w:rsidP="00741B0B">
      <w:pPr>
        <w:spacing w:after="0" w:line="240" w:lineRule="auto"/>
      </w:pPr>
      <w:r>
        <w:separator/>
      </w:r>
    </w:p>
  </w:footnote>
  <w:footnote w:type="continuationSeparator" w:id="0">
    <w:p w:rsidR="00E716F4" w:rsidRDefault="00E716F4"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85" w:rsidRDefault="003E4385">
    <w:pPr>
      <w:pStyle w:val="Header"/>
      <w:jc w:val="right"/>
    </w:pPr>
    <w:r>
      <w:fldChar w:fldCharType="begin"/>
    </w:r>
    <w:r>
      <w:instrText xml:space="preserve"> PAGE   \* MERGEFORMAT </w:instrText>
    </w:r>
    <w:r>
      <w:fldChar w:fldCharType="separate"/>
    </w:r>
    <w:r w:rsidR="00125847">
      <w:rPr>
        <w:noProof/>
      </w:rPr>
      <w:t>9</w:t>
    </w:r>
    <w:r>
      <w:fldChar w:fldCharType="end"/>
    </w:r>
  </w:p>
  <w:p w:rsidR="003E4385" w:rsidRDefault="003E4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5FF"/>
    <w:multiLevelType w:val="hybridMultilevel"/>
    <w:tmpl w:val="6C5681EC"/>
    <w:lvl w:ilvl="0" w:tplc="218E9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3DF4"/>
    <w:multiLevelType w:val="hybridMultilevel"/>
    <w:tmpl w:val="CD1E75CE"/>
    <w:lvl w:ilvl="0" w:tplc="51605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1590D"/>
    <w:multiLevelType w:val="hybridMultilevel"/>
    <w:tmpl w:val="C00AD4BC"/>
    <w:lvl w:ilvl="0" w:tplc="999CA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76AF1"/>
    <w:multiLevelType w:val="hybridMultilevel"/>
    <w:tmpl w:val="ED3CC58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B731B9"/>
    <w:multiLevelType w:val="hybridMultilevel"/>
    <w:tmpl w:val="AA3403FC"/>
    <w:lvl w:ilvl="0" w:tplc="2A5A2916">
      <w:start w:val="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110516B0"/>
    <w:multiLevelType w:val="hybridMultilevel"/>
    <w:tmpl w:val="67E08D8C"/>
    <w:lvl w:ilvl="0" w:tplc="ABDCB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6688F"/>
    <w:multiLevelType w:val="hybridMultilevel"/>
    <w:tmpl w:val="EF50629C"/>
    <w:lvl w:ilvl="0" w:tplc="8CF8A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630F2"/>
    <w:multiLevelType w:val="hybridMultilevel"/>
    <w:tmpl w:val="50647CB0"/>
    <w:lvl w:ilvl="0" w:tplc="2E4A4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AE10E4"/>
    <w:multiLevelType w:val="hybridMultilevel"/>
    <w:tmpl w:val="75A26462"/>
    <w:lvl w:ilvl="0" w:tplc="64AC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C5C91"/>
    <w:multiLevelType w:val="hybridMultilevel"/>
    <w:tmpl w:val="84309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8553C0"/>
    <w:multiLevelType w:val="hybridMultilevel"/>
    <w:tmpl w:val="4006836E"/>
    <w:lvl w:ilvl="0" w:tplc="BF14FE4C">
      <w:start w:val="1"/>
      <w:numFmt w:val="upperLetter"/>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1" w15:restartNumberingAfterBreak="0">
    <w:nsid w:val="2094081D"/>
    <w:multiLevelType w:val="hybridMultilevel"/>
    <w:tmpl w:val="92BE1842"/>
    <w:lvl w:ilvl="0" w:tplc="E27A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F69A9"/>
    <w:multiLevelType w:val="multilevel"/>
    <w:tmpl w:val="84726FC8"/>
    <w:lvl w:ilvl="0">
      <w:start w:val="1"/>
      <w:numFmt w:val="decimal"/>
      <w:lvlText w:val="%1."/>
      <w:lvlJc w:val="left"/>
      <w:pPr>
        <w:ind w:left="42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31C57FB9"/>
    <w:multiLevelType w:val="hybridMultilevel"/>
    <w:tmpl w:val="138C26FA"/>
    <w:lvl w:ilvl="0" w:tplc="7E004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903A1"/>
    <w:multiLevelType w:val="hybridMultilevel"/>
    <w:tmpl w:val="7D0A817E"/>
    <w:lvl w:ilvl="0" w:tplc="20B8B16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C0EA5"/>
    <w:multiLevelType w:val="hybridMultilevel"/>
    <w:tmpl w:val="D3BA137E"/>
    <w:lvl w:ilvl="0" w:tplc="BE80DD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2361B"/>
    <w:multiLevelType w:val="hybridMultilevel"/>
    <w:tmpl w:val="0718A136"/>
    <w:lvl w:ilvl="0" w:tplc="9BA4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04D95"/>
    <w:multiLevelType w:val="hybridMultilevel"/>
    <w:tmpl w:val="468A7B1A"/>
    <w:lvl w:ilvl="0" w:tplc="9872E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B0DC6"/>
    <w:multiLevelType w:val="hybridMultilevel"/>
    <w:tmpl w:val="ACD4CFA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00505C"/>
    <w:multiLevelType w:val="hybridMultilevel"/>
    <w:tmpl w:val="4364C274"/>
    <w:lvl w:ilvl="0" w:tplc="8C889E8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092A55"/>
    <w:multiLevelType w:val="hybridMultilevel"/>
    <w:tmpl w:val="8AD0BFF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E92455"/>
    <w:multiLevelType w:val="hybridMultilevel"/>
    <w:tmpl w:val="73C2728A"/>
    <w:lvl w:ilvl="0" w:tplc="57D4BC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4493A"/>
    <w:multiLevelType w:val="hybridMultilevel"/>
    <w:tmpl w:val="F5ECE864"/>
    <w:lvl w:ilvl="0" w:tplc="266EB2A4">
      <w:start w:val="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3" w15:restartNumberingAfterBreak="0">
    <w:nsid w:val="651A5B32"/>
    <w:multiLevelType w:val="hybridMultilevel"/>
    <w:tmpl w:val="02E4502A"/>
    <w:lvl w:ilvl="0" w:tplc="5EDA3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B64D2"/>
    <w:multiLevelType w:val="hybridMultilevel"/>
    <w:tmpl w:val="A210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B6715"/>
    <w:multiLevelType w:val="hybridMultilevel"/>
    <w:tmpl w:val="88EC3276"/>
    <w:lvl w:ilvl="0" w:tplc="1C09000F">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D9B64C8"/>
    <w:multiLevelType w:val="hybridMultilevel"/>
    <w:tmpl w:val="979E08DA"/>
    <w:lvl w:ilvl="0" w:tplc="E5CEA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007158"/>
    <w:multiLevelType w:val="hybridMultilevel"/>
    <w:tmpl w:val="3684BA90"/>
    <w:lvl w:ilvl="0" w:tplc="F0A4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7"/>
  </w:num>
  <w:num w:numId="4">
    <w:abstractNumId w:val="23"/>
  </w:num>
  <w:num w:numId="5">
    <w:abstractNumId w:val="6"/>
  </w:num>
  <w:num w:numId="6">
    <w:abstractNumId w:val="17"/>
  </w:num>
  <w:num w:numId="7">
    <w:abstractNumId w:val="8"/>
  </w:num>
  <w:num w:numId="8">
    <w:abstractNumId w:val="16"/>
  </w:num>
  <w:num w:numId="9">
    <w:abstractNumId w:val="26"/>
  </w:num>
  <w:num w:numId="10">
    <w:abstractNumId w:val="14"/>
  </w:num>
  <w:num w:numId="11">
    <w:abstractNumId w:val="24"/>
  </w:num>
  <w:num w:numId="12">
    <w:abstractNumId w:val="9"/>
  </w:num>
  <w:num w:numId="13">
    <w:abstractNumId w:val="18"/>
  </w:num>
  <w:num w:numId="14">
    <w:abstractNumId w:val="19"/>
  </w:num>
  <w:num w:numId="15">
    <w:abstractNumId w:val="4"/>
  </w:num>
  <w:num w:numId="16">
    <w:abstractNumId w:val="22"/>
  </w:num>
  <w:num w:numId="17">
    <w:abstractNumId w:val="20"/>
  </w:num>
  <w:num w:numId="18">
    <w:abstractNumId w:val="25"/>
  </w:num>
  <w:num w:numId="19">
    <w:abstractNumId w:val="3"/>
  </w:num>
  <w:num w:numId="20">
    <w:abstractNumId w:val="27"/>
  </w:num>
  <w:num w:numId="21">
    <w:abstractNumId w:val="15"/>
  </w:num>
  <w:num w:numId="22">
    <w:abstractNumId w:val="2"/>
  </w:num>
  <w:num w:numId="23">
    <w:abstractNumId w:val="21"/>
  </w:num>
  <w:num w:numId="24">
    <w:abstractNumId w:val="1"/>
  </w:num>
  <w:num w:numId="25">
    <w:abstractNumId w:val="13"/>
  </w:num>
  <w:num w:numId="26">
    <w:abstractNumId w:val="5"/>
  </w:num>
  <w:num w:numId="27">
    <w:abstractNumId w:val="0"/>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4CD"/>
    <w:rsid w:val="00001951"/>
    <w:rsid w:val="00015CE0"/>
    <w:rsid w:val="00021F36"/>
    <w:rsid w:val="00023709"/>
    <w:rsid w:val="000241F7"/>
    <w:rsid w:val="00025DA7"/>
    <w:rsid w:val="000333B6"/>
    <w:rsid w:val="00033F21"/>
    <w:rsid w:val="000353DC"/>
    <w:rsid w:val="00037142"/>
    <w:rsid w:val="000435A0"/>
    <w:rsid w:val="0004602C"/>
    <w:rsid w:val="00047C20"/>
    <w:rsid w:val="000501BF"/>
    <w:rsid w:val="00052051"/>
    <w:rsid w:val="00052D7D"/>
    <w:rsid w:val="0006107C"/>
    <w:rsid w:val="00061653"/>
    <w:rsid w:val="000857B0"/>
    <w:rsid w:val="000911CB"/>
    <w:rsid w:val="00092146"/>
    <w:rsid w:val="000929FA"/>
    <w:rsid w:val="000A0249"/>
    <w:rsid w:val="000A24ED"/>
    <w:rsid w:val="000A46D0"/>
    <w:rsid w:val="000D282A"/>
    <w:rsid w:val="000D7100"/>
    <w:rsid w:val="000D710A"/>
    <w:rsid w:val="000E242E"/>
    <w:rsid w:val="000F2018"/>
    <w:rsid w:val="0010071A"/>
    <w:rsid w:val="00101576"/>
    <w:rsid w:val="0010166B"/>
    <w:rsid w:val="00102B46"/>
    <w:rsid w:val="00103F00"/>
    <w:rsid w:val="00112BDD"/>
    <w:rsid w:val="00116727"/>
    <w:rsid w:val="00125847"/>
    <w:rsid w:val="00125955"/>
    <w:rsid w:val="00130F62"/>
    <w:rsid w:val="00131B0E"/>
    <w:rsid w:val="001327A3"/>
    <w:rsid w:val="001338B7"/>
    <w:rsid w:val="001371B4"/>
    <w:rsid w:val="00142724"/>
    <w:rsid w:val="00144A9A"/>
    <w:rsid w:val="00146968"/>
    <w:rsid w:val="0015486A"/>
    <w:rsid w:val="00155CA0"/>
    <w:rsid w:val="00156EDE"/>
    <w:rsid w:val="001647FC"/>
    <w:rsid w:val="001662A0"/>
    <w:rsid w:val="00170661"/>
    <w:rsid w:val="001726A5"/>
    <w:rsid w:val="00173AAF"/>
    <w:rsid w:val="00175C58"/>
    <w:rsid w:val="0017646C"/>
    <w:rsid w:val="00184830"/>
    <w:rsid w:val="0018593B"/>
    <w:rsid w:val="00186893"/>
    <w:rsid w:val="001A24F0"/>
    <w:rsid w:val="001A33D3"/>
    <w:rsid w:val="001A3F2A"/>
    <w:rsid w:val="001B3B3A"/>
    <w:rsid w:val="001B5D99"/>
    <w:rsid w:val="001B7E1F"/>
    <w:rsid w:val="001C7916"/>
    <w:rsid w:val="001D1C4C"/>
    <w:rsid w:val="001E1B81"/>
    <w:rsid w:val="001E5488"/>
    <w:rsid w:val="001F4140"/>
    <w:rsid w:val="001F4EF8"/>
    <w:rsid w:val="001F5DA5"/>
    <w:rsid w:val="001F60AD"/>
    <w:rsid w:val="00204C96"/>
    <w:rsid w:val="00204FA7"/>
    <w:rsid w:val="00213D43"/>
    <w:rsid w:val="00214DFA"/>
    <w:rsid w:val="00220A91"/>
    <w:rsid w:val="0022151F"/>
    <w:rsid w:val="002226C7"/>
    <w:rsid w:val="0022434E"/>
    <w:rsid w:val="00224DF3"/>
    <w:rsid w:val="00231B58"/>
    <w:rsid w:val="00232E1A"/>
    <w:rsid w:val="00241C30"/>
    <w:rsid w:val="00246361"/>
    <w:rsid w:val="0025533E"/>
    <w:rsid w:val="00255AFC"/>
    <w:rsid w:val="00257BA7"/>
    <w:rsid w:val="00261313"/>
    <w:rsid w:val="00265377"/>
    <w:rsid w:val="00273230"/>
    <w:rsid w:val="002732D7"/>
    <w:rsid w:val="00274BEC"/>
    <w:rsid w:val="00275052"/>
    <w:rsid w:val="00276370"/>
    <w:rsid w:val="0028505B"/>
    <w:rsid w:val="00291E38"/>
    <w:rsid w:val="00294350"/>
    <w:rsid w:val="0029439E"/>
    <w:rsid w:val="00295DAA"/>
    <w:rsid w:val="002A149E"/>
    <w:rsid w:val="002A4034"/>
    <w:rsid w:val="002A4686"/>
    <w:rsid w:val="002A4E11"/>
    <w:rsid w:val="002A62DC"/>
    <w:rsid w:val="002A781C"/>
    <w:rsid w:val="002B0CF7"/>
    <w:rsid w:val="002B3444"/>
    <w:rsid w:val="002B5342"/>
    <w:rsid w:val="002B65B4"/>
    <w:rsid w:val="002C1614"/>
    <w:rsid w:val="002D64AF"/>
    <w:rsid w:val="002E1259"/>
    <w:rsid w:val="002E6E4C"/>
    <w:rsid w:val="002F1E0D"/>
    <w:rsid w:val="002F57FE"/>
    <w:rsid w:val="002F6B09"/>
    <w:rsid w:val="00300D43"/>
    <w:rsid w:val="00312FD2"/>
    <w:rsid w:val="00313992"/>
    <w:rsid w:val="00314774"/>
    <w:rsid w:val="003204AA"/>
    <w:rsid w:val="00323695"/>
    <w:rsid w:val="00325791"/>
    <w:rsid w:val="0033230A"/>
    <w:rsid w:val="00332FAB"/>
    <w:rsid w:val="003337F1"/>
    <w:rsid w:val="00334F7F"/>
    <w:rsid w:val="00335AAE"/>
    <w:rsid w:val="00341024"/>
    <w:rsid w:val="0034332B"/>
    <w:rsid w:val="00352B3A"/>
    <w:rsid w:val="00362E29"/>
    <w:rsid w:val="00363AD6"/>
    <w:rsid w:val="003779B1"/>
    <w:rsid w:val="00377DF6"/>
    <w:rsid w:val="00383B08"/>
    <w:rsid w:val="00391445"/>
    <w:rsid w:val="00391FEE"/>
    <w:rsid w:val="00394A36"/>
    <w:rsid w:val="00394E9E"/>
    <w:rsid w:val="00397FD3"/>
    <w:rsid w:val="003A1571"/>
    <w:rsid w:val="003A1E54"/>
    <w:rsid w:val="003A2E08"/>
    <w:rsid w:val="003A74E8"/>
    <w:rsid w:val="003B284A"/>
    <w:rsid w:val="003C2BC3"/>
    <w:rsid w:val="003C33BD"/>
    <w:rsid w:val="003C43BF"/>
    <w:rsid w:val="003C6864"/>
    <w:rsid w:val="003D4BAC"/>
    <w:rsid w:val="003D692F"/>
    <w:rsid w:val="003E4385"/>
    <w:rsid w:val="003E64B0"/>
    <w:rsid w:val="003F0439"/>
    <w:rsid w:val="003F07DE"/>
    <w:rsid w:val="003F0C0B"/>
    <w:rsid w:val="003F10D3"/>
    <w:rsid w:val="00401C7E"/>
    <w:rsid w:val="00404F09"/>
    <w:rsid w:val="00406659"/>
    <w:rsid w:val="004074E9"/>
    <w:rsid w:val="00415566"/>
    <w:rsid w:val="00422C2A"/>
    <w:rsid w:val="0042324B"/>
    <w:rsid w:val="0043005E"/>
    <w:rsid w:val="00430EB0"/>
    <w:rsid w:val="0044414F"/>
    <w:rsid w:val="00457E70"/>
    <w:rsid w:val="004659BE"/>
    <w:rsid w:val="0047000B"/>
    <w:rsid w:val="0047290C"/>
    <w:rsid w:val="00483760"/>
    <w:rsid w:val="00486FF6"/>
    <w:rsid w:val="00494FFF"/>
    <w:rsid w:val="004A2005"/>
    <w:rsid w:val="004A2319"/>
    <w:rsid w:val="004B37F7"/>
    <w:rsid w:val="004B4ADF"/>
    <w:rsid w:val="004B57A9"/>
    <w:rsid w:val="004D2689"/>
    <w:rsid w:val="004D3C25"/>
    <w:rsid w:val="004D43A4"/>
    <w:rsid w:val="004D4516"/>
    <w:rsid w:val="004F2271"/>
    <w:rsid w:val="004F38AA"/>
    <w:rsid w:val="004F7672"/>
    <w:rsid w:val="005014FD"/>
    <w:rsid w:val="00502434"/>
    <w:rsid w:val="00502818"/>
    <w:rsid w:val="005042E6"/>
    <w:rsid w:val="005140E0"/>
    <w:rsid w:val="005152D1"/>
    <w:rsid w:val="00517FC0"/>
    <w:rsid w:val="00530CF6"/>
    <w:rsid w:val="005322DA"/>
    <w:rsid w:val="0053245E"/>
    <w:rsid w:val="00532EE4"/>
    <w:rsid w:val="0053428B"/>
    <w:rsid w:val="00537FE1"/>
    <w:rsid w:val="00543D59"/>
    <w:rsid w:val="00545A6C"/>
    <w:rsid w:val="00546928"/>
    <w:rsid w:val="0056429B"/>
    <w:rsid w:val="005650ED"/>
    <w:rsid w:val="00566892"/>
    <w:rsid w:val="00577ECA"/>
    <w:rsid w:val="00582487"/>
    <w:rsid w:val="005831D4"/>
    <w:rsid w:val="0058401A"/>
    <w:rsid w:val="005928F0"/>
    <w:rsid w:val="005946AC"/>
    <w:rsid w:val="005A7EE2"/>
    <w:rsid w:val="005B2724"/>
    <w:rsid w:val="005B4C67"/>
    <w:rsid w:val="005B5ECA"/>
    <w:rsid w:val="005C2105"/>
    <w:rsid w:val="005C7F55"/>
    <w:rsid w:val="005E3E2F"/>
    <w:rsid w:val="005F1286"/>
    <w:rsid w:val="005F1C9C"/>
    <w:rsid w:val="005F473C"/>
    <w:rsid w:val="005F559D"/>
    <w:rsid w:val="00600AEB"/>
    <w:rsid w:val="0060418F"/>
    <w:rsid w:val="00613EB3"/>
    <w:rsid w:val="00617FAA"/>
    <w:rsid w:val="006207E6"/>
    <w:rsid w:val="00624906"/>
    <w:rsid w:val="00635367"/>
    <w:rsid w:val="0063737E"/>
    <w:rsid w:val="006373F0"/>
    <w:rsid w:val="0064294E"/>
    <w:rsid w:val="006447C9"/>
    <w:rsid w:val="006471FB"/>
    <w:rsid w:val="00647233"/>
    <w:rsid w:val="0064778D"/>
    <w:rsid w:val="00650DFB"/>
    <w:rsid w:val="0066798B"/>
    <w:rsid w:val="00667CB5"/>
    <w:rsid w:val="00671592"/>
    <w:rsid w:val="006724C3"/>
    <w:rsid w:val="00674060"/>
    <w:rsid w:val="00686864"/>
    <w:rsid w:val="00694494"/>
    <w:rsid w:val="00695FC4"/>
    <w:rsid w:val="006B01D3"/>
    <w:rsid w:val="006B0AB9"/>
    <w:rsid w:val="006B22A5"/>
    <w:rsid w:val="006B400C"/>
    <w:rsid w:val="006B5E06"/>
    <w:rsid w:val="006B7819"/>
    <w:rsid w:val="006C031F"/>
    <w:rsid w:val="006C16CE"/>
    <w:rsid w:val="006C1981"/>
    <w:rsid w:val="006C475C"/>
    <w:rsid w:val="006C6CC9"/>
    <w:rsid w:val="006E3CC4"/>
    <w:rsid w:val="006E7A3C"/>
    <w:rsid w:val="006F55CB"/>
    <w:rsid w:val="00703907"/>
    <w:rsid w:val="00715174"/>
    <w:rsid w:val="00715A19"/>
    <w:rsid w:val="00715F1B"/>
    <w:rsid w:val="00716164"/>
    <w:rsid w:val="00723F0B"/>
    <w:rsid w:val="007362A2"/>
    <w:rsid w:val="0073677F"/>
    <w:rsid w:val="00741B0B"/>
    <w:rsid w:val="00743420"/>
    <w:rsid w:val="00755935"/>
    <w:rsid w:val="00756BA7"/>
    <w:rsid w:val="00757684"/>
    <w:rsid w:val="00775845"/>
    <w:rsid w:val="0079705E"/>
    <w:rsid w:val="00797B53"/>
    <w:rsid w:val="007A0183"/>
    <w:rsid w:val="007A2F09"/>
    <w:rsid w:val="007A78F2"/>
    <w:rsid w:val="007B344C"/>
    <w:rsid w:val="007B34C8"/>
    <w:rsid w:val="007B3D03"/>
    <w:rsid w:val="007B45B5"/>
    <w:rsid w:val="007B6C0A"/>
    <w:rsid w:val="007B70B0"/>
    <w:rsid w:val="007D1887"/>
    <w:rsid w:val="007E55B1"/>
    <w:rsid w:val="007E578C"/>
    <w:rsid w:val="007E6609"/>
    <w:rsid w:val="007F382A"/>
    <w:rsid w:val="007F3EB5"/>
    <w:rsid w:val="007F54A2"/>
    <w:rsid w:val="008018D6"/>
    <w:rsid w:val="00802911"/>
    <w:rsid w:val="00807080"/>
    <w:rsid w:val="00810FD8"/>
    <w:rsid w:val="008139BD"/>
    <w:rsid w:val="008203F4"/>
    <w:rsid w:val="00832622"/>
    <w:rsid w:val="00834D1D"/>
    <w:rsid w:val="008447A7"/>
    <w:rsid w:val="00844B03"/>
    <w:rsid w:val="0084654D"/>
    <w:rsid w:val="0086569C"/>
    <w:rsid w:val="00866DA5"/>
    <w:rsid w:val="008764D3"/>
    <w:rsid w:val="008A0E96"/>
    <w:rsid w:val="008B0572"/>
    <w:rsid w:val="008B11A0"/>
    <w:rsid w:val="008B271A"/>
    <w:rsid w:val="008C3CB7"/>
    <w:rsid w:val="008C6B14"/>
    <w:rsid w:val="008D18A9"/>
    <w:rsid w:val="008D1E92"/>
    <w:rsid w:val="008D3D10"/>
    <w:rsid w:val="008D5B63"/>
    <w:rsid w:val="008E11AC"/>
    <w:rsid w:val="008E644E"/>
    <w:rsid w:val="008E6AAA"/>
    <w:rsid w:val="008F578C"/>
    <w:rsid w:val="008F5DAF"/>
    <w:rsid w:val="00900762"/>
    <w:rsid w:val="00902ED4"/>
    <w:rsid w:val="009066DA"/>
    <w:rsid w:val="00906C61"/>
    <w:rsid w:val="00916D67"/>
    <w:rsid w:val="009203D7"/>
    <w:rsid w:val="00922DC0"/>
    <w:rsid w:val="00924425"/>
    <w:rsid w:val="00925E87"/>
    <w:rsid w:val="00931782"/>
    <w:rsid w:val="00934952"/>
    <w:rsid w:val="009432D9"/>
    <w:rsid w:val="00945DCE"/>
    <w:rsid w:val="009503D6"/>
    <w:rsid w:val="009506FF"/>
    <w:rsid w:val="009637BE"/>
    <w:rsid w:val="009711E1"/>
    <w:rsid w:val="00971E7E"/>
    <w:rsid w:val="0097241C"/>
    <w:rsid w:val="0098666B"/>
    <w:rsid w:val="0099095F"/>
    <w:rsid w:val="00993C32"/>
    <w:rsid w:val="0099611D"/>
    <w:rsid w:val="009A0B26"/>
    <w:rsid w:val="009A2C32"/>
    <w:rsid w:val="009A6EBF"/>
    <w:rsid w:val="009B5AE3"/>
    <w:rsid w:val="009C2BE8"/>
    <w:rsid w:val="009D1498"/>
    <w:rsid w:val="009D695E"/>
    <w:rsid w:val="009E0E8E"/>
    <w:rsid w:val="009E544F"/>
    <w:rsid w:val="009E74DB"/>
    <w:rsid w:val="009E7A1C"/>
    <w:rsid w:val="009F3100"/>
    <w:rsid w:val="009F56F3"/>
    <w:rsid w:val="00A05058"/>
    <w:rsid w:val="00A0702F"/>
    <w:rsid w:val="00A11954"/>
    <w:rsid w:val="00A224E1"/>
    <w:rsid w:val="00A2742B"/>
    <w:rsid w:val="00A30618"/>
    <w:rsid w:val="00A322C7"/>
    <w:rsid w:val="00A3382A"/>
    <w:rsid w:val="00A34292"/>
    <w:rsid w:val="00A356A6"/>
    <w:rsid w:val="00A3644E"/>
    <w:rsid w:val="00A36F20"/>
    <w:rsid w:val="00A3720F"/>
    <w:rsid w:val="00A403DD"/>
    <w:rsid w:val="00A42DCC"/>
    <w:rsid w:val="00A44DA9"/>
    <w:rsid w:val="00A538AF"/>
    <w:rsid w:val="00A53F54"/>
    <w:rsid w:val="00A63DC4"/>
    <w:rsid w:val="00A7628B"/>
    <w:rsid w:val="00A84C6F"/>
    <w:rsid w:val="00AA4071"/>
    <w:rsid w:val="00AA47AC"/>
    <w:rsid w:val="00AA6976"/>
    <w:rsid w:val="00AB1BB3"/>
    <w:rsid w:val="00AB3FA6"/>
    <w:rsid w:val="00AB42DE"/>
    <w:rsid w:val="00AD1CFF"/>
    <w:rsid w:val="00AD4F40"/>
    <w:rsid w:val="00AD6C3F"/>
    <w:rsid w:val="00AE0A48"/>
    <w:rsid w:val="00AE7AFF"/>
    <w:rsid w:val="00AF0BF5"/>
    <w:rsid w:val="00AF5A02"/>
    <w:rsid w:val="00AF66E3"/>
    <w:rsid w:val="00AF7580"/>
    <w:rsid w:val="00B02B4D"/>
    <w:rsid w:val="00B0381E"/>
    <w:rsid w:val="00B0666C"/>
    <w:rsid w:val="00B06EF7"/>
    <w:rsid w:val="00B16F4D"/>
    <w:rsid w:val="00B265AE"/>
    <w:rsid w:val="00B273FA"/>
    <w:rsid w:val="00B30346"/>
    <w:rsid w:val="00B30FAF"/>
    <w:rsid w:val="00B32708"/>
    <w:rsid w:val="00B335F2"/>
    <w:rsid w:val="00B35A70"/>
    <w:rsid w:val="00B40805"/>
    <w:rsid w:val="00B4467D"/>
    <w:rsid w:val="00B523C6"/>
    <w:rsid w:val="00B55EE7"/>
    <w:rsid w:val="00B66966"/>
    <w:rsid w:val="00B66A11"/>
    <w:rsid w:val="00B72070"/>
    <w:rsid w:val="00B74A1A"/>
    <w:rsid w:val="00B83330"/>
    <w:rsid w:val="00B8620E"/>
    <w:rsid w:val="00B936A9"/>
    <w:rsid w:val="00B96A67"/>
    <w:rsid w:val="00BA1367"/>
    <w:rsid w:val="00BA3982"/>
    <w:rsid w:val="00BA56DD"/>
    <w:rsid w:val="00BC1D92"/>
    <w:rsid w:val="00BC7684"/>
    <w:rsid w:val="00BE04FF"/>
    <w:rsid w:val="00BE5271"/>
    <w:rsid w:val="00BE66B4"/>
    <w:rsid w:val="00C002AE"/>
    <w:rsid w:val="00C10F07"/>
    <w:rsid w:val="00C169F8"/>
    <w:rsid w:val="00C20AC3"/>
    <w:rsid w:val="00C265E5"/>
    <w:rsid w:val="00C3533D"/>
    <w:rsid w:val="00C435BC"/>
    <w:rsid w:val="00C63605"/>
    <w:rsid w:val="00C6551C"/>
    <w:rsid w:val="00C70C12"/>
    <w:rsid w:val="00C85EB3"/>
    <w:rsid w:val="00C93D7F"/>
    <w:rsid w:val="00C94C2C"/>
    <w:rsid w:val="00C9570B"/>
    <w:rsid w:val="00CA173F"/>
    <w:rsid w:val="00CA4A78"/>
    <w:rsid w:val="00CA578E"/>
    <w:rsid w:val="00CB1B60"/>
    <w:rsid w:val="00CB439D"/>
    <w:rsid w:val="00CB5ED3"/>
    <w:rsid w:val="00CC1A6C"/>
    <w:rsid w:val="00CC5BB0"/>
    <w:rsid w:val="00CC7FC1"/>
    <w:rsid w:val="00CD2990"/>
    <w:rsid w:val="00CD5D2E"/>
    <w:rsid w:val="00CD638A"/>
    <w:rsid w:val="00CF25F6"/>
    <w:rsid w:val="00CF5A35"/>
    <w:rsid w:val="00CF6A8D"/>
    <w:rsid w:val="00D05D16"/>
    <w:rsid w:val="00D215C5"/>
    <w:rsid w:val="00D23CE7"/>
    <w:rsid w:val="00D244E4"/>
    <w:rsid w:val="00D24875"/>
    <w:rsid w:val="00D26B57"/>
    <w:rsid w:val="00D2766E"/>
    <w:rsid w:val="00D358BD"/>
    <w:rsid w:val="00D367F1"/>
    <w:rsid w:val="00D40855"/>
    <w:rsid w:val="00D44C2F"/>
    <w:rsid w:val="00D45970"/>
    <w:rsid w:val="00D47B91"/>
    <w:rsid w:val="00D5711A"/>
    <w:rsid w:val="00D65D51"/>
    <w:rsid w:val="00D724E8"/>
    <w:rsid w:val="00D7339A"/>
    <w:rsid w:val="00D7344B"/>
    <w:rsid w:val="00D76AB2"/>
    <w:rsid w:val="00D777E8"/>
    <w:rsid w:val="00D77F24"/>
    <w:rsid w:val="00D82866"/>
    <w:rsid w:val="00D91E3D"/>
    <w:rsid w:val="00D930D4"/>
    <w:rsid w:val="00D96EBA"/>
    <w:rsid w:val="00D97708"/>
    <w:rsid w:val="00DA12F4"/>
    <w:rsid w:val="00DA6E7D"/>
    <w:rsid w:val="00DA79BF"/>
    <w:rsid w:val="00DB01F1"/>
    <w:rsid w:val="00DE4DA8"/>
    <w:rsid w:val="00DE5C57"/>
    <w:rsid w:val="00DE5E76"/>
    <w:rsid w:val="00DF5A78"/>
    <w:rsid w:val="00E01248"/>
    <w:rsid w:val="00E02920"/>
    <w:rsid w:val="00E11C67"/>
    <w:rsid w:val="00E25361"/>
    <w:rsid w:val="00E31576"/>
    <w:rsid w:val="00E33204"/>
    <w:rsid w:val="00E372B2"/>
    <w:rsid w:val="00E41D3E"/>
    <w:rsid w:val="00E437A1"/>
    <w:rsid w:val="00E47A2C"/>
    <w:rsid w:val="00E47E64"/>
    <w:rsid w:val="00E50A9F"/>
    <w:rsid w:val="00E50C5D"/>
    <w:rsid w:val="00E52D29"/>
    <w:rsid w:val="00E65A7F"/>
    <w:rsid w:val="00E716F4"/>
    <w:rsid w:val="00E7247A"/>
    <w:rsid w:val="00E7626D"/>
    <w:rsid w:val="00E8099A"/>
    <w:rsid w:val="00E84F77"/>
    <w:rsid w:val="00EA42C6"/>
    <w:rsid w:val="00EA6A4C"/>
    <w:rsid w:val="00EB0F4F"/>
    <w:rsid w:val="00EB4F8A"/>
    <w:rsid w:val="00EC26A5"/>
    <w:rsid w:val="00EC49F2"/>
    <w:rsid w:val="00EC5E0B"/>
    <w:rsid w:val="00ED1ACE"/>
    <w:rsid w:val="00ED365E"/>
    <w:rsid w:val="00ED687E"/>
    <w:rsid w:val="00EE18BD"/>
    <w:rsid w:val="00EE2188"/>
    <w:rsid w:val="00F025DF"/>
    <w:rsid w:val="00F058F5"/>
    <w:rsid w:val="00F1361D"/>
    <w:rsid w:val="00F3246B"/>
    <w:rsid w:val="00F51344"/>
    <w:rsid w:val="00F51BE3"/>
    <w:rsid w:val="00F643E7"/>
    <w:rsid w:val="00F65D22"/>
    <w:rsid w:val="00F81822"/>
    <w:rsid w:val="00F86675"/>
    <w:rsid w:val="00F86890"/>
    <w:rsid w:val="00F963B3"/>
    <w:rsid w:val="00FA01DB"/>
    <w:rsid w:val="00FA080A"/>
    <w:rsid w:val="00FA0A51"/>
    <w:rsid w:val="00FA253C"/>
    <w:rsid w:val="00FA3AD7"/>
    <w:rsid w:val="00FA40D2"/>
    <w:rsid w:val="00FB3DC8"/>
    <w:rsid w:val="00FC0C27"/>
    <w:rsid w:val="00FD5684"/>
    <w:rsid w:val="00FD692F"/>
    <w:rsid w:val="00FE12AC"/>
    <w:rsid w:val="00FE12C4"/>
    <w:rsid w:val="00FE48EE"/>
    <w:rsid w:val="00FF084F"/>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507F1-A44B-4620-B3DE-95AA4983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styleId="EndnoteText">
    <w:name w:val="endnote text"/>
    <w:basedOn w:val="Normal"/>
    <w:link w:val="EndnoteTextChar"/>
    <w:uiPriority w:val="99"/>
    <w:semiHidden/>
    <w:unhideWhenUsed/>
    <w:rsid w:val="00A11954"/>
    <w:rPr>
      <w:sz w:val="20"/>
      <w:szCs w:val="20"/>
    </w:rPr>
  </w:style>
  <w:style w:type="character" w:customStyle="1" w:styleId="EndnoteTextChar">
    <w:name w:val="Endnote Text Char"/>
    <w:basedOn w:val="DefaultParagraphFont"/>
    <w:link w:val="EndnoteText"/>
    <w:uiPriority w:val="99"/>
    <w:semiHidden/>
    <w:rsid w:val="00A11954"/>
  </w:style>
  <w:style w:type="character" w:styleId="EndnoteReference">
    <w:name w:val="endnote reference"/>
    <w:uiPriority w:val="99"/>
    <w:semiHidden/>
    <w:unhideWhenUsed/>
    <w:rsid w:val="00A11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2018-09-26T18:30:00+00:00</Judgment_x0020_Date>
    <Year xmlns="a036617c-f1b0-4353-ab0a-456b3885ee3b">2018</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70B10-2445-4DDF-AFA8-AA47BF0ABF77}"/>
</file>

<file path=customXml/itemProps2.xml><?xml version="1.0" encoding="utf-8"?>
<ds:datastoreItem xmlns:ds="http://schemas.openxmlformats.org/officeDocument/2006/customXml" ds:itemID="{94D3C752-9485-4FDA-AC39-B0C3D8FE5665}"/>
</file>

<file path=customXml/itemProps3.xml><?xml version="1.0" encoding="utf-8"?>
<ds:datastoreItem xmlns:ds="http://schemas.openxmlformats.org/officeDocument/2006/customXml" ds:itemID="{F9D34E3F-8014-4ADC-A649-40F14C6C3BD6}"/>
</file>

<file path=customXml/itemProps4.xml><?xml version="1.0" encoding="utf-8"?>
<ds:datastoreItem xmlns:ds="http://schemas.openxmlformats.org/officeDocument/2006/customXml" ds:itemID="{4641E396-7DDC-4C12-87BA-933962BEE25F}"/>
</file>

<file path=docProps/app.xml><?xml version="1.0" encoding="utf-8"?>
<Properties xmlns="http://schemas.openxmlformats.org/officeDocument/2006/extended-properties" xmlns:vt="http://schemas.openxmlformats.org/officeDocument/2006/docPropsVTypes">
  <Template>JUDGMENT TEMPLATE.dotx</Template>
  <TotalTime>0</TotalTime>
  <Pages>10</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Thambapilai (CC 36- 2008) [2018] NAHCMD 307 (27 September 2018)</dc:title>
  <dc:subject/>
  <dc:creator>High Court Judge 5</dc:creator>
  <cp:keywords/>
  <cp:lastModifiedBy>Charlet Mokomele</cp:lastModifiedBy>
  <cp:revision>2</cp:revision>
  <cp:lastPrinted>2018-09-27T06:26:00Z</cp:lastPrinted>
  <dcterms:created xsi:type="dcterms:W3CDTF">2018-09-28T12:09:00Z</dcterms:created>
  <dcterms:modified xsi:type="dcterms:W3CDTF">2018-09-28T12:09:00Z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332200</vt:r8>
  </property>
  <property fmtid="{D5CDD505-2E9C-101B-9397-08002B2CF9AE}" pid="3" name="WorkflowChangePath">
    <vt:lpwstr>0311da68-e013-4ac6-902b-412b81a02448,4;0311da68-e013-4ac6-902b-412b81a02448,6;0311da68-e013-4ac6-902b-412b81a02448,8;0311da68-e013-4ac6-902b-412b81a02448,10;</vt:lpwstr>
  </property>
  <property fmtid="{D5CDD505-2E9C-101B-9397-08002B2CF9AE}" pid="4" name="ContentTypeId">
    <vt:lpwstr>0x01010032C8365068CBC8478E31237FDDD61E2C</vt:lpwstr>
  </property>
</Properties>
</file>