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41" w:rsidRDefault="00962041" w:rsidP="008D23AF">
      <w:pPr>
        <w:widowControl w:val="0"/>
        <w:spacing w:line="360" w:lineRule="auto"/>
        <w:rPr>
          <w:rFonts w:ascii="Arial" w:hAnsi="Arial" w:cs="Arial"/>
          <w:b/>
          <w:noProof/>
          <w:sz w:val="24"/>
          <w:szCs w:val="24"/>
        </w:rPr>
      </w:pPr>
    </w:p>
    <w:p w:rsidR="00A253C5" w:rsidRPr="00BE5BF1" w:rsidRDefault="008D23AF" w:rsidP="00A253C5">
      <w:pPr>
        <w:widowControl w:val="0"/>
        <w:spacing w:line="360" w:lineRule="auto"/>
        <w:jc w:val="center"/>
        <w:rPr>
          <w:rFonts w:ascii="Arial" w:hAnsi="Arial" w:cs="Arial"/>
          <w:noProof/>
          <w:sz w:val="24"/>
          <w:szCs w:val="24"/>
        </w:rPr>
      </w:pPr>
      <w:r>
        <w:rPr>
          <w:rFonts w:ascii="Arial" w:hAnsi="Arial" w:cs="Arial"/>
          <w:b/>
          <w:noProof/>
          <w:sz w:val="24"/>
          <w:szCs w:val="24"/>
        </w:rPr>
        <w:t>REPUBLIC OF NAMIBIA</w:t>
      </w:r>
    </w:p>
    <w:p w:rsidR="00A253C5" w:rsidRPr="00441A0E" w:rsidRDefault="00A253C5" w:rsidP="00A253C5">
      <w:pPr>
        <w:widowControl w:val="0"/>
        <w:spacing w:line="360" w:lineRule="auto"/>
        <w:jc w:val="center"/>
        <w:rPr>
          <w:rFonts w:ascii="Arial" w:hAnsi="Arial" w:cs="Arial"/>
          <w:b/>
          <w:noProof/>
          <w:sz w:val="24"/>
          <w:szCs w:val="24"/>
        </w:rPr>
      </w:pPr>
      <w:r w:rsidRPr="007B1449">
        <w:rPr>
          <w:rFonts w:ascii="Arial" w:hAnsi="Arial" w:cs="Arial"/>
          <w:b/>
          <w:noProof/>
          <w:sz w:val="24"/>
          <w:szCs w:val="24"/>
        </w:rPr>
        <w:drawing>
          <wp:inline distT="0" distB="0" distL="0" distR="0" wp14:anchorId="795296BE" wp14:editId="706DF6EC">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A253C5" w:rsidRDefault="00A253C5" w:rsidP="00A253C5">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HIGH COURT OF NAMIBIA MAIN DIVISION, WINDHOEK</w:t>
      </w:r>
    </w:p>
    <w:p w:rsidR="00A253C5" w:rsidRDefault="00A253C5" w:rsidP="00A253C5">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APPEAL JUDGMENT</w:t>
      </w:r>
    </w:p>
    <w:p w:rsidR="00A253C5" w:rsidRDefault="00A253C5" w:rsidP="00A253C5">
      <w:pPr>
        <w:widowControl w:val="0"/>
        <w:spacing w:line="360" w:lineRule="auto"/>
        <w:ind w:left="3600"/>
        <w:rPr>
          <w:rFonts w:ascii="Arial" w:hAnsi="Arial" w:cs="Arial"/>
          <w:b/>
          <w:bCs/>
          <w:snapToGrid w:val="0"/>
          <w:sz w:val="24"/>
          <w:szCs w:val="24"/>
        </w:rPr>
      </w:pPr>
    </w:p>
    <w:p w:rsidR="00A253C5" w:rsidRPr="00B01EAB" w:rsidRDefault="0047362E" w:rsidP="00A253C5">
      <w:pPr>
        <w:widowControl w:val="0"/>
        <w:spacing w:line="360" w:lineRule="auto"/>
        <w:ind w:left="3600"/>
        <w:rPr>
          <w:rFonts w:ascii="Arial" w:hAnsi="Arial" w:cs="Arial"/>
          <w:b/>
          <w:bCs/>
          <w:snapToGrid w:val="0"/>
          <w:sz w:val="24"/>
          <w:szCs w:val="24"/>
        </w:rPr>
      </w:pPr>
      <w:r>
        <w:rPr>
          <w:rFonts w:ascii="Arial" w:hAnsi="Arial" w:cs="Arial"/>
          <w:b/>
          <w:bCs/>
          <w:snapToGrid w:val="0"/>
          <w:sz w:val="24"/>
          <w:szCs w:val="24"/>
        </w:rPr>
        <w:t xml:space="preserve">                                           </w:t>
      </w:r>
      <w:r w:rsidR="00A253C5">
        <w:rPr>
          <w:rFonts w:ascii="Arial" w:hAnsi="Arial" w:cs="Arial"/>
          <w:b/>
          <w:bCs/>
          <w:snapToGrid w:val="0"/>
          <w:sz w:val="24"/>
          <w:szCs w:val="24"/>
        </w:rPr>
        <w:t>CASE NO: CA 58/2017</w:t>
      </w:r>
    </w:p>
    <w:p w:rsidR="00A253C5" w:rsidRDefault="00A253C5" w:rsidP="00A253C5">
      <w:pPr>
        <w:widowControl w:val="0"/>
        <w:spacing w:line="360" w:lineRule="auto"/>
        <w:rPr>
          <w:rFonts w:ascii="Arial" w:hAnsi="Arial" w:cs="Arial"/>
          <w:snapToGrid w:val="0"/>
          <w:sz w:val="24"/>
          <w:szCs w:val="24"/>
        </w:rPr>
      </w:pPr>
    </w:p>
    <w:p w:rsidR="00A253C5" w:rsidRPr="007B1449" w:rsidRDefault="00A253C5" w:rsidP="00A253C5">
      <w:pPr>
        <w:widowControl w:val="0"/>
        <w:spacing w:line="360" w:lineRule="auto"/>
        <w:rPr>
          <w:rFonts w:ascii="Arial" w:hAnsi="Arial" w:cs="Arial"/>
          <w:snapToGrid w:val="0"/>
          <w:sz w:val="24"/>
          <w:szCs w:val="24"/>
        </w:rPr>
      </w:pPr>
      <w:r w:rsidRPr="007B1449">
        <w:rPr>
          <w:rFonts w:ascii="Arial" w:hAnsi="Arial" w:cs="Arial"/>
          <w:snapToGrid w:val="0"/>
          <w:sz w:val="24"/>
          <w:szCs w:val="24"/>
        </w:rPr>
        <w:t>In the matter between:</w:t>
      </w:r>
    </w:p>
    <w:p w:rsidR="00A253C5" w:rsidRDefault="00A253C5" w:rsidP="00A253C5">
      <w:pPr>
        <w:pStyle w:val="Heading2"/>
        <w:spacing w:line="360" w:lineRule="auto"/>
        <w:rPr>
          <w:rFonts w:ascii="Arial" w:hAnsi="Arial" w:cs="Arial"/>
          <w:szCs w:val="24"/>
        </w:rPr>
      </w:pPr>
    </w:p>
    <w:p w:rsidR="00A253C5" w:rsidRPr="00962041" w:rsidRDefault="00A253C5" w:rsidP="00962041">
      <w:pPr>
        <w:spacing w:line="276" w:lineRule="auto"/>
        <w:rPr>
          <w:rFonts w:ascii="Arial" w:hAnsi="Arial" w:cs="Arial"/>
          <w:b/>
          <w:sz w:val="24"/>
          <w:szCs w:val="24"/>
        </w:rPr>
      </w:pPr>
      <w:r>
        <w:rPr>
          <w:rFonts w:ascii="Arial" w:hAnsi="Arial" w:cs="Arial"/>
          <w:b/>
          <w:sz w:val="24"/>
          <w:szCs w:val="24"/>
        </w:rPr>
        <w:t xml:space="preserve">SIMSON ANGHUWO                                                    </w:t>
      </w:r>
      <w:r>
        <w:rPr>
          <w:rFonts w:ascii="Arial" w:hAnsi="Arial" w:cs="Arial"/>
          <w:b/>
          <w:sz w:val="24"/>
          <w:szCs w:val="24"/>
        </w:rPr>
        <w:tab/>
      </w:r>
      <w:r w:rsidR="0047362E">
        <w:rPr>
          <w:rFonts w:ascii="Arial" w:hAnsi="Arial" w:cs="Arial"/>
          <w:b/>
          <w:sz w:val="24"/>
          <w:szCs w:val="24"/>
        </w:rPr>
        <w:t xml:space="preserve">          </w:t>
      </w:r>
      <w:r>
        <w:rPr>
          <w:rFonts w:ascii="Arial" w:hAnsi="Arial" w:cs="Arial"/>
          <w:b/>
          <w:sz w:val="24"/>
          <w:szCs w:val="24"/>
        </w:rPr>
        <w:t xml:space="preserve">      APPELLANT</w:t>
      </w:r>
    </w:p>
    <w:p w:rsidR="008D23AF" w:rsidRDefault="008D23AF" w:rsidP="00A253C5">
      <w:pPr>
        <w:widowControl w:val="0"/>
        <w:spacing w:line="360" w:lineRule="auto"/>
        <w:rPr>
          <w:rFonts w:ascii="Arial" w:hAnsi="Arial" w:cs="Arial"/>
          <w:b/>
          <w:bCs/>
          <w:snapToGrid w:val="0"/>
          <w:sz w:val="24"/>
          <w:szCs w:val="24"/>
        </w:rPr>
      </w:pPr>
    </w:p>
    <w:p w:rsidR="00A253C5" w:rsidRPr="007B1449" w:rsidRDefault="00A253C5" w:rsidP="00A253C5">
      <w:pPr>
        <w:widowControl w:val="0"/>
        <w:spacing w:line="360" w:lineRule="auto"/>
        <w:rPr>
          <w:rFonts w:ascii="Arial" w:hAnsi="Arial" w:cs="Arial"/>
          <w:b/>
          <w:bCs/>
          <w:snapToGrid w:val="0"/>
          <w:sz w:val="24"/>
          <w:szCs w:val="24"/>
        </w:rPr>
      </w:pPr>
      <w:r>
        <w:rPr>
          <w:rFonts w:ascii="Arial" w:hAnsi="Arial" w:cs="Arial"/>
          <w:b/>
          <w:bCs/>
          <w:snapToGrid w:val="0"/>
          <w:sz w:val="24"/>
          <w:szCs w:val="24"/>
        </w:rPr>
        <w:t>v</w:t>
      </w:r>
    </w:p>
    <w:p w:rsidR="008D23AF" w:rsidRDefault="008D23AF" w:rsidP="00A253C5">
      <w:pPr>
        <w:widowControl w:val="0"/>
        <w:spacing w:line="360" w:lineRule="auto"/>
        <w:jc w:val="both"/>
        <w:rPr>
          <w:rFonts w:ascii="Arial" w:hAnsi="Arial" w:cs="Arial"/>
          <w:b/>
          <w:bCs/>
          <w:snapToGrid w:val="0"/>
          <w:sz w:val="24"/>
          <w:szCs w:val="24"/>
        </w:rPr>
      </w:pPr>
    </w:p>
    <w:p w:rsidR="00A253C5" w:rsidRDefault="00A253C5" w:rsidP="00A253C5">
      <w:pPr>
        <w:widowControl w:val="0"/>
        <w:spacing w:line="360" w:lineRule="auto"/>
        <w:jc w:val="both"/>
        <w:rPr>
          <w:rFonts w:ascii="Arial" w:hAnsi="Arial" w:cs="Arial"/>
          <w:b/>
          <w:bCs/>
          <w:snapToGrid w:val="0"/>
          <w:sz w:val="24"/>
          <w:szCs w:val="24"/>
        </w:rPr>
      </w:pPr>
      <w:r>
        <w:rPr>
          <w:rFonts w:ascii="Arial" w:hAnsi="Arial" w:cs="Arial"/>
          <w:b/>
          <w:bCs/>
          <w:snapToGrid w:val="0"/>
          <w:sz w:val="24"/>
          <w:szCs w:val="24"/>
        </w:rPr>
        <w:t xml:space="preserve">THE STATE                    </w:t>
      </w:r>
      <w:r w:rsidRPr="007B1449">
        <w:rPr>
          <w:rFonts w:ascii="Arial" w:hAnsi="Arial" w:cs="Arial"/>
          <w:b/>
          <w:bCs/>
          <w:snapToGrid w:val="0"/>
          <w:sz w:val="24"/>
          <w:szCs w:val="24"/>
        </w:rPr>
        <w:t xml:space="preserve"> </w:t>
      </w:r>
      <w:r>
        <w:rPr>
          <w:rFonts w:ascii="Arial" w:hAnsi="Arial" w:cs="Arial"/>
          <w:b/>
          <w:bCs/>
          <w:snapToGrid w:val="0"/>
          <w:sz w:val="24"/>
          <w:szCs w:val="24"/>
        </w:rPr>
        <w:t xml:space="preserve">             </w:t>
      </w:r>
      <w:r w:rsidRPr="007B1449">
        <w:rPr>
          <w:rFonts w:ascii="Arial" w:hAnsi="Arial" w:cs="Arial"/>
          <w:b/>
          <w:bCs/>
          <w:snapToGrid w:val="0"/>
          <w:sz w:val="24"/>
          <w:szCs w:val="24"/>
        </w:rPr>
        <w:t xml:space="preserve">             </w:t>
      </w:r>
      <w:r>
        <w:rPr>
          <w:rFonts w:ascii="Arial" w:hAnsi="Arial" w:cs="Arial"/>
          <w:b/>
          <w:bCs/>
          <w:snapToGrid w:val="0"/>
          <w:sz w:val="24"/>
          <w:szCs w:val="24"/>
        </w:rPr>
        <w:t xml:space="preserve">                                 </w:t>
      </w:r>
      <w:r w:rsidR="0047362E">
        <w:rPr>
          <w:rFonts w:ascii="Arial" w:hAnsi="Arial" w:cs="Arial"/>
          <w:b/>
          <w:bCs/>
          <w:snapToGrid w:val="0"/>
          <w:sz w:val="24"/>
          <w:szCs w:val="24"/>
        </w:rPr>
        <w:t xml:space="preserve">           </w:t>
      </w:r>
      <w:r>
        <w:rPr>
          <w:rFonts w:ascii="Arial" w:hAnsi="Arial" w:cs="Arial"/>
          <w:b/>
          <w:bCs/>
          <w:snapToGrid w:val="0"/>
          <w:sz w:val="24"/>
          <w:szCs w:val="24"/>
        </w:rPr>
        <w:t xml:space="preserve">  RESPONDENT</w:t>
      </w:r>
    </w:p>
    <w:p w:rsidR="00A253C5" w:rsidRDefault="00A253C5" w:rsidP="00A253C5">
      <w:pPr>
        <w:widowControl w:val="0"/>
        <w:spacing w:line="360" w:lineRule="auto"/>
        <w:rPr>
          <w:rFonts w:ascii="Arial" w:hAnsi="Arial" w:cs="Arial"/>
          <w:b/>
          <w:bCs/>
          <w:snapToGrid w:val="0"/>
          <w:sz w:val="24"/>
          <w:szCs w:val="24"/>
        </w:rPr>
      </w:pPr>
    </w:p>
    <w:p w:rsidR="00A253C5" w:rsidRPr="00F6580A" w:rsidRDefault="008D23AF" w:rsidP="00A253C5">
      <w:pPr>
        <w:widowControl w:val="0"/>
        <w:spacing w:line="360" w:lineRule="auto"/>
        <w:rPr>
          <w:rFonts w:ascii="Arial" w:hAnsi="Arial" w:cs="Arial"/>
          <w:bCs/>
          <w:snapToGrid w:val="0"/>
          <w:sz w:val="24"/>
          <w:szCs w:val="24"/>
        </w:rPr>
      </w:pPr>
      <w:r>
        <w:rPr>
          <w:rFonts w:ascii="Arial" w:hAnsi="Arial" w:cs="Arial"/>
          <w:b/>
          <w:bCs/>
          <w:snapToGrid w:val="0"/>
          <w:sz w:val="24"/>
          <w:szCs w:val="24"/>
        </w:rPr>
        <w:t>Neutral citation:</w:t>
      </w:r>
      <w:r>
        <w:rPr>
          <w:rFonts w:ascii="Arial" w:hAnsi="Arial" w:cs="Arial"/>
          <w:b/>
          <w:bCs/>
          <w:snapToGrid w:val="0"/>
          <w:sz w:val="24"/>
          <w:szCs w:val="24"/>
        </w:rPr>
        <w:tab/>
      </w:r>
      <w:bookmarkStart w:id="0" w:name="_GoBack"/>
      <w:r w:rsidR="00A253C5">
        <w:rPr>
          <w:rFonts w:ascii="Arial" w:hAnsi="Arial" w:cs="Arial"/>
          <w:bCs/>
          <w:i/>
          <w:snapToGrid w:val="0"/>
          <w:sz w:val="24"/>
          <w:szCs w:val="24"/>
        </w:rPr>
        <w:t>Anghuwo</w:t>
      </w:r>
      <w:r w:rsidR="00A253C5" w:rsidRPr="00F6580A">
        <w:rPr>
          <w:rFonts w:ascii="Arial" w:hAnsi="Arial" w:cs="Arial"/>
          <w:bCs/>
          <w:i/>
          <w:snapToGrid w:val="0"/>
          <w:sz w:val="24"/>
          <w:szCs w:val="24"/>
        </w:rPr>
        <w:t xml:space="preserve"> v S </w:t>
      </w:r>
      <w:r w:rsidR="00A253C5">
        <w:rPr>
          <w:rFonts w:ascii="Arial" w:hAnsi="Arial" w:cs="Arial"/>
          <w:bCs/>
          <w:snapToGrid w:val="0"/>
          <w:sz w:val="24"/>
          <w:szCs w:val="24"/>
        </w:rPr>
        <w:t>(CA 58/2017</w:t>
      </w:r>
      <w:r w:rsidR="00A253C5" w:rsidRPr="00F6580A">
        <w:rPr>
          <w:rFonts w:ascii="Arial" w:hAnsi="Arial" w:cs="Arial"/>
          <w:bCs/>
          <w:snapToGrid w:val="0"/>
          <w:sz w:val="24"/>
          <w:szCs w:val="24"/>
        </w:rPr>
        <w:t>)</w:t>
      </w:r>
      <w:r w:rsidR="00A253C5" w:rsidRPr="00F6580A">
        <w:rPr>
          <w:rFonts w:ascii="Arial" w:hAnsi="Arial" w:cs="Arial"/>
          <w:bCs/>
          <w:i/>
          <w:snapToGrid w:val="0"/>
          <w:sz w:val="24"/>
          <w:szCs w:val="24"/>
        </w:rPr>
        <w:t xml:space="preserve"> </w:t>
      </w:r>
      <w:r w:rsidR="00A253C5" w:rsidRPr="00F6580A">
        <w:rPr>
          <w:rFonts w:ascii="Arial" w:hAnsi="Arial" w:cs="Arial"/>
          <w:bCs/>
          <w:snapToGrid w:val="0"/>
          <w:sz w:val="24"/>
          <w:szCs w:val="24"/>
        </w:rPr>
        <w:t>[2018]</w:t>
      </w:r>
      <w:r w:rsidR="00A253C5" w:rsidRPr="00F6580A">
        <w:rPr>
          <w:rFonts w:ascii="Arial" w:hAnsi="Arial" w:cs="Arial"/>
          <w:bCs/>
          <w:i/>
          <w:snapToGrid w:val="0"/>
          <w:sz w:val="24"/>
          <w:szCs w:val="24"/>
        </w:rPr>
        <w:t xml:space="preserve"> </w:t>
      </w:r>
      <w:r w:rsidR="00A253C5" w:rsidRPr="00F6580A">
        <w:rPr>
          <w:rFonts w:ascii="Arial" w:hAnsi="Arial" w:cs="Arial"/>
          <w:bCs/>
          <w:snapToGrid w:val="0"/>
          <w:sz w:val="24"/>
          <w:szCs w:val="24"/>
        </w:rPr>
        <w:t xml:space="preserve">NAHCMD </w:t>
      </w:r>
      <w:r w:rsidR="00421D5E">
        <w:rPr>
          <w:rFonts w:ascii="Arial" w:hAnsi="Arial" w:cs="Arial"/>
          <w:bCs/>
          <w:snapToGrid w:val="0"/>
          <w:sz w:val="24"/>
          <w:szCs w:val="24"/>
        </w:rPr>
        <w:t xml:space="preserve">323 </w:t>
      </w:r>
      <w:r>
        <w:rPr>
          <w:rFonts w:ascii="Arial" w:hAnsi="Arial" w:cs="Arial"/>
          <w:bCs/>
          <w:snapToGrid w:val="0"/>
          <w:sz w:val="24"/>
          <w:szCs w:val="24"/>
        </w:rPr>
        <w:t>(</w:t>
      </w:r>
      <w:r w:rsidR="00C64D4C">
        <w:rPr>
          <w:rFonts w:ascii="Arial" w:hAnsi="Arial" w:cs="Arial"/>
          <w:bCs/>
          <w:snapToGrid w:val="0"/>
          <w:sz w:val="24"/>
          <w:szCs w:val="24"/>
        </w:rPr>
        <w:t>16 October 2018</w:t>
      </w:r>
      <w:r>
        <w:rPr>
          <w:rFonts w:ascii="Arial" w:hAnsi="Arial" w:cs="Arial"/>
          <w:bCs/>
          <w:snapToGrid w:val="0"/>
          <w:sz w:val="24"/>
          <w:szCs w:val="24"/>
        </w:rPr>
        <w:t>)</w:t>
      </w:r>
    </w:p>
    <w:bookmarkEnd w:id="0"/>
    <w:p w:rsidR="00A253C5" w:rsidRDefault="00A253C5" w:rsidP="00A253C5">
      <w:pPr>
        <w:widowControl w:val="0"/>
        <w:spacing w:line="360" w:lineRule="auto"/>
        <w:rPr>
          <w:rFonts w:ascii="Arial" w:hAnsi="Arial" w:cs="Arial"/>
          <w:bCs/>
          <w:snapToGrid w:val="0"/>
          <w:sz w:val="24"/>
          <w:szCs w:val="24"/>
        </w:rPr>
      </w:pPr>
    </w:p>
    <w:p w:rsidR="00A253C5" w:rsidRPr="00C35A81" w:rsidRDefault="00A253C5" w:rsidP="00A253C5">
      <w:pPr>
        <w:widowControl w:val="0"/>
        <w:spacing w:line="360" w:lineRule="auto"/>
        <w:rPr>
          <w:rFonts w:ascii="Arial" w:hAnsi="Arial" w:cs="Arial"/>
          <w:bCs/>
          <w:snapToGrid w:val="0"/>
          <w:sz w:val="24"/>
          <w:szCs w:val="24"/>
        </w:rPr>
      </w:pPr>
      <w:r>
        <w:rPr>
          <w:rFonts w:ascii="Arial" w:hAnsi="Arial" w:cs="Arial"/>
          <w:b/>
          <w:bCs/>
          <w:snapToGrid w:val="0"/>
          <w:sz w:val="24"/>
          <w:szCs w:val="24"/>
        </w:rPr>
        <w:t xml:space="preserve">Coram: </w:t>
      </w:r>
      <w:r>
        <w:rPr>
          <w:rFonts w:ascii="Arial" w:hAnsi="Arial" w:cs="Arial"/>
          <w:b/>
          <w:bCs/>
          <w:snapToGrid w:val="0"/>
          <w:sz w:val="24"/>
          <w:szCs w:val="24"/>
        </w:rPr>
        <w:tab/>
      </w:r>
      <w:r>
        <w:rPr>
          <w:rFonts w:ascii="Arial" w:hAnsi="Arial" w:cs="Arial"/>
          <w:bCs/>
          <w:snapToGrid w:val="0"/>
          <w:sz w:val="24"/>
          <w:szCs w:val="24"/>
        </w:rPr>
        <w:t>LIEBENBER</w:t>
      </w:r>
      <w:r w:rsidR="00CB214C">
        <w:rPr>
          <w:rFonts w:ascii="Arial" w:hAnsi="Arial" w:cs="Arial"/>
          <w:bCs/>
          <w:snapToGrid w:val="0"/>
          <w:sz w:val="24"/>
          <w:szCs w:val="24"/>
        </w:rPr>
        <w:t>G</w:t>
      </w:r>
      <w:r w:rsidR="0047362E">
        <w:rPr>
          <w:rFonts w:ascii="Arial" w:hAnsi="Arial" w:cs="Arial"/>
          <w:bCs/>
          <w:snapToGrid w:val="0"/>
          <w:sz w:val="24"/>
          <w:szCs w:val="24"/>
        </w:rPr>
        <w:t xml:space="preserve"> J</w:t>
      </w:r>
      <w:r w:rsidR="00F03477">
        <w:rPr>
          <w:rFonts w:ascii="Arial" w:hAnsi="Arial" w:cs="Arial"/>
          <w:bCs/>
          <w:snapToGrid w:val="0"/>
          <w:sz w:val="24"/>
          <w:szCs w:val="24"/>
        </w:rPr>
        <w:t xml:space="preserve"> et SIBOLEKA J</w:t>
      </w:r>
    </w:p>
    <w:p w:rsidR="00C64D4C" w:rsidRDefault="00C64D4C" w:rsidP="00A253C5">
      <w:pPr>
        <w:widowControl w:val="0"/>
        <w:spacing w:line="360" w:lineRule="auto"/>
        <w:rPr>
          <w:rFonts w:ascii="Arial" w:hAnsi="Arial" w:cs="Arial"/>
          <w:b/>
          <w:snapToGrid w:val="0"/>
          <w:sz w:val="24"/>
          <w:szCs w:val="24"/>
        </w:rPr>
      </w:pPr>
    </w:p>
    <w:p w:rsidR="00A253C5" w:rsidRDefault="00A253C5" w:rsidP="00A253C5">
      <w:pPr>
        <w:widowControl w:val="0"/>
        <w:spacing w:line="360" w:lineRule="auto"/>
        <w:rPr>
          <w:rFonts w:ascii="Arial" w:hAnsi="Arial" w:cs="Arial"/>
          <w:b/>
          <w:snapToGrid w:val="0"/>
          <w:sz w:val="24"/>
          <w:szCs w:val="24"/>
        </w:rPr>
      </w:pPr>
      <w:r w:rsidRPr="007B1449">
        <w:rPr>
          <w:rFonts w:ascii="Arial" w:hAnsi="Arial" w:cs="Arial"/>
          <w:b/>
          <w:snapToGrid w:val="0"/>
          <w:sz w:val="24"/>
          <w:szCs w:val="24"/>
        </w:rPr>
        <w:t>H</w:t>
      </w:r>
      <w:r>
        <w:rPr>
          <w:rFonts w:ascii="Arial" w:hAnsi="Arial" w:cs="Arial"/>
          <w:b/>
          <w:snapToGrid w:val="0"/>
          <w:sz w:val="24"/>
          <w:szCs w:val="24"/>
        </w:rPr>
        <w:t xml:space="preserve">eard on:      </w:t>
      </w:r>
      <w:r w:rsidR="00CB214C">
        <w:rPr>
          <w:rFonts w:ascii="Arial" w:hAnsi="Arial" w:cs="Arial"/>
          <w:b/>
          <w:snapToGrid w:val="0"/>
          <w:sz w:val="24"/>
          <w:szCs w:val="24"/>
        </w:rPr>
        <w:t xml:space="preserve"> </w:t>
      </w:r>
      <w:r>
        <w:rPr>
          <w:rFonts w:ascii="Arial" w:hAnsi="Arial" w:cs="Arial"/>
          <w:b/>
          <w:snapToGrid w:val="0"/>
          <w:sz w:val="24"/>
          <w:szCs w:val="24"/>
        </w:rPr>
        <w:t>14 September 2018</w:t>
      </w:r>
    </w:p>
    <w:p w:rsidR="00A253C5" w:rsidRDefault="00CB214C" w:rsidP="00A253C5">
      <w:pPr>
        <w:widowControl w:val="0"/>
        <w:spacing w:line="360" w:lineRule="auto"/>
        <w:rPr>
          <w:rFonts w:ascii="Arial" w:hAnsi="Arial" w:cs="Arial"/>
          <w:b/>
          <w:snapToGrid w:val="0"/>
          <w:sz w:val="24"/>
          <w:szCs w:val="24"/>
        </w:rPr>
      </w:pPr>
      <w:r>
        <w:rPr>
          <w:rFonts w:ascii="Arial" w:hAnsi="Arial" w:cs="Arial"/>
          <w:b/>
          <w:snapToGrid w:val="0"/>
          <w:sz w:val="24"/>
          <w:szCs w:val="24"/>
        </w:rPr>
        <w:t xml:space="preserve">Delivered on: </w:t>
      </w:r>
      <w:r w:rsidR="00A253C5">
        <w:rPr>
          <w:rFonts w:ascii="Arial" w:hAnsi="Arial" w:cs="Arial"/>
          <w:b/>
          <w:snapToGrid w:val="0"/>
          <w:sz w:val="24"/>
          <w:szCs w:val="24"/>
        </w:rPr>
        <w:t>1</w:t>
      </w:r>
      <w:r>
        <w:rPr>
          <w:rFonts w:ascii="Arial" w:hAnsi="Arial" w:cs="Arial"/>
          <w:b/>
          <w:snapToGrid w:val="0"/>
          <w:sz w:val="24"/>
          <w:szCs w:val="24"/>
        </w:rPr>
        <w:t>6</w:t>
      </w:r>
      <w:r w:rsidR="00A253C5">
        <w:rPr>
          <w:rFonts w:ascii="Arial" w:hAnsi="Arial" w:cs="Arial"/>
          <w:b/>
          <w:snapToGrid w:val="0"/>
          <w:sz w:val="24"/>
          <w:szCs w:val="24"/>
        </w:rPr>
        <w:t xml:space="preserve"> October 2018</w:t>
      </w:r>
    </w:p>
    <w:p w:rsidR="00A253C5" w:rsidRPr="000A0F7B" w:rsidRDefault="00A253C5" w:rsidP="00A253C5">
      <w:pPr>
        <w:widowControl w:val="0"/>
        <w:spacing w:line="360" w:lineRule="auto"/>
        <w:jc w:val="both"/>
        <w:rPr>
          <w:rFonts w:ascii="Arial" w:hAnsi="Arial" w:cs="Arial"/>
          <w:snapToGrid w:val="0"/>
          <w:sz w:val="24"/>
          <w:szCs w:val="24"/>
        </w:rPr>
      </w:pPr>
    </w:p>
    <w:p w:rsidR="00A253C5" w:rsidRPr="0036170B" w:rsidRDefault="00A253C5" w:rsidP="00A253C5">
      <w:pPr>
        <w:widowControl w:val="0"/>
        <w:spacing w:line="360" w:lineRule="auto"/>
        <w:jc w:val="both"/>
        <w:rPr>
          <w:rFonts w:ascii="Arial" w:hAnsi="Arial" w:cs="Arial"/>
          <w:snapToGrid w:val="0"/>
          <w:sz w:val="24"/>
          <w:szCs w:val="24"/>
        </w:rPr>
      </w:pPr>
      <w:r>
        <w:rPr>
          <w:rFonts w:ascii="Arial" w:hAnsi="Arial" w:cs="Arial"/>
          <w:b/>
          <w:snapToGrid w:val="0"/>
          <w:sz w:val="24"/>
          <w:szCs w:val="24"/>
        </w:rPr>
        <w:t>Flynote:</w:t>
      </w:r>
      <w:r>
        <w:rPr>
          <w:rFonts w:ascii="Arial" w:hAnsi="Arial" w:cs="Arial"/>
          <w:b/>
          <w:snapToGrid w:val="0"/>
          <w:sz w:val="24"/>
          <w:szCs w:val="24"/>
        </w:rPr>
        <w:tab/>
      </w:r>
      <w:r>
        <w:rPr>
          <w:rFonts w:ascii="Arial" w:hAnsi="Arial" w:cs="Arial"/>
          <w:snapToGrid w:val="0"/>
          <w:sz w:val="24"/>
          <w:szCs w:val="24"/>
        </w:rPr>
        <w:t>Criminal law: Theft from a motor vehicle – Common purpose – appellant acting in common purpose with co-accuse</w:t>
      </w:r>
      <w:r w:rsidR="00DC41A1">
        <w:rPr>
          <w:rFonts w:ascii="Arial" w:hAnsi="Arial" w:cs="Arial"/>
          <w:snapToGrid w:val="0"/>
          <w:sz w:val="24"/>
          <w:szCs w:val="24"/>
        </w:rPr>
        <w:t xml:space="preserve"> </w:t>
      </w:r>
      <w:r>
        <w:rPr>
          <w:rFonts w:ascii="Arial" w:hAnsi="Arial" w:cs="Arial"/>
          <w:snapToGrid w:val="0"/>
          <w:sz w:val="24"/>
          <w:szCs w:val="24"/>
        </w:rPr>
        <w:t>d, in distracting complainant</w:t>
      </w:r>
      <w:r w:rsidR="009B0FED">
        <w:rPr>
          <w:rFonts w:ascii="Arial" w:hAnsi="Arial" w:cs="Arial"/>
          <w:snapToGrid w:val="0"/>
          <w:sz w:val="24"/>
          <w:szCs w:val="24"/>
        </w:rPr>
        <w:t xml:space="preserve"> –</w:t>
      </w:r>
      <w:r>
        <w:rPr>
          <w:rFonts w:ascii="Arial" w:hAnsi="Arial" w:cs="Arial"/>
          <w:snapToGrid w:val="0"/>
          <w:sz w:val="24"/>
          <w:szCs w:val="24"/>
        </w:rPr>
        <w:t xml:space="preserve"> </w:t>
      </w:r>
      <w:r w:rsidR="00F03477">
        <w:rPr>
          <w:rFonts w:ascii="Arial" w:hAnsi="Arial" w:cs="Arial"/>
          <w:snapToGrid w:val="0"/>
          <w:sz w:val="24"/>
          <w:szCs w:val="24"/>
        </w:rPr>
        <w:t>C</w:t>
      </w:r>
      <w:r w:rsidR="009B0FED">
        <w:rPr>
          <w:rFonts w:ascii="Arial" w:hAnsi="Arial" w:cs="Arial"/>
          <w:snapToGrid w:val="0"/>
          <w:sz w:val="24"/>
          <w:szCs w:val="24"/>
        </w:rPr>
        <w:t>o-accused</w:t>
      </w:r>
      <w:r>
        <w:rPr>
          <w:rFonts w:ascii="Arial" w:hAnsi="Arial" w:cs="Arial"/>
          <w:snapToGrid w:val="0"/>
          <w:sz w:val="24"/>
          <w:szCs w:val="24"/>
        </w:rPr>
        <w:t xml:space="preserve"> </w:t>
      </w:r>
      <w:r w:rsidR="009B0FED">
        <w:rPr>
          <w:rFonts w:ascii="Arial" w:hAnsi="Arial" w:cs="Arial"/>
          <w:snapToGrid w:val="0"/>
          <w:sz w:val="24"/>
          <w:szCs w:val="24"/>
        </w:rPr>
        <w:t xml:space="preserve">simultaneously </w:t>
      </w:r>
      <w:r>
        <w:rPr>
          <w:rFonts w:ascii="Arial" w:hAnsi="Arial" w:cs="Arial"/>
          <w:snapToGrid w:val="0"/>
          <w:sz w:val="24"/>
          <w:szCs w:val="24"/>
        </w:rPr>
        <w:t>removing property from complainant’s vehicle, through open window</w:t>
      </w:r>
      <w:r w:rsidR="009B0FED">
        <w:rPr>
          <w:rFonts w:ascii="Arial" w:hAnsi="Arial" w:cs="Arial"/>
          <w:snapToGrid w:val="0"/>
          <w:sz w:val="24"/>
          <w:szCs w:val="24"/>
        </w:rPr>
        <w:t>.</w:t>
      </w:r>
      <w:r>
        <w:rPr>
          <w:rFonts w:ascii="Arial" w:hAnsi="Arial" w:cs="Arial"/>
          <w:snapToGrid w:val="0"/>
          <w:sz w:val="24"/>
          <w:szCs w:val="24"/>
        </w:rPr>
        <w:t xml:space="preserve"> </w:t>
      </w:r>
      <w:r w:rsidR="009B0FED">
        <w:rPr>
          <w:rFonts w:ascii="Arial" w:hAnsi="Arial" w:cs="Arial"/>
          <w:snapToGrid w:val="0"/>
          <w:sz w:val="24"/>
          <w:szCs w:val="24"/>
        </w:rPr>
        <w:t>A</w:t>
      </w:r>
      <w:r>
        <w:rPr>
          <w:rFonts w:ascii="Arial" w:hAnsi="Arial" w:cs="Arial"/>
          <w:snapToGrid w:val="0"/>
          <w:sz w:val="24"/>
          <w:szCs w:val="24"/>
        </w:rPr>
        <w:t xml:space="preserve">ppellant </w:t>
      </w:r>
      <w:r w:rsidR="009B0FED">
        <w:rPr>
          <w:rFonts w:ascii="Arial" w:hAnsi="Arial" w:cs="Arial"/>
          <w:snapToGrid w:val="0"/>
          <w:sz w:val="24"/>
          <w:szCs w:val="24"/>
        </w:rPr>
        <w:t>seen walking away from vehicle together with co-accused, getting on same taxi – leaving the scene of crime.</w:t>
      </w:r>
      <w:r w:rsidR="00F03477">
        <w:rPr>
          <w:rFonts w:ascii="Arial" w:hAnsi="Arial" w:cs="Arial"/>
          <w:snapToGrid w:val="0"/>
          <w:sz w:val="24"/>
          <w:szCs w:val="24"/>
        </w:rPr>
        <w:t xml:space="preserve"> </w:t>
      </w:r>
      <w:r w:rsidR="0043629C">
        <w:rPr>
          <w:rFonts w:ascii="Arial" w:hAnsi="Arial" w:cs="Arial"/>
          <w:snapToGrid w:val="0"/>
          <w:sz w:val="24"/>
          <w:szCs w:val="24"/>
        </w:rPr>
        <w:t>–</w:t>
      </w:r>
      <w:r w:rsidR="009B0FED">
        <w:rPr>
          <w:rFonts w:ascii="Arial" w:hAnsi="Arial" w:cs="Arial"/>
          <w:snapToGrid w:val="0"/>
          <w:sz w:val="24"/>
          <w:szCs w:val="24"/>
        </w:rPr>
        <w:t xml:space="preserve"> Appellant identified and </w:t>
      </w:r>
      <w:r w:rsidR="002123E6">
        <w:rPr>
          <w:rFonts w:ascii="Arial" w:hAnsi="Arial" w:cs="Arial"/>
          <w:snapToGrid w:val="0"/>
          <w:sz w:val="24"/>
          <w:szCs w:val="24"/>
        </w:rPr>
        <w:t>confirm</w:t>
      </w:r>
      <w:r w:rsidR="009B0FED">
        <w:rPr>
          <w:rFonts w:ascii="Arial" w:hAnsi="Arial" w:cs="Arial"/>
          <w:snapToGrid w:val="0"/>
          <w:sz w:val="24"/>
          <w:szCs w:val="24"/>
        </w:rPr>
        <w:t>ed</w:t>
      </w:r>
      <w:r w:rsidR="002123E6">
        <w:rPr>
          <w:rFonts w:ascii="Arial" w:hAnsi="Arial" w:cs="Arial"/>
          <w:snapToGrid w:val="0"/>
          <w:sz w:val="24"/>
          <w:szCs w:val="24"/>
        </w:rPr>
        <w:t xml:space="preserve"> that </w:t>
      </w:r>
      <w:r w:rsidR="009B0FED">
        <w:rPr>
          <w:rFonts w:ascii="Arial" w:hAnsi="Arial" w:cs="Arial"/>
          <w:snapToGrid w:val="0"/>
          <w:sz w:val="24"/>
          <w:szCs w:val="24"/>
        </w:rPr>
        <w:t xml:space="preserve">he was with co- accused </w:t>
      </w:r>
      <w:r w:rsidR="002123E6">
        <w:rPr>
          <w:rFonts w:ascii="Arial" w:hAnsi="Arial" w:cs="Arial"/>
          <w:snapToGrid w:val="0"/>
          <w:sz w:val="24"/>
          <w:szCs w:val="24"/>
        </w:rPr>
        <w:t>at the time of commission of the offence</w:t>
      </w:r>
      <w:r w:rsidR="00576005">
        <w:rPr>
          <w:rFonts w:ascii="Arial" w:hAnsi="Arial" w:cs="Arial"/>
          <w:snapToGrid w:val="0"/>
          <w:sz w:val="24"/>
          <w:szCs w:val="24"/>
        </w:rPr>
        <w:t xml:space="preserve"> </w:t>
      </w:r>
      <w:r w:rsidR="00A577EC">
        <w:rPr>
          <w:rFonts w:ascii="Arial" w:hAnsi="Arial" w:cs="Arial"/>
          <w:snapToGrid w:val="0"/>
          <w:sz w:val="24"/>
          <w:szCs w:val="24"/>
        </w:rPr>
        <w:t xml:space="preserve">– </w:t>
      </w:r>
      <w:r w:rsidR="00EF6F53">
        <w:rPr>
          <w:rFonts w:ascii="Arial" w:hAnsi="Arial" w:cs="Arial"/>
          <w:snapToGrid w:val="0"/>
          <w:sz w:val="24"/>
          <w:szCs w:val="24"/>
        </w:rPr>
        <w:t>Co-</w:t>
      </w:r>
      <w:r w:rsidR="002123E6">
        <w:rPr>
          <w:rFonts w:ascii="Arial" w:hAnsi="Arial" w:cs="Arial"/>
          <w:snapToGrid w:val="0"/>
          <w:sz w:val="24"/>
          <w:szCs w:val="24"/>
        </w:rPr>
        <w:t xml:space="preserve">accused </w:t>
      </w:r>
      <w:r w:rsidR="009B0FED">
        <w:rPr>
          <w:rFonts w:ascii="Arial" w:hAnsi="Arial" w:cs="Arial"/>
          <w:snapToGrid w:val="0"/>
          <w:sz w:val="24"/>
          <w:szCs w:val="24"/>
        </w:rPr>
        <w:t xml:space="preserve">also </w:t>
      </w:r>
      <w:r w:rsidR="002123E6">
        <w:rPr>
          <w:rFonts w:ascii="Arial" w:hAnsi="Arial" w:cs="Arial"/>
          <w:snapToGrid w:val="0"/>
          <w:sz w:val="24"/>
          <w:szCs w:val="24"/>
        </w:rPr>
        <w:t xml:space="preserve">identified </w:t>
      </w:r>
      <w:r w:rsidR="009B0FED">
        <w:rPr>
          <w:rFonts w:ascii="Arial" w:hAnsi="Arial" w:cs="Arial"/>
          <w:snapToGrid w:val="0"/>
          <w:sz w:val="24"/>
          <w:szCs w:val="24"/>
        </w:rPr>
        <w:t xml:space="preserve">as </w:t>
      </w:r>
      <w:r w:rsidR="009B0FED">
        <w:rPr>
          <w:rFonts w:ascii="Arial" w:hAnsi="Arial" w:cs="Arial"/>
          <w:snapToGrid w:val="0"/>
          <w:sz w:val="24"/>
          <w:szCs w:val="24"/>
        </w:rPr>
        <w:lastRenderedPageBreak/>
        <w:t>perso</w:t>
      </w:r>
      <w:r w:rsidR="00F03477">
        <w:rPr>
          <w:rFonts w:ascii="Arial" w:hAnsi="Arial" w:cs="Arial"/>
          <w:snapToGrid w:val="0"/>
          <w:sz w:val="24"/>
          <w:szCs w:val="24"/>
        </w:rPr>
        <w:t>n who removed the cellphones – T</w:t>
      </w:r>
      <w:r w:rsidR="009B0FED">
        <w:rPr>
          <w:rFonts w:ascii="Arial" w:hAnsi="Arial" w:cs="Arial"/>
          <w:snapToGrid w:val="0"/>
          <w:sz w:val="24"/>
          <w:szCs w:val="24"/>
        </w:rPr>
        <w:t>he appeal against conviction and sentence dismissed.</w:t>
      </w:r>
    </w:p>
    <w:p w:rsidR="00A253C5" w:rsidRDefault="00A253C5" w:rsidP="00A253C5">
      <w:pPr>
        <w:widowControl w:val="0"/>
        <w:spacing w:line="360" w:lineRule="auto"/>
        <w:jc w:val="both"/>
        <w:rPr>
          <w:rFonts w:ascii="Arial" w:hAnsi="Arial" w:cs="Arial"/>
          <w:snapToGrid w:val="0"/>
          <w:sz w:val="24"/>
          <w:szCs w:val="24"/>
        </w:rPr>
      </w:pPr>
    </w:p>
    <w:p w:rsidR="00A253C5" w:rsidRDefault="00A253C5" w:rsidP="00A253C5">
      <w:pPr>
        <w:widowControl w:val="0"/>
        <w:spacing w:line="360" w:lineRule="auto"/>
        <w:jc w:val="both"/>
        <w:rPr>
          <w:rFonts w:ascii="Arial" w:hAnsi="Arial" w:cs="Arial"/>
          <w:snapToGrid w:val="0"/>
          <w:sz w:val="24"/>
          <w:szCs w:val="24"/>
        </w:rPr>
      </w:pPr>
      <w:r>
        <w:rPr>
          <w:rFonts w:ascii="Arial" w:hAnsi="Arial" w:cs="Arial"/>
          <w:b/>
          <w:snapToGrid w:val="0"/>
          <w:sz w:val="24"/>
          <w:szCs w:val="24"/>
        </w:rPr>
        <w:t>Summary:</w:t>
      </w:r>
      <w:r>
        <w:rPr>
          <w:rFonts w:ascii="Arial" w:hAnsi="Arial" w:cs="Arial"/>
          <w:b/>
          <w:snapToGrid w:val="0"/>
          <w:sz w:val="24"/>
          <w:szCs w:val="24"/>
        </w:rPr>
        <w:tab/>
      </w:r>
      <w:r w:rsidRPr="002123E6">
        <w:rPr>
          <w:rFonts w:ascii="Arial" w:hAnsi="Arial" w:cs="Arial"/>
          <w:snapToGrid w:val="0"/>
          <w:sz w:val="24"/>
          <w:szCs w:val="24"/>
        </w:rPr>
        <w:t>The</w:t>
      </w:r>
      <w:r w:rsidR="002123E6" w:rsidRPr="002123E6">
        <w:rPr>
          <w:rFonts w:ascii="Arial" w:hAnsi="Arial" w:cs="Arial"/>
          <w:snapToGrid w:val="0"/>
          <w:sz w:val="24"/>
          <w:szCs w:val="24"/>
        </w:rPr>
        <w:t xml:space="preserve"> appellant</w:t>
      </w:r>
      <w:r w:rsidR="002123E6">
        <w:rPr>
          <w:rFonts w:ascii="Arial" w:hAnsi="Arial" w:cs="Arial"/>
          <w:b/>
          <w:snapToGrid w:val="0"/>
          <w:sz w:val="24"/>
          <w:szCs w:val="24"/>
        </w:rPr>
        <w:t xml:space="preserve"> </w:t>
      </w:r>
      <w:r w:rsidR="000323EB">
        <w:rPr>
          <w:rFonts w:ascii="Arial" w:hAnsi="Arial" w:cs="Arial"/>
          <w:snapToGrid w:val="0"/>
          <w:sz w:val="24"/>
          <w:szCs w:val="24"/>
        </w:rPr>
        <w:t>and his co-accused came and walked around the complainant</w:t>
      </w:r>
      <w:r w:rsidR="00F03477">
        <w:rPr>
          <w:rFonts w:ascii="Arial" w:hAnsi="Arial" w:cs="Arial"/>
          <w:snapToGrid w:val="0"/>
          <w:sz w:val="24"/>
          <w:szCs w:val="24"/>
        </w:rPr>
        <w:t>’s</w:t>
      </w:r>
      <w:r w:rsidR="000323EB">
        <w:rPr>
          <w:rFonts w:ascii="Arial" w:hAnsi="Arial" w:cs="Arial"/>
          <w:snapToGrid w:val="0"/>
          <w:sz w:val="24"/>
          <w:szCs w:val="24"/>
        </w:rPr>
        <w:t xml:space="preserve"> car while he stood behind it. The doors were closed but not locked and windows were a bit open. The appellant was asking for time. Although he told him and showed him the watch, he still wanted to see it twice or more, a clear tactic of keeping him busy enabling his co-accused to remove the cellphones from the front of complainant’s vehicle.</w:t>
      </w:r>
      <w:r w:rsidR="00AD2880">
        <w:rPr>
          <w:rFonts w:ascii="Arial" w:hAnsi="Arial" w:cs="Arial"/>
          <w:snapToGrid w:val="0"/>
          <w:sz w:val="24"/>
          <w:szCs w:val="24"/>
        </w:rPr>
        <w:t xml:space="preserve"> The appellant and his co-accused were credibly identified.</w:t>
      </w:r>
      <w:r w:rsidR="00F03477">
        <w:rPr>
          <w:rFonts w:ascii="Arial" w:hAnsi="Arial" w:cs="Arial"/>
          <w:snapToGrid w:val="0"/>
          <w:sz w:val="24"/>
          <w:szCs w:val="24"/>
        </w:rPr>
        <w:t xml:space="preserve"> Appeal dismissed.</w:t>
      </w:r>
    </w:p>
    <w:p w:rsidR="00A253C5" w:rsidRDefault="00A253C5" w:rsidP="00A253C5">
      <w:pPr>
        <w:widowControl w:val="0"/>
        <w:spacing w:line="360" w:lineRule="auto"/>
        <w:jc w:val="both"/>
        <w:rPr>
          <w:rFonts w:ascii="Arial" w:hAnsi="Arial" w:cs="Arial"/>
          <w:snapToGrid w:val="0"/>
          <w:sz w:val="24"/>
          <w:szCs w:val="24"/>
        </w:rPr>
      </w:pPr>
      <w:r>
        <w:rPr>
          <w:rFonts w:ascii="Arial" w:hAnsi="Arial" w:cs="Arial"/>
          <w:snapToGrid w:val="0"/>
          <w:sz w:val="24"/>
          <w:szCs w:val="24"/>
        </w:rPr>
        <w:t>________________________________________________________________</w:t>
      </w:r>
      <w:r w:rsidR="00FD504F">
        <w:rPr>
          <w:rFonts w:ascii="Arial" w:hAnsi="Arial" w:cs="Arial"/>
          <w:snapToGrid w:val="0"/>
          <w:sz w:val="24"/>
          <w:szCs w:val="24"/>
        </w:rPr>
        <w:t>___</w:t>
      </w:r>
    </w:p>
    <w:p w:rsidR="00A253C5" w:rsidRDefault="00A253C5" w:rsidP="00A253C5">
      <w:pPr>
        <w:widowControl w:val="0"/>
        <w:spacing w:line="360" w:lineRule="auto"/>
        <w:jc w:val="center"/>
        <w:rPr>
          <w:rFonts w:ascii="Arial" w:hAnsi="Arial" w:cs="Arial"/>
          <w:b/>
          <w:snapToGrid w:val="0"/>
          <w:sz w:val="24"/>
          <w:szCs w:val="24"/>
        </w:rPr>
      </w:pPr>
      <w:r>
        <w:rPr>
          <w:rFonts w:ascii="Arial" w:hAnsi="Arial" w:cs="Arial"/>
          <w:b/>
          <w:snapToGrid w:val="0"/>
          <w:sz w:val="24"/>
          <w:szCs w:val="24"/>
        </w:rPr>
        <w:t>ORDER</w:t>
      </w:r>
    </w:p>
    <w:p w:rsidR="00A253C5" w:rsidRDefault="00A253C5" w:rsidP="00A253C5">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r w:rsidR="00FD504F">
        <w:rPr>
          <w:rFonts w:ascii="Arial" w:hAnsi="Arial" w:cs="Arial"/>
          <w:snapToGrid w:val="0"/>
          <w:sz w:val="24"/>
          <w:szCs w:val="24"/>
        </w:rPr>
        <w:t>___</w:t>
      </w:r>
    </w:p>
    <w:p w:rsidR="00A253C5" w:rsidRDefault="00A253C5" w:rsidP="00A253C5">
      <w:pPr>
        <w:widowControl w:val="0"/>
        <w:spacing w:line="360" w:lineRule="auto"/>
        <w:jc w:val="both"/>
        <w:rPr>
          <w:rFonts w:ascii="Arial" w:hAnsi="Arial" w:cs="Arial"/>
          <w:snapToGrid w:val="0"/>
          <w:sz w:val="24"/>
          <w:szCs w:val="24"/>
        </w:rPr>
      </w:pPr>
      <w:r>
        <w:rPr>
          <w:rFonts w:ascii="Arial" w:hAnsi="Arial" w:cs="Arial"/>
          <w:snapToGrid w:val="0"/>
          <w:sz w:val="24"/>
          <w:szCs w:val="24"/>
        </w:rPr>
        <w:t>In the result we make the following order:</w:t>
      </w:r>
    </w:p>
    <w:p w:rsidR="00A253C5" w:rsidRDefault="00A253C5" w:rsidP="00A253C5">
      <w:pPr>
        <w:widowControl w:val="0"/>
        <w:spacing w:line="360" w:lineRule="auto"/>
        <w:jc w:val="both"/>
        <w:rPr>
          <w:rFonts w:ascii="Arial" w:hAnsi="Arial" w:cs="Arial"/>
          <w:snapToGrid w:val="0"/>
          <w:sz w:val="24"/>
          <w:szCs w:val="24"/>
        </w:rPr>
      </w:pPr>
    </w:p>
    <w:p w:rsidR="00A253C5" w:rsidRDefault="00A253C5" w:rsidP="00C64D4C">
      <w:pPr>
        <w:widowControl w:val="0"/>
        <w:spacing w:line="360" w:lineRule="auto"/>
        <w:rPr>
          <w:rFonts w:ascii="Arial" w:hAnsi="Arial" w:cs="Arial"/>
          <w:snapToGrid w:val="0"/>
          <w:sz w:val="24"/>
          <w:szCs w:val="24"/>
        </w:rPr>
      </w:pPr>
      <w:r w:rsidRPr="005D0145">
        <w:rPr>
          <w:rFonts w:ascii="Arial" w:hAnsi="Arial" w:cs="Arial"/>
          <w:snapToGrid w:val="0"/>
          <w:sz w:val="24"/>
          <w:szCs w:val="24"/>
        </w:rPr>
        <w:t xml:space="preserve">The </w:t>
      </w:r>
      <w:r>
        <w:rPr>
          <w:rFonts w:ascii="Arial" w:hAnsi="Arial" w:cs="Arial"/>
          <w:snapToGrid w:val="0"/>
          <w:sz w:val="24"/>
          <w:szCs w:val="24"/>
        </w:rPr>
        <w:t xml:space="preserve">appeal against </w:t>
      </w:r>
      <w:r w:rsidRPr="005D0145">
        <w:rPr>
          <w:rFonts w:ascii="Arial" w:hAnsi="Arial" w:cs="Arial"/>
          <w:snapToGrid w:val="0"/>
          <w:sz w:val="24"/>
          <w:szCs w:val="24"/>
        </w:rPr>
        <w:t>conviction</w:t>
      </w:r>
      <w:r w:rsidR="009F0C96">
        <w:rPr>
          <w:rFonts w:ascii="Arial" w:hAnsi="Arial" w:cs="Arial"/>
          <w:snapToGrid w:val="0"/>
          <w:sz w:val="24"/>
          <w:szCs w:val="24"/>
        </w:rPr>
        <w:t xml:space="preserve"> and sentence</w:t>
      </w:r>
      <w:r w:rsidRPr="005D0145">
        <w:rPr>
          <w:rFonts w:ascii="Arial" w:hAnsi="Arial" w:cs="Arial"/>
          <w:snapToGrid w:val="0"/>
          <w:sz w:val="24"/>
          <w:szCs w:val="24"/>
        </w:rPr>
        <w:t xml:space="preserve"> is </w:t>
      </w:r>
      <w:r>
        <w:rPr>
          <w:rFonts w:ascii="Arial" w:hAnsi="Arial" w:cs="Arial"/>
          <w:snapToGrid w:val="0"/>
          <w:sz w:val="24"/>
          <w:szCs w:val="24"/>
        </w:rPr>
        <w:t>dismissed</w:t>
      </w:r>
    </w:p>
    <w:p w:rsidR="00A253C5" w:rsidRDefault="00A253C5" w:rsidP="00A253C5">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r w:rsidR="00FD504F">
        <w:rPr>
          <w:rFonts w:ascii="Arial" w:hAnsi="Arial" w:cs="Arial"/>
          <w:snapToGrid w:val="0"/>
          <w:sz w:val="24"/>
          <w:szCs w:val="24"/>
        </w:rPr>
        <w:t>___</w:t>
      </w:r>
    </w:p>
    <w:p w:rsidR="00A253C5" w:rsidRDefault="00A253C5" w:rsidP="00A253C5">
      <w:pPr>
        <w:widowControl w:val="0"/>
        <w:spacing w:line="360" w:lineRule="auto"/>
        <w:jc w:val="center"/>
        <w:rPr>
          <w:rFonts w:ascii="Arial" w:hAnsi="Arial" w:cs="Arial"/>
          <w:b/>
          <w:snapToGrid w:val="0"/>
          <w:sz w:val="24"/>
          <w:szCs w:val="24"/>
        </w:rPr>
      </w:pPr>
      <w:r>
        <w:rPr>
          <w:rFonts w:ascii="Arial" w:hAnsi="Arial" w:cs="Arial"/>
          <w:b/>
          <w:snapToGrid w:val="0"/>
          <w:sz w:val="24"/>
          <w:szCs w:val="24"/>
        </w:rPr>
        <w:t>APPEAL JUDGMENT</w:t>
      </w:r>
    </w:p>
    <w:p w:rsidR="00A253C5" w:rsidRPr="00544D6C" w:rsidRDefault="00A253C5" w:rsidP="00A253C5">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r w:rsidR="00FD504F">
        <w:rPr>
          <w:rFonts w:ascii="Arial" w:hAnsi="Arial" w:cs="Arial"/>
          <w:snapToGrid w:val="0"/>
          <w:sz w:val="24"/>
          <w:szCs w:val="24"/>
        </w:rPr>
        <w:t>___</w:t>
      </w:r>
    </w:p>
    <w:p w:rsidR="00A253C5" w:rsidRPr="00965E54" w:rsidRDefault="00A253C5" w:rsidP="002123E6">
      <w:pPr>
        <w:widowControl w:val="0"/>
        <w:spacing w:line="360" w:lineRule="auto"/>
        <w:jc w:val="both"/>
        <w:rPr>
          <w:rFonts w:ascii="Arial" w:hAnsi="Arial" w:cs="Arial"/>
          <w:sz w:val="24"/>
          <w:szCs w:val="24"/>
        </w:rPr>
      </w:pPr>
      <w:r w:rsidRPr="00965E54">
        <w:rPr>
          <w:rFonts w:ascii="Arial" w:hAnsi="Arial" w:cs="Arial"/>
          <w:sz w:val="24"/>
          <w:szCs w:val="24"/>
        </w:rPr>
        <w:t xml:space="preserve">SIBOLEKA J </w:t>
      </w:r>
      <w:r>
        <w:rPr>
          <w:rFonts w:ascii="Arial" w:hAnsi="Arial" w:cs="Arial"/>
          <w:sz w:val="24"/>
          <w:szCs w:val="24"/>
        </w:rPr>
        <w:t>(LIEBENBERG J concurring)</w:t>
      </w:r>
      <w:r w:rsidRPr="00965E54">
        <w:rPr>
          <w:rFonts w:ascii="Arial" w:hAnsi="Arial" w:cs="Arial"/>
          <w:sz w:val="24"/>
          <w:szCs w:val="24"/>
        </w:rPr>
        <w:t>:</w:t>
      </w:r>
    </w:p>
    <w:p w:rsidR="00A253C5" w:rsidRDefault="00A253C5" w:rsidP="002123E6">
      <w:pPr>
        <w:widowControl w:val="0"/>
        <w:spacing w:line="360" w:lineRule="auto"/>
        <w:jc w:val="both"/>
        <w:rPr>
          <w:rFonts w:ascii="Arial" w:hAnsi="Arial" w:cs="Arial"/>
          <w:sz w:val="24"/>
          <w:szCs w:val="24"/>
        </w:rPr>
      </w:pPr>
    </w:p>
    <w:p w:rsidR="00F3411C" w:rsidRDefault="00A253C5" w:rsidP="002123E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appellant, who was unrepresented in the Court </w:t>
      </w:r>
      <w:r w:rsidRPr="00A649B7">
        <w:rPr>
          <w:rFonts w:ascii="Arial" w:hAnsi="Arial" w:cs="Arial"/>
          <w:i/>
          <w:sz w:val="24"/>
          <w:szCs w:val="24"/>
        </w:rPr>
        <w:t>a quo</w:t>
      </w:r>
      <w:r w:rsidR="00F03477">
        <w:rPr>
          <w:rFonts w:ascii="Arial" w:hAnsi="Arial" w:cs="Arial"/>
          <w:i/>
          <w:sz w:val="24"/>
          <w:szCs w:val="24"/>
        </w:rPr>
        <w:t>,</w:t>
      </w:r>
      <w:r>
        <w:rPr>
          <w:rFonts w:ascii="Arial" w:hAnsi="Arial" w:cs="Arial"/>
          <w:i/>
          <w:sz w:val="24"/>
          <w:szCs w:val="24"/>
        </w:rPr>
        <w:t xml:space="preserve"> </w:t>
      </w:r>
      <w:r>
        <w:rPr>
          <w:rFonts w:ascii="Arial" w:hAnsi="Arial" w:cs="Arial"/>
          <w:sz w:val="24"/>
          <w:szCs w:val="24"/>
        </w:rPr>
        <w:t xml:space="preserve">was convicted by the </w:t>
      </w:r>
      <w:r w:rsidR="002123E6">
        <w:rPr>
          <w:rFonts w:ascii="Arial" w:hAnsi="Arial" w:cs="Arial"/>
          <w:sz w:val="24"/>
          <w:szCs w:val="24"/>
        </w:rPr>
        <w:t>Grootfontein Magistrate</w:t>
      </w:r>
      <w:r w:rsidR="00FA02BB">
        <w:rPr>
          <w:rFonts w:ascii="Arial" w:hAnsi="Arial" w:cs="Arial"/>
          <w:sz w:val="24"/>
          <w:szCs w:val="24"/>
        </w:rPr>
        <w:t>’s</w:t>
      </w:r>
      <w:r w:rsidR="002123E6">
        <w:rPr>
          <w:rFonts w:ascii="Arial" w:hAnsi="Arial" w:cs="Arial"/>
          <w:sz w:val="24"/>
          <w:szCs w:val="24"/>
        </w:rPr>
        <w:t xml:space="preserve"> Court on a charge of theft from a motor vehicle of two mobil</w:t>
      </w:r>
      <w:r w:rsidR="00353BDC">
        <w:rPr>
          <w:rFonts w:ascii="Arial" w:hAnsi="Arial" w:cs="Arial"/>
          <w:sz w:val="24"/>
          <w:szCs w:val="24"/>
        </w:rPr>
        <w:t>e phones, valued at N$</w:t>
      </w:r>
      <w:r w:rsidR="00A2544F">
        <w:rPr>
          <w:rFonts w:ascii="Arial" w:hAnsi="Arial" w:cs="Arial"/>
          <w:sz w:val="24"/>
          <w:szCs w:val="24"/>
        </w:rPr>
        <w:t>1</w:t>
      </w:r>
      <w:r w:rsidR="00CB214C">
        <w:rPr>
          <w:rFonts w:ascii="Arial" w:hAnsi="Arial" w:cs="Arial"/>
          <w:sz w:val="24"/>
          <w:szCs w:val="24"/>
        </w:rPr>
        <w:t>6 000</w:t>
      </w:r>
      <w:r w:rsidR="002123E6">
        <w:rPr>
          <w:rFonts w:ascii="Arial" w:hAnsi="Arial" w:cs="Arial"/>
          <w:sz w:val="24"/>
          <w:szCs w:val="24"/>
        </w:rPr>
        <w:t>. He was sentenced to 36 months’ imprisonment.</w:t>
      </w:r>
      <w:r w:rsidR="0061778C">
        <w:rPr>
          <w:rFonts w:ascii="Arial" w:hAnsi="Arial" w:cs="Arial"/>
          <w:sz w:val="24"/>
          <w:szCs w:val="24"/>
        </w:rPr>
        <w:t xml:space="preserve"> He is now appealing </w:t>
      </w:r>
      <w:r w:rsidR="00A2544F">
        <w:rPr>
          <w:rFonts w:ascii="Arial" w:hAnsi="Arial" w:cs="Arial"/>
          <w:sz w:val="24"/>
          <w:szCs w:val="24"/>
        </w:rPr>
        <w:t>against both</w:t>
      </w:r>
      <w:r w:rsidR="0061778C">
        <w:rPr>
          <w:rFonts w:ascii="Arial" w:hAnsi="Arial" w:cs="Arial"/>
          <w:sz w:val="24"/>
          <w:szCs w:val="24"/>
        </w:rPr>
        <w:t xml:space="preserve"> conviction and sentence.</w:t>
      </w:r>
    </w:p>
    <w:p w:rsidR="00C97693" w:rsidRDefault="00C97693" w:rsidP="002123E6">
      <w:pPr>
        <w:spacing w:line="360" w:lineRule="auto"/>
        <w:jc w:val="both"/>
        <w:rPr>
          <w:rFonts w:ascii="Arial" w:hAnsi="Arial" w:cs="Arial"/>
          <w:sz w:val="24"/>
          <w:szCs w:val="24"/>
        </w:rPr>
      </w:pPr>
    </w:p>
    <w:p w:rsidR="00343911" w:rsidRDefault="0061778C" w:rsidP="002123E6">
      <w:pPr>
        <w:spacing w:line="360" w:lineRule="auto"/>
        <w:jc w:val="both"/>
        <w:rPr>
          <w:rFonts w:ascii="Arial" w:hAnsi="Arial" w:cs="Arial"/>
          <w:sz w:val="24"/>
          <w:szCs w:val="24"/>
        </w:rPr>
      </w:pPr>
      <w:r>
        <w:rPr>
          <w:rFonts w:ascii="Arial" w:hAnsi="Arial" w:cs="Arial"/>
          <w:sz w:val="24"/>
          <w:szCs w:val="24"/>
        </w:rPr>
        <w:t>[2</w:t>
      </w:r>
      <w:r w:rsidR="00343911">
        <w:rPr>
          <w:rFonts w:ascii="Arial" w:hAnsi="Arial" w:cs="Arial"/>
          <w:sz w:val="24"/>
          <w:szCs w:val="24"/>
        </w:rPr>
        <w:t>]</w:t>
      </w:r>
      <w:r w:rsidR="00CB214C">
        <w:rPr>
          <w:rFonts w:ascii="Arial" w:hAnsi="Arial" w:cs="Arial"/>
          <w:sz w:val="24"/>
          <w:szCs w:val="24"/>
        </w:rPr>
        <w:tab/>
      </w:r>
      <w:r w:rsidR="00A2544F">
        <w:rPr>
          <w:rFonts w:ascii="Arial" w:hAnsi="Arial" w:cs="Arial"/>
          <w:sz w:val="24"/>
          <w:szCs w:val="24"/>
        </w:rPr>
        <w:t xml:space="preserve">On the date of </w:t>
      </w:r>
      <w:r w:rsidR="00F03477">
        <w:rPr>
          <w:rFonts w:ascii="Arial" w:hAnsi="Arial" w:cs="Arial"/>
          <w:sz w:val="24"/>
          <w:szCs w:val="24"/>
        </w:rPr>
        <w:t xml:space="preserve">the appeal </w:t>
      </w:r>
      <w:r w:rsidR="00A2544F">
        <w:rPr>
          <w:rFonts w:ascii="Arial" w:hAnsi="Arial" w:cs="Arial"/>
          <w:sz w:val="24"/>
          <w:szCs w:val="24"/>
        </w:rPr>
        <w:t>hearing, the appellant, through his legal representative conceded that the only possible ground of appeal is that the appellant was not identified as the person who took the complainant’s property, the mobile phones, from the vehicle. The remaining assertions do not constitute proper ground of appeal.</w:t>
      </w:r>
    </w:p>
    <w:p w:rsidR="00343911" w:rsidRDefault="00343911" w:rsidP="002123E6">
      <w:pPr>
        <w:spacing w:line="360" w:lineRule="auto"/>
        <w:jc w:val="both"/>
        <w:rPr>
          <w:rFonts w:ascii="Arial" w:hAnsi="Arial" w:cs="Arial"/>
          <w:sz w:val="24"/>
          <w:szCs w:val="24"/>
        </w:rPr>
      </w:pPr>
    </w:p>
    <w:p w:rsidR="00343911" w:rsidRDefault="0061778C" w:rsidP="002123E6">
      <w:pPr>
        <w:spacing w:line="360" w:lineRule="auto"/>
        <w:jc w:val="both"/>
        <w:rPr>
          <w:rFonts w:ascii="Arial" w:hAnsi="Arial" w:cs="Arial"/>
          <w:sz w:val="24"/>
          <w:szCs w:val="24"/>
        </w:rPr>
      </w:pPr>
      <w:r>
        <w:rPr>
          <w:rFonts w:ascii="Arial" w:hAnsi="Arial" w:cs="Arial"/>
          <w:sz w:val="24"/>
          <w:szCs w:val="24"/>
        </w:rPr>
        <w:t>[3</w:t>
      </w:r>
      <w:r w:rsidR="00CB214C">
        <w:rPr>
          <w:rFonts w:ascii="Arial" w:hAnsi="Arial" w:cs="Arial"/>
          <w:sz w:val="24"/>
          <w:szCs w:val="24"/>
        </w:rPr>
        <w:t>]</w:t>
      </w:r>
      <w:r w:rsidR="00CB214C">
        <w:rPr>
          <w:rFonts w:ascii="Arial" w:hAnsi="Arial" w:cs="Arial"/>
          <w:sz w:val="24"/>
          <w:szCs w:val="24"/>
        </w:rPr>
        <w:tab/>
      </w:r>
      <w:r>
        <w:rPr>
          <w:rFonts w:ascii="Arial" w:hAnsi="Arial" w:cs="Arial"/>
          <w:sz w:val="24"/>
          <w:szCs w:val="24"/>
        </w:rPr>
        <w:t>The complainant testified that he parked his vehicle and got out, only closing but not locking the doors. The windows were also a</w:t>
      </w:r>
      <w:r w:rsidR="00A3300B">
        <w:rPr>
          <w:rFonts w:ascii="Arial" w:hAnsi="Arial" w:cs="Arial"/>
          <w:sz w:val="24"/>
          <w:szCs w:val="24"/>
        </w:rPr>
        <w:t xml:space="preserve"> </w:t>
      </w:r>
      <w:r>
        <w:rPr>
          <w:rFonts w:ascii="Arial" w:hAnsi="Arial" w:cs="Arial"/>
          <w:sz w:val="24"/>
          <w:szCs w:val="24"/>
        </w:rPr>
        <w:t xml:space="preserve">bit open. He went to the back of </w:t>
      </w:r>
      <w:r>
        <w:rPr>
          <w:rFonts w:ascii="Arial" w:hAnsi="Arial" w:cs="Arial"/>
          <w:sz w:val="24"/>
          <w:szCs w:val="24"/>
        </w:rPr>
        <w:lastRenderedPageBreak/>
        <w:t>the vehicle to check on the ma</w:t>
      </w:r>
      <w:r w:rsidR="009D310F">
        <w:rPr>
          <w:rFonts w:ascii="Arial" w:hAnsi="Arial" w:cs="Arial"/>
          <w:sz w:val="24"/>
          <w:szCs w:val="24"/>
        </w:rPr>
        <w:t>p and while there</w:t>
      </w:r>
      <w:r w:rsidR="003A3D7A">
        <w:rPr>
          <w:rFonts w:ascii="Arial" w:hAnsi="Arial" w:cs="Arial"/>
          <w:sz w:val="24"/>
          <w:szCs w:val="24"/>
        </w:rPr>
        <w:t>,</w:t>
      </w:r>
      <w:r w:rsidR="009D310F">
        <w:rPr>
          <w:rFonts w:ascii="Arial" w:hAnsi="Arial" w:cs="Arial"/>
          <w:sz w:val="24"/>
          <w:szCs w:val="24"/>
        </w:rPr>
        <w:t xml:space="preserve"> the appellant and his co-accused came and walked around his vehicle. </w:t>
      </w:r>
      <w:r w:rsidR="00343911">
        <w:rPr>
          <w:rFonts w:ascii="Arial" w:hAnsi="Arial" w:cs="Arial"/>
          <w:sz w:val="24"/>
          <w:szCs w:val="24"/>
        </w:rPr>
        <w:t xml:space="preserve">The </w:t>
      </w:r>
      <w:r w:rsidR="009D310F">
        <w:rPr>
          <w:rFonts w:ascii="Arial" w:hAnsi="Arial" w:cs="Arial"/>
          <w:sz w:val="24"/>
          <w:szCs w:val="24"/>
        </w:rPr>
        <w:t xml:space="preserve">appellant approached him asking for time. He told him and showed him the watch but he nevertheless wanted to see the watch twice or more because he could not see it clearly. At the time of the incident it was only the appellant and his co-accused who were at the complainant’s vehicle. When the complainant returned to the front of the vehicle he realized that the driver’s side door was not closed anymore and the cellphones were missing. The charger cables were at the floor of the driver’s feet. An eyewitness told the complainant that he saw something around the corner. This man accompanied the complainant to the police station where the matter was reported and the case opened. </w:t>
      </w:r>
    </w:p>
    <w:p w:rsidR="009D310F" w:rsidRDefault="009D310F" w:rsidP="002123E6">
      <w:pPr>
        <w:spacing w:line="360" w:lineRule="auto"/>
        <w:jc w:val="both"/>
        <w:rPr>
          <w:rFonts w:ascii="Arial" w:hAnsi="Arial" w:cs="Arial"/>
          <w:sz w:val="24"/>
          <w:szCs w:val="24"/>
        </w:rPr>
      </w:pPr>
    </w:p>
    <w:p w:rsidR="00F4393B" w:rsidRDefault="00A2544F" w:rsidP="002123E6">
      <w:pPr>
        <w:spacing w:line="360" w:lineRule="auto"/>
        <w:jc w:val="both"/>
        <w:rPr>
          <w:rFonts w:ascii="Arial" w:hAnsi="Arial" w:cs="Arial"/>
          <w:sz w:val="24"/>
          <w:szCs w:val="24"/>
        </w:rPr>
      </w:pPr>
      <w:r>
        <w:rPr>
          <w:rFonts w:ascii="Arial" w:hAnsi="Arial" w:cs="Arial"/>
          <w:sz w:val="24"/>
          <w:szCs w:val="24"/>
        </w:rPr>
        <w:t>[4</w:t>
      </w:r>
      <w:r w:rsidR="00CB214C">
        <w:rPr>
          <w:rFonts w:ascii="Arial" w:hAnsi="Arial" w:cs="Arial"/>
          <w:sz w:val="24"/>
          <w:szCs w:val="24"/>
        </w:rPr>
        <w:t>]</w:t>
      </w:r>
      <w:r w:rsidR="00CB214C">
        <w:rPr>
          <w:rFonts w:ascii="Arial" w:hAnsi="Arial" w:cs="Arial"/>
          <w:sz w:val="24"/>
          <w:szCs w:val="24"/>
        </w:rPr>
        <w:tab/>
      </w:r>
      <w:r w:rsidR="009D310F">
        <w:rPr>
          <w:rFonts w:ascii="Arial" w:hAnsi="Arial" w:cs="Arial"/>
          <w:sz w:val="24"/>
          <w:szCs w:val="24"/>
        </w:rPr>
        <w:t>About one hour and thirty minutes later the police returned to the station with the appellant and his co-accused. T</w:t>
      </w:r>
      <w:r>
        <w:rPr>
          <w:rFonts w:ascii="Arial" w:hAnsi="Arial" w:cs="Arial"/>
          <w:sz w:val="24"/>
          <w:szCs w:val="24"/>
        </w:rPr>
        <w:t>hey asked the complainant whe</w:t>
      </w:r>
      <w:r w:rsidR="009D310F">
        <w:rPr>
          <w:rFonts w:ascii="Arial" w:hAnsi="Arial" w:cs="Arial"/>
          <w:sz w:val="24"/>
          <w:szCs w:val="24"/>
        </w:rPr>
        <w:t xml:space="preserve">ther he knew them. He recognized them as the only persons who were near his vehicle. </w:t>
      </w:r>
    </w:p>
    <w:p w:rsidR="00F4393B" w:rsidRDefault="00F4393B" w:rsidP="002123E6">
      <w:pPr>
        <w:spacing w:line="360" w:lineRule="auto"/>
        <w:jc w:val="both"/>
        <w:rPr>
          <w:rFonts w:ascii="Arial" w:hAnsi="Arial" w:cs="Arial"/>
          <w:sz w:val="24"/>
          <w:szCs w:val="24"/>
        </w:rPr>
      </w:pPr>
    </w:p>
    <w:p w:rsidR="0092044D" w:rsidRDefault="00A2544F" w:rsidP="002123E6">
      <w:pPr>
        <w:spacing w:line="360" w:lineRule="auto"/>
        <w:jc w:val="both"/>
        <w:rPr>
          <w:rFonts w:ascii="Arial" w:hAnsi="Arial" w:cs="Arial"/>
          <w:sz w:val="24"/>
          <w:szCs w:val="24"/>
        </w:rPr>
      </w:pPr>
      <w:r>
        <w:rPr>
          <w:rFonts w:ascii="Arial" w:hAnsi="Arial" w:cs="Arial"/>
          <w:sz w:val="24"/>
          <w:szCs w:val="24"/>
        </w:rPr>
        <w:t>[5</w:t>
      </w:r>
      <w:r w:rsidR="00F4393B">
        <w:rPr>
          <w:rFonts w:ascii="Arial" w:hAnsi="Arial" w:cs="Arial"/>
          <w:sz w:val="24"/>
          <w:szCs w:val="24"/>
        </w:rPr>
        <w:t>]</w:t>
      </w:r>
      <w:r w:rsidR="00CB214C">
        <w:rPr>
          <w:rFonts w:ascii="Arial" w:hAnsi="Arial" w:cs="Arial"/>
          <w:sz w:val="24"/>
          <w:szCs w:val="24"/>
        </w:rPr>
        <w:tab/>
      </w:r>
      <w:r w:rsidR="009D310F">
        <w:rPr>
          <w:rFonts w:ascii="Arial" w:hAnsi="Arial" w:cs="Arial"/>
          <w:sz w:val="24"/>
          <w:szCs w:val="24"/>
        </w:rPr>
        <w:t>During cross-examination the appellant confirmed the evidence of the complainant that he asked for time</w:t>
      </w:r>
      <w:r w:rsidR="00A3300B">
        <w:rPr>
          <w:rFonts w:ascii="Arial" w:hAnsi="Arial" w:cs="Arial"/>
          <w:sz w:val="24"/>
          <w:szCs w:val="24"/>
        </w:rPr>
        <w:t xml:space="preserve">. According to the complainant, the appellant </w:t>
      </w:r>
      <w:r w:rsidR="00CB214C">
        <w:rPr>
          <w:rFonts w:ascii="Arial" w:hAnsi="Arial" w:cs="Arial"/>
          <w:sz w:val="24"/>
          <w:szCs w:val="24"/>
        </w:rPr>
        <w:t xml:space="preserve">and his co-accused were together at the vehicle. He saw them getting into the same taxi leaving the scene. During cross-examination the complainant testified that while the two were walking away leaving the scene the appellant was looking back to see what the complainant was doing at his vehicle. </w:t>
      </w:r>
    </w:p>
    <w:p w:rsidR="00304E75" w:rsidRDefault="00304E75" w:rsidP="002123E6">
      <w:pPr>
        <w:spacing w:line="360" w:lineRule="auto"/>
        <w:jc w:val="both"/>
        <w:rPr>
          <w:rFonts w:ascii="Arial" w:hAnsi="Arial" w:cs="Arial"/>
          <w:sz w:val="24"/>
          <w:szCs w:val="24"/>
        </w:rPr>
      </w:pPr>
    </w:p>
    <w:p w:rsidR="0092044D" w:rsidRDefault="00393559" w:rsidP="005A401F">
      <w:pPr>
        <w:spacing w:line="360" w:lineRule="auto"/>
        <w:jc w:val="both"/>
        <w:rPr>
          <w:rFonts w:ascii="Arial" w:hAnsi="Arial" w:cs="Arial"/>
          <w:sz w:val="24"/>
          <w:szCs w:val="24"/>
        </w:rPr>
      </w:pPr>
      <w:r>
        <w:rPr>
          <w:rFonts w:ascii="Arial" w:hAnsi="Arial" w:cs="Arial"/>
          <w:sz w:val="24"/>
          <w:szCs w:val="24"/>
        </w:rPr>
        <w:t>[6</w:t>
      </w:r>
      <w:r w:rsidR="00341A01">
        <w:rPr>
          <w:rFonts w:ascii="Arial" w:hAnsi="Arial" w:cs="Arial"/>
          <w:sz w:val="24"/>
          <w:szCs w:val="24"/>
        </w:rPr>
        <w:t>]</w:t>
      </w:r>
      <w:r w:rsidR="00341A01">
        <w:rPr>
          <w:rFonts w:ascii="Arial" w:hAnsi="Arial" w:cs="Arial"/>
          <w:sz w:val="24"/>
          <w:szCs w:val="24"/>
        </w:rPr>
        <w:tab/>
      </w:r>
      <w:r w:rsidR="00304E75">
        <w:rPr>
          <w:rFonts w:ascii="Arial" w:hAnsi="Arial" w:cs="Arial"/>
          <w:sz w:val="24"/>
          <w:szCs w:val="24"/>
        </w:rPr>
        <w:t>Jonas Kandenge testified that he already knew the appellant by seeing him around in town. He was sitting on the benches between Nedbank and Meteor Hotel when a Landcruiser stopped and parked at Meteor Hotel. There were two people sitting in front of the bak</w:t>
      </w:r>
      <w:r w:rsidR="00353BDC">
        <w:rPr>
          <w:rFonts w:ascii="Arial" w:hAnsi="Arial" w:cs="Arial"/>
          <w:sz w:val="24"/>
          <w:szCs w:val="24"/>
        </w:rPr>
        <w:t>kie. The one went towards Spar s</w:t>
      </w:r>
      <w:r w:rsidR="00304E75">
        <w:rPr>
          <w:rFonts w:ascii="Arial" w:hAnsi="Arial" w:cs="Arial"/>
          <w:sz w:val="24"/>
          <w:szCs w:val="24"/>
        </w:rPr>
        <w:t>hop and the complainant got out and went behind the bakkie. While the complainant was standing there, rearranging his things</w:t>
      </w:r>
      <w:r w:rsidR="00353BDC">
        <w:rPr>
          <w:rFonts w:ascii="Arial" w:hAnsi="Arial" w:cs="Arial"/>
          <w:sz w:val="24"/>
          <w:szCs w:val="24"/>
        </w:rPr>
        <w:t>,</w:t>
      </w:r>
      <w:r w:rsidR="00304E75">
        <w:rPr>
          <w:rFonts w:ascii="Arial" w:hAnsi="Arial" w:cs="Arial"/>
          <w:sz w:val="24"/>
          <w:szCs w:val="24"/>
        </w:rPr>
        <w:t xml:space="preserve"> the appellant and </w:t>
      </w:r>
      <w:r>
        <w:rPr>
          <w:rFonts w:ascii="Arial" w:hAnsi="Arial" w:cs="Arial"/>
          <w:sz w:val="24"/>
          <w:szCs w:val="24"/>
        </w:rPr>
        <w:t xml:space="preserve">another man this witness </w:t>
      </w:r>
      <w:r w:rsidR="00304E75">
        <w:rPr>
          <w:rFonts w:ascii="Arial" w:hAnsi="Arial" w:cs="Arial"/>
          <w:sz w:val="24"/>
          <w:szCs w:val="24"/>
        </w:rPr>
        <w:t>could not recognize</w:t>
      </w:r>
      <w:r w:rsidR="003A3D7A">
        <w:rPr>
          <w:rFonts w:ascii="Arial" w:hAnsi="Arial" w:cs="Arial"/>
          <w:sz w:val="24"/>
          <w:szCs w:val="24"/>
        </w:rPr>
        <w:t>,</w:t>
      </w:r>
      <w:r w:rsidR="00304E75">
        <w:rPr>
          <w:rFonts w:ascii="Arial" w:hAnsi="Arial" w:cs="Arial"/>
          <w:sz w:val="24"/>
          <w:szCs w:val="24"/>
        </w:rPr>
        <w:t xml:space="preserve"> came to the complainant’s vehicle. </w:t>
      </w:r>
      <w:r w:rsidR="0092044D">
        <w:rPr>
          <w:rFonts w:ascii="Arial" w:hAnsi="Arial" w:cs="Arial"/>
          <w:sz w:val="24"/>
          <w:szCs w:val="24"/>
        </w:rPr>
        <w:t xml:space="preserve">The appellant </w:t>
      </w:r>
      <w:r w:rsidR="00304E75">
        <w:rPr>
          <w:rFonts w:ascii="Arial" w:hAnsi="Arial" w:cs="Arial"/>
          <w:sz w:val="24"/>
          <w:szCs w:val="24"/>
        </w:rPr>
        <w:t xml:space="preserve">walked to the </w:t>
      </w:r>
      <w:r w:rsidR="0042509E">
        <w:rPr>
          <w:rFonts w:ascii="Arial" w:hAnsi="Arial" w:cs="Arial"/>
          <w:sz w:val="24"/>
          <w:szCs w:val="24"/>
        </w:rPr>
        <w:t xml:space="preserve">back of the </w:t>
      </w:r>
      <w:r w:rsidR="00304E75">
        <w:rPr>
          <w:rFonts w:ascii="Arial" w:hAnsi="Arial" w:cs="Arial"/>
          <w:sz w:val="24"/>
          <w:szCs w:val="24"/>
        </w:rPr>
        <w:t xml:space="preserve">vehicle and started talking to </w:t>
      </w:r>
      <w:r w:rsidR="00AD5FF1">
        <w:rPr>
          <w:rFonts w:ascii="Arial" w:hAnsi="Arial" w:cs="Arial"/>
          <w:sz w:val="24"/>
          <w:szCs w:val="24"/>
        </w:rPr>
        <w:t>the complainant</w:t>
      </w:r>
      <w:r w:rsidR="00304E75">
        <w:rPr>
          <w:rFonts w:ascii="Arial" w:hAnsi="Arial" w:cs="Arial"/>
          <w:sz w:val="24"/>
          <w:szCs w:val="24"/>
        </w:rPr>
        <w:t xml:space="preserve">. This witness could see from their gestures that the complainant was showing his watch to the appellant and the latter was looking thereon. At the same time the other man </w:t>
      </w:r>
      <w:r w:rsidR="00000AE8">
        <w:rPr>
          <w:rFonts w:ascii="Arial" w:hAnsi="Arial" w:cs="Arial"/>
          <w:sz w:val="24"/>
          <w:szCs w:val="24"/>
        </w:rPr>
        <w:t xml:space="preserve">came to the front of the complainant’s vehicle. He put his hand through the window which was not fully closed and took out something. Kandenge was however unable to identify the object but he could see that </w:t>
      </w:r>
      <w:r w:rsidR="00000AE8">
        <w:rPr>
          <w:rFonts w:ascii="Arial" w:hAnsi="Arial" w:cs="Arial"/>
          <w:sz w:val="24"/>
          <w:szCs w:val="24"/>
        </w:rPr>
        <w:lastRenderedPageBreak/>
        <w:t xml:space="preserve">he had something in his hands. Hereafter the appellant walked to the other man and they both boarded a taxi and left the scene. According to Kandenge it was only the appellant and the other man who were at the complainant’s vehicle at the time of the incident. </w:t>
      </w:r>
      <w:r w:rsidR="005A401F">
        <w:rPr>
          <w:rFonts w:ascii="Arial" w:hAnsi="Arial" w:cs="Arial"/>
          <w:sz w:val="24"/>
          <w:szCs w:val="24"/>
        </w:rPr>
        <w:t>When the complainant and his friend enquired from him whether he saw the appellant take something out of his vehicle, he told them he did. He rendered help to the complainant to have the matter reported to the police. During cross-examination Kandenge told the court that he was less than fifty meters away from the complainant’s vehicle.</w:t>
      </w:r>
    </w:p>
    <w:p w:rsidR="008551B2" w:rsidRDefault="008551B2" w:rsidP="002123E6">
      <w:pPr>
        <w:spacing w:line="360" w:lineRule="auto"/>
        <w:jc w:val="both"/>
        <w:rPr>
          <w:rFonts w:ascii="Arial" w:hAnsi="Arial" w:cs="Arial"/>
          <w:sz w:val="24"/>
          <w:szCs w:val="24"/>
        </w:rPr>
      </w:pPr>
    </w:p>
    <w:p w:rsidR="008551B2" w:rsidRDefault="0042509E" w:rsidP="002123E6">
      <w:pPr>
        <w:spacing w:line="360" w:lineRule="auto"/>
        <w:jc w:val="both"/>
        <w:rPr>
          <w:rFonts w:ascii="Arial" w:hAnsi="Arial" w:cs="Arial"/>
          <w:sz w:val="24"/>
          <w:szCs w:val="24"/>
        </w:rPr>
      </w:pPr>
      <w:r>
        <w:rPr>
          <w:rFonts w:ascii="Arial" w:hAnsi="Arial" w:cs="Arial"/>
          <w:sz w:val="24"/>
          <w:szCs w:val="24"/>
        </w:rPr>
        <w:t>[7</w:t>
      </w:r>
      <w:r w:rsidR="00341A01">
        <w:rPr>
          <w:rFonts w:ascii="Arial" w:hAnsi="Arial" w:cs="Arial"/>
          <w:sz w:val="24"/>
          <w:szCs w:val="24"/>
        </w:rPr>
        <w:t>]</w:t>
      </w:r>
      <w:r w:rsidR="00341A01">
        <w:rPr>
          <w:rFonts w:ascii="Arial" w:hAnsi="Arial" w:cs="Arial"/>
          <w:sz w:val="24"/>
          <w:szCs w:val="24"/>
        </w:rPr>
        <w:tab/>
      </w:r>
      <w:r w:rsidR="008551B2">
        <w:rPr>
          <w:rFonts w:ascii="Arial" w:hAnsi="Arial" w:cs="Arial"/>
          <w:sz w:val="24"/>
          <w:szCs w:val="24"/>
        </w:rPr>
        <w:t>Mal</w:t>
      </w:r>
      <w:r w:rsidR="00341A01">
        <w:rPr>
          <w:rFonts w:ascii="Arial" w:hAnsi="Arial" w:cs="Arial"/>
          <w:sz w:val="24"/>
          <w:szCs w:val="24"/>
        </w:rPr>
        <w:t>akia Katanga, a police officer</w:t>
      </w:r>
      <w:r w:rsidR="005A401F">
        <w:rPr>
          <w:rFonts w:ascii="Arial" w:hAnsi="Arial" w:cs="Arial"/>
          <w:sz w:val="24"/>
          <w:szCs w:val="24"/>
        </w:rPr>
        <w:t xml:space="preserve"> at Grootfontein </w:t>
      </w:r>
      <w:r w:rsidR="008551B2">
        <w:rPr>
          <w:rFonts w:ascii="Arial" w:hAnsi="Arial" w:cs="Arial"/>
          <w:sz w:val="24"/>
          <w:szCs w:val="24"/>
        </w:rPr>
        <w:t xml:space="preserve">testified that </w:t>
      </w:r>
      <w:r w:rsidR="005A401F">
        <w:rPr>
          <w:rFonts w:ascii="Arial" w:hAnsi="Arial" w:cs="Arial"/>
          <w:sz w:val="24"/>
          <w:szCs w:val="24"/>
        </w:rPr>
        <w:t xml:space="preserve">when he reported on duty at 14h00 </w:t>
      </w:r>
      <w:r w:rsidR="008551B2">
        <w:rPr>
          <w:rFonts w:ascii="Arial" w:hAnsi="Arial" w:cs="Arial"/>
          <w:sz w:val="24"/>
          <w:szCs w:val="24"/>
        </w:rPr>
        <w:t xml:space="preserve">on </w:t>
      </w:r>
      <w:r w:rsidR="005A401F">
        <w:rPr>
          <w:rFonts w:ascii="Arial" w:hAnsi="Arial" w:cs="Arial"/>
          <w:sz w:val="24"/>
          <w:szCs w:val="24"/>
        </w:rPr>
        <w:t xml:space="preserve">Sunday </w:t>
      </w:r>
      <w:r w:rsidR="008551B2">
        <w:rPr>
          <w:rFonts w:ascii="Arial" w:hAnsi="Arial" w:cs="Arial"/>
          <w:sz w:val="24"/>
          <w:szCs w:val="24"/>
        </w:rPr>
        <w:t>8 January</w:t>
      </w:r>
      <w:r w:rsidR="005A401F">
        <w:rPr>
          <w:rFonts w:ascii="Arial" w:hAnsi="Arial" w:cs="Arial"/>
          <w:sz w:val="24"/>
          <w:szCs w:val="24"/>
        </w:rPr>
        <w:t xml:space="preserve"> 2017 he found a report of theft from a motor vehicle. The complainant and Kandenge were at the police station. Kandenge told the officer it was the appellant and another tall, dark in completion man who were at the complainant’s vehicle. Kandenge told the whole story to the police officer</w:t>
      </w:r>
      <w:r w:rsidR="00BC223F">
        <w:rPr>
          <w:rFonts w:ascii="Arial" w:hAnsi="Arial" w:cs="Arial"/>
          <w:sz w:val="24"/>
          <w:szCs w:val="24"/>
        </w:rPr>
        <w:t>. They went to the S</w:t>
      </w:r>
      <w:r w:rsidR="00353BDC">
        <w:rPr>
          <w:rFonts w:ascii="Arial" w:hAnsi="Arial" w:cs="Arial"/>
          <w:sz w:val="24"/>
          <w:szCs w:val="24"/>
        </w:rPr>
        <w:t xml:space="preserve">ingle </w:t>
      </w:r>
      <w:r w:rsidR="00BC223F">
        <w:rPr>
          <w:rFonts w:ascii="Arial" w:hAnsi="Arial" w:cs="Arial"/>
          <w:sz w:val="24"/>
          <w:szCs w:val="24"/>
        </w:rPr>
        <w:t>Q</w:t>
      </w:r>
      <w:r w:rsidR="00353BDC">
        <w:rPr>
          <w:rFonts w:ascii="Arial" w:hAnsi="Arial" w:cs="Arial"/>
          <w:sz w:val="24"/>
          <w:szCs w:val="24"/>
        </w:rPr>
        <w:t>uarters</w:t>
      </w:r>
      <w:r w:rsidR="005A401F">
        <w:rPr>
          <w:rFonts w:ascii="Arial" w:hAnsi="Arial" w:cs="Arial"/>
          <w:sz w:val="24"/>
          <w:szCs w:val="24"/>
        </w:rPr>
        <w:t xml:space="preserve"> and found them sitting there. The officer explained to the appellant that he was looking for him in connection with a case of theft from a motor vehicle. His legal rights were appropriately explained to him. The appellant then proceeded to point out his co-accused, telling </w:t>
      </w:r>
      <w:r>
        <w:rPr>
          <w:rFonts w:ascii="Arial" w:hAnsi="Arial" w:cs="Arial"/>
          <w:sz w:val="24"/>
          <w:szCs w:val="24"/>
        </w:rPr>
        <w:t>the officer</w:t>
      </w:r>
      <w:r w:rsidR="005A401F">
        <w:rPr>
          <w:rFonts w:ascii="Arial" w:hAnsi="Arial" w:cs="Arial"/>
          <w:sz w:val="24"/>
          <w:szCs w:val="24"/>
        </w:rPr>
        <w:t xml:space="preserve"> that he was together with him in town. </w:t>
      </w:r>
      <w:r w:rsidR="00BD562F">
        <w:rPr>
          <w:rFonts w:ascii="Arial" w:hAnsi="Arial" w:cs="Arial"/>
          <w:sz w:val="24"/>
          <w:szCs w:val="24"/>
        </w:rPr>
        <w:t>The officer further started explaining legal rights in the same way to the appellant’s co-accused. At the time the appellant pointed out his co-accused as the person who was with him in town the latter did not dispute it. According to the officer the description Kandenge gave him regarding the person who was with the appellant at</w:t>
      </w:r>
      <w:r w:rsidR="008551B2">
        <w:rPr>
          <w:rFonts w:ascii="Arial" w:hAnsi="Arial" w:cs="Arial"/>
          <w:sz w:val="24"/>
          <w:szCs w:val="24"/>
        </w:rPr>
        <w:t xml:space="preserve"> </w:t>
      </w:r>
      <w:r w:rsidR="00BD562F">
        <w:rPr>
          <w:rFonts w:ascii="Arial" w:hAnsi="Arial" w:cs="Arial"/>
          <w:sz w:val="24"/>
          <w:szCs w:val="24"/>
        </w:rPr>
        <w:t xml:space="preserve">the complainant’s vehicle matched well with the co-accused. According to the officer this match was in addition to the appellant pointing out his co-accused to him saying they were together in town. </w:t>
      </w:r>
      <w:r w:rsidR="00617D46">
        <w:rPr>
          <w:rFonts w:ascii="Arial" w:hAnsi="Arial" w:cs="Arial"/>
          <w:sz w:val="24"/>
          <w:szCs w:val="24"/>
        </w:rPr>
        <w:t>During cross-examination the appellant did not deny that he was at the back of the complainant’s vehicle asking for time. The appellant elected not to testify and to remain silent. He also did not call any witnesses in support of his case.</w:t>
      </w:r>
    </w:p>
    <w:p w:rsidR="005F7F9C" w:rsidRDefault="005F7F9C" w:rsidP="002123E6">
      <w:pPr>
        <w:spacing w:line="360" w:lineRule="auto"/>
        <w:jc w:val="both"/>
        <w:rPr>
          <w:rFonts w:ascii="Arial" w:hAnsi="Arial" w:cs="Arial"/>
          <w:sz w:val="24"/>
          <w:szCs w:val="24"/>
        </w:rPr>
      </w:pPr>
    </w:p>
    <w:p w:rsidR="00F51098" w:rsidRDefault="0042509E" w:rsidP="002123E6">
      <w:pPr>
        <w:spacing w:line="360" w:lineRule="auto"/>
        <w:jc w:val="both"/>
        <w:rPr>
          <w:rFonts w:ascii="Arial" w:hAnsi="Arial" w:cs="Arial"/>
          <w:sz w:val="24"/>
          <w:szCs w:val="24"/>
        </w:rPr>
      </w:pPr>
      <w:r>
        <w:rPr>
          <w:rFonts w:ascii="Arial" w:hAnsi="Arial" w:cs="Arial"/>
          <w:sz w:val="24"/>
          <w:szCs w:val="24"/>
        </w:rPr>
        <w:t>[8</w:t>
      </w:r>
      <w:r w:rsidR="00F51098">
        <w:rPr>
          <w:rFonts w:ascii="Arial" w:hAnsi="Arial" w:cs="Arial"/>
          <w:sz w:val="24"/>
          <w:szCs w:val="24"/>
        </w:rPr>
        <w:t>]</w:t>
      </w:r>
      <w:r w:rsidR="00341A01">
        <w:rPr>
          <w:rFonts w:ascii="Arial" w:hAnsi="Arial" w:cs="Arial"/>
          <w:sz w:val="24"/>
          <w:szCs w:val="24"/>
        </w:rPr>
        <w:tab/>
      </w:r>
      <w:r w:rsidR="00617D46">
        <w:rPr>
          <w:rFonts w:ascii="Arial" w:hAnsi="Arial" w:cs="Arial"/>
          <w:sz w:val="24"/>
          <w:szCs w:val="24"/>
        </w:rPr>
        <w:t xml:space="preserve">Petrus Kandara was the appellant’s co-accused in the trial court. He testified that on the Sunday that he was arrested he came from the North. He found the appellant and his other friends at the Single </w:t>
      </w:r>
      <w:r w:rsidR="00BC223F">
        <w:rPr>
          <w:rFonts w:ascii="Arial" w:hAnsi="Arial" w:cs="Arial"/>
          <w:sz w:val="24"/>
          <w:szCs w:val="24"/>
        </w:rPr>
        <w:t>Quarte</w:t>
      </w:r>
      <w:r w:rsidR="00617D46">
        <w:rPr>
          <w:rFonts w:ascii="Arial" w:hAnsi="Arial" w:cs="Arial"/>
          <w:sz w:val="24"/>
          <w:szCs w:val="24"/>
        </w:rPr>
        <w:t>rs and they started having drinks. The police came and took him to the police stat</w:t>
      </w:r>
      <w:r w:rsidR="0005797A">
        <w:rPr>
          <w:rFonts w:ascii="Arial" w:hAnsi="Arial" w:cs="Arial"/>
          <w:sz w:val="24"/>
          <w:szCs w:val="24"/>
        </w:rPr>
        <w:t xml:space="preserve">ion where he was arrested together with the appellant. </w:t>
      </w:r>
    </w:p>
    <w:p w:rsidR="00794024" w:rsidRDefault="0042509E" w:rsidP="002123E6">
      <w:pPr>
        <w:spacing w:line="360" w:lineRule="auto"/>
        <w:jc w:val="both"/>
        <w:rPr>
          <w:rFonts w:ascii="Arial" w:hAnsi="Arial" w:cs="Arial"/>
          <w:sz w:val="24"/>
          <w:szCs w:val="24"/>
        </w:rPr>
      </w:pPr>
      <w:r>
        <w:rPr>
          <w:rFonts w:ascii="Arial" w:hAnsi="Arial" w:cs="Arial"/>
          <w:sz w:val="24"/>
          <w:szCs w:val="24"/>
        </w:rPr>
        <w:lastRenderedPageBreak/>
        <w:t>[9</w:t>
      </w:r>
      <w:r w:rsidR="00341A01">
        <w:rPr>
          <w:rFonts w:ascii="Arial" w:hAnsi="Arial" w:cs="Arial"/>
          <w:sz w:val="24"/>
          <w:szCs w:val="24"/>
        </w:rPr>
        <w:t>]</w:t>
      </w:r>
      <w:r w:rsidR="00341A01">
        <w:rPr>
          <w:rFonts w:ascii="Arial" w:hAnsi="Arial" w:cs="Arial"/>
          <w:sz w:val="24"/>
          <w:szCs w:val="24"/>
        </w:rPr>
        <w:tab/>
      </w:r>
      <w:r w:rsidR="00794024">
        <w:rPr>
          <w:rFonts w:ascii="Arial" w:hAnsi="Arial" w:cs="Arial"/>
          <w:sz w:val="24"/>
          <w:szCs w:val="24"/>
        </w:rPr>
        <w:t>From the facts of the matter it is credibly clear that the appellant and his co-accused acted in common purpose to steal the complainant’s cellphone and I-phone. This conduct is displayed by their simultaneous actions ie, when the appellant was asking for time and requesting to be shown the watch twice and more his co-accused was busy removing the properties from the vehicle. After their task has been accomplished, they walked away, the appellant looking back at the complainant to see what he was doing at his vehicle. The two boarded one taxi and left the scene of crime. According to the trial Magistrate the appellant was aware of the fact that while he was busy distracting the complainant’s attention, his co-accused w</w:t>
      </w:r>
      <w:r>
        <w:rPr>
          <w:rFonts w:ascii="Arial" w:hAnsi="Arial" w:cs="Arial"/>
          <w:sz w:val="24"/>
          <w:szCs w:val="24"/>
        </w:rPr>
        <w:t>ould be</w:t>
      </w:r>
      <w:r w:rsidR="00794024">
        <w:rPr>
          <w:rFonts w:ascii="Arial" w:hAnsi="Arial" w:cs="Arial"/>
          <w:sz w:val="24"/>
          <w:szCs w:val="24"/>
        </w:rPr>
        <w:t xml:space="preserve"> able to quickly remove the property from the vehicle. We came to the conclusion that the conviction is in order. The appellant’s intention to deprive the complainant permanently of his properly is clearly apparent in the </w:t>
      </w:r>
      <w:r w:rsidR="00794024">
        <w:rPr>
          <w:rFonts w:ascii="Arial" w:hAnsi="Arial" w:cs="Arial"/>
          <w:i/>
          <w:sz w:val="24"/>
          <w:szCs w:val="24"/>
        </w:rPr>
        <w:t xml:space="preserve">modus operandi </w:t>
      </w:r>
      <w:r w:rsidR="004A595D">
        <w:rPr>
          <w:rFonts w:ascii="Arial" w:hAnsi="Arial" w:cs="Arial"/>
          <w:sz w:val="24"/>
          <w:szCs w:val="24"/>
        </w:rPr>
        <w:t>t</w:t>
      </w:r>
      <w:r w:rsidR="00794024">
        <w:rPr>
          <w:rFonts w:ascii="Arial" w:hAnsi="Arial" w:cs="Arial"/>
          <w:sz w:val="24"/>
          <w:szCs w:val="24"/>
        </w:rPr>
        <w:t>hey used to execute their plan.</w:t>
      </w:r>
    </w:p>
    <w:p w:rsidR="00F04E9D" w:rsidRDefault="00F04E9D" w:rsidP="002123E6">
      <w:pPr>
        <w:spacing w:line="360" w:lineRule="auto"/>
        <w:jc w:val="both"/>
        <w:rPr>
          <w:rFonts w:ascii="Arial" w:hAnsi="Arial" w:cs="Arial"/>
          <w:sz w:val="24"/>
          <w:szCs w:val="24"/>
        </w:rPr>
      </w:pPr>
    </w:p>
    <w:p w:rsidR="00BF61B4" w:rsidRDefault="005D6058" w:rsidP="002123E6">
      <w:pPr>
        <w:spacing w:line="360" w:lineRule="auto"/>
        <w:jc w:val="both"/>
        <w:rPr>
          <w:rFonts w:ascii="Arial" w:hAnsi="Arial" w:cs="Arial"/>
          <w:sz w:val="24"/>
          <w:szCs w:val="24"/>
        </w:rPr>
      </w:pPr>
      <w:r>
        <w:rPr>
          <w:rFonts w:ascii="Arial" w:hAnsi="Arial" w:cs="Arial"/>
          <w:sz w:val="24"/>
          <w:szCs w:val="24"/>
        </w:rPr>
        <w:t>[1</w:t>
      </w:r>
      <w:r w:rsidR="0042509E">
        <w:rPr>
          <w:rFonts w:ascii="Arial" w:hAnsi="Arial" w:cs="Arial"/>
          <w:sz w:val="24"/>
          <w:szCs w:val="24"/>
        </w:rPr>
        <w:t>0</w:t>
      </w:r>
      <w:r w:rsidR="00F04E9D">
        <w:rPr>
          <w:rFonts w:ascii="Arial" w:hAnsi="Arial" w:cs="Arial"/>
          <w:sz w:val="24"/>
          <w:szCs w:val="24"/>
        </w:rPr>
        <w:t>]</w:t>
      </w:r>
      <w:r w:rsidR="00341A01">
        <w:rPr>
          <w:rFonts w:ascii="Arial" w:hAnsi="Arial" w:cs="Arial"/>
          <w:sz w:val="24"/>
          <w:szCs w:val="24"/>
        </w:rPr>
        <w:tab/>
      </w:r>
      <w:r w:rsidR="00CC2D51">
        <w:rPr>
          <w:rFonts w:ascii="Arial" w:hAnsi="Arial" w:cs="Arial"/>
          <w:sz w:val="24"/>
          <w:szCs w:val="24"/>
        </w:rPr>
        <w:t xml:space="preserve">In the matter of </w:t>
      </w:r>
      <w:r w:rsidR="00CC2D51" w:rsidRPr="00341A01">
        <w:rPr>
          <w:rFonts w:ascii="Arial" w:hAnsi="Arial" w:cs="Arial"/>
          <w:i/>
          <w:sz w:val="24"/>
          <w:szCs w:val="24"/>
        </w:rPr>
        <w:t xml:space="preserve">S v </w:t>
      </w:r>
      <w:r w:rsidR="00071F9B" w:rsidRPr="00341A01">
        <w:rPr>
          <w:rFonts w:ascii="Arial" w:hAnsi="Arial" w:cs="Arial"/>
          <w:i/>
          <w:sz w:val="24"/>
          <w:szCs w:val="24"/>
        </w:rPr>
        <w:t>Thomas &amp;</w:t>
      </w:r>
      <w:r w:rsidR="00CC2D51" w:rsidRPr="00341A01">
        <w:rPr>
          <w:rFonts w:ascii="Arial" w:hAnsi="Arial" w:cs="Arial"/>
          <w:i/>
          <w:sz w:val="24"/>
          <w:szCs w:val="24"/>
        </w:rPr>
        <w:t xml:space="preserve"> </w:t>
      </w:r>
      <w:r w:rsidR="00BF61B4" w:rsidRPr="00341A01">
        <w:rPr>
          <w:rFonts w:ascii="Arial" w:hAnsi="Arial" w:cs="Arial"/>
          <w:i/>
          <w:sz w:val="24"/>
          <w:szCs w:val="24"/>
        </w:rPr>
        <w:t>O</w:t>
      </w:r>
      <w:r w:rsidR="00CC2D51" w:rsidRPr="00341A01">
        <w:rPr>
          <w:rFonts w:ascii="Arial" w:hAnsi="Arial" w:cs="Arial"/>
          <w:i/>
          <w:sz w:val="24"/>
          <w:szCs w:val="24"/>
        </w:rPr>
        <w:t>thers</w:t>
      </w:r>
      <w:r w:rsidR="00BF61B4">
        <w:rPr>
          <w:rStyle w:val="FootnoteReference"/>
          <w:rFonts w:ascii="Arial" w:hAnsi="Arial" w:cs="Arial"/>
          <w:sz w:val="24"/>
          <w:szCs w:val="24"/>
        </w:rPr>
        <w:footnoteReference w:id="1"/>
      </w:r>
      <w:r w:rsidR="00CC2D51">
        <w:rPr>
          <w:rFonts w:ascii="Arial" w:hAnsi="Arial" w:cs="Arial"/>
          <w:sz w:val="24"/>
          <w:szCs w:val="24"/>
        </w:rPr>
        <w:t xml:space="preserve"> </w:t>
      </w:r>
      <w:r w:rsidR="00EE717C">
        <w:rPr>
          <w:rFonts w:ascii="Arial" w:hAnsi="Arial" w:cs="Arial"/>
          <w:sz w:val="24"/>
          <w:szCs w:val="24"/>
        </w:rPr>
        <w:t xml:space="preserve">the court </w:t>
      </w:r>
      <w:r w:rsidR="00BF61B4">
        <w:rPr>
          <w:rFonts w:ascii="Arial" w:hAnsi="Arial" w:cs="Arial"/>
          <w:sz w:val="24"/>
          <w:szCs w:val="24"/>
        </w:rPr>
        <w:t>held</w:t>
      </w:r>
      <w:r w:rsidR="00EE717C">
        <w:rPr>
          <w:rFonts w:ascii="Arial" w:hAnsi="Arial" w:cs="Arial"/>
          <w:sz w:val="24"/>
          <w:szCs w:val="24"/>
        </w:rPr>
        <w:t xml:space="preserve">: </w:t>
      </w:r>
    </w:p>
    <w:p w:rsidR="008D23AF" w:rsidRDefault="008D23AF" w:rsidP="008D23AF">
      <w:pPr>
        <w:spacing w:line="360" w:lineRule="auto"/>
        <w:jc w:val="both"/>
        <w:rPr>
          <w:rFonts w:ascii="Arial" w:hAnsi="Arial" w:cs="Arial"/>
          <w:sz w:val="24"/>
          <w:szCs w:val="24"/>
        </w:rPr>
      </w:pPr>
    </w:p>
    <w:p w:rsidR="00CC2D51" w:rsidRDefault="00BF61B4" w:rsidP="008D23AF">
      <w:pPr>
        <w:spacing w:line="360" w:lineRule="auto"/>
        <w:jc w:val="both"/>
        <w:rPr>
          <w:rFonts w:ascii="Arial" w:hAnsi="Arial" w:cs="Arial"/>
          <w:sz w:val="22"/>
          <w:szCs w:val="22"/>
        </w:rPr>
      </w:pPr>
      <w:r>
        <w:rPr>
          <w:rFonts w:ascii="Arial" w:hAnsi="Arial" w:cs="Arial"/>
          <w:sz w:val="24"/>
          <w:szCs w:val="24"/>
        </w:rPr>
        <w:t>‘</w:t>
      </w:r>
      <w:r w:rsidR="008D23AF">
        <w:rPr>
          <w:rFonts w:ascii="Arial" w:hAnsi="Arial" w:cs="Arial"/>
          <w:sz w:val="22"/>
          <w:szCs w:val="22"/>
        </w:rPr>
        <w:t>F</w:t>
      </w:r>
      <w:r w:rsidR="009230DB">
        <w:rPr>
          <w:rFonts w:ascii="Arial" w:hAnsi="Arial" w:cs="Arial"/>
          <w:sz w:val="22"/>
          <w:szCs w:val="22"/>
        </w:rPr>
        <w:t xml:space="preserve">urther, there is authority that hold </w:t>
      </w:r>
      <w:r w:rsidR="0042509E">
        <w:rPr>
          <w:rFonts w:ascii="Arial" w:hAnsi="Arial" w:cs="Arial"/>
          <w:sz w:val="22"/>
          <w:szCs w:val="22"/>
        </w:rPr>
        <w:t xml:space="preserve">that </w:t>
      </w:r>
      <w:r w:rsidR="009230DB">
        <w:rPr>
          <w:rFonts w:ascii="Arial" w:hAnsi="Arial" w:cs="Arial"/>
          <w:sz w:val="22"/>
          <w:szCs w:val="22"/>
        </w:rPr>
        <w:t>the doctrin</w:t>
      </w:r>
      <w:r w:rsidR="00071F9B">
        <w:rPr>
          <w:rFonts w:ascii="Arial" w:hAnsi="Arial" w:cs="Arial"/>
          <w:sz w:val="22"/>
          <w:szCs w:val="22"/>
        </w:rPr>
        <w:t>e of common purpose may be applied where a group of persons pursuant to an agreement, join together to attain a certain goal by some unlawful means, and such agreement need to be express. An agreement may be implied from conduct or words: Synman criminal Law 2</w:t>
      </w:r>
      <w:r w:rsidR="00071F9B" w:rsidRPr="00071F9B">
        <w:rPr>
          <w:rFonts w:ascii="Arial" w:hAnsi="Arial" w:cs="Arial"/>
          <w:sz w:val="22"/>
          <w:szCs w:val="22"/>
          <w:vertAlign w:val="superscript"/>
        </w:rPr>
        <w:t>nd</w:t>
      </w:r>
      <w:r w:rsidR="00BC223F">
        <w:rPr>
          <w:rFonts w:ascii="Arial" w:hAnsi="Arial" w:cs="Arial"/>
          <w:sz w:val="22"/>
          <w:szCs w:val="22"/>
        </w:rPr>
        <w:t xml:space="preserve"> E</w:t>
      </w:r>
      <w:r w:rsidR="00071F9B">
        <w:rPr>
          <w:rFonts w:ascii="Arial" w:hAnsi="Arial" w:cs="Arial"/>
          <w:sz w:val="22"/>
          <w:szCs w:val="22"/>
        </w:rPr>
        <w:t>d at 255 onwards’</w:t>
      </w:r>
      <w:r w:rsidR="008D23AF">
        <w:rPr>
          <w:rFonts w:ascii="Arial" w:hAnsi="Arial" w:cs="Arial"/>
          <w:sz w:val="22"/>
          <w:szCs w:val="22"/>
        </w:rPr>
        <w:t>.</w:t>
      </w:r>
      <w:r w:rsidR="00071F9B">
        <w:rPr>
          <w:rFonts w:ascii="Arial" w:hAnsi="Arial" w:cs="Arial"/>
          <w:sz w:val="22"/>
          <w:szCs w:val="22"/>
        </w:rPr>
        <w:t xml:space="preserve"> </w:t>
      </w:r>
    </w:p>
    <w:p w:rsidR="00BF61B4" w:rsidRDefault="00BF61B4" w:rsidP="002123E6">
      <w:pPr>
        <w:spacing w:line="360" w:lineRule="auto"/>
        <w:jc w:val="both"/>
        <w:rPr>
          <w:rFonts w:ascii="Arial" w:hAnsi="Arial" w:cs="Arial"/>
          <w:sz w:val="24"/>
          <w:szCs w:val="24"/>
        </w:rPr>
      </w:pPr>
    </w:p>
    <w:p w:rsidR="00FA02BB" w:rsidRPr="00071F9B" w:rsidRDefault="0042509E" w:rsidP="00071F9B">
      <w:pPr>
        <w:spacing w:line="360" w:lineRule="auto"/>
        <w:jc w:val="both"/>
        <w:rPr>
          <w:rFonts w:ascii="Arial" w:hAnsi="Arial" w:cs="Arial"/>
          <w:sz w:val="24"/>
          <w:szCs w:val="24"/>
        </w:rPr>
      </w:pPr>
      <w:r>
        <w:rPr>
          <w:rFonts w:ascii="Arial" w:hAnsi="Arial" w:cs="Arial"/>
          <w:sz w:val="24"/>
          <w:szCs w:val="24"/>
        </w:rPr>
        <w:t>[11</w:t>
      </w:r>
      <w:r w:rsidR="00341A01">
        <w:rPr>
          <w:rFonts w:ascii="Arial" w:hAnsi="Arial" w:cs="Arial"/>
          <w:sz w:val="24"/>
          <w:szCs w:val="24"/>
        </w:rPr>
        <w:t>]</w:t>
      </w:r>
      <w:r w:rsidR="00341A01">
        <w:rPr>
          <w:rFonts w:ascii="Arial" w:hAnsi="Arial" w:cs="Arial"/>
          <w:sz w:val="24"/>
          <w:szCs w:val="24"/>
        </w:rPr>
        <w:tab/>
      </w:r>
      <w:r w:rsidR="00FA02BB">
        <w:rPr>
          <w:rFonts w:ascii="Arial" w:eastAsiaTheme="minorHAnsi" w:hAnsi="Arial" w:cs="Arial"/>
          <w:sz w:val="24"/>
          <w:szCs w:val="24"/>
        </w:rPr>
        <w:t xml:space="preserve">In </w:t>
      </w:r>
      <w:r w:rsidR="00FA02BB" w:rsidRPr="00341A01">
        <w:rPr>
          <w:rFonts w:ascii="Arial" w:eastAsiaTheme="minorHAnsi" w:hAnsi="Arial" w:cs="Arial"/>
          <w:i/>
          <w:sz w:val="24"/>
          <w:szCs w:val="24"/>
        </w:rPr>
        <w:t>R</w:t>
      </w:r>
      <w:r w:rsidR="00071F9B" w:rsidRPr="00341A01">
        <w:rPr>
          <w:rFonts w:ascii="Arial" w:eastAsiaTheme="minorHAnsi" w:hAnsi="Arial" w:cs="Arial"/>
          <w:i/>
          <w:sz w:val="24"/>
          <w:szCs w:val="24"/>
        </w:rPr>
        <w:t xml:space="preserve"> v</w:t>
      </w:r>
      <w:r w:rsidR="00FA02BB" w:rsidRPr="00341A01">
        <w:rPr>
          <w:rFonts w:ascii="Arial" w:eastAsiaTheme="minorHAnsi" w:hAnsi="Arial" w:cs="Arial"/>
          <w:i/>
          <w:sz w:val="24"/>
          <w:szCs w:val="24"/>
        </w:rPr>
        <w:t xml:space="preserve"> B</w:t>
      </w:r>
      <w:r w:rsidR="00071F9B" w:rsidRPr="00341A01">
        <w:rPr>
          <w:rFonts w:ascii="Arial" w:eastAsiaTheme="minorHAnsi" w:hAnsi="Arial" w:cs="Arial"/>
          <w:i/>
          <w:sz w:val="24"/>
          <w:szCs w:val="24"/>
        </w:rPr>
        <w:t>lom</w:t>
      </w:r>
      <w:r w:rsidR="00817AA2">
        <w:rPr>
          <w:rStyle w:val="FootnoteReference"/>
          <w:rFonts w:ascii="Arial" w:eastAsiaTheme="minorHAnsi" w:hAnsi="Arial" w:cs="Arial"/>
          <w:sz w:val="24"/>
          <w:szCs w:val="24"/>
        </w:rPr>
        <w:footnoteReference w:id="2"/>
      </w:r>
      <w:r w:rsidR="00FA02BB">
        <w:rPr>
          <w:rFonts w:ascii="Arial" w:eastAsiaTheme="minorHAnsi" w:hAnsi="Arial" w:cs="Arial"/>
          <w:sz w:val="24"/>
          <w:szCs w:val="24"/>
        </w:rPr>
        <w:t xml:space="preserve"> 1939 AD 18</w:t>
      </w:r>
      <w:r>
        <w:rPr>
          <w:rFonts w:ascii="Arial" w:eastAsiaTheme="minorHAnsi" w:hAnsi="Arial" w:cs="Arial"/>
          <w:sz w:val="24"/>
          <w:szCs w:val="24"/>
        </w:rPr>
        <w:t>8 at 202-203 the court discussed</w:t>
      </w:r>
      <w:r w:rsidR="008D23AF">
        <w:rPr>
          <w:rFonts w:ascii="Arial" w:eastAsiaTheme="minorHAnsi" w:hAnsi="Arial" w:cs="Arial"/>
          <w:sz w:val="24"/>
          <w:szCs w:val="24"/>
        </w:rPr>
        <w:t xml:space="preserve"> ‘two cardinal rules of logic’</w:t>
      </w:r>
      <w:r w:rsidR="00FA02BB">
        <w:rPr>
          <w:rFonts w:ascii="Arial" w:eastAsiaTheme="minorHAnsi" w:hAnsi="Arial" w:cs="Arial"/>
          <w:sz w:val="24"/>
          <w:szCs w:val="24"/>
        </w:rPr>
        <w:t xml:space="preserve"> which should not be ignored when reasoning by inference:</w:t>
      </w:r>
    </w:p>
    <w:p w:rsidR="008D23AF" w:rsidRDefault="008D23AF" w:rsidP="008D23AF">
      <w:pPr>
        <w:autoSpaceDE w:val="0"/>
        <w:autoSpaceDN w:val="0"/>
        <w:adjustRightInd w:val="0"/>
        <w:spacing w:line="360" w:lineRule="auto"/>
        <w:jc w:val="both"/>
        <w:rPr>
          <w:rFonts w:ascii="Arial" w:eastAsiaTheme="minorHAnsi" w:hAnsi="Arial" w:cs="Arial"/>
          <w:sz w:val="24"/>
          <w:szCs w:val="24"/>
        </w:rPr>
      </w:pPr>
    </w:p>
    <w:p w:rsidR="00FA02BB" w:rsidRPr="008D23AF" w:rsidRDefault="008D23AF" w:rsidP="008D23AF">
      <w:pPr>
        <w:autoSpaceDE w:val="0"/>
        <w:autoSpaceDN w:val="0"/>
        <w:adjustRightInd w:val="0"/>
        <w:spacing w:line="360" w:lineRule="auto"/>
        <w:jc w:val="both"/>
        <w:rPr>
          <w:rFonts w:ascii="Arial" w:eastAsiaTheme="minorHAnsi" w:hAnsi="Arial" w:cs="Arial"/>
          <w:sz w:val="22"/>
          <w:szCs w:val="22"/>
        </w:rPr>
      </w:pPr>
      <w:r>
        <w:rPr>
          <w:rFonts w:ascii="Arial" w:eastAsiaTheme="minorHAnsi" w:hAnsi="Arial" w:cs="Arial"/>
          <w:sz w:val="24"/>
          <w:szCs w:val="24"/>
        </w:rPr>
        <w:t>‘</w:t>
      </w:r>
      <w:r w:rsidR="00FA02BB">
        <w:rPr>
          <w:rFonts w:ascii="Arial" w:eastAsiaTheme="minorHAnsi" w:hAnsi="Arial" w:cs="Arial"/>
          <w:sz w:val="24"/>
          <w:szCs w:val="24"/>
        </w:rPr>
        <w:t>(</w:t>
      </w:r>
      <w:r w:rsidR="00FA02BB" w:rsidRPr="008D23AF">
        <w:rPr>
          <w:rFonts w:ascii="Arial" w:eastAsiaTheme="minorHAnsi" w:hAnsi="Arial" w:cs="Arial"/>
          <w:sz w:val="22"/>
          <w:szCs w:val="22"/>
        </w:rPr>
        <w:t>1)</w:t>
      </w:r>
      <w:r w:rsidR="00FA02BB" w:rsidRPr="008D23AF">
        <w:rPr>
          <w:rFonts w:ascii="Arial" w:eastAsiaTheme="minorHAnsi" w:hAnsi="Arial" w:cs="Arial"/>
          <w:sz w:val="22"/>
          <w:szCs w:val="22"/>
        </w:rPr>
        <w:tab/>
        <w:t>The inference sought to be drawn must be consis</w:t>
      </w:r>
      <w:r w:rsidR="00BC223F" w:rsidRPr="008D23AF">
        <w:rPr>
          <w:rFonts w:ascii="Arial" w:eastAsiaTheme="minorHAnsi" w:hAnsi="Arial" w:cs="Arial"/>
          <w:sz w:val="22"/>
          <w:szCs w:val="22"/>
        </w:rPr>
        <w:t>tent with all the proved facts.</w:t>
      </w:r>
      <w:r w:rsidR="00FA02BB" w:rsidRPr="008D23AF">
        <w:rPr>
          <w:rFonts w:ascii="Arial" w:eastAsiaTheme="minorHAnsi" w:hAnsi="Arial" w:cs="Arial"/>
          <w:sz w:val="22"/>
          <w:szCs w:val="22"/>
        </w:rPr>
        <w:t xml:space="preserve"> If it is not, then the inference cannot be drawn.</w:t>
      </w:r>
    </w:p>
    <w:p w:rsidR="008D23AF" w:rsidRPr="008D23AF" w:rsidRDefault="008D23AF" w:rsidP="008D23AF">
      <w:pPr>
        <w:autoSpaceDE w:val="0"/>
        <w:autoSpaceDN w:val="0"/>
        <w:adjustRightInd w:val="0"/>
        <w:spacing w:line="360" w:lineRule="auto"/>
        <w:jc w:val="both"/>
        <w:rPr>
          <w:rFonts w:eastAsiaTheme="minorHAnsi"/>
          <w:sz w:val="22"/>
          <w:szCs w:val="22"/>
        </w:rPr>
      </w:pPr>
    </w:p>
    <w:p w:rsidR="00FA02BB" w:rsidRPr="008D23AF" w:rsidRDefault="00FA02BB" w:rsidP="008D23AF">
      <w:pPr>
        <w:autoSpaceDE w:val="0"/>
        <w:autoSpaceDN w:val="0"/>
        <w:adjustRightInd w:val="0"/>
        <w:spacing w:line="360" w:lineRule="auto"/>
        <w:jc w:val="both"/>
        <w:rPr>
          <w:rFonts w:ascii="Arial" w:eastAsiaTheme="minorHAnsi" w:hAnsi="Arial" w:cs="Arial"/>
          <w:sz w:val="22"/>
          <w:szCs w:val="22"/>
        </w:rPr>
      </w:pPr>
      <w:r w:rsidRPr="008D23AF">
        <w:rPr>
          <w:rFonts w:ascii="Arial" w:eastAsiaTheme="minorHAnsi" w:hAnsi="Arial" w:cs="Arial"/>
          <w:sz w:val="22"/>
          <w:szCs w:val="22"/>
        </w:rPr>
        <w:t>(2)</w:t>
      </w:r>
      <w:r w:rsidRPr="008D23AF">
        <w:rPr>
          <w:rFonts w:ascii="Arial" w:eastAsiaTheme="minorHAnsi" w:hAnsi="Arial" w:cs="Arial"/>
          <w:sz w:val="22"/>
          <w:szCs w:val="22"/>
        </w:rPr>
        <w:tab/>
        <w:t>The proved facts should be such that they exclude every reasonable inference from them sa</w:t>
      </w:r>
      <w:r w:rsidR="00341A01" w:rsidRPr="008D23AF">
        <w:rPr>
          <w:rFonts w:ascii="Arial" w:eastAsiaTheme="minorHAnsi" w:hAnsi="Arial" w:cs="Arial"/>
          <w:sz w:val="22"/>
          <w:szCs w:val="22"/>
        </w:rPr>
        <w:t xml:space="preserve">ve the one sought to be drawn. </w:t>
      </w:r>
      <w:r w:rsidRPr="008D23AF">
        <w:rPr>
          <w:rFonts w:ascii="Arial" w:eastAsiaTheme="minorHAnsi" w:hAnsi="Arial" w:cs="Arial"/>
          <w:sz w:val="22"/>
          <w:szCs w:val="22"/>
        </w:rPr>
        <w:t>If they do not exclude other reasonable inferences, then there must be a doubt whether the inference</w:t>
      </w:r>
      <w:r w:rsidR="008D23AF" w:rsidRPr="008D23AF">
        <w:rPr>
          <w:rFonts w:ascii="Arial" w:eastAsiaTheme="minorHAnsi" w:hAnsi="Arial" w:cs="Arial"/>
          <w:sz w:val="22"/>
          <w:szCs w:val="22"/>
        </w:rPr>
        <w:t xml:space="preserve"> sought to be drawn is correct.</w:t>
      </w:r>
    </w:p>
    <w:p w:rsidR="00071F9B" w:rsidRDefault="00071F9B" w:rsidP="00071F9B">
      <w:pPr>
        <w:autoSpaceDE w:val="0"/>
        <w:autoSpaceDN w:val="0"/>
        <w:adjustRightInd w:val="0"/>
        <w:spacing w:line="360" w:lineRule="auto"/>
        <w:jc w:val="both"/>
        <w:rPr>
          <w:rFonts w:eastAsiaTheme="minorHAnsi"/>
          <w:sz w:val="24"/>
          <w:szCs w:val="24"/>
        </w:rPr>
      </w:pPr>
    </w:p>
    <w:p w:rsidR="00071F9B" w:rsidRDefault="0042509E" w:rsidP="00071F9B">
      <w:pPr>
        <w:spacing w:line="360" w:lineRule="auto"/>
        <w:jc w:val="both"/>
        <w:rPr>
          <w:rFonts w:ascii="Arial" w:hAnsi="Arial" w:cs="Arial"/>
          <w:sz w:val="24"/>
          <w:szCs w:val="24"/>
        </w:rPr>
      </w:pPr>
      <w:r>
        <w:rPr>
          <w:rFonts w:ascii="Arial" w:eastAsiaTheme="minorHAnsi" w:hAnsi="Arial" w:cs="Arial"/>
          <w:sz w:val="24"/>
          <w:szCs w:val="24"/>
        </w:rPr>
        <w:t>[12</w:t>
      </w:r>
      <w:r w:rsidR="00817AA2" w:rsidRPr="00817AA2">
        <w:rPr>
          <w:rFonts w:ascii="Arial" w:eastAsiaTheme="minorHAnsi" w:hAnsi="Arial" w:cs="Arial"/>
          <w:sz w:val="24"/>
          <w:szCs w:val="24"/>
        </w:rPr>
        <w:t>]</w:t>
      </w:r>
      <w:r w:rsidR="00341A01">
        <w:rPr>
          <w:rFonts w:ascii="Arial" w:eastAsiaTheme="minorHAnsi" w:hAnsi="Arial" w:cs="Arial"/>
          <w:sz w:val="24"/>
          <w:szCs w:val="24"/>
        </w:rPr>
        <w:tab/>
      </w:r>
      <w:r w:rsidR="00071F9B">
        <w:rPr>
          <w:rFonts w:ascii="Arial" w:hAnsi="Arial" w:cs="Arial"/>
          <w:sz w:val="24"/>
          <w:szCs w:val="24"/>
        </w:rPr>
        <w:t>The proved fact</w:t>
      </w:r>
      <w:r w:rsidR="00817AA2">
        <w:rPr>
          <w:rFonts w:ascii="Arial" w:hAnsi="Arial" w:cs="Arial"/>
          <w:sz w:val="24"/>
          <w:szCs w:val="24"/>
        </w:rPr>
        <w:t xml:space="preserve">s are that appellant and </w:t>
      </w:r>
      <w:r w:rsidR="005D6058">
        <w:rPr>
          <w:rFonts w:ascii="Arial" w:hAnsi="Arial" w:cs="Arial"/>
          <w:sz w:val="24"/>
          <w:szCs w:val="24"/>
        </w:rPr>
        <w:t>his co-</w:t>
      </w:r>
      <w:r w:rsidR="00817AA2">
        <w:rPr>
          <w:rFonts w:ascii="Arial" w:hAnsi="Arial" w:cs="Arial"/>
          <w:sz w:val="24"/>
          <w:szCs w:val="24"/>
        </w:rPr>
        <w:t xml:space="preserve">accused </w:t>
      </w:r>
      <w:r w:rsidR="005D6058">
        <w:rPr>
          <w:rFonts w:ascii="Arial" w:hAnsi="Arial" w:cs="Arial"/>
          <w:sz w:val="24"/>
          <w:szCs w:val="24"/>
        </w:rPr>
        <w:t>were seen as the only person</w:t>
      </w:r>
      <w:r w:rsidR="00817AA2">
        <w:rPr>
          <w:rFonts w:ascii="Arial" w:hAnsi="Arial" w:cs="Arial"/>
          <w:sz w:val="24"/>
          <w:szCs w:val="24"/>
        </w:rPr>
        <w:t xml:space="preserve"> </w:t>
      </w:r>
      <w:r w:rsidR="005D6058">
        <w:rPr>
          <w:rFonts w:ascii="Arial" w:hAnsi="Arial" w:cs="Arial"/>
          <w:sz w:val="24"/>
          <w:szCs w:val="24"/>
        </w:rPr>
        <w:t>approaching</w:t>
      </w:r>
      <w:r w:rsidR="00817AA2">
        <w:rPr>
          <w:rFonts w:ascii="Arial" w:hAnsi="Arial" w:cs="Arial"/>
          <w:sz w:val="24"/>
          <w:szCs w:val="24"/>
        </w:rPr>
        <w:t xml:space="preserve"> the complainant’s vehicle</w:t>
      </w:r>
      <w:r>
        <w:rPr>
          <w:rFonts w:ascii="Arial" w:hAnsi="Arial" w:cs="Arial"/>
          <w:sz w:val="24"/>
          <w:szCs w:val="24"/>
        </w:rPr>
        <w:t xml:space="preserve">. Each executed his part aimed at </w:t>
      </w:r>
      <w:r>
        <w:rPr>
          <w:rFonts w:ascii="Arial" w:hAnsi="Arial" w:cs="Arial"/>
          <w:sz w:val="24"/>
          <w:szCs w:val="24"/>
        </w:rPr>
        <w:lastRenderedPageBreak/>
        <w:t>removing the cellphone and I-phone from the front of the bakkie. T</w:t>
      </w:r>
      <w:r w:rsidR="005D6058">
        <w:rPr>
          <w:rFonts w:ascii="Arial" w:hAnsi="Arial" w:cs="Arial"/>
          <w:sz w:val="24"/>
          <w:szCs w:val="24"/>
        </w:rPr>
        <w:t xml:space="preserve">hereafter </w:t>
      </w:r>
      <w:r>
        <w:rPr>
          <w:rFonts w:ascii="Arial" w:hAnsi="Arial" w:cs="Arial"/>
          <w:sz w:val="24"/>
          <w:szCs w:val="24"/>
        </w:rPr>
        <w:t xml:space="preserve">they </w:t>
      </w:r>
      <w:r w:rsidR="005D6058">
        <w:rPr>
          <w:rFonts w:ascii="Arial" w:hAnsi="Arial" w:cs="Arial"/>
          <w:sz w:val="24"/>
          <w:szCs w:val="24"/>
        </w:rPr>
        <w:t>walk</w:t>
      </w:r>
      <w:r>
        <w:rPr>
          <w:rFonts w:ascii="Arial" w:hAnsi="Arial" w:cs="Arial"/>
          <w:sz w:val="24"/>
          <w:szCs w:val="24"/>
        </w:rPr>
        <w:t>ed</w:t>
      </w:r>
      <w:r w:rsidR="005D6058">
        <w:rPr>
          <w:rFonts w:ascii="Arial" w:hAnsi="Arial" w:cs="Arial"/>
          <w:sz w:val="24"/>
          <w:szCs w:val="24"/>
        </w:rPr>
        <w:t xml:space="preserve"> away, boarding a taxi to leave the scene</w:t>
      </w:r>
      <w:r w:rsidR="00817AA2">
        <w:rPr>
          <w:rFonts w:ascii="Arial" w:hAnsi="Arial" w:cs="Arial"/>
          <w:sz w:val="24"/>
          <w:szCs w:val="24"/>
        </w:rPr>
        <w:t>.</w:t>
      </w:r>
    </w:p>
    <w:p w:rsidR="00817AA2" w:rsidRDefault="00817AA2" w:rsidP="00071F9B">
      <w:pPr>
        <w:spacing w:line="360" w:lineRule="auto"/>
        <w:jc w:val="both"/>
        <w:rPr>
          <w:rFonts w:ascii="Arial" w:hAnsi="Arial" w:cs="Arial"/>
          <w:sz w:val="24"/>
          <w:szCs w:val="24"/>
        </w:rPr>
      </w:pPr>
    </w:p>
    <w:p w:rsidR="00610A52" w:rsidRDefault="005D6058" w:rsidP="00071F9B">
      <w:pPr>
        <w:spacing w:line="360" w:lineRule="auto"/>
        <w:jc w:val="both"/>
        <w:rPr>
          <w:rFonts w:ascii="Arial" w:hAnsi="Arial" w:cs="Arial"/>
          <w:sz w:val="24"/>
          <w:szCs w:val="24"/>
        </w:rPr>
      </w:pPr>
      <w:r>
        <w:rPr>
          <w:rFonts w:ascii="Arial" w:hAnsi="Arial" w:cs="Arial"/>
          <w:sz w:val="24"/>
          <w:szCs w:val="24"/>
        </w:rPr>
        <w:t>[1</w:t>
      </w:r>
      <w:r w:rsidR="0042509E">
        <w:rPr>
          <w:rFonts w:ascii="Arial" w:hAnsi="Arial" w:cs="Arial"/>
          <w:sz w:val="24"/>
          <w:szCs w:val="24"/>
        </w:rPr>
        <w:t>3</w:t>
      </w:r>
      <w:r w:rsidR="00817AA2">
        <w:rPr>
          <w:rFonts w:ascii="Arial" w:hAnsi="Arial" w:cs="Arial"/>
          <w:sz w:val="24"/>
          <w:szCs w:val="24"/>
        </w:rPr>
        <w:t>]</w:t>
      </w:r>
      <w:r w:rsidR="00341A01">
        <w:rPr>
          <w:rFonts w:ascii="Arial" w:hAnsi="Arial" w:cs="Arial"/>
          <w:sz w:val="24"/>
          <w:szCs w:val="24"/>
        </w:rPr>
        <w:tab/>
      </w:r>
      <w:r w:rsidR="00610A52">
        <w:rPr>
          <w:rFonts w:ascii="Arial" w:hAnsi="Arial" w:cs="Arial"/>
          <w:sz w:val="24"/>
          <w:szCs w:val="24"/>
        </w:rPr>
        <w:t>The appellant</w:t>
      </w:r>
      <w:r>
        <w:rPr>
          <w:rFonts w:ascii="Arial" w:hAnsi="Arial" w:cs="Arial"/>
          <w:sz w:val="24"/>
          <w:szCs w:val="24"/>
        </w:rPr>
        <w:t>’s</w:t>
      </w:r>
      <w:r w:rsidR="00610A52">
        <w:rPr>
          <w:rFonts w:ascii="Arial" w:hAnsi="Arial" w:cs="Arial"/>
          <w:sz w:val="24"/>
          <w:szCs w:val="24"/>
        </w:rPr>
        <w:t xml:space="preserve"> argu</w:t>
      </w:r>
      <w:r>
        <w:rPr>
          <w:rFonts w:ascii="Arial" w:hAnsi="Arial" w:cs="Arial"/>
          <w:sz w:val="24"/>
          <w:szCs w:val="24"/>
        </w:rPr>
        <w:t>ment</w:t>
      </w:r>
      <w:r w:rsidR="00610A52">
        <w:rPr>
          <w:rFonts w:ascii="Arial" w:hAnsi="Arial" w:cs="Arial"/>
          <w:sz w:val="24"/>
          <w:szCs w:val="24"/>
        </w:rPr>
        <w:t xml:space="preserve"> that he was not identified as the person who took the property from the vehicle and therefore he is not guilty of the offence</w:t>
      </w:r>
      <w:r>
        <w:rPr>
          <w:rFonts w:ascii="Arial" w:hAnsi="Arial" w:cs="Arial"/>
          <w:sz w:val="24"/>
          <w:szCs w:val="24"/>
        </w:rPr>
        <w:t xml:space="preserve"> </w:t>
      </w:r>
      <w:r w:rsidRPr="004A595D">
        <w:rPr>
          <w:rFonts w:ascii="Arial" w:hAnsi="Arial" w:cs="Arial"/>
          <w:sz w:val="24"/>
          <w:szCs w:val="24"/>
        </w:rPr>
        <w:t>does not have merit</w:t>
      </w:r>
      <w:r w:rsidR="00341A01" w:rsidRPr="004A595D">
        <w:rPr>
          <w:rFonts w:ascii="Arial" w:hAnsi="Arial" w:cs="Arial"/>
          <w:sz w:val="24"/>
          <w:szCs w:val="24"/>
        </w:rPr>
        <w:t>.</w:t>
      </w:r>
    </w:p>
    <w:p w:rsidR="00610A52" w:rsidRDefault="00610A52" w:rsidP="00071F9B">
      <w:pPr>
        <w:spacing w:line="360" w:lineRule="auto"/>
        <w:jc w:val="both"/>
        <w:rPr>
          <w:rFonts w:ascii="Arial" w:hAnsi="Arial" w:cs="Arial"/>
          <w:sz w:val="24"/>
          <w:szCs w:val="24"/>
        </w:rPr>
      </w:pPr>
    </w:p>
    <w:p w:rsidR="00817AA2" w:rsidRDefault="0042509E" w:rsidP="00071F9B">
      <w:pPr>
        <w:spacing w:line="360" w:lineRule="auto"/>
        <w:jc w:val="both"/>
        <w:rPr>
          <w:rFonts w:ascii="Arial" w:hAnsi="Arial" w:cs="Arial"/>
          <w:sz w:val="24"/>
          <w:szCs w:val="24"/>
        </w:rPr>
      </w:pPr>
      <w:r>
        <w:rPr>
          <w:rFonts w:ascii="Arial" w:hAnsi="Arial" w:cs="Arial"/>
          <w:sz w:val="24"/>
          <w:szCs w:val="24"/>
        </w:rPr>
        <w:t>[14</w:t>
      </w:r>
      <w:r w:rsidR="003768FC">
        <w:rPr>
          <w:rFonts w:ascii="Arial" w:hAnsi="Arial" w:cs="Arial"/>
          <w:sz w:val="24"/>
          <w:szCs w:val="24"/>
        </w:rPr>
        <w:t>]</w:t>
      </w:r>
      <w:r w:rsidR="00341A01">
        <w:rPr>
          <w:rFonts w:ascii="Arial" w:hAnsi="Arial" w:cs="Arial"/>
          <w:sz w:val="24"/>
          <w:szCs w:val="24"/>
        </w:rPr>
        <w:tab/>
      </w:r>
      <w:r w:rsidR="00817AA2">
        <w:rPr>
          <w:rFonts w:ascii="Arial" w:hAnsi="Arial" w:cs="Arial"/>
          <w:sz w:val="24"/>
          <w:szCs w:val="24"/>
        </w:rPr>
        <w:t xml:space="preserve">It is clear from the proved facts that the only reasonable inference to be drawn is that the appellant </w:t>
      </w:r>
      <w:r w:rsidR="00610A52">
        <w:rPr>
          <w:rFonts w:ascii="Arial" w:hAnsi="Arial" w:cs="Arial"/>
          <w:sz w:val="24"/>
          <w:szCs w:val="24"/>
        </w:rPr>
        <w:t xml:space="preserve">and </w:t>
      </w:r>
      <w:r w:rsidR="005D6058">
        <w:rPr>
          <w:rFonts w:ascii="Arial" w:hAnsi="Arial" w:cs="Arial"/>
          <w:sz w:val="24"/>
          <w:szCs w:val="24"/>
        </w:rPr>
        <w:t>his co-</w:t>
      </w:r>
      <w:r w:rsidR="00610A52">
        <w:rPr>
          <w:rFonts w:ascii="Arial" w:hAnsi="Arial" w:cs="Arial"/>
          <w:sz w:val="24"/>
          <w:szCs w:val="24"/>
        </w:rPr>
        <w:t>accused were working together towards a common goal, that is</w:t>
      </w:r>
      <w:r w:rsidR="005D6058">
        <w:rPr>
          <w:rFonts w:ascii="Arial" w:hAnsi="Arial" w:cs="Arial"/>
          <w:sz w:val="24"/>
          <w:szCs w:val="24"/>
        </w:rPr>
        <w:t>,</w:t>
      </w:r>
      <w:r w:rsidR="00610A52">
        <w:rPr>
          <w:rFonts w:ascii="Arial" w:hAnsi="Arial" w:cs="Arial"/>
          <w:sz w:val="24"/>
          <w:szCs w:val="24"/>
        </w:rPr>
        <w:t xml:space="preserve"> to deprive the complainant of his property</w:t>
      </w:r>
      <w:r w:rsidR="005D6058">
        <w:rPr>
          <w:rFonts w:ascii="Arial" w:hAnsi="Arial" w:cs="Arial"/>
          <w:sz w:val="24"/>
          <w:szCs w:val="24"/>
        </w:rPr>
        <w:t xml:space="preserve"> permanently which they did</w:t>
      </w:r>
      <w:r w:rsidR="00610A52">
        <w:rPr>
          <w:rFonts w:ascii="Arial" w:hAnsi="Arial" w:cs="Arial"/>
          <w:sz w:val="24"/>
          <w:szCs w:val="24"/>
        </w:rPr>
        <w:t xml:space="preserve">. </w:t>
      </w:r>
    </w:p>
    <w:p w:rsidR="00610A52" w:rsidRDefault="00610A52" w:rsidP="00071F9B">
      <w:pPr>
        <w:spacing w:line="360" w:lineRule="auto"/>
        <w:jc w:val="both"/>
        <w:rPr>
          <w:rFonts w:ascii="Arial" w:hAnsi="Arial" w:cs="Arial"/>
          <w:sz w:val="24"/>
          <w:szCs w:val="24"/>
        </w:rPr>
      </w:pPr>
    </w:p>
    <w:p w:rsidR="003768FC" w:rsidRDefault="0042509E" w:rsidP="003768FC">
      <w:pPr>
        <w:spacing w:line="360" w:lineRule="auto"/>
        <w:jc w:val="both"/>
        <w:rPr>
          <w:rFonts w:ascii="Arial" w:hAnsi="Arial" w:cs="Arial"/>
          <w:sz w:val="24"/>
          <w:szCs w:val="24"/>
        </w:rPr>
      </w:pPr>
      <w:r>
        <w:rPr>
          <w:rFonts w:ascii="Arial" w:hAnsi="Arial" w:cs="Arial"/>
          <w:sz w:val="24"/>
          <w:szCs w:val="24"/>
        </w:rPr>
        <w:t>[15</w:t>
      </w:r>
      <w:r w:rsidR="00341A01">
        <w:rPr>
          <w:rFonts w:ascii="Arial" w:hAnsi="Arial" w:cs="Arial"/>
          <w:sz w:val="24"/>
          <w:szCs w:val="24"/>
        </w:rPr>
        <w:t>]</w:t>
      </w:r>
      <w:r w:rsidR="00341A01">
        <w:rPr>
          <w:rFonts w:ascii="Arial" w:hAnsi="Arial" w:cs="Arial"/>
          <w:sz w:val="24"/>
          <w:szCs w:val="24"/>
        </w:rPr>
        <w:tab/>
      </w:r>
      <w:r w:rsidR="003768FC">
        <w:rPr>
          <w:rFonts w:ascii="Arial" w:hAnsi="Arial" w:cs="Arial"/>
          <w:sz w:val="24"/>
          <w:szCs w:val="24"/>
        </w:rPr>
        <w:t>In light of the above, the learned magistra</w:t>
      </w:r>
      <w:r w:rsidR="00F50381">
        <w:rPr>
          <w:rFonts w:ascii="Arial" w:hAnsi="Arial" w:cs="Arial"/>
          <w:sz w:val="24"/>
          <w:szCs w:val="24"/>
        </w:rPr>
        <w:t xml:space="preserve">te did not </w:t>
      </w:r>
      <w:r>
        <w:rPr>
          <w:rFonts w:ascii="Arial" w:hAnsi="Arial" w:cs="Arial"/>
          <w:sz w:val="24"/>
          <w:szCs w:val="24"/>
        </w:rPr>
        <w:t>commit a misdirection</w:t>
      </w:r>
      <w:r w:rsidR="00F50381">
        <w:rPr>
          <w:rFonts w:ascii="Arial" w:hAnsi="Arial" w:cs="Arial"/>
          <w:sz w:val="24"/>
          <w:szCs w:val="24"/>
        </w:rPr>
        <w:t xml:space="preserve"> in convicti</w:t>
      </w:r>
      <w:r w:rsidR="004A595D">
        <w:rPr>
          <w:rFonts w:ascii="Arial" w:hAnsi="Arial" w:cs="Arial"/>
          <w:sz w:val="24"/>
          <w:szCs w:val="24"/>
        </w:rPr>
        <w:t>ng</w:t>
      </w:r>
      <w:r w:rsidR="00F50381">
        <w:rPr>
          <w:rFonts w:ascii="Arial" w:hAnsi="Arial" w:cs="Arial"/>
          <w:sz w:val="24"/>
          <w:szCs w:val="24"/>
        </w:rPr>
        <w:t xml:space="preserve"> </w:t>
      </w:r>
      <w:r w:rsidR="003768FC">
        <w:rPr>
          <w:rFonts w:ascii="Arial" w:hAnsi="Arial" w:cs="Arial"/>
          <w:sz w:val="24"/>
          <w:szCs w:val="24"/>
        </w:rPr>
        <w:t xml:space="preserve">the appellant and </w:t>
      </w:r>
      <w:r>
        <w:rPr>
          <w:rFonts w:ascii="Arial" w:hAnsi="Arial" w:cs="Arial"/>
          <w:sz w:val="24"/>
          <w:szCs w:val="24"/>
        </w:rPr>
        <w:t xml:space="preserve">his co-accused. </w:t>
      </w:r>
      <w:r w:rsidR="003768FC">
        <w:rPr>
          <w:rFonts w:ascii="Arial" w:hAnsi="Arial" w:cs="Arial"/>
          <w:sz w:val="24"/>
          <w:szCs w:val="24"/>
        </w:rPr>
        <w:t xml:space="preserve">There is therefore no reason for this court to interfere </w:t>
      </w:r>
      <w:r>
        <w:rPr>
          <w:rFonts w:ascii="Arial" w:hAnsi="Arial" w:cs="Arial"/>
          <w:sz w:val="24"/>
          <w:szCs w:val="24"/>
        </w:rPr>
        <w:t>with the</w:t>
      </w:r>
      <w:r w:rsidR="003768FC">
        <w:rPr>
          <w:rFonts w:ascii="Arial" w:hAnsi="Arial" w:cs="Arial"/>
          <w:sz w:val="24"/>
          <w:szCs w:val="24"/>
        </w:rPr>
        <w:t xml:space="preserve"> conviction</w:t>
      </w:r>
      <w:r>
        <w:rPr>
          <w:rFonts w:ascii="Arial" w:hAnsi="Arial" w:cs="Arial"/>
          <w:sz w:val="24"/>
          <w:szCs w:val="24"/>
        </w:rPr>
        <w:t>.</w:t>
      </w:r>
    </w:p>
    <w:p w:rsidR="009F0C96" w:rsidRDefault="009F0C96" w:rsidP="003768FC">
      <w:pPr>
        <w:spacing w:line="360" w:lineRule="auto"/>
        <w:jc w:val="both"/>
        <w:rPr>
          <w:rFonts w:ascii="Arial" w:hAnsi="Arial" w:cs="Arial"/>
          <w:sz w:val="24"/>
          <w:szCs w:val="24"/>
        </w:rPr>
      </w:pPr>
    </w:p>
    <w:p w:rsidR="00BC223F" w:rsidRDefault="003C425D" w:rsidP="003768FC">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Although the appellant has indicated that he is also appealing against sentence, he did not relate to it in his Heads of Arguments. This be</w:t>
      </w:r>
      <w:r w:rsidR="007B3C76">
        <w:rPr>
          <w:rFonts w:ascii="Arial" w:hAnsi="Arial" w:cs="Arial"/>
          <w:sz w:val="24"/>
          <w:szCs w:val="24"/>
        </w:rPr>
        <w:t>ing</w:t>
      </w:r>
      <w:r>
        <w:rPr>
          <w:rFonts w:ascii="Arial" w:hAnsi="Arial" w:cs="Arial"/>
          <w:sz w:val="24"/>
          <w:szCs w:val="24"/>
        </w:rPr>
        <w:t xml:space="preserve"> the</w:t>
      </w:r>
      <w:r w:rsidR="007B3C76">
        <w:rPr>
          <w:rFonts w:ascii="Arial" w:hAnsi="Arial" w:cs="Arial"/>
          <w:sz w:val="24"/>
          <w:szCs w:val="24"/>
        </w:rPr>
        <w:t xml:space="preserve"> case it will suffi</w:t>
      </w:r>
      <w:r>
        <w:rPr>
          <w:rFonts w:ascii="Arial" w:hAnsi="Arial" w:cs="Arial"/>
          <w:sz w:val="24"/>
          <w:szCs w:val="24"/>
        </w:rPr>
        <w:t>ce to mention that the sentencing discretion is solely the prerogative of the trial court. This court will only interfere if it is shown that a misdirection has been committed during sentencing or the sentencing discre</w:t>
      </w:r>
      <w:r w:rsidR="001D74E7">
        <w:rPr>
          <w:rFonts w:ascii="Arial" w:hAnsi="Arial" w:cs="Arial"/>
          <w:sz w:val="24"/>
          <w:szCs w:val="24"/>
        </w:rPr>
        <w:t>tion has not been judiciously</w:t>
      </w:r>
      <w:r>
        <w:rPr>
          <w:rFonts w:ascii="Arial" w:hAnsi="Arial" w:cs="Arial"/>
          <w:sz w:val="24"/>
          <w:szCs w:val="24"/>
        </w:rPr>
        <w:t xml:space="preserve"> exercised. However, nothing of this nature has been placed before us. This court is as a result therefore not entitled to interfere with the sentence of the trial court on this matter.</w:t>
      </w:r>
    </w:p>
    <w:p w:rsidR="003C425D" w:rsidRDefault="003C425D" w:rsidP="003768FC">
      <w:pPr>
        <w:spacing w:line="360" w:lineRule="auto"/>
        <w:jc w:val="both"/>
        <w:rPr>
          <w:rFonts w:ascii="Arial" w:hAnsi="Arial" w:cs="Arial"/>
          <w:sz w:val="24"/>
          <w:szCs w:val="24"/>
        </w:rPr>
      </w:pPr>
    </w:p>
    <w:p w:rsidR="00341A01" w:rsidRDefault="003C425D" w:rsidP="003768FC">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The following order is made:</w:t>
      </w:r>
    </w:p>
    <w:p w:rsidR="003C425D" w:rsidRDefault="003C425D" w:rsidP="003768FC">
      <w:pPr>
        <w:spacing w:line="360" w:lineRule="auto"/>
        <w:jc w:val="both"/>
        <w:rPr>
          <w:rFonts w:ascii="Arial" w:hAnsi="Arial" w:cs="Arial"/>
          <w:sz w:val="24"/>
          <w:szCs w:val="24"/>
        </w:rPr>
      </w:pPr>
      <w:r>
        <w:rPr>
          <w:rFonts w:ascii="Arial" w:hAnsi="Arial" w:cs="Arial"/>
          <w:sz w:val="24"/>
          <w:szCs w:val="24"/>
        </w:rPr>
        <w:t>The appeal against conviction and sentence is dismissed.</w:t>
      </w:r>
    </w:p>
    <w:p w:rsidR="00341A01" w:rsidRDefault="00341A01" w:rsidP="003768FC">
      <w:pPr>
        <w:spacing w:line="360" w:lineRule="auto"/>
        <w:jc w:val="both"/>
        <w:rPr>
          <w:rFonts w:ascii="Arial" w:hAnsi="Arial" w:cs="Arial"/>
          <w:sz w:val="24"/>
          <w:szCs w:val="24"/>
        </w:rPr>
      </w:pPr>
    </w:p>
    <w:p w:rsidR="001D74E7" w:rsidRDefault="001D74E7" w:rsidP="003768FC">
      <w:pPr>
        <w:spacing w:line="360" w:lineRule="auto"/>
        <w:jc w:val="both"/>
        <w:rPr>
          <w:rFonts w:ascii="Arial" w:hAnsi="Arial" w:cs="Arial"/>
          <w:sz w:val="24"/>
          <w:szCs w:val="24"/>
        </w:rPr>
      </w:pPr>
    </w:p>
    <w:p w:rsidR="008D23AF" w:rsidRDefault="008D23AF" w:rsidP="003768FC">
      <w:pPr>
        <w:spacing w:line="360" w:lineRule="auto"/>
        <w:jc w:val="both"/>
        <w:rPr>
          <w:rFonts w:ascii="Arial" w:hAnsi="Arial" w:cs="Arial"/>
          <w:sz w:val="24"/>
          <w:szCs w:val="24"/>
        </w:rPr>
      </w:pPr>
    </w:p>
    <w:p w:rsidR="008D23AF" w:rsidRDefault="008D23AF" w:rsidP="003768FC">
      <w:pPr>
        <w:spacing w:line="360" w:lineRule="auto"/>
        <w:jc w:val="both"/>
        <w:rPr>
          <w:rFonts w:ascii="Arial" w:hAnsi="Arial" w:cs="Arial"/>
          <w:sz w:val="24"/>
          <w:szCs w:val="24"/>
        </w:rPr>
      </w:pPr>
    </w:p>
    <w:p w:rsidR="008D23AF" w:rsidRDefault="008D23AF" w:rsidP="003768FC">
      <w:pPr>
        <w:spacing w:line="360" w:lineRule="auto"/>
        <w:jc w:val="both"/>
        <w:rPr>
          <w:rFonts w:ascii="Arial" w:hAnsi="Arial" w:cs="Arial"/>
          <w:sz w:val="24"/>
          <w:szCs w:val="24"/>
        </w:rPr>
      </w:pPr>
    </w:p>
    <w:p w:rsidR="008D23AF" w:rsidRDefault="008D23AF" w:rsidP="003768FC">
      <w:pPr>
        <w:spacing w:line="360" w:lineRule="auto"/>
        <w:jc w:val="both"/>
        <w:rPr>
          <w:rFonts w:ascii="Arial" w:hAnsi="Arial" w:cs="Arial"/>
          <w:sz w:val="24"/>
          <w:szCs w:val="24"/>
        </w:rPr>
      </w:pPr>
    </w:p>
    <w:p w:rsidR="001D74E7" w:rsidRDefault="001D74E7" w:rsidP="003768FC">
      <w:pPr>
        <w:spacing w:line="360" w:lineRule="auto"/>
        <w:jc w:val="both"/>
        <w:rPr>
          <w:rFonts w:ascii="Arial" w:hAnsi="Arial" w:cs="Arial"/>
          <w:sz w:val="24"/>
          <w:szCs w:val="24"/>
        </w:rPr>
      </w:pPr>
    </w:p>
    <w:p w:rsidR="001D74E7" w:rsidRDefault="001D74E7" w:rsidP="003768FC">
      <w:pPr>
        <w:spacing w:line="360" w:lineRule="auto"/>
        <w:jc w:val="both"/>
        <w:rPr>
          <w:rFonts w:ascii="Arial" w:hAnsi="Arial" w:cs="Arial"/>
          <w:sz w:val="24"/>
          <w:szCs w:val="24"/>
        </w:rPr>
      </w:pPr>
    </w:p>
    <w:p w:rsidR="007B3C76" w:rsidRDefault="007B3C76" w:rsidP="003768FC">
      <w:pPr>
        <w:spacing w:line="360" w:lineRule="auto"/>
        <w:jc w:val="both"/>
        <w:rPr>
          <w:rFonts w:ascii="Arial" w:hAnsi="Arial" w:cs="Arial"/>
          <w:sz w:val="24"/>
          <w:szCs w:val="24"/>
        </w:rPr>
      </w:pPr>
    </w:p>
    <w:p w:rsidR="00341A01" w:rsidRDefault="00F50381" w:rsidP="003768FC">
      <w:pPr>
        <w:spacing w:line="360" w:lineRule="auto"/>
        <w:jc w:val="both"/>
        <w:rPr>
          <w:rFonts w:ascii="Arial" w:hAnsi="Arial" w:cs="Arial"/>
          <w:sz w:val="24"/>
          <w:szCs w:val="24"/>
        </w:rPr>
      </w:pPr>
      <w:r>
        <w:rPr>
          <w:rFonts w:ascii="Arial" w:hAnsi="Arial" w:cs="Arial"/>
          <w:sz w:val="24"/>
          <w:szCs w:val="24"/>
        </w:rPr>
        <w:lastRenderedPageBreak/>
        <w:t xml:space="preserve">                                                                                                      </w:t>
      </w:r>
      <w:r w:rsidR="0047362E">
        <w:rPr>
          <w:rFonts w:ascii="Arial" w:hAnsi="Arial" w:cs="Arial"/>
          <w:sz w:val="24"/>
          <w:szCs w:val="24"/>
        </w:rPr>
        <w:t>________________</w:t>
      </w:r>
    </w:p>
    <w:p w:rsidR="00F50381" w:rsidRDefault="0047362E" w:rsidP="0047362E">
      <w:pPr>
        <w:spacing w:line="360" w:lineRule="auto"/>
        <w:ind w:left="6825"/>
        <w:jc w:val="both"/>
        <w:rPr>
          <w:rFonts w:ascii="Arial" w:hAnsi="Arial" w:cs="Arial"/>
          <w:sz w:val="24"/>
          <w:szCs w:val="24"/>
        </w:rPr>
      </w:pPr>
      <w:r>
        <w:rPr>
          <w:rFonts w:ascii="Arial" w:hAnsi="Arial" w:cs="Arial"/>
          <w:sz w:val="24"/>
          <w:szCs w:val="24"/>
        </w:rPr>
        <w:t xml:space="preserve">    A. </w:t>
      </w:r>
      <w:r w:rsidR="00F50381" w:rsidRPr="0047362E">
        <w:rPr>
          <w:rFonts w:ascii="Arial" w:hAnsi="Arial" w:cs="Arial"/>
          <w:sz w:val="24"/>
          <w:szCs w:val="24"/>
        </w:rPr>
        <w:t>M. SIBOLEKA</w:t>
      </w:r>
    </w:p>
    <w:p w:rsidR="0047362E" w:rsidRDefault="0047362E" w:rsidP="0047362E">
      <w:pPr>
        <w:spacing w:line="360" w:lineRule="auto"/>
        <w:ind w:left="6825"/>
        <w:jc w:val="both"/>
        <w:rPr>
          <w:rFonts w:ascii="Arial" w:hAnsi="Arial" w:cs="Arial"/>
          <w:sz w:val="24"/>
          <w:szCs w:val="24"/>
        </w:rPr>
      </w:pPr>
      <w:r>
        <w:rPr>
          <w:rFonts w:ascii="Arial" w:hAnsi="Arial" w:cs="Arial"/>
          <w:sz w:val="24"/>
          <w:szCs w:val="24"/>
        </w:rPr>
        <w:t xml:space="preserve">                      Judge</w:t>
      </w:r>
    </w:p>
    <w:p w:rsidR="0047362E" w:rsidRDefault="0047362E" w:rsidP="0047362E">
      <w:pPr>
        <w:spacing w:line="360" w:lineRule="auto"/>
        <w:ind w:left="6825"/>
        <w:jc w:val="both"/>
        <w:rPr>
          <w:rFonts w:ascii="Arial" w:hAnsi="Arial" w:cs="Arial"/>
          <w:sz w:val="24"/>
          <w:szCs w:val="24"/>
        </w:rPr>
      </w:pPr>
    </w:p>
    <w:p w:rsidR="0047362E" w:rsidRDefault="0047362E" w:rsidP="0047362E">
      <w:pPr>
        <w:spacing w:line="360" w:lineRule="auto"/>
        <w:ind w:left="6825"/>
        <w:jc w:val="both"/>
        <w:rPr>
          <w:rFonts w:ascii="Arial" w:hAnsi="Arial" w:cs="Arial"/>
          <w:sz w:val="24"/>
          <w:szCs w:val="24"/>
        </w:rPr>
      </w:pPr>
    </w:p>
    <w:p w:rsidR="0047362E" w:rsidRDefault="0047362E" w:rsidP="0047362E">
      <w:pPr>
        <w:spacing w:line="360" w:lineRule="auto"/>
        <w:jc w:val="both"/>
        <w:rPr>
          <w:rFonts w:ascii="Arial" w:hAnsi="Arial" w:cs="Arial"/>
          <w:sz w:val="24"/>
          <w:szCs w:val="24"/>
        </w:rPr>
      </w:pPr>
    </w:p>
    <w:p w:rsidR="00BC223F" w:rsidRDefault="00BC223F" w:rsidP="0047362E">
      <w:pPr>
        <w:spacing w:line="360" w:lineRule="auto"/>
        <w:jc w:val="both"/>
        <w:rPr>
          <w:rFonts w:ascii="Arial" w:hAnsi="Arial" w:cs="Arial"/>
          <w:sz w:val="24"/>
          <w:szCs w:val="24"/>
        </w:rPr>
      </w:pPr>
    </w:p>
    <w:p w:rsidR="0047362E" w:rsidRDefault="0047362E" w:rsidP="0047362E">
      <w:pPr>
        <w:spacing w:line="360" w:lineRule="auto"/>
        <w:jc w:val="both"/>
        <w:rPr>
          <w:rFonts w:ascii="Arial" w:hAnsi="Arial" w:cs="Arial"/>
          <w:sz w:val="24"/>
          <w:szCs w:val="24"/>
        </w:rPr>
      </w:pPr>
      <w:r>
        <w:rPr>
          <w:rFonts w:ascii="Arial" w:hAnsi="Arial" w:cs="Arial"/>
          <w:sz w:val="24"/>
          <w:szCs w:val="24"/>
        </w:rPr>
        <w:t xml:space="preserve">                                                                                                       ________________</w:t>
      </w:r>
    </w:p>
    <w:p w:rsidR="0047362E" w:rsidRDefault="0047362E" w:rsidP="0047362E">
      <w:pPr>
        <w:spacing w:line="360" w:lineRule="auto"/>
        <w:ind w:left="6825"/>
        <w:jc w:val="both"/>
        <w:rPr>
          <w:rFonts w:ascii="Arial" w:hAnsi="Arial" w:cs="Arial"/>
          <w:sz w:val="24"/>
          <w:szCs w:val="24"/>
        </w:rPr>
      </w:pPr>
      <w:r>
        <w:rPr>
          <w:rFonts w:ascii="Arial" w:hAnsi="Arial" w:cs="Arial"/>
          <w:sz w:val="24"/>
          <w:szCs w:val="24"/>
        </w:rPr>
        <w:t xml:space="preserve"> J. C. LIEBENBERG</w:t>
      </w:r>
    </w:p>
    <w:p w:rsidR="0047362E" w:rsidRPr="0047362E" w:rsidRDefault="0047362E" w:rsidP="0047362E">
      <w:pPr>
        <w:spacing w:line="360" w:lineRule="auto"/>
        <w:ind w:left="6825"/>
        <w:jc w:val="both"/>
        <w:rPr>
          <w:rFonts w:ascii="Arial" w:hAnsi="Arial" w:cs="Arial"/>
          <w:sz w:val="24"/>
          <w:szCs w:val="24"/>
        </w:rPr>
      </w:pPr>
      <w:r>
        <w:rPr>
          <w:rFonts w:ascii="Arial" w:hAnsi="Arial" w:cs="Arial"/>
          <w:sz w:val="24"/>
          <w:szCs w:val="24"/>
        </w:rPr>
        <w:t xml:space="preserve">                       Judge</w:t>
      </w:r>
    </w:p>
    <w:p w:rsidR="00341A01" w:rsidRDefault="00341A01" w:rsidP="003768FC">
      <w:pPr>
        <w:spacing w:line="360" w:lineRule="auto"/>
        <w:jc w:val="both"/>
        <w:rPr>
          <w:rFonts w:ascii="Arial" w:hAnsi="Arial" w:cs="Arial"/>
          <w:sz w:val="24"/>
          <w:szCs w:val="24"/>
        </w:rPr>
      </w:pPr>
    </w:p>
    <w:p w:rsidR="00B46181" w:rsidRDefault="00B46181" w:rsidP="007F0045">
      <w:pPr>
        <w:spacing w:line="480" w:lineRule="auto"/>
        <w:rPr>
          <w:rFonts w:ascii="Arial" w:hAnsi="Arial" w:cs="Arial"/>
          <w:bCs/>
          <w:sz w:val="24"/>
        </w:rPr>
      </w:pPr>
    </w:p>
    <w:p w:rsidR="007B3C76" w:rsidRDefault="007B3C76" w:rsidP="007F0045">
      <w:pPr>
        <w:spacing w:line="480" w:lineRule="auto"/>
        <w:rPr>
          <w:rFonts w:ascii="Arial" w:hAnsi="Arial" w:cs="Arial"/>
          <w:bCs/>
          <w:sz w:val="24"/>
        </w:rPr>
      </w:pPr>
    </w:p>
    <w:p w:rsidR="007B3C76" w:rsidRDefault="007B3C76" w:rsidP="007F0045">
      <w:pPr>
        <w:spacing w:line="480" w:lineRule="auto"/>
        <w:rPr>
          <w:rFonts w:ascii="Arial" w:hAnsi="Arial" w:cs="Arial"/>
          <w:bCs/>
          <w:sz w:val="24"/>
        </w:rPr>
      </w:pPr>
    </w:p>
    <w:p w:rsidR="007B3C76" w:rsidRDefault="007B3C76" w:rsidP="007F0045">
      <w:pPr>
        <w:spacing w:line="480" w:lineRule="auto"/>
        <w:rPr>
          <w:rFonts w:ascii="Arial" w:hAnsi="Arial" w:cs="Arial"/>
          <w:bCs/>
          <w:sz w:val="24"/>
        </w:rPr>
      </w:pPr>
    </w:p>
    <w:p w:rsidR="007B3C76" w:rsidRDefault="007B3C76" w:rsidP="007F0045">
      <w:pPr>
        <w:spacing w:line="480" w:lineRule="auto"/>
        <w:rPr>
          <w:rFonts w:ascii="Arial" w:hAnsi="Arial" w:cs="Arial"/>
          <w:bCs/>
          <w:sz w:val="24"/>
        </w:rPr>
      </w:pPr>
    </w:p>
    <w:p w:rsidR="007B3C76" w:rsidRDefault="007B3C76" w:rsidP="007F0045">
      <w:pPr>
        <w:spacing w:line="480" w:lineRule="auto"/>
        <w:rPr>
          <w:rFonts w:ascii="Arial" w:hAnsi="Arial" w:cs="Arial"/>
          <w:bCs/>
          <w:sz w:val="24"/>
        </w:rPr>
      </w:pPr>
    </w:p>
    <w:p w:rsidR="007B3C76" w:rsidRDefault="007B3C76" w:rsidP="007F0045">
      <w:pPr>
        <w:spacing w:line="480" w:lineRule="auto"/>
        <w:rPr>
          <w:rFonts w:ascii="Arial" w:hAnsi="Arial" w:cs="Arial"/>
          <w:bCs/>
          <w:sz w:val="24"/>
        </w:rPr>
      </w:pPr>
    </w:p>
    <w:p w:rsidR="007B3C76" w:rsidRDefault="007B3C76" w:rsidP="007F0045">
      <w:pPr>
        <w:spacing w:line="480" w:lineRule="auto"/>
        <w:rPr>
          <w:rFonts w:ascii="Arial" w:hAnsi="Arial" w:cs="Arial"/>
          <w:bCs/>
          <w:sz w:val="24"/>
        </w:rPr>
      </w:pPr>
    </w:p>
    <w:p w:rsidR="007B3C76" w:rsidRDefault="007B3C76" w:rsidP="007F0045">
      <w:pPr>
        <w:spacing w:line="480" w:lineRule="auto"/>
        <w:rPr>
          <w:rFonts w:ascii="Arial" w:hAnsi="Arial" w:cs="Arial"/>
          <w:bCs/>
          <w:sz w:val="24"/>
        </w:rPr>
      </w:pPr>
    </w:p>
    <w:p w:rsidR="007B3C76" w:rsidRDefault="007B3C76" w:rsidP="007F0045">
      <w:pPr>
        <w:spacing w:line="480" w:lineRule="auto"/>
        <w:rPr>
          <w:rFonts w:ascii="Arial" w:hAnsi="Arial" w:cs="Arial"/>
          <w:bCs/>
          <w:sz w:val="24"/>
        </w:rPr>
      </w:pPr>
    </w:p>
    <w:p w:rsidR="007B3C76" w:rsidRDefault="007B3C76" w:rsidP="007F0045">
      <w:pPr>
        <w:spacing w:line="480" w:lineRule="auto"/>
        <w:rPr>
          <w:rFonts w:ascii="Arial" w:hAnsi="Arial" w:cs="Arial"/>
          <w:bCs/>
          <w:sz w:val="24"/>
        </w:rPr>
      </w:pPr>
    </w:p>
    <w:p w:rsidR="008D23AF" w:rsidRDefault="008D23AF" w:rsidP="007F0045">
      <w:pPr>
        <w:spacing w:line="480" w:lineRule="auto"/>
        <w:rPr>
          <w:rFonts w:ascii="Arial" w:hAnsi="Arial" w:cs="Arial"/>
          <w:bCs/>
          <w:sz w:val="24"/>
        </w:rPr>
      </w:pPr>
    </w:p>
    <w:p w:rsidR="008D23AF" w:rsidRDefault="008D23AF" w:rsidP="007F0045">
      <w:pPr>
        <w:spacing w:line="480" w:lineRule="auto"/>
        <w:rPr>
          <w:rFonts w:ascii="Arial" w:hAnsi="Arial" w:cs="Arial"/>
          <w:bCs/>
          <w:sz w:val="24"/>
        </w:rPr>
      </w:pPr>
    </w:p>
    <w:p w:rsidR="008D23AF" w:rsidRDefault="008D23AF" w:rsidP="007F0045">
      <w:pPr>
        <w:spacing w:line="480" w:lineRule="auto"/>
        <w:rPr>
          <w:rFonts w:ascii="Arial" w:hAnsi="Arial" w:cs="Arial"/>
          <w:bCs/>
          <w:sz w:val="24"/>
        </w:rPr>
      </w:pPr>
    </w:p>
    <w:p w:rsidR="008D23AF" w:rsidRDefault="008D23AF" w:rsidP="007F0045">
      <w:pPr>
        <w:spacing w:line="480" w:lineRule="auto"/>
        <w:rPr>
          <w:rFonts w:ascii="Arial" w:hAnsi="Arial" w:cs="Arial"/>
          <w:bCs/>
          <w:sz w:val="24"/>
        </w:rPr>
      </w:pPr>
    </w:p>
    <w:p w:rsidR="008D23AF" w:rsidRDefault="008D23AF" w:rsidP="007F0045">
      <w:pPr>
        <w:spacing w:line="480" w:lineRule="auto"/>
        <w:rPr>
          <w:rFonts w:ascii="Arial" w:hAnsi="Arial" w:cs="Arial"/>
          <w:bCs/>
          <w:sz w:val="24"/>
        </w:rPr>
      </w:pPr>
    </w:p>
    <w:p w:rsidR="008D23AF" w:rsidRDefault="008D23AF" w:rsidP="007F0045">
      <w:pPr>
        <w:spacing w:line="480" w:lineRule="auto"/>
        <w:rPr>
          <w:rFonts w:ascii="Arial" w:hAnsi="Arial" w:cs="Arial"/>
          <w:bCs/>
          <w:sz w:val="24"/>
        </w:rPr>
      </w:pPr>
    </w:p>
    <w:p w:rsidR="007F0045" w:rsidRPr="00E4587D" w:rsidRDefault="00341A01" w:rsidP="007F0045">
      <w:pPr>
        <w:spacing w:line="480" w:lineRule="auto"/>
        <w:rPr>
          <w:rFonts w:ascii="Arial" w:hAnsi="Arial" w:cs="Arial"/>
          <w:bCs/>
          <w:sz w:val="24"/>
        </w:rPr>
      </w:pPr>
      <w:r>
        <w:rPr>
          <w:rFonts w:ascii="Arial" w:hAnsi="Arial" w:cs="Arial"/>
          <w:bCs/>
          <w:sz w:val="24"/>
        </w:rPr>
        <w:lastRenderedPageBreak/>
        <w:t>APPEARANCES</w:t>
      </w:r>
      <w:r w:rsidR="008D23AF">
        <w:rPr>
          <w:rFonts w:ascii="Arial" w:hAnsi="Arial" w:cs="Arial"/>
          <w:bCs/>
          <w:sz w:val="24"/>
        </w:rPr>
        <w:t>:</w:t>
      </w:r>
    </w:p>
    <w:p w:rsidR="007F0045" w:rsidRPr="00E4587D" w:rsidRDefault="007F0045" w:rsidP="007F0045">
      <w:pPr>
        <w:spacing w:line="360" w:lineRule="auto"/>
        <w:rPr>
          <w:rFonts w:ascii="Arial" w:hAnsi="Arial" w:cs="Arial"/>
          <w:bCs/>
          <w:sz w:val="24"/>
        </w:rPr>
      </w:pPr>
    </w:p>
    <w:p w:rsidR="007F0045" w:rsidRDefault="008D23AF" w:rsidP="007F0045">
      <w:pPr>
        <w:spacing w:line="360" w:lineRule="auto"/>
        <w:rPr>
          <w:rFonts w:ascii="Arial" w:hAnsi="Arial" w:cs="Arial"/>
          <w:bCs/>
          <w:sz w:val="24"/>
        </w:rPr>
      </w:pPr>
      <w:r>
        <w:rPr>
          <w:rFonts w:ascii="Arial" w:hAnsi="Arial" w:cs="Arial"/>
          <w:bCs/>
          <w:sz w:val="24"/>
        </w:rPr>
        <w:t xml:space="preserve">FOR THE </w:t>
      </w:r>
      <w:r w:rsidR="007F0045">
        <w:rPr>
          <w:rFonts w:ascii="Arial" w:hAnsi="Arial" w:cs="Arial"/>
          <w:bCs/>
          <w:sz w:val="24"/>
        </w:rPr>
        <w:t>APPE</w:t>
      </w:r>
      <w:r w:rsidR="0047362E">
        <w:rPr>
          <w:rFonts w:ascii="Arial" w:hAnsi="Arial" w:cs="Arial"/>
          <w:bCs/>
          <w:sz w:val="24"/>
        </w:rPr>
        <w:t>L</w:t>
      </w:r>
      <w:r>
        <w:rPr>
          <w:rFonts w:ascii="Arial" w:hAnsi="Arial" w:cs="Arial"/>
          <w:bCs/>
          <w:sz w:val="24"/>
        </w:rPr>
        <w:t>LANT:</w:t>
      </w:r>
      <w:r>
        <w:rPr>
          <w:rFonts w:ascii="Arial" w:hAnsi="Arial" w:cs="Arial"/>
          <w:bCs/>
          <w:sz w:val="24"/>
        </w:rPr>
        <w:tab/>
      </w:r>
      <w:r w:rsidR="00F50381">
        <w:rPr>
          <w:rFonts w:ascii="Arial" w:hAnsi="Arial" w:cs="Arial"/>
          <w:bCs/>
          <w:sz w:val="24"/>
        </w:rPr>
        <w:t>Mr. M</w:t>
      </w:r>
      <w:r w:rsidR="007F0045">
        <w:rPr>
          <w:rFonts w:ascii="Arial" w:hAnsi="Arial" w:cs="Arial"/>
          <w:bCs/>
          <w:sz w:val="24"/>
        </w:rPr>
        <w:t xml:space="preserve">. Siyomunji. </w:t>
      </w:r>
    </w:p>
    <w:p w:rsidR="007F0045" w:rsidRDefault="007F0045" w:rsidP="007F0045">
      <w:pPr>
        <w:spacing w:line="360" w:lineRule="auto"/>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Directorate of Legal Aid, Windhoek</w:t>
      </w:r>
    </w:p>
    <w:p w:rsidR="007F0045" w:rsidRDefault="007F0045" w:rsidP="007F0045">
      <w:pPr>
        <w:spacing w:line="360" w:lineRule="auto"/>
        <w:rPr>
          <w:rFonts w:ascii="Arial" w:hAnsi="Arial" w:cs="Arial"/>
          <w:bCs/>
          <w:sz w:val="24"/>
        </w:rPr>
      </w:pPr>
    </w:p>
    <w:p w:rsidR="0047362E" w:rsidRDefault="0047362E" w:rsidP="007F0045">
      <w:pPr>
        <w:spacing w:line="360" w:lineRule="auto"/>
        <w:rPr>
          <w:rFonts w:ascii="Arial" w:hAnsi="Arial" w:cs="Arial"/>
          <w:bCs/>
          <w:sz w:val="24"/>
        </w:rPr>
      </w:pPr>
    </w:p>
    <w:p w:rsidR="007F0045" w:rsidRDefault="008D23AF" w:rsidP="007F0045">
      <w:pPr>
        <w:spacing w:line="360" w:lineRule="auto"/>
        <w:rPr>
          <w:rFonts w:ascii="Arial" w:hAnsi="Arial" w:cs="Arial"/>
          <w:bCs/>
          <w:sz w:val="24"/>
        </w:rPr>
      </w:pPr>
      <w:r>
        <w:rPr>
          <w:rFonts w:ascii="Arial" w:hAnsi="Arial" w:cs="Arial"/>
          <w:bCs/>
          <w:sz w:val="24"/>
        </w:rPr>
        <w:t xml:space="preserve">FOR THE RESPONDENT: </w:t>
      </w:r>
      <w:r w:rsidR="007F0045">
        <w:rPr>
          <w:rFonts w:ascii="Arial" w:hAnsi="Arial" w:cs="Arial"/>
          <w:bCs/>
          <w:sz w:val="24"/>
        </w:rPr>
        <w:t xml:space="preserve">Ms S. </w:t>
      </w:r>
      <w:r w:rsidR="00F50381">
        <w:rPr>
          <w:rFonts w:ascii="Arial" w:hAnsi="Arial" w:cs="Arial"/>
          <w:bCs/>
          <w:sz w:val="24"/>
        </w:rPr>
        <w:t>L.</w:t>
      </w:r>
      <w:r w:rsidR="007F0045">
        <w:rPr>
          <w:rFonts w:ascii="Arial" w:hAnsi="Arial" w:cs="Arial"/>
          <w:bCs/>
          <w:sz w:val="24"/>
        </w:rPr>
        <w:t>Jacobs</w:t>
      </w:r>
    </w:p>
    <w:p w:rsidR="007F0045" w:rsidRDefault="00341A01" w:rsidP="007F0045">
      <w:pPr>
        <w:spacing w:line="360" w:lineRule="auto"/>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t xml:space="preserve">         </w:t>
      </w:r>
      <w:r w:rsidR="007F0045">
        <w:rPr>
          <w:rFonts w:ascii="Arial" w:hAnsi="Arial" w:cs="Arial"/>
          <w:bCs/>
          <w:sz w:val="24"/>
        </w:rPr>
        <w:t xml:space="preserve">  Office of the Prosecutor-General, Windhoek</w:t>
      </w:r>
    </w:p>
    <w:p w:rsidR="00071F9B" w:rsidRDefault="00071F9B" w:rsidP="00FA02BB">
      <w:pPr>
        <w:autoSpaceDE w:val="0"/>
        <w:autoSpaceDN w:val="0"/>
        <w:adjustRightInd w:val="0"/>
        <w:rPr>
          <w:rFonts w:eastAsiaTheme="minorHAnsi"/>
          <w:sz w:val="24"/>
          <w:szCs w:val="24"/>
        </w:rPr>
      </w:pPr>
    </w:p>
    <w:p w:rsidR="00FA02BB" w:rsidRDefault="00FA02BB" w:rsidP="00FA02BB">
      <w:pPr>
        <w:autoSpaceDE w:val="0"/>
        <w:autoSpaceDN w:val="0"/>
        <w:adjustRightInd w:val="0"/>
        <w:spacing w:line="360" w:lineRule="auto"/>
        <w:ind w:left="720" w:right="-1563" w:hanging="720"/>
        <w:rPr>
          <w:rFonts w:ascii="Arial" w:eastAsiaTheme="minorHAnsi" w:hAnsi="Arial" w:cs="Arial"/>
          <w:sz w:val="24"/>
          <w:szCs w:val="24"/>
        </w:rPr>
      </w:pPr>
    </w:p>
    <w:p w:rsidR="00343911" w:rsidRPr="00343911" w:rsidRDefault="00343911" w:rsidP="002123E6">
      <w:pPr>
        <w:spacing w:line="360" w:lineRule="auto"/>
        <w:jc w:val="both"/>
        <w:rPr>
          <w:rFonts w:ascii="Arial" w:hAnsi="Arial" w:cs="Arial"/>
          <w:sz w:val="24"/>
          <w:szCs w:val="24"/>
        </w:rPr>
      </w:pPr>
    </w:p>
    <w:sectPr w:rsidR="00343911" w:rsidRPr="00343911" w:rsidSect="00A577EC">
      <w:headerReference w:type="even" r:id="rId9"/>
      <w:headerReference w:type="default" r:id="rId10"/>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3B" w:rsidRDefault="0058343B" w:rsidP="00BF61B4">
      <w:r>
        <w:separator/>
      </w:r>
    </w:p>
  </w:endnote>
  <w:endnote w:type="continuationSeparator" w:id="0">
    <w:p w:rsidR="0058343B" w:rsidRDefault="0058343B" w:rsidP="00BF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3B" w:rsidRDefault="0058343B" w:rsidP="00BF61B4">
      <w:r>
        <w:separator/>
      </w:r>
    </w:p>
  </w:footnote>
  <w:footnote w:type="continuationSeparator" w:id="0">
    <w:p w:rsidR="0058343B" w:rsidRDefault="0058343B" w:rsidP="00BF61B4">
      <w:r>
        <w:continuationSeparator/>
      </w:r>
    </w:p>
  </w:footnote>
  <w:footnote w:id="1">
    <w:p w:rsidR="00BF61B4" w:rsidRPr="00BF61B4" w:rsidRDefault="00BF61B4">
      <w:pPr>
        <w:pStyle w:val="FootnoteText"/>
        <w:rPr>
          <w:rFonts w:ascii="Arial" w:hAnsi="Arial" w:cs="Arial"/>
        </w:rPr>
      </w:pPr>
      <w:r w:rsidRPr="00BF61B4">
        <w:rPr>
          <w:rStyle w:val="FootnoteReference"/>
          <w:rFonts w:ascii="Arial" w:hAnsi="Arial" w:cs="Arial"/>
        </w:rPr>
        <w:footnoteRef/>
      </w:r>
      <w:r w:rsidRPr="00BF61B4">
        <w:rPr>
          <w:rFonts w:ascii="Arial" w:hAnsi="Arial" w:cs="Arial"/>
        </w:rPr>
        <w:t xml:space="preserve"> 2007 (1) NR 365 (HC) para 44</w:t>
      </w:r>
      <w:r w:rsidR="008D23AF">
        <w:rPr>
          <w:rFonts w:ascii="Arial" w:hAnsi="Arial" w:cs="Arial"/>
        </w:rPr>
        <w:t>.</w:t>
      </w:r>
    </w:p>
  </w:footnote>
  <w:footnote w:id="2">
    <w:p w:rsidR="00817AA2" w:rsidRPr="00817AA2" w:rsidRDefault="00817AA2">
      <w:pPr>
        <w:pStyle w:val="FootnoteText"/>
        <w:rPr>
          <w:rFonts w:ascii="Arial" w:hAnsi="Arial" w:cs="Arial"/>
        </w:rPr>
      </w:pPr>
      <w:r>
        <w:rPr>
          <w:rStyle w:val="FootnoteReference"/>
        </w:rPr>
        <w:footnoteRef/>
      </w:r>
      <w:r>
        <w:t xml:space="preserve"> </w:t>
      </w:r>
      <w:r w:rsidRPr="00817AA2">
        <w:rPr>
          <w:rFonts w:ascii="Arial" w:hAnsi="Arial" w:cs="Arial"/>
        </w:rPr>
        <w:t>1939 AD 188 AT 202- 203</w:t>
      </w:r>
      <w:r w:rsidR="008D23AF">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97724853"/>
      <w:docPartObj>
        <w:docPartGallery w:val="Page Numbers (Top of Page)"/>
        <w:docPartUnique/>
      </w:docPartObj>
    </w:sdtPr>
    <w:sdtEndPr>
      <w:rPr>
        <w:rStyle w:val="PageNumber"/>
      </w:rPr>
    </w:sdtEndPr>
    <w:sdtContent>
      <w:p w:rsidR="007F0045" w:rsidRDefault="007F0045" w:rsidP="000933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77EC">
          <w:rPr>
            <w:rStyle w:val="PageNumber"/>
            <w:noProof/>
          </w:rPr>
          <w:t>2</w:t>
        </w:r>
        <w:r>
          <w:rPr>
            <w:rStyle w:val="PageNumber"/>
          </w:rPr>
          <w:fldChar w:fldCharType="end"/>
        </w:r>
      </w:p>
    </w:sdtContent>
  </w:sdt>
  <w:p w:rsidR="007F0045" w:rsidRDefault="007F0045" w:rsidP="007F00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665116"/>
      <w:docPartObj>
        <w:docPartGallery w:val="Page Numbers (Top of Page)"/>
        <w:docPartUnique/>
      </w:docPartObj>
    </w:sdtPr>
    <w:sdtEndPr>
      <w:rPr>
        <w:noProof/>
      </w:rPr>
    </w:sdtEndPr>
    <w:sdtContent>
      <w:p w:rsidR="00A577EC" w:rsidRDefault="00A577EC">
        <w:pPr>
          <w:pStyle w:val="Header"/>
          <w:jc w:val="right"/>
        </w:pPr>
        <w:r>
          <w:fldChar w:fldCharType="begin"/>
        </w:r>
        <w:r>
          <w:instrText xml:space="preserve"> PAGE   \* MERGEFORMAT </w:instrText>
        </w:r>
        <w:r>
          <w:fldChar w:fldCharType="separate"/>
        </w:r>
        <w:r w:rsidR="008D23AF">
          <w:rPr>
            <w:noProof/>
          </w:rPr>
          <w:t>2</w:t>
        </w:r>
        <w:r>
          <w:rPr>
            <w:noProof/>
          </w:rPr>
          <w:fldChar w:fldCharType="end"/>
        </w:r>
      </w:p>
    </w:sdtContent>
  </w:sdt>
  <w:p w:rsidR="007F0045" w:rsidRDefault="007F0045" w:rsidP="007F004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1555E"/>
    <w:multiLevelType w:val="hybridMultilevel"/>
    <w:tmpl w:val="1AD26110"/>
    <w:lvl w:ilvl="0" w:tplc="05C21DA8">
      <w:start w:val="1"/>
      <w:numFmt w:val="upperLetter"/>
      <w:lvlText w:val="%1."/>
      <w:lvlJc w:val="left"/>
      <w:pPr>
        <w:ind w:left="7185" w:hanging="360"/>
      </w:pPr>
      <w:rPr>
        <w:rFonts w:hint="default"/>
      </w:rPr>
    </w:lvl>
    <w:lvl w:ilvl="1" w:tplc="1C090019" w:tentative="1">
      <w:start w:val="1"/>
      <w:numFmt w:val="lowerLetter"/>
      <w:lvlText w:val="%2."/>
      <w:lvlJc w:val="left"/>
      <w:pPr>
        <w:ind w:left="7905" w:hanging="360"/>
      </w:pPr>
    </w:lvl>
    <w:lvl w:ilvl="2" w:tplc="1C09001B" w:tentative="1">
      <w:start w:val="1"/>
      <w:numFmt w:val="lowerRoman"/>
      <w:lvlText w:val="%3."/>
      <w:lvlJc w:val="right"/>
      <w:pPr>
        <w:ind w:left="8625" w:hanging="180"/>
      </w:pPr>
    </w:lvl>
    <w:lvl w:ilvl="3" w:tplc="1C09000F" w:tentative="1">
      <w:start w:val="1"/>
      <w:numFmt w:val="decimal"/>
      <w:lvlText w:val="%4."/>
      <w:lvlJc w:val="left"/>
      <w:pPr>
        <w:ind w:left="9345" w:hanging="360"/>
      </w:pPr>
    </w:lvl>
    <w:lvl w:ilvl="4" w:tplc="1C090019" w:tentative="1">
      <w:start w:val="1"/>
      <w:numFmt w:val="lowerLetter"/>
      <w:lvlText w:val="%5."/>
      <w:lvlJc w:val="left"/>
      <w:pPr>
        <w:ind w:left="10065" w:hanging="360"/>
      </w:pPr>
    </w:lvl>
    <w:lvl w:ilvl="5" w:tplc="1C09001B" w:tentative="1">
      <w:start w:val="1"/>
      <w:numFmt w:val="lowerRoman"/>
      <w:lvlText w:val="%6."/>
      <w:lvlJc w:val="right"/>
      <w:pPr>
        <w:ind w:left="10785" w:hanging="180"/>
      </w:pPr>
    </w:lvl>
    <w:lvl w:ilvl="6" w:tplc="1C09000F" w:tentative="1">
      <w:start w:val="1"/>
      <w:numFmt w:val="decimal"/>
      <w:lvlText w:val="%7."/>
      <w:lvlJc w:val="left"/>
      <w:pPr>
        <w:ind w:left="11505" w:hanging="360"/>
      </w:pPr>
    </w:lvl>
    <w:lvl w:ilvl="7" w:tplc="1C090019" w:tentative="1">
      <w:start w:val="1"/>
      <w:numFmt w:val="lowerLetter"/>
      <w:lvlText w:val="%8."/>
      <w:lvlJc w:val="left"/>
      <w:pPr>
        <w:ind w:left="12225" w:hanging="360"/>
      </w:pPr>
    </w:lvl>
    <w:lvl w:ilvl="8" w:tplc="1C09001B" w:tentative="1">
      <w:start w:val="1"/>
      <w:numFmt w:val="lowerRoman"/>
      <w:lvlText w:val="%9."/>
      <w:lvlJc w:val="right"/>
      <w:pPr>
        <w:ind w:left="129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C5"/>
    <w:rsid w:val="00000AE8"/>
    <w:rsid w:val="000323EB"/>
    <w:rsid w:val="00047BB2"/>
    <w:rsid w:val="0005797A"/>
    <w:rsid w:val="00071F9B"/>
    <w:rsid w:val="000742A0"/>
    <w:rsid w:val="000B3D7F"/>
    <w:rsid w:val="001D74E7"/>
    <w:rsid w:val="00206450"/>
    <w:rsid w:val="002123E6"/>
    <w:rsid w:val="002F465E"/>
    <w:rsid w:val="00304E75"/>
    <w:rsid w:val="00341A01"/>
    <w:rsid w:val="00343911"/>
    <w:rsid w:val="00353BDC"/>
    <w:rsid w:val="003768FC"/>
    <w:rsid w:val="00393559"/>
    <w:rsid w:val="003A3D7A"/>
    <w:rsid w:val="003C425D"/>
    <w:rsid w:val="003D4848"/>
    <w:rsid w:val="003E298B"/>
    <w:rsid w:val="00421D5E"/>
    <w:rsid w:val="0042509E"/>
    <w:rsid w:val="0043629C"/>
    <w:rsid w:val="004510F4"/>
    <w:rsid w:val="004573BB"/>
    <w:rsid w:val="0047362E"/>
    <w:rsid w:val="004A595D"/>
    <w:rsid w:val="00517514"/>
    <w:rsid w:val="00540B44"/>
    <w:rsid w:val="00576005"/>
    <w:rsid w:val="0058343B"/>
    <w:rsid w:val="00597E47"/>
    <w:rsid w:val="005A401F"/>
    <w:rsid w:val="005A444C"/>
    <w:rsid w:val="005A665D"/>
    <w:rsid w:val="005D6058"/>
    <w:rsid w:val="005F7F9C"/>
    <w:rsid w:val="00610A52"/>
    <w:rsid w:val="0061778C"/>
    <w:rsid w:val="00617D46"/>
    <w:rsid w:val="00630666"/>
    <w:rsid w:val="00686938"/>
    <w:rsid w:val="00692879"/>
    <w:rsid w:val="006D55CC"/>
    <w:rsid w:val="006E12E1"/>
    <w:rsid w:val="00717AF5"/>
    <w:rsid w:val="0073108E"/>
    <w:rsid w:val="00794024"/>
    <w:rsid w:val="007B3C76"/>
    <w:rsid w:val="007F0045"/>
    <w:rsid w:val="00817AA2"/>
    <w:rsid w:val="008551B2"/>
    <w:rsid w:val="008D23AF"/>
    <w:rsid w:val="009079D3"/>
    <w:rsid w:val="0092044D"/>
    <w:rsid w:val="009230DB"/>
    <w:rsid w:val="00924CDF"/>
    <w:rsid w:val="00962041"/>
    <w:rsid w:val="009927C7"/>
    <w:rsid w:val="009B0FED"/>
    <w:rsid w:val="009B7F88"/>
    <w:rsid w:val="009D310F"/>
    <w:rsid w:val="009F0C96"/>
    <w:rsid w:val="00A253C5"/>
    <w:rsid w:val="00A2544F"/>
    <w:rsid w:val="00A3300B"/>
    <w:rsid w:val="00A5433B"/>
    <w:rsid w:val="00A577EC"/>
    <w:rsid w:val="00AA6FD8"/>
    <w:rsid w:val="00AC3C47"/>
    <w:rsid w:val="00AD2880"/>
    <w:rsid w:val="00AD5FF1"/>
    <w:rsid w:val="00B46181"/>
    <w:rsid w:val="00BC223F"/>
    <w:rsid w:val="00BD562F"/>
    <w:rsid w:val="00BF61B4"/>
    <w:rsid w:val="00C27F7C"/>
    <w:rsid w:val="00C64738"/>
    <w:rsid w:val="00C64D4C"/>
    <w:rsid w:val="00C77461"/>
    <w:rsid w:val="00C97693"/>
    <w:rsid w:val="00CB214C"/>
    <w:rsid w:val="00CC2D51"/>
    <w:rsid w:val="00CD35A9"/>
    <w:rsid w:val="00CD6D75"/>
    <w:rsid w:val="00D075D8"/>
    <w:rsid w:val="00D1085A"/>
    <w:rsid w:val="00DC1A42"/>
    <w:rsid w:val="00DC41A1"/>
    <w:rsid w:val="00E00C64"/>
    <w:rsid w:val="00E61186"/>
    <w:rsid w:val="00EE717C"/>
    <w:rsid w:val="00EE7B1E"/>
    <w:rsid w:val="00EF6F53"/>
    <w:rsid w:val="00F03477"/>
    <w:rsid w:val="00F04E9D"/>
    <w:rsid w:val="00F06284"/>
    <w:rsid w:val="00F21B5D"/>
    <w:rsid w:val="00F4393B"/>
    <w:rsid w:val="00F50381"/>
    <w:rsid w:val="00F51098"/>
    <w:rsid w:val="00F61FF0"/>
    <w:rsid w:val="00F86A26"/>
    <w:rsid w:val="00FA02BB"/>
    <w:rsid w:val="00FD1A39"/>
    <w:rsid w:val="00FD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555E5-FB5F-1043-8696-D446ED4D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3C5"/>
    <w:rPr>
      <w:rFonts w:ascii="Times New Roman" w:eastAsia="Times New Roman" w:hAnsi="Times New Roman" w:cs="Times New Roman"/>
      <w:sz w:val="20"/>
      <w:szCs w:val="20"/>
    </w:rPr>
  </w:style>
  <w:style w:type="paragraph" w:styleId="Heading2">
    <w:name w:val="heading 2"/>
    <w:basedOn w:val="Normal"/>
    <w:next w:val="Normal"/>
    <w:link w:val="Heading2Char"/>
    <w:qFormat/>
    <w:rsid w:val="00A253C5"/>
    <w:pPr>
      <w:keepNext/>
      <w:widowControl w:val="0"/>
      <w:outlineLvl w:val="1"/>
    </w:pPr>
    <w:rPr>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3C5"/>
    <w:rPr>
      <w:rFonts w:ascii="Times New Roman" w:eastAsia="Times New Roman" w:hAnsi="Times New Roman" w:cs="Times New Roman"/>
      <w:b/>
      <w:bCs/>
      <w:snapToGrid w:val="0"/>
      <w:szCs w:val="20"/>
    </w:rPr>
  </w:style>
  <w:style w:type="paragraph" w:styleId="FootnoteText">
    <w:name w:val="footnote text"/>
    <w:basedOn w:val="Normal"/>
    <w:link w:val="FootnoteTextChar"/>
    <w:uiPriority w:val="99"/>
    <w:semiHidden/>
    <w:unhideWhenUsed/>
    <w:rsid w:val="00BF61B4"/>
  </w:style>
  <w:style w:type="character" w:customStyle="1" w:styleId="FootnoteTextChar">
    <w:name w:val="Footnote Text Char"/>
    <w:basedOn w:val="DefaultParagraphFont"/>
    <w:link w:val="FootnoteText"/>
    <w:uiPriority w:val="99"/>
    <w:semiHidden/>
    <w:rsid w:val="00BF61B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61B4"/>
    <w:rPr>
      <w:vertAlign w:val="superscript"/>
    </w:rPr>
  </w:style>
  <w:style w:type="paragraph" w:styleId="Header">
    <w:name w:val="header"/>
    <w:basedOn w:val="Normal"/>
    <w:link w:val="HeaderChar"/>
    <w:uiPriority w:val="99"/>
    <w:unhideWhenUsed/>
    <w:rsid w:val="007F0045"/>
    <w:pPr>
      <w:tabs>
        <w:tab w:val="center" w:pos="4680"/>
        <w:tab w:val="right" w:pos="9360"/>
      </w:tabs>
    </w:pPr>
  </w:style>
  <w:style w:type="character" w:customStyle="1" w:styleId="HeaderChar">
    <w:name w:val="Header Char"/>
    <w:basedOn w:val="DefaultParagraphFont"/>
    <w:link w:val="Header"/>
    <w:uiPriority w:val="99"/>
    <w:rsid w:val="007F004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F0045"/>
  </w:style>
  <w:style w:type="paragraph" w:styleId="ListParagraph">
    <w:name w:val="List Paragraph"/>
    <w:basedOn w:val="Normal"/>
    <w:uiPriority w:val="34"/>
    <w:qFormat/>
    <w:rsid w:val="00F50381"/>
    <w:pPr>
      <w:ind w:left="720"/>
      <w:contextualSpacing/>
    </w:pPr>
  </w:style>
  <w:style w:type="paragraph" w:styleId="BalloonText">
    <w:name w:val="Balloon Text"/>
    <w:basedOn w:val="Normal"/>
    <w:link w:val="BalloonTextChar"/>
    <w:uiPriority w:val="99"/>
    <w:semiHidden/>
    <w:unhideWhenUsed/>
    <w:rsid w:val="00962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41"/>
    <w:rPr>
      <w:rFonts w:ascii="Segoe UI" w:eastAsia="Times New Roman" w:hAnsi="Segoe UI" w:cs="Segoe UI"/>
      <w:sz w:val="18"/>
      <w:szCs w:val="18"/>
    </w:rPr>
  </w:style>
  <w:style w:type="paragraph" w:styleId="Footer">
    <w:name w:val="footer"/>
    <w:basedOn w:val="Normal"/>
    <w:link w:val="FooterChar"/>
    <w:uiPriority w:val="99"/>
    <w:unhideWhenUsed/>
    <w:rsid w:val="00A577EC"/>
    <w:pPr>
      <w:tabs>
        <w:tab w:val="center" w:pos="4513"/>
        <w:tab w:val="right" w:pos="9026"/>
      </w:tabs>
    </w:pPr>
  </w:style>
  <w:style w:type="character" w:customStyle="1" w:styleId="FooterChar">
    <w:name w:val="Footer Char"/>
    <w:basedOn w:val="DefaultParagraphFont"/>
    <w:link w:val="Footer"/>
    <w:uiPriority w:val="99"/>
    <w:rsid w:val="00A577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2018-10-15T18:30:00+00:00</Judgment_x0020_Date>
  </documentManagement>
</p:properties>
</file>

<file path=customXml/itemProps1.xml><?xml version="1.0" encoding="utf-8"?>
<ds:datastoreItem xmlns:ds="http://schemas.openxmlformats.org/officeDocument/2006/customXml" ds:itemID="{ACCB453E-898F-461D-BE9A-BDD0E36888C8}"/>
</file>

<file path=customXml/itemProps2.xml><?xml version="1.0" encoding="utf-8"?>
<ds:datastoreItem xmlns:ds="http://schemas.openxmlformats.org/officeDocument/2006/customXml" ds:itemID="{C3488C88-B4E6-4CA1-AB55-22DB149D7A52}"/>
</file>

<file path=customXml/itemProps3.xml><?xml version="1.0" encoding="utf-8"?>
<ds:datastoreItem xmlns:ds="http://schemas.openxmlformats.org/officeDocument/2006/customXml" ds:itemID="{74C864C9-F8B1-4BF4-A658-8B7E034987B4}"/>
</file>

<file path=customXml/itemProps4.xml><?xml version="1.0" encoding="utf-8"?>
<ds:datastoreItem xmlns:ds="http://schemas.openxmlformats.org/officeDocument/2006/customXml" ds:itemID="{7A42CA2B-5596-4446-8BA1-E5E46D9F0D04}"/>
</file>

<file path=docProps/app.xml><?xml version="1.0" encoding="utf-8"?>
<Properties xmlns="http://schemas.openxmlformats.org/officeDocument/2006/extended-properties" xmlns:vt="http://schemas.openxmlformats.org/officeDocument/2006/docPropsVTypes">
  <Template>Normal.dotm</Template>
  <TotalTime>0</TotalTime>
  <Pages>8</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Anghuwo v S (CA 58-2017) [2018] NAHCMD 323 (16 October 2018)</dc:title>
  <dc:subject/>
  <dc:creator>Mossy Iipinge</dc:creator>
  <cp:keywords/>
  <dc:description/>
  <cp:lastModifiedBy>Charlet Mokomele</cp:lastModifiedBy>
  <cp:revision>2</cp:revision>
  <cp:lastPrinted>2018-10-15T07:34:00Z</cp:lastPrinted>
  <dcterms:created xsi:type="dcterms:W3CDTF">2018-10-17T13:22:00Z</dcterms:created>
  <dcterms:modified xsi:type="dcterms:W3CDTF">2018-10-17T13:22:00Z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