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C81A1" w14:textId="77777777" w:rsidR="007C3D24" w:rsidRPr="00686C0F" w:rsidRDefault="007C3D24" w:rsidP="00C11B5B">
      <w:pPr>
        <w:spacing w:line="360" w:lineRule="auto"/>
        <w:jc w:val="center"/>
        <w:rPr>
          <w:rFonts w:ascii="Arial" w:eastAsia="Calibri" w:hAnsi="Arial" w:cs="Arial"/>
          <w:b/>
          <w:lang w:val="en-US"/>
        </w:rPr>
      </w:pPr>
      <w:r w:rsidRPr="00686C0F">
        <w:rPr>
          <w:rFonts w:ascii="Arial" w:eastAsia="Calibri" w:hAnsi="Arial" w:cs="Arial"/>
          <w:b/>
          <w:lang w:val="en-US"/>
        </w:rPr>
        <w:t>REPUBLIC OF NAMIBIA</w:t>
      </w:r>
    </w:p>
    <w:p w14:paraId="1A45C98B" w14:textId="77777777" w:rsidR="007C3D24" w:rsidRPr="00686C0F" w:rsidRDefault="007C3D24" w:rsidP="00C11B5B">
      <w:pPr>
        <w:spacing w:line="360" w:lineRule="auto"/>
        <w:jc w:val="center"/>
        <w:rPr>
          <w:rFonts w:ascii="Arial" w:eastAsia="Calibri" w:hAnsi="Arial" w:cs="Arial"/>
          <w:b/>
          <w:lang w:val="en-US"/>
        </w:rPr>
      </w:pPr>
      <w:r w:rsidRPr="00686C0F">
        <w:rPr>
          <w:rFonts w:ascii="Arial" w:eastAsia="Calibri" w:hAnsi="Arial" w:cs="Arial"/>
          <w:b/>
          <w:noProof/>
          <w:lang w:val="en-US"/>
        </w:rPr>
        <w:drawing>
          <wp:inline distT="0" distB="0" distL="0" distR="0" wp14:anchorId="02519AFD" wp14:editId="0FB385F3">
            <wp:extent cx="1273175" cy="1325245"/>
            <wp:effectExtent l="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inline>
        </w:drawing>
      </w:r>
    </w:p>
    <w:p w14:paraId="32CA0397" w14:textId="77777777" w:rsidR="006E486A" w:rsidRPr="007C3D24" w:rsidRDefault="00A436E1" w:rsidP="00C11B5B">
      <w:pPr>
        <w:spacing w:line="360" w:lineRule="auto"/>
        <w:jc w:val="center"/>
        <w:rPr>
          <w:rFonts w:ascii="Arial" w:hAnsi="Arial" w:cs="Arial"/>
          <w:b/>
        </w:rPr>
      </w:pPr>
      <w:r w:rsidRPr="007C3D24">
        <w:rPr>
          <w:rFonts w:ascii="Arial" w:hAnsi="Arial" w:cs="Arial"/>
          <w:b/>
        </w:rPr>
        <w:t>HIGH COURT OF NAMIBIA, MAIN DIVISION, WINDHOEK</w:t>
      </w:r>
    </w:p>
    <w:p w14:paraId="0AF8924C" w14:textId="77777777" w:rsidR="00A436E1" w:rsidRPr="007C3D24" w:rsidRDefault="00A436E1" w:rsidP="00C11B5B">
      <w:pPr>
        <w:spacing w:line="360" w:lineRule="auto"/>
        <w:jc w:val="center"/>
        <w:rPr>
          <w:rFonts w:ascii="Arial" w:hAnsi="Arial" w:cs="Arial"/>
          <w:b/>
        </w:rPr>
      </w:pPr>
    </w:p>
    <w:p w14:paraId="7D112A4C" w14:textId="5573BB48" w:rsidR="00A436E1" w:rsidRPr="007C3D24" w:rsidRDefault="00BD35BE" w:rsidP="00C11B5B">
      <w:pPr>
        <w:spacing w:line="360" w:lineRule="auto"/>
        <w:jc w:val="center"/>
        <w:rPr>
          <w:rFonts w:ascii="Arial" w:hAnsi="Arial" w:cs="Arial"/>
          <w:b/>
        </w:rPr>
      </w:pPr>
      <w:r>
        <w:rPr>
          <w:rFonts w:ascii="Arial" w:hAnsi="Arial" w:cs="Arial"/>
          <w:b/>
        </w:rPr>
        <w:t>RULING</w:t>
      </w:r>
    </w:p>
    <w:p w14:paraId="1690AAC3" w14:textId="77777777" w:rsidR="00A436E1" w:rsidRPr="007C3D24" w:rsidRDefault="00A436E1" w:rsidP="00C11B5B">
      <w:pPr>
        <w:spacing w:line="360" w:lineRule="auto"/>
        <w:jc w:val="center"/>
        <w:rPr>
          <w:rFonts w:ascii="Arial" w:hAnsi="Arial" w:cs="Arial"/>
          <w:b/>
        </w:rPr>
      </w:pPr>
    </w:p>
    <w:p w14:paraId="46F3A5C6" w14:textId="77777777" w:rsidR="00A436E1" w:rsidRPr="007C3D24" w:rsidRDefault="00A436E1" w:rsidP="00C11B5B">
      <w:pPr>
        <w:spacing w:line="360" w:lineRule="auto"/>
        <w:jc w:val="right"/>
        <w:rPr>
          <w:rFonts w:ascii="Arial" w:hAnsi="Arial" w:cs="Arial"/>
        </w:rPr>
      </w:pPr>
      <w:r w:rsidRPr="007C3D24">
        <w:rPr>
          <w:rFonts w:ascii="Arial" w:hAnsi="Arial" w:cs="Arial"/>
        </w:rPr>
        <w:t>CASE NO: HC-MD-CIV-MOT-GEN-2017/00079</w:t>
      </w:r>
    </w:p>
    <w:p w14:paraId="0C2B79D8" w14:textId="77777777" w:rsidR="00A436E1" w:rsidRPr="007C3D24" w:rsidRDefault="00A436E1" w:rsidP="00C11B5B">
      <w:pPr>
        <w:spacing w:line="360" w:lineRule="auto"/>
        <w:jc w:val="right"/>
        <w:rPr>
          <w:rFonts w:ascii="Arial" w:hAnsi="Arial" w:cs="Arial"/>
        </w:rPr>
      </w:pPr>
    </w:p>
    <w:p w14:paraId="7AEE0FEF" w14:textId="77777777" w:rsidR="00A436E1" w:rsidRPr="007C3D24" w:rsidRDefault="00A436E1" w:rsidP="00C11B5B">
      <w:pPr>
        <w:spacing w:line="360" w:lineRule="auto"/>
        <w:rPr>
          <w:rFonts w:ascii="Arial" w:hAnsi="Arial" w:cs="Arial"/>
        </w:rPr>
      </w:pPr>
      <w:r w:rsidRPr="007C3D24">
        <w:rPr>
          <w:rFonts w:ascii="Arial" w:hAnsi="Arial" w:cs="Arial"/>
        </w:rPr>
        <w:t>In the matter between:</w:t>
      </w:r>
    </w:p>
    <w:p w14:paraId="19E63412" w14:textId="77777777" w:rsidR="00A436E1" w:rsidRPr="007C3D24" w:rsidRDefault="00A436E1" w:rsidP="00C11B5B">
      <w:pPr>
        <w:spacing w:line="360" w:lineRule="auto"/>
        <w:rPr>
          <w:rFonts w:ascii="Arial" w:hAnsi="Arial" w:cs="Arial"/>
        </w:rPr>
      </w:pPr>
    </w:p>
    <w:p w14:paraId="2F684DEA" w14:textId="5139E74A" w:rsidR="00A436E1" w:rsidRPr="007C3D24" w:rsidRDefault="00BD35BE" w:rsidP="00C11B5B">
      <w:pPr>
        <w:tabs>
          <w:tab w:val="right" w:pos="8222"/>
        </w:tabs>
        <w:spacing w:line="360" w:lineRule="auto"/>
        <w:rPr>
          <w:rFonts w:ascii="Arial" w:hAnsi="Arial" w:cs="Arial"/>
          <w:b/>
        </w:rPr>
      </w:pPr>
      <w:r>
        <w:rPr>
          <w:rFonts w:ascii="Arial" w:hAnsi="Arial" w:cs="Arial"/>
          <w:b/>
        </w:rPr>
        <w:t>RALPH A</w:t>
      </w:r>
      <w:r w:rsidR="00362B88">
        <w:rPr>
          <w:rFonts w:ascii="Arial" w:hAnsi="Arial" w:cs="Arial"/>
          <w:b/>
        </w:rPr>
        <w:t xml:space="preserve"> HÖFELEIN                       </w:t>
      </w:r>
      <w:r w:rsidR="00A436E1" w:rsidRPr="007C3D24">
        <w:rPr>
          <w:rFonts w:ascii="Arial" w:hAnsi="Arial" w:cs="Arial"/>
          <w:b/>
        </w:rPr>
        <w:t xml:space="preserve"> </w:t>
      </w:r>
      <w:r w:rsidR="007C3D24">
        <w:rPr>
          <w:rFonts w:ascii="Arial" w:hAnsi="Arial" w:cs="Arial"/>
          <w:b/>
        </w:rPr>
        <w:t xml:space="preserve">                              </w:t>
      </w:r>
      <w:r w:rsidR="007C3D24">
        <w:rPr>
          <w:rFonts w:ascii="Arial" w:hAnsi="Arial" w:cs="Arial"/>
          <w:b/>
        </w:rPr>
        <w:tab/>
      </w:r>
      <w:r w:rsidR="00A436E1" w:rsidRPr="007C3D24">
        <w:rPr>
          <w:rFonts w:ascii="Arial" w:hAnsi="Arial" w:cs="Arial"/>
          <w:b/>
        </w:rPr>
        <w:t>APPLICANT</w:t>
      </w:r>
    </w:p>
    <w:p w14:paraId="4F81C666" w14:textId="77777777" w:rsidR="00A436E1" w:rsidRPr="007C3D24" w:rsidRDefault="00A436E1" w:rsidP="00C11B5B">
      <w:pPr>
        <w:spacing w:line="360" w:lineRule="auto"/>
        <w:rPr>
          <w:rFonts w:ascii="Arial" w:hAnsi="Arial" w:cs="Arial"/>
          <w:b/>
        </w:rPr>
      </w:pPr>
    </w:p>
    <w:p w14:paraId="40A52054" w14:textId="77777777" w:rsidR="00A436E1" w:rsidRPr="007C3D24" w:rsidRDefault="00A436E1" w:rsidP="00C11B5B">
      <w:pPr>
        <w:spacing w:line="360" w:lineRule="auto"/>
        <w:rPr>
          <w:rFonts w:ascii="Arial" w:hAnsi="Arial" w:cs="Arial"/>
        </w:rPr>
      </w:pPr>
      <w:proofErr w:type="gramStart"/>
      <w:r w:rsidRPr="007C3D24">
        <w:rPr>
          <w:rFonts w:ascii="Arial" w:hAnsi="Arial" w:cs="Arial"/>
        </w:rPr>
        <w:t>and</w:t>
      </w:r>
      <w:proofErr w:type="gramEnd"/>
    </w:p>
    <w:p w14:paraId="19D6183A" w14:textId="77777777" w:rsidR="00A436E1" w:rsidRPr="007C3D24" w:rsidRDefault="00A436E1" w:rsidP="00C11B5B">
      <w:pPr>
        <w:spacing w:line="360" w:lineRule="auto"/>
        <w:rPr>
          <w:rFonts w:ascii="Arial" w:hAnsi="Arial" w:cs="Arial"/>
        </w:rPr>
      </w:pPr>
    </w:p>
    <w:p w14:paraId="456C1727" w14:textId="74E7FB7F" w:rsidR="00A436E1" w:rsidRPr="007C3D24" w:rsidRDefault="00BD35BE" w:rsidP="00C11B5B">
      <w:pPr>
        <w:tabs>
          <w:tab w:val="right" w:pos="8222"/>
        </w:tabs>
        <w:spacing w:line="360" w:lineRule="auto"/>
        <w:rPr>
          <w:rFonts w:ascii="Arial" w:hAnsi="Arial" w:cs="Arial"/>
          <w:b/>
        </w:rPr>
      </w:pPr>
      <w:r>
        <w:rPr>
          <w:rFonts w:ascii="Arial" w:hAnsi="Arial" w:cs="Arial"/>
          <w:b/>
        </w:rPr>
        <w:t>D J</w:t>
      </w:r>
      <w:r w:rsidR="00A436E1" w:rsidRPr="007C3D24">
        <w:rPr>
          <w:rFonts w:ascii="Arial" w:hAnsi="Arial" w:cs="Arial"/>
          <w:b/>
        </w:rPr>
        <w:t xml:space="preserve"> BRUNI </w:t>
      </w:r>
      <w:r>
        <w:rPr>
          <w:rFonts w:ascii="Arial" w:hAnsi="Arial" w:cs="Arial"/>
          <w:b/>
        </w:rPr>
        <w:t>NO</w:t>
      </w:r>
      <w:r w:rsidR="00A436E1" w:rsidRPr="007C3D24">
        <w:rPr>
          <w:rFonts w:ascii="Arial" w:hAnsi="Arial" w:cs="Arial"/>
          <w:b/>
          <w:i/>
        </w:rPr>
        <w:t xml:space="preserve">                            </w:t>
      </w:r>
      <w:r w:rsidR="007C3D24">
        <w:rPr>
          <w:rFonts w:ascii="Arial" w:hAnsi="Arial" w:cs="Arial"/>
          <w:b/>
          <w:i/>
        </w:rPr>
        <w:t xml:space="preserve">                  </w:t>
      </w:r>
      <w:r w:rsidR="00A436E1" w:rsidRPr="007C3D24">
        <w:rPr>
          <w:rFonts w:ascii="Arial" w:hAnsi="Arial" w:cs="Arial"/>
          <w:b/>
        </w:rPr>
        <w:t xml:space="preserve"> </w:t>
      </w:r>
      <w:r w:rsidR="007C3D24">
        <w:rPr>
          <w:rFonts w:ascii="Arial" w:hAnsi="Arial" w:cs="Arial"/>
          <w:b/>
        </w:rPr>
        <w:tab/>
      </w:r>
      <w:r w:rsidR="00A436E1" w:rsidRPr="007C3D24">
        <w:rPr>
          <w:rFonts w:ascii="Arial" w:hAnsi="Arial" w:cs="Arial"/>
          <w:b/>
        </w:rPr>
        <w:t>FIRST RESPONDENT</w:t>
      </w:r>
    </w:p>
    <w:p w14:paraId="5EC101D7" w14:textId="77777777" w:rsidR="00A436E1" w:rsidRPr="007C3D24" w:rsidRDefault="00A436E1" w:rsidP="00C11B5B">
      <w:pPr>
        <w:spacing w:line="360" w:lineRule="auto"/>
        <w:rPr>
          <w:rFonts w:ascii="Arial" w:hAnsi="Arial" w:cs="Arial"/>
          <w:b/>
        </w:rPr>
      </w:pPr>
    </w:p>
    <w:p w14:paraId="2D708AAB" w14:textId="7CDB9B25" w:rsidR="00A436E1" w:rsidRPr="007C3D24" w:rsidRDefault="00A436E1" w:rsidP="00C11B5B">
      <w:pPr>
        <w:tabs>
          <w:tab w:val="right" w:pos="8222"/>
        </w:tabs>
        <w:spacing w:line="360" w:lineRule="auto"/>
        <w:rPr>
          <w:rFonts w:ascii="Arial" w:hAnsi="Arial" w:cs="Arial"/>
          <w:b/>
        </w:rPr>
      </w:pPr>
      <w:r w:rsidRPr="007C3D24">
        <w:rPr>
          <w:rFonts w:ascii="Arial" w:hAnsi="Arial" w:cs="Arial"/>
          <w:b/>
        </w:rPr>
        <w:t xml:space="preserve">NEETA SHARMA            </w:t>
      </w:r>
      <w:r w:rsidR="007C3D24">
        <w:rPr>
          <w:rFonts w:ascii="Arial" w:hAnsi="Arial" w:cs="Arial"/>
          <w:b/>
        </w:rPr>
        <w:t xml:space="preserve">                           </w:t>
      </w:r>
      <w:r w:rsidR="007C3D24">
        <w:rPr>
          <w:rFonts w:ascii="Arial" w:hAnsi="Arial" w:cs="Arial"/>
          <w:b/>
        </w:rPr>
        <w:tab/>
      </w:r>
      <w:r w:rsidRPr="007C3D24">
        <w:rPr>
          <w:rFonts w:ascii="Arial" w:hAnsi="Arial" w:cs="Arial"/>
          <w:b/>
        </w:rPr>
        <w:t>SECOND RESPONDENT</w:t>
      </w:r>
    </w:p>
    <w:p w14:paraId="51849BBC" w14:textId="77777777" w:rsidR="00A436E1" w:rsidRPr="007C3D24" w:rsidRDefault="00A436E1" w:rsidP="00C11B5B">
      <w:pPr>
        <w:spacing w:line="360" w:lineRule="auto"/>
        <w:rPr>
          <w:rFonts w:ascii="Arial" w:hAnsi="Arial" w:cs="Arial"/>
          <w:b/>
        </w:rPr>
      </w:pPr>
    </w:p>
    <w:p w14:paraId="67575E6D" w14:textId="77777777" w:rsidR="00A436E1" w:rsidRPr="007C3D24" w:rsidRDefault="00A436E1" w:rsidP="00C11B5B">
      <w:pPr>
        <w:spacing w:line="360" w:lineRule="auto"/>
        <w:rPr>
          <w:rFonts w:ascii="Arial" w:hAnsi="Arial" w:cs="Arial"/>
          <w:b/>
        </w:rPr>
      </w:pPr>
    </w:p>
    <w:p w14:paraId="1DCE615A" w14:textId="0EAF57C9" w:rsidR="00A436E1" w:rsidRPr="007C3D24" w:rsidRDefault="00A436E1" w:rsidP="00BD35BE">
      <w:pPr>
        <w:spacing w:line="360" w:lineRule="auto"/>
        <w:jc w:val="both"/>
        <w:rPr>
          <w:rFonts w:ascii="Arial" w:hAnsi="Arial" w:cs="Arial"/>
        </w:rPr>
      </w:pPr>
      <w:r w:rsidRPr="00BD35BE">
        <w:rPr>
          <w:rFonts w:ascii="Arial" w:hAnsi="Arial" w:cs="Arial"/>
          <w:b/>
        </w:rPr>
        <w:t>Neutral Citation:</w:t>
      </w:r>
      <w:r w:rsidR="00BD35BE">
        <w:rPr>
          <w:rFonts w:ascii="Arial" w:hAnsi="Arial" w:cs="Arial"/>
          <w:i/>
        </w:rPr>
        <w:tab/>
      </w:r>
      <w:bookmarkStart w:id="0" w:name="_GoBack"/>
      <w:proofErr w:type="spellStart"/>
      <w:r w:rsidR="00BD35BE">
        <w:rPr>
          <w:rFonts w:ascii="Arial" w:hAnsi="Arial" w:cs="Arial"/>
          <w:i/>
        </w:rPr>
        <w:t>Hö</w:t>
      </w:r>
      <w:r w:rsidRPr="007C3D24">
        <w:rPr>
          <w:rFonts w:ascii="Arial" w:hAnsi="Arial" w:cs="Arial"/>
          <w:i/>
        </w:rPr>
        <w:t>felein</w:t>
      </w:r>
      <w:proofErr w:type="spellEnd"/>
      <w:r w:rsidRPr="007C3D24">
        <w:rPr>
          <w:rFonts w:ascii="Arial" w:hAnsi="Arial" w:cs="Arial"/>
          <w:i/>
        </w:rPr>
        <w:t xml:space="preserve"> v </w:t>
      </w:r>
      <w:proofErr w:type="spellStart"/>
      <w:r w:rsidRPr="007C3D24">
        <w:rPr>
          <w:rFonts w:ascii="Arial" w:hAnsi="Arial" w:cs="Arial"/>
          <w:i/>
        </w:rPr>
        <w:t>Bruni</w:t>
      </w:r>
      <w:proofErr w:type="spellEnd"/>
      <w:r w:rsidRPr="007C3D24">
        <w:rPr>
          <w:rFonts w:ascii="Arial" w:hAnsi="Arial" w:cs="Arial"/>
          <w:i/>
        </w:rPr>
        <w:t xml:space="preserve"> </w:t>
      </w:r>
      <w:r w:rsidR="00BD35BE" w:rsidRPr="00BD35BE">
        <w:rPr>
          <w:rFonts w:ascii="Arial" w:hAnsi="Arial" w:cs="Arial"/>
          <w:i/>
        </w:rPr>
        <w:t>NO</w:t>
      </w:r>
      <w:r w:rsidR="00BD35BE">
        <w:rPr>
          <w:rFonts w:ascii="Arial" w:hAnsi="Arial" w:cs="Arial"/>
          <w:b/>
          <w:i/>
        </w:rPr>
        <w:t xml:space="preserve"> </w:t>
      </w:r>
      <w:r w:rsidRPr="007C3D24">
        <w:rPr>
          <w:rFonts w:ascii="Arial" w:hAnsi="Arial" w:cs="Arial"/>
        </w:rPr>
        <w:t>(HC-MD-CIV-MOT-GEN-</w:t>
      </w:r>
      <w:r w:rsidR="00E128EC">
        <w:rPr>
          <w:rFonts w:ascii="Arial" w:hAnsi="Arial" w:cs="Arial"/>
        </w:rPr>
        <w:t xml:space="preserve">2017/00079) [2018] NAHCMD 328 </w:t>
      </w:r>
      <w:r w:rsidRPr="007C3D24">
        <w:rPr>
          <w:rFonts w:ascii="Arial" w:hAnsi="Arial" w:cs="Arial"/>
        </w:rPr>
        <w:t xml:space="preserve">(18 October </w:t>
      </w:r>
      <w:r w:rsidR="00BD35BE">
        <w:rPr>
          <w:rFonts w:ascii="Arial" w:hAnsi="Arial" w:cs="Arial"/>
        </w:rPr>
        <w:t>2018)</w:t>
      </w:r>
    </w:p>
    <w:bookmarkEnd w:id="0"/>
    <w:p w14:paraId="117986CD" w14:textId="77777777" w:rsidR="00A436E1" w:rsidRPr="007C3D24" w:rsidRDefault="00A436E1" w:rsidP="00C11B5B">
      <w:pPr>
        <w:spacing w:line="360" w:lineRule="auto"/>
        <w:rPr>
          <w:rFonts w:ascii="Arial" w:hAnsi="Arial" w:cs="Arial"/>
        </w:rPr>
      </w:pPr>
    </w:p>
    <w:p w14:paraId="55AA3707" w14:textId="7ACBE215" w:rsidR="00A436E1" w:rsidRPr="007C3D24" w:rsidRDefault="00A436E1" w:rsidP="00C11B5B">
      <w:pPr>
        <w:spacing w:line="360" w:lineRule="auto"/>
        <w:rPr>
          <w:rFonts w:ascii="Arial" w:hAnsi="Arial" w:cs="Arial"/>
          <w:b/>
        </w:rPr>
      </w:pPr>
      <w:r w:rsidRPr="007C3D24">
        <w:rPr>
          <w:rFonts w:ascii="Arial" w:hAnsi="Arial" w:cs="Arial"/>
          <w:b/>
        </w:rPr>
        <w:t>CORAM:</w:t>
      </w:r>
      <w:r w:rsidRPr="007C3D24">
        <w:rPr>
          <w:rFonts w:ascii="Arial" w:hAnsi="Arial" w:cs="Arial"/>
          <w:b/>
        </w:rPr>
        <w:tab/>
        <w:t>MASUKU J</w:t>
      </w:r>
    </w:p>
    <w:p w14:paraId="75C5BBAF" w14:textId="420C8FEA" w:rsidR="00A436E1" w:rsidRPr="007C3D24" w:rsidRDefault="00BD35BE" w:rsidP="00C11B5B">
      <w:pPr>
        <w:spacing w:line="360" w:lineRule="auto"/>
        <w:rPr>
          <w:rFonts w:ascii="Arial" w:hAnsi="Arial" w:cs="Arial"/>
        </w:rPr>
      </w:pPr>
      <w:r>
        <w:rPr>
          <w:rFonts w:ascii="Arial" w:hAnsi="Arial" w:cs="Arial"/>
        </w:rPr>
        <w:t>Heard</w:t>
      </w:r>
      <w:r>
        <w:rPr>
          <w:rFonts w:ascii="Arial" w:hAnsi="Arial" w:cs="Arial"/>
        </w:rPr>
        <w:tab/>
      </w:r>
      <w:r w:rsidR="00A436E1" w:rsidRPr="007C3D24">
        <w:rPr>
          <w:rFonts w:ascii="Arial" w:hAnsi="Arial" w:cs="Arial"/>
        </w:rPr>
        <w:t xml:space="preserve">: </w:t>
      </w:r>
      <w:r>
        <w:rPr>
          <w:rFonts w:ascii="Arial" w:hAnsi="Arial" w:cs="Arial"/>
        </w:rPr>
        <w:tab/>
      </w:r>
      <w:r w:rsidR="00A436E1" w:rsidRPr="007C3D24">
        <w:rPr>
          <w:rFonts w:ascii="Arial" w:hAnsi="Arial" w:cs="Arial"/>
        </w:rPr>
        <w:t>17 July 2018</w:t>
      </w:r>
    </w:p>
    <w:p w14:paraId="3DBE22C8" w14:textId="76F9CB90" w:rsidR="00A436E1" w:rsidRPr="007C3D24" w:rsidRDefault="00BD35BE" w:rsidP="00C11B5B">
      <w:pPr>
        <w:spacing w:line="360" w:lineRule="auto"/>
        <w:rPr>
          <w:rFonts w:ascii="Arial" w:hAnsi="Arial" w:cs="Arial"/>
        </w:rPr>
      </w:pPr>
      <w:r>
        <w:rPr>
          <w:rFonts w:ascii="Arial" w:hAnsi="Arial" w:cs="Arial"/>
        </w:rPr>
        <w:t>Delivered</w:t>
      </w:r>
      <w:r w:rsidR="00A436E1" w:rsidRPr="007C3D24">
        <w:rPr>
          <w:rFonts w:ascii="Arial" w:hAnsi="Arial" w:cs="Arial"/>
        </w:rPr>
        <w:t xml:space="preserve">: </w:t>
      </w:r>
      <w:r>
        <w:rPr>
          <w:rFonts w:ascii="Arial" w:hAnsi="Arial" w:cs="Arial"/>
        </w:rPr>
        <w:tab/>
      </w:r>
      <w:r w:rsidR="00A436E1" w:rsidRPr="007C3D24">
        <w:rPr>
          <w:rFonts w:ascii="Arial" w:hAnsi="Arial" w:cs="Arial"/>
        </w:rPr>
        <w:t>18 October 2018</w:t>
      </w:r>
    </w:p>
    <w:p w14:paraId="42493663" w14:textId="77777777" w:rsidR="00A436E1" w:rsidRPr="007C3D24" w:rsidRDefault="00A436E1" w:rsidP="00C11B5B">
      <w:pPr>
        <w:spacing w:line="360" w:lineRule="auto"/>
        <w:rPr>
          <w:rFonts w:ascii="Arial" w:hAnsi="Arial" w:cs="Arial"/>
        </w:rPr>
      </w:pPr>
    </w:p>
    <w:p w14:paraId="75020BF6" w14:textId="5F970414" w:rsidR="00AE3252" w:rsidRDefault="00BD35BE" w:rsidP="00AE3252">
      <w:pPr>
        <w:spacing w:line="360" w:lineRule="auto"/>
        <w:jc w:val="both"/>
        <w:rPr>
          <w:rFonts w:ascii="Arial" w:hAnsi="Arial" w:cs="Arial"/>
        </w:rPr>
      </w:pPr>
      <w:proofErr w:type="spellStart"/>
      <w:r w:rsidRPr="00BD35BE">
        <w:rPr>
          <w:rFonts w:ascii="Arial" w:hAnsi="Arial" w:cs="Arial"/>
          <w:b/>
        </w:rPr>
        <w:t>Flynote</w:t>
      </w:r>
      <w:proofErr w:type="spellEnd"/>
      <w:r w:rsidR="00AE3252" w:rsidRPr="00BD35BE">
        <w:rPr>
          <w:rFonts w:ascii="Arial" w:hAnsi="Arial" w:cs="Arial"/>
          <w:b/>
          <w:lang w:val="en-US"/>
        </w:rPr>
        <w:t>:</w:t>
      </w:r>
      <w:r w:rsidR="00AE3252" w:rsidRPr="00AE3252">
        <w:rPr>
          <w:rFonts w:ascii="Arial" w:hAnsi="Arial" w:cs="Arial"/>
          <w:lang w:val="en-US"/>
        </w:rPr>
        <w:t xml:space="preserve"> Civil Procedure - Contempt of court - </w:t>
      </w:r>
      <w:r w:rsidR="00AE3252" w:rsidRPr="00AE3252">
        <w:rPr>
          <w:rFonts w:ascii="Arial" w:hAnsi="Arial" w:cs="Arial"/>
        </w:rPr>
        <w:t xml:space="preserve">the standard of proof to be employed for finding a person guilty of contempt of court is the same as in criminal proceedings - whether the court is satisfied beyond reasonable doubt </w:t>
      </w:r>
      <w:r w:rsidR="00AE3252" w:rsidRPr="00AE3252">
        <w:rPr>
          <w:rFonts w:ascii="Arial" w:hAnsi="Arial" w:cs="Arial"/>
        </w:rPr>
        <w:lastRenderedPageBreak/>
        <w:t>that the 1</w:t>
      </w:r>
      <w:r w:rsidR="00AE3252" w:rsidRPr="00AE3252">
        <w:rPr>
          <w:rFonts w:ascii="Arial" w:hAnsi="Arial" w:cs="Arial"/>
          <w:vertAlign w:val="superscript"/>
        </w:rPr>
        <w:t>st</w:t>
      </w:r>
      <w:r w:rsidR="00AE3252" w:rsidRPr="00AE3252">
        <w:rPr>
          <w:rFonts w:ascii="Arial" w:hAnsi="Arial" w:cs="Arial"/>
        </w:rPr>
        <w:t xml:space="preserve"> respondent was wilful and </w:t>
      </w:r>
      <w:r w:rsidR="00AE3252" w:rsidRPr="00AE3252">
        <w:rPr>
          <w:rFonts w:ascii="Arial" w:hAnsi="Arial" w:cs="Arial"/>
          <w:i/>
        </w:rPr>
        <w:t xml:space="preserve">mala fide </w:t>
      </w:r>
      <w:r w:rsidR="00AE3252" w:rsidRPr="00AE3252">
        <w:rPr>
          <w:rFonts w:ascii="Arial" w:hAnsi="Arial" w:cs="Arial"/>
        </w:rPr>
        <w:t>in her disobedience - any doubt, however small, should enure in her favour.</w:t>
      </w:r>
    </w:p>
    <w:p w14:paraId="19540EC3" w14:textId="77777777" w:rsidR="00362B88" w:rsidRPr="00AE3252" w:rsidRDefault="00362B88" w:rsidP="00AE3252">
      <w:pPr>
        <w:spacing w:line="360" w:lineRule="auto"/>
        <w:jc w:val="both"/>
        <w:rPr>
          <w:rFonts w:ascii="Arial" w:hAnsi="Arial" w:cs="Arial"/>
        </w:rPr>
      </w:pPr>
    </w:p>
    <w:p w14:paraId="0DB844BE" w14:textId="58CDE330" w:rsidR="00A436E1" w:rsidRPr="007C3D24" w:rsidRDefault="00AE3252" w:rsidP="00AE3252">
      <w:pPr>
        <w:spacing w:line="360" w:lineRule="auto"/>
        <w:jc w:val="both"/>
        <w:rPr>
          <w:rFonts w:ascii="Arial" w:hAnsi="Arial" w:cs="Arial"/>
        </w:rPr>
      </w:pPr>
      <w:r w:rsidRPr="00AE3252">
        <w:rPr>
          <w:rFonts w:ascii="Arial" w:hAnsi="Arial" w:cs="Arial"/>
        </w:rPr>
        <w:t xml:space="preserve">Jurisdiction – </w:t>
      </w:r>
      <w:proofErr w:type="spellStart"/>
      <w:r w:rsidRPr="00AE3252">
        <w:rPr>
          <w:rFonts w:ascii="Arial" w:hAnsi="Arial" w:cs="Arial"/>
          <w:i/>
        </w:rPr>
        <w:t>Peregrinus</w:t>
      </w:r>
      <w:proofErr w:type="spellEnd"/>
      <w:r w:rsidRPr="00AE3252">
        <w:rPr>
          <w:rFonts w:ascii="Arial" w:hAnsi="Arial" w:cs="Arial"/>
        </w:rPr>
        <w:t xml:space="preserve"> – where </w:t>
      </w:r>
      <w:proofErr w:type="spellStart"/>
      <w:r w:rsidRPr="00AE3252">
        <w:rPr>
          <w:rFonts w:ascii="Arial" w:hAnsi="Arial" w:cs="Arial"/>
          <w:i/>
        </w:rPr>
        <w:t>peregrinus</w:t>
      </w:r>
      <w:proofErr w:type="spellEnd"/>
      <w:r w:rsidRPr="00AE3252">
        <w:rPr>
          <w:rFonts w:ascii="Arial" w:hAnsi="Arial" w:cs="Arial"/>
        </w:rPr>
        <w:t xml:space="preserve"> has acted through his or her lawyers – liability is through them.</w:t>
      </w:r>
    </w:p>
    <w:p w14:paraId="7131D927" w14:textId="77777777" w:rsidR="00A436E1" w:rsidRPr="007C3D24" w:rsidRDefault="00A436E1" w:rsidP="00C11B5B">
      <w:pPr>
        <w:spacing w:line="360" w:lineRule="auto"/>
        <w:rPr>
          <w:rFonts w:ascii="Arial" w:hAnsi="Arial" w:cs="Arial"/>
        </w:rPr>
      </w:pPr>
    </w:p>
    <w:p w14:paraId="088778BF" w14:textId="5574499A" w:rsidR="00AE3252" w:rsidRPr="00AE3252" w:rsidRDefault="00BD35BE" w:rsidP="00AE3252">
      <w:pPr>
        <w:spacing w:line="360" w:lineRule="auto"/>
        <w:jc w:val="both"/>
        <w:rPr>
          <w:rFonts w:ascii="Arial" w:hAnsi="Arial" w:cs="Arial"/>
          <w:lang w:val="en-US"/>
        </w:rPr>
      </w:pPr>
      <w:r w:rsidRPr="00BD35BE">
        <w:rPr>
          <w:rFonts w:ascii="Arial" w:hAnsi="Arial" w:cs="Arial"/>
          <w:b/>
        </w:rPr>
        <w:t>Summary</w:t>
      </w:r>
      <w:r w:rsidR="00A436E1" w:rsidRPr="00BD35BE">
        <w:rPr>
          <w:rFonts w:ascii="Arial" w:hAnsi="Arial" w:cs="Arial"/>
          <w:b/>
        </w:rPr>
        <w:t>:</w:t>
      </w:r>
      <w:r w:rsidR="00AE3252" w:rsidRPr="00AE3252">
        <w:rPr>
          <w:rFonts w:ascii="Arial" w:eastAsiaTheme="minorHAnsi" w:hAnsi="Arial" w:cs="Arial"/>
          <w:lang w:val="en-US"/>
        </w:rPr>
        <w:t xml:space="preserve"> </w:t>
      </w:r>
      <w:r w:rsidR="00AE3252" w:rsidRPr="00AE3252">
        <w:rPr>
          <w:rFonts w:ascii="Arial" w:hAnsi="Arial" w:cs="Arial"/>
          <w:lang w:val="en-US"/>
        </w:rPr>
        <w:t>Applicant and 1</w:t>
      </w:r>
      <w:r w:rsidR="00AE3252" w:rsidRPr="00AE3252">
        <w:rPr>
          <w:rFonts w:ascii="Arial" w:hAnsi="Arial" w:cs="Arial"/>
          <w:vertAlign w:val="superscript"/>
          <w:lang w:val="en-US"/>
        </w:rPr>
        <w:t>st</w:t>
      </w:r>
      <w:r w:rsidR="00AE3252" w:rsidRPr="00AE3252">
        <w:rPr>
          <w:rFonts w:ascii="Arial" w:hAnsi="Arial" w:cs="Arial"/>
          <w:lang w:val="en-US"/>
        </w:rPr>
        <w:t xml:space="preserve"> respondent married in community of property and during the subsistence of which, a child was adopted by the parties.</w:t>
      </w:r>
    </w:p>
    <w:p w14:paraId="502FEF35" w14:textId="77777777" w:rsidR="00AE3252" w:rsidRDefault="00AE3252" w:rsidP="00AE3252">
      <w:pPr>
        <w:spacing w:line="360" w:lineRule="auto"/>
        <w:jc w:val="both"/>
        <w:rPr>
          <w:rFonts w:ascii="Arial" w:hAnsi="Arial" w:cs="Arial"/>
          <w:lang w:val="en-US"/>
        </w:rPr>
      </w:pPr>
      <w:r w:rsidRPr="00AE3252">
        <w:rPr>
          <w:rFonts w:ascii="Arial" w:hAnsi="Arial" w:cs="Arial"/>
          <w:lang w:val="en-US"/>
        </w:rPr>
        <w:t>2</w:t>
      </w:r>
      <w:r w:rsidRPr="00AE3252">
        <w:rPr>
          <w:rFonts w:ascii="Arial" w:hAnsi="Arial" w:cs="Arial"/>
          <w:vertAlign w:val="superscript"/>
          <w:lang w:val="en-US"/>
        </w:rPr>
        <w:t>nd</w:t>
      </w:r>
      <w:r w:rsidRPr="00AE3252">
        <w:rPr>
          <w:rFonts w:ascii="Arial" w:hAnsi="Arial" w:cs="Arial"/>
          <w:lang w:val="en-US"/>
        </w:rPr>
        <w:t xml:space="preserve"> respondent filed for divorce and a final order of divorce was granted on 8 April 2011. The court ordered that custody and control of the child be awarded to 2</w:t>
      </w:r>
      <w:r w:rsidRPr="00AE3252">
        <w:rPr>
          <w:rFonts w:ascii="Arial" w:hAnsi="Arial" w:cs="Arial"/>
          <w:vertAlign w:val="superscript"/>
          <w:lang w:val="en-US"/>
        </w:rPr>
        <w:t>nd</w:t>
      </w:r>
      <w:r w:rsidRPr="00AE3252">
        <w:rPr>
          <w:rFonts w:ascii="Arial" w:hAnsi="Arial" w:cs="Arial"/>
          <w:lang w:val="en-US"/>
        </w:rPr>
        <w:t xml:space="preserve"> respondent with reasonable access by the applicant. By consent of the parties and on endorsement by an order of this court, 2</w:t>
      </w:r>
      <w:r w:rsidRPr="00AE3252">
        <w:rPr>
          <w:rFonts w:ascii="Arial" w:hAnsi="Arial" w:cs="Arial"/>
          <w:vertAlign w:val="superscript"/>
          <w:lang w:val="en-US"/>
        </w:rPr>
        <w:t>nd</w:t>
      </w:r>
      <w:r w:rsidRPr="00AE3252">
        <w:rPr>
          <w:rFonts w:ascii="Arial" w:hAnsi="Arial" w:cs="Arial"/>
          <w:lang w:val="en-US"/>
        </w:rPr>
        <w:t xml:space="preserve"> respondent was allowed to leave this jurisdiction with the child but on certain terms.</w:t>
      </w:r>
    </w:p>
    <w:p w14:paraId="08A9F4B6" w14:textId="77777777" w:rsidR="00AE3252" w:rsidRPr="00AE3252" w:rsidRDefault="00AE3252" w:rsidP="00AE3252">
      <w:pPr>
        <w:spacing w:line="360" w:lineRule="auto"/>
        <w:jc w:val="both"/>
        <w:rPr>
          <w:rFonts w:ascii="Arial" w:hAnsi="Arial" w:cs="Arial"/>
          <w:lang w:val="en-US"/>
        </w:rPr>
      </w:pPr>
    </w:p>
    <w:p w14:paraId="59F8AA74" w14:textId="77777777" w:rsidR="00AE3252" w:rsidRDefault="00AE3252" w:rsidP="00AE3252">
      <w:pPr>
        <w:spacing w:line="360" w:lineRule="auto"/>
        <w:jc w:val="both"/>
        <w:rPr>
          <w:rFonts w:ascii="Arial" w:hAnsi="Arial" w:cs="Arial"/>
          <w:lang w:val="en-US"/>
        </w:rPr>
      </w:pPr>
      <w:r w:rsidRPr="00AE3252">
        <w:rPr>
          <w:rFonts w:ascii="Arial" w:hAnsi="Arial" w:cs="Arial"/>
          <w:lang w:val="en-US"/>
        </w:rPr>
        <w:t>The court further ordered that a liquidator be appointed in relation to the distribution of the parties’ joint estate by virtue of which, 1</w:t>
      </w:r>
      <w:r w:rsidRPr="00AE3252">
        <w:rPr>
          <w:rFonts w:ascii="Arial" w:hAnsi="Arial" w:cs="Arial"/>
          <w:vertAlign w:val="superscript"/>
          <w:lang w:val="en-US"/>
        </w:rPr>
        <w:t>st</w:t>
      </w:r>
      <w:r w:rsidRPr="00AE3252">
        <w:rPr>
          <w:rFonts w:ascii="Arial" w:hAnsi="Arial" w:cs="Arial"/>
          <w:lang w:val="en-US"/>
        </w:rPr>
        <w:t xml:space="preserve"> respondent was appointed - Subsequent to this appointment, 1</w:t>
      </w:r>
      <w:r w:rsidRPr="00AE3252">
        <w:rPr>
          <w:rFonts w:ascii="Arial" w:hAnsi="Arial" w:cs="Arial"/>
          <w:vertAlign w:val="superscript"/>
          <w:lang w:val="en-US"/>
        </w:rPr>
        <w:t>st</w:t>
      </w:r>
      <w:r w:rsidRPr="00AE3252">
        <w:rPr>
          <w:rFonts w:ascii="Arial" w:hAnsi="Arial" w:cs="Arial"/>
          <w:lang w:val="en-US"/>
        </w:rPr>
        <w:t xml:space="preserve"> respondent compiled a report as to the division of the parties’ joint estate.</w:t>
      </w:r>
    </w:p>
    <w:p w14:paraId="7B1DAD40" w14:textId="77777777" w:rsidR="00AE3252" w:rsidRPr="00AE3252" w:rsidRDefault="00AE3252" w:rsidP="00AE3252">
      <w:pPr>
        <w:spacing w:line="360" w:lineRule="auto"/>
        <w:jc w:val="both"/>
        <w:rPr>
          <w:rFonts w:ascii="Arial" w:hAnsi="Arial" w:cs="Arial"/>
          <w:lang w:val="en-US"/>
        </w:rPr>
      </w:pPr>
    </w:p>
    <w:p w14:paraId="33B01B0E" w14:textId="77777777" w:rsidR="00AE3252" w:rsidRDefault="00AE3252" w:rsidP="00AE3252">
      <w:pPr>
        <w:spacing w:line="360" w:lineRule="auto"/>
        <w:jc w:val="both"/>
        <w:rPr>
          <w:rFonts w:ascii="Arial" w:hAnsi="Arial" w:cs="Arial"/>
          <w:lang w:val="en-US"/>
        </w:rPr>
      </w:pPr>
      <w:r w:rsidRPr="00AE3252">
        <w:rPr>
          <w:rFonts w:ascii="Arial" w:hAnsi="Arial" w:cs="Arial"/>
          <w:lang w:val="en-US"/>
        </w:rPr>
        <w:t>The applicant alleged that the 2</w:t>
      </w:r>
      <w:r w:rsidRPr="00AE3252">
        <w:rPr>
          <w:rFonts w:ascii="Arial" w:hAnsi="Arial" w:cs="Arial"/>
          <w:vertAlign w:val="superscript"/>
          <w:lang w:val="en-US"/>
        </w:rPr>
        <w:t>nd</w:t>
      </w:r>
      <w:r w:rsidRPr="00AE3252">
        <w:rPr>
          <w:rFonts w:ascii="Arial" w:hAnsi="Arial" w:cs="Arial"/>
          <w:lang w:val="en-US"/>
        </w:rPr>
        <w:t xml:space="preserve"> respondent denies him access to the child and that as a consequence, the latter is in contempt of a court order and should be ordered to comply failing which she should be denied access to her share of the estate as long as the non-compliance persists.</w:t>
      </w:r>
    </w:p>
    <w:p w14:paraId="3C8C66DD" w14:textId="77777777" w:rsidR="00AE3252" w:rsidRPr="00AE3252" w:rsidRDefault="00AE3252" w:rsidP="00AE3252">
      <w:pPr>
        <w:spacing w:line="360" w:lineRule="auto"/>
        <w:jc w:val="both"/>
        <w:rPr>
          <w:rFonts w:ascii="Arial" w:hAnsi="Arial" w:cs="Arial"/>
          <w:lang w:val="en-US"/>
        </w:rPr>
      </w:pPr>
    </w:p>
    <w:p w14:paraId="060AA5AE" w14:textId="77777777" w:rsidR="00AE3252" w:rsidRDefault="00AE3252" w:rsidP="00AE3252">
      <w:pPr>
        <w:spacing w:line="360" w:lineRule="auto"/>
        <w:jc w:val="both"/>
        <w:rPr>
          <w:rFonts w:ascii="Arial" w:hAnsi="Arial" w:cs="Arial"/>
          <w:lang w:val="en-US"/>
        </w:rPr>
      </w:pPr>
      <w:r w:rsidRPr="00AE3252">
        <w:rPr>
          <w:rFonts w:ascii="Arial" w:hAnsi="Arial" w:cs="Arial"/>
          <w:lang w:val="en-US"/>
        </w:rPr>
        <w:t>The applicant further alleged that the report by the 1</w:t>
      </w:r>
      <w:r w:rsidRPr="00AE3252">
        <w:rPr>
          <w:rFonts w:ascii="Arial" w:hAnsi="Arial" w:cs="Arial"/>
          <w:vertAlign w:val="superscript"/>
          <w:lang w:val="en-US"/>
        </w:rPr>
        <w:t>st</w:t>
      </w:r>
      <w:r w:rsidRPr="00AE3252">
        <w:rPr>
          <w:rFonts w:ascii="Arial" w:hAnsi="Arial" w:cs="Arial"/>
          <w:lang w:val="en-US"/>
        </w:rPr>
        <w:t xml:space="preserve"> respondent was biased and should, as a result, be set aside by the court.</w:t>
      </w:r>
    </w:p>
    <w:p w14:paraId="7152F470" w14:textId="77777777" w:rsidR="00AE3252" w:rsidRPr="00AE3252" w:rsidRDefault="00AE3252" w:rsidP="00AE3252">
      <w:pPr>
        <w:spacing w:line="360" w:lineRule="auto"/>
        <w:jc w:val="both"/>
        <w:rPr>
          <w:rFonts w:ascii="Arial" w:hAnsi="Arial" w:cs="Arial"/>
          <w:lang w:val="en-US"/>
        </w:rPr>
      </w:pPr>
    </w:p>
    <w:p w14:paraId="6182C386" w14:textId="77777777" w:rsidR="00AE3252" w:rsidRDefault="00AE3252" w:rsidP="00AE3252">
      <w:pPr>
        <w:spacing w:line="360" w:lineRule="auto"/>
        <w:jc w:val="both"/>
        <w:rPr>
          <w:rFonts w:ascii="Arial" w:hAnsi="Arial" w:cs="Arial"/>
          <w:lang w:val="en-US"/>
        </w:rPr>
      </w:pPr>
      <w:proofErr w:type="gramStart"/>
      <w:r w:rsidRPr="00AE3252">
        <w:rPr>
          <w:rFonts w:ascii="Arial" w:hAnsi="Arial" w:cs="Arial"/>
          <w:lang w:val="en-US"/>
        </w:rPr>
        <w:t>Held: That the 1</w:t>
      </w:r>
      <w:r w:rsidRPr="00AE3252">
        <w:rPr>
          <w:rFonts w:ascii="Arial" w:hAnsi="Arial" w:cs="Arial"/>
          <w:vertAlign w:val="superscript"/>
          <w:lang w:val="en-US"/>
        </w:rPr>
        <w:t>st</w:t>
      </w:r>
      <w:r w:rsidRPr="00AE3252">
        <w:rPr>
          <w:rFonts w:ascii="Arial" w:hAnsi="Arial" w:cs="Arial"/>
          <w:lang w:val="en-US"/>
        </w:rPr>
        <w:t xml:space="preserve"> respondent had, in the answering affidavit, indicated his unwillingness to proceed with the liquidation of the joint estate.</w:t>
      </w:r>
      <w:proofErr w:type="gramEnd"/>
      <w:r w:rsidRPr="00AE3252">
        <w:rPr>
          <w:rFonts w:ascii="Arial" w:hAnsi="Arial" w:cs="Arial"/>
          <w:lang w:val="en-US"/>
        </w:rPr>
        <w:t xml:space="preserve"> For that reason, the court found it fit to set aside the 1</w:t>
      </w:r>
      <w:r w:rsidRPr="00AE3252">
        <w:rPr>
          <w:rFonts w:ascii="Arial" w:hAnsi="Arial" w:cs="Arial"/>
          <w:vertAlign w:val="superscript"/>
          <w:lang w:val="en-US"/>
        </w:rPr>
        <w:t>st</w:t>
      </w:r>
      <w:r w:rsidRPr="00AE3252">
        <w:rPr>
          <w:rFonts w:ascii="Arial" w:hAnsi="Arial" w:cs="Arial"/>
          <w:lang w:val="en-US"/>
        </w:rPr>
        <w:t xml:space="preserve"> respondent’s report, without making any adverse findings on his conduct of the liquidation, however.</w:t>
      </w:r>
    </w:p>
    <w:p w14:paraId="69388E22" w14:textId="77777777" w:rsidR="00BD35BE" w:rsidRPr="00AE3252" w:rsidRDefault="00BD35BE" w:rsidP="00AE3252">
      <w:pPr>
        <w:spacing w:line="360" w:lineRule="auto"/>
        <w:jc w:val="both"/>
        <w:rPr>
          <w:rFonts w:ascii="Arial" w:hAnsi="Arial" w:cs="Arial"/>
          <w:lang w:val="en-US"/>
        </w:rPr>
      </w:pPr>
    </w:p>
    <w:p w14:paraId="7093D82C" w14:textId="77777777" w:rsidR="00AE3252" w:rsidRDefault="00AE3252" w:rsidP="00AE3252">
      <w:pPr>
        <w:spacing w:line="360" w:lineRule="auto"/>
        <w:jc w:val="both"/>
        <w:rPr>
          <w:rFonts w:ascii="Arial" w:hAnsi="Arial" w:cs="Arial"/>
          <w:lang w:val="en-US"/>
        </w:rPr>
      </w:pPr>
      <w:proofErr w:type="gramStart"/>
      <w:r w:rsidRPr="00AE3252">
        <w:rPr>
          <w:rFonts w:ascii="Arial" w:hAnsi="Arial" w:cs="Arial"/>
          <w:lang w:val="en-US"/>
        </w:rPr>
        <w:t>Held further that: The fact that both respondents were represented by a same firm of attorneys did not sit well and that the 1</w:t>
      </w:r>
      <w:r w:rsidRPr="00AE3252">
        <w:rPr>
          <w:rFonts w:ascii="Arial" w:hAnsi="Arial" w:cs="Arial"/>
          <w:vertAlign w:val="superscript"/>
          <w:lang w:val="en-US"/>
        </w:rPr>
        <w:t>st</w:t>
      </w:r>
      <w:r w:rsidRPr="00AE3252">
        <w:rPr>
          <w:rFonts w:ascii="Arial" w:hAnsi="Arial" w:cs="Arial"/>
          <w:lang w:val="en-US"/>
        </w:rPr>
        <w:t xml:space="preserve"> respondent, sitting as he does, </w:t>
      </w:r>
      <w:r w:rsidRPr="00AE3252">
        <w:rPr>
          <w:rFonts w:ascii="Arial" w:hAnsi="Arial" w:cs="Arial"/>
          <w:lang w:val="en-US"/>
        </w:rPr>
        <w:lastRenderedPageBreak/>
        <w:t>in apposition of being an arbiter of sorts, should maintain an impartial and independent disposition.</w:t>
      </w:r>
      <w:proofErr w:type="gramEnd"/>
      <w:r w:rsidRPr="00AE3252">
        <w:rPr>
          <w:rFonts w:ascii="Arial" w:hAnsi="Arial" w:cs="Arial"/>
          <w:lang w:val="en-US"/>
        </w:rPr>
        <w:t xml:space="preserve"> The complaints by the applicant about the 1</w:t>
      </w:r>
      <w:r w:rsidRPr="00AE3252">
        <w:rPr>
          <w:rFonts w:ascii="Arial" w:hAnsi="Arial" w:cs="Arial"/>
          <w:vertAlign w:val="superscript"/>
          <w:lang w:val="en-US"/>
        </w:rPr>
        <w:t>st</w:t>
      </w:r>
      <w:r w:rsidRPr="00AE3252">
        <w:rPr>
          <w:rFonts w:ascii="Arial" w:hAnsi="Arial" w:cs="Arial"/>
          <w:lang w:val="en-US"/>
        </w:rPr>
        <w:t xml:space="preserve"> respondent’s alleged partiality, could not, in the circumstances, be easily dismissed.</w:t>
      </w:r>
    </w:p>
    <w:p w14:paraId="167869D2" w14:textId="77777777" w:rsidR="00AE3252" w:rsidRPr="00AE3252" w:rsidRDefault="00AE3252" w:rsidP="00AE3252">
      <w:pPr>
        <w:spacing w:line="360" w:lineRule="auto"/>
        <w:jc w:val="both"/>
        <w:rPr>
          <w:rFonts w:ascii="Arial" w:hAnsi="Arial" w:cs="Arial"/>
          <w:lang w:val="en-US"/>
        </w:rPr>
      </w:pPr>
    </w:p>
    <w:p w14:paraId="72D910C9" w14:textId="77777777" w:rsidR="00AE3252" w:rsidRDefault="00AE3252" w:rsidP="00AE3252">
      <w:pPr>
        <w:spacing w:line="360" w:lineRule="auto"/>
        <w:jc w:val="both"/>
        <w:rPr>
          <w:rFonts w:ascii="Arial" w:hAnsi="Arial" w:cs="Arial"/>
        </w:rPr>
      </w:pPr>
      <w:r w:rsidRPr="00AE3252">
        <w:rPr>
          <w:rFonts w:ascii="Arial" w:hAnsi="Arial" w:cs="Arial"/>
          <w:lang w:val="en-US"/>
        </w:rPr>
        <w:t xml:space="preserve">Held: </w:t>
      </w:r>
      <w:r w:rsidRPr="00AE3252">
        <w:rPr>
          <w:rFonts w:ascii="Arial" w:hAnsi="Arial" w:cs="Arial"/>
        </w:rPr>
        <w:t>it is always healthy for a child to be afforded reasonable access to both parents.</w:t>
      </w:r>
    </w:p>
    <w:p w14:paraId="47BB18F7" w14:textId="77777777" w:rsidR="00B71607" w:rsidRPr="00AE3252" w:rsidRDefault="00B71607" w:rsidP="00AE3252">
      <w:pPr>
        <w:spacing w:line="360" w:lineRule="auto"/>
        <w:jc w:val="both"/>
        <w:rPr>
          <w:rFonts w:ascii="Arial" w:hAnsi="Arial" w:cs="Arial"/>
          <w:lang w:val="en-US"/>
        </w:rPr>
      </w:pPr>
    </w:p>
    <w:p w14:paraId="0C65D227" w14:textId="77777777" w:rsidR="00AE3252" w:rsidRDefault="00AE3252" w:rsidP="00AE3252">
      <w:pPr>
        <w:spacing w:line="360" w:lineRule="auto"/>
        <w:jc w:val="both"/>
        <w:rPr>
          <w:rFonts w:ascii="Arial" w:hAnsi="Arial" w:cs="Arial"/>
          <w:lang w:val="en-US"/>
        </w:rPr>
      </w:pPr>
      <w:proofErr w:type="gramStart"/>
      <w:r w:rsidRPr="00AE3252">
        <w:rPr>
          <w:rFonts w:ascii="Arial" w:hAnsi="Arial" w:cs="Arial"/>
          <w:lang w:val="en-US"/>
        </w:rPr>
        <w:t>Held further that: Although the applicant had approached a German court in an effort to exercise his access rights to the child, that court did not find that he was not entitled not to have access to the child.</w:t>
      </w:r>
      <w:proofErr w:type="gramEnd"/>
    </w:p>
    <w:p w14:paraId="24805DF4" w14:textId="77777777" w:rsidR="00AE3252" w:rsidRPr="00AE3252" w:rsidRDefault="00AE3252" w:rsidP="00AE3252">
      <w:pPr>
        <w:spacing w:line="360" w:lineRule="auto"/>
        <w:jc w:val="both"/>
        <w:rPr>
          <w:rFonts w:ascii="Arial" w:hAnsi="Arial" w:cs="Arial"/>
          <w:lang w:val="en-US"/>
        </w:rPr>
      </w:pPr>
    </w:p>
    <w:p w14:paraId="393BE1A2" w14:textId="4CC3A551" w:rsidR="00AE3252" w:rsidRDefault="00AE3252" w:rsidP="00AE3252">
      <w:pPr>
        <w:spacing w:line="360" w:lineRule="auto"/>
        <w:jc w:val="both"/>
        <w:rPr>
          <w:rFonts w:ascii="Arial" w:hAnsi="Arial" w:cs="Arial"/>
          <w:lang w:val="en-US"/>
        </w:rPr>
      </w:pPr>
      <w:r>
        <w:rPr>
          <w:rFonts w:ascii="Arial" w:hAnsi="Arial" w:cs="Arial"/>
          <w:lang w:val="en-US"/>
        </w:rPr>
        <w:t>Held:</w:t>
      </w:r>
      <w:r w:rsidRPr="00AE3252">
        <w:rPr>
          <w:rFonts w:ascii="Arial" w:hAnsi="Arial" w:cs="Arial"/>
          <w:lang w:val="en-US"/>
        </w:rPr>
        <w:t xml:space="preserve"> That although the 1</w:t>
      </w:r>
      <w:r w:rsidRPr="00AE3252">
        <w:rPr>
          <w:rFonts w:ascii="Arial" w:hAnsi="Arial" w:cs="Arial"/>
          <w:vertAlign w:val="superscript"/>
          <w:lang w:val="en-US"/>
        </w:rPr>
        <w:t>st</w:t>
      </w:r>
      <w:r w:rsidRPr="00AE3252">
        <w:rPr>
          <w:rFonts w:ascii="Arial" w:hAnsi="Arial" w:cs="Arial"/>
          <w:lang w:val="en-US"/>
        </w:rPr>
        <w:t xml:space="preserve"> respondent is not physically within the court’s jurisdiction, this court has a right to hear and determine the matter and to issue appropriate orders against her as she has submitted herself to the court’s jurisdiction by participating in this matter.</w:t>
      </w:r>
    </w:p>
    <w:p w14:paraId="6BA12A1C" w14:textId="77777777" w:rsidR="00AE3252" w:rsidRPr="00AE3252" w:rsidRDefault="00AE3252" w:rsidP="00AE3252">
      <w:pPr>
        <w:spacing w:line="360" w:lineRule="auto"/>
        <w:jc w:val="both"/>
        <w:rPr>
          <w:rFonts w:ascii="Arial" w:hAnsi="Arial" w:cs="Arial"/>
          <w:lang w:val="en-US"/>
        </w:rPr>
      </w:pPr>
    </w:p>
    <w:p w14:paraId="494BD7EC" w14:textId="77777777" w:rsidR="00AE3252" w:rsidRDefault="00AE3252" w:rsidP="00AE3252">
      <w:pPr>
        <w:spacing w:line="360" w:lineRule="auto"/>
        <w:jc w:val="both"/>
        <w:rPr>
          <w:rFonts w:ascii="Arial" w:hAnsi="Arial" w:cs="Arial"/>
        </w:rPr>
      </w:pPr>
      <w:r w:rsidRPr="00AE3252">
        <w:rPr>
          <w:rFonts w:ascii="Arial" w:hAnsi="Arial" w:cs="Arial"/>
          <w:lang w:val="en-US"/>
        </w:rPr>
        <w:t>Held:</w:t>
      </w:r>
      <w:r w:rsidRPr="00AE3252">
        <w:rPr>
          <w:rFonts w:ascii="Arial" w:hAnsi="Arial" w:cs="Arial"/>
        </w:rPr>
        <w:t xml:space="preserve"> that in view of the 2</w:t>
      </w:r>
      <w:r w:rsidRPr="00AE3252">
        <w:rPr>
          <w:rFonts w:ascii="Arial" w:hAnsi="Arial" w:cs="Arial"/>
          <w:vertAlign w:val="superscript"/>
        </w:rPr>
        <w:t>nd</w:t>
      </w:r>
      <w:r w:rsidRPr="00AE3252">
        <w:rPr>
          <w:rFonts w:ascii="Arial" w:hAnsi="Arial" w:cs="Arial"/>
        </w:rPr>
        <w:t xml:space="preserve"> respondent’s allegation that she relied on expert reports to deny the applicant access, a reasonable doubt exists as to whether the said respondent acted contumaciously of the court order.</w:t>
      </w:r>
    </w:p>
    <w:p w14:paraId="20D97786" w14:textId="77777777" w:rsidR="00AE3252" w:rsidRPr="00AE3252" w:rsidRDefault="00AE3252" w:rsidP="00AE3252">
      <w:pPr>
        <w:spacing w:line="360" w:lineRule="auto"/>
        <w:jc w:val="both"/>
        <w:rPr>
          <w:rFonts w:ascii="Arial" w:hAnsi="Arial" w:cs="Arial"/>
        </w:rPr>
      </w:pPr>
    </w:p>
    <w:p w14:paraId="7DA74AED" w14:textId="77777777" w:rsidR="00AE3252" w:rsidRDefault="00AE3252" w:rsidP="00AE3252">
      <w:pPr>
        <w:spacing w:line="360" w:lineRule="auto"/>
        <w:jc w:val="both"/>
        <w:rPr>
          <w:rFonts w:ascii="Arial" w:hAnsi="Arial" w:cs="Arial"/>
        </w:rPr>
      </w:pPr>
      <w:proofErr w:type="gramStart"/>
      <w:r w:rsidRPr="00AE3252">
        <w:rPr>
          <w:rFonts w:ascii="Arial" w:hAnsi="Arial" w:cs="Arial"/>
        </w:rPr>
        <w:t>Held further that: The 1</w:t>
      </w:r>
      <w:r w:rsidRPr="00AE3252">
        <w:rPr>
          <w:rFonts w:ascii="Arial" w:hAnsi="Arial" w:cs="Arial"/>
          <w:vertAlign w:val="superscript"/>
        </w:rPr>
        <w:t>st</w:t>
      </w:r>
      <w:r w:rsidRPr="00AE3252">
        <w:rPr>
          <w:rFonts w:ascii="Arial" w:hAnsi="Arial" w:cs="Arial"/>
        </w:rPr>
        <w:t xml:space="preserve"> respondent should be afforded an opportunity to comply with the court order once again before drastic steps are taken against her.</w:t>
      </w:r>
      <w:proofErr w:type="gramEnd"/>
    </w:p>
    <w:p w14:paraId="51CB1330" w14:textId="77777777" w:rsidR="00AE3252" w:rsidRPr="00AE3252" w:rsidRDefault="00AE3252" w:rsidP="00AE3252">
      <w:pPr>
        <w:spacing w:line="360" w:lineRule="auto"/>
        <w:jc w:val="both"/>
        <w:rPr>
          <w:rFonts w:ascii="Arial" w:hAnsi="Arial" w:cs="Arial"/>
          <w:lang w:val="en-US"/>
        </w:rPr>
      </w:pPr>
    </w:p>
    <w:p w14:paraId="15F27045" w14:textId="455E96D9" w:rsidR="00AE3252" w:rsidRDefault="00AE3252" w:rsidP="00AE3252">
      <w:pPr>
        <w:spacing w:line="360" w:lineRule="auto"/>
        <w:jc w:val="both"/>
        <w:rPr>
          <w:rFonts w:ascii="Arial" w:hAnsi="Arial" w:cs="Arial"/>
          <w:lang w:val="en-US"/>
        </w:rPr>
      </w:pPr>
      <w:r w:rsidRPr="00AE3252">
        <w:rPr>
          <w:rFonts w:ascii="Arial" w:hAnsi="Arial" w:cs="Arial"/>
          <w:lang w:val="en-US"/>
        </w:rPr>
        <w:t>In the result, the report filed by the 1</w:t>
      </w:r>
      <w:r w:rsidRPr="00AE3252">
        <w:rPr>
          <w:rFonts w:ascii="Arial" w:hAnsi="Arial" w:cs="Arial"/>
          <w:vertAlign w:val="superscript"/>
          <w:lang w:val="en-US"/>
        </w:rPr>
        <w:t>st</w:t>
      </w:r>
      <w:r w:rsidRPr="00AE3252">
        <w:rPr>
          <w:rFonts w:ascii="Arial" w:hAnsi="Arial" w:cs="Arial"/>
          <w:lang w:val="en-US"/>
        </w:rPr>
        <w:t xml:space="preserve"> respondent was set aside and the 2</w:t>
      </w:r>
      <w:r w:rsidRPr="00AE3252">
        <w:rPr>
          <w:rFonts w:ascii="Arial" w:hAnsi="Arial" w:cs="Arial"/>
          <w:vertAlign w:val="superscript"/>
          <w:lang w:val="en-US"/>
        </w:rPr>
        <w:t>nd</w:t>
      </w:r>
      <w:r w:rsidRPr="00AE3252">
        <w:rPr>
          <w:rFonts w:ascii="Arial" w:hAnsi="Arial" w:cs="Arial"/>
          <w:lang w:val="en-US"/>
        </w:rPr>
        <w:t xml:space="preserve"> respondent was given an opportunity to comply wi</w:t>
      </w:r>
      <w:r>
        <w:rPr>
          <w:rFonts w:ascii="Arial" w:hAnsi="Arial" w:cs="Arial"/>
          <w:lang w:val="en-US"/>
        </w:rPr>
        <w:t xml:space="preserve">th the court order allowing the </w:t>
      </w:r>
      <w:r w:rsidRPr="00AE3252">
        <w:rPr>
          <w:rFonts w:ascii="Arial" w:hAnsi="Arial" w:cs="Arial"/>
          <w:lang w:val="en-US"/>
        </w:rPr>
        <w:t>applicant access to the minor child, failing which the applicant was granted leave to approach the court on modified papers for appropriate relief.</w:t>
      </w:r>
    </w:p>
    <w:p w14:paraId="44AF2D62" w14:textId="77777777" w:rsidR="00BD35BE" w:rsidRDefault="00BD35BE" w:rsidP="00AE3252">
      <w:pPr>
        <w:spacing w:line="360" w:lineRule="auto"/>
        <w:jc w:val="both"/>
        <w:rPr>
          <w:rFonts w:ascii="Arial" w:hAnsi="Arial" w:cs="Arial"/>
          <w:lang w:val="en-US"/>
        </w:rPr>
      </w:pPr>
    </w:p>
    <w:p w14:paraId="0F6CD7A7" w14:textId="77777777" w:rsidR="00BD35BE" w:rsidRDefault="00BD35BE" w:rsidP="00AE3252">
      <w:pPr>
        <w:spacing w:line="360" w:lineRule="auto"/>
        <w:jc w:val="both"/>
        <w:rPr>
          <w:rFonts w:ascii="Arial" w:hAnsi="Arial" w:cs="Arial"/>
          <w:lang w:val="en-US"/>
        </w:rPr>
      </w:pPr>
    </w:p>
    <w:p w14:paraId="5D99ED58" w14:textId="77777777" w:rsidR="00BD35BE" w:rsidRDefault="00BD35BE" w:rsidP="00AE3252">
      <w:pPr>
        <w:spacing w:line="360" w:lineRule="auto"/>
        <w:jc w:val="both"/>
        <w:rPr>
          <w:rFonts w:ascii="Arial" w:hAnsi="Arial" w:cs="Arial"/>
          <w:lang w:val="en-US"/>
        </w:rPr>
      </w:pPr>
    </w:p>
    <w:p w14:paraId="75333457" w14:textId="77777777" w:rsidR="00BD35BE" w:rsidRDefault="00BD35BE" w:rsidP="00AE3252">
      <w:pPr>
        <w:spacing w:line="360" w:lineRule="auto"/>
        <w:jc w:val="both"/>
        <w:rPr>
          <w:rFonts w:ascii="Arial" w:hAnsi="Arial" w:cs="Arial"/>
          <w:lang w:val="en-US"/>
        </w:rPr>
      </w:pPr>
    </w:p>
    <w:p w14:paraId="486BD29C" w14:textId="77777777" w:rsidR="00BD35BE" w:rsidRPr="00AE3252" w:rsidRDefault="00BD35BE" w:rsidP="00AE3252">
      <w:pPr>
        <w:spacing w:line="360" w:lineRule="auto"/>
        <w:jc w:val="both"/>
        <w:rPr>
          <w:rFonts w:ascii="Arial" w:hAnsi="Arial" w:cs="Arial"/>
          <w:lang w:val="en-US"/>
        </w:rPr>
      </w:pPr>
    </w:p>
    <w:p w14:paraId="49D3EA3B" w14:textId="0FE2ED35" w:rsidR="00A436E1" w:rsidRPr="007C3D24" w:rsidRDefault="00AE3252" w:rsidP="00C11B5B">
      <w:pPr>
        <w:rPr>
          <w:rFonts w:ascii="Arial" w:hAnsi="Arial" w:cs="Arial"/>
        </w:rPr>
      </w:pPr>
      <w:r>
        <w:rPr>
          <w:rFonts w:ascii="Arial" w:hAnsi="Arial" w:cs="Arial"/>
        </w:rPr>
        <w:lastRenderedPageBreak/>
        <w:t>______________________________________________________________</w:t>
      </w:r>
    </w:p>
    <w:p w14:paraId="0FB2B57E" w14:textId="77777777" w:rsidR="00AE3252" w:rsidRDefault="00AE3252" w:rsidP="00AE3252">
      <w:pPr>
        <w:jc w:val="center"/>
        <w:rPr>
          <w:rFonts w:ascii="Arial" w:hAnsi="Arial" w:cs="Arial"/>
          <w:b/>
        </w:rPr>
      </w:pPr>
    </w:p>
    <w:p w14:paraId="29412EAD" w14:textId="0FA0D57D" w:rsidR="00A436E1" w:rsidRPr="007C3D24" w:rsidRDefault="00A436E1" w:rsidP="00AE3252">
      <w:pPr>
        <w:jc w:val="center"/>
        <w:rPr>
          <w:rFonts w:ascii="Arial" w:hAnsi="Arial" w:cs="Arial"/>
          <w:b/>
        </w:rPr>
      </w:pPr>
      <w:r w:rsidRPr="007C3D24">
        <w:rPr>
          <w:rFonts w:ascii="Arial" w:hAnsi="Arial" w:cs="Arial"/>
          <w:b/>
        </w:rPr>
        <w:t>ORDER</w:t>
      </w:r>
    </w:p>
    <w:p w14:paraId="44A8659C" w14:textId="282AE012" w:rsidR="00A436E1" w:rsidRPr="007C3D24" w:rsidRDefault="00AE3252" w:rsidP="00C11B5B">
      <w:pPr>
        <w:spacing w:line="360" w:lineRule="auto"/>
        <w:rPr>
          <w:rFonts w:ascii="Arial" w:hAnsi="Arial" w:cs="Arial"/>
        </w:rPr>
      </w:pPr>
      <w:r>
        <w:rPr>
          <w:rFonts w:ascii="Arial" w:hAnsi="Arial" w:cs="Arial"/>
        </w:rPr>
        <w:t>______________________________________________________________</w:t>
      </w:r>
    </w:p>
    <w:p w14:paraId="77AD33CC" w14:textId="77777777" w:rsidR="00BD35BE" w:rsidRDefault="00BD35BE" w:rsidP="00BD35BE">
      <w:pPr>
        <w:spacing w:line="360" w:lineRule="auto"/>
        <w:ind w:left="720"/>
        <w:jc w:val="both"/>
        <w:rPr>
          <w:rFonts w:ascii="Arial" w:hAnsi="Arial" w:cs="Arial"/>
        </w:rPr>
      </w:pPr>
    </w:p>
    <w:p w14:paraId="39B18B7D" w14:textId="05237C09" w:rsidR="00BD35BE" w:rsidRDefault="00AE3252" w:rsidP="00BD35BE">
      <w:pPr>
        <w:numPr>
          <w:ilvl w:val="0"/>
          <w:numId w:val="1"/>
        </w:numPr>
        <w:spacing w:line="360" w:lineRule="auto"/>
        <w:ind w:hanging="720"/>
        <w:jc w:val="both"/>
        <w:rPr>
          <w:rFonts w:ascii="Arial" w:hAnsi="Arial" w:cs="Arial"/>
        </w:rPr>
      </w:pPr>
      <w:r w:rsidRPr="00AE3252">
        <w:rPr>
          <w:rFonts w:ascii="Arial" w:hAnsi="Arial" w:cs="Arial"/>
        </w:rPr>
        <w:t xml:space="preserve">The report compiled by the First Respondent, Mr. David </w:t>
      </w:r>
      <w:proofErr w:type="spellStart"/>
      <w:r w:rsidRPr="00AE3252">
        <w:rPr>
          <w:rFonts w:ascii="Arial" w:hAnsi="Arial" w:cs="Arial"/>
        </w:rPr>
        <w:t>Bruni</w:t>
      </w:r>
      <w:proofErr w:type="spellEnd"/>
      <w:r w:rsidRPr="00AE3252">
        <w:rPr>
          <w:rFonts w:ascii="Arial" w:hAnsi="Arial" w:cs="Arial"/>
        </w:rPr>
        <w:t>, as liquidator, be and is hereby set aside.</w:t>
      </w:r>
    </w:p>
    <w:p w14:paraId="543C802D" w14:textId="77777777" w:rsidR="00BD35BE" w:rsidRPr="00BD35BE" w:rsidRDefault="00BD35BE" w:rsidP="00BD35BE">
      <w:pPr>
        <w:spacing w:line="360" w:lineRule="auto"/>
        <w:ind w:left="720"/>
        <w:jc w:val="both"/>
        <w:rPr>
          <w:rFonts w:ascii="Arial" w:hAnsi="Arial" w:cs="Arial"/>
        </w:rPr>
      </w:pPr>
    </w:p>
    <w:p w14:paraId="5AB23F10" w14:textId="27B2CE14" w:rsidR="00AE3252" w:rsidRDefault="00AE3252" w:rsidP="00BD35BE">
      <w:pPr>
        <w:numPr>
          <w:ilvl w:val="0"/>
          <w:numId w:val="1"/>
        </w:numPr>
        <w:spacing w:line="360" w:lineRule="auto"/>
        <w:ind w:hanging="720"/>
        <w:jc w:val="both"/>
        <w:rPr>
          <w:rFonts w:ascii="Arial" w:hAnsi="Arial" w:cs="Arial"/>
        </w:rPr>
      </w:pPr>
      <w:r w:rsidRPr="00AE3252">
        <w:rPr>
          <w:rFonts w:ascii="Arial" w:hAnsi="Arial" w:cs="Arial"/>
        </w:rPr>
        <w:t>The Seco</w:t>
      </w:r>
      <w:r w:rsidR="00362B88">
        <w:rPr>
          <w:rFonts w:ascii="Arial" w:hAnsi="Arial" w:cs="Arial"/>
        </w:rPr>
        <w:t xml:space="preserve">nd Respondent is ordered to comply with the relevant parts of the </w:t>
      </w:r>
      <w:r w:rsidR="008910FA">
        <w:rPr>
          <w:rFonts w:ascii="Arial" w:hAnsi="Arial" w:cs="Arial"/>
        </w:rPr>
        <w:t xml:space="preserve">order of court dated </w:t>
      </w:r>
      <w:r w:rsidR="00362B88">
        <w:rPr>
          <w:rFonts w:ascii="Arial" w:hAnsi="Arial" w:cs="Arial"/>
        </w:rPr>
        <w:t>8 April 2011, particularly regarding the applicant’s access to the minor child.</w:t>
      </w:r>
    </w:p>
    <w:p w14:paraId="3D5A1F68" w14:textId="77777777" w:rsidR="00BD35BE" w:rsidRPr="00AE3252" w:rsidRDefault="00BD35BE" w:rsidP="00BD35BE">
      <w:pPr>
        <w:spacing w:line="360" w:lineRule="auto"/>
        <w:ind w:left="360" w:hanging="720"/>
        <w:jc w:val="both"/>
        <w:rPr>
          <w:rFonts w:ascii="Arial" w:hAnsi="Arial" w:cs="Arial"/>
        </w:rPr>
      </w:pPr>
    </w:p>
    <w:p w14:paraId="032A395C" w14:textId="77777777" w:rsidR="00AE3252" w:rsidRDefault="00AE3252" w:rsidP="00BD35BE">
      <w:pPr>
        <w:numPr>
          <w:ilvl w:val="0"/>
          <w:numId w:val="1"/>
        </w:numPr>
        <w:spacing w:line="360" w:lineRule="auto"/>
        <w:ind w:hanging="720"/>
        <w:jc w:val="both"/>
        <w:rPr>
          <w:rFonts w:ascii="Arial" w:hAnsi="Arial" w:cs="Arial"/>
        </w:rPr>
      </w:pPr>
      <w:r w:rsidRPr="00AE3252">
        <w:rPr>
          <w:rFonts w:ascii="Arial" w:hAnsi="Arial" w:cs="Arial"/>
        </w:rPr>
        <w:t>In the event the Second Respondent fails or neglects to comply with the order stipulated in paragraph 3 above, the Applicant is granted leave to institute an appropriate application on the present papers as may be duly amplified.</w:t>
      </w:r>
    </w:p>
    <w:p w14:paraId="4573A191" w14:textId="77777777" w:rsidR="00BD35BE" w:rsidRPr="00AE3252" w:rsidRDefault="00BD35BE" w:rsidP="00BD35BE">
      <w:pPr>
        <w:spacing w:line="360" w:lineRule="auto"/>
        <w:ind w:hanging="720"/>
        <w:jc w:val="both"/>
        <w:rPr>
          <w:rFonts w:ascii="Arial" w:hAnsi="Arial" w:cs="Arial"/>
        </w:rPr>
      </w:pPr>
    </w:p>
    <w:p w14:paraId="05E72B28" w14:textId="77777777" w:rsidR="00AE3252" w:rsidRDefault="00AE3252" w:rsidP="00BD35BE">
      <w:pPr>
        <w:numPr>
          <w:ilvl w:val="0"/>
          <w:numId w:val="1"/>
        </w:numPr>
        <w:spacing w:line="360" w:lineRule="auto"/>
        <w:ind w:hanging="720"/>
        <w:jc w:val="both"/>
        <w:rPr>
          <w:rFonts w:ascii="Arial" w:hAnsi="Arial" w:cs="Arial"/>
        </w:rPr>
      </w:pPr>
      <w:r w:rsidRPr="00AE3252">
        <w:rPr>
          <w:rFonts w:ascii="Arial" w:hAnsi="Arial" w:cs="Arial"/>
        </w:rPr>
        <w:t>The Second Respondent is ordered to pay the costs of this application.</w:t>
      </w:r>
    </w:p>
    <w:p w14:paraId="1AD0A357" w14:textId="77777777" w:rsidR="00BD35BE" w:rsidRPr="00AE3252" w:rsidRDefault="00BD35BE" w:rsidP="00BD35BE">
      <w:pPr>
        <w:spacing w:line="360" w:lineRule="auto"/>
        <w:ind w:hanging="720"/>
        <w:jc w:val="both"/>
        <w:rPr>
          <w:rFonts w:ascii="Arial" w:hAnsi="Arial" w:cs="Arial"/>
        </w:rPr>
      </w:pPr>
    </w:p>
    <w:p w14:paraId="106F61DF" w14:textId="6E5FD615" w:rsidR="00AE3252" w:rsidRPr="00AE3252" w:rsidRDefault="00362B88" w:rsidP="00BD35BE">
      <w:pPr>
        <w:numPr>
          <w:ilvl w:val="0"/>
          <w:numId w:val="1"/>
        </w:numPr>
        <w:spacing w:line="360" w:lineRule="auto"/>
        <w:ind w:hanging="720"/>
        <w:jc w:val="both"/>
        <w:rPr>
          <w:rFonts w:ascii="Arial" w:hAnsi="Arial" w:cs="Arial"/>
        </w:rPr>
      </w:pPr>
      <w:r>
        <w:rPr>
          <w:rFonts w:ascii="Arial" w:hAnsi="Arial" w:cs="Arial"/>
        </w:rPr>
        <w:t xml:space="preserve">The matter is postponed to 25 October 2018 at 09:30 in chambers for the determination of the conduct of the matter and modalities regarding paragraphs 1 and 2 above. </w:t>
      </w:r>
      <w:r w:rsidR="00AE3252" w:rsidRPr="00AE3252">
        <w:rPr>
          <w:rFonts w:ascii="Arial" w:hAnsi="Arial" w:cs="Arial"/>
        </w:rPr>
        <w:t xml:space="preserve"> </w:t>
      </w:r>
    </w:p>
    <w:p w14:paraId="300E2D65" w14:textId="091A277E" w:rsidR="00BD35BE" w:rsidRDefault="00AE3252" w:rsidP="00BD35BE">
      <w:pPr>
        <w:spacing w:line="360" w:lineRule="auto"/>
        <w:jc w:val="both"/>
        <w:rPr>
          <w:rFonts w:ascii="Arial" w:hAnsi="Arial" w:cs="Arial"/>
        </w:rPr>
      </w:pPr>
      <w:r>
        <w:rPr>
          <w:rFonts w:ascii="Arial" w:hAnsi="Arial" w:cs="Arial"/>
        </w:rPr>
        <w:t>______________________________________________________________</w:t>
      </w:r>
    </w:p>
    <w:p w14:paraId="01929AFA" w14:textId="77777777" w:rsidR="00BD35BE" w:rsidRDefault="00BD35BE" w:rsidP="00BD35BE">
      <w:pPr>
        <w:jc w:val="center"/>
        <w:rPr>
          <w:rFonts w:ascii="Arial" w:hAnsi="Arial" w:cs="Arial"/>
          <w:b/>
        </w:rPr>
      </w:pPr>
    </w:p>
    <w:p w14:paraId="705020DD" w14:textId="35936B4F" w:rsidR="00BD35BE" w:rsidRPr="007C3D24" w:rsidRDefault="00BD35BE" w:rsidP="00BD35BE">
      <w:pPr>
        <w:jc w:val="center"/>
        <w:rPr>
          <w:rFonts w:ascii="Arial" w:hAnsi="Arial" w:cs="Arial"/>
          <w:b/>
        </w:rPr>
      </w:pPr>
      <w:r>
        <w:rPr>
          <w:rFonts w:ascii="Arial" w:hAnsi="Arial" w:cs="Arial"/>
          <w:b/>
        </w:rPr>
        <w:t>RULING</w:t>
      </w:r>
    </w:p>
    <w:p w14:paraId="4D09B965" w14:textId="77777777" w:rsidR="00BD35BE" w:rsidRPr="007C3D24" w:rsidRDefault="00BD35BE" w:rsidP="00BD35BE">
      <w:pPr>
        <w:spacing w:line="360" w:lineRule="auto"/>
        <w:rPr>
          <w:rFonts w:ascii="Arial" w:hAnsi="Arial" w:cs="Arial"/>
        </w:rPr>
      </w:pPr>
      <w:r>
        <w:rPr>
          <w:rFonts w:ascii="Arial" w:hAnsi="Arial" w:cs="Arial"/>
        </w:rPr>
        <w:t>______________________________________________________________</w:t>
      </w:r>
    </w:p>
    <w:p w14:paraId="0B4EE572" w14:textId="77777777" w:rsidR="00A436E1" w:rsidRPr="00BD35BE" w:rsidRDefault="00A436E1" w:rsidP="00C11B5B">
      <w:pPr>
        <w:spacing w:line="360" w:lineRule="auto"/>
        <w:rPr>
          <w:rFonts w:ascii="Arial" w:hAnsi="Arial" w:cs="Arial"/>
        </w:rPr>
      </w:pPr>
      <w:r w:rsidRPr="00BD35BE">
        <w:rPr>
          <w:rFonts w:ascii="Arial" w:hAnsi="Arial" w:cs="Arial"/>
        </w:rPr>
        <w:t>MASUKU J:</w:t>
      </w:r>
    </w:p>
    <w:p w14:paraId="6CC4FCBC" w14:textId="77777777" w:rsidR="00A436E1" w:rsidRPr="007C3D24" w:rsidRDefault="00A436E1" w:rsidP="00C11B5B">
      <w:pPr>
        <w:spacing w:line="360" w:lineRule="auto"/>
        <w:rPr>
          <w:rFonts w:ascii="Arial" w:hAnsi="Arial" w:cs="Arial"/>
          <w:b/>
        </w:rPr>
      </w:pPr>
    </w:p>
    <w:p w14:paraId="5C20AC96" w14:textId="77777777" w:rsidR="00A436E1" w:rsidRPr="007C3D24" w:rsidRDefault="00A436E1" w:rsidP="00C11B5B">
      <w:pPr>
        <w:spacing w:line="360" w:lineRule="auto"/>
        <w:rPr>
          <w:rFonts w:ascii="Arial" w:hAnsi="Arial" w:cs="Arial"/>
          <w:u w:val="single"/>
        </w:rPr>
      </w:pPr>
      <w:r w:rsidRPr="007C3D24">
        <w:rPr>
          <w:rFonts w:ascii="Arial" w:hAnsi="Arial" w:cs="Arial"/>
          <w:u w:val="single"/>
        </w:rPr>
        <w:t>Introduction</w:t>
      </w:r>
    </w:p>
    <w:p w14:paraId="6C89CCBB" w14:textId="77777777" w:rsidR="00A436E1" w:rsidRPr="007C3D24" w:rsidRDefault="00A436E1" w:rsidP="00C11B5B">
      <w:pPr>
        <w:spacing w:line="360" w:lineRule="auto"/>
        <w:rPr>
          <w:rFonts w:ascii="Arial" w:hAnsi="Arial" w:cs="Arial"/>
          <w:u w:val="single"/>
        </w:rPr>
      </w:pPr>
    </w:p>
    <w:p w14:paraId="7D8024C1" w14:textId="77777777" w:rsidR="00A436E1" w:rsidRPr="007C3D24" w:rsidRDefault="00A436E1" w:rsidP="00C11B5B">
      <w:pPr>
        <w:spacing w:line="360" w:lineRule="auto"/>
        <w:jc w:val="both"/>
        <w:rPr>
          <w:rFonts w:ascii="Arial" w:hAnsi="Arial" w:cs="Arial"/>
        </w:rPr>
      </w:pPr>
      <w:r w:rsidRPr="007C3D24">
        <w:rPr>
          <w:rFonts w:ascii="Arial" w:hAnsi="Arial" w:cs="Arial"/>
        </w:rPr>
        <w:t>[1]</w:t>
      </w:r>
      <w:r w:rsidRPr="007C3D24">
        <w:rPr>
          <w:rFonts w:ascii="Arial" w:hAnsi="Arial" w:cs="Arial"/>
        </w:rPr>
        <w:tab/>
        <w:t>Ms. Joyce Maynard is quoted as having said the following:</w:t>
      </w:r>
    </w:p>
    <w:p w14:paraId="380F0603" w14:textId="77777777" w:rsidR="00A436E1" w:rsidRPr="007C3D24" w:rsidRDefault="00A436E1" w:rsidP="00C11B5B">
      <w:pPr>
        <w:spacing w:line="360" w:lineRule="auto"/>
        <w:jc w:val="both"/>
        <w:rPr>
          <w:rFonts w:ascii="Arial" w:hAnsi="Arial" w:cs="Arial"/>
        </w:rPr>
      </w:pPr>
    </w:p>
    <w:p w14:paraId="33666B58" w14:textId="53E4AA86" w:rsidR="00A436E1" w:rsidRPr="007C3D24" w:rsidRDefault="00A436E1" w:rsidP="00C11B5B">
      <w:pPr>
        <w:spacing w:line="360" w:lineRule="auto"/>
        <w:jc w:val="both"/>
        <w:rPr>
          <w:rFonts w:ascii="Arial" w:hAnsi="Arial" w:cs="Arial"/>
        </w:rPr>
      </w:pPr>
      <w:r w:rsidRPr="007C3D24">
        <w:rPr>
          <w:rFonts w:ascii="Arial" w:hAnsi="Arial" w:cs="Arial"/>
          <w:sz w:val="22"/>
          <w:szCs w:val="22"/>
        </w:rPr>
        <w:t>‘When people ask what I write about, that’s when I tell them: ‘The drama of human relationships”. I’m not even close to running out of material.</w:t>
      </w:r>
      <w:r w:rsidRPr="007C3D24">
        <w:rPr>
          <w:rFonts w:ascii="Arial" w:hAnsi="Arial" w:cs="Arial"/>
        </w:rPr>
        <w:t>’</w:t>
      </w:r>
    </w:p>
    <w:p w14:paraId="7B30E907" w14:textId="77777777" w:rsidR="00A436E1" w:rsidRPr="007C3D24" w:rsidRDefault="00A436E1" w:rsidP="00C11B5B">
      <w:pPr>
        <w:spacing w:line="360" w:lineRule="auto"/>
        <w:rPr>
          <w:rFonts w:ascii="Arial" w:hAnsi="Arial" w:cs="Arial"/>
        </w:rPr>
      </w:pPr>
    </w:p>
    <w:p w14:paraId="27ADBAED" w14:textId="77777777" w:rsidR="007C3D24" w:rsidRDefault="007C3D24" w:rsidP="00C11B5B">
      <w:pPr>
        <w:spacing w:line="360" w:lineRule="auto"/>
        <w:jc w:val="both"/>
        <w:rPr>
          <w:rFonts w:ascii="Arial" w:hAnsi="Arial" w:cs="Arial"/>
        </w:rPr>
      </w:pPr>
    </w:p>
    <w:p w14:paraId="1E68BE7C" w14:textId="601F7C24" w:rsidR="00A436E1" w:rsidRPr="007C3D24" w:rsidRDefault="00A436E1" w:rsidP="00C11B5B">
      <w:pPr>
        <w:spacing w:line="360" w:lineRule="auto"/>
        <w:jc w:val="both"/>
        <w:rPr>
          <w:rFonts w:ascii="Arial" w:hAnsi="Arial" w:cs="Arial"/>
        </w:rPr>
      </w:pPr>
      <w:r w:rsidRPr="007C3D24">
        <w:rPr>
          <w:rFonts w:ascii="Arial" w:hAnsi="Arial" w:cs="Arial"/>
        </w:rPr>
        <w:t>[2]</w:t>
      </w:r>
      <w:r w:rsidRPr="007C3D24">
        <w:rPr>
          <w:rFonts w:ascii="Arial" w:hAnsi="Arial" w:cs="Arial"/>
        </w:rPr>
        <w:tab/>
        <w:t xml:space="preserve">This </w:t>
      </w:r>
      <w:r w:rsidR="000842DC" w:rsidRPr="007C3D24">
        <w:rPr>
          <w:rFonts w:ascii="Arial" w:hAnsi="Arial" w:cs="Arial"/>
        </w:rPr>
        <w:t xml:space="preserve">case </w:t>
      </w:r>
      <w:r w:rsidRPr="007C3D24">
        <w:rPr>
          <w:rFonts w:ascii="Arial" w:hAnsi="Arial" w:cs="Arial"/>
        </w:rPr>
        <w:t xml:space="preserve">is </w:t>
      </w:r>
      <w:r w:rsidR="000842DC" w:rsidRPr="007C3D24">
        <w:rPr>
          <w:rFonts w:ascii="Arial" w:hAnsi="Arial" w:cs="Arial"/>
        </w:rPr>
        <w:t xml:space="preserve">yet </w:t>
      </w:r>
      <w:r w:rsidRPr="007C3D24">
        <w:rPr>
          <w:rFonts w:ascii="Arial" w:hAnsi="Arial" w:cs="Arial"/>
        </w:rPr>
        <w:t xml:space="preserve">another chapter </w:t>
      </w:r>
      <w:r w:rsidR="000842DC" w:rsidRPr="007C3D24">
        <w:rPr>
          <w:rFonts w:ascii="Arial" w:hAnsi="Arial" w:cs="Arial"/>
        </w:rPr>
        <w:t xml:space="preserve">in the drama </w:t>
      </w:r>
      <w:r w:rsidRPr="007C3D24">
        <w:rPr>
          <w:rFonts w:ascii="Arial" w:hAnsi="Arial" w:cs="Arial"/>
        </w:rPr>
        <w:t>of human relationships that went moribund. The applicant</w:t>
      </w:r>
      <w:r w:rsidR="00362B88">
        <w:rPr>
          <w:rFonts w:ascii="Arial" w:hAnsi="Arial" w:cs="Arial"/>
        </w:rPr>
        <w:t xml:space="preserve">, Mr. Ralph A. </w:t>
      </w:r>
      <w:proofErr w:type="spellStart"/>
      <w:r w:rsidR="00362B88">
        <w:rPr>
          <w:rFonts w:ascii="Arial" w:hAnsi="Arial" w:cs="Arial"/>
        </w:rPr>
        <w:t>Ho</w:t>
      </w:r>
      <w:r w:rsidR="00B72E7C" w:rsidRPr="007C3D24">
        <w:rPr>
          <w:rFonts w:ascii="Arial" w:hAnsi="Arial" w:cs="Arial"/>
        </w:rPr>
        <w:t>felein</w:t>
      </w:r>
      <w:proofErr w:type="spellEnd"/>
      <w:r w:rsidRPr="007C3D24">
        <w:rPr>
          <w:rFonts w:ascii="Arial" w:hAnsi="Arial" w:cs="Arial"/>
        </w:rPr>
        <w:t xml:space="preserve"> and the 1</w:t>
      </w:r>
      <w:r w:rsidRPr="007C3D24">
        <w:rPr>
          <w:rFonts w:ascii="Arial" w:hAnsi="Arial" w:cs="Arial"/>
          <w:vertAlign w:val="superscript"/>
        </w:rPr>
        <w:t>st</w:t>
      </w:r>
      <w:r w:rsidRPr="007C3D24">
        <w:rPr>
          <w:rFonts w:ascii="Arial" w:hAnsi="Arial" w:cs="Arial"/>
        </w:rPr>
        <w:t xml:space="preserve"> respondent</w:t>
      </w:r>
      <w:r w:rsidR="00B72E7C" w:rsidRPr="007C3D24">
        <w:rPr>
          <w:rFonts w:ascii="Arial" w:hAnsi="Arial" w:cs="Arial"/>
        </w:rPr>
        <w:t>, Ms. Neeta Sharma,</w:t>
      </w:r>
      <w:r w:rsidRPr="007C3D24">
        <w:rPr>
          <w:rFonts w:ascii="Arial" w:hAnsi="Arial" w:cs="Arial"/>
        </w:rPr>
        <w:t xml:space="preserve"> were tied in the bonds of matrimony </w:t>
      </w:r>
      <w:r w:rsidR="00AE3252">
        <w:rPr>
          <w:rFonts w:ascii="Arial" w:hAnsi="Arial" w:cs="Arial"/>
        </w:rPr>
        <w:t>in Calcutta on 8 December 1997</w:t>
      </w:r>
      <w:r w:rsidRPr="007C3D24">
        <w:rPr>
          <w:rFonts w:ascii="Arial" w:hAnsi="Arial" w:cs="Arial"/>
        </w:rPr>
        <w:t>. As time went on, serious gulfs developed in the marital relationship, which led to an acrimoniou</w:t>
      </w:r>
      <w:r w:rsidR="00B22E1F" w:rsidRPr="007C3D24">
        <w:rPr>
          <w:rFonts w:ascii="Arial" w:hAnsi="Arial" w:cs="Arial"/>
        </w:rPr>
        <w:t xml:space="preserve">s divorce, granted by </w:t>
      </w:r>
      <w:proofErr w:type="spellStart"/>
      <w:r w:rsidR="00B22E1F" w:rsidRPr="007C3D24">
        <w:rPr>
          <w:rFonts w:ascii="Arial" w:hAnsi="Arial" w:cs="Arial"/>
        </w:rPr>
        <w:t>Botes</w:t>
      </w:r>
      <w:proofErr w:type="spellEnd"/>
      <w:r w:rsidR="00B22E1F" w:rsidRPr="007C3D24">
        <w:rPr>
          <w:rFonts w:ascii="Arial" w:hAnsi="Arial" w:cs="Arial"/>
        </w:rPr>
        <w:t xml:space="preserve"> AJ o</w:t>
      </w:r>
      <w:r w:rsidRPr="007C3D24">
        <w:rPr>
          <w:rFonts w:ascii="Arial" w:hAnsi="Arial" w:cs="Arial"/>
        </w:rPr>
        <w:t xml:space="preserve">n </w:t>
      </w:r>
      <w:r w:rsidR="00B22E1F" w:rsidRPr="007C3D24">
        <w:rPr>
          <w:rFonts w:ascii="Arial" w:hAnsi="Arial" w:cs="Arial"/>
        </w:rPr>
        <w:t xml:space="preserve">8 April </w:t>
      </w:r>
      <w:r w:rsidRPr="007C3D24">
        <w:rPr>
          <w:rFonts w:ascii="Arial" w:hAnsi="Arial" w:cs="Arial"/>
        </w:rPr>
        <w:t>2011.</w:t>
      </w:r>
    </w:p>
    <w:p w14:paraId="33606826" w14:textId="77777777" w:rsidR="00B72E7C" w:rsidRPr="007C3D24" w:rsidRDefault="00B72E7C" w:rsidP="00C11B5B">
      <w:pPr>
        <w:spacing w:line="360" w:lineRule="auto"/>
        <w:jc w:val="both"/>
        <w:rPr>
          <w:rFonts w:ascii="Arial" w:hAnsi="Arial" w:cs="Arial"/>
        </w:rPr>
      </w:pPr>
    </w:p>
    <w:p w14:paraId="14885020" w14:textId="7B8F5828" w:rsidR="00A436E1" w:rsidRPr="007C3D24" w:rsidRDefault="00A436E1" w:rsidP="00C11B5B">
      <w:pPr>
        <w:spacing w:line="360" w:lineRule="auto"/>
        <w:jc w:val="both"/>
        <w:rPr>
          <w:rFonts w:ascii="Arial" w:hAnsi="Arial" w:cs="Arial"/>
        </w:rPr>
      </w:pPr>
      <w:r w:rsidRPr="007C3D24">
        <w:rPr>
          <w:rFonts w:ascii="Arial" w:hAnsi="Arial" w:cs="Arial"/>
        </w:rPr>
        <w:t>[3]</w:t>
      </w:r>
      <w:r w:rsidRPr="007C3D24">
        <w:rPr>
          <w:rFonts w:ascii="Arial" w:hAnsi="Arial" w:cs="Arial"/>
        </w:rPr>
        <w:tab/>
        <w:t>At the centre of this case are two pillars. The first relates to a chi</w:t>
      </w:r>
      <w:r w:rsidR="00B22E1F" w:rsidRPr="007C3D24">
        <w:rPr>
          <w:rFonts w:ascii="Arial" w:hAnsi="Arial" w:cs="Arial"/>
        </w:rPr>
        <w:t>ld who shall be referred to as N</w:t>
      </w:r>
      <w:r w:rsidRPr="007C3D24">
        <w:rPr>
          <w:rFonts w:ascii="Arial" w:hAnsi="Arial" w:cs="Arial"/>
        </w:rPr>
        <w:t>. She was adopted by the couple during their marriage and an order was given by this court regarding the issue of her custody during the divorce. The applicant is extremely unhappy with the fact that he does not have access to the child, who by consent</w:t>
      </w:r>
      <w:r w:rsidR="006E7BA0">
        <w:rPr>
          <w:rFonts w:ascii="Arial" w:hAnsi="Arial" w:cs="Arial"/>
        </w:rPr>
        <w:t xml:space="preserve"> of the parties and subsequently endorsed as an order of this court</w:t>
      </w:r>
      <w:r w:rsidRPr="007C3D24">
        <w:rPr>
          <w:rFonts w:ascii="Arial" w:hAnsi="Arial" w:cs="Arial"/>
        </w:rPr>
        <w:t xml:space="preserve">, was allowed to leave this jurisdiction </w:t>
      </w:r>
      <w:r w:rsidR="006E7BA0">
        <w:rPr>
          <w:rFonts w:ascii="Arial" w:hAnsi="Arial" w:cs="Arial"/>
        </w:rPr>
        <w:t>with the 2</w:t>
      </w:r>
      <w:r w:rsidR="006E7BA0" w:rsidRPr="006E7BA0">
        <w:rPr>
          <w:rFonts w:ascii="Arial" w:hAnsi="Arial" w:cs="Arial"/>
          <w:vertAlign w:val="superscript"/>
        </w:rPr>
        <w:t>nd</w:t>
      </w:r>
      <w:r w:rsidR="006E7BA0">
        <w:rPr>
          <w:rFonts w:ascii="Arial" w:hAnsi="Arial" w:cs="Arial"/>
        </w:rPr>
        <w:t xml:space="preserve"> respondent and </w:t>
      </w:r>
      <w:r w:rsidRPr="007C3D24">
        <w:rPr>
          <w:rFonts w:ascii="Arial" w:hAnsi="Arial" w:cs="Arial"/>
        </w:rPr>
        <w:t>on terms I will refer to as the judgment unfolds further.</w:t>
      </w:r>
    </w:p>
    <w:p w14:paraId="4C7698B1" w14:textId="77777777" w:rsidR="00B72E7C" w:rsidRPr="007C3D24" w:rsidRDefault="00B72E7C" w:rsidP="00C11B5B">
      <w:pPr>
        <w:spacing w:line="360" w:lineRule="auto"/>
        <w:jc w:val="both"/>
        <w:rPr>
          <w:rFonts w:ascii="Arial" w:hAnsi="Arial" w:cs="Arial"/>
        </w:rPr>
      </w:pPr>
    </w:p>
    <w:p w14:paraId="7CCC998F" w14:textId="7AEA1184" w:rsidR="00B72E7C" w:rsidRPr="007C3D24" w:rsidRDefault="00E128EC" w:rsidP="00C11B5B">
      <w:pPr>
        <w:spacing w:line="360" w:lineRule="auto"/>
        <w:jc w:val="both"/>
        <w:rPr>
          <w:rFonts w:ascii="Arial" w:hAnsi="Arial" w:cs="Arial"/>
        </w:rPr>
      </w:pPr>
      <w:r>
        <w:rPr>
          <w:rFonts w:ascii="Arial" w:hAnsi="Arial" w:cs="Arial"/>
        </w:rPr>
        <w:t>[4</w:t>
      </w:r>
      <w:r w:rsidR="00B72E7C" w:rsidRPr="007C3D24">
        <w:rPr>
          <w:rFonts w:ascii="Arial" w:hAnsi="Arial" w:cs="Arial"/>
        </w:rPr>
        <w:t>]</w:t>
      </w:r>
      <w:r w:rsidR="00B72E7C" w:rsidRPr="007C3D24">
        <w:rPr>
          <w:rFonts w:ascii="Arial" w:hAnsi="Arial" w:cs="Arial"/>
        </w:rPr>
        <w:tab/>
        <w:t xml:space="preserve">The second pillar, relates to the distribution of the parties’ joint estate. In terms of the order granting divorce, the court </w:t>
      </w:r>
      <w:r w:rsidR="006E7BA0">
        <w:rPr>
          <w:rFonts w:ascii="Arial" w:hAnsi="Arial" w:cs="Arial"/>
        </w:rPr>
        <w:t xml:space="preserve">further </w:t>
      </w:r>
      <w:r w:rsidR="00B72E7C" w:rsidRPr="007C3D24">
        <w:rPr>
          <w:rFonts w:ascii="Arial" w:hAnsi="Arial" w:cs="Arial"/>
        </w:rPr>
        <w:t>made an order regarding the appointment of a person who would be responsible for the division of the parties’ estate</w:t>
      </w:r>
      <w:r w:rsidR="00B22E1F" w:rsidRPr="007C3D24">
        <w:rPr>
          <w:rFonts w:ascii="Arial" w:hAnsi="Arial" w:cs="Arial"/>
        </w:rPr>
        <w:t xml:space="preserve">. </w:t>
      </w:r>
      <w:r w:rsidR="006E7BA0">
        <w:rPr>
          <w:rFonts w:ascii="Arial" w:hAnsi="Arial" w:cs="Arial"/>
        </w:rPr>
        <w:t xml:space="preserve">The </w:t>
      </w:r>
      <w:r w:rsidR="00B22E1F" w:rsidRPr="007C3D24">
        <w:rPr>
          <w:rFonts w:ascii="Arial" w:hAnsi="Arial" w:cs="Arial"/>
        </w:rPr>
        <w:t xml:space="preserve">Vice President of the Law Society on Namibia, had, in terms of the order of </w:t>
      </w:r>
      <w:proofErr w:type="spellStart"/>
      <w:r w:rsidR="00B22E1F" w:rsidRPr="007C3D24">
        <w:rPr>
          <w:rFonts w:ascii="Arial" w:hAnsi="Arial" w:cs="Arial"/>
        </w:rPr>
        <w:t>Botes</w:t>
      </w:r>
      <w:proofErr w:type="spellEnd"/>
      <w:r w:rsidR="00B22E1F" w:rsidRPr="007C3D24">
        <w:rPr>
          <w:rFonts w:ascii="Arial" w:hAnsi="Arial" w:cs="Arial"/>
        </w:rPr>
        <w:t xml:space="preserve"> AJ, appointed Advocate Jesse </w:t>
      </w:r>
      <w:proofErr w:type="spellStart"/>
      <w:r w:rsidR="00B22E1F" w:rsidRPr="007C3D24">
        <w:rPr>
          <w:rFonts w:ascii="Arial" w:hAnsi="Arial" w:cs="Arial"/>
        </w:rPr>
        <w:t>Schickerling</w:t>
      </w:r>
      <w:proofErr w:type="spellEnd"/>
      <w:r w:rsidR="00B22E1F" w:rsidRPr="007C3D24">
        <w:rPr>
          <w:rFonts w:ascii="Arial" w:hAnsi="Arial" w:cs="Arial"/>
        </w:rPr>
        <w:t xml:space="preserve"> as a liquidator. For reasons that are not relevant, he eventually vacated the office of liquidator and the President of the Law Society of Namibia, on 16 September 2014, appointed the 1</w:t>
      </w:r>
      <w:r w:rsidR="00B22E1F" w:rsidRPr="007C3D24">
        <w:rPr>
          <w:rFonts w:ascii="Arial" w:hAnsi="Arial" w:cs="Arial"/>
          <w:vertAlign w:val="superscript"/>
        </w:rPr>
        <w:t>st</w:t>
      </w:r>
      <w:r w:rsidR="00B22E1F" w:rsidRPr="007C3D24">
        <w:rPr>
          <w:rFonts w:ascii="Arial" w:hAnsi="Arial" w:cs="Arial"/>
        </w:rPr>
        <w:t xml:space="preserve"> respondent as liquidator.</w:t>
      </w:r>
      <w:r w:rsidR="00B22E1F" w:rsidRPr="007C3D24">
        <w:rPr>
          <w:rStyle w:val="FootnoteReference"/>
          <w:rFonts w:ascii="Arial" w:hAnsi="Arial" w:cs="Arial"/>
        </w:rPr>
        <w:footnoteReference w:id="1"/>
      </w:r>
      <w:r w:rsidR="00B22E1F" w:rsidRPr="007C3D24">
        <w:rPr>
          <w:rFonts w:ascii="Arial" w:hAnsi="Arial" w:cs="Arial"/>
        </w:rPr>
        <w:t xml:space="preserve"> I</w:t>
      </w:r>
      <w:r w:rsidR="00B72E7C" w:rsidRPr="007C3D24">
        <w:rPr>
          <w:rFonts w:ascii="Arial" w:hAnsi="Arial" w:cs="Arial"/>
        </w:rPr>
        <w:t>t is in that connection that the 1</w:t>
      </w:r>
      <w:r w:rsidR="00B72E7C" w:rsidRPr="007C3D24">
        <w:rPr>
          <w:rFonts w:ascii="Arial" w:hAnsi="Arial" w:cs="Arial"/>
          <w:vertAlign w:val="superscript"/>
        </w:rPr>
        <w:t>st</w:t>
      </w:r>
      <w:r w:rsidR="00B72E7C" w:rsidRPr="007C3D24">
        <w:rPr>
          <w:rFonts w:ascii="Arial" w:hAnsi="Arial" w:cs="Arial"/>
        </w:rPr>
        <w:t xml:space="preserve"> respondent features in this case.</w:t>
      </w:r>
    </w:p>
    <w:p w14:paraId="502C0C4B" w14:textId="77777777" w:rsidR="00A436E1" w:rsidRPr="007C3D24" w:rsidRDefault="00A436E1" w:rsidP="00C11B5B">
      <w:pPr>
        <w:spacing w:line="360" w:lineRule="auto"/>
        <w:rPr>
          <w:rFonts w:ascii="Arial" w:hAnsi="Arial" w:cs="Arial"/>
        </w:rPr>
      </w:pPr>
    </w:p>
    <w:p w14:paraId="71612806" w14:textId="066EA9B4" w:rsidR="00B72E7C" w:rsidRPr="007C3D24" w:rsidRDefault="00B72E7C" w:rsidP="00C11B5B">
      <w:pPr>
        <w:spacing w:line="360" w:lineRule="auto"/>
        <w:rPr>
          <w:rFonts w:ascii="Arial" w:hAnsi="Arial" w:cs="Arial"/>
          <w:u w:val="single"/>
        </w:rPr>
      </w:pPr>
      <w:r w:rsidRPr="007C3D24">
        <w:rPr>
          <w:rFonts w:ascii="Arial" w:hAnsi="Arial" w:cs="Arial"/>
          <w:u w:val="single"/>
        </w:rPr>
        <w:t>Relief sought</w:t>
      </w:r>
    </w:p>
    <w:p w14:paraId="374965FE" w14:textId="77777777" w:rsidR="00130EE1" w:rsidRPr="007C3D24" w:rsidRDefault="00130EE1" w:rsidP="00C11B5B">
      <w:pPr>
        <w:spacing w:line="360" w:lineRule="auto"/>
        <w:rPr>
          <w:rFonts w:ascii="Arial" w:hAnsi="Arial" w:cs="Arial"/>
          <w:u w:val="single"/>
        </w:rPr>
      </w:pPr>
    </w:p>
    <w:p w14:paraId="15DA85D6" w14:textId="51874225" w:rsidR="00B72E7C" w:rsidRPr="007C3D24" w:rsidRDefault="00E128EC" w:rsidP="00C11B5B">
      <w:pPr>
        <w:spacing w:line="360" w:lineRule="auto"/>
        <w:rPr>
          <w:rFonts w:ascii="Arial" w:hAnsi="Arial" w:cs="Arial"/>
        </w:rPr>
      </w:pPr>
      <w:r>
        <w:rPr>
          <w:rFonts w:ascii="Arial" w:hAnsi="Arial" w:cs="Arial"/>
        </w:rPr>
        <w:t>[5</w:t>
      </w:r>
      <w:r w:rsidR="00B72E7C" w:rsidRPr="007C3D24">
        <w:rPr>
          <w:rFonts w:ascii="Arial" w:hAnsi="Arial" w:cs="Arial"/>
        </w:rPr>
        <w:t>]</w:t>
      </w:r>
      <w:r w:rsidR="00B72E7C" w:rsidRPr="007C3D24">
        <w:rPr>
          <w:rFonts w:ascii="Arial" w:hAnsi="Arial" w:cs="Arial"/>
        </w:rPr>
        <w:tab/>
        <w:t>The applicant approached this court seeking the following orders:</w:t>
      </w:r>
    </w:p>
    <w:p w14:paraId="7B4D1DEF" w14:textId="77777777" w:rsidR="00B72E7C" w:rsidRPr="007C3D24" w:rsidRDefault="00B72E7C" w:rsidP="00C11B5B">
      <w:pPr>
        <w:spacing w:line="360" w:lineRule="auto"/>
        <w:rPr>
          <w:rFonts w:ascii="Arial" w:hAnsi="Arial" w:cs="Arial"/>
        </w:rPr>
      </w:pPr>
    </w:p>
    <w:p w14:paraId="588246B2" w14:textId="77777777" w:rsidR="00B72E7C" w:rsidRPr="007C3D24" w:rsidRDefault="00B72E7C" w:rsidP="00BD35BE">
      <w:pPr>
        <w:spacing w:line="360" w:lineRule="auto"/>
        <w:rPr>
          <w:rFonts w:ascii="Arial" w:hAnsi="Arial" w:cs="Arial"/>
          <w:sz w:val="22"/>
          <w:szCs w:val="22"/>
        </w:rPr>
      </w:pPr>
      <w:r w:rsidRPr="007C3D24">
        <w:rPr>
          <w:rFonts w:ascii="Arial" w:hAnsi="Arial" w:cs="Arial"/>
          <w:sz w:val="22"/>
          <w:szCs w:val="22"/>
        </w:rPr>
        <w:lastRenderedPageBreak/>
        <w:t xml:space="preserve">‘1. </w:t>
      </w:r>
      <w:proofErr w:type="gramStart"/>
      <w:r w:rsidRPr="007C3D24">
        <w:rPr>
          <w:rFonts w:ascii="Arial" w:hAnsi="Arial" w:cs="Arial"/>
          <w:sz w:val="22"/>
          <w:szCs w:val="22"/>
        </w:rPr>
        <w:t>Setting</w:t>
      </w:r>
      <w:proofErr w:type="gramEnd"/>
      <w:r w:rsidRPr="007C3D24">
        <w:rPr>
          <w:rFonts w:ascii="Arial" w:hAnsi="Arial" w:cs="Arial"/>
          <w:sz w:val="22"/>
          <w:szCs w:val="22"/>
        </w:rPr>
        <w:t xml:space="preserve"> aside the report and determination made by the first respondent on the joint estate of the applicant and the second respondent;</w:t>
      </w:r>
    </w:p>
    <w:p w14:paraId="18DEF1A9" w14:textId="77777777" w:rsidR="00B72E7C" w:rsidRPr="007C3D24" w:rsidRDefault="00B72E7C" w:rsidP="00C11B5B">
      <w:pPr>
        <w:spacing w:line="360" w:lineRule="auto"/>
        <w:rPr>
          <w:rFonts w:ascii="Arial" w:hAnsi="Arial" w:cs="Arial"/>
          <w:sz w:val="22"/>
          <w:szCs w:val="22"/>
        </w:rPr>
      </w:pPr>
    </w:p>
    <w:p w14:paraId="3BE98F73" w14:textId="77777777" w:rsidR="00B72E7C" w:rsidRPr="007C3D24" w:rsidRDefault="00B72E7C" w:rsidP="00C11B5B">
      <w:pPr>
        <w:spacing w:line="360" w:lineRule="auto"/>
        <w:rPr>
          <w:rFonts w:ascii="Arial" w:hAnsi="Arial" w:cs="Arial"/>
          <w:sz w:val="22"/>
          <w:szCs w:val="22"/>
        </w:rPr>
      </w:pPr>
      <w:r w:rsidRPr="007C3D24">
        <w:rPr>
          <w:rFonts w:ascii="Arial" w:hAnsi="Arial" w:cs="Arial"/>
          <w:sz w:val="22"/>
          <w:szCs w:val="22"/>
        </w:rPr>
        <w:t xml:space="preserve">2, </w:t>
      </w:r>
      <w:proofErr w:type="gramStart"/>
      <w:r w:rsidRPr="007C3D24">
        <w:rPr>
          <w:rFonts w:ascii="Arial" w:hAnsi="Arial" w:cs="Arial"/>
          <w:sz w:val="22"/>
          <w:szCs w:val="22"/>
        </w:rPr>
        <w:t>Declaring</w:t>
      </w:r>
      <w:proofErr w:type="gramEnd"/>
      <w:r w:rsidRPr="007C3D24">
        <w:rPr>
          <w:rFonts w:ascii="Arial" w:hAnsi="Arial" w:cs="Arial"/>
          <w:sz w:val="22"/>
          <w:szCs w:val="22"/>
        </w:rPr>
        <w:t xml:space="preserve"> that the second respondent is in contempt of the court order dated 8 April 2011.</w:t>
      </w:r>
    </w:p>
    <w:p w14:paraId="0A310B51" w14:textId="77777777" w:rsidR="00B72E7C" w:rsidRPr="007C3D24" w:rsidRDefault="00B72E7C" w:rsidP="00C11B5B">
      <w:pPr>
        <w:spacing w:line="360" w:lineRule="auto"/>
        <w:rPr>
          <w:rFonts w:ascii="Arial" w:hAnsi="Arial" w:cs="Arial"/>
          <w:sz w:val="22"/>
          <w:szCs w:val="22"/>
        </w:rPr>
      </w:pPr>
    </w:p>
    <w:p w14:paraId="168BE26B" w14:textId="77777777" w:rsidR="00B72E7C" w:rsidRPr="007C3D24" w:rsidRDefault="00B72E7C" w:rsidP="00C11B5B">
      <w:pPr>
        <w:spacing w:line="360" w:lineRule="auto"/>
        <w:jc w:val="both"/>
        <w:rPr>
          <w:rFonts w:ascii="Arial" w:hAnsi="Arial" w:cs="Arial"/>
          <w:sz w:val="22"/>
          <w:szCs w:val="22"/>
        </w:rPr>
      </w:pPr>
      <w:r w:rsidRPr="007C3D24">
        <w:rPr>
          <w:rFonts w:ascii="Arial" w:hAnsi="Arial" w:cs="Arial"/>
          <w:sz w:val="22"/>
          <w:szCs w:val="22"/>
        </w:rPr>
        <w:t>3. That once a determination has been made by the first respondent, the applicant is authorised to withhold the transfer of any money to the second respondent and/or the first respondent until the second respondent has purged her contempt of the order of this Court dated 8 April 2011 relating to the applicant’s access to his minor daughter.</w:t>
      </w:r>
    </w:p>
    <w:p w14:paraId="0F79DAFF" w14:textId="77777777" w:rsidR="00B72E7C" w:rsidRPr="007C3D24" w:rsidRDefault="00B72E7C" w:rsidP="00C11B5B">
      <w:pPr>
        <w:spacing w:line="360" w:lineRule="auto"/>
        <w:jc w:val="both"/>
        <w:rPr>
          <w:rFonts w:ascii="Arial" w:hAnsi="Arial" w:cs="Arial"/>
          <w:sz w:val="22"/>
          <w:szCs w:val="22"/>
        </w:rPr>
      </w:pPr>
    </w:p>
    <w:p w14:paraId="50D31DFC" w14:textId="77777777" w:rsidR="00B72E7C" w:rsidRPr="007C3D24" w:rsidRDefault="00B72E7C" w:rsidP="00C11B5B">
      <w:pPr>
        <w:spacing w:line="360" w:lineRule="auto"/>
        <w:jc w:val="both"/>
        <w:rPr>
          <w:rFonts w:ascii="Arial" w:hAnsi="Arial" w:cs="Arial"/>
          <w:sz w:val="22"/>
          <w:szCs w:val="22"/>
        </w:rPr>
      </w:pPr>
      <w:proofErr w:type="gramStart"/>
      <w:r w:rsidRPr="007C3D24">
        <w:rPr>
          <w:rFonts w:ascii="Arial" w:hAnsi="Arial" w:cs="Arial"/>
          <w:sz w:val="22"/>
          <w:szCs w:val="22"/>
        </w:rPr>
        <w:t>4. Costs in the event that the application is opposed.’</w:t>
      </w:r>
      <w:proofErr w:type="gramEnd"/>
    </w:p>
    <w:p w14:paraId="5FBC2AC8" w14:textId="77777777" w:rsidR="007C3D24" w:rsidRDefault="007C3D24" w:rsidP="00C11B5B">
      <w:pPr>
        <w:spacing w:line="360" w:lineRule="auto"/>
        <w:jc w:val="both"/>
        <w:rPr>
          <w:rFonts w:ascii="Arial" w:hAnsi="Arial" w:cs="Arial"/>
        </w:rPr>
      </w:pPr>
    </w:p>
    <w:p w14:paraId="76DA5FE8" w14:textId="490A4648" w:rsidR="00D54A86" w:rsidRPr="007C3D24" w:rsidRDefault="00E128EC" w:rsidP="00C11B5B">
      <w:pPr>
        <w:spacing w:line="360" w:lineRule="auto"/>
        <w:jc w:val="both"/>
        <w:rPr>
          <w:rFonts w:ascii="Arial" w:hAnsi="Arial" w:cs="Arial"/>
        </w:rPr>
      </w:pPr>
      <w:r>
        <w:rPr>
          <w:rFonts w:ascii="Arial" w:hAnsi="Arial" w:cs="Arial"/>
        </w:rPr>
        <w:t>[6</w:t>
      </w:r>
      <w:r w:rsidR="00D54A86" w:rsidRPr="007C3D24">
        <w:rPr>
          <w:rFonts w:ascii="Arial" w:hAnsi="Arial" w:cs="Arial"/>
        </w:rPr>
        <w:t>]</w:t>
      </w:r>
      <w:r w:rsidR="00D54A86" w:rsidRPr="007C3D24">
        <w:rPr>
          <w:rFonts w:ascii="Arial" w:hAnsi="Arial" w:cs="Arial"/>
        </w:rPr>
        <w:tab/>
        <w:t>The application w</w:t>
      </w:r>
      <w:r w:rsidR="006E7BA0">
        <w:rPr>
          <w:rFonts w:ascii="Arial" w:hAnsi="Arial" w:cs="Arial"/>
        </w:rPr>
        <w:t>as opposed by both respondents</w:t>
      </w:r>
      <w:r w:rsidR="00D54A86" w:rsidRPr="007C3D24">
        <w:rPr>
          <w:rFonts w:ascii="Arial" w:hAnsi="Arial" w:cs="Arial"/>
        </w:rPr>
        <w:t xml:space="preserve"> and </w:t>
      </w:r>
      <w:r w:rsidR="006E7BA0">
        <w:rPr>
          <w:rFonts w:ascii="Arial" w:hAnsi="Arial" w:cs="Arial"/>
        </w:rPr>
        <w:t xml:space="preserve">I </w:t>
      </w:r>
      <w:r w:rsidR="00D54A86" w:rsidRPr="007C3D24">
        <w:rPr>
          <w:rFonts w:ascii="Arial" w:hAnsi="Arial" w:cs="Arial"/>
        </w:rPr>
        <w:t>propose to deal with the issues that arise in this matter below.</w:t>
      </w:r>
    </w:p>
    <w:p w14:paraId="329E453D" w14:textId="77777777" w:rsidR="00D54A86" w:rsidRPr="007C3D24" w:rsidRDefault="00D54A86" w:rsidP="00C11B5B">
      <w:pPr>
        <w:spacing w:line="360" w:lineRule="auto"/>
        <w:jc w:val="both"/>
        <w:rPr>
          <w:rFonts w:ascii="Arial" w:hAnsi="Arial" w:cs="Arial"/>
        </w:rPr>
      </w:pPr>
    </w:p>
    <w:p w14:paraId="4427B062" w14:textId="4CF9FA2E" w:rsidR="00D54A86" w:rsidRDefault="00D54A86" w:rsidP="00C11B5B">
      <w:pPr>
        <w:spacing w:line="360" w:lineRule="auto"/>
        <w:jc w:val="both"/>
        <w:rPr>
          <w:rFonts w:ascii="Arial" w:hAnsi="Arial" w:cs="Arial"/>
          <w:u w:val="single"/>
        </w:rPr>
      </w:pPr>
      <w:r w:rsidRPr="007C3D24">
        <w:rPr>
          <w:rFonts w:ascii="Arial" w:hAnsi="Arial" w:cs="Arial"/>
          <w:u w:val="single"/>
        </w:rPr>
        <w:t>Issues for determination</w:t>
      </w:r>
    </w:p>
    <w:p w14:paraId="4B0160C2" w14:textId="77777777" w:rsidR="00AE3252" w:rsidRPr="007C3D24" w:rsidRDefault="00AE3252" w:rsidP="00C11B5B">
      <w:pPr>
        <w:spacing w:line="360" w:lineRule="auto"/>
        <w:jc w:val="both"/>
        <w:rPr>
          <w:rFonts w:ascii="Arial" w:hAnsi="Arial" w:cs="Arial"/>
          <w:u w:val="single"/>
        </w:rPr>
      </w:pPr>
    </w:p>
    <w:p w14:paraId="41A684D4" w14:textId="204F5791" w:rsidR="00D54A86" w:rsidRPr="007C3D24" w:rsidRDefault="00E128EC" w:rsidP="00C11B5B">
      <w:pPr>
        <w:spacing w:line="360" w:lineRule="auto"/>
        <w:jc w:val="both"/>
        <w:rPr>
          <w:rFonts w:ascii="Arial" w:hAnsi="Arial" w:cs="Arial"/>
        </w:rPr>
      </w:pPr>
      <w:r>
        <w:rPr>
          <w:rFonts w:ascii="Arial" w:hAnsi="Arial" w:cs="Arial"/>
        </w:rPr>
        <w:t>[7</w:t>
      </w:r>
      <w:r w:rsidR="00D54A86" w:rsidRPr="007C3D24">
        <w:rPr>
          <w:rFonts w:ascii="Arial" w:hAnsi="Arial" w:cs="Arial"/>
        </w:rPr>
        <w:t>]</w:t>
      </w:r>
      <w:r w:rsidR="00D54A86" w:rsidRPr="007C3D24">
        <w:rPr>
          <w:rFonts w:ascii="Arial" w:hAnsi="Arial" w:cs="Arial"/>
        </w:rPr>
        <w:tab/>
        <w:t>From a close reading of the papers, it would appear that two issues present themselves for determination of the entire matter. First, is whether there is sufficient basis to set aside the determination made by the 1</w:t>
      </w:r>
      <w:r w:rsidR="00D54A86" w:rsidRPr="007C3D24">
        <w:rPr>
          <w:rFonts w:ascii="Arial" w:hAnsi="Arial" w:cs="Arial"/>
          <w:vertAlign w:val="superscript"/>
        </w:rPr>
        <w:t>st</w:t>
      </w:r>
      <w:r w:rsidR="00D54A86" w:rsidRPr="007C3D24">
        <w:rPr>
          <w:rFonts w:ascii="Arial" w:hAnsi="Arial" w:cs="Arial"/>
        </w:rPr>
        <w:t xml:space="preserve"> respondent in respe</w:t>
      </w:r>
      <w:r w:rsidR="007C3D24">
        <w:rPr>
          <w:rFonts w:ascii="Arial" w:hAnsi="Arial" w:cs="Arial"/>
        </w:rPr>
        <w:t xml:space="preserve">ct of the parties’ joint </w:t>
      </w:r>
      <w:proofErr w:type="gramStart"/>
      <w:r w:rsidR="007C3D24">
        <w:rPr>
          <w:rFonts w:ascii="Arial" w:hAnsi="Arial" w:cs="Arial"/>
        </w:rPr>
        <w:t>estate.</w:t>
      </w:r>
      <w:proofErr w:type="gramEnd"/>
      <w:r w:rsidR="00D54A86" w:rsidRPr="007C3D24">
        <w:rPr>
          <w:rFonts w:ascii="Arial" w:hAnsi="Arial" w:cs="Arial"/>
        </w:rPr>
        <w:t xml:space="preserve"> A corollary, to that question, would obviously be what should happen in the event the court grants this prayer.</w:t>
      </w:r>
    </w:p>
    <w:p w14:paraId="2C42A211" w14:textId="77777777" w:rsidR="00D54A86" w:rsidRPr="007C3D24" w:rsidRDefault="00D54A86" w:rsidP="00C11B5B">
      <w:pPr>
        <w:spacing w:line="360" w:lineRule="auto"/>
        <w:jc w:val="both"/>
        <w:rPr>
          <w:rFonts w:ascii="Arial" w:hAnsi="Arial" w:cs="Arial"/>
        </w:rPr>
      </w:pPr>
    </w:p>
    <w:p w14:paraId="135032FB" w14:textId="6F0CDC37" w:rsidR="00D54A86" w:rsidRPr="007C3D24" w:rsidRDefault="00E128EC" w:rsidP="00C11B5B">
      <w:pPr>
        <w:spacing w:line="360" w:lineRule="auto"/>
        <w:jc w:val="both"/>
        <w:rPr>
          <w:rFonts w:ascii="Arial" w:hAnsi="Arial" w:cs="Arial"/>
        </w:rPr>
      </w:pPr>
      <w:r>
        <w:rPr>
          <w:rFonts w:ascii="Arial" w:hAnsi="Arial" w:cs="Arial"/>
        </w:rPr>
        <w:t>[8</w:t>
      </w:r>
      <w:r w:rsidR="00D54A86" w:rsidRPr="007C3D24">
        <w:rPr>
          <w:rFonts w:ascii="Arial" w:hAnsi="Arial" w:cs="Arial"/>
        </w:rPr>
        <w:t>]</w:t>
      </w:r>
      <w:r w:rsidR="00D54A86" w:rsidRPr="007C3D24">
        <w:rPr>
          <w:rFonts w:ascii="Arial" w:hAnsi="Arial" w:cs="Arial"/>
        </w:rPr>
        <w:tab/>
        <w:t>The second question relates to the declaration that the 2</w:t>
      </w:r>
      <w:r w:rsidR="00D54A86" w:rsidRPr="007C3D24">
        <w:rPr>
          <w:rFonts w:ascii="Arial" w:hAnsi="Arial" w:cs="Arial"/>
          <w:vertAlign w:val="superscript"/>
        </w:rPr>
        <w:t>nd</w:t>
      </w:r>
      <w:r w:rsidR="00D54A86" w:rsidRPr="007C3D24">
        <w:rPr>
          <w:rFonts w:ascii="Arial" w:hAnsi="Arial" w:cs="Arial"/>
        </w:rPr>
        <w:t xml:space="preserve"> respondent is in contempt of court. It would seem that prayer 3, relating to an order granting the applicant a right to withhold money otherwise due to the 2</w:t>
      </w:r>
      <w:r w:rsidR="00D54A86" w:rsidRPr="007C3D24">
        <w:rPr>
          <w:rFonts w:ascii="Arial" w:hAnsi="Arial" w:cs="Arial"/>
          <w:vertAlign w:val="superscript"/>
        </w:rPr>
        <w:t>nd</w:t>
      </w:r>
      <w:r w:rsidR="00D54A86" w:rsidRPr="007C3D24">
        <w:rPr>
          <w:rFonts w:ascii="Arial" w:hAnsi="Arial" w:cs="Arial"/>
        </w:rPr>
        <w:t xml:space="preserve"> respondent from the estate is a sequel to a finding that the 2</w:t>
      </w:r>
      <w:r w:rsidR="00D54A86" w:rsidRPr="007C3D24">
        <w:rPr>
          <w:rFonts w:ascii="Arial" w:hAnsi="Arial" w:cs="Arial"/>
          <w:vertAlign w:val="superscript"/>
        </w:rPr>
        <w:t>nd</w:t>
      </w:r>
      <w:r w:rsidR="00D54A86" w:rsidRPr="007C3D24">
        <w:rPr>
          <w:rFonts w:ascii="Arial" w:hAnsi="Arial" w:cs="Arial"/>
        </w:rPr>
        <w:t xml:space="preserve"> respondent is in contempt and the withholding is to be an incentive, so to speak, for the 2</w:t>
      </w:r>
      <w:r w:rsidR="00D54A86" w:rsidRPr="007C3D24">
        <w:rPr>
          <w:rFonts w:ascii="Arial" w:hAnsi="Arial" w:cs="Arial"/>
          <w:vertAlign w:val="superscript"/>
        </w:rPr>
        <w:t>nd</w:t>
      </w:r>
      <w:r w:rsidR="00D54A86" w:rsidRPr="007C3D24">
        <w:rPr>
          <w:rFonts w:ascii="Arial" w:hAnsi="Arial" w:cs="Arial"/>
        </w:rPr>
        <w:t xml:space="preserve"> respondent to comply with the said order</w:t>
      </w:r>
      <w:r w:rsidR="0009185B" w:rsidRPr="007C3D24">
        <w:rPr>
          <w:rFonts w:ascii="Arial" w:hAnsi="Arial" w:cs="Arial"/>
        </w:rPr>
        <w:t xml:space="preserve">. I proceed to deal with the matters </w:t>
      </w:r>
      <w:r w:rsidR="006E7BA0">
        <w:rPr>
          <w:rFonts w:ascii="Arial" w:hAnsi="Arial" w:cs="Arial"/>
        </w:rPr>
        <w:t xml:space="preserve">arising </w:t>
      </w:r>
      <w:r w:rsidR="0009185B" w:rsidRPr="007C3D24">
        <w:rPr>
          <w:rFonts w:ascii="Arial" w:hAnsi="Arial" w:cs="Arial"/>
        </w:rPr>
        <w:t>below.</w:t>
      </w:r>
    </w:p>
    <w:p w14:paraId="06C081A2" w14:textId="77777777" w:rsidR="0009185B" w:rsidRPr="007C3D24" w:rsidRDefault="0009185B" w:rsidP="00C11B5B">
      <w:pPr>
        <w:spacing w:line="360" w:lineRule="auto"/>
        <w:jc w:val="both"/>
        <w:rPr>
          <w:rFonts w:ascii="Arial" w:hAnsi="Arial" w:cs="Arial"/>
        </w:rPr>
      </w:pPr>
    </w:p>
    <w:p w14:paraId="5E711BC1" w14:textId="77777777" w:rsidR="00BD35BE" w:rsidRDefault="00BD35BE" w:rsidP="00C11B5B">
      <w:pPr>
        <w:spacing w:line="360" w:lineRule="auto"/>
        <w:jc w:val="both"/>
        <w:rPr>
          <w:rFonts w:ascii="Arial" w:hAnsi="Arial" w:cs="Arial"/>
          <w:i/>
        </w:rPr>
      </w:pPr>
    </w:p>
    <w:p w14:paraId="3442B240" w14:textId="77777777" w:rsidR="00BD35BE" w:rsidRDefault="00BD35BE" w:rsidP="00C11B5B">
      <w:pPr>
        <w:spacing w:line="360" w:lineRule="auto"/>
        <w:jc w:val="both"/>
        <w:rPr>
          <w:rFonts w:ascii="Arial" w:hAnsi="Arial" w:cs="Arial"/>
          <w:i/>
        </w:rPr>
      </w:pPr>
    </w:p>
    <w:p w14:paraId="2239CB0B" w14:textId="77777777" w:rsidR="00D54A86" w:rsidRPr="007C3D24" w:rsidRDefault="00D54A86" w:rsidP="00C11B5B">
      <w:pPr>
        <w:spacing w:line="360" w:lineRule="auto"/>
        <w:jc w:val="both"/>
        <w:rPr>
          <w:rFonts w:ascii="Arial" w:hAnsi="Arial" w:cs="Arial"/>
        </w:rPr>
      </w:pPr>
      <w:r w:rsidRPr="007C3D24">
        <w:rPr>
          <w:rFonts w:ascii="Arial" w:hAnsi="Arial" w:cs="Arial"/>
          <w:i/>
        </w:rPr>
        <w:lastRenderedPageBreak/>
        <w:t>Setting aside of the second respondent’s determination</w:t>
      </w:r>
      <w:r w:rsidRPr="007C3D24">
        <w:rPr>
          <w:rFonts w:ascii="Arial" w:hAnsi="Arial" w:cs="Arial"/>
        </w:rPr>
        <w:t xml:space="preserve"> </w:t>
      </w:r>
    </w:p>
    <w:p w14:paraId="1E2F1866" w14:textId="77777777" w:rsidR="0009185B" w:rsidRPr="007C3D24" w:rsidRDefault="0009185B" w:rsidP="00C11B5B">
      <w:pPr>
        <w:spacing w:line="360" w:lineRule="auto"/>
        <w:jc w:val="both"/>
        <w:rPr>
          <w:rFonts w:ascii="Arial" w:hAnsi="Arial" w:cs="Arial"/>
        </w:rPr>
      </w:pPr>
    </w:p>
    <w:p w14:paraId="0FC7CBC3" w14:textId="69C0FEA2" w:rsidR="0009185B" w:rsidRPr="007C3D24" w:rsidRDefault="00E128EC" w:rsidP="00C11B5B">
      <w:pPr>
        <w:spacing w:line="360" w:lineRule="auto"/>
        <w:jc w:val="both"/>
        <w:rPr>
          <w:rFonts w:ascii="Arial" w:hAnsi="Arial" w:cs="Arial"/>
        </w:rPr>
      </w:pPr>
      <w:r>
        <w:rPr>
          <w:rFonts w:ascii="Arial" w:hAnsi="Arial" w:cs="Arial"/>
        </w:rPr>
        <w:t>[9</w:t>
      </w:r>
      <w:r w:rsidR="0009185B" w:rsidRPr="007C3D24">
        <w:rPr>
          <w:rFonts w:ascii="Arial" w:hAnsi="Arial" w:cs="Arial"/>
        </w:rPr>
        <w:t>]</w:t>
      </w:r>
      <w:r w:rsidR="0009185B" w:rsidRPr="007C3D24">
        <w:rPr>
          <w:rFonts w:ascii="Arial" w:hAnsi="Arial" w:cs="Arial"/>
        </w:rPr>
        <w:tab/>
        <w:t>From a reading of the applicant’s papers, it appears that the motivation behind the prayer for the setting aside of the determination is a foreboding feeling harboured by the applicant that the 1</w:t>
      </w:r>
      <w:r w:rsidR="0009185B" w:rsidRPr="007C3D24">
        <w:rPr>
          <w:rFonts w:ascii="Arial" w:hAnsi="Arial" w:cs="Arial"/>
          <w:vertAlign w:val="superscript"/>
        </w:rPr>
        <w:t>st</w:t>
      </w:r>
      <w:r w:rsidR="0009185B" w:rsidRPr="007C3D24">
        <w:rPr>
          <w:rFonts w:ascii="Arial" w:hAnsi="Arial" w:cs="Arial"/>
        </w:rPr>
        <w:t xml:space="preserve"> respondent was not even-handed in dealing with the matter of the estate and appeared to be favourably disposed to the 2</w:t>
      </w:r>
      <w:r w:rsidR="0009185B" w:rsidRPr="007C3D24">
        <w:rPr>
          <w:rFonts w:ascii="Arial" w:hAnsi="Arial" w:cs="Arial"/>
          <w:vertAlign w:val="superscript"/>
        </w:rPr>
        <w:t>nd</w:t>
      </w:r>
      <w:r w:rsidR="0009185B" w:rsidRPr="007C3D24">
        <w:rPr>
          <w:rFonts w:ascii="Arial" w:hAnsi="Arial" w:cs="Arial"/>
        </w:rPr>
        <w:t xml:space="preserve"> respondent and to some extent, hostile to the applicant. In this regard, it is alleged by the applicant that the 1</w:t>
      </w:r>
      <w:r w:rsidR="0009185B" w:rsidRPr="007C3D24">
        <w:rPr>
          <w:rFonts w:ascii="Arial" w:hAnsi="Arial" w:cs="Arial"/>
          <w:vertAlign w:val="superscript"/>
        </w:rPr>
        <w:t>st</w:t>
      </w:r>
      <w:r w:rsidR="0009185B" w:rsidRPr="007C3D24">
        <w:rPr>
          <w:rFonts w:ascii="Arial" w:hAnsi="Arial" w:cs="Arial"/>
        </w:rPr>
        <w:t xml:space="preserve"> respondent exhibited an unwillingness to investigate the presence of some property that allegedly fell for distribution but which was in India.</w:t>
      </w:r>
    </w:p>
    <w:p w14:paraId="7EE0AEFC" w14:textId="77777777" w:rsidR="0009185B" w:rsidRPr="007C3D24" w:rsidRDefault="0009185B" w:rsidP="00C11B5B">
      <w:pPr>
        <w:spacing w:line="360" w:lineRule="auto"/>
        <w:jc w:val="both"/>
        <w:rPr>
          <w:rFonts w:ascii="Arial" w:hAnsi="Arial" w:cs="Arial"/>
        </w:rPr>
      </w:pPr>
    </w:p>
    <w:p w14:paraId="0CA5EDC4" w14:textId="03DE1E88" w:rsidR="0009185B" w:rsidRPr="007C3D24" w:rsidRDefault="0009185B" w:rsidP="00C11B5B">
      <w:pPr>
        <w:spacing w:line="360" w:lineRule="auto"/>
        <w:jc w:val="both"/>
        <w:rPr>
          <w:rFonts w:ascii="Arial" w:hAnsi="Arial" w:cs="Arial"/>
        </w:rPr>
      </w:pPr>
      <w:r w:rsidRPr="007C3D24">
        <w:rPr>
          <w:rFonts w:ascii="Arial" w:hAnsi="Arial" w:cs="Arial"/>
        </w:rPr>
        <w:t>[</w:t>
      </w:r>
      <w:r w:rsidR="00E128EC">
        <w:rPr>
          <w:rFonts w:ascii="Arial" w:hAnsi="Arial" w:cs="Arial"/>
        </w:rPr>
        <w:t>10</w:t>
      </w:r>
      <w:r w:rsidRPr="007C3D24">
        <w:rPr>
          <w:rFonts w:ascii="Arial" w:hAnsi="Arial" w:cs="Arial"/>
        </w:rPr>
        <w:t>]</w:t>
      </w:r>
      <w:r w:rsidRPr="007C3D24">
        <w:rPr>
          <w:rFonts w:ascii="Arial" w:hAnsi="Arial" w:cs="Arial"/>
        </w:rPr>
        <w:tab/>
        <w:t xml:space="preserve">During the hearing of the matter, I raised the issue with Mr. Marcus as to whether it was necessary to even deal with the issues of the propriety of the </w:t>
      </w:r>
      <w:r w:rsidR="006E7BA0">
        <w:rPr>
          <w:rFonts w:ascii="Arial" w:hAnsi="Arial" w:cs="Arial"/>
        </w:rPr>
        <w:t>1</w:t>
      </w:r>
      <w:r w:rsidR="006E7BA0" w:rsidRPr="006E7BA0">
        <w:rPr>
          <w:rFonts w:ascii="Arial" w:hAnsi="Arial" w:cs="Arial"/>
          <w:vertAlign w:val="superscript"/>
        </w:rPr>
        <w:t>st</w:t>
      </w:r>
      <w:r w:rsidRPr="007C3D24">
        <w:rPr>
          <w:rFonts w:ascii="Arial" w:hAnsi="Arial" w:cs="Arial"/>
        </w:rPr>
        <w:t xml:space="preserve"> respondent’s dealings with the prope</w:t>
      </w:r>
      <w:r w:rsidR="006E7BA0">
        <w:rPr>
          <w:rFonts w:ascii="Arial" w:hAnsi="Arial" w:cs="Arial"/>
        </w:rPr>
        <w:t xml:space="preserve">rty of the parties in view of his </w:t>
      </w:r>
      <w:r w:rsidRPr="007C3D24">
        <w:rPr>
          <w:rFonts w:ascii="Arial" w:hAnsi="Arial" w:cs="Arial"/>
        </w:rPr>
        <w:t>clear and unequivocal unwillingness to continue doing any work connected to the estate of the parties herein.</w:t>
      </w:r>
    </w:p>
    <w:p w14:paraId="549F2130" w14:textId="77777777" w:rsidR="00D209FD" w:rsidRPr="007C3D24" w:rsidRDefault="00D209FD" w:rsidP="00C11B5B">
      <w:pPr>
        <w:spacing w:line="360" w:lineRule="auto"/>
        <w:jc w:val="both"/>
        <w:rPr>
          <w:rFonts w:ascii="Arial" w:hAnsi="Arial" w:cs="Arial"/>
        </w:rPr>
      </w:pPr>
    </w:p>
    <w:p w14:paraId="77C915FC" w14:textId="480112E7" w:rsidR="00D209FD" w:rsidRPr="007C3D24" w:rsidRDefault="00D209FD" w:rsidP="00C11B5B">
      <w:pPr>
        <w:spacing w:line="360" w:lineRule="auto"/>
        <w:jc w:val="both"/>
        <w:rPr>
          <w:rFonts w:ascii="Arial" w:hAnsi="Arial" w:cs="Arial"/>
        </w:rPr>
      </w:pPr>
      <w:r w:rsidRPr="007C3D24">
        <w:rPr>
          <w:rFonts w:ascii="Arial" w:hAnsi="Arial" w:cs="Arial"/>
        </w:rPr>
        <w:t>[</w:t>
      </w:r>
      <w:r w:rsidR="00E128EC">
        <w:rPr>
          <w:rFonts w:ascii="Arial" w:hAnsi="Arial" w:cs="Arial"/>
        </w:rPr>
        <w:t>11</w:t>
      </w:r>
      <w:r w:rsidRPr="007C3D24">
        <w:rPr>
          <w:rFonts w:ascii="Arial" w:hAnsi="Arial" w:cs="Arial"/>
        </w:rPr>
        <w:t>]</w:t>
      </w:r>
      <w:r w:rsidRPr="007C3D24">
        <w:rPr>
          <w:rFonts w:ascii="Arial" w:hAnsi="Arial" w:cs="Arial"/>
        </w:rPr>
        <w:tab/>
        <w:t>At para 10 of his answering affidavit, the 2</w:t>
      </w:r>
      <w:r w:rsidRPr="007C3D24">
        <w:rPr>
          <w:rFonts w:ascii="Arial" w:hAnsi="Arial" w:cs="Arial"/>
          <w:vertAlign w:val="superscript"/>
        </w:rPr>
        <w:t>nd</w:t>
      </w:r>
      <w:r w:rsidRPr="007C3D24">
        <w:rPr>
          <w:rFonts w:ascii="Arial" w:hAnsi="Arial" w:cs="Arial"/>
        </w:rPr>
        <w:t xml:space="preserve"> respondent deal</w:t>
      </w:r>
      <w:r w:rsidR="00AE3252">
        <w:rPr>
          <w:rFonts w:ascii="Arial" w:hAnsi="Arial" w:cs="Arial"/>
        </w:rPr>
        <w:t>s</w:t>
      </w:r>
      <w:r w:rsidRPr="007C3D24">
        <w:rPr>
          <w:rFonts w:ascii="Arial" w:hAnsi="Arial" w:cs="Arial"/>
        </w:rPr>
        <w:t xml:space="preserve"> with a number issues, including that the applicant did not comply with the court’s order requiring him and the 2</w:t>
      </w:r>
      <w:r w:rsidRPr="007C3D24">
        <w:rPr>
          <w:rFonts w:ascii="Arial" w:hAnsi="Arial" w:cs="Arial"/>
          <w:vertAlign w:val="superscript"/>
        </w:rPr>
        <w:t>nd</w:t>
      </w:r>
      <w:r w:rsidRPr="007C3D24">
        <w:rPr>
          <w:rFonts w:ascii="Arial" w:hAnsi="Arial" w:cs="Arial"/>
        </w:rPr>
        <w:t xml:space="preserve"> respondent to allow the 1</w:t>
      </w:r>
      <w:r w:rsidRPr="007C3D24">
        <w:rPr>
          <w:rFonts w:ascii="Arial" w:hAnsi="Arial" w:cs="Arial"/>
          <w:vertAlign w:val="superscript"/>
        </w:rPr>
        <w:t>st</w:t>
      </w:r>
      <w:r w:rsidRPr="007C3D24">
        <w:rPr>
          <w:rFonts w:ascii="Arial" w:hAnsi="Arial" w:cs="Arial"/>
        </w:rPr>
        <w:t xml:space="preserve"> respondent to take charge of the assets of the parties, including cash in their respective possession. It would seem that the 2</w:t>
      </w:r>
      <w:r w:rsidRPr="007C3D24">
        <w:rPr>
          <w:rFonts w:ascii="Arial" w:hAnsi="Arial" w:cs="Arial"/>
          <w:vertAlign w:val="superscript"/>
        </w:rPr>
        <w:t>nd</w:t>
      </w:r>
      <w:r w:rsidRPr="007C3D24">
        <w:rPr>
          <w:rFonts w:ascii="Arial" w:hAnsi="Arial" w:cs="Arial"/>
        </w:rPr>
        <w:t xml:space="preserve"> respondent takes issue in this regard and calls upon the court to order the applicant to purge his contempt in that regard. It would appear, from a further reading of the 1</w:t>
      </w:r>
      <w:r w:rsidRPr="007C3D24">
        <w:rPr>
          <w:rFonts w:ascii="Arial" w:hAnsi="Arial" w:cs="Arial"/>
          <w:vertAlign w:val="superscript"/>
        </w:rPr>
        <w:t>st</w:t>
      </w:r>
      <w:r w:rsidRPr="007C3D24">
        <w:rPr>
          <w:rFonts w:ascii="Arial" w:hAnsi="Arial" w:cs="Arial"/>
        </w:rPr>
        <w:t xml:space="preserve"> respondent’s affidavit that the 2</w:t>
      </w:r>
      <w:r w:rsidRPr="007C3D24">
        <w:rPr>
          <w:rFonts w:ascii="Arial" w:hAnsi="Arial" w:cs="Arial"/>
          <w:vertAlign w:val="superscript"/>
        </w:rPr>
        <w:t>nd</w:t>
      </w:r>
      <w:r w:rsidRPr="007C3D24">
        <w:rPr>
          <w:rFonts w:ascii="Arial" w:hAnsi="Arial" w:cs="Arial"/>
        </w:rPr>
        <w:t xml:space="preserve"> respondent is </w:t>
      </w:r>
      <w:r w:rsidRPr="00A81CC6">
        <w:rPr>
          <w:rFonts w:ascii="Arial" w:hAnsi="Arial" w:cs="Arial"/>
          <w:i/>
        </w:rPr>
        <w:t>in</w:t>
      </w:r>
      <w:r w:rsidRPr="007C3D24">
        <w:rPr>
          <w:rFonts w:ascii="Arial" w:hAnsi="Arial" w:cs="Arial"/>
        </w:rPr>
        <w:t xml:space="preserve"> </w:t>
      </w:r>
      <w:proofErr w:type="spellStart"/>
      <w:r w:rsidRPr="007C3D24">
        <w:rPr>
          <w:rFonts w:ascii="Arial" w:hAnsi="Arial" w:cs="Arial"/>
          <w:i/>
        </w:rPr>
        <w:t>pari</w:t>
      </w:r>
      <w:proofErr w:type="spellEnd"/>
      <w:r w:rsidRPr="007C3D24">
        <w:rPr>
          <w:rFonts w:ascii="Arial" w:hAnsi="Arial" w:cs="Arial"/>
          <w:i/>
        </w:rPr>
        <w:t xml:space="preserve"> delicto </w:t>
      </w:r>
      <w:r w:rsidRPr="007C3D24">
        <w:rPr>
          <w:rFonts w:ascii="Arial" w:hAnsi="Arial" w:cs="Arial"/>
        </w:rPr>
        <w:t>(equal guilt), in that regard. There is no call on the 2</w:t>
      </w:r>
      <w:r w:rsidRPr="007C3D24">
        <w:rPr>
          <w:rFonts w:ascii="Arial" w:hAnsi="Arial" w:cs="Arial"/>
          <w:vertAlign w:val="superscript"/>
        </w:rPr>
        <w:t>nd</w:t>
      </w:r>
      <w:r w:rsidRPr="007C3D24">
        <w:rPr>
          <w:rFonts w:ascii="Arial" w:hAnsi="Arial" w:cs="Arial"/>
        </w:rPr>
        <w:t xml:space="preserve"> respondent to purge her contempt, I note.</w:t>
      </w:r>
    </w:p>
    <w:p w14:paraId="785D65CC" w14:textId="77777777" w:rsidR="00D209FD" w:rsidRPr="007C3D24" w:rsidRDefault="00D209FD" w:rsidP="00C11B5B">
      <w:pPr>
        <w:spacing w:line="360" w:lineRule="auto"/>
        <w:jc w:val="both"/>
        <w:rPr>
          <w:rFonts w:ascii="Arial" w:hAnsi="Arial" w:cs="Arial"/>
        </w:rPr>
      </w:pPr>
    </w:p>
    <w:p w14:paraId="321729B0" w14:textId="461C9934" w:rsidR="00D209FD" w:rsidRPr="007C3D24" w:rsidRDefault="00D209FD" w:rsidP="00C11B5B">
      <w:pPr>
        <w:spacing w:line="360" w:lineRule="auto"/>
        <w:jc w:val="both"/>
        <w:rPr>
          <w:rFonts w:ascii="Arial" w:hAnsi="Arial" w:cs="Arial"/>
        </w:rPr>
      </w:pPr>
      <w:r w:rsidRPr="007C3D24">
        <w:rPr>
          <w:rFonts w:ascii="Arial" w:hAnsi="Arial" w:cs="Arial"/>
        </w:rPr>
        <w:t>[</w:t>
      </w:r>
      <w:r w:rsidR="00E128EC">
        <w:rPr>
          <w:rFonts w:ascii="Arial" w:hAnsi="Arial" w:cs="Arial"/>
        </w:rPr>
        <w:t>12</w:t>
      </w:r>
      <w:r w:rsidRPr="007C3D24">
        <w:rPr>
          <w:rFonts w:ascii="Arial" w:hAnsi="Arial" w:cs="Arial"/>
        </w:rPr>
        <w:t>]</w:t>
      </w:r>
      <w:r w:rsidRPr="007C3D24">
        <w:rPr>
          <w:rFonts w:ascii="Arial" w:hAnsi="Arial" w:cs="Arial"/>
        </w:rPr>
        <w:tab/>
        <w:t>More tellingly, the 2</w:t>
      </w:r>
      <w:r w:rsidRPr="007C3D24">
        <w:rPr>
          <w:rFonts w:ascii="Arial" w:hAnsi="Arial" w:cs="Arial"/>
          <w:vertAlign w:val="superscript"/>
        </w:rPr>
        <w:t>nd</w:t>
      </w:r>
      <w:r w:rsidRPr="007C3D24">
        <w:rPr>
          <w:rFonts w:ascii="Arial" w:hAnsi="Arial" w:cs="Arial"/>
        </w:rPr>
        <w:t xml:space="preserve"> respondent states the following at para [24] of his answering affidavit:</w:t>
      </w:r>
    </w:p>
    <w:p w14:paraId="3DA7120A" w14:textId="77777777" w:rsidR="00D209FD" w:rsidRPr="007C3D24" w:rsidRDefault="00D209FD" w:rsidP="00C11B5B">
      <w:pPr>
        <w:spacing w:line="360" w:lineRule="auto"/>
        <w:jc w:val="both"/>
        <w:rPr>
          <w:rFonts w:ascii="Arial" w:hAnsi="Arial" w:cs="Arial"/>
        </w:rPr>
      </w:pPr>
    </w:p>
    <w:p w14:paraId="4D6BDFF3" w14:textId="7DBD13BE" w:rsidR="00D209FD" w:rsidRPr="007C3D24" w:rsidRDefault="00D209FD" w:rsidP="00C11B5B">
      <w:pPr>
        <w:spacing w:line="360" w:lineRule="auto"/>
        <w:jc w:val="both"/>
        <w:rPr>
          <w:rFonts w:ascii="Arial" w:hAnsi="Arial" w:cs="Arial"/>
          <w:sz w:val="22"/>
          <w:szCs w:val="22"/>
        </w:rPr>
      </w:pPr>
      <w:r w:rsidRPr="007C3D24">
        <w:rPr>
          <w:rFonts w:ascii="Arial" w:hAnsi="Arial" w:cs="Arial"/>
          <w:sz w:val="22"/>
          <w:szCs w:val="22"/>
        </w:rPr>
        <w:t xml:space="preserve">‘I have in any event made known my attitude as “substituted” liquidator that I have no desire to play the role of a judge determining the </w:t>
      </w:r>
      <w:r w:rsidR="00A81CC6">
        <w:rPr>
          <w:rFonts w:ascii="Arial" w:hAnsi="Arial" w:cs="Arial"/>
          <w:sz w:val="22"/>
          <w:szCs w:val="22"/>
        </w:rPr>
        <w:t xml:space="preserve">truthfulness or otherwise of </w:t>
      </w:r>
      <w:r w:rsidRPr="007C3D24">
        <w:rPr>
          <w:rFonts w:ascii="Arial" w:hAnsi="Arial" w:cs="Arial"/>
          <w:sz w:val="22"/>
          <w:szCs w:val="22"/>
        </w:rPr>
        <w:t>any of the parties’ allegation (</w:t>
      </w:r>
      <w:r w:rsidRPr="007C3D24">
        <w:rPr>
          <w:rFonts w:ascii="Arial" w:hAnsi="Arial" w:cs="Arial"/>
          <w:i/>
          <w:sz w:val="22"/>
          <w:szCs w:val="22"/>
        </w:rPr>
        <w:t>sic</w:t>
      </w:r>
      <w:r w:rsidRPr="007C3D24">
        <w:rPr>
          <w:rFonts w:ascii="Arial" w:hAnsi="Arial" w:cs="Arial"/>
          <w:sz w:val="22"/>
          <w:szCs w:val="22"/>
        </w:rPr>
        <w:t xml:space="preserve">) relating to their joint estate and have indicated that I wish </w:t>
      </w:r>
      <w:r w:rsidRPr="007C3D24">
        <w:rPr>
          <w:rFonts w:ascii="Arial" w:hAnsi="Arial" w:cs="Arial"/>
          <w:sz w:val="22"/>
          <w:szCs w:val="22"/>
        </w:rPr>
        <w:lastRenderedPageBreak/>
        <w:t>to withdraw from the matter. I am advised by my attorney of record that Applicant has indicated that he intends to amend his Notice of Motion.’</w:t>
      </w:r>
      <w:r w:rsidRPr="007C3D24">
        <w:rPr>
          <w:rStyle w:val="FootnoteReference"/>
          <w:rFonts w:ascii="Arial" w:hAnsi="Arial" w:cs="Arial"/>
          <w:sz w:val="22"/>
          <w:szCs w:val="22"/>
        </w:rPr>
        <w:footnoteReference w:id="2"/>
      </w:r>
    </w:p>
    <w:p w14:paraId="3E7B50B5" w14:textId="77777777" w:rsidR="00D209FD" w:rsidRPr="007C3D24" w:rsidRDefault="00D209FD" w:rsidP="00C11B5B">
      <w:pPr>
        <w:spacing w:line="360" w:lineRule="auto"/>
        <w:jc w:val="both"/>
        <w:rPr>
          <w:rFonts w:ascii="Arial" w:hAnsi="Arial" w:cs="Arial"/>
        </w:rPr>
      </w:pPr>
    </w:p>
    <w:p w14:paraId="1BD40B05" w14:textId="523B8EAD" w:rsidR="00D209FD" w:rsidRPr="007C3D24" w:rsidRDefault="00D209FD" w:rsidP="00C11B5B">
      <w:pPr>
        <w:spacing w:line="360" w:lineRule="auto"/>
        <w:jc w:val="both"/>
        <w:rPr>
          <w:rFonts w:ascii="Arial" w:hAnsi="Arial" w:cs="Arial"/>
        </w:rPr>
      </w:pPr>
      <w:r w:rsidRPr="007C3D24">
        <w:rPr>
          <w:rFonts w:ascii="Arial" w:hAnsi="Arial" w:cs="Arial"/>
        </w:rPr>
        <w:t>[1</w:t>
      </w:r>
      <w:r w:rsidR="00E128EC">
        <w:rPr>
          <w:rFonts w:ascii="Arial" w:hAnsi="Arial" w:cs="Arial"/>
        </w:rPr>
        <w:t>3</w:t>
      </w:r>
      <w:r w:rsidRPr="007C3D24">
        <w:rPr>
          <w:rFonts w:ascii="Arial" w:hAnsi="Arial" w:cs="Arial"/>
        </w:rPr>
        <w:t>]</w:t>
      </w:r>
      <w:r w:rsidRPr="007C3D24">
        <w:rPr>
          <w:rFonts w:ascii="Arial" w:hAnsi="Arial" w:cs="Arial"/>
        </w:rPr>
        <w:tab/>
        <w:t>At para 26, in his valedictory part of his answering affidavit, the applicant states as follows:</w:t>
      </w:r>
    </w:p>
    <w:p w14:paraId="30B77B6F" w14:textId="77777777" w:rsidR="00D209FD" w:rsidRPr="007C3D24" w:rsidRDefault="00D209FD" w:rsidP="00C11B5B">
      <w:pPr>
        <w:spacing w:line="360" w:lineRule="auto"/>
        <w:jc w:val="both"/>
        <w:rPr>
          <w:rFonts w:ascii="Arial" w:hAnsi="Arial" w:cs="Arial"/>
        </w:rPr>
      </w:pPr>
    </w:p>
    <w:p w14:paraId="0A072925" w14:textId="59AB5FB3" w:rsidR="00D209FD" w:rsidRPr="007C3D24" w:rsidRDefault="00D209FD" w:rsidP="00C11B5B">
      <w:pPr>
        <w:spacing w:line="360" w:lineRule="auto"/>
        <w:jc w:val="both"/>
        <w:rPr>
          <w:rFonts w:ascii="Arial" w:hAnsi="Arial" w:cs="Arial"/>
          <w:sz w:val="22"/>
          <w:szCs w:val="22"/>
        </w:rPr>
      </w:pPr>
      <w:r w:rsidRPr="007C3D24">
        <w:rPr>
          <w:rFonts w:ascii="Arial" w:hAnsi="Arial" w:cs="Arial"/>
          <w:sz w:val="22"/>
          <w:szCs w:val="22"/>
        </w:rPr>
        <w:t>‘At the risk of being unfair to the Second Respondent and the Court, I wish to withdraw from the matter and request that this Court appoints a liquidator in my stead if this Court finds that my report is not correct and should be set aside; I submit that this Court cannot make a finding on the “lack of papers” or facts before it.’</w:t>
      </w:r>
    </w:p>
    <w:p w14:paraId="4FC21F6C" w14:textId="77777777" w:rsidR="00D209FD" w:rsidRPr="007C3D24" w:rsidRDefault="00D209FD" w:rsidP="00C11B5B">
      <w:pPr>
        <w:spacing w:line="360" w:lineRule="auto"/>
        <w:jc w:val="both"/>
        <w:rPr>
          <w:rFonts w:ascii="Arial" w:hAnsi="Arial" w:cs="Arial"/>
        </w:rPr>
      </w:pPr>
    </w:p>
    <w:p w14:paraId="653C47CD" w14:textId="328A7102" w:rsidR="00D209FD" w:rsidRPr="007C3D24" w:rsidRDefault="00D209FD" w:rsidP="00C11B5B">
      <w:pPr>
        <w:spacing w:line="360" w:lineRule="auto"/>
        <w:jc w:val="both"/>
        <w:rPr>
          <w:rFonts w:ascii="Arial" w:hAnsi="Arial" w:cs="Arial"/>
        </w:rPr>
      </w:pPr>
      <w:r w:rsidRPr="007C3D24">
        <w:rPr>
          <w:rFonts w:ascii="Arial" w:hAnsi="Arial" w:cs="Arial"/>
        </w:rPr>
        <w:t>[1</w:t>
      </w:r>
      <w:r w:rsidR="00E128EC">
        <w:rPr>
          <w:rFonts w:ascii="Arial" w:hAnsi="Arial" w:cs="Arial"/>
        </w:rPr>
        <w:t>4</w:t>
      </w:r>
      <w:r w:rsidRPr="007C3D24">
        <w:rPr>
          <w:rFonts w:ascii="Arial" w:hAnsi="Arial" w:cs="Arial"/>
        </w:rPr>
        <w:t>]</w:t>
      </w:r>
      <w:r w:rsidRPr="007C3D24">
        <w:rPr>
          <w:rFonts w:ascii="Arial" w:hAnsi="Arial" w:cs="Arial"/>
        </w:rPr>
        <w:tab/>
        <w:t>I will not be drawn to comment on the 1</w:t>
      </w:r>
      <w:r w:rsidRPr="007C3D24">
        <w:rPr>
          <w:rFonts w:ascii="Arial" w:hAnsi="Arial" w:cs="Arial"/>
          <w:vertAlign w:val="superscript"/>
        </w:rPr>
        <w:t>st</w:t>
      </w:r>
      <w:r w:rsidRPr="007C3D24">
        <w:rPr>
          <w:rFonts w:ascii="Arial" w:hAnsi="Arial" w:cs="Arial"/>
        </w:rPr>
        <w:t xml:space="preserve"> respondent’s bold assertion in his last statement above. The court, it must be mentioned, does have the wherewithal to make appropriate orders, including methods of fact gathering that may prove useful and necessary from case to case. What is, however plain, although the 1</w:t>
      </w:r>
      <w:r w:rsidRPr="007C3D24">
        <w:rPr>
          <w:rFonts w:ascii="Arial" w:hAnsi="Arial" w:cs="Arial"/>
          <w:vertAlign w:val="superscript"/>
        </w:rPr>
        <w:t>st</w:t>
      </w:r>
      <w:r w:rsidRPr="007C3D24">
        <w:rPr>
          <w:rFonts w:ascii="Arial" w:hAnsi="Arial" w:cs="Arial"/>
        </w:rPr>
        <w:t xml:space="preserve"> respondent appears to make it conditional on the court deciding to set his report aside in the immediately quoted paragraph above, a reading of both paragraphs, shows indubitably, that he was unhappy with</w:t>
      </w:r>
      <w:r w:rsidR="006E7BA0">
        <w:rPr>
          <w:rFonts w:ascii="Arial" w:hAnsi="Arial" w:cs="Arial"/>
        </w:rPr>
        <w:t xml:space="preserve"> having to continue in the role to which </w:t>
      </w:r>
      <w:r w:rsidRPr="007C3D24">
        <w:rPr>
          <w:rFonts w:ascii="Arial" w:hAnsi="Arial" w:cs="Arial"/>
        </w:rPr>
        <w:t>he was appointed. His desire to ‘withdraw’ from the case is manifest and is repeated in both paragraphs above.</w:t>
      </w:r>
    </w:p>
    <w:p w14:paraId="549B6DF2" w14:textId="77777777" w:rsidR="00D209FD" w:rsidRPr="007C3D24" w:rsidRDefault="00D209FD" w:rsidP="00C11B5B">
      <w:pPr>
        <w:spacing w:line="360" w:lineRule="auto"/>
        <w:jc w:val="both"/>
        <w:rPr>
          <w:rFonts w:ascii="Arial" w:hAnsi="Arial" w:cs="Arial"/>
        </w:rPr>
      </w:pPr>
    </w:p>
    <w:p w14:paraId="69D5BB06" w14:textId="16428CA0" w:rsidR="00D209FD" w:rsidRPr="007C3D24" w:rsidRDefault="00D209FD" w:rsidP="00C11B5B">
      <w:pPr>
        <w:spacing w:line="360" w:lineRule="auto"/>
        <w:jc w:val="both"/>
        <w:rPr>
          <w:rFonts w:ascii="Arial" w:hAnsi="Arial" w:cs="Arial"/>
        </w:rPr>
      </w:pPr>
      <w:r w:rsidRPr="007C3D24">
        <w:rPr>
          <w:rFonts w:ascii="Arial" w:hAnsi="Arial" w:cs="Arial"/>
        </w:rPr>
        <w:t>[1</w:t>
      </w:r>
      <w:r w:rsidR="00E128EC">
        <w:rPr>
          <w:rFonts w:ascii="Arial" w:hAnsi="Arial" w:cs="Arial"/>
        </w:rPr>
        <w:t>5</w:t>
      </w:r>
      <w:r w:rsidRPr="007C3D24">
        <w:rPr>
          <w:rFonts w:ascii="Arial" w:hAnsi="Arial" w:cs="Arial"/>
        </w:rPr>
        <w:t>]</w:t>
      </w:r>
      <w:r w:rsidRPr="007C3D24">
        <w:rPr>
          <w:rFonts w:ascii="Arial" w:hAnsi="Arial" w:cs="Arial"/>
        </w:rPr>
        <w:tab/>
        <w:t>What cannot be gainsaid</w:t>
      </w:r>
      <w:r w:rsidR="00EA6F25" w:rsidRPr="007C3D24">
        <w:rPr>
          <w:rFonts w:ascii="Arial" w:hAnsi="Arial" w:cs="Arial"/>
        </w:rPr>
        <w:t>, having had regard to the whole matter, is that the relationship between the applicant and the 1</w:t>
      </w:r>
      <w:r w:rsidR="00EA6F25" w:rsidRPr="007C3D24">
        <w:rPr>
          <w:rFonts w:ascii="Arial" w:hAnsi="Arial" w:cs="Arial"/>
          <w:vertAlign w:val="superscript"/>
        </w:rPr>
        <w:t>st</w:t>
      </w:r>
      <w:r w:rsidR="00EA6F25" w:rsidRPr="007C3D24">
        <w:rPr>
          <w:rFonts w:ascii="Arial" w:hAnsi="Arial" w:cs="Arial"/>
        </w:rPr>
        <w:t xml:space="preserve"> respondent is not good. It is clear that the applicant does no</w:t>
      </w:r>
      <w:r w:rsidR="00AE3252">
        <w:rPr>
          <w:rFonts w:ascii="Arial" w:hAnsi="Arial" w:cs="Arial"/>
        </w:rPr>
        <w:t>t</w:t>
      </w:r>
      <w:r w:rsidR="00EA6F25" w:rsidRPr="007C3D24">
        <w:rPr>
          <w:rFonts w:ascii="Arial" w:hAnsi="Arial" w:cs="Arial"/>
        </w:rPr>
        <w:t xml:space="preserve"> appear to have confidence in the 1</w:t>
      </w:r>
      <w:r w:rsidR="00EA6F25" w:rsidRPr="007C3D24">
        <w:rPr>
          <w:rFonts w:ascii="Arial" w:hAnsi="Arial" w:cs="Arial"/>
          <w:vertAlign w:val="superscript"/>
        </w:rPr>
        <w:t>st</w:t>
      </w:r>
      <w:r w:rsidR="00EA6F25" w:rsidRPr="007C3D24">
        <w:rPr>
          <w:rFonts w:ascii="Arial" w:hAnsi="Arial" w:cs="Arial"/>
        </w:rPr>
        <w:t xml:space="preserve"> respondent and feels, subjectively that he was not being properly treated or respected by the 1</w:t>
      </w:r>
      <w:r w:rsidR="00EA6F25" w:rsidRPr="007C3D24">
        <w:rPr>
          <w:rFonts w:ascii="Arial" w:hAnsi="Arial" w:cs="Arial"/>
          <w:vertAlign w:val="superscript"/>
        </w:rPr>
        <w:t>st</w:t>
      </w:r>
      <w:r w:rsidR="00EA6F25" w:rsidRPr="007C3D24">
        <w:rPr>
          <w:rFonts w:ascii="Arial" w:hAnsi="Arial" w:cs="Arial"/>
        </w:rPr>
        <w:t xml:space="preserve"> respondent. In that regard, it would appear to me that in view of the feelings of the applicant, considered </w:t>
      </w:r>
      <w:r w:rsidR="00EA6F25" w:rsidRPr="007C3D24">
        <w:rPr>
          <w:rFonts w:ascii="Arial" w:hAnsi="Arial" w:cs="Arial"/>
          <w:i/>
        </w:rPr>
        <w:t>in tandem</w:t>
      </w:r>
      <w:r w:rsidR="00EA6F25" w:rsidRPr="007C3D24">
        <w:rPr>
          <w:rFonts w:ascii="Arial" w:hAnsi="Arial" w:cs="Arial"/>
        </w:rPr>
        <w:t xml:space="preserve"> with the 1</w:t>
      </w:r>
      <w:r w:rsidR="00EA6F25" w:rsidRPr="007C3D24">
        <w:rPr>
          <w:rFonts w:ascii="Arial" w:hAnsi="Arial" w:cs="Arial"/>
          <w:vertAlign w:val="superscript"/>
        </w:rPr>
        <w:t>st</w:t>
      </w:r>
      <w:r w:rsidR="00EA6F25" w:rsidRPr="007C3D24">
        <w:rPr>
          <w:rFonts w:ascii="Arial" w:hAnsi="Arial" w:cs="Arial"/>
        </w:rPr>
        <w:t xml:space="preserve">respondent’s desire to withdraw, it would serve no useful purpose to keep Mr. </w:t>
      </w:r>
      <w:proofErr w:type="spellStart"/>
      <w:r w:rsidR="00EA6F25" w:rsidRPr="007C3D24">
        <w:rPr>
          <w:rFonts w:ascii="Arial" w:hAnsi="Arial" w:cs="Arial"/>
        </w:rPr>
        <w:t>Bruni</w:t>
      </w:r>
      <w:proofErr w:type="spellEnd"/>
      <w:r w:rsidR="00EA6F25" w:rsidRPr="007C3D24">
        <w:rPr>
          <w:rFonts w:ascii="Arial" w:hAnsi="Arial" w:cs="Arial"/>
        </w:rPr>
        <w:t xml:space="preserve"> in harness in this matter.</w:t>
      </w:r>
    </w:p>
    <w:p w14:paraId="4774B46A" w14:textId="77777777" w:rsidR="00EA6F25" w:rsidRPr="007C3D24" w:rsidRDefault="00EA6F25" w:rsidP="00C11B5B">
      <w:pPr>
        <w:spacing w:line="360" w:lineRule="auto"/>
        <w:jc w:val="both"/>
        <w:rPr>
          <w:rFonts w:ascii="Arial" w:hAnsi="Arial" w:cs="Arial"/>
        </w:rPr>
      </w:pPr>
    </w:p>
    <w:p w14:paraId="633A1B2D" w14:textId="7B10CFF9" w:rsidR="00EA6F25" w:rsidRPr="007C3D24" w:rsidRDefault="00EA6F25" w:rsidP="00C11B5B">
      <w:pPr>
        <w:spacing w:line="360" w:lineRule="auto"/>
        <w:jc w:val="both"/>
        <w:rPr>
          <w:rFonts w:ascii="Arial" w:hAnsi="Arial" w:cs="Arial"/>
        </w:rPr>
      </w:pPr>
      <w:r w:rsidRPr="007C3D24">
        <w:rPr>
          <w:rFonts w:ascii="Arial" w:hAnsi="Arial" w:cs="Arial"/>
        </w:rPr>
        <w:t>[1</w:t>
      </w:r>
      <w:r w:rsidR="00E128EC">
        <w:rPr>
          <w:rFonts w:ascii="Arial" w:hAnsi="Arial" w:cs="Arial"/>
        </w:rPr>
        <w:t>6</w:t>
      </w:r>
      <w:r w:rsidRPr="007C3D24">
        <w:rPr>
          <w:rFonts w:ascii="Arial" w:hAnsi="Arial" w:cs="Arial"/>
        </w:rPr>
        <w:t>]</w:t>
      </w:r>
      <w:r w:rsidRPr="007C3D24">
        <w:rPr>
          <w:rFonts w:ascii="Arial" w:hAnsi="Arial" w:cs="Arial"/>
        </w:rPr>
        <w:tab/>
        <w:t xml:space="preserve">I also picked up an issue of grave concern during argument and it is this – both the respondents are represented by the same law firm, yet they </w:t>
      </w:r>
      <w:r w:rsidRPr="007C3D24">
        <w:rPr>
          <w:rFonts w:ascii="Arial" w:hAnsi="Arial" w:cs="Arial"/>
        </w:rPr>
        <w:lastRenderedPageBreak/>
        <w:t>are in different positions. The 1</w:t>
      </w:r>
      <w:r w:rsidRPr="007C3D24">
        <w:rPr>
          <w:rFonts w:ascii="Arial" w:hAnsi="Arial" w:cs="Arial"/>
          <w:vertAlign w:val="superscript"/>
        </w:rPr>
        <w:t>st</w:t>
      </w:r>
      <w:r w:rsidRPr="007C3D24">
        <w:rPr>
          <w:rFonts w:ascii="Arial" w:hAnsi="Arial" w:cs="Arial"/>
        </w:rPr>
        <w:t xml:space="preserve"> respondent must </w:t>
      </w:r>
      <w:r w:rsidR="006E7BA0">
        <w:rPr>
          <w:rFonts w:ascii="Arial" w:hAnsi="Arial" w:cs="Arial"/>
        </w:rPr>
        <w:t xml:space="preserve">occupy and more importantly, must also </w:t>
      </w:r>
      <w:r w:rsidRPr="007C3D24">
        <w:rPr>
          <w:rFonts w:ascii="Arial" w:hAnsi="Arial" w:cs="Arial"/>
        </w:rPr>
        <w:t>be seen to occupy a position of independe</w:t>
      </w:r>
      <w:r w:rsidR="006E7BA0">
        <w:rPr>
          <w:rFonts w:ascii="Arial" w:hAnsi="Arial" w:cs="Arial"/>
        </w:rPr>
        <w:t>nce and manifest detachment</w:t>
      </w:r>
      <w:r w:rsidRPr="007C3D24">
        <w:rPr>
          <w:rFonts w:ascii="Arial" w:hAnsi="Arial" w:cs="Arial"/>
        </w:rPr>
        <w:t xml:space="preserve"> from both parties, which are the only attributes that may serve to imbue his work, findings and decisions with </w:t>
      </w:r>
      <w:r w:rsidR="006E7BA0">
        <w:rPr>
          <w:rFonts w:ascii="Arial" w:hAnsi="Arial" w:cs="Arial"/>
        </w:rPr>
        <w:t>the necessary</w:t>
      </w:r>
      <w:r w:rsidRPr="007C3D24">
        <w:rPr>
          <w:rFonts w:ascii="Arial" w:hAnsi="Arial" w:cs="Arial"/>
        </w:rPr>
        <w:t xml:space="preserve"> even-handedness and fairness to both sides. The complaints by the applicant in this matter, given this relationshi</w:t>
      </w:r>
      <w:r w:rsidR="006E7BA0">
        <w:rPr>
          <w:rFonts w:ascii="Arial" w:hAnsi="Arial" w:cs="Arial"/>
        </w:rPr>
        <w:t>p, do</w:t>
      </w:r>
      <w:r w:rsidRPr="007C3D24">
        <w:rPr>
          <w:rFonts w:ascii="Arial" w:hAnsi="Arial" w:cs="Arial"/>
        </w:rPr>
        <w:t xml:space="preserve"> not, in my view serve to dispel any feelings of partiality by the applicant.</w:t>
      </w:r>
      <w:r w:rsidR="006E7BA0">
        <w:rPr>
          <w:rFonts w:ascii="Arial" w:hAnsi="Arial" w:cs="Arial"/>
        </w:rPr>
        <w:t xml:space="preserve"> It is unhealthy and unseemly for the legal practitioners of the 1</w:t>
      </w:r>
      <w:r w:rsidR="006E7BA0" w:rsidRPr="006E7BA0">
        <w:rPr>
          <w:rFonts w:ascii="Arial" w:hAnsi="Arial" w:cs="Arial"/>
          <w:vertAlign w:val="superscript"/>
        </w:rPr>
        <w:t>st</w:t>
      </w:r>
      <w:r w:rsidR="006E7BA0">
        <w:rPr>
          <w:rFonts w:ascii="Arial" w:hAnsi="Arial" w:cs="Arial"/>
        </w:rPr>
        <w:t xml:space="preserve"> respondent to also represent the 2</w:t>
      </w:r>
      <w:r w:rsidR="006E7BA0" w:rsidRPr="006E7BA0">
        <w:rPr>
          <w:rFonts w:ascii="Arial" w:hAnsi="Arial" w:cs="Arial"/>
          <w:vertAlign w:val="superscript"/>
        </w:rPr>
        <w:t>nd</w:t>
      </w:r>
      <w:r w:rsidR="006E7BA0">
        <w:rPr>
          <w:rFonts w:ascii="Arial" w:hAnsi="Arial" w:cs="Arial"/>
        </w:rPr>
        <w:t xml:space="preserve"> respondent in a case such as this.</w:t>
      </w:r>
    </w:p>
    <w:p w14:paraId="473170ED" w14:textId="77777777" w:rsidR="00EA6F25" w:rsidRPr="007C3D24" w:rsidRDefault="00EA6F25" w:rsidP="00C11B5B">
      <w:pPr>
        <w:spacing w:line="360" w:lineRule="auto"/>
        <w:jc w:val="both"/>
        <w:rPr>
          <w:rFonts w:ascii="Arial" w:hAnsi="Arial" w:cs="Arial"/>
        </w:rPr>
      </w:pPr>
    </w:p>
    <w:p w14:paraId="44685924" w14:textId="6D83C573" w:rsidR="006E7BA0" w:rsidRDefault="00A81CC6" w:rsidP="00C11B5B">
      <w:pPr>
        <w:spacing w:line="360" w:lineRule="auto"/>
        <w:jc w:val="both"/>
        <w:rPr>
          <w:rFonts w:ascii="Arial" w:hAnsi="Arial" w:cs="Arial"/>
        </w:rPr>
      </w:pPr>
      <w:r>
        <w:rPr>
          <w:rFonts w:ascii="Arial" w:hAnsi="Arial" w:cs="Arial"/>
        </w:rPr>
        <w:t>[1</w:t>
      </w:r>
      <w:r w:rsidR="00E128EC">
        <w:rPr>
          <w:rFonts w:ascii="Arial" w:hAnsi="Arial" w:cs="Arial"/>
        </w:rPr>
        <w:t>7</w:t>
      </w:r>
      <w:r>
        <w:rPr>
          <w:rFonts w:ascii="Arial" w:hAnsi="Arial" w:cs="Arial"/>
        </w:rPr>
        <w:t>]</w:t>
      </w:r>
      <w:r>
        <w:rPr>
          <w:rFonts w:ascii="Arial" w:hAnsi="Arial" w:cs="Arial"/>
        </w:rPr>
        <w:tab/>
        <w:t>I</w:t>
      </w:r>
      <w:r w:rsidR="00EA6F25" w:rsidRPr="007C3D24">
        <w:rPr>
          <w:rFonts w:ascii="Arial" w:hAnsi="Arial" w:cs="Arial"/>
        </w:rPr>
        <w:t xml:space="preserve">n the premises, I am of the considered view that it would be in the interests of the parties in this matter to release Mr. </w:t>
      </w:r>
      <w:proofErr w:type="spellStart"/>
      <w:r w:rsidR="00EA6F25" w:rsidRPr="007C3D24">
        <w:rPr>
          <w:rFonts w:ascii="Arial" w:hAnsi="Arial" w:cs="Arial"/>
        </w:rPr>
        <w:t>Bruni</w:t>
      </w:r>
      <w:proofErr w:type="spellEnd"/>
      <w:r w:rsidR="00EA6F25" w:rsidRPr="007C3D24">
        <w:rPr>
          <w:rFonts w:ascii="Arial" w:hAnsi="Arial" w:cs="Arial"/>
        </w:rPr>
        <w:t>, the 1</w:t>
      </w:r>
      <w:r w:rsidR="00EA6F25" w:rsidRPr="007C3D24">
        <w:rPr>
          <w:rFonts w:ascii="Arial" w:hAnsi="Arial" w:cs="Arial"/>
          <w:vertAlign w:val="superscript"/>
        </w:rPr>
        <w:t>st</w:t>
      </w:r>
      <w:r w:rsidR="00EA6F25" w:rsidRPr="007C3D24">
        <w:rPr>
          <w:rFonts w:ascii="Arial" w:hAnsi="Arial" w:cs="Arial"/>
        </w:rPr>
        <w:t xml:space="preserve"> respondent from harness. He expressed his desire to be so allowed to step down. This decision is not made any easier by the applicant’s unhappiness with the 1</w:t>
      </w:r>
      <w:r w:rsidR="00EA6F25" w:rsidRPr="007C3D24">
        <w:rPr>
          <w:rFonts w:ascii="Arial" w:hAnsi="Arial" w:cs="Arial"/>
          <w:vertAlign w:val="superscript"/>
        </w:rPr>
        <w:t>st</w:t>
      </w:r>
      <w:r w:rsidR="00EA6F25" w:rsidRPr="007C3D24">
        <w:rPr>
          <w:rFonts w:ascii="Arial" w:hAnsi="Arial" w:cs="Arial"/>
        </w:rPr>
        <w:t xml:space="preserve"> respondent’s actions, considered in the context of what appears to be a close association with the 2</w:t>
      </w:r>
      <w:r w:rsidR="00EA6F25" w:rsidRPr="007C3D24">
        <w:rPr>
          <w:rFonts w:ascii="Arial" w:hAnsi="Arial" w:cs="Arial"/>
          <w:vertAlign w:val="superscript"/>
        </w:rPr>
        <w:t>nd</w:t>
      </w:r>
      <w:r w:rsidR="00EA6F25" w:rsidRPr="007C3D24">
        <w:rPr>
          <w:rFonts w:ascii="Arial" w:hAnsi="Arial" w:cs="Arial"/>
        </w:rPr>
        <w:t xml:space="preserve"> respondent, leading to him at some stage complaining that correspondence which was to be </w:t>
      </w:r>
      <w:r w:rsidR="007E53C9" w:rsidRPr="007C3D24">
        <w:rPr>
          <w:rFonts w:ascii="Arial" w:hAnsi="Arial" w:cs="Arial"/>
        </w:rPr>
        <w:t>between the two of them was being copied by the 2</w:t>
      </w:r>
      <w:r w:rsidR="007E53C9" w:rsidRPr="007C3D24">
        <w:rPr>
          <w:rFonts w:ascii="Arial" w:hAnsi="Arial" w:cs="Arial"/>
          <w:vertAlign w:val="superscript"/>
        </w:rPr>
        <w:t>nd</w:t>
      </w:r>
      <w:r w:rsidR="007E53C9" w:rsidRPr="007C3D24">
        <w:rPr>
          <w:rFonts w:ascii="Arial" w:hAnsi="Arial" w:cs="Arial"/>
        </w:rPr>
        <w:t xml:space="preserve"> respondent to the 1</w:t>
      </w:r>
      <w:r w:rsidR="007E53C9" w:rsidRPr="007C3D24">
        <w:rPr>
          <w:rFonts w:ascii="Arial" w:hAnsi="Arial" w:cs="Arial"/>
          <w:vertAlign w:val="superscript"/>
        </w:rPr>
        <w:t>st</w:t>
      </w:r>
      <w:r w:rsidR="007E53C9" w:rsidRPr="007C3D24">
        <w:rPr>
          <w:rFonts w:ascii="Arial" w:hAnsi="Arial" w:cs="Arial"/>
        </w:rPr>
        <w:t xml:space="preserve"> respondent. </w:t>
      </w:r>
    </w:p>
    <w:p w14:paraId="4F1FD397" w14:textId="77777777" w:rsidR="006E7BA0" w:rsidRDefault="006E7BA0" w:rsidP="00C11B5B">
      <w:pPr>
        <w:spacing w:line="360" w:lineRule="auto"/>
        <w:jc w:val="both"/>
        <w:rPr>
          <w:rFonts w:ascii="Arial" w:hAnsi="Arial" w:cs="Arial"/>
        </w:rPr>
      </w:pPr>
    </w:p>
    <w:p w14:paraId="4EC61D4C" w14:textId="3149B158" w:rsidR="00EA6F25" w:rsidRPr="007C3D24" w:rsidRDefault="006E7BA0" w:rsidP="00C11B5B">
      <w:pPr>
        <w:spacing w:line="360" w:lineRule="auto"/>
        <w:jc w:val="both"/>
        <w:rPr>
          <w:rFonts w:ascii="Arial" w:hAnsi="Arial" w:cs="Arial"/>
        </w:rPr>
      </w:pPr>
      <w:r>
        <w:rPr>
          <w:rFonts w:ascii="Arial" w:hAnsi="Arial" w:cs="Arial"/>
        </w:rPr>
        <w:t>[1</w:t>
      </w:r>
      <w:r w:rsidR="00E128EC">
        <w:rPr>
          <w:rFonts w:ascii="Arial" w:hAnsi="Arial" w:cs="Arial"/>
        </w:rPr>
        <w:t>8</w:t>
      </w:r>
      <w:r>
        <w:rPr>
          <w:rFonts w:ascii="Arial" w:hAnsi="Arial" w:cs="Arial"/>
        </w:rPr>
        <w:t>]</w:t>
      </w:r>
      <w:r>
        <w:rPr>
          <w:rFonts w:ascii="Arial" w:hAnsi="Arial" w:cs="Arial"/>
        </w:rPr>
        <w:tab/>
      </w:r>
      <w:r w:rsidR="007E53C9" w:rsidRPr="007C3D24">
        <w:rPr>
          <w:rFonts w:ascii="Arial" w:hAnsi="Arial" w:cs="Arial"/>
        </w:rPr>
        <w:t>From a holistic view of the matter, the applicant does not have any faith in the independence of the 1</w:t>
      </w:r>
      <w:r w:rsidR="007E53C9" w:rsidRPr="007C3D24">
        <w:rPr>
          <w:rFonts w:ascii="Arial" w:hAnsi="Arial" w:cs="Arial"/>
          <w:vertAlign w:val="superscript"/>
        </w:rPr>
        <w:t>st</w:t>
      </w:r>
      <w:r w:rsidR="007E53C9" w:rsidRPr="007C3D24">
        <w:rPr>
          <w:rFonts w:ascii="Arial" w:hAnsi="Arial" w:cs="Arial"/>
        </w:rPr>
        <w:t xml:space="preserve"> respondent, particularly what he perceives to be a close relationship between both respondents, which leaves him feeling like an outsider in the whole enterprise.</w:t>
      </w:r>
      <w:r>
        <w:rPr>
          <w:rFonts w:ascii="Arial" w:hAnsi="Arial" w:cs="Arial"/>
        </w:rPr>
        <w:t xml:space="preserve"> In an ideal situation, there should be no commonality </w:t>
      </w:r>
      <w:r w:rsidR="0014709A">
        <w:rPr>
          <w:rFonts w:ascii="Arial" w:hAnsi="Arial" w:cs="Arial"/>
        </w:rPr>
        <w:t xml:space="preserve">of the kind witnessed </w:t>
      </w:r>
      <w:r>
        <w:rPr>
          <w:rFonts w:ascii="Arial" w:hAnsi="Arial" w:cs="Arial"/>
        </w:rPr>
        <w:t>between the</w:t>
      </w:r>
      <w:r w:rsidR="0014709A">
        <w:rPr>
          <w:rFonts w:ascii="Arial" w:hAnsi="Arial" w:cs="Arial"/>
        </w:rPr>
        <w:t xml:space="preserve"> respondents in this matter. I say so bec</w:t>
      </w:r>
      <w:r w:rsidR="00D564B9">
        <w:rPr>
          <w:rFonts w:ascii="Arial" w:hAnsi="Arial" w:cs="Arial"/>
        </w:rPr>
        <w:t xml:space="preserve">ause the first respondent is an </w:t>
      </w:r>
      <w:r>
        <w:rPr>
          <w:rFonts w:ascii="Arial" w:hAnsi="Arial" w:cs="Arial"/>
        </w:rPr>
        <w:t xml:space="preserve">‘arbiter’ and the second </w:t>
      </w:r>
      <w:r w:rsidR="0014709A">
        <w:rPr>
          <w:rFonts w:ascii="Arial" w:hAnsi="Arial" w:cs="Arial"/>
        </w:rPr>
        <w:t xml:space="preserve">respondent </w:t>
      </w:r>
      <w:r>
        <w:rPr>
          <w:rFonts w:ascii="Arial" w:hAnsi="Arial" w:cs="Arial"/>
        </w:rPr>
        <w:t xml:space="preserve">is a ‘litigant’, </w:t>
      </w:r>
      <w:r w:rsidR="0014709A">
        <w:rPr>
          <w:rFonts w:ascii="Arial" w:hAnsi="Arial" w:cs="Arial"/>
        </w:rPr>
        <w:t xml:space="preserve">to make submissions before the latter, </w:t>
      </w:r>
      <w:r>
        <w:rPr>
          <w:rFonts w:ascii="Arial" w:hAnsi="Arial" w:cs="Arial"/>
        </w:rPr>
        <w:t>so to speak.</w:t>
      </w:r>
    </w:p>
    <w:p w14:paraId="215EC75A" w14:textId="77777777" w:rsidR="007E53C9" w:rsidRPr="007C3D24" w:rsidRDefault="007E53C9" w:rsidP="00C11B5B">
      <w:pPr>
        <w:spacing w:line="360" w:lineRule="auto"/>
        <w:jc w:val="both"/>
        <w:rPr>
          <w:rFonts w:ascii="Arial" w:hAnsi="Arial" w:cs="Arial"/>
        </w:rPr>
      </w:pPr>
    </w:p>
    <w:p w14:paraId="4C1279E6" w14:textId="784CAE37" w:rsidR="007E53C9" w:rsidRPr="007C3D24" w:rsidRDefault="0014709A" w:rsidP="00C11B5B">
      <w:pPr>
        <w:spacing w:line="360" w:lineRule="auto"/>
        <w:jc w:val="both"/>
        <w:rPr>
          <w:rFonts w:ascii="Arial" w:hAnsi="Arial" w:cs="Arial"/>
        </w:rPr>
      </w:pPr>
      <w:r>
        <w:rPr>
          <w:rFonts w:ascii="Arial" w:hAnsi="Arial" w:cs="Arial"/>
        </w:rPr>
        <w:t>[1</w:t>
      </w:r>
      <w:r w:rsidR="00E128EC">
        <w:rPr>
          <w:rFonts w:ascii="Arial" w:hAnsi="Arial" w:cs="Arial"/>
        </w:rPr>
        <w:t>9</w:t>
      </w:r>
      <w:r w:rsidR="007E53C9" w:rsidRPr="007C3D24">
        <w:rPr>
          <w:rFonts w:ascii="Arial" w:hAnsi="Arial" w:cs="Arial"/>
        </w:rPr>
        <w:t>]</w:t>
      </w:r>
      <w:r w:rsidR="007E53C9" w:rsidRPr="007C3D24">
        <w:rPr>
          <w:rFonts w:ascii="Arial" w:hAnsi="Arial" w:cs="Arial"/>
        </w:rPr>
        <w:tab/>
        <w:t xml:space="preserve">In allowing Mr. </w:t>
      </w:r>
      <w:proofErr w:type="spellStart"/>
      <w:r w:rsidR="007E53C9" w:rsidRPr="007C3D24">
        <w:rPr>
          <w:rFonts w:ascii="Arial" w:hAnsi="Arial" w:cs="Arial"/>
        </w:rPr>
        <w:t>Bruni</w:t>
      </w:r>
      <w:proofErr w:type="spellEnd"/>
      <w:r w:rsidR="007E53C9" w:rsidRPr="007C3D24">
        <w:rPr>
          <w:rFonts w:ascii="Arial" w:hAnsi="Arial" w:cs="Arial"/>
        </w:rPr>
        <w:t xml:space="preserve"> to have his wish to withdraw real</w:t>
      </w:r>
      <w:r w:rsidR="00130EE1" w:rsidRPr="007C3D24">
        <w:rPr>
          <w:rFonts w:ascii="Arial" w:hAnsi="Arial" w:cs="Arial"/>
        </w:rPr>
        <w:t xml:space="preserve">ised, I must not be understood </w:t>
      </w:r>
      <w:r w:rsidR="007E53C9" w:rsidRPr="007C3D24">
        <w:rPr>
          <w:rFonts w:ascii="Arial" w:hAnsi="Arial" w:cs="Arial"/>
        </w:rPr>
        <w:t xml:space="preserve">or misunderstood to have made any findings on the </w:t>
      </w:r>
      <w:r>
        <w:rPr>
          <w:rFonts w:ascii="Arial" w:hAnsi="Arial" w:cs="Arial"/>
        </w:rPr>
        <w:t xml:space="preserve">veracity of the </w:t>
      </w:r>
      <w:r w:rsidR="007E53C9" w:rsidRPr="007C3D24">
        <w:rPr>
          <w:rFonts w:ascii="Arial" w:hAnsi="Arial" w:cs="Arial"/>
        </w:rPr>
        <w:t>content of the complaints rais</w:t>
      </w:r>
      <w:r w:rsidR="00130EE1" w:rsidRPr="007C3D24">
        <w:rPr>
          <w:rFonts w:ascii="Arial" w:hAnsi="Arial" w:cs="Arial"/>
        </w:rPr>
        <w:t>ed by the applicant regarding the 1</w:t>
      </w:r>
      <w:r w:rsidR="00130EE1" w:rsidRPr="007C3D24">
        <w:rPr>
          <w:rFonts w:ascii="Arial" w:hAnsi="Arial" w:cs="Arial"/>
          <w:vertAlign w:val="superscript"/>
        </w:rPr>
        <w:t>st</w:t>
      </w:r>
      <w:r w:rsidR="00130EE1" w:rsidRPr="007C3D24">
        <w:rPr>
          <w:rFonts w:ascii="Arial" w:hAnsi="Arial" w:cs="Arial"/>
        </w:rPr>
        <w:t xml:space="preserve"> applicant’</w:t>
      </w:r>
      <w:r w:rsidR="007E53C9" w:rsidRPr="007C3D24">
        <w:rPr>
          <w:rFonts w:ascii="Arial" w:hAnsi="Arial" w:cs="Arial"/>
        </w:rPr>
        <w:t>s report. It would, in my view, serve no useful purpose</w:t>
      </w:r>
      <w:r w:rsidR="00130EE1" w:rsidRPr="007C3D24">
        <w:rPr>
          <w:rFonts w:ascii="Arial" w:hAnsi="Arial" w:cs="Arial"/>
        </w:rPr>
        <w:t>,</w:t>
      </w:r>
      <w:r w:rsidR="007E53C9" w:rsidRPr="007C3D24">
        <w:rPr>
          <w:rFonts w:ascii="Arial" w:hAnsi="Arial" w:cs="Arial"/>
        </w:rPr>
        <w:t xml:space="preserve"> having due re</w:t>
      </w:r>
      <w:r w:rsidR="00130EE1" w:rsidRPr="007C3D24">
        <w:rPr>
          <w:rFonts w:ascii="Arial" w:hAnsi="Arial" w:cs="Arial"/>
        </w:rPr>
        <w:t xml:space="preserve">gard to the mutually </w:t>
      </w:r>
      <w:r w:rsidR="00A81CC6">
        <w:rPr>
          <w:rFonts w:ascii="Arial" w:hAnsi="Arial" w:cs="Arial"/>
        </w:rPr>
        <w:t xml:space="preserve">exchanged </w:t>
      </w:r>
      <w:r w:rsidR="00130EE1" w:rsidRPr="007C3D24">
        <w:rPr>
          <w:rFonts w:ascii="Arial" w:hAnsi="Arial" w:cs="Arial"/>
        </w:rPr>
        <w:t xml:space="preserve">poisoned </w:t>
      </w:r>
      <w:r w:rsidR="007E53C9" w:rsidRPr="007C3D24">
        <w:rPr>
          <w:rFonts w:ascii="Arial" w:hAnsi="Arial" w:cs="Arial"/>
        </w:rPr>
        <w:t>feelings between the applicant and the 1</w:t>
      </w:r>
      <w:r w:rsidR="007E53C9" w:rsidRPr="007C3D24">
        <w:rPr>
          <w:rFonts w:ascii="Arial" w:hAnsi="Arial" w:cs="Arial"/>
          <w:vertAlign w:val="superscript"/>
        </w:rPr>
        <w:t>st</w:t>
      </w:r>
      <w:r w:rsidR="007E53C9" w:rsidRPr="007C3D24">
        <w:rPr>
          <w:rFonts w:ascii="Arial" w:hAnsi="Arial" w:cs="Arial"/>
        </w:rPr>
        <w:t xml:space="preserve"> respondent</w:t>
      </w:r>
      <w:r>
        <w:rPr>
          <w:rFonts w:ascii="Arial" w:hAnsi="Arial" w:cs="Arial"/>
        </w:rPr>
        <w:t xml:space="preserve"> to prolong this relationship any longer</w:t>
      </w:r>
      <w:r w:rsidR="007E53C9" w:rsidRPr="007C3D24">
        <w:rPr>
          <w:rFonts w:ascii="Arial" w:hAnsi="Arial" w:cs="Arial"/>
        </w:rPr>
        <w:t>. I interpose to mention that the 2</w:t>
      </w:r>
      <w:r w:rsidR="007E53C9" w:rsidRPr="007C3D24">
        <w:rPr>
          <w:rFonts w:ascii="Arial" w:hAnsi="Arial" w:cs="Arial"/>
          <w:vertAlign w:val="superscript"/>
        </w:rPr>
        <w:t>nd</w:t>
      </w:r>
      <w:r>
        <w:rPr>
          <w:rFonts w:ascii="Arial" w:hAnsi="Arial" w:cs="Arial"/>
        </w:rPr>
        <w:t xml:space="preserve"> respondent</w:t>
      </w:r>
      <w:r w:rsidR="007E53C9" w:rsidRPr="007C3D24">
        <w:rPr>
          <w:rFonts w:ascii="Arial" w:hAnsi="Arial" w:cs="Arial"/>
        </w:rPr>
        <w:t xml:space="preserve">, in this entire imbroglio, appears to have </w:t>
      </w:r>
      <w:r w:rsidR="007E53C9" w:rsidRPr="007C3D24">
        <w:rPr>
          <w:rFonts w:ascii="Arial" w:hAnsi="Arial" w:cs="Arial"/>
        </w:rPr>
        <w:lastRenderedPageBreak/>
        <w:t>made common cause with the 1</w:t>
      </w:r>
      <w:r w:rsidR="007E53C9" w:rsidRPr="007C3D24">
        <w:rPr>
          <w:rFonts w:ascii="Arial" w:hAnsi="Arial" w:cs="Arial"/>
          <w:vertAlign w:val="superscript"/>
        </w:rPr>
        <w:t>st</w:t>
      </w:r>
      <w:r w:rsidR="007E53C9" w:rsidRPr="007C3D24">
        <w:rPr>
          <w:rFonts w:ascii="Arial" w:hAnsi="Arial" w:cs="Arial"/>
        </w:rPr>
        <w:t xml:space="preserve"> respondent, apportioning the blame for the stagnation </w:t>
      </w:r>
      <w:r w:rsidR="00130EE1" w:rsidRPr="007C3D24">
        <w:rPr>
          <w:rFonts w:ascii="Arial" w:hAnsi="Arial" w:cs="Arial"/>
        </w:rPr>
        <w:t xml:space="preserve">of the matter </w:t>
      </w:r>
      <w:r w:rsidR="007E53C9" w:rsidRPr="007C3D24">
        <w:rPr>
          <w:rFonts w:ascii="Arial" w:hAnsi="Arial" w:cs="Arial"/>
        </w:rPr>
        <w:t>squar</w:t>
      </w:r>
      <w:r>
        <w:rPr>
          <w:rFonts w:ascii="Arial" w:hAnsi="Arial" w:cs="Arial"/>
        </w:rPr>
        <w:t>ely on the applicant’s shoulders</w:t>
      </w:r>
      <w:r w:rsidR="007E53C9" w:rsidRPr="007C3D24">
        <w:rPr>
          <w:rFonts w:ascii="Arial" w:hAnsi="Arial" w:cs="Arial"/>
        </w:rPr>
        <w:t>.</w:t>
      </w:r>
    </w:p>
    <w:p w14:paraId="7BDB3ADA" w14:textId="77777777" w:rsidR="007E53C9" w:rsidRPr="007C3D24" w:rsidRDefault="007E53C9" w:rsidP="00C11B5B">
      <w:pPr>
        <w:spacing w:line="360" w:lineRule="auto"/>
        <w:jc w:val="both"/>
        <w:rPr>
          <w:rFonts w:ascii="Arial" w:hAnsi="Arial" w:cs="Arial"/>
        </w:rPr>
      </w:pPr>
    </w:p>
    <w:p w14:paraId="246DB648" w14:textId="7BEEFDB7" w:rsidR="007E53C9" w:rsidRPr="007C3D24" w:rsidRDefault="0014709A" w:rsidP="00C11B5B">
      <w:pPr>
        <w:spacing w:line="360" w:lineRule="auto"/>
        <w:jc w:val="both"/>
        <w:rPr>
          <w:rFonts w:ascii="Arial" w:hAnsi="Arial" w:cs="Arial"/>
        </w:rPr>
      </w:pPr>
      <w:r>
        <w:rPr>
          <w:rFonts w:ascii="Arial" w:hAnsi="Arial" w:cs="Arial"/>
        </w:rPr>
        <w:t>[</w:t>
      </w:r>
      <w:r w:rsidR="00E128EC">
        <w:rPr>
          <w:rFonts w:ascii="Arial" w:hAnsi="Arial" w:cs="Arial"/>
        </w:rPr>
        <w:t>20</w:t>
      </w:r>
      <w:r w:rsidR="007E53C9" w:rsidRPr="007C3D24">
        <w:rPr>
          <w:rFonts w:ascii="Arial" w:hAnsi="Arial" w:cs="Arial"/>
        </w:rPr>
        <w:t>]</w:t>
      </w:r>
      <w:r w:rsidR="007E53C9" w:rsidRPr="007C3D24">
        <w:rPr>
          <w:rFonts w:ascii="Arial" w:hAnsi="Arial" w:cs="Arial"/>
        </w:rPr>
        <w:tab/>
        <w:t xml:space="preserve">In view of the foregoing, I am of the considered view that it would be proper to relieve Mr </w:t>
      </w:r>
      <w:proofErr w:type="spellStart"/>
      <w:r w:rsidR="007E53C9" w:rsidRPr="007C3D24">
        <w:rPr>
          <w:rFonts w:ascii="Arial" w:hAnsi="Arial" w:cs="Arial"/>
        </w:rPr>
        <w:t>Bruni</w:t>
      </w:r>
      <w:proofErr w:type="spellEnd"/>
      <w:r w:rsidR="007E53C9" w:rsidRPr="007C3D24">
        <w:rPr>
          <w:rFonts w:ascii="Arial" w:hAnsi="Arial" w:cs="Arial"/>
        </w:rPr>
        <w:t xml:space="preserve"> of further involvement in this matter in view of his wish to withdraw. It would appear sensible to me, in the circumstances, to set aside the report, not for the reasons stated by the applicant but to enable the person next appointed, to receive a clean slate and canvass on which to apply his paint</w:t>
      </w:r>
      <w:r w:rsidR="00130EE1" w:rsidRPr="007C3D24">
        <w:rPr>
          <w:rFonts w:ascii="Arial" w:hAnsi="Arial" w:cs="Arial"/>
        </w:rPr>
        <w:t>, so to speak</w:t>
      </w:r>
      <w:r w:rsidR="007E53C9" w:rsidRPr="007C3D24">
        <w:rPr>
          <w:rFonts w:ascii="Arial" w:hAnsi="Arial" w:cs="Arial"/>
        </w:rPr>
        <w:t xml:space="preserve">. This is not to say that he may not obtain the file </w:t>
      </w:r>
      <w:r w:rsidR="00FD3319" w:rsidRPr="007C3D24">
        <w:rPr>
          <w:rFonts w:ascii="Arial" w:hAnsi="Arial" w:cs="Arial"/>
        </w:rPr>
        <w:t>and use</w:t>
      </w:r>
      <w:r w:rsidR="007E53C9" w:rsidRPr="007C3D24">
        <w:rPr>
          <w:rFonts w:ascii="Arial" w:hAnsi="Arial" w:cs="Arial"/>
        </w:rPr>
        <w:t xml:space="preserve"> the information already collated and collected by the 1</w:t>
      </w:r>
      <w:r w:rsidR="007E53C9" w:rsidRPr="007C3D24">
        <w:rPr>
          <w:rFonts w:ascii="Arial" w:hAnsi="Arial" w:cs="Arial"/>
          <w:vertAlign w:val="superscript"/>
        </w:rPr>
        <w:t>st</w:t>
      </w:r>
      <w:r w:rsidR="007E53C9" w:rsidRPr="007C3D24">
        <w:rPr>
          <w:rFonts w:ascii="Arial" w:hAnsi="Arial" w:cs="Arial"/>
        </w:rPr>
        <w:t xml:space="preserve"> respondent and his predecessor</w:t>
      </w:r>
      <w:r w:rsidR="00130EE1" w:rsidRPr="007C3D24">
        <w:rPr>
          <w:rFonts w:ascii="Arial" w:hAnsi="Arial" w:cs="Arial"/>
        </w:rPr>
        <w:t xml:space="preserve"> towards drawing this long-suffering matter to a conclusion</w:t>
      </w:r>
      <w:r w:rsidR="007E53C9" w:rsidRPr="007C3D24">
        <w:rPr>
          <w:rFonts w:ascii="Arial" w:hAnsi="Arial" w:cs="Arial"/>
        </w:rPr>
        <w:t>.</w:t>
      </w:r>
      <w:r w:rsidR="00130EE1" w:rsidRPr="007C3D24">
        <w:rPr>
          <w:rFonts w:ascii="Arial" w:hAnsi="Arial" w:cs="Arial"/>
        </w:rPr>
        <w:t xml:space="preserve"> It would then be ne</w:t>
      </w:r>
      <w:r w:rsidR="00AE3252">
        <w:rPr>
          <w:rFonts w:ascii="Arial" w:hAnsi="Arial" w:cs="Arial"/>
        </w:rPr>
        <w:t xml:space="preserve">cessary, to have another </w:t>
      </w:r>
      <w:r w:rsidR="00130EE1" w:rsidRPr="007C3D24">
        <w:rPr>
          <w:rFonts w:ascii="Arial" w:hAnsi="Arial" w:cs="Arial"/>
        </w:rPr>
        <w:t>independent person appointed in the 1</w:t>
      </w:r>
      <w:r w:rsidR="00130EE1" w:rsidRPr="007C3D24">
        <w:rPr>
          <w:rFonts w:ascii="Arial" w:hAnsi="Arial" w:cs="Arial"/>
          <w:vertAlign w:val="superscript"/>
        </w:rPr>
        <w:t>st</w:t>
      </w:r>
      <w:r w:rsidR="00130EE1" w:rsidRPr="007C3D24">
        <w:rPr>
          <w:rFonts w:ascii="Arial" w:hAnsi="Arial" w:cs="Arial"/>
        </w:rPr>
        <w:t xml:space="preserve"> respondent’s stead, to hopefully, with the co-operation of both parties, </w:t>
      </w:r>
      <w:r>
        <w:rPr>
          <w:rFonts w:ascii="Arial" w:hAnsi="Arial" w:cs="Arial"/>
        </w:rPr>
        <w:t xml:space="preserve">put this long suffering matter </w:t>
      </w:r>
      <w:r w:rsidR="00130EE1" w:rsidRPr="007C3D24">
        <w:rPr>
          <w:rFonts w:ascii="Arial" w:hAnsi="Arial" w:cs="Arial"/>
        </w:rPr>
        <w:t>to bed on</w:t>
      </w:r>
      <w:r>
        <w:rPr>
          <w:rFonts w:ascii="Arial" w:hAnsi="Arial" w:cs="Arial"/>
        </w:rPr>
        <w:t>c</w:t>
      </w:r>
      <w:r w:rsidR="00130EE1" w:rsidRPr="007C3D24">
        <w:rPr>
          <w:rFonts w:ascii="Arial" w:hAnsi="Arial" w:cs="Arial"/>
        </w:rPr>
        <w:t>e and for all.</w:t>
      </w:r>
    </w:p>
    <w:p w14:paraId="7AF6C55B" w14:textId="77777777" w:rsidR="000842DC" w:rsidRPr="007C3D24" w:rsidRDefault="000842DC" w:rsidP="00C11B5B">
      <w:pPr>
        <w:spacing w:line="360" w:lineRule="auto"/>
        <w:jc w:val="both"/>
        <w:rPr>
          <w:rFonts w:ascii="Arial" w:hAnsi="Arial" w:cs="Arial"/>
        </w:rPr>
      </w:pPr>
    </w:p>
    <w:p w14:paraId="67FE2CD7" w14:textId="78F3276C" w:rsidR="000842DC" w:rsidRPr="007C3D24" w:rsidRDefault="0014709A" w:rsidP="00C11B5B">
      <w:pPr>
        <w:spacing w:line="360" w:lineRule="auto"/>
        <w:jc w:val="both"/>
        <w:rPr>
          <w:rFonts w:ascii="Arial" w:hAnsi="Arial" w:cs="Arial"/>
        </w:rPr>
      </w:pPr>
      <w:r>
        <w:rPr>
          <w:rFonts w:ascii="Arial" w:hAnsi="Arial" w:cs="Arial"/>
        </w:rPr>
        <w:t>[2</w:t>
      </w:r>
      <w:r w:rsidR="00E128EC">
        <w:rPr>
          <w:rFonts w:ascii="Arial" w:hAnsi="Arial" w:cs="Arial"/>
        </w:rPr>
        <w:t>1</w:t>
      </w:r>
      <w:r w:rsidR="000842DC" w:rsidRPr="007C3D24">
        <w:rPr>
          <w:rFonts w:ascii="Arial" w:hAnsi="Arial" w:cs="Arial"/>
        </w:rPr>
        <w:t>]</w:t>
      </w:r>
      <w:r w:rsidR="000842DC" w:rsidRPr="007C3D24">
        <w:rPr>
          <w:rFonts w:ascii="Arial" w:hAnsi="Arial" w:cs="Arial"/>
        </w:rPr>
        <w:tab/>
        <w:t>I should mention, however, that the respondents have correctly attacked the notice of motion filed by the applicant as contradictory in its terms and requirements. On the one hand, in prayer 1, the applicant requires of this court to set aside the 1</w:t>
      </w:r>
      <w:r w:rsidR="000842DC" w:rsidRPr="007C3D24">
        <w:rPr>
          <w:rFonts w:ascii="Arial" w:hAnsi="Arial" w:cs="Arial"/>
          <w:vertAlign w:val="superscript"/>
        </w:rPr>
        <w:t>st</w:t>
      </w:r>
      <w:r w:rsidR="000842DC" w:rsidRPr="007C3D24">
        <w:rPr>
          <w:rFonts w:ascii="Arial" w:hAnsi="Arial" w:cs="Arial"/>
        </w:rPr>
        <w:t xml:space="preserve"> respondent’s report but incongruously prays in prayer 3 that once the 1</w:t>
      </w:r>
      <w:r w:rsidR="000842DC" w:rsidRPr="007C3D24">
        <w:rPr>
          <w:rFonts w:ascii="Arial" w:hAnsi="Arial" w:cs="Arial"/>
          <w:vertAlign w:val="superscript"/>
        </w:rPr>
        <w:t>st</w:t>
      </w:r>
      <w:r w:rsidR="000842DC" w:rsidRPr="007C3D24">
        <w:rPr>
          <w:rFonts w:ascii="Arial" w:hAnsi="Arial" w:cs="Arial"/>
        </w:rPr>
        <w:t xml:space="preserve"> respondent has filed</w:t>
      </w:r>
      <w:r w:rsidR="006E20BB" w:rsidRPr="007C3D24">
        <w:rPr>
          <w:rFonts w:ascii="Arial" w:hAnsi="Arial" w:cs="Arial"/>
        </w:rPr>
        <w:t xml:space="preserve"> a report, that the portion due to the 2</w:t>
      </w:r>
      <w:r w:rsidR="006E20BB" w:rsidRPr="007C3D24">
        <w:rPr>
          <w:rFonts w:ascii="Arial" w:hAnsi="Arial" w:cs="Arial"/>
          <w:vertAlign w:val="superscript"/>
        </w:rPr>
        <w:t>nd</w:t>
      </w:r>
      <w:r w:rsidR="006E20BB" w:rsidRPr="007C3D24">
        <w:rPr>
          <w:rFonts w:ascii="Arial" w:hAnsi="Arial" w:cs="Arial"/>
        </w:rPr>
        <w:t xml:space="preserve"> respondent be withheld in order to compel her to comply with the court order relating to the issue of the applicant’s access to the minor child as granted to him by the order of </w:t>
      </w:r>
      <w:proofErr w:type="spellStart"/>
      <w:r w:rsidR="006E20BB" w:rsidRPr="007C3D24">
        <w:rPr>
          <w:rFonts w:ascii="Arial" w:hAnsi="Arial" w:cs="Arial"/>
        </w:rPr>
        <w:t>Botes</w:t>
      </w:r>
      <w:proofErr w:type="spellEnd"/>
      <w:r w:rsidR="006E20BB" w:rsidRPr="007C3D24">
        <w:rPr>
          <w:rFonts w:ascii="Arial" w:hAnsi="Arial" w:cs="Arial"/>
        </w:rPr>
        <w:t xml:space="preserve"> AJ.</w:t>
      </w:r>
    </w:p>
    <w:p w14:paraId="6E2EF4F1" w14:textId="77777777" w:rsidR="006E20BB" w:rsidRPr="007C3D24" w:rsidRDefault="006E20BB" w:rsidP="00C11B5B">
      <w:pPr>
        <w:spacing w:line="360" w:lineRule="auto"/>
        <w:jc w:val="both"/>
        <w:rPr>
          <w:rFonts w:ascii="Arial" w:hAnsi="Arial" w:cs="Arial"/>
        </w:rPr>
      </w:pPr>
    </w:p>
    <w:p w14:paraId="1A77AB47" w14:textId="5C43F992" w:rsidR="006E20BB" w:rsidRPr="007C3D24" w:rsidRDefault="0014709A" w:rsidP="00C11B5B">
      <w:pPr>
        <w:spacing w:line="360" w:lineRule="auto"/>
        <w:jc w:val="both"/>
        <w:rPr>
          <w:rFonts w:ascii="Arial" w:hAnsi="Arial" w:cs="Arial"/>
        </w:rPr>
      </w:pPr>
      <w:r>
        <w:rPr>
          <w:rFonts w:ascii="Arial" w:hAnsi="Arial" w:cs="Arial"/>
        </w:rPr>
        <w:t>[2</w:t>
      </w:r>
      <w:r w:rsidR="00E128EC">
        <w:rPr>
          <w:rFonts w:ascii="Arial" w:hAnsi="Arial" w:cs="Arial"/>
        </w:rPr>
        <w:t>2</w:t>
      </w:r>
      <w:r w:rsidR="006E20BB" w:rsidRPr="007C3D24">
        <w:rPr>
          <w:rFonts w:ascii="Arial" w:hAnsi="Arial" w:cs="Arial"/>
        </w:rPr>
        <w:t>]</w:t>
      </w:r>
      <w:r w:rsidR="006E20BB" w:rsidRPr="007C3D24">
        <w:rPr>
          <w:rFonts w:ascii="Arial" w:hAnsi="Arial" w:cs="Arial"/>
        </w:rPr>
        <w:tab/>
        <w:t>I am in full agreement with the position adopted by the respondents for the reason that there appears to be a quantum leap between the court setting aside the 2</w:t>
      </w:r>
      <w:r w:rsidR="006E20BB" w:rsidRPr="007C3D24">
        <w:rPr>
          <w:rFonts w:ascii="Arial" w:hAnsi="Arial" w:cs="Arial"/>
          <w:vertAlign w:val="superscript"/>
        </w:rPr>
        <w:t>nd</w:t>
      </w:r>
      <w:r w:rsidR="006E20BB" w:rsidRPr="007C3D24">
        <w:rPr>
          <w:rFonts w:ascii="Arial" w:hAnsi="Arial" w:cs="Arial"/>
        </w:rPr>
        <w:t xml:space="preserve"> respondent’s report and the court then implementing the findings of the report and ordering the withholding of the 2</w:t>
      </w:r>
      <w:r w:rsidR="006E20BB" w:rsidRPr="007C3D24">
        <w:rPr>
          <w:rFonts w:ascii="Arial" w:hAnsi="Arial" w:cs="Arial"/>
          <w:vertAlign w:val="superscript"/>
        </w:rPr>
        <w:t>nd</w:t>
      </w:r>
      <w:r w:rsidR="006E20BB" w:rsidRPr="007C3D24">
        <w:rPr>
          <w:rFonts w:ascii="Arial" w:hAnsi="Arial" w:cs="Arial"/>
        </w:rPr>
        <w:t xml:space="preserve"> respondent’s portion until she complies with the access requirements of the order.</w:t>
      </w:r>
    </w:p>
    <w:p w14:paraId="3AFA4646" w14:textId="77777777" w:rsidR="006E20BB" w:rsidRPr="007C3D24" w:rsidRDefault="006E20BB" w:rsidP="00C11B5B">
      <w:pPr>
        <w:spacing w:line="360" w:lineRule="auto"/>
        <w:jc w:val="both"/>
        <w:rPr>
          <w:rFonts w:ascii="Arial" w:hAnsi="Arial" w:cs="Arial"/>
        </w:rPr>
      </w:pPr>
    </w:p>
    <w:p w14:paraId="33ED84CE" w14:textId="06C3AF18" w:rsidR="006E20BB" w:rsidRPr="007C3D24" w:rsidRDefault="006E20BB" w:rsidP="00C11B5B">
      <w:pPr>
        <w:spacing w:line="360" w:lineRule="auto"/>
        <w:jc w:val="both"/>
        <w:rPr>
          <w:rFonts w:ascii="Arial" w:hAnsi="Arial" w:cs="Arial"/>
        </w:rPr>
      </w:pPr>
      <w:r w:rsidRPr="007C3D24">
        <w:rPr>
          <w:rFonts w:ascii="Arial" w:hAnsi="Arial" w:cs="Arial"/>
        </w:rPr>
        <w:t>[2</w:t>
      </w:r>
      <w:r w:rsidR="00E128EC">
        <w:rPr>
          <w:rFonts w:ascii="Arial" w:hAnsi="Arial" w:cs="Arial"/>
        </w:rPr>
        <w:t>3</w:t>
      </w:r>
      <w:r w:rsidRPr="007C3D24">
        <w:rPr>
          <w:rFonts w:ascii="Arial" w:hAnsi="Arial" w:cs="Arial"/>
        </w:rPr>
        <w:t>]</w:t>
      </w:r>
      <w:r w:rsidRPr="007C3D24">
        <w:rPr>
          <w:rFonts w:ascii="Arial" w:hAnsi="Arial" w:cs="Arial"/>
        </w:rPr>
        <w:tab/>
        <w:t xml:space="preserve">In the light of the position I have adopted in this matter, which appears practicable and sensible, as one cannot compel a person in Mr. </w:t>
      </w:r>
      <w:proofErr w:type="spellStart"/>
      <w:r w:rsidR="00FD3319" w:rsidRPr="007C3D24">
        <w:rPr>
          <w:rFonts w:ascii="Arial" w:hAnsi="Arial" w:cs="Arial"/>
        </w:rPr>
        <w:t>Brun</w:t>
      </w:r>
      <w:r w:rsidR="00FD3319">
        <w:rPr>
          <w:rFonts w:ascii="Arial" w:hAnsi="Arial" w:cs="Arial"/>
        </w:rPr>
        <w:t>i’s</w:t>
      </w:r>
      <w:proofErr w:type="spellEnd"/>
      <w:r w:rsidR="00FD3319">
        <w:rPr>
          <w:rFonts w:ascii="Arial" w:hAnsi="Arial" w:cs="Arial"/>
        </w:rPr>
        <w:t xml:space="preserve"> </w:t>
      </w:r>
      <w:r w:rsidR="00FD3319" w:rsidRPr="007C3D24">
        <w:rPr>
          <w:rFonts w:ascii="Arial" w:hAnsi="Arial" w:cs="Arial"/>
        </w:rPr>
        <w:t>position</w:t>
      </w:r>
      <w:r w:rsidRPr="007C3D24">
        <w:rPr>
          <w:rFonts w:ascii="Arial" w:hAnsi="Arial" w:cs="Arial"/>
        </w:rPr>
        <w:t xml:space="preserve">, to again mount the apparently restive horse of dividing the joint estate in view of his avowed intention no longer to proceed as discussed </w:t>
      </w:r>
      <w:r w:rsidRPr="007C3D24">
        <w:rPr>
          <w:rFonts w:ascii="Arial" w:hAnsi="Arial" w:cs="Arial"/>
        </w:rPr>
        <w:lastRenderedPageBreak/>
        <w:t>above. The applicant’s sleight of hand in changing course in the heads of argument and asking the court to uphold the report and seek an update cannot, without a plausible explanation, be acted upon. Parties should be aware that the court is not an electric switch that you can switch on or off at will without any explanation.</w:t>
      </w:r>
      <w:r w:rsidR="00360AD5" w:rsidRPr="007C3D24">
        <w:rPr>
          <w:rFonts w:ascii="Arial" w:hAnsi="Arial" w:cs="Arial"/>
        </w:rPr>
        <w:t xml:space="preserve"> I will deal with the appropriate order at the end of the matter.</w:t>
      </w:r>
    </w:p>
    <w:p w14:paraId="1FF6B004" w14:textId="77777777" w:rsidR="00130EE1" w:rsidRPr="007C3D24" w:rsidRDefault="00130EE1" w:rsidP="00C11B5B">
      <w:pPr>
        <w:spacing w:line="360" w:lineRule="auto"/>
        <w:jc w:val="both"/>
        <w:rPr>
          <w:rFonts w:ascii="Arial" w:hAnsi="Arial" w:cs="Arial"/>
        </w:rPr>
      </w:pPr>
    </w:p>
    <w:p w14:paraId="55CB4459" w14:textId="0B31B3E7" w:rsidR="00130EE1" w:rsidRPr="007C3D24" w:rsidRDefault="0014709A" w:rsidP="00C11B5B">
      <w:pPr>
        <w:spacing w:line="360" w:lineRule="auto"/>
        <w:jc w:val="both"/>
        <w:rPr>
          <w:rFonts w:ascii="Arial" w:hAnsi="Arial" w:cs="Arial"/>
          <w:i/>
        </w:rPr>
      </w:pPr>
      <w:r>
        <w:rPr>
          <w:rFonts w:ascii="Arial" w:hAnsi="Arial" w:cs="Arial"/>
          <w:i/>
        </w:rPr>
        <w:t>The s</w:t>
      </w:r>
      <w:r w:rsidR="00130EE1" w:rsidRPr="007C3D24">
        <w:rPr>
          <w:rFonts w:ascii="Arial" w:hAnsi="Arial" w:cs="Arial"/>
          <w:i/>
        </w:rPr>
        <w:t>econd respondent’s alleged contempt of court</w:t>
      </w:r>
    </w:p>
    <w:p w14:paraId="7209DB54" w14:textId="77777777" w:rsidR="00130EE1" w:rsidRPr="007C3D24" w:rsidRDefault="00130EE1" w:rsidP="00C11B5B">
      <w:pPr>
        <w:spacing w:line="360" w:lineRule="auto"/>
        <w:jc w:val="both"/>
        <w:rPr>
          <w:rFonts w:ascii="Arial" w:hAnsi="Arial" w:cs="Arial"/>
          <w:i/>
        </w:rPr>
      </w:pPr>
    </w:p>
    <w:p w14:paraId="7F300CEA" w14:textId="33AF37E1" w:rsidR="00130EE1" w:rsidRPr="007C3D24" w:rsidRDefault="00360AD5" w:rsidP="00C11B5B">
      <w:pPr>
        <w:spacing w:line="360" w:lineRule="auto"/>
        <w:jc w:val="both"/>
        <w:rPr>
          <w:rFonts w:ascii="Arial" w:hAnsi="Arial" w:cs="Arial"/>
        </w:rPr>
      </w:pPr>
      <w:r w:rsidRPr="007C3D24">
        <w:rPr>
          <w:rFonts w:ascii="Arial" w:hAnsi="Arial" w:cs="Arial"/>
        </w:rPr>
        <w:t>[2</w:t>
      </w:r>
      <w:r w:rsidR="00E128EC">
        <w:rPr>
          <w:rFonts w:ascii="Arial" w:hAnsi="Arial" w:cs="Arial"/>
        </w:rPr>
        <w:t>4</w:t>
      </w:r>
      <w:r w:rsidR="00130EE1" w:rsidRPr="007C3D24">
        <w:rPr>
          <w:rFonts w:ascii="Arial" w:hAnsi="Arial" w:cs="Arial"/>
        </w:rPr>
        <w:t>]</w:t>
      </w:r>
      <w:r w:rsidR="00130EE1" w:rsidRPr="007C3D24">
        <w:rPr>
          <w:rFonts w:ascii="Arial" w:hAnsi="Arial" w:cs="Arial"/>
        </w:rPr>
        <w:tab/>
        <w:t>In his forceful submissions, Mr. Marcus argued that the 2</w:t>
      </w:r>
      <w:r w:rsidR="00130EE1" w:rsidRPr="007C3D24">
        <w:rPr>
          <w:rFonts w:ascii="Arial" w:hAnsi="Arial" w:cs="Arial"/>
          <w:vertAlign w:val="superscript"/>
        </w:rPr>
        <w:t>nd</w:t>
      </w:r>
      <w:r w:rsidR="00130EE1" w:rsidRPr="007C3D24">
        <w:rPr>
          <w:rFonts w:ascii="Arial" w:hAnsi="Arial" w:cs="Arial"/>
        </w:rPr>
        <w:t xml:space="preserve"> respondent is in c</w:t>
      </w:r>
      <w:r w:rsidR="00ED04E8" w:rsidRPr="007C3D24">
        <w:rPr>
          <w:rFonts w:ascii="Arial" w:hAnsi="Arial" w:cs="Arial"/>
        </w:rPr>
        <w:t>ontempt of a court order issued,</w:t>
      </w:r>
      <w:r w:rsidR="00130EE1" w:rsidRPr="007C3D24">
        <w:rPr>
          <w:rFonts w:ascii="Arial" w:hAnsi="Arial" w:cs="Arial"/>
        </w:rPr>
        <w:t xml:space="preserve"> </w:t>
      </w:r>
      <w:r w:rsidR="00ED04E8" w:rsidRPr="007C3D24">
        <w:rPr>
          <w:rFonts w:ascii="Arial" w:hAnsi="Arial" w:cs="Arial"/>
        </w:rPr>
        <w:t>a</w:t>
      </w:r>
      <w:r w:rsidR="00130EE1" w:rsidRPr="007C3D24">
        <w:rPr>
          <w:rFonts w:ascii="Arial" w:hAnsi="Arial" w:cs="Arial"/>
        </w:rPr>
        <w:t xml:space="preserve">s previously stated on the date of the granting of the divorce. </w:t>
      </w:r>
      <w:r w:rsidR="00ED04E8" w:rsidRPr="007C3D24">
        <w:rPr>
          <w:rFonts w:ascii="Arial" w:hAnsi="Arial" w:cs="Arial"/>
        </w:rPr>
        <w:t>The 2</w:t>
      </w:r>
      <w:r w:rsidR="00ED04E8" w:rsidRPr="007C3D24">
        <w:rPr>
          <w:rFonts w:ascii="Arial" w:hAnsi="Arial" w:cs="Arial"/>
          <w:vertAlign w:val="superscript"/>
        </w:rPr>
        <w:t>nd</w:t>
      </w:r>
      <w:r w:rsidR="00ED04E8" w:rsidRPr="007C3D24">
        <w:rPr>
          <w:rFonts w:ascii="Arial" w:hAnsi="Arial" w:cs="Arial"/>
        </w:rPr>
        <w:t xml:space="preserve"> respondent was the plaintiff and the applicant was the defendant in those proceedings. </w:t>
      </w:r>
      <w:r w:rsidR="00130EE1" w:rsidRPr="007C3D24">
        <w:rPr>
          <w:rFonts w:ascii="Arial" w:hAnsi="Arial" w:cs="Arial"/>
        </w:rPr>
        <w:t xml:space="preserve">At paras 4 to 6.10, </w:t>
      </w:r>
      <w:r w:rsidR="00ED04E8" w:rsidRPr="007C3D24">
        <w:rPr>
          <w:rFonts w:ascii="Arial" w:hAnsi="Arial" w:cs="Arial"/>
        </w:rPr>
        <w:t xml:space="preserve">the court order </w:t>
      </w:r>
      <w:proofErr w:type="gramStart"/>
      <w:r w:rsidR="00130EE1" w:rsidRPr="007C3D24">
        <w:rPr>
          <w:rFonts w:ascii="Arial" w:hAnsi="Arial" w:cs="Arial"/>
        </w:rPr>
        <w:t>reads</w:t>
      </w:r>
      <w:proofErr w:type="gramEnd"/>
      <w:r w:rsidR="00130EE1" w:rsidRPr="007C3D24">
        <w:rPr>
          <w:rFonts w:ascii="Arial" w:hAnsi="Arial" w:cs="Arial"/>
        </w:rPr>
        <w:t xml:space="preserve"> as follows:</w:t>
      </w:r>
    </w:p>
    <w:p w14:paraId="0CCF50FB" w14:textId="77777777" w:rsidR="0014709A" w:rsidRDefault="00130EE1" w:rsidP="00C11B5B">
      <w:pPr>
        <w:spacing w:line="360" w:lineRule="auto"/>
        <w:jc w:val="both"/>
        <w:rPr>
          <w:rFonts w:ascii="Arial" w:hAnsi="Arial" w:cs="Arial"/>
        </w:rPr>
      </w:pPr>
      <w:r w:rsidRPr="007C3D24">
        <w:rPr>
          <w:rFonts w:ascii="Arial" w:hAnsi="Arial" w:cs="Arial"/>
        </w:rPr>
        <w:tab/>
      </w:r>
    </w:p>
    <w:p w14:paraId="716C6052" w14:textId="2CC7072E" w:rsidR="00130EE1" w:rsidRPr="007C3D24" w:rsidRDefault="00130EE1" w:rsidP="00BD35BE">
      <w:pPr>
        <w:spacing w:line="360" w:lineRule="auto"/>
        <w:ind w:left="720" w:hanging="720"/>
        <w:jc w:val="both"/>
        <w:rPr>
          <w:rFonts w:ascii="Arial" w:hAnsi="Arial" w:cs="Arial"/>
          <w:sz w:val="22"/>
          <w:szCs w:val="22"/>
        </w:rPr>
      </w:pPr>
      <w:r w:rsidRPr="007C3D24">
        <w:rPr>
          <w:rFonts w:ascii="Arial" w:hAnsi="Arial" w:cs="Arial"/>
          <w:sz w:val="22"/>
          <w:szCs w:val="22"/>
        </w:rPr>
        <w:t xml:space="preserve">‘4. </w:t>
      </w:r>
      <w:r w:rsidR="00BD35BE">
        <w:rPr>
          <w:rFonts w:ascii="Arial" w:hAnsi="Arial" w:cs="Arial"/>
          <w:sz w:val="22"/>
          <w:szCs w:val="22"/>
        </w:rPr>
        <w:tab/>
      </w:r>
      <w:r w:rsidRPr="007C3D24">
        <w:rPr>
          <w:rFonts w:ascii="Arial" w:hAnsi="Arial" w:cs="Arial"/>
          <w:sz w:val="22"/>
          <w:szCs w:val="22"/>
        </w:rPr>
        <w:t>Custody and control of the minor child N, born on the 10</w:t>
      </w:r>
      <w:r w:rsidRPr="007C3D24">
        <w:rPr>
          <w:rFonts w:ascii="Arial" w:hAnsi="Arial" w:cs="Arial"/>
          <w:sz w:val="22"/>
          <w:szCs w:val="22"/>
          <w:vertAlign w:val="superscript"/>
        </w:rPr>
        <w:t>th</w:t>
      </w:r>
      <w:r w:rsidRPr="007C3D24">
        <w:rPr>
          <w:rFonts w:ascii="Arial" w:hAnsi="Arial" w:cs="Arial"/>
          <w:sz w:val="22"/>
          <w:szCs w:val="22"/>
        </w:rPr>
        <w:t xml:space="preserve"> of March 20</w:t>
      </w:r>
      <w:r w:rsidR="00ED04E8" w:rsidRPr="007C3D24">
        <w:rPr>
          <w:rFonts w:ascii="Arial" w:hAnsi="Arial" w:cs="Arial"/>
          <w:sz w:val="22"/>
          <w:szCs w:val="22"/>
        </w:rPr>
        <w:t>06, is granted to the plaintiff.</w:t>
      </w:r>
    </w:p>
    <w:p w14:paraId="65B8189B" w14:textId="77777777" w:rsidR="00ED04E8" w:rsidRPr="007C3D24" w:rsidRDefault="00ED04E8" w:rsidP="00BD35BE">
      <w:pPr>
        <w:spacing w:line="360" w:lineRule="auto"/>
        <w:ind w:left="720" w:hanging="720"/>
        <w:jc w:val="both"/>
        <w:rPr>
          <w:rFonts w:ascii="Arial" w:hAnsi="Arial" w:cs="Arial"/>
          <w:sz w:val="22"/>
          <w:szCs w:val="22"/>
        </w:rPr>
      </w:pPr>
    </w:p>
    <w:p w14:paraId="6294E506" w14:textId="6A6B3B50" w:rsidR="00ED04E8" w:rsidRPr="007C3D24" w:rsidRDefault="00ED04E8" w:rsidP="00BD35BE">
      <w:pPr>
        <w:spacing w:line="360" w:lineRule="auto"/>
        <w:ind w:left="720" w:hanging="720"/>
        <w:jc w:val="both"/>
        <w:rPr>
          <w:rFonts w:ascii="Arial" w:hAnsi="Arial" w:cs="Arial"/>
          <w:sz w:val="22"/>
          <w:szCs w:val="22"/>
        </w:rPr>
      </w:pPr>
      <w:r w:rsidRPr="007C3D24">
        <w:rPr>
          <w:rFonts w:ascii="Arial" w:hAnsi="Arial" w:cs="Arial"/>
          <w:sz w:val="22"/>
          <w:szCs w:val="22"/>
        </w:rPr>
        <w:t xml:space="preserve">5. </w:t>
      </w:r>
      <w:r w:rsidR="00BD35BE">
        <w:rPr>
          <w:rFonts w:ascii="Arial" w:hAnsi="Arial" w:cs="Arial"/>
          <w:sz w:val="22"/>
          <w:szCs w:val="22"/>
        </w:rPr>
        <w:tab/>
      </w:r>
      <w:r w:rsidRPr="007C3D24">
        <w:rPr>
          <w:rFonts w:ascii="Arial" w:hAnsi="Arial" w:cs="Arial"/>
          <w:sz w:val="22"/>
          <w:szCs w:val="22"/>
        </w:rPr>
        <w:t>The plaintiff is allowed to remove the minor child from Namibia and to relocate with the child to India.</w:t>
      </w:r>
    </w:p>
    <w:p w14:paraId="0522F48B" w14:textId="77777777" w:rsidR="00ED04E8" w:rsidRPr="007C3D24" w:rsidRDefault="00ED04E8" w:rsidP="00BD35BE">
      <w:pPr>
        <w:spacing w:line="360" w:lineRule="auto"/>
        <w:ind w:left="720" w:hanging="720"/>
        <w:jc w:val="both"/>
        <w:rPr>
          <w:rFonts w:ascii="Arial" w:hAnsi="Arial" w:cs="Arial"/>
          <w:sz w:val="22"/>
          <w:szCs w:val="22"/>
        </w:rPr>
      </w:pPr>
    </w:p>
    <w:p w14:paraId="290C3869" w14:textId="2ECF5078" w:rsidR="00ED04E8" w:rsidRPr="007C3D24" w:rsidRDefault="00ED04E8" w:rsidP="00BD35BE">
      <w:pPr>
        <w:spacing w:line="360" w:lineRule="auto"/>
        <w:ind w:left="720" w:hanging="720"/>
        <w:jc w:val="both"/>
        <w:rPr>
          <w:rFonts w:ascii="Arial" w:hAnsi="Arial" w:cs="Arial"/>
          <w:sz w:val="22"/>
          <w:szCs w:val="22"/>
        </w:rPr>
      </w:pPr>
      <w:r w:rsidRPr="007C3D24">
        <w:rPr>
          <w:rFonts w:ascii="Arial" w:hAnsi="Arial" w:cs="Arial"/>
          <w:sz w:val="22"/>
          <w:szCs w:val="22"/>
        </w:rPr>
        <w:t xml:space="preserve">6. </w:t>
      </w:r>
      <w:r w:rsidR="00BD35BE">
        <w:rPr>
          <w:rFonts w:ascii="Arial" w:hAnsi="Arial" w:cs="Arial"/>
          <w:sz w:val="22"/>
          <w:szCs w:val="22"/>
        </w:rPr>
        <w:tab/>
      </w:r>
      <w:r w:rsidRPr="007C3D24">
        <w:rPr>
          <w:rFonts w:ascii="Arial" w:hAnsi="Arial" w:cs="Arial"/>
          <w:sz w:val="22"/>
          <w:szCs w:val="22"/>
        </w:rPr>
        <w:t>The defendant shall have the rights of access to the minor child N as follows:</w:t>
      </w:r>
      <w:r w:rsidR="00360AD5" w:rsidRPr="007C3D24">
        <w:rPr>
          <w:rFonts w:ascii="Arial" w:hAnsi="Arial" w:cs="Arial"/>
          <w:sz w:val="22"/>
          <w:szCs w:val="22"/>
        </w:rPr>
        <w:t>-</w:t>
      </w:r>
    </w:p>
    <w:p w14:paraId="1E8343A6" w14:textId="77777777" w:rsidR="00BD35BE" w:rsidRDefault="00BD35BE" w:rsidP="00E47341">
      <w:pPr>
        <w:spacing w:line="360" w:lineRule="auto"/>
        <w:ind w:firstLine="720"/>
        <w:jc w:val="both"/>
        <w:rPr>
          <w:rFonts w:ascii="Arial" w:hAnsi="Arial" w:cs="Arial"/>
          <w:sz w:val="22"/>
          <w:szCs w:val="22"/>
        </w:rPr>
      </w:pPr>
    </w:p>
    <w:p w14:paraId="0AF311A0" w14:textId="2BB04652" w:rsidR="00360AD5" w:rsidRPr="007C3D24" w:rsidRDefault="00360AD5" w:rsidP="00BD35BE">
      <w:pPr>
        <w:spacing w:line="360" w:lineRule="auto"/>
        <w:ind w:firstLine="720"/>
        <w:jc w:val="both"/>
        <w:rPr>
          <w:rFonts w:ascii="Arial" w:hAnsi="Arial" w:cs="Arial"/>
          <w:sz w:val="22"/>
          <w:szCs w:val="22"/>
        </w:rPr>
      </w:pPr>
      <w:r w:rsidRPr="007C3D24">
        <w:rPr>
          <w:rFonts w:ascii="Arial" w:hAnsi="Arial" w:cs="Arial"/>
          <w:sz w:val="22"/>
          <w:szCs w:val="22"/>
        </w:rPr>
        <w:t xml:space="preserve">6.1 </w:t>
      </w:r>
      <w:r w:rsidR="00BD35BE">
        <w:rPr>
          <w:rFonts w:ascii="Arial" w:hAnsi="Arial" w:cs="Arial"/>
          <w:sz w:val="22"/>
          <w:szCs w:val="22"/>
        </w:rPr>
        <w:tab/>
      </w:r>
      <w:r w:rsidRPr="007C3D24">
        <w:rPr>
          <w:rFonts w:ascii="Arial" w:hAnsi="Arial" w:cs="Arial"/>
          <w:sz w:val="22"/>
          <w:szCs w:val="22"/>
        </w:rPr>
        <w:t>Summer school holidays</w:t>
      </w:r>
    </w:p>
    <w:p w14:paraId="54DCEBA9" w14:textId="77777777" w:rsidR="00ED04E8" w:rsidRPr="007C3D24" w:rsidRDefault="00ED04E8" w:rsidP="00BD35BE">
      <w:pPr>
        <w:spacing w:line="360" w:lineRule="auto"/>
        <w:ind w:firstLine="720"/>
        <w:jc w:val="both"/>
        <w:rPr>
          <w:rFonts w:ascii="Arial" w:hAnsi="Arial" w:cs="Arial"/>
          <w:sz w:val="22"/>
          <w:szCs w:val="22"/>
        </w:rPr>
      </w:pPr>
    </w:p>
    <w:p w14:paraId="3A49923A" w14:textId="023C2443" w:rsidR="00ED04E8" w:rsidRDefault="00BD35BE" w:rsidP="00BD35BE">
      <w:pPr>
        <w:spacing w:line="360" w:lineRule="auto"/>
        <w:ind w:left="1440" w:hanging="720"/>
        <w:jc w:val="both"/>
        <w:rPr>
          <w:rFonts w:ascii="Arial" w:hAnsi="Arial" w:cs="Arial"/>
          <w:sz w:val="22"/>
          <w:szCs w:val="22"/>
        </w:rPr>
      </w:pPr>
      <w:r>
        <w:rPr>
          <w:rFonts w:ascii="Arial" w:hAnsi="Arial" w:cs="Arial"/>
          <w:sz w:val="22"/>
          <w:szCs w:val="22"/>
        </w:rPr>
        <w:t>6.2</w:t>
      </w:r>
      <w:r w:rsidR="00ED04E8" w:rsidRPr="007C3D24">
        <w:rPr>
          <w:rFonts w:ascii="Arial" w:hAnsi="Arial" w:cs="Arial"/>
          <w:sz w:val="22"/>
          <w:szCs w:val="22"/>
        </w:rPr>
        <w:t xml:space="preserve"> </w:t>
      </w:r>
      <w:r w:rsidR="00ED04E8" w:rsidRPr="007C3D24">
        <w:rPr>
          <w:rFonts w:ascii="Arial" w:hAnsi="Arial" w:cs="Arial"/>
          <w:sz w:val="22"/>
          <w:szCs w:val="22"/>
        </w:rPr>
        <w:tab/>
        <w:t>Summer school holidays of India for a period of six weeks. The first summer school holiday for 2011 is limited to a period of three weeks. Winter school holidays of India for a period of sixteen days.</w:t>
      </w:r>
    </w:p>
    <w:p w14:paraId="6341452C" w14:textId="77777777" w:rsidR="00E47341" w:rsidRPr="007C3D24" w:rsidRDefault="00E47341" w:rsidP="00BD35BE">
      <w:pPr>
        <w:spacing w:line="360" w:lineRule="auto"/>
        <w:ind w:left="1440" w:hanging="720"/>
        <w:jc w:val="both"/>
        <w:rPr>
          <w:rFonts w:ascii="Arial" w:hAnsi="Arial" w:cs="Arial"/>
          <w:sz w:val="22"/>
          <w:szCs w:val="22"/>
        </w:rPr>
      </w:pPr>
    </w:p>
    <w:p w14:paraId="337BA120" w14:textId="6B75D7D9" w:rsidR="00ED04E8" w:rsidRDefault="00BD35BE" w:rsidP="00BD35BE">
      <w:pPr>
        <w:spacing w:line="360" w:lineRule="auto"/>
        <w:ind w:left="1440" w:hanging="720"/>
        <w:jc w:val="both"/>
        <w:rPr>
          <w:rFonts w:ascii="Arial" w:hAnsi="Arial" w:cs="Arial"/>
          <w:sz w:val="22"/>
          <w:szCs w:val="22"/>
        </w:rPr>
      </w:pPr>
      <w:r>
        <w:rPr>
          <w:rFonts w:ascii="Arial" w:hAnsi="Arial" w:cs="Arial"/>
          <w:sz w:val="22"/>
          <w:szCs w:val="22"/>
        </w:rPr>
        <w:t>6.3</w:t>
      </w:r>
      <w:r w:rsidR="00ED04E8" w:rsidRPr="007C3D24">
        <w:rPr>
          <w:rFonts w:ascii="Arial" w:hAnsi="Arial" w:cs="Arial"/>
          <w:sz w:val="22"/>
          <w:szCs w:val="22"/>
        </w:rPr>
        <w:tab/>
        <w:t xml:space="preserve"> The defendant’s right of access is to be exercised and is to </w:t>
      </w:r>
      <w:r w:rsidR="001D52AF">
        <w:rPr>
          <w:rFonts w:ascii="Arial" w:hAnsi="Arial" w:cs="Arial"/>
          <w:sz w:val="22"/>
          <w:szCs w:val="22"/>
        </w:rPr>
        <w:t>be exercised and is to be afforded to him in Namibia. If the defendant is to travel with the minor child during his access periods outside the borders of Namibia, he shall first obtain the plaintiff’s written permission which shall not be unreasonably withheld, failing which the permission of this court.</w:t>
      </w:r>
    </w:p>
    <w:p w14:paraId="5A079F4B" w14:textId="77777777" w:rsidR="00E47341" w:rsidRDefault="00E47341" w:rsidP="00BD35BE">
      <w:pPr>
        <w:spacing w:line="360" w:lineRule="auto"/>
        <w:ind w:left="1440" w:hanging="720"/>
        <w:jc w:val="both"/>
        <w:rPr>
          <w:rFonts w:ascii="Arial" w:hAnsi="Arial" w:cs="Arial"/>
          <w:sz w:val="22"/>
          <w:szCs w:val="22"/>
        </w:rPr>
      </w:pPr>
    </w:p>
    <w:p w14:paraId="73CC3DD0" w14:textId="4DE2605F" w:rsidR="001D52AF" w:rsidRDefault="00BD35BE" w:rsidP="00BD35BE">
      <w:pPr>
        <w:spacing w:line="360" w:lineRule="auto"/>
        <w:ind w:left="1440" w:hanging="720"/>
        <w:jc w:val="both"/>
        <w:rPr>
          <w:rFonts w:ascii="Arial" w:hAnsi="Arial" w:cs="Arial"/>
          <w:sz w:val="22"/>
          <w:szCs w:val="22"/>
        </w:rPr>
      </w:pPr>
      <w:r>
        <w:rPr>
          <w:rFonts w:ascii="Arial" w:hAnsi="Arial" w:cs="Arial"/>
          <w:sz w:val="22"/>
          <w:szCs w:val="22"/>
        </w:rPr>
        <w:t>6.4</w:t>
      </w:r>
      <w:r w:rsidR="001D52AF">
        <w:rPr>
          <w:rFonts w:ascii="Arial" w:hAnsi="Arial" w:cs="Arial"/>
          <w:sz w:val="22"/>
          <w:szCs w:val="22"/>
        </w:rPr>
        <w:t xml:space="preserve"> </w:t>
      </w:r>
      <w:r>
        <w:rPr>
          <w:rFonts w:ascii="Arial" w:hAnsi="Arial" w:cs="Arial"/>
          <w:sz w:val="22"/>
          <w:szCs w:val="22"/>
        </w:rPr>
        <w:tab/>
      </w:r>
      <w:r w:rsidR="001D52AF">
        <w:rPr>
          <w:rFonts w:ascii="Arial" w:hAnsi="Arial" w:cs="Arial"/>
          <w:sz w:val="22"/>
          <w:szCs w:val="22"/>
        </w:rPr>
        <w:t>The plaintiff shall be responsible for the payment of the travelling return airfares of the minor child for the summer school holiday to the place of the defendant’s residence and shall be responsible for the traveling costs of the person who travels with and accompany the minor child from and to India.</w:t>
      </w:r>
    </w:p>
    <w:p w14:paraId="67478ABE" w14:textId="77777777" w:rsidR="001D52AF" w:rsidRDefault="001D52AF" w:rsidP="00BD35BE">
      <w:pPr>
        <w:spacing w:line="360" w:lineRule="auto"/>
        <w:ind w:left="1440" w:hanging="720"/>
        <w:jc w:val="both"/>
        <w:rPr>
          <w:rFonts w:ascii="Arial" w:hAnsi="Arial" w:cs="Arial"/>
          <w:sz w:val="22"/>
          <w:szCs w:val="22"/>
        </w:rPr>
      </w:pPr>
    </w:p>
    <w:p w14:paraId="3EA29AA0" w14:textId="41BC9C55" w:rsidR="001D52AF" w:rsidRDefault="00BD35BE" w:rsidP="00BD35BE">
      <w:pPr>
        <w:spacing w:line="360" w:lineRule="auto"/>
        <w:ind w:left="1440" w:hanging="720"/>
        <w:jc w:val="both"/>
        <w:rPr>
          <w:rFonts w:ascii="Arial" w:hAnsi="Arial" w:cs="Arial"/>
          <w:sz w:val="22"/>
          <w:szCs w:val="22"/>
        </w:rPr>
      </w:pPr>
      <w:r>
        <w:rPr>
          <w:rFonts w:ascii="Arial" w:hAnsi="Arial" w:cs="Arial"/>
          <w:sz w:val="22"/>
          <w:szCs w:val="22"/>
        </w:rPr>
        <w:t>6.5</w:t>
      </w:r>
      <w:r w:rsidR="001D52AF">
        <w:rPr>
          <w:rFonts w:ascii="Arial" w:hAnsi="Arial" w:cs="Arial"/>
          <w:sz w:val="22"/>
          <w:szCs w:val="22"/>
        </w:rPr>
        <w:t xml:space="preserve"> </w:t>
      </w:r>
      <w:r>
        <w:rPr>
          <w:rFonts w:ascii="Arial" w:hAnsi="Arial" w:cs="Arial"/>
          <w:sz w:val="22"/>
          <w:szCs w:val="22"/>
        </w:rPr>
        <w:tab/>
      </w:r>
      <w:r w:rsidR="007E7BEA">
        <w:rPr>
          <w:rFonts w:ascii="Arial" w:hAnsi="Arial" w:cs="Arial"/>
          <w:sz w:val="22"/>
          <w:szCs w:val="22"/>
        </w:rPr>
        <w:t>The travelling fees for access during the winter school holiday of the minor child shall be equally shared between the plaintiff and the defendant. In the event of any of the parents accompanying the minor child during any of the flights, personal contact between the parties should as far as possible be avoided.</w:t>
      </w:r>
    </w:p>
    <w:p w14:paraId="06742D57" w14:textId="77777777" w:rsidR="007E7BEA" w:rsidRDefault="007E7BEA" w:rsidP="00BD35BE">
      <w:pPr>
        <w:spacing w:line="360" w:lineRule="auto"/>
        <w:ind w:left="1440" w:hanging="720"/>
        <w:jc w:val="both"/>
        <w:rPr>
          <w:rFonts w:ascii="Arial" w:hAnsi="Arial" w:cs="Arial"/>
          <w:sz w:val="22"/>
          <w:szCs w:val="22"/>
        </w:rPr>
      </w:pPr>
    </w:p>
    <w:p w14:paraId="31FC2658" w14:textId="46D68F9F" w:rsidR="007E7BEA" w:rsidRDefault="00BD35BE" w:rsidP="00BD35BE">
      <w:pPr>
        <w:spacing w:line="360" w:lineRule="auto"/>
        <w:ind w:left="1440" w:hanging="720"/>
        <w:jc w:val="both"/>
        <w:rPr>
          <w:rFonts w:ascii="Arial" w:hAnsi="Arial" w:cs="Arial"/>
          <w:sz w:val="22"/>
          <w:szCs w:val="22"/>
        </w:rPr>
      </w:pPr>
      <w:r>
        <w:rPr>
          <w:rFonts w:ascii="Arial" w:hAnsi="Arial" w:cs="Arial"/>
          <w:sz w:val="22"/>
          <w:szCs w:val="22"/>
        </w:rPr>
        <w:t>6.6</w:t>
      </w:r>
      <w:r w:rsidR="006A0063">
        <w:rPr>
          <w:rFonts w:ascii="Arial" w:hAnsi="Arial" w:cs="Arial"/>
          <w:sz w:val="22"/>
          <w:szCs w:val="22"/>
        </w:rPr>
        <w:t xml:space="preserve"> </w:t>
      </w:r>
      <w:r>
        <w:rPr>
          <w:rFonts w:ascii="Arial" w:hAnsi="Arial" w:cs="Arial"/>
          <w:sz w:val="22"/>
          <w:szCs w:val="22"/>
        </w:rPr>
        <w:tab/>
      </w:r>
      <w:r w:rsidR="006A0063">
        <w:rPr>
          <w:rFonts w:ascii="Arial" w:hAnsi="Arial" w:cs="Arial"/>
          <w:sz w:val="22"/>
          <w:szCs w:val="22"/>
        </w:rPr>
        <w:t xml:space="preserve">For the period between the holidays and when defendant has no physical access, the plaintiff shall create a “skype” account for the minor child for purpose of video communication between the minor child and the defendant for a period of not less than three quarters of </w:t>
      </w:r>
      <w:proofErr w:type="gramStart"/>
      <w:r w:rsidR="006A0063">
        <w:rPr>
          <w:rFonts w:ascii="Arial" w:hAnsi="Arial" w:cs="Arial"/>
          <w:sz w:val="22"/>
          <w:szCs w:val="22"/>
        </w:rPr>
        <w:t>a</w:t>
      </w:r>
      <w:proofErr w:type="gramEnd"/>
      <w:r w:rsidR="006A0063">
        <w:rPr>
          <w:rFonts w:ascii="Arial" w:hAnsi="Arial" w:cs="Arial"/>
          <w:sz w:val="22"/>
          <w:szCs w:val="22"/>
        </w:rPr>
        <w:t xml:space="preserve"> hour each week.</w:t>
      </w:r>
    </w:p>
    <w:p w14:paraId="626888C1" w14:textId="77777777" w:rsidR="006A0063" w:rsidRDefault="006A0063" w:rsidP="00BD35BE">
      <w:pPr>
        <w:spacing w:line="360" w:lineRule="auto"/>
        <w:ind w:left="1440" w:hanging="720"/>
        <w:jc w:val="both"/>
        <w:rPr>
          <w:rFonts w:ascii="Arial" w:hAnsi="Arial" w:cs="Arial"/>
          <w:sz w:val="22"/>
          <w:szCs w:val="22"/>
        </w:rPr>
      </w:pPr>
    </w:p>
    <w:p w14:paraId="1891D339" w14:textId="030A173C" w:rsidR="006A0063" w:rsidRDefault="00BD35BE" w:rsidP="00BD35BE">
      <w:pPr>
        <w:spacing w:line="360" w:lineRule="auto"/>
        <w:ind w:left="1440" w:hanging="720"/>
        <w:jc w:val="both"/>
        <w:rPr>
          <w:rFonts w:ascii="Arial" w:hAnsi="Arial" w:cs="Arial"/>
          <w:sz w:val="22"/>
          <w:szCs w:val="22"/>
        </w:rPr>
      </w:pPr>
      <w:r>
        <w:rPr>
          <w:rFonts w:ascii="Arial" w:hAnsi="Arial" w:cs="Arial"/>
          <w:sz w:val="22"/>
          <w:szCs w:val="22"/>
        </w:rPr>
        <w:t>6.7</w:t>
      </w:r>
      <w:r w:rsidR="006A0063">
        <w:rPr>
          <w:rFonts w:ascii="Arial" w:hAnsi="Arial" w:cs="Arial"/>
          <w:sz w:val="22"/>
          <w:szCs w:val="22"/>
        </w:rPr>
        <w:t xml:space="preserve"> </w:t>
      </w:r>
      <w:r>
        <w:rPr>
          <w:rFonts w:ascii="Arial" w:hAnsi="Arial" w:cs="Arial"/>
          <w:sz w:val="22"/>
          <w:szCs w:val="22"/>
        </w:rPr>
        <w:tab/>
      </w:r>
      <w:r w:rsidR="006A0063">
        <w:rPr>
          <w:rFonts w:ascii="Arial" w:hAnsi="Arial" w:cs="Arial"/>
          <w:sz w:val="22"/>
          <w:szCs w:val="22"/>
        </w:rPr>
        <w:t>The plaintiff shall allow defendant all telephonic access to the minor child, convenient to the parties as a result of the time zone difference between the respective places of residence of the parties.</w:t>
      </w:r>
    </w:p>
    <w:p w14:paraId="2D60FF8F" w14:textId="77777777" w:rsidR="006A0063" w:rsidRDefault="006A0063" w:rsidP="00BD35BE">
      <w:pPr>
        <w:spacing w:line="360" w:lineRule="auto"/>
        <w:ind w:left="1440" w:hanging="720"/>
        <w:jc w:val="both"/>
        <w:rPr>
          <w:rFonts w:ascii="Arial" w:hAnsi="Arial" w:cs="Arial"/>
          <w:sz w:val="22"/>
          <w:szCs w:val="22"/>
        </w:rPr>
      </w:pPr>
    </w:p>
    <w:p w14:paraId="09FECB4B" w14:textId="4E68EA5B" w:rsidR="006A0063" w:rsidRDefault="00BD35BE" w:rsidP="00BD35BE">
      <w:pPr>
        <w:spacing w:line="360" w:lineRule="auto"/>
        <w:ind w:left="1440" w:hanging="720"/>
        <w:jc w:val="both"/>
        <w:rPr>
          <w:rFonts w:ascii="Arial" w:hAnsi="Arial" w:cs="Arial"/>
          <w:sz w:val="22"/>
          <w:szCs w:val="22"/>
        </w:rPr>
      </w:pPr>
      <w:r>
        <w:rPr>
          <w:rFonts w:ascii="Arial" w:hAnsi="Arial" w:cs="Arial"/>
          <w:sz w:val="22"/>
          <w:szCs w:val="22"/>
        </w:rPr>
        <w:t>6.8</w:t>
      </w:r>
      <w:r w:rsidR="006A0063">
        <w:rPr>
          <w:rFonts w:ascii="Arial" w:hAnsi="Arial" w:cs="Arial"/>
          <w:sz w:val="22"/>
          <w:szCs w:val="22"/>
        </w:rPr>
        <w:t xml:space="preserve"> </w:t>
      </w:r>
      <w:r>
        <w:rPr>
          <w:rFonts w:ascii="Arial" w:hAnsi="Arial" w:cs="Arial"/>
          <w:sz w:val="22"/>
          <w:szCs w:val="22"/>
        </w:rPr>
        <w:tab/>
      </w:r>
      <w:r w:rsidR="006A0063">
        <w:rPr>
          <w:rFonts w:ascii="Arial" w:hAnsi="Arial" w:cs="Arial"/>
          <w:sz w:val="22"/>
          <w:szCs w:val="22"/>
        </w:rPr>
        <w:t xml:space="preserve">The plaintiff shall make all necessary arrangements for the minor child to telephone (video or otherwise) the defendant on the following calendar days – </w:t>
      </w:r>
    </w:p>
    <w:p w14:paraId="564D6195" w14:textId="77777777" w:rsidR="00BD35BE" w:rsidRDefault="00BD35BE" w:rsidP="00BD35BE">
      <w:pPr>
        <w:spacing w:line="360" w:lineRule="auto"/>
        <w:ind w:left="1440" w:hanging="720"/>
        <w:jc w:val="both"/>
        <w:rPr>
          <w:rFonts w:ascii="Arial" w:hAnsi="Arial" w:cs="Arial"/>
          <w:sz w:val="22"/>
          <w:szCs w:val="22"/>
        </w:rPr>
      </w:pPr>
    </w:p>
    <w:p w14:paraId="6B3054D3" w14:textId="20C59F3A" w:rsidR="006A0063" w:rsidRDefault="006A0063" w:rsidP="00BD35BE">
      <w:pPr>
        <w:spacing w:line="360" w:lineRule="auto"/>
        <w:ind w:firstLine="720"/>
        <w:jc w:val="both"/>
        <w:rPr>
          <w:rFonts w:ascii="Arial" w:hAnsi="Arial" w:cs="Arial"/>
          <w:sz w:val="22"/>
          <w:szCs w:val="22"/>
        </w:rPr>
      </w:pPr>
      <w:r>
        <w:rPr>
          <w:rFonts w:ascii="Arial" w:hAnsi="Arial" w:cs="Arial"/>
          <w:sz w:val="22"/>
          <w:szCs w:val="22"/>
        </w:rPr>
        <w:tab/>
      </w:r>
      <w:r w:rsidR="00BD35BE">
        <w:rPr>
          <w:rFonts w:ascii="Arial" w:hAnsi="Arial" w:cs="Arial"/>
          <w:sz w:val="22"/>
          <w:szCs w:val="22"/>
        </w:rPr>
        <w:t>6.8</w:t>
      </w:r>
      <w:r>
        <w:rPr>
          <w:rFonts w:ascii="Arial" w:hAnsi="Arial" w:cs="Arial"/>
          <w:sz w:val="22"/>
          <w:szCs w:val="22"/>
        </w:rPr>
        <w:t xml:space="preserve">.1 </w:t>
      </w:r>
      <w:r w:rsidR="00BD35BE">
        <w:rPr>
          <w:rFonts w:ascii="Arial" w:hAnsi="Arial" w:cs="Arial"/>
          <w:sz w:val="22"/>
          <w:szCs w:val="22"/>
        </w:rPr>
        <w:tab/>
      </w:r>
      <w:r>
        <w:rPr>
          <w:rFonts w:ascii="Arial" w:hAnsi="Arial" w:cs="Arial"/>
          <w:sz w:val="22"/>
          <w:szCs w:val="22"/>
        </w:rPr>
        <w:t>Father’s day;</w:t>
      </w:r>
    </w:p>
    <w:p w14:paraId="57447886" w14:textId="737D9D5B" w:rsidR="006A0063" w:rsidRDefault="006A0063" w:rsidP="00BD35BE">
      <w:pPr>
        <w:spacing w:line="360" w:lineRule="auto"/>
        <w:ind w:firstLine="720"/>
        <w:jc w:val="both"/>
        <w:rPr>
          <w:rFonts w:ascii="Arial" w:hAnsi="Arial" w:cs="Arial"/>
          <w:sz w:val="22"/>
          <w:szCs w:val="22"/>
        </w:rPr>
      </w:pPr>
      <w:r>
        <w:rPr>
          <w:rFonts w:ascii="Arial" w:hAnsi="Arial" w:cs="Arial"/>
          <w:sz w:val="22"/>
          <w:szCs w:val="22"/>
        </w:rPr>
        <w:tab/>
      </w:r>
      <w:r w:rsidR="00BD35BE">
        <w:rPr>
          <w:rFonts w:ascii="Arial" w:hAnsi="Arial" w:cs="Arial"/>
          <w:sz w:val="22"/>
          <w:szCs w:val="22"/>
        </w:rPr>
        <w:t>6.8</w:t>
      </w:r>
      <w:r>
        <w:rPr>
          <w:rFonts w:ascii="Arial" w:hAnsi="Arial" w:cs="Arial"/>
          <w:sz w:val="22"/>
          <w:szCs w:val="22"/>
        </w:rPr>
        <w:t xml:space="preserve">.2 </w:t>
      </w:r>
      <w:r w:rsidR="00BD35BE">
        <w:rPr>
          <w:rFonts w:ascii="Arial" w:hAnsi="Arial" w:cs="Arial"/>
          <w:sz w:val="22"/>
          <w:szCs w:val="22"/>
        </w:rPr>
        <w:tab/>
      </w:r>
      <w:r>
        <w:rPr>
          <w:rFonts w:ascii="Arial" w:hAnsi="Arial" w:cs="Arial"/>
          <w:sz w:val="22"/>
          <w:szCs w:val="22"/>
        </w:rPr>
        <w:t>Defendant’s birthday;</w:t>
      </w:r>
    </w:p>
    <w:p w14:paraId="250F75EA" w14:textId="0A3E6D3E" w:rsidR="006A0063" w:rsidRDefault="006A0063" w:rsidP="00BD35BE">
      <w:pPr>
        <w:spacing w:line="360" w:lineRule="auto"/>
        <w:ind w:firstLine="720"/>
        <w:jc w:val="both"/>
        <w:rPr>
          <w:rFonts w:ascii="Arial" w:hAnsi="Arial" w:cs="Arial"/>
          <w:sz w:val="22"/>
          <w:szCs w:val="22"/>
        </w:rPr>
      </w:pPr>
      <w:r>
        <w:rPr>
          <w:rFonts w:ascii="Arial" w:hAnsi="Arial" w:cs="Arial"/>
          <w:sz w:val="22"/>
          <w:szCs w:val="22"/>
        </w:rPr>
        <w:tab/>
      </w:r>
      <w:r w:rsidR="00BD35BE">
        <w:rPr>
          <w:rFonts w:ascii="Arial" w:hAnsi="Arial" w:cs="Arial"/>
          <w:sz w:val="22"/>
          <w:szCs w:val="22"/>
        </w:rPr>
        <w:t>6.8</w:t>
      </w:r>
      <w:r>
        <w:rPr>
          <w:rFonts w:ascii="Arial" w:hAnsi="Arial" w:cs="Arial"/>
          <w:sz w:val="22"/>
          <w:szCs w:val="22"/>
        </w:rPr>
        <w:t xml:space="preserve">.3 </w:t>
      </w:r>
      <w:r w:rsidR="00BD35BE">
        <w:rPr>
          <w:rFonts w:ascii="Arial" w:hAnsi="Arial" w:cs="Arial"/>
          <w:sz w:val="22"/>
          <w:szCs w:val="22"/>
        </w:rPr>
        <w:tab/>
      </w:r>
      <w:r>
        <w:rPr>
          <w:rFonts w:ascii="Arial" w:hAnsi="Arial" w:cs="Arial"/>
          <w:sz w:val="22"/>
          <w:szCs w:val="22"/>
        </w:rPr>
        <w:t>The minor child’s birthday; and if possible</w:t>
      </w:r>
    </w:p>
    <w:p w14:paraId="0C1DD5D7" w14:textId="15E82E72" w:rsidR="006A0063" w:rsidRDefault="006A0063" w:rsidP="00BD35BE">
      <w:pPr>
        <w:spacing w:line="360" w:lineRule="auto"/>
        <w:ind w:firstLine="720"/>
        <w:jc w:val="both"/>
        <w:rPr>
          <w:rFonts w:ascii="Arial" w:hAnsi="Arial" w:cs="Arial"/>
          <w:sz w:val="22"/>
          <w:szCs w:val="22"/>
        </w:rPr>
      </w:pPr>
      <w:r>
        <w:rPr>
          <w:rFonts w:ascii="Arial" w:hAnsi="Arial" w:cs="Arial"/>
          <w:sz w:val="22"/>
          <w:szCs w:val="22"/>
        </w:rPr>
        <w:tab/>
      </w:r>
      <w:r w:rsidR="00BD35BE">
        <w:rPr>
          <w:rFonts w:ascii="Arial" w:hAnsi="Arial" w:cs="Arial"/>
          <w:sz w:val="22"/>
          <w:szCs w:val="22"/>
        </w:rPr>
        <w:t>6.8</w:t>
      </w:r>
      <w:r>
        <w:rPr>
          <w:rFonts w:ascii="Arial" w:hAnsi="Arial" w:cs="Arial"/>
          <w:sz w:val="22"/>
          <w:szCs w:val="22"/>
        </w:rPr>
        <w:t xml:space="preserve">.4 </w:t>
      </w:r>
      <w:r w:rsidR="00BD35BE">
        <w:rPr>
          <w:rFonts w:ascii="Arial" w:hAnsi="Arial" w:cs="Arial"/>
          <w:sz w:val="22"/>
          <w:szCs w:val="22"/>
        </w:rPr>
        <w:tab/>
      </w:r>
      <w:r>
        <w:rPr>
          <w:rFonts w:ascii="Arial" w:hAnsi="Arial" w:cs="Arial"/>
          <w:sz w:val="22"/>
          <w:szCs w:val="22"/>
        </w:rPr>
        <w:t xml:space="preserve">Esther’s and Ms </w:t>
      </w:r>
      <w:proofErr w:type="spellStart"/>
      <w:r>
        <w:rPr>
          <w:rFonts w:ascii="Arial" w:hAnsi="Arial" w:cs="Arial"/>
          <w:sz w:val="22"/>
          <w:szCs w:val="22"/>
        </w:rPr>
        <w:t>Kalo’s</w:t>
      </w:r>
      <w:proofErr w:type="spellEnd"/>
      <w:r>
        <w:rPr>
          <w:rFonts w:ascii="Arial" w:hAnsi="Arial" w:cs="Arial"/>
          <w:sz w:val="22"/>
          <w:szCs w:val="22"/>
        </w:rPr>
        <w:t xml:space="preserve"> birthdays.</w:t>
      </w:r>
    </w:p>
    <w:p w14:paraId="0F510D23" w14:textId="77777777" w:rsidR="006A0063" w:rsidRDefault="006A0063" w:rsidP="00BD35BE">
      <w:pPr>
        <w:spacing w:line="360" w:lineRule="auto"/>
        <w:ind w:firstLine="720"/>
        <w:jc w:val="both"/>
        <w:rPr>
          <w:rFonts w:ascii="Arial" w:hAnsi="Arial" w:cs="Arial"/>
          <w:sz w:val="22"/>
          <w:szCs w:val="22"/>
        </w:rPr>
      </w:pPr>
    </w:p>
    <w:p w14:paraId="0FCF72A8" w14:textId="074A9659" w:rsidR="006A0063" w:rsidRDefault="006A0063" w:rsidP="00BD35BE">
      <w:pPr>
        <w:spacing w:line="360" w:lineRule="auto"/>
        <w:ind w:left="1440" w:hanging="720"/>
        <w:jc w:val="both"/>
        <w:rPr>
          <w:rFonts w:ascii="Arial" w:hAnsi="Arial" w:cs="Arial"/>
          <w:sz w:val="22"/>
          <w:szCs w:val="22"/>
        </w:rPr>
      </w:pPr>
      <w:r>
        <w:rPr>
          <w:rFonts w:ascii="Arial" w:hAnsi="Arial" w:cs="Arial"/>
          <w:sz w:val="22"/>
          <w:szCs w:val="22"/>
        </w:rPr>
        <w:t xml:space="preserve">6.8 </w:t>
      </w:r>
      <w:r w:rsidR="00BD35BE">
        <w:rPr>
          <w:rFonts w:ascii="Arial" w:hAnsi="Arial" w:cs="Arial"/>
          <w:sz w:val="22"/>
          <w:szCs w:val="22"/>
        </w:rPr>
        <w:tab/>
      </w:r>
      <w:r>
        <w:rPr>
          <w:rFonts w:ascii="Arial" w:hAnsi="Arial" w:cs="Arial"/>
          <w:sz w:val="22"/>
          <w:szCs w:val="22"/>
        </w:rPr>
        <w:t>The defendant shall be allowed access at any time to the minor child should he be visiting India.</w:t>
      </w:r>
    </w:p>
    <w:p w14:paraId="3371BE99" w14:textId="77777777" w:rsidR="006A0063" w:rsidRDefault="006A0063" w:rsidP="00BD35BE">
      <w:pPr>
        <w:spacing w:line="360" w:lineRule="auto"/>
        <w:ind w:left="1440" w:hanging="720"/>
        <w:jc w:val="both"/>
        <w:rPr>
          <w:rFonts w:ascii="Arial" w:hAnsi="Arial" w:cs="Arial"/>
          <w:sz w:val="22"/>
          <w:szCs w:val="22"/>
        </w:rPr>
      </w:pPr>
    </w:p>
    <w:p w14:paraId="2DA9C6FB" w14:textId="53767A05" w:rsidR="006A0063" w:rsidRDefault="006A0063" w:rsidP="00BD35BE">
      <w:pPr>
        <w:spacing w:line="360" w:lineRule="auto"/>
        <w:ind w:left="1440" w:hanging="720"/>
        <w:jc w:val="both"/>
        <w:rPr>
          <w:rFonts w:ascii="Arial" w:hAnsi="Arial" w:cs="Arial"/>
          <w:sz w:val="22"/>
          <w:szCs w:val="22"/>
        </w:rPr>
      </w:pPr>
      <w:r>
        <w:rPr>
          <w:rFonts w:ascii="Arial" w:hAnsi="Arial" w:cs="Arial"/>
          <w:sz w:val="22"/>
          <w:szCs w:val="22"/>
        </w:rPr>
        <w:t xml:space="preserve">6.9 </w:t>
      </w:r>
      <w:r w:rsidR="00BD35BE">
        <w:rPr>
          <w:rFonts w:ascii="Arial" w:hAnsi="Arial" w:cs="Arial"/>
          <w:sz w:val="22"/>
          <w:szCs w:val="22"/>
        </w:rPr>
        <w:tab/>
      </w:r>
      <w:r>
        <w:rPr>
          <w:rFonts w:ascii="Arial" w:hAnsi="Arial" w:cs="Arial"/>
          <w:sz w:val="22"/>
          <w:szCs w:val="22"/>
        </w:rPr>
        <w:t>The plaintiff shall provide the defendant with the minor child’s medical, school and extra mural reports.</w:t>
      </w:r>
    </w:p>
    <w:p w14:paraId="49FE5AE2" w14:textId="77777777" w:rsidR="006A0063" w:rsidRDefault="006A0063" w:rsidP="00BD35BE">
      <w:pPr>
        <w:spacing w:line="360" w:lineRule="auto"/>
        <w:ind w:left="1440" w:hanging="720"/>
        <w:jc w:val="both"/>
        <w:rPr>
          <w:rFonts w:ascii="Arial" w:hAnsi="Arial" w:cs="Arial"/>
          <w:sz w:val="22"/>
          <w:szCs w:val="22"/>
        </w:rPr>
      </w:pPr>
    </w:p>
    <w:p w14:paraId="6F3E0DF5" w14:textId="0333F9AC" w:rsidR="006A0063" w:rsidRDefault="006A0063" w:rsidP="00BD35BE">
      <w:pPr>
        <w:spacing w:line="360" w:lineRule="auto"/>
        <w:ind w:left="1440" w:hanging="720"/>
        <w:jc w:val="both"/>
        <w:rPr>
          <w:rFonts w:ascii="Arial" w:hAnsi="Arial" w:cs="Arial"/>
          <w:sz w:val="22"/>
          <w:szCs w:val="22"/>
        </w:rPr>
      </w:pPr>
      <w:r>
        <w:rPr>
          <w:rFonts w:ascii="Arial" w:hAnsi="Arial" w:cs="Arial"/>
          <w:sz w:val="22"/>
          <w:szCs w:val="22"/>
        </w:rPr>
        <w:t xml:space="preserve">6.10 </w:t>
      </w:r>
      <w:r w:rsidR="00BD35BE">
        <w:rPr>
          <w:rFonts w:ascii="Arial" w:hAnsi="Arial" w:cs="Arial"/>
          <w:sz w:val="22"/>
          <w:szCs w:val="22"/>
        </w:rPr>
        <w:tab/>
      </w:r>
      <w:r>
        <w:rPr>
          <w:rFonts w:ascii="Arial" w:hAnsi="Arial" w:cs="Arial"/>
          <w:sz w:val="22"/>
          <w:szCs w:val="22"/>
        </w:rPr>
        <w:t xml:space="preserve">The aforesaid arrangement in </w:t>
      </w:r>
      <w:r w:rsidR="00E47341">
        <w:rPr>
          <w:rFonts w:ascii="Arial" w:hAnsi="Arial" w:cs="Arial"/>
          <w:sz w:val="22"/>
          <w:szCs w:val="22"/>
        </w:rPr>
        <w:t>respect</w:t>
      </w:r>
      <w:r>
        <w:rPr>
          <w:rFonts w:ascii="Arial" w:hAnsi="Arial" w:cs="Arial"/>
          <w:sz w:val="22"/>
          <w:szCs w:val="22"/>
        </w:rPr>
        <w:t xml:space="preserve"> of the defendant’s rights of access is to be maintained up and </w:t>
      </w:r>
      <w:r w:rsidR="00E47341">
        <w:rPr>
          <w:rFonts w:ascii="Arial" w:hAnsi="Arial" w:cs="Arial"/>
          <w:sz w:val="22"/>
          <w:szCs w:val="22"/>
        </w:rPr>
        <w:t>until</w:t>
      </w:r>
      <w:r>
        <w:rPr>
          <w:rFonts w:ascii="Arial" w:hAnsi="Arial" w:cs="Arial"/>
          <w:sz w:val="22"/>
          <w:szCs w:val="22"/>
        </w:rPr>
        <w:t xml:space="preserve"> the end of the winter holiday during 2012. During the winter holiday an evaluation by Mr Annandale, alternatively a clinical </w:t>
      </w:r>
      <w:r w:rsidR="00E47341">
        <w:rPr>
          <w:rFonts w:ascii="Arial" w:hAnsi="Arial" w:cs="Arial"/>
          <w:sz w:val="22"/>
          <w:szCs w:val="22"/>
        </w:rPr>
        <w:t>psychologist</w:t>
      </w:r>
      <w:r>
        <w:rPr>
          <w:rFonts w:ascii="Arial" w:hAnsi="Arial" w:cs="Arial"/>
          <w:sz w:val="22"/>
          <w:szCs w:val="22"/>
        </w:rPr>
        <w:t xml:space="preserve">, appointed by the Registrar of this Honourable Court should be conducted in Namibia during the winter school holiday as to whether these access arrangements should continue </w:t>
      </w:r>
      <w:r w:rsidR="00E47341">
        <w:rPr>
          <w:rFonts w:ascii="Arial" w:hAnsi="Arial" w:cs="Arial"/>
          <w:sz w:val="22"/>
          <w:szCs w:val="22"/>
        </w:rPr>
        <w:t>in futu</w:t>
      </w:r>
      <w:r>
        <w:rPr>
          <w:rFonts w:ascii="Arial" w:hAnsi="Arial" w:cs="Arial"/>
          <w:sz w:val="22"/>
          <w:szCs w:val="22"/>
        </w:rPr>
        <w:t>r</w:t>
      </w:r>
      <w:r w:rsidR="00E47341">
        <w:rPr>
          <w:rFonts w:ascii="Arial" w:hAnsi="Arial" w:cs="Arial"/>
          <w:sz w:val="22"/>
          <w:szCs w:val="22"/>
        </w:rPr>
        <w:t>e</w:t>
      </w:r>
      <w:r>
        <w:rPr>
          <w:rFonts w:ascii="Arial" w:hAnsi="Arial" w:cs="Arial"/>
          <w:sz w:val="22"/>
          <w:szCs w:val="22"/>
        </w:rPr>
        <w:t xml:space="preserve"> of whether different arrangement(s) for access should be made. If necessary and if so requested by the expert both parties are ordered and directed to make </w:t>
      </w:r>
      <w:proofErr w:type="gramStart"/>
      <w:r>
        <w:rPr>
          <w:rFonts w:ascii="Arial" w:hAnsi="Arial" w:cs="Arial"/>
          <w:sz w:val="22"/>
          <w:szCs w:val="22"/>
        </w:rPr>
        <w:t>themselves</w:t>
      </w:r>
      <w:proofErr w:type="gramEnd"/>
      <w:r>
        <w:rPr>
          <w:rFonts w:ascii="Arial" w:hAnsi="Arial" w:cs="Arial"/>
          <w:sz w:val="22"/>
          <w:szCs w:val="22"/>
        </w:rPr>
        <w:t xml:space="preserve"> available </w:t>
      </w:r>
      <w:r w:rsidR="00E47341">
        <w:rPr>
          <w:rFonts w:ascii="Arial" w:hAnsi="Arial" w:cs="Arial"/>
          <w:sz w:val="22"/>
          <w:szCs w:val="22"/>
        </w:rPr>
        <w:t>for</w:t>
      </w:r>
      <w:r>
        <w:rPr>
          <w:rFonts w:ascii="Arial" w:hAnsi="Arial" w:cs="Arial"/>
          <w:sz w:val="22"/>
          <w:szCs w:val="22"/>
        </w:rPr>
        <w:t xml:space="preserve"> the evaluation at their own costs. The </w:t>
      </w:r>
      <w:proofErr w:type="gramStart"/>
      <w:r>
        <w:rPr>
          <w:rFonts w:ascii="Arial" w:hAnsi="Arial" w:cs="Arial"/>
          <w:sz w:val="22"/>
          <w:szCs w:val="22"/>
        </w:rPr>
        <w:t>costs of the evaluation is</w:t>
      </w:r>
      <w:proofErr w:type="gramEnd"/>
      <w:r>
        <w:rPr>
          <w:rFonts w:ascii="Arial" w:hAnsi="Arial" w:cs="Arial"/>
          <w:sz w:val="22"/>
          <w:szCs w:val="22"/>
        </w:rPr>
        <w:t xml:space="preserve"> to be borne by the parties in equal shares. Any amendment to the access rights shall only become enforceable once an order of this Court is obtained.</w:t>
      </w:r>
    </w:p>
    <w:p w14:paraId="1FF62A52" w14:textId="77777777" w:rsidR="006A0063" w:rsidRDefault="006A0063" w:rsidP="00BD35BE">
      <w:pPr>
        <w:spacing w:line="360" w:lineRule="auto"/>
        <w:ind w:left="1440" w:hanging="720"/>
        <w:jc w:val="both"/>
        <w:rPr>
          <w:rFonts w:ascii="Arial" w:hAnsi="Arial" w:cs="Arial"/>
          <w:sz w:val="22"/>
          <w:szCs w:val="22"/>
        </w:rPr>
      </w:pPr>
    </w:p>
    <w:p w14:paraId="41C24B1B" w14:textId="7BFDE584" w:rsidR="006A0063" w:rsidRPr="007C3D24" w:rsidRDefault="006A0063" w:rsidP="00BD35BE">
      <w:pPr>
        <w:spacing w:line="360" w:lineRule="auto"/>
        <w:ind w:left="720" w:hanging="720"/>
        <w:jc w:val="both"/>
        <w:rPr>
          <w:rFonts w:ascii="Arial" w:hAnsi="Arial" w:cs="Arial"/>
          <w:sz w:val="22"/>
          <w:szCs w:val="22"/>
        </w:rPr>
      </w:pPr>
      <w:r>
        <w:rPr>
          <w:rFonts w:ascii="Arial" w:hAnsi="Arial" w:cs="Arial"/>
          <w:sz w:val="22"/>
          <w:szCs w:val="22"/>
        </w:rPr>
        <w:t xml:space="preserve">7. </w:t>
      </w:r>
      <w:r w:rsidR="00BD35BE">
        <w:rPr>
          <w:rFonts w:ascii="Arial" w:hAnsi="Arial" w:cs="Arial"/>
          <w:sz w:val="22"/>
          <w:szCs w:val="22"/>
        </w:rPr>
        <w:tab/>
      </w:r>
      <w:r>
        <w:rPr>
          <w:rFonts w:ascii="Arial" w:hAnsi="Arial" w:cs="Arial"/>
          <w:sz w:val="22"/>
          <w:szCs w:val="22"/>
        </w:rPr>
        <w:t>Each party is to pay his/her own costs of suit.</w:t>
      </w:r>
      <w:r w:rsidR="00E47341">
        <w:rPr>
          <w:rFonts w:ascii="Arial" w:hAnsi="Arial" w:cs="Arial"/>
          <w:sz w:val="22"/>
          <w:szCs w:val="22"/>
        </w:rPr>
        <w:t>’</w:t>
      </w:r>
    </w:p>
    <w:p w14:paraId="68F00393" w14:textId="77777777" w:rsidR="00360AD5" w:rsidRPr="007C3D24" w:rsidRDefault="00360AD5" w:rsidP="00C11B5B">
      <w:pPr>
        <w:spacing w:line="360" w:lineRule="auto"/>
        <w:jc w:val="both"/>
        <w:rPr>
          <w:rFonts w:ascii="Arial" w:hAnsi="Arial" w:cs="Arial"/>
        </w:rPr>
      </w:pPr>
    </w:p>
    <w:p w14:paraId="75729F78" w14:textId="5EC66FAB" w:rsidR="00360AD5" w:rsidRDefault="00360AD5" w:rsidP="00C11B5B">
      <w:pPr>
        <w:spacing w:line="360" w:lineRule="auto"/>
        <w:jc w:val="both"/>
        <w:rPr>
          <w:rFonts w:ascii="Arial" w:hAnsi="Arial" w:cs="Arial"/>
        </w:rPr>
      </w:pPr>
      <w:r w:rsidRPr="007C3D24">
        <w:rPr>
          <w:rFonts w:ascii="Arial" w:hAnsi="Arial" w:cs="Arial"/>
        </w:rPr>
        <w:t>[2</w:t>
      </w:r>
      <w:r w:rsidR="00E128EC">
        <w:rPr>
          <w:rFonts w:ascii="Arial" w:hAnsi="Arial" w:cs="Arial"/>
        </w:rPr>
        <w:t>5</w:t>
      </w:r>
      <w:r w:rsidRPr="007C3D24">
        <w:rPr>
          <w:rFonts w:ascii="Arial" w:hAnsi="Arial" w:cs="Arial"/>
        </w:rPr>
        <w:t>]</w:t>
      </w:r>
      <w:r w:rsidRPr="007C3D24">
        <w:rPr>
          <w:rFonts w:ascii="Arial" w:hAnsi="Arial" w:cs="Arial"/>
        </w:rPr>
        <w:tab/>
        <w:t>The applicant contends that the 2</w:t>
      </w:r>
      <w:r w:rsidRPr="007C3D24">
        <w:rPr>
          <w:rFonts w:ascii="Arial" w:hAnsi="Arial" w:cs="Arial"/>
          <w:vertAlign w:val="superscript"/>
        </w:rPr>
        <w:t>nd</w:t>
      </w:r>
      <w:r w:rsidRPr="007C3D24">
        <w:rPr>
          <w:rFonts w:ascii="Arial" w:hAnsi="Arial" w:cs="Arial"/>
        </w:rPr>
        <w:t xml:space="preserve"> respondent acted in violation of the above court order in that she deliberately did not comply with the access paragraphs granted to the applicant above. In this regard, the applicant claims that the 2</w:t>
      </w:r>
      <w:r w:rsidRPr="007C3D24">
        <w:rPr>
          <w:rFonts w:ascii="Arial" w:hAnsi="Arial" w:cs="Arial"/>
          <w:vertAlign w:val="superscript"/>
        </w:rPr>
        <w:t>nd</w:t>
      </w:r>
      <w:r w:rsidRPr="007C3D24">
        <w:rPr>
          <w:rFonts w:ascii="Arial" w:hAnsi="Arial" w:cs="Arial"/>
        </w:rPr>
        <w:t xml:space="preserve"> respondent took the child away and went to different countries including India (which was known to the court when it granted the order), Germany and Singapore. In this regard, the appli</w:t>
      </w:r>
      <w:r w:rsidR="0014709A">
        <w:rPr>
          <w:rFonts w:ascii="Arial" w:hAnsi="Arial" w:cs="Arial"/>
        </w:rPr>
        <w:t xml:space="preserve">cant claims that he has </w:t>
      </w:r>
      <w:r w:rsidRPr="007C3D24">
        <w:rPr>
          <w:rFonts w:ascii="Arial" w:hAnsi="Arial" w:cs="Arial"/>
        </w:rPr>
        <w:t>been</w:t>
      </w:r>
      <w:r w:rsidR="0014709A">
        <w:rPr>
          <w:rFonts w:ascii="Arial" w:hAnsi="Arial" w:cs="Arial"/>
        </w:rPr>
        <w:t xml:space="preserve"> totally</w:t>
      </w:r>
      <w:r w:rsidRPr="007C3D24">
        <w:rPr>
          <w:rFonts w:ascii="Arial" w:hAnsi="Arial" w:cs="Arial"/>
        </w:rPr>
        <w:t xml:space="preserve"> shut out of the child’s life in violation of the clear terms of the court’s order.</w:t>
      </w:r>
    </w:p>
    <w:p w14:paraId="6FB9A41A" w14:textId="77777777" w:rsidR="00B71607" w:rsidRPr="007C3D24" w:rsidRDefault="00B71607" w:rsidP="00C11B5B">
      <w:pPr>
        <w:spacing w:line="360" w:lineRule="auto"/>
        <w:jc w:val="both"/>
        <w:rPr>
          <w:rFonts w:ascii="Arial" w:hAnsi="Arial" w:cs="Arial"/>
        </w:rPr>
      </w:pPr>
    </w:p>
    <w:p w14:paraId="0694A3E9" w14:textId="6A1B1CF1" w:rsidR="00360AD5" w:rsidRPr="007C3D24" w:rsidRDefault="00360AD5" w:rsidP="00C11B5B">
      <w:pPr>
        <w:spacing w:line="360" w:lineRule="auto"/>
        <w:jc w:val="both"/>
        <w:rPr>
          <w:rFonts w:ascii="Arial" w:hAnsi="Arial" w:cs="Arial"/>
        </w:rPr>
      </w:pPr>
      <w:r w:rsidRPr="007C3D24">
        <w:rPr>
          <w:rFonts w:ascii="Arial" w:hAnsi="Arial" w:cs="Arial"/>
        </w:rPr>
        <w:t>[2</w:t>
      </w:r>
      <w:r w:rsidR="00E128EC">
        <w:rPr>
          <w:rFonts w:ascii="Arial" w:hAnsi="Arial" w:cs="Arial"/>
        </w:rPr>
        <w:t>6</w:t>
      </w:r>
      <w:r w:rsidRPr="007C3D24">
        <w:rPr>
          <w:rFonts w:ascii="Arial" w:hAnsi="Arial" w:cs="Arial"/>
        </w:rPr>
        <w:t>]</w:t>
      </w:r>
      <w:r w:rsidRPr="007C3D24">
        <w:rPr>
          <w:rFonts w:ascii="Arial" w:hAnsi="Arial" w:cs="Arial"/>
        </w:rPr>
        <w:tab/>
        <w:t xml:space="preserve">In desperation, he further states, he approached a German court, namely the District Court in </w:t>
      </w:r>
      <w:proofErr w:type="spellStart"/>
      <w:r w:rsidRPr="007C3D24">
        <w:rPr>
          <w:rFonts w:ascii="Arial" w:hAnsi="Arial" w:cs="Arial"/>
        </w:rPr>
        <w:t>Ahrensburg</w:t>
      </w:r>
      <w:proofErr w:type="spellEnd"/>
      <w:r w:rsidRPr="007C3D24">
        <w:rPr>
          <w:rFonts w:ascii="Arial" w:hAnsi="Arial" w:cs="Arial"/>
        </w:rPr>
        <w:t xml:space="preserve"> in 2014 and applied for access to his minor child. The court granted his wish whilst noting that the access should be te</w:t>
      </w:r>
      <w:r w:rsidR="004F48FE" w:rsidRPr="007C3D24">
        <w:rPr>
          <w:rFonts w:ascii="Arial" w:hAnsi="Arial" w:cs="Arial"/>
        </w:rPr>
        <w:t>ntative at the beginning. This,</w:t>
      </w:r>
      <w:r w:rsidRPr="007C3D24">
        <w:rPr>
          <w:rFonts w:ascii="Arial" w:hAnsi="Arial" w:cs="Arial"/>
        </w:rPr>
        <w:t xml:space="preserve"> it is contended</w:t>
      </w:r>
      <w:r w:rsidR="0014709A">
        <w:rPr>
          <w:rFonts w:ascii="Arial" w:hAnsi="Arial" w:cs="Arial"/>
        </w:rPr>
        <w:t xml:space="preserve"> by the 2</w:t>
      </w:r>
      <w:r w:rsidR="0014709A" w:rsidRPr="0014709A">
        <w:rPr>
          <w:rFonts w:ascii="Arial" w:hAnsi="Arial" w:cs="Arial"/>
          <w:vertAlign w:val="superscript"/>
        </w:rPr>
        <w:t>nd</w:t>
      </w:r>
      <w:r w:rsidR="0014709A">
        <w:rPr>
          <w:rFonts w:ascii="Arial" w:hAnsi="Arial" w:cs="Arial"/>
        </w:rPr>
        <w:t xml:space="preserve"> respondent</w:t>
      </w:r>
      <w:r w:rsidRPr="007C3D24">
        <w:rPr>
          <w:rFonts w:ascii="Arial" w:hAnsi="Arial" w:cs="Arial"/>
        </w:rPr>
        <w:t>, varied or superseded the order of this court regarding custody. There is a further claim made that German courts apply laws that advance the interests of the minor child more and that that order should be allowed to remain.</w:t>
      </w:r>
    </w:p>
    <w:p w14:paraId="55CA681A" w14:textId="77777777" w:rsidR="004F48FE" w:rsidRPr="007C3D24" w:rsidRDefault="004F48FE" w:rsidP="00C11B5B">
      <w:pPr>
        <w:spacing w:line="360" w:lineRule="auto"/>
        <w:jc w:val="both"/>
        <w:rPr>
          <w:rFonts w:ascii="Arial" w:hAnsi="Arial" w:cs="Arial"/>
        </w:rPr>
      </w:pPr>
    </w:p>
    <w:p w14:paraId="510885B6" w14:textId="79227260" w:rsidR="004F48FE" w:rsidRPr="007C3D24" w:rsidRDefault="004F48FE" w:rsidP="00C11B5B">
      <w:pPr>
        <w:spacing w:line="360" w:lineRule="auto"/>
        <w:jc w:val="both"/>
        <w:rPr>
          <w:rFonts w:ascii="Arial" w:hAnsi="Arial" w:cs="Arial"/>
        </w:rPr>
      </w:pPr>
      <w:r w:rsidRPr="007C3D24">
        <w:rPr>
          <w:rFonts w:ascii="Arial" w:hAnsi="Arial" w:cs="Arial"/>
        </w:rPr>
        <w:lastRenderedPageBreak/>
        <w:t>[2</w:t>
      </w:r>
      <w:r w:rsidR="00E128EC">
        <w:rPr>
          <w:rFonts w:ascii="Arial" w:hAnsi="Arial" w:cs="Arial"/>
        </w:rPr>
        <w:t>7</w:t>
      </w:r>
      <w:r w:rsidRPr="007C3D24">
        <w:rPr>
          <w:rFonts w:ascii="Arial" w:hAnsi="Arial" w:cs="Arial"/>
        </w:rPr>
        <w:t>]</w:t>
      </w:r>
      <w:r w:rsidRPr="007C3D24">
        <w:rPr>
          <w:rFonts w:ascii="Arial" w:hAnsi="Arial" w:cs="Arial"/>
        </w:rPr>
        <w:tab/>
        <w:t>The 2</w:t>
      </w:r>
      <w:r w:rsidRPr="007C3D24">
        <w:rPr>
          <w:rFonts w:ascii="Arial" w:hAnsi="Arial" w:cs="Arial"/>
          <w:vertAlign w:val="superscript"/>
        </w:rPr>
        <w:t>nd</w:t>
      </w:r>
      <w:r w:rsidRPr="007C3D24">
        <w:rPr>
          <w:rFonts w:ascii="Arial" w:hAnsi="Arial" w:cs="Arial"/>
        </w:rPr>
        <w:t xml:space="preserve"> respondent further contends that she did not comply with the order of this </w:t>
      </w:r>
      <w:r w:rsidR="00106135">
        <w:rPr>
          <w:rFonts w:ascii="Arial" w:hAnsi="Arial" w:cs="Arial"/>
        </w:rPr>
        <w:t>court contumaciously. In a</w:t>
      </w:r>
      <w:r w:rsidRPr="007C3D24">
        <w:rPr>
          <w:rFonts w:ascii="Arial" w:hAnsi="Arial" w:cs="Arial"/>
        </w:rPr>
        <w:t xml:space="preserve"> statement</w:t>
      </w:r>
      <w:r w:rsidR="00106135">
        <w:rPr>
          <w:rFonts w:ascii="Arial" w:hAnsi="Arial" w:cs="Arial"/>
        </w:rPr>
        <w:t xml:space="preserve"> dripping with traces of judicial piety</w:t>
      </w:r>
      <w:r w:rsidRPr="007C3D24">
        <w:rPr>
          <w:rFonts w:ascii="Arial" w:hAnsi="Arial" w:cs="Arial"/>
        </w:rPr>
        <w:t xml:space="preserve">, she claims that she has no history of violation of court orders. That may well be correct but I should </w:t>
      </w:r>
      <w:r w:rsidR="00106135">
        <w:rPr>
          <w:rFonts w:ascii="Arial" w:hAnsi="Arial" w:cs="Arial"/>
        </w:rPr>
        <w:t>hasten to mention, without dealing head-</w:t>
      </w:r>
      <w:r w:rsidRPr="007C3D24">
        <w:rPr>
          <w:rFonts w:ascii="Arial" w:hAnsi="Arial" w:cs="Arial"/>
        </w:rPr>
        <w:t xml:space="preserve">on with this issue that there is always a first time. She alleges that she was impecunious and that she acted in the best interests of the minor child in accordance with a recommendation by a Ms. </w:t>
      </w:r>
      <w:proofErr w:type="spellStart"/>
      <w:r w:rsidRPr="007C3D24">
        <w:rPr>
          <w:rFonts w:ascii="Arial" w:hAnsi="Arial" w:cs="Arial"/>
        </w:rPr>
        <w:t>Schirm</w:t>
      </w:r>
      <w:proofErr w:type="spellEnd"/>
      <w:r w:rsidRPr="007C3D24">
        <w:rPr>
          <w:rFonts w:ascii="Arial" w:hAnsi="Arial" w:cs="Arial"/>
        </w:rPr>
        <w:t xml:space="preserve"> and a local child psychologist in India. In addition, she further made reference to certain portion</w:t>
      </w:r>
      <w:r w:rsidR="00106135">
        <w:rPr>
          <w:rFonts w:ascii="Arial" w:hAnsi="Arial" w:cs="Arial"/>
        </w:rPr>
        <w:t>s</w:t>
      </w:r>
      <w:r w:rsidRPr="007C3D24">
        <w:rPr>
          <w:rFonts w:ascii="Arial" w:hAnsi="Arial" w:cs="Arial"/>
        </w:rPr>
        <w:t xml:space="preserve"> of the judgment of this court</w:t>
      </w:r>
      <w:r w:rsidR="00106135">
        <w:rPr>
          <w:rFonts w:ascii="Arial" w:hAnsi="Arial" w:cs="Arial"/>
        </w:rPr>
        <w:t>,</w:t>
      </w:r>
      <w:r w:rsidRPr="007C3D24">
        <w:rPr>
          <w:rFonts w:ascii="Arial" w:hAnsi="Arial" w:cs="Arial"/>
        </w:rPr>
        <w:t xml:space="preserve"> per </w:t>
      </w:r>
      <w:proofErr w:type="spellStart"/>
      <w:r w:rsidRPr="007C3D24">
        <w:rPr>
          <w:rFonts w:ascii="Arial" w:hAnsi="Arial" w:cs="Arial"/>
        </w:rPr>
        <w:t>Botes</w:t>
      </w:r>
      <w:proofErr w:type="spellEnd"/>
      <w:r w:rsidRPr="007C3D24">
        <w:rPr>
          <w:rFonts w:ascii="Arial" w:hAnsi="Arial" w:cs="Arial"/>
        </w:rPr>
        <w:t xml:space="preserve"> AJ</w:t>
      </w:r>
      <w:r w:rsidR="00106135">
        <w:rPr>
          <w:rFonts w:ascii="Arial" w:hAnsi="Arial" w:cs="Arial"/>
        </w:rPr>
        <w:t>,</w:t>
      </w:r>
      <w:r w:rsidRPr="007C3D24">
        <w:rPr>
          <w:rFonts w:ascii="Arial" w:hAnsi="Arial" w:cs="Arial"/>
        </w:rPr>
        <w:t xml:space="preserve"> which are critical of </w:t>
      </w:r>
      <w:r w:rsidR="00106135">
        <w:rPr>
          <w:rFonts w:ascii="Arial" w:hAnsi="Arial" w:cs="Arial"/>
        </w:rPr>
        <w:t xml:space="preserve">some of </w:t>
      </w:r>
      <w:r w:rsidRPr="007C3D24">
        <w:rPr>
          <w:rFonts w:ascii="Arial" w:hAnsi="Arial" w:cs="Arial"/>
        </w:rPr>
        <w:t>the respondent’s behaviour.</w:t>
      </w:r>
    </w:p>
    <w:p w14:paraId="7EBE02E6" w14:textId="77777777" w:rsidR="004F48FE" w:rsidRPr="007C3D24" w:rsidRDefault="004F48FE" w:rsidP="00C11B5B">
      <w:pPr>
        <w:spacing w:line="360" w:lineRule="auto"/>
        <w:jc w:val="both"/>
        <w:rPr>
          <w:rFonts w:ascii="Arial" w:hAnsi="Arial" w:cs="Arial"/>
        </w:rPr>
      </w:pPr>
    </w:p>
    <w:p w14:paraId="50AD265C" w14:textId="1A2729D4" w:rsidR="004F48FE" w:rsidRPr="007C3D24" w:rsidRDefault="004F48FE" w:rsidP="00C11B5B">
      <w:pPr>
        <w:spacing w:line="360" w:lineRule="auto"/>
        <w:jc w:val="both"/>
        <w:rPr>
          <w:rFonts w:ascii="Arial" w:hAnsi="Arial" w:cs="Arial"/>
        </w:rPr>
      </w:pPr>
      <w:r w:rsidRPr="007C3D24">
        <w:rPr>
          <w:rFonts w:ascii="Arial" w:hAnsi="Arial" w:cs="Arial"/>
        </w:rPr>
        <w:t>[2</w:t>
      </w:r>
      <w:r w:rsidR="00E128EC">
        <w:rPr>
          <w:rFonts w:ascii="Arial" w:hAnsi="Arial" w:cs="Arial"/>
        </w:rPr>
        <w:t>8</w:t>
      </w:r>
      <w:r w:rsidRPr="007C3D24">
        <w:rPr>
          <w:rFonts w:ascii="Arial" w:hAnsi="Arial" w:cs="Arial"/>
        </w:rPr>
        <w:t>]</w:t>
      </w:r>
      <w:r w:rsidRPr="007C3D24">
        <w:rPr>
          <w:rFonts w:ascii="Arial" w:hAnsi="Arial" w:cs="Arial"/>
        </w:rPr>
        <w:tab/>
        <w:t xml:space="preserve">I wish to deal with the last issue first. Whatever foreboding and critical comments this court made in the judgment, I am of the view that that constitutes water under the </w:t>
      </w:r>
      <w:r w:rsidR="00106135">
        <w:rPr>
          <w:rFonts w:ascii="Arial" w:hAnsi="Arial" w:cs="Arial"/>
        </w:rPr>
        <w:t>bridge when considering that this</w:t>
      </w:r>
      <w:r w:rsidRPr="007C3D24">
        <w:rPr>
          <w:rFonts w:ascii="Arial" w:hAnsi="Arial" w:cs="Arial"/>
        </w:rPr>
        <w:t xml:space="preserve"> very court granted the applicant the access that is recorded in par</w:t>
      </w:r>
      <w:r w:rsidR="00106135">
        <w:rPr>
          <w:rFonts w:ascii="Arial" w:hAnsi="Arial" w:cs="Arial"/>
        </w:rPr>
        <w:t>a 6 of the order captured in para [23]</w:t>
      </w:r>
      <w:r w:rsidRPr="007C3D24">
        <w:rPr>
          <w:rFonts w:ascii="Arial" w:hAnsi="Arial" w:cs="Arial"/>
        </w:rPr>
        <w:t xml:space="preserve"> above. The criticisms that the </w:t>
      </w:r>
      <w:r w:rsidR="00106135">
        <w:rPr>
          <w:rFonts w:ascii="Arial" w:hAnsi="Arial" w:cs="Arial"/>
        </w:rPr>
        <w:t>2</w:t>
      </w:r>
      <w:r w:rsidR="00106135" w:rsidRPr="00106135">
        <w:rPr>
          <w:rFonts w:ascii="Arial" w:hAnsi="Arial" w:cs="Arial"/>
          <w:vertAlign w:val="superscript"/>
        </w:rPr>
        <w:t>nd</w:t>
      </w:r>
      <w:r w:rsidR="00106135">
        <w:rPr>
          <w:rFonts w:ascii="Arial" w:hAnsi="Arial" w:cs="Arial"/>
        </w:rPr>
        <w:t xml:space="preserve"> respondent</w:t>
      </w:r>
      <w:r w:rsidRPr="007C3D24">
        <w:rPr>
          <w:rFonts w:ascii="Arial" w:hAnsi="Arial" w:cs="Arial"/>
        </w:rPr>
        <w:t xml:space="preserve"> seeks to rely on in warding off the contempt accusations</w:t>
      </w:r>
      <w:r w:rsidR="00106135">
        <w:rPr>
          <w:rFonts w:ascii="Arial" w:hAnsi="Arial" w:cs="Arial"/>
        </w:rPr>
        <w:t xml:space="preserve"> in this regard</w:t>
      </w:r>
      <w:r w:rsidRPr="007C3D24">
        <w:rPr>
          <w:rFonts w:ascii="Arial" w:hAnsi="Arial" w:cs="Arial"/>
        </w:rPr>
        <w:t xml:space="preserve">, are nothing but a smoke screen and should not be allowed </w:t>
      </w:r>
      <w:r w:rsidR="00106135">
        <w:rPr>
          <w:rFonts w:ascii="Arial" w:hAnsi="Arial" w:cs="Arial"/>
        </w:rPr>
        <w:t xml:space="preserve">to take sway </w:t>
      </w:r>
      <w:r w:rsidRPr="007C3D24">
        <w:rPr>
          <w:rFonts w:ascii="Arial" w:hAnsi="Arial" w:cs="Arial"/>
        </w:rPr>
        <w:t xml:space="preserve">as the court granted the applicant custody very well aware of the </w:t>
      </w:r>
      <w:r w:rsidR="002524EA" w:rsidRPr="007C3D24">
        <w:rPr>
          <w:rFonts w:ascii="Arial" w:hAnsi="Arial" w:cs="Arial"/>
        </w:rPr>
        <w:t>defects, if there be, that the applicant may have had.</w:t>
      </w:r>
    </w:p>
    <w:p w14:paraId="212A78C1" w14:textId="77777777" w:rsidR="002524EA" w:rsidRPr="007C3D24" w:rsidRDefault="002524EA" w:rsidP="00C11B5B">
      <w:pPr>
        <w:spacing w:line="360" w:lineRule="auto"/>
        <w:jc w:val="both"/>
        <w:rPr>
          <w:rFonts w:ascii="Arial" w:hAnsi="Arial" w:cs="Arial"/>
        </w:rPr>
      </w:pPr>
    </w:p>
    <w:p w14:paraId="75674A78" w14:textId="20883501" w:rsidR="002524EA" w:rsidRPr="007C3D24" w:rsidRDefault="002524EA" w:rsidP="00C11B5B">
      <w:pPr>
        <w:spacing w:line="360" w:lineRule="auto"/>
        <w:jc w:val="both"/>
        <w:rPr>
          <w:rFonts w:ascii="Arial" w:hAnsi="Arial" w:cs="Arial"/>
        </w:rPr>
      </w:pPr>
      <w:r w:rsidRPr="007C3D24">
        <w:rPr>
          <w:rFonts w:ascii="Arial" w:hAnsi="Arial" w:cs="Arial"/>
        </w:rPr>
        <w:t>[2</w:t>
      </w:r>
      <w:r w:rsidR="00E128EC">
        <w:rPr>
          <w:rFonts w:ascii="Arial" w:hAnsi="Arial" w:cs="Arial"/>
        </w:rPr>
        <w:t>9</w:t>
      </w:r>
      <w:r w:rsidRPr="007C3D24">
        <w:rPr>
          <w:rFonts w:ascii="Arial" w:hAnsi="Arial" w:cs="Arial"/>
        </w:rPr>
        <w:t>]</w:t>
      </w:r>
      <w:r w:rsidRPr="007C3D24">
        <w:rPr>
          <w:rFonts w:ascii="Arial" w:hAnsi="Arial" w:cs="Arial"/>
        </w:rPr>
        <w:tab/>
        <w:t xml:space="preserve">Regarding the reports by the said Ms. </w:t>
      </w:r>
      <w:proofErr w:type="spellStart"/>
      <w:r w:rsidRPr="007C3D24">
        <w:rPr>
          <w:rFonts w:ascii="Arial" w:hAnsi="Arial" w:cs="Arial"/>
        </w:rPr>
        <w:t>Schirm</w:t>
      </w:r>
      <w:proofErr w:type="spellEnd"/>
      <w:r w:rsidRPr="007C3D24">
        <w:rPr>
          <w:rFonts w:ascii="Arial" w:hAnsi="Arial" w:cs="Arial"/>
        </w:rPr>
        <w:t xml:space="preserve"> and the child psychologist in India, I am quite satisfied that the applicant did not act properly. She was aware of her obligations to this court and if there were any difficulties and/or developments that rendered her compliance difficult, she should have made her position known to the court and should have secured a variation of the order. It was certainly not proper for her, even if relying on and complying with expert reports, to run roughshod over a cour</w:t>
      </w:r>
      <w:r w:rsidR="00756417" w:rsidRPr="007C3D24">
        <w:rPr>
          <w:rFonts w:ascii="Arial" w:hAnsi="Arial" w:cs="Arial"/>
        </w:rPr>
        <w:t>t</w:t>
      </w:r>
      <w:r w:rsidRPr="007C3D24">
        <w:rPr>
          <w:rFonts w:ascii="Arial" w:hAnsi="Arial" w:cs="Arial"/>
        </w:rPr>
        <w:t xml:space="preserve"> order that is compulsive and binding</w:t>
      </w:r>
      <w:r w:rsidR="00756417" w:rsidRPr="007C3D24">
        <w:rPr>
          <w:rFonts w:ascii="Arial" w:hAnsi="Arial" w:cs="Arial"/>
        </w:rPr>
        <w:t xml:space="preserve"> on her, regardless of where she</w:t>
      </w:r>
      <w:r w:rsidR="00106135">
        <w:rPr>
          <w:rFonts w:ascii="Arial" w:hAnsi="Arial" w:cs="Arial"/>
        </w:rPr>
        <w:t xml:space="preserve"> had</w:t>
      </w:r>
      <w:r w:rsidR="00756417" w:rsidRPr="007C3D24">
        <w:rPr>
          <w:rFonts w:ascii="Arial" w:hAnsi="Arial" w:cs="Arial"/>
        </w:rPr>
        <w:t xml:space="preserve"> moved to</w:t>
      </w:r>
      <w:r w:rsidR="00106135">
        <w:rPr>
          <w:rFonts w:ascii="Arial" w:hAnsi="Arial" w:cs="Arial"/>
        </w:rPr>
        <w:t>.</w:t>
      </w:r>
    </w:p>
    <w:p w14:paraId="14E21C4B" w14:textId="77777777" w:rsidR="00756417" w:rsidRPr="007C3D24" w:rsidRDefault="00756417" w:rsidP="00C11B5B">
      <w:pPr>
        <w:spacing w:line="360" w:lineRule="auto"/>
        <w:jc w:val="both"/>
        <w:rPr>
          <w:rFonts w:ascii="Arial" w:hAnsi="Arial" w:cs="Arial"/>
        </w:rPr>
      </w:pPr>
    </w:p>
    <w:p w14:paraId="520E0E8E" w14:textId="7D6DECC6" w:rsidR="003337EB" w:rsidRPr="007C3D24" w:rsidRDefault="00756417" w:rsidP="00C11B5B">
      <w:pPr>
        <w:spacing w:line="360" w:lineRule="auto"/>
        <w:jc w:val="both"/>
        <w:rPr>
          <w:rFonts w:ascii="Arial" w:hAnsi="Arial" w:cs="Arial"/>
        </w:rPr>
      </w:pPr>
      <w:r w:rsidRPr="007C3D24">
        <w:rPr>
          <w:rFonts w:ascii="Arial" w:hAnsi="Arial" w:cs="Arial"/>
        </w:rPr>
        <w:t>[</w:t>
      </w:r>
      <w:r w:rsidR="00E128EC">
        <w:rPr>
          <w:rFonts w:ascii="Arial" w:hAnsi="Arial" w:cs="Arial"/>
        </w:rPr>
        <w:t>30</w:t>
      </w:r>
      <w:r w:rsidRPr="007C3D24">
        <w:rPr>
          <w:rFonts w:ascii="Arial" w:hAnsi="Arial" w:cs="Arial"/>
        </w:rPr>
        <w:t>]</w:t>
      </w:r>
      <w:r w:rsidRPr="007C3D24">
        <w:rPr>
          <w:rFonts w:ascii="Arial" w:hAnsi="Arial" w:cs="Arial"/>
        </w:rPr>
        <w:tab/>
        <w:t>Mr. Marcus</w:t>
      </w:r>
      <w:r w:rsidR="00106135">
        <w:rPr>
          <w:rFonts w:ascii="Arial" w:hAnsi="Arial" w:cs="Arial"/>
        </w:rPr>
        <w:t>, in argument,</w:t>
      </w:r>
      <w:r w:rsidRPr="007C3D24">
        <w:rPr>
          <w:rFonts w:ascii="Arial" w:hAnsi="Arial" w:cs="Arial"/>
        </w:rPr>
        <w:t xml:space="preserve"> also punched </w:t>
      </w:r>
      <w:r w:rsidR="00106135">
        <w:rPr>
          <w:rFonts w:ascii="Arial" w:hAnsi="Arial" w:cs="Arial"/>
        </w:rPr>
        <w:t xml:space="preserve">holes </w:t>
      </w:r>
      <w:r w:rsidRPr="007C3D24">
        <w:rPr>
          <w:rFonts w:ascii="Arial" w:hAnsi="Arial" w:cs="Arial"/>
        </w:rPr>
        <w:t>and seriously perforated the applicant’s allegation that she was impecunious and that is why she could not come to Namibia as ordered by this court. It was his contention that the applicant files no documents evidencing the alleged impecuniosity</w:t>
      </w:r>
      <w:r w:rsidR="00106135">
        <w:rPr>
          <w:rFonts w:ascii="Arial" w:hAnsi="Arial" w:cs="Arial"/>
        </w:rPr>
        <w:t>,</w:t>
      </w:r>
      <w:r w:rsidRPr="007C3D24">
        <w:rPr>
          <w:rFonts w:ascii="Arial" w:hAnsi="Arial" w:cs="Arial"/>
        </w:rPr>
        <w:t xml:space="preserve"> particularly </w:t>
      </w:r>
      <w:r w:rsidRPr="007C3D24">
        <w:rPr>
          <w:rFonts w:ascii="Arial" w:hAnsi="Arial" w:cs="Arial"/>
        </w:rPr>
        <w:lastRenderedPageBreak/>
        <w:t>considering that she was earning a very healthy salary when she left</w:t>
      </w:r>
      <w:r w:rsidR="00106135">
        <w:rPr>
          <w:rFonts w:ascii="Arial" w:hAnsi="Arial" w:cs="Arial"/>
        </w:rPr>
        <w:t xml:space="preserve"> Namibia</w:t>
      </w:r>
      <w:r w:rsidRPr="007C3D24">
        <w:rPr>
          <w:rFonts w:ascii="Arial" w:hAnsi="Arial" w:cs="Arial"/>
        </w:rPr>
        <w:t>. That may well be so. What a law-abiding citizen should do</w:t>
      </w:r>
      <w:r w:rsidR="009F0B56">
        <w:rPr>
          <w:rFonts w:ascii="Arial" w:hAnsi="Arial" w:cs="Arial"/>
        </w:rPr>
        <w:t>,</w:t>
      </w:r>
      <w:r w:rsidRPr="007C3D24">
        <w:rPr>
          <w:rFonts w:ascii="Arial" w:hAnsi="Arial" w:cs="Arial"/>
        </w:rPr>
        <w:t xml:space="preserve"> when faced with the real difficulty that the 2</w:t>
      </w:r>
      <w:r w:rsidRPr="007C3D24">
        <w:rPr>
          <w:rFonts w:ascii="Arial" w:hAnsi="Arial" w:cs="Arial"/>
          <w:vertAlign w:val="superscript"/>
        </w:rPr>
        <w:t>nd</w:t>
      </w:r>
      <w:r w:rsidRPr="007C3D24">
        <w:rPr>
          <w:rFonts w:ascii="Arial" w:hAnsi="Arial" w:cs="Arial"/>
        </w:rPr>
        <w:t xml:space="preserve"> respondent claim</w:t>
      </w:r>
      <w:r w:rsidR="00106135">
        <w:rPr>
          <w:rFonts w:ascii="Arial" w:hAnsi="Arial" w:cs="Arial"/>
        </w:rPr>
        <w:t xml:space="preserve">s she faced, is not to bury her or his </w:t>
      </w:r>
      <w:r w:rsidRPr="007C3D24">
        <w:rPr>
          <w:rFonts w:ascii="Arial" w:hAnsi="Arial" w:cs="Arial"/>
        </w:rPr>
        <w:t xml:space="preserve">head in the sand and hope </w:t>
      </w:r>
      <w:r w:rsidR="00106135">
        <w:rPr>
          <w:rFonts w:ascii="Arial" w:hAnsi="Arial" w:cs="Arial"/>
        </w:rPr>
        <w:t xml:space="preserve">and pray incessantly, </w:t>
      </w:r>
      <w:r w:rsidRPr="007C3D24">
        <w:rPr>
          <w:rFonts w:ascii="Arial" w:hAnsi="Arial" w:cs="Arial"/>
        </w:rPr>
        <w:t>that the issue is not raised at all. The proper way to go is to approach the</w:t>
      </w:r>
      <w:r w:rsidR="00106135">
        <w:rPr>
          <w:rFonts w:ascii="Arial" w:hAnsi="Arial" w:cs="Arial"/>
        </w:rPr>
        <w:t xml:space="preserve"> court, even by writing a letter,</w:t>
      </w:r>
      <w:r w:rsidRPr="007C3D24">
        <w:rPr>
          <w:rFonts w:ascii="Arial" w:hAnsi="Arial" w:cs="Arial"/>
        </w:rPr>
        <w:t xml:space="preserve"> explaining the </w:t>
      </w:r>
      <w:r w:rsidR="00497CBB">
        <w:rPr>
          <w:rFonts w:ascii="Arial" w:hAnsi="Arial" w:cs="Arial"/>
        </w:rPr>
        <w:t xml:space="preserve">invidious </w:t>
      </w:r>
      <w:r w:rsidRPr="007C3D24">
        <w:rPr>
          <w:rFonts w:ascii="Arial" w:hAnsi="Arial" w:cs="Arial"/>
        </w:rPr>
        <w:t>position on</w:t>
      </w:r>
      <w:r w:rsidR="00106135">
        <w:rPr>
          <w:rFonts w:ascii="Arial" w:hAnsi="Arial" w:cs="Arial"/>
        </w:rPr>
        <w:t>e is faced with</w:t>
      </w:r>
      <w:r w:rsidRPr="007C3D24">
        <w:rPr>
          <w:rFonts w:ascii="Arial" w:hAnsi="Arial" w:cs="Arial"/>
        </w:rPr>
        <w:t>.</w:t>
      </w:r>
      <w:r w:rsidR="003337EB" w:rsidRPr="007C3D24">
        <w:rPr>
          <w:rFonts w:ascii="Arial" w:hAnsi="Arial" w:cs="Arial"/>
        </w:rPr>
        <w:t xml:space="preserve"> The 2</w:t>
      </w:r>
      <w:r w:rsidR="003337EB" w:rsidRPr="007C3D24">
        <w:rPr>
          <w:rFonts w:ascii="Arial" w:hAnsi="Arial" w:cs="Arial"/>
          <w:vertAlign w:val="superscript"/>
        </w:rPr>
        <w:t>nd</w:t>
      </w:r>
      <w:r w:rsidR="003337EB" w:rsidRPr="007C3D24">
        <w:rPr>
          <w:rFonts w:ascii="Arial" w:hAnsi="Arial" w:cs="Arial"/>
        </w:rPr>
        <w:t xml:space="preserve"> respondent’s protestation</w:t>
      </w:r>
      <w:r w:rsidR="008F00E1">
        <w:rPr>
          <w:rFonts w:ascii="Arial" w:hAnsi="Arial" w:cs="Arial"/>
        </w:rPr>
        <w:t>s</w:t>
      </w:r>
      <w:r w:rsidR="003337EB" w:rsidRPr="007C3D24">
        <w:rPr>
          <w:rFonts w:ascii="Arial" w:hAnsi="Arial" w:cs="Arial"/>
        </w:rPr>
        <w:t xml:space="preserve"> of infallibility in this regard, simply do not wash with me.</w:t>
      </w:r>
    </w:p>
    <w:p w14:paraId="458910A0" w14:textId="77777777" w:rsidR="003337EB" w:rsidRPr="007C3D24" w:rsidRDefault="003337EB" w:rsidP="00C11B5B">
      <w:pPr>
        <w:spacing w:line="360" w:lineRule="auto"/>
        <w:jc w:val="both"/>
        <w:rPr>
          <w:rFonts w:ascii="Arial" w:hAnsi="Arial" w:cs="Arial"/>
        </w:rPr>
      </w:pPr>
    </w:p>
    <w:p w14:paraId="274B9B0D" w14:textId="02ED1166" w:rsidR="003337EB" w:rsidRPr="007C3D24" w:rsidRDefault="003337EB" w:rsidP="00C11B5B">
      <w:pPr>
        <w:spacing w:line="360" w:lineRule="auto"/>
        <w:jc w:val="both"/>
        <w:rPr>
          <w:rFonts w:ascii="Arial" w:hAnsi="Arial" w:cs="Arial"/>
        </w:rPr>
      </w:pPr>
      <w:r w:rsidRPr="007C3D24">
        <w:rPr>
          <w:rFonts w:ascii="Arial" w:hAnsi="Arial" w:cs="Arial"/>
        </w:rPr>
        <w:t>[3</w:t>
      </w:r>
      <w:r w:rsidR="00E128EC">
        <w:rPr>
          <w:rFonts w:ascii="Arial" w:hAnsi="Arial" w:cs="Arial"/>
        </w:rPr>
        <w:t>1</w:t>
      </w:r>
      <w:r w:rsidRPr="007C3D24">
        <w:rPr>
          <w:rFonts w:ascii="Arial" w:hAnsi="Arial" w:cs="Arial"/>
        </w:rPr>
        <w:t>]</w:t>
      </w:r>
      <w:r w:rsidRPr="007C3D24">
        <w:rPr>
          <w:rFonts w:ascii="Arial" w:hAnsi="Arial" w:cs="Arial"/>
        </w:rPr>
        <w:tab/>
        <w:t xml:space="preserve">I should mention that Mr. Ravenscroft-Jones submitted that this court’s order was subsequently superseded by the order of the German District Court. </w:t>
      </w:r>
      <w:r w:rsidR="00756417" w:rsidRPr="007C3D24">
        <w:rPr>
          <w:rFonts w:ascii="Arial" w:hAnsi="Arial" w:cs="Arial"/>
        </w:rPr>
        <w:t xml:space="preserve"> </w:t>
      </w:r>
      <w:r w:rsidRPr="007C3D24">
        <w:rPr>
          <w:rFonts w:ascii="Arial" w:hAnsi="Arial" w:cs="Arial"/>
        </w:rPr>
        <w:t xml:space="preserve">I am not called upon to make a decision on that matter but what sticks out like a sore thumb is that the very German court also did not deny the applicant access to the child. It recommended, as earlier stated, a slow and cautious approach to restoring the relationship between the applicant and his daughter. </w:t>
      </w:r>
    </w:p>
    <w:p w14:paraId="72375940" w14:textId="77777777" w:rsidR="003337EB" w:rsidRPr="007C3D24" w:rsidRDefault="003337EB" w:rsidP="00C11B5B">
      <w:pPr>
        <w:spacing w:line="360" w:lineRule="auto"/>
        <w:jc w:val="both"/>
        <w:rPr>
          <w:rFonts w:ascii="Arial" w:hAnsi="Arial" w:cs="Arial"/>
        </w:rPr>
      </w:pPr>
    </w:p>
    <w:p w14:paraId="4429FB82" w14:textId="1D5A4CF6" w:rsidR="002E5747" w:rsidRDefault="003337EB" w:rsidP="00C11B5B">
      <w:pPr>
        <w:spacing w:line="360" w:lineRule="auto"/>
        <w:jc w:val="both"/>
        <w:rPr>
          <w:rFonts w:ascii="Arial" w:hAnsi="Arial" w:cs="Arial"/>
        </w:rPr>
      </w:pPr>
      <w:r w:rsidRPr="007C3D24">
        <w:rPr>
          <w:rFonts w:ascii="Arial" w:hAnsi="Arial" w:cs="Arial"/>
        </w:rPr>
        <w:t>[3</w:t>
      </w:r>
      <w:r w:rsidR="00E128EC">
        <w:rPr>
          <w:rFonts w:ascii="Arial" w:hAnsi="Arial" w:cs="Arial"/>
        </w:rPr>
        <w:t>2</w:t>
      </w:r>
      <w:r w:rsidRPr="007C3D24">
        <w:rPr>
          <w:rFonts w:ascii="Arial" w:hAnsi="Arial" w:cs="Arial"/>
        </w:rPr>
        <w:t>]</w:t>
      </w:r>
      <w:r w:rsidRPr="007C3D24">
        <w:rPr>
          <w:rFonts w:ascii="Arial" w:hAnsi="Arial" w:cs="Arial"/>
        </w:rPr>
        <w:tab/>
      </w:r>
      <w:r w:rsidR="002E5747">
        <w:rPr>
          <w:rFonts w:ascii="Arial" w:hAnsi="Arial" w:cs="Arial"/>
        </w:rPr>
        <w:t>I say with no apology that</w:t>
      </w:r>
      <w:r w:rsidRPr="007C3D24">
        <w:rPr>
          <w:rFonts w:ascii="Arial" w:hAnsi="Arial" w:cs="Arial"/>
        </w:rPr>
        <w:t xml:space="preserve"> barring clearly reprehensible and detrimental conduct on the part of a parent, it is always healthy for a child to be afforded access to both parents and if necessary, that allowed by the peculiar circumstances of the case. </w:t>
      </w:r>
      <w:r w:rsidR="00CD584B" w:rsidRPr="007C3D24">
        <w:rPr>
          <w:rFonts w:ascii="Arial" w:hAnsi="Arial" w:cs="Arial"/>
        </w:rPr>
        <w:t xml:space="preserve">It is proper for the well-being of both the applicant and </w:t>
      </w:r>
      <w:r w:rsidR="002E5747">
        <w:rPr>
          <w:rFonts w:ascii="Arial" w:hAnsi="Arial" w:cs="Arial"/>
        </w:rPr>
        <w:t xml:space="preserve">particularly </w:t>
      </w:r>
      <w:r w:rsidR="00CD584B" w:rsidRPr="007C3D24">
        <w:rPr>
          <w:rFonts w:ascii="Arial" w:hAnsi="Arial" w:cs="Arial"/>
        </w:rPr>
        <w:t>his daughter</w:t>
      </w:r>
      <w:r w:rsidR="002E5747">
        <w:rPr>
          <w:rFonts w:ascii="Arial" w:hAnsi="Arial" w:cs="Arial"/>
        </w:rPr>
        <w:t>,</w:t>
      </w:r>
      <w:r w:rsidR="00CD584B" w:rsidRPr="007C3D24">
        <w:rPr>
          <w:rFonts w:ascii="Arial" w:hAnsi="Arial" w:cs="Arial"/>
        </w:rPr>
        <w:t xml:space="preserve"> to maintain even a modicum of contact</w:t>
      </w:r>
      <w:r w:rsidR="002E5747">
        <w:rPr>
          <w:rFonts w:ascii="Arial" w:hAnsi="Arial" w:cs="Arial"/>
        </w:rPr>
        <w:t xml:space="preserve"> with her father</w:t>
      </w:r>
      <w:r w:rsidR="00CD584B" w:rsidRPr="007C3D24">
        <w:rPr>
          <w:rFonts w:ascii="Arial" w:hAnsi="Arial" w:cs="Arial"/>
        </w:rPr>
        <w:t xml:space="preserve">. </w:t>
      </w:r>
    </w:p>
    <w:p w14:paraId="0A697516" w14:textId="77777777" w:rsidR="002E5747" w:rsidRDefault="002E5747" w:rsidP="00C11B5B">
      <w:pPr>
        <w:spacing w:line="360" w:lineRule="auto"/>
        <w:jc w:val="both"/>
        <w:rPr>
          <w:rFonts w:ascii="Arial" w:hAnsi="Arial" w:cs="Arial"/>
        </w:rPr>
      </w:pPr>
    </w:p>
    <w:p w14:paraId="416434B3" w14:textId="4392B4FE" w:rsidR="00756417" w:rsidRPr="007C3D24" w:rsidRDefault="002E5747" w:rsidP="00C11B5B">
      <w:pPr>
        <w:spacing w:line="360" w:lineRule="auto"/>
        <w:jc w:val="both"/>
        <w:rPr>
          <w:rFonts w:ascii="Arial" w:hAnsi="Arial" w:cs="Arial"/>
        </w:rPr>
      </w:pPr>
      <w:r>
        <w:rPr>
          <w:rFonts w:ascii="Arial" w:hAnsi="Arial" w:cs="Arial"/>
        </w:rPr>
        <w:t>[3</w:t>
      </w:r>
      <w:r w:rsidR="00E128EC">
        <w:rPr>
          <w:rFonts w:ascii="Arial" w:hAnsi="Arial" w:cs="Arial"/>
        </w:rPr>
        <w:t>3</w:t>
      </w:r>
      <w:r>
        <w:rPr>
          <w:rFonts w:ascii="Arial" w:hAnsi="Arial" w:cs="Arial"/>
        </w:rPr>
        <w:t>]</w:t>
      </w:r>
      <w:r>
        <w:rPr>
          <w:rFonts w:ascii="Arial" w:hAnsi="Arial" w:cs="Arial"/>
        </w:rPr>
        <w:tab/>
      </w:r>
      <w:r w:rsidR="00CD584B" w:rsidRPr="007C3D24">
        <w:rPr>
          <w:rFonts w:ascii="Arial" w:hAnsi="Arial" w:cs="Arial"/>
        </w:rPr>
        <w:t xml:space="preserve">To deny </w:t>
      </w:r>
      <w:r>
        <w:rPr>
          <w:rFonts w:ascii="Arial" w:hAnsi="Arial" w:cs="Arial"/>
        </w:rPr>
        <w:t xml:space="preserve">the applicant </w:t>
      </w:r>
      <w:r w:rsidR="00CD584B" w:rsidRPr="007C3D24">
        <w:rPr>
          <w:rFonts w:ascii="Arial" w:hAnsi="Arial" w:cs="Arial"/>
        </w:rPr>
        <w:t xml:space="preserve">access and any contact altogether </w:t>
      </w:r>
      <w:r>
        <w:rPr>
          <w:rFonts w:ascii="Arial" w:hAnsi="Arial" w:cs="Arial"/>
        </w:rPr>
        <w:t xml:space="preserve">with N </w:t>
      </w:r>
      <w:r w:rsidR="00CD584B" w:rsidRPr="007C3D24">
        <w:rPr>
          <w:rFonts w:ascii="Arial" w:hAnsi="Arial" w:cs="Arial"/>
        </w:rPr>
        <w:t>in the absence of compelling reasons endorsed by a court</w:t>
      </w:r>
      <w:r>
        <w:rPr>
          <w:rFonts w:ascii="Arial" w:hAnsi="Arial" w:cs="Arial"/>
        </w:rPr>
        <w:t xml:space="preserve"> of law and without affording the applicant any hearing in that regard</w:t>
      </w:r>
      <w:r w:rsidR="00CD584B" w:rsidRPr="007C3D24">
        <w:rPr>
          <w:rFonts w:ascii="Arial" w:hAnsi="Arial" w:cs="Arial"/>
        </w:rPr>
        <w:t xml:space="preserve">, </w:t>
      </w:r>
      <w:r>
        <w:rPr>
          <w:rFonts w:ascii="Arial" w:hAnsi="Arial" w:cs="Arial"/>
        </w:rPr>
        <w:t xml:space="preserve">as it appears to be the case, </w:t>
      </w:r>
      <w:r w:rsidR="00CD584B" w:rsidRPr="007C3D24">
        <w:rPr>
          <w:rFonts w:ascii="Arial" w:hAnsi="Arial" w:cs="Arial"/>
        </w:rPr>
        <w:t>is in my view atrocious</w:t>
      </w:r>
      <w:r>
        <w:rPr>
          <w:rFonts w:ascii="Arial" w:hAnsi="Arial" w:cs="Arial"/>
        </w:rPr>
        <w:t xml:space="preserve"> and plainly unjust</w:t>
      </w:r>
      <w:r w:rsidR="00CD584B" w:rsidRPr="007C3D24">
        <w:rPr>
          <w:rFonts w:ascii="Arial" w:hAnsi="Arial" w:cs="Arial"/>
        </w:rPr>
        <w:t xml:space="preserve">. </w:t>
      </w:r>
      <w:r w:rsidR="003337EB" w:rsidRPr="007C3D24">
        <w:rPr>
          <w:rFonts w:ascii="Arial" w:hAnsi="Arial" w:cs="Arial"/>
        </w:rPr>
        <w:t>In short, not even the German courts denied the applicant access to the child altogether. On this point, it seems to me that Mr. Ravenscroft-Jones is skating on very thin ice.</w:t>
      </w:r>
    </w:p>
    <w:p w14:paraId="0DA5F44A" w14:textId="77777777" w:rsidR="00CD584B" w:rsidRPr="007C3D24" w:rsidRDefault="00CD584B" w:rsidP="00C11B5B">
      <w:pPr>
        <w:spacing w:line="360" w:lineRule="auto"/>
        <w:jc w:val="both"/>
        <w:rPr>
          <w:rFonts w:ascii="Arial" w:hAnsi="Arial" w:cs="Arial"/>
        </w:rPr>
      </w:pPr>
    </w:p>
    <w:p w14:paraId="329975A1" w14:textId="5916C583" w:rsidR="00CD584B" w:rsidRPr="007C3D24" w:rsidRDefault="002E5747" w:rsidP="00C11B5B">
      <w:pPr>
        <w:spacing w:line="360" w:lineRule="auto"/>
        <w:jc w:val="both"/>
        <w:rPr>
          <w:rFonts w:ascii="Arial" w:hAnsi="Arial" w:cs="Arial"/>
        </w:rPr>
      </w:pPr>
      <w:r>
        <w:rPr>
          <w:rFonts w:ascii="Arial" w:hAnsi="Arial" w:cs="Arial"/>
        </w:rPr>
        <w:t>[3</w:t>
      </w:r>
      <w:r w:rsidR="00E128EC">
        <w:rPr>
          <w:rFonts w:ascii="Arial" w:hAnsi="Arial" w:cs="Arial"/>
        </w:rPr>
        <w:t>4</w:t>
      </w:r>
      <w:r w:rsidR="00CD584B" w:rsidRPr="007C3D24">
        <w:rPr>
          <w:rFonts w:ascii="Arial" w:hAnsi="Arial" w:cs="Arial"/>
        </w:rPr>
        <w:t>]</w:t>
      </w:r>
      <w:r w:rsidR="00CD584B" w:rsidRPr="007C3D24">
        <w:rPr>
          <w:rFonts w:ascii="Arial" w:hAnsi="Arial" w:cs="Arial"/>
        </w:rPr>
        <w:tab/>
        <w:t xml:space="preserve">I now turn to consider case law on the subject of contempt of court. Both parties, as fate would have it, placed reliance on the same case, namely, </w:t>
      </w:r>
      <w:proofErr w:type="spellStart"/>
      <w:r w:rsidR="007F2811" w:rsidRPr="007C3D24">
        <w:rPr>
          <w:rFonts w:ascii="Arial" w:hAnsi="Arial" w:cs="Arial"/>
          <w:i/>
        </w:rPr>
        <w:lastRenderedPageBreak/>
        <w:t>Fa</w:t>
      </w:r>
      <w:r w:rsidR="00CD584B" w:rsidRPr="007C3D24">
        <w:rPr>
          <w:rFonts w:ascii="Arial" w:hAnsi="Arial" w:cs="Arial"/>
          <w:i/>
        </w:rPr>
        <w:t>kie</w:t>
      </w:r>
      <w:proofErr w:type="spellEnd"/>
      <w:r w:rsidR="00CD584B" w:rsidRPr="007C3D24">
        <w:rPr>
          <w:rFonts w:ascii="Arial" w:hAnsi="Arial" w:cs="Arial"/>
          <w:i/>
        </w:rPr>
        <w:t xml:space="preserve"> </w:t>
      </w:r>
      <w:r w:rsidR="00BD35BE">
        <w:rPr>
          <w:rFonts w:ascii="Arial" w:hAnsi="Arial" w:cs="Arial"/>
          <w:i/>
        </w:rPr>
        <w:t>NO</w:t>
      </w:r>
      <w:r w:rsidR="00CD584B" w:rsidRPr="007C3D24">
        <w:rPr>
          <w:rFonts w:ascii="Arial" w:hAnsi="Arial" w:cs="Arial"/>
          <w:b/>
          <w:i/>
        </w:rPr>
        <w:t xml:space="preserve"> </w:t>
      </w:r>
      <w:r w:rsidR="00CD584B" w:rsidRPr="007C3D24">
        <w:rPr>
          <w:rFonts w:ascii="Arial" w:hAnsi="Arial" w:cs="Arial"/>
          <w:i/>
        </w:rPr>
        <w:t>v CII System</w:t>
      </w:r>
      <w:r>
        <w:rPr>
          <w:rFonts w:ascii="Arial" w:hAnsi="Arial" w:cs="Arial"/>
          <w:i/>
        </w:rPr>
        <w:t>s</w:t>
      </w:r>
      <w:r w:rsidR="00CD584B" w:rsidRPr="007C3D24">
        <w:rPr>
          <w:rFonts w:ascii="Arial" w:hAnsi="Arial" w:cs="Arial"/>
          <w:i/>
        </w:rPr>
        <w:t xml:space="preserve"> (Pty) Ltd.</w:t>
      </w:r>
      <w:r w:rsidR="00CD584B" w:rsidRPr="007C3D24">
        <w:rPr>
          <w:rStyle w:val="FootnoteReference"/>
          <w:rFonts w:ascii="Arial" w:hAnsi="Arial" w:cs="Arial"/>
          <w:i/>
        </w:rPr>
        <w:footnoteReference w:id="3"/>
      </w:r>
      <w:r w:rsidR="00CD584B" w:rsidRPr="007C3D24">
        <w:rPr>
          <w:rFonts w:ascii="Arial" w:hAnsi="Arial" w:cs="Arial"/>
          <w:i/>
        </w:rPr>
        <w:t xml:space="preserve"> </w:t>
      </w:r>
      <w:r w:rsidR="00CD584B" w:rsidRPr="007C3D24">
        <w:rPr>
          <w:rFonts w:ascii="Arial" w:hAnsi="Arial" w:cs="Arial"/>
        </w:rPr>
        <w:t>In that judgment, Cameron J dealt with the issue of contempt of court in a most compelling exposition of the relevant law on the subject.</w:t>
      </w:r>
    </w:p>
    <w:p w14:paraId="28800057" w14:textId="77777777" w:rsidR="007F2811" w:rsidRPr="007C3D24" w:rsidRDefault="007F2811" w:rsidP="00C11B5B">
      <w:pPr>
        <w:spacing w:line="360" w:lineRule="auto"/>
        <w:jc w:val="both"/>
        <w:rPr>
          <w:rFonts w:ascii="Arial" w:hAnsi="Arial" w:cs="Arial"/>
        </w:rPr>
      </w:pPr>
    </w:p>
    <w:p w14:paraId="777285BF" w14:textId="1282C11A" w:rsidR="007F2811" w:rsidRPr="007C3D24" w:rsidRDefault="002E5747" w:rsidP="00C11B5B">
      <w:pPr>
        <w:spacing w:line="360" w:lineRule="auto"/>
        <w:jc w:val="both"/>
        <w:rPr>
          <w:rFonts w:ascii="Arial" w:hAnsi="Arial" w:cs="Arial"/>
        </w:rPr>
      </w:pPr>
      <w:r>
        <w:rPr>
          <w:rFonts w:ascii="Arial" w:hAnsi="Arial" w:cs="Arial"/>
        </w:rPr>
        <w:t>[3</w:t>
      </w:r>
      <w:r w:rsidR="00E128EC">
        <w:rPr>
          <w:rFonts w:ascii="Arial" w:hAnsi="Arial" w:cs="Arial"/>
        </w:rPr>
        <w:t>5</w:t>
      </w:r>
      <w:r w:rsidR="007F2811" w:rsidRPr="007C3D24">
        <w:rPr>
          <w:rFonts w:ascii="Arial" w:hAnsi="Arial" w:cs="Arial"/>
        </w:rPr>
        <w:t>]</w:t>
      </w:r>
      <w:r w:rsidR="007F2811" w:rsidRPr="007C3D24">
        <w:rPr>
          <w:rFonts w:ascii="Arial" w:hAnsi="Arial" w:cs="Arial"/>
        </w:rPr>
        <w:tab/>
        <w:t xml:space="preserve">In his heads of argument, Mr. Marcus cited the following excerpt from the </w:t>
      </w:r>
      <w:proofErr w:type="spellStart"/>
      <w:r w:rsidR="007F2811" w:rsidRPr="007C3D24">
        <w:rPr>
          <w:rFonts w:ascii="Arial" w:hAnsi="Arial" w:cs="Arial"/>
          <w:i/>
        </w:rPr>
        <w:t>Fakie</w:t>
      </w:r>
      <w:proofErr w:type="spellEnd"/>
      <w:r w:rsidR="007F2811" w:rsidRPr="007C3D24">
        <w:rPr>
          <w:rFonts w:ascii="Arial" w:hAnsi="Arial" w:cs="Arial"/>
          <w:i/>
        </w:rPr>
        <w:t xml:space="preserve"> </w:t>
      </w:r>
      <w:r w:rsidR="007F2811" w:rsidRPr="007C3D24">
        <w:rPr>
          <w:rFonts w:ascii="Arial" w:hAnsi="Arial" w:cs="Arial"/>
        </w:rPr>
        <w:t>judgment regarding contempt of court:</w:t>
      </w:r>
    </w:p>
    <w:p w14:paraId="1D284B41" w14:textId="77777777" w:rsidR="007F2811" w:rsidRPr="007C3D24" w:rsidRDefault="007F2811" w:rsidP="00C11B5B">
      <w:pPr>
        <w:spacing w:line="360" w:lineRule="auto"/>
        <w:jc w:val="both"/>
        <w:rPr>
          <w:rFonts w:ascii="Arial" w:hAnsi="Arial" w:cs="Arial"/>
        </w:rPr>
      </w:pPr>
    </w:p>
    <w:p w14:paraId="77D2B3C7" w14:textId="59A426BA" w:rsidR="007F2811" w:rsidRPr="007C3D24" w:rsidRDefault="007F2811" w:rsidP="00C11B5B">
      <w:pPr>
        <w:spacing w:line="360" w:lineRule="auto"/>
        <w:jc w:val="both"/>
        <w:rPr>
          <w:rFonts w:ascii="Arial" w:hAnsi="Arial" w:cs="Arial"/>
          <w:sz w:val="22"/>
          <w:szCs w:val="22"/>
        </w:rPr>
      </w:pPr>
      <w:r w:rsidRPr="007C3D24">
        <w:rPr>
          <w:rFonts w:ascii="Arial" w:hAnsi="Arial" w:cs="Arial"/>
          <w:sz w:val="22"/>
          <w:szCs w:val="22"/>
        </w:rPr>
        <w:t xml:space="preserve">‘It is a crime to unlawfully and intentionally disobey a court order. This type of contempt of court is part of a broader offence, which can take many forms, but the essence of which lies in violating the dignity, repute or authority of the court. The offence has, in general terms, received a constitutional “stamp of approval,” since the rule of law – a founding value of the Constitution – “requires that the dignity and authority of the courts, as well as their capacity to carry out their functions, should always be maintained.’” </w:t>
      </w:r>
    </w:p>
    <w:p w14:paraId="02CEE1B7" w14:textId="77777777" w:rsidR="007F2811" w:rsidRPr="007C3D24" w:rsidRDefault="007F2811" w:rsidP="00C11B5B">
      <w:pPr>
        <w:spacing w:line="360" w:lineRule="auto"/>
        <w:jc w:val="both"/>
        <w:rPr>
          <w:rFonts w:ascii="Arial" w:hAnsi="Arial" w:cs="Arial"/>
        </w:rPr>
      </w:pPr>
    </w:p>
    <w:p w14:paraId="60C2AB3B" w14:textId="75DFBC8F" w:rsidR="007F2811" w:rsidRDefault="002E5747" w:rsidP="00C11B5B">
      <w:pPr>
        <w:spacing w:line="360" w:lineRule="auto"/>
        <w:jc w:val="both"/>
        <w:rPr>
          <w:rFonts w:ascii="Arial" w:hAnsi="Arial" w:cs="Arial"/>
        </w:rPr>
      </w:pPr>
      <w:r>
        <w:rPr>
          <w:rFonts w:ascii="Arial" w:hAnsi="Arial" w:cs="Arial"/>
        </w:rPr>
        <w:t>[3</w:t>
      </w:r>
      <w:r w:rsidR="00E128EC">
        <w:rPr>
          <w:rFonts w:ascii="Arial" w:hAnsi="Arial" w:cs="Arial"/>
        </w:rPr>
        <w:t>6</w:t>
      </w:r>
      <w:r w:rsidR="007F2811" w:rsidRPr="007C3D24">
        <w:rPr>
          <w:rFonts w:ascii="Arial" w:hAnsi="Arial" w:cs="Arial"/>
        </w:rPr>
        <w:t>]</w:t>
      </w:r>
      <w:r w:rsidR="007F2811" w:rsidRPr="007C3D24">
        <w:rPr>
          <w:rFonts w:ascii="Arial" w:hAnsi="Arial" w:cs="Arial"/>
        </w:rPr>
        <w:tab/>
        <w:t xml:space="preserve"> </w:t>
      </w:r>
      <w:proofErr w:type="spellStart"/>
      <w:r w:rsidR="007F2811" w:rsidRPr="007C3D24">
        <w:rPr>
          <w:rFonts w:ascii="Arial" w:hAnsi="Arial" w:cs="Arial"/>
          <w:i/>
        </w:rPr>
        <w:t>Fakie</w:t>
      </w:r>
      <w:proofErr w:type="spellEnd"/>
      <w:r w:rsidR="007F2811" w:rsidRPr="007C3D24">
        <w:rPr>
          <w:rFonts w:ascii="Arial" w:hAnsi="Arial" w:cs="Arial"/>
          <w:i/>
        </w:rPr>
        <w:t xml:space="preserve"> </w:t>
      </w:r>
      <w:r w:rsidR="007F2811" w:rsidRPr="007C3D24">
        <w:rPr>
          <w:rFonts w:ascii="Arial" w:hAnsi="Arial" w:cs="Arial"/>
        </w:rPr>
        <w:t xml:space="preserve">has received resounding endorsement in our courts. </w:t>
      </w:r>
      <w:r w:rsidR="00A81CC6">
        <w:rPr>
          <w:rFonts w:ascii="Arial" w:hAnsi="Arial" w:cs="Arial"/>
        </w:rPr>
        <w:t xml:space="preserve">In </w:t>
      </w:r>
      <w:proofErr w:type="spellStart"/>
      <w:r w:rsidR="00A81CC6">
        <w:rPr>
          <w:rFonts w:ascii="Arial" w:hAnsi="Arial" w:cs="Arial"/>
          <w:i/>
        </w:rPr>
        <w:t>Ndemuweda</w:t>
      </w:r>
      <w:proofErr w:type="spellEnd"/>
      <w:r w:rsidR="00A81CC6">
        <w:rPr>
          <w:rFonts w:ascii="Arial" w:hAnsi="Arial" w:cs="Arial"/>
          <w:i/>
        </w:rPr>
        <w:t xml:space="preserve"> v The Government of the Republic of Namibia,</w:t>
      </w:r>
      <w:r w:rsidR="00A81CC6">
        <w:rPr>
          <w:rStyle w:val="FootnoteReference"/>
          <w:rFonts w:ascii="Arial" w:hAnsi="Arial" w:cs="Arial"/>
          <w:i/>
        </w:rPr>
        <w:footnoteReference w:id="4"/>
      </w:r>
      <w:r w:rsidR="00A81CC6">
        <w:rPr>
          <w:rFonts w:ascii="Arial" w:hAnsi="Arial" w:cs="Arial"/>
          <w:i/>
        </w:rPr>
        <w:t xml:space="preserve"> </w:t>
      </w:r>
      <w:r w:rsidR="00A81CC6">
        <w:rPr>
          <w:rFonts w:ascii="Arial" w:hAnsi="Arial" w:cs="Arial"/>
        </w:rPr>
        <w:t>Ueitele J endorsed the remarks and finding</w:t>
      </w:r>
      <w:r>
        <w:rPr>
          <w:rFonts w:ascii="Arial" w:hAnsi="Arial" w:cs="Arial"/>
        </w:rPr>
        <w:t>s</w:t>
      </w:r>
      <w:r w:rsidR="00A81CC6">
        <w:rPr>
          <w:rFonts w:ascii="Arial" w:hAnsi="Arial" w:cs="Arial"/>
        </w:rPr>
        <w:t xml:space="preserve"> of the </w:t>
      </w:r>
      <w:proofErr w:type="spellStart"/>
      <w:r w:rsidR="00A81CC6">
        <w:rPr>
          <w:rFonts w:ascii="Arial" w:hAnsi="Arial" w:cs="Arial"/>
          <w:i/>
        </w:rPr>
        <w:t>Fakie</w:t>
      </w:r>
      <w:proofErr w:type="spellEnd"/>
      <w:r w:rsidR="00A81CC6">
        <w:rPr>
          <w:rFonts w:ascii="Arial" w:hAnsi="Arial" w:cs="Arial"/>
          <w:i/>
        </w:rPr>
        <w:t xml:space="preserve"> </w:t>
      </w:r>
      <w:r w:rsidR="00A81CC6">
        <w:rPr>
          <w:rFonts w:ascii="Arial" w:hAnsi="Arial" w:cs="Arial"/>
        </w:rPr>
        <w:t xml:space="preserve">judgment. In </w:t>
      </w:r>
      <w:r>
        <w:rPr>
          <w:rFonts w:ascii="Arial" w:hAnsi="Arial" w:cs="Arial"/>
        </w:rPr>
        <w:t xml:space="preserve">yet </w:t>
      </w:r>
      <w:r w:rsidR="00A81CC6">
        <w:rPr>
          <w:rFonts w:ascii="Arial" w:hAnsi="Arial" w:cs="Arial"/>
        </w:rPr>
        <w:t xml:space="preserve">another judgment of this court, </w:t>
      </w:r>
      <w:proofErr w:type="spellStart"/>
      <w:r w:rsidR="00A81CC6">
        <w:rPr>
          <w:rFonts w:ascii="Arial" w:hAnsi="Arial" w:cs="Arial"/>
          <w:i/>
        </w:rPr>
        <w:t>Fakie</w:t>
      </w:r>
      <w:proofErr w:type="spellEnd"/>
      <w:r w:rsidR="00A81CC6">
        <w:rPr>
          <w:rFonts w:ascii="Arial" w:hAnsi="Arial" w:cs="Arial"/>
          <w:i/>
        </w:rPr>
        <w:t xml:space="preserve"> </w:t>
      </w:r>
      <w:r w:rsidR="00A81CC6">
        <w:rPr>
          <w:rFonts w:ascii="Arial" w:hAnsi="Arial" w:cs="Arial"/>
        </w:rPr>
        <w:t>got a further endorsement.</w:t>
      </w:r>
      <w:r w:rsidR="00A81CC6">
        <w:rPr>
          <w:rStyle w:val="FootnoteReference"/>
          <w:rFonts w:ascii="Arial" w:hAnsi="Arial" w:cs="Arial"/>
        </w:rPr>
        <w:footnoteReference w:id="5"/>
      </w:r>
      <w:r w:rsidR="00A81CC6">
        <w:rPr>
          <w:rFonts w:ascii="Arial" w:hAnsi="Arial" w:cs="Arial"/>
        </w:rPr>
        <w:t xml:space="preserve"> In this regard, the court in the latter judgment cited with approval the standard to be met for a court to find that a person was in contempt of a court order.</w:t>
      </w:r>
    </w:p>
    <w:p w14:paraId="64C8B61F" w14:textId="77777777" w:rsidR="00A81CC6" w:rsidRDefault="00A81CC6" w:rsidP="00C11B5B">
      <w:pPr>
        <w:spacing w:line="360" w:lineRule="auto"/>
        <w:jc w:val="both"/>
        <w:rPr>
          <w:rFonts w:ascii="Arial" w:hAnsi="Arial" w:cs="Arial"/>
        </w:rPr>
      </w:pPr>
    </w:p>
    <w:p w14:paraId="2220C70A" w14:textId="11DDB63A" w:rsidR="00A81CC6" w:rsidRDefault="002E5747" w:rsidP="00C11B5B">
      <w:pPr>
        <w:spacing w:line="360" w:lineRule="auto"/>
        <w:jc w:val="both"/>
        <w:rPr>
          <w:rFonts w:ascii="Arial" w:hAnsi="Arial" w:cs="Arial"/>
        </w:rPr>
      </w:pPr>
      <w:r>
        <w:rPr>
          <w:rFonts w:ascii="Arial" w:hAnsi="Arial" w:cs="Arial"/>
        </w:rPr>
        <w:t>[3</w:t>
      </w:r>
      <w:r w:rsidR="00E128EC">
        <w:rPr>
          <w:rFonts w:ascii="Arial" w:hAnsi="Arial" w:cs="Arial"/>
        </w:rPr>
        <w:t>7</w:t>
      </w:r>
      <w:r w:rsidR="00A81CC6">
        <w:rPr>
          <w:rFonts w:ascii="Arial" w:hAnsi="Arial" w:cs="Arial"/>
        </w:rPr>
        <w:t>]</w:t>
      </w:r>
      <w:r w:rsidR="00A81CC6">
        <w:rPr>
          <w:rFonts w:ascii="Arial" w:hAnsi="Arial" w:cs="Arial"/>
        </w:rPr>
        <w:tab/>
        <w:t>At para 9</w:t>
      </w:r>
      <w:r w:rsidR="00517740">
        <w:rPr>
          <w:rFonts w:ascii="Arial" w:hAnsi="Arial" w:cs="Arial"/>
        </w:rPr>
        <w:t>,</w:t>
      </w:r>
      <w:r w:rsidR="00A81CC6">
        <w:rPr>
          <w:rFonts w:ascii="Arial" w:hAnsi="Arial" w:cs="Arial"/>
        </w:rPr>
        <w:t xml:space="preserve"> in </w:t>
      </w:r>
      <w:proofErr w:type="spellStart"/>
      <w:r w:rsidR="00A81CC6">
        <w:rPr>
          <w:rFonts w:ascii="Arial" w:hAnsi="Arial" w:cs="Arial"/>
          <w:i/>
        </w:rPr>
        <w:t>Fakie</w:t>
      </w:r>
      <w:proofErr w:type="spellEnd"/>
      <w:r w:rsidR="00A81CC6">
        <w:rPr>
          <w:rFonts w:ascii="Arial" w:hAnsi="Arial" w:cs="Arial"/>
          <w:i/>
        </w:rPr>
        <w:t>,</w:t>
      </w:r>
      <w:r w:rsidR="00A81CC6">
        <w:rPr>
          <w:rFonts w:ascii="Arial" w:hAnsi="Arial" w:cs="Arial"/>
        </w:rPr>
        <w:t xml:space="preserve"> the court stated the following:</w:t>
      </w:r>
    </w:p>
    <w:p w14:paraId="13E15B08" w14:textId="77777777" w:rsidR="00A81CC6" w:rsidRDefault="00A81CC6" w:rsidP="00C11B5B">
      <w:pPr>
        <w:spacing w:line="360" w:lineRule="auto"/>
        <w:jc w:val="both"/>
        <w:rPr>
          <w:rFonts w:ascii="Arial" w:hAnsi="Arial" w:cs="Arial"/>
        </w:rPr>
      </w:pPr>
    </w:p>
    <w:p w14:paraId="60DB9D3A" w14:textId="096E9C3E" w:rsidR="00A81CC6" w:rsidRDefault="00A81CC6" w:rsidP="00C11B5B">
      <w:pPr>
        <w:spacing w:line="360" w:lineRule="auto"/>
        <w:jc w:val="both"/>
        <w:rPr>
          <w:rFonts w:ascii="Arial" w:hAnsi="Arial" w:cs="Arial"/>
          <w:sz w:val="22"/>
          <w:szCs w:val="22"/>
        </w:rPr>
      </w:pPr>
      <w:r>
        <w:rPr>
          <w:rFonts w:ascii="Arial" w:hAnsi="Arial" w:cs="Arial"/>
        </w:rPr>
        <w:t>‘</w:t>
      </w:r>
      <w:r>
        <w:rPr>
          <w:rFonts w:ascii="Arial" w:hAnsi="Arial" w:cs="Arial"/>
          <w:sz w:val="22"/>
          <w:szCs w:val="22"/>
        </w:rPr>
        <w:t xml:space="preserve">A deliberate disregard is not enough, since the non-complier may genuinely, albeit mistakenly believe him or herself to act in the way claimed to constitute the contempt. In such a case, good faith avoids the infraction. Even a refusal to comply that is objectively unreasonable may be </w:t>
      </w:r>
      <w:r>
        <w:rPr>
          <w:rFonts w:ascii="Arial" w:hAnsi="Arial" w:cs="Arial"/>
          <w:i/>
          <w:sz w:val="22"/>
          <w:szCs w:val="22"/>
        </w:rPr>
        <w:t xml:space="preserve">bona fide </w:t>
      </w:r>
      <w:r>
        <w:rPr>
          <w:rFonts w:ascii="Arial" w:hAnsi="Arial" w:cs="Arial"/>
          <w:sz w:val="22"/>
          <w:szCs w:val="22"/>
        </w:rPr>
        <w:t>(though unreasonableness could be evidence of lack of good faith.’</w:t>
      </w:r>
    </w:p>
    <w:p w14:paraId="546F1836" w14:textId="77777777" w:rsidR="00A81CC6" w:rsidRDefault="00A81CC6" w:rsidP="00C11B5B">
      <w:pPr>
        <w:spacing w:line="360" w:lineRule="auto"/>
        <w:jc w:val="both"/>
        <w:rPr>
          <w:rFonts w:ascii="Arial" w:hAnsi="Arial" w:cs="Arial"/>
          <w:sz w:val="22"/>
          <w:szCs w:val="22"/>
        </w:rPr>
      </w:pPr>
    </w:p>
    <w:p w14:paraId="4500BFB6" w14:textId="21BD892D" w:rsidR="00A81CC6" w:rsidRDefault="00517740" w:rsidP="00C11B5B">
      <w:pPr>
        <w:spacing w:line="360" w:lineRule="auto"/>
        <w:jc w:val="both"/>
        <w:rPr>
          <w:rFonts w:ascii="Arial" w:hAnsi="Arial" w:cs="Arial"/>
        </w:rPr>
      </w:pPr>
      <w:r>
        <w:rPr>
          <w:rFonts w:ascii="Arial" w:hAnsi="Arial" w:cs="Arial"/>
        </w:rPr>
        <w:lastRenderedPageBreak/>
        <w:t>[3</w:t>
      </w:r>
      <w:r w:rsidR="00E128EC">
        <w:rPr>
          <w:rFonts w:ascii="Arial" w:hAnsi="Arial" w:cs="Arial"/>
        </w:rPr>
        <w:t>8</w:t>
      </w:r>
      <w:r w:rsidR="00A81CC6">
        <w:rPr>
          <w:rFonts w:ascii="Arial" w:hAnsi="Arial" w:cs="Arial"/>
        </w:rPr>
        <w:t>]</w:t>
      </w:r>
      <w:r w:rsidR="00A81CC6">
        <w:rPr>
          <w:rFonts w:ascii="Arial" w:hAnsi="Arial" w:cs="Arial"/>
        </w:rPr>
        <w:tab/>
        <w:t xml:space="preserve">In dealing with the very subject above, the learned authors </w:t>
      </w:r>
      <w:proofErr w:type="spellStart"/>
      <w:r w:rsidR="00A81CC6">
        <w:rPr>
          <w:rFonts w:ascii="Arial" w:hAnsi="Arial" w:cs="Arial"/>
        </w:rPr>
        <w:t>Herbstein</w:t>
      </w:r>
      <w:proofErr w:type="spellEnd"/>
      <w:r w:rsidR="00A81CC6">
        <w:rPr>
          <w:rFonts w:ascii="Arial" w:hAnsi="Arial" w:cs="Arial"/>
        </w:rPr>
        <w:t xml:space="preserve"> &amp; Van </w:t>
      </w:r>
      <w:proofErr w:type="spellStart"/>
      <w:r w:rsidR="00A81CC6">
        <w:rPr>
          <w:rFonts w:ascii="Arial" w:hAnsi="Arial" w:cs="Arial"/>
        </w:rPr>
        <w:t>Winsen</w:t>
      </w:r>
      <w:proofErr w:type="spellEnd"/>
      <w:r w:rsidR="00A81CC6">
        <w:rPr>
          <w:rStyle w:val="FootnoteReference"/>
          <w:rFonts w:ascii="Arial" w:hAnsi="Arial" w:cs="Arial"/>
        </w:rPr>
        <w:footnoteReference w:id="6"/>
      </w:r>
      <w:r w:rsidR="00A81CC6">
        <w:rPr>
          <w:rFonts w:ascii="Arial" w:hAnsi="Arial" w:cs="Arial"/>
        </w:rPr>
        <w:t xml:space="preserve"> make the following compelling exposition on the subject:</w:t>
      </w:r>
    </w:p>
    <w:p w14:paraId="53732FD1" w14:textId="77777777" w:rsidR="00A81CC6" w:rsidRDefault="00A81CC6" w:rsidP="00C11B5B">
      <w:pPr>
        <w:spacing w:line="360" w:lineRule="auto"/>
        <w:jc w:val="both"/>
        <w:rPr>
          <w:rFonts w:ascii="Arial" w:hAnsi="Arial" w:cs="Arial"/>
        </w:rPr>
      </w:pPr>
    </w:p>
    <w:p w14:paraId="2A1C46F8" w14:textId="736CB4DC" w:rsidR="00A81CC6" w:rsidRDefault="00A81CC6" w:rsidP="00C11B5B">
      <w:pPr>
        <w:spacing w:line="360" w:lineRule="auto"/>
        <w:jc w:val="both"/>
        <w:rPr>
          <w:rFonts w:ascii="Arial" w:hAnsi="Arial" w:cs="Arial"/>
          <w:sz w:val="22"/>
          <w:szCs w:val="22"/>
        </w:rPr>
      </w:pPr>
      <w:r>
        <w:rPr>
          <w:rFonts w:ascii="Arial" w:hAnsi="Arial" w:cs="Arial"/>
        </w:rPr>
        <w:t>‘</w:t>
      </w:r>
      <w:r>
        <w:rPr>
          <w:rFonts w:ascii="Arial" w:hAnsi="Arial" w:cs="Arial"/>
          <w:sz w:val="22"/>
          <w:szCs w:val="22"/>
        </w:rPr>
        <w:t>In general, all orders of court, whether correctly or incorrectly granted,</w:t>
      </w:r>
      <w:r w:rsidR="00B227A1">
        <w:rPr>
          <w:rFonts w:ascii="Arial" w:hAnsi="Arial" w:cs="Arial"/>
          <w:sz w:val="22"/>
          <w:szCs w:val="22"/>
        </w:rPr>
        <w:t xml:space="preserve"> have to be obeyed until they are properly set aside. Accordingly, once it is shown that an order was granted and that the respondent disobeyed it or neglected to comply with it, wilfulness will normally be inferred and the respondent will bear the evidential burden to advance a reasonable doubt as to whether non-compliance was wilful and </w:t>
      </w:r>
      <w:r w:rsidR="00B227A1">
        <w:rPr>
          <w:rFonts w:ascii="Arial" w:hAnsi="Arial" w:cs="Arial"/>
          <w:i/>
          <w:sz w:val="22"/>
          <w:szCs w:val="22"/>
        </w:rPr>
        <w:t xml:space="preserve">mala fide. </w:t>
      </w:r>
      <w:r w:rsidR="00B227A1">
        <w:rPr>
          <w:rFonts w:ascii="Arial" w:hAnsi="Arial" w:cs="Arial"/>
          <w:sz w:val="22"/>
          <w:szCs w:val="22"/>
        </w:rPr>
        <w:t xml:space="preserve">The court will commit a person for contempt only when the disobedience is due to wilfulness. In </w:t>
      </w:r>
      <w:r w:rsidR="00B227A1">
        <w:rPr>
          <w:rFonts w:ascii="Arial" w:hAnsi="Arial" w:cs="Arial"/>
          <w:i/>
          <w:sz w:val="22"/>
          <w:szCs w:val="22"/>
        </w:rPr>
        <w:t>Clement v Clement</w:t>
      </w:r>
      <w:r w:rsidR="00B227A1">
        <w:rPr>
          <w:rStyle w:val="FootnoteReference"/>
          <w:rFonts w:ascii="Arial" w:hAnsi="Arial" w:cs="Arial"/>
          <w:i/>
          <w:sz w:val="22"/>
          <w:szCs w:val="22"/>
        </w:rPr>
        <w:footnoteReference w:id="7"/>
      </w:r>
      <w:r w:rsidR="00B227A1">
        <w:rPr>
          <w:rFonts w:ascii="Arial" w:hAnsi="Arial" w:cs="Arial"/>
          <w:i/>
          <w:sz w:val="22"/>
          <w:szCs w:val="22"/>
        </w:rPr>
        <w:t xml:space="preserve"> </w:t>
      </w:r>
      <w:r w:rsidR="00B227A1">
        <w:rPr>
          <w:rFonts w:ascii="Arial" w:hAnsi="Arial" w:cs="Arial"/>
          <w:sz w:val="22"/>
          <w:szCs w:val="22"/>
        </w:rPr>
        <w:t xml:space="preserve">it was held that a person’s disobedience must not only be wilful but also </w:t>
      </w:r>
      <w:r w:rsidR="00B227A1">
        <w:rPr>
          <w:rFonts w:ascii="Arial" w:hAnsi="Arial" w:cs="Arial"/>
          <w:i/>
          <w:sz w:val="22"/>
          <w:szCs w:val="22"/>
        </w:rPr>
        <w:t>mala fide</w:t>
      </w:r>
      <w:r w:rsidR="00B227A1">
        <w:rPr>
          <w:rFonts w:ascii="Arial" w:hAnsi="Arial" w:cs="Arial"/>
          <w:sz w:val="22"/>
          <w:szCs w:val="22"/>
        </w:rPr>
        <w:t xml:space="preserve">. A respondent can defend himself by advancing evidence that establishes a reasonable doubt as to whether non-compliance was wilful and </w:t>
      </w:r>
      <w:r w:rsidR="00B227A1">
        <w:rPr>
          <w:rFonts w:ascii="Arial" w:hAnsi="Arial" w:cs="Arial"/>
          <w:i/>
          <w:sz w:val="22"/>
          <w:szCs w:val="22"/>
        </w:rPr>
        <w:t>mala fide</w:t>
      </w:r>
      <w:r w:rsidR="00B227A1">
        <w:rPr>
          <w:rFonts w:ascii="Arial" w:hAnsi="Arial" w:cs="Arial"/>
          <w:sz w:val="22"/>
          <w:szCs w:val="22"/>
        </w:rPr>
        <w:t>. Honest belief that non-compliance is justified or proper is incompatible with the intention to violate the court’s dignity, repute and authority.’</w:t>
      </w:r>
    </w:p>
    <w:p w14:paraId="5E244002" w14:textId="77777777" w:rsidR="00B227A1" w:rsidRDefault="00B227A1" w:rsidP="00C11B5B">
      <w:pPr>
        <w:spacing w:line="360" w:lineRule="auto"/>
        <w:jc w:val="both"/>
        <w:rPr>
          <w:rFonts w:ascii="Arial" w:hAnsi="Arial" w:cs="Arial"/>
          <w:sz w:val="22"/>
          <w:szCs w:val="22"/>
        </w:rPr>
      </w:pPr>
    </w:p>
    <w:p w14:paraId="2FB87C85" w14:textId="7A7051DC" w:rsidR="00B227A1" w:rsidRDefault="00517740" w:rsidP="00C11B5B">
      <w:pPr>
        <w:spacing w:line="360" w:lineRule="auto"/>
        <w:jc w:val="both"/>
        <w:rPr>
          <w:rFonts w:ascii="Arial" w:hAnsi="Arial" w:cs="Arial"/>
        </w:rPr>
      </w:pPr>
      <w:r>
        <w:rPr>
          <w:rFonts w:ascii="Arial" w:hAnsi="Arial" w:cs="Arial"/>
        </w:rPr>
        <w:t>[3</w:t>
      </w:r>
      <w:r w:rsidR="00E128EC">
        <w:rPr>
          <w:rFonts w:ascii="Arial" w:hAnsi="Arial" w:cs="Arial"/>
        </w:rPr>
        <w:t>9</w:t>
      </w:r>
      <w:r w:rsidR="00B227A1">
        <w:rPr>
          <w:rFonts w:ascii="Arial" w:hAnsi="Arial" w:cs="Arial"/>
        </w:rPr>
        <w:t>]</w:t>
      </w:r>
      <w:r w:rsidR="00B227A1">
        <w:rPr>
          <w:rFonts w:ascii="Arial" w:hAnsi="Arial" w:cs="Arial"/>
        </w:rPr>
        <w:tab/>
        <w:t>The question that I have to answer, in view of the portions quoted above is whether it can be said beyond reasonable doubt that the 1</w:t>
      </w:r>
      <w:r w:rsidR="00B227A1" w:rsidRPr="00B227A1">
        <w:rPr>
          <w:rFonts w:ascii="Arial" w:hAnsi="Arial" w:cs="Arial"/>
          <w:vertAlign w:val="superscript"/>
        </w:rPr>
        <w:t>st</w:t>
      </w:r>
      <w:r w:rsidR="00B227A1">
        <w:rPr>
          <w:rFonts w:ascii="Arial" w:hAnsi="Arial" w:cs="Arial"/>
        </w:rPr>
        <w:t xml:space="preserve"> respondent violated this court’s order wilfully and </w:t>
      </w:r>
      <w:r w:rsidR="00B227A1">
        <w:rPr>
          <w:rFonts w:ascii="Arial" w:hAnsi="Arial" w:cs="Arial"/>
          <w:i/>
        </w:rPr>
        <w:t xml:space="preserve">mala fide. </w:t>
      </w:r>
      <w:r w:rsidR="00B227A1">
        <w:rPr>
          <w:rFonts w:ascii="Arial" w:hAnsi="Arial" w:cs="Arial"/>
        </w:rPr>
        <w:t>I have had regard to the allegations made by the 1</w:t>
      </w:r>
      <w:r w:rsidR="00B227A1" w:rsidRPr="00B227A1">
        <w:rPr>
          <w:rFonts w:ascii="Arial" w:hAnsi="Arial" w:cs="Arial"/>
          <w:vertAlign w:val="superscript"/>
        </w:rPr>
        <w:t>st</w:t>
      </w:r>
      <w:r w:rsidR="00B227A1">
        <w:rPr>
          <w:rFonts w:ascii="Arial" w:hAnsi="Arial" w:cs="Arial"/>
        </w:rPr>
        <w:t xml:space="preserve"> respondent to the effect that she was complying with professional advice from child specialists in not complying with the court order. I must mention that I am not impressed by the explanation tendered by the 1</w:t>
      </w:r>
      <w:r w:rsidR="00B227A1" w:rsidRPr="00B227A1">
        <w:rPr>
          <w:rFonts w:ascii="Arial" w:hAnsi="Arial" w:cs="Arial"/>
          <w:vertAlign w:val="superscript"/>
        </w:rPr>
        <w:t>st</w:t>
      </w:r>
      <w:r w:rsidR="00B227A1">
        <w:rPr>
          <w:rFonts w:ascii="Arial" w:hAnsi="Arial" w:cs="Arial"/>
        </w:rPr>
        <w:t xml:space="preserve"> respondent in this regard and there are many glaring lacunae in her explanation.</w:t>
      </w:r>
    </w:p>
    <w:p w14:paraId="5115EC61" w14:textId="77777777" w:rsidR="000A7CED" w:rsidRDefault="000A7CED" w:rsidP="00C11B5B">
      <w:pPr>
        <w:spacing w:line="360" w:lineRule="auto"/>
        <w:jc w:val="both"/>
        <w:rPr>
          <w:rFonts w:ascii="Arial" w:hAnsi="Arial" w:cs="Arial"/>
        </w:rPr>
      </w:pPr>
    </w:p>
    <w:p w14:paraId="511A2106" w14:textId="4D9B397D" w:rsidR="000A7CED" w:rsidRDefault="00517740" w:rsidP="00C11B5B">
      <w:pPr>
        <w:spacing w:line="360" w:lineRule="auto"/>
        <w:jc w:val="both"/>
        <w:rPr>
          <w:rFonts w:ascii="Arial" w:hAnsi="Arial" w:cs="Arial"/>
        </w:rPr>
      </w:pPr>
      <w:r>
        <w:rPr>
          <w:rFonts w:ascii="Arial" w:hAnsi="Arial" w:cs="Arial"/>
        </w:rPr>
        <w:t>[</w:t>
      </w:r>
      <w:r w:rsidR="00E128EC">
        <w:rPr>
          <w:rFonts w:ascii="Arial" w:hAnsi="Arial" w:cs="Arial"/>
        </w:rPr>
        <w:t>40</w:t>
      </w:r>
      <w:r w:rsidR="000A7CED">
        <w:rPr>
          <w:rFonts w:ascii="Arial" w:hAnsi="Arial" w:cs="Arial"/>
        </w:rPr>
        <w:t>]</w:t>
      </w:r>
      <w:r w:rsidR="000A7CED">
        <w:rPr>
          <w:rFonts w:ascii="Arial" w:hAnsi="Arial" w:cs="Arial"/>
        </w:rPr>
        <w:tab/>
        <w:t xml:space="preserve">It must be recalled that the standard </w:t>
      </w:r>
      <w:r>
        <w:rPr>
          <w:rFonts w:ascii="Arial" w:hAnsi="Arial" w:cs="Arial"/>
        </w:rPr>
        <w:t xml:space="preserve">of proof </w:t>
      </w:r>
      <w:r w:rsidR="000A7CED">
        <w:rPr>
          <w:rFonts w:ascii="Arial" w:hAnsi="Arial" w:cs="Arial"/>
        </w:rPr>
        <w:t xml:space="preserve">to be employed for finding a person guilty </w:t>
      </w:r>
      <w:r>
        <w:rPr>
          <w:rFonts w:ascii="Arial" w:hAnsi="Arial" w:cs="Arial"/>
        </w:rPr>
        <w:t xml:space="preserve">of contempt of court </w:t>
      </w:r>
      <w:r w:rsidR="000A7CED">
        <w:rPr>
          <w:rFonts w:ascii="Arial" w:hAnsi="Arial" w:cs="Arial"/>
        </w:rPr>
        <w:t>is the same as in criminal proceedings, namely, whether the court is satisfied beyond reasonable doubt that the 1</w:t>
      </w:r>
      <w:r w:rsidR="000A7CED" w:rsidRPr="000A7CED">
        <w:rPr>
          <w:rFonts w:ascii="Arial" w:hAnsi="Arial" w:cs="Arial"/>
          <w:vertAlign w:val="superscript"/>
        </w:rPr>
        <w:t>st</w:t>
      </w:r>
      <w:r w:rsidR="000A7CED">
        <w:rPr>
          <w:rFonts w:ascii="Arial" w:hAnsi="Arial" w:cs="Arial"/>
        </w:rPr>
        <w:t xml:space="preserve"> respondent was </w:t>
      </w:r>
      <w:r w:rsidR="000A7CED">
        <w:rPr>
          <w:rFonts w:ascii="Arial" w:hAnsi="Arial" w:cs="Arial"/>
          <w:i/>
        </w:rPr>
        <w:t xml:space="preserve">mala fide </w:t>
      </w:r>
      <w:r w:rsidR="000A7CED">
        <w:rPr>
          <w:rFonts w:ascii="Arial" w:hAnsi="Arial" w:cs="Arial"/>
        </w:rPr>
        <w:t>in her disobedience. Any doubt, however small, should enure in her favour.</w:t>
      </w:r>
    </w:p>
    <w:p w14:paraId="0EC0513C" w14:textId="77777777" w:rsidR="000A7CED" w:rsidRDefault="000A7CED" w:rsidP="00C11B5B">
      <w:pPr>
        <w:spacing w:line="360" w:lineRule="auto"/>
        <w:jc w:val="both"/>
        <w:rPr>
          <w:rFonts w:ascii="Arial" w:hAnsi="Arial" w:cs="Arial"/>
        </w:rPr>
      </w:pPr>
    </w:p>
    <w:p w14:paraId="2D528F57" w14:textId="32D09FE0" w:rsidR="000A7CED" w:rsidRDefault="00517740" w:rsidP="00C11B5B">
      <w:pPr>
        <w:spacing w:line="360" w:lineRule="auto"/>
        <w:jc w:val="both"/>
        <w:rPr>
          <w:rFonts w:ascii="Arial" w:hAnsi="Arial" w:cs="Arial"/>
        </w:rPr>
      </w:pPr>
      <w:r>
        <w:rPr>
          <w:rFonts w:ascii="Arial" w:hAnsi="Arial" w:cs="Arial"/>
        </w:rPr>
        <w:t>[4</w:t>
      </w:r>
      <w:r w:rsidR="00E128EC">
        <w:rPr>
          <w:rFonts w:ascii="Arial" w:hAnsi="Arial" w:cs="Arial"/>
        </w:rPr>
        <w:t>1</w:t>
      </w:r>
      <w:r w:rsidR="000A7CED">
        <w:rPr>
          <w:rFonts w:ascii="Arial" w:hAnsi="Arial" w:cs="Arial"/>
        </w:rPr>
        <w:t>]</w:t>
      </w:r>
      <w:r w:rsidR="000A7CED">
        <w:rPr>
          <w:rFonts w:ascii="Arial" w:hAnsi="Arial" w:cs="Arial"/>
        </w:rPr>
        <w:tab/>
        <w:t>I am of the considered view that on the entire conspectus of the case, although I have expressed misgivings about the explanation of the 1</w:t>
      </w:r>
      <w:r w:rsidR="000A7CED" w:rsidRPr="000A7CED">
        <w:rPr>
          <w:rFonts w:ascii="Arial" w:hAnsi="Arial" w:cs="Arial"/>
          <w:vertAlign w:val="superscript"/>
        </w:rPr>
        <w:t>st</w:t>
      </w:r>
      <w:r w:rsidR="000A7CED">
        <w:rPr>
          <w:rFonts w:ascii="Arial" w:hAnsi="Arial" w:cs="Arial"/>
        </w:rPr>
        <w:t xml:space="preserve"> respondent, I cannot say </w:t>
      </w:r>
      <w:r>
        <w:rPr>
          <w:rFonts w:ascii="Arial" w:hAnsi="Arial" w:cs="Arial"/>
        </w:rPr>
        <w:t xml:space="preserve">without diffidence, </w:t>
      </w:r>
      <w:r w:rsidR="000A7CED">
        <w:rPr>
          <w:rFonts w:ascii="Arial" w:hAnsi="Arial" w:cs="Arial"/>
        </w:rPr>
        <w:t xml:space="preserve">that her explanations, although </w:t>
      </w:r>
      <w:r w:rsidR="000A7CED">
        <w:rPr>
          <w:rFonts w:ascii="Arial" w:hAnsi="Arial" w:cs="Arial"/>
        </w:rPr>
        <w:lastRenderedPageBreak/>
        <w:t>improbable</w:t>
      </w:r>
      <w:r>
        <w:rPr>
          <w:rFonts w:ascii="Arial" w:hAnsi="Arial" w:cs="Arial"/>
        </w:rPr>
        <w:t xml:space="preserve"> in some respects,</w:t>
      </w:r>
      <w:r w:rsidR="000A7CED">
        <w:rPr>
          <w:rFonts w:ascii="Arial" w:hAnsi="Arial" w:cs="Arial"/>
        </w:rPr>
        <w:t xml:space="preserve"> are beyond doubt false. It may well be that she relied on professional advice that is clearly wrong, which may serve to negative her intention to wilfully and </w:t>
      </w:r>
      <w:r w:rsidR="000A7CED">
        <w:rPr>
          <w:rFonts w:ascii="Arial" w:hAnsi="Arial" w:cs="Arial"/>
          <w:i/>
        </w:rPr>
        <w:t xml:space="preserve">mala fide </w:t>
      </w:r>
      <w:r w:rsidR="000A7CED">
        <w:rPr>
          <w:rFonts w:ascii="Arial" w:hAnsi="Arial" w:cs="Arial"/>
        </w:rPr>
        <w:t xml:space="preserve">denigrate the authority and repute of this court. </w:t>
      </w:r>
    </w:p>
    <w:p w14:paraId="1B3037B2" w14:textId="77777777" w:rsidR="000A7CED" w:rsidRDefault="000A7CED" w:rsidP="00C11B5B">
      <w:pPr>
        <w:spacing w:line="360" w:lineRule="auto"/>
        <w:jc w:val="both"/>
        <w:rPr>
          <w:rFonts w:ascii="Arial" w:hAnsi="Arial" w:cs="Arial"/>
        </w:rPr>
      </w:pPr>
    </w:p>
    <w:p w14:paraId="4A7B0CBC" w14:textId="6782EE00" w:rsidR="000A7CED" w:rsidRDefault="00517740" w:rsidP="00C11B5B">
      <w:pPr>
        <w:spacing w:line="360" w:lineRule="auto"/>
        <w:jc w:val="both"/>
        <w:rPr>
          <w:rFonts w:ascii="Arial" w:hAnsi="Arial" w:cs="Arial"/>
        </w:rPr>
      </w:pPr>
      <w:r>
        <w:rPr>
          <w:rFonts w:ascii="Arial" w:hAnsi="Arial" w:cs="Arial"/>
        </w:rPr>
        <w:t>[4</w:t>
      </w:r>
      <w:r w:rsidR="00E128EC">
        <w:rPr>
          <w:rFonts w:ascii="Arial" w:hAnsi="Arial" w:cs="Arial"/>
        </w:rPr>
        <w:t>2</w:t>
      </w:r>
      <w:r w:rsidR="000A7CED">
        <w:rPr>
          <w:rFonts w:ascii="Arial" w:hAnsi="Arial" w:cs="Arial"/>
        </w:rPr>
        <w:t>]</w:t>
      </w:r>
      <w:r w:rsidR="000A7CED">
        <w:rPr>
          <w:rFonts w:ascii="Arial" w:hAnsi="Arial" w:cs="Arial"/>
        </w:rPr>
        <w:tab/>
        <w:t>In this regard, I am of the considered opinion that the court should lean in favour of the 2</w:t>
      </w:r>
      <w:r w:rsidR="000A7CED" w:rsidRPr="000A7CED">
        <w:rPr>
          <w:rFonts w:ascii="Arial" w:hAnsi="Arial" w:cs="Arial"/>
          <w:vertAlign w:val="superscript"/>
        </w:rPr>
        <w:t>nd</w:t>
      </w:r>
      <w:r w:rsidR="000A7CED">
        <w:rPr>
          <w:rFonts w:ascii="Arial" w:hAnsi="Arial" w:cs="Arial"/>
        </w:rPr>
        <w:t xml:space="preserve"> respondent in this regard and find, not without any </w:t>
      </w:r>
      <w:r w:rsidR="00FD3319">
        <w:rPr>
          <w:rFonts w:ascii="Arial" w:hAnsi="Arial" w:cs="Arial"/>
        </w:rPr>
        <w:t>compunction</w:t>
      </w:r>
      <w:r w:rsidR="000A7CED">
        <w:rPr>
          <w:rFonts w:ascii="Arial" w:hAnsi="Arial" w:cs="Arial"/>
        </w:rPr>
        <w:t>, it must be added, that a reasonable doubt exists as to whether the said respondent acted contumaciously of the court order. I am, in the circumstances, of the opinion that the 2</w:t>
      </w:r>
      <w:r w:rsidR="000A7CED" w:rsidRPr="000A7CED">
        <w:rPr>
          <w:rFonts w:ascii="Arial" w:hAnsi="Arial" w:cs="Arial"/>
          <w:vertAlign w:val="superscript"/>
        </w:rPr>
        <w:t>nd</w:t>
      </w:r>
      <w:r w:rsidR="000A7CED">
        <w:rPr>
          <w:rFonts w:ascii="Arial" w:hAnsi="Arial" w:cs="Arial"/>
        </w:rPr>
        <w:t xml:space="preserve"> respondent should, regard had to the issues adverted to above, be afforded ye</w:t>
      </w:r>
      <w:r w:rsidR="000B4278">
        <w:rPr>
          <w:rFonts w:ascii="Arial" w:hAnsi="Arial" w:cs="Arial"/>
        </w:rPr>
        <w:t>t another opportunity to comply. This must be</w:t>
      </w:r>
      <w:r w:rsidR="000A7CED">
        <w:rPr>
          <w:rFonts w:ascii="Arial" w:hAnsi="Arial" w:cs="Arial"/>
        </w:rPr>
        <w:t xml:space="preserve"> on the express understanding that her failure to comply</w:t>
      </w:r>
      <w:r w:rsidR="000B4278">
        <w:rPr>
          <w:rFonts w:ascii="Arial" w:hAnsi="Arial" w:cs="Arial"/>
        </w:rPr>
        <w:t xml:space="preserve"> with the court order</w:t>
      </w:r>
      <w:r>
        <w:rPr>
          <w:rFonts w:ascii="Arial" w:hAnsi="Arial" w:cs="Arial"/>
        </w:rPr>
        <w:t xml:space="preserve"> this time </w:t>
      </w:r>
      <w:r w:rsidR="00AE3252">
        <w:rPr>
          <w:rFonts w:ascii="Arial" w:hAnsi="Arial" w:cs="Arial"/>
        </w:rPr>
        <w:t>a</w:t>
      </w:r>
      <w:r>
        <w:rPr>
          <w:rFonts w:ascii="Arial" w:hAnsi="Arial" w:cs="Arial"/>
        </w:rPr>
        <w:t>round may</w:t>
      </w:r>
      <w:r w:rsidR="000A7CED">
        <w:rPr>
          <w:rFonts w:ascii="Arial" w:hAnsi="Arial" w:cs="Arial"/>
        </w:rPr>
        <w:t xml:space="preserve"> not stay the </w:t>
      </w:r>
      <w:r>
        <w:rPr>
          <w:rFonts w:ascii="Arial" w:hAnsi="Arial" w:cs="Arial"/>
        </w:rPr>
        <w:t>hand of</w:t>
      </w:r>
      <w:r w:rsidR="00AE3252">
        <w:rPr>
          <w:rFonts w:ascii="Arial" w:hAnsi="Arial" w:cs="Arial"/>
        </w:rPr>
        <w:t xml:space="preserve"> the</w:t>
      </w:r>
      <w:r>
        <w:rPr>
          <w:rFonts w:ascii="Arial" w:hAnsi="Arial" w:cs="Arial"/>
        </w:rPr>
        <w:t xml:space="preserve"> angel of punishment</w:t>
      </w:r>
      <w:r w:rsidR="000A7CED">
        <w:rPr>
          <w:rFonts w:ascii="Arial" w:hAnsi="Arial" w:cs="Arial"/>
        </w:rPr>
        <w:t xml:space="preserve"> from landing </w:t>
      </w:r>
      <w:r>
        <w:rPr>
          <w:rFonts w:ascii="Arial" w:hAnsi="Arial" w:cs="Arial"/>
        </w:rPr>
        <w:t xml:space="preserve">a blow </w:t>
      </w:r>
      <w:r w:rsidR="000A7CED">
        <w:rPr>
          <w:rFonts w:ascii="Arial" w:hAnsi="Arial" w:cs="Arial"/>
        </w:rPr>
        <w:t>with force on her temple.</w:t>
      </w:r>
    </w:p>
    <w:p w14:paraId="5C5E5BB4" w14:textId="77777777" w:rsidR="000B4278" w:rsidRDefault="000B4278" w:rsidP="00C11B5B">
      <w:pPr>
        <w:spacing w:line="360" w:lineRule="auto"/>
        <w:jc w:val="both"/>
        <w:rPr>
          <w:rFonts w:ascii="Arial" w:hAnsi="Arial" w:cs="Arial"/>
        </w:rPr>
      </w:pPr>
    </w:p>
    <w:p w14:paraId="46D930F2" w14:textId="5B765B69" w:rsidR="000B4278" w:rsidRDefault="00517740" w:rsidP="00C11B5B">
      <w:pPr>
        <w:spacing w:line="360" w:lineRule="auto"/>
        <w:jc w:val="both"/>
        <w:rPr>
          <w:rFonts w:ascii="Arial" w:hAnsi="Arial" w:cs="Arial"/>
          <w:i/>
        </w:rPr>
      </w:pPr>
      <w:r>
        <w:rPr>
          <w:rFonts w:ascii="Arial" w:hAnsi="Arial" w:cs="Arial"/>
        </w:rPr>
        <w:t>[4</w:t>
      </w:r>
      <w:r w:rsidR="00E128EC">
        <w:rPr>
          <w:rFonts w:ascii="Arial" w:hAnsi="Arial" w:cs="Arial"/>
        </w:rPr>
        <w:t>3</w:t>
      </w:r>
      <w:r w:rsidR="000B4278">
        <w:rPr>
          <w:rFonts w:ascii="Arial" w:hAnsi="Arial" w:cs="Arial"/>
        </w:rPr>
        <w:t>]</w:t>
      </w:r>
      <w:r w:rsidR="000B4278">
        <w:rPr>
          <w:rFonts w:ascii="Arial" w:hAnsi="Arial" w:cs="Arial"/>
        </w:rPr>
        <w:tab/>
        <w:t xml:space="preserve">In this regard, there is an issue that I raised with Mr. Marcus regarding whether this court may issue an order calling upon the respondent to comply with the court order again. His </w:t>
      </w:r>
      <w:r>
        <w:rPr>
          <w:rFonts w:ascii="Arial" w:hAnsi="Arial" w:cs="Arial"/>
        </w:rPr>
        <w:t>answer was</w:t>
      </w:r>
      <w:r w:rsidR="000B4278">
        <w:rPr>
          <w:rFonts w:ascii="Arial" w:hAnsi="Arial" w:cs="Arial"/>
        </w:rPr>
        <w:t xml:space="preserve"> resoundingly negative. He submitted that the 2</w:t>
      </w:r>
      <w:r w:rsidR="000B4278" w:rsidRPr="000B4278">
        <w:rPr>
          <w:rFonts w:ascii="Arial" w:hAnsi="Arial" w:cs="Arial"/>
          <w:vertAlign w:val="superscript"/>
        </w:rPr>
        <w:t>nd</w:t>
      </w:r>
      <w:r w:rsidR="000B4278">
        <w:rPr>
          <w:rFonts w:ascii="Arial" w:hAnsi="Arial" w:cs="Arial"/>
        </w:rPr>
        <w:t xml:space="preserve"> respondent is a </w:t>
      </w:r>
      <w:proofErr w:type="spellStart"/>
      <w:r w:rsidR="000B4278">
        <w:rPr>
          <w:rFonts w:ascii="Arial" w:hAnsi="Arial" w:cs="Arial"/>
          <w:i/>
        </w:rPr>
        <w:t>peregrinus</w:t>
      </w:r>
      <w:proofErr w:type="spellEnd"/>
      <w:r w:rsidR="000B4278">
        <w:rPr>
          <w:rFonts w:ascii="Arial" w:hAnsi="Arial" w:cs="Arial"/>
          <w:i/>
        </w:rPr>
        <w:t xml:space="preserve"> </w:t>
      </w:r>
      <w:r w:rsidR="000B4278">
        <w:rPr>
          <w:rFonts w:ascii="Arial" w:hAnsi="Arial" w:cs="Arial"/>
        </w:rPr>
        <w:t xml:space="preserve">of this court and hence the court has no jurisdiction over her so that whatever order the court may issue may be nothing but </w:t>
      </w:r>
      <w:proofErr w:type="spellStart"/>
      <w:r w:rsidR="000B4278">
        <w:rPr>
          <w:rFonts w:ascii="Arial" w:hAnsi="Arial" w:cs="Arial"/>
          <w:i/>
        </w:rPr>
        <w:t>brutum</w:t>
      </w:r>
      <w:proofErr w:type="spellEnd"/>
      <w:r w:rsidR="000B4278">
        <w:rPr>
          <w:rFonts w:ascii="Arial" w:hAnsi="Arial" w:cs="Arial"/>
          <w:i/>
        </w:rPr>
        <w:t xml:space="preserve"> </w:t>
      </w:r>
      <w:proofErr w:type="spellStart"/>
      <w:r w:rsidR="000B4278">
        <w:rPr>
          <w:rFonts w:ascii="Arial" w:hAnsi="Arial" w:cs="Arial"/>
          <w:i/>
        </w:rPr>
        <w:t>fulmen</w:t>
      </w:r>
      <w:proofErr w:type="spellEnd"/>
      <w:r w:rsidR="000B4278">
        <w:rPr>
          <w:rFonts w:ascii="Arial" w:hAnsi="Arial" w:cs="Arial"/>
          <w:i/>
        </w:rPr>
        <w:t>.</w:t>
      </w:r>
    </w:p>
    <w:p w14:paraId="1017CD59" w14:textId="77777777" w:rsidR="000B4278" w:rsidRDefault="000B4278" w:rsidP="00C11B5B">
      <w:pPr>
        <w:spacing w:line="360" w:lineRule="auto"/>
        <w:jc w:val="both"/>
        <w:rPr>
          <w:rFonts w:ascii="Arial" w:hAnsi="Arial" w:cs="Arial"/>
          <w:i/>
        </w:rPr>
      </w:pPr>
    </w:p>
    <w:p w14:paraId="202F61CA" w14:textId="4A61971D" w:rsidR="000B4278" w:rsidRDefault="00517740" w:rsidP="00C11B5B">
      <w:pPr>
        <w:spacing w:line="360" w:lineRule="auto"/>
        <w:jc w:val="both"/>
        <w:rPr>
          <w:rFonts w:ascii="Arial" w:hAnsi="Arial" w:cs="Arial"/>
        </w:rPr>
      </w:pPr>
      <w:r>
        <w:rPr>
          <w:rFonts w:ascii="Arial" w:hAnsi="Arial" w:cs="Arial"/>
        </w:rPr>
        <w:t>[4</w:t>
      </w:r>
      <w:r w:rsidR="00E128EC">
        <w:rPr>
          <w:rFonts w:ascii="Arial" w:hAnsi="Arial" w:cs="Arial"/>
        </w:rPr>
        <w:t>4</w:t>
      </w:r>
      <w:r w:rsidR="000B4278">
        <w:rPr>
          <w:rFonts w:ascii="Arial" w:hAnsi="Arial" w:cs="Arial"/>
        </w:rPr>
        <w:t>]</w:t>
      </w:r>
      <w:r w:rsidR="000B4278">
        <w:rPr>
          <w:rFonts w:ascii="Arial" w:hAnsi="Arial" w:cs="Arial"/>
        </w:rPr>
        <w:tab/>
        <w:t xml:space="preserve">I do not agree with Mr. Marcus in this view. </w:t>
      </w:r>
      <w:r w:rsidR="00FD3319">
        <w:rPr>
          <w:rFonts w:ascii="Arial" w:hAnsi="Arial" w:cs="Arial"/>
        </w:rPr>
        <w:t>I say</w:t>
      </w:r>
      <w:r w:rsidR="000B4278">
        <w:rPr>
          <w:rFonts w:ascii="Arial" w:hAnsi="Arial" w:cs="Arial"/>
        </w:rPr>
        <w:t xml:space="preserve"> so for the reason that it overlooks the fact that the 2</w:t>
      </w:r>
      <w:r w:rsidR="000B4278" w:rsidRPr="000B4278">
        <w:rPr>
          <w:rFonts w:ascii="Arial" w:hAnsi="Arial" w:cs="Arial"/>
          <w:vertAlign w:val="superscript"/>
        </w:rPr>
        <w:t>nd</w:t>
      </w:r>
      <w:r w:rsidR="000B4278">
        <w:rPr>
          <w:rFonts w:ascii="Arial" w:hAnsi="Arial" w:cs="Arial"/>
        </w:rPr>
        <w:t xml:space="preserve"> respondent, although not </w:t>
      </w:r>
      <w:r>
        <w:rPr>
          <w:rFonts w:ascii="Arial" w:hAnsi="Arial" w:cs="Arial"/>
        </w:rPr>
        <w:t>with</w:t>
      </w:r>
      <w:r w:rsidR="000B4278">
        <w:rPr>
          <w:rFonts w:ascii="Arial" w:hAnsi="Arial" w:cs="Arial"/>
        </w:rPr>
        <w:t>in the jurisdiction of this court physically, she has</w:t>
      </w:r>
      <w:r>
        <w:rPr>
          <w:rFonts w:ascii="Arial" w:hAnsi="Arial" w:cs="Arial"/>
        </w:rPr>
        <w:t>, however,</w:t>
      </w:r>
      <w:r w:rsidR="000B4278">
        <w:rPr>
          <w:rFonts w:ascii="Arial" w:hAnsi="Arial" w:cs="Arial"/>
        </w:rPr>
        <w:t xml:space="preserve"> submitted to the court’s jurisdiction. In this regard, she is before court through her lawyers and has filed papers opposing the relief sought by the applicant before this court. It is accordingly incorrect to say that this court has no jurisdiction over her. In the circumstances, she is liable to comply with any order the court issues and may not hide behind the façade that she is not presently in Namibia</w:t>
      </w:r>
      <w:r>
        <w:rPr>
          <w:rFonts w:ascii="Arial" w:hAnsi="Arial" w:cs="Arial"/>
        </w:rPr>
        <w:t xml:space="preserve"> in the flesh</w:t>
      </w:r>
      <w:r w:rsidR="000B4278">
        <w:rPr>
          <w:rFonts w:ascii="Arial" w:hAnsi="Arial" w:cs="Arial"/>
        </w:rPr>
        <w:t xml:space="preserve">. </w:t>
      </w:r>
    </w:p>
    <w:p w14:paraId="4DD1362E" w14:textId="77777777" w:rsidR="00517740" w:rsidRDefault="00517740" w:rsidP="00C11B5B">
      <w:pPr>
        <w:spacing w:line="360" w:lineRule="auto"/>
        <w:jc w:val="both"/>
        <w:rPr>
          <w:rFonts w:ascii="Arial" w:hAnsi="Arial" w:cs="Arial"/>
        </w:rPr>
      </w:pPr>
    </w:p>
    <w:p w14:paraId="6E186A8F" w14:textId="199630E9" w:rsidR="00517740" w:rsidRDefault="00517740" w:rsidP="00C11B5B">
      <w:pPr>
        <w:spacing w:line="360" w:lineRule="auto"/>
        <w:jc w:val="both"/>
        <w:rPr>
          <w:rFonts w:ascii="Arial" w:hAnsi="Arial" w:cs="Arial"/>
        </w:rPr>
      </w:pPr>
      <w:r>
        <w:rPr>
          <w:rFonts w:ascii="Arial" w:hAnsi="Arial" w:cs="Arial"/>
        </w:rPr>
        <w:t>[4</w:t>
      </w:r>
      <w:r w:rsidR="00E128EC">
        <w:rPr>
          <w:rFonts w:ascii="Arial" w:hAnsi="Arial" w:cs="Arial"/>
        </w:rPr>
        <w:t>5</w:t>
      </w:r>
      <w:r>
        <w:rPr>
          <w:rFonts w:ascii="Arial" w:hAnsi="Arial" w:cs="Arial"/>
        </w:rPr>
        <w:t>]</w:t>
      </w:r>
      <w:r>
        <w:rPr>
          <w:rFonts w:ascii="Arial" w:hAnsi="Arial" w:cs="Arial"/>
        </w:rPr>
        <w:tab/>
        <w:t>I should also mention, in this connection, that a reading of the 2</w:t>
      </w:r>
      <w:r w:rsidRPr="00517740">
        <w:rPr>
          <w:rFonts w:ascii="Arial" w:hAnsi="Arial" w:cs="Arial"/>
          <w:vertAlign w:val="superscript"/>
        </w:rPr>
        <w:t>nd</w:t>
      </w:r>
      <w:r>
        <w:rPr>
          <w:rFonts w:ascii="Arial" w:hAnsi="Arial" w:cs="Arial"/>
        </w:rPr>
        <w:t xml:space="preserve"> respondent’s </w:t>
      </w:r>
      <w:proofErr w:type="gramStart"/>
      <w:r>
        <w:rPr>
          <w:rFonts w:ascii="Arial" w:hAnsi="Arial" w:cs="Arial"/>
        </w:rPr>
        <w:t>papers,</w:t>
      </w:r>
      <w:proofErr w:type="gramEnd"/>
      <w:r>
        <w:rPr>
          <w:rFonts w:ascii="Arial" w:hAnsi="Arial" w:cs="Arial"/>
        </w:rPr>
        <w:t xml:space="preserve"> does not reflect her arguing that this court has no </w:t>
      </w:r>
      <w:r>
        <w:rPr>
          <w:rFonts w:ascii="Arial" w:hAnsi="Arial" w:cs="Arial"/>
        </w:rPr>
        <w:lastRenderedPageBreak/>
        <w:t xml:space="preserve">jurisdiction over her in this matter. With these issues in mind, I am of the firm opinion that Mr. Marcus is </w:t>
      </w:r>
      <w:proofErr w:type="spellStart"/>
      <w:r>
        <w:rPr>
          <w:rFonts w:ascii="Arial" w:hAnsi="Arial" w:cs="Arial"/>
        </w:rPr>
        <w:t>therefor</w:t>
      </w:r>
      <w:proofErr w:type="spellEnd"/>
      <w:r>
        <w:rPr>
          <w:rFonts w:ascii="Arial" w:hAnsi="Arial" w:cs="Arial"/>
        </w:rPr>
        <w:t xml:space="preserve"> not correct and in fairness to him, this is an issue that was sprung upon him by the court in argument and he may not have had the time and opportunity for reflection of the true legal position.</w:t>
      </w:r>
    </w:p>
    <w:p w14:paraId="7C9D45BC" w14:textId="77777777" w:rsidR="000B4278" w:rsidRDefault="000B4278" w:rsidP="00C11B5B">
      <w:pPr>
        <w:spacing w:line="360" w:lineRule="auto"/>
        <w:jc w:val="both"/>
        <w:rPr>
          <w:rFonts w:ascii="Arial" w:hAnsi="Arial" w:cs="Arial"/>
        </w:rPr>
      </w:pPr>
    </w:p>
    <w:p w14:paraId="7D7C7901" w14:textId="59AB5934" w:rsidR="00705ED8" w:rsidRDefault="00705ED8" w:rsidP="00C11B5B">
      <w:pPr>
        <w:spacing w:line="360" w:lineRule="auto"/>
        <w:jc w:val="both"/>
        <w:rPr>
          <w:rFonts w:ascii="Arial" w:hAnsi="Arial" w:cs="Arial"/>
        </w:rPr>
      </w:pPr>
      <w:r>
        <w:rPr>
          <w:rFonts w:ascii="Arial" w:hAnsi="Arial" w:cs="Arial"/>
        </w:rPr>
        <w:t>[4</w:t>
      </w:r>
      <w:r w:rsidR="00E128EC">
        <w:rPr>
          <w:rFonts w:ascii="Arial" w:hAnsi="Arial" w:cs="Arial"/>
        </w:rPr>
        <w:t>6</w:t>
      </w:r>
      <w:r w:rsidR="000B4278">
        <w:rPr>
          <w:rFonts w:ascii="Arial" w:hAnsi="Arial" w:cs="Arial"/>
        </w:rPr>
        <w:t>]</w:t>
      </w:r>
      <w:r w:rsidR="000B4278">
        <w:rPr>
          <w:rFonts w:ascii="Arial" w:hAnsi="Arial" w:cs="Arial"/>
        </w:rPr>
        <w:tab/>
        <w:t xml:space="preserve">In any event, </w:t>
      </w:r>
      <w:r>
        <w:rPr>
          <w:rFonts w:ascii="Arial" w:hAnsi="Arial" w:cs="Arial"/>
        </w:rPr>
        <w:t xml:space="preserve">I should add, </w:t>
      </w:r>
      <w:r w:rsidR="000B4278">
        <w:rPr>
          <w:rFonts w:ascii="Arial" w:hAnsi="Arial" w:cs="Arial"/>
        </w:rPr>
        <w:t xml:space="preserve">there is no question that some of her property is within this court’s jurisdiction and is subject, as earlier shown, to this court’s determination, thus making it possible for this court to enforce its order against her. </w:t>
      </w:r>
      <w:r>
        <w:rPr>
          <w:rFonts w:ascii="Arial" w:hAnsi="Arial" w:cs="Arial"/>
        </w:rPr>
        <w:t>All that may be necessary in this regard, and only in the event that it appears that this court does not have jurisdiction over the 2</w:t>
      </w:r>
      <w:r w:rsidRPr="00705ED8">
        <w:rPr>
          <w:rFonts w:ascii="Arial" w:hAnsi="Arial" w:cs="Arial"/>
          <w:vertAlign w:val="superscript"/>
        </w:rPr>
        <w:t>nd</w:t>
      </w:r>
      <w:r>
        <w:rPr>
          <w:rFonts w:ascii="Arial" w:hAnsi="Arial" w:cs="Arial"/>
        </w:rPr>
        <w:t xml:space="preserve"> respondent, would be to file an application with this court to found or confirm jurisdiction. </w:t>
      </w:r>
    </w:p>
    <w:p w14:paraId="16E50CAF" w14:textId="77777777" w:rsidR="00705ED8" w:rsidRDefault="00705ED8" w:rsidP="00C11B5B">
      <w:pPr>
        <w:spacing w:line="360" w:lineRule="auto"/>
        <w:jc w:val="both"/>
        <w:rPr>
          <w:rFonts w:ascii="Arial" w:hAnsi="Arial" w:cs="Arial"/>
        </w:rPr>
      </w:pPr>
    </w:p>
    <w:p w14:paraId="2AF0F75C" w14:textId="515B0B50" w:rsidR="000B4278" w:rsidRDefault="00705ED8" w:rsidP="00C11B5B">
      <w:pPr>
        <w:spacing w:line="360" w:lineRule="auto"/>
        <w:jc w:val="both"/>
        <w:rPr>
          <w:rFonts w:ascii="Arial" w:hAnsi="Arial" w:cs="Arial"/>
        </w:rPr>
      </w:pPr>
      <w:r>
        <w:rPr>
          <w:rFonts w:ascii="Arial" w:hAnsi="Arial" w:cs="Arial"/>
        </w:rPr>
        <w:t>[4</w:t>
      </w:r>
      <w:r w:rsidR="00E128EC">
        <w:rPr>
          <w:rFonts w:ascii="Arial" w:hAnsi="Arial" w:cs="Arial"/>
        </w:rPr>
        <w:t>7</w:t>
      </w:r>
      <w:r>
        <w:rPr>
          <w:rFonts w:ascii="Arial" w:hAnsi="Arial" w:cs="Arial"/>
        </w:rPr>
        <w:t>]</w:t>
      </w:r>
      <w:r>
        <w:rPr>
          <w:rFonts w:ascii="Arial" w:hAnsi="Arial" w:cs="Arial"/>
        </w:rPr>
        <w:tab/>
      </w:r>
      <w:r w:rsidR="000B4278">
        <w:rPr>
          <w:rFonts w:ascii="Arial" w:hAnsi="Arial" w:cs="Arial"/>
        </w:rPr>
        <w:t>I say all this in appreciation of the fact that Mr. Ravenscroft-Jones did not say that his client</w:t>
      </w:r>
      <w:r>
        <w:rPr>
          <w:rFonts w:ascii="Arial" w:hAnsi="Arial" w:cs="Arial"/>
        </w:rPr>
        <w:t>, the 2</w:t>
      </w:r>
      <w:r w:rsidRPr="00705ED8">
        <w:rPr>
          <w:rFonts w:ascii="Arial" w:hAnsi="Arial" w:cs="Arial"/>
          <w:vertAlign w:val="superscript"/>
        </w:rPr>
        <w:t>nd</w:t>
      </w:r>
      <w:r>
        <w:rPr>
          <w:rFonts w:ascii="Arial" w:hAnsi="Arial" w:cs="Arial"/>
        </w:rPr>
        <w:t xml:space="preserve"> respondent,</w:t>
      </w:r>
      <w:r w:rsidR="000B4278">
        <w:rPr>
          <w:rFonts w:ascii="Arial" w:hAnsi="Arial" w:cs="Arial"/>
        </w:rPr>
        <w:t xml:space="preserve"> is beyond the reaches of this court orders and I say this in fairness to him. He and his instructing legal practitioners must ensure that they advise her accordingl</w:t>
      </w:r>
      <w:r w:rsidR="005401B2">
        <w:rPr>
          <w:rFonts w:ascii="Arial" w:hAnsi="Arial" w:cs="Arial"/>
        </w:rPr>
        <w:t>y in this regard as there may be no reprieve in case there is non-compliance this time around.</w:t>
      </w:r>
    </w:p>
    <w:p w14:paraId="2CD2C9D0" w14:textId="77777777" w:rsidR="005401B2" w:rsidRDefault="005401B2" w:rsidP="00C11B5B">
      <w:pPr>
        <w:spacing w:line="360" w:lineRule="auto"/>
        <w:jc w:val="both"/>
        <w:rPr>
          <w:rFonts w:ascii="Arial" w:hAnsi="Arial" w:cs="Arial"/>
        </w:rPr>
      </w:pPr>
    </w:p>
    <w:p w14:paraId="4706B252" w14:textId="66F3DE26" w:rsidR="005401B2" w:rsidRDefault="005401B2" w:rsidP="00C11B5B">
      <w:pPr>
        <w:spacing w:line="360" w:lineRule="auto"/>
        <w:jc w:val="both"/>
        <w:rPr>
          <w:rFonts w:ascii="Arial" w:hAnsi="Arial" w:cs="Arial"/>
          <w:u w:val="single"/>
        </w:rPr>
      </w:pPr>
      <w:r w:rsidRPr="005401B2">
        <w:rPr>
          <w:rFonts w:ascii="Arial" w:hAnsi="Arial" w:cs="Arial"/>
          <w:u w:val="single"/>
        </w:rPr>
        <w:t>Conclusion</w:t>
      </w:r>
    </w:p>
    <w:p w14:paraId="349E3E9B" w14:textId="77777777" w:rsidR="005401B2" w:rsidRDefault="005401B2" w:rsidP="00C11B5B">
      <w:pPr>
        <w:spacing w:line="360" w:lineRule="auto"/>
        <w:jc w:val="both"/>
        <w:rPr>
          <w:rFonts w:ascii="Arial" w:hAnsi="Arial" w:cs="Arial"/>
          <w:u w:val="single"/>
        </w:rPr>
      </w:pPr>
    </w:p>
    <w:p w14:paraId="35D4A23E" w14:textId="6F155647" w:rsidR="005401B2" w:rsidRDefault="00705ED8" w:rsidP="00C11B5B">
      <w:pPr>
        <w:spacing w:line="360" w:lineRule="auto"/>
        <w:jc w:val="both"/>
        <w:rPr>
          <w:rFonts w:ascii="Arial" w:hAnsi="Arial" w:cs="Arial"/>
        </w:rPr>
      </w:pPr>
      <w:r>
        <w:rPr>
          <w:rFonts w:ascii="Arial" w:hAnsi="Arial" w:cs="Arial"/>
        </w:rPr>
        <w:t>[4</w:t>
      </w:r>
      <w:r w:rsidR="00E128EC">
        <w:rPr>
          <w:rFonts w:ascii="Arial" w:hAnsi="Arial" w:cs="Arial"/>
        </w:rPr>
        <w:t>8</w:t>
      </w:r>
      <w:r w:rsidR="005401B2">
        <w:rPr>
          <w:rFonts w:ascii="Arial" w:hAnsi="Arial" w:cs="Arial"/>
        </w:rPr>
        <w:t>]</w:t>
      </w:r>
      <w:r w:rsidR="005401B2">
        <w:rPr>
          <w:rFonts w:ascii="Arial" w:hAnsi="Arial" w:cs="Arial"/>
        </w:rPr>
        <w:tab/>
        <w:t xml:space="preserve">In view of the discussion of the issues that arose and were determined above, I am of the considered view that the application should succeed to some </w:t>
      </w:r>
      <w:r>
        <w:rPr>
          <w:rFonts w:ascii="Arial" w:hAnsi="Arial" w:cs="Arial"/>
        </w:rPr>
        <w:t xml:space="preserve">limited </w:t>
      </w:r>
      <w:r w:rsidR="005401B2">
        <w:rPr>
          <w:rFonts w:ascii="Arial" w:hAnsi="Arial" w:cs="Arial"/>
        </w:rPr>
        <w:t>extent</w:t>
      </w:r>
      <w:r>
        <w:rPr>
          <w:rFonts w:ascii="Arial" w:hAnsi="Arial" w:cs="Arial"/>
        </w:rPr>
        <w:t>,</w:t>
      </w:r>
      <w:r w:rsidR="005401B2">
        <w:rPr>
          <w:rFonts w:ascii="Arial" w:hAnsi="Arial" w:cs="Arial"/>
        </w:rPr>
        <w:t xml:space="preserve"> in respect of both issues raised for determination</w:t>
      </w:r>
      <w:r>
        <w:rPr>
          <w:rFonts w:ascii="Arial" w:hAnsi="Arial" w:cs="Arial"/>
        </w:rPr>
        <w:t>, namely the setting aside of the liquidator’s report and finding that the 2</w:t>
      </w:r>
      <w:r w:rsidRPr="00705ED8">
        <w:rPr>
          <w:rFonts w:ascii="Arial" w:hAnsi="Arial" w:cs="Arial"/>
          <w:vertAlign w:val="superscript"/>
        </w:rPr>
        <w:t>nd</w:t>
      </w:r>
      <w:r>
        <w:rPr>
          <w:rFonts w:ascii="Arial" w:hAnsi="Arial" w:cs="Arial"/>
        </w:rPr>
        <w:t xml:space="preserve"> respondent is in contempt of this court’s order</w:t>
      </w:r>
      <w:r w:rsidR="005401B2">
        <w:rPr>
          <w:rFonts w:ascii="Arial" w:hAnsi="Arial" w:cs="Arial"/>
        </w:rPr>
        <w:t>.</w:t>
      </w:r>
    </w:p>
    <w:p w14:paraId="4B5ACC14" w14:textId="77777777" w:rsidR="005401B2" w:rsidRDefault="005401B2" w:rsidP="00C11B5B">
      <w:pPr>
        <w:spacing w:line="360" w:lineRule="auto"/>
        <w:jc w:val="both"/>
        <w:rPr>
          <w:rFonts w:ascii="Arial" w:hAnsi="Arial" w:cs="Arial"/>
        </w:rPr>
      </w:pPr>
    </w:p>
    <w:p w14:paraId="05506C94" w14:textId="44E8DB1C" w:rsidR="005401B2" w:rsidRDefault="005401B2" w:rsidP="00C11B5B">
      <w:pPr>
        <w:spacing w:line="360" w:lineRule="auto"/>
        <w:jc w:val="both"/>
        <w:rPr>
          <w:rFonts w:ascii="Arial" w:hAnsi="Arial" w:cs="Arial"/>
          <w:u w:val="single"/>
        </w:rPr>
      </w:pPr>
      <w:r>
        <w:rPr>
          <w:rFonts w:ascii="Arial" w:hAnsi="Arial" w:cs="Arial"/>
          <w:u w:val="single"/>
        </w:rPr>
        <w:t>Order</w:t>
      </w:r>
    </w:p>
    <w:p w14:paraId="79622315" w14:textId="77777777" w:rsidR="005401B2" w:rsidRPr="005401B2" w:rsidRDefault="005401B2" w:rsidP="00C11B5B">
      <w:pPr>
        <w:spacing w:line="360" w:lineRule="auto"/>
        <w:jc w:val="both"/>
        <w:rPr>
          <w:rFonts w:ascii="Arial" w:hAnsi="Arial" w:cs="Arial"/>
          <w:u w:val="single"/>
        </w:rPr>
      </w:pPr>
    </w:p>
    <w:p w14:paraId="338F8038" w14:textId="15961845" w:rsidR="005401B2" w:rsidRDefault="005401B2" w:rsidP="00C11B5B">
      <w:pPr>
        <w:spacing w:line="360" w:lineRule="auto"/>
        <w:jc w:val="both"/>
        <w:rPr>
          <w:rFonts w:ascii="Arial" w:hAnsi="Arial" w:cs="Arial"/>
        </w:rPr>
      </w:pPr>
      <w:r>
        <w:rPr>
          <w:rFonts w:ascii="Arial" w:hAnsi="Arial" w:cs="Arial"/>
        </w:rPr>
        <w:t>[4</w:t>
      </w:r>
      <w:r w:rsidR="00E128EC">
        <w:rPr>
          <w:rFonts w:ascii="Arial" w:hAnsi="Arial" w:cs="Arial"/>
        </w:rPr>
        <w:t>9</w:t>
      </w:r>
      <w:r>
        <w:rPr>
          <w:rFonts w:ascii="Arial" w:hAnsi="Arial" w:cs="Arial"/>
        </w:rPr>
        <w:t>]</w:t>
      </w:r>
      <w:r>
        <w:rPr>
          <w:rFonts w:ascii="Arial" w:hAnsi="Arial" w:cs="Arial"/>
        </w:rPr>
        <w:tab/>
        <w:t>In the premises I grant the following order:</w:t>
      </w:r>
    </w:p>
    <w:p w14:paraId="57B2CF59" w14:textId="77777777" w:rsidR="005401B2" w:rsidRDefault="005401B2" w:rsidP="00C11B5B">
      <w:pPr>
        <w:spacing w:line="360" w:lineRule="auto"/>
        <w:jc w:val="both"/>
        <w:rPr>
          <w:rFonts w:ascii="Arial" w:hAnsi="Arial" w:cs="Arial"/>
        </w:rPr>
      </w:pPr>
    </w:p>
    <w:p w14:paraId="7366FD2D" w14:textId="7886FDCF" w:rsidR="00E128EC" w:rsidRPr="00E128EC" w:rsidRDefault="00E128EC" w:rsidP="00BD35BE">
      <w:pPr>
        <w:pStyle w:val="ListParagraph"/>
        <w:numPr>
          <w:ilvl w:val="0"/>
          <w:numId w:val="2"/>
        </w:numPr>
        <w:spacing w:line="360" w:lineRule="auto"/>
        <w:ind w:hanging="720"/>
        <w:jc w:val="both"/>
        <w:rPr>
          <w:rFonts w:ascii="Arial" w:hAnsi="Arial" w:cs="Arial"/>
        </w:rPr>
      </w:pPr>
      <w:r w:rsidRPr="00E128EC">
        <w:rPr>
          <w:rFonts w:ascii="Arial" w:hAnsi="Arial" w:cs="Arial"/>
        </w:rPr>
        <w:t xml:space="preserve">The report compiled by the First Respondent, Mr. David </w:t>
      </w:r>
      <w:proofErr w:type="spellStart"/>
      <w:r w:rsidRPr="00E128EC">
        <w:rPr>
          <w:rFonts w:ascii="Arial" w:hAnsi="Arial" w:cs="Arial"/>
        </w:rPr>
        <w:t>Bruni</w:t>
      </w:r>
      <w:proofErr w:type="spellEnd"/>
      <w:r w:rsidRPr="00E128EC">
        <w:rPr>
          <w:rFonts w:ascii="Arial" w:hAnsi="Arial" w:cs="Arial"/>
        </w:rPr>
        <w:t>, as liquidator, be and is hereby set aside.</w:t>
      </w:r>
    </w:p>
    <w:p w14:paraId="510BA1C8" w14:textId="77777777" w:rsidR="00E128EC" w:rsidRDefault="00E128EC" w:rsidP="00BD35BE">
      <w:pPr>
        <w:pStyle w:val="ListParagraph"/>
        <w:numPr>
          <w:ilvl w:val="0"/>
          <w:numId w:val="2"/>
        </w:numPr>
        <w:spacing w:line="360" w:lineRule="auto"/>
        <w:ind w:hanging="720"/>
        <w:jc w:val="both"/>
        <w:rPr>
          <w:rFonts w:ascii="Arial" w:hAnsi="Arial" w:cs="Arial"/>
        </w:rPr>
      </w:pPr>
      <w:r w:rsidRPr="00E128EC">
        <w:rPr>
          <w:rFonts w:ascii="Arial" w:hAnsi="Arial" w:cs="Arial"/>
        </w:rPr>
        <w:lastRenderedPageBreak/>
        <w:t>The Second Respondent is ordered to comply with the relevant parts of the order of court dated to Namibia 8 April 2011, particularly regarding the applicant’s access to the minor child.</w:t>
      </w:r>
    </w:p>
    <w:p w14:paraId="2C6360EC" w14:textId="77777777" w:rsidR="00BD35BE" w:rsidRPr="00E128EC" w:rsidRDefault="00BD35BE" w:rsidP="00BD35BE">
      <w:pPr>
        <w:pStyle w:val="ListParagraph"/>
        <w:spacing w:line="360" w:lineRule="auto"/>
        <w:jc w:val="both"/>
        <w:rPr>
          <w:rFonts w:ascii="Arial" w:hAnsi="Arial" w:cs="Arial"/>
        </w:rPr>
      </w:pPr>
    </w:p>
    <w:p w14:paraId="464A4801" w14:textId="77777777" w:rsidR="00E128EC" w:rsidRDefault="00E128EC" w:rsidP="00BD35BE">
      <w:pPr>
        <w:pStyle w:val="ListParagraph"/>
        <w:numPr>
          <w:ilvl w:val="0"/>
          <w:numId w:val="2"/>
        </w:numPr>
        <w:spacing w:line="360" w:lineRule="auto"/>
        <w:ind w:hanging="720"/>
        <w:jc w:val="both"/>
        <w:rPr>
          <w:rFonts w:ascii="Arial" w:hAnsi="Arial" w:cs="Arial"/>
        </w:rPr>
      </w:pPr>
      <w:r w:rsidRPr="00E128EC">
        <w:rPr>
          <w:rFonts w:ascii="Arial" w:hAnsi="Arial" w:cs="Arial"/>
        </w:rPr>
        <w:t>In the event the Second Respondent fails or neglects to comply with the order stipulated in paragraph 3 above, the Applicant is granted leave to institute an appropriate application on the present papers as may be duly amplified.</w:t>
      </w:r>
    </w:p>
    <w:p w14:paraId="7B8A0117" w14:textId="77777777" w:rsidR="00BD35BE" w:rsidRPr="00BD35BE" w:rsidRDefault="00BD35BE" w:rsidP="00BD35BE">
      <w:pPr>
        <w:spacing w:line="360" w:lineRule="auto"/>
        <w:jc w:val="both"/>
        <w:rPr>
          <w:rFonts w:ascii="Arial" w:hAnsi="Arial" w:cs="Arial"/>
        </w:rPr>
      </w:pPr>
    </w:p>
    <w:p w14:paraId="2AB919BE" w14:textId="77777777" w:rsidR="00E128EC" w:rsidRDefault="00E128EC" w:rsidP="00BD35BE">
      <w:pPr>
        <w:pStyle w:val="ListParagraph"/>
        <w:numPr>
          <w:ilvl w:val="0"/>
          <w:numId w:val="2"/>
        </w:numPr>
        <w:spacing w:line="360" w:lineRule="auto"/>
        <w:ind w:hanging="720"/>
        <w:jc w:val="both"/>
        <w:rPr>
          <w:rFonts w:ascii="Arial" w:hAnsi="Arial" w:cs="Arial"/>
        </w:rPr>
      </w:pPr>
      <w:r w:rsidRPr="00E128EC">
        <w:rPr>
          <w:rFonts w:ascii="Arial" w:hAnsi="Arial" w:cs="Arial"/>
        </w:rPr>
        <w:t>The Second Respondent is ordered to pay the costs of this application.</w:t>
      </w:r>
    </w:p>
    <w:p w14:paraId="7320B569" w14:textId="77777777" w:rsidR="00BD35BE" w:rsidRPr="00BD35BE" w:rsidRDefault="00BD35BE" w:rsidP="00BD35BE">
      <w:pPr>
        <w:spacing w:line="360" w:lineRule="auto"/>
        <w:jc w:val="both"/>
        <w:rPr>
          <w:rFonts w:ascii="Arial" w:hAnsi="Arial" w:cs="Arial"/>
        </w:rPr>
      </w:pPr>
    </w:p>
    <w:p w14:paraId="1A1D5D86" w14:textId="77777777" w:rsidR="00E128EC" w:rsidRPr="00E128EC" w:rsidRDefault="00E128EC" w:rsidP="00BD35BE">
      <w:pPr>
        <w:pStyle w:val="ListParagraph"/>
        <w:numPr>
          <w:ilvl w:val="0"/>
          <w:numId w:val="2"/>
        </w:numPr>
        <w:spacing w:line="360" w:lineRule="auto"/>
        <w:ind w:hanging="720"/>
        <w:jc w:val="both"/>
        <w:rPr>
          <w:rFonts w:ascii="Arial" w:hAnsi="Arial" w:cs="Arial"/>
        </w:rPr>
      </w:pPr>
      <w:r w:rsidRPr="00E128EC">
        <w:rPr>
          <w:rFonts w:ascii="Arial" w:hAnsi="Arial" w:cs="Arial"/>
        </w:rPr>
        <w:t xml:space="preserve">The matter is postponed to 25 October 2018 at 09:30 in chambers for the determination of the conduct of the matter and modalities regarding paragraphs 1 and 2 above.  </w:t>
      </w:r>
    </w:p>
    <w:p w14:paraId="4F03B9BC" w14:textId="20A2B54A" w:rsidR="005401B2" w:rsidRDefault="005401B2" w:rsidP="00E128EC">
      <w:pPr>
        <w:spacing w:line="360" w:lineRule="auto"/>
        <w:ind w:left="360"/>
        <w:jc w:val="both"/>
        <w:rPr>
          <w:rFonts w:ascii="Arial" w:hAnsi="Arial" w:cs="Arial"/>
        </w:rPr>
      </w:pPr>
    </w:p>
    <w:p w14:paraId="6547CCD7" w14:textId="77777777" w:rsidR="00E128EC" w:rsidRDefault="00E128EC" w:rsidP="00E128EC">
      <w:pPr>
        <w:spacing w:line="360" w:lineRule="auto"/>
        <w:ind w:left="360"/>
        <w:jc w:val="both"/>
        <w:rPr>
          <w:rFonts w:ascii="Arial" w:hAnsi="Arial" w:cs="Arial"/>
        </w:rPr>
      </w:pPr>
    </w:p>
    <w:p w14:paraId="027BAF9B" w14:textId="77777777" w:rsidR="00194A27" w:rsidRPr="00194A27" w:rsidRDefault="00194A27" w:rsidP="00194A27">
      <w:pPr>
        <w:spacing w:line="360" w:lineRule="auto"/>
        <w:ind w:left="360"/>
        <w:jc w:val="right"/>
        <w:rPr>
          <w:rFonts w:ascii="Arial" w:hAnsi="Arial" w:cs="Arial"/>
        </w:rPr>
      </w:pPr>
      <w:r w:rsidRPr="00194A27">
        <w:rPr>
          <w:rFonts w:ascii="Arial" w:hAnsi="Arial" w:cs="Arial"/>
        </w:rPr>
        <w:t>___________</w:t>
      </w:r>
    </w:p>
    <w:p w14:paraId="5E0C6DE7" w14:textId="714E4CF9" w:rsidR="00194A27" w:rsidRPr="00194A27" w:rsidRDefault="00BD35BE" w:rsidP="00194A27">
      <w:pPr>
        <w:spacing w:line="360" w:lineRule="auto"/>
        <w:ind w:left="360"/>
        <w:jc w:val="right"/>
        <w:rPr>
          <w:rFonts w:ascii="Arial" w:hAnsi="Arial" w:cs="Arial"/>
        </w:rPr>
      </w:pPr>
      <w:r>
        <w:rPr>
          <w:rFonts w:ascii="Arial" w:hAnsi="Arial" w:cs="Arial"/>
        </w:rPr>
        <w:t>TS</w:t>
      </w:r>
      <w:r w:rsidR="00194A27" w:rsidRPr="00194A27">
        <w:rPr>
          <w:rFonts w:ascii="Arial" w:hAnsi="Arial" w:cs="Arial"/>
        </w:rPr>
        <w:t xml:space="preserve"> </w:t>
      </w:r>
      <w:proofErr w:type="spellStart"/>
      <w:r w:rsidR="00194A27" w:rsidRPr="00194A27">
        <w:rPr>
          <w:rFonts w:ascii="Arial" w:hAnsi="Arial" w:cs="Arial"/>
        </w:rPr>
        <w:t>Masuku</w:t>
      </w:r>
      <w:proofErr w:type="spellEnd"/>
    </w:p>
    <w:p w14:paraId="3D7277CE" w14:textId="0AE02BA7" w:rsidR="00017CF3" w:rsidRDefault="00194A27" w:rsidP="00194A27">
      <w:pPr>
        <w:spacing w:line="360" w:lineRule="auto"/>
        <w:ind w:left="360"/>
        <w:jc w:val="right"/>
        <w:rPr>
          <w:rFonts w:ascii="Arial" w:hAnsi="Arial" w:cs="Arial"/>
        </w:rPr>
      </w:pPr>
      <w:r w:rsidRPr="00194A27">
        <w:rPr>
          <w:rFonts w:ascii="Arial" w:hAnsi="Arial" w:cs="Arial"/>
        </w:rPr>
        <w:t>Judge</w:t>
      </w:r>
    </w:p>
    <w:p w14:paraId="6B6AF818" w14:textId="77777777" w:rsidR="00017CF3" w:rsidRDefault="00017CF3" w:rsidP="00E128EC">
      <w:pPr>
        <w:spacing w:line="360" w:lineRule="auto"/>
        <w:ind w:left="360"/>
        <w:jc w:val="both"/>
        <w:rPr>
          <w:rFonts w:ascii="Arial" w:hAnsi="Arial" w:cs="Arial"/>
        </w:rPr>
      </w:pPr>
    </w:p>
    <w:p w14:paraId="7D7D5F9E" w14:textId="77777777" w:rsidR="00943211" w:rsidRDefault="00943211" w:rsidP="00017CF3">
      <w:pPr>
        <w:spacing w:line="360" w:lineRule="auto"/>
        <w:ind w:left="360"/>
        <w:jc w:val="both"/>
        <w:rPr>
          <w:rFonts w:ascii="Arial" w:hAnsi="Arial" w:cs="Arial"/>
        </w:rPr>
      </w:pPr>
    </w:p>
    <w:p w14:paraId="4DCA371E" w14:textId="77777777" w:rsidR="00943211" w:rsidRDefault="00943211" w:rsidP="00017CF3">
      <w:pPr>
        <w:spacing w:line="360" w:lineRule="auto"/>
        <w:ind w:left="360"/>
        <w:jc w:val="both"/>
        <w:rPr>
          <w:rFonts w:ascii="Arial" w:hAnsi="Arial" w:cs="Arial"/>
        </w:rPr>
      </w:pPr>
    </w:p>
    <w:p w14:paraId="61B16A84" w14:textId="77777777" w:rsidR="00943211" w:rsidRDefault="00943211" w:rsidP="00017CF3">
      <w:pPr>
        <w:spacing w:line="360" w:lineRule="auto"/>
        <w:ind w:left="360"/>
        <w:jc w:val="both"/>
        <w:rPr>
          <w:rFonts w:ascii="Arial" w:hAnsi="Arial" w:cs="Arial"/>
        </w:rPr>
      </w:pPr>
    </w:p>
    <w:p w14:paraId="6E502404" w14:textId="77777777" w:rsidR="00943211" w:rsidRDefault="00943211" w:rsidP="00017CF3">
      <w:pPr>
        <w:spacing w:line="360" w:lineRule="auto"/>
        <w:ind w:left="360"/>
        <w:jc w:val="both"/>
        <w:rPr>
          <w:rFonts w:ascii="Arial" w:hAnsi="Arial" w:cs="Arial"/>
        </w:rPr>
      </w:pPr>
    </w:p>
    <w:p w14:paraId="13829408" w14:textId="77777777" w:rsidR="00943211" w:rsidRDefault="00943211" w:rsidP="00017CF3">
      <w:pPr>
        <w:spacing w:line="360" w:lineRule="auto"/>
        <w:ind w:left="360"/>
        <w:jc w:val="both"/>
        <w:rPr>
          <w:rFonts w:ascii="Arial" w:hAnsi="Arial" w:cs="Arial"/>
        </w:rPr>
      </w:pPr>
    </w:p>
    <w:p w14:paraId="1375C403" w14:textId="77777777" w:rsidR="00943211" w:rsidRDefault="00943211" w:rsidP="00017CF3">
      <w:pPr>
        <w:spacing w:line="360" w:lineRule="auto"/>
        <w:ind w:left="360"/>
        <w:jc w:val="both"/>
        <w:rPr>
          <w:rFonts w:ascii="Arial" w:hAnsi="Arial" w:cs="Arial"/>
        </w:rPr>
      </w:pPr>
    </w:p>
    <w:p w14:paraId="27ED570C" w14:textId="77777777" w:rsidR="00943211" w:rsidRDefault="00943211" w:rsidP="00017CF3">
      <w:pPr>
        <w:spacing w:line="360" w:lineRule="auto"/>
        <w:ind w:left="360"/>
        <w:jc w:val="both"/>
        <w:rPr>
          <w:rFonts w:ascii="Arial" w:hAnsi="Arial" w:cs="Arial"/>
        </w:rPr>
      </w:pPr>
    </w:p>
    <w:p w14:paraId="5731246D" w14:textId="77777777" w:rsidR="00943211" w:rsidRDefault="00943211" w:rsidP="00017CF3">
      <w:pPr>
        <w:spacing w:line="360" w:lineRule="auto"/>
        <w:ind w:left="360"/>
        <w:jc w:val="both"/>
        <w:rPr>
          <w:rFonts w:ascii="Arial" w:hAnsi="Arial" w:cs="Arial"/>
        </w:rPr>
      </w:pPr>
    </w:p>
    <w:p w14:paraId="134F44DD" w14:textId="77777777" w:rsidR="00943211" w:rsidRDefault="00943211" w:rsidP="00017CF3">
      <w:pPr>
        <w:spacing w:line="360" w:lineRule="auto"/>
        <w:ind w:left="360"/>
        <w:jc w:val="both"/>
        <w:rPr>
          <w:rFonts w:ascii="Arial" w:hAnsi="Arial" w:cs="Arial"/>
        </w:rPr>
      </w:pPr>
    </w:p>
    <w:p w14:paraId="63118EE6" w14:textId="77777777" w:rsidR="00943211" w:rsidRDefault="00943211" w:rsidP="00017CF3">
      <w:pPr>
        <w:spacing w:line="360" w:lineRule="auto"/>
        <w:ind w:left="360"/>
        <w:jc w:val="both"/>
        <w:rPr>
          <w:rFonts w:ascii="Arial" w:hAnsi="Arial" w:cs="Arial"/>
        </w:rPr>
      </w:pPr>
    </w:p>
    <w:p w14:paraId="33A40BBC" w14:textId="77777777" w:rsidR="00943211" w:rsidRDefault="00943211" w:rsidP="00017CF3">
      <w:pPr>
        <w:spacing w:line="360" w:lineRule="auto"/>
        <w:ind w:left="360"/>
        <w:jc w:val="both"/>
        <w:rPr>
          <w:rFonts w:ascii="Arial" w:hAnsi="Arial" w:cs="Arial"/>
        </w:rPr>
      </w:pPr>
    </w:p>
    <w:p w14:paraId="376300A4" w14:textId="77777777" w:rsidR="00943211" w:rsidRDefault="00943211" w:rsidP="00017CF3">
      <w:pPr>
        <w:spacing w:line="360" w:lineRule="auto"/>
        <w:ind w:left="360"/>
        <w:jc w:val="both"/>
        <w:rPr>
          <w:rFonts w:ascii="Arial" w:hAnsi="Arial" w:cs="Arial"/>
        </w:rPr>
      </w:pPr>
    </w:p>
    <w:p w14:paraId="6C1C6925" w14:textId="77777777" w:rsidR="00943211" w:rsidRDefault="00943211" w:rsidP="00017CF3">
      <w:pPr>
        <w:spacing w:line="360" w:lineRule="auto"/>
        <w:ind w:left="360"/>
        <w:jc w:val="both"/>
        <w:rPr>
          <w:rFonts w:ascii="Arial" w:hAnsi="Arial" w:cs="Arial"/>
        </w:rPr>
      </w:pPr>
    </w:p>
    <w:p w14:paraId="63EBEA8F" w14:textId="77777777" w:rsidR="00BD35BE" w:rsidRDefault="00BD35BE" w:rsidP="00BD35BE">
      <w:pPr>
        <w:spacing w:line="360" w:lineRule="auto"/>
        <w:jc w:val="both"/>
        <w:rPr>
          <w:rFonts w:ascii="Arial" w:hAnsi="Arial" w:cs="Arial"/>
        </w:rPr>
      </w:pPr>
    </w:p>
    <w:p w14:paraId="6F6CF8BB" w14:textId="77777777" w:rsidR="00017CF3" w:rsidRPr="00017CF3" w:rsidRDefault="00017CF3" w:rsidP="00BD35BE">
      <w:pPr>
        <w:spacing w:line="360" w:lineRule="auto"/>
        <w:jc w:val="both"/>
        <w:rPr>
          <w:rFonts w:ascii="Arial" w:hAnsi="Arial" w:cs="Arial"/>
        </w:rPr>
      </w:pPr>
      <w:r w:rsidRPr="00017CF3">
        <w:rPr>
          <w:rFonts w:ascii="Arial" w:hAnsi="Arial" w:cs="Arial"/>
        </w:rPr>
        <w:lastRenderedPageBreak/>
        <w:t>APPEARANCES</w:t>
      </w:r>
    </w:p>
    <w:p w14:paraId="01BC9DE5" w14:textId="77777777" w:rsidR="00017CF3" w:rsidRDefault="00017CF3" w:rsidP="00E128EC">
      <w:pPr>
        <w:spacing w:line="360" w:lineRule="auto"/>
        <w:ind w:left="360"/>
        <w:jc w:val="both"/>
        <w:rPr>
          <w:rFonts w:ascii="Arial" w:hAnsi="Arial" w:cs="Arial"/>
        </w:rPr>
      </w:pPr>
    </w:p>
    <w:p w14:paraId="5B1CF013" w14:textId="7376F128" w:rsidR="00194A27" w:rsidRPr="00194A27" w:rsidRDefault="00017CF3" w:rsidP="00BD35BE">
      <w:pPr>
        <w:spacing w:line="360" w:lineRule="auto"/>
        <w:jc w:val="both"/>
        <w:rPr>
          <w:rFonts w:ascii="Arial" w:hAnsi="Arial" w:cs="Arial"/>
        </w:rPr>
      </w:pPr>
      <w:r>
        <w:rPr>
          <w:rFonts w:ascii="Arial" w:hAnsi="Arial" w:cs="Arial"/>
        </w:rPr>
        <w:t>APPLICANT</w:t>
      </w:r>
      <w:r w:rsidR="00194A27">
        <w:rPr>
          <w:rFonts w:ascii="Arial" w:hAnsi="Arial" w:cs="Arial"/>
        </w:rPr>
        <w:t>:</w:t>
      </w:r>
      <w:r w:rsidR="00194A27" w:rsidRPr="00194A27">
        <w:rPr>
          <w:rFonts w:ascii="Arial" w:hAnsi="Arial" w:cs="Arial"/>
        </w:rPr>
        <w:t xml:space="preserve">                      </w:t>
      </w:r>
      <w:r w:rsidR="00BD35BE">
        <w:rPr>
          <w:rFonts w:ascii="Arial" w:hAnsi="Arial" w:cs="Arial"/>
        </w:rPr>
        <w:t xml:space="preserve">    N</w:t>
      </w:r>
      <w:r w:rsidR="00194A27" w:rsidRPr="00194A27">
        <w:rPr>
          <w:rFonts w:ascii="Arial" w:hAnsi="Arial" w:cs="Arial"/>
        </w:rPr>
        <w:t xml:space="preserve"> Marcus</w:t>
      </w:r>
    </w:p>
    <w:p w14:paraId="31D09BD0" w14:textId="61D06158" w:rsidR="00017CF3" w:rsidRDefault="00194A27" w:rsidP="00BD35BE">
      <w:pPr>
        <w:spacing w:line="360" w:lineRule="auto"/>
        <w:jc w:val="both"/>
        <w:rPr>
          <w:rFonts w:ascii="Arial" w:hAnsi="Arial" w:cs="Arial"/>
        </w:rPr>
      </w:pPr>
      <w:r w:rsidRPr="00194A27">
        <w:rPr>
          <w:rFonts w:ascii="Arial" w:hAnsi="Arial" w:cs="Arial"/>
        </w:rPr>
        <w:t xml:space="preserve">                      </w:t>
      </w:r>
      <w:r w:rsidR="00BD35BE">
        <w:rPr>
          <w:rFonts w:ascii="Arial" w:hAnsi="Arial" w:cs="Arial"/>
        </w:rPr>
        <w:t xml:space="preserve">                         </w:t>
      </w:r>
      <w:proofErr w:type="gramStart"/>
      <w:r w:rsidR="00BD35BE">
        <w:rPr>
          <w:rFonts w:ascii="Arial" w:hAnsi="Arial" w:cs="Arial"/>
        </w:rPr>
        <w:t>o</w:t>
      </w:r>
      <w:r w:rsidRPr="00194A27">
        <w:rPr>
          <w:rFonts w:ascii="Arial" w:hAnsi="Arial" w:cs="Arial"/>
        </w:rPr>
        <w:t>f</w:t>
      </w:r>
      <w:proofErr w:type="gramEnd"/>
      <w:r w:rsidRPr="00194A27">
        <w:rPr>
          <w:rFonts w:ascii="Arial" w:hAnsi="Arial" w:cs="Arial"/>
        </w:rPr>
        <w:t xml:space="preserve"> Nixon Marcus Public law Office</w:t>
      </w:r>
      <w:r w:rsidR="00BD35BE">
        <w:rPr>
          <w:rFonts w:ascii="Arial" w:hAnsi="Arial" w:cs="Arial"/>
        </w:rPr>
        <w:t>, Windhoek</w:t>
      </w:r>
    </w:p>
    <w:p w14:paraId="0ABF0593" w14:textId="77777777" w:rsidR="00194A27" w:rsidRDefault="00194A27" w:rsidP="00BD35BE">
      <w:pPr>
        <w:spacing w:line="360" w:lineRule="auto"/>
        <w:jc w:val="both"/>
        <w:rPr>
          <w:rFonts w:ascii="Arial" w:hAnsi="Arial" w:cs="Arial"/>
        </w:rPr>
      </w:pPr>
    </w:p>
    <w:p w14:paraId="08B929DD" w14:textId="6C96E7F5" w:rsidR="00017CF3" w:rsidRDefault="00017CF3" w:rsidP="00BD35BE">
      <w:pPr>
        <w:spacing w:line="360" w:lineRule="auto"/>
        <w:jc w:val="both"/>
        <w:rPr>
          <w:rFonts w:ascii="Arial" w:hAnsi="Arial" w:cs="Arial"/>
        </w:rPr>
      </w:pPr>
      <w:r>
        <w:rPr>
          <w:rFonts w:ascii="Arial" w:hAnsi="Arial" w:cs="Arial"/>
        </w:rPr>
        <w:t xml:space="preserve"> RESPONDENT</w:t>
      </w:r>
      <w:r w:rsidR="00194A27">
        <w:rPr>
          <w:rFonts w:ascii="Arial" w:hAnsi="Arial" w:cs="Arial"/>
        </w:rPr>
        <w:t>S</w:t>
      </w:r>
      <w:r w:rsidR="00BD35BE">
        <w:rPr>
          <w:rFonts w:ascii="Arial" w:hAnsi="Arial" w:cs="Arial"/>
        </w:rPr>
        <w:t xml:space="preserve">:                 </w:t>
      </w:r>
      <w:r w:rsidR="00194A27">
        <w:rPr>
          <w:rFonts w:ascii="Arial" w:hAnsi="Arial" w:cs="Arial"/>
        </w:rPr>
        <w:t>JP Ravenscroft – Jones</w:t>
      </w:r>
    </w:p>
    <w:p w14:paraId="3AD85A81" w14:textId="40347738" w:rsidR="00194A27" w:rsidRDefault="00194A27" w:rsidP="00BD35BE">
      <w:pPr>
        <w:spacing w:line="360" w:lineRule="auto"/>
        <w:jc w:val="both"/>
        <w:rPr>
          <w:rFonts w:ascii="Arial" w:hAnsi="Arial" w:cs="Arial"/>
        </w:rPr>
      </w:pPr>
      <w:r>
        <w:rPr>
          <w:rFonts w:ascii="Arial" w:hAnsi="Arial" w:cs="Arial"/>
        </w:rPr>
        <w:t xml:space="preserve">                       </w:t>
      </w:r>
      <w:r w:rsidR="00BD35BE">
        <w:rPr>
          <w:rFonts w:ascii="Arial" w:hAnsi="Arial" w:cs="Arial"/>
        </w:rPr>
        <w:t xml:space="preserve">                        </w:t>
      </w:r>
      <w:proofErr w:type="gramStart"/>
      <w:r w:rsidR="00BD35BE">
        <w:rPr>
          <w:rFonts w:ascii="Arial" w:hAnsi="Arial" w:cs="Arial"/>
        </w:rPr>
        <w:t>i</w:t>
      </w:r>
      <w:r>
        <w:rPr>
          <w:rFonts w:ascii="Arial" w:hAnsi="Arial" w:cs="Arial"/>
        </w:rPr>
        <w:t>nstructed</w:t>
      </w:r>
      <w:proofErr w:type="gramEnd"/>
      <w:r>
        <w:rPr>
          <w:rFonts w:ascii="Arial" w:hAnsi="Arial" w:cs="Arial"/>
        </w:rPr>
        <w:t xml:space="preserve"> by Erasmus &amp; Associates</w:t>
      </w:r>
      <w:r w:rsidR="00BD35BE">
        <w:rPr>
          <w:rFonts w:ascii="Arial" w:hAnsi="Arial" w:cs="Arial"/>
        </w:rPr>
        <w:t>, Windhoek</w:t>
      </w:r>
    </w:p>
    <w:p w14:paraId="3C020055" w14:textId="77777777" w:rsidR="00017CF3" w:rsidRPr="00E128EC" w:rsidRDefault="00017CF3" w:rsidP="00E128EC">
      <w:pPr>
        <w:spacing w:line="360" w:lineRule="auto"/>
        <w:ind w:left="360"/>
        <w:jc w:val="both"/>
        <w:rPr>
          <w:rFonts w:ascii="Arial" w:hAnsi="Arial" w:cs="Arial"/>
        </w:rPr>
      </w:pPr>
    </w:p>
    <w:sectPr w:rsidR="00017CF3" w:rsidRPr="00E128EC" w:rsidSect="007C3D24">
      <w:headerReference w:type="even" r:id="rId9"/>
      <w:head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19C9E" w14:textId="77777777" w:rsidR="003A09AF" w:rsidRDefault="003A09AF" w:rsidP="00B22E1F">
      <w:r>
        <w:separator/>
      </w:r>
    </w:p>
  </w:endnote>
  <w:endnote w:type="continuationSeparator" w:id="0">
    <w:p w14:paraId="2B715CA6" w14:textId="77777777" w:rsidR="003A09AF" w:rsidRDefault="003A09AF" w:rsidP="00B2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55FCF" w14:textId="77777777" w:rsidR="003A09AF" w:rsidRDefault="003A09AF" w:rsidP="00B22E1F">
      <w:r>
        <w:separator/>
      </w:r>
    </w:p>
  </w:footnote>
  <w:footnote w:type="continuationSeparator" w:id="0">
    <w:p w14:paraId="31184FC7" w14:textId="77777777" w:rsidR="003A09AF" w:rsidRDefault="003A09AF" w:rsidP="00B22E1F">
      <w:r>
        <w:continuationSeparator/>
      </w:r>
    </w:p>
  </w:footnote>
  <w:footnote w:id="1">
    <w:p w14:paraId="0A5380DF" w14:textId="77777777" w:rsidR="009F0B56" w:rsidRPr="007C3D24" w:rsidRDefault="009F0B56" w:rsidP="00BD35BE">
      <w:pPr>
        <w:pStyle w:val="FootnoteText"/>
        <w:jc w:val="both"/>
        <w:rPr>
          <w:rFonts w:ascii="Arial" w:hAnsi="Arial" w:cs="Arial"/>
          <w:sz w:val="20"/>
          <w:szCs w:val="20"/>
          <w:lang w:val="en-US"/>
        </w:rPr>
      </w:pPr>
      <w:r w:rsidRPr="007C3D24">
        <w:rPr>
          <w:rStyle w:val="FootnoteReference"/>
          <w:rFonts w:ascii="Arial" w:hAnsi="Arial" w:cs="Arial"/>
          <w:sz w:val="20"/>
          <w:szCs w:val="20"/>
        </w:rPr>
        <w:footnoteRef/>
      </w:r>
      <w:r w:rsidRPr="007C3D24">
        <w:rPr>
          <w:rFonts w:ascii="Arial" w:hAnsi="Arial" w:cs="Arial"/>
          <w:sz w:val="20"/>
          <w:szCs w:val="20"/>
        </w:rPr>
        <w:t xml:space="preserve"> </w:t>
      </w:r>
      <w:r w:rsidRPr="007C3D24">
        <w:rPr>
          <w:rFonts w:ascii="Arial" w:hAnsi="Arial" w:cs="Arial"/>
          <w:sz w:val="20"/>
          <w:szCs w:val="20"/>
          <w:lang w:val="en-US"/>
        </w:rPr>
        <w:t xml:space="preserve">See p. 119 of the record – letter from the President of the Law Society of Namibia to </w:t>
      </w:r>
      <w:proofErr w:type="spellStart"/>
      <w:r w:rsidRPr="007C3D24">
        <w:rPr>
          <w:rFonts w:ascii="Arial" w:hAnsi="Arial" w:cs="Arial"/>
          <w:sz w:val="20"/>
          <w:szCs w:val="20"/>
          <w:lang w:val="en-US"/>
        </w:rPr>
        <w:t>Angula</w:t>
      </w:r>
      <w:proofErr w:type="spellEnd"/>
      <w:r w:rsidRPr="007C3D24">
        <w:rPr>
          <w:rFonts w:ascii="Arial" w:hAnsi="Arial" w:cs="Arial"/>
          <w:sz w:val="20"/>
          <w:szCs w:val="20"/>
          <w:lang w:val="en-US"/>
        </w:rPr>
        <w:t xml:space="preserve"> Coleman.</w:t>
      </w:r>
    </w:p>
  </w:footnote>
  <w:footnote w:id="2">
    <w:p w14:paraId="40839B7E" w14:textId="77777777" w:rsidR="009F0B56" w:rsidRPr="007C3D24" w:rsidRDefault="009F0B56" w:rsidP="00BD35BE">
      <w:pPr>
        <w:pStyle w:val="FootnoteText"/>
        <w:jc w:val="both"/>
        <w:rPr>
          <w:rFonts w:ascii="Arial" w:hAnsi="Arial" w:cs="Arial"/>
          <w:sz w:val="20"/>
          <w:szCs w:val="20"/>
          <w:lang w:val="en-US"/>
        </w:rPr>
      </w:pPr>
      <w:r w:rsidRPr="007C3D24">
        <w:rPr>
          <w:rStyle w:val="FootnoteReference"/>
          <w:rFonts w:ascii="Arial" w:hAnsi="Arial" w:cs="Arial"/>
          <w:sz w:val="20"/>
          <w:szCs w:val="20"/>
        </w:rPr>
        <w:footnoteRef/>
      </w:r>
      <w:r w:rsidRPr="007C3D24">
        <w:rPr>
          <w:rFonts w:ascii="Arial" w:hAnsi="Arial" w:cs="Arial"/>
          <w:sz w:val="20"/>
          <w:szCs w:val="20"/>
        </w:rPr>
        <w:t xml:space="preserve"> </w:t>
      </w:r>
      <w:r w:rsidRPr="007C3D24">
        <w:rPr>
          <w:rFonts w:ascii="Arial" w:hAnsi="Arial" w:cs="Arial"/>
          <w:sz w:val="20"/>
          <w:szCs w:val="20"/>
          <w:lang w:val="en-US"/>
        </w:rPr>
        <w:t>See p. 107 of the record.</w:t>
      </w:r>
    </w:p>
  </w:footnote>
  <w:footnote w:id="3">
    <w:p w14:paraId="4A502122" w14:textId="7C8ABB85" w:rsidR="009F0B56" w:rsidRPr="00AE3252" w:rsidRDefault="009F0B56" w:rsidP="00BD35BE">
      <w:pPr>
        <w:pStyle w:val="FootnoteText"/>
        <w:jc w:val="both"/>
        <w:rPr>
          <w:rFonts w:ascii="Arial" w:hAnsi="Arial" w:cs="Arial"/>
          <w:sz w:val="20"/>
          <w:szCs w:val="20"/>
          <w:lang w:val="en-US"/>
        </w:rPr>
      </w:pPr>
      <w:r w:rsidRPr="007C3D24">
        <w:rPr>
          <w:rStyle w:val="FootnoteReference"/>
          <w:rFonts w:ascii="Arial" w:hAnsi="Arial" w:cs="Arial"/>
          <w:sz w:val="20"/>
          <w:szCs w:val="20"/>
        </w:rPr>
        <w:footnoteRef/>
      </w:r>
      <w:r w:rsidRPr="007C3D24">
        <w:rPr>
          <w:rFonts w:ascii="Arial" w:hAnsi="Arial" w:cs="Arial"/>
          <w:sz w:val="20"/>
          <w:szCs w:val="20"/>
        </w:rPr>
        <w:t xml:space="preserve"> </w:t>
      </w:r>
      <w:proofErr w:type="gramStart"/>
      <w:r w:rsidRPr="00AE3252">
        <w:rPr>
          <w:rFonts w:ascii="Arial" w:hAnsi="Arial" w:cs="Arial"/>
          <w:sz w:val="20"/>
          <w:szCs w:val="20"/>
          <w:lang w:val="en-US"/>
        </w:rPr>
        <w:t>2006 (4) 326 (SCA).</w:t>
      </w:r>
      <w:proofErr w:type="gramEnd"/>
      <w:r w:rsidRPr="00AE3252">
        <w:rPr>
          <w:rFonts w:ascii="Arial" w:hAnsi="Arial" w:cs="Arial"/>
          <w:sz w:val="20"/>
          <w:szCs w:val="20"/>
          <w:lang w:val="en-US"/>
        </w:rPr>
        <w:t xml:space="preserve"> </w:t>
      </w:r>
    </w:p>
  </w:footnote>
  <w:footnote w:id="4">
    <w:p w14:paraId="3438078B" w14:textId="6E93AC87" w:rsidR="009F0B56" w:rsidRPr="00AE3252" w:rsidRDefault="009F0B56" w:rsidP="00BD35BE">
      <w:pPr>
        <w:pStyle w:val="FootnoteText"/>
        <w:jc w:val="both"/>
        <w:rPr>
          <w:rFonts w:ascii="Arial" w:hAnsi="Arial" w:cs="Arial"/>
          <w:sz w:val="20"/>
          <w:szCs w:val="20"/>
          <w:lang w:val="en-US"/>
        </w:rPr>
      </w:pPr>
      <w:r w:rsidRPr="00AE3252">
        <w:rPr>
          <w:rStyle w:val="FootnoteReference"/>
          <w:rFonts w:ascii="Arial" w:hAnsi="Arial" w:cs="Arial"/>
          <w:sz w:val="20"/>
          <w:szCs w:val="20"/>
        </w:rPr>
        <w:footnoteRef/>
      </w:r>
      <w:r w:rsidRPr="00AE3252">
        <w:rPr>
          <w:rFonts w:ascii="Arial" w:hAnsi="Arial" w:cs="Arial"/>
          <w:sz w:val="20"/>
          <w:szCs w:val="20"/>
        </w:rPr>
        <w:t xml:space="preserve"> </w:t>
      </w:r>
      <w:r w:rsidRPr="00AE3252">
        <w:rPr>
          <w:rFonts w:ascii="Arial" w:hAnsi="Arial" w:cs="Arial"/>
          <w:sz w:val="20"/>
          <w:szCs w:val="20"/>
          <w:lang w:val="en-US"/>
        </w:rPr>
        <w:t>(HC-MD-CIV=MOT-GEN-2017/00336) [2018] NAHCMD 67 (23 March 2018).</w:t>
      </w:r>
    </w:p>
  </w:footnote>
  <w:footnote w:id="5">
    <w:p w14:paraId="45ECF71D" w14:textId="5C1D71C6" w:rsidR="009F0B56" w:rsidRPr="00AE3252" w:rsidRDefault="009F0B56" w:rsidP="00BD35BE">
      <w:pPr>
        <w:pStyle w:val="FootnoteText"/>
        <w:jc w:val="both"/>
        <w:rPr>
          <w:rFonts w:ascii="Arial" w:hAnsi="Arial" w:cs="Arial"/>
          <w:sz w:val="20"/>
          <w:szCs w:val="20"/>
          <w:lang w:val="en-US"/>
        </w:rPr>
      </w:pPr>
      <w:r w:rsidRPr="00AE3252">
        <w:rPr>
          <w:rStyle w:val="FootnoteReference"/>
          <w:rFonts w:ascii="Arial" w:hAnsi="Arial" w:cs="Arial"/>
          <w:sz w:val="20"/>
          <w:szCs w:val="20"/>
        </w:rPr>
        <w:footnoteRef/>
      </w:r>
      <w:r w:rsidRPr="00AE3252">
        <w:rPr>
          <w:rFonts w:ascii="Arial" w:hAnsi="Arial" w:cs="Arial"/>
          <w:sz w:val="20"/>
          <w:szCs w:val="20"/>
        </w:rPr>
        <w:t xml:space="preserve"> </w:t>
      </w:r>
      <w:proofErr w:type="spellStart"/>
      <w:proofErr w:type="gramStart"/>
      <w:r w:rsidRPr="00AE3252">
        <w:rPr>
          <w:rFonts w:ascii="Arial" w:hAnsi="Arial" w:cs="Arial"/>
          <w:i/>
          <w:sz w:val="20"/>
          <w:szCs w:val="20"/>
          <w:lang w:val="en-US"/>
        </w:rPr>
        <w:t>Endunde</w:t>
      </w:r>
      <w:proofErr w:type="spellEnd"/>
      <w:r w:rsidRPr="00AE3252">
        <w:rPr>
          <w:rFonts w:ascii="Arial" w:hAnsi="Arial" w:cs="Arial"/>
          <w:i/>
          <w:sz w:val="20"/>
          <w:szCs w:val="20"/>
          <w:lang w:val="en-US"/>
        </w:rPr>
        <w:t xml:space="preserve"> v The </w:t>
      </w:r>
      <w:proofErr w:type="spellStart"/>
      <w:r w:rsidRPr="00AE3252">
        <w:rPr>
          <w:rFonts w:ascii="Arial" w:hAnsi="Arial" w:cs="Arial"/>
          <w:i/>
          <w:sz w:val="20"/>
          <w:szCs w:val="20"/>
          <w:lang w:val="en-US"/>
        </w:rPr>
        <w:t>Chaiperson</w:t>
      </w:r>
      <w:proofErr w:type="spellEnd"/>
      <w:r w:rsidRPr="00AE3252">
        <w:rPr>
          <w:rFonts w:ascii="Arial" w:hAnsi="Arial" w:cs="Arial"/>
          <w:i/>
          <w:sz w:val="20"/>
          <w:szCs w:val="20"/>
          <w:lang w:val="en-US"/>
        </w:rPr>
        <w:t xml:space="preserve"> of the Okavango East Communal Land Board and Others</w:t>
      </w:r>
      <w:r w:rsidRPr="00AE3252">
        <w:rPr>
          <w:rFonts w:ascii="Arial" w:hAnsi="Arial" w:cs="Arial"/>
          <w:sz w:val="20"/>
          <w:szCs w:val="20"/>
          <w:lang w:val="en-US"/>
        </w:rPr>
        <w:t xml:space="preserve"> (2016/00384) [2018] NAHCMD 113 (27 April 2018).</w:t>
      </w:r>
      <w:proofErr w:type="gramEnd"/>
    </w:p>
  </w:footnote>
  <w:footnote w:id="6">
    <w:p w14:paraId="05CD1DA7" w14:textId="7DC6CE4E" w:rsidR="009F0B56" w:rsidRPr="00AE3252" w:rsidRDefault="009F0B56" w:rsidP="00BD35BE">
      <w:pPr>
        <w:pStyle w:val="FootnoteText"/>
        <w:jc w:val="both"/>
        <w:rPr>
          <w:rFonts w:ascii="Arial" w:hAnsi="Arial" w:cs="Arial"/>
          <w:sz w:val="20"/>
          <w:szCs w:val="20"/>
          <w:lang w:val="en-US"/>
        </w:rPr>
      </w:pPr>
      <w:r w:rsidRPr="00AE3252">
        <w:rPr>
          <w:rStyle w:val="FootnoteReference"/>
          <w:rFonts w:ascii="Arial" w:hAnsi="Arial" w:cs="Arial"/>
          <w:sz w:val="20"/>
          <w:szCs w:val="20"/>
        </w:rPr>
        <w:footnoteRef/>
      </w:r>
      <w:r w:rsidRPr="00AE3252">
        <w:rPr>
          <w:rFonts w:ascii="Arial" w:hAnsi="Arial" w:cs="Arial"/>
          <w:sz w:val="20"/>
          <w:szCs w:val="20"/>
        </w:rPr>
        <w:t xml:space="preserve"> </w:t>
      </w:r>
      <w:r w:rsidRPr="00AE3252">
        <w:rPr>
          <w:rFonts w:ascii="Arial" w:hAnsi="Arial" w:cs="Arial"/>
          <w:sz w:val="20"/>
          <w:szCs w:val="20"/>
          <w:u w:val="single"/>
          <w:lang w:val="en-US"/>
        </w:rPr>
        <w:t xml:space="preserve">The Civil Practice of the High Courts of South Africa, </w:t>
      </w:r>
      <w:r w:rsidRPr="00AE3252">
        <w:rPr>
          <w:rFonts w:ascii="Arial" w:hAnsi="Arial" w:cs="Arial"/>
          <w:sz w:val="20"/>
          <w:szCs w:val="20"/>
          <w:lang w:val="en-US"/>
        </w:rPr>
        <w:t xml:space="preserve">Volume 2, </w:t>
      </w:r>
      <w:proofErr w:type="spellStart"/>
      <w:r w:rsidRPr="00AE3252">
        <w:rPr>
          <w:rFonts w:ascii="Arial" w:hAnsi="Arial" w:cs="Arial"/>
          <w:sz w:val="20"/>
          <w:szCs w:val="20"/>
          <w:lang w:val="en-US"/>
        </w:rPr>
        <w:t>Juta</w:t>
      </w:r>
      <w:proofErr w:type="spellEnd"/>
      <w:r w:rsidRPr="00AE3252">
        <w:rPr>
          <w:rFonts w:ascii="Arial" w:hAnsi="Arial" w:cs="Arial"/>
          <w:sz w:val="20"/>
          <w:szCs w:val="20"/>
          <w:lang w:val="en-US"/>
        </w:rPr>
        <w:t>, 5</w:t>
      </w:r>
      <w:r w:rsidRPr="00AE3252">
        <w:rPr>
          <w:rFonts w:ascii="Arial" w:hAnsi="Arial" w:cs="Arial"/>
          <w:sz w:val="20"/>
          <w:szCs w:val="20"/>
          <w:vertAlign w:val="superscript"/>
          <w:lang w:val="en-US"/>
        </w:rPr>
        <w:t>th</w:t>
      </w:r>
      <w:r w:rsidRPr="00AE3252">
        <w:rPr>
          <w:rFonts w:ascii="Arial" w:hAnsi="Arial" w:cs="Arial"/>
          <w:sz w:val="20"/>
          <w:szCs w:val="20"/>
          <w:lang w:val="en-US"/>
        </w:rPr>
        <w:t xml:space="preserve"> </w:t>
      </w:r>
      <w:proofErr w:type="spellStart"/>
      <w:proofErr w:type="gramStart"/>
      <w:r w:rsidRPr="00AE3252">
        <w:rPr>
          <w:rFonts w:ascii="Arial" w:hAnsi="Arial" w:cs="Arial"/>
          <w:sz w:val="20"/>
          <w:szCs w:val="20"/>
          <w:lang w:val="en-US"/>
        </w:rPr>
        <w:t>ed</w:t>
      </w:r>
      <w:proofErr w:type="spellEnd"/>
      <w:proofErr w:type="gramEnd"/>
      <w:r w:rsidRPr="00AE3252">
        <w:rPr>
          <w:rFonts w:ascii="Arial" w:hAnsi="Arial" w:cs="Arial"/>
          <w:sz w:val="20"/>
          <w:szCs w:val="20"/>
          <w:lang w:val="en-US"/>
        </w:rPr>
        <w:t>, at p. 1103.</w:t>
      </w:r>
    </w:p>
  </w:footnote>
  <w:footnote w:id="7">
    <w:p w14:paraId="4C4805BA" w14:textId="68B74424" w:rsidR="009F0B56" w:rsidRPr="00B227A1" w:rsidRDefault="009F0B56" w:rsidP="00BD35BE">
      <w:pPr>
        <w:pStyle w:val="FootnoteText"/>
        <w:jc w:val="both"/>
        <w:rPr>
          <w:lang w:val="en-US"/>
        </w:rPr>
      </w:pPr>
      <w:r w:rsidRPr="00AE3252">
        <w:rPr>
          <w:rStyle w:val="FootnoteReference"/>
          <w:rFonts w:ascii="Arial" w:hAnsi="Arial" w:cs="Arial"/>
          <w:sz w:val="20"/>
          <w:szCs w:val="20"/>
        </w:rPr>
        <w:footnoteRef/>
      </w:r>
      <w:r w:rsidRPr="00AE3252">
        <w:rPr>
          <w:rFonts w:ascii="Arial" w:hAnsi="Arial" w:cs="Arial"/>
          <w:sz w:val="20"/>
          <w:szCs w:val="20"/>
        </w:rPr>
        <w:t xml:space="preserve"> </w:t>
      </w:r>
      <w:proofErr w:type="gramStart"/>
      <w:r w:rsidRPr="00AE3252">
        <w:rPr>
          <w:rFonts w:ascii="Arial" w:hAnsi="Arial" w:cs="Arial"/>
          <w:sz w:val="20"/>
          <w:szCs w:val="20"/>
          <w:lang w:val="en-US"/>
        </w:rPr>
        <w:t>1961 (3) SA 861 (T) at 866.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7A760" w14:textId="77777777" w:rsidR="009F0B56" w:rsidRDefault="009F0B56" w:rsidP="00130E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ACDBF4" w14:textId="77777777" w:rsidR="009F0B56" w:rsidRDefault="009F0B56" w:rsidP="00130EE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2A5B9" w14:textId="77777777" w:rsidR="009F0B56" w:rsidRDefault="009F0B56" w:rsidP="00130E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35BE">
      <w:rPr>
        <w:rStyle w:val="PageNumber"/>
        <w:noProof/>
      </w:rPr>
      <w:t>2</w:t>
    </w:r>
    <w:r>
      <w:rPr>
        <w:rStyle w:val="PageNumber"/>
      </w:rPr>
      <w:fldChar w:fldCharType="end"/>
    </w:r>
  </w:p>
  <w:p w14:paraId="639C8A57" w14:textId="77777777" w:rsidR="009F0B56" w:rsidRDefault="009F0B56" w:rsidP="00130EE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71283"/>
    <w:multiLevelType w:val="hybridMultilevel"/>
    <w:tmpl w:val="B54EE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C31080"/>
    <w:multiLevelType w:val="hybridMultilevel"/>
    <w:tmpl w:val="D3BC8B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E1"/>
    <w:rsid w:val="00017CF3"/>
    <w:rsid w:val="000842DC"/>
    <w:rsid w:val="0009185B"/>
    <w:rsid w:val="000A7CED"/>
    <w:rsid w:val="000B4278"/>
    <w:rsid w:val="00106135"/>
    <w:rsid w:val="00130EE1"/>
    <w:rsid w:val="0014709A"/>
    <w:rsid w:val="00194A27"/>
    <w:rsid w:val="00196871"/>
    <w:rsid w:val="001D52AF"/>
    <w:rsid w:val="002524EA"/>
    <w:rsid w:val="00254BB6"/>
    <w:rsid w:val="002E5747"/>
    <w:rsid w:val="003337EB"/>
    <w:rsid w:val="00360AD5"/>
    <w:rsid w:val="00362B88"/>
    <w:rsid w:val="003A09AF"/>
    <w:rsid w:val="00497CBB"/>
    <w:rsid w:val="004D55E8"/>
    <w:rsid w:val="004F48FE"/>
    <w:rsid w:val="00517740"/>
    <w:rsid w:val="005401B2"/>
    <w:rsid w:val="00555092"/>
    <w:rsid w:val="00585D33"/>
    <w:rsid w:val="005E01E3"/>
    <w:rsid w:val="006A0063"/>
    <w:rsid w:val="006E20BB"/>
    <w:rsid w:val="006E486A"/>
    <w:rsid w:val="006E7BA0"/>
    <w:rsid w:val="00705ED8"/>
    <w:rsid w:val="00726766"/>
    <w:rsid w:val="00756417"/>
    <w:rsid w:val="00762151"/>
    <w:rsid w:val="007C3D24"/>
    <w:rsid w:val="007E53C9"/>
    <w:rsid w:val="007E7BEA"/>
    <w:rsid w:val="007F2811"/>
    <w:rsid w:val="008910FA"/>
    <w:rsid w:val="008F00E1"/>
    <w:rsid w:val="00943211"/>
    <w:rsid w:val="009E646C"/>
    <w:rsid w:val="009F0B56"/>
    <w:rsid w:val="009F7A4D"/>
    <w:rsid w:val="00A13004"/>
    <w:rsid w:val="00A436E1"/>
    <w:rsid w:val="00A81CC6"/>
    <w:rsid w:val="00AA02C4"/>
    <w:rsid w:val="00AE3252"/>
    <w:rsid w:val="00B0374A"/>
    <w:rsid w:val="00B227A1"/>
    <w:rsid w:val="00B22E1F"/>
    <w:rsid w:val="00B71607"/>
    <w:rsid w:val="00B72E7C"/>
    <w:rsid w:val="00BD35BE"/>
    <w:rsid w:val="00C11B5B"/>
    <w:rsid w:val="00C46710"/>
    <w:rsid w:val="00CA62F8"/>
    <w:rsid w:val="00CD584B"/>
    <w:rsid w:val="00D209FD"/>
    <w:rsid w:val="00D54A86"/>
    <w:rsid w:val="00D564B9"/>
    <w:rsid w:val="00E128EC"/>
    <w:rsid w:val="00E47341"/>
    <w:rsid w:val="00EA6F25"/>
    <w:rsid w:val="00ED04E8"/>
    <w:rsid w:val="00FD33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AB73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22E1F"/>
  </w:style>
  <w:style w:type="character" w:customStyle="1" w:styleId="FootnoteTextChar">
    <w:name w:val="Footnote Text Char"/>
    <w:basedOn w:val="DefaultParagraphFont"/>
    <w:link w:val="FootnoteText"/>
    <w:uiPriority w:val="99"/>
    <w:rsid w:val="00B22E1F"/>
  </w:style>
  <w:style w:type="character" w:styleId="FootnoteReference">
    <w:name w:val="footnote reference"/>
    <w:basedOn w:val="DefaultParagraphFont"/>
    <w:uiPriority w:val="99"/>
    <w:unhideWhenUsed/>
    <w:rsid w:val="00B22E1F"/>
    <w:rPr>
      <w:vertAlign w:val="superscript"/>
    </w:rPr>
  </w:style>
  <w:style w:type="paragraph" w:styleId="Header">
    <w:name w:val="header"/>
    <w:basedOn w:val="Normal"/>
    <w:link w:val="HeaderChar"/>
    <w:uiPriority w:val="99"/>
    <w:unhideWhenUsed/>
    <w:rsid w:val="00130EE1"/>
    <w:pPr>
      <w:tabs>
        <w:tab w:val="center" w:pos="4320"/>
        <w:tab w:val="right" w:pos="8640"/>
      </w:tabs>
    </w:pPr>
  </w:style>
  <w:style w:type="character" w:customStyle="1" w:styleId="HeaderChar">
    <w:name w:val="Header Char"/>
    <w:basedOn w:val="DefaultParagraphFont"/>
    <w:link w:val="Header"/>
    <w:uiPriority w:val="99"/>
    <w:rsid w:val="00130EE1"/>
  </w:style>
  <w:style w:type="character" w:styleId="PageNumber">
    <w:name w:val="page number"/>
    <w:basedOn w:val="DefaultParagraphFont"/>
    <w:uiPriority w:val="99"/>
    <w:semiHidden/>
    <w:unhideWhenUsed/>
    <w:rsid w:val="00130EE1"/>
  </w:style>
  <w:style w:type="paragraph" w:styleId="Footer">
    <w:name w:val="footer"/>
    <w:basedOn w:val="Normal"/>
    <w:link w:val="FooterChar"/>
    <w:uiPriority w:val="99"/>
    <w:unhideWhenUsed/>
    <w:rsid w:val="007C3D24"/>
    <w:pPr>
      <w:tabs>
        <w:tab w:val="center" w:pos="4513"/>
        <w:tab w:val="right" w:pos="9026"/>
      </w:tabs>
    </w:pPr>
  </w:style>
  <w:style w:type="character" w:customStyle="1" w:styleId="FooterChar">
    <w:name w:val="Footer Char"/>
    <w:basedOn w:val="DefaultParagraphFont"/>
    <w:link w:val="Footer"/>
    <w:uiPriority w:val="99"/>
    <w:rsid w:val="007C3D24"/>
  </w:style>
  <w:style w:type="paragraph" w:styleId="BalloonText">
    <w:name w:val="Balloon Text"/>
    <w:basedOn w:val="Normal"/>
    <w:link w:val="BalloonTextChar"/>
    <w:uiPriority w:val="99"/>
    <w:semiHidden/>
    <w:unhideWhenUsed/>
    <w:rsid w:val="00A81CC6"/>
    <w:rPr>
      <w:rFonts w:ascii="Lucida Grande" w:hAnsi="Lucida Grande"/>
      <w:sz w:val="18"/>
      <w:szCs w:val="18"/>
    </w:rPr>
  </w:style>
  <w:style w:type="character" w:customStyle="1" w:styleId="BalloonTextChar">
    <w:name w:val="Balloon Text Char"/>
    <w:basedOn w:val="DefaultParagraphFont"/>
    <w:link w:val="BalloonText"/>
    <w:uiPriority w:val="99"/>
    <w:semiHidden/>
    <w:rsid w:val="00A81CC6"/>
    <w:rPr>
      <w:rFonts w:ascii="Lucida Grande" w:hAnsi="Lucida Grande"/>
      <w:sz w:val="18"/>
      <w:szCs w:val="18"/>
    </w:rPr>
  </w:style>
  <w:style w:type="paragraph" w:styleId="ListParagraph">
    <w:name w:val="List Paragraph"/>
    <w:basedOn w:val="Normal"/>
    <w:uiPriority w:val="34"/>
    <w:qFormat/>
    <w:rsid w:val="005401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22E1F"/>
  </w:style>
  <w:style w:type="character" w:customStyle="1" w:styleId="FootnoteTextChar">
    <w:name w:val="Footnote Text Char"/>
    <w:basedOn w:val="DefaultParagraphFont"/>
    <w:link w:val="FootnoteText"/>
    <w:uiPriority w:val="99"/>
    <w:rsid w:val="00B22E1F"/>
  </w:style>
  <w:style w:type="character" w:styleId="FootnoteReference">
    <w:name w:val="footnote reference"/>
    <w:basedOn w:val="DefaultParagraphFont"/>
    <w:uiPriority w:val="99"/>
    <w:unhideWhenUsed/>
    <w:rsid w:val="00B22E1F"/>
    <w:rPr>
      <w:vertAlign w:val="superscript"/>
    </w:rPr>
  </w:style>
  <w:style w:type="paragraph" w:styleId="Header">
    <w:name w:val="header"/>
    <w:basedOn w:val="Normal"/>
    <w:link w:val="HeaderChar"/>
    <w:uiPriority w:val="99"/>
    <w:unhideWhenUsed/>
    <w:rsid w:val="00130EE1"/>
    <w:pPr>
      <w:tabs>
        <w:tab w:val="center" w:pos="4320"/>
        <w:tab w:val="right" w:pos="8640"/>
      </w:tabs>
    </w:pPr>
  </w:style>
  <w:style w:type="character" w:customStyle="1" w:styleId="HeaderChar">
    <w:name w:val="Header Char"/>
    <w:basedOn w:val="DefaultParagraphFont"/>
    <w:link w:val="Header"/>
    <w:uiPriority w:val="99"/>
    <w:rsid w:val="00130EE1"/>
  </w:style>
  <w:style w:type="character" w:styleId="PageNumber">
    <w:name w:val="page number"/>
    <w:basedOn w:val="DefaultParagraphFont"/>
    <w:uiPriority w:val="99"/>
    <w:semiHidden/>
    <w:unhideWhenUsed/>
    <w:rsid w:val="00130EE1"/>
  </w:style>
  <w:style w:type="paragraph" w:styleId="Footer">
    <w:name w:val="footer"/>
    <w:basedOn w:val="Normal"/>
    <w:link w:val="FooterChar"/>
    <w:uiPriority w:val="99"/>
    <w:unhideWhenUsed/>
    <w:rsid w:val="007C3D24"/>
    <w:pPr>
      <w:tabs>
        <w:tab w:val="center" w:pos="4513"/>
        <w:tab w:val="right" w:pos="9026"/>
      </w:tabs>
    </w:pPr>
  </w:style>
  <w:style w:type="character" w:customStyle="1" w:styleId="FooterChar">
    <w:name w:val="Footer Char"/>
    <w:basedOn w:val="DefaultParagraphFont"/>
    <w:link w:val="Footer"/>
    <w:uiPriority w:val="99"/>
    <w:rsid w:val="007C3D24"/>
  </w:style>
  <w:style w:type="paragraph" w:styleId="BalloonText">
    <w:name w:val="Balloon Text"/>
    <w:basedOn w:val="Normal"/>
    <w:link w:val="BalloonTextChar"/>
    <w:uiPriority w:val="99"/>
    <w:semiHidden/>
    <w:unhideWhenUsed/>
    <w:rsid w:val="00A81CC6"/>
    <w:rPr>
      <w:rFonts w:ascii="Lucida Grande" w:hAnsi="Lucida Grande"/>
      <w:sz w:val="18"/>
      <w:szCs w:val="18"/>
    </w:rPr>
  </w:style>
  <w:style w:type="character" w:customStyle="1" w:styleId="BalloonTextChar">
    <w:name w:val="Balloon Text Char"/>
    <w:basedOn w:val="DefaultParagraphFont"/>
    <w:link w:val="BalloonText"/>
    <w:uiPriority w:val="99"/>
    <w:semiHidden/>
    <w:rsid w:val="00A81CC6"/>
    <w:rPr>
      <w:rFonts w:ascii="Lucida Grande" w:hAnsi="Lucida Grande"/>
      <w:sz w:val="18"/>
      <w:szCs w:val="18"/>
    </w:rPr>
  </w:style>
  <w:style w:type="paragraph" w:styleId="ListParagraph">
    <w:name w:val="List Paragraph"/>
    <w:basedOn w:val="Normal"/>
    <w:uiPriority w:val="34"/>
    <w:qFormat/>
    <w:rsid w:val="00540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2018-10-17T18:30:00+00:00</Judgment_x0020_Date>
    <Year xmlns="c1afb1bd-f2fb-40fd-9abb-aea55b4d7662">2018</Year>
  </documentManagement>
</p:properties>
</file>

<file path=customXml/itemProps1.xml><?xml version="1.0" encoding="utf-8"?>
<ds:datastoreItem xmlns:ds="http://schemas.openxmlformats.org/officeDocument/2006/customXml" ds:itemID="{F913499C-5428-4780-A6FF-0C8745D374DF}"/>
</file>

<file path=customXml/itemProps2.xml><?xml version="1.0" encoding="utf-8"?>
<ds:datastoreItem xmlns:ds="http://schemas.openxmlformats.org/officeDocument/2006/customXml" ds:itemID="{F7113307-3430-4C0F-ADB2-774D854B7E4D}"/>
</file>

<file path=customXml/itemProps3.xml><?xml version="1.0" encoding="utf-8"?>
<ds:datastoreItem xmlns:ds="http://schemas.openxmlformats.org/officeDocument/2006/customXml" ds:itemID="{CE89D2D7-EB89-4C58-A067-ED3D2C0DD5FB}"/>
</file>

<file path=docProps/app.xml><?xml version="1.0" encoding="utf-8"?>
<Properties xmlns="http://schemas.openxmlformats.org/officeDocument/2006/extended-properties" xmlns:vt="http://schemas.openxmlformats.org/officeDocument/2006/docPropsVTypes">
  <Template>Normal</Template>
  <TotalTime>0</TotalTime>
  <Pages>21</Pages>
  <Words>5314</Words>
  <Characters>30291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35534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Höfelein v Bruni NO</dc:title>
  <dc:creator>Thomas Masuku</dc:creator>
  <cp:lastModifiedBy>Nicole Januarie</cp:lastModifiedBy>
  <cp:revision>2</cp:revision>
  <cp:lastPrinted>2018-09-25T08:32:00Z</cp:lastPrinted>
  <dcterms:created xsi:type="dcterms:W3CDTF">2018-10-22T08:04:00Z</dcterms:created>
  <dcterms:modified xsi:type="dcterms:W3CDTF">2018-10-22T08:04:00Z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