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A15" w:rsidRDefault="00921A15" w:rsidP="00921A15">
      <w:pPr>
        <w:spacing w:after="0" w:line="360" w:lineRule="auto"/>
        <w:jc w:val="cente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4257675</wp:posOffset>
                </wp:positionH>
                <wp:positionV relativeFrom="paragraph">
                  <wp:posOffset>19050</wp:posOffset>
                </wp:positionV>
                <wp:extent cx="1695450" cy="6477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47700"/>
                        </a:xfrm>
                        <a:prstGeom prst="rect">
                          <a:avLst/>
                        </a:prstGeom>
                        <a:solidFill>
                          <a:srgbClr val="FFFFFF"/>
                        </a:solidFill>
                        <a:ln w="9525">
                          <a:solidFill>
                            <a:srgbClr val="FFFFFF"/>
                          </a:solidFill>
                          <a:miter lim="800000"/>
                          <a:headEnd/>
                          <a:tailEnd/>
                        </a:ln>
                      </wps:spPr>
                      <wps:txbx>
                        <w:txbxContent>
                          <w:p w:rsidR="00C14D87" w:rsidRDefault="00C14D87" w:rsidP="00921A15">
                            <w:pPr>
                              <w:jc w:val="center"/>
                              <w:rPr>
                                <w:rFonts w:ascii="Arial" w:hAnsi="Arial" w:cs="Arial"/>
                                <w:sz w:val="24"/>
                                <w:szCs w:val="24"/>
                              </w:rPr>
                            </w:pPr>
                          </w:p>
                          <w:p w:rsidR="00C14D87" w:rsidRPr="008247DF" w:rsidRDefault="00C14D87" w:rsidP="00BA1C4C">
                            <w:pPr>
                              <w:jc w:val="right"/>
                              <w:rPr>
                                <w:rFonts w:ascii="Arial" w:hAnsi="Arial" w:cs="Arial"/>
                              </w:rPr>
                            </w:pPr>
                            <w:r w:rsidRPr="008247DF">
                              <w:rPr>
                                <w:rFonts w:ascii="Arial" w:hAnsi="Arial" w:cs="Arial"/>
                              </w:rPr>
                              <w:t>NOT REPORTABLE</w:t>
                            </w:r>
                          </w:p>
                          <w:p w:rsidR="00C14D87" w:rsidRPr="00921A15" w:rsidRDefault="00C14D87" w:rsidP="00BA1C4C">
                            <w:pPr>
                              <w:jc w:val="right"/>
                              <w:rPr>
                                <w:rFonts w:ascii="Arial" w:hAnsi="Arial" w:cs="Arial"/>
                                <w:sz w:val="24"/>
                                <w:szCs w:val="24"/>
                              </w:rPr>
                            </w:pPr>
                            <w:r w:rsidRPr="00921A15">
                              <w:rPr>
                                <w:rFonts w:ascii="Arial" w:hAnsi="Arial" w:cs="Arial"/>
                                <w:sz w:val="24"/>
                                <w:szCs w:val="24"/>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5.25pt;margin-top:1.5pt;width:133.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" strokecolor="white">
                <v:textbox>
                  <w:txbxContent>
                    <w:p w:rsidR="00C14D87" w:rsidRDefault="00C14D87" w:rsidP="00921A15">
                      <w:pPr>
                        <w:jc w:val="center"/>
                        <w:rPr>
                          <w:rFonts w:ascii="Arial" w:hAnsi="Arial" w:cs="Arial"/>
                          <w:sz w:val="24"/>
                          <w:szCs w:val="24"/>
                        </w:rPr>
                      </w:pPr>
                    </w:p>
                    <w:p w:rsidR="00C14D87" w:rsidRPr="008247DF" w:rsidRDefault="00C14D87" w:rsidP="00BA1C4C">
                      <w:pPr>
                        <w:jc w:val="right"/>
                        <w:rPr>
                          <w:rFonts w:ascii="Arial" w:hAnsi="Arial" w:cs="Arial"/>
                        </w:rPr>
                      </w:pPr>
                      <w:r w:rsidRPr="008247DF">
                        <w:rPr>
                          <w:rFonts w:ascii="Arial" w:hAnsi="Arial" w:cs="Arial"/>
                        </w:rPr>
                        <w:t>NOT REPORTABLE</w:t>
                      </w:r>
                    </w:p>
                    <w:p w:rsidR="00C14D87" w:rsidRPr="00921A15" w:rsidRDefault="00C14D87" w:rsidP="00BA1C4C">
                      <w:pPr>
                        <w:jc w:val="right"/>
                        <w:rPr>
                          <w:rFonts w:ascii="Arial" w:hAnsi="Arial" w:cs="Arial"/>
                          <w:sz w:val="24"/>
                          <w:szCs w:val="24"/>
                        </w:rPr>
                      </w:pPr>
                      <w:r w:rsidRPr="00921A15">
                        <w:rPr>
                          <w:rFonts w:ascii="Arial" w:hAnsi="Arial" w:cs="Arial"/>
                          <w:sz w:val="24"/>
                          <w:szCs w:val="24"/>
                        </w:rPr>
                        <w:t>REPORTABLE</w:t>
                      </w:r>
                    </w:p>
                  </w:txbxContent>
                </v:textbox>
              </v:shape>
            </w:pict>
          </mc:Fallback>
        </mc:AlternateContent>
      </w:r>
      <w:r w:rsidRPr="006E026B">
        <w:rPr>
          <w:rFonts w:ascii="Arial" w:hAnsi="Arial" w:cs="Arial"/>
          <w:b/>
          <w:sz w:val="24"/>
          <w:szCs w:val="24"/>
        </w:rPr>
        <w:t>REPUBLIC OF NAMIBIA</w:t>
      </w:r>
    </w:p>
    <w:p w:rsidR="00BA1C4C" w:rsidRPr="006E026B" w:rsidRDefault="00BA1C4C" w:rsidP="00921A15">
      <w:pPr>
        <w:spacing w:after="0" w:line="360" w:lineRule="auto"/>
        <w:jc w:val="center"/>
        <w:rPr>
          <w:rFonts w:ascii="Arial" w:hAnsi="Arial" w:cs="Arial"/>
          <w:b/>
          <w:sz w:val="24"/>
          <w:szCs w:val="24"/>
        </w:rPr>
      </w:pPr>
    </w:p>
    <w:p w:rsidR="00921A15" w:rsidRDefault="00921A15" w:rsidP="00921A15">
      <w:pPr>
        <w:spacing w:after="0" w:line="360" w:lineRule="auto"/>
        <w:jc w:val="center"/>
        <w:rPr>
          <w:b/>
          <w:sz w:val="32"/>
          <w:szCs w:val="32"/>
        </w:rPr>
      </w:pPr>
      <w:r w:rsidRPr="00552306">
        <w:rPr>
          <w:b/>
          <w:noProof/>
          <w:sz w:val="32"/>
          <w:szCs w:val="32"/>
          <w:lang w:val="en-US"/>
        </w:rPr>
        <w:drawing>
          <wp:inline distT="0" distB="0" distL="0" distR="0">
            <wp:extent cx="1276350" cy="1323975"/>
            <wp:effectExtent l="0" t="0" r="0" b="9525"/>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BA1C4C" w:rsidRDefault="00BA1C4C" w:rsidP="00BA1C4C">
      <w:pPr>
        <w:spacing w:after="0" w:line="360" w:lineRule="auto"/>
        <w:rPr>
          <w:b/>
          <w:sz w:val="32"/>
          <w:szCs w:val="32"/>
        </w:rPr>
      </w:pPr>
    </w:p>
    <w:p w:rsidR="00921A15" w:rsidRPr="006E026B" w:rsidRDefault="00921A15" w:rsidP="00921A15">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921A15" w:rsidRPr="005C41E7" w:rsidRDefault="00921A15" w:rsidP="00921A15">
      <w:pPr>
        <w:spacing w:after="0" w:line="360" w:lineRule="auto"/>
        <w:jc w:val="center"/>
        <w:rPr>
          <w:rFonts w:ascii="Arial" w:hAnsi="Arial" w:cs="Arial"/>
          <w:b/>
          <w:sz w:val="10"/>
          <w:szCs w:val="10"/>
        </w:rPr>
      </w:pPr>
    </w:p>
    <w:p w:rsidR="00921A15" w:rsidRDefault="00921A15" w:rsidP="00921A15">
      <w:pPr>
        <w:spacing w:after="0" w:line="360" w:lineRule="auto"/>
        <w:jc w:val="center"/>
        <w:rPr>
          <w:rFonts w:ascii="Arial" w:hAnsi="Arial" w:cs="Arial"/>
          <w:b/>
          <w:sz w:val="24"/>
          <w:szCs w:val="24"/>
        </w:rPr>
      </w:pPr>
      <w:r w:rsidRPr="006E026B">
        <w:rPr>
          <w:rFonts w:ascii="Arial" w:hAnsi="Arial" w:cs="Arial"/>
          <w:b/>
          <w:sz w:val="24"/>
          <w:szCs w:val="24"/>
        </w:rPr>
        <w:t>JUDGMENT</w:t>
      </w:r>
    </w:p>
    <w:p w:rsidR="00921A15" w:rsidRPr="003215AD" w:rsidRDefault="00921A15" w:rsidP="00921A15">
      <w:pPr>
        <w:spacing w:after="0" w:line="360" w:lineRule="auto"/>
        <w:jc w:val="both"/>
        <w:rPr>
          <w:rFonts w:ascii="Arial" w:hAnsi="Arial" w:cs="Arial"/>
          <w:b/>
          <w:sz w:val="20"/>
          <w:szCs w:val="20"/>
        </w:rPr>
      </w:pPr>
    </w:p>
    <w:p w:rsidR="00170268" w:rsidRPr="00470E7C" w:rsidRDefault="00170268" w:rsidP="00170268">
      <w:pPr>
        <w:spacing w:after="0" w:line="360" w:lineRule="auto"/>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CR No:</w:t>
      </w:r>
      <w:r w:rsidR="00020762">
        <w:rPr>
          <w:rFonts w:ascii="Arial" w:hAnsi="Arial" w:cs="Arial"/>
          <w:b/>
          <w:sz w:val="24"/>
          <w:szCs w:val="24"/>
        </w:rPr>
        <w:t xml:space="preserve"> 85</w:t>
      </w:r>
      <w:r w:rsidR="00EF3EEF">
        <w:rPr>
          <w:rFonts w:ascii="Arial" w:hAnsi="Arial" w:cs="Arial"/>
          <w:b/>
          <w:sz w:val="24"/>
          <w:szCs w:val="24"/>
        </w:rPr>
        <w:t>/2018</w:t>
      </w:r>
    </w:p>
    <w:p w:rsidR="00170268" w:rsidRPr="00470E7C" w:rsidRDefault="00170268">
      <w:pPr>
        <w:rPr>
          <w:rFonts w:ascii="Arial" w:hAnsi="Arial" w:cs="Arial"/>
          <w:sz w:val="24"/>
          <w:szCs w:val="24"/>
        </w:rPr>
      </w:pPr>
    </w:p>
    <w:p w:rsidR="00170268" w:rsidRPr="00470E7C" w:rsidRDefault="00170268" w:rsidP="00D52600">
      <w:pPr>
        <w:tabs>
          <w:tab w:val="center" w:pos="4680"/>
        </w:tabs>
        <w:spacing w:line="360" w:lineRule="auto"/>
        <w:rPr>
          <w:rFonts w:ascii="Arial" w:hAnsi="Arial" w:cs="Arial"/>
          <w:sz w:val="24"/>
          <w:szCs w:val="24"/>
        </w:rPr>
      </w:pPr>
      <w:r w:rsidRPr="00470E7C">
        <w:rPr>
          <w:rFonts w:ascii="Arial" w:hAnsi="Arial" w:cs="Arial"/>
          <w:sz w:val="24"/>
          <w:szCs w:val="24"/>
        </w:rPr>
        <w:t>In the matter between</w:t>
      </w:r>
      <w:r w:rsidR="009D25EC" w:rsidRPr="00470E7C">
        <w:rPr>
          <w:rFonts w:ascii="Arial" w:hAnsi="Arial" w:cs="Arial"/>
          <w:sz w:val="24"/>
          <w:szCs w:val="24"/>
        </w:rPr>
        <w:tab/>
      </w:r>
    </w:p>
    <w:p w:rsidR="00170268" w:rsidRPr="00470E7C" w:rsidRDefault="00170268" w:rsidP="00D52600">
      <w:pPr>
        <w:spacing w:line="360" w:lineRule="auto"/>
        <w:rPr>
          <w:rFonts w:ascii="Arial" w:hAnsi="Arial" w:cs="Arial"/>
          <w:sz w:val="24"/>
          <w:szCs w:val="24"/>
        </w:rPr>
      </w:pPr>
    </w:p>
    <w:p w:rsidR="00170268" w:rsidRPr="00470E7C" w:rsidRDefault="008247DF" w:rsidP="00D52600">
      <w:pPr>
        <w:spacing w:line="360" w:lineRule="auto"/>
        <w:rPr>
          <w:rFonts w:ascii="Arial" w:hAnsi="Arial" w:cs="Arial"/>
          <w:b/>
          <w:sz w:val="24"/>
          <w:szCs w:val="24"/>
        </w:rPr>
      </w:pPr>
      <w:r>
        <w:rPr>
          <w:rFonts w:ascii="Arial" w:hAnsi="Arial" w:cs="Arial"/>
          <w:b/>
          <w:sz w:val="24"/>
          <w:szCs w:val="24"/>
        </w:rPr>
        <w:t>THE STATE</w:t>
      </w:r>
    </w:p>
    <w:p w:rsidR="00170268" w:rsidRPr="00470E7C" w:rsidRDefault="00170268" w:rsidP="00D52600">
      <w:pPr>
        <w:spacing w:line="360" w:lineRule="auto"/>
        <w:rPr>
          <w:rFonts w:ascii="Arial" w:hAnsi="Arial" w:cs="Arial"/>
          <w:sz w:val="24"/>
          <w:szCs w:val="24"/>
        </w:rPr>
      </w:pPr>
    </w:p>
    <w:p w:rsidR="008247DF" w:rsidRDefault="008247DF" w:rsidP="00D52600">
      <w:pPr>
        <w:spacing w:line="360" w:lineRule="auto"/>
        <w:rPr>
          <w:rFonts w:ascii="Arial" w:hAnsi="Arial" w:cs="Arial"/>
          <w:sz w:val="24"/>
          <w:szCs w:val="24"/>
        </w:rPr>
      </w:pPr>
      <w:r>
        <w:rPr>
          <w:rFonts w:ascii="Arial" w:hAnsi="Arial" w:cs="Arial"/>
          <w:sz w:val="24"/>
          <w:szCs w:val="24"/>
        </w:rPr>
        <w:t>v</w:t>
      </w:r>
    </w:p>
    <w:p w:rsidR="008247DF" w:rsidRPr="00470E7C" w:rsidRDefault="008247DF" w:rsidP="00D52600">
      <w:pPr>
        <w:spacing w:line="360" w:lineRule="auto"/>
        <w:rPr>
          <w:rFonts w:ascii="Arial" w:hAnsi="Arial" w:cs="Arial"/>
          <w:sz w:val="24"/>
          <w:szCs w:val="24"/>
        </w:rPr>
      </w:pPr>
    </w:p>
    <w:p w:rsidR="00170268" w:rsidRPr="00470E7C" w:rsidRDefault="001A25D1" w:rsidP="00D52600">
      <w:pPr>
        <w:spacing w:line="360" w:lineRule="auto"/>
        <w:rPr>
          <w:rFonts w:ascii="Arial" w:hAnsi="Arial" w:cs="Arial"/>
          <w:b/>
          <w:sz w:val="24"/>
          <w:szCs w:val="24"/>
        </w:rPr>
      </w:pPr>
      <w:r>
        <w:rPr>
          <w:rFonts w:ascii="Arial" w:hAnsi="Arial" w:cs="Arial"/>
          <w:b/>
          <w:sz w:val="24"/>
          <w:szCs w:val="24"/>
        </w:rPr>
        <w:t>JOSEF NDIMULUNDE</w:t>
      </w:r>
    </w:p>
    <w:p w:rsidR="00170268" w:rsidRPr="00470E7C" w:rsidRDefault="00170268" w:rsidP="00D52600">
      <w:pPr>
        <w:spacing w:line="360" w:lineRule="auto"/>
        <w:rPr>
          <w:rFonts w:ascii="Arial" w:hAnsi="Arial" w:cs="Arial"/>
          <w:sz w:val="24"/>
          <w:szCs w:val="24"/>
        </w:rPr>
      </w:pPr>
    </w:p>
    <w:p w:rsidR="00170268" w:rsidRPr="00470E7C" w:rsidRDefault="008247DF" w:rsidP="00D52600">
      <w:pPr>
        <w:spacing w:line="360" w:lineRule="auto"/>
        <w:jc w:val="center"/>
        <w:rPr>
          <w:rFonts w:ascii="Arial" w:hAnsi="Arial" w:cs="Arial"/>
          <w:b/>
          <w:sz w:val="24"/>
          <w:szCs w:val="24"/>
        </w:rPr>
      </w:pPr>
      <w:r>
        <w:rPr>
          <w:rFonts w:ascii="Arial" w:hAnsi="Arial" w:cs="Arial"/>
          <w:b/>
          <w:sz w:val="24"/>
          <w:szCs w:val="24"/>
        </w:rPr>
        <w:t>(</w:t>
      </w:r>
      <w:r w:rsidR="00170268" w:rsidRPr="00470E7C">
        <w:rPr>
          <w:rFonts w:ascii="Arial" w:hAnsi="Arial" w:cs="Arial"/>
          <w:b/>
          <w:sz w:val="24"/>
          <w:szCs w:val="24"/>
        </w:rPr>
        <w:t>HIGH COURT MD REVIEW CASE NO</w:t>
      </w:r>
      <w:r w:rsidR="001A25D1">
        <w:rPr>
          <w:rFonts w:ascii="Arial" w:hAnsi="Arial" w:cs="Arial"/>
          <w:b/>
          <w:sz w:val="24"/>
          <w:szCs w:val="24"/>
        </w:rPr>
        <w:t xml:space="preserve"> 1655/2018</w:t>
      </w:r>
      <w:r>
        <w:rPr>
          <w:rFonts w:ascii="Arial" w:hAnsi="Arial" w:cs="Arial"/>
          <w:b/>
          <w:sz w:val="24"/>
          <w:szCs w:val="24"/>
        </w:rPr>
        <w:t>)</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8247DF">
        <w:rPr>
          <w:rFonts w:ascii="Arial" w:hAnsi="Arial" w:cs="Arial"/>
          <w:b/>
          <w:sz w:val="24"/>
          <w:szCs w:val="24"/>
        </w:rPr>
        <w:t>Neutral citation:</w:t>
      </w:r>
      <w:r w:rsidRPr="00470E7C">
        <w:rPr>
          <w:rFonts w:ascii="Arial" w:hAnsi="Arial" w:cs="Arial"/>
          <w:sz w:val="24"/>
          <w:szCs w:val="24"/>
        </w:rPr>
        <w:t xml:space="preserve"> </w:t>
      </w:r>
      <w:bookmarkStart w:id="0" w:name="_GoBack"/>
      <w:r w:rsidR="008247DF">
        <w:rPr>
          <w:rFonts w:ascii="Arial" w:hAnsi="Arial" w:cs="Arial"/>
          <w:i/>
          <w:sz w:val="24"/>
          <w:szCs w:val="24"/>
        </w:rPr>
        <w:t>S</w:t>
      </w:r>
      <w:r w:rsidR="001A25D1">
        <w:rPr>
          <w:rFonts w:ascii="Arial" w:hAnsi="Arial" w:cs="Arial"/>
          <w:i/>
          <w:sz w:val="24"/>
          <w:szCs w:val="24"/>
        </w:rPr>
        <w:t xml:space="preserve"> v Ndimulunde</w:t>
      </w:r>
      <w:r w:rsidR="00CB0D30" w:rsidRPr="00470E7C">
        <w:rPr>
          <w:rFonts w:ascii="Arial" w:hAnsi="Arial" w:cs="Arial"/>
          <w:i/>
          <w:sz w:val="24"/>
          <w:szCs w:val="24"/>
        </w:rPr>
        <w:t xml:space="preserve"> </w:t>
      </w:r>
      <w:r w:rsidR="008247DF">
        <w:rPr>
          <w:rFonts w:ascii="Arial" w:hAnsi="Arial" w:cs="Arial"/>
          <w:sz w:val="24"/>
          <w:szCs w:val="24"/>
        </w:rPr>
        <w:t>(CR 85</w:t>
      </w:r>
      <w:r w:rsidR="00EF3EEF">
        <w:rPr>
          <w:rFonts w:ascii="Arial" w:hAnsi="Arial" w:cs="Arial"/>
          <w:sz w:val="24"/>
          <w:szCs w:val="24"/>
        </w:rPr>
        <w:t>/2018</w:t>
      </w:r>
      <w:r w:rsidR="00D221E3">
        <w:rPr>
          <w:rFonts w:ascii="Arial" w:hAnsi="Arial" w:cs="Arial"/>
          <w:sz w:val="24"/>
          <w:szCs w:val="24"/>
        </w:rPr>
        <w:t>) [2018</w:t>
      </w:r>
      <w:r w:rsidR="00020762">
        <w:rPr>
          <w:rFonts w:ascii="Arial" w:hAnsi="Arial" w:cs="Arial"/>
          <w:sz w:val="24"/>
          <w:szCs w:val="24"/>
        </w:rPr>
        <w:t>] NAHCMD 340 (29</w:t>
      </w:r>
      <w:r w:rsidR="00B86B40">
        <w:rPr>
          <w:rFonts w:ascii="Arial" w:hAnsi="Arial" w:cs="Arial"/>
          <w:sz w:val="24"/>
          <w:szCs w:val="24"/>
        </w:rPr>
        <w:t xml:space="preserve"> </w:t>
      </w:r>
      <w:r w:rsidR="001A25D1">
        <w:rPr>
          <w:rFonts w:ascii="Arial" w:hAnsi="Arial" w:cs="Arial"/>
          <w:sz w:val="24"/>
          <w:szCs w:val="24"/>
        </w:rPr>
        <w:t>October</w:t>
      </w:r>
      <w:r w:rsidR="00EF3EEF">
        <w:rPr>
          <w:rFonts w:ascii="Arial" w:hAnsi="Arial" w:cs="Arial"/>
          <w:sz w:val="24"/>
          <w:szCs w:val="24"/>
        </w:rPr>
        <w:t xml:space="preserve"> 2018</w:t>
      </w:r>
      <w:r w:rsidRPr="00470E7C">
        <w:rPr>
          <w:rFonts w:ascii="Arial" w:hAnsi="Arial" w:cs="Arial"/>
          <w:sz w:val="24"/>
          <w:szCs w:val="24"/>
        </w:rPr>
        <w:t>)</w:t>
      </w:r>
    </w:p>
    <w:bookmarkEnd w:id="0"/>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ind w:left="1710" w:hanging="1710"/>
        <w:rPr>
          <w:rFonts w:ascii="Arial" w:hAnsi="Arial" w:cs="Arial"/>
          <w:b/>
          <w:sz w:val="24"/>
          <w:szCs w:val="24"/>
        </w:rPr>
      </w:pPr>
      <w:r w:rsidRPr="00470E7C">
        <w:rPr>
          <w:rFonts w:ascii="Arial" w:hAnsi="Arial" w:cs="Arial"/>
          <w:b/>
          <w:sz w:val="24"/>
          <w:szCs w:val="24"/>
        </w:rPr>
        <w:t>CORAM:</w:t>
      </w:r>
      <w:r w:rsidRPr="00470E7C">
        <w:rPr>
          <w:rFonts w:ascii="Arial" w:hAnsi="Arial" w:cs="Arial"/>
          <w:b/>
          <w:sz w:val="24"/>
          <w:szCs w:val="24"/>
        </w:rPr>
        <w:tab/>
      </w:r>
      <w:r w:rsidR="001A25D1" w:rsidRPr="008247DF">
        <w:rPr>
          <w:rFonts w:ascii="Arial" w:hAnsi="Arial" w:cs="Arial"/>
          <w:sz w:val="24"/>
          <w:szCs w:val="24"/>
        </w:rPr>
        <w:t xml:space="preserve">NDAUENDAPO J </w:t>
      </w:r>
      <w:r w:rsidR="001A25D1" w:rsidRPr="008247DF">
        <w:rPr>
          <w:rFonts w:ascii="Arial" w:hAnsi="Arial" w:cs="Arial"/>
          <w:i/>
          <w:sz w:val="24"/>
          <w:szCs w:val="24"/>
        </w:rPr>
        <w:t xml:space="preserve">et </w:t>
      </w:r>
      <w:r w:rsidR="001A25D1" w:rsidRPr="008247DF">
        <w:rPr>
          <w:rFonts w:ascii="Arial" w:hAnsi="Arial" w:cs="Arial"/>
          <w:sz w:val="24"/>
          <w:szCs w:val="24"/>
        </w:rPr>
        <w:t>LIEBENBERG J</w:t>
      </w:r>
    </w:p>
    <w:p w:rsidR="00170268" w:rsidRPr="00470E7C" w:rsidRDefault="00020762" w:rsidP="00D52600">
      <w:pPr>
        <w:spacing w:line="360" w:lineRule="auto"/>
        <w:ind w:left="1710" w:hanging="1710"/>
        <w:rPr>
          <w:rFonts w:ascii="Arial" w:hAnsi="Arial" w:cs="Arial"/>
          <w:b/>
          <w:sz w:val="24"/>
          <w:szCs w:val="24"/>
        </w:rPr>
      </w:pPr>
      <w:r>
        <w:rPr>
          <w:rFonts w:ascii="Arial" w:hAnsi="Arial" w:cs="Arial"/>
          <w:b/>
          <w:sz w:val="24"/>
          <w:szCs w:val="24"/>
        </w:rPr>
        <w:t>DELIVERED:</w:t>
      </w:r>
      <w:r>
        <w:rPr>
          <w:rFonts w:ascii="Arial" w:hAnsi="Arial" w:cs="Arial"/>
          <w:b/>
          <w:sz w:val="24"/>
          <w:szCs w:val="24"/>
        </w:rPr>
        <w:tab/>
        <w:t>29</w:t>
      </w:r>
      <w:r w:rsidR="001A25D1">
        <w:rPr>
          <w:rFonts w:ascii="Arial" w:hAnsi="Arial" w:cs="Arial"/>
          <w:b/>
          <w:sz w:val="24"/>
          <w:szCs w:val="24"/>
        </w:rPr>
        <w:t xml:space="preserve"> October</w:t>
      </w:r>
      <w:r w:rsidR="00EF3EEF">
        <w:rPr>
          <w:rFonts w:ascii="Arial" w:hAnsi="Arial" w:cs="Arial"/>
          <w:b/>
          <w:sz w:val="24"/>
          <w:szCs w:val="24"/>
        </w:rPr>
        <w:t xml:space="preserve"> 2018</w:t>
      </w:r>
    </w:p>
    <w:p w:rsidR="00170268" w:rsidRPr="00470E7C" w:rsidRDefault="00170268" w:rsidP="00D52600">
      <w:pPr>
        <w:spacing w:line="360" w:lineRule="auto"/>
        <w:rPr>
          <w:rFonts w:ascii="Arial" w:hAnsi="Arial" w:cs="Arial"/>
          <w:sz w:val="24"/>
          <w:szCs w:val="24"/>
        </w:rPr>
      </w:pPr>
    </w:p>
    <w:p w:rsidR="00C14D87" w:rsidRDefault="00170268" w:rsidP="00016A5D">
      <w:pPr>
        <w:spacing w:line="360" w:lineRule="auto"/>
        <w:jc w:val="both"/>
        <w:rPr>
          <w:rFonts w:ascii="Arial" w:hAnsi="Arial" w:cs="Arial"/>
          <w:sz w:val="24"/>
          <w:szCs w:val="24"/>
        </w:rPr>
      </w:pPr>
      <w:r w:rsidRPr="00470E7C">
        <w:rPr>
          <w:rFonts w:ascii="Arial" w:hAnsi="Arial" w:cs="Arial"/>
          <w:b/>
          <w:sz w:val="24"/>
          <w:szCs w:val="24"/>
        </w:rPr>
        <w:t>Flynote</w:t>
      </w:r>
      <w:r w:rsidRPr="00470E7C">
        <w:rPr>
          <w:rFonts w:ascii="Arial" w:hAnsi="Arial" w:cs="Arial"/>
          <w:sz w:val="24"/>
          <w:szCs w:val="24"/>
        </w:rPr>
        <w:t>:</w:t>
      </w:r>
      <w:r w:rsidR="0017239F">
        <w:rPr>
          <w:rFonts w:ascii="Arial" w:hAnsi="Arial" w:cs="Arial"/>
          <w:sz w:val="24"/>
          <w:szCs w:val="24"/>
        </w:rPr>
        <w:t xml:space="preserve"> Criminal Procedure – Review –</w:t>
      </w:r>
      <w:r w:rsidR="007D5CED" w:rsidRPr="007D5CED">
        <w:rPr>
          <w:rFonts w:ascii="Arial" w:hAnsi="Arial" w:cs="Arial"/>
          <w:sz w:val="24"/>
          <w:szCs w:val="24"/>
        </w:rPr>
        <w:t xml:space="preserve"> </w:t>
      </w:r>
      <w:r w:rsidR="007D5CED">
        <w:rPr>
          <w:rFonts w:ascii="Arial" w:hAnsi="Arial" w:cs="Arial"/>
          <w:sz w:val="24"/>
          <w:szCs w:val="24"/>
        </w:rPr>
        <w:t>Fact that accused cannot pay a fine does not mean court should not consider imposition of a fine –</w:t>
      </w:r>
      <w:r w:rsidR="00016A5D">
        <w:rPr>
          <w:rFonts w:ascii="Arial" w:hAnsi="Arial" w:cs="Arial"/>
          <w:sz w:val="24"/>
          <w:szCs w:val="24"/>
        </w:rPr>
        <w:t xml:space="preserve"> </w:t>
      </w:r>
      <w:r w:rsidR="00204180">
        <w:rPr>
          <w:rFonts w:ascii="Arial" w:hAnsi="Arial" w:cs="Arial"/>
          <w:sz w:val="24"/>
          <w:szCs w:val="24"/>
        </w:rPr>
        <w:t>Cour</w:t>
      </w:r>
      <w:r w:rsidR="00016A5D">
        <w:rPr>
          <w:rFonts w:ascii="Arial" w:hAnsi="Arial" w:cs="Arial"/>
          <w:sz w:val="24"/>
          <w:szCs w:val="24"/>
        </w:rPr>
        <w:t xml:space="preserve">t must enquire </w:t>
      </w:r>
      <w:r w:rsidR="00D96ADA">
        <w:rPr>
          <w:rFonts w:ascii="Arial" w:hAnsi="Arial" w:cs="Arial"/>
          <w:sz w:val="24"/>
          <w:szCs w:val="24"/>
        </w:rPr>
        <w:t xml:space="preserve">into </w:t>
      </w:r>
      <w:r w:rsidR="00016A5D">
        <w:rPr>
          <w:rFonts w:ascii="Arial" w:hAnsi="Arial" w:cs="Arial"/>
          <w:sz w:val="24"/>
          <w:szCs w:val="24"/>
        </w:rPr>
        <w:t>financial</w:t>
      </w:r>
      <w:r w:rsidR="00204180">
        <w:rPr>
          <w:rFonts w:ascii="Arial" w:hAnsi="Arial" w:cs="Arial"/>
          <w:sz w:val="24"/>
          <w:szCs w:val="24"/>
        </w:rPr>
        <w:t xml:space="preserve"> resources available </w:t>
      </w:r>
      <w:r w:rsidR="007D5CED">
        <w:rPr>
          <w:rFonts w:ascii="Arial" w:hAnsi="Arial" w:cs="Arial"/>
          <w:sz w:val="24"/>
          <w:szCs w:val="24"/>
        </w:rPr>
        <w:t>to</w:t>
      </w:r>
      <w:r w:rsidR="00204180">
        <w:rPr>
          <w:rFonts w:ascii="Arial" w:hAnsi="Arial" w:cs="Arial"/>
          <w:sz w:val="24"/>
          <w:szCs w:val="24"/>
        </w:rPr>
        <w:t xml:space="preserve"> accused </w:t>
      </w:r>
      <w:r w:rsidR="00301302">
        <w:rPr>
          <w:rFonts w:ascii="Arial" w:hAnsi="Arial" w:cs="Arial"/>
          <w:sz w:val="24"/>
          <w:szCs w:val="24"/>
        </w:rPr>
        <w:t>– Failure</w:t>
      </w:r>
      <w:r w:rsidR="007D5CED">
        <w:rPr>
          <w:rFonts w:ascii="Arial" w:hAnsi="Arial" w:cs="Arial"/>
          <w:sz w:val="24"/>
          <w:szCs w:val="24"/>
        </w:rPr>
        <w:t xml:space="preserve"> to </w:t>
      </w:r>
      <w:r w:rsidR="00204180">
        <w:rPr>
          <w:rFonts w:ascii="Arial" w:hAnsi="Arial" w:cs="Arial"/>
          <w:sz w:val="24"/>
          <w:szCs w:val="24"/>
        </w:rPr>
        <w:t>do so result i</w:t>
      </w:r>
      <w:r w:rsidR="00457B49">
        <w:rPr>
          <w:rFonts w:ascii="Arial" w:hAnsi="Arial" w:cs="Arial"/>
          <w:sz w:val="24"/>
          <w:szCs w:val="24"/>
        </w:rPr>
        <w:t xml:space="preserve">n court imposing a fine beyond </w:t>
      </w:r>
      <w:r w:rsidR="00204180">
        <w:rPr>
          <w:rFonts w:ascii="Arial" w:hAnsi="Arial" w:cs="Arial"/>
          <w:sz w:val="24"/>
          <w:szCs w:val="24"/>
        </w:rPr>
        <w:t>accused’s means –</w:t>
      </w:r>
      <w:r w:rsidR="00457B49">
        <w:rPr>
          <w:rFonts w:ascii="Arial" w:hAnsi="Arial" w:cs="Arial"/>
          <w:sz w:val="24"/>
          <w:szCs w:val="24"/>
        </w:rPr>
        <w:t xml:space="preserve"> </w:t>
      </w:r>
      <w:r w:rsidR="00C14D87">
        <w:rPr>
          <w:rFonts w:ascii="Arial" w:hAnsi="Arial" w:cs="Arial"/>
          <w:sz w:val="24"/>
          <w:szCs w:val="24"/>
        </w:rPr>
        <w:t>Sentences im</w:t>
      </w:r>
      <w:r w:rsidR="00016A5D">
        <w:rPr>
          <w:rFonts w:ascii="Arial" w:hAnsi="Arial" w:cs="Arial"/>
          <w:sz w:val="24"/>
          <w:szCs w:val="24"/>
        </w:rPr>
        <w:t>posed startlingly inappropriate and</w:t>
      </w:r>
      <w:r w:rsidR="00C14D87">
        <w:rPr>
          <w:rFonts w:ascii="Arial" w:hAnsi="Arial" w:cs="Arial"/>
          <w:sz w:val="24"/>
          <w:szCs w:val="24"/>
        </w:rPr>
        <w:t xml:space="preserve"> inducing a sense of shock</w:t>
      </w:r>
      <w:r w:rsidR="00457B49">
        <w:rPr>
          <w:rFonts w:ascii="Arial" w:hAnsi="Arial" w:cs="Arial"/>
          <w:sz w:val="24"/>
          <w:szCs w:val="24"/>
        </w:rPr>
        <w:t xml:space="preserve"> in the present circumstances</w:t>
      </w:r>
      <w:r w:rsidR="00C14D87">
        <w:rPr>
          <w:rFonts w:ascii="Arial" w:hAnsi="Arial" w:cs="Arial"/>
          <w:sz w:val="24"/>
          <w:szCs w:val="24"/>
        </w:rPr>
        <w:t>.</w:t>
      </w:r>
    </w:p>
    <w:p w:rsidR="00170268" w:rsidRPr="00470E7C" w:rsidRDefault="00170268"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ORDER</w:t>
      </w: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spacing w:line="360" w:lineRule="auto"/>
        <w:rPr>
          <w:rFonts w:ascii="Arial" w:hAnsi="Arial" w:cs="Arial"/>
          <w:sz w:val="24"/>
          <w:szCs w:val="24"/>
        </w:rPr>
      </w:pPr>
    </w:p>
    <w:p w:rsidR="00A178CE" w:rsidRPr="00A178CE" w:rsidRDefault="00A178CE" w:rsidP="00A178CE">
      <w:pPr>
        <w:pStyle w:val="ListParagraph"/>
        <w:numPr>
          <w:ilvl w:val="0"/>
          <w:numId w:val="1"/>
        </w:numPr>
        <w:spacing w:line="360" w:lineRule="auto"/>
        <w:jc w:val="both"/>
        <w:rPr>
          <w:rFonts w:ascii="Arial" w:hAnsi="Arial" w:cs="Arial"/>
          <w:sz w:val="24"/>
          <w:szCs w:val="24"/>
        </w:rPr>
      </w:pPr>
      <w:r w:rsidRPr="00A178CE">
        <w:rPr>
          <w:rFonts w:ascii="Arial" w:hAnsi="Arial" w:cs="Arial"/>
          <w:sz w:val="24"/>
          <w:szCs w:val="24"/>
        </w:rPr>
        <w:t>The convictions on counts 1 and 2 are confirmed.</w:t>
      </w:r>
    </w:p>
    <w:p w:rsidR="00A178CE" w:rsidRPr="00A178CE" w:rsidRDefault="00A178CE" w:rsidP="00A178CE">
      <w:pPr>
        <w:pStyle w:val="ListParagraph"/>
        <w:numPr>
          <w:ilvl w:val="0"/>
          <w:numId w:val="1"/>
        </w:numPr>
        <w:spacing w:line="360" w:lineRule="auto"/>
        <w:jc w:val="both"/>
        <w:rPr>
          <w:rFonts w:ascii="Arial" w:hAnsi="Arial" w:cs="Arial"/>
          <w:sz w:val="24"/>
          <w:szCs w:val="24"/>
        </w:rPr>
      </w:pPr>
      <w:r w:rsidRPr="00A178CE">
        <w:rPr>
          <w:rFonts w:ascii="Arial" w:hAnsi="Arial" w:cs="Arial"/>
          <w:sz w:val="24"/>
          <w:szCs w:val="24"/>
        </w:rPr>
        <w:t>The sentences imposed on counts 1 and 2 are set aside and substituted with the following: Count 1: N$2 000 or 6 months’ imprisonment</w:t>
      </w:r>
      <w:r>
        <w:rPr>
          <w:rFonts w:ascii="Arial" w:hAnsi="Arial" w:cs="Arial"/>
          <w:sz w:val="24"/>
          <w:szCs w:val="24"/>
        </w:rPr>
        <w:t>.</w:t>
      </w:r>
    </w:p>
    <w:p w:rsidR="00A178CE" w:rsidRPr="00A178CE" w:rsidRDefault="00A178CE" w:rsidP="00A178CE">
      <w:pPr>
        <w:spacing w:line="360" w:lineRule="auto"/>
        <w:ind w:left="1080"/>
        <w:jc w:val="both"/>
        <w:rPr>
          <w:rFonts w:ascii="Arial" w:hAnsi="Arial" w:cs="Arial"/>
          <w:sz w:val="24"/>
          <w:szCs w:val="24"/>
        </w:rPr>
      </w:pPr>
      <w:r>
        <w:rPr>
          <w:rFonts w:ascii="Arial" w:hAnsi="Arial" w:cs="Arial"/>
          <w:sz w:val="24"/>
          <w:szCs w:val="24"/>
        </w:rPr>
        <w:t xml:space="preserve">           </w:t>
      </w:r>
      <w:r w:rsidRPr="00A178CE">
        <w:rPr>
          <w:rFonts w:ascii="Arial" w:hAnsi="Arial" w:cs="Arial"/>
          <w:sz w:val="24"/>
          <w:szCs w:val="24"/>
        </w:rPr>
        <w:t>Count 2: N$1 000 or 3 months’ imprisonment.</w:t>
      </w:r>
    </w:p>
    <w:p w:rsidR="00A178CE" w:rsidRPr="00A178CE" w:rsidRDefault="00A178CE" w:rsidP="00A178CE">
      <w:pPr>
        <w:pStyle w:val="ListParagraph"/>
        <w:numPr>
          <w:ilvl w:val="0"/>
          <w:numId w:val="1"/>
        </w:numPr>
        <w:spacing w:line="360" w:lineRule="auto"/>
        <w:jc w:val="both"/>
        <w:rPr>
          <w:rFonts w:ascii="Arial" w:hAnsi="Arial" w:cs="Arial"/>
          <w:sz w:val="24"/>
          <w:szCs w:val="24"/>
        </w:rPr>
      </w:pPr>
      <w:r w:rsidRPr="00A178CE">
        <w:rPr>
          <w:rFonts w:ascii="Arial" w:hAnsi="Arial" w:cs="Arial"/>
          <w:sz w:val="24"/>
          <w:szCs w:val="24"/>
        </w:rPr>
        <w:t>The sentences are antedated to 15 October 2018.</w:t>
      </w:r>
    </w:p>
    <w:p w:rsidR="00A178CE" w:rsidRPr="00A178CE" w:rsidRDefault="00A178CE" w:rsidP="00A178CE">
      <w:pPr>
        <w:pStyle w:val="ListParagraph"/>
        <w:numPr>
          <w:ilvl w:val="0"/>
          <w:numId w:val="1"/>
        </w:numPr>
        <w:spacing w:line="360" w:lineRule="auto"/>
        <w:jc w:val="both"/>
        <w:rPr>
          <w:rFonts w:ascii="Arial" w:hAnsi="Arial" w:cs="Arial"/>
          <w:sz w:val="24"/>
          <w:szCs w:val="24"/>
        </w:rPr>
      </w:pPr>
      <w:r w:rsidRPr="00A178CE">
        <w:rPr>
          <w:rFonts w:ascii="Arial" w:hAnsi="Arial" w:cs="Arial"/>
          <w:sz w:val="24"/>
          <w:szCs w:val="24"/>
        </w:rPr>
        <w:t>The accused must be brought before court and informed of the above sentences.</w:t>
      </w:r>
    </w:p>
    <w:p w:rsidR="00170268" w:rsidRDefault="00A178CE" w:rsidP="00D52600">
      <w:pPr>
        <w:pStyle w:val="ListParagraph"/>
        <w:numPr>
          <w:ilvl w:val="0"/>
          <w:numId w:val="1"/>
        </w:numPr>
        <w:spacing w:line="360" w:lineRule="auto"/>
        <w:jc w:val="both"/>
        <w:rPr>
          <w:rFonts w:ascii="Arial" w:hAnsi="Arial" w:cs="Arial"/>
          <w:sz w:val="24"/>
          <w:szCs w:val="24"/>
        </w:rPr>
      </w:pPr>
      <w:r w:rsidRPr="00A178CE">
        <w:rPr>
          <w:rFonts w:ascii="Arial" w:hAnsi="Arial" w:cs="Arial"/>
          <w:sz w:val="24"/>
          <w:szCs w:val="24"/>
        </w:rPr>
        <w:t xml:space="preserve">Fines already paid which exceed the sentences now imposed, </w:t>
      </w:r>
      <w:r>
        <w:rPr>
          <w:rFonts w:ascii="Arial" w:hAnsi="Arial" w:cs="Arial"/>
          <w:sz w:val="24"/>
          <w:szCs w:val="24"/>
        </w:rPr>
        <w:t>must be refunded to the accused.</w:t>
      </w:r>
    </w:p>
    <w:p w:rsidR="00A178CE" w:rsidRPr="00A178CE" w:rsidRDefault="00A178CE" w:rsidP="00A178CE">
      <w:pPr>
        <w:pStyle w:val="ListParagraph"/>
        <w:spacing w:line="360" w:lineRule="auto"/>
        <w:jc w:val="both"/>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lastRenderedPageBreak/>
        <w:t>L</w:t>
      </w:r>
      <w:r w:rsidR="001A25D1">
        <w:rPr>
          <w:rFonts w:ascii="Arial" w:hAnsi="Arial" w:cs="Arial"/>
          <w:sz w:val="24"/>
          <w:szCs w:val="24"/>
        </w:rPr>
        <w:t>IEBENBERG J: (Concurring NDAUENDAPO</w:t>
      </w:r>
      <w:r w:rsidR="00D741DA">
        <w:rPr>
          <w:rFonts w:ascii="Arial" w:hAnsi="Arial" w:cs="Arial"/>
          <w:sz w:val="24"/>
          <w:szCs w:val="24"/>
        </w:rPr>
        <w:t xml:space="preserve"> </w:t>
      </w:r>
      <w:r w:rsidRPr="00470E7C">
        <w:rPr>
          <w:rFonts w:ascii="Arial" w:hAnsi="Arial" w:cs="Arial"/>
          <w:sz w:val="24"/>
          <w:szCs w:val="24"/>
        </w:rPr>
        <w:t>J)</w:t>
      </w:r>
    </w:p>
    <w:p w:rsidR="00170268" w:rsidRPr="00470E7C" w:rsidRDefault="00170268" w:rsidP="00D52600">
      <w:pPr>
        <w:spacing w:line="360" w:lineRule="auto"/>
        <w:rPr>
          <w:rFonts w:ascii="Arial" w:hAnsi="Arial" w:cs="Arial"/>
          <w:sz w:val="24"/>
          <w:szCs w:val="24"/>
        </w:rPr>
      </w:pPr>
    </w:p>
    <w:p w:rsidR="00603772" w:rsidRDefault="00603772" w:rsidP="001A25D1">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1A25D1">
        <w:rPr>
          <w:rFonts w:ascii="Arial" w:hAnsi="Arial" w:cs="Arial"/>
          <w:sz w:val="24"/>
          <w:szCs w:val="24"/>
        </w:rPr>
        <w:t>The matter came on automatic review subsequent to the accused’s conviction and sentence on charges of indecent assault and assault</w:t>
      </w:r>
      <w:r w:rsidR="00267194">
        <w:rPr>
          <w:rFonts w:ascii="Arial" w:hAnsi="Arial" w:cs="Arial"/>
          <w:sz w:val="24"/>
          <w:szCs w:val="24"/>
        </w:rPr>
        <w:t>,</w:t>
      </w:r>
      <w:r w:rsidR="001A25D1">
        <w:rPr>
          <w:rFonts w:ascii="Arial" w:hAnsi="Arial" w:cs="Arial"/>
          <w:sz w:val="24"/>
          <w:szCs w:val="24"/>
        </w:rPr>
        <w:t xml:space="preserve"> for which he was respectively sentenced to N$5 000 or 30 months’ imprisonment, and N$3 000 or 18 months’ imprisonment. </w:t>
      </w:r>
      <w:r w:rsidR="00267194">
        <w:rPr>
          <w:rFonts w:ascii="Arial" w:hAnsi="Arial" w:cs="Arial"/>
          <w:sz w:val="24"/>
          <w:szCs w:val="24"/>
        </w:rPr>
        <w:t>Whereas the fines</w:t>
      </w:r>
      <w:r>
        <w:rPr>
          <w:rFonts w:ascii="Arial" w:hAnsi="Arial" w:cs="Arial"/>
          <w:sz w:val="24"/>
          <w:szCs w:val="24"/>
        </w:rPr>
        <w:t xml:space="preserve"> could not be paid, the accused must serve the alternative imprisonment of 48 months.</w:t>
      </w:r>
    </w:p>
    <w:p w:rsidR="00603772" w:rsidRDefault="00603772" w:rsidP="001A25D1">
      <w:pPr>
        <w:spacing w:line="360" w:lineRule="auto"/>
        <w:jc w:val="both"/>
        <w:rPr>
          <w:rFonts w:ascii="Arial" w:hAnsi="Arial" w:cs="Arial"/>
          <w:sz w:val="24"/>
          <w:szCs w:val="24"/>
        </w:rPr>
      </w:pPr>
    </w:p>
    <w:p w:rsidR="00603772" w:rsidRDefault="00603772" w:rsidP="001A25D1">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For the reasons to follow, I am of the opinion that the sentences imposed are clearly not in accordance with justice and that the accused may be prejudiced if the record of the proceedings is not forthwith placed before the review court without first obtaining a statement from the presiding magistrate as required by s 302(2)</w:t>
      </w:r>
      <w:r>
        <w:rPr>
          <w:rFonts w:ascii="Arial" w:hAnsi="Arial" w:cs="Arial"/>
          <w:i/>
          <w:sz w:val="24"/>
          <w:szCs w:val="24"/>
        </w:rPr>
        <w:t xml:space="preserve">(a) </w:t>
      </w:r>
      <w:r>
        <w:rPr>
          <w:rFonts w:ascii="Arial" w:hAnsi="Arial" w:cs="Arial"/>
          <w:sz w:val="24"/>
          <w:szCs w:val="24"/>
        </w:rPr>
        <w:t>of the Criminal Procedure Act 51 of 1977</w:t>
      </w:r>
      <w:r w:rsidR="00B165A1">
        <w:rPr>
          <w:rFonts w:ascii="Arial" w:hAnsi="Arial" w:cs="Arial"/>
          <w:sz w:val="24"/>
          <w:szCs w:val="24"/>
        </w:rPr>
        <w:t>, as amended</w:t>
      </w:r>
      <w:r>
        <w:rPr>
          <w:rFonts w:ascii="Arial" w:hAnsi="Arial" w:cs="Arial"/>
          <w:sz w:val="24"/>
          <w:szCs w:val="24"/>
        </w:rPr>
        <w:t xml:space="preserve"> (the Act).</w:t>
      </w:r>
    </w:p>
    <w:p w:rsidR="00603772" w:rsidRDefault="00603772" w:rsidP="001A25D1">
      <w:pPr>
        <w:spacing w:line="360" w:lineRule="auto"/>
        <w:jc w:val="both"/>
        <w:rPr>
          <w:rFonts w:ascii="Arial" w:hAnsi="Arial" w:cs="Arial"/>
          <w:sz w:val="24"/>
          <w:szCs w:val="24"/>
        </w:rPr>
      </w:pPr>
    </w:p>
    <w:p w:rsidR="00467699" w:rsidRDefault="00603772" w:rsidP="001A25D1">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Both charges emanate from an incident that took place when the complainant was </w:t>
      </w:r>
      <w:r w:rsidR="009A09A2">
        <w:rPr>
          <w:rFonts w:ascii="Arial" w:hAnsi="Arial" w:cs="Arial"/>
          <w:sz w:val="24"/>
          <w:szCs w:val="24"/>
        </w:rPr>
        <w:t xml:space="preserve">with a friend at a </w:t>
      </w:r>
      <w:r w:rsidR="009A09A2" w:rsidRPr="00AE0FAC">
        <w:rPr>
          <w:rFonts w:ascii="Arial" w:hAnsi="Arial" w:cs="Arial"/>
          <w:sz w:val="24"/>
          <w:szCs w:val="24"/>
        </w:rPr>
        <w:t>shebeen</w:t>
      </w:r>
      <w:r w:rsidR="009A09A2">
        <w:rPr>
          <w:rFonts w:ascii="Arial" w:hAnsi="Arial" w:cs="Arial"/>
          <w:sz w:val="24"/>
          <w:szCs w:val="24"/>
        </w:rPr>
        <w:t xml:space="preserve"> waiting for a friend. The accused and one Johnny</w:t>
      </w:r>
      <w:r>
        <w:rPr>
          <w:rFonts w:ascii="Arial" w:hAnsi="Arial" w:cs="Arial"/>
          <w:sz w:val="24"/>
          <w:szCs w:val="24"/>
        </w:rPr>
        <w:t xml:space="preserve"> </w:t>
      </w:r>
      <w:r w:rsidR="009A09A2">
        <w:rPr>
          <w:rFonts w:ascii="Arial" w:hAnsi="Arial" w:cs="Arial"/>
          <w:sz w:val="24"/>
          <w:szCs w:val="24"/>
        </w:rPr>
        <w:t>turned up when the accused approached the complainant and unexpectedly started touching and squeezing her breasts. When sh</w:t>
      </w:r>
      <w:r w:rsidR="00267194">
        <w:rPr>
          <w:rFonts w:ascii="Arial" w:hAnsi="Arial" w:cs="Arial"/>
          <w:sz w:val="24"/>
          <w:szCs w:val="24"/>
        </w:rPr>
        <w:t>e told him to stop, Johnny also</w:t>
      </w:r>
      <w:r w:rsidR="009A09A2">
        <w:rPr>
          <w:rFonts w:ascii="Arial" w:hAnsi="Arial" w:cs="Arial"/>
          <w:sz w:val="24"/>
          <w:szCs w:val="24"/>
        </w:rPr>
        <w:t xml:space="preserve"> </w:t>
      </w:r>
      <w:r w:rsidR="00267194">
        <w:rPr>
          <w:rFonts w:ascii="Arial" w:hAnsi="Arial" w:cs="Arial"/>
          <w:sz w:val="24"/>
          <w:szCs w:val="24"/>
        </w:rPr>
        <w:t xml:space="preserve">approached and </w:t>
      </w:r>
      <w:r w:rsidR="0051026B">
        <w:rPr>
          <w:rFonts w:ascii="Arial" w:hAnsi="Arial" w:cs="Arial"/>
          <w:sz w:val="24"/>
          <w:szCs w:val="24"/>
        </w:rPr>
        <w:t>started</w:t>
      </w:r>
      <w:r w:rsidR="006A05D9">
        <w:rPr>
          <w:rFonts w:ascii="Arial" w:hAnsi="Arial" w:cs="Arial"/>
          <w:sz w:val="24"/>
          <w:szCs w:val="24"/>
        </w:rPr>
        <w:t xml:space="preserve"> fondling</w:t>
      </w:r>
      <w:r w:rsidR="009A09A2">
        <w:rPr>
          <w:rFonts w:ascii="Arial" w:hAnsi="Arial" w:cs="Arial"/>
          <w:sz w:val="24"/>
          <w:szCs w:val="24"/>
        </w:rPr>
        <w:t xml:space="preserve"> her breasts </w:t>
      </w:r>
      <w:r w:rsidR="006A05D9">
        <w:rPr>
          <w:rFonts w:ascii="Arial" w:hAnsi="Arial" w:cs="Arial"/>
          <w:sz w:val="24"/>
          <w:szCs w:val="24"/>
        </w:rPr>
        <w:t>where after he began</w:t>
      </w:r>
      <w:r w:rsidR="009A09A2">
        <w:rPr>
          <w:rFonts w:ascii="Arial" w:hAnsi="Arial" w:cs="Arial"/>
          <w:sz w:val="24"/>
          <w:szCs w:val="24"/>
        </w:rPr>
        <w:t xml:space="preserve"> ‘beating’ her, apparently for no reason. The accused joined in and punched the complainant three times</w:t>
      </w:r>
      <w:r w:rsidR="006A05D9">
        <w:rPr>
          <w:rFonts w:ascii="Arial" w:hAnsi="Arial" w:cs="Arial"/>
          <w:sz w:val="24"/>
          <w:szCs w:val="24"/>
        </w:rPr>
        <w:t xml:space="preserve"> in the head and also pulled</w:t>
      </w:r>
      <w:r w:rsidR="009A09A2">
        <w:rPr>
          <w:rFonts w:ascii="Arial" w:hAnsi="Arial" w:cs="Arial"/>
          <w:sz w:val="24"/>
          <w:szCs w:val="24"/>
        </w:rPr>
        <w:t xml:space="preserve"> her hair. The bar lady came to her rescue and took her inside.</w:t>
      </w:r>
      <w:r w:rsidR="00467699">
        <w:rPr>
          <w:rFonts w:ascii="Arial" w:hAnsi="Arial" w:cs="Arial"/>
          <w:sz w:val="24"/>
          <w:szCs w:val="24"/>
        </w:rPr>
        <w:t xml:space="preserve"> Complainant said she felt pain when punched by the accused and that her ear was swollen. That was the extent of the injuries inflicted. </w:t>
      </w:r>
    </w:p>
    <w:p w:rsidR="00467699" w:rsidRDefault="00467699" w:rsidP="001A25D1">
      <w:pPr>
        <w:spacing w:line="360" w:lineRule="auto"/>
        <w:jc w:val="both"/>
        <w:rPr>
          <w:rFonts w:ascii="Arial" w:hAnsi="Arial" w:cs="Arial"/>
          <w:sz w:val="24"/>
          <w:szCs w:val="24"/>
        </w:rPr>
      </w:pPr>
    </w:p>
    <w:p w:rsidR="00603772" w:rsidRDefault="00467699" w:rsidP="001A25D1">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accused’s defence was a complete denial and implicated Johnny as the only person who attacked the complainant. </w:t>
      </w:r>
      <w:r w:rsidR="003643DE">
        <w:rPr>
          <w:rFonts w:ascii="Arial" w:hAnsi="Arial" w:cs="Arial"/>
          <w:sz w:val="24"/>
          <w:szCs w:val="24"/>
        </w:rPr>
        <w:t xml:space="preserve">According to him he intervened only to stop Johnny from attacking the complainant. Whereas this was new evidence which the accused had not raised before in his defence, the court </w:t>
      </w:r>
      <w:r w:rsidR="003643DE">
        <w:rPr>
          <w:rFonts w:ascii="Arial" w:hAnsi="Arial" w:cs="Arial"/>
          <w:i/>
          <w:sz w:val="24"/>
          <w:szCs w:val="24"/>
        </w:rPr>
        <w:t xml:space="preserve">a quo </w:t>
      </w:r>
      <w:r w:rsidR="003643DE">
        <w:rPr>
          <w:rFonts w:ascii="Arial" w:hAnsi="Arial" w:cs="Arial"/>
          <w:sz w:val="24"/>
          <w:szCs w:val="24"/>
        </w:rPr>
        <w:t>considered that to have been an after-</w:t>
      </w:r>
      <w:r w:rsidR="003643DE">
        <w:rPr>
          <w:rFonts w:ascii="Arial" w:hAnsi="Arial" w:cs="Arial"/>
          <w:sz w:val="24"/>
          <w:szCs w:val="24"/>
        </w:rPr>
        <w:lastRenderedPageBreak/>
        <w:t xml:space="preserve">thought and rejected his explanation. The complainant’s evidence was virtually left unchallenged and even though she gave single evidence, she appeared credible and the </w:t>
      </w:r>
      <w:r w:rsidR="00990E39">
        <w:rPr>
          <w:rFonts w:ascii="Arial" w:hAnsi="Arial" w:cs="Arial"/>
          <w:sz w:val="24"/>
          <w:szCs w:val="24"/>
        </w:rPr>
        <w:t>trial court was entitled to convict on the complainant’s evidence. The conviction</w:t>
      </w:r>
      <w:r w:rsidR="006A05D9">
        <w:rPr>
          <w:rFonts w:ascii="Arial" w:hAnsi="Arial" w:cs="Arial"/>
          <w:sz w:val="24"/>
          <w:szCs w:val="24"/>
        </w:rPr>
        <w:t>s</w:t>
      </w:r>
      <w:r w:rsidR="00990E39">
        <w:rPr>
          <w:rFonts w:ascii="Arial" w:hAnsi="Arial" w:cs="Arial"/>
          <w:sz w:val="24"/>
          <w:szCs w:val="24"/>
        </w:rPr>
        <w:t xml:space="preserve"> therefore</w:t>
      </w:r>
      <w:r w:rsidR="006A05D9">
        <w:rPr>
          <w:rFonts w:ascii="Arial" w:hAnsi="Arial" w:cs="Arial"/>
          <w:sz w:val="24"/>
          <w:szCs w:val="24"/>
        </w:rPr>
        <w:t xml:space="preserve"> seem</w:t>
      </w:r>
      <w:r w:rsidR="00990E39">
        <w:rPr>
          <w:rFonts w:ascii="Arial" w:hAnsi="Arial" w:cs="Arial"/>
          <w:sz w:val="24"/>
          <w:szCs w:val="24"/>
        </w:rPr>
        <w:t xml:space="preserve"> to be order and will be confirmed.</w:t>
      </w:r>
    </w:p>
    <w:p w:rsidR="003643DE" w:rsidRDefault="003643DE" w:rsidP="001A25D1">
      <w:pPr>
        <w:spacing w:line="360" w:lineRule="auto"/>
        <w:jc w:val="both"/>
        <w:rPr>
          <w:rFonts w:ascii="Arial" w:hAnsi="Arial" w:cs="Arial"/>
          <w:sz w:val="24"/>
          <w:szCs w:val="24"/>
        </w:rPr>
      </w:pPr>
    </w:p>
    <w:p w:rsidR="003643DE" w:rsidRDefault="003643DE" w:rsidP="001A25D1">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990E39">
        <w:rPr>
          <w:rFonts w:ascii="Arial" w:hAnsi="Arial" w:cs="Arial"/>
          <w:sz w:val="24"/>
          <w:szCs w:val="24"/>
        </w:rPr>
        <w:t>Turning to sentence, the accused is a first offender, 20 years of age and single. He makes a living from washing cars and earns about N$1 500 per month. In mitigation he said that, with help, he would be able to raise N$3 000 if a fine were to be imposed.</w:t>
      </w:r>
    </w:p>
    <w:p w:rsidR="00990E39" w:rsidRDefault="00990E39" w:rsidP="001A25D1">
      <w:pPr>
        <w:spacing w:line="360" w:lineRule="auto"/>
        <w:jc w:val="both"/>
        <w:rPr>
          <w:rFonts w:ascii="Arial" w:hAnsi="Arial" w:cs="Arial"/>
          <w:sz w:val="24"/>
          <w:szCs w:val="24"/>
        </w:rPr>
      </w:pPr>
    </w:p>
    <w:p w:rsidR="00990E39" w:rsidRDefault="00990E39" w:rsidP="001A25D1">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The court identified a number of aggravating factors such as the accused’s conduct having been ‘intentional, premeditated and persistent</w:t>
      </w:r>
      <w:r w:rsidR="00D7636F">
        <w:rPr>
          <w:rFonts w:ascii="Arial" w:hAnsi="Arial" w:cs="Arial"/>
          <w:sz w:val="24"/>
          <w:szCs w:val="24"/>
        </w:rPr>
        <w:t xml:space="preserve">’; that the complainant was unarmed and that the blows were directed at her head, resulting in a swollen ear ‘as a reminder of the accused’s conduct’; that he violated her body and that his conduct was unjustified and unnecessary. Reference was </w:t>
      </w:r>
      <w:r w:rsidR="00BD1F54">
        <w:rPr>
          <w:rFonts w:ascii="Arial" w:hAnsi="Arial" w:cs="Arial"/>
          <w:sz w:val="24"/>
          <w:szCs w:val="24"/>
        </w:rPr>
        <w:t xml:space="preserve">also </w:t>
      </w:r>
      <w:r w:rsidR="00D7636F">
        <w:rPr>
          <w:rFonts w:ascii="Arial" w:hAnsi="Arial" w:cs="Arial"/>
          <w:sz w:val="24"/>
          <w:szCs w:val="24"/>
        </w:rPr>
        <w:t>made to those cases in which the courts took the view that violence against women and children in society could no longer be tolerated and that the courts would take a stronger view a</w:t>
      </w:r>
      <w:r w:rsidR="00BD1F54">
        <w:rPr>
          <w:rFonts w:ascii="Arial" w:hAnsi="Arial" w:cs="Arial"/>
          <w:sz w:val="24"/>
          <w:szCs w:val="24"/>
        </w:rPr>
        <w:t>t sentenc</w:t>
      </w:r>
      <w:r w:rsidR="006A05D9">
        <w:rPr>
          <w:rFonts w:ascii="Arial" w:hAnsi="Arial" w:cs="Arial"/>
          <w:sz w:val="24"/>
          <w:szCs w:val="24"/>
        </w:rPr>
        <w:t>ing towards the protection</w:t>
      </w:r>
      <w:r w:rsidR="00BD1F54">
        <w:rPr>
          <w:rFonts w:ascii="Arial" w:hAnsi="Arial" w:cs="Arial"/>
          <w:sz w:val="24"/>
          <w:szCs w:val="24"/>
        </w:rPr>
        <w:t xml:space="preserve"> afforded to the vulnerable members of society (</w:t>
      </w:r>
      <w:r w:rsidR="00BD1F54">
        <w:rPr>
          <w:rFonts w:ascii="Arial" w:hAnsi="Arial" w:cs="Arial"/>
          <w:i/>
          <w:sz w:val="24"/>
          <w:szCs w:val="24"/>
        </w:rPr>
        <w:t>S v Bohitile</w:t>
      </w:r>
      <w:r w:rsidR="00BD1F54">
        <w:rPr>
          <w:rStyle w:val="FootnoteReference"/>
          <w:rFonts w:ascii="Arial" w:hAnsi="Arial" w:cs="Arial"/>
          <w:i/>
          <w:sz w:val="24"/>
          <w:szCs w:val="24"/>
        </w:rPr>
        <w:footnoteReference w:id="1"/>
      </w:r>
      <w:r w:rsidR="00BD1F54">
        <w:rPr>
          <w:rFonts w:ascii="Arial" w:hAnsi="Arial" w:cs="Arial"/>
          <w:sz w:val="24"/>
          <w:szCs w:val="24"/>
        </w:rPr>
        <w:t xml:space="preserve">; </w:t>
      </w:r>
      <w:r w:rsidR="00BD1F54">
        <w:rPr>
          <w:rFonts w:ascii="Arial" w:hAnsi="Arial" w:cs="Arial"/>
          <w:i/>
          <w:sz w:val="24"/>
          <w:szCs w:val="24"/>
        </w:rPr>
        <w:t>S v Mushishi</w:t>
      </w:r>
      <w:r w:rsidR="00BD1F54">
        <w:rPr>
          <w:rStyle w:val="FootnoteReference"/>
          <w:rFonts w:ascii="Arial" w:hAnsi="Arial" w:cs="Arial"/>
          <w:i/>
          <w:sz w:val="24"/>
          <w:szCs w:val="24"/>
        </w:rPr>
        <w:footnoteReference w:id="2"/>
      </w:r>
      <w:r w:rsidR="00BD1F54">
        <w:rPr>
          <w:rFonts w:ascii="Arial" w:hAnsi="Arial" w:cs="Arial"/>
          <w:sz w:val="24"/>
          <w:szCs w:val="24"/>
        </w:rPr>
        <w:t xml:space="preserve">). A host of other cases and the sentences imposed therein were further cited and although these cases could serve as guidance to the sentencing court, one must not lose sight of the fact that the circumstances of each case is unique and that it is the person before the court that must be punished in his or her </w:t>
      </w:r>
      <w:r w:rsidR="003716E4">
        <w:rPr>
          <w:rFonts w:ascii="Arial" w:hAnsi="Arial" w:cs="Arial"/>
          <w:sz w:val="24"/>
          <w:szCs w:val="24"/>
        </w:rPr>
        <w:t xml:space="preserve">own </w:t>
      </w:r>
      <w:r w:rsidR="00BD1F54">
        <w:rPr>
          <w:rFonts w:ascii="Arial" w:hAnsi="Arial" w:cs="Arial"/>
          <w:sz w:val="24"/>
          <w:szCs w:val="24"/>
        </w:rPr>
        <w:t>unique circumstances.</w:t>
      </w:r>
      <w:r w:rsidR="00DC0DC9">
        <w:rPr>
          <w:rFonts w:ascii="Arial" w:hAnsi="Arial" w:cs="Arial"/>
          <w:sz w:val="24"/>
          <w:szCs w:val="24"/>
        </w:rPr>
        <w:t xml:space="preserve"> I pause to observe that the circumstances of the cases cited above involve serious crimes, unlike what the court was faced with in the present instance.</w:t>
      </w:r>
    </w:p>
    <w:p w:rsidR="00BD1F54" w:rsidRDefault="00BD1F54" w:rsidP="001A25D1">
      <w:pPr>
        <w:spacing w:line="360" w:lineRule="auto"/>
        <w:jc w:val="both"/>
        <w:rPr>
          <w:rFonts w:ascii="Arial" w:hAnsi="Arial" w:cs="Arial"/>
          <w:sz w:val="24"/>
          <w:szCs w:val="24"/>
        </w:rPr>
      </w:pPr>
    </w:p>
    <w:p w:rsidR="00BD1F54" w:rsidRDefault="00BD1F54" w:rsidP="001A25D1">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In the court’s closing remarks it was said that the sentence will be ‘a reflection of his persistent and grave conduct and therefore his actions were senseless and uncalled for</w:t>
      </w:r>
      <w:r w:rsidR="00FC6AAB">
        <w:rPr>
          <w:rFonts w:ascii="Arial" w:hAnsi="Arial" w:cs="Arial"/>
          <w:sz w:val="24"/>
          <w:szCs w:val="24"/>
        </w:rPr>
        <w:t xml:space="preserve">’ and that he only has himself to blame for such ‘unfavourable sentence’. </w:t>
      </w:r>
      <w:r w:rsidR="00DC0DC9">
        <w:rPr>
          <w:rFonts w:ascii="Arial" w:hAnsi="Arial" w:cs="Arial"/>
          <w:sz w:val="24"/>
          <w:szCs w:val="24"/>
        </w:rPr>
        <w:t xml:space="preserve">He was then </w:t>
      </w:r>
      <w:r w:rsidR="00DC0DC9">
        <w:rPr>
          <w:rFonts w:ascii="Arial" w:hAnsi="Arial" w:cs="Arial"/>
          <w:sz w:val="24"/>
          <w:szCs w:val="24"/>
        </w:rPr>
        <w:lastRenderedPageBreak/>
        <w:t>sentenced to a total fine of N$8 000 or in default, 48 months’ imprisonment. The fines so imposed was clearly far beyond the accused’s means, a fact the court at the time must have appreciated, and</w:t>
      </w:r>
      <w:r w:rsidR="006A05D9">
        <w:rPr>
          <w:rFonts w:ascii="Arial" w:hAnsi="Arial" w:cs="Arial"/>
          <w:sz w:val="24"/>
          <w:szCs w:val="24"/>
        </w:rPr>
        <w:t xml:space="preserve"> therefore</w:t>
      </w:r>
      <w:r w:rsidR="00DC0DC9">
        <w:rPr>
          <w:rFonts w:ascii="Arial" w:hAnsi="Arial" w:cs="Arial"/>
          <w:sz w:val="24"/>
          <w:szCs w:val="24"/>
        </w:rPr>
        <w:t xml:space="preserve">, effectively, sentenced the accused to </w:t>
      </w:r>
      <w:r w:rsidR="006A05D9">
        <w:rPr>
          <w:rFonts w:ascii="Arial" w:hAnsi="Arial" w:cs="Arial"/>
          <w:sz w:val="24"/>
          <w:szCs w:val="24"/>
        </w:rPr>
        <w:t>im</w:t>
      </w:r>
      <w:r w:rsidR="00DC0DC9">
        <w:rPr>
          <w:rFonts w:ascii="Arial" w:hAnsi="Arial" w:cs="Arial"/>
          <w:sz w:val="24"/>
          <w:szCs w:val="24"/>
        </w:rPr>
        <w:t>prison</w:t>
      </w:r>
      <w:r w:rsidR="006A05D9">
        <w:rPr>
          <w:rFonts w:ascii="Arial" w:hAnsi="Arial" w:cs="Arial"/>
          <w:sz w:val="24"/>
          <w:szCs w:val="24"/>
        </w:rPr>
        <w:t>ment</w:t>
      </w:r>
      <w:r w:rsidR="00DC0DC9">
        <w:rPr>
          <w:rFonts w:ascii="Arial" w:hAnsi="Arial" w:cs="Arial"/>
          <w:sz w:val="24"/>
          <w:szCs w:val="24"/>
        </w:rPr>
        <w:t xml:space="preserve"> for </w:t>
      </w:r>
      <w:r w:rsidR="006A05D9">
        <w:rPr>
          <w:rFonts w:ascii="Arial" w:hAnsi="Arial" w:cs="Arial"/>
          <w:sz w:val="24"/>
          <w:szCs w:val="24"/>
        </w:rPr>
        <w:t xml:space="preserve">a period of </w:t>
      </w:r>
      <w:r w:rsidR="00DC0DC9">
        <w:rPr>
          <w:rFonts w:ascii="Arial" w:hAnsi="Arial" w:cs="Arial"/>
          <w:sz w:val="24"/>
          <w:szCs w:val="24"/>
        </w:rPr>
        <w:t>48 months.</w:t>
      </w:r>
    </w:p>
    <w:p w:rsidR="00DC0DC9" w:rsidRDefault="00DC0DC9" w:rsidP="001A25D1">
      <w:pPr>
        <w:spacing w:line="360" w:lineRule="auto"/>
        <w:jc w:val="both"/>
        <w:rPr>
          <w:rFonts w:ascii="Arial" w:hAnsi="Arial" w:cs="Arial"/>
          <w:sz w:val="24"/>
          <w:szCs w:val="24"/>
        </w:rPr>
      </w:pPr>
    </w:p>
    <w:p w:rsidR="00DC0DC9" w:rsidRDefault="00DC0DC9" w:rsidP="001A25D1">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3716E4">
        <w:rPr>
          <w:rFonts w:ascii="Arial" w:hAnsi="Arial" w:cs="Arial"/>
          <w:sz w:val="24"/>
          <w:szCs w:val="24"/>
        </w:rPr>
        <w:t>The mere fact that an accused cannot pay a fine does not necessarily mean that the court should not at all consider the imposition of a fine. However, the accused’s financial means must feature in the determination of a fine and the court must enquire into the resources available to the accused</w:t>
      </w:r>
      <w:r w:rsidR="006A05D9">
        <w:rPr>
          <w:rFonts w:ascii="Arial" w:hAnsi="Arial" w:cs="Arial"/>
          <w:sz w:val="24"/>
          <w:szCs w:val="24"/>
        </w:rPr>
        <w:t>,</w:t>
      </w:r>
      <w:r w:rsidR="003716E4">
        <w:rPr>
          <w:rFonts w:ascii="Arial" w:hAnsi="Arial" w:cs="Arial"/>
          <w:sz w:val="24"/>
          <w:szCs w:val="24"/>
        </w:rPr>
        <w:t xml:space="preserve"> otherwise it risks imposing a fine beyond the accused’s means. This is clearly what happened in the present instance.</w:t>
      </w:r>
    </w:p>
    <w:p w:rsidR="003716E4" w:rsidRDefault="003716E4" w:rsidP="001A25D1">
      <w:pPr>
        <w:spacing w:line="360" w:lineRule="auto"/>
        <w:jc w:val="both"/>
        <w:rPr>
          <w:rFonts w:ascii="Arial" w:hAnsi="Arial" w:cs="Arial"/>
          <w:sz w:val="24"/>
          <w:szCs w:val="24"/>
        </w:rPr>
      </w:pPr>
    </w:p>
    <w:p w:rsidR="005A0C0A" w:rsidRDefault="003716E4" w:rsidP="001A25D1">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Although the offences committed constituted an attack on the person and</w:t>
      </w:r>
      <w:r w:rsidR="0077420B">
        <w:rPr>
          <w:rFonts w:ascii="Arial" w:hAnsi="Arial" w:cs="Arial"/>
          <w:sz w:val="24"/>
          <w:szCs w:val="24"/>
        </w:rPr>
        <w:t xml:space="preserve"> dignity of the complainant, it does not appear to me to have been of such serious nature as it was made out to be by the trial court. It certainly falls short from the serious gender based violence cases experienced in our courts on a daily basis, and on which the courts have taken a stern view. </w:t>
      </w:r>
      <w:r w:rsidR="00984FB7">
        <w:rPr>
          <w:rFonts w:ascii="Arial" w:hAnsi="Arial" w:cs="Arial"/>
          <w:sz w:val="24"/>
          <w:szCs w:val="24"/>
        </w:rPr>
        <w:t xml:space="preserve">The trial court clearly overemphasised the seriousness of the offences and the interests of society, while merely paying lip-service to the personal circumstances of the accused. </w:t>
      </w:r>
      <w:r w:rsidR="0077420B">
        <w:rPr>
          <w:rFonts w:ascii="Arial" w:hAnsi="Arial" w:cs="Arial"/>
          <w:sz w:val="24"/>
          <w:szCs w:val="24"/>
        </w:rPr>
        <w:t xml:space="preserve">The accused must be punished for his wrongdoing, but it would equally be wrong to sacrifice him on the proverbial altar of deterrence as an example to other likeminded offenders. </w:t>
      </w:r>
    </w:p>
    <w:p w:rsidR="005A0C0A" w:rsidRDefault="005A0C0A" w:rsidP="001A25D1">
      <w:pPr>
        <w:spacing w:line="360" w:lineRule="auto"/>
        <w:jc w:val="both"/>
        <w:rPr>
          <w:rFonts w:ascii="Arial" w:hAnsi="Arial" w:cs="Arial"/>
          <w:sz w:val="24"/>
          <w:szCs w:val="24"/>
        </w:rPr>
      </w:pPr>
    </w:p>
    <w:p w:rsidR="003716E4" w:rsidRDefault="005A0C0A" w:rsidP="001A25D1">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984FB7">
        <w:rPr>
          <w:rFonts w:ascii="Arial" w:hAnsi="Arial" w:cs="Arial"/>
          <w:sz w:val="24"/>
          <w:szCs w:val="24"/>
        </w:rPr>
        <w:t>Taking into account the circumstances under which the</w:t>
      </w:r>
      <w:r w:rsidR="006A05D9">
        <w:rPr>
          <w:rFonts w:ascii="Arial" w:hAnsi="Arial" w:cs="Arial"/>
          <w:sz w:val="24"/>
          <w:szCs w:val="24"/>
        </w:rPr>
        <w:t xml:space="preserve"> two offences were committed which are</w:t>
      </w:r>
      <w:r w:rsidR="00984FB7">
        <w:rPr>
          <w:rFonts w:ascii="Arial" w:hAnsi="Arial" w:cs="Arial"/>
          <w:sz w:val="24"/>
          <w:szCs w:val="24"/>
        </w:rPr>
        <w:t xml:space="preserve"> clearly of </w:t>
      </w:r>
      <w:r w:rsidR="006A05D9">
        <w:rPr>
          <w:rFonts w:ascii="Arial" w:hAnsi="Arial" w:cs="Arial"/>
          <w:sz w:val="24"/>
          <w:szCs w:val="24"/>
        </w:rPr>
        <w:t xml:space="preserve">a </w:t>
      </w:r>
      <w:r w:rsidR="00984FB7">
        <w:rPr>
          <w:rFonts w:ascii="Arial" w:hAnsi="Arial" w:cs="Arial"/>
          <w:sz w:val="24"/>
          <w:szCs w:val="24"/>
        </w:rPr>
        <w:t>less serious nature, I find the sentences imposed startlingly inappropriate, inducing a sense of shock. It therefore falls to be set aside and substituted with more appropriate fines.</w:t>
      </w:r>
    </w:p>
    <w:p w:rsidR="005A0C0A" w:rsidRDefault="005A0C0A" w:rsidP="001A25D1">
      <w:pPr>
        <w:spacing w:line="360" w:lineRule="auto"/>
        <w:jc w:val="both"/>
        <w:rPr>
          <w:rFonts w:ascii="Arial" w:hAnsi="Arial" w:cs="Arial"/>
          <w:sz w:val="24"/>
          <w:szCs w:val="24"/>
        </w:rPr>
      </w:pPr>
    </w:p>
    <w:p w:rsidR="0077420B" w:rsidRDefault="005A0C0A" w:rsidP="001A25D1">
      <w:pPr>
        <w:spacing w:line="360" w:lineRule="auto"/>
        <w:jc w:val="both"/>
        <w:rPr>
          <w:rFonts w:ascii="Arial" w:hAnsi="Arial" w:cs="Arial"/>
          <w:sz w:val="24"/>
          <w:szCs w:val="24"/>
        </w:rPr>
      </w:pPr>
      <w:r>
        <w:rPr>
          <w:rFonts w:ascii="Arial" w:hAnsi="Arial" w:cs="Arial"/>
          <w:sz w:val="24"/>
          <w:szCs w:val="24"/>
        </w:rPr>
        <w:t>[11</w:t>
      </w:r>
      <w:r w:rsidR="0077420B">
        <w:rPr>
          <w:rFonts w:ascii="Arial" w:hAnsi="Arial" w:cs="Arial"/>
          <w:sz w:val="24"/>
          <w:szCs w:val="24"/>
        </w:rPr>
        <w:t>]</w:t>
      </w:r>
      <w:r w:rsidR="0077420B">
        <w:rPr>
          <w:rFonts w:ascii="Arial" w:hAnsi="Arial" w:cs="Arial"/>
          <w:sz w:val="24"/>
          <w:szCs w:val="24"/>
        </w:rPr>
        <w:tab/>
      </w:r>
      <w:r>
        <w:rPr>
          <w:rFonts w:ascii="Arial" w:hAnsi="Arial" w:cs="Arial"/>
          <w:sz w:val="24"/>
          <w:szCs w:val="24"/>
        </w:rPr>
        <w:t xml:space="preserve">I am in agreement with the trial court’s view that the accused should be afforded the opportunity to pay a fine, moreover where he indicated that he would be able to raise </w:t>
      </w:r>
      <w:r>
        <w:rPr>
          <w:rFonts w:ascii="Arial" w:hAnsi="Arial" w:cs="Arial"/>
          <w:sz w:val="24"/>
          <w:szCs w:val="24"/>
        </w:rPr>
        <w:lastRenderedPageBreak/>
        <w:t>an amount of N$3 000. In deciding what the alternative imprisonment to a fine should be, the purpose thereof is not to punish the accused, but rather to induce him to pay the fine.</w:t>
      </w:r>
    </w:p>
    <w:p w:rsidR="005A0C0A" w:rsidRDefault="005A0C0A" w:rsidP="001A25D1">
      <w:pPr>
        <w:spacing w:line="360" w:lineRule="auto"/>
        <w:jc w:val="both"/>
        <w:rPr>
          <w:rFonts w:ascii="Arial" w:hAnsi="Arial" w:cs="Arial"/>
          <w:sz w:val="24"/>
          <w:szCs w:val="24"/>
        </w:rPr>
      </w:pPr>
    </w:p>
    <w:p w:rsidR="005A0C0A" w:rsidRDefault="005A0C0A" w:rsidP="001A25D1">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In the result, it is ordered:</w:t>
      </w:r>
    </w:p>
    <w:p w:rsidR="005A0C0A" w:rsidRPr="00A178CE" w:rsidRDefault="005A0C0A" w:rsidP="00A178CE">
      <w:pPr>
        <w:pStyle w:val="ListParagraph"/>
        <w:numPr>
          <w:ilvl w:val="0"/>
          <w:numId w:val="2"/>
        </w:numPr>
        <w:spacing w:line="360" w:lineRule="auto"/>
        <w:jc w:val="both"/>
        <w:rPr>
          <w:rFonts w:ascii="Arial" w:hAnsi="Arial" w:cs="Arial"/>
          <w:sz w:val="24"/>
          <w:szCs w:val="24"/>
        </w:rPr>
      </w:pPr>
      <w:r w:rsidRPr="00A178CE">
        <w:rPr>
          <w:rFonts w:ascii="Arial" w:hAnsi="Arial" w:cs="Arial"/>
          <w:sz w:val="24"/>
          <w:szCs w:val="24"/>
        </w:rPr>
        <w:t>The convictions on counts 1 and 2 are confirmed.</w:t>
      </w:r>
    </w:p>
    <w:p w:rsidR="005A0C0A" w:rsidRPr="00A178CE" w:rsidRDefault="005A0C0A" w:rsidP="00A178CE">
      <w:pPr>
        <w:pStyle w:val="ListParagraph"/>
        <w:numPr>
          <w:ilvl w:val="0"/>
          <w:numId w:val="2"/>
        </w:numPr>
        <w:spacing w:line="360" w:lineRule="auto"/>
        <w:jc w:val="both"/>
        <w:rPr>
          <w:rFonts w:ascii="Arial" w:hAnsi="Arial" w:cs="Arial"/>
          <w:sz w:val="24"/>
          <w:szCs w:val="24"/>
        </w:rPr>
      </w:pPr>
      <w:r w:rsidRPr="00A178CE">
        <w:rPr>
          <w:rFonts w:ascii="Arial" w:hAnsi="Arial" w:cs="Arial"/>
          <w:sz w:val="24"/>
          <w:szCs w:val="24"/>
        </w:rPr>
        <w:t>The sentences imposed on counts 1 and 2 are set aside and substituted with the following: Count 1: N$2 000 or 6 months’ imprisonment</w:t>
      </w:r>
      <w:r w:rsidR="00A178CE">
        <w:rPr>
          <w:rFonts w:ascii="Arial" w:hAnsi="Arial" w:cs="Arial"/>
          <w:sz w:val="24"/>
          <w:szCs w:val="24"/>
        </w:rPr>
        <w:t>.</w:t>
      </w:r>
    </w:p>
    <w:p w:rsidR="005A0C0A" w:rsidRPr="00A178CE" w:rsidRDefault="00A178CE" w:rsidP="00A178CE">
      <w:pPr>
        <w:pStyle w:val="ListParagraph"/>
        <w:spacing w:line="360" w:lineRule="auto"/>
        <w:ind w:left="1440"/>
        <w:jc w:val="both"/>
        <w:rPr>
          <w:rFonts w:ascii="Arial" w:hAnsi="Arial" w:cs="Arial"/>
          <w:sz w:val="24"/>
          <w:szCs w:val="24"/>
        </w:rPr>
      </w:pPr>
      <w:r>
        <w:rPr>
          <w:rFonts w:ascii="Arial" w:hAnsi="Arial" w:cs="Arial"/>
          <w:sz w:val="24"/>
          <w:szCs w:val="24"/>
        </w:rPr>
        <w:t xml:space="preserve">     </w:t>
      </w:r>
      <w:r w:rsidR="005A0C0A" w:rsidRPr="00A178CE">
        <w:rPr>
          <w:rFonts w:ascii="Arial" w:hAnsi="Arial" w:cs="Arial"/>
          <w:sz w:val="24"/>
          <w:szCs w:val="24"/>
        </w:rPr>
        <w:t>Count 2: N$1 000 or 3 months’ imprisonment.</w:t>
      </w:r>
    </w:p>
    <w:p w:rsidR="005A0C0A" w:rsidRPr="00A178CE" w:rsidRDefault="005A0C0A" w:rsidP="00A178CE">
      <w:pPr>
        <w:pStyle w:val="ListParagraph"/>
        <w:numPr>
          <w:ilvl w:val="0"/>
          <w:numId w:val="2"/>
        </w:numPr>
        <w:spacing w:line="360" w:lineRule="auto"/>
        <w:jc w:val="both"/>
        <w:rPr>
          <w:rFonts w:ascii="Arial" w:hAnsi="Arial" w:cs="Arial"/>
          <w:sz w:val="24"/>
          <w:szCs w:val="24"/>
        </w:rPr>
      </w:pPr>
      <w:r w:rsidRPr="00A178CE">
        <w:rPr>
          <w:rFonts w:ascii="Arial" w:hAnsi="Arial" w:cs="Arial"/>
          <w:sz w:val="24"/>
          <w:szCs w:val="24"/>
        </w:rPr>
        <w:t>The sentences are antedated to 15 October 2018.</w:t>
      </w:r>
    </w:p>
    <w:p w:rsidR="005A0C0A" w:rsidRPr="00A178CE" w:rsidRDefault="005A0C0A" w:rsidP="00A178CE">
      <w:pPr>
        <w:pStyle w:val="ListParagraph"/>
        <w:numPr>
          <w:ilvl w:val="0"/>
          <w:numId w:val="2"/>
        </w:numPr>
        <w:spacing w:line="360" w:lineRule="auto"/>
        <w:jc w:val="both"/>
        <w:rPr>
          <w:rFonts w:ascii="Arial" w:hAnsi="Arial" w:cs="Arial"/>
          <w:sz w:val="24"/>
          <w:szCs w:val="24"/>
        </w:rPr>
      </w:pPr>
      <w:r w:rsidRPr="00A178CE">
        <w:rPr>
          <w:rFonts w:ascii="Arial" w:hAnsi="Arial" w:cs="Arial"/>
          <w:sz w:val="24"/>
          <w:szCs w:val="24"/>
        </w:rPr>
        <w:t>The accused must be brought before court and informed of the above sentences.</w:t>
      </w:r>
    </w:p>
    <w:p w:rsidR="00A178CE" w:rsidRPr="00A178CE" w:rsidRDefault="00A178CE" w:rsidP="00A178CE">
      <w:pPr>
        <w:pStyle w:val="ListParagraph"/>
        <w:numPr>
          <w:ilvl w:val="0"/>
          <w:numId w:val="2"/>
        </w:numPr>
        <w:spacing w:line="360" w:lineRule="auto"/>
        <w:jc w:val="both"/>
        <w:rPr>
          <w:rFonts w:ascii="Arial" w:hAnsi="Arial" w:cs="Arial"/>
          <w:sz w:val="24"/>
          <w:szCs w:val="24"/>
        </w:rPr>
      </w:pPr>
      <w:r w:rsidRPr="00A178CE">
        <w:rPr>
          <w:rFonts w:ascii="Arial" w:hAnsi="Arial" w:cs="Arial"/>
          <w:sz w:val="24"/>
          <w:szCs w:val="24"/>
        </w:rPr>
        <w:t>Fines already paid which exceed the sentences now imposed, must be refunded to the accused.</w:t>
      </w:r>
    </w:p>
    <w:p w:rsidR="00170268" w:rsidRPr="00470E7C" w:rsidRDefault="00170268" w:rsidP="00A178CE">
      <w:pPr>
        <w:spacing w:line="360" w:lineRule="auto"/>
        <w:jc w:val="both"/>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A178CE" w:rsidRDefault="00170268" w:rsidP="00D52600">
      <w:pPr>
        <w:spacing w:line="360" w:lineRule="auto"/>
        <w:rPr>
          <w:rFonts w:ascii="Arial" w:hAnsi="Arial" w:cs="Arial"/>
          <w:sz w:val="24"/>
          <w:szCs w:val="24"/>
        </w:rPr>
      </w:pPr>
    </w:p>
    <w:p w:rsidR="00170268" w:rsidRPr="00A178CE" w:rsidRDefault="00170268" w:rsidP="00D52600">
      <w:pPr>
        <w:spacing w:line="360" w:lineRule="auto"/>
        <w:jc w:val="right"/>
        <w:rPr>
          <w:rFonts w:ascii="Arial" w:hAnsi="Arial" w:cs="Arial"/>
          <w:sz w:val="24"/>
          <w:szCs w:val="24"/>
        </w:rPr>
      </w:pPr>
      <w:r w:rsidRPr="00A178CE">
        <w:rPr>
          <w:rFonts w:ascii="Arial" w:hAnsi="Arial" w:cs="Arial"/>
          <w:sz w:val="24"/>
          <w:szCs w:val="24"/>
        </w:rPr>
        <w:t>___________________</w:t>
      </w:r>
    </w:p>
    <w:p w:rsidR="00170268" w:rsidRPr="00A178CE" w:rsidRDefault="00170268" w:rsidP="00D52600">
      <w:pPr>
        <w:spacing w:line="360" w:lineRule="auto"/>
        <w:jc w:val="right"/>
        <w:rPr>
          <w:rFonts w:ascii="Arial" w:hAnsi="Arial" w:cs="Arial"/>
          <w:sz w:val="24"/>
          <w:szCs w:val="24"/>
        </w:rPr>
      </w:pPr>
      <w:r w:rsidRPr="00A178CE">
        <w:rPr>
          <w:rFonts w:ascii="Arial" w:hAnsi="Arial" w:cs="Arial"/>
          <w:sz w:val="24"/>
          <w:szCs w:val="24"/>
        </w:rPr>
        <w:t>J C LIEBENBERG</w:t>
      </w:r>
    </w:p>
    <w:p w:rsidR="00170268" w:rsidRPr="00A178CE" w:rsidRDefault="00170268" w:rsidP="00D52600">
      <w:pPr>
        <w:spacing w:line="360" w:lineRule="auto"/>
        <w:jc w:val="right"/>
        <w:rPr>
          <w:rFonts w:ascii="Arial" w:hAnsi="Arial" w:cs="Arial"/>
          <w:sz w:val="24"/>
          <w:szCs w:val="24"/>
        </w:rPr>
      </w:pPr>
      <w:r w:rsidRPr="00A178CE">
        <w:rPr>
          <w:rFonts w:ascii="Arial" w:hAnsi="Arial" w:cs="Arial"/>
          <w:sz w:val="24"/>
          <w:szCs w:val="24"/>
        </w:rPr>
        <w:t>JUDGE</w:t>
      </w:r>
    </w:p>
    <w:p w:rsidR="00170268" w:rsidRPr="00A178CE" w:rsidRDefault="00170268" w:rsidP="00D52600">
      <w:pPr>
        <w:spacing w:line="360" w:lineRule="auto"/>
        <w:rPr>
          <w:rFonts w:ascii="Arial" w:hAnsi="Arial" w:cs="Arial"/>
          <w:sz w:val="24"/>
          <w:szCs w:val="24"/>
        </w:rPr>
      </w:pPr>
    </w:p>
    <w:p w:rsidR="00170268" w:rsidRPr="00A178CE" w:rsidRDefault="00170268">
      <w:pPr>
        <w:rPr>
          <w:rFonts w:ascii="Arial" w:hAnsi="Arial" w:cs="Arial"/>
          <w:sz w:val="24"/>
          <w:szCs w:val="24"/>
        </w:rPr>
      </w:pPr>
    </w:p>
    <w:p w:rsidR="00170268" w:rsidRPr="00A178CE" w:rsidRDefault="00170268">
      <w:pPr>
        <w:rPr>
          <w:rFonts w:ascii="Arial" w:hAnsi="Arial" w:cs="Arial"/>
          <w:sz w:val="24"/>
          <w:szCs w:val="24"/>
        </w:rPr>
      </w:pPr>
    </w:p>
    <w:p w:rsidR="00170268" w:rsidRPr="00A178CE" w:rsidRDefault="00170268" w:rsidP="00170268">
      <w:pPr>
        <w:jc w:val="right"/>
        <w:rPr>
          <w:rFonts w:ascii="Arial" w:hAnsi="Arial" w:cs="Arial"/>
          <w:sz w:val="24"/>
          <w:szCs w:val="24"/>
        </w:rPr>
      </w:pPr>
      <w:r w:rsidRPr="00A178CE">
        <w:rPr>
          <w:rFonts w:ascii="Arial" w:hAnsi="Arial" w:cs="Arial"/>
          <w:sz w:val="24"/>
          <w:szCs w:val="24"/>
        </w:rPr>
        <w:t>___________________</w:t>
      </w:r>
    </w:p>
    <w:p w:rsidR="00170268" w:rsidRPr="00A178CE" w:rsidRDefault="00A178CE" w:rsidP="00170268">
      <w:pPr>
        <w:jc w:val="right"/>
        <w:rPr>
          <w:rFonts w:ascii="Arial" w:hAnsi="Arial" w:cs="Arial"/>
          <w:sz w:val="24"/>
          <w:szCs w:val="24"/>
        </w:rPr>
      </w:pPr>
      <w:r w:rsidRPr="00A178CE">
        <w:rPr>
          <w:rFonts w:ascii="Arial" w:hAnsi="Arial" w:cs="Arial"/>
          <w:sz w:val="24"/>
          <w:szCs w:val="24"/>
        </w:rPr>
        <w:t>G N NDAUENDAPO</w:t>
      </w:r>
    </w:p>
    <w:p w:rsidR="00170268" w:rsidRPr="00A178CE" w:rsidRDefault="00170268" w:rsidP="00170268">
      <w:pPr>
        <w:jc w:val="right"/>
        <w:rPr>
          <w:rFonts w:ascii="Arial" w:hAnsi="Arial" w:cs="Arial"/>
          <w:sz w:val="24"/>
          <w:szCs w:val="24"/>
        </w:rPr>
      </w:pPr>
      <w:r w:rsidRPr="00A178CE">
        <w:rPr>
          <w:rFonts w:ascii="Arial" w:hAnsi="Arial" w:cs="Arial"/>
          <w:sz w:val="24"/>
          <w:szCs w:val="24"/>
        </w:rPr>
        <w:t>JUDGE</w:t>
      </w:r>
    </w:p>
    <w:p w:rsidR="00170268" w:rsidRPr="00170268" w:rsidRDefault="00170268">
      <w:pPr>
        <w:rPr>
          <w:rFonts w:ascii="Arial" w:hAnsi="Arial" w:cs="Arial"/>
          <w:sz w:val="24"/>
          <w:szCs w:val="24"/>
        </w:rPr>
      </w:pPr>
    </w:p>
    <w:sectPr w:rsidR="00170268" w:rsidRPr="00170268" w:rsidSect="009D25EC">
      <w:headerReference w:type="default" r:id="rId8"/>
      <w:head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F00" w:rsidRDefault="00EC2F00" w:rsidP="0048420C">
      <w:pPr>
        <w:spacing w:after="0" w:line="240" w:lineRule="auto"/>
      </w:pPr>
      <w:r>
        <w:separator/>
      </w:r>
    </w:p>
  </w:endnote>
  <w:endnote w:type="continuationSeparator" w:id="0">
    <w:p w:rsidR="00EC2F00" w:rsidRDefault="00EC2F00" w:rsidP="004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F00" w:rsidRDefault="00EC2F00" w:rsidP="0048420C">
      <w:pPr>
        <w:spacing w:after="0" w:line="240" w:lineRule="auto"/>
      </w:pPr>
      <w:r>
        <w:separator/>
      </w:r>
    </w:p>
  </w:footnote>
  <w:footnote w:type="continuationSeparator" w:id="0">
    <w:p w:rsidR="00EC2F00" w:rsidRDefault="00EC2F00" w:rsidP="0048420C">
      <w:pPr>
        <w:spacing w:after="0" w:line="240" w:lineRule="auto"/>
      </w:pPr>
      <w:r>
        <w:continuationSeparator/>
      </w:r>
    </w:p>
  </w:footnote>
  <w:footnote w:id="1">
    <w:p w:rsidR="00C14D87" w:rsidRPr="00BD1F54" w:rsidRDefault="00C14D87">
      <w:pPr>
        <w:pStyle w:val="FootnoteText"/>
        <w:rPr>
          <w:rFonts w:ascii="Arial" w:hAnsi="Arial" w:cs="Arial"/>
          <w:lang w:val="en-US"/>
        </w:rPr>
      </w:pPr>
      <w:r>
        <w:rPr>
          <w:rStyle w:val="FootnoteReference"/>
        </w:rPr>
        <w:footnoteRef/>
      </w:r>
      <w:r>
        <w:t xml:space="preserve"> </w:t>
      </w:r>
      <w:r>
        <w:rPr>
          <w:rFonts w:ascii="Arial" w:hAnsi="Arial" w:cs="Arial"/>
          <w:lang w:val="en-US"/>
        </w:rPr>
        <w:t>2007 (1) NR 137 (HC).</w:t>
      </w:r>
    </w:p>
  </w:footnote>
  <w:footnote w:id="2">
    <w:p w:rsidR="00C14D87" w:rsidRPr="00BD1F54" w:rsidRDefault="00C14D87">
      <w:pPr>
        <w:pStyle w:val="FootnoteText"/>
        <w:rPr>
          <w:rFonts w:ascii="Arial" w:hAnsi="Arial" w:cs="Arial"/>
          <w:lang w:val="en-US"/>
        </w:rPr>
      </w:pPr>
      <w:r>
        <w:rPr>
          <w:rStyle w:val="FootnoteReference"/>
        </w:rPr>
        <w:footnoteRef/>
      </w:r>
      <w:r>
        <w:t xml:space="preserve"> </w:t>
      </w:r>
      <w:r>
        <w:rPr>
          <w:rFonts w:ascii="Arial" w:hAnsi="Arial" w:cs="Arial"/>
          <w:lang w:val="en-US"/>
        </w:rPr>
        <w:t>2010 (2) NR 559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26998"/>
      <w:docPartObj>
        <w:docPartGallery w:val="Page Numbers (Top of Page)"/>
        <w:docPartUnique/>
      </w:docPartObj>
    </w:sdtPr>
    <w:sdtEndPr>
      <w:rPr>
        <w:noProof/>
      </w:rPr>
    </w:sdtEndPr>
    <w:sdtContent>
      <w:p w:rsidR="00C14D87" w:rsidRDefault="00C14D87">
        <w:pPr>
          <w:pStyle w:val="Header"/>
          <w:jc w:val="right"/>
        </w:pPr>
        <w:r>
          <w:fldChar w:fldCharType="begin"/>
        </w:r>
        <w:r>
          <w:instrText xml:space="preserve"> PAGE   \* MERGEFORMAT </w:instrText>
        </w:r>
        <w:r>
          <w:fldChar w:fldCharType="separate"/>
        </w:r>
        <w:r w:rsidR="008247DF">
          <w:rPr>
            <w:noProof/>
          </w:rPr>
          <w:t>2</w:t>
        </w:r>
        <w:r>
          <w:rPr>
            <w:noProof/>
          </w:rPr>
          <w:fldChar w:fldCharType="end"/>
        </w:r>
      </w:p>
    </w:sdtContent>
  </w:sdt>
  <w:p w:rsidR="00C14D87" w:rsidRDefault="00C14D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D87" w:rsidRDefault="00C14D87">
    <w:pPr>
      <w:pStyle w:val="Header"/>
      <w:jc w:val="right"/>
    </w:pPr>
  </w:p>
  <w:p w:rsidR="00C14D87" w:rsidRDefault="00C14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B0B69"/>
    <w:multiLevelType w:val="hybridMultilevel"/>
    <w:tmpl w:val="B46AE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694CD2"/>
    <w:multiLevelType w:val="hybridMultilevel"/>
    <w:tmpl w:val="A7F27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68"/>
    <w:rsid w:val="00016A5D"/>
    <w:rsid w:val="00020762"/>
    <w:rsid w:val="00170268"/>
    <w:rsid w:val="0017239F"/>
    <w:rsid w:val="0019238E"/>
    <w:rsid w:val="001A25D1"/>
    <w:rsid w:val="001B4606"/>
    <w:rsid w:val="00204180"/>
    <w:rsid w:val="00267194"/>
    <w:rsid w:val="00301302"/>
    <w:rsid w:val="003643DE"/>
    <w:rsid w:val="003713CD"/>
    <w:rsid w:val="003716E4"/>
    <w:rsid w:val="00396AD1"/>
    <w:rsid w:val="003B39C3"/>
    <w:rsid w:val="00457B49"/>
    <w:rsid w:val="00467699"/>
    <w:rsid w:val="00470E7C"/>
    <w:rsid w:val="0048420C"/>
    <w:rsid w:val="0051026B"/>
    <w:rsid w:val="00581E8A"/>
    <w:rsid w:val="005A0C0A"/>
    <w:rsid w:val="005B53DF"/>
    <w:rsid w:val="00603772"/>
    <w:rsid w:val="00613F98"/>
    <w:rsid w:val="006A05D9"/>
    <w:rsid w:val="006B7C1C"/>
    <w:rsid w:val="0077420B"/>
    <w:rsid w:val="007D5ABE"/>
    <w:rsid w:val="007D5CED"/>
    <w:rsid w:val="007E7CAD"/>
    <w:rsid w:val="008247DF"/>
    <w:rsid w:val="00880134"/>
    <w:rsid w:val="008F03C3"/>
    <w:rsid w:val="008F1AC9"/>
    <w:rsid w:val="00921A15"/>
    <w:rsid w:val="00984FB7"/>
    <w:rsid w:val="00990E39"/>
    <w:rsid w:val="009A09A2"/>
    <w:rsid w:val="009D25EC"/>
    <w:rsid w:val="00A178CE"/>
    <w:rsid w:val="00A34327"/>
    <w:rsid w:val="00A44EE8"/>
    <w:rsid w:val="00A70BA2"/>
    <w:rsid w:val="00AB3CB9"/>
    <w:rsid w:val="00AE0FAC"/>
    <w:rsid w:val="00AE2289"/>
    <w:rsid w:val="00B165A1"/>
    <w:rsid w:val="00B7175E"/>
    <w:rsid w:val="00B86B40"/>
    <w:rsid w:val="00BA1C4C"/>
    <w:rsid w:val="00BD1F54"/>
    <w:rsid w:val="00C14D87"/>
    <w:rsid w:val="00CB0D30"/>
    <w:rsid w:val="00D221E3"/>
    <w:rsid w:val="00D46569"/>
    <w:rsid w:val="00D52600"/>
    <w:rsid w:val="00D741DA"/>
    <w:rsid w:val="00D7636F"/>
    <w:rsid w:val="00D804EC"/>
    <w:rsid w:val="00D96ADA"/>
    <w:rsid w:val="00DC0DC9"/>
    <w:rsid w:val="00E23B50"/>
    <w:rsid w:val="00E401CB"/>
    <w:rsid w:val="00EC2F00"/>
    <w:rsid w:val="00EE0D6A"/>
    <w:rsid w:val="00EF3EEF"/>
    <w:rsid w:val="00FC6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208A5-0387-414C-939C-1713DEC6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0C"/>
  </w:style>
  <w:style w:type="paragraph" w:styleId="Footer">
    <w:name w:val="footer"/>
    <w:basedOn w:val="Normal"/>
    <w:link w:val="FooterChar"/>
    <w:uiPriority w:val="99"/>
    <w:unhideWhenUsed/>
    <w:rsid w:val="004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0C"/>
  </w:style>
  <w:style w:type="paragraph" w:styleId="FootnoteText">
    <w:name w:val="footnote text"/>
    <w:basedOn w:val="Normal"/>
    <w:link w:val="FootnoteTextChar"/>
    <w:uiPriority w:val="99"/>
    <w:semiHidden/>
    <w:unhideWhenUsed/>
    <w:rsid w:val="003B3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9C3"/>
    <w:rPr>
      <w:sz w:val="20"/>
      <w:szCs w:val="20"/>
      <w:lang w:val="en-ZA"/>
    </w:rPr>
  </w:style>
  <w:style w:type="character" w:styleId="FootnoteReference">
    <w:name w:val="footnote reference"/>
    <w:basedOn w:val="DefaultParagraphFont"/>
    <w:uiPriority w:val="99"/>
    <w:semiHidden/>
    <w:unhideWhenUsed/>
    <w:rsid w:val="003B39C3"/>
    <w:rPr>
      <w:vertAlign w:val="superscript"/>
    </w:rPr>
  </w:style>
  <w:style w:type="paragraph" w:styleId="ListParagraph">
    <w:name w:val="List Paragraph"/>
    <w:basedOn w:val="Normal"/>
    <w:uiPriority w:val="34"/>
    <w:qFormat/>
    <w:rsid w:val="00A178CE"/>
    <w:pPr>
      <w:ind w:left="720"/>
      <w:contextualSpacing/>
    </w:pPr>
  </w:style>
  <w:style w:type="paragraph" w:styleId="BalloonText">
    <w:name w:val="Balloon Text"/>
    <w:basedOn w:val="Normal"/>
    <w:link w:val="BalloonTextChar"/>
    <w:uiPriority w:val="99"/>
    <w:semiHidden/>
    <w:unhideWhenUsed/>
    <w:rsid w:val="00020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762"/>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2018-10-28T18:30:00+00:00</Judgment_x0020_Date>
  </documentManagement>
</p:properties>
</file>

<file path=customXml/itemProps1.xml><?xml version="1.0" encoding="utf-8"?>
<ds:datastoreItem xmlns:ds="http://schemas.openxmlformats.org/officeDocument/2006/customXml" ds:itemID="{0B4BFC60-7913-479E-9C1C-8BF082DAA0E5}"/>
</file>

<file path=customXml/itemProps2.xml><?xml version="1.0" encoding="utf-8"?>
<ds:datastoreItem xmlns:ds="http://schemas.openxmlformats.org/officeDocument/2006/customXml" ds:itemID="{58293090-FC59-4B9B-ACA4-A4BD3AB57B05}"/>
</file>

<file path=customXml/itemProps3.xml><?xml version="1.0" encoding="utf-8"?>
<ds:datastoreItem xmlns:ds="http://schemas.openxmlformats.org/officeDocument/2006/customXml" ds:itemID="{C4B6A07A-3932-4DC3-910D-31139711BC1A}"/>
</file>

<file path=docProps/app.xml><?xml version="1.0" encoding="utf-8"?>
<Properties xmlns="http://schemas.openxmlformats.org/officeDocument/2006/extended-properties" xmlns:vt="http://schemas.openxmlformats.org/officeDocument/2006/docPropsVTypes">
  <Template>Normal.dotm</Template>
  <TotalTime>1</TotalTime>
  <Pages>6</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Ndimulunde (CR 85-2018) [2018] NAHCMD 340 (29 October 2018)</dc:title>
  <dc:subject/>
  <dc:creator>User</dc:creator>
  <cp:keywords/>
  <dc:description/>
  <cp:lastModifiedBy>Charlet Mokomele</cp:lastModifiedBy>
  <cp:revision>2</cp:revision>
  <cp:lastPrinted>2018-10-29T07:10:00Z</cp:lastPrinted>
  <dcterms:created xsi:type="dcterms:W3CDTF">2018-10-30T07:39:00Z</dcterms:created>
  <dcterms:modified xsi:type="dcterms:W3CDTF">2018-10-30T07:39:00Z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