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9EF" w:rsidRPr="009C131F" w:rsidRDefault="002859EF" w:rsidP="002859EF">
      <w:pPr>
        <w:spacing w:after="0" w:line="360" w:lineRule="auto"/>
        <w:jc w:val="center"/>
        <w:rPr>
          <w:rFonts w:ascii="Arial" w:eastAsia="Times New Roman" w:hAnsi="Arial" w:cs="Arial"/>
          <w:b/>
          <w:sz w:val="24"/>
          <w:szCs w:val="24"/>
          <w:lang w:val="en-GB" w:eastAsia="en-GB"/>
        </w:rPr>
      </w:pPr>
      <w:r w:rsidRPr="009C131F">
        <w:rPr>
          <w:rFonts w:ascii="Arial" w:eastAsia="Times New Roman" w:hAnsi="Arial" w:cs="Arial"/>
          <w:b/>
          <w:sz w:val="24"/>
          <w:szCs w:val="24"/>
          <w:lang w:val="en-GB" w:eastAsia="en-GB"/>
        </w:rPr>
        <w:t>REPUBLIC OF NAMIBIA</w:t>
      </w:r>
    </w:p>
    <w:p w:rsidR="002859EF" w:rsidRPr="009C131F" w:rsidRDefault="002859EF" w:rsidP="002859EF">
      <w:pPr>
        <w:spacing w:after="0" w:line="360" w:lineRule="auto"/>
        <w:jc w:val="center"/>
        <w:rPr>
          <w:rFonts w:ascii="Arial" w:eastAsia="Times New Roman" w:hAnsi="Arial" w:cs="Arial"/>
          <w:sz w:val="24"/>
          <w:szCs w:val="24"/>
          <w:lang w:val="en-ZA" w:eastAsia="en-GB"/>
        </w:rPr>
      </w:pPr>
      <w:r w:rsidRPr="009C131F">
        <w:rPr>
          <w:rFonts w:ascii="Arial" w:eastAsia="Calibri" w:hAnsi="Arial" w:cs="Arial"/>
          <w:noProof/>
          <w:sz w:val="24"/>
          <w:szCs w:val="24"/>
        </w:rPr>
        <w:drawing>
          <wp:inline distT="0" distB="0" distL="0" distR="0" wp14:anchorId="3E0C1C5A" wp14:editId="71A871F9">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00175"/>
                    </a:xfrm>
                    <a:prstGeom prst="rect">
                      <a:avLst/>
                    </a:prstGeom>
                    <a:noFill/>
                    <a:ln>
                      <a:noFill/>
                    </a:ln>
                  </pic:spPr>
                </pic:pic>
              </a:graphicData>
            </a:graphic>
          </wp:inline>
        </w:drawing>
      </w:r>
    </w:p>
    <w:p w:rsidR="002859EF" w:rsidRPr="009C131F" w:rsidRDefault="002859EF" w:rsidP="002859EF">
      <w:pPr>
        <w:spacing w:after="0" w:line="360" w:lineRule="auto"/>
        <w:jc w:val="both"/>
        <w:rPr>
          <w:rFonts w:ascii="Arial" w:eastAsia="Times New Roman" w:hAnsi="Arial" w:cs="Arial"/>
          <w:sz w:val="24"/>
          <w:szCs w:val="24"/>
          <w:lang w:val="en-ZA" w:eastAsia="en-GB"/>
        </w:rPr>
      </w:pPr>
    </w:p>
    <w:p w:rsidR="002859EF" w:rsidRPr="009C131F" w:rsidRDefault="002859EF" w:rsidP="002859EF">
      <w:pPr>
        <w:spacing w:after="0" w:line="360" w:lineRule="auto"/>
        <w:jc w:val="center"/>
        <w:rPr>
          <w:rFonts w:ascii="Arial" w:eastAsia="Times New Roman" w:hAnsi="Arial" w:cs="Arial"/>
          <w:b/>
          <w:sz w:val="24"/>
          <w:szCs w:val="24"/>
          <w:lang w:val="en-ZA" w:eastAsia="en-GB"/>
        </w:rPr>
      </w:pPr>
      <w:r w:rsidRPr="009C131F">
        <w:rPr>
          <w:rFonts w:ascii="Arial" w:eastAsia="Times New Roman" w:hAnsi="Arial" w:cs="Arial"/>
          <w:b/>
          <w:sz w:val="24"/>
          <w:szCs w:val="24"/>
          <w:lang w:val="en-ZA" w:eastAsia="en-GB"/>
        </w:rPr>
        <w:t>HIGH COURT OF NAMIBIA MAIN DIVISION, WINDHOEK</w:t>
      </w:r>
    </w:p>
    <w:p w:rsidR="002859EF" w:rsidRPr="009C131F" w:rsidRDefault="002859EF" w:rsidP="002859EF">
      <w:pPr>
        <w:spacing w:after="0" w:line="360" w:lineRule="auto"/>
        <w:jc w:val="center"/>
        <w:rPr>
          <w:rFonts w:ascii="Arial" w:eastAsia="Times New Roman" w:hAnsi="Arial" w:cs="Arial"/>
          <w:b/>
          <w:sz w:val="24"/>
          <w:szCs w:val="24"/>
          <w:lang w:val="en-ZA" w:eastAsia="en-GB"/>
        </w:rPr>
      </w:pPr>
    </w:p>
    <w:p w:rsidR="002859EF" w:rsidRPr="009C131F" w:rsidRDefault="002859EF" w:rsidP="002859EF">
      <w:pPr>
        <w:spacing w:after="0" w:line="360" w:lineRule="auto"/>
        <w:jc w:val="center"/>
        <w:rPr>
          <w:rFonts w:ascii="Arial" w:eastAsia="Times New Roman" w:hAnsi="Arial" w:cs="Arial"/>
          <w:b/>
          <w:sz w:val="24"/>
          <w:szCs w:val="24"/>
          <w:lang w:val="en-ZA" w:eastAsia="en-GB"/>
        </w:rPr>
      </w:pPr>
      <w:r w:rsidRPr="009C131F">
        <w:rPr>
          <w:rFonts w:ascii="Arial" w:eastAsia="Times New Roman" w:hAnsi="Arial" w:cs="Arial"/>
          <w:b/>
          <w:sz w:val="24"/>
          <w:szCs w:val="24"/>
          <w:lang w:val="en-ZA" w:eastAsia="en-GB"/>
        </w:rPr>
        <w:t>JUDGMENT</w:t>
      </w:r>
    </w:p>
    <w:p w:rsidR="002859EF" w:rsidRPr="009C131F" w:rsidRDefault="00075EA3" w:rsidP="002859EF">
      <w:pPr>
        <w:spacing w:after="0" w:line="360" w:lineRule="auto"/>
        <w:jc w:val="right"/>
        <w:rPr>
          <w:rFonts w:ascii="Arial" w:eastAsia="Times New Roman" w:hAnsi="Arial" w:cs="Arial"/>
          <w:b/>
          <w:sz w:val="24"/>
          <w:szCs w:val="24"/>
          <w:lang w:val="en-ZA" w:eastAsia="en-GB"/>
        </w:rPr>
      </w:pPr>
      <w:r>
        <w:rPr>
          <w:rFonts w:ascii="Arial" w:eastAsia="Times New Roman" w:hAnsi="Arial" w:cs="Arial"/>
          <w:b/>
          <w:sz w:val="24"/>
          <w:szCs w:val="24"/>
          <w:lang w:val="en-ZA" w:eastAsia="en-GB"/>
        </w:rPr>
        <w:t>CR NO</w:t>
      </w:r>
      <w:r w:rsidR="002859EF" w:rsidRPr="009C131F">
        <w:rPr>
          <w:rFonts w:ascii="Arial" w:eastAsia="Times New Roman" w:hAnsi="Arial" w:cs="Arial"/>
          <w:b/>
          <w:sz w:val="24"/>
          <w:szCs w:val="24"/>
          <w:lang w:val="en-ZA" w:eastAsia="en-GB"/>
        </w:rPr>
        <w:t xml:space="preserve">: </w:t>
      </w:r>
      <w:r w:rsidR="003C686F">
        <w:rPr>
          <w:rFonts w:ascii="Arial" w:eastAsia="Times New Roman" w:hAnsi="Arial" w:cs="Arial"/>
          <w:b/>
          <w:sz w:val="24"/>
          <w:szCs w:val="24"/>
          <w:lang w:val="en-ZA" w:eastAsia="en-GB"/>
        </w:rPr>
        <w:t>83/2018</w:t>
      </w:r>
    </w:p>
    <w:p w:rsidR="002859EF" w:rsidRPr="009C131F" w:rsidRDefault="002859EF" w:rsidP="002859EF">
      <w:pPr>
        <w:spacing w:after="0" w:line="360" w:lineRule="auto"/>
        <w:jc w:val="both"/>
        <w:rPr>
          <w:rFonts w:ascii="Arial" w:eastAsia="Times New Roman" w:hAnsi="Arial" w:cs="Arial"/>
          <w:sz w:val="24"/>
          <w:szCs w:val="24"/>
          <w:lang w:val="en-ZA" w:eastAsia="en-GB"/>
        </w:rPr>
      </w:pPr>
    </w:p>
    <w:p w:rsidR="002859EF" w:rsidRPr="009C131F" w:rsidRDefault="002859EF" w:rsidP="002859EF">
      <w:pPr>
        <w:spacing w:after="0" w:line="360" w:lineRule="auto"/>
        <w:jc w:val="both"/>
        <w:rPr>
          <w:rFonts w:ascii="Arial" w:eastAsia="Times New Roman" w:hAnsi="Arial" w:cs="Arial"/>
          <w:b/>
          <w:sz w:val="24"/>
          <w:szCs w:val="24"/>
          <w:lang w:val="en-ZA" w:eastAsia="en-GB"/>
        </w:rPr>
      </w:pPr>
    </w:p>
    <w:p w:rsidR="002859EF" w:rsidRPr="009C131F" w:rsidRDefault="002859EF" w:rsidP="002859EF">
      <w:pPr>
        <w:spacing w:after="0" w:line="360" w:lineRule="auto"/>
        <w:jc w:val="both"/>
        <w:rPr>
          <w:rFonts w:ascii="Arial" w:eastAsia="Times New Roman" w:hAnsi="Arial" w:cs="Arial"/>
          <w:sz w:val="24"/>
          <w:szCs w:val="24"/>
          <w:lang w:val="en-ZA" w:eastAsia="en-GB"/>
        </w:rPr>
      </w:pPr>
      <w:r w:rsidRPr="009C131F">
        <w:rPr>
          <w:rFonts w:ascii="Arial" w:eastAsia="Times New Roman" w:hAnsi="Arial" w:cs="Arial"/>
          <w:sz w:val="24"/>
          <w:szCs w:val="24"/>
          <w:lang w:val="en-ZA" w:eastAsia="en-GB"/>
        </w:rPr>
        <w:t>In the matter between:</w:t>
      </w:r>
    </w:p>
    <w:p w:rsidR="002859EF" w:rsidRPr="009C131F" w:rsidRDefault="002859EF" w:rsidP="002859EF">
      <w:pPr>
        <w:spacing w:after="0" w:line="360" w:lineRule="auto"/>
        <w:jc w:val="both"/>
        <w:rPr>
          <w:rFonts w:ascii="Arial" w:eastAsia="Times New Roman" w:hAnsi="Arial" w:cs="Arial"/>
          <w:sz w:val="24"/>
          <w:szCs w:val="24"/>
          <w:lang w:val="en-ZA" w:eastAsia="en-GB"/>
        </w:rPr>
      </w:pPr>
    </w:p>
    <w:p w:rsidR="002859EF" w:rsidRPr="009C131F" w:rsidRDefault="002859EF" w:rsidP="002859EF">
      <w:pPr>
        <w:spacing w:after="0" w:line="360" w:lineRule="auto"/>
        <w:jc w:val="both"/>
        <w:rPr>
          <w:rFonts w:ascii="Arial" w:eastAsia="Times New Roman" w:hAnsi="Arial" w:cs="Arial"/>
          <w:sz w:val="24"/>
          <w:szCs w:val="24"/>
          <w:lang w:val="en-ZA" w:eastAsia="en-GB"/>
        </w:rPr>
      </w:pPr>
      <w:r w:rsidRPr="009C131F">
        <w:rPr>
          <w:rFonts w:ascii="Arial" w:eastAsia="Times New Roman" w:hAnsi="Arial" w:cs="Arial"/>
          <w:b/>
          <w:sz w:val="24"/>
          <w:szCs w:val="24"/>
          <w:lang w:val="en-ZA" w:eastAsia="en-GB"/>
        </w:rPr>
        <w:t>THE STATE</w:t>
      </w:r>
    </w:p>
    <w:p w:rsidR="00545319" w:rsidRDefault="00545319" w:rsidP="002859EF">
      <w:pPr>
        <w:spacing w:after="0" w:line="360" w:lineRule="auto"/>
        <w:jc w:val="both"/>
        <w:rPr>
          <w:rFonts w:ascii="Arial" w:eastAsia="Times New Roman" w:hAnsi="Arial" w:cs="Arial"/>
          <w:sz w:val="24"/>
          <w:szCs w:val="24"/>
          <w:lang w:val="en-ZA" w:eastAsia="en-GB"/>
        </w:rPr>
      </w:pPr>
    </w:p>
    <w:p w:rsidR="002859EF" w:rsidRPr="009C131F" w:rsidRDefault="00075EA3" w:rsidP="002859EF">
      <w:pPr>
        <w:spacing w:after="0" w:line="360" w:lineRule="auto"/>
        <w:jc w:val="both"/>
        <w:rPr>
          <w:rFonts w:ascii="Arial" w:eastAsia="Times New Roman" w:hAnsi="Arial" w:cs="Arial"/>
          <w:sz w:val="24"/>
          <w:szCs w:val="24"/>
          <w:lang w:val="en-ZA" w:eastAsia="en-GB"/>
        </w:rPr>
      </w:pPr>
      <w:r>
        <w:rPr>
          <w:rFonts w:ascii="Arial" w:eastAsia="Times New Roman" w:hAnsi="Arial" w:cs="Arial"/>
          <w:sz w:val="24"/>
          <w:szCs w:val="24"/>
          <w:lang w:val="en-ZA" w:eastAsia="en-GB"/>
        </w:rPr>
        <w:t>v</w:t>
      </w:r>
    </w:p>
    <w:p w:rsidR="002859EF" w:rsidRPr="009C131F" w:rsidRDefault="002859EF" w:rsidP="002859EF">
      <w:pPr>
        <w:spacing w:after="0" w:line="360" w:lineRule="auto"/>
        <w:jc w:val="both"/>
        <w:rPr>
          <w:rFonts w:ascii="Arial" w:eastAsia="Times New Roman" w:hAnsi="Arial" w:cs="Arial"/>
          <w:b/>
          <w:sz w:val="24"/>
          <w:szCs w:val="24"/>
          <w:lang w:val="en-ZA" w:eastAsia="en-GB"/>
        </w:rPr>
      </w:pPr>
    </w:p>
    <w:p w:rsidR="002859EF" w:rsidRPr="009C131F" w:rsidRDefault="002859EF" w:rsidP="002859EF">
      <w:pPr>
        <w:tabs>
          <w:tab w:val="right" w:pos="9360"/>
        </w:tabs>
        <w:spacing w:after="0" w:line="36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RUPOSA ELIZABETH</w:t>
      </w:r>
    </w:p>
    <w:p w:rsidR="002859EF" w:rsidRPr="009C131F" w:rsidRDefault="002859EF" w:rsidP="002859EF">
      <w:pPr>
        <w:tabs>
          <w:tab w:val="right" w:pos="9360"/>
        </w:tabs>
        <w:spacing w:after="0" w:line="360" w:lineRule="auto"/>
        <w:jc w:val="both"/>
        <w:rPr>
          <w:rFonts w:ascii="Arial" w:eastAsia="Times New Roman" w:hAnsi="Arial" w:cs="Arial"/>
          <w:b/>
          <w:sz w:val="24"/>
          <w:szCs w:val="24"/>
          <w:lang w:val="en-ZA" w:eastAsia="en-GB"/>
        </w:rPr>
      </w:pPr>
    </w:p>
    <w:p w:rsidR="002859EF" w:rsidRPr="009C131F" w:rsidRDefault="00075EA3" w:rsidP="002859EF">
      <w:pPr>
        <w:tabs>
          <w:tab w:val="right" w:pos="9360"/>
        </w:tabs>
        <w:spacing w:after="0" w:line="360" w:lineRule="auto"/>
        <w:jc w:val="center"/>
        <w:rPr>
          <w:rFonts w:ascii="Arial" w:eastAsia="Times New Roman" w:hAnsi="Arial" w:cs="Arial"/>
          <w:b/>
          <w:sz w:val="24"/>
          <w:szCs w:val="24"/>
          <w:lang w:val="en-ZA" w:eastAsia="en-GB"/>
        </w:rPr>
      </w:pPr>
      <w:r>
        <w:rPr>
          <w:rFonts w:ascii="Arial" w:eastAsia="Times New Roman" w:hAnsi="Arial" w:cs="Arial"/>
          <w:b/>
          <w:sz w:val="24"/>
          <w:szCs w:val="24"/>
          <w:lang w:val="en-ZA" w:eastAsia="en-GB"/>
        </w:rPr>
        <w:t>(</w:t>
      </w:r>
      <w:r w:rsidR="002859EF">
        <w:rPr>
          <w:rFonts w:ascii="Arial" w:eastAsia="Times New Roman" w:hAnsi="Arial" w:cs="Arial"/>
          <w:b/>
          <w:sz w:val="24"/>
          <w:szCs w:val="24"/>
          <w:lang w:val="en-ZA" w:eastAsia="en-GB"/>
        </w:rPr>
        <w:t>HIGH COURT MD REVIEW CASE NO</w:t>
      </w:r>
      <w:r>
        <w:rPr>
          <w:rFonts w:ascii="Arial" w:eastAsia="Times New Roman" w:hAnsi="Arial" w:cs="Arial"/>
          <w:b/>
          <w:sz w:val="24"/>
          <w:szCs w:val="24"/>
          <w:lang w:val="en-ZA" w:eastAsia="en-GB"/>
        </w:rPr>
        <w:t>.</w:t>
      </w:r>
      <w:r w:rsidR="003C686F">
        <w:rPr>
          <w:rFonts w:ascii="Arial" w:eastAsia="Times New Roman" w:hAnsi="Arial" w:cs="Arial"/>
          <w:b/>
          <w:sz w:val="24"/>
          <w:szCs w:val="24"/>
          <w:lang w:val="en-ZA" w:eastAsia="en-GB"/>
        </w:rPr>
        <w:t>1505</w:t>
      </w:r>
      <w:r w:rsidR="002859EF" w:rsidRPr="009C131F">
        <w:rPr>
          <w:rFonts w:ascii="Arial" w:eastAsia="Times New Roman" w:hAnsi="Arial" w:cs="Arial"/>
          <w:b/>
          <w:sz w:val="24"/>
          <w:szCs w:val="24"/>
          <w:lang w:val="en-ZA" w:eastAsia="en-GB"/>
        </w:rPr>
        <w:t>/2018</w:t>
      </w:r>
      <w:r>
        <w:rPr>
          <w:rFonts w:ascii="Arial" w:eastAsia="Times New Roman" w:hAnsi="Arial" w:cs="Arial"/>
          <w:b/>
          <w:sz w:val="24"/>
          <w:szCs w:val="24"/>
          <w:lang w:val="en-ZA" w:eastAsia="en-GB"/>
        </w:rPr>
        <w:t>)</w:t>
      </w:r>
    </w:p>
    <w:p w:rsidR="002859EF" w:rsidRPr="009C131F" w:rsidRDefault="002859EF" w:rsidP="002859EF">
      <w:pPr>
        <w:spacing w:after="0" w:line="360" w:lineRule="auto"/>
        <w:jc w:val="both"/>
        <w:rPr>
          <w:rFonts w:ascii="Arial" w:eastAsia="Times New Roman" w:hAnsi="Arial" w:cs="Arial"/>
          <w:b/>
          <w:sz w:val="24"/>
          <w:szCs w:val="24"/>
          <w:lang w:val="en-ZA" w:eastAsia="en-GB"/>
        </w:rPr>
      </w:pPr>
    </w:p>
    <w:p w:rsidR="002859EF" w:rsidRPr="009C131F" w:rsidRDefault="002859EF" w:rsidP="002859EF">
      <w:pPr>
        <w:spacing w:after="0" w:line="360" w:lineRule="auto"/>
        <w:jc w:val="both"/>
        <w:rPr>
          <w:rFonts w:ascii="Arial" w:eastAsia="Times New Roman" w:hAnsi="Arial" w:cs="Arial"/>
          <w:sz w:val="24"/>
          <w:szCs w:val="24"/>
          <w:lang w:val="en-ZA" w:eastAsia="en-GB"/>
        </w:rPr>
      </w:pPr>
      <w:r w:rsidRPr="009C131F">
        <w:rPr>
          <w:rFonts w:ascii="Arial" w:eastAsia="Times New Roman" w:hAnsi="Arial" w:cs="Arial"/>
          <w:b/>
          <w:sz w:val="24"/>
          <w:szCs w:val="24"/>
          <w:lang w:val="en-ZA" w:eastAsia="en-GB"/>
        </w:rPr>
        <w:t xml:space="preserve">Neutral citation: </w:t>
      </w:r>
      <w:bookmarkStart w:id="0" w:name="_GoBack"/>
      <w:r>
        <w:rPr>
          <w:rFonts w:ascii="Arial" w:eastAsia="Times New Roman" w:hAnsi="Arial" w:cs="Arial"/>
          <w:i/>
          <w:sz w:val="24"/>
          <w:szCs w:val="24"/>
          <w:lang w:val="en-ZA" w:eastAsia="en-GB"/>
        </w:rPr>
        <w:t>S</w:t>
      </w:r>
      <w:r w:rsidRPr="009C131F">
        <w:rPr>
          <w:rFonts w:ascii="Arial" w:eastAsia="Times New Roman" w:hAnsi="Arial" w:cs="Arial"/>
          <w:i/>
          <w:sz w:val="24"/>
          <w:szCs w:val="24"/>
          <w:lang w:val="en-ZA" w:eastAsia="en-GB"/>
        </w:rPr>
        <w:t xml:space="preserve"> v </w:t>
      </w:r>
      <w:r w:rsidR="00FE5049">
        <w:rPr>
          <w:rFonts w:ascii="Arial" w:eastAsia="Times New Roman" w:hAnsi="Arial" w:cs="Arial"/>
          <w:i/>
          <w:sz w:val="24"/>
          <w:szCs w:val="24"/>
          <w:lang w:val="en-ZA" w:eastAsia="en-GB"/>
        </w:rPr>
        <w:t>Eliz</w:t>
      </w:r>
      <w:r w:rsidR="00545319">
        <w:rPr>
          <w:rFonts w:ascii="Arial" w:eastAsia="Times New Roman" w:hAnsi="Arial" w:cs="Arial"/>
          <w:i/>
          <w:sz w:val="24"/>
          <w:szCs w:val="24"/>
          <w:lang w:val="en-ZA" w:eastAsia="en-GB"/>
        </w:rPr>
        <w:t>abeth</w:t>
      </w:r>
      <w:r w:rsidRPr="009C131F">
        <w:rPr>
          <w:rFonts w:ascii="Arial" w:eastAsia="Times New Roman" w:hAnsi="Arial" w:cs="Arial"/>
          <w:i/>
          <w:sz w:val="24"/>
          <w:szCs w:val="24"/>
          <w:lang w:val="en-ZA" w:eastAsia="en-GB"/>
        </w:rPr>
        <w:t xml:space="preserve"> </w:t>
      </w:r>
      <w:r w:rsidRPr="009C131F">
        <w:rPr>
          <w:rFonts w:ascii="Arial" w:eastAsia="Times New Roman" w:hAnsi="Arial" w:cs="Arial"/>
          <w:sz w:val="24"/>
          <w:szCs w:val="24"/>
          <w:lang w:val="en-ZA" w:eastAsia="en-GB"/>
        </w:rPr>
        <w:t xml:space="preserve">(CR </w:t>
      </w:r>
      <w:r w:rsidR="003C686F">
        <w:rPr>
          <w:rFonts w:ascii="Arial" w:eastAsia="Times New Roman" w:hAnsi="Arial" w:cs="Arial"/>
          <w:sz w:val="24"/>
          <w:szCs w:val="24"/>
          <w:lang w:val="en-ZA" w:eastAsia="en-GB"/>
        </w:rPr>
        <w:t>83</w:t>
      </w:r>
      <w:r w:rsidR="00F404D5">
        <w:rPr>
          <w:rFonts w:ascii="Arial" w:eastAsia="Times New Roman" w:hAnsi="Arial" w:cs="Arial"/>
          <w:sz w:val="24"/>
          <w:szCs w:val="24"/>
          <w:lang w:val="en-ZA" w:eastAsia="en-GB"/>
        </w:rPr>
        <w:t xml:space="preserve">/2018) [2018] NAHCMD 341 (29 October 2018)                           </w:t>
      </w:r>
      <w:bookmarkEnd w:id="0"/>
    </w:p>
    <w:p w:rsidR="002859EF" w:rsidRPr="009C131F" w:rsidRDefault="002859EF" w:rsidP="002859EF">
      <w:pPr>
        <w:spacing w:after="0" w:line="360" w:lineRule="auto"/>
        <w:jc w:val="both"/>
        <w:rPr>
          <w:rFonts w:ascii="Arial" w:eastAsia="Times New Roman" w:hAnsi="Arial" w:cs="Arial"/>
          <w:b/>
          <w:sz w:val="24"/>
          <w:szCs w:val="24"/>
          <w:lang w:val="en-ZA" w:eastAsia="en-GB"/>
        </w:rPr>
      </w:pPr>
    </w:p>
    <w:p w:rsidR="002859EF" w:rsidRPr="009C131F" w:rsidRDefault="002859EF" w:rsidP="00075EA3">
      <w:pPr>
        <w:spacing w:after="0" w:line="240" w:lineRule="auto"/>
        <w:jc w:val="both"/>
        <w:rPr>
          <w:rFonts w:ascii="Arial" w:eastAsia="Times New Roman" w:hAnsi="Arial" w:cs="Arial"/>
          <w:sz w:val="24"/>
          <w:szCs w:val="24"/>
          <w:lang w:val="en-ZA" w:eastAsia="en-GB"/>
        </w:rPr>
      </w:pPr>
      <w:r w:rsidRPr="009C131F">
        <w:rPr>
          <w:rFonts w:ascii="Arial" w:eastAsia="Times New Roman" w:hAnsi="Arial" w:cs="Arial"/>
          <w:b/>
          <w:sz w:val="24"/>
          <w:szCs w:val="24"/>
          <w:lang w:val="en-ZA" w:eastAsia="en-GB"/>
        </w:rPr>
        <w:t>Coram:</w:t>
      </w:r>
      <w:r w:rsidRPr="009C131F">
        <w:rPr>
          <w:rFonts w:ascii="Arial" w:eastAsia="Times New Roman" w:hAnsi="Arial" w:cs="Arial"/>
          <w:sz w:val="24"/>
          <w:szCs w:val="24"/>
          <w:lang w:val="en-ZA" w:eastAsia="en-GB"/>
        </w:rPr>
        <w:tab/>
      </w:r>
      <w:r>
        <w:rPr>
          <w:rFonts w:ascii="Arial" w:eastAsia="Times New Roman" w:hAnsi="Arial" w:cs="Arial"/>
          <w:sz w:val="24"/>
          <w:szCs w:val="24"/>
          <w:lang w:val="en-ZA" w:eastAsia="en-GB"/>
        </w:rPr>
        <w:t>ANGULA</w:t>
      </w:r>
      <w:r w:rsidR="00545319">
        <w:rPr>
          <w:rFonts w:ascii="Arial" w:eastAsia="Times New Roman" w:hAnsi="Arial" w:cs="Arial"/>
          <w:sz w:val="24"/>
          <w:szCs w:val="24"/>
          <w:lang w:val="en-ZA" w:eastAsia="en-GB"/>
        </w:rPr>
        <w:t xml:space="preserve"> DJP</w:t>
      </w:r>
      <w:r>
        <w:rPr>
          <w:rFonts w:ascii="Arial" w:eastAsia="Times New Roman" w:hAnsi="Arial" w:cs="Arial"/>
          <w:sz w:val="24"/>
          <w:szCs w:val="24"/>
          <w:lang w:val="en-ZA" w:eastAsia="en-GB"/>
        </w:rPr>
        <w:t xml:space="preserve"> </w:t>
      </w:r>
      <w:r w:rsidRPr="00545319">
        <w:rPr>
          <w:rFonts w:ascii="Arial" w:eastAsia="Times New Roman" w:hAnsi="Arial" w:cs="Arial"/>
          <w:i/>
          <w:sz w:val="24"/>
          <w:szCs w:val="24"/>
          <w:lang w:val="en-ZA" w:eastAsia="en-GB"/>
        </w:rPr>
        <w:t>et</w:t>
      </w:r>
      <w:r>
        <w:rPr>
          <w:rFonts w:ascii="Arial" w:eastAsia="Times New Roman" w:hAnsi="Arial" w:cs="Arial"/>
          <w:sz w:val="24"/>
          <w:szCs w:val="24"/>
          <w:lang w:val="en-ZA" w:eastAsia="en-GB"/>
        </w:rPr>
        <w:t xml:space="preserve"> </w:t>
      </w:r>
      <w:r w:rsidRPr="009C131F">
        <w:rPr>
          <w:rFonts w:ascii="Arial" w:eastAsia="Times New Roman" w:hAnsi="Arial" w:cs="Arial"/>
          <w:sz w:val="24"/>
          <w:szCs w:val="24"/>
          <w:lang w:val="en-ZA" w:eastAsia="en-GB"/>
        </w:rPr>
        <w:t xml:space="preserve">LIEBENBERG, J </w:t>
      </w:r>
    </w:p>
    <w:p w:rsidR="002859EF" w:rsidRPr="009C131F" w:rsidRDefault="002859EF" w:rsidP="00075EA3">
      <w:pPr>
        <w:spacing w:after="0" w:line="240" w:lineRule="auto"/>
        <w:jc w:val="both"/>
        <w:rPr>
          <w:rFonts w:ascii="Arial" w:eastAsia="Times New Roman" w:hAnsi="Arial" w:cs="Arial"/>
          <w:sz w:val="24"/>
          <w:szCs w:val="24"/>
          <w:lang w:val="en-ZA" w:eastAsia="en-GB"/>
        </w:rPr>
      </w:pPr>
    </w:p>
    <w:p w:rsidR="002859EF" w:rsidRPr="009C131F" w:rsidRDefault="002859EF" w:rsidP="00075EA3">
      <w:pPr>
        <w:spacing w:after="0" w:line="240" w:lineRule="auto"/>
        <w:jc w:val="both"/>
        <w:rPr>
          <w:rFonts w:ascii="Arial" w:eastAsia="Times New Roman" w:hAnsi="Arial" w:cs="Arial"/>
          <w:b/>
          <w:sz w:val="24"/>
          <w:szCs w:val="24"/>
          <w:lang w:val="en-ZA" w:eastAsia="en-GB"/>
        </w:rPr>
      </w:pPr>
      <w:r w:rsidRPr="009C131F">
        <w:rPr>
          <w:rFonts w:ascii="Arial" w:eastAsia="Times New Roman" w:hAnsi="Arial" w:cs="Arial"/>
          <w:b/>
          <w:sz w:val="24"/>
          <w:szCs w:val="24"/>
          <w:lang w:val="en-ZA" w:eastAsia="en-GB"/>
        </w:rPr>
        <w:t>Delivered</w:t>
      </w:r>
      <w:r w:rsidRPr="009C131F">
        <w:rPr>
          <w:rFonts w:ascii="Arial" w:eastAsia="Times New Roman" w:hAnsi="Arial" w:cs="Arial"/>
          <w:sz w:val="24"/>
          <w:szCs w:val="24"/>
          <w:lang w:val="en-ZA" w:eastAsia="en-GB"/>
        </w:rPr>
        <w:t>:</w:t>
      </w:r>
      <w:r w:rsidRPr="009C131F">
        <w:rPr>
          <w:rFonts w:ascii="Arial" w:eastAsia="Times New Roman" w:hAnsi="Arial" w:cs="Arial"/>
          <w:sz w:val="24"/>
          <w:szCs w:val="24"/>
          <w:lang w:val="en-ZA" w:eastAsia="en-GB"/>
        </w:rPr>
        <w:tab/>
      </w:r>
      <w:r w:rsidR="00F404D5">
        <w:rPr>
          <w:rFonts w:ascii="Arial" w:eastAsia="Times New Roman" w:hAnsi="Arial" w:cs="Arial"/>
          <w:b/>
          <w:sz w:val="24"/>
          <w:szCs w:val="24"/>
          <w:lang w:val="en-ZA" w:eastAsia="en-GB"/>
        </w:rPr>
        <w:t xml:space="preserve">29 </w:t>
      </w:r>
      <w:r w:rsidR="00545319">
        <w:rPr>
          <w:rFonts w:ascii="Arial" w:eastAsia="Times New Roman" w:hAnsi="Arial" w:cs="Arial"/>
          <w:b/>
          <w:sz w:val="24"/>
          <w:szCs w:val="24"/>
          <w:lang w:val="en-ZA" w:eastAsia="en-GB"/>
        </w:rPr>
        <w:t>October</w:t>
      </w:r>
      <w:r w:rsidRPr="009C131F">
        <w:rPr>
          <w:rFonts w:ascii="Arial" w:eastAsia="Times New Roman" w:hAnsi="Arial" w:cs="Arial"/>
          <w:b/>
          <w:sz w:val="24"/>
          <w:szCs w:val="24"/>
          <w:lang w:val="en-ZA" w:eastAsia="en-GB"/>
        </w:rPr>
        <w:t xml:space="preserve"> 2018</w:t>
      </w:r>
    </w:p>
    <w:p w:rsidR="002859EF" w:rsidRPr="009C131F" w:rsidRDefault="002859EF" w:rsidP="00075EA3">
      <w:pPr>
        <w:spacing w:after="0" w:line="240" w:lineRule="auto"/>
        <w:jc w:val="both"/>
        <w:rPr>
          <w:rFonts w:ascii="Arial" w:eastAsia="Times New Roman" w:hAnsi="Arial" w:cs="Arial"/>
          <w:b/>
          <w:sz w:val="24"/>
          <w:szCs w:val="24"/>
          <w:lang w:val="en-ZA" w:eastAsia="en-GB"/>
        </w:rPr>
      </w:pPr>
    </w:p>
    <w:p w:rsidR="002859EF" w:rsidRPr="009C131F" w:rsidRDefault="002859EF" w:rsidP="002859EF">
      <w:pPr>
        <w:spacing w:after="0" w:line="360" w:lineRule="auto"/>
        <w:jc w:val="both"/>
        <w:rPr>
          <w:rFonts w:ascii="Arial" w:eastAsia="Times New Roman" w:hAnsi="Arial" w:cs="Arial"/>
          <w:b/>
          <w:sz w:val="24"/>
          <w:szCs w:val="24"/>
          <w:lang w:val="en-ZA" w:eastAsia="en-GB"/>
        </w:rPr>
      </w:pPr>
    </w:p>
    <w:p w:rsidR="0094641E" w:rsidRPr="00FE5049" w:rsidRDefault="002859EF" w:rsidP="002859EF">
      <w:pPr>
        <w:pBdr>
          <w:bottom w:val="single" w:sz="12" w:space="1" w:color="auto"/>
        </w:pBdr>
        <w:spacing w:after="0" w:line="360" w:lineRule="auto"/>
        <w:jc w:val="both"/>
        <w:rPr>
          <w:rFonts w:ascii="Arial" w:eastAsia="Times New Roman" w:hAnsi="Arial" w:cs="Arial"/>
          <w:sz w:val="24"/>
          <w:szCs w:val="24"/>
          <w:lang w:val="en-ZA" w:eastAsia="en-GB"/>
        </w:rPr>
      </w:pPr>
      <w:r w:rsidRPr="009C131F">
        <w:rPr>
          <w:rFonts w:ascii="Arial" w:eastAsia="Times New Roman" w:hAnsi="Arial" w:cs="Arial"/>
          <w:b/>
          <w:sz w:val="24"/>
          <w:szCs w:val="24"/>
          <w:lang w:val="en-ZA" w:eastAsia="en-GB"/>
        </w:rPr>
        <w:t>Flynote:</w:t>
      </w:r>
      <w:r w:rsidR="0094641E">
        <w:rPr>
          <w:rFonts w:ascii="Arial" w:eastAsia="Times New Roman" w:hAnsi="Arial" w:cs="Arial"/>
          <w:b/>
          <w:sz w:val="24"/>
          <w:szCs w:val="24"/>
          <w:lang w:val="en-ZA" w:eastAsia="en-GB"/>
        </w:rPr>
        <w:tab/>
        <w:t xml:space="preserve">Criminal Procedure </w:t>
      </w:r>
      <w:r w:rsidR="00545319">
        <w:rPr>
          <w:rFonts w:ascii="Arial" w:eastAsia="Times New Roman" w:hAnsi="Arial" w:cs="Arial"/>
          <w:sz w:val="24"/>
          <w:szCs w:val="24"/>
          <w:lang w:val="en-ZA" w:eastAsia="en-GB"/>
        </w:rPr>
        <w:t>– Review – Accused</w:t>
      </w:r>
      <w:r w:rsidR="00FE5049">
        <w:rPr>
          <w:rFonts w:ascii="Arial" w:eastAsia="Times New Roman" w:hAnsi="Arial" w:cs="Arial"/>
          <w:sz w:val="24"/>
          <w:szCs w:val="24"/>
          <w:lang w:val="en-ZA" w:eastAsia="en-GB"/>
        </w:rPr>
        <w:t>’s minor child released in her custody in terms of s 72 – Failed to bring child to court – C</w:t>
      </w:r>
      <w:r w:rsidR="00545319">
        <w:rPr>
          <w:rFonts w:ascii="Arial" w:eastAsia="Times New Roman" w:hAnsi="Arial" w:cs="Arial"/>
          <w:sz w:val="24"/>
          <w:szCs w:val="24"/>
          <w:lang w:val="en-ZA" w:eastAsia="en-GB"/>
        </w:rPr>
        <w:t>onvicted of</w:t>
      </w:r>
      <w:r w:rsidR="0094641E">
        <w:rPr>
          <w:rFonts w:ascii="Arial" w:eastAsia="Times New Roman" w:hAnsi="Arial" w:cs="Arial"/>
          <w:sz w:val="24"/>
          <w:szCs w:val="24"/>
          <w:lang w:val="en-ZA" w:eastAsia="en-GB"/>
        </w:rPr>
        <w:t xml:space="preserve"> defeating or </w:t>
      </w:r>
      <w:r w:rsidR="0094641E">
        <w:rPr>
          <w:rFonts w:ascii="Arial" w:eastAsia="Times New Roman" w:hAnsi="Arial" w:cs="Arial"/>
          <w:sz w:val="24"/>
          <w:szCs w:val="24"/>
          <w:lang w:val="en-ZA" w:eastAsia="en-GB"/>
        </w:rPr>
        <w:lastRenderedPageBreak/>
        <w:t xml:space="preserve">obstructing course of justice – No evidence on record indicating that accused committed offence – Court </w:t>
      </w:r>
      <w:r w:rsidR="00545319">
        <w:rPr>
          <w:rFonts w:ascii="Arial" w:eastAsia="Times New Roman" w:hAnsi="Arial" w:cs="Arial"/>
          <w:i/>
          <w:sz w:val="24"/>
          <w:szCs w:val="24"/>
          <w:lang w:val="en-ZA" w:eastAsia="en-GB"/>
        </w:rPr>
        <w:t>a q</w:t>
      </w:r>
      <w:r w:rsidR="0094641E" w:rsidRPr="0094641E">
        <w:rPr>
          <w:rFonts w:ascii="Arial" w:eastAsia="Times New Roman" w:hAnsi="Arial" w:cs="Arial"/>
          <w:i/>
          <w:sz w:val="24"/>
          <w:szCs w:val="24"/>
          <w:lang w:val="en-ZA" w:eastAsia="en-GB"/>
        </w:rPr>
        <w:t>u</w:t>
      </w:r>
      <w:r w:rsidR="00545319">
        <w:rPr>
          <w:rFonts w:ascii="Arial" w:eastAsia="Times New Roman" w:hAnsi="Arial" w:cs="Arial"/>
          <w:i/>
          <w:sz w:val="24"/>
          <w:szCs w:val="24"/>
          <w:lang w:val="en-ZA" w:eastAsia="en-GB"/>
        </w:rPr>
        <w:t>o</w:t>
      </w:r>
      <w:r w:rsidR="0094641E">
        <w:rPr>
          <w:rFonts w:ascii="Arial" w:eastAsia="Times New Roman" w:hAnsi="Arial" w:cs="Arial"/>
          <w:sz w:val="24"/>
          <w:szCs w:val="24"/>
          <w:lang w:val="en-ZA" w:eastAsia="en-GB"/>
        </w:rPr>
        <w:t xml:space="preserve"> ought to invoke s 72 of the Criminal Procedure Act 51 of 1977 – Section</w:t>
      </w:r>
      <w:r w:rsidR="00FA5262">
        <w:rPr>
          <w:rFonts w:ascii="Arial" w:eastAsia="Times New Roman" w:hAnsi="Arial" w:cs="Arial"/>
          <w:sz w:val="24"/>
          <w:szCs w:val="24"/>
          <w:lang w:val="en-ZA" w:eastAsia="en-GB"/>
        </w:rPr>
        <w:t xml:space="preserve"> allows court to carry out an enquiry as to failure of accused person to bring person released in her custody to court.</w:t>
      </w:r>
    </w:p>
    <w:p w:rsidR="002859EF" w:rsidRPr="009C131F" w:rsidRDefault="002859EF" w:rsidP="002859EF">
      <w:pPr>
        <w:pBdr>
          <w:bottom w:val="single" w:sz="12" w:space="1" w:color="auto"/>
        </w:pBdr>
        <w:spacing w:after="0" w:line="360" w:lineRule="auto"/>
        <w:jc w:val="both"/>
        <w:rPr>
          <w:rFonts w:ascii="Arial" w:eastAsia="Times New Roman" w:hAnsi="Arial" w:cs="Arial"/>
          <w:b/>
          <w:sz w:val="24"/>
          <w:szCs w:val="24"/>
          <w:lang w:val="en-ZA" w:eastAsia="en-GB"/>
        </w:rPr>
      </w:pPr>
    </w:p>
    <w:p w:rsidR="002859EF" w:rsidRPr="009C131F" w:rsidRDefault="002859EF" w:rsidP="002859EF">
      <w:pPr>
        <w:spacing w:after="0" w:line="360" w:lineRule="auto"/>
        <w:jc w:val="both"/>
        <w:rPr>
          <w:rFonts w:ascii="Arial" w:eastAsia="Times New Roman" w:hAnsi="Arial" w:cs="Arial"/>
          <w:b/>
          <w:sz w:val="24"/>
          <w:szCs w:val="24"/>
          <w:lang w:val="en-ZA" w:eastAsia="en-GB"/>
        </w:rPr>
      </w:pPr>
    </w:p>
    <w:p w:rsidR="002859EF" w:rsidRPr="009C131F" w:rsidRDefault="002859EF" w:rsidP="002859EF">
      <w:pPr>
        <w:spacing w:after="0" w:line="360" w:lineRule="auto"/>
        <w:jc w:val="center"/>
        <w:rPr>
          <w:rFonts w:ascii="Arial" w:eastAsia="Times New Roman" w:hAnsi="Arial" w:cs="Arial"/>
          <w:b/>
          <w:sz w:val="24"/>
          <w:szCs w:val="24"/>
          <w:lang w:val="en-ZA" w:eastAsia="en-GB"/>
        </w:rPr>
      </w:pPr>
      <w:r w:rsidRPr="009C131F">
        <w:rPr>
          <w:rFonts w:ascii="Arial" w:eastAsia="Times New Roman" w:hAnsi="Arial" w:cs="Arial"/>
          <w:b/>
          <w:sz w:val="24"/>
          <w:szCs w:val="24"/>
          <w:lang w:val="en-ZA" w:eastAsia="en-GB"/>
        </w:rPr>
        <w:t>ORDER</w:t>
      </w:r>
    </w:p>
    <w:p w:rsidR="002859EF" w:rsidRPr="009C131F" w:rsidRDefault="002859EF" w:rsidP="002859EF">
      <w:pPr>
        <w:spacing w:after="0" w:line="360" w:lineRule="auto"/>
        <w:jc w:val="center"/>
        <w:rPr>
          <w:rFonts w:ascii="Arial" w:eastAsia="Times New Roman" w:hAnsi="Arial" w:cs="Arial"/>
          <w:b/>
          <w:sz w:val="24"/>
          <w:szCs w:val="24"/>
          <w:lang w:val="en-ZA" w:eastAsia="en-GB"/>
        </w:rPr>
      </w:pPr>
      <w:r w:rsidRPr="009C131F">
        <w:rPr>
          <w:rFonts w:ascii="Arial" w:eastAsia="Times New Roman" w:hAnsi="Arial" w:cs="Arial"/>
          <w:b/>
          <w:sz w:val="24"/>
          <w:szCs w:val="24"/>
          <w:lang w:val="en-ZA" w:eastAsia="en-GB"/>
        </w:rPr>
        <w:t>______________________________________________________________________</w:t>
      </w:r>
    </w:p>
    <w:p w:rsidR="002859EF" w:rsidRDefault="0094641E" w:rsidP="002859E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p>
    <w:p w:rsidR="00FE5049" w:rsidRDefault="00FE5049" w:rsidP="00FE5049">
      <w:pPr>
        <w:pStyle w:val="ListParagraph"/>
        <w:numPr>
          <w:ilvl w:val="0"/>
          <w:numId w:val="4"/>
        </w:numPr>
        <w:spacing w:line="360" w:lineRule="auto"/>
        <w:jc w:val="both"/>
        <w:rPr>
          <w:rFonts w:ascii="Arial" w:hAnsi="Arial" w:cs="Arial"/>
          <w:sz w:val="24"/>
          <w:szCs w:val="24"/>
        </w:rPr>
      </w:pPr>
      <w:r w:rsidRPr="00277117">
        <w:rPr>
          <w:rFonts w:ascii="Arial" w:hAnsi="Arial" w:cs="Arial"/>
          <w:sz w:val="24"/>
          <w:szCs w:val="24"/>
        </w:rPr>
        <w:t>The conviction and sentence are set aside.</w:t>
      </w:r>
    </w:p>
    <w:p w:rsidR="00FE5049" w:rsidRDefault="00FE5049" w:rsidP="00FE5049">
      <w:pPr>
        <w:pStyle w:val="ListParagraph"/>
        <w:numPr>
          <w:ilvl w:val="0"/>
          <w:numId w:val="4"/>
        </w:numPr>
        <w:spacing w:line="360" w:lineRule="auto"/>
        <w:jc w:val="both"/>
        <w:rPr>
          <w:rFonts w:ascii="Arial" w:hAnsi="Arial" w:cs="Arial"/>
          <w:sz w:val="24"/>
          <w:szCs w:val="24"/>
        </w:rPr>
      </w:pPr>
      <w:r>
        <w:rPr>
          <w:rFonts w:ascii="Arial" w:hAnsi="Arial" w:cs="Arial"/>
          <w:sz w:val="24"/>
          <w:szCs w:val="24"/>
        </w:rPr>
        <w:t xml:space="preserve">The accused person to be brought before court and informed of the outcome of these proceedings. </w:t>
      </w:r>
    </w:p>
    <w:p w:rsidR="00FE5049" w:rsidRPr="00277117" w:rsidRDefault="00FE5049" w:rsidP="00FE5049">
      <w:pPr>
        <w:pStyle w:val="ListParagraph"/>
        <w:numPr>
          <w:ilvl w:val="0"/>
          <w:numId w:val="4"/>
        </w:numPr>
        <w:spacing w:line="360" w:lineRule="auto"/>
        <w:jc w:val="both"/>
        <w:rPr>
          <w:rFonts w:ascii="Arial" w:hAnsi="Arial" w:cs="Arial"/>
          <w:sz w:val="24"/>
          <w:szCs w:val="24"/>
        </w:rPr>
      </w:pPr>
      <w:r>
        <w:rPr>
          <w:rFonts w:ascii="Arial" w:hAnsi="Arial" w:cs="Arial"/>
          <w:sz w:val="24"/>
          <w:szCs w:val="24"/>
        </w:rPr>
        <w:t>In the event of the accused having paid the fine or any part thereof</w:t>
      </w:r>
      <w:r w:rsidR="00777CAC">
        <w:rPr>
          <w:rFonts w:ascii="Arial" w:hAnsi="Arial" w:cs="Arial"/>
          <w:sz w:val="24"/>
          <w:szCs w:val="24"/>
        </w:rPr>
        <w:t>,</w:t>
      </w:r>
      <w:r>
        <w:rPr>
          <w:rFonts w:ascii="Arial" w:hAnsi="Arial" w:cs="Arial"/>
          <w:sz w:val="24"/>
          <w:szCs w:val="24"/>
        </w:rPr>
        <w:t xml:space="preserve"> she is entitled to be refunded in full.</w:t>
      </w:r>
    </w:p>
    <w:p w:rsidR="002859EF" w:rsidRPr="009C131F" w:rsidRDefault="002859EF" w:rsidP="002859EF">
      <w:pPr>
        <w:spacing w:after="0" w:line="240" w:lineRule="auto"/>
        <w:rPr>
          <w:rFonts w:ascii="Times New Roman" w:eastAsia="Times New Roman" w:hAnsi="Times New Roman" w:cs="Times New Roman"/>
          <w:sz w:val="24"/>
          <w:szCs w:val="24"/>
          <w:lang w:val="en-GB" w:eastAsia="en-GB"/>
        </w:rPr>
      </w:pPr>
    </w:p>
    <w:p w:rsidR="002859EF" w:rsidRPr="009C131F" w:rsidRDefault="002859EF" w:rsidP="002859EF">
      <w:pPr>
        <w:pBdr>
          <w:bottom w:val="single" w:sz="12" w:space="1" w:color="auto"/>
        </w:pBdr>
        <w:spacing w:after="0" w:line="240" w:lineRule="auto"/>
        <w:rPr>
          <w:rFonts w:ascii="Times New Roman" w:eastAsia="Times New Roman" w:hAnsi="Times New Roman" w:cs="Times New Roman"/>
          <w:sz w:val="24"/>
          <w:szCs w:val="24"/>
          <w:lang w:val="en-GB" w:eastAsia="en-GB"/>
        </w:rPr>
      </w:pPr>
    </w:p>
    <w:p w:rsidR="002859EF" w:rsidRPr="009C131F" w:rsidRDefault="002859EF" w:rsidP="002859EF">
      <w:pPr>
        <w:spacing w:after="0" w:line="240" w:lineRule="auto"/>
        <w:rPr>
          <w:rFonts w:ascii="Times New Roman" w:eastAsia="Times New Roman" w:hAnsi="Times New Roman" w:cs="Times New Roman"/>
          <w:b/>
          <w:sz w:val="24"/>
          <w:szCs w:val="24"/>
          <w:u w:val="thick"/>
          <w:lang w:val="en-GB" w:eastAsia="en-GB"/>
        </w:rPr>
      </w:pPr>
    </w:p>
    <w:p w:rsidR="002859EF" w:rsidRPr="009C131F" w:rsidRDefault="002859EF" w:rsidP="002859EF">
      <w:pPr>
        <w:pBdr>
          <w:bottom w:val="single" w:sz="12" w:space="1" w:color="auto"/>
        </w:pBdr>
        <w:spacing w:after="0" w:line="240" w:lineRule="auto"/>
        <w:jc w:val="center"/>
        <w:rPr>
          <w:rFonts w:ascii="Arial" w:eastAsia="Times New Roman" w:hAnsi="Arial" w:cs="Arial"/>
          <w:b/>
          <w:sz w:val="24"/>
          <w:szCs w:val="24"/>
          <w:lang w:val="en-GB" w:eastAsia="en-GB"/>
        </w:rPr>
      </w:pPr>
      <w:r w:rsidRPr="009C131F">
        <w:rPr>
          <w:rFonts w:ascii="Arial" w:eastAsia="Times New Roman" w:hAnsi="Arial" w:cs="Arial"/>
          <w:b/>
          <w:sz w:val="24"/>
          <w:szCs w:val="24"/>
          <w:lang w:val="en-GB" w:eastAsia="en-GB"/>
        </w:rPr>
        <w:t>JUDGMENT</w:t>
      </w:r>
    </w:p>
    <w:p w:rsidR="002859EF" w:rsidRPr="009C131F" w:rsidRDefault="002859EF" w:rsidP="002859EF">
      <w:pPr>
        <w:pBdr>
          <w:bottom w:val="single" w:sz="12" w:space="1" w:color="auto"/>
        </w:pBdr>
        <w:spacing w:after="0" w:line="240" w:lineRule="auto"/>
        <w:jc w:val="right"/>
        <w:rPr>
          <w:rFonts w:ascii="Arial" w:eastAsia="Times New Roman" w:hAnsi="Arial" w:cs="Arial"/>
          <w:b/>
          <w:sz w:val="24"/>
          <w:szCs w:val="24"/>
          <w:lang w:val="en-GB" w:eastAsia="en-GB"/>
        </w:rPr>
      </w:pPr>
    </w:p>
    <w:p w:rsidR="002859EF" w:rsidRPr="009C131F" w:rsidRDefault="002859EF" w:rsidP="002859EF">
      <w:pPr>
        <w:spacing w:after="0" w:line="240" w:lineRule="auto"/>
        <w:jc w:val="center"/>
        <w:rPr>
          <w:rFonts w:ascii="Arial" w:eastAsia="Times New Roman" w:hAnsi="Arial" w:cs="Arial"/>
          <w:b/>
          <w:sz w:val="24"/>
          <w:szCs w:val="24"/>
          <w:lang w:val="en-GB" w:eastAsia="en-GB"/>
        </w:rPr>
      </w:pPr>
    </w:p>
    <w:p w:rsidR="002859EF" w:rsidRPr="009C131F" w:rsidRDefault="002859EF" w:rsidP="002859EF">
      <w:pPr>
        <w:spacing w:after="0" w:line="240" w:lineRule="auto"/>
        <w:jc w:val="center"/>
        <w:rPr>
          <w:rFonts w:ascii="Arial" w:eastAsia="Times New Roman" w:hAnsi="Arial" w:cs="Arial"/>
          <w:b/>
          <w:sz w:val="24"/>
          <w:szCs w:val="24"/>
          <w:lang w:val="en-GB" w:eastAsia="en-GB"/>
        </w:rPr>
      </w:pPr>
    </w:p>
    <w:p w:rsidR="002859EF" w:rsidRPr="002859EF" w:rsidRDefault="002859EF" w:rsidP="002859EF">
      <w:pPr>
        <w:spacing w:line="360" w:lineRule="auto"/>
        <w:jc w:val="both"/>
        <w:rPr>
          <w:rFonts w:ascii="Arial" w:hAnsi="Arial" w:cs="Arial"/>
          <w:sz w:val="24"/>
          <w:szCs w:val="24"/>
        </w:rPr>
      </w:pPr>
      <w:r w:rsidRPr="002859EF">
        <w:rPr>
          <w:rFonts w:ascii="Arial" w:hAnsi="Arial" w:cs="Arial"/>
          <w:sz w:val="24"/>
          <w:szCs w:val="24"/>
        </w:rPr>
        <w:t>LI</w:t>
      </w:r>
      <w:r w:rsidR="00545319">
        <w:rPr>
          <w:rFonts w:ascii="Arial" w:hAnsi="Arial" w:cs="Arial"/>
          <w:sz w:val="24"/>
          <w:szCs w:val="24"/>
        </w:rPr>
        <w:t xml:space="preserve">EBENBERG J (concurring </w:t>
      </w:r>
      <w:r w:rsidRPr="002859EF">
        <w:rPr>
          <w:rFonts w:ascii="Arial" w:hAnsi="Arial" w:cs="Arial"/>
          <w:sz w:val="24"/>
          <w:szCs w:val="24"/>
        </w:rPr>
        <w:t>A</w:t>
      </w:r>
      <w:r w:rsidR="00545319">
        <w:rPr>
          <w:rFonts w:ascii="Arial" w:hAnsi="Arial" w:cs="Arial"/>
          <w:sz w:val="24"/>
          <w:szCs w:val="24"/>
        </w:rPr>
        <w:t>NGULA</w:t>
      </w:r>
      <w:r w:rsidRPr="002859EF">
        <w:rPr>
          <w:rFonts w:ascii="Arial" w:hAnsi="Arial" w:cs="Arial"/>
          <w:sz w:val="24"/>
          <w:szCs w:val="24"/>
        </w:rPr>
        <w:t xml:space="preserve"> </w:t>
      </w:r>
      <w:r w:rsidR="00545319">
        <w:rPr>
          <w:rFonts w:ascii="Arial" w:hAnsi="Arial" w:cs="Arial"/>
          <w:sz w:val="24"/>
          <w:szCs w:val="24"/>
        </w:rPr>
        <w:t>D</w:t>
      </w:r>
      <w:r w:rsidRPr="002859EF">
        <w:rPr>
          <w:rFonts w:ascii="Arial" w:hAnsi="Arial" w:cs="Arial"/>
          <w:sz w:val="24"/>
          <w:szCs w:val="24"/>
        </w:rPr>
        <w:t>J</w:t>
      </w:r>
      <w:r w:rsidR="00545319">
        <w:rPr>
          <w:rFonts w:ascii="Arial" w:hAnsi="Arial" w:cs="Arial"/>
          <w:sz w:val="24"/>
          <w:szCs w:val="24"/>
        </w:rPr>
        <w:t>P</w:t>
      </w:r>
      <w:r w:rsidRPr="002859EF">
        <w:rPr>
          <w:rFonts w:ascii="Arial" w:hAnsi="Arial" w:cs="Arial"/>
          <w:sz w:val="24"/>
          <w:szCs w:val="24"/>
        </w:rPr>
        <w:t>)</w:t>
      </w:r>
    </w:p>
    <w:p w:rsidR="002859EF" w:rsidRPr="002859EF" w:rsidRDefault="002859EF" w:rsidP="002859EF">
      <w:pPr>
        <w:spacing w:line="360" w:lineRule="auto"/>
        <w:contextualSpacing/>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2859EF">
        <w:rPr>
          <w:rFonts w:ascii="Arial" w:hAnsi="Arial" w:cs="Arial"/>
          <w:sz w:val="24"/>
          <w:szCs w:val="24"/>
        </w:rPr>
        <w:t xml:space="preserve">This is a review </w:t>
      </w:r>
      <w:r w:rsidR="00545319">
        <w:rPr>
          <w:rFonts w:ascii="Arial" w:hAnsi="Arial" w:cs="Arial"/>
          <w:sz w:val="24"/>
          <w:szCs w:val="24"/>
        </w:rPr>
        <w:t>submitted</w:t>
      </w:r>
      <w:r w:rsidR="00D25341">
        <w:rPr>
          <w:rFonts w:ascii="Arial" w:hAnsi="Arial" w:cs="Arial"/>
          <w:sz w:val="24"/>
          <w:szCs w:val="24"/>
        </w:rPr>
        <w:t xml:space="preserve"> in terms of section 302(1</w:t>
      </w:r>
      <w:r w:rsidRPr="002859EF">
        <w:rPr>
          <w:rFonts w:ascii="Arial" w:hAnsi="Arial" w:cs="Arial"/>
          <w:sz w:val="24"/>
          <w:szCs w:val="24"/>
        </w:rPr>
        <w:t>) of the Criminal Procedure Act 51 of 1977 (the Act). The matter emanated from the magistrate’s court for the district of Rundu.</w:t>
      </w:r>
    </w:p>
    <w:p w:rsidR="002859EF" w:rsidRPr="002859EF" w:rsidRDefault="002859EF" w:rsidP="002859EF">
      <w:pPr>
        <w:spacing w:line="360" w:lineRule="auto"/>
        <w:ind w:left="720"/>
        <w:contextualSpacing/>
        <w:jc w:val="both"/>
        <w:rPr>
          <w:rFonts w:ascii="Arial" w:hAnsi="Arial" w:cs="Arial"/>
          <w:sz w:val="24"/>
          <w:szCs w:val="24"/>
        </w:rPr>
      </w:pPr>
    </w:p>
    <w:p w:rsidR="002859EF" w:rsidRPr="002859EF" w:rsidRDefault="002859EF" w:rsidP="002859EF">
      <w:pPr>
        <w:spacing w:line="360" w:lineRule="auto"/>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r>
      <w:r w:rsidR="00777CAC">
        <w:rPr>
          <w:rFonts w:ascii="Arial" w:hAnsi="Arial" w:cs="Arial"/>
          <w:sz w:val="24"/>
          <w:szCs w:val="24"/>
        </w:rPr>
        <w:t>The background of the case</w:t>
      </w:r>
      <w:r w:rsidRPr="002859EF">
        <w:rPr>
          <w:rFonts w:ascii="Arial" w:hAnsi="Arial" w:cs="Arial"/>
          <w:sz w:val="24"/>
          <w:szCs w:val="24"/>
        </w:rPr>
        <w:t xml:space="preserve"> is that the ac</w:t>
      </w:r>
      <w:r w:rsidR="00777CAC">
        <w:rPr>
          <w:rFonts w:ascii="Arial" w:hAnsi="Arial" w:cs="Arial"/>
          <w:sz w:val="24"/>
          <w:szCs w:val="24"/>
        </w:rPr>
        <w:t>cused’s minor son was charged with</w:t>
      </w:r>
      <w:r w:rsidRPr="002859EF">
        <w:rPr>
          <w:rFonts w:ascii="Arial" w:hAnsi="Arial" w:cs="Arial"/>
          <w:sz w:val="24"/>
          <w:szCs w:val="24"/>
        </w:rPr>
        <w:t xml:space="preserve"> two counts of rape. The child was placed in the care of the accused in terms of s 72 the Act.</w:t>
      </w:r>
      <w:r w:rsidRPr="002859EF">
        <w:rPr>
          <w:rStyle w:val="FootnoteReference"/>
          <w:rFonts w:ascii="Arial" w:hAnsi="Arial" w:cs="Arial"/>
          <w:sz w:val="24"/>
          <w:szCs w:val="24"/>
        </w:rPr>
        <w:footnoteReference w:id="1"/>
      </w:r>
      <w:r w:rsidRPr="002859EF">
        <w:rPr>
          <w:rFonts w:ascii="Arial" w:hAnsi="Arial" w:cs="Arial"/>
          <w:sz w:val="24"/>
          <w:szCs w:val="24"/>
        </w:rPr>
        <w:t xml:space="preserve"> </w:t>
      </w:r>
      <w:r>
        <w:rPr>
          <w:rFonts w:ascii="Arial" w:hAnsi="Arial" w:cs="Arial"/>
          <w:sz w:val="24"/>
          <w:szCs w:val="24"/>
        </w:rPr>
        <w:lastRenderedPageBreak/>
        <w:t>[3]</w:t>
      </w:r>
      <w:r>
        <w:rPr>
          <w:rFonts w:ascii="Arial" w:hAnsi="Arial" w:cs="Arial"/>
          <w:sz w:val="24"/>
          <w:szCs w:val="24"/>
        </w:rPr>
        <w:tab/>
      </w:r>
      <w:r w:rsidRPr="002859EF">
        <w:rPr>
          <w:rFonts w:ascii="Arial" w:hAnsi="Arial" w:cs="Arial"/>
          <w:sz w:val="24"/>
          <w:szCs w:val="24"/>
        </w:rPr>
        <w:t xml:space="preserve">A warrant of arrest was issued for the arrest of the minor child because he failed to appear in court. The warrant was issued two years ago. On the night of the incident, police officers came looking for the accused’s son in order to execute the warrant of arrest. The accused was </w:t>
      </w:r>
      <w:r w:rsidR="00C921AC">
        <w:rPr>
          <w:rFonts w:ascii="Arial" w:hAnsi="Arial" w:cs="Arial"/>
          <w:sz w:val="24"/>
          <w:szCs w:val="24"/>
        </w:rPr>
        <w:t>then asked by the police officers</w:t>
      </w:r>
      <w:r w:rsidRPr="002859EF">
        <w:rPr>
          <w:rFonts w:ascii="Arial" w:hAnsi="Arial" w:cs="Arial"/>
          <w:sz w:val="24"/>
          <w:szCs w:val="24"/>
        </w:rPr>
        <w:t xml:space="preserve"> as to the whereabouts of her son </w:t>
      </w:r>
      <w:r w:rsidR="00C921AC">
        <w:rPr>
          <w:rFonts w:ascii="Arial" w:hAnsi="Arial" w:cs="Arial"/>
          <w:sz w:val="24"/>
          <w:szCs w:val="24"/>
        </w:rPr>
        <w:t>and</w:t>
      </w:r>
      <w:r w:rsidRPr="002859EF">
        <w:rPr>
          <w:rFonts w:ascii="Arial" w:hAnsi="Arial" w:cs="Arial"/>
          <w:sz w:val="24"/>
          <w:szCs w:val="24"/>
        </w:rPr>
        <w:t xml:space="preserve"> she replied that she didn’t know</w:t>
      </w:r>
      <w:r w:rsidR="00C921AC">
        <w:rPr>
          <w:rFonts w:ascii="Arial" w:hAnsi="Arial" w:cs="Arial"/>
          <w:sz w:val="24"/>
          <w:szCs w:val="24"/>
        </w:rPr>
        <w:t xml:space="preserve"> where he was</w:t>
      </w:r>
      <w:r w:rsidRPr="002859EF">
        <w:rPr>
          <w:rFonts w:ascii="Arial" w:hAnsi="Arial" w:cs="Arial"/>
          <w:sz w:val="24"/>
          <w:szCs w:val="24"/>
        </w:rPr>
        <w:t xml:space="preserve">. The accused’s son was later found in the room of </w:t>
      </w:r>
      <w:r w:rsidR="00D25341">
        <w:rPr>
          <w:rFonts w:ascii="Arial" w:hAnsi="Arial" w:cs="Arial"/>
          <w:sz w:val="24"/>
          <w:szCs w:val="24"/>
        </w:rPr>
        <w:t>her eldest daughter. From the record it would appear that the daughter’s room was a separate structure in the homestead. S</w:t>
      </w:r>
      <w:r w:rsidR="00C921AC">
        <w:rPr>
          <w:rFonts w:ascii="Arial" w:hAnsi="Arial" w:cs="Arial"/>
          <w:sz w:val="24"/>
          <w:szCs w:val="24"/>
        </w:rPr>
        <w:t>he was then</w:t>
      </w:r>
      <w:r w:rsidRPr="002859EF">
        <w:rPr>
          <w:rFonts w:ascii="Arial" w:hAnsi="Arial" w:cs="Arial"/>
          <w:sz w:val="24"/>
          <w:szCs w:val="24"/>
        </w:rPr>
        <w:t xml:space="preserve"> charged with defeating or ob</w:t>
      </w:r>
      <w:r w:rsidR="00D25341">
        <w:rPr>
          <w:rFonts w:ascii="Arial" w:hAnsi="Arial" w:cs="Arial"/>
          <w:sz w:val="24"/>
          <w:szCs w:val="24"/>
        </w:rPr>
        <w:t>structing the course of justice for having</w:t>
      </w:r>
      <w:r w:rsidR="00C921AC">
        <w:rPr>
          <w:rFonts w:ascii="Arial" w:hAnsi="Arial" w:cs="Arial"/>
          <w:sz w:val="24"/>
          <w:szCs w:val="24"/>
        </w:rPr>
        <w:t xml:space="preserve"> failed to bring her child to court</w:t>
      </w:r>
      <w:r w:rsidR="00D25341">
        <w:rPr>
          <w:rFonts w:ascii="Arial" w:hAnsi="Arial" w:cs="Arial"/>
          <w:sz w:val="24"/>
          <w:szCs w:val="24"/>
        </w:rPr>
        <w:t xml:space="preserve"> and for concealing her child’s presence at the time the police </w:t>
      </w:r>
      <w:r w:rsidR="00777CAC">
        <w:rPr>
          <w:rFonts w:ascii="Arial" w:hAnsi="Arial" w:cs="Arial"/>
          <w:sz w:val="24"/>
          <w:szCs w:val="24"/>
        </w:rPr>
        <w:t>came to her</w:t>
      </w:r>
      <w:r w:rsidR="00D25341">
        <w:rPr>
          <w:rFonts w:ascii="Arial" w:hAnsi="Arial" w:cs="Arial"/>
          <w:sz w:val="24"/>
          <w:szCs w:val="24"/>
        </w:rPr>
        <w:t xml:space="preserve"> home that night.</w:t>
      </w:r>
    </w:p>
    <w:p w:rsidR="002859EF" w:rsidRPr="00075EA3" w:rsidRDefault="002859EF" w:rsidP="00075EA3">
      <w:pPr>
        <w:rPr>
          <w:rFonts w:ascii="Arial" w:hAnsi="Arial" w:cs="Arial"/>
          <w:sz w:val="24"/>
          <w:szCs w:val="24"/>
        </w:rPr>
      </w:pPr>
    </w:p>
    <w:p w:rsidR="002859EF" w:rsidRPr="002859EF" w:rsidRDefault="00C921AC" w:rsidP="00C921AC">
      <w:pPr>
        <w:spacing w:line="360" w:lineRule="auto"/>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r>
      <w:r w:rsidR="002859EF" w:rsidRPr="002859EF">
        <w:rPr>
          <w:rFonts w:ascii="Arial" w:hAnsi="Arial" w:cs="Arial"/>
          <w:sz w:val="24"/>
          <w:szCs w:val="24"/>
        </w:rPr>
        <w:t>The accused pleaded not guilty to the charge and a trial ensued. The court</w:t>
      </w:r>
      <w:r w:rsidR="00D25341">
        <w:rPr>
          <w:rFonts w:ascii="Arial" w:hAnsi="Arial" w:cs="Arial"/>
          <w:sz w:val="24"/>
          <w:szCs w:val="24"/>
        </w:rPr>
        <w:t xml:space="preserve"> in the end</w:t>
      </w:r>
      <w:r w:rsidR="002859EF" w:rsidRPr="002859EF">
        <w:rPr>
          <w:rFonts w:ascii="Arial" w:hAnsi="Arial" w:cs="Arial"/>
          <w:sz w:val="24"/>
          <w:szCs w:val="24"/>
        </w:rPr>
        <w:t xml:space="preserve"> found the accused guilty and she was sentenced to a fine of N$ 4000.00 or 12 months’ imprisonment</w:t>
      </w:r>
      <w:r w:rsidR="00140CBA">
        <w:rPr>
          <w:rFonts w:ascii="Arial" w:hAnsi="Arial" w:cs="Arial"/>
          <w:sz w:val="24"/>
          <w:szCs w:val="24"/>
        </w:rPr>
        <w:t>,</w:t>
      </w:r>
      <w:r w:rsidR="002859EF" w:rsidRPr="002859EF">
        <w:rPr>
          <w:rFonts w:ascii="Arial" w:hAnsi="Arial" w:cs="Arial"/>
          <w:sz w:val="24"/>
          <w:szCs w:val="24"/>
        </w:rPr>
        <w:t xml:space="preserve"> in default of payment.</w:t>
      </w:r>
    </w:p>
    <w:p w:rsidR="002859EF" w:rsidRPr="00075EA3" w:rsidRDefault="002859EF" w:rsidP="00075EA3">
      <w:pPr>
        <w:rPr>
          <w:rFonts w:ascii="Arial" w:hAnsi="Arial" w:cs="Arial"/>
          <w:sz w:val="24"/>
          <w:szCs w:val="24"/>
        </w:rPr>
      </w:pPr>
    </w:p>
    <w:p w:rsidR="002859EF" w:rsidRPr="002859EF" w:rsidRDefault="00C921AC" w:rsidP="00C921AC">
      <w:pPr>
        <w:spacing w:line="360" w:lineRule="auto"/>
        <w:contextualSpacing/>
        <w:jc w:val="both"/>
        <w:rPr>
          <w:rFonts w:ascii="Arial" w:hAnsi="Arial" w:cs="Arial"/>
          <w:sz w:val="24"/>
          <w:szCs w:val="24"/>
        </w:rPr>
      </w:pPr>
      <w:r>
        <w:rPr>
          <w:rFonts w:ascii="Arial" w:hAnsi="Arial" w:cs="Arial"/>
          <w:sz w:val="24"/>
          <w:szCs w:val="24"/>
        </w:rPr>
        <w:t>[5]</w:t>
      </w:r>
      <w:r>
        <w:rPr>
          <w:rFonts w:ascii="Arial" w:hAnsi="Arial" w:cs="Arial"/>
          <w:sz w:val="24"/>
          <w:szCs w:val="24"/>
        </w:rPr>
        <w:tab/>
      </w:r>
      <w:r w:rsidR="002859EF" w:rsidRPr="002859EF">
        <w:rPr>
          <w:rFonts w:ascii="Arial" w:hAnsi="Arial" w:cs="Arial"/>
          <w:sz w:val="24"/>
          <w:szCs w:val="24"/>
        </w:rPr>
        <w:t xml:space="preserve">After perusing the review record, a query was directed to the magistrate enquiring </w:t>
      </w:r>
      <w:r w:rsidR="00777CAC">
        <w:rPr>
          <w:rFonts w:ascii="Arial" w:hAnsi="Arial" w:cs="Arial"/>
          <w:sz w:val="24"/>
          <w:szCs w:val="24"/>
        </w:rPr>
        <w:t>as to</w:t>
      </w:r>
      <w:r w:rsidR="00140CBA">
        <w:rPr>
          <w:rFonts w:ascii="Arial" w:hAnsi="Arial" w:cs="Arial"/>
          <w:sz w:val="24"/>
          <w:szCs w:val="24"/>
        </w:rPr>
        <w:t xml:space="preserve"> the following:</w:t>
      </w:r>
      <w:r w:rsidR="002859EF" w:rsidRPr="002859EF">
        <w:rPr>
          <w:rFonts w:ascii="Arial" w:hAnsi="Arial" w:cs="Arial"/>
          <w:sz w:val="24"/>
          <w:szCs w:val="24"/>
        </w:rPr>
        <w:t xml:space="preserve"> under what duty</w:t>
      </w:r>
      <w:r>
        <w:rPr>
          <w:rFonts w:ascii="Arial" w:hAnsi="Arial" w:cs="Arial"/>
          <w:sz w:val="24"/>
          <w:szCs w:val="24"/>
        </w:rPr>
        <w:t xml:space="preserve"> in law</w:t>
      </w:r>
      <w:r w:rsidR="002859EF" w:rsidRPr="002859EF">
        <w:rPr>
          <w:rFonts w:ascii="Arial" w:hAnsi="Arial" w:cs="Arial"/>
          <w:sz w:val="24"/>
          <w:szCs w:val="24"/>
        </w:rPr>
        <w:t xml:space="preserve"> the accused </w:t>
      </w:r>
      <w:r>
        <w:rPr>
          <w:rFonts w:ascii="Arial" w:hAnsi="Arial" w:cs="Arial"/>
          <w:sz w:val="24"/>
          <w:szCs w:val="24"/>
        </w:rPr>
        <w:t xml:space="preserve">was </w:t>
      </w:r>
      <w:r w:rsidR="002859EF" w:rsidRPr="002859EF">
        <w:rPr>
          <w:rFonts w:ascii="Arial" w:hAnsi="Arial" w:cs="Arial"/>
          <w:sz w:val="24"/>
          <w:szCs w:val="24"/>
        </w:rPr>
        <w:t>to disclose the whereabou</w:t>
      </w:r>
      <w:r w:rsidR="00140CBA">
        <w:rPr>
          <w:rFonts w:ascii="Arial" w:hAnsi="Arial" w:cs="Arial"/>
          <w:sz w:val="24"/>
          <w:szCs w:val="24"/>
        </w:rPr>
        <w:t>ts of her son;</w:t>
      </w:r>
      <w:r w:rsidR="002859EF" w:rsidRPr="002859EF">
        <w:rPr>
          <w:rFonts w:ascii="Arial" w:hAnsi="Arial" w:cs="Arial"/>
          <w:sz w:val="24"/>
          <w:szCs w:val="24"/>
        </w:rPr>
        <w:t xml:space="preserve"> in what way was the course of justice defeated or obstructed and</w:t>
      </w:r>
      <w:r>
        <w:rPr>
          <w:rFonts w:ascii="Arial" w:hAnsi="Arial" w:cs="Arial"/>
          <w:sz w:val="24"/>
          <w:szCs w:val="24"/>
        </w:rPr>
        <w:t>,</w:t>
      </w:r>
      <w:r w:rsidR="003C686F">
        <w:rPr>
          <w:rFonts w:ascii="Arial" w:hAnsi="Arial" w:cs="Arial"/>
          <w:sz w:val="24"/>
          <w:szCs w:val="24"/>
        </w:rPr>
        <w:t xml:space="preserve"> whether the trial court should followed</w:t>
      </w:r>
      <w:r w:rsidR="00140CBA">
        <w:rPr>
          <w:rFonts w:ascii="Arial" w:hAnsi="Arial" w:cs="Arial"/>
          <w:sz w:val="24"/>
          <w:szCs w:val="24"/>
        </w:rPr>
        <w:t xml:space="preserve"> the procedure provided for</w:t>
      </w:r>
      <w:r w:rsidR="003C686F">
        <w:rPr>
          <w:rFonts w:ascii="Arial" w:hAnsi="Arial" w:cs="Arial"/>
          <w:sz w:val="24"/>
          <w:szCs w:val="24"/>
        </w:rPr>
        <w:t xml:space="preserve"> in s 72 of the Act?</w:t>
      </w:r>
      <w:r>
        <w:rPr>
          <w:rFonts w:ascii="Arial" w:hAnsi="Arial" w:cs="Arial"/>
          <w:sz w:val="24"/>
          <w:szCs w:val="24"/>
        </w:rPr>
        <w:t xml:space="preserve"> The magistrate replied to the query and the gist of her</w:t>
      </w:r>
      <w:r w:rsidR="002859EF" w:rsidRPr="002859EF">
        <w:rPr>
          <w:rFonts w:ascii="Arial" w:hAnsi="Arial" w:cs="Arial"/>
          <w:sz w:val="24"/>
          <w:szCs w:val="24"/>
        </w:rPr>
        <w:t xml:space="preserve"> reply was that the accused at all times attempted to defeat or obstruct the course of justice by misleading the police officers as to her son’s whereabouts.</w:t>
      </w:r>
    </w:p>
    <w:p w:rsidR="002859EF" w:rsidRPr="002859EF" w:rsidRDefault="002859EF" w:rsidP="002859EF">
      <w:pPr>
        <w:spacing w:after="0" w:line="240" w:lineRule="auto"/>
        <w:ind w:left="360"/>
        <w:rPr>
          <w:rFonts w:ascii="Arial" w:hAnsi="Arial" w:cs="Arial"/>
          <w:sz w:val="24"/>
          <w:szCs w:val="24"/>
        </w:rPr>
      </w:pPr>
    </w:p>
    <w:p w:rsidR="002859EF" w:rsidRPr="002859EF" w:rsidRDefault="002859EF" w:rsidP="002859EF">
      <w:pPr>
        <w:pStyle w:val="ListParagraph"/>
        <w:rPr>
          <w:rFonts w:ascii="Arial" w:hAnsi="Arial" w:cs="Arial"/>
          <w:sz w:val="24"/>
          <w:szCs w:val="24"/>
        </w:rPr>
      </w:pPr>
    </w:p>
    <w:p w:rsidR="002859EF" w:rsidRPr="002859EF" w:rsidRDefault="00C921AC" w:rsidP="00C921AC">
      <w:pPr>
        <w:spacing w:line="360" w:lineRule="auto"/>
        <w:contextualSpacing/>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2859EF" w:rsidRPr="002859EF">
        <w:rPr>
          <w:rFonts w:ascii="Arial" w:hAnsi="Arial" w:cs="Arial"/>
          <w:sz w:val="24"/>
          <w:szCs w:val="24"/>
        </w:rPr>
        <w:t xml:space="preserve">The crux of the issue is whether the accused, in failing to bring her child to court, defeated or obstructed the course of justice. </w:t>
      </w:r>
    </w:p>
    <w:p w:rsidR="002859EF" w:rsidRPr="002859EF" w:rsidRDefault="002859EF" w:rsidP="002859EF">
      <w:pPr>
        <w:spacing w:line="360" w:lineRule="auto"/>
        <w:ind w:left="720"/>
        <w:contextualSpacing/>
        <w:jc w:val="both"/>
        <w:rPr>
          <w:rFonts w:ascii="Arial" w:hAnsi="Arial" w:cs="Arial"/>
          <w:sz w:val="24"/>
          <w:szCs w:val="24"/>
        </w:rPr>
      </w:pPr>
    </w:p>
    <w:p w:rsidR="002859EF" w:rsidRDefault="00C921AC" w:rsidP="00C921AC">
      <w:pPr>
        <w:spacing w:line="360" w:lineRule="auto"/>
        <w:contextualSpacing/>
        <w:jc w:val="both"/>
        <w:rPr>
          <w:rFonts w:ascii="Arial" w:hAnsi="Arial" w:cs="Arial"/>
          <w:sz w:val="24"/>
          <w:szCs w:val="24"/>
        </w:rPr>
      </w:pPr>
      <w:r>
        <w:rPr>
          <w:rFonts w:ascii="Arial" w:hAnsi="Arial" w:cs="Arial"/>
          <w:sz w:val="24"/>
          <w:szCs w:val="24"/>
        </w:rPr>
        <w:t>[7]</w:t>
      </w:r>
      <w:r>
        <w:rPr>
          <w:rFonts w:ascii="Arial" w:hAnsi="Arial" w:cs="Arial"/>
          <w:sz w:val="24"/>
          <w:szCs w:val="24"/>
        </w:rPr>
        <w:tab/>
      </w:r>
      <w:r w:rsidR="002859EF" w:rsidRPr="002859EF">
        <w:rPr>
          <w:rFonts w:ascii="Arial" w:hAnsi="Arial" w:cs="Arial"/>
          <w:sz w:val="24"/>
          <w:szCs w:val="24"/>
        </w:rPr>
        <w:t xml:space="preserve">From the perusal of the record, </w:t>
      </w:r>
      <w:r w:rsidR="00140CBA">
        <w:rPr>
          <w:rFonts w:ascii="Arial" w:hAnsi="Arial" w:cs="Arial"/>
          <w:sz w:val="24"/>
          <w:szCs w:val="24"/>
        </w:rPr>
        <w:t>it is evident that</w:t>
      </w:r>
      <w:r w:rsidR="002859EF" w:rsidRPr="002859EF">
        <w:rPr>
          <w:rFonts w:ascii="Arial" w:hAnsi="Arial" w:cs="Arial"/>
          <w:sz w:val="24"/>
          <w:szCs w:val="24"/>
        </w:rPr>
        <w:t xml:space="preserve"> the State failed to adduce evidence indicating that the accused was given a written notice in terms of s 72(3)</w:t>
      </w:r>
      <w:r w:rsidR="002859EF" w:rsidRPr="002859EF">
        <w:rPr>
          <w:rFonts w:ascii="Arial" w:hAnsi="Arial" w:cs="Arial"/>
          <w:i/>
          <w:sz w:val="24"/>
          <w:szCs w:val="24"/>
        </w:rPr>
        <w:t>(a)</w:t>
      </w:r>
      <w:r w:rsidR="00567927">
        <w:rPr>
          <w:rStyle w:val="FootnoteReference"/>
          <w:rFonts w:ascii="Arial" w:hAnsi="Arial" w:cs="Arial"/>
          <w:i/>
          <w:sz w:val="24"/>
          <w:szCs w:val="24"/>
        </w:rPr>
        <w:footnoteReference w:id="2"/>
      </w:r>
      <w:r w:rsidR="002859EF" w:rsidRPr="002859EF">
        <w:rPr>
          <w:rFonts w:ascii="Arial" w:hAnsi="Arial" w:cs="Arial"/>
          <w:i/>
          <w:sz w:val="24"/>
          <w:szCs w:val="24"/>
        </w:rPr>
        <w:t xml:space="preserve"> </w:t>
      </w:r>
      <w:r w:rsidR="00567927">
        <w:rPr>
          <w:rFonts w:ascii="Arial" w:hAnsi="Arial" w:cs="Arial"/>
          <w:sz w:val="24"/>
          <w:szCs w:val="24"/>
        </w:rPr>
        <w:t>or a</w:t>
      </w:r>
      <w:r w:rsidR="002859EF" w:rsidRPr="002859EF">
        <w:rPr>
          <w:rFonts w:ascii="Arial" w:hAnsi="Arial" w:cs="Arial"/>
          <w:sz w:val="24"/>
          <w:szCs w:val="24"/>
        </w:rPr>
        <w:t xml:space="preserve"> </w:t>
      </w:r>
      <w:r w:rsidR="00140CBA">
        <w:rPr>
          <w:rFonts w:ascii="Arial" w:hAnsi="Arial" w:cs="Arial"/>
          <w:sz w:val="24"/>
          <w:szCs w:val="24"/>
        </w:rPr>
        <w:t xml:space="preserve">copy of the </w:t>
      </w:r>
      <w:r w:rsidR="002859EF" w:rsidRPr="002859EF">
        <w:rPr>
          <w:rFonts w:ascii="Arial" w:hAnsi="Arial" w:cs="Arial"/>
          <w:sz w:val="24"/>
          <w:szCs w:val="24"/>
        </w:rPr>
        <w:t xml:space="preserve">record of proceedings </w:t>
      </w:r>
      <w:r w:rsidR="00567927">
        <w:rPr>
          <w:rFonts w:ascii="Arial" w:hAnsi="Arial" w:cs="Arial"/>
          <w:sz w:val="24"/>
          <w:szCs w:val="24"/>
        </w:rPr>
        <w:t>indicating that the accused had been warned by the court</w:t>
      </w:r>
      <w:r w:rsidR="002859EF" w:rsidRPr="002859EF">
        <w:rPr>
          <w:rFonts w:ascii="Arial" w:hAnsi="Arial" w:cs="Arial"/>
          <w:sz w:val="24"/>
          <w:szCs w:val="24"/>
        </w:rPr>
        <w:t xml:space="preserve"> </w:t>
      </w:r>
      <w:r w:rsidR="00140CBA">
        <w:rPr>
          <w:rFonts w:ascii="Arial" w:hAnsi="Arial" w:cs="Arial"/>
          <w:sz w:val="24"/>
          <w:szCs w:val="24"/>
        </w:rPr>
        <w:t xml:space="preserve">in </w:t>
      </w:r>
      <w:r w:rsidR="002859EF" w:rsidRPr="002859EF">
        <w:rPr>
          <w:rFonts w:ascii="Arial" w:hAnsi="Arial" w:cs="Arial"/>
          <w:sz w:val="24"/>
          <w:szCs w:val="24"/>
        </w:rPr>
        <w:t>terms of s 72(3)</w:t>
      </w:r>
      <w:r w:rsidR="002859EF" w:rsidRPr="00646FEB">
        <w:rPr>
          <w:rFonts w:ascii="Arial" w:hAnsi="Arial" w:cs="Arial"/>
          <w:i/>
          <w:sz w:val="24"/>
          <w:szCs w:val="24"/>
        </w:rPr>
        <w:t xml:space="preserve">(b) </w:t>
      </w:r>
      <w:r w:rsidR="002859EF" w:rsidRPr="002859EF">
        <w:rPr>
          <w:rFonts w:ascii="Arial" w:hAnsi="Arial" w:cs="Arial"/>
          <w:sz w:val="24"/>
          <w:szCs w:val="24"/>
        </w:rPr>
        <w:t>of the Act.</w:t>
      </w:r>
      <w:r w:rsidR="002859EF" w:rsidRPr="002859EF">
        <w:rPr>
          <w:rStyle w:val="FootnoteReference"/>
          <w:rFonts w:ascii="Arial" w:hAnsi="Arial" w:cs="Arial"/>
          <w:sz w:val="24"/>
          <w:szCs w:val="24"/>
        </w:rPr>
        <w:footnoteReference w:id="3"/>
      </w:r>
      <w:r w:rsidR="00777CAC">
        <w:rPr>
          <w:rFonts w:ascii="Arial" w:hAnsi="Arial" w:cs="Arial"/>
          <w:sz w:val="24"/>
          <w:szCs w:val="24"/>
        </w:rPr>
        <w:t xml:space="preserve"> The other reason being</w:t>
      </w:r>
      <w:r w:rsidR="002859EF" w:rsidRPr="002859EF">
        <w:rPr>
          <w:rFonts w:ascii="Arial" w:hAnsi="Arial" w:cs="Arial"/>
          <w:sz w:val="24"/>
          <w:szCs w:val="24"/>
        </w:rPr>
        <w:t xml:space="preserve"> that there was no evidence contradicting the accused’s testimony on the point that she could not read</w:t>
      </w:r>
      <w:r w:rsidR="00777CAC">
        <w:rPr>
          <w:rFonts w:ascii="Arial" w:hAnsi="Arial" w:cs="Arial"/>
          <w:sz w:val="24"/>
          <w:szCs w:val="24"/>
        </w:rPr>
        <w:t>,</w:t>
      </w:r>
      <w:r w:rsidR="002859EF" w:rsidRPr="002859EF">
        <w:rPr>
          <w:rFonts w:ascii="Arial" w:hAnsi="Arial" w:cs="Arial"/>
          <w:sz w:val="24"/>
          <w:szCs w:val="24"/>
        </w:rPr>
        <w:t xml:space="preserve"> and </w:t>
      </w:r>
      <w:r w:rsidR="00777CAC">
        <w:rPr>
          <w:rFonts w:ascii="Arial" w:hAnsi="Arial" w:cs="Arial"/>
          <w:sz w:val="24"/>
          <w:szCs w:val="24"/>
        </w:rPr>
        <w:t xml:space="preserve">that </w:t>
      </w:r>
      <w:r w:rsidR="002859EF" w:rsidRPr="002859EF">
        <w:rPr>
          <w:rFonts w:ascii="Arial" w:hAnsi="Arial" w:cs="Arial"/>
          <w:sz w:val="24"/>
          <w:szCs w:val="24"/>
        </w:rPr>
        <w:t>her son would normally inform her as to his next appearance in court.</w:t>
      </w:r>
      <w:r w:rsidR="003D36BB">
        <w:rPr>
          <w:rFonts w:ascii="Arial" w:hAnsi="Arial" w:cs="Arial"/>
          <w:sz w:val="24"/>
          <w:szCs w:val="24"/>
        </w:rPr>
        <w:t xml:space="preserve"> She was further unaware that a warrant of arrest had been issued for her son.</w:t>
      </w:r>
    </w:p>
    <w:p w:rsidR="003D36BB" w:rsidRDefault="003D36BB" w:rsidP="00C921AC">
      <w:pPr>
        <w:spacing w:line="360" w:lineRule="auto"/>
        <w:contextualSpacing/>
        <w:jc w:val="both"/>
        <w:rPr>
          <w:rFonts w:ascii="Arial" w:hAnsi="Arial" w:cs="Arial"/>
          <w:sz w:val="24"/>
          <w:szCs w:val="24"/>
        </w:rPr>
      </w:pPr>
    </w:p>
    <w:p w:rsidR="00AA746A" w:rsidRPr="002859EF" w:rsidRDefault="003D36BB" w:rsidP="00AA746A">
      <w:pPr>
        <w:spacing w:line="360" w:lineRule="auto"/>
        <w:contextualSpacing/>
        <w:jc w:val="both"/>
        <w:rPr>
          <w:rFonts w:ascii="Arial" w:hAnsi="Arial" w:cs="Arial"/>
          <w:sz w:val="24"/>
          <w:szCs w:val="24"/>
        </w:rPr>
      </w:pPr>
      <w:r>
        <w:rPr>
          <w:rFonts w:ascii="Arial" w:hAnsi="Arial" w:cs="Arial"/>
          <w:sz w:val="24"/>
          <w:szCs w:val="24"/>
        </w:rPr>
        <w:t>[8]</w:t>
      </w:r>
      <w:r>
        <w:rPr>
          <w:rFonts w:ascii="Arial" w:hAnsi="Arial" w:cs="Arial"/>
          <w:sz w:val="24"/>
          <w:szCs w:val="24"/>
        </w:rPr>
        <w:tab/>
        <w:t>As regards her alleged concealment of her son on the night in question</w:t>
      </w:r>
      <w:r w:rsidR="00AA746A">
        <w:rPr>
          <w:rFonts w:ascii="Arial" w:hAnsi="Arial" w:cs="Arial"/>
          <w:sz w:val="24"/>
          <w:szCs w:val="24"/>
        </w:rPr>
        <w:t>,</w:t>
      </w:r>
      <w:r w:rsidR="00646FEB">
        <w:rPr>
          <w:rFonts w:ascii="Arial" w:hAnsi="Arial" w:cs="Arial"/>
          <w:sz w:val="24"/>
          <w:szCs w:val="24"/>
        </w:rPr>
        <w:t xml:space="preserve"> there was evidence that he used to sleep in her room but</w:t>
      </w:r>
      <w:r w:rsidR="00777CAC">
        <w:rPr>
          <w:rFonts w:ascii="Arial" w:hAnsi="Arial" w:cs="Arial"/>
          <w:sz w:val="24"/>
          <w:szCs w:val="24"/>
        </w:rPr>
        <w:t xml:space="preserve"> because he was not in the room</w:t>
      </w:r>
      <w:r w:rsidR="00646FEB">
        <w:rPr>
          <w:rFonts w:ascii="Arial" w:hAnsi="Arial" w:cs="Arial"/>
          <w:sz w:val="24"/>
          <w:szCs w:val="24"/>
        </w:rPr>
        <w:t xml:space="preserve"> when the police arrived</w:t>
      </w:r>
      <w:r w:rsidR="00777CAC">
        <w:rPr>
          <w:rFonts w:ascii="Arial" w:hAnsi="Arial" w:cs="Arial"/>
          <w:sz w:val="24"/>
          <w:szCs w:val="24"/>
        </w:rPr>
        <w:t>,</w:t>
      </w:r>
      <w:r w:rsidR="00646FEB">
        <w:rPr>
          <w:rFonts w:ascii="Arial" w:hAnsi="Arial" w:cs="Arial"/>
          <w:sz w:val="24"/>
          <w:szCs w:val="24"/>
        </w:rPr>
        <w:t xml:space="preserve"> it was assumed that she hid him.</w:t>
      </w:r>
      <w:r w:rsidR="00AA746A">
        <w:rPr>
          <w:rFonts w:ascii="Arial" w:hAnsi="Arial" w:cs="Arial"/>
          <w:sz w:val="24"/>
          <w:szCs w:val="24"/>
        </w:rPr>
        <w:t xml:space="preserve"> Based on the accused’s daughter’s explanation as to why her brother slept in a different room that night, and the accused’s uncontroverted evidence that</w:t>
      </w:r>
      <w:r w:rsidR="00646FEB">
        <w:rPr>
          <w:rFonts w:ascii="Arial" w:hAnsi="Arial" w:cs="Arial"/>
          <w:sz w:val="24"/>
          <w:szCs w:val="24"/>
        </w:rPr>
        <w:t xml:space="preserve"> </w:t>
      </w:r>
      <w:r w:rsidR="00AA746A">
        <w:rPr>
          <w:rFonts w:ascii="Arial" w:hAnsi="Arial" w:cs="Arial"/>
          <w:sz w:val="24"/>
          <w:szCs w:val="24"/>
        </w:rPr>
        <w:t>she</w:t>
      </w:r>
      <w:r w:rsidR="00AA746A" w:rsidRPr="002859EF">
        <w:rPr>
          <w:rFonts w:ascii="Arial" w:hAnsi="Arial" w:cs="Arial"/>
          <w:sz w:val="24"/>
          <w:szCs w:val="24"/>
        </w:rPr>
        <w:t xml:space="preserve"> was unaware </w:t>
      </w:r>
      <w:r w:rsidR="00AA746A">
        <w:rPr>
          <w:rFonts w:ascii="Arial" w:hAnsi="Arial" w:cs="Arial"/>
          <w:sz w:val="24"/>
          <w:szCs w:val="24"/>
        </w:rPr>
        <w:t xml:space="preserve">of </w:t>
      </w:r>
      <w:r w:rsidR="00AA746A" w:rsidRPr="002859EF">
        <w:rPr>
          <w:rFonts w:ascii="Arial" w:hAnsi="Arial" w:cs="Arial"/>
          <w:sz w:val="24"/>
          <w:szCs w:val="24"/>
        </w:rPr>
        <w:t xml:space="preserve">her </w:t>
      </w:r>
      <w:r w:rsidR="00AA746A">
        <w:rPr>
          <w:rFonts w:ascii="Arial" w:hAnsi="Arial" w:cs="Arial"/>
          <w:sz w:val="24"/>
          <w:szCs w:val="24"/>
        </w:rPr>
        <w:t>son’s whereabouts that evening, there is no basis for coming to the conclusion that the accused’s actions or failure to assist the police constituted an obstruction of</w:t>
      </w:r>
      <w:r w:rsidR="00AA746A" w:rsidRPr="002859EF">
        <w:rPr>
          <w:rFonts w:ascii="Arial" w:hAnsi="Arial" w:cs="Arial"/>
          <w:sz w:val="24"/>
          <w:szCs w:val="24"/>
        </w:rPr>
        <w:t xml:space="preserve"> the course of justice</w:t>
      </w:r>
      <w:r w:rsidR="00AA746A">
        <w:rPr>
          <w:rFonts w:ascii="Arial" w:hAnsi="Arial" w:cs="Arial"/>
          <w:sz w:val="24"/>
          <w:szCs w:val="24"/>
        </w:rPr>
        <w:t>.</w:t>
      </w:r>
      <w:r w:rsidR="00967F9A">
        <w:rPr>
          <w:rFonts w:ascii="Arial" w:hAnsi="Arial" w:cs="Arial"/>
          <w:sz w:val="24"/>
          <w:szCs w:val="24"/>
        </w:rPr>
        <w:t xml:space="preserve"> He was after all found fast asleep and not hiding.</w:t>
      </w:r>
    </w:p>
    <w:p w:rsidR="002859EF" w:rsidRPr="002859EF" w:rsidRDefault="002859EF" w:rsidP="002859EF">
      <w:pPr>
        <w:spacing w:line="360" w:lineRule="auto"/>
        <w:contextualSpacing/>
        <w:jc w:val="both"/>
        <w:rPr>
          <w:rFonts w:ascii="Arial" w:hAnsi="Arial" w:cs="Arial"/>
          <w:sz w:val="24"/>
          <w:szCs w:val="24"/>
        </w:rPr>
      </w:pPr>
    </w:p>
    <w:p w:rsidR="002859EF" w:rsidRPr="002859EF" w:rsidRDefault="002859EF" w:rsidP="002859EF">
      <w:pPr>
        <w:spacing w:line="360" w:lineRule="auto"/>
        <w:ind w:left="720"/>
        <w:contextualSpacing/>
        <w:jc w:val="both"/>
        <w:rPr>
          <w:rFonts w:ascii="Arial" w:hAnsi="Arial" w:cs="Arial"/>
          <w:sz w:val="24"/>
          <w:szCs w:val="24"/>
        </w:rPr>
      </w:pPr>
    </w:p>
    <w:p w:rsidR="002859EF" w:rsidRPr="002859EF" w:rsidRDefault="00567927" w:rsidP="00567927">
      <w:pPr>
        <w:spacing w:line="360" w:lineRule="auto"/>
        <w:contextualSpacing/>
        <w:jc w:val="both"/>
        <w:rPr>
          <w:rFonts w:ascii="Arial" w:hAnsi="Arial" w:cs="Arial"/>
          <w:sz w:val="24"/>
          <w:szCs w:val="24"/>
        </w:rPr>
      </w:pPr>
      <w:r>
        <w:rPr>
          <w:rFonts w:ascii="Arial" w:hAnsi="Arial" w:cs="Arial"/>
          <w:sz w:val="24"/>
          <w:szCs w:val="24"/>
        </w:rPr>
        <w:t>[9]</w:t>
      </w:r>
      <w:r>
        <w:rPr>
          <w:rFonts w:ascii="Arial" w:hAnsi="Arial" w:cs="Arial"/>
          <w:sz w:val="24"/>
          <w:szCs w:val="24"/>
        </w:rPr>
        <w:tab/>
      </w:r>
      <w:r w:rsidR="002859EF" w:rsidRPr="002859EF">
        <w:rPr>
          <w:rFonts w:ascii="Arial" w:hAnsi="Arial" w:cs="Arial"/>
          <w:sz w:val="24"/>
          <w:szCs w:val="24"/>
        </w:rPr>
        <w:t xml:space="preserve">The correct approach the </w:t>
      </w:r>
      <w:r w:rsidR="00277117">
        <w:rPr>
          <w:rFonts w:ascii="Arial" w:hAnsi="Arial" w:cs="Arial"/>
          <w:sz w:val="24"/>
          <w:szCs w:val="24"/>
        </w:rPr>
        <w:t xml:space="preserve">police ought to have followed was to bring the accused before court </w:t>
      </w:r>
      <w:r w:rsidR="002859EF" w:rsidRPr="002859EF">
        <w:rPr>
          <w:rFonts w:ascii="Arial" w:hAnsi="Arial" w:cs="Arial"/>
          <w:sz w:val="24"/>
          <w:szCs w:val="24"/>
        </w:rPr>
        <w:t>in terms of s 72 (4) of the Act.</w:t>
      </w:r>
      <w:r>
        <w:rPr>
          <w:rFonts w:ascii="Arial" w:hAnsi="Arial" w:cs="Arial"/>
          <w:sz w:val="24"/>
          <w:szCs w:val="24"/>
        </w:rPr>
        <w:t xml:space="preserve"> This procedure allows the</w:t>
      </w:r>
      <w:r w:rsidR="00277117">
        <w:rPr>
          <w:rFonts w:ascii="Arial" w:hAnsi="Arial" w:cs="Arial"/>
          <w:sz w:val="24"/>
          <w:szCs w:val="24"/>
        </w:rPr>
        <w:t xml:space="preserve"> court to enquire from a person</w:t>
      </w:r>
      <w:r>
        <w:rPr>
          <w:rFonts w:ascii="Arial" w:hAnsi="Arial" w:cs="Arial"/>
          <w:sz w:val="24"/>
          <w:szCs w:val="24"/>
        </w:rPr>
        <w:t xml:space="preserve"> in who</w:t>
      </w:r>
      <w:r w:rsidR="00277117">
        <w:rPr>
          <w:rFonts w:ascii="Arial" w:hAnsi="Arial" w:cs="Arial"/>
          <w:sz w:val="24"/>
          <w:szCs w:val="24"/>
        </w:rPr>
        <w:t>se custody a minor was placed</w:t>
      </w:r>
      <w:r>
        <w:rPr>
          <w:rFonts w:ascii="Arial" w:hAnsi="Arial" w:cs="Arial"/>
          <w:sz w:val="24"/>
          <w:szCs w:val="24"/>
        </w:rPr>
        <w:t xml:space="preserve">, </w:t>
      </w:r>
      <w:r w:rsidR="00277117">
        <w:rPr>
          <w:rFonts w:ascii="Arial" w:hAnsi="Arial" w:cs="Arial"/>
          <w:sz w:val="24"/>
          <w:szCs w:val="24"/>
        </w:rPr>
        <w:t xml:space="preserve">to give reasons </w:t>
      </w:r>
      <w:r>
        <w:rPr>
          <w:rFonts w:ascii="Arial" w:hAnsi="Arial" w:cs="Arial"/>
          <w:sz w:val="24"/>
          <w:szCs w:val="24"/>
        </w:rPr>
        <w:t>as to why he or she did</w:t>
      </w:r>
      <w:r w:rsidR="00277117">
        <w:rPr>
          <w:rFonts w:ascii="Arial" w:hAnsi="Arial" w:cs="Arial"/>
          <w:sz w:val="24"/>
          <w:szCs w:val="24"/>
        </w:rPr>
        <w:t xml:space="preserve"> not bring such</w:t>
      </w:r>
      <w:r>
        <w:rPr>
          <w:rFonts w:ascii="Arial" w:hAnsi="Arial" w:cs="Arial"/>
          <w:sz w:val="24"/>
          <w:szCs w:val="24"/>
        </w:rPr>
        <w:t xml:space="preserve"> person to the court</w:t>
      </w:r>
      <w:r w:rsidR="00277117">
        <w:rPr>
          <w:rFonts w:ascii="Arial" w:hAnsi="Arial" w:cs="Arial"/>
          <w:sz w:val="24"/>
          <w:szCs w:val="24"/>
        </w:rPr>
        <w:t xml:space="preserve"> in compliance with the court order</w:t>
      </w:r>
      <w:r>
        <w:rPr>
          <w:rFonts w:ascii="Arial" w:hAnsi="Arial" w:cs="Arial"/>
          <w:sz w:val="24"/>
          <w:szCs w:val="24"/>
        </w:rPr>
        <w:t xml:space="preserve">. The section succinctly </w:t>
      </w:r>
      <w:r w:rsidR="002859EF" w:rsidRPr="002859EF">
        <w:rPr>
          <w:rFonts w:ascii="Arial" w:hAnsi="Arial" w:cs="Arial"/>
          <w:sz w:val="24"/>
          <w:szCs w:val="24"/>
        </w:rPr>
        <w:t>provides as follows:</w:t>
      </w:r>
    </w:p>
    <w:p w:rsidR="002859EF" w:rsidRPr="002859EF" w:rsidRDefault="002859EF" w:rsidP="002859EF">
      <w:pPr>
        <w:spacing w:line="360" w:lineRule="auto"/>
        <w:ind w:left="720"/>
        <w:contextualSpacing/>
        <w:jc w:val="both"/>
        <w:rPr>
          <w:rFonts w:ascii="Arial" w:hAnsi="Arial" w:cs="Arial"/>
          <w:sz w:val="24"/>
          <w:szCs w:val="24"/>
        </w:rPr>
      </w:pPr>
    </w:p>
    <w:p w:rsidR="002859EF" w:rsidRPr="00075EA3" w:rsidRDefault="00567927" w:rsidP="00075EA3">
      <w:pPr>
        <w:spacing w:line="360" w:lineRule="auto"/>
        <w:contextualSpacing/>
        <w:jc w:val="both"/>
        <w:rPr>
          <w:rFonts w:ascii="Arial" w:hAnsi="Arial" w:cs="Arial"/>
        </w:rPr>
      </w:pPr>
      <w:r w:rsidRPr="00075EA3">
        <w:rPr>
          <w:rFonts w:ascii="Arial" w:hAnsi="Arial" w:cs="Arial"/>
        </w:rPr>
        <w:t>‘</w:t>
      </w:r>
      <w:r w:rsidR="002859EF" w:rsidRPr="00075EA3">
        <w:rPr>
          <w:rFonts w:ascii="Arial" w:hAnsi="Arial" w:cs="Arial"/>
        </w:rPr>
        <w:t>(4)    ‘The court may, if satisfied that an accused referred to in subsection (2)(a) or a person referred to in subsection (2)(b) was duly warned in terms of paragraph (a) or, as the case may be, paragraph (b) of subsection (1), and that such accused or such person has failed to comply with such warning or to comply with a condition imposed, issue a warrant for the arrest of such accused or such person, and may, when he or she is brought before the court, in a summary manner enquire into his or her failure to comply with the warning or condition and, unless such accused or such person satisfies the court that there is a reasonable possibility that his or her failure was not due to fault on his or her part, sentence him or her to a fine not exceeding N$4 000 or to imprisonment for a period not exceeding 12 months.’</w:t>
      </w:r>
    </w:p>
    <w:p w:rsidR="002859EF" w:rsidRPr="002859EF" w:rsidRDefault="002859EF" w:rsidP="002859EF">
      <w:pPr>
        <w:spacing w:line="360" w:lineRule="auto"/>
        <w:ind w:left="720"/>
        <w:contextualSpacing/>
        <w:jc w:val="both"/>
        <w:rPr>
          <w:rFonts w:ascii="Arial" w:hAnsi="Arial" w:cs="Arial"/>
          <w:sz w:val="24"/>
          <w:szCs w:val="24"/>
        </w:rPr>
      </w:pPr>
    </w:p>
    <w:p w:rsidR="0094641E" w:rsidRDefault="00277117" w:rsidP="0094641E">
      <w:pPr>
        <w:spacing w:line="360" w:lineRule="auto"/>
        <w:jc w:val="both"/>
        <w:rPr>
          <w:rFonts w:ascii="Arial" w:hAnsi="Arial" w:cs="Arial"/>
          <w:sz w:val="24"/>
          <w:szCs w:val="24"/>
        </w:rPr>
      </w:pPr>
      <w:r>
        <w:rPr>
          <w:rFonts w:ascii="Arial" w:hAnsi="Arial" w:cs="Arial"/>
          <w:sz w:val="24"/>
          <w:szCs w:val="24"/>
        </w:rPr>
        <w:t>If the court was not</w:t>
      </w:r>
      <w:r w:rsidR="0094641E">
        <w:rPr>
          <w:rFonts w:ascii="Arial" w:hAnsi="Arial" w:cs="Arial"/>
          <w:sz w:val="24"/>
          <w:szCs w:val="24"/>
        </w:rPr>
        <w:t xml:space="preserve"> satisfied with the explanation </w:t>
      </w:r>
      <w:r>
        <w:rPr>
          <w:rFonts w:ascii="Arial" w:hAnsi="Arial" w:cs="Arial"/>
          <w:sz w:val="24"/>
          <w:szCs w:val="24"/>
        </w:rPr>
        <w:t xml:space="preserve">advanced by the accused, it could have </w:t>
      </w:r>
      <w:r w:rsidR="0094641E">
        <w:rPr>
          <w:rFonts w:ascii="Arial" w:hAnsi="Arial" w:cs="Arial"/>
          <w:sz w:val="24"/>
          <w:szCs w:val="24"/>
        </w:rPr>
        <w:t>convicted</w:t>
      </w:r>
      <w:r>
        <w:rPr>
          <w:rFonts w:ascii="Arial" w:hAnsi="Arial" w:cs="Arial"/>
          <w:sz w:val="24"/>
          <w:szCs w:val="24"/>
        </w:rPr>
        <w:t xml:space="preserve"> and sentenced </w:t>
      </w:r>
      <w:r w:rsidR="0094641E">
        <w:rPr>
          <w:rFonts w:ascii="Arial" w:hAnsi="Arial" w:cs="Arial"/>
          <w:sz w:val="24"/>
          <w:szCs w:val="24"/>
        </w:rPr>
        <w:t xml:space="preserve">the accused </w:t>
      </w:r>
      <w:r>
        <w:rPr>
          <w:rFonts w:ascii="Arial" w:hAnsi="Arial" w:cs="Arial"/>
          <w:sz w:val="24"/>
          <w:szCs w:val="24"/>
        </w:rPr>
        <w:t>accordingly.</w:t>
      </w:r>
    </w:p>
    <w:p w:rsidR="00277117" w:rsidRDefault="0094641E" w:rsidP="0094641E">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77117">
        <w:rPr>
          <w:rFonts w:ascii="Arial" w:hAnsi="Arial" w:cs="Arial"/>
          <w:sz w:val="24"/>
          <w:szCs w:val="24"/>
        </w:rPr>
        <w:t xml:space="preserve">For the reasons set out above, the accused was wrongly convicted and the conviction and sentence fall to be set aside. </w:t>
      </w:r>
    </w:p>
    <w:p w:rsidR="00277117" w:rsidRDefault="00277117" w:rsidP="00277117">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859EF" w:rsidRPr="0094641E">
        <w:rPr>
          <w:rFonts w:ascii="Arial" w:hAnsi="Arial" w:cs="Arial"/>
          <w:sz w:val="24"/>
          <w:szCs w:val="24"/>
        </w:rPr>
        <w:t>In the result, it is ordered that:</w:t>
      </w:r>
    </w:p>
    <w:p w:rsidR="002859EF" w:rsidRDefault="00277117" w:rsidP="00FE5049">
      <w:pPr>
        <w:pStyle w:val="ListParagraph"/>
        <w:numPr>
          <w:ilvl w:val="0"/>
          <w:numId w:val="5"/>
        </w:numPr>
        <w:spacing w:line="360" w:lineRule="auto"/>
        <w:jc w:val="both"/>
        <w:rPr>
          <w:rFonts w:ascii="Arial" w:hAnsi="Arial" w:cs="Arial"/>
          <w:sz w:val="24"/>
          <w:szCs w:val="24"/>
        </w:rPr>
      </w:pPr>
      <w:r w:rsidRPr="00277117">
        <w:rPr>
          <w:rFonts w:ascii="Arial" w:hAnsi="Arial" w:cs="Arial"/>
          <w:sz w:val="24"/>
          <w:szCs w:val="24"/>
        </w:rPr>
        <w:t>The conviction and sentence are</w:t>
      </w:r>
      <w:r w:rsidR="002859EF" w:rsidRPr="00277117">
        <w:rPr>
          <w:rFonts w:ascii="Arial" w:hAnsi="Arial" w:cs="Arial"/>
          <w:sz w:val="24"/>
          <w:szCs w:val="24"/>
        </w:rPr>
        <w:t xml:space="preserve"> set aside.</w:t>
      </w:r>
    </w:p>
    <w:p w:rsidR="00277117" w:rsidRDefault="00277117" w:rsidP="00FE5049">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accused person to be brought before court and informed of t</w:t>
      </w:r>
      <w:r w:rsidR="00FE5049">
        <w:rPr>
          <w:rFonts w:ascii="Arial" w:hAnsi="Arial" w:cs="Arial"/>
          <w:sz w:val="24"/>
          <w:szCs w:val="24"/>
        </w:rPr>
        <w:t xml:space="preserve">he outcome of these proceedings. </w:t>
      </w:r>
    </w:p>
    <w:p w:rsidR="00FE5049" w:rsidRPr="00277117" w:rsidRDefault="00FE5049" w:rsidP="00FE5049">
      <w:pPr>
        <w:pStyle w:val="ListParagraph"/>
        <w:numPr>
          <w:ilvl w:val="0"/>
          <w:numId w:val="5"/>
        </w:numPr>
        <w:spacing w:line="360" w:lineRule="auto"/>
        <w:jc w:val="both"/>
        <w:rPr>
          <w:rFonts w:ascii="Arial" w:hAnsi="Arial" w:cs="Arial"/>
          <w:sz w:val="24"/>
          <w:szCs w:val="24"/>
        </w:rPr>
      </w:pPr>
      <w:r>
        <w:rPr>
          <w:rFonts w:ascii="Arial" w:hAnsi="Arial" w:cs="Arial"/>
          <w:sz w:val="24"/>
          <w:szCs w:val="24"/>
        </w:rPr>
        <w:t>In the event of the accused having paid the fine or any part thereof she is entitled to be refunded in full.</w:t>
      </w:r>
    </w:p>
    <w:p w:rsidR="0094641E" w:rsidRDefault="0094641E" w:rsidP="0094641E">
      <w:pPr>
        <w:spacing w:line="360" w:lineRule="auto"/>
        <w:jc w:val="both"/>
        <w:rPr>
          <w:rFonts w:ascii="Arial" w:hAnsi="Arial" w:cs="Arial"/>
          <w:sz w:val="24"/>
          <w:szCs w:val="24"/>
        </w:rPr>
      </w:pPr>
    </w:p>
    <w:p w:rsidR="0094641E" w:rsidRDefault="0094641E" w:rsidP="0094641E">
      <w:pPr>
        <w:spacing w:line="360" w:lineRule="auto"/>
        <w:jc w:val="both"/>
        <w:rPr>
          <w:rFonts w:ascii="Arial" w:hAnsi="Arial" w:cs="Arial"/>
          <w:sz w:val="24"/>
          <w:szCs w:val="24"/>
        </w:rPr>
      </w:pPr>
    </w:p>
    <w:p w:rsidR="0094641E" w:rsidRDefault="0094641E" w:rsidP="0094641E">
      <w:pPr>
        <w:spacing w:line="360" w:lineRule="auto"/>
        <w:jc w:val="both"/>
        <w:rPr>
          <w:rFonts w:ascii="Arial" w:hAnsi="Arial" w:cs="Arial"/>
          <w:sz w:val="24"/>
          <w:szCs w:val="24"/>
        </w:rPr>
      </w:pPr>
    </w:p>
    <w:p w:rsidR="0094641E" w:rsidRDefault="0094641E" w:rsidP="0094641E">
      <w:pPr>
        <w:spacing w:line="360" w:lineRule="auto"/>
        <w:jc w:val="both"/>
        <w:rPr>
          <w:rFonts w:ascii="Arial" w:hAnsi="Arial" w:cs="Arial"/>
          <w:sz w:val="24"/>
          <w:szCs w:val="24"/>
        </w:rPr>
      </w:pPr>
    </w:p>
    <w:p w:rsidR="0094641E" w:rsidRDefault="0094641E" w:rsidP="0094641E">
      <w:pPr>
        <w:spacing w:line="360" w:lineRule="auto"/>
        <w:jc w:val="both"/>
        <w:rPr>
          <w:rFonts w:ascii="Arial" w:hAnsi="Arial" w:cs="Arial"/>
          <w:sz w:val="24"/>
          <w:szCs w:val="24"/>
        </w:rPr>
      </w:pPr>
    </w:p>
    <w:p w:rsidR="0094641E" w:rsidRDefault="0094641E" w:rsidP="0094641E">
      <w:pPr>
        <w:rPr>
          <w:rFonts w:ascii="Arial" w:hAnsi="Arial" w:cs="Arial"/>
          <w:sz w:val="24"/>
          <w:szCs w:val="24"/>
        </w:rPr>
      </w:pPr>
    </w:p>
    <w:p w:rsidR="0094641E" w:rsidRPr="0094641E" w:rsidRDefault="0094641E" w:rsidP="0094641E">
      <w:pPr>
        <w:jc w:val="right"/>
        <w:rPr>
          <w:rFonts w:ascii="Arial" w:hAnsi="Arial" w:cs="Arial"/>
          <w:b/>
          <w:sz w:val="24"/>
          <w:szCs w:val="24"/>
        </w:rPr>
      </w:pPr>
      <w:r w:rsidRPr="0094641E">
        <w:rPr>
          <w:rFonts w:ascii="Arial" w:hAnsi="Arial" w:cs="Arial"/>
          <w:b/>
          <w:sz w:val="24"/>
          <w:szCs w:val="24"/>
        </w:rPr>
        <w:t>_________________________</w:t>
      </w:r>
    </w:p>
    <w:p w:rsidR="0094641E" w:rsidRPr="0094641E" w:rsidRDefault="0094641E" w:rsidP="0094641E">
      <w:pPr>
        <w:jc w:val="right"/>
        <w:rPr>
          <w:rFonts w:ascii="Arial" w:hAnsi="Arial" w:cs="Arial"/>
          <w:sz w:val="24"/>
          <w:szCs w:val="24"/>
        </w:rPr>
      </w:pPr>
      <w:r w:rsidRPr="0094641E">
        <w:rPr>
          <w:rFonts w:ascii="Arial" w:hAnsi="Arial" w:cs="Arial"/>
          <w:sz w:val="24"/>
          <w:szCs w:val="24"/>
        </w:rPr>
        <w:t>J C LIEBENBERG</w:t>
      </w:r>
    </w:p>
    <w:p w:rsidR="0094641E" w:rsidRPr="0094641E" w:rsidRDefault="0094641E" w:rsidP="0094641E">
      <w:pPr>
        <w:jc w:val="right"/>
        <w:rPr>
          <w:rFonts w:ascii="Arial" w:hAnsi="Arial" w:cs="Arial"/>
          <w:sz w:val="24"/>
          <w:szCs w:val="24"/>
        </w:rPr>
      </w:pPr>
      <w:r w:rsidRPr="0094641E">
        <w:rPr>
          <w:rFonts w:ascii="Arial" w:hAnsi="Arial" w:cs="Arial"/>
          <w:sz w:val="24"/>
          <w:szCs w:val="24"/>
        </w:rPr>
        <w:t>JUDGE</w:t>
      </w:r>
    </w:p>
    <w:p w:rsidR="0094641E" w:rsidRPr="0094641E" w:rsidRDefault="0094641E" w:rsidP="0094641E">
      <w:pPr>
        <w:jc w:val="right"/>
        <w:rPr>
          <w:rFonts w:ascii="Arial" w:hAnsi="Arial" w:cs="Arial"/>
          <w:b/>
          <w:sz w:val="24"/>
          <w:szCs w:val="24"/>
        </w:rPr>
      </w:pPr>
    </w:p>
    <w:p w:rsidR="0094641E" w:rsidRPr="0094641E" w:rsidRDefault="0094641E" w:rsidP="0094641E">
      <w:pPr>
        <w:jc w:val="right"/>
        <w:rPr>
          <w:rFonts w:ascii="Arial" w:hAnsi="Arial" w:cs="Arial"/>
          <w:b/>
          <w:sz w:val="24"/>
          <w:szCs w:val="24"/>
        </w:rPr>
      </w:pPr>
    </w:p>
    <w:p w:rsidR="0094641E" w:rsidRPr="0094641E" w:rsidRDefault="0094641E" w:rsidP="0094641E">
      <w:pPr>
        <w:jc w:val="right"/>
        <w:rPr>
          <w:rFonts w:ascii="Arial" w:hAnsi="Arial" w:cs="Arial"/>
          <w:b/>
          <w:sz w:val="24"/>
          <w:szCs w:val="24"/>
        </w:rPr>
      </w:pPr>
    </w:p>
    <w:p w:rsidR="0094641E" w:rsidRPr="0094641E" w:rsidRDefault="0094641E" w:rsidP="0094641E">
      <w:pPr>
        <w:jc w:val="right"/>
        <w:rPr>
          <w:rFonts w:ascii="Arial" w:hAnsi="Arial" w:cs="Arial"/>
          <w:b/>
          <w:sz w:val="24"/>
          <w:szCs w:val="24"/>
        </w:rPr>
      </w:pPr>
      <w:r w:rsidRPr="0094641E">
        <w:rPr>
          <w:rFonts w:ascii="Arial" w:hAnsi="Arial" w:cs="Arial"/>
          <w:b/>
          <w:sz w:val="24"/>
          <w:szCs w:val="24"/>
        </w:rPr>
        <w:t>________________________</w:t>
      </w:r>
    </w:p>
    <w:p w:rsidR="0094641E" w:rsidRPr="0094641E" w:rsidRDefault="00FE5049" w:rsidP="0094641E">
      <w:pPr>
        <w:jc w:val="right"/>
        <w:rPr>
          <w:rFonts w:ascii="Arial" w:hAnsi="Arial" w:cs="Arial"/>
          <w:sz w:val="24"/>
          <w:szCs w:val="24"/>
        </w:rPr>
      </w:pPr>
      <w:r>
        <w:rPr>
          <w:rFonts w:ascii="Arial" w:hAnsi="Arial" w:cs="Arial"/>
          <w:sz w:val="24"/>
          <w:szCs w:val="24"/>
        </w:rPr>
        <w:t>H ANGULA</w:t>
      </w:r>
    </w:p>
    <w:p w:rsidR="0094641E" w:rsidRPr="0094641E" w:rsidRDefault="0094641E" w:rsidP="0094641E">
      <w:pPr>
        <w:jc w:val="right"/>
        <w:rPr>
          <w:rFonts w:ascii="Arial" w:hAnsi="Arial" w:cs="Arial"/>
          <w:sz w:val="24"/>
          <w:szCs w:val="24"/>
        </w:rPr>
      </w:pPr>
      <w:r w:rsidRPr="0094641E">
        <w:rPr>
          <w:rFonts w:ascii="Arial" w:hAnsi="Arial" w:cs="Arial"/>
          <w:sz w:val="24"/>
          <w:szCs w:val="24"/>
        </w:rPr>
        <w:t>JUDGE</w:t>
      </w:r>
    </w:p>
    <w:p w:rsidR="0094641E" w:rsidRPr="0094641E" w:rsidRDefault="0094641E" w:rsidP="0094641E">
      <w:pPr>
        <w:spacing w:line="360" w:lineRule="auto"/>
        <w:jc w:val="both"/>
        <w:rPr>
          <w:rFonts w:ascii="Arial" w:hAnsi="Arial" w:cs="Arial"/>
          <w:sz w:val="24"/>
          <w:szCs w:val="24"/>
        </w:rPr>
      </w:pPr>
    </w:p>
    <w:p w:rsidR="00DA3961" w:rsidRDefault="00DA3961"/>
    <w:sectPr w:rsidR="00DA3961" w:rsidSect="0094641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052" w:rsidRDefault="00B14052" w:rsidP="002859EF">
      <w:pPr>
        <w:spacing w:after="0" w:line="240" w:lineRule="auto"/>
      </w:pPr>
      <w:r>
        <w:separator/>
      </w:r>
    </w:p>
  </w:endnote>
  <w:endnote w:type="continuationSeparator" w:id="0">
    <w:p w:rsidR="00B14052" w:rsidRDefault="00B14052" w:rsidP="0028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052" w:rsidRDefault="00B14052" w:rsidP="002859EF">
      <w:pPr>
        <w:spacing w:after="0" w:line="240" w:lineRule="auto"/>
      </w:pPr>
      <w:r>
        <w:separator/>
      </w:r>
    </w:p>
  </w:footnote>
  <w:footnote w:type="continuationSeparator" w:id="0">
    <w:p w:rsidR="00B14052" w:rsidRDefault="00B14052" w:rsidP="002859EF">
      <w:pPr>
        <w:spacing w:after="0" w:line="240" w:lineRule="auto"/>
      </w:pPr>
      <w:r>
        <w:continuationSeparator/>
      </w:r>
    </w:p>
  </w:footnote>
  <w:footnote w:id="1">
    <w:p w:rsidR="00FA5262" w:rsidRPr="00F7239B" w:rsidRDefault="00FA5262" w:rsidP="002859EF">
      <w:pPr>
        <w:pStyle w:val="FootnoteText"/>
        <w:spacing w:line="360" w:lineRule="auto"/>
        <w:jc w:val="both"/>
        <w:rPr>
          <w:rFonts w:ascii="Arial Narrow" w:hAnsi="Arial Narrow" w:cs="Arial"/>
        </w:rPr>
      </w:pPr>
      <w:r w:rsidRPr="00F7239B">
        <w:rPr>
          <w:rStyle w:val="FootnoteReference"/>
          <w:rFonts w:ascii="Arial Narrow" w:hAnsi="Arial Narrow" w:cs="Arial"/>
        </w:rPr>
        <w:footnoteRef/>
      </w:r>
      <w:r w:rsidRPr="00F7239B">
        <w:rPr>
          <w:rFonts w:ascii="Arial Narrow" w:hAnsi="Arial Narrow" w:cs="Arial"/>
        </w:rPr>
        <w:t xml:space="preserve"> </w:t>
      </w:r>
      <w:r w:rsidRPr="00F7239B">
        <w:rPr>
          <w:rFonts w:ascii="Arial Narrow" w:hAnsi="Arial Narrow" w:cs="Arial"/>
          <w:b/>
        </w:rPr>
        <w:t>72</w:t>
      </w:r>
      <w:r w:rsidRPr="00F7239B">
        <w:rPr>
          <w:rFonts w:ascii="Arial Narrow" w:hAnsi="Arial Narrow" w:cs="Arial"/>
        </w:rPr>
        <w:tab/>
      </w:r>
      <w:r w:rsidRPr="00F7239B">
        <w:rPr>
          <w:rFonts w:ascii="Arial Narrow" w:hAnsi="Arial Narrow" w:cs="Arial"/>
          <w:b/>
        </w:rPr>
        <w:t>Accused may be released on warning in lieu of bail</w:t>
      </w:r>
    </w:p>
    <w:p w:rsidR="00FA5262" w:rsidRDefault="00FA5262" w:rsidP="002859EF">
      <w:pPr>
        <w:pStyle w:val="FootnoteText"/>
        <w:spacing w:line="360" w:lineRule="auto"/>
        <w:ind w:left="720"/>
        <w:jc w:val="both"/>
        <w:rPr>
          <w:rFonts w:ascii="Arial Narrow" w:hAnsi="Arial Narrow" w:cs="Arial"/>
        </w:rPr>
      </w:pPr>
      <w:r w:rsidRPr="00F7239B">
        <w:rPr>
          <w:rFonts w:ascii="Arial Narrow" w:hAnsi="Arial Narrow" w:cs="Arial"/>
        </w:rPr>
        <w:t>(1) If an accused is in custody in respect of any offence and a police official or a court may in respect of such offence release the accused on bail under section 59 or 60, as the case may be, such police official or such court, as the case may be, may, in lieu of bail and if the offence is not, in the case of such police official, an offence referred to in Part II, Part III or Part IV of Schedule 2-</w:t>
      </w:r>
    </w:p>
    <w:p w:rsidR="00140CBA" w:rsidRPr="00F7239B" w:rsidRDefault="00140CBA" w:rsidP="002859EF">
      <w:pPr>
        <w:pStyle w:val="FootnoteText"/>
        <w:spacing w:line="360" w:lineRule="auto"/>
        <w:ind w:left="720"/>
        <w:jc w:val="both"/>
        <w:rPr>
          <w:rFonts w:ascii="Arial Narrow" w:hAnsi="Arial Narrow" w:cs="Arial"/>
        </w:rPr>
      </w:pPr>
      <w:r>
        <w:rPr>
          <w:rFonts w:ascii="Arial Narrow" w:hAnsi="Arial Narrow" w:cs="Arial"/>
        </w:rPr>
        <w:t>(a) …..</w:t>
      </w:r>
    </w:p>
    <w:p w:rsidR="00FA5262" w:rsidRPr="00F7239B" w:rsidRDefault="00FA5262" w:rsidP="002859EF">
      <w:pPr>
        <w:pStyle w:val="FootnoteText"/>
        <w:spacing w:line="360" w:lineRule="auto"/>
        <w:jc w:val="both"/>
        <w:rPr>
          <w:rFonts w:ascii="Arial Narrow" w:hAnsi="Arial Narrow" w:cs="Arial"/>
        </w:rPr>
      </w:pPr>
    </w:p>
    <w:p w:rsidR="00FA5262" w:rsidRPr="00F7239B" w:rsidRDefault="00FA5262" w:rsidP="002859EF">
      <w:pPr>
        <w:pStyle w:val="FootnoteText"/>
        <w:spacing w:line="360" w:lineRule="auto"/>
        <w:ind w:left="1440" w:hanging="720"/>
        <w:rPr>
          <w:rFonts w:ascii="Arial Narrow" w:hAnsi="Arial Narrow"/>
        </w:rPr>
      </w:pPr>
      <w:r w:rsidRPr="00F7239B">
        <w:rPr>
          <w:rFonts w:ascii="Arial Narrow" w:hAnsi="Arial Narrow" w:cs="Arial"/>
        </w:rPr>
        <w:t>(b)</w:t>
      </w:r>
      <w:r w:rsidRPr="00F7239B">
        <w:rPr>
          <w:rFonts w:ascii="Arial Narrow" w:hAnsi="Arial Narrow" w:cs="Arial"/>
        </w:rPr>
        <w:tab/>
        <w:t>in the case of an accused under the age of eighteen years who is released under paragraph (a), place the accused in the care of the person in whose custody he or she is, and warn such person to bring the accused or cause the accused to be brought before a specified court at a specified time on a specified date and to have the accused remain in attendance at the proceedings relating to the offence in question and, if a condition has been imposed in terms of paragraph (a) to ensure that the accused complies with that condition.</w:t>
      </w:r>
    </w:p>
  </w:footnote>
  <w:footnote w:id="2">
    <w:p w:rsidR="00FA5262" w:rsidRPr="00567927" w:rsidRDefault="00FA5262" w:rsidP="00567927">
      <w:pPr>
        <w:pStyle w:val="FootnoteText"/>
        <w:spacing w:line="360" w:lineRule="auto"/>
        <w:jc w:val="both"/>
        <w:rPr>
          <w:rFonts w:ascii="Arial" w:hAnsi="Arial" w:cs="Arial"/>
        </w:rPr>
      </w:pPr>
      <w:r w:rsidRPr="00567927">
        <w:rPr>
          <w:rStyle w:val="FootnoteReference"/>
          <w:rFonts w:ascii="Arial" w:hAnsi="Arial" w:cs="Arial"/>
        </w:rPr>
        <w:footnoteRef/>
      </w:r>
      <w:r w:rsidRPr="00567927">
        <w:rPr>
          <w:rFonts w:ascii="Arial" w:hAnsi="Arial" w:cs="Arial"/>
        </w:rPr>
        <w:t xml:space="preserve"> S 72( 3)(a) A police official who releases an accused under subsection (1)(a) shall, at the time of releasing the accused, complete and hand to the accused and, in the case of subsection (1)(b), to the person in whose custody the accused is, a written notice on</w:t>
      </w:r>
      <w:r w:rsidRPr="00F7239B">
        <w:rPr>
          <w:rFonts w:ascii="Arial Narrow" w:hAnsi="Arial Narrow" w:cs="Arial"/>
        </w:rPr>
        <w:t xml:space="preserve"> </w:t>
      </w:r>
      <w:r w:rsidRPr="00567927">
        <w:rPr>
          <w:rFonts w:ascii="Arial" w:hAnsi="Arial" w:cs="Arial"/>
        </w:rPr>
        <w:t>which shall be entered the offence in respect of which the accused is being released and the court before which and the time at which and the date on which the accused shall appear.</w:t>
      </w:r>
    </w:p>
  </w:footnote>
  <w:footnote w:id="3">
    <w:p w:rsidR="00FA5262" w:rsidRDefault="00FA5262" w:rsidP="00567927">
      <w:pPr>
        <w:pStyle w:val="FootnoteText"/>
        <w:spacing w:line="360" w:lineRule="auto"/>
        <w:jc w:val="both"/>
      </w:pPr>
      <w:r w:rsidRPr="00567927">
        <w:rPr>
          <w:rStyle w:val="FootnoteReference"/>
          <w:rFonts w:ascii="Arial" w:hAnsi="Arial" w:cs="Arial"/>
        </w:rPr>
        <w:footnoteRef/>
      </w:r>
      <w:r w:rsidRPr="00567927">
        <w:rPr>
          <w:rFonts w:ascii="Arial" w:hAnsi="Arial" w:cs="Arial"/>
        </w:rPr>
        <w:t xml:space="preserve"> 72(3)(</w:t>
      </w:r>
      <w:r w:rsidRPr="00567927">
        <w:rPr>
          <w:rFonts w:ascii="Arial" w:hAnsi="Arial" w:cs="Arial"/>
          <w:i/>
        </w:rPr>
        <w:t>b)</w:t>
      </w:r>
      <w:r w:rsidRPr="00567927">
        <w:rPr>
          <w:rFonts w:ascii="Arial" w:hAnsi="Arial" w:cs="Arial"/>
        </w:rPr>
        <w:t xml:space="preserve"> A court which releases an accused under subsection (1) shall, at the time of releasing the accused, record or cause the relevant proceedings to be recorded in full, and where such court is a magistrate’s court or a regional court, any document purporting to be an extract from the record of proceedings of that court and purporting to be certified as correct by the clerk of the court and which sets out the warning relating to the court before which, the time at which and the date on which the accused is to appear or the conditions on which the accused was released, shall, on its mere production in any court in which the relevant charge is pending, be prima facie proof of such warning.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612007"/>
      <w:docPartObj>
        <w:docPartGallery w:val="Page Numbers (Top of Page)"/>
        <w:docPartUnique/>
      </w:docPartObj>
    </w:sdtPr>
    <w:sdtEndPr>
      <w:rPr>
        <w:noProof/>
      </w:rPr>
    </w:sdtEndPr>
    <w:sdtContent>
      <w:p w:rsidR="00FA5262" w:rsidRDefault="00FA5262">
        <w:pPr>
          <w:pStyle w:val="Header"/>
          <w:jc w:val="right"/>
        </w:pPr>
        <w:r>
          <w:fldChar w:fldCharType="begin"/>
        </w:r>
        <w:r>
          <w:instrText xml:space="preserve"> PAGE   \* MERGEFORMAT </w:instrText>
        </w:r>
        <w:r>
          <w:fldChar w:fldCharType="separate"/>
        </w:r>
        <w:r w:rsidR="00075EA3">
          <w:rPr>
            <w:noProof/>
          </w:rPr>
          <w:t>2</w:t>
        </w:r>
        <w:r>
          <w:rPr>
            <w:noProof/>
          </w:rPr>
          <w:fldChar w:fldCharType="end"/>
        </w:r>
      </w:p>
    </w:sdtContent>
  </w:sdt>
  <w:p w:rsidR="00FA5262" w:rsidRDefault="00FA5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6365"/>
    <w:multiLevelType w:val="hybridMultilevel"/>
    <w:tmpl w:val="7AF69C10"/>
    <w:lvl w:ilvl="0" w:tplc="0AFE00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B10E1"/>
    <w:multiLevelType w:val="hybridMultilevel"/>
    <w:tmpl w:val="7AF69C10"/>
    <w:lvl w:ilvl="0" w:tplc="0AFE00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F1917"/>
    <w:multiLevelType w:val="hybridMultilevel"/>
    <w:tmpl w:val="0376008E"/>
    <w:lvl w:ilvl="0" w:tplc="0AFE0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F278BC"/>
    <w:multiLevelType w:val="hybridMultilevel"/>
    <w:tmpl w:val="7384264E"/>
    <w:lvl w:ilvl="0" w:tplc="82D801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36EE6"/>
    <w:multiLevelType w:val="hybridMultilevel"/>
    <w:tmpl w:val="4074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EF"/>
    <w:rsid w:val="00075EA3"/>
    <w:rsid w:val="00140CBA"/>
    <w:rsid w:val="00277117"/>
    <w:rsid w:val="002859EF"/>
    <w:rsid w:val="003C686F"/>
    <w:rsid w:val="003D36BB"/>
    <w:rsid w:val="00545319"/>
    <w:rsid w:val="00567927"/>
    <w:rsid w:val="00646FEB"/>
    <w:rsid w:val="00777CAC"/>
    <w:rsid w:val="008A1B36"/>
    <w:rsid w:val="0094641E"/>
    <w:rsid w:val="00967F9A"/>
    <w:rsid w:val="00AA746A"/>
    <w:rsid w:val="00B14052"/>
    <w:rsid w:val="00B2090F"/>
    <w:rsid w:val="00C921AC"/>
    <w:rsid w:val="00CA2861"/>
    <w:rsid w:val="00D25341"/>
    <w:rsid w:val="00D36EE1"/>
    <w:rsid w:val="00DA3961"/>
    <w:rsid w:val="00DF2924"/>
    <w:rsid w:val="00F404D5"/>
    <w:rsid w:val="00F77A2F"/>
    <w:rsid w:val="00FA5262"/>
    <w:rsid w:val="00FE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27706-9084-4436-A62B-AA15E83D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9EF"/>
    <w:pPr>
      <w:ind w:left="720"/>
      <w:contextualSpacing/>
    </w:pPr>
  </w:style>
  <w:style w:type="paragraph" w:styleId="FootnoteText">
    <w:name w:val="footnote text"/>
    <w:basedOn w:val="Normal"/>
    <w:link w:val="FootnoteTextChar"/>
    <w:uiPriority w:val="99"/>
    <w:semiHidden/>
    <w:unhideWhenUsed/>
    <w:rsid w:val="002859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9EF"/>
    <w:rPr>
      <w:sz w:val="20"/>
      <w:szCs w:val="20"/>
    </w:rPr>
  </w:style>
  <w:style w:type="character" w:styleId="FootnoteReference">
    <w:name w:val="footnote reference"/>
    <w:basedOn w:val="DefaultParagraphFont"/>
    <w:uiPriority w:val="99"/>
    <w:semiHidden/>
    <w:unhideWhenUsed/>
    <w:rsid w:val="002859EF"/>
    <w:rPr>
      <w:vertAlign w:val="superscript"/>
    </w:rPr>
  </w:style>
  <w:style w:type="paragraph" w:styleId="Header">
    <w:name w:val="header"/>
    <w:basedOn w:val="Normal"/>
    <w:link w:val="HeaderChar"/>
    <w:uiPriority w:val="99"/>
    <w:unhideWhenUsed/>
    <w:rsid w:val="00946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41E"/>
  </w:style>
  <w:style w:type="paragraph" w:styleId="Footer">
    <w:name w:val="footer"/>
    <w:basedOn w:val="Normal"/>
    <w:link w:val="FooterChar"/>
    <w:uiPriority w:val="99"/>
    <w:unhideWhenUsed/>
    <w:rsid w:val="00946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41E"/>
  </w:style>
  <w:style w:type="paragraph" w:styleId="BalloonText">
    <w:name w:val="Balloon Text"/>
    <w:basedOn w:val="Normal"/>
    <w:link w:val="BalloonTextChar"/>
    <w:uiPriority w:val="99"/>
    <w:semiHidden/>
    <w:unhideWhenUsed/>
    <w:rsid w:val="00967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2018-10-28T18:30:00+00:00</Judgment_x0020_Date>
  </documentManagement>
</p:properties>
</file>

<file path=customXml/itemProps1.xml><?xml version="1.0" encoding="utf-8"?>
<ds:datastoreItem xmlns:ds="http://schemas.openxmlformats.org/officeDocument/2006/customXml" ds:itemID="{E12486E1-A415-46F0-9602-DC66926F79F2}"/>
</file>

<file path=customXml/itemProps2.xml><?xml version="1.0" encoding="utf-8"?>
<ds:datastoreItem xmlns:ds="http://schemas.openxmlformats.org/officeDocument/2006/customXml" ds:itemID="{3AFA0C67-131D-465C-9DBD-6793DD502E28}"/>
</file>

<file path=customXml/itemProps3.xml><?xml version="1.0" encoding="utf-8"?>
<ds:datastoreItem xmlns:ds="http://schemas.openxmlformats.org/officeDocument/2006/customXml" ds:itemID="{2C7EB240-26BF-4393-AB61-66402FC8308C}"/>
</file>

<file path=customXml/itemProps4.xml><?xml version="1.0" encoding="utf-8"?>
<ds:datastoreItem xmlns:ds="http://schemas.openxmlformats.org/officeDocument/2006/customXml" ds:itemID="{10669E6C-C564-4385-A44A-631826963E83}"/>
</file>

<file path=docProps/app.xml><?xml version="1.0" encoding="utf-8"?>
<Properties xmlns="http://schemas.openxmlformats.org/officeDocument/2006/extended-properties" xmlns:vt="http://schemas.openxmlformats.org/officeDocument/2006/docPropsVTypes">
  <Template>Normal.dotm</Template>
  <TotalTime>0</TotalTime>
  <Pages>6</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Elizabeth (CR 83-2018) [2018] NAHCMD 341 (29 October 2018)</dc:title>
  <dc:subject/>
  <dc:creator>Thomas Kasita</dc:creator>
  <cp:keywords/>
  <dc:description/>
  <cp:lastModifiedBy>Charlet Mokomele</cp:lastModifiedBy>
  <cp:revision>2</cp:revision>
  <cp:lastPrinted>2018-10-29T07:53:00Z</cp:lastPrinted>
  <dcterms:created xsi:type="dcterms:W3CDTF">2018-10-30T09:54:00Z</dcterms:created>
  <dcterms:modified xsi:type="dcterms:W3CDTF">2018-10-30T09:54:00Z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