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54" w:rsidRDefault="00C73154" w:rsidP="009C7093">
      <w:pPr>
        <w:spacing w:after="0" w:line="240" w:lineRule="auto"/>
        <w:jc w:val="center"/>
        <w:rPr>
          <w:rFonts w:ascii="Arial Narrow" w:hAnsi="Arial Narrow"/>
          <w:sz w:val="28"/>
          <w:szCs w:val="28"/>
        </w:rPr>
      </w:pPr>
      <w:r w:rsidRPr="003D5FF3">
        <w:rPr>
          <w:rFonts w:ascii="Arial Narrow" w:hAnsi="Arial Narrow"/>
          <w:sz w:val="28"/>
          <w:szCs w:val="28"/>
        </w:rPr>
        <w:t>“ANNEXURE 11”</w:t>
      </w:r>
    </w:p>
    <w:p w:rsidR="009C7093" w:rsidRPr="003D5FF3" w:rsidRDefault="009C7093" w:rsidP="009C7093">
      <w:pPr>
        <w:spacing w:after="0" w:line="240" w:lineRule="auto"/>
        <w:jc w:val="center"/>
        <w:rPr>
          <w:rFonts w:ascii="Arial Narrow" w:hAnsi="Arial Narrow"/>
          <w:sz w:val="28"/>
          <w:szCs w:val="28"/>
        </w:rPr>
      </w:pPr>
      <w:r>
        <w:rPr>
          <w:rFonts w:ascii="Arial Narrow" w:hAnsi="Arial Narrow"/>
          <w:sz w:val="28"/>
          <w:szCs w:val="28"/>
        </w:rPr>
        <w:t>Practice Directive 61</w:t>
      </w:r>
    </w:p>
    <w:p w:rsidR="00C73154" w:rsidRPr="003D5FF3" w:rsidRDefault="00C73154" w:rsidP="00C73154">
      <w:pPr>
        <w:spacing w:after="0" w:line="360" w:lineRule="auto"/>
        <w:jc w:val="both"/>
        <w:rPr>
          <w:rFonts w:ascii="Arial Narrow" w:hAnsi="Arial Narrow"/>
          <w:sz w:val="16"/>
          <w:szCs w:val="16"/>
        </w:rPr>
      </w:pPr>
    </w:p>
    <w:p w:rsidR="00C73154" w:rsidRPr="009B096F" w:rsidRDefault="00C73154" w:rsidP="00C7315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C73154" w:rsidTr="005403D8">
        <w:trPr>
          <w:trHeight w:val="744"/>
        </w:trPr>
        <w:tc>
          <w:tcPr>
            <w:tcW w:w="5397" w:type="dxa"/>
            <w:gridSpan w:val="2"/>
            <w:vMerge w:val="restart"/>
          </w:tcPr>
          <w:p w:rsidR="00C73154" w:rsidRPr="00C73154" w:rsidRDefault="00C73154" w:rsidP="00EB27A0">
            <w:pPr>
              <w:spacing w:line="360" w:lineRule="auto"/>
              <w:jc w:val="both"/>
              <w:rPr>
                <w:rFonts w:ascii="Arial Narrow" w:hAnsi="Arial Narrow" w:cs="Arial"/>
                <w:sz w:val="24"/>
                <w:szCs w:val="24"/>
              </w:rPr>
            </w:pPr>
            <w:r w:rsidRPr="00C73154">
              <w:rPr>
                <w:rFonts w:ascii="Arial Narrow" w:hAnsi="Arial Narrow" w:cs="Arial"/>
                <w:b/>
                <w:sz w:val="24"/>
                <w:szCs w:val="24"/>
              </w:rPr>
              <w:t>Case Title:</w:t>
            </w:r>
          </w:p>
          <w:p w:rsidR="00C73154" w:rsidRPr="00C73154" w:rsidRDefault="00E63B6D" w:rsidP="006D2D84">
            <w:pPr>
              <w:spacing w:line="360" w:lineRule="auto"/>
              <w:jc w:val="both"/>
              <w:rPr>
                <w:rFonts w:ascii="Arial Narrow" w:hAnsi="Arial Narrow" w:cs="Arial"/>
                <w:sz w:val="24"/>
                <w:szCs w:val="24"/>
              </w:rPr>
            </w:pPr>
            <w:r w:rsidRPr="009C7093">
              <w:rPr>
                <w:rFonts w:ascii="Arial Narrow" w:hAnsi="Arial Narrow" w:cs="Arial"/>
                <w:i/>
                <w:sz w:val="24"/>
                <w:szCs w:val="24"/>
              </w:rPr>
              <w:t>Cuff’s Cattle Enterprise (Pty) Ltd</w:t>
            </w:r>
            <w:r>
              <w:rPr>
                <w:rFonts w:ascii="Arial Narrow" w:hAnsi="Arial Narrow" w:cs="Arial"/>
                <w:sz w:val="24"/>
                <w:szCs w:val="24"/>
              </w:rPr>
              <w:t xml:space="preserve"> </w:t>
            </w:r>
            <w:r w:rsidR="009C7093">
              <w:rPr>
                <w:rFonts w:ascii="Arial Narrow" w:hAnsi="Arial Narrow" w:cs="Arial"/>
                <w:sz w:val="24"/>
                <w:szCs w:val="24"/>
              </w:rPr>
              <w:t>&amp; A</w:t>
            </w:r>
            <w:r w:rsidRPr="00E63B6D">
              <w:rPr>
                <w:rFonts w:ascii="Arial Narrow" w:hAnsi="Arial Narrow" w:cs="Arial"/>
                <w:sz w:val="20"/>
                <w:szCs w:val="24"/>
              </w:rPr>
              <w:t>nother</w:t>
            </w:r>
            <w:r w:rsidR="00890143">
              <w:rPr>
                <w:rFonts w:ascii="Arial Narrow" w:hAnsi="Arial Narrow" w:cs="Arial"/>
                <w:sz w:val="24"/>
                <w:szCs w:val="24"/>
              </w:rPr>
              <w:t xml:space="preserve"> // </w:t>
            </w:r>
            <w:r w:rsidR="00A5368E">
              <w:rPr>
                <w:rFonts w:ascii="Arial Narrow" w:hAnsi="Arial Narrow" w:cs="Arial"/>
                <w:sz w:val="24"/>
                <w:szCs w:val="24"/>
              </w:rPr>
              <w:t>D</w:t>
            </w:r>
            <w:r>
              <w:rPr>
                <w:rFonts w:ascii="Arial Narrow" w:hAnsi="Arial Narrow" w:cs="Arial"/>
                <w:sz w:val="24"/>
                <w:szCs w:val="24"/>
              </w:rPr>
              <w:t xml:space="preserve">aniel </w:t>
            </w:r>
            <w:proofErr w:type="spellStart"/>
            <w:r>
              <w:rPr>
                <w:rFonts w:ascii="Arial Narrow" w:hAnsi="Arial Narrow" w:cs="Arial"/>
                <w:sz w:val="24"/>
                <w:szCs w:val="24"/>
              </w:rPr>
              <w:t>Botes</w:t>
            </w:r>
            <w:proofErr w:type="spellEnd"/>
            <w:r>
              <w:rPr>
                <w:rFonts w:ascii="Arial Narrow" w:hAnsi="Arial Narrow" w:cs="Arial"/>
                <w:sz w:val="24"/>
                <w:szCs w:val="24"/>
              </w:rPr>
              <w:t xml:space="preserve"> &amp; 2 Others</w:t>
            </w:r>
          </w:p>
          <w:p w:rsidR="00C73154" w:rsidRPr="00C73154" w:rsidRDefault="00C73154" w:rsidP="006D2D84">
            <w:pPr>
              <w:spacing w:line="360" w:lineRule="auto"/>
              <w:jc w:val="both"/>
              <w:rPr>
                <w:rFonts w:ascii="Arial Narrow" w:hAnsi="Arial Narrow" w:cs="Arial"/>
                <w:sz w:val="24"/>
                <w:szCs w:val="24"/>
              </w:rPr>
            </w:pPr>
          </w:p>
        </w:tc>
        <w:tc>
          <w:tcPr>
            <w:tcW w:w="4323" w:type="dxa"/>
          </w:tcPr>
          <w:p w:rsidR="00C73154" w:rsidRDefault="00C73154" w:rsidP="00905A48">
            <w:pPr>
              <w:spacing w:line="360" w:lineRule="auto"/>
              <w:jc w:val="both"/>
              <w:rPr>
                <w:rFonts w:ascii="Arial Narrow" w:hAnsi="Arial Narrow"/>
                <w:b/>
                <w:sz w:val="24"/>
                <w:szCs w:val="24"/>
              </w:rPr>
            </w:pPr>
            <w:r w:rsidRPr="00C73154">
              <w:rPr>
                <w:rFonts w:ascii="Arial Narrow" w:hAnsi="Arial Narrow"/>
                <w:b/>
                <w:sz w:val="24"/>
                <w:szCs w:val="24"/>
              </w:rPr>
              <w:t>Case No:</w:t>
            </w:r>
          </w:p>
          <w:p w:rsidR="00C73154" w:rsidRPr="00C73154" w:rsidRDefault="00A5368E" w:rsidP="00890143">
            <w:pPr>
              <w:spacing w:line="360" w:lineRule="auto"/>
              <w:jc w:val="both"/>
              <w:rPr>
                <w:rFonts w:ascii="Arial Narrow" w:hAnsi="Arial Narrow"/>
                <w:sz w:val="24"/>
                <w:szCs w:val="24"/>
              </w:rPr>
            </w:pPr>
            <w:r>
              <w:rPr>
                <w:rFonts w:ascii="Arial Narrow" w:hAnsi="Arial Narrow"/>
                <w:sz w:val="24"/>
                <w:szCs w:val="24"/>
              </w:rPr>
              <w:t>HC-MD-CI</w:t>
            </w:r>
            <w:r w:rsidR="00797247">
              <w:rPr>
                <w:rFonts w:ascii="Arial Narrow" w:hAnsi="Arial Narrow"/>
                <w:sz w:val="24"/>
                <w:szCs w:val="24"/>
              </w:rPr>
              <w:t>V-MOT-GEN-2018/00389</w:t>
            </w:r>
          </w:p>
        </w:tc>
      </w:tr>
      <w:tr w:rsidR="00C73154" w:rsidRPr="00C73154" w:rsidTr="005403D8">
        <w:trPr>
          <w:trHeight w:val="844"/>
        </w:trPr>
        <w:tc>
          <w:tcPr>
            <w:tcW w:w="5397" w:type="dxa"/>
            <w:gridSpan w:val="2"/>
            <w:vMerge/>
          </w:tcPr>
          <w:p w:rsidR="00C73154" w:rsidRPr="00C73154" w:rsidRDefault="00C73154" w:rsidP="00EB27A0">
            <w:pPr>
              <w:spacing w:line="360" w:lineRule="auto"/>
              <w:jc w:val="both"/>
              <w:rPr>
                <w:rFonts w:ascii="Arial Narrow" w:hAnsi="Arial Narrow" w:cs="Arial"/>
                <w:sz w:val="24"/>
                <w:szCs w:val="24"/>
              </w:rPr>
            </w:pPr>
          </w:p>
        </w:tc>
        <w:tc>
          <w:tcPr>
            <w:tcW w:w="4323" w:type="dxa"/>
          </w:tcPr>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b/>
                <w:sz w:val="24"/>
                <w:szCs w:val="24"/>
              </w:rPr>
              <w:t>Division of Court:</w:t>
            </w:r>
          </w:p>
          <w:p w:rsidR="00C73154" w:rsidRPr="00C73154" w:rsidRDefault="00C73154" w:rsidP="00092FD2">
            <w:pPr>
              <w:spacing w:line="360" w:lineRule="auto"/>
              <w:jc w:val="both"/>
              <w:rPr>
                <w:rFonts w:ascii="Arial Narrow" w:hAnsi="Arial Narrow"/>
                <w:sz w:val="24"/>
                <w:szCs w:val="24"/>
              </w:rPr>
            </w:pPr>
            <w:r w:rsidRPr="00C73154">
              <w:rPr>
                <w:rFonts w:ascii="Arial Narrow" w:hAnsi="Arial Narrow"/>
                <w:sz w:val="24"/>
                <w:szCs w:val="24"/>
              </w:rPr>
              <w:t>H</w:t>
            </w:r>
            <w:r w:rsidR="00E63B6D">
              <w:rPr>
                <w:rFonts w:ascii="Arial Narrow" w:hAnsi="Arial Narrow"/>
                <w:sz w:val="24"/>
                <w:szCs w:val="24"/>
              </w:rPr>
              <w:t>igh</w:t>
            </w:r>
            <w:r w:rsidR="00092FD2">
              <w:rPr>
                <w:rFonts w:ascii="Arial Narrow" w:hAnsi="Arial Narrow"/>
                <w:sz w:val="24"/>
                <w:szCs w:val="24"/>
              </w:rPr>
              <w:t xml:space="preserve"> C</w:t>
            </w:r>
            <w:r w:rsidR="00E63B6D">
              <w:rPr>
                <w:rFonts w:ascii="Arial Narrow" w:hAnsi="Arial Narrow"/>
                <w:sz w:val="24"/>
                <w:szCs w:val="24"/>
              </w:rPr>
              <w:t>ourt</w:t>
            </w:r>
            <w:r w:rsidR="00092FD2">
              <w:rPr>
                <w:rFonts w:ascii="Arial Narrow" w:hAnsi="Arial Narrow"/>
                <w:sz w:val="24"/>
                <w:szCs w:val="24"/>
              </w:rPr>
              <w:t xml:space="preserve"> (M</w:t>
            </w:r>
            <w:r w:rsidR="00E63B6D">
              <w:rPr>
                <w:rFonts w:ascii="Arial Narrow" w:hAnsi="Arial Narrow"/>
                <w:sz w:val="24"/>
                <w:szCs w:val="24"/>
              </w:rPr>
              <w:t>ain</w:t>
            </w:r>
            <w:r w:rsidR="00092FD2">
              <w:rPr>
                <w:rFonts w:ascii="Arial Narrow" w:hAnsi="Arial Narrow"/>
                <w:sz w:val="24"/>
                <w:szCs w:val="24"/>
              </w:rPr>
              <w:t xml:space="preserve"> D</w:t>
            </w:r>
            <w:r w:rsidR="00E63B6D">
              <w:rPr>
                <w:rFonts w:ascii="Arial Narrow" w:hAnsi="Arial Narrow"/>
                <w:sz w:val="24"/>
                <w:szCs w:val="24"/>
              </w:rPr>
              <w:t>ivision</w:t>
            </w:r>
            <w:r w:rsidR="00890143">
              <w:rPr>
                <w:rFonts w:ascii="Arial Narrow" w:hAnsi="Arial Narrow"/>
                <w:sz w:val="24"/>
                <w:szCs w:val="24"/>
              </w:rPr>
              <w:t>)</w:t>
            </w:r>
          </w:p>
        </w:tc>
      </w:tr>
      <w:tr w:rsidR="005403D8" w:rsidRPr="00C73154" w:rsidTr="005403D8">
        <w:trPr>
          <w:trHeight w:val="645"/>
        </w:trPr>
        <w:tc>
          <w:tcPr>
            <w:tcW w:w="5397" w:type="dxa"/>
            <w:gridSpan w:val="2"/>
            <w:vMerge w:val="restart"/>
          </w:tcPr>
          <w:p w:rsidR="005403D8" w:rsidRPr="00C73154" w:rsidRDefault="005403D8" w:rsidP="00EB27A0">
            <w:pPr>
              <w:spacing w:line="360" w:lineRule="auto"/>
              <w:jc w:val="both"/>
              <w:rPr>
                <w:rFonts w:ascii="Arial Narrow" w:hAnsi="Arial Narrow" w:cs="Arial"/>
                <w:b/>
                <w:sz w:val="24"/>
                <w:szCs w:val="24"/>
              </w:rPr>
            </w:pPr>
            <w:r w:rsidRPr="00C73154">
              <w:rPr>
                <w:rFonts w:ascii="Arial Narrow" w:hAnsi="Arial Narrow" w:cs="Arial"/>
                <w:b/>
                <w:sz w:val="24"/>
                <w:szCs w:val="24"/>
              </w:rPr>
              <w:t>Heard before:</w:t>
            </w:r>
          </w:p>
          <w:p w:rsidR="005403D8" w:rsidRPr="00C73154" w:rsidRDefault="00E63B6D" w:rsidP="00092FD2">
            <w:pPr>
              <w:spacing w:line="360" w:lineRule="auto"/>
              <w:jc w:val="both"/>
              <w:rPr>
                <w:rFonts w:ascii="Arial Narrow" w:hAnsi="Arial Narrow" w:cs="Arial"/>
                <w:sz w:val="24"/>
                <w:szCs w:val="24"/>
              </w:rPr>
            </w:pPr>
            <w:r>
              <w:rPr>
                <w:rFonts w:ascii="Arial Narrow" w:hAnsi="Arial Narrow" w:cs="Arial"/>
                <w:sz w:val="24"/>
                <w:szCs w:val="24"/>
              </w:rPr>
              <w:t xml:space="preserve">Honourable Mr Justice </w:t>
            </w:r>
            <w:proofErr w:type="spellStart"/>
            <w:r>
              <w:rPr>
                <w:rFonts w:ascii="Arial Narrow" w:hAnsi="Arial Narrow" w:cs="Arial"/>
                <w:sz w:val="24"/>
                <w:szCs w:val="24"/>
              </w:rPr>
              <w:t>Angula</w:t>
            </w:r>
            <w:proofErr w:type="spellEnd"/>
            <w:r>
              <w:rPr>
                <w:rFonts w:ascii="Arial Narrow" w:hAnsi="Arial Narrow" w:cs="Arial"/>
                <w:sz w:val="24"/>
                <w:szCs w:val="24"/>
              </w:rPr>
              <w:t>, Deputy Judge-President</w:t>
            </w:r>
          </w:p>
        </w:tc>
        <w:tc>
          <w:tcPr>
            <w:tcW w:w="4323" w:type="dxa"/>
          </w:tcPr>
          <w:p w:rsidR="005403D8" w:rsidRPr="00C73154" w:rsidRDefault="005403D8" w:rsidP="00EB27A0">
            <w:pPr>
              <w:spacing w:line="360" w:lineRule="auto"/>
              <w:jc w:val="both"/>
              <w:rPr>
                <w:rFonts w:ascii="Arial Narrow" w:hAnsi="Arial Narrow"/>
                <w:b/>
                <w:sz w:val="24"/>
                <w:szCs w:val="24"/>
              </w:rPr>
            </w:pPr>
            <w:r w:rsidRPr="00C73154">
              <w:rPr>
                <w:rFonts w:ascii="Arial Narrow" w:hAnsi="Arial Narrow"/>
                <w:b/>
                <w:sz w:val="24"/>
                <w:szCs w:val="24"/>
              </w:rPr>
              <w:t>Date of hearing:</w:t>
            </w:r>
          </w:p>
          <w:p w:rsidR="005403D8" w:rsidRPr="00C73154" w:rsidRDefault="00797247" w:rsidP="00092FD2">
            <w:pPr>
              <w:spacing w:line="360" w:lineRule="auto"/>
              <w:rPr>
                <w:rFonts w:ascii="Arial Narrow" w:hAnsi="Arial Narrow"/>
                <w:sz w:val="24"/>
                <w:szCs w:val="24"/>
              </w:rPr>
            </w:pPr>
            <w:r>
              <w:rPr>
                <w:rFonts w:ascii="Arial Narrow" w:hAnsi="Arial Narrow"/>
                <w:sz w:val="24"/>
                <w:szCs w:val="24"/>
              </w:rPr>
              <w:t xml:space="preserve">2 </w:t>
            </w:r>
            <w:r w:rsidR="00092FD2">
              <w:rPr>
                <w:rFonts w:ascii="Arial Narrow" w:hAnsi="Arial Narrow"/>
                <w:sz w:val="24"/>
                <w:szCs w:val="24"/>
              </w:rPr>
              <w:t>N</w:t>
            </w:r>
            <w:r w:rsidR="00E63B6D">
              <w:rPr>
                <w:rFonts w:ascii="Arial Narrow" w:hAnsi="Arial Narrow"/>
                <w:sz w:val="24"/>
                <w:szCs w:val="24"/>
              </w:rPr>
              <w:t>ovember</w:t>
            </w:r>
            <w:r w:rsidR="005403D8" w:rsidRPr="00C73154">
              <w:rPr>
                <w:rFonts w:ascii="Arial Narrow" w:hAnsi="Arial Narrow"/>
                <w:sz w:val="24"/>
                <w:szCs w:val="24"/>
              </w:rPr>
              <w:t xml:space="preserve"> 2018</w:t>
            </w:r>
          </w:p>
        </w:tc>
      </w:tr>
      <w:tr w:rsidR="005403D8" w:rsidRPr="00C73154" w:rsidTr="00FD38C2">
        <w:trPr>
          <w:trHeight w:val="588"/>
        </w:trPr>
        <w:tc>
          <w:tcPr>
            <w:tcW w:w="5397" w:type="dxa"/>
            <w:gridSpan w:val="2"/>
            <w:vMerge/>
          </w:tcPr>
          <w:p w:rsidR="005403D8" w:rsidRPr="00C73154" w:rsidRDefault="005403D8" w:rsidP="00EB27A0">
            <w:pPr>
              <w:spacing w:line="360" w:lineRule="auto"/>
              <w:jc w:val="both"/>
              <w:rPr>
                <w:rFonts w:ascii="Arial Narrow" w:hAnsi="Arial Narrow" w:cs="Arial"/>
                <w:b/>
                <w:sz w:val="24"/>
                <w:szCs w:val="24"/>
              </w:rPr>
            </w:pPr>
          </w:p>
        </w:tc>
        <w:tc>
          <w:tcPr>
            <w:tcW w:w="4323" w:type="dxa"/>
          </w:tcPr>
          <w:p w:rsidR="005403D8" w:rsidRPr="00C73154" w:rsidRDefault="005403D8" w:rsidP="005403D8">
            <w:pPr>
              <w:spacing w:line="360" w:lineRule="auto"/>
              <w:jc w:val="both"/>
              <w:rPr>
                <w:rFonts w:ascii="Arial Narrow" w:hAnsi="Arial Narrow"/>
                <w:b/>
                <w:sz w:val="24"/>
                <w:szCs w:val="24"/>
              </w:rPr>
            </w:pPr>
            <w:r>
              <w:rPr>
                <w:rFonts w:ascii="Arial Narrow" w:hAnsi="Arial Narrow"/>
                <w:b/>
                <w:sz w:val="24"/>
                <w:szCs w:val="24"/>
              </w:rPr>
              <w:t>Delivered on</w:t>
            </w:r>
            <w:r w:rsidRPr="00C73154">
              <w:rPr>
                <w:rFonts w:ascii="Arial Narrow" w:hAnsi="Arial Narrow"/>
                <w:b/>
                <w:sz w:val="24"/>
                <w:szCs w:val="24"/>
              </w:rPr>
              <w:t>:</w:t>
            </w:r>
          </w:p>
          <w:p w:rsidR="005403D8" w:rsidRPr="00C73154" w:rsidRDefault="00797247" w:rsidP="00092FD2">
            <w:pPr>
              <w:spacing w:line="360" w:lineRule="auto"/>
              <w:jc w:val="both"/>
              <w:rPr>
                <w:rFonts w:ascii="Arial Narrow" w:hAnsi="Arial Narrow"/>
                <w:b/>
                <w:sz w:val="24"/>
                <w:szCs w:val="24"/>
              </w:rPr>
            </w:pPr>
            <w:r w:rsidRPr="00B4625E">
              <w:rPr>
                <w:rFonts w:ascii="Arial Narrow" w:hAnsi="Arial Narrow"/>
                <w:sz w:val="24"/>
                <w:szCs w:val="24"/>
              </w:rPr>
              <w:t xml:space="preserve">5 </w:t>
            </w:r>
            <w:r w:rsidR="00092FD2">
              <w:rPr>
                <w:rFonts w:ascii="Arial Narrow" w:hAnsi="Arial Narrow"/>
                <w:sz w:val="24"/>
                <w:szCs w:val="24"/>
              </w:rPr>
              <w:t>N</w:t>
            </w:r>
            <w:r w:rsidR="00E63B6D">
              <w:rPr>
                <w:rFonts w:ascii="Arial Narrow" w:hAnsi="Arial Narrow"/>
                <w:sz w:val="24"/>
                <w:szCs w:val="24"/>
              </w:rPr>
              <w:t>ovember</w:t>
            </w:r>
            <w:r w:rsidRPr="00B4625E">
              <w:rPr>
                <w:rFonts w:ascii="Arial Narrow" w:hAnsi="Arial Narrow"/>
                <w:sz w:val="24"/>
                <w:szCs w:val="24"/>
              </w:rPr>
              <w:t xml:space="preserve"> </w:t>
            </w:r>
            <w:r w:rsidR="005403D8" w:rsidRPr="00C73154">
              <w:rPr>
                <w:rFonts w:ascii="Arial Narrow" w:hAnsi="Arial Narrow"/>
                <w:sz w:val="24"/>
                <w:szCs w:val="24"/>
              </w:rPr>
              <w:t>2018</w:t>
            </w:r>
          </w:p>
        </w:tc>
      </w:tr>
      <w:tr w:rsidR="005955B1" w:rsidRPr="00C73154" w:rsidTr="00EB27A0">
        <w:tc>
          <w:tcPr>
            <w:tcW w:w="9720" w:type="dxa"/>
            <w:gridSpan w:val="3"/>
          </w:tcPr>
          <w:p w:rsidR="00890143" w:rsidRPr="00890143" w:rsidRDefault="005955B1" w:rsidP="00092FD2">
            <w:pPr>
              <w:spacing w:line="360" w:lineRule="auto"/>
              <w:jc w:val="both"/>
              <w:rPr>
                <w:rFonts w:ascii="Arial Narrow" w:hAnsi="Arial Narrow" w:cs="Arial"/>
                <w:sz w:val="24"/>
                <w:szCs w:val="24"/>
              </w:rPr>
            </w:pPr>
            <w:r w:rsidRPr="005955B1">
              <w:rPr>
                <w:rFonts w:ascii="Arial Narrow" w:hAnsi="Arial Narrow" w:cs="Arial"/>
                <w:b/>
                <w:sz w:val="24"/>
                <w:szCs w:val="24"/>
              </w:rPr>
              <w:t>Neutral citation:</w:t>
            </w:r>
            <w:r>
              <w:rPr>
                <w:rFonts w:ascii="Arial Narrow" w:hAnsi="Arial Narrow" w:cs="Arial"/>
                <w:b/>
                <w:sz w:val="24"/>
                <w:szCs w:val="24"/>
              </w:rPr>
              <w:t xml:space="preserve"> </w:t>
            </w:r>
            <w:bookmarkStart w:id="0" w:name="_GoBack"/>
            <w:r w:rsidR="00B4625E" w:rsidRPr="009C7093">
              <w:rPr>
                <w:rFonts w:ascii="Arial Narrow" w:hAnsi="Arial Narrow" w:cs="Arial"/>
                <w:i/>
                <w:sz w:val="24"/>
                <w:szCs w:val="24"/>
              </w:rPr>
              <w:t xml:space="preserve">Cuff’s Cattle Enterprise (Pty) Ltd v </w:t>
            </w:r>
            <w:proofErr w:type="spellStart"/>
            <w:r w:rsidR="00B4625E" w:rsidRPr="009C7093">
              <w:rPr>
                <w:rFonts w:ascii="Arial Narrow" w:hAnsi="Arial Narrow" w:cs="Arial"/>
                <w:i/>
                <w:sz w:val="24"/>
                <w:szCs w:val="24"/>
              </w:rPr>
              <w:t>Botes</w:t>
            </w:r>
            <w:proofErr w:type="spellEnd"/>
            <w:r w:rsidR="00B4625E">
              <w:rPr>
                <w:rFonts w:ascii="Arial Narrow" w:hAnsi="Arial Narrow" w:cs="Arial"/>
                <w:b/>
                <w:sz w:val="24"/>
                <w:szCs w:val="24"/>
              </w:rPr>
              <w:t xml:space="preserve"> </w:t>
            </w:r>
            <w:r w:rsidR="00B4625E" w:rsidRPr="00B4625E">
              <w:rPr>
                <w:rFonts w:ascii="Arial Narrow" w:hAnsi="Arial Narrow" w:cs="Arial"/>
                <w:sz w:val="24"/>
                <w:szCs w:val="24"/>
              </w:rPr>
              <w:t>(HC-MD-CIV-MOT-GEN-2018/00389)</w:t>
            </w:r>
            <w:r w:rsidR="00B4625E">
              <w:rPr>
                <w:rFonts w:ascii="Arial Narrow" w:hAnsi="Arial Narrow" w:cs="Arial"/>
                <w:b/>
                <w:sz w:val="24"/>
                <w:szCs w:val="24"/>
              </w:rPr>
              <w:t xml:space="preserve"> </w:t>
            </w:r>
            <w:r w:rsidR="00B4625E">
              <w:rPr>
                <w:rFonts w:ascii="Arial Narrow" w:hAnsi="Arial Narrow" w:cs="Arial"/>
                <w:sz w:val="24"/>
                <w:szCs w:val="24"/>
              </w:rPr>
              <w:t xml:space="preserve">[2018] </w:t>
            </w:r>
            <w:r w:rsidRPr="005955B1">
              <w:rPr>
                <w:rFonts w:ascii="Arial Narrow" w:hAnsi="Arial Narrow" w:cs="Arial"/>
                <w:sz w:val="24"/>
                <w:szCs w:val="24"/>
              </w:rPr>
              <w:t xml:space="preserve">NAHCMD </w:t>
            </w:r>
            <w:r w:rsidR="00092FD2">
              <w:rPr>
                <w:rFonts w:ascii="Arial Narrow" w:hAnsi="Arial Narrow" w:cs="Arial"/>
                <w:sz w:val="24"/>
                <w:szCs w:val="24"/>
              </w:rPr>
              <w:t>348</w:t>
            </w:r>
            <w:r w:rsidR="00B4625E">
              <w:rPr>
                <w:rFonts w:ascii="Arial Narrow" w:hAnsi="Arial Narrow" w:cs="Arial"/>
                <w:sz w:val="24"/>
                <w:szCs w:val="24"/>
              </w:rPr>
              <w:t xml:space="preserve"> ( 5 November</w:t>
            </w:r>
            <w:r w:rsidRPr="005955B1">
              <w:rPr>
                <w:rFonts w:ascii="Arial Narrow" w:hAnsi="Arial Narrow" w:cs="Arial"/>
                <w:sz w:val="24"/>
                <w:szCs w:val="24"/>
              </w:rPr>
              <w:t xml:space="preserve"> 2018)</w:t>
            </w:r>
            <w:bookmarkEnd w:id="0"/>
          </w:p>
        </w:tc>
      </w:tr>
      <w:tr w:rsidR="00281FAB" w:rsidRPr="00C73154" w:rsidTr="00EB27A0">
        <w:tc>
          <w:tcPr>
            <w:tcW w:w="9720" w:type="dxa"/>
            <w:gridSpan w:val="3"/>
          </w:tcPr>
          <w:p w:rsidR="00281FAB" w:rsidRPr="00890143" w:rsidRDefault="00281FAB" w:rsidP="00EB27A0">
            <w:pPr>
              <w:spacing w:line="360" w:lineRule="auto"/>
              <w:jc w:val="both"/>
              <w:rPr>
                <w:rFonts w:ascii="Arial Narrow" w:hAnsi="Arial Narrow" w:cs="Arial"/>
                <w:b/>
                <w:sz w:val="24"/>
                <w:szCs w:val="24"/>
              </w:rPr>
            </w:pPr>
            <w:r w:rsidRPr="00890143">
              <w:rPr>
                <w:rFonts w:ascii="Arial Narrow" w:hAnsi="Arial Narrow" w:cs="Arial"/>
                <w:b/>
                <w:sz w:val="24"/>
                <w:szCs w:val="24"/>
              </w:rPr>
              <w:t>The order:</w:t>
            </w:r>
          </w:p>
          <w:p w:rsidR="00C73154" w:rsidRPr="00890143" w:rsidRDefault="00C73154" w:rsidP="00EB27A0">
            <w:pPr>
              <w:spacing w:line="360" w:lineRule="auto"/>
              <w:jc w:val="both"/>
              <w:rPr>
                <w:rFonts w:ascii="Arial Narrow" w:hAnsi="Arial Narrow" w:cs="Arial"/>
                <w:sz w:val="24"/>
                <w:szCs w:val="24"/>
              </w:rPr>
            </w:pPr>
          </w:p>
          <w:p w:rsidR="00281FAB" w:rsidRPr="00890143" w:rsidRDefault="00FD38C2" w:rsidP="00EB27A0">
            <w:pPr>
              <w:spacing w:line="360" w:lineRule="auto"/>
              <w:jc w:val="both"/>
              <w:rPr>
                <w:rFonts w:ascii="Arial Narrow" w:hAnsi="Arial Narrow" w:cs="Arial"/>
                <w:sz w:val="24"/>
                <w:szCs w:val="24"/>
              </w:rPr>
            </w:pPr>
            <w:r w:rsidRPr="00890143">
              <w:rPr>
                <w:rFonts w:ascii="Arial Narrow" w:hAnsi="Arial Narrow" w:cs="Arial"/>
                <w:sz w:val="24"/>
                <w:szCs w:val="24"/>
              </w:rPr>
              <w:t>Having heard</w:t>
            </w:r>
            <w:r w:rsidR="00C73154" w:rsidRPr="00890143">
              <w:rPr>
                <w:rFonts w:ascii="Arial Narrow" w:hAnsi="Arial Narrow" w:cs="Arial"/>
                <w:sz w:val="24"/>
                <w:szCs w:val="24"/>
              </w:rPr>
              <w:t xml:space="preserve"> </w:t>
            </w:r>
            <w:r w:rsidR="00C73154" w:rsidRPr="00890143">
              <w:rPr>
                <w:rFonts w:ascii="Arial Narrow" w:hAnsi="Arial Narrow" w:cs="Arial"/>
                <w:b/>
                <w:sz w:val="24"/>
                <w:szCs w:val="24"/>
              </w:rPr>
              <w:t>Mr</w:t>
            </w:r>
            <w:r w:rsidR="00797247">
              <w:rPr>
                <w:rFonts w:ascii="Arial Narrow" w:hAnsi="Arial Narrow" w:cs="Arial"/>
                <w:b/>
                <w:sz w:val="24"/>
                <w:szCs w:val="24"/>
              </w:rPr>
              <w:t xml:space="preserve"> </w:t>
            </w:r>
            <w:proofErr w:type="spellStart"/>
            <w:r w:rsidR="00797247">
              <w:rPr>
                <w:rFonts w:ascii="Arial Narrow" w:hAnsi="Arial Narrow" w:cs="Arial"/>
                <w:b/>
                <w:sz w:val="24"/>
                <w:szCs w:val="24"/>
              </w:rPr>
              <w:t>Strydom</w:t>
            </w:r>
            <w:proofErr w:type="spellEnd"/>
            <w:r w:rsidRPr="00890143">
              <w:rPr>
                <w:rFonts w:ascii="Arial Narrow" w:hAnsi="Arial Narrow" w:cs="Arial"/>
                <w:sz w:val="24"/>
                <w:szCs w:val="24"/>
              </w:rPr>
              <w:t xml:space="preserve">, </w:t>
            </w:r>
            <w:r w:rsidR="00FF561E" w:rsidRPr="00890143">
              <w:rPr>
                <w:rFonts w:ascii="Arial Narrow" w:hAnsi="Arial Narrow" w:cs="Arial"/>
                <w:sz w:val="24"/>
                <w:szCs w:val="24"/>
              </w:rPr>
              <w:t>counsel for the ap</w:t>
            </w:r>
            <w:r w:rsidR="00797247">
              <w:rPr>
                <w:rFonts w:ascii="Arial Narrow" w:hAnsi="Arial Narrow" w:cs="Arial"/>
                <w:sz w:val="24"/>
                <w:szCs w:val="24"/>
              </w:rPr>
              <w:t>plicant</w:t>
            </w:r>
            <w:r w:rsidR="009C7093">
              <w:rPr>
                <w:rFonts w:ascii="Arial Narrow" w:hAnsi="Arial Narrow" w:cs="Arial"/>
                <w:sz w:val="24"/>
                <w:szCs w:val="24"/>
              </w:rPr>
              <w:t>s</w:t>
            </w:r>
            <w:r w:rsidRPr="00890143">
              <w:rPr>
                <w:rFonts w:ascii="Arial Narrow" w:hAnsi="Arial Narrow" w:cs="Arial"/>
                <w:sz w:val="24"/>
                <w:szCs w:val="24"/>
              </w:rPr>
              <w:t xml:space="preserve">, and </w:t>
            </w:r>
            <w:r w:rsidR="00905A48" w:rsidRPr="00890143">
              <w:rPr>
                <w:rFonts w:ascii="Arial Narrow" w:hAnsi="Arial Narrow" w:cs="Arial"/>
                <w:b/>
                <w:sz w:val="24"/>
                <w:szCs w:val="24"/>
              </w:rPr>
              <w:t>M</w:t>
            </w:r>
            <w:r w:rsidR="00797247">
              <w:rPr>
                <w:rFonts w:ascii="Arial Narrow" w:hAnsi="Arial Narrow" w:cs="Arial"/>
                <w:b/>
                <w:sz w:val="24"/>
                <w:szCs w:val="24"/>
              </w:rPr>
              <w:t>s C</w:t>
            </w:r>
            <w:r w:rsidR="00A6494E">
              <w:rPr>
                <w:rFonts w:ascii="Arial Narrow" w:hAnsi="Arial Narrow" w:cs="Arial"/>
                <w:b/>
                <w:sz w:val="24"/>
                <w:szCs w:val="24"/>
              </w:rPr>
              <w:t>a</w:t>
            </w:r>
            <w:r w:rsidR="00797247">
              <w:rPr>
                <w:rFonts w:ascii="Arial Narrow" w:hAnsi="Arial Narrow" w:cs="Arial"/>
                <w:b/>
                <w:sz w:val="24"/>
                <w:szCs w:val="24"/>
              </w:rPr>
              <w:t>mpbell</w:t>
            </w:r>
            <w:r w:rsidRPr="00890143">
              <w:rPr>
                <w:rFonts w:ascii="Arial Narrow" w:hAnsi="Arial Narrow" w:cs="Arial"/>
                <w:sz w:val="24"/>
                <w:szCs w:val="24"/>
              </w:rPr>
              <w:t>,</w:t>
            </w:r>
            <w:r w:rsidR="00FF561E" w:rsidRPr="00890143">
              <w:rPr>
                <w:rFonts w:ascii="Arial Narrow" w:hAnsi="Arial Narrow" w:cs="Arial"/>
                <w:sz w:val="24"/>
                <w:szCs w:val="24"/>
              </w:rPr>
              <w:t xml:space="preserve"> counsel for the</w:t>
            </w:r>
            <w:r w:rsidR="009C7093">
              <w:rPr>
                <w:rFonts w:ascii="Arial Narrow" w:hAnsi="Arial Narrow" w:cs="Arial"/>
                <w:sz w:val="24"/>
                <w:szCs w:val="24"/>
              </w:rPr>
              <w:t xml:space="preserve"> first and second</w:t>
            </w:r>
            <w:r w:rsidR="00FF561E" w:rsidRPr="00890143">
              <w:rPr>
                <w:rFonts w:ascii="Arial Narrow" w:hAnsi="Arial Narrow" w:cs="Arial"/>
                <w:sz w:val="24"/>
                <w:szCs w:val="24"/>
              </w:rPr>
              <w:t xml:space="preserve"> </w:t>
            </w:r>
            <w:r w:rsidR="009C7093">
              <w:rPr>
                <w:rFonts w:ascii="Arial Narrow" w:hAnsi="Arial Narrow" w:cs="Arial"/>
                <w:sz w:val="24"/>
                <w:szCs w:val="24"/>
              </w:rPr>
              <w:t>responden</w:t>
            </w:r>
            <w:r w:rsidRPr="00890143">
              <w:rPr>
                <w:rFonts w:ascii="Arial Narrow" w:hAnsi="Arial Narrow" w:cs="Arial"/>
                <w:sz w:val="24"/>
                <w:szCs w:val="24"/>
              </w:rPr>
              <w:t>t</w:t>
            </w:r>
            <w:r w:rsidR="009C7093">
              <w:rPr>
                <w:rFonts w:ascii="Arial Narrow" w:hAnsi="Arial Narrow" w:cs="Arial"/>
                <w:sz w:val="24"/>
                <w:szCs w:val="24"/>
              </w:rPr>
              <w:t>s</w:t>
            </w:r>
            <w:r w:rsidRPr="00890143">
              <w:rPr>
                <w:rFonts w:ascii="Arial Narrow" w:hAnsi="Arial Narrow" w:cs="Arial"/>
                <w:sz w:val="24"/>
                <w:szCs w:val="24"/>
              </w:rPr>
              <w:t>, and having read</w:t>
            </w:r>
            <w:r w:rsidR="006D2D84" w:rsidRPr="00890143">
              <w:rPr>
                <w:rFonts w:ascii="Arial Narrow" w:hAnsi="Arial Narrow" w:cs="Arial"/>
                <w:sz w:val="24"/>
                <w:szCs w:val="24"/>
              </w:rPr>
              <w:t xml:space="preserve"> the documents filed of record:</w:t>
            </w:r>
          </w:p>
          <w:p w:rsidR="00EB27A0" w:rsidRPr="009C7093" w:rsidRDefault="00EB27A0" w:rsidP="00EB27A0">
            <w:pPr>
              <w:spacing w:line="360" w:lineRule="auto"/>
              <w:jc w:val="both"/>
              <w:rPr>
                <w:rFonts w:ascii="Arial Narrow" w:hAnsi="Arial Narrow" w:cs="Arial"/>
                <w:sz w:val="20"/>
                <w:szCs w:val="20"/>
              </w:rPr>
            </w:pPr>
          </w:p>
          <w:p w:rsidR="00EB27A0" w:rsidRPr="00890143" w:rsidRDefault="00EB27A0" w:rsidP="00EB27A0">
            <w:pPr>
              <w:spacing w:line="360" w:lineRule="auto"/>
              <w:jc w:val="both"/>
              <w:rPr>
                <w:rFonts w:ascii="Arial Narrow" w:hAnsi="Arial Narrow" w:cs="Arial"/>
                <w:b/>
                <w:sz w:val="24"/>
                <w:szCs w:val="24"/>
              </w:rPr>
            </w:pPr>
            <w:r w:rsidRPr="00890143">
              <w:rPr>
                <w:rFonts w:ascii="Arial Narrow" w:hAnsi="Arial Narrow" w:cs="Arial"/>
                <w:b/>
                <w:sz w:val="24"/>
                <w:szCs w:val="24"/>
              </w:rPr>
              <w:t>IT IS ORDERED THAT:</w:t>
            </w:r>
          </w:p>
          <w:p w:rsidR="008D65E9" w:rsidRPr="009C7093" w:rsidRDefault="008D65E9" w:rsidP="00EB27A0">
            <w:pPr>
              <w:spacing w:line="360" w:lineRule="auto"/>
              <w:jc w:val="both"/>
              <w:rPr>
                <w:rFonts w:ascii="Arial Narrow" w:hAnsi="Arial Narrow" w:cs="Arial"/>
                <w:b/>
                <w:sz w:val="20"/>
                <w:szCs w:val="20"/>
              </w:rPr>
            </w:pPr>
          </w:p>
          <w:p w:rsidR="007447AE" w:rsidRDefault="007447AE" w:rsidP="00393E41">
            <w:pPr>
              <w:pStyle w:val="ListParagraph"/>
              <w:numPr>
                <w:ilvl w:val="0"/>
                <w:numId w:val="8"/>
              </w:numPr>
              <w:spacing w:line="360" w:lineRule="auto"/>
              <w:ind w:left="446" w:hanging="426"/>
              <w:jc w:val="both"/>
              <w:rPr>
                <w:rFonts w:ascii="Arial Narrow" w:hAnsi="Arial Narrow" w:cs="Arial"/>
                <w:sz w:val="24"/>
                <w:szCs w:val="24"/>
              </w:rPr>
            </w:pPr>
            <w:r>
              <w:rPr>
                <w:rFonts w:ascii="Arial Narrow" w:hAnsi="Arial Narrow" w:cs="Arial"/>
                <w:sz w:val="24"/>
                <w:szCs w:val="24"/>
              </w:rPr>
              <w:t xml:space="preserve">Non-compliance with </w:t>
            </w:r>
            <w:r w:rsidRPr="007447AE">
              <w:rPr>
                <w:rFonts w:ascii="Arial Narrow" w:hAnsi="Arial Narrow" w:cs="Arial"/>
                <w:sz w:val="24"/>
                <w:szCs w:val="24"/>
              </w:rPr>
              <w:t>the Rules relating to the service and time limits as set out in Rule 73(3) of the Rul</w:t>
            </w:r>
            <w:r>
              <w:rPr>
                <w:rFonts w:ascii="Arial Narrow" w:hAnsi="Arial Narrow" w:cs="Arial"/>
                <w:sz w:val="24"/>
                <w:szCs w:val="24"/>
              </w:rPr>
              <w:t>es of this Honourable Court is condoned and the matter is treated as urgent.</w:t>
            </w:r>
          </w:p>
          <w:p w:rsidR="007447AE" w:rsidRPr="00393E41" w:rsidRDefault="007447AE" w:rsidP="00393E41">
            <w:pPr>
              <w:spacing w:line="360" w:lineRule="auto"/>
              <w:ind w:left="20"/>
              <w:jc w:val="both"/>
              <w:rPr>
                <w:rFonts w:ascii="Arial Narrow" w:hAnsi="Arial Narrow" w:cs="Arial"/>
                <w:sz w:val="18"/>
                <w:szCs w:val="18"/>
              </w:rPr>
            </w:pPr>
          </w:p>
          <w:p w:rsidR="00905A48" w:rsidRDefault="00837272" w:rsidP="00393E41">
            <w:pPr>
              <w:pStyle w:val="ListParagraph"/>
              <w:numPr>
                <w:ilvl w:val="0"/>
                <w:numId w:val="8"/>
              </w:numPr>
              <w:spacing w:line="360" w:lineRule="auto"/>
              <w:ind w:left="446" w:hanging="426"/>
              <w:jc w:val="both"/>
              <w:rPr>
                <w:rFonts w:ascii="Arial Narrow" w:hAnsi="Arial Narrow" w:cs="Arial"/>
                <w:sz w:val="24"/>
                <w:szCs w:val="24"/>
              </w:rPr>
            </w:pPr>
            <w:r>
              <w:rPr>
                <w:rFonts w:ascii="Arial Narrow" w:hAnsi="Arial Narrow" w:cs="Arial"/>
                <w:sz w:val="24"/>
                <w:szCs w:val="24"/>
              </w:rPr>
              <w:t xml:space="preserve">The </w:t>
            </w:r>
            <w:r w:rsidR="00797247">
              <w:rPr>
                <w:rFonts w:ascii="Arial Narrow" w:hAnsi="Arial Narrow" w:cs="Arial"/>
                <w:sz w:val="24"/>
                <w:szCs w:val="24"/>
              </w:rPr>
              <w:t xml:space="preserve">application </w:t>
            </w:r>
            <w:r w:rsidR="009C7093">
              <w:rPr>
                <w:rFonts w:ascii="Arial Narrow" w:hAnsi="Arial Narrow" w:cs="Arial"/>
                <w:sz w:val="24"/>
                <w:szCs w:val="24"/>
              </w:rPr>
              <w:t xml:space="preserve">for spoliation </w:t>
            </w:r>
            <w:r w:rsidR="00797247">
              <w:rPr>
                <w:rFonts w:ascii="Arial Narrow" w:hAnsi="Arial Narrow" w:cs="Arial"/>
                <w:sz w:val="24"/>
                <w:szCs w:val="24"/>
              </w:rPr>
              <w:t>is granted</w:t>
            </w:r>
            <w:r>
              <w:rPr>
                <w:rFonts w:ascii="Arial Narrow" w:hAnsi="Arial Narrow" w:cs="Arial"/>
                <w:sz w:val="24"/>
                <w:szCs w:val="24"/>
              </w:rPr>
              <w:t>.</w:t>
            </w:r>
          </w:p>
          <w:p w:rsidR="00837272" w:rsidRPr="00393E41" w:rsidRDefault="00837272" w:rsidP="00393E41">
            <w:pPr>
              <w:spacing w:line="360" w:lineRule="auto"/>
              <w:ind w:left="20"/>
              <w:jc w:val="both"/>
              <w:rPr>
                <w:rFonts w:ascii="Arial Narrow" w:hAnsi="Arial Narrow" w:cs="Arial"/>
                <w:sz w:val="18"/>
                <w:szCs w:val="18"/>
              </w:rPr>
            </w:pPr>
          </w:p>
          <w:p w:rsidR="00BF539E" w:rsidRPr="00A6494E" w:rsidRDefault="00837272" w:rsidP="00393E41">
            <w:pPr>
              <w:pStyle w:val="ListParagraph"/>
              <w:numPr>
                <w:ilvl w:val="0"/>
                <w:numId w:val="8"/>
              </w:numPr>
              <w:spacing w:line="360" w:lineRule="auto"/>
              <w:ind w:left="446" w:hanging="426"/>
              <w:jc w:val="both"/>
              <w:rPr>
                <w:rFonts w:ascii="Arial Narrow" w:hAnsi="Arial Narrow" w:cs="Arial"/>
                <w:sz w:val="24"/>
                <w:szCs w:val="24"/>
              </w:rPr>
            </w:pPr>
            <w:r w:rsidRPr="00A6494E">
              <w:rPr>
                <w:rFonts w:ascii="Arial Narrow" w:hAnsi="Arial Narrow" w:cs="Arial"/>
                <w:sz w:val="24"/>
                <w:szCs w:val="24"/>
              </w:rPr>
              <w:t xml:space="preserve">The </w:t>
            </w:r>
            <w:r w:rsidR="00797247" w:rsidRPr="00A6494E">
              <w:rPr>
                <w:rFonts w:ascii="Arial Narrow" w:hAnsi="Arial Narrow" w:cs="Arial"/>
                <w:sz w:val="24"/>
                <w:szCs w:val="24"/>
              </w:rPr>
              <w:t>first and second respondents are ordered to pay the applicants</w:t>
            </w:r>
            <w:r w:rsidR="00A6494E">
              <w:rPr>
                <w:rFonts w:ascii="Arial Narrow" w:hAnsi="Arial Narrow" w:cs="Arial"/>
                <w:sz w:val="24"/>
                <w:szCs w:val="24"/>
              </w:rPr>
              <w:t>’</w:t>
            </w:r>
            <w:r w:rsidR="00797247" w:rsidRPr="00A6494E">
              <w:rPr>
                <w:rFonts w:ascii="Arial Narrow" w:hAnsi="Arial Narrow" w:cs="Arial"/>
                <w:sz w:val="24"/>
                <w:szCs w:val="24"/>
              </w:rPr>
              <w:t xml:space="preserve"> cost such costs to include the costs of one instructing counsel and one instructed counsel.</w:t>
            </w:r>
          </w:p>
          <w:p w:rsidR="00797247" w:rsidRPr="00393E41" w:rsidRDefault="00797247" w:rsidP="00393E41">
            <w:pPr>
              <w:spacing w:line="360" w:lineRule="auto"/>
              <w:jc w:val="both"/>
              <w:rPr>
                <w:rFonts w:ascii="Arial Narrow" w:hAnsi="Arial Narrow" w:cs="Arial"/>
                <w:sz w:val="18"/>
                <w:szCs w:val="18"/>
                <w:highlight w:val="yellow"/>
              </w:rPr>
            </w:pPr>
          </w:p>
          <w:p w:rsidR="00BF539E" w:rsidRPr="00797247" w:rsidRDefault="00BF539E" w:rsidP="00393E41">
            <w:pPr>
              <w:pStyle w:val="ListParagraph"/>
              <w:numPr>
                <w:ilvl w:val="0"/>
                <w:numId w:val="8"/>
              </w:numPr>
              <w:spacing w:line="360" w:lineRule="auto"/>
              <w:ind w:left="446" w:hanging="426"/>
              <w:jc w:val="both"/>
              <w:rPr>
                <w:rFonts w:ascii="Arial Narrow" w:hAnsi="Arial Narrow" w:cs="Arial"/>
                <w:sz w:val="24"/>
                <w:szCs w:val="24"/>
              </w:rPr>
            </w:pPr>
            <w:r w:rsidRPr="00BF539E">
              <w:rPr>
                <w:rFonts w:ascii="Arial Narrow" w:hAnsi="Arial Narrow" w:cs="Arial"/>
                <w:sz w:val="24"/>
                <w:szCs w:val="24"/>
              </w:rPr>
              <w:t xml:space="preserve">The </w:t>
            </w:r>
            <w:r w:rsidR="00797247">
              <w:rPr>
                <w:rFonts w:ascii="Arial Narrow" w:hAnsi="Arial Narrow" w:cs="Arial"/>
                <w:sz w:val="24"/>
                <w:szCs w:val="24"/>
              </w:rPr>
              <w:t xml:space="preserve">matter </w:t>
            </w:r>
            <w:r w:rsidR="009C7093">
              <w:rPr>
                <w:rFonts w:ascii="Arial Narrow" w:hAnsi="Arial Narrow" w:cs="Arial"/>
                <w:sz w:val="24"/>
                <w:szCs w:val="24"/>
              </w:rPr>
              <w:t xml:space="preserve">is </w:t>
            </w:r>
            <w:r w:rsidR="00797247">
              <w:rPr>
                <w:rFonts w:ascii="Arial Narrow" w:hAnsi="Arial Narrow" w:cs="Arial"/>
                <w:sz w:val="24"/>
                <w:szCs w:val="24"/>
              </w:rPr>
              <w:t>removed from the roll</w:t>
            </w:r>
            <w:r w:rsidR="009C7093">
              <w:rPr>
                <w:rFonts w:ascii="Arial Narrow" w:hAnsi="Arial Narrow" w:cs="Arial"/>
                <w:sz w:val="24"/>
                <w:szCs w:val="24"/>
              </w:rPr>
              <w:t xml:space="preserve"> and considered finalized</w:t>
            </w:r>
            <w:r w:rsidR="00797247">
              <w:rPr>
                <w:rFonts w:ascii="Arial Narrow" w:hAnsi="Arial Narrow" w:cs="Arial"/>
                <w:sz w:val="24"/>
                <w:szCs w:val="24"/>
              </w:rPr>
              <w:t>.</w:t>
            </w:r>
          </w:p>
          <w:p w:rsidR="00686B3F" w:rsidRPr="00393E41" w:rsidRDefault="00686B3F" w:rsidP="00A258AF">
            <w:pPr>
              <w:spacing w:line="360" w:lineRule="auto"/>
              <w:jc w:val="both"/>
              <w:rPr>
                <w:rFonts w:ascii="Arial Narrow" w:hAnsi="Arial Narrow" w:cs="Arial"/>
                <w:sz w:val="20"/>
                <w:szCs w:val="20"/>
              </w:rPr>
            </w:pPr>
          </w:p>
        </w:tc>
      </w:tr>
      <w:tr w:rsidR="00281FAB" w:rsidRPr="00C73154" w:rsidTr="00EB27A0">
        <w:tc>
          <w:tcPr>
            <w:tcW w:w="9720" w:type="dxa"/>
            <w:gridSpan w:val="3"/>
          </w:tcPr>
          <w:p w:rsidR="00281FAB" w:rsidRPr="00C73154" w:rsidRDefault="00EB27A0" w:rsidP="00864008">
            <w:pPr>
              <w:spacing w:line="360" w:lineRule="auto"/>
              <w:jc w:val="both"/>
              <w:rPr>
                <w:rFonts w:ascii="Arial Narrow" w:hAnsi="Arial Narrow" w:cs="Arial"/>
                <w:b/>
                <w:sz w:val="24"/>
                <w:szCs w:val="24"/>
              </w:rPr>
            </w:pPr>
            <w:r w:rsidRPr="00C73154">
              <w:rPr>
                <w:rFonts w:ascii="Arial Narrow" w:hAnsi="Arial Narrow" w:cs="Arial"/>
                <w:b/>
                <w:sz w:val="24"/>
                <w:szCs w:val="24"/>
              </w:rPr>
              <w:t xml:space="preserve">Reasons for </w:t>
            </w:r>
            <w:r w:rsidR="00864008" w:rsidRPr="00C73154">
              <w:rPr>
                <w:rFonts w:ascii="Arial Narrow" w:hAnsi="Arial Narrow" w:cs="Arial"/>
                <w:b/>
                <w:sz w:val="24"/>
                <w:szCs w:val="24"/>
              </w:rPr>
              <w:t>orders</w:t>
            </w:r>
            <w:r w:rsidR="00A14435" w:rsidRPr="00C73154">
              <w:rPr>
                <w:rFonts w:ascii="Arial Narrow" w:hAnsi="Arial Narrow" w:cs="Arial"/>
                <w:b/>
                <w:sz w:val="24"/>
                <w:szCs w:val="24"/>
              </w:rPr>
              <w:t>:</w:t>
            </w:r>
          </w:p>
        </w:tc>
      </w:tr>
      <w:tr w:rsidR="00281FAB" w:rsidRPr="00C73154" w:rsidTr="00EB27A0">
        <w:tc>
          <w:tcPr>
            <w:tcW w:w="9720" w:type="dxa"/>
            <w:gridSpan w:val="3"/>
          </w:tcPr>
          <w:p w:rsidR="00A6494E" w:rsidRDefault="00A6494E" w:rsidP="00FD38C2">
            <w:pPr>
              <w:spacing w:line="360" w:lineRule="auto"/>
              <w:jc w:val="both"/>
              <w:rPr>
                <w:rFonts w:ascii="Arial Narrow" w:hAnsi="Arial Narrow" w:cs="Arial"/>
                <w:sz w:val="24"/>
                <w:szCs w:val="24"/>
              </w:rPr>
            </w:pPr>
          </w:p>
          <w:p w:rsidR="00A4515E" w:rsidRDefault="009C7093" w:rsidP="00FD38C2">
            <w:pPr>
              <w:spacing w:line="360" w:lineRule="auto"/>
              <w:jc w:val="both"/>
              <w:rPr>
                <w:rFonts w:ascii="Arial Narrow" w:hAnsi="Arial Narrow" w:cs="Arial"/>
                <w:sz w:val="24"/>
                <w:szCs w:val="24"/>
              </w:rPr>
            </w:pPr>
            <w:r>
              <w:rPr>
                <w:rFonts w:ascii="Arial Narrow" w:hAnsi="Arial Narrow" w:cs="Arial"/>
                <w:sz w:val="24"/>
                <w:szCs w:val="24"/>
              </w:rPr>
              <w:t xml:space="preserve">[1]   </w:t>
            </w:r>
            <w:r w:rsidR="00797247">
              <w:rPr>
                <w:rFonts w:ascii="Arial Narrow" w:hAnsi="Arial Narrow" w:cs="Arial"/>
                <w:sz w:val="24"/>
                <w:szCs w:val="24"/>
              </w:rPr>
              <w:t xml:space="preserve">I have before </w:t>
            </w:r>
            <w:r w:rsidR="00A4515E">
              <w:rPr>
                <w:rFonts w:ascii="Arial Narrow" w:hAnsi="Arial Narrow" w:cs="Arial"/>
                <w:sz w:val="24"/>
                <w:szCs w:val="24"/>
              </w:rPr>
              <w:t xml:space="preserve">me </w:t>
            </w:r>
            <w:r w:rsidR="00723F03">
              <w:rPr>
                <w:rFonts w:ascii="Arial Narrow" w:hAnsi="Arial Narrow" w:cs="Arial"/>
                <w:sz w:val="24"/>
                <w:szCs w:val="24"/>
              </w:rPr>
              <w:t xml:space="preserve">a spoliation application brought on urgent basis. The applicant alleges that he has been spoiled of possession by the first respondent about 115 of his cattle plus his Toyota Land Cruiser. He seeks an order to restore to his possession the said </w:t>
            </w:r>
            <w:r w:rsidR="00B53D6D">
              <w:rPr>
                <w:rFonts w:ascii="Arial Narrow" w:hAnsi="Arial Narrow" w:cs="Arial"/>
                <w:sz w:val="24"/>
                <w:szCs w:val="24"/>
              </w:rPr>
              <w:t>items. The</w:t>
            </w:r>
            <w:r w:rsidR="00723F03">
              <w:rPr>
                <w:rFonts w:ascii="Arial Narrow" w:hAnsi="Arial Narrow" w:cs="Arial"/>
                <w:sz w:val="24"/>
                <w:szCs w:val="24"/>
              </w:rPr>
              <w:t xml:space="preserve"> applicant</w:t>
            </w:r>
            <w:r>
              <w:rPr>
                <w:rFonts w:ascii="Arial Narrow" w:hAnsi="Arial Narrow" w:cs="Arial"/>
                <w:sz w:val="24"/>
                <w:szCs w:val="24"/>
              </w:rPr>
              <w:t>s</w:t>
            </w:r>
            <w:r w:rsidR="00723F03">
              <w:rPr>
                <w:rFonts w:ascii="Arial Narrow" w:hAnsi="Arial Narrow" w:cs="Arial"/>
                <w:sz w:val="24"/>
                <w:szCs w:val="24"/>
              </w:rPr>
              <w:t xml:space="preserve"> f</w:t>
            </w:r>
            <w:r w:rsidR="00B53D6D">
              <w:rPr>
                <w:rFonts w:ascii="Arial Narrow" w:hAnsi="Arial Narrow" w:cs="Arial"/>
                <w:sz w:val="24"/>
                <w:szCs w:val="24"/>
              </w:rPr>
              <w:t>urther</w:t>
            </w:r>
            <w:r w:rsidR="00E63B6D">
              <w:rPr>
                <w:rFonts w:ascii="Arial Narrow" w:hAnsi="Arial Narrow" w:cs="Arial"/>
                <w:sz w:val="24"/>
                <w:szCs w:val="24"/>
              </w:rPr>
              <w:t xml:space="preserve"> seek</w:t>
            </w:r>
            <w:r w:rsidR="00723F03">
              <w:rPr>
                <w:rFonts w:ascii="Arial Narrow" w:hAnsi="Arial Narrow" w:cs="Arial"/>
                <w:sz w:val="24"/>
                <w:szCs w:val="24"/>
              </w:rPr>
              <w:t xml:space="preserve"> an order to interdict </w:t>
            </w:r>
            <w:r w:rsidR="00723F03">
              <w:rPr>
                <w:rFonts w:ascii="Arial Narrow" w:hAnsi="Arial Narrow" w:cs="Arial"/>
                <w:sz w:val="24"/>
                <w:szCs w:val="24"/>
              </w:rPr>
              <w:lastRenderedPageBreak/>
              <w:t xml:space="preserve">the </w:t>
            </w:r>
            <w:r w:rsidR="00A6494E">
              <w:rPr>
                <w:rFonts w:ascii="Arial Narrow" w:hAnsi="Arial Narrow" w:cs="Arial"/>
                <w:sz w:val="24"/>
                <w:szCs w:val="24"/>
              </w:rPr>
              <w:t>respondents fro</w:t>
            </w:r>
            <w:r w:rsidR="00723F03">
              <w:rPr>
                <w:rFonts w:ascii="Arial Narrow" w:hAnsi="Arial Narrow" w:cs="Arial"/>
                <w:sz w:val="24"/>
                <w:szCs w:val="24"/>
              </w:rPr>
              <w:t xml:space="preserve">m interfering or preventing his </w:t>
            </w:r>
            <w:r w:rsidR="00B53D6D">
              <w:rPr>
                <w:rFonts w:ascii="Arial Narrow" w:hAnsi="Arial Narrow" w:cs="Arial"/>
                <w:sz w:val="24"/>
                <w:szCs w:val="24"/>
              </w:rPr>
              <w:t>employees</w:t>
            </w:r>
            <w:r w:rsidR="00A6494E">
              <w:rPr>
                <w:rFonts w:ascii="Arial Narrow" w:hAnsi="Arial Narrow" w:cs="Arial"/>
                <w:sz w:val="24"/>
                <w:szCs w:val="24"/>
              </w:rPr>
              <w:t xml:space="preserve"> to have </w:t>
            </w:r>
            <w:r w:rsidR="00B53D6D">
              <w:rPr>
                <w:rFonts w:ascii="Arial Narrow" w:hAnsi="Arial Narrow" w:cs="Arial"/>
                <w:sz w:val="24"/>
                <w:szCs w:val="24"/>
              </w:rPr>
              <w:t>access</w:t>
            </w:r>
            <w:r w:rsidR="00723F03">
              <w:rPr>
                <w:rFonts w:ascii="Arial Narrow" w:hAnsi="Arial Narrow" w:cs="Arial"/>
                <w:sz w:val="24"/>
                <w:szCs w:val="24"/>
              </w:rPr>
              <w:t xml:space="preserve"> to th</w:t>
            </w:r>
            <w:r w:rsidR="00B53D6D">
              <w:rPr>
                <w:rFonts w:ascii="Arial Narrow" w:hAnsi="Arial Narrow" w:cs="Arial"/>
                <w:sz w:val="24"/>
                <w:szCs w:val="24"/>
              </w:rPr>
              <w:t>e</w:t>
            </w:r>
            <w:r w:rsidR="00723F03">
              <w:rPr>
                <w:rFonts w:ascii="Arial Narrow" w:hAnsi="Arial Narrow" w:cs="Arial"/>
                <w:sz w:val="24"/>
                <w:szCs w:val="24"/>
              </w:rPr>
              <w:t xml:space="preserve"> respondents</w:t>
            </w:r>
            <w:r w:rsidR="00A6494E">
              <w:rPr>
                <w:rFonts w:ascii="Arial Narrow" w:hAnsi="Arial Narrow" w:cs="Arial"/>
                <w:sz w:val="24"/>
                <w:szCs w:val="24"/>
              </w:rPr>
              <w:t>’</w:t>
            </w:r>
            <w:r w:rsidR="00723F03">
              <w:rPr>
                <w:rFonts w:ascii="Arial Narrow" w:hAnsi="Arial Narrow" w:cs="Arial"/>
                <w:sz w:val="24"/>
                <w:szCs w:val="24"/>
              </w:rPr>
              <w:t xml:space="preserve"> farm in which the cattle and the Land </w:t>
            </w:r>
            <w:r w:rsidR="00B53D6D">
              <w:rPr>
                <w:rFonts w:ascii="Arial Narrow" w:hAnsi="Arial Narrow" w:cs="Arial"/>
                <w:sz w:val="24"/>
                <w:szCs w:val="24"/>
              </w:rPr>
              <w:t>Cruiser</w:t>
            </w:r>
            <w:r w:rsidR="00723F03">
              <w:rPr>
                <w:rFonts w:ascii="Arial Narrow" w:hAnsi="Arial Narrow" w:cs="Arial"/>
                <w:sz w:val="24"/>
                <w:szCs w:val="24"/>
              </w:rPr>
              <w:t xml:space="preserve"> are situated</w:t>
            </w:r>
            <w:r w:rsidR="00B53D6D">
              <w:rPr>
                <w:rFonts w:ascii="Arial Narrow" w:hAnsi="Arial Narrow" w:cs="Arial"/>
                <w:sz w:val="24"/>
                <w:szCs w:val="24"/>
              </w:rPr>
              <w:t>.</w:t>
            </w:r>
          </w:p>
          <w:p w:rsidR="00B53D6D" w:rsidRDefault="00B53D6D" w:rsidP="00FD38C2">
            <w:pPr>
              <w:spacing w:line="360" w:lineRule="auto"/>
              <w:jc w:val="both"/>
              <w:rPr>
                <w:rFonts w:ascii="Arial Narrow" w:hAnsi="Arial Narrow" w:cs="Arial"/>
                <w:sz w:val="24"/>
                <w:szCs w:val="24"/>
              </w:rPr>
            </w:pPr>
          </w:p>
          <w:p w:rsidR="00CC4D82" w:rsidRDefault="00A6494E" w:rsidP="00FD38C2">
            <w:pPr>
              <w:spacing w:line="360" w:lineRule="auto"/>
              <w:jc w:val="both"/>
              <w:rPr>
                <w:rFonts w:ascii="Arial Narrow" w:hAnsi="Arial Narrow" w:cs="Arial"/>
                <w:sz w:val="24"/>
                <w:szCs w:val="24"/>
              </w:rPr>
            </w:pPr>
            <w:r>
              <w:rPr>
                <w:rFonts w:ascii="Arial Narrow" w:hAnsi="Arial Narrow" w:cs="Arial"/>
                <w:sz w:val="24"/>
                <w:szCs w:val="24"/>
              </w:rPr>
              <w:t xml:space="preserve">[2] </w:t>
            </w:r>
            <w:r w:rsidR="009C7093">
              <w:rPr>
                <w:rFonts w:ascii="Arial Narrow" w:hAnsi="Arial Narrow" w:cs="Arial"/>
                <w:sz w:val="24"/>
                <w:szCs w:val="24"/>
              </w:rPr>
              <w:t xml:space="preserve">  </w:t>
            </w:r>
            <w:r w:rsidR="00B53D6D">
              <w:rPr>
                <w:rFonts w:ascii="Arial Narrow" w:hAnsi="Arial Narrow" w:cs="Arial"/>
                <w:sz w:val="24"/>
                <w:szCs w:val="24"/>
              </w:rPr>
              <w:t xml:space="preserve">The application is opposed by the first and second </w:t>
            </w:r>
            <w:r>
              <w:rPr>
                <w:rFonts w:ascii="Arial Narrow" w:hAnsi="Arial Narrow" w:cs="Arial"/>
                <w:sz w:val="24"/>
                <w:szCs w:val="24"/>
              </w:rPr>
              <w:t>respondents (</w:t>
            </w:r>
            <w:r w:rsidR="00B53D6D">
              <w:rPr>
                <w:rFonts w:ascii="Arial Narrow" w:hAnsi="Arial Narrow" w:cs="Arial"/>
                <w:sz w:val="24"/>
                <w:szCs w:val="24"/>
              </w:rPr>
              <w:t>the respondents). In support of their opposition</w:t>
            </w:r>
            <w:r>
              <w:rPr>
                <w:rFonts w:ascii="Arial Narrow" w:hAnsi="Arial Narrow" w:cs="Arial"/>
                <w:sz w:val="24"/>
                <w:szCs w:val="24"/>
              </w:rPr>
              <w:t>,</w:t>
            </w:r>
            <w:r w:rsidR="00B53D6D">
              <w:rPr>
                <w:rFonts w:ascii="Arial Narrow" w:hAnsi="Arial Narrow" w:cs="Arial"/>
                <w:sz w:val="24"/>
                <w:szCs w:val="24"/>
              </w:rPr>
              <w:t xml:space="preserve"> the respondents contend that they have a lien in respect of the cattle for the unpaid grazing fees.</w:t>
            </w:r>
          </w:p>
          <w:p w:rsidR="00CC4D82" w:rsidRDefault="00CC4D82" w:rsidP="00FD38C2">
            <w:pPr>
              <w:spacing w:line="360" w:lineRule="auto"/>
              <w:jc w:val="both"/>
              <w:rPr>
                <w:rFonts w:ascii="Arial Narrow" w:hAnsi="Arial Narrow" w:cs="Arial"/>
                <w:sz w:val="24"/>
                <w:szCs w:val="24"/>
              </w:rPr>
            </w:pPr>
          </w:p>
          <w:p w:rsidR="00A16AC6" w:rsidRDefault="00A6494E" w:rsidP="00FD38C2">
            <w:pPr>
              <w:spacing w:line="360" w:lineRule="auto"/>
              <w:jc w:val="both"/>
              <w:rPr>
                <w:rFonts w:ascii="Arial Narrow" w:hAnsi="Arial Narrow" w:cs="Arial"/>
                <w:sz w:val="24"/>
                <w:szCs w:val="24"/>
              </w:rPr>
            </w:pPr>
            <w:r>
              <w:rPr>
                <w:rFonts w:ascii="Arial Narrow" w:hAnsi="Arial Narrow" w:cs="Arial"/>
                <w:sz w:val="24"/>
                <w:szCs w:val="24"/>
              </w:rPr>
              <w:t>[3]</w:t>
            </w:r>
            <w:r w:rsidR="00B53D6D">
              <w:rPr>
                <w:rFonts w:ascii="Arial Narrow" w:hAnsi="Arial Narrow" w:cs="Arial"/>
                <w:sz w:val="24"/>
                <w:szCs w:val="24"/>
              </w:rPr>
              <w:t xml:space="preserve"> </w:t>
            </w:r>
            <w:r w:rsidR="009C7093">
              <w:rPr>
                <w:rFonts w:ascii="Arial Narrow" w:hAnsi="Arial Narrow" w:cs="Arial"/>
                <w:sz w:val="24"/>
                <w:szCs w:val="24"/>
              </w:rPr>
              <w:t xml:space="preserve">  </w:t>
            </w:r>
            <w:r w:rsidR="00B53D6D">
              <w:rPr>
                <w:rFonts w:ascii="Arial Narrow" w:hAnsi="Arial Narrow" w:cs="Arial"/>
                <w:sz w:val="24"/>
                <w:szCs w:val="24"/>
              </w:rPr>
              <w:t>It is common cause that the applicant</w:t>
            </w:r>
            <w:r w:rsidR="00393E41">
              <w:rPr>
                <w:rFonts w:ascii="Arial Narrow" w:hAnsi="Arial Narrow" w:cs="Arial"/>
                <w:sz w:val="24"/>
                <w:szCs w:val="24"/>
              </w:rPr>
              <w:t>s</w:t>
            </w:r>
            <w:r w:rsidR="00B53D6D">
              <w:rPr>
                <w:rFonts w:ascii="Arial Narrow" w:hAnsi="Arial Narrow" w:cs="Arial"/>
                <w:sz w:val="24"/>
                <w:szCs w:val="24"/>
              </w:rPr>
              <w:t xml:space="preserve"> rented a </w:t>
            </w:r>
            <w:r w:rsidR="00CC4D82">
              <w:rPr>
                <w:rFonts w:ascii="Arial Narrow" w:hAnsi="Arial Narrow" w:cs="Arial"/>
                <w:sz w:val="24"/>
                <w:szCs w:val="24"/>
              </w:rPr>
              <w:t>portion</w:t>
            </w:r>
            <w:r w:rsidR="00B53D6D">
              <w:rPr>
                <w:rFonts w:ascii="Arial Narrow" w:hAnsi="Arial Narrow" w:cs="Arial"/>
                <w:sz w:val="24"/>
                <w:szCs w:val="24"/>
              </w:rPr>
              <w:t xml:space="preserve"> of the</w:t>
            </w:r>
            <w:r w:rsidR="00CC4D82">
              <w:rPr>
                <w:rFonts w:ascii="Arial Narrow" w:hAnsi="Arial Narrow" w:cs="Arial"/>
                <w:sz w:val="24"/>
                <w:szCs w:val="24"/>
              </w:rPr>
              <w:t xml:space="preserve"> </w:t>
            </w:r>
            <w:r w:rsidR="00B53D6D">
              <w:rPr>
                <w:rFonts w:ascii="Arial Narrow" w:hAnsi="Arial Narrow" w:cs="Arial"/>
                <w:sz w:val="24"/>
                <w:szCs w:val="24"/>
              </w:rPr>
              <w:t>respondent</w:t>
            </w:r>
            <w:r w:rsidR="00CC4D82">
              <w:rPr>
                <w:rFonts w:ascii="Arial Narrow" w:hAnsi="Arial Narrow" w:cs="Arial"/>
                <w:sz w:val="24"/>
                <w:szCs w:val="24"/>
              </w:rPr>
              <w:t>s’</w:t>
            </w:r>
            <w:r w:rsidR="00B53D6D">
              <w:rPr>
                <w:rFonts w:ascii="Arial Narrow" w:hAnsi="Arial Narrow" w:cs="Arial"/>
                <w:sz w:val="24"/>
                <w:szCs w:val="24"/>
              </w:rPr>
              <w:t xml:space="preserve"> farm to g</w:t>
            </w:r>
            <w:r w:rsidR="00CC4D82">
              <w:rPr>
                <w:rFonts w:ascii="Arial Narrow" w:hAnsi="Arial Narrow" w:cs="Arial"/>
                <w:sz w:val="24"/>
                <w:szCs w:val="24"/>
              </w:rPr>
              <w:t>r</w:t>
            </w:r>
            <w:r w:rsidR="00B53D6D">
              <w:rPr>
                <w:rFonts w:ascii="Arial Narrow" w:hAnsi="Arial Narrow" w:cs="Arial"/>
                <w:sz w:val="24"/>
                <w:szCs w:val="24"/>
              </w:rPr>
              <w:t>aze his cattle. The</w:t>
            </w:r>
            <w:r w:rsidR="00CC4D82">
              <w:rPr>
                <w:rFonts w:ascii="Arial Narrow" w:hAnsi="Arial Narrow" w:cs="Arial"/>
                <w:sz w:val="24"/>
                <w:szCs w:val="24"/>
              </w:rPr>
              <w:t xml:space="preserve"> written </w:t>
            </w:r>
            <w:r w:rsidR="00B53D6D">
              <w:rPr>
                <w:rFonts w:ascii="Arial Narrow" w:hAnsi="Arial Narrow" w:cs="Arial"/>
                <w:sz w:val="24"/>
                <w:szCs w:val="24"/>
              </w:rPr>
              <w:t>agreement expired at the end of September 2018</w:t>
            </w:r>
            <w:r w:rsidR="00CC4D82">
              <w:rPr>
                <w:rFonts w:ascii="Arial Narrow" w:hAnsi="Arial Narrow" w:cs="Arial"/>
                <w:sz w:val="24"/>
                <w:szCs w:val="24"/>
              </w:rPr>
              <w:t xml:space="preserve"> </w:t>
            </w:r>
            <w:r>
              <w:rPr>
                <w:rFonts w:ascii="Arial Narrow" w:hAnsi="Arial Narrow" w:cs="Arial"/>
                <w:sz w:val="24"/>
                <w:szCs w:val="24"/>
              </w:rPr>
              <w:t>where after the cattle were ke</w:t>
            </w:r>
            <w:r w:rsidR="00CC4D82">
              <w:rPr>
                <w:rFonts w:ascii="Arial Narrow" w:hAnsi="Arial Narrow" w:cs="Arial"/>
                <w:sz w:val="24"/>
                <w:szCs w:val="24"/>
              </w:rPr>
              <w:t>pt on the respondents farm by an or</w:t>
            </w:r>
            <w:r>
              <w:rPr>
                <w:rFonts w:ascii="Arial Narrow" w:hAnsi="Arial Narrow" w:cs="Arial"/>
                <w:sz w:val="24"/>
                <w:szCs w:val="24"/>
              </w:rPr>
              <w:t>al agreement pending the applicants’ removal of</w:t>
            </w:r>
            <w:r w:rsidR="00A16AC6">
              <w:rPr>
                <w:rFonts w:ascii="Arial Narrow" w:hAnsi="Arial Narrow" w:cs="Arial"/>
                <w:sz w:val="24"/>
                <w:szCs w:val="24"/>
              </w:rPr>
              <w:t xml:space="preserve"> the cattle</w:t>
            </w:r>
            <w:r w:rsidR="00B53D6D">
              <w:rPr>
                <w:rFonts w:ascii="Arial Narrow" w:hAnsi="Arial Narrow" w:cs="Arial"/>
                <w:sz w:val="24"/>
                <w:szCs w:val="24"/>
              </w:rPr>
              <w:t>.</w:t>
            </w:r>
          </w:p>
          <w:p w:rsidR="00A16AC6" w:rsidRDefault="00A16AC6" w:rsidP="00FD38C2">
            <w:pPr>
              <w:spacing w:line="360" w:lineRule="auto"/>
              <w:jc w:val="both"/>
              <w:rPr>
                <w:rFonts w:ascii="Arial Narrow" w:hAnsi="Arial Narrow" w:cs="Arial"/>
                <w:sz w:val="24"/>
                <w:szCs w:val="24"/>
              </w:rPr>
            </w:pPr>
          </w:p>
          <w:p w:rsidR="00B66325" w:rsidRDefault="00A6494E" w:rsidP="00FD38C2">
            <w:pPr>
              <w:spacing w:line="360" w:lineRule="auto"/>
              <w:jc w:val="both"/>
              <w:rPr>
                <w:rFonts w:ascii="Arial Narrow" w:hAnsi="Arial Narrow" w:cs="Arial"/>
                <w:sz w:val="24"/>
                <w:szCs w:val="24"/>
              </w:rPr>
            </w:pPr>
            <w:r>
              <w:rPr>
                <w:rFonts w:ascii="Arial Narrow" w:hAnsi="Arial Narrow" w:cs="Arial"/>
                <w:sz w:val="24"/>
                <w:szCs w:val="24"/>
              </w:rPr>
              <w:t xml:space="preserve">[4] </w:t>
            </w:r>
            <w:r w:rsidR="009C7093">
              <w:rPr>
                <w:rFonts w:ascii="Arial Narrow" w:hAnsi="Arial Narrow" w:cs="Arial"/>
                <w:sz w:val="24"/>
                <w:szCs w:val="24"/>
              </w:rPr>
              <w:t xml:space="preserve">  </w:t>
            </w:r>
            <w:r w:rsidR="00B53D6D">
              <w:rPr>
                <w:rFonts w:ascii="Arial Narrow" w:hAnsi="Arial Narrow" w:cs="Arial"/>
                <w:sz w:val="24"/>
                <w:szCs w:val="24"/>
              </w:rPr>
              <w:t xml:space="preserve">The </w:t>
            </w:r>
            <w:r w:rsidR="00393E41">
              <w:rPr>
                <w:rFonts w:ascii="Arial Narrow" w:hAnsi="Arial Narrow" w:cs="Arial"/>
                <w:sz w:val="24"/>
                <w:szCs w:val="24"/>
              </w:rPr>
              <w:t xml:space="preserve">second </w:t>
            </w:r>
            <w:r w:rsidR="00B53D6D">
              <w:rPr>
                <w:rFonts w:ascii="Arial Narrow" w:hAnsi="Arial Narrow" w:cs="Arial"/>
                <w:sz w:val="24"/>
                <w:szCs w:val="24"/>
              </w:rPr>
              <w:t xml:space="preserve">applicant was in the process of removing his cattle from the farm when the </w:t>
            </w:r>
            <w:r w:rsidR="00B66325">
              <w:rPr>
                <w:rFonts w:ascii="Arial Narrow" w:hAnsi="Arial Narrow" w:cs="Arial"/>
                <w:sz w:val="24"/>
                <w:szCs w:val="24"/>
              </w:rPr>
              <w:t>respondents prevented the applicant to remove the last 115</w:t>
            </w:r>
            <w:r w:rsidR="002C3150">
              <w:rPr>
                <w:rFonts w:ascii="Arial Narrow" w:hAnsi="Arial Narrow" w:cs="Arial"/>
                <w:sz w:val="24"/>
                <w:szCs w:val="24"/>
              </w:rPr>
              <w:t xml:space="preserve"> o</w:t>
            </w:r>
            <w:r w:rsidR="00B66325">
              <w:rPr>
                <w:rFonts w:ascii="Arial Narrow" w:hAnsi="Arial Narrow" w:cs="Arial"/>
                <w:sz w:val="24"/>
                <w:szCs w:val="24"/>
              </w:rPr>
              <w:t>f the original</w:t>
            </w:r>
            <w:r w:rsidR="00A16AC6">
              <w:rPr>
                <w:rFonts w:ascii="Arial Narrow" w:hAnsi="Arial Narrow" w:cs="Arial"/>
                <w:sz w:val="24"/>
                <w:szCs w:val="24"/>
              </w:rPr>
              <w:t xml:space="preserve"> of</w:t>
            </w:r>
            <w:r w:rsidR="002C3150">
              <w:rPr>
                <w:rFonts w:ascii="Arial Narrow" w:hAnsi="Arial Narrow" w:cs="Arial"/>
                <w:sz w:val="24"/>
                <w:szCs w:val="24"/>
              </w:rPr>
              <w:t xml:space="preserve"> about 4</w:t>
            </w:r>
            <w:r w:rsidR="00B66325">
              <w:rPr>
                <w:rFonts w:ascii="Arial Narrow" w:hAnsi="Arial Narrow" w:cs="Arial"/>
                <w:sz w:val="24"/>
                <w:szCs w:val="24"/>
              </w:rPr>
              <w:t>00 cattle of the applicants</w:t>
            </w:r>
            <w:r>
              <w:rPr>
                <w:rFonts w:ascii="Arial Narrow" w:hAnsi="Arial Narrow" w:cs="Arial"/>
                <w:sz w:val="24"/>
                <w:szCs w:val="24"/>
              </w:rPr>
              <w:t>’</w:t>
            </w:r>
            <w:r w:rsidR="00B66325">
              <w:rPr>
                <w:rFonts w:ascii="Arial Narrow" w:hAnsi="Arial Narrow" w:cs="Arial"/>
                <w:sz w:val="24"/>
                <w:szCs w:val="24"/>
              </w:rPr>
              <w:t xml:space="preserve"> cattle which were on the farm. On the applicant</w:t>
            </w:r>
            <w:r w:rsidR="00A16AC6">
              <w:rPr>
                <w:rFonts w:ascii="Arial Narrow" w:hAnsi="Arial Narrow" w:cs="Arial"/>
                <w:sz w:val="24"/>
                <w:szCs w:val="24"/>
              </w:rPr>
              <w:t>’</w:t>
            </w:r>
            <w:r w:rsidR="00B66325">
              <w:rPr>
                <w:rFonts w:ascii="Arial Narrow" w:hAnsi="Arial Narrow" w:cs="Arial"/>
                <w:sz w:val="24"/>
                <w:szCs w:val="24"/>
              </w:rPr>
              <w:t>s case</w:t>
            </w:r>
            <w:r w:rsidR="002C3150">
              <w:rPr>
                <w:rFonts w:ascii="Arial Narrow" w:hAnsi="Arial Narrow" w:cs="Arial"/>
                <w:sz w:val="24"/>
                <w:szCs w:val="24"/>
              </w:rPr>
              <w:t>,</w:t>
            </w:r>
            <w:r w:rsidR="00B66325">
              <w:rPr>
                <w:rFonts w:ascii="Arial Narrow" w:hAnsi="Arial Narrow" w:cs="Arial"/>
                <w:sz w:val="24"/>
                <w:szCs w:val="24"/>
              </w:rPr>
              <w:t xml:space="preserve"> the Land</w:t>
            </w:r>
            <w:r w:rsidR="00A16AC6">
              <w:rPr>
                <w:rFonts w:ascii="Arial Narrow" w:hAnsi="Arial Narrow" w:cs="Arial"/>
                <w:sz w:val="24"/>
                <w:szCs w:val="24"/>
              </w:rPr>
              <w:t xml:space="preserve"> Crui</w:t>
            </w:r>
            <w:r w:rsidR="009C7093">
              <w:rPr>
                <w:rFonts w:ascii="Arial Narrow" w:hAnsi="Arial Narrow" w:cs="Arial"/>
                <w:sz w:val="24"/>
                <w:szCs w:val="24"/>
              </w:rPr>
              <w:t>s</w:t>
            </w:r>
            <w:r w:rsidR="00A16AC6">
              <w:rPr>
                <w:rFonts w:ascii="Arial Narrow" w:hAnsi="Arial Narrow" w:cs="Arial"/>
                <w:sz w:val="24"/>
                <w:szCs w:val="24"/>
              </w:rPr>
              <w:t>er</w:t>
            </w:r>
            <w:r w:rsidR="00B66325">
              <w:rPr>
                <w:rFonts w:ascii="Arial Narrow" w:hAnsi="Arial Narrow" w:cs="Arial"/>
                <w:sz w:val="24"/>
                <w:szCs w:val="24"/>
              </w:rPr>
              <w:t xml:space="preserve"> was impounded by the respondent</w:t>
            </w:r>
            <w:r w:rsidR="00A16AC6">
              <w:rPr>
                <w:rFonts w:ascii="Arial Narrow" w:hAnsi="Arial Narrow" w:cs="Arial"/>
                <w:sz w:val="24"/>
                <w:szCs w:val="24"/>
              </w:rPr>
              <w:t>s</w:t>
            </w:r>
            <w:r w:rsidR="00B66325">
              <w:rPr>
                <w:rFonts w:ascii="Arial Narrow" w:hAnsi="Arial Narrow" w:cs="Arial"/>
                <w:sz w:val="24"/>
                <w:szCs w:val="24"/>
              </w:rPr>
              <w:t xml:space="preserve"> while it was on the farm with the applicants</w:t>
            </w:r>
            <w:r w:rsidR="002C3150">
              <w:rPr>
                <w:rFonts w:ascii="Arial Narrow" w:hAnsi="Arial Narrow" w:cs="Arial"/>
                <w:sz w:val="24"/>
                <w:szCs w:val="24"/>
              </w:rPr>
              <w:t>’</w:t>
            </w:r>
            <w:r w:rsidR="00B66325">
              <w:rPr>
                <w:rFonts w:ascii="Arial Narrow" w:hAnsi="Arial Narrow" w:cs="Arial"/>
                <w:sz w:val="24"/>
                <w:szCs w:val="24"/>
              </w:rPr>
              <w:t xml:space="preserve"> </w:t>
            </w:r>
            <w:r w:rsidR="00A16AC6">
              <w:rPr>
                <w:rFonts w:ascii="Arial Narrow" w:hAnsi="Arial Narrow" w:cs="Arial"/>
                <w:sz w:val="24"/>
                <w:szCs w:val="24"/>
              </w:rPr>
              <w:t>employees</w:t>
            </w:r>
            <w:r w:rsidR="002C3150">
              <w:rPr>
                <w:rFonts w:ascii="Arial Narrow" w:hAnsi="Arial Narrow" w:cs="Arial"/>
                <w:sz w:val="24"/>
                <w:szCs w:val="24"/>
              </w:rPr>
              <w:t>,</w:t>
            </w:r>
            <w:r w:rsidR="00B66325">
              <w:rPr>
                <w:rFonts w:ascii="Arial Narrow" w:hAnsi="Arial Narrow" w:cs="Arial"/>
                <w:sz w:val="24"/>
                <w:szCs w:val="24"/>
              </w:rPr>
              <w:t xml:space="preserve"> and when the </w:t>
            </w:r>
            <w:r w:rsidR="00393E41">
              <w:rPr>
                <w:rFonts w:ascii="Arial Narrow" w:hAnsi="Arial Narrow" w:cs="Arial"/>
                <w:sz w:val="24"/>
                <w:szCs w:val="24"/>
              </w:rPr>
              <w:t xml:space="preserve">first </w:t>
            </w:r>
            <w:r w:rsidR="00B66325">
              <w:rPr>
                <w:rFonts w:ascii="Arial Narrow" w:hAnsi="Arial Narrow" w:cs="Arial"/>
                <w:sz w:val="24"/>
                <w:szCs w:val="24"/>
              </w:rPr>
              <w:t>respondent removed the</w:t>
            </w:r>
            <w:r w:rsidR="00A16AC6">
              <w:rPr>
                <w:rFonts w:ascii="Arial Narrow" w:hAnsi="Arial Narrow" w:cs="Arial"/>
                <w:sz w:val="24"/>
                <w:szCs w:val="24"/>
              </w:rPr>
              <w:t xml:space="preserve"> </w:t>
            </w:r>
            <w:r w:rsidR="00B66325">
              <w:rPr>
                <w:rFonts w:ascii="Arial Narrow" w:hAnsi="Arial Narrow" w:cs="Arial"/>
                <w:sz w:val="24"/>
                <w:szCs w:val="24"/>
              </w:rPr>
              <w:t>keys</w:t>
            </w:r>
            <w:r w:rsidR="00A16AC6">
              <w:rPr>
                <w:rFonts w:ascii="Arial Narrow" w:hAnsi="Arial Narrow" w:cs="Arial"/>
                <w:sz w:val="24"/>
                <w:szCs w:val="24"/>
              </w:rPr>
              <w:t xml:space="preserve"> </w:t>
            </w:r>
            <w:r w:rsidR="00B66325">
              <w:rPr>
                <w:rFonts w:ascii="Arial Narrow" w:hAnsi="Arial Narrow" w:cs="Arial"/>
                <w:sz w:val="24"/>
                <w:szCs w:val="24"/>
              </w:rPr>
              <w:t xml:space="preserve">of the Land </w:t>
            </w:r>
            <w:r w:rsidR="00A16AC6">
              <w:rPr>
                <w:rFonts w:ascii="Arial Narrow" w:hAnsi="Arial Narrow" w:cs="Arial"/>
                <w:sz w:val="24"/>
                <w:szCs w:val="24"/>
              </w:rPr>
              <w:t>Cruiser</w:t>
            </w:r>
            <w:r w:rsidR="00B66325">
              <w:rPr>
                <w:rFonts w:ascii="Arial Narrow" w:hAnsi="Arial Narrow" w:cs="Arial"/>
                <w:sz w:val="24"/>
                <w:szCs w:val="24"/>
              </w:rPr>
              <w:t xml:space="preserve"> from the applicant’s employe</w:t>
            </w:r>
            <w:r w:rsidR="00A16AC6">
              <w:rPr>
                <w:rFonts w:ascii="Arial Narrow" w:hAnsi="Arial Narrow" w:cs="Arial"/>
                <w:sz w:val="24"/>
                <w:szCs w:val="24"/>
              </w:rPr>
              <w:t>es</w:t>
            </w:r>
            <w:r w:rsidR="009C7093">
              <w:rPr>
                <w:rFonts w:ascii="Arial Narrow" w:hAnsi="Arial Narrow" w:cs="Arial"/>
                <w:sz w:val="24"/>
                <w:szCs w:val="24"/>
              </w:rPr>
              <w:t>.</w:t>
            </w:r>
          </w:p>
          <w:p w:rsidR="00A4515E" w:rsidRDefault="00A4515E" w:rsidP="00FD38C2">
            <w:pPr>
              <w:spacing w:line="360" w:lineRule="auto"/>
              <w:jc w:val="both"/>
              <w:rPr>
                <w:rFonts w:ascii="Arial Narrow" w:hAnsi="Arial Narrow" w:cs="Arial"/>
                <w:sz w:val="24"/>
                <w:szCs w:val="24"/>
              </w:rPr>
            </w:pPr>
          </w:p>
          <w:p w:rsidR="00A4515E" w:rsidRDefault="004B355E" w:rsidP="00FD38C2">
            <w:pPr>
              <w:spacing w:line="360" w:lineRule="auto"/>
              <w:jc w:val="both"/>
              <w:rPr>
                <w:rFonts w:ascii="Arial Narrow" w:hAnsi="Arial Narrow" w:cs="Arial"/>
                <w:sz w:val="24"/>
                <w:szCs w:val="24"/>
              </w:rPr>
            </w:pPr>
            <w:r>
              <w:rPr>
                <w:rFonts w:ascii="Arial Narrow" w:hAnsi="Arial Narrow" w:cs="Arial"/>
                <w:sz w:val="24"/>
                <w:szCs w:val="24"/>
              </w:rPr>
              <w:t xml:space="preserve">[5] </w:t>
            </w:r>
            <w:r w:rsidR="009C7093">
              <w:rPr>
                <w:rFonts w:ascii="Arial Narrow" w:hAnsi="Arial Narrow" w:cs="Arial"/>
                <w:sz w:val="24"/>
                <w:szCs w:val="24"/>
              </w:rPr>
              <w:t xml:space="preserve">  </w:t>
            </w:r>
            <w:r w:rsidR="00A4515E">
              <w:rPr>
                <w:rFonts w:ascii="Arial Narrow" w:hAnsi="Arial Narrow" w:cs="Arial"/>
                <w:sz w:val="24"/>
                <w:szCs w:val="24"/>
              </w:rPr>
              <w:t xml:space="preserve">It is conceded </w:t>
            </w:r>
            <w:r w:rsidR="00D64023">
              <w:rPr>
                <w:rFonts w:ascii="Arial Narrow" w:hAnsi="Arial Narrow" w:cs="Arial"/>
                <w:sz w:val="24"/>
                <w:szCs w:val="24"/>
              </w:rPr>
              <w:t xml:space="preserve">by </w:t>
            </w:r>
            <w:r w:rsidR="00A16AC6">
              <w:rPr>
                <w:rFonts w:ascii="Arial Narrow" w:hAnsi="Arial Narrow" w:cs="Arial"/>
                <w:sz w:val="24"/>
                <w:szCs w:val="24"/>
              </w:rPr>
              <w:t>the respondent</w:t>
            </w:r>
            <w:r w:rsidR="009C7093">
              <w:rPr>
                <w:rFonts w:ascii="Arial Narrow" w:hAnsi="Arial Narrow" w:cs="Arial"/>
                <w:sz w:val="24"/>
                <w:szCs w:val="24"/>
              </w:rPr>
              <w:t>s</w:t>
            </w:r>
            <w:r w:rsidR="00A16AC6">
              <w:rPr>
                <w:rFonts w:ascii="Arial Narrow" w:hAnsi="Arial Narrow" w:cs="Arial"/>
                <w:sz w:val="24"/>
                <w:szCs w:val="24"/>
              </w:rPr>
              <w:t xml:space="preserve"> </w:t>
            </w:r>
            <w:r w:rsidR="00A4515E">
              <w:rPr>
                <w:rFonts w:ascii="Arial Narrow" w:hAnsi="Arial Narrow" w:cs="Arial"/>
                <w:sz w:val="24"/>
                <w:szCs w:val="24"/>
              </w:rPr>
              <w:t>and I am satisfied that the application is urgent.</w:t>
            </w:r>
          </w:p>
          <w:p w:rsidR="00B66325" w:rsidRDefault="00B66325" w:rsidP="00FD38C2">
            <w:pPr>
              <w:spacing w:line="360" w:lineRule="auto"/>
              <w:jc w:val="both"/>
              <w:rPr>
                <w:rFonts w:ascii="Arial Narrow" w:hAnsi="Arial Narrow" w:cs="Arial"/>
                <w:sz w:val="24"/>
                <w:szCs w:val="24"/>
              </w:rPr>
            </w:pPr>
          </w:p>
          <w:p w:rsidR="00B07B4B" w:rsidRDefault="003A7E2F" w:rsidP="00FD38C2">
            <w:pPr>
              <w:spacing w:line="360" w:lineRule="auto"/>
              <w:jc w:val="both"/>
              <w:rPr>
                <w:rFonts w:ascii="Arial Narrow" w:hAnsi="Arial Narrow" w:cs="Arial"/>
                <w:sz w:val="24"/>
                <w:szCs w:val="24"/>
              </w:rPr>
            </w:pPr>
            <w:r>
              <w:rPr>
                <w:rFonts w:ascii="Arial Narrow" w:hAnsi="Arial Narrow" w:cs="Arial"/>
                <w:sz w:val="24"/>
                <w:szCs w:val="24"/>
              </w:rPr>
              <w:t xml:space="preserve">[6] </w:t>
            </w:r>
            <w:r w:rsidR="00393E41">
              <w:rPr>
                <w:rFonts w:ascii="Arial Narrow" w:hAnsi="Arial Narrow" w:cs="Arial"/>
                <w:sz w:val="24"/>
                <w:szCs w:val="24"/>
              </w:rPr>
              <w:t xml:space="preserve">  </w:t>
            </w:r>
            <w:r w:rsidR="00B66325">
              <w:rPr>
                <w:rFonts w:ascii="Arial Narrow" w:hAnsi="Arial Narrow" w:cs="Arial"/>
                <w:sz w:val="24"/>
                <w:szCs w:val="24"/>
              </w:rPr>
              <w:t xml:space="preserve">By agreement between the parties, the </w:t>
            </w:r>
            <w:r w:rsidR="00D64023">
              <w:rPr>
                <w:rFonts w:ascii="Arial Narrow" w:hAnsi="Arial Narrow" w:cs="Arial"/>
                <w:sz w:val="24"/>
                <w:szCs w:val="24"/>
              </w:rPr>
              <w:t>dispute regarding</w:t>
            </w:r>
            <w:r w:rsidR="00393E41">
              <w:rPr>
                <w:rFonts w:ascii="Arial Narrow" w:hAnsi="Arial Narrow" w:cs="Arial"/>
                <w:sz w:val="24"/>
                <w:szCs w:val="24"/>
              </w:rPr>
              <w:t xml:space="preserve"> the return of Land </w:t>
            </w:r>
            <w:proofErr w:type="gramStart"/>
            <w:r w:rsidR="00393E41">
              <w:rPr>
                <w:rFonts w:ascii="Arial Narrow" w:hAnsi="Arial Narrow" w:cs="Arial"/>
                <w:sz w:val="24"/>
                <w:szCs w:val="24"/>
              </w:rPr>
              <w:t>Cruis</w:t>
            </w:r>
            <w:r w:rsidR="00B66325">
              <w:rPr>
                <w:rFonts w:ascii="Arial Narrow" w:hAnsi="Arial Narrow" w:cs="Arial"/>
                <w:sz w:val="24"/>
                <w:szCs w:val="24"/>
              </w:rPr>
              <w:t>er,</w:t>
            </w:r>
            <w:proofErr w:type="gramEnd"/>
            <w:r w:rsidR="00B66325">
              <w:rPr>
                <w:rFonts w:ascii="Arial Narrow" w:hAnsi="Arial Narrow" w:cs="Arial"/>
                <w:sz w:val="24"/>
                <w:szCs w:val="24"/>
              </w:rPr>
              <w:t xml:space="preserve"> was removed from the </w:t>
            </w:r>
            <w:r w:rsidR="00A16AC6">
              <w:rPr>
                <w:rFonts w:ascii="Arial Narrow" w:hAnsi="Arial Narrow" w:cs="Arial"/>
                <w:sz w:val="24"/>
                <w:szCs w:val="24"/>
              </w:rPr>
              <w:t>issues</w:t>
            </w:r>
            <w:r w:rsidR="00B66325">
              <w:rPr>
                <w:rFonts w:ascii="Arial Narrow" w:hAnsi="Arial Narrow" w:cs="Arial"/>
                <w:sz w:val="24"/>
                <w:szCs w:val="24"/>
              </w:rPr>
              <w:t xml:space="preserve"> for</w:t>
            </w:r>
            <w:r w:rsidR="00A16AC6">
              <w:rPr>
                <w:rFonts w:ascii="Arial Narrow" w:hAnsi="Arial Narrow" w:cs="Arial"/>
                <w:sz w:val="24"/>
                <w:szCs w:val="24"/>
              </w:rPr>
              <w:t xml:space="preserve"> </w:t>
            </w:r>
            <w:r w:rsidR="00B66325">
              <w:rPr>
                <w:rFonts w:ascii="Arial Narrow" w:hAnsi="Arial Narrow" w:cs="Arial"/>
                <w:sz w:val="24"/>
                <w:szCs w:val="24"/>
              </w:rPr>
              <w:t>determination by the court and the parties agreed that it would be sorted out between them. This followed after the respondent</w:t>
            </w:r>
            <w:r>
              <w:rPr>
                <w:rFonts w:ascii="Arial Narrow" w:hAnsi="Arial Narrow" w:cs="Arial"/>
                <w:sz w:val="24"/>
                <w:szCs w:val="24"/>
              </w:rPr>
              <w:t>s indicated that they were</w:t>
            </w:r>
            <w:r w:rsidR="00B66325">
              <w:rPr>
                <w:rFonts w:ascii="Arial Narrow" w:hAnsi="Arial Narrow" w:cs="Arial"/>
                <w:sz w:val="24"/>
                <w:szCs w:val="24"/>
              </w:rPr>
              <w:t xml:space="preserve"> not holding the vehicle and that the </w:t>
            </w:r>
            <w:proofErr w:type="gramStart"/>
            <w:r w:rsidR="00B66325">
              <w:rPr>
                <w:rFonts w:ascii="Arial Narrow" w:hAnsi="Arial Narrow" w:cs="Arial"/>
                <w:sz w:val="24"/>
                <w:szCs w:val="24"/>
              </w:rPr>
              <w:t>applicant</w:t>
            </w:r>
            <w:r w:rsidR="00393E41">
              <w:rPr>
                <w:rFonts w:ascii="Arial Narrow" w:hAnsi="Arial Narrow" w:cs="Arial"/>
                <w:sz w:val="24"/>
                <w:szCs w:val="24"/>
              </w:rPr>
              <w:t>s</w:t>
            </w:r>
            <w:r w:rsidR="00B66325">
              <w:rPr>
                <w:rFonts w:ascii="Arial Narrow" w:hAnsi="Arial Narrow" w:cs="Arial"/>
                <w:sz w:val="24"/>
                <w:szCs w:val="24"/>
              </w:rPr>
              <w:t xml:space="preserve"> was</w:t>
            </w:r>
            <w:proofErr w:type="gramEnd"/>
            <w:r w:rsidR="00B66325">
              <w:rPr>
                <w:rFonts w:ascii="Arial Narrow" w:hAnsi="Arial Narrow" w:cs="Arial"/>
                <w:sz w:val="24"/>
                <w:szCs w:val="24"/>
              </w:rPr>
              <w:t xml:space="preserve"> at liberty to collect the vehicle from the farm. There was a dispute about the </w:t>
            </w:r>
            <w:r w:rsidR="00393E41">
              <w:rPr>
                <w:rFonts w:ascii="Arial Narrow" w:hAnsi="Arial Narrow" w:cs="Arial"/>
                <w:sz w:val="24"/>
                <w:szCs w:val="24"/>
              </w:rPr>
              <w:t>whereabouts</w:t>
            </w:r>
            <w:r w:rsidR="00B66325">
              <w:rPr>
                <w:rFonts w:ascii="Arial Narrow" w:hAnsi="Arial Narrow" w:cs="Arial"/>
                <w:sz w:val="24"/>
                <w:szCs w:val="24"/>
              </w:rPr>
              <w:t xml:space="preserve"> of the key for the vehicle. </w:t>
            </w:r>
            <w:r w:rsidR="00A16AC6">
              <w:rPr>
                <w:rFonts w:ascii="Arial Narrow" w:hAnsi="Arial Narrow" w:cs="Arial"/>
                <w:sz w:val="24"/>
                <w:szCs w:val="24"/>
              </w:rPr>
              <w:t>Fortunately,</w:t>
            </w:r>
            <w:r w:rsidR="00B66325">
              <w:rPr>
                <w:rFonts w:ascii="Arial Narrow" w:hAnsi="Arial Narrow" w:cs="Arial"/>
                <w:sz w:val="24"/>
                <w:szCs w:val="24"/>
              </w:rPr>
              <w:t xml:space="preserve"> as </w:t>
            </w:r>
            <w:r w:rsidR="00A16AC6">
              <w:rPr>
                <w:rFonts w:ascii="Arial Narrow" w:hAnsi="Arial Narrow" w:cs="Arial"/>
                <w:sz w:val="24"/>
                <w:szCs w:val="24"/>
              </w:rPr>
              <w:t>indicated</w:t>
            </w:r>
            <w:r w:rsidR="00B66325">
              <w:rPr>
                <w:rFonts w:ascii="Arial Narrow" w:hAnsi="Arial Narrow" w:cs="Arial"/>
                <w:sz w:val="24"/>
                <w:szCs w:val="24"/>
              </w:rPr>
              <w:t xml:space="preserve"> </w:t>
            </w:r>
            <w:r w:rsidR="00A16AC6">
              <w:rPr>
                <w:rFonts w:ascii="Arial Narrow" w:hAnsi="Arial Narrow" w:cs="Arial"/>
                <w:sz w:val="24"/>
                <w:szCs w:val="24"/>
              </w:rPr>
              <w:t>earlier</w:t>
            </w:r>
            <w:r>
              <w:rPr>
                <w:rFonts w:ascii="Arial Narrow" w:hAnsi="Arial Narrow" w:cs="Arial"/>
                <w:sz w:val="24"/>
                <w:szCs w:val="24"/>
              </w:rPr>
              <w:t>,</w:t>
            </w:r>
            <w:r w:rsidR="00B66325">
              <w:rPr>
                <w:rFonts w:ascii="Arial Narrow" w:hAnsi="Arial Narrow" w:cs="Arial"/>
                <w:sz w:val="24"/>
                <w:szCs w:val="24"/>
              </w:rPr>
              <w:t xml:space="preserve"> the court </w:t>
            </w:r>
            <w:r w:rsidR="00BF6DAE">
              <w:rPr>
                <w:rFonts w:ascii="Arial Narrow" w:hAnsi="Arial Narrow" w:cs="Arial"/>
                <w:sz w:val="24"/>
                <w:szCs w:val="24"/>
              </w:rPr>
              <w:t>has</w:t>
            </w:r>
            <w:r w:rsidR="00A16AC6">
              <w:rPr>
                <w:rFonts w:ascii="Arial Narrow" w:hAnsi="Arial Narrow" w:cs="Arial"/>
                <w:sz w:val="24"/>
                <w:szCs w:val="24"/>
              </w:rPr>
              <w:t>,</w:t>
            </w:r>
            <w:r w:rsidR="00BF6DAE">
              <w:rPr>
                <w:rFonts w:ascii="Arial Narrow" w:hAnsi="Arial Narrow" w:cs="Arial"/>
                <w:sz w:val="24"/>
                <w:szCs w:val="24"/>
              </w:rPr>
              <w:t xml:space="preserve"> by agreement </w:t>
            </w:r>
            <w:r w:rsidR="00A16AC6">
              <w:rPr>
                <w:rFonts w:ascii="Arial Narrow" w:hAnsi="Arial Narrow" w:cs="Arial"/>
                <w:sz w:val="24"/>
                <w:szCs w:val="24"/>
              </w:rPr>
              <w:t>between</w:t>
            </w:r>
            <w:r w:rsidR="00BF6DAE">
              <w:rPr>
                <w:rFonts w:ascii="Arial Narrow" w:hAnsi="Arial Narrow" w:cs="Arial"/>
                <w:sz w:val="24"/>
                <w:szCs w:val="24"/>
              </w:rPr>
              <w:t xml:space="preserve"> the parties</w:t>
            </w:r>
            <w:r w:rsidR="00A16AC6">
              <w:rPr>
                <w:rFonts w:ascii="Arial Narrow" w:hAnsi="Arial Narrow" w:cs="Arial"/>
                <w:sz w:val="24"/>
                <w:szCs w:val="24"/>
              </w:rPr>
              <w:t>, been</w:t>
            </w:r>
            <w:r w:rsidR="00BF6DAE">
              <w:rPr>
                <w:rFonts w:ascii="Arial Narrow" w:hAnsi="Arial Narrow" w:cs="Arial"/>
                <w:sz w:val="24"/>
                <w:szCs w:val="24"/>
              </w:rPr>
              <w:t xml:space="preserve"> reli</w:t>
            </w:r>
            <w:r>
              <w:rPr>
                <w:rFonts w:ascii="Arial Narrow" w:hAnsi="Arial Narrow" w:cs="Arial"/>
                <w:sz w:val="24"/>
                <w:szCs w:val="24"/>
              </w:rPr>
              <w:t>e</w:t>
            </w:r>
            <w:r w:rsidR="00BF6DAE">
              <w:rPr>
                <w:rFonts w:ascii="Arial Narrow" w:hAnsi="Arial Narrow" w:cs="Arial"/>
                <w:sz w:val="24"/>
                <w:szCs w:val="24"/>
              </w:rPr>
              <w:t>ved from deciding the whereabouts of the keys o</w:t>
            </w:r>
            <w:r w:rsidR="00A16AC6">
              <w:rPr>
                <w:rFonts w:ascii="Arial Narrow" w:hAnsi="Arial Narrow" w:cs="Arial"/>
                <w:sz w:val="24"/>
                <w:szCs w:val="24"/>
              </w:rPr>
              <w:t xml:space="preserve">f </w:t>
            </w:r>
            <w:r w:rsidR="00BF6DAE">
              <w:rPr>
                <w:rFonts w:ascii="Arial Narrow" w:hAnsi="Arial Narrow" w:cs="Arial"/>
                <w:sz w:val="24"/>
                <w:szCs w:val="24"/>
              </w:rPr>
              <w:t xml:space="preserve">the </w:t>
            </w:r>
            <w:r w:rsidR="00D64023">
              <w:rPr>
                <w:rFonts w:ascii="Arial Narrow" w:hAnsi="Arial Narrow" w:cs="Arial"/>
                <w:sz w:val="24"/>
                <w:szCs w:val="24"/>
              </w:rPr>
              <w:t>Land Cruiser</w:t>
            </w:r>
            <w:r w:rsidR="00BF6DAE">
              <w:rPr>
                <w:rFonts w:ascii="Arial Narrow" w:hAnsi="Arial Narrow" w:cs="Arial"/>
                <w:sz w:val="24"/>
                <w:szCs w:val="24"/>
              </w:rPr>
              <w:t>.</w:t>
            </w:r>
          </w:p>
          <w:p w:rsidR="00BF6DAE" w:rsidRDefault="00BF6DAE" w:rsidP="00FD38C2">
            <w:pPr>
              <w:spacing w:line="360" w:lineRule="auto"/>
              <w:jc w:val="both"/>
              <w:rPr>
                <w:rFonts w:ascii="Arial Narrow" w:hAnsi="Arial Narrow" w:cs="Arial"/>
                <w:sz w:val="24"/>
                <w:szCs w:val="24"/>
              </w:rPr>
            </w:pPr>
          </w:p>
          <w:p w:rsidR="00BF6DAE" w:rsidRDefault="003A7E2F" w:rsidP="00FD38C2">
            <w:pPr>
              <w:spacing w:line="360" w:lineRule="auto"/>
              <w:jc w:val="both"/>
              <w:rPr>
                <w:rFonts w:ascii="Arial Narrow" w:hAnsi="Arial Narrow" w:cs="Arial"/>
                <w:sz w:val="24"/>
                <w:szCs w:val="24"/>
              </w:rPr>
            </w:pPr>
            <w:r>
              <w:rPr>
                <w:rFonts w:ascii="Arial Narrow" w:hAnsi="Arial Narrow" w:cs="Arial"/>
                <w:sz w:val="24"/>
                <w:szCs w:val="24"/>
              </w:rPr>
              <w:t xml:space="preserve">[7] </w:t>
            </w:r>
            <w:r w:rsidR="00393E41">
              <w:rPr>
                <w:rFonts w:ascii="Arial Narrow" w:hAnsi="Arial Narrow" w:cs="Arial"/>
                <w:sz w:val="24"/>
                <w:szCs w:val="24"/>
              </w:rPr>
              <w:t xml:space="preserve">  </w:t>
            </w:r>
            <w:r w:rsidR="00BF6DAE">
              <w:rPr>
                <w:rFonts w:ascii="Arial Narrow" w:hAnsi="Arial Narrow" w:cs="Arial"/>
                <w:sz w:val="24"/>
                <w:szCs w:val="24"/>
              </w:rPr>
              <w:t xml:space="preserve">In addition to the claim of </w:t>
            </w:r>
            <w:r w:rsidR="00D64023">
              <w:rPr>
                <w:rFonts w:ascii="Arial Narrow" w:hAnsi="Arial Narrow" w:cs="Arial"/>
                <w:sz w:val="24"/>
                <w:szCs w:val="24"/>
              </w:rPr>
              <w:t xml:space="preserve">a </w:t>
            </w:r>
            <w:r w:rsidR="00BF6DAE">
              <w:rPr>
                <w:rFonts w:ascii="Arial Narrow" w:hAnsi="Arial Narrow" w:cs="Arial"/>
                <w:sz w:val="24"/>
                <w:szCs w:val="24"/>
              </w:rPr>
              <w:t xml:space="preserve">lien </w:t>
            </w:r>
            <w:r w:rsidR="00A16AC6">
              <w:rPr>
                <w:rFonts w:ascii="Arial Narrow" w:hAnsi="Arial Narrow" w:cs="Arial"/>
                <w:sz w:val="24"/>
                <w:szCs w:val="24"/>
              </w:rPr>
              <w:t xml:space="preserve">the </w:t>
            </w:r>
            <w:r>
              <w:rPr>
                <w:rFonts w:ascii="Arial Narrow" w:hAnsi="Arial Narrow" w:cs="Arial"/>
                <w:sz w:val="24"/>
                <w:szCs w:val="24"/>
              </w:rPr>
              <w:t>respondents</w:t>
            </w:r>
            <w:r w:rsidR="00A16AC6">
              <w:rPr>
                <w:rFonts w:ascii="Arial Narrow" w:hAnsi="Arial Narrow" w:cs="Arial"/>
                <w:sz w:val="24"/>
                <w:szCs w:val="24"/>
              </w:rPr>
              <w:t xml:space="preserve"> </w:t>
            </w:r>
            <w:r>
              <w:rPr>
                <w:rFonts w:ascii="Arial Narrow" w:hAnsi="Arial Narrow" w:cs="Arial"/>
                <w:sz w:val="24"/>
                <w:szCs w:val="24"/>
              </w:rPr>
              <w:t>hold</w:t>
            </w:r>
            <w:r w:rsidR="00BF6DAE">
              <w:rPr>
                <w:rFonts w:ascii="Arial Narrow" w:hAnsi="Arial Narrow" w:cs="Arial"/>
                <w:sz w:val="24"/>
                <w:szCs w:val="24"/>
              </w:rPr>
              <w:t xml:space="preserve"> over the cattle, the respondent</w:t>
            </w:r>
            <w:r>
              <w:rPr>
                <w:rFonts w:ascii="Arial Narrow" w:hAnsi="Arial Narrow" w:cs="Arial"/>
                <w:sz w:val="24"/>
                <w:szCs w:val="24"/>
              </w:rPr>
              <w:t>s</w:t>
            </w:r>
            <w:r w:rsidR="00BF6DAE">
              <w:rPr>
                <w:rFonts w:ascii="Arial Narrow" w:hAnsi="Arial Narrow" w:cs="Arial"/>
                <w:sz w:val="24"/>
                <w:szCs w:val="24"/>
              </w:rPr>
              <w:t xml:space="preserve"> </w:t>
            </w:r>
            <w:r>
              <w:rPr>
                <w:rFonts w:ascii="Arial Narrow" w:hAnsi="Arial Narrow" w:cs="Arial"/>
                <w:sz w:val="24"/>
                <w:szCs w:val="24"/>
              </w:rPr>
              <w:t>contend</w:t>
            </w:r>
            <w:r w:rsidR="00BF6DAE">
              <w:rPr>
                <w:rFonts w:ascii="Arial Narrow" w:hAnsi="Arial Narrow" w:cs="Arial"/>
                <w:sz w:val="24"/>
                <w:szCs w:val="24"/>
              </w:rPr>
              <w:t xml:space="preserve"> that the applicant</w:t>
            </w:r>
            <w:r w:rsidR="00393E41">
              <w:rPr>
                <w:rFonts w:ascii="Arial Narrow" w:hAnsi="Arial Narrow" w:cs="Arial"/>
                <w:sz w:val="24"/>
                <w:szCs w:val="24"/>
              </w:rPr>
              <w:t>s</w:t>
            </w:r>
            <w:r w:rsidR="00BF6DAE">
              <w:rPr>
                <w:rFonts w:ascii="Arial Narrow" w:hAnsi="Arial Narrow" w:cs="Arial"/>
                <w:sz w:val="24"/>
                <w:szCs w:val="24"/>
              </w:rPr>
              <w:t xml:space="preserve"> </w:t>
            </w:r>
            <w:r w:rsidR="00393E41">
              <w:rPr>
                <w:rFonts w:ascii="Arial Narrow" w:hAnsi="Arial Narrow" w:cs="Arial"/>
                <w:sz w:val="24"/>
                <w:szCs w:val="24"/>
              </w:rPr>
              <w:t>are</w:t>
            </w:r>
            <w:r w:rsidR="00BF6DAE">
              <w:rPr>
                <w:rFonts w:ascii="Arial Narrow" w:hAnsi="Arial Narrow" w:cs="Arial"/>
                <w:sz w:val="24"/>
                <w:szCs w:val="24"/>
              </w:rPr>
              <w:t xml:space="preserve"> not in possession of the cattle </w:t>
            </w:r>
            <w:r w:rsidR="00A16AC6">
              <w:rPr>
                <w:rFonts w:ascii="Arial Narrow" w:hAnsi="Arial Narrow" w:cs="Arial"/>
                <w:sz w:val="24"/>
                <w:szCs w:val="24"/>
              </w:rPr>
              <w:t>which</w:t>
            </w:r>
            <w:r w:rsidR="00BF6DAE">
              <w:rPr>
                <w:rFonts w:ascii="Arial Narrow" w:hAnsi="Arial Narrow" w:cs="Arial"/>
                <w:sz w:val="24"/>
                <w:szCs w:val="24"/>
              </w:rPr>
              <w:t xml:space="preserve"> is a </w:t>
            </w:r>
            <w:r w:rsidR="00A16AC6">
              <w:rPr>
                <w:rFonts w:ascii="Arial Narrow" w:hAnsi="Arial Narrow" w:cs="Arial"/>
                <w:sz w:val="24"/>
                <w:szCs w:val="24"/>
              </w:rPr>
              <w:t>necessary</w:t>
            </w:r>
            <w:r w:rsidR="00BF6DAE">
              <w:rPr>
                <w:rFonts w:ascii="Arial Narrow" w:hAnsi="Arial Narrow" w:cs="Arial"/>
                <w:sz w:val="24"/>
                <w:szCs w:val="24"/>
              </w:rPr>
              <w:t xml:space="preserve"> requirement for the </w:t>
            </w:r>
            <w:r w:rsidR="00393E41">
              <w:rPr>
                <w:rFonts w:ascii="Arial Narrow" w:hAnsi="Arial Narrow" w:cs="Arial"/>
                <w:sz w:val="24"/>
                <w:szCs w:val="24"/>
              </w:rPr>
              <w:t xml:space="preserve">second </w:t>
            </w:r>
            <w:r w:rsidR="00BF6DAE">
              <w:rPr>
                <w:rFonts w:ascii="Arial Narrow" w:hAnsi="Arial Narrow" w:cs="Arial"/>
                <w:sz w:val="24"/>
                <w:szCs w:val="24"/>
              </w:rPr>
              <w:t xml:space="preserve">applicant to </w:t>
            </w:r>
            <w:r w:rsidR="00A16AC6">
              <w:rPr>
                <w:rFonts w:ascii="Arial Narrow" w:hAnsi="Arial Narrow" w:cs="Arial"/>
                <w:sz w:val="24"/>
                <w:szCs w:val="24"/>
              </w:rPr>
              <w:t>succeed</w:t>
            </w:r>
            <w:r w:rsidR="00BF6DAE">
              <w:rPr>
                <w:rFonts w:ascii="Arial Narrow" w:hAnsi="Arial Narrow" w:cs="Arial"/>
                <w:sz w:val="24"/>
                <w:szCs w:val="24"/>
              </w:rPr>
              <w:t xml:space="preserve"> with his spolia</w:t>
            </w:r>
            <w:r w:rsidR="00D64023">
              <w:rPr>
                <w:rFonts w:ascii="Arial Narrow" w:hAnsi="Arial Narrow" w:cs="Arial"/>
                <w:sz w:val="24"/>
                <w:szCs w:val="24"/>
              </w:rPr>
              <w:t xml:space="preserve">tion application. The </w:t>
            </w:r>
            <w:r w:rsidR="00D64023" w:rsidRPr="005A66F8">
              <w:rPr>
                <w:rFonts w:ascii="Arial Narrow" w:hAnsi="Arial Narrow" w:cs="Arial"/>
                <w:sz w:val="24"/>
                <w:szCs w:val="24"/>
              </w:rPr>
              <w:t>applicant</w:t>
            </w:r>
            <w:r w:rsidR="00D64023">
              <w:rPr>
                <w:rFonts w:ascii="Arial Narrow" w:hAnsi="Arial Narrow" w:cs="Arial"/>
                <w:sz w:val="24"/>
                <w:szCs w:val="24"/>
              </w:rPr>
              <w:t xml:space="preserve"> </w:t>
            </w:r>
            <w:r w:rsidR="00A16AC6">
              <w:rPr>
                <w:rFonts w:ascii="Arial Narrow" w:hAnsi="Arial Narrow" w:cs="Arial"/>
                <w:sz w:val="24"/>
                <w:szCs w:val="24"/>
              </w:rPr>
              <w:t>contended</w:t>
            </w:r>
            <w:r w:rsidR="005A66F8">
              <w:rPr>
                <w:rFonts w:ascii="Arial Narrow" w:hAnsi="Arial Narrow" w:cs="Arial"/>
                <w:sz w:val="24"/>
                <w:szCs w:val="24"/>
              </w:rPr>
              <w:t xml:space="preserve"> that </w:t>
            </w:r>
            <w:r w:rsidR="00BF6DAE">
              <w:rPr>
                <w:rFonts w:ascii="Arial Narrow" w:hAnsi="Arial Narrow" w:cs="Arial"/>
                <w:sz w:val="24"/>
                <w:szCs w:val="24"/>
              </w:rPr>
              <w:t xml:space="preserve">he never </w:t>
            </w:r>
            <w:r w:rsidR="00A16AC6">
              <w:rPr>
                <w:rFonts w:ascii="Arial Narrow" w:hAnsi="Arial Narrow" w:cs="Arial"/>
                <w:sz w:val="24"/>
                <w:szCs w:val="24"/>
              </w:rPr>
              <w:t>surrendered</w:t>
            </w:r>
            <w:r w:rsidR="00BF6DAE">
              <w:rPr>
                <w:rFonts w:ascii="Arial Narrow" w:hAnsi="Arial Narrow" w:cs="Arial"/>
                <w:sz w:val="24"/>
                <w:szCs w:val="24"/>
              </w:rPr>
              <w:t xml:space="preserve"> possession of his cattle and has at all material time been in</w:t>
            </w:r>
            <w:r w:rsidR="00A16AC6">
              <w:rPr>
                <w:rFonts w:ascii="Arial Narrow" w:hAnsi="Arial Narrow" w:cs="Arial"/>
                <w:sz w:val="24"/>
                <w:szCs w:val="24"/>
              </w:rPr>
              <w:t xml:space="preserve"> </w:t>
            </w:r>
            <w:r w:rsidR="00BF6DAE">
              <w:rPr>
                <w:rFonts w:ascii="Arial Narrow" w:hAnsi="Arial Narrow" w:cs="Arial"/>
                <w:sz w:val="24"/>
                <w:szCs w:val="24"/>
              </w:rPr>
              <w:t>possession of his cattle; that all what happened during the duration of the agreement was that he had access to the le</w:t>
            </w:r>
            <w:r w:rsidR="00D64023">
              <w:rPr>
                <w:rFonts w:ascii="Arial Narrow" w:hAnsi="Arial Narrow" w:cs="Arial"/>
                <w:sz w:val="24"/>
                <w:szCs w:val="24"/>
              </w:rPr>
              <w:t>a</w:t>
            </w:r>
            <w:r w:rsidR="00A16AC6">
              <w:rPr>
                <w:rFonts w:ascii="Arial Narrow" w:hAnsi="Arial Narrow" w:cs="Arial"/>
                <w:sz w:val="24"/>
                <w:szCs w:val="24"/>
              </w:rPr>
              <w:t>sed</w:t>
            </w:r>
            <w:r w:rsidR="00BF6DAE">
              <w:rPr>
                <w:rFonts w:ascii="Arial Narrow" w:hAnsi="Arial Narrow" w:cs="Arial"/>
                <w:sz w:val="24"/>
                <w:szCs w:val="24"/>
              </w:rPr>
              <w:t xml:space="preserve"> grazi</w:t>
            </w:r>
            <w:r w:rsidR="00D64023">
              <w:rPr>
                <w:rFonts w:ascii="Arial Narrow" w:hAnsi="Arial Narrow" w:cs="Arial"/>
                <w:sz w:val="24"/>
                <w:szCs w:val="24"/>
              </w:rPr>
              <w:t>ng area of the respondents’ farm</w:t>
            </w:r>
            <w:r w:rsidR="00393E41">
              <w:rPr>
                <w:rFonts w:ascii="Arial Narrow" w:hAnsi="Arial Narrow" w:cs="Arial"/>
                <w:sz w:val="24"/>
                <w:szCs w:val="24"/>
              </w:rPr>
              <w:t>.</w:t>
            </w:r>
          </w:p>
          <w:p w:rsidR="00D0287E" w:rsidRDefault="00D0287E" w:rsidP="00FD38C2">
            <w:pPr>
              <w:spacing w:line="360" w:lineRule="auto"/>
              <w:jc w:val="both"/>
              <w:rPr>
                <w:rFonts w:ascii="Arial Narrow" w:hAnsi="Arial Narrow" w:cs="Arial"/>
                <w:sz w:val="24"/>
                <w:szCs w:val="24"/>
              </w:rPr>
            </w:pPr>
          </w:p>
          <w:p w:rsidR="00BF6DAE" w:rsidRDefault="00393E41" w:rsidP="00393E41">
            <w:pPr>
              <w:spacing w:line="360" w:lineRule="auto"/>
              <w:ind w:firstLine="20"/>
              <w:jc w:val="both"/>
              <w:rPr>
                <w:rFonts w:ascii="Arial Narrow" w:hAnsi="Arial Narrow" w:cs="Arial"/>
                <w:sz w:val="24"/>
                <w:szCs w:val="24"/>
              </w:rPr>
            </w:pPr>
            <w:r>
              <w:rPr>
                <w:rFonts w:ascii="Arial Narrow" w:hAnsi="Arial Narrow" w:cs="Arial"/>
                <w:sz w:val="24"/>
                <w:szCs w:val="24"/>
              </w:rPr>
              <w:t xml:space="preserve">[8]   </w:t>
            </w:r>
            <w:r w:rsidR="00F11950">
              <w:rPr>
                <w:rFonts w:ascii="Arial Narrow" w:hAnsi="Arial Narrow" w:cs="Arial"/>
                <w:sz w:val="24"/>
                <w:szCs w:val="24"/>
              </w:rPr>
              <w:t xml:space="preserve">Mr </w:t>
            </w:r>
            <w:proofErr w:type="spellStart"/>
            <w:r w:rsidR="00F11950">
              <w:rPr>
                <w:rFonts w:ascii="Arial Narrow" w:hAnsi="Arial Narrow" w:cs="Arial"/>
                <w:sz w:val="24"/>
                <w:szCs w:val="24"/>
              </w:rPr>
              <w:t>Strydom</w:t>
            </w:r>
            <w:proofErr w:type="spellEnd"/>
            <w:r w:rsidR="00F11950">
              <w:rPr>
                <w:rFonts w:ascii="Arial Narrow" w:hAnsi="Arial Narrow" w:cs="Arial"/>
                <w:sz w:val="24"/>
                <w:szCs w:val="24"/>
              </w:rPr>
              <w:t xml:space="preserve"> for the </w:t>
            </w:r>
            <w:proofErr w:type="gramStart"/>
            <w:r w:rsidR="00F11950">
              <w:rPr>
                <w:rFonts w:ascii="Arial Narrow" w:hAnsi="Arial Narrow" w:cs="Arial"/>
                <w:sz w:val="24"/>
                <w:szCs w:val="24"/>
              </w:rPr>
              <w:t>applicant,</w:t>
            </w:r>
            <w:proofErr w:type="gramEnd"/>
            <w:r w:rsidR="00F11950">
              <w:rPr>
                <w:rFonts w:ascii="Arial Narrow" w:hAnsi="Arial Narrow" w:cs="Arial"/>
                <w:sz w:val="24"/>
                <w:szCs w:val="24"/>
              </w:rPr>
              <w:t xml:space="preserve"> </w:t>
            </w:r>
            <w:r w:rsidR="00F3787E">
              <w:rPr>
                <w:rFonts w:ascii="Arial Narrow" w:hAnsi="Arial Narrow" w:cs="Arial"/>
                <w:sz w:val="24"/>
                <w:szCs w:val="24"/>
              </w:rPr>
              <w:t>referred the court to</w:t>
            </w:r>
            <w:r w:rsidR="00F11950">
              <w:rPr>
                <w:rFonts w:ascii="Arial Narrow" w:hAnsi="Arial Narrow" w:cs="Arial"/>
                <w:sz w:val="24"/>
                <w:szCs w:val="24"/>
              </w:rPr>
              <w:t xml:space="preserve"> WE Cooper in his wor</w:t>
            </w:r>
            <w:r w:rsidR="00F3787E">
              <w:rPr>
                <w:rFonts w:ascii="Arial Narrow" w:hAnsi="Arial Narrow" w:cs="Arial"/>
                <w:sz w:val="24"/>
                <w:szCs w:val="24"/>
              </w:rPr>
              <w:t xml:space="preserve">k, Landlord and Tenant </w:t>
            </w:r>
            <w:r w:rsidR="00A16AC6">
              <w:rPr>
                <w:rFonts w:ascii="Arial Narrow" w:hAnsi="Arial Narrow" w:cs="Arial"/>
                <w:sz w:val="24"/>
                <w:szCs w:val="24"/>
              </w:rPr>
              <w:t>where</w:t>
            </w:r>
            <w:r w:rsidR="00D64023">
              <w:rPr>
                <w:rFonts w:ascii="Arial Narrow" w:hAnsi="Arial Narrow" w:cs="Arial"/>
                <w:sz w:val="24"/>
                <w:szCs w:val="24"/>
              </w:rPr>
              <w:t xml:space="preserve"> the </w:t>
            </w:r>
            <w:r w:rsidR="00F3787E">
              <w:rPr>
                <w:rFonts w:ascii="Arial Narrow" w:hAnsi="Arial Narrow" w:cs="Arial"/>
                <w:sz w:val="24"/>
                <w:szCs w:val="24"/>
              </w:rPr>
              <w:t xml:space="preserve">learned </w:t>
            </w:r>
            <w:r w:rsidR="00A16AC6">
              <w:rPr>
                <w:rFonts w:ascii="Arial Narrow" w:hAnsi="Arial Narrow" w:cs="Arial"/>
                <w:sz w:val="24"/>
                <w:szCs w:val="24"/>
              </w:rPr>
              <w:t>author</w:t>
            </w:r>
            <w:r w:rsidR="00F3787E">
              <w:rPr>
                <w:rFonts w:ascii="Arial Narrow" w:hAnsi="Arial Narrow" w:cs="Arial"/>
                <w:sz w:val="24"/>
                <w:szCs w:val="24"/>
              </w:rPr>
              <w:t xml:space="preserve"> at page 195 says the following with regard to the issue the l</w:t>
            </w:r>
            <w:r w:rsidR="00A16AC6">
              <w:rPr>
                <w:rFonts w:ascii="Arial Narrow" w:hAnsi="Arial Narrow" w:cs="Arial"/>
                <w:sz w:val="24"/>
                <w:szCs w:val="24"/>
              </w:rPr>
              <w:t>e</w:t>
            </w:r>
            <w:r w:rsidR="00D64023">
              <w:rPr>
                <w:rFonts w:ascii="Arial Narrow" w:hAnsi="Arial Narrow" w:cs="Arial"/>
                <w:sz w:val="24"/>
                <w:szCs w:val="24"/>
              </w:rPr>
              <w:t>ssors’</w:t>
            </w:r>
            <w:r w:rsidR="00F3787E">
              <w:rPr>
                <w:rFonts w:ascii="Arial Narrow" w:hAnsi="Arial Narrow" w:cs="Arial"/>
                <w:sz w:val="24"/>
                <w:szCs w:val="24"/>
              </w:rPr>
              <w:t xml:space="preserve"> right in respect of the lessee property brought of the leased property.</w:t>
            </w:r>
          </w:p>
          <w:p w:rsidR="00F3787E" w:rsidRDefault="00F3787E" w:rsidP="00FD38C2">
            <w:pPr>
              <w:spacing w:line="360" w:lineRule="auto"/>
              <w:jc w:val="both"/>
              <w:rPr>
                <w:rFonts w:ascii="Arial Narrow" w:hAnsi="Arial Narrow" w:cs="Arial"/>
                <w:sz w:val="24"/>
                <w:szCs w:val="24"/>
              </w:rPr>
            </w:pPr>
          </w:p>
          <w:p w:rsidR="00F3787E" w:rsidRDefault="00D64023" w:rsidP="00E63B6D">
            <w:pPr>
              <w:spacing w:line="360" w:lineRule="auto"/>
              <w:ind w:left="5"/>
              <w:jc w:val="both"/>
              <w:rPr>
                <w:rFonts w:ascii="Arial Narrow" w:hAnsi="Arial Narrow" w:cs="Arial"/>
                <w:sz w:val="24"/>
                <w:szCs w:val="24"/>
              </w:rPr>
            </w:pPr>
            <w:r>
              <w:rPr>
                <w:rFonts w:ascii="Arial Narrow" w:hAnsi="Arial Narrow" w:cs="Arial"/>
                <w:sz w:val="24"/>
                <w:szCs w:val="24"/>
              </w:rPr>
              <w:lastRenderedPageBreak/>
              <w:t>‘</w:t>
            </w:r>
            <w:r w:rsidR="00F3787E">
              <w:rPr>
                <w:rFonts w:ascii="Arial Narrow" w:hAnsi="Arial Narrow" w:cs="Arial"/>
                <w:sz w:val="24"/>
                <w:szCs w:val="24"/>
              </w:rPr>
              <w:t>A lessor cannot perfect his hypot</w:t>
            </w:r>
            <w:r w:rsidR="004514DE">
              <w:rPr>
                <w:rFonts w:ascii="Arial Narrow" w:hAnsi="Arial Narrow" w:cs="Arial"/>
                <w:sz w:val="24"/>
                <w:szCs w:val="24"/>
              </w:rPr>
              <w:t>hec</w:t>
            </w:r>
            <w:r w:rsidR="00F3787E">
              <w:rPr>
                <w:rFonts w:ascii="Arial Narrow" w:hAnsi="Arial Narrow" w:cs="Arial"/>
                <w:sz w:val="24"/>
                <w:szCs w:val="24"/>
              </w:rPr>
              <w:t xml:space="preserve"> by seizing </w:t>
            </w:r>
            <w:proofErr w:type="spellStart"/>
            <w:r w:rsidR="004514DE" w:rsidRPr="004514DE">
              <w:rPr>
                <w:rFonts w:ascii="Arial Narrow" w:hAnsi="Arial Narrow" w:cs="Arial"/>
                <w:i/>
                <w:sz w:val="24"/>
                <w:szCs w:val="24"/>
              </w:rPr>
              <w:t>invecta</w:t>
            </w:r>
            <w:proofErr w:type="spellEnd"/>
            <w:r w:rsidR="004514DE" w:rsidRPr="004514DE">
              <w:rPr>
                <w:rFonts w:ascii="Arial Narrow" w:hAnsi="Arial Narrow" w:cs="Arial"/>
                <w:i/>
                <w:sz w:val="24"/>
                <w:szCs w:val="24"/>
              </w:rPr>
              <w:t xml:space="preserve"> et </w:t>
            </w:r>
            <w:proofErr w:type="spellStart"/>
            <w:r w:rsidR="004514DE" w:rsidRPr="004514DE">
              <w:rPr>
                <w:rFonts w:ascii="Arial Narrow" w:hAnsi="Arial Narrow" w:cs="Arial"/>
                <w:i/>
                <w:sz w:val="24"/>
                <w:szCs w:val="24"/>
              </w:rPr>
              <w:t>illata</w:t>
            </w:r>
            <w:proofErr w:type="spellEnd"/>
            <w:r w:rsidR="004514DE">
              <w:rPr>
                <w:rFonts w:ascii="Arial Narrow" w:hAnsi="Arial Narrow" w:cs="Arial"/>
                <w:i/>
                <w:sz w:val="24"/>
                <w:szCs w:val="24"/>
              </w:rPr>
              <w:t xml:space="preserve"> </w:t>
            </w:r>
            <w:r w:rsidR="004514DE">
              <w:rPr>
                <w:rFonts w:ascii="Arial Narrow" w:hAnsi="Arial Narrow" w:cs="Arial"/>
                <w:sz w:val="24"/>
                <w:szCs w:val="24"/>
              </w:rPr>
              <w:t>and if he does so agai</w:t>
            </w:r>
            <w:r>
              <w:rPr>
                <w:rFonts w:ascii="Arial Narrow" w:hAnsi="Arial Narrow" w:cs="Arial"/>
                <w:sz w:val="24"/>
                <w:szCs w:val="24"/>
              </w:rPr>
              <w:t>n</w:t>
            </w:r>
            <w:r w:rsidR="004514DE">
              <w:rPr>
                <w:rFonts w:ascii="Arial Narrow" w:hAnsi="Arial Narrow" w:cs="Arial"/>
                <w:sz w:val="24"/>
                <w:szCs w:val="24"/>
              </w:rPr>
              <w:t xml:space="preserve">st the </w:t>
            </w:r>
            <w:r w:rsidR="00997334">
              <w:rPr>
                <w:rFonts w:ascii="Arial Narrow" w:hAnsi="Arial Narrow" w:cs="Arial"/>
                <w:sz w:val="24"/>
                <w:szCs w:val="24"/>
              </w:rPr>
              <w:t>lessee’s</w:t>
            </w:r>
            <w:r w:rsidR="004514DE">
              <w:rPr>
                <w:rFonts w:ascii="Arial Narrow" w:hAnsi="Arial Narrow" w:cs="Arial"/>
                <w:sz w:val="24"/>
                <w:szCs w:val="24"/>
              </w:rPr>
              <w:t xml:space="preserve"> wishes, he is a spoliator and can be ordered to restore the goods to the </w:t>
            </w:r>
            <w:r w:rsidR="0081352A">
              <w:rPr>
                <w:rFonts w:ascii="Arial Narrow" w:hAnsi="Arial Narrow" w:cs="Arial"/>
                <w:sz w:val="24"/>
                <w:szCs w:val="24"/>
              </w:rPr>
              <w:t>lessee</w:t>
            </w:r>
            <w:r w:rsidR="004514DE">
              <w:rPr>
                <w:rFonts w:ascii="Arial Narrow" w:hAnsi="Arial Narrow" w:cs="Arial"/>
                <w:sz w:val="24"/>
                <w:szCs w:val="24"/>
              </w:rPr>
              <w:t>.’</w:t>
            </w:r>
          </w:p>
          <w:p w:rsidR="004514DE" w:rsidRDefault="004514DE" w:rsidP="00FD38C2">
            <w:pPr>
              <w:spacing w:line="360" w:lineRule="auto"/>
              <w:jc w:val="both"/>
              <w:rPr>
                <w:rFonts w:ascii="Arial Narrow" w:hAnsi="Arial Narrow" w:cs="Arial"/>
                <w:sz w:val="24"/>
                <w:szCs w:val="24"/>
              </w:rPr>
            </w:pPr>
          </w:p>
          <w:p w:rsidR="004514DE" w:rsidRDefault="00393E41" w:rsidP="00FD38C2">
            <w:pPr>
              <w:spacing w:line="360" w:lineRule="auto"/>
              <w:jc w:val="both"/>
              <w:rPr>
                <w:rFonts w:ascii="Arial Narrow" w:hAnsi="Arial Narrow" w:cs="Arial"/>
                <w:sz w:val="24"/>
                <w:szCs w:val="24"/>
              </w:rPr>
            </w:pPr>
            <w:r>
              <w:rPr>
                <w:rFonts w:ascii="Arial Narrow" w:hAnsi="Arial Narrow" w:cs="Arial"/>
                <w:sz w:val="24"/>
                <w:szCs w:val="24"/>
              </w:rPr>
              <w:t>[9</w:t>
            </w:r>
            <w:r w:rsidR="003A7E2F">
              <w:rPr>
                <w:rFonts w:ascii="Arial Narrow" w:hAnsi="Arial Narrow" w:cs="Arial"/>
                <w:sz w:val="24"/>
                <w:szCs w:val="24"/>
              </w:rPr>
              <w:t xml:space="preserve">] </w:t>
            </w:r>
            <w:r>
              <w:rPr>
                <w:rFonts w:ascii="Arial Narrow" w:hAnsi="Arial Narrow" w:cs="Arial"/>
                <w:sz w:val="24"/>
                <w:szCs w:val="24"/>
              </w:rPr>
              <w:t xml:space="preserve">  </w:t>
            </w:r>
            <w:r w:rsidR="004514DE">
              <w:rPr>
                <w:rFonts w:ascii="Arial Narrow" w:hAnsi="Arial Narrow" w:cs="Arial"/>
                <w:sz w:val="24"/>
                <w:szCs w:val="24"/>
              </w:rPr>
              <w:t>At page 181</w:t>
            </w:r>
            <w:r w:rsidR="00D64023">
              <w:rPr>
                <w:rFonts w:ascii="Arial Narrow" w:hAnsi="Arial Narrow" w:cs="Arial"/>
                <w:sz w:val="24"/>
                <w:szCs w:val="24"/>
              </w:rPr>
              <w:t>,</w:t>
            </w:r>
            <w:r w:rsidR="004514DE">
              <w:rPr>
                <w:rFonts w:ascii="Arial Narrow" w:hAnsi="Arial Narrow" w:cs="Arial"/>
                <w:sz w:val="24"/>
                <w:szCs w:val="24"/>
              </w:rPr>
              <w:t xml:space="preserve"> the learned a</w:t>
            </w:r>
            <w:r w:rsidR="00D64023">
              <w:rPr>
                <w:rFonts w:ascii="Arial Narrow" w:hAnsi="Arial Narrow" w:cs="Arial"/>
                <w:sz w:val="24"/>
                <w:szCs w:val="24"/>
              </w:rPr>
              <w:t>uthor citing the classic author, Grotius, states that</w:t>
            </w:r>
            <w:r w:rsidR="004514DE">
              <w:rPr>
                <w:rFonts w:ascii="Arial Narrow" w:hAnsi="Arial Narrow" w:cs="Arial"/>
                <w:sz w:val="24"/>
                <w:szCs w:val="24"/>
              </w:rPr>
              <w:t xml:space="preserve">: ‘All things brought or carried on to the property hired by the lessee – </w:t>
            </w:r>
            <w:r w:rsidR="004514DE" w:rsidRPr="004514DE">
              <w:rPr>
                <w:rFonts w:ascii="Arial Narrow" w:hAnsi="Arial Narrow" w:cs="Arial"/>
                <w:sz w:val="24"/>
                <w:szCs w:val="24"/>
                <w:u w:val="single"/>
              </w:rPr>
              <w:t>animals</w:t>
            </w:r>
            <w:r w:rsidR="004514DE" w:rsidRPr="00393E41">
              <w:rPr>
                <w:rFonts w:ascii="Arial Narrow" w:hAnsi="Arial Narrow" w:cs="Arial"/>
                <w:sz w:val="24"/>
                <w:szCs w:val="24"/>
              </w:rPr>
              <w:t xml:space="preserve">, </w:t>
            </w:r>
            <w:r w:rsidR="004514DE" w:rsidRPr="004514DE">
              <w:rPr>
                <w:rFonts w:ascii="Arial Narrow" w:hAnsi="Arial Narrow" w:cs="Arial"/>
                <w:sz w:val="24"/>
                <w:szCs w:val="24"/>
              </w:rPr>
              <w:t>furniture</w:t>
            </w:r>
            <w:r w:rsidR="004514DE">
              <w:rPr>
                <w:rFonts w:ascii="Arial Narrow" w:hAnsi="Arial Narrow" w:cs="Arial"/>
                <w:sz w:val="24"/>
                <w:szCs w:val="24"/>
              </w:rPr>
              <w:t xml:space="preserve">, gold, ornaments </w:t>
            </w:r>
            <w:r w:rsidR="006C2872">
              <w:rPr>
                <w:rFonts w:ascii="Arial Narrow" w:hAnsi="Arial Narrow" w:cs="Arial"/>
                <w:sz w:val="24"/>
                <w:szCs w:val="24"/>
              </w:rPr>
              <w:t>clothes</w:t>
            </w:r>
            <w:r w:rsidR="004514DE">
              <w:rPr>
                <w:rFonts w:ascii="Arial Narrow" w:hAnsi="Arial Narrow" w:cs="Arial"/>
                <w:sz w:val="24"/>
                <w:szCs w:val="24"/>
              </w:rPr>
              <w:t>,</w:t>
            </w:r>
            <w:r w:rsidR="00D64023">
              <w:rPr>
                <w:rFonts w:ascii="Arial Narrow" w:hAnsi="Arial Narrow" w:cs="Arial"/>
                <w:sz w:val="24"/>
                <w:szCs w:val="24"/>
              </w:rPr>
              <w:t xml:space="preserve"> jewels, arms implements</w:t>
            </w:r>
            <w:r w:rsidR="004514DE">
              <w:rPr>
                <w:rFonts w:ascii="Arial Narrow" w:hAnsi="Arial Narrow" w:cs="Arial"/>
                <w:sz w:val="24"/>
                <w:szCs w:val="24"/>
              </w:rPr>
              <w:t xml:space="preserve">, tools, whatever their nature – are </w:t>
            </w:r>
            <w:r w:rsidR="00D64023">
              <w:rPr>
                <w:rFonts w:ascii="Arial Narrow" w:hAnsi="Arial Narrow" w:cs="Arial"/>
                <w:sz w:val="24"/>
                <w:szCs w:val="24"/>
              </w:rPr>
              <w:t>subject to the lessors hypothec</w:t>
            </w:r>
            <w:r>
              <w:rPr>
                <w:rFonts w:ascii="Arial Narrow" w:hAnsi="Arial Narrow" w:cs="Arial"/>
                <w:sz w:val="24"/>
                <w:szCs w:val="24"/>
              </w:rPr>
              <w:t>’</w:t>
            </w:r>
            <w:r w:rsidR="004514DE">
              <w:rPr>
                <w:rFonts w:ascii="Arial Narrow" w:hAnsi="Arial Narrow" w:cs="Arial"/>
                <w:sz w:val="24"/>
                <w:szCs w:val="24"/>
              </w:rPr>
              <w:t>.</w:t>
            </w:r>
          </w:p>
          <w:p w:rsidR="006C2872" w:rsidRDefault="006C2872" w:rsidP="00FD38C2">
            <w:pPr>
              <w:spacing w:line="360" w:lineRule="auto"/>
              <w:jc w:val="both"/>
              <w:rPr>
                <w:rFonts w:ascii="Arial Narrow" w:hAnsi="Arial Narrow" w:cs="Arial"/>
                <w:sz w:val="24"/>
                <w:szCs w:val="24"/>
              </w:rPr>
            </w:pPr>
          </w:p>
          <w:p w:rsidR="006C2872" w:rsidRDefault="00393E41" w:rsidP="00FD38C2">
            <w:pPr>
              <w:spacing w:line="360" w:lineRule="auto"/>
              <w:jc w:val="both"/>
              <w:rPr>
                <w:rFonts w:ascii="Arial Narrow" w:hAnsi="Arial Narrow" w:cs="Arial"/>
                <w:sz w:val="24"/>
                <w:szCs w:val="24"/>
              </w:rPr>
            </w:pPr>
            <w:r>
              <w:rPr>
                <w:rFonts w:ascii="Arial Narrow" w:hAnsi="Arial Narrow" w:cs="Arial"/>
                <w:sz w:val="24"/>
                <w:szCs w:val="24"/>
              </w:rPr>
              <w:t>[10</w:t>
            </w:r>
            <w:r w:rsidR="003A7E2F">
              <w:rPr>
                <w:rFonts w:ascii="Arial Narrow" w:hAnsi="Arial Narrow" w:cs="Arial"/>
                <w:sz w:val="24"/>
                <w:szCs w:val="24"/>
              </w:rPr>
              <w:t>]</w:t>
            </w:r>
            <w:r>
              <w:rPr>
                <w:rFonts w:ascii="Arial Narrow" w:hAnsi="Arial Narrow" w:cs="Arial"/>
                <w:sz w:val="24"/>
                <w:szCs w:val="24"/>
              </w:rPr>
              <w:t xml:space="preserve"> </w:t>
            </w:r>
            <w:r w:rsidR="003A7E2F">
              <w:rPr>
                <w:rFonts w:ascii="Arial Narrow" w:hAnsi="Arial Narrow" w:cs="Arial"/>
                <w:sz w:val="24"/>
                <w:szCs w:val="24"/>
              </w:rPr>
              <w:t xml:space="preserve"> </w:t>
            </w:r>
            <w:r w:rsidR="006C2872">
              <w:rPr>
                <w:rFonts w:ascii="Arial Narrow" w:hAnsi="Arial Narrow" w:cs="Arial"/>
                <w:sz w:val="24"/>
                <w:szCs w:val="24"/>
              </w:rPr>
              <w:t xml:space="preserve">It would appear from the above </w:t>
            </w:r>
            <w:r w:rsidR="00D64023">
              <w:rPr>
                <w:rFonts w:ascii="Arial Narrow" w:hAnsi="Arial Narrow" w:cs="Arial"/>
                <w:sz w:val="24"/>
                <w:szCs w:val="24"/>
              </w:rPr>
              <w:t>authority that possession of the movable</w:t>
            </w:r>
            <w:r w:rsidR="006C2872">
              <w:rPr>
                <w:rFonts w:ascii="Arial Narrow" w:hAnsi="Arial Narrow" w:cs="Arial"/>
                <w:sz w:val="24"/>
                <w:szCs w:val="24"/>
              </w:rPr>
              <w:t xml:space="preserve"> property brought on the leased property remain vested in t</w:t>
            </w:r>
            <w:r w:rsidR="00D64023">
              <w:rPr>
                <w:rFonts w:ascii="Arial Narrow" w:hAnsi="Arial Narrow" w:cs="Arial"/>
                <w:sz w:val="24"/>
                <w:szCs w:val="24"/>
              </w:rPr>
              <w:t>he lessee and possession does not transfer</w:t>
            </w:r>
            <w:r w:rsidR="006C2872">
              <w:rPr>
                <w:rFonts w:ascii="Arial Narrow" w:hAnsi="Arial Narrow" w:cs="Arial"/>
                <w:sz w:val="24"/>
                <w:szCs w:val="24"/>
              </w:rPr>
              <w:t xml:space="preserve"> to the lessor upon the movable properties being brought on the leased property. This conclusion is</w:t>
            </w:r>
            <w:r w:rsidR="00D64023">
              <w:rPr>
                <w:rFonts w:ascii="Arial Narrow" w:hAnsi="Arial Narrow" w:cs="Arial"/>
                <w:sz w:val="24"/>
                <w:szCs w:val="24"/>
              </w:rPr>
              <w:t xml:space="preserve"> </w:t>
            </w:r>
            <w:r w:rsidR="006C2872">
              <w:rPr>
                <w:rFonts w:ascii="Arial Narrow" w:hAnsi="Arial Narrow" w:cs="Arial"/>
                <w:sz w:val="24"/>
                <w:szCs w:val="24"/>
              </w:rPr>
              <w:t xml:space="preserve">in my view further reinforced by the learned </w:t>
            </w:r>
            <w:r w:rsidR="009A5F60">
              <w:rPr>
                <w:rFonts w:ascii="Arial Narrow" w:hAnsi="Arial Narrow" w:cs="Arial"/>
                <w:sz w:val="24"/>
                <w:szCs w:val="24"/>
              </w:rPr>
              <w:t>author</w:t>
            </w:r>
            <w:r w:rsidR="00D64023">
              <w:rPr>
                <w:rFonts w:ascii="Arial Narrow" w:hAnsi="Arial Narrow" w:cs="Arial"/>
                <w:sz w:val="24"/>
                <w:szCs w:val="24"/>
              </w:rPr>
              <w:t>’s</w:t>
            </w:r>
            <w:r w:rsidR="009A5F60">
              <w:rPr>
                <w:rFonts w:ascii="Arial Narrow" w:hAnsi="Arial Narrow" w:cs="Arial"/>
                <w:sz w:val="24"/>
                <w:szCs w:val="24"/>
              </w:rPr>
              <w:t xml:space="preserve"> statement that: ‘To render his hypothec legally effective</w:t>
            </w:r>
            <w:r w:rsidR="003A7E2F">
              <w:rPr>
                <w:rFonts w:ascii="Arial Narrow" w:hAnsi="Arial Narrow" w:cs="Arial"/>
                <w:sz w:val="24"/>
                <w:szCs w:val="24"/>
              </w:rPr>
              <w:t>,</w:t>
            </w:r>
            <w:r w:rsidR="009A5F60">
              <w:rPr>
                <w:rFonts w:ascii="Arial Narrow" w:hAnsi="Arial Narrow" w:cs="Arial"/>
                <w:sz w:val="24"/>
                <w:szCs w:val="24"/>
              </w:rPr>
              <w:t xml:space="preserve"> a lessor must by judici</w:t>
            </w:r>
            <w:r w:rsidR="00D64023">
              <w:rPr>
                <w:rFonts w:ascii="Arial Narrow" w:hAnsi="Arial Narrow" w:cs="Arial"/>
                <w:sz w:val="24"/>
                <w:szCs w:val="24"/>
              </w:rPr>
              <w:t>al process perfect his hypothec</w:t>
            </w:r>
            <w:r w:rsidR="009A5F60">
              <w:rPr>
                <w:rFonts w:ascii="Arial Narrow" w:hAnsi="Arial Narrow" w:cs="Arial"/>
                <w:sz w:val="24"/>
                <w:szCs w:val="24"/>
              </w:rPr>
              <w:t xml:space="preserve"> over </w:t>
            </w:r>
            <w:proofErr w:type="spellStart"/>
            <w:r w:rsidR="001D41D2">
              <w:rPr>
                <w:rFonts w:ascii="Arial Narrow" w:hAnsi="Arial Narrow" w:cs="Arial"/>
                <w:i/>
                <w:sz w:val="24"/>
                <w:szCs w:val="24"/>
              </w:rPr>
              <w:t>invec</w:t>
            </w:r>
            <w:r w:rsidR="009A5F60" w:rsidRPr="001D41D2">
              <w:rPr>
                <w:rFonts w:ascii="Arial Narrow" w:hAnsi="Arial Narrow" w:cs="Arial"/>
                <w:i/>
                <w:sz w:val="24"/>
                <w:szCs w:val="24"/>
              </w:rPr>
              <w:t>ta</w:t>
            </w:r>
            <w:proofErr w:type="spellEnd"/>
            <w:r w:rsidR="009A5F60" w:rsidRPr="001D41D2">
              <w:rPr>
                <w:rFonts w:ascii="Arial Narrow" w:hAnsi="Arial Narrow" w:cs="Arial"/>
                <w:i/>
                <w:sz w:val="24"/>
                <w:szCs w:val="24"/>
              </w:rPr>
              <w:t xml:space="preserve"> </w:t>
            </w:r>
            <w:r w:rsidR="00B07B4B" w:rsidRPr="001D41D2">
              <w:rPr>
                <w:rFonts w:ascii="Arial Narrow" w:hAnsi="Arial Narrow" w:cs="Arial"/>
                <w:i/>
                <w:sz w:val="24"/>
                <w:szCs w:val="24"/>
              </w:rPr>
              <w:t xml:space="preserve">et </w:t>
            </w:r>
            <w:proofErr w:type="spellStart"/>
            <w:r w:rsidR="00B07B4B" w:rsidRPr="001D41D2">
              <w:rPr>
                <w:rFonts w:ascii="Arial Narrow" w:hAnsi="Arial Narrow" w:cs="Arial"/>
                <w:i/>
                <w:sz w:val="24"/>
                <w:szCs w:val="24"/>
              </w:rPr>
              <w:t>illata</w:t>
            </w:r>
            <w:proofErr w:type="spellEnd"/>
            <w:r w:rsidR="00B07B4B">
              <w:rPr>
                <w:rFonts w:ascii="Arial Narrow" w:hAnsi="Arial Narrow" w:cs="Arial"/>
                <w:sz w:val="24"/>
                <w:szCs w:val="24"/>
              </w:rPr>
              <w:t xml:space="preserve"> </w:t>
            </w:r>
            <w:r w:rsidR="001D41D2">
              <w:rPr>
                <w:rFonts w:ascii="Arial Narrow" w:hAnsi="Arial Narrow" w:cs="Arial"/>
                <w:sz w:val="24"/>
                <w:szCs w:val="24"/>
              </w:rPr>
              <w:t xml:space="preserve">(goods brought or driven to the leased premises) </w:t>
            </w:r>
            <w:r w:rsidR="00B07B4B">
              <w:rPr>
                <w:rFonts w:ascii="Arial Narrow" w:hAnsi="Arial Narrow" w:cs="Arial"/>
                <w:sz w:val="24"/>
                <w:szCs w:val="24"/>
              </w:rPr>
              <w:t>while they are on the hired premises’</w:t>
            </w:r>
            <w:r>
              <w:rPr>
                <w:rFonts w:ascii="Arial Narrow" w:hAnsi="Arial Narrow" w:cs="Arial"/>
                <w:sz w:val="24"/>
                <w:szCs w:val="24"/>
              </w:rPr>
              <w:t>.</w:t>
            </w:r>
            <w:r w:rsidR="006C2872">
              <w:rPr>
                <w:rFonts w:ascii="Arial Narrow" w:hAnsi="Arial Narrow" w:cs="Arial"/>
                <w:sz w:val="24"/>
                <w:szCs w:val="24"/>
              </w:rPr>
              <w:t xml:space="preserve"> </w:t>
            </w:r>
          </w:p>
          <w:p w:rsidR="00997334" w:rsidRDefault="00997334" w:rsidP="00FD38C2">
            <w:pPr>
              <w:spacing w:line="360" w:lineRule="auto"/>
              <w:jc w:val="both"/>
              <w:rPr>
                <w:rFonts w:ascii="Arial Narrow" w:hAnsi="Arial Narrow" w:cs="Arial"/>
                <w:sz w:val="24"/>
                <w:szCs w:val="24"/>
              </w:rPr>
            </w:pPr>
          </w:p>
          <w:p w:rsidR="00997334" w:rsidRDefault="00393E41" w:rsidP="00FD38C2">
            <w:pPr>
              <w:spacing w:line="360" w:lineRule="auto"/>
              <w:jc w:val="both"/>
              <w:rPr>
                <w:rFonts w:ascii="Arial Narrow" w:hAnsi="Arial Narrow" w:cs="Arial"/>
                <w:sz w:val="24"/>
                <w:szCs w:val="24"/>
              </w:rPr>
            </w:pPr>
            <w:r>
              <w:rPr>
                <w:rFonts w:ascii="Arial Narrow" w:hAnsi="Arial Narrow" w:cs="Arial"/>
                <w:sz w:val="24"/>
                <w:szCs w:val="24"/>
              </w:rPr>
              <w:t>[11</w:t>
            </w:r>
            <w:r w:rsidR="00997334">
              <w:rPr>
                <w:rFonts w:ascii="Arial Narrow" w:hAnsi="Arial Narrow" w:cs="Arial"/>
                <w:sz w:val="24"/>
                <w:szCs w:val="24"/>
              </w:rPr>
              <w:t>] It would appear to me that the responde</w:t>
            </w:r>
            <w:r>
              <w:rPr>
                <w:rFonts w:ascii="Arial Narrow" w:hAnsi="Arial Narrow" w:cs="Arial"/>
                <w:sz w:val="24"/>
                <w:szCs w:val="24"/>
              </w:rPr>
              <w:t>nts had free access to the area</w:t>
            </w:r>
            <w:r w:rsidR="00997334">
              <w:rPr>
                <w:rFonts w:ascii="Arial Narrow" w:hAnsi="Arial Narrow" w:cs="Arial"/>
                <w:sz w:val="24"/>
                <w:szCs w:val="24"/>
              </w:rPr>
              <w:t xml:space="preserve"> but such access did not amount or constitute legal possession</w:t>
            </w:r>
            <w:r w:rsidR="00997334">
              <w:rPr>
                <w:rStyle w:val="FootnoteReference"/>
                <w:rFonts w:ascii="Arial Narrow" w:hAnsi="Arial Narrow" w:cs="Arial"/>
                <w:sz w:val="24"/>
                <w:szCs w:val="24"/>
              </w:rPr>
              <w:footnoteReference w:id="1"/>
            </w:r>
            <w:r>
              <w:rPr>
                <w:rFonts w:ascii="Arial Narrow" w:hAnsi="Arial Narrow" w:cs="Arial"/>
                <w:sz w:val="24"/>
                <w:szCs w:val="24"/>
              </w:rPr>
              <w:t>.</w:t>
            </w:r>
            <w:r w:rsidR="00997334">
              <w:rPr>
                <w:rFonts w:ascii="Arial Narrow" w:hAnsi="Arial Narrow" w:cs="Arial"/>
                <w:sz w:val="24"/>
                <w:szCs w:val="24"/>
              </w:rPr>
              <w:t xml:space="preserve"> It is inconceivable that the respondents could or would have the legal intention to possess the cattle which did not belong to them.</w:t>
            </w:r>
          </w:p>
          <w:p w:rsidR="002E3BFB" w:rsidRPr="004514DE" w:rsidRDefault="002E3BFB" w:rsidP="00FD38C2">
            <w:pPr>
              <w:spacing w:line="360" w:lineRule="auto"/>
              <w:jc w:val="both"/>
              <w:rPr>
                <w:rFonts w:ascii="Arial Narrow" w:hAnsi="Arial Narrow" w:cs="Arial"/>
                <w:sz w:val="24"/>
                <w:szCs w:val="24"/>
              </w:rPr>
            </w:pPr>
          </w:p>
          <w:p w:rsidR="00F11950" w:rsidRDefault="00997334" w:rsidP="00FD38C2">
            <w:pPr>
              <w:spacing w:line="360" w:lineRule="auto"/>
              <w:jc w:val="both"/>
              <w:rPr>
                <w:rFonts w:ascii="Arial Narrow" w:hAnsi="Arial Narrow" w:cs="Arial"/>
                <w:sz w:val="24"/>
                <w:szCs w:val="24"/>
              </w:rPr>
            </w:pPr>
            <w:r>
              <w:rPr>
                <w:rFonts w:ascii="Arial Narrow" w:hAnsi="Arial Narrow" w:cs="Arial"/>
                <w:sz w:val="24"/>
                <w:szCs w:val="24"/>
              </w:rPr>
              <w:t>[1</w:t>
            </w:r>
            <w:r w:rsidR="00393E41">
              <w:rPr>
                <w:rFonts w:ascii="Arial Narrow" w:hAnsi="Arial Narrow" w:cs="Arial"/>
                <w:sz w:val="24"/>
                <w:szCs w:val="24"/>
              </w:rPr>
              <w:t>2</w:t>
            </w:r>
            <w:r w:rsidR="003A7E2F">
              <w:rPr>
                <w:rFonts w:ascii="Arial Narrow" w:hAnsi="Arial Narrow" w:cs="Arial"/>
                <w:sz w:val="24"/>
                <w:szCs w:val="24"/>
              </w:rPr>
              <w:t>]</w:t>
            </w:r>
            <w:r w:rsidR="00393E41">
              <w:rPr>
                <w:rFonts w:ascii="Arial Narrow" w:hAnsi="Arial Narrow" w:cs="Arial"/>
                <w:sz w:val="24"/>
                <w:szCs w:val="24"/>
              </w:rPr>
              <w:t xml:space="preserve"> </w:t>
            </w:r>
            <w:r w:rsidR="002E3BFB">
              <w:rPr>
                <w:rFonts w:ascii="Arial Narrow" w:hAnsi="Arial Narrow" w:cs="Arial"/>
                <w:sz w:val="24"/>
                <w:szCs w:val="24"/>
              </w:rPr>
              <w:t>It follows from the abov</w:t>
            </w:r>
            <w:r w:rsidR="00D64023">
              <w:rPr>
                <w:rFonts w:ascii="Arial Narrow" w:hAnsi="Arial Narrow" w:cs="Arial"/>
                <w:sz w:val="24"/>
                <w:szCs w:val="24"/>
              </w:rPr>
              <w:t>e conclusion that the respondent</w:t>
            </w:r>
            <w:r w:rsidR="002E3BFB">
              <w:rPr>
                <w:rFonts w:ascii="Arial Narrow" w:hAnsi="Arial Narrow" w:cs="Arial"/>
                <w:sz w:val="24"/>
                <w:szCs w:val="24"/>
              </w:rPr>
              <w:t>s</w:t>
            </w:r>
            <w:r w:rsidR="00D64023">
              <w:rPr>
                <w:rFonts w:ascii="Arial Narrow" w:hAnsi="Arial Narrow" w:cs="Arial"/>
                <w:sz w:val="24"/>
                <w:szCs w:val="24"/>
              </w:rPr>
              <w:t>’</w:t>
            </w:r>
            <w:r w:rsidR="002E3BFB">
              <w:rPr>
                <w:rFonts w:ascii="Arial Narrow" w:hAnsi="Arial Narrow" w:cs="Arial"/>
                <w:sz w:val="24"/>
                <w:szCs w:val="24"/>
              </w:rPr>
              <w:t xml:space="preserve"> </w:t>
            </w:r>
            <w:r w:rsidR="00A16AC6">
              <w:rPr>
                <w:rFonts w:ascii="Arial Narrow" w:hAnsi="Arial Narrow" w:cs="Arial"/>
                <w:sz w:val="24"/>
                <w:szCs w:val="24"/>
              </w:rPr>
              <w:t>argument</w:t>
            </w:r>
            <w:r w:rsidR="002E3BFB">
              <w:rPr>
                <w:rFonts w:ascii="Arial Narrow" w:hAnsi="Arial Narrow" w:cs="Arial"/>
                <w:sz w:val="24"/>
                <w:szCs w:val="24"/>
              </w:rPr>
              <w:t xml:space="preserve"> the applicant</w:t>
            </w:r>
            <w:r w:rsidR="00D64023">
              <w:rPr>
                <w:rFonts w:ascii="Arial Narrow" w:hAnsi="Arial Narrow" w:cs="Arial"/>
                <w:sz w:val="24"/>
                <w:szCs w:val="24"/>
              </w:rPr>
              <w:t xml:space="preserve">s were </w:t>
            </w:r>
            <w:r w:rsidR="002E3BFB">
              <w:rPr>
                <w:rFonts w:ascii="Arial Narrow" w:hAnsi="Arial Narrow" w:cs="Arial"/>
                <w:sz w:val="24"/>
                <w:szCs w:val="24"/>
              </w:rPr>
              <w:t>not in possession of the cattle sta</w:t>
            </w:r>
            <w:r w:rsidR="00D73FFF">
              <w:rPr>
                <w:rFonts w:ascii="Arial Narrow" w:hAnsi="Arial Narrow" w:cs="Arial"/>
                <w:sz w:val="24"/>
                <w:szCs w:val="24"/>
              </w:rPr>
              <w:t>nds</w:t>
            </w:r>
            <w:r w:rsidR="00393E41">
              <w:rPr>
                <w:rFonts w:ascii="Arial Narrow" w:hAnsi="Arial Narrow" w:cs="Arial"/>
                <w:sz w:val="24"/>
                <w:szCs w:val="24"/>
              </w:rPr>
              <w:t xml:space="preserve"> to be dismissed.</w:t>
            </w:r>
          </w:p>
          <w:p w:rsidR="002E3BFB" w:rsidRPr="004514DE" w:rsidRDefault="002E3BFB" w:rsidP="00FD38C2">
            <w:pPr>
              <w:spacing w:line="360" w:lineRule="auto"/>
              <w:jc w:val="both"/>
              <w:rPr>
                <w:rFonts w:ascii="Arial Narrow" w:hAnsi="Arial Narrow" w:cs="Arial"/>
                <w:sz w:val="24"/>
                <w:szCs w:val="24"/>
              </w:rPr>
            </w:pPr>
          </w:p>
          <w:p w:rsidR="002E3BFB" w:rsidRDefault="00997334" w:rsidP="00FD38C2">
            <w:pPr>
              <w:spacing w:line="360" w:lineRule="auto"/>
              <w:jc w:val="both"/>
              <w:rPr>
                <w:rFonts w:ascii="Arial Narrow" w:hAnsi="Arial Narrow" w:cs="Arial"/>
                <w:sz w:val="24"/>
                <w:szCs w:val="24"/>
              </w:rPr>
            </w:pPr>
            <w:r>
              <w:rPr>
                <w:rFonts w:ascii="Arial Narrow" w:hAnsi="Arial Narrow" w:cs="Arial"/>
                <w:sz w:val="24"/>
                <w:szCs w:val="24"/>
              </w:rPr>
              <w:t>[1</w:t>
            </w:r>
            <w:r w:rsidR="00393E41">
              <w:rPr>
                <w:rFonts w:ascii="Arial Narrow" w:hAnsi="Arial Narrow" w:cs="Arial"/>
                <w:sz w:val="24"/>
                <w:szCs w:val="24"/>
              </w:rPr>
              <w:t>3</w:t>
            </w:r>
            <w:r w:rsidR="003A7E2F">
              <w:rPr>
                <w:rFonts w:ascii="Arial Narrow" w:hAnsi="Arial Narrow" w:cs="Arial"/>
                <w:sz w:val="24"/>
                <w:szCs w:val="24"/>
              </w:rPr>
              <w:t>]</w:t>
            </w:r>
            <w:r w:rsidR="00393E41">
              <w:rPr>
                <w:rFonts w:ascii="Arial Narrow" w:hAnsi="Arial Narrow" w:cs="Arial"/>
                <w:sz w:val="24"/>
                <w:szCs w:val="24"/>
              </w:rPr>
              <w:t xml:space="preserve"> </w:t>
            </w:r>
            <w:r w:rsidR="00B07B4B">
              <w:rPr>
                <w:rFonts w:ascii="Arial Narrow" w:hAnsi="Arial Narrow" w:cs="Arial"/>
                <w:sz w:val="24"/>
                <w:szCs w:val="24"/>
              </w:rPr>
              <w:t xml:space="preserve">It would </w:t>
            </w:r>
            <w:r w:rsidR="00A16AC6">
              <w:rPr>
                <w:rFonts w:ascii="Arial Narrow" w:hAnsi="Arial Narrow" w:cs="Arial"/>
                <w:sz w:val="24"/>
                <w:szCs w:val="24"/>
              </w:rPr>
              <w:t>further</w:t>
            </w:r>
            <w:r w:rsidR="00B07B4B">
              <w:rPr>
                <w:rFonts w:ascii="Arial Narrow" w:hAnsi="Arial Narrow" w:cs="Arial"/>
                <w:sz w:val="24"/>
                <w:szCs w:val="24"/>
              </w:rPr>
              <w:t xml:space="preserve"> appear that a lien can </w:t>
            </w:r>
            <w:r w:rsidR="00A16AC6">
              <w:rPr>
                <w:rFonts w:ascii="Arial Narrow" w:hAnsi="Arial Narrow" w:cs="Arial"/>
                <w:sz w:val="24"/>
                <w:szCs w:val="24"/>
              </w:rPr>
              <w:t>only</w:t>
            </w:r>
            <w:r w:rsidR="00B07B4B">
              <w:rPr>
                <w:rFonts w:ascii="Arial Narrow" w:hAnsi="Arial Narrow" w:cs="Arial"/>
                <w:sz w:val="24"/>
                <w:szCs w:val="24"/>
              </w:rPr>
              <w:t xml:space="preserve"> operate as a defence </w:t>
            </w:r>
            <w:r w:rsidR="00A16AC6">
              <w:rPr>
                <w:rFonts w:ascii="Arial Narrow" w:hAnsi="Arial Narrow" w:cs="Arial"/>
                <w:sz w:val="24"/>
                <w:szCs w:val="24"/>
              </w:rPr>
              <w:t>against</w:t>
            </w:r>
            <w:r w:rsidR="00B07B4B">
              <w:rPr>
                <w:rFonts w:ascii="Arial Narrow" w:hAnsi="Arial Narrow" w:cs="Arial"/>
                <w:sz w:val="24"/>
                <w:szCs w:val="24"/>
              </w:rPr>
              <w:t xml:space="preserve"> an action of </w:t>
            </w:r>
            <w:r w:rsidR="00B07B4B" w:rsidRPr="00393E41">
              <w:rPr>
                <w:rFonts w:ascii="Arial Narrow" w:hAnsi="Arial Narrow" w:cs="Arial"/>
                <w:i/>
                <w:sz w:val="24"/>
                <w:szCs w:val="24"/>
              </w:rPr>
              <w:t xml:space="preserve">rei </w:t>
            </w:r>
            <w:proofErr w:type="spellStart"/>
            <w:r w:rsidR="00B07B4B" w:rsidRPr="00393E41">
              <w:rPr>
                <w:rFonts w:ascii="Arial Narrow" w:hAnsi="Arial Narrow" w:cs="Arial"/>
                <w:i/>
                <w:sz w:val="24"/>
                <w:szCs w:val="24"/>
              </w:rPr>
              <w:t>vindicatio</w:t>
            </w:r>
            <w:proofErr w:type="spellEnd"/>
            <w:r w:rsidR="00B07B4B">
              <w:rPr>
                <w:rFonts w:ascii="Arial Narrow" w:hAnsi="Arial Narrow" w:cs="Arial"/>
                <w:sz w:val="24"/>
                <w:szCs w:val="24"/>
              </w:rPr>
              <w:t xml:space="preserve"> and not </w:t>
            </w:r>
            <w:r w:rsidR="00825474">
              <w:rPr>
                <w:rFonts w:ascii="Arial Narrow" w:hAnsi="Arial Narrow" w:cs="Arial"/>
                <w:sz w:val="24"/>
                <w:szCs w:val="24"/>
              </w:rPr>
              <w:t>against</w:t>
            </w:r>
            <w:r w:rsidR="00B07B4B">
              <w:rPr>
                <w:rFonts w:ascii="Arial Narrow" w:hAnsi="Arial Narrow" w:cs="Arial"/>
                <w:sz w:val="24"/>
                <w:szCs w:val="24"/>
              </w:rPr>
              <w:t xml:space="preserve"> an application for spoliation.</w:t>
            </w:r>
            <w:r w:rsidR="00FB2069">
              <w:rPr>
                <w:rFonts w:ascii="Arial Narrow" w:hAnsi="Arial Narrow" w:cs="Arial"/>
                <w:sz w:val="24"/>
                <w:szCs w:val="24"/>
              </w:rPr>
              <w:t xml:space="preserve"> A lien differs from a tacit hypothec in that the </w:t>
            </w:r>
            <w:proofErr w:type="spellStart"/>
            <w:r w:rsidR="0017153C">
              <w:rPr>
                <w:rFonts w:ascii="Arial Narrow" w:hAnsi="Arial Narrow" w:cs="Arial"/>
                <w:sz w:val="24"/>
                <w:szCs w:val="24"/>
              </w:rPr>
              <w:t>rententor</w:t>
            </w:r>
            <w:proofErr w:type="spellEnd"/>
            <w:r w:rsidR="0017153C">
              <w:rPr>
                <w:rFonts w:ascii="Arial Narrow" w:hAnsi="Arial Narrow" w:cs="Arial"/>
                <w:sz w:val="24"/>
                <w:szCs w:val="24"/>
              </w:rPr>
              <w:t xml:space="preserve"> must</w:t>
            </w:r>
            <w:r w:rsidR="00FB2069">
              <w:rPr>
                <w:rFonts w:ascii="Arial Narrow" w:hAnsi="Arial Narrow" w:cs="Arial"/>
                <w:sz w:val="24"/>
                <w:szCs w:val="24"/>
              </w:rPr>
              <w:t xml:space="preserve"> retain possession of the article</w:t>
            </w:r>
            <w:r w:rsidR="00FB2069">
              <w:rPr>
                <w:rStyle w:val="FootnoteReference"/>
                <w:rFonts w:ascii="Arial Narrow" w:hAnsi="Arial Narrow" w:cs="Arial"/>
                <w:sz w:val="24"/>
                <w:szCs w:val="24"/>
              </w:rPr>
              <w:footnoteReference w:id="2"/>
            </w:r>
            <w:r w:rsidR="00393E41">
              <w:rPr>
                <w:rFonts w:ascii="Arial Narrow" w:hAnsi="Arial Narrow" w:cs="Arial"/>
                <w:sz w:val="24"/>
                <w:szCs w:val="24"/>
              </w:rPr>
              <w:t>.</w:t>
            </w:r>
            <w:r w:rsidR="00FB2069">
              <w:rPr>
                <w:rFonts w:ascii="Arial Narrow" w:hAnsi="Arial Narrow" w:cs="Arial"/>
                <w:sz w:val="24"/>
                <w:szCs w:val="24"/>
              </w:rPr>
              <w:t xml:space="preserve"> </w:t>
            </w:r>
            <w:r w:rsidR="001D41D2">
              <w:rPr>
                <w:rFonts w:ascii="Arial Narrow" w:hAnsi="Arial Narrow" w:cs="Arial"/>
                <w:sz w:val="24"/>
                <w:szCs w:val="24"/>
              </w:rPr>
              <w:t xml:space="preserve">In this connection the court in </w:t>
            </w:r>
            <w:r w:rsidR="001D41D2" w:rsidRPr="00393E41">
              <w:rPr>
                <w:rFonts w:ascii="Arial Narrow" w:hAnsi="Arial Narrow" w:cs="Arial"/>
                <w:i/>
                <w:sz w:val="24"/>
                <w:szCs w:val="24"/>
              </w:rPr>
              <w:t>Reed Bros v Ford</w:t>
            </w:r>
            <w:r w:rsidR="0017153C">
              <w:rPr>
                <w:rStyle w:val="FootnoteReference"/>
                <w:rFonts w:ascii="Arial Narrow" w:hAnsi="Arial Narrow" w:cs="Arial"/>
                <w:sz w:val="24"/>
                <w:szCs w:val="24"/>
              </w:rPr>
              <w:footnoteReference w:id="3"/>
            </w:r>
            <w:r w:rsidR="0017153C">
              <w:rPr>
                <w:rFonts w:ascii="Arial Narrow" w:hAnsi="Arial Narrow" w:cs="Arial"/>
                <w:sz w:val="24"/>
                <w:szCs w:val="24"/>
              </w:rPr>
              <w:t xml:space="preserve"> the court held that a stable-keeper has no cause of action against the owners of a horse for the necessary expenses of its maintenances, but where the owner claims delivery of the horse the court will only order the delivery subject to the owner paying such expenses; and that if a claim in reconvention has been instituted, the plaintiff in reconvention is entitled to a judgement for the amount due before he can be ordered to relinquish possession of the goods. In the present matter no claim in reconvention has been instituted.</w:t>
            </w:r>
          </w:p>
          <w:p w:rsidR="006D2D84" w:rsidRPr="004514DE" w:rsidRDefault="006D2D84" w:rsidP="00890143">
            <w:pPr>
              <w:spacing w:line="360" w:lineRule="auto"/>
              <w:jc w:val="both"/>
              <w:rPr>
                <w:rFonts w:ascii="Arial Narrow" w:hAnsi="Arial Narrow" w:cs="Arial"/>
                <w:sz w:val="24"/>
                <w:szCs w:val="24"/>
              </w:rPr>
            </w:pPr>
          </w:p>
          <w:p w:rsidR="00C06B39" w:rsidRDefault="00997334" w:rsidP="00890143">
            <w:pPr>
              <w:spacing w:line="360" w:lineRule="auto"/>
              <w:jc w:val="both"/>
              <w:rPr>
                <w:rFonts w:ascii="Arial Narrow" w:hAnsi="Arial Narrow" w:cs="Arial"/>
                <w:sz w:val="24"/>
                <w:szCs w:val="24"/>
              </w:rPr>
            </w:pPr>
            <w:r>
              <w:rPr>
                <w:rFonts w:ascii="Arial Narrow" w:hAnsi="Arial Narrow" w:cs="Arial"/>
                <w:sz w:val="24"/>
                <w:szCs w:val="24"/>
              </w:rPr>
              <w:t>[1</w:t>
            </w:r>
            <w:r w:rsidR="00393E41">
              <w:rPr>
                <w:rFonts w:ascii="Arial Narrow" w:hAnsi="Arial Narrow" w:cs="Arial"/>
                <w:sz w:val="24"/>
                <w:szCs w:val="24"/>
              </w:rPr>
              <w:t>4</w:t>
            </w:r>
            <w:r w:rsidR="003A7E2F">
              <w:rPr>
                <w:rFonts w:ascii="Arial Narrow" w:hAnsi="Arial Narrow" w:cs="Arial"/>
                <w:sz w:val="24"/>
                <w:szCs w:val="24"/>
              </w:rPr>
              <w:t>]</w:t>
            </w:r>
            <w:r w:rsidR="00393E41">
              <w:rPr>
                <w:rFonts w:ascii="Arial Narrow" w:hAnsi="Arial Narrow" w:cs="Arial"/>
                <w:sz w:val="24"/>
                <w:szCs w:val="24"/>
              </w:rPr>
              <w:t xml:space="preserve"> </w:t>
            </w:r>
            <w:r w:rsidR="00D73FFF">
              <w:rPr>
                <w:rFonts w:ascii="Arial Narrow" w:hAnsi="Arial Narrow" w:cs="Arial"/>
                <w:sz w:val="24"/>
                <w:szCs w:val="24"/>
              </w:rPr>
              <w:t>It follows therefore from the foregoing</w:t>
            </w:r>
            <w:r w:rsidR="00D0287E">
              <w:rPr>
                <w:rFonts w:ascii="Arial Narrow" w:hAnsi="Arial Narrow" w:cs="Arial"/>
                <w:sz w:val="24"/>
                <w:szCs w:val="24"/>
              </w:rPr>
              <w:t xml:space="preserve">, that </w:t>
            </w:r>
            <w:r w:rsidR="00D73FFF">
              <w:rPr>
                <w:rFonts w:ascii="Arial Narrow" w:hAnsi="Arial Narrow" w:cs="Arial"/>
                <w:sz w:val="24"/>
                <w:szCs w:val="24"/>
              </w:rPr>
              <w:t xml:space="preserve">the </w:t>
            </w:r>
            <w:r w:rsidR="002E3BFB">
              <w:rPr>
                <w:rFonts w:ascii="Arial Narrow" w:hAnsi="Arial Narrow" w:cs="Arial"/>
                <w:sz w:val="24"/>
                <w:szCs w:val="24"/>
              </w:rPr>
              <w:t>respondent</w:t>
            </w:r>
            <w:r w:rsidR="00D73FFF">
              <w:rPr>
                <w:rFonts w:ascii="Arial Narrow" w:hAnsi="Arial Narrow" w:cs="Arial"/>
                <w:sz w:val="24"/>
                <w:szCs w:val="24"/>
              </w:rPr>
              <w:t>s’</w:t>
            </w:r>
            <w:r w:rsidR="002E3BFB">
              <w:rPr>
                <w:rFonts w:ascii="Arial Narrow" w:hAnsi="Arial Narrow" w:cs="Arial"/>
                <w:sz w:val="24"/>
                <w:szCs w:val="24"/>
              </w:rPr>
              <w:t xml:space="preserve"> opposition to the applicants</w:t>
            </w:r>
            <w:r w:rsidR="00D73FFF">
              <w:rPr>
                <w:rFonts w:ascii="Arial Narrow" w:hAnsi="Arial Narrow" w:cs="Arial"/>
                <w:sz w:val="24"/>
                <w:szCs w:val="24"/>
              </w:rPr>
              <w:t>’</w:t>
            </w:r>
            <w:r w:rsidR="002E3BFB">
              <w:rPr>
                <w:rFonts w:ascii="Arial Narrow" w:hAnsi="Arial Narrow" w:cs="Arial"/>
                <w:sz w:val="24"/>
                <w:szCs w:val="24"/>
              </w:rPr>
              <w:t xml:space="preserve"> </w:t>
            </w:r>
            <w:r w:rsidR="00D73FFF">
              <w:rPr>
                <w:rFonts w:ascii="Arial Narrow" w:hAnsi="Arial Narrow" w:cs="Arial"/>
                <w:sz w:val="24"/>
                <w:szCs w:val="24"/>
              </w:rPr>
              <w:t>application cannot be sustained</w:t>
            </w:r>
            <w:r w:rsidR="002E3BFB">
              <w:rPr>
                <w:rFonts w:ascii="Arial Narrow" w:hAnsi="Arial Narrow" w:cs="Arial"/>
                <w:sz w:val="24"/>
                <w:szCs w:val="24"/>
              </w:rPr>
              <w:t>.</w:t>
            </w:r>
            <w:r w:rsidR="00D73FFF">
              <w:rPr>
                <w:rFonts w:ascii="Arial Narrow" w:hAnsi="Arial Narrow" w:cs="Arial"/>
                <w:sz w:val="24"/>
                <w:szCs w:val="24"/>
              </w:rPr>
              <w:t xml:space="preserve"> </w:t>
            </w:r>
            <w:r w:rsidR="002E3BFB">
              <w:rPr>
                <w:rFonts w:ascii="Arial Narrow" w:hAnsi="Arial Narrow" w:cs="Arial"/>
                <w:sz w:val="24"/>
                <w:szCs w:val="24"/>
              </w:rPr>
              <w:t xml:space="preserve">The ineluctable conclusion I have arrived </w:t>
            </w:r>
            <w:r w:rsidR="003A7E2F">
              <w:rPr>
                <w:rFonts w:ascii="Arial Narrow" w:hAnsi="Arial Narrow" w:cs="Arial"/>
                <w:sz w:val="24"/>
                <w:szCs w:val="24"/>
              </w:rPr>
              <w:t xml:space="preserve">at, </w:t>
            </w:r>
            <w:r w:rsidR="002E3BFB">
              <w:rPr>
                <w:rFonts w:ascii="Arial Narrow" w:hAnsi="Arial Narrow" w:cs="Arial"/>
                <w:sz w:val="24"/>
                <w:szCs w:val="24"/>
              </w:rPr>
              <w:t>is that the respondent</w:t>
            </w:r>
            <w:r w:rsidR="00D73FFF">
              <w:rPr>
                <w:rFonts w:ascii="Arial Narrow" w:hAnsi="Arial Narrow" w:cs="Arial"/>
                <w:sz w:val="24"/>
                <w:szCs w:val="24"/>
              </w:rPr>
              <w:t>s have</w:t>
            </w:r>
            <w:r w:rsidR="002E3BFB">
              <w:rPr>
                <w:rFonts w:ascii="Arial Narrow" w:hAnsi="Arial Narrow" w:cs="Arial"/>
                <w:sz w:val="24"/>
                <w:szCs w:val="24"/>
              </w:rPr>
              <w:t xml:space="preserve"> unlawfully </w:t>
            </w:r>
            <w:r w:rsidR="00D73FFF">
              <w:rPr>
                <w:rFonts w:ascii="Arial Narrow" w:hAnsi="Arial Narrow" w:cs="Arial"/>
                <w:sz w:val="24"/>
                <w:szCs w:val="24"/>
              </w:rPr>
              <w:t xml:space="preserve">dispossessed </w:t>
            </w:r>
            <w:r w:rsidR="002E3BFB">
              <w:rPr>
                <w:rFonts w:ascii="Arial Narrow" w:hAnsi="Arial Narrow" w:cs="Arial"/>
                <w:sz w:val="24"/>
                <w:szCs w:val="24"/>
              </w:rPr>
              <w:t xml:space="preserve">the applicants’ </w:t>
            </w:r>
            <w:r w:rsidR="00D73FFF">
              <w:rPr>
                <w:rFonts w:ascii="Arial Narrow" w:hAnsi="Arial Narrow" w:cs="Arial"/>
                <w:sz w:val="24"/>
                <w:szCs w:val="24"/>
              </w:rPr>
              <w:t xml:space="preserve">of their cattle and the respondents must be </w:t>
            </w:r>
            <w:r w:rsidR="002E3BFB">
              <w:rPr>
                <w:rFonts w:ascii="Arial Narrow" w:hAnsi="Arial Narrow" w:cs="Arial"/>
                <w:sz w:val="24"/>
                <w:szCs w:val="24"/>
              </w:rPr>
              <w:t xml:space="preserve">ordered to restore possession of </w:t>
            </w:r>
            <w:r w:rsidR="002E3BFB">
              <w:rPr>
                <w:rFonts w:ascii="Arial Narrow" w:hAnsi="Arial Narrow" w:cs="Arial"/>
                <w:sz w:val="24"/>
                <w:szCs w:val="24"/>
              </w:rPr>
              <w:lastRenderedPageBreak/>
              <w:t>such cattle to the applicant</w:t>
            </w:r>
            <w:r w:rsidR="00D73FFF">
              <w:rPr>
                <w:rFonts w:ascii="Arial Narrow" w:hAnsi="Arial Narrow" w:cs="Arial"/>
                <w:sz w:val="24"/>
                <w:szCs w:val="24"/>
              </w:rPr>
              <w:t>s</w:t>
            </w:r>
            <w:r w:rsidR="002E3BFB">
              <w:rPr>
                <w:rFonts w:ascii="Arial Narrow" w:hAnsi="Arial Narrow" w:cs="Arial"/>
                <w:sz w:val="24"/>
                <w:szCs w:val="24"/>
              </w:rPr>
              <w:t xml:space="preserve"> by allowing the applicant to remove his cattle from his farm.</w:t>
            </w:r>
          </w:p>
          <w:p w:rsidR="00D0287E" w:rsidRPr="00890143" w:rsidRDefault="00D0287E" w:rsidP="00890143">
            <w:pPr>
              <w:spacing w:line="360" w:lineRule="auto"/>
              <w:jc w:val="both"/>
              <w:rPr>
                <w:rFonts w:ascii="Arial Narrow" w:hAnsi="Arial Narrow" w:cs="Arial"/>
                <w:sz w:val="24"/>
                <w:szCs w:val="24"/>
              </w:rPr>
            </w:pPr>
          </w:p>
          <w:p w:rsidR="00652595" w:rsidRDefault="00997334" w:rsidP="00FF561E">
            <w:pPr>
              <w:spacing w:line="360" w:lineRule="auto"/>
              <w:jc w:val="both"/>
              <w:rPr>
                <w:rFonts w:ascii="Arial Narrow" w:hAnsi="Arial Narrow" w:cs="Arial"/>
                <w:sz w:val="24"/>
                <w:szCs w:val="24"/>
              </w:rPr>
            </w:pPr>
            <w:r>
              <w:rPr>
                <w:rFonts w:ascii="Arial Narrow" w:hAnsi="Arial Narrow" w:cs="Arial"/>
                <w:sz w:val="24"/>
                <w:szCs w:val="24"/>
              </w:rPr>
              <w:t>[1</w:t>
            </w:r>
            <w:r w:rsidR="00393E41">
              <w:rPr>
                <w:rFonts w:ascii="Arial Narrow" w:hAnsi="Arial Narrow" w:cs="Arial"/>
                <w:sz w:val="24"/>
                <w:szCs w:val="24"/>
              </w:rPr>
              <w:t>5</w:t>
            </w:r>
            <w:r w:rsidR="003A7E2F">
              <w:rPr>
                <w:rFonts w:ascii="Arial Narrow" w:hAnsi="Arial Narrow" w:cs="Arial"/>
                <w:sz w:val="24"/>
                <w:szCs w:val="24"/>
              </w:rPr>
              <w:t>]</w:t>
            </w:r>
            <w:r w:rsidR="00393E41">
              <w:rPr>
                <w:rFonts w:ascii="Arial Narrow" w:hAnsi="Arial Narrow" w:cs="Arial"/>
                <w:sz w:val="24"/>
                <w:szCs w:val="24"/>
              </w:rPr>
              <w:t xml:space="preserve"> </w:t>
            </w:r>
            <w:r w:rsidR="003A7E2F">
              <w:rPr>
                <w:rFonts w:ascii="Arial Narrow" w:hAnsi="Arial Narrow" w:cs="Arial"/>
                <w:sz w:val="24"/>
                <w:szCs w:val="24"/>
              </w:rPr>
              <w:t xml:space="preserve"> </w:t>
            </w:r>
            <w:r w:rsidR="002E3BFB">
              <w:rPr>
                <w:rFonts w:ascii="Arial Narrow" w:hAnsi="Arial Narrow" w:cs="Arial"/>
                <w:sz w:val="24"/>
                <w:szCs w:val="24"/>
              </w:rPr>
              <w:t>It the result I make the following order:</w:t>
            </w:r>
          </w:p>
          <w:p w:rsidR="00A4515E" w:rsidRPr="00997334" w:rsidRDefault="00A4515E" w:rsidP="00393E41">
            <w:pPr>
              <w:spacing w:line="360" w:lineRule="auto"/>
              <w:jc w:val="both"/>
              <w:rPr>
                <w:rFonts w:ascii="Arial" w:hAnsi="Arial" w:cs="Arial"/>
                <w:sz w:val="24"/>
                <w:szCs w:val="24"/>
              </w:rPr>
            </w:pPr>
          </w:p>
          <w:p w:rsidR="007447AE" w:rsidRDefault="007447AE" w:rsidP="00E63B6D">
            <w:pPr>
              <w:pStyle w:val="ListParagraph"/>
              <w:numPr>
                <w:ilvl w:val="0"/>
                <w:numId w:val="11"/>
              </w:numPr>
              <w:spacing w:line="360" w:lineRule="auto"/>
              <w:ind w:hanging="715"/>
              <w:rPr>
                <w:rFonts w:ascii="Arial Narrow" w:hAnsi="Arial Narrow" w:cs="Arial"/>
                <w:sz w:val="24"/>
                <w:szCs w:val="24"/>
              </w:rPr>
            </w:pPr>
            <w:r w:rsidRPr="00997334">
              <w:rPr>
                <w:rFonts w:ascii="Arial Narrow" w:hAnsi="Arial Narrow" w:cs="Arial"/>
                <w:sz w:val="24"/>
                <w:szCs w:val="24"/>
              </w:rPr>
              <w:t>Non-compliance with the Rules relating to the service and time limits as set out in Rule 73(3) of the Rules of this Honourable Court is condoned and the matter is treated as urgent.</w:t>
            </w:r>
          </w:p>
          <w:p w:rsidR="00997334" w:rsidRPr="00393E41" w:rsidRDefault="00997334" w:rsidP="00E63B6D">
            <w:pPr>
              <w:spacing w:line="360" w:lineRule="auto"/>
              <w:ind w:hanging="715"/>
              <w:rPr>
                <w:rFonts w:ascii="Arial Narrow" w:hAnsi="Arial Narrow" w:cs="Arial"/>
                <w:sz w:val="18"/>
                <w:szCs w:val="18"/>
              </w:rPr>
            </w:pPr>
          </w:p>
          <w:p w:rsidR="003A7E2F" w:rsidRDefault="00A4515E" w:rsidP="00E63B6D">
            <w:pPr>
              <w:pStyle w:val="ListParagraph"/>
              <w:numPr>
                <w:ilvl w:val="0"/>
                <w:numId w:val="11"/>
              </w:numPr>
              <w:spacing w:line="360" w:lineRule="auto"/>
              <w:ind w:hanging="715"/>
              <w:jc w:val="both"/>
              <w:rPr>
                <w:rFonts w:ascii="Arial Narrow" w:hAnsi="Arial Narrow" w:cs="Arial"/>
                <w:sz w:val="24"/>
                <w:szCs w:val="24"/>
              </w:rPr>
            </w:pPr>
            <w:r w:rsidRPr="00997334">
              <w:rPr>
                <w:rFonts w:ascii="Arial Narrow" w:hAnsi="Arial Narrow" w:cs="Arial"/>
                <w:sz w:val="24"/>
                <w:szCs w:val="24"/>
              </w:rPr>
              <w:t>The application succeeds.</w:t>
            </w:r>
          </w:p>
          <w:p w:rsidR="00997334" w:rsidRPr="00393E41" w:rsidRDefault="00997334" w:rsidP="00E63B6D">
            <w:pPr>
              <w:spacing w:line="360" w:lineRule="auto"/>
              <w:ind w:hanging="715"/>
              <w:jc w:val="both"/>
              <w:rPr>
                <w:rFonts w:ascii="Arial Narrow" w:hAnsi="Arial Narrow" w:cs="Arial"/>
                <w:sz w:val="18"/>
                <w:szCs w:val="18"/>
              </w:rPr>
            </w:pPr>
          </w:p>
          <w:p w:rsidR="00890143" w:rsidRDefault="00A4515E" w:rsidP="00E63B6D">
            <w:pPr>
              <w:pStyle w:val="ListParagraph"/>
              <w:numPr>
                <w:ilvl w:val="0"/>
                <w:numId w:val="11"/>
              </w:numPr>
              <w:spacing w:line="360" w:lineRule="auto"/>
              <w:ind w:hanging="715"/>
              <w:jc w:val="both"/>
              <w:rPr>
                <w:rFonts w:ascii="Arial Narrow" w:hAnsi="Arial Narrow" w:cs="Arial"/>
                <w:sz w:val="24"/>
                <w:szCs w:val="24"/>
              </w:rPr>
            </w:pPr>
            <w:r w:rsidRPr="00997334">
              <w:rPr>
                <w:rFonts w:ascii="Arial Narrow" w:hAnsi="Arial Narrow" w:cs="Arial"/>
                <w:sz w:val="24"/>
                <w:szCs w:val="24"/>
              </w:rPr>
              <w:t>The applicants are ordered to pay the respondent’s costs such costs to include the costs of one instructed coun</w:t>
            </w:r>
            <w:r w:rsidR="007447AE" w:rsidRPr="00997334">
              <w:rPr>
                <w:rFonts w:ascii="Arial Narrow" w:hAnsi="Arial Narrow" w:cs="Arial"/>
                <w:sz w:val="24"/>
                <w:szCs w:val="24"/>
              </w:rPr>
              <w:t>sel and one instructing counsel.</w:t>
            </w:r>
          </w:p>
          <w:p w:rsidR="00997334" w:rsidRPr="00393E41" w:rsidRDefault="00997334" w:rsidP="00E63B6D">
            <w:pPr>
              <w:spacing w:line="360" w:lineRule="auto"/>
              <w:ind w:hanging="715"/>
              <w:jc w:val="both"/>
              <w:rPr>
                <w:rFonts w:ascii="Arial Narrow" w:hAnsi="Arial Narrow" w:cs="Arial"/>
                <w:sz w:val="18"/>
                <w:szCs w:val="18"/>
              </w:rPr>
            </w:pPr>
          </w:p>
          <w:p w:rsidR="007447AE" w:rsidRPr="00997334" w:rsidRDefault="00393E41" w:rsidP="00E63B6D">
            <w:pPr>
              <w:pStyle w:val="ListParagraph"/>
              <w:numPr>
                <w:ilvl w:val="0"/>
                <w:numId w:val="11"/>
              </w:numPr>
              <w:spacing w:line="360" w:lineRule="auto"/>
              <w:ind w:hanging="715"/>
              <w:jc w:val="both"/>
              <w:rPr>
                <w:rFonts w:ascii="Arial Narrow" w:hAnsi="Arial Narrow" w:cs="Arial"/>
                <w:sz w:val="24"/>
                <w:szCs w:val="24"/>
              </w:rPr>
            </w:pPr>
            <w:r w:rsidRPr="00BF539E">
              <w:rPr>
                <w:rFonts w:ascii="Arial Narrow" w:hAnsi="Arial Narrow" w:cs="Arial"/>
                <w:sz w:val="24"/>
                <w:szCs w:val="24"/>
              </w:rPr>
              <w:t xml:space="preserve">The </w:t>
            </w:r>
            <w:r>
              <w:rPr>
                <w:rFonts w:ascii="Arial Narrow" w:hAnsi="Arial Narrow" w:cs="Arial"/>
                <w:sz w:val="24"/>
                <w:szCs w:val="24"/>
              </w:rPr>
              <w:t>matter is removed from the roll and considered finalized.</w:t>
            </w:r>
          </w:p>
          <w:p w:rsidR="00A23F8A" w:rsidRPr="00393E41" w:rsidRDefault="00A23F8A" w:rsidP="00890143">
            <w:pPr>
              <w:spacing w:line="360" w:lineRule="auto"/>
              <w:jc w:val="both"/>
              <w:rPr>
                <w:rFonts w:ascii="Arial Narrow" w:hAnsi="Arial Narrow" w:cs="Arial"/>
                <w:sz w:val="20"/>
                <w:szCs w:val="20"/>
              </w:rPr>
            </w:pPr>
          </w:p>
        </w:tc>
      </w:tr>
      <w:tr w:rsidR="00BE5489" w:rsidRPr="00C73154" w:rsidTr="00C04EBD">
        <w:tc>
          <w:tcPr>
            <w:tcW w:w="4770" w:type="dxa"/>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lastRenderedPageBreak/>
              <w:t>Judge’s signature:</w:t>
            </w:r>
          </w:p>
        </w:tc>
        <w:tc>
          <w:tcPr>
            <w:tcW w:w="4950" w:type="dxa"/>
            <w:gridSpan w:val="2"/>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t>Note to the parties:</w:t>
            </w:r>
          </w:p>
        </w:tc>
      </w:tr>
      <w:tr w:rsidR="00BE5489" w:rsidRPr="00C73154" w:rsidTr="0050338C">
        <w:trPr>
          <w:trHeight w:val="1114"/>
        </w:trPr>
        <w:tc>
          <w:tcPr>
            <w:tcW w:w="4770" w:type="dxa"/>
          </w:tcPr>
          <w:p w:rsidR="00BE5489" w:rsidRPr="00C73154" w:rsidRDefault="00BE5489" w:rsidP="00EB27A0">
            <w:pPr>
              <w:spacing w:line="360" w:lineRule="auto"/>
              <w:jc w:val="both"/>
              <w:rPr>
                <w:rFonts w:ascii="Arial Narrow" w:hAnsi="Arial Narrow" w:cs="Arial"/>
                <w:sz w:val="24"/>
                <w:szCs w:val="24"/>
              </w:rPr>
            </w:pPr>
          </w:p>
          <w:p w:rsidR="006D2D84" w:rsidRPr="00C73154" w:rsidRDefault="006D2D84" w:rsidP="00EB27A0">
            <w:pPr>
              <w:spacing w:line="360" w:lineRule="auto"/>
              <w:jc w:val="both"/>
              <w:rPr>
                <w:rFonts w:ascii="Arial Narrow" w:hAnsi="Arial Narrow" w:cs="Arial"/>
                <w:sz w:val="24"/>
                <w:szCs w:val="24"/>
              </w:rPr>
            </w:pPr>
          </w:p>
          <w:p w:rsidR="009F6C8B" w:rsidRPr="00C73154" w:rsidRDefault="009F6C8B" w:rsidP="00EB27A0">
            <w:pPr>
              <w:spacing w:line="360" w:lineRule="auto"/>
              <w:jc w:val="both"/>
              <w:rPr>
                <w:rFonts w:ascii="Arial Narrow" w:hAnsi="Arial Narrow" w:cs="Arial"/>
                <w:sz w:val="24"/>
                <w:szCs w:val="24"/>
              </w:rPr>
            </w:pPr>
          </w:p>
        </w:tc>
        <w:tc>
          <w:tcPr>
            <w:tcW w:w="4950" w:type="dxa"/>
            <w:gridSpan w:val="2"/>
          </w:tcPr>
          <w:p w:rsidR="00BE5489" w:rsidRPr="00C73154" w:rsidRDefault="00BE5489" w:rsidP="00952193">
            <w:pPr>
              <w:spacing w:line="360" w:lineRule="auto"/>
              <w:jc w:val="both"/>
              <w:rPr>
                <w:rFonts w:ascii="Arial Narrow" w:hAnsi="Arial Narrow" w:cs="Arial"/>
                <w:sz w:val="24"/>
                <w:szCs w:val="24"/>
              </w:rPr>
            </w:pPr>
          </w:p>
        </w:tc>
      </w:tr>
      <w:tr w:rsidR="00A23F8A" w:rsidRPr="00C73154" w:rsidTr="00B530B4">
        <w:tc>
          <w:tcPr>
            <w:tcW w:w="9720" w:type="dxa"/>
            <w:gridSpan w:val="3"/>
          </w:tcPr>
          <w:p w:rsidR="00A23F8A" w:rsidRPr="00C73154" w:rsidRDefault="00A23F8A" w:rsidP="00A23F8A">
            <w:pPr>
              <w:spacing w:line="360" w:lineRule="auto"/>
              <w:jc w:val="center"/>
              <w:rPr>
                <w:rFonts w:ascii="Arial Narrow" w:hAnsi="Arial Narrow" w:cs="Arial"/>
                <w:b/>
                <w:sz w:val="24"/>
                <w:szCs w:val="24"/>
              </w:rPr>
            </w:pPr>
            <w:r w:rsidRPr="00C73154">
              <w:rPr>
                <w:rFonts w:ascii="Arial Narrow" w:hAnsi="Arial Narrow" w:cs="Arial"/>
                <w:b/>
                <w:sz w:val="24"/>
                <w:szCs w:val="24"/>
              </w:rPr>
              <w:t>Counsel:</w:t>
            </w:r>
          </w:p>
        </w:tc>
      </w:tr>
      <w:tr w:rsidR="00FD38C2" w:rsidRPr="00C73154" w:rsidTr="00FD38C2">
        <w:tc>
          <w:tcPr>
            <w:tcW w:w="4770" w:type="dxa"/>
          </w:tcPr>
          <w:p w:rsidR="00FD38C2" w:rsidRPr="00C73154" w:rsidRDefault="00890143" w:rsidP="00890143">
            <w:pPr>
              <w:spacing w:line="360" w:lineRule="auto"/>
              <w:jc w:val="center"/>
              <w:rPr>
                <w:rFonts w:ascii="Arial Narrow" w:hAnsi="Arial Narrow" w:cs="Arial"/>
                <w:b/>
                <w:sz w:val="24"/>
                <w:szCs w:val="24"/>
              </w:rPr>
            </w:pPr>
            <w:r>
              <w:rPr>
                <w:rFonts w:ascii="Arial Narrow" w:hAnsi="Arial Narrow" w:cs="Arial"/>
                <w:b/>
                <w:sz w:val="24"/>
                <w:szCs w:val="24"/>
              </w:rPr>
              <w:t>Applicant</w:t>
            </w:r>
            <w:r w:rsidR="002207D9">
              <w:rPr>
                <w:rFonts w:ascii="Arial Narrow" w:hAnsi="Arial Narrow" w:cs="Arial"/>
                <w:b/>
                <w:sz w:val="24"/>
                <w:szCs w:val="24"/>
              </w:rPr>
              <w:t>s</w:t>
            </w:r>
          </w:p>
        </w:tc>
        <w:tc>
          <w:tcPr>
            <w:tcW w:w="4950" w:type="dxa"/>
            <w:gridSpan w:val="2"/>
          </w:tcPr>
          <w:p w:rsidR="00FD38C2" w:rsidRPr="00C73154" w:rsidRDefault="0050338C" w:rsidP="00FF561E">
            <w:pPr>
              <w:spacing w:line="360" w:lineRule="auto"/>
              <w:jc w:val="center"/>
              <w:rPr>
                <w:rFonts w:ascii="Arial Narrow" w:hAnsi="Arial Narrow" w:cs="Arial"/>
                <w:b/>
                <w:sz w:val="24"/>
                <w:szCs w:val="24"/>
              </w:rPr>
            </w:pPr>
            <w:r>
              <w:rPr>
                <w:rFonts w:ascii="Arial Narrow" w:hAnsi="Arial Narrow" w:cs="Arial"/>
                <w:b/>
                <w:sz w:val="24"/>
                <w:szCs w:val="24"/>
              </w:rPr>
              <w:t>Respondent</w:t>
            </w:r>
            <w:r w:rsidR="002207D9">
              <w:rPr>
                <w:rFonts w:ascii="Arial Narrow" w:hAnsi="Arial Narrow" w:cs="Arial"/>
                <w:b/>
                <w:sz w:val="24"/>
                <w:szCs w:val="24"/>
              </w:rPr>
              <w:t>s</w:t>
            </w:r>
          </w:p>
        </w:tc>
      </w:tr>
      <w:tr w:rsidR="00A23F8A" w:rsidRPr="00C73154" w:rsidTr="00FD38C2">
        <w:tc>
          <w:tcPr>
            <w:tcW w:w="4770" w:type="dxa"/>
          </w:tcPr>
          <w:p w:rsidR="00A23F8A" w:rsidRPr="00393E41" w:rsidRDefault="00E619CB" w:rsidP="0050338C">
            <w:pPr>
              <w:spacing w:line="360" w:lineRule="auto"/>
              <w:jc w:val="center"/>
              <w:rPr>
                <w:rFonts w:ascii="Arial Narrow" w:hAnsi="Arial Narrow" w:cs="Arial"/>
                <w:sz w:val="24"/>
                <w:szCs w:val="24"/>
              </w:rPr>
            </w:pPr>
            <w:r>
              <w:rPr>
                <w:rFonts w:ascii="Arial Narrow" w:hAnsi="Arial Narrow" w:cs="Arial"/>
                <w:sz w:val="24"/>
                <w:szCs w:val="24"/>
              </w:rPr>
              <w:t xml:space="preserve">J A N </w:t>
            </w:r>
            <w:proofErr w:type="spellStart"/>
            <w:r w:rsidR="003A7E2F" w:rsidRPr="00393E41">
              <w:rPr>
                <w:rFonts w:ascii="Arial Narrow" w:hAnsi="Arial Narrow" w:cs="Arial"/>
                <w:sz w:val="24"/>
                <w:szCs w:val="24"/>
              </w:rPr>
              <w:t>Strydom</w:t>
            </w:r>
            <w:proofErr w:type="spellEnd"/>
          </w:p>
          <w:p w:rsidR="00B160EB" w:rsidRPr="00393E41" w:rsidRDefault="00B160EB" w:rsidP="0050338C">
            <w:pPr>
              <w:spacing w:line="360" w:lineRule="auto"/>
              <w:jc w:val="center"/>
              <w:rPr>
                <w:rFonts w:ascii="Arial Narrow" w:hAnsi="Arial Narrow" w:cs="Arial"/>
                <w:i/>
                <w:sz w:val="24"/>
                <w:szCs w:val="24"/>
              </w:rPr>
            </w:pPr>
            <w:r w:rsidRPr="00393E41">
              <w:rPr>
                <w:rFonts w:ascii="Arial Narrow" w:hAnsi="Arial Narrow" w:cs="Arial"/>
                <w:i/>
                <w:sz w:val="24"/>
                <w:szCs w:val="24"/>
              </w:rPr>
              <w:t>instructed by</w:t>
            </w:r>
          </w:p>
          <w:p w:rsidR="00A23F8A" w:rsidRPr="00393E41" w:rsidRDefault="00393E41" w:rsidP="0050338C">
            <w:pPr>
              <w:spacing w:line="360" w:lineRule="auto"/>
              <w:jc w:val="center"/>
              <w:rPr>
                <w:rFonts w:ascii="Arial Narrow" w:hAnsi="Arial Narrow" w:cs="Arial"/>
                <w:sz w:val="24"/>
                <w:szCs w:val="24"/>
              </w:rPr>
            </w:pPr>
            <w:r w:rsidRPr="00393E41">
              <w:rPr>
                <w:rFonts w:ascii="Arial Narrow" w:hAnsi="Arial Narrow" w:cs="Arial"/>
                <w:sz w:val="24"/>
                <w:szCs w:val="24"/>
                <w:shd w:val="clear" w:color="auto" w:fill="FFFFFF"/>
              </w:rPr>
              <w:t>De Klerk</w:t>
            </w:r>
            <w:r>
              <w:rPr>
                <w:rFonts w:ascii="Arial Narrow" w:hAnsi="Arial Narrow" w:cs="Arial"/>
                <w:sz w:val="24"/>
                <w:szCs w:val="24"/>
                <w:shd w:val="clear" w:color="auto" w:fill="FFFFFF"/>
              </w:rPr>
              <w:t>,</w:t>
            </w:r>
            <w:r w:rsidRPr="00393E41">
              <w:rPr>
                <w:rFonts w:ascii="Arial Narrow" w:hAnsi="Arial Narrow" w:cs="Arial"/>
                <w:sz w:val="24"/>
                <w:szCs w:val="24"/>
                <w:shd w:val="clear" w:color="auto" w:fill="FFFFFF"/>
              </w:rPr>
              <w:t xml:space="preserve"> Horn &amp; Coetzee Inc</w:t>
            </w:r>
            <w:r>
              <w:rPr>
                <w:rFonts w:ascii="Arial Narrow" w:hAnsi="Arial Narrow" w:cs="Arial"/>
                <w:sz w:val="24"/>
                <w:szCs w:val="24"/>
                <w:shd w:val="clear" w:color="auto" w:fill="FFFFFF"/>
              </w:rPr>
              <w:t>.</w:t>
            </w:r>
            <w:r w:rsidR="00997334" w:rsidRPr="00393E41">
              <w:rPr>
                <w:rFonts w:ascii="Arial Narrow" w:hAnsi="Arial Narrow" w:cs="Arial"/>
                <w:sz w:val="24"/>
                <w:szCs w:val="24"/>
              </w:rPr>
              <w:t>, Windhoek</w:t>
            </w:r>
          </w:p>
          <w:p w:rsidR="006D2D84" w:rsidRPr="00393E41" w:rsidRDefault="006D2D84" w:rsidP="0050338C">
            <w:pPr>
              <w:spacing w:line="360" w:lineRule="auto"/>
              <w:jc w:val="center"/>
              <w:rPr>
                <w:rFonts w:ascii="Arial Narrow" w:hAnsi="Arial Narrow" w:cs="Arial"/>
                <w:sz w:val="24"/>
                <w:szCs w:val="24"/>
              </w:rPr>
            </w:pPr>
          </w:p>
        </w:tc>
        <w:tc>
          <w:tcPr>
            <w:tcW w:w="4950" w:type="dxa"/>
            <w:gridSpan w:val="2"/>
          </w:tcPr>
          <w:p w:rsidR="00A23F8A" w:rsidRDefault="00393E41" w:rsidP="0050338C">
            <w:pPr>
              <w:spacing w:line="360" w:lineRule="auto"/>
              <w:jc w:val="center"/>
              <w:rPr>
                <w:rFonts w:ascii="Arial Narrow" w:hAnsi="Arial Narrow" w:cs="Arial"/>
                <w:sz w:val="24"/>
                <w:szCs w:val="24"/>
              </w:rPr>
            </w:pPr>
            <w:r>
              <w:rPr>
                <w:rFonts w:ascii="Arial Narrow" w:hAnsi="Arial Narrow" w:cs="Arial"/>
                <w:sz w:val="24"/>
                <w:szCs w:val="24"/>
              </w:rPr>
              <w:t xml:space="preserve">Y </w:t>
            </w:r>
            <w:r w:rsidR="003A7E2F">
              <w:rPr>
                <w:rFonts w:ascii="Arial Narrow" w:hAnsi="Arial Narrow" w:cs="Arial"/>
                <w:sz w:val="24"/>
                <w:szCs w:val="24"/>
              </w:rPr>
              <w:t>Campbell</w:t>
            </w:r>
          </w:p>
          <w:p w:rsidR="00B160EB" w:rsidRPr="00B160EB" w:rsidRDefault="003A7E2F" w:rsidP="0050338C">
            <w:pPr>
              <w:spacing w:line="360" w:lineRule="auto"/>
              <w:jc w:val="center"/>
              <w:rPr>
                <w:rFonts w:ascii="Arial Narrow" w:hAnsi="Arial Narrow" w:cs="Arial"/>
                <w:i/>
                <w:sz w:val="24"/>
                <w:szCs w:val="24"/>
              </w:rPr>
            </w:pPr>
            <w:r>
              <w:rPr>
                <w:rFonts w:ascii="Arial Narrow" w:hAnsi="Arial Narrow" w:cs="Arial"/>
                <w:i/>
                <w:sz w:val="24"/>
                <w:szCs w:val="24"/>
              </w:rPr>
              <w:t>Instructed by</w:t>
            </w:r>
          </w:p>
          <w:p w:rsidR="00FD38C2" w:rsidRPr="00C73154" w:rsidRDefault="00393E41" w:rsidP="0050338C">
            <w:pPr>
              <w:spacing w:line="360" w:lineRule="auto"/>
              <w:jc w:val="center"/>
              <w:rPr>
                <w:rFonts w:ascii="Arial Narrow" w:hAnsi="Arial Narrow" w:cs="Arial"/>
                <w:sz w:val="24"/>
                <w:szCs w:val="24"/>
              </w:rPr>
            </w:pPr>
            <w:proofErr w:type="spellStart"/>
            <w:r>
              <w:rPr>
                <w:rFonts w:ascii="Arial Narrow" w:hAnsi="Arial Narrow" w:cs="Arial"/>
                <w:sz w:val="24"/>
                <w:szCs w:val="24"/>
              </w:rPr>
              <w:t>Ko</w:t>
            </w:r>
            <w:r w:rsidR="00997334">
              <w:rPr>
                <w:rFonts w:ascii="Arial Narrow" w:hAnsi="Arial Narrow" w:cs="Arial"/>
                <w:sz w:val="24"/>
                <w:szCs w:val="24"/>
              </w:rPr>
              <w:t>e</w:t>
            </w:r>
            <w:r>
              <w:rPr>
                <w:rFonts w:ascii="Arial Narrow" w:hAnsi="Arial Narrow" w:cs="Arial"/>
                <w:sz w:val="24"/>
                <w:szCs w:val="24"/>
              </w:rPr>
              <w:t>p</w:t>
            </w:r>
            <w:proofErr w:type="spellEnd"/>
            <w:r w:rsidR="00997334">
              <w:rPr>
                <w:rFonts w:ascii="Arial Narrow" w:hAnsi="Arial Narrow" w:cs="Arial"/>
                <w:sz w:val="24"/>
                <w:szCs w:val="24"/>
              </w:rPr>
              <w:t xml:space="preserve"> &amp; Partners, Windhoek</w:t>
            </w:r>
          </w:p>
        </w:tc>
      </w:tr>
    </w:tbl>
    <w:p w:rsidR="009B096F" w:rsidRDefault="009B096F" w:rsidP="00EB27A0">
      <w:pPr>
        <w:spacing w:after="0" w:line="360" w:lineRule="auto"/>
        <w:jc w:val="both"/>
        <w:rPr>
          <w:rFonts w:ascii="Arial Narrow" w:hAnsi="Arial Narrow"/>
          <w:sz w:val="24"/>
          <w:szCs w:val="24"/>
        </w:rPr>
      </w:pPr>
    </w:p>
    <w:sectPr w:rsidR="009B096F" w:rsidSect="009C7093">
      <w:footerReference w:type="default" r:id="rId9"/>
      <w:pgSz w:w="11906" w:h="16838"/>
      <w:pgMar w:top="1080" w:right="1440" w:bottom="1134"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ED" w:rsidRDefault="00432AED" w:rsidP="00A23F8A">
      <w:pPr>
        <w:spacing w:after="0" w:line="240" w:lineRule="auto"/>
      </w:pPr>
      <w:r>
        <w:separator/>
      </w:r>
    </w:p>
  </w:endnote>
  <w:endnote w:type="continuationSeparator" w:id="0">
    <w:p w:rsidR="00432AED" w:rsidRDefault="00432AED"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E63B6D">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ED" w:rsidRDefault="00432AED" w:rsidP="00A23F8A">
      <w:pPr>
        <w:spacing w:after="0" w:line="240" w:lineRule="auto"/>
      </w:pPr>
      <w:r>
        <w:separator/>
      </w:r>
    </w:p>
  </w:footnote>
  <w:footnote w:type="continuationSeparator" w:id="0">
    <w:p w:rsidR="00432AED" w:rsidRDefault="00432AED" w:rsidP="00A23F8A">
      <w:pPr>
        <w:spacing w:after="0" w:line="240" w:lineRule="auto"/>
      </w:pPr>
      <w:r>
        <w:continuationSeparator/>
      </w:r>
    </w:p>
  </w:footnote>
  <w:footnote w:id="1">
    <w:p w:rsidR="00997334" w:rsidRPr="00393E41" w:rsidRDefault="00997334">
      <w:pPr>
        <w:pStyle w:val="FootnoteText"/>
        <w:rPr>
          <w:rFonts w:ascii="Arial Narrow" w:hAnsi="Arial Narrow" w:cs="Arial"/>
          <w:lang w:val="en-US"/>
        </w:rPr>
      </w:pPr>
      <w:r w:rsidRPr="00393E41">
        <w:rPr>
          <w:rStyle w:val="FootnoteReference"/>
          <w:rFonts w:ascii="Arial Narrow" w:hAnsi="Arial Narrow" w:cs="Arial"/>
        </w:rPr>
        <w:footnoteRef/>
      </w:r>
      <w:r w:rsidRPr="00393E41">
        <w:rPr>
          <w:rFonts w:ascii="Arial Narrow" w:hAnsi="Arial Narrow" w:cs="Arial"/>
        </w:rPr>
        <w:t xml:space="preserve"> </w:t>
      </w:r>
      <w:r w:rsidRPr="00393E41">
        <w:rPr>
          <w:rFonts w:ascii="Arial Narrow" w:hAnsi="Arial Narrow" w:cs="Arial"/>
          <w:lang w:val="en-US"/>
        </w:rPr>
        <w:t xml:space="preserve">See: </w:t>
      </w:r>
      <w:r w:rsidRPr="00393E41">
        <w:rPr>
          <w:rFonts w:ascii="Arial Narrow" w:hAnsi="Arial Narrow" w:cs="Arial"/>
          <w:i/>
          <w:lang w:val="en-US"/>
        </w:rPr>
        <w:t xml:space="preserve">De Beer v </w:t>
      </w:r>
      <w:proofErr w:type="spellStart"/>
      <w:r w:rsidRPr="00393E41">
        <w:rPr>
          <w:rFonts w:ascii="Arial Narrow" w:hAnsi="Arial Narrow" w:cs="Arial"/>
          <w:i/>
          <w:lang w:val="en-US"/>
        </w:rPr>
        <w:t>Zimbali</w:t>
      </w:r>
      <w:proofErr w:type="spellEnd"/>
      <w:r w:rsidRPr="00393E41">
        <w:rPr>
          <w:rFonts w:ascii="Arial Narrow" w:hAnsi="Arial Narrow" w:cs="Arial"/>
          <w:i/>
          <w:lang w:val="en-US"/>
        </w:rPr>
        <w:t xml:space="preserve"> Estate Management Association (Pty) Ltd and </w:t>
      </w:r>
      <w:proofErr w:type="gramStart"/>
      <w:r w:rsidRPr="00393E41">
        <w:rPr>
          <w:rFonts w:ascii="Arial Narrow" w:hAnsi="Arial Narrow" w:cs="Arial"/>
          <w:i/>
          <w:lang w:val="en-US"/>
        </w:rPr>
        <w:t>Another</w:t>
      </w:r>
      <w:proofErr w:type="gramEnd"/>
      <w:r w:rsidRPr="00393E41">
        <w:rPr>
          <w:rFonts w:ascii="Arial Narrow" w:hAnsi="Arial Narrow" w:cs="Arial"/>
          <w:lang w:val="en-US"/>
        </w:rPr>
        <w:t xml:space="preserve"> 2007 (3) SA 254 (N).</w:t>
      </w:r>
    </w:p>
  </w:footnote>
  <w:footnote w:id="2">
    <w:p w:rsidR="00FB2069" w:rsidRPr="00393E41" w:rsidRDefault="00FB2069">
      <w:pPr>
        <w:pStyle w:val="FootnoteText"/>
        <w:rPr>
          <w:rFonts w:ascii="Arial Narrow" w:hAnsi="Arial Narrow"/>
        </w:rPr>
      </w:pPr>
      <w:r w:rsidRPr="00393E41">
        <w:rPr>
          <w:rStyle w:val="FootnoteReference"/>
          <w:rFonts w:ascii="Arial Narrow" w:hAnsi="Arial Narrow"/>
        </w:rPr>
        <w:footnoteRef/>
      </w:r>
      <w:r w:rsidRPr="00393E41">
        <w:rPr>
          <w:rFonts w:ascii="Arial Narrow" w:hAnsi="Arial Narrow"/>
        </w:rPr>
        <w:t xml:space="preserve"> Willes’ Principles of South African Law</w:t>
      </w:r>
      <w:r w:rsidR="00393E41">
        <w:rPr>
          <w:rFonts w:ascii="Arial Narrow" w:hAnsi="Arial Narrow"/>
        </w:rPr>
        <w:t>,</w:t>
      </w:r>
      <w:r w:rsidRPr="00393E41">
        <w:rPr>
          <w:rFonts w:ascii="Arial Narrow" w:hAnsi="Arial Narrow"/>
        </w:rPr>
        <w:t xml:space="preserve"> 9</w:t>
      </w:r>
      <w:r w:rsidRPr="00393E41">
        <w:rPr>
          <w:rFonts w:ascii="Arial Narrow" w:hAnsi="Arial Narrow"/>
          <w:vertAlign w:val="superscript"/>
        </w:rPr>
        <w:t>th</w:t>
      </w:r>
      <w:r w:rsidRPr="00393E41">
        <w:rPr>
          <w:rFonts w:ascii="Arial Narrow" w:hAnsi="Arial Narrow"/>
        </w:rPr>
        <w:t xml:space="preserve"> Edition  page 663</w:t>
      </w:r>
    </w:p>
  </w:footnote>
  <w:footnote w:id="3">
    <w:p w:rsidR="0017153C" w:rsidRPr="00393E41" w:rsidRDefault="0017153C">
      <w:pPr>
        <w:pStyle w:val="FootnoteText"/>
        <w:rPr>
          <w:rFonts w:ascii="Arial Narrow" w:hAnsi="Arial Narrow"/>
        </w:rPr>
      </w:pPr>
      <w:r w:rsidRPr="00393E41">
        <w:rPr>
          <w:rStyle w:val="FootnoteReference"/>
          <w:rFonts w:ascii="Arial Narrow" w:hAnsi="Arial Narrow"/>
        </w:rPr>
        <w:footnoteRef/>
      </w:r>
      <w:r w:rsidRPr="00393E41">
        <w:rPr>
          <w:rFonts w:ascii="Arial Narrow" w:hAnsi="Arial Narrow"/>
        </w:rPr>
        <w:t xml:space="preserve"> 1923 TPD 150 at page 154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7">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5"/>
  </w:num>
  <w:num w:numId="6">
    <w:abstractNumId w:val="3"/>
  </w:num>
  <w:num w:numId="7">
    <w:abstractNumId w:val="10"/>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6F"/>
    <w:rsid w:val="00007708"/>
    <w:rsid w:val="00092FD2"/>
    <w:rsid w:val="000C0A07"/>
    <w:rsid w:val="000D5FE9"/>
    <w:rsid w:val="00112D50"/>
    <w:rsid w:val="00113321"/>
    <w:rsid w:val="00124EC8"/>
    <w:rsid w:val="00165FEE"/>
    <w:rsid w:val="0017153C"/>
    <w:rsid w:val="001804AD"/>
    <w:rsid w:val="001B710C"/>
    <w:rsid w:val="001D41D2"/>
    <w:rsid w:val="001F1ECD"/>
    <w:rsid w:val="001F4A48"/>
    <w:rsid w:val="002002FA"/>
    <w:rsid w:val="00203E3D"/>
    <w:rsid w:val="002207D9"/>
    <w:rsid w:val="00281A10"/>
    <w:rsid w:val="00281FAB"/>
    <w:rsid w:val="002C3150"/>
    <w:rsid w:val="002D4C2A"/>
    <w:rsid w:val="002E3BFB"/>
    <w:rsid w:val="00300CF7"/>
    <w:rsid w:val="0030287B"/>
    <w:rsid w:val="00323762"/>
    <w:rsid w:val="00334EC0"/>
    <w:rsid w:val="00342AC5"/>
    <w:rsid w:val="00347DBC"/>
    <w:rsid w:val="00367021"/>
    <w:rsid w:val="00371CD0"/>
    <w:rsid w:val="00393E41"/>
    <w:rsid w:val="00396AF1"/>
    <w:rsid w:val="003A0103"/>
    <w:rsid w:val="003A7E2F"/>
    <w:rsid w:val="003C4613"/>
    <w:rsid w:val="003E3D0D"/>
    <w:rsid w:val="003E50E8"/>
    <w:rsid w:val="003F52A2"/>
    <w:rsid w:val="00425554"/>
    <w:rsid w:val="00432AED"/>
    <w:rsid w:val="004514DE"/>
    <w:rsid w:val="004546CC"/>
    <w:rsid w:val="00456199"/>
    <w:rsid w:val="004B355E"/>
    <w:rsid w:val="004B5538"/>
    <w:rsid w:val="004E7D33"/>
    <w:rsid w:val="0050338C"/>
    <w:rsid w:val="005234EE"/>
    <w:rsid w:val="005403D8"/>
    <w:rsid w:val="005955B1"/>
    <w:rsid w:val="005A66F8"/>
    <w:rsid w:val="005D0592"/>
    <w:rsid w:val="005D6172"/>
    <w:rsid w:val="005D7161"/>
    <w:rsid w:val="005E5A8F"/>
    <w:rsid w:val="006039AA"/>
    <w:rsid w:val="00621EE8"/>
    <w:rsid w:val="0062225A"/>
    <w:rsid w:val="006475B1"/>
    <w:rsid w:val="00652595"/>
    <w:rsid w:val="00686B3F"/>
    <w:rsid w:val="006C2872"/>
    <w:rsid w:val="006D1141"/>
    <w:rsid w:val="006D22F9"/>
    <w:rsid w:val="006D2D84"/>
    <w:rsid w:val="006E2964"/>
    <w:rsid w:val="00715AD2"/>
    <w:rsid w:val="00723F03"/>
    <w:rsid w:val="0072640A"/>
    <w:rsid w:val="0073012B"/>
    <w:rsid w:val="007447AE"/>
    <w:rsid w:val="0078341F"/>
    <w:rsid w:val="0079456D"/>
    <w:rsid w:val="00797188"/>
    <w:rsid w:val="00797247"/>
    <w:rsid w:val="00805BCE"/>
    <w:rsid w:val="00806B14"/>
    <w:rsid w:val="00812E09"/>
    <w:rsid w:val="0081352A"/>
    <w:rsid w:val="00823237"/>
    <w:rsid w:val="00825474"/>
    <w:rsid w:val="00837272"/>
    <w:rsid w:val="00851B88"/>
    <w:rsid w:val="00864008"/>
    <w:rsid w:val="00864FC2"/>
    <w:rsid w:val="00890143"/>
    <w:rsid w:val="008930A5"/>
    <w:rsid w:val="008A14A9"/>
    <w:rsid w:val="008C0AC7"/>
    <w:rsid w:val="008D2B93"/>
    <w:rsid w:val="008D65E9"/>
    <w:rsid w:val="008D79D4"/>
    <w:rsid w:val="00905A48"/>
    <w:rsid w:val="00912D4E"/>
    <w:rsid w:val="009205E8"/>
    <w:rsid w:val="00947BEE"/>
    <w:rsid w:val="00952193"/>
    <w:rsid w:val="009633A4"/>
    <w:rsid w:val="00997334"/>
    <w:rsid w:val="009A5F60"/>
    <w:rsid w:val="009B096F"/>
    <w:rsid w:val="009C7093"/>
    <w:rsid w:val="009F6C8B"/>
    <w:rsid w:val="00A06FD8"/>
    <w:rsid w:val="00A14435"/>
    <w:rsid w:val="00A16AC6"/>
    <w:rsid w:val="00A23F8A"/>
    <w:rsid w:val="00A258AF"/>
    <w:rsid w:val="00A40097"/>
    <w:rsid w:val="00A4515E"/>
    <w:rsid w:val="00A5368E"/>
    <w:rsid w:val="00A5758F"/>
    <w:rsid w:val="00A635A8"/>
    <w:rsid w:val="00A6494E"/>
    <w:rsid w:val="00A772D3"/>
    <w:rsid w:val="00A81203"/>
    <w:rsid w:val="00A82F94"/>
    <w:rsid w:val="00AB5193"/>
    <w:rsid w:val="00AC4198"/>
    <w:rsid w:val="00B07B4B"/>
    <w:rsid w:val="00B160EB"/>
    <w:rsid w:val="00B1649C"/>
    <w:rsid w:val="00B30012"/>
    <w:rsid w:val="00B337FC"/>
    <w:rsid w:val="00B4625E"/>
    <w:rsid w:val="00B53D6D"/>
    <w:rsid w:val="00B66325"/>
    <w:rsid w:val="00BA213D"/>
    <w:rsid w:val="00BA3715"/>
    <w:rsid w:val="00BA48EA"/>
    <w:rsid w:val="00BB388A"/>
    <w:rsid w:val="00BC4D4A"/>
    <w:rsid w:val="00BE5489"/>
    <w:rsid w:val="00BE7DE8"/>
    <w:rsid w:val="00BF539E"/>
    <w:rsid w:val="00BF6DAE"/>
    <w:rsid w:val="00C04EBD"/>
    <w:rsid w:val="00C06B39"/>
    <w:rsid w:val="00C249D9"/>
    <w:rsid w:val="00C332BE"/>
    <w:rsid w:val="00C50A1F"/>
    <w:rsid w:val="00C73154"/>
    <w:rsid w:val="00CA4320"/>
    <w:rsid w:val="00CC191C"/>
    <w:rsid w:val="00CC4D82"/>
    <w:rsid w:val="00CC4E7A"/>
    <w:rsid w:val="00CC5024"/>
    <w:rsid w:val="00D0287E"/>
    <w:rsid w:val="00D10858"/>
    <w:rsid w:val="00D22ACF"/>
    <w:rsid w:val="00D40029"/>
    <w:rsid w:val="00D64023"/>
    <w:rsid w:val="00D73FFF"/>
    <w:rsid w:val="00D862BF"/>
    <w:rsid w:val="00E1002B"/>
    <w:rsid w:val="00E3339B"/>
    <w:rsid w:val="00E619CB"/>
    <w:rsid w:val="00E63B6D"/>
    <w:rsid w:val="00EA06CF"/>
    <w:rsid w:val="00EB27A0"/>
    <w:rsid w:val="00F11950"/>
    <w:rsid w:val="00F16C57"/>
    <w:rsid w:val="00F3787E"/>
    <w:rsid w:val="00F53DDE"/>
    <w:rsid w:val="00F571A4"/>
    <w:rsid w:val="00F66EB8"/>
    <w:rsid w:val="00FB2069"/>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B07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B4B"/>
    <w:rPr>
      <w:sz w:val="20"/>
      <w:szCs w:val="20"/>
    </w:rPr>
  </w:style>
  <w:style w:type="character" w:styleId="FootnoteReference">
    <w:name w:val="footnote reference"/>
    <w:basedOn w:val="DefaultParagraphFont"/>
    <w:uiPriority w:val="99"/>
    <w:semiHidden/>
    <w:unhideWhenUsed/>
    <w:rsid w:val="00B07B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B07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B4B"/>
    <w:rPr>
      <w:sz w:val="20"/>
      <w:szCs w:val="20"/>
    </w:rPr>
  </w:style>
  <w:style w:type="character" w:styleId="FootnoteReference">
    <w:name w:val="footnote reference"/>
    <w:basedOn w:val="DefaultParagraphFont"/>
    <w:uiPriority w:val="99"/>
    <w:semiHidden/>
    <w:unhideWhenUsed/>
    <w:rsid w:val="00B07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2018-11-04T18:30:00+00:00</Judgment_x0020_Date>
    <Year xmlns="c1afb1bd-f2fb-40fd-9abb-aea55b4d7662">2018</Year>
  </documentManagement>
</p:properties>
</file>

<file path=customXml/itemProps1.xml><?xml version="1.0" encoding="utf-8"?>
<ds:datastoreItem xmlns:ds="http://schemas.openxmlformats.org/officeDocument/2006/customXml" ds:itemID="{26225FF3-5BDD-4028-B453-C1ECD127B77F}"/>
</file>

<file path=customXml/itemProps2.xml><?xml version="1.0" encoding="utf-8"?>
<ds:datastoreItem xmlns:ds="http://schemas.openxmlformats.org/officeDocument/2006/customXml" ds:itemID="{1EE58C8F-F80C-4908-A187-6EF973459824}"/>
</file>

<file path=customXml/itemProps3.xml><?xml version="1.0" encoding="utf-8"?>
<ds:datastoreItem xmlns:ds="http://schemas.openxmlformats.org/officeDocument/2006/customXml" ds:itemID="{2AC3C9ED-EA5D-4CAC-B99F-7C868A2BD12B}"/>
</file>

<file path=customXml/itemProps4.xml><?xml version="1.0" encoding="utf-8"?>
<ds:datastoreItem xmlns:ds="http://schemas.openxmlformats.org/officeDocument/2006/customXml" ds:itemID="{8A81BD24-58B2-449B-AB13-66BF1719709C}"/>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Cuff’s Cattle Enterprise (Pty) Ltd v Botes</dc:title>
  <dc:creator>E. Kharases</dc:creator>
  <cp:lastModifiedBy>Nicole Januarie</cp:lastModifiedBy>
  <cp:revision>2</cp:revision>
  <cp:lastPrinted>2018-11-05T09:07:00Z</cp:lastPrinted>
  <dcterms:created xsi:type="dcterms:W3CDTF">2018-11-06T08:00:00Z</dcterms:created>
  <dcterms:modified xsi:type="dcterms:W3CDTF">2018-11-06T08:00:00Z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