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29" w:rsidRPr="00624429" w:rsidRDefault="00624429" w:rsidP="00624429">
      <w:pPr>
        <w:spacing w:after="0" w:line="360" w:lineRule="auto"/>
        <w:jc w:val="center"/>
        <w:rPr>
          <w:rFonts w:ascii="Arial" w:eastAsia="Calibri" w:hAnsi="Arial" w:cs="Arial"/>
          <w:b/>
          <w:sz w:val="24"/>
          <w:szCs w:val="24"/>
          <w:lang w:val="en-US"/>
        </w:rPr>
      </w:pPr>
      <w:r w:rsidRPr="00624429">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65785F9C" wp14:editId="55F8D975">
                <wp:simplePos x="0" y="0"/>
                <wp:positionH relativeFrom="column">
                  <wp:posOffset>4552950</wp:posOffset>
                </wp:positionH>
                <wp:positionV relativeFrom="paragraph">
                  <wp:posOffset>-57150</wp:posOffset>
                </wp:positionV>
                <wp:extent cx="15621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24429" w:rsidRDefault="00624429" w:rsidP="006244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5F9C" id="_x0000_t202" coordsize="21600,21600" o:spt="202" path="m,l,21600r21600,l21600,xe">
                <v:stroke joinstyle="miter"/>
                <v:path gradientshapeok="t" o:connecttype="rect"/>
              </v:shapetype>
              <v:shape id="Text Box 3"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" strokecolor="white">
                <v:textbox>
                  <w:txbxContent>
                    <w:p w:rsidR="00624429" w:rsidRDefault="00624429" w:rsidP="00624429">
                      <w:pPr>
                        <w:jc w:val="center"/>
                      </w:pPr>
                    </w:p>
                  </w:txbxContent>
                </v:textbox>
              </v:shape>
            </w:pict>
          </mc:Fallback>
        </mc:AlternateContent>
      </w:r>
      <w:r w:rsidRPr="00624429">
        <w:rPr>
          <w:rFonts w:ascii="Arial" w:eastAsia="Calibri" w:hAnsi="Arial" w:cs="Arial"/>
          <w:b/>
          <w:sz w:val="24"/>
          <w:szCs w:val="24"/>
          <w:lang w:val="en-US"/>
        </w:rPr>
        <w:t>REPUBLIC OF NAMIBIA</w:t>
      </w:r>
    </w:p>
    <w:p w:rsidR="00624429" w:rsidRPr="00624429" w:rsidRDefault="00624429" w:rsidP="00624429">
      <w:pPr>
        <w:spacing w:after="0" w:line="360" w:lineRule="auto"/>
        <w:jc w:val="center"/>
        <w:rPr>
          <w:rFonts w:ascii="Calibri" w:eastAsia="Calibri" w:hAnsi="Calibri" w:cs="Times New Roman"/>
          <w:b/>
          <w:sz w:val="32"/>
          <w:szCs w:val="32"/>
          <w:lang w:val="en-US"/>
        </w:rPr>
      </w:pPr>
      <w:r w:rsidRPr="00624429">
        <w:rPr>
          <w:rFonts w:ascii="Calibri" w:eastAsia="Calibri" w:hAnsi="Calibri" w:cs="Times New Roman"/>
          <w:b/>
          <w:noProof/>
          <w:sz w:val="32"/>
          <w:szCs w:val="32"/>
          <w:lang w:val="en-ZA" w:eastAsia="en-ZA"/>
        </w:rPr>
        <w:drawing>
          <wp:inline distT="0" distB="0" distL="0" distR="0" wp14:anchorId="46BB4C06" wp14:editId="1A6058F3">
            <wp:extent cx="1276985" cy="1328420"/>
            <wp:effectExtent l="0" t="0" r="0" b="508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985" cy="1328420"/>
                    </a:xfrm>
                    <a:prstGeom prst="rect">
                      <a:avLst/>
                    </a:prstGeom>
                    <a:noFill/>
                    <a:ln>
                      <a:noFill/>
                    </a:ln>
                  </pic:spPr>
                </pic:pic>
              </a:graphicData>
            </a:graphic>
          </wp:inline>
        </w:drawing>
      </w:r>
    </w:p>
    <w:p w:rsidR="00624429" w:rsidRPr="00624429" w:rsidRDefault="00624429" w:rsidP="00624429">
      <w:pPr>
        <w:spacing w:after="0" w:line="360" w:lineRule="auto"/>
        <w:jc w:val="center"/>
        <w:rPr>
          <w:rFonts w:ascii="Arial" w:eastAsia="Calibri" w:hAnsi="Arial" w:cs="Arial"/>
          <w:bCs/>
          <w:sz w:val="24"/>
          <w:szCs w:val="24"/>
          <w:lang w:val="en-US"/>
        </w:rPr>
      </w:pPr>
      <w:r w:rsidRPr="00624429">
        <w:rPr>
          <w:rFonts w:ascii="Arial" w:eastAsia="Calibri" w:hAnsi="Arial" w:cs="Arial"/>
          <w:b/>
          <w:sz w:val="24"/>
          <w:szCs w:val="24"/>
          <w:lang w:val="en-US"/>
        </w:rPr>
        <w:t>HIGH COURT OF NAMIBIA MAIN DIVISION, WINDHOEK</w:t>
      </w:r>
    </w:p>
    <w:p w:rsidR="00624429" w:rsidRPr="00624429" w:rsidRDefault="00624429" w:rsidP="00624429">
      <w:pPr>
        <w:spacing w:after="0" w:line="360" w:lineRule="auto"/>
        <w:jc w:val="center"/>
        <w:rPr>
          <w:rFonts w:ascii="Arial" w:eastAsia="Calibri" w:hAnsi="Arial" w:cs="Arial"/>
          <w:b/>
          <w:bCs/>
          <w:sz w:val="24"/>
          <w:szCs w:val="24"/>
          <w:lang w:val="en-US"/>
        </w:rPr>
      </w:pPr>
      <w:r w:rsidRPr="00624429">
        <w:rPr>
          <w:rFonts w:ascii="Arial" w:eastAsia="Calibri" w:hAnsi="Arial" w:cs="Arial"/>
          <w:b/>
          <w:bCs/>
          <w:sz w:val="24"/>
          <w:szCs w:val="24"/>
          <w:lang w:val="en-US"/>
        </w:rPr>
        <w:t>RULING</w:t>
      </w:r>
    </w:p>
    <w:p w:rsidR="00624429" w:rsidRPr="00624429" w:rsidRDefault="00624429" w:rsidP="00624429">
      <w:pPr>
        <w:tabs>
          <w:tab w:val="right" w:pos="9000"/>
        </w:tabs>
        <w:spacing w:after="0" w:line="360" w:lineRule="auto"/>
        <w:jc w:val="both"/>
        <w:rPr>
          <w:rFonts w:ascii="Arial" w:eastAsia="Calibri" w:hAnsi="Arial" w:cs="Arial"/>
          <w:b/>
          <w:sz w:val="24"/>
          <w:szCs w:val="24"/>
          <w:lang w:val="en-US"/>
        </w:rPr>
      </w:pPr>
      <w:r w:rsidRPr="00624429">
        <w:rPr>
          <w:rFonts w:ascii="Arial" w:eastAsia="Calibri" w:hAnsi="Arial" w:cs="Arial"/>
          <w:b/>
          <w:sz w:val="24"/>
          <w:szCs w:val="24"/>
          <w:lang w:val="en-US"/>
        </w:rPr>
        <w:tab/>
      </w:r>
    </w:p>
    <w:p w:rsidR="00624429" w:rsidRPr="00624429" w:rsidRDefault="00624429" w:rsidP="00624429">
      <w:pPr>
        <w:tabs>
          <w:tab w:val="right" w:pos="9000"/>
        </w:tabs>
        <w:spacing w:after="0" w:line="360" w:lineRule="auto"/>
        <w:jc w:val="right"/>
        <w:rPr>
          <w:rFonts w:ascii="Arial" w:eastAsia="Calibri" w:hAnsi="Arial" w:cs="Arial"/>
          <w:b/>
          <w:sz w:val="24"/>
          <w:szCs w:val="24"/>
          <w:lang w:val="en-US"/>
        </w:rPr>
      </w:pPr>
      <w:r w:rsidRPr="00624429">
        <w:rPr>
          <w:rFonts w:ascii="Arial" w:eastAsia="Calibri" w:hAnsi="Arial" w:cs="Arial"/>
          <w:sz w:val="24"/>
          <w:szCs w:val="24"/>
          <w:lang w:val="en-US"/>
        </w:rPr>
        <w:t xml:space="preserve">Case no: </w:t>
      </w:r>
      <w:r w:rsidR="0049673A" w:rsidRPr="0049673A">
        <w:rPr>
          <w:rFonts w:ascii="Arial" w:hAnsi="Arial" w:cs="Arial"/>
          <w:color w:val="333333"/>
          <w:sz w:val="24"/>
          <w:szCs w:val="24"/>
          <w:shd w:val="clear" w:color="auto" w:fill="F5F5F5"/>
        </w:rPr>
        <w:t>HC-MD-CIV-ACT-OTH-2018/01411</w:t>
      </w:r>
    </w:p>
    <w:p w:rsidR="00624429" w:rsidRPr="00624429" w:rsidRDefault="00624429" w:rsidP="00624429">
      <w:pPr>
        <w:spacing w:after="0" w:line="360" w:lineRule="auto"/>
        <w:jc w:val="both"/>
        <w:rPr>
          <w:rFonts w:ascii="Arial" w:eastAsia="Calibri" w:hAnsi="Arial" w:cs="Arial"/>
          <w:sz w:val="24"/>
          <w:szCs w:val="24"/>
          <w:lang w:val="en-US"/>
        </w:rPr>
      </w:pPr>
      <w:r w:rsidRPr="00624429">
        <w:rPr>
          <w:rFonts w:ascii="Arial" w:eastAsia="Calibri" w:hAnsi="Arial" w:cs="Arial"/>
          <w:sz w:val="24"/>
          <w:szCs w:val="24"/>
          <w:lang w:val="en-US"/>
        </w:rPr>
        <w:t xml:space="preserve"> </w:t>
      </w:r>
    </w:p>
    <w:p w:rsidR="00624429" w:rsidRPr="00624429" w:rsidRDefault="00624429" w:rsidP="00624429">
      <w:pPr>
        <w:spacing w:after="0" w:line="360" w:lineRule="auto"/>
        <w:jc w:val="both"/>
        <w:rPr>
          <w:rFonts w:ascii="Arial" w:eastAsia="Calibri" w:hAnsi="Arial" w:cs="Arial"/>
          <w:sz w:val="24"/>
          <w:szCs w:val="24"/>
          <w:lang w:val="en-US"/>
        </w:rPr>
      </w:pPr>
      <w:r w:rsidRPr="00624429">
        <w:rPr>
          <w:rFonts w:ascii="Arial" w:eastAsia="Calibri" w:hAnsi="Arial" w:cs="Arial"/>
          <w:sz w:val="24"/>
          <w:szCs w:val="24"/>
          <w:lang w:val="en-US"/>
        </w:rPr>
        <w:t>In the matter between:</w:t>
      </w:r>
    </w:p>
    <w:p w:rsidR="00624429" w:rsidRPr="00624429" w:rsidRDefault="00624429" w:rsidP="00624429">
      <w:pPr>
        <w:keepNext/>
        <w:tabs>
          <w:tab w:val="right" w:pos="9000"/>
        </w:tabs>
        <w:spacing w:after="0" w:line="360" w:lineRule="auto"/>
        <w:jc w:val="both"/>
        <w:outlineLvl w:val="3"/>
        <w:rPr>
          <w:rFonts w:ascii="Arial" w:eastAsia="Times New Roman" w:hAnsi="Arial" w:cs="Arial"/>
          <w:b/>
          <w:sz w:val="28"/>
          <w:szCs w:val="24"/>
        </w:rPr>
      </w:pPr>
      <w:r w:rsidRPr="00624429">
        <w:rPr>
          <w:rFonts w:ascii="Arial" w:eastAsia="Times New Roman" w:hAnsi="Arial" w:cs="Arial"/>
          <w:b/>
          <w:sz w:val="24"/>
          <w:szCs w:val="24"/>
        </w:rPr>
        <w:t xml:space="preserve"> </w:t>
      </w:r>
    </w:p>
    <w:p w:rsidR="00624429" w:rsidRPr="00624429" w:rsidRDefault="00624429" w:rsidP="00624429">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WUM PROPERTIES (PTY) LTD</w:t>
      </w:r>
      <w:r w:rsidRPr="00624429">
        <w:rPr>
          <w:rFonts w:ascii="Arial" w:eastAsia="Calibri" w:hAnsi="Arial" w:cs="Arial"/>
          <w:b/>
          <w:sz w:val="24"/>
          <w:szCs w:val="24"/>
          <w:lang w:val="en-US"/>
        </w:rPr>
        <w:tab/>
        <w:t>PLAINTIFF</w:t>
      </w:r>
    </w:p>
    <w:p w:rsidR="00624429" w:rsidRPr="00624429" w:rsidRDefault="00624429" w:rsidP="00624429">
      <w:pPr>
        <w:tabs>
          <w:tab w:val="right" w:pos="9000"/>
        </w:tabs>
        <w:spacing w:after="0" w:line="360" w:lineRule="auto"/>
        <w:jc w:val="both"/>
        <w:rPr>
          <w:rFonts w:ascii="Arial" w:eastAsia="Calibri" w:hAnsi="Arial" w:cs="Arial"/>
          <w:b/>
          <w:sz w:val="24"/>
          <w:szCs w:val="24"/>
          <w:lang w:val="en-US"/>
        </w:rPr>
      </w:pPr>
    </w:p>
    <w:p w:rsidR="00624429" w:rsidRPr="00624429" w:rsidRDefault="008F5F54" w:rsidP="00624429">
      <w:pPr>
        <w:tabs>
          <w:tab w:val="right" w:pos="9000"/>
        </w:tabs>
        <w:spacing w:after="0" w:line="360" w:lineRule="auto"/>
        <w:jc w:val="both"/>
        <w:rPr>
          <w:rFonts w:ascii="Arial" w:eastAsia="Calibri" w:hAnsi="Arial" w:cs="Arial"/>
          <w:sz w:val="24"/>
          <w:szCs w:val="24"/>
          <w:lang w:val="en-US"/>
        </w:rPr>
      </w:pPr>
      <w:proofErr w:type="gramStart"/>
      <w:r>
        <w:rPr>
          <w:rFonts w:ascii="Arial" w:eastAsia="Calibri" w:hAnsi="Arial" w:cs="Arial"/>
          <w:sz w:val="24"/>
          <w:szCs w:val="24"/>
          <w:lang w:val="en-US"/>
        </w:rPr>
        <w:t>a</w:t>
      </w:r>
      <w:r w:rsidR="00624429" w:rsidRPr="00624429">
        <w:rPr>
          <w:rFonts w:ascii="Arial" w:eastAsia="Calibri" w:hAnsi="Arial" w:cs="Arial"/>
          <w:sz w:val="24"/>
          <w:szCs w:val="24"/>
          <w:lang w:val="en-US"/>
        </w:rPr>
        <w:t>nd</w:t>
      </w:r>
      <w:proofErr w:type="gramEnd"/>
      <w:r w:rsidR="00624429" w:rsidRPr="00624429">
        <w:rPr>
          <w:rFonts w:ascii="Arial" w:eastAsia="Calibri" w:hAnsi="Arial" w:cs="Arial"/>
          <w:sz w:val="24"/>
          <w:szCs w:val="24"/>
          <w:lang w:val="en-US"/>
        </w:rPr>
        <w:t xml:space="preserve"> </w:t>
      </w:r>
    </w:p>
    <w:p w:rsidR="00624429" w:rsidRPr="00624429" w:rsidRDefault="00624429" w:rsidP="00624429">
      <w:pPr>
        <w:tabs>
          <w:tab w:val="right" w:pos="9000"/>
        </w:tabs>
        <w:spacing w:after="0" w:line="360" w:lineRule="auto"/>
        <w:jc w:val="both"/>
        <w:rPr>
          <w:rFonts w:ascii="Arial" w:eastAsia="Calibri" w:hAnsi="Arial" w:cs="Arial"/>
          <w:b/>
          <w:sz w:val="24"/>
          <w:szCs w:val="24"/>
          <w:lang w:val="en-US"/>
        </w:rPr>
      </w:pPr>
    </w:p>
    <w:p w:rsidR="00624429" w:rsidRPr="00624429" w:rsidRDefault="00624429" w:rsidP="00624429">
      <w:pPr>
        <w:tabs>
          <w:tab w:val="right" w:pos="9000"/>
        </w:tabs>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OBUZU INVESTMENT CC T/A LIQUID EVENTS NAMIBIA CC</w:t>
      </w:r>
      <w:r>
        <w:rPr>
          <w:rFonts w:ascii="Arial" w:eastAsia="Calibri" w:hAnsi="Arial" w:cs="Arial"/>
          <w:b/>
          <w:sz w:val="24"/>
          <w:szCs w:val="24"/>
          <w:lang w:val="en-US"/>
        </w:rPr>
        <w:tab/>
      </w:r>
      <w:r w:rsidRPr="00624429">
        <w:rPr>
          <w:rFonts w:ascii="Arial" w:eastAsia="Calibri" w:hAnsi="Arial" w:cs="Arial"/>
          <w:b/>
          <w:sz w:val="24"/>
          <w:szCs w:val="24"/>
          <w:lang w:val="en-US"/>
        </w:rPr>
        <w:t>DEFENDANT</w:t>
      </w:r>
    </w:p>
    <w:p w:rsidR="00624429" w:rsidRPr="00624429" w:rsidRDefault="00624429" w:rsidP="00624429">
      <w:pPr>
        <w:spacing w:after="0" w:line="360" w:lineRule="auto"/>
        <w:ind w:left="2160" w:hanging="2160"/>
        <w:jc w:val="both"/>
        <w:rPr>
          <w:rFonts w:ascii="Arial" w:eastAsia="Calibri" w:hAnsi="Arial" w:cs="Arial"/>
          <w:sz w:val="24"/>
          <w:szCs w:val="24"/>
          <w:lang w:val="en-US"/>
        </w:rPr>
      </w:pPr>
    </w:p>
    <w:p w:rsidR="00624429" w:rsidRPr="0049673A" w:rsidRDefault="0049673A" w:rsidP="008F5F54">
      <w:pPr>
        <w:spacing w:after="0" w:line="360" w:lineRule="auto"/>
        <w:rPr>
          <w:rFonts w:ascii="Arial" w:eastAsia="Calibri" w:hAnsi="Arial" w:cs="Arial"/>
          <w:b/>
          <w:sz w:val="24"/>
          <w:szCs w:val="24"/>
          <w:lang w:val="en-US"/>
        </w:rPr>
      </w:pPr>
      <w:r>
        <w:rPr>
          <w:rFonts w:ascii="Arial" w:eastAsia="Calibri" w:hAnsi="Arial" w:cs="Arial"/>
          <w:b/>
          <w:sz w:val="24"/>
          <w:szCs w:val="24"/>
          <w:lang w:val="en-US"/>
        </w:rPr>
        <w:t xml:space="preserve">Neutral citation: </w:t>
      </w:r>
      <w:proofErr w:type="spellStart"/>
      <w:r w:rsidR="00624429">
        <w:rPr>
          <w:rFonts w:ascii="Arial" w:eastAsia="Calibri" w:hAnsi="Arial" w:cs="Arial"/>
          <w:i/>
          <w:sz w:val="24"/>
          <w:szCs w:val="24"/>
          <w:lang w:val="en-US"/>
        </w:rPr>
        <w:t>Wum</w:t>
      </w:r>
      <w:proofErr w:type="spellEnd"/>
      <w:r w:rsidR="00624429">
        <w:rPr>
          <w:rFonts w:ascii="Arial" w:eastAsia="Calibri" w:hAnsi="Arial" w:cs="Arial"/>
          <w:i/>
          <w:sz w:val="24"/>
          <w:szCs w:val="24"/>
          <w:lang w:val="en-US"/>
        </w:rPr>
        <w:t xml:space="preserve"> Properties (Pty) Ltd </w:t>
      </w:r>
      <w:r w:rsidR="00624429" w:rsidRPr="00624429">
        <w:rPr>
          <w:rFonts w:ascii="Arial" w:eastAsia="Calibri" w:hAnsi="Arial" w:cs="Arial"/>
          <w:i/>
          <w:sz w:val="24"/>
          <w:szCs w:val="24"/>
          <w:lang w:val="en-US"/>
        </w:rPr>
        <w:t xml:space="preserve">v </w:t>
      </w:r>
      <w:proofErr w:type="spellStart"/>
      <w:r w:rsidR="00624429">
        <w:rPr>
          <w:rFonts w:ascii="Arial" w:eastAsia="Calibri" w:hAnsi="Arial" w:cs="Arial"/>
          <w:i/>
          <w:sz w:val="24"/>
          <w:szCs w:val="24"/>
          <w:lang w:val="en-US"/>
        </w:rPr>
        <w:t>Obuzu</w:t>
      </w:r>
      <w:proofErr w:type="spellEnd"/>
      <w:r w:rsidR="00624429">
        <w:rPr>
          <w:rFonts w:ascii="Arial" w:eastAsia="Calibri" w:hAnsi="Arial" w:cs="Arial"/>
          <w:i/>
          <w:sz w:val="24"/>
          <w:szCs w:val="24"/>
          <w:lang w:val="en-US"/>
        </w:rPr>
        <w:t xml:space="preserve"> Investment CC</w:t>
      </w:r>
      <w:r w:rsidR="00624429" w:rsidRPr="00624429">
        <w:rPr>
          <w:rFonts w:ascii="Arial" w:eastAsia="Calibri" w:hAnsi="Arial" w:cs="Arial"/>
          <w:i/>
          <w:sz w:val="24"/>
          <w:szCs w:val="24"/>
          <w:lang w:val="en-US"/>
        </w:rPr>
        <w:t xml:space="preserve"> </w:t>
      </w:r>
      <w:r w:rsidR="00B226F6">
        <w:rPr>
          <w:rFonts w:ascii="Arial" w:eastAsia="Calibri" w:hAnsi="Arial" w:cs="Arial"/>
          <w:i/>
          <w:sz w:val="24"/>
          <w:szCs w:val="24"/>
          <w:lang w:val="en-US"/>
        </w:rPr>
        <w:t>t/a</w:t>
      </w:r>
      <w:bookmarkStart w:id="0" w:name="_GoBack"/>
      <w:bookmarkEnd w:id="0"/>
      <w:r w:rsidR="008F5F54">
        <w:rPr>
          <w:rFonts w:ascii="Arial" w:eastAsia="Calibri" w:hAnsi="Arial" w:cs="Arial"/>
          <w:i/>
          <w:sz w:val="24"/>
          <w:szCs w:val="24"/>
          <w:lang w:val="en-US"/>
        </w:rPr>
        <w:t xml:space="preserve"> Liquid Events Namibia CC </w:t>
      </w:r>
      <w:r w:rsidR="00624429" w:rsidRPr="00624429">
        <w:rPr>
          <w:rFonts w:ascii="Arial" w:eastAsia="Calibri" w:hAnsi="Arial" w:cs="Arial"/>
          <w:i/>
          <w:sz w:val="24"/>
          <w:szCs w:val="24"/>
          <w:lang w:val="en-US"/>
        </w:rPr>
        <w:t>(</w:t>
      </w:r>
      <w:r>
        <w:rPr>
          <w:rFonts w:ascii="Arial" w:hAnsi="Arial" w:cs="Arial"/>
          <w:color w:val="333333"/>
          <w:sz w:val="24"/>
          <w:szCs w:val="24"/>
          <w:shd w:val="clear" w:color="auto" w:fill="F5F5F5"/>
        </w:rPr>
        <w:t>HC-MD-CIV-ACT-</w:t>
      </w:r>
      <w:r w:rsidRPr="0049673A">
        <w:rPr>
          <w:rFonts w:ascii="Arial" w:hAnsi="Arial" w:cs="Arial"/>
          <w:color w:val="333333"/>
          <w:sz w:val="24"/>
          <w:szCs w:val="24"/>
          <w:shd w:val="clear" w:color="auto" w:fill="F5F5F5"/>
        </w:rPr>
        <w:t>OTH-2018/01411</w:t>
      </w:r>
      <w:r w:rsidR="00992C41">
        <w:rPr>
          <w:rFonts w:ascii="Arial" w:eastAsia="Calibri" w:hAnsi="Arial" w:cs="Arial"/>
          <w:sz w:val="24"/>
          <w:szCs w:val="24"/>
          <w:lang w:val="en-US"/>
        </w:rPr>
        <w:t xml:space="preserve">) [2018] NAHCMD 353 </w:t>
      </w:r>
      <w:r w:rsidR="00624429" w:rsidRPr="00624429">
        <w:rPr>
          <w:rFonts w:ascii="Arial" w:eastAsia="Calibri" w:hAnsi="Arial" w:cs="Arial"/>
          <w:sz w:val="24"/>
          <w:szCs w:val="24"/>
          <w:lang w:val="en-US"/>
        </w:rPr>
        <w:t>(</w:t>
      </w:r>
      <w:r w:rsidR="00624429">
        <w:rPr>
          <w:rFonts w:ascii="Arial" w:eastAsia="Calibri" w:hAnsi="Arial" w:cs="Arial"/>
          <w:sz w:val="24"/>
          <w:szCs w:val="24"/>
          <w:lang w:val="en-US"/>
        </w:rPr>
        <w:t>2 November</w:t>
      </w:r>
      <w:r w:rsidR="00624429" w:rsidRPr="00624429">
        <w:rPr>
          <w:rFonts w:ascii="Arial" w:eastAsia="Calibri" w:hAnsi="Arial" w:cs="Arial"/>
          <w:sz w:val="24"/>
          <w:szCs w:val="24"/>
          <w:lang w:val="en-US"/>
        </w:rPr>
        <w:t xml:space="preserve"> 2018)</w:t>
      </w:r>
    </w:p>
    <w:p w:rsidR="00624429" w:rsidRPr="00624429" w:rsidRDefault="00624429" w:rsidP="00624429">
      <w:pPr>
        <w:spacing w:after="0" w:line="360" w:lineRule="auto"/>
        <w:ind w:left="2160" w:hanging="2160"/>
        <w:jc w:val="both"/>
        <w:rPr>
          <w:rFonts w:ascii="Arial" w:eastAsia="Calibri" w:hAnsi="Arial" w:cs="Arial"/>
          <w:sz w:val="24"/>
          <w:szCs w:val="24"/>
          <w:lang w:val="en-US"/>
        </w:rPr>
      </w:pPr>
    </w:p>
    <w:p w:rsidR="00624429" w:rsidRPr="00624429" w:rsidRDefault="00624429" w:rsidP="00624429">
      <w:pPr>
        <w:spacing w:after="0" w:line="360" w:lineRule="auto"/>
        <w:ind w:left="1440" w:hanging="1440"/>
        <w:jc w:val="both"/>
        <w:rPr>
          <w:rFonts w:ascii="Arial" w:eastAsia="Calibri" w:hAnsi="Arial" w:cs="Arial"/>
          <w:i/>
          <w:sz w:val="24"/>
          <w:szCs w:val="24"/>
          <w:lang w:val="en-US"/>
        </w:rPr>
      </w:pPr>
      <w:r w:rsidRPr="00624429">
        <w:rPr>
          <w:rFonts w:ascii="Arial" w:eastAsia="Calibri" w:hAnsi="Arial" w:cs="Arial"/>
          <w:b/>
          <w:sz w:val="24"/>
          <w:szCs w:val="24"/>
          <w:lang w:val="en-US"/>
        </w:rPr>
        <w:t>Coram:</w:t>
      </w:r>
      <w:r w:rsidRPr="00624429">
        <w:rPr>
          <w:rFonts w:ascii="Arial" w:eastAsia="Calibri" w:hAnsi="Arial" w:cs="Arial"/>
          <w:sz w:val="24"/>
          <w:szCs w:val="24"/>
          <w:lang w:val="en-US"/>
        </w:rPr>
        <w:tab/>
        <w:t>USIKU, J</w:t>
      </w:r>
      <w:r w:rsidRPr="00624429">
        <w:rPr>
          <w:rFonts w:ascii="Arial" w:eastAsia="Calibri" w:hAnsi="Arial" w:cs="Arial"/>
          <w:i/>
          <w:sz w:val="24"/>
          <w:szCs w:val="24"/>
          <w:lang w:val="en-US"/>
        </w:rPr>
        <w:t xml:space="preserve"> </w:t>
      </w:r>
    </w:p>
    <w:p w:rsidR="00624429" w:rsidRPr="00624429" w:rsidRDefault="00D40C3D" w:rsidP="00624429">
      <w:pPr>
        <w:spacing w:after="0" w:line="360" w:lineRule="auto"/>
        <w:ind w:left="1440" w:hanging="1440"/>
        <w:jc w:val="both"/>
        <w:rPr>
          <w:rFonts w:ascii="Arial" w:eastAsia="Calibri" w:hAnsi="Arial" w:cs="Arial"/>
          <w:b/>
          <w:sz w:val="24"/>
          <w:szCs w:val="24"/>
          <w:lang w:val="en-US"/>
        </w:rPr>
      </w:pPr>
      <w:r>
        <w:rPr>
          <w:rFonts w:ascii="Arial" w:eastAsia="Calibri" w:hAnsi="Arial" w:cs="Arial"/>
          <w:b/>
          <w:sz w:val="24"/>
          <w:szCs w:val="24"/>
          <w:lang w:val="en-US"/>
        </w:rPr>
        <w:t>Heard on:</w:t>
      </w:r>
      <w:r>
        <w:rPr>
          <w:rFonts w:ascii="Arial" w:eastAsia="Calibri" w:hAnsi="Arial" w:cs="Arial"/>
          <w:b/>
          <w:sz w:val="24"/>
          <w:szCs w:val="24"/>
          <w:lang w:val="en-US"/>
        </w:rPr>
        <w:tab/>
        <w:t>02 November 2018</w:t>
      </w:r>
    </w:p>
    <w:p w:rsidR="00624429" w:rsidRPr="00624429" w:rsidRDefault="00624429" w:rsidP="00624429">
      <w:pPr>
        <w:spacing w:after="0" w:line="360" w:lineRule="auto"/>
        <w:jc w:val="both"/>
        <w:rPr>
          <w:rFonts w:ascii="Arial" w:eastAsia="Calibri" w:hAnsi="Arial" w:cs="Arial"/>
          <w:b/>
          <w:sz w:val="24"/>
          <w:szCs w:val="24"/>
          <w:lang w:val="en-US"/>
        </w:rPr>
      </w:pPr>
      <w:r w:rsidRPr="00624429">
        <w:rPr>
          <w:rFonts w:ascii="Arial" w:eastAsia="Calibri" w:hAnsi="Arial" w:cs="Arial"/>
          <w:b/>
          <w:bCs/>
          <w:sz w:val="24"/>
          <w:szCs w:val="24"/>
          <w:lang w:val="en-US"/>
        </w:rPr>
        <w:t>Delivered</w:t>
      </w:r>
      <w:r w:rsidRPr="00624429">
        <w:rPr>
          <w:rFonts w:ascii="Arial" w:eastAsia="Calibri" w:hAnsi="Arial" w:cs="Arial"/>
          <w:b/>
          <w:sz w:val="24"/>
          <w:szCs w:val="24"/>
          <w:lang w:val="en-US"/>
        </w:rPr>
        <w:t>:</w:t>
      </w:r>
      <w:r w:rsidRPr="00624429">
        <w:rPr>
          <w:rFonts w:ascii="Arial" w:eastAsia="Calibri" w:hAnsi="Arial" w:cs="Arial"/>
          <w:sz w:val="24"/>
          <w:szCs w:val="24"/>
          <w:lang w:val="en-US"/>
        </w:rPr>
        <w:tab/>
      </w:r>
      <w:r w:rsidR="00D40C3D" w:rsidRPr="00D40C3D">
        <w:rPr>
          <w:rFonts w:ascii="Arial" w:eastAsia="Calibri" w:hAnsi="Arial" w:cs="Arial"/>
          <w:b/>
          <w:sz w:val="24"/>
          <w:szCs w:val="24"/>
          <w:lang w:val="en-US"/>
        </w:rPr>
        <w:t>02 November 2018</w:t>
      </w:r>
    </w:p>
    <w:p w:rsidR="00624429" w:rsidRPr="00624429" w:rsidRDefault="00992C41" w:rsidP="00624429">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Released:</w:t>
      </w:r>
      <w:r>
        <w:rPr>
          <w:rFonts w:ascii="Arial" w:eastAsia="Calibri" w:hAnsi="Arial" w:cs="Arial"/>
          <w:b/>
          <w:sz w:val="24"/>
          <w:szCs w:val="24"/>
          <w:lang w:val="en-US"/>
        </w:rPr>
        <w:tab/>
        <w:t>07 November 2018</w:t>
      </w:r>
    </w:p>
    <w:p w:rsidR="00624429" w:rsidRDefault="00624429" w:rsidP="00624429">
      <w:pPr>
        <w:spacing w:after="0" w:line="360" w:lineRule="auto"/>
        <w:jc w:val="both"/>
        <w:rPr>
          <w:rFonts w:ascii="Arial" w:eastAsia="Calibri" w:hAnsi="Arial" w:cs="Arial"/>
          <w:b/>
          <w:sz w:val="24"/>
          <w:szCs w:val="24"/>
          <w:lang w:val="en-US"/>
        </w:rPr>
      </w:pPr>
    </w:p>
    <w:p w:rsidR="00514B3C" w:rsidRDefault="00514B3C" w:rsidP="00624429">
      <w:pPr>
        <w:spacing w:after="0" w:line="360" w:lineRule="auto"/>
        <w:jc w:val="both"/>
        <w:rPr>
          <w:rFonts w:ascii="Arial" w:eastAsia="Calibri" w:hAnsi="Arial" w:cs="Arial"/>
          <w:b/>
          <w:sz w:val="24"/>
          <w:szCs w:val="24"/>
          <w:lang w:val="en-US"/>
        </w:rPr>
      </w:pPr>
    </w:p>
    <w:p w:rsidR="00514B3C" w:rsidRPr="00624429" w:rsidRDefault="00514B3C" w:rsidP="00624429">
      <w:pPr>
        <w:spacing w:after="0" w:line="360" w:lineRule="auto"/>
        <w:jc w:val="both"/>
        <w:rPr>
          <w:rFonts w:ascii="Arial" w:eastAsia="Calibri" w:hAnsi="Arial" w:cs="Arial"/>
          <w:sz w:val="24"/>
          <w:szCs w:val="24"/>
          <w:lang w:val="en-US"/>
        </w:rPr>
      </w:pPr>
    </w:p>
    <w:p w:rsidR="00624429" w:rsidRPr="00624429" w:rsidRDefault="00F37D17" w:rsidP="00624429">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lastRenderedPageBreak/>
        <w:pict>
          <v:rect id="_x0000_i1025" style="width:0;height:1.5pt" o:hralign="center" o:hrstd="t" o:hr="t" fillcolor="#a0a0a0" stroked="f"/>
        </w:pict>
      </w:r>
    </w:p>
    <w:p w:rsidR="00624429" w:rsidRPr="00624429" w:rsidRDefault="00624429" w:rsidP="00624429">
      <w:pPr>
        <w:spacing w:after="0" w:line="360" w:lineRule="auto"/>
        <w:jc w:val="center"/>
        <w:rPr>
          <w:rFonts w:ascii="Arial" w:eastAsia="Calibri" w:hAnsi="Arial" w:cs="Arial"/>
          <w:b/>
          <w:bCs/>
          <w:sz w:val="24"/>
          <w:szCs w:val="24"/>
          <w:lang w:val="en-US"/>
        </w:rPr>
      </w:pPr>
      <w:r w:rsidRPr="00624429">
        <w:rPr>
          <w:rFonts w:ascii="Arial" w:eastAsia="Calibri" w:hAnsi="Arial" w:cs="Arial"/>
          <w:b/>
          <w:bCs/>
          <w:sz w:val="24"/>
          <w:szCs w:val="24"/>
          <w:lang w:val="en-US"/>
        </w:rPr>
        <w:t>ORDER</w:t>
      </w:r>
    </w:p>
    <w:p w:rsidR="00624429" w:rsidRPr="00624429" w:rsidRDefault="00F37D17" w:rsidP="00624429">
      <w:pPr>
        <w:spacing w:after="0" w:line="360" w:lineRule="auto"/>
        <w:jc w:val="both"/>
        <w:rPr>
          <w:rFonts w:ascii="Arial" w:eastAsia="Calibri" w:hAnsi="Arial" w:cs="Arial"/>
          <w:b/>
          <w:bCs/>
          <w:sz w:val="24"/>
          <w:szCs w:val="24"/>
          <w:lang w:val="en-US"/>
        </w:rPr>
      </w:pPr>
      <w:r>
        <w:rPr>
          <w:rFonts w:ascii="Arial" w:eastAsia="Calibri" w:hAnsi="Arial" w:cs="Arial"/>
          <w:bCs/>
          <w:sz w:val="24"/>
          <w:szCs w:val="24"/>
          <w:lang w:val="en-US"/>
        </w:rPr>
        <w:pict>
          <v:rect id="_x0000_i1026" style="width:0;height:1.5pt" o:hralign="center" o:hrstd="t" o:hr="t" fillcolor="#a0a0a0" stroked="f"/>
        </w:pict>
      </w:r>
    </w:p>
    <w:p w:rsidR="00624429" w:rsidRDefault="00624429" w:rsidP="00624429">
      <w:pPr>
        <w:spacing w:after="0" w:line="360" w:lineRule="auto"/>
        <w:ind w:left="576" w:hanging="576"/>
        <w:jc w:val="both"/>
        <w:rPr>
          <w:rFonts w:ascii="Arial" w:eastAsia="Calibri" w:hAnsi="Arial" w:cs="Arial"/>
          <w:sz w:val="24"/>
          <w:szCs w:val="24"/>
          <w:lang w:val="en-US"/>
        </w:rPr>
      </w:pPr>
      <w:r w:rsidRPr="00624429">
        <w:rPr>
          <w:rFonts w:ascii="Arial" w:eastAsia="Calibri" w:hAnsi="Arial" w:cs="Arial"/>
          <w:sz w:val="24"/>
          <w:szCs w:val="24"/>
          <w:lang w:val="en-US"/>
        </w:rPr>
        <w:t>1.</w:t>
      </w:r>
      <w:r w:rsidRPr="00624429">
        <w:rPr>
          <w:rFonts w:ascii="Arial" w:eastAsia="Calibri" w:hAnsi="Arial" w:cs="Arial"/>
          <w:sz w:val="24"/>
          <w:szCs w:val="24"/>
          <w:lang w:val="en-US"/>
        </w:rPr>
        <w:tab/>
      </w:r>
      <w:r>
        <w:rPr>
          <w:rFonts w:ascii="Arial" w:eastAsia="Calibri" w:hAnsi="Arial" w:cs="Arial"/>
          <w:sz w:val="24"/>
          <w:szCs w:val="24"/>
          <w:lang w:val="en-US"/>
        </w:rPr>
        <w:t>The application for summary judgment is refused and the Defendant is granted leave to defend the action;</w:t>
      </w:r>
    </w:p>
    <w:p w:rsidR="00624429" w:rsidRDefault="00624429" w:rsidP="00624429">
      <w:pPr>
        <w:spacing w:after="0" w:line="360" w:lineRule="auto"/>
        <w:ind w:left="576" w:hanging="576"/>
        <w:jc w:val="both"/>
        <w:rPr>
          <w:rFonts w:ascii="Arial" w:eastAsia="Calibri" w:hAnsi="Arial" w:cs="Arial"/>
          <w:sz w:val="24"/>
          <w:szCs w:val="24"/>
          <w:lang w:val="en-US"/>
        </w:rPr>
      </w:pPr>
    </w:p>
    <w:p w:rsidR="00624429" w:rsidRDefault="00624429" w:rsidP="00624429">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The costs of this application are to be costs in the cause;</w:t>
      </w:r>
    </w:p>
    <w:p w:rsidR="00624429" w:rsidRDefault="00624429" w:rsidP="00624429">
      <w:pPr>
        <w:spacing w:after="0" w:line="360" w:lineRule="auto"/>
        <w:ind w:left="576" w:hanging="576"/>
        <w:jc w:val="both"/>
        <w:rPr>
          <w:rFonts w:ascii="Arial" w:eastAsia="Calibri" w:hAnsi="Arial" w:cs="Arial"/>
          <w:sz w:val="24"/>
          <w:szCs w:val="24"/>
          <w:lang w:val="en-US"/>
        </w:rPr>
      </w:pPr>
    </w:p>
    <w:p w:rsidR="00624429" w:rsidRDefault="00624429" w:rsidP="00624429">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 xml:space="preserve">The matter is postponed to the 19 November 2018 at 08h30, </w:t>
      </w:r>
      <w:r w:rsidR="003A0425">
        <w:rPr>
          <w:rFonts w:ascii="Arial" w:eastAsia="Calibri" w:hAnsi="Arial" w:cs="Arial"/>
          <w:sz w:val="24"/>
          <w:szCs w:val="24"/>
          <w:lang w:val="en-US"/>
        </w:rPr>
        <w:t xml:space="preserve">for Case Planning Conference </w:t>
      </w:r>
    </w:p>
    <w:p w:rsidR="003A0425" w:rsidRDefault="003A0425" w:rsidP="00624429">
      <w:pPr>
        <w:spacing w:after="0" w:line="360" w:lineRule="auto"/>
        <w:ind w:left="576" w:hanging="576"/>
        <w:jc w:val="both"/>
        <w:rPr>
          <w:rFonts w:ascii="Arial" w:eastAsia="Calibri" w:hAnsi="Arial" w:cs="Arial"/>
          <w:sz w:val="24"/>
          <w:szCs w:val="24"/>
          <w:lang w:val="en-US"/>
        </w:rPr>
      </w:pPr>
    </w:p>
    <w:p w:rsidR="003A0425" w:rsidRPr="00624429" w:rsidRDefault="003A0425" w:rsidP="00624429">
      <w:pPr>
        <w:spacing w:after="0" w:line="360" w:lineRule="auto"/>
        <w:ind w:left="576" w:hanging="576"/>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The parties are directed to file a joint case plan on or before 15 November 2018.</w:t>
      </w:r>
    </w:p>
    <w:p w:rsidR="00624429" w:rsidRPr="00624429" w:rsidRDefault="00624429" w:rsidP="00624429">
      <w:pPr>
        <w:spacing w:after="0" w:line="360" w:lineRule="auto"/>
        <w:ind w:left="576" w:hanging="576"/>
        <w:jc w:val="both"/>
        <w:rPr>
          <w:rFonts w:ascii="Arial" w:eastAsia="Calibri" w:hAnsi="Arial" w:cs="Arial"/>
          <w:sz w:val="24"/>
          <w:szCs w:val="24"/>
          <w:lang w:val="en-US"/>
        </w:rPr>
      </w:pPr>
    </w:p>
    <w:p w:rsidR="00624429" w:rsidRPr="00624429" w:rsidRDefault="00F37D17" w:rsidP="00624429">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0;height:1.5pt" o:hralign="center" o:hrstd="t" o:hr="t" fillcolor="#a0a0a0" stroked="f"/>
        </w:pict>
      </w:r>
    </w:p>
    <w:p w:rsidR="00624429" w:rsidRPr="00624429" w:rsidRDefault="003A0425" w:rsidP="00624429">
      <w:pPr>
        <w:spacing w:after="0" w:line="360" w:lineRule="auto"/>
        <w:jc w:val="center"/>
        <w:rPr>
          <w:rFonts w:ascii="Arial" w:eastAsia="Calibri" w:hAnsi="Arial" w:cs="Arial"/>
          <w:b/>
          <w:bCs/>
          <w:sz w:val="24"/>
          <w:szCs w:val="24"/>
          <w:lang w:val="en-US"/>
        </w:rPr>
      </w:pPr>
      <w:r>
        <w:rPr>
          <w:rFonts w:ascii="Arial" w:eastAsia="Calibri" w:hAnsi="Arial" w:cs="Arial"/>
          <w:b/>
          <w:bCs/>
          <w:sz w:val="24"/>
          <w:szCs w:val="24"/>
          <w:lang w:val="en-US"/>
        </w:rPr>
        <w:t xml:space="preserve">REASONS:  PRACTICE DIRECTIONS 61 (9) </w:t>
      </w:r>
    </w:p>
    <w:p w:rsidR="00624429" w:rsidRPr="00624429" w:rsidRDefault="00F37D17" w:rsidP="00624429">
      <w:pPr>
        <w:spacing w:after="0" w:line="360" w:lineRule="auto"/>
        <w:jc w:val="both"/>
        <w:rPr>
          <w:rFonts w:ascii="Arial" w:eastAsia="Calibri" w:hAnsi="Arial" w:cs="Arial"/>
          <w:sz w:val="24"/>
          <w:szCs w:val="24"/>
          <w:lang w:val="en-US"/>
        </w:rPr>
      </w:pPr>
      <w:r>
        <w:rPr>
          <w:rFonts w:ascii="Arial" w:eastAsia="Calibri" w:hAnsi="Arial" w:cs="Arial"/>
          <w:bCs/>
          <w:sz w:val="24"/>
          <w:szCs w:val="24"/>
          <w:lang w:val="en-US"/>
        </w:rPr>
        <w:pict>
          <v:rect id="_x0000_i1028" style="width:0;height:1.5pt" o:hralign="center" o:hrstd="t" o:hr="t" fillcolor="#a0a0a0" stroked="f"/>
        </w:pict>
      </w:r>
    </w:p>
    <w:p w:rsidR="00624429" w:rsidRPr="00624429" w:rsidRDefault="00624429" w:rsidP="0049673A">
      <w:pPr>
        <w:spacing w:after="0" w:line="360" w:lineRule="auto"/>
        <w:jc w:val="both"/>
        <w:rPr>
          <w:rFonts w:ascii="Arial" w:eastAsia="Calibri" w:hAnsi="Arial" w:cs="Arial"/>
          <w:b/>
          <w:i/>
          <w:sz w:val="24"/>
          <w:szCs w:val="24"/>
          <w:lang w:val="en-US"/>
        </w:rPr>
      </w:pPr>
      <w:r w:rsidRPr="00624429">
        <w:rPr>
          <w:rFonts w:ascii="Arial" w:eastAsia="Calibri" w:hAnsi="Arial" w:cs="Arial"/>
          <w:sz w:val="24"/>
          <w:szCs w:val="24"/>
          <w:lang w:val="en-US"/>
        </w:rPr>
        <w:t>USIKU, J:</w:t>
      </w:r>
    </w:p>
    <w:p w:rsidR="00624429" w:rsidRPr="00624429" w:rsidRDefault="00624429" w:rsidP="00624429">
      <w:pPr>
        <w:spacing w:after="0" w:line="360" w:lineRule="auto"/>
        <w:jc w:val="both"/>
        <w:rPr>
          <w:rFonts w:ascii="Arial" w:eastAsia="Calibri" w:hAnsi="Arial" w:cs="Arial"/>
          <w:sz w:val="24"/>
          <w:szCs w:val="24"/>
          <w:lang w:val="en-US"/>
        </w:rPr>
      </w:pPr>
    </w:p>
    <w:p w:rsidR="00624429" w:rsidRPr="00624429" w:rsidRDefault="00624429" w:rsidP="00624429">
      <w:pPr>
        <w:spacing w:after="0" w:line="360" w:lineRule="auto"/>
        <w:jc w:val="both"/>
        <w:rPr>
          <w:rFonts w:ascii="Arial" w:eastAsia="Calibri" w:hAnsi="Arial" w:cs="Arial"/>
          <w:sz w:val="24"/>
          <w:szCs w:val="24"/>
          <w:u w:val="single"/>
          <w:lang w:val="en-US"/>
        </w:rPr>
      </w:pPr>
      <w:r w:rsidRPr="00624429">
        <w:rPr>
          <w:rFonts w:ascii="Arial" w:eastAsia="Calibri" w:hAnsi="Arial" w:cs="Arial"/>
          <w:sz w:val="24"/>
          <w:szCs w:val="24"/>
          <w:u w:val="single"/>
          <w:lang w:val="en-US"/>
        </w:rPr>
        <w:t>Introduction</w:t>
      </w:r>
    </w:p>
    <w:p w:rsidR="00624429" w:rsidRPr="00624429" w:rsidRDefault="00624429" w:rsidP="00624429">
      <w:pPr>
        <w:spacing w:after="0" w:line="360" w:lineRule="auto"/>
        <w:jc w:val="both"/>
        <w:rPr>
          <w:rFonts w:ascii="Arial" w:eastAsia="Calibri" w:hAnsi="Arial" w:cs="Arial"/>
          <w:sz w:val="24"/>
          <w:szCs w:val="24"/>
          <w:lang w:val="en-US"/>
        </w:rPr>
      </w:pPr>
    </w:p>
    <w:p w:rsidR="00624429" w:rsidRDefault="00624429" w:rsidP="003A0425">
      <w:pPr>
        <w:spacing w:after="0" w:line="360" w:lineRule="auto"/>
        <w:jc w:val="both"/>
        <w:rPr>
          <w:rFonts w:ascii="Arial" w:eastAsia="Calibri" w:hAnsi="Arial" w:cs="Arial"/>
          <w:sz w:val="24"/>
          <w:szCs w:val="24"/>
          <w:lang w:val="en-US"/>
        </w:rPr>
      </w:pPr>
      <w:r w:rsidRPr="00624429">
        <w:rPr>
          <w:rFonts w:ascii="Arial" w:eastAsia="Calibri" w:hAnsi="Arial" w:cs="Arial"/>
          <w:sz w:val="24"/>
          <w:szCs w:val="24"/>
          <w:lang w:val="en-US"/>
        </w:rPr>
        <w:t>[1]</w:t>
      </w:r>
      <w:r w:rsidRPr="00624429">
        <w:rPr>
          <w:rFonts w:ascii="Arial" w:eastAsia="Calibri" w:hAnsi="Arial" w:cs="Arial"/>
          <w:sz w:val="24"/>
          <w:szCs w:val="24"/>
          <w:lang w:val="en-US"/>
        </w:rPr>
        <w:tab/>
      </w:r>
      <w:r w:rsidR="003A0425">
        <w:rPr>
          <w:rFonts w:ascii="Arial" w:eastAsia="Calibri" w:hAnsi="Arial" w:cs="Arial"/>
          <w:sz w:val="24"/>
          <w:szCs w:val="24"/>
          <w:lang w:val="en-US"/>
        </w:rPr>
        <w:t>This is an opposed summary judgment application in which the Plaintiff seeks eviction of the Defendant from certain business premises.</w:t>
      </w:r>
    </w:p>
    <w:p w:rsidR="003A0425" w:rsidRDefault="003A0425" w:rsidP="003A0425">
      <w:pPr>
        <w:spacing w:after="0" w:line="360" w:lineRule="auto"/>
        <w:jc w:val="both"/>
        <w:rPr>
          <w:rFonts w:ascii="Arial" w:eastAsia="Calibri" w:hAnsi="Arial" w:cs="Arial"/>
          <w:sz w:val="24"/>
          <w:szCs w:val="24"/>
          <w:lang w:val="en-US"/>
        </w:rPr>
      </w:pPr>
    </w:p>
    <w:p w:rsidR="003A0425" w:rsidRPr="00624429" w:rsidRDefault="003A0425" w:rsidP="003A0425">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[2]</w:t>
      </w:r>
      <w:r>
        <w:rPr>
          <w:rFonts w:ascii="Arial" w:eastAsia="Calibri" w:hAnsi="Arial" w:cs="Arial"/>
          <w:sz w:val="24"/>
          <w:szCs w:val="24"/>
          <w:lang w:val="en-US"/>
        </w:rPr>
        <w:tab/>
        <w:t xml:space="preserve">The Plaintiff’s claim, as set out in the particulars of claim, is </w:t>
      </w:r>
      <w:r w:rsidR="00D40C3D">
        <w:rPr>
          <w:rFonts w:ascii="Arial" w:eastAsia="Calibri" w:hAnsi="Arial" w:cs="Arial"/>
          <w:sz w:val="24"/>
          <w:szCs w:val="24"/>
          <w:lang w:val="en-US"/>
        </w:rPr>
        <w:t xml:space="preserve">to </w:t>
      </w:r>
      <w:r>
        <w:rPr>
          <w:rFonts w:ascii="Arial" w:eastAsia="Calibri" w:hAnsi="Arial" w:cs="Arial"/>
          <w:sz w:val="24"/>
          <w:szCs w:val="24"/>
          <w:lang w:val="en-US"/>
        </w:rPr>
        <w:t>the effect that there was a lease agreement between th</w:t>
      </w:r>
      <w:r w:rsidR="00911440">
        <w:rPr>
          <w:rFonts w:ascii="Arial" w:eastAsia="Calibri" w:hAnsi="Arial" w:cs="Arial"/>
          <w:sz w:val="24"/>
          <w:szCs w:val="24"/>
          <w:lang w:val="en-US"/>
        </w:rPr>
        <w:t>e parties.  Th</w:t>
      </w:r>
      <w:r>
        <w:rPr>
          <w:rFonts w:ascii="Arial" w:eastAsia="Calibri" w:hAnsi="Arial" w:cs="Arial"/>
          <w:sz w:val="24"/>
          <w:szCs w:val="24"/>
          <w:lang w:val="en-US"/>
        </w:rPr>
        <w:t>is lease agreement expired on 31 March 2018</w:t>
      </w:r>
      <w:r w:rsidR="00911440">
        <w:rPr>
          <w:rFonts w:ascii="Arial" w:eastAsia="Calibri" w:hAnsi="Arial" w:cs="Arial"/>
          <w:sz w:val="24"/>
          <w:szCs w:val="24"/>
          <w:lang w:val="en-US"/>
        </w:rPr>
        <w:t xml:space="preserve"> and th</w:t>
      </w:r>
      <w:r w:rsidR="00D40C3D">
        <w:rPr>
          <w:rFonts w:ascii="Arial" w:eastAsia="Calibri" w:hAnsi="Arial" w:cs="Arial"/>
          <w:sz w:val="24"/>
          <w:szCs w:val="24"/>
          <w:lang w:val="en-US"/>
        </w:rPr>
        <w:t>e Plaintiff was obliged to vacate</w:t>
      </w:r>
      <w:r w:rsidR="00911440">
        <w:rPr>
          <w:rFonts w:ascii="Arial" w:eastAsia="Calibri" w:hAnsi="Arial" w:cs="Arial"/>
          <w:sz w:val="24"/>
          <w:szCs w:val="24"/>
          <w:lang w:val="en-US"/>
        </w:rPr>
        <w:t xml:space="preserve"> the premises and re-deliver the premises to the Plaintiff on 31 March 2018.  The Defendant has failed to do so and remains in unlawful occupation of the premises since 01 April 2018.</w:t>
      </w:r>
    </w:p>
    <w:p w:rsidR="00624429" w:rsidRPr="00624429" w:rsidRDefault="00624429" w:rsidP="00624429">
      <w:pPr>
        <w:spacing w:after="0" w:line="360" w:lineRule="auto"/>
        <w:ind w:left="576" w:hanging="576"/>
        <w:jc w:val="both"/>
        <w:rPr>
          <w:rFonts w:ascii="Arial" w:eastAsia="Calibri" w:hAnsi="Arial" w:cs="Arial"/>
          <w:sz w:val="24"/>
          <w:szCs w:val="24"/>
          <w:lang w:val="en-US"/>
        </w:rPr>
      </w:pPr>
    </w:p>
    <w:p w:rsidR="00624429" w:rsidRDefault="007901EE"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[3]</w:t>
      </w:r>
      <w:r>
        <w:rPr>
          <w:rFonts w:ascii="Arial" w:eastAsia="Calibri" w:hAnsi="Arial" w:cs="Arial"/>
          <w:sz w:val="24"/>
          <w:szCs w:val="24"/>
          <w:lang w:val="en-US"/>
        </w:rPr>
        <w:tab/>
        <w:t>After the Defendant entered an appearance to defend, the Plaintiff applied for summary judgment.</w:t>
      </w:r>
    </w:p>
    <w:p w:rsidR="007901EE" w:rsidRDefault="007901EE" w:rsidP="00624429">
      <w:pPr>
        <w:spacing w:after="0" w:line="360" w:lineRule="auto"/>
        <w:jc w:val="both"/>
        <w:rPr>
          <w:rFonts w:ascii="Arial" w:eastAsia="Calibri" w:hAnsi="Arial" w:cs="Arial"/>
          <w:sz w:val="24"/>
          <w:szCs w:val="24"/>
          <w:lang w:val="en-US"/>
        </w:rPr>
      </w:pPr>
    </w:p>
    <w:p w:rsidR="007901EE" w:rsidRDefault="007901EE"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[4]</w:t>
      </w:r>
      <w:r>
        <w:rPr>
          <w:rFonts w:ascii="Arial" w:eastAsia="Calibri" w:hAnsi="Arial" w:cs="Arial"/>
          <w:sz w:val="24"/>
          <w:szCs w:val="24"/>
          <w:lang w:val="en-US"/>
        </w:rPr>
        <w:tab/>
        <w:t xml:space="preserve">In its opposing affidavit, the Defendant avers that it has been in occupation of the </w:t>
      </w:r>
      <w:r w:rsidR="00D40C3D">
        <w:rPr>
          <w:rFonts w:ascii="Arial" w:eastAsia="Calibri" w:hAnsi="Arial" w:cs="Arial"/>
          <w:sz w:val="24"/>
          <w:szCs w:val="24"/>
          <w:lang w:val="en-US"/>
        </w:rPr>
        <w:t xml:space="preserve">premises in question since </w:t>
      </w:r>
      <w:r w:rsidR="00F064D9">
        <w:rPr>
          <w:rFonts w:ascii="Arial" w:eastAsia="Calibri" w:hAnsi="Arial" w:cs="Arial"/>
          <w:sz w:val="24"/>
          <w:szCs w:val="24"/>
          <w:lang w:val="en-US"/>
        </w:rPr>
        <w:t xml:space="preserve">April 2015 and has been </w:t>
      </w:r>
      <w:r w:rsidR="00630E91">
        <w:rPr>
          <w:rFonts w:ascii="Arial" w:eastAsia="Calibri" w:hAnsi="Arial" w:cs="Arial"/>
          <w:sz w:val="24"/>
          <w:szCs w:val="24"/>
          <w:lang w:val="en-US"/>
        </w:rPr>
        <w:t>conducting business thereon for an uninterrupted period in excess of three years.  The Defendant argues that the Rent Ordinance No. 13 of 1977 applies to the relationship between the Defendant and the Plaintiff.</w:t>
      </w:r>
    </w:p>
    <w:p w:rsidR="00630E91" w:rsidRDefault="00630E91" w:rsidP="00624429">
      <w:pPr>
        <w:spacing w:after="0" w:line="360" w:lineRule="auto"/>
        <w:jc w:val="both"/>
        <w:rPr>
          <w:rFonts w:ascii="Arial" w:eastAsia="Calibri" w:hAnsi="Arial" w:cs="Arial"/>
          <w:sz w:val="24"/>
          <w:szCs w:val="24"/>
          <w:lang w:val="en-US"/>
        </w:rPr>
      </w:pPr>
    </w:p>
    <w:p w:rsidR="00630E91" w:rsidRDefault="00630E91"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[5]</w:t>
      </w:r>
      <w:r>
        <w:rPr>
          <w:rFonts w:ascii="Arial" w:eastAsia="Calibri" w:hAnsi="Arial" w:cs="Arial"/>
          <w:sz w:val="24"/>
          <w:szCs w:val="24"/>
          <w:lang w:val="en-US"/>
        </w:rPr>
        <w:tab/>
        <w:t>The Defendant further contends that, in terms of section 32(1</w:t>
      </w:r>
      <w:proofErr w:type="gramStart"/>
      <w:r>
        <w:rPr>
          <w:rFonts w:ascii="Arial" w:eastAsia="Calibri" w:hAnsi="Arial" w:cs="Arial"/>
          <w:sz w:val="24"/>
          <w:szCs w:val="24"/>
          <w:lang w:val="en-US"/>
        </w:rPr>
        <w:t>)(</w:t>
      </w:r>
      <w:proofErr w:type="gramEnd"/>
      <w:r>
        <w:rPr>
          <w:rFonts w:ascii="Arial" w:eastAsia="Calibri" w:hAnsi="Arial" w:cs="Arial"/>
          <w:sz w:val="24"/>
          <w:szCs w:val="24"/>
          <w:lang w:val="en-US"/>
        </w:rPr>
        <w:t>b) of the Rents Ordinance the Plaintiff was obliged to give the Defendant at least one year no</w:t>
      </w:r>
      <w:r w:rsidR="00806191">
        <w:rPr>
          <w:rFonts w:ascii="Arial" w:eastAsia="Calibri" w:hAnsi="Arial" w:cs="Arial"/>
          <w:sz w:val="24"/>
          <w:szCs w:val="24"/>
          <w:lang w:val="en-US"/>
        </w:rPr>
        <w:t xml:space="preserve">tice, </w:t>
      </w:r>
      <w:r w:rsidR="00D40C3D">
        <w:rPr>
          <w:rFonts w:ascii="Arial" w:eastAsia="Calibri" w:hAnsi="Arial" w:cs="Arial"/>
          <w:sz w:val="24"/>
          <w:szCs w:val="24"/>
          <w:lang w:val="en-US"/>
        </w:rPr>
        <w:t>to vacate the premises</w:t>
      </w:r>
      <w:r>
        <w:rPr>
          <w:rFonts w:ascii="Arial" w:eastAsia="Calibri" w:hAnsi="Arial" w:cs="Arial"/>
          <w:sz w:val="24"/>
          <w:szCs w:val="24"/>
          <w:lang w:val="en-US"/>
        </w:rPr>
        <w:t>.  The Plaintiff has not done so.  Instead the Plaintiff gave</w:t>
      </w:r>
      <w:r w:rsidR="00806191">
        <w:rPr>
          <w:rFonts w:ascii="Arial" w:eastAsia="Calibri" w:hAnsi="Arial" w:cs="Arial"/>
          <w:sz w:val="24"/>
          <w:szCs w:val="24"/>
          <w:lang w:val="en-US"/>
        </w:rPr>
        <w:t xml:space="preserve"> the Defendant</w:t>
      </w:r>
      <w:r>
        <w:rPr>
          <w:rFonts w:ascii="Arial" w:eastAsia="Calibri" w:hAnsi="Arial" w:cs="Arial"/>
          <w:sz w:val="24"/>
          <w:szCs w:val="24"/>
          <w:lang w:val="en-US"/>
        </w:rPr>
        <w:t xml:space="preserve"> notice </w:t>
      </w:r>
      <w:r w:rsidR="00D40C3D">
        <w:rPr>
          <w:rFonts w:ascii="Arial" w:eastAsia="Calibri" w:hAnsi="Arial" w:cs="Arial"/>
          <w:sz w:val="24"/>
          <w:szCs w:val="24"/>
          <w:lang w:val="en-US"/>
        </w:rPr>
        <w:t>to vacate the premises</w:t>
      </w:r>
      <w:r>
        <w:rPr>
          <w:rFonts w:ascii="Arial" w:eastAsia="Calibri" w:hAnsi="Arial" w:cs="Arial"/>
          <w:sz w:val="24"/>
          <w:szCs w:val="24"/>
          <w:lang w:val="en-US"/>
        </w:rPr>
        <w:t xml:space="preserve"> </w:t>
      </w:r>
      <w:r w:rsidR="00806191">
        <w:rPr>
          <w:rFonts w:ascii="Arial" w:eastAsia="Calibri" w:hAnsi="Arial" w:cs="Arial"/>
          <w:sz w:val="24"/>
          <w:szCs w:val="24"/>
          <w:lang w:val="en-US"/>
        </w:rPr>
        <w:t xml:space="preserve">on </w:t>
      </w:r>
      <w:r>
        <w:rPr>
          <w:rFonts w:ascii="Arial" w:eastAsia="Calibri" w:hAnsi="Arial" w:cs="Arial"/>
          <w:sz w:val="24"/>
          <w:szCs w:val="24"/>
          <w:lang w:val="en-US"/>
        </w:rPr>
        <w:t>14 November 2017, and such notice is not in accordance with the provisions of the Rents Ordinance and therefore invalid and of no legal consequence.</w:t>
      </w:r>
    </w:p>
    <w:p w:rsidR="00630E91" w:rsidRDefault="00630E91" w:rsidP="00624429">
      <w:pPr>
        <w:spacing w:after="0" w:line="360" w:lineRule="auto"/>
        <w:jc w:val="both"/>
        <w:rPr>
          <w:rFonts w:ascii="Arial" w:eastAsia="Calibri" w:hAnsi="Arial" w:cs="Arial"/>
          <w:sz w:val="24"/>
          <w:szCs w:val="24"/>
          <w:lang w:val="en-US"/>
        </w:rPr>
      </w:pPr>
    </w:p>
    <w:p w:rsidR="00630E91" w:rsidRDefault="00630E91"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[6]</w:t>
      </w:r>
      <w:r>
        <w:rPr>
          <w:rFonts w:ascii="Arial" w:eastAsia="Calibri" w:hAnsi="Arial" w:cs="Arial"/>
          <w:sz w:val="24"/>
          <w:szCs w:val="24"/>
          <w:lang w:val="en-US"/>
        </w:rPr>
        <w:tab/>
        <w:t xml:space="preserve">The Defendant further argues that the lease agreement in question provides a “hold-over” provision and therefore a new agreement between the parties has come into being.  I am of the view that </w:t>
      </w:r>
      <w:r w:rsidR="001034C1">
        <w:rPr>
          <w:rFonts w:ascii="Arial" w:eastAsia="Calibri" w:hAnsi="Arial" w:cs="Arial"/>
          <w:sz w:val="24"/>
          <w:szCs w:val="24"/>
          <w:lang w:val="en-US"/>
        </w:rPr>
        <w:t>this aspect is not material for the present purposes.</w:t>
      </w:r>
    </w:p>
    <w:p w:rsidR="001034C1" w:rsidRDefault="001034C1" w:rsidP="00624429">
      <w:pPr>
        <w:spacing w:after="0" w:line="360" w:lineRule="auto"/>
        <w:jc w:val="both"/>
        <w:rPr>
          <w:rFonts w:ascii="Arial" w:eastAsia="Calibri" w:hAnsi="Arial" w:cs="Arial"/>
          <w:sz w:val="24"/>
          <w:szCs w:val="24"/>
          <w:lang w:val="en-US"/>
        </w:rPr>
      </w:pPr>
    </w:p>
    <w:p w:rsidR="001034C1" w:rsidRDefault="001034C1"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[7]</w:t>
      </w:r>
      <w:r>
        <w:rPr>
          <w:rFonts w:ascii="Arial" w:eastAsia="Calibri" w:hAnsi="Arial" w:cs="Arial"/>
          <w:sz w:val="24"/>
          <w:szCs w:val="24"/>
          <w:lang w:val="en-US"/>
        </w:rPr>
        <w:tab/>
        <w:t xml:space="preserve">The Defendant proceeds to argue that the Plaintiff </w:t>
      </w:r>
      <w:r w:rsidR="004B6806">
        <w:rPr>
          <w:rFonts w:ascii="Arial" w:eastAsia="Calibri" w:hAnsi="Arial" w:cs="Arial"/>
          <w:sz w:val="24"/>
          <w:szCs w:val="24"/>
          <w:lang w:val="en-US"/>
        </w:rPr>
        <w:t>had offered the Defendant lease</w:t>
      </w:r>
      <w:r>
        <w:rPr>
          <w:rFonts w:ascii="Arial" w:eastAsia="Calibri" w:hAnsi="Arial" w:cs="Arial"/>
          <w:sz w:val="24"/>
          <w:szCs w:val="24"/>
          <w:lang w:val="en-US"/>
        </w:rPr>
        <w:t xml:space="preserve"> for five years period and therefore the Plaintiff is estopped from denying that </w:t>
      </w:r>
      <w:r w:rsidR="004B6806">
        <w:rPr>
          <w:rFonts w:ascii="Arial" w:eastAsia="Calibri" w:hAnsi="Arial" w:cs="Arial"/>
          <w:sz w:val="24"/>
          <w:szCs w:val="24"/>
          <w:lang w:val="en-US"/>
        </w:rPr>
        <w:t>t</w:t>
      </w:r>
      <w:r>
        <w:rPr>
          <w:rFonts w:ascii="Arial" w:eastAsia="Calibri" w:hAnsi="Arial" w:cs="Arial"/>
          <w:sz w:val="24"/>
          <w:szCs w:val="24"/>
          <w:lang w:val="en-US"/>
        </w:rPr>
        <w:t>he lease agreement is still valid beyond the three years period after the signing thereof.</w:t>
      </w:r>
    </w:p>
    <w:p w:rsidR="001034C1" w:rsidRDefault="001034C1" w:rsidP="00624429">
      <w:pPr>
        <w:spacing w:after="0" w:line="360" w:lineRule="auto"/>
        <w:jc w:val="both"/>
        <w:rPr>
          <w:rFonts w:ascii="Arial" w:eastAsia="Calibri" w:hAnsi="Arial" w:cs="Arial"/>
          <w:sz w:val="24"/>
          <w:szCs w:val="24"/>
          <w:lang w:val="en-US"/>
        </w:rPr>
      </w:pPr>
    </w:p>
    <w:p w:rsidR="001034C1" w:rsidRDefault="001034C1"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[8]</w:t>
      </w:r>
      <w:r>
        <w:rPr>
          <w:rFonts w:ascii="Arial" w:eastAsia="Calibri" w:hAnsi="Arial" w:cs="Arial"/>
          <w:sz w:val="24"/>
          <w:szCs w:val="24"/>
          <w:lang w:val="en-US"/>
        </w:rPr>
        <w:tab/>
        <w:t>In regard to the issue of non-compliance with the provisions of the Rents Ordinance, the Plaintiff argues simply that the Rents Ordinance is inapplicable</w:t>
      </w:r>
      <w:r w:rsidR="00F42AA3">
        <w:rPr>
          <w:rFonts w:ascii="Arial" w:eastAsia="Calibri" w:hAnsi="Arial" w:cs="Arial"/>
          <w:sz w:val="24"/>
          <w:szCs w:val="24"/>
          <w:lang w:val="en-US"/>
        </w:rPr>
        <w:t>,</w:t>
      </w:r>
      <w:r>
        <w:rPr>
          <w:rFonts w:ascii="Arial" w:eastAsia="Calibri" w:hAnsi="Arial" w:cs="Arial"/>
          <w:sz w:val="24"/>
          <w:szCs w:val="24"/>
          <w:lang w:val="en-US"/>
        </w:rPr>
        <w:t xml:space="preserve"> in view of </w:t>
      </w:r>
      <w:r w:rsidR="00F42AA3">
        <w:rPr>
          <w:rFonts w:ascii="Arial" w:eastAsia="Calibri" w:hAnsi="Arial" w:cs="Arial"/>
          <w:sz w:val="24"/>
          <w:szCs w:val="24"/>
          <w:lang w:val="en-US"/>
        </w:rPr>
        <w:t xml:space="preserve">Defendant’s </w:t>
      </w:r>
      <w:r>
        <w:rPr>
          <w:rFonts w:ascii="Arial" w:eastAsia="Calibri" w:hAnsi="Arial" w:cs="Arial"/>
          <w:sz w:val="24"/>
          <w:szCs w:val="24"/>
          <w:lang w:val="en-US"/>
        </w:rPr>
        <w:t>admission of the lease agreement.</w:t>
      </w:r>
    </w:p>
    <w:p w:rsidR="001034C1" w:rsidRDefault="001034C1" w:rsidP="00624429">
      <w:pPr>
        <w:spacing w:after="0" w:line="360" w:lineRule="auto"/>
        <w:jc w:val="both"/>
        <w:rPr>
          <w:rFonts w:ascii="Arial" w:eastAsia="Calibri" w:hAnsi="Arial" w:cs="Arial"/>
          <w:sz w:val="24"/>
          <w:szCs w:val="24"/>
          <w:lang w:val="en-US"/>
        </w:rPr>
      </w:pPr>
    </w:p>
    <w:p w:rsidR="001034C1" w:rsidRDefault="001034C1"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[9]</w:t>
      </w:r>
      <w:r>
        <w:rPr>
          <w:rFonts w:ascii="Arial" w:eastAsia="Calibri" w:hAnsi="Arial" w:cs="Arial"/>
          <w:sz w:val="24"/>
          <w:szCs w:val="24"/>
          <w:lang w:val="en-US"/>
        </w:rPr>
        <w:tab/>
        <w:t>The Plaintiff further contends that once the Defendant does not dispute the Plaintiff’s ownership of the premises, and admits its continued occupation, it will be for the Defendan</w:t>
      </w:r>
      <w:r w:rsidR="00F42AA3">
        <w:rPr>
          <w:rFonts w:ascii="Arial" w:eastAsia="Calibri" w:hAnsi="Arial" w:cs="Arial"/>
          <w:sz w:val="24"/>
          <w:szCs w:val="24"/>
          <w:lang w:val="en-US"/>
        </w:rPr>
        <w:t>t to establish its right to be i</w:t>
      </w:r>
      <w:r>
        <w:rPr>
          <w:rFonts w:ascii="Arial" w:eastAsia="Calibri" w:hAnsi="Arial" w:cs="Arial"/>
          <w:sz w:val="24"/>
          <w:szCs w:val="24"/>
          <w:lang w:val="en-US"/>
        </w:rPr>
        <w:t>n occupation of the premises.  The Defendant, so the Plaintiff argues, has not done so.</w:t>
      </w:r>
    </w:p>
    <w:p w:rsidR="0049673A" w:rsidRDefault="0049673A" w:rsidP="00624429">
      <w:pPr>
        <w:spacing w:after="0" w:line="360" w:lineRule="auto"/>
        <w:jc w:val="both"/>
        <w:rPr>
          <w:rFonts w:ascii="Arial" w:eastAsia="Calibri" w:hAnsi="Arial" w:cs="Arial"/>
          <w:sz w:val="24"/>
          <w:szCs w:val="24"/>
          <w:u w:val="single"/>
          <w:lang w:val="en-US"/>
        </w:rPr>
      </w:pPr>
    </w:p>
    <w:p w:rsidR="00C75DD1" w:rsidRDefault="00C75DD1" w:rsidP="00624429">
      <w:pPr>
        <w:spacing w:after="0" w:line="360" w:lineRule="auto"/>
        <w:jc w:val="both"/>
        <w:rPr>
          <w:rFonts w:ascii="Arial" w:eastAsia="Calibri" w:hAnsi="Arial" w:cs="Arial"/>
          <w:sz w:val="24"/>
          <w:szCs w:val="24"/>
          <w:u w:val="single"/>
          <w:lang w:val="en-US"/>
        </w:rPr>
      </w:pPr>
      <w:r w:rsidRPr="00C75DD1">
        <w:rPr>
          <w:rFonts w:ascii="Arial" w:eastAsia="Calibri" w:hAnsi="Arial" w:cs="Arial"/>
          <w:sz w:val="24"/>
          <w:szCs w:val="24"/>
          <w:u w:val="single"/>
          <w:lang w:val="en-US"/>
        </w:rPr>
        <w:lastRenderedPageBreak/>
        <w:t xml:space="preserve">Analysis </w:t>
      </w:r>
    </w:p>
    <w:p w:rsidR="00C75DD1" w:rsidRPr="00C75DD1" w:rsidRDefault="00C75DD1" w:rsidP="00624429">
      <w:pPr>
        <w:spacing w:after="0" w:line="360" w:lineRule="auto"/>
        <w:jc w:val="both"/>
        <w:rPr>
          <w:rFonts w:ascii="Arial" w:eastAsia="Calibri" w:hAnsi="Arial" w:cs="Arial"/>
          <w:sz w:val="24"/>
          <w:szCs w:val="24"/>
          <w:u w:val="single"/>
          <w:lang w:val="en-US"/>
        </w:rPr>
      </w:pPr>
    </w:p>
    <w:p w:rsidR="00C75DD1" w:rsidRDefault="00C75DD1"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[10]</w:t>
      </w:r>
      <w:r>
        <w:rPr>
          <w:rFonts w:ascii="Arial" w:eastAsia="Calibri" w:hAnsi="Arial" w:cs="Arial"/>
          <w:sz w:val="24"/>
          <w:szCs w:val="24"/>
          <w:lang w:val="en-US"/>
        </w:rPr>
        <w:tab/>
        <w:t xml:space="preserve">Section 32 (1) (a) of the Rents Ordinance provides that, when a lessor gives notice to a lessee to vacate </w:t>
      </w:r>
      <w:r w:rsidR="003D2DDB">
        <w:rPr>
          <w:rFonts w:ascii="Arial" w:eastAsia="Calibri" w:hAnsi="Arial" w:cs="Arial"/>
          <w:sz w:val="24"/>
          <w:szCs w:val="24"/>
          <w:lang w:val="en-US"/>
        </w:rPr>
        <w:t xml:space="preserve">business premises, such lessor shall give notice </w:t>
      </w:r>
      <w:r w:rsidR="005D5A6B">
        <w:rPr>
          <w:rFonts w:ascii="Arial" w:eastAsia="Calibri" w:hAnsi="Arial" w:cs="Arial"/>
          <w:sz w:val="24"/>
          <w:szCs w:val="24"/>
          <w:lang w:val="en-US"/>
        </w:rPr>
        <w:t>of at least one year, irrespective of whether the lease provides for a period of notice or not.</w:t>
      </w:r>
    </w:p>
    <w:p w:rsidR="005D5A6B" w:rsidRDefault="005D5A6B" w:rsidP="00624429">
      <w:pPr>
        <w:spacing w:after="0" w:line="360" w:lineRule="auto"/>
        <w:jc w:val="both"/>
        <w:rPr>
          <w:rFonts w:ascii="Arial" w:eastAsia="Calibri" w:hAnsi="Arial" w:cs="Arial"/>
          <w:sz w:val="24"/>
          <w:szCs w:val="24"/>
          <w:lang w:val="en-US"/>
        </w:rPr>
      </w:pPr>
    </w:p>
    <w:p w:rsidR="005D5A6B" w:rsidRDefault="005D5A6B"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[11]</w:t>
      </w:r>
      <w:r>
        <w:rPr>
          <w:rFonts w:ascii="Arial" w:eastAsia="Calibri" w:hAnsi="Arial" w:cs="Arial"/>
          <w:sz w:val="24"/>
          <w:szCs w:val="24"/>
          <w:lang w:val="en-US"/>
        </w:rPr>
        <w:tab/>
        <w:t>The Defendant contends that it is entitled to the benefit of the provisions of section 32(1) (a).  The Plaintiff argues that s.32 (1) (a) is inapplicable. No clear reasons are advanced for this proposition.</w:t>
      </w:r>
    </w:p>
    <w:p w:rsidR="005D5A6B" w:rsidRDefault="005D5A6B" w:rsidP="00624429">
      <w:pPr>
        <w:spacing w:after="0" w:line="360" w:lineRule="auto"/>
        <w:jc w:val="both"/>
        <w:rPr>
          <w:rFonts w:ascii="Arial" w:eastAsia="Calibri" w:hAnsi="Arial" w:cs="Arial"/>
          <w:sz w:val="24"/>
          <w:szCs w:val="24"/>
          <w:lang w:val="en-US"/>
        </w:rPr>
      </w:pPr>
    </w:p>
    <w:p w:rsidR="005D5A6B" w:rsidRDefault="005D5A6B"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[12]</w:t>
      </w:r>
      <w:r>
        <w:rPr>
          <w:rFonts w:ascii="Arial" w:eastAsia="Calibri" w:hAnsi="Arial" w:cs="Arial"/>
          <w:sz w:val="24"/>
          <w:szCs w:val="24"/>
          <w:lang w:val="en-US"/>
        </w:rPr>
        <w:tab/>
        <w:t xml:space="preserve">Summary judgment </w:t>
      </w:r>
      <w:r w:rsidR="00E6561B">
        <w:rPr>
          <w:rFonts w:ascii="Arial" w:eastAsia="Calibri" w:hAnsi="Arial" w:cs="Arial"/>
          <w:sz w:val="24"/>
          <w:szCs w:val="24"/>
          <w:lang w:val="en-US"/>
        </w:rPr>
        <w:t>is a drastic measure against a d</w:t>
      </w:r>
      <w:r>
        <w:rPr>
          <w:rFonts w:ascii="Arial" w:eastAsia="Calibri" w:hAnsi="Arial" w:cs="Arial"/>
          <w:sz w:val="24"/>
          <w:szCs w:val="24"/>
          <w:lang w:val="en-US"/>
        </w:rPr>
        <w:t>efendant and the court need only be satisfied in the exercise of its discretion to grant summary judgement, that on a balance of probabilities, the defendant raises a fairly triable or arguable issue</w:t>
      </w:r>
      <w:r w:rsidR="00D419BC">
        <w:rPr>
          <w:rFonts w:ascii="Arial" w:eastAsia="Calibri" w:hAnsi="Arial" w:cs="Arial"/>
          <w:sz w:val="24"/>
          <w:szCs w:val="24"/>
          <w:lang w:val="en-US"/>
        </w:rPr>
        <w:t>.</w:t>
      </w:r>
    </w:p>
    <w:p w:rsidR="00D419BC" w:rsidRDefault="00D419BC" w:rsidP="00624429">
      <w:pPr>
        <w:spacing w:after="0" w:line="360" w:lineRule="auto"/>
        <w:jc w:val="both"/>
        <w:rPr>
          <w:rFonts w:ascii="Arial" w:eastAsia="Calibri" w:hAnsi="Arial" w:cs="Arial"/>
          <w:sz w:val="24"/>
          <w:szCs w:val="24"/>
          <w:lang w:val="en-US"/>
        </w:rPr>
      </w:pPr>
    </w:p>
    <w:p w:rsidR="00D419BC" w:rsidRDefault="00D419BC"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[13]</w:t>
      </w:r>
      <w:r>
        <w:rPr>
          <w:rFonts w:ascii="Arial" w:eastAsia="Calibri" w:hAnsi="Arial" w:cs="Arial"/>
          <w:sz w:val="24"/>
          <w:szCs w:val="24"/>
          <w:lang w:val="en-US"/>
        </w:rPr>
        <w:tab/>
        <w:t>When it comes to issue of applicability or otherwise of section 23(1</w:t>
      </w:r>
      <w:proofErr w:type="gramStart"/>
      <w:r>
        <w:rPr>
          <w:rFonts w:ascii="Arial" w:eastAsia="Calibri" w:hAnsi="Arial" w:cs="Arial"/>
          <w:sz w:val="24"/>
          <w:szCs w:val="24"/>
          <w:lang w:val="en-US"/>
        </w:rPr>
        <w:t>)(</w:t>
      </w:r>
      <w:proofErr w:type="gramEnd"/>
      <w:r>
        <w:rPr>
          <w:rFonts w:ascii="Arial" w:eastAsia="Calibri" w:hAnsi="Arial" w:cs="Arial"/>
          <w:sz w:val="24"/>
          <w:szCs w:val="24"/>
          <w:lang w:val="en-US"/>
        </w:rPr>
        <w:t xml:space="preserve">a) of the Rents Ordinance, I am of the view that, having regard to all the circumstances of the </w:t>
      </w:r>
      <w:r w:rsidR="00E6561B">
        <w:rPr>
          <w:rFonts w:ascii="Arial" w:eastAsia="Calibri" w:hAnsi="Arial" w:cs="Arial"/>
          <w:sz w:val="24"/>
          <w:szCs w:val="24"/>
          <w:lang w:val="en-US"/>
        </w:rPr>
        <w:t>case, the Defendant has raised a</w:t>
      </w:r>
      <w:r>
        <w:rPr>
          <w:rFonts w:ascii="Arial" w:eastAsia="Calibri" w:hAnsi="Arial" w:cs="Arial"/>
          <w:sz w:val="24"/>
          <w:szCs w:val="24"/>
          <w:lang w:val="en-US"/>
        </w:rPr>
        <w:t>n issue, which is on the balance of probabilities, triable or arguable.  It would not be proper or justified in the circumstances, in my view to shut the doors of the court in the face of the Defendant.</w:t>
      </w:r>
    </w:p>
    <w:p w:rsidR="00D419BC" w:rsidRDefault="00D419BC" w:rsidP="00624429">
      <w:pPr>
        <w:spacing w:after="0" w:line="360" w:lineRule="auto"/>
        <w:jc w:val="both"/>
        <w:rPr>
          <w:rFonts w:ascii="Arial" w:eastAsia="Calibri" w:hAnsi="Arial" w:cs="Arial"/>
          <w:sz w:val="24"/>
          <w:szCs w:val="24"/>
          <w:lang w:val="en-US"/>
        </w:rPr>
      </w:pPr>
    </w:p>
    <w:p w:rsidR="00D419BC" w:rsidRDefault="00D419BC"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[14]</w:t>
      </w:r>
      <w:r>
        <w:rPr>
          <w:rFonts w:ascii="Arial" w:eastAsia="Calibri" w:hAnsi="Arial" w:cs="Arial"/>
          <w:sz w:val="24"/>
          <w:szCs w:val="24"/>
          <w:lang w:val="en-US"/>
        </w:rPr>
        <w:tab/>
        <w:t xml:space="preserve">For the </w:t>
      </w:r>
      <w:proofErr w:type="spellStart"/>
      <w:r>
        <w:rPr>
          <w:rFonts w:ascii="Arial" w:eastAsia="Calibri" w:hAnsi="Arial" w:cs="Arial"/>
          <w:sz w:val="24"/>
          <w:szCs w:val="24"/>
          <w:lang w:val="en-US"/>
        </w:rPr>
        <w:t>aforegoing</w:t>
      </w:r>
      <w:proofErr w:type="spellEnd"/>
      <w:r>
        <w:rPr>
          <w:rFonts w:ascii="Arial" w:eastAsia="Calibri" w:hAnsi="Arial" w:cs="Arial"/>
          <w:sz w:val="24"/>
          <w:szCs w:val="24"/>
          <w:lang w:val="en-US"/>
        </w:rPr>
        <w:t xml:space="preserve"> reasons, I will decline granting summary judgment and will grant the Defendant leave to defend the matter.</w:t>
      </w:r>
    </w:p>
    <w:p w:rsidR="00D419BC" w:rsidRDefault="00D419BC" w:rsidP="00624429">
      <w:pPr>
        <w:spacing w:after="0" w:line="360" w:lineRule="auto"/>
        <w:jc w:val="both"/>
        <w:rPr>
          <w:rFonts w:ascii="Arial" w:eastAsia="Calibri" w:hAnsi="Arial" w:cs="Arial"/>
          <w:sz w:val="24"/>
          <w:szCs w:val="24"/>
          <w:lang w:val="en-US"/>
        </w:rPr>
      </w:pPr>
    </w:p>
    <w:p w:rsidR="00D419BC" w:rsidRDefault="00D419BC" w:rsidP="00624429">
      <w:pPr>
        <w:spacing w:after="0" w:line="360" w:lineRule="auto"/>
        <w:jc w:val="both"/>
        <w:rPr>
          <w:rFonts w:ascii="Arial" w:eastAsia="Calibri" w:hAnsi="Arial" w:cs="Arial"/>
          <w:sz w:val="24"/>
          <w:szCs w:val="24"/>
          <w:lang w:val="en-US"/>
        </w:rPr>
      </w:pPr>
      <w:r>
        <w:rPr>
          <w:rFonts w:ascii="Arial" w:eastAsia="Calibri" w:hAnsi="Arial" w:cs="Arial"/>
          <w:sz w:val="24"/>
          <w:szCs w:val="24"/>
          <w:lang w:val="en-US"/>
        </w:rPr>
        <w:t>[15]</w:t>
      </w:r>
      <w:r>
        <w:rPr>
          <w:rFonts w:ascii="Arial" w:eastAsia="Calibri" w:hAnsi="Arial" w:cs="Arial"/>
          <w:sz w:val="24"/>
          <w:szCs w:val="24"/>
          <w:lang w:val="en-US"/>
        </w:rPr>
        <w:tab/>
        <w:t>In the result I make the following order:</w:t>
      </w:r>
    </w:p>
    <w:p w:rsidR="00D419BC" w:rsidRPr="00624429" w:rsidRDefault="00D419BC" w:rsidP="00624429">
      <w:pPr>
        <w:spacing w:after="0" w:line="360" w:lineRule="auto"/>
        <w:jc w:val="both"/>
        <w:rPr>
          <w:rFonts w:ascii="Arial" w:eastAsia="Calibri" w:hAnsi="Arial" w:cs="Arial"/>
          <w:sz w:val="24"/>
          <w:szCs w:val="24"/>
          <w:lang w:val="en-US"/>
        </w:rPr>
      </w:pPr>
    </w:p>
    <w:p w:rsidR="00561879" w:rsidRPr="0049673A" w:rsidRDefault="00561879" w:rsidP="008F5F54">
      <w:pPr>
        <w:pStyle w:val="ListParagraph"/>
        <w:numPr>
          <w:ilvl w:val="0"/>
          <w:numId w:val="1"/>
        </w:numPr>
        <w:tabs>
          <w:tab w:val="left" w:pos="709"/>
        </w:tabs>
        <w:spacing w:after="0" w:line="360" w:lineRule="auto"/>
        <w:ind w:left="709" w:hanging="709"/>
        <w:jc w:val="both"/>
        <w:rPr>
          <w:rFonts w:ascii="Arial" w:eastAsia="Calibri" w:hAnsi="Arial" w:cs="Arial"/>
          <w:sz w:val="24"/>
          <w:szCs w:val="24"/>
          <w:lang w:val="en-US"/>
        </w:rPr>
      </w:pPr>
      <w:r w:rsidRPr="0049673A">
        <w:rPr>
          <w:rFonts w:ascii="Arial" w:eastAsia="Calibri" w:hAnsi="Arial" w:cs="Arial"/>
          <w:sz w:val="24"/>
          <w:szCs w:val="24"/>
          <w:lang w:val="en-US"/>
        </w:rPr>
        <w:t>The application for summary judgment is refused and the Defendant is granted leave to defend the action;</w:t>
      </w:r>
    </w:p>
    <w:p w:rsidR="00561879" w:rsidRDefault="00561879" w:rsidP="008F5F54">
      <w:pPr>
        <w:tabs>
          <w:tab w:val="left" w:pos="709"/>
        </w:tabs>
        <w:spacing w:after="0" w:line="360" w:lineRule="auto"/>
        <w:ind w:left="709" w:hanging="709"/>
        <w:jc w:val="both"/>
        <w:rPr>
          <w:rFonts w:ascii="Arial" w:eastAsia="Calibri" w:hAnsi="Arial" w:cs="Arial"/>
          <w:sz w:val="24"/>
          <w:szCs w:val="24"/>
          <w:lang w:val="en-US"/>
        </w:rPr>
      </w:pPr>
    </w:p>
    <w:p w:rsidR="00561879" w:rsidRPr="0049673A" w:rsidRDefault="00561879" w:rsidP="008F5F54">
      <w:pPr>
        <w:pStyle w:val="ListParagraph"/>
        <w:numPr>
          <w:ilvl w:val="0"/>
          <w:numId w:val="1"/>
        </w:numPr>
        <w:tabs>
          <w:tab w:val="left" w:pos="709"/>
        </w:tabs>
        <w:spacing w:after="0" w:line="360" w:lineRule="auto"/>
        <w:ind w:left="709" w:hanging="709"/>
        <w:jc w:val="both"/>
        <w:rPr>
          <w:rFonts w:ascii="Arial" w:eastAsia="Calibri" w:hAnsi="Arial" w:cs="Arial"/>
          <w:sz w:val="24"/>
          <w:szCs w:val="24"/>
          <w:lang w:val="en-US"/>
        </w:rPr>
      </w:pPr>
      <w:r w:rsidRPr="0049673A">
        <w:rPr>
          <w:rFonts w:ascii="Arial" w:eastAsia="Calibri" w:hAnsi="Arial" w:cs="Arial"/>
          <w:sz w:val="24"/>
          <w:szCs w:val="24"/>
          <w:lang w:val="en-US"/>
        </w:rPr>
        <w:t>The costs of this application are to be costs in the cause;</w:t>
      </w:r>
    </w:p>
    <w:p w:rsidR="00561879" w:rsidRDefault="00561879" w:rsidP="00561879">
      <w:pPr>
        <w:spacing w:after="0" w:line="360" w:lineRule="auto"/>
        <w:ind w:left="576" w:hanging="576"/>
        <w:jc w:val="both"/>
        <w:rPr>
          <w:rFonts w:ascii="Arial" w:eastAsia="Calibri" w:hAnsi="Arial" w:cs="Arial"/>
          <w:sz w:val="24"/>
          <w:szCs w:val="24"/>
          <w:lang w:val="en-US"/>
        </w:rPr>
      </w:pPr>
    </w:p>
    <w:p w:rsidR="00561879" w:rsidRPr="0049673A" w:rsidRDefault="00561879" w:rsidP="008F5F54">
      <w:pPr>
        <w:pStyle w:val="ListParagraph"/>
        <w:numPr>
          <w:ilvl w:val="0"/>
          <w:numId w:val="1"/>
        </w:numPr>
        <w:spacing w:after="0" w:line="360" w:lineRule="auto"/>
        <w:ind w:left="709" w:hanging="709"/>
        <w:jc w:val="both"/>
        <w:rPr>
          <w:rFonts w:ascii="Arial" w:eastAsia="Calibri" w:hAnsi="Arial" w:cs="Arial"/>
          <w:sz w:val="24"/>
          <w:szCs w:val="24"/>
          <w:lang w:val="en-US"/>
        </w:rPr>
      </w:pPr>
      <w:r w:rsidRPr="0049673A">
        <w:rPr>
          <w:rFonts w:ascii="Arial" w:eastAsia="Calibri" w:hAnsi="Arial" w:cs="Arial"/>
          <w:sz w:val="24"/>
          <w:szCs w:val="24"/>
          <w:lang w:val="en-US"/>
        </w:rPr>
        <w:lastRenderedPageBreak/>
        <w:t xml:space="preserve">The matter is postponed to the 19 November 2018 at 08h30, for Case Planning Conference </w:t>
      </w:r>
    </w:p>
    <w:p w:rsidR="00561879" w:rsidRDefault="00561879" w:rsidP="008F5F54">
      <w:pPr>
        <w:spacing w:after="0" w:line="360" w:lineRule="auto"/>
        <w:ind w:left="709" w:hanging="709"/>
        <w:jc w:val="both"/>
        <w:rPr>
          <w:rFonts w:ascii="Arial" w:eastAsia="Calibri" w:hAnsi="Arial" w:cs="Arial"/>
          <w:sz w:val="24"/>
          <w:szCs w:val="24"/>
          <w:lang w:val="en-US"/>
        </w:rPr>
      </w:pPr>
    </w:p>
    <w:p w:rsidR="00561879" w:rsidRPr="0049673A" w:rsidRDefault="00561879" w:rsidP="008F5F54">
      <w:pPr>
        <w:pStyle w:val="ListParagraph"/>
        <w:numPr>
          <w:ilvl w:val="0"/>
          <w:numId w:val="1"/>
        </w:numPr>
        <w:spacing w:after="0" w:line="360" w:lineRule="auto"/>
        <w:ind w:left="709" w:hanging="709"/>
        <w:jc w:val="both"/>
        <w:rPr>
          <w:rFonts w:ascii="Arial" w:eastAsia="Calibri" w:hAnsi="Arial" w:cs="Arial"/>
          <w:sz w:val="24"/>
          <w:szCs w:val="24"/>
          <w:lang w:val="en-US"/>
        </w:rPr>
      </w:pPr>
      <w:r w:rsidRPr="0049673A">
        <w:rPr>
          <w:rFonts w:ascii="Arial" w:eastAsia="Calibri" w:hAnsi="Arial" w:cs="Arial"/>
          <w:sz w:val="24"/>
          <w:szCs w:val="24"/>
          <w:lang w:val="en-US"/>
        </w:rPr>
        <w:t>The parties are directed to file a joint case plan on or before 15 November 2018.</w:t>
      </w: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right"/>
        <w:rPr>
          <w:rFonts w:ascii="Arial" w:hAnsi="Arial" w:cs="Arial"/>
          <w:sz w:val="24"/>
          <w:szCs w:val="24"/>
          <w:lang w:val="en-US"/>
        </w:rPr>
      </w:pP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t>_______________</w:t>
      </w:r>
    </w:p>
    <w:p w:rsidR="00624429" w:rsidRPr="00624429" w:rsidRDefault="00624429" w:rsidP="00624429">
      <w:pPr>
        <w:spacing w:after="0" w:line="360" w:lineRule="auto"/>
        <w:jc w:val="right"/>
        <w:rPr>
          <w:rFonts w:ascii="Arial" w:hAnsi="Arial" w:cs="Arial"/>
          <w:sz w:val="24"/>
          <w:szCs w:val="24"/>
          <w:lang w:val="en-US"/>
        </w:rPr>
      </w:pP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t xml:space="preserve">B </w:t>
      </w:r>
      <w:proofErr w:type="spellStart"/>
      <w:r w:rsidRPr="00624429">
        <w:rPr>
          <w:rFonts w:ascii="Arial" w:hAnsi="Arial" w:cs="Arial"/>
          <w:sz w:val="24"/>
          <w:szCs w:val="24"/>
          <w:lang w:val="en-US"/>
        </w:rPr>
        <w:t>Usiku</w:t>
      </w:r>
      <w:proofErr w:type="spellEnd"/>
    </w:p>
    <w:p w:rsidR="00624429" w:rsidRPr="00624429" w:rsidRDefault="00624429" w:rsidP="00624429">
      <w:pPr>
        <w:spacing w:after="0" w:line="360" w:lineRule="auto"/>
        <w:jc w:val="right"/>
        <w:rPr>
          <w:rFonts w:ascii="Arial" w:hAnsi="Arial" w:cs="Arial"/>
          <w:sz w:val="24"/>
          <w:szCs w:val="24"/>
          <w:lang w:val="en-US"/>
        </w:rPr>
      </w:pP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t>Judge</w:t>
      </w:r>
    </w:p>
    <w:p w:rsidR="00624429" w:rsidRPr="00624429" w:rsidRDefault="00624429" w:rsidP="00624429">
      <w:pPr>
        <w:spacing w:after="0" w:line="360" w:lineRule="auto"/>
        <w:jc w:val="right"/>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Pr="00624429" w:rsidRDefault="00624429" w:rsidP="00624429">
      <w:pPr>
        <w:spacing w:after="0" w:line="360" w:lineRule="auto"/>
        <w:jc w:val="both"/>
        <w:rPr>
          <w:rFonts w:ascii="Arial" w:hAnsi="Arial" w:cs="Arial"/>
          <w:sz w:val="24"/>
          <w:szCs w:val="24"/>
          <w:lang w:val="en-US"/>
        </w:rPr>
      </w:pPr>
    </w:p>
    <w:p w:rsidR="00624429" w:rsidRDefault="0062442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Default="00561879" w:rsidP="00624429">
      <w:pPr>
        <w:spacing w:after="0" w:line="360" w:lineRule="auto"/>
        <w:jc w:val="both"/>
        <w:rPr>
          <w:rFonts w:ascii="Arial" w:hAnsi="Arial" w:cs="Arial"/>
          <w:sz w:val="24"/>
          <w:szCs w:val="24"/>
          <w:lang w:val="en-US"/>
        </w:rPr>
      </w:pPr>
    </w:p>
    <w:p w:rsidR="00561879" w:rsidRPr="00624429" w:rsidRDefault="00561879" w:rsidP="00624429">
      <w:pPr>
        <w:spacing w:after="0" w:line="360" w:lineRule="auto"/>
        <w:jc w:val="both"/>
        <w:rPr>
          <w:rFonts w:ascii="Arial" w:hAnsi="Arial" w:cs="Arial"/>
          <w:sz w:val="24"/>
          <w:szCs w:val="24"/>
          <w:lang w:val="en-US"/>
        </w:rPr>
      </w:pPr>
    </w:p>
    <w:p w:rsidR="00624429" w:rsidRPr="00624429" w:rsidRDefault="008F5F54" w:rsidP="00624429">
      <w:pPr>
        <w:spacing w:after="0" w:line="360" w:lineRule="auto"/>
        <w:jc w:val="both"/>
        <w:rPr>
          <w:rFonts w:ascii="Arial" w:hAnsi="Arial" w:cs="Arial"/>
          <w:sz w:val="24"/>
          <w:szCs w:val="24"/>
          <w:lang w:val="en-US"/>
        </w:rPr>
      </w:pPr>
      <w:r>
        <w:rPr>
          <w:rFonts w:ascii="Arial" w:hAnsi="Arial" w:cs="Arial"/>
          <w:sz w:val="24"/>
          <w:szCs w:val="24"/>
          <w:lang w:val="en-US"/>
        </w:rPr>
        <w:lastRenderedPageBreak/>
        <w:t>APPEARA</w:t>
      </w:r>
      <w:r w:rsidR="00624429" w:rsidRPr="00624429">
        <w:rPr>
          <w:rFonts w:ascii="Arial" w:hAnsi="Arial" w:cs="Arial"/>
          <w:sz w:val="24"/>
          <w:szCs w:val="24"/>
          <w:lang w:val="en-US"/>
        </w:rPr>
        <w:t>NCES:</w:t>
      </w:r>
    </w:p>
    <w:p w:rsidR="00624429" w:rsidRPr="00624429" w:rsidRDefault="00624429" w:rsidP="00624429">
      <w:pPr>
        <w:spacing w:after="0" w:line="360" w:lineRule="auto"/>
        <w:jc w:val="both"/>
        <w:rPr>
          <w:rFonts w:ascii="Arial" w:hAnsi="Arial" w:cs="Arial"/>
          <w:sz w:val="24"/>
          <w:szCs w:val="24"/>
          <w:lang w:val="en-US"/>
        </w:rPr>
      </w:pPr>
    </w:p>
    <w:p w:rsidR="00624429" w:rsidRDefault="00624429" w:rsidP="00624429">
      <w:pPr>
        <w:spacing w:after="0" w:line="360" w:lineRule="auto"/>
        <w:jc w:val="both"/>
        <w:rPr>
          <w:rFonts w:ascii="Arial" w:hAnsi="Arial" w:cs="Arial"/>
          <w:sz w:val="24"/>
          <w:szCs w:val="24"/>
          <w:lang w:val="en-US"/>
        </w:rPr>
      </w:pPr>
      <w:r w:rsidRPr="00624429">
        <w:rPr>
          <w:rFonts w:ascii="Arial" w:hAnsi="Arial" w:cs="Arial"/>
          <w:sz w:val="24"/>
          <w:szCs w:val="24"/>
          <w:lang w:val="en-US"/>
        </w:rPr>
        <w:t>PLAINTIFF</w:t>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0049673A">
        <w:rPr>
          <w:rFonts w:ascii="Arial" w:hAnsi="Arial" w:cs="Arial"/>
          <w:sz w:val="24"/>
          <w:szCs w:val="24"/>
          <w:lang w:val="en-US"/>
        </w:rPr>
        <w:t>S</w:t>
      </w:r>
      <w:r w:rsidR="00561879">
        <w:rPr>
          <w:rFonts w:ascii="Arial" w:hAnsi="Arial" w:cs="Arial"/>
          <w:sz w:val="24"/>
          <w:szCs w:val="24"/>
          <w:lang w:val="en-US"/>
        </w:rPr>
        <w:t xml:space="preserve"> </w:t>
      </w:r>
      <w:proofErr w:type="spellStart"/>
      <w:r w:rsidR="00561879">
        <w:rPr>
          <w:rFonts w:ascii="Arial" w:hAnsi="Arial" w:cs="Arial"/>
          <w:sz w:val="24"/>
          <w:szCs w:val="24"/>
          <w:lang w:val="en-US"/>
        </w:rPr>
        <w:t>Namandje</w:t>
      </w:r>
      <w:proofErr w:type="spellEnd"/>
    </w:p>
    <w:p w:rsidR="00561879" w:rsidRPr="00624429" w:rsidRDefault="008F5F54" w:rsidP="00561879">
      <w:pPr>
        <w:spacing w:after="0" w:line="360" w:lineRule="auto"/>
        <w:ind w:left="5760"/>
        <w:jc w:val="both"/>
        <w:rPr>
          <w:rFonts w:ascii="Arial" w:hAnsi="Arial" w:cs="Arial"/>
          <w:sz w:val="24"/>
          <w:szCs w:val="24"/>
          <w:lang w:val="en-US"/>
        </w:rPr>
      </w:pPr>
      <w:proofErr w:type="gramStart"/>
      <w:r>
        <w:rPr>
          <w:rFonts w:ascii="Arial" w:hAnsi="Arial" w:cs="Arial"/>
          <w:sz w:val="24"/>
          <w:szCs w:val="24"/>
          <w:lang w:val="en-US"/>
        </w:rPr>
        <w:t>o</w:t>
      </w:r>
      <w:r w:rsidR="00561879">
        <w:rPr>
          <w:rFonts w:ascii="Arial" w:hAnsi="Arial" w:cs="Arial"/>
          <w:sz w:val="24"/>
          <w:szCs w:val="24"/>
          <w:lang w:val="en-US"/>
        </w:rPr>
        <w:t>f</w:t>
      </w:r>
      <w:proofErr w:type="gramEnd"/>
      <w:r w:rsidR="00561879">
        <w:rPr>
          <w:rFonts w:ascii="Arial" w:hAnsi="Arial" w:cs="Arial"/>
          <w:sz w:val="24"/>
          <w:szCs w:val="24"/>
          <w:lang w:val="en-US"/>
        </w:rPr>
        <w:t xml:space="preserve"> </w:t>
      </w:r>
      <w:proofErr w:type="spellStart"/>
      <w:r w:rsidR="00561879">
        <w:rPr>
          <w:rFonts w:ascii="Arial" w:hAnsi="Arial" w:cs="Arial"/>
          <w:sz w:val="24"/>
          <w:szCs w:val="24"/>
          <w:lang w:val="en-US"/>
        </w:rPr>
        <w:t>Sisa</w:t>
      </w:r>
      <w:proofErr w:type="spellEnd"/>
      <w:r w:rsidR="00561879">
        <w:rPr>
          <w:rFonts w:ascii="Arial" w:hAnsi="Arial" w:cs="Arial"/>
          <w:sz w:val="24"/>
          <w:szCs w:val="24"/>
          <w:lang w:val="en-US"/>
        </w:rPr>
        <w:t xml:space="preserve"> </w:t>
      </w:r>
      <w:proofErr w:type="spellStart"/>
      <w:r w:rsidR="00561879">
        <w:rPr>
          <w:rFonts w:ascii="Arial" w:hAnsi="Arial" w:cs="Arial"/>
          <w:sz w:val="24"/>
          <w:szCs w:val="24"/>
          <w:lang w:val="en-US"/>
        </w:rPr>
        <w:t>Namandje</w:t>
      </w:r>
      <w:proofErr w:type="spellEnd"/>
      <w:r w:rsidR="00561879">
        <w:rPr>
          <w:rFonts w:ascii="Arial" w:hAnsi="Arial" w:cs="Arial"/>
          <w:sz w:val="24"/>
          <w:szCs w:val="24"/>
          <w:lang w:val="en-US"/>
        </w:rPr>
        <w:t xml:space="preserve"> &amp; </w:t>
      </w:r>
      <w:proofErr w:type="spellStart"/>
      <w:r w:rsidR="00561879">
        <w:rPr>
          <w:rFonts w:ascii="Arial" w:hAnsi="Arial" w:cs="Arial"/>
          <w:sz w:val="24"/>
          <w:szCs w:val="24"/>
          <w:lang w:val="en-US"/>
        </w:rPr>
        <w:t>Co.Inc</w:t>
      </w:r>
      <w:proofErr w:type="spellEnd"/>
      <w:r w:rsidR="00561879">
        <w:rPr>
          <w:rFonts w:ascii="Arial" w:hAnsi="Arial" w:cs="Arial"/>
          <w:sz w:val="24"/>
          <w:szCs w:val="24"/>
          <w:lang w:val="en-US"/>
        </w:rPr>
        <w:t>, Windhoek</w:t>
      </w:r>
    </w:p>
    <w:p w:rsidR="00624429" w:rsidRPr="00624429" w:rsidRDefault="00624429" w:rsidP="00624429">
      <w:pPr>
        <w:spacing w:after="0" w:line="360" w:lineRule="auto"/>
        <w:jc w:val="both"/>
        <w:rPr>
          <w:rFonts w:ascii="Arial" w:hAnsi="Arial" w:cs="Arial"/>
          <w:sz w:val="24"/>
          <w:szCs w:val="24"/>
          <w:lang w:val="en-US"/>
        </w:rPr>
      </w:pPr>
    </w:p>
    <w:p w:rsidR="00624429" w:rsidRDefault="00624429" w:rsidP="00624429">
      <w:pPr>
        <w:spacing w:after="0" w:line="360" w:lineRule="auto"/>
        <w:jc w:val="both"/>
        <w:rPr>
          <w:rFonts w:ascii="Arial" w:hAnsi="Arial" w:cs="Arial"/>
          <w:sz w:val="24"/>
          <w:szCs w:val="24"/>
          <w:lang w:val="en-US"/>
        </w:rPr>
      </w:pPr>
      <w:r w:rsidRPr="00624429">
        <w:rPr>
          <w:rFonts w:ascii="Arial" w:hAnsi="Arial" w:cs="Arial"/>
          <w:sz w:val="24"/>
          <w:szCs w:val="24"/>
          <w:lang w:val="en-US"/>
        </w:rPr>
        <w:t>DEFENDANT</w:t>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0049673A">
        <w:rPr>
          <w:rFonts w:ascii="Arial" w:hAnsi="Arial" w:cs="Arial"/>
          <w:sz w:val="24"/>
          <w:szCs w:val="24"/>
          <w:lang w:val="en-US"/>
        </w:rPr>
        <w:tab/>
      </w:r>
      <w:r w:rsidR="0049673A">
        <w:rPr>
          <w:rFonts w:ascii="Arial" w:hAnsi="Arial" w:cs="Arial"/>
          <w:sz w:val="24"/>
          <w:szCs w:val="24"/>
          <w:lang w:val="en-US"/>
        </w:rPr>
        <w:tab/>
        <w:t xml:space="preserve">SS </w:t>
      </w:r>
      <w:proofErr w:type="spellStart"/>
      <w:r w:rsidR="0049673A">
        <w:rPr>
          <w:rFonts w:ascii="Arial" w:hAnsi="Arial" w:cs="Arial"/>
          <w:sz w:val="24"/>
          <w:szCs w:val="24"/>
          <w:lang w:val="en-US"/>
        </w:rPr>
        <w:t>Makando</w:t>
      </w:r>
      <w:proofErr w:type="spellEnd"/>
    </w:p>
    <w:p w:rsidR="00561879" w:rsidRPr="00624429" w:rsidRDefault="008F5F54" w:rsidP="00624429">
      <w:pPr>
        <w:spacing w:after="0"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roofErr w:type="gramStart"/>
      <w:r>
        <w:rPr>
          <w:rFonts w:ascii="Arial" w:hAnsi="Arial" w:cs="Arial"/>
          <w:sz w:val="24"/>
          <w:szCs w:val="24"/>
          <w:lang w:val="en-US"/>
        </w:rPr>
        <w:t>i</w:t>
      </w:r>
      <w:r w:rsidR="0049673A">
        <w:rPr>
          <w:rFonts w:ascii="Arial" w:hAnsi="Arial" w:cs="Arial"/>
          <w:sz w:val="24"/>
          <w:szCs w:val="24"/>
          <w:lang w:val="en-US"/>
        </w:rPr>
        <w:t>nstructed</w:t>
      </w:r>
      <w:proofErr w:type="gramEnd"/>
      <w:r w:rsidR="0049673A">
        <w:rPr>
          <w:rFonts w:ascii="Arial" w:hAnsi="Arial" w:cs="Arial"/>
          <w:sz w:val="24"/>
          <w:szCs w:val="24"/>
          <w:lang w:val="en-US"/>
        </w:rPr>
        <w:t xml:space="preserve"> by </w:t>
      </w:r>
      <w:proofErr w:type="spellStart"/>
      <w:r w:rsidR="0049673A">
        <w:rPr>
          <w:rFonts w:ascii="Arial" w:hAnsi="Arial" w:cs="Arial"/>
          <w:sz w:val="24"/>
          <w:szCs w:val="24"/>
          <w:lang w:val="en-US"/>
        </w:rPr>
        <w:t>Muluti</w:t>
      </w:r>
      <w:proofErr w:type="spellEnd"/>
      <w:r w:rsidR="0049673A">
        <w:rPr>
          <w:rFonts w:ascii="Arial" w:hAnsi="Arial" w:cs="Arial"/>
          <w:sz w:val="24"/>
          <w:szCs w:val="24"/>
          <w:lang w:val="en-US"/>
        </w:rPr>
        <w:t xml:space="preserve"> &amp; Partners, </w:t>
      </w:r>
      <w:r w:rsidR="0049673A">
        <w:rPr>
          <w:rFonts w:ascii="Arial" w:hAnsi="Arial" w:cs="Arial"/>
          <w:sz w:val="24"/>
          <w:szCs w:val="24"/>
          <w:lang w:val="en-US"/>
        </w:rPr>
        <w:tab/>
      </w:r>
      <w:r w:rsidR="0049673A">
        <w:rPr>
          <w:rFonts w:ascii="Arial" w:hAnsi="Arial" w:cs="Arial"/>
          <w:sz w:val="24"/>
          <w:szCs w:val="24"/>
          <w:lang w:val="en-US"/>
        </w:rPr>
        <w:tab/>
      </w:r>
      <w:r w:rsidR="0049673A">
        <w:rPr>
          <w:rFonts w:ascii="Arial" w:hAnsi="Arial" w:cs="Arial"/>
          <w:sz w:val="24"/>
          <w:szCs w:val="24"/>
          <w:lang w:val="en-US"/>
        </w:rPr>
        <w:tab/>
      </w:r>
      <w:r w:rsidR="0049673A">
        <w:rPr>
          <w:rFonts w:ascii="Arial" w:hAnsi="Arial" w:cs="Arial"/>
          <w:sz w:val="24"/>
          <w:szCs w:val="24"/>
          <w:lang w:val="en-US"/>
        </w:rPr>
        <w:tab/>
      </w:r>
      <w:r w:rsidR="0049673A">
        <w:rPr>
          <w:rFonts w:ascii="Arial" w:hAnsi="Arial" w:cs="Arial"/>
          <w:sz w:val="24"/>
          <w:szCs w:val="24"/>
          <w:lang w:val="en-US"/>
        </w:rPr>
        <w:tab/>
      </w:r>
      <w:r w:rsidR="0049673A">
        <w:rPr>
          <w:rFonts w:ascii="Arial" w:hAnsi="Arial" w:cs="Arial"/>
          <w:sz w:val="24"/>
          <w:szCs w:val="24"/>
          <w:lang w:val="en-US"/>
        </w:rPr>
        <w:tab/>
      </w:r>
      <w:r w:rsidR="0049673A">
        <w:rPr>
          <w:rFonts w:ascii="Arial" w:hAnsi="Arial" w:cs="Arial"/>
          <w:sz w:val="24"/>
          <w:szCs w:val="24"/>
          <w:lang w:val="en-US"/>
        </w:rPr>
        <w:tab/>
      </w:r>
      <w:r w:rsidR="0049673A">
        <w:rPr>
          <w:rFonts w:ascii="Arial" w:hAnsi="Arial" w:cs="Arial"/>
          <w:sz w:val="24"/>
          <w:szCs w:val="24"/>
          <w:lang w:val="en-US"/>
        </w:rPr>
        <w:tab/>
      </w:r>
      <w:r w:rsidR="00561879">
        <w:rPr>
          <w:rFonts w:ascii="Arial" w:hAnsi="Arial" w:cs="Arial"/>
          <w:sz w:val="24"/>
          <w:szCs w:val="24"/>
          <w:lang w:val="en-US"/>
        </w:rPr>
        <w:t>Windhoek</w:t>
      </w:r>
    </w:p>
    <w:p w:rsidR="00624429" w:rsidRPr="00624429" w:rsidRDefault="00624429" w:rsidP="00624429">
      <w:pPr>
        <w:spacing w:after="0" w:line="360" w:lineRule="auto"/>
        <w:jc w:val="both"/>
        <w:rPr>
          <w:rFonts w:ascii="Arial" w:hAnsi="Arial" w:cs="Arial"/>
          <w:sz w:val="24"/>
          <w:szCs w:val="24"/>
          <w:lang w:val="en-US"/>
        </w:rPr>
      </w:pP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r w:rsidRPr="00624429">
        <w:rPr>
          <w:rFonts w:ascii="Arial" w:hAnsi="Arial" w:cs="Arial"/>
          <w:sz w:val="24"/>
          <w:szCs w:val="24"/>
          <w:lang w:val="en-US"/>
        </w:rPr>
        <w:tab/>
      </w:r>
    </w:p>
    <w:p w:rsidR="00624429" w:rsidRPr="00624429" w:rsidRDefault="00624429" w:rsidP="00624429"/>
    <w:p w:rsidR="00923B3B" w:rsidRDefault="00923B3B"/>
    <w:sectPr w:rsidR="00923B3B" w:rsidSect="0049673A">
      <w:headerReference w:type="default" r:id="rId8"/>
      <w:pgSz w:w="12240" w:h="15840"/>
      <w:pgMar w:top="1440" w:right="1440" w:bottom="1440" w:left="153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17" w:rsidRDefault="00F37D17">
      <w:pPr>
        <w:spacing w:after="0" w:line="240" w:lineRule="auto"/>
      </w:pPr>
      <w:r>
        <w:separator/>
      </w:r>
    </w:p>
  </w:endnote>
  <w:endnote w:type="continuationSeparator" w:id="0">
    <w:p w:rsidR="00F37D17" w:rsidRDefault="00F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17" w:rsidRDefault="00F37D17">
      <w:pPr>
        <w:spacing w:after="0" w:line="240" w:lineRule="auto"/>
      </w:pPr>
      <w:r>
        <w:separator/>
      </w:r>
    </w:p>
  </w:footnote>
  <w:footnote w:type="continuationSeparator" w:id="0">
    <w:p w:rsidR="00F37D17" w:rsidRDefault="00F37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09738"/>
      <w:docPartObj>
        <w:docPartGallery w:val="Page Numbers (Top of Page)"/>
        <w:docPartUnique/>
      </w:docPartObj>
    </w:sdtPr>
    <w:sdtEndPr>
      <w:rPr>
        <w:noProof/>
      </w:rPr>
    </w:sdtEndPr>
    <w:sdtContent>
      <w:p w:rsidR="006A1771" w:rsidRDefault="00514B3C">
        <w:pPr>
          <w:pStyle w:val="Header"/>
          <w:jc w:val="right"/>
        </w:pPr>
        <w:r>
          <w:fldChar w:fldCharType="begin"/>
        </w:r>
        <w:r>
          <w:instrText xml:space="preserve"> PAGE   \* MERGEFORMAT </w:instrText>
        </w:r>
        <w:r>
          <w:fldChar w:fldCharType="separate"/>
        </w:r>
        <w:r w:rsidR="00B226F6">
          <w:rPr>
            <w:noProof/>
          </w:rPr>
          <w:t>2</w:t>
        </w:r>
        <w:r>
          <w:rPr>
            <w:noProof/>
          </w:rPr>
          <w:fldChar w:fldCharType="end"/>
        </w:r>
      </w:p>
    </w:sdtContent>
  </w:sdt>
  <w:p w:rsidR="006A1771" w:rsidRDefault="00F37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034DD"/>
    <w:multiLevelType w:val="hybridMultilevel"/>
    <w:tmpl w:val="91FC0A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34F47C5"/>
    <w:multiLevelType w:val="hybridMultilevel"/>
    <w:tmpl w:val="74A43C32"/>
    <w:lvl w:ilvl="0" w:tplc="9C32A696">
      <w:start w:val="1"/>
      <w:numFmt w:val="decimal"/>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29"/>
    <w:rsid w:val="000C59D6"/>
    <w:rsid w:val="001034C1"/>
    <w:rsid w:val="003A0425"/>
    <w:rsid w:val="003D2DDB"/>
    <w:rsid w:val="004522EE"/>
    <w:rsid w:val="0049673A"/>
    <w:rsid w:val="004B6806"/>
    <w:rsid w:val="00514B3C"/>
    <w:rsid w:val="00561879"/>
    <w:rsid w:val="005D5A6B"/>
    <w:rsid w:val="00624429"/>
    <w:rsid w:val="00630E91"/>
    <w:rsid w:val="007901EE"/>
    <w:rsid w:val="00806191"/>
    <w:rsid w:val="0081381D"/>
    <w:rsid w:val="008F5F54"/>
    <w:rsid w:val="00902D95"/>
    <w:rsid w:val="00911440"/>
    <w:rsid w:val="00923B3B"/>
    <w:rsid w:val="00981C49"/>
    <w:rsid w:val="00992C41"/>
    <w:rsid w:val="00B226F6"/>
    <w:rsid w:val="00B70146"/>
    <w:rsid w:val="00B925CE"/>
    <w:rsid w:val="00C75DD1"/>
    <w:rsid w:val="00D40C3D"/>
    <w:rsid w:val="00D419BC"/>
    <w:rsid w:val="00E6561B"/>
    <w:rsid w:val="00F064D9"/>
    <w:rsid w:val="00F37D17"/>
    <w:rsid w:val="00F42AA3"/>
    <w:rsid w:val="00F9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0DF2A-9C64-418A-9202-5493E12D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42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624429"/>
  </w:style>
  <w:style w:type="paragraph" w:styleId="ListParagraph">
    <w:name w:val="List Paragraph"/>
    <w:basedOn w:val="Normal"/>
    <w:uiPriority w:val="34"/>
    <w:qFormat/>
    <w:rsid w:val="0049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2018-11-01T18:30:00+00:00</Judgment_x0020_Date>
    <Year xmlns="c1afb1bd-f2fb-40fd-9abb-aea55b4d7662">2018</Year>
  </documentManagement>
</p:properties>
</file>

<file path=customXml/itemProps1.xml><?xml version="1.0" encoding="utf-8"?>
<ds:datastoreItem xmlns:ds="http://schemas.openxmlformats.org/officeDocument/2006/customXml" ds:itemID="{2BC6AAE7-FA5E-4847-931F-652D0D832608}"/>
</file>

<file path=customXml/itemProps2.xml><?xml version="1.0" encoding="utf-8"?>
<ds:datastoreItem xmlns:ds="http://schemas.openxmlformats.org/officeDocument/2006/customXml" ds:itemID="{5E13A777-0F86-4A1A-AA40-000ADB82C9F4}"/>
</file>

<file path=customXml/itemProps3.xml><?xml version="1.0" encoding="utf-8"?>
<ds:datastoreItem xmlns:ds="http://schemas.openxmlformats.org/officeDocument/2006/customXml" ds:itemID="{D2BEBC67-5794-4B3C-9C1B-33740CA22FA2}"/>
</file>

<file path=docProps/app.xml><?xml version="1.0" encoding="utf-8"?>
<Properties xmlns="http://schemas.openxmlformats.org/officeDocument/2006/extended-properties" xmlns:vt="http://schemas.openxmlformats.org/officeDocument/2006/docPropsVTypes">
  <Template>Normal</Template>
  <TotalTime>1</TotalTime>
  <Pages>6</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Wum Properties (Pty) Ltd v Obuzu Investment CC</dc:title>
  <dc:subject/>
  <dc:creator>Loide Shilongo</dc:creator>
  <cp:keywords/>
  <dc:description/>
  <cp:lastModifiedBy>Nicole Januarie</cp:lastModifiedBy>
  <cp:revision>3</cp:revision>
  <dcterms:created xsi:type="dcterms:W3CDTF">2018-11-08T12:41:00Z</dcterms:created>
  <dcterms:modified xsi:type="dcterms:W3CDTF">2018-11-08T12:42:00Z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