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1B7E1F" w:rsidRDefault="003B1C75" w:rsidP="001B7E1F">
      <w:pPr>
        <w:spacing w:after="0" w:line="360" w:lineRule="auto"/>
        <w:jc w:val="center"/>
        <w:rPr>
          <w:b/>
          <w:sz w:val="32"/>
          <w:szCs w:val="32"/>
        </w:rPr>
      </w:pPr>
      <w:r>
        <w:rPr>
          <w:b/>
          <w:noProof/>
          <w:sz w:val="32"/>
          <w:szCs w:val="32"/>
        </w:rPr>
        <w:drawing>
          <wp:inline distT="0" distB="0" distL="0" distR="0">
            <wp:extent cx="1280160" cy="1332230"/>
            <wp:effectExtent l="0" t="0" r="0" b="127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332230"/>
                    </a:xfrm>
                    <a:prstGeom prst="rect">
                      <a:avLst/>
                    </a:prstGeom>
                    <a:noFill/>
                    <a:ln>
                      <a:noFill/>
                    </a:ln>
                  </pic:spPr>
                </pic:pic>
              </a:graphicData>
            </a:graphic>
          </wp:inline>
        </w:drawing>
      </w: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Pr="0094514E" w:rsidRDefault="001B7E1F" w:rsidP="001B7E1F">
      <w:pPr>
        <w:spacing w:after="0" w:line="360" w:lineRule="auto"/>
        <w:jc w:val="center"/>
        <w:rPr>
          <w:rFonts w:ascii="Arial" w:hAnsi="Arial" w:cs="Arial"/>
          <w:b/>
          <w:sz w:val="10"/>
          <w:szCs w:val="10"/>
        </w:rPr>
      </w:pPr>
    </w:p>
    <w:p w:rsidR="001B7E1F"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JUDGMENT</w:t>
      </w:r>
    </w:p>
    <w:p w:rsidR="002D5C30" w:rsidRPr="008E621A" w:rsidRDefault="002D5C30" w:rsidP="002D5C30">
      <w:pPr>
        <w:spacing w:after="0" w:line="360" w:lineRule="auto"/>
        <w:jc w:val="both"/>
        <w:rPr>
          <w:rFonts w:ascii="Arial" w:hAnsi="Arial" w:cs="Arial"/>
          <w:sz w:val="20"/>
          <w:szCs w:val="20"/>
        </w:rPr>
      </w:pPr>
    </w:p>
    <w:p w:rsidR="001B7E1F" w:rsidRPr="006E026B" w:rsidRDefault="001B7E1F" w:rsidP="00120162">
      <w:pPr>
        <w:tabs>
          <w:tab w:val="right" w:pos="9000"/>
        </w:tabs>
        <w:spacing w:after="0" w:line="360" w:lineRule="auto"/>
        <w:jc w:val="center"/>
        <w:rPr>
          <w:rFonts w:ascii="Arial" w:hAnsi="Arial" w:cs="Arial"/>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r w:rsidR="00C2036C">
        <w:rPr>
          <w:rFonts w:ascii="Arial" w:hAnsi="Arial" w:cs="Arial"/>
          <w:sz w:val="24"/>
          <w:szCs w:val="24"/>
        </w:rPr>
        <w:t xml:space="preserve">I </w:t>
      </w:r>
      <w:r w:rsidR="00DA06D2">
        <w:rPr>
          <w:rFonts w:ascii="Arial" w:hAnsi="Arial" w:cs="Arial"/>
          <w:sz w:val="24"/>
          <w:szCs w:val="24"/>
        </w:rPr>
        <w:t>3883</w:t>
      </w:r>
      <w:r>
        <w:rPr>
          <w:rFonts w:ascii="Arial" w:hAnsi="Arial" w:cs="Arial"/>
          <w:sz w:val="24"/>
          <w:szCs w:val="24"/>
        </w:rPr>
        <w:t>/20</w:t>
      </w:r>
      <w:r w:rsidR="0014275B">
        <w:rPr>
          <w:rFonts w:ascii="Arial" w:hAnsi="Arial" w:cs="Arial"/>
          <w:sz w:val="24"/>
          <w:szCs w:val="24"/>
        </w:rPr>
        <w:t>1</w:t>
      </w:r>
      <w:r w:rsidR="00DA06D2">
        <w:rPr>
          <w:rFonts w:ascii="Arial" w:hAnsi="Arial" w:cs="Arial"/>
          <w:sz w:val="24"/>
          <w:szCs w:val="24"/>
        </w:rPr>
        <w:t>3</w:t>
      </w:r>
    </w:p>
    <w:p w:rsidR="001B7E1F" w:rsidRPr="006E026B" w:rsidRDefault="001B7E1F" w:rsidP="008E45DF">
      <w:pPr>
        <w:spacing w:after="0" w:line="360" w:lineRule="auto"/>
        <w:jc w:val="both"/>
        <w:rPr>
          <w:rFonts w:ascii="Arial" w:hAnsi="Arial" w:cs="Arial"/>
          <w:sz w:val="24"/>
          <w:szCs w:val="24"/>
        </w:rPr>
      </w:pPr>
      <w:r w:rsidRPr="006E026B">
        <w:rPr>
          <w:rFonts w:ascii="Arial" w:hAnsi="Arial" w:cs="Arial"/>
          <w:sz w:val="24"/>
          <w:szCs w:val="24"/>
        </w:rPr>
        <w:t>In the matter between:</w:t>
      </w:r>
    </w:p>
    <w:p w:rsidR="00F35AD4" w:rsidRDefault="00F35AD4" w:rsidP="008E45DF">
      <w:pPr>
        <w:spacing w:after="0" w:line="360" w:lineRule="auto"/>
        <w:jc w:val="both"/>
        <w:rPr>
          <w:rFonts w:ascii="Arial" w:hAnsi="Arial" w:cs="Arial"/>
          <w:sz w:val="24"/>
          <w:szCs w:val="24"/>
        </w:rPr>
      </w:pPr>
    </w:p>
    <w:p w:rsidR="00CF6C36" w:rsidRPr="00CF6C36" w:rsidRDefault="00DA06D2" w:rsidP="00CF6C36">
      <w:pPr>
        <w:tabs>
          <w:tab w:val="right" w:pos="9000"/>
        </w:tabs>
        <w:jc w:val="both"/>
        <w:rPr>
          <w:rFonts w:ascii="Arial" w:hAnsi="Arial" w:cs="Arial"/>
          <w:b/>
          <w:sz w:val="24"/>
          <w:szCs w:val="24"/>
          <w:lang w:val="en-GB"/>
        </w:rPr>
      </w:pPr>
      <w:r>
        <w:rPr>
          <w:rFonts w:ascii="Arial" w:hAnsi="Arial" w:cs="Arial"/>
          <w:b/>
          <w:sz w:val="24"/>
          <w:szCs w:val="24"/>
          <w:lang w:val="en-GB"/>
        </w:rPr>
        <w:t>MOVEN KAWANA CHOMBO</w:t>
      </w:r>
      <w:r w:rsidR="00CF6C36">
        <w:rPr>
          <w:rFonts w:ascii="Arial" w:hAnsi="Arial" w:cs="Arial"/>
          <w:b/>
          <w:sz w:val="24"/>
          <w:szCs w:val="24"/>
          <w:lang w:val="en-GB"/>
        </w:rPr>
        <w:tab/>
      </w:r>
      <w:r w:rsidR="00C2036C">
        <w:rPr>
          <w:rFonts w:ascii="Arial" w:hAnsi="Arial" w:cs="Arial"/>
          <w:b/>
          <w:sz w:val="24"/>
          <w:szCs w:val="24"/>
          <w:lang w:val="en-GB"/>
        </w:rPr>
        <w:t>PLAINTIFF</w:t>
      </w:r>
    </w:p>
    <w:p w:rsidR="00152F33" w:rsidRPr="0086229C" w:rsidRDefault="00152F33" w:rsidP="008E45DF">
      <w:pPr>
        <w:spacing w:after="0" w:line="360" w:lineRule="auto"/>
        <w:jc w:val="both"/>
        <w:rPr>
          <w:rFonts w:ascii="Arial" w:hAnsi="Arial" w:cs="Arial"/>
          <w:sz w:val="18"/>
          <w:szCs w:val="18"/>
        </w:rPr>
      </w:pPr>
    </w:p>
    <w:p w:rsidR="001B7E1F" w:rsidRDefault="00152F33" w:rsidP="008E45DF">
      <w:pPr>
        <w:spacing w:after="0" w:line="360" w:lineRule="auto"/>
        <w:jc w:val="both"/>
        <w:rPr>
          <w:rFonts w:ascii="Arial" w:hAnsi="Arial" w:cs="Arial"/>
          <w:sz w:val="24"/>
          <w:szCs w:val="24"/>
        </w:rPr>
      </w:pPr>
      <w:proofErr w:type="gramStart"/>
      <w:r>
        <w:rPr>
          <w:rFonts w:ascii="Arial" w:hAnsi="Arial" w:cs="Arial"/>
          <w:sz w:val="24"/>
          <w:szCs w:val="24"/>
        </w:rPr>
        <w:t>a</w:t>
      </w:r>
      <w:r w:rsidR="001B7E1F" w:rsidRPr="006E026B">
        <w:rPr>
          <w:rFonts w:ascii="Arial" w:hAnsi="Arial" w:cs="Arial"/>
          <w:sz w:val="24"/>
          <w:szCs w:val="24"/>
        </w:rPr>
        <w:t>nd</w:t>
      </w:r>
      <w:proofErr w:type="gramEnd"/>
    </w:p>
    <w:p w:rsidR="00152F33" w:rsidRPr="0086229C" w:rsidRDefault="00152F33" w:rsidP="008E45DF">
      <w:pPr>
        <w:spacing w:after="0" w:line="360" w:lineRule="auto"/>
        <w:jc w:val="both"/>
        <w:rPr>
          <w:rFonts w:ascii="Arial" w:hAnsi="Arial" w:cs="Arial"/>
          <w:sz w:val="18"/>
          <w:szCs w:val="18"/>
        </w:rPr>
      </w:pPr>
    </w:p>
    <w:p w:rsidR="00C43ACD" w:rsidRDefault="00DA06D2" w:rsidP="00C43ACD">
      <w:pPr>
        <w:tabs>
          <w:tab w:val="right" w:pos="9000"/>
        </w:tabs>
        <w:spacing w:after="0" w:line="360" w:lineRule="auto"/>
        <w:jc w:val="both"/>
        <w:rPr>
          <w:rFonts w:ascii="Arial" w:hAnsi="Arial" w:cs="Arial"/>
          <w:b/>
          <w:sz w:val="24"/>
          <w:szCs w:val="24"/>
        </w:rPr>
      </w:pPr>
      <w:r>
        <w:rPr>
          <w:rFonts w:ascii="Arial" w:hAnsi="Arial" w:cs="Arial"/>
          <w:b/>
          <w:sz w:val="24"/>
          <w:szCs w:val="24"/>
        </w:rPr>
        <w:t>MINISTER OF SAFETY AND SECURITY</w:t>
      </w:r>
      <w:r w:rsidR="00C43ACD">
        <w:rPr>
          <w:rFonts w:ascii="Arial" w:hAnsi="Arial" w:cs="Arial"/>
          <w:b/>
          <w:sz w:val="24"/>
          <w:szCs w:val="24"/>
        </w:rPr>
        <w:tab/>
      </w:r>
      <w:r w:rsidR="00E15B98">
        <w:rPr>
          <w:rFonts w:ascii="Arial" w:hAnsi="Arial" w:cs="Arial"/>
          <w:b/>
          <w:sz w:val="24"/>
          <w:szCs w:val="24"/>
        </w:rPr>
        <w:t xml:space="preserve">FIRST </w:t>
      </w:r>
      <w:r w:rsidR="00C2036C">
        <w:rPr>
          <w:rFonts w:ascii="Arial" w:hAnsi="Arial" w:cs="Arial"/>
          <w:b/>
          <w:sz w:val="24"/>
          <w:szCs w:val="24"/>
        </w:rPr>
        <w:t>DEFENDANT</w:t>
      </w:r>
    </w:p>
    <w:p w:rsidR="00D27BE2" w:rsidRDefault="00DA06D2" w:rsidP="00CF6C36">
      <w:pPr>
        <w:tabs>
          <w:tab w:val="right" w:pos="9000"/>
        </w:tabs>
        <w:spacing w:after="0" w:line="360" w:lineRule="auto"/>
        <w:jc w:val="both"/>
        <w:rPr>
          <w:rFonts w:ascii="Arial" w:hAnsi="Arial" w:cs="Arial"/>
          <w:b/>
          <w:sz w:val="24"/>
          <w:szCs w:val="24"/>
        </w:rPr>
      </w:pPr>
      <w:r>
        <w:rPr>
          <w:rFonts w:ascii="Arial" w:hAnsi="Arial" w:cs="Arial"/>
          <w:b/>
          <w:sz w:val="24"/>
          <w:szCs w:val="24"/>
        </w:rPr>
        <w:t>PROSECUTOR GENERAL</w:t>
      </w:r>
      <w:r w:rsidR="00D27BE2">
        <w:rPr>
          <w:rFonts w:ascii="Arial" w:hAnsi="Arial" w:cs="Arial"/>
          <w:b/>
          <w:sz w:val="24"/>
          <w:szCs w:val="24"/>
        </w:rPr>
        <w:tab/>
      </w:r>
      <w:r w:rsidR="00C2036C">
        <w:rPr>
          <w:rFonts w:ascii="Arial" w:hAnsi="Arial" w:cs="Arial"/>
          <w:b/>
          <w:sz w:val="24"/>
          <w:szCs w:val="24"/>
        </w:rPr>
        <w:t>SECOND</w:t>
      </w:r>
      <w:r w:rsidR="00D27BE2">
        <w:rPr>
          <w:rFonts w:ascii="Arial" w:hAnsi="Arial" w:cs="Arial"/>
          <w:b/>
          <w:sz w:val="24"/>
          <w:szCs w:val="24"/>
        </w:rPr>
        <w:t xml:space="preserve"> </w:t>
      </w:r>
      <w:r w:rsidR="00C2036C">
        <w:rPr>
          <w:rFonts w:ascii="Arial" w:hAnsi="Arial" w:cs="Arial"/>
          <w:b/>
          <w:sz w:val="24"/>
          <w:szCs w:val="24"/>
        </w:rPr>
        <w:t>DEFENDANT</w:t>
      </w:r>
    </w:p>
    <w:p w:rsidR="00DA06D2" w:rsidRPr="00A0413B" w:rsidRDefault="00DA06D2" w:rsidP="00CF6C36">
      <w:pPr>
        <w:tabs>
          <w:tab w:val="right" w:pos="9000"/>
        </w:tabs>
        <w:spacing w:after="0" w:line="360" w:lineRule="auto"/>
        <w:jc w:val="both"/>
        <w:rPr>
          <w:rFonts w:ascii="Arial" w:hAnsi="Arial" w:cs="Arial"/>
          <w:b/>
          <w:sz w:val="24"/>
          <w:szCs w:val="24"/>
        </w:rPr>
      </w:pPr>
      <w:r>
        <w:rPr>
          <w:rFonts w:ascii="Arial" w:hAnsi="Arial" w:cs="Arial"/>
          <w:b/>
          <w:sz w:val="24"/>
          <w:szCs w:val="24"/>
        </w:rPr>
        <w:t>GOVERNMENT OF THE REPUBLIC OF NAMIBIA</w:t>
      </w:r>
      <w:r>
        <w:rPr>
          <w:rFonts w:ascii="Arial" w:hAnsi="Arial" w:cs="Arial"/>
          <w:b/>
          <w:sz w:val="24"/>
          <w:szCs w:val="24"/>
        </w:rPr>
        <w:tab/>
        <w:t>THIRD DEFENDANT</w:t>
      </w:r>
    </w:p>
    <w:p w:rsidR="008E45DF" w:rsidRDefault="008E45DF" w:rsidP="008E45DF">
      <w:pPr>
        <w:spacing w:after="0" w:line="360" w:lineRule="auto"/>
        <w:ind w:left="2160" w:hanging="2160"/>
        <w:jc w:val="both"/>
        <w:rPr>
          <w:rFonts w:ascii="Arial" w:hAnsi="Arial" w:cs="Arial"/>
          <w:sz w:val="24"/>
          <w:szCs w:val="24"/>
        </w:rPr>
      </w:pPr>
    </w:p>
    <w:p w:rsidR="001B7E1F" w:rsidRPr="00A0413B" w:rsidRDefault="001B7E1F" w:rsidP="008E45DF">
      <w:pPr>
        <w:spacing w:after="0" w:line="360" w:lineRule="auto"/>
        <w:ind w:left="2160" w:hanging="2160"/>
        <w:jc w:val="both"/>
        <w:rPr>
          <w:rFonts w:ascii="Arial" w:hAnsi="Arial" w:cs="Arial"/>
          <w:sz w:val="24"/>
          <w:szCs w:val="24"/>
        </w:rPr>
      </w:pPr>
      <w:r w:rsidRPr="00A0413B">
        <w:rPr>
          <w:rFonts w:ascii="Arial" w:hAnsi="Arial" w:cs="Arial"/>
          <w:b/>
          <w:sz w:val="24"/>
          <w:szCs w:val="24"/>
        </w:rPr>
        <w:t>Neutral citation:</w:t>
      </w:r>
      <w:r w:rsidR="008C3957" w:rsidRPr="00A0413B">
        <w:rPr>
          <w:rFonts w:ascii="Arial" w:hAnsi="Arial" w:cs="Arial"/>
          <w:b/>
          <w:sz w:val="24"/>
          <w:szCs w:val="24"/>
        </w:rPr>
        <w:tab/>
      </w:r>
      <w:proofErr w:type="spellStart"/>
      <w:r w:rsidR="00DA06D2">
        <w:rPr>
          <w:rFonts w:ascii="Arial" w:hAnsi="Arial" w:cs="Arial"/>
          <w:i/>
          <w:sz w:val="24"/>
          <w:szCs w:val="24"/>
        </w:rPr>
        <w:t>Chombo</w:t>
      </w:r>
      <w:proofErr w:type="spellEnd"/>
      <w:r w:rsidR="00D27BE2">
        <w:rPr>
          <w:rFonts w:ascii="Arial" w:hAnsi="Arial" w:cs="Arial"/>
          <w:i/>
          <w:sz w:val="24"/>
          <w:szCs w:val="24"/>
        </w:rPr>
        <w:t xml:space="preserve"> v</w:t>
      </w:r>
      <w:r w:rsidR="00A0413B">
        <w:rPr>
          <w:rFonts w:ascii="Arial" w:hAnsi="Arial" w:cs="Arial"/>
          <w:i/>
          <w:sz w:val="24"/>
          <w:szCs w:val="24"/>
        </w:rPr>
        <w:t xml:space="preserve"> </w:t>
      </w:r>
      <w:r w:rsidR="00DA06D2">
        <w:rPr>
          <w:rFonts w:ascii="Arial" w:hAnsi="Arial" w:cs="Arial"/>
          <w:i/>
          <w:sz w:val="24"/>
          <w:szCs w:val="24"/>
        </w:rPr>
        <w:t>Minister of Safety and Security</w:t>
      </w:r>
      <w:r w:rsidR="00454598" w:rsidRPr="00A0413B">
        <w:rPr>
          <w:rFonts w:ascii="Arial" w:hAnsi="Arial" w:cs="Arial"/>
          <w:i/>
          <w:sz w:val="24"/>
          <w:szCs w:val="24"/>
        </w:rPr>
        <w:t xml:space="preserve"> </w:t>
      </w:r>
      <w:r w:rsidRPr="00A0413B">
        <w:rPr>
          <w:rFonts w:ascii="Arial" w:hAnsi="Arial" w:cs="Arial"/>
          <w:sz w:val="24"/>
          <w:szCs w:val="24"/>
        </w:rPr>
        <w:t>(</w:t>
      </w:r>
      <w:r w:rsidR="00C96C4A">
        <w:rPr>
          <w:rFonts w:ascii="Arial" w:hAnsi="Arial" w:cs="Arial"/>
          <w:sz w:val="24"/>
          <w:szCs w:val="24"/>
        </w:rPr>
        <w:t xml:space="preserve">I </w:t>
      </w:r>
      <w:r w:rsidR="00DA06D2">
        <w:rPr>
          <w:rFonts w:ascii="Arial" w:hAnsi="Arial" w:cs="Arial"/>
          <w:sz w:val="24"/>
          <w:szCs w:val="24"/>
        </w:rPr>
        <w:t>3883</w:t>
      </w:r>
      <w:r w:rsidRPr="00A0413B">
        <w:rPr>
          <w:rFonts w:ascii="Arial" w:hAnsi="Arial" w:cs="Arial"/>
          <w:sz w:val="24"/>
          <w:szCs w:val="24"/>
        </w:rPr>
        <w:t>/20</w:t>
      </w:r>
      <w:r w:rsidR="0014275B" w:rsidRPr="00A0413B">
        <w:rPr>
          <w:rFonts w:ascii="Arial" w:hAnsi="Arial" w:cs="Arial"/>
          <w:sz w:val="24"/>
          <w:szCs w:val="24"/>
        </w:rPr>
        <w:t>1</w:t>
      </w:r>
      <w:r w:rsidR="00DA06D2">
        <w:rPr>
          <w:rFonts w:ascii="Arial" w:hAnsi="Arial" w:cs="Arial"/>
          <w:sz w:val="24"/>
          <w:szCs w:val="24"/>
        </w:rPr>
        <w:t>3</w:t>
      </w:r>
      <w:r w:rsidRPr="00A0413B">
        <w:rPr>
          <w:rFonts w:ascii="Arial" w:hAnsi="Arial" w:cs="Arial"/>
          <w:sz w:val="24"/>
          <w:szCs w:val="24"/>
        </w:rPr>
        <w:t>) [20</w:t>
      </w:r>
      <w:r w:rsidR="008C3957" w:rsidRPr="00A0413B">
        <w:rPr>
          <w:rFonts w:ascii="Arial" w:hAnsi="Arial" w:cs="Arial"/>
          <w:sz w:val="24"/>
          <w:szCs w:val="24"/>
        </w:rPr>
        <w:t>1</w:t>
      </w:r>
      <w:r w:rsidR="00DA06D2">
        <w:rPr>
          <w:rFonts w:ascii="Arial" w:hAnsi="Arial" w:cs="Arial"/>
          <w:sz w:val="24"/>
          <w:szCs w:val="24"/>
        </w:rPr>
        <w:t>8</w:t>
      </w:r>
      <w:r w:rsidRPr="00A0413B">
        <w:rPr>
          <w:rFonts w:ascii="Arial" w:hAnsi="Arial" w:cs="Arial"/>
          <w:sz w:val="24"/>
          <w:szCs w:val="24"/>
        </w:rPr>
        <w:t>] NAHC</w:t>
      </w:r>
      <w:r w:rsidR="008C3957" w:rsidRPr="00A0413B">
        <w:rPr>
          <w:rFonts w:ascii="Arial" w:hAnsi="Arial" w:cs="Arial"/>
          <w:sz w:val="24"/>
          <w:szCs w:val="24"/>
        </w:rPr>
        <w:t>M</w:t>
      </w:r>
      <w:r w:rsidRPr="00A0413B">
        <w:rPr>
          <w:rFonts w:ascii="Arial" w:hAnsi="Arial" w:cs="Arial"/>
          <w:sz w:val="24"/>
          <w:szCs w:val="24"/>
        </w:rPr>
        <w:t xml:space="preserve">D </w:t>
      </w:r>
      <w:r w:rsidR="00833511">
        <w:rPr>
          <w:rFonts w:ascii="Arial" w:hAnsi="Arial" w:cs="Arial"/>
          <w:sz w:val="24"/>
          <w:szCs w:val="24"/>
        </w:rPr>
        <w:t>37</w:t>
      </w:r>
      <w:r w:rsidR="00C43ACD">
        <w:rPr>
          <w:rFonts w:ascii="Arial" w:hAnsi="Arial" w:cs="Arial"/>
          <w:sz w:val="24"/>
          <w:szCs w:val="24"/>
        </w:rPr>
        <w:t xml:space="preserve"> </w:t>
      </w:r>
      <w:r w:rsidRPr="00A0413B">
        <w:rPr>
          <w:rFonts w:ascii="Arial" w:hAnsi="Arial" w:cs="Arial"/>
          <w:sz w:val="24"/>
          <w:szCs w:val="24"/>
        </w:rPr>
        <w:t>(</w:t>
      </w:r>
      <w:r w:rsidR="00F32238">
        <w:rPr>
          <w:rFonts w:ascii="Arial" w:hAnsi="Arial" w:cs="Arial"/>
          <w:sz w:val="24"/>
          <w:szCs w:val="24"/>
        </w:rPr>
        <w:t xml:space="preserve">20 February </w:t>
      </w:r>
      <w:r w:rsidR="00DA06D2">
        <w:rPr>
          <w:rFonts w:ascii="Arial" w:hAnsi="Arial" w:cs="Arial"/>
          <w:sz w:val="24"/>
          <w:szCs w:val="24"/>
        </w:rPr>
        <w:t>2018</w:t>
      </w:r>
      <w:r w:rsidRPr="00A0413B">
        <w:rPr>
          <w:rFonts w:ascii="Arial" w:hAnsi="Arial" w:cs="Arial"/>
          <w:sz w:val="24"/>
          <w:szCs w:val="24"/>
        </w:rPr>
        <w:t>)</w:t>
      </w:r>
    </w:p>
    <w:p w:rsidR="001B7E1F" w:rsidRPr="00A0413B" w:rsidRDefault="001B7E1F" w:rsidP="001B7E1F">
      <w:pPr>
        <w:spacing w:after="0" w:line="360" w:lineRule="auto"/>
        <w:ind w:left="2160" w:hanging="2160"/>
        <w:jc w:val="both"/>
        <w:rPr>
          <w:rFonts w:ascii="Arial" w:hAnsi="Arial" w:cs="Arial"/>
          <w:sz w:val="24"/>
          <w:szCs w:val="24"/>
        </w:rPr>
      </w:pPr>
    </w:p>
    <w:p w:rsidR="001B7E1F" w:rsidRPr="00A0413B" w:rsidRDefault="001B7E1F" w:rsidP="001B7E1F">
      <w:pPr>
        <w:spacing w:after="0" w:line="360" w:lineRule="auto"/>
        <w:ind w:left="1440" w:hanging="1440"/>
        <w:jc w:val="both"/>
        <w:rPr>
          <w:rFonts w:ascii="Arial" w:hAnsi="Arial" w:cs="Arial"/>
          <w:b/>
          <w:i/>
          <w:sz w:val="24"/>
          <w:szCs w:val="24"/>
        </w:rPr>
      </w:pPr>
      <w:r w:rsidRPr="00A0413B">
        <w:rPr>
          <w:rFonts w:ascii="Arial" w:hAnsi="Arial" w:cs="Arial"/>
          <w:b/>
          <w:sz w:val="24"/>
          <w:szCs w:val="24"/>
        </w:rPr>
        <w:t>Coram:</w:t>
      </w:r>
      <w:r w:rsidRPr="00A0413B">
        <w:rPr>
          <w:rFonts w:ascii="Arial" w:hAnsi="Arial" w:cs="Arial"/>
          <w:sz w:val="24"/>
          <w:szCs w:val="24"/>
        </w:rPr>
        <w:tab/>
      </w:r>
      <w:r w:rsidR="008C3957" w:rsidRPr="00A0413B">
        <w:rPr>
          <w:rFonts w:ascii="Arial" w:hAnsi="Arial" w:cs="Arial"/>
          <w:sz w:val="24"/>
          <w:szCs w:val="24"/>
        </w:rPr>
        <w:t xml:space="preserve">PARKER </w:t>
      </w:r>
      <w:r w:rsidR="00317ABE" w:rsidRPr="00A0413B">
        <w:rPr>
          <w:rFonts w:ascii="Arial" w:hAnsi="Arial" w:cs="Arial"/>
          <w:sz w:val="24"/>
          <w:szCs w:val="24"/>
        </w:rPr>
        <w:t>A</w:t>
      </w:r>
      <w:r w:rsidR="008C3957" w:rsidRPr="00A0413B">
        <w:rPr>
          <w:rFonts w:ascii="Arial" w:hAnsi="Arial" w:cs="Arial"/>
          <w:sz w:val="24"/>
          <w:szCs w:val="24"/>
        </w:rPr>
        <w:t>J</w:t>
      </w:r>
    </w:p>
    <w:p w:rsidR="001B7E1F" w:rsidRPr="00A0413B" w:rsidRDefault="001B7E1F" w:rsidP="0037096D">
      <w:pPr>
        <w:spacing w:after="0" w:line="360" w:lineRule="auto"/>
        <w:ind w:left="1440" w:hanging="1440"/>
        <w:rPr>
          <w:rFonts w:ascii="Arial" w:hAnsi="Arial" w:cs="Arial"/>
          <w:b/>
          <w:sz w:val="24"/>
          <w:szCs w:val="24"/>
        </w:rPr>
      </w:pPr>
      <w:r w:rsidRPr="00A0413B">
        <w:rPr>
          <w:rFonts w:ascii="Arial" w:hAnsi="Arial" w:cs="Arial"/>
          <w:b/>
          <w:bCs/>
          <w:sz w:val="24"/>
          <w:szCs w:val="24"/>
        </w:rPr>
        <w:t>Heard</w:t>
      </w:r>
      <w:r w:rsidRPr="00A0413B">
        <w:rPr>
          <w:rFonts w:ascii="Arial" w:hAnsi="Arial" w:cs="Arial"/>
          <w:sz w:val="24"/>
          <w:szCs w:val="24"/>
        </w:rPr>
        <w:t>:</w:t>
      </w:r>
      <w:r w:rsidRPr="00A0413B">
        <w:rPr>
          <w:rFonts w:ascii="Arial" w:hAnsi="Arial" w:cs="Arial"/>
          <w:sz w:val="24"/>
          <w:szCs w:val="24"/>
        </w:rPr>
        <w:tab/>
      </w:r>
      <w:r w:rsidR="00B60334" w:rsidRPr="00F32238">
        <w:rPr>
          <w:rFonts w:ascii="Arial" w:hAnsi="Arial" w:cs="Arial"/>
          <w:b/>
          <w:sz w:val="24"/>
          <w:szCs w:val="24"/>
        </w:rPr>
        <w:t>23 January</w:t>
      </w:r>
      <w:r w:rsidR="00B60334">
        <w:rPr>
          <w:rFonts w:ascii="Arial" w:hAnsi="Arial" w:cs="Arial"/>
          <w:b/>
          <w:sz w:val="24"/>
          <w:szCs w:val="24"/>
        </w:rPr>
        <w:t xml:space="preserve"> </w:t>
      </w:r>
      <w:r w:rsidR="00CF6C36">
        <w:rPr>
          <w:rFonts w:ascii="Arial" w:hAnsi="Arial" w:cs="Arial"/>
          <w:b/>
          <w:sz w:val="24"/>
          <w:szCs w:val="24"/>
        </w:rPr>
        <w:t>201</w:t>
      </w:r>
      <w:r w:rsidR="00B60334">
        <w:rPr>
          <w:rFonts w:ascii="Arial" w:hAnsi="Arial" w:cs="Arial"/>
          <w:b/>
          <w:sz w:val="24"/>
          <w:szCs w:val="24"/>
        </w:rPr>
        <w:t>8</w:t>
      </w:r>
    </w:p>
    <w:p w:rsidR="001B7E1F" w:rsidRPr="00B670C0" w:rsidRDefault="001B7E1F" w:rsidP="00121E33">
      <w:pPr>
        <w:spacing w:after="0" w:line="360" w:lineRule="auto"/>
        <w:jc w:val="both"/>
        <w:rPr>
          <w:rFonts w:ascii="Arial" w:hAnsi="Arial" w:cs="Arial"/>
          <w:sz w:val="24"/>
          <w:szCs w:val="24"/>
        </w:rPr>
      </w:pPr>
      <w:r w:rsidRPr="00A0413B">
        <w:rPr>
          <w:rFonts w:ascii="Arial" w:hAnsi="Arial" w:cs="Arial"/>
          <w:b/>
          <w:bCs/>
          <w:sz w:val="24"/>
          <w:szCs w:val="24"/>
        </w:rPr>
        <w:t>Delivered</w:t>
      </w:r>
      <w:r w:rsidRPr="00A0413B">
        <w:rPr>
          <w:rFonts w:ascii="Arial" w:hAnsi="Arial" w:cs="Arial"/>
          <w:sz w:val="24"/>
          <w:szCs w:val="24"/>
        </w:rPr>
        <w:t>:</w:t>
      </w:r>
      <w:r w:rsidRPr="00A0413B">
        <w:rPr>
          <w:rFonts w:ascii="Arial" w:hAnsi="Arial" w:cs="Arial"/>
          <w:sz w:val="24"/>
          <w:szCs w:val="24"/>
        </w:rPr>
        <w:tab/>
      </w:r>
      <w:r w:rsidR="00B670C0" w:rsidRPr="00F32238">
        <w:rPr>
          <w:rFonts w:ascii="Arial" w:hAnsi="Arial" w:cs="Arial"/>
          <w:b/>
          <w:sz w:val="24"/>
          <w:szCs w:val="24"/>
        </w:rPr>
        <w:t xml:space="preserve">20 February </w:t>
      </w:r>
      <w:r w:rsidR="00120162" w:rsidRPr="00F32238">
        <w:rPr>
          <w:rFonts w:ascii="Arial" w:hAnsi="Arial" w:cs="Arial"/>
          <w:b/>
          <w:sz w:val="24"/>
          <w:szCs w:val="24"/>
        </w:rPr>
        <w:t>201</w:t>
      </w:r>
      <w:r w:rsidR="00DA06D2" w:rsidRPr="00F32238">
        <w:rPr>
          <w:rFonts w:ascii="Arial" w:hAnsi="Arial" w:cs="Arial"/>
          <w:b/>
          <w:sz w:val="24"/>
          <w:szCs w:val="24"/>
        </w:rPr>
        <w:t>8</w:t>
      </w:r>
    </w:p>
    <w:p w:rsidR="001B7E1F" w:rsidRPr="00B670C0" w:rsidRDefault="001B7E1F" w:rsidP="001B7E1F">
      <w:pPr>
        <w:spacing w:after="0" w:line="360" w:lineRule="auto"/>
        <w:jc w:val="both"/>
        <w:rPr>
          <w:rFonts w:ascii="Arial" w:hAnsi="Arial" w:cs="Arial"/>
          <w:b/>
          <w:sz w:val="24"/>
          <w:szCs w:val="24"/>
        </w:rPr>
      </w:pPr>
    </w:p>
    <w:p w:rsidR="007A0D9D" w:rsidRPr="00222547" w:rsidRDefault="001B7E1F" w:rsidP="001B7E1F">
      <w:pPr>
        <w:spacing w:after="0" w:line="360" w:lineRule="auto"/>
        <w:jc w:val="both"/>
        <w:rPr>
          <w:rFonts w:ascii="Arial" w:hAnsi="Arial" w:cs="Arial"/>
          <w:sz w:val="24"/>
          <w:szCs w:val="24"/>
        </w:rPr>
      </w:pPr>
      <w:proofErr w:type="spellStart"/>
      <w:r w:rsidRPr="006E026B">
        <w:rPr>
          <w:rFonts w:ascii="Arial" w:hAnsi="Arial" w:cs="Arial"/>
          <w:b/>
          <w:sz w:val="24"/>
          <w:szCs w:val="24"/>
        </w:rPr>
        <w:t>Flynote</w:t>
      </w:r>
      <w:proofErr w:type="spellEnd"/>
      <w:r w:rsidRPr="006E026B">
        <w:rPr>
          <w:rFonts w:ascii="Arial" w:hAnsi="Arial" w:cs="Arial"/>
          <w:b/>
          <w:sz w:val="24"/>
          <w:szCs w:val="24"/>
        </w:rPr>
        <w:t>:</w:t>
      </w:r>
      <w:r w:rsidRPr="006E026B">
        <w:rPr>
          <w:rFonts w:ascii="Arial" w:hAnsi="Arial" w:cs="Arial"/>
          <w:b/>
          <w:sz w:val="24"/>
          <w:szCs w:val="24"/>
        </w:rPr>
        <w:tab/>
      </w:r>
      <w:r w:rsidR="006371EE">
        <w:rPr>
          <w:rFonts w:ascii="Arial" w:hAnsi="Arial" w:cs="Arial"/>
          <w:sz w:val="24"/>
          <w:szCs w:val="24"/>
        </w:rPr>
        <w:t>Practice – Judgments and orders – Absolution from the instance – In order to survive absolution plaintiff must place before court evidence upon which a court, applying its mind reasonably to such evidence, could or might find for the plaintiff – Court held in that regard authorities</w:t>
      </w:r>
      <w:r w:rsidR="00F22AF5">
        <w:rPr>
          <w:rFonts w:ascii="Arial" w:hAnsi="Arial" w:cs="Arial"/>
          <w:sz w:val="24"/>
          <w:szCs w:val="24"/>
        </w:rPr>
        <w:t xml:space="preserve"> and precedent</w:t>
      </w:r>
      <w:r w:rsidR="006371EE">
        <w:rPr>
          <w:rFonts w:ascii="Arial" w:hAnsi="Arial" w:cs="Arial"/>
          <w:sz w:val="24"/>
          <w:szCs w:val="24"/>
        </w:rPr>
        <w:t xml:space="preserve"> cannot supply evidence – Court held further that at this stage of close of plaintiff’s case it is inferred that all the evidence against the defendant are before the court</w:t>
      </w:r>
      <w:r w:rsidR="00C82781">
        <w:rPr>
          <w:rFonts w:ascii="Arial" w:hAnsi="Arial" w:cs="Arial"/>
          <w:sz w:val="24"/>
          <w:szCs w:val="24"/>
        </w:rPr>
        <w:t>.</w:t>
      </w:r>
    </w:p>
    <w:p w:rsidR="00753739" w:rsidRDefault="00753739" w:rsidP="001B7E1F">
      <w:pPr>
        <w:spacing w:after="0" w:line="360" w:lineRule="auto"/>
        <w:jc w:val="both"/>
        <w:rPr>
          <w:rFonts w:ascii="Arial" w:hAnsi="Arial" w:cs="Arial"/>
          <w:sz w:val="24"/>
          <w:szCs w:val="24"/>
        </w:rPr>
      </w:pPr>
    </w:p>
    <w:p w:rsidR="008E621A" w:rsidRDefault="008E621A" w:rsidP="001B7E1F">
      <w:pPr>
        <w:spacing w:after="0" w:line="360" w:lineRule="auto"/>
        <w:jc w:val="both"/>
        <w:rPr>
          <w:rFonts w:ascii="Arial" w:hAnsi="Arial" w:cs="Arial"/>
          <w:sz w:val="24"/>
          <w:szCs w:val="24"/>
        </w:rPr>
      </w:pPr>
    </w:p>
    <w:p w:rsidR="008E621A" w:rsidRDefault="008E621A" w:rsidP="001B7E1F">
      <w:pPr>
        <w:spacing w:after="0" w:line="360" w:lineRule="auto"/>
        <w:jc w:val="both"/>
        <w:rPr>
          <w:rFonts w:ascii="Arial" w:hAnsi="Arial" w:cs="Arial"/>
          <w:sz w:val="24"/>
          <w:szCs w:val="24"/>
        </w:rPr>
      </w:pPr>
    </w:p>
    <w:p w:rsidR="00A91B05" w:rsidRDefault="00A91B05" w:rsidP="00A91B05">
      <w:pPr>
        <w:spacing w:after="0" w:line="360" w:lineRule="auto"/>
        <w:jc w:val="both"/>
        <w:rPr>
          <w:rFonts w:ascii="Arial" w:hAnsi="Arial" w:cs="Arial"/>
          <w:sz w:val="24"/>
          <w:szCs w:val="24"/>
        </w:rPr>
      </w:pPr>
      <w:r w:rsidRPr="006E026B">
        <w:rPr>
          <w:rFonts w:ascii="Arial" w:hAnsi="Arial" w:cs="Arial"/>
          <w:b/>
          <w:sz w:val="24"/>
          <w:szCs w:val="24"/>
        </w:rPr>
        <w:t>Summary:</w:t>
      </w:r>
      <w:r w:rsidRPr="00A9204A">
        <w:rPr>
          <w:rFonts w:ascii="Arial" w:hAnsi="Arial" w:cs="Arial"/>
          <w:sz w:val="24"/>
          <w:szCs w:val="24"/>
        </w:rPr>
        <w:tab/>
      </w:r>
      <w:r w:rsidR="00A11C28">
        <w:rPr>
          <w:rFonts w:ascii="Arial" w:hAnsi="Arial" w:cs="Arial"/>
          <w:sz w:val="24"/>
          <w:szCs w:val="24"/>
        </w:rPr>
        <w:t>Practice – Judgments and orders – Absolution from the instance – In order to survive absolution plaintiff must place before court evidence upon which a court, applying its mind reasonably to such evidence, could or might find for the plaintiff – Court held in that regard authorities</w:t>
      </w:r>
      <w:r w:rsidR="00F22AF5">
        <w:rPr>
          <w:rFonts w:ascii="Arial" w:hAnsi="Arial" w:cs="Arial"/>
          <w:sz w:val="24"/>
          <w:szCs w:val="24"/>
        </w:rPr>
        <w:t xml:space="preserve"> and precedents</w:t>
      </w:r>
      <w:r w:rsidR="00A11C28">
        <w:rPr>
          <w:rFonts w:ascii="Arial" w:hAnsi="Arial" w:cs="Arial"/>
          <w:sz w:val="24"/>
          <w:szCs w:val="24"/>
        </w:rPr>
        <w:t xml:space="preserve"> cannot supply evidence – Court held further that at this stage of close of plaintiff’s case it is inferred that all the evidence against the defendant are before the court – Court found</w:t>
      </w:r>
      <w:r w:rsidR="00B60334">
        <w:rPr>
          <w:rFonts w:ascii="Arial" w:hAnsi="Arial" w:cs="Arial"/>
          <w:sz w:val="24"/>
          <w:szCs w:val="24"/>
        </w:rPr>
        <w:t xml:space="preserve"> and held</w:t>
      </w:r>
      <w:r w:rsidR="00A11C28">
        <w:rPr>
          <w:rFonts w:ascii="Arial" w:hAnsi="Arial" w:cs="Arial"/>
          <w:sz w:val="24"/>
          <w:szCs w:val="24"/>
        </w:rPr>
        <w:t xml:space="preserve"> that at this stage there is no evidence upon which a court, applying its mind reasonably to such evidence</w:t>
      </w:r>
      <w:r w:rsidR="00F22AF5">
        <w:rPr>
          <w:rFonts w:ascii="Arial" w:hAnsi="Arial" w:cs="Arial"/>
          <w:sz w:val="24"/>
          <w:szCs w:val="24"/>
        </w:rPr>
        <w:t xml:space="preserve">, </w:t>
      </w:r>
      <w:r w:rsidR="00A11C28">
        <w:rPr>
          <w:rFonts w:ascii="Arial" w:hAnsi="Arial" w:cs="Arial"/>
          <w:sz w:val="24"/>
          <w:szCs w:val="24"/>
        </w:rPr>
        <w:t xml:space="preserve">might </w:t>
      </w:r>
      <w:r w:rsidR="00F22AF5">
        <w:rPr>
          <w:rFonts w:ascii="Arial" w:hAnsi="Arial" w:cs="Arial"/>
          <w:sz w:val="24"/>
          <w:szCs w:val="24"/>
        </w:rPr>
        <w:t xml:space="preserve">find </w:t>
      </w:r>
      <w:r w:rsidR="00A11C28">
        <w:rPr>
          <w:rFonts w:ascii="Arial" w:hAnsi="Arial" w:cs="Arial"/>
          <w:sz w:val="24"/>
          <w:szCs w:val="24"/>
        </w:rPr>
        <w:t xml:space="preserve">for plaintiff that in instigating or instituting proceedings or </w:t>
      </w:r>
      <w:r w:rsidR="00F22AF5">
        <w:rPr>
          <w:rFonts w:ascii="Arial" w:hAnsi="Arial" w:cs="Arial"/>
          <w:sz w:val="24"/>
          <w:szCs w:val="24"/>
        </w:rPr>
        <w:t xml:space="preserve">in </w:t>
      </w:r>
      <w:r w:rsidR="00A11C28">
        <w:rPr>
          <w:rFonts w:ascii="Arial" w:hAnsi="Arial" w:cs="Arial"/>
          <w:sz w:val="24"/>
          <w:szCs w:val="24"/>
        </w:rPr>
        <w:t>continu</w:t>
      </w:r>
      <w:r w:rsidR="00F22AF5">
        <w:rPr>
          <w:rFonts w:ascii="Arial" w:hAnsi="Arial" w:cs="Arial"/>
          <w:sz w:val="24"/>
          <w:szCs w:val="24"/>
        </w:rPr>
        <w:t>ation of</w:t>
      </w:r>
      <w:r w:rsidR="00A11C28">
        <w:rPr>
          <w:rFonts w:ascii="Arial" w:hAnsi="Arial" w:cs="Arial"/>
          <w:sz w:val="24"/>
          <w:szCs w:val="24"/>
        </w:rPr>
        <w:t xml:space="preserve"> the prosecution there was want of reasonable and probable cause on the part of defendants or that they were actuated by malice – In the result</w:t>
      </w:r>
      <w:r w:rsidR="00F22AF5">
        <w:rPr>
          <w:rFonts w:ascii="Arial" w:hAnsi="Arial" w:cs="Arial"/>
          <w:sz w:val="24"/>
          <w:szCs w:val="24"/>
        </w:rPr>
        <w:t>,</w:t>
      </w:r>
      <w:r w:rsidR="00A11C28">
        <w:rPr>
          <w:rFonts w:ascii="Arial" w:hAnsi="Arial" w:cs="Arial"/>
          <w:sz w:val="24"/>
          <w:szCs w:val="24"/>
        </w:rPr>
        <w:t xml:space="preserve"> court granted absolution from the instance with costs</w:t>
      </w:r>
      <w:r w:rsidR="00BA33B9">
        <w:rPr>
          <w:rFonts w:ascii="Arial" w:hAnsi="Arial" w:cs="Arial"/>
          <w:sz w:val="24"/>
          <w:szCs w:val="24"/>
        </w:rPr>
        <w:t>.</w:t>
      </w:r>
    </w:p>
    <w:p w:rsidR="00A643DF" w:rsidRDefault="00A643DF" w:rsidP="00A91B05">
      <w:pPr>
        <w:spacing w:after="0" w:line="360" w:lineRule="auto"/>
        <w:jc w:val="both"/>
        <w:rPr>
          <w:rFonts w:ascii="Arial" w:hAnsi="Arial" w:cs="Arial"/>
          <w:sz w:val="24"/>
          <w:szCs w:val="24"/>
        </w:rPr>
      </w:pPr>
    </w:p>
    <w:p w:rsidR="001B7E1F" w:rsidRPr="00A4443D" w:rsidRDefault="00E71094" w:rsidP="001B7E1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A4443D" w:rsidRDefault="001B7E1F" w:rsidP="001B7E1F">
      <w:pPr>
        <w:spacing w:after="0" w:line="360" w:lineRule="auto"/>
        <w:jc w:val="center"/>
        <w:rPr>
          <w:rFonts w:ascii="Arial" w:hAnsi="Arial" w:cs="Arial"/>
          <w:b/>
          <w:bCs/>
          <w:sz w:val="24"/>
          <w:szCs w:val="24"/>
        </w:rPr>
      </w:pPr>
      <w:r w:rsidRPr="00A4443D">
        <w:rPr>
          <w:rFonts w:ascii="Arial" w:hAnsi="Arial" w:cs="Arial"/>
          <w:b/>
          <w:bCs/>
          <w:sz w:val="24"/>
          <w:szCs w:val="24"/>
        </w:rPr>
        <w:t>ORDER</w:t>
      </w:r>
    </w:p>
    <w:p w:rsidR="001B7E1F" w:rsidRPr="00A4443D" w:rsidRDefault="00E71094" w:rsidP="001B7E1F">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B76CA7" w:rsidRPr="00F1619C" w:rsidRDefault="00B76CA7" w:rsidP="009C63BF">
      <w:pPr>
        <w:spacing w:after="0" w:line="360" w:lineRule="auto"/>
        <w:jc w:val="both"/>
        <w:rPr>
          <w:rFonts w:ascii="Arial" w:hAnsi="Arial" w:cs="Arial"/>
          <w:sz w:val="24"/>
          <w:szCs w:val="24"/>
        </w:rPr>
      </w:pPr>
    </w:p>
    <w:p w:rsidR="00C0671E" w:rsidRPr="00F1619C" w:rsidRDefault="00F22AF5" w:rsidP="0003266C">
      <w:pPr>
        <w:tabs>
          <w:tab w:val="left" w:pos="630"/>
        </w:tabs>
        <w:spacing w:after="0" w:line="360" w:lineRule="auto"/>
        <w:jc w:val="both"/>
        <w:rPr>
          <w:rFonts w:ascii="Arial" w:hAnsi="Arial" w:cs="Arial"/>
          <w:sz w:val="24"/>
          <w:szCs w:val="24"/>
        </w:rPr>
      </w:pPr>
      <w:r>
        <w:rPr>
          <w:rFonts w:ascii="Arial" w:hAnsi="Arial" w:cs="Arial"/>
          <w:sz w:val="24"/>
          <w:szCs w:val="24"/>
        </w:rPr>
        <w:t>A</w:t>
      </w:r>
      <w:r w:rsidR="00F1619C" w:rsidRPr="00F1619C">
        <w:rPr>
          <w:rFonts w:ascii="Arial" w:hAnsi="Arial" w:cs="Arial"/>
          <w:sz w:val="24"/>
          <w:szCs w:val="24"/>
        </w:rPr>
        <w:t>bsolution from the instance</w:t>
      </w:r>
      <w:r w:rsidR="00F1619C">
        <w:rPr>
          <w:rFonts w:ascii="Arial" w:hAnsi="Arial" w:cs="Arial"/>
          <w:sz w:val="24"/>
          <w:szCs w:val="24"/>
        </w:rPr>
        <w:t xml:space="preserve"> is granted</w:t>
      </w:r>
      <w:r w:rsidR="00F1619C" w:rsidRPr="00F1619C">
        <w:rPr>
          <w:rFonts w:ascii="Arial" w:hAnsi="Arial" w:cs="Arial"/>
          <w:sz w:val="24"/>
          <w:szCs w:val="24"/>
        </w:rPr>
        <w:t xml:space="preserve"> with costs, including costs of one instructing counsel and one instructed counsel</w:t>
      </w:r>
      <w:r w:rsidR="00E9253C">
        <w:rPr>
          <w:rFonts w:ascii="Arial" w:hAnsi="Arial" w:cs="Arial"/>
          <w:sz w:val="24"/>
          <w:szCs w:val="24"/>
        </w:rPr>
        <w:t>.</w:t>
      </w:r>
    </w:p>
    <w:p w:rsidR="00CF284C" w:rsidRPr="00F1619C" w:rsidRDefault="00CF284C" w:rsidP="0003266C">
      <w:pPr>
        <w:spacing w:after="0" w:line="360" w:lineRule="auto"/>
        <w:jc w:val="both"/>
        <w:rPr>
          <w:rFonts w:ascii="Arial" w:hAnsi="Arial" w:cs="Arial"/>
          <w:sz w:val="24"/>
          <w:szCs w:val="24"/>
        </w:rPr>
      </w:pPr>
    </w:p>
    <w:p w:rsidR="001B7E1F" w:rsidRPr="00A4443D" w:rsidRDefault="00E71094"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A4443D" w:rsidRDefault="001B7E1F" w:rsidP="001B7E1F">
      <w:pPr>
        <w:spacing w:after="0" w:line="360" w:lineRule="auto"/>
        <w:jc w:val="center"/>
        <w:rPr>
          <w:rFonts w:ascii="Arial" w:hAnsi="Arial" w:cs="Arial"/>
          <w:b/>
          <w:sz w:val="24"/>
          <w:szCs w:val="24"/>
        </w:rPr>
      </w:pPr>
      <w:r w:rsidRPr="00A4443D">
        <w:rPr>
          <w:rFonts w:ascii="Arial" w:hAnsi="Arial" w:cs="Arial"/>
          <w:b/>
          <w:sz w:val="24"/>
          <w:szCs w:val="24"/>
        </w:rPr>
        <w:t>JUDGMENT</w:t>
      </w:r>
    </w:p>
    <w:p w:rsidR="001B7E1F" w:rsidRPr="00A4443D" w:rsidRDefault="00E71094" w:rsidP="001B7E1F">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B7E1F" w:rsidRPr="00A4443D" w:rsidRDefault="001B7E1F" w:rsidP="001B7E1F">
      <w:pPr>
        <w:spacing w:after="0" w:line="360" w:lineRule="auto"/>
        <w:ind w:left="1440" w:hanging="1440"/>
        <w:jc w:val="both"/>
        <w:rPr>
          <w:rFonts w:ascii="Arial" w:hAnsi="Arial" w:cs="Arial"/>
          <w:sz w:val="24"/>
          <w:szCs w:val="24"/>
        </w:rPr>
      </w:pPr>
    </w:p>
    <w:p w:rsidR="001B7E1F" w:rsidRPr="00AA3F9E" w:rsidRDefault="00A60181" w:rsidP="00AA3F9E">
      <w:pPr>
        <w:spacing w:after="0" w:line="360" w:lineRule="auto"/>
        <w:ind w:left="1440" w:hanging="1440"/>
        <w:jc w:val="both"/>
        <w:rPr>
          <w:rFonts w:ascii="Arial" w:hAnsi="Arial" w:cs="Arial"/>
          <w:b/>
          <w:i/>
          <w:sz w:val="24"/>
          <w:szCs w:val="24"/>
        </w:rPr>
      </w:pPr>
      <w:r w:rsidRPr="00AA3F9E">
        <w:rPr>
          <w:rFonts w:ascii="Arial" w:hAnsi="Arial" w:cs="Arial"/>
          <w:sz w:val="24"/>
          <w:szCs w:val="24"/>
        </w:rPr>
        <w:t xml:space="preserve">PARKER </w:t>
      </w:r>
      <w:r w:rsidR="00A9204A" w:rsidRPr="00AA3F9E">
        <w:rPr>
          <w:rFonts w:ascii="Arial" w:hAnsi="Arial" w:cs="Arial"/>
          <w:sz w:val="24"/>
          <w:szCs w:val="24"/>
        </w:rPr>
        <w:t>A</w:t>
      </w:r>
      <w:r w:rsidRPr="00AA3F9E">
        <w:rPr>
          <w:rFonts w:ascii="Arial" w:hAnsi="Arial" w:cs="Arial"/>
          <w:sz w:val="24"/>
          <w:szCs w:val="24"/>
        </w:rPr>
        <w:t>J</w:t>
      </w:r>
      <w:r w:rsidR="001B7E1F" w:rsidRPr="00AA3F9E">
        <w:rPr>
          <w:rFonts w:ascii="Arial" w:hAnsi="Arial" w:cs="Arial"/>
          <w:sz w:val="24"/>
          <w:szCs w:val="24"/>
        </w:rPr>
        <w:t>:</w:t>
      </w:r>
    </w:p>
    <w:p w:rsidR="001B7E1F" w:rsidRPr="00AA3F9E" w:rsidRDefault="001B7E1F" w:rsidP="00AA3F9E">
      <w:pPr>
        <w:spacing w:after="0" w:line="360" w:lineRule="auto"/>
        <w:jc w:val="both"/>
        <w:rPr>
          <w:rFonts w:ascii="Arial" w:hAnsi="Arial" w:cs="Arial"/>
          <w:sz w:val="24"/>
          <w:szCs w:val="24"/>
        </w:rPr>
      </w:pPr>
    </w:p>
    <w:p w:rsidR="00610F85" w:rsidRPr="00AA3F9E" w:rsidRDefault="003254DA" w:rsidP="00AA3F9E">
      <w:pPr>
        <w:spacing w:after="0" w:line="360" w:lineRule="auto"/>
        <w:jc w:val="both"/>
        <w:rPr>
          <w:rFonts w:ascii="Arial" w:hAnsi="Arial" w:cs="Arial"/>
          <w:sz w:val="24"/>
          <w:szCs w:val="24"/>
          <w:u w:val="single"/>
        </w:rPr>
      </w:pPr>
      <w:r w:rsidRPr="00AA3F9E">
        <w:rPr>
          <w:rFonts w:ascii="Arial" w:hAnsi="Arial" w:cs="Arial"/>
          <w:sz w:val="24"/>
          <w:szCs w:val="24"/>
          <w:u w:val="single"/>
        </w:rPr>
        <w:t>Introduction</w:t>
      </w:r>
    </w:p>
    <w:p w:rsidR="00AA3F9E" w:rsidRPr="00AA3F9E" w:rsidRDefault="00AA3F9E" w:rsidP="00AA3F9E">
      <w:pPr>
        <w:spacing w:after="0" w:line="360" w:lineRule="auto"/>
        <w:jc w:val="both"/>
        <w:rPr>
          <w:rFonts w:ascii="Arial" w:hAnsi="Arial" w:cs="Arial"/>
          <w:u w:val="single"/>
        </w:rPr>
      </w:pPr>
    </w:p>
    <w:p w:rsidR="00E4101E" w:rsidRPr="00AA3F9E" w:rsidRDefault="00E4101E" w:rsidP="00AA3F9E">
      <w:pPr>
        <w:spacing w:after="0" w:line="360" w:lineRule="auto"/>
        <w:jc w:val="both"/>
        <w:rPr>
          <w:rFonts w:ascii="Arial" w:hAnsi="Arial" w:cs="Arial"/>
          <w:sz w:val="24"/>
          <w:szCs w:val="24"/>
        </w:rPr>
      </w:pPr>
      <w:r w:rsidRPr="00AA3F9E">
        <w:rPr>
          <w:rFonts w:ascii="Arial" w:hAnsi="Arial" w:cs="Arial"/>
          <w:sz w:val="24"/>
          <w:szCs w:val="24"/>
        </w:rPr>
        <w:t>[1]</w:t>
      </w:r>
      <w:r w:rsidRPr="00AA3F9E">
        <w:rPr>
          <w:rFonts w:ascii="Arial" w:hAnsi="Arial" w:cs="Arial"/>
          <w:sz w:val="24"/>
          <w:szCs w:val="24"/>
        </w:rPr>
        <w:tab/>
      </w:r>
      <w:r w:rsidR="00610F85" w:rsidRPr="00AA3F9E">
        <w:rPr>
          <w:rFonts w:ascii="Arial" w:hAnsi="Arial" w:cs="Arial"/>
          <w:sz w:val="24"/>
          <w:szCs w:val="24"/>
        </w:rPr>
        <w:t xml:space="preserve">The plaintiff, represented by </w:t>
      </w:r>
      <w:proofErr w:type="spellStart"/>
      <w:r w:rsidR="00610F85" w:rsidRPr="00AA3F9E">
        <w:rPr>
          <w:rFonts w:ascii="Arial" w:hAnsi="Arial" w:cs="Arial"/>
          <w:sz w:val="24"/>
          <w:szCs w:val="24"/>
        </w:rPr>
        <w:t>Mr</w:t>
      </w:r>
      <w:proofErr w:type="spellEnd"/>
      <w:r w:rsidR="00610F85" w:rsidRPr="00AA3F9E">
        <w:rPr>
          <w:rFonts w:ascii="Arial" w:hAnsi="Arial" w:cs="Arial"/>
          <w:sz w:val="24"/>
          <w:szCs w:val="24"/>
        </w:rPr>
        <w:t xml:space="preserve"> </w:t>
      </w:r>
      <w:proofErr w:type="spellStart"/>
      <w:r w:rsidR="00610F85" w:rsidRPr="00AA3F9E">
        <w:rPr>
          <w:rFonts w:ascii="Arial" w:hAnsi="Arial" w:cs="Arial"/>
          <w:sz w:val="24"/>
          <w:szCs w:val="24"/>
        </w:rPr>
        <w:t>Muluti</w:t>
      </w:r>
      <w:proofErr w:type="spellEnd"/>
      <w:r w:rsidR="00610F85" w:rsidRPr="00AA3F9E">
        <w:rPr>
          <w:rFonts w:ascii="Arial" w:hAnsi="Arial" w:cs="Arial"/>
          <w:sz w:val="24"/>
          <w:szCs w:val="24"/>
        </w:rPr>
        <w:t>, institutes a claim against first defendant, second defendant and third defendant as set out in plaintiff’s ‘further amended particulars of claim’ filed with the court on 14 September 2015 (‘the final POC’)</w:t>
      </w:r>
      <w:r w:rsidR="007C579A" w:rsidRPr="00AA3F9E">
        <w:rPr>
          <w:rFonts w:ascii="Arial" w:hAnsi="Arial" w:cs="Arial"/>
          <w:sz w:val="24"/>
          <w:szCs w:val="24"/>
        </w:rPr>
        <w:t>.</w:t>
      </w:r>
    </w:p>
    <w:p w:rsidR="00E4101E" w:rsidRPr="00AA3F9E" w:rsidRDefault="00E4101E" w:rsidP="00AA3F9E">
      <w:pPr>
        <w:spacing w:after="0" w:line="360" w:lineRule="auto"/>
        <w:jc w:val="both"/>
        <w:rPr>
          <w:rFonts w:ascii="Arial" w:hAnsi="Arial" w:cs="Arial"/>
          <w:sz w:val="24"/>
          <w:szCs w:val="24"/>
        </w:rPr>
      </w:pPr>
    </w:p>
    <w:p w:rsidR="00E4101E" w:rsidRPr="00AA3F9E" w:rsidRDefault="00E4101E" w:rsidP="00AA3F9E">
      <w:pPr>
        <w:spacing w:after="0" w:line="360" w:lineRule="auto"/>
        <w:jc w:val="both"/>
        <w:rPr>
          <w:rFonts w:ascii="Arial" w:hAnsi="Arial" w:cs="Arial"/>
          <w:sz w:val="24"/>
          <w:szCs w:val="24"/>
        </w:rPr>
      </w:pPr>
      <w:r w:rsidRPr="00AA3F9E">
        <w:rPr>
          <w:rFonts w:ascii="Arial" w:hAnsi="Arial" w:cs="Arial"/>
          <w:sz w:val="24"/>
          <w:szCs w:val="24"/>
        </w:rPr>
        <w:t>[2]</w:t>
      </w:r>
      <w:r w:rsidRPr="00AA3F9E">
        <w:rPr>
          <w:rFonts w:ascii="Arial" w:hAnsi="Arial" w:cs="Arial"/>
          <w:sz w:val="24"/>
          <w:szCs w:val="24"/>
        </w:rPr>
        <w:tab/>
      </w:r>
      <w:r w:rsidR="00782CE3" w:rsidRPr="00AA3F9E">
        <w:rPr>
          <w:rFonts w:ascii="Arial" w:hAnsi="Arial" w:cs="Arial"/>
          <w:sz w:val="24"/>
          <w:szCs w:val="24"/>
        </w:rPr>
        <w:t>P</w:t>
      </w:r>
      <w:r w:rsidR="00F72F60" w:rsidRPr="00AA3F9E">
        <w:rPr>
          <w:rFonts w:ascii="Arial" w:hAnsi="Arial" w:cs="Arial"/>
          <w:sz w:val="24"/>
          <w:szCs w:val="24"/>
        </w:rPr>
        <w:t>laintiff’s claim</w:t>
      </w:r>
      <w:r w:rsidR="00B60334" w:rsidRPr="00AA3F9E">
        <w:rPr>
          <w:rFonts w:ascii="Arial" w:hAnsi="Arial" w:cs="Arial"/>
          <w:sz w:val="24"/>
          <w:szCs w:val="24"/>
        </w:rPr>
        <w:t>s in terms of</w:t>
      </w:r>
      <w:r w:rsidR="00F72F60" w:rsidRPr="00AA3F9E">
        <w:rPr>
          <w:rFonts w:ascii="Arial" w:hAnsi="Arial" w:cs="Arial"/>
          <w:sz w:val="24"/>
          <w:szCs w:val="24"/>
        </w:rPr>
        <w:t xml:space="preserve"> t</w:t>
      </w:r>
      <w:r w:rsidR="00F07764" w:rsidRPr="00AA3F9E">
        <w:rPr>
          <w:rFonts w:ascii="Arial" w:hAnsi="Arial" w:cs="Arial"/>
          <w:sz w:val="24"/>
          <w:szCs w:val="24"/>
        </w:rPr>
        <w:t>he final POC</w:t>
      </w:r>
      <w:r w:rsidR="00B60334" w:rsidRPr="00AA3F9E">
        <w:rPr>
          <w:rFonts w:ascii="Arial" w:hAnsi="Arial" w:cs="Arial"/>
          <w:sz w:val="24"/>
          <w:szCs w:val="24"/>
        </w:rPr>
        <w:t xml:space="preserve">, as </w:t>
      </w:r>
      <w:proofErr w:type="spellStart"/>
      <w:r w:rsidR="00B60334" w:rsidRPr="00AA3F9E">
        <w:rPr>
          <w:rFonts w:ascii="Arial" w:hAnsi="Arial" w:cs="Arial"/>
          <w:sz w:val="24"/>
          <w:szCs w:val="24"/>
        </w:rPr>
        <w:t>Mr</w:t>
      </w:r>
      <w:proofErr w:type="spellEnd"/>
      <w:r w:rsidR="00B60334" w:rsidRPr="00AA3F9E">
        <w:rPr>
          <w:rFonts w:ascii="Arial" w:hAnsi="Arial" w:cs="Arial"/>
          <w:sz w:val="24"/>
          <w:szCs w:val="24"/>
        </w:rPr>
        <w:t xml:space="preserve"> </w:t>
      </w:r>
      <w:proofErr w:type="spellStart"/>
      <w:r w:rsidR="00B60334" w:rsidRPr="00AA3F9E">
        <w:rPr>
          <w:rFonts w:ascii="Arial" w:hAnsi="Arial" w:cs="Arial"/>
          <w:sz w:val="24"/>
          <w:szCs w:val="24"/>
        </w:rPr>
        <w:t>Muluti</w:t>
      </w:r>
      <w:proofErr w:type="spellEnd"/>
      <w:r w:rsidR="00B60334" w:rsidRPr="00AA3F9E">
        <w:rPr>
          <w:rFonts w:ascii="Arial" w:hAnsi="Arial" w:cs="Arial"/>
          <w:sz w:val="24"/>
          <w:szCs w:val="24"/>
        </w:rPr>
        <w:t xml:space="preserve"> submitted</w:t>
      </w:r>
      <w:r w:rsidR="00782CE3" w:rsidRPr="00AA3F9E">
        <w:rPr>
          <w:rFonts w:ascii="Arial" w:hAnsi="Arial" w:cs="Arial"/>
          <w:sz w:val="24"/>
          <w:szCs w:val="24"/>
        </w:rPr>
        <w:t>,</w:t>
      </w:r>
      <w:r w:rsidR="00F07764" w:rsidRPr="00AA3F9E">
        <w:rPr>
          <w:rFonts w:ascii="Arial" w:hAnsi="Arial" w:cs="Arial"/>
          <w:sz w:val="24"/>
          <w:szCs w:val="24"/>
        </w:rPr>
        <w:t xml:space="preserve"> consists of</w:t>
      </w:r>
      <w:r w:rsidR="00B60334" w:rsidRPr="00AA3F9E">
        <w:rPr>
          <w:rFonts w:ascii="Arial" w:hAnsi="Arial" w:cs="Arial"/>
          <w:sz w:val="24"/>
          <w:szCs w:val="24"/>
        </w:rPr>
        <w:t>:</w:t>
      </w:r>
    </w:p>
    <w:p w:rsidR="00F07764" w:rsidRPr="00AA3F9E" w:rsidRDefault="00F07764" w:rsidP="00AA3F9E">
      <w:pPr>
        <w:spacing w:after="0" w:line="360" w:lineRule="auto"/>
        <w:jc w:val="both"/>
        <w:rPr>
          <w:rFonts w:ascii="Arial" w:hAnsi="Arial" w:cs="Arial"/>
          <w:sz w:val="24"/>
          <w:szCs w:val="24"/>
        </w:rPr>
      </w:pPr>
    </w:p>
    <w:p w:rsidR="00F07764" w:rsidRPr="00AA3F9E" w:rsidRDefault="00D82C21" w:rsidP="0022510F">
      <w:pPr>
        <w:pStyle w:val="ListParagraph"/>
        <w:numPr>
          <w:ilvl w:val="0"/>
          <w:numId w:val="32"/>
        </w:numPr>
        <w:spacing w:line="360" w:lineRule="auto"/>
        <w:ind w:left="720" w:hanging="720"/>
        <w:jc w:val="both"/>
        <w:rPr>
          <w:rFonts w:ascii="Arial" w:hAnsi="Arial" w:cs="Arial"/>
        </w:rPr>
      </w:pPr>
      <w:r w:rsidRPr="00AA3F9E">
        <w:rPr>
          <w:rFonts w:ascii="Arial" w:hAnsi="Arial" w:cs="Arial"/>
        </w:rPr>
        <w:lastRenderedPageBreak/>
        <w:t xml:space="preserve">a </w:t>
      </w:r>
      <w:r w:rsidR="00F07764" w:rsidRPr="00AA3F9E">
        <w:rPr>
          <w:rFonts w:ascii="Arial" w:hAnsi="Arial" w:cs="Arial"/>
        </w:rPr>
        <w:t xml:space="preserve">principal claim, which </w:t>
      </w:r>
      <w:r w:rsidR="00B60334" w:rsidRPr="00AA3F9E">
        <w:rPr>
          <w:rFonts w:ascii="Arial" w:hAnsi="Arial" w:cs="Arial"/>
        </w:rPr>
        <w:t>‘is brought against both the first and second respondents based on malicious prosecution under the common law in respect of the period 17 September 1999 to 11 February 2013</w:t>
      </w:r>
      <w:r w:rsidR="003254DA" w:rsidRPr="00AA3F9E">
        <w:rPr>
          <w:rFonts w:ascii="Arial" w:hAnsi="Arial" w:cs="Arial"/>
        </w:rPr>
        <w:t>’; and</w:t>
      </w:r>
    </w:p>
    <w:p w:rsidR="003254DA" w:rsidRPr="00AA3F9E" w:rsidRDefault="003254DA" w:rsidP="0022510F">
      <w:pPr>
        <w:spacing w:after="0" w:line="360" w:lineRule="auto"/>
        <w:ind w:left="720" w:hanging="720"/>
        <w:jc w:val="both"/>
        <w:rPr>
          <w:rFonts w:ascii="Arial" w:hAnsi="Arial" w:cs="Arial"/>
          <w:sz w:val="24"/>
          <w:szCs w:val="24"/>
        </w:rPr>
      </w:pPr>
    </w:p>
    <w:p w:rsidR="00F07764" w:rsidRPr="00AA3F9E" w:rsidRDefault="00F07764" w:rsidP="0022510F">
      <w:pPr>
        <w:pStyle w:val="ListParagraph"/>
        <w:numPr>
          <w:ilvl w:val="0"/>
          <w:numId w:val="32"/>
        </w:numPr>
        <w:spacing w:line="360" w:lineRule="auto"/>
        <w:ind w:left="720" w:hanging="720"/>
        <w:jc w:val="both"/>
        <w:rPr>
          <w:rFonts w:ascii="Arial" w:hAnsi="Arial" w:cs="Arial"/>
        </w:rPr>
      </w:pPr>
      <w:proofErr w:type="gramStart"/>
      <w:r w:rsidRPr="00AA3F9E">
        <w:rPr>
          <w:rFonts w:ascii="Arial" w:hAnsi="Arial" w:cs="Arial"/>
        </w:rPr>
        <w:t>an</w:t>
      </w:r>
      <w:proofErr w:type="gramEnd"/>
      <w:r w:rsidRPr="00AA3F9E">
        <w:rPr>
          <w:rFonts w:ascii="Arial" w:hAnsi="Arial" w:cs="Arial"/>
        </w:rPr>
        <w:t xml:space="preserve"> alternative claim</w:t>
      </w:r>
      <w:r w:rsidR="00D82C21" w:rsidRPr="00AA3F9E">
        <w:rPr>
          <w:rFonts w:ascii="Arial" w:hAnsi="Arial" w:cs="Arial"/>
          <w:b/>
        </w:rPr>
        <w:t xml:space="preserve"> </w:t>
      </w:r>
      <w:r w:rsidR="00D82C21" w:rsidRPr="00AA3F9E">
        <w:rPr>
          <w:rFonts w:ascii="Arial" w:hAnsi="Arial" w:cs="Arial"/>
        </w:rPr>
        <w:t>‘only against the second defendant and/or her employees (</w:t>
      </w:r>
      <w:r w:rsidR="00AA3F9E" w:rsidRPr="00AA3F9E">
        <w:rPr>
          <w:rFonts w:ascii="Arial" w:hAnsi="Arial" w:cs="Arial"/>
        </w:rPr>
        <w:t>delegates</w:t>
      </w:r>
      <w:r w:rsidR="00D82C21" w:rsidRPr="00AA3F9E">
        <w:rPr>
          <w:rFonts w:ascii="Arial" w:hAnsi="Arial" w:cs="Arial"/>
        </w:rPr>
        <w:t>) damages based upon the wrongful and malicious continuation of prosecution as from 12 February 2008 and/or 08 February 2011 for crimes se</w:t>
      </w:r>
      <w:r w:rsidR="003254DA" w:rsidRPr="00AA3F9E">
        <w:rPr>
          <w:rFonts w:ascii="Arial" w:hAnsi="Arial" w:cs="Arial"/>
        </w:rPr>
        <w:t>t out in the indictment’.</w:t>
      </w:r>
    </w:p>
    <w:p w:rsidR="00E4101E" w:rsidRPr="00AA3F9E" w:rsidRDefault="00E4101E" w:rsidP="00AA3F9E">
      <w:pPr>
        <w:spacing w:after="0" w:line="360" w:lineRule="auto"/>
        <w:jc w:val="both"/>
        <w:rPr>
          <w:rFonts w:ascii="Arial" w:hAnsi="Arial" w:cs="Arial"/>
          <w:b/>
          <w:sz w:val="24"/>
          <w:szCs w:val="24"/>
        </w:rPr>
      </w:pPr>
    </w:p>
    <w:p w:rsidR="00E4101E" w:rsidRPr="00AA3F9E" w:rsidRDefault="00E4101E" w:rsidP="00AA3F9E">
      <w:pPr>
        <w:spacing w:after="0" w:line="360" w:lineRule="auto"/>
        <w:jc w:val="both"/>
        <w:rPr>
          <w:rFonts w:ascii="Arial" w:hAnsi="Arial" w:cs="Arial"/>
          <w:sz w:val="24"/>
          <w:szCs w:val="24"/>
        </w:rPr>
      </w:pPr>
      <w:r w:rsidRPr="00AA3F9E">
        <w:rPr>
          <w:rFonts w:ascii="Arial" w:hAnsi="Arial" w:cs="Arial"/>
          <w:sz w:val="24"/>
          <w:szCs w:val="24"/>
        </w:rPr>
        <w:t>[</w:t>
      </w:r>
      <w:r w:rsidR="00D82C21" w:rsidRPr="00AA3F9E">
        <w:rPr>
          <w:rFonts w:ascii="Arial" w:hAnsi="Arial" w:cs="Arial"/>
          <w:sz w:val="24"/>
          <w:szCs w:val="24"/>
        </w:rPr>
        <w:t>3</w:t>
      </w:r>
      <w:r w:rsidRPr="00AA3F9E">
        <w:rPr>
          <w:rFonts w:ascii="Arial" w:hAnsi="Arial" w:cs="Arial"/>
          <w:sz w:val="24"/>
          <w:szCs w:val="24"/>
        </w:rPr>
        <w:t>]</w:t>
      </w:r>
      <w:r w:rsidRPr="00AA3F9E">
        <w:rPr>
          <w:rFonts w:ascii="Arial" w:hAnsi="Arial" w:cs="Arial"/>
          <w:sz w:val="24"/>
          <w:szCs w:val="24"/>
        </w:rPr>
        <w:tab/>
      </w:r>
      <w:r w:rsidR="00423592" w:rsidRPr="00AA3F9E">
        <w:rPr>
          <w:rFonts w:ascii="Arial" w:hAnsi="Arial" w:cs="Arial"/>
          <w:sz w:val="24"/>
          <w:szCs w:val="24"/>
        </w:rPr>
        <w:t>At the close of the plaintiff</w:t>
      </w:r>
      <w:r w:rsidR="00D82C21" w:rsidRPr="00AA3F9E">
        <w:rPr>
          <w:rFonts w:ascii="Arial" w:hAnsi="Arial" w:cs="Arial"/>
          <w:sz w:val="24"/>
          <w:szCs w:val="24"/>
        </w:rPr>
        <w:t>’s</w:t>
      </w:r>
      <w:r w:rsidR="00423592" w:rsidRPr="00AA3F9E">
        <w:rPr>
          <w:rFonts w:ascii="Arial" w:hAnsi="Arial" w:cs="Arial"/>
          <w:sz w:val="24"/>
          <w:szCs w:val="24"/>
        </w:rPr>
        <w:t xml:space="preserve"> case, </w:t>
      </w:r>
      <w:proofErr w:type="spellStart"/>
      <w:r w:rsidR="00423592" w:rsidRPr="00AA3F9E">
        <w:rPr>
          <w:rFonts w:ascii="Arial" w:hAnsi="Arial" w:cs="Arial"/>
          <w:sz w:val="24"/>
          <w:szCs w:val="24"/>
        </w:rPr>
        <w:t>Mr</w:t>
      </w:r>
      <w:proofErr w:type="spellEnd"/>
      <w:r w:rsidR="00423592" w:rsidRPr="00AA3F9E">
        <w:rPr>
          <w:rFonts w:ascii="Arial" w:hAnsi="Arial" w:cs="Arial"/>
          <w:sz w:val="24"/>
          <w:szCs w:val="24"/>
        </w:rPr>
        <w:t xml:space="preserve"> </w:t>
      </w:r>
      <w:proofErr w:type="spellStart"/>
      <w:r w:rsidR="00423592" w:rsidRPr="00AA3F9E">
        <w:rPr>
          <w:rFonts w:ascii="Arial" w:hAnsi="Arial" w:cs="Arial"/>
          <w:sz w:val="24"/>
          <w:szCs w:val="24"/>
        </w:rPr>
        <w:t>Namandje</w:t>
      </w:r>
      <w:proofErr w:type="spellEnd"/>
      <w:r w:rsidR="00423592" w:rsidRPr="00AA3F9E">
        <w:rPr>
          <w:rFonts w:ascii="Arial" w:hAnsi="Arial" w:cs="Arial"/>
          <w:sz w:val="24"/>
          <w:szCs w:val="24"/>
        </w:rPr>
        <w:t xml:space="preserve">, counsel for the defendants, applied for an order granting absolution from the instance. </w:t>
      </w:r>
      <w:proofErr w:type="spellStart"/>
      <w:r w:rsidR="00423592" w:rsidRPr="00AA3F9E">
        <w:rPr>
          <w:rFonts w:ascii="Arial" w:hAnsi="Arial" w:cs="Arial"/>
          <w:sz w:val="24"/>
          <w:szCs w:val="24"/>
        </w:rPr>
        <w:t>Mr</w:t>
      </w:r>
      <w:proofErr w:type="spellEnd"/>
      <w:r w:rsidR="00423592" w:rsidRPr="00AA3F9E">
        <w:rPr>
          <w:rFonts w:ascii="Arial" w:hAnsi="Arial" w:cs="Arial"/>
          <w:sz w:val="24"/>
          <w:szCs w:val="24"/>
        </w:rPr>
        <w:t xml:space="preserve"> </w:t>
      </w:r>
      <w:proofErr w:type="spellStart"/>
      <w:r w:rsidR="00423592" w:rsidRPr="00AA3F9E">
        <w:rPr>
          <w:rFonts w:ascii="Arial" w:hAnsi="Arial" w:cs="Arial"/>
          <w:sz w:val="24"/>
          <w:szCs w:val="24"/>
        </w:rPr>
        <w:t>Muluti</w:t>
      </w:r>
      <w:proofErr w:type="spellEnd"/>
      <w:r w:rsidR="00423592" w:rsidRPr="00AA3F9E">
        <w:rPr>
          <w:rFonts w:ascii="Arial" w:hAnsi="Arial" w:cs="Arial"/>
          <w:sz w:val="24"/>
          <w:szCs w:val="24"/>
        </w:rPr>
        <w:t xml:space="preserve"> moved to reject the application. Both </w:t>
      </w:r>
      <w:proofErr w:type="spellStart"/>
      <w:r w:rsidR="00423592" w:rsidRPr="00AA3F9E">
        <w:rPr>
          <w:rFonts w:ascii="Arial" w:hAnsi="Arial" w:cs="Arial"/>
          <w:sz w:val="24"/>
          <w:szCs w:val="24"/>
        </w:rPr>
        <w:t>Mr</w:t>
      </w:r>
      <w:proofErr w:type="spellEnd"/>
      <w:r w:rsidR="00423592" w:rsidRPr="00AA3F9E">
        <w:rPr>
          <w:rFonts w:ascii="Arial" w:hAnsi="Arial" w:cs="Arial"/>
          <w:sz w:val="24"/>
          <w:szCs w:val="24"/>
        </w:rPr>
        <w:t xml:space="preserve"> </w:t>
      </w:r>
      <w:proofErr w:type="spellStart"/>
      <w:r w:rsidR="00423592" w:rsidRPr="00AA3F9E">
        <w:rPr>
          <w:rFonts w:ascii="Arial" w:hAnsi="Arial" w:cs="Arial"/>
          <w:sz w:val="24"/>
          <w:szCs w:val="24"/>
        </w:rPr>
        <w:t>Namandje</w:t>
      </w:r>
      <w:proofErr w:type="spellEnd"/>
      <w:r w:rsidR="00423592" w:rsidRPr="00AA3F9E">
        <w:rPr>
          <w:rFonts w:ascii="Arial" w:hAnsi="Arial" w:cs="Arial"/>
          <w:sz w:val="24"/>
          <w:szCs w:val="24"/>
        </w:rPr>
        <w:t xml:space="preserve"> </w:t>
      </w:r>
      <w:r w:rsidR="00EF61F8" w:rsidRPr="00AA3F9E">
        <w:rPr>
          <w:rFonts w:ascii="Arial" w:hAnsi="Arial" w:cs="Arial"/>
          <w:sz w:val="24"/>
          <w:szCs w:val="24"/>
        </w:rPr>
        <w:t xml:space="preserve">and </w:t>
      </w:r>
      <w:proofErr w:type="spellStart"/>
      <w:r w:rsidR="00EF61F8" w:rsidRPr="00AA3F9E">
        <w:rPr>
          <w:rFonts w:ascii="Arial" w:hAnsi="Arial" w:cs="Arial"/>
          <w:sz w:val="24"/>
          <w:szCs w:val="24"/>
        </w:rPr>
        <w:t>Mr</w:t>
      </w:r>
      <w:proofErr w:type="spellEnd"/>
      <w:r w:rsidR="00423592" w:rsidRPr="00AA3F9E">
        <w:rPr>
          <w:rFonts w:ascii="Arial" w:hAnsi="Arial" w:cs="Arial"/>
          <w:sz w:val="24"/>
          <w:szCs w:val="24"/>
        </w:rPr>
        <w:t xml:space="preserve"> </w:t>
      </w:r>
      <w:proofErr w:type="spellStart"/>
      <w:r w:rsidR="00423592" w:rsidRPr="00AA3F9E">
        <w:rPr>
          <w:rFonts w:ascii="Arial" w:hAnsi="Arial" w:cs="Arial"/>
          <w:sz w:val="24"/>
          <w:szCs w:val="24"/>
        </w:rPr>
        <w:t>Muluti</w:t>
      </w:r>
      <w:proofErr w:type="spellEnd"/>
      <w:r w:rsidR="00423592" w:rsidRPr="00AA3F9E">
        <w:rPr>
          <w:rFonts w:ascii="Arial" w:hAnsi="Arial" w:cs="Arial"/>
          <w:sz w:val="24"/>
          <w:szCs w:val="24"/>
        </w:rPr>
        <w:t xml:space="preserve"> submitted useful written submissions</w:t>
      </w:r>
      <w:r w:rsidR="00C71866" w:rsidRPr="00AA3F9E">
        <w:rPr>
          <w:rFonts w:ascii="Arial" w:hAnsi="Arial" w:cs="Arial"/>
          <w:sz w:val="24"/>
          <w:szCs w:val="24"/>
        </w:rPr>
        <w:t xml:space="preserve"> and authorities</w:t>
      </w:r>
      <w:r w:rsidR="00EF61F8" w:rsidRPr="00AA3F9E">
        <w:rPr>
          <w:rFonts w:ascii="Arial" w:hAnsi="Arial" w:cs="Arial"/>
          <w:sz w:val="24"/>
          <w:szCs w:val="24"/>
        </w:rPr>
        <w:t xml:space="preserve">, including an article: C </w:t>
      </w:r>
      <w:proofErr w:type="spellStart"/>
      <w:r w:rsidR="00EF61F8" w:rsidRPr="00AA3F9E">
        <w:rPr>
          <w:rFonts w:ascii="Arial" w:hAnsi="Arial" w:cs="Arial"/>
          <w:sz w:val="24"/>
          <w:szCs w:val="24"/>
        </w:rPr>
        <w:t>Okpaluba</w:t>
      </w:r>
      <w:proofErr w:type="spellEnd"/>
      <w:r w:rsidR="00EF61F8" w:rsidRPr="00AA3F9E">
        <w:rPr>
          <w:rFonts w:ascii="Arial" w:hAnsi="Arial" w:cs="Arial"/>
          <w:sz w:val="24"/>
          <w:szCs w:val="24"/>
        </w:rPr>
        <w:t xml:space="preserve">, ‘Reasonable and probable cause in the law of malicious prosecution: A review of South African and Commonwealth decisions’, in </w:t>
      </w:r>
      <w:r w:rsidR="00EF61F8" w:rsidRPr="00AA3F9E">
        <w:rPr>
          <w:rFonts w:ascii="Arial" w:hAnsi="Arial" w:cs="Arial"/>
          <w:i/>
          <w:sz w:val="24"/>
          <w:szCs w:val="24"/>
        </w:rPr>
        <w:t>PER</w:t>
      </w:r>
      <w:r w:rsidR="00EF61F8" w:rsidRPr="00AA3F9E">
        <w:rPr>
          <w:rFonts w:ascii="Arial" w:hAnsi="Arial" w:cs="Arial"/>
          <w:sz w:val="24"/>
          <w:szCs w:val="24"/>
        </w:rPr>
        <w:t>, 2013 Vol. 16, No. 1</w:t>
      </w:r>
      <w:r w:rsidR="00423592" w:rsidRPr="00AA3F9E">
        <w:rPr>
          <w:rFonts w:ascii="Arial" w:hAnsi="Arial" w:cs="Arial"/>
          <w:sz w:val="24"/>
          <w:szCs w:val="24"/>
        </w:rPr>
        <w:t xml:space="preserve">. I am grateful for their </w:t>
      </w:r>
      <w:r w:rsidR="00F72F60" w:rsidRPr="00AA3F9E">
        <w:rPr>
          <w:rFonts w:ascii="Arial" w:hAnsi="Arial" w:cs="Arial"/>
          <w:sz w:val="24"/>
          <w:szCs w:val="24"/>
        </w:rPr>
        <w:t>industry. I</w:t>
      </w:r>
      <w:r w:rsidR="00C71866" w:rsidRPr="00AA3F9E">
        <w:rPr>
          <w:rFonts w:ascii="Arial" w:hAnsi="Arial" w:cs="Arial"/>
          <w:sz w:val="24"/>
          <w:szCs w:val="24"/>
        </w:rPr>
        <w:t xml:space="preserve"> have pored over the</w:t>
      </w:r>
      <w:r w:rsidR="00EF61F8" w:rsidRPr="00AA3F9E">
        <w:rPr>
          <w:rFonts w:ascii="Arial" w:hAnsi="Arial" w:cs="Arial"/>
          <w:sz w:val="24"/>
          <w:szCs w:val="24"/>
        </w:rPr>
        <w:t xml:space="preserve">m </w:t>
      </w:r>
      <w:r w:rsidR="00F72F60" w:rsidRPr="00AA3F9E">
        <w:rPr>
          <w:rFonts w:ascii="Arial" w:hAnsi="Arial" w:cs="Arial"/>
          <w:sz w:val="24"/>
          <w:szCs w:val="24"/>
        </w:rPr>
        <w:t>and</w:t>
      </w:r>
      <w:r w:rsidR="00C71866" w:rsidRPr="00AA3F9E">
        <w:rPr>
          <w:rFonts w:ascii="Arial" w:hAnsi="Arial" w:cs="Arial"/>
          <w:sz w:val="24"/>
          <w:szCs w:val="24"/>
        </w:rPr>
        <w:t xml:space="preserve"> distilled from them principles that are of assistance on the various points under consideration. </w:t>
      </w:r>
    </w:p>
    <w:p w:rsidR="00F72F60" w:rsidRPr="00AA3F9E" w:rsidRDefault="00F72F60" w:rsidP="00AA3F9E">
      <w:pPr>
        <w:spacing w:after="0" w:line="360" w:lineRule="auto"/>
        <w:jc w:val="both"/>
        <w:rPr>
          <w:rFonts w:ascii="Arial" w:hAnsi="Arial" w:cs="Arial"/>
          <w:sz w:val="24"/>
          <w:szCs w:val="24"/>
        </w:rPr>
      </w:pPr>
    </w:p>
    <w:p w:rsidR="007C146A" w:rsidRPr="00AA3F9E" w:rsidRDefault="007C146A" w:rsidP="00AA3F9E">
      <w:pPr>
        <w:spacing w:line="360" w:lineRule="auto"/>
        <w:jc w:val="both"/>
        <w:rPr>
          <w:rFonts w:ascii="Arial" w:hAnsi="Arial" w:cs="Arial"/>
          <w:sz w:val="24"/>
          <w:szCs w:val="24"/>
          <w:u w:val="single"/>
        </w:rPr>
      </w:pPr>
      <w:r w:rsidRPr="00AA3F9E">
        <w:rPr>
          <w:rFonts w:ascii="Arial" w:hAnsi="Arial" w:cs="Arial"/>
          <w:sz w:val="24"/>
          <w:szCs w:val="24"/>
          <w:u w:val="single"/>
        </w:rPr>
        <w:t>Certain general principles and approaches respecting trial of actions</w:t>
      </w:r>
    </w:p>
    <w:p w:rsidR="007C146A" w:rsidRPr="00AA3F9E" w:rsidRDefault="007C146A" w:rsidP="00AA3F9E">
      <w:pPr>
        <w:spacing w:after="0" w:line="360" w:lineRule="auto"/>
        <w:jc w:val="both"/>
        <w:rPr>
          <w:rFonts w:ascii="Arial" w:hAnsi="Arial" w:cs="Arial"/>
          <w:sz w:val="24"/>
          <w:szCs w:val="24"/>
        </w:rPr>
      </w:pPr>
    </w:p>
    <w:p w:rsidR="00AD3B4E" w:rsidRPr="00AA3F9E" w:rsidRDefault="00E4101E" w:rsidP="00AA3F9E">
      <w:pPr>
        <w:spacing w:after="0" w:line="360" w:lineRule="auto"/>
        <w:jc w:val="both"/>
        <w:rPr>
          <w:rFonts w:ascii="Arial" w:hAnsi="Arial" w:cs="Arial"/>
          <w:sz w:val="24"/>
          <w:szCs w:val="24"/>
        </w:rPr>
      </w:pPr>
      <w:r w:rsidRPr="00AA3F9E">
        <w:rPr>
          <w:rFonts w:ascii="Arial" w:hAnsi="Arial" w:cs="Arial"/>
          <w:sz w:val="24"/>
          <w:szCs w:val="24"/>
        </w:rPr>
        <w:t>[</w:t>
      </w:r>
      <w:r w:rsidR="0032040A" w:rsidRPr="00AA3F9E">
        <w:rPr>
          <w:rFonts w:ascii="Arial" w:hAnsi="Arial" w:cs="Arial"/>
          <w:sz w:val="24"/>
          <w:szCs w:val="24"/>
        </w:rPr>
        <w:t>4</w:t>
      </w:r>
      <w:r w:rsidRPr="00AA3F9E">
        <w:rPr>
          <w:rFonts w:ascii="Arial" w:hAnsi="Arial" w:cs="Arial"/>
          <w:sz w:val="24"/>
          <w:szCs w:val="24"/>
        </w:rPr>
        <w:t>]</w:t>
      </w:r>
      <w:r w:rsidRPr="00AA3F9E">
        <w:rPr>
          <w:rFonts w:ascii="Arial" w:hAnsi="Arial" w:cs="Arial"/>
          <w:sz w:val="24"/>
          <w:szCs w:val="24"/>
        </w:rPr>
        <w:tab/>
      </w:r>
      <w:r w:rsidR="00AD3B4E" w:rsidRPr="00AA3F9E">
        <w:rPr>
          <w:rFonts w:ascii="Arial" w:hAnsi="Arial" w:cs="Arial"/>
          <w:sz w:val="24"/>
          <w:szCs w:val="24"/>
        </w:rPr>
        <w:t>Claims in action proceedings involve two crucial requirements</w:t>
      </w:r>
      <w:r w:rsidR="00392F82" w:rsidRPr="00AA3F9E">
        <w:rPr>
          <w:rFonts w:ascii="Arial" w:hAnsi="Arial" w:cs="Arial"/>
          <w:sz w:val="24"/>
          <w:szCs w:val="24"/>
        </w:rPr>
        <w:t xml:space="preserve"> on the part of the plaintiff</w:t>
      </w:r>
      <w:r w:rsidR="003254DA" w:rsidRPr="00AA3F9E">
        <w:rPr>
          <w:rFonts w:ascii="Arial" w:hAnsi="Arial" w:cs="Arial"/>
          <w:sz w:val="24"/>
          <w:szCs w:val="24"/>
        </w:rPr>
        <w:t>, that is, plaintiff -</w:t>
      </w:r>
    </w:p>
    <w:p w:rsidR="00D500FF" w:rsidRPr="00AA3F9E" w:rsidRDefault="00D500FF" w:rsidP="00AA3F9E">
      <w:pPr>
        <w:spacing w:after="0" w:line="360" w:lineRule="auto"/>
        <w:jc w:val="both"/>
        <w:rPr>
          <w:rFonts w:ascii="Arial" w:hAnsi="Arial" w:cs="Arial"/>
          <w:sz w:val="24"/>
          <w:szCs w:val="24"/>
        </w:rPr>
      </w:pPr>
    </w:p>
    <w:p w:rsidR="00AD3B4E" w:rsidRPr="00AA3F9E" w:rsidRDefault="00AD3B4E" w:rsidP="0022510F">
      <w:pPr>
        <w:spacing w:after="0" w:line="360" w:lineRule="auto"/>
        <w:ind w:left="720" w:hanging="720"/>
        <w:jc w:val="both"/>
        <w:rPr>
          <w:rFonts w:ascii="Arial" w:hAnsi="Arial" w:cs="Arial"/>
          <w:sz w:val="24"/>
          <w:szCs w:val="24"/>
        </w:rPr>
      </w:pPr>
      <w:r w:rsidRPr="00AA3F9E">
        <w:rPr>
          <w:rFonts w:ascii="Arial" w:hAnsi="Arial" w:cs="Arial"/>
          <w:sz w:val="24"/>
          <w:szCs w:val="24"/>
        </w:rPr>
        <w:t>(a)</w:t>
      </w:r>
      <w:r w:rsidRPr="00AA3F9E">
        <w:rPr>
          <w:rFonts w:ascii="Arial" w:hAnsi="Arial" w:cs="Arial"/>
          <w:sz w:val="24"/>
          <w:szCs w:val="24"/>
        </w:rPr>
        <w:tab/>
        <w:t xml:space="preserve">alleging </w:t>
      </w:r>
      <w:r w:rsidRPr="00AA3F9E">
        <w:rPr>
          <w:rFonts w:ascii="Arial" w:hAnsi="Arial" w:cs="Arial"/>
          <w:sz w:val="24"/>
          <w:szCs w:val="24"/>
          <w:u w:val="single"/>
        </w:rPr>
        <w:t>in the pleadings</w:t>
      </w:r>
      <w:r w:rsidRPr="00AA3F9E">
        <w:rPr>
          <w:rFonts w:ascii="Arial" w:hAnsi="Arial" w:cs="Arial"/>
          <w:sz w:val="24"/>
          <w:szCs w:val="24"/>
        </w:rPr>
        <w:t xml:space="preserve"> certain unlawful actionable act attributable to the defendant that has been prejudicial to, or violable of, plaintiff’s rights (legal or constitutional) or interests (‘requirement (a)’); and</w:t>
      </w:r>
    </w:p>
    <w:p w:rsidR="00AD3B4E" w:rsidRPr="00AA3F9E" w:rsidRDefault="00AD3B4E" w:rsidP="0022510F">
      <w:pPr>
        <w:spacing w:after="0" w:line="360" w:lineRule="auto"/>
        <w:ind w:left="720" w:hanging="720"/>
        <w:jc w:val="both"/>
        <w:rPr>
          <w:rFonts w:ascii="Arial" w:hAnsi="Arial" w:cs="Arial"/>
          <w:sz w:val="24"/>
          <w:szCs w:val="24"/>
        </w:rPr>
      </w:pPr>
    </w:p>
    <w:p w:rsidR="00E4101E" w:rsidRPr="00AA3F9E" w:rsidRDefault="0032040A" w:rsidP="0022510F">
      <w:pPr>
        <w:spacing w:after="0" w:line="360" w:lineRule="auto"/>
        <w:ind w:left="720" w:hanging="720"/>
        <w:jc w:val="both"/>
        <w:rPr>
          <w:rFonts w:ascii="Arial" w:hAnsi="Arial" w:cs="Arial"/>
          <w:sz w:val="24"/>
          <w:szCs w:val="24"/>
        </w:rPr>
      </w:pPr>
      <w:r w:rsidRPr="00AA3F9E">
        <w:rPr>
          <w:rFonts w:ascii="Arial" w:hAnsi="Arial" w:cs="Arial"/>
          <w:sz w:val="24"/>
          <w:szCs w:val="24"/>
        </w:rPr>
        <w:t>(b)</w:t>
      </w:r>
      <w:r w:rsidRPr="00AA3F9E">
        <w:rPr>
          <w:rFonts w:ascii="Arial" w:hAnsi="Arial" w:cs="Arial"/>
          <w:sz w:val="24"/>
          <w:szCs w:val="24"/>
        </w:rPr>
        <w:tab/>
      </w:r>
      <w:proofErr w:type="gramStart"/>
      <w:r w:rsidR="00AD3B4E" w:rsidRPr="00AA3F9E">
        <w:rPr>
          <w:rFonts w:ascii="Arial" w:hAnsi="Arial" w:cs="Arial"/>
          <w:sz w:val="24"/>
          <w:szCs w:val="24"/>
        </w:rPr>
        <w:t>proving</w:t>
      </w:r>
      <w:proofErr w:type="gramEnd"/>
      <w:r w:rsidR="00AD3B4E" w:rsidRPr="00AA3F9E">
        <w:rPr>
          <w:rFonts w:ascii="Arial" w:hAnsi="Arial" w:cs="Arial"/>
          <w:sz w:val="24"/>
          <w:szCs w:val="24"/>
        </w:rPr>
        <w:t xml:space="preserve"> </w:t>
      </w:r>
      <w:r w:rsidR="00AD3B4E" w:rsidRPr="00AA3F9E">
        <w:rPr>
          <w:rFonts w:ascii="Arial" w:hAnsi="Arial" w:cs="Arial"/>
          <w:sz w:val="24"/>
          <w:szCs w:val="24"/>
          <w:u w:val="single"/>
        </w:rPr>
        <w:t>in the trial</w:t>
      </w:r>
      <w:r w:rsidR="00AD3B4E" w:rsidRPr="00AA3F9E">
        <w:rPr>
          <w:rFonts w:ascii="Arial" w:hAnsi="Arial" w:cs="Arial"/>
          <w:sz w:val="24"/>
          <w:szCs w:val="24"/>
        </w:rPr>
        <w:t xml:space="preserve"> that which</w:t>
      </w:r>
      <w:r w:rsidR="00392F82" w:rsidRPr="00AA3F9E">
        <w:rPr>
          <w:rFonts w:ascii="Arial" w:hAnsi="Arial" w:cs="Arial"/>
          <w:sz w:val="24"/>
          <w:szCs w:val="24"/>
        </w:rPr>
        <w:t xml:space="preserve"> plaintiff</w:t>
      </w:r>
      <w:r w:rsidR="00AD3B4E" w:rsidRPr="00AA3F9E">
        <w:rPr>
          <w:rFonts w:ascii="Arial" w:hAnsi="Arial" w:cs="Arial"/>
          <w:sz w:val="24"/>
          <w:szCs w:val="24"/>
        </w:rPr>
        <w:t xml:space="preserve"> has alleged in the pleadings; for, he or she </w:t>
      </w:r>
      <w:r w:rsidR="00392F82" w:rsidRPr="00AA3F9E">
        <w:rPr>
          <w:rFonts w:ascii="Arial" w:hAnsi="Arial" w:cs="Arial"/>
          <w:sz w:val="24"/>
          <w:szCs w:val="24"/>
        </w:rPr>
        <w:t xml:space="preserve">who </w:t>
      </w:r>
      <w:r w:rsidR="00AD3B4E" w:rsidRPr="00AA3F9E">
        <w:rPr>
          <w:rFonts w:ascii="Arial" w:hAnsi="Arial" w:cs="Arial"/>
          <w:sz w:val="24"/>
          <w:szCs w:val="24"/>
        </w:rPr>
        <w:t>asserts, must prove it (‘requirement (b)’).</w:t>
      </w:r>
    </w:p>
    <w:p w:rsidR="00FC20B0" w:rsidRPr="00AA3F9E" w:rsidRDefault="00FC20B0" w:rsidP="00AA3F9E">
      <w:pPr>
        <w:pStyle w:val="BodyText"/>
        <w:spacing w:line="360" w:lineRule="auto"/>
        <w:jc w:val="both"/>
        <w:rPr>
          <w:rFonts w:ascii="Arial" w:hAnsi="Arial" w:cs="Arial"/>
        </w:rPr>
      </w:pPr>
    </w:p>
    <w:p w:rsidR="00230751" w:rsidRPr="00AA3F9E" w:rsidRDefault="00230751" w:rsidP="00AA3F9E">
      <w:pPr>
        <w:spacing w:after="0" w:line="360" w:lineRule="auto"/>
        <w:jc w:val="both"/>
        <w:rPr>
          <w:rFonts w:ascii="Arial" w:hAnsi="Arial" w:cs="Arial"/>
          <w:b/>
          <w:sz w:val="24"/>
          <w:szCs w:val="24"/>
        </w:rPr>
      </w:pPr>
      <w:r w:rsidRPr="00AA3F9E">
        <w:rPr>
          <w:rFonts w:ascii="Arial" w:hAnsi="Arial" w:cs="Arial"/>
          <w:sz w:val="24"/>
          <w:szCs w:val="24"/>
        </w:rPr>
        <w:t>[</w:t>
      </w:r>
      <w:r w:rsidR="0032040A" w:rsidRPr="00AA3F9E">
        <w:rPr>
          <w:rFonts w:ascii="Arial" w:hAnsi="Arial" w:cs="Arial"/>
          <w:sz w:val="24"/>
          <w:szCs w:val="24"/>
        </w:rPr>
        <w:t>5</w:t>
      </w:r>
      <w:r w:rsidRPr="00AA3F9E">
        <w:rPr>
          <w:rFonts w:ascii="Arial" w:hAnsi="Arial" w:cs="Arial"/>
          <w:sz w:val="24"/>
          <w:szCs w:val="24"/>
        </w:rPr>
        <w:t>]</w:t>
      </w:r>
      <w:r w:rsidRPr="00AA3F9E">
        <w:rPr>
          <w:rFonts w:ascii="Arial" w:hAnsi="Arial" w:cs="Arial"/>
          <w:sz w:val="24"/>
          <w:szCs w:val="24"/>
        </w:rPr>
        <w:tab/>
      </w:r>
      <w:r w:rsidR="00AD3B4E" w:rsidRPr="00AA3F9E">
        <w:rPr>
          <w:rFonts w:ascii="Arial" w:hAnsi="Arial" w:cs="Arial"/>
          <w:sz w:val="24"/>
          <w:szCs w:val="24"/>
        </w:rPr>
        <w:t>It</w:t>
      </w:r>
      <w:r w:rsidR="0032040A" w:rsidRPr="00AA3F9E">
        <w:rPr>
          <w:rFonts w:ascii="Arial" w:hAnsi="Arial" w:cs="Arial"/>
          <w:sz w:val="24"/>
          <w:szCs w:val="24"/>
        </w:rPr>
        <w:t xml:space="preserve"> follows that it</w:t>
      </w:r>
      <w:r w:rsidR="00AD3B4E" w:rsidRPr="00AA3F9E">
        <w:rPr>
          <w:rFonts w:ascii="Arial" w:hAnsi="Arial" w:cs="Arial"/>
          <w:sz w:val="24"/>
          <w:szCs w:val="24"/>
        </w:rPr>
        <w:t xml:space="preserve"> is not enough merely to satisfy requirements (a) and not both requirements (a) and (b). Thus, if requirement (b) is not satisfied during the trial of the action, no court will find for the plaintiff; for, what is alleged and not proven remains a mere irrelevance. (</w:t>
      </w:r>
      <w:r w:rsidR="00AD3B4E" w:rsidRPr="00AA3F9E">
        <w:rPr>
          <w:rFonts w:ascii="Arial" w:hAnsi="Arial" w:cs="Arial"/>
          <w:i/>
          <w:sz w:val="24"/>
          <w:szCs w:val="24"/>
        </w:rPr>
        <w:t xml:space="preserve">Klein v </w:t>
      </w:r>
      <w:proofErr w:type="spellStart"/>
      <w:r w:rsidR="00AD3B4E" w:rsidRPr="00AA3F9E">
        <w:rPr>
          <w:rFonts w:ascii="Arial" w:hAnsi="Arial" w:cs="Arial"/>
          <w:i/>
          <w:sz w:val="24"/>
          <w:szCs w:val="24"/>
        </w:rPr>
        <w:t>Caramed</w:t>
      </w:r>
      <w:proofErr w:type="spellEnd"/>
      <w:r w:rsidR="00AD3B4E" w:rsidRPr="00AA3F9E">
        <w:rPr>
          <w:rFonts w:ascii="Arial" w:hAnsi="Arial" w:cs="Arial"/>
          <w:i/>
          <w:sz w:val="24"/>
          <w:szCs w:val="24"/>
        </w:rPr>
        <w:t xml:space="preserve"> Pharmaceuticals (Pty) Ltd</w:t>
      </w:r>
      <w:r w:rsidR="00AD3B4E" w:rsidRPr="00AA3F9E">
        <w:rPr>
          <w:rFonts w:ascii="Arial" w:hAnsi="Arial" w:cs="Arial"/>
          <w:sz w:val="24"/>
          <w:szCs w:val="24"/>
        </w:rPr>
        <w:t xml:space="preserve"> 2015 (4) NR 1016 (HC</w:t>
      </w:r>
      <w:r w:rsidR="00392F82" w:rsidRPr="00AA3F9E">
        <w:rPr>
          <w:rFonts w:ascii="Arial" w:hAnsi="Arial" w:cs="Arial"/>
          <w:sz w:val="24"/>
          <w:szCs w:val="24"/>
        </w:rPr>
        <w:t>)</w:t>
      </w:r>
      <w:r w:rsidR="00AD3B4E" w:rsidRPr="00AA3F9E">
        <w:rPr>
          <w:rFonts w:ascii="Arial" w:hAnsi="Arial" w:cs="Arial"/>
          <w:sz w:val="24"/>
          <w:szCs w:val="24"/>
        </w:rPr>
        <w:t xml:space="preserve">) </w:t>
      </w:r>
      <w:r w:rsidR="00AD3B4E" w:rsidRPr="00AA3F9E">
        <w:rPr>
          <w:rFonts w:ascii="Arial" w:hAnsi="Arial" w:cs="Arial"/>
          <w:sz w:val="24"/>
          <w:szCs w:val="24"/>
        </w:rPr>
        <w:lastRenderedPageBreak/>
        <w:t xml:space="preserve">In that regard, it is important to mention that authorities </w:t>
      </w:r>
      <w:r w:rsidR="00392F82" w:rsidRPr="00AA3F9E">
        <w:rPr>
          <w:rFonts w:ascii="Arial" w:hAnsi="Arial" w:cs="Arial"/>
          <w:sz w:val="24"/>
          <w:szCs w:val="24"/>
        </w:rPr>
        <w:t xml:space="preserve">and precedent </w:t>
      </w:r>
      <w:r w:rsidR="00AD3B4E" w:rsidRPr="00AA3F9E">
        <w:rPr>
          <w:rFonts w:ascii="Arial" w:hAnsi="Arial" w:cs="Arial"/>
          <w:sz w:val="24"/>
          <w:szCs w:val="24"/>
        </w:rPr>
        <w:t xml:space="preserve">cannot </w:t>
      </w:r>
      <w:r w:rsidR="00392F82" w:rsidRPr="00AA3F9E">
        <w:rPr>
          <w:rFonts w:ascii="Arial" w:hAnsi="Arial" w:cs="Arial"/>
          <w:sz w:val="24"/>
          <w:szCs w:val="24"/>
        </w:rPr>
        <w:t>supply the required evidence</w:t>
      </w:r>
      <w:r w:rsidR="00AD3B4E" w:rsidRPr="00AA3F9E">
        <w:rPr>
          <w:rFonts w:ascii="Arial" w:hAnsi="Arial" w:cs="Arial"/>
          <w:sz w:val="24"/>
          <w:szCs w:val="24"/>
        </w:rPr>
        <w:t>. (</w:t>
      </w:r>
      <w:r w:rsidR="00AD3B4E" w:rsidRPr="00AA3F9E">
        <w:rPr>
          <w:rFonts w:ascii="Arial" w:hAnsi="Arial" w:cs="Arial"/>
          <w:i/>
          <w:sz w:val="24"/>
          <w:szCs w:val="24"/>
        </w:rPr>
        <w:t xml:space="preserve">Mokomele v </w:t>
      </w:r>
      <w:proofErr w:type="spellStart"/>
      <w:r w:rsidR="00AD3B4E" w:rsidRPr="00AA3F9E">
        <w:rPr>
          <w:rFonts w:ascii="Arial" w:hAnsi="Arial" w:cs="Arial"/>
          <w:i/>
          <w:sz w:val="24"/>
          <w:szCs w:val="24"/>
        </w:rPr>
        <w:t>Katjiteo</w:t>
      </w:r>
      <w:proofErr w:type="spellEnd"/>
      <w:r w:rsidR="00AD3B4E" w:rsidRPr="00AA3F9E">
        <w:rPr>
          <w:rFonts w:ascii="Arial" w:hAnsi="Arial" w:cs="Arial"/>
          <w:sz w:val="24"/>
          <w:szCs w:val="24"/>
        </w:rPr>
        <w:t xml:space="preserve"> (I 3148/2013) [2015] NAHCMD 153 (26 June 2015)) </w:t>
      </w:r>
      <w:r w:rsidR="00392F82" w:rsidRPr="00AA3F9E">
        <w:rPr>
          <w:rFonts w:ascii="Arial" w:hAnsi="Arial" w:cs="Arial"/>
          <w:sz w:val="24"/>
          <w:szCs w:val="24"/>
        </w:rPr>
        <w:t xml:space="preserve">To bring the enquiry home; </w:t>
      </w:r>
      <w:r w:rsidR="00AD3B4E" w:rsidRPr="00AA3F9E">
        <w:rPr>
          <w:rFonts w:ascii="Arial" w:hAnsi="Arial" w:cs="Arial"/>
          <w:sz w:val="24"/>
          <w:szCs w:val="24"/>
        </w:rPr>
        <w:t>at the close of the plaintiff</w:t>
      </w:r>
      <w:r w:rsidR="00B8439B" w:rsidRPr="00AA3F9E">
        <w:rPr>
          <w:rFonts w:ascii="Arial" w:hAnsi="Arial" w:cs="Arial"/>
          <w:sz w:val="24"/>
          <w:szCs w:val="24"/>
        </w:rPr>
        <w:t>’s</w:t>
      </w:r>
      <w:r w:rsidR="00AD3B4E" w:rsidRPr="00AA3F9E">
        <w:rPr>
          <w:rFonts w:ascii="Arial" w:hAnsi="Arial" w:cs="Arial"/>
          <w:sz w:val="24"/>
          <w:szCs w:val="24"/>
        </w:rPr>
        <w:t xml:space="preserve"> case</w:t>
      </w:r>
      <w:r w:rsidR="00B8439B" w:rsidRPr="00AA3F9E">
        <w:rPr>
          <w:rFonts w:ascii="Arial" w:hAnsi="Arial" w:cs="Arial"/>
          <w:sz w:val="24"/>
          <w:szCs w:val="24"/>
        </w:rPr>
        <w:t>, if there</w:t>
      </w:r>
      <w:r w:rsidR="00AD3B4E" w:rsidRPr="00AA3F9E">
        <w:rPr>
          <w:rFonts w:ascii="Arial" w:hAnsi="Arial" w:cs="Arial"/>
          <w:sz w:val="24"/>
          <w:szCs w:val="24"/>
        </w:rPr>
        <w:t xml:space="preserve"> is an application for absolution from the </w:t>
      </w:r>
      <w:r w:rsidR="00AD6E89" w:rsidRPr="00AA3F9E">
        <w:rPr>
          <w:rFonts w:ascii="Arial" w:hAnsi="Arial" w:cs="Arial"/>
          <w:sz w:val="24"/>
          <w:szCs w:val="24"/>
        </w:rPr>
        <w:t>instance, wherein defendant prays the court to grant an order of absolution from the instance</w:t>
      </w:r>
      <w:r w:rsidR="00B8439B" w:rsidRPr="00AA3F9E">
        <w:rPr>
          <w:rFonts w:ascii="Arial" w:hAnsi="Arial" w:cs="Arial"/>
          <w:sz w:val="24"/>
          <w:szCs w:val="24"/>
        </w:rPr>
        <w:t>,</w:t>
      </w:r>
      <w:r w:rsidR="00AD6E89" w:rsidRPr="00AA3F9E">
        <w:rPr>
          <w:rFonts w:ascii="Arial" w:hAnsi="Arial" w:cs="Arial"/>
          <w:sz w:val="24"/>
          <w:szCs w:val="24"/>
        </w:rPr>
        <w:t xml:space="preserve"> </w:t>
      </w:r>
      <w:r w:rsidR="00B8439B" w:rsidRPr="00AA3F9E">
        <w:rPr>
          <w:rFonts w:ascii="Arial" w:hAnsi="Arial" w:cs="Arial"/>
          <w:sz w:val="24"/>
          <w:szCs w:val="24"/>
        </w:rPr>
        <w:t xml:space="preserve">the determinant in determining such application </w:t>
      </w:r>
      <w:r w:rsidR="00B8439B" w:rsidRPr="00AA3F9E">
        <w:rPr>
          <w:rFonts w:ascii="Arial" w:hAnsi="Arial" w:cs="Arial"/>
        </w:rPr>
        <w:t xml:space="preserve">is whether there is evidence upon which a </w:t>
      </w:r>
      <w:r w:rsidR="0032040A" w:rsidRPr="00AA3F9E">
        <w:rPr>
          <w:rFonts w:ascii="Arial" w:hAnsi="Arial" w:cs="Arial"/>
        </w:rPr>
        <w:t>c</w:t>
      </w:r>
      <w:r w:rsidR="00B8439B" w:rsidRPr="00AA3F9E">
        <w:rPr>
          <w:rFonts w:ascii="Arial" w:hAnsi="Arial" w:cs="Arial"/>
        </w:rPr>
        <w:t>ourt, applying its mind reasonably to such evidence, could or might (not should, nor ought to) find for the plaintiff</w:t>
      </w:r>
      <w:r w:rsidR="00AD6E89" w:rsidRPr="00AA3F9E">
        <w:rPr>
          <w:rFonts w:ascii="Arial" w:hAnsi="Arial" w:cs="Arial"/>
          <w:sz w:val="24"/>
          <w:szCs w:val="24"/>
        </w:rPr>
        <w:t xml:space="preserve">. </w:t>
      </w:r>
      <w:r w:rsidR="00B8439B" w:rsidRPr="00AA3F9E">
        <w:rPr>
          <w:rFonts w:ascii="Arial" w:hAnsi="Arial" w:cs="Arial"/>
          <w:sz w:val="24"/>
          <w:szCs w:val="24"/>
        </w:rPr>
        <w:t xml:space="preserve">See the next paragraph, </w:t>
      </w:r>
      <w:proofErr w:type="spellStart"/>
      <w:r w:rsidR="00B8439B" w:rsidRPr="00AA3F9E">
        <w:rPr>
          <w:rFonts w:ascii="Arial" w:hAnsi="Arial" w:cs="Arial"/>
          <w:sz w:val="24"/>
          <w:szCs w:val="24"/>
        </w:rPr>
        <w:t>ie</w:t>
      </w:r>
      <w:proofErr w:type="spellEnd"/>
      <w:r w:rsidR="00B8439B" w:rsidRPr="00AA3F9E">
        <w:rPr>
          <w:rFonts w:ascii="Arial" w:hAnsi="Arial" w:cs="Arial"/>
          <w:sz w:val="24"/>
          <w:szCs w:val="24"/>
        </w:rPr>
        <w:t xml:space="preserve"> para </w:t>
      </w:r>
      <w:r w:rsidR="0032040A" w:rsidRPr="00AA3F9E">
        <w:rPr>
          <w:rFonts w:ascii="Arial" w:hAnsi="Arial" w:cs="Arial"/>
          <w:sz w:val="24"/>
          <w:szCs w:val="24"/>
        </w:rPr>
        <w:t>6</w:t>
      </w:r>
      <w:r w:rsidR="00B8439B" w:rsidRPr="00AA3F9E">
        <w:rPr>
          <w:rFonts w:ascii="Arial" w:hAnsi="Arial" w:cs="Arial"/>
          <w:sz w:val="24"/>
          <w:szCs w:val="24"/>
        </w:rPr>
        <w:t xml:space="preserve">. </w:t>
      </w:r>
      <w:r w:rsidR="00AD6E89" w:rsidRPr="00AA3F9E">
        <w:rPr>
          <w:rFonts w:ascii="Arial" w:hAnsi="Arial" w:cs="Arial"/>
          <w:sz w:val="24"/>
          <w:szCs w:val="24"/>
        </w:rPr>
        <w:t xml:space="preserve">Furthermore – and this is crucial – at that stage it is inferred that the court has heard all the evidence available against the defendant. (Erasmus, </w:t>
      </w:r>
      <w:r w:rsidR="00AD6E89" w:rsidRPr="00AA3F9E">
        <w:rPr>
          <w:rFonts w:ascii="Arial" w:hAnsi="Arial" w:cs="Arial"/>
          <w:i/>
          <w:sz w:val="24"/>
          <w:szCs w:val="24"/>
        </w:rPr>
        <w:t>Superior Court Practice</w:t>
      </w:r>
      <w:r w:rsidR="00AD6E89" w:rsidRPr="00AA3F9E">
        <w:rPr>
          <w:rFonts w:ascii="Arial" w:hAnsi="Arial" w:cs="Arial"/>
          <w:sz w:val="24"/>
          <w:szCs w:val="24"/>
        </w:rPr>
        <w:t xml:space="preserve"> (1994): p B1-293</w:t>
      </w:r>
      <w:r w:rsidR="00D500FF" w:rsidRPr="00AA3F9E">
        <w:rPr>
          <w:rFonts w:ascii="Arial" w:hAnsi="Arial" w:cs="Arial"/>
          <w:sz w:val="24"/>
          <w:szCs w:val="24"/>
        </w:rPr>
        <w:t>.</w:t>
      </w:r>
      <w:r w:rsidR="00AD6E89" w:rsidRPr="00AA3F9E">
        <w:rPr>
          <w:rFonts w:ascii="Arial" w:hAnsi="Arial" w:cs="Arial"/>
          <w:sz w:val="24"/>
          <w:szCs w:val="24"/>
        </w:rPr>
        <w:t xml:space="preserve">) That is the manner in which I approach the determination of the instant </w:t>
      </w:r>
      <w:r w:rsidR="0032040A" w:rsidRPr="00AA3F9E">
        <w:rPr>
          <w:rFonts w:ascii="Arial" w:hAnsi="Arial" w:cs="Arial"/>
          <w:sz w:val="24"/>
          <w:szCs w:val="24"/>
        </w:rPr>
        <w:t xml:space="preserve">absolution </w:t>
      </w:r>
      <w:r w:rsidR="00AD6E89" w:rsidRPr="00AA3F9E">
        <w:rPr>
          <w:rFonts w:ascii="Arial" w:hAnsi="Arial" w:cs="Arial"/>
          <w:sz w:val="24"/>
          <w:szCs w:val="24"/>
        </w:rPr>
        <w:t>application</w:t>
      </w:r>
      <w:r w:rsidR="00D52D5A" w:rsidRPr="00AA3F9E">
        <w:rPr>
          <w:rFonts w:ascii="Arial" w:hAnsi="Arial" w:cs="Arial"/>
          <w:sz w:val="24"/>
          <w:szCs w:val="24"/>
        </w:rPr>
        <w:t xml:space="preserve">, which </w:t>
      </w:r>
      <w:r w:rsidR="00B8439B" w:rsidRPr="00AA3F9E">
        <w:rPr>
          <w:rFonts w:ascii="Arial" w:hAnsi="Arial" w:cs="Arial"/>
          <w:sz w:val="24"/>
          <w:szCs w:val="24"/>
        </w:rPr>
        <w:t>the defendant</w:t>
      </w:r>
      <w:r w:rsidR="00AD6E89" w:rsidRPr="00AA3F9E">
        <w:rPr>
          <w:rFonts w:ascii="Arial" w:hAnsi="Arial" w:cs="Arial"/>
          <w:sz w:val="24"/>
          <w:szCs w:val="24"/>
        </w:rPr>
        <w:t xml:space="preserve"> has brought at the close of the plaintiff</w:t>
      </w:r>
      <w:r w:rsidR="00B8439B" w:rsidRPr="00AA3F9E">
        <w:rPr>
          <w:rFonts w:ascii="Arial" w:hAnsi="Arial" w:cs="Arial"/>
          <w:sz w:val="24"/>
          <w:szCs w:val="24"/>
        </w:rPr>
        <w:t>’s</w:t>
      </w:r>
      <w:r w:rsidR="00AD6E89" w:rsidRPr="00AA3F9E">
        <w:rPr>
          <w:rFonts w:ascii="Arial" w:hAnsi="Arial" w:cs="Arial"/>
          <w:sz w:val="24"/>
          <w:szCs w:val="24"/>
        </w:rPr>
        <w:t xml:space="preserve"> case.</w:t>
      </w:r>
    </w:p>
    <w:p w:rsidR="00230751" w:rsidRPr="00AA3F9E" w:rsidRDefault="00230751" w:rsidP="00AA3F9E">
      <w:pPr>
        <w:spacing w:after="0" w:line="360" w:lineRule="auto"/>
        <w:jc w:val="both"/>
        <w:rPr>
          <w:rFonts w:ascii="Arial" w:hAnsi="Arial" w:cs="Arial"/>
          <w:sz w:val="24"/>
          <w:szCs w:val="24"/>
        </w:rPr>
      </w:pPr>
    </w:p>
    <w:p w:rsidR="00D96D2A" w:rsidRPr="0022510F" w:rsidRDefault="00D96D2A" w:rsidP="00AA3F9E">
      <w:pPr>
        <w:spacing w:line="360" w:lineRule="auto"/>
        <w:jc w:val="both"/>
        <w:rPr>
          <w:rFonts w:ascii="Arial" w:hAnsi="Arial" w:cs="Arial"/>
          <w:sz w:val="24"/>
          <w:szCs w:val="24"/>
        </w:rPr>
      </w:pPr>
      <w:r w:rsidRPr="0022510F">
        <w:rPr>
          <w:rFonts w:ascii="Arial" w:hAnsi="Arial" w:cs="Arial"/>
          <w:sz w:val="24"/>
          <w:szCs w:val="24"/>
          <w:u w:val="single"/>
        </w:rPr>
        <w:t>Principles and approaches specific to absolution from the instance</w:t>
      </w:r>
    </w:p>
    <w:p w:rsidR="00D96D2A" w:rsidRPr="00AA3F9E" w:rsidRDefault="00D96D2A" w:rsidP="00AA3F9E">
      <w:pPr>
        <w:spacing w:after="0" w:line="360" w:lineRule="auto"/>
        <w:jc w:val="both"/>
        <w:rPr>
          <w:rFonts w:ascii="Arial" w:hAnsi="Arial" w:cs="Arial"/>
          <w:sz w:val="24"/>
          <w:szCs w:val="24"/>
        </w:rPr>
      </w:pPr>
    </w:p>
    <w:p w:rsidR="00230751" w:rsidRPr="00AA3F9E" w:rsidRDefault="00230751" w:rsidP="00AA3F9E">
      <w:pPr>
        <w:spacing w:after="0" w:line="360" w:lineRule="auto"/>
        <w:jc w:val="both"/>
        <w:rPr>
          <w:rFonts w:ascii="Arial" w:hAnsi="Arial" w:cs="Arial"/>
          <w:sz w:val="24"/>
          <w:szCs w:val="24"/>
        </w:rPr>
      </w:pPr>
      <w:r w:rsidRPr="00AA3F9E">
        <w:rPr>
          <w:rFonts w:ascii="Arial" w:hAnsi="Arial" w:cs="Arial"/>
          <w:sz w:val="24"/>
          <w:szCs w:val="24"/>
        </w:rPr>
        <w:t>[</w:t>
      </w:r>
      <w:r w:rsidR="0032040A" w:rsidRPr="00AA3F9E">
        <w:rPr>
          <w:rFonts w:ascii="Arial" w:hAnsi="Arial" w:cs="Arial"/>
          <w:sz w:val="24"/>
          <w:szCs w:val="24"/>
        </w:rPr>
        <w:t>6</w:t>
      </w:r>
      <w:r w:rsidRPr="00AA3F9E">
        <w:rPr>
          <w:rFonts w:ascii="Arial" w:hAnsi="Arial" w:cs="Arial"/>
          <w:sz w:val="24"/>
          <w:szCs w:val="24"/>
        </w:rPr>
        <w:t>]</w:t>
      </w:r>
      <w:r w:rsidRPr="00AA3F9E">
        <w:rPr>
          <w:rFonts w:ascii="Arial" w:hAnsi="Arial" w:cs="Arial"/>
          <w:sz w:val="24"/>
          <w:szCs w:val="24"/>
        </w:rPr>
        <w:tab/>
      </w:r>
      <w:r w:rsidR="00CE5053" w:rsidRPr="00AA3F9E">
        <w:rPr>
          <w:rFonts w:ascii="Arial" w:hAnsi="Arial" w:cs="Arial"/>
          <w:sz w:val="24"/>
          <w:szCs w:val="24"/>
        </w:rPr>
        <w:t xml:space="preserve">I shall rehearse here what I stated in </w:t>
      </w:r>
      <w:r w:rsidR="00CE5053" w:rsidRPr="00AA3F9E">
        <w:rPr>
          <w:rFonts w:ascii="Arial" w:hAnsi="Arial" w:cs="Arial"/>
          <w:i/>
          <w:sz w:val="24"/>
          <w:szCs w:val="24"/>
        </w:rPr>
        <w:t xml:space="preserve">Erasmus v </w:t>
      </w:r>
      <w:proofErr w:type="spellStart"/>
      <w:r w:rsidR="00CE5053" w:rsidRPr="00AA3F9E">
        <w:rPr>
          <w:rFonts w:ascii="Arial" w:hAnsi="Arial" w:cs="Arial"/>
          <w:i/>
          <w:sz w:val="24"/>
          <w:szCs w:val="24"/>
        </w:rPr>
        <w:t>Wiechmann</w:t>
      </w:r>
      <w:proofErr w:type="spellEnd"/>
      <w:r w:rsidR="00CE5053" w:rsidRPr="00AA3F9E">
        <w:rPr>
          <w:rFonts w:ascii="Arial" w:hAnsi="Arial" w:cs="Arial"/>
          <w:sz w:val="24"/>
          <w:szCs w:val="24"/>
        </w:rPr>
        <w:t xml:space="preserve"> (I 1084/2011) [2013] NAHCMD 214 (24 July 2013) on the test of absolution from the instance:</w:t>
      </w:r>
    </w:p>
    <w:p w:rsidR="00230751" w:rsidRPr="00AA3F9E" w:rsidRDefault="00230751" w:rsidP="00AA3F9E">
      <w:pPr>
        <w:spacing w:after="0" w:line="360" w:lineRule="auto"/>
        <w:jc w:val="both"/>
        <w:rPr>
          <w:rFonts w:ascii="Arial" w:hAnsi="Arial" w:cs="Arial"/>
          <w:sz w:val="24"/>
          <w:szCs w:val="24"/>
        </w:rPr>
      </w:pPr>
    </w:p>
    <w:p w:rsidR="000C5F81" w:rsidRPr="00AA3F9E" w:rsidRDefault="00CE5053" w:rsidP="00AA3F9E">
      <w:pPr>
        <w:spacing w:after="0" w:line="360" w:lineRule="auto"/>
        <w:jc w:val="both"/>
        <w:rPr>
          <w:rFonts w:ascii="Arial" w:hAnsi="Arial" w:cs="Arial"/>
        </w:rPr>
      </w:pPr>
      <w:r w:rsidRPr="00AA3F9E">
        <w:rPr>
          <w:rFonts w:ascii="Arial" w:hAnsi="Arial" w:cs="Arial"/>
        </w:rPr>
        <w:t>‘[18]</w:t>
      </w:r>
      <w:r w:rsidR="000C5F81" w:rsidRPr="00AA3F9E">
        <w:rPr>
          <w:rFonts w:ascii="Arial" w:hAnsi="Arial" w:cs="Arial"/>
        </w:rPr>
        <w:tab/>
      </w:r>
      <w:r w:rsidRPr="00AA3F9E">
        <w:rPr>
          <w:rFonts w:ascii="Arial" w:hAnsi="Arial" w:cs="Arial"/>
        </w:rPr>
        <w:t xml:space="preserve">The test </w:t>
      </w:r>
      <w:r w:rsidR="009A79FE" w:rsidRPr="00AA3F9E">
        <w:rPr>
          <w:rFonts w:ascii="Arial" w:hAnsi="Arial" w:cs="Arial"/>
        </w:rPr>
        <w:t>of</w:t>
      </w:r>
      <w:r w:rsidRPr="00AA3F9E">
        <w:rPr>
          <w:rFonts w:ascii="Arial" w:hAnsi="Arial" w:cs="Arial"/>
        </w:rPr>
        <w:t xml:space="preserve"> absolution from the instance has been settled by the authorities in a line of cases. I refer particularly to the approach laid down by Harms JA in </w:t>
      </w:r>
      <w:r w:rsidRPr="00AA3F9E">
        <w:rPr>
          <w:rFonts w:ascii="Arial" w:hAnsi="Arial" w:cs="Arial"/>
          <w:i/>
        </w:rPr>
        <w:t>Gordon Lloyd</w:t>
      </w:r>
      <w:r w:rsidR="000C5F81" w:rsidRPr="00AA3F9E">
        <w:rPr>
          <w:rFonts w:ascii="Arial" w:hAnsi="Arial" w:cs="Arial"/>
          <w:i/>
        </w:rPr>
        <w:t xml:space="preserve"> Page &amp; Associates v Rivera and Another</w:t>
      </w:r>
      <w:r w:rsidR="000C5F81" w:rsidRPr="00AA3F9E">
        <w:rPr>
          <w:rFonts w:ascii="Arial" w:hAnsi="Arial" w:cs="Arial"/>
        </w:rPr>
        <w:t xml:space="preserve"> 2001 (1) SA 88 (A) at 92E-F; and it is this:</w:t>
      </w:r>
    </w:p>
    <w:p w:rsidR="000C5F81" w:rsidRPr="00AA3F9E" w:rsidRDefault="000C5F81" w:rsidP="00AA3F9E">
      <w:pPr>
        <w:spacing w:after="0" w:line="360" w:lineRule="auto"/>
        <w:jc w:val="both"/>
        <w:rPr>
          <w:rFonts w:ascii="Arial" w:hAnsi="Arial" w:cs="Arial"/>
        </w:rPr>
      </w:pPr>
    </w:p>
    <w:p w:rsidR="000C5F81" w:rsidRPr="00AA3F9E" w:rsidRDefault="000C5F81" w:rsidP="0022510F">
      <w:pPr>
        <w:spacing w:after="0" w:line="360" w:lineRule="auto"/>
        <w:ind w:firstLine="720"/>
        <w:jc w:val="both"/>
        <w:rPr>
          <w:rFonts w:ascii="Arial" w:hAnsi="Arial" w:cs="Arial"/>
        </w:rPr>
      </w:pPr>
      <w:r w:rsidRPr="00AA3F9E">
        <w:rPr>
          <w:rFonts w:ascii="Arial" w:hAnsi="Arial" w:cs="Arial"/>
        </w:rPr>
        <w:t>“[2]</w:t>
      </w:r>
      <w:r w:rsidRPr="00AA3F9E">
        <w:rPr>
          <w:rFonts w:ascii="Arial" w:hAnsi="Arial" w:cs="Arial"/>
        </w:rPr>
        <w:tab/>
        <w:t xml:space="preserve">The test for absolution to be applied by a trial court at the end of a plaintiff’s case was formulated in </w:t>
      </w:r>
      <w:r w:rsidRPr="00AA3F9E">
        <w:rPr>
          <w:rFonts w:ascii="Arial" w:hAnsi="Arial" w:cs="Arial"/>
          <w:i/>
        </w:rPr>
        <w:t>Claude Neon Lights (SA) Ltd v Daniel</w:t>
      </w:r>
      <w:r w:rsidRPr="00AA3F9E">
        <w:rPr>
          <w:rFonts w:ascii="Arial" w:hAnsi="Arial" w:cs="Arial"/>
        </w:rPr>
        <w:t xml:space="preserve"> 1976 (4) SA 403 (A) at 409G-H in these terms:</w:t>
      </w:r>
    </w:p>
    <w:p w:rsidR="000C5F81" w:rsidRPr="00AA3F9E" w:rsidRDefault="000C5F81" w:rsidP="0022510F">
      <w:pPr>
        <w:spacing w:after="0" w:line="360" w:lineRule="auto"/>
        <w:jc w:val="both"/>
        <w:rPr>
          <w:rFonts w:ascii="Arial" w:hAnsi="Arial" w:cs="Arial"/>
        </w:rPr>
      </w:pPr>
    </w:p>
    <w:p w:rsidR="00DB3D9C" w:rsidRPr="00AA3F9E" w:rsidRDefault="000C5F81" w:rsidP="0022510F">
      <w:pPr>
        <w:spacing w:after="0" w:line="360" w:lineRule="auto"/>
        <w:jc w:val="both"/>
        <w:rPr>
          <w:rFonts w:ascii="Arial" w:hAnsi="Arial" w:cs="Arial"/>
        </w:rPr>
      </w:pPr>
      <w:r w:rsidRPr="00AA3F9E">
        <w:rPr>
          <w:rFonts w:ascii="Arial" w:hAnsi="Arial" w:cs="Arial"/>
        </w:rPr>
        <w:t xml:space="preserve">… </w:t>
      </w:r>
      <w:r w:rsidR="00310F48" w:rsidRPr="00AA3F9E">
        <w:rPr>
          <w:rFonts w:ascii="Arial" w:hAnsi="Arial" w:cs="Arial"/>
        </w:rPr>
        <w:t>[</w:t>
      </w:r>
      <w:r w:rsidRPr="00AA3F9E">
        <w:rPr>
          <w:rFonts w:ascii="Arial" w:hAnsi="Arial" w:cs="Arial"/>
        </w:rPr>
        <w:t>W</w:t>
      </w:r>
      <w:r w:rsidR="00310F48" w:rsidRPr="00AA3F9E">
        <w:rPr>
          <w:rFonts w:ascii="Arial" w:hAnsi="Arial" w:cs="Arial"/>
        </w:rPr>
        <w:t>]</w:t>
      </w:r>
      <w:r w:rsidRPr="00AA3F9E">
        <w:rPr>
          <w:rFonts w:ascii="Arial" w:hAnsi="Arial" w:cs="Arial"/>
        </w:rPr>
        <w:t>hen absolution from the instance is sought at the close of plaintiff’s case, the test to be applied is not whether the evidence led by plaintiff establishes what would finally be required to be established, but whether there is evidence upon which a Court, applying its mind reasonably to such evidence, could or might (not should, nor ought to) find for the plaintiff. (</w:t>
      </w:r>
      <w:r w:rsidRPr="00AA3F9E">
        <w:rPr>
          <w:rFonts w:ascii="Arial" w:hAnsi="Arial" w:cs="Arial"/>
          <w:i/>
        </w:rPr>
        <w:t>Gascoyne v Paul and Hun</w:t>
      </w:r>
      <w:r w:rsidR="00310F48" w:rsidRPr="00AA3F9E">
        <w:rPr>
          <w:rFonts w:ascii="Arial" w:hAnsi="Arial" w:cs="Arial"/>
          <w:i/>
        </w:rPr>
        <w:t>t</w:t>
      </w:r>
      <w:r w:rsidRPr="00AA3F9E">
        <w:rPr>
          <w:rFonts w:ascii="Arial" w:hAnsi="Arial" w:cs="Arial"/>
          <w:i/>
        </w:rPr>
        <w:t>er</w:t>
      </w:r>
      <w:r w:rsidRPr="00AA3F9E">
        <w:rPr>
          <w:rFonts w:ascii="Arial" w:hAnsi="Arial" w:cs="Arial"/>
        </w:rPr>
        <w:t xml:space="preserve"> 1917 TPD 170 at 173; </w:t>
      </w:r>
      <w:proofErr w:type="spellStart"/>
      <w:r w:rsidRPr="00AA3F9E">
        <w:rPr>
          <w:rFonts w:ascii="Arial" w:hAnsi="Arial" w:cs="Arial"/>
          <w:i/>
        </w:rPr>
        <w:t>Ruto</w:t>
      </w:r>
      <w:proofErr w:type="spellEnd"/>
      <w:r w:rsidRPr="00AA3F9E">
        <w:rPr>
          <w:rFonts w:ascii="Arial" w:hAnsi="Arial" w:cs="Arial"/>
          <w:i/>
        </w:rPr>
        <w:t xml:space="preserve"> Flour Mills (Pty) Ltd v Adelson (2)</w:t>
      </w:r>
      <w:r w:rsidRPr="00AA3F9E">
        <w:rPr>
          <w:rFonts w:ascii="Arial" w:hAnsi="Arial" w:cs="Arial"/>
        </w:rPr>
        <w:t xml:space="preserve"> 1958 (4) SA 307 (T))</w:t>
      </w:r>
      <w:r w:rsidR="002B49E3" w:rsidRPr="00AA3F9E">
        <w:rPr>
          <w:rFonts w:ascii="Arial" w:hAnsi="Arial" w:cs="Arial"/>
        </w:rPr>
        <w:t>.</w:t>
      </w:r>
      <w:r w:rsidRPr="00AA3F9E">
        <w:rPr>
          <w:rFonts w:ascii="Arial" w:hAnsi="Arial" w:cs="Arial"/>
        </w:rPr>
        <w:t>”</w:t>
      </w:r>
    </w:p>
    <w:p w:rsidR="00DB3D9C" w:rsidRPr="00AA3F9E" w:rsidRDefault="00DB3D9C" w:rsidP="00AA3F9E">
      <w:pPr>
        <w:spacing w:after="0" w:line="360" w:lineRule="auto"/>
        <w:jc w:val="both"/>
        <w:rPr>
          <w:rFonts w:ascii="Arial" w:hAnsi="Arial" w:cs="Arial"/>
        </w:rPr>
      </w:pPr>
    </w:p>
    <w:p w:rsidR="00CE5053" w:rsidRPr="00AA3F9E" w:rsidRDefault="003254DA" w:rsidP="00AA3F9E">
      <w:pPr>
        <w:spacing w:after="0" w:line="360" w:lineRule="auto"/>
        <w:jc w:val="both"/>
        <w:rPr>
          <w:rFonts w:ascii="Arial" w:hAnsi="Arial" w:cs="Arial"/>
        </w:rPr>
      </w:pPr>
      <w:r w:rsidRPr="00AA3F9E">
        <w:rPr>
          <w:rFonts w:ascii="Arial" w:hAnsi="Arial" w:cs="Arial"/>
        </w:rPr>
        <w:lastRenderedPageBreak/>
        <w:t>[19]</w:t>
      </w:r>
      <w:r w:rsidRPr="00AA3F9E">
        <w:rPr>
          <w:rFonts w:ascii="Arial" w:hAnsi="Arial" w:cs="Arial"/>
        </w:rPr>
        <w:tab/>
      </w:r>
      <w:r w:rsidR="00DB3D9C" w:rsidRPr="00AA3F9E">
        <w:rPr>
          <w:rFonts w:ascii="Arial" w:hAnsi="Arial" w:cs="Arial"/>
        </w:rPr>
        <w:t xml:space="preserve">… And it must be remembered that at this stage it is inferred that the court has heard all the evidence available against the defendant. (Erasmus, </w:t>
      </w:r>
      <w:r w:rsidR="00DB3D9C" w:rsidRPr="00AA3F9E">
        <w:rPr>
          <w:rFonts w:ascii="Arial" w:hAnsi="Arial" w:cs="Arial"/>
          <w:i/>
        </w:rPr>
        <w:t>Superior Court Practice</w:t>
      </w:r>
      <w:r w:rsidR="00DB3D9C" w:rsidRPr="00AA3F9E">
        <w:rPr>
          <w:rFonts w:ascii="Arial" w:hAnsi="Arial" w:cs="Arial"/>
        </w:rPr>
        <w:t xml:space="preserve"> ibid, p B1-293).</w:t>
      </w:r>
      <w:r w:rsidR="00CE5053" w:rsidRPr="00AA3F9E">
        <w:rPr>
          <w:rFonts w:ascii="Arial" w:hAnsi="Arial" w:cs="Arial"/>
        </w:rPr>
        <w:t>’</w:t>
      </w:r>
    </w:p>
    <w:p w:rsidR="00CE5053" w:rsidRPr="00AA3F9E" w:rsidRDefault="00CE5053" w:rsidP="00AA3F9E">
      <w:pPr>
        <w:spacing w:after="0" w:line="360" w:lineRule="auto"/>
        <w:jc w:val="both"/>
        <w:rPr>
          <w:rFonts w:ascii="Arial" w:hAnsi="Arial" w:cs="Arial"/>
          <w:sz w:val="24"/>
          <w:szCs w:val="24"/>
        </w:rPr>
      </w:pPr>
    </w:p>
    <w:p w:rsidR="00D52D5A" w:rsidRPr="00AA3F9E" w:rsidRDefault="00230751" w:rsidP="00AA3F9E">
      <w:pPr>
        <w:pStyle w:val="BodyText"/>
        <w:spacing w:line="360" w:lineRule="auto"/>
        <w:jc w:val="both"/>
        <w:rPr>
          <w:rFonts w:ascii="Arial" w:hAnsi="Arial" w:cs="Arial"/>
        </w:rPr>
      </w:pPr>
      <w:r w:rsidRPr="00AA3F9E">
        <w:rPr>
          <w:rFonts w:ascii="Arial" w:hAnsi="Arial" w:cs="Arial"/>
        </w:rPr>
        <w:t>[</w:t>
      </w:r>
      <w:r w:rsidR="00D52D5A" w:rsidRPr="00AA3F9E">
        <w:rPr>
          <w:rFonts w:ascii="Arial" w:hAnsi="Arial" w:cs="Arial"/>
        </w:rPr>
        <w:t>7</w:t>
      </w:r>
      <w:r w:rsidRPr="00AA3F9E">
        <w:rPr>
          <w:rFonts w:ascii="Arial" w:hAnsi="Arial" w:cs="Arial"/>
        </w:rPr>
        <w:t>]</w:t>
      </w:r>
      <w:r w:rsidR="00D52D5A" w:rsidRPr="00AA3F9E">
        <w:rPr>
          <w:rFonts w:ascii="Arial" w:hAnsi="Arial" w:cs="Arial"/>
        </w:rPr>
        <w:tab/>
      </w:r>
      <w:r w:rsidR="0098777B" w:rsidRPr="00AA3F9E">
        <w:rPr>
          <w:rFonts w:ascii="Arial" w:hAnsi="Arial" w:cs="Arial"/>
        </w:rPr>
        <w:t xml:space="preserve">I now proceed to consider </w:t>
      </w:r>
      <w:r w:rsidR="00D52D5A" w:rsidRPr="00AA3F9E">
        <w:rPr>
          <w:rFonts w:ascii="Arial" w:hAnsi="Arial" w:cs="Arial"/>
        </w:rPr>
        <w:t>the claims</w:t>
      </w:r>
      <w:r w:rsidR="009A79FE" w:rsidRPr="00AA3F9E">
        <w:rPr>
          <w:rFonts w:ascii="Arial" w:hAnsi="Arial" w:cs="Arial"/>
        </w:rPr>
        <w:t xml:space="preserve"> for our present purposes</w:t>
      </w:r>
      <w:r w:rsidR="00D52D5A" w:rsidRPr="00AA3F9E">
        <w:rPr>
          <w:rFonts w:ascii="Arial" w:hAnsi="Arial" w:cs="Arial"/>
        </w:rPr>
        <w:t xml:space="preserve">; and in that regard, I reiterate the point that plaintiff’s principal claim and alternative claim in the instant proceedings, as Mr </w:t>
      </w:r>
      <w:proofErr w:type="spellStart"/>
      <w:r w:rsidR="00D52D5A" w:rsidRPr="00AA3F9E">
        <w:rPr>
          <w:rFonts w:ascii="Arial" w:hAnsi="Arial" w:cs="Arial"/>
        </w:rPr>
        <w:t>Namandje</w:t>
      </w:r>
      <w:proofErr w:type="spellEnd"/>
      <w:r w:rsidR="00D52D5A" w:rsidRPr="00AA3F9E">
        <w:rPr>
          <w:rFonts w:ascii="Arial" w:hAnsi="Arial" w:cs="Arial"/>
        </w:rPr>
        <w:t xml:space="preserve"> correctly submitted, concern indubitably malicious prosecution only.</w:t>
      </w:r>
    </w:p>
    <w:p w:rsidR="0098777B" w:rsidRPr="00AA3F9E" w:rsidRDefault="0098777B" w:rsidP="00AA3F9E">
      <w:pPr>
        <w:pStyle w:val="BodyText"/>
        <w:spacing w:line="360" w:lineRule="auto"/>
        <w:jc w:val="both"/>
        <w:rPr>
          <w:rFonts w:ascii="Arial" w:hAnsi="Arial" w:cs="Arial"/>
        </w:rPr>
      </w:pPr>
    </w:p>
    <w:p w:rsidR="0098777B" w:rsidRPr="00AA3F9E" w:rsidRDefault="0098777B" w:rsidP="00AA3F9E">
      <w:pPr>
        <w:pStyle w:val="BodyText"/>
        <w:spacing w:line="360" w:lineRule="auto"/>
        <w:jc w:val="both"/>
        <w:rPr>
          <w:rFonts w:ascii="Arial" w:hAnsi="Arial" w:cs="Arial"/>
          <w:u w:val="single"/>
        </w:rPr>
      </w:pPr>
      <w:r w:rsidRPr="00AA3F9E">
        <w:rPr>
          <w:rFonts w:ascii="Arial" w:hAnsi="Arial" w:cs="Arial"/>
          <w:u w:val="single"/>
        </w:rPr>
        <w:t>PART A</w:t>
      </w:r>
    </w:p>
    <w:p w:rsidR="00AA3F9E" w:rsidRDefault="00AA3F9E" w:rsidP="00AA3F9E">
      <w:pPr>
        <w:pStyle w:val="BodyText"/>
        <w:spacing w:line="360" w:lineRule="auto"/>
        <w:jc w:val="both"/>
        <w:rPr>
          <w:rFonts w:ascii="Arial" w:hAnsi="Arial" w:cs="Arial"/>
          <w:b/>
        </w:rPr>
      </w:pPr>
    </w:p>
    <w:p w:rsidR="0098777B" w:rsidRPr="00AA3F9E" w:rsidRDefault="00E64C8A" w:rsidP="00AA3F9E">
      <w:pPr>
        <w:pStyle w:val="BodyText"/>
        <w:spacing w:line="360" w:lineRule="auto"/>
        <w:jc w:val="both"/>
        <w:rPr>
          <w:rFonts w:ascii="Arial" w:hAnsi="Arial" w:cs="Arial"/>
          <w:b/>
        </w:rPr>
      </w:pPr>
      <w:r w:rsidRPr="00AA3F9E">
        <w:rPr>
          <w:rFonts w:ascii="Arial" w:hAnsi="Arial" w:cs="Arial"/>
          <w:b/>
        </w:rPr>
        <w:t>P</w:t>
      </w:r>
      <w:r w:rsidR="00111E38" w:rsidRPr="00AA3F9E">
        <w:rPr>
          <w:rFonts w:ascii="Arial" w:hAnsi="Arial" w:cs="Arial"/>
          <w:b/>
        </w:rPr>
        <w:t>rincipal claim</w:t>
      </w:r>
    </w:p>
    <w:p w:rsidR="006D367B" w:rsidRPr="00AA3F9E" w:rsidRDefault="006D367B" w:rsidP="00AA3F9E">
      <w:pPr>
        <w:pStyle w:val="BodyText"/>
        <w:spacing w:line="360" w:lineRule="auto"/>
        <w:jc w:val="both"/>
        <w:rPr>
          <w:rFonts w:ascii="Arial" w:hAnsi="Arial" w:cs="Arial"/>
        </w:rPr>
      </w:pPr>
    </w:p>
    <w:p w:rsidR="004D583C" w:rsidRPr="00AA3F9E" w:rsidRDefault="00097298" w:rsidP="00AA3F9E">
      <w:pPr>
        <w:pStyle w:val="BodyText"/>
        <w:spacing w:line="360" w:lineRule="auto"/>
        <w:jc w:val="both"/>
        <w:rPr>
          <w:rFonts w:ascii="Arial" w:hAnsi="Arial" w:cs="Arial"/>
          <w:i/>
        </w:rPr>
      </w:pPr>
      <w:r w:rsidRPr="00AA3F9E">
        <w:rPr>
          <w:rFonts w:ascii="Arial" w:hAnsi="Arial" w:cs="Arial"/>
          <w:i/>
        </w:rPr>
        <w:t>Requisites</w:t>
      </w:r>
      <w:r w:rsidR="004D583C" w:rsidRPr="00AA3F9E">
        <w:rPr>
          <w:rFonts w:ascii="Arial" w:hAnsi="Arial" w:cs="Arial"/>
          <w:i/>
        </w:rPr>
        <w:t xml:space="preserve"> of malicious prosecution under </w:t>
      </w:r>
      <w:r w:rsidR="00D52D5A" w:rsidRPr="00AA3F9E">
        <w:rPr>
          <w:rFonts w:ascii="Arial" w:hAnsi="Arial" w:cs="Arial"/>
          <w:i/>
        </w:rPr>
        <w:t>the principal claim</w:t>
      </w:r>
    </w:p>
    <w:p w:rsidR="004D583C" w:rsidRPr="00AA3F9E" w:rsidRDefault="004D583C" w:rsidP="00AA3F9E">
      <w:pPr>
        <w:pStyle w:val="BodyText"/>
        <w:spacing w:line="360" w:lineRule="auto"/>
        <w:jc w:val="both"/>
        <w:rPr>
          <w:rFonts w:ascii="Arial" w:hAnsi="Arial" w:cs="Arial"/>
        </w:rPr>
      </w:pPr>
    </w:p>
    <w:p w:rsidR="00120162" w:rsidRPr="00AA3F9E" w:rsidRDefault="00120162" w:rsidP="00AA3F9E">
      <w:pPr>
        <w:pStyle w:val="BodyText"/>
        <w:spacing w:line="360" w:lineRule="auto"/>
        <w:jc w:val="both"/>
        <w:rPr>
          <w:rFonts w:ascii="Arial" w:hAnsi="Arial" w:cs="Arial"/>
        </w:rPr>
      </w:pPr>
      <w:r w:rsidRPr="00AA3F9E">
        <w:rPr>
          <w:rFonts w:ascii="Arial" w:hAnsi="Arial" w:cs="Arial"/>
        </w:rPr>
        <w:t>[</w:t>
      </w:r>
      <w:r w:rsidR="009A79FE" w:rsidRPr="00AA3F9E">
        <w:rPr>
          <w:rFonts w:ascii="Arial" w:hAnsi="Arial" w:cs="Arial"/>
        </w:rPr>
        <w:t>8</w:t>
      </w:r>
      <w:r w:rsidRPr="00AA3F9E">
        <w:rPr>
          <w:rFonts w:ascii="Arial" w:hAnsi="Arial" w:cs="Arial"/>
        </w:rPr>
        <w:t>]</w:t>
      </w:r>
      <w:r w:rsidRPr="00AA3F9E">
        <w:rPr>
          <w:rFonts w:ascii="Arial" w:hAnsi="Arial" w:cs="Arial"/>
        </w:rPr>
        <w:tab/>
      </w:r>
      <w:r w:rsidR="004D583C" w:rsidRPr="00AA3F9E">
        <w:rPr>
          <w:rFonts w:ascii="Arial" w:hAnsi="Arial" w:cs="Arial"/>
        </w:rPr>
        <w:t xml:space="preserve">In the recent case of </w:t>
      </w:r>
      <w:r w:rsidR="004D583C" w:rsidRPr="00AA3F9E">
        <w:rPr>
          <w:rFonts w:ascii="Arial" w:hAnsi="Arial" w:cs="Arial"/>
          <w:i/>
        </w:rPr>
        <w:t>Rudolph and Others v Minister of Safety and Security and Others</w:t>
      </w:r>
      <w:r w:rsidR="004D583C" w:rsidRPr="00AA3F9E">
        <w:rPr>
          <w:rFonts w:ascii="Arial" w:hAnsi="Arial" w:cs="Arial"/>
        </w:rPr>
        <w:t xml:space="preserve"> 2009 (5) SA 94 (SCA), where the requisites of malicious prosecution were recently restated by South Africa’s Supreme Court of Appeal, </w:t>
      </w:r>
      <w:proofErr w:type="spellStart"/>
      <w:r w:rsidR="004D583C" w:rsidRPr="00AA3F9E">
        <w:rPr>
          <w:rFonts w:ascii="Arial" w:hAnsi="Arial" w:cs="Arial"/>
        </w:rPr>
        <w:t>Mthiyane</w:t>
      </w:r>
      <w:proofErr w:type="spellEnd"/>
      <w:r w:rsidR="004D583C" w:rsidRPr="00AA3F9E">
        <w:rPr>
          <w:rFonts w:ascii="Arial" w:hAnsi="Arial" w:cs="Arial"/>
        </w:rPr>
        <w:t xml:space="preserve"> and van </w:t>
      </w:r>
      <w:proofErr w:type="spellStart"/>
      <w:r w:rsidR="004D583C" w:rsidRPr="00AA3F9E">
        <w:rPr>
          <w:rFonts w:ascii="Arial" w:hAnsi="Arial" w:cs="Arial"/>
        </w:rPr>
        <w:t>Heerden</w:t>
      </w:r>
      <w:proofErr w:type="spellEnd"/>
      <w:r w:rsidR="004D583C" w:rsidRPr="00AA3F9E">
        <w:rPr>
          <w:rFonts w:ascii="Arial" w:hAnsi="Arial" w:cs="Arial"/>
        </w:rPr>
        <w:t xml:space="preserve"> JJA (</w:t>
      </w:r>
      <w:proofErr w:type="spellStart"/>
      <w:r w:rsidR="004D583C" w:rsidRPr="00AA3F9E">
        <w:rPr>
          <w:rFonts w:ascii="Arial" w:hAnsi="Arial" w:cs="Arial"/>
        </w:rPr>
        <w:t>Farlam</w:t>
      </w:r>
      <w:proofErr w:type="spellEnd"/>
      <w:r w:rsidR="004D583C" w:rsidRPr="00AA3F9E">
        <w:rPr>
          <w:rFonts w:ascii="Arial" w:hAnsi="Arial" w:cs="Arial"/>
        </w:rPr>
        <w:t>, Brand and Lewis JJA concurring), said:</w:t>
      </w:r>
    </w:p>
    <w:p w:rsidR="00AA3F9E" w:rsidRDefault="00AA3F9E" w:rsidP="00AA3F9E">
      <w:pPr>
        <w:pStyle w:val="BodyText"/>
        <w:spacing w:line="360" w:lineRule="auto"/>
        <w:jc w:val="both"/>
        <w:rPr>
          <w:rFonts w:ascii="Arial" w:hAnsi="Arial" w:cs="Arial"/>
        </w:rPr>
      </w:pPr>
    </w:p>
    <w:p w:rsidR="00386AD1" w:rsidRPr="00AA3F9E" w:rsidRDefault="00386AD1" w:rsidP="00AA3F9E">
      <w:pPr>
        <w:pStyle w:val="BodyText"/>
        <w:spacing w:line="360" w:lineRule="auto"/>
        <w:jc w:val="both"/>
        <w:rPr>
          <w:rFonts w:ascii="Arial" w:hAnsi="Arial" w:cs="Arial"/>
          <w:sz w:val="22"/>
          <w:szCs w:val="22"/>
        </w:rPr>
      </w:pPr>
      <w:r w:rsidRPr="00AA3F9E">
        <w:rPr>
          <w:rFonts w:ascii="Arial" w:hAnsi="Arial" w:cs="Arial"/>
          <w:sz w:val="22"/>
          <w:szCs w:val="22"/>
        </w:rPr>
        <w:t>‘[16]</w:t>
      </w:r>
      <w:r w:rsidR="00CE0DA1" w:rsidRPr="00AA3F9E">
        <w:rPr>
          <w:rFonts w:ascii="Arial" w:hAnsi="Arial" w:cs="Arial"/>
          <w:sz w:val="22"/>
          <w:szCs w:val="22"/>
        </w:rPr>
        <w:tab/>
      </w:r>
      <w:r w:rsidRPr="00AA3F9E">
        <w:rPr>
          <w:rFonts w:ascii="Arial" w:hAnsi="Arial" w:cs="Arial"/>
          <w:sz w:val="22"/>
          <w:szCs w:val="22"/>
        </w:rPr>
        <w:t xml:space="preserve">We will now deal with the appellants’ claim for damages for malicious prosecution (claim 2). The requirements for successful claims for malicious prosecution have most recently been discussed in </w:t>
      </w:r>
      <w:r w:rsidRPr="00AA3F9E">
        <w:rPr>
          <w:rFonts w:ascii="Arial" w:hAnsi="Arial" w:cs="Arial"/>
          <w:i/>
          <w:sz w:val="22"/>
          <w:szCs w:val="22"/>
        </w:rPr>
        <w:t xml:space="preserve">Minister of Justice &amp; Constitutional Development v </w:t>
      </w:r>
      <w:proofErr w:type="spellStart"/>
      <w:r w:rsidRPr="00AA3F9E">
        <w:rPr>
          <w:rFonts w:ascii="Arial" w:hAnsi="Arial" w:cs="Arial"/>
          <w:i/>
          <w:sz w:val="22"/>
          <w:szCs w:val="22"/>
        </w:rPr>
        <w:t>Moleko</w:t>
      </w:r>
      <w:proofErr w:type="spellEnd"/>
      <w:r w:rsidRPr="00AA3F9E">
        <w:rPr>
          <w:rFonts w:ascii="Arial" w:hAnsi="Arial" w:cs="Arial"/>
          <w:sz w:val="22"/>
          <w:szCs w:val="22"/>
        </w:rPr>
        <w:t xml:space="preserve"> ([2008] 3 All SA 47 (SCA) para 8) as follows:</w:t>
      </w:r>
    </w:p>
    <w:p w:rsidR="00386AD1" w:rsidRPr="00AA3F9E" w:rsidRDefault="00386AD1" w:rsidP="00AA3F9E">
      <w:pPr>
        <w:pStyle w:val="BodyText"/>
        <w:spacing w:line="360" w:lineRule="auto"/>
        <w:jc w:val="both"/>
        <w:rPr>
          <w:rFonts w:ascii="Arial" w:hAnsi="Arial" w:cs="Arial"/>
          <w:sz w:val="22"/>
          <w:szCs w:val="22"/>
        </w:rPr>
      </w:pPr>
    </w:p>
    <w:p w:rsidR="005961C9" w:rsidRPr="00AA3F9E" w:rsidRDefault="005961C9" w:rsidP="0022510F">
      <w:pPr>
        <w:pStyle w:val="BodyText"/>
        <w:spacing w:line="360" w:lineRule="auto"/>
        <w:ind w:firstLine="720"/>
        <w:jc w:val="both"/>
        <w:rPr>
          <w:rFonts w:ascii="Arial" w:hAnsi="Arial" w:cs="Arial"/>
          <w:sz w:val="22"/>
          <w:szCs w:val="22"/>
        </w:rPr>
      </w:pPr>
      <w:r w:rsidRPr="00AA3F9E">
        <w:rPr>
          <w:rFonts w:ascii="Arial" w:hAnsi="Arial" w:cs="Arial"/>
          <w:sz w:val="22"/>
          <w:szCs w:val="22"/>
        </w:rPr>
        <w:t xml:space="preserve">“In order to succeed </w:t>
      </w:r>
      <w:r w:rsidR="00310F48" w:rsidRPr="00AA3F9E">
        <w:rPr>
          <w:rFonts w:ascii="Arial" w:hAnsi="Arial" w:cs="Arial"/>
          <w:sz w:val="22"/>
          <w:szCs w:val="22"/>
        </w:rPr>
        <w:t>on</w:t>
      </w:r>
      <w:r w:rsidRPr="00AA3F9E">
        <w:rPr>
          <w:rFonts w:ascii="Arial" w:hAnsi="Arial" w:cs="Arial"/>
          <w:sz w:val="22"/>
          <w:szCs w:val="22"/>
        </w:rPr>
        <w:t xml:space="preserve"> the merits with a claim for malicious prosecution, a claimant must allege and prove –</w:t>
      </w:r>
    </w:p>
    <w:p w:rsidR="005961C9" w:rsidRPr="00AA3F9E" w:rsidRDefault="005961C9" w:rsidP="0022510F">
      <w:pPr>
        <w:pStyle w:val="BodyText"/>
        <w:spacing w:line="360" w:lineRule="auto"/>
        <w:jc w:val="both"/>
        <w:rPr>
          <w:rFonts w:ascii="Arial" w:hAnsi="Arial" w:cs="Arial"/>
          <w:sz w:val="22"/>
          <w:szCs w:val="22"/>
        </w:rPr>
      </w:pPr>
    </w:p>
    <w:p w:rsidR="005961C9" w:rsidRPr="00AA3F9E" w:rsidRDefault="005961C9" w:rsidP="0022510F">
      <w:pPr>
        <w:pStyle w:val="BodyText"/>
        <w:spacing w:line="360" w:lineRule="auto"/>
        <w:ind w:left="720" w:hanging="720"/>
        <w:jc w:val="both"/>
        <w:rPr>
          <w:rFonts w:ascii="Arial" w:hAnsi="Arial" w:cs="Arial"/>
          <w:sz w:val="22"/>
          <w:szCs w:val="22"/>
        </w:rPr>
      </w:pPr>
      <w:r w:rsidRPr="00AA3F9E">
        <w:rPr>
          <w:rFonts w:ascii="Arial" w:hAnsi="Arial" w:cs="Arial"/>
          <w:sz w:val="22"/>
          <w:szCs w:val="22"/>
        </w:rPr>
        <w:t>1.</w:t>
      </w:r>
      <w:r w:rsidRPr="00AA3F9E">
        <w:rPr>
          <w:rFonts w:ascii="Arial" w:hAnsi="Arial" w:cs="Arial"/>
          <w:sz w:val="22"/>
          <w:szCs w:val="22"/>
        </w:rPr>
        <w:tab/>
      </w:r>
      <w:proofErr w:type="gramStart"/>
      <w:r w:rsidRPr="00AA3F9E">
        <w:rPr>
          <w:rFonts w:ascii="Arial" w:hAnsi="Arial" w:cs="Arial"/>
          <w:sz w:val="22"/>
          <w:szCs w:val="22"/>
        </w:rPr>
        <w:t>that</w:t>
      </w:r>
      <w:proofErr w:type="gramEnd"/>
      <w:r w:rsidRPr="00AA3F9E">
        <w:rPr>
          <w:rFonts w:ascii="Arial" w:hAnsi="Arial" w:cs="Arial"/>
          <w:sz w:val="22"/>
          <w:szCs w:val="22"/>
        </w:rPr>
        <w:t xml:space="preserve"> the defendants set the law in motion (instigated or instituted the proceedings);</w:t>
      </w:r>
    </w:p>
    <w:p w:rsidR="005961C9" w:rsidRPr="00AA3F9E" w:rsidRDefault="005961C9" w:rsidP="0022510F">
      <w:pPr>
        <w:pStyle w:val="BodyText"/>
        <w:spacing w:line="360" w:lineRule="auto"/>
        <w:ind w:left="720" w:hanging="720"/>
        <w:jc w:val="both"/>
        <w:rPr>
          <w:rFonts w:ascii="Arial" w:hAnsi="Arial" w:cs="Arial"/>
          <w:sz w:val="22"/>
          <w:szCs w:val="22"/>
        </w:rPr>
      </w:pPr>
      <w:r w:rsidRPr="00AA3F9E">
        <w:rPr>
          <w:rFonts w:ascii="Arial" w:hAnsi="Arial" w:cs="Arial"/>
          <w:sz w:val="22"/>
          <w:szCs w:val="22"/>
        </w:rPr>
        <w:t>2.</w:t>
      </w:r>
      <w:r w:rsidRPr="00AA3F9E">
        <w:rPr>
          <w:rFonts w:ascii="Arial" w:hAnsi="Arial" w:cs="Arial"/>
          <w:sz w:val="22"/>
          <w:szCs w:val="22"/>
        </w:rPr>
        <w:tab/>
      </w:r>
      <w:proofErr w:type="gramStart"/>
      <w:r w:rsidRPr="00AA3F9E">
        <w:rPr>
          <w:rFonts w:ascii="Arial" w:hAnsi="Arial" w:cs="Arial"/>
          <w:sz w:val="22"/>
          <w:szCs w:val="22"/>
        </w:rPr>
        <w:t>that</w:t>
      </w:r>
      <w:proofErr w:type="gramEnd"/>
      <w:r w:rsidRPr="00AA3F9E">
        <w:rPr>
          <w:rFonts w:ascii="Arial" w:hAnsi="Arial" w:cs="Arial"/>
          <w:sz w:val="22"/>
          <w:szCs w:val="22"/>
        </w:rPr>
        <w:t xml:space="preserve"> the defendants acted without reasonable and probable cause;</w:t>
      </w:r>
    </w:p>
    <w:p w:rsidR="005961C9" w:rsidRPr="00AA3F9E" w:rsidRDefault="003254DA" w:rsidP="0022510F">
      <w:pPr>
        <w:pStyle w:val="BodyText"/>
        <w:tabs>
          <w:tab w:val="left" w:pos="1843"/>
        </w:tabs>
        <w:spacing w:line="360" w:lineRule="auto"/>
        <w:ind w:left="720" w:hanging="720"/>
        <w:jc w:val="both"/>
        <w:rPr>
          <w:rFonts w:ascii="Arial" w:hAnsi="Arial" w:cs="Arial"/>
          <w:sz w:val="22"/>
          <w:szCs w:val="22"/>
        </w:rPr>
      </w:pPr>
      <w:r w:rsidRPr="00AA3F9E">
        <w:rPr>
          <w:rFonts w:ascii="Arial" w:hAnsi="Arial" w:cs="Arial"/>
          <w:sz w:val="22"/>
          <w:szCs w:val="22"/>
        </w:rPr>
        <w:t>3.</w:t>
      </w:r>
      <w:r w:rsidRPr="00AA3F9E">
        <w:rPr>
          <w:rFonts w:ascii="Arial" w:hAnsi="Arial" w:cs="Arial"/>
          <w:sz w:val="22"/>
          <w:szCs w:val="22"/>
        </w:rPr>
        <w:tab/>
      </w:r>
      <w:proofErr w:type="gramStart"/>
      <w:r w:rsidR="005961C9" w:rsidRPr="00AA3F9E">
        <w:rPr>
          <w:rFonts w:ascii="Arial" w:hAnsi="Arial" w:cs="Arial"/>
          <w:sz w:val="22"/>
          <w:szCs w:val="22"/>
        </w:rPr>
        <w:t>that</w:t>
      </w:r>
      <w:proofErr w:type="gramEnd"/>
      <w:r w:rsidR="005961C9" w:rsidRPr="00AA3F9E">
        <w:rPr>
          <w:rFonts w:ascii="Arial" w:hAnsi="Arial" w:cs="Arial"/>
          <w:sz w:val="22"/>
          <w:szCs w:val="22"/>
        </w:rPr>
        <w:t xml:space="preserve"> the defendants acted with ‘malice’ (or </w:t>
      </w:r>
      <w:proofErr w:type="spellStart"/>
      <w:r w:rsidR="005961C9" w:rsidRPr="00AA3F9E">
        <w:rPr>
          <w:rFonts w:ascii="Arial" w:hAnsi="Arial" w:cs="Arial"/>
          <w:i/>
          <w:sz w:val="22"/>
          <w:szCs w:val="22"/>
        </w:rPr>
        <w:t>animo</w:t>
      </w:r>
      <w:proofErr w:type="spellEnd"/>
      <w:r w:rsidR="005961C9" w:rsidRPr="00AA3F9E">
        <w:rPr>
          <w:rFonts w:ascii="Arial" w:hAnsi="Arial" w:cs="Arial"/>
          <w:i/>
          <w:sz w:val="22"/>
          <w:szCs w:val="22"/>
        </w:rPr>
        <w:t xml:space="preserve"> </w:t>
      </w:r>
      <w:proofErr w:type="spellStart"/>
      <w:r w:rsidR="005961C9" w:rsidRPr="00AA3F9E">
        <w:rPr>
          <w:rFonts w:ascii="Arial" w:hAnsi="Arial" w:cs="Arial"/>
          <w:i/>
          <w:sz w:val="22"/>
          <w:szCs w:val="22"/>
        </w:rPr>
        <w:t>injuriandi</w:t>
      </w:r>
      <w:proofErr w:type="spellEnd"/>
      <w:r w:rsidR="005961C9" w:rsidRPr="00AA3F9E">
        <w:rPr>
          <w:rFonts w:ascii="Arial" w:hAnsi="Arial" w:cs="Arial"/>
          <w:sz w:val="22"/>
          <w:szCs w:val="22"/>
        </w:rPr>
        <w:t>); and</w:t>
      </w:r>
    </w:p>
    <w:p w:rsidR="005961C9" w:rsidRPr="00AA3F9E" w:rsidRDefault="005961C9" w:rsidP="0022510F">
      <w:pPr>
        <w:pStyle w:val="BodyText"/>
        <w:spacing w:line="360" w:lineRule="auto"/>
        <w:ind w:left="720" w:hanging="720"/>
        <w:jc w:val="both"/>
        <w:rPr>
          <w:rFonts w:ascii="Arial" w:hAnsi="Arial" w:cs="Arial"/>
          <w:sz w:val="22"/>
          <w:szCs w:val="22"/>
        </w:rPr>
      </w:pPr>
      <w:r w:rsidRPr="00AA3F9E">
        <w:rPr>
          <w:rFonts w:ascii="Arial" w:hAnsi="Arial" w:cs="Arial"/>
          <w:sz w:val="22"/>
          <w:szCs w:val="22"/>
        </w:rPr>
        <w:t>4.</w:t>
      </w:r>
      <w:r w:rsidRPr="00AA3F9E">
        <w:rPr>
          <w:rFonts w:ascii="Arial" w:hAnsi="Arial" w:cs="Arial"/>
          <w:sz w:val="22"/>
          <w:szCs w:val="22"/>
        </w:rPr>
        <w:tab/>
      </w:r>
      <w:proofErr w:type="gramStart"/>
      <w:r w:rsidRPr="00AA3F9E">
        <w:rPr>
          <w:rFonts w:ascii="Arial" w:hAnsi="Arial" w:cs="Arial"/>
          <w:sz w:val="22"/>
          <w:szCs w:val="22"/>
        </w:rPr>
        <w:t>that</w:t>
      </w:r>
      <w:proofErr w:type="gramEnd"/>
      <w:r w:rsidRPr="00AA3F9E">
        <w:rPr>
          <w:rFonts w:ascii="Arial" w:hAnsi="Arial" w:cs="Arial"/>
          <w:sz w:val="22"/>
          <w:szCs w:val="22"/>
        </w:rPr>
        <w:t xml:space="preserve"> the prosecution has failed.”</w:t>
      </w:r>
    </w:p>
    <w:p w:rsidR="005961C9" w:rsidRPr="00AA3F9E" w:rsidRDefault="005961C9" w:rsidP="00AA3F9E">
      <w:pPr>
        <w:pStyle w:val="BodyText"/>
        <w:spacing w:line="360" w:lineRule="auto"/>
        <w:jc w:val="both"/>
        <w:rPr>
          <w:rFonts w:ascii="Arial" w:hAnsi="Arial" w:cs="Arial"/>
          <w:sz w:val="22"/>
          <w:szCs w:val="22"/>
        </w:rPr>
      </w:pPr>
    </w:p>
    <w:p w:rsidR="009C5513" w:rsidRPr="00AA3F9E" w:rsidRDefault="009C5513" w:rsidP="00AA3F9E">
      <w:pPr>
        <w:pStyle w:val="BodyText"/>
        <w:spacing w:line="360" w:lineRule="auto"/>
        <w:ind w:firstLine="720"/>
        <w:jc w:val="both"/>
        <w:rPr>
          <w:rFonts w:ascii="Arial" w:hAnsi="Arial" w:cs="Arial"/>
          <w:sz w:val="22"/>
          <w:szCs w:val="22"/>
        </w:rPr>
      </w:pPr>
      <w:r w:rsidRPr="00AA3F9E">
        <w:rPr>
          <w:rFonts w:ascii="Arial" w:hAnsi="Arial" w:cs="Arial"/>
          <w:sz w:val="22"/>
          <w:szCs w:val="22"/>
        </w:rPr>
        <w:t>…</w:t>
      </w:r>
    </w:p>
    <w:p w:rsidR="009C5513" w:rsidRPr="00AA3F9E" w:rsidRDefault="00386AD1" w:rsidP="00AA3F9E">
      <w:pPr>
        <w:pStyle w:val="BodyText"/>
        <w:spacing w:line="360" w:lineRule="auto"/>
        <w:jc w:val="both"/>
        <w:rPr>
          <w:rFonts w:ascii="Arial" w:hAnsi="Arial" w:cs="Arial"/>
          <w:sz w:val="22"/>
          <w:szCs w:val="22"/>
        </w:rPr>
      </w:pPr>
      <w:r w:rsidRPr="00AA3F9E">
        <w:rPr>
          <w:rFonts w:ascii="Arial" w:hAnsi="Arial" w:cs="Arial"/>
          <w:sz w:val="22"/>
          <w:szCs w:val="22"/>
        </w:rPr>
        <w:t>[18]</w:t>
      </w:r>
      <w:r w:rsidR="00EF583B" w:rsidRPr="00AA3F9E">
        <w:rPr>
          <w:rFonts w:ascii="Arial" w:hAnsi="Arial" w:cs="Arial"/>
          <w:sz w:val="22"/>
          <w:szCs w:val="22"/>
        </w:rPr>
        <w:tab/>
      </w:r>
      <w:r w:rsidR="009C5513" w:rsidRPr="00AA3F9E">
        <w:rPr>
          <w:rFonts w:ascii="Arial" w:hAnsi="Arial" w:cs="Arial"/>
          <w:sz w:val="22"/>
          <w:szCs w:val="22"/>
        </w:rPr>
        <w:t xml:space="preserve">The requirement of </w:t>
      </w:r>
      <w:r w:rsidR="00310F48" w:rsidRPr="00AA3F9E">
        <w:rPr>
          <w:rFonts w:ascii="Arial" w:hAnsi="Arial" w:cs="Arial"/>
          <w:sz w:val="22"/>
          <w:szCs w:val="22"/>
        </w:rPr>
        <w:t>“</w:t>
      </w:r>
      <w:r w:rsidR="009C5513" w:rsidRPr="00AA3F9E">
        <w:rPr>
          <w:rFonts w:ascii="Arial" w:hAnsi="Arial" w:cs="Arial"/>
          <w:sz w:val="22"/>
          <w:szCs w:val="22"/>
        </w:rPr>
        <w:t>malic</w:t>
      </w:r>
      <w:r w:rsidR="00C6272C" w:rsidRPr="00AA3F9E">
        <w:rPr>
          <w:rFonts w:ascii="Arial" w:hAnsi="Arial" w:cs="Arial"/>
          <w:sz w:val="22"/>
          <w:szCs w:val="22"/>
        </w:rPr>
        <w:t>e</w:t>
      </w:r>
      <w:r w:rsidR="00310F48" w:rsidRPr="00AA3F9E">
        <w:rPr>
          <w:rFonts w:ascii="Arial" w:hAnsi="Arial" w:cs="Arial"/>
          <w:sz w:val="22"/>
          <w:szCs w:val="22"/>
        </w:rPr>
        <w:t>”</w:t>
      </w:r>
      <w:r w:rsidR="009C5513" w:rsidRPr="00AA3F9E">
        <w:rPr>
          <w:rFonts w:ascii="Arial" w:hAnsi="Arial" w:cs="Arial"/>
          <w:sz w:val="22"/>
          <w:szCs w:val="22"/>
        </w:rPr>
        <w:t xml:space="preserve"> has been the subject of discussion in a number of cases in this court. The approach now adopted by this court is that, although the expression </w:t>
      </w:r>
      <w:r w:rsidR="00310F48" w:rsidRPr="00AA3F9E">
        <w:rPr>
          <w:rFonts w:ascii="Arial" w:hAnsi="Arial" w:cs="Arial"/>
          <w:sz w:val="22"/>
          <w:szCs w:val="22"/>
        </w:rPr>
        <w:t>“</w:t>
      </w:r>
      <w:r w:rsidR="009C5513" w:rsidRPr="00AA3F9E">
        <w:rPr>
          <w:rFonts w:ascii="Arial" w:hAnsi="Arial" w:cs="Arial"/>
          <w:sz w:val="22"/>
          <w:szCs w:val="22"/>
        </w:rPr>
        <w:t>malice</w:t>
      </w:r>
      <w:r w:rsidR="00310F48" w:rsidRPr="00AA3F9E">
        <w:rPr>
          <w:rFonts w:ascii="Arial" w:hAnsi="Arial" w:cs="Arial"/>
          <w:sz w:val="22"/>
          <w:szCs w:val="22"/>
        </w:rPr>
        <w:t>”</w:t>
      </w:r>
      <w:r w:rsidR="009C5513" w:rsidRPr="00AA3F9E">
        <w:rPr>
          <w:rFonts w:ascii="Arial" w:hAnsi="Arial" w:cs="Arial"/>
          <w:sz w:val="22"/>
          <w:szCs w:val="22"/>
        </w:rPr>
        <w:t xml:space="preserve"> </w:t>
      </w:r>
      <w:r w:rsidR="009C5513" w:rsidRPr="00AA3F9E">
        <w:rPr>
          <w:rFonts w:ascii="Arial" w:hAnsi="Arial" w:cs="Arial"/>
          <w:sz w:val="22"/>
          <w:szCs w:val="22"/>
        </w:rPr>
        <w:lastRenderedPageBreak/>
        <w:t xml:space="preserve">is used, the claimant’s remedy in a claim for malicious prosecution lies under the </w:t>
      </w:r>
      <w:proofErr w:type="spellStart"/>
      <w:r w:rsidR="009C5513" w:rsidRPr="00AA3F9E">
        <w:rPr>
          <w:rFonts w:ascii="Arial" w:hAnsi="Arial" w:cs="Arial"/>
          <w:i/>
          <w:sz w:val="22"/>
          <w:szCs w:val="22"/>
        </w:rPr>
        <w:t>actio</w:t>
      </w:r>
      <w:proofErr w:type="spellEnd"/>
      <w:r w:rsidR="009C5513" w:rsidRPr="00AA3F9E">
        <w:rPr>
          <w:rFonts w:ascii="Arial" w:hAnsi="Arial" w:cs="Arial"/>
          <w:i/>
          <w:sz w:val="22"/>
          <w:szCs w:val="22"/>
        </w:rPr>
        <w:t xml:space="preserve"> </w:t>
      </w:r>
      <w:proofErr w:type="spellStart"/>
      <w:r w:rsidR="009C5513" w:rsidRPr="00AA3F9E">
        <w:rPr>
          <w:rFonts w:ascii="Arial" w:hAnsi="Arial" w:cs="Arial"/>
          <w:i/>
          <w:sz w:val="22"/>
          <w:szCs w:val="22"/>
        </w:rPr>
        <w:t>injuriarum</w:t>
      </w:r>
      <w:proofErr w:type="spellEnd"/>
      <w:r w:rsidR="009C5513" w:rsidRPr="00AA3F9E">
        <w:rPr>
          <w:rFonts w:ascii="Arial" w:hAnsi="Arial" w:cs="Arial"/>
          <w:sz w:val="22"/>
          <w:szCs w:val="22"/>
        </w:rPr>
        <w:t xml:space="preserve"> and that what has to be proved in this regard is </w:t>
      </w:r>
      <w:r w:rsidR="009C5513" w:rsidRPr="00AA3F9E">
        <w:rPr>
          <w:rFonts w:ascii="Arial" w:hAnsi="Arial" w:cs="Arial"/>
          <w:i/>
          <w:sz w:val="22"/>
          <w:szCs w:val="22"/>
        </w:rPr>
        <w:t xml:space="preserve">animus </w:t>
      </w:r>
      <w:proofErr w:type="spellStart"/>
      <w:r w:rsidR="009C5513" w:rsidRPr="00AA3F9E">
        <w:rPr>
          <w:rFonts w:ascii="Arial" w:hAnsi="Arial" w:cs="Arial"/>
          <w:i/>
          <w:sz w:val="22"/>
          <w:szCs w:val="22"/>
        </w:rPr>
        <w:t>injuriandi</w:t>
      </w:r>
      <w:proofErr w:type="spellEnd"/>
      <w:r w:rsidR="009C5513" w:rsidRPr="00AA3F9E">
        <w:rPr>
          <w:rFonts w:ascii="Arial" w:hAnsi="Arial" w:cs="Arial"/>
          <w:sz w:val="22"/>
          <w:szCs w:val="22"/>
        </w:rPr>
        <w:t xml:space="preserve">. See </w:t>
      </w:r>
      <w:proofErr w:type="spellStart"/>
      <w:r w:rsidR="009C5513" w:rsidRPr="00AA3F9E">
        <w:rPr>
          <w:rFonts w:ascii="Arial" w:hAnsi="Arial" w:cs="Arial"/>
          <w:i/>
          <w:sz w:val="22"/>
          <w:szCs w:val="22"/>
        </w:rPr>
        <w:t>Moaki</w:t>
      </w:r>
      <w:proofErr w:type="spellEnd"/>
      <w:r w:rsidR="009C5513" w:rsidRPr="00AA3F9E">
        <w:rPr>
          <w:rFonts w:ascii="Arial" w:hAnsi="Arial" w:cs="Arial"/>
          <w:i/>
          <w:sz w:val="22"/>
          <w:szCs w:val="22"/>
        </w:rPr>
        <w:t xml:space="preserve"> v Reckitt &amp; Colman (Africa) Ltd &amp; Another</w:t>
      </w:r>
      <w:r w:rsidR="009C5513" w:rsidRPr="00AA3F9E">
        <w:rPr>
          <w:rFonts w:ascii="Arial" w:hAnsi="Arial" w:cs="Arial"/>
          <w:sz w:val="22"/>
          <w:szCs w:val="22"/>
        </w:rPr>
        <w:t xml:space="preserve"> </w:t>
      </w:r>
      <w:r w:rsidR="002E5CFA" w:rsidRPr="00AA3F9E">
        <w:rPr>
          <w:rFonts w:ascii="Arial" w:hAnsi="Arial" w:cs="Arial"/>
          <w:sz w:val="22"/>
          <w:szCs w:val="22"/>
        </w:rPr>
        <w:t xml:space="preserve">(1968 (3) SA 98 (A) at 103G-104E) </w:t>
      </w:r>
      <w:r w:rsidR="009C5513" w:rsidRPr="00AA3F9E">
        <w:rPr>
          <w:rFonts w:ascii="Arial" w:hAnsi="Arial" w:cs="Arial"/>
          <w:sz w:val="22"/>
          <w:szCs w:val="22"/>
        </w:rPr>
        <w:t xml:space="preserve">and </w:t>
      </w:r>
      <w:r w:rsidR="009C5513" w:rsidRPr="00AA3F9E">
        <w:rPr>
          <w:rFonts w:ascii="Arial" w:hAnsi="Arial" w:cs="Arial"/>
          <w:i/>
          <w:sz w:val="22"/>
          <w:szCs w:val="22"/>
        </w:rPr>
        <w:t>Prinsloo &amp; Another v Newman</w:t>
      </w:r>
      <w:r w:rsidR="002E5CFA" w:rsidRPr="00AA3F9E">
        <w:rPr>
          <w:rFonts w:ascii="Arial" w:hAnsi="Arial" w:cs="Arial"/>
          <w:i/>
          <w:sz w:val="22"/>
          <w:szCs w:val="22"/>
        </w:rPr>
        <w:t xml:space="preserve"> </w:t>
      </w:r>
      <w:r w:rsidR="002E5CFA" w:rsidRPr="00AA3F9E">
        <w:rPr>
          <w:rFonts w:ascii="Arial" w:hAnsi="Arial" w:cs="Arial"/>
          <w:sz w:val="22"/>
          <w:szCs w:val="22"/>
        </w:rPr>
        <w:t>(1975 (1) SA 481 (A) at 492A-B)</w:t>
      </w:r>
      <w:r w:rsidR="009C5513" w:rsidRPr="00AA3F9E">
        <w:rPr>
          <w:rFonts w:ascii="Arial" w:hAnsi="Arial" w:cs="Arial"/>
          <w:sz w:val="22"/>
          <w:szCs w:val="22"/>
        </w:rPr>
        <w:t xml:space="preserve">. By way of further elaboration in </w:t>
      </w:r>
      <w:proofErr w:type="spellStart"/>
      <w:r w:rsidR="009C5513" w:rsidRPr="00AA3F9E">
        <w:rPr>
          <w:rFonts w:ascii="Arial" w:hAnsi="Arial" w:cs="Arial"/>
          <w:i/>
          <w:sz w:val="22"/>
          <w:szCs w:val="22"/>
        </w:rPr>
        <w:t>Moleko</w:t>
      </w:r>
      <w:proofErr w:type="spellEnd"/>
      <w:r w:rsidR="009C5513" w:rsidRPr="00AA3F9E">
        <w:rPr>
          <w:rFonts w:ascii="Arial" w:hAnsi="Arial" w:cs="Arial"/>
          <w:sz w:val="22"/>
          <w:szCs w:val="22"/>
        </w:rPr>
        <w:t xml:space="preserve"> it was said:</w:t>
      </w:r>
    </w:p>
    <w:p w:rsidR="009C5513" w:rsidRPr="00AA3F9E" w:rsidRDefault="009C5513" w:rsidP="00AA3F9E">
      <w:pPr>
        <w:pStyle w:val="BodyText"/>
        <w:spacing w:line="360" w:lineRule="auto"/>
        <w:jc w:val="both"/>
        <w:rPr>
          <w:rFonts w:ascii="Arial" w:hAnsi="Arial" w:cs="Arial"/>
          <w:sz w:val="22"/>
          <w:szCs w:val="22"/>
        </w:rPr>
      </w:pPr>
    </w:p>
    <w:p w:rsidR="00386AD1" w:rsidRPr="00AA3F9E" w:rsidRDefault="002E5CFA" w:rsidP="0022510F">
      <w:pPr>
        <w:pStyle w:val="BodyText"/>
        <w:spacing w:line="360" w:lineRule="auto"/>
        <w:ind w:firstLine="720"/>
        <w:jc w:val="both"/>
        <w:rPr>
          <w:rFonts w:ascii="Arial" w:hAnsi="Arial" w:cs="Arial"/>
          <w:sz w:val="22"/>
          <w:szCs w:val="22"/>
        </w:rPr>
      </w:pPr>
      <w:r w:rsidRPr="00AA3F9E">
        <w:rPr>
          <w:rFonts w:ascii="Arial" w:hAnsi="Arial" w:cs="Arial"/>
          <w:sz w:val="22"/>
          <w:szCs w:val="22"/>
        </w:rPr>
        <w:t>“</w:t>
      </w:r>
      <w:r w:rsidR="00EF583B" w:rsidRPr="00AA3F9E">
        <w:rPr>
          <w:rFonts w:ascii="Arial" w:hAnsi="Arial" w:cs="Arial"/>
          <w:sz w:val="22"/>
          <w:szCs w:val="22"/>
        </w:rPr>
        <w:t xml:space="preserve">The defendant must </w:t>
      </w:r>
      <w:r w:rsidR="00A53DEF" w:rsidRPr="00AA3F9E">
        <w:rPr>
          <w:rFonts w:ascii="Arial" w:hAnsi="Arial" w:cs="Arial"/>
          <w:sz w:val="22"/>
          <w:szCs w:val="22"/>
        </w:rPr>
        <w:t>thus</w:t>
      </w:r>
      <w:r w:rsidR="00EF583B" w:rsidRPr="00AA3F9E">
        <w:rPr>
          <w:rFonts w:ascii="Arial" w:hAnsi="Arial" w:cs="Arial"/>
          <w:sz w:val="22"/>
          <w:szCs w:val="22"/>
        </w:rPr>
        <w:t xml:space="preserve"> not only have been aware of what he or she was doing in institution or initiating the prosecution, but must at least have foreseen the possibility that he or she was acting wrongfully, but nevertheless continued to act, reckless as to the consequences of his or her conduct (</w:t>
      </w:r>
      <w:proofErr w:type="spellStart"/>
      <w:r w:rsidR="00EF583B" w:rsidRPr="00AA3F9E">
        <w:rPr>
          <w:rFonts w:ascii="Arial" w:hAnsi="Arial" w:cs="Arial"/>
          <w:i/>
          <w:sz w:val="22"/>
          <w:szCs w:val="22"/>
        </w:rPr>
        <w:t>dolus</w:t>
      </w:r>
      <w:proofErr w:type="spellEnd"/>
      <w:r w:rsidR="00EF583B" w:rsidRPr="00AA3F9E">
        <w:rPr>
          <w:rFonts w:ascii="Arial" w:hAnsi="Arial" w:cs="Arial"/>
          <w:i/>
          <w:sz w:val="22"/>
          <w:szCs w:val="22"/>
        </w:rPr>
        <w:t xml:space="preserve"> </w:t>
      </w:r>
      <w:proofErr w:type="spellStart"/>
      <w:r w:rsidR="00EF583B" w:rsidRPr="00AA3F9E">
        <w:rPr>
          <w:rFonts w:ascii="Arial" w:hAnsi="Arial" w:cs="Arial"/>
          <w:i/>
          <w:sz w:val="22"/>
          <w:szCs w:val="22"/>
        </w:rPr>
        <w:t>eventualis</w:t>
      </w:r>
      <w:proofErr w:type="spellEnd"/>
      <w:r w:rsidR="00EF583B" w:rsidRPr="00AA3F9E">
        <w:rPr>
          <w:rFonts w:ascii="Arial" w:hAnsi="Arial" w:cs="Arial"/>
          <w:sz w:val="22"/>
          <w:szCs w:val="22"/>
        </w:rPr>
        <w:t>). Negligence on the part of the defendant (or, I would say, even gross negligence) will not suffice (Para 64).</w:t>
      </w:r>
      <w:r w:rsidRPr="00AA3F9E">
        <w:rPr>
          <w:rFonts w:ascii="Arial" w:hAnsi="Arial" w:cs="Arial"/>
          <w:sz w:val="22"/>
          <w:szCs w:val="22"/>
        </w:rPr>
        <w:t xml:space="preserve">” </w:t>
      </w:r>
      <w:r w:rsidR="00386AD1" w:rsidRPr="00AA3F9E">
        <w:rPr>
          <w:rFonts w:ascii="Arial" w:hAnsi="Arial" w:cs="Arial"/>
          <w:sz w:val="22"/>
          <w:szCs w:val="22"/>
        </w:rPr>
        <w:t>’</w:t>
      </w:r>
    </w:p>
    <w:p w:rsidR="00386AD1" w:rsidRPr="00AA3F9E" w:rsidRDefault="00386AD1" w:rsidP="00AA3F9E">
      <w:pPr>
        <w:pStyle w:val="BodyText"/>
        <w:spacing w:line="360" w:lineRule="auto"/>
        <w:jc w:val="both"/>
        <w:rPr>
          <w:rFonts w:ascii="Arial" w:hAnsi="Arial" w:cs="Arial"/>
        </w:rPr>
      </w:pPr>
    </w:p>
    <w:p w:rsidR="00230751" w:rsidRPr="00AA3F9E" w:rsidRDefault="00230751" w:rsidP="00AA3F9E">
      <w:pPr>
        <w:spacing w:after="0" w:line="360" w:lineRule="auto"/>
        <w:jc w:val="both"/>
        <w:rPr>
          <w:rFonts w:ascii="Arial" w:hAnsi="Arial" w:cs="Arial"/>
          <w:sz w:val="24"/>
          <w:szCs w:val="24"/>
        </w:rPr>
      </w:pPr>
      <w:r w:rsidRPr="00AA3F9E">
        <w:rPr>
          <w:rFonts w:ascii="Arial" w:hAnsi="Arial" w:cs="Arial"/>
          <w:sz w:val="24"/>
          <w:szCs w:val="24"/>
        </w:rPr>
        <w:t>[</w:t>
      </w:r>
      <w:r w:rsidR="009A79FE" w:rsidRPr="00AA3F9E">
        <w:rPr>
          <w:rFonts w:ascii="Arial" w:hAnsi="Arial" w:cs="Arial"/>
          <w:sz w:val="24"/>
          <w:szCs w:val="24"/>
        </w:rPr>
        <w:t>9</w:t>
      </w:r>
      <w:r w:rsidRPr="00AA3F9E">
        <w:rPr>
          <w:rFonts w:ascii="Arial" w:hAnsi="Arial" w:cs="Arial"/>
          <w:sz w:val="24"/>
          <w:szCs w:val="24"/>
        </w:rPr>
        <w:t>]</w:t>
      </w:r>
      <w:r w:rsidRPr="00AA3F9E">
        <w:rPr>
          <w:rFonts w:ascii="Arial" w:hAnsi="Arial" w:cs="Arial"/>
          <w:sz w:val="24"/>
          <w:szCs w:val="24"/>
        </w:rPr>
        <w:tab/>
      </w:r>
      <w:r w:rsidR="00DD1A94" w:rsidRPr="00AA3F9E">
        <w:rPr>
          <w:rFonts w:ascii="Arial" w:hAnsi="Arial" w:cs="Arial"/>
          <w:sz w:val="24"/>
          <w:szCs w:val="24"/>
        </w:rPr>
        <w:t>The</w:t>
      </w:r>
      <w:r w:rsidR="00A53DEF" w:rsidRPr="00AA3F9E">
        <w:rPr>
          <w:rFonts w:ascii="Arial" w:hAnsi="Arial" w:cs="Arial"/>
          <w:sz w:val="24"/>
          <w:szCs w:val="24"/>
        </w:rPr>
        <w:t xml:space="preserve"> court</w:t>
      </w:r>
      <w:r w:rsidR="00111E38" w:rsidRPr="00AA3F9E">
        <w:rPr>
          <w:rFonts w:ascii="Arial" w:hAnsi="Arial" w:cs="Arial"/>
          <w:sz w:val="24"/>
          <w:szCs w:val="24"/>
        </w:rPr>
        <w:t xml:space="preserve"> (per </w:t>
      </w:r>
      <w:proofErr w:type="spellStart"/>
      <w:r w:rsidR="00111E38" w:rsidRPr="00AA3F9E">
        <w:rPr>
          <w:rFonts w:ascii="Arial" w:hAnsi="Arial" w:cs="Arial"/>
          <w:sz w:val="24"/>
          <w:szCs w:val="24"/>
        </w:rPr>
        <w:t>Damaseb</w:t>
      </w:r>
      <w:proofErr w:type="spellEnd"/>
      <w:r w:rsidR="00111E38" w:rsidRPr="00AA3F9E">
        <w:rPr>
          <w:rFonts w:ascii="Arial" w:hAnsi="Arial" w:cs="Arial"/>
          <w:sz w:val="24"/>
          <w:szCs w:val="24"/>
        </w:rPr>
        <w:t xml:space="preserve"> JP)</w:t>
      </w:r>
      <w:r w:rsidR="00A53DEF" w:rsidRPr="00AA3F9E">
        <w:rPr>
          <w:rFonts w:ascii="Arial" w:hAnsi="Arial" w:cs="Arial"/>
          <w:sz w:val="24"/>
          <w:szCs w:val="24"/>
        </w:rPr>
        <w:t xml:space="preserve"> applied the</w:t>
      </w:r>
      <w:r w:rsidR="00A53DEF" w:rsidRPr="00AA3F9E">
        <w:rPr>
          <w:rFonts w:ascii="Arial" w:hAnsi="Arial" w:cs="Arial"/>
          <w:i/>
          <w:sz w:val="24"/>
          <w:szCs w:val="24"/>
        </w:rPr>
        <w:t xml:space="preserve"> </w:t>
      </w:r>
      <w:r w:rsidR="00DD1A94" w:rsidRPr="00AA3F9E">
        <w:rPr>
          <w:rFonts w:ascii="Arial" w:hAnsi="Arial" w:cs="Arial"/>
          <w:i/>
          <w:sz w:val="24"/>
          <w:szCs w:val="24"/>
        </w:rPr>
        <w:t>Rudolph</w:t>
      </w:r>
      <w:r w:rsidR="00DD1A94" w:rsidRPr="00AA3F9E">
        <w:rPr>
          <w:rFonts w:ascii="Arial" w:hAnsi="Arial" w:cs="Arial"/>
          <w:sz w:val="24"/>
          <w:szCs w:val="24"/>
        </w:rPr>
        <w:t xml:space="preserve"> </w:t>
      </w:r>
      <w:r w:rsidR="00A53DEF" w:rsidRPr="00AA3F9E">
        <w:rPr>
          <w:rFonts w:ascii="Arial" w:hAnsi="Arial" w:cs="Arial"/>
          <w:sz w:val="24"/>
          <w:szCs w:val="24"/>
        </w:rPr>
        <w:t>requisites</w:t>
      </w:r>
      <w:r w:rsidR="00111E38" w:rsidRPr="00AA3F9E">
        <w:rPr>
          <w:rFonts w:ascii="Arial" w:hAnsi="Arial" w:cs="Arial"/>
          <w:sz w:val="24"/>
          <w:szCs w:val="24"/>
        </w:rPr>
        <w:t xml:space="preserve"> and</w:t>
      </w:r>
      <w:r w:rsidR="00DD1A94" w:rsidRPr="00AA3F9E">
        <w:rPr>
          <w:rFonts w:ascii="Arial" w:hAnsi="Arial" w:cs="Arial"/>
          <w:sz w:val="24"/>
          <w:szCs w:val="24"/>
        </w:rPr>
        <w:t xml:space="preserve"> an additional requisite of ‘(v) he suffered loss and damage’ in </w:t>
      </w:r>
      <w:proofErr w:type="spellStart"/>
      <w:r w:rsidR="00DD1A94" w:rsidRPr="00AA3F9E">
        <w:rPr>
          <w:rFonts w:ascii="Arial" w:hAnsi="Arial" w:cs="Arial"/>
          <w:i/>
          <w:sz w:val="24"/>
          <w:szCs w:val="24"/>
        </w:rPr>
        <w:t>Akuake</w:t>
      </w:r>
      <w:proofErr w:type="spellEnd"/>
      <w:r w:rsidR="00DD1A94" w:rsidRPr="00AA3F9E">
        <w:rPr>
          <w:rFonts w:ascii="Arial" w:hAnsi="Arial" w:cs="Arial"/>
          <w:i/>
          <w:sz w:val="24"/>
          <w:szCs w:val="24"/>
        </w:rPr>
        <w:t xml:space="preserve"> v Van </w:t>
      </w:r>
      <w:proofErr w:type="spellStart"/>
      <w:r w:rsidR="00DD1A94" w:rsidRPr="00AA3F9E">
        <w:rPr>
          <w:rFonts w:ascii="Arial" w:hAnsi="Arial" w:cs="Arial"/>
          <w:i/>
          <w:sz w:val="24"/>
          <w:szCs w:val="24"/>
        </w:rPr>
        <w:t>Rensbug</w:t>
      </w:r>
      <w:proofErr w:type="spellEnd"/>
      <w:r w:rsidR="00111E38" w:rsidRPr="00AA3F9E">
        <w:rPr>
          <w:rFonts w:ascii="Arial" w:hAnsi="Arial" w:cs="Arial"/>
          <w:sz w:val="24"/>
          <w:szCs w:val="24"/>
        </w:rPr>
        <w:t xml:space="preserve"> 2009 (1) NR 403. </w:t>
      </w:r>
      <w:r w:rsidR="001800ED" w:rsidRPr="00AA3F9E">
        <w:rPr>
          <w:rFonts w:ascii="Arial" w:hAnsi="Arial" w:cs="Arial"/>
          <w:sz w:val="24"/>
          <w:szCs w:val="24"/>
        </w:rPr>
        <w:t xml:space="preserve">The additional </w:t>
      </w:r>
      <w:proofErr w:type="spellStart"/>
      <w:r w:rsidR="001800ED" w:rsidRPr="00AA3F9E">
        <w:rPr>
          <w:rFonts w:ascii="Arial" w:hAnsi="Arial" w:cs="Arial"/>
          <w:i/>
          <w:sz w:val="24"/>
          <w:szCs w:val="24"/>
        </w:rPr>
        <w:t>Akuake</w:t>
      </w:r>
      <w:proofErr w:type="spellEnd"/>
      <w:r w:rsidR="001800ED" w:rsidRPr="00AA3F9E">
        <w:rPr>
          <w:rFonts w:ascii="Arial" w:hAnsi="Arial" w:cs="Arial"/>
          <w:sz w:val="24"/>
          <w:szCs w:val="24"/>
        </w:rPr>
        <w:t xml:space="preserve"> requisite (‘v’) is of no real interest at this stage of the proceedings. What should now be at play are therefore the four Rudolph requisites, </w:t>
      </w:r>
      <w:proofErr w:type="spellStart"/>
      <w:r w:rsidR="001800ED" w:rsidRPr="00AA3F9E">
        <w:rPr>
          <w:rFonts w:ascii="Arial" w:hAnsi="Arial" w:cs="Arial"/>
          <w:sz w:val="24"/>
          <w:szCs w:val="24"/>
        </w:rPr>
        <w:t>ie</w:t>
      </w:r>
      <w:proofErr w:type="spellEnd"/>
      <w:r w:rsidR="001800ED" w:rsidRPr="00AA3F9E">
        <w:rPr>
          <w:rFonts w:ascii="Arial" w:hAnsi="Arial" w:cs="Arial"/>
          <w:sz w:val="24"/>
          <w:szCs w:val="24"/>
        </w:rPr>
        <w:t xml:space="preserve"> (</w:t>
      </w:r>
      <w:proofErr w:type="spellStart"/>
      <w:r w:rsidR="001800ED" w:rsidRPr="00AA3F9E">
        <w:rPr>
          <w:rFonts w:ascii="Arial" w:hAnsi="Arial" w:cs="Arial"/>
          <w:sz w:val="24"/>
          <w:szCs w:val="24"/>
        </w:rPr>
        <w:t>i</w:t>
      </w:r>
      <w:proofErr w:type="spellEnd"/>
      <w:r w:rsidR="001800ED" w:rsidRPr="00AA3F9E">
        <w:rPr>
          <w:rFonts w:ascii="Arial" w:hAnsi="Arial" w:cs="Arial"/>
          <w:sz w:val="24"/>
          <w:szCs w:val="24"/>
        </w:rPr>
        <w:t>) to (</w:t>
      </w:r>
      <w:proofErr w:type="gramStart"/>
      <w:r w:rsidR="001800ED" w:rsidRPr="00AA3F9E">
        <w:rPr>
          <w:rFonts w:ascii="Arial" w:hAnsi="Arial" w:cs="Arial"/>
          <w:sz w:val="24"/>
          <w:szCs w:val="24"/>
        </w:rPr>
        <w:t>iv</w:t>
      </w:r>
      <w:proofErr w:type="gramEnd"/>
      <w:r w:rsidR="001800ED" w:rsidRPr="00AA3F9E">
        <w:rPr>
          <w:rFonts w:ascii="Arial" w:hAnsi="Arial" w:cs="Arial"/>
          <w:sz w:val="24"/>
          <w:szCs w:val="24"/>
        </w:rPr>
        <w:t xml:space="preserve">) in </w:t>
      </w:r>
      <w:proofErr w:type="spellStart"/>
      <w:r w:rsidR="001800ED" w:rsidRPr="00AA3F9E">
        <w:rPr>
          <w:rFonts w:ascii="Arial" w:hAnsi="Arial" w:cs="Arial"/>
          <w:i/>
          <w:sz w:val="24"/>
          <w:szCs w:val="24"/>
        </w:rPr>
        <w:t>Akuak</w:t>
      </w:r>
      <w:r w:rsidR="00A53DEF" w:rsidRPr="00AA3F9E">
        <w:rPr>
          <w:rFonts w:ascii="Arial" w:hAnsi="Arial" w:cs="Arial"/>
          <w:i/>
          <w:sz w:val="24"/>
          <w:szCs w:val="24"/>
        </w:rPr>
        <w:t>e</w:t>
      </w:r>
      <w:proofErr w:type="spellEnd"/>
      <w:r w:rsidR="001800ED" w:rsidRPr="00AA3F9E">
        <w:rPr>
          <w:rFonts w:ascii="Arial" w:hAnsi="Arial" w:cs="Arial"/>
          <w:sz w:val="24"/>
          <w:szCs w:val="24"/>
        </w:rPr>
        <w:t>.</w:t>
      </w:r>
    </w:p>
    <w:p w:rsidR="00230751" w:rsidRPr="00AA3F9E" w:rsidRDefault="00230751" w:rsidP="00AA3F9E">
      <w:pPr>
        <w:spacing w:after="0" w:line="360" w:lineRule="auto"/>
        <w:jc w:val="both"/>
        <w:rPr>
          <w:rFonts w:ascii="Arial" w:hAnsi="Arial" w:cs="Arial"/>
          <w:sz w:val="24"/>
          <w:szCs w:val="24"/>
        </w:rPr>
      </w:pPr>
    </w:p>
    <w:p w:rsidR="00230751" w:rsidRPr="00AA3F9E" w:rsidRDefault="00230751" w:rsidP="00AA3F9E">
      <w:pPr>
        <w:spacing w:after="0" w:line="360" w:lineRule="auto"/>
        <w:jc w:val="both"/>
        <w:rPr>
          <w:rFonts w:ascii="Arial" w:hAnsi="Arial" w:cs="Arial"/>
          <w:sz w:val="24"/>
          <w:szCs w:val="24"/>
        </w:rPr>
      </w:pPr>
      <w:r w:rsidRPr="00AA3F9E">
        <w:rPr>
          <w:rFonts w:ascii="Arial" w:hAnsi="Arial" w:cs="Arial"/>
          <w:sz w:val="24"/>
          <w:szCs w:val="24"/>
        </w:rPr>
        <w:t>[</w:t>
      </w:r>
      <w:r w:rsidR="00111E38" w:rsidRPr="00AA3F9E">
        <w:rPr>
          <w:rFonts w:ascii="Arial" w:hAnsi="Arial" w:cs="Arial"/>
          <w:sz w:val="24"/>
          <w:szCs w:val="24"/>
        </w:rPr>
        <w:t>10</w:t>
      </w:r>
      <w:r w:rsidRPr="00AA3F9E">
        <w:rPr>
          <w:rFonts w:ascii="Arial" w:hAnsi="Arial" w:cs="Arial"/>
          <w:sz w:val="24"/>
          <w:szCs w:val="24"/>
        </w:rPr>
        <w:t>]</w:t>
      </w:r>
      <w:r w:rsidRPr="00AA3F9E">
        <w:rPr>
          <w:rFonts w:ascii="Arial" w:hAnsi="Arial" w:cs="Arial"/>
          <w:sz w:val="24"/>
          <w:szCs w:val="24"/>
        </w:rPr>
        <w:tab/>
      </w:r>
      <w:r w:rsidR="001800ED" w:rsidRPr="00AA3F9E">
        <w:rPr>
          <w:rFonts w:ascii="Arial" w:hAnsi="Arial" w:cs="Arial"/>
          <w:sz w:val="24"/>
          <w:szCs w:val="24"/>
        </w:rPr>
        <w:t>For ease of reference, I shall now refer to the Rudolph requisites as ‘</w:t>
      </w:r>
      <w:r w:rsidR="00A53DEF" w:rsidRPr="00AA3F9E">
        <w:rPr>
          <w:rFonts w:ascii="Arial" w:hAnsi="Arial" w:cs="Arial"/>
          <w:sz w:val="24"/>
          <w:szCs w:val="24"/>
        </w:rPr>
        <w:t>R</w:t>
      </w:r>
      <w:r w:rsidR="001800ED" w:rsidRPr="00AA3F9E">
        <w:rPr>
          <w:rFonts w:ascii="Arial" w:hAnsi="Arial" w:cs="Arial"/>
          <w:sz w:val="24"/>
          <w:szCs w:val="24"/>
        </w:rPr>
        <w:t xml:space="preserve">equisite 1’ for ‘1’); </w:t>
      </w:r>
      <w:r w:rsidR="0039548A" w:rsidRPr="00AA3F9E">
        <w:rPr>
          <w:rFonts w:ascii="Arial" w:hAnsi="Arial" w:cs="Arial"/>
          <w:sz w:val="24"/>
          <w:szCs w:val="24"/>
        </w:rPr>
        <w:t>‘</w:t>
      </w:r>
      <w:r w:rsidR="00A53DEF" w:rsidRPr="00AA3F9E">
        <w:rPr>
          <w:rFonts w:ascii="Arial" w:hAnsi="Arial" w:cs="Arial"/>
          <w:sz w:val="24"/>
          <w:szCs w:val="24"/>
        </w:rPr>
        <w:t>R</w:t>
      </w:r>
      <w:r w:rsidR="001800ED" w:rsidRPr="00AA3F9E">
        <w:rPr>
          <w:rFonts w:ascii="Arial" w:hAnsi="Arial" w:cs="Arial"/>
          <w:sz w:val="24"/>
          <w:szCs w:val="24"/>
        </w:rPr>
        <w:t>equisite 2</w:t>
      </w:r>
      <w:r w:rsidR="0039548A" w:rsidRPr="00AA3F9E">
        <w:rPr>
          <w:rFonts w:ascii="Arial" w:hAnsi="Arial" w:cs="Arial"/>
          <w:sz w:val="24"/>
          <w:szCs w:val="24"/>
        </w:rPr>
        <w:t>’</w:t>
      </w:r>
      <w:r w:rsidR="001800ED" w:rsidRPr="00AA3F9E">
        <w:rPr>
          <w:rFonts w:ascii="Arial" w:hAnsi="Arial" w:cs="Arial"/>
          <w:sz w:val="24"/>
          <w:szCs w:val="24"/>
        </w:rPr>
        <w:t xml:space="preserve"> (for ‘2’); </w:t>
      </w:r>
      <w:r w:rsidR="0039548A" w:rsidRPr="00AA3F9E">
        <w:rPr>
          <w:rFonts w:ascii="Arial" w:hAnsi="Arial" w:cs="Arial"/>
          <w:sz w:val="24"/>
          <w:szCs w:val="24"/>
        </w:rPr>
        <w:t>‘</w:t>
      </w:r>
      <w:r w:rsidR="00A53DEF" w:rsidRPr="00AA3F9E">
        <w:rPr>
          <w:rFonts w:ascii="Arial" w:hAnsi="Arial" w:cs="Arial"/>
          <w:sz w:val="24"/>
          <w:szCs w:val="24"/>
        </w:rPr>
        <w:t>R</w:t>
      </w:r>
      <w:r w:rsidR="001800ED" w:rsidRPr="00AA3F9E">
        <w:rPr>
          <w:rFonts w:ascii="Arial" w:hAnsi="Arial" w:cs="Arial"/>
          <w:sz w:val="24"/>
          <w:szCs w:val="24"/>
        </w:rPr>
        <w:t>equisite 3</w:t>
      </w:r>
      <w:r w:rsidR="0039548A" w:rsidRPr="00AA3F9E">
        <w:rPr>
          <w:rFonts w:ascii="Arial" w:hAnsi="Arial" w:cs="Arial"/>
          <w:sz w:val="24"/>
          <w:szCs w:val="24"/>
        </w:rPr>
        <w:t>’</w:t>
      </w:r>
      <w:r w:rsidR="001800ED" w:rsidRPr="00AA3F9E">
        <w:rPr>
          <w:rFonts w:ascii="Arial" w:hAnsi="Arial" w:cs="Arial"/>
          <w:sz w:val="24"/>
          <w:szCs w:val="24"/>
        </w:rPr>
        <w:t xml:space="preserve"> (for ‘c’); and </w:t>
      </w:r>
      <w:r w:rsidR="0039548A" w:rsidRPr="00AA3F9E">
        <w:rPr>
          <w:rFonts w:ascii="Arial" w:hAnsi="Arial" w:cs="Arial"/>
          <w:sz w:val="24"/>
          <w:szCs w:val="24"/>
        </w:rPr>
        <w:t>‘</w:t>
      </w:r>
      <w:r w:rsidR="00A53DEF" w:rsidRPr="00AA3F9E">
        <w:rPr>
          <w:rFonts w:ascii="Arial" w:hAnsi="Arial" w:cs="Arial"/>
          <w:sz w:val="24"/>
          <w:szCs w:val="24"/>
        </w:rPr>
        <w:t>R</w:t>
      </w:r>
      <w:r w:rsidR="001800ED" w:rsidRPr="00AA3F9E">
        <w:rPr>
          <w:rFonts w:ascii="Arial" w:hAnsi="Arial" w:cs="Arial"/>
          <w:sz w:val="24"/>
          <w:szCs w:val="24"/>
        </w:rPr>
        <w:t>equisite 4</w:t>
      </w:r>
      <w:r w:rsidR="0039548A" w:rsidRPr="00AA3F9E">
        <w:rPr>
          <w:rFonts w:ascii="Arial" w:hAnsi="Arial" w:cs="Arial"/>
          <w:sz w:val="24"/>
          <w:szCs w:val="24"/>
        </w:rPr>
        <w:t>’</w:t>
      </w:r>
      <w:r w:rsidR="001800ED" w:rsidRPr="00AA3F9E">
        <w:rPr>
          <w:rFonts w:ascii="Arial" w:hAnsi="Arial" w:cs="Arial"/>
          <w:sz w:val="24"/>
          <w:szCs w:val="24"/>
        </w:rPr>
        <w:t xml:space="preserve"> (for ‘4’).</w:t>
      </w:r>
    </w:p>
    <w:p w:rsidR="00E443C8" w:rsidRPr="00AA3F9E" w:rsidRDefault="00E443C8" w:rsidP="00AA3F9E">
      <w:pPr>
        <w:spacing w:after="0" w:line="360" w:lineRule="auto"/>
        <w:jc w:val="both"/>
        <w:rPr>
          <w:rFonts w:ascii="Arial" w:hAnsi="Arial" w:cs="Arial"/>
          <w:sz w:val="24"/>
          <w:szCs w:val="24"/>
          <w:u w:val="single"/>
        </w:rPr>
      </w:pPr>
    </w:p>
    <w:p w:rsidR="005444F6" w:rsidRPr="0022510F" w:rsidRDefault="005444F6" w:rsidP="00AA3F9E">
      <w:pPr>
        <w:tabs>
          <w:tab w:val="left" w:pos="709"/>
        </w:tabs>
        <w:spacing w:after="0" w:line="360" w:lineRule="auto"/>
        <w:jc w:val="both"/>
        <w:rPr>
          <w:rFonts w:ascii="Arial" w:hAnsi="Arial" w:cs="Arial"/>
          <w:b/>
          <w:sz w:val="24"/>
          <w:szCs w:val="24"/>
        </w:rPr>
      </w:pPr>
      <w:r w:rsidRPr="0022510F">
        <w:rPr>
          <w:rFonts w:ascii="Arial" w:hAnsi="Arial" w:cs="Arial"/>
          <w:b/>
          <w:sz w:val="24"/>
          <w:szCs w:val="24"/>
        </w:rPr>
        <w:t>Requisite 1</w:t>
      </w:r>
    </w:p>
    <w:p w:rsidR="005444F6" w:rsidRPr="00AA3F9E" w:rsidRDefault="005444F6" w:rsidP="00AA3F9E">
      <w:pPr>
        <w:spacing w:after="0" w:line="360" w:lineRule="auto"/>
        <w:jc w:val="both"/>
        <w:rPr>
          <w:rFonts w:ascii="Arial" w:hAnsi="Arial" w:cs="Arial"/>
          <w:sz w:val="24"/>
          <w:szCs w:val="24"/>
        </w:rPr>
      </w:pPr>
    </w:p>
    <w:p w:rsidR="00230751" w:rsidRPr="00AA3F9E" w:rsidRDefault="00230751" w:rsidP="00AA3F9E">
      <w:pPr>
        <w:spacing w:after="0" w:line="360" w:lineRule="auto"/>
        <w:jc w:val="both"/>
        <w:rPr>
          <w:rFonts w:ascii="Arial" w:hAnsi="Arial" w:cs="Arial"/>
          <w:sz w:val="24"/>
          <w:szCs w:val="24"/>
        </w:rPr>
      </w:pPr>
      <w:r w:rsidRPr="00AA3F9E">
        <w:rPr>
          <w:rFonts w:ascii="Arial" w:hAnsi="Arial" w:cs="Arial"/>
          <w:sz w:val="24"/>
          <w:szCs w:val="24"/>
        </w:rPr>
        <w:t>[1</w:t>
      </w:r>
      <w:r w:rsidR="00111E38" w:rsidRPr="00AA3F9E">
        <w:rPr>
          <w:rFonts w:ascii="Arial" w:hAnsi="Arial" w:cs="Arial"/>
          <w:sz w:val="24"/>
          <w:szCs w:val="24"/>
        </w:rPr>
        <w:t>1</w:t>
      </w:r>
      <w:r w:rsidRPr="00AA3F9E">
        <w:rPr>
          <w:rFonts w:ascii="Arial" w:hAnsi="Arial" w:cs="Arial"/>
          <w:sz w:val="24"/>
          <w:szCs w:val="24"/>
        </w:rPr>
        <w:t>]</w:t>
      </w:r>
      <w:r w:rsidRPr="00AA3F9E">
        <w:rPr>
          <w:rFonts w:ascii="Arial" w:hAnsi="Arial" w:cs="Arial"/>
          <w:sz w:val="24"/>
          <w:szCs w:val="24"/>
        </w:rPr>
        <w:tab/>
      </w:r>
      <w:r w:rsidR="00EE7202" w:rsidRPr="00AA3F9E">
        <w:rPr>
          <w:rFonts w:ascii="Arial" w:hAnsi="Arial" w:cs="Arial"/>
          <w:sz w:val="24"/>
          <w:szCs w:val="24"/>
        </w:rPr>
        <w:t xml:space="preserve">Requisite 1 consists of two elements, namely, (a): defendant actually instigated the </w:t>
      </w:r>
      <w:r w:rsidR="000A3E51" w:rsidRPr="00AA3F9E">
        <w:rPr>
          <w:rFonts w:ascii="Arial" w:hAnsi="Arial" w:cs="Arial"/>
          <w:sz w:val="24"/>
          <w:szCs w:val="24"/>
        </w:rPr>
        <w:t>proceedings; and (b): defendant</w:t>
      </w:r>
      <w:r w:rsidR="00EE7202" w:rsidRPr="00AA3F9E">
        <w:rPr>
          <w:rFonts w:ascii="Arial" w:hAnsi="Arial" w:cs="Arial"/>
          <w:sz w:val="24"/>
          <w:szCs w:val="24"/>
        </w:rPr>
        <w:t xml:space="preserve"> prosecuted the plaintiff. I shall not subject Requisite 1 to any detailed analysis and discussion because there was no debate about its import </w:t>
      </w:r>
      <w:r w:rsidR="00816B94" w:rsidRPr="00AA3F9E">
        <w:rPr>
          <w:rFonts w:ascii="Arial" w:hAnsi="Arial" w:cs="Arial"/>
          <w:sz w:val="24"/>
          <w:szCs w:val="24"/>
        </w:rPr>
        <w:t>and</w:t>
      </w:r>
      <w:r w:rsidR="00EE7202" w:rsidRPr="00AA3F9E">
        <w:rPr>
          <w:rFonts w:ascii="Arial" w:hAnsi="Arial" w:cs="Arial"/>
          <w:sz w:val="24"/>
          <w:szCs w:val="24"/>
        </w:rPr>
        <w:t xml:space="preserve"> because it is not disputed that first and third defendants (‘the GRN defendants’) instigated the proceedings, and second defendant prosecuted.</w:t>
      </w:r>
    </w:p>
    <w:p w:rsidR="00230751" w:rsidRPr="00AA3F9E" w:rsidRDefault="00230751" w:rsidP="00AA3F9E">
      <w:pPr>
        <w:spacing w:after="0" w:line="360" w:lineRule="auto"/>
        <w:jc w:val="both"/>
        <w:rPr>
          <w:rFonts w:ascii="Arial" w:hAnsi="Arial" w:cs="Arial"/>
          <w:sz w:val="24"/>
          <w:szCs w:val="24"/>
        </w:rPr>
      </w:pPr>
    </w:p>
    <w:p w:rsidR="00230751" w:rsidRPr="00AA3F9E" w:rsidRDefault="00230751" w:rsidP="00AA3F9E">
      <w:pPr>
        <w:spacing w:after="0" w:line="360" w:lineRule="auto"/>
        <w:jc w:val="both"/>
        <w:rPr>
          <w:rFonts w:ascii="Arial" w:hAnsi="Arial" w:cs="Arial"/>
          <w:sz w:val="24"/>
          <w:szCs w:val="24"/>
        </w:rPr>
      </w:pPr>
      <w:r w:rsidRPr="00AA3F9E">
        <w:rPr>
          <w:rFonts w:ascii="Arial" w:hAnsi="Arial" w:cs="Arial"/>
          <w:sz w:val="24"/>
          <w:szCs w:val="24"/>
        </w:rPr>
        <w:t>[1</w:t>
      </w:r>
      <w:r w:rsidR="00111E38" w:rsidRPr="00AA3F9E">
        <w:rPr>
          <w:rFonts w:ascii="Arial" w:hAnsi="Arial" w:cs="Arial"/>
          <w:sz w:val="24"/>
          <w:szCs w:val="24"/>
        </w:rPr>
        <w:t>2</w:t>
      </w:r>
      <w:r w:rsidRPr="00AA3F9E">
        <w:rPr>
          <w:rFonts w:ascii="Arial" w:hAnsi="Arial" w:cs="Arial"/>
          <w:sz w:val="24"/>
          <w:szCs w:val="24"/>
        </w:rPr>
        <w:t>]</w:t>
      </w:r>
      <w:r w:rsidRPr="00AA3F9E">
        <w:rPr>
          <w:rFonts w:ascii="Arial" w:hAnsi="Arial" w:cs="Arial"/>
          <w:sz w:val="24"/>
          <w:szCs w:val="24"/>
        </w:rPr>
        <w:tab/>
      </w:r>
      <w:r w:rsidR="00EE7202" w:rsidRPr="00AA3F9E">
        <w:rPr>
          <w:rFonts w:ascii="Arial" w:hAnsi="Arial" w:cs="Arial"/>
          <w:sz w:val="24"/>
          <w:szCs w:val="24"/>
        </w:rPr>
        <w:t>I now proceed to consider Requisite 1 together with Requisite 2, that is that in instigating the proceedings or in prosecuting, the defendants acted without reasonable and probable cause (Requisite 2); and Requisite 1 together with Requisite 3, that is, that in instigating the proceedings and in prosecuting the defendants acted with malice (Requisite 3).</w:t>
      </w:r>
    </w:p>
    <w:p w:rsidR="00230751" w:rsidRPr="00AA3F9E" w:rsidRDefault="00230751" w:rsidP="00AA3F9E">
      <w:pPr>
        <w:spacing w:after="0" w:line="360" w:lineRule="auto"/>
        <w:jc w:val="both"/>
        <w:rPr>
          <w:rFonts w:ascii="Arial" w:hAnsi="Arial" w:cs="Arial"/>
          <w:sz w:val="24"/>
          <w:szCs w:val="24"/>
        </w:rPr>
      </w:pPr>
    </w:p>
    <w:p w:rsidR="00EE7202" w:rsidRPr="0022510F" w:rsidRDefault="00EE7202" w:rsidP="0022510F">
      <w:pPr>
        <w:spacing w:after="0" w:line="360" w:lineRule="auto"/>
        <w:jc w:val="both"/>
        <w:rPr>
          <w:rFonts w:ascii="Arial" w:hAnsi="Arial" w:cs="Arial"/>
          <w:b/>
          <w:sz w:val="24"/>
          <w:szCs w:val="24"/>
        </w:rPr>
      </w:pPr>
      <w:r w:rsidRPr="0022510F">
        <w:rPr>
          <w:rFonts w:ascii="Arial" w:hAnsi="Arial" w:cs="Arial"/>
          <w:b/>
          <w:sz w:val="24"/>
          <w:szCs w:val="24"/>
        </w:rPr>
        <w:lastRenderedPageBreak/>
        <w:t>Requisite 1 considered together with Requisite 2</w:t>
      </w:r>
      <w:r w:rsidR="0039548A" w:rsidRPr="0022510F">
        <w:rPr>
          <w:rFonts w:ascii="Arial" w:hAnsi="Arial" w:cs="Arial"/>
          <w:b/>
          <w:sz w:val="24"/>
          <w:szCs w:val="24"/>
        </w:rPr>
        <w:t xml:space="preserve"> – L</w:t>
      </w:r>
      <w:r w:rsidR="0022510F">
        <w:rPr>
          <w:rFonts w:ascii="Arial" w:hAnsi="Arial" w:cs="Arial"/>
          <w:b/>
          <w:sz w:val="24"/>
          <w:szCs w:val="24"/>
        </w:rPr>
        <w:t xml:space="preserve">ack of reasonable and </w:t>
      </w:r>
      <w:r w:rsidRPr="0022510F">
        <w:rPr>
          <w:rFonts w:ascii="Arial" w:hAnsi="Arial" w:cs="Arial"/>
          <w:b/>
          <w:sz w:val="24"/>
          <w:szCs w:val="24"/>
        </w:rPr>
        <w:t xml:space="preserve">probable cause </w:t>
      </w:r>
    </w:p>
    <w:p w:rsidR="00EE7202" w:rsidRPr="00AA3F9E" w:rsidRDefault="00EE7202" w:rsidP="00AA3F9E">
      <w:pPr>
        <w:spacing w:after="0" w:line="360" w:lineRule="auto"/>
        <w:jc w:val="both"/>
        <w:rPr>
          <w:rFonts w:ascii="Arial" w:hAnsi="Arial" w:cs="Arial"/>
          <w:sz w:val="24"/>
          <w:szCs w:val="24"/>
        </w:rPr>
      </w:pPr>
    </w:p>
    <w:p w:rsidR="00230751" w:rsidRPr="00AA3F9E" w:rsidRDefault="00230751" w:rsidP="00AA3F9E">
      <w:pPr>
        <w:spacing w:after="0" w:line="360" w:lineRule="auto"/>
        <w:jc w:val="both"/>
        <w:rPr>
          <w:rFonts w:ascii="Arial" w:hAnsi="Arial" w:cs="Arial"/>
          <w:sz w:val="24"/>
          <w:szCs w:val="24"/>
        </w:rPr>
      </w:pPr>
      <w:r w:rsidRPr="00AA3F9E">
        <w:rPr>
          <w:rFonts w:ascii="Arial" w:hAnsi="Arial" w:cs="Arial"/>
          <w:sz w:val="24"/>
          <w:szCs w:val="24"/>
        </w:rPr>
        <w:t>[1</w:t>
      </w:r>
      <w:r w:rsidR="00111E38" w:rsidRPr="00AA3F9E">
        <w:rPr>
          <w:rFonts w:ascii="Arial" w:hAnsi="Arial" w:cs="Arial"/>
          <w:sz w:val="24"/>
          <w:szCs w:val="24"/>
        </w:rPr>
        <w:t>3</w:t>
      </w:r>
      <w:r w:rsidRPr="00AA3F9E">
        <w:rPr>
          <w:rFonts w:ascii="Arial" w:hAnsi="Arial" w:cs="Arial"/>
          <w:sz w:val="24"/>
          <w:szCs w:val="24"/>
        </w:rPr>
        <w:t>]</w:t>
      </w:r>
      <w:r w:rsidRPr="00AA3F9E">
        <w:rPr>
          <w:rFonts w:ascii="Arial" w:hAnsi="Arial" w:cs="Arial"/>
          <w:sz w:val="24"/>
          <w:szCs w:val="24"/>
        </w:rPr>
        <w:tab/>
      </w:r>
      <w:r w:rsidR="00553AB5" w:rsidRPr="00AA3F9E">
        <w:rPr>
          <w:rFonts w:ascii="Arial" w:hAnsi="Arial" w:cs="Arial"/>
          <w:sz w:val="24"/>
          <w:szCs w:val="24"/>
        </w:rPr>
        <w:t xml:space="preserve">In </w:t>
      </w:r>
      <w:proofErr w:type="spellStart"/>
      <w:r w:rsidR="000A3E51" w:rsidRPr="00AA3F9E">
        <w:rPr>
          <w:rFonts w:ascii="Arial" w:hAnsi="Arial" w:cs="Arial"/>
          <w:i/>
          <w:sz w:val="24"/>
          <w:szCs w:val="24"/>
        </w:rPr>
        <w:t>Herniman</w:t>
      </w:r>
      <w:proofErr w:type="spellEnd"/>
      <w:r w:rsidR="000A3E51" w:rsidRPr="00AA3F9E">
        <w:rPr>
          <w:rFonts w:ascii="Arial" w:hAnsi="Arial" w:cs="Arial"/>
          <w:i/>
          <w:sz w:val="24"/>
          <w:szCs w:val="24"/>
        </w:rPr>
        <w:t xml:space="preserve"> v</w:t>
      </w:r>
      <w:r w:rsidR="00553AB5" w:rsidRPr="00AA3F9E">
        <w:rPr>
          <w:rFonts w:ascii="Arial" w:hAnsi="Arial" w:cs="Arial"/>
          <w:i/>
          <w:sz w:val="24"/>
          <w:szCs w:val="24"/>
        </w:rPr>
        <w:t xml:space="preserve"> Smith </w:t>
      </w:r>
      <w:r w:rsidR="00553AB5" w:rsidRPr="00AA3F9E">
        <w:rPr>
          <w:rFonts w:ascii="Arial" w:hAnsi="Arial" w:cs="Arial"/>
          <w:sz w:val="24"/>
          <w:szCs w:val="24"/>
        </w:rPr>
        <w:t>[1938] AC 305 (H.L.) at 316, t</w:t>
      </w:r>
      <w:r w:rsidR="00FC7E4B" w:rsidRPr="00AA3F9E">
        <w:rPr>
          <w:rFonts w:ascii="Arial" w:hAnsi="Arial" w:cs="Arial"/>
          <w:sz w:val="24"/>
          <w:szCs w:val="24"/>
        </w:rPr>
        <w:t>he House of Lords</w:t>
      </w:r>
      <w:r w:rsidR="00553AB5" w:rsidRPr="00AA3F9E">
        <w:rPr>
          <w:rFonts w:ascii="Arial" w:hAnsi="Arial" w:cs="Arial"/>
          <w:sz w:val="24"/>
          <w:szCs w:val="24"/>
        </w:rPr>
        <w:t xml:space="preserve"> </w:t>
      </w:r>
      <w:r w:rsidR="00FC7E4B" w:rsidRPr="00AA3F9E">
        <w:rPr>
          <w:rFonts w:ascii="Arial" w:hAnsi="Arial" w:cs="Arial"/>
          <w:sz w:val="24"/>
          <w:szCs w:val="24"/>
        </w:rPr>
        <w:t>defined reasonable a</w:t>
      </w:r>
      <w:r w:rsidR="00553AB5" w:rsidRPr="00AA3F9E">
        <w:rPr>
          <w:rFonts w:ascii="Arial" w:hAnsi="Arial" w:cs="Arial"/>
          <w:sz w:val="24"/>
          <w:szCs w:val="24"/>
        </w:rPr>
        <w:t>nd</w:t>
      </w:r>
      <w:r w:rsidR="00FC7E4B" w:rsidRPr="00AA3F9E">
        <w:rPr>
          <w:rFonts w:ascii="Arial" w:hAnsi="Arial" w:cs="Arial"/>
          <w:sz w:val="24"/>
          <w:szCs w:val="24"/>
        </w:rPr>
        <w:t xml:space="preserve"> probable cause as -</w:t>
      </w:r>
    </w:p>
    <w:p w:rsidR="00553AB5" w:rsidRPr="00AA3F9E" w:rsidRDefault="00553AB5" w:rsidP="00AA3F9E">
      <w:pPr>
        <w:spacing w:after="0" w:line="360" w:lineRule="auto"/>
        <w:jc w:val="both"/>
        <w:rPr>
          <w:rFonts w:ascii="Arial" w:hAnsi="Arial" w:cs="Arial"/>
          <w:sz w:val="24"/>
          <w:szCs w:val="24"/>
        </w:rPr>
      </w:pPr>
    </w:p>
    <w:p w:rsidR="00553AB5" w:rsidRPr="00AA3F9E" w:rsidRDefault="00553AB5" w:rsidP="0022510F">
      <w:pPr>
        <w:spacing w:after="0" w:line="360" w:lineRule="auto"/>
        <w:jc w:val="both"/>
        <w:rPr>
          <w:rFonts w:ascii="Arial" w:hAnsi="Arial" w:cs="Arial"/>
        </w:rPr>
      </w:pPr>
      <w:r w:rsidRPr="00AA3F9E">
        <w:rPr>
          <w:rFonts w:ascii="Arial" w:hAnsi="Arial" w:cs="Arial"/>
        </w:rPr>
        <w:t xml:space="preserve">‘an honest belief in the guilt of the accused based upon a full conviction, founded upon reasonable grounds, of the existence of a state of circumstances, </w:t>
      </w:r>
      <w:r w:rsidRPr="00AA3F9E">
        <w:rPr>
          <w:rFonts w:ascii="Arial" w:hAnsi="Arial" w:cs="Arial"/>
          <w:i/>
        </w:rPr>
        <w:t>which, assuming them to be true</w:t>
      </w:r>
      <w:r w:rsidRPr="00AA3F9E">
        <w:rPr>
          <w:rFonts w:ascii="Arial" w:hAnsi="Arial" w:cs="Arial"/>
        </w:rPr>
        <w:t>, would reasonably lead any ordinary prudent and cautious man placed in the position of the accuser, to the conclusion that the person charged was probably</w:t>
      </w:r>
      <w:r w:rsidR="006D367B" w:rsidRPr="00AA3F9E">
        <w:rPr>
          <w:rFonts w:ascii="Arial" w:hAnsi="Arial" w:cs="Arial"/>
        </w:rPr>
        <w:t xml:space="preserve"> guilty of the crime imputed.’</w:t>
      </w:r>
    </w:p>
    <w:p w:rsidR="00EC7AA5" w:rsidRPr="00AA3F9E" w:rsidRDefault="00EC7AA5" w:rsidP="00AA3F9E">
      <w:pPr>
        <w:spacing w:after="0" w:line="360" w:lineRule="auto"/>
        <w:jc w:val="both"/>
        <w:rPr>
          <w:rFonts w:ascii="Arial" w:hAnsi="Arial" w:cs="Arial"/>
          <w:sz w:val="24"/>
          <w:szCs w:val="24"/>
        </w:rPr>
      </w:pPr>
      <w:r w:rsidRPr="00AA3F9E">
        <w:rPr>
          <w:rFonts w:ascii="Arial" w:hAnsi="Arial" w:cs="Arial"/>
          <w:sz w:val="24"/>
          <w:szCs w:val="24"/>
        </w:rPr>
        <w:t>[Italicized for emphasis]</w:t>
      </w:r>
    </w:p>
    <w:p w:rsidR="00553AB5" w:rsidRPr="00AA3F9E" w:rsidRDefault="00553AB5" w:rsidP="00AA3F9E">
      <w:pPr>
        <w:spacing w:after="0" w:line="360" w:lineRule="auto"/>
        <w:jc w:val="both"/>
        <w:rPr>
          <w:rFonts w:ascii="Arial" w:hAnsi="Arial" w:cs="Arial"/>
          <w:sz w:val="24"/>
          <w:szCs w:val="24"/>
        </w:rPr>
      </w:pPr>
    </w:p>
    <w:p w:rsidR="00230751" w:rsidRPr="00AA3F9E" w:rsidRDefault="00230751" w:rsidP="00AA3F9E">
      <w:pPr>
        <w:spacing w:after="0" w:line="360" w:lineRule="auto"/>
        <w:jc w:val="both"/>
        <w:rPr>
          <w:rFonts w:ascii="Arial" w:hAnsi="Arial" w:cs="Arial"/>
          <w:sz w:val="24"/>
          <w:szCs w:val="24"/>
        </w:rPr>
      </w:pPr>
      <w:r w:rsidRPr="00AA3F9E">
        <w:rPr>
          <w:rFonts w:ascii="Arial" w:hAnsi="Arial" w:cs="Arial"/>
          <w:sz w:val="24"/>
          <w:szCs w:val="24"/>
        </w:rPr>
        <w:t>[1</w:t>
      </w:r>
      <w:r w:rsidR="00056EEF" w:rsidRPr="00AA3F9E">
        <w:rPr>
          <w:rFonts w:ascii="Arial" w:hAnsi="Arial" w:cs="Arial"/>
          <w:sz w:val="24"/>
          <w:szCs w:val="24"/>
        </w:rPr>
        <w:t>4</w:t>
      </w:r>
      <w:r w:rsidRPr="00AA3F9E">
        <w:rPr>
          <w:rFonts w:ascii="Arial" w:hAnsi="Arial" w:cs="Arial"/>
          <w:sz w:val="24"/>
          <w:szCs w:val="24"/>
        </w:rPr>
        <w:t>]</w:t>
      </w:r>
      <w:r w:rsidRPr="00AA3F9E">
        <w:rPr>
          <w:rFonts w:ascii="Arial" w:hAnsi="Arial" w:cs="Arial"/>
          <w:sz w:val="24"/>
          <w:szCs w:val="24"/>
        </w:rPr>
        <w:tab/>
      </w:r>
      <w:r w:rsidR="00A532AB" w:rsidRPr="00AA3F9E">
        <w:rPr>
          <w:rFonts w:ascii="Arial" w:hAnsi="Arial" w:cs="Arial"/>
          <w:sz w:val="24"/>
          <w:szCs w:val="24"/>
        </w:rPr>
        <w:t xml:space="preserve">Thus, if there is an honest belief that the accusation is true, then even though the belief </w:t>
      </w:r>
      <w:r w:rsidR="00056EEF" w:rsidRPr="00AA3F9E">
        <w:rPr>
          <w:rFonts w:ascii="Arial" w:hAnsi="Arial" w:cs="Arial"/>
          <w:sz w:val="24"/>
          <w:szCs w:val="24"/>
        </w:rPr>
        <w:t>is</w:t>
      </w:r>
      <w:r w:rsidR="00A532AB" w:rsidRPr="00AA3F9E">
        <w:rPr>
          <w:rFonts w:ascii="Arial" w:hAnsi="Arial" w:cs="Arial"/>
          <w:sz w:val="24"/>
          <w:szCs w:val="24"/>
        </w:rPr>
        <w:t xml:space="preserve"> mistaken, the charge may still be reasonable and probable</w:t>
      </w:r>
      <w:r w:rsidR="00553FD9" w:rsidRPr="00AA3F9E">
        <w:rPr>
          <w:rFonts w:ascii="Arial" w:hAnsi="Arial" w:cs="Arial"/>
          <w:sz w:val="24"/>
          <w:szCs w:val="24"/>
        </w:rPr>
        <w:t>.</w:t>
      </w:r>
      <w:r w:rsidR="00A532AB" w:rsidRPr="00AA3F9E">
        <w:rPr>
          <w:rFonts w:ascii="Arial" w:hAnsi="Arial" w:cs="Arial"/>
          <w:sz w:val="24"/>
          <w:szCs w:val="24"/>
        </w:rPr>
        <w:t xml:space="preserve"> (</w:t>
      </w:r>
      <w:r w:rsidR="00A532AB" w:rsidRPr="00AA3F9E">
        <w:rPr>
          <w:rFonts w:ascii="Arial" w:hAnsi="Arial" w:cs="Arial"/>
          <w:i/>
          <w:sz w:val="24"/>
          <w:szCs w:val="24"/>
        </w:rPr>
        <w:t>Hicks v Faulkner</w:t>
      </w:r>
      <w:r w:rsidR="00A532AB" w:rsidRPr="00AA3F9E">
        <w:rPr>
          <w:rFonts w:ascii="Arial" w:hAnsi="Arial" w:cs="Arial"/>
          <w:sz w:val="24"/>
          <w:szCs w:val="24"/>
        </w:rPr>
        <w:t xml:space="preserve"> (1978) 8 Q.B.D 130, </w:t>
      </w:r>
      <w:r w:rsidR="00EC7AA5" w:rsidRPr="00AA3F9E">
        <w:rPr>
          <w:rFonts w:ascii="Arial" w:hAnsi="Arial" w:cs="Arial"/>
          <w:sz w:val="24"/>
          <w:szCs w:val="24"/>
        </w:rPr>
        <w:t xml:space="preserve">at </w:t>
      </w:r>
      <w:r w:rsidR="00A532AB" w:rsidRPr="00AA3F9E">
        <w:rPr>
          <w:rFonts w:ascii="Arial" w:hAnsi="Arial" w:cs="Arial"/>
          <w:sz w:val="24"/>
          <w:szCs w:val="24"/>
        </w:rPr>
        <w:t>135</w:t>
      </w:r>
      <w:r w:rsidR="00EC7AA5" w:rsidRPr="00AA3F9E">
        <w:rPr>
          <w:rFonts w:ascii="Arial" w:hAnsi="Arial" w:cs="Arial"/>
          <w:sz w:val="24"/>
          <w:szCs w:val="24"/>
        </w:rPr>
        <w:t>,</w:t>
      </w:r>
      <w:r w:rsidR="00A532AB" w:rsidRPr="00AA3F9E">
        <w:rPr>
          <w:rFonts w:ascii="Arial" w:hAnsi="Arial" w:cs="Arial"/>
          <w:sz w:val="24"/>
          <w:szCs w:val="24"/>
        </w:rPr>
        <w:t xml:space="preserve"> per </w:t>
      </w:r>
      <w:proofErr w:type="spellStart"/>
      <w:r w:rsidR="00A532AB" w:rsidRPr="00AA3F9E">
        <w:rPr>
          <w:rFonts w:ascii="Arial" w:hAnsi="Arial" w:cs="Arial"/>
          <w:sz w:val="24"/>
          <w:szCs w:val="24"/>
        </w:rPr>
        <w:t>Evershed</w:t>
      </w:r>
      <w:proofErr w:type="spellEnd"/>
      <w:r w:rsidR="00A532AB" w:rsidRPr="00AA3F9E">
        <w:rPr>
          <w:rFonts w:ascii="Arial" w:hAnsi="Arial" w:cs="Arial"/>
          <w:sz w:val="24"/>
          <w:szCs w:val="24"/>
        </w:rPr>
        <w:t xml:space="preserve"> MR</w:t>
      </w:r>
      <w:r w:rsidR="00553AB5" w:rsidRPr="00AA3F9E">
        <w:rPr>
          <w:rFonts w:ascii="Arial" w:hAnsi="Arial" w:cs="Arial"/>
          <w:sz w:val="24"/>
          <w:szCs w:val="24"/>
        </w:rPr>
        <w:t>)</w:t>
      </w:r>
      <w:r w:rsidR="00A532AB" w:rsidRPr="00AA3F9E">
        <w:rPr>
          <w:rFonts w:ascii="Arial" w:hAnsi="Arial" w:cs="Arial"/>
          <w:sz w:val="24"/>
          <w:szCs w:val="24"/>
        </w:rPr>
        <w:t xml:space="preserve"> It follows that the facts</w:t>
      </w:r>
      <w:r w:rsidR="00553FD9" w:rsidRPr="00AA3F9E">
        <w:rPr>
          <w:rFonts w:ascii="Arial" w:hAnsi="Arial" w:cs="Arial"/>
          <w:sz w:val="24"/>
          <w:szCs w:val="24"/>
        </w:rPr>
        <w:t xml:space="preserve">, </w:t>
      </w:r>
      <w:proofErr w:type="spellStart"/>
      <w:r w:rsidR="00553FD9" w:rsidRPr="00AA3F9E">
        <w:rPr>
          <w:rFonts w:ascii="Arial" w:hAnsi="Arial" w:cs="Arial"/>
          <w:sz w:val="24"/>
          <w:szCs w:val="24"/>
        </w:rPr>
        <w:t>ie</w:t>
      </w:r>
      <w:proofErr w:type="spellEnd"/>
      <w:r w:rsidR="00553FD9" w:rsidRPr="00AA3F9E">
        <w:rPr>
          <w:rFonts w:ascii="Arial" w:hAnsi="Arial" w:cs="Arial"/>
          <w:sz w:val="24"/>
          <w:szCs w:val="24"/>
        </w:rPr>
        <w:t xml:space="preserve"> the honest belief facts (‘Facts1’)</w:t>
      </w:r>
      <w:r w:rsidR="00A532AB" w:rsidRPr="00AA3F9E">
        <w:rPr>
          <w:rFonts w:ascii="Arial" w:hAnsi="Arial" w:cs="Arial"/>
          <w:sz w:val="24"/>
          <w:szCs w:val="24"/>
        </w:rPr>
        <w:t xml:space="preserve"> upon which the instigation or institution of prosecution was founded</w:t>
      </w:r>
      <w:r w:rsidR="00B62DF0" w:rsidRPr="00AA3F9E">
        <w:rPr>
          <w:rFonts w:ascii="Arial" w:hAnsi="Arial" w:cs="Arial"/>
          <w:sz w:val="24"/>
          <w:szCs w:val="24"/>
        </w:rPr>
        <w:t xml:space="preserve"> </w:t>
      </w:r>
      <w:r w:rsidR="00A532AB" w:rsidRPr="00AA3F9E">
        <w:rPr>
          <w:rFonts w:ascii="Arial" w:hAnsi="Arial" w:cs="Arial"/>
          <w:sz w:val="24"/>
          <w:szCs w:val="24"/>
        </w:rPr>
        <w:t>need not be such</w:t>
      </w:r>
      <w:r w:rsidR="00553FD9" w:rsidRPr="00AA3F9E">
        <w:rPr>
          <w:rFonts w:ascii="Arial" w:hAnsi="Arial" w:cs="Arial"/>
          <w:sz w:val="24"/>
          <w:szCs w:val="24"/>
        </w:rPr>
        <w:t xml:space="preserve"> </w:t>
      </w:r>
      <w:r w:rsidR="00056EEF" w:rsidRPr="00AA3F9E">
        <w:rPr>
          <w:rFonts w:ascii="Arial" w:hAnsi="Arial" w:cs="Arial"/>
          <w:sz w:val="24"/>
          <w:szCs w:val="24"/>
        </w:rPr>
        <w:t xml:space="preserve">facts (Facts 2) </w:t>
      </w:r>
      <w:r w:rsidR="00A532AB" w:rsidRPr="00AA3F9E">
        <w:rPr>
          <w:rFonts w:ascii="Arial" w:hAnsi="Arial" w:cs="Arial"/>
          <w:sz w:val="24"/>
          <w:szCs w:val="24"/>
        </w:rPr>
        <w:t xml:space="preserve">as would be admissible as evidence to establish the guilt of the accused. In this regard, it is important </w:t>
      </w:r>
      <w:r w:rsidR="00B75C67" w:rsidRPr="00AA3F9E">
        <w:rPr>
          <w:rFonts w:ascii="Arial" w:hAnsi="Arial" w:cs="Arial"/>
          <w:sz w:val="24"/>
          <w:szCs w:val="24"/>
        </w:rPr>
        <w:t xml:space="preserve">to signalize this crucial point: The distinction between </w:t>
      </w:r>
      <w:r w:rsidR="00553FD9" w:rsidRPr="00AA3F9E">
        <w:rPr>
          <w:rFonts w:ascii="Arial" w:hAnsi="Arial" w:cs="Arial"/>
          <w:sz w:val="24"/>
          <w:szCs w:val="24"/>
        </w:rPr>
        <w:t xml:space="preserve">facts required to establish bona fide belief (Facts 1) and </w:t>
      </w:r>
      <w:r w:rsidR="00B75C67" w:rsidRPr="00AA3F9E">
        <w:rPr>
          <w:rFonts w:ascii="Arial" w:hAnsi="Arial" w:cs="Arial"/>
          <w:sz w:val="24"/>
          <w:szCs w:val="24"/>
        </w:rPr>
        <w:t>facts</w:t>
      </w:r>
      <w:r w:rsidR="00553FD9" w:rsidRPr="00AA3F9E">
        <w:rPr>
          <w:rFonts w:ascii="Arial" w:hAnsi="Arial" w:cs="Arial"/>
          <w:sz w:val="24"/>
          <w:szCs w:val="24"/>
        </w:rPr>
        <w:t xml:space="preserve"> admissible to establish actual guilt (Facts 2)</w:t>
      </w:r>
      <w:r w:rsidR="00B75C67" w:rsidRPr="00AA3F9E">
        <w:rPr>
          <w:rFonts w:ascii="Arial" w:hAnsi="Arial" w:cs="Arial"/>
          <w:sz w:val="24"/>
          <w:szCs w:val="24"/>
        </w:rPr>
        <w:t xml:space="preserve"> should never be lost sight of when considering cases of malicious prosecution</w:t>
      </w:r>
      <w:r w:rsidR="00AE0999" w:rsidRPr="00AA3F9E">
        <w:rPr>
          <w:rFonts w:ascii="Arial" w:hAnsi="Arial" w:cs="Arial"/>
          <w:sz w:val="24"/>
          <w:szCs w:val="24"/>
        </w:rPr>
        <w:t>.</w:t>
      </w:r>
      <w:r w:rsidR="00B75C67" w:rsidRPr="00AA3F9E">
        <w:rPr>
          <w:rFonts w:ascii="Arial" w:hAnsi="Arial" w:cs="Arial"/>
          <w:sz w:val="24"/>
          <w:szCs w:val="24"/>
        </w:rPr>
        <w:t xml:space="preserve"> (</w:t>
      </w:r>
      <w:r w:rsidR="00B75C67" w:rsidRPr="00AA3F9E">
        <w:rPr>
          <w:rFonts w:ascii="Arial" w:hAnsi="Arial" w:cs="Arial"/>
          <w:i/>
          <w:sz w:val="24"/>
          <w:szCs w:val="24"/>
        </w:rPr>
        <w:t>Hicks v Faulkner</w:t>
      </w:r>
      <w:r w:rsidR="00B75C67" w:rsidRPr="00AA3F9E">
        <w:rPr>
          <w:rFonts w:ascii="Arial" w:hAnsi="Arial" w:cs="Arial"/>
          <w:sz w:val="24"/>
          <w:szCs w:val="24"/>
        </w:rPr>
        <w:t xml:space="preserve"> at 173)</w:t>
      </w:r>
    </w:p>
    <w:p w:rsidR="008F57CE" w:rsidRPr="00AA3F9E" w:rsidRDefault="008F57CE" w:rsidP="00AA3F9E">
      <w:pPr>
        <w:spacing w:after="0" w:line="360" w:lineRule="auto"/>
        <w:jc w:val="both"/>
        <w:rPr>
          <w:rFonts w:ascii="Arial" w:hAnsi="Arial" w:cs="Arial"/>
          <w:sz w:val="24"/>
          <w:szCs w:val="24"/>
        </w:rPr>
      </w:pPr>
    </w:p>
    <w:p w:rsidR="00230751" w:rsidRPr="00AA3F9E" w:rsidRDefault="00230751" w:rsidP="00AA3F9E">
      <w:pPr>
        <w:spacing w:after="0" w:line="360" w:lineRule="auto"/>
        <w:jc w:val="both"/>
        <w:rPr>
          <w:rFonts w:ascii="Arial" w:hAnsi="Arial" w:cs="Arial"/>
          <w:sz w:val="24"/>
          <w:szCs w:val="24"/>
        </w:rPr>
      </w:pPr>
      <w:r w:rsidRPr="00AA3F9E">
        <w:rPr>
          <w:rFonts w:ascii="Arial" w:hAnsi="Arial" w:cs="Arial"/>
          <w:sz w:val="24"/>
          <w:szCs w:val="24"/>
        </w:rPr>
        <w:t>[1</w:t>
      </w:r>
      <w:r w:rsidR="00056EEF" w:rsidRPr="00AA3F9E">
        <w:rPr>
          <w:rFonts w:ascii="Arial" w:hAnsi="Arial" w:cs="Arial"/>
          <w:sz w:val="24"/>
          <w:szCs w:val="24"/>
        </w:rPr>
        <w:t>5</w:t>
      </w:r>
      <w:r w:rsidRPr="00AA3F9E">
        <w:rPr>
          <w:rFonts w:ascii="Arial" w:hAnsi="Arial" w:cs="Arial"/>
          <w:sz w:val="24"/>
          <w:szCs w:val="24"/>
        </w:rPr>
        <w:t>]</w:t>
      </w:r>
      <w:r w:rsidRPr="00AA3F9E">
        <w:rPr>
          <w:rFonts w:ascii="Arial" w:hAnsi="Arial" w:cs="Arial"/>
          <w:sz w:val="24"/>
          <w:szCs w:val="24"/>
        </w:rPr>
        <w:tab/>
      </w:r>
      <w:r w:rsidR="00407328" w:rsidRPr="00AA3F9E">
        <w:rPr>
          <w:rFonts w:ascii="Arial" w:hAnsi="Arial" w:cs="Arial"/>
          <w:sz w:val="24"/>
          <w:szCs w:val="24"/>
        </w:rPr>
        <w:t xml:space="preserve">In words of one </w:t>
      </w:r>
      <w:r w:rsidR="00553AB5" w:rsidRPr="00AA3F9E">
        <w:rPr>
          <w:rFonts w:ascii="Arial" w:hAnsi="Arial" w:cs="Arial"/>
          <w:sz w:val="24"/>
          <w:szCs w:val="24"/>
        </w:rPr>
        <w:t>syllable, one</w:t>
      </w:r>
      <w:r w:rsidR="00407328" w:rsidRPr="00AA3F9E">
        <w:rPr>
          <w:rFonts w:ascii="Arial" w:hAnsi="Arial" w:cs="Arial"/>
          <w:sz w:val="24"/>
          <w:szCs w:val="24"/>
        </w:rPr>
        <w:t xml:space="preserve"> should never conflate Fact</w:t>
      </w:r>
      <w:r w:rsidR="00553FD9" w:rsidRPr="00AA3F9E">
        <w:rPr>
          <w:rFonts w:ascii="Arial" w:hAnsi="Arial" w:cs="Arial"/>
          <w:sz w:val="24"/>
          <w:szCs w:val="24"/>
        </w:rPr>
        <w:t>s</w:t>
      </w:r>
      <w:r w:rsidR="00407328" w:rsidRPr="00AA3F9E">
        <w:rPr>
          <w:rFonts w:ascii="Arial" w:hAnsi="Arial" w:cs="Arial"/>
          <w:sz w:val="24"/>
          <w:szCs w:val="24"/>
        </w:rPr>
        <w:t xml:space="preserve"> (1) and Fact</w:t>
      </w:r>
      <w:r w:rsidR="00553FD9" w:rsidRPr="00AA3F9E">
        <w:rPr>
          <w:rFonts w:ascii="Arial" w:hAnsi="Arial" w:cs="Arial"/>
          <w:sz w:val="24"/>
          <w:szCs w:val="24"/>
        </w:rPr>
        <w:t>s</w:t>
      </w:r>
      <w:r w:rsidR="00407328" w:rsidRPr="00AA3F9E">
        <w:rPr>
          <w:rFonts w:ascii="Arial" w:hAnsi="Arial" w:cs="Arial"/>
          <w:sz w:val="24"/>
          <w:szCs w:val="24"/>
        </w:rPr>
        <w:t xml:space="preserve"> (2)</w:t>
      </w:r>
      <w:r w:rsidR="00553FD9" w:rsidRPr="00AA3F9E">
        <w:rPr>
          <w:rFonts w:ascii="Arial" w:hAnsi="Arial" w:cs="Arial"/>
          <w:sz w:val="24"/>
          <w:szCs w:val="24"/>
        </w:rPr>
        <w:t xml:space="preserve"> in malicious prosecution cases</w:t>
      </w:r>
      <w:r w:rsidR="00407328" w:rsidRPr="00AA3F9E">
        <w:rPr>
          <w:rFonts w:ascii="Arial" w:hAnsi="Arial" w:cs="Arial"/>
          <w:sz w:val="24"/>
          <w:szCs w:val="24"/>
        </w:rPr>
        <w:t>. Th</w:t>
      </w:r>
      <w:r w:rsidR="00553FD9" w:rsidRPr="00AA3F9E">
        <w:rPr>
          <w:rFonts w:ascii="Arial" w:hAnsi="Arial" w:cs="Arial"/>
          <w:sz w:val="24"/>
          <w:szCs w:val="24"/>
        </w:rPr>
        <w:t>us</w:t>
      </w:r>
      <w:r w:rsidR="00407328" w:rsidRPr="00AA3F9E">
        <w:rPr>
          <w:rFonts w:ascii="Arial" w:hAnsi="Arial" w:cs="Arial"/>
          <w:sz w:val="24"/>
          <w:szCs w:val="24"/>
        </w:rPr>
        <w:t xml:space="preserve">, under </w:t>
      </w:r>
      <w:r w:rsidR="00553AB5" w:rsidRPr="00AA3F9E">
        <w:rPr>
          <w:rFonts w:ascii="Arial" w:hAnsi="Arial" w:cs="Arial"/>
          <w:sz w:val="24"/>
          <w:szCs w:val="24"/>
        </w:rPr>
        <w:t xml:space="preserve">the aforementioned </w:t>
      </w:r>
      <w:r w:rsidR="00407328" w:rsidRPr="00AA3F9E">
        <w:rPr>
          <w:rFonts w:ascii="Arial" w:hAnsi="Arial" w:cs="Arial"/>
          <w:sz w:val="24"/>
          <w:szCs w:val="24"/>
        </w:rPr>
        <w:t xml:space="preserve">Requisite 2 what is relevant and should be taken into account </w:t>
      </w:r>
      <w:r w:rsidR="00056EEF" w:rsidRPr="00AA3F9E">
        <w:rPr>
          <w:rFonts w:ascii="Arial" w:hAnsi="Arial" w:cs="Arial"/>
          <w:sz w:val="24"/>
          <w:szCs w:val="24"/>
        </w:rPr>
        <w:t>are</w:t>
      </w:r>
      <w:r w:rsidR="00407328" w:rsidRPr="00AA3F9E">
        <w:rPr>
          <w:rFonts w:ascii="Arial" w:hAnsi="Arial" w:cs="Arial"/>
          <w:sz w:val="24"/>
          <w:szCs w:val="24"/>
        </w:rPr>
        <w:t xml:space="preserve"> facts to establish bona fide belief (</w:t>
      </w:r>
      <w:proofErr w:type="spellStart"/>
      <w:r w:rsidR="00407328" w:rsidRPr="00AA3F9E">
        <w:rPr>
          <w:rFonts w:ascii="Arial" w:hAnsi="Arial" w:cs="Arial"/>
          <w:sz w:val="24"/>
          <w:szCs w:val="24"/>
        </w:rPr>
        <w:t>ie</w:t>
      </w:r>
      <w:proofErr w:type="spellEnd"/>
      <w:r w:rsidR="00407328" w:rsidRPr="00AA3F9E">
        <w:rPr>
          <w:rFonts w:ascii="Arial" w:hAnsi="Arial" w:cs="Arial"/>
          <w:sz w:val="24"/>
          <w:szCs w:val="24"/>
        </w:rPr>
        <w:t xml:space="preserve"> Fact</w:t>
      </w:r>
      <w:r w:rsidR="00971FF0" w:rsidRPr="00AA3F9E">
        <w:rPr>
          <w:rFonts w:ascii="Arial" w:hAnsi="Arial" w:cs="Arial"/>
          <w:sz w:val="24"/>
          <w:szCs w:val="24"/>
        </w:rPr>
        <w:t>s1</w:t>
      </w:r>
      <w:r w:rsidR="00407328" w:rsidRPr="00AA3F9E">
        <w:rPr>
          <w:rFonts w:ascii="Arial" w:hAnsi="Arial" w:cs="Arial"/>
          <w:sz w:val="24"/>
          <w:szCs w:val="24"/>
        </w:rPr>
        <w:t>)</w:t>
      </w:r>
      <w:r w:rsidR="00553AB5" w:rsidRPr="00AA3F9E">
        <w:rPr>
          <w:rFonts w:ascii="Arial" w:hAnsi="Arial" w:cs="Arial"/>
          <w:sz w:val="24"/>
          <w:szCs w:val="24"/>
        </w:rPr>
        <w:t>. To b</w:t>
      </w:r>
      <w:r w:rsidR="00407328" w:rsidRPr="00AA3F9E">
        <w:rPr>
          <w:rFonts w:ascii="Arial" w:hAnsi="Arial" w:cs="Arial"/>
          <w:sz w:val="24"/>
          <w:szCs w:val="24"/>
        </w:rPr>
        <w:t>ring the enquiry</w:t>
      </w:r>
      <w:r w:rsidR="00971FF0" w:rsidRPr="00AA3F9E">
        <w:rPr>
          <w:rFonts w:ascii="Arial" w:hAnsi="Arial" w:cs="Arial"/>
          <w:sz w:val="24"/>
          <w:szCs w:val="24"/>
        </w:rPr>
        <w:t xml:space="preserve"> nearer</w:t>
      </w:r>
      <w:r w:rsidR="00407328" w:rsidRPr="00AA3F9E">
        <w:rPr>
          <w:rFonts w:ascii="Arial" w:hAnsi="Arial" w:cs="Arial"/>
          <w:sz w:val="24"/>
          <w:szCs w:val="24"/>
        </w:rPr>
        <w:t xml:space="preserve"> home, the question is this</w:t>
      </w:r>
      <w:r w:rsidR="00971FF0" w:rsidRPr="00AA3F9E">
        <w:rPr>
          <w:rFonts w:ascii="Arial" w:hAnsi="Arial" w:cs="Arial"/>
          <w:sz w:val="24"/>
          <w:szCs w:val="24"/>
        </w:rPr>
        <w:t>. D</w:t>
      </w:r>
      <w:r w:rsidR="00407328" w:rsidRPr="00AA3F9E">
        <w:rPr>
          <w:rFonts w:ascii="Arial" w:hAnsi="Arial" w:cs="Arial"/>
          <w:sz w:val="24"/>
          <w:szCs w:val="24"/>
        </w:rPr>
        <w:t xml:space="preserve">id the police officials (under first defendant) have before them facts required to establish bona fide belief in the guilt of the plaintiff and did the second defendant have before him or her facts required to establish bona fide belief in the guilt of the plaintiff when </w:t>
      </w:r>
      <w:r w:rsidR="00971FF0" w:rsidRPr="00AA3F9E">
        <w:rPr>
          <w:rFonts w:ascii="Arial" w:hAnsi="Arial" w:cs="Arial"/>
          <w:sz w:val="24"/>
          <w:szCs w:val="24"/>
        </w:rPr>
        <w:t xml:space="preserve">second defendant </w:t>
      </w:r>
      <w:r w:rsidR="00407328" w:rsidRPr="00AA3F9E">
        <w:rPr>
          <w:rFonts w:ascii="Arial" w:hAnsi="Arial" w:cs="Arial"/>
          <w:sz w:val="24"/>
          <w:szCs w:val="24"/>
        </w:rPr>
        <w:t>instituted proceedings? That is not all. The court has to decide – even where there is the existence of such honest belief (on subjective basis)</w:t>
      </w:r>
      <w:r w:rsidR="00553AB5" w:rsidRPr="00AA3F9E">
        <w:rPr>
          <w:rFonts w:ascii="Arial" w:hAnsi="Arial" w:cs="Arial"/>
          <w:sz w:val="24"/>
          <w:szCs w:val="24"/>
        </w:rPr>
        <w:t xml:space="preserve"> – </w:t>
      </w:r>
      <w:r w:rsidR="00407328" w:rsidRPr="00AA3F9E">
        <w:rPr>
          <w:rFonts w:ascii="Arial" w:hAnsi="Arial" w:cs="Arial"/>
          <w:sz w:val="24"/>
          <w:szCs w:val="24"/>
        </w:rPr>
        <w:t>whether there were reasonable grounds for the honest belief imputed to the police officials and the second defendant (on objective basis). It follows that the question of reasonable and probable cause must be determined objectively by the court on the evidence before it.</w:t>
      </w:r>
      <w:r w:rsidR="00E61081" w:rsidRPr="00AA3F9E">
        <w:rPr>
          <w:rFonts w:ascii="Arial" w:hAnsi="Arial" w:cs="Arial"/>
          <w:sz w:val="24"/>
          <w:szCs w:val="24"/>
        </w:rPr>
        <w:t xml:space="preserve"> The </w:t>
      </w:r>
      <w:r w:rsidR="00E61081" w:rsidRPr="00AA3F9E">
        <w:rPr>
          <w:rFonts w:ascii="Arial" w:hAnsi="Arial" w:cs="Arial"/>
          <w:sz w:val="24"/>
          <w:szCs w:val="24"/>
        </w:rPr>
        <w:lastRenderedPageBreak/>
        <w:t>question, therefore, is not what</w:t>
      </w:r>
      <w:r w:rsidR="008F7833" w:rsidRPr="00AA3F9E">
        <w:rPr>
          <w:rFonts w:ascii="Arial" w:hAnsi="Arial" w:cs="Arial"/>
          <w:sz w:val="24"/>
          <w:szCs w:val="24"/>
        </w:rPr>
        <w:t>,</w:t>
      </w:r>
      <w:r w:rsidR="00E61081" w:rsidRPr="00AA3F9E">
        <w:rPr>
          <w:rFonts w:ascii="Arial" w:hAnsi="Arial" w:cs="Arial"/>
          <w:sz w:val="24"/>
          <w:szCs w:val="24"/>
        </w:rPr>
        <w:t xml:space="preserve"> on the evidence known to first defendant (</w:t>
      </w:r>
      <w:proofErr w:type="spellStart"/>
      <w:r w:rsidR="00E61081" w:rsidRPr="00AA3F9E">
        <w:rPr>
          <w:rFonts w:ascii="Arial" w:hAnsi="Arial" w:cs="Arial"/>
          <w:sz w:val="24"/>
          <w:szCs w:val="24"/>
        </w:rPr>
        <w:t>ie</w:t>
      </w:r>
      <w:proofErr w:type="spellEnd"/>
      <w:r w:rsidR="00E61081" w:rsidRPr="00AA3F9E">
        <w:rPr>
          <w:rFonts w:ascii="Arial" w:hAnsi="Arial" w:cs="Arial"/>
          <w:sz w:val="24"/>
          <w:szCs w:val="24"/>
        </w:rPr>
        <w:t xml:space="preserve"> the police officials) and second defendant</w:t>
      </w:r>
      <w:r w:rsidR="008F7833" w:rsidRPr="00AA3F9E">
        <w:rPr>
          <w:rFonts w:ascii="Arial" w:hAnsi="Arial" w:cs="Arial"/>
          <w:sz w:val="24"/>
          <w:szCs w:val="24"/>
        </w:rPr>
        <w:t>,</w:t>
      </w:r>
      <w:r w:rsidR="00971FF0" w:rsidRPr="00AA3F9E">
        <w:rPr>
          <w:rFonts w:ascii="Arial" w:hAnsi="Arial" w:cs="Arial"/>
          <w:sz w:val="24"/>
          <w:szCs w:val="24"/>
        </w:rPr>
        <w:t xml:space="preserve"> first defendant and second defendant</w:t>
      </w:r>
      <w:r w:rsidR="00E61081" w:rsidRPr="00AA3F9E">
        <w:rPr>
          <w:rFonts w:ascii="Arial" w:hAnsi="Arial" w:cs="Arial"/>
          <w:sz w:val="24"/>
          <w:szCs w:val="24"/>
        </w:rPr>
        <w:t xml:space="preserve"> thought, but what, as </w:t>
      </w:r>
      <w:r w:rsidR="00992AAB" w:rsidRPr="00AA3F9E">
        <w:rPr>
          <w:rFonts w:ascii="Arial" w:hAnsi="Arial" w:cs="Arial"/>
          <w:sz w:val="24"/>
          <w:szCs w:val="24"/>
        </w:rPr>
        <w:t xml:space="preserve">reasonable persons minded to act reasonably, </w:t>
      </w:r>
      <w:r w:rsidR="00971FF0" w:rsidRPr="00AA3F9E">
        <w:rPr>
          <w:rFonts w:ascii="Arial" w:hAnsi="Arial" w:cs="Arial"/>
          <w:sz w:val="24"/>
          <w:szCs w:val="24"/>
        </w:rPr>
        <w:t xml:space="preserve">first defendant and second defendant </w:t>
      </w:r>
      <w:r w:rsidR="00992AAB" w:rsidRPr="00AA3F9E">
        <w:rPr>
          <w:rFonts w:ascii="Arial" w:hAnsi="Arial" w:cs="Arial"/>
          <w:sz w:val="24"/>
          <w:szCs w:val="24"/>
        </w:rPr>
        <w:t>ought to have thought. (</w:t>
      </w:r>
      <w:proofErr w:type="spellStart"/>
      <w:r w:rsidR="00992AAB" w:rsidRPr="00AA3F9E">
        <w:rPr>
          <w:rFonts w:ascii="Arial" w:hAnsi="Arial" w:cs="Arial"/>
          <w:i/>
          <w:sz w:val="24"/>
          <w:szCs w:val="24"/>
        </w:rPr>
        <w:t>Tims</w:t>
      </w:r>
      <w:proofErr w:type="spellEnd"/>
      <w:r w:rsidR="00992AAB" w:rsidRPr="00AA3F9E">
        <w:rPr>
          <w:rFonts w:ascii="Arial" w:hAnsi="Arial" w:cs="Arial"/>
          <w:i/>
          <w:sz w:val="24"/>
          <w:szCs w:val="24"/>
        </w:rPr>
        <w:t xml:space="preserve"> v John Lewis &amp; Co Ltd</w:t>
      </w:r>
      <w:r w:rsidR="00992AAB" w:rsidRPr="00AA3F9E">
        <w:rPr>
          <w:rFonts w:ascii="Arial" w:hAnsi="Arial" w:cs="Arial"/>
          <w:sz w:val="24"/>
          <w:szCs w:val="24"/>
        </w:rPr>
        <w:t xml:space="preserve"> [1951</w:t>
      </w:r>
      <w:r w:rsidR="006C5FCA" w:rsidRPr="00AA3F9E">
        <w:rPr>
          <w:rFonts w:ascii="Arial" w:hAnsi="Arial" w:cs="Arial"/>
          <w:sz w:val="24"/>
          <w:szCs w:val="24"/>
        </w:rPr>
        <w:t xml:space="preserve">] 2 </w:t>
      </w:r>
      <w:r w:rsidR="008F7833" w:rsidRPr="00AA3F9E">
        <w:rPr>
          <w:rFonts w:ascii="Arial" w:hAnsi="Arial" w:cs="Arial"/>
          <w:sz w:val="24"/>
          <w:szCs w:val="24"/>
        </w:rPr>
        <w:t>K</w:t>
      </w:r>
      <w:r w:rsidR="00992AAB" w:rsidRPr="00AA3F9E">
        <w:rPr>
          <w:rFonts w:ascii="Arial" w:hAnsi="Arial" w:cs="Arial"/>
          <w:sz w:val="24"/>
          <w:szCs w:val="24"/>
        </w:rPr>
        <w:t>B 459 (H</w:t>
      </w:r>
      <w:r w:rsidR="00971FF0" w:rsidRPr="00AA3F9E">
        <w:rPr>
          <w:rFonts w:ascii="Arial" w:hAnsi="Arial" w:cs="Arial"/>
          <w:sz w:val="24"/>
          <w:szCs w:val="24"/>
        </w:rPr>
        <w:t>.</w:t>
      </w:r>
      <w:r w:rsidR="00992AAB" w:rsidRPr="00AA3F9E">
        <w:rPr>
          <w:rFonts w:ascii="Arial" w:hAnsi="Arial" w:cs="Arial"/>
          <w:sz w:val="24"/>
          <w:szCs w:val="24"/>
        </w:rPr>
        <w:t>L</w:t>
      </w:r>
      <w:r w:rsidR="00971FF0" w:rsidRPr="00AA3F9E">
        <w:rPr>
          <w:rFonts w:ascii="Arial" w:hAnsi="Arial" w:cs="Arial"/>
          <w:sz w:val="24"/>
          <w:szCs w:val="24"/>
        </w:rPr>
        <w:t>.</w:t>
      </w:r>
      <w:r w:rsidR="00992AAB" w:rsidRPr="00AA3F9E">
        <w:rPr>
          <w:rFonts w:ascii="Arial" w:hAnsi="Arial" w:cs="Arial"/>
          <w:sz w:val="24"/>
          <w:szCs w:val="24"/>
        </w:rPr>
        <w:t>) at 472, per Lord Goddard CJ)</w:t>
      </w:r>
    </w:p>
    <w:p w:rsidR="00230751" w:rsidRPr="00AA3F9E" w:rsidRDefault="00230751" w:rsidP="00AA3F9E">
      <w:pPr>
        <w:spacing w:after="0" w:line="360" w:lineRule="auto"/>
        <w:jc w:val="both"/>
        <w:rPr>
          <w:rFonts w:ascii="Arial" w:hAnsi="Arial" w:cs="Arial"/>
          <w:sz w:val="24"/>
          <w:szCs w:val="24"/>
        </w:rPr>
      </w:pPr>
    </w:p>
    <w:p w:rsidR="00230751" w:rsidRPr="00AA3F9E" w:rsidRDefault="00230751" w:rsidP="00AA3F9E">
      <w:pPr>
        <w:spacing w:after="0" w:line="360" w:lineRule="auto"/>
        <w:jc w:val="both"/>
        <w:rPr>
          <w:rFonts w:ascii="Arial" w:hAnsi="Arial" w:cs="Arial"/>
          <w:sz w:val="24"/>
          <w:szCs w:val="24"/>
        </w:rPr>
      </w:pPr>
      <w:r w:rsidRPr="00AA3F9E">
        <w:rPr>
          <w:rFonts w:ascii="Arial" w:hAnsi="Arial" w:cs="Arial"/>
          <w:sz w:val="24"/>
          <w:szCs w:val="24"/>
        </w:rPr>
        <w:t>[1</w:t>
      </w:r>
      <w:r w:rsidR="00056EEF" w:rsidRPr="00AA3F9E">
        <w:rPr>
          <w:rFonts w:ascii="Arial" w:hAnsi="Arial" w:cs="Arial"/>
          <w:sz w:val="24"/>
          <w:szCs w:val="24"/>
        </w:rPr>
        <w:t>6</w:t>
      </w:r>
      <w:r w:rsidRPr="00AA3F9E">
        <w:rPr>
          <w:rFonts w:ascii="Arial" w:hAnsi="Arial" w:cs="Arial"/>
          <w:sz w:val="24"/>
          <w:szCs w:val="24"/>
        </w:rPr>
        <w:t>]</w:t>
      </w:r>
      <w:r w:rsidRPr="00AA3F9E">
        <w:rPr>
          <w:rFonts w:ascii="Arial" w:hAnsi="Arial" w:cs="Arial"/>
          <w:sz w:val="24"/>
          <w:szCs w:val="24"/>
        </w:rPr>
        <w:tab/>
      </w:r>
      <w:r w:rsidR="0092634B" w:rsidRPr="00AA3F9E">
        <w:rPr>
          <w:rFonts w:ascii="Arial" w:hAnsi="Arial" w:cs="Arial"/>
          <w:sz w:val="24"/>
          <w:szCs w:val="24"/>
        </w:rPr>
        <w:t xml:space="preserve">In all this, we must not lose sight of the </w:t>
      </w:r>
      <w:r w:rsidR="00971FF0" w:rsidRPr="00AA3F9E">
        <w:rPr>
          <w:rFonts w:ascii="Arial" w:hAnsi="Arial" w:cs="Arial"/>
          <w:sz w:val="24"/>
          <w:szCs w:val="24"/>
        </w:rPr>
        <w:t xml:space="preserve">crucial </w:t>
      </w:r>
      <w:r w:rsidR="00056EEF" w:rsidRPr="00AA3F9E">
        <w:rPr>
          <w:rFonts w:ascii="Arial" w:hAnsi="Arial" w:cs="Arial"/>
          <w:sz w:val="24"/>
          <w:szCs w:val="24"/>
        </w:rPr>
        <w:t>element:</w:t>
      </w:r>
      <w:r w:rsidR="0092634B" w:rsidRPr="00AA3F9E">
        <w:rPr>
          <w:rFonts w:ascii="Arial" w:hAnsi="Arial" w:cs="Arial"/>
          <w:sz w:val="24"/>
          <w:szCs w:val="24"/>
        </w:rPr>
        <w:t xml:space="preserve"> the burden of proving absence of reasonable and probable cause is on the plaintiff.</w:t>
      </w:r>
    </w:p>
    <w:p w:rsidR="00230751" w:rsidRPr="00AA3F9E" w:rsidRDefault="00230751" w:rsidP="00AA3F9E">
      <w:pPr>
        <w:spacing w:after="0" w:line="360" w:lineRule="auto"/>
        <w:jc w:val="both"/>
        <w:rPr>
          <w:rFonts w:ascii="Arial" w:hAnsi="Arial" w:cs="Arial"/>
          <w:sz w:val="24"/>
          <w:szCs w:val="24"/>
        </w:rPr>
      </w:pPr>
    </w:p>
    <w:p w:rsidR="00230751" w:rsidRPr="00AA3F9E" w:rsidRDefault="00230751" w:rsidP="00AA3F9E">
      <w:pPr>
        <w:spacing w:after="0" w:line="360" w:lineRule="auto"/>
        <w:jc w:val="both"/>
        <w:rPr>
          <w:rFonts w:ascii="Arial" w:hAnsi="Arial" w:cs="Arial"/>
          <w:sz w:val="24"/>
          <w:szCs w:val="24"/>
        </w:rPr>
      </w:pPr>
      <w:r w:rsidRPr="00AA3F9E">
        <w:rPr>
          <w:rFonts w:ascii="Arial" w:hAnsi="Arial" w:cs="Arial"/>
          <w:sz w:val="24"/>
          <w:szCs w:val="24"/>
        </w:rPr>
        <w:t>[1</w:t>
      </w:r>
      <w:r w:rsidR="00056EEF" w:rsidRPr="00AA3F9E">
        <w:rPr>
          <w:rFonts w:ascii="Arial" w:hAnsi="Arial" w:cs="Arial"/>
          <w:sz w:val="24"/>
          <w:szCs w:val="24"/>
        </w:rPr>
        <w:t>7</w:t>
      </w:r>
      <w:r w:rsidRPr="00AA3F9E">
        <w:rPr>
          <w:rFonts w:ascii="Arial" w:hAnsi="Arial" w:cs="Arial"/>
          <w:sz w:val="24"/>
          <w:szCs w:val="24"/>
        </w:rPr>
        <w:t>]</w:t>
      </w:r>
      <w:r w:rsidRPr="00AA3F9E">
        <w:rPr>
          <w:rFonts w:ascii="Arial" w:hAnsi="Arial" w:cs="Arial"/>
          <w:sz w:val="24"/>
          <w:szCs w:val="24"/>
        </w:rPr>
        <w:tab/>
      </w:r>
      <w:r w:rsidR="0092634B" w:rsidRPr="00AA3F9E">
        <w:rPr>
          <w:rFonts w:ascii="Arial" w:hAnsi="Arial" w:cs="Arial"/>
          <w:sz w:val="24"/>
          <w:szCs w:val="24"/>
        </w:rPr>
        <w:t>I have said previously that in malicious prosecution</w:t>
      </w:r>
      <w:r w:rsidR="00056EEF" w:rsidRPr="00AA3F9E">
        <w:rPr>
          <w:rFonts w:ascii="Arial" w:hAnsi="Arial" w:cs="Arial"/>
          <w:sz w:val="24"/>
          <w:szCs w:val="24"/>
        </w:rPr>
        <w:t>,</w:t>
      </w:r>
      <w:r w:rsidR="0092634B" w:rsidRPr="00AA3F9E">
        <w:rPr>
          <w:rFonts w:ascii="Arial" w:hAnsi="Arial" w:cs="Arial"/>
          <w:sz w:val="24"/>
          <w:szCs w:val="24"/>
        </w:rPr>
        <w:t xml:space="preserve"> what is relevant and should be taken into account </w:t>
      </w:r>
      <w:r w:rsidR="00816B94" w:rsidRPr="00AA3F9E">
        <w:rPr>
          <w:rFonts w:ascii="Arial" w:hAnsi="Arial" w:cs="Arial"/>
          <w:sz w:val="24"/>
          <w:szCs w:val="24"/>
        </w:rPr>
        <w:t xml:space="preserve">are </w:t>
      </w:r>
      <w:r w:rsidR="0092634B" w:rsidRPr="00AA3F9E">
        <w:rPr>
          <w:rFonts w:ascii="Arial" w:hAnsi="Arial" w:cs="Arial"/>
          <w:sz w:val="24"/>
          <w:szCs w:val="24"/>
        </w:rPr>
        <w:t>facts</w:t>
      </w:r>
      <w:r w:rsidR="00971FF0" w:rsidRPr="00AA3F9E">
        <w:rPr>
          <w:rFonts w:ascii="Arial" w:hAnsi="Arial" w:cs="Arial"/>
          <w:sz w:val="24"/>
          <w:szCs w:val="24"/>
        </w:rPr>
        <w:t xml:space="preserve"> (Facts 1) t</w:t>
      </w:r>
      <w:r w:rsidR="0092634B" w:rsidRPr="00AA3F9E">
        <w:rPr>
          <w:rFonts w:ascii="Arial" w:hAnsi="Arial" w:cs="Arial"/>
          <w:sz w:val="24"/>
          <w:szCs w:val="24"/>
        </w:rPr>
        <w:t>o establish bona fide belief in the guilt of the plaintiff (the accused)</w:t>
      </w:r>
      <w:r w:rsidR="00971FF0" w:rsidRPr="00AA3F9E">
        <w:rPr>
          <w:rFonts w:ascii="Arial" w:hAnsi="Arial" w:cs="Arial"/>
          <w:sz w:val="24"/>
          <w:szCs w:val="24"/>
        </w:rPr>
        <w:t xml:space="preserve"> </w:t>
      </w:r>
      <w:r w:rsidR="0092634B" w:rsidRPr="00AA3F9E">
        <w:rPr>
          <w:rFonts w:ascii="Arial" w:hAnsi="Arial" w:cs="Arial"/>
          <w:sz w:val="24"/>
          <w:szCs w:val="24"/>
        </w:rPr>
        <w:t>and not facts</w:t>
      </w:r>
      <w:r w:rsidR="00971FF0" w:rsidRPr="00AA3F9E">
        <w:rPr>
          <w:rFonts w:ascii="Arial" w:hAnsi="Arial" w:cs="Arial"/>
          <w:sz w:val="24"/>
          <w:szCs w:val="24"/>
        </w:rPr>
        <w:t xml:space="preserve"> (Facts 2)</w:t>
      </w:r>
      <w:r w:rsidR="0092634B" w:rsidRPr="00AA3F9E">
        <w:rPr>
          <w:rFonts w:ascii="Arial" w:hAnsi="Arial" w:cs="Arial"/>
          <w:sz w:val="24"/>
          <w:szCs w:val="24"/>
        </w:rPr>
        <w:t xml:space="preserve"> to establish actual guilt (see para</w:t>
      </w:r>
      <w:r w:rsidR="00056EEF" w:rsidRPr="00AA3F9E">
        <w:rPr>
          <w:rFonts w:ascii="Arial" w:hAnsi="Arial" w:cs="Arial"/>
          <w:sz w:val="24"/>
          <w:szCs w:val="24"/>
        </w:rPr>
        <w:t xml:space="preserve"> 14–15 </w:t>
      </w:r>
      <w:r w:rsidR="0092634B" w:rsidRPr="00AA3F9E">
        <w:rPr>
          <w:rFonts w:ascii="Arial" w:hAnsi="Arial" w:cs="Arial"/>
          <w:sz w:val="24"/>
          <w:szCs w:val="24"/>
        </w:rPr>
        <w:t>above)</w:t>
      </w:r>
      <w:r w:rsidR="00816B94" w:rsidRPr="00AA3F9E">
        <w:rPr>
          <w:rFonts w:ascii="Arial" w:hAnsi="Arial" w:cs="Arial"/>
          <w:sz w:val="24"/>
          <w:szCs w:val="24"/>
        </w:rPr>
        <w:t>. That being the case</w:t>
      </w:r>
      <w:r w:rsidR="0092634B" w:rsidRPr="00AA3F9E">
        <w:rPr>
          <w:rFonts w:ascii="Arial" w:hAnsi="Arial" w:cs="Arial"/>
          <w:sz w:val="24"/>
          <w:szCs w:val="24"/>
        </w:rPr>
        <w:t>,</w:t>
      </w:r>
      <w:r w:rsidR="00971FF0" w:rsidRPr="00AA3F9E">
        <w:rPr>
          <w:rFonts w:ascii="Arial" w:hAnsi="Arial" w:cs="Arial"/>
          <w:sz w:val="24"/>
          <w:szCs w:val="24"/>
        </w:rPr>
        <w:t xml:space="preserve"> on the evidence</w:t>
      </w:r>
      <w:r w:rsidR="00056EEF" w:rsidRPr="00AA3F9E">
        <w:rPr>
          <w:rFonts w:ascii="Arial" w:hAnsi="Arial" w:cs="Arial"/>
          <w:sz w:val="24"/>
          <w:szCs w:val="24"/>
        </w:rPr>
        <w:t>,</w:t>
      </w:r>
      <w:r w:rsidR="0092634B" w:rsidRPr="00AA3F9E">
        <w:rPr>
          <w:rFonts w:ascii="Arial" w:hAnsi="Arial" w:cs="Arial"/>
          <w:sz w:val="24"/>
          <w:szCs w:val="24"/>
        </w:rPr>
        <w:t xml:space="preserve"> I reject plaintiff’s contention that first and second defendants wrongfully and maliciously set the law in motion against the plaintiff without having sufficient information at their </w:t>
      </w:r>
      <w:r w:rsidR="005722F0" w:rsidRPr="00AA3F9E">
        <w:rPr>
          <w:rFonts w:ascii="Arial" w:hAnsi="Arial" w:cs="Arial"/>
          <w:sz w:val="24"/>
          <w:szCs w:val="24"/>
        </w:rPr>
        <w:t>disposal that</w:t>
      </w:r>
      <w:r w:rsidR="0092634B" w:rsidRPr="00AA3F9E">
        <w:rPr>
          <w:rFonts w:ascii="Arial" w:hAnsi="Arial" w:cs="Arial"/>
          <w:sz w:val="24"/>
          <w:szCs w:val="24"/>
        </w:rPr>
        <w:t xml:space="preserve"> substantiated the preferred charges or justified the prosecution of the plaintiff.</w:t>
      </w:r>
    </w:p>
    <w:p w:rsidR="00230751" w:rsidRPr="00AA3F9E" w:rsidRDefault="00230751" w:rsidP="00AA3F9E">
      <w:pPr>
        <w:spacing w:after="0" w:line="360" w:lineRule="auto"/>
        <w:jc w:val="both"/>
        <w:rPr>
          <w:rFonts w:ascii="Arial" w:hAnsi="Arial" w:cs="Arial"/>
          <w:sz w:val="24"/>
          <w:szCs w:val="24"/>
        </w:rPr>
      </w:pPr>
    </w:p>
    <w:p w:rsidR="00AE0999" w:rsidRPr="00AA3F9E" w:rsidRDefault="00230751" w:rsidP="00AA3F9E">
      <w:pPr>
        <w:spacing w:after="0" w:line="360" w:lineRule="auto"/>
        <w:jc w:val="both"/>
        <w:rPr>
          <w:rFonts w:ascii="Arial" w:hAnsi="Arial" w:cs="Arial"/>
          <w:sz w:val="24"/>
          <w:szCs w:val="24"/>
        </w:rPr>
      </w:pPr>
      <w:r w:rsidRPr="00AA3F9E">
        <w:rPr>
          <w:rFonts w:ascii="Arial" w:hAnsi="Arial" w:cs="Arial"/>
          <w:sz w:val="24"/>
          <w:szCs w:val="24"/>
        </w:rPr>
        <w:t>[</w:t>
      </w:r>
      <w:r w:rsidR="00056EEF" w:rsidRPr="00AA3F9E">
        <w:rPr>
          <w:rFonts w:ascii="Arial" w:hAnsi="Arial" w:cs="Arial"/>
          <w:sz w:val="24"/>
          <w:szCs w:val="24"/>
        </w:rPr>
        <w:t>18</w:t>
      </w:r>
      <w:r w:rsidRPr="00AA3F9E">
        <w:rPr>
          <w:rFonts w:ascii="Arial" w:hAnsi="Arial" w:cs="Arial"/>
          <w:sz w:val="24"/>
          <w:szCs w:val="24"/>
        </w:rPr>
        <w:t>]</w:t>
      </w:r>
      <w:r w:rsidRPr="00AA3F9E">
        <w:rPr>
          <w:rFonts w:ascii="Arial" w:hAnsi="Arial" w:cs="Arial"/>
          <w:sz w:val="24"/>
          <w:szCs w:val="24"/>
        </w:rPr>
        <w:tab/>
      </w:r>
      <w:r w:rsidR="00F40736" w:rsidRPr="00AA3F9E">
        <w:rPr>
          <w:rFonts w:ascii="Arial" w:hAnsi="Arial" w:cs="Arial"/>
          <w:sz w:val="24"/>
          <w:szCs w:val="24"/>
        </w:rPr>
        <w:t>For instance</w:t>
      </w:r>
      <w:r w:rsidR="00475190" w:rsidRPr="00AA3F9E">
        <w:rPr>
          <w:rFonts w:ascii="Arial" w:hAnsi="Arial" w:cs="Arial"/>
          <w:sz w:val="24"/>
          <w:szCs w:val="24"/>
        </w:rPr>
        <w:t>,</w:t>
      </w:r>
      <w:r w:rsidR="00F40736" w:rsidRPr="00AA3F9E">
        <w:rPr>
          <w:rFonts w:ascii="Arial" w:hAnsi="Arial" w:cs="Arial"/>
          <w:sz w:val="24"/>
          <w:szCs w:val="24"/>
        </w:rPr>
        <w:t xml:space="preserve"> the information received by the police officials</w:t>
      </w:r>
      <w:r w:rsidR="00475190" w:rsidRPr="00AA3F9E">
        <w:rPr>
          <w:rFonts w:ascii="Arial" w:hAnsi="Arial" w:cs="Arial"/>
          <w:sz w:val="24"/>
          <w:szCs w:val="24"/>
        </w:rPr>
        <w:t xml:space="preserve"> – it matters </w:t>
      </w:r>
      <w:proofErr w:type="spellStart"/>
      <w:r w:rsidR="00475190" w:rsidRPr="00AA3F9E">
        <w:rPr>
          <w:rFonts w:ascii="Arial" w:hAnsi="Arial" w:cs="Arial"/>
          <w:sz w:val="24"/>
          <w:szCs w:val="24"/>
        </w:rPr>
        <w:t>tuppence</w:t>
      </w:r>
      <w:proofErr w:type="spellEnd"/>
      <w:r w:rsidR="00475190" w:rsidRPr="00AA3F9E">
        <w:rPr>
          <w:rFonts w:ascii="Arial" w:hAnsi="Arial" w:cs="Arial"/>
          <w:sz w:val="24"/>
          <w:szCs w:val="24"/>
        </w:rPr>
        <w:t xml:space="preserve"> in the instant proceedings the source of the information</w:t>
      </w:r>
      <w:r w:rsidR="00B62DF0" w:rsidRPr="00AA3F9E">
        <w:rPr>
          <w:rFonts w:ascii="Arial" w:hAnsi="Arial" w:cs="Arial"/>
          <w:sz w:val="24"/>
          <w:szCs w:val="24"/>
        </w:rPr>
        <w:t>, who reported plaintiff to the police officials</w:t>
      </w:r>
      <w:r w:rsidR="00971FF0" w:rsidRPr="00AA3F9E">
        <w:rPr>
          <w:rFonts w:ascii="Arial" w:hAnsi="Arial" w:cs="Arial"/>
          <w:sz w:val="24"/>
          <w:szCs w:val="24"/>
        </w:rPr>
        <w:t>,</w:t>
      </w:r>
      <w:r w:rsidR="00B62DF0" w:rsidRPr="00AA3F9E">
        <w:rPr>
          <w:rFonts w:ascii="Arial" w:hAnsi="Arial" w:cs="Arial"/>
          <w:sz w:val="24"/>
          <w:szCs w:val="24"/>
        </w:rPr>
        <w:t xml:space="preserve"> and who arrested plaintiff</w:t>
      </w:r>
      <w:r w:rsidR="00475190" w:rsidRPr="00AA3F9E">
        <w:rPr>
          <w:rFonts w:ascii="Arial" w:hAnsi="Arial" w:cs="Arial"/>
          <w:sz w:val="24"/>
          <w:szCs w:val="24"/>
        </w:rPr>
        <w:t xml:space="preserve"> – </w:t>
      </w:r>
      <w:r w:rsidR="00F40736" w:rsidRPr="00AA3F9E">
        <w:rPr>
          <w:rFonts w:ascii="Arial" w:hAnsi="Arial" w:cs="Arial"/>
          <w:sz w:val="24"/>
          <w:szCs w:val="24"/>
        </w:rPr>
        <w:t>that played a crucial role in charging the plaintiff and instituting proceedings against him falls under facts referred to in Fact</w:t>
      </w:r>
      <w:r w:rsidR="00971FF0" w:rsidRPr="00AA3F9E">
        <w:rPr>
          <w:rFonts w:ascii="Arial" w:hAnsi="Arial" w:cs="Arial"/>
          <w:sz w:val="24"/>
          <w:szCs w:val="24"/>
        </w:rPr>
        <w:t>s</w:t>
      </w:r>
      <w:r w:rsidR="00F40736" w:rsidRPr="00AA3F9E">
        <w:rPr>
          <w:rFonts w:ascii="Arial" w:hAnsi="Arial" w:cs="Arial"/>
          <w:sz w:val="24"/>
          <w:szCs w:val="24"/>
        </w:rPr>
        <w:t xml:space="preserve"> (</w:t>
      </w:r>
      <w:r w:rsidR="00AE0999" w:rsidRPr="00AA3F9E">
        <w:rPr>
          <w:rFonts w:ascii="Arial" w:hAnsi="Arial" w:cs="Arial"/>
          <w:sz w:val="24"/>
          <w:szCs w:val="24"/>
        </w:rPr>
        <w:t>1</w:t>
      </w:r>
      <w:r w:rsidR="00F40736" w:rsidRPr="00AA3F9E">
        <w:rPr>
          <w:rFonts w:ascii="Arial" w:hAnsi="Arial" w:cs="Arial"/>
          <w:sz w:val="24"/>
          <w:szCs w:val="24"/>
        </w:rPr>
        <w:t xml:space="preserve">) </w:t>
      </w:r>
      <w:r w:rsidR="005722F0" w:rsidRPr="00AA3F9E">
        <w:rPr>
          <w:rFonts w:ascii="Arial" w:hAnsi="Arial" w:cs="Arial"/>
          <w:sz w:val="24"/>
          <w:szCs w:val="24"/>
        </w:rPr>
        <w:t xml:space="preserve">in </w:t>
      </w:r>
      <w:r w:rsidR="00F40736" w:rsidRPr="00AA3F9E">
        <w:rPr>
          <w:rFonts w:ascii="Arial" w:hAnsi="Arial" w:cs="Arial"/>
          <w:sz w:val="24"/>
          <w:szCs w:val="24"/>
        </w:rPr>
        <w:t>para 1</w:t>
      </w:r>
      <w:r w:rsidR="00056EEF" w:rsidRPr="00AA3F9E">
        <w:rPr>
          <w:rFonts w:ascii="Arial" w:hAnsi="Arial" w:cs="Arial"/>
          <w:sz w:val="24"/>
          <w:szCs w:val="24"/>
        </w:rPr>
        <w:t>4</w:t>
      </w:r>
      <w:r w:rsidR="00AE0999" w:rsidRPr="00AA3F9E">
        <w:rPr>
          <w:rFonts w:ascii="Arial" w:hAnsi="Arial" w:cs="Arial"/>
          <w:sz w:val="24"/>
          <w:szCs w:val="24"/>
        </w:rPr>
        <w:t xml:space="preserve"> </w:t>
      </w:r>
      <w:r w:rsidR="00F40736" w:rsidRPr="00AA3F9E">
        <w:rPr>
          <w:rFonts w:ascii="Arial" w:hAnsi="Arial" w:cs="Arial"/>
          <w:sz w:val="24"/>
          <w:szCs w:val="24"/>
        </w:rPr>
        <w:t>above</w:t>
      </w:r>
      <w:r w:rsidR="00475190" w:rsidRPr="00AA3F9E">
        <w:rPr>
          <w:rFonts w:ascii="Arial" w:hAnsi="Arial" w:cs="Arial"/>
          <w:sz w:val="24"/>
          <w:szCs w:val="24"/>
        </w:rPr>
        <w:t xml:space="preserve">. </w:t>
      </w:r>
      <w:r w:rsidR="00AE0999" w:rsidRPr="00AA3F9E">
        <w:rPr>
          <w:rFonts w:ascii="Arial" w:hAnsi="Arial" w:cs="Arial"/>
          <w:sz w:val="24"/>
          <w:szCs w:val="24"/>
        </w:rPr>
        <w:t>Thus,</w:t>
      </w:r>
      <w:r w:rsidR="00B62DF0" w:rsidRPr="00AA3F9E">
        <w:rPr>
          <w:rFonts w:ascii="Arial" w:hAnsi="Arial" w:cs="Arial"/>
          <w:sz w:val="24"/>
          <w:szCs w:val="24"/>
        </w:rPr>
        <w:t xml:space="preserve"> t</w:t>
      </w:r>
      <w:r w:rsidR="00F40736" w:rsidRPr="00AA3F9E">
        <w:rPr>
          <w:rFonts w:ascii="Arial" w:hAnsi="Arial" w:cs="Arial"/>
          <w:sz w:val="24"/>
          <w:szCs w:val="24"/>
        </w:rPr>
        <w:t xml:space="preserve">he fact that during the trial, the plaintiff’s father failed or was unable to identify his son the plaintiff </w:t>
      </w:r>
      <w:r w:rsidR="00B62DF0" w:rsidRPr="00AA3F9E">
        <w:rPr>
          <w:rFonts w:ascii="Arial" w:hAnsi="Arial" w:cs="Arial"/>
          <w:sz w:val="24"/>
          <w:szCs w:val="24"/>
        </w:rPr>
        <w:t xml:space="preserve">is not </w:t>
      </w:r>
      <w:r w:rsidR="00F40736" w:rsidRPr="00AA3F9E">
        <w:rPr>
          <w:rFonts w:ascii="Arial" w:hAnsi="Arial" w:cs="Arial"/>
          <w:sz w:val="24"/>
          <w:szCs w:val="24"/>
        </w:rPr>
        <w:t xml:space="preserve">relevant in determining lack of reasonable or probable cause in setting the law in motion </w:t>
      </w:r>
      <w:r w:rsidR="00971FF0" w:rsidRPr="00AA3F9E">
        <w:rPr>
          <w:rFonts w:ascii="Arial" w:hAnsi="Arial" w:cs="Arial"/>
          <w:sz w:val="24"/>
          <w:szCs w:val="24"/>
        </w:rPr>
        <w:t xml:space="preserve">in the first place </w:t>
      </w:r>
      <w:r w:rsidR="005722F0" w:rsidRPr="00AA3F9E">
        <w:rPr>
          <w:rFonts w:ascii="Arial" w:hAnsi="Arial" w:cs="Arial"/>
          <w:sz w:val="24"/>
          <w:szCs w:val="24"/>
        </w:rPr>
        <w:t>against</w:t>
      </w:r>
      <w:r w:rsidR="00F40736" w:rsidRPr="00AA3F9E">
        <w:rPr>
          <w:rFonts w:ascii="Arial" w:hAnsi="Arial" w:cs="Arial"/>
          <w:sz w:val="24"/>
          <w:szCs w:val="24"/>
        </w:rPr>
        <w:t xml:space="preserve"> the plaintiff. </w:t>
      </w:r>
    </w:p>
    <w:p w:rsidR="00AE0999" w:rsidRPr="00AA3F9E" w:rsidRDefault="00AE0999" w:rsidP="00AA3F9E">
      <w:pPr>
        <w:spacing w:after="0" w:line="360" w:lineRule="auto"/>
        <w:jc w:val="both"/>
        <w:rPr>
          <w:rFonts w:ascii="Arial" w:hAnsi="Arial" w:cs="Arial"/>
          <w:sz w:val="24"/>
          <w:szCs w:val="24"/>
        </w:rPr>
      </w:pPr>
    </w:p>
    <w:p w:rsidR="00230751" w:rsidRPr="00AA3F9E" w:rsidRDefault="00230751" w:rsidP="00AA3F9E">
      <w:pPr>
        <w:spacing w:after="0" w:line="360" w:lineRule="auto"/>
        <w:jc w:val="both"/>
        <w:rPr>
          <w:rFonts w:ascii="Arial" w:hAnsi="Arial" w:cs="Arial"/>
          <w:sz w:val="24"/>
          <w:szCs w:val="24"/>
        </w:rPr>
      </w:pPr>
      <w:r w:rsidRPr="00AA3F9E">
        <w:rPr>
          <w:rFonts w:ascii="Arial" w:hAnsi="Arial" w:cs="Arial"/>
          <w:sz w:val="24"/>
          <w:szCs w:val="24"/>
        </w:rPr>
        <w:t>[</w:t>
      </w:r>
      <w:r w:rsidR="00056EEF" w:rsidRPr="00AA3F9E">
        <w:rPr>
          <w:rFonts w:ascii="Arial" w:hAnsi="Arial" w:cs="Arial"/>
          <w:sz w:val="24"/>
          <w:szCs w:val="24"/>
        </w:rPr>
        <w:t>19</w:t>
      </w:r>
      <w:r w:rsidRPr="00AA3F9E">
        <w:rPr>
          <w:rFonts w:ascii="Arial" w:hAnsi="Arial" w:cs="Arial"/>
          <w:sz w:val="24"/>
          <w:szCs w:val="24"/>
        </w:rPr>
        <w:t>]</w:t>
      </w:r>
      <w:r w:rsidRPr="00AA3F9E">
        <w:rPr>
          <w:rFonts w:ascii="Arial" w:hAnsi="Arial" w:cs="Arial"/>
          <w:sz w:val="24"/>
          <w:szCs w:val="24"/>
        </w:rPr>
        <w:tab/>
      </w:r>
      <w:r w:rsidR="00D1257E" w:rsidRPr="00AA3F9E">
        <w:rPr>
          <w:rFonts w:ascii="Arial" w:hAnsi="Arial" w:cs="Arial"/>
          <w:sz w:val="24"/>
          <w:szCs w:val="24"/>
        </w:rPr>
        <w:t>It is</w:t>
      </w:r>
      <w:r w:rsidR="00D7253E" w:rsidRPr="00AA3F9E">
        <w:rPr>
          <w:rFonts w:ascii="Arial" w:hAnsi="Arial" w:cs="Arial"/>
          <w:sz w:val="24"/>
          <w:szCs w:val="24"/>
        </w:rPr>
        <w:t xml:space="preserve"> </w:t>
      </w:r>
      <w:r w:rsidR="00056EEF" w:rsidRPr="00AA3F9E">
        <w:rPr>
          <w:rFonts w:ascii="Arial" w:hAnsi="Arial" w:cs="Arial"/>
          <w:sz w:val="24"/>
          <w:szCs w:val="24"/>
        </w:rPr>
        <w:t xml:space="preserve">worth noting </w:t>
      </w:r>
      <w:r w:rsidR="00D7253E" w:rsidRPr="00AA3F9E">
        <w:rPr>
          <w:rFonts w:ascii="Arial" w:hAnsi="Arial" w:cs="Arial"/>
          <w:sz w:val="24"/>
          <w:szCs w:val="24"/>
        </w:rPr>
        <w:t xml:space="preserve">that the </w:t>
      </w:r>
      <w:r w:rsidR="00FC6129" w:rsidRPr="00AA3F9E">
        <w:rPr>
          <w:rFonts w:ascii="Arial" w:hAnsi="Arial" w:cs="Arial"/>
          <w:sz w:val="24"/>
          <w:szCs w:val="24"/>
        </w:rPr>
        <w:t xml:space="preserve">fact that </w:t>
      </w:r>
      <w:r w:rsidR="00D7253E" w:rsidRPr="00AA3F9E">
        <w:rPr>
          <w:rFonts w:ascii="Arial" w:hAnsi="Arial" w:cs="Arial"/>
          <w:sz w:val="24"/>
          <w:szCs w:val="24"/>
        </w:rPr>
        <w:t>plaintiff was acquitted does not constitute want of reasonable and probable cause</w:t>
      </w:r>
      <w:r w:rsidR="00F73858" w:rsidRPr="00AA3F9E">
        <w:rPr>
          <w:rFonts w:ascii="Arial" w:hAnsi="Arial" w:cs="Arial"/>
          <w:sz w:val="24"/>
          <w:szCs w:val="24"/>
        </w:rPr>
        <w:t>.</w:t>
      </w:r>
    </w:p>
    <w:p w:rsidR="00C0671E" w:rsidRPr="00AA3F9E" w:rsidRDefault="00C0671E" w:rsidP="00AA3F9E">
      <w:pPr>
        <w:spacing w:after="0" w:line="360" w:lineRule="auto"/>
        <w:jc w:val="both"/>
        <w:rPr>
          <w:rFonts w:ascii="Arial" w:hAnsi="Arial" w:cs="Arial"/>
          <w:sz w:val="24"/>
          <w:szCs w:val="24"/>
        </w:rPr>
      </w:pPr>
    </w:p>
    <w:p w:rsidR="00F73858" w:rsidRPr="00AA3F9E" w:rsidRDefault="00F73858" w:rsidP="00AA3F9E">
      <w:pPr>
        <w:spacing w:after="0" w:line="360" w:lineRule="auto"/>
        <w:jc w:val="both"/>
        <w:rPr>
          <w:rFonts w:ascii="Arial" w:hAnsi="Arial" w:cs="Arial"/>
          <w:sz w:val="24"/>
          <w:szCs w:val="24"/>
        </w:rPr>
      </w:pPr>
      <w:r w:rsidRPr="00AA3F9E">
        <w:rPr>
          <w:rFonts w:ascii="Arial" w:hAnsi="Arial" w:cs="Arial"/>
          <w:sz w:val="24"/>
          <w:szCs w:val="24"/>
        </w:rPr>
        <w:t>[2</w:t>
      </w:r>
      <w:r w:rsidR="00056EEF" w:rsidRPr="00AA3F9E">
        <w:rPr>
          <w:rFonts w:ascii="Arial" w:hAnsi="Arial" w:cs="Arial"/>
          <w:sz w:val="24"/>
          <w:szCs w:val="24"/>
        </w:rPr>
        <w:t>0</w:t>
      </w:r>
      <w:r w:rsidRPr="00AA3F9E">
        <w:rPr>
          <w:rFonts w:ascii="Arial" w:hAnsi="Arial" w:cs="Arial"/>
          <w:sz w:val="24"/>
          <w:szCs w:val="24"/>
        </w:rPr>
        <w:t>]</w:t>
      </w:r>
      <w:r w:rsidRPr="00AA3F9E">
        <w:rPr>
          <w:rFonts w:ascii="Arial" w:hAnsi="Arial" w:cs="Arial"/>
          <w:sz w:val="24"/>
          <w:szCs w:val="24"/>
        </w:rPr>
        <w:tab/>
      </w:r>
      <w:r w:rsidR="00D7253E" w:rsidRPr="00AA3F9E">
        <w:rPr>
          <w:rFonts w:ascii="Arial" w:hAnsi="Arial" w:cs="Arial"/>
          <w:sz w:val="24"/>
          <w:szCs w:val="24"/>
        </w:rPr>
        <w:t>I do not find at this stage, when it is inferred that the court has heard all the evidence available against the defendant</w:t>
      </w:r>
      <w:r w:rsidR="00D1257E" w:rsidRPr="00AA3F9E">
        <w:rPr>
          <w:rFonts w:ascii="Arial" w:hAnsi="Arial" w:cs="Arial"/>
          <w:sz w:val="24"/>
          <w:szCs w:val="24"/>
        </w:rPr>
        <w:t>s</w:t>
      </w:r>
      <w:r w:rsidR="00D7253E" w:rsidRPr="00AA3F9E">
        <w:rPr>
          <w:rFonts w:ascii="Arial" w:hAnsi="Arial" w:cs="Arial"/>
          <w:sz w:val="24"/>
          <w:szCs w:val="24"/>
        </w:rPr>
        <w:t xml:space="preserve">, that plaintiff has established </w:t>
      </w:r>
      <w:r w:rsidR="00056EEF" w:rsidRPr="00AA3F9E">
        <w:rPr>
          <w:rFonts w:ascii="Arial" w:hAnsi="Arial" w:cs="Arial"/>
          <w:sz w:val="24"/>
          <w:szCs w:val="24"/>
        </w:rPr>
        <w:t>that first</w:t>
      </w:r>
      <w:r w:rsidR="00D1257E" w:rsidRPr="00AA3F9E">
        <w:rPr>
          <w:rFonts w:ascii="Arial" w:hAnsi="Arial" w:cs="Arial"/>
          <w:sz w:val="24"/>
          <w:szCs w:val="24"/>
        </w:rPr>
        <w:t xml:space="preserve"> and second defendants </w:t>
      </w:r>
      <w:r w:rsidR="00D7253E" w:rsidRPr="00AA3F9E">
        <w:rPr>
          <w:rFonts w:ascii="Arial" w:hAnsi="Arial" w:cs="Arial"/>
          <w:sz w:val="24"/>
          <w:szCs w:val="24"/>
        </w:rPr>
        <w:t>did not have an honest belief that</w:t>
      </w:r>
      <w:r w:rsidR="00D1257E" w:rsidRPr="00AA3F9E">
        <w:rPr>
          <w:rFonts w:ascii="Arial" w:hAnsi="Arial" w:cs="Arial"/>
          <w:sz w:val="24"/>
          <w:szCs w:val="24"/>
        </w:rPr>
        <w:t>,</w:t>
      </w:r>
      <w:r w:rsidR="00D7253E" w:rsidRPr="00AA3F9E">
        <w:rPr>
          <w:rFonts w:ascii="Arial" w:hAnsi="Arial" w:cs="Arial"/>
          <w:sz w:val="24"/>
          <w:szCs w:val="24"/>
        </w:rPr>
        <w:t xml:space="preserve"> upon the information before the defendants, the accusation against plaintiff was true. </w:t>
      </w:r>
      <w:r w:rsidR="004E09E2" w:rsidRPr="00AA3F9E">
        <w:rPr>
          <w:rFonts w:ascii="Arial" w:hAnsi="Arial" w:cs="Arial"/>
          <w:sz w:val="24"/>
          <w:szCs w:val="24"/>
        </w:rPr>
        <w:t>Havin</w:t>
      </w:r>
      <w:r w:rsidR="00D7253E" w:rsidRPr="00AA3F9E">
        <w:rPr>
          <w:rFonts w:ascii="Arial" w:hAnsi="Arial" w:cs="Arial"/>
          <w:sz w:val="24"/>
          <w:szCs w:val="24"/>
        </w:rPr>
        <w:t xml:space="preserve">g carefully </w:t>
      </w:r>
      <w:r w:rsidR="00586CB1" w:rsidRPr="00AA3F9E">
        <w:rPr>
          <w:rFonts w:ascii="Arial" w:hAnsi="Arial" w:cs="Arial"/>
          <w:sz w:val="24"/>
          <w:szCs w:val="24"/>
        </w:rPr>
        <w:t xml:space="preserve">considered all the evidence placed before the court, I am unable to say that </w:t>
      </w:r>
      <w:r w:rsidR="00FC6129" w:rsidRPr="00AA3F9E">
        <w:rPr>
          <w:rFonts w:ascii="Arial" w:hAnsi="Arial" w:cs="Arial"/>
          <w:sz w:val="24"/>
          <w:szCs w:val="24"/>
        </w:rPr>
        <w:t>plaintiff</w:t>
      </w:r>
      <w:r w:rsidR="00586CB1" w:rsidRPr="00AA3F9E">
        <w:rPr>
          <w:rFonts w:ascii="Arial" w:hAnsi="Arial" w:cs="Arial"/>
          <w:sz w:val="24"/>
          <w:szCs w:val="24"/>
        </w:rPr>
        <w:t xml:space="preserve"> has established </w:t>
      </w:r>
      <w:r w:rsidR="00586CB1" w:rsidRPr="00AA3F9E">
        <w:rPr>
          <w:rFonts w:ascii="Arial" w:hAnsi="Arial" w:cs="Arial"/>
          <w:sz w:val="24"/>
          <w:szCs w:val="24"/>
        </w:rPr>
        <w:lastRenderedPageBreak/>
        <w:t>at this stage that there were no reasonable grounds for the honest belief imputed to the defendants.</w:t>
      </w:r>
    </w:p>
    <w:p w:rsidR="00F73858" w:rsidRPr="00AA3F9E" w:rsidRDefault="00F73858" w:rsidP="00AA3F9E">
      <w:pPr>
        <w:spacing w:after="0" w:line="360" w:lineRule="auto"/>
        <w:jc w:val="both"/>
        <w:rPr>
          <w:rFonts w:ascii="Arial" w:hAnsi="Arial" w:cs="Arial"/>
          <w:sz w:val="24"/>
          <w:szCs w:val="24"/>
        </w:rPr>
      </w:pPr>
    </w:p>
    <w:p w:rsidR="00F73858" w:rsidRPr="00AA3F9E" w:rsidRDefault="00F73858" w:rsidP="00AA3F9E">
      <w:pPr>
        <w:spacing w:after="0" w:line="360" w:lineRule="auto"/>
        <w:jc w:val="both"/>
        <w:rPr>
          <w:rFonts w:ascii="Arial" w:hAnsi="Arial" w:cs="Arial"/>
          <w:sz w:val="24"/>
          <w:szCs w:val="24"/>
        </w:rPr>
      </w:pPr>
      <w:r w:rsidRPr="00AA3F9E">
        <w:rPr>
          <w:rFonts w:ascii="Arial" w:hAnsi="Arial" w:cs="Arial"/>
          <w:sz w:val="24"/>
          <w:szCs w:val="24"/>
        </w:rPr>
        <w:t>[2</w:t>
      </w:r>
      <w:r w:rsidR="00056EEF" w:rsidRPr="00AA3F9E">
        <w:rPr>
          <w:rFonts w:ascii="Arial" w:hAnsi="Arial" w:cs="Arial"/>
          <w:sz w:val="24"/>
          <w:szCs w:val="24"/>
        </w:rPr>
        <w:t>1</w:t>
      </w:r>
      <w:r w:rsidRPr="00AA3F9E">
        <w:rPr>
          <w:rFonts w:ascii="Arial" w:hAnsi="Arial" w:cs="Arial"/>
          <w:sz w:val="24"/>
          <w:szCs w:val="24"/>
        </w:rPr>
        <w:t>]</w:t>
      </w:r>
      <w:r w:rsidRPr="00AA3F9E">
        <w:rPr>
          <w:rFonts w:ascii="Arial" w:hAnsi="Arial" w:cs="Arial"/>
          <w:sz w:val="24"/>
          <w:szCs w:val="24"/>
        </w:rPr>
        <w:tab/>
      </w:r>
      <w:r w:rsidR="00586CB1" w:rsidRPr="00AA3F9E">
        <w:rPr>
          <w:rFonts w:ascii="Arial" w:hAnsi="Arial" w:cs="Arial"/>
          <w:sz w:val="24"/>
          <w:szCs w:val="24"/>
        </w:rPr>
        <w:t xml:space="preserve">Consequently, having </w:t>
      </w:r>
      <w:r w:rsidR="009930F1" w:rsidRPr="00AA3F9E">
        <w:rPr>
          <w:rFonts w:ascii="Arial" w:hAnsi="Arial" w:cs="Arial"/>
          <w:sz w:val="24"/>
          <w:szCs w:val="24"/>
        </w:rPr>
        <w:t xml:space="preserve">carefully </w:t>
      </w:r>
      <w:r w:rsidR="00586CB1" w:rsidRPr="00AA3F9E">
        <w:rPr>
          <w:rFonts w:ascii="Arial" w:hAnsi="Arial" w:cs="Arial"/>
          <w:sz w:val="24"/>
          <w:szCs w:val="24"/>
        </w:rPr>
        <w:t xml:space="preserve">considered the totality of the evidence, I conclude that </w:t>
      </w:r>
      <w:r w:rsidR="009930F1" w:rsidRPr="00AA3F9E">
        <w:rPr>
          <w:rFonts w:ascii="Arial" w:hAnsi="Arial" w:cs="Arial"/>
          <w:sz w:val="24"/>
          <w:szCs w:val="24"/>
        </w:rPr>
        <w:t xml:space="preserve">plaintiff has not established </w:t>
      </w:r>
      <w:r w:rsidR="00586CB1" w:rsidRPr="00AA3F9E">
        <w:rPr>
          <w:rFonts w:ascii="Arial" w:hAnsi="Arial" w:cs="Arial"/>
          <w:sz w:val="24"/>
          <w:szCs w:val="24"/>
        </w:rPr>
        <w:t xml:space="preserve">want of reasonable and probable </w:t>
      </w:r>
      <w:r w:rsidR="00B840C2" w:rsidRPr="00AA3F9E">
        <w:rPr>
          <w:rFonts w:ascii="Arial" w:hAnsi="Arial" w:cs="Arial"/>
          <w:sz w:val="24"/>
          <w:szCs w:val="24"/>
        </w:rPr>
        <w:t xml:space="preserve">cause </w:t>
      </w:r>
      <w:r w:rsidR="009930F1" w:rsidRPr="00AA3F9E">
        <w:rPr>
          <w:rFonts w:ascii="Arial" w:hAnsi="Arial" w:cs="Arial"/>
          <w:sz w:val="24"/>
          <w:szCs w:val="24"/>
        </w:rPr>
        <w:t>under the present head.</w:t>
      </w:r>
      <w:r w:rsidR="00586CB1" w:rsidRPr="00AA3F9E">
        <w:rPr>
          <w:rFonts w:ascii="Arial" w:hAnsi="Arial" w:cs="Arial"/>
          <w:sz w:val="24"/>
          <w:szCs w:val="24"/>
        </w:rPr>
        <w:t xml:space="preserve"> I now proceed to consider Requisite 1 together with Requisite 3.</w:t>
      </w:r>
    </w:p>
    <w:p w:rsidR="00586CB1" w:rsidRPr="00AA3F9E" w:rsidRDefault="00586CB1" w:rsidP="00AA3F9E">
      <w:pPr>
        <w:spacing w:after="0" w:line="360" w:lineRule="auto"/>
        <w:jc w:val="both"/>
        <w:rPr>
          <w:rFonts w:ascii="Arial" w:hAnsi="Arial" w:cs="Arial"/>
          <w:sz w:val="24"/>
          <w:szCs w:val="24"/>
        </w:rPr>
      </w:pPr>
    </w:p>
    <w:p w:rsidR="00586CB1" w:rsidRPr="0022510F" w:rsidRDefault="00586CB1" w:rsidP="00AA3F9E">
      <w:pPr>
        <w:tabs>
          <w:tab w:val="left" w:pos="709"/>
        </w:tabs>
        <w:spacing w:after="0" w:line="360" w:lineRule="auto"/>
        <w:jc w:val="both"/>
        <w:rPr>
          <w:rFonts w:ascii="Arial" w:hAnsi="Arial" w:cs="Arial"/>
          <w:b/>
          <w:sz w:val="24"/>
          <w:szCs w:val="24"/>
        </w:rPr>
      </w:pPr>
      <w:r w:rsidRPr="0022510F">
        <w:rPr>
          <w:rFonts w:ascii="Arial" w:hAnsi="Arial" w:cs="Arial"/>
          <w:b/>
          <w:sz w:val="24"/>
          <w:szCs w:val="24"/>
        </w:rPr>
        <w:t>Requisite 1 considered together with Requisite 3 – Existence of malice</w:t>
      </w:r>
    </w:p>
    <w:p w:rsidR="00F73858" w:rsidRPr="00AA3F9E" w:rsidRDefault="00F73858" w:rsidP="00AA3F9E">
      <w:pPr>
        <w:spacing w:after="0" w:line="360" w:lineRule="auto"/>
        <w:jc w:val="both"/>
        <w:rPr>
          <w:rFonts w:ascii="Arial" w:hAnsi="Arial" w:cs="Arial"/>
          <w:sz w:val="24"/>
          <w:szCs w:val="24"/>
        </w:rPr>
      </w:pPr>
    </w:p>
    <w:p w:rsidR="00F73858" w:rsidRPr="00AA3F9E" w:rsidRDefault="00F73858" w:rsidP="00AA3F9E">
      <w:pPr>
        <w:spacing w:after="0" w:line="360" w:lineRule="auto"/>
        <w:jc w:val="both"/>
        <w:rPr>
          <w:rFonts w:ascii="Arial" w:hAnsi="Arial" w:cs="Arial"/>
          <w:sz w:val="24"/>
          <w:szCs w:val="24"/>
        </w:rPr>
      </w:pPr>
      <w:r w:rsidRPr="00AA3F9E">
        <w:rPr>
          <w:rFonts w:ascii="Arial" w:hAnsi="Arial" w:cs="Arial"/>
          <w:sz w:val="24"/>
          <w:szCs w:val="24"/>
        </w:rPr>
        <w:t>[2</w:t>
      </w:r>
      <w:r w:rsidR="0008267F" w:rsidRPr="00AA3F9E">
        <w:rPr>
          <w:rFonts w:ascii="Arial" w:hAnsi="Arial" w:cs="Arial"/>
          <w:sz w:val="24"/>
          <w:szCs w:val="24"/>
        </w:rPr>
        <w:t>2</w:t>
      </w:r>
      <w:r w:rsidRPr="00AA3F9E">
        <w:rPr>
          <w:rFonts w:ascii="Arial" w:hAnsi="Arial" w:cs="Arial"/>
          <w:sz w:val="24"/>
          <w:szCs w:val="24"/>
        </w:rPr>
        <w:t>]</w:t>
      </w:r>
      <w:r w:rsidRPr="00AA3F9E">
        <w:rPr>
          <w:rFonts w:ascii="Arial" w:hAnsi="Arial" w:cs="Arial"/>
          <w:sz w:val="24"/>
          <w:szCs w:val="24"/>
        </w:rPr>
        <w:tab/>
      </w:r>
      <w:r w:rsidR="00AF2460" w:rsidRPr="00AA3F9E">
        <w:rPr>
          <w:rFonts w:ascii="Arial" w:hAnsi="Arial" w:cs="Arial"/>
          <w:sz w:val="24"/>
          <w:szCs w:val="24"/>
        </w:rPr>
        <w:t>As is with requirement of</w:t>
      </w:r>
      <w:r w:rsidR="00801EB8" w:rsidRPr="00AA3F9E">
        <w:rPr>
          <w:rFonts w:ascii="Arial" w:hAnsi="Arial" w:cs="Arial"/>
          <w:sz w:val="24"/>
          <w:szCs w:val="24"/>
        </w:rPr>
        <w:t xml:space="preserve"> lack of reasonable and probable cause, the burden of proving malice lies on the plaintiff</w:t>
      </w:r>
      <w:r w:rsidRPr="00AA3F9E">
        <w:rPr>
          <w:rFonts w:ascii="Arial" w:hAnsi="Arial" w:cs="Arial"/>
          <w:sz w:val="24"/>
          <w:szCs w:val="24"/>
        </w:rPr>
        <w:t>.</w:t>
      </w:r>
      <w:r w:rsidR="00801EB8" w:rsidRPr="00AA3F9E">
        <w:rPr>
          <w:rFonts w:ascii="Arial" w:hAnsi="Arial" w:cs="Arial"/>
          <w:sz w:val="24"/>
          <w:szCs w:val="24"/>
        </w:rPr>
        <w:t xml:space="preserve"> Malice exists unless the predominant wish of the defendant is to vindicate the law. The predominant wish of the defendant will not be to vindicate the law where it is established that </w:t>
      </w:r>
      <w:r w:rsidR="007C77FD" w:rsidRPr="00AA3F9E">
        <w:rPr>
          <w:rFonts w:ascii="Arial" w:hAnsi="Arial" w:cs="Arial"/>
          <w:sz w:val="24"/>
          <w:szCs w:val="24"/>
        </w:rPr>
        <w:t xml:space="preserve">defendant acted </w:t>
      </w:r>
      <w:proofErr w:type="spellStart"/>
      <w:r w:rsidR="007C77FD" w:rsidRPr="00AA3F9E">
        <w:rPr>
          <w:rFonts w:ascii="Arial" w:hAnsi="Arial" w:cs="Arial"/>
          <w:i/>
          <w:sz w:val="24"/>
          <w:szCs w:val="24"/>
        </w:rPr>
        <w:t>animo</w:t>
      </w:r>
      <w:proofErr w:type="spellEnd"/>
      <w:r w:rsidR="007C77FD" w:rsidRPr="00AA3F9E">
        <w:rPr>
          <w:rFonts w:ascii="Arial" w:hAnsi="Arial" w:cs="Arial"/>
          <w:i/>
          <w:sz w:val="24"/>
          <w:szCs w:val="24"/>
        </w:rPr>
        <w:t xml:space="preserve"> </w:t>
      </w:r>
      <w:proofErr w:type="spellStart"/>
      <w:r w:rsidR="007C77FD" w:rsidRPr="00AA3F9E">
        <w:rPr>
          <w:rFonts w:ascii="Arial" w:hAnsi="Arial" w:cs="Arial"/>
          <w:i/>
          <w:sz w:val="24"/>
          <w:szCs w:val="24"/>
        </w:rPr>
        <w:t>in</w:t>
      </w:r>
      <w:r w:rsidR="00D1257E" w:rsidRPr="00AA3F9E">
        <w:rPr>
          <w:rFonts w:ascii="Arial" w:hAnsi="Arial" w:cs="Arial"/>
          <w:i/>
          <w:sz w:val="24"/>
          <w:szCs w:val="24"/>
        </w:rPr>
        <w:t>j</w:t>
      </w:r>
      <w:r w:rsidR="007C77FD" w:rsidRPr="00AA3F9E">
        <w:rPr>
          <w:rFonts w:ascii="Arial" w:hAnsi="Arial" w:cs="Arial"/>
          <w:i/>
          <w:sz w:val="24"/>
          <w:szCs w:val="24"/>
        </w:rPr>
        <w:t>u</w:t>
      </w:r>
      <w:r w:rsidR="008D6703" w:rsidRPr="00AA3F9E">
        <w:rPr>
          <w:rFonts w:ascii="Arial" w:hAnsi="Arial" w:cs="Arial"/>
          <w:i/>
          <w:sz w:val="24"/>
          <w:szCs w:val="24"/>
        </w:rPr>
        <w:t>r</w:t>
      </w:r>
      <w:r w:rsidR="007C77FD" w:rsidRPr="00AA3F9E">
        <w:rPr>
          <w:rFonts w:ascii="Arial" w:hAnsi="Arial" w:cs="Arial"/>
          <w:i/>
          <w:sz w:val="24"/>
          <w:szCs w:val="24"/>
        </w:rPr>
        <w:t>iandi</w:t>
      </w:r>
      <w:proofErr w:type="spellEnd"/>
      <w:r w:rsidR="007C77FD" w:rsidRPr="00AA3F9E">
        <w:rPr>
          <w:rFonts w:ascii="Arial" w:hAnsi="Arial" w:cs="Arial"/>
          <w:sz w:val="24"/>
          <w:szCs w:val="24"/>
        </w:rPr>
        <w:t xml:space="preserve">, with intention of wrongdoing. And </w:t>
      </w:r>
      <w:r w:rsidR="007C77FD" w:rsidRPr="00AA3F9E">
        <w:rPr>
          <w:rFonts w:ascii="Arial" w:hAnsi="Arial" w:cs="Arial"/>
          <w:i/>
          <w:sz w:val="24"/>
          <w:szCs w:val="24"/>
        </w:rPr>
        <w:t>Rudolph and Others</w:t>
      </w:r>
      <w:r w:rsidR="007C77FD" w:rsidRPr="00AA3F9E">
        <w:rPr>
          <w:rFonts w:ascii="Arial" w:hAnsi="Arial" w:cs="Arial"/>
          <w:sz w:val="24"/>
          <w:szCs w:val="24"/>
        </w:rPr>
        <w:t xml:space="preserve"> </w:t>
      </w:r>
      <w:r w:rsidR="00AF2460" w:rsidRPr="00AA3F9E">
        <w:rPr>
          <w:rFonts w:ascii="Arial" w:hAnsi="Arial" w:cs="Arial"/>
          <w:i/>
        </w:rPr>
        <w:t>v Minister of Safety and Security and Others</w:t>
      </w:r>
      <w:r w:rsidR="00AF2460" w:rsidRPr="00AA3F9E">
        <w:rPr>
          <w:rFonts w:ascii="Arial" w:hAnsi="Arial" w:cs="Arial"/>
          <w:sz w:val="24"/>
          <w:szCs w:val="24"/>
        </w:rPr>
        <w:t xml:space="preserve"> </w:t>
      </w:r>
      <w:r w:rsidR="007C77FD" w:rsidRPr="00AA3F9E">
        <w:rPr>
          <w:rFonts w:ascii="Arial" w:hAnsi="Arial" w:cs="Arial"/>
          <w:sz w:val="24"/>
          <w:szCs w:val="24"/>
        </w:rPr>
        <w:t xml:space="preserve">tells us that the plaintiff must establish that the defendant must have been aware that what he or she was doing in instigating or instituting proceedings was wrong, or defendant must at least have foreseen the possibility that he or she was acting wrongfully, but nevertheless </w:t>
      </w:r>
      <w:r w:rsidR="00D1257E" w:rsidRPr="00AA3F9E">
        <w:rPr>
          <w:rFonts w:ascii="Arial" w:hAnsi="Arial" w:cs="Arial"/>
          <w:sz w:val="24"/>
          <w:szCs w:val="24"/>
        </w:rPr>
        <w:t>continued</w:t>
      </w:r>
      <w:r w:rsidR="007C77FD" w:rsidRPr="00AA3F9E">
        <w:rPr>
          <w:rFonts w:ascii="Arial" w:hAnsi="Arial" w:cs="Arial"/>
          <w:sz w:val="24"/>
          <w:szCs w:val="24"/>
        </w:rPr>
        <w:t xml:space="preserve"> to act as such, reckless as to the consequence of his or her conduct (</w:t>
      </w:r>
      <w:proofErr w:type="spellStart"/>
      <w:r w:rsidR="007C77FD" w:rsidRPr="00AA3F9E">
        <w:rPr>
          <w:rFonts w:ascii="Arial" w:hAnsi="Arial" w:cs="Arial"/>
          <w:i/>
          <w:sz w:val="24"/>
          <w:szCs w:val="24"/>
        </w:rPr>
        <w:t>dolus</w:t>
      </w:r>
      <w:proofErr w:type="spellEnd"/>
      <w:r w:rsidR="007C77FD" w:rsidRPr="00AA3F9E">
        <w:rPr>
          <w:rFonts w:ascii="Arial" w:hAnsi="Arial" w:cs="Arial"/>
          <w:i/>
          <w:sz w:val="24"/>
          <w:szCs w:val="24"/>
        </w:rPr>
        <w:t xml:space="preserve"> </w:t>
      </w:r>
      <w:proofErr w:type="spellStart"/>
      <w:r w:rsidR="007C77FD" w:rsidRPr="00AA3F9E">
        <w:rPr>
          <w:rFonts w:ascii="Arial" w:hAnsi="Arial" w:cs="Arial"/>
          <w:i/>
          <w:sz w:val="24"/>
          <w:szCs w:val="24"/>
        </w:rPr>
        <w:t>eventualis</w:t>
      </w:r>
      <w:proofErr w:type="spellEnd"/>
      <w:r w:rsidR="007C77FD" w:rsidRPr="00AA3F9E">
        <w:rPr>
          <w:rFonts w:ascii="Arial" w:hAnsi="Arial" w:cs="Arial"/>
          <w:sz w:val="24"/>
          <w:szCs w:val="24"/>
        </w:rPr>
        <w:t>)</w:t>
      </w:r>
      <w:r w:rsidR="008D6703" w:rsidRPr="00AA3F9E">
        <w:rPr>
          <w:rFonts w:ascii="Arial" w:hAnsi="Arial" w:cs="Arial"/>
          <w:sz w:val="24"/>
          <w:szCs w:val="24"/>
        </w:rPr>
        <w:t xml:space="preserve">. </w:t>
      </w:r>
      <w:r w:rsidR="008D6703" w:rsidRPr="00AA3F9E">
        <w:rPr>
          <w:rFonts w:ascii="Arial" w:hAnsi="Arial" w:cs="Arial"/>
          <w:i/>
          <w:sz w:val="24"/>
          <w:szCs w:val="24"/>
        </w:rPr>
        <w:t>Negligence</w:t>
      </w:r>
      <w:r w:rsidR="007C77FD" w:rsidRPr="00AA3F9E">
        <w:rPr>
          <w:rFonts w:ascii="Arial" w:hAnsi="Arial" w:cs="Arial"/>
          <w:i/>
          <w:sz w:val="24"/>
          <w:szCs w:val="24"/>
        </w:rPr>
        <w:t xml:space="preserve"> on the part</w:t>
      </w:r>
      <w:r w:rsidR="007C77FD" w:rsidRPr="00AA3F9E">
        <w:rPr>
          <w:rFonts w:ascii="Arial" w:hAnsi="Arial" w:cs="Arial"/>
          <w:sz w:val="24"/>
          <w:szCs w:val="24"/>
        </w:rPr>
        <w:t xml:space="preserve"> </w:t>
      </w:r>
      <w:r w:rsidR="00D4083B" w:rsidRPr="00AA3F9E">
        <w:rPr>
          <w:rFonts w:ascii="Arial" w:hAnsi="Arial" w:cs="Arial"/>
          <w:sz w:val="24"/>
          <w:szCs w:val="24"/>
        </w:rPr>
        <w:t xml:space="preserve">of the defendant, even </w:t>
      </w:r>
      <w:r w:rsidR="00D4083B" w:rsidRPr="00AA3F9E">
        <w:rPr>
          <w:rFonts w:ascii="Arial" w:hAnsi="Arial" w:cs="Arial"/>
          <w:i/>
          <w:sz w:val="24"/>
          <w:szCs w:val="24"/>
        </w:rPr>
        <w:t>gross negligence</w:t>
      </w:r>
      <w:r w:rsidR="00D4083B" w:rsidRPr="00AA3F9E">
        <w:rPr>
          <w:rFonts w:ascii="Arial" w:hAnsi="Arial" w:cs="Arial"/>
          <w:sz w:val="24"/>
          <w:szCs w:val="24"/>
        </w:rPr>
        <w:t xml:space="preserve"> (</w:t>
      </w:r>
      <w:proofErr w:type="spellStart"/>
      <w:r w:rsidR="00D4083B" w:rsidRPr="00AA3F9E">
        <w:rPr>
          <w:rFonts w:ascii="Arial" w:hAnsi="Arial" w:cs="Arial"/>
          <w:i/>
          <w:sz w:val="24"/>
          <w:szCs w:val="24"/>
        </w:rPr>
        <w:t>crassa</w:t>
      </w:r>
      <w:proofErr w:type="spellEnd"/>
      <w:r w:rsidR="00D4083B" w:rsidRPr="00AA3F9E">
        <w:rPr>
          <w:rFonts w:ascii="Arial" w:hAnsi="Arial" w:cs="Arial"/>
          <w:i/>
          <w:sz w:val="24"/>
          <w:szCs w:val="24"/>
        </w:rPr>
        <w:t xml:space="preserve"> </w:t>
      </w:r>
      <w:proofErr w:type="spellStart"/>
      <w:r w:rsidR="00D4083B" w:rsidRPr="00AA3F9E">
        <w:rPr>
          <w:rFonts w:ascii="Arial" w:hAnsi="Arial" w:cs="Arial"/>
          <w:i/>
          <w:sz w:val="24"/>
          <w:szCs w:val="24"/>
        </w:rPr>
        <w:t>neglentia</w:t>
      </w:r>
      <w:proofErr w:type="spellEnd"/>
      <w:r w:rsidR="00D4083B" w:rsidRPr="00AA3F9E">
        <w:rPr>
          <w:rFonts w:ascii="Arial" w:hAnsi="Arial" w:cs="Arial"/>
          <w:sz w:val="24"/>
          <w:szCs w:val="24"/>
        </w:rPr>
        <w:t>) will not suffice. (Italicized for emphasis)</w:t>
      </w:r>
    </w:p>
    <w:p w:rsidR="00F73858" w:rsidRPr="00AA3F9E" w:rsidRDefault="00F73858" w:rsidP="00AA3F9E">
      <w:pPr>
        <w:spacing w:after="0" w:line="360" w:lineRule="auto"/>
        <w:jc w:val="both"/>
        <w:rPr>
          <w:rFonts w:ascii="Arial" w:hAnsi="Arial" w:cs="Arial"/>
          <w:sz w:val="24"/>
          <w:szCs w:val="24"/>
        </w:rPr>
      </w:pPr>
    </w:p>
    <w:p w:rsidR="00F73858" w:rsidRPr="00AA3F9E" w:rsidRDefault="00F73858" w:rsidP="00AA3F9E">
      <w:pPr>
        <w:spacing w:after="0" w:line="360" w:lineRule="auto"/>
        <w:jc w:val="both"/>
        <w:rPr>
          <w:rFonts w:ascii="Arial" w:hAnsi="Arial" w:cs="Arial"/>
          <w:sz w:val="24"/>
          <w:szCs w:val="24"/>
        </w:rPr>
      </w:pPr>
      <w:r w:rsidRPr="00AA3F9E">
        <w:rPr>
          <w:rFonts w:ascii="Arial" w:hAnsi="Arial" w:cs="Arial"/>
          <w:sz w:val="24"/>
          <w:szCs w:val="24"/>
        </w:rPr>
        <w:t>[2</w:t>
      </w:r>
      <w:r w:rsidR="0008267F" w:rsidRPr="00AA3F9E">
        <w:rPr>
          <w:rFonts w:ascii="Arial" w:hAnsi="Arial" w:cs="Arial"/>
          <w:sz w:val="24"/>
          <w:szCs w:val="24"/>
        </w:rPr>
        <w:t>3</w:t>
      </w:r>
      <w:r w:rsidRPr="00AA3F9E">
        <w:rPr>
          <w:rFonts w:ascii="Arial" w:hAnsi="Arial" w:cs="Arial"/>
          <w:sz w:val="24"/>
          <w:szCs w:val="24"/>
        </w:rPr>
        <w:t>]</w:t>
      </w:r>
      <w:r w:rsidRPr="00AA3F9E">
        <w:rPr>
          <w:rFonts w:ascii="Arial" w:hAnsi="Arial" w:cs="Arial"/>
          <w:sz w:val="24"/>
          <w:szCs w:val="24"/>
        </w:rPr>
        <w:tab/>
      </w:r>
      <w:r w:rsidR="00F21A0C" w:rsidRPr="00AA3F9E">
        <w:rPr>
          <w:rFonts w:ascii="Arial" w:hAnsi="Arial" w:cs="Arial"/>
          <w:sz w:val="24"/>
          <w:szCs w:val="24"/>
        </w:rPr>
        <w:t xml:space="preserve">Furthermore, it must be remembered; </w:t>
      </w:r>
      <w:proofErr w:type="spellStart"/>
      <w:r w:rsidR="00F21A0C" w:rsidRPr="00AA3F9E">
        <w:rPr>
          <w:rFonts w:ascii="Arial" w:hAnsi="Arial" w:cs="Arial"/>
          <w:i/>
          <w:sz w:val="24"/>
          <w:szCs w:val="24"/>
        </w:rPr>
        <w:t>dolus</w:t>
      </w:r>
      <w:proofErr w:type="spellEnd"/>
      <w:r w:rsidR="00F21A0C" w:rsidRPr="00AA3F9E">
        <w:rPr>
          <w:rFonts w:ascii="Arial" w:hAnsi="Arial" w:cs="Arial"/>
          <w:i/>
          <w:sz w:val="24"/>
          <w:szCs w:val="24"/>
        </w:rPr>
        <w:t xml:space="preserve"> </w:t>
      </w:r>
      <w:proofErr w:type="spellStart"/>
      <w:r w:rsidR="00F21A0C" w:rsidRPr="00AA3F9E">
        <w:rPr>
          <w:rFonts w:ascii="Arial" w:hAnsi="Arial" w:cs="Arial"/>
          <w:i/>
          <w:sz w:val="24"/>
          <w:szCs w:val="24"/>
        </w:rPr>
        <w:t>eventualis</w:t>
      </w:r>
      <w:proofErr w:type="spellEnd"/>
      <w:r w:rsidR="00F21A0C" w:rsidRPr="00AA3F9E">
        <w:rPr>
          <w:rFonts w:ascii="Arial" w:hAnsi="Arial" w:cs="Arial"/>
          <w:sz w:val="24"/>
          <w:szCs w:val="24"/>
        </w:rPr>
        <w:t xml:space="preserve"> exists where, </w:t>
      </w:r>
      <w:r w:rsidR="00F21A0C" w:rsidRPr="0022510F">
        <w:rPr>
          <w:rFonts w:ascii="Arial" w:hAnsi="Arial" w:cs="Arial"/>
          <w:i/>
          <w:sz w:val="24"/>
          <w:szCs w:val="24"/>
        </w:rPr>
        <w:t>in execution</w:t>
      </w:r>
      <w:r w:rsidR="0008267F" w:rsidRPr="0022510F">
        <w:rPr>
          <w:rFonts w:ascii="Arial" w:hAnsi="Arial" w:cs="Arial"/>
          <w:i/>
          <w:sz w:val="24"/>
          <w:szCs w:val="24"/>
        </w:rPr>
        <w:t xml:space="preserve"> of</w:t>
      </w:r>
      <w:r w:rsidR="00F21A0C" w:rsidRPr="0022510F">
        <w:rPr>
          <w:rFonts w:ascii="Arial" w:hAnsi="Arial" w:cs="Arial"/>
          <w:i/>
          <w:sz w:val="24"/>
          <w:szCs w:val="24"/>
        </w:rPr>
        <w:t xml:space="preserve"> a plan to cause harm</w:t>
      </w:r>
      <w:r w:rsidR="00F21A0C" w:rsidRPr="0022510F">
        <w:rPr>
          <w:rFonts w:ascii="Arial" w:hAnsi="Arial" w:cs="Arial"/>
          <w:sz w:val="24"/>
          <w:szCs w:val="24"/>
        </w:rPr>
        <w:t>,</w:t>
      </w:r>
      <w:r w:rsidR="00F21A0C" w:rsidRPr="00AA3F9E">
        <w:rPr>
          <w:rFonts w:ascii="Arial" w:hAnsi="Arial" w:cs="Arial"/>
          <w:sz w:val="24"/>
          <w:szCs w:val="24"/>
        </w:rPr>
        <w:t xml:space="preserve"> the defendant foresees a wrongful consequence that is not desired, </w:t>
      </w:r>
      <w:r w:rsidR="008D6703" w:rsidRPr="00AA3F9E">
        <w:rPr>
          <w:rFonts w:ascii="Arial" w:hAnsi="Arial" w:cs="Arial"/>
          <w:sz w:val="24"/>
          <w:szCs w:val="24"/>
        </w:rPr>
        <w:t>but</w:t>
      </w:r>
      <w:r w:rsidR="00F21A0C" w:rsidRPr="00AA3F9E">
        <w:rPr>
          <w:rFonts w:ascii="Arial" w:hAnsi="Arial" w:cs="Arial"/>
          <w:sz w:val="24"/>
          <w:szCs w:val="24"/>
        </w:rPr>
        <w:t xml:space="preserve"> reconciles himself or herself with the possibility that it might arise and continues to execute the plan to cause harm</w:t>
      </w:r>
      <w:r w:rsidRPr="00AA3F9E">
        <w:rPr>
          <w:rFonts w:ascii="Arial" w:hAnsi="Arial" w:cs="Arial"/>
          <w:sz w:val="24"/>
          <w:szCs w:val="24"/>
        </w:rPr>
        <w:t>.</w:t>
      </w:r>
      <w:r w:rsidR="00F21A0C" w:rsidRPr="00AA3F9E">
        <w:rPr>
          <w:rFonts w:ascii="Arial" w:hAnsi="Arial" w:cs="Arial"/>
          <w:sz w:val="24"/>
          <w:szCs w:val="24"/>
        </w:rPr>
        <w:t xml:space="preserve"> (Italicized for emphasis</w:t>
      </w:r>
      <w:r w:rsidR="00D500FF" w:rsidRPr="00AA3F9E">
        <w:rPr>
          <w:rFonts w:ascii="Arial" w:hAnsi="Arial" w:cs="Arial"/>
          <w:sz w:val="24"/>
          <w:szCs w:val="24"/>
        </w:rPr>
        <w:t>.</w:t>
      </w:r>
      <w:r w:rsidR="00F21A0C" w:rsidRPr="00AA3F9E">
        <w:rPr>
          <w:rFonts w:ascii="Arial" w:hAnsi="Arial" w:cs="Arial"/>
          <w:sz w:val="24"/>
          <w:szCs w:val="24"/>
        </w:rPr>
        <w:t xml:space="preserve">) See M </w:t>
      </w:r>
      <w:proofErr w:type="spellStart"/>
      <w:r w:rsidR="00F21A0C" w:rsidRPr="00AA3F9E">
        <w:rPr>
          <w:rFonts w:ascii="Arial" w:hAnsi="Arial" w:cs="Arial"/>
          <w:sz w:val="24"/>
          <w:szCs w:val="24"/>
        </w:rPr>
        <w:t>Loubser</w:t>
      </w:r>
      <w:proofErr w:type="spellEnd"/>
      <w:r w:rsidR="00F21A0C" w:rsidRPr="00AA3F9E">
        <w:rPr>
          <w:rFonts w:ascii="Arial" w:hAnsi="Arial" w:cs="Arial"/>
          <w:sz w:val="24"/>
          <w:szCs w:val="24"/>
        </w:rPr>
        <w:t xml:space="preserve"> (ed.), </w:t>
      </w:r>
      <w:r w:rsidR="00F21A0C" w:rsidRPr="00AA3F9E">
        <w:rPr>
          <w:rFonts w:ascii="Arial" w:hAnsi="Arial" w:cs="Arial"/>
          <w:i/>
          <w:sz w:val="24"/>
          <w:szCs w:val="24"/>
        </w:rPr>
        <w:t>The Law of Delict in South Africa</w:t>
      </w:r>
      <w:r w:rsidR="00F21A0C" w:rsidRPr="00AA3F9E">
        <w:rPr>
          <w:rFonts w:ascii="Arial" w:hAnsi="Arial" w:cs="Arial"/>
          <w:sz w:val="24"/>
          <w:szCs w:val="24"/>
        </w:rPr>
        <w:t xml:space="preserve"> (2012), pp 110–111. </w:t>
      </w:r>
      <w:r w:rsidR="004E09E2" w:rsidRPr="00AA3F9E">
        <w:rPr>
          <w:rFonts w:ascii="Arial" w:hAnsi="Arial" w:cs="Arial"/>
          <w:sz w:val="24"/>
          <w:szCs w:val="24"/>
        </w:rPr>
        <w:t xml:space="preserve">It follows </w:t>
      </w:r>
      <w:r w:rsidR="0008267F" w:rsidRPr="00AA3F9E">
        <w:rPr>
          <w:rFonts w:ascii="Arial" w:hAnsi="Arial" w:cs="Arial"/>
          <w:sz w:val="24"/>
          <w:szCs w:val="24"/>
        </w:rPr>
        <w:t>reasonably</w:t>
      </w:r>
      <w:r w:rsidR="004E09E2" w:rsidRPr="00AA3F9E">
        <w:rPr>
          <w:rFonts w:ascii="Arial" w:hAnsi="Arial" w:cs="Arial"/>
          <w:sz w:val="24"/>
          <w:szCs w:val="24"/>
        </w:rPr>
        <w:t xml:space="preserve"> that </w:t>
      </w:r>
      <w:r w:rsidR="00A909AB" w:rsidRPr="00AA3F9E">
        <w:rPr>
          <w:rFonts w:ascii="Arial" w:hAnsi="Arial" w:cs="Arial"/>
          <w:sz w:val="24"/>
          <w:szCs w:val="24"/>
        </w:rPr>
        <w:t xml:space="preserve">– and this is crucial – </w:t>
      </w:r>
      <w:proofErr w:type="spellStart"/>
      <w:r w:rsidR="00A909AB" w:rsidRPr="00AA3F9E">
        <w:rPr>
          <w:rFonts w:ascii="Arial" w:hAnsi="Arial" w:cs="Arial"/>
          <w:i/>
          <w:sz w:val="24"/>
          <w:szCs w:val="24"/>
        </w:rPr>
        <w:t>dolus</w:t>
      </w:r>
      <w:proofErr w:type="spellEnd"/>
      <w:r w:rsidR="00A909AB" w:rsidRPr="00AA3F9E">
        <w:rPr>
          <w:rFonts w:ascii="Arial" w:hAnsi="Arial" w:cs="Arial"/>
          <w:i/>
          <w:sz w:val="24"/>
          <w:szCs w:val="24"/>
        </w:rPr>
        <w:t xml:space="preserve"> </w:t>
      </w:r>
      <w:proofErr w:type="spellStart"/>
      <w:r w:rsidR="00A909AB" w:rsidRPr="00AA3F9E">
        <w:rPr>
          <w:rFonts w:ascii="Arial" w:hAnsi="Arial" w:cs="Arial"/>
          <w:i/>
          <w:sz w:val="24"/>
          <w:szCs w:val="24"/>
        </w:rPr>
        <w:t>eventualis</w:t>
      </w:r>
      <w:proofErr w:type="spellEnd"/>
      <w:r w:rsidR="00A909AB" w:rsidRPr="00AA3F9E">
        <w:rPr>
          <w:rFonts w:ascii="Arial" w:hAnsi="Arial" w:cs="Arial"/>
          <w:sz w:val="24"/>
          <w:szCs w:val="24"/>
        </w:rPr>
        <w:t xml:space="preserve"> or intention by acceptance of foreseen result </w:t>
      </w:r>
      <w:r w:rsidR="004E09E2" w:rsidRPr="00AA3F9E">
        <w:rPr>
          <w:rFonts w:ascii="Arial" w:hAnsi="Arial" w:cs="Arial"/>
          <w:sz w:val="24"/>
          <w:szCs w:val="24"/>
        </w:rPr>
        <w:t>d</w:t>
      </w:r>
      <w:r w:rsidR="00A909AB" w:rsidRPr="00AA3F9E">
        <w:rPr>
          <w:rFonts w:ascii="Arial" w:hAnsi="Arial" w:cs="Arial"/>
          <w:sz w:val="24"/>
          <w:szCs w:val="24"/>
        </w:rPr>
        <w:t xml:space="preserve">oes not exist where the defendant does not set out to execute a plan to cause harm in the first place. Moreover, if the alleged </w:t>
      </w:r>
      <w:proofErr w:type="spellStart"/>
      <w:r w:rsidR="00A909AB" w:rsidRPr="00AA3F9E">
        <w:rPr>
          <w:rFonts w:ascii="Arial" w:hAnsi="Arial" w:cs="Arial"/>
          <w:sz w:val="24"/>
          <w:szCs w:val="24"/>
        </w:rPr>
        <w:t>tortfeasor</w:t>
      </w:r>
      <w:proofErr w:type="spellEnd"/>
      <w:r w:rsidR="00A909AB" w:rsidRPr="00AA3F9E">
        <w:rPr>
          <w:rFonts w:ascii="Arial" w:hAnsi="Arial" w:cs="Arial"/>
          <w:sz w:val="24"/>
          <w:szCs w:val="24"/>
        </w:rPr>
        <w:t xml:space="preserve"> genuinely believes that he or she is acting in accordance with the law </w:t>
      </w:r>
      <w:r w:rsidR="00FE1719" w:rsidRPr="00AA3F9E">
        <w:rPr>
          <w:rFonts w:ascii="Arial" w:hAnsi="Arial" w:cs="Arial"/>
          <w:sz w:val="24"/>
          <w:szCs w:val="24"/>
        </w:rPr>
        <w:t>he or she does not act with malice (</w:t>
      </w:r>
      <w:proofErr w:type="spellStart"/>
      <w:r w:rsidR="00FE1719" w:rsidRPr="00AA3F9E">
        <w:rPr>
          <w:rFonts w:ascii="Arial" w:hAnsi="Arial" w:cs="Arial"/>
          <w:i/>
          <w:sz w:val="24"/>
          <w:szCs w:val="24"/>
        </w:rPr>
        <w:t>Dantex</w:t>
      </w:r>
      <w:proofErr w:type="spellEnd"/>
      <w:r w:rsidR="00FE1719" w:rsidRPr="00AA3F9E">
        <w:rPr>
          <w:rFonts w:ascii="Arial" w:hAnsi="Arial" w:cs="Arial"/>
          <w:i/>
          <w:sz w:val="24"/>
          <w:szCs w:val="24"/>
        </w:rPr>
        <w:t xml:space="preserve"> Investment Holdings (Pty) Ltd v Brenner</w:t>
      </w:r>
      <w:r w:rsidR="00FE1719" w:rsidRPr="00AA3F9E">
        <w:rPr>
          <w:rFonts w:ascii="Arial" w:hAnsi="Arial" w:cs="Arial"/>
          <w:sz w:val="24"/>
          <w:szCs w:val="24"/>
        </w:rPr>
        <w:t xml:space="preserve"> 1989 (1) SA 390 (A)), because he or she intended to act lawfully, not wrongfully </w:t>
      </w:r>
      <w:r w:rsidR="00A909AB" w:rsidRPr="00AA3F9E">
        <w:rPr>
          <w:rFonts w:ascii="Arial" w:hAnsi="Arial" w:cs="Arial"/>
          <w:sz w:val="24"/>
          <w:szCs w:val="24"/>
        </w:rPr>
        <w:t>(</w:t>
      </w:r>
      <w:r w:rsidR="00A909AB" w:rsidRPr="00AA3F9E">
        <w:rPr>
          <w:rFonts w:ascii="Arial" w:hAnsi="Arial" w:cs="Arial"/>
          <w:i/>
          <w:sz w:val="24"/>
          <w:szCs w:val="24"/>
        </w:rPr>
        <w:t>The Law of Delict in South Africa</w:t>
      </w:r>
      <w:r w:rsidR="00A909AB" w:rsidRPr="00AA3F9E">
        <w:rPr>
          <w:rFonts w:ascii="Arial" w:hAnsi="Arial" w:cs="Arial"/>
          <w:sz w:val="24"/>
          <w:szCs w:val="24"/>
        </w:rPr>
        <w:t>, p 112)</w:t>
      </w:r>
      <w:r w:rsidR="00344C3B" w:rsidRPr="00AA3F9E">
        <w:rPr>
          <w:rFonts w:ascii="Arial" w:hAnsi="Arial" w:cs="Arial"/>
          <w:sz w:val="24"/>
          <w:szCs w:val="24"/>
        </w:rPr>
        <w:t xml:space="preserve"> </w:t>
      </w:r>
      <w:r w:rsidR="00344C3B" w:rsidRPr="00AA3F9E">
        <w:rPr>
          <w:rFonts w:ascii="Arial" w:hAnsi="Arial" w:cs="Arial"/>
          <w:sz w:val="24"/>
          <w:szCs w:val="24"/>
        </w:rPr>
        <w:lastRenderedPageBreak/>
        <w:t>Th</w:t>
      </w:r>
      <w:r w:rsidR="00D1257E" w:rsidRPr="00AA3F9E">
        <w:rPr>
          <w:rFonts w:ascii="Arial" w:hAnsi="Arial" w:cs="Arial"/>
          <w:sz w:val="24"/>
          <w:szCs w:val="24"/>
        </w:rPr>
        <w:t>ese</w:t>
      </w:r>
      <w:r w:rsidR="00344C3B" w:rsidRPr="00AA3F9E">
        <w:rPr>
          <w:rFonts w:ascii="Arial" w:hAnsi="Arial" w:cs="Arial"/>
          <w:sz w:val="24"/>
          <w:szCs w:val="24"/>
        </w:rPr>
        <w:t xml:space="preserve"> proposition</w:t>
      </w:r>
      <w:r w:rsidR="00D1257E" w:rsidRPr="00AA3F9E">
        <w:rPr>
          <w:rFonts w:ascii="Arial" w:hAnsi="Arial" w:cs="Arial"/>
          <w:sz w:val="24"/>
          <w:szCs w:val="24"/>
        </w:rPr>
        <w:t>s</w:t>
      </w:r>
      <w:r w:rsidR="00344C3B" w:rsidRPr="00AA3F9E">
        <w:rPr>
          <w:rFonts w:ascii="Arial" w:hAnsi="Arial" w:cs="Arial"/>
          <w:sz w:val="24"/>
          <w:szCs w:val="24"/>
        </w:rPr>
        <w:t xml:space="preserve"> of law under the subjective nature of intention discussed previously when a court assess the knowledge of the defendant.</w:t>
      </w:r>
    </w:p>
    <w:p w:rsidR="00F73858" w:rsidRPr="00AA3F9E" w:rsidRDefault="00F73858" w:rsidP="00AA3F9E">
      <w:pPr>
        <w:spacing w:after="0" w:line="360" w:lineRule="auto"/>
        <w:jc w:val="both"/>
        <w:rPr>
          <w:rFonts w:ascii="Arial" w:hAnsi="Arial" w:cs="Arial"/>
          <w:sz w:val="24"/>
          <w:szCs w:val="24"/>
        </w:rPr>
      </w:pPr>
    </w:p>
    <w:p w:rsidR="00F73858" w:rsidRPr="00AA3F9E" w:rsidRDefault="00F73858" w:rsidP="00AA3F9E">
      <w:pPr>
        <w:spacing w:after="0" w:line="360" w:lineRule="auto"/>
        <w:jc w:val="both"/>
        <w:rPr>
          <w:rFonts w:ascii="Arial" w:hAnsi="Arial" w:cs="Arial"/>
          <w:sz w:val="24"/>
          <w:szCs w:val="24"/>
        </w:rPr>
      </w:pPr>
      <w:r w:rsidRPr="00AA3F9E">
        <w:rPr>
          <w:rFonts w:ascii="Arial" w:hAnsi="Arial" w:cs="Arial"/>
          <w:sz w:val="24"/>
          <w:szCs w:val="24"/>
        </w:rPr>
        <w:t>[2</w:t>
      </w:r>
      <w:r w:rsidR="0008267F" w:rsidRPr="00AA3F9E">
        <w:rPr>
          <w:rFonts w:ascii="Arial" w:hAnsi="Arial" w:cs="Arial"/>
          <w:sz w:val="24"/>
          <w:szCs w:val="24"/>
        </w:rPr>
        <w:t>4</w:t>
      </w:r>
      <w:r w:rsidRPr="00AA3F9E">
        <w:rPr>
          <w:rFonts w:ascii="Arial" w:hAnsi="Arial" w:cs="Arial"/>
          <w:sz w:val="24"/>
          <w:szCs w:val="24"/>
        </w:rPr>
        <w:t>]</w:t>
      </w:r>
      <w:r w:rsidRPr="00AA3F9E">
        <w:rPr>
          <w:rFonts w:ascii="Arial" w:hAnsi="Arial" w:cs="Arial"/>
          <w:sz w:val="24"/>
          <w:szCs w:val="24"/>
        </w:rPr>
        <w:tab/>
      </w:r>
      <w:r w:rsidR="00344C3B" w:rsidRPr="00AA3F9E">
        <w:rPr>
          <w:rFonts w:ascii="Arial" w:hAnsi="Arial" w:cs="Arial"/>
          <w:sz w:val="24"/>
          <w:szCs w:val="24"/>
        </w:rPr>
        <w:t>‘The plaintiff bears the onus of proving the defendant</w:t>
      </w:r>
      <w:r w:rsidR="00FE1719" w:rsidRPr="00AA3F9E">
        <w:rPr>
          <w:rFonts w:ascii="Arial" w:hAnsi="Arial" w:cs="Arial"/>
          <w:sz w:val="24"/>
          <w:szCs w:val="24"/>
        </w:rPr>
        <w:t>’</w:t>
      </w:r>
      <w:r w:rsidR="00344C3B" w:rsidRPr="00AA3F9E">
        <w:rPr>
          <w:rFonts w:ascii="Arial" w:hAnsi="Arial" w:cs="Arial"/>
          <w:sz w:val="24"/>
          <w:szCs w:val="24"/>
        </w:rPr>
        <w:t>s intention</w:t>
      </w:r>
      <w:r w:rsidR="004E09E2" w:rsidRPr="00AA3F9E">
        <w:rPr>
          <w:rFonts w:ascii="Arial" w:hAnsi="Arial" w:cs="Arial"/>
          <w:sz w:val="24"/>
          <w:szCs w:val="24"/>
        </w:rPr>
        <w:t>’</w:t>
      </w:r>
      <w:r w:rsidR="006D367B" w:rsidRPr="00AA3F9E">
        <w:rPr>
          <w:rFonts w:ascii="Arial" w:hAnsi="Arial" w:cs="Arial"/>
          <w:sz w:val="24"/>
          <w:szCs w:val="24"/>
        </w:rPr>
        <w:t>.</w:t>
      </w:r>
      <w:r w:rsidR="00344C3B" w:rsidRPr="00AA3F9E">
        <w:rPr>
          <w:rFonts w:ascii="Arial" w:hAnsi="Arial" w:cs="Arial"/>
          <w:sz w:val="24"/>
          <w:szCs w:val="24"/>
        </w:rPr>
        <w:t xml:space="preserve"> (</w:t>
      </w:r>
      <w:proofErr w:type="spellStart"/>
      <w:r w:rsidR="00344C3B" w:rsidRPr="00AA3F9E">
        <w:rPr>
          <w:rFonts w:ascii="Arial" w:hAnsi="Arial" w:cs="Arial"/>
          <w:i/>
          <w:sz w:val="24"/>
          <w:szCs w:val="24"/>
        </w:rPr>
        <w:t>Dantex</w:t>
      </w:r>
      <w:proofErr w:type="spellEnd"/>
      <w:r w:rsidR="00344C3B" w:rsidRPr="00AA3F9E">
        <w:rPr>
          <w:rFonts w:ascii="Arial" w:hAnsi="Arial" w:cs="Arial"/>
          <w:i/>
          <w:sz w:val="24"/>
          <w:szCs w:val="24"/>
        </w:rPr>
        <w:t xml:space="preserve"> Investment Holdings (Pty) Ltd v Brenner</w:t>
      </w:r>
      <w:r w:rsidR="00344C3B" w:rsidRPr="00AA3F9E">
        <w:rPr>
          <w:rFonts w:ascii="Arial" w:hAnsi="Arial" w:cs="Arial"/>
          <w:sz w:val="24"/>
          <w:szCs w:val="24"/>
        </w:rPr>
        <w:t xml:space="preserve"> at 396) </w:t>
      </w:r>
      <w:r w:rsidR="004E09E2" w:rsidRPr="00AA3F9E">
        <w:rPr>
          <w:rFonts w:ascii="Arial" w:hAnsi="Arial" w:cs="Arial"/>
          <w:sz w:val="24"/>
          <w:szCs w:val="24"/>
        </w:rPr>
        <w:t>Naturally,</w:t>
      </w:r>
      <w:r w:rsidR="00521C98" w:rsidRPr="00AA3F9E">
        <w:rPr>
          <w:rFonts w:ascii="Arial" w:hAnsi="Arial" w:cs="Arial"/>
          <w:sz w:val="24"/>
          <w:szCs w:val="24"/>
        </w:rPr>
        <w:t xml:space="preserve"> it is more likely than not that it is only the defendant who would know what he subjectively thought at the material time of the action</w:t>
      </w:r>
      <w:r w:rsidRPr="00AA3F9E">
        <w:rPr>
          <w:rFonts w:ascii="Arial" w:hAnsi="Arial" w:cs="Arial"/>
          <w:sz w:val="24"/>
          <w:szCs w:val="24"/>
        </w:rPr>
        <w:t>.</w:t>
      </w:r>
      <w:r w:rsidR="00521C98" w:rsidRPr="00AA3F9E">
        <w:rPr>
          <w:rFonts w:ascii="Arial" w:hAnsi="Arial" w:cs="Arial"/>
          <w:sz w:val="24"/>
          <w:szCs w:val="24"/>
        </w:rPr>
        <w:t xml:space="preserve"> Consequently, courts are wont to draw conclusions by means of inference, that is, by considering the nature of the delict in question and all the surrounding circumstances of the case at hand and hold that based on the facts, the only reasonable conclusion that one can reach is that the alleged </w:t>
      </w:r>
      <w:proofErr w:type="spellStart"/>
      <w:r w:rsidR="00521C98" w:rsidRPr="00AA3F9E">
        <w:rPr>
          <w:rFonts w:ascii="Arial" w:hAnsi="Arial" w:cs="Arial"/>
          <w:sz w:val="24"/>
          <w:szCs w:val="24"/>
        </w:rPr>
        <w:t>tortfeasor</w:t>
      </w:r>
      <w:proofErr w:type="spellEnd"/>
      <w:r w:rsidR="00521C98" w:rsidRPr="00AA3F9E">
        <w:rPr>
          <w:rFonts w:ascii="Arial" w:hAnsi="Arial" w:cs="Arial"/>
          <w:sz w:val="24"/>
          <w:szCs w:val="24"/>
        </w:rPr>
        <w:t xml:space="preserve"> must have had a reprehensible state of mind. </w:t>
      </w:r>
      <w:r w:rsidR="00794816" w:rsidRPr="00AA3F9E">
        <w:rPr>
          <w:rFonts w:ascii="Arial" w:hAnsi="Arial" w:cs="Arial"/>
          <w:sz w:val="24"/>
          <w:szCs w:val="24"/>
        </w:rPr>
        <w:t>See</w:t>
      </w:r>
      <w:r w:rsidR="00794816" w:rsidRPr="00AA3F9E">
        <w:rPr>
          <w:rFonts w:ascii="Arial" w:hAnsi="Arial" w:cs="Arial"/>
          <w:i/>
          <w:sz w:val="24"/>
          <w:szCs w:val="24"/>
        </w:rPr>
        <w:t xml:space="preserve"> </w:t>
      </w:r>
      <w:r w:rsidR="00521C98" w:rsidRPr="00AA3F9E">
        <w:rPr>
          <w:rFonts w:ascii="Arial" w:hAnsi="Arial" w:cs="Arial"/>
          <w:i/>
          <w:sz w:val="24"/>
          <w:szCs w:val="24"/>
        </w:rPr>
        <w:t>The Law of Delict in South Africa</w:t>
      </w:r>
      <w:r w:rsidR="00521C98" w:rsidRPr="00AA3F9E">
        <w:rPr>
          <w:rFonts w:ascii="Arial" w:hAnsi="Arial" w:cs="Arial"/>
          <w:sz w:val="24"/>
          <w:szCs w:val="24"/>
        </w:rPr>
        <w:t>, p 114</w:t>
      </w:r>
      <w:r w:rsidR="00794816" w:rsidRPr="00AA3F9E">
        <w:rPr>
          <w:rFonts w:ascii="Arial" w:hAnsi="Arial" w:cs="Arial"/>
          <w:sz w:val="24"/>
          <w:szCs w:val="24"/>
        </w:rPr>
        <w:t>.</w:t>
      </w:r>
    </w:p>
    <w:p w:rsidR="00F73858" w:rsidRPr="00AA3F9E" w:rsidRDefault="00F73858" w:rsidP="00AA3F9E">
      <w:pPr>
        <w:spacing w:after="0" w:line="360" w:lineRule="auto"/>
        <w:jc w:val="both"/>
        <w:rPr>
          <w:rFonts w:ascii="Arial" w:hAnsi="Arial" w:cs="Arial"/>
          <w:sz w:val="24"/>
          <w:szCs w:val="24"/>
        </w:rPr>
      </w:pPr>
    </w:p>
    <w:p w:rsidR="00F73858" w:rsidRPr="00AA3F9E" w:rsidRDefault="008D34BF" w:rsidP="00AA3F9E">
      <w:pPr>
        <w:spacing w:after="0" w:line="360" w:lineRule="auto"/>
        <w:jc w:val="both"/>
        <w:rPr>
          <w:rFonts w:ascii="Arial" w:hAnsi="Arial" w:cs="Arial"/>
          <w:sz w:val="24"/>
          <w:szCs w:val="24"/>
        </w:rPr>
      </w:pPr>
      <w:r w:rsidRPr="00AA3F9E">
        <w:rPr>
          <w:rFonts w:ascii="Arial" w:hAnsi="Arial" w:cs="Arial"/>
          <w:sz w:val="24"/>
          <w:szCs w:val="24"/>
        </w:rPr>
        <w:t>[2</w:t>
      </w:r>
      <w:r w:rsidR="0008267F" w:rsidRPr="00AA3F9E">
        <w:rPr>
          <w:rFonts w:ascii="Arial" w:hAnsi="Arial" w:cs="Arial"/>
          <w:sz w:val="24"/>
          <w:szCs w:val="24"/>
        </w:rPr>
        <w:t>5</w:t>
      </w:r>
      <w:r w:rsidR="00F73858" w:rsidRPr="00AA3F9E">
        <w:rPr>
          <w:rFonts w:ascii="Arial" w:hAnsi="Arial" w:cs="Arial"/>
          <w:sz w:val="24"/>
          <w:szCs w:val="24"/>
        </w:rPr>
        <w:t>]</w:t>
      </w:r>
      <w:r w:rsidR="00F73858" w:rsidRPr="00AA3F9E">
        <w:rPr>
          <w:rFonts w:ascii="Arial" w:hAnsi="Arial" w:cs="Arial"/>
          <w:sz w:val="24"/>
          <w:szCs w:val="24"/>
        </w:rPr>
        <w:tab/>
      </w:r>
      <w:r w:rsidR="00794816" w:rsidRPr="00AA3F9E">
        <w:rPr>
          <w:rFonts w:ascii="Arial" w:hAnsi="Arial" w:cs="Arial"/>
          <w:sz w:val="24"/>
          <w:szCs w:val="24"/>
        </w:rPr>
        <w:t>I have kept</w:t>
      </w:r>
      <w:r w:rsidR="005E6410" w:rsidRPr="00AA3F9E">
        <w:rPr>
          <w:rFonts w:ascii="Arial" w:hAnsi="Arial" w:cs="Arial"/>
          <w:sz w:val="24"/>
          <w:szCs w:val="24"/>
        </w:rPr>
        <w:t xml:space="preserve"> in my mental spectacle the foregoing principles discussed in paras 16 to 26</w:t>
      </w:r>
      <w:r w:rsidR="00794816" w:rsidRPr="00AA3F9E">
        <w:rPr>
          <w:rFonts w:ascii="Arial" w:hAnsi="Arial" w:cs="Arial"/>
          <w:sz w:val="24"/>
          <w:szCs w:val="24"/>
        </w:rPr>
        <w:t>. In addition, I have</w:t>
      </w:r>
      <w:r w:rsidR="005E6410" w:rsidRPr="00AA3F9E">
        <w:rPr>
          <w:rFonts w:ascii="Arial" w:hAnsi="Arial" w:cs="Arial"/>
          <w:sz w:val="24"/>
          <w:szCs w:val="24"/>
        </w:rPr>
        <w:t xml:space="preserve"> applied th</w:t>
      </w:r>
      <w:r w:rsidR="00794816" w:rsidRPr="00AA3F9E">
        <w:rPr>
          <w:rFonts w:ascii="Arial" w:hAnsi="Arial" w:cs="Arial"/>
          <w:sz w:val="24"/>
          <w:szCs w:val="24"/>
        </w:rPr>
        <w:t>ose principles</w:t>
      </w:r>
      <w:r w:rsidR="005E6410" w:rsidRPr="00AA3F9E">
        <w:rPr>
          <w:rFonts w:ascii="Arial" w:hAnsi="Arial" w:cs="Arial"/>
          <w:sz w:val="24"/>
          <w:szCs w:val="24"/>
        </w:rPr>
        <w:t xml:space="preserve"> to the facts, particularly to the evidence of plaintiff witness </w:t>
      </w:r>
      <w:proofErr w:type="spellStart"/>
      <w:r w:rsidR="005E6410" w:rsidRPr="00AA3F9E">
        <w:rPr>
          <w:rFonts w:ascii="Arial" w:hAnsi="Arial" w:cs="Arial"/>
          <w:sz w:val="24"/>
          <w:szCs w:val="24"/>
        </w:rPr>
        <w:t>Mr</w:t>
      </w:r>
      <w:proofErr w:type="spellEnd"/>
      <w:r w:rsidR="005E6410" w:rsidRPr="00AA3F9E">
        <w:rPr>
          <w:rFonts w:ascii="Arial" w:hAnsi="Arial" w:cs="Arial"/>
          <w:sz w:val="24"/>
          <w:szCs w:val="24"/>
        </w:rPr>
        <w:t xml:space="preserve"> Walters (now the </w:t>
      </w:r>
      <w:proofErr w:type="spellStart"/>
      <w:r w:rsidR="005E6410" w:rsidRPr="00AA3F9E">
        <w:rPr>
          <w:rFonts w:ascii="Arial" w:hAnsi="Arial" w:cs="Arial"/>
          <w:sz w:val="24"/>
          <w:szCs w:val="24"/>
        </w:rPr>
        <w:t>Honourable</w:t>
      </w:r>
      <w:proofErr w:type="spellEnd"/>
      <w:r w:rsidR="005E6410" w:rsidRPr="00AA3F9E">
        <w:rPr>
          <w:rFonts w:ascii="Arial" w:hAnsi="Arial" w:cs="Arial"/>
          <w:sz w:val="24"/>
          <w:szCs w:val="24"/>
        </w:rPr>
        <w:t xml:space="preserve"> Ombudsman)</w:t>
      </w:r>
      <w:r w:rsidR="00794816" w:rsidRPr="00AA3F9E">
        <w:rPr>
          <w:rFonts w:ascii="Arial" w:hAnsi="Arial" w:cs="Arial"/>
          <w:sz w:val="24"/>
          <w:szCs w:val="24"/>
        </w:rPr>
        <w:t xml:space="preserve">. </w:t>
      </w:r>
      <w:proofErr w:type="spellStart"/>
      <w:r w:rsidR="00794816" w:rsidRPr="00AA3F9E">
        <w:rPr>
          <w:rFonts w:ascii="Arial" w:hAnsi="Arial" w:cs="Arial"/>
          <w:sz w:val="24"/>
          <w:szCs w:val="24"/>
        </w:rPr>
        <w:t>Honourable</w:t>
      </w:r>
      <w:proofErr w:type="spellEnd"/>
      <w:r w:rsidR="00794816" w:rsidRPr="00AA3F9E">
        <w:rPr>
          <w:rFonts w:ascii="Arial" w:hAnsi="Arial" w:cs="Arial"/>
          <w:sz w:val="24"/>
          <w:szCs w:val="24"/>
        </w:rPr>
        <w:t xml:space="preserve"> Walters, </w:t>
      </w:r>
      <w:r w:rsidR="00E70C32" w:rsidRPr="00AA3F9E">
        <w:rPr>
          <w:rFonts w:ascii="Arial" w:hAnsi="Arial" w:cs="Arial"/>
          <w:sz w:val="24"/>
          <w:szCs w:val="24"/>
        </w:rPr>
        <w:t xml:space="preserve">is </w:t>
      </w:r>
      <w:r w:rsidR="005E6410" w:rsidRPr="00AA3F9E">
        <w:rPr>
          <w:rFonts w:ascii="Arial" w:hAnsi="Arial" w:cs="Arial"/>
          <w:sz w:val="24"/>
          <w:szCs w:val="24"/>
        </w:rPr>
        <w:t xml:space="preserve">the </w:t>
      </w:r>
      <w:r w:rsidR="005E6410" w:rsidRPr="00AA3F9E">
        <w:rPr>
          <w:rFonts w:ascii="Arial" w:hAnsi="Arial" w:cs="Arial"/>
          <w:i/>
          <w:sz w:val="24"/>
          <w:szCs w:val="24"/>
        </w:rPr>
        <w:t xml:space="preserve">ipso </w:t>
      </w:r>
      <w:proofErr w:type="spellStart"/>
      <w:r w:rsidR="005E6410" w:rsidRPr="00AA3F9E">
        <w:rPr>
          <w:rFonts w:ascii="Arial" w:hAnsi="Arial" w:cs="Arial"/>
          <w:i/>
          <w:sz w:val="24"/>
          <w:szCs w:val="24"/>
        </w:rPr>
        <w:t>homine</w:t>
      </w:r>
      <w:proofErr w:type="spellEnd"/>
      <w:r w:rsidR="005E6410" w:rsidRPr="00AA3F9E">
        <w:rPr>
          <w:rFonts w:ascii="Arial" w:hAnsi="Arial" w:cs="Arial"/>
          <w:sz w:val="24"/>
          <w:szCs w:val="24"/>
        </w:rPr>
        <w:t xml:space="preserve">, </w:t>
      </w:r>
      <w:r w:rsidR="00794816" w:rsidRPr="00AA3F9E">
        <w:rPr>
          <w:rFonts w:ascii="Arial" w:hAnsi="Arial" w:cs="Arial"/>
          <w:sz w:val="24"/>
          <w:szCs w:val="24"/>
        </w:rPr>
        <w:t>qua</w:t>
      </w:r>
      <w:r w:rsidR="005E6410" w:rsidRPr="00AA3F9E">
        <w:rPr>
          <w:rFonts w:ascii="Arial" w:hAnsi="Arial" w:cs="Arial"/>
          <w:sz w:val="24"/>
          <w:szCs w:val="24"/>
        </w:rPr>
        <w:t xml:space="preserve"> the Prosecutor General (Acting) at all material times, </w:t>
      </w:r>
      <w:r w:rsidR="00E70C32" w:rsidRPr="00AA3F9E">
        <w:rPr>
          <w:rFonts w:ascii="Arial" w:hAnsi="Arial" w:cs="Arial"/>
          <w:sz w:val="24"/>
          <w:szCs w:val="24"/>
        </w:rPr>
        <w:t xml:space="preserve">who </w:t>
      </w:r>
      <w:r w:rsidR="005E6410" w:rsidRPr="00AA3F9E">
        <w:rPr>
          <w:rFonts w:ascii="Arial" w:hAnsi="Arial" w:cs="Arial"/>
          <w:sz w:val="24"/>
          <w:szCs w:val="24"/>
        </w:rPr>
        <w:t>took the decision to prosecute</w:t>
      </w:r>
      <w:r w:rsidR="00794816" w:rsidRPr="00AA3F9E">
        <w:rPr>
          <w:rFonts w:ascii="Arial" w:hAnsi="Arial" w:cs="Arial"/>
          <w:sz w:val="24"/>
          <w:szCs w:val="24"/>
        </w:rPr>
        <w:t>. Having done all that</w:t>
      </w:r>
      <w:r w:rsidR="005E6410" w:rsidRPr="00AA3F9E">
        <w:rPr>
          <w:rFonts w:ascii="Arial" w:hAnsi="Arial" w:cs="Arial"/>
          <w:sz w:val="24"/>
          <w:szCs w:val="24"/>
        </w:rPr>
        <w:t>, I come to the inexorable conclusion that plaintiff’s evidence at this stage, when it is inferred that all the evidence against the defendants are before the court, does not establish malice to be imputable to the defendants when they set the law in motion</w:t>
      </w:r>
      <w:r w:rsidR="00FE1719" w:rsidRPr="00AA3F9E">
        <w:rPr>
          <w:rFonts w:ascii="Arial" w:hAnsi="Arial" w:cs="Arial"/>
          <w:sz w:val="24"/>
          <w:szCs w:val="24"/>
        </w:rPr>
        <w:t xml:space="preserve"> against plaintiff</w:t>
      </w:r>
      <w:r w:rsidR="00F73858" w:rsidRPr="00AA3F9E">
        <w:rPr>
          <w:rFonts w:ascii="Arial" w:hAnsi="Arial" w:cs="Arial"/>
          <w:sz w:val="24"/>
          <w:szCs w:val="24"/>
        </w:rPr>
        <w:t>.</w:t>
      </w:r>
    </w:p>
    <w:p w:rsidR="00F73858" w:rsidRPr="00AA3F9E" w:rsidRDefault="00F73858" w:rsidP="00AA3F9E">
      <w:pPr>
        <w:spacing w:after="0" w:line="360" w:lineRule="auto"/>
        <w:jc w:val="both"/>
        <w:rPr>
          <w:rFonts w:ascii="Arial" w:hAnsi="Arial" w:cs="Arial"/>
          <w:sz w:val="24"/>
          <w:szCs w:val="24"/>
        </w:rPr>
      </w:pPr>
    </w:p>
    <w:p w:rsidR="00245DA4" w:rsidRPr="0022510F" w:rsidRDefault="00245DA4" w:rsidP="0022510F">
      <w:pPr>
        <w:spacing w:after="0" w:line="360" w:lineRule="auto"/>
        <w:jc w:val="both"/>
        <w:rPr>
          <w:rFonts w:ascii="Arial" w:hAnsi="Arial" w:cs="Arial"/>
          <w:b/>
          <w:sz w:val="24"/>
          <w:szCs w:val="24"/>
        </w:rPr>
      </w:pPr>
      <w:r w:rsidRPr="0022510F">
        <w:rPr>
          <w:rFonts w:ascii="Arial" w:hAnsi="Arial" w:cs="Arial"/>
          <w:b/>
          <w:sz w:val="24"/>
          <w:szCs w:val="24"/>
        </w:rPr>
        <w:t>Requisite 4, considered together with Requisite 2 and Requisite 3</w:t>
      </w:r>
      <w:r w:rsidR="00E70C32" w:rsidRPr="0022510F">
        <w:rPr>
          <w:rFonts w:ascii="Arial" w:hAnsi="Arial" w:cs="Arial"/>
          <w:b/>
          <w:sz w:val="24"/>
          <w:szCs w:val="24"/>
        </w:rPr>
        <w:t xml:space="preserve"> – </w:t>
      </w:r>
      <w:r w:rsidRPr="0022510F">
        <w:rPr>
          <w:rFonts w:ascii="Arial" w:hAnsi="Arial" w:cs="Arial"/>
          <w:b/>
          <w:sz w:val="24"/>
          <w:szCs w:val="24"/>
        </w:rPr>
        <w:t>Prosecution has failed</w:t>
      </w:r>
    </w:p>
    <w:p w:rsidR="00245DA4" w:rsidRPr="00AA3F9E" w:rsidRDefault="00245DA4" w:rsidP="00AA3F9E">
      <w:pPr>
        <w:spacing w:after="0" w:line="360" w:lineRule="auto"/>
        <w:jc w:val="both"/>
        <w:rPr>
          <w:rFonts w:ascii="Arial" w:hAnsi="Arial" w:cs="Arial"/>
          <w:sz w:val="24"/>
          <w:szCs w:val="24"/>
        </w:rPr>
      </w:pPr>
    </w:p>
    <w:p w:rsidR="00F73858" w:rsidRDefault="00F73858" w:rsidP="00AA3F9E">
      <w:pPr>
        <w:spacing w:after="0" w:line="360" w:lineRule="auto"/>
        <w:jc w:val="both"/>
        <w:rPr>
          <w:rFonts w:ascii="Arial" w:hAnsi="Arial" w:cs="Arial"/>
          <w:sz w:val="24"/>
          <w:szCs w:val="24"/>
        </w:rPr>
      </w:pPr>
      <w:r w:rsidRPr="00AA3F9E">
        <w:rPr>
          <w:rFonts w:ascii="Arial" w:hAnsi="Arial" w:cs="Arial"/>
          <w:sz w:val="24"/>
          <w:szCs w:val="24"/>
        </w:rPr>
        <w:t>[2</w:t>
      </w:r>
      <w:r w:rsidR="00E64C8A" w:rsidRPr="00AA3F9E">
        <w:rPr>
          <w:rFonts w:ascii="Arial" w:hAnsi="Arial" w:cs="Arial"/>
          <w:sz w:val="24"/>
          <w:szCs w:val="24"/>
        </w:rPr>
        <w:t>6</w:t>
      </w:r>
      <w:r w:rsidRPr="00AA3F9E">
        <w:rPr>
          <w:rFonts w:ascii="Arial" w:hAnsi="Arial" w:cs="Arial"/>
          <w:sz w:val="24"/>
          <w:szCs w:val="24"/>
        </w:rPr>
        <w:t>]</w:t>
      </w:r>
      <w:r w:rsidRPr="00AA3F9E">
        <w:rPr>
          <w:rFonts w:ascii="Arial" w:hAnsi="Arial" w:cs="Arial"/>
          <w:sz w:val="24"/>
          <w:szCs w:val="24"/>
        </w:rPr>
        <w:tab/>
      </w:r>
      <w:r w:rsidR="00584E9E" w:rsidRPr="00AA3F9E">
        <w:rPr>
          <w:rFonts w:ascii="Arial" w:hAnsi="Arial" w:cs="Arial"/>
          <w:sz w:val="24"/>
          <w:szCs w:val="24"/>
        </w:rPr>
        <w:t>Acquittal does not constitute a lack of reasonable and probable cause, as I have held previously. In any case, that plaintiff (</w:t>
      </w:r>
      <w:r w:rsidR="00794816" w:rsidRPr="00AA3F9E">
        <w:rPr>
          <w:rFonts w:ascii="Arial" w:hAnsi="Arial" w:cs="Arial"/>
          <w:sz w:val="24"/>
          <w:szCs w:val="24"/>
        </w:rPr>
        <w:t>the</w:t>
      </w:r>
      <w:r w:rsidR="00584E9E" w:rsidRPr="00AA3F9E">
        <w:rPr>
          <w:rFonts w:ascii="Arial" w:hAnsi="Arial" w:cs="Arial"/>
          <w:sz w:val="24"/>
          <w:szCs w:val="24"/>
        </w:rPr>
        <w:t xml:space="preserve"> accused) was acquitted is not in dispute. That is all that </w:t>
      </w:r>
      <w:r w:rsidR="00794816" w:rsidRPr="00AA3F9E">
        <w:rPr>
          <w:rFonts w:ascii="Arial" w:hAnsi="Arial" w:cs="Arial"/>
          <w:sz w:val="24"/>
          <w:szCs w:val="24"/>
        </w:rPr>
        <w:t>I need to say</w:t>
      </w:r>
      <w:r w:rsidR="00584E9E" w:rsidRPr="00AA3F9E">
        <w:rPr>
          <w:rFonts w:ascii="Arial" w:hAnsi="Arial" w:cs="Arial"/>
          <w:sz w:val="24"/>
          <w:szCs w:val="24"/>
        </w:rPr>
        <w:t xml:space="preserve"> about Requisite 4</w:t>
      </w:r>
      <w:r w:rsidRPr="00AA3F9E">
        <w:rPr>
          <w:rFonts w:ascii="Arial" w:hAnsi="Arial" w:cs="Arial"/>
          <w:sz w:val="24"/>
          <w:szCs w:val="24"/>
        </w:rPr>
        <w:t>.</w:t>
      </w:r>
    </w:p>
    <w:p w:rsidR="0022510F" w:rsidRDefault="0022510F" w:rsidP="00AA3F9E">
      <w:pPr>
        <w:spacing w:after="0" w:line="360" w:lineRule="auto"/>
        <w:jc w:val="both"/>
        <w:rPr>
          <w:rFonts w:ascii="Arial" w:hAnsi="Arial" w:cs="Arial"/>
          <w:sz w:val="24"/>
          <w:szCs w:val="24"/>
        </w:rPr>
      </w:pPr>
    </w:p>
    <w:p w:rsidR="00584E9E" w:rsidRPr="0022510F" w:rsidRDefault="00584E9E" w:rsidP="00AA3F9E">
      <w:pPr>
        <w:tabs>
          <w:tab w:val="left" w:pos="709"/>
        </w:tabs>
        <w:spacing w:after="0" w:line="360" w:lineRule="auto"/>
        <w:jc w:val="both"/>
        <w:rPr>
          <w:rFonts w:ascii="Arial" w:hAnsi="Arial" w:cs="Arial"/>
          <w:i/>
          <w:sz w:val="24"/>
          <w:szCs w:val="24"/>
        </w:rPr>
      </w:pPr>
      <w:r w:rsidRPr="0022510F">
        <w:rPr>
          <w:rFonts w:ascii="Arial" w:hAnsi="Arial" w:cs="Arial"/>
          <w:i/>
          <w:sz w:val="24"/>
          <w:szCs w:val="24"/>
        </w:rPr>
        <w:t xml:space="preserve">Conclusion </w:t>
      </w:r>
      <w:r w:rsidR="0018249A" w:rsidRPr="0022510F">
        <w:rPr>
          <w:rFonts w:ascii="Arial" w:hAnsi="Arial" w:cs="Arial"/>
          <w:i/>
          <w:sz w:val="24"/>
          <w:szCs w:val="24"/>
        </w:rPr>
        <w:t>in respect of</w:t>
      </w:r>
      <w:r w:rsidRPr="0022510F">
        <w:rPr>
          <w:rFonts w:ascii="Arial" w:hAnsi="Arial" w:cs="Arial"/>
          <w:i/>
          <w:sz w:val="24"/>
          <w:szCs w:val="24"/>
        </w:rPr>
        <w:t xml:space="preserve"> </w:t>
      </w:r>
      <w:r w:rsidR="0008267F" w:rsidRPr="0022510F">
        <w:rPr>
          <w:rFonts w:ascii="Arial" w:hAnsi="Arial" w:cs="Arial"/>
          <w:i/>
          <w:sz w:val="24"/>
          <w:szCs w:val="24"/>
        </w:rPr>
        <w:t>the principal claim</w:t>
      </w:r>
    </w:p>
    <w:p w:rsidR="00F73858" w:rsidRPr="00AA3F9E" w:rsidRDefault="00F73858" w:rsidP="00AA3F9E">
      <w:pPr>
        <w:spacing w:after="0" w:line="360" w:lineRule="auto"/>
        <w:jc w:val="both"/>
        <w:rPr>
          <w:rFonts w:ascii="Arial" w:hAnsi="Arial" w:cs="Arial"/>
          <w:sz w:val="24"/>
          <w:szCs w:val="24"/>
        </w:rPr>
      </w:pPr>
    </w:p>
    <w:p w:rsidR="00F73858" w:rsidRPr="00AA3F9E" w:rsidRDefault="00F73858" w:rsidP="00AA3F9E">
      <w:pPr>
        <w:spacing w:after="0" w:line="360" w:lineRule="auto"/>
        <w:jc w:val="both"/>
        <w:rPr>
          <w:rFonts w:ascii="Arial" w:hAnsi="Arial" w:cs="Arial"/>
          <w:sz w:val="24"/>
          <w:szCs w:val="24"/>
        </w:rPr>
      </w:pPr>
      <w:r w:rsidRPr="00AA3F9E">
        <w:rPr>
          <w:rFonts w:ascii="Arial" w:hAnsi="Arial" w:cs="Arial"/>
          <w:sz w:val="24"/>
          <w:szCs w:val="24"/>
        </w:rPr>
        <w:t>[</w:t>
      </w:r>
      <w:r w:rsidR="008D34BF" w:rsidRPr="00AA3F9E">
        <w:rPr>
          <w:rFonts w:ascii="Arial" w:hAnsi="Arial" w:cs="Arial"/>
          <w:sz w:val="24"/>
          <w:szCs w:val="24"/>
        </w:rPr>
        <w:t>2</w:t>
      </w:r>
      <w:r w:rsidR="00E64C8A" w:rsidRPr="00AA3F9E">
        <w:rPr>
          <w:rFonts w:ascii="Arial" w:hAnsi="Arial" w:cs="Arial"/>
          <w:sz w:val="24"/>
          <w:szCs w:val="24"/>
        </w:rPr>
        <w:t>7</w:t>
      </w:r>
      <w:r w:rsidRPr="00AA3F9E">
        <w:rPr>
          <w:rFonts w:ascii="Arial" w:hAnsi="Arial" w:cs="Arial"/>
          <w:sz w:val="24"/>
          <w:szCs w:val="24"/>
        </w:rPr>
        <w:t>]</w:t>
      </w:r>
      <w:r w:rsidRPr="00AA3F9E">
        <w:rPr>
          <w:rFonts w:ascii="Arial" w:hAnsi="Arial" w:cs="Arial"/>
          <w:sz w:val="24"/>
          <w:szCs w:val="24"/>
        </w:rPr>
        <w:tab/>
      </w:r>
      <w:r w:rsidR="00E70C32" w:rsidRPr="00AA3F9E">
        <w:rPr>
          <w:rFonts w:ascii="Arial" w:hAnsi="Arial" w:cs="Arial"/>
          <w:sz w:val="24"/>
          <w:szCs w:val="24"/>
        </w:rPr>
        <w:t xml:space="preserve">Based on the foregoing reasons, </w:t>
      </w:r>
      <w:r w:rsidR="003B1005" w:rsidRPr="00AA3F9E">
        <w:rPr>
          <w:rFonts w:ascii="Arial" w:hAnsi="Arial" w:cs="Arial"/>
          <w:sz w:val="24"/>
          <w:szCs w:val="24"/>
        </w:rPr>
        <w:t>I find and hold that</w:t>
      </w:r>
      <w:r w:rsidR="00A87E2F" w:rsidRPr="00AA3F9E">
        <w:rPr>
          <w:rFonts w:ascii="Arial" w:hAnsi="Arial" w:cs="Arial"/>
          <w:sz w:val="24"/>
          <w:szCs w:val="24"/>
        </w:rPr>
        <w:t xml:space="preserve"> there is no evidence upon which a court, applying its mind reasonably to such evidence could or might find for the plaintiff</w:t>
      </w:r>
      <w:r w:rsidR="00E70C32" w:rsidRPr="00AA3F9E">
        <w:rPr>
          <w:rFonts w:ascii="Arial" w:hAnsi="Arial" w:cs="Arial"/>
          <w:sz w:val="24"/>
          <w:szCs w:val="24"/>
        </w:rPr>
        <w:t xml:space="preserve"> as respects </w:t>
      </w:r>
      <w:r w:rsidR="00E64C8A" w:rsidRPr="00AA3F9E">
        <w:rPr>
          <w:rFonts w:ascii="Arial" w:hAnsi="Arial" w:cs="Arial"/>
          <w:sz w:val="24"/>
          <w:szCs w:val="24"/>
        </w:rPr>
        <w:t>the principal claim.</w:t>
      </w:r>
    </w:p>
    <w:p w:rsidR="00F73858" w:rsidRPr="00AA3F9E" w:rsidRDefault="00F73858" w:rsidP="00AA3F9E">
      <w:pPr>
        <w:spacing w:after="0" w:line="360" w:lineRule="auto"/>
        <w:jc w:val="both"/>
        <w:rPr>
          <w:rFonts w:ascii="Arial" w:hAnsi="Arial" w:cs="Arial"/>
          <w:sz w:val="24"/>
          <w:szCs w:val="24"/>
        </w:rPr>
      </w:pPr>
    </w:p>
    <w:p w:rsidR="00F73858" w:rsidRPr="00AA3F9E" w:rsidRDefault="00F73858" w:rsidP="00AA3F9E">
      <w:pPr>
        <w:spacing w:after="0" w:line="360" w:lineRule="auto"/>
        <w:jc w:val="both"/>
        <w:rPr>
          <w:rFonts w:ascii="Arial" w:hAnsi="Arial" w:cs="Arial"/>
          <w:sz w:val="24"/>
          <w:szCs w:val="24"/>
        </w:rPr>
      </w:pPr>
      <w:r w:rsidRPr="00AA3F9E">
        <w:rPr>
          <w:rFonts w:ascii="Arial" w:hAnsi="Arial" w:cs="Arial"/>
          <w:sz w:val="24"/>
          <w:szCs w:val="24"/>
        </w:rPr>
        <w:lastRenderedPageBreak/>
        <w:t>[</w:t>
      </w:r>
      <w:r w:rsidR="00E64C8A" w:rsidRPr="00AA3F9E">
        <w:rPr>
          <w:rFonts w:ascii="Arial" w:hAnsi="Arial" w:cs="Arial"/>
          <w:sz w:val="24"/>
          <w:szCs w:val="24"/>
        </w:rPr>
        <w:t>28</w:t>
      </w:r>
      <w:r w:rsidRPr="00AA3F9E">
        <w:rPr>
          <w:rFonts w:ascii="Arial" w:hAnsi="Arial" w:cs="Arial"/>
          <w:sz w:val="24"/>
          <w:szCs w:val="24"/>
        </w:rPr>
        <w:t>]</w:t>
      </w:r>
      <w:r w:rsidRPr="00AA3F9E">
        <w:rPr>
          <w:rFonts w:ascii="Arial" w:hAnsi="Arial" w:cs="Arial"/>
          <w:sz w:val="24"/>
          <w:szCs w:val="24"/>
        </w:rPr>
        <w:tab/>
      </w:r>
      <w:r w:rsidR="00A87E2F" w:rsidRPr="00AA3F9E">
        <w:rPr>
          <w:rFonts w:ascii="Arial" w:hAnsi="Arial" w:cs="Arial"/>
          <w:sz w:val="24"/>
          <w:szCs w:val="24"/>
        </w:rPr>
        <w:t xml:space="preserve">Probably having seen the writing on the wall, as it were, as respects the </w:t>
      </w:r>
      <w:r w:rsidR="00F81A18" w:rsidRPr="00AA3F9E">
        <w:rPr>
          <w:rFonts w:ascii="Arial" w:hAnsi="Arial" w:cs="Arial"/>
          <w:sz w:val="24"/>
          <w:szCs w:val="24"/>
        </w:rPr>
        <w:t xml:space="preserve"> </w:t>
      </w:r>
      <w:r w:rsidR="00A87E2F" w:rsidRPr="00AA3F9E">
        <w:rPr>
          <w:rFonts w:ascii="Arial" w:hAnsi="Arial" w:cs="Arial"/>
          <w:sz w:val="24"/>
          <w:szCs w:val="24"/>
        </w:rPr>
        <w:t>weakness of plaintiff’s case with regard to</w:t>
      </w:r>
      <w:r w:rsidR="001E0FF4" w:rsidRPr="00AA3F9E">
        <w:rPr>
          <w:rFonts w:ascii="Arial" w:hAnsi="Arial" w:cs="Arial"/>
          <w:sz w:val="24"/>
          <w:szCs w:val="24"/>
        </w:rPr>
        <w:t xml:space="preserve"> the</w:t>
      </w:r>
      <w:r w:rsidR="00A87E2F" w:rsidRPr="00AA3F9E">
        <w:rPr>
          <w:rFonts w:ascii="Arial" w:hAnsi="Arial" w:cs="Arial"/>
          <w:sz w:val="24"/>
          <w:szCs w:val="24"/>
        </w:rPr>
        <w:t xml:space="preserve"> </w:t>
      </w:r>
      <w:r w:rsidR="00E64C8A" w:rsidRPr="00AA3F9E">
        <w:rPr>
          <w:rFonts w:ascii="Arial" w:hAnsi="Arial" w:cs="Arial"/>
          <w:sz w:val="24"/>
          <w:szCs w:val="24"/>
        </w:rPr>
        <w:t>principal claim</w:t>
      </w:r>
      <w:r w:rsidR="00A87E2F" w:rsidRPr="00AA3F9E">
        <w:rPr>
          <w:rFonts w:ascii="Arial" w:hAnsi="Arial" w:cs="Arial"/>
          <w:sz w:val="24"/>
          <w:szCs w:val="24"/>
        </w:rPr>
        <w:t xml:space="preserve">, </w:t>
      </w:r>
      <w:proofErr w:type="spellStart"/>
      <w:r w:rsidR="00A87E2F" w:rsidRPr="00AA3F9E">
        <w:rPr>
          <w:rFonts w:ascii="Arial" w:hAnsi="Arial" w:cs="Arial"/>
          <w:sz w:val="24"/>
          <w:szCs w:val="24"/>
        </w:rPr>
        <w:t>Mr</w:t>
      </w:r>
      <w:proofErr w:type="spellEnd"/>
      <w:r w:rsidR="00A87E2F" w:rsidRPr="00AA3F9E">
        <w:rPr>
          <w:rFonts w:ascii="Arial" w:hAnsi="Arial" w:cs="Arial"/>
          <w:sz w:val="24"/>
          <w:szCs w:val="24"/>
        </w:rPr>
        <w:t xml:space="preserve"> </w:t>
      </w:r>
      <w:proofErr w:type="spellStart"/>
      <w:r w:rsidR="00A87E2F" w:rsidRPr="00AA3F9E">
        <w:rPr>
          <w:rFonts w:ascii="Arial" w:hAnsi="Arial" w:cs="Arial"/>
          <w:sz w:val="24"/>
          <w:szCs w:val="24"/>
        </w:rPr>
        <w:t>Muluti</w:t>
      </w:r>
      <w:proofErr w:type="spellEnd"/>
      <w:r w:rsidR="00A87E2F" w:rsidRPr="00AA3F9E">
        <w:rPr>
          <w:rFonts w:ascii="Arial" w:hAnsi="Arial" w:cs="Arial"/>
          <w:sz w:val="24"/>
          <w:szCs w:val="24"/>
        </w:rPr>
        <w:t xml:space="preserve"> appears</w:t>
      </w:r>
      <w:r w:rsidR="00F70314" w:rsidRPr="00AA3F9E">
        <w:rPr>
          <w:rFonts w:ascii="Arial" w:hAnsi="Arial" w:cs="Arial"/>
          <w:sz w:val="24"/>
          <w:szCs w:val="24"/>
        </w:rPr>
        <w:t xml:space="preserve"> (I use </w:t>
      </w:r>
      <w:r w:rsidR="00E64C8A" w:rsidRPr="00AA3F9E">
        <w:rPr>
          <w:rFonts w:ascii="Arial" w:hAnsi="Arial" w:cs="Arial"/>
          <w:sz w:val="24"/>
          <w:szCs w:val="24"/>
        </w:rPr>
        <w:t>‘</w:t>
      </w:r>
      <w:r w:rsidR="00F70314" w:rsidRPr="00AA3F9E">
        <w:rPr>
          <w:rFonts w:ascii="Arial" w:hAnsi="Arial" w:cs="Arial"/>
          <w:sz w:val="24"/>
          <w:szCs w:val="24"/>
        </w:rPr>
        <w:t>appears</w:t>
      </w:r>
      <w:r w:rsidR="00E64C8A" w:rsidRPr="00AA3F9E">
        <w:rPr>
          <w:rFonts w:ascii="Arial" w:hAnsi="Arial" w:cs="Arial"/>
          <w:sz w:val="24"/>
          <w:szCs w:val="24"/>
        </w:rPr>
        <w:t>’</w:t>
      </w:r>
      <w:r w:rsidR="00F70314" w:rsidRPr="00AA3F9E">
        <w:rPr>
          <w:rFonts w:ascii="Arial" w:hAnsi="Arial" w:cs="Arial"/>
          <w:sz w:val="24"/>
          <w:szCs w:val="24"/>
        </w:rPr>
        <w:t xml:space="preserve"> advisedly as will be</w:t>
      </w:r>
      <w:r w:rsidR="00E70C32" w:rsidRPr="00AA3F9E">
        <w:rPr>
          <w:rFonts w:ascii="Arial" w:hAnsi="Arial" w:cs="Arial"/>
          <w:sz w:val="24"/>
          <w:szCs w:val="24"/>
        </w:rPr>
        <w:t xml:space="preserve">come apparent </w:t>
      </w:r>
      <w:r w:rsidR="00F70314" w:rsidRPr="00AA3F9E">
        <w:rPr>
          <w:rFonts w:ascii="Arial" w:hAnsi="Arial" w:cs="Arial"/>
          <w:sz w:val="24"/>
          <w:szCs w:val="24"/>
        </w:rPr>
        <w:t>in due course)</w:t>
      </w:r>
      <w:r w:rsidR="00A87E2F" w:rsidRPr="00AA3F9E">
        <w:rPr>
          <w:rFonts w:ascii="Arial" w:hAnsi="Arial" w:cs="Arial"/>
          <w:sz w:val="24"/>
          <w:szCs w:val="24"/>
        </w:rPr>
        <w:t xml:space="preserve"> to have capitulated</w:t>
      </w:r>
      <w:r w:rsidR="001F7FAE" w:rsidRPr="00AA3F9E">
        <w:rPr>
          <w:rFonts w:ascii="Arial" w:hAnsi="Arial" w:cs="Arial"/>
          <w:sz w:val="24"/>
          <w:szCs w:val="24"/>
        </w:rPr>
        <w:t>. C</w:t>
      </w:r>
      <w:r w:rsidR="00A87E2F" w:rsidRPr="00AA3F9E">
        <w:rPr>
          <w:rFonts w:ascii="Arial" w:hAnsi="Arial" w:cs="Arial"/>
          <w:sz w:val="24"/>
          <w:szCs w:val="24"/>
        </w:rPr>
        <w:t>ounsel submitted that even if defendants acted with reasonable and probable cause and without malice when they set the law in motion (</w:t>
      </w:r>
      <w:r w:rsidR="00E64C8A" w:rsidRPr="00AA3F9E">
        <w:rPr>
          <w:rFonts w:ascii="Arial" w:hAnsi="Arial" w:cs="Arial"/>
          <w:sz w:val="24"/>
          <w:szCs w:val="24"/>
        </w:rPr>
        <w:t>the principal claim</w:t>
      </w:r>
      <w:r w:rsidR="00A87E2F" w:rsidRPr="00AA3F9E">
        <w:rPr>
          <w:rFonts w:ascii="Arial" w:hAnsi="Arial" w:cs="Arial"/>
          <w:sz w:val="24"/>
          <w:szCs w:val="24"/>
        </w:rPr>
        <w:t>), there was lack of reasonable and probable cause in respect of continuation of prosecution</w:t>
      </w:r>
      <w:r w:rsidR="001F7FAE" w:rsidRPr="00AA3F9E">
        <w:rPr>
          <w:rFonts w:ascii="Arial" w:hAnsi="Arial" w:cs="Arial"/>
          <w:sz w:val="24"/>
          <w:szCs w:val="24"/>
        </w:rPr>
        <w:t xml:space="preserve"> after the </w:t>
      </w:r>
      <w:r w:rsidR="00723273" w:rsidRPr="00AA3F9E">
        <w:rPr>
          <w:rFonts w:ascii="Arial" w:hAnsi="Arial" w:cs="Arial"/>
          <w:sz w:val="24"/>
          <w:szCs w:val="24"/>
        </w:rPr>
        <w:t xml:space="preserve">critical </w:t>
      </w:r>
      <w:r w:rsidR="001F7FAE" w:rsidRPr="00AA3F9E">
        <w:rPr>
          <w:rFonts w:ascii="Arial" w:hAnsi="Arial" w:cs="Arial"/>
          <w:sz w:val="24"/>
          <w:szCs w:val="24"/>
        </w:rPr>
        <w:t>dates</w:t>
      </w:r>
      <w:r w:rsidR="00A87E2F" w:rsidRPr="00AA3F9E">
        <w:rPr>
          <w:rFonts w:ascii="Arial" w:hAnsi="Arial" w:cs="Arial"/>
          <w:sz w:val="24"/>
          <w:szCs w:val="24"/>
        </w:rPr>
        <w:t xml:space="preserve"> (</w:t>
      </w:r>
      <w:r w:rsidR="00E64C8A" w:rsidRPr="00AA3F9E">
        <w:rPr>
          <w:rFonts w:ascii="Arial" w:hAnsi="Arial" w:cs="Arial"/>
          <w:sz w:val="24"/>
          <w:szCs w:val="24"/>
        </w:rPr>
        <w:t>the alternative claim</w:t>
      </w:r>
      <w:r w:rsidR="00A87E2F" w:rsidRPr="00AA3F9E">
        <w:rPr>
          <w:rFonts w:ascii="Arial" w:hAnsi="Arial" w:cs="Arial"/>
          <w:sz w:val="24"/>
          <w:szCs w:val="24"/>
        </w:rPr>
        <w:t>)</w:t>
      </w:r>
      <w:r w:rsidR="00E64C8A" w:rsidRPr="00AA3F9E">
        <w:rPr>
          <w:rFonts w:ascii="Arial" w:hAnsi="Arial" w:cs="Arial"/>
          <w:sz w:val="24"/>
          <w:szCs w:val="24"/>
        </w:rPr>
        <w:t>.</w:t>
      </w:r>
    </w:p>
    <w:p w:rsidR="00F73858" w:rsidRPr="00AA3F9E" w:rsidRDefault="00F73858" w:rsidP="00AA3F9E">
      <w:pPr>
        <w:spacing w:after="0" w:line="360" w:lineRule="auto"/>
        <w:jc w:val="both"/>
        <w:rPr>
          <w:rFonts w:ascii="Arial" w:hAnsi="Arial" w:cs="Arial"/>
          <w:sz w:val="24"/>
          <w:szCs w:val="24"/>
        </w:rPr>
      </w:pPr>
    </w:p>
    <w:p w:rsidR="00F73858" w:rsidRPr="00AA3F9E" w:rsidRDefault="00F73858" w:rsidP="00AA3F9E">
      <w:pPr>
        <w:spacing w:after="0" w:line="360" w:lineRule="auto"/>
        <w:jc w:val="both"/>
        <w:rPr>
          <w:rFonts w:ascii="Arial" w:hAnsi="Arial" w:cs="Arial"/>
          <w:sz w:val="24"/>
          <w:szCs w:val="24"/>
        </w:rPr>
      </w:pPr>
      <w:r w:rsidRPr="00AA3F9E">
        <w:rPr>
          <w:rFonts w:ascii="Arial" w:hAnsi="Arial" w:cs="Arial"/>
          <w:sz w:val="24"/>
          <w:szCs w:val="24"/>
        </w:rPr>
        <w:t>[</w:t>
      </w:r>
      <w:r w:rsidR="00E64C8A" w:rsidRPr="00AA3F9E">
        <w:rPr>
          <w:rFonts w:ascii="Arial" w:hAnsi="Arial" w:cs="Arial"/>
          <w:sz w:val="24"/>
          <w:szCs w:val="24"/>
        </w:rPr>
        <w:t>29</w:t>
      </w:r>
      <w:r w:rsidRPr="00AA3F9E">
        <w:rPr>
          <w:rFonts w:ascii="Arial" w:hAnsi="Arial" w:cs="Arial"/>
          <w:sz w:val="24"/>
          <w:szCs w:val="24"/>
        </w:rPr>
        <w:t>]</w:t>
      </w:r>
      <w:r w:rsidRPr="00AA3F9E">
        <w:rPr>
          <w:rFonts w:ascii="Arial" w:hAnsi="Arial" w:cs="Arial"/>
          <w:sz w:val="24"/>
          <w:szCs w:val="24"/>
        </w:rPr>
        <w:tab/>
      </w:r>
      <w:r w:rsidR="00847EEA" w:rsidRPr="00AA3F9E">
        <w:rPr>
          <w:rFonts w:ascii="Arial" w:hAnsi="Arial" w:cs="Arial"/>
          <w:sz w:val="24"/>
          <w:szCs w:val="24"/>
        </w:rPr>
        <w:t xml:space="preserve">Despite </w:t>
      </w:r>
      <w:proofErr w:type="spellStart"/>
      <w:r w:rsidR="00847EEA" w:rsidRPr="00AA3F9E">
        <w:rPr>
          <w:rFonts w:ascii="Arial" w:hAnsi="Arial" w:cs="Arial"/>
          <w:sz w:val="24"/>
          <w:szCs w:val="24"/>
        </w:rPr>
        <w:t>Mr</w:t>
      </w:r>
      <w:proofErr w:type="spellEnd"/>
      <w:r w:rsidR="00847EEA" w:rsidRPr="00AA3F9E">
        <w:rPr>
          <w:rFonts w:ascii="Arial" w:hAnsi="Arial" w:cs="Arial"/>
          <w:sz w:val="24"/>
          <w:szCs w:val="24"/>
        </w:rPr>
        <w:t xml:space="preserve"> </w:t>
      </w:r>
      <w:proofErr w:type="spellStart"/>
      <w:r w:rsidR="00847EEA" w:rsidRPr="00AA3F9E">
        <w:rPr>
          <w:rFonts w:ascii="Arial" w:hAnsi="Arial" w:cs="Arial"/>
          <w:sz w:val="24"/>
          <w:szCs w:val="24"/>
        </w:rPr>
        <w:t>Muluti’s</w:t>
      </w:r>
      <w:proofErr w:type="spellEnd"/>
      <w:r w:rsidR="00847EEA" w:rsidRPr="00AA3F9E">
        <w:rPr>
          <w:rFonts w:ascii="Arial" w:hAnsi="Arial" w:cs="Arial"/>
          <w:sz w:val="24"/>
          <w:szCs w:val="24"/>
        </w:rPr>
        <w:t xml:space="preserve"> apparent capitulation, I have </w:t>
      </w:r>
      <w:r w:rsidR="00E64C8A" w:rsidRPr="00AA3F9E">
        <w:rPr>
          <w:rFonts w:ascii="Arial" w:hAnsi="Arial" w:cs="Arial"/>
          <w:sz w:val="24"/>
          <w:szCs w:val="24"/>
        </w:rPr>
        <w:t>thoroughly and</w:t>
      </w:r>
      <w:r w:rsidR="000B0626" w:rsidRPr="00AA3F9E">
        <w:rPr>
          <w:rFonts w:ascii="Arial" w:hAnsi="Arial" w:cs="Arial"/>
          <w:sz w:val="24"/>
          <w:szCs w:val="24"/>
        </w:rPr>
        <w:t xml:space="preserve"> fully </w:t>
      </w:r>
      <w:r w:rsidR="00847EEA" w:rsidRPr="00AA3F9E">
        <w:rPr>
          <w:rFonts w:ascii="Arial" w:hAnsi="Arial" w:cs="Arial"/>
          <w:sz w:val="24"/>
          <w:szCs w:val="24"/>
        </w:rPr>
        <w:t xml:space="preserve">considered </w:t>
      </w:r>
      <w:r w:rsidR="00E64C8A" w:rsidRPr="00AA3F9E">
        <w:rPr>
          <w:rFonts w:ascii="Arial" w:hAnsi="Arial" w:cs="Arial"/>
          <w:sz w:val="24"/>
          <w:szCs w:val="24"/>
        </w:rPr>
        <w:t>the principal claim</w:t>
      </w:r>
      <w:r w:rsidR="00847EEA" w:rsidRPr="00AA3F9E">
        <w:rPr>
          <w:rFonts w:ascii="Arial" w:hAnsi="Arial" w:cs="Arial"/>
          <w:sz w:val="24"/>
          <w:szCs w:val="24"/>
        </w:rPr>
        <w:t xml:space="preserve"> all the same and rejected it for the reason that </w:t>
      </w:r>
      <w:r w:rsidR="00E64C8A" w:rsidRPr="00AA3F9E">
        <w:rPr>
          <w:rFonts w:ascii="Arial" w:hAnsi="Arial" w:cs="Arial"/>
          <w:sz w:val="24"/>
          <w:szCs w:val="24"/>
        </w:rPr>
        <w:t xml:space="preserve">the aforementioned </w:t>
      </w:r>
      <w:r w:rsidR="00847EEA" w:rsidRPr="00AA3F9E">
        <w:rPr>
          <w:rFonts w:ascii="Arial" w:hAnsi="Arial" w:cs="Arial"/>
          <w:sz w:val="24"/>
          <w:szCs w:val="24"/>
        </w:rPr>
        <w:t>Requisites 2, 3, and 4 are also relevant</w:t>
      </w:r>
      <w:r w:rsidR="00E64C8A" w:rsidRPr="00AA3F9E">
        <w:rPr>
          <w:rFonts w:ascii="Arial" w:hAnsi="Arial" w:cs="Arial"/>
          <w:sz w:val="24"/>
          <w:szCs w:val="24"/>
        </w:rPr>
        <w:t xml:space="preserve"> to</w:t>
      </w:r>
      <w:r w:rsidR="00847EEA" w:rsidRPr="00AA3F9E">
        <w:rPr>
          <w:rFonts w:ascii="Arial" w:hAnsi="Arial" w:cs="Arial"/>
          <w:sz w:val="24"/>
          <w:szCs w:val="24"/>
        </w:rPr>
        <w:t xml:space="preserve"> </w:t>
      </w:r>
      <w:r w:rsidR="00E64C8A" w:rsidRPr="00AA3F9E">
        <w:rPr>
          <w:rFonts w:ascii="Arial" w:hAnsi="Arial" w:cs="Arial"/>
          <w:sz w:val="24"/>
          <w:szCs w:val="24"/>
        </w:rPr>
        <w:t xml:space="preserve">and must be applied </w:t>
      </w:r>
      <w:r w:rsidR="00847EEA" w:rsidRPr="00AA3F9E">
        <w:rPr>
          <w:rFonts w:ascii="Arial" w:hAnsi="Arial" w:cs="Arial"/>
          <w:sz w:val="24"/>
          <w:szCs w:val="24"/>
        </w:rPr>
        <w:t xml:space="preserve">to the determination of </w:t>
      </w:r>
      <w:r w:rsidR="00E64C8A" w:rsidRPr="00AA3F9E">
        <w:rPr>
          <w:rFonts w:ascii="Arial" w:hAnsi="Arial" w:cs="Arial"/>
          <w:sz w:val="24"/>
          <w:szCs w:val="24"/>
        </w:rPr>
        <w:t>the alternative claim, too.</w:t>
      </w:r>
      <w:r w:rsidR="00F70314" w:rsidRPr="00AA3F9E">
        <w:rPr>
          <w:rFonts w:ascii="Arial" w:hAnsi="Arial" w:cs="Arial"/>
          <w:sz w:val="24"/>
          <w:szCs w:val="24"/>
        </w:rPr>
        <w:t xml:space="preserve"> </w:t>
      </w:r>
      <w:r w:rsidR="00F97732" w:rsidRPr="00AA3F9E">
        <w:rPr>
          <w:rFonts w:ascii="Arial" w:hAnsi="Arial" w:cs="Arial"/>
          <w:sz w:val="24"/>
          <w:szCs w:val="24"/>
        </w:rPr>
        <w:t xml:space="preserve">The thorough and full consideration of the principal claim </w:t>
      </w:r>
      <w:r w:rsidR="00F70314" w:rsidRPr="00AA3F9E">
        <w:rPr>
          <w:rFonts w:ascii="Arial" w:hAnsi="Arial" w:cs="Arial"/>
          <w:sz w:val="24"/>
          <w:szCs w:val="24"/>
        </w:rPr>
        <w:t>is also</w:t>
      </w:r>
      <w:r w:rsidR="00E64C8A" w:rsidRPr="00AA3F9E">
        <w:rPr>
          <w:rFonts w:ascii="Arial" w:hAnsi="Arial" w:cs="Arial"/>
          <w:sz w:val="24"/>
          <w:szCs w:val="24"/>
        </w:rPr>
        <w:t xml:space="preserve"> a safety net in case</w:t>
      </w:r>
      <w:r w:rsidR="00F70314" w:rsidRPr="00AA3F9E">
        <w:rPr>
          <w:rFonts w:ascii="Arial" w:hAnsi="Arial" w:cs="Arial"/>
          <w:sz w:val="24"/>
          <w:szCs w:val="24"/>
        </w:rPr>
        <w:t xml:space="preserve"> </w:t>
      </w:r>
      <w:proofErr w:type="spellStart"/>
      <w:r w:rsidR="00F70314" w:rsidRPr="00AA3F9E">
        <w:rPr>
          <w:rFonts w:ascii="Arial" w:hAnsi="Arial" w:cs="Arial"/>
          <w:sz w:val="24"/>
          <w:szCs w:val="24"/>
        </w:rPr>
        <w:t>Mr</w:t>
      </w:r>
      <w:proofErr w:type="spellEnd"/>
      <w:r w:rsidR="00F70314" w:rsidRPr="00AA3F9E">
        <w:rPr>
          <w:rFonts w:ascii="Arial" w:hAnsi="Arial" w:cs="Arial"/>
          <w:sz w:val="24"/>
          <w:szCs w:val="24"/>
        </w:rPr>
        <w:t xml:space="preserve"> </w:t>
      </w:r>
      <w:proofErr w:type="spellStart"/>
      <w:r w:rsidR="00F70314" w:rsidRPr="00AA3F9E">
        <w:rPr>
          <w:rFonts w:ascii="Arial" w:hAnsi="Arial" w:cs="Arial"/>
          <w:sz w:val="24"/>
          <w:szCs w:val="24"/>
        </w:rPr>
        <w:t>Muluti</w:t>
      </w:r>
      <w:proofErr w:type="spellEnd"/>
      <w:r w:rsidR="00F70314" w:rsidRPr="00AA3F9E">
        <w:rPr>
          <w:rFonts w:ascii="Arial" w:hAnsi="Arial" w:cs="Arial"/>
          <w:sz w:val="24"/>
          <w:szCs w:val="24"/>
        </w:rPr>
        <w:t xml:space="preserve"> might not</w:t>
      </w:r>
      <w:r w:rsidR="00E70C32" w:rsidRPr="00AA3F9E">
        <w:rPr>
          <w:rFonts w:ascii="Arial" w:hAnsi="Arial" w:cs="Arial"/>
          <w:sz w:val="24"/>
          <w:szCs w:val="24"/>
        </w:rPr>
        <w:t xml:space="preserve"> after all</w:t>
      </w:r>
      <w:r w:rsidR="00F70314" w:rsidRPr="00AA3F9E">
        <w:rPr>
          <w:rFonts w:ascii="Arial" w:hAnsi="Arial" w:cs="Arial"/>
          <w:sz w:val="24"/>
          <w:szCs w:val="24"/>
        </w:rPr>
        <w:t xml:space="preserve"> have capitulated as respects </w:t>
      </w:r>
      <w:r w:rsidR="00E64C8A" w:rsidRPr="00AA3F9E">
        <w:rPr>
          <w:rFonts w:ascii="Arial" w:hAnsi="Arial" w:cs="Arial"/>
          <w:sz w:val="24"/>
          <w:szCs w:val="24"/>
        </w:rPr>
        <w:t>the main claim</w:t>
      </w:r>
      <w:r w:rsidR="00F70314" w:rsidRPr="00AA3F9E">
        <w:rPr>
          <w:rFonts w:ascii="Arial" w:hAnsi="Arial" w:cs="Arial"/>
          <w:sz w:val="24"/>
          <w:szCs w:val="24"/>
        </w:rPr>
        <w:t>.</w:t>
      </w:r>
      <w:r w:rsidR="00847EEA" w:rsidRPr="00AA3F9E">
        <w:rPr>
          <w:rFonts w:ascii="Arial" w:hAnsi="Arial" w:cs="Arial"/>
          <w:sz w:val="24"/>
          <w:szCs w:val="24"/>
        </w:rPr>
        <w:t xml:space="preserve"> It is to </w:t>
      </w:r>
      <w:r w:rsidR="00E64C8A" w:rsidRPr="00AA3F9E">
        <w:rPr>
          <w:rFonts w:ascii="Arial" w:hAnsi="Arial" w:cs="Arial"/>
          <w:sz w:val="24"/>
          <w:szCs w:val="24"/>
        </w:rPr>
        <w:t>the alternative claim</w:t>
      </w:r>
      <w:r w:rsidR="00847EEA" w:rsidRPr="00AA3F9E">
        <w:rPr>
          <w:rFonts w:ascii="Arial" w:hAnsi="Arial" w:cs="Arial"/>
          <w:sz w:val="24"/>
          <w:szCs w:val="24"/>
        </w:rPr>
        <w:t xml:space="preserve"> that I now direct the enquiry.</w:t>
      </w:r>
    </w:p>
    <w:p w:rsidR="00847EEA" w:rsidRPr="00AA3F9E" w:rsidRDefault="00847EEA" w:rsidP="00AA3F9E">
      <w:pPr>
        <w:spacing w:after="0" w:line="360" w:lineRule="auto"/>
        <w:jc w:val="both"/>
        <w:rPr>
          <w:rFonts w:ascii="Arial" w:hAnsi="Arial" w:cs="Arial"/>
          <w:sz w:val="24"/>
          <w:szCs w:val="24"/>
        </w:rPr>
      </w:pPr>
    </w:p>
    <w:p w:rsidR="00847EEA" w:rsidRPr="0022510F" w:rsidRDefault="00847EEA" w:rsidP="00AA3F9E">
      <w:pPr>
        <w:spacing w:after="0" w:line="360" w:lineRule="auto"/>
        <w:jc w:val="both"/>
        <w:rPr>
          <w:rFonts w:ascii="Arial" w:hAnsi="Arial" w:cs="Arial"/>
          <w:sz w:val="24"/>
          <w:szCs w:val="24"/>
          <w:u w:val="single"/>
        </w:rPr>
      </w:pPr>
      <w:r w:rsidRPr="0022510F">
        <w:rPr>
          <w:rFonts w:ascii="Arial" w:hAnsi="Arial" w:cs="Arial"/>
          <w:sz w:val="24"/>
          <w:szCs w:val="24"/>
          <w:u w:val="single"/>
        </w:rPr>
        <w:t>PART B</w:t>
      </w:r>
    </w:p>
    <w:p w:rsidR="0022510F" w:rsidRDefault="0022510F" w:rsidP="00AA3F9E">
      <w:pPr>
        <w:spacing w:after="0" w:line="360" w:lineRule="auto"/>
        <w:jc w:val="both"/>
        <w:rPr>
          <w:rFonts w:ascii="Arial" w:hAnsi="Arial" w:cs="Arial"/>
          <w:b/>
          <w:sz w:val="24"/>
          <w:szCs w:val="24"/>
        </w:rPr>
      </w:pPr>
    </w:p>
    <w:p w:rsidR="00E64C8A" w:rsidRPr="00AA3F9E" w:rsidRDefault="00E64C8A" w:rsidP="00AA3F9E">
      <w:pPr>
        <w:spacing w:after="0" w:line="360" w:lineRule="auto"/>
        <w:jc w:val="both"/>
        <w:rPr>
          <w:rFonts w:ascii="Arial" w:hAnsi="Arial" w:cs="Arial"/>
          <w:b/>
          <w:sz w:val="24"/>
          <w:szCs w:val="24"/>
        </w:rPr>
      </w:pPr>
      <w:r w:rsidRPr="00AA3F9E">
        <w:rPr>
          <w:rFonts w:ascii="Arial" w:hAnsi="Arial" w:cs="Arial"/>
          <w:b/>
          <w:sz w:val="24"/>
          <w:szCs w:val="24"/>
        </w:rPr>
        <w:t>Alternative claim</w:t>
      </w:r>
    </w:p>
    <w:p w:rsidR="00847EEA" w:rsidRPr="00AA3F9E" w:rsidRDefault="00847EEA" w:rsidP="00AA3F9E">
      <w:pPr>
        <w:spacing w:after="0" w:line="360" w:lineRule="auto"/>
        <w:jc w:val="both"/>
        <w:rPr>
          <w:rFonts w:ascii="Arial" w:hAnsi="Arial" w:cs="Arial"/>
          <w:sz w:val="24"/>
          <w:szCs w:val="24"/>
          <w:u w:val="single"/>
        </w:rPr>
      </w:pPr>
    </w:p>
    <w:p w:rsidR="00847EEA" w:rsidRPr="0022510F" w:rsidRDefault="00847EEA" w:rsidP="0022510F">
      <w:pPr>
        <w:spacing w:line="360" w:lineRule="auto"/>
        <w:jc w:val="both"/>
        <w:rPr>
          <w:rFonts w:ascii="Arial" w:hAnsi="Arial" w:cs="Arial"/>
          <w:i/>
          <w:sz w:val="24"/>
          <w:szCs w:val="24"/>
        </w:rPr>
      </w:pPr>
      <w:r w:rsidRPr="0022510F">
        <w:rPr>
          <w:rFonts w:ascii="Arial" w:hAnsi="Arial" w:cs="Arial"/>
          <w:i/>
          <w:sz w:val="24"/>
          <w:szCs w:val="24"/>
        </w:rPr>
        <w:t>Requisite 2 considered with continuation of prosecution by second defendant</w:t>
      </w:r>
    </w:p>
    <w:p w:rsidR="0043078D" w:rsidRPr="00AA3F9E" w:rsidRDefault="0043078D" w:rsidP="00AA3F9E">
      <w:pPr>
        <w:spacing w:after="0" w:line="360" w:lineRule="auto"/>
        <w:jc w:val="both"/>
        <w:rPr>
          <w:rFonts w:ascii="Arial" w:hAnsi="Arial" w:cs="Arial"/>
          <w:sz w:val="24"/>
          <w:szCs w:val="24"/>
          <w:u w:val="single"/>
        </w:rPr>
      </w:pPr>
    </w:p>
    <w:p w:rsidR="00F73858" w:rsidRPr="00AA3F9E" w:rsidRDefault="00F73858" w:rsidP="00AA3F9E">
      <w:pPr>
        <w:spacing w:after="0" w:line="360" w:lineRule="auto"/>
        <w:jc w:val="both"/>
        <w:rPr>
          <w:rFonts w:ascii="Arial" w:hAnsi="Arial" w:cs="Arial"/>
          <w:sz w:val="24"/>
          <w:szCs w:val="24"/>
        </w:rPr>
      </w:pPr>
      <w:r w:rsidRPr="00AA3F9E">
        <w:rPr>
          <w:rFonts w:ascii="Arial" w:hAnsi="Arial" w:cs="Arial"/>
          <w:sz w:val="24"/>
          <w:szCs w:val="24"/>
        </w:rPr>
        <w:t>[3</w:t>
      </w:r>
      <w:r w:rsidR="008429AB" w:rsidRPr="00AA3F9E">
        <w:rPr>
          <w:rFonts w:ascii="Arial" w:hAnsi="Arial" w:cs="Arial"/>
          <w:sz w:val="24"/>
          <w:szCs w:val="24"/>
        </w:rPr>
        <w:t>0</w:t>
      </w:r>
      <w:r w:rsidRPr="00AA3F9E">
        <w:rPr>
          <w:rFonts w:ascii="Arial" w:hAnsi="Arial" w:cs="Arial"/>
          <w:sz w:val="24"/>
          <w:szCs w:val="24"/>
        </w:rPr>
        <w:t>]</w:t>
      </w:r>
      <w:r w:rsidRPr="00AA3F9E">
        <w:rPr>
          <w:rFonts w:ascii="Arial" w:hAnsi="Arial" w:cs="Arial"/>
          <w:sz w:val="24"/>
          <w:szCs w:val="24"/>
        </w:rPr>
        <w:tab/>
      </w:r>
      <w:r w:rsidR="00B604F2" w:rsidRPr="00AA3F9E">
        <w:rPr>
          <w:rFonts w:ascii="Arial" w:hAnsi="Arial" w:cs="Arial"/>
          <w:sz w:val="24"/>
          <w:szCs w:val="24"/>
        </w:rPr>
        <w:t xml:space="preserve">Plaintiff’s allegations under this head </w:t>
      </w:r>
      <w:r w:rsidR="008F7833" w:rsidRPr="00AA3F9E">
        <w:rPr>
          <w:rFonts w:ascii="Arial" w:hAnsi="Arial" w:cs="Arial"/>
          <w:sz w:val="24"/>
          <w:szCs w:val="24"/>
        </w:rPr>
        <w:t>consist</w:t>
      </w:r>
      <w:r w:rsidR="00B604F2" w:rsidRPr="00AA3F9E">
        <w:rPr>
          <w:rFonts w:ascii="Arial" w:hAnsi="Arial" w:cs="Arial"/>
          <w:sz w:val="24"/>
          <w:szCs w:val="24"/>
        </w:rPr>
        <w:t xml:space="preserve"> of the following contentions that </w:t>
      </w:r>
      <w:proofErr w:type="spellStart"/>
      <w:r w:rsidR="00B604F2" w:rsidRPr="00AA3F9E">
        <w:rPr>
          <w:rFonts w:ascii="Arial" w:hAnsi="Arial" w:cs="Arial"/>
          <w:sz w:val="24"/>
          <w:szCs w:val="24"/>
        </w:rPr>
        <w:t>Mr</w:t>
      </w:r>
      <w:proofErr w:type="spellEnd"/>
      <w:r w:rsidR="00B604F2" w:rsidRPr="00AA3F9E">
        <w:rPr>
          <w:rFonts w:ascii="Arial" w:hAnsi="Arial" w:cs="Arial"/>
          <w:sz w:val="24"/>
          <w:szCs w:val="24"/>
        </w:rPr>
        <w:t xml:space="preserve"> </w:t>
      </w:r>
      <w:proofErr w:type="spellStart"/>
      <w:r w:rsidR="00B604F2" w:rsidRPr="00AA3F9E">
        <w:rPr>
          <w:rFonts w:ascii="Arial" w:hAnsi="Arial" w:cs="Arial"/>
          <w:sz w:val="24"/>
          <w:szCs w:val="24"/>
        </w:rPr>
        <w:t>Muluti</w:t>
      </w:r>
      <w:proofErr w:type="spellEnd"/>
      <w:r w:rsidR="00B604F2" w:rsidRPr="00AA3F9E">
        <w:rPr>
          <w:rFonts w:ascii="Arial" w:hAnsi="Arial" w:cs="Arial"/>
          <w:sz w:val="24"/>
          <w:szCs w:val="24"/>
        </w:rPr>
        <w:t xml:space="preserve"> submitted:</w:t>
      </w:r>
    </w:p>
    <w:p w:rsidR="00B604F2" w:rsidRPr="00AA3F9E" w:rsidRDefault="00B604F2" w:rsidP="00AA3F9E">
      <w:pPr>
        <w:spacing w:after="0" w:line="360" w:lineRule="auto"/>
        <w:jc w:val="both"/>
        <w:rPr>
          <w:rFonts w:ascii="Arial" w:hAnsi="Arial" w:cs="Arial"/>
          <w:sz w:val="24"/>
          <w:szCs w:val="24"/>
        </w:rPr>
      </w:pPr>
    </w:p>
    <w:p w:rsidR="00B604F2" w:rsidRPr="00AA3F9E" w:rsidRDefault="00B604F2" w:rsidP="0022510F">
      <w:pPr>
        <w:spacing w:after="0" w:line="360" w:lineRule="auto"/>
        <w:jc w:val="both"/>
        <w:rPr>
          <w:rFonts w:ascii="Arial" w:hAnsi="Arial" w:cs="Arial"/>
        </w:rPr>
      </w:pPr>
      <w:r w:rsidRPr="00AA3F9E">
        <w:rPr>
          <w:rFonts w:ascii="Arial" w:hAnsi="Arial" w:cs="Arial"/>
        </w:rPr>
        <w:t>‘The plaintiff further claims only against the second defendant and/or her employees damages based upon the wrongful and malicious continuation of the prosecution as from 12 February 2008 or 08 February 2011</w:t>
      </w:r>
      <w:r w:rsidR="00E70C32" w:rsidRPr="00AA3F9E">
        <w:rPr>
          <w:rFonts w:ascii="Arial" w:hAnsi="Arial" w:cs="Arial"/>
        </w:rPr>
        <w:t xml:space="preserve"> (</w:t>
      </w:r>
      <w:proofErr w:type="spellStart"/>
      <w:r w:rsidR="00E70C32" w:rsidRPr="00AA3F9E">
        <w:rPr>
          <w:rFonts w:ascii="Arial" w:hAnsi="Arial" w:cs="Arial"/>
        </w:rPr>
        <w:t>ie</w:t>
      </w:r>
      <w:proofErr w:type="spellEnd"/>
      <w:r w:rsidR="00E70C32" w:rsidRPr="00AA3F9E">
        <w:rPr>
          <w:rFonts w:ascii="Arial" w:hAnsi="Arial" w:cs="Arial"/>
        </w:rPr>
        <w:t xml:space="preserve"> the critical dates)</w:t>
      </w:r>
      <w:r w:rsidRPr="00AA3F9E">
        <w:rPr>
          <w:rFonts w:ascii="Arial" w:hAnsi="Arial" w:cs="Arial"/>
        </w:rPr>
        <w:t xml:space="preserve"> for the crimes set out in the indictment.</w:t>
      </w:r>
    </w:p>
    <w:p w:rsidR="00B604F2" w:rsidRPr="00AA3F9E" w:rsidRDefault="00B604F2" w:rsidP="00AA3F9E">
      <w:pPr>
        <w:spacing w:after="0" w:line="360" w:lineRule="auto"/>
        <w:jc w:val="both"/>
        <w:rPr>
          <w:rFonts w:ascii="Arial" w:hAnsi="Arial" w:cs="Arial"/>
        </w:rPr>
      </w:pPr>
    </w:p>
    <w:p w:rsidR="00B604F2" w:rsidRPr="00AA3F9E" w:rsidRDefault="006D1991" w:rsidP="0022510F">
      <w:pPr>
        <w:spacing w:after="0" w:line="360" w:lineRule="auto"/>
        <w:jc w:val="both"/>
        <w:rPr>
          <w:rFonts w:ascii="Arial" w:hAnsi="Arial" w:cs="Arial"/>
        </w:rPr>
      </w:pPr>
      <w:r w:rsidRPr="00AA3F9E">
        <w:rPr>
          <w:rFonts w:ascii="Arial" w:hAnsi="Arial" w:cs="Arial"/>
        </w:rPr>
        <w:t>The facts and circumstances upon which the plaintiff relies are:</w:t>
      </w:r>
    </w:p>
    <w:p w:rsidR="00B604F2" w:rsidRPr="00AA3F9E" w:rsidRDefault="00B604F2" w:rsidP="00AA3F9E">
      <w:pPr>
        <w:spacing w:after="0" w:line="360" w:lineRule="auto"/>
        <w:jc w:val="both"/>
        <w:rPr>
          <w:rFonts w:ascii="Arial" w:hAnsi="Arial" w:cs="Arial"/>
        </w:rPr>
      </w:pPr>
    </w:p>
    <w:p w:rsidR="00B604F2" w:rsidRPr="00AA3F9E" w:rsidRDefault="00B604F2" w:rsidP="0022510F">
      <w:pPr>
        <w:spacing w:after="0" w:line="360" w:lineRule="auto"/>
        <w:ind w:firstLine="720"/>
        <w:jc w:val="both"/>
        <w:rPr>
          <w:rFonts w:ascii="Arial" w:hAnsi="Arial" w:cs="Arial"/>
        </w:rPr>
      </w:pPr>
      <w:r w:rsidRPr="00AA3F9E">
        <w:rPr>
          <w:rFonts w:ascii="Arial" w:hAnsi="Arial" w:cs="Arial"/>
        </w:rPr>
        <w:t>“(a)</w:t>
      </w:r>
      <w:r w:rsidR="00F74CC3" w:rsidRPr="00AA3F9E">
        <w:rPr>
          <w:rFonts w:ascii="Arial" w:hAnsi="Arial" w:cs="Arial"/>
        </w:rPr>
        <w:tab/>
        <w:t>The knowledge the second defendant and/or her employees had in respect of the fact that the testimony of all witnesses and all evidence which could have been presented for the purpose of attempting to implicate the plaintiff regarding the commission of the crimes set out in the indictment was completed by 12 February 2008 or 08 February 2011.</w:t>
      </w:r>
    </w:p>
    <w:p w:rsidR="00B604F2" w:rsidRPr="00AA3F9E" w:rsidRDefault="00B604F2" w:rsidP="0022510F">
      <w:pPr>
        <w:spacing w:after="0" w:line="360" w:lineRule="auto"/>
        <w:jc w:val="both"/>
        <w:rPr>
          <w:rFonts w:ascii="Arial" w:hAnsi="Arial" w:cs="Arial"/>
        </w:rPr>
      </w:pPr>
    </w:p>
    <w:p w:rsidR="00B604F2" w:rsidRPr="00AA3F9E" w:rsidRDefault="00B604F2" w:rsidP="0022510F">
      <w:pPr>
        <w:spacing w:after="0" w:line="360" w:lineRule="auto"/>
        <w:jc w:val="both"/>
        <w:rPr>
          <w:rFonts w:ascii="Arial" w:hAnsi="Arial" w:cs="Arial"/>
        </w:rPr>
      </w:pPr>
      <w:r w:rsidRPr="00AA3F9E">
        <w:rPr>
          <w:rFonts w:ascii="Arial" w:hAnsi="Arial" w:cs="Arial"/>
        </w:rPr>
        <w:lastRenderedPageBreak/>
        <w:t>(b)</w:t>
      </w:r>
      <w:r w:rsidR="00F74CC3" w:rsidRPr="00AA3F9E">
        <w:rPr>
          <w:rFonts w:ascii="Arial" w:hAnsi="Arial" w:cs="Arial"/>
        </w:rPr>
        <w:tab/>
        <w:t>Despite this fact, the second defendant continued to prosecute the plaintiff until 11 February 2013 without reasonable or probable cause whereas the second defendant should reasonably have stopped such prosecution in terms of Section 6</w:t>
      </w:r>
      <w:r w:rsidR="00F74CC3" w:rsidRPr="00AA3F9E">
        <w:rPr>
          <w:rFonts w:ascii="Arial" w:hAnsi="Arial" w:cs="Arial"/>
          <w:i/>
        </w:rPr>
        <w:t>(b)</w:t>
      </w:r>
      <w:r w:rsidR="00F74CC3" w:rsidRPr="00AA3F9E">
        <w:rPr>
          <w:rFonts w:ascii="Arial" w:hAnsi="Arial" w:cs="Arial"/>
        </w:rPr>
        <w:t xml:space="preserve"> of the Criminal Procedure Act, 51 of 1977 (“the Act”) by the aforesaid dates, or within a reasonable time thereafter.</w:t>
      </w:r>
    </w:p>
    <w:p w:rsidR="00B604F2" w:rsidRPr="00AA3F9E" w:rsidRDefault="00B604F2" w:rsidP="0022510F">
      <w:pPr>
        <w:spacing w:after="0" w:line="360" w:lineRule="auto"/>
        <w:jc w:val="both"/>
        <w:rPr>
          <w:rFonts w:ascii="Arial" w:hAnsi="Arial" w:cs="Arial"/>
        </w:rPr>
      </w:pPr>
    </w:p>
    <w:p w:rsidR="00B604F2" w:rsidRPr="00AA3F9E" w:rsidRDefault="00F74CC3" w:rsidP="0022510F">
      <w:pPr>
        <w:pStyle w:val="ListParagraph"/>
        <w:numPr>
          <w:ilvl w:val="0"/>
          <w:numId w:val="32"/>
        </w:numPr>
        <w:spacing w:line="360" w:lineRule="auto"/>
        <w:ind w:left="0" w:firstLine="0"/>
        <w:jc w:val="both"/>
        <w:rPr>
          <w:rFonts w:ascii="Arial" w:hAnsi="Arial" w:cs="Arial"/>
          <w:sz w:val="22"/>
          <w:szCs w:val="22"/>
        </w:rPr>
      </w:pPr>
      <w:r w:rsidRPr="00AA3F9E">
        <w:rPr>
          <w:rFonts w:ascii="Arial" w:hAnsi="Arial" w:cs="Arial"/>
          <w:sz w:val="22"/>
          <w:szCs w:val="22"/>
        </w:rPr>
        <w:t>Alternatively, the second defendant reasonably ought to have closed the State’s case against the plaintiff and moved for or caused his discharge and release from prosecution and detention by the aforesaid dates.</w:t>
      </w:r>
    </w:p>
    <w:p w:rsidR="00B604F2" w:rsidRPr="00AA3F9E" w:rsidRDefault="00B604F2" w:rsidP="0022510F">
      <w:pPr>
        <w:spacing w:after="0" w:line="360" w:lineRule="auto"/>
        <w:jc w:val="both"/>
        <w:rPr>
          <w:rFonts w:ascii="Arial" w:hAnsi="Arial" w:cs="Arial"/>
        </w:rPr>
      </w:pPr>
    </w:p>
    <w:p w:rsidR="00B604F2" w:rsidRPr="00AA3F9E" w:rsidRDefault="0055147B" w:rsidP="0022510F">
      <w:pPr>
        <w:numPr>
          <w:ilvl w:val="0"/>
          <w:numId w:val="32"/>
        </w:numPr>
        <w:spacing w:after="0" w:line="360" w:lineRule="auto"/>
        <w:ind w:left="0" w:firstLine="0"/>
        <w:jc w:val="both"/>
        <w:rPr>
          <w:rFonts w:ascii="Arial" w:hAnsi="Arial" w:cs="Arial"/>
        </w:rPr>
      </w:pPr>
      <w:r w:rsidRPr="00AA3F9E">
        <w:rPr>
          <w:rFonts w:ascii="Arial" w:hAnsi="Arial" w:cs="Arial"/>
        </w:rPr>
        <w:t>Alternatively, the second defendant ought reasonably to have cause the plaintiff’s release from prosecution and detention by the aforementioned dates in order to safeguard or prevent the violation of the plaintiff’s rights under one or more or all of Articles 7, 8, 11, 12, 13 and 21 of the Namibian Constitution, read with Article 5 thereof.</w:t>
      </w:r>
      <w:r w:rsidR="00B604F2" w:rsidRPr="00AA3F9E">
        <w:rPr>
          <w:rFonts w:ascii="Arial" w:hAnsi="Arial" w:cs="Arial"/>
        </w:rPr>
        <w:t>” ’</w:t>
      </w:r>
    </w:p>
    <w:p w:rsidR="00F73858" w:rsidRPr="00AA3F9E" w:rsidRDefault="00F73858" w:rsidP="00AA3F9E">
      <w:pPr>
        <w:spacing w:after="0" w:line="360" w:lineRule="auto"/>
        <w:jc w:val="both"/>
        <w:rPr>
          <w:rFonts w:ascii="Arial" w:hAnsi="Arial" w:cs="Arial"/>
          <w:sz w:val="24"/>
          <w:szCs w:val="24"/>
        </w:rPr>
      </w:pPr>
    </w:p>
    <w:p w:rsidR="00F73858" w:rsidRPr="00AA3F9E" w:rsidRDefault="00F73858" w:rsidP="00AA3F9E">
      <w:pPr>
        <w:spacing w:after="0" w:line="360" w:lineRule="auto"/>
        <w:jc w:val="both"/>
        <w:rPr>
          <w:rFonts w:ascii="Arial" w:hAnsi="Arial" w:cs="Arial"/>
          <w:sz w:val="24"/>
          <w:szCs w:val="24"/>
        </w:rPr>
      </w:pPr>
      <w:r w:rsidRPr="00AA3F9E">
        <w:rPr>
          <w:rFonts w:ascii="Arial" w:hAnsi="Arial" w:cs="Arial"/>
          <w:sz w:val="24"/>
          <w:szCs w:val="24"/>
        </w:rPr>
        <w:t>[3</w:t>
      </w:r>
      <w:r w:rsidR="008429AB" w:rsidRPr="00AA3F9E">
        <w:rPr>
          <w:rFonts w:ascii="Arial" w:hAnsi="Arial" w:cs="Arial"/>
          <w:sz w:val="24"/>
          <w:szCs w:val="24"/>
        </w:rPr>
        <w:t>1</w:t>
      </w:r>
      <w:r w:rsidRPr="00AA3F9E">
        <w:rPr>
          <w:rFonts w:ascii="Arial" w:hAnsi="Arial" w:cs="Arial"/>
          <w:sz w:val="24"/>
          <w:szCs w:val="24"/>
        </w:rPr>
        <w:t>]</w:t>
      </w:r>
      <w:r w:rsidRPr="00AA3F9E">
        <w:rPr>
          <w:rFonts w:ascii="Arial" w:hAnsi="Arial" w:cs="Arial"/>
          <w:sz w:val="24"/>
          <w:szCs w:val="24"/>
        </w:rPr>
        <w:tab/>
      </w:r>
      <w:r w:rsidR="00CC0839" w:rsidRPr="00AA3F9E">
        <w:rPr>
          <w:rFonts w:ascii="Arial" w:hAnsi="Arial" w:cs="Arial"/>
          <w:sz w:val="24"/>
          <w:szCs w:val="24"/>
        </w:rPr>
        <w:t>The long and short of the allegation</w:t>
      </w:r>
      <w:r w:rsidR="00E70C32" w:rsidRPr="00AA3F9E">
        <w:rPr>
          <w:rFonts w:ascii="Arial" w:hAnsi="Arial" w:cs="Arial"/>
          <w:sz w:val="24"/>
          <w:szCs w:val="24"/>
        </w:rPr>
        <w:t xml:space="preserve">s </w:t>
      </w:r>
      <w:r w:rsidR="00CC0839" w:rsidRPr="00AA3F9E">
        <w:rPr>
          <w:rFonts w:ascii="Arial" w:hAnsi="Arial" w:cs="Arial"/>
          <w:sz w:val="24"/>
          <w:szCs w:val="24"/>
        </w:rPr>
        <w:t xml:space="preserve">under </w:t>
      </w:r>
      <w:r w:rsidR="008429AB" w:rsidRPr="00AA3F9E">
        <w:rPr>
          <w:rFonts w:ascii="Arial" w:hAnsi="Arial" w:cs="Arial"/>
          <w:sz w:val="24"/>
          <w:szCs w:val="24"/>
        </w:rPr>
        <w:t>the alternative claim</w:t>
      </w:r>
      <w:r w:rsidR="00CC0839" w:rsidRPr="00AA3F9E">
        <w:rPr>
          <w:rFonts w:ascii="Arial" w:hAnsi="Arial" w:cs="Arial"/>
          <w:sz w:val="24"/>
          <w:szCs w:val="24"/>
        </w:rPr>
        <w:t xml:space="preserve"> is that the second defendant acted without reasonable</w:t>
      </w:r>
      <w:r w:rsidR="001E0FF4" w:rsidRPr="00AA3F9E">
        <w:rPr>
          <w:rFonts w:ascii="Arial" w:hAnsi="Arial" w:cs="Arial"/>
          <w:sz w:val="24"/>
          <w:szCs w:val="24"/>
        </w:rPr>
        <w:t xml:space="preserve"> and probable</w:t>
      </w:r>
      <w:r w:rsidR="00CC0839" w:rsidRPr="00AA3F9E">
        <w:rPr>
          <w:rFonts w:ascii="Arial" w:hAnsi="Arial" w:cs="Arial"/>
          <w:sz w:val="24"/>
          <w:szCs w:val="24"/>
        </w:rPr>
        <w:t xml:space="preserve"> cause</w:t>
      </w:r>
      <w:r w:rsidR="006E7397" w:rsidRPr="00AA3F9E">
        <w:rPr>
          <w:rFonts w:ascii="Arial" w:hAnsi="Arial" w:cs="Arial"/>
          <w:sz w:val="24"/>
          <w:szCs w:val="24"/>
        </w:rPr>
        <w:t xml:space="preserve"> when the second defendant continued with the prosecution after the critical dates</w:t>
      </w:r>
      <w:r w:rsidR="008F7833" w:rsidRPr="00AA3F9E">
        <w:rPr>
          <w:rFonts w:ascii="Arial" w:hAnsi="Arial" w:cs="Arial"/>
          <w:sz w:val="24"/>
          <w:szCs w:val="24"/>
        </w:rPr>
        <w:t>. The reason, according to plaintiff,</w:t>
      </w:r>
      <w:r w:rsidR="00CC0839" w:rsidRPr="00AA3F9E">
        <w:rPr>
          <w:rFonts w:ascii="Arial" w:hAnsi="Arial" w:cs="Arial"/>
          <w:sz w:val="24"/>
          <w:szCs w:val="24"/>
        </w:rPr>
        <w:t xml:space="preserve"> </w:t>
      </w:r>
      <w:r w:rsidR="008F7833" w:rsidRPr="00AA3F9E">
        <w:rPr>
          <w:rFonts w:ascii="Arial" w:hAnsi="Arial" w:cs="Arial"/>
          <w:sz w:val="24"/>
          <w:szCs w:val="24"/>
        </w:rPr>
        <w:t>is that</w:t>
      </w:r>
      <w:r w:rsidR="00CC0839" w:rsidRPr="00AA3F9E">
        <w:rPr>
          <w:rFonts w:ascii="Arial" w:hAnsi="Arial" w:cs="Arial"/>
          <w:sz w:val="24"/>
          <w:szCs w:val="24"/>
        </w:rPr>
        <w:t xml:space="preserve"> ‘the testimony of all witnesses and all evidence</w:t>
      </w:r>
      <w:r w:rsidR="008F7833" w:rsidRPr="00AA3F9E">
        <w:rPr>
          <w:rFonts w:ascii="Arial" w:hAnsi="Arial" w:cs="Arial"/>
          <w:sz w:val="24"/>
          <w:szCs w:val="24"/>
        </w:rPr>
        <w:t>,</w:t>
      </w:r>
      <w:r w:rsidR="00CC0839" w:rsidRPr="00AA3F9E">
        <w:rPr>
          <w:rFonts w:ascii="Arial" w:hAnsi="Arial" w:cs="Arial"/>
          <w:sz w:val="24"/>
          <w:szCs w:val="24"/>
        </w:rPr>
        <w:t xml:space="preserve"> which could have been presented for the purpose of attempting to implicate the plaintiff regarding the commission of the crimes set out in the indictment</w:t>
      </w:r>
      <w:r w:rsidR="008F7833" w:rsidRPr="00AA3F9E">
        <w:rPr>
          <w:rFonts w:ascii="Arial" w:hAnsi="Arial" w:cs="Arial"/>
          <w:sz w:val="24"/>
          <w:szCs w:val="24"/>
        </w:rPr>
        <w:t>,</w:t>
      </w:r>
      <w:r w:rsidR="00CC0839" w:rsidRPr="00AA3F9E">
        <w:rPr>
          <w:rFonts w:ascii="Arial" w:hAnsi="Arial" w:cs="Arial"/>
          <w:sz w:val="24"/>
          <w:szCs w:val="24"/>
        </w:rPr>
        <w:t xml:space="preserve"> was completed by 12 February 2008 or 08 February 2011’</w:t>
      </w:r>
      <w:r w:rsidR="00723273" w:rsidRPr="00AA3F9E">
        <w:rPr>
          <w:rFonts w:ascii="Arial" w:hAnsi="Arial" w:cs="Arial"/>
          <w:sz w:val="24"/>
          <w:szCs w:val="24"/>
        </w:rPr>
        <w:t xml:space="preserve"> (</w:t>
      </w:r>
      <w:proofErr w:type="spellStart"/>
      <w:r w:rsidR="000903EA" w:rsidRPr="00AA3F9E">
        <w:rPr>
          <w:rFonts w:ascii="Arial" w:hAnsi="Arial" w:cs="Arial"/>
          <w:sz w:val="24"/>
          <w:szCs w:val="24"/>
        </w:rPr>
        <w:t>ie</w:t>
      </w:r>
      <w:proofErr w:type="spellEnd"/>
      <w:r w:rsidR="000903EA" w:rsidRPr="00AA3F9E">
        <w:rPr>
          <w:rFonts w:ascii="Arial" w:hAnsi="Arial" w:cs="Arial"/>
          <w:sz w:val="24"/>
          <w:szCs w:val="24"/>
        </w:rPr>
        <w:t xml:space="preserve"> </w:t>
      </w:r>
      <w:r w:rsidR="00723273" w:rsidRPr="00AA3F9E">
        <w:rPr>
          <w:rFonts w:ascii="Arial" w:hAnsi="Arial" w:cs="Arial"/>
          <w:sz w:val="24"/>
          <w:szCs w:val="24"/>
        </w:rPr>
        <w:t>the critical dates)</w:t>
      </w:r>
      <w:r w:rsidR="008F7833" w:rsidRPr="00AA3F9E">
        <w:rPr>
          <w:rFonts w:ascii="Arial" w:hAnsi="Arial" w:cs="Arial"/>
          <w:sz w:val="24"/>
          <w:szCs w:val="24"/>
        </w:rPr>
        <w:t>, nevertheless -</w:t>
      </w:r>
    </w:p>
    <w:p w:rsidR="00F73858" w:rsidRPr="00AA3F9E" w:rsidRDefault="00F73858" w:rsidP="00AA3F9E">
      <w:pPr>
        <w:spacing w:after="0" w:line="360" w:lineRule="auto"/>
        <w:jc w:val="both"/>
        <w:rPr>
          <w:rFonts w:ascii="Arial" w:hAnsi="Arial" w:cs="Arial"/>
          <w:sz w:val="24"/>
          <w:szCs w:val="24"/>
        </w:rPr>
      </w:pPr>
    </w:p>
    <w:p w:rsidR="00CC0839" w:rsidRPr="00AA3F9E" w:rsidRDefault="00CC0839" w:rsidP="0022510F">
      <w:pPr>
        <w:spacing w:after="0" w:line="360" w:lineRule="auto"/>
        <w:jc w:val="both"/>
        <w:rPr>
          <w:rFonts w:ascii="Arial" w:hAnsi="Arial" w:cs="Arial"/>
        </w:rPr>
      </w:pPr>
      <w:r w:rsidRPr="00AA3F9E">
        <w:rPr>
          <w:rFonts w:ascii="Arial" w:hAnsi="Arial" w:cs="Arial"/>
        </w:rPr>
        <w:t>‘Despite this fact, the second defendant continued to prosecute the plaintiff until 11 February 2013 without reasonable or probable cause whereas the second defendant should reasonably have stopped such prosecution in terms of s 6</w:t>
      </w:r>
      <w:r w:rsidRPr="00AA3F9E">
        <w:rPr>
          <w:rFonts w:ascii="Arial" w:hAnsi="Arial" w:cs="Arial"/>
          <w:i/>
        </w:rPr>
        <w:t>(b)</w:t>
      </w:r>
      <w:r w:rsidRPr="00AA3F9E">
        <w:rPr>
          <w:rFonts w:ascii="Arial" w:hAnsi="Arial" w:cs="Arial"/>
        </w:rPr>
        <w:t xml:space="preserve"> of the Criminal Procedure Act 51 of 1977 by the aforesaid dates, or within a reasonable time thereafter.’</w:t>
      </w:r>
    </w:p>
    <w:p w:rsidR="00CC0839" w:rsidRPr="00AA3F9E" w:rsidRDefault="00CC0839" w:rsidP="00AA3F9E">
      <w:pPr>
        <w:spacing w:after="0" w:line="360" w:lineRule="auto"/>
        <w:jc w:val="both"/>
        <w:rPr>
          <w:rFonts w:ascii="Arial" w:hAnsi="Arial" w:cs="Arial"/>
          <w:sz w:val="24"/>
          <w:szCs w:val="24"/>
        </w:rPr>
      </w:pPr>
    </w:p>
    <w:p w:rsidR="00F73858" w:rsidRPr="00AA3F9E" w:rsidRDefault="008D34BF" w:rsidP="00AA3F9E">
      <w:pPr>
        <w:spacing w:after="0" w:line="360" w:lineRule="auto"/>
        <w:jc w:val="both"/>
        <w:rPr>
          <w:rFonts w:ascii="Arial" w:hAnsi="Arial" w:cs="Arial"/>
          <w:sz w:val="24"/>
          <w:szCs w:val="24"/>
        </w:rPr>
      </w:pPr>
      <w:r w:rsidRPr="00AA3F9E">
        <w:rPr>
          <w:rFonts w:ascii="Arial" w:hAnsi="Arial" w:cs="Arial"/>
          <w:sz w:val="24"/>
          <w:szCs w:val="24"/>
        </w:rPr>
        <w:t>[3</w:t>
      </w:r>
      <w:r w:rsidR="008429AB" w:rsidRPr="00AA3F9E">
        <w:rPr>
          <w:rFonts w:ascii="Arial" w:hAnsi="Arial" w:cs="Arial"/>
          <w:sz w:val="24"/>
          <w:szCs w:val="24"/>
        </w:rPr>
        <w:t>2</w:t>
      </w:r>
      <w:r w:rsidR="00F73858" w:rsidRPr="00AA3F9E">
        <w:rPr>
          <w:rFonts w:ascii="Arial" w:hAnsi="Arial" w:cs="Arial"/>
          <w:sz w:val="24"/>
          <w:szCs w:val="24"/>
        </w:rPr>
        <w:t>]</w:t>
      </w:r>
      <w:r w:rsidR="00F73858" w:rsidRPr="00AA3F9E">
        <w:rPr>
          <w:rFonts w:ascii="Arial" w:hAnsi="Arial" w:cs="Arial"/>
          <w:sz w:val="24"/>
          <w:szCs w:val="24"/>
        </w:rPr>
        <w:tab/>
      </w:r>
      <w:r w:rsidR="0034742B" w:rsidRPr="00AA3F9E">
        <w:rPr>
          <w:rFonts w:ascii="Arial" w:hAnsi="Arial" w:cs="Arial"/>
          <w:sz w:val="24"/>
          <w:szCs w:val="24"/>
        </w:rPr>
        <w:t xml:space="preserve">The plaintiff has </w:t>
      </w:r>
      <w:r w:rsidR="008F7833" w:rsidRPr="00AA3F9E">
        <w:rPr>
          <w:rFonts w:ascii="Arial" w:hAnsi="Arial" w:cs="Arial"/>
          <w:sz w:val="24"/>
          <w:szCs w:val="24"/>
        </w:rPr>
        <w:t>made the allegations</w:t>
      </w:r>
      <w:r w:rsidR="0034742B" w:rsidRPr="00AA3F9E">
        <w:rPr>
          <w:rFonts w:ascii="Arial" w:hAnsi="Arial" w:cs="Arial"/>
          <w:sz w:val="24"/>
          <w:szCs w:val="24"/>
        </w:rPr>
        <w:t xml:space="preserve"> set out in paras </w:t>
      </w:r>
      <w:r w:rsidR="001E0FF4" w:rsidRPr="00AA3F9E">
        <w:rPr>
          <w:rFonts w:ascii="Arial" w:hAnsi="Arial" w:cs="Arial"/>
          <w:sz w:val="24"/>
          <w:szCs w:val="24"/>
        </w:rPr>
        <w:t>30 and 31</w:t>
      </w:r>
      <w:r w:rsidR="0034742B" w:rsidRPr="00AA3F9E">
        <w:rPr>
          <w:rFonts w:ascii="Arial" w:hAnsi="Arial" w:cs="Arial"/>
          <w:sz w:val="24"/>
          <w:szCs w:val="24"/>
        </w:rPr>
        <w:t xml:space="preserve"> above</w:t>
      </w:r>
      <w:r w:rsidR="000903EA" w:rsidRPr="00AA3F9E">
        <w:rPr>
          <w:rFonts w:ascii="Arial" w:hAnsi="Arial" w:cs="Arial"/>
          <w:sz w:val="24"/>
          <w:szCs w:val="24"/>
        </w:rPr>
        <w:t>. B</w:t>
      </w:r>
      <w:r w:rsidR="0034742B" w:rsidRPr="00AA3F9E">
        <w:rPr>
          <w:rFonts w:ascii="Arial" w:hAnsi="Arial" w:cs="Arial"/>
          <w:sz w:val="24"/>
          <w:szCs w:val="24"/>
        </w:rPr>
        <w:t>ut</w:t>
      </w:r>
      <w:r w:rsidR="00D71878" w:rsidRPr="00AA3F9E">
        <w:rPr>
          <w:rFonts w:ascii="Arial" w:hAnsi="Arial" w:cs="Arial"/>
          <w:sz w:val="24"/>
          <w:szCs w:val="24"/>
        </w:rPr>
        <w:t>,</w:t>
      </w:r>
      <w:r w:rsidR="0034742B" w:rsidRPr="00AA3F9E">
        <w:rPr>
          <w:rFonts w:ascii="Arial" w:hAnsi="Arial" w:cs="Arial"/>
          <w:sz w:val="24"/>
          <w:szCs w:val="24"/>
        </w:rPr>
        <w:t xml:space="preserve"> has </w:t>
      </w:r>
      <w:r w:rsidR="006E7397" w:rsidRPr="00AA3F9E">
        <w:rPr>
          <w:rFonts w:ascii="Arial" w:hAnsi="Arial" w:cs="Arial"/>
          <w:sz w:val="24"/>
          <w:szCs w:val="24"/>
        </w:rPr>
        <w:t xml:space="preserve">plaintiff </w:t>
      </w:r>
      <w:r w:rsidR="0034742B" w:rsidRPr="00AA3F9E">
        <w:rPr>
          <w:rFonts w:ascii="Arial" w:hAnsi="Arial" w:cs="Arial"/>
          <w:sz w:val="24"/>
          <w:szCs w:val="24"/>
        </w:rPr>
        <w:t xml:space="preserve">placed evidence </w:t>
      </w:r>
      <w:r w:rsidR="006E7397" w:rsidRPr="00AA3F9E">
        <w:rPr>
          <w:rFonts w:ascii="Arial" w:hAnsi="Arial" w:cs="Arial"/>
          <w:sz w:val="24"/>
          <w:szCs w:val="24"/>
        </w:rPr>
        <w:t>upon which a court, applying its mind reasonably to such evidence, could or might (not should, nor ought to) find for the plaintiff?</w:t>
      </w:r>
    </w:p>
    <w:p w:rsidR="006E7397" w:rsidRPr="00AA3F9E" w:rsidRDefault="006E7397" w:rsidP="00AA3F9E">
      <w:pPr>
        <w:spacing w:after="0" w:line="360" w:lineRule="auto"/>
        <w:jc w:val="both"/>
        <w:rPr>
          <w:rFonts w:ascii="Arial" w:hAnsi="Arial" w:cs="Arial"/>
          <w:sz w:val="24"/>
          <w:szCs w:val="24"/>
        </w:rPr>
      </w:pPr>
    </w:p>
    <w:p w:rsidR="00F73858" w:rsidRPr="00AA3F9E" w:rsidRDefault="00F73858" w:rsidP="00AA3F9E">
      <w:pPr>
        <w:spacing w:after="0" w:line="360" w:lineRule="auto"/>
        <w:jc w:val="both"/>
        <w:rPr>
          <w:rFonts w:ascii="Arial" w:hAnsi="Arial" w:cs="Arial"/>
          <w:sz w:val="24"/>
          <w:szCs w:val="24"/>
        </w:rPr>
      </w:pPr>
      <w:r w:rsidRPr="00AA3F9E">
        <w:rPr>
          <w:rFonts w:ascii="Arial" w:hAnsi="Arial" w:cs="Arial"/>
          <w:sz w:val="24"/>
          <w:szCs w:val="24"/>
        </w:rPr>
        <w:t>[3</w:t>
      </w:r>
      <w:r w:rsidR="008429AB" w:rsidRPr="00AA3F9E">
        <w:rPr>
          <w:rFonts w:ascii="Arial" w:hAnsi="Arial" w:cs="Arial"/>
          <w:sz w:val="24"/>
          <w:szCs w:val="24"/>
        </w:rPr>
        <w:t>3</w:t>
      </w:r>
      <w:r w:rsidRPr="00AA3F9E">
        <w:rPr>
          <w:rFonts w:ascii="Arial" w:hAnsi="Arial" w:cs="Arial"/>
          <w:sz w:val="24"/>
          <w:szCs w:val="24"/>
        </w:rPr>
        <w:t>]</w:t>
      </w:r>
      <w:r w:rsidRPr="00AA3F9E">
        <w:rPr>
          <w:rFonts w:ascii="Arial" w:hAnsi="Arial" w:cs="Arial"/>
          <w:sz w:val="24"/>
          <w:szCs w:val="24"/>
        </w:rPr>
        <w:tab/>
      </w:r>
      <w:proofErr w:type="spellStart"/>
      <w:r w:rsidR="00F10801" w:rsidRPr="00AA3F9E">
        <w:rPr>
          <w:rFonts w:ascii="Arial" w:hAnsi="Arial" w:cs="Arial"/>
          <w:sz w:val="24"/>
          <w:szCs w:val="24"/>
        </w:rPr>
        <w:t>Mr</w:t>
      </w:r>
      <w:proofErr w:type="spellEnd"/>
      <w:r w:rsidR="00F10801" w:rsidRPr="00AA3F9E">
        <w:rPr>
          <w:rFonts w:ascii="Arial" w:hAnsi="Arial" w:cs="Arial"/>
          <w:sz w:val="24"/>
          <w:szCs w:val="24"/>
        </w:rPr>
        <w:t xml:space="preserve"> </w:t>
      </w:r>
      <w:proofErr w:type="spellStart"/>
      <w:r w:rsidR="00F10801" w:rsidRPr="00AA3F9E">
        <w:rPr>
          <w:rFonts w:ascii="Arial" w:hAnsi="Arial" w:cs="Arial"/>
          <w:sz w:val="24"/>
          <w:szCs w:val="24"/>
        </w:rPr>
        <w:t>Namandje’s</w:t>
      </w:r>
      <w:proofErr w:type="spellEnd"/>
      <w:r w:rsidR="00F10801" w:rsidRPr="00AA3F9E">
        <w:rPr>
          <w:rFonts w:ascii="Arial" w:hAnsi="Arial" w:cs="Arial"/>
          <w:sz w:val="24"/>
          <w:szCs w:val="24"/>
        </w:rPr>
        <w:t xml:space="preserve"> response is as follows. Relying on </w:t>
      </w:r>
      <w:r w:rsidR="008429AB" w:rsidRPr="00AA3F9E">
        <w:rPr>
          <w:rFonts w:ascii="Arial" w:hAnsi="Arial" w:cs="Arial"/>
          <w:sz w:val="24"/>
          <w:szCs w:val="24"/>
        </w:rPr>
        <w:t xml:space="preserve">the </w:t>
      </w:r>
      <w:r w:rsidR="00F10801" w:rsidRPr="00AA3F9E">
        <w:rPr>
          <w:rFonts w:ascii="Arial" w:hAnsi="Arial" w:cs="Arial"/>
          <w:sz w:val="24"/>
          <w:szCs w:val="24"/>
        </w:rPr>
        <w:t>authority</w:t>
      </w:r>
      <w:r w:rsidR="008429AB" w:rsidRPr="00AA3F9E">
        <w:rPr>
          <w:rFonts w:ascii="Arial" w:hAnsi="Arial" w:cs="Arial"/>
          <w:sz w:val="24"/>
          <w:szCs w:val="24"/>
        </w:rPr>
        <w:t xml:space="preserve"> of</w:t>
      </w:r>
      <w:r w:rsidR="00F10801" w:rsidRPr="00AA3F9E">
        <w:rPr>
          <w:rFonts w:ascii="Arial" w:hAnsi="Arial" w:cs="Arial"/>
          <w:sz w:val="24"/>
          <w:szCs w:val="24"/>
        </w:rPr>
        <w:t xml:space="preserve"> </w:t>
      </w:r>
      <w:r w:rsidR="00F10801" w:rsidRPr="00AA3F9E">
        <w:rPr>
          <w:rFonts w:ascii="Arial" w:hAnsi="Arial" w:cs="Arial"/>
          <w:i/>
          <w:sz w:val="24"/>
          <w:szCs w:val="24"/>
        </w:rPr>
        <w:t xml:space="preserve">S v </w:t>
      </w:r>
      <w:proofErr w:type="spellStart"/>
      <w:r w:rsidR="00F10801" w:rsidRPr="00AA3F9E">
        <w:rPr>
          <w:rFonts w:ascii="Arial" w:hAnsi="Arial" w:cs="Arial"/>
          <w:i/>
          <w:sz w:val="24"/>
          <w:szCs w:val="24"/>
        </w:rPr>
        <w:t>Fourie</w:t>
      </w:r>
      <w:proofErr w:type="spellEnd"/>
      <w:r w:rsidR="00F10801" w:rsidRPr="00AA3F9E">
        <w:rPr>
          <w:rFonts w:ascii="Arial" w:hAnsi="Arial" w:cs="Arial"/>
          <w:sz w:val="24"/>
          <w:szCs w:val="24"/>
        </w:rPr>
        <w:t xml:space="preserve"> 2014 (4) NR 966 (HC)</w:t>
      </w:r>
      <w:r w:rsidR="008F7833" w:rsidRPr="00AA3F9E">
        <w:rPr>
          <w:rFonts w:ascii="Arial" w:hAnsi="Arial" w:cs="Arial"/>
          <w:sz w:val="24"/>
          <w:szCs w:val="24"/>
        </w:rPr>
        <w:t>,</w:t>
      </w:r>
      <w:r w:rsidR="00F10801" w:rsidRPr="00AA3F9E">
        <w:rPr>
          <w:rFonts w:ascii="Arial" w:hAnsi="Arial" w:cs="Arial"/>
          <w:sz w:val="24"/>
          <w:szCs w:val="24"/>
        </w:rPr>
        <w:t xml:space="preserve"> </w:t>
      </w:r>
      <w:proofErr w:type="spellStart"/>
      <w:r w:rsidR="00F10801" w:rsidRPr="00AA3F9E">
        <w:rPr>
          <w:rFonts w:ascii="Arial" w:hAnsi="Arial" w:cs="Arial"/>
          <w:sz w:val="24"/>
          <w:szCs w:val="24"/>
        </w:rPr>
        <w:t>Mr</w:t>
      </w:r>
      <w:proofErr w:type="spellEnd"/>
      <w:r w:rsidR="00F10801" w:rsidRPr="00AA3F9E">
        <w:rPr>
          <w:rFonts w:ascii="Arial" w:hAnsi="Arial" w:cs="Arial"/>
          <w:sz w:val="24"/>
          <w:szCs w:val="24"/>
        </w:rPr>
        <w:t xml:space="preserve"> </w:t>
      </w:r>
      <w:proofErr w:type="spellStart"/>
      <w:r w:rsidR="00F10801" w:rsidRPr="00AA3F9E">
        <w:rPr>
          <w:rFonts w:ascii="Arial" w:hAnsi="Arial" w:cs="Arial"/>
          <w:sz w:val="24"/>
          <w:szCs w:val="24"/>
        </w:rPr>
        <w:t>Namandje</w:t>
      </w:r>
      <w:proofErr w:type="spellEnd"/>
      <w:r w:rsidR="00F10801" w:rsidRPr="00AA3F9E">
        <w:rPr>
          <w:rFonts w:ascii="Arial" w:hAnsi="Arial" w:cs="Arial"/>
          <w:sz w:val="24"/>
          <w:szCs w:val="24"/>
        </w:rPr>
        <w:t xml:space="preserve"> argued </w:t>
      </w:r>
      <w:r w:rsidR="006E7397" w:rsidRPr="00AA3F9E">
        <w:rPr>
          <w:rFonts w:ascii="Arial" w:hAnsi="Arial" w:cs="Arial"/>
          <w:sz w:val="24"/>
          <w:szCs w:val="24"/>
        </w:rPr>
        <w:t>‘</w:t>
      </w:r>
      <w:r w:rsidR="00F10801" w:rsidRPr="00AA3F9E">
        <w:rPr>
          <w:rFonts w:ascii="Arial" w:hAnsi="Arial" w:cs="Arial"/>
          <w:sz w:val="24"/>
          <w:szCs w:val="24"/>
        </w:rPr>
        <w:t>the legitimate and acceptable attitudes a prosecutor could lawfully adopt after an accused person has pleaded in a criminal trial</w:t>
      </w:r>
      <w:r w:rsidR="006E7397" w:rsidRPr="00AA3F9E">
        <w:rPr>
          <w:rFonts w:ascii="Arial" w:hAnsi="Arial" w:cs="Arial"/>
          <w:sz w:val="24"/>
          <w:szCs w:val="24"/>
        </w:rPr>
        <w:t>’</w:t>
      </w:r>
      <w:r w:rsidR="00F10801" w:rsidRPr="00AA3F9E">
        <w:rPr>
          <w:rFonts w:ascii="Arial" w:hAnsi="Arial" w:cs="Arial"/>
          <w:sz w:val="24"/>
          <w:szCs w:val="24"/>
        </w:rPr>
        <w:t xml:space="preserve">. The court in </w:t>
      </w:r>
      <w:proofErr w:type="spellStart"/>
      <w:r w:rsidR="00F10801" w:rsidRPr="00AA3F9E">
        <w:rPr>
          <w:rFonts w:ascii="Arial" w:hAnsi="Arial" w:cs="Arial"/>
          <w:i/>
          <w:sz w:val="24"/>
          <w:szCs w:val="24"/>
        </w:rPr>
        <w:t>Fourie</w:t>
      </w:r>
      <w:proofErr w:type="spellEnd"/>
      <w:r w:rsidR="00F10801" w:rsidRPr="00AA3F9E">
        <w:rPr>
          <w:rFonts w:ascii="Arial" w:hAnsi="Arial" w:cs="Arial"/>
          <w:sz w:val="24"/>
          <w:szCs w:val="24"/>
        </w:rPr>
        <w:t xml:space="preserve"> (per Miller AJ (Van </w:t>
      </w:r>
      <w:proofErr w:type="spellStart"/>
      <w:r w:rsidR="00F10801" w:rsidRPr="00AA3F9E">
        <w:rPr>
          <w:rFonts w:ascii="Arial" w:hAnsi="Arial" w:cs="Arial"/>
          <w:sz w:val="24"/>
          <w:szCs w:val="24"/>
        </w:rPr>
        <w:t>Niekerk</w:t>
      </w:r>
      <w:proofErr w:type="spellEnd"/>
      <w:r w:rsidR="001E0FF4" w:rsidRPr="00AA3F9E">
        <w:rPr>
          <w:rFonts w:ascii="Arial" w:hAnsi="Arial" w:cs="Arial"/>
          <w:sz w:val="24"/>
          <w:szCs w:val="24"/>
        </w:rPr>
        <w:t xml:space="preserve"> J</w:t>
      </w:r>
      <w:r w:rsidR="00F10801" w:rsidRPr="00AA3F9E">
        <w:rPr>
          <w:rFonts w:ascii="Arial" w:hAnsi="Arial" w:cs="Arial"/>
          <w:sz w:val="24"/>
          <w:szCs w:val="24"/>
        </w:rPr>
        <w:t xml:space="preserve"> and </w:t>
      </w:r>
      <w:proofErr w:type="spellStart"/>
      <w:r w:rsidR="00F10801" w:rsidRPr="00AA3F9E">
        <w:rPr>
          <w:rFonts w:ascii="Arial" w:hAnsi="Arial" w:cs="Arial"/>
          <w:sz w:val="24"/>
          <w:szCs w:val="24"/>
        </w:rPr>
        <w:t>Ueitele</w:t>
      </w:r>
      <w:proofErr w:type="spellEnd"/>
      <w:r w:rsidR="00F10801" w:rsidRPr="00AA3F9E">
        <w:rPr>
          <w:rFonts w:ascii="Arial" w:hAnsi="Arial" w:cs="Arial"/>
          <w:sz w:val="24"/>
          <w:szCs w:val="24"/>
        </w:rPr>
        <w:t xml:space="preserve"> J concurring)) stated:</w:t>
      </w:r>
    </w:p>
    <w:p w:rsidR="00F73858" w:rsidRPr="00AA3F9E" w:rsidRDefault="00F73858" w:rsidP="00AA3F9E">
      <w:pPr>
        <w:spacing w:after="0" w:line="360" w:lineRule="auto"/>
        <w:jc w:val="both"/>
        <w:rPr>
          <w:rFonts w:ascii="Arial" w:hAnsi="Arial" w:cs="Arial"/>
          <w:sz w:val="24"/>
          <w:szCs w:val="24"/>
        </w:rPr>
      </w:pPr>
    </w:p>
    <w:p w:rsidR="00F10801" w:rsidRPr="00AA3F9E" w:rsidRDefault="00F10801" w:rsidP="0022510F">
      <w:pPr>
        <w:spacing w:after="0" w:line="360" w:lineRule="auto"/>
        <w:jc w:val="both"/>
        <w:rPr>
          <w:rFonts w:ascii="Arial" w:hAnsi="Arial" w:cs="Arial"/>
        </w:rPr>
      </w:pPr>
      <w:r w:rsidRPr="00AA3F9E">
        <w:rPr>
          <w:rFonts w:ascii="Arial" w:hAnsi="Arial" w:cs="Arial"/>
        </w:rPr>
        <w:t>‘[17]</w:t>
      </w:r>
      <w:r w:rsidRPr="00AA3F9E">
        <w:rPr>
          <w:rFonts w:ascii="Arial" w:hAnsi="Arial" w:cs="Arial"/>
        </w:rPr>
        <w:tab/>
        <w:t xml:space="preserve">In </w:t>
      </w:r>
      <w:r w:rsidRPr="00AA3F9E">
        <w:rPr>
          <w:rFonts w:ascii="Arial" w:hAnsi="Arial" w:cs="Arial"/>
          <w:i/>
        </w:rPr>
        <w:t xml:space="preserve">S v </w:t>
      </w:r>
      <w:proofErr w:type="spellStart"/>
      <w:r w:rsidRPr="00AA3F9E">
        <w:rPr>
          <w:rFonts w:ascii="Arial" w:hAnsi="Arial" w:cs="Arial"/>
          <w:i/>
        </w:rPr>
        <w:t>Bopape</w:t>
      </w:r>
      <w:proofErr w:type="spellEnd"/>
      <w:r w:rsidRPr="00AA3F9E">
        <w:rPr>
          <w:rFonts w:ascii="Arial" w:hAnsi="Arial" w:cs="Arial"/>
        </w:rPr>
        <w:t xml:space="preserve"> 1966 (1) SA 145 (C), Corbett J stated the position to be the following in a passage appearing at p 149:</w:t>
      </w:r>
    </w:p>
    <w:p w:rsidR="00F10801" w:rsidRPr="00AA3F9E" w:rsidRDefault="00F10801" w:rsidP="00AA3F9E">
      <w:pPr>
        <w:spacing w:after="0" w:line="360" w:lineRule="auto"/>
        <w:jc w:val="both"/>
        <w:rPr>
          <w:rFonts w:ascii="Arial" w:hAnsi="Arial" w:cs="Arial"/>
        </w:rPr>
      </w:pPr>
    </w:p>
    <w:p w:rsidR="00F10801" w:rsidRPr="00AA3F9E" w:rsidRDefault="00F10801" w:rsidP="0022510F">
      <w:pPr>
        <w:spacing w:after="0" w:line="360" w:lineRule="auto"/>
        <w:ind w:firstLine="720"/>
        <w:jc w:val="both"/>
        <w:rPr>
          <w:rFonts w:ascii="Arial" w:hAnsi="Arial" w:cs="Arial"/>
        </w:rPr>
      </w:pPr>
      <w:r w:rsidRPr="00AA3F9E">
        <w:rPr>
          <w:rFonts w:ascii="Arial" w:hAnsi="Arial" w:cs="Arial"/>
        </w:rPr>
        <w:t>“</w:t>
      </w:r>
      <w:r w:rsidR="006C32D0" w:rsidRPr="00AA3F9E">
        <w:rPr>
          <w:rFonts w:ascii="Arial" w:hAnsi="Arial" w:cs="Arial"/>
        </w:rPr>
        <w:t>It seems to me that there are three possible attitudes a prosecutor may adopt towards a prosecution. He may press for a conviction, or he may stop the prosecution, or he may adopt an intermediate neutral attitude whereby he neither asks for a conviction nor stops the prosecution but leaves it to the Court to carry out the function of deciding the issues raised by the prosecution.</w:t>
      </w:r>
      <w:r w:rsidRPr="00AA3F9E">
        <w:rPr>
          <w:rFonts w:ascii="Arial" w:hAnsi="Arial" w:cs="Arial"/>
        </w:rPr>
        <w:t>” ’</w:t>
      </w:r>
    </w:p>
    <w:p w:rsidR="006E7397" w:rsidRPr="00AA3F9E" w:rsidRDefault="006E7397" w:rsidP="00AA3F9E">
      <w:pPr>
        <w:spacing w:after="0" w:line="360" w:lineRule="auto"/>
        <w:jc w:val="both"/>
        <w:rPr>
          <w:rFonts w:ascii="Arial" w:hAnsi="Arial" w:cs="Arial"/>
          <w:sz w:val="24"/>
          <w:szCs w:val="24"/>
        </w:rPr>
      </w:pPr>
    </w:p>
    <w:p w:rsidR="00F10801" w:rsidRPr="00AA3F9E" w:rsidRDefault="006E7397" w:rsidP="00AA3F9E">
      <w:pPr>
        <w:spacing w:after="0" w:line="360" w:lineRule="auto"/>
        <w:jc w:val="both"/>
        <w:rPr>
          <w:rFonts w:ascii="Arial" w:hAnsi="Arial" w:cs="Arial"/>
          <w:sz w:val="24"/>
          <w:szCs w:val="24"/>
        </w:rPr>
      </w:pPr>
      <w:r w:rsidRPr="00AA3F9E">
        <w:rPr>
          <w:rFonts w:ascii="Arial" w:hAnsi="Arial" w:cs="Arial"/>
          <w:sz w:val="24"/>
          <w:szCs w:val="24"/>
        </w:rPr>
        <w:t>[3</w:t>
      </w:r>
      <w:r w:rsidR="008429AB" w:rsidRPr="00AA3F9E">
        <w:rPr>
          <w:rFonts w:ascii="Arial" w:hAnsi="Arial" w:cs="Arial"/>
          <w:sz w:val="24"/>
          <w:szCs w:val="24"/>
        </w:rPr>
        <w:t>4</w:t>
      </w:r>
      <w:r w:rsidRPr="00AA3F9E">
        <w:rPr>
          <w:rFonts w:ascii="Arial" w:hAnsi="Arial" w:cs="Arial"/>
          <w:sz w:val="24"/>
          <w:szCs w:val="24"/>
        </w:rPr>
        <w:t>]</w:t>
      </w:r>
      <w:r w:rsidRPr="00AA3F9E">
        <w:rPr>
          <w:rFonts w:ascii="Arial" w:hAnsi="Arial" w:cs="Arial"/>
          <w:sz w:val="24"/>
          <w:szCs w:val="24"/>
        </w:rPr>
        <w:tab/>
        <w:t xml:space="preserve">It is important to note that the </w:t>
      </w:r>
      <w:proofErr w:type="spellStart"/>
      <w:r w:rsidRPr="00AA3F9E">
        <w:rPr>
          <w:rFonts w:ascii="Arial" w:hAnsi="Arial" w:cs="Arial"/>
          <w:i/>
          <w:sz w:val="24"/>
          <w:szCs w:val="24"/>
        </w:rPr>
        <w:t>Fourie</w:t>
      </w:r>
      <w:proofErr w:type="spellEnd"/>
      <w:r w:rsidRPr="00AA3F9E">
        <w:rPr>
          <w:rFonts w:ascii="Arial" w:hAnsi="Arial" w:cs="Arial"/>
          <w:sz w:val="24"/>
          <w:szCs w:val="24"/>
        </w:rPr>
        <w:t xml:space="preserve"> options have not been set aside as unconstitutional; and so, they must be accepted as Constitution compliant. The significance of this observation will become apparent in due course.</w:t>
      </w:r>
    </w:p>
    <w:p w:rsidR="006E7397" w:rsidRPr="00AA3F9E" w:rsidRDefault="006E7397" w:rsidP="00AA3F9E">
      <w:pPr>
        <w:spacing w:after="0" w:line="360" w:lineRule="auto"/>
        <w:jc w:val="both"/>
        <w:rPr>
          <w:rFonts w:ascii="Arial" w:hAnsi="Arial" w:cs="Arial"/>
          <w:sz w:val="24"/>
          <w:szCs w:val="24"/>
        </w:rPr>
      </w:pPr>
    </w:p>
    <w:p w:rsidR="00BF5EC3" w:rsidRPr="00AA3F9E" w:rsidRDefault="00F73858" w:rsidP="00AA3F9E">
      <w:pPr>
        <w:spacing w:after="0" w:line="360" w:lineRule="auto"/>
        <w:jc w:val="both"/>
        <w:rPr>
          <w:rFonts w:ascii="Arial" w:hAnsi="Arial" w:cs="Arial"/>
          <w:sz w:val="24"/>
          <w:szCs w:val="24"/>
        </w:rPr>
      </w:pPr>
      <w:r w:rsidRPr="00AA3F9E">
        <w:rPr>
          <w:rFonts w:ascii="Arial" w:hAnsi="Arial" w:cs="Arial"/>
          <w:sz w:val="24"/>
          <w:szCs w:val="24"/>
        </w:rPr>
        <w:t>[3</w:t>
      </w:r>
      <w:r w:rsidR="008429AB" w:rsidRPr="00AA3F9E">
        <w:rPr>
          <w:rFonts w:ascii="Arial" w:hAnsi="Arial" w:cs="Arial"/>
          <w:sz w:val="24"/>
          <w:szCs w:val="24"/>
        </w:rPr>
        <w:t>5</w:t>
      </w:r>
      <w:r w:rsidRPr="00AA3F9E">
        <w:rPr>
          <w:rFonts w:ascii="Arial" w:hAnsi="Arial" w:cs="Arial"/>
          <w:sz w:val="24"/>
          <w:szCs w:val="24"/>
        </w:rPr>
        <w:t>]</w:t>
      </w:r>
      <w:r w:rsidRPr="00AA3F9E">
        <w:rPr>
          <w:rFonts w:ascii="Arial" w:hAnsi="Arial" w:cs="Arial"/>
          <w:sz w:val="24"/>
          <w:szCs w:val="24"/>
        </w:rPr>
        <w:tab/>
      </w:r>
      <w:r w:rsidR="00F706F1" w:rsidRPr="00AA3F9E">
        <w:rPr>
          <w:rFonts w:ascii="Arial" w:hAnsi="Arial" w:cs="Arial"/>
          <w:sz w:val="24"/>
          <w:szCs w:val="24"/>
        </w:rPr>
        <w:t xml:space="preserve">In the instant case, prosecutor X, who </w:t>
      </w:r>
      <w:r w:rsidR="00BF5EC3" w:rsidRPr="00AA3F9E">
        <w:rPr>
          <w:rFonts w:ascii="Arial" w:hAnsi="Arial" w:cs="Arial"/>
          <w:sz w:val="24"/>
          <w:szCs w:val="24"/>
        </w:rPr>
        <w:t>dealt</w:t>
      </w:r>
      <w:r w:rsidR="00F706F1" w:rsidRPr="00AA3F9E">
        <w:rPr>
          <w:rFonts w:ascii="Arial" w:hAnsi="Arial" w:cs="Arial"/>
          <w:sz w:val="24"/>
          <w:szCs w:val="24"/>
        </w:rPr>
        <w:t xml:space="preserve"> with the matter, chose an </w:t>
      </w:r>
      <w:r w:rsidR="008F7833" w:rsidRPr="00AA3F9E">
        <w:rPr>
          <w:rFonts w:ascii="Arial" w:hAnsi="Arial" w:cs="Arial"/>
          <w:sz w:val="24"/>
          <w:szCs w:val="24"/>
        </w:rPr>
        <w:t>option that</w:t>
      </w:r>
      <w:r w:rsidR="00F706F1" w:rsidRPr="00AA3F9E">
        <w:rPr>
          <w:rFonts w:ascii="Arial" w:hAnsi="Arial" w:cs="Arial"/>
          <w:sz w:val="24"/>
          <w:szCs w:val="24"/>
        </w:rPr>
        <w:t xml:space="preserve"> the law offered him</w:t>
      </w:r>
      <w:r w:rsidR="008F7833" w:rsidRPr="00AA3F9E">
        <w:rPr>
          <w:rFonts w:ascii="Arial" w:hAnsi="Arial" w:cs="Arial"/>
          <w:sz w:val="24"/>
          <w:szCs w:val="24"/>
        </w:rPr>
        <w:t>,</w:t>
      </w:r>
      <w:r w:rsidR="00F706F1" w:rsidRPr="00AA3F9E">
        <w:rPr>
          <w:rFonts w:ascii="Arial" w:hAnsi="Arial" w:cs="Arial"/>
          <w:sz w:val="24"/>
          <w:szCs w:val="24"/>
        </w:rPr>
        <w:t xml:space="preserve"> as </w:t>
      </w:r>
      <w:proofErr w:type="spellStart"/>
      <w:r w:rsidR="00F706F1" w:rsidRPr="00AA3F9E">
        <w:rPr>
          <w:rFonts w:ascii="Arial" w:hAnsi="Arial" w:cs="Arial"/>
          <w:sz w:val="24"/>
          <w:szCs w:val="24"/>
        </w:rPr>
        <w:t>Mr</w:t>
      </w:r>
      <w:proofErr w:type="spellEnd"/>
      <w:r w:rsidR="00F706F1" w:rsidRPr="00AA3F9E">
        <w:rPr>
          <w:rFonts w:ascii="Arial" w:hAnsi="Arial" w:cs="Arial"/>
          <w:sz w:val="24"/>
          <w:szCs w:val="24"/>
        </w:rPr>
        <w:t xml:space="preserve"> </w:t>
      </w:r>
      <w:proofErr w:type="spellStart"/>
      <w:r w:rsidR="00F706F1" w:rsidRPr="00AA3F9E">
        <w:rPr>
          <w:rFonts w:ascii="Arial" w:hAnsi="Arial" w:cs="Arial"/>
          <w:sz w:val="24"/>
          <w:szCs w:val="24"/>
        </w:rPr>
        <w:t>Namandje</w:t>
      </w:r>
      <w:proofErr w:type="spellEnd"/>
      <w:r w:rsidR="00F706F1" w:rsidRPr="00AA3F9E">
        <w:rPr>
          <w:rFonts w:ascii="Arial" w:hAnsi="Arial" w:cs="Arial"/>
          <w:sz w:val="24"/>
          <w:szCs w:val="24"/>
        </w:rPr>
        <w:t xml:space="preserve"> submitted, after prosecutor X has considered that due to the nature of the criminal case there was a reasonable possibility of the </w:t>
      </w:r>
      <w:proofErr w:type="spellStart"/>
      <w:r w:rsidR="00F706F1" w:rsidRPr="00AA3F9E">
        <w:rPr>
          <w:rFonts w:ascii="Arial" w:hAnsi="Arial" w:cs="Arial"/>
          <w:sz w:val="24"/>
          <w:szCs w:val="24"/>
        </w:rPr>
        <w:t>defence</w:t>
      </w:r>
      <w:r w:rsidR="00BF5EC3" w:rsidRPr="00AA3F9E">
        <w:rPr>
          <w:rFonts w:ascii="Arial" w:hAnsi="Arial" w:cs="Arial"/>
          <w:sz w:val="24"/>
          <w:szCs w:val="24"/>
        </w:rPr>
        <w:t>’s</w:t>
      </w:r>
      <w:proofErr w:type="spellEnd"/>
      <w:r w:rsidR="00F706F1" w:rsidRPr="00AA3F9E">
        <w:rPr>
          <w:rFonts w:ascii="Arial" w:hAnsi="Arial" w:cs="Arial"/>
          <w:sz w:val="24"/>
          <w:szCs w:val="24"/>
        </w:rPr>
        <w:t xml:space="preserve"> case supplementing the State</w:t>
      </w:r>
      <w:r w:rsidR="00BF5EC3" w:rsidRPr="00AA3F9E">
        <w:rPr>
          <w:rFonts w:ascii="Arial" w:hAnsi="Arial" w:cs="Arial"/>
          <w:sz w:val="24"/>
          <w:szCs w:val="24"/>
        </w:rPr>
        <w:t>’s</w:t>
      </w:r>
      <w:r w:rsidR="00F706F1" w:rsidRPr="00AA3F9E">
        <w:rPr>
          <w:rFonts w:ascii="Arial" w:hAnsi="Arial" w:cs="Arial"/>
          <w:sz w:val="24"/>
          <w:szCs w:val="24"/>
        </w:rPr>
        <w:t xml:space="preserve"> case. On that proposition</w:t>
      </w:r>
      <w:r w:rsidR="008F7833" w:rsidRPr="00AA3F9E">
        <w:rPr>
          <w:rFonts w:ascii="Arial" w:hAnsi="Arial" w:cs="Arial"/>
          <w:sz w:val="24"/>
          <w:szCs w:val="24"/>
        </w:rPr>
        <w:t xml:space="preserve">, </w:t>
      </w:r>
      <w:proofErr w:type="spellStart"/>
      <w:r w:rsidR="008F7833" w:rsidRPr="00AA3F9E">
        <w:rPr>
          <w:rFonts w:ascii="Arial" w:hAnsi="Arial" w:cs="Arial"/>
          <w:sz w:val="24"/>
          <w:szCs w:val="24"/>
        </w:rPr>
        <w:t>Mr</w:t>
      </w:r>
      <w:proofErr w:type="spellEnd"/>
      <w:r w:rsidR="00F706F1" w:rsidRPr="00AA3F9E">
        <w:rPr>
          <w:rFonts w:ascii="Arial" w:hAnsi="Arial" w:cs="Arial"/>
          <w:sz w:val="24"/>
          <w:szCs w:val="24"/>
        </w:rPr>
        <w:t xml:space="preserve"> </w:t>
      </w:r>
      <w:proofErr w:type="spellStart"/>
      <w:r w:rsidR="00F706F1" w:rsidRPr="00AA3F9E">
        <w:rPr>
          <w:rFonts w:ascii="Arial" w:hAnsi="Arial" w:cs="Arial"/>
          <w:sz w:val="24"/>
          <w:szCs w:val="24"/>
        </w:rPr>
        <w:t>Namandje</w:t>
      </w:r>
      <w:proofErr w:type="spellEnd"/>
      <w:r w:rsidR="00F706F1" w:rsidRPr="00AA3F9E">
        <w:rPr>
          <w:rFonts w:ascii="Arial" w:hAnsi="Arial" w:cs="Arial"/>
          <w:sz w:val="24"/>
          <w:szCs w:val="24"/>
        </w:rPr>
        <w:t xml:space="preserve"> referred the court to </w:t>
      </w:r>
      <w:r w:rsidR="00F706F1" w:rsidRPr="00AA3F9E">
        <w:rPr>
          <w:rFonts w:ascii="Arial" w:hAnsi="Arial" w:cs="Arial"/>
          <w:i/>
          <w:sz w:val="24"/>
          <w:szCs w:val="24"/>
        </w:rPr>
        <w:t xml:space="preserve">S v </w:t>
      </w:r>
      <w:proofErr w:type="spellStart"/>
      <w:r w:rsidR="00F706F1" w:rsidRPr="00AA3F9E">
        <w:rPr>
          <w:rFonts w:ascii="Arial" w:hAnsi="Arial" w:cs="Arial"/>
          <w:i/>
          <w:sz w:val="24"/>
          <w:szCs w:val="24"/>
        </w:rPr>
        <w:t>Malumo</w:t>
      </w:r>
      <w:proofErr w:type="spellEnd"/>
      <w:r w:rsidR="00F706F1" w:rsidRPr="00AA3F9E">
        <w:rPr>
          <w:rFonts w:ascii="Arial" w:hAnsi="Arial" w:cs="Arial"/>
          <w:i/>
          <w:sz w:val="24"/>
          <w:szCs w:val="24"/>
        </w:rPr>
        <w:t xml:space="preserve"> and Others</w:t>
      </w:r>
      <w:r w:rsidR="00F706F1" w:rsidRPr="00AA3F9E">
        <w:rPr>
          <w:rFonts w:ascii="Arial" w:hAnsi="Arial" w:cs="Arial"/>
          <w:sz w:val="24"/>
          <w:szCs w:val="24"/>
        </w:rPr>
        <w:t xml:space="preserve"> 2013 (3) NR 868 (HC), which I accept as good law. </w:t>
      </w:r>
      <w:r w:rsidR="00BF5EC3" w:rsidRPr="00AA3F9E">
        <w:rPr>
          <w:rFonts w:ascii="Arial" w:hAnsi="Arial" w:cs="Arial"/>
          <w:sz w:val="24"/>
          <w:szCs w:val="24"/>
        </w:rPr>
        <w:t xml:space="preserve">It is equally important to note that the </w:t>
      </w:r>
      <w:proofErr w:type="spellStart"/>
      <w:r w:rsidR="00BF5EC3" w:rsidRPr="00AA3F9E">
        <w:rPr>
          <w:rFonts w:ascii="Arial" w:hAnsi="Arial" w:cs="Arial"/>
          <w:i/>
          <w:sz w:val="24"/>
          <w:szCs w:val="24"/>
        </w:rPr>
        <w:t>Malumo</w:t>
      </w:r>
      <w:proofErr w:type="spellEnd"/>
      <w:r w:rsidR="00BF5EC3" w:rsidRPr="00AA3F9E">
        <w:rPr>
          <w:rFonts w:ascii="Arial" w:hAnsi="Arial" w:cs="Arial"/>
          <w:i/>
          <w:sz w:val="24"/>
          <w:szCs w:val="24"/>
        </w:rPr>
        <w:t xml:space="preserve"> </w:t>
      </w:r>
      <w:r w:rsidR="00BF5EC3" w:rsidRPr="00AA3F9E">
        <w:rPr>
          <w:rFonts w:ascii="Arial" w:hAnsi="Arial" w:cs="Arial"/>
          <w:sz w:val="24"/>
          <w:szCs w:val="24"/>
        </w:rPr>
        <w:t xml:space="preserve">principle has not been set aside as unconstitutional; and so, it </w:t>
      </w:r>
      <w:r w:rsidR="008429AB" w:rsidRPr="00AA3F9E">
        <w:rPr>
          <w:rFonts w:ascii="Arial" w:hAnsi="Arial" w:cs="Arial"/>
          <w:sz w:val="24"/>
          <w:szCs w:val="24"/>
        </w:rPr>
        <w:t>must</w:t>
      </w:r>
      <w:r w:rsidR="00BF5EC3" w:rsidRPr="00AA3F9E">
        <w:rPr>
          <w:rFonts w:ascii="Arial" w:hAnsi="Arial" w:cs="Arial"/>
          <w:sz w:val="24"/>
          <w:szCs w:val="24"/>
        </w:rPr>
        <w:t xml:space="preserve"> </w:t>
      </w:r>
      <w:r w:rsidR="008429AB" w:rsidRPr="00AA3F9E">
        <w:rPr>
          <w:rFonts w:ascii="Arial" w:hAnsi="Arial" w:cs="Arial"/>
          <w:sz w:val="24"/>
          <w:szCs w:val="24"/>
        </w:rPr>
        <w:t>be</w:t>
      </w:r>
      <w:r w:rsidR="00BF5EC3" w:rsidRPr="00AA3F9E">
        <w:rPr>
          <w:rFonts w:ascii="Arial" w:hAnsi="Arial" w:cs="Arial"/>
          <w:sz w:val="24"/>
          <w:szCs w:val="24"/>
        </w:rPr>
        <w:t xml:space="preserve"> accepted as Constitution compliant. The significance of this observation, too, will become apparent in due course.</w:t>
      </w:r>
    </w:p>
    <w:p w:rsidR="00BF5EC3" w:rsidRPr="00AA3F9E" w:rsidRDefault="00BF5EC3" w:rsidP="00AA3F9E">
      <w:pPr>
        <w:spacing w:after="0" w:line="360" w:lineRule="auto"/>
        <w:jc w:val="both"/>
        <w:rPr>
          <w:rFonts w:ascii="Arial" w:hAnsi="Arial" w:cs="Arial"/>
          <w:sz w:val="24"/>
          <w:szCs w:val="24"/>
        </w:rPr>
      </w:pPr>
    </w:p>
    <w:p w:rsidR="00F73858" w:rsidRPr="00AA3F9E" w:rsidRDefault="00BF5EC3" w:rsidP="00AA3F9E">
      <w:pPr>
        <w:spacing w:after="0" w:line="360" w:lineRule="auto"/>
        <w:jc w:val="both"/>
        <w:rPr>
          <w:rFonts w:ascii="Arial" w:hAnsi="Arial" w:cs="Arial"/>
          <w:sz w:val="24"/>
          <w:szCs w:val="24"/>
        </w:rPr>
      </w:pPr>
      <w:r w:rsidRPr="00AA3F9E">
        <w:rPr>
          <w:rFonts w:ascii="Arial" w:hAnsi="Arial" w:cs="Arial"/>
          <w:sz w:val="24"/>
          <w:szCs w:val="24"/>
        </w:rPr>
        <w:t>[3</w:t>
      </w:r>
      <w:r w:rsidR="008429AB" w:rsidRPr="00AA3F9E">
        <w:rPr>
          <w:rFonts w:ascii="Arial" w:hAnsi="Arial" w:cs="Arial"/>
          <w:sz w:val="24"/>
          <w:szCs w:val="24"/>
        </w:rPr>
        <w:t>6</w:t>
      </w:r>
      <w:r w:rsidRPr="00AA3F9E">
        <w:rPr>
          <w:rFonts w:ascii="Arial" w:hAnsi="Arial" w:cs="Arial"/>
          <w:sz w:val="24"/>
          <w:szCs w:val="24"/>
        </w:rPr>
        <w:t>]</w:t>
      </w:r>
      <w:r w:rsidRPr="00AA3F9E">
        <w:rPr>
          <w:rFonts w:ascii="Arial" w:hAnsi="Arial" w:cs="Arial"/>
          <w:sz w:val="24"/>
          <w:szCs w:val="24"/>
        </w:rPr>
        <w:tab/>
        <w:t xml:space="preserve">It follows </w:t>
      </w:r>
      <w:r w:rsidR="008429AB" w:rsidRPr="00AA3F9E">
        <w:rPr>
          <w:rFonts w:ascii="Arial" w:hAnsi="Arial" w:cs="Arial"/>
          <w:sz w:val="24"/>
          <w:szCs w:val="24"/>
        </w:rPr>
        <w:t>reasonably,</w:t>
      </w:r>
      <w:r w:rsidR="00684999" w:rsidRPr="00AA3F9E">
        <w:rPr>
          <w:rFonts w:ascii="Arial" w:hAnsi="Arial" w:cs="Arial"/>
          <w:sz w:val="24"/>
          <w:szCs w:val="24"/>
        </w:rPr>
        <w:t xml:space="preserve"> </w:t>
      </w:r>
      <w:r w:rsidRPr="00AA3F9E">
        <w:rPr>
          <w:rFonts w:ascii="Arial" w:hAnsi="Arial" w:cs="Arial"/>
          <w:sz w:val="24"/>
          <w:szCs w:val="24"/>
        </w:rPr>
        <w:t xml:space="preserve">that </w:t>
      </w:r>
      <w:r w:rsidR="00F706F1" w:rsidRPr="00AA3F9E">
        <w:rPr>
          <w:rFonts w:ascii="Arial" w:hAnsi="Arial" w:cs="Arial"/>
          <w:sz w:val="24"/>
          <w:szCs w:val="24"/>
        </w:rPr>
        <w:t xml:space="preserve">even if prosecutor X was mistaken as to his view of the law, the conclusion cannot on any pan of legal scale be made, in the absence of proven existence of malice, that for the lawful </w:t>
      </w:r>
      <w:r w:rsidR="008429AB" w:rsidRPr="00AA3F9E">
        <w:rPr>
          <w:rFonts w:ascii="Arial" w:hAnsi="Arial" w:cs="Arial"/>
          <w:sz w:val="24"/>
          <w:szCs w:val="24"/>
        </w:rPr>
        <w:t>option,</w:t>
      </w:r>
      <w:r w:rsidR="00F706F1" w:rsidRPr="00AA3F9E">
        <w:rPr>
          <w:rFonts w:ascii="Arial" w:hAnsi="Arial" w:cs="Arial"/>
          <w:sz w:val="24"/>
          <w:szCs w:val="24"/>
        </w:rPr>
        <w:t xml:space="preserve"> that prosecutor X </w:t>
      </w:r>
      <w:r w:rsidRPr="00AA3F9E">
        <w:rPr>
          <w:rFonts w:ascii="Arial" w:hAnsi="Arial" w:cs="Arial"/>
          <w:sz w:val="24"/>
          <w:szCs w:val="24"/>
        </w:rPr>
        <w:t>chose</w:t>
      </w:r>
      <w:r w:rsidR="00F706F1" w:rsidRPr="00AA3F9E">
        <w:rPr>
          <w:rFonts w:ascii="Arial" w:hAnsi="Arial" w:cs="Arial"/>
          <w:sz w:val="24"/>
          <w:szCs w:val="24"/>
        </w:rPr>
        <w:t xml:space="preserve"> want of reasonable and probable cause is proven against the second defendant</w:t>
      </w:r>
      <w:r w:rsidR="00F73858" w:rsidRPr="00AA3F9E">
        <w:rPr>
          <w:rFonts w:ascii="Arial" w:hAnsi="Arial" w:cs="Arial"/>
          <w:sz w:val="24"/>
          <w:szCs w:val="24"/>
        </w:rPr>
        <w:t>.</w:t>
      </w:r>
    </w:p>
    <w:p w:rsidR="00F73858" w:rsidRPr="00AA3F9E" w:rsidRDefault="00F73858" w:rsidP="00AA3F9E">
      <w:pPr>
        <w:spacing w:after="0" w:line="360" w:lineRule="auto"/>
        <w:jc w:val="both"/>
        <w:rPr>
          <w:rFonts w:ascii="Arial" w:hAnsi="Arial" w:cs="Arial"/>
          <w:sz w:val="24"/>
          <w:szCs w:val="24"/>
        </w:rPr>
      </w:pPr>
    </w:p>
    <w:p w:rsidR="00E97352" w:rsidRPr="00AA3F9E" w:rsidRDefault="008D34BF" w:rsidP="00AA3F9E">
      <w:pPr>
        <w:spacing w:after="0" w:line="360" w:lineRule="auto"/>
        <w:jc w:val="both"/>
        <w:rPr>
          <w:rFonts w:ascii="Arial" w:hAnsi="Arial" w:cs="Arial"/>
          <w:sz w:val="24"/>
          <w:szCs w:val="24"/>
        </w:rPr>
      </w:pPr>
      <w:r w:rsidRPr="00AA3F9E">
        <w:rPr>
          <w:rFonts w:ascii="Arial" w:hAnsi="Arial" w:cs="Arial"/>
          <w:sz w:val="24"/>
          <w:szCs w:val="24"/>
        </w:rPr>
        <w:t>[3</w:t>
      </w:r>
      <w:r w:rsidR="008429AB" w:rsidRPr="00AA3F9E">
        <w:rPr>
          <w:rFonts w:ascii="Arial" w:hAnsi="Arial" w:cs="Arial"/>
          <w:sz w:val="24"/>
          <w:szCs w:val="24"/>
        </w:rPr>
        <w:t>7</w:t>
      </w:r>
      <w:r w:rsidR="00F73858" w:rsidRPr="00AA3F9E">
        <w:rPr>
          <w:rFonts w:ascii="Arial" w:hAnsi="Arial" w:cs="Arial"/>
          <w:sz w:val="24"/>
          <w:szCs w:val="24"/>
        </w:rPr>
        <w:t>]</w:t>
      </w:r>
      <w:r w:rsidR="00F73858" w:rsidRPr="00AA3F9E">
        <w:rPr>
          <w:rFonts w:ascii="Arial" w:hAnsi="Arial" w:cs="Arial"/>
          <w:sz w:val="24"/>
          <w:szCs w:val="24"/>
        </w:rPr>
        <w:tab/>
      </w:r>
      <w:r w:rsidR="005E7F23" w:rsidRPr="00AA3F9E">
        <w:rPr>
          <w:rFonts w:ascii="Arial" w:hAnsi="Arial" w:cs="Arial"/>
          <w:sz w:val="24"/>
          <w:szCs w:val="24"/>
        </w:rPr>
        <w:t xml:space="preserve">I have stated, supported by authority, previously that if the alleged </w:t>
      </w:r>
      <w:proofErr w:type="spellStart"/>
      <w:r w:rsidR="005E7F23" w:rsidRPr="00AA3F9E">
        <w:rPr>
          <w:rFonts w:ascii="Arial" w:hAnsi="Arial" w:cs="Arial"/>
          <w:sz w:val="24"/>
          <w:szCs w:val="24"/>
        </w:rPr>
        <w:t>tortfeasor</w:t>
      </w:r>
      <w:proofErr w:type="spellEnd"/>
      <w:r w:rsidR="005E7F23" w:rsidRPr="00AA3F9E">
        <w:rPr>
          <w:rFonts w:ascii="Arial" w:hAnsi="Arial" w:cs="Arial"/>
          <w:sz w:val="24"/>
          <w:szCs w:val="24"/>
        </w:rPr>
        <w:t xml:space="preserve"> genuinely believes that he or she is acting in accordance with the law, he or she does not act wrongfully intentionally for purposes of the law</w:t>
      </w:r>
      <w:r w:rsidR="00BF5EC3" w:rsidRPr="00AA3F9E">
        <w:rPr>
          <w:rFonts w:ascii="Arial" w:hAnsi="Arial" w:cs="Arial"/>
          <w:sz w:val="24"/>
          <w:szCs w:val="24"/>
        </w:rPr>
        <w:t>; he or she does not act with malice</w:t>
      </w:r>
      <w:r w:rsidR="00E97352" w:rsidRPr="00AA3F9E">
        <w:rPr>
          <w:rFonts w:ascii="Arial" w:hAnsi="Arial" w:cs="Arial"/>
          <w:sz w:val="24"/>
          <w:szCs w:val="24"/>
        </w:rPr>
        <w:t xml:space="preserve">. </w:t>
      </w:r>
    </w:p>
    <w:p w:rsidR="00E97352" w:rsidRPr="00AA3F9E" w:rsidRDefault="00E97352" w:rsidP="00AA3F9E">
      <w:pPr>
        <w:spacing w:after="0" w:line="360" w:lineRule="auto"/>
        <w:jc w:val="both"/>
        <w:rPr>
          <w:rFonts w:ascii="Arial" w:hAnsi="Arial" w:cs="Arial"/>
          <w:sz w:val="24"/>
          <w:szCs w:val="24"/>
        </w:rPr>
      </w:pPr>
    </w:p>
    <w:p w:rsidR="00E97352" w:rsidRPr="00AA3F9E" w:rsidRDefault="008D34BF" w:rsidP="00AA3F9E">
      <w:pPr>
        <w:spacing w:after="0" w:line="360" w:lineRule="auto"/>
        <w:jc w:val="both"/>
        <w:rPr>
          <w:rFonts w:ascii="Arial" w:hAnsi="Arial" w:cs="Arial"/>
          <w:sz w:val="24"/>
          <w:szCs w:val="24"/>
        </w:rPr>
      </w:pPr>
      <w:r w:rsidRPr="00AA3F9E">
        <w:rPr>
          <w:rFonts w:ascii="Arial" w:hAnsi="Arial" w:cs="Arial"/>
          <w:sz w:val="24"/>
          <w:szCs w:val="24"/>
        </w:rPr>
        <w:t>[</w:t>
      </w:r>
      <w:r w:rsidR="008429AB" w:rsidRPr="00AA3F9E">
        <w:rPr>
          <w:rFonts w:ascii="Arial" w:hAnsi="Arial" w:cs="Arial"/>
          <w:sz w:val="24"/>
          <w:szCs w:val="24"/>
        </w:rPr>
        <w:t>38</w:t>
      </w:r>
      <w:r w:rsidR="00E97352" w:rsidRPr="00AA3F9E">
        <w:rPr>
          <w:rFonts w:ascii="Arial" w:hAnsi="Arial" w:cs="Arial"/>
          <w:sz w:val="24"/>
          <w:szCs w:val="24"/>
        </w:rPr>
        <w:t>]</w:t>
      </w:r>
      <w:r w:rsidR="00E97352" w:rsidRPr="00AA3F9E">
        <w:rPr>
          <w:rFonts w:ascii="Arial" w:hAnsi="Arial" w:cs="Arial"/>
          <w:sz w:val="24"/>
          <w:szCs w:val="24"/>
        </w:rPr>
        <w:tab/>
      </w:r>
      <w:r w:rsidR="00BF5EC3" w:rsidRPr="00AA3F9E">
        <w:rPr>
          <w:rFonts w:ascii="Arial" w:hAnsi="Arial" w:cs="Arial"/>
          <w:sz w:val="24"/>
          <w:szCs w:val="24"/>
        </w:rPr>
        <w:t>Accordingly, o</w:t>
      </w:r>
      <w:r w:rsidR="00C454D0" w:rsidRPr="00AA3F9E">
        <w:rPr>
          <w:rFonts w:ascii="Arial" w:hAnsi="Arial" w:cs="Arial"/>
          <w:sz w:val="24"/>
          <w:szCs w:val="24"/>
        </w:rPr>
        <w:t xml:space="preserve">n the evidence, I </w:t>
      </w:r>
      <w:r w:rsidR="00BF5EC3" w:rsidRPr="00AA3F9E">
        <w:rPr>
          <w:rFonts w:ascii="Arial" w:hAnsi="Arial" w:cs="Arial"/>
          <w:sz w:val="24"/>
          <w:szCs w:val="24"/>
        </w:rPr>
        <w:t>find and hold that</w:t>
      </w:r>
      <w:r w:rsidR="00C454D0" w:rsidRPr="00AA3F9E">
        <w:rPr>
          <w:rFonts w:ascii="Arial" w:hAnsi="Arial" w:cs="Arial"/>
          <w:sz w:val="24"/>
          <w:szCs w:val="24"/>
        </w:rPr>
        <w:t xml:space="preserve"> there is no evidence tending to prove lack of reasonable and probable cause on the part of second defendant </w:t>
      </w:r>
      <w:r w:rsidR="00C454D0" w:rsidRPr="00AA3F9E">
        <w:rPr>
          <w:rFonts w:ascii="Arial" w:hAnsi="Arial" w:cs="Arial"/>
          <w:sz w:val="24"/>
          <w:szCs w:val="24"/>
        </w:rPr>
        <w:lastRenderedPageBreak/>
        <w:t>respecting continuation of the prosecution of the plaintiff after the aforementioned critical dates</w:t>
      </w:r>
      <w:r w:rsidR="00094558" w:rsidRPr="00AA3F9E">
        <w:rPr>
          <w:rFonts w:ascii="Arial" w:hAnsi="Arial" w:cs="Arial"/>
          <w:sz w:val="24"/>
          <w:szCs w:val="24"/>
        </w:rPr>
        <w:t>.</w:t>
      </w:r>
    </w:p>
    <w:p w:rsidR="00E97352" w:rsidRPr="00AA3F9E" w:rsidRDefault="00E97352" w:rsidP="00AA3F9E">
      <w:pPr>
        <w:spacing w:after="0" w:line="360" w:lineRule="auto"/>
        <w:jc w:val="both"/>
        <w:rPr>
          <w:rFonts w:ascii="Arial" w:hAnsi="Arial" w:cs="Arial"/>
          <w:sz w:val="24"/>
          <w:szCs w:val="24"/>
        </w:rPr>
      </w:pPr>
    </w:p>
    <w:p w:rsidR="00E8401A" w:rsidRPr="00AA3F9E" w:rsidRDefault="00F73858" w:rsidP="00AA3F9E">
      <w:pPr>
        <w:spacing w:after="0" w:line="360" w:lineRule="auto"/>
        <w:jc w:val="both"/>
        <w:rPr>
          <w:rFonts w:ascii="Arial" w:hAnsi="Arial" w:cs="Arial"/>
          <w:sz w:val="24"/>
          <w:szCs w:val="24"/>
        </w:rPr>
      </w:pPr>
      <w:r w:rsidRPr="00AA3F9E">
        <w:rPr>
          <w:rFonts w:ascii="Arial" w:hAnsi="Arial" w:cs="Arial"/>
          <w:sz w:val="24"/>
          <w:szCs w:val="24"/>
        </w:rPr>
        <w:t>[</w:t>
      </w:r>
      <w:r w:rsidR="008429AB" w:rsidRPr="00AA3F9E">
        <w:rPr>
          <w:rFonts w:ascii="Arial" w:hAnsi="Arial" w:cs="Arial"/>
          <w:sz w:val="24"/>
          <w:szCs w:val="24"/>
        </w:rPr>
        <w:t>39</w:t>
      </w:r>
      <w:r w:rsidRPr="00AA3F9E">
        <w:rPr>
          <w:rFonts w:ascii="Arial" w:hAnsi="Arial" w:cs="Arial"/>
          <w:sz w:val="24"/>
          <w:szCs w:val="24"/>
        </w:rPr>
        <w:t>]</w:t>
      </w:r>
      <w:r w:rsidRPr="00AA3F9E">
        <w:rPr>
          <w:rFonts w:ascii="Arial" w:hAnsi="Arial" w:cs="Arial"/>
          <w:sz w:val="24"/>
          <w:szCs w:val="24"/>
        </w:rPr>
        <w:tab/>
      </w:r>
      <w:r w:rsidR="00C454D0" w:rsidRPr="00AA3F9E">
        <w:rPr>
          <w:rFonts w:ascii="Arial" w:hAnsi="Arial" w:cs="Arial"/>
          <w:sz w:val="24"/>
          <w:szCs w:val="24"/>
        </w:rPr>
        <w:t xml:space="preserve">I hasten to note that plaintiff, in all this, has not alleged, </w:t>
      </w:r>
      <w:r w:rsidR="000903EA" w:rsidRPr="00AA3F9E">
        <w:rPr>
          <w:rFonts w:ascii="Arial" w:hAnsi="Arial" w:cs="Arial"/>
          <w:sz w:val="24"/>
          <w:szCs w:val="24"/>
        </w:rPr>
        <w:t>let</w:t>
      </w:r>
      <w:r w:rsidR="00C454D0" w:rsidRPr="00AA3F9E">
        <w:rPr>
          <w:rFonts w:ascii="Arial" w:hAnsi="Arial" w:cs="Arial"/>
          <w:sz w:val="24"/>
          <w:szCs w:val="24"/>
        </w:rPr>
        <w:t xml:space="preserve"> alone</w:t>
      </w:r>
      <w:r w:rsidR="000903EA" w:rsidRPr="00AA3F9E">
        <w:rPr>
          <w:rFonts w:ascii="Arial" w:hAnsi="Arial" w:cs="Arial"/>
          <w:sz w:val="24"/>
          <w:szCs w:val="24"/>
        </w:rPr>
        <w:t>,</w:t>
      </w:r>
      <w:r w:rsidR="00C454D0" w:rsidRPr="00AA3F9E">
        <w:rPr>
          <w:rFonts w:ascii="Arial" w:hAnsi="Arial" w:cs="Arial"/>
          <w:sz w:val="24"/>
          <w:szCs w:val="24"/>
        </w:rPr>
        <w:t xml:space="preserve"> proved, malice as regards continuation of the prosecution</w:t>
      </w:r>
      <w:r w:rsidR="00FC743E" w:rsidRPr="00AA3F9E">
        <w:rPr>
          <w:rFonts w:ascii="Arial" w:hAnsi="Arial" w:cs="Arial"/>
          <w:sz w:val="24"/>
          <w:szCs w:val="24"/>
        </w:rPr>
        <w:t>.</w:t>
      </w:r>
      <w:r w:rsidR="00E8401A" w:rsidRPr="00AA3F9E">
        <w:rPr>
          <w:rFonts w:ascii="Arial" w:hAnsi="Arial" w:cs="Arial"/>
          <w:sz w:val="24"/>
          <w:szCs w:val="24"/>
        </w:rPr>
        <w:t xml:space="preserve"> The reason appears to be couched in </w:t>
      </w:r>
      <w:proofErr w:type="spellStart"/>
      <w:r w:rsidR="00E8401A" w:rsidRPr="00AA3F9E">
        <w:rPr>
          <w:rFonts w:ascii="Arial" w:hAnsi="Arial" w:cs="Arial"/>
          <w:sz w:val="24"/>
          <w:szCs w:val="24"/>
        </w:rPr>
        <w:t>Mr</w:t>
      </w:r>
      <w:proofErr w:type="spellEnd"/>
      <w:r w:rsidR="00E8401A" w:rsidRPr="00AA3F9E">
        <w:rPr>
          <w:rFonts w:ascii="Arial" w:hAnsi="Arial" w:cs="Arial"/>
          <w:sz w:val="24"/>
          <w:szCs w:val="24"/>
        </w:rPr>
        <w:t xml:space="preserve"> </w:t>
      </w:r>
      <w:proofErr w:type="spellStart"/>
      <w:r w:rsidR="00E8401A" w:rsidRPr="00AA3F9E">
        <w:rPr>
          <w:rFonts w:ascii="Arial" w:hAnsi="Arial" w:cs="Arial"/>
          <w:sz w:val="24"/>
          <w:szCs w:val="24"/>
        </w:rPr>
        <w:t>Muluti’s</w:t>
      </w:r>
      <w:proofErr w:type="spellEnd"/>
      <w:r w:rsidR="00E8401A" w:rsidRPr="00AA3F9E">
        <w:rPr>
          <w:rFonts w:ascii="Arial" w:hAnsi="Arial" w:cs="Arial"/>
          <w:sz w:val="24"/>
          <w:szCs w:val="24"/>
        </w:rPr>
        <w:t xml:space="preserve"> submission. Counsel says:</w:t>
      </w:r>
    </w:p>
    <w:p w:rsidR="00E8401A" w:rsidRPr="00AA3F9E" w:rsidRDefault="00E8401A" w:rsidP="00AA3F9E">
      <w:pPr>
        <w:spacing w:after="0" w:line="360" w:lineRule="auto"/>
        <w:jc w:val="both"/>
        <w:rPr>
          <w:rFonts w:ascii="Arial" w:hAnsi="Arial" w:cs="Arial"/>
          <w:sz w:val="24"/>
          <w:szCs w:val="24"/>
        </w:rPr>
      </w:pPr>
    </w:p>
    <w:p w:rsidR="00DD46B1" w:rsidRPr="00AA3F9E" w:rsidRDefault="00DD46B1" w:rsidP="0022510F">
      <w:pPr>
        <w:spacing w:after="0" w:line="360" w:lineRule="auto"/>
        <w:jc w:val="both"/>
        <w:rPr>
          <w:rFonts w:ascii="Arial" w:hAnsi="Arial" w:cs="Arial"/>
        </w:rPr>
      </w:pPr>
      <w:r w:rsidRPr="00AA3F9E">
        <w:rPr>
          <w:rFonts w:ascii="Arial" w:hAnsi="Arial" w:cs="Arial"/>
        </w:rPr>
        <w:t>‘</w:t>
      </w:r>
      <w:r w:rsidR="009B572B" w:rsidRPr="00AA3F9E">
        <w:rPr>
          <w:rFonts w:ascii="Arial" w:hAnsi="Arial" w:cs="Arial"/>
        </w:rPr>
        <w:t>My Lord, malice</w:t>
      </w:r>
      <w:r w:rsidRPr="00AA3F9E">
        <w:rPr>
          <w:rFonts w:ascii="Arial" w:hAnsi="Arial" w:cs="Arial"/>
        </w:rPr>
        <w:t>;</w:t>
      </w:r>
      <w:r w:rsidR="009B572B" w:rsidRPr="00AA3F9E">
        <w:rPr>
          <w:rFonts w:ascii="Arial" w:hAnsi="Arial" w:cs="Arial"/>
        </w:rPr>
        <w:t xml:space="preserve"> if it is found that there is reasonable and probable cause to prosecute</w:t>
      </w:r>
      <w:r w:rsidRPr="00AA3F9E">
        <w:rPr>
          <w:rFonts w:ascii="Arial" w:hAnsi="Arial" w:cs="Arial"/>
        </w:rPr>
        <w:t>,</w:t>
      </w:r>
      <w:r w:rsidR="009B572B" w:rsidRPr="00AA3F9E">
        <w:rPr>
          <w:rFonts w:ascii="Arial" w:hAnsi="Arial" w:cs="Arial"/>
        </w:rPr>
        <w:t xml:space="preserve"> an inference can be drawn to establish malice.’</w:t>
      </w:r>
    </w:p>
    <w:p w:rsidR="00DD46B1" w:rsidRPr="00AA3F9E" w:rsidRDefault="00DD46B1" w:rsidP="00AA3F9E">
      <w:pPr>
        <w:spacing w:after="0" w:line="360" w:lineRule="auto"/>
        <w:jc w:val="both"/>
        <w:rPr>
          <w:rFonts w:ascii="Arial" w:hAnsi="Arial" w:cs="Arial"/>
        </w:rPr>
      </w:pPr>
    </w:p>
    <w:p w:rsidR="00A45604" w:rsidRPr="00AA3F9E" w:rsidRDefault="00DD46B1" w:rsidP="00AA3F9E">
      <w:pPr>
        <w:spacing w:after="0" w:line="360" w:lineRule="auto"/>
        <w:jc w:val="both"/>
        <w:rPr>
          <w:rFonts w:ascii="Arial" w:hAnsi="Arial" w:cs="Arial"/>
          <w:sz w:val="24"/>
          <w:szCs w:val="24"/>
        </w:rPr>
      </w:pPr>
      <w:r w:rsidRPr="00AA3F9E">
        <w:rPr>
          <w:rFonts w:ascii="Arial" w:hAnsi="Arial" w:cs="Arial"/>
          <w:sz w:val="24"/>
          <w:szCs w:val="24"/>
        </w:rPr>
        <w:t>[4</w:t>
      </w:r>
      <w:r w:rsidR="00096E8E" w:rsidRPr="00AA3F9E">
        <w:rPr>
          <w:rFonts w:ascii="Arial" w:hAnsi="Arial" w:cs="Arial"/>
          <w:sz w:val="24"/>
          <w:szCs w:val="24"/>
        </w:rPr>
        <w:t>0</w:t>
      </w:r>
      <w:r w:rsidRPr="00AA3F9E">
        <w:rPr>
          <w:rFonts w:ascii="Arial" w:hAnsi="Arial" w:cs="Arial"/>
          <w:sz w:val="24"/>
          <w:szCs w:val="24"/>
        </w:rPr>
        <w:t>]</w:t>
      </w:r>
      <w:r w:rsidRPr="00AA3F9E">
        <w:rPr>
          <w:rFonts w:ascii="Arial" w:hAnsi="Arial" w:cs="Arial"/>
          <w:sz w:val="24"/>
          <w:szCs w:val="24"/>
        </w:rPr>
        <w:tab/>
      </w:r>
      <w:proofErr w:type="spellStart"/>
      <w:r w:rsidRPr="00AA3F9E">
        <w:rPr>
          <w:rFonts w:ascii="Arial" w:hAnsi="Arial" w:cs="Arial"/>
          <w:sz w:val="24"/>
          <w:szCs w:val="24"/>
        </w:rPr>
        <w:t>Mr</w:t>
      </w:r>
      <w:proofErr w:type="spellEnd"/>
      <w:r w:rsidRPr="00AA3F9E">
        <w:rPr>
          <w:rFonts w:ascii="Arial" w:hAnsi="Arial" w:cs="Arial"/>
          <w:sz w:val="24"/>
          <w:szCs w:val="24"/>
        </w:rPr>
        <w:t xml:space="preserve"> </w:t>
      </w:r>
      <w:proofErr w:type="spellStart"/>
      <w:r w:rsidRPr="00AA3F9E">
        <w:rPr>
          <w:rFonts w:ascii="Arial" w:hAnsi="Arial" w:cs="Arial"/>
          <w:sz w:val="24"/>
          <w:szCs w:val="24"/>
        </w:rPr>
        <w:t>Muluti</w:t>
      </w:r>
      <w:proofErr w:type="spellEnd"/>
      <w:r w:rsidRPr="00AA3F9E">
        <w:rPr>
          <w:rFonts w:ascii="Arial" w:hAnsi="Arial" w:cs="Arial"/>
          <w:sz w:val="24"/>
          <w:szCs w:val="24"/>
        </w:rPr>
        <w:t xml:space="preserve"> does not say what those ‘authorities’ are. </w:t>
      </w:r>
      <w:r w:rsidR="00C6272C" w:rsidRPr="00AA3F9E">
        <w:rPr>
          <w:rFonts w:ascii="Arial" w:hAnsi="Arial" w:cs="Arial"/>
          <w:sz w:val="24"/>
          <w:szCs w:val="24"/>
        </w:rPr>
        <w:t>In any case, e</w:t>
      </w:r>
      <w:r w:rsidRPr="00AA3F9E">
        <w:rPr>
          <w:rFonts w:ascii="Arial" w:hAnsi="Arial" w:cs="Arial"/>
          <w:sz w:val="24"/>
          <w:szCs w:val="24"/>
        </w:rPr>
        <w:t xml:space="preserve">ven if there </w:t>
      </w:r>
      <w:r w:rsidR="003F7014" w:rsidRPr="00AA3F9E">
        <w:rPr>
          <w:rFonts w:ascii="Arial" w:hAnsi="Arial" w:cs="Arial"/>
          <w:sz w:val="24"/>
          <w:szCs w:val="24"/>
        </w:rPr>
        <w:t>were such authorities</w:t>
      </w:r>
      <w:r w:rsidR="00C6272C" w:rsidRPr="00AA3F9E">
        <w:rPr>
          <w:rFonts w:ascii="Arial" w:hAnsi="Arial" w:cs="Arial"/>
          <w:sz w:val="24"/>
          <w:szCs w:val="24"/>
        </w:rPr>
        <w:t xml:space="preserve">, they </w:t>
      </w:r>
      <w:r w:rsidR="008429AB" w:rsidRPr="00AA3F9E">
        <w:rPr>
          <w:rFonts w:ascii="Arial" w:hAnsi="Arial" w:cs="Arial"/>
          <w:sz w:val="24"/>
          <w:szCs w:val="24"/>
        </w:rPr>
        <w:t>cannot</w:t>
      </w:r>
      <w:r w:rsidR="00C6272C" w:rsidRPr="00AA3F9E">
        <w:rPr>
          <w:rFonts w:ascii="Arial" w:hAnsi="Arial" w:cs="Arial"/>
          <w:sz w:val="24"/>
          <w:szCs w:val="24"/>
        </w:rPr>
        <w:t xml:space="preserve"> assist the plaintiff</w:t>
      </w:r>
      <w:r w:rsidRPr="00AA3F9E">
        <w:rPr>
          <w:rFonts w:ascii="Arial" w:hAnsi="Arial" w:cs="Arial"/>
          <w:sz w:val="24"/>
          <w:szCs w:val="24"/>
        </w:rPr>
        <w:t xml:space="preserve"> in the instant case</w:t>
      </w:r>
      <w:r w:rsidR="00C6272C" w:rsidRPr="00AA3F9E">
        <w:rPr>
          <w:rFonts w:ascii="Arial" w:hAnsi="Arial" w:cs="Arial"/>
          <w:sz w:val="24"/>
          <w:szCs w:val="24"/>
        </w:rPr>
        <w:t>, because</w:t>
      </w:r>
      <w:r w:rsidRPr="00AA3F9E">
        <w:rPr>
          <w:rFonts w:ascii="Arial" w:hAnsi="Arial" w:cs="Arial"/>
          <w:sz w:val="24"/>
          <w:szCs w:val="24"/>
        </w:rPr>
        <w:t xml:space="preserve"> I have found</w:t>
      </w:r>
      <w:r w:rsidR="00C6272C" w:rsidRPr="00AA3F9E">
        <w:rPr>
          <w:rFonts w:ascii="Arial" w:hAnsi="Arial" w:cs="Arial"/>
          <w:sz w:val="24"/>
          <w:szCs w:val="24"/>
        </w:rPr>
        <w:t xml:space="preserve"> and held that</w:t>
      </w:r>
      <w:r w:rsidRPr="00AA3F9E">
        <w:rPr>
          <w:rFonts w:ascii="Arial" w:hAnsi="Arial" w:cs="Arial"/>
          <w:sz w:val="24"/>
          <w:szCs w:val="24"/>
        </w:rPr>
        <w:t xml:space="preserve"> there is no evidence tending to prove want of reasonable and probable cause on the part of second defendant respecting continuation of the prosecution of the plaintiff after the aforementioned critical dates.</w:t>
      </w:r>
      <w:r w:rsidR="00C6272C" w:rsidRPr="00AA3F9E">
        <w:rPr>
          <w:rFonts w:ascii="Arial" w:hAnsi="Arial" w:cs="Arial"/>
          <w:sz w:val="24"/>
          <w:szCs w:val="24"/>
        </w:rPr>
        <w:t xml:space="preserve"> Apart from that, wi</w:t>
      </w:r>
      <w:r w:rsidRPr="00AA3F9E">
        <w:rPr>
          <w:rFonts w:ascii="Arial" w:hAnsi="Arial" w:cs="Arial"/>
          <w:sz w:val="24"/>
          <w:szCs w:val="24"/>
        </w:rPr>
        <w:t xml:space="preserve">th the greatest deference to </w:t>
      </w:r>
      <w:proofErr w:type="spellStart"/>
      <w:r w:rsidRPr="00AA3F9E">
        <w:rPr>
          <w:rFonts w:ascii="Arial" w:hAnsi="Arial" w:cs="Arial"/>
          <w:sz w:val="24"/>
          <w:szCs w:val="24"/>
        </w:rPr>
        <w:t>Mr</w:t>
      </w:r>
      <w:proofErr w:type="spellEnd"/>
      <w:r w:rsidRPr="00AA3F9E">
        <w:rPr>
          <w:rFonts w:ascii="Arial" w:hAnsi="Arial" w:cs="Arial"/>
          <w:sz w:val="24"/>
          <w:szCs w:val="24"/>
        </w:rPr>
        <w:t xml:space="preserve"> </w:t>
      </w:r>
      <w:proofErr w:type="spellStart"/>
      <w:r w:rsidRPr="00AA3F9E">
        <w:rPr>
          <w:rFonts w:ascii="Arial" w:hAnsi="Arial" w:cs="Arial"/>
          <w:sz w:val="24"/>
          <w:szCs w:val="24"/>
        </w:rPr>
        <w:t>Muluti</w:t>
      </w:r>
      <w:proofErr w:type="spellEnd"/>
      <w:r w:rsidRPr="00AA3F9E">
        <w:rPr>
          <w:rFonts w:ascii="Arial" w:hAnsi="Arial" w:cs="Arial"/>
          <w:sz w:val="24"/>
          <w:szCs w:val="24"/>
        </w:rPr>
        <w:t>, I should say that there is not a modicum of merit in counsel’s assertion. There is authority that</w:t>
      </w:r>
      <w:r w:rsidR="00C454D0" w:rsidRPr="00AA3F9E">
        <w:rPr>
          <w:rFonts w:ascii="Arial" w:hAnsi="Arial" w:cs="Arial"/>
          <w:sz w:val="24"/>
          <w:szCs w:val="24"/>
        </w:rPr>
        <w:t>, i</w:t>
      </w:r>
      <w:r w:rsidR="000903EA" w:rsidRPr="00AA3F9E">
        <w:rPr>
          <w:rFonts w:ascii="Arial" w:hAnsi="Arial" w:cs="Arial"/>
          <w:sz w:val="24"/>
          <w:szCs w:val="24"/>
        </w:rPr>
        <w:t>f</w:t>
      </w:r>
      <w:r w:rsidR="00C454D0" w:rsidRPr="00AA3F9E">
        <w:rPr>
          <w:rFonts w:ascii="Arial" w:hAnsi="Arial" w:cs="Arial"/>
          <w:sz w:val="24"/>
          <w:szCs w:val="24"/>
        </w:rPr>
        <w:t xml:space="preserve"> </w:t>
      </w:r>
      <w:r w:rsidR="00C6272C" w:rsidRPr="00AA3F9E">
        <w:rPr>
          <w:rFonts w:ascii="Arial" w:hAnsi="Arial" w:cs="Arial"/>
          <w:sz w:val="24"/>
          <w:szCs w:val="24"/>
        </w:rPr>
        <w:t>the plaintiff does not prove want of reasonable and probable cause</w:t>
      </w:r>
      <w:r w:rsidR="00C454D0" w:rsidRPr="00AA3F9E">
        <w:rPr>
          <w:rFonts w:ascii="Arial" w:hAnsi="Arial" w:cs="Arial"/>
          <w:sz w:val="24"/>
          <w:szCs w:val="24"/>
        </w:rPr>
        <w:t>, as is in the instant proceedings, the defect is not supplied by evidence of malice (</w:t>
      </w:r>
      <w:r w:rsidR="00C454D0" w:rsidRPr="00AA3F9E">
        <w:rPr>
          <w:rFonts w:ascii="Arial" w:hAnsi="Arial" w:cs="Arial"/>
          <w:i/>
          <w:sz w:val="24"/>
          <w:szCs w:val="24"/>
        </w:rPr>
        <w:t>Turner v Ambler</w:t>
      </w:r>
      <w:r w:rsidR="00C454D0" w:rsidRPr="00AA3F9E">
        <w:rPr>
          <w:rFonts w:ascii="Arial" w:hAnsi="Arial" w:cs="Arial"/>
          <w:sz w:val="24"/>
          <w:szCs w:val="24"/>
        </w:rPr>
        <w:t xml:space="preserve"> (1847) 10</w:t>
      </w:r>
      <w:r w:rsidR="008429AB" w:rsidRPr="00AA3F9E">
        <w:rPr>
          <w:rFonts w:ascii="Arial" w:hAnsi="Arial" w:cs="Arial"/>
          <w:sz w:val="24"/>
          <w:szCs w:val="24"/>
        </w:rPr>
        <w:t xml:space="preserve"> </w:t>
      </w:r>
      <w:r w:rsidR="00C454D0" w:rsidRPr="00AA3F9E">
        <w:rPr>
          <w:rFonts w:ascii="Arial" w:hAnsi="Arial" w:cs="Arial"/>
          <w:sz w:val="24"/>
          <w:szCs w:val="24"/>
        </w:rPr>
        <w:t>Q</w:t>
      </w:r>
      <w:r w:rsidR="008429AB" w:rsidRPr="00AA3F9E">
        <w:rPr>
          <w:rFonts w:ascii="Arial" w:hAnsi="Arial" w:cs="Arial"/>
          <w:sz w:val="24"/>
          <w:szCs w:val="24"/>
        </w:rPr>
        <w:t>.</w:t>
      </w:r>
      <w:r w:rsidR="00C454D0" w:rsidRPr="00AA3F9E">
        <w:rPr>
          <w:rFonts w:ascii="Arial" w:hAnsi="Arial" w:cs="Arial"/>
          <w:sz w:val="24"/>
          <w:szCs w:val="24"/>
        </w:rPr>
        <w:t>B</w:t>
      </w:r>
      <w:r w:rsidR="008429AB" w:rsidRPr="00AA3F9E">
        <w:rPr>
          <w:rFonts w:ascii="Arial" w:hAnsi="Arial" w:cs="Arial"/>
          <w:sz w:val="24"/>
          <w:szCs w:val="24"/>
        </w:rPr>
        <w:t>.</w:t>
      </w:r>
      <w:r w:rsidR="00C454D0" w:rsidRPr="00AA3F9E">
        <w:rPr>
          <w:rFonts w:ascii="Arial" w:hAnsi="Arial" w:cs="Arial"/>
          <w:sz w:val="24"/>
          <w:szCs w:val="24"/>
        </w:rPr>
        <w:t>D</w:t>
      </w:r>
      <w:r w:rsidR="008429AB" w:rsidRPr="00AA3F9E">
        <w:rPr>
          <w:rFonts w:ascii="Arial" w:hAnsi="Arial" w:cs="Arial"/>
          <w:sz w:val="24"/>
          <w:szCs w:val="24"/>
        </w:rPr>
        <w:t>.</w:t>
      </w:r>
      <w:r w:rsidR="00C454D0" w:rsidRPr="00AA3F9E">
        <w:rPr>
          <w:rFonts w:ascii="Arial" w:hAnsi="Arial" w:cs="Arial"/>
          <w:sz w:val="24"/>
          <w:szCs w:val="24"/>
        </w:rPr>
        <w:t xml:space="preserve"> 252)</w:t>
      </w:r>
      <w:r w:rsidR="00817145" w:rsidRPr="00AA3F9E">
        <w:rPr>
          <w:rFonts w:ascii="Arial" w:hAnsi="Arial" w:cs="Arial"/>
          <w:sz w:val="24"/>
          <w:szCs w:val="24"/>
        </w:rPr>
        <w:t xml:space="preserve">. This proposition of law shows </w:t>
      </w:r>
      <w:r w:rsidR="00D71878" w:rsidRPr="00AA3F9E">
        <w:rPr>
          <w:rFonts w:ascii="Arial" w:hAnsi="Arial" w:cs="Arial"/>
          <w:sz w:val="24"/>
          <w:szCs w:val="24"/>
        </w:rPr>
        <w:t>clearly</w:t>
      </w:r>
      <w:r w:rsidR="00817145" w:rsidRPr="00AA3F9E">
        <w:rPr>
          <w:rFonts w:ascii="Arial" w:hAnsi="Arial" w:cs="Arial"/>
          <w:sz w:val="24"/>
          <w:szCs w:val="24"/>
        </w:rPr>
        <w:t xml:space="preserve"> that the requirement of want of reasonable and probable cause and the requirement of actuation of malice are polar apart</w:t>
      </w:r>
      <w:r w:rsidR="00801808" w:rsidRPr="00AA3F9E">
        <w:rPr>
          <w:rFonts w:ascii="Arial" w:hAnsi="Arial" w:cs="Arial"/>
          <w:sz w:val="24"/>
          <w:szCs w:val="24"/>
        </w:rPr>
        <w:t xml:space="preserve">; </w:t>
      </w:r>
      <w:r w:rsidR="00D71878" w:rsidRPr="00AA3F9E">
        <w:rPr>
          <w:rFonts w:ascii="Arial" w:hAnsi="Arial" w:cs="Arial"/>
          <w:sz w:val="24"/>
          <w:szCs w:val="24"/>
        </w:rPr>
        <w:t xml:space="preserve">and </w:t>
      </w:r>
      <w:r w:rsidR="00801808" w:rsidRPr="00AA3F9E">
        <w:rPr>
          <w:rFonts w:ascii="Arial" w:hAnsi="Arial" w:cs="Arial"/>
          <w:sz w:val="24"/>
          <w:szCs w:val="24"/>
        </w:rPr>
        <w:t xml:space="preserve">they are polar apart, </w:t>
      </w:r>
      <w:r w:rsidR="00D71878" w:rsidRPr="00AA3F9E">
        <w:rPr>
          <w:rFonts w:ascii="Arial" w:hAnsi="Arial" w:cs="Arial"/>
          <w:sz w:val="24"/>
          <w:szCs w:val="24"/>
        </w:rPr>
        <w:t xml:space="preserve">if regard is </w:t>
      </w:r>
      <w:r w:rsidR="00801808" w:rsidRPr="00AA3F9E">
        <w:rPr>
          <w:rFonts w:ascii="Arial" w:hAnsi="Arial" w:cs="Arial"/>
          <w:sz w:val="24"/>
          <w:szCs w:val="24"/>
        </w:rPr>
        <w:t xml:space="preserve">also </w:t>
      </w:r>
      <w:r w:rsidR="00D71878" w:rsidRPr="00AA3F9E">
        <w:rPr>
          <w:rFonts w:ascii="Arial" w:hAnsi="Arial" w:cs="Arial"/>
          <w:sz w:val="24"/>
          <w:szCs w:val="24"/>
        </w:rPr>
        <w:t>had to the approach the court has adopted concerning the requirement of ma</w:t>
      </w:r>
      <w:r w:rsidR="00801808" w:rsidRPr="00AA3F9E">
        <w:rPr>
          <w:rFonts w:ascii="Arial" w:hAnsi="Arial" w:cs="Arial"/>
          <w:sz w:val="24"/>
          <w:szCs w:val="24"/>
        </w:rPr>
        <w:t>lice and what the plaintiff must prove (see para 8 above)</w:t>
      </w:r>
      <w:r w:rsidR="00817145" w:rsidRPr="00AA3F9E">
        <w:rPr>
          <w:rFonts w:ascii="Arial" w:hAnsi="Arial" w:cs="Arial"/>
          <w:sz w:val="24"/>
          <w:szCs w:val="24"/>
        </w:rPr>
        <w:t>.</w:t>
      </w:r>
    </w:p>
    <w:p w:rsidR="00A45604" w:rsidRPr="00AA3F9E" w:rsidRDefault="00A45604" w:rsidP="00AA3F9E">
      <w:pPr>
        <w:spacing w:after="0" w:line="360" w:lineRule="auto"/>
        <w:jc w:val="both"/>
        <w:rPr>
          <w:rFonts w:ascii="Arial" w:hAnsi="Arial" w:cs="Arial"/>
          <w:sz w:val="24"/>
          <w:szCs w:val="24"/>
        </w:rPr>
      </w:pPr>
    </w:p>
    <w:p w:rsidR="00F73858" w:rsidRPr="00AA3F9E" w:rsidRDefault="00A45604" w:rsidP="00AA3F9E">
      <w:pPr>
        <w:spacing w:after="0" w:line="360" w:lineRule="auto"/>
        <w:jc w:val="both"/>
        <w:rPr>
          <w:rFonts w:ascii="Arial" w:hAnsi="Arial" w:cs="Arial"/>
          <w:sz w:val="24"/>
          <w:szCs w:val="24"/>
        </w:rPr>
      </w:pPr>
      <w:r w:rsidRPr="00AA3F9E">
        <w:rPr>
          <w:rFonts w:ascii="Arial" w:hAnsi="Arial" w:cs="Arial"/>
          <w:sz w:val="24"/>
          <w:szCs w:val="24"/>
        </w:rPr>
        <w:t>[41]</w:t>
      </w:r>
      <w:r w:rsidRPr="00AA3F9E">
        <w:rPr>
          <w:rFonts w:ascii="Arial" w:hAnsi="Arial" w:cs="Arial"/>
          <w:sz w:val="24"/>
          <w:szCs w:val="24"/>
        </w:rPr>
        <w:tab/>
      </w:r>
      <w:r w:rsidR="000903EA" w:rsidRPr="00AA3F9E">
        <w:rPr>
          <w:rFonts w:ascii="Arial" w:hAnsi="Arial" w:cs="Arial"/>
          <w:sz w:val="24"/>
          <w:szCs w:val="24"/>
        </w:rPr>
        <w:t>Accordingly, t</w:t>
      </w:r>
      <w:r w:rsidR="00C454D0" w:rsidRPr="00AA3F9E">
        <w:rPr>
          <w:rFonts w:ascii="Arial" w:hAnsi="Arial" w:cs="Arial"/>
          <w:sz w:val="24"/>
          <w:szCs w:val="24"/>
        </w:rPr>
        <w:t>he conclusion is inescapable that the allegations made by the plaintiff</w:t>
      </w:r>
      <w:r w:rsidRPr="00AA3F9E">
        <w:rPr>
          <w:rFonts w:ascii="Arial" w:hAnsi="Arial" w:cs="Arial"/>
          <w:sz w:val="24"/>
          <w:szCs w:val="24"/>
        </w:rPr>
        <w:t xml:space="preserve"> against second defendant</w:t>
      </w:r>
      <w:r w:rsidR="00C454D0" w:rsidRPr="00AA3F9E">
        <w:rPr>
          <w:rFonts w:ascii="Arial" w:hAnsi="Arial" w:cs="Arial"/>
          <w:sz w:val="24"/>
          <w:szCs w:val="24"/>
        </w:rPr>
        <w:t xml:space="preserve"> are not proven; they remain a mere irrelevance. (</w:t>
      </w:r>
      <w:r w:rsidR="000903EA" w:rsidRPr="00AA3F9E">
        <w:rPr>
          <w:rFonts w:ascii="Arial" w:hAnsi="Arial" w:cs="Arial"/>
          <w:sz w:val="24"/>
          <w:szCs w:val="24"/>
        </w:rPr>
        <w:t xml:space="preserve">See </w:t>
      </w:r>
      <w:r w:rsidR="00C454D0" w:rsidRPr="00AA3F9E">
        <w:rPr>
          <w:rFonts w:ascii="Arial" w:hAnsi="Arial" w:cs="Arial"/>
          <w:i/>
          <w:sz w:val="24"/>
          <w:szCs w:val="24"/>
        </w:rPr>
        <w:t xml:space="preserve">Klein v </w:t>
      </w:r>
      <w:proofErr w:type="spellStart"/>
      <w:r w:rsidR="00C454D0" w:rsidRPr="00AA3F9E">
        <w:rPr>
          <w:rFonts w:ascii="Arial" w:hAnsi="Arial" w:cs="Arial"/>
          <w:i/>
          <w:sz w:val="24"/>
          <w:szCs w:val="24"/>
        </w:rPr>
        <w:t>Caramed</w:t>
      </w:r>
      <w:proofErr w:type="spellEnd"/>
      <w:r w:rsidR="00C454D0" w:rsidRPr="00AA3F9E">
        <w:rPr>
          <w:rFonts w:ascii="Arial" w:hAnsi="Arial" w:cs="Arial"/>
          <w:i/>
          <w:sz w:val="24"/>
          <w:szCs w:val="24"/>
        </w:rPr>
        <w:t xml:space="preserve"> Pharmaceuticals (Pty) Ltd</w:t>
      </w:r>
      <w:r w:rsidR="00D500FF" w:rsidRPr="00AA3F9E">
        <w:rPr>
          <w:rFonts w:ascii="Arial" w:hAnsi="Arial" w:cs="Arial"/>
          <w:sz w:val="24"/>
          <w:szCs w:val="24"/>
        </w:rPr>
        <w:t>.</w:t>
      </w:r>
      <w:r w:rsidR="00C454D0" w:rsidRPr="00AA3F9E">
        <w:rPr>
          <w:rFonts w:ascii="Arial" w:hAnsi="Arial" w:cs="Arial"/>
          <w:sz w:val="24"/>
          <w:szCs w:val="24"/>
        </w:rPr>
        <w:t>)</w:t>
      </w:r>
    </w:p>
    <w:p w:rsidR="00F73858" w:rsidRPr="00AA3F9E" w:rsidRDefault="00F73858" w:rsidP="00AA3F9E">
      <w:pPr>
        <w:spacing w:after="0" w:line="360" w:lineRule="auto"/>
        <w:jc w:val="both"/>
        <w:rPr>
          <w:rFonts w:ascii="Arial" w:hAnsi="Arial" w:cs="Arial"/>
          <w:sz w:val="24"/>
          <w:szCs w:val="24"/>
        </w:rPr>
      </w:pPr>
    </w:p>
    <w:p w:rsidR="000605AC" w:rsidRPr="009B7544" w:rsidRDefault="00301727" w:rsidP="00AA3F9E">
      <w:pPr>
        <w:tabs>
          <w:tab w:val="left" w:pos="709"/>
        </w:tabs>
        <w:spacing w:after="0" w:line="360" w:lineRule="auto"/>
        <w:jc w:val="both"/>
        <w:rPr>
          <w:rFonts w:ascii="Arial" w:hAnsi="Arial" w:cs="Arial"/>
          <w:i/>
          <w:sz w:val="24"/>
          <w:szCs w:val="24"/>
        </w:rPr>
      </w:pPr>
      <w:r w:rsidRPr="009B7544">
        <w:rPr>
          <w:rFonts w:ascii="Arial" w:hAnsi="Arial" w:cs="Arial"/>
          <w:i/>
          <w:sz w:val="24"/>
          <w:szCs w:val="24"/>
        </w:rPr>
        <w:t xml:space="preserve">Conclusion in respect of </w:t>
      </w:r>
      <w:r w:rsidR="00EF40ED" w:rsidRPr="009B7544">
        <w:rPr>
          <w:rFonts w:ascii="Arial" w:hAnsi="Arial" w:cs="Arial"/>
          <w:i/>
          <w:sz w:val="24"/>
          <w:szCs w:val="24"/>
        </w:rPr>
        <w:t>the alternative relief</w:t>
      </w:r>
    </w:p>
    <w:p w:rsidR="000605AC" w:rsidRPr="00AA3F9E" w:rsidRDefault="000605AC" w:rsidP="00AA3F9E">
      <w:pPr>
        <w:spacing w:after="0" w:line="360" w:lineRule="auto"/>
        <w:jc w:val="both"/>
        <w:rPr>
          <w:rFonts w:ascii="Arial" w:hAnsi="Arial" w:cs="Arial"/>
          <w:sz w:val="24"/>
          <w:szCs w:val="24"/>
        </w:rPr>
      </w:pPr>
    </w:p>
    <w:p w:rsidR="001E1F63" w:rsidRPr="00AA3F9E" w:rsidRDefault="008D34BF" w:rsidP="00AA3F9E">
      <w:pPr>
        <w:spacing w:after="0" w:line="360" w:lineRule="auto"/>
        <w:jc w:val="both"/>
        <w:rPr>
          <w:rFonts w:ascii="Arial" w:hAnsi="Arial" w:cs="Arial"/>
          <w:sz w:val="24"/>
          <w:szCs w:val="24"/>
        </w:rPr>
      </w:pPr>
      <w:r w:rsidRPr="00AA3F9E">
        <w:rPr>
          <w:rFonts w:ascii="Arial" w:hAnsi="Arial" w:cs="Arial"/>
          <w:sz w:val="24"/>
          <w:szCs w:val="24"/>
        </w:rPr>
        <w:t>[4</w:t>
      </w:r>
      <w:r w:rsidR="00EF40ED" w:rsidRPr="00AA3F9E">
        <w:rPr>
          <w:rFonts w:ascii="Arial" w:hAnsi="Arial" w:cs="Arial"/>
          <w:sz w:val="24"/>
          <w:szCs w:val="24"/>
        </w:rPr>
        <w:t>2</w:t>
      </w:r>
      <w:r w:rsidR="00F73858" w:rsidRPr="00AA3F9E">
        <w:rPr>
          <w:rFonts w:ascii="Arial" w:hAnsi="Arial" w:cs="Arial"/>
          <w:sz w:val="24"/>
          <w:szCs w:val="24"/>
        </w:rPr>
        <w:t>]</w:t>
      </w:r>
      <w:r w:rsidR="00F73858" w:rsidRPr="00AA3F9E">
        <w:rPr>
          <w:rFonts w:ascii="Arial" w:hAnsi="Arial" w:cs="Arial"/>
          <w:sz w:val="24"/>
          <w:szCs w:val="24"/>
        </w:rPr>
        <w:tab/>
      </w:r>
      <w:r w:rsidR="008A7FEA" w:rsidRPr="00AA3F9E">
        <w:rPr>
          <w:rFonts w:ascii="Arial" w:hAnsi="Arial" w:cs="Arial"/>
          <w:sz w:val="24"/>
          <w:szCs w:val="24"/>
        </w:rPr>
        <w:t xml:space="preserve">As respects </w:t>
      </w:r>
      <w:r w:rsidR="00EF40ED" w:rsidRPr="00AA3F9E">
        <w:rPr>
          <w:rFonts w:ascii="Arial" w:hAnsi="Arial" w:cs="Arial"/>
          <w:sz w:val="24"/>
          <w:szCs w:val="24"/>
        </w:rPr>
        <w:t>the alternative claim</w:t>
      </w:r>
      <w:r w:rsidR="008A7FEA" w:rsidRPr="00AA3F9E">
        <w:rPr>
          <w:rFonts w:ascii="Arial" w:hAnsi="Arial" w:cs="Arial"/>
          <w:sz w:val="24"/>
          <w:szCs w:val="24"/>
        </w:rPr>
        <w:t xml:space="preserve">, I likewise conclude that the evidence at this stage when it is inferred that all the evidence against the defendants (second defendant in particular) are before </w:t>
      </w:r>
      <w:r w:rsidR="009C69DE" w:rsidRPr="00AA3F9E">
        <w:rPr>
          <w:rFonts w:ascii="Arial" w:hAnsi="Arial" w:cs="Arial"/>
          <w:sz w:val="24"/>
          <w:szCs w:val="24"/>
        </w:rPr>
        <w:t>the court does not prove want of reasonable and probable cause</w:t>
      </w:r>
      <w:r w:rsidR="00684999" w:rsidRPr="00AA3F9E">
        <w:rPr>
          <w:rFonts w:ascii="Arial" w:hAnsi="Arial" w:cs="Arial"/>
          <w:sz w:val="24"/>
          <w:szCs w:val="24"/>
        </w:rPr>
        <w:t xml:space="preserve">, neither does prove actuation of malice, </w:t>
      </w:r>
      <w:r w:rsidR="009C69DE" w:rsidRPr="00AA3F9E">
        <w:rPr>
          <w:rFonts w:ascii="Arial" w:hAnsi="Arial" w:cs="Arial"/>
          <w:sz w:val="24"/>
          <w:szCs w:val="24"/>
        </w:rPr>
        <w:t>attribut</w:t>
      </w:r>
      <w:r w:rsidR="00684999" w:rsidRPr="00AA3F9E">
        <w:rPr>
          <w:rFonts w:ascii="Arial" w:hAnsi="Arial" w:cs="Arial"/>
          <w:sz w:val="24"/>
          <w:szCs w:val="24"/>
        </w:rPr>
        <w:t>able</w:t>
      </w:r>
      <w:r w:rsidR="009C69DE" w:rsidRPr="00AA3F9E">
        <w:rPr>
          <w:rFonts w:ascii="Arial" w:hAnsi="Arial" w:cs="Arial"/>
          <w:sz w:val="24"/>
          <w:szCs w:val="24"/>
        </w:rPr>
        <w:t xml:space="preserve"> to second defendant for continuing with prosecution after the aforementioned critical dates.</w:t>
      </w:r>
    </w:p>
    <w:p w:rsidR="00132ACB" w:rsidRPr="00AA3F9E" w:rsidRDefault="00132ACB" w:rsidP="00AA3F9E">
      <w:pPr>
        <w:spacing w:after="0" w:line="360" w:lineRule="auto"/>
        <w:jc w:val="both"/>
        <w:rPr>
          <w:rFonts w:ascii="Arial" w:hAnsi="Arial" w:cs="Arial"/>
        </w:rPr>
      </w:pPr>
    </w:p>
    <w:p w:rsidR="00F73858" w:rsidRPr="00AA3F9E" w:rsidRDefault="00F73858" w:rsidP="00AA3F9E">
      <w:pPr>
        <w:spacing w:after="0" w:line="360" w:lineRule="auto"/>
        <w:jc w:val="both"/>
        <w:rPr>
          <w:rFonts w:ascii="Arial" w:hAnsi="Arial" w:cs="Arial"/>
          <w:sz w:val="24"/>
          <w:szCs w:val="24"/>
        </w:rPr>
      </w:pPr>
      <w:r w:rsidRPr="00AA3F9E">
        <w:rPr>
          <w:rFonts w:ascii="Arial" w:hAnsi="Arial" w:cs="Arial"/>
          <w:sz w:val="24"/>
          <w:szCs w:val="24"/>
        </w:rPr>
        <w:t>[4</w:t>
      </w:r>
      <w:r w:rsidR="00EF40ED" w:rsidRPr="00AA3F9E">
        <w:rPr>
          <w:rFonts w:ascii="Arial" w:hAnsi="Arial" w:cs="Arial"/>
          <w:sz w:val="24"/>
          <w:szCs w:val="24"/>
        </w:rPr>
        <w:t>3</w:t>
      </w:r>
      <w:r w:rsidRPr="00AA3F9E">
        <w:rPr>
          <w:rFonts w:ascii="Arial" w:hAnsi="Arial" w:cs="Arial"/>
          <w:sz w:val="24"/>
          <w:szCs w:val="24"/>
        </w:rPr>
        <w:t>]</w:t>
      </w:r>
      <w:r w:rsidRPr="00AA3F9E">
        <w:rPr>
          <w:rFonts w:ascii="Arial" w:hAnsi="Arial" w:cs="Arial"/>
          <w:sz w:val="24"/>
          <w:szCs w:val="24"/>
        </w:rPr>
        <w:tab/>
      </w:r>
      <w:r w:rsidR="00371250" w:rsidRPr="00AA3F9E">
        <w:rPr>
          <w:rFonts w:ascii="Arial" w:hAnsi="Arial" w:cs="Arial"/>
          <w:sz w:val="24"/>
          <w:szCs w:val="24"/>
        </w:rPr>
        <w:t xml:space="preserve">Based on the </w:t>
      </w:r>
      <w:proofErr w:type="spellStart"/>
      <w:r w:rsidR="00371250" w:rsidRPr="00AA3F9E">
        <w:rPr>
          <w:rFonts w:ascii="Arial" w:hAnsi="Arial" w:cs="Arial"/>
          <w:sz w:val="24"/>
          <w:szCs w:val="24"/>
        </w:rPr>
        <w:t>aforegoing</w:t>
      </w:r>
      <w:proofErr w:type="spellEnd"/>
      <w:r w:rsidR="00371250" w:rsidRPr="00AA3F9E">
        <w:rPr>
          <w:rFonts w:ascii="Arial" w:hAnsi="Arial" w:cs="Arial"/>
          <w:sz w:val="24"/>
          <w:szCs w:val="24"/>
        </w:rPr>
        <w:t xml:space="preserve"> reasons, I am indubitably impelled to hold that as respects </w:t>
      </w:r>
      <w:r w:rsidR="00A44191" w:rsidRPr="00AA3F9E">
        <w:rPr>
          <w:rFonts w:ascii="Arial" w:hAnsi="Arial" w:cs="Arial"/>
          <w:sz w:val="24"/>
          <w:szCs w:val="24"/>
        </w:rPr>
        <w:t>the alternative claim</w:t>
      </w:r>
      <w:r w:rsidR="00371250" w:rsidRPr="00AA3F9E">
        <w:rPr>
          <w:rFonts w:ascii="Arial" w:hAnsi="Arial" w:cs="Arial"/>
          <w:sz w:val="24"/>
          <w:szCs w:val="24"/>
        </w:rPr>
        <w:t>, too, there is no evidence upon which a court, applying its mind reasonably to such evidence could or might find for the plaintiff</w:t>
      </w:r>
      <w:r w:rsidR="008D3083" w:rsidRPr="00AA3F9E">
        <w:rPr>
          <w:rFonts w:ascii="Arial" w:hAnsi="Arial" w:cs="Arial"/>
          <w:sz w:val="24"/>
          <w:szCs w:val="24"/>
        </w:rPr>
        <w:t>.</w:t>
      </w:r>
    </w:p>
    <w:p w:rsidR="00684999" w:rsidRPr="00AA3F9E" w:rsidRDefault="00684999" w:rsidP="00AA3F9E">
      <w:pPr>
        <w:spacing w:after="0" w:line="360" w:lineRule="auto"/>
        <w:jc w:val="both"/>
        <w:rPr>
          <w:rFonts w:ascii="Arial" w:hAnsi="Arial" w:cs="Arial"/>
          <w:sz w:val="24"/>
          <w:szCs w:val="24"/>
        </w:rPr>
      </w:pPr>
    </w:p>
    <w:p w:rsidR="00684999" w:rsidRPr="009B7544" w:rsidRDefault="0018249A" w:rsidP="00AA3F9E">
      <w:pPr>
        <w:spacing w:after="0" w:line="360" w:lineRule="auto"/>
        <w:jc w:val="both"/>
        <w:rPr>
          <w:rFonts w:ascii="Arial" w:hAnsi="Arial" w:cs="Arial"/>
          <w:sz w:val="24"/>
          <w:szCs w:val="24"/>
          <w:u w:val="single"/>
        </w:rPr>
      </w:pPr>
      <w:r w:rsidRPr="009B7544">
        <w:rPr>
          <w:rFonts w:ascii="Arial" w:hAnsi="Arial" w:cs="Arial"/>
          <w:sz w:val="24"/>
          <w:szCs w:val="24"/>
          <w:u w:val="single"/>
        </w:rPr>
        <w:t>PART C</w:t>
      </w:r>
    </w:p>
    <w:p w:rsidR="00CE1582" w:rsidRPr="00AA3F9E" w:rsidRDefault="00CE1582" w:rsidP="00AA3F9E">
      <w:pPr>
        <w:spacing w:after="0" w:line="360" w:lineRule="auto"/>
        <w:jc w:val="both"/>
        <w:rPr>
          <w:rFonts w:ascii="Arial" w:hAnsi="Arial" w:cs="Arial"/>
          <w:sz w:val="24"/>
          <w:szCs w:val="24"/>
          <w:u w:val="single"/>
        </w:rPr>
      </w:pPr>
    </w:p>
    <w:p w:rsidR="00371250" w:rsidRPr="009B7544" w:rsidRDefault="00371250" w:rsidP="00AA3F9E">
      <w:pPr>
        <w:tabs>
          <w:tab w:val="left" w:pos="709"/>
        </w:tabs>
        <w:spacing w:after="0" w:line="360" w:lineRule="auto"/>
        <w:jc w:val="both"/>
        <w:rPr>
          <w:rFonts w:ascii="Arial" w:hAnsi="Arial" w:cs="Arial"/>
          <w:b/>
          <w:sz w:val="24"/>
          <w:szCs w:val="24"/>
        </w:rPr>
      </w:pPr>
      <w:proofErr w:type="gramStart"/>
      <w:r w:rsidRPr="009B7544">
        <w:rPr>
          <w:rFonts w:ascii="Arial" w:hAnsi="Arial" w:cs="Arial"/>
          <w:b/>
          <w:sz w:val="24"/>
          <w:szCs w:val="24"/>
        </w:rPr>
        <w:t>Paras</w:t>
      </w:r>
      <w:proofErr w:type="gramEnd"/>
      <w:r w:rsidRPr="009B7544">
        <w:rPr>
          <w:rFonts w:ascii="Arial" w:hAnsi="Arial" w:cs="Arial"/>
          <w:b/>
          <w:sz w:val="24"/>
          <w:szCs w:val="24"/>
        </w:rPr>
        <w:t xml:space="preserve"> </w:t>
      </w:r>
      <w:r w:rsidR="00120975" w:rsidRPr="009B7544">
        <w:rPr>
          <w:rFonts w:ascii="Arial" w:hAnsi="Arial" w:cs="Arial"/>
          <w:b/>
          <w:sz w:val="24"/>
          <w:szCs w:val="24"/>
        </w:rPr>
        <w:t>10A.3 (</w:t>
      </w:r>
      <w:r w:rsidRPr="009B7544">
        <w:rPr>
          <w:rFonts w:ascii="Arial" w:hAnsi="Arial" w:cs="Arial"/>
          <w:b/>
          <w:sz w:val="24"/>
          <w:szCs w:val="24"/>
        </w:rPr>
        <w:t xml:space="preserve">a), </w:t>
      </w:r>
      <w:r w:rsidR="00120975" w:rsidRPr="009B7544">
        <w:rPr>
          <w:rFonts w:ascii="Arial" w:hAnsi="Arial" w:cs="Arial"/>
          <w:b/>
          <w:sz w:val="24"/>
          <w:szCs w:val="24"/>
        </w:rPr>
        <w:t>10A.3 (</w:t>
      </w:r>
      <w:r w:rsidRPr="009B7544">
        <w:rPr>
          <w:rFonts w:ascii="Arial" w:hAnsi="Arial" w:cs="Arial"/>
          <w:b/>
          <w:sz w:val="24"/>
          <w:szCs w:val="24"/>
        </w:rPr>
        <w:t>b) and 10A.3(c) and the alternative claim</w:t>
      </w:r>
    </w:p>
    <w:p w:rsidR="00371250" w:rsidRPr="00AA3F9E" w:rsidRDefault="00371250" w:rsidP="00AA3F9E">
      <w:pPr>
        <w:spacing w:after="0" w:line="360" w:lineRule="auto"/>
        <w:jc w:val="both"/>
        <w:rPr>
          <w:rFonts w:ascii="Arial" w:hAnsi="Arial" w:cs="Arial"/>
          <w:sz w:val="24"/>
          <w:szCs w:val="24"/>
          <w:u w:val="single"/>
        </w:rPr>
      </w:pPr>
    </w:p>
    <w:p w:rsidR="00A06AD5" w:rsidRPr="00AA3F9E" w:rsidRDefault="00CE1582" w:rsidP="00AA3F9E">
      <w:pPr>
        <w:spacing w:after="0" w:line="360" w:lineRule="auto"/>
        <w:jc w:val="both"/>
        <w:rPr>
          <w:rFonts w:ascii="Arial" w:hAnsi="Arial" w:cs="Arial"/>
          <w:sz w:val="24"/>
          <w:szCs w:val="24"/>
        </w:rPr>
      </w:pPr>
      <w:r w:rsidRPr="00AA3F9E">
        <w:rPr>
          <w:rFonts w:ascii="Arial" w:hAnsi="Arial" w:cs="Arial"/>
          <w:sz w:val="24"/>
          <w:szCs w:val="24"/>
        </w:rPr>
        <w:t>[4</w:t>
      </w:r>
      <w:r w:rsidR="00DF70EA" w:rsidRPr="00AA3F9E">
        <w:rPr>
          <w:rFonts w:ascii="Arial" w:hAnsi="Arial" w:cs="Arial"/>
          <w:sz w:val="24"/>
          <w:szCs w:val="24"/>
        </w:rPr>
        <w:t>4</w:t>
      </w:r>
      <w:r w:rsidRPr="00AA3F9E">
        <w:rPr>
          <w:rFonts w:ascii="Arial" w:hAnsi="Arial" w:cs="Arial"/>
          <w:sz w:val="24"/>
          <w:szCs w:val="24"/>
        </w:rPr>
        <w:t>]</w:t>
      </w:r>
      <w:r w:rsidRPr="00AA3F9E">
        <w:rPr>
          <w:rFonts w:ascii="Arial" w:hAnsi="Arial" w:cs="Arial"/>
          <w:sz w:val="24"/>
          <w:szCs w:val="24"/>
        </w:rPr>
        <w:tab/>
      </w:r>
      <w:r w:rsidR="00C33B01" w:rsidRPr="00AA3F9E">
        <w:rPr>
          <w:rFonts w:ascii="Arial" w:hAnsi="Arial" w:cs="Arial"/>
          <w:sz w:val="24"/>
          <w:szCs w:val="24"/>
        </w:rPr>
        <w:t xml:space="preserve">The conclusions I have reached with regard to </w:t>
      </w:r>
      <w:r w:rsidR="00A44191" w:rsidRPr="00AA3F9E">
        <w:rPr>
          <w:rFonts w:ascii="Arial" w:hAnsi="Arial" w:cs="Arial"/>
          <w:sz w:val="24"/>
          <w:szCs w:val="24"/>
        </w:rPr>
        <w:t>the alternative claim</w:t>
      </w:r>
      <w:r w:rsidR="00C33B01" w:rsidRPr="00AA3F9E">
        <w:rPr>
          <w:rFonts w:ascii="Arial" w:hAnsi="Arial" w:cs="Arial"/>
          <w:sz w:val="24"/>
          <w:szCs w:val="24"/>
        </w:rPr>
        <w:t xml:space="preserve"> is dispos</w:t>
      </w:r>
      <w:r w:rsidR="00120975" w:rsidRPr="00AA3F9E">
        <w:rPr>
          <w:rFonts w:ascii="Arial" w:hAnsi="Arial" w:cs="Arial"/>
          <w:sz w:val="24"/>
          <w:szCs w:val="24"/>
        </w:rPr>
        <w:t>itive</w:t>
      </w:r>
      <w:r w:rsidR="00C33B01" w:rsidRPr="00AA3F9E">
        <w:rPr>
          <w:rFonts w:ascii="Arial" w:hAnsi="Arial" w:cs="Arial"/>
          <w:sz w:val="24"/>
          <w:szCs w:val="24"/>
        </w:rPr>
        <w:t xml:space="preserve"> of </w:t>
      </w:r>
      <w:proofErr w:type="gramStart"/>
      <w:r w:rsidR="00C33B01" w:rsidRPr="00AA3F9E">
        <w:rPr>
          <w:rFonts w:ascii="Arial" w:hAnsi="Arial" w:cs="Arial"/>
          <w:sz w:val="24"/>
          <w:szCs w:val="24"/>
        </w:rPr>
        <w:t>paras</w:t>
      </w:r>
      <w:proofErr w:type="gramEnd"/>
      <w:r w:rsidR="00C33B01" w:rsidRPr="00AA3F9E">
        <w:rPr>
          <w:rFonts w:ascii="Arial" w:hAnsi="Arial" w:cs="Arial"/>
          <w:sz w:val="24"/>
          <w:szCs w:val="24"/>
        </w:rPr>
        <w:t xml:space="preserve"> </w:t>
      </w:r>
      <w:r w:rsidR="00DF70EA" w:rsidRPr="00AA3F9E">
        <w:rPr>
          <w:rFonts w:ascii="Arial" w:hAnsi="Arial" w:cs="Arial"/>
          <w:sz w:val="24"/>
          <w:szCs w:val="24"/>
        </w:rPr>
        <w:t>10A.3 (</w:t>
      </w:r>
      <w:r w:rsidR="00C33B01" w:rsidRPr="00AA3F9E">
        <w:rPr>
          <w:rFonts w:ascii="Arial" w:hAnsi="Arial" w:cs="Arial"/>
          <w:sz w:val="24"/>
          <w:szCs w:val="24"/>
        </w:rPr>
        <w:t xml:space="preserve">a), </w:t>
      </w:r>
      <w:r w:rsidR="00DF70EA" w:rsidRPr="00AA3F9E">
        <w:rPr>
          <w:rFonts w:ascii="Arial" w:hAnsi="Arial" w:cs="Arial"/>
          <w:sz w:val="24"/>
          <w:szCs w:val="24"/>
        </w:rPr>
        <w:t>10A.3 (</w:t>
      </w:r>
      <w:r w:rsidR="00C33B01" w:rsidRPr="00AA3F9E">
        <w:rPr>
          <w:rFonts w:ascii="Arial" w:hAnsi="Arial" w:cs="Arial"/>
          <w:sz w:val="24"/>
          <w:szCs w:val="24"/>
        </w:rPr>
        <w:t>b) and 10A.3(c) of plaintiff’s amended particulars of claim</w:t>
      </w:r>
      <w:r w:rsidR="00A44191" w:rsidRPr="00AA3F9E">
        <w:rPr>
          <w:rFonts w:ascii="Arial" w:hAnsi="Arial" w:cs="Arial"/>
          <w:sz w:val="24"/>
          <w:szCs w:val="24"/>
        </w:rPr>
        <w:t>.</w:t>
      </w:r>
      <w:r w:rsidR="00F70314" w:rsidRPr="00AA3F9E">
        <w:rPr>
          <w:rFonts w:ascii="Arial" w:hAnsi="Arial" w:cs="Arial"/>
          <w:sz w:val="24"/>
          <w:szCs w:val="24"/>
        </w:rPr>
        <w:t xml:space="preserve"> I find </w:t>
      </w:r>
      <w:proofErr w:type="spellStart"/>
      <w:r w:rsidR="00F70314" w:rsidRPr="00AA3F9E">
        <w:rPr>
          <w:rFonts w:ascii="Arial" w:hAnsi="Arial" w:cs="Arial"/>
          <w:sz w:val="24"/>
          <w:szCs w:val="24"/>
        </w:rPr>
        <w:t>Mr</w:t>
      </w:r>
      <w:proofErr w:type="spellEnd"/>
      <w:r w:rsidR="00F70314" w:rsidRPr="00AA3F9E">
        <w:rPr>
          <w:rFonts w:ascii="Arial" w:hAnsi="Arial" w:cs="Arial"/>
          <w:sz w:val="24"/>
          <w:szCs w:val="24"/>
        </w:rPr>
        <w:t xml:space="preserve"> </w:t>
      </w:r>
      <w:proofErr w:type="spellStart"/>
      <w:r w:rsidR="00F70314" w:rsidRPr="00AA3F9E">
        <w:rPr>
          <w:rFonts w:ascii="Arial" w:hAnsi="Arial" w:cs="Arial"/>
          <w:sz w:val="24"/>
          <w:szCs w:val="24"/>
        </w:rPr>
        <w:t>Namandje’s</w:t>
      </w:r>
      <w:proofErr w:type="spellEnd"/>
      <w:r w:rsidR="00F70314" w:rsidRPr="00AA3F9E">
        <w:rPr>
          <w:rFonts w:ascii="Arial" w:hAnsi="Arial" w:cs="Arial"/>
          <w:sz w:val="24"/>
          <w:szCs w:val="24"/>
        </w:rPr>
        <w:t xml:space="preserve"> submission to be of great force when he argued </w:t>
      </w:r>
      <w:r w:rsidR="004A5CC3" w:rsidRPr="00AA3F9E">
        <w:rPr>
          <w:rFonts w:ascii="Arial" w:hAnsi="Arial" w:cs="Arial"/>
          <w:sz w:val="24"/>
          <w:szCs w:val="24"/>
        </w:rPr>
        <w:t>that if</w:t>
      </w:r>
      <w:r w:rsidR="00A06AD5" w:rsidRPr="00AA3F9E">
        <w:rPr>
          <w:rFonts w:ascii="Arial" w:hAnsi="Arial" w:cs="Arial"/>
          <w:sz w:val="24"/>
          <w:szCs w:val="24"/>
        </w:rPr>
        <w:t xml:space="preserve"> there was reasonable and probable cause to </w:t>
      </w:r>
      <w:r w:rsidR="007E6ECD" w:rsidRPr="00AA3F9E">
        <w:rPr>
          <w:rFonts w:ascii="Arial" w:hAnsi="Arial" w:cs="Arial"/>
          <w:sz w:val="24"/>
          <w:szCs w:val="24"/>
        </w:rPr>
        <w:t xml:space="preserve">continue with the </w:t>
      </w:r>
      <w:r w:rsidR="00A44191" w:rsidRPr="00AA3F9E">
        <w:rPr>
          <w:rFonts w:ascii="Arial" w:hAnsi="Arial" w:cs="Arial"/>
          <w:sz w:val="24"/>
          <w:szCs w:val="24"/>
        </w:rPr>
        <w:t>prosecution</w:t>
      </w:r>
      <w:r w:rsidR="000928BA" w:rsidRPr="00AA3F9E">
        <w:rPr>
          <w:rFonts w:ascii="Arial" w:hAnsi="Arial" w:cs="Arial"/>
          <w:sz w:val="24"/>
          <w:szCs w:val="24"/>
        </w:rPr>
        <w:t xml:space="preserve"> and malice is not proven,</w:t>
      </w:r>
      <w:r w:rsidR="00A06AD5" w:rsidRPr="00AA3F9E">
        <w:rPr>
          <w:rFonts w:ascii="Arial" w:hAnsi="Arial" w:cs="Arial"/>
          <w:sz w:val="24"/>
          <w:szCs w:val="24"/>
        </w:rPr>
        <w:t xml:space="preserve"> as I have found to be the case in th</w:t>
      </w:r>
      <w:r w:rsidR="007E6ECD" w:rsidRPr="00AA3F9E">
        <w:rPr>
          <w:rFonts w:ascii="Arial" w:hAnsi="Arial" w:cs="Arial"/>
          <w:sz w:val="24"/>
          <w:szCs w:val="24"/>
        </w:rPr>
        <w:t>ese</w:t>
      </w:r>
      <w:r w:rsidR="00A06AD5" w:rsidRPr="00AA3F9E">
        <w:rPr>
          <w:rFonts w:ascii="Arial" w:hAnsi="Arial" w:cs="Arial"/>
          <w:sz w:val="24"/>
          <w:szCs w:val="24"/>
        </w:rPr>
        <w:t xml:space="preserve"> proceeding</w:t>
      </w:r>
      <w:r w:rsidR="007E6ECD" w:rsidRPr="00AA3F9E">
        <w:rPr>
          <w:rFonts w:ascii="Arial" w:hAnsi="Arial" w:cs="Arial"/>
          <w:sz w:val="24"/>
          <w:szCs w:val="24"/>
        </w:rPr>
        <w:t>s</w:t>
      </w:r>
      <w:r w:rsidR="00A06AD5" w:rsidRPr="00AA3F9E">
        <w:rPr>
          <w:rFonts w:ascii="Arial" w:hAnsi="Arial" w:cs="Arial"/>
          <w:sz w:val="24"/>
          <w:szCs w:val="24"/>
        </w:rPr>
        <w:t>, a question of a claim for constitutional damages</w:t>
      </w:r>
      <w:r w:rsidR="007E6ECD" w:rsidRPr="00AA3F9E">
        <w:rPr>
          <w:rFonts w:ascii="Arial" w:hAnsi="Arial" w:cs="Arial"/>
          <w:sz w:val="24"/>
          <w:szCs w:val="24"/>
        </w:rPr>
        <w:t xml:space="preserve"> </w:t>
      </w:r>
      <w:r w:rsidR="000928BA" w:rsidRPr="00AA3F9E">
        <w:rPr>
          <w:rFonts w:ascii="Arial" w:hAnsi="Arial" w:cs="Arial"/>
          <w:sz w:val="24"/>
          <w:szCs w:val="24"/>
        </w:rPr>
        <w:t xml:space="preserve">for </w:t>
      </w:r>
      <w:r w:rsidR="007E6ECD" w:rsidRPr="00AA3F9E">
        <w:rPr>
          <w:rFonts w:ascii="Arial" w:hAnsi="Arial" w:cs="Arial"/>
          <w:sz w:val="24"/>
          <w:szCs w:val="24"/>
        </w:rPr>
        <w:t>such conduct</w:t>
      </w:r>
      <w:r w:rsidR="00A06AD5" w:rsidRPr="00AA3F9E">
        <w:rPr>
          <w:rFonts w:ascii="Arial" w:hAnsi="Arial" w:cs="Arial"/>
          <w:sz w:val="24"/>
          <w:szCs w:val="24"/>
        </w:rPr>
        <w:t xml:space="preserve"> </w:t>
      </w:r>
      <w:r w:rsidR="000928BA" w:rsidRPr="00AA3F9E">
        <w:rPr>
          <w:rFonts w:ascii="Arial" w:hAnsi="Arial" w:cs="Arial"/>
          <w:sz w:val="24"/>
          <w:szCs w:val="24"/>
        </w:rPr>
        <w:t xml:space="preserve">does </w:t>
      </w:r>
      <w:r w:rsidR="00A06AD5" w:rsidRPr="00AA3F9E">
        <w:rPr>
          <w:rFonts w:ascii="Arial" w:hAnsi="Arial" w:cs="Arial"/>
          <w:sz w:val="24"/>
          <w:szCs w:val="24"/>
        </w:rPr>
        <w:t xml:space="preserve">not arise. The reason is simple, as </w:t>
      </w:r>
      <w:proofErr w:type="spellStart"/>
      <w:r w:rsidR="00A06AD5" w:rsidRPr="00AA3F9E">
        <w:rPr>
          <w:rFonts w:ascii="Arial" w:hAnsi="Arial" w:cs="Arial"/>
          <w:sz w:val="24"/>
          <w:szCs w:val="24"/>
        </w:rPr>
        <w:t>Mr</w:t>
      </w:r>
      <w:proofErr w:type="spellEnd"/>
      <w:r w:rsidR="00A06AD5" w:rsidRPr="00AA3F9E">
        <w:rPr>
          <w:rFonts w:ascii="Arial" w:hAnsi="Arial" w:cs="Arial"/>
          <w:sz w:val="24"/>
          <w:szCs w:val="24"/>
        </w:rPr>
        <w:t xml:space="preserve"> </w:t>
      </w:r>
      <w:proofErr w:type="spellStart"/>
      <w:r w:rsidR="00A06AD5" w:rsidRPr="00AA3F9E">
        <w:rPr>
          <w:rFonts w:ascii="Arial" w:hAnsi="Arial" w:cs="Arial"/>
          <w:sz w:val="24"/>
          <w:szCs w:val="24"/>
        </w:rPr>
        <w:t>Namandje</w:t>
      </w:r>
      <w:proofErr w:type="spellEnd"/>
      <w:r w:rsidR="00A06AD5" w:rsidRPr="00AA3F9E">
        <w:rPr>
          <w:rFonts w:ascii="Arial" w:hAnsi="Arial" w:cs="Arial"/>
          <w:sz w:val="24"/>
          <w:szCs w:val="24"/>
        </w:rPr>
        <w:t xml:space="preserve"> submitted</w:t>
      </w:r>
      <w:r w:rsidR="007E6ECD" w:rsidRPr="00AA3F9E">
        <w:rPr>
          <w:rFonts w:ascii="Arial" w:hAnsi="Arial" w:cs="Arial"/>
          <w:sz w:val="24"/>
          <w:szCs w:val="24"/>
        </w:rPr>
        <w:t xml:space="preserve"> correctly</w:t>
      </w:r>
      <w:r w:rsidR="00A06AD5" w:rsidRPr="00AA3F9E">
        <w:rPr>
          <w:rFonts w:ascii="Arial" w:hAnsi="Arial" w:cs="Arial"/>
          <w:sz w:val="24"/>
          <w:szCs w:val="24"/>
        </w:rPr>
        <w:t>: a reasonable and probable cause to prosecute</w:t>
      </w:r>
      <w:r w:rsidR="00E7557F" w:rsidRPr="00AA3F9E">
        <w:rPr>
          <w:rFonts w:ascii="Arial" w:hAnsi="Arial" w:cs="Arial"/>
          <w:sz w:val="24"/>
          <w:szCs w:val="24"/>
        </w:rPr>
        <w:t xml:space="preserve"> or continue with the prosecution ‘will</w:t>
      </w:r>
      <w:r w:rsidR="00A06AD5" w:rsidRPr="00AA3F9E">
        <w:rPr>
          <w:rFonts w:ascii="Arial" w:hAnsi="Arial" w:cs="Arial"/>
          <w:sz w:val="24"/>
          <w:szCs w:val="24"/>
        </w:rPr>
        <w:t xml:space="preserve"> never give birth to a claim based on constitutional </w:t>
      </w:r>
      <w:r w:rsidR="004A5CC3" w:rsidRPr="00AA3F9E">
        <w:rPr>
          <w:rFonts w:ascii="Arial" w:hAnsi="Arial" w:cs="Arial"/>
          <w:sz w:val="24"/>
          <w:szCs w:val="24"/>
        </w:rPr>
        <w:t>grounds</w:t>
      </w:r>
      <w:r w:rsidR="00A06AD5" w:rsidRPr="00AA3F9E">
        <w:rPr>
          <w:rFonts w:ascii="Arial" w:hAnsi="Arial" w:cs="Arial"/>
          <w:sz w:val="24"/>
          <w:szCs w:val="24"/>
        </w:rPr>
        <w:t xml:space="preserve">.’ </w:t>
      </w:r>
      <w:r w:rsidR="000928BA" w:rsidRPr="00AA3F9E">
        <w:rPr>
          <w:rFonts w:ascii="Arial" w:hAnsi="Arial" w:cs="Arial"/>
          <w:sz w:val="24"/>
          <w:szCs w:val="24"/>
        </w:rPr>
        <w:t>It is with firm confidence that I hold that t</w:t>
      </w:r>
      <w:r w:rsidR="009C5574" w:rsidRPr="00AA3F9E">
        <w:rPr>
          <w:rFonts w:ascii="Arial" w:hAnsi="Arial" w:cs="Arial"/>
          <w:sz w:val="24"/>
          <w:szCs w:val="24"/>
        </w:rPr>
        <w:t xml:space="preserve">he South African case of </w:t>
      </w:r>
      <w:r w:rsidR="009C5574" w:rsidRPr="00AA3F9E">
        <w:rPr>
          <w:rFonts w:ascii="Arial" w:hAnsi="Arial" w:cs="Arial"/>
          <w:i/>
          <w:sz w:val="24"/>
          <w:szCs w:val="24"/>
        </w:rPr>
        <w:t xml:space="preserve">Law Society of South Africa and Others v Minister </w:t>
      </w:r>
      <w:r w:rsidR="001E0FF4" w:rsidRPr="00AA3F9E">
        <w:rPr>
          <w:rFonts w:ascii="Arial" w:hAnsi="Arial" w:cs="Arial"/>
          <w:i/>
          <w:sz w:val="24"/>
          <w:szCs w:val="24"/>
        </w:rPr>
        <w:t xml:space="preserve">of </w:t>
      </w:r>
      <w:r w:rsidR="009C5574" w:rsidRPr="00AA3F9E">
        <w:rPr>
          <w:rFonts w:ascii="Arial" w:hAnsi="Arial" w:cs="Arial"/>
          <w:i/>
          <w:sz w:val="24"/>
          <w:szCs w:val="24"/>
        </w:rPr>
        <w:t xml:space="preserve">Transport and Another </w:t>
      </w:r>
      <w:r w:rsidR="00EB2DC7" w:rsidRPr="00AA3F9E">
        <w:rPr>
          <w:rFonts w:ascii="Arial" w:hAnsi="Arial" w:cs="Arial"/>
          <w:sz w:val="24"/>
          <w:szCs w:val="24"/>
        </w:rPr>
        <w:t>2011 (1) SA 400 (CC)</w:t>
      </w:r>
      <w:r w:rsidR="009C5574" w:rsidRPr="00AA3F9E">
        <w:rPr>
          <w:rFonts w:ascii="Arial" w:hAnsi="Arial" w:cs="Arial"/>
          <w:b/>
          <w:sz w:val="24"/>
          <w:szCs w:val="24"/>
        </w:rPr>
        <w:t xml:space="preserve"> </w:t>
      </w:r>
      <w:r w:rsidR="009C5574" w:rsidRPr="00AA3F9E">
        <w:rPr>
          <w:rFonts w:ascii="Arial" w:hAnsi="Arial" w:cs="Arial"/>
          <w:sz w:val="24"/>
          <w:szCs w:val="24"/>
        </w:rPr>
        <w:t>is of no assistance on the point under consideration.</w:t>
      </w:r>
    </w:p>
    <w:p w:rsidR="00A06AD5" w:rsidRPr="00AA3F9E" w:rsidRDefault="00A06AD5" w:rsidP="00AA3F9E">
      <w:pPr>
        <w:spacing w:after="0" w:line="360" w:lineRule="auto"/>
        <w:jc w:val="both"/>
        <w:rPr>
          <w:rFonts w:ascii="Arial" w:hAnsi="Arial" w:cs="Arial"/>
          <w:sz w:val="24"/>
          <w:szCs w:val="24"/>
        </w:rPr>
      </w:pPr>
    </w:p>
    <w:p w:rsidR="00CE1582" w:rsidRPr="00AA3F9E" w:rsidRDefault="00A06AD5" w:rsidP="00AA3F9E">
      <w:pPr>
        <w:spacing w:after="0" w:line="360" w:lineRule="auto"/>
        <w:jc w:val="both"/>
        <w:rPr>
          <w:rFonts w:ascii="Arial" w:hAnsi="Arial" w:cs="Arial"/>
          <w:sz w:val="24"/>
          <w:szCs w:val="24"/>
        </w:rPr>
      </w:pPr>
      <w:r w:rsidRPr="00AA3F9E">
        <w:rPr>
          <w:rFonts w:ascii="Arial" w:hAnsi="Arial" w:cs="Arial"/>
          <w:sz w:val="24"/>
          <w:szCs w:val="24"/>
        </w:rPr>
        <w:t>[4</w:t>
      </w:r>
      <w:r w:rsidR="00DF70EA" w:rsidRPr="00AA3F9E">
        <w:rPr>
          <w:rFonts w:ascii="Arial" w:hAnsi="Arial" w:cs="Arial"/>
          <w:sz w:val="24"/>
          <w:szCs w:val="24"/>
        </w:rPr>
        <w:t>5</w:t>
      </w:r>
      <w:r w:rsidRPr="00AA3F9E">
        <w:rPr>
          <w:rFonts w:ascii="Arial" w:hAnsi="Arial" w:cs="Arial"/>
          <w:sz w:val="24"/>
          <w:szCs w:val="24"/>
        </w:rPr>
        <w:t>]</w:t>
      </w:r>
      <w:r w:rsidRPr="00AA3F9E">
        <w:rPr>
          <w:rFonts w:ascii="Arial" w:hAnsi="Arial" w:cs="Arial"/>
          <w:sz w:val="24"/>
          <w:szCs w:val="24"/>
        </w:rPr>
        <w:tab/>
      </w:r>
      <w:r w:rsidR="004A5CC3" w:rsidRPr="00AA3F9E">
        <w:rPr>
          <w:rFonts w:ascii="Arial" w:hAnsi="Arial" w:cs="Arial"/>
          <w:sz w:val="24"/>
          <w:szCs w:val="24"/>
        </w:rPr>
        <w:t>As I see it, w</w:t>
      </w:r>
      <w:r w:rsidR="00C33B01" w:rsidRPr="00AA3F9E">
        <w:rPr>
          <w:rFonts w:ascii="Arial" w:hAnsi="Arial" w:cs="Arial"/>
          <w:sz w:val="24"/>
          <w:szCs w:val="24"/>
        </w:rPr>
        <w:t xml:space="preserve">hat the plaintiff complains of in those paras </w:t>
      </w:r>
      <w:proofErr w:type="gramStart"/>
      <w:r w:rsidR="00C33B01" w:rsidRPr="00AA3F9E">
        <w:rPr>
          <w:rFonts w:ascii="Arial" w:hAnsi="Arial" w:cs="Arial"/>
          <w:sz w:val="24"/>
          <w:szCs w:val="24"/>
        </w:rPr>
        <w:t>10A.3(</w:t>
      </w:r>
      <w:proofErr w:type="gramEnd"/>
      <w:r w:rsidR="00C33B01" w:rsidRPr="00AA3F9E">
        <w:rPr>
          <w:rFonts w:ascii="Arial" w:hAnsi="Arial" w:cs="Arial"/>
          <w:sz w:val="24"/>
          <w:szCs w:val="24"/>
        </w:rPr>
        <w:t xml:space="preserve">a), 10A.3(b) and 10A.3(c) and in the alternative claim are </w:t>
      </w:r>
      <w:r w:rsidR="00E7557F" w:rsidRPr="00AA3F9E">
        <w:rPr>
          <w:rFonts w:ascii="Arial" w:hAnsi="Arial" w:cs="Arial"/>
          <w:sz w:val="24"/>
          <w:szCs w:val="24"/>
        </w:rPr>
        <w:t xml:space="preserve">the </w:t>
      </w:r>
      <w:r w:rsidR="00C33B01" w:rsidRPr="00AA3F9E">
        <w:rPr>
          <w:rFonts w:ascii="Arial" w:hAnsi="Arial" w:cs="Arial"/>
          <w:sz w:val="24"/>
          <w:szCs w:val="24"/>
        </w:rPr>
        <w:t xml:space="preserve">direct consequence of the </w:t>
      </w:r>
      <w:r w:rsidR="00E7557F" w:rsidRPr="00AA3F9E">
        <w:rPr>
          <w:rFonts w:ascii="Arial" w:hAnsi="Arial" w:cs="Arial"/>
          <w:sz w:val="24"/>
          <w:szCs w:val="24"/>
        </w:rPr>
        <w:t xml:space="preserve">legal </w:t>
      </w:r>
      <w:r w:rsidR="00C33B01" w:rsidRPr="00AA3F9E">
        <w:rPr>
          <w:rFonts w:ascii="Arial" w:hAnsi="Arial" w:cs="Arial"/>
          <w:sz w:val="24"/>
          <w:szCs w:val="24"/>
        </w:rPr>
        <w:t xml:space="preserve">option that second defendant took with reasonable and probable cause and without </w:t>
      </w:r>
      <w:r w:rsidR="00E7557F" w:rsidRPr="00AA3F9E">
        <w:rPr>
          <w:rFonts w:ascii="Arial" w:hAnsi="Arial" w:cs="Arial"/>
          <w:sz w:val="24"/>
          <w:szCs w:val="24"/>
        </w:rPr>
        <w:t xml:space="preserve">proven </w:t>
      </w:r>
      <w:r w:rsidR="00C33B01" w:rsidRPr="00AA3F9E">
        <w:rPr>
          <w:rFonts w:ascii="Arial" w:hAnsi="Arial" w:cs="Arial"/>
          <w:sz w:val="24"/>
          <w:szCs w:val="24"/>
        </w:rPr>
        <w:t>malice</w:t>
      </w:r>
      <w:r w:rsidR="007E6ECD" w:rsidRPr="00AA3F9E">
        <w:rPr>
          <w:rFonts w:ascii="Arial" w:hAnsi="Arial" w:cs="Arial"/>
          <w:sz w:val="24"/>
          <w:szCs w:val="24"/>
        </w:rPr>
        <w:t xml:space="preserve">, as I have found to be </w:t>
      </w:r>
      <w:r w:rsidR="00E7557F" w:rsidRPr="00AA3F9E">
        <w:rPr>
          <w:rFonts w:ascii="Arial" w:hAnsi="Arial" w:cs="Arial"/>
          <w:sz w:val="24"/>
          <w:szCs w:val="24"/>
        </w:rPr>
        <w:t>the case</w:t>
      </w:r>
      <w:r w:rsidR="007E6ECD" w:rsidRPr="00AA3F9E">
        <w:rPr>
          <w:rFonts w:ascii="Arial" w:hAnsi="Arial" w:cs="Arial"/>
          <w:sz w:val="24"/>
          <w:szCs w:val="24"/>
        </w:rPr>
        <w:t>,</w:t>
      </w:r>
      <w:r w:rsidR="004A5CC3" w:rsidRPr="00AA3F9E">
        <w:rPr>
          <w:rFonts w:ascii="Arial" w:hAnsi="Arial" w:cs="Arial"/>
          <w:sz w:val="24"/>
          <w:szCs w:val="24"/>
        </w:rPr>
        <w:t xml:space="preserve"> to continue </w:t>
      </w:r>
      <w:r w:rsidR="007E6ECD" w:rsidRPr="00AA3F9E">
        <w:rPr>
          <w:rFonts w:ascii="Arial" w:hAnsi="Arial" w:cs="Arial"/>
          <w:sz w:val="24"/>
          <w:szCs w:val="24"/>
        </w:rPr>
        <w:t>to prosecute</w:t>
      </w:r>
      <w:r w:rsidR="004A5CC3" w:rsidRPr="00AA3F9E">
        <w:rPr>
          <w:rFonts w:ascii="Arial" w:hAnsi="Arial" w:cs="Arial"/>
          <w:sz w:val="24"/>
          <w:szCs w:val="24"/>
        </w:rPr>
        <w:t xml:space="preserve"> after the critical dates</w:t>
      </w:r>
      <w:r w:rsidR="00E7557F" w:rsidRPr="00AA3F9E">
        <w:rPr>
          <w:rFonts w:ascii="Arial" w:hAnsi="Arial" w:cs="Arial"/>
          <w:sz w:val="24"/>
          <w:szCs w:val="24"/>
        </w:rPr>
        <w:t>.</w:t>
      </w:r>
      <w:r w:rsidR="00C33B01" w:rsidRPr="00AA3F9E">
        <w:rPr>
          <w:rFonts w:ascii="Arial" w:hAnsi="Arial" w:cs="Arial"/>
          <w:sz w:val="24"/>
          <w:szCs w:val="24"/>
        </w:rPr>
        <w:t xml:space="preserve"> </w:t>
      </w:r>
      <w:r w:rsidR="00E7557F" w:rsidRPr="00AA3F9E">
        <w:rPr>
          <w:rFonts w:ascii="Arial" w:hAnsi="Arial" w:cs="Arial"/>
          <w:sz w:val="24"/>
          <w:szCs w:val="24"/>
        </w:rPr>
        <w:t xml:space="preserve">A fortiori, in </w:t>
      </w:r>
      <w:r w:rsidR="00E7557F" w:rsidRPr="00AA3F9E">
        <w:rPr>
          <w:rFonts w:ascii="Arial" w:hAnsi="Arial" w:cs="Arial"/>
          <w:i/>
          <w:sz w:val="24"/>
          <w:szCs w:val="24"/>
        </w:rPr>
        <w:t>our</w:t>
      </w:r>
      <w:r w:rsidR="00E7557F" w:rsidRPr="00AA3F9E">
        <w:rPr>
          <w:rFonts w:ascii="Arial" w:hAnsi="Arial" w:cs="Arial"/>
          <w:sz w:val="24"/>
          <w:szCs w:val="24"/>
        </w:rPr>
        <w:t xml:space="preserve"> law </w:t>
      </w:r>
      <w:r w:rsidR="00DF70EA" w:rsidRPr="00AA3F9E">
        <w:rPr>
          <w:rFonts w:ascii="Arial" w:hAnsi="Arial" w:cs="Arial"/>
          <w:sz w:val="24"/>
          <w:szCs w:val="24"/>
        </w:rPr>
        <w:t>(and</w:t>
      </w:r>
      <w:r w:rsidR="00E7557F" w:rsidRPr="00AA3F9E">
        <w:rPr>
          <w:rFonts w:ascii="Arial" w:hAnsi="Arial" w:cs="Arial"/>
          <w:sz w:val="24"/>
          <w:szCs w:val="24"/>
        </w:rPr>
        <w:t xml:space="preserve"> I emphasize ‘our’ for a good reason as will become apparent shortly),</w:t>
      </w:r>
      <w:r w:rsidR="00C33B01" w:rsidRPr="00AA3F9E">
        <w:rPr>
          <w:rFonts w:ascii="Arial" w:hAnsi="Arial" w:cs="Arial"/>
          <w:sz w:val="24"/>
          <w:szCs w:val="24"/>
        </w:rPr>
        <w:t xml:space="preserve"> once an accused is brought before the court lawfully, that is, in compliance with the 48-hour rule in terms of art</w:t>
      </w:r>
      <w:r w:rsidR="000928BA" w:rsidRPr="00AA3F9E">
        <w:rPr>
          <w:rFonts w:ascii="Arial" w:hAnsi="Arial" w:cs="Arial"/>
          <w:sz w:val="24"/>
          <w:szCs w:val="24"/>
        </w:rPr>
        <w:t>.</w:t>
      </w:r>
      <w:r w:rsidR="00C33B01" w:rsidRPr="00AA3F9E">
        <w:rPr>
          <w:rFonts w:ascii="Arial" w:hAnsi="Arial" w:cs="Arial"/>
          <w:sz w:val="24"/>
          <w:szCs w:val="24"/>
        </w:rPr>
        <w:t xml:space="preserve"> 11(3) of the Namibian Constitution (see </w:t>
      </w:r>
      <w:proofErr w:type="spellStart"/>
      <w:r w:rsidR="00C33B01" w:rsidRPr="00AA3F9E">
        <w:rPr>
          <w:rFonts w:ascii="Arial" w:hAnsi="Arial" w:cs="Arial"/>
          <w:i/>
          <w:sz w:val="24"/>
          <w:szCs w:val="24"/>
        </w:rPr>
        <w:t>Iyambo</w:t>
      </w:r>
      <w:proofErr w:type="spellEnd"/>
      <w:r w:rsidR="00C33B01" w:rsidRPr="00AA3F9E">
        <w:rPr>
          <w:rFonts w:ascii="Arial" w:hAnsi="Arial" w:cs="Arial"/>
          <w:i/>
          <w:sz w:val="24"/>
          <w:szCs w:val="24"/>
        </w:rPr>
        <w:t xml:space="preserve"> v Minister of Safety and Security</w:t>
      </w:r>
      <w:r w:rsidR="00C33B01" w:rsidRPr="00AA3F9E">
        <w:rPr>
          <w:rFonts w:ascii="Arial" w:hAnsi="Arial" w:cs="Arial"/>
          <w:sz w:val="24"/>
          <w:szCs w:val="24"/>
        </w:rPr>
        <w:t xml:space="preserve"> 2013 (2) NR 562 (HC)), the authority to detain the </w:t>
      </w:r>
      <w:r w:rsidR="00120975" w:rsidRPr="00AA3F9E">
        <w:rPr>
          <w:rFonts w:ascii="Arial" w:hAnsi="Arial" w:cs="Arial"/>
          <w:sz w:val="24"/>
          <w:szCs w:val="24"/>
        </w:rPr>
        <w:t>accused</w:t>
      </w:r>
      <w:r w:rsidR="00C33B01" w:rsidRPr="00AA3F9E">
        <w:rPr>
          <w:rFonts w:ascii="Arial" w:hAnsi="Arial" w:cs="Arial"/>
          <w:sz w:val="24"/>
          <w:szCs w:val="24"/>
        </w:rPr>
        <w:t xml:space="preserve"> further is then within the discretion </w:t>
      </w:r>
      <w:r w:rsidR="001E5A41" w:rsidRPr="00AA3F9E">
        <w:rPr>
          <w:rFonts w:ascii="Arial" w:hAnsi="Arial" w:cs="Arial"/>
          <w:sz w:val="24"/>
          <w:szCs w:val="24"/>
        </w:rPr>
        <w:t xml:space="preserve">of the court. No liability for the court’s </w:t>
      </w:r>
      <w:proofErr w:type="spellStart"/>
      <w:r w:rsidR="00120975" w:rsidRPr="00AA3F9E">
        <w:rPr>
          <w:rFonts w:ascii="Arial" w:hAnsi="Arial" w:cs="Arial"/>
          <w:i/>
          <w:sz w:val="24"/>
          <w:szCs w:val="24"/>
        </w:rPr>
        <w:t>liberum</w:t>
      </w:r>
      <w:proofErr w:type="spellEnd"/>
      <w:r w:rsidR="00120975" w:rsidRPr="00AA3F9E">
        <w:rPr>
          <w:rFonts w:ascii="Arial" w:hAnsi="Arial" w:cs="Arial"/>
          <w:i/>
          <w:sz w:val="24"/>
          <w:szCs w:val="24"/>
        </w:rPr>
        <w:t xml:space="preserve"> </w:t>
      </w:r>
      <w:proofErr w:type="spellStart"/>
      <w:r w:rsidR="00120975" w:rsidRPr="00AA3F9E">
        <w:rPr>
          <w:rFonts w:ascii="Arial" w:hAnsi="Arial" w:cs="Arial"/>
          <w:i/>
          <w:sz w:val="24"/>
          <w:szCs w:val="24"/>
        </w:rPr>
        <w:t>arbitrium</w:t>
      </w:r>
      <w:proofErr w:type="spellEnd"/>
      <w:r w:rsidR="00280A66" w:rsidRPr="00AA3F9E">
        <w:rPr>
          <w:rFonts w:ascii="Arial" w:hAnsi="Arial" w:cs="Arial"/>
          <w:i/>
          <w:sz w:val="24"/>
          <w:szCs w:val="24"/>
        </w:rPr>
        <w:t xml:space="preserve"> </w:t>
      </w:r>
      <w:r w:rsidR="00280A66" w:rsidRPr="00AA3F9E">
        <w:rPr>
          <w:rFonts w:ascii="Arial" w:hAnsi="Arial" w:cs="Arial"/>
          <w:sz w:val="24"/>
          <w:szCs w:val="24"/>
        </w:rPr>
        <w:t>or</w:t>
      </w:r>
      <w:r w:rsidR="00120975" w:rsidRPr="00AA3F9E">
        <w:rPr>
          <w:rFonts w:ascii="Arial" w:hAnsi="Arial" w:cs="Arial"/>
          <w:sz w:val="24"/>
          <w:szCs w:val="24"/>
        </w:rPr>
        <w:t xml:space="preserve"> the court’s </w:t>
      </w:r>
      <w:r w:rsidR="001E5A41" w:rsidRPr="00AA3F9E">
        <w:rPr>
          <w:rFonts w:ascii="Arial" w:hAnsi="Arial" w:cs="Arial"/>
          <w:sz w:val="24"/>
          <w:szCs w:val="24"/>
        </w:rPr>
        <w:t xml:space="preserve">exercise of judicial discretion can be attributed to the defendants who are in the </w:t>
      </w:r>
      <w:r w:rsidR="00120975" w:rsidRPr="00AA3F9E">
        <w:rPr>
          <w:rFonts w:ascii="Arial" w:hAnsi="Arial" w:cs="Arial"/>
          <w:sz w:val="24"/>
          <w:szCs w:val="24"/>
        </w:rPr>
        <w:t xml:space="preserve">political or bureaucratic branches of the </w:t>
      </w:r>
      <w:r w:rsidR="001E5A41" w:rsidRPr="00AA3F9E">
        <w:rPr>
          <w:rFonts w:ascii="Arial" w:hAnsi="Arial" w:cs="Arial"/>
          <w:sz w:val="24"/>
          <w:szCs w:val="24"/>
        </w:rPr>
        <w:t>Executive organ of State.</w:t>
      </w:r>
    </w:p>
    <w:p w:rsidR="00F73858" w:rsidRPr="00AA3F9E" w:rsidRDefault="00F73858" w:rsidP="00AA3F9E">
      <w:pPr>
        <w:tabs>
          <w:tab w:val="left" w:pos="567"/>
        </w:tabs>
        <w:spacing w:after="0" w:line="360" w:lineRule="auto"/>
        <w:jc w:val="both"/>
        <w:rPr>
          <w:rFonts w:ascii="Arial" w:hAnsi="Arial" w:cs="Arial"/>
          <w:sz w:val="24"/>
          <w:szCs w:val="24"/>
        </w:rPr>
      </w:pPr>
    </w:p>
    <w:p w:rsidR="00F73858" w:rsidRPr="00AA3F9E" w:rsidRDefault="00F73858" w:rsidP="00AA3F9E">
      <w:pPr>
        <w:spacing w:after="0" w:line="360" w:lineRule="auto"/>
        <w:jc w:val="both"/>
        <w:rPr>
          <w:rFonts w:ascii="Arial" w:hAnsi="Arial" w:cs="Arial"/>
          <w:sz w:val="24"/>
          <w:szCs w:val="24"/>
        </w:rPr>
      </w:pPr>
      <w:r w:rsidRPr="00AA3F9E">
        <w:rPr>
          <w:rFonts w:ascii="Arial" w:hAnsi="Arial" w:cs="Arial"/>
          <w:sz w:val="24"/>
          <w:szCs w:val="24"/>
        </w:rPr>
        <w:lastRenderedPageBreak/>
        <w:t>[4</w:t>
      </w:r>
      <w:r w:rsidR="00DF70EA" w:rsidRPr="00AA3F9E">
        <w:rPr>
          <w:rFonts w:ascii="Arial" w:hAnsi="Arial" w:cs="Arial"/>
          <w:sz w:val="24"/>
          <w:szCs w:val="24"/>
        </w:rPr>
        <w:t>6</w:t>
      </w:r>
      <w:r w:rsidRPr="00AA3F9E">
        <w:rPr>
          <w:rFonts w:ascii="Arial" w:hAnsi="Arial" w:cs="Arial"/>
          <w:sz w:val="24"/>
          <w:szCs w:val="24"/>
        </w:rPr>
        <w:t>]</w:t>
      </w:r>
      <w:r w:rsidRPr="00AA3F9E">
        <w:rPr>
          <w:rFonts w:ascii="Arial" w:hAnsi="Arial" w:cs="Arial"/>
          <w:sz w:val="24"/>
          <w:szCs w:val="24"/>
        </w:rPr>
        <w:tab/>
      </w:r>
      <w:r w:rsidR="00DB0F85" w:rsidRPr="00AA3F9E">
        <w:rPr>
          <w:rFonts w:ascii="Arial" w:hAnsi="Arial" w:cs="Arial"/>
          <w:sz w:val="24"/>
          <w:szCs w:val="24"/>
        </w:rPr>
        <w:t xml:space="preserve">That is the law in Namibia; and it is based on our democratic milieu and constitutional governance that </w:t>
      </w:r>
      <w:proofErr w:type="spellStart"/>
      <w:r w:rsidR="00DB0F85" w:rsidRPr="00AA3F9E">
        <w:rPr>
          <w:rFonts w:ascii="Arial" w:hAnsi="Arial" w:cs="Arial"/>
          <w:sz w:val="24"/>
          <w:szCs w:val="24"/>
        </w:rPr>
        <w:t>practicalize</w:t>
      </w:r>
      <w:proofErr w:type="spellEnd"/>
      <w:r w:rsidR="00DB0F85" w:rsidRPr="00AA3F9E">
        <w:rPr>
          <w:rFonts w:ascii="Arial" w:hAnsi="Arial" w:cs="Arial"/>
          <w:sz w:val="24"/>
          <w:szCs w:val="24"/>
        </w:rPr>
        <w:t xml:space="preserve"> the</w:t>
      </w:r>
      <w:r w:rsidR="009C5574" w:rsidRPr="00AA3F9E">
        <w:rPr>
          <w:rFonts w:ascii="Arial" w:hAnsi="Arial" w:cs="Arial"/>
          <w:sz w:val="24"/>
          <w:szCs w:val="24"/>
        </w:rPr>
        <w:t xml:space="preserve"> doctrine of</w:t>
      </w:r>
      <w:r w:rsidR="00DB0F85" w:rsidRPr="00AA3F9E">
        <w:rPr>
          <w:rFonts w:ascii="Arial" w:hAnsi="Arial" w:cs="Arial"/>
          <w:sz w:val="24"/>
          <w:szCs w:val="24"/>
        </w:rPr>
        <w:t xml:space="preserve"> </w:t>
      </w:r>
      <w:proofErr w:type="spellStart"/>
      <w:r w:rsidR="00DB0F85" w:rsidRPr="00AA3F9E">
        <w:rPr>
          <w:rFonts w:ascii="Arial" w:hAnsi="Arial" w:cs="Arial"/>
          <w:i/>
          <w:sz w:val="24"/>
          <w:szCs w:val="24"/>
        </w:rPr>
        <w:t>trias</w:t>
      </w:r>
      <w:proofErr w:type="spellEnd"/>
      <w:r w:rsidR="00DB0F85" w:rsidRPr="00AA3F9E">
        <w:rPr>
          <w:rFonts w:ascii="Arial" w:hAnsi="Arial" w:cs="Arial"/>
          <w:i/>
          <w:sz w:val="24"/>
          <w:szCs w:val="24"/>
        </w:rPr>
        <w:t xml:space="preserve"> </w:t>
      </w:r>
      <w:proofErr w:type="spellStart"/>
      <w:r w:rsidR="00DB0F85" w:rsidRPr="00AA3F9E">
        <w:rPr>
          <w:rFonts w:ascii="Arial" w:hAnsi="Arial" w:cs="Arial"/>
          <w:i/>
          <w:sz w:val="24"/>
          <w:szCs w:val="24"/>
        </w:rPr>
        <w:t>politica</w:t>
      </w:r>
      <w:proofErr w:type="spellEnd"/>
      <w:r w:rsidR="00DB0F85" w:rsidRPr="00AA3F9E">
        <w:rPr>
          <w:rFonts w:ascii="Arial" w:hAnsi="Arial" w:cs="Arial"/>
          <w:sz w:val="24"/>
          <w:szCs w:val="24"/>
        </w:rPr>
        <w:t xml:space="preserve"> of the notion of separation of powers. </w:t>
      </w:r>
      <w:r w:rsidR="002457C2" w:rsidRPr="00AA3F9E">
        <w:rPr>
          <w:rFonts w:ascii="Arial" w:hAnsi="Arial" w:cs="Arial"/>
          <w:sz w:val="24"/>
          <w:szCs w:val="24"/>
        </w:rPr>
        <w:t xml:space="preserve">See </w:t>
      </w:r>
      <w:proofErr w:type="spellStart"/>
      <w:r w:rsidR="00DB0F85" w:rsidRPr="00AA3F9E">
        <w:rPr>
          <w:rFonts w:ascii="Arial" w:hAnsi="Arial" w:cs="Arial"/>
          <w:i/>
          <w:sz w:val="24"/>
          <w:szCs w:val="24"/>
        </w:rPr>
        <w:t>Maletzky</w:t>
      </w:r>
      <w:proofErr w:type="spellEnd"/>
      <w:r w:rsidR="00DB0F85" w:rsidRPr="00AA3F9E">
        <w:rPr>
          <w:rFonts w:ascii="Arial" w:hAnsi="Arial" w:cs="Arial"/>
          <w:i/>
          <w:sz w:val="24"/>
          <w:szCs w:val="24"/>
        </w:rPr>
        <w:t xml:space="preserve"> v The President of the Republic of Namibia</w:t>
      </w:r>
      <w:r w:rsidR="009C5574" w:rsidRPr="00AA3F9E">
        <w:rPr>
          <w:rFonts w:ascii="Arial" w:hAnsi="Arial" w:cs="Arial"/>
          <w:sz w:val="24"/>
          <w:szCs w:val="24"/>
        </w:rPr>
        <w:t xml:space="preserve"> and </w:t>
      </w:r>
      <w:r w:rsidR="009C5574" w:rsidRPr="00AA3F9E">
        <w:rPr>
          <w:rFonts w:ascii="Arial" w:hAnsi="Arial" w:cs="Arial"/>
          <w:i/>
          <w:sz w:val="24"/>
          <w:szCs w:val="24"/>
        </w:rPr>
        <w:t>Others</w:t>
      </w:r>
      <w:r w:rsidR="00DB0F85" w:rsidRPr="00AA3F9E">
        <w:rPr>
          <w:rFonts w:ascii="Arial" w:hAnsi="Arial" w:cs="Arial"/>
          <w:sz w:val="24"/>
          <w:szCs w:val="24"/>
        </w:rPr>
        <w:t xml:space="preserve"> </w:t>
      </w:r>
      <w:r w:rsidR="009C5574" w:rsidRPr="00AA3F9E">
        <w:rPr>
          <w:rFonts w:ascii="Arial" w:hAnsi="Arial" w:cs="Arial"/>
          <w:sz w:val="24"/>
          <w:szCs w:val="24"/>
        </w:rPr>
        <w:t>2016 (2) NR 420 (HC);</w:t>
      </w:r>
      <w:r w:rsidR="00DB0F85" w:rsidRPr="00AA3F9E">
        <w:rPr>
          <w:rFonts w:ascii="Arial" w:hAnsi="Arial" w:cs="Arial"/>
          <w:sz w:val="24"/>
          <w:szCs w:val="24"/>
        </w:rPr>
        <w:t xml:space="preserve"> </w:t>
      </w:r>
      <w:r w:rsidR="00DB0F85" w:rsidRPr="00AA3F9E">
        <w:rPr>
          <w:rFonts w:ascii="Arial" w:hAnsi="Arial" w:cs="Arial"/>
          <w:i/>
          <w:sz w:val="24"/>
          <w:szCs w:val="24"/>
        </w:rPr>
        <w:t xml:space="preserve">Waterberg Big Game Hunting Lodge </w:t>
      </w:r>
      <w:proofErr w:type="spellStart"/>
      <w:r w:rsidR="00DB0F85" w:rsidRPr="00AA3F9E">
        <w:rPr>
          <w:rFonts w:ascii="Arial" w:hAnsi="Arial" w:cs="Arial"/>
          <w:i/>
          <w:sz w:val="24"/>
          <w:szCs w:val="24"/>
        </w:rPr>
        <w:t>Otjahewita</w:t>
      </w:r>
      <w:proofErr w:type="spellEnd"/>
      <w:r w:rsidR="00DB0F85" w:rsidRPr="00AA3F9E">
        <w:rPr>
          <w:rFonts w:ascii="Arial" w:hAnsi="Arial" w:cs="Arial"/>
          <w:i/>
          <w:sz w:val="24"/>
          <w:szCs w:val="24"/>
        </w:rPr>
        <w:t xml:space="preserve"> (Pty) Ltd v Minister of Environment and Tourism</w:t>
      </w:r>
      <w:r w:rsidR="00DB0F85" w:rsidRPr="00AA3F9E">
        <w:rPr>
          <w:rFonts w:ascii="Arial" w:hAnsi="Arial" w:cs="Arial"/>
          <w:sz w:val="24"/>
          <w:szCs w:val="24"/>
        </w:rPr>
        <w:t xml:space="preserve"> 2010 (1) NR 1 (SC)</w:t>
      </w:r>
      <w:r w:rsidR="002457C2" w:rsidRPr="00AA3F9E">
        <w:rPr>
          <w:rFonts w:ascii="Arial" w:hAnsi="Arial" w:cs="Arial"/>
          <w:sz w:val="24"/>
          <w:szCs w:val="24"/>
        </w:rPr>
        <w:t>.</w:t>
      </w:r>
    </w:p>
    <w:p w:rsidR="00F73858" w:rsidRPr="00AA3F9E" w:rsidRDefault="00F73858" w:rsidP="00AA3F9E">
      <w:pPr>
        <w:spacing w:after="0" w:line="360" w:lineRule="auto"/>
        <w:jc w:val="both"/>
        <w:rPr>
          <w:rFonts w:ascii="Arial" w:hAnsi="Arial" w:cs="Arial"/>
          <w:sz w:val="24"/>
          <w:szCs w:val="24"/>
        </w:rPr>
      </w:pPr>
    </w:p>
    <w:p w:rsidR="00F73858" w:rsidRPr="00AA3F9E" w:rsidRDefault="00F73858" w:rsidP="00AA3F9E">
      <w:pPr>
        <w:spacing w:after="0" w:line="360" w:lineRule="auto"/>
        <w:jc w:val="both"/>
        <w:rPr>
          <w:rFonts w:ascii="Arial" w:hAnsi="Arial" w:cs="Arial"/>
          <w:sz w:val="24"/>
          <w:szCs w:val="24"/>
        </w:rPr>
      </w:pPr>
      <w:r w:rsidRPr="00AA3F9E">
        <w:rPr>
          <w:rFonts w:ascii="Arial" w:hAnsi="Arial" w:cs="Arial"/>
          <w:sz w:val="24"/>
          <w:szCs w:val="24"/>
        </w:rPr>
        <w:t>[4</w:t>
      </w:r>
      <w:r w:rsidR="00DF70EA" w:rsidRPr="00AA3F9E">
        <w:rPr>
          <w:rFonts w:ascii="Arial" w:hAnsi="Arial" w:cs="Arial"/>
          <w:sz w:val="24"/>
          <w:szCs w:val="24"/>
        </w:rPr>
        <w:t>7</w:t>
      </w:r>
      <w:r w:rsidRPr="00AA3F9E">
        <w:rPr>
          <w:rFonts w:ascii="Arial" w:hAnsi="Arial" w:cs="Arial"/>
          <w:sz w:val="24"/>
          <w:szCs w:val="24"/>
        </w:rPr>
        <w:t>]</w:t>
      </w:r>
      <w:r w:rsidRPr="00AA3F9E">
        <w:rPr>
          <w:rFonts w:ascii="Arial" w:hAnsi="Arial" w:cs="Arial"/>
          <w:sz w:val="24"/>
          <w:szCs w:val="24"/>
        </w:rPr>
        <w:tab/>
      </w:r>
      <w:r w:rsidR="00F665B7" w:rsidRPr="00AA3F9E">
        <w:rPr>
          <w:rFonts w:ascii="Arial" w:hAnsi="Arial" w:cs="Arial"/>
          <w:sz w:val="24"/>
          <w:szCs w:val="24"/>
        </w:rPr>
        <w:t xml:space="preserve">The irrefragable and inevitable conclusion that follows inexorably is that the defendants cannot be held accountable for the court’s exercise of </w:t>
      </w:r>
      <w:proofErr w:type="spellStart"/>
      <w:r w:rsidR="00F665B7" w:rsidRPr="00AA3F9E">
        <w:rPr>
          <w:rFonts w:ascii="Arial" w:hAnsi="Arial" w:cs="Arial"/>
          <w:i/>
          <w:sz w:val="24"/>
          <w:szCs w:val="24"/>
        </w:rPr>
        <w:t>liberum</w:t>
      </w:r>
      <w:proofErr w:type="spellEnd"/>
      <w:r w:rsidR="00F665B7" w:rsidRPr="00AA3F9E">
        <w:rPr>
          <w:rFonts w:ascii="Arial" w:hAnsi="Arial" w:cs="Arial"/>
          <w:i/>
          <w:sz w:val="24"/>
          <w:szCs w:val="24"/>
        </w:rPr>
        <w:t xml:space="preserve"> </w:t>
      </w:r>
      <w:proofErr w:type="spellStart"/>
      <w:r w:rsidR="00F665B7" w:rsidRPr="00AA3F9E">
        <w:rPr>
          <w:rFonts w:ascii="Arial" w:hAnsi="Arial" w:cs="Arial"/>
          <w:i/>
          <w:sz w:val="24"/>
          <w:szCs w:val="24"/>
        </w:rPr>
        <w:t>arbitrium</w:t>
      </w:r>
      <w:proofErr w:type="spellEnd"/>
      <w:r w:rsidRPr="00AA3F9E">
        <w:rPr>
          <w:rFonts w:ascii="Arial" w:hAnsi="Arial" w:cs="Arial"/>
          <w:sz w:val="24"/>
          <w:szCs w:val="24"/>
        </w:rPr>
        <w:t>.</w:t>
      </w:r>
      <w:r w:rsidR="002457C2" w:rsidRPr="00AA3F9E">
        <w:rPr>
          <w:rFonts w:ascii="Arial" w:hAnsi="Arial" w:cs="Arial"/>
          <w:sz w:val="24"/>
          <w:szCs w:val="24"/>
        </w:rPr>
        <w:t xml:space="preserve"> (</w:t>
      </w:r>
      <w:proofErr w:type="spellStart"/>
      <w:r w:rsidR="002457C2" w:rsidRPr="00AA3F9E">
        <w:rPr>
          <w:rFonts w:ascii="Arial" w:hAnsi="Arial" w:cs="Arial"/>
          <w:i/>
          <w:sz w:val="24"/>
          <w:szCs w:val="24"/>
        </w:rPr>
        <w:t>Iyambo</w:t>
      </w:r>
      <w:proofErr w:type="spellEnd"/>
      <w:r w:rsidR="002457C2" w:rsidRPr="00AA3F9E">
        <w:rPr>
          <w:rFonts w:ascii="Arial" w:hAnsi="Arial" w:cs="Arial"/>
          <w:i/>
          <w:sz w:val="24"/>
          <w:szCs w:val="24"/>
        </w:rPr>
        <w:t xml:space="preserve"> v Minister of Safety and Security</w:t>
      </w:r>
      <w:r w:rsidR="002457C2" w:rsidRPr="00AA3F9E">
        <w:rPr>
          <w:rFonts w:ascii="Arial" w:hAnsi="Arial" w:cs="Arial"/>
          <w:sz w:val="24"/>
          <w:szCs w:val="24"/>
        </w:rPr>
        <w:t>)</w:t>
      </w:r>
    </w:p>
    <w:p w:rsidR="00F73858" w:rsidRPr="00AA3F9E" w:rsidRDefault="00F73858" w:rsidP="00AA3F9E">
      <w:pPr>
        <w:spacing w:after="0" w:line="360" w:lineRule="auto"/>
        <w:jc w:val="both"/>
        <w:rPr>
          <w:rFonts w:ascii="Arial" w:hAnsi="Arial" w:cs="Arial"/>
          <w:sz w:val="24"/>
          <w:szCs w:val="24"/>
        </w:rPr>
      </w:pPr>
    </w:p>
    <w:p w:rsidR="00F73858" w:rsidRPr="00AA3F9E" w:rsidRDefault="00F73858" w:rsidP="00AA3F9E">
      <w:pPr>
        <w:spacing w:after="0" w:line="360" w:lineRule="auto"/>
        <w:jc w:val="both"/>
        <w:rPr>
          <w:rFonts w:ascii="Arial" w:hAnsi="Arial" w:cs="Arial"/>
          <w:sz w:val="24"/>
          <w:szCs w:val="24"/>
        </w:rPr>
      </w:pPr>
      <w:r w:rsidRPr="00AA3F9E">
        <w:rPr>
          <w:rFonts w:ascii="Arial" w:hAnsi="Arial" w:cs="Arial"/>
          <w:sz w:val="24"/>
          <w:szCs w:val="24"/>
        </w:rPr>
        <w:t>[4</w:t>
      </w:r>
      <w:r w:rsidR="00E32CE1" w:rsidRPr="00AA3F9E">
        <w:rPr>
          <w:rFonts w:ascii="Arial" w:hAnsi="Arial" w:cs="Arial"/>
          <w:sz w:val="24"/>
          <w:szCs w:val="24"/>
        </w:rPr>
        <w:t>8</w:t>
      </w:r>
      <w:r w:rsidRPr="00AA3F9E">
        <w:rPr>
          <w:rFonts w:ascii="Arial" w:hAnsi="Arial" w:cs="Arial"/>
          <w:sz w:val="24"/>
          <w:szCs w:val="24"/>
        </w:rPr>
        <w:t>]</w:t>
      </w:r>
      <w:r w:rsidRPr="00AA3F9E">
        <w:rPr>
          <w:rFonts w:ascii="Arial" w:hAnsi="Arial" w:cs="Arial"/>
          <w:sz w:val="24"/>
          <w:szCs w:val="24"/>
        </w:rPr>
        <w:tab/>
      </w:r>
      <w:r w:rsidR="00BC2697" w:rsidRPr="00AA3F9E">
        <w:rPr>
          <w:rFonts w:ascii="Arial" w:hAnsi="Arial" w:cs="Arial"/>
          <w:sz w:val="24"/>
          <w:szCs w:val="24"/>
        </w:rPr>
        <w:t xml:space="preserve">I have discussed the principle in our Constitution to </w:t>
      </w:r>
      <w:r w:rsidR="002457C2" w:rsidRPr="00AA3F9E">
        <w:rPr>
          <w:rFonts w:ascii="Arial" w:hAnsi="Arial" w:cs="Arial"/>
          <w:sz w:val="24"/>
          <w:szCs w:val="24"/>
        </w:rPr>
        <w:t>respectfully,</w:t>
      </w:r>
      <w:r w:rsidR="001C7C39" w:rsidRPr="00AA3F9E">
        <w:rPr>
          <w:rFonts w:ascii="Arial" w:hAnsi="Arial" w:cs="Arial"/>
          <w:sz w:val="24"/>
          <w:szCs w:val="24"/>
        </w:rPr>
        <w:t xml:space="preserve"> but </w:t>
      </w:r>
      <w:r w:rsidR="00BC2697" w:rsidRPr="00AA3F9E">
        <w:rPr>
          <w:rFonts w:ascii="Arial" w:hAnsi="Arial" w:cs="Arial"/>
          <w:sz w:val="24"/>
          <w:szCs w:val="24"/>
        </w:rPr>
        <w:t>firmly</w:t>
      </w:r>
      <w:r w:rsidR="002457C2" w:rsidRPr="00AA3F9E">
        <w:rPr>
          <w:rFonts w:ascii="Arial" w:hAnsi="Arial" w:cs="Arial"/>
          <w:sz w:val="24"/>
          <w:szCs w:val="24"/>
        </w:rPr>
        <w:t>,</w:t>
      </w:r>
      <w:r w:rsidR="00BC2697" w:rsidRPr="00AA3F9E">
        <w:rPr>
          <w:rFonts w:ascii="Arial" w:hAnsi="Arial" w:cs="Arial"/>
          <w:sz w:val="24"/>
          <w:szCs w:val="24"/>
        </w:rPr>
        <w:t xml:space="preserve"> reject </w:t>
      </w:r>
      <w:proofErr w:type="spellStart"/>
      <w:r w:rsidR="00BC2697" w:rsidRPr="00AA3F9E">
        <w:rPr>
          <w:rFonts w:ascii="Arial" w:hAnsi="Arial" w:cs="Arial"/>
          <w:sz w:val="24"/>
          <w:szCs w:val="24"/>
        </w:rPr>
        <w:t>Mr</w:t>
      </w:r>
      <w:proofErr w:type="spellEnd"/>
      <w:r w:rsidR="00BC2697" w:rsidRPr="00AA3F9E">
        <w:rPr>
          <w:rFonts w:ascii="Arial" w:hAnsi="Arial" w:cs="Arial"/>
          <w:sz w:val="24"/>
          <w:szCs w:val="24"/>
        </w:rPr>
        <w:t xml:space="preserve"> </w:t>
      </w:r>
      <w:proofErr w:type="spellStart"/>
      <w:r w:rsidR="00BC2697" w:rsidRPr="00AA3F9E">
        <w:rPr>
          <w:rFonts w:ascii="Arial" w:hAnsi="Arial" w:cs="Arial"/>
          <w:sz w:val="24"/>
          <w:szCs w:val="24"/>
        </w:rPr>
        <w:t>Muluti’s</w:t>
      </w:r>
      <w:proofErr w:type="spellEnd"/>
      <w:r w:rsidR="00BC2697" w:rsidRPr="00AA3F9E">
        <w:rPr>
          <w:rFonts w:ascii="Arial" w:hAnsi="Arial" w:cs="Arial"/>
          <w:sz w:val="24"/>
          <w:szCs w:val="24"/>
        </w:rPr>
        <w:t xml:space="preserve"> zealous but misplaced reliance on the South African cases of </w:t>
      </w:r>
      <w:r w:rsidR="00BC2697" w:rsidRPr="00AA3F9E">
        <w:rPr>
          <w:rFonts w:ascii="Arial" w:hAnsi="Arial" w:cs="Arial"/>
          <w:i/>
          <w:sz w:val="24"/>
          <w:szCs w:val="24"/>
        </w:rPr>
        <w:t>Zealand v Minister of Justice and Constitutional Development and Another</w:t>
      </w:r>
      <w:r w:rsidR="00BC2697" w:rsidRPr="00AA3F9E">
        <w:rPr>
          <w:rFonts w:ascii="Arial" w:hAnsi="Arial" w:cs="Arial"/>
          <w:sz w:val="24"/>
          <w:szCs w:val="24"/>
        </w:rPr>
        <w:t xml:space="preserve"> 2008 (2) SACR 1 (CC); </w:t>
      </w:r>
      <w:r w:rsidR="008A478B" w:rsidRPr="00AA3F9E">
        <w:rPr>
          <w:rFonts w:ascii="Arial" w:hAnsi="Arial" w:cs="Arial"/>
          <w:sz w:val="24"/>
          <w:szCs w:val="24"/>
        </w:rPr>
        <w:t>and</w:t>
      </w:r>
      <w:r w:rsidR="008A478B" w:rsidRPr="00AA3F9E">
        <w:rPr>
          <w:rFonts w:ascii="Arial" w:hAnsi="Arial" w:cs="Arial"/>
          <w:i/>
          <w:sz w:val="24"/>
          <w:szCs w:val="24"/>
        </w:rPr>
        <w:t xml:space="preserve"> </w:t>
      </w:r>
      <w:proofErr w:type="spellStart"/>
      <w:r w:rsidR="00BC2697" w:rsidRPr="00AA3F9E">
        <w:rPr>
          <w:rFonts w:ascii="Arial" w:hAnsi="Arial" w:cs="Arial"/>
          <w:i/>
          <w:sz w:val="24"/>
          <w:szCs w:val="24"/>
        </w:rPr>
        <w:t>Woji</w:t>
      </w:r>
      <w:proofErr w:type="spellEnd"/>
      <w:r w:rsidR="00BC2697" w:rsidRPr="00AA3F9E">
        <w:rPr>
          <w:rFonts w:ascii="Arial" w:hAnsi="Arial" w:cs="Arial"/>
          <w:i/>
          <w:sz w:val="24"/>
          <w:szCs w:val="24"/>
        </w:rPr>
        <w:t xml:space="preserve"> v Minister of Police</w:t>
      </w:r>
      <w:r w:rsidR="00BC2697" w:rsidRPr="00AA3F9E">
        <w:rPr>
          <w:rFonts w:ascii="Arial" w:hAnsi="Arial" w:cs="Arial"/>
          <w:sz w:val="24"/>
          <w:szCs w:val="24"/>
        </w:rPr>
        <w:t xml:space="preserve"> 2015 (1) SACR 409 (SCA</w:t>
      </w:r>
      <w:r w:rsidR="001E0FF4" w:rsidRPr="00AA3F9E">
        <w:rPr>
          <w:rFonts w:ascii="Arial" w:hAnsi="Arial" w:cs="Arial"/>
          <w:sz w:val="24"/>
          <w:szCs w:val="24"/>
        </w:rPr>
        <w:t>)</w:t>
      </w:r>
      <w:r w:rsidR="00BC2697" w:rsidRPr="00AA3F9E">
        <w:rPr>
          <w:rFonts w:ascii="Arial" w:hAnsi="Arial" w:cs="Arial"/>
          <w:sz w:val="24"/>
          <w:szCs w:val="24"/>
        </w:rPr>
        <w:t xml:space="preserve">, which counsel </w:t>
      </w:r>
      <w:r w:rsidR="008A478B" w:rsidRPr="00AA3F9E">
        <w:rPr>
          <w:rFonts w:ascii="Arial" w:hAnsi="Arial" w:cs="Arial"/>
          <w:sz w:val="24"/>
          <w:szCs w:val="24"/>
        </w:rPr>
        <w:t xml:space="preserve">appears to be </w:t>
      </w:r>
      <w:r w:rsidR="00BC2697" w:rsidRPr="00AA3F9E">
        <w:rPr>
          <w:rFonts w:ascii="Arial" w:hAnsi="Arial" w:cs="Arial"/>
          <w:sz w:val="24"/>
          <w:szCs w:val="24"/>
        </w:rPr>
        <w:t xml:space="preserve">so much </w:t>
      </w:r>
      <w:proofErr w:type="spellStart"/>
      <w:r w:rsidR="00BC2697" w:rsidRPr="00AA3F9E">
        <w:rPr>
          <w:rFonts w:ascii="Arial" w:hAnsi="Arial" w:cs="Arial"/>
          <w:sz w:val="24"/>
          <w:szCs w:val="24"/>
        </w:rPr>
        <w:t>enamoured</w:t>
      </w:r>
      <w:proofErr w:type="spellEnd"/>
      <w:r w:rsidR="00BC2697" w:rsidRPr="00AA3F9E">
        <w:rPr>
          <w:rFonts w:ascii="Arial" w:hAnsi="Arial" w:cs="Arial"/>
          <w:sz w:val="24"/>
          <w:szCs w:val="24"/>
        </w:rPr>
        <w:t xml:space="preserve"> with. It is </w:t>
      </w:r>
      <w:proofErr w:type="spellStart"/>
      <w:r w:rsidR="00BC2697" w:rsidRPr="00AA3F9E">
        <w:rPr>
          <w:rFonts w:ascii="Arial" w:hAnsi="Arial" w:cs="Arial"/>
          <w:sz w:val="24"/>
          <w:szCs w:val="24"/>
        </w:rPr>
        <w:t>labour</w:t>
      </w:r>
      <w:proofErr w:type="spellEnd"/>
      <w:r w:rsidR="00BC2697" w:rsidRPr="00AA3F9E">
        <w:rPr>
          <w:rFonts w:ascii="Arial" w:hAnsi="Arial" w:cs="Arial"/>
          <w:sz w:val="24"/>
          <w:szCs w:val="24"/>
        </w:rPr>
        <w:t xml:space="preserve"> lost</w:t>
      </w:r>
      <w:r w:rsidRPr="00AA3F9E">
        <w:rPr>
          <w:rFonts w:ascii="Arial" w:hAnsi="Arial" w:cs="Arial"/>
          <w:sz w:val="24"/>
          <w:szCs w:val="24"/>
        </w:rPr>
        <w:t>.</w:t>
      </w:r>
      <w:r w:rsidR="00BC2697" w:rsidRPr="00AA3F9E">
        <w:rPr>
          <w:rFonts w:ascii="Arial" w:hAnsi="Arial" w:cs="Arial"/>
          <w:sz w:val="24"/>
          <w:szCs w:val="24"/>
        </w:rPr>
        <w:t xml:space="preserve"> Those </w:t>
      </w:r>
      <w:r w:rsidR="009C5574" w:rsidRPr="00AA3F9E">
        <w:rPr>
          <w:rFonts w:ascii="Arial" w:hAnsi="Arial" w:cs="Arial"/>
          <w:sz w:val="24"/>
          <w:szCs w:val="24"/>
        </w:rPr>
        <w:t>three</w:t>
      </w:r>
      <w:r w:rsidR="00BC2697" w:rsidRPr="00AA3F9E">
        <w:rPr>
          <w:rFonts w:ascii="Arial" w:hAnsi="Arial" w:cs="Arial"/>
          <w:sz w:val="24"/>
          <w:szCs w:val="24"/>
        </w:rPr>
        <w:t xml:space="preserve"> cases have no persuasive force – none at all – on the point under consideration. The South African courts did not have</w:t>
      </w:r>
      <w:r w:rsidR="008E3C54" w:rsidRPr="00AA3F9E">
        <w:rPr>
          <w:rFonts w:ascii="Arial" w:hAnsi="Arial" w:cs="Arial"/>
          <w:sz w:val="24"/>
          <w:szCs w:val="24"/>
        </w:rPr>
        <w:t xml:space="preserve"> in their minds</w:t>
      </w:r>
      <w:r w:rsidR="00BC2697" w:rsidRPr="00AA3F9E">
        <w:rPr>
          <w:rFonts w:ascii="Arial" w:hAnsi="Arial" w:cs="Arial"/>
          <w:sz w:val="24"/>
          <w:szCs w:val="24"/>
        </w:rPr>
        <w:t xml:space="preserve"> </w:t>
      </w:r>
      <w:r w:rsidR="008E3C54" w:rsidRPr="00AA3F9E">
        <w:rPr>
          <w:rFonts w:ascii="Arial" w:hAnsi="Arial" w:cs="Arial"/>
          <w:sz w:val="24"/>
          <w:szCs w:val="24"/>
        </w:rPr>
        <w:t xml:space="preserve">the interpretation and application of the Namibian Constitution </w:t>
      </w:r>
      <w:r w:rsidR="00BC2697" w:rsidRPr="00AA3F9E">
        <w:rPr>
          <w:rFonts w:ascii="Arial" w:hAnsi="Arial" w:cs="Arial"/>
          <w:sz w:val="24"/>
          <w:szCs w:val="24"/>
        </w:rPr>
        <w:t xml:space="preserve">when they decided </w:t>
      </w:r>
      <w:r w:rsidR="00BC2697" w:rsidRPr="00AA3F9E">
        <w:rPr>
          <w:rFonts w:ascii="Arial" w:hAnsi="Arial" w:cs="Arial"/>
          <w:i/>
          <w:sz w:val="24"/>
          <w:szCs w:val="24"/>
        </w:rPr>
        <w:t>Zealand</w:t>
      </w:r>
      <w:r w:rsidR="008A478B" w:rsidRPr="00AA3F9E">
        <w:rPr>
          <w:rFonts w:ascii="Arial" w:hAnsi="Arial" w:cs="Arial"/>
          <w:i/>
          <w:sz w:val="24"/>
          <w:szCs w:val="24"/>
        </w:rPr>
        <w:t xml:space="preserve"> </w:t>
      </w:r>
      <w:r w:rsidR="008A478B" w:rsidRPr="00AA3F9E">
        <w:rPr>
          <w:rFonts w:ascii="Arial" w:hAnsi="Arial" w:cs="Arial"/>
          <w:sz w:val="24"/>
          <w:szCs w:val="24"/>
        </w:rPr>
        <w:t>and</w:t>
      </w:r>
      <w:r w:rsidR="00BC2697" w:rsidRPr="00AA3F9E">
        <w:rPr>
          <w:rFonts w:ascii="Arial" w:hAnsi="Arial" w:cs="Arial"/>
          <w:i/>
          <w:sz w:val="24"/>
          <w:szCs w:val="24"/>
        </w:rPr>
        <w:t xml:space="preserve"> </w:t>
      </w:r>
      <w:proofErr w:type="spellStart"/>
      <w:r w:rsidR="00BC2697" w:rsidRPr="00AA3F9E">
        <w:rPr>
          <w:rFonts w:ascii="Arial" w:hAnsi="Arial" w:cs="Arial"/>
          <w:i/>
          <w:sz w:val="24"/>
          <w:szCs w:val="24"/>
        </w:rPr>
        <w:t>Woji</w:t>
      </w:r>
      <w:proofErr w:type="spellEnd"/>
      <w:r w:rsidR="008A478B" w:rsidRPr="00AA3F9E">
        <w:rPr>
          <w:rFonts w:ascii="Arial" w:hAnsi="Arial" w:cs="Arial"/>
          <w:sz w:val="24"/>
          <w:szCs w:val="24"/>
        </w:rPr>
        <w:t xml:space="preserve">. </w:t>
      </w:r>
      <w:r w:rsidR="0065551C" w:rsidRPr="00AA3F9E">
        <w:rPr>
          <w:rFonts w:ascii="Arial" w:hAnsi="Arial" w:cs="Arial"/>
          <w:sz w:val="24"/>
          <w:szCs w:val="24"/>
        </w:rPr>
        <w:t>In that regard</w:t>
      </w:r>
      <w:r w:rsidR="008E3C54" w:rsidRPr="00AA3F9E">
        <w:rPr>
          <w:rFonts w:ascii="Arial" w:hAnsi="Arial" w:cs="Arial"/>
          <w:sz w:val="24"/>
          <w:szCs w:val="24"/>
        </w:rPr>
        <w:t>,</w:t>
      </w:r>
      <w:r w:rsidR="0065551C" w:rsidRPr="00AA3F9E">
        <w:rPr>
          <w:rFonts w:ascii="Arial" w:hAnsi="Arial" w:cs="Arial"/>
          <w:sz w:val="24"/>
          <w:szCs w:val="24"/>
        </w:rPr>
        <w:t xml:space="preserve"> we should remember the wise and authoritative counsel of the Supreme Court, per the high authority of </w:t>
      </w:r>
      <w:proofErr w:type="spellStart"/>
      <w:r w:rsidR="0065551C" w:rsidRPr="00AA3F9E">
        <w:rPr>
          <w:rFonts w:ascii="Arial" w:hAnsi="Arial" w:cs="Arial"/>
          <w:sz w:val="24"/>
          <w:szCs w:val="24"/>
        </w:rPr>
        <w:t>Strydom</w:t>
      </w:r>
      <w:proofErr w:type="spellEnd"/>
      <w:r w:rsidR="0065551C" w:rsidRPr="00AA3F9E">
        <w:rPr>
          <w:rFonts w:ascii="Arial" w:hAnsi="Arial" w:cs="Arial"/>
          <w:sz w:val="24"/>
          <w:szCs w:val="24"/>
        </w:rPr>
        <w:t xml:space="preserve"> CJ, in </w:t>
      </w:r>
      <w:r w:rsidR="0065551C" w:rsidRPr="00AA3F9E">
        <w:rPr>
          <w:rFonts w:ascii="Arial" w:hAnsi="Arial" w:cs="Arial"/>
          <w:i/>
          <w:sz w:val="24"/>
          <w:szCs w:val="24"/>
        </w:rPr>
        <w:t xml:space="preserve">Government of the Republic of Namibia v </w:t>
      </w:r>
      <w:proofErr w:type="spellStart"/>
      <w:r w:rsidR="0065551C" w:rsidRPr="00AA3F9E">
        <w:rPr>
          <w:rFonts w:ascii="Arial" w:hAnsi="Arial" w:cs="Arial"/>
          <w:i/>
          <w:sz w:val="24"/>
          <w:szCs w:val="24"/>
        </w:rPr>
        <w:t>Mwilima</w:t>
      </w:r>
      <w:proofErr w:type="spellEnd"/>
      <w:r w:rsidR="0065551C" w:rsidRPr="00AA3F9E">
        <w:rPr>
          <w:rFonts w:ascii="Arial" w:hAnsi="Arial" w:cs="Arial"/>
          <w:i/>
          <w:sz w:val="24"/>
          <w:szCs w:val="24"/>
        </w:rPr>
        <w:t xml:space="preserve"> and All Other Accused in the Caprivi Treason Trial</w:t>
      </w:r>
      <w:r w:rsidR="0065551C" w:rsidRPr="00AA3F9E">
        <w:rPr>
          <w:rFonts w:ascii="Arial" w:hAnsi="Arial" w:cs="Arial"/>
          <w:sz w:val="24"/>
          <w:szCs w:val="24"/>
        </w:rPr>
        <w:t xml:space="preserve"> 2002 (2) NR 596 (SC); and per </w:t>
      </w:r>
      <w:proofErr w:type="spellStart"/>
      <w:r w:rsidR="0065551C" w:rsidRPr="00AA3F9E">
        <w:rPr>
          <w:rFonts w:ascii="Arial" w:hAnsi="Arial" w:cs="Arial"/>
          <w:sz w:val="24"/>
          <w:szCs w:val="24"/>
        </w:rPr>
        <w:t>O’Linn</w:t>
      </w:r>
      <w:proofErr w:type="spellEnd"/>
      <w:r w:rsidR="0065551C" w:rsidRPr="00AA3F9E">
        <w:rPr>
          <w:rFonts w:ascii="Arial" w:hAnsi="Arial" w:cs="Arial"/>
          <w:sz w:val="24"/>
          <w:szCs w:val="24"/>
        </w:rPr>
        <w:t xml:space="preserve"> AJA in </w:t>
      </w:r>
      <w:r w:rsidR="00933DE5" w:rsidRPr="00AA3F9E">
        <w:rPr>
          <w:rFonts w:ascii="Arial" w:hAnsi="Arial" w:cs="Arial"/>
          <w:i/>
          <w:sz w:val="24"/>
          <w:szCs w:val="24"/>
        </w:rPr>
        <w:t xml:space="preserve">Waterberg Big Game Hunting Lodge </w:t>
      </w:r>
      <w:proofErr w:type="spellStart"/>
      <w:r w:rsidR="00933DE5" w:rsidRPr="00AA3F9E">
        <w:rPr>
          <w:rFonts w:ascii="Arial" w:hAnsi="Arial" w:cs="Arial"/>
          <w:i/>
          <w:sz w:val="24"/>
          <w:szCs w:val="24"/>
        </w:rPr>
        <w:t>Otjahewita</w:t>
      </w:r>
      <w:proofErr w:type="spellEnd"/>
      <w:r w:rsidR="00933DE5" w:rsidRPr="00AA3F9E">
        <w:rPr>
          <w:rFonts w:ascii="Arial" w:hAnsi="Arial" w:cs="Arial"/>
          <w:i/>
          <w:sz w:val="24"/>
          <w:szCs w:val="24"/>
        </w:rPr>
        <w:t xml:space="preserve"> (Pty) Ltd v Minister of Environment and Tourism</w:t>
      </w:r>
      <w:r w:rsidR="00933DE5" w:rsidRPr="00AA3F9E">
        <w:rPr>
          <w:rFonts w:ascii="Arial" w:hAnsi="Arial" w:cs="Arial"/>
          <w:sz w:val="24"/>
          <w:szCs w:val="24"/>
        </w:rPr>
        <w:t xml:space="preserve"> 2010 (1) NR 1 (SC).</w:t>
      </w:r>
    </w:p>
    <w:p w:rsidR="00F73858" w:rsidRPr="00AA3F9E" w:rsidRDefault="00F73858" w:rsidP="00AA3F9E">
      <w:pPr>
        <w:spacing w:after="0" w:line="360" w:lineRule="auto"/>
        <w:jc w:val="both"/>
        <w:rPr>
          <w:rFonts w:ascii="Arial" w:hAnsi="Arial" w:cs="Arial"/>
          <w:sz w:val="24"/>
          <w:szCs w:val="24"/>
        </w:rPr>
      </w:pPr>
    </w:p>
    <w:p w:rsidR="00F73858" w:rsidRPr="00AA3F9E" w:rsidRDefault="00F73858" w:rsidP="00AA3F9E">
      <w:pPr>
        <w:spacing w:after="0" w:line="360" w:lineRule="auto"/>
        <w:jc w:val="both"/>
        <w:rPr>
          <w:rFonts w:ascii="Arial" w:hAnsi="Arial" w:cs="Arial"/>
          <w:sz w:val="24"/>
          <w:szCs w:val="24"/>
        </w:rPr>
      </w:pPr>
      <w:r w:rsidRPr="00AA3F9E">
        <w:rPr>
          <w:rFonts w:ascii="Arial" w:hAnsi="Arial" w:cs="Arial"/>
          <w:sz w:val="24"/>
          <w:szCs w:val="24"/>
        </w:rPr>
        <w:t>[</w:t>
      </w:r>
      <w:r w:rsidR="00E32CE1" w:rsidRPr="00AA3F9E">
        <w:rPr>
          <w:rFonts w:ascii="Arial" w:hAnsi="Arial" w:cs="Arial"/>
          <w:sz w:val="24"/>
          <w:szCs w:val="24"/>
        </w:rPr>
        <w:t>49</w:t>
      </w:r>
      <w:r w:rsidRPr="00AA3F9E">
        <w:rPr>
          <w:rFonts w:ascii="Arial" w:hAnsi="Arial" w:cs="Arial"/>
          <w:sz w:val="24"/>
          <w:szCs w:val="24"/>
        </w:rPr>
        <w:t>]</w:t>
      </w:r>
      <w:r w:rsidRPr="00AA3F9E">
        <w:rPr>
          <w:rFonts w:ascii="Arial" w:hAnsi="Arial" w:cs="Arial"/>
          <w:sz w:val="24"/>
          <w:szCs w:val="24"/>
        </w:rPr>
        <w:tab/>
      </w:r>
      <w:r w:rsidR="00E2668C" w:rsidRPr="00AA3F9E">
        <w:rPr>
          <w:rFonts w:ascii="Arial" w:hAnsi="Arial" w:cs="Arial"/>
          <w:sz w:val="24"/>
          <w:szCs w:val="24"/>
        </w:rPr>
        <w:t>The judicial counsel in the</w:t>
      </w:r>
      <w:r w:rsidR="001C7C39" w:rsidRPr="00AA3F9E">
        <w:rPr>
          <w:rFonts w:ascii="Arial" w:hAnsi="Arial" w:cs="Arial"/>
          <w:sz w:val="24"/>
          <w:szCs w:val="24"/>
        </w:rPr>
        <w:t xml:space="preserve"> judgment of</w:t>
      </w:r>
      <w:r w:rsidR="00E2668C" w:rsidRPr="00AA3F9E">
        <w:rPr>
          <w:rFonts w:ascii="Arial" w:hAnsi="Arial" w:cs="Arial"/>
          <w:sz w:val="24"/>
          <w:szCs w:val="24"/>
        </w:rPr>
        <w:t xml:space="preserve"> </w:t>
      </w:r>
      <w:proofErr w:type="spellStart"/>
      <w:r w:rsidR="00E2668C" w:rsidRPr="00AA3F9E">
        <w:rPr>
          <w:rFonts w:ascii="Arial" w:hAnsi="Arial" w:cs="Arial"/>
          <w:sz w:val="24"/>
          <w:szCs w:val="24"/>
        </w:rPr>
        <w:t>Strydom</w:t>
      </w:r>
      <w:proofErr w:type="spellEnd"/>
      <w:r w:rsidR="001C7C39" w:rsidRPr="00AA3F9E">
        <w:rPr>
          <w:rFonts w:ascii="Arial" w:hAnsi="Arial" w:cs="Arial"/>
          <w:sz w:val="24"/>
          <w:szCs w:val="24"/>
        </w:rPr>
        <w:t xml:space="preserve"> CJ</w:t>
      </w:r>
      <w:r w:rsidR="00E2668C" w:rsidRPr="00AA3F9E">
        <w:rPr>
          <w:rFonts w:ascii="Arial" w:hAnsi="Arial" w:cs="Arial"/>
          <w:sz w:val="24"/>
          <w:szCs w:val="24"/>
        </w:rPr>
        <w:t xml:space="preserve"> is contained in these lines:</w:t>
      </w:r>
    </w:p>
    <w:p w:rsidR="00E2668C" w:rsidRPr="00AA3F9E" w:rsidRDefault="00E2668C" w:rsidP="00AA3F9E">
      <w:pPr>
        <w:spacing w:after="0" w:line="360" w:lineRule="auto"/>
        <w:jc w:val="both"/>
        <w:rPr>
          <w:rFonts w:ascii="Arial" w:hAnsi="Arial" w:cs="Arial"/>
          <w:sz w:val="24"/>
          <w:szCs w:val="24"/>
        </w:rPr>
      </w:pPr>
    </w:p>
    <w:p w:rsidR="00E2668C" w:rsidRPr="00AA3F9E" w:rsidRDefault="00E2668C" w:rsidP="009B7544">
      <w:pPr>
        <w:spacing w:after="0" w:line="360" w:lineRule="auto"/>
        <w:jc w:val="both"/>
        <w:rPr>
          <w:rFonts w:ascii="Arial" w:hAnsi="Arial" w:cs="Arial"/>
        </w:rPr>
      </w:pPr>
      <w:r w:rsidRPr="00AA3F9E">
        <w:rPr>
          <w:rFonts w:ascii="Arial" w:hAnsi="Arial" w:cs="Arial"/>
        </w:rPr>
        <w:t>‘</w:t>
      </w:r>
      <w:r w:rsidR="00516734" w:rsidRPr="00AA3F9E">
        <w:rPr>
          <w:rFonts w:ascii="Arial" w:hAnsi="Arial" w:cs="Arial"/>
        </w:rPr>
        <w:t>[69]</w:t>
      </w:r>
      <w:r w:rsidR="00516734" w:rsidRPr="00AA3F9E">
        <w:rPr>
          <w:rFonts w:ascii="Arial" w:hAnsi="Arial" w:cs="Arial"/>
        </w:rPr>
        <w:tab/>
        <w:t xml:space="preserve">A comparative study of the constitutional law of other </w:t>
      </w:r>
      <w:r w:rsidR="001C7C39" w:rsidRPr="00AA3F9E">
        <w:rPr>
          <w:rFonts w:ascii="Arial" w:hAnsi="Arial" w:cs="Arial"/>
        </w:rPr>
        <w:t>c</w:t>
      </w:r>
      <w:r w:rsidR="00516734" w:rsidRPr="00AA3F9E">
        <w:rPr>
          <w:rFonts w:ascii="Arial" w:hAnsi="Arial" w:cs="Arial"/>
        </w:rPr>
        <w:t>ountries is always helpful, and in matters concerning the interpretation of fundamental rights and freedoms, this has more or less become the norm, bearing in mind the almost universal application of those rights with more or less the same content. However</w:t>
      </w:r>
      <w:r w:rsidR="00152D90" w:rsidRPr="00AA3F9E">
        <w:rPr>
          <w:rFonts w:ascii="Arial" w:hAnsi="Arial" w:cs="Arial"/>
        </w:rPr>
        <w:t>,</w:t>
      </w:r>
      <w:r w:rsidR="00516734" w:rsidRPr="00AA3F9E">
        <w:rPr>
          <w:rFonts w:ascii="Arial" w:hAnsi="Arial" w:cs="Arial"/>
        </w:rPr>
        <w:t xml:space="preserve"> there are also clear differences among the various constitutional instruments and for such a comparative study to be of real value, due cognizance must be given to these differences when interpreting the Namibian Constitution.</w:t>
      </w:r>
      <w:r w:rsidRPr="00AA3F9E">
        <w:rPr>
          <w:rFonts w:ascii="Arial" w:hAnsi="Arial" w:cs="Arial"/>
        </w:rPr>
        <w:t>’</w:t>
      </w:r>
    </w:p>
    <w:p w:rsidR="00F73858" w:rsidRPr="00AA3F9E" w:rsidRDefault="00F73858" w:rsidP="00AA3F9E">
      <w:pPr>
        <w:spacing w:after="0" w:line="360" w:lineRule="auto"/>
        <w:jc w:val="both"/>
        <w:rPr>
          <w:rFonts w:ascii="Arial" w:hAnsi="Arial" w:cs="Arial"/>
          <w:sz w:val="24"/>
          <w:szCs w:val="24"/>
        </w:rPr>
      </w:pPr>
    </w:p>
    <w:p w:rsidR="00D945A9" w:rsidRPr="00AA3F9E" w:rsidRDefault="00F73858" w:rsidP="00AA3F9E">
      <w:pPr>
        <w:spacing w:after="0" w:line="360" w:lineRule="auto"/>
        <w:jc w:val="both"/>
        <w:rPr>
          <w:rFonts w:ascii="Arial" w:hAnsi="Arial" w:cs="Arial"/>
          <w:sz w:val="24"/>
          <w:szCs w:val="24"/>
        </w:rPr>
      </w:pPr>
      <w:r w:rsidRPr="00AA3F9E">
        <w:rPr>
          <w:rFonts w:ascii="Arial" w:hAnsi="Arial" w:cs="Arial"/>
          <w:sz w:val="24"/>
          <w:szCs w:val="24"/>
        </w:rPr>
        <w:t>[</w:t>
      </w:r>
      <w:r w:rsidR="00A74F03" w:rsidRPr="00AA3F9E">
        <w:rPr>
          <w:rFonts w:ascii="Arial" w:hAnsi="Arial" w:cs="Arial"/>
          <w:sz w:val="24"/>
          <w:szCs w:val="24"/>
        </w:rPr>
        <w:t>5</w:t>
      </w:r>
      <w:r w:rsidR="00E32CE1" w:rsidRPr="00AA3F9E">
        <w:rPr>
          <w:rFonts w:ascii="Arial" w:hAnsi="Arial" w:cs="Arial"/>
          <w:sz w:val="24"/>
          <w:szCs w:val="24"/>
        </w:rPr>
        <w:t>0</w:t>
      </w:r>
      <w:r w:rsidRPr="00AA3F9E">
        <w:rPr>
          <w:rFonts w:ascii="Arial" w:hAnsi="Arial" w:cs="Arial"/>
          <w:sz w:val="24"/>
          <w:szCs w:val="24"/>
        </w:rPr>
        <w:t>]</w:t>
      </w:r>
      <w:r w:rsidRPr="00AA3F9E">
        <w:rPr>
          <w:rFonts w:ascii="Arial" w:hAnsi="Arial" w:cs="Arial"/>
          <w:sz w:val="24"/>
          <w:szCs w:val="24"/>
        </w:rPr>
        <w:tab/>
      </w:r>
      <w:proofErr w:type="spellStart"/>
      <w:r w:rsidR="00785C52" w:rsidRPr="00AA3F9E">
        <w:rPr>
          <w:rFonts w:ascii="Arial" w:hAnsi="Arial" w:cs="Arial"/>
          <w:sz w:val="24"/>
          <w:szCs w:val="24"/>
        </w:rPr>
        <w:t>O’Linn</w:t>
      </w:r>
      <w:proofErr w:type="spellEnd"/>
      <w:r w:rsidR="00785C52" w:rsidRPr="00AA3F9E">
        <w:rPr>
          <w:rFonts w:ascii="Arial" w:hAnsi="Arial" w:cs="Arial"/>
          <w:sz w:val="24"/>
          <w:szCs w:val="24"/>
        </w:rPr>
        <w:t xml:space="preserve"> AJA counsels as follow</w:t>
      </w:r>
      <w:r w:rsidR="001C7C39" w:rsidRPr="00AA3F9E">
        <w:rPr>
          <w:rFonts w:ascii="Arial" w:hAnsi="Arial" w:cs="Arial"/>
          <w:sz w:val="24"/>
          <w:szCs w:val="24"/>
        </w:rPr>
        <w:t>s</w:t>
      </w:r>
      <w:r w:rsidR="00785C52" w:rsidRPr="00AA3F9E">
        <w:rPr>
          <w:rFonts w:ascii="Arial" w:hAnsi="Arial" w:cs="Arial"/>
          <w:sz w:val="24"/>
          <w:szCs w:val="24"/>
        </w:rPr>
        <w:t xml:space="preserve"> in </w:t>
      </w:r>
      <w:r w:rsidR="00785C52" w:rsidRPr="00AA3F9E">
        <w:rPr>
          <w:rFonts w:ascii="Arial" w:hAnsi="Arial" w:cs="Arial"/>
          <w:i/>
          <w:sz w:val="24"/>
          <w:szCs w:val="24"/>
        </w:rPr>
        <w:t xml:space="preserve">Waterberg Big Game Hunting Lodge </w:t>
      </w:r>
      <w:proofErr w:type="spellStart"/>
      <w:r w:rsidR="00785C52" w:rsidRPr="00AA3F9E">
        <w:rPr>
          <w:rFonts w:ascii="Arial" w:hAnsi="Arial" w:cs="Arial"/>
          <w:i/>
          <w:sz w:val="24"/>
          <w:szCs w:val="24"/>
        </w:rPr>
        <w:t>Otjahewita</w:t>
      </w:r>
      <w:proofErr w:type="spellEnd"/>
      <w:r w:rsidR="00785C52" w:rsidRPr="00AA3F9E">
        <w:rPr>
          <w:rFonts w:ascii="Arial" w:hAnsi="Arial" w:cs="Arial"/>
          <w:i/>
          <w:sz w:val="24"/>
          <w:szCs w:val="24"/>
        </w:rPr>
        <w:t xml:space="preserve"> (Pty) Ltd </w:t>
      </w:r>
      <w:r w:rsidR="00785C52" w:rsidRPr="00AA3F9E">
        <w:rPr>
          <w:rFonts w:ascii="Arial" w:hAnsi="Arial" w:cs="Arial"/>
          <w:sz w:val="24"/>
          <w:szCs w:val="24"/>
        </w:rPr>
        <w:t>at 18B-D:</w:t>
      </w:r>
    </w:p>
    <w:p w:rsidR="00785C52" w:rsidRPr="00AA3F9E" w:rsidRDefault="00785C52" w:rsidP="00AA3F9E">
      <w:pPr>
        <w:spacing w:after="0" w:line="360" w:lineRule="auto"/>
        <w:jc w:val="both"/>
        <w:rPr>
          <w:rFonts w:ascii="Arial" w:hAnsi="Arial" w:cs="Arial"/>
          <w:sz w:val="24"/>
          <w:szCs w:val="24"/>
        </w:rPr>
      </w:pPr>
    </w:p>
    <w:p w:rsidR="007C00F6" w:rsidRPr="00AA3F9E" w:rsidRDefault="00785C52" w:rsidP="009B7544">
      <w:pPr>
        <w:spacing w:after="0" w:line="360" w:lineRule="auto"/>
        <w:jc w:val="both"/>
        <w:rPr>
          <w:rFonts w:ascii="Arial" w:hAnsi="Arial" w:cs="Arial"/>
        </w:rPr>
      </w:pPr>
      <w:r w:rsidRPr="00AA3F9E">
        <w:rPr>
          <w:rFonts w:ascii="Arial" w:hAnsi="Arial" w:cs="Arial"/>
        </w:rPr>
        <w:t>‘</w:t>
      </w:r>
      <w:r w:rsidR="007C00F6" w:rsidRPr="00AA3F9E">
        <w:rPr>
          <w:rFonts w:ascii="Arial" w:hAnsi="Arial" w:cs="Arial"/>
        </w:rPr>
        <w:t>When considering the relevance and applicability of decisions of the Courts prior to the implementation of the Namibia Constitution in 1989, the Namibian court must always consider the impact, if any, of the Namibian Constitution on those decisions.</w:t>
      </w:r>
    </w:p>
    <w:p w:rsidR="007C00F6" w:rsidRPr="00AA3F9E" w:rsidRDefault="007C00F6" w:rsidP="00AA3F9E">
      <w:pPr>
        <w:spacing w:after="0" w:line="360" w:lineRule="auto"/>
        <w:jc w:val="both"/>
        <w:rPr>
          <w:rFonts w:ascii="Arial" w:hAnsi="Arial" w:cs="Arial"/>
        </w:rPr>
      </w:pPr>
    </w:p>
    <w:p w:rsidR="007C00F6" w:rsidRPr="00AA3F9E" w:rsidRDefault="007C00F6" w:rsidP="009B7544">
      <w:pPr>
        <w:spacing w:after="0" w:line="360" w:lineRule="auto"/>
        <w:jc w:val="both"/>
        <w:rPr>
          <w:rFonts w:ascii="Arial" w:hAnsi="Arial" w:cs="Arial"/>
        </w:rPr>
      </w:pPr>
      <w:r w:rsidRPr="00AA3F9E">
        <w:rPr>
          <w:rFonts w:ascii="Arial" w:hAnsi="Arial" w:cs="Arial"/>
        </w:rPr>
        <w:t>The same principle applies to decisions of South African Courts. Although the Namibian Courts are not bound by such decisions, their persuasive effect plays a part in the decisions of Namibian Courts.</w:t>
      </w:r>
    </w:p>
    <w:p w:rsidR="007C00F6" w:rsidRPr="00AA3F9E" w:rsidRDefault="007C00F6" w:rsidP="00AA3F9E">
      <w:pPr>
        <w:spacing w:after="0" w:line="360" w:lineRule="auto"/>
        <w:ind w:firstLine="720"/>
        <w:jc w:val="both"/>
        <w:rPr>
          <w:rFonts w:ascii="Arial" w:hAnsi="Arial" w:cs="Arial"/>
        </w:rPr>
      </w:pPr>
    </w:p>
    <w:p w:rsidR="00785C52" w:rsidRPr="00AA3F9E" w:rsidRDefault="007C00F6" w:rsidP="009B7544">
      <w:pPr>
        <w:spacing w:after="0" w:line="360" w:lineRule="auto"/>
        <w:jc w:val="both"/>
        <w:rPr>
          <w:rFonts w:ascii="Arial" w:hAnsi="Arial" w:cs="Arial"/>
        </w:rPr>
      </w:pPr>
      <w:r w:rsidRPr="00AA3F9E">
        <w:rPr>
          <w:rFonts w:ascii="Arial" w:hAnsi="Arial" w:cs="Arial"/>
        </w:rPr>
        <w:t>Moreover, South African decisions based on the new South African Constitution which came into effect in 1996, must be considered in the light of the Namibian Constitution and differences if any between these constitutions.</w:t>
      </w:r>
      <w:r w:rsidR="00785C52" w:rsidRPr="00AA3F9E">
        <w:rPr>
          <w:rFonts w:ascii="Arial" w:hAnsi="Arial" w:cs="Arial"/>
        </w:rPr>
        <w:t>’</w:t>
      </w:r>
    </w:p>
    <w:p w:rsidR="00D945A9" w:rsidRPr="00AA3F9E" w:rsidRDefault="00D945A9" w:rsidP="00AA3F9E">
      <w:pPr>
        <w:spacing w:after="0" w:line="360" w:lineRule="auto"/>
        <w:jc w:val="both"/>
        <w:rPr>
          <w:rFonts w:ascii="Arial" w:hAnsi="Arial" w:cs="Arial"/>
          <w:sz w:val="24"/>
          <w:szCs w:val="24"/>
        </w:rPr>
      </w:pPr>
    </w:p>
    <w:p w:rsidR="00F73858" w:rsidRPr="00AA3F9E" w:rsidRDefault="00D945A9" w:rsidP="00AA3F9E">
      <w:pPr>
        <w:spacing w:after="0" w:line="360" w:lineRule="auto"/>
        <w:jc w:val="both"/>
        <w:rPr>
          <w:rFonts w:ascii="Arial" w:hAnsi="Arial" w:cs="Arial"/>
          <w:sz w:val="24"/>
          <w:szCs w:val="24"/>
        </w:rPr>
      </w:pPr>
      <w:r w:rsidRPr="00AA3F9E">
        <w:rPr>
          <w:rFonts w:ascii="Arial" w:hAnsi="Arial" w:cs="Arial"/>
          <w:sz w:val="24"/>
          <w:szCs w:val="24"/>
        </w:rPr>
        <w:t>[</w:t>
      </w:r>
      <w:r w:rsidR="00172C45" w:rsidRPr="00AA3F9E">
        <w:rPr>
          <w:rFonts w:ascii="Arial" w:hAnsi="Arial" w:cs="Arial"/>
          <w:sz w:val="24"/>
          <w:szCs w:val="24"/>
        </w:rPr>
        <w:t>5</w:t>
      </w:r>
      <w:r w:rsidR="00E32CE1" w:rsidRPr="00AA3F9E">
        <w:rPr>
          <w:rFonts w:ascii="Arial" w:hAnsi="Arial" w:cs="Arial"/>
          <w:sz w:val="24"/>
          <w:szCs w:val="24"/>
        </w:rPr>
        <w:t>1</w:t>
      </w:r>
      <w:r w:rsidRPr="00AA3F9E">
        <w:rPr>
          <w:rFonts w:ascii="Arial" w:hAnsi="Arial" w:cs="Arial"/>
          <w:sz w:val="24"/>
          <w:szCs w:val="24"/>
        </w:rPr>
        <w:t>]</w:t>
      </w:r>
      <w:r w:rsidRPr="00AA3F9E">
        <w:rPr>
          <w:rFonts w:ascii="Arial" w:hAnsi="Arial" w:cs="Arial"/>
          <w:sz w:val="24"/>
          <w:szCs w:val="24"/>
        </w:rPr>
        <w:tab/>
      </w:r>
      <w:r w:rsidR="007C00F6" w:rsidRPr="00AA3F9E">
        <w:rPr>
          <w:rFonts w:ascii="Arial" w:hAnsi="Arial" w:cs="Arial"/>
          <w:sz w:val="24"/>
          <w:szCs w:val="24"/>
        </w:rPr>
        <w:t xml:space="preserve">The essence of those wise and authoritative words is this: When one is considering whether a decision from </w:t>
      </w:r>
      <w:r w:rsidR="00845393" w:rsidRPr="00AA3F9E">
        <w:rPr>
          <w:rFonts w:ascii="Arial" w:hAnsi="Arial" w:cs="Arial"/>
          <w:sz w:val="24"/>
          <w:szCs w:val="24"/>
        </w:rPr>
        <w:t xml:space="preserve">a </w:t>
      </w:r>
      <w:r w:rsidR="007C00F6" w:rsidRPr="00AA3F9E">
        <w:rPr>
          <w:rFonts w:ascii="Arial" w:hAnsi="Arial" w:cs="Arial"/>
          <w:sz w:val="24"/>
          <w:szCs w:val="24"/>
        </w:rPr>
        <w:t>foreign jurisdiction</w:t>
      </w:r>
      <w:r w:rsidR="00172C45" w:rsidRPr="00AA3F9E">
        <w:rPr>
          <w:rFonts w:ascii="Arial" w:hAnsi="Arial" w:cs="Arial"/>
          <w:sz w:val="24"/>
          <w:szCs w:val="24"/>
        </w:rPr>
        <w:t>, particularly a decision that has a constitutional slant, is</w:t>
      </w:r>
      <w:r w:rsidR="007C00F6" w:rsidRPr="00AA3F9E">
        <w:rPr>
          <w:rFonts w:ascii="Arial" w:hAnsi="Arial" w:cs="Arial"/>
          <w:sz w:val="24"/>
          <w:szCs w:val="24"/>
        </w:rPr>
        <w:t xml:space="preserve"> relevant to apply in Namibia</w:t>
      </w:r>
      <w:r w:rsidR="00523B27" w:rsidRPr="00AA3F9E">
        <w:rPr>
          <w:rFonts w:ascii="Arial" w:hAnsi="Arial" w:cs="Arial"/>
          <w:sz w:val="24"/>
          <w:szCs w:val="24"/>
        </w:rPr>
        <w:t>,</w:t>
      </w:r>
      <w:r w:rsidR="007C00F6" w:rsidRPr="00AA3F9E">
        <w:rPr>
          <w:rFonts w:ascii="Arial" w:hAnsi="Arial" w:cs="Arial"/>
          <w:sz w:val="24"/>
          <w:szCs w:val="24"/>
        </w:rPr>
        <w:t xml:space="preserve"> one ‘must always consider the impact, if any, of the </w:t>
      </w:r>
      <w:r w:rsidR="008B0757" w:rsidRPr="00AA3F9E">
        <w:rPr>
          <w:rFonts w:ascii="Arial" w:hAnsi="Arial" w:cs="Arial"/>
          <w:sz w:val="24"/>
          <w:szCs w:val="24"/>
        </w:rPr>
        <w:t>Namibia Constitution</w:t>
      </w:r>
      <w:r w:rsidR="001E0FF4" w:rsidRPr="00AA3F9E">
        <w:rPr>
          <w:rFonts w:ascii="Arial" w:hAnsi="Arial" w:cs="Arial"/>
          <w:sz w:val="24"/>
          <w:szCs w:val="24"/>
        </w:rPr>
        <w:t>’</w:t>
      </w:r>
      <w:r w:rsidR="007916A2" w:rsidRPr="00AA3F9E">
        <w:rPr>
          <w:rFonts w:ascii="Arial" w:hAnsi="Arial" w:cs="Arial"/>
          <w:sz w:val="24"/>
          <w:szCs w:val="24"/>
        </w:rPr>
        <w:t>.</w:t>
      </w:r>
      <w:r w:rsidR="008B0757" w:rsidRPr="00AA3F9E">
        <w:rPr>
          <w:rFonts w:ascii="Arial" w:hAnsi="Arial" w:cs="Arial"/>
          <w:sz w:val="24"/>
          <w:szCs w:val="24"/>
        </w:rPr>
        <w:t xml:space="preserve"> Put simply; in deciding whether a decision from a foreign jurisdiction, including South Africa, is relevant and persuasive, Namibian </w:t>
      </w:r>
      <w:r w:rsidR="00172C45" w:rsidRPr="00AA3F9E">
        <w:rPr>
          <w:rFonts w:ascii="Arial" w:hAnsi="Arial" w:cs="Arial"/>
          <w:sz w:val="24"/>
          <w:szCs w:val="24"/>
        </w:rPr>
        <w:t>c</w:t>
      </w:r>
      <w:r w:rsidR="008B0757" w:rsidRPr="00AA3F9E">
        <w:rPr>
          <w:rFonts w:ascii="Arial" w:hAnsi="Arial" w:cs="Arial"/>
          <w:sz w:val="24"/>
          <w:szCs w:val="24"/>
        </w:rPr>
        <w:t xml:space="preserve">ourts must always consider the impact, if any, of the Namibian Constitution on such decision. In the instant case, the impact of the Namibian Constitution on </w:t>
      </w:r>
      <w:r w:rsidR="008B0757" w:rsidRPr="00AA3F9E">
        <w:rPr>
          <w:rFonts w:ascii="Arial" w:hAnsi="Arial" w:cs="Arial"/>
          <w:i/>
          <w:sz w:val="24"/>
          <w:szCs w:val="24"/>
        </w:rPr>
        <w:t>Zealand</w:t>
      </w:r>
      <w:r w:rsidR="00172C45" w:rsidRPr="00AA3F9E">
        <w:rPr>
          <w:rFonts w:ascii="Arial" w:hAnsi="Arial" w:cs="Arial"/>
          <w:sz w:val="24"/>
          <w:szCs w:val="24"/>
        </w:rPr>
        <w:t xml:space="preserve"> </w:t>
      </w:r>
      <w:r w:rsidR="008A478B" w:rsidRPr="00AA3F9E">
        <w:rPr>
          <w:rFonts w:ascii="Arial" w:hAnsi="Arial" w:cs="Arial"/>
          <w:sz w:val="24"/>
          <w:szCs w:val="24"/>
        </w:rPr>
        <w:t xml:space="preserve">and </w:t>
      </w:r>
      <w:proofErr w:type="spellStart"/>
      <w:r w:rsidR="008B0757" w:rsidRPr="00AA3F9E">
        <w:rPr>
          <w:rFonts w:ascii="Arial" w:hAnsi="Arial" w:cs="Arial"/>
          <w:i/>
          <w:sz w:val="24"/>
          <w:szCs w:val="24"/>
        </w:rPr>
        <w:t>Woji</w:t>
      </w:r>
      <w:proofErr w:type="spellEnd"/>
      <w:r w:rsidR="008B0757" w:rsidRPr="00AA3F9E">
        <w:rPr>
          <w:rFonts w:ascii="Arial" w:hAnsi="Arial" w:cs="Arial"/>
          <w:sz w:val="24"/>
          <w:szCs w:val="24"/>
        </w:rPr>
        <w:t xml:space="preserve"> is that their application on the point under consideration will be offensive of the Namibian Constitution, which has ‘incorporated (as I have said previously) the principle of the division of powers between </w:t>
      </w:r>
      <w:r w:rsidR="000F0AD8" w:rsidRPr="00AA3F9E">
        <w:rPr>
          <w:rFonts w:ascii="Arial" w:hAnsi="Arial" w:cs="Arial"/>
          <w:sz w:val="24"/>
          <w:szCs w:val="24"/>
        </w:rPr>
        <w:t>the Legislatu</w:t>
      </w:r>
      <w:r w:rsidR="00172C45" w:rsidRPr="00AA3F9E">
        <w:rPr>
          <w:rFonts w:ascii="Arial" w:hAnsi="Arial" w:cs="Arial"/>
          <w:sz w:val="24"/>
          <w:szCs w:val="24"/>
        </w:rPr>
        <w:t>re, Executive and the Judiciary</w:t>
      </w:r>
      <w:r w:rsidR="001E0FF4" w:rsidRPr="00AA3F9E">
        <w:rPr>
          <w:rFonts w:ascii="Arial" w:hAnsi="Arial" w:cs="Arial"/>
          <w:sz w:val="24"/>
          <w:szCs w:val="24"/>
        </w:rPr>
        <w:t>’</w:t>
      </w:r>
      <w:r w:rsidR="000F0AD8" w:rsidRPr="00AA3F9E">
        <w:rPr>
          <w:rFonts w:ascii="Arial" w:hAnsi="Arial" w:cs="Arial"/>
          <w:sz w:val="24"/>
          <w:szCs w:val="24"/>
        </w:rPr>
        <w:t xml:space="preserve"> (per </w:t>
      </w:r>
      <w:proofErr w:type="spellStart"/>
      <w:r w:rsidR="000F0AD8" w:rsidRPr="00AA3F9E">
        <w:rPr>
          <w:rFonts w:ascii="Arial" w:hAnsi="Arial" w:cs="Arial"/>
          <w:sz w:val="24"/>
          <w:szCs w:val="24"/>
        </w:rPr>
        <w:t>O’Linn</w:t>
      </w:r>
      <w:proofErr w:type="spellEnd"/>
      <w:r w:rsidR="000F0AD8" w:rsidRPr="00AA3F9E">
        <w:rPr>
          <w:rFonts w:ascii="Arial" w:hAnsi="Arial" w:cs="Arial"/>
          <w:sz w:val="24"/>
          <w:szCs w:val="24"/>
        </w:rPr>
        <w:t xml:space="preserve"> AJA in </w:t>
      </w:r>
      <w:r w:rsidR="000F0AD8" w:rsidRPr="00AA3F9E">
        <w:rPr>
          <w:rFonts w:ascii="Arial" w:hAnsi="Arial" w:cs="Arial"/>
          <w:i/>
          <w:sz w:val="24"/>
          <w:szCs w:val="24"/>
        </w:rPr>
        <w:t xml:space="preserve">Waterberg Big Game Hunting Lodge </w:t>
      </w:r>
      <w:proofErr w:type="spellStart"/>
      <w:r w:rsidR="000F0AD8" w:rsidRPr="00AA3F9E">
        <w:rPr>
          <w:rFonts w:ascii="Arial" w:hAnsi="Arial" w:cs="Arial"/>
          <w:i/>
          <w:sz w:val="24"/>
          <w:szCs w:val="24"/>
        </w:rPr>
        <w:t>Otjahewita</w:t>
      </w:r>
      <w:proofErr w:type="spellEnd"/>
      <w:r w:rsidR="000F0AD8" w:rsidRPr="00AA3F9E">
        <w:rPr>
          <w:rFonts w:ascii="Arial" w:hAnsi="Arial" w:cs="Arial"/>
          <w:i/>
          <w:sz w:val="24"/>
          <w:szCs w:val="24"/>
        </w:rPr>
        <w:t xml:space="preserve"> (Pty) Ltd</w:t>
      </w:r>
      <w:r w:rsidR="00845393" w:rsidRPr="00AA3F9E">
        <w:rPr>
          <w:rFonts w:ascii="Arial" w:hAnsi="Arial" w:cs="Arial"/>
          <w:sz w:val="24"/>
          <w:szCs w:val="24"/>
        </w:rPr>
        <w:t>)</w:t>
      </w:r>
      <w:r w:rsidR="000F0AD8" w:rsidRPr="00AA3F9E">
        <w:rPr>
          <w:rFonts w:ascii="Arial" w:hAnsi="Arial" w:cs="Arial"/>
          <w:sz w:val="24"/>
          <w:szCs w:val="24"/>
        </w:rPr>
        <w:t>.</w:t>
      </w:r>
    </w:p>
    <w:p w:rsidR="000F0AD8" w:rsidRPr="00AA3F9E" w:rsidRDefault="000F0AD8" w:rsidP="00AA3F9E">
      <w:pPr>
        <w:spacing w:after="0" w:line="360" w:lineRule="auto"/>
        <w:jc w:val="both"/>
        <w:rPr>
          <w:rFonts w:ascii="Arial" w:hAnsi="Arial" w:cs="Arial"/>
          <w:sz w:val="24"/>
          <w:szCs w:val="24"/>
        </w:rPr>
      </w:pPr>
    </w:p>
    <w:p w:rsidR="000F0AD8" w:rsidRPr="00AA3F9E" w:rsidRDefault="000F0AD8" w:rsidP="00AA3F9E">
      <w:pPr>
        <w:spacing w:after="0" w:line="360" w:lineRule="auto"/>
        <w:jc w:val="both"/>
        <w:rPr>
          <w:rFonts w:ascii="Arial" w:hAnsi="Arial" w:cs="Arial"/>
          <w:sz w:val="24"/>
          <w:szCs w:val="24"/>
        </w:rPr>
      </w:pPr>
      <w:r w:rsidRPr="00AA3F9E">
        <w:rPr>
          <w:rFonts w:ascii="Arial" w:hAnsi="Arial" w:cs="Arial"/>
          <w:sz w:val="24"/>
          <w:szCs w:val="24"/>
        </w:rPr>
        <w:t>[</w:t>
      </w:r>
      <w:r w:rsidR="00845393" w:rsidRPr="00AA3F9E">
        <w:rPr>
          <w:rFonts w:ascii="Arial" w:hAnsi="Arial" w:cs="Arial"/>
          <w:sz w:val="24"/>
          <w:szCs w:val="24"/>
        </w:rPr>
        <w:t>5</w:t>
      </w:r>
      <w:r w:rsidR="00E32CE1" w:rsidRPr="00AA3F9E">
        <w:rPr>
          <w:rFonts w:ascii="Arial" w:hAnsi="Arial" w:cs="Arial"/>
          <w:sz w:val="24"/>
          <w:szCs w:val="24"/>
        </w:rPr>
        <w:t>2</w:t>
      </w:r>
      <w:r w:rsidRPr="00AA3F9E">
        <w:rPr>
          <w:rFonts w:ascii="Arial" w:hAnsi="Arial" w:cs="Arial"/>
          <w:sz w:val="24"/>
          <w:szCs w:val="24"/>
        </w:rPr>
        <w:t>]</w:t>
      </w:r>
      <w:r w:rsidRPr="00AA3F9E">
        <w:rPr>
          <w:rFonts w:ascii="Arial" w:hAnsi="Arial" w:cs="Arial"/>
          <w:sz w:val="24"/>
          <w:szCs w:val="24"/>
        </w:rPr>
        <w:tab/>
        <w:t xml:space="preserve">From the analysis I have made and conclusions I have reached </w:t>
      </w:r>
      <w:r w:rsidR="006C358A" w:rsidRPr="00AA3F9E">
        <w:rPr>
          <w:rFonts w:ascii="Arial" w:hAnsi="Arial" w:cs="Arial"/>
          <w:sz w:val="24"/>
          <w:szCs w:val="24"/>
        </w:rPr>
        <w:t>there</w:t>
      </w:r>
      <w:r w:rsidR="00E32CE1" w:rsidRPr="00AA3F9E">
        <w:rPr>
          <w:rFonts w:ascii="Arial" w:hAnsi="Arial" w:cs="Arial"/>
          <w:sz w:val="24"/>
          <w:szCs w:val="24"/>
        </w:rPr>
        <w:t>upon</w:t>
      </w:r>
      <w:r w:rsidR="006C358A" w:rsidRPr="00AA3F9E">
        <w:rPr>
          <w:rFonts w:ascii="Arial" w:hAnsi="Arial" w:cs="Arial"/>
          <w:sz w:val="24"/>
          <w:szCs w:val="24"/>
        </w:rPr>
        <w:t>,</w:t>
      </w:r>
      <w:r w:rsidRPr="00AA3F9E">
        <w:rPr>
          <w:rFonts w:ascii="Arial" w:hAnsi="Arial" w:cs="Arial"/>
          <w:sz w:val="24"/>
          <w:szCs w:val="24"/>
        </w:rPr>
        <w:t xml:space="preserve"> I reject </w:t>
      </w:r>
      <w:r w:rsidRPr="00AA3F9E">
        <w:rPr>
          <w:rFonts w:ascii="Arial" w:hAnsi="Arial" w:cs="Arial"/>
          <w:i/>
          <w:sz w:val="24"/>
          <w:szCs w:val="24"/>
        </w:rPr>
        <w:t>Zealand</w:t>
      </w:r>
      <w:r w:rsidRPr="00AA3F9E">
        <w:rPr>
          <w:rFonts w:ascii="Arial" w:hAnsi="Arial" w:cs="Arial"/>
          <w:sz w:val="24"/>
          <w:szCs w:val="24"/>
        </w:rPr>
        <w:t xml:space="preserve"> </w:t>
      </w:r>
      <w:r w:rsidR="008A478B" w:rsidRPr="00AA3F9E">
        <w:rPr>
          <w:rFonts w:ascii="Arial" w:hAnsi="Arial" w:cs="Arial"/>
          <w:sz w:val="24"/>
          <w:szCs w:val="24"/>
        </w:rPr>
        <w:t xml:space="preserve">and </w:t>
      </w:r>
      <w:proofErr w:type="spellStart"/>
      <w:r w:rsidRPr="00AA3F9E">
        <w:rPr>
          <w:rFonts w:ascii="Arial" w:hAnsi="Arial" w:cs="Arial"/>
          <w:i/>
          <w:sz w:val="24"/>
          <w:szCs w:val="24"/>
        </w:rPr>
        <w:t>Woji</w:t>
      </w:r>
      <w:proofErr w:type="spellEnd"/>
      <w:r w:rsidR="00845393" w:rsidRPr="00AA3F9E">
        <w:rPr>
          <w:rFonts w:ascii="Arial" w:hAnsi="Arial" w:cs="Arial"/>
          <w:sz w:val="24"/>
          <w:szCs w:val="24"/>
        </w:rPr>
        <w:t xml:space="preserve"> </w:t>
      </w:r>
      <w:r w:rsidRPr="00AA3F9E">
        <w:rPr>
          <w:rFonts w:ascii="Arial" w:hAnsi="Arial" w:cs="Arial"/>
          <w:sz w:val="24"/>
          <w:szCs w:val="24"/>
        </w:rPr>
        <w:t xml:space="preserve">as being of no </w:t>
      </w:r>
      <w:r w:rsidR="00845393" w:rsidRPr="00AA3F9E">
        <w:rPr>
          <w:rFonts w:ascii="Arial" w:hAnsi="Arial" w:cs="Arial"/>
          <w:sz w:val="24"/>
          <w:szCs w:val="24"/>
        </w:rPr>
        <w:t>real value</w:t>
      </w:r>
      <w:r w:rsidRPr="00AA3F9E">
        <w:rPr>
          <w:rFonts w:ascii="Arial" w:hAnsi="Arial" w:cs="Arial"/>
          <w:sz w:val="24"/>
          <w:szCs w:val="24"/>
        </w:rPr>
        <w:t xml:space="preserve"> on the point under consideration. Accordingly, I hold that </w:t>
      </w:r>
      <w:r w:rsidR="00845393" w:rsidRPr="00AA3F9E">
        <w:rPr>
          <w:rFonts w:ascii="Arial" w:hAnsi="Arial" w:cs="Arial"/>
          <w:i/>
          <w:sz w:val="24"/>
          <w:szCs w:val="24"/>
        </w:rPr>
        <w:t>Zealand</w:t>
      </w:r>
      <w:r w:rsidR="00845393" w:rsidRPr="00AA3F9E">
        <w:rPr>
          <w:rFonts w:ascii="Arial" w:hAnsi="Arial" w:cs="Arial"/>
          <w:sz w:val="24"/>
          <w:szCs w:val="24"/>
        </w:rPr>
        <w:t>;</w:t>
      </w:r>
      <w:r w:rsidR="008A478B" w:rsidRPr="00AA3F9E">
        <w:rPr>
          <w:rFonts w:ascii="Arial" w:hAnsi="Arial" w:cs="Arial"/>
          <w:sz w:val="24"/>
          <w:szCs w:val="24"/>
        </w:rPr>
        <w:t xml:space="preserve"> and</w:t>
      </w:r>
      <w:r w:rsidR="00845393" w:rsidRPr="00AA3F9E">
        <w:rPr>
          <w:rFonts w:ascii="Arial" w:hAnsi="Arial" w:cs="Arial"/>
          <w:sz w:val="24"/>
          <w:szCs w:val="24"/>
        </w:rPr>
        <w:t xml:space="preserve"> </w:t>
      </w:r>
      <w:proofErr w:type="spellStart"/>
      <w:r w:rsidR="00845393" w:rsidRPr="00AA3F9E">
        <w:rPr>
          <w:rFonts w:ascii="Arial" w:hAnsi="Arial" w:cs="Arial"/>
          <w:i/>
          <w:sz w:val="24"/>
          <w:szCs w:val="24"/>
        </w:rPr>
        <w:t>Woji</w:t>
      </w:r>
      <w:proofErr w:type="spellEnd"/>
      <w:r w:rsidR="00845393" w:rsidRPr="00AA3F9E">
        <w:rPr>
          <w:rFonts w:ascii="Arial" w:hAnsi="Arial" w:cs="Arial"/>
          <w:sz w:val="24"/>
          <w:szCs w:val="24"/>
        </w:rPr>
        <w:t xml:space="preserve"> </w:t>
      </w:r>
      <w:r w:rsidRPr="00AA3F9E">
        <w:rPr>
          <w:rFonts w:ascii="Arial" w:hAnsi="Arial" w:cs="Arial"/>
          <w:sz w:val="24"/>
          <w:szCs w:val="24"/>
        </w:rPr>
        <w:t xml:space="preserve">cannot negate the preponderance of the </w:t>
      </w:r>
      <w:r w:rsidR="006C358A" w:rsidRPr="00AA3F9E">
        <w:rPr>
          <w:rFonts w:ascii="Arial" w:hAnsi="Arial" w:cs="Arial"/>
          <w:sz w:val="24"/>
          <w:szCs w:val="24"/>
        </w:rPr>
        <w:t xml:space="preserve">holdings and </w:t>
      </w:r>
      <w:r w:rsidRPr="00AA3F9E">
        <w:rPr>
          <w:rFonts w:ascii="Arial" w:hAnsi="Arial" w:cs="Arial"/>
          <w:sz w:val="24"/>
          <w:szCs w:val="24"/>
        </w:rPr>
        <w:t xml:space="preserve">conclusion I have reached on plaintiff’s </w:t>
      </w:r>
      <w:r w:rsidR="00782CE3" w:rsidRPr="00AA3F9E">
        <w:rPr>
          <w:rFonts w:ascii="Arial" w:hAnsi="Arial" w:cs="Arial"/>
          <w:sz w:val="24"/>
          <w:szCs w:val="24"/>
        </w:rPr>
        <w:t>alternative claim.</w:t>
      </w:r>
    </w:p>
    <w:p w:rsidR="00F73858" w:rsidRPr="00AA3F9E" w:rsidRDefault="00F73858" w:rsidP="00AA3F9E">
      <w:pPr>
        <w:spacing w:after="0" w:line="360" w:lineRule="auto"/>
        <w:jc w:val="both"/>
        <w:rPr>
          <w:rFonts w:ascii="Arial" w:hAnsi="Arial" w:cs="Arial"/>
          <w:sz w:val="24"/>
          <w:szCs w:val="24"/>
        </w:rPr>
      </w:pPr>
    </w:p>
    <w:p w:rsidR="009B7544" w:rsidRDefault="009B7544" w:rsidP="00AA3F9E">
      <w:pPr>
        <w:spacing w:after="0" w:line="360" w:lineRule="auto"/>
        <w:jc w:val="both"/>
        <w:rPr>
          <w:rFonts w:ascii="Arial" w:hAnsi="Arial" w:cs="Arial"/>
          <w:sz w:val="24"/>
          <w:szCs w:val="24"/>
        </w:rPr>
      </w:pPr>
    </w:p>
    <w:p w:rsidR="009B7544" w:rsidRDefault="009B7544" w:rsidP="00AA3F9E">
      <w:pPr>
        <w:spacing w:after="0" w:line="360" w:lineRule="auto"/>
        <w:jc w:val="both"/>
        <w:rPr>
          <w:rFonts w:ascii="Arial" w:hAnsi="Arial" w:cs="Arial"/>
          <w:sz w:val="24"/>
          <w:szCs w:val="24"/>
        </w:rPr>
      </w:pPr>
    </w:p>
    <w:p w:rsidR="009B7544" w:rsidRDefault="009B7544" w:rsidP="00AA3F9E">
      <w:pPr>
        <w:spacing w:after="0" w:line="360" w:lineRule="auto"/>
        <w:jc w:val="both"/>
        <w:rPr>
          <w:rFonts w:ascii="Arial" w:hAnsi="Arial" w:cs="Arial"/>
          <w:sz w:val="24"/>
          <w:szCs w:val="24"/>
        </w:rPr>
      </w:pPr>
    </w:p>
    <w:p w:rsidR="009B7544" w:rsidRDefault="009B7544" w:rsidP="00AA3F9E">
      <w:pPr>
        <w:spacing w:after="0" w:line="360" w:lineRule="auto"/>
        <w:jc w:val="both"/>
        <w:rPr>
          <w:rFonts w:ascii="Arial" w:hAnsi="Arial" w:cs="Arial"/>
          <w:sz w:val="24"/>
          <w:szCs w:val="24"/>
        </w:rPr>
      </w:pPr>
    </w:p>
    <w:p w:rsidR="00314F07" w:rsidRPr="009B7544" w:rsidRDefault="00314F07" w:rsidP="00AA3F9E">
      <w:pPr>
        <w:spacing w:after="0" w:line="360" w:lineRule="auto"/>
        <w:jc w:val="both"/>
        <w:rPr>
          <w:rFonts w:ascii="Arial" w:hAnsi="Arial" w:cs="Arial"/>
          <w:sz w:val="24"/>
          <w:szCs w:val="24"/>
        </w:rPr>
      </w:pPr>
      <w:r w:rsidRPr="009B7544">
        <w:rPr>
          <w:rFonts w:ascii="Arial" w:hAnsi="Arial" w:cs="Arial"/>
          <w:sz w:val="24"/>
          <w:szCs w:val="24"/>
        </w:rPr>
        <w:lastRenderedPageBreak/>
        <w:t xml:space="preserve">PART </w:t>
      </w:r>
      <w:r w:rsidR="00C23538" w:rsidRPr="009B7544">
        <w:rPr>
          <w:rFonts w:ascii="Arial" w:hAnsi="Arial" w:cs="Arial"/>
          <w:sz w:val="24"/>
          <w:szCs w:val="24"/>
        </w:rPr>
        <w:t>D</w:t>
      </w:r>
    </w:p>
    <w:p w:rsidR="00314F07" w:rsidRPr="00AA3F9E" w:rsidRDefault="00314F07" w:rsidP="00AA3F9E">
      <w:pPr>
        <w:spacing w:after="0" w:line="360" w:lineRule="auto"/>
        <w:jc w:val="both"/>
        <w:rPr>
          <w:rFonts w:ascii="Arial" w:hAnsi="Arial" w:cs="Arial"/>
          <w:sz w:val="24"/>
          <w:szCs w:val="24"/>
        </w:rPr>
      </w:pPr>
    </w:p>
    <w:p w:rsidR="00314F07" w:rsidRPr="009B7544" w:rsidRDefault="00845393" w:rsidP="009B7544">
      <w:pPr>
        <w:spacing w:line="360" w:lineRule="auto"/>
        <w:jc w:val="both"/>
        <w:rPr>
          <w:rFonts w:ascii="Arial" w:hAnsi="Arial" w:cs="Arial"/>
          <w:b/>
          <w:sz w:val="24"/>
          <w:szCs w:val="24"/>
        </w:rPr>
      </w:pPr>
      <w:r w:rsidRPr="009B7544">
        <w:rPr>
          <w:rFonts w:ascii="Arial" w:hAnsi="Arial" w:cs="Arial"/>
          <w:b/>
          <w:sz w:val="24"/>
          <w:szCs w:val="24"/>
        </w:rPr>
        <w:t xml:space="preserve">Conclusions reached </w:t>
      </w:r>
      <w:r w:rsidR="006C358A" w:rsidRPr="009B7544">
        <w:rPr>
          <w:rFonts w:ascii="Arial" w:hAnsi="Arial" w:cs="Arial"/>
          <w:b/>
          <w:sz w:val="24"/>
          <w:szCs w:val="24"/>
        </w:rPr>
        <w:t>regarding</w:t>
      </w:r>
      <w:r w:rsidRPr="009B7544">
        <w:rPr>
          <w:rFonts w:ascii="Arial" w:hAnsi="Arial" w:cs="Arial"/>
          <w:b/>
          <w:sz w:val="24"/>
          <w:szCs w:val="24"/>
        </w:rPr>
        <w:t xml:space="preserve"> </w:t>
      </w:r>
      <w:r w:rsidR="00E32CE1" w:rsidRPr="009B7544">
        <w:rPr>
          <w:rFonts w:ascii="Arial" w:hAnsi="Arial" w:cs="Arial"/>
          <w:b/>
          <w:sz w:val="24"/>
          <w:szCs w:val="24"/>
        </w:rPr>
        <w:t xml:space="preserve">the principal claim </w:t>
      </w:r>
      <w:r w:rsidR="005A5E3A" w:rsidRPr="009B7544">
        <w:rPr>
          <w:rFonts w:ascii="Arial" w:hAnsi="Arial" w:cs="Arial"/>
          <w:b/>
          <w:sz w:val="24"/>
          <w:szCs w:val="24"/>
        </w:rPr>
        <w:t xml:space="preserve">and the alternative claim </w:t>
      </w:r>
      <w:r w:rsidR="00314F07" w:rsidRPr="009B7544">
        <w:rPr>
          <w:rFonts w:ascii="Arial" w:hAnsi="Arial" w:cs="Arial"/>
          <w:b/>
          <w:sz w:val="24"/>
          <w:szCs w:val="24"/>
        </w:rPr>
        <w:t xml:space="preserve">considered </w:t>
      </w:r>
      <w:r w:rsidRPr="009B7544">
        <w:rPr>
          <w:rFonts w:ascii="Arial" w:hAnsi="Arial" w:cs="Arial"/>
          <w:b/>
          <w:sz w:val="24"/>
          <w:szCs w:val="24"/>
        </w:rPr>
        <w:t xml:space="preserve">together </w:t>
      </w:r>
      <w:r w:rsidR="00314F07" w:rsidRPr="009B7544">
        <w:rPr>
          <w:rFonts w:ascii="Arial" w:hAnsi="Arial" w:cs="Arial"/>
          <w:b/>
          <w:sz w:val="24"/>
          <w:szCs w:val="24"/>
        </w:rPr>
        <w:t>with absolution from the instance</w:t>
      </w:r>
    </w:p>
    <w:p w:rsidR="00314F07" w:rsidRPr="00AA3F9E" w:rsidRDefault="00314F07" w:rsidP="00AA3F9E">
      <w:pPr>
        <w:spacing w:after="0" w:line="360" w:lineRule="auto"/>
        <w:jc w:val="both"/>
        <w:rPr>
          <w:rFonts w:ascii="Arial" w:hAnsi="Arial" w:cs="Arial"/>
          <w:sz w:val="24"/>
          <w:szCs w:val="24"/>
        </w:rPr>
      </w:pPr>
    </w:p>
    <w:p w:rsidR="00F73858" w:rsidRPr="00AA3F9E" w:rsidRDefault="00F73858" w:rsidP="00AA3F9E">
      <w:pPr>
        <w:pStyle w:val="BodyText"/>
        <w:spacing w:line="360" w:lineRule="auto"/>
        <w:jc w:val="both"/>
        <w:rPr>
          <w:rFonts w:ascii="Arial" w:hAnsi="Arial" w:cs="Arial"/>
        </w:rPr>
      </w:pPr>
      <w:r w:rsidRPr="00AA3F9E">
        <w:rPr>
          <w:rFonts w:ascii="Arial" w:hAnsi="Arial" w:cs="Arial"/>
        </w:rPr>
        <w:t>[</w:t>
      </w:r>
      <w:r w:rsidR="000F0AD8" w:rsidRPr="00AA3F9E">
        <w:rPr>
          <w:rFonts w:ascii="Arial" w:hAnsi="Arial" w:cs="Arial"/>
        </w:rPr>
        <w:t>5</w:t>
      </w:r>
      <w:r w:rsidR="00E32CE1" w:rsidRPr="00AA3F9E">
        <w:rPr>
          <w:rFonts w:ascii="Arial" w:hAnsi="Arial" w:cs="Arial"/>
        </w:rPr>
        <w:t>3</w:t>
      </w:r>
      <w:r w:rsidRPr="00AA3F9E">
        <w:rPr>
          <w:rFonts w:ascii="Arial" w:hAnsi="Arial" w:cs="Arial"/>
        </w:rPr>
        <w:t>]</w:t>
      </w:r>
      <w:r w:rsidRPr="00AA3F9E">
        <w:rPr>
          <w:rFonts w:ascii="Arial" w:hAnsi="Arial" w:cs="Arial"/>
        </w:rPr>
        <w:tab/>
      </w:r>
      <w:r w:rsidR="003B0BB2" w:rsidRPr="00AA3F9E">
        <w:rPr>
          <w:rFonts w:ascii="Arial" w:hAnsi="Arial" w:cs="Arial"/>
        </w:rPr>
        <w:t xml:space="preserve">With the </w:t>
      </w:r>
      <w:proofErr w:type="spellStart"/>
      <w:r w:rsidR="003B0BB2" w:rsidRPr="00AA3F9E">
        <w:rPr>
          <w:rFonts w:ascii="Arial" w:hAnsi="Arial" w:cs="Arial"/>
        </w:rPr>
        <w:t>aforegoing</w:t>
      </w:r>
      <w:proofErr w:type="spellEnd"/>
      <w:r w:rsidR="003B0BB2" w:rsidRPr="00AA3F9E">
        <w:rPr>
          <w:rFonts w:ascii="Arial" w:hAnsi="Arial" w:cs="Arial"/>
        </w:rPr>
        <w:t xml:space="preserve"> conclusions respecting </w:t>
      </w:r>
      <w:r w:rsidR="00E32CE1" w:rsidRPr="00AA3F9E">
        <w:rPr>
          <w:rFonts w:ascii="Arial" w:hAnsi="Arial" w:cs="Arial"/>
        </w:rPr>
        <w:t>the principal claim</w:t>
      </w:r>
      <w:r w:rsidR="00C23538" w:rsidRPr="00AA3F9E">
        <w:rPr>
          <w:rFonts w:ascii="Arial" w:hAnsi="Arial" w:cs="Arial"/>
        </w:rPr>
        <w:t xml:space="preserve"> and the alternative claim </w:t>
      </w:r>
      <w:r w:rsidR="003B0BB2" w:rsidRPr="00AA3F9E">
        <w:rPr>
          <w:rFonts w:ascii="Arial" w:hAnsi="Arial" w:cs="Arial"/>
        </w:rPr>
        <w:t xml:space="preserve">and the test for absolution from the instance discussed </w:t>
      </w:r>
      <w:r w:rsidR="00E32CE1" w:rsidRPr="00AA3F9E">
        <w:rPr>
          <w:rFonts w:ascii="Arial" w:hAnsi="Arial" w:cs="Arial"/>
        </w:rPr>
        <w:t>above</w:t>
      </w:r>
      <w:r w:rsidR="003B0BB2" w:rsidRPr="00AA3F9E">
        <w:rPr>
          <w:rFonts w:ascii="Arial" w:hAnsi="Arial" w:cs="Arial"/>
        </w:rPr>
        <w:t xml:space="preserve"> kept in my mind’s eye, I make the following irrefragable and inevitable conclusion. The allegations that the defendants set the law in motion without reasonable and probable cause and with malice is unproven</w:t>
      </w:r>
      <w:r w:rsidR="00845393" w:rsidRPr="00AA3F9E">
        <w:rPr>
          <w:rFonts w:ascii="Arial" w:hAnsi="Arial" w:cs="Arial"/>
        </w:rPr>
        <w:t xml:space="preserve"> at this stage</w:t>
      </w:r>
      <w:r w:rsidR="00A754D9" w:rsidRPr="00AA3F9E">
        <w:rPr>
          <w:rFonts w:ascii="Arial" w:hAnsi="Arial" w:cs="Arial"/>
        </w:rPr>
        <w:t xml:space="preserve">, and </w:t>
      </w:r>
      <w:r w:rsidR="003B0BB2" w:rsidRPr="00AA3F9E">
        <w:rPr>
          <w:rFonts w:ascii="Arial" w:hAnsi="Arial" w:cs="Arial"/>
        </w:rPr>
        <w:t xml:space="preserve">the allegations that second defendant continued with the prosecution after the </w:t>
      </w:r>
      <w:r w:rsidR="00723273" w:rsidRPr="00AA3F9E">
        <w:rPr>
          <w:rFonts w:ascii="Arial" w:hAnsi="Arial" w:cs="Arial"/>
        </w:rPr>
        <w:t xml:space="preserve">critical </w:t>
      </w:r>
      <w:r w:rsidR="003B0BB2" w:rsidRPr="00AA3F9E">
        <w:rPr>
          <w:rFonts w:ascii="Arial" w:hAnsi="Arial" w:cs="Arial"/>
        </w:rPr>
        <w:t xml:space="preserve">dates </w:t>
      </w:r>
      <w:r w:rsidR="00845393" w:rsidRPr="00AA3F9E">
        <w:rPr>
          <w:rFonts w:ascii="Arial" w:hAnsi="Arial" w:cs="Arial"/>
        </w:rPr>
        <w:t>without reasonable and probable cause</w:t>
      </w:r>
      <w:r w:rsidR="003B0BB2" w:rsidRPr="00AA3F9E">
        <w:rPr>
          <w:rFonts w:ascii="Arial" w:hAnsi="Arial" w:cs="Arial"/>
        </w:rPr>
        <w:t xml:space="preserve">, which resulted in the plaintiff’s </w:t>
      </w:r>
      <w:r w:rsidR="00845393" w:rsidRPr="00AA3F9E">
        <w:rPr>
          <w:rFonts w:ascii="Arial" w:hAnsi="Arial" w:cs="Arial"/>
        </w:rPr>
        <w:t xml:space="preserve">unlawful </w:t>
      </w:r>
      <w:r w:rsidR="003B0BB2" w:rsidRPr="00AA3F9E">
        <w:rPr>
          <w:rFonts w:ascii="Arial" w:hAnsi="Arial" w:cs="Arial"/>
        </w:rPr>
        <w:t xml:space="preserve">continued detention, is also unproven. </w:t>
      </w:r>
      <w:r w:rsidR="00723273" w:rsidRPr="00AA3F9E">
        <w:rPr>
          <w:rFonts w:ascii="Arial" w:hAnsi="Arial" w:cs="Arial"/>
        </w:rPr>
        <w:t>In addition,</w:t>
      </w:r>
      <w:r w:rsidR="003B0BB2" w:rsidRPr="00AA3F9E">
        <w:rPr>
          <w:rFonts w:ascii="Arial" w:hAnsi="Arial" w:cs="Arial"/>
        </w:rPr>
        <w:t xml:space="preserve"> remembering </w:t>
      </w:r>
      <w:r w:rsidR="00723273" w:rsidRPr="00AA3F9E">
        <w:rPr>
          <w:rFonts w:ascii="Arial" w:hAnsi="Arial" w:cs="Arial"/>
        </w:rPr>
        <w:t>further</w:t>
      </w:r>
      <w:r w:rsidR="003B0BB2" w:rsidRPr="00AA3F9E">
        <w:rPr>
          <w:rFonts w:ascii="Arial" w:hAnsi="Arial" w:cs="Arial"/>
        </w:rPr>
        <w:t xml:space="preserve"> that at this stage it is inferred that the court has heard all the </w:t>
      </w:r>
      <w:r w:rsidR="005321FD" w:rsidRPr="00AA3F9E">
        <w:rPr>
          <w:rFonts w:ascii="Arial" w:hAnsi="Arial" w:cs="Arial"/>
        </w:rPr>
        <w:t xml:space="preserve">evidence available against the defendant (Erasmus, </w:t>
      </w:r>
      <w:r w:rsidR="005321FD" w:rsidRPr="00AA3F9E">
        <w:rPr>
          <w:rFonts w:ascii="Arial" w:hAnsi="Arial" w:cs="Arial"/>
          <w:i/>
        </w:rPr>
        <w:t>Superior Court Practice</w:t>
      </w:r>
      <w:r w:rsidR="005321FD" w:rsidRPr="00AA3F9E">
        <w:rPr>
          <w:rFonts w:ascii="Arial" w:hAnsi="Arial" w:cs="Arial"/>
        </w:rPr>
        <w:t>, p B1-293), I find</w:t>
      </w:r>
      <w:r w:rsidR="00A754D9" w:rsidRPr="00AA3F9E">
        <w:rPr>
          <w:rFonts w:ascii="Arial" w:hAnsi="Arial" w:cs="Arial"/>
        </w:rPr>
        <w:t xml:space="preserve"> and hold</w:t>
      </w:r>
      <w:r w:rsidR="005321FD" w:rsidRPr="00AA3F9E">
        <w:rPr>
          <w:rFonts w:ascii="Arial" w:hAnsi="Arial" w:cs="Arial"/>
        </w:rPr>
        <w:t xml:space="preserve"> that the plaintiff has not </w:t>
      </w:r>
      <w:r w:rsidR="000E7D57" w:rsidRPr="00AA3F9E">
        <w:rPr>
          <w:rFonts w:ascii="Arial" w:hAnsi="Arial" w:cs="Arial"/>
        </w:rPr>
        <w:t>placed before the court evidence upon which a court, applying its mind reasonably to such evidence, could o</w:t>
      </w:r>
      <w:r w:rsidR="00D8176D" w:rsidRPr="00AA3F9E">
        <w:rPr>
          <w:rFonts w:ascii="Arial" w:hAnsi="Arial" w:cs="Arial"/>
        </w:rPr>
        <w:t>r might find for the plaintiff.</w:t>
      </w:r>
    </w:p>
    <w:p w:rsidR="00281CE7" w:rsidRPr="00AA3F9E" w:rsidRDefault="00281CE7" w:rsidP="00AA3F9E">
      <w:pPr>
        <w:spacing w:after="0" w:line="360" w:lineRule="auto"/>
        <w:jc w:val="both"/>
        <w:rPr>
          <w:rFonts w:ascii="Arial" w:hAnsi="Arial" w:cs="Arial"/>
          <w:sz w:val="24"/>
          <w:szCs w:val="24"/>
        </w:rPr>
      </w:pPr>
    </w:p>
    <w:p w:rsidR="00F73858" w:rsidRPr="00AA3F9E" w:rsidRDefault="00F73858" w:rsidP="00AA3F9E">
      <w:pPr>
        <w:spacing w:after="0" w:line="360" w:lineRule="auto"/>
        <w:jc w:val="both"/>
        <w:rPr>
          <w:rFonts w:ascii="Arial" w:hAnsi="Arial" w:cs="Arial"/>
          <w:sz w:val="24"/>
          <w:szCs w:val="24"/>
        </w:rPr>
      </w:pPr>
      <w:r w:rsidRPr="00AA3F9E">
        <w:rPr>
          <w:rFonts w:ascii="Arial" w:hAnsi="Arial" w:cs="Arial"/>
          <w:sz w:val="24"/>
          <w:szCs w:val="24"/>
        </w:rPr>
        <w:t>[</w:t>
      </w:r>
      <w:r w:rsidR="008D34BF" w:rsidRPr="00AA3F9E">
        <w:rPr>
          <w:rFonts w:ascii="Arial" w:hAnsi="Arial" w:cs="Arial"/>
          <w:sz w:val="24"/>
          <w:szCs w:val="24"/>
        </w:rPr>
        <w:t>5</w:t>
      </w:r>
      <w:r w:rsidR="00E642BC" w:rsidRPr="00AA3F9E">
        <w:rPr>
          <w:rFonts w:ascii="Arial" w:hAnsi="Arial" w:cs="Arial"/>
          <w:sz w:val="24"/>
          <w:szCs w:val="24"/>
        </w:rPr>
        <w:t>4</w:t>
      </w:r>
      <w:r w:rsidRPr="00AA3F9E">
        <w:rPr>
          <w:rFonts w:ascii="Arial" w:hAnsi="Arial" w:cs="Arial"/>
          <w:sz w:val="24"/>
          <w:szCs w:val="24"/>
        </w:rPr>
        <w:t>]</w:t>
      </w:r>
      <w:r w:rsidRPr="00AA3F9E">
        <w:rPr>
          <w:rFonts w:ascii="Arial" w:hAnsi="Arial" w:cs="Arial"/>
          <w:sz w:val="24"/>
          <w:szCs w:val="24"/>
        </w:rPr>
        <w:tab/>
      </w:r>
      <w:r w:rsidR="0022552F" w:rsidRPr="00AA3F9E">
        <w:rPr>
          <w:rFonts w:ascii="Arial" w:hAnsi="Arial" w:cs="Arial"/>
          <w:sz w:val="24"/>
          <w:szCs w:val="24"/>
        </w:rPr>
        <w:t xml:space="preserve">I have said </w:t>
      </w:r>
      <w:r w:rsidR="0022552F" w:rsidRPr="00AA3F9E">
        <w:rPr>
          <w:rFonts w:ascii="Arial" w:hAnsi="Arial" w:cs="Arial"/>
          <w:i/>
          <w:sz w:val="24"/>
          <w:szCs w:val="24"/>
        </w:rPr>
        <w:t>ad nauseam</w:t>
      </w:r>
      <w:r w:rsidR="0022552F" w:rsidRPr="00AA3F9E">
        <w:rPr>
          <w:rFonts w:ascii="Arial" w:hAnsi="Arial" w:cs="Arial"/>
          <w:sz w:val="24"/>
          <w:szCs w:val="24"/>
        </w:rPr>
        <w:t xml:space="preserve"> that at this stage, it is inferred that the court has heard all the evidence available against the d</w:t>
      </w:r>
      <w:r w:rsidR="00D500FF" w:rsidRPr="00AA3F9E">
        <w:rPr>
          <w:rFonts w:ascii="Arial" w:hAnsi="Arial" w:cs="Arial"/>
          <w:sz w:val="24"/>
          <w:szCs w:val="24"/>
        </w:rPr>
        <w:t xml:space="preserve">efendant. That being the case, </w:t>
      </w:r>
      <w:proofErr w:type="spellStart"/>
      <w:r w:rsidR="0022552F" w:rsidRPr="00AA3F9E">
        <w:rPr>
          <w:rFonts w:ascii="Arial" w:hAnsi="Arial" w:cs="Arial"/>
          <w:sz w:val="24"/>
          <w:szCs w:val="24"/>
        </w:rPr>
        <w:t>Mr</w:t>
      </w:r>
      <w:proofErr w:type="spellEnd"/>
      <w:r w:rsidR="0022552F" w:rsidRPr="00AA3F9E">
        <w:rPr>
          <w:rFonts w:ascii="Arial" w:hAnsi="Arial" w:cs="Arial"/>
          <w:sz w:val="24"/>
          <w:szCs w:val="24"/>
        </w:rPr>
        <w:t xml:space="preserve"> </w:t>
      </w:r>
      <w:proofErr w:type="spellStart"/>
      <w:r w:rsidR="0022552F" w:rsidRPr="00AA3F9E">
        <w:rPr>
          <w:rFonts w:ascii="Arial" w:hAnsi="Arial" w:cs="Arial"/>
          <w:sz w:val="24"/>
          <w:szCs w:val="24"/>
        </w:rPr>
        <w:t>Muluti’s</w:t>
      </w:r>
      <w:proofErr w:type="spellEnd"/>
      <w:r w:rsidR="0022552F" w:rsidRPr="00AA3F9E">
        <w:rPr>
          <w:rFonts w:ascii="Arial" w:hAnsi="Arial" w:cs="Arial"/>
          <w:sz w:val="24"/>
          <w:szCs w:val="24"/>
        </w:rPr>
        <w:t xml:space="preserve"> submission that </w:t>
      </w:r>
      <w:proofErr w:type="spellStart"/>
      <w:r w:rsidR="0022552F" w:rsidRPr="00AA3F9E">
        <w:rPr>
          <w:rFonts w:ascii="Arial" w:hAnsi="Arial" w:cs="Arial"/>
          <w:sz w:val="24"/>
          <w:szCs w:val="24"/>
        </w:rPr>
        <w:t>Mr</w:t>
      </w:r>
      <w:proofErr w:type="spellEnd"/>
      <w:r w:rsidR="0022552F" w:rsidRPr="00AA3F9E">
        <w:rPr>
          <w:rFonts w:ascii="Arial" w:hAnsi="Arial" w:cs="Arial"/>
          <w:sz w:val="24"/>
          <w:szCs w:val="24"/>
        </w:rPr>
        <w:t xml:space="preserve"> July should appear in court to tell the court the reason why he continued with prosecution after the </w:t>
      </w:r>
      <w:r w:rsidR="00723273" w:rsidRPr="00AA3F9E">
        <w:rPr>
          <w:rFonts w:ascii="Arial" w:hAnsi="Arial" w:cs="Arial"/>
          <w:sz w:val="24"/>
          <w:szCs w:val="24"/>
        </w:rPr>
        <w:t xml:space="preserve">critical </w:t>
      </w:r>
      <w:r w:rsidR="0022552F" w:rsidRPr="00AA3F9E">
        <w:rPr>
          <w:rFonts w:ascii="Arial" w:hAnsi="Arial" w:cs="Arial"/>
          <w:sz w:val="24"/>
          <w:szCs w:val="24"/>
        </w:rPr>
        <w:t xml:space="preserve">dates cannot assist the plaintiff. That submission has, with the greatest deference to </w:t>
      </w:r>
      <w:proofErr w:type="spellStart"/>
      <w:r w:rsidR="0022552F" w:rsidRPr="00AA3F9E">
        <w:rPr>
          <w:rFonts w:ascii="Arial" w:hAnsi="Arial" w:cs="Arial"/>
          <w:sz w:val="24"/>
          <w:szCs w:val="24"/>
        </w:rPr>
        <w:t>Mr</w:t>
      </w:r>
      <w:proofErr w:type="spellEnd"/>
      <w:r w:rsidR="0022552F" w:rsidRPr="00AA3F9E">
        <w:rPr>
          <w:rFonts w:ascii="Arial" w:hAnsi="Arial" w:cs="Arial"/>
          <w:sz w:val="24"/>
          <w:szCs w:val="24"/>
        </w:rPr>
        <w:t xml:space="preserve"> </w:t>
      </w:r>
      <w:proofErr w:type="spellStart"/>
      <w:r w:rsidR="0022552F" w:rsidRPr="00AA3F9E">
        <w:rPr>
          <w:rFonts w:ascii="Arial" w:hAnsi="Arial" w:cs="Arial"/>
          <w:sz w:val="24"/>
          <w:szCs w:val="24"/>
        </w:rPr>
        <w:t>Muluti</w:t>
      </w:r>
      <w:proofErr w:type="spellEnd"/>
      <w:r w:rsidR="0022552F" w:rsidRPr="00AA3F9E">
        <w:rPr>
          <w:rFonts w:ascii="Arial" w:hAnsi="Arial" w:cs="Arial"/>
          <w:sz w:val="24"/>
          <w:szCs w:val="24"/>
        </w:rPr>
        <w:t xml:space="preserve">, no merit at all, as a matter law. It cannot </w:t>
      </w:r>
      <w:r w:rsidR="00E642BC" w:rsidRPr="00AA3F9E">
        <w:rPr>
          <w:rFonts w:ascii="Arial" w:hAnsi="Arial" w:cs="Arial"/>
          <w:sz w:val="24"/>
          <w:szCs w:val="24"/>
        </w:rPr>
        <w:t xml:space="preserve">assist plaintiff to escape absolution from the instance. It cannot </w:t>
      </w:r>
      <w:r w:rsidR="0022552F" w:rsidRPr="00AA3F9E">
        <w:rPr>
          <w:rFonts w:ascii="Arial" w:hAnsi="Arial" w:cs="Arial"/>
          <w:sz w:val="24"/>
          <w:szCs w:val="24"/>
        </w:rPr>
        <w:t>persuade the court to refuse to grant an order of absolution from the instance.</w:t>
      </w:r>
    </w:p>
    <w:p w:rsidR="000E7D57" w:rsidRPr="00AA3F9E" w:rsidRDefault="000E7D57" w:rsidP="00AA3F9E">
      <w:pPr>
        <w:pStyle w:val="BodyText"/>
        <w:spacing w:line="360" w:lineRule="auto"/>
        <w:jc w:val="both"/>
        <w:rPr>
          <w:rFonts w:ascii="Arial" w:hAnsi="Arial" w:cs="Arial"/>
        </w:rPr>
      </w:pPr>
    </w:p>
    <w:p w:rsidR="00EB0DF8" w:rsidRPr="00AA3F9E" w:rsidRDefault="00DA06D2" w:rsidP="00AA3F9E">
      <w:pPr>
        <w:pStyle w:val="BodyText"/>
        <w:spacing w:line="360" w:lineRule="auto"/>
        <w:jc w:val="both"/>
        <w:rPr>
          <w:rFonts w:ascii="Arial" w:hAnsi="Arial" w:cs="Arial"/>
        </w:rPr>
      </w:pPr>
      <w:r w:rsidRPr="00AA3F9E">
        <w:rPr>
          <w:rFonts w:ascii="Arial" w:hAnsi="Arial" w:cs="Arial"/>
        </w:rPr>
        <w:t>[5</w:t>
      </w:r>
      <w:r w:rsidR="00E642BC" w:rsidRPr="00AA3F9E">
        <w:rPr>
          <w:rFonts w:ascii="Arial" w:hAnsi="Arial" w:cs="Arial"/>
        </w:rPr>
        <w:t>5</w:t>
      </w:r>
      <w:r w:rsidRPr="00AA3F9E">
        <w:rPr>
          <w:rFonts w:ascii="Arial" w:hAnsi="Arial" w:cs="Arial"/>
        </w:rPr>
        <w:t>]</w:t>
      </w:r>
      <w:r w:rsidRPr="00AA3F9E">
        <w:rPr>
          <w:rFonts w:ascii="Arial" w:hAnsi="Arial" w:cs="Arial"/>
        </w:rPr>
        <w:tab/>
      </w:r>
      <w:r w:rsidR="00A94F32" w:rsidRPr="00AA3F9E">
        <w:rPr>
          <w:rFonts w:ascii="Arial" w:hAnsi="Arial" w:cs="Arial"/>
        </w:rPr>
        <w:t xml:space="preserve">For all </w:t>
      </w:r>
      <w:r w:rsidR="00E642BC" w:rsidRPr="00AA3F9E">
        <w:rPr>
          <w:rFonts w:ascii="Arial" w:hAnsi="Arial" w:cs="Arial"/>
        </w:rPr>
        <w:t xml:space="preserve">the </w:t>
      </w:r>
      <w:proofErr w:type="spellStart"/>
      <w:r w:rsidR="00A94F32" w:rsidRPr="00AA3F9E">
        <w:rPr>
          <w:rFonts w:ascii="Arial" w:hAnsi="Arial" w:cs="Arial"/>
        </w:rPr>
        <w:t>aforegoing</w:t>
      </w:r>
      <w:proofErr w:type="spellEnd"/>
      <w:r w:rsidR="00A94F32" w:rsidRPr="00AA3F9E">
        <w:rPr>
          <w:rFonts w:ascii="Arial" w:hAnsi="Arial" w:cs="Arial"/>
        </w:rPr>
        <w:t xml:space="preserve"> reasoning and conclusions, I find that at the close of the plaintiff’s case the plaintiff has not</w:t>
      </w:r>
      <w:r w:rsidR="00EB0DF8" w:rsidRPr="00AA3F9E">
        <w:rPr>
          <w:rFonts w:ascii="Arial" w:hAnsi="Arial" w:cs="Arial"/>
        </w:rPr>
        <w:t xml:space="preserve"> placed before the court evidence</w:t>
      </w:r>
      <w:r w:rsidR="00FC2711" w:rsidRPr="00AA3F9E">
        <w:rPr>
          <w:rFonts w:ascii="Arial" w:hAnsi="Arial" w:cs="Arial"/>
        </w:rPr>
        <w:t xml:space="preserve"> respecting </w:t>
      </w:r>
      <w:r w:rsidR="00E642BC" w:rsidRPr="00AA3F9E">
        <w:rPr>
          <w:rFonts w:ascii="Arial" w:hAnsi="Arial" w:cs="Arial"/>
        </w:rPr>
        <w:t>the principal claim and the alternative claim</w:t>
      </w:r>
      <w:r w:rsidR="00EB0DF8" w:rsidRPr="00AA3F9E">
        <w:rPr>
          <w:rFonts w:ascii="Arial" w:hAnsi="Arial" w:cs="Arial"/>
        </w:rPr>
        <w:t xml:space="preserve"> upon which a court, applying its mind reasonably to such evidence, could or might find for the plaintiff.</w:t>
      </w:r>
    </w:p>
    <w:p w:rsidR="00EB0DF8" w:rsidRPr="00AA3F9E" w:rsidRDefault="00EB0DF8" w:rsidP="00AA3F9E">
      <w:pPr>
        <w:pStyle w:val="BodyText"/>
        <w:spacing w:line="360" w:lineRule="auto"/>
        <w:jc w:val="both"/>
        <w:rPr>
          <w:rFonts w:ascii="Arial" w:hAnsi="Arial" w:cs="Arial"/>
        </w:rPr>
      </w:pPr>
    </w:p>
    <w:p w:rsidR="00A754D9" w:rsidRPr="00AA3F9E" w:rsidRDefault="00EB0DF8" w:rsidP="00AA3F9E">
      <w:pPr>
        <w:pStyle w:val="BodyText"/>
        <w:spacing w:line="360" w:lineRule="auto"/>
        <w:jc w:val="both"/>
        <w:rPr>
          <w:rFonts w:ascii="Arial" w:hAnsi="Arial" w:cs="Arial"/>
        </w:rPr>
      </w:pPr>
      <w:r w:rsidRPr="00AA3F9E">
        <w:rPr>
          <w:rFonts w:ascii="Arial" w:hAnsi="Arial" w:cs="Arial"/>
        </w:rPr>
        <w:t>[5</w:t>
      </w:r>
      <w:r w:rsidR="00E642BC" w:rsidRPr="00AA3F9E">
        <w:rPr>
          <w:rFonts w:ascii="Arial" w:hAnsi="Arial" w:cs="Arial"/>
        </w:rPr>
        <w:t>6</w:t>
      </w:r>
      <w:r w:rsidRPr="00AA3F9E">
        <w:rPr>
          <w:rFonts w:ascii="Arial" w:hAnsi="Arial" w:cs="Arial"/>
        </w:rPr>
        <w:t>]</w:t>
      </w:r>
      <w:r w:rsidRPr="00AA3F9E">
        <w:rPr>
          <w:rFonts w:ascii="Arial" w:hAnsi="Arial" w:cs="Arial"/>
        </w:rPr>
        <w:tab/>
      </w:r>
      <w:r w:rsidR="00A94F32" w:rsidRPr="00AA3F9E">
        <w:rPr>
          <w:rFonts w:ascii="Arial" w:hAnsi="Arial" w:cs="Arial"/>
        </w:rPr>
        <w:t xml:space="preserve">I am alive to the judicial </w:t>
      </w:r>
      <w:r w:rsidR="00281CE7" w:rsidRPr="00AA3F9E">
        <w:rPr>
          <w:rFonts w:ascii="Arial" w:hAnsi="Arial" w:cs="Arial"/>
        </w:rPr>
        <w:t>caution</w:t>
      </w:r>
      <w:r w:rsidR="00A94F32" w:rsidRPr="00AA3F9E">
        <w:rPr>
          <w:rFonts w:ascii="Arial" w:hAnsi="Arial" w:cs="Arial"/>
        </w:rPr>
        <w:t xml:space="preserve"> that a court ought to be chary in granting an order of absolution from the instance at the close of the plaintiff case unless the occasion arises. I</w:t>
      </w:r>
      <w:r w:rsidR="00FC2711" w:rsidRPr="00AA3F9E">
        <w:rPr>
          <w:rFonts w:ascii="Arial" w:hAnsi="Arial" w:cs="Arial"/>
        </w:rPr>
        <w:t>f</w:t>
      </w:r>
      <w:r w:rsidR="00A94F32" w:rsidRPr="00AA3F9E">
        <w:rPr>
          <w:rFonts w:ascii="Arial" w:hAnsi="Arial" w:cs="Arial"/>
        </w:rPr>
        <w:t xml:space="preserve"> th</w:t>
      </w:r>
      <w:r w:rsidR="00FC2711" w:rsidRPr="00AA3F9E">
        <w:rPr>
          <w:rFonts w:ascii="Arial" w:hAnsi="Arial" w:cs="Arial"/>
        </w:rPr>
        <w:t>e occasion has arisen,</w:t>
      </w:r>
      <w:r w:rsidR="00A94F32" w:rsidRPr="00AA3F9E">
        <w:rPr>
          <w:rFonts w:ascii="Arial" w:hAnsi="Arial" w:cs="Arial"/>
        </w:rPr>
        <w:t xml:space="preserve"> the court should order </w:t>
      </w:r>
      <w:r w:rsidR="00FC2711" w:rsidRPr="00AA3F9E">
        <w:rPr>
          <w:rFonts w:ascii="Arial" w:hAnsi="Arial" w:cs="Arial"/>
        </w:rPr>
        <w:t xml:space="preserve">absolution from the </w:t>
      </w:r>
      <w:r w:rsidR="00FC2711" w:rsidRPr="00AA3F9E">
        <w:rPr>
          <w:rFonts w:ascii="Arial" w:hAnsi="Arial" w:cs="Arial"/>
        </w:rPr>
        <w:lastRenderedPageBreak/>
        <w:t xml:space="preserve">instance </w:t>
      </w:r>
      <w:r w:rsidR="00A94F32" w:rsidRPr="00AA3F9E">
        <w:rPr>
          <w:rFonts w:ascii="Arial" w:hAnsi="Arial" w:cs="Arial"/>
        </w:rPr>
        <w:t xml:space="preserve">in the interest of justice. In the instant case, taking into account all the </w:t>
      </w:r>
      <w:proofErr w:type="spellStart"/>
      <w:r w:rsidR="00A94F32" w:rsidRPr="00AA3F9E">
        <w:rPr>
          <w:rFonts w:ascii="Arial" w:hAnsi="Arial" w:cs="Arial"/>
        </w:rPr>
        <w:t>aforegoing</w:t>
      </w:r>
      <w:proofErr w:type="spellEnd"/>
      <w:r w:rsidR="00A94F32" w:rsidRPr="00AA3F9E">
        <w:rPr>
          <w:rFonts w:ascii="Arial" w:hAnsi="Arial" w:cs="Arial"/>
        </w:rPr>
        <w:t xml:space="preserve"> reasoning and conclusions, I think</w:t>
      </w:r>
      <w:r w:rsidR="00FC2711" w:rsidRPr="00AA3F9E">
        <w:rPr>
          <w:rFonts w:ascii="Arial" w:hAnsi="Arial" w:cs="Arial"/>
        </w:rPr>
        <w:t xml:space="preserve"> the occasion has arisen:</w:t>
      </w:r>
      <w:r w:rsidR="00A94F32" w:rsidRPr="00AA3F9E">
        <w:rPr>
          <w:rFonts w:ascii="Arial" w:hAnsi="Arial" w:cs="Arial"/>
        </w:rPr>
        <w:t xml:space="preserve"> it is in the interest of due administration justice that I grant </w:t>
      </w:r>
      <w:r w:rsidR="00FC2711" w:rsidRPr="00AA3F9E">
        <w:rPr>
          <w:rFonts w:ascii="Arial" w:hAnsi="Arial" w:cs="Arial"/>
        </w:rPr>
        <w:t xml:space="preserve">an </w:t>
      </w:r>
      <w:r w:rsidR="00A94F32" w:rsidRPr="00AA3F9E">
        <w:rPr>
          <w:rFonts w:ascii="Arial" w:hAnsi="Arial" w:cs="Arial"/>
        </w:rPr>
        <w:t>order</w:t>
      </w:r>
      <w:r w:rsidR="00FC2711" w:rsidRPr="00AA3F9E">
        <w:rPr>
          <w:rFonts w:ascii="Arial" w:hAnsi="Arial" w:cs="Arial"/>
        </w:rPr>
        <w:t xml:space="preserve"> granting absolution from the instance.</w:t>
      </w:r>
      <w:r w:rsidR="00A94F32" w:rsidRPr="00AA3F9E">
        <w:rPr>
          <w:rFonts w:ascii="Arial" w:hAnsi="Arial" w:cs="Arial"/>
        </w:rPr>
        <w:t xml:space="preserve"> That being the case, I exercise my discretion in favour of granting </w:t>
      </w:r>
      <w:r w:rsidR="00FC2711" w:rsidRPr="00AA3F9E">
        <w:rPr>
          <w:rFonts w:ascii="Arial" w:hAnsi="Arial" w:cs="Arial"/>
        </w:rPr>
        <w:t xml:space="preserve">such </w:t>
      </w:r>
      <w:r w:rsidR="00A94F32" w:rsidRPr="00AA3F9E">
        <w:rPr>
          <w:rFonts w:ascii="Arial" w:hAnsi="Arial" w:cs="Arial"/>
        </w:rPr>
        <w:t>order</w:t>
      </w:r>
      <w:r w:rsidR="00FC2711" w:rsidRPr="00AA3F9E">
        <w:rPr>
          <w:rFonts w:ascii="Arial" w:hAnsi="Arial" w:cs="Arial"/>
        </w:rPr>
        <w:t xml:space="preserve"> </w:t>
      </w:r>
      <w:r w:rsidR="00281CE7" w:rsidRPr="00AA3F9E">
        <w:rPr>
          <w:rFonts w:ascii="Arial" w:hAnsi="Arial" w:cs="Arial"/>
        </w:rPr>
        <w:t>that</w:t>
      </w:r>
      <w:r w:rsidR="00A94F32" w:rsidRPr="00AA3F9E">
        <w:rPr>
          <w:rFonts w:ascii="Arial" w:hAnsi="Arial" w:cs="Arial"/>
        </w:rPr>
        <w:t xml:space="preserve"> the defendants have prayed for in their absolution application.</w:t>
      </w:r>
    </w:p>
    <w:p w:rsidR="00281CE7" w:rsidRPr="00AA3F9E" w:rsidRDefault="00281CE7" w:rsidP="00AA3F9E">
      <w:pPr>
        <w:pStyle w:val="BodyText"/>
        <w:spacing w:line="360" w:lineRule="auto"/>
        <w:jc w:val="both"/>
        <w:rPr>
          <w:rFonts w:ascii="Arial" w:hAnsi="Arial" w:cs="Arial"/>
        </w:rPr>
      </w:pPr>
    </w:p>
    <w:p w:rsidR="00281CE7" w:rsidRPr="009B7544" w:rsidRDefault="0018249A" w:rsidP="00AA3F9E">
      <w:pPr>
        <w:pStyle w:val="BodyText"/>
        <w:spacing w:line="360" w:lineRule="auto"/>
        <w:jc w:val="both"/>
        <w:rPr>
          <w:rFonts w:ascii="Arial" w:hAnsi="Arial" w:cs="Arial"/>
          <w:u w:val="single"/>
        </w:rPr>
      </w:pPr>
      <w:r w:rsidRPr="009B7544">
        <w:rPr>
          <w:rFonts w:ascii="Arial" w:hAnsi="Arial" w:cs="Arial"/>
          <w:u w:val="single"/>
        </w:rPr>
        <w:t>PART E</w:t>
      </w:r>
    </w:p>
    <w:p w:rsidR="00D8176D" w:rsidRPr="00AA3F9E" w:rsidRDefault="00D8176D" w:rsidP="00AA3F9E">
      <w:pPr>
        <w:pStyle w:val="BodyText"/>
        <w:spacing w:line="360" w:lineRule="auto"/>
        <w:jc w:val="both"/>
        <w:rPr>
          <w:rFonts w:ascii="Arial" w:hAnsi="Arial" w:cs="Arial"/>
        </w:rPr>
      </w:pPr>
    </w:p>
    <w:p w:rsidR="00A754D9" w:rsidRPr="009B7544" w:rsidRDefault="00A754D9" w:rsidP="009B7544">
      <w:pPr>
        <w:pStyle w:val="BodyText"/>
        <w:spacing w:line="360" w:lineRule="auto"/>
        <w:jc w:val="both"/>
        <w:rPr>
          <w:rFonts w:ascii="Arial" w:hAnsi="Arial" w:cs="Arial"/>
          <w:i/>
        </w:rPr>
      </w:pPr>
      <w:r w:rsidRPr="009B7544">
        <w:rPr>
          <w:rFonts w:ascii="Arial" w:hAnsi="Arial" w:cs="Arial"/>
          <w:i/>
        </w:rPr>
        <w:t>Stare decisis and the judgments of my Honourable and learned sister Christian AJ and my Honourable and learned sister Prinsloo AJ</w:t>
      </w:r>
    </w:p>
    <w:p w:rsidR="00DA06D2" w:rsidRPr="00AA3F9E" w:rsidRDefault="00DA06D2" w:rsidP="00AA3F9E">
      <w:pPr>
        <w:pStyle w:val="BodyText"/>
        <w:spacing w:line="360" w:lineRule="auto"/>
        <w:jc w:val="both"/>
        <w:rPr>
          <w:rFonts w:ascii="Arial" w:hAnsi="Arial" w:cs="Arial"/>
          <w:u w:val="single"/>
        </w:rPr>
      </w:pPr>
    </w:p>
    <w:p w:rsidR="00DA06D2" w:rsidRPr="00AA3F9E" w:rsidRDefault="00DA06D2" w:rsidP="00AA3F9E">
      <w:pPr>
        <w:pStyle w:val="BodyText"/>
        <w:spacing w:line="360" w:lineRule="auto"/>
        <w:jc w:val="both"/>
        <w:rPr>
          <w:rFonts w:ascii="Arial" w:hAnsi="Arial" w:cs="Arial"/>
        </w:rPr>
      </w:pPr>
      <w:r w:rsidRPr="00AA3F9E">
        <w:rPr>
          <w:rFonts w:ascii="Arial" w:hAnsi="Arial" w:cs="Arial"/>
        </w:rPr>
        <w:t>[</w:t>
      </w:r>
      <w:r w:rsidR="00281CE7" w:rsidRPr="00AA3F9E">
        <w:rPr>
          <w:rFonts w:ascii="Arial" w:hAnsi="Arial" w:cs="Arial"/>
        </w:rPr>
        <w:t>5</w:t>
      </w:r>
      <w:r w:rsidR="00E642BC" w:rsidRPr="00AA3F9E">
        <w:rPr>
          <w:rFonts w:ascii="Arial" w:hAnsi="Arial" w:cs="Arial"/>
        </w:rPr>
        <w:t>7</w:t>
      </w:r>
      <w:r w:rsidRPr="00AA3F9E">
        <w:rPr>
          <w:rFonts w:ascii="Arial" w:hAnsi="Arial" w:cs="Arial"/>
        </w:rPr>
        <w:t>]</w:t>
      </w:r>
      <w:r w:rsidRPr="00AA3F9E">
        <w:rPr>
          <w:rFonts w:ascii="Arial" w:hAnsi="Arial" w:cs="Arial"/>
        </w:rPr>
        <w:tab/>
      </w:r>
      <w:r w:rsidR="00281CE7" w:rsidRPr="00AA3F9E">
        <w:rPr>
          <w:rFonts w:ascii="Arial" w:hAnsi="Arial" w:cs="Arial"/>
        </w:rPr>
        <w:t>I should say that t</w:t>
      </w:r>
      <w:r w:rsidR="00277775" w:rsidRPr="00AA3F9E">
        <w:rPr>
          <w:rFonts w:ascii="Arial" w:hAnsi="Arial" w:cs="Arial"/>
        </w:rPr>
        <w:t>he preponderance of the foregoing analysis</w:t>
      </w:r>
      <w:r w:rsidR="00FC2711" w:rsidRPr="00AA3F9E">
        <w:rPr>
          <w:rFonts w:ascii="Arial" w:hAnsi="Arial" w:cs="Arial"/>
        </w:rPr>
        <w:t xml:space="preserve"> and</w:t>
      </w:r>
      <w:r w:rsidR="00277775" w:rsidRPr="00AA3F9E">
        <w:rPr>
          <w:rFonts w:ascii="Arial" w:hAnsi="Arial" w:cs="Arial"/>
        </w:rPr>
        <w:t xml:space="preserve"> conclusions and the decision made </w:t>
      </w:r>
      <w:proofErr w:type="spellStart"/>
      <w:r w:rsidR="00277775" w:rsidRPr="00AA3F9E">
        <w:rPr>
          <w:rFonts w:ascii="Arial" w:hAnsi="Arial" w:cs="Arial"/>
        </w:rPr>
        <w:t>thereanent</w:t>
      </w:r>
      <w:proofErr w:type="spellEnd"/>
      <w:r w:rsidR="00277775" w:rsidRPr="00AA3F9E">
        <w:rPr>
          <w:rFonts w:ascii="Arial" w:hAnsi="Arial" w:cs="Arial"/>
        </w:rPr>
        <w:t xml:space="preserve"> are unaffected by certain decisions of the court, per Christian AJ</w:t>
      </w:r>
      <w:r w:rsidR="00A754D9" w:rsidRPr="00AA3F9E">
        <w:rPr>
          <w:rFonts w:ascii="Arial" w:hAnsi="Arial" w:cs="Arial"/>
        </w:rPr>
        <w:t>; and per</w:t>
      </w:r>
      <w:r w:rsidR="00F359E8" w:rsidRPr="00AA3F9E">
        <w:rPr>
          <w:rFonts w:ascii="Arial" w:hAnsi="Arial" w:cs="Arial"/>
        </w:rPr>
        <w:t xml:space="preserve"> Prinsloo</w:t>
      </w:r>
      <w:r w:rsidR="00281CE7" w:rsidRPr="00AA3F9E">
        <w:rPr>
          <w:rFonts w:ascii="Arial" w:hAnsi="Arial" w:cs="Arial"/>
        </w:rPr>
        <w:t xml:space="preserve"> AJ </w:t>
      </w:r>
      <w:r w:rsidR="00F359E8" w:rsidRPr="00AA3F9E">
        <w:rPr>
          <w:rFonts w:ascii="Arial" w:hAnsi="Arial" w:cs="Arial"/>
        </w:rPr>
        <w:t xml:space="preserve">on the relevant elements of </w:t>
      </w:r>
      <w:r w:rsidR="00A55B04" w:rsidRPr="00AA3F9E">
        <w:rPr>
          <w:rFonts w:ascii="Arial" w:hAnsi="Arial" w:cs="Arial"/>
        </w:rPr>
        <w:t>the principal claim</w:t>
      </w:r>
      <w:r w:rsidR="00CD0959" w:rsidRPr="00AA3F9E">
        <w:rPr>
          <w:rFonts w:ascii="Arial" w:hAnsi="Arial" w:cs="Arial"/>
        </w:rPr>
        <w:t xml:space="preserve"> and the alternative claim</w:t>
      </w:r>
      <w:r w:rsidR="00F359E8" w:rsidRPr="00AA3F9E">
        <w:rPr>
          <w:rFonts w:ascii="Arial" w:hAnsi="Arial" w:cs="Arial"/>
        </w:rPr>
        <w:t>.</w:t>
      </w:r>
    </w:p>
    <w:p w:rsidR="00DA06D2" w:rsidRPr="00AA3F9E" w:rsidRDefault="00DA06D2" w:rsidP="00AA3F9E">
      <w:pPr>
        <w:pStyle w:val="BodyText"/>
        <w:spacing w:line="360" w:lineRule="auto"/>
        <w:jc w:val="both"/>
        <w:rPr>
          <w:rFonts w:ascii="Arial" w:hAnsi="Arial" w:cs="Arial"/>
        </w:rPr>
      </w:pPr>
    </w:p>
    <w:p w:rsidR="005C4570" w:rsidRPr="00AA3F9E" w:rsidRDefault="00DA06D2" w:rsidP="00AA3F9E">
      <w:pPr>
        <w:shd w:val="clear" w:color="auto" w:fill="FFFFFF"/>
        <w:spacing w:after="0" w:line="360" w:lineRule="auto"/>
        <w:jc w:val="both"/>
        <w:rPr>
          <w:rFonts w:ascii="Arial" w:hAnsi="Arial" w:cs="Arial"/>
          <w:sz w:val="24"/>
          <w:szCs w:val="24"/>
        </w:rPr>
      </w:pPr>
      <w:r w:rsidRPr="00AA3F9E">
        <w:rPr>
          <w:rFonts w:ascii="Arial" w:hAnsi="Arial" w:cs="Arial"/>
          <w:sz w:val="24"/>
          <w:szCs w:val="24"/>
        </w:rPr>
        <w:t>[</w:t>
      </w:r>
      <w:r w:rsidR="00E642BC" w:rsidRPr="00AA3F9E">
        <w:rPr>
          <w:rFonts w:ascii="Arial" w:hAnsi="Arial" w:cs="Arial"/>
          <w:sz w:val="24"/>
          <w:szCs w:val="24"/>
        </w:rPr>
        <w:t>58</w:t>
      </w:r>
      <w:r w:rsidRPr="00AA3F9E">
        <w:rPr>
          <w:rFonts w:ascii="Arial" w:hAnsi="Arial" w:cs="Arial"/>
          <w:sz w:val="24"/>
          <w:szCs w:val="24"/>
        </w:rPr>
        <w:t>]</w:t>
      </w:r>
      <w:r w:rsidRPr="00AA3F9E">
        <w:rPr>
          <w:rFonts w:ascii="Arial" w:hAnsi="Arial" w:cs="Arial"/>
          <w:sz w:val="24"/>
          <w:szCs w:val="24"/>
        </w:rPr>
        <w:tab/>
      </w:r>
      <w:r w:rsidR="003C482E" w:rsidRPr="00AA3F9E">
        <w:rPr>
          <w:rFonts w:ascii="Arial" w:hAnsi="Arial" w:cs="Arial"/>
          <w:sz w:val="24"/>
          <w:szCs w:val="24"/>
        </w:rPr>
        <w:t>‘The law of tort</w:t>
      </w:r>
      <w:r w:rsidR="00281CE7" w:rsidRPr="00AA3F9E">
        <w:rPr>
          <w:rFonts w:ascii="Arial" w:hAnsi="Arial" w:cs="Arial"/>
          <w:sz w:val="24"/>
          <w:szCs w:val="24"/>
        </w:rPr>
        <w:t>,</w:t>
      </w:r>
      <w:r w:rsidR="003C482E" w:rsidRPr="00AA3F9E">
        <w:rPr>
          <w:rFonts w:ascii="Arial" w:hAnsi="Arial" w:cs="Arial"/>
          <w:sz w:val="24"/>
          <w:szCs w:val="24"/>
        </w:rPr>
        <w:t>’ wrote T Ellis Lewis in the Preface to T Ellis Lewis,</w:t>
      </w:r>
      <w:r w:rsidR="003C482E" w:rsidRPr="00AA3F9E">
        <w:rPr>
          <w:rFonts w:ascii="Arial" w:hAnsi="Arial" w:cs="Arial"/>
          <w:i/>
          <w:sz w:val="24"/>
          <w:szCs w:val="24"/>
        </w:rPr>
        <w:t xml:space="preserve"> Winfield on Tort</w:t>
      </w:r>
      <w:r w:rsidR="003C482E" w:rsidRPr="00AA3F9E">
        <w:rPr>
          <w:rFonts w:ascii="Arial" w:hAnsi="Arial" w:cs="Arial"/>
          <w:sz w:val="24"/>
          <w:szCs w:val="24"/>
        </w:rPr>
        <w:t>, 6</w:t>
      </w:r>
      <w:r w:rsidR="003C482E" w:rsidRPr="00AA3F9E">
        <w:rPr>
          <w:rFonts w:ascii="Arial" w:hAnsi="Arial" w:cs="Arial"/>
          <w:sz w:val="24"/>
          <w:szCs w:val="24"/>
          <w:vertAlign w:val="superscript"/>
        </w:rPr>
        <w:t>th</w:t>
      </w:r>
      <w:r w:rsidR="003C482E" w:rsidRPr="00AA3F9E">
        <w:rPr>
          <w:rFonts w:ascii="Arial" w:hAnsi="Arial" w:cs="Arial"/>
          <w:sz w:val="24"/>
          <w:szCs w:val="24"/>
        </w:rPr>
        <w:t xml:space="preserve"> </w:t>
      </w:r>
      <w:proofErr w:type="spellStart"/>
      <w:r w:rsidR="003C482E" w:rsidRPr="00AA3F9E">
        <w:rPr>
          <w:rFonts w:ascii="Arial" w:hAnsi="Arial" w:cs="Arial"/>
          <w:sz w:val="24"/>
          <w:szCs w:val="24"/>
        </w:rPr>
        <w:t>edn</w:t>
      </w:r>
      <w:proofErr w:type="spellEnd"/>
      <w:r w:rsidR="003C482E" w:rsidRPr="00AA3F9E">
        <w:rPr>
          <w:rFonts w:ascii="Arial" w:hAnsi="Arial" w:cs="Arial"/>
          <w:sz w:val="24"/>
          <w:szCs w:val="24"/>
        </w:rPr>
        <w:t xml:space="preserve">. (1954), p 754, ‘is anything but static….’ </w:t>
      </w:r>
      <w:r w:rsidR="00A754D9" w:rsidRPr="00AA3F9E">
        <w:rPr>
          <w:rFonts w:ascii="Arial" w:hAnsi="Arial" w:cs="Arial"/>
          <w:sz w:val="24"/>
          <w:szCs w:val="24"/>
        </w:rPr>
        <w:t xml:space="preserve">In virtue of this wise and authoritative proposition, </w:t>
      </w:r>
      <w:r w:rsidR="003C482E" w:rsidRPr="00AA3F9E">
        <w:rPr>
          <w:rFonts w:ascii="Arial" w:hAnsi="Arial" w:cs="Arial"/>
          <w:sz w:val="24"/>
          <w:szCs w:val="24"/>
        </w:rPr>
        <w:t xml:space="preserve">I </w:t>
      </w:r>
      <w:r w:rsidR="00281CE7" w:rsidRPr="00AA3F9E">
        <w:rPr>
          <w:rFonts w:ascii="Arial" w:hAnsi="Arial" w:cs="Arial"/>
          <w:sz w:val="24"/>
          <w:szCs w:val="24"/>
        </w:rPr>
        <w:t xml:space="preserve">respectfully </w:t>
      </w:r>
      <w:r w:rsidR="003C482E" w:rsidRPr="00AA3F9E">
        <w:rPr>
          <w:rFonts w:ascii="Arial" w:hAnsi="Arial" w:cs="Arial"/>
          <w:sz w:val="24"/>
          <w:szCs w:val="24"/>
        </w:rPr>
        <w:t>accept Christian AJ’s development of the delict of malicious prosecution by extending malicious prosecution to include ‘the element of continuation or maintenance of the prosecution’. It is, in my opinion, good law. Accordingly,</w:t>
      </w:r>
      <w:r w:rsidR="00281CE7" w:rsidRPr="00AA3F9E">
        <w:rPr>
          <w:rFonts w:ascii="Arial" w:hAnsi="Arial" w:cs="Arial"/>
          <w:sz w:val="24"/>
          <w:szCs w:val="24"/>
        </w:rPr>
        <w:t xml:space="preserve"> as I say,</w:t>
      </w:r>
      <w:r w:rsidR="003C482E" w:rsidRPr="00AA3F9E">
        <w:rPr>
          <w:rFonts w:ascii="Arial" w:hAnsi="Arial" w:cs="Arial"/>
          <w:sz w:val="24"/>
          <w:szCs w:val="24"/>
        </w:rPr>
        <w:t xml:space="preserve"> I have accepted the extension in the instant proceedings</w:t>
      </w:r>
      <w:r w:rsidR="00E642BC" w:rsidRPr="00AA3F9E">
        <w:rPr>
          <w:rFonts w:ascii="Arial" w:hAnsi="Arial" w:cs="Arial"/>
          <w:sz w:val="24"/>
          <w:szCs w:val="24"/>
        </w:rPr>
        <w:t>; and that is why I have considered the alternative claim</w:t>
      </w:r>
      <w:r w:rsidR="00D8176D" w:rsidRPr="00AA3F9E">
        <w:rPr>
          <w:rFonts w:ascii="Arial" w:hAnsi="Arial" w:cs="Arial"/>
          <w:sz w:val="24"/>
          <w:szCs w:val="24"/>
        </w:rPr>
        <w:t>.</w:t>
      </w:r>
    </w:p>
    <w:p w:rsidR="00D8176D" w:rsidRPr="00AA3F9E" w:rsidRDefault="00D8176D" w:rsidP="00AA3F9E">
      <w:pPr>
        <w:shd w:val="clear" w:color="auto" w:fill="FFFFFF"/>
        <w:spacing w:after="0" w:line="360" w:lineRule="auto"/>
        <w:jc w:val="both"/>
        <w:rPr>
          <w:rFonts w:ascii="Arial" w:hAnsi="Arial" w:cs="Arial"/>
          <w:sz w:val="24"/>
          <w:szCs w:val="24"/>
        </w:rPr>
      </w:pPr>
    </w:p>
    <w:p w:rsidR="002F7900" w:rsidRPr="00AA3F9E" w:rsidRDefault="005C4570" w:rsidP="00AA3F9E">
      <w:pPr>
        <w:shd w:val="clear" w:color="auto" w:fill="FFFFFF"/>
        <w:spacing w:after="0" w:line="360" w:lineRule="auto"/>
        <w:jc w:val="both"/>
        <w:rPr>
          <w:rFonts w:ascii="Arial" w:eastAsia="Times New Roman" w:hAnsi="Arial" w:cs="Arial"/>
          <w:color w:val="242121"/>
          <w:sz w:val="24"/>
          <w:szCs w:val="24"/>
          <w:lang w:eastAsia="en-GB"/>
        </w:rPr>
      </w:pPr>
      <w:r w:rsidRPr="00AA3F9E">
        <w:rPr>
          <w:rFonts w:ascii="Arial" w:hAnsi="Arial" w:cs="Arial"/>
          <w:sz w:val="24"/>
          <w:szCs w:val="24"/>
        </w:rPr>
        <w:t>[</w:t>
      </w:r>
      <w:r w:rsidR="00A55B04" w:rsidRPr="00AA3F9E">
        <w:rPr>
          <w:rFonts w:ascii="Arial" w:hAnsi="Arial" w:cs="Arial"/>
          <w:sz w:val="24"/>
          <w:szCs w:val="24"/>
        </w:rPr>
        <w:t>59</w:t>
      </w:r>
      <w:r w:rsidRPr="00AA3F9E">
        <w:rPr>
          <w:rFonts w:ascii="Arial" w:hAnsi="Arial" w:cs="Arial"/>
          <w:sz w:val="24"/>
          <w:szCs w:val="24"/>
        </w:rPr>
        <w:t>]</w:t>
      </w:r>
      <w:r w:rsidRPr="00AA3F9E">
        <w:rPr>
          <w:rFonts w:ascii="Arial" w:hAnsi="Arial" w:cs="Arial"/>
          <w:sz w:val="24"/>
          <w:szCs w:val="24"/>
        </w:rPr>
        <w:tab/>
      </w:r>
      <w:r w:rsidR="003C482E" w:rsidRPr="00AA3F9E">
        <w:rPr>
          <w:rFonts w:ascii="Arial" w:hAnsi="Arial" w:cs="Arial"/>
          <w:sz w:val="24"/>
          <w:szCs w:val="24"/>
        </w:rPr>
        <w:t>That is the only material aspect of the judgment</w:t>
      </w:r>
      <w:r w:rsidRPr="00AA3F9E">
        <w:rPr>
          <w:rFonts w:ascii="Arial" w:hAnsi="Arial" w:cs="Arial"/>
          <w:sz w:val="24"/>
          <w:szCs w:val="24"/>
        </w:rPr>
        <w:t xml:space="preserve"> of my </w:t>
      </w:r>
      <w:proofErr w:type="spellStart"/>
      <w:r w:rsidRPr="00AA3F9E">
        <w:rPr>
          <w:rFonts w:ascii="Arial" w:hAnsi="Arial" w:cs="Arial"/>
          <w:sz w:val="24"/>
          <w:szCs w:val="24"/>
        </w:rPr>
        <w:t>Honourable</w:t>
      </w:r>
      <w:proofErr w:type="spellEnd"/>
      <w:r w:rsidRPr="00AA3F9E">
        <w:rPr>
          <w:rFonts w:ascii="Arial" w:hAnsi="Arial" w:cs="Arial"/>
          <w:sz w:val="24"/>
          <w:szCs w:val="24"/>
        </w:rPr>
        <w:t xml:space="preserve"> and learned sister Christian AJ</w:t>
      </w:r>
      <w:r w:rsidR="003C482E" w:rsidRPr="00AA3F9E">
        <w:rPr>
          <w:rFonts w:ascii="Arial" w:hAnsi="Arial" w:cs="Arial"/>
          <w:sz w:val="24"/>
          <w:szCs w:val="24"/>
        </w:rPr>
        <w:t xml:space="preserve"> in </w:t>
      </w:r>
      <w:proofErr w:type="spellStart"/>
      <w:r w:rsidR="003C482E" w:rsidRPr="00AA3F9E">
        <w:rPr>
          <w:rFonts w:ascii="Arial" w:hAnsi="Arial" w:cs="Arial"/>
          <w:i/>
          <w:sz w:val="24"/>
          <w:szCs w:val="24"/>
        </w:rPr>
        <w:t>Mahupelo</w:t>
      </w:r>
      <w:proofErr w:type="spellEnd"/>
      <w:r w:rsidR="003C482E" w:rsidRPr="00AA3F9E">
        <w:rPr>
          <w:rFonts w:ascii="Arial" w:hAnsi="Arial" w:cs="Arial"/>
          <w:sz w:val="24"/>
          <w:szCs w:val="24"/>
        </w:rPr>
        <w:t xml:space="preserve"> </w:t>
      </w:r>
      <w:r w:rsidR="00CD0959" w:rsidRPr="00AA3F9E">
        <w:rPr>
          <w:rFonts w:ascii="Arial" w:hAnsi="Arial" w:cs="Arial"/>
          <w:sz w:val="24"/>
          <w:szCs w:val="24"/>
        </w:rPr>
        <w:t>and the other similar judgments</w:t>
      </w:r>
      <w:r w:rsidR="00281CE7" w:rsidRPr="00AA3F9E">
        <w:rPr>
          <w:rFonts w:ascii="Arial" w:hAnsi="Arial" w:cs="Arial"/>
          <w:sz w:val="24"/>
          <w:szCs w:val="24"/>
        </w:rPr>
        <w:t xml:space="preserve"> of hers</w:t>
      </w:r>
      <w:r w:rsidR="00CC5270" w:rsidRPr="00AA3F9E">
        <w:rPr>
          <w:rFonts w:ascii="Arial" w:hAnsi="Arial" w:cs="Arial"/>
          <w:sz w:val="24"/>
          <w:szCs w:val="24"/>
        </w:rPr>
        <w:t xml:space="preserve"> concerning extension of malicious prosecution to include continuation and maintenance of an ongoing prosecution</w:t>
      </w:r>
      <w:r w:rsidR="00CD0959" w:rsidRPr="00AA3F9E">
        <w:rPr>
          <w:rFonts w:ascii="Arial" w:hAnsi="Arial" w:cs="Arial"/>
          <w:sz w:val="24"/>
          <w:szCs w:val="24"/>
        </w:rPr>
        <w:t xml:space="preserve"> </w:t>
      </w:r>
      <w:r w:rsidR="003C482E" w:rsidRPr="00AA3F9E">
        <w:rPr>
          <w:rFonts w:ascii="Arial" w:hAnsi="Arial" w:cs="Arial"/>
          <w:sz w:val="24"/>
          <w:szCs w:val="24"/>
        </w:rPr>
        <w:t xml:space="preserve">that I feel bound to </w:t>
      </w:r>
      <w:r w:rsidR="00D25815" w:rsidRPr="00AA3F9E">
        <w:rPr>
          <w:rFonts w:ascii="Arial" w:hAnsi="Arial" w:cs="Arial"/>
          <w:sz w:val="24"/>
          <w:szCs w:val="24"/>
        </w:rPr>
        <w:t>follow. It</w:t>
      </w:r>
      <w:r w:rsidR="00A421DB" w:rsidRPr="00AA3F9E">
        <w:rPr>
          <w:rFonts w:ascii="Arial" w:hAnsi="Arial" w:cs="Arial"/>
          <w:sz w:val="24"/>
          <w:szCs w:val="24"/>
        </w:rPr>
        <w:t xml:space="preserve"> is good law</w:t>
      </w:r>
      <w:r w:rsidR="00D25815" w:rsidRPr="00AA3F9E">
        <w:rPr>
          <w:rFonts w:ascii="Arial" w:hAnsi="Arial" w:cs="Arial"/>
          <w:sz w:val="24"/>
          <w:szCs w:val="24"/>
        </w:rPr>
        <w:t>, as I say. T</w:t>
      </w:r>
      <w:r w:rsidR="00A421DB" w:rsidRPr="00AA3F9E">
        <w:rPr>
          <w:rFonts w:ascii="Arial" w:hAnsi="Arial" w:cs="Arial"/>
          <w:sz w:val="24"/>
          <w:szCs w:val="24"/>
        </w:rPr>
        <w:t xml:space="preserve">he court there gave reasons for such development of the law; and so </w:t>
      </w:r>
      <w:r w:rsidR="0052482C" w:rsidRPr="00AA3F9E">
        <w:rPr>
          <w:rFonts w:ascii="Arial" w:hAnsi="Arial" w:cs="Arial"/>
          <w:sz w:val="24"/>
          <w:szCs w:val="24"/>
        </w:rPr>
        <w:t xml:space="preserve">I am convinced that </w:t>
      </w:r>
      <w:r w:rsidR="00A421DB" w:rsidRPr="00AA3F9E">
        <w:rPr>
          <w:rFonts w:ascii="Arial" w:hAnsi="Arial" w:cs="Arial"/>
          <w:sz w:val="24"/>
          <w:szCs w:val="24"/>
        </w:rPr>
        <w:t>th</w:t>
      </w:r>
      <w:r w:rsidR="0052482C" w:rsidRPr="00AA3F9E">
        <w:rPr>
          <w:rFonts w:ascii="Arial" w:hAnsi="Arial" w:cs="Arial"/>
          <w:sz w:val="24"/>
          <w:szCs w:val="24"/>
        </w:rPr>
        <w:t>at</w:t>
      </w:r>
      <w:r w:rsidR="00A421DB" w:rsidRPr="00AA3F9E">
        <w:rPr>
          <w:rFonts w:ascii="Arial" w:hAnsi="Arial" w:cs="Arial"/>
          <w:sz w:val="24"/>
          <w:szCs w:val="24"/>
        </w:rPr>
        <w:t xml:space="preserve"> decision, </w:t>
      </w:r>
      <w:proofErr w:type="spellStart"/>
      <w:r w:rsidR="0052482C" w:rsidRPr="00AA3F9E">
        <w:rPr>
          <w:rFonts w:ascii="Arial" w:hAnsi="Arial" w:cs="Arial"/>
          <w:sz w:val="24"/>
          <w:szCs w:val="24"/>
        </w:rPr>
        <w:t>ie</w:t>
      </w:r>
      <w:proofErr w:type="spellEnd"/>
      <w:r w:rsidR="00A421DB" w:rsidRPr="00AA3F9E">
        <w:rPr>
          <w:rFonts w:ascii="Arial" w:hAnsi="Arial" w:cs="Arial"/>
          <w:sz w:val="24"/>
          <w:szCs w:val="24"/>
        </w:rPr>
        <w:t xml:space="preserve"> the </w:t>
      </w:r>
      <w:r w:rsidR="00A421DB" w:rsidRPr="00AA3F9E">
        <w:rPr>
          <w:rFonts w:ascii="Arial" w:hAnsi="Arial" w:cs="Arial"/>
          <w:i/>
          <w:sz w:val="24"/>
          <w:szCs w:val="24"/>
        </w:rPr>
        <w:t xml:space="preserve">ratio </w:t>
      </w:r>
      <w:proofErr w:type="spellStart"/>
      <w:r w:rsidR="00A421DB" w:rsidRPr="00AA3F9E">
        <w:rPr>
          <w:rFonts w:ascii="Arial" w:hAnsi="Arial" w:cs="Arial"/>
          <w:i/>
          <w:sz w:val="24"/>
          <w:szCs w:val="24"/>
        </w:rPr>
        <w:t>decidendi</w:t>
      </w:r>
      <w:proofErr w:type="spellEnd"/>
      <w:r w:rsidR="00A421DB" w:rsidRPr="00AA3F9E">
        <w:rPr>
          <w:rFonts w:ascii="Arial" w:hAnsi="Arial" w:cs="Arial"/>
          <w:sz w:val="24"/>
          <w:szCs w:val="24"/>
        </w:rPr>
        <w:t>, should be followed by t</w:t>
      </w:r>
      <w:r w:rsidR="00D8176D" w:rsidRPr="00AA3F9E">
        <w:rPr>
          <w:rFonts w:ascii="Arial" w:hAnsi="Arial" w:cs="Arial"/>
          <w:sz w:val="24"/>
          <w:szCs w:val="24"/>
        </w:rPr>
        <w:t>his court; and, I have followed</w:t>
      </w:r>
      <w:r w:rsidR="00393C5E" w:rsidRPr="00AA3F9E">
        <w:rPr>
          <w:rFonts w:ascii="Arial" w:hAnsi="Arial" w:cs="Arial"/>
          <w:sz w:val="24"/>
          <w:szCs w:val="24"/>
        </w:rPr>
        <w:t xml:space="preserve"> it</w:t>
      </w:r>
      <w:r w:rsidR="00CC5270" w:rsidRPr="00AA3F9E">
        <w:rPr>
          <w:rFonts w:ascii="Arial" w:hAnsi="Arial" w:cs="Arial"/>
          <w:sz w:val="24"/>
          <w:szCs w:val="24"/>
        </w:rPr>
        <w:t>, as I have said previously</w:t>
      </w:r>
      <w:r w:rsidR="00A421DB" w:rsidRPr="00AA3F9E">
        <w:rPr>
          <w:rFonts w:ascii="Arial" w:hAnsi="Arial" w:cs="Arial"/>
          <w:sz w:val="24"/>
          <w:szCs w:val="24"/>
        </w:rPr>
        <w:t xml:space="preserve">. </w:t>
      </w:r>
      <w:r w:rsidR="00D25815" w:rsidRPr="00AA3F9E">
        <w:rPr>
          <w:rFonts w:ascii="Arial" w:hAnsi="Arial" w:cs="Arial"/>
          <w:sz w:val="24"/>
          <w:szCs w:val="24"/>
        </w:rPr>
        <w:t>Th</w:t>
      </w:r>
      <w:r w:rsidR="0052482C" w:rsidRPr="00AA3F9E">
        <w:rPr>
          <w:rFonts w:ascii="Arial" w:hAnsi="Arial" w:cs="Arial"/>
          <w:sz w:val="24"/>
          <w:szCs w:val="24"/>
        </w:rPr>
        <w:t>at</w:t>
      </w:r>
      <w:r w:rsidR="00D25815" w:rsidRPr="00AA3F9E">
        <w:rPr>
          <w:rFonts w:ascii="Arial" w:hAnsi="Arial" w:cs="Arial"/>
          <w:sz w:val="24"/>
          <w:szCs w:val="24"/>
        </w:rPr>
        <w:t xml:space="preserve"> court gave</w:t>
      </w:r>
      <w:r w:rsidR="00A421DB" w:rsidRPr="00AA3F9E">
        <w:rPr>
          <w:rFonts w:ascii="Arial" w:hAnsi="Arial" w:cs="Arial"/>
          <w:sz w:val="24"/>
          <w:szCs w:val="24"/>
        </w:rPr>
        <w:t xml:space="preserve"> reasons for the development of the law; and, more important, the law so developed </w:t>
      </w:r>
      <w:r w:rsidR="0052482C" w:rsidRPr="00AA3F9E">
        <w:rPr>
          <w:rFonts w:ascii="Arial" w:hAnsi="Arial" w:cs="Arial"/>
          <w:sz w:val="24"/>
          <w:szCs w:val="24"/>
        </w:rPr>
        <w:t>is just</w:t>
      </w:r>
      <w:r w:rsidR="00A55B04" w:rsidRPr="00AA3F9E">
        <w:rPr>
          <w:rFonts w:ascii="Arial" w:hAnsi="Arial" w:cs="Arial"/>
          <w:sz w:val="24"/>
          <w:szCs w:val="24"/>
        </w:rPr>
        <w:t xml:space="preserve"> (s</w:t>
      </w:r>
      <w:r w:rsidR="0052482C" w:rsidRPr="00AA3F9E">
        <w:rPr>
          <w:rFonts w:ascii="Arial" w:hAnsi="Arial" w:cs="Arial"/>
          <w:sz w:val="24"/>
          <w:szCs w:val="24"/>
        </w:rPr>
        <w:t xml:space="preserve">ee </w:t>
      </w:r>
      <w:proofErr w:type="spellStart"/>
      <w:r w:rsidR="002F7900" w:rsidRPr="00AA3F9E">
        <w:rPr>
          <w:rFonts w:ascii="Arial" w:hAnsi="Arial" w:cs="Arial"/>
          <w:sz w:val="24"/>
          <w:szCs w:val="24"/>
        </w:rPr>
        <w:t>Rt</w:t>
      </w:r>
      <w:proofErr w:type="spellEnd"/>
      <w:r w:rsidR="002F7900" w:rsidRPr="00AA3F9E">
        <w:rPr>
          <w:rFonts w:ascii="Arial" w:hAnsi="Arial" w:cs="Arial"/>
          <w:sz w:val="24"/>
          <w:szCs w:val="24"/>
        </w:rPr>
        <w:t xml:space="preserve"> Hon Lord Denning MR, </w:t>
      </w:r>
      <w:r w:rsidR="002F7900" w:rsidRPr="00AA3F9E">
        <w:rPr>
          <w:rFonts w:ascii="Arial" w:hAnsi="Arial" w:cs="Arial"/>
          <w:i/>
          <w:sz w:val="24"/>
          <w:szCs w:val="24"/>
        </w:rPr>
        <w:t>The Discipline of the Law</w:t>
      </w:r>
      <w:r w:rsidR="002F7900" w:rsidRPr="00AA3F9E">
        <w:rPr>
          <w:rFonts w:ascii="Arial" w:hAnsi="Arial" w:cs="Arial"/>
          <w:sz w:val="24"/>
          <w:szCs w:val="24"/>
        </w:rPr>
        <w:t xml:space="preserve"> (1979) p 293</w:t>
      </w:r>
      <w:r w:rsidR="00A55B04" w:rsidRPr="00AA3F9E">
        <w:rPr>
          <w:rFonts w:ascii="Arial" w:hAnsi="Arial" w:cs="Arial"/>
          <w:sz w:val="24"/>
          <w:szCs w:val="24"/>
        </w:rPr>
        <w:t>) and</w:t>
      </w:r>
      <w:r w:rsidR="0052482C" w:rsidRPr="00AA3F9E">
        <w:rPr>
          <w:rFonts w:ascii="Arial" w:hAnsi="Arial" w:cs="Arial"/>
          <w:sz w:val="24"/>
          <w:szCs w:val="24"/>
        </w:rPr>
        <w:t xml:space="preserve"> </w:t>
      </w:r>
      <w:r w:rsidR="00281CE7" w:rsidRPr="00AA3F9E">
        <w:rPr>
          <w:rFonts w:ascii="Arial" w:hAnsi="Arial" w:cs="Arial"/>
          <w:sz w:val="24"/>
          <w:szCs w:val="24"/>
        </w:rPr>
        <w:t xml:space="preserve">it </w:t>
      </w:r>
      <w:r w:rsidR="00A421DB" w:rsidRPr="00AA3F9E">
        <w:rPr>
          <w:rFonts w:ascii="Arial" w:hAnsi="Arial" w:cs="Arial"/>
          <w:sz w:val="24"/>
          <w:szCs w:val="24"/>
        </w:rPr>
        <w:t xml:space="preserve">conduces to the due administration of </w:t>
      </w:r>
      <w:r w:rsidR="00D25815" w:rsidRPr="00AA3F9E">
        <w:rPr>
          <w:rFonts w:ascii="Arial" w:hAnsi="Arial" w:cs="Arial"/>
          <w:sz w:val="24"/>
          <w:szCs w:val="24"/>
        </w:rPr>
        <w:t>justice, which</w:t>
      </w:r>
      <w:r w:rsidR="00A421DB" w:rsidRPr="00AA3F9E">
        <w:rPr>
          <w:rFonts w:ascii="Arial" w:hAnsi="Arial" w:cs="Arial"/>
          <w:sz w:val="24"/>
          <w:szCs w:val="24"/>
        </w:rPr>
        <w:t xml:space="preserve"> every court strives to </w:t>
      </w:r>
      <w:r w:rsidR="0052482C" w:rsidRPr="00AA3F9E">
        <w:rPr>
          <w:rFonts w:ascii="Arial" w:hAnsi="Arial" w:cs="Arial"/>
          <w:sz w:val="24"/>
          <w:szCs w:val="24"/>
        </w:rPr>
        <w:t xml:space="preserve">attain and </w:t>
      </w:r>
      <w:r w:rsidR="00A421DB" w:rsidRPr="00AA3F9E">
        <w:rPr>
          <w:rFonts w:ascii="Arial" w:hAnsi="Arial" w:cs="Arial"/>
          <w:sz w:val="24"/>
          <w:szCs w:val="24"/>
        </w:rPr>
        <w:t xml:space="preserve">promote. </w:t>
      </w:r>
      <w:r w:rsidR="002A040F" w:rsidRPr="00AA3F9E">
        <w:rPr>
          <w:rFonts w:ascii="Arial" w:hAnsi="Arial" w:cs="Arial"/>
          <w:sz w:val="24"/>
          <w:szCs w:val="24"/>
        </w:rPr>
        <w:t>However</w:t>
      </w:r>
      <w:r w:rsidR="00D25815" w:rsidRPr="00AA3F9E">
        <w:rPr>
          <w:rFonts w:ascii="Arial" w:hAnsi="Arial" w:cs="Arial"/>
          <w:sz w:val="24"/>
          <w:szCs w:val="24"/>
        </w:rPr>
        <w:t>,</w:t>
      </w:r>
      <w:r w:rsidR="00A421DB" w:rsidRPr="00AA3F9E">
        <w:rPr>
          <w:rFonts w:ascii="Arial" w:hAnsi="Arial" w:cs="Arial"/>
          <w:sz w:val="24"/>
          <w:szCs w:val="24"/>
        </w:rPr>
        <w:t xml:space="preserve"> </w:t>
      </w:r>
      <w:r w:rsidR="0052482C" w:rsidRPr="00AA3F9E">
        <w:rPr>
          <w:rFonts w:ascii="Arial" w:hAnsi="Arial" w:cs="Arial"/>
          <w:sz w:val="24"/>
          <w:szCs w:val="24"/>
        </w:rPr>
        <w:t>it will not be jus</w:t>
      </w:r>
      <w:r w:rsidR="002F7900" w:rsidRPr="00AA3F9E">
        <w:rPr>
          <w:rFonts w:ascii="Arial" w:hAnsi="Arial" w:cs="Arial"/>
          <w:sz w:val="24"/>
          <w:szCs w:val="24"/>
        </w:rPr>
        <w:t>t</w:t>
      </w:r>
      <w:r w:rsidR="0052482C" w:rsidRPr="00AA3F9E">
        <w:rPr>
          <w:rFonts w:ascii="Arial" w:hAnsi="Arial" w:cs="Arial"/>
          <w:sz w:val="24"/>
          <w:szCs w:val="24"/>
        </w:rPr>
        <w:t xml:space="preserve"> to follow a </w:t>
      </w:r>
      <w:r w:rsidR="0052482C" w:rsidRPr="00AA3F9E">
        <w:rPr>
          <w:rFonts w:ascii="Arial" w:hAnsi="Arial" w:cs="Arial"/>
          <w:sz w:val="24"/>
          <w:szCs w:val="24"/>
        </w:rPr>
        <w:lastRenderedPageBreak/>
        <w:t>previous decision of the court when that decision is</w:t>
      </w:r>
      <w:r w:rsidR="005D5FC7" w:rsidRPr="00AA3F9E">
        <w:rPr>
          <w:rFonts w:ascii="Arial" w:hAnsi="Arial" w:cs="Arial"/>
          <w:sz w:val="24"/>
          <w:szCs w:val="24"/>
        </w:rPr>
        <w:t>, with respect,</w:t>
      </w:r>
      <w:r w:rsidR="00A421DB" w:rsidRPr="00AA3F9E">
        <w:rPr>
          <w:rFonts w:ascii="Arial" w:hAnsi="Arial" w:cs="Arial"/>
          <w:sz w:val="24"/>
          <w:szCs w:val="24"/>
        </w:rPr>
        <w:t xml:space="preserve"> </w:t>
      </w:r>
      <w:r w:rsidR="002A040F" w:rsidRPr="00AA3F9E">
        <w:rPr>
          <w:rFonts w:ascii="Arial" w:hAnsi="Arial" w:cs="Arial"/>
          <w:sz w:val="24"/>
          <w:szCs w:val="24"/>
        </w:rPr>
        <w:t xml:space="preserve">irrational and </w:t>
      </w:r>
      <w:r w:rsidR="00A421DB" w:rsidRPr="00AA3F9E">
        <w:rPr>
          <w:rFonts w:ascii="Arial" w:hAnsi="Arial" w:cs="Arial"/>
          <w:sz w:val="24"/>
          <w:szCs w:val="24"/>
        </w:rPr>
        <w:t xml:space="preserve">perverse, in the sense that on the evidence and on the application of the law </w:t>
      </w:r>
      <w:r w:rsidR="005D5FC7" w:rsidRPr="00AA3F9E">
        <w:rPr>
          <w:rFonts w:ascii="Arial" w:hAnsi="Arial" w:cs="Arial"/>
          <w:sz w:val="24"/>
          <w:szCs w:val="24"/>
        </w:rPr>
        <w:t xml:space="preserve">and the authorities </w:t>
      </w:r>
      <w:r w:rsidR="00A421DB" w:rsidRPr="00AA3F9E">
        <w:rPr>
          <w:rFonts w:ascii="Arial" w:hAnsi="Arial" w:cs="Arial"/>
          <w:sz w:val="24"/>
          <w:szCs w:val="24"/>
        </w:rPr>
        <w:t>no reasonable court minded to act</w:t>
      </w:r>
      <w:r w:rsidR="0052482C" w:rsidRPr="00AA3F9E">
        <w:rPr>
          <w:rFonts w:ascii="Arial" w:hAnsi="Arial" w:cs="Arial"/>
          <w:sz w:val="24"/>
          <w:szCs w:val="24"/>
        </w:rPr>
        <w:t xml:space="preserve"> </w:t>
      </w:r>
      <w:r w:rsidR="00A421DB" w:rsidRPr="00AA3F9E">
        <w:rPr>
          <w:rFonts w:ascii="Arial" w:hAnsi="Arial" w:cs="Arial"/>
          <w:sz w:val="24"/>
          <w:szCs w:val="24"/>
        </w:rPr>
        <w:t xml:space="preserve">judicially </w:t>
      </w:r>
      <w:r w:rsidR="0052482C" w:rsidRPr="00AA3F9E">
        <w:rPr>
          <w:rFonts w:ascii="Arial" w:hAnsi="Arial" w:cs="Arial"/>
          <w:sz w:val="24"/>
          <w:szCs w:val="24"/>
        </w:rPr>
        <w:t xml:space="preserve">and reasonably </w:t>
      </w:r>
      <w:r w:rsidR="00D25815" w:rsidRPr="00AA3F9E">
        <w:rPr>
          <w:rFonts w:ascii="Arial" w:hAnsi="Arial" w:cs="Arial"/>
          <w:sz w:val="24"/>
          <w:szCs w:val="24"/>
        </w:rPr>
        <w:t>could</w:t>
      </w:r>
      <w:r w:rsidR="00A421DB" w:rsidRPr="00AA3F9E">
        <w:rPr>
          <w:rFonts w:ascii="Arial" w:hAnsi="Arial" w:cs="Arial"/>
          <w:sz w:val="24"/>
          <w:szCs w:val="24"/>
        </w:rPr>
        <w:t xml:space="preserve"> make.</w:t>
      </w:r>
      <w:r w:rsidR="00A55B04" w:rsidRPr="00AA3F9E">
        <w:rPr>
          <w:rFonts w:ascii="Arial" w:eastAsia="Times New Roman" w:hAnsi="Arial" w:cs="Arial"/>
          <w:sz w:val="24"/>
          <w:szCs w:val="24"/>
          <w:lang w:eastAsia="en-GB"/>
        </w:rPr>
        <w:t xml:space="preserve"> With these considerations in my mental spectacle, I proceed to look at</w:t>
      </w:r>
      <w:r w:rsidR="00393C5E" w:rsidRPr="00AA3F9E">
        <w:rPr>
          <w:rFonts w:ascii="Arial" w:eastAsia="Times New Roman" w:hAnsi="Arial" w:cs="Arial"/>
          <w:sz w:val="24"/>
          <w:szCs w:val="24"/>
          <w:lang w:eastAsia="en-GB"/>
        </w:rPr>
        <w:t xml:space="preserve"> the judgments of</w:t>
      </w:r>
      <w:r w:rsidR="00A55B04" w:rsidRPr="00AA3F9E">
        <w:rPr>
          <w:rFonts w:ascii="Arial" w:eastAsia="Times New Roman" w:hAnsi="Arial" w:cs="Arial"/>
          <w:sz w:val="24"/>
          <w:szCs w:val="24"/>
          <w:lang w:eastAsia="en-GB"/>
        </w:rPr>
        <w:t xml:space="preserve"> </w:t>
      </w:r>
      <w:r w:rsidR="00A55B04" w:rsidRPr="00AA3F9E">
        <w:rPr>
          <w:rFonts w:ascii="Arial" w:hAnsi="Arial" w:cs="Arial"/>
          <w:sz w:val="24"/>
          <w:szCs w:val="24"/>
        </w:rPr>
        <w:t xml:space="preserve">my </w:t>
      </w:r>
      <w:proofErr w:type="spellStart"/>
      <w:r w:rsidR="00A55B04" w:rsidRPr="00AA3F9E">
        <w:rPr>
          <w:rFonts w:ascii="Arial" w:hAnsi="Arial" w:cs="Arial"/>
          <w:sz w:val="24"/>
          <w:szCs w:val="24"/>
        </w:rPr>
        <w:t>Honourable</w:t>
      </w:r>
      <w:proofErr w:type="spellEnd"/>
      <w:r w:rsidR="00A55B04" w:rsidRPr="00AA3F9E">
        <w:rPr>
          <w:rFonts w:ascii="Arial" w:hAnsi="Arial" w:cs="Arial"/>
          <w:sz w:val="24"/>
          <w:szCs w:val="24"/>
        </w:rPr>
        <w:t xml:space="preserve"> and learned sister Christian AJ (‘the Christian AJ judgments’), and the judgments of my </w:t>
      </w:r>
      <w:proofErr w:type="spellStart"/>
      <w:r w:rsidR="00A55B04" w:rsidRPr="00AA3F9E">
        <w:rPr>
          <w:rFonts w:ascii="Arial" w:hAnsi="Arial" w:cs="Arial"/>
          <w:sz w:val="24"/>
          <w:szCs w:val="24"/>
        </w:rPr>
        <w:t>Honourable</w:t>
      </w:r>
      <w:proofErr w:type="spellEnd"/>
      <w:r w:rsidR="00A55B04" w:rsidRPr="00AA3F9E">
        <w:rPr>
          <w:rFonts w:ascii="Arial" w:hAnsi="Arial" w:cs="Arial"/>
          <w:sz w:val="24"/>
          <w:szCs w:val="24"/>
        </w:rPr>
        <w:t xml:space="preserve"> and learned sister Prinsloo AJ (‘the Prinsloo AJ judgments’)</w:t>
      </w:r>
      <w:r w:rsidR="00A55B04" w:rsidRPr="00AA3F9E">
        <w:rPr>
          <w:rFonts w:ascii="Arial" w:eastAsia="Times New Roman" w:hAnsi="Arial" w:cs="Arial"/>
          <w:color w:val="242121"/>
          <w:sz w:val="24"/>
          <w:szCs w:val="24"/>
          <w:lang w:eastAsia="en-GB"/>
        </w:rPr>
        <w:t>.</w:t>
      </w:r>
    </w:p>
    <w:p w:rsidR="00A55B04" w:rsidRPr="00AA3F9E" w:rsidRDefault="00A55B04" w:rsidP="00AA3F9E">
      <w:pPr>
        <w:shd w:val="clear" w:color="auto" w:fill="FFFFFF"/>
        <w:spacing w:after="0" w:line="360" w:lineRule="auto"/>
        <w:jc w:val="both"/>
        <w:rPr>
          <w:rFonts w:ascii="Arial" w:eastAsia="Times New Roman" w:hAnsi="Arial" w:cs="Arial"/>
          <w:sz w:val="24"/>
          <w:szCs w:val="24"/>
          <w:lang w:eastAsia="en-GB"/>
        </w:rPr>
      </w:pPr>
    </w:p>
    <w:p w:rsidR="00DA06D2" w:rsidRPr="00AA3F9E" w:rsidRDefault="002F7900" w:rsidP="00AA3F9E">
      <w:pPr>
        <w:shd w:val="clear" w:color="auto" w:fill="FFFFFF"/>
        <w:spacing w:after="0" w:line="360" w:lineRule="auto"/>
        <w:jc w:val="both"/>
        <w:rPr>
          <w:rFonts w:ascii="Arial" w:hAnsi="Arial" w:cs="Arial"/>
          <w:sz w:val="24"/>
          <w:szCs w:val="24"/>
        </w:rPr>
      </w:pPr>
      <w:r w:rsidRPr="00AA3F9E">
        <w:rPr>
          <w:rFonts w:ascii="Arial" w:eastAsia="Times New Roman" w:hAnsi="Arial" w:cs="Arial"/>
          <w:sz w:val="24"/>
          <w:szCs w:val="24"/>
          <w:lang w:eastAsia="en-GB"/>
        </w:rPr>
        <w:t>[6</w:t>
      </w:r>
      <w:r w:rsidR="00A55B04" w:rsidRPr="00AA3F9E">
        <w:rPr>
          <w:rFonts w:ascii="Arial" w:eastAsia="Times New Roman" w:hAnsi="Arial" w:cs="Arial"/>
          <w:sz w:val="24"/>
          <w:szCs w:val="24"/>
          <w:lang w:eastAsia="en-GB"/>
        </w:rPr>
        <w:t>0</w:t>
      </w:r>
      <w:r w:rsidRPr="00AA3F9E">
        <w:rPr>
          <w:rFonts w:ascii="Arial" w:eastAsia="Times New Roman" w:hAnsi="Arial" w:cs="Arial"/>
          <w:sz w:val="24"/>
          <w:szCs w:val="24"/>
          <w:lang w:eastAsia="en-GB"/>
        </w:rPr>
        <w:t>]</w:t>
      </w:r>
      <w:r w:rsidRPr="00AA3F9E">
        <w:rPr>
          <w:rFonts w:ascii="Arial" w:eastAsia="Times New Roman" w:hAnsi="Arial" w:cs="Arial"/>
          <w:sz w:val="24"/>
          <w:szCs w:val="24"/>
          <w:lang w:eastAsia="en-GB"/>
        </w:rPr>
        <w:tab/>
      </w:r>
      <w:r w:rsidR="005C4570" w:rsidRPr="00AA3F9E">
        <w:rPr>
          <w:rFonts w:ascii="Arial" w:eastAsia="Times New Roman" w:hAnsi="Arial" w:cs="Arial"/>
          <w:sz w:val="24"/>
          <w:szCs w:val="24"/>
          <w:lang w:eastAsia="en-GB"/>
        </w:rPr>
        <w:t xml:space="preserve">‘The constitutional principles of the rule of law and justice for all,’ so stated </w:t>
      </w:r>
      <w:proofErr w:type="spellStart"/>
      <w:r w:rsidR="005C4570" w:rsidRPr="00AA3F9E">
        <w:rPr>
          <w:rFonts w:ascii="Arial" w:eastAsia="Times New Roman" w:hAnsi="Arial" w:cs="Arial"/>
          <w:sz w:val="24"/>
          <w:szCs w:val="24"/>
          <w:lang w:eastAsia="en-GB"/>
        </w:rPr>
        <w:t>O’Regan</w:t>
      </w:r>
      <w:proofErr w:type="spellEnd"/>
      <w:r w:rsidR="005C4570" w:rsidRPr="00AA3F9E">
        <w:rPr>
          <w:rFonts w:ascii="Arial" w:eastAsia="Times New Roman" w:hAnsi="Arial" w:cs="Arial"/>
          <w:sz w:val="24"/>
          <w:szCs w:val="24"/>
          <w:lang w:eastAsia="en-GB"/>
        </w:rPr>
        <w:t xml:space="preserve"> AJA in </w:t>
      </w:r>
      <w:proofErr w:type="spellStart"/>
      <w:r w:rsidR="005C4570" w:rsidRPr="00AA3F9E">
        <w:rPr>
          <w:rFonts w:ascii="Arial" w:eastAsia="Times New Roman" w:hAnsi="Arial" w:cs="Arial"/>
          <w:i/>
          <w:sz w:val="24"/>
          <w:szCs w:val="24"/>
          <w:lang w:eastAsia="en-GB"/>
        </w:rPr>
        <w:t>Janse</w:t>
      </w:r>
      <w:proofErr w:type="spellEnd"/>
      <w:r w:rsidR="005C4570" w:rsidRPr="00AA3F9E">
        <w:rPr>
          <w:rFonts w:ascii="Arial" w:eastAsia="Times New Roman" w:hAnsi="Arial" w:cs="Arial"/>
          <w:i/>
          <w:sz w:val="24"/>
          <w:szCs w:val="24"/>
          <w:lang w:eastAsia="en-GB"/>
        </w:rPr>
        <w:t xml:space="preserve"> van </w:t>
      </w:r>
      <w:proofErr w:type="spellStart"/>
      <w:r w:rsidR="005C4570" w:rsidRPr="00AA3F9E">
        <w:rPr>
          <w:rFonts w:ascii="Arial" w:eastAsia="Times New Roman" w:hAnsi="Arial" w:cs="Arial"/>
          <w:i/>
          <w:sz w:val="24"/>
          <w:szCs w:val="24"/>
          <w:lang w:eastAsia="en-GB"/>
        </w:rPr>
        <w:t>Rensberg</w:t>
      </w:r>
      <w:proofErr w:type="spellEnd"/>
      <w:r w:rsidR="005C4570" w:rsidRPr="00AA3F9E">
        <w:rPr>
          <w:rFonts w:ascii="Arial" w:eastAsia="Times New Roman" w:hAnsi="Arial" w:cs="Arial"/>
          <w:i/>
          <w:sz w:val="24"/>
          <w:szCs w:val="24"/>
          <w:lang w:eastAsia="en-GB"/>
        </w:rPr>
        <w:t xml:space="preserve"> v Wilderness Air Namibia (Pty) Ltd</w:t>
      </w:r>
      <w:r w:rsidR="005C4570" w:rsidRPr="00AA3F9E">
        <w:rPr>
          <w:rFonts w:ascii="Arial" w:eastAsia="Times New Roman" w:hAnsi="Arial" w:cs="Arial"/>
          <w:sz w:val="24"/>
          <w:szCs w:val="24"/>
          <w:lang w:eastAsia="en-GB"/>
        </w:rPr>
        <w:t xml:space="preserve"> </w:t>
      </w:r>
      <w:r w:rsidR="009C109D" w:rsidRPr="00AA3F9E">
        <w:rPr>
          <w:rFonts w:ascii="Arial" w:eastAsia="Times New Roman" w:hAnsi="Arial" w:cs="Arial"/>
          <w:sz w:val="24"/>
          <w:szCs w:val="24"/>
          <w:lang w:eastAsia="en-GB"/>
        </w:rPr>
        <w:t>2016 (2) NR 554, para 42</w:t>
      </w:r>
      <w:r w:rsidR="002A040F" w:rsidRPr="00AA3F9E">
        <w:rPr>
          <w:rFonts w:ascii="Arial" w:eastAsia="Times New Roman" w:hAnsi="Arial" w:cs="Arial"/>
          <w:sz w:val="24"/>
          <w:szCs w:val="24"/>
          <w:lang w:eastAsia="en-GB"/>
        </w:rPr>
        <w:t>, ‘</w:t>
      </w:r>
      <w:r w:rsidR="005C4570" w:rsidRPr="00AA3F9E">
        <w:rPr>
          <w:rFonts w:ascii="Arial" w:eastAsia="Times New Roman" w:hAnsi="Arial" w:cs="Arial"/>
          <w:sz w:val="24"/>
          <w:szCs w:val="24"/>
          <w:lang w:eastAsia="en-GB"/>
        </w:rPr>
        <w:t>require at the very least a dispute resolution system that eschews arbitrary, irrational or perverse decision-making….’</w:t>
      </w:r>
      <w:r w:rsidR="002A040F" w:rsidRPr="00AA3F9E">
        <w:rPr>
          <w:rFonts w:ascii="Arial" w:eastAsia="Times New Roman" w:hAnsi="Arial" w:cs="Arial"/>
          <w:sz w:val="24"/>
          <w:szCs w:val="24"/>
          <w:lang w:eastAsia="en-GB"/>
        </w:rPr>
        <w:t xml:space="preserve"> The Supreme Court enunciated the principle with regard to arbitral tribunals, but I see no good reason why the principle should not apply with equal force to courts and other tribunals.</w:t>
      </w:r>
    </w:p>
    <w:p w:rsidR="00DA06D2" w:rsidRPr="00AA3F9E" w:rsidRDefault="00DA06D2" w:rsidP="00AA3F9E">
      <w:pPr>
        <w:pStyle w:val="BodyText"/>
        <w:spacing w:line="360" w:lineRule="auto"/>
        <w:jc w:val="both"/>
        <w:rPr>
          <w:rFonts w:ascii="Arial" w:hAnsi="Arial" w:cs="Arial"/>
        </w:rPr>
      </w:pPr>
    </w:p>
    <w:p w:rsidR="009E4316" w:rsidRPr="00AA3F9E" w:rsidRDefault="00DA06D2" w:rsidP="00AA3F9E">
      <w:pPr>
        <w:pStyle w:val="BodyText"/>
        <w:spacing w:line="360" w:lineRule="auto"/>
        <w:jc w:val="both"/>
        <w:rPr>
          <w:rFonts w:ascii="Arial" w:hAnsi="Arial" w:cs="Arial"/>
        </w:rPr>
      </w:pPr>
      <w:r w:rsidRPr="00AA3F9E">
        <w:rPr>
          <w:rFonts w:ascii="Arial" w:hAnsi="Arial" w:cs="Arial"/>
        </w:rPr>
        <w:t>[</w:t>
      </w:r>
      <w:r w:rsidR="002F7900" w:rsidRPr="00AA3F9E">
        <w:rPr>
          <w:rFonts w:ascii="Arial" w:hAnsi="Arial" w:cs="Arial"/>
        </w:rPr>
        <w:t>6</w:t>
      </w:r>
      <w:r w:rsidR="00A55B04" w:rsidRPr="00AA3F9E">
        <w:rPr>
          <w:rFonts w:ascii="Arial" w:hAnsi="Arial" w:cs="Arial"/>
        </w:rPr>
        <w:t>1</w:t>
      </w:r>
      <w:r w:rsidRPr="00AA3F9E">
        <w:rPr>
          <w:rFonts w:ascii="Arial" w:hAnsi="Arial" w:cs="Arial"/>
        </w:rPr>
        <w:t>]</w:t>
      </w:r>
      <w:r w:rsidRPr="00AA3F9E">
        <w:rPr>
          <w:rFonts w:ascii="Arial" w:hAnsi="Arial" w:cs="Arial"/>
        </w:rPr>
        <w:tab/>
      </w:r>
      <w:r w:rsidR="000F4E8C" w:rsidRPr="00AA3F9E">
        <w:rPr>
          <w:rFonts w:ascii="Arial" w:hAnsi="Arial" w:cs="Arial"/>
        </w:rPr>
        <w:t xml:space="preserve">The </w:t>
      </w:r>
      <w:r w:rsidR="000F4E8C" w:rsidRPr="00AA3F9E">
        <w:rPr>
          <w:rFonts w:ascii="Arial" w:hAnsi="Arial" w:cs="Arial"/>
          <w:i/>
        </w:rPr>
        <w:t>stare decisis</w:t>
      </w:r>
      <w:r w:rsidR="000F4E8C" w:rsidRPr="00AA3F9E">
        <w:rPr>
          <w:rFonts w:ascii="Arial" w:hAnsi="Arial" w:cs="Arial"/>
        </w:rPr>
        <w:t xml:space="preserve"> rule by which this court is </w:t>
      </w:r>
      <w:r w:rsidR="009E4316" w:rsidRPr="00AA3F9E">
        <w:rPr>
          <w:rFonts w:ascii="Arial" w:hAnsi="Arial" w:cs="Arial"/>
        </w:rPr>
        <w:t>bound</w:t>
      </w:r>
      <w:r w:rsidR="000F4E8C" w:rsidRPr="00AA3F9E">
        <w:rPr>
          <w:rFonts w:ascii="Arial" w:hAnsi="Arial" w:cs="Arial"/>
        </w:rPr>
        <w:t xml:space="preserve"> requires this court to follow an earlier decision unless the earlier decision is wrong. On that score, I accept Mr </w:t>
      </w:r>
      <w:proofErr w:type="spellStart"/>
      <w:r w:rsidR="000F4E8C" w:rsidRPr="00AA3F9E">
        <w:rPr>
          <w:rFonts w:ascii="Arial" w:hAnsi="Arial" w:cs="Arial"/>
        </w:rPr>
        <w:t>Muluti’s</w:t>
      </w:r>
      <w:proofErr w:type="spellEnd"/>
      <w:r w:rsidR="000F4E8C" w:rsidRPr="00AA3F9E">
        <w:rPr>
          <w:rFonts w:ascii="Arial" w:hAnsi="Arial" w:cs="Arial"/>
        </w:rPr>
        <w:t xml:space="preserve"> submission</w:t>
      </w:r>
      <w:r w:rsidR="00393C5E" w:rsidRPr="00AA3F9E">
        <w:rPr>
          <w:rFonts w:ascii="Arial" w:hAnsi="Arial" w:cs="Arial"/>
        </w:rPr>
        <w:t>,</w:t>
      </w:r>
      <w:r w:rsidR="009E4316" w:rsidRPr="00AA3F9E">
        <w:rPr>
          <w:rFonts w:ascii="Arial" w:hAnsi="Arial" w:cs="Arial"/>
        </w:rPr>
        <w:t xml:space="preserve"> wherein</w:t>
      </w:r>
      <w:r w:rsidR="000F4E8C" w:rsidRPr="00AA3F9E">
        <w:rPr>
          <w:rFonts w:ascii="Arial" w:hAnsi="Arial" w:cs="Arial"/>
        </w:rPr>
        <w:t xml:space="preserve"> he urges the court to follow the decisions in the Christian</w:t>
      </w:r>
      <w:r w:rsidR="00721D14" w:rsidRPr="00AA3F9E">
        <w:rPr>
          <w:rFonts w:ascii="Arial" w:hAnsi="Arial" w:cs="Arial"/>
        </w:rPr>
        <w:t xml:space="preserve"> AJ</w:t>
      </w:r>
      <w:r w:rsidR="000F4E8C" w:rsidRPr="00AA3F9E">
        <w:rPr>
          <w:rFonts w:ascii="Arial" w:hAnsi="Arial" w:cs="Arial"/>
        </w:rPr>
        <w:t xml:space="preserve"> judgments</w:t>
      </w:r>
      <w:r w:rsidR="00A55B04" w:rsidRPr="00AA3F9E">
        <w:rPr>
          <w:rFonts w:ascii="Arial" w:hAnsi="Arial" w:cs="Arial"/>
        </w:rPr>
        <w:t xml:space="preserve"> </w:t>
      </w:r>
      <w:r w:rsidR="00393C5E" w:rsidRPr="00AA3F9E">
        <w:rPr>
          <w:rFonts w:ascii="Arial" w:hAnsi="Arial" w:cs="Arial"/>
        </w:rPr>
        <w:t xml:space="preserve">and </w:t>
      </w:r>
      <w:r w:rsidR="000F4E8C" w:rsidRPr="00AA3F9E">
        <w:rPr>
          <w:rFonts w:ascii="Arial" w:hAnsi="Arial" w:cs="Arial"/>
        </w:rPr>
        <w:t>the Prinsloo</w:t>
      </w:r>
      <w:r w:rsidR="00721D14" w:rsidRPr="00AA3F9E">
        <w:rPr>
          <w:rFonts w:ascii="Arial" w:hAnsi="Arial" w:cs="Arial"/>
        </w:rPr>
        <w:t xml:space="preserve"> AJ</w:t>
      </w:r>
      <w:r w:rsidR="000F4E8C" w:rsidRPr="00AA3F9E">
        <w:rPr>
          <w:rFonts w:ascii="Arial" w:hAnsi="Arial" w:cs="Arial"/>
        </w:rPr>
        <w:t xml:space="preserve"> judgments</w:t>
      </w:r>
      <w:r w:rsidR="00A55B04" w:rsidRPr="00AA3F9E">
        <w:rPr>
          <w:rFonts w:ascii="Arial" w:hAnsi="Arial" w:cs="Arial"/>
        </w:rPr>
        <w:t>,</w:t>
      </w:r>
      <w:r w:rsidR="000F4E8C" w:rsidRPr="00AA3F9E">
        <w:rPr>
          <w:rFonts w:ascii="Arial" w:hAnsi="Arial" w:cs="Arial"/>
        </w:rPr>
        <w:t xml:space="preserve"> because</w:t>
      </w:r>
      <w:r w:rsidR="009E4316" w:rsidRPr="00AA3F9E">
        <w:rPr>
          <w:rFonts w:ascii="Arial" w:hAnsi="Arial" w:cs="Arial"/>
        </w:rPr>
        <w:t>, according to counsel,</w:t>
      </w:r>
      <w:r w:rsidR="000F4E8C" w:rsidRPr="00AA3F9E">
        <w:rPr>
          <w:rFonts w:ascii="Arial" w:hAnsi="Arial" w:cs="Arial"/>
        </w:rPr>
        <w:t xml:space="preserve"> the law must be made certain.</w:t>
      </w:r>
    </w:p>
    <w:p w:rsidR="009E4316" w:rsidRPr="00AA3F9E" w:rsidRDefault="009E4316" w:rsidP="00AA3F9E">
      <w:pPr>
        <w:pStyle w:val="BodyText"/>
        <w:spacing w:line="360" w:lineRule="auto"/>
        <w:jc w:val="both"/>
        <w:rPr>
          <w:rFonts w:ascii="Arial" w:hAnsi="Arial" w:cs="Arial"/>
        </w:rPr>
      </w:pPr>
    </w:p>
    <w:p w:rsidR="00DA06D2" w:rsidRPr="00AA3F9E" w:rsidRDefault="009E4316" w:rsidP="00AA3F9E">
      <w:pPr>
        <w:pStyle w:val="BodyText"/>
        <w:spacing w:line="360" w:lineRule="auto"/>
        <w:jc w:val="both"/>
        <w:rPr>
          <w:rFonts w:ascii="Arial" w:hAnsi="Arial" w:cs="Arial"/>
        </w:rPr>
      </w:pPr>
      <w:r w:rsidRPr="00AA3F9E">
        <w:rPr>
          <w:rFonts w:ascii="Arial" w:hAnsi="Arial" w:cs="Arial"/>
        </w:rPr>
        <w:t>[</w:t>
      </w:r>
      <w:r w:rsidR="002F7900" w:rsidRPr="00AA3F9E">
        <w:rPr>
          <w:rFonts w:ascii="Arial" w:hAnsi="Arial" w:cs="Arial"/>
        </w:rPr>
        <w:t>6</w:t>
      </w:r>
      <w:r w:rsidR="00A55B04" w:rsidRPr="00AA3F9E">
        <w:rPr>
          <w:rFonts w:ascii="Arial" w:hAnsi="Arial" w:cs="Arial"/>
        </w:rPr>
        <w:t>2</w:t>
      </w:r>
      <w:r w:rsidRPr="00AA3F9E">
        <w:rPr>
          <w:rFonts w:ascii="Arial" w:hAnsi="Arial" w:cs="Arial"/>
        </w:rPr>
        <w:t>]</w:t>
      </w:r>
      <w:r w:rsidRPr="00AA3F9E">
        <w:rPr>
          <w:rFonts w:ascii="Arial" w:hAnsi="Arial" w:cs="Arial"/>
        </w:rPr>
        <w:tab/>
      </w:r>
      <w:r w:rsidR="000F4E8C" w:rsidRPr="00AA3F9E">
        <w:rPr>
          <w:rFonts w:ascii="Arial" w:hAnsi="Arial" w:cs="Arial"/>
        </w:rPr>
        <w:t>‘The law must be made certain. Yes, as certain as may be. But it must be just, too’. (</w:t>
      </w:r>
      <w:r w:rsidR="000F4E8C" w:rsidRPr="00AA3F9E">
        <w:rPr>
          <w:rFonts w:ascii="Arial" w:hAnsi="Arial" w:cs="Arial"/>
          <w:i/>
        </w:rPr>
        <w:t>The Discipline of the Law</w:t>
      </w:r>
      <w:r w:rsidR="002F7900" w:rsidRPr="00AA3F9E">
        <w:rPr>
          <w:rFonts w:ascii="Arial" w:hAnsi="Arial" w:cs="Arial"/>
        </w:rPr>
        <w:t>, loc. cit.</w:t>
      </w:r>
      <w:r w:rsidR="008B7F8A" w:rsidRPr="00AA3F9E">
        <w:rPr>
          <w:rFonts w:ascii="Arial" w:hAnsi="Arial" w:cs="Arial"/>
        </w:rPr>
        <w:t xml:space="preserve">) </w:t>
      </w:r>
      <w:r w:rsidR="000F4E8C" w:rsidRPr="00AA3F9E">
        <w:rPr>
          <w:rFonts w:ascii="Arial" w:hAnsi="Arial" w:cs="Arial"/>
        </w:rPr>
        <w:t xml:space="preserve">That is the manner in which </w:t>
      </w:r>
      <w:r w:rsidRPr="00AA3F9E">
        <w:rPr>
          <w:rFonts w:ascii="Arial" w:hAnsi="Arial" w:cs="Arial"/>
        </w:rPr>
        <w:t xml:space="preserve">I </w:t>
      </w:r>
      <w:r w:rsidR="000F4E8C" w:rsidRPr="00AA3F9E">
        <w:rPr>
          <w:rFonts w:ascii="Arial" w:hAnsi="Arial" w:cs="Arial"/>
        </w:rPr>
        <w:t xml:space="preserve">approach the question of </w:t>
      </w:r>
      <w:r w:rsidR="000F4E8C" w:rsidRPr="00AA3F9E">
        <w:rPr>
          <w:rFonts w:ascii="Arial" w:hAnsi="Arial" w:cs="Arial"/>
          <w:i/>
        </w:rPr>
        <w:t>stare decisis</w:t>
      </w:r>
      <w:r w:rsidR="000F4E8C" w:rsidRPr="00AA3F9E">
        <w:rPr>
          <w:rFonts w:ascii="Arial" w:hAnsi="Arial" w:cs="Arial"/>
        </w:rPr>
        <w:t xml:space="preserve">, which Mr </w:t>
      </w:r>
      <w:proofErr w:type="spellStart"/>
      <w:r w:rsidR="000F4E8C" w:rsidRPr="00AA3F9E">
        <w:rPr>
          <w:rFonts w:ascii="Arial" w:hAnsi="Arial" w:cs="Arial"/>
        </w:rPr>
        <w:t>Muluti</w:t>
      </w:r>
      <w:proofErr w:type="spellEnd"/>
      <w:r w:rsidR="000F4E8C" w:rsidRPr="00AA3F9E">
        <w:rPr>
          <w:rFonts w:ascii="Arial" w:hAnsi="Arial" w:cs="Arial"/>
        </w:rPr>
        <w:t xml:space="preserve"> raised with the court</w:t>
      </w:r>
      <w:r w:rsidR="00A55B04" w:rsidRPr="00AA3F9E">
        <w:rPr>
          <w:rFonts w:ascii="Arial" w:hAnsi="Arial" w:cs="Arial"/>
        </w:rPr>
        <w:t xml:space="preserve"> regarding the Christian AJ judgments and the Prinsloo AJ judgments.</w:t>
      </w:r>
    </w:p>
    <w:p w:rsidR="00DA06D2" w:rsidRPr="00AA3F9E" w:rsidRDefault="00DA06D2" w:rsidP="00AA3F9E">
      <w:pPr>
        <w:pStyle w:val="BodyText"/>
        <w:spacing w:line="360" w:lineRule="auto"/>
        <w:jc w:val="both"/>
        <w:rPr>
          <w:rFonts w:ascii="Arial" w:hAnsi="Arial" w:cs="Arial"/>
        </w:rPr>
      </w:pPr>
    </w:p>
    <w:p w:rsidR="00DA06D2" w:rsidRPr="00AA3F9E" w:rsidRDefault="000F0AD8" w:rsidP="00AA3F9E">
      <w:pPr>
        <w:pStyle w:val="BodyText"/>
        <w:spacing w:line="360" w:lineRule="auto"/>
        <w:jc w:val="both"/>
        <w:rPr>
          <w:rFonts w:ascii="Arial" w:hAnsi="Arial" w:cs="Arial"/>
        </w:rPr>
      </w:pPr>
      <w:r w:rsidRPr="00AA3F9E">
        <w:rPr>
          <w:rFonts w:ascii="Arial" w:hAnsi="Arial" w:cs="Arial"/>
        </w:rPr>
        <w:t>[</w:t>
      </w:r>
      <w:r w:rsidR="00CF398F" w:rsidRPr="00AA3F9E">
        <w:rPr>
          <w:rFonts w:ascii="Arial" w:hAnsi="Arial" w:cs="Arial"/>
        </w:rPr>
        <w:t>6</w:t>
      </w:r>
      <w:r w:rsidR="00EC19F5" w:rsidRPr="00AA3F9E">
        <w:rPr>
          <w:rFonts w:ascii="Arial" w:hAnsi="Arial" w:cs="Arial"/>
        </w:rPr>
        <w:t>3</w:t>
      </w:r>
      <w:r w:rsidR="00A754D9" w:rsidRPr="00AA3F9E">
        <w:rPr>
          <w:rFonts w:ascii="Arial" w:hAnsi="Arial" w:cs="Arial"/>
        </w:rPr>
        <w:t>]</w:t>
      </w:r>
      <w:r w:rsidR="00DA06D2" w:rsidRPr="00AA3F9E">
        <w:rPr>
          <w:rFonts w:ascii="Arial" w:hAnsi="Arial" w:cs="Arial"/>
        </w:rPr>
        <w:tab/>
      </w:r>
      <w:r w:rsidR="009F3B10" w:rsidRPr="00AA3F9E">
        <w:rPr>
          <w:rFonts w:ascii="Arial" w:hAnsi="Arial" w:cs="Arial"/>
        </w:rPr>
        <w:t xml:space="preserve">Take, for </w:t>
      </w:r>
      <w:r w:rsidR="002F7900" w:rsidRPr="00AA3F9E">
        <w:rPr>
          <w:rFonts w:ascii="Arial" w:hAnsi="Arial" w:cs="Arial"/>
        </w:rPr>
        <w:t>instance, the</w:t>
      </w:r>
      <w:r w:rsidR="009F3B10" w:rsidRPr="00AA3F9E">
        <w:rPr>
          <w:rFonts w:ascii="Arial" w:hAnsi="Arial" w:cs="Arial"/>
        </w:rPr>
        <w:t xml:space="preserve"> </w:t>
      </w:r>
      <w:proofErr w:type="spellStart"/>
      <w:r w:rsidR="009F3B10" w:rsidRPr="00AA3F9E">
        <w:rPr>
          <w:rFonts w:ascii="Arial" w:hAnsi="Arial" w:cs="Arial"/>
          <w:i/>
        </w:rPr>
        <w:t>Mahupelo</w:t>
      </w:r>
      <w:proofErr w:type="spellEnd"/>
      <w:r w:rsidR="002F7900" w:rsidRPr="00AA3F9E">
        <w:rPr>
          <w:rFonts w:ascii="Arial" w:hAnsi="Arial" w:cs="Arial"/>
        </w:rPr>
        <w:t xml:space="preserve"> judgment, </w:t>
      </w:r>
      <w:r w:rsidR="009F3B10" w:rsidRPr="00AA3F9E">
        <w:rPr>
          <w:rFonts w:ascii="Arial" w:hAnsi="Arial" w:cs="Arial"/>
        </w:rPr>
        <w:t>which</w:t>
      </w:r>
      <w:r w:rsidR="002F7900" w:rsidRPr="00AA3F9E">
        <w:rPr>
          <w:rFonts w:ascii="Arial" w:hAnsi="Arial" w:cs="Arial"/>
        </w:rPr>
        <w:t xml:space="preserve"> is by my Honourable and learned sister Christian AJ and which is </w:t>
      </w:r>
      <w:r w:rsidR="009F3B10" w:rsidRPr="00AA3F9E">
        <w:rPr>
          <w:rFonts w:ascii="Arial" w:hAnsi="Arial" w:cs="Arial"/>
        </w:rPr>
        <w:t xml:space="preserve">the talisman on which Mr </w:t>
      </w:r>
      <w:proofErr w:type="spellStart"/>
      <w:r w:rsidR="009F3B10" w:rsidRPr="00AA3F9E">
        <w:rPr>
          <w:rFonts w:ascii="Arial" w:hAnsi="Arial" w:cs="Arial"/>
        </w:rPr>
        <w:t>Muluti</w:t>
      </w:r>
      <w:proofErr w:type="spellEnd"/>
      <w:r w:rsidR="009F3B10" w:rsidRPr="00AA3F9E">
        <w:rPr>
          <w:rFonts w:ascii="Arial" w:hAnsi="Arial" w:cs="Arial"/>
        </w:rPr>
        <w:t xml:space="preserve"> hang</w:t>
      </w:r>
      <w:r w:rsidR="002F7900" w:rsidRPr="00AA3F9E">
        <w:rPr>
          <w:rFonts w:ascii="Arial" w:hAnsi="Arial" w:cs="Arial"/>
        </w:rPr>
        <w:t>s</w:t>
      </w:r>
      <w:r w:rsidR="009F3B10" w:rsidRPr="00AA3F9E">
        <w:rPr>
          <w:rFonts w:ascii="Arial" w:hAnsi="Arial" w:cs="Arial"/>
        </w:rPr>
        <w:t xml:space="preserve"> the success of the plaintiff’s case (among others)</w:t>
      </w:r>
      <w:r w:rsidR="00EC19F5" w:rsidRPr="00AA3F9E">
        <w:rPr>
          <w:rFonts w:ascii="Arial" w:hAnsi="Arial" w:cs="Arial"/>
        </w:rPr>
        <w:t>; b</w:t>
      </w:r>
      <w:r w:rsidR="009F3B10" w:rsidRPr="00AA3F9E">
        <w:rPr>
          <w:rFonts w:ascii="Arial" w:hAnsi="Arial" w:cs="Arial"/>
        </w:rPr>
        <w:t>ut</w:t>
      </w:r>
      <w:r w:rsidR="002F7900" w:rsidRPr="00AA3F9E">
        <w:rPr>
          <w:rFonts w:ascii="Arial" w:hAnsi="Arial" w:cs="Arial"/>
        </w:rPr>
        <w:t>, I should say,</w:t>
      </w:r>
      <w:r w:rsidR="009F3B10" w:rsidRPr="00AA3F9E">
        <w:rPr>
          <w:rFonts w:ascii="Arial" w:hAnsi="Arial" w:cs="Arial"/>
        </w:rPr>
        <w:t xml:space="preserve"> like all talismans, this talisman, too,</w:t>
      </w:r>
      <w:r w:rsidR="00B60334" w:rsidRPr="00AA3F9E">
        <w:rPr>
          <w:rFonts w:ascii="Arial" w:hAnsi="Arial" w:cs="Arial"/>
        </w:rPr>
        <w:t xml:space="preserve"> </w:t>
      </w:r>
      <w:r w:rsidR="009F3B10" w:rsidRPr="00AA3F9E">
        <w:rPr>
          <w:rFonts w:ascii="Arial" w:hAnsi="Arial" w:cs="Arial"/>
        </w:rPr>
        <w:t>is an illusion.</w:t>
      </w:r>
    </w:p>
    <w:p w:rsidR="00DA06D2" w:rsidRPr="00AA3F9E" w:rsidRDefault="00DA06D2" w:rsidP="00AA3F9E">
      <w:pPr>
        <w:pStyle w:val="BodyText"/>
        <w:spacing w:line="360" w:lineRule="auto"/>
        <w:jc w:val="both"/>
        <w:rPr>
          <w:rFonts w:ascii="Arial" w:hAnsi="Arial" w:cs="Arial"/>
        </w:rPr>
      </w:pPr>
    </w:p>
    <w:p w:rsidR="00DA06D2" w:rsidRPr="00AA3F9E" w:rsidRDefault="00DA06D2" w:rsidP="00AA3F9E">
      <w:pPr>
        <w:pStyle w:val="BodyText"/>
        <w:spacing w:line="360" w:lineRule="auto"/>
        <w:jc w:val="both"/>
        <w:rPr>
          <w:rFonts w:ascii="Arial" w:hAnsi="Arial" w:cs="Arial"/>
        </w:rPr>
      </w:pPr>
      <w:r w:rsidRPr="00AA3F9E">
        <w:rPr>
          <w:rFonts w:ascii="Arial" w:hAnsi="Arial" w:cs="Arial"/>
        </w:rPr>
        <w:t>[</w:t>
      </w:r>
      <w:r w:rsidR="00CD0959" w:rsidRPr="00AA3F9E">
        <w:rPr>
          <w:rFonts w:ascii="Arial" w:hAnsi="Arial" w:cs="Arial"/>
        </w:rPr>
        <w:t>6</w:t>
      </w:r>
      <w:r w:rsidR="00EC19F5" w:rsidRPr="00AA3F9E">
        <w:rPr>
          <w:rFonts w:ascii="Arial" w:hAnsi="Arial" w:cs="Arial"/>
        </w:rPr>
        <w:t>4</w:t>
      </w:r>
      <w:r w:rsidRPr="00AA3F9E">
        <w:rPr>
          <w:rFonts w:ascii="Arial" w:hAnsi="Arial" w:cs="Arial"/>
        </w:rPr>
        <w:t>]</w:t>
      </w:r>
      <w:r w:rsidRPr="00AA3F9E">
        <w:rPr>
          <w:rFonts w:ascii="Arial" w:hAnsi="Arial" w:cs="Arial"/>
        </w:rPr>
        <w:tab/>
      </w:r>
      <w:r w:rsidR="004F1E30" w:rsidRPr="00AA3F9E">
        <w:rPr>
          <w:rFonts w:ascii="Arial" w:hAnsi="Arial" w:cs="Arial"/>
        </w:rPr>
        <w:t xml:space="preserve">The </w:t>
      </w:r>
      <w:r w:rsidR="00721D14" w:rsidRPr="00AA3F9E">
        <w:rPr>
          <w:rFonts w:ascii="Arial" w:hAnsi="Arial" w:cs="Arial"/>
        </w:rPr>
        <w:t xml:space="preserve">decision of </w:t>
      </w:r>
      <w:r w:rsidR="002A040F" w:rsidRPr="00AA3F9E">
        <w:rPr>
          <w:rFonts w:ascii="Arial" w:hAnsi="Arial" w:cs="Arial"/>
        </w:rPr>
        <w:t>my Honourable and learned sister Christian AJ</w:t>
      </w:r>
      <w:r w:rsidR="004F1E30" w:rsidRPr="00AA3F9E">
        <w:rPr>
          <w:rFonts w:ascii="Arial" w:hAnsi="Arial" w:cs="Arial"/>
        </w:rPr>
        <w:t xml:space="preserve"> </w:t>
      </w:r>
      <w:r w:rsidR="00CD0959" w:rsidRPr="00AA3F9E">
        <w:rPr>
          <w:rFonts w:ascii="Arial" w:hAnsi="Arial" w:cs="Arial"/>
        </w:rPr>
        <w:t xml:space="preserve">in </w:t>
      </w:r>
      <w:proofErr w:type="spellStart"/>
      <w:r w:rsidR="00CD0959" w:rsidRPr="00AA3F9E">
        <w:rPr>
          <w:rFonts w:ascii="Arial" w:hAnsi="Arial" w:cs="Arial"/>
          <w:i/>
        </w:rPr>
        <w:t>Mahupelo</w:t>
      </w:r>
      <w:proofErr w:type="spellEnd"/>
      <w:r w:rsidR="00CD0959" w:rsidRPr="00AA3F9E">
        <w:rPr>
          <w:rFonts w:ascii="Arial" w:hAnsi="Arial" w:cs="Arial"/>
        </w:rPr>
        <w:t xml:space="preserve"> </w:t>
      </w:r>
      <w:r w:rsidR="004F1E30" w:rsidRPr="00AA3F9E">
        <w:rPr>
          <w:rFonts w:ascii="Arial" w:hAnsi="Arial" w:cs="Arial"/>
        </w:rPr>
        <w:t>on a finding that there was established lack of reasonable and probable cause regarding the continuation of the prosecution is set out in paras 197 to 199 of th</w:t>
      </w:r>
      <w:r w:rsidR="00721D14" w:rsidRPr="00AA3F9E">
        <w:rPr>
          <w:rFonts w:ascii="Arial" w:hAnsi="Arial" w:cs="Arial"/>
        </w:rPr>
        <w:t xml:space="preserve">at </w:t>
      </w:r>
      <w:r w:rsidR="004F1E30" w:rsidRPr="00AA3F9E">
        <w:rPr>
          <w:rFonts w:ascii="Arial" w:hAnsi="Arial" w:cs="Arial"/>
        </w:rPr>
        <w:t>judgment</w:t>
      </w:r>
      <w:r w:rsidR="009E4316" w:rsidRPr="00AA3F9E">
        <w:rPr>
          <w:rFonts w:ascii="Arial" w:hAnsi="Arial" w:cs="Arial"/>
        </w:rPr>
        <w:t>.</w:t>
      </w:r>
      <w:r w:rsidR="004F1E30" w:rsidRPr="00AA3F9E">
        <w:rPr>
          <w:rFonts w:ascii="Arial" w:hAnsi="Arial" w:cs="Arial"/>
        </w:rPr>
        <w:t xml:space="preserve"> </w:t>
      </w:r>
      <w:r w:rsidR="00CE6C51" w:rsidRPr="00AA3F9E">
        <w:rPr>
          <w:rFonts w:ascii="Arial" w:hAnsi="Arial" w:cs="Arial"/>
        </w:rPr>
        <w:lastRenderedPageBreak/>
        <w:t xml:space="preserve">With the greatest deference to </w:t>
      </w:r>
      <w:r w:rsidR="002A040F" w:rsidRPr="00AA3F9E">
        <w:rPr>
          <w:rFonts w:ascii="Arial" w:hAnsi="Arial" w:cs="Arial"/>
        </w:rPr>
        <w:t>my Honourable and learned sister Christian AJ</w:t>
      </w:r>
      <w:r w:rsidR="00CE6C51" w:rsidRPr="00AA3F9E">
        <w:rPr>
          <w:rFonts w:ascii="Arial" w:hAnsi="Arial" w:cs="Arial"/>
        </w:rPr>
        <w:t xml:space="preserve">, </w:t>
      </w:r>
      <w:r w:rsidR="004F1E30" w:rsidRPr="00AA3F9E">
        <w:rPr>
          <w:rFonts w:ascii="Arial" w:hAnsi="Arial" w:cs="Arial"/>
        </w:rPr>
        <w:t>I make the following observations thereon</w:t>
      </w:r>
      <w:r w:rsidR="00EC19F5" w:rsidRPr="00AA3F9E">
        <w:rPr>
          <w:rFonts w:ascii="Arial" w:hAnsi="Arial" w:cs="Arial"/>
        </w:rPr>
        <w:t>, which I have discussed in detail previously,</w:t>
      </w:r>
      <w:r w:rsidR="009E4316" w:rsidRPr="00AA3F9E">
        <w:rPr>
          <w:rFonts w:ascii="Arial" w:hAnsi="Arial" w:cs="Arial"/>
        </w:rPr>
        <w:t xml:space="preserve"> to make a point:</w:t>
      </w:r>
    </w:p>
    <w:p w:rsidR="00DA06D2" w:rsidRPr="00AA3F9E" w:rsidRDefault="00DA06D2" w:rsidP="00AA3F9E">
      <w:pPr>
        <w:pStyle w:val="BodyText"/>
        <w:spacing w:line="360" w:lineRule="auto"/>
        <w:jc w:val="both"/>
        <w:rPr>
          <w:rFonts w:ascii="Arial" w:hAnsi="Arial" w:cs="Arial"/>
        </w:rPr>
      </w:pPr>
    </w:p>
    <w:p w:rsidR="009E4316" w:rsidRPr="00AA3F9E" w:rsidRDefault="004F1E30" w:rsidP="009B7544">
      <w:pPr>
        <w:pStyle w:val="BodyText"/>
        <w:numPr>
          <w:ilvl w:val="0"/>
          <w:numId w:val="34"/>
        </w:numPr>
        <w:spacing w:line="360" w:lineRule="auto"/>
        <w:ind w:left="720" w:hanging="720"/>
        <w:jc w:val="both"/>
        <w:rPr>
          <w:rFonts w:ascii="Arial" w:hAnsi="Arial" w:cs="Arial"/>
        </w:rPr>
      </w:pPr>
      <w:r w:rsidRPr="00AA3F9E">
        <w:rPr>
          <w:rFonts w:ascii="Arial" w:hAnsi="Arial" w:cs="Arial"/>
        </w:rPr>
        <w:t>That court</w:t>
      </w:r>
      <w:r w:rsidR="00CE6C51" w:rsidRPr="00AA3F9E">
        <w:rPr>
          <w:rFonts w:ascii="Arial" w:hAnsi="Arial" w:cs="Arial"/>
        </w:rPr>
        <w:t>, misinterpreted</w:t>
      </w:r>
      <w:r w:rsidRPr="00AA3F9E">
        <w:rPr>
          <w:rFonts w:ascii="Arial" w:hAnsi="Arial" w:cs="Arial"/>
        </w:rPr>
        <w:t xml:space="preserve"> s 6(1</w:t>
      </w:r>
      <w:proofErr w:type="gramStart"/>
      <w:r w:rsidRPr="00AA3F9E">
        <w:rPr>
          <w:rFonts w:ascii="Arial" w:hAnsi="Arial" w:cs="Arial"/>
        </w:rPr>
        <w:t>)</w:t>
      </w:r>
      <w:r w:rsidRPr="00AA3F9E">
        <w:rPr>
          <w:rFonts w:ascii="Arial" w:hAnsi="Arial" w:cs="Arial"/>
          <w:i/>
        </w:rPr>
        <w:t>(</w:t>
      </w:r>
      <w:proofErr w:type="gramEnd"/>
      <w:r w:rsidRPr="00AA3F9E">
        <w:rPr>
          <w:rFonts w:ascii="Arial" w:hAnsi="Arial" w:cs="Arial"/>
          <w:i/>
        </w:rPr>
        <w:t>b)</w:t>
      </w:r>
      <w:r w:rsidRPr="00AA3F9E">
        <w:rPr>
          <w:rFonts w:ascii="Arial" w:hAnsi="Arial" w:cs="Arial"/>
        </w:rPr>
        <w:t xml:space="preserve"> of the CPA. The court overlooked the authorities as to the </w:t>
      </w:r>
      <w:r w:rsidR="00CE6C51" w:rsidRPr="00AA3F9E">
        <w:rPr>
          <w:rFonts w:ascii="Arial" w:hAnsi="Arial" w:cs="Arial"/>
        </w:rPr>
        <w:t>legal</w:t>
      </w:r>
      <w:r w:rsidRPr="00AA3F9E">
        <w:rPr>
          <w:rFonts w:ascii="Arial" w:hAnsi="Arial" w:cs="Arial"/>
        </w:rPr>
        <w:t xml:space="preserve"> options</w:t>
      </w:r>
      <w:r w:rsidR="002F7900" w:rsidRPr="00AA3F9E">
        <w:rPr>
          <w:rFonts w:ascii="Arial" w:hAnsi="Arial" w:cs="Arial"/>
        </w:rPr>
        <w:t xml:space="preserve"> (the </w:t>
      </w:r>
      <w:proofErr w:type="spellStart"/>
      <w:r w:rsidR="002F7900" w:rsidRPr="00AA3F9E">
        <w:rPr>
          <w:rFonts w:ascii="Arial" w:hAnsi="Arial" w:cs="Arial"/>
          <w:i/>
        </w:rPr>
        <w:t>Fourie</w:t>
      </w:r>
      <w:proofErr w:type="spellEnd"/>
      <w:r w:rsidR="002F7900" w:rsidRPr="00AA3F9E">
        <w:rPr>
          <w:rFonts w:ascii="Arial" w:hAnsi="Arial" w:cs="Arial"/>
        </w:rPr>
        <w:t xml:space="preserve"> options)</w:t>
      </w:r>
      <w:r w:rsidR="004B07E0" w:rsidRPr="00AA3F9E">
        <w:rPr>
          <w:rFonts w:ascii="Arial" w:hAnsi="Arial" w:cs="Arial"/>
        </w:rPr>
        <w:t xml:space="preserve"> (see para</w:t>
      </w:r>
      <w:r w:rsidR="00EC19F5" w:rsidRPr="00AA3F9E">
        <w:rPr>
          <w:rFonts w:ascii="Arial" w:hAnsi="Arial" w:cs="Arial"/>
        </w:rPr>
        <w:t xml:space="preserve"> 33</w:t>
      </w:r>
      <w:r w:rsidR="004B07E0" w:rsidRPr="00AA3F9E">
        <w:rPr>
          <w:rFonts w:ascii="Arial" w:hAnsi="Arial" w:cs="Arial"/>
        </w:rPr>
        <w:t xml:space="preserve"> above) that were</w:t>
      </w:r>
      <w:r w:rsidRPr="00AA3F9E">
        <w:rPr>
          <w:rFonts w:ascii="Arial" w:hAnsi="Arial" w:cs="Arial"/>
        </w:rPr>
        <w:t xml:space="preserve"> </w:t>
      </w:r>
      <w:r w:rsidR="00CE6C51" w:rsidRPr="00AA3F9E">
        <w:rPr>
          <w:rFonts w:ascii="Arial" w:hAnsi="Arial" w:cs="Arial"/>
        </w:rPr>
        <w:t>lawfully open</w:t>
      </w:r>
      <w:r w:rsidRPr="00AA3F9E">
        <w:rPr>
          <w:rFonts w:ascii="Arial" w:hAnsi="Arial" w:cs="Arial"/>
        </w:rPr>
        <w:t xml:space="preserve"> to </w:t>
      </w:r>
      <w:r w:rsidR="004B07E0" w:rsidRPr="00AA3F9E">
        <w:rPr>
          <w:rFonts w:ascii="Arial" w:hAnsi="Arial" w:cs="Arial"/>
        </w:rPr>
        <w:t>the</w:t>
      </w:r>
      <w:r w:rsidRPr="00AA3F9E">
        <w:rPr>
          <w:rFonts w:ascii="Arial" w:hAnsi="Arial" w:cs="Arial"/>
        </w:rPr>
        <w:t xml:space="preserve"> prosecutor in the course of ongoing proceedings</w:t>
      </w:r>
      <w:r w:rsidR="00EC19F5" w:rsidRPr="00AA3F9E">
        <w:rPr>
          <w:rFonts w:ascii="Arial" w:hAnsi="Arial" w:cs="Arial"/>
        </w:rPr>
        <w:t>.</w:t>
      </w:r>
    </w:p>
    <w:p w:rsidR="008B7F8A" w:rsidRPr="00AA3F9E" w:rsidRDefault="008B7F8A" w:rsidP="009B7544">
      <w:pPr>
        <w:pStyle w:val="BodyText"/>
        <w:spacing w:line="360" w:lineRule="auto"/>
        <w:ind w:left="720" w:hanging="720"/>
        <w:jc w:val="both"/>
        <w:rPr>
          <w:rFonts w:ascii="Arial" w:hAnsi="Arial" w:cs="Arial"/>
        </w:rPr>
      </w:pPr>
    </w:p>
    <w:p w:rsidR="00CE6C51" w:rsidRPr="00AA3F9E" w:rsidRDefault="005B1F7C" w:rsidP="009B7544">
      <w:pPr>
        <w:pStyle w:val="BodyText"/>
        <w:numPr>
          <w:ilvl w:val="0"/>
          <w:numId w:val="34"/>
        </w:numPr>
        <w:spacing w:line="360" w:lineRule="auto"/>
        <w:ind w:left="720" w:hanging="720"/>
        <w:jc w:val="both"/>
        <w:rPr>
          <w:rFonts w:ascii="Arial" w:hAnsi="Arial" w:cs="Arial"/>
        </w:rPr>
      </w:pPr>
      <w:r w:rsidRPr="00AA3F9E">
        <w:rPr>
          <w:rFonts w:ascii="Arial" w:hAnsi="Arial" w:cs="Arial"/>
        </w:rPr>
        <w:t>Th</w:t>
      </w:r>
      <w:r w:rsidR="00CD0959" w:rsidRPr="00AA3F9E">
        <w:rPr>
          <w:rFonts w:ascii="Arial" w:hAnsi="Arial" w:cs="Arial"/>
        </w:rPr>
        <w:t>at</w:t>
      </w:r>
      <w:r w:rsidRPr="00AA3F9E">
        <w:rPr>
          <w:rFonts w:ascii="Arial" w:hAnsi="Arial" w:cs="Arial"/>
        </w:rPr>
        <w:t xml:space="preserve"> court overlooked the authorities on the law that once an accused X has been brought to court in conformity with art</w:t>
      </w:r>
      <w:r w:rsidR="004B07E0" w:rsidRPr="00AA3F9E">
        <w:rPr>
          <w:rFonts w:ascii="Arial" w:hAnsi="Arial" w:cs="Arial"/>
        </w:rPr>
        <w:t>.</w:t>
      </w:r>
      <w:r w:rsidRPr="00AA3F9E">
        <w:rPr>
          <w:rFonts w:ascii="Arial" w:hAnsi="Arial" w:cs="Arial"/>
        </w:rPr>
        <w:t xml:space="preserve"> 1</w:t>
      </w:r>
      <w:r w:rsidR="00CE6C51" w:rsidRPr="00AA3F9E">
        <w:rPr>
          <w:rFonts w:ascii="Arial" w:hAnsi="Arial" w:cs="Arial"/>
        </w:rPr>
        <w:t>1</w:t>
      </w:r>
      <w:r w:rsidRPr="00AA3F9E">
        <w:rPr>
          <w:rFonts w:ascii="Arial" w:hAnsi="Arial" w:cs="Arial"/>
        </w:rPr>
        <w:t xml:space="preserve">(3) of the Namibian Constitution, X’s further detention may be ordered by the court in question in the exercise of the court’s </w:t>
      </w:r>
      <w:proofErr w:type="spellStart"/>
      <w:r w:rsidR="00CE6C51" w:rsidRPr="00AA3F9E">
        <w:rPr>
          <w:rFonts w:ascii="Arial" w:hAnsi="Arial" w:cs="Arial"/>
          <w:i/>
        </w:rPr>
        <w:t>liberum</w:t>
      </w:r>
      <w:proofErr w:type="spellEnd"/>
      <w:r w:rsidR="00CE6C51" w:rsidRPr="00AA3F9E">
        <w:rPr>
          <w:rFonts w:ascii="Arial" w:hAnsi="Arial" w:cs="Arial"/>
          <w:i/>
        </w:rPr>
        <w:t xml:space="preserve"> </w:t>
      </w:r>
      <w:proofErr w:type="spellStart"/>
      <w:r w:rsidRPr="00AA3F9E">
        <w:rPr>
          <w:rFonts w:ascii="Arial" w:hAnsi="Arial" w:cs="Arial"/>
          <w:i/>
        </w:rPr>
        <w:t>arbitrium</w:t>
      </w:r>
      <w:proofErr w:type="spellEnd"/>
      <w:r w:rsidR="00CE6C51" w:rsidRPr="00AA3F9E">
        <w:rPr>
          <w:rFonts w:ascii="Arial" w:hAnsi="Arial" w:cs="Arial"/>
        </w:rPr>
        <w:t xml:space="preserve">. </w:t>
      </w:r>
      <w:r w:rsidR="0051475D" w:rsidRPr="00AA3F9E">
        <w:rPr>
          <w:rFonts w:ascii="Arial" w:hAnsi="Arial" w:cs="Arial"/>
        </w:rPr>
        <w:t>Therefore, with respect, pace Christian AJ,</w:t>
      </w:r>
      <w:r w:rsidR="00CE6C51" w:rsidRPr="00AA3F9E">
        <w:rPr>
          <w:rFonts w:ascii="Arial" w:hAnsi="Arial" w:cs="Arial"/>
        </w:rPr>
        <w:t xml:space="preserve"> in the instant case,</w:t>
      </w:r>
      <w:r w:rsidRPr="00AA3F9E">
        <w:rPr>
          <w:rFonts w:ascii="Arial" w:hAnsi="Arial" w:cs="Arial"/>
        </w:rPr>
        <w:t xml:space="preserve"> defendants </w:t>
      </w:r>
      <w:r w:rsidR="00CE6C51" w:rsidRPr="00AA3F9E">
        <w:rPr>
          <w:rFonts w:ascii="Arial" w:hAnsi="Arial" w:cs="Arial"/>
        </w:rPr>
        <w:t>cannot be held responsible</w:t>
      </w:r>
      <w:r w:rsidRPr="00AA3F9E">
        <w:rPr>
          <w:rFonts w:ascii="Arial" w:hAnsi="Arial" w:cs="Arial"/>
        </w:rPr>
        <w:t xml:space="preserve"> for the exercise of the court’s judicial discretion</w:t>
      </w:r>
      <w:r w:rsidR="00CE6C51" w:rsidRPr="00AA3F9E">
        <w:rPr>
          <w:rFonts w:ascii="Arial" w:hAnsi="Arial" w:cs="Arial"/>
        </w:rPr>
        <w:t>; they cannot</w:t>
      </w:r>
      <w:r w:rsidRPr="00AA3F9E">
        <w:rPr>
          <w:rFonts w:ascii="Arial" w:hAnsi="Arial" w:cs="Arial"/>
        </w:rPr>
        <w:t xml:space="preserve"> be held accountable for the court’s exercise of judicial discretion. I should add</w:t>
      </w:r>
      <w:r w:rsidR="0051475D" w:rsidRPr="00AA3F9E">
        <w:rPr>
          <w:rFonts w:ascii="Arial" w:hAnsi="Arial" w:cs="Arial"/>
        </w:rPr>
        <w:t>, in that regard,</w:t>
      </w:r>
      <w:r w:rsidRPr="00AA3F9E">
        <w:rPr>
          <w:rFonts w:ascii="Arial" w:hAnsi="Arial" w:cs="Arial"/>
        </w:rPr>
        <w:t xml:space="preserve"> that Mr July was correct in his submission on the point, which the court rejected.</w:t>
      </w:r>
    </w:p>
    <w:p w:rsidR="008B7F8A" w:rsidRPr="00AA3F9E" w:rsidRDefault="008B7F8A" w:rsidP="009B7544">
      <w:pPr>
        <w:pStyle w:val="BodyText"/>
        <w:spacing w:line="360" w:lineRule="auto"/>
        <w:ind w:left="720" w:hanging="720"/>
        <w:jc w:val="both"/>
        <w:rPr>
          <w:rFonts w:ascii="Arial" w:hAnsi="Arial" w:cs="Arial"/>
        </w:rPr>
      </w:pPr>
    </w:p>
    <w:p w:rsidR="00991909" w:rsidRPr="00AA3F9E" w:rsidRDefault="005B1F7C" w:rsidP="009B7544">
      <w:pPr>
        <w:pStyle w:val="BodyText"/>
        <w:numPr>
          <w:ilvl w:val="0"/>
          <w:numId w:val="34"/>
        </w:numPr>
        <w:spacing w:line="360" w:lineRule="auto"/>
        <w:ind w:left="720" w:hanging="720"/>
        <w:jc w:val="both"/>
        <w:rPr>
          <w:rFonts w:ascii="Arial" w:hAnsi="Arial" w:cs="Arial"/>
        </w:rPr>
      </w:pPr>
      <w:r w:rsidRPr="00AA3F9E">
        <w:rPr>
          <w:rFonts w:ascii="Arial" w:hAnsi="Arial" w:cs="Arial"/>
        </w:rPr>
        <w:t>Th</w:t>
      </w:r>
      <w:r w:rsidR="002A040F" w:rsidRPr="00AA3F9E">
        <w:rPr>
          <w:rFonts w:ascii="Arial" w:hAnsi="Arial" w:cs="Arial"/>
        </w:rPr>
        <w:t>at</w:t>
      </w:r>
      <w:r w:rsidRPr="00AA3F9E">
        <w:rPr>
          <w:rFonts w:ascii="Arial" w:hAnsi="Arial" w:cs="Arial"/>
        </w:rPr>
        <w:t xml:space="preserve"> court found that Mr July</w:t>
      </w:r>
      <w:r w:rsidR="00CE6C51" w:rsidRPr="00AA3F9E">
        <w:rPr>
          <w:rFonts w:ascii="Arial" w:hAnsi="Arial" w:cs="Arial"/>
        </w:rPr>
        <w:t xml:space="preserve"> (the public prosecutor in question)</w:t>
      </w:r>
      <w:r w:rsidRPr="00AA3F9E">
        <w:rPr>
          <w:rFonts w:ascii="Arial" w:hAnsi="Arial" w:cs="Arial"/>
        </w:rPr>
        <w:t xml:space="preserve"> committed errors and that was proof of want of reasonable and probable cause in continuing with the proceedings. </w:t>
      </w:r>
      <w:r w:rsidR="009F1E7C" w:rsidRPr="00AA3F9E">
        <w:rPr>
          <w:rFonts w:ascii="Arial" w:hAnsi="Arial" w:cs="Arial"/>
        </w:rPr>
        <w:t xml:space="preserve">I underline the point that </w:t>
      </w:r>
      <w:r w:rsidR="00CE6C51" w:rsidRPr="00AA3F9E">
        <w:rPr>
          <w:rFonts w:ascii="Arial" w:hAnsi="Arial" w:cs="Arial"/>
        </w:rPr>
        <w:t>t</w:t>
      </w:r>
      <w:r w:rsidRPr="00AA3F9E">
        <w:rPr>
          <w:rFonts w:ascii="Arial" w:hAnsi="Arial" w:cs="Arial"/>
        </w:rPr>
        <w:t>he errors on their own</w:t>
      </w:r>
      <w:r w:rsidR="009F1E7C" w:rsidRPr="00AA3F9E">
        <w:rPr>
          <w:rFonts w:ascii="Arial" w:hAnsi="Arial" w:cs="Arial"/>
        </w:rPr>
        <w:t>, without more,</w:t>
      </w:r>
      <w:r w:rsidRPr="00AA3F9E">
        <w:rPr>
          <w:rFonts w:ascii="Arial" w:hAnsi="Arial" w:cs="Arial"/>
        </w:rPr>
        <w:t xml:space="preserve"> cannot establish want of reasonable and probable cause. That court concluded that the errors were proof of want of reasonable and probable cause without any analysis and reasoning based on the law and the authorities. Those errors (as that court found them</w:t>
      </w:r>
      <w:r w:rsidR="009F1E7C" w:rsidRPr="00AA3F9E">
        <w:rPr>
          <w:rFonts w:ascii="Arial" w:hAnsi="Arial" w:cs="Arial"/>
        </w:rPr>
        <w:t xml:space="preserve"> to exist</w:t>
      </w:r>
      <w:r w:rsidRPr="00AA3F9E">
        <w:rPr>
          <w:rFonts w:ascii="Arial" w:hAnsi="Arial" w:cs="Arial"/>
        </w:rPr>
        <w:t>) cannot</w:t>
      </w:r>
      <w:r w:rsidR="009F1E7C" w:rsidRPr="00AA3F9E">
        <w:rPr>
          <w:rFonts w:ascii="Arial" w:hAnsi="Arial" w:cs="Arial"/>
        </w:rPr>
        <w:t xml:space="preserve"> </w:t>
      </w:r>
      <w:r w:rsidRPr="00AA3F9E">
        <w:rPr>
          <w:rFonts w:ascii="Arial" w:hAnsi="Arial" w:cs="Arial"/>
        </w:rPr>
        <w:t>by any stretch of legal imagination establish lack of reasonable and probable cause</w:t>
      </w:r>
      <w:r w:rsidR="009F1E7C" w:rsidRPr="00AA3F9E">
        <w:rPr>
          <w:rFonts w:ascii="Arial" w:hAnsi="Arial" w:cs="Arial"/>
        </w:rPr>
        <w:t>, even</w:t>
      </w:r>
      <w:r w:rsidRPr="00AA3F9E">
        <w:rPr>
          <w:rFonts w:ascii="Arial" w:hAnsi="Arial" w:cs="Arial"/>
        </w:rPr>
        <w:t xml:space="preserve"> if the errors amounted to negligence</w:t>
      </w:r>
      <w:r w:rsidR="009F1E7C" w:rsidRPr="00AA3F9E">
        <w:rPr>
          <w:rFonts w:ascii="Arial" w:hAnsi="Arial" w:cs="Arial"/>
        </w:rPr>
        <w:t>,</w:t>
      </w:r>
      <w:r w:rsidRPr="00AA3F9E">
        <w:rPr>
          <w:rFonts w:ascii="Arial" w:hAnsi="Arial" w:cs="Arial"/>
        </w:rPr>
        <w:t xml:space="preserve"> even </w:t>
      </w:r>
      <w:proofErr w:type="spellStart"/>
      <w:r w:rsidRPr="00AA3F9E">
        <w:rPr>
          <w:rFonts w:ascii="Arial" w:hAnsi="Arial" w:cs="Arial"/>
          <w:i/>
        </w:rPr>
        <w:t>crassa</w:t>
      </w:r>
      <w:proofErr w:type="spellEnd"/>
      <w:r w:rsidRPr="00AA3F9E">
        <w:rPr>
          <w:rFonts w:ascii="Arial" w:hAnsi="Arial" w:cs="Arial"/>
          <w:i/>
        </w:rPr>
        <w:t xml:space="preserve"> </w:t>
      </w:r>
      <w:proofErr w:type="spellStart"/>
      <w:r w:rsidRPr="00AA3F9E">
        <w:rPr>
          <w:rFonts w:ascii="Arial" w:hAnsi="Arial" w:cs="Arial"/>
          <w:i/>
        </w:rPr>
        <w:t>negligentia</w:t>
      </w:r>
      <w:proofErr w:type="spellEnd"/>
      <w:r w:rsidRPr="00AA3F9E">
        <w:rPr>
          <w:rFonts w:ascii="Arial" w:hAnsi="Arial" w:cs="Arial"/>
        </w:rPr>
        <w:t xml:space="preserve"> </w:t>
      </w:r>
      <w:r w:rsidR="00991909" w:rsidRPr="00AA3F9E">
        <w:rPr>
          <w:rFonts w:ascii="Arial" w:hAnsi="Arial" w:cs="Arial"/>
        </w:rPr>
        <w:t>(</w:t>
      </w:r>
      <w:r w:rsidRPr="00AA3F9E">
        <w:rPr>
          <w:rFonts w:ascii="Arial" w:hAnsi="Arial" w:cs="Arial"/>
          <w:i/>
        </w:rPr>
        <w:t>Rudolph and Others v Minister of Safety and Security</w:t>
      </w:r>
      <w:r w:rsidR="008B7F8A" w:rsidRPr="00AA3F9E">
        <w:rPr>
          <w:rFonts w:ascii="Arial" w:hAnsi="Arial" w:cs="Arial"/>
        </w:rPr>
        <w:t xml:space="preserve">), as Mr </w:t>
      </w:r>
      <w:proofErr w:type="spellStart"/>
      <w:r w:rsidR="008B7F8A" w:rsidRPr="00AA3F9E">
        <w:rPr>
          <w:rFonts w:ascii="Arial" w:hAnsi="Arial" w:cs="Arial"/>
        </w:rPr>
        <w:t>Namandje</w:t>
      </w:r>
      <w:proofErr w:type="spellEnd"/>
      <w:r w:rsidR="008B7F8A" w:rsidRPr="00AA3F9E">
        <w:rPr>
          <w:rFonts w:ascii="Arial" w:hAnsi="Arial" w:cs="Arial"/>
        </w:rPr>
        <w:t xml:space="preserve"> submitted.</w:t>
      </w:r>
    </w:p>
    <w:p w:rsidR="008B7F8A" w:rsidRPr="00AA3F9E" w:rsidRDefault="008B7F8A" w:rsidP="009B7544">
      <w:pPr>
        <w:pStyle w:val="BodyText"/>
        <w:spacing w:line="360" w:lineRule="auto"/>
        <w:ind w:left="720" w:hanging="720"/>
        <w:jc w:val="both"/>
        <w:rPr>
          <w:rFonts w:ascii="Arial" w:hAnsi="Arial" w:cs="Arial"/>
        </w:rPr>
      </w:pPr>
    </w:p>
    <w:p w:rsidR="006453F8" w:rsidRPr="00AA3F9E" w:rsidRDefault="005B1F7C" w:rsidP="009B7544">
      <w:pPr>
        <w:pStyle w:val="BodyText"/>
        <w:numPr>
          <w:ilvl w:val="0"/>
          <w:numId w:val="34"/>
        </w:numPr>
        <w:spacing w:line="360" w:lineRule="auto"/>
        <w:ind w:left="720" w:hanging="720"/>
        <w:jc w:val="both"/>
        <w:rPr>
          <w:rFonts w:ascii="Arial" w:hAnsi="Arial" w:cs="Arial"/>
        </w:rPr>
      </w:pPr>
      <w:r w:rsidRPr="00AA3F9E">
        <w:rPr>
          <w:rFonts w:ascii="Arial" w:hAnsi="Arial" w:cs="Arial"/>
        </w:rPr>
        <w:t xml:space="preserve">The court in </w:t>
      </w:r>
      <w:proofErr w:type="spellStart"/>
      <w:r w:rsidRPr="00AA3F9E">
        <w:rPr>
          <w:rFonts w:ascii="Arial" w:hAnsi="Arial" w:cs="Arial"/>
          <w:i/>
        </w:rPr>
        <w:t>Mahupelo</w:t>
      </w:r>
      <w:proofErr w:type="spellEnd"/>
      <w:r w:rsidRPr="00AA3F9E">
        <w:rPr>
          <w:rFonts w:ascii="Arial" w:hAnsi="Arial" w:cs="Arial"/>
        </w:rPr>
        <w:t xml:space="preserve"> says (in para 199): ‘</w:t>
      </w:r>
      <w:r w:rsidR="00CF398F" w:rsidRPr="00AA3F9E">
        <w:rPr>
          <w:rFonts w:ascii="Arial" w:hAnsi="Arial" w:cs="Arial"/>
        </w:rPr>
        <w:t>Further,</w:t>
      </w:r>
      <w:r w:rsidRPr="00AA3F9E">
        <w:rPr>
          <w:rFonts w:ascii="Arial" w:hAnsi="Arial" w:cs="Arial"/>
        </w:rPr>
        <w:t xml:space="preserve"> I find second defendant (</w:t>
      </w:r>
      <w:proofErr w:type="spellStart"/>
      <w:r w:rsidRPr="00AA3F9E">
        <w:rPr>
          <w:rFonts w:ascii="Arial" w:hAnsi="Arial" w:cs="Arial"/>
        </w:rPr>
        <w:t>ie</w:t>
      </w:r>
      <w:proofErr w:type="spellEnd"/>
      <w:r w:rsidRPr="00AA3F9E">
        <w:rPr>
          <w:rFonts w:ascii="Arial" w:hAnsi="Arial" w:cs="Arial"/>
        </w:rPr>
        <w:t xml:space="preserve"> the Prosecutor General) in particular Mr July, had no sufficient basis for any honest belief in the case he maintained at this stage’. </w:t>
      </w:r>
      <w:r w:rsidR="002C4D45" w:rsidRPr="00AA3F9E">
        <w:rPr>
          <w:rFonts w:ascii="Arial" w:hAnsi="Arial" w:cs="Arial"/>
        </w:rPr>
        <w:t xml:space="preserve">That conclusion is wrong in law, considering the reasons Mr July gave for continuing with the prosecution ‘at this stage’, </w:t>
      </w:r>
      <w:r w:rsidR="006453F8" w:rsidRPr="00AA3F9E">
        <w:rPr>
          <w:rFonts w:ascii="Arial" w:hAnsi="Arial" w:cs="Arial"/>
        </w:rPr>
        <w:t xml:space="preserve">coupled with </w:t>
      </w:r>
      <w:r w:rsidR="002C4D45" w:rsidRPr="00AA3F9E">
        <w:rPr>
          <w:rFonts w:ascii="Arial" w:hAnsi="Arial" w:cs="Arial"/>
        </w:rPr>
        <w:t>Mr July</w:t>
      </w:r>
      <w:r w:rsidR="006453F8" w:rsidRPr="00AA3F9E">
        <w:rPr>
          <w:rFonts w:ascii="Arial" w:hAnsi="Arial" w:cs="Arial"/>
        </w:rPr>
        <w:t>’s</w:t>
      </w:r>
      <w:r w:rsidR="002C4D45" w:rsidRPr="00AA3F9E">
        <w:rPr>
          <w:rFonts w:ascii="Arial" w:hAnsi="Arial" w:cs="Arial"/>
        </w:rPr>
        <w:t xml:space="preserve"> </w:t>
      </w:r>
      <w:r w:rsidR="00EB41ED" w:rsidRPr="00AA3F9E">
        <w:rPr>
          <w:rFonts w:ascii="Arial" w:hAnsi="Arial" w:cs="Arial"/>
        </w:rPr>
        <w:t>perorat</w:t>
      </w:r>
      <w:r w:rsidR="006453F8" w:rsidRPr="00AA3F9E">
        <w:rPr>
          <w:rFonts w:ascii="Arial" w:hAnsi="Arial" w:cs="Arial"/>
        </w:rPr>
        <w:t>ion</w:t>
      </w:r>
      <w:r w:rsidR="002C4D45" w:rsidRPr="00AA3F9E">
        <w:rPr>
          <w:rFonts w:ascii="Arial" w:hAnsi="Arial" w:cs="Arial"/>
        </w:rPr>
        <w:t xml:space="preserve"> that ‘stopping the prosecution </w:t>
      </w:r>
      <w:r w:rsidR="002C4D45" w:rsidRPr="00AA3F9E">
        <w:rPr>
          <w:rFonts w:ascii="Arial" w:hAnsi="Arial" w:cs="Arial"/>
        </w:rPr>
        <w:lastRenderedPageBreak/>
        <w:t>would have been premature and risky’.</w:t>
      </w:r>
      <w:r w:rsidR="006453F8" w:rsidRPr="00AA3F9E">
        <w:rPr>
          <w:rFonts w:ascii="Arial" w:hAnsi="Arial" w:cs="Arial"/>
        </w:rPr>
        <w:t xml:space="preserve"> The court there overlooked the authorities, particularly </w:t>
      </w:r>
      <w:r w:rsidR="006453F8" w:rsidRPr="00AA3F9E">
        <w:rPr>
          <w:rFonts w:ascii="Arial" w:hAnsi="Arial" w:cs="Arial"/>
          <w:i/>
        </w:rPr>
        <w:t xml:space="preserve">S v </w:t>
      </w:r>
      <w:proofErr w:type="spellStart"/>
      <w:r w:rsidR="006453F8" w:rsidRPr="00AA3F9E">
        <w:rPr>
          <w:rFonts w:ascii="Arial" w:hAnsi="Arial" w:cs="Arial"/>
          <w:i/>
        </w:rPr>
        <w:t>Malumo</w:t>
      </w:r>
      <w:proofErr w:type="spellEnd"/>
      <w:r w:rsidR="006453F8" w:rsidRPr="00AA3F9E">
        <w:rPr>
          <w:rFonts w:ascii="Arial" w:hAnsi="Arial" w:cs="Arial"/>
          <w:i/>
        </w:rPr>
        <w:t xml:space="preserve"> and Others</w:t>
      </w:r>
      <w:r w:rsidR="00393C5E" w:rsidRPr="00AA3F9E">
        <w:rPr>
          <w:rFonts w:ascii="Arial" w:hAnsi="Arial" w:cs="Arial"/>
        </w:rPr>
        <w:t>;</w:t>
      </w:r>
      <w:r w:rsidR="006453F8" w:rsidRPr="00AA3F9E">
        <w:rPr>
          <w:rFonts w:ascii="Arial" w:hAnsi="Arial" w:cs="Arial"/>
        </w:rPr>
        <w:t xml:space="preserve"> and </w:t>
      </w:r>
      <w:r w:rsidR="006453F8" w:rsidRPr="00AA3F9E">
        <w:rPr>
          <w:rFonts w:ascii="Arial" w:hAnsi="Arial" w:cs="Arial"/>
          <w:i/>
        </w:rPr>
        <w:t xml:space="preserve">S v </w:t>
      </w:r>
      <w:proofErr w:type="spellStart"/>
      <w:r w:rsidR="006453F8" w:rsidRPr="00AA3F9E">
        <w:rPr>
          <w:rFonts w:ascii="Arial" w:hAnsi="Arial" w:cs="Arial"/>
          <w:i/>
        </w:rPr>
        <w:t>Fourie</w:t>
      </w:r>
      <w:proofErr w:type="spellEnd"/>
      <w:r w:rsidR="008B7F8A" w:rsidRPr="00AA3F9E">
        <w:rPr>
          <w:rFonts w:ascii="Arial" w:hAnsi="Arial" w:cs="Arial"/>
        </w:rPr>
        <w:t>.</w:t>
      </w:r>
    </w:p>
    <w:p w:rsidR="008B7F8A" w:rsidRPr="00AA3F9E" w:rsidRDefault="008B7F8A" w:rsidP="009B7544">
      <w:pPr>
        <w:pStyle w:val="BodyText"/>
        <w:spacing w:line="360" w:lineRule="auto"/>
        <w:ind w:left="720" w:hanging="720"/>
        <w:jc w:val="both"/>
        <w:rPr>
          <w:rFonts w:ascii="Arial" w:hAnsi="Arial" w:cs="Arial"/>
        </w:rPr>
      </w:pPr>
    </w:p>
    <w:p w:rsidR="001C5E88" w:rsidRPr="00AA3F9E" w:rsidRDefault="002C4D45" w:rsidP="009B7544">
      <w:pPr>
        <w:pStyle w:val="BodyText"/>
        <w:numPr>
          <w:ilvl w:val="0"/>
          <w:numId w:val="34"/>
        </w:numPr>
        <w:spacing w:line="360" w:lineRule="auto"/>
        <w:ind w:left="720" w:hanging="720"/>
        <w:jc w:val="both"/>
        <w:rPr>
          <w:rFonts w:ascii="Arial" w:hAnsi="Arial" w:cs="Arial"/>
        </w:rPr>
      </w:pPr>
      <w:r w:rsidRPr="00AA3F9E">
        <w:rPr>
          <w:rFonts w:ascii="Arial" w:hAnsi="Arial" w:cs="Arial"/>
        </w:rPr>
        <w:t xml:space="preserve">Relying on a passage in an article by A St Q Skeen, that court concluded that ‘the argument of the second defendant that other witnesses, his co-accused and the accused himself could incriminate him, is not an acceptable standard in the law of criminal procedure’. That conclusion is clearly wrong and cannot support a charge of lack of reasonable and probable cause. </w:t>
      </w:r>
      <w:r w:rsidR="006453F8" w:rsidRPr="00AA3F9E">
        <w:rPr>
          <w:rFonts w:ascii="Arial" w:hAnsi="Arial" w:cs="Arial"/>
        </w:rPr>
        <w:t xml:space="preserve">That conclusion overlooks </w:t>
      </w:r>
      <w:proofErr w:type="spellStart"/>
      <w:r w:rsidR="006453F8" w:rsidRPr="00AA3F9E">
        <w:rPr>
          <w:rFonts w:ascii="Arial" w:hAnsi="Arial" w:cs="Arial"/>
          <w:i/>
        </w:rPr>
        <w:t>Malumo</w:t>
      </w:r>
      <w:proofErr w:type="spellEnd"/>
      <w:r w:rsidR="006453F8" w:rsidRPr="00AA3F9E">
        <w:rPr>
          <w:rFonts w:ascii="Arial" w:hAnsi="Arial" w:cs="Arial"/>
        </w:rPr>
        <w:t xml:space="preserve"> and </w:t>
      </w:r>
      <w:proofErr w:type="spellStart"/>
      <w:r w:rsidR="006453F8" w:rsidRPr="00AA3F9E">
        <w:rPr>
          <w:rFonts w:ascii="Arial" w:hAnsi="Arial" w:cs="Arial"/>
          <w:i/>
        </w:rPr>
        <w:t>Fourie</w:t>
      </w:r>
      <w:proofErr w:type="spellEnd"/>
      <w:r w:rsidR="00011F2F" w:rsidRPr="00AA3F9E">
        <w:rPr>
          <w:rFonts w:ascii="Arial" w:hAnsi="Arial" w:cs="Arial"/>
        </w:rPr>
        <w:t>. Besides, t</w:t>
      </w:r>
      <w:r w:rsidR="003C7684" w:rsidRPr="00AA3F9E">
        <w:rPr>
          <w:rFonts w:ascii="Arial" w:hAnsi="Arial" w:cs="Arial"/>
        </w:rPr>
        <w:t xml:space="preserve">here was no evidence before the court tending to show that the view Mr July held was a view that a reasonable prosecutor, faced with </w:t>
      </w:r>
      <w:r w:rsidR="004B07E0" w:rsidRPr="00AA3F9E">
        <w:rPr>
          <w:rFonts w:ascii="Arial" w:hAnsi="Arial" w:cs="Arial"/>
        </w:rPr>
        <w:t xml:space="preserve">the </w:t>
      </w:r>
      <w:r w:rsidR="003C7684" w:rsidRPr="00AA3F9E">
        <w:rPr>
          <w:rFonts w:ascii="Arial" w:hAnsi="Arial" w:cs="Arial"/>
        </w:rPr>
        <w:t xml:space="preserve">facts that were before Mr July and in the circumstances, would not hold. In that regard, even if Mr July was mistaken as to the law, he acts with reasonable and probable cause if </w:t>
      </w:r>
      <w:r w:rsidR="00EB41ED" w:rsidRPr="00AA3F9E">
        <w:rPr>
          <w:rFonts w:ascii="Arial" w:hAnsi="Arial" w:cs="Arial"/>
        </w:rPr>
        <w:t xml:space="preserve">his </w:t>
      </w:r>
      <w:r w:rsidR="003C7684" w:rsidRPr="00AA3F9E">
        <w:rPr>
          <w:rFonts w:ascii="Arial" w:hAnsi="Arial" w:cs="Arial"/>
        </w:rPr>
        <w:t>view was borne out of an honest belief that his understanding of the law was correct</w:t>
      </w:r>
      <w:r w:rsidR="00393C5E" w:rsidRPr="00AA3F9E">
        <w:rPr>
          <w:rFonts w:ascii="Arial" w:hAnsi="Arial" w:cs="Arial"/>
        </w:rPr>
        <w:t>.</w:t>
      </w:r>
      <w:r w:rsidR="003C7684" w:rsidRPr="00AA3F9E">
        <w:rPr>
          <w:rFonts w:ascii="Arial" w:hAnsi="Arial" w:cs="Arial"/>
        </w:rPr>
        <w:t xml:space="preserve"> There was no evidence that </w:t>
      </w:r>
      <w:r w:rsidR="00F40992" w:rsidRPr="00AA3F9E">
        <w:rPr>
          <w:rFonts w:ascii="Arial" w:hAnsi="Arial" w:cs="Arial"/>
        </w:rPr>
        <w:t>Mr July’s</w:t>
      </w:r>
      <w:r w:rsidR="003C7684" w:rsidRPr="00AA3F9E">
        <w:rPr>
          <w:rFonts w:ascii="Arial" w:hAnsi="Arial" w:cs="Arial"/>
        </w:rPr>
        <w:t xml:space="preserve"> belief was not honest</w:t>
      </w:r>
      <w:r w:rsidR="0051475D" w:rsidRPr="00AA3F9E">
        <w:rPr>
          <w:rFonts w:ascii="Arial" w:hAnsi="Arial" w:cs="Arial"/>
        </w:rPr>
        <w:t xml:space="preserve"> or could not have been held by a reasonable prosecutor or that he was actuated by malice</w:t>
      </w:r>
      <w:r w:rsidR="003C7684" w:rsidRPr="00AA3F9E">
        <w:rPr>
          <w:rFonts w:ascii="Arial" w:hAnsi="Arial" w:cs="Arial"/>
        </w:rPr>
        <w:t>.</w:t>
      </w:r>
    </w:p>
    <w:p w:rsidR="001C5E88" w:rsidRPr="00AA3F9E" w:rsidRDefault="001C5E88" w:rsidP="00AA3F9E">
      <w:pPr>
        <w:pStyle w:val="BodyText"/>
        <w:spacing w:line="360" w:lineRule="auto"/>
        <w:jc w:val="both"/>
        <w:rPr>
          <w:rFonts w:ascii="Arial" w:hAnsi="Arial" w:cs="Arial"/>
        </w:rPr>
      </w:pPr>
    </w:p>
    <w:p w:rsidR="001C5E88" w:rsidRPr="00AA3F9E" w:rsidRDefault="001C5E88" w:rsidP="00AA3F9E">
      <w:pPr>
        <w:pStyle w:val="BodyText"/>
        <w:spacing w:line="360" w:lineRule="auto"/>
        <w:jc w:val="both"/>
        <w:rPr>
          <w:rFonts w:ascii="Arial" w:hAnsi="Arial" w:cs="Arial"/>
        </w:rPr>
      </w:pPr>
      <w:r w:rsidRPr="00AA3F9E">
        <w:rPr>
          <w:rFonts w:ascii="Arial" w:hAnsi="Arial" w:cs="Arial"/>
        </w:rPr>
        <w:t>[6</w:t>
      </w:r>
      <w:r w:rsidR="00011F2F" w:rsidRPr="00AA3F9E">
        <w:rPr>
          <w:rFonts w:ascii="Arial" w:hAnsi="Arial" w:cs="Arial"/>
        </w:rPr>
        <w:t>5</w:t>
      </w:r>
      <w:r w:rsidRPr="00AA3F9E">
        <w:rPr>
          <w:rFonts w:ascii="Arial" w:hAnsi="Arial" w:cs="Arial"/>
        </w:rPr>
        <w:t>]</w:t>
      </w:r>
      <w:r w:rsidRPr="00AA3F9E">
        <w:rPr>
          <w:rFonts w:ascii="Arial" w:hAnsi="Arial" w:cs="Arial"/>
        </w:rPr>
        <w:tab/>
      </w:r>
      <w:r w:rsidR="00C575F4" w:rsidRPr="00AA3F9E">
        <w:rPr>
          <w:rFonts w:ascii="Arial" w:hAnsi="Arial" w:cs="Arial"/>
        </w:rPr>
        <w:t>In that regard, I should say</w:t>
      </w:r>
      <w:r w:rsidR="008B7F8A" w:rsidRPr="00AA3F9E">
        <w:rPr>
          <w:rFonts w:ascii="Arial" w:hAnsi="Arial" w:cs="Arial"/>
        </w:rPr>
        <w:t xml:space="preserve"> that</w:t>
      </w:r>
      <w:r w:rsidR="00C575F4" w:rsidRPr="00AA3F9E">
        <w:rPr>
          <w:rFonts w:ascii="Arial" w:hAnsi="Arial" w:cs="Arial"/>
        </w:rPr>
        <w:t xml:space="preserve"> t</w:t>
      </w:r>
      <w:r w:rsidR="00345171" w:rsidRPr="00AA3F9E">
        <w:rPr>
          <w:rFonts w:ascii="Arial" w:hAnsi="Arial" w:cs="Arial"/>
        </w:rPr>
        <w:t xml:space="preserve">he fact </w:t>
      </w:r>
      <w:r w:rsidR="008B7F8A" w:rsidRPr="00AA3F9E">
        <w:rPr>
          <w:rFonts w:ascii="Arial" w:hAnsi="Arial" w:cs="Arial"/>
        </w:rPr>
        <w:t>that</w:t>
      </w:r>
      <w:r w:rsidR="00345171" w:rsidRPr="00AA3F9E">
        <w:rPr>
          <w:rFonts w:ascii="Arial" w:hAnsi="Arial" w:cs="Arial"/>
        </w:rPr>
        <w:t xml:space="preserve"> Mr </w:t>
      </w:r>
      <w:proofErr w:type="spellStart"/>
      <w:r w:rsidR="00345171" w:rsidRPr="00AA3F9E">
        <w:rPr>
          <w:rFonts w:ascii="Arial" w:hAnsi="Arial" w:cs="Arial"/>
        </w:rPr>
        <w:t>Muluti</w:t>
      </w:r>
      <w:proofErr w:type="spellEnd"/>
      <w:r w:rsidR="00345171" w:rsidRPr="00AA3F9E">
        <w:rPr>
          <w:rFonts w:ascii="Arial" w:hAnsi="Arial" w:cs="Arial"/>
        </w:rPr>
        <w:t xml:space="preserve"> submitted</w:t>
      </w:r>
      <w:r w:rsidR="00F90981" w:rsidRPr="00AA3F9E">
        <w:rPr>
          <w:rFonts w:ascii="Arial" w:hAnsi="Arial" w:cs="Arial"/>
        </w:rPr>
        <w:t>, ‘the</w:t>
      </w:r>
      <w:r w:rsidR="00345171" w:rsidRPr="00AA3F9E">
        <w:rPr>
          <w:rFonts w:ascii="Arial" w:hAnsi="Arial" w:cs="Arial"/>
        </w:rPr>
        <w:t xml:space="preserve"> prosecution is a constitutional office which functions within the parameters and confines of the Constitution’ </w:t>
      </w:r>
      <w:r w:rsidR="00F90981" w:rsidRPr="00AA3F9E">
        <w:rPr>
          <w:rFonts w:ascii="Arial" w:hAnsi="Arial" w:cs="Arial"/>
        </w:rPr>
        <w:t>could not</w:t>
      </w:r>
      <w:r w:rsidR="00345171" w:rsidRPr="00AA3F9E">
        <w:rPr>
          <w:rFonts w:ascii="Arial" w:hAnsi="Arial" w:cs="Arial"/>
        </w:rPr>
        <w:t xml:space="preserve"> negate the conclusions I have </w:t>
      </w:r>
      <w:r w:rsidRPr="00AA3F9E">
        <w:rPr>
          <w:rFonts w:ascii="Arial" w:hAnsi="Arial" w:cs="Arial"/>
        </w:rPr>
        <w:t>reached on –</w:t>
      </w:r>
    </w:p>
    <w:p w:rsidR="008B7F8A" w:rsidRPr="00AA3F9E" w:rsidRDefault="008B7F8A" w:rsidP="00AA3F9E">
      <w:pPr>
        <w:pStyle w:val="BodyText"/>
        <w:spacing w:line="360" w:lineRule="auto"/>
        <w:jc w:val="both"/>
        <w:rPr>
          <w:rFonts w:ascii="Arial" w:hAnsi="Arial" w:cs="Arial"/>
        </w:rPr>
      </w:pPr>
    </w:p>
    <w:p w:rsidR="001C5E88" w:rsidRPr="00AA3F9E" w:rsidRDefault="00345171" w:rsidP="009B7544">
      <w:pPr>
        <w:pStyle w:val="BodyText"/>
        <w:numPr>
          <w:ilvl w:val="0"/>
          <w:numId w:val="35"/>
        </w:numPr>
        <w:spacing w:line="360" w:lineRule="auto"/>
        <w:ind w:hanging="720"/>
        <w:jc w:val="both"/>
        <w:rPr>
          <w:rFonts w:ascii="Arial" w:hAnsi="Arial" w:cs="Arial"/>
        </w:rPr>
      </w:pPr>
      <w:r w:rsidRPr="00AA3F9E">
        <w:rPr>
          <w:rFonts w:ascii="Arial" w:hAnsi="Arial" w:cs="Arial"/>
        </w:rPr>
        <w:t xml:space="preserve">the </w:t>
      </w:r>
      <w:r w:rsidR="001C5E88" w:rsidRPr="00AA3F9E">
        <w:rPr>
          <w:rFonts w:ascii="Arial" w:hAnsi="Arial" w:cs="Arial"/>
        </w:rPr>
        <w:t xml:space="preserve">honest belief of </w:t>
      </w:r>
      <w:r w:rsidR="00F90981" w:rsidRPr="00AA3F9E">
        <w:rPr>
          <w:rFonts w:ascii="Arial" w:hAnsi="Arial" w:cs="Arial"/>
        </w:rPr>
        <w:t>Mr July unactuated by proven malice</w:t>
      </w:r>
      <w:r w:rsidR="008B7F8A" w:rsidRPr="00AA3F9E">
        <w:rPr>
          <w:rFonts w:ascii="Arial" w:hAnsi="Arial" w:cs="Arial"/>
        </w:rPr>
        <w:t>;</w:t>
      </w:r>
    </w:p>
    <w:p w:rsidR="008B7F8A" w:rsidRPr="00AA3F9E" w:rsidRDefault="008B7F8A" w:rsidP="009B7544">
      <w:pPr>
        <w:pStyle w:val="BodyText"/>
        <w:spacing w:line="360" w:lineRule="auto"/>
        <w:ind w:left="720" w:hanging="720"/>
        <w:jc w:val="both"/>
        <w:rPr>
          <w:rFonts w:ascii="Arial" w:hAnsi="Arial" w:cs="Arial"/>
        </w:rPr>
      </w:pPr>
    </w:p>
    <w:p w:rsidR="00F90981" w:rsidRPr="00AA3F9E" w:rsidRDefault="001C5E88" w:rsidP="009B7544">
      <w:pPr>
        <w:pStyle w:val="BodyText"/>
        <w:numPr>
          <w:ilvl w:val="0"/>
          <w:numId w:val="35"/>
        </w:numPr>
        <w:spacing w:line="360" w:lineRule="auto"/>
        <w:ind w:hanging="720"/>
        <w:jc w:val="both"/>
        <w:rPr>
          <w:rFonts w:ascii="Arial" w:hAnsi="Arial" w:cs="Arial"/>
        </w:rPr>
      </w:pPr>
      <w:r w:rsidRPr="00AA3F9E">
        <w:rPr>
          <w:rFonts w:ascii="Arial" w:hAnsi="Arial" w:cs="Arial"/>
        </w:rPr>
        <w:t>the failure of the plaintiff to discharge the onus cast on him to prove want of reasonable and probable cause on the part of Mr July</w:t>
      </w:r>
      <w:r w:rsidR="00BB4593" w:rsidRPr="00AA3F9E">
        <w:rPr>
          <w:rFonts w:ascii="Arial" w:hAnsi="Arial" w:cs="Arial"/>
        </w:rPr>
        <w:t xml:space="preserve"> and that he was actuated by malice</w:t>
      </w:r>
      <w:r w:rsidRPr="00AA3F9E">
        <w:rPr>
          <w:rFonts w:ascii="Arial" w:hAnsi="Arial" w:cs="Arial"/>
        </w:rPr>
        <w:t xml:space="preserve"> when he continued the proceedings</w:t>
      </w:r>
      <w:r w:rsidR="00BB4593" w:rsidRPr="00AA3F9E">
        <w:rPr>
          <w:rFonts w:ascii="Arial" w:hAnsi="Arial" w:cs="Arial"/>
        </w:rPr>
        <w:t xml:space="preserve"> after the critical dates</w:t>
      </w:r>
      <w:r w:rsidR="00F90981" w:rsidRPr="00AA3F9E">
        <w:rPr>
          <w:rFonts w:ascii="Arial" w:hAnsi="Arial" w:cs="Arial"/>
        </w:rPr>
        <w:t>;</w:t>
      </w:r>
    </w:p>
    <w:p w:rsidR="008B7F8A" w:rsidRPr="00AA3F9E" w:rsidRDefault="008B7F8A" w:rsidP="009B7544">
      <w:pPr>
        <w:pStyle w:val="BodyText"/>
        <w:spacing w:line="360" w:lineRule="auto"/>
        <w:ind w:left="720" w:hanging="720"/>
        <w:jc w:val="both"/>
        <w:rPr>
          <w:rFonts w:ascii="Arial" w:hAnsi="Arial" w:cs="Arial"/>
        </w:rPr>
      </w:pPr>
    </w:p>
    <w:p w:rsidR="00C575F4" w:rsidRPr="00AA3F9E" w:rsidRDefault="00C575F4" w:rsidP="009B7544">
      <w:pPr>
        <w:pStyle w:val="BodyText"/>
        <w:spacing w:line="360" w:lineRule="auto"/>
        <w:ind w:left="720" w:hanging="720"/>
        <w:jc w:val="both"/>
        <w:rPr>
          <w:rFonts w:ascii="Arial" w:hAnsi="Arial" w:cs="Arial"/>
        </w:rPr>
      </w:pPr>
      <w:r w:rsidRPr="00AA3F9E">
        <w:rPr>
          <w:rFonts w:ascii="Arial" w:hAnsi="Arial" w:cs="Arial"/>
        </w:rPr>
        <w:t>(</w:t>
      </w:r>
      <w:r w:rsidR="002B395C" w:rsidRPr="00AA3F9E">
        <w:rPr>
          <w:rFonts w:ascii="Arial" w:hAnsi="Arial" w:cs="Arial"/>
        </w:rPr>
        <w:t>c</w:t>
      </w:r>
      <w:r w:rsidR="008B7F8A" w:rsidRPr="00AA3F9E">
        <w:rPr>
          <w:rFonts w:ascii="Arial" w:hAnsi="Arial" w:cs="Arial"/>
        </w:rPr>
        <w:t>)</w:t>
      </w:r>
      <w:r w:rsidR="008B7F8A" w:rsidRPr="00AA3F9E">
        <w:rPr>
          <w:rFonts w:ascii="Arial" w:hAnsi="Arial" w:cs="Arial"/>
        </w:rPr>
        <w:tab/>
      </w:r>
      <w:proofErr w:type="gramStart"/>
      <w:r w:rsidRPr="00AA3F9E">
        <w:rPr>
          <w:rFonts w:ascii="Arial" w:hAnsi="Arial" w:cs="Arial"/>
        </w:rPr>
        <w:t>the</w:t>
      </w:r>
      <w:proofErr w:type="gramEnd"/>
      <w:r w:rsidRPr="00AA3F9E">
        <w:rPr>
          <w:rFonts w:ascii="Arial" w:hAnsi="Arial" w:cs="Arial"/>
        </w:rPr>
        <w:t xml:space="preserve"> application of the </w:t>
      </w:r>
      <w:proofErr w:type="spellStart"/>
      <w:r w:rsidRPr="00AA3F9E">
        <w:rPr>
          <w:rFonts w:ascii="Arial" w:hAnsi="Arial" w:cs="Arial"/>
          <w:i/>
        </w:rPr>
        <w:t>Malumo</w:t>
      </w:r>
      <w:proofErr w:type="spellEnd"/>
      <w:r w:rsidRPr="00AA3F9E">
        <w:rPr>
          <w:rFonts w:ascii="Arial" w:hAnsi="Arial" w:cs="Arial"/>
        </w:rPr>
        <w:t xml:space="preserve"> principle</w:t>
      </w:r>
      <w:r w:rsidR="00BB4593" w:rsidRPr="00AA3F9E">
        <w:rPr>
          <w:rFonts w:ascii="Arial" w:hAnsi="Arial" w:cs="Arial"/>
        </w:rPr>
        <w:t>, which is Constitution compliant</w:t>
      </w:r>
      <w:r w:rsidR="00FE4580" w:rsidRPr="00AA3F9E">
        <w:rPr>
          <w:rFonts w:ascii="Arial" w:hAnsi="Arial" w:cs="Arial"/>
        </w:rPr>
        <w:t>;</w:t>
      </w:r>
      <w:r w:rsidR="008B7F8A" w:rsidRPr="00AA3F9E">
        <w:rPr>
          <w:rFonts w:ascii="Arial" w:hAnsi="Arial" w:cs="Arial"/>
        </w:rPr>
        <w:t xml:space="preserve"> and</w:t>
      </w:r>
    </w:p>
    <w:p w:rsidR="008B7F8A" w:rsidRPr="00AA3F9E" w:rsidRDefault="008B7F8A" w:rsidP="009B7544">
      <w:pPr>
        <w:pStyle w:val="BodyText"/>
        <w:spacing w:line="360" w:lineRule="auto"/>
        <w:ind w:left="720" w:hanging="720"/>
        <w:jc w:val="both"/>
        <w:rPr>
          <w:rFonts w:ascii="Arial" w:hAnsi="Arial" w:cs="Arial"/>
        </w:rPr>
      </w:pPr>
    </w:p>
    <w:p w:rsidR="00DA06D2" w:rsidRPr="00AA3F9E" w:rsidRDefault="008B7F8A" w:rsidP="009B7544">
      <w:pPr>
        <w:pStyle w:val="BodyText"/>
        <w:spacing w:line="360" w:lineRule="auto"/>
        <w:ind w:left="720" w:hanging="720"/>
        <w:jc w:val="both"/>
        <w:rPr>
          <w:rFonts w:ascii="Arial" w:hAnsi="Arial" w:cs="Arial"/>
        </w:rPr>
      </w:pPr>
      <w:r w:rsidRPr="00AA3F9E">
        <w:rPr>
          <w:rFonts w:ascii="Arial" w:hAnsi="Arial" w:cs="Arial"/>
        </w:rPr>
        <w:t>(d)</w:t>
      </w:r>
      <w:r w:rsidRPr="00AA3F9E">
        <w:rPr>
          <w:rFonts w:ascii="Arial" w:hAnsi="Arial" w:cs="Arial"/>
        </w:rPr>
        <w:tab/>
      </w:r>
      <w:proofErr w:type="gramStart"/>
      <w:r w:rsidR="00F90981" w:rsidRPr="00AA3F9E">
        <w:rPr>
          <w:rFonts w:ascii="Arial" w:hAnsi="Arial" w:cs="Arial"/>
        </w:rPr>
        <w:t>the</w:t>
      </w:r>
      <w:proofErr w:type="gramEnd"/>
      <w:r w:rsidR="00F90981" w:rsidRPr="00AA3F9E">
        <w:rPr>
          <w:rFonts w:ascii="Arial" w:hAnsi="Arial" w:cs="Arial"/>
        </w:rPr>
        <w:t xml:space="preserve"> </w:t>
      </w:r>
      <w:r w:rsidR="00FE4580" w:rsidRPr="00AA3F9E">
        <w:rPr>
          <w:rFonts w:ascii="Arial" w:hAnsi="Arial" w:cs="Arial"/>
        </w:rPr>
        <w:t>acceptance</w:t>
      </w:r>
      <w:r w:rsidR="00C575F4" w:rsidRPr="00AA3F9E">
        <w:rPr>
          <w:rFonts w:ascii="Arial" w:hAnsi="Arial" w:cs="Arial"/>
        </w:rPr>
        <w:t xml:space="preserve"> of</w:t>
      </w:r>
      <w:r w:rsidR="00F90981" w:rsidRPr="00AA3F9E">
        <w:rPr>
          <w:rFonts w:ascii="Arial" w:hAnsi="Arial" w:cs="Arial"/>
        </w:rPr>
        <w:t xml:space="preserve"> the</w:t>
      </w:r>
      <w:r w:rsidR="00345171" w:rsidRPr="00AA3F9E">
        <w:rPr>
          <w:rFonts w:ascii="Arial" w:hAnsi="Arial" w:cs="Arial"/>
        </w:rPr>
        <w:t xml:space="preserve"> </w:t>
      </w:r>
      <w:r w:rsidR="00C575F4" w:rsidRPr="00AA3F9E">
        <w:rPr>
          <w:rFonts w:ascii="Arial" w:hAnsi="Arial" w:cs="Arial"/>
        </w:rPr>
        <w:t xml:space="preserve">legal </w:t>
      </w:r>
      <w:proofErr w:type="spellStart"/>
      <w:r w:rsidR="00345171" w:rsidRPr="00AA3F9E">
        <w:rPr>
          <w:rFonts w:ascii="Arial" w:hAnsi="Arial" w:cs="Arial"/>
          <w:i/>
        </w:rPr>
        <w:t>Fourie</w:t>
      </w:r>
      <w:proofErr w:type="spellEnd"/>
      <w:r w:rsidR="00345171" w:rsidRPr="00AA3F9E">
        <w:rPr>
          <w:rFonts w:ascii="Arial" w:hAnsi="Arial" w:cs="Arial"/>
        </w:rPr>
        <w:t xml:space="preserve"> options</w:t>
      </w:r>
      <w:r w:rsidR="00BB4593" w:rsidRPr="00AA3F9E">
        <w:rPr>
          <w:rFonts w:ascii="Arial" w:hAnsi="Arial" w:cs="Arial"/>
        </w:rPr>
        <w:t>,</w:t>
      </w:r>
      <w:r w:rsidR="00345171" w:rsidRPr="00AA3F9E">
        <w:rPr>
          <w:rFonts w:ascii="Arial" w:hAnsi="Arial" w:cs="Arial"/>
        </w:rPr>
        <w:t xml:space="preserve"> </w:t>
      </w:r>
      <w:r w:rsidR="00BB4593" w:rsidRPr="00AA3F9E">
        <w:rPr>
          <w:rFonts w:ascii="Arial" w:hAnsi="Arial" w:cs="Arial"/>
        </w:rPr>
        <w:t>which is Constitution compliant</w:t>
      </w:r>
      <w:r w:rsidR="00345171" w:rsidRPr="00AA3F9E">
        <w:rPr>
          <w:rFonts w:ascii="Arial" w:hAnsi="Arial" w:cs="Arial"/>
        </w:rPr>
        <w:t xml:space="preserve">, from which Mr July made a </w:t>
      </w:r>
      <w:r w:rsidR="004E3226" w:rsidRPr="00AA3F9E">
        <w:rPr>
          <w:rFonts w:ascii="Arial" w:hAnsi="Arial" w:cs="Arial"/>
        </w:rPr>
        <w:t xml:space="preserve">lawful </w:t>
      </w:r>
      <w:r w:rsidR="00345171" w:rsidRPr="00AA3F9E">
        <w:rPr>
          <w:rFonts w:ascii="Arial" w:hAnsi="Arial" w:cs="Arial"/>
        </w:rPr>
        <w:t>choice</w:t>
      </w:r>
      <w:r w:rsidR="00BB4593" w:rsidRPr="00AA3F9E">
        <w:rPr>
          <w:rFonts w:ascii="Arial" w:hAnsi="Arial" w:cs="Arial"/>
        </w:rPr>
        <w:t>.</w:t>
      </w:r>
    </w:p>
    <w:p w:rsidR="00F90981" w:rsidRPr="00AA3F9E" w:rsidRDefault="00F90981" w:rsidP="00AA3F9E">
      <w:pPr>
        <w:pStyle w:val="BodyText"/>
        <w:spacing w:line="360" w:lineRule="auto"/>
        <w:jc w:val="both"/>
        <w:rPr>
          <w:rFonts w:ascii="Arial" w:hAnsi="Arial" w:cs="Arial"/>
        </w:rPr>
      </w:pPr>
    </w:p>
    <w:p w:rsidR="00DA06D2" w:rsidRPr="00AA3F9E" w:rsidRDefault="00DA06D2" w:rsidP="00AA3F9E">
      <w:pPr>
        <w:shd w:val="clear" w:color="auto" w:fill="FFFFFF"/>
        <w:spacing w:after="0" w:line="360" w:lineRule="auto"/>
        <w:jc w:val="both"/>
        <w:rPr>
          <w:rFonts w:ascii="Arial" w:hAnsi="Arial" w:cs="Arial"/>
          <w:sz w:val="24"/>
          <w:szCs w:val="24"/>
        </w:rPr>
      </w:pPr>
      <w:r w:rsidRPr="00AA3F9E">
        <w:rPr>
          <w:rFonts w:ascii="Arial" w:hAnsi="Arial" w:cs="Arial"/>
          <w:sz w:val="24"/>
          <w:szCs w:val="24"/>
        </w:rPr>
        <w:t>[</w:t>
      </w:r>
      <w:r w:rsidR="00FE4580" w:rsidRPr="00AA3F9E">
        <w:rPr>
          <w:rFonts w:ascii="Arial" w:hAnsi="Arial" w:cs="Arial"/>
          <w:sz w:val="24"/>
          <w:szCs w:val="24"/>
        </w:rPr>
        <w:t>6</w:t>
      </w:r>
      <w:r w:rsidR="002B395C" w:rsidRPr="00AA3F9E">
        <w:rPr>
          <w:rFonts w:ascii="Arial" w:hAnsi="Arial" w:cs="Arial"/>
          <w:sz w:val="24"/>
          <w:szCs w:val="24"/>
        </w:rPr>
        <w:t>6</w:t>
      </w:r>
      <w:r w:rsidRPr="00AA3F9E">
        <w:rPr>
          <w:rFonts w:ascii="Arial" w:hAnsi="Arial" w:cs="Arial"/>
          <w:sz w:val="24"/>
          <w:szCs w:val="24"/>
        </w:rPr>
        <w:t>]</w:t>
      </w:r>
      <w:r w:rsidRPr="00AA3F9E">
        <w:rPr>
          <w:rFonts w:ascii="Arial" w:hAnsi="Arial" w:cs="Arial"/>
          <w:sz w:val="24"/>
          <w:szCs w:val="24"/>
        </w:rPr>
        <w:tab/>
      </w:r>
      <w:r w:rsidR="00C66765" w:rsidRPr="00AA3F9E">
        <w:rPr>
          <w:rFonts w:ascii="Arial" w:hAnsi="Arial" w:cs="Arial"/>
          <w:sz w:val="24"/>
          <w:szCs w:val="24"/>
        </w:rPr>
        <w:t xml:space="preserve">I am aware that this court has co-ordinate jurisdiction with the </w:t>
      </w:r>
      <w:r w:rsidR="00CF398F" w:rsidRPr="00AA3F9E">
        <w:rPr>
          <w:rFonts w:ascii="Arial" w:hAnsi="Arial" w:cs="Arial"/>
          <w:sz w:val="24"/>
          <w:szCs w:val="24"/>
        </w:rPr>
        <w:t>c</w:t>
      </w:r>
      <w:r w:rsidR="002A040F" w:rsidRPr="00AA3F9E">
        <w:rPr>
          <w:rFonts w:ascii="Arial" w:hAnsi="Arial" w:cs="Arial"/>
          <w:sz w:val="24"/>
          <w:szCs w:val="24"/>
        </w:rPr>
        <w:t xml:space="preserve">ourt presided over by my </w:t>
      </w:r>
      <w:proofErr w:type="spellStart"/>
      <w:r w:rsidR="002A040F" w:rsidRPr="00AA3F9E">
        <w:rPr>
          <w:rFonts w:ascii="Arial" w:hAnsi="Arial" w:cs="Arial"/>
          <w:sz w:val="24"/>
          <w:szCs w:val="24"/>
        </w:rPr>
        <w:t>Honourable</w:t>
      </w:r>
      <w:proofErr w:type="spellEnd"/>
      <w:r w:rsidR="002A040F" w:rsidRPr="00AA3F9E">
        <w:rPr>
          <w:rFonts w:ascii="Arial" w:hAnsi="Arial" w:cs="Arial"/>
          <w:sz w:val="24"/>
          <w:szCs w:val="24"/>
        </w:rPr>
        <w:t xml:space="preserve"> and learned sister Christian AJ</w:t>
      </w:r>
      <w:r w:rsidR="00C66765" w:rsidRPr="00AA3F9E">
        <w:rPr>
          <w:rFonts w:ascii="Arial" w:hAnsi="Arial" w:cs="Arial"/>
          <w:sz w:val="24"/>
          <w:szCs w:val="24"/>
        </w:rPr>
        <w:t xml:space="preserve"> and </w:t>
      </w:r>
      <w:r w:rsidR="00CF398F" w:rsidRPr="00AA3F9E">
        <w:rPr>
          <w:rFonts w:ascii="Arial" w:hAnsi="Arial" w:cs="Arial"/>
          <w:sz w:val="24"/>
          <w:szCs w:val="24"/>
        </w:rPr>
        <w:t xml:space="preserve">by </w:t>
      </w:r>
      <w:r w:rsidR="00C66765" w:rsidRPr="00AA3F9E">
        <w:rPr>
          <w:rFonts w:ascii="Arial" w:hAnsi="Arial" w:cs="Arial"/>
          <w:sz w:val="24"/>
          <w:szCs w:val="24"/>
        </w:rPr>
        <w:t xml:space="preserve">the </w:t>
      </w:r>
      <w:r w:rsidR="00CF398F" w:rsidRPr="00AA3F9E">
        <w:rPr>
          <w:rFonts w:ascii="Arial" w:hAnsi="Arial" w:cs="Arial"/>
          <w:sz w:val="24"/>
          <w:szCs w:val="24"/>
        </w:rPr>
        <w:t xml:space="preserve">court presided over </w:t>
      </w:r>
      <w:r w:rsidR="00CF398F" w:rsidRPr="00AA3F9E">
        <w:rPr>
          <w:rFonts w:ascii="Arial" w:hAnsi="Arial" w:cs="Arial"/>
          <w:sz w:val="24"/>
          <w:szCs w:val="24"/>
        </w:rPr>
        <w:lastRenderedPageBreak/>
        <w:t xml:space="preserve">by my </w:t>
      </w:r>
      <w:proofErr w:type="spellStart"/>
      <w:r w:rsidR="00CF398F" w:rsidRPr="00AA3F9E">
        <w:rPr>
          <w:rFonts w:ascii="Arial" w:hAnsi="Arial" w:cs="Arial"/>
          <w:sz w:val="24"/>
          <w:szCs w:val="24"/>
        </w:rPr>
        <w:t>Honourable</w:t>
      </w:r>
      <w:proofErr w:type="spellEnd"/>
      <w:r w:rsidR="00CF398F" w:rsidRPr="00AA3F9E">
        <w:rPr>
          <w:rFonts w:ascii="Arial" w:hAnsi="Arial" w:cs="Arial"/>
          <w:sz w:val="24"/>
          <w:szCs w:val="24"/>
        </w:rPr>
        <w:t xml:space="preserve"> and learned sister </w:t>
      </w:r>
      <w:r w:rsidR="00C66765" w:rsidRPr="00AA3F9E">
        <w:rPr>
          <w:rFonts w:ascii="Arial" w:hAnsi="Arial" w:cs="Arial"/>
          <w:sz w:val="24"/>
          <w:szCs w:val="24"/>
        </w:rPr>
        <w:t>Prinsloo</w:t>
      </w:r>
      <w:r w:rsidR="00CF398F" w:rsidRPr="00AA3F9E">
        <w:rPr>
          <w:rFonts w:ascii="Arial" w:hAnsi="Arial" w:cs="Arial"/>
          <w:sz w:val="24"/>
          <w:szCs w:val="24"/>
        </w:rPr>
        <w:t xml:space="preserve"> AJ</w:t>
      </w:r>
      <w:r w:rsidR="00C66765" w:rsidRPr="00AA3F9E">
        <w:rPr>
          <w:rFonts w:ascii="Arial" w:hAnsi="Arial" w:cs="Arial"/>
          <w:sz w:val="24"/>
          <w:szCs w:val="24"/>
        </w:rPr>
        <w:t xml:space="preserve">, and that I should not reject a decision of the </w:t>
      </w:r>
      <w:r w:rsidR="00CF398F" w:rsidRPr="00AA3F9E">
        <w:rPr>
          <w:rFonts w:ascii="Arial" w:hAnsi="Arial" w:cs="Arial"/>
          <w:sz w:val="24"/>
          <w:szCs w:val="24"/>
        </w:rPr>
        <w:t>c</w:t>
      </w:r>
      <w:r w:rsidR="002A040F" w:rsidRPr="00AA3F9E">
        <w:rPr>
          <w:rFonts w:ascii="Arial" w:hAnsi="Arial" w:cs="Arial"/>
          <w:sz w:val="24"/>
          <w:szCs w:val="24"/>
        </w:rPr>
        <w:t xml:space="preserve">ourt presided over by </w:t>
      </w:r>
      <w:r w:rsidR="002B395C" w:rsidRPr="00AA3F9E">
        <w:rPr>
          <w:rFonts w:ascii="Arial" w:hAnsi="Arial" w:cs="Arial"/>
          <w:sz w:val="24"/>
          <w:szCs w:val="24"/>
        </w:rPr>
        <w:t>either of them</w:t>
      </w:r>
      <w:r w:rsidR="00170C4F" w:rsidRPr="00AA3F9E">
        <w:rPr>
          <w:rFonts w:ascii="Arial" w:hAnsi="Arial" w:cs="Arial"/>
          <w:sz w:val="24"/>
          <w:szCs w:val="24"/>
        </w:rPr>
        <w:t>,</w:t>
      </w:r>
      <w:r w:rsidR="00CF398F" w:rsidRPr="00AA3F9E">
        <w:rPr>
          <w:rFonts w:ascii="Arial" w:hAnsi="Arial" w:cs="Arial"/>
          <w:sz w:val="24"/>
          <w:szCs w:val="24"/>
        </w:rPr>
        <w:t xml:space="preserve"> </w:t>
      </w:r>
      <w:r w:rsidR="00C66765" w:rsidRPr="00AA3F9E">
        <w:rPr>
          <w:rFonts w:ascii="Arial" w:hAnsi="Arial" w:cs="Arial"/>
          <w:sz w:val="24"/>
          <w:szCs w:val="24"/>
        </w:rPr>
        <w:t>unless convinced that the earlier decision</w:t>
      </w:r>
      <w:r w:rsidR="00CF398F" w:rsidRPr="00AA3F9E">
        <w:rPr>
          <w:rFonts w:ascii="Arial" w:hAnsi="Arial" w:cs="Arial"/>
          <w:sz w:val="24"/>
          <w:szCs w:val="24"/>
        </w:rPr>
        <w:t>s</w:t>
      </w:r>
      <w:r w:rsidR="00EB41ED" w:rsidRPr="00AA3F9E">
        <w:rPr>
          <w:rFonts w:ascii="Arial" w:hAnsi="Arial" w:cs="Arial"/>
          <w:sz w:val="24"/>
          <w:szCs w:val="24"/>
        </w:rPr>
        <w:t xml:space="preserve"> there</w:t>
      </w:r>
      <w:r w:rsidR="00C66765" w:rsidRPr="00AA3F9E">
        <w:rPr>
          <w:rFonts w:ascii="Arial" w:hAnsi="Arial" w:cs="Arial"/>
          <w:sz w:val="24"/>
          <w:szCs w:val="24"/>
        </w:rPr>
        <w:t xml:space="preserve"> </w:t>
      </w:r>
      <w:r w:rsidR="00CF398F" w:rsidRPr="00AA3F9E">
        <w:rPr>
          <w:rFonts w:ascii="Arial" w:hAnsi="Arial" w:cs="Arial"/>
          <w:sz w:val="24"/>
          <w:szCs w:val="24"/>
        </w:rPr>
        <w:t>are</w:t>
      </w:r>
      <w:r w:rsidR="00C66765" w:rsidRPr="00AA3F9E">
        <w:rPr>
          <w:rFonts w:ascii="Arial" w:hAnsi="Arial" w:cs="Arial"/>
          <w:sz w:val="24"/>
          <w:szCs w:val="24"/>
        </w:rPr>
        <w:t xml:space="preserve"> wrong. (Lord Lloyd of </w:t>
      </w:r>
      <w:r w:rsidR="00EB41ED" w:rsidRPr="00AA3F9E">
        <w:rPr>
          <w:rFonts w:ascii="Arial" w:hAnsi="Arial" w:cs="Arial"/>
          <w:sz w:val="24"/>
          <w:szCs w:val="24"/>
        </w:rPr>
        <w:t>Hampstead</w:t>
      </w:r>
      <w:r w:rsidR="00C66765" w:rsidRPr="00AA3F9E">
        <w:rPr>
          <w:rFonts w:ascii="Arial" w:hAnsi="Arial" w:cs="Arial"/>
          <w:sz w:val="24"/>
          <w:szCs w:val="24"/>
        </w:rPr>
        <w:t xml:space="preserve">, </w:t>
      </w:r>
      <w:r w:rsidR="00C66765" w:rsidRPr="00AA3F9E">
        <w:rPr>
          <w:rFonts w:ascii="Arial" w:hAnsi="Arial" w:cs="Arial"/>
          <w:i/>
          <w:sz w:val="24"/>
          <w:szCs w:val="24"/>
        </w:rPr>
        <w:t>Introduction to Jurisprudence</w:t>
      </w:r>
      <w:r w:rsidR="00C66765" w:rsidRPr="00AA3F9E">
        <w:rPr>
          <w:rFonts w:ascii="Arial" w:hAnsi="Arial" w:cs="Arial"/>
          <w:sz w:val="24"/>
          <w:szCs w:val="24"/>
        </w:rPr>
        <w:t xml:space="preserve"> (1972)</w:t>
      </w:r>
      <w:r w:rsidR="00EB41ED" w:rsidRPr="00AA3F9E">
        <w:rPr>
          <w:rFonts w:ascii="Arial" w:hAnsi="Arial" w:cs="Arial"/>
          <w:sz w:val="24"/>
          <w:szCs w:val="24"/>
        </w:rPr>
        <w:t>,</w:t>
      </w:r>
      <w:r w:rsidR="00C66765" w:rsidRPr="00AA3F9E">
        <w:rPr>
          <w:rFonts w:ascii="Arial" w:hAnsi="Arial" w:cs="Arial"/>
          <w:sz w:val="24"/>
          <w:szCs w:val="24"/>
        </w:rPr>
        <w:t xml:space="preserve"> p 705; GE Devenish, </w:t>
      </w:r>
      <w:r w:rsidR="00C66765" w:rsidRPr="00AA3F9E">
        <w:rPr>
          <w:rFonts w:ascii="Arial" w:hAnsi="Arial" w:cs="Arial"/>
          <w:i/>
          <w:sz w:val="24"/>
          <w:szCs w:val="24"/>
        </w:rPr>
        <w:t>Interpretation of Statutes</w:t>
      </w:r>
      <w:r w:rsidR="00C66765" w:rsidRPr="00AA3F9E">
        <w:rPr>
          <w:rFonts w:ascii="Arial" w:hAnsi="Arial" w:cs="Arial"/>
          <w:sz w:val="24"/>
          <w:szCs w:val="24"/>
        </w:rPr>
        <w:t xml:space="preserve"> (1992), pp 273-274) I have demonstrated in para </w:t>
      </w:r>
      <w:r w:rsidR="00170C4F" w:rsidRPr="00AA3F9E">
        <w:rPr>
          <w:rFonts w:ascii="Arial" w:hAnsi="Arial" w:cs="Arial"/>
          <w:sz w:val="24"/>
          <w:szCs w:val="24"/>
        </w:rPr>
        <w:t>6</w:t>
      </w:r>
      <w:r w:rsidR="00393C5E" w:rsidRPr="00AA3F9E">
        <w:rPr>
          <w:rFonts w:ascii="Arial" w:hAnsi="Arial" w:cs="Arial"/>
          <w:sz w:val="24"/>
          <w:szCs w:val="24"/>
        </w:rPr>
        <w:t>5</w:t>
      </w:r>
      <w:r w:rsidR="00EB41ED" w:rsidRPr="00AA3F9E">
        <w:rPr>
          <w:rFonts w:ascii="Arial" w:hAnsi="Arial" w:cs="Arial"/>
          <w:sz w:val="24"/>
          <w:szCs w:val="24"/>
        </w:rPr>
        <w:t xml:space="preserve"> </w:t>
      </w:r>
      <w:proofErr w:type="gramStart"/>
      <w:r w:rsidR="00EB41ED" w:rsidRPr="00AA3F9E">
        <w:rPr>
          <w:rFonts w:ascii="Arial" w:hAnsi="Arial" w:cs="Arial"/>
          <w:i/>
          <w:sz w:val="24"/>
          <w:szCs w:val="24"/>
        </w:rPr>
        <w:t>et</w:t>
      </w:r>
      <w:proofErr w:type="gramEnd"/>
      <w:r w:rsidR="00EB41ED" w:rsidRPr="00AA3F9E">
        <w:rPr>
          <w:rFonts w:ascii="Arial" w:hAnsi="Arial" w:cs="Arial"/>
          <w:i/>
          <w:sz w:val="24"/>
          <w:szCs w:val="24"/>
        </w:rPr>
        <w:t xml:space="preserve"> passim</w:t>
      </w:r>
      <w:r w:rsidR="00C66765" w:rsidRPr="00AA3F9E">
        <w:rPr>
          <w:rFonts w:ascii="Arial" w:hAnsi="Arial" w:cs="Arial"/>
          <w:sz w:val="24"/>
          <w:szCs w:val="24"/>
        </w:rPr>
        <w:t xml:space="preserve"> that the decision in </w:t>
      </w:r>
      <w:proofErr w:type="spellStart"/>
      <w:r w:rsidR="00C66765" w:rsidRPr="00AA3F9E">
        <w:rPr>
          <w:rFonts w:ascii="Arial" w:hAnsi="Arial" w:cs="Arial"/>
          <w:i/>
          <w:sz w:val="24"/>
          <w:szCs w:val="24"/>
        </w:rPr>
        <w:t>Mahupelo</w:t>
      </w:r>
      <w:proofErr w:type="spellEnd"/>
      <w:r w:rsidR="00EB41ED" w:rsidRPr="00AA3F9E">
        <w:rPr>
          <w:rFonts w:ascii="Arial" w:hAnsi="Arial" w:cs="Arial"/>
          <w:sz w:val="24"/>
          <w:szCs w:val="24"/>
        </w:rPr>
        <w:t>,</w:t>
      </w:r>
      <w:r w:rsidR="00C66765" w:rsidRPr="00AA3F9E">
        <w:rPr>
          <w:rFonts w:ascii="Arial" w:hAnsi="Arial" w:cs="Arial"/>
          <w:sz w:val="24"/>
          <w:szCs w:val="24"/>
        </w:rPr>
        <w:t xml:space="preserve"> inasmuch it concerns the requisite of reasonable and probable </w:t>
      </w:r>
      <w:r w:rsidR="00BB4593" w:rsidRPr="00AA3F9E">
        <w:rPr>
          <w:rFonts w:ascii="Arial" w:hAnsi="Arial" w:cs="Arial"/>
          <w:sz w:val="24"/>
          <w:szCs w:val="24"/>
        </w:rPr>
        <w:t>cause and actuation of malice</w:t>
      </w:r>
      <w:r w:rsidR="00C66765" w:rsidRPr="00AA3F9E">
        <w:rPr>
          <w:rFonts w:ascii="Arial" w:hAnsi="Arial" w:cs="Arial"/>
          <w:sz w:val="24"/>
          <w:szCs w:val="24"/>
        </w:rPr>
        <w:t xml:space="preserve"> with regard to continuation </w:t>
      </w:r>
      <w:r w:rsidR="009D6956" w:rsidRPr="00AA3F9E">
        <w:rPr>
          <w:rFonts w:ascii="Arial" w:hAnsi="Arial" w:cs="Arial"/>
          <w:sz w:val="24"/>
          <w:szCs w:val="24"/>
        </w:rPr>
        <w:t>of the prosecution of the accused (</w:t>
      </w:r>
      <w:proofErr w:type="spellStart"/>
      <w:r w:rsidR="009D6956" w:rsidRPr="00AA3F9E">
        <w:rPr>
          <w:rFonts w:ascii="Arial" w:hAnsi="Arial" w:cs="Arial"/>
          <w:sz w:val="24"/>
          <w:szCs w:val="24"/>
        </w:rPr>
        <w:t>ie</w:t>
      </w:r>
      <w:proofErr w:type="spellEnd"/>
      <w:r w:rsidR="009D6956" w:rsidRPr="00AA3F9E">
        <w:rPr>
          <w:rFonts w:ascii="Arial" w:hAnsi="Arial" w:cs="Arial"/>
          <w:sz w:val="24"/>
          <w:szCs w:val="24"/>
        </w:rPr>
        <w:t xml:space="preserve"> the </w:t>
      </w:r>
      <w:r w:rsidR="00170C4F" w:rsidRPr="00AA3F9E">
        <w:rPr>
          <w:rFonts w:ascii="Arial" w:hAnsi="Arial" w:cs="Arial"/>
          <w:sz w:val="24"/>
          <w:szCs w:val="24"/>
        </w:rPr>
        <w:t>plaintiff</w:t>
      </w:r>
      <w:r w:rsidR="009D6956" w:rsidRPr="00AA3F9E">
        <w:rPr>
          <w:rFonts w:ascii="Arial" w:hAnsi="Arial" w:cs="Arial"/>
          <w:sz w:val="24"/>
          <w:szCs w:val="24"/>
        </w:rPr>
        <w:t>) is clearly wrong</w:t>
      </w:r>
      <w:r w:rsidR="00BB4593" w:rsidRPr="00AA3F9E">
        <w:rPr>
          <w:rFonts w:ascii="Arial" w:hAnsi="Arial" w:cs="Arial"/>
          <w:sz w:val="24"/>
          <w:szCs w:val="24"/>
        </w:rPr>
        <w:t xml:space="preserve">. </w:t>
      </w:r>
      <w:r w:rsidR="002B395C" w:rsidRPr="00AA3F9E">
        <w:rPr>
          <w:rFonts w:ascii="Arial" w:hAnsi="Arial" w:cs="Arial"/>
          <w:sz w:val="24"/>
          <w:szCs w:val="24"/>
        </w:rPr>
        <w:t>As I have demonstrated previously, t</w:t>
      </w:r>
      <w:r w:rsidR="009D6956" w:rsidRPr="00AA3F9E">
        <w:rPr>
          <w:rFonts w:ascii="Arial" w:hAnsi="Arial" w:cs="Arial"/>
          <w:sz w:val="24"/>
          <w:szCs w:val="24"/>
        </w:rPr>
        <w:t>he said decision is, with respect, untethered to reason and the facts and analysis and the law</w:t>
      </w:r>
      <w:r w:rsidR="002D4DCD" w:rsidRPr="00AA3F9E">
        <w:rPr>
          <w:rFonts w:ascii="Arial" w:hAnsi="Arial" w:cs="Arial"/>
          <w:sz w:val="24"/>
          <w:szCs w:val="24"/>
        </w:rPr>
        <w:t xml:space="preserve">. </w:t>
      </w:r>
      <w:r w:rsidR="009D6956" w:rsidRPr="00AA3F9E">
        <w:rPr>
          <w:rFonts w:ascii="Arial" w:hAnsi="Arial" w:cs="Arial"/>
          <w:sz w:val="24"/>
          <w:szCs w:val="24"/>
        </w:rPr>
        <w:t xml:space="preserve">I am therefore convinced that the decision on the aspects relevant to the instant proceedings is wrong. It will therefore not be </w:t>
      </w:r>
      <w:r w:rsidR="00BB4593" w:rsidRPr="00AA3F9E">
        <w:rPr>
          <w:rFonts w:ascii="Arial" w:hAnsi="Arial" w:cs="Arial"/>
          <w:sz w:val="24"/>
          <w:szCs w:val="24"/>
        </w:rPr>
        <w:t>‘</w:t>
      </w:r>
      <w:r w:rsidR="009D6956" w:rsidRPr="00AA3F9E">
        <w:rPr>
          <w:rFonts w:ascii="Arial" w:hAnsi="Arial" w:cs="Arial"/>
          <w:sz w:val="24"/>
          <w:szCs w:val="24"/>
        </w:rPr>
        <w:t>just</w:t>
      </w:r>
      <w:r w:rsidR="00BB4593" w:rsidRPr="00AA3F9E">
        <w:rPr>
          <w:rFonts w:ascii="Arial" w:hAnsi="Arial" w:cs="Arial"/>
          <w:sz w:val="24"/>
          <w:szCs w:val="24"/>
        </w:rPr>
        <w:t>’</w:t>
      </w:r>
      <w:r w:rsidR="00EB009B" w:rsidRPr="00AA3F9E">
        <w:rPr>
          <w:rFonts w:ascii="Arial" w:hAnsi="Arial" w:cs="Arial"/>
          <w:sz w:val="24"/>
          <w:szCs w:val="24"/>
        </w:rPr>
        <w:t xml:space="preserve"> (see </w:t>
      </w:r>
      <w:r w:rsidR="00EB009B" w:rsidRPr="00AA3F9E">
        <w:rPr>
          <w:rFonts w:ascii="Arial" w:hAnsi="Arial" w:cs="Arial"/>
          <w:i/>
          <w:sz w:val="24"/>
          <w:szCs w:val="24"/>
        </w:rPr>
        <w:t xml:space="preserve">The Discipline of the </w:t>
      </w:r>
      <w:r w:rsidR="00EB009B" w:rsidRPr="00AA3F9E">
        <w:rPr>
          <w:rFonts w:ascii="Arial" w:hAnsi="Arial" w:cs="Arial"/>
          <w:sz w:val="24"/>
          <w:szCs w:val="24"/>
        </w:rPr>
        <w:t xml:space="preserve">Law, loc. cit.) </w:t>
      </w:r>
      <w:r w:rsidR="009D6956" w:rsidRPr="00AA3F9E">
        <w:rPr>
          <w:rFonts w:ascii="Arial" w:hAnsi="Arial" w:cs="Arial"/>
          <w:sz w:val="24"/>
          <w:szCs w:val="24"/>
        </w:rPr>
        <w:t xml:space="preserve">for this court to regard itself bound by the relevant decisions of the </w:t>
      </w:r>
      <w:r w:rsidR="002D4DCD" w:rsidRPr="00AA3F9E">
        <w:rPr>
          <w:rFonts w:ascii="Arial" w:hAnsi="Arial" w:cs="Arial"/>
          <w:sz w:val="24"/>
          <w:szCs w:val="24"/>
        </w:rPr>
        <w:t>c</w:t>
      </w:r>
      <w:r w:rsidR="002A040F" w:rsidRPr="00AA3F9E">
        <w:rPr>
          <w:rFonts w:ascii="Arial" w:hAnsi="Arial" w:cs="Arial"/>
          <w:sz w:val="24"/>
          <w:szCs w:val="24"/>
        </w:rPr>
        <w:t xml:space="preserve">ourt presided over by my </w:t>
      </w:r>
      <w:proofErr w:type="spellStart"/>
      <w:r w:rsidR="002A040F" w:rsidRPr="00AA3F9E">
        <w:rPr>
          <w:rFonts w:ascii="Arial" w:hAnsi="Arial" w:cs="Arial"/>
          <w:sz w:val="24"/>
          <w:szCs w:val="24"/>
        </w:rPr>
        <w:t>Honourable</w:t>
      </w:r>
      <w:proofErr w:type="spellEnd"/>
      <w:r w:rsidR="002A040F" w:rsidRPr="00AA3F9E">
        <w:rPr>
          <w:rFonts w:ascii="Arial" w:hAnsi="Arial" w:cs="Arial"/>
          <w:sz w:val="24"/>
          <w:szCs w:val="24"/>
        </w:rPr>
        <w:t xml:space="preserve"> and learned sister Christian AJ</w:t>
      </w:r>
      <w:r w:rsidR="009D6956" w:rsidRPr="00AA3F9E">
        <w:rPr>
          <w:rFonts w:ascii="Arial" w:hAnsi="Arial" w:cs="Arial"/>
          <w:sz w:val="24"/>
          <w:szCs w:val="24"/>
        </w:rPr>
        <w:t>.</w:t>
      </w:r>
    </w:p>
    <w:p w:rsidR="00DA06D2" w:rsidRPr="00AA3F9E" w:rsidRDefault="00DA06D2" w:rsidP="00AA3F9E">
      <w:pPr>
        <w:pStyle w:val="BodyText"/>
        <w:spacing w:line="360" w:lineRule="auto"/>
        <w:jc w:val="both"/>
        <w:rPr>
          <w:rFonts w:ascii="Arial" w:hAnsi="Arial" w:cs="Arial"/>
        </w:rPr>
      </w:pPr>
    </w:p>
    <w:p w:rsidR="00DA06D2" w:rsidRDefault="00DA06D2" w:rsidP="00AA3F9E">
      <w:pPr>
        <w:pStyle w:val="BodyText"/>
        <w:spacing w:line="360" w:lineRule="auto"/>
        <w:jc w:val="both"/>
        <w:rPr>
          <w:rFonts w:ascii="Arial" w:hAnsi="Arial" w:cs="Arial"/>
        </w:rPr>
      </w:pPr>
      <w:r w:rsidRPr="00AA3F9E">
        <w:rPr>
          <w:rFonts w:ascii="Arial" w:hAnsi="Arial" w:cs="Arial"/>
        </w:rPr>
        <w:t>[</w:t>
      </w:r>
      <w:r w:rsidR="000F0AD8" w:rsidRPr="00AA3F9E">
        <w:rPr>
          <w:rFonts w:ascii="Arial" w:hAnsi="Arial" w:cs="Arial"/>
        </w:rPr>
        <w:t>6</w:t>
      </w:r>
      <w:r w:rsidR="002B395C" w:rsidRPr="00AA3F9E">
        <w:rPr>
          <w:rFonts w:ascii="Arial" w:hAnsi="Arial" w:cs="Arial"/>
        </w:rPr>
        <w:t>7</w:t>
      </w:r>
      <w:r w:rsidRPr="00AA3F9E">
        <w:rPr>
          <w:rFonts w:ascii="Arial" w:hAnsi="Arial" w:cs="Arial"/>
        </w:rPr>
        <w:t>]</w:t>
      </w:r>
      <w:r w:rsidRPr="00AA3F9E">
        <w:rPr>
          <w:rFonts w:ascii="Arial" w:hAnsi="Arial" w:cs="Arial"/>
        </w:rPr>
        <w:tab/>
      </w:r>
      <w:r w:rsidR="00AD4A95" w:rsidRPr="00AA3F9E">
        <w:rPr>
          <w:rFonts w:ascii="Arial" w:hAnsi="Arial" w:cs="Arial"/>
        </w:rPr>
        <w:t xml:space="preserve">I have concentrated on </w:t>
      </w:r>
      <w:proofErr w:type="spellStart"/>
      <w:r w:rsidR="00AD4A95" w:rsidRPr="00AA3F9E">
        <w:rPr>
          <w:rFonts w:ascii="Arial" w:hAnsi="Arial" w:cs="Arial"/>
          <w:i/>
        </w:rPr>
        <w:t>Mahupelo</w:t>
      </w:r>
      <w:proofErr w:type="spellEnd"/>
      <w:r w:rsidR="00AD4A95" w:rsidRPr="00AA3F9E">
        <w:rPr>
          <w:rFonts w:ascii="Arial" w:hAnsi="Arial" w:cs="Arial"/>
        </w:rPr>
        <w:t xml:space="preserve"> mainly </w:t>
      </w:r>
      <w:r w:rsidR="00BB4593" w:rsidRPr="00AA3F9E">
        <w:rPr>
          <w:rFonts w:ascii="Arial" w:hAnsi="Arial" w:cs="Arial"/>
        </w:rPr>
        <w:t xml:space="preserve">for these reasons. It </w:t>
      </w:r>
      <w:r w:rsidR="00AD4A95" w:rsidRPr="00AA3F9E">
        <w:rPr>
          <w:rFonts w:ascii="Arial" w:hAnsi="Arial" w:cs="Arial"/>
        </w:rPr>
        <w:t xml:space="preserve">seems to me that the </w:t>
      </w:r>
      <w:proofErr w:type="spellStart"/>
      <w:r w:rsidR="00AD4A95" w:rsidRPr="00AA3F9E">
        <w:rPr>
          <w:rFonts w:ascii="Arial" w:hAnsi="Arial" w:cs="Arial"/>
          <w:i/>
        </w:rPr>
        <w:t>Mahupelo</w:t>
      </w:r>
      <w:proofErr w:type="spellEnd"/>
      <w:r w:rsidR="00AD4A95" w:rsidRPr="00AA3F9E">
        <w:rPr>
          <w:rFonts w:ascii="Arial" w:hAnsi="Arial" w:cs="Arial"/>
        </w:rPr>
        <w:t xml:space="preserve"> judgment is dominant</w:t>
      </w:r>
      <w:r w:rsidR="004E3226" w:rsidRPr="00AA3F9E">
        <w:rPr>
          <w:rFonts w:ascii="Arial" w:hAnsi="Arial" w:cs="Arial"/>
        </w:rPr>
        <w:t xml:space="preserve"> and the touch bearer</w:t>
      </w:r>
      <w:r w:rsidR="00AD4A95" w:rsidRPr="00AA3F9E">
        <w:rPr>
          <w:rFonts w:ascii="Arial" w:hAnsi="Arial" w:cs="Arial"/>
        </w:rPr>
        <w:t xml:space="preserve"> in Mr </w:t>
      </w:r>
      <w:proofErr w:type="spellStart"/>
      <w:r w:rsidR="00AD4A95" w:rsidRPr="00AA3F9E">
        <w:rPr>
          <w:rFonts w:ascii="Arial" w:hAnsi="Arial" w:cs="Arial"/>
        </w:rPr>
        <w:t>Muluti’s</w:t>
      </w:r>
      <w:proofErr w:type="spellEnd"/>
      <w:r w:rsidR="00AD4A95" w:rsidRPr="00AA3F9E">
        <w:rPr>
          <w:rFonts w:ascii="Arial" w:hAnsi="Arial" w:cs="Arial"/>
        </w:rPr>
        <w:t xml:space="preserve"> submission that I </w:t>
      </w:r>
      <w:r w:rsidR="00EB009B" w:rsidRPr="00AA3F9E">
        <w:rPr>
          <w:rFonts w:ascii="Arial" w:hAnsi="Arial" w:cs="Arial"/>
        </w:rPr>
        <w:t>am</w:t>
      </w:r>
      <w:r w:rsidR="00AD4A95" w:rsidRPr="00AA3F9E">
        <w:rPr>
          <w:rFonts w:ascii="Arial" w:hAnsi="Arial" w:cs="Arial"/>
        </w:rPr>
        <w:t xml:space="preserve"> bound by the decisions in those cases decided by the </w:t>
      </w:r>
      <w:r w:rsidR="00170C4F" w:rsidRPr="00AA3F9E">
        <w:rPr>
          <w:rFonts w:ascii="Arial" w:hAnsi="Arial" w:cs="Arial"/>
        </w:rPr>
        <w:t>c</w:t>
      </w:r>
      <w:r w:rsidR="002A040F" w:rsidRPr="00AA3F9E">
        <w:rPr>
          <w:rFonts w:ascii="Arial" w:hAnsi="Arial" w:cs="Arial"/>
        </w:rPr>
        <w:t>ourt presided over by my Honourable and learned sister Christian AJ</w:t>
      </w:r>
      <w:r w:rsidR="00AD4A95" w:rsidRPr="00AA3F9E">
        <w:rPr>
          <w:rFonts w:ascii="Arial" w:hAnsi="Arial" w:cs="Arial"/>
        </w:rPr>
        <w:t xml:space="preserve"> and the</w:t>
      </w:r>
      <w:r w:rsidR="00170C4F" w:rsidRPr="00AA3F9E">
        <w:rPr>
          <w:rFonts w:ascii="Arial" w:hAnsi="Arial" w:cs="Arial"/>
        </w:rPr>
        <w:t xml:space="preserve"> court presided over by my Honourable and learned sister</w:t>
      </w:r>
      <w:r w:rsidR="00AD4A95" w:rsidRPr="00AA3F9E">
        <w:rPr>
          <w:rFonts w:ascii="Arial" w:hAnsi="Arial" w:cs="Arial"/>
        </w:rPr>
        <w:t xml:space="preserve"> Prinsloo</w:t>
      </w:r>
      <w:r w:rsidR="007742A6" w:rsidRPr="00AA3F9E">
        <w:rPr>
          <w:rFonts w:ascii="Arial" w:hAnsi="Arial" w:cs="Arial"/>
        </w:rPr>
        <w:t xml:space="preserve"> AJ</w:t>
      </w:r>
      <w:r w:rsidR="00AD4A95" w:rsidRPr="00AA3F9E">
        <w:rPr>
          <w:rFonts w:ascii="Arial" w:hAnsi="Arial" w:cs="Arial"/>
        </w:rPr>
        <w:t xml:space="preserve">. In any case, the relevant aspects in the rest of the judgments </w:t>
      </w:r>
      <w:r w:rsidR="004E3226" w:rsidRPr="00AA3F9E">
        <w:rPr>
          <w:rFonts w:ascii="Arial" w:hAnsi="Arial" w:cs="Arial"/>
        </w:rPr>
        <w:t xml:space="preserve">of Christian AJ </w:t>
      </w:r>
      <w:r w:rsidR="00AD4A95" w:rsidRPr="00AA3F9E">
        <w:rPr>
          <w:rFonts w:ascii="Arial" w:hAnsi="Arial" w:cs="Arial"/>
        </w:rPr>
        <w:t xml:space="preserve">are not treated differently from </w:t>
      </w:r>
      <w:proofErr w:type="spellStart"/>
      <w:r w:rsidR="00AD4A95" w:rsidRPr="00AA3F9E">
        <w:rPr>
          <w:rFonts w:ascii="Arial" w:hAnsi="Arial" w:cs="Arial"/>
          <w:i/>
        </w:rPr>
        <w:t>Mahupelo</w:t>
      </w:r>
      <w:proofErr w:type="spellEnd"/>
      <w:r w:rsidR="00AD4A95" w:rsidRPr="00AA3F9E">
        <w:rPr>
          <w:rFonts w:ascii="Arial" w:hAnsi="Arial" w:cs="Arial"/>
        </w:rPr>
        <w:t>.</w:t>
      </w:r>
    </w:p>
    <w:p w:rsidR="009B7544" w:rsidRPr="00AA3F9E" w:rsidRDefault="009B7544" w:rsidP="00AA3F9E">
      <w:pPr>
        <w:pStyle w:val="BodyText"/>
        <w:spacing w:line="360" w:lineRule="auto"/>
        <w:jc w:val="both"/>
        <w:rPr>
          <w:rFonts w:ascii="Arial" w:hAnsi="Arial" w:cs="Arial"/>
        </w:rPr>
      </w:pPr>
    </w:p>
    <w:p w:rsidR="00DA06D2" w:rsidRPr="00AA3F9E" w:rsidRDefault="00DA06D2" w:rsidP="00AA3F9E">
      <w:pPr>
        <w:pStyle w:val="BodyText"/>
        <w:spacing w:line="360" w:lineRule="auto"/>
        <w:jc w:val="both"/>
        <w:rPr>
          <w:rFonts w:ascii="Arial" w:hAnsi="Arial" w:cs="Arial"/>
        </w:rPr>
      </w:pPr>
      <w:r w:rsidRPr="00AA3F9E">
        <w:rPr>
          <w:rFonts w:ascii="Arial" w:hAnsi="Arial" w:cs="Arial"/>
        </w:rPr>
        <w:t>[</w:t>
      </w:r>
      <w:r w:rsidR="002B395C" w:rsidRPr="00AA3F9E">
        <w:rPr>
          <w:rFonts w:ascii="Arial" w:hAnsi="Arial" w:cs="Arial"/>
        </w:rPr>
        <w:t>68</w:t>
      </w:r>
      <w:r w:rsidRPr="00AA3F9E">
        <w:rPr>
          <w:rFonts w:ascii="Arial" w:hAnsi="Arial" w:cs="Arial"/>
        </w:rPr>
        <w:t>]</w:t>
      </w:r>
      <w:r w:rsidRPr="00AA3F9E">
        <w:rPr>
          <w:rFonts w:ascii="Arial" w:hAnsi="Arial" w:cs="Arial"/>
        </w:rPr>
        <w:tab/>
      </w:r>
      <w:r w:rsidR="00AD4A95" w:rsidRPr="00AA3F9E">
        <w:rPr>
          <w:rFonts w:ascii="Arial" w:hAnsi="Arial" w:cs="Arial"/>
        </w:rPr>
        <w:t>Moreover, I do not</w:t>
      </w:r>
      <w:r w:rsidR="00EB009B" w:rsidRPr="00AA3F9E">
        <w:rPr>
          <w:rFonts w:ascii="Arial" w:hAnsi="Arial" w:cs="Arial"/>
        </w:rPr>
        <w:t>, with respect,</w:t>
      </w:r>
      <w:r w:rsidR="00AD4A95" w:rsidRPr="00AA3F9E">
        <w:rPr>
          <w:rFonts w:ascii="Arial" w:hAnsi="Arial" w:cs="Arial"/>
        </w:rPr>
        <w:t xml:space="preserve"> think the decision</w:t>
      </w:r>
      <w:r w:rsidR="00B02CED" w:rsidRPr="00AA3F9E">
        <w:rPr>
          <w:rFonts w:ascii="Arial" w:hAnsi="Arial" w:cs="Arial"/>
        </w:rPr>
        <w:t>s</w:t>
      </w:r>
      <w:r w:rsidR="00AD4A95" w:rsidRPr="00AA3F9E">
        <w:rPr>
          <w:rFonts w:ascii="Arial" w:hAnsi="Arial" w:cs="Arial"/>
        </w:rPr>
        <w:t xml:space="preserve"> in the judgments </w:t>
      </w:r>
      <w:r w:rsidR="004E3226" w:rsidRPr="00AA3F9E">
        <w:rPr>
          <w:rFonts w:ascii="Arial" w:hAnsi="Arial" w:cs="Arial"/>
        </w:rPr>
        <w:t xml:space="preserve">of </w:t>
      </w:r>
      <w:r w:rsidR="00B02CED" w:rsidRPr="00AA3F9E">
        <w:rPr>
          <w:rFonts w:ascii="Arial" w:hAnsi="Arial" w:cs="Arial"/>
        </w:rPr>
        <w:t xml:space="preserve">my Honourable and learned sister Prinsloo AJ </w:t>
      </w:r>
      <w:r w:rsidR="00AD4A95" w:rsidRPr="00AA3F9E">
        <w:rPr>
          <w:rFonts w:ascii="Arial" w:hAnsi="Arial" w:cs="Arial"/>
        </w:rPr>
        <w:t xml:space="preserve">on aspects that are relevant in these proceedings do </w:t>
      </w:r>
      <w:proofErr w:type="spellStart"/>
      <w:r w:rsidR="00AD4A95" w:rsidRPr="00AA3F9E">
        <w:rPr>
          <w:rFonts w:ascii="Arial" w:hAnsi="Arial" w:cs="Arial"/>
        </w:rPr>
        <w:t>fair</w:t>
      </w:r>
      <w:proofErr w:type="spellEnd"/>
      <w:r w:rsidR="00AD4A95" w:rsidRPr="00AA3F9E">
        <w:rPr>
          <w:rFonts w:ascii="Arial" w:hAnsi="Arial" w:cs="Arial"/>
        </w:rPr>
        <w:t xml:space="preserve"> any better. The </w:t>
      </w:r>
      <w:r w:rsidR="00EB009B" w:rsidRPr="00AA3F9E">
        <w:rPr>
          <w:rFonts w:ascii="Arial" w:hAnsi="Arial" w:cs="Arial"/>
        </w:rPr>
        <w:t xml:space="preserve">relevant </w:t>
      </w:r>
      <w:r w:rsidR="00AD4A95" w:rsidRPr="00AA3F9E">
        <w:rPr>
          <w:rFonts w:ascii="Arial" w:hAnsi="Arial" w:cs="Arial"/>
        </w:rPr>
        <w:t>decision</w:t>
      </w:r>
      <w:r w:rsidR="00EB009B" w:rsidRPr="00AA3F9E">
        <w:rPr>
          <w:rFonts w:ascii="Arial" w:hAnsi="Arial" w:cs="Arial"/>
        </w:rPr>
        <w:t>s there</w:t>
      </w:r>
      <w:r w:rsidR="00AD4A95" w:rsidRPr="00AA3F9E">
        <w:rPr>
          <w:rFonts w:ascii="Arial" w:hAnsi="Arial" w:cs="Arial"/>
        </w:rPr>
        <w:t xml:space="preserve"> stand in the same boat as the decisions in </w:t>
      </w:r>
      <w:proofErr w:type="spellStart"/>
      <w:r w:rsidR="00AD4A95" w:rsidRPr="00AA3F9E">
        <w:rPr>
          <w:rFonts w:ascii="Arial" w:hAnsi="Arial" w:cs="Arial"/>
          <w:i/>
        </w:rPr>
        <w:t>Mahupelo</w:t>
      </w:r>
      <w:proofErr w:type="spellEnd"/>
      <w:r w:rsidR="00AD4A95" w:rsidRPr="00AA3F9E">
        <w:rPr>
          <w:rFonts w:ascii="Arial" w:hAnsi="Arial" w:cs="Arial"/>
        </w:rPr>
        <w:t xml:space="preserve"> and the rest of </w:t>
      </w:r>
      <w:r w:rsidR="002D4DCD" w:rsidRPr="00AA3F9E">
        <w:rPr>
          <w:rFonts w:ascii="Arial" w:hAnsi="Arial" w:cs="Arial"/>
        </w:rPr>
        <w:t xml:space="preserve">the </w:t>
      </w:r>
      <w:r w:rsidR="007742A6" w:rsidRPr="00AA3F9E">
        <w:rPr>
          <w:rFonts w:ascii="Arial" w:hAnsi="Arial" w:cs="Arial"/>
        </w:rPr>
        <w:t>similar</w:t>
      </w:r>
      <w:r w:rsidR="00AD4A95" w:rsidRPr="00AA3F9E">
        <w:rPr>
          <w:rFonts w:ascii="Arial" w:hAnsi="Arial" w:cs="Arial"/>
        </w:rPr>
        <w:t xml:space="preserve"> cases that Mr </w:t>
      </w:r>
      <w:proofErr w:type="spellStart"/>
      <w:r w:rsidR="00AD4A95" w:rsidRPr="00AA3F9E">
        <w:rPr>
          <w:rFonts w:ascii="Arial" w:hAnsi="Arial" w:cs="Arial"/>
        </w:rPr>
        <w:t>Muluti</w:t>
      </w:r>
      <w:proofErr w:type="spellEnd"/>
      <w:r w:rsidR="00AD4A95" w:rsidRPr="00AA3F9E">
        <w:rPr>
          <w:rFonts w:ascii="Arial" w:hAnsi="Arial" w:cs="Arial"/>
        </w:rPr>
        <w:t xml:space="preserve"> referred to th</w:t>
      </w:r>
      <w:r w:rsidR="007742A6" w:rsidRPr="00AA3F9E">
        <w:rPr>
          <w:rFonts w:ascii="Arial" w:hAnsi="Arial" w:cs="Arial"/>
        </w:rPr>
        <w:t>is</w:t>
      </w:r>
      <w:r w:rsidR="00AD4A95" w:rsidRPr="00AA3F9E">
        <w:rPr>
          <w:rFonts w:ascii="Arial" w:hAnsi="Arial" w:cs="Arial"/>
        </w:rPr>
        <w:t xml:space="preserve"> court.</w:t>
      </w:r>
    </w:p>
    <w:p w:rsidR="00DA06D2" w:rsidRPr="00AA3F9E" w:rsidRDefault="00DA06D2" w:rsidP="00AA3F9E">
      <w:pPr>
        <w:pStyle w:val="BodyText"/>
        <w:spacing w:line="360" w:lineRule="auto"/>
        <w:jc w:val="both"/>
        <w:rPr>
          <w:rFonts w:ascii="Arial" w:hAnsi="Arial" w:cs="Arial"/>
        </w:rPr>
      </w:pPr>
    </w:p>
    <w:p w:rsidR="00DA06D2" w:rsidRPr="00AA3F9E" w:rsidRDefault="00DA06D2" w:rsidP="00AA3F9E">
      <w:pPr>
        <w:pStyle w:val="BodyText"/>
        <w:spacing w:line="360" w:lineRule="auto"/>
        <w:jc w:val="both"/>
        <w:rPr>
          <w:rFonts w:ascii="Arial" w:hAnsi="Arial" w:cs="Arial"/>
        </w:rPr>
      </w:pPr>
      <w:r w:rsidRPr="00AA3F9E">
        <w:rPr>
          <w:rFonts w:ascii="Arial" w:hAnsi="Arial" w:cs="Arial"/>
        </w:rPr>
        <w:t>[</w:t>
      </w:r>
      <w:r w:rsidR="00B02CED" w:rsidRPr="00AA3F9E">
        <w:rPr>
          <w:rFonts w:ascii="Arial" w:hAnsi="Arial" w:cs="Arial"/>
        </w:rPr>
        <w:t>69</w:t>
      </w:r>
      <w:r w:rsidRPr="00AA3F9E">
        <w:rPr>
          <w:rFonts w:ascii="Arial" w:hAnsi="Arial" w:cs="Arial"/>
        </w:rPr>
        <w:t>]</w:t>
      </w:r>
      <w:r w:rsidRPr="00AA3F9E">
        <w:rPr>
          <w:rFonts w:ascii="Arial" w:hAnsi="Arial" w:cs="Arial"/>
        </w:rPr>
        <w:tab/>
      </w:r>
      <w:r w:rsidR="00CC676F" w:rsidRPr="00AA3F9E">
        <w:rPr>
          <w:rFonts w:ascii="Arial" w:hAnsi="Arial" w:cs="Arial"/>
        </w:rPr>
        <w:t>I have said</w:t>
      </w:r>
      <w:r w:rsidR="00EB009B" w:rsidRPr="00AA3F9E">
        <w:rPr>
          <w:rFonts w:ascii="Arial" w:hAnsi="Arial" w:cs="Arial"/>
        </w:rPr>
        <w:t xml:space="preserve"> this</w:t>
      </w:r>
      <w:r w:rsidR="00CC676F" w:rsidRPr="00AA3F9E">
        <w:rPr>
          <w:rFonts w:ascii="Arial" w:hAnsi="Arial" w:cs="Arial"/>
        </w:rPr>
        <w:t xml:space="preserve"> previously</w:t>
      </w:r>
      <w:r w:rsidR="00EB009B" w:rsidRPr="00AA3F9E">
        <w:rPr>
          <w:rFonts w:ascii="Arial" w:hAnsi="Arial" w:cs="Arial"/>
        </w:rPr>
        <w:t>. T</w:t>
      </w:r>
      <w:r w:rsidR="00CC676F" w:rsidRPr="00AA3F9E">
        <w:rPr>
          <w:rFonts w:ascii="Arial" w:hAnsi="Arial" w:cs="Arial"/>
        </w:rPr>
        <w:t xml:space="preserve">he conclusions I have reached and the decision I have taken </w:t>
      </w:r>
      <w:proofErr w:type="spellStart"/>
      <w:r w:rsidR="00CC676F" w:rsidRPr="00AA3F9E">
        <w:rPr>
          <w:rFonts w:ascii="Arial" w:hAnsi="Arial" w:cs="Arial"/>
        </w:rPr>
        <w:t>thereanent</w:t>
      </w:r>
      <w:proofErr w:type="spellEnd"/>
      <w:r w:rsidR="00CC676F" w:rsidRPr="00AA3F9E">
        <w:rPr>
          <w:rFonts w:ascii="Arial" w:hAnsi="Arial" w:cs="Arial"/>
        </w:rPr>
        <w:t xml:space="preserve"> that I should exercise my discretion in favour of granting the application of absolution from the instance are unaffected by the </w:t>
      </w:r>
      <w:r w:rsidR="004E3226" w:rsidRPr="00AA3F9E">
        <w:rPr>
          <w:rFonts w:ascii="Arial" w:hAnsi="Arial" w:cs="Arial"/>
        </w:rPr>
        <w:t xml:space="preserve">aforementioned </w:t>
      </w:r>
      <w:r w:rsidR="00CC676F" w:rsidRPr="00AA3F9E">
        <w:rPr>
          <w:rFonts w:ascii="Arial" w:hAnsi="Arial" w:cs="Arial"/>
        </w:rPr>
        <w:t>Christian</w:t>
      </w:r>
      <w:r w:rsidR="004E3226" w:rsidRPr="00AA3F9E">
        <w:rPr>
          <w:rFonts w:ascii="Arial" w:hAnsi="Arial" w:cs="Arial"/>
        </w:rPr>
        <w:t xml:space="preserve"> AJ</w:t>
      </w:r>
      <w:r w:rsidR="00B02CED" w:rsidRPr="00AA3F9E">
        <w:rPr>
          <w:rFonts w:ascii="Arial" w:hAnsi="Arial" w:cs="Arial"/>
        </w:rPr>
        <w:t xml:space="preserve"> judgments</w:t>
      </w:r>
      <w:r w:rsidR="00CC676F" w:rsidRPr="00AA3F9E">
        <w:rPr>
          <w:rFonts w:ascii="Arial" w:hAnsi="Arial" w:cs="Arial"/>
        </w:rPr>
        <w:t xml:space="preserve"> and Prinsloo</w:t>
      </w:r>
      <w:r w:rsidR="004E3226" w:rsidRPr="00AA3F9E">
        <w:rPr>
          <w:rFonts w:ascii="Arial" w:hAnsi="Arial" w:cs="Arial"/>
        </w:rPr>
        <w:t xml:space="preserve"> AJ</w:t>
      </w:r>
      <w:r w:rsidR="00B02CED" w:rsidRPr="00AA3F9E">
        <w:rPr>
          <w:rFonts w:ascii="Arial" w:hAnsi="Arial" w:cs="Arial"/>
        </w:rPr>
        <w:t xml:space="preserve"> judgments</w:t>
      </w:r>
      <w:r w:rsidR="00EB009B" w:rsidRPr="00AA3F9E">
        <w:rPr>
          <w:rFonts w:ascii="Arial" w:hAnsi="Arial" w:cs="Arial"/>
        </w:rPr>
        <w:t xml:space="preserve">: after all – and this is extremely crucial – </w:t>
      </w:r>
      <w:r w:rsidR="00CC676F" w:rsidRPr="00AA3F9E">
        <w:rPr>
          <w:rFonts w:ascii="Arial" w:hAnsi="Arial" w:cs="Arial"/>
          <w:i/>
        </w:rPr>
        <w:t>authorities and precedent cannot supply evidence</w:t>
      </w:r>
      <w:r w:rsidR="00CC676F" w:rsidRPr="00AA3F9E">
        <w:rPr>
          <w:rFonts w:ascii="Arial" w:hAnsi="Arial" w:cs="Arial"/>
        </w:rPr>
        <w:t xml:space="preserve"> (</w:t>
      </w:r>
      <w:proofErr w:type="spellStart"/>
      <w:r w:rsidR="00CC676F" w:rsidRPr="00AA3F9E">
        <w:rPr>
          <w:rFonts w:ascii="Arial" w:hAnsi="Arial" w:cs="Arial"/>
          <w:i/>
        </w:rPr>
        <w:t>Mokomelo</w:t>
      </w:r>
      <w:proofErr w:type="spellEnd"/>
      <w:r w:rsidR="00CC676F" w:rsidRPr="00AA3F9E">
        <w:rPr>
          <w:rFonts w:ascii="Arial" w:hAnsi="Arial" w:cs="Arial"/>
          <w:i/>
        </w:rPr>
        <w:t xml:space="preserve"> v </w:t>
      </w:r>
      <w:proofErr w:type="spellStart"/>
      <w:r w:rsidR="00CC676F" w:rsidRPr="00AA3F9E">
        <w:rPr>
          <w:rFonts w:ascii="Arial" w:hAnsi="Arial" w:cs="Arial"/>
          <w:i/>
        </w:rPr>
        <w:t>Katjiteo</w:t>
      </w:r>
      <w:proofErr w:type="spellEnd"/>
      <w:r w:rsidR="00CC676F" w:rsidRPr="00AA3F9E">
        <w:rPr>
          <w:rFonts w:ascii="Arial" w:hAnsi="Arial" w:cs="Arial"/>
        </w:rPr>
        <w:t>)</w:t>
      </w:r>
      <w:r w:rsidR="004E3226" w:rsidRPr="00AA3F9E">
        <w:rPr>
          <w:rFonts w:ascii="Arial" w:hAnsi="Arial" w:cs="Arial"/>
        </w:rPr>
        <w:t xml:space="preserve"> (Italicized for emphasis)</w:t>
      </w:r>
      <w:r w:rsidR="00CC676F" w:rsidRPr="00AA3F9E">
        <w:rPr>
          <w:rFonts w:ascii="Arial" w:hAnsi="Arial" w:cs="Arial"/>
        </w:rPr>
        <w:t>.</w:t>
      </w:r>
      <w:r w:rsidR="008F7FD5" w:rsidRPr="00AA3F9E">
        <w:rPr>
          <w:rFonts w:ascii="Arial" w:hAnsi="Arial" w:cs="Arial"/>
        </w:rPr>
        <w:t xml:space="preserve"> In sum, I hold that each of the </w:t>
      </w:r>
      <w:r w:rsidR="00B32D30" w:rsidRPr="00AA3F9E">
        <w:rPr>
          <w:rFonts w:ascii="Arial" w:hAnsi="Arial" w:cs="Arial"/>
        </w:rPr>
        <w:t>decisions</w:t>
      </w:r>
      <w:r w:rsidR="008F7FD5" w:rsidRPr="00AA3F9E">
        <w:rPr>
          <w:rFonts w:ascii="Arial" w:hAnsi="Arial" w:cs="Arial"/>
        </w:rPr>
        <w:t xml:space="preserve"> in the judgments</w:t>
      </w:r>
      <w:r w:rsidR="0052482C" w:rsidRPr="00AA3F9E">
        <w:rPr>
          <w:rFonts w:ascii="Arial" w:hAnsi="Arial" w:cs="Arial"/>
        </w:rPr>
        <w:t xml:space="preserve"> of </w:t>
      </w:r>
      <w:r w:rsidR="001D07BA" w:rsidRPr="00AA3F9E">
        <w:rPr>
          <w:rFonts w:ascii="Arial" w:hAnsi="Arial" w:cs="Arial"/>
        </w:rPr>
        <w:t xml:space="preserve">my Honourable and learned sister </w:t>
      </w:r>
      <w:r w:rsidR="0052482C" w:rsidRPr="00AA3F9E">
        <w:rPr>
          <w:rFonts w:ascii="Arial" w:hAnsi="Arial" w:cs="Arial"/>
        </w:rPr>
        <w:t xml:space="preserve">Christian AJ and of </w:t>
      </w:r>
      <w:r w:rsidR="00B02CED" w:rsidRPr="00AA3F9E">
        <w:rPr>
          <w:rFonts w:ascii="Arial" w:hAnsi="Arial" w:cs="Arial"/>
        </w:rPr>
        <w:t xml:space="preserve">my Honourable and learned </w:t>
      </w:r>
      <w:r w:rsidR="00B02CED" w:rsidRPr="00AA3F9E">
        <w:rPr>
          <w:rFonts w:ascii="Arial" w:hAnsi="Arial" w:cs="Arial"/>
        </w:rPr>
        <w:lastRenderedPageBreak/>
        <w:t xml:space="preserve">sister </w:t>
      </w:r>
      <w:r w:rsidR="0052482C" w:rsidRPr="00AA3F9E">
        <w:rPr>
          <w:rFonts w:ascii="Arial" w:hAnsi="Arial" w:cs="Arial"/>
        </w:rPr>
        <w:t>Prinsloo AJ</w:t>
      </w:r>
      <w:r w:rsidR="008F7FD5" w:rsidRPr="00AA3F9E">
        <w:rPr>
          <w:rFonts w:ascii="Arial" w:hAnsi="Arial" w:cs="Arial"/>
        </w:rPr>
        <w:t xml:space="preserve"> cannot supply evidence in support of plaintiff’s case</w:t>
      </w:r>
      <w:r w:rsidR="0052482C" w:rsidRPr="00AA3F9E">
        <w:rPr>
          <w:rFonts w:ascii="Arial" w:hAnsi="Arial" w:cs="Arial"/>
        </w:rPr>
        <w:t xml:space="preserve"> in the instant matter.</w:t>
      </w:r>
      <w:r w:rsidR="00AB5418" w:rsidRPr="00AA3F9E">
        <w:rPr>
          <w:rFonts w:ascii="Arial" w:hAnsi="Arial" w:cs="Arial"/>
        </w:rPr>
        <w:t xml:space="preserve"> This is apart from my holding previously that, in my opinion,</w:t>
      </w:r>
      <w:r w:rsidR="00B32D30" w:rsidRPr="00AA3F9E">
        <w:rPr>
          <w:rFonts w:ascii="Arial" w:hAnsi="Arial" w:cs="Arial"/>
        </w:rPr>
        <w:t xml:space="preserve"> with the greatest deference to </w:t>
      </w:r>
      <w:r w:rsidR="001D07BA" w:rsidRPr="00AA3F9E">
        <w:rPr>
          <w:rFonts w:ascii="Arial" w:hAnsi="Arial" w:cs="Arial"/>
        </w:rPr>
        <w:t>my Honourable and learned sisters Christian AJ and of Prinsloo AJ</w:t>
      </w:r>
      <w:r w:rsidR="00B32D30" w:rsidRPr="00AA3F9E">
        <w:rPr>
          <w:rFonts w:ascii="Arial" w:hAnsi="Arial" w:cs="Arial"/>
        </w:rPr>
        <w:t xml:space="preserve">, </w:t>
      </w:r>
      <w:r w:rsidR="00AB5418" w:rsidRPr="00AA3F9E">
        <w:rPr>
          <w:rFonts w:ascii="Arial" w:hAnsi="Arial" w:cs="Arial"/>
        </w:rPr>
        <w:t>th</w:t>
      </w:r>
      <w:r w:rsidR="00B32D30" w:rsidRPr="00AA3F9E">
        <w:rPr>
          <w:rFonts w:ascii="Arial" w:hAnsi="Arial" w:cs="Arial"/>
        </w:rPr>
        <w:t xml:space="preserve">ose </w:t>
      </w:r>
      <w:r w:rsidR="00AB5418" w:rsidRPr="00AA3F9E">
        <w:rPr>
          <w:rFonts w:ascii="Arial" w:hAnsi="Arial" w:cs="Arial"/>
        </w:rPr>
        <w:t>decisions in the aforementioned judgments</w:t>
      </w:r>
      <w:r w:rsidR="00B32D30" w:rsidRPr="00AA3F9E">
        <w:rPr>
          <w:rFonts w:ascii="Arial" w:hAnsi="Arial" w:cs="Arial"/>
        </w:rPr>
        <w:t xml:space="preserve"> on the aforementioned aspects relevant to </w:t>
      </w:r>
      <w:r w:rsidR="0033787C" w:rsidRPr="00AA3F9E">
        <w:rPr>
          <w:rFonts w:ascii="Arial" w:hAnsi="Arial" w:cs="Arial"/>
        </w:rPr>
        <w:t xml:space="preserve">the instant proceedings regarding the principal claim and the </w:t>
      </w:r>
      <w:r w:rsidR="009F7436" w:rsidRPr="00AA3F9E">
        <w:rPr>
          <w:rFonts w:ascii="Arial" w:hAnsi="Arial" w:cs="Arial"/>
        </w:rPr>
        <w:t xml:space="preserve">alternative </w:t>
      </w:r>
      <w:r w:rsidR="0033787C" w:rsidRPr="00AA3F9E">
        <w:rPr>
          <w:rFonts w:ascii="Arial" w:hAnsi="Arial" w:cs="Arial"/>
        </w:rPr>
        <w:t xml:space="preserve">claim </w:t>
      </w:r>
      <w:r w:rsidR="00AB5418" w:rsidRPr="00AA3F9E">
        <w:rPr>
          <w:rFonts w:ascii="Arial" w:hAnsi="Arial" w:cs="Arial"/>
        </w:rPr>
        <w:t>are wrong</w:t>
      </w:r>
      <w:r w:rsidR="00B32D30" w:rsidRPr="00AA3F9E">
        <w:rPr>
          <w:rFonts w:ascii="Arial" w:hAnsi="Arial" w:cs="Arial"/>
        </w:rPr>
        <w:t>.</w:t>
      </w:r>
    </w:p>
    <w:p w:rsidR="003F4803" w:rsidRPr="00AA3F9E" w:rsidRDefault="003F4803" w:rsidP="00AA3F9E">
      <w:pPr>
        <w:pStyle w:val="BodyText"/>
        <w:spacing w:line="360" w:lineRule="auto"/>
        <w:jc w:val="both"/>
        <w:rPr>
          <w:rFonts w:ascii="Arial" w:hAnsi="Arial" w:cs="Arial"/>
          <w:sz w:val="18"/>
          <w:szCs w:val="18"/>
        </w:rPr>
      </w:pPr>
    </w:p>
    <w:p w:rsidR="003F4803" w:rsidRPr="009B7544" w:rsidRDefault="0018249A" w:rsidP="00AA3F9E">
      <w:pPr>
        <w:pStyle w:val="BodyText"/>
        <w:spacing w:line="360" w:lineRule="auto"/>
        <w:jc w:val="both"/>
        <w:rPr>
          <w:rFonts w:ascii="Arial" w:hAnsi="Arial" w:cs="Arial"/>
          <w:u w:val="single"/>
        </w:rPr>
      </w:pPr>
      <w:r w:rsidRPr="009B7544">
        <w:rPr>
          <w:rFonts w:ascii="Arial" w:hAnsi="Arial" w:cs="Arial"/>
          <w:u w:val="single"/>
        </w:rPr>
        <w:t>PART F</w:t>
      </w:r>
    </w:p>
    <w:p w:rsidR="00A33153" w:rsidRPr="00AA3F9E" w:rsidRDefault="00A33153" w:rsidP="00AA3F9E">
      <w:pPr>
        <w:pStyle w:val="BodyText"/>
        <w:spacing w:line="360" w:lineRule="auto"/>
        <w:jc w:val="both"/>
        <w:rPr>
          <w:rFonts w:ascii="Arial" w:hAnsi="Arial" w:cs="Arial"/>
          <w:sz w:val="18"/>
          <w:szCs w:val="18"/>
        </w:rPr>
      </w:pPr>
    </w:p>
    <w:p w:rsidR="00A33153" w:rsidRPr="009B7544" w:rsidRDefault="00A33153" w:rsidP="009B7544">
      <w:pPr>
        <w:pStyle w:val="BodyText"/>
        <w:spacing w:line="360" w:lineRule="auto"/>
        <w:jc w:val="both"/>
        <w:rPr>
          <w:rFonts w:ascii="Arial" w:hAnsi="Arial" w:cs="Arial"/>
          <w:b/>
        </w:rPr>
      </w:pPr>
      <w:r w:rsidRPr="009B7544">
        <w:rPr>
          <w:rFonts w:ascii="Arial" w:hAnsi="Arial" w:cs="Arial"/>
          <w:b/>
        </w:rPr>
        <w:t>Overall conclusion</w:t>
      </w:r>
    </w:p>
    <w:p w:rsidR="008F7FD5" w:rsidRPr="00AA3F9E" w:rsidRDefault="008F7FD5" w:rsidP="00AA3F9E">
      <w:pPr>
        <w:pStyle w:val="BodyText"/>
        <w:spacing w:line="360" w:lineRule="auto"/>
        <w:jc w:val="both"/>
        <w:rPr>
          <w:rFonts w:ascii="Arial" w:hAnsi="Arial" w:cs="Arial"/>
        </w:rPr>
      </w:pPr>
    </w:p>
    <w:p w:rsidR="00DA06D2" w:rsidRPr="00AA3F9E" w:rsidRDefault="00DA06D2" w:rsidP="00AA3F9E">
      <w:pPr>
        <w:pStyle w:val="BodyText"/>
        <w:spacing w:line="360" w:lineRule="auto"/>
        <w:jc w:val="both"/>
        <w:rPr>
          <w:rFonts w:ascii="Arial" w:hAnsi="Arial" w:cs="Arial"/>
        </w:rPr>
      </w:pPr>
      <w:r w:rsidRPr="00AA3F9E">
        <w:rPr>
          <w:rFonts w:ascii="Arial" w:hAnsi="Arial" w:cs="Arial"/>
        </w:rPr>
        <w:t>[</w:t>
      </w:r>
      <w:r w:rsidR="003F4803" w:rsidRPr="00AA3F9E">
        <w:rPr>
          <w:rFonts w:ascii="Arial" w:hAnsi="Arial" w:cs="Arial"/>
        </w:rPr>
        <w:t>7</w:t>
      </w:r>
      <w:r w:rsidR="009F7436" w:rsidRPr="00AA3F9E">
        <w:rPr>
          <w:rFonts w:ascii="Arial" w:hAnsi="Arial" w:cs="Arial"/>
        </w:rPr>
        <w:t>0</w:t>
      </w:r>
      <w:r w:rsidRPr="00AA3F9E">
        <w:rPr>
          <w:rFonts w:ascii="Arial" w:hAnsi="Arial" w:cs="Arial"/>
        </w:rPr>
        <w:t>]</w:t>
      </w:r>
      <w:r w:rsidRPr="00AA3F9E">
        <w:rPr>
          <w:rFonts w:ascii="Arial" w:hAnsi="Arial" w:cs="Arial"/>
        </w:rPr>
        <w:tab/>
      </w:r>
      <w:r w:rsidR="00F1619C" w:rsidRPr="00AA3F9E">
        <w:rPr>
          <w:rFonts w:ascii="Arial" w:hAnsi="Arial" w:cs="Arial"/>
        </w:rPr>
        <w:t>Based on all the foregoing reasons,</w:t>
      </w:r>
      <w:r w:rsidR="008F7FD5" w:rsidRPr="00AA3F9E">
        <w:rPr>
          <w:rFonts w:ascii="Arial" w:hAnsi="Arial" w:cs="Arial"/>
        </w:rPr>
        <w:t xml:space="preserve"> borne out of the law and the evidence placed before the court,</w:t>
      </w:r>
      <w:r w:rsidR="00F1619C" w:rsidRPr="00AA3F9E">
        <w:rPr>
          <w:rFonts w:ascii="Arial" w:hAnsi="Arial" w:cs="Arial"/>
        </w:rPr>
        <w:t xml:space="preserve"> I </w:t>
      </w:r>
      <w:r w:rsidR="003F4803" w:rsidRPr="00AA3F9E">
        <w:rPr>
          <w:rFonts w:ascii="Arial" w:hAnsi="Arial" w:cs="Arial"/>
        </w:rPr>
        <w:t>find and hold</w:t>
      </w:r>
      <w:r w:rsidR="00361FF6" w:rsidRPr="00AA3F9E">
        <w:rPr>
          <w:rFonts w:ascii="Arial" w:hAnsi="Arial" w:cs="Arial"/>
        </w:rPr>
        <w:t xml:space="preserve"> that there is no evidence upon which a court, applying its mind reasonably to such evidence, could or might find for the plaintiff.   In my judgment, therefore, </w:t>
      </w:r>
      <w:r w:rsidR="00F1619C" w:rsidRPr="00AA3F9E">
        <w:rPr>
          <w:rFonts w:ascii="Arial" w:hAnsi="Arial" w:cs="Arial"/>
        </w:rPr>
        <w:t>the defendants have made out a case for the relief sought</w:t>
      </w:r>
      <w:r w:rsidR="00747CE9" w:rsidRPr="00AA3F9E">
        <w:rPr>
          <w:rFonts w:ascii="Arial" w:hAnsi="Arial" w:cs="Arial"/>
        </w:rPr>
        <w:t>, and plaintiff cannot survive absolution  from the instance</w:t>
      </w:r>
      <w:r w:rsidR="00393C5E" w:rsidRPr="00AA3F9E">
        <w:rPr>
          <w:rFonts w:ascii="Arial" w:hAnsi="Arial" w:cs="Arial"/>
        </w:rPr>
        <w:t>; whereupon,</w:t>
      </w:r>
      <w:r w:rsidR="00F1619C" w:rsidRPr="00AA3F9E">
        <w:rPr>
          <w:rFonts w:ascii="Arial" w:hAnsi="Arial" w:cs="Arial"/>
        </w:rPr>
        <w:t xml:space="preserve"> I make an order granting absolution from the instance with costs, including costs of one instructing counsel and one instructed counsel.</w:t>
      </w:r>
    </w:p>
    <w:p w:rsidR="00DA06D2" w:rsidRDefault="00DA06D2" w:rsidP="00AA3F9E">
      <w:pPr>
        <w:pStyle w:val="BodyText"/>
        <w:spacing w:line="360" w:lineRule="auto"/>
        <w:jc w:val="both"/>
        <w:rPr>
          <w:rFonts w:ascii="Arial" w:hAnsi="Arial" w:cs="Arial"/>
        </w:rPr>
      </w:pPr>
    </w:p>
    <w:p w:rsidR="009B7544" w:rsidRDefault="009B7544" w:rsidP="00AA3F9E">
      <w:pPr>
        <w:pStyle w:val="BodyText"/>
        <w:spacing w:line="360" w:lineRule="auto"/>
        <w:jc w:val="both"/>
        <w:rPr>
          <w:rFonts w:ascii="Arial" w:hAnsi="Arial" w:cs="Arial"/>
        </w:rPr>
      </w:pPr>
    </w:p>
    <w:p w:rsidR="009B7544" w:rsidRPr="00AA3F9E" w:rsidRDefault="009B7544" w:rsidP="00AA3F9E">
      <w:pPr>
        <w:pStyle w:val="BodyText"/>
        <w:spacing w:line="360" w:lineRule="auto"/>
        <w:jc w:val="both"/>
        <w:rPr>
          <w:rFonts w:ascii="Arial" w:hAnsi="Arial" w:cs="Arial"/>
        </w:rPr>
      </w:pPr>
    </w:p>
    <w:p w:rsidR="00393C5E" w:rsidRPr="00AA3F9E" w:rsidRDefault="00393C5E" w:rsidP="00AA3F9E">
      <w:pPr>
        <w:pStyle w:val="BodyText"/>
        <w:spacing w:line="360" w:lineRule="auto"/>
        <w:jc w:val="both"/>
        <w:rPr>
          <w:rFonts w:ascii="Arial" w:hAnsi="Arial" w:cs="Arial"/>
          <w:sz w:val="10"/>
          <w:szCs w:val="10"/>
        </w:rPr>
      </w:pPr>
    </w:p>
    <w:p w:rsidR="001B7E1F" w:rsidRPr="00AA3F9E" w:rsidRDefault="00513CB8" w:rsidP="009B7544">
      <w:pPr>
        <w:spacing w:after="0" w:line="360" w:lineRule="auto"/>
        <w:jc w:val="right"/>
        <w:rPr>
          <w:rFonts w:ascii="Arial" w:hAnsi="Arial" w:cs="Arial"/>
          <w:sz w:val="24"/>
          <w:szCs w:val="24"/>
        </w:rPr>
      </w:pPr>
      <w:r w:rsidRPr="00AA3F9E">
        <w:rPr>
          <w:rFonts w:ascii="Arial" w:hAnsi="Arial" w:cs="Arial"/>
          <w:sz w:val="24"/>
          <w:szCs w:val="24"/>
        </w:rPr>
        <w:t>________________</w:t>
      </w:r>
    </w:p>
    <w:p w:rsidR="001B7E1F" w:rsidRPr="00AA3F9E" w:rsidRDefault="008C3957" w:rsidP="009B7544">
      <w:pPr>
        <w:spacing w:after="0" w:line="360" w:lineRule="auto"/>
        <w:jc w:val="right"/>
        <w:rPr>
          <w:rFonts w:ascii="Arial" w:hAnsi="Arial" w:cs="Arial"/>
          <w:sz w:val="24"/>
          <w:szCs w:val="24"/>
        </w:rPr>
      </w:pPr>
      <w:r w:rsidRPr="00AA3F9E">
        <w:rPr>
          <w:rFonts w:ascii="Arial" w:hAnsi="Arial" w:cs="Arial"/>
          <w:sz w:val="24"/>
          <w:szCs w:val="24"/>
        </w:rPr>
        <w:t xml:space="preserve">C </w:t>
      </w:r>
      <w:r w:rsidR="00493AA5" w:rsidRPr="00AA3F9E">
        <w:rPr>
          <w:rFonts w:ascii="Arial" w:hAnsi="Arial" w:cs="Arial"/>
          <w:sz w:val="24"/>
          <w:szCs w:val="24"/>
        </w:rPr>
        <w:t>Parker</w:t>
      </w:r>
    </w:p>
    <w:p w:rsidR="001B7E1F" w:rsidRPr="00AA3F9E" w:rsidRDefault="00A9204A" w:rsidP="009B7544">
      <w:pPr>
        <w:spacing w:after="0" w:line="360" w:lineRule="auto"/>
        <w:jc w:val="right"/>
        <w:rPr>
          <w:rFonts w:ascii="Arial" w:hAnsi="Arial" w:cs="Arial"/>
          <w:sz w:val="24"/>
          <w:szCs w:val="24"/>
        </w:rPr>
      </w:pPr>
      <w:r w:rsidRPr="00AA3F9E">
        <w:rPr>
          <w:rFonts w:ascii="Arial" w:hAnsi="Arial" w:cs="Arial"/>
          <w:sz w:val="24"/>
          <w:szCs w:val="24"/>
        </w:rPr>
        <w:t xml:space="preserve">Acting </w:t>
      </w:r>
      <w:r w:rsidR="00741B0B" w:rsidRPr="00AA3F9E">
        <w:rPr>
          <w:rFonts w:ascii="Arial" w:hAnsi="Arial" w:cs="Arial"/>
          <w:sz w:val="24"/>
          <w:szCs w:val="24"/>
        </w:rPr>
        <w:t>Judge</w:t>
      </w:r>
    </w:p>
    <w:p w:rsidR="008B7F8A" w:rsidRPr="00AA3F9E" w:rsidRDefault="008B7F8A" w:rsidP="00AA3F9E">
      <w:pPr>
        <w:spacing w:after="0" w:line="360" w:lineRule="auto"/>
        <w:jc w:val="both"/>
        <w:rPr>
          <w:rFonts w:ascii="Arial" w:hAnsi="Arial" w:cs="Arial"/>
          <w:sz w:val="24"/>
          <w:szCs w:val="24"/>
        </w:rPr>
      </w:pPr>
    </w:p>
    <w:p w:rsidR="008B7F8A" w:rsidRPr="00AA3F9E" w:rsidRDefault="008B7F8A" w:rsidP="00AA3F9E">
      <w:pPr>
        <w:spacing w:after="0" w:line="360" w:lineRule="auto"/>
        <w:jc w:val="both"/>
        <w:rPr>
          <w:rFonts w:ascii="Arial" w:hAnsi="Arial" w:cs="Arial"/>
          <w:sz w:val="24"/>
          <w:szCs w:val="24"/>
        </w:rPr>
      </w:pPr>
    </w:p>
    <w:p w:rsidR="009B7544" w:rsidRDefault="009B7544" w:rsidP="00AA3F9E">
      <w:pPr>
        <w:pStyle w:val="BodyText"/>
        <w:autoSpaceDE w:val="0"/>
        <w:autoSpaceDN w:val="0"/>
        <w:adjustRightInd w:val="0"/>
        <w:spacing w:line="360" w:lineRule="auto"/>
        <w:jc w:val="both"/>
        <w:rPr>
          <w:rFonts w:ascii="Arial" w:hAnsi="Arial" w:cs="Arial"/>
        </w:rPr>
      </w:pPr>
    </w:p>
    <w:p w:rsidR="009B7544" w:rsidRDefault="009B7544" w:rsidP="00AA3F9E">
      <w:pPr>
        <w:pStyle w:val="BodyText"/>
        <w:autoSpaceDE w:val="0"/>
        <w:autoSpaceDN w:val="0"/>
        <w:adjustRightInd w:val="0"/>
        <w:spacing w:line="360" w:lineRule="auto"/>
        <w:jc w:val="both"/>
        <w:rPr>
          <w:rFonts w:ascii="Arial" w:hAnsi="Arial" w:cs="Arial"/>
        </w:rPr>
      </w:pPr>
    </w:p>
    <w:p w:rsidR="009B7544" w:rsidRDefault="009B7544" w:rsidP="00AA3F9E">
      <w:pPr>
        <w:pStyle w:val="BodyText"/>
        <w:autoSpaceDE w:val="0"/>
        <w:autoSpaceDN w:val="0"/>
        <w:adjustRightInd w:val="0"/>
        <w:spacing w:line="360" w:lineRule="auto"/>
        <w:jc w:val="both"/>
        <w:rPr>
          <w:rFonts w:ascii="Arial" w:hAnsi="Arial" w:cs="Arial"/>
        </w:rPr>
      </w:pPr>
    </w:p>
    <w:p w:rsidR="009B7544" w:rsidRDefault="009B7544" w:rsidP="00AA3F9E">
      <w:pPr>
        <w:pStyle w:val="BodyText"/>
        <w:autoSpaceDE w:val="0"/>
        <w:autoSpaceDN w:val="0"/>
        <w:adjustRightInd w:val="0"/>
        <w:spacing w:line="360" w:lineRule="auto"/>
        <w:jc w:val="both"/>
        <w:rPr>
          <w:rFonts w:ascii="Arial" w:hAnsi="Arial" w:cs="Arial"/>
        </w:rPr>
      </w:pPr>
    </w:p>
    <w:p w:rsidR="009B7544" w:rsidRDefault="009B7544" w:rsidP="00AA3F9E">
      <w:pPr>
        <w:pStyle w:val="BodyText"/>
        <w:autoSpaceDE w:val="0"/>
        <w:autoSpaceDN w:val="0"/>
        <w:adjustRightInd w:val="0"/>
        <w:spacing w:line="360" w:lineRule="auto"/>
        <w:jc w:val="both"/>
        <w:rPr>
          <w:rFonts w:ascii="Arial" w:hAnsi="Arial" w:cs="Arial"/>
        </w:rPr>
      </w:pPr>
    </w:p>
    <w:p w:rsidR="009B7544" w:rsidRDefault="009B7544" w:rsidP="00AA3F9E">
      <w:pPr>
        <w:pStyle w:val="BodyText"/>
        <w:autoSpaceDE w:val="0"/>
        <w:autoSpaceDN w:val="0"/>
        <w:adjustRightInd w:val="0"/>
        <w:spacing w:line="360" w:lineRule="auto"/>
        <w:jc w:val="both"/>
        <w:rPr>
          <w:rFonts w:ascii="Arial" w:hAnsi="Arial" w:cs="Arial"/>
        </w:rPr>
      </w:pPr>
    </w:p>
    <w:p w:rsidR="009B7544" w:rsidRDefault="009B7544" w:rsidP="00AA3F9E">
      <w:pPr>
        <w:pStyle w:val="BodyText"/>
        <w:autoSpaceDE w:val="0"/>
        <w:autoSpaceDN w:val="0"/>
        <w:adjustRightInd w:val="0"/>
        <w:spacing w:line="360" w:lineRule="auto"/>
        <w:jc w:val="both"/>
        <w:rPr>
          <w:rFonts w:ascii="Arial" w:hAnsi="Arial" w:cs="Arial"/>
        </w:rPr>
      </w:pPr>
    </w:p>
    <w:p w:rsidR="009B7544" w:rsidRDefault="009B7544" w:rsidP="00AA3F9E">
      <w:pPr>
        <w:pStyle w:val="BodyText"/>
        <w:autoSpaceDE w:val="0"/>
        <w:autoSpaceDN w:val="0"/>
        <w:adjustRightInd w:val="0"/>
        <w:spacing w:line="360" w:lineRule="auto"/>
        <w:jc w:val="both"/>
        <w:rPr>
          <w:rFonts w:ascii="Arial" w:hAnsi="Arial" w:cs="Arial"/>
        </w:rPr>
      </w:pPr>
    </w:p>
    <w:p w:rsidR="009B7544" w:rsidRDefault="009B7544" w:rsidP="00AA3F9E">
      <w:pPr>
        <w:pStyle w:val="BodyText"/>
        <w:autoSpaceDE w:val="0"/>
        <w:autoSpaceDN w:val="0"/>
        <w:adjustRightInd w:val="0"/>
        <w:spacing w:line="360" w:lineRule="auto"/>
        <w:jc w:val="both"/>
        <w:rPr>
          <w:rFonts w:ascii="Arial" w:hAnsi="Arial" w:cs="Arial"/>
        </w:rPr>
      </w:pPr>
    </w:p>
    <w:p w:rsidR="001B7E1F" w:rsidRPr="00AA3F9E" w:rsidRDefault="001B7E1F" w:rsidP="00AA3F9E">
      <w:pPr>
        <w:pStyle w:val="BodyText"/>
        <w:autoSpaceDE w:val="0"/>
        <w:autoSpaceDN w:val="0"/>
        <w:adjustRightInd w:val="0"/>
        <w:spacing w:line="360" w:lineRule="auto"/>
        <w:jc w:val="both"/>
        <w:rPr>
          <w:rFonts w:ascii="Arial" w:hAnsi="Arial" w:cs="Arial"/>
        </w:rPr>
      </w:pPr>
      <w:r w:rsidRPr="00AA3F9E">
        <w:rPr>
          <w:rFonts w:ascii="Arial" w:hAnsi="Arial" w:cs="Arial"/>
        </w:rPr>
        <w:lastRenderedPageBreak/>
        <w:t>APPEARANCES</w:t>
      </w:r>
    </w:p>
    <w:p w:rsidR="001B7E1F" w:rsidRPr="00AA3F9E" w:rsidRDefault="001B7E1F" w:rsidP="00AA3F9E">
      <w:pPr>
        <w:pStyle w:val="BodyText"/>
        <w:autoSpaceDE w:val="0"/>
        <w:autoSpaceDN w:val="0"/>
        <w:adjustRightInd w:val="0"/>
        <w:spacing w:line="360" w:lineRule="auto"/>
        <w:jc w:val="both"/>
        <w:rPr>
          <w:rFonts w:ascii="Arial" w:hAnsi="Arial" w:cs="Arial"/>
        </w:rPr>
      </w:pPr>
    </w:p>
    <w:p w:rsidR="002551FE" w:rsidRPr="00AA3F9E" w:rsidRDefault="002551FE" w:rsidP="00AA3F9E">
      <w:pPr>
        <w:pStyle w:val="BodyText"/>
        <w:autoSpaceDE w:val="0"/>
        <w:autoSpaceDN w:val="0"/>
        <w:adjustRightInd w:val="0"/>
        <w:spacing w:line="360" w:lineRule="auto"/>
        <w:jc w:val="both"/>
        <w:rPr>
          <w:rFonts w:ascii="Arial" w:hAnsi="Arial" w:cs="Arial"/>
        </w:rPr>
      </w:pPr>
    </w:p>
    <w:p w:rsidR="001B7E1F" w:rsidRPr="00AA3F9E" w:rsidRDefault="002C3D53" w:rsidP="00AA3F9E">
      <w:pPr>
        <w:tabs>
          <w:tab w:val="left" w:pos="1394"/>
          <w:tab w:val="left" w:pos="2250"/>
        </w:tabs>
        <w:spacing w:after="0" w:line="360" w:lineRule="auto"/>
        <w:jc w:val="both"/>
        <w:rPr>
          <w:rFonts w:ascii="Arial" w:hAnsi="Arial" w:cs="Arial"/>
          <w:sz w:val="24"/>
          <w:szCs w:val="24"/>
        </w:rPr>
      </w:pPr>
      <w:r w:rsidRPr="00AA3F9E">
        <w:rPr>
          <w:rFonts w:ascii="Arial" w:hAnsi="Arial" w:cs="Arial"/>
          <w:sz w:val="24"/>
          <w:szCs w:val="24"/>
        </w:rPr>
        <w:t>PLAINTIFF</w:t>
      </w:r>
      <w:r w:rsidR="008C3957" w:rsidRPr="00AA3F9E">
        <w:rPr>
          <w:rFonts w:ascii="Arial" w:hAnsi="Arial" w:cs="Arial"/>
          <w:sz w:val="24"/>
          <w:szCs w:val="24"/>
        </w:rPr>
        <w:t>:</w:t>
      </w:r>
      <w:r w:rsidR="001B7E1F" w:rsidRPr="00AA3F9E">
        <w:rPr>
          <w:rFonts w:ascii="Arial" w:hAnsi="Arial" w:cs="Arial"/>
          <w:sz w:val="24"/>
          <w:szCs w:val="24"/>
        </w:rPr>
        <w:tab/>
      </w:r>
      <w:r w:rsidR="00D27BE2" w:rsidRPr="00AA3F9E">
        <w:rPr>
          <w:rFonts w:ascii="Arial" w:hAnsi="Arial" w:cs="Arial"/>
          <w:sz w:val="24"/>
          <w:szCs w:val="24"/>
        </w:rPr>
        <w:tab/>
      </w:r>
      <w:r w:rsidRPr="00AA3F9E">
        <w:rPr>
          <w:rFonts w:ascii="Arial" w:hAnsi="Arial" w:cs="Arial"/>
          <w:sz w:val="24"/>
          <w:szCs w:val="24"/>
        </w:rPr>
        <w:tab/>
      </w:r>
      <w:r w:rsidR="00A20E85" w:rsidRPr="00AA3F9E">
        <w:rPr>
          <w:rFonts w:ascii="Arial" w:hAnsi="Arial" w:cs="Arial"/>
          <w:sz w:val="24"/>
          <w:szCs w:val="24"/>
        </w:rPr>
        <w:t>P S MULUTI</w:t>
      </w:r>
    </w:p>
    <w:p w:rsidR="00CF6C36" w:rsidRPr="00AA3F9E" w:rsidRDefault="002C3D53" w:rsidP="00AA3F9E">
      <w:pPr>
        <w:autoSpaceDE w:val="0"/>
        <w:autoSpaceDN w:val="0"/>
        <w:adjustRightInd w:val="0"/>
        <w:spacing w:after="0" w:line="360" w:lineRule="auto"/>
        <w:ind w:left="2250" w:firstLine="630"/>
        <w:jc w:val="both"/>
        <w:rPr>
          <w:rFonts w:ascii="Arial" w:hAnsi="Arial" w:cs="Arial"/>
          <w:sz w:val="24"/>
          <w:szCs w:val="24"/>
        </w:rPr>
      </w:pPr>
      <w:r w:rsidRPr="00AA3F9E">
        <w:rPr>
          <w:rFonts w:ascii="Arial" w:hAnsi="Arial" w:cs="Arial"/>
          <w:sz w:val="24"/>
          <w:szCs w:val="24"/>
        </w:rPr>
        <w:t xml:space="preserve">Of </w:t>
      </w:r>
      <w:proofErr w:type="spellStart"/>
      <w:r w:rsidRPr="00AA3F9E">
        <w:rPr>
          <w:rFonts w:ascii="Arial" w:hAnsi="Arial" w:cs="Arial"/>
          <w:sz w:val="24"/>
          <w:szCs w:val="24"/>
        </w:rPr>
        <w:t>Muluti</w:t>
      </w:r>
      <w:proofErr w:type="spellEnd"/>
      <w:r w:rsidRPr="00AA3F9E">
        <w:rPr>
          <w:rFonts w:ascii="Arial" w:hAnsi="Arial" w:cs="Arial"/>
          <w:sz w:val="24"/>
          <w:szCs w:val="24"/>
        </w:rPr>
        <w:t xml:space="preserve"> &amp; Partners</w:t>
      </w:r>
      <w:r w:rsidR="00CF6C36" w:rsidRPr="00AA3F9E">
        <w:rPr>
          <w:rFonts w:ascii="Arial" w:hAnsi="Arial" w:cs="Arial"/>
          <w:sz w:val="24"/>
          <w:szCs w:val="24"/>
        </w:rPr>
        <w:t>, Windhoek</w:t>
      </w:r>
    </w:p>
    <w:p w:rsidR="001B7E1F" w:rsidRPr="00AA3F9E" w:rsidRDefault="001B7E1F" w:rsidP="00AA3F9E">
      <w:pPr>
        <w:autoSpaceDE w:val="0"/>
        <w:autoSpaceDN w:val="0"/>
        <w:adjustRightInd w:val="0"/>
        <w:spacing w:after="0" w:line="360" w:lineRule="auto"/>
        <w:ind w:left="3780" w:hanging="3780"/>
        <w:jc w:val="both"/>
        <w:rPr>
          <w:rFonts w:ascii="Arial" w:hAnsi="Arial" w:cs="Arial"/>
          <w:sz w:val="24"/>
          <w:szCs w:val="24"/>
        </w:rPr>
      </w:pPr>
    </w:p>
    <w:p w:rsidR="002C3D53" w:rsidRPr="00AA3F9E" w:rsidRDefault="002C3D53" w:rsidP="00AA3F9E">
      <w:pPr>
        <w:autoSpaceDE w:val="0"/>
        <w:autoSpaceDN w:val="0"/>
        <w:adjustRightInd w:val="0"/>
        <w:spacing w:after="0" w:line="360" w:lineRule="auto"/>
        <w:ind w:left="3780" w:hanging="3780"/>
        <w:jc w:val="both"/>
        <w:rPr>
          <w:rFonts w:ascii="Arial" w:hAnsi="Arial" w:cs="Arial"/>
          <w:sz w:val="24"/>
          <w:szCs w:val="24"/>
        </w:rPr>
      </w:pPr>
    </w:p>
    <w:p w:rsidR="005C7433" w:rsidRPr="00AA3F9E" w:rsidRDefault="005C7433" w:rsidP="00AA3F9E">
      <w:pPr>
        <w:pStyle w:val="BodyTextIndent"/>
        <w:tabs>
          <w:tab w:val="left" w:pos="1394"/>
          <w:tab w:val="left" w:pos="2528"/>
          <w:tab w:val="left" w:pos="3780"/>
        </w:tabs>
        <w:spacing w:line="360" w:lineRule="auto"/>
        <w:ind w:left="0"/>
        <w:jc w:val="both"/>
        <w:rPr>
          <w:rFonts w:ascii="Arial" w:hAnsi="Arial" w:cs="Arial"/>
        </w:rPr>
      </w:pPr>
    </w:p>
    <w:p w:rsidR="00B028F2" w:rsidRPr="00AA3F9E" w:rsidRDefault="00215BBC" w:rsidP="00AA3F9E">
      <w:pPr>
        <w:tabs>
          <w:tab w:val="left" w:pos="1394"/>
          <w:tab w:val="left" w:pos="2528"/>
          <w:tab w:val="left" w:pos="2880"/>
        </w:tabs>
        <w:spacing w:after="0" w:line="360" w:lineRule="auto"/>
        <w:jc w:val="both"/>
        <w:rPr>
          <w:rFonts w:ascii="Arial" w:hAnsi="Arial" w:cs="Arial"/>
          <w:sz w:val="24"/>
          <w:szCs w:val="24"/>
        </w:rPr>
      </w:pPr>
      <w:r w:rsidRPr="00AA3F9E">
        <w:rPr>
          <w:rFonts w:ascii="Arial" w:hAnsi="Arial" w:cs="Arial"/>
          <w:sz w:val="24"/>
          <w:szCs w:val="24"/>
        </w:rPr>
        <w:t>DEFENDANTS</w:t>
      </w:r>
      <w:r w:rsidR="00B028F2" w:rsidRPr="00AA3F9E">
        <w:rPr>
          <w:rFonts w:ascii="Arial" w:hAnsi="Arial" w:cs="Arial"/>
          <w:sz w:val="24"/>
          <w:szCs w:val="24"/>
        </w:rPr>
        <w:t>:</w:t>
      </w:r>
      <w:r w:rsidR="00B028F2" w:rsidRPr="00AA3F9E">
        <w:rPr>
          <w:rFonts w:ascii="Arial" w:hAnsi="Arial" w:cs="Arial"/>
          <w:sz w:val="24"/>
          <w:szCs w:val="24"/>
        </w:rPr>
        <w:tab/>
      </w:r>
      <w:r w:rsidR="00B028F2" w:rsidRPr="00AA3F9E">
        <w:rPr>
          <w:rFonts w:ascii="Arial" w:hAnsi="Arial" w:cs="Arial"/>
          <w:sz w:val="24"/>
          <w:szCs w:val="24"/>
        </w:rPr>
        <w:tab/>
      </w:r>
      <w:r w:rsidR="00A20E85" w:rsidRPr="00AA3F9E">
        <w:rPr>
          <w:rFonts w:ascii="Arial" w:hAnsi="Arial" w:cs="Arial"/>
          <w:sz w:val="24"/>
          <w:szCs w:val="24"/>
        </w:rPr>
        <w:t>S NAMANDJE</w:t>
      </w:r>
    </w:p>
    <w:p w:rsidR="00F8128F" w:rsidRPr="00AA3F9E" w:rsidRDefault="00B028F2" w:rsidP="009B7544">
      <w:pPr>
        <w:tabs>
          <w:tab w:val="left" w:pos="2880"/>
        </w:tabs>
        <w:autoSpaceDE w:val="0"/>
        <w:autoSpaceDN w:val="0"/>
        <w:adjustRightInd w:val="0"/>
        <w:spacing w:after="0" w:line="360" w:lineRule="auto"/>
        <w:ind w:left="2880"/>
        <w:jc w:val="both"/>
        <w:rPr>
          <w:rFonts w:ascii="Arial" w:hAnsi="Arial" w:cs="Arial"/>
        </w:rPr>
      </w:pPr>
      <w:r w:rsidRPr="00AA3F9E">
        <w:rPr>
          <w:rFonts w:ascii="Arial" w:hAnsi="Arial" w:cs="Arial"/>
          <w:sz w:val="24"/>
          <w:szCs w:val="24"/>
        </w:rPr>
        <w:t xml:space="preserve">Instructed by </w:t>
      </w:r>
      <w:r w:rsidR="009B7544">
        <w:rPr>
          <w:rFonts w:ascii="Arial" w:hAnsi="Arial" w:cs="Arial"/>
          <w:sz w:val="24"/>
          <w:szCs w:val="24"/>
        </w:rPr>
        <w:t xml:space="preserve">the Office of the </w:t>
      </w:r>
      <w:r w:rsidR="002C3D53" w:rsidRPr="00AA3F9E">
        <w:rPr>
          <w:rFonts w:ascii="Arial" w:hAnsi="Arial" w:cs="Arial"/>
          <w:sz w:val="24"/>
          <w:szCs w:val="24"/>
        </w:rPr>
        <w:t>Government Attorney</w:t>
      </w:r>
      <w:r w:rsidR="009B7544">
        <w:rPr>
          <w:rFonts w:ascii="Arial" w:hAnsi="Arial" w:cs="Arial"/>
          <w:sz w:val="24"/>
          <w:szCs w:val="24"/>
        </w:rPr>
        <w:t xml:space="preserve">, </w:t>
      </w:r>
      <w:r w:rsidRPr="00AA3F9E">
        <w:rPr>
          <w:rFonts w:ascii="Arial" w:hAnsi="Arial" w:cs="Arial"/>
          <w:sz w:val="24"/>
          <w:szCs w:val="24"/>
        </w:rPr>
        <w:t>Windhoek</w:t>
      </w:r>
      <w:bookmarkStart w:id="0" w:name="_GoBack"/>
      <w:bookmarkEnd w:id="0"/>
    </w:p>
    <w:sectPr w:rsidR="00F8128F" w:rsidRPr="00AA3F9E" w:rsidSect="00F07764">
      <w:headerReference w:type="default" r:id="rId9"/>
      <w:pgSz w:w="11907" w:h="16839" w:code="9"/>
      <w:pgMar w:top="810" w:right="1440" w:bottom="126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094" w:rsidRDefault="00E71094" w:rsidP="00741B0B">
      <w:pPr>
        <w:spacing w:after="0" w:line="240" w:lineRule="auto"/>
      </w:pPr>
      <w:r>
        <w:separator/>
      </w:r>
    </w:p>
  </w:endnote>
  <w:endnote w:type="continuationSeparator" w:id="0">
    <w:p w:rsidR="00E71094" w:rsidRDefault="00E71094"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094" w:rsidRDefault="00E71094" w:rsidP="00741B0B">
      <w:pPr>
        <w:spacing w:after="0" w:line="240" w:lineRule="auto"/>
      </w:pPr>
      <w:r>
        <w:separator/>
      </w:r>
    </w:p>
  </w:footnote>
  <w:footnote w:type="continuationSeparator" w:id="0">
    <w:p w:rsidR="00E71094" w:rsidRDefault="00E71094"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B1" w:rsidRDefault="00DD46B1">
    <w:pPr>
      <w:pStyle w:val="Header"/>
      <w:jc w:val="right"/>
    </w:pPr>
    <w:r>
      <w:fldChar w:fldCharType="begin"/>
    </w:r>
    <w:r>
      <w:instrText xml:space="preserve"> PAGE   \* MERGEFORMAT </w:instrText>
    </w:r>
    <w:r>
      <w:fldChar w:fldCharType="separate"/>
    </w:r>
    <w:r w:rsidR="009B7544">
      <w:rPr>
        <w:noProof/>
      </w:rPr>
      <w:t>25</w:t>
    </w:r>
    <w:r>
      <w:fldChar w:fldCharType="end"/>
    </w:r>
  </w:p>
  <w:p w:rsidR="00DD46B1" w:rsidRDefault="00DD4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B79"/>
    <w:multiLevelType w:val="multilevel"/>
    <w:tmpl w:val="911EC16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44298F"/>
    <w:multiLevelType w:val="hybridMultilevel"/>
    <w:tmpl w:val="1856E8D6"/>
    <w:lvl w:ilvl="0" w:tplc="AFD87B0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CD319C2"/>
    <w:multiLevelType w:val="hybridMultilevel"/>
    <w:tmpl w:val="5B2E6F20"/>
    <w:lvl w:ilvl="0" w:tplc="F1E0CD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7B6CAF"/>
    <w:multiLevelType w:val="hybridMultilevel"/>
    <w:tmpl w:val="04A8FD18"/>
    <w:lvl w:ilvl="0" w:tplc="52D8BD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581E2E"/>
    <w:multiLevelType w:val="hybridMultilevel"/>
    <w:tmpl w:val="E934EEBA"/>
    <w:lvl w:ilvl="0" w:tplc="512A2A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3403C"/>
    <w:multiLevelType w:val="hybridMultilevel"/>
    <w:tmpl w:val="60AE7AD0"/>
    <w:lvl w:ilvl="0" w:tplc="1C09000F">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32668E"/>
    <w:multiLevelType w:val="multilevel"/>
    <w:tmpl w:val="4C92E70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2E1173"/>
    <w:multiLevelType w:val="hybridMultilevel"/>
    <w:tmpl w:val="5F828C36"/>
    <w:lvl w:ilvl="0" w:tplc="14789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93593F"/>
    <w:multiLevelType w:val="hybridMultilevel"/>
    <w:tmpl w:val="534842EC"/>
    <w:lvl w:ilvl="0" w:tplc="60B8E54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3287F8C"/>
    <w:multiLevelType w:val="hybridMultilevel"/>
    <w:tmpl w:val="9E080018"/>
    <w:lvl w:ilvl="0" w:tplc="84FAFE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40E5431"/>
    <w:multiLevelType w:val="hybridMultilevel"/>
    <w:tmpl w:val="4F64213C"/>
    <w:lvl w:ilvl="0" w:tplc="6A6879FE">
      <w:start w:val="1"/>
      <w:numFmt w:val="lowerLetter"/>
      <w:lvlText w:val="(%1)"/>
      <w:lvlJc w:val="left"/>
      <w:pPr>
        <w:ind w:left="720" w:hanging="360"/>
      </w:pPr>
      <w:rPr>
        <w:rFonts w:ascii="Arial Narrow" w:eastAsia="Calibri" w:hAnsi="Arial Narrow"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4D945BF"/>
    <w:multiLevelType w:val="hybridMultilevel"/>
    <w:tmpl w:val="73AC1B58"/>
    <w:lvl w:ilvl="0" w:tplc="A30ED81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8804C6"/>
    <w:multiLevelType w:val="hybridMultilevel"/>
    <w:tmpl w:val="97424C1E"/>
    <w:lvl w:ilvl="0" w:tplc="82FC8DC0">
      <w:start w:val="1"/>
      <w:numFmt w:val="lowerLetter"/>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92F2D80"/>
    <w:multiLevelType w:val="hybridMultilevel"/>
    <w:tmpl w:val="103ACFD8"/>
    <w:lvl w:ilvl="0" w:tplc="EA8EC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531BF5"/>
    <w:multiLevelType w:val="hybridMultilevel"/>
    <w:tmpl w:val="2624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47BD3"/>
    <w:multiLevelType w:val="hybridMultilevel"/>
    <w:tmpl w:val="2772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5A7B52"/>
    <w:multiLevelType w:val="hybridMultilevel"/>
    <w:tmpl w:val="1444C2A6"/>
    <w:lvl w:ilvl="0" w:tplc="5322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408B8"/>
    <w:multiLevelType w:val="multilevel"/>
    <w:tmpl w:val="4312686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CF4C08"/>
    <w:multiLevelType w:val="hybridMultilevel"/>
    <w:tmpl w:val="301C2C30"/>
    <w:lvl w:ilvl="0" w:tplc="3F0638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180114C"/>
    <w:multiLevelType w:val="hybridMultilevel"/>
    <w:tmpl w:val="9A2ADB08"/>
    <w:lvl w:ilvl="0" w:tplc="E542B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6E90BF0"/>
    <w:multiLevelType w:val="hybridMultilevel"/>
    <w:tmpl w:val="349CC31E"/>
    <w:lvl w:ilvl="0" w:tplc="5C802A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C923243"/>
    <w:multiLevelType w:val="hybridMultilevel"/>
    <w:tmpl w:val="FDCAB4E8"/>
    <w:lvl w:ilvl="0" w:tplc="408C8F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E137FD9"/>
    <w:multiLevelType w:val="hybridMultilevel"/>
    <w:tmpl w:val="DDC43C4A"/>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5513A71"/>
    <w:multiLevelType w:val="multilevel"/>
    <w:tmpl w:val="9972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952769"/>
    <w:multiLevelType w:val="hybridMultilevel"/>
    <w:tmpl w:val="F61C1612"/>
    <w:lvl w:ilvl="0" w:tplc="FB544CB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EE69C9"/>
    <w:multiLevelType w:val="hybridMultilevel"/>
    <w:tmpl w:val="6ED2D220"/>
    <w:lvl w:ilvl="0" w:tplc="E29C1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496FCA"/>
    <w:multiLevelType w:val="hybridMultilevel"/>
    <w:tmpl w:val="990E1A34"/>
    <w:lvl w:ilvl="0" w:tplc="1C09000F">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A922378"/>
    <w:multiLevelType w:val="hybridMultilevel"/>
    <w:tmpl w:val="94BC780E"/>
    <w:lvl w:ilvl="0" w:tplc="495000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B712C6"/>
    <w:multiLevelType w:val="hybridMultilevel"/>
    <w:tmpl w:val="1D7C8AB8"/>
    <w:lvl w:ilvl="0" w:tplc="725005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EFA3C98"/>
    <w:multiLevelType w:val="hybridMultilevel"/>
    <w:tmpl w:val="411073D4"/>
    <w:lvl w:ilvl="0" w:tplc="060A30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22419B7"/>
    <w:multiLevelType w:val="hybridMultilevel"/>
    <w:tmpl w:val="6644B464"/>
    <w:lvl w:ilvl="0" w:tplc="B772368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2266DC6"/>
    <w:multiLevelType w:val="hybridMultilevel"/>
    <w:tmpl w:val="540CB0FE"/>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3E140BE"/>
    <w:multiLevelType w:val="hybridMultilevel"/>
    <w:tmpl w:val="6D689494"/>
    <w:lvl w:ilvl="0" w:tplc="70922F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4BE5F19"/>
    <w:multiLevelType w:val="hybridMultilevel"/>
    <w:tmpl w:val="AF58393C"/>
    <w:lvl w:ilvl="0" w:tplc="E35E1BF4">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A0979A0"/>
    <w:multiLevelType w:val="hybridMultilevel"/>
    <w:tmpl w:val="FA7AAC98"/>
    <w:lvl w:ilvl="0" w:tplc="2DEC1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25"/>
  </w:num>
  <w:num w:numId="4">
    <w:abstractNumId w:val="34"/>
  </w:num>
  <w:num w:numId="5">
    <w:abstractNumId w:val="14"/>
  </w:num>
  <w:num w:numId="6">
    <w:abstractNumId w:val="20"/>
  </w:num>
  <w:num w:numId="7">
    <w:abstractNumId w:val="12"/>
  </w:num>
  <w:num w:numId="8">
    <w:abstractNumId w:val="13"/>
  </w:num>
  <w:num w:numId="9">
    <w:abstractNumId w:val="4"/>
  </w:num>
  <w:num w:numId="10">
    <w:abstractNumId w:val="7"/>
  </w:num>
  <w:num w:numId="11">
    <w:abstractNumId w:val="16"/>
  </w:num>
  <w:num w:numId="12">
    <w:abstractNumId w:val="3"/>
  </w:num>
  <w:num w:numId="13">
    <w:abstractNumId w:val="27"/>
  </w:num>
  <w:num w:numId="14">
    <w:abstractNumId w:val="15"/>
  </w:num>
  <w:num w:numId="15">
    <w:abstractNumId w:val="18"/>
  </w:num>
  <w:num w:numId="16">
    <w:abstractNumId w:val="19"/>
  </w:num>
  <w:num w:numId="17">
    <w:abstractNumId w:val="32"/>
  </w:num>
  <w:num w:numId="18">
    <w:abstractNumId w:val="8"/>
  </w:num>
  <w:num w:numId="19">
    <w:abstractNumId w:val="9"/>
  </w:num>
  <w:num w:numId="20">
    <w:abstractNumId w:val="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29"/>
  </w:num>
  <w:num w:numId="25">
    <w:abstractNumId w:val="0"/>
  </w:num>
  <w:num w:numId="26">
    <w:abstractNumId w:val="28"/>
  </w:num>
  <w:num w:numId="27">
    <w:abstractNumId w:val="22"/>
  </w:num>
  <w:num w:numId="28">
    <w:abstractNumId w:val="17"/>
  </w:num>
  <w:num w:numId="29">
    <w:abstractNumId w:val="6"/>
  </w:num>
  <w:num w:numId="30">
    <w:abstractNumId w:val="11"/>
  </w:num>
  <w:num w:numId="31">
    <w:abstractNumId w:val="26"/>
  </w:num>
  <w:num w:numId="32">
    <w:abstractNumId w:val="30"/>
  </w:num>
  <w:num w:numId="33">
    <w:abstractNumId w:val="31"/>
  </w:num>
  <w:num w:numId="34">
    <w:abstractNumId w:val="3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57"/>
    <w:rsid w:val="00002DDC"/>
    <w:rsid w:val="000040B5"/>
    <w:rsid w:val="000047FD"/>
    <w:rsid w:val="000069B3"/>
    <w:rsid w:val="00010944"/>
    <w:rsid w:val="00011F2F"/>
    <w:rsid w:val="0001414A"/>
    <w:rsid w:val="00015059"/>
    <w:rsid w:val="00020C7E"/>
    <w:rsid w:val="00022608"/>
    <w:rsid w:val="00027B6A"/>
    <w:rsid w:val="0003266C"/>
    <w:rsid w:val="00032B5F"/>
    <w:rsid w:val="00035475"/>
    <w:rsid w:val="00036D47"/>
    <w:rsid w:val="00040F38"/>
    <w:rsid w:val="0004272A"/>
    <w:rsid w:val="00042AEB"/>
    <w:rsid w:val="0004338A"/>
    <w:rsid w:val="00043914"/>
    <w:rsid w:val="000442CC"/>
    <w:rsid w:val="00044BEF"/>
    <w:rsid w:val="00047782"/>
    <w:rsid w:val="00050E90"/>
    <w:rsid w:val="00051268"/>
    <w:rsid w:val="0005137B"/>
    <w:rsid w:val="000564B7"/>
    <w:rsid w:val="00056EEF"/>
    <w:rsid w:val="00060129"/>
    <w:rsid w:val="000605AC"/>
    <w:rsid w:val="00060F9F"/>
    <w:rsid w:val="0006747A"/>
    <w:rsid w:val="000679BF"/>
    <w:rsid w:val="00067C7D"/>
    <w:rsid w:val="0007022A"/>
    <w:rsid w:val="0007338C"/>
    <w:rsid w:val="00073F88"/>
    <w:rsid w:val="00076190"/>
    <w:rsid w:val="0008267F"/>
    <w:rsid w:val="00083EA3"/>
    <w:rsid w:val="00086A0E"/>
    <w:rsid w:val="000876BA"/>
    <w:rsid w:val="000903EA"/>
    <w:rsid w:val="0009105A"/>
    <w:rsid w:val="000916DA"/>
    <w:rsid w:val="000928BA"/>
    <w:rsid w:val="000933A7"/>
    <w:rsid w:val="00093506"/>
    <w:rsid w:val="00094558"/>
    <w:rsid w:val="00094C13"/>
    <w:rsid w:val="00096E8E"/>
    <w:rsid w:val="00097298"/>
    <w:rsid w:val="000A0DE6"/>
    <w:rsid w:val="000A3E51"/>
    <w:rsid w:val="000A4DA4"/>
    <w:rsid w:val="000A698F"/>
    <w:rsid w:val="000A79E3"/>
    <w:rsid w:val="000B0626"/>
    <w:rsid w:val="000B4073"/>
    <w:rsid w:val="000B4B90"/>
    <w:rsid w:val="000C1F03"/>
    <w:rsid w:val="000C4EDE"/>
    <w:rsid w:val="000C5F81"/>
    <w:rsid w:val="000D076E"/>
    <w:rsid w:val="000D0C72"/>
    <w:rsid w:val="000D2DEE"/>
    <w:rsid w:val="000D62AE"/>
    <w:rsid w:val="000D7A06"/>
    <w:rsid w:val="000E0E86"/>
    <w:rsid w:val="000E2C2F"/>
    <w:rsid w:val="000E6212"/>
    <w:rsid w:val="000E6399"/>
    <w:rsid w:val="000E7D57"/>
    <w:rsid w:val="000F0AD8"/>
    <w:rsid w:val="000F3319"/>
    <w:rsid w:val="000F4B75"/>
    <w:rsid w:val="000F4E8C"/>
    <w:rsid w:val="0010487F"/>
    <w:rsid w:val="0010688A"/>
    <w:rsid w:val="00111E38"/>
    <w:rsid w:val="00112CD8"/>
    <w:rsid w:val="00113C46"/>
    <w:rsid w:val="001143D5"/>
    <w:rsid w:val="00115A20"/>
    <w:rsid w:val="00120162"/>
    <w:rsid w:val="00120975"/>
    <w:rsid w:val="00121E33"/>
    <w:rsid w:val="00130CA2"/>
    <w:rsid w:val="00131A79"/>
    <w:rsid w:val="00132ACB"/>
    <w:rsid w:val="00134865"/>
    <w:rsid w:val="00136A2B"/>
    <w:rsid w:val="00137188"/>
    <w:rsid w:val="001372CC"/>
    <w:rsid w:val="00141D2F"/>
    <w:rsid w:val="00142368"/>
    <w:rsid w:val="0014275B"/>
    <w:rsid w:val="001458E6"/>
    <w:rsid w:val="00145CAC"/>
    <w:rsid w:val="001477C4"/>
    <w:rsid w:val="00152D90"/>
    <w:rsid w:val="00152F33"/>
    <w:rsid w:val="0015578B"/>
    <w:rsid w:val="00155B25"/>
    <w:rsid w:val="00156FF6"/>
    <w:rsid w:val="00160C15"/>
    <w:rsid w:val="00162EDB"/>
    <w:rsid w:val="001639F5"/>
    <w:rsid w:val="00165F0D"/>
    <w:rsid w:val="001669D5"/>
    <w:rsid w:val="00166A17"/>
    <w:rsid w:val="00167681"/>
    <w:rsid w:val="00170C4F"/>
    <w:rsid w:val="00170F3E"/>
    <w:rsid w:val="00171A3A"/>
    <w:rsid w:val="001728A2"/>
    <w:rsid w:val="00172C45"/>
    <w:rsid w:val="00172D51"/>
    <w:rsid w:val="00172F78"/>
    <w:rsid w:val="0017555D"/>
    <w:rsid w:val="0017610A"/>
    <w:rsid w:val="001771EF"/>
    <w:rsid w:val="001800ED"/>
    <w:rsid w:val="00182174"/>
    <w:rsid w:val="0018249A"/>
    <w:rsid w:val="00182D0C"/>
    <w:rsid w:val="00183884"/>
    <w:rsid w:val="00185523"/>
    <w:rsid w:val="00185673"/>
    <w:rsid w:val="00190DA6"/>
    <w:rsid w:val="00192C38"/>
    <w:rsid w:val="00194B77"/>
    <w:rsid w:val="00197251"/>
    <w:rsid w:val="001A20C2"/>
    <w:rsid w:val="001A247F"/>
    <w:rsid w:val="001A5731"/>
    <w:rsid w:val="001B2090"/>
    <w:rsid w:val="001B3AF0"/>
    <w:rsid w:val="001B3CE6"/>
    <w:rsid w:val="001B43B8"/>
    <w:rsid w:val="001B57CF"/>
    <w:rsid w:val="001B5B2D"/>
    <w:rsid w:val="001B7E1F"/>
    <w:rsid w:val="001C0AE9"/>
    <w:rsid w:val="001C53A4"/>
    <w:rsid w:val="001C5670"/>
    <w:rsid w:val="001C5E88"/>
    <w:rsid w:val="001C6B0E"/>
    <w:rsid w:val="001C7C39"/>
    <w:rsid w:val="001C7FFE"/>
    <w:rsid w:val="001D0754"/>
    <w:rsid w:val="001D07BA"/>
    <w:rsid w:val="001D1D9D"/>
    <w:rsid w:val="001D66AC"/>
    <w:rsid w:val="001D7980"/>
    <w:rsid w:val="001E0FF4"/>
    <w:rsid w:val="001E119E"/>
    <w:rsid w:val="001E1B11"/>
    <w:rsid w:val="001E1F63"/>
    <w:rsid w:val="001E2001"/>
    <w:rsid w:val="001E3121"/>
    <w:rsid w:val="001E3965"/>
    <w:rsid w:val="001E5A41"/>
    <w:rsid w:val="001F24B7"/>
    <w:rsid w:val="001F48AE"/>
    <w:rsid w:val="001F6526"/>
    <w:rsid w:val="001F6EFC"/>
    <w:rsid w:val="001F7FAE"/>
    <w:rsid w:val="00200642"/>
    <w:rsid w:val="00201100"/>
    <w:rsid w:val="00203686"/>
    <w:rsid w:val="00204C0F"/>
    <w:rsid w:val="00205297"/>
    <w:rsid w:val="0020697A"/>
    <w:rsid w:val="00206FCD"/>
    <w:rsid w:val="00212F96"/>
    <w:rsid w:val="00213B9D"/>
    <w:rsid w:val="002158C7"/>
    <w:rsid w:val="00215BBC"/>
    <w:rsid w:val="0021625A"/>
    <w:rsid w:val="0021728E"/>
    <w:rsid w:val="00221A20"/>
    <w:rsid w:val="00222547"/>
    <w:rsid w:val="0022510F"/>
    <w:rsid w:val="0022552F"/>
    <w:rsid w:val="00230751"/>
    <w:rsid w:val="00230FBE"/>
    <w:rsid w:val="002319CE"/>
    <w:rsid w:val="00233E10"/>
    <w:rsid w:val="00236873"/>
    <w:rsid w:val="00237297"/>
    <w:rsid w:val="0024047E"/>
    <w:rsid w:val="0024240F"/>
    <w:rsid w:val="00243973"/>
    <w:rsid w:val="002457C2"/>
    <w:rsid w:val="00245DA4"/>
    <w:rsid w:val="00247AA5"/>
    <w:rsid w:val="002502C9"/>
    <w:rsid w:val="00250683"/>
    <w:rsid w:val="002514F6"/>
    <w:rsid w:val="002519E6"/>
    <w:rsid w:val="00252142"/>
    <w:rsid w:val="00254306"/>
    <w:rsid w:val="002551FE"/>
    <w:rsid w:val="00260012"/>
    <w:rsid w:val="002603FA"/>
    <w:rsid w:val="002631FB"/>
    <w:rsid w:val="00265A7D"/>
    <w:rsid w:val="00265ECE"/>
    <w:rsid w:val="00266FE7"/>
    <w:rsid w:val="00270579"/>
    <w:rsid w:val="00270C47"/>
    <w:rsid w:val="00276364"/>
    <w:rsid w:val="002764BA"/>
    <w:rsid w:val="00276A95"/>
    <w:rsid w:val="00277361"/>
    <w:rsid w:val="00277775"/>
    <w:rsid w:val="0028085F"/>
    <w:rsid w:val="00280A66"/>
    <w:rsid w:val="00281CE7"/>
    <w:rsid w:val="00284E89"/>
    <w:rsid w:val="0028515C"/>
    <w:rsid w:val="002867E0"/>
    <w:rsid w:val="002901D5"/>
    <w:rsid w:val="002929F2"/>
    <w:rsid w:val="0029407B"/>
    <w:rsid w:val="002A040F"/>
    <w:rsid w:val="002A076C"/>
    <w:rsid w:val="002A1FFC"/>
    <w:rsid w:val="002A2ED7"/>
    <w:rsid w:val="002A468E"/>
    <w:rsid w:val="002A5976"/>
    <w:rsid w:val="002B1781"/>
    <w:rsid w:val="002B395C"/>
    <w:rsid w:val="002B49E3"/>
    <w:rsid w:val="002B633C"/>
    <w:rsid w:val="002C1DB8"/>
    <w:rsid w:val="002C1EBE"/>
    <w:rsid w:val="002C3350"/>
    <w:rsid w:val="002C3B6E"/>
    <w:rsid w:val="002C3D53"/>
    <w:rsid w:val="002C4D45"/>
    <w:rsid w:val="002C73ED"/>
    <w:rsid w:val="002D13CD"/>
    <w:rsid w:val="002D1DD2"/>
    <w:rsid w:val="002D464D"/>
    <w:rsid w:val="002D4DCD"/>
    <w:rsid w:val="002D5A94"/>
    <w:rsid w:val="002D5C30"/>
    <w:rsid w:val="002D5C5C"/>
    <w:rsid w:val="002D7F42"/>
    <w:rsid w:val="002E153F"/>
    <w:rsid w:val="002E2433"/>
    <w:rsid w:val="002E26EE"/>
    <w:rsid w:val="002E292A"/>
    <w:rsid w:val="002E4D49"/>
    <w:rsid w:val="002E5CFA"/>
    <w:rsid w:val="002F11CB"/>
    <w:rsid w:val="002F201F"/>
    <w:rsid w:val="002F5E40"/>
    <w:rsid w:val="002F62F1"/>
    <w:rsid w:val="002F7900"/>
    <w:rsid w:val="00300960"/>
    <w:rsid w:val="003011CC"/>
    <w:rsid w:val="00301727"/>
    <w:rsid w:val="003020CA"/>
    <w:rsid w:val="00305577"/>
    <w:rsid w:val="00306A81"/>
    <w:rsid w:val="00310B58"/>
    <w:rsid w:val="00310F48"/>
    <w:rsid w:val="00313061"/>
    <w:rsid w:val="003130C3"/>
    <w:rsid w:val="00314073"/>
    <w:rsid w:val="00314F07"/>
    <w:rsid w:val="00317ABE"/>
    <w:rsid w:val="0032040A"/>
    <w:rsid w:val="003254DA"/>
    <w:rsid w:val="0032630B"/>
    <w:rsid w:val="00332468"/>
    <w:rsid w:val="00332568"/>
    <w:rsid w:val="003325A8"/>
    <w:rsid w:val="00334D80"/>
    <w:rsid w:val="00336784"/>
    <w:rsid w:val="0033772A"/>
    <w:rsid w:val="0033787C"/>
    <w:rsid w:val="00343C63"/>
    <w:rsid w:val="00344C3B"/>
    <w:rsid w:val="00345171"/>
    <w:rsid w:val="00345DE7"/>
    <w:rsid w:val="0034742B"/>
    <w:rsid w:val="003505E0"/>
    <w:rsid w:val="00350C4D"/>
    <w:rsid w:val="00352765"/>
    <w:rsid w:val="00355BA7"/>
    <w:rsid w:val="00356D4C"/>
    <w:rsid w:val="00361FC9"/>
    <w:rsid w:val="00361FF6"/>
    <w:rsid w:val="0037096D"/>
    <w:rsid w:val="00371250"/>
    <w:rsid w:val="0037369B"/>
    <w:rsid w:val="00377080"/>
    <w:rsid w:val="00380EA2"/>
    <w:rsid w:val="003847D9"/>
    <w:rsid w:val="00384825"/>
    <w:rsid w:val="00385334"/>
    <w:rsid w:val="003856B1"/>
    <w:rsid w:val="00385983"/>
    <w:rsid w:val="00385CAB"/>
    <w:rsid w:val="00386AD1"/>
    <w:rsid w:val="00392F82"/>
    <w:rsid w:val="00393C5E"/>
    <w:rsid w:val="0039504B"/>
    <w:rsid w:val="0039548A"/>
    <w:rsid w:val="003A2D88"/>
    <w:rsid w:val="003A2DCD"/>
    <w:rsid w:val="003A5CE7"/>
    <w:rsid w:val="003A5EEA"/>
    <w:rsid w:val="003B02AE"/>
    <w:rsid w:val="003B08BE"/>
    <w:rsid w:val="003B0BB2"/>
    <w:rsid w:val="003B1005"/>
    <w:rsid w:val="003B1AE0"/>
    <w:rsid w:val="003B1C75"/>
    <w:rsid w:val="003B2022"/>
    <w:rsid w:val="003B3CAA"/>
    <w:rsid w:val="003B55CC"/>
    <w:rsid w:val="003C2C6D"/>
    <w:rsid w:val="003C482E"/>
    <w:rsid w:val="003C4AEC"/>
    <w:rsid w:val="003C4DE7"/>
    <w:rsid w:val="003C6C19"/>
    <w:rsid w:val="003C7684"/>
    <w:rsid w:val="003C7685"/>
    <w:rsid w:val="003D128D"/>
    <w:rsid w:val="003D2DD0"/>
    <w:rsid w:val="003D34A2"/>
    <w:rsid w:val="003D64C7"/>
    <w:rsid w:val="003E171F"/>
    <w:rsid w:val="003E1EDD"/>
    <w:rsid w:val="003E31FE"/>
    <w:rsid w:val="003F4803"/>
    <w:rsid w:val="003F4946"/>
    <w:rsid w:val="003F4A80"/>
    <w:rsid w:val="003F53ED"/>
    <w:rsid w:val="003F7014"/>
    <w:rsid w:val="0040015C"/>
    <w:rsid w:val="00400B58"/>
    <w:rsid w:val="00406102"/>
    <w:rsid w:val="00407328"/>
    <w:rsid w:val="00407CF7"/>
    <w:rsid w:val="004115AD"/>
    <w:rsid w:val="004143BD"/>
    <w:rsid w:val="00415BA7"/>
    <w:rsid w:val="00416ED3"/>
    <w:rsid w:val="004206F4"/>
    <w:rsid w:val="00423592"/>
    <w:rsid w:val="00424CBA"/>
    <w:rsid w:val="00424DC8"/>
    <w:rsid w:val="0043078D"/>
    <w:rsid w:val="0043137D"/>
    <w:rsid w:val="00435A16"/>
    <w:rsid w:val="00440878"/>
    <w:rsid w:val="004514A3"/>
    <w:rsid w:val="00453569"/>
    <w:rsid w:val="00454598"/>
    <w:rsid w:val="00462A8A"/>
    <w:rsid w:val="00464781"/>
    <w:rsid w:val="00464D0C"/>
    <w:rsid w:val="00467EC5"/>
    <w:rsid w:val="00472747"/>
    <w:rsid w:val="00475190"/>
    <w:rsid w:val="00475C7F"/>
    <w:rsid w:val="00480D44"/>
    <w:rsid w:val="0048131A"/>
    <w:rsid w:val="004836E0"/>
    <w:rsid w:val="00485BE9"/>
    <w:rsid w:val="00492136"/>
    <w:rsid w:val="00493AA5"/>
    <w:rsid w:val="00495331"/>
    <w:rsid w:val="00495CE1"/>
    <w:rsid w:val="00495F6E"/>
    <w:rsid w:val="004A1ED9"/>
    <w:rsid w:val="004A2703"/>
    <w:rsid w:val="004A34C4"/>
    <w:rsid w:val="004A5CC3"/>
    <w:rsid w:val="004A6EC8"/>
    <w:rsid w:val="004B07E0"/>
    <w:rsid w:val="004B0809"/>
    <w:rsid w:val="004B0C5F"/>
    <w:rsid w:val="004B1800"/>
    <w:rsid w:val="004B35E1"/>
    <w:rsid w:val="004B42AC"/>
    <w:rsid w:val="004B4AE3"/>
    <w:rsid w:val="004B4F37"/>
    <w:rsid w:val="004B529A"/>
    <w:rsid w:val="004B534F"/>
    <w:rsid w:val="004C2C3F"/>
    <w:rsid w:val="004C3A58"/>
    <w:rsid w:val="004C4EAD"/>
    <w:rsid w:val="004C4F58"/>
    <w:rsid w:val="004C788B"/>
    <w:rsid w:val="004C7BD0"/>
    <w:rsid w:val="004D117D"/>
    <w:rsid w:val="004D34AA"/>
    <w:rsid w:val="004D583C"/>
    <w:rsid w:val="004D6375"/>
    <w:rsid w:val="004E09E2"/>
    <w:rsid w:val="004E17C6"/>
    <w:rsid w:val="004E1E0E"/>
    <w:rsid w:val="004E3226"/>
    <w:rsid w:val="004E44DD"/>
    <w:rsid w:val="004E6E48"/>
    <w:rsid w:val="004F1E30"/>
    <w:rsid w:val="004F272D"/>
    <w:rsid w:val="004F273A"/>
    <w:rsid w:val="004F2BA1"/>
    <w:rsid w:val="004F4772"/>
    <w:rsid w:val="004F52A0"/>
    <w:rsid w:val="004F675F"/>
    <w:rsid w:val="004F7076"/>
    <w:rsid w:val="004F72BC"/>
    <w:rsid w:val="004F7537"/>
    <w:rsid w:val="0050399D"/>
    <w:rsid w:val="005049CE"/>
    <w:rsid w:val="00506E10"/>
    <w:rsid w:val="005125A4"/>
    <w:rsid w:val="005127AE"/>
    <w:rsid w:val="00512BC1"/>
    <w:rsid w:val="00513CB8"/>
    <w:rsid w:val="005144D6"/>
    <w:rsid w:val="0051475D"/>
    <w:rsid w:val="00516734"/>
    <w:rsid w:val="00517EC8"/>
    <w:rsid w:val="00521079"/>
    <w:rsid w:val="00521C98"/>
    <w:rsid w:val="00522C7E"/>
    <w:rsid w:val="00523B27"/>
    <w:rsid w:val="00524108"/>
    <w:rsid w:val="0052482C"/>
    <w:rsid w:val="00525804"/>
    <w:rsid w:val="00531309"/>
    <w:rsid w:val="005321FD"/>
    <w:rsid w:val="00532BD8"/>
    <w:rsid w:val="00532D94"/>
    <w:rsid w:val="00536EAB"/>
    <w:rsid w:val="0054002C"/>
    <w:rsid w:val="00540634"/>
    <w:rsid w:val="00540CEC"/>
    <w:rsid w:val="00542167"/>
    <w:rsid w:val="00543735"/>
    <w:rsid w:val="005442CE"/>
    <w:rsid w:val="005444F6"/>
    <w:rsid w:val="005453B0"/>
    <w:rsid w:val="0055147B"/>
    <w:rsid w:val="00552306"/>
    <w:rsid w:val="00553662"/>
    <w:rsid w:val="00553A2A"/>
    <w:rsid w:val="00553AB5"/>
    <w:rsid w:val="00553FD9"/>
    <w:rsid w:val="005560E0"/>
    <w:rsid w:val="00556594"/>
    <w:rsid w:val="00556EEB"/>
    <w:rsid w:val="0056418C"/>
    <w:rsid w:val="00566195"/>
    <w:rsid w:val="00566D9A"/>
    <w:rsid w:val="00567C87"/>
    <w:rsid w:val="0057218C"/>
    <w:rsid w:val="005722F0"/>
    <w:rsid w:val="00572AAA"/>
    <w:rsid w:val="00575CDC"/>
    <w:rsid w:val="0057610C"/>
    <w:rsid w:val="00576225"/>
    <w:rsid w:val="00584E9E"/>
    <w:rsid w:val="00585856"/>
    <w:rsid w:val="005862A6"/>
    <w:rsid w:val="00586CB1"/>
    <w:rsid w:val="0059113C"/>
    <w:rsid w:val="00592D85"/>
    <w:rsid w:val="00593D94"/>
    <w:rsid w:val="0059570D"/>
    <w:rsid w:val="005961C9"/>
    <w:rsid w:val="00596468"/>
    <w:rsid w:val="00596F8B"/>
    <w:rsid w:val="005A0BDD"/>
    <w:rsid w:val="005A0E3C"/>
    <w:rsid w:val="005A53B8"/>
    <w:rsid w:val="005A5E3A"/>
    <w:rsid w:val="005A6D62"/>
    <w:rsid w:val="005B014E"/>
    <w:rsid w:val="005B1890"/>
    <w:rsid w:val="005B1F7C"/>
    <w:rsid w:val="005B26ED"/>
    <w:rsid w:val="005B4356"/>
    <w:rsid w:val="005B5C3D"/>
    <w:rsid w:val="005B664D"/>
    <w:rsid w:val="005C0BBE"/>
    <w:rsid w:val="005C2171"/>
    <w:rsid w:val="005C2763"/>
    <w:rsid w:val="005C41E7"/>
    <w:rsid w:val="005C4570"/>
    <w:rsid w:val="005C4ACA"/>
    <w:rsid w:val="005C7433"/>
    <w:rsid w:val="005D50E8"/>
    <w:rsid w:val="005D5578"/>
    <w:rsid w:val="005D5700"/>
    <w:rsid w:val="005D5FC7"/>
    <w:rsid w:val="005D668E"/>
    <w:rsid w:val="005D7428"/>
    <w:rsid w:val="005E33C8"/>
    <w:rsid w:val="005E4C3C"/>
    <w:rsid w:val="005E6410"/>
    <w:rsid w:val="005E6A07"/>
    <w:rsid w:val="005E7BBF"/>
    <w:rsid w:val="005E7F23"/>
    <w:rsid w:val="005F07B4"/>
    <w:rsid w:val="005F0F40"/>
    <w:rsid w:val="005F5903"/>
    <w:rsid w:val="005F5DA7"/>
    <w:rsid w:val="005F7DEA"/>
    <w:rsid w:val="00602F9E"/>
    <w:rsid w:val="00603E6F"/>
    <w:rsid w:val="006040B4"/>
    <w:rsid w:val="006105CB"/>
    <w:rsid w:val="00610F85"/>
    <w:rsid w:val="00611244"/>
    <w:rsid w:val="0061288D"/>
    <w:rsid w:val="0061674B"/>
    <w:rsid w:val="00617DB7"/>
    <w:rsid w:val="00617E21"/>
    <w:rsid w:val="00620891"/>
    <w:rsid w:val="006221F8"/>
    <w:rsid w:val="00630708"/>
    <w:rsid w:val="00631F8B"/>
    <w:rsid w:val="00632712"/>
    <w:rsid w:val="006348AC"/>
    <w:rsid w:val="00636554"/>
    <w:rsid w:val="006371EE"/>
    <w:rsid w:val="006420ED"/>
    <w:rsid w:val="006453F8"/>
    <w:rsid w:val="00645832"/>
    <w:rsid w:val="00646F26"/>
    <w:rsid w:val="0065467A"/>
    <w:rsid w:val="00654BD4"/>
    <w:rsid w:val="0065551C"/>
    <w:rsid w:val="00660D27"/>
    <w:rsid w:val="0066543A"/>
    <w:rsid w:val="006705B2"/>
    <w:rsid w:val="00671EF2"/>
    <w:rsid w:val="006733B2"/>
    <w:rsid w:val="006735E1"/>
    <w:rsid w:val="006738D0"/>
    <w:rsid w:val="00673BB5"/>
    <w:rsid w:val="006765D2"/>
    <w:rsid w:val="006769C0"/>
    <w:rsid w:val="00680957"/>
    <w:rsid w:val="0068100B"/>
    <w:rsid w:val="00683516"/>
    <w:rsid w:val="00684999"/>
    <w:rsid w:val="00685690"/>
    <w:rsid w:val="0068783C"/>
    <w:rsid w:val="00691362"/>
    <w:rsid w:val="006928C8"/>
    <w:rsid w:val="00696482"/>
    <w:rsid w:val="006A0E5F"/>
    <w:rsid w:val="006A168D"/>
    <w:rsid w:val="006A23A3"/>
    <w:rsid w:val="006A69CE"/>
    <w:rsid w:val="006B10DC"/>
    <w:rsid w:val="006B1B42"/>
    <w:rsid w:val="006B2C98"/>
    <w:rsid w:val="006B7D0B"/>
    <w:rsid w:val="006C0788"/>
    <w:rsid w:val="006C32D0"/>
    <w:rsid w:val="006C358A"/>
    <w:rsid w:val="006C55D5"/>
    <w:rsid w:val="006C5FCA"/>
    <w:rsid w:val="006C64CF"/>
    <w:rsid w:val="006C671A"/>
    <w:rsid w:val="006D03D9"/>
    <w:rsid w:val="006D1991"/>
    <w:rsid w:val="006D367B"/>
    <w:rsid w:val="006D4C6D"/>
    <w:rsid w:val="006D66CA"/>
    <w:rsid w:val="006E2EBF"/>
    <w:rsid w:val="006E3EA9"/>
    <w:rsid w:val="006E7397"/>
    <w:rsid w:val="006F01AA"/>
    <w:rsid w:val="006F2CDB"/>
    <w:rsid w:val="006F3FAE"/>
    <w:rsid w:val="006F45CC"/>
    <w:rsid w:val="006F7797"/>
    <w:rsid w:val="00700943"/>
    <w:rsid w:val="00702188"/>
    <w:rsid w:val="0070436C"/>
    <w:rsid w:val="007044C3"/>
    <w:rsid w:val="00705EDF"/>
    <w:rsid w:val="00706F67"/>
    <w:rsid w:val="007074E2"/>
    <w:rsid w:val="007100DD"/>
    <w:rsid w:val="0071088C"/>
    <w:rsid w:val="00712649"/>
    <w:rsid w:val="00712A2D"/>
    <w:rsid w:val="0071347A"/>
    <w:rsid w:val="00715A5E"/>
    <w:rsid w:val="00716200"/>
    <w:rsid w:val="00716877"/>
    <w:rsid w:val="00721D14"/>
    <w:rsid w:val="00723273"/>
    <w:rsid w:val="00725417"/>
    <w:rsid w:val="00726B1A"/>
    <w:rsid w:val="00732AD3"/>
    <w:rsid w:val="00733A3D"/>
    <w:rsid w:val="00734D1A"/>
    <w:rsid w:val="00735EFD"/>
    <w:rsid w:val="00735FD8"/>
    <w:rsid w:val="00741B0B"/>
    <w:rsid w:val="007421E4"/>
    <w:rsid w:val="00743AFE"/>
    <w:rsid w:val="00746D80"/>
    <w:rsid w:val="00747CE9"/>
    <w:rsid w:val="0075002B"/>
    <w:rsid w:val="007511E4"/>
    <w:rsid w:val="00752480"/>
    <w:rsid w:val="0075370C"/>
    <w:rsid w:val="00753739"/>
    <w:rsid w:val="00754B96"/>
    <w:rsid w:val="0076079F"/>
    <w:rsid w:val="007619E6"/>
    <w:rsid w:val="00765FCA"/>
    <w:rsid w:val="0076660D"/>
    <w:rsid w:val="007675C3"/>
    <w:rsid w:val="0077085C"/>
    <w:rsid w:val="007716F4"/>
    <w:rsid w:val="007742A6"/>
    <w:rsid w:val="00775309"/>
    <w:rsid w:val="00776527"/>
    <w:rsid w:val="00777DA5"/>
    <w:rsid w:val="00777DFF"/>
    <w:rsid w:val="00777F1A"/>
    <w:rsid w:val="00777F9E"/>
    <w:rsid w:val="00781BE6"/>
    <w:rsid w:val="00782CE3"/>
    <w:rsid w:val="007839A1"/>
    <w:rsid w:val="0078560C"/>
    <w:rsid w:val="00785C52"/>
    <w:rsid w:val="00786393"/>
    <w:rsid w:val="00787185"/>
    <w:rsid w:val="007916A2"/>
    <w:rsid w:val="00792B90"/>
    <w:rsid w:val="00794816"/>
    <w:rsid w:val="0079582C"/>
    <w:rsid w:val="00797567"/>
    <w:rsid w:val="007A0C54"/>
    <w:rsid w:val="007A0D9D"/>
    <w:rsid w:val="007A28D0"/>
    <w:rsid w:val="007A5D9C"/>
    <w:rsid w:val="007A7122"/>
    <w:rsid w:val="007A72C3"/>
    <w:rsid w:val="007B077A"/>
    <w:rsid w:val="007B121C"/>
    <w:rsid w:val="007B170E"/>
    <w:rsid w:val="007C00F6"/>
    <w:rsid w:val="007C146A"/>
    <w:rsid w:val="007C5192"/>
    <w:rsid w:val="007C579A"/>
    <w:rsid w:val="007C5A20"/>
    <w:rsid w:val="007C66B9"/>
    <w:rsid w:val="007C77FD"/>
    <w:rsid w:val="007D5603"/>
    <w:rsid w:val="007E1FF4"/>
    <w:rsid w:val="007E3045"/>
    <w:rsid w:val="007E427F"/>
    <w:rsid w:val="007E51FC"/>
    <w:rsid w:val="007E5254"/>
    <w:rsid w:val="007E6CD8"/>
    <w:rsid w:val="007E6ECD"/>
    <w:rsid w:val="007F1D51"/>
    <w:rsid w:val="007F296F"/>
    <w:rsid w:val="007F2E21"/>
    <w:rsid w:val="007F58BF"/>
    <w:rsid w:val="007F6196"/>
    <w:rsid w:val="007F6760"/>
    <w:rsid w:val="007F750F"/>
    <w:rsid w:val="00800D15"/>
    <w:rsid w:val="00801613"/>
    <w:rsid w:val="00801808"/>
    <w:rsid w:val="00801EB8"/>
    <w:rsid w:val="00803DD0"/>
    <w:rsid w:val="00804F51"/>
    <w:rsid w:val="00806E56"/>
    <w:rsid w:val="008072D1"/>
    <w:rsid w:val="0081174D"/>
    <w:rsid w:val="00813456"/>
    <w:rsid w:val="008151D6"/>
    <w:rsid w:val="00815577"/>
    <w:rsid w:val="00816B94"/>
    <w:rsid w:val="00817145"/>
    <w:rsid w:val="00817D8F"/>
    <w:rsid w:val="0082293A"/>
    <w:rsid w:val="00830E33"/>
    <w:rsid w:val="0083234C"/>
    <w:rsid w:val="00833172"/>
    <w:rsid w:val="00833511"/>
    <w:rsid w:val="00834ADC"/>
    <w:rsid w:val="00836B95"/>
    <w:rsid w:val="00840178"/>
    <w:rsid w:val="00840FA4"/>
    <w:rsid w:val="008429AB"/>
    <w:rsid w:val="00845097"/>
    <w:rsid w:val="00845393"/>
    <w:rsid w:val="008464A1"/>
    <w:rsid w:val="00846FE1"/>
    <w:rsid w:val="00847EEA"/>
    <w:rsid w:val="00850283"/>
    <w:rsid w:val="0085182F"/>
    <w:rsid w:val="008518A5"/>
    <w:rsid w:val="0085351C"/>
    <w:rsid w:val="00853D4D"/>
    <w:rsid w:val="00854714"/>
    <w:rsid w:val="008561A9"/>
    <w:rsid w:val="00857B4C"/>
    <w:rsid w:val="008612AD"/>
    <w:rsid w:val="0086229C"/>
    <w:rsid w:val="0086350C"/>
    <w:rsid w:val="00864AD7"/>
    <w:rsid w:val="00864C65"/>
    <w:rsid w:val="0086617F"/>
    <w:rsid w:val="00867DAA"/>
    <w:rsid w:val="008704F4"/>
    <w:rsid w:val="008731F4"/>
    <w:rsid w:val="008736F4"/>
    <w:rsid w:val="00873F73"/>
    <w:rsid w:val="00876360"/>
    <w:rsid w:val="008817BE"/>
    <w:rsid w:val="008835A5"/>
    <w:rsid w:val="00884A80"/>
    <w:rsid w:val="008854AA"/>
    <w:rsid w:val="008923A0"/>
    <w:rsid w:val="00895B07"/>
    <w:rsid w:val="008961E8"/>
    <w:rsid w:val="008A1823"/>
    <w:rsid w:val="008A2A13"/>
    <w:rsid w:val="008A478B"/>
    <w:rsid w:val="008A586A"/>
    <w:rsid w:val="008A649A"/>
    <w:rsid w:val="008A727D"/>
    <w:rsid w:val="008A7FEA"/>
    <w:rsid w:val="008B0757"/>
    <w:rsid w:val="008B27E0"/>
    <w:rsid w:val="008B5F58"/>
    <w:rsid w:val="008B7F8A"/>
    <w:rsid w:val="008C0061"/>
    <w:rsid w:val="008C337A"/>
    <w:rsid w:val="008C3957"/>
    <w:rsid w:val="008C5AB8"/>
    <w:rsid w:val="008D3083"/>
    <w:rsid w:val="008D34BF"/>
    <w:rsid w:val="008D36B0"/>
    <w:rsid w:val="008D38A6"/>
    <w:rsid w:val="008D4085"/>
    <w:rsid w:val="008D5D3F"/>
    <w:rsid w:val="008D6703"/>
    <w:rsid w:val="008D75C9"/>
    <w:rsid w:val="008E1A51"/>
    <w:rsid w:val="008E3C54"/>
    <w:rsid w:val="008E45DF"/>
    <w:rsid w:val="008E481A"/>
    <w:rsid w:val="008E621A"/>
    <w:rsid w:val="008F0243"/>
    <w:rsid w:val="008F0501"/>
    <w:rsid w:val="008F289D"/>
    <w:rsid w:val="008F38EC"/>
    <w:rsid w:val="008F57CE"/>
    <w:rsid w:val="008F5B87"/>
    <w:rsid w:val="008F7833"/>
    <w:rsid w:val="008F7FD5"/>
    <w:rsid w:val="00912496"/>
    <w:rsid w:val="00912D38"/>
    <w:rsid w:val="00913237"/>
    <w:rsid w:val="00914325"/>
    <w:rsid w:val="00914E4C"/>
    <w:rsid w:val="009212A6"/>
    <w:rsid w:val="00922DB6"/>
    <w:rsid w:val="00923CBB"/>
    <w:rsid w:val="0092634B"/>
    <w:rsid w:val="009304B6"/>
    <w:rsid w:val="009331FA"/>
    <w:rsid w:val="00933DE5"/>
    <w:rsid w:val="0093529A"/>
    <w:rsid w:val="00940186"/>
    <w:rsid w:val="00941BAF"/>
    <w:rsid w:val="00941FBA"/>
    <w:rsid w:val="00944D40"/>
    <w:rsid w:val="0094514E"/>
    <w:rsid w:val="00945DCE"/>
    <w:rsid w:val="009465F5"/>
    <w:rsid w:val="0095157E"/>
    <w:rsid w:val="009532E0"/>
    <w:rsid w:val="00954C1E"/>
    <w:rsid w:val="009576B0"/>
    <w:rsid w:val="009578EE"/>
    <w:rsid w:val="00964793"/>
    <w:rsid w:val="00964DF9"/>
    <w:rsid w:val="009672EF"/>
    <w:rsid w:val="009673BB"/>
    <w:rsid w:val="009707D8"/>
    <w:rsid w:val="00971FF0"/>
    <w:rsid w:val="00972A52"/>
    <w:rsid w:val="00983522"/>
    <w:rsid w:val="00984AAE"/>
    <w:rsid w:val="00985E75"/>
    <w:rsid w:val="0098777B"/>
    <w:rsid w:val="009900C9"/>
    <w:rsid w:val="009905B9"/>
    <w:rsid w:val="009908F3"/>
    <w:rsid w:val="00991909"/>
    <w:rsid w:val="009919EC"/>
    <w:rsid w:val="00991FD8"/>
    <w:rsid w:val="00992AAB"/>
    <w:rsid w:val="009930F1"/>
    <w:rsid w:val="009967D4"/>
    <w:rsid w:val="009A41D8"/>
    <w:rsid w:val="009A4BE2"/>
    <w:rsid w:val="009A6712"/>
    <w:rsid w:val="009A76E5"/>
    <w:rsid w:val="009A79FE"/>
    <w:rsid w:val="009B2882"/>
    <w:rsid w:val="009B2EEF"/>
    <w:rsid w:val="009B3D8D"/>
    <w:rsid w:val="009B4B92"/>
    <w:rsid w:val="009B572B"/>
    <w:rsid w:val="009B7544"/>
    <w:rsid w:val="009C109D"/>
    <w:rsid w:val="009C5513"/>
    <w:rsid w:val="009C5574"/>
    <w:rsid w:val="009C6056"/>
    <w:rsid w:val="009C6087"/>
    <w:rsid w:val="009C63BF"/>
    <w:rsid w:val="009C69DE"/>
    <w:rsid w:val="009D0DB7"/>
    <w:rsid w:val="009D1159"/>
    <w:rsid w:val="009D3294"/>
    <w:rsid w:val="009D3C58"/>
    <w:rsid w:val="009D66CA"/>
    <w:rsid w:val="009D6956"/>
    <w:rsid w:val="009D6C48"/>
    <w:rsid w:val="009E3324"/>
    <w:rsid w:val="009E4316"/>
    <w:rsid w:val="009E64AA"/>
    <w:rsid w:val="009E7297"/>
    <w:rsid w:val="009E79D1"/>
    <w:rsid w:val="009F1125"/>
    <w:rsid w:val="009F132E"/>
    <w:rsid w:val="009F1E7C"/>
    <w:rsid w:val="009F218B"/>
    <w:rsid w:val="009F3B10"/>
    <w:rsid w:val="009F5304"/>
    <w:rsid w:val="009F69D9"/>
    <w:rsid w:val="009F7436"/>
    <w:rsid w:val="009F7EA2"/>
    <w:rsid w:val="00A00005"/>
    <w:rsid w:val="00A00A4C"/>
    <w:rsid w:val="00A00F47"/>
    <w:rsid w:val="00A020E5"/>
    <w:rsid w:val="00A02C9A"/>
    <w:rsid w:val="00A0413B"/>
    <w:rsid w:val="00A0516C"/>
    <w:rsid w:val="00A06AD5"/>
    <w:rsid w:val="00A100C1"/>
    <w:rsid w:val="00A11C28"/>
    <w:rsid w:val="00A13ADE"/>
    <w:rsid w:val="00A1413E"/>
    <w:rsid w:val="00A1515B"/>
    <w:rsid w:val="00A15A4E"/>
    <w:rsid w:val="00A16384"/>
    <w:rsid w:val="00A16EB2"/>
    <w:rsid w:val="00A17FF3"/>
    <w:rsid w:val="00A20E85"/>
    <w:rsid w:val="00A21126"/>
    <w:rsid w:val="00A2150F"/>
    <w:rsid w:val="00A22195"/>
    <w:rsid w:val="00A22D11"/>
    <w:rsid w:val="00A22D4F"/>
    <w:rsid w:val="00A231B6"/>
    <w:rsid w:val="00A274EF"/>
    <w:rsid w:val="00A30ABB"/>
    <w:rsid w:val="00A3139A"/>
    <w:rsid w:val="00A32C57"/>
    <w:rsid w:val="00A33153"/>
    <w:rsid w:val="00A331E8"/>
    <w:rsid w:val="00A33C31"/>
    <w:rsid w:val="00A3631A"/>
    <w:rsid w:val="00A36F01"/>
    <w:rsid w:val="00A421DB"/>
    <w:rsid w:val="00A425F3"/>
    <w:rsid w:val="00A44191"/>
    <w:rsid w:val="00A4443D"/>
    <w:rsid w:val="00A45604"/>
    <w:rsid w:val="00A50AFD"/>
    <w:rsid w:val="00A531B1"/>
    <w:rsid w:val="00A532AB"/>
    <w:rsid w:val="00A537E1"/>
    <w:rsid w:val="00A53DEF"/>
    <w:rsid w:val="00A547BF"/>
    <w:rsid w:val="00A55B04"/>
    <w:rsid w:val="00A57C82"/>
    <w:rsid w:val="00A60181"/>
    <w:rsid w:val="00A615D4"/>
    <w:rsid w:val="00A643DF"/>
    <w:rsid w:val="00A643FF"/>
    <w:rsid w:val="00A66824"/>
    <w:rsid w:val="00A73FF4"/>
    <w:rsid w:val="00A74F03"/>
    <w:rsid w:val="00A754D9"/>
    <w:rsid w:val="00A81920"/>
    <w:rsid w:val="00A82842"/>
    <w:rsid w:val="00A8299D"/>
    <w:rsid w:val="00A85440"/>
    <w:rsid w:val="00A865CF"/>
    <w:rsid w:val="00A87E2A"/>
    <w:rsid w:val="00A87E2F"/>
    <w:rsid w:val="00A909AB"/>
    <w:rsid w:val="00A91B05"/>
    <w:rsid w:val="00A9204A"/>
    <w:rsid w:val="00A933F0"/>
    <w:rsid w:val="00A94F32"/>
    <w:rsid w:val="00A965B7"/>
    <w:rsid w:val="00A96AE9"/>
    <w:rsid w:val="00A96C37"/>
    <w:rsid w:val="00AA0349"/>
    <w:rsid w:val="00AA314C"/>
    <w:rsid w:val="00AA351E"/>
    <w:rsid w:val="00AA3F9E"/>
    <w:rsid w:val="00AA4CE9"/>
    <w:rsid w:val="00AA78DA"/>
    <w:rsid w:val="00AB11D4"/>
    <w:rsid w:val="00AB5418"/>
    <w:rsid w:val="00AB5609"/>
    <w:rsid w:val="00AB5ED6"/>
    <w:rsid w:val="00AC0F75"/>
    <w:rsid w:val="00AC1955"/>
    <w:rsid w:val="00AC392B"/>
    <w:rsid w:val="00AC5168"/>
    <w:rsid w:val="00AC7E84"/>
    <w:rsid w:val="00AD0E36"/>
    <w:rsid w:val="00AD29A5"/>
    <w:rsid w:val="00AD3AD8"/>
    <w:rsid w:val="00AD3B4E"/>
    <w:rsid w:val="00AD4A95"/>
    <w:rsid w:val="00AD5853"/>
    <w:rsid w:val="00AD5955"/>
    <w:rsid w:val="00AD6671"/>
    <w:rsid w:val="00AD6E89"/>
    <w:rsid w:val="00AD70CC"/>
    <w:rsid w:val="00AE0999"/>
    <w:rsid w:val="00AE0CB3"/>
    <w:rsid w:val="00AE2688"/>
    <w:rsid w:val="00AE2691"/>
    <w:rsid w:val="00AE72C1"/>
    <w:rsid w:val="00AE7D5A"/>
    <w:rsid w:val="00AF1C86"/>
    <w:rsid w:val="00AF2460"/>
    <w:rsid w:val="00AF433E"/>
    <w:rsid w:val="00AF4AF7"/>
    <w:rsid w:val="00B014B5"/>
    <w:rsid w:val="00B01567"/>
    <w:rsid w:val="00B0184B"/>
    <w:rsid w:val="00B028F2"/>
    <w:rsid w:val="00B02CED"/>
    <w:rsid w:val="00B11147"/>
    <w:rsid w:val="00B118F3"/>
    <w:rsid w:val="00B14000"/>
    <w:rsid w:val="00B17069"/>
    <w:rsid w:val="00B200A9"/>
    <w:rsid w:val="00B20379"/>
    <w:rsid w:val="00B20A85"/>
    <w:rsid w:val="00B2269A"/>
    <w:rsid w:val="00B25327"/>
    <w:rsid w:val="00B2684F"/>
    <w:rsid w:val="00B27334"/>
    <w:rsid w:val="00B32D30"/>
    <w:rsid w:val="00B33165"/>
    <w:rsid w:val="00B336FB"/>
    <w:rsid w:val="00B34CF3"/>
    <w:rsid w:val="00B34FAF"/>
    <w:rsid w:val="00B3725B"/>
    <w:rsid w:val="00B41A1E"/>
    <w:rsid w:val="00B42702"/>
    <w:rsid w:val="00B4485C"/>
    <w:rsid w:val="00B52D6B"/>
    <w:rsid w:val="00B54717"/>
    <w:rsid w:val="00B54A4E"/>
    <w:rsid w:val="00B60334"/>
    <w:rsid w:val="00B604F2"/>
    <w:rsid w:val="00B623CC"/>
    <w:rsid w:val="00B62DF0"/>
    <w:rsid w:val="00B64329"/>
    <w:rsid w:val="00B64367"/>
    <w:rsid w:val="00B66C38"/>
    <w:rsid w:val="00B670C0"/>
    <w:rsid w:val="00B741EB"/>
    <w:rsid w:val="00B75B7D"/>
    <w:rsid w:val="00B75C67"/>
    <w:rsid w:val="00B76CA7"/>
    <w:rsid w:val="00B80167"/>
    <w:rsid w:val="00B81B98"/>
    <w:rsid w:val="00B82F8F"/>
    <w:rsid w:val="00B83081"/>
    <w:rsid w:val="00B840C2"/>
    <w:rsid w:val="00B8439B"/>
    <w:rsid w:val="00B843A3"/>
    <w:rsid w:val="00B867C8"/>
    <w:rsid w:val="00B936A9"/>
    <w:rsid w:val="00B940CD"/>
    <w:rsid w:val="00B94773"/>
    <w:rsid w:val="00B96D84"/>
    <w:rsid w:val="00B97BCC"/>
    <w:rsid w:val="00BA33B9"/>
    <w:rsid w:val="00BA3B04"/>
    <w:rsid w:val="00BA5ADE"/>
    <w:rsid w:val="00BB1823"/>
    <w:rsid w:val="00BB1DC0"/>
    <w:rsid w:val="00BB4593"/>
    <w:rsid w:val="00BB7E98"/>
    <w:rsid w:val="00BC2697"/>
    <w:rsid w:val="00BC2CF4"/>
    <w:rsid w:val="00BC3C4A"/>
    <w:rsid w:val="00BC3F87"/>
    <w:rsid w:val="00BC54FD"/>
    <w:rsid w:val="00BC709E"/>
    <w:rsid w:val="00BD05FE"/>
    <w:rsid w:val="00BD1E01"/>
    <w:rsid w:val="00BD2C71"/>
    <w:rsid w:val="00BD3845"/>
    <w:rsid w:val="00BD3DD3"/>
    <w:rsid w:val="00BD63EB"/>
    <w:rsid w:val="00BD7C00"/>
    <w:rsid w:val="00BE1E14"/>
    <w:rsid w:val="00BE3B1F"/>
    <w:rsid w:val="00BE6003"/>
    <w:rsid w:val="00BE63CD"/>
    <w:rsid w:val="00BE72B1"/>
    <w:rsid w:val="00BF2B79"/>
    <w:rsid w:val="00BF2EE6"/>
    <w:rsid w:val="00BF5B4F"/>
    <w:rsid w:val="00BF5EC3"/>
    <w:rsid w:val="00BF6866"/>
    <w:rsid w:val="00BF69D7"/>
    <w:rsid w:val="00BF7FC2"/>
    <w:rsid w:val="00C01740"/>
    <w:rsid w:val="00C034C8"/>
    <w:rsid w:val="00C05A50"/>
    <w:rsid w:val="00C0671E"/>
    <w:rsid w:val="00C06D0C"/>
    <w:rsid w:val="00C11FF9"/>
    <w:rsid w:val="00C136FA"/>
    <w:rsid w:val="00C155AC"/>
    <w:rsid w:val="00C20029"/>
    <w:rsid w:val="00C2036C"/>
    <w:rsid w:val="00C2060B"/>
    <w:rsid w:val="00C21359"/>
    <w:rsid w:val="00C21F67"/>
    <w:rsid w:val="00C229F5"/>
    <w:rsid w:val="00C23538"/>
    <w:rsid w:val="00C242FF"/>
    <w:rsid w:val="00C24818"/>
    <w:rsid w:val="00C2496D"/>
    <w:rsid w:val="00C24BC3"/>
    <w:rsid w:val="00C30296"/>
    <w:rsid w:val="00C326B6"/>
    <w:rsid w:val="00C32709"/>
    <w:rsid w:val="00C3375E"/>
    <w:rsid w:val="00C33B01"/>
    <w:rsid w:val="00C345B2"/>
    <w:rsid w:val="00C36445"/>
    <w:rsid w:val="00C3769C"/>
    <w:rsid w:val="00C41BDA"/>
    <w:rsid w:val="00C43AC8"/>
    <w:rsid w:val="00C43ACD"/>
    <w:rsid w:val="00C454D0"/>
    <w:rsid w:val="00C46E7D"/>
    <w:rsid w:val="00C50F15"/>
    <w:rsid w:val="00C511BE"/>
    <w:rsid w:val="00C52211"/>
    <w:rsid w:val="00C52FD3"/>
    <w:rsid w:val="00C54607"/>
    <w:rsid w:val="00C54E4C"/>
    <w:rsid w:val="00C56C4F"/>
    <w:rsid w:val="00C575F4"/>
    <w:rsid w:val="00C614D2"/>
    <w:rsid w:val="00C6272C"/>
    <w:rsid w:val="00C65E67"/>
    <w:rsid w:val="00C66765"/>
    <w:rsid w:val="00C708F2"/>
    <w:rsid w:val="00C71866"/>
    <w:rsid w:val="00C72EA5"/>
    <w:rsid w:val="00C75629"/>
    <w:rsid w:val="00C756CC"/>
    <w:rsid w:val="00C75B4C"/>
    <w:rsid w:val="00C76206"/>
    <w:rsid w:val="00C77402"/>
    <w:rsid w:val="00C77FEC"/>
    <w:rsid w:val="00C80019"/>
    <w:rsid w:val="00C82781"/>
    <w:rsid w:val="00C82811"/>
    <w:rsid w:val="00C82FED"/>
    <w:rsid w:val="00C8355B"/>
    <w:rsid w:val="00C868B1"/>
    <w:rsid w:val="00C916ED"/>
    <w:rsid w:val="00C9319D"/>
    <w:rsid w:val="00C95055"/>
    <w:rsid w:val="00C950A3"/>
    <w:rsid w:val="00C9598A"/>
    <w:rsid w:val="00C95A06"/>
    <w:rsid w:val="00C96C4A"/>
    <w:rsid w:val="00CA0847"/>
    <w:rsid w:val="00CA0966"/>
    <w:rsid w:val="00CA0C01"/>
    <w:rsid w:val="00CA1CB1"/>
    <w:rsid w:val="00CA402F"/>
    <w:rsid w:val="00CA6562"/>
    <w:rsid w:val="00CA729B"/>
    <w:rsid w:val="00CA782A"/>
    <w:rsid w:val="00CB01C6"/>
    <w:rsid w:val="00CB14CC"/>
    <w:rsid w:val="00CB25F4"/>
    <w:rsid w:val="00CB3138"/>
    <w:rsid w:val="00CB4CE8"/>
    <w:rsid w:val="00CC0266"/>
    <w:rsid w:val="00CC0771"/>
    <w:rsid w:val="00CC0839"/>
    <w:rsid w:val="00CC0A4F"/>
    <w:rsid w:val="00CC2AE5"/>
    <w:rsid w:val="00CC3237"/>
    <w:rsid w:val="00CC5270"/>
    <w:rsid w:val="00CC5762"/>
    <w:rsid w:val="00CC5823"/>
    <w:rsid w:val="00CC676F"/>
    <w:rsid w:val="00CD0959"/>
    <w:rsid w:val="00CD6502"/>
    <w:rsid w:val="00CE0DA1"/>
    <w:rsid w:val="00CE1582"/>
    <w:rsid w:val="00CE15FB"/>
    <w:rsid w:val="00CE5053"/>
    <w:rsid w:val="00CE6C51"/>
    <w:rsid w:val="00CF284C"/>
    <w:rsid w:val="00CF398F"/>
    <w:rsid w:val="00CF5C5C"/>
    <w:rsid w:val="00CF681B"/>
    <w:rsid w:val="00CF6C36"/>
    <w:rsid w:val="00CF6F8F"/>
    <w:rsid w:val="00D034A9"/>
    <w:rsid w:val="00D05FFA"/>
    <w:rsid w:val="00D07C27"/>
    <w:rsid w:val="00D07C9B"/>
    <w:rsid w:val="00D1257E"/>
    <w:rsid w:val="00D14BC7"/>
    <w:rsid w:val="00D154A3"/>
    <w:rsid w:val="00D15A43"/>
    <w:rsid w:val="00D16EA9"/>
    <w:rsid w:val="00D209FA"/>
    <w:rsid w:val="00D20D60"/>
    <w:rsid w:val="00D21A63"/>
    <w:rsid w:val="00D2275B"/>
    <w:rsid w:val="00D25344"/>
    <w:rsid w:val="00D25815"/>
    <w:rsid w:val="00D265D9"/>
    <w:rsid w:val="00D26A5D"/>
    <w:rsid w:val="00D2785A"/>
    <w:rsid w:val="00D27BE2"/>
    <w:rsid w:val="00D30F41"/>
    <w:rsid w:val="00D311BD"/>
    <w:rsid w:val="00D349E9"/>
    <w:rsid w:val="00D4083B"/>
    <w:rsid w:val="00D41804"/>
    <w:rsid w:val="00D41BDB"/>
    <w:rsid w:val="00D46260"/>
    <w:rsid w:val="00D46518"/>
    <w:rsid w:val="00D46B99"/>
    <w:rsid w:val="00D47171"/>
    <w:rsid w:val="00D47A21"/>
    <w:rsid w:val="00D500FF"/>
    <w:rsid w:val="00D50731"/>
    <w:rsid w:val="00D52D5A"/>
    <w:rsid w:val="00D53DB0"/>
    <w:rsid w:val="00D542FF"/>
    <w:rsid w:val="00D57B2B"/>
    <w:rsid w:val="00D609C9"/>
    <w:rsid w:val="00D614B3"/>
    <w:rsid w:val="00D6389A"/>
    <w:rsid w:val="00D67CAF"/>
    <w:rsid w:val="00D71878"/>
    <w:rsid w:val="00D7229F"/>
    <w:rsid w:val="00D7253E"/>
    <w:rsid w:val="00D730FE"/>
    <w:rsid w:val="00D74418"/>
    <w:rsid w:val="00D76430"/>
    <w:rsid w:val="00D77F07"/>
    <w:rsid w:val="00D80912"/>
    <w:rsid w:val="00D810D2"/>
    <w:rsid w:val="00D8176D"/>
    <w:rsid w:val="00D8233E"/>
    <w:rsid w:val="00D82A51"/>
    <w:rsid w:val="00D82C21"/>
    <w:rsid w:val="00D85ECA"/>
    <w:rsid w:val="00D920EC"/>
    <w:rsid w:val="00D945A9"/>
    <w:rsid w:val="00D96D2A"/>
    <w:rsid w:val="00DA06D2"/>
    <w:rsid w:val="00DA51D6"/>
    <w:rsid w:val="00DA5A7D"/>
    <w:rsid w:val="00DB0F85"/>
    <w:rsid w:val="00DB2A10"/>
    <w:rsid w:val="00DB3D9C"/>
    <w:rsid w:val="00DB4054"/>
    <w:rsid w:val="00DB481C"/>
    <w:rsid w:val="00DB5E57"/>
    <w:rsid w:val="00DB7922"/>
    <w:rsid w:val="00DC063E"/>
    <w:rsid w:val="00DC0C1B"/>
    <w:rsid w:val="00DC1433"/>
    <w:rsid w:val="00DC167B"/>
    <w:rsid w:val="00DC184D"/>
    <w:rsid w:val="00DC381B"/>
    <w:rsid w:val="00DC5AE7"/>
    <w:rsid w:val="00DD074F"/>
    <w:rsid w:val="00DD0A90"/>
    <w:rsid w:val="00DD1A94"/>
    <w:rsid w:val="00DD2029"/>
    <w:rsid w:val="00DD2422"/>
    <w:rsid w:val="00DD46B1"/>
    <w:rsid w:val="00DD5BAE"/>
    <w:rsid w:val="00DD72EE"/>
    <w:rsid w:val="00DD7F5B"/>
    <w:rsid w:val="00DE0411"/>
    <w:rsid w:val="00DE1714"/>
    <w:rsid w:val="00DE4C6A"/>
    <w:rsid w:val="00DF0ABE"/>
    <w:rsid w:val="00DF3739"/>
    <w:rsid w:val="00DF70EA"/>
    <w:rsid w:val="00E001DA"/>
    <w:rsid w:val="00E00345"/>
    <w:rsid w:val="00E0039D"/>
    <w:rsid w:val="00E02981"/>
    <w:rsid w:val="00E05DCB"/>
    <w:rsid w:val="00E072D9"/>
    <w:rsid w:val="00E10675"/>
    <w:rsid w:val="00E15B98"/>
    <w:rsid w:val="00E15D95"/>
    <w:rsid w:val="00E16728"/>
    <w:rsid w:val="00E1683D"/>
    <w:rsid w:val="00E17C8F"/>
    <w:rsid w:val="00E20C65"/>
    <w:rsid w:val="00E21ABE"/>
    <w:rsid w:val="00E23A2D"/>
    <w:rsid w:val="00E24847"/>
    <w:rsid w:val="00E2668C"/>
    <w:rsid w:val="00E30097"/>
    <w:rsid w:val="00E3070F"/>
    <w:rsid w:val="00E30740"/>
    <w:rsid w:val="00E32CE1"/>
    <w:rsid w:val="00E3527D"/>
    <w:rsid w:val="00E371D6"/>
    <w:rsid w:val="00E4101E"/>
    <w:rsid w:val="00E41EC4"/>
    <w:rsid w:val="00E42101"/>
    <w:rsid w:val="00E443C8"/>
    <w:rsid w:val="00E46349"/>
    <w:rsid w:val="00E47CC5"/>
    <w:rsid w:val="00E52373"/>
    <w:rsid w:val="00E5330E"/>
    <w:rsid w:val="00E5379D"/>
    <w:rsid w:val="00E54773"/>
    <w:rsid w:val="00E54E78"/>
    <w:rsid w:val="00E60EDA"/>
    <w:rsid w:val="00E61081"/>
    <w:rsid w:val="00E62238"/>
    <w:rsid w:val="00E642BC"/>
    <w:rsid w:val="00E64C8A"/>
    <w:rsid w:val="00E64D28"/>
    <w:rsid w:val="00E65787"/>
    <w:rsid w:val="00E66B56"/>
    <w:rsid w:val="00E67449"/>
    <w:rsid w:val="00E67FB6"/>
    <w:rsid w:val="00E70807"/>
    <w:rsid w:val="00E70C32"/>
    <w:rsid w:val="00E71094"/>
    <w:rsid w:val="00E72031"/>
    <w:rsid w:val="00E7367A"/>
    <w:rsid w:val="00E73C7A"/>
    <w:rsid w:val="00E75155"/>
    <w:rsid w:val="00E751D0"/>
    <w:rsid w:val="00E7557F"/>
    <w:rsid w:val="00E77557"/>
    <w:rsid w:val="00E80EF8"/>
    <w:rsid w:val="00E8401A"/>
    <w:rsid w:val="00E84987"/>
    <w:rsid w:val="00E85358"/>
    <w:rsid w:val="00E86B01"/>
    <w:rsid w:val="00E873A9"/>
    <w:rsid w:val="00E91A2D"/>
    <w:rsid w:val="00E91FCA"/>
    <w:rsid w:val="00E9253C"/>
    <w:rsid w:val="00E9610A"/>
    <w:rsid w:val="00E964CF"/>
    <w:rsid w:val="00E9715F"/>
    <w:rsid w:val="00E97352"/>
    <w:rsid w:val="00E97944"/>
    <w:rsid w:val="00EA0439"/>
    <w:rsid w:val="00EA0E10"/>
    <w:rsid w:val="00EA258D"/>
    <w:rsid w:val="00EA69C0"/>
    <w:rsid w:val="00EB009B"/>
    <w:rsid w:val="00EB0DF8"/>
    <w:rsid w:val="00EB2DC7"/>
    <w:rsid w:val="00EB41ED"/>
    <w:rsid w:val="00EB5093"/>
    <w:rsid w:val="00EB5FBB"/>
    <w:rsid w:val="00EB7AA7"/>
    <w:rsid w:val="00EC0438"/>
    <w:rsid w:val="00EC19F5"/>
    <w:rsid w:val="00EC2E6C"/>
    <w:rsid w:val="00EC3D26"/>
    <w:rsid w:val="00EC5001"/>
    <w:rsid w:val="00EC70B7"/>
    <w:rsid w:val="00EC7A87"/>
    <w:rsid w:val="00EC7AA5"/>
    <w:rsid w:val="00ED463C"/>
    <w:rsid w:val="00ED694E"/>
    <w:rsid w:val="00EE1DBA"/>
    <w:rsid w:val="00EE267A"/>
    <w:rsid w:val="00EE44BB"/>
    <w:rsid w:val="00EE58BF"/>
    <w:rsid w:val="00EE7202"/>
    <w:rsid w:val="00EE727B"/>
    <w:rsid w:val="00EE75F2"/>
    <w:rsid w:val="00EF048F"/>
    <w:rsid w:val="00EF40ED"/>
    <w:rsid w:val="00EF583B"/>
    <w:rsid w:val="00EF5E28"/>
    <w:rsid w:val="00EF5FB5"/>
    <w:rsid w:val="00EF5FDF"/>
    <w:rsid w:val="00EF61F8"/>
    <w:rsid w:val="00EF6E6C"/>
    <w:rsid w:val="00EF6FC1"/>
    <w:rsid w:val="00F0278D"/>
    <w:rsid w:val="00F04AD5"/>
    <w:rsid w:val="00F05F22"/>
    <w:rsid w:val="00F07764"/>
    <w:rsid w:val="00F07CBA"/>
    <w:rsid w:val="00F10801"/>
    <w:rsid w:val="00F10CA9"/>
    <w:rsid w:val="00F111AD"/>
    <w:rsid w:val="00F14B35"/>
    <w:rsid w:val="00F1619C"/>
    <w:rsid w:val="00F16A96"/>
    <w:rsid w:val="00F176A6"/>
    <w:rsid w:val="00F21A0C"/>
    <w:rsid w:val="00F21AE6"/>
    <w:rsid w:val="00F22AF5"/>
    <w:rsid w:val="00F32238"/>
    <w:rsid w:val="00F359E8"/>
    <w:rsid w:val="00F35AD4"/>
    <w:rsid w:val="00F36AF3"/>
    <w:rsid w:val="00F37768"/>
    <w:rsid w:val="00F3780B"/>
    <w:rsid w:val="00F40736"/>
    <w:rsid w:val="00F40992"/>
    <w:rsid w:val="00F40D1D"/>
    <w:rsid w:val="00F4122A"/>
    <w:rsid w:val="00F412A6"/>
    <w:rsid w:val="00F43A9A"/>
    <w:rsid w:val="00F443D5"/>
    <w:rsid w:val="00F456DE"/>
    <w:rsid w:val="00F550C8"/>
    <w:rsid w:val="00F61EB1"/>
    <w:rsid w:val="00F63130"/>
    <w:rsid w:val="00F665B7"/>
    <w:rsid w:val="00F670A1"/>
    <w:rsid w:val="00F70314"/>
    <w:rsid w:val="00F706F1"/>
    <w:rsid w:val="00F70B69"/>
    <w:rsid w:val="00F72A46"/>
    <w:rsid w:val="00F72F60"/>
    <w:rsid w:val="00F72FA8"/>
    <w:rsid w:val="00F73796"/>
    <w:rsid w:val="00F73858"/>
    <w:rsid w:val="00F74CC3"/>
    <w:rsid w:val="00F75B30"/>
    <w:rsid w:val="00F77A8E"/>
    <w:rsid w:val="00F8082B"/>
    <w:rsid w:val="00F8128F"/>
    <w:rsid w:val="00F81311"/>
    <w:rsid w:val="00F81A18"/>
    <w:rsid w:val="00F83B15"/>
    <w:rsid w:val="00F83FFC"/>
    <w:rsid w:val="00F8418A"/>
    <w:rsid w:val="00F84B6D"/>
    <w:rsid w:val="00F90317"/>
    <w:rsid w:val="00F904EC"/>
    <w:rsid w:val="00F90981"/>
    <w:rsid w:val="00F9214E"/>
    <w:rsid w:val="00F95171"/>
    <w:rsid w:val="00F97442"/>
    <w:rsid w:val="00F97732"/>
    <w:rsid w:val="00FA0C9F"/>
    <w:rsid w:val="00FA30E7"/>
    <w:rsid w:val="00FA3DCD"/>
    <w:rsid w:val="00FA461C"/>
    <w:rsid w:val="00FA6214"/>
    <w:rsid w:val="00FB06E5"/>
    <w:rsid w:val="00FB2E86"/>
    <w:rsid w:val="00FB35E3"/>
    <w:rsid w:val="00FB75A4"/>
    <w:rsid w:val="00FC20B0"/>
    <w:rsid w:val="00FC2711"/>
    <w:rsid w:val="00FC45D8"/>
    <w:rsid w:val="00FC6129"/>
    <w:rsid w:val="00FC62EC"/>
    <w:rsid w:val="00FC743E"/>
    <w:rsid w:val="00FC7614"/>
    <w:rsid w:val="00FC7E4B"/>
    <w:rsid w:val="00FD49DC"/>
    <w:rsid w:val="00FD7041"/>
    <w:rsid w:val="00FE1719"/>
    <w:rsid w:val="00FE4580"/>
    <w:rsid w:val="00FE4E47"/>
    <w:rsid w:val="00FE6CE1"/>
    <w:rsid w:val="00FF3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08475-E151-4B4D-818A-4A40CAE3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lang w:val="en-US" w:eastAsia="en-US"/>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link w:val="BodyTextIndent2"/>
    <w:uiPriority w:val="99"/>
    <w:semiHidden/>
    <w:rsid w:val="008C3957"/>
    <w:rPr>
      <w:sz w:val="22"/>
      <w:szCs w:val="22"/>
    </w:rPr>
  </w:style>
  <w:style w:type="paragraph" w:styleId="ListParagraph">
    <w:name w:val="List Paragraph"/>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9514">
      <w:bodyDiv w:val="1"/>
      <w:marLeft w:val="0"/>
      <w:marRight w:val="0"/>
      <w:marTop w:val="0"/>
      <w:marBottom w:val="0"/>
      <w:divBdr>
        <w:top w:val="none" w:sz="0" w:space="0" w:color="auto"/>
        <w:left w:val="none" w:sz="0" w:space="0" w:color="auto"/>
        <w:bottom w:val="none" w:sz="0" w:space="0" w:color="auto"/>
        <w:right w:val="none" w:sz="0" w:space="0" w:color="auto"/>
      </w:divBdr>
    </w:div>
    <w:div w:id="185336486">
      <w:bodyDiv w:val="1"/>
      <w:marLeft w:val="0"/>
      <w:marRight w:val="0"/>
      <w:marTop w:val="0"/>
      <w:marBottom w:val="0"/>
      <w:divBdr>
        <w:top w:val="none" w:sz="0" w:space="0" w:color="auto"/>
        <w:left w:val="none" w:sz="0" w:space="0" w:color="auto"/>
        <w:bottom w:val="none" w:sz="0" w:space="0" w:color="auto"/>
        <w:right w:val="none" w:sz="0" w:space="0" w:color="auto"/>
      </w:divBdr>
    </w:div>
    <w:div w:id="67607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2018-02-19T18:30:00+00:00</Judgment_x0020_Date>
    <Year xmlns="c1afb1bd-f2fb-40fd-9abb-aea55b4d7662">2018</Year>
  </documentManagement>
</p:properties>
</file>

<file path=customXml/itemProps1.xml><?xml version="1.0" encoding="utf-8"?>
<ds:datastoreItem xmlns:ds="http://schemas.openxmlformats.org/officeDocument/2006/customXml" ds:itemID="{84682158-B0CB-4739-8C43-1192C23187F1}"/>
</file>

<file path=customXml/itemProps2.xml><?xml version="1.0" encoding="utf-8"?>
<ds:datastoreItem xmlns:ds="http://schemas.openxmlformats.org/officeDocument/2006/customXml" ds:itemID="{C37DA524-757B-4E88-AD3C-177275B754AA}"/>
</file>

<file path=customXml/itemProps3.xml><?xml version="1.0" encoding="utf-8"?>
<ds:datastoreItem xmlns:ds="http://schemas.openxmlformats.org/officeDocument/2006/customXml" ds:itemID="{ED6E7CED-54C5-441F-9677-7F48004419A9}"/>
</file>

<file path=customXml/itemProps4.xml><?xml version="1.0" encoding="utf-8"?>
<ds:datastoreItem xmlns:ds="http://schemas.openxmlformats.org/officeDocument/2006/customXml" ds:itemID="{376E7434-0142-4656-AD34-0FEDD836914A}"/>
</file>

<file path=docProps/app.xml><?xml version="1.0" encoding="utf-8"?>
<Properties xmlns="http://schemas.openxmlformats.org/officeDocument/2006/extended-properties" xmlns:vt="http://schemas.openxmlformats.org/officeDocument/2006/docPropsVTypes">
  <Template>JUDGMENT TEMPLATE</Template>
  <TotalTime>27</TotalTime>
  <Pages>25</Pages>
  <Words>7381</Words>
  <Characters>42076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Chombo v Minister of Safety and Security</dc:title>
  <dc:creator>E.P.Kharases</dc:creator>
  <cp:lastModifiedBy>Nicole Januarie</cp:lastModifiedBy>
  <cp:revision>3</cp:revision>
  <cp:lastPrinted>2018-02-19T14:16:00Z</cp:lastPrinted>
  <dcterms:created xsi:type="dcterms:W3CDTF">2018-02-26T08:26:00Z</dcterms:created>
  <dcterms:modified xsi:type="dcterms:W3CDTF">2018-02-26T09:03:00Z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