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2D" w:rsidRPr="00F15E2D" w:rsidRDefault="00F15E2D" w:rsidP="00F15E2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Pr="00F15E2D" w:rsidRDefault="00F15E2D" w:rsidP="00F15E2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C5CA" wp14:editId="75C49F96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2D" w:rsidRDefault="00F15E2D" w:rsidP="00F15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C5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" strokecolor="white">
                <v:textbox>
                  <w:txbxContent>
                    <w:p w:rsidR="00F15E2D" w:rsidRDefault="00F15E2D" w:rsidP="00F15E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F15E2D" w:rsidRPr="00F15E2D" w:rsidRDefault="00F15E2D" w:rsidP="00F15E2D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F15E2D">
        <w:rPr>
          <w:rFonts w:ascii="Calibri" w:eastAsia="Calibri" w:hAnsi="Calibri" w:cs="Times New Roman"/>
          <w:b/>
          <w:noProof/>
          <w:sz w:val="32"/>
          <w:szCs w:val="32"/>
          <w:lang w:val="en-ZA" w:eastAsia="en-ZA"/>
        </w:rPr>
        <w:drawing>
          <wp:inline distT="0" distB="0" distL="0" distR="0" wp14:anchorId="132B2918" wp14:editId="79D42AE6">
            <wp:extent cx="1276985" cy="1328420"/>
            <wp:effectExtent l="0" t="0" r="0" b="5080"/>
            <wp:docPr id="4" name="Picture 4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2D" w:rsidRPr="00F15E2D" w:rsidRDefault="00F15E2D" w:rsidP="00F15E2D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HIGH COURT OF NAMIBIA MAIN DIVISION, WINDHOEK</w:t>
      </w:r>
    </w:p>
    <w:p w:rsidR="00F15E2D" w:rsidRPr="00F15E2D" w:rsidRDefault="00F15E2D" w:rsidP="00F15E2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bCs/>
          <w:sz w:val="24"/>
          <w:szCs w:val="24"/>
          <w:lang w:val="en-US"/>
        </w:rPr>
        <w:t>RULING</w:t>
      </w:r>
    </w:p>
    <w:p w:rsidR="00F15E2D" w:rsidRPr="00F15E2D" w:rsidRDefault="00F15E2D" w:rsidP="00F15E2D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sz w:val="24"/>
          <w:szCs w:val="24"/>
          <w:lang w:val="en-US"/>
        </w:rPr>
        <w:t>Case no: HC-MD-CIV-ACT-CON- 2018/01437</w:t>
      </w:r>
    </w:p>
    <w:p w:rsidR="00F15E2D" w:rsidRPr="00F15E2D" w:rsidRDefault="00F15E2D" w:rsidP="00F15E2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5E2D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15E2D" w:rsidRPr="00F15E2D" w:rsidRDefault="00F15E2D" w:rsidP="00F15E2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5E2D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F15E2D" w:rsidRPr="00F15E2D" w:rsidRDefault="00F15E2D" w:rsidP="00F15E2D">
      <w:pPr>
        <w:keepNext/>
        <w:tabs>
          <w:tab w:val="right" w:pos="9000"/>
        </w:tabs>
        <w:spacing w:after="0" w:line="276" w:lineRule="auto"/>
        <w:jc w:val="both"/>
        <w:outlineLvl w:val="3"/>
        <w:rPr>
          <w:rFonts w:ascii="Arial" w:eastAsia="Times New Roman" w:hAnsi="Arial" w:cs="Arial"/>
          <w:b/>
          <w:sz w:val="28"/>
          <w:szCs w:val="24"/>
        </w:rPr>
      </w:pPr>
      <w:r w:rsidRPr="00F15E2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ADVANCE REFRIGERATION &amp; ELECTRICAL SERVICES</w:t>
      </w:r>
      <w:r w:rsidR="00000907">
        <w:rPr>
          <w:rFonts w:ascii="Arial" w:eastAsia="Calibri" w:hAnsi="Arial" w:cs="Arial"/>
          <w:b/>
          <w:sz w:val="24"/>
          <w:szCs w:val="24"/>
          <w:lang w:val="en-US"/>
        </w:rPr>
        <w:t xml:space="preserve"> CC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  <w:t>PLAINTIFF</w:t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Pr="00F15E2D" w:rsidRDefault="007A4301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a</w:t>
      </w:r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>nd</w:t>
      </w:r>
      <w:proofErr w:type="gramEnd"/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NICKELBACK BRICKS CC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  <w:t>DEFENDANT</w:t>
      </w:r>
    </w:p>
    <w:p w:rsid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763117" w:rsidRDefault="00763117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Default="00763117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AND </w:t>
      </w:r>
    </w:p>
    <w:p w:rsidR="00763117" w:rsidRDefault="00763117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Default="00763117" w:rsidP="00F15E2D">
      <w:pPr>
        <w:tabs>
          <w:tab w:val="right" w:pos="900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Cas</w:t>
      </w:r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>e no:</w:t>
      </w:r>
      <w:r w:rsidR="00F15E2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>HC-</w:t>
      </w:r>
      <w:r>
        <w:rPr>
          <w:rFonts w:ascii="Arial" w:eastAsia="Calibri" w:hAnsi="Arial" w:cs="Arial"/>
          <w:sz w:val="24"/>
          <w:szCs w:val="24"/>
          <w:lang w:val="en-US"/>
        </w:rPr>
        <w:t>NLD</w:t>
      </w:r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>-CIV-ACT-CON</w:t>
      </w:r>
      <w:r w:rsidR="00F15E2D">
        <w:rPr>
          <w:rFonts w:ascii="Arial" w:eastAsia="Calibri" w:hAnsi="Arial" w:cs="Arial"/>
          <w:sz w:val="24"/>
          <w:szCs w:val="24"/>
          <w:lang w:val="en-US"/>
        </w:rPr>
        <w:t>-2017/00252</w:t>
      </w:r>
    </w:p>
    <w:p w:rsidR="00F15E2D" w:rsidRDefault="00F15E2D" w:rsidP="00F15E2D">
      <w:pPr>
        <w:tabs>
          <w:tab w:val="right" w:pos="900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Default="00F15E2D" w:rsidP="00F15E2D">
      <w:pPr>
        <w:tabs>
          <w:tab w:val="right" w:pos="900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NICKELBACK BRICKS CC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  <w:t>PLAINTIFF</w:t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Pr="00F15E2D" w:rsidRDefault="007A4301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a</w:t>
      </w:r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>nd</w:t>
      </w:r>
      <w:proofErr w:type="gramEnd"/>
      <w:r w:rsidR="00F15E2D" w:rsidRPr="00F15E2D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F15E2D" w:rsidRPr="00F15E2D" w:rsidRDefault="00F15E2D" w:rsidP="00F15E2D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15E2D" w:rsidRDefault="00F15E2D" w:rsidP="00F15E2D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SANTIAGO INVESTMENT</w:t>
      </w:r>
      <w:r w:rsidR="00763117">
        <w:rPr>
          <w:rFonts w:ascii="Arial" w:eastAsia="Calibri" w:hAnsi="Arial" w:cs="Arial"/>
          <w:b/>
          <w:sz w:val="24"/>
          <w:szCs w:val="24"/>
          <w:lang w:val="en-US"/>
        </w:rPr>
        <w:t>S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TWENTY-NINE CC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FIRST 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DEFENDANT</w:t>
      </w:r>
    </w:p>
    <w:p w:rsidR="00F15E2D" w:rsidRDefault="00F15E2D" w:rsidP="00F15E2D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ADVANCED REFRIGERATION &amp; ELECTRICAL</w:t>
      </w:r>
    </w:p>
    <w:p w:rsidR="00F15E2D" w:rsidRDefault="00F15E2D" w:rsidP="00F15E2D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SERVICES CC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>SECOND DEFENDANT</w:t>
      </w:r>
    </w:p>
    <w:p w:rsidR="00F15E2D" w:rsidRDefault="00F15E2D" w:rsidP="00F15E2D">
      <w:pPr>
        <w:tabs>
          <w:tab w:val="right" w:pos="900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OSHANA POWER LINES CC 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  <w:t>THIRD DEFENDANT</w:t>
      </w:r>
    </w:p>
    <w:p w:rsidR="00F15E2D" w:rsidRPr="00F15E2D" w:rsidRDefault="00F15E2D" w:rsidP="00C0215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15E2D" w:rsidRPr="00F15E2D" w:rsidRDefault="00F15E2D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Neutral citation: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</w:r>
      <w:bookmarkStart w:id="0" w:name="_GoBack"/>
      <w:r w:rsidR="00C0215E">
        <w:rPr>
          <w:rFonts w:ascii="Arial" w:eastAsia="Calibri" w:hAnsi="Arial" w:cs="Arial"/>
          <w:i/>
          <w:sz w:val="24"/>
          <w:szCs w:val="24"/>
          <w:lang w:val="en-US"/>
        </w:rPr>
        <w:t>Advance Refrigeration and Electrical Services</w:t>
      </w:r>
      <w:r w:rsidR="00000907">
        <w:rPr>
          <w:rFonts w:ascii="Arial" w:eastAsia="Calibri" w:hAnsi="Arial" w:cs="Arial"/>
          <w:i/>
          <w:sz w:val="24"/>
          <w:szCs w:val="24"/>
          <w:lang w:val="en-US"/>
        </w:rPr>
        <w:t xml:space="preserve"> CC</w:t>
      </w:r>
      <w:r w:rsidRPr="00F15E2D">
        <w:rPr>
          <w:rFonts w:ascii="Arial" w:eastAsia="Calibri" w:hAnsi="Arial" w:cs="Arial"/>
          <w:i/>
          <w:sz w:val="24"/>
          <w:szCs w:val="24"/>
          <w:lang w:val="en-US"/>
        </w:rPr>
        <w:t xml:space="preserve"> v </w:t>
      </w:r>
      <w:r w:rsidR="00000907">
        <w:rPr>
          <w:rFonts w:ascii="Arial" w:eastAsia="Calibri" w:hAnsi="Arial" w:cs="Arial"/>
          <w:i/>
          <w:sz w:val="24"/>
          <w:szCs w:val="24"/>
          <w:lang w:val="en-US"/>
        </w:rPr>
        <w:t>Nickelback Bricks</w:t>
      </w:r>
      <w:r w:rsidRPr="00F15E2D">
        <w:rPr>
          <w:rFonts w:ascii="Arial" w:eastAsia="Calibri" w:hAnsi="Arial" w:cs="Arial"/>
          <w:i/>
          <w:sz w:val="24"/>
          <w:szCs w:val="24"/>
          <w:lang w:val="en-US"/>
        </w:rPr>
        <w:t xml:space="preserve"> CC (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 xml:space="preserve">HC-MD-CIV-ACT-CON- </w:t>
      </w:r>
      <w:r w:rsidR="00C0215E">
        <w:rPr>
          <w:rFonts w:ascii="Arial" w:eastAsia="Calibri" w:hAnsi="Arial" w:cs="Arial"/>
          <w:sz w:val="24"/>
          <w:szCs w:val="24"/>
          <w:lang w:val="en-US"/>
        </w:rPr>
        <w:t>2018/01437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 xml:space="preserve">) [2018] NAHCMD </w:t>
      </w:r>
      <w:r w:rsidR="00BF6516">
        <w:rPr>
          <w:rFonts w:ascii="Arial" w:eastAsia="Calibri" w:hAnsi="Arial" w:cs="Arial"/>
          <w:sz w:val="24"/>
          <w:szCs w:val="24"/>
          <w:lang w:val="en-US"/>
        </w:rPr>
        <w:t xml:space="preserve">371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(19 November 2018)</w:t>
      </w:r>
    </w:p>
    <w:bookmarkEnd w:id="0"/>
    <w:p w:rsidR="00F15E2D" w:rsidRPr="00F15E2D" w:rsidRDefault="00F15E2D" w:rsidP="00F15E2D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15E2D" w:rsidRPr="00F15E2D" w:rsidRDefault="00F15E2D" w:rsidP="00F15E2D">
      <w:pPr>
        <w:spacing w:after="0" w:line="360" w:lineRule="auto"/>
        <w:ind w:left="1440" w:hanging="1440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ab/>
        <w:t>USIKU, J</w:t>
      </w:r>
      <w:r w:rsidRPr="00F15E2D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</w:p>
    <w:p w:rsidR="00F15E2D" w:rsidRPr="00F15E2D" w:rsidRDefault="00F15E2D" w:rsidP="00F15E2D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Heard on: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ab/>
        <w:t>19 November 2018</w:t>
      </w:r>
    </w:p>
    <w:p w:rsidR="00F15E2D" w:rsidRPr="00F15E2D" w:rsidRDefault="00F15E2D" w:rsidP="00F15E2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ab/>
      </w:r>
      <w:r w:rsidRPr="00F15E2D">
        <w:rPr>
          <w:rFonts w:ascii="Arial" w:eastAsia="Calibri" w:hAnsi="Arial" w:cs="Arial"/>
          <w:b/>
          <w:sz w:val="24"/>
          <w:szCs w:val="24"/>
          <w:lang w:val="en-US"/>
        </w:rPr>
        <w:t>19 November 2018</w:t>
      </w:r>
    </w:p>
    <w:p w:rsidR="00F15E2D" w:rsidRPr="00F15E2D" w:rsidRDefault="00F15E2D" w:rsidP="00F15E2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F15E2D" w:rsidRPr="00F15E2D" w:rsidRDefault="003E2528" w:rsidP="00F15E2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F15E2D" w:rsidRPr="00F15E2D" w:rsidRDefault="00F15E2D" w:rsidP="00F15E2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15E2D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F15E2D" w:rsidRPr="00F15E2D" w:rsidRDefault="003E2528" w:rsidP="00F15E2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F15E2D" w:rsidRDefault="00F15E2D" w:rsidP="00FE3A7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5E2D">
        <w:rPr>
          <w:rFonts w:ascii="Arial" w:eastAsia="Calibri" w:hAnsi="Arial" w:cs="Arial"/>
          <w:sz w:val="24"/>
          <w:szCs w:val="24"/>
          <w:lang w:val="en-US"/>
        </w:rPr>
        <w:t>1.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ab/>
      </w:r>
      <w:r w:rsidR="00596D3B">
        <w:rPr>
          <w:rFonts w:ascii="Arial" w:eastAsia="Calibri" w:hAnsi="Arial" w:cs="Arial"/>
          <w:sz w:val="24"/>
          <w:szCs w:val="24"/>
          <w:lang w:val="en-US"/>
        </w:rPr>
        <w:t>The application for condonation for late f</w:t>
      </w:r>
      <w:r w:rsidR="00000907">
        <w:rPr>
          <w:rFonts w:ascii="Arial" w:eastAsia="Calibri" w:hAnsi="Arial" w:cs="Arial"/>
          <w:sz w:val="24"/>
          <w:szCs w:val="24"/>
          <w:lang w:val="en-US"/>
        </w:rPr>
        <w:t>i</w:t>
      </w:r>
      <w:r w:rsidR="00596D3B">
        <w:rPr>
          <w:rFonts w:ascii="Arial" w:eastAsia="Calibri" w:hAnsi="Arial" w:cs="Arial"/>
          <w:sz w:val="24"/>
          <w:szCs w:val="24"/>
          <w:lang w:val="en-US"/>
        </w:rPr>
        <w:t>ling of the answering affidavit is struck from the roll on account of Plaintiff’s non-compliance with Rule 32(9) and (10);</w:t>
      </w:r>
    </w:p>
    <w:p w:rsidR="00596D3B" w:rsidRDefault="00596D3B" w:rsidP="00596D3B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96D3B" w:rsidRDefault="00596D3B" w:rsidP="00FE3A7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2.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Case No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HC-MD-CIV-ACT-CON</w:t>
      </w:r>
      <w:r>
        <w:rPr>
          <w:rFonts w:ascii="Arial" w:eastAsia="Calibri" w:hAnsi="Arial" w:cs="Arial"/>
          <w:sz w:val="24"/>
          <w:szCs w:val="24"/>
          <w:lang w:val="en-US"/>
        </w:rPr>
        <w:t>-2018/01437 is transferred to the Northern Local Division of the High Court of Namibia and the Registrar is directed to do all things necessary to give effect hereto;</w:t>
      </w:r>
    </w:p>
    <w:p w:rsidR="00596D3B" w:rsidRDefault="00596D3B" w:rsidP="00596D3B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96D3B" w:rsidRDefault="00596D3B" w:rsidP="00FE3A7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3.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Case No.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HC-MD-CIV-ACT-CON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-2018/01437 is consolidated with case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</w:t>
      </w:r>
      <w:r w:rsidR="005758B2">
        <w:rPr>
          <w:rFonts w:ascii="Arial" w:eastAsia="Calibri" w:hAnsi="Arial" w:cs="Arial"/>
          <w:sz w:val="24"/>
          <w:szCs w:val="24"/>
          <w:lang w:val="en-US"/>
        </w:rPr>
        <w:t>NLD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-CIV-ACT-CON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-2017/00252 where it shall be proceeded with in accordance with the directions of the managing judge in case No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</w:t>
      </w:r>
      <w:r w:rsidR="005758B2">
        <w:rPr>
          <w:rFonts w:ascii="Arial" w:eastAsia="Calibri" w:hAnsi="Arial" w:cs="Arial"/>
          <w:sz w:val="24"/>
          <w:szCs w:val="24"/>
          <w:lang w:val="en-US"/>
        </w:rPr>
        <w:t>NLD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-CIV-ACT-CON</w:t>
      </w:r>
      <w:r>
        <w:rPr>
          <w:rFonts w:ascii="Arial" w:eastAsia="Calibri" w:hAnsi="Arial" w:cs="Arial"/>
          <w:sz w:val="24"/>
          <w:szCs w:val="24"/>
          <w:lang w:val="en-US"/>
        </w:rPr>
        <w:t>-2017/00252;</w:t>
      </w:r>
    </w:p>
    <w:p w:rsidR="00596D3B" w:rsidRDefault="00596D3B" w:rsidP="00596D3B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96D3B" w:rsidRDefault="00596D3B" w:rsidP="00FE3A7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The Plaintiff is directed to pay the Defendant’s costs of the application for transfer and consolidation, </w:t>
      </w:r>
      <w:r w:rsidR="0050284C">
        <w:rPr>
          <w:rFonts w:ascii="Arial" w:eastAsia="Calibri" w:hAnsi="Arial" w:cs="Arial"/>
          <w:sz w:val="24"/>
          <w:szCs w:val="24"/>
          <w:lang w:val="en-US"/>
        </w:rPr>
        <w:t xml:space="preserve">as well as </w:t>
      </w:r>
      <w:r w:rsidR="0005639D">
        <w:rPr>
          <w:rFonts w:ascii="Arial" w:eastAsia="Calibri" w:hAnsi="Arial" w:cs="Arial"/>
          <w:sz w:val="24"/>
          <w:szCs w:val="24"/>
          <w:lang w:val="en-US"/>
        </w:rPr>
        <w:t>of</w:t>
      </w:r>
      <w:r w:rsidR="0050284C">
        <w:rPr>
          <w:rFonts w:ascii="Arial" w:eastAsia="Calibri" w:hAnsi="Arial" w:cs="Arial"/>
          <w:sz w:val="24"/>
          <w:szCs w:val="24"/>
          <w:lang w:val="en-US"/>
        </w:rPr>
        <w:t xml:space="preserve"> opposing the application for condonation, </w:t>
      </w:r>
      <w:r>
        <w:rPr>
          <w:rFonts w:ascii="Arial" w:eastAsia="Calibri" w:hAnsi="Arial" w:cs="Arial"/>
          <w:sz w:val="24"/>
          <w:szCs w:val="24"/>
          <w:lang w:val="en-US"/>
        </w:rPr>
        <w:t>such costs to include the costs of one instructing and one instructed counsel.</w:t>
      </w:r>
    </w:p>
    <w:p w:rsidR="00596D3B" w:rsidRDefault="00596D3B" w:rsidP="00596D3B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52EB6" w:rsidRDefault="00596D3B" w:rsidP="00F2196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5.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The main is removed from the roll of the </w:t>
      </w:r>
      <w:r w:rsidR="00F21961">
        <w:rPr>
          <w:rFonts w:ascii="Arial" w:eastAsia="Calibri" w:hAnsi="Arial" w:cs="Arial"/>
          <w:sz w:val="24"/>
          <w:szCs w:val="24"/>
          <w:lang w:val="en-US"/>
        </w:rPr>
        <w:t>main Division of the High Court</w:t>
      </w:r>
    </w:p>
    <w:p w:rsidR="00F21961" w:rsidRDefault="00F21961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A4301" w:rsidRDefault="007A4301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A4301" w:rsidRDefault="007A4301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A4301" w:rsidRPr="00F21961" w:rsidRDefault="007A4301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A4301" w:rsidRPr="00F15E2D" w:rsidRDefault="007A4301" w:rsidP="007A430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pict>
          <v:rect id="_x0000_i1027" style="width:0;height:1.5pt" o:hralign="center" o:hrstd="t" o:hr="t" fillcolor="#a0a0a0" stroked="f"/>
        </w:pict>
      </w:r>
    </w:p>
    <w:p w:rsidR="007A4301" w:rsidRPr="00052EB6" w:rsidRDefault="007A4301" w:rsidP="007A4301">
      <w:pPr>
        <w:spacing w:after="0" w:line="240" w:lineRule="auto"/>
        <w:ind w:left="576" w:hanging="576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52EB6">
        <w:rPr>
          <w:rFonts w:ascii="Arial" w:eastAsia="Calibri" w:hAnsi="Arial" w:cs="Arial"/>
          <w:b/>
          <w:sz w:val="24"/>
          <w:szCs w:val="24"/>
          <w:lang w:val="en-US"/>
        </w:rPr>
        <w:t>REASON</w:t>
      </w:r>
      <w:r>
        <w:rPr>
          <w:rFonts w:ascii="Arial" w:eastAsia="Calibri" w:hAnsi="Arial" w:cs="Arial"/>
          <w:b/>
          <w:sz w:val="24"/>
          <w:szCs w:val="24"/>
          <w:lang w:val="en-US"/>
        </w:rPr>
        <w:t>S:</w:t>
      </w:r>
      <w:r w:rsidRPr="00052EB6">
        <w:rPr>
          <w:rFonts w:ascii="Arial" w:eastAsia="Calibri" w:hAnsi="Arial" w:cs="Arial"/>
          <w:b/>
          <w:sz w:val="24"/>
          <w:szCs w:val="24"/>
          <w:lang w:val="en-US"/>
        </w:rPr>
        <w:t xml:space="preserve"> PRACTICE DIRECTIONS 61 (9)</w:t>
      </w:r>
    </w:p>
    <w:p w:rsidR="007A4301" w:rsidRDefault="007A4301" w:rsidP="007A4301">
      <w:pPr>
        <w:spacing w:after="0" w:line="240" w:lineRule="auto"/>
        <w:ind w:left="576" w:hanging="576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0;height:1.5pt" o:hralign="center" o:hrstd="t" o:hr="t" fillcolor="#a0a0a0" stroked="f"/>
        </w:pict>
      </w:r>
    </w:p>
    <w:p w:rsidR="00052EB6" w:rsidRDefault="007A4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USIKU</w:t>
      </w:r>
      <w:r w:rsidR="00FE3A77">
        <w:rPr>
          <w:rFonts w:ascii="Arial" w:hAnsi="Arial" w:cs="Arial"/>
          <w:sz w:val="24"/>
          <w:szCs w:val="24"/>
        </w:rPr>
        <w:t xml:space="preserve"> J:</w:t>
      </w:r>
    </w:p>
    <w:p w:rsidR="007A4301" w:rsidRDefault="007A4301">
      <w:pPr>
        <w:rPr>
          <w:rFonts w:ascii="Arial" w:hAnsi="Arial" w:cs="Arial"/>
          <w:sz w:val="24"/>
          <w:szCs w:val="24"/>
        </w:rPr>
      </w:pPr>
    </w:p>
    <w:p w:rsidR="00052EB6" w:rsidRPr="00052EB6" w:rsidRDefault="00052EB6">
      <w:pPr>
        <w:rPr>
          <w:rFonts w:ascii="Arial" w:hAnsi="Arial" w:cs="Arial"/>
          <w:sz w:val="24"/>
          <w:szCs w:val="24"/>
          <w:u w:val="single"/>
        </w:rPr>
      </w:pPr>
      <w:r w:rsidRPr="00052EB6">
        <w:rPr>
          <w:rFonts w:ascii="Arial" w:hAnsi="Arial" w:cs="Arial"/>
          <w:sz w:val="24"/>
          <w:szCs w:val="24"/>
          <w:u w:val="single"/>
        </w:rPr>
        <w:t xml:space="preserve">Introduction </w:t>
      </w:r>
    </w:p>
    <w:p w:rsidR="00052EB6" w:rsidRDefault="00052EB6" w:rsidP="00654AAE">
      <w:pPr>
        <w:spacing w:after="0"/>
        <w:rPr>
          <w:rFonts w:ascii="Arial" w:hAnsi="Arial" w:cs="Arial"/>
          <w:sz w:val="24"/>
          <w:szCs w:val="24"/>
        </w:rPr>
      </w:pPr>
    </w:p>
    <w:p w:rsidR="00052EB6" w:rsidRDefault="00052EB6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In the present matter, th</w:t>
      </w:r>
      <w:r w:rsidR="005F5530">
        <w:rPr>
          <w:rFonts w:ascii="Arial" w:hAnsi="Arial" w:cs="Arial"/>
          <w:sz w:val="24"/>
          <w:szCs w:val="24"/>
        </w:rPr>
        <w:t xml:space="preserve">e Defendant in the main action, (Case </w:t>
      </w:r>
      <w:proofErr w:type="gramStart"/>
      <w:r w:rsidR="005F5530">
        <w:rPr>
          <w:rFonts w:ascii="Arial" w:hAnsi="Arial" w:cs="Arial"/>
          <w:sz w:val="24"/>
          <w:szCs w:val="24"/>
        </w:rPr>
        <w:t>No</w:t>
      </w:r>
      <w:proofErr w:type="gramEnd"/>
      <w:r w:rsidR="005F5530">
        <w:rPr>
          <w:rFonts w:ascii="Arial" w:hAnsi="Arial" w:cs="Arial"/>
          <w:sz w:val="24"/>
          <w:szCs w:val="24"/>
        </w:rPr>
        <w:t>. HC-MD-</w:t>
      </w:r>
      <w:r w:rsidR="009806E7">
        <w:rPr>
          <w:rFonts w:ascii="Arial" w:hAnsi="Arial" w:cs="Arial"/>
          <w:sz w:val="24"/>
          <w:szCs w:val="24"/>
        </w:rPr>
        <w:t>CIV</w:t>
      </w:r>
      <w:r w:rsidR="005F5530">
        <w:rPr>
          <w:rFonts w:ascii="Arial" w:hAnsi="Arial" w:cs="Arial"/>
          <w:sz w:val="24"/>
          <w:szCs w:val="24"/>
        </w:rPr>
        <w:t>-ACT-CON-2018/01437) applies for an order to:</w:t>
      </w:r>
    </w:p>
    <w:p w:rsid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Pr="007A4301" w:rsidRDefault="005F5530" w:rsidP="007A430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transfer the action to the High Court of the Northern Local Division, and to</w:t>
      </w:r>
    </w:p>
    <w:p w:rsidR="007A4301" w:rsidRPr="007A4301" w:rsidRDefault="007A4301" w:rsidP="007A430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5530" w:rsidRPr="007A4301" w:rsidRDefault="009806E7" w:rsidP="007A430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A4301">
        <w:rPr>
          <w:rFonts w:ascii="Arial" w:hAnsi="Arial" w:cs="Arial"/>
          <w:sz w:val="24"/>
          <w:szCs w:val="24"/>
        </w:rPr>
        <w:t>consolidate</w:t>
      </w:r>
      <w:proofErr w:type="gramEnd"/>
      <w:r w:rsidR="005F5530" w:rsidRPr="007A4301">
        <w:rPr>
          <w:rFonts w:ascii="Arial" w:hAnsi="Arial" w:cs="Arial"/>
          <w:sz w:val="24"/>
          <w:szCs w:val="24"/>
        </w:rPr>
        <w:t xml:space="preserve"> the present action with the action under the Case No. HC-</w:t>
      </w:r>
      <w:r w:rsidRPr="007A4301">
        <w:rPr>
          <w:rFonts w:ascii="Arial" w:hAnsi="Arial" w:cs="Arial"/>
          <w:sz w:val="24"/>
          <w:szCs w:val="24"/>
        </w:rPr>
        <w:t>NLD</w:t>
      </w:r>
      <w:r w:rsidR="005F5530" w:rsidRPr="007A4301">
        <w:rPr>
          <w:rFonts w:ascii="Arial" w:hAnsi="Arial" w:cs="Arial"/>
          <w:sz w:val="24"/>
          <w:szCs w:val="24"/>
        </w:rPr>
        <w:t>-</w:t>
      </w:r>
      <w:r w:rsidRPr="007A4301">
        <w:rPr>
          <w:rFonts w:ascii="Arial" w:hAnsi="Arial" w:cs="Arial"/>
          <w:sz w:val="24"/>
          <w:szCs w:val="24"/>
        </w:rPr>
        <w:t>CIV</w:t>
      </w:r>
      <w:r w:rsidR="005F5530" w:rsidRPr="007A4301">
        <w:rPr>
          <w:rFonts w:ascii="Arial" w:hAnsi="Arial" w:cs="Arial"/>
          <w:sz w:val="24"/>
          <w:szCs w:val="24"/>
        </w:rPr>
        <w:t>-ACT-CON-2017/00252</w:t>
      </w:r>
      <w:r w:rsidR="00654AAE" w:rsidRPr="007A4301">
        <w:rPr>
          <w:rFonts w:ascii="Arial" w:hAnsi="Arial" w:cs="Arial"/>
          <w:sz w:val="24"/>
          <w:szCs w:val="24"/>
        </w:rPr>
        <w:t>,</w:t>
      </w:r>
    </w:p>
    <w:p w:rsidR="007A4301" w:rsidRP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together</w:t>
      </w:r>
      <w:proofErr w:type="gramEnd"/>
      <w:r>
        <w:rPr>
          <w:rFonts w:ascii="Arial" w:hAnsi="Arial" w:cs="Arial"/>
          <w:sz w:val="24"/>
          <w:szCs w:val="24"/>
        </w:rPr>
        <w:t xml:space="preserve"> with costs.</w:t>
      </w: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301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The reasons advanced for the application for the transfer include the following:</w:t>
      </w:r>
    </w:p>
    <w:p w:rsid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Pr="007A4301" w:rsidRDefault="005F5530" w:rsidP="007A430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both parties and witnesses are resident in the North;</w:t>
      </w:r>
    </w:p>
    <w:p w:rsidR="007A4301" w:rsidRPr="007A4301" w:rsidRDefault="007A4301" w:rsidP="007A430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301" w:rsidRPr="007A4301" w:rsidRDefault="005F5530" w:rsidP="007A430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A4301">
        <w:rPr>
          <w:rFonts w:ascii="Arial" w:hAnsi="Arial" w:cs="Arial"/>
          <w:sz w:val="24"/>
          <w:szCs w:val="24"/>
        </w:rPr>
        <w:t>it</w:t>
      </w:r>
      <w:proofErr w:type="gramEnd"/>
      <w:r w:rsidRPr="007A4301">
        <w:rPr>
          <w:rFonts w:ascii="Arial" w:hAnsi="Arial" w:cs="Arial"/>
          <w:sz w:val="24"/>
          <w:szCs w:val="24"/>
        </w:rPr>
        <w:t xml:space="preserve"> will be convenient to all parties concerned if the action is transferred to the Northern Local Division.</w:t>
      </w: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reasons advanced by the Defendant for the aforesaid matter to be consolidated include the following:</w:t>
      </w:r>
    </w:p>
    <w:p w:rsid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Pr="007A4301" w:rsidRDefault="005F5530" w:rsidP="007A430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the parties in both matters are substantially the same,</w:t>
      </w:r>
    </w:p>
    <w:p w:rsidR="007A4301" w:rsidRPr="007A4301" w:rsidRDefault="007A4301" w:rsidP="007A430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5530" w:rsidRPr="007A4301" w:rsidRDefault="005F5530" w:rsidP="007A430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both actions are based on agreements substantially between same parties, and that,</w:t>
      </w:r>
    </w:p>
    <w:p w:rsidR="007A4301" w:rsidRP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will be convenient to all parties concerned if the two actions are consolidated.</w:t>
      </w:r>
    </w:p>
    <w:p w:rsidR="00E04215" w:rsidRDefault="00E04215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5530" w:rsidRDefault="005F5530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 xml:space="preserve">The Plaintiff had filed its answering affidavit to the </w:t>
      </w:r>
      <w:r w:rsidR="00372BB1">
        <w:rPr>
          <w:rFonts w:ascii="Arial" w:hAnsi="Arial" w:cs="Arial"/>
          <w:sz w:val="24"/>
          <w:szCs w:val="24"/>
        </w:rPr>
        <w:t>application for</w:t>
      </w:r>
      <w:r>
        <w:rPr>
          <w:rFonts w:ascii="Arial" w:hAnsi="Arial" w:cs="Arial"/>
          <w:sz w:val="24"/>
          <w:szCs w:val="24"/>
        </w:rPr>
        <w:t xml:space="preserve"> the transfer and consolidation, late.  At the hearing, it was common ground that the application for con</w:t>
      </w:r>
      <w:r w:rsidR="00345807">
        <w:rPr>
          <w:rFonts w:ascii="Arial" w:hAnsi="Arial" w:cs="Arial"/>
          <w:sz w:val="24"/>
          <w:szCs w:val="24"/>
        </w:rPr>
        <w:t>donation</w:t>
      </w:r>
      <w:r>
        <w:rPr>
          <w:rFonts w:ascii="Arial" w:hAnsi="Arial" w:cs="Arial"/>
          <w:sz w:val="24"/>
          <w:szCs w:val="24"/>
        </w:rPr>
        <w:t xml:space="preserve"> for the late filing of the answering affidavit was filed with the Plaintiff </w:t>
      </w:r>
      <w:r w:rsidR="00345807">
        <w:rPr>
          <w:rFonts w:ascii="Arial" w:hAnsi="Arial" w:cs="Arial"/>
          <w:sz w:val="24"/>
          <w:szCs w:val="24"/>
        </w:rPr>
        <w:t xml:space="preserve">without </w:t>
      </w:r>
      <w:r>
        <w:rPr>
          <w:rFonts w:ascii="Arial" w:hAnsi="Arial" w:cs="Arial"/>
          <w:sz w:val="24"/>
          <w:szCs w:val="24"/>
        </w:rPr>
        <w:t>having complied with the provisions of Rule 32(9) and (10).  The application for condonation by the Plaintiff was</w:t>
      </w:r>
      <w:r w:rsidR="003458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therefore</w:t>
      </w:r>
      <w:r w:rsidR="003458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struck from the roll on that account and the application for the transfer of the action and the application for consolidation proceeded on an unopposed basis.</w:t>
      </w:r>
    </w:p>
    <w:p w:rsid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7461" w:rsidRP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7461">
        <w:rPr>
          <w:rFonts w:ascii="Arial" w:hAnsi="Arial" w:cs="Arial"/>
          <w:sz w:val="24"/>
          <w:szCs w:val="24"/>
          <w:u w:val="single"/>
        </w:rPr>
        <w:t>The nature of the actions</w:t>
      </w:r>
    </w:p>
    <w:p w:rsid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In regard to Case No. HC-</w:t>
      </w:r>
      <w:r w:rsidR="004E380C">
        <w:rPr>
          <w:rFonts w:ascii="Arial" w:hAnsi="Arial" w:cs="Arial"/>
          <w:sz w:val="24"/>
          <w:szCs w:val="24"/>
        </w:rPr>
        <w:t>MD</w:t>
      </w:r>
      <w:r>
        <w:rPr>
          <w:rFonts w:ascii="Arial" w:hAnsi="Arial" w:cs="Arial"/>
          <w:sz w:val="24"/>
          <w:szCs w:val="24"/>
        </w:rPr>
        <w:t>-CIV-ACT-CON-2018/01437 the Plaintiff (Advanced Refrigeration) claims from the Defendant (Nickelback Bricks) payment in the amount of N$ 187,308.81 together with ancillary relief, arising from a partly oral and partly written agreement, to supply goods and render electrical services by the Plaintiff to the Defendant.  The contract was entered into on or abo</w:t>
      </w:r>
      <w:r w:rsidR="007F6675">
        <w:rPr>
          <w:rFonts w:ascii="Arial" w:hAnsi="Arial" w:cs="Arial"/>
          <w:sz w:val="24"/>
          <w:szCs w:val="24"/>
        </w:rPr>
        <w:t xml:space="preserve">ut 20 November 2016 at </w:t>
      </w:r>
      <w:proofErr w:type="spellStart"/>
      <w:r w:rsidR="00F64D20">
        <w:rPr>
          <w:rFonts w:ascii="Arial" w:hAnsi="Arial" w:cs="Arial"/>
          <w:sz w:val="24"/>
          <w:szCs w:val="24"/>
        </w:rPr>
        <w:t>Oshakati</w:t>
      </w:r>
      <w:proofErr w:type="spellEnd"/>
      <w:r w:rsidR="00F64D20">
        <w:rPr>
          <w:rFonts w:ascii="Arial" w:hAnsi="Arial" w:cs="Arial"/>
          <w:sz w:val="24"/>
          <w:szCs w:val="24"/>
        </w:rPr>
        <w:t>.</w:t>
      </w:r>
    </w:p>
    <w:p w:rsid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7461" w:rsidRDefault="00C1746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  <w:t>In regard to case No HC-</w:t>
      </w:r>
      <w:r w:rsidR="001F2EB2">
        <w:rPr>
          <w:rFonts w:ascii="Arial" w:hAnsi="Arial" w:cs="Arial"/>
          <w:sz w:val="24"/>
          <w:szCs w:val="24"/>
        </w:rPr>
        <w:t>NLD</w:t>
      </w:r>
      <w:r>
        <w:rPr>
          <w:rFonts w:ascii="Arial" w:hAnsi="Arial" w:cs="Arial"/>
          <w:sz w:val="24"/>
          <w:szCs w:val="24"/>
        </w:rPr>
        <w:t>-CIV-ACT-CON-2017/00252 the Defendant (Nickelback Bricks) claims from the Plaintiff (Advanced Refrigeration) and from Santiago Investments Twenty Nine CC and Oshana Power Lines CC, payment in the amount of N$ 1,</w:t>
      </w:r>
      <w:r w:rsidR="00F64D20">
        <w:rPr>
          <w:rFonts w:ascii="Arial" w:hAnsi="Arial" w:cs="Arial"/>
          <w:sz w:val="24"/>
          <w:szCs w:val="24"/>
        </w:rPr>
        <w:t xml:space="preserve">111,158.00, together with ancillary relief, arising from a partly written and partly oral contract in terms of which the Defendant had allegedly manufactured and erected a steel structure on Erf 1330, </w:t>
      </w:r>
      <w:proofErr w:type="spellStart"/>
      <w:r w:rsidR="00F64D20">
        <w:rPr>
          <w:rFonts w:ascii="Arial" w:hAnsi="Arial" w:cs="Arial"/>
          <w:sz w:val="24"/>
          <w:szCs w:val="24"/>
        </w:rPr>
        <w:t>Oshakati</w:t>
      </w:r>
      <w:proofErr w:type="spellEnd"/>
      <w:r w:rsidR="00F64D20">
        <w:rPr>
          <w:rFonts w:ascii="Arial" w:hAnsi="Arial" w:cs="Arial"/>
          <w:sz w:val="24"/>
          <w:szCs w:val="24"/>
        </w:rPr>
        <w:t xml:space="preserve"> at the </w:t>
      </w:r>
      <w:r w:rsidR="004C3E48">
        <w:rPr>
          <w:rFonts w:ascii="Arial" w:hAnsi="Arial" w:cs="Arial"/>
          <w:sz w:val="24"/>
          <w:szCs w:val="24"/>
        </w:rPr>
        <w:t xml:space="preserve">instance of Advanced Refrigeration, Santiago Investments and Oshana Power Lines. </w:t>
      </w:r>
      <w:r w:rsidR="00A0420F">
        <w:rPr>
          <w:rFonts w:ascii="Arial" w:hAnsi="Arial" w:cs="Arial"/>
          <w:sz w:val="24"/>
          <w:szCs w:val="24"/>
        </w:rPr>
        <w:t xml:space="preserve"> The contract was entered into o</w:t>
      </w:r>
      <w:r w:rsidR="004C3E48">
        <w:rPr>
          <w:rFonts w:ascii="Arial" w:hAnsi="Arial" w:cs="Arial"/>
          <w:sz w:val="24"/>
          <w:szCs w:val="24"/>
        </w:rPr>
        <w:t xml:space="preserve">n or about 30 November 2017, at </w:t>
      </w:r>
      <w:proofErr w:type="spellStart"/>
      <w:r w:rsidR="004C3E48">
        <w:rPr>
          <w:rFonts w:ascii="Arial" w:hAnsi="Arial" w:cs="Arial"/>
          <w:sz w:val="24"/>
          <w:szCs w:val="24"/>
        </w:rPr>
        <w:t>Oshakati</w:t>
      </w:r>
      <w:proofErr w:type="spellEnd"/>
      <w:r w:rsidR="004C3E48">
        <w:rPr>
          <w:rFonts w:ascii="Arial" w:hAnsi="Arial" w:cs="Arial"/>
          <w:sz w:val="24"/>
          <w:szCs w:val="24"/>
        </w:rPr>
        <w:t>.</w:t>
      </w:r>
      <w:r w:rsidR="00056CC9">
        <w:rPr>
          <w:rFonts w:ascii="Arial" w:hAnsi="Arial" w:cs="Arial"/>
          <w:sz w:val="24"/>
          <w:szCs w:val="24"/>
        </w:rPr>
        <w:t xml:space="preserve"> </w:t>
      </w: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C3E48">
        <w:rPr>
          <w:rFonts w:ascii="Arial" w:hAnsi="Arial" w:cs="Arial"/>
          <w:sz w:val="24"/>
          <w:szCs w:val="24"/>
          <w:u w:val="single"/>
        </w:rPr>
        <w:t>Analysis</w:t>
      </w: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E48">
        <w:rPr>
          <w:rFonts w:ascii="Arial" w:hAnsi="Arial" w:cs="Arial"/>
          <w:sz w:val="24"/>
          <w:szCs w:val="24"/>
        </w:rPr>
        <w:t>[7]</w:t>
      </w:r>
      <w:r w:rsidRPr="004C3E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have read the pleadings and documents filed of record and have listened to oral argument.</w:t>
      </w: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48" w:rsidRDefault="004C3E48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  <w:t>From the evidence given and oral argument advanced</w:t>
      </w:r>
      <w:r w:rsidR="00AD25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appears to me clear that:</w:t>
      </w:r>
    </w:p>
    <w:p w:rsid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48" w:rsidRPr="007A4301" w:rsidRDefault="004C3E48" w:rsidP="007A43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the cause of action in respect of both matters, arose in the North:</w:t>
      </w:r>
    </w:p>
    <w:p w:rsidR="007A4301" w:rsidRPr="007A4301" w:rsidRDefault="007A4301" w:rsidP="007A430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E48" w:rsidRPr="007A4301" w:rsidRDefault="004C3E48" w:rsidP="007A43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the parties in both actions, ordinarily reside in the North;</w:t>
      </w:r>
    </w:p>
    <w:p w:rsidR="007A4301" w:rsidRP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48" w:rsidRPr="007A4301" w:rsidRDefault="004C3E48" w:rsidP="007A43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witnesses in respect of both actions, by and large, reside in the North;</w:t>
      </w:r>
    </w:p>
    <w:p w:rsidR="007A4301" w:rsidRP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48" w:rsidRPr="007A4301" w:rsidRDefault="004C3E48" w:rsidP="007A43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A4301">
        <w:rPr>
          <w:rFonts w:ascii="Arial" w:hAnsi="Arial" w:cs="Arial"/>
          <w:sz w:val="24"/>
          <w:szCs w:val="24"/>
        </w:rPr>
        <w:t>the place of execution of the ultimate judgment in respect of both matters</w:t>
      </w:r>
      <w:r w:rsidR="00AD2597" w:rsidRPr="007A4301">
        <w:rPr>
          <w:rFonts w:ascii="Arial" w:hAnsi="Arial" w:cs="Arial"/>
          <w:sz w:val="24"/>
          <w:szCs w:val="24"/>
        </w:rPr>
        <w:t>,</w:t>
      </w:r>
      <w:r w:rsidRPr="007A4301">
        <w:rPr>
          <w:rFonts w:ascii="Arial" w:hAnsi="Arial" w:cs="Arial"/>
          <w:sz w:val="24"/>
          <w:szCs w:val="24"/>
        </w:rPr>
        <w:t xml:space="preserve"> will most likely take place in the North;</w:t>
      </w:r>
    </w:p>
    <w:p w:rsidR="007A4301" w:rsidRPr="007A4301" w:rsidRDefault="007A4301" w:rsidP="007A43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301" w:rsidRPr="007A4301" w:rsidRDefault="004C3E48" w:rsidP="007A4301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A4301">
        <w:rPr>
          <w:rFonts w:ascii="Arial" w:hAnsi="Arial" w:cs="Arial"/>
          <w:sz w:val="24"/>
          <w:szCs w:val="24"/>
        </w:rPr>
        <w:t>all</w:t>
      </w:r>
      <w:proofErr w:type="gramEnd"/>
      <w:r w:rsidRPr="007A4301">
        <w:rPr>
          <w:rFonts w:ascii="Arial" w:hAnsi="Arial" w:cs="Arial"/>
          <w:sz w:val="24"/>
          <w:szCs w:val="24"/>
        </w:rPr>
        <w:t xml:space="preserve"> parties in respect of both actions are being represented by the same set of legal practitioners.</w:t>
      </w:r>
    </w:p>
    <w:p w:rsidR="004C3E48" w:rsidRDefault="004C3E48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C3E48" w:rsidRDefault="004C3E48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  <w:t>I am of the considered view that it will be convenient and reasonable in the circumstances that trial in the present action proceed in the Northern Local Division.</w:t>
      </w:r>
    </w:p>
    <w:p w:rsidR="004C3E48" w:rsidRDefault="004C3E48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C3E48" w:rsidRDefault="004C3E48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  <w:t>Insofar as the application for consolidation is concerned, it appears to me that the parties are for all intents and purposes the same.  Both actions are concerned with a contract between, by and large, the same parties.  Determining the two actions separately will result in a multiplicity of actions with more than one court being asked to decide on facts and issues which essentially involve same parties.</w:t>
      </w:r>
    </w:p>
    <w:p w:rsidR="004C3E48" w:rsidRPr="00654AAE" w:rsidRDefault="004C3E48" w:rsidP="007A43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277A" w:rsidRDefault="004C3E48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  <w:t>In my opinion it would be convenient to the parties and to the interest of justice to consolidate the two actions.  I do not find any prejudice that would be suffered by anyone of the parties (and no convincing instance of a possible prejudice was suggested to me), if the two actions were to be consolidated.</w:t>
      </w:r>
    </w:p>
    <w:p w:rsidR="007A4301" w:rsidRDefault="007A4301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1277A" w:rsidRDefault="00A1277A" w:rsidP="007A430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  <w:t>In the result, I therefore make the following order:</w:t>
      </w:r>
    </w:p>
    <w:p w:rsidR="00BB4230" w:rsidRDefault="00BB4230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15E2D">
        <w:rPr>
          <w:rFonts w:ascii="Arial" w:eastAsia="Calibri" w:hAnsi="Arial" w:cs="Arial"/>
          <w:sz w:val="24"/>
          <w:szCs w:val="24"/>
          <w:lang w:val="en-US"/>
        </w:rPr>
        <w:lastRenderedPageBreak/>
        <w:t>1.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The application for condonation for late f</w:t>
      </w:r>
      <w:r w:rsidR="007E740D">
        <w:rPr>
          <w:rFonts w:ascii="Arial" w:eastAsia="Calibri" w:hAnsi="Arial" w:cs="Arial"/>
          <w:sz w:val="24"/>
          <w:szCs w:val="24"/>
          <w:lang w:val="en-US"/>
        </w:rPr>
        <w:t>i</w:t>
      </w:r>
      <w:r>
        <w:rPr>
          <w:rFonts w:ascii="Arial" w:eastAsia="Calibri" w:hAnsi="Arial" w:cs="Arial"/>
          <w:sz w:val="24"/>
          <w:szCs w:val="24"/>
          <w:lang w:val="en-US"/>
        </w:rPr>
        <w:t>ling of the answering affidavit is struck from the roll on account of Plaintiff’s non-compliance with Rule 32(9) and (10);</w:t>
      </w:r>
    </w:p>
    <w:p w:rsidR="00BB4230" w:rsidRDefault="00BB4230" w:rsidP="007A430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4230" w:rsidRDefault="00BB4230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2.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Case No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HC-MD-CIV-ACT-CON</w:t>
      </w:r>
      <w:r>
        <w:rPr>
          <w:rFonts w:ascii="Arial" w:eastAsia="Calibri" w:hAnsi="Arial" w:cs="Arial"/>
          <w:sz w:val="24"/>
          <w:szCs w:val="24"/>
          <w:lang w:val="en-US"/>
        </w:rPr>
        <w:t>-2018/01437 is transferred to the Northern Local Division of the High Court of Namibia and the Registrar is directed to do all things necessary to give effect hereto;</w:t>
      </w:r>
    </w:p>
    <w:p w:rsidR="00BB4230" w:rsidRDefault="00BB4230" w:rsidP="007A430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4230" w:rsidRDefault="00BB4230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3.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Case No.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HC-MD-CIV-ACT-CON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-2018/01437 is consolidated with case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</w:t>
      </w:r>
      <w:r w:rsidR="007E740D">
        <w:rPr>
          <w:rFonts w:ascii="Arial" w:eastAsia="Calibri" w:hAnsi="Arial" w:cs="Arial"/>
          <w:sz w:val="24"/>
          <w:szCs w:val="24"/>
          <w:lang w:val="en-US"/>
        </w:rPr>
        <w:t>NLD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-CIV-ACT-CON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-2017/00252 where it shall be proceeded with in accordance with the directions of the managing judge in case No 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HC-</w:t>
      </w:r>
      <w:r w:rsidR="007E740D">
        <w:rPr>
          <w:rFonts w:ascii="Arial" w:eastAsia="Calibri" w:hAnsi="Arial" w:cs="Arial"/>
          <w:sz w:val="24"/>
          <w:szCs w:val="24"/>
          <w:lang w:val="en-US"/>
        </w:rPr>
        <w:t>NLD</w:t>
      </w:r>
      <w:r w:rsidRPr="00F15E2D">
        <w:rPr>
          <w:rFonts w:ascii="Arial" w:eastAsia="Calibri" w:hAnsi="Arial" w:cs="Arial"/>
          <w:sz w:val="24"/>
          <w:szCs w:val="24"/>
          <w:lang w:val="en-US"/>
        </w:rPr>
        <w:t>-CIV-ACT-CON</w:t>
      </w:r>
      <w:r>
        <w:rPr>
          <w:rFonts w:ascii="Arial" w:eastAsia="Calibri" w:hAnsi="Arial" w:cs="Arial"/>
          <w:sz w:val="24"/>
          <w:szCs w:val="24"/>
          <w:lang w:val="en-US"/>
        </w:rPr>
        <w:t>-2017/00252;</w:t>
      </w:r>
    </w:p>
    <w:p w:rsidR="00BB4230" w:rsidRDefault="00BB4230" w:rsidP="007A430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4230" w:rsidRDefault="00BB4230" w:rsidP="007A4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4.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The Plaintiff is directed to pay the Defendant’s costs of the application for transfer and consolidation, </w:t>
      </w:r>
      <w:r w:rsidR="00CC27CD">
        <w:rPr>
          <w:rFonts w:ascii="Arial" w:eastAsia="Calibri" w:hAnsi="Arial" w:cs="Arial"/>
          <w:sz w:val="24"/>
          <w:szCs w:val="24"/>
          <w:lang w:val="en-US"/>
        </w:rPr>
        <w:t xml:space="preserve">as well as </w:t>
      </w:r>
      <w:r w:rsidR="00F74929">
        <w:rPr>
          <w:rFonts w:ascii="Arial" w:eastAsia="Calibri" w:hAnsi="Arial" w:cs="Arial"/>
          <w:sz w:val="24"/>
          <w:szCs w:val="24"/>
          <w:lang w:val="en-US"/>
        </w:rPr>
        <w:t>of</w:t>
      </w:r>
      <w:r w:rsidR="00CC27CD">
        <w:rPr>
          <w:rFonts w:ascii="Arial" w:eastAsia="Calibri" w:hAnsi="Arial" w:cs="Arial"/>
          <w:sz w:val="24"/>
          <w:szCs w:val="24"/>
          <w:lang w:val="en-US"/>
        </w:rPr>
        <w:t xml:space="preserve"> opposing the application for condonation, </w:t>
      </w:r>
      <w:r>
        <w:rPr>
          <w:rFonts w:ascii="Arial" w:eastAsia="Calibri" w:hAnsi="Arial" w:cs="Arial"/>
          <w:sz w:val="24"/>
          <w:szCs w:val="24"/>
          <w:lang w:val="en-US"/>
        </w:rPr>
        <w:t>such costs to include the costs of one instructing and one instructed counsel.</w:t>
      </w:r>
    </w:p>
    <w:p w:rsidR="00BB4230" w:rsidRDefault="00BB4230" w:rsidP="007A430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4230" w:rsidRDefault="00BB4230" w:rsidP="007A4301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5.</w:t>
      </w:r>
      <w:r>
        <w:rPr>
          <w:rFonts w:ascii="Arial" w:eastAsia="Calibri" w:hAnsi="Arial" w:cs="Arial"/>
          <w:sz w:val="24"/>
          <w:szCs w:val="24"/>
          <w:lang w:val="en-US"/>
        </w:rPr>
        <w:tab/>
        <w:t>The main is removed from the roll of the main Division of the High Court.</w:t>
      </w:r>
    </w:p>
    <w:p w:rsidR="00BB4230" w:rsidRDefault="00BB4230" w:rsidP="00BB4230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B4230" w:rsidRDefault="00BB4230" w:rsidP="00BB4230">
      <w:pPr>
        <w:spacing w:after="0" w:line="360" w:lineRule="auto"/>
        <w:ind w:left="576" w:hanging="57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A1277A" w:rsidRDefault="00BB4230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:rsidR="00BB4230" w:rsidRDefault="00FE3A77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proofErr w:type="spellStart"/>
      <w:r w:rsidR="00BB4230">
        <w:rPr>
          <w:rFonts w:ascii="Arial" w:hAnsi="Arial" w:cs="Arial"/>
          <w:sz w:val="24"/>
          <w:szCs w:val="24"/>
        </w:rPr>
        <w:t>Usiku</w:t>
      </w:r>
      <w:proofErr w:type="spellEnd"/>
    </w:p>
    <w:p w:rsidR="00BB4230" w:rsidRDefault="00BB4230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Judge </w:t>
      </w:r>
    </w:p>
    <w:p w:rsidR="00BB4230" w:rsidRDefault="00BB4230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BB4230" w:rsidRDefault="00BB4230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BB4230" w:rsidRDefault="00BB4230" w:rsidP="00BB4230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BB4230" w:rsidRDefault="00BB4230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54AAE" w:rsidRDefault="00654AAE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C19BD" w:rsidRDefault="00CC19BD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C19BD" w:rsidRDefault="00CC19BD" w:rsidP="00BB42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A4301" w:rsidRDefault="007A4301" w:rsidP="007A43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4230" w:rsidRDefault="007A4301" w:rsidP="007A43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APPEARA</w:t>
      </w:r>
      <w:r w:rsidR="00BB4230">
        <w:rPr>
          <w:rFonts w:ascii="Arial" w:hAnsi="Arial" w:cs="Arial"/>
          <w:sz w:val="24"/>
          <w:szCs w:val="24"/>
        </w:rPr>
        <w:t>NCES</w:t>
      </w:r>
      <w:r w:rsidR="00BB561F">
        <w:rPr>
          <w:rFonts w:ascii="Arial" w:hAnsi="Arial" w:cs="Arial"/>
          <w:sz w:val="24"/>
          <w:szCs w:val="24"/>
        </w:rPr>
        <w:t>:</w:t>
      </w:r>
    </w:p>
    <w:p w:rsidR="00BB4230" w:rsidRDefault="00BB4230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B4230" w:rsidRDefault="00BB4230" w:rsidP="00BB42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4230" w:rsidRDefault="00FE3A77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="00BB4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230">
        <w:rPr>
          <w:rFonts w:ascii="Arial" w:hAnsi="Arial" w:cs="Arial"/>
          <w:sz w:val="24"/>
          <w:szCs w:val="24"/>
        </w:rPr>
        <w:t>Mwandingi</w:t>
      </w:r>
      <w:proofErr w:type="spellEnd"/>
    </w:p>
    <w:p w:rsidR="00BB4230" w:rsidRDefault="00BB4230" w:rsidP="00FE3A7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A4301">
        <w:rPr>
          <w:rFonts w:ascii="Arial" w:hAnsi="Arial" w:cs="Arial"/>
          <w:sz w:val="24"/>
          <w:szCs w:val="24"/>
        </w:rPr>
        <w:t>o</w:t>
      </w:r>
      <w:r w:rsidR="00FE3A77">
        <w:rPr>
          <w:rFonts w:ascii="Arial" w:hAnsi="Arial" w:cs="Arial"/>
          <w:sz w:val="24"/>
          <w:szCs w:val="24"/>
        </w:rPr>
        <w:t>f</w:t>
      </w:r>
      <w:proofErr w:type="gramEnd"/>
      <w:r w:rsidR="00FE3A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Mwanding</w:t>
      </w:r>
      <w:r w:rsidR="00BB561F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Attorneys</w:t>
      </w:r>
      <w:r w:rsidR="00FE3A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Windhoek</w:t>
      </w:r>
    </w:p>
    <w:p w:rsidR="00BB4230" w:rsidRDefault="00BB4230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B4230" w:rsidRDefault="00FE3A77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4301">
        <w:rPr>
          <w:rFonts w:ascii="Arial" w:hAnsi="Arial" w:cs="Arial"/>
          <w:sz w:val="24"/>
          <w:szCs w:val="24"/>
        </w:rPr>
        <w:t xml:space="preserve">SJ Jacobs (with him </w:t>
      </w:r>
      <w:r w:rsidR="00BB423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4230">
        <w:rPr>
          <w:rFonts w:ascii="Arial" w:hAnsi="Arial" w:cs="Arial"/>
          <w:sz w:val="24"/>
          <w:szCs w:val="24"/>
        </w:rPr>
        <w:t>Majiedt</w:t>
      </w:r>
      <w:proofErr w:type="spellEnd"/>
      <w:r w:rsidR="00BB4230">
        <w:rPr>
          <w:rFonts w:ascii="Arial" w:hAnsi="Arial" w:cs="Arial"/>
          <w:sz w:val="24"/>
          <w:szCs w:val="24"/>
        </w:rPr>
        <w:t>)</w:t>
      </w:r>
    </w:p>
    <w:p w:rsidR="00BB4230" w:rsidRDefault="00BB561F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A430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nstructed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Engli</w:t>
      </w:r>
      <w:r w:rsidR="00BB423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 w:rsidR="00BB42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230">
        <w:rPr>
          <w:rFonts w:ascii="Arial" w:hAnsi="Arial" w:cs="Arial"/>
          <w:sz w:val="24"/>
          <w:szCs w:val="24"/>
        </w:rPr>
        <w:t>Stritter</w:t>
      </w:r>
      <w:proofErr w:type="spellEnd"/>
      <w:r w:rsidR="00BB4230">
        <w:rPr>
          <w:rFonts w:ascii="Arial" w:hAnsi="Arial" w:cs="Arial"/>
          <w:sz w:val="24"/>
          <w:szCs w:val="24"/>
        </w:rPr>
        <w:t xml:space="preserve"> &amp; Partners</w:t>
      </w:r>
      <w:r w:rsidR="00FE3A77">
        <w:rPr>
          <w:rFonts w:ascii="Arial" w:hAnsi="Arial" w:cs="Arial"/>
          <w:sz w:val="24"/>
          <w:szCs w:val="24"/>
        </w:rPr>
        <w:t>,</w:t>
      </w:r>
    </w:p>
    <w:p w:rsidR="00BB4230" w:rsidRPr="004C3E48" w:rsidRDefault="00BB4230" w:rsidP="00BB423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Windhoek</w:t>
      </w:r>
    </w:p>
    <w:sectPr w:rsidR="00BB4230" w:rsidRPr="004C3E48" w:rsidSect="006A177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28" w:rsidRDefault="003E2528" w:rsidP="00F15E2D">
      <w:pPr>
        <w:spacing w:after="0" w:line="240" w:lineRule="auto"/>
      </w:pPr>
      <w:r>
        <w:separator/>
      </w:r>
    </w:p>
  </w:endnote>
  <w:endnote w:type="continuationSeparator" w:id="0">
    <w:p w:rsidR="003E2528" w:rsidRDefault="003E2528" w:rsidP="00F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28" w:rsidRDefault="003E2528" w:rsidP="00F15E2D">
      <w:pPr>
        <w:spacing w:after="0" w:line="240" w:lineRule="auto"/>
      </w:pPr>
      <w:r>
        <w:separator/>
      </w:r>
    </w:p>
  </w:footnote>
  <w:footnote w:type="continuationSeparator" w:id="0">
    <w:p w:rsidR="003E2528" w:rsidRDefault="003E2528" w:rsidP="00F1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209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1771" w:rsidRDefault="00CF56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771" w:rsidRDefault="003E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999"/>
    <w:multiLevelType w:val="hybridMultilevel"/>
    <w:tmpl w:val="9DDED7E2"/>
    <w:lvl w:ilvl="0" w:tplc="21F2B6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B7B"/>
    <w:multiLevelType w:val="hybridMultilevel"/>
    <w:tmpl w:val="7A3A95BC"/>
    <w:lvl w:ilvl="0" w:tplc="5D1099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6D78"/>
    <w:multiLevelType w:val="hybridMultilevel"/>
    <w:tmpl w:val="AEB6F6F0"/>
    <w:lvl w:ilvl="0" w:tplc="20024E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63E"/>
    <w:multiLevelType w:val="hybridMultilevel"/>
    <w:tmpl w:val="0A98CCB2"/>
    <w:lvl w:ilvl="0" w:tplc="CF1CF8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2D"/>
    <w:rsid w:val="00000907"/>
    <w:rsid w:val="00052EB6"/>
    <w:rsid w:val="0005639D"/>
    <w:rsid w:val="00056CC9"/>
    <w:rsid w:val="000E0B9A"/>
    <w:rsid w:val="001F2EB2"/>
    <w:rsid w:val="00252D79"/>
    <w:rsid w:val="00345807"/>
    <w:rsid w:val="00372BB1"/>
    <w:rsid w:val="003E2528"/>
    <w:rsid w:val="004C3E48"/>
    <w:rsid w:val="004E380C"/>
    <w:rsid w:val="0050284C"/>
    <w:rsid w:val="005758B2"/>
    <w:rsid w:val="00596D3B"/>
    <w:rsid w:val="005F5530"/>
    <w:rsid w:val="00654AAE"/>
    <w:rsid w:val="007412AF"/>
    <w:rsid w:val="00763117"/>
    <w:rsid w:val="007A4301"/>
    <w:rsid w:val="007E740D"/>
    <w:rsid w:val="007F6675"/>
    <w:rsid w:val="00923B3B"/>
    <w:rsid w:val="009806E7"/>
    <w:rsid w:val="00A0420F"/>
    <w:rsid w:val="00A1277A"/>
    <w:rsid w:val="00AD2597"/>
    <w:rsid w:val="00BB4230"/>
    <w:rsid w:val="00BB561F"/>
    <w:rsid w:val="00BF6516"/>
    <w:rsid w:val="00C0215E"/>
    <w:rsid w:val="00C17461"/>
    <w:rsid w:val="00C34E48"/>
    <w:rsid w:val="00CC19BD"/>
    <w:rsid w:val="00CC27CD"/>
    <w:rsid w:val="00CF5629"/>
    <w:rsid w:val="00D732C8"/>
    <w:rsid w:val="00D92B2A"/>
    <w:rsid w:val="00DD0278"/>
    <w:rsid w:val="00E04215"/>
    <w:rsid w:val="00EB5920"/>
    <w:rsid w:val="00F15E2D"/>
    <w:rsid w:val="00F21961"/>
    <w:rsid w:val="00F64D20"/>
    <w:rsid w:val="00F74929"/>
    <w:rsid w:val="00FC23D4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474B-C4E0-45F6-B3B0-9339DB9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2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5E2D"/>
  </w:style>
  <w:style w:type="paragraph" w:styleId="FootnoteText">
    <w:name w:val="footnote text"/>
    <w:basedOn w:val="Normal"/>
    <w:link w:val="FootnoteTextChar"/>
    <w:uiPriority w:val="99"/>
    <w:semiHidden/>
    <w:unhideWhenUsed/>
    <w:rsid w:val="00F15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E2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5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B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2018-11-18T18:30:00+00:00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456F2085-9996-4929-B356-D3E1AA855DA8}"/>
</file>

<file path=customXml/itemProps2.xml><?xml version="1.0" encoding="utf-8"?>
<ds:datastoreItem xmlns:ds="http://schemas.openxmlformats.org/officeDocument/2006/customXml" ds:itemID="{7C606DF2-04F1-4EF9-83A7-1DFC4D197117}"/>
</file>

<file path=customXml/itemProps3.xml><?xml version="1.0" encoding="utf-8"?>
<ds:datastoreItem xmlns:ds="http://schemas.openxmlformats.org/officeDocument/2006/customXml" ds:itemID="{1478CAF2-77BB-4C21-B4FA-FD27EC1FA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Refrigeration CC v Nickelback Bricks CC</dc:title>
  <dc:subject/>
  <dc:creator>Loide Shilongo</dc:creator>
  <cp:keywords/>
  <dc:description/>
  <cp:lastModifiedBy>Nicole Januarie</cp:lastModifiedBy>
  <cp:revision>3</cp:revision>
  <cp:lastPrinted>2018-11-20T12:39:00Z</cp:lastPrinted>
  <dcterms:created xsi:type="dcterms:W3CDTF">2018-11-27T06:57:00Z</dcterms:created>
  <dcterms:modified xsi:type="dcterms:W3CDTF">2018-11-27T07:09:00Z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