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C2" w:rsidRPr="00B55FC6" w:rsidRDefault="00DD29C2" w:rsidP="00DD29C2">
      <w:pPr>
        <w:spacing w:after="0" w:line="360" w:lineRule="auto"/>
        <w:jc w:val="center"/>
        <w:rPr>
          <w:rFonts w:ascii="Arial" w:hAnsi="Arial" w:cs="Arial"/>
          <w:b/>
          <w:sz w:val="24"/>
          <w:szCs w:val="24"/>
          <w:lang w:val="en-ZA"/>
        </w:rPr>
      </w:pPr>
      <w:r w:rsidRPr="00B55FC6">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2D6E9D6F" wp14:editId="079A840B">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E20531" w:rsidRPr="000A0FD8" w:rsidRDefault="00E20531" w:rsidP="00DD29C2">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E9D6F"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E20531" w:rsidRPr="000A0FD8" w:rsidRDefault="00E20531" w:rsidP="00DD29C2">
                      <w:pPr>
                        <w:jc w:val="right"/>
                        <w:rPr>
                          <w:rFonts w:ascii="Arial" w:hAnsi="Arial" w:cs="Arial"/>
                          <w:b/>
                          <w:sz w:val="24"/>
                          <w:szCs w:val="24"/>
                        </w:rPr>
                      </w:pPr>
                    </w:p>
                  </w:txbxContent>
                </v:textbox>
                <w10:wrap anchorx="margin"/>
              </v:shape>
            </w:pict>
          </mc:Fallback>
        </mc:AlternateContent>
      </w:r>
      <w:r w:rsidRPr="00B55FC6">
        <w:rPr>
          <w:rFonts w:ascii="Arial" w:hAnsi="Arial" w:cs="Arial"/>
          <w:b/>
          <w:sz w:val="24"/>
          <w:szCs w:val="24"/>
          <w:lang w:val="en-ZA"/>
        </w:rPr>
        <w:t>REPUBLIC OF NAMIBIA</w:t>
      </w:r>
    </w:p>
    <w:p w:rsidR="00DD29C2" w:rsidRPr="00B55FC6" w:rsidRDefault="00DD29C2" w:rsidP="00DD29C2">
      <w:pPr>
        <w:spacing w:after="0" w:line="360" w:lineRule="auto"/>
        <w:jc w:val="both"/>
        <w:rPr>
          <w:rFonts w:ascii="Arial" w:hAnsi="Arial" w:cs="Arial"/>
          <w:b/>
          <w:sz w:val="24"/>
          <w:szCs w:val="24"/>
          <w:lang w:val="en-ZA"/>
        </w:rPr>
      </w:pPr>
      <w:r w:rsidRPr="00B55FC6">
        <w:rPr>
          <w:rFonts w:ascii="Arial" w:hAnsi="Arial" w:cs="Arial"/>
          <w:b/>
          <w:noProof/>
          <w:sz w:val="24"/>
          <w:szCs w:val="24"/>
          <w:lang w:val="en-ZA" w:eastAsia="en-ZA"/>
        </w:rPr>
        <w:drawing>
          <wp:anchor distT="0" distB="0" distL="114300" distR="114300" simplePos="0" relativeHeight="251660288" behindDoc="0" locked="0" layoutInCell="1" allowOverlap="1" wp14:anchorId="18ACE87E" wp14:editId="3C5FF261">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DD29C2" w:rsidRPr="00B55FC6" w:rsidRDefault="00DD29C2" w:rsidP="00DD29C2">
      <w:pPr>
        <w:spacing w:after="0" w:line="360" w:lineRule="auto"/>
        <w:jc w:val="both"/>
        <w:rPr>
          <w:rFonts w:ascii="Arial" w:hAnsi="Arial" w:cs="Arial"/>
          <w:b/>
          <w:sz w:val="24"/>
          <w:szCs w:val="24"/>
          <w:lang w:val="en-ZA"/>
        </w:rPr>
      </w:pPr>
    </w:p>
    <w:p w:rsidR="00DD29C2" w:rsidRPr="00B55FC6" w:rsidRDefault="00DD29C2" w:rsidP="00DD29C2">
      <w:pPr>
        <w:spacing w:after="0" w:line="360" w:lineRule="auto"/>
        <w:jc w:val="both"/>
        <w:rPr>
          <w:rFonts w:ascii="Arial" w:hAnsi="Arial" w:cs="Arial"/>
          <w:b/>
          <w:sz w:val="24"/>
          <w:szCs w:val="24"/>
          <w:lang w:val="en-ZA"/>
        </w:rPr>
      </w:pPr>
    </w:p>
    <w:p w:rsidR="00DD29C2" w:rsidRPr="00B55FC6" w:rsidRDefault="00DD29C2" w:rsidP="00DD29C2">
      <w:pPr>
        <w:spacing w:after="0" w:line="360" w:lineRule="auto"/>
        <w:jc w:val="both"/>
        <w:rPr>
          <w:rFonts w:ascii="Arial" w:hAnsi="Arial" w:cs="Arial"/>
          <w:b/>
          <w:sz w:val="24"/>
          <w:szCs w:val="24"/>
          <w:lang w:val="en-ZA"/>
        </w:rPr>
      </w:pPr>
    </w:p>
    <w:p w:rsidR="00DD29C2" w:rsidRPr="00B55FC6" w:rsidRDefault="00DD29C2" w:rsidP="00DD29C2">
      <w:pPr>
        <w:spacing w:after="0" w:line="360" w:lineRule="auto"/>
        <w:jc w:val="both"/>
        <w:rPr>
          <w:rFonts w:ascii="Arial" w:hAnsi="Arial" w:cs="Arial"/>
          <w:b/>
          <w:sz w:val="24"/>
          <w:szCs w:val="24"/>
          <w:lang w:val="en-ZA"/>
        </w:rPr>
      </w:pPr>
    </w:p>
    <w:p w:rsidR="00DD29C2" w:rsidRPr="00B55FC6" w:rsidRDefault="00DD29C2" w:rsidP="00DD29C2">
      <w:pPr>
        <w:spacing w:after="0" w:line="360" w:lineRule="auto"/>
        <w:jc w:val="both"/>
        <w:rPr>
          <w:rFonts w:ascii="Arial" w:hAnsi="Arial" w:cs="Arial"/>
          <w:b/>
          <w:sz w:val="24"/>
          <w:szCs w:val="24"/>
          <w:lang w:val="en-ZA"/>
        </w:rPr>
      </w:pPr>
    </w:p>
    <w:p w:rsidR="00DD29C2" w:rsidRPr="00B55FC6" w:rsidRDefault="00DD29C2" w:rsidP="00DD29C2">
      <w:pPr>
        <w:spacing w:after="0" w:line="360" w:lineRule="auto"/>
        <w:jc w:val="both"/>
        <w:rPr>
          <w:rFonts w:ascii="Arial" w:hAnsi="Arial" w:cs="Arial"/>
          <w:b/>
          <w:sz w:val="24"/>
          <w:szCs w:val="24"/>
          <w:lang w:val="en-ZA"/>
        </w:rPr>
      </w:pPr>
    </w:p>
    <w:p w:rsidR="00DD29C2" w:rsidRPr="00B55FC6" w:rsidRDefault="00DD29C2" w:rsidP="00DD29C2">
      <w:pPr>
        <w:spacing w:after="0" w:line="360" w:lineRule="auto"/>
        <w:jc w:val="center"/>
        <w:rPr>
          <w:rFonts w:ascii="Arial" w:hAnsi="Arial" w:cs="Arial"/>
          <w:b/>
          <w:sz w:val="24"/>
          <w:szCs w:val="24"/>
          <w:lang w:val="en-ZA"/>
        </w:rPr>
      </w:pPr>
      <w:r w:rsidRPr="00B55FC6">
        <w:rPr>
          <w:rFonts w:ascii="Arial" w:hAnsi="Arial" w:cs="Arial"/>
          <w:b/>
          <w:sz w:val="24"/>
          <w:szCs w:val="24"/>
          <w:lang w:val="en-ZA"/>
        </w:rPr>
        <w:t>HIGH COURT OF NAMIBIA, MAIN DIVISION, WINDHOEK</w:t>
      </w:r>
    </w:p>
    <w:p w:rsidR="00DD29C2" w:rsidRPr="00B55FC6" w:rsidRDefault="00DD29C2" w:rsidP="00DD29C2">
      <w:pPr>
        <w:spacing w:after="0" w:line="360" w:lineRule="auto"/>
        <w:jc w:val="center"/>
        <w:rPr>
          <w:rFonts w:ascii="Arial" w:hAnsi="Arial" w:cs="Arial"/>
          <w:b/>
          <w:sz w:val="24"/>
          <w:szCs w:val="24"/>
          <w:lang w:val="en-ZA"/>
        </w:rPr>
      </w:pPr>
    </w:p>
    <w:p w:rsidR="00DD29C2" w:rsidRPr="00B55FC6" w:rsidRDefault="00B16D43" w:rsidP="00DD29C2">
      <w:pPr>
        <w:spacing w:after="0" w:line="360" w:lineRule="auto"/>
        <w:jc w:val="center"/>
        <w:rPr>
          <w:rFonts w:ascii="Arial" w:hAnsi="Arial" w:cs="Arial"/>
          <w:b/>
          <w:sz w:val="24"/>
          <w:szCs w:val="24"/>
          <w:lang w:val="en-ZA"/>
        </w:rPr>
      </w:pPr>
      <w:r w:rsidRPr="00B55FC6">
        <w:rPr>
          <w:rFonts w:ascii="Arial" w:hAnsi="Arial" w:cs="Arial"/>
          <w:b/>
          <w:sz w:val="24"/>
          <w:szCs w:val="24"/>
          <w:lang w:val="en-ZA"/>
        </w:rPr>
        <w:t>JUDGMENT</w:t>
      </w:r>
    </w:p>
    <w:p w:rsidR="00DD29C2" w:rsidRPr="00B55FC6" w:rsidRDefault="00DD29C2" w:rsidP="00DD29C2">
      <w:pPr>
        <w:spacing w:after="0" w:line="360" w:lineRule="auto"/>
        <w:jc w:val="center"/>
        <w:rPr>
          <w:rFonts w:ascii="Arial" w:hAnsi="Arial" w:cs="Arial"/>
          <w:b/>
          <w:sz w:val="24"/>
          <w:szCs w:val="24"/>
          <w:lang w:val="en-ZA"/>
        </w:rPr>
      </w:pPr>
    </w:p>
    <w:p w:rsidR="00DD29C2" w:rsidRPr="00B55FC6" w:rsidRDefault="00DD29C2" w:rsidP="00DD29C2">
      <w:pPr>
        <w:spacing w:after="0" w:line="360" w:lineRule="auto"/>
        <w:jc w:val="right"/>
        <w:rPr>
          <w:rFonts w:ascii="Arial" w:hAnsi="Arial" w:cs="Arial"/>
          <w:b/>
          <w:sz w:val="24"/>
          <w:szCs w:val="24"/>
          <w:lang w:val="en-ZA"/>
        </w:rPr>
      </w:pPr>
      <w:r w:rsidRPr="00B55FC6">
        <w:rPr>
          <w:rFonts w:ascii="Arial" w:hAnsi="Arial" w:cs="Arial"/>
          <w:sz w:val="24"/>
          <w:szCs w:val="24"/>
          <w:lang w:val="en-ZA"/>
        </w:rPr>
        <w:t>Case</w:t>
      </w:r>
      <w:r w:rsidRPr="00B55FC6">
        <w:rPr>
          <w:rFonts w:ascii="Arial" w:hAnsi="Arial" w:cs="Arial"/>
          <w:b/>
          <w:sz w:val="24"/>
          <w:szCs w:val="24"/>
          <w:lang w:val="en-ZA"/>
        </w:rPr>
        <w:t xml:space="preserve"> </w:t>
      </w:r>
      <w:r w:rsidRPr="00B55FC6">
        <w:rPr>
          <w:rFonts w:ascii="Arial" w:hAnsi="Arial" w:cs="Arial"/>
          <w:sz w:val="24"/>
          <w:szCs w:val="24"/>
          <w:lang w:val="en-ZA"/>
        </w:rPr>
        <w:t>No:</w:t>
      </w:r>
      <w:r w:rsidRPr="00B55FC6">
        <w:rPr>
          <w:rFonts w:ascii="Arial" w:hAnsi="Arial" w:cs="Arial"/>
          <w:b/>
          <w:sz w:val="24"/>
          <w:szCs w:val="24"/>
          <w:lang w:val="en-ZA"/>
        </w:rPr>
        <w:t xml:space="preserve"> </w:t>
      </w:r>
      <w:r w:rsidRPr="0005638C">
        <w:rPr>
          <w:rFonts w:ascii="Arial" w:hAnsi="Arial" w:cs="Arial"/>
          <w:sz w:val="24"/>
          <w:szCs w:val="24"/>
        </w:rPr>
        <w:t>HC-MD-CIV-ACT-DEL-2016/02863</w:t>
      </w:r>
    </w:p>
    <w:p w:rsidR="00DD29C2" w:rsidRPr="00B55FC6" w:rsidRDefault="00DD29C2" w:rsidP="00DD29C2">
      <w:pPr>
        <w:spacing w:after="0" w:line="360" w:lineRule="auto"/>
        <w:jc w:val="both"/>
        <w:rPr>
          <w:rFonts w:ascii="Arial" w:hAnsi="Arial" w:cs="Arial"/>
          <w:sz w:val="24"/>
          <w:szCs w:val="24"/>
          <w:lang w:val="en-ZA"/>
        </w:rPr>
      </w:pPr>
      <w:r w:rsidRPr="00B55FC6">
        <w:rPr>
          <w:rFonts w:ascii="Arial" w:hAnsi="Arial" w:cs="Arial"/>
          <w:sz w:val="24"/>
          <w:szCs w:val="24"/>
          <w:lang w:val="en-ZA"/>
        </w:rPr>
        <w:t>In the matter between:</w:t>
      </w:r>
    </w:p>
    <w:p w:rsidR="00DD29C2" w:rsidRPr="00B55FC6" w:rsidRDefault="00DD29C2" w:rsidP="00DD29C2">
      <w:pPr>
        <w:spacing w:after="0" w:line="360" w:lineRule="auto"/>
        <w:jc w:val="both"/>
        <w:rPr>
          <w:rFonts w:ascii="Arial" w:hAnsi="Arial" w:cs="Arial"/>
          <w:b/>
          <w:sz w:val="24"/>
          <w:szCs w:val="24"/>
          <w:lang w:val="en-ZA"/>
        </w:rPr>
      </w:pPr>
    </w:p>
    <w:p w:rsidR="00DD29C2" w:rsidRPr="00B55FC6" w:rsidRDefault="00DD29C2" w:rsidP="00DD29C2">
      <w:pPr>
        <w:spacing w:after="0" w:line="360" w:lineRule="auto"/>
        <w:jc w:val="both"/>
        <w:rPr>
          <w:rFonts w:ascii="Arial" w:hAnsi="Arial" w:cs="Arial"/>
          <w:b/>
          <w:sz w:val="24"/>
          <w:szCs w:val="24"/>
          <w:lang w:val="en-ZA"/>
        </w:rPr>
      </w:pPr>
      <w:r w:rsidRPr="00B55FC6">
        <w:rPr>
          <w:rFonts w:ascii="Arial" w:hAnsi="Arial" w:cs="Arial"/>
          <w:b/>
          <w:sz w:val="24"/>
          <w:szCs w:val="24"/>
        </w:rPr>
        <w:t>PIO MARAPI TEEK </w:t>
      </w:r>
      <w:r w:rsidRPr="00B55FC6">
        <w:rPr>
          <w:rFonts w:ascii="Arial" w:hAnsi="Arial" w:cs="Arial"/>
          <w:b/>
          <w:sz w:val="24"/>
          <w:szCs w:val="24"/>
        </w:rPr>
        <w:tab/>
      </w:r>
      <w:r w:rsidRPr="00B55FC6">
        <w:rPr>
          <w:rFonts w:ascii="Arial" w:hAnsi="Arial" w:cs="Arial"/>
          <w:b/>
          <w:sz w:val="24"/>
          <w:szCs w:val="24"/>
        </w:rPr>
        <w:tab/>
      </w:r>
      <w:r w:rsidRPr="00B55FC6">
        <w:rPr>
          <w:rFonts w:ascii="Arial" w:hAnsi="Arial" w:cs="Arial"/>
          <w:b/>
          <w:sz w:val="24"/>
          <w:szCs w:val="24"/>
        </w:rPr>
        <w:tab/>
      </w:r>
      <w:r w:rsidRPr="00B55FC6">
        <w:rPr>
          <w:rFonts w:ascii="Arial" w:hAnsi="Arial" w:cs="Arial"/>
          <w:b/>
          <w:sz w:val="24"/>
          <w:szCs w:val="24"/>
        </w:rPr>
        <w:tab/>
      </w:r>
      <w:r w:rsidRPr="00B55FC6">
        <w:rPr>
          <w:rFonts w:ascii="Arial" w:hAnsi="Arial" w:cs="Arial"/>
          <w:b/>
          <w:sz w:val="24"/>
          <w:szCs w:val="24"/>
        </w:rPr>
        <w:tab/>
        <w:t xml:space="preserve">     </w:t>
      </w:r>
      <w:r w:rsidRPr="00B55FC6">
        <w:rPr>
          <w:rFonts w:ascii="Arial" w:hAnsi="Arial" w:cs="Arial"/>
          <w:b/>
          <w:sz w:val="24"/>
          <w:szCs w:val="24"/>
        </w:rPr>
        <w:tab/>
        <w:t xml:space="preserve">          1</w:t>
      </w:r>
      <w:r w:rsidRPr="00B55FC6">
        <w:rPr>
          <w:rFonts w:ascii="Arial" w:hAnsi="Arial" w:cs="Arial"/>
          <w:b/>
          <w:sz w:val="24"/>
          <w:szCs w:val="24"/>
          <w:vertAlign w:val="superscript"/>
        </w:rPr>
        <w:t>ST</w:t>
      </w:r>
      <w:r w:rsidRPr="00B55FC6">
        <w:rPr>
          <w:rFonts w:ascii="Arial" w:hAnsi="Arial" w:cs="Arial"/>
          <w:b/>
          <w:sz w:val="24"/>
          <w:szCs w:val="24"/>
        </w:rPr>
        <w:t xml:space="preserve"> </w:t>
      </w:r>
      <w:r w:rsidRPr="00B55FC6">
        <w:rPr>
          <w:rFonts w:ascii="Arial" w:hAnsi="Arial" w:cs="Arial"/>
          <w:b/>
          <w:sz w:val="24"/>
          <w:szCs w:val="24"/>
          <w:lang w:val="en-ZA"/>
        </w:rPr>
        <w:t xml:space="preserve">PLAINTIFF      </w:t>
      </w:r>
    </w:p>
    <w:p w:rsidR="00DD29C2" w:rsidRPr="00B55FC6" w:rsidRDefault="00DD29C2" w:rsidP="00DD29C2">
      <w:pPr>
        <w:spacing w:after="0" w:line="360" w:lineRule="auto"/>
        <w:jc w:val="both"/>
        <w:rPr>
          <w:rFonts w:ascii="Arial" w:hAnsi="Arial" w:cs="Arial"/>
          <w:b/>
          <w:sz w:val="24"/>
          <w:szCs w:val="24"/>
          <w:lang w:val="en-ZA"/>
        </w:rPr>
      </w:pPr>
    </w:p>
    <w:p w:rsidR="00DD29C2" w:rsidRPr="00B55FC6" w:rsidRDefault="00DD29C2" w:rsidP="00DD29C2">
      <w:pPr>
        <w:spacing w:after="0" w:line="360" w:lineRule="auto"/>
        <w:jc w:val="both"/>
        <w:rPr>
          <w:rFonts w:ascii="Arial" w:hAnsi="Arial" w:cs="Arial"/>
          <w:b/>
          <w:sz w:val="24"/>
          <w:szCs w:val="24"/>
          <w:lang w:val="en-ZA"/>
        </w:rPr>
      </w:pPr>
      <w:r w:rsidRPr="00B55FC6">
        <w:rPr>
          <w:rFonts w:ascii="Arial" w:hAnsi="Arial" w:cs="Arial"/>
          <w:b/>
          <w:sz w:val="24"/>
          <w:szCs w:val="24"/>
          <w:lang w:val="en-ZA"/>
        </w:rPr>
        <w:t xml:space="preserve">PIA MBEMURUKIRA TEEK </w:t>
      </w:r>
      <w:r w:rsidRPr="00B55FC6">
        <w:rPr>
          <w:rFonts w:ascii="Arial" w:hAnsi="Arial" w:cs="Arial"/>
          <w:b/>
          <w:sz w:val="24"/>
          <w:szCs w:val="24"/>
          <w:lang w:val="en-ZA"/>
        </w:rPr>
        <w:tab/>
      </w:r>
      <w:r w:rsidRPr="00B55FC6">
        <w:rPr>
          <w:rFonts w:ascii="Arial" w:hAnsi="Arial" w:cs="Arial"/>
          <w:b/>
          <w:sz w:val="24"/>
          <w:szCs w:val="24"/>
          <w:lang w:val="en-ZA"/>
        </w:rPr>
        <w:tab/>
      </w:r>
      <w:r w:rsidRPr="00B55FC6">
        <w:rPr>
          <w:rFonts w:ascii="Arial" w:hAnsi="Arial" w:cs="Arial"/>
          <w:b/>
          <w:sz w:val="24"/>
          <w:szCs w:val="24"/>
          <w:lang w:val="en-ZA"/>
        </w:rPr>
        <w:tab/>
      </w:r>
      <w:r w:rsidRPr="00B55FC6">
        <w:rPr>
          <w:rFonts w:ascii="Arial" w:hAnsi="Arial" w:cs="Arial"/>
          <w:b/>
          <w:sz w:val="24"/>
          <w:szCs w:val="24"/>
          <w:lang w:val="en-ZA"/>
        </w:rPr>
        <w:tab/>
      </w:r>
      <w:r w:rsidRPr="00B55FC6">
        <w:rPr>
          <w:rFonts w:ascii="Arial" w:hAnsi="Arial" w:cs="Arial"/>
          <w:b/>
          <w:sz w:val="24"/>
          <w:szCs w:val="24"/>
          <w:lang w:val="en-ZA"/>
        </w:rPr>
        <w:tab/>
        <w:t xml:space="preserve">         2</w:t>
      </w:r>
      <w:r w:rsidRPr="00B55FC6">
        <w:rPr>
          <w:rFonts w:ascii="Arial" w:hAnsi="Arial" w:cs="Arial"/>
          <w:b/>
          <w:sz w:val="24"/>
          <w:szCs w:val="24"/>
          <w:vertAlign w:val="superscript"/>
          <w:lang w:val="en-ZA"/>
        </w:rPr>
        <w:t>ND</w:t>
      </w:r>
      <w:r w:rsidRPr="00B55FC6">
        <w:rPr>
          <w:rFonts w:ascii="Arial" w:hAnsi="Arial" w:cs="Arial"/>
          <w:b/>
          <w:sz w:val="24"/>
          <w:szCs w:val="24"/>
          <w:lang w:val="en-ZA"/>
        </w:rPr>
        <w:t xml:space="preserve"> PLAINTIFF                                                </w:t>
      </w:r>
    </w:p>
    <w:p w:rsidR="00DD29C2" w:rsidRPr="00B55FC6" w:rsidRDefault="00DD29C2" w:rsidP="00DD29C2">
      <w:pPr>
        <w:spacing w:after="0" w:line="360" w:lineRule="auto"/>
        <w:jc w:val="both"/>
        <w:rPr>
          <w:rFonts w:ascii="Arial" w:hAnsi="Arial" w:cs="Arial"/>
          <w:b/>
          <w:sz w:val="24"/>
          <w:szCs w:val="24"/>
          <w:lang w:val="en-ZA"/>
        </w:rPr>
      </w:pPr>
    </w:p>
    <w:p w:rsidR="00DD29C2" w:rsidRPr="00B55FC6" w:rsidRDefault="00DD29C2" w:rsidP="00DD29C2">
      <w:pPr>
        <w:spacing w:after="0" w:line="360" w:lineRule="auto"/>
        <w:jc w:val="both"/>
        <w:rPr>
          <w:rFonts w:ascii="Arial" w:hAnsi="Arial" w:cs="Arial"/>
          <w:b/>
          <w:sz w:val="24"/>
          <w:szCs w:val="24"/>
          <w:lang w:val="en-ZA"/>
        </w:rPr>
      </w:pPr>
      <w:r w:rsidRPr="00B55FC6">
        <w:rPr>
          <w:rFonts w:ascii="Arial" w:hAnsi="Arial" w:cs="Arial"/>
          <w:b/>
          <w:sz w:val="24"/>
          <w:szCs w:val="24"/>
          <w:lang w:val="en-ZA"/>
        </w:rPr>
        <w:t>and</w:t>
      </w:r>
    </w:p>
    <w:p w:rsidR="00DD29C2" w:rsidRPr="00B55FC6" w:rsidRDefault="00DD29C2" w:rsidP="00DD29C2">
      <w:pPr>
        <w:spacing w:after="0" w:line="360" w:lineRule="auto"/>
        <w:jc w:val="both"/>
        <w:rPr>
          <w:rFonts w:ascii="Arial" w:hAnsi="Arial" w:cs="Arial"/>
          <w:b/>
          <w:sz w:val="24"/>
          <w:szCs w:val="24"/>
          <w:lang w:val="en-ZA"/>
        </w:rPr>
      </w:pPr>
    </w:p>
    <w:p w:rsidR="00DD29C2" w:rsidRPr="00B55FC6" w:rsidRDefault="00DD29C2" w:rsidP="00DD29C2">
      <w:pPr>
        <w:spacing w:after="0" w:line="360" w:lineRule="auto"/>
        <w:jc w:val="both"/>
        <w:rPr>
          <w:rFonts w:ascii="Arial" w:hAnsi="Arial" w:cs="Arial"/>
          <w:b/>
          <w:sz w:val="24"/>
          <w:szCs w:val="24"/>
          <w:lang w:val="en-ZA"/>
        </w:rPr>
      </w:pPr>
      <w:r w:rsidRPr="00B55FC6">
        <w:rPr>
          <w:rFonts w:ascii="Arial" w:hAnsi="Arial" w:cs="Arial"/>
          <w:b/>
          <w:sz w:val="24"/>
          <w:szCs w:val="24"/>
        </w:rPr>
        <w:t>JOHN WALTERS</w:t>
      </w:r>
      <w:r w:rsidRPr="00B55FC6">
        <w:rPr>
          <w:rFonts w:ascii="Arial" w:hAnsi="Arial" w:cs="Arial"/>
          <w:b/>
          <w:sz w:val="24"/>
          <w:szCs w:val="24"/>
        </w:rPr>
        <w:tab/>
      </w:r>
      <w:r w:rsidRPr="00B55FC6">
        <w:rPr>
          <w:rFonts w:ascii="Arial" w:hAnsi="Arial" w:cs="Arial"/>
          <w:b/>
          <w:sz w:val="24"/>
          <w:szCs w:val="24"/>
        </w:rPr>
        <w:tab/>
      </w:r>
      <w:r w:rsidRPr="00B55FC6">
        <w:rPr>
          <w:rFonts w:ascii="Arial" w:hAnsi="Arial" w:cs="Arial"/>
          <w:b/>
          <w:sz w:val="24"/>
          <w:szCs w:val="24"/>
        </w:rPr>
        <w:tab/>
      </w:r>
      <w:r w:rsidRPr="00B55FC6">
        <w:rPr>
          <w:rFonts w:ascii="Arial" w:hAnsi="Arial" w:cs="Arial"/>
          <w:b/>
          <w:sz w:val="24"/>
          <w:szCs w:val="24"/>
        </w:rPr>
        <w:tab/>
      </w:r>
      <w:r w:rsidRPr="00B55FC6">
        <w:rPr>
          <w:rFonts w:ascii="Arial" w:hAnsi="Arial" w:cs="Arial"/>
          <w:b/>
          <w:sz w:val="24"/>
          <w:szCs w:val="24"/>
        </w:rPr>
        <w:tab/>
        <w:t xml:space="preserve"> </w:t>
      </w:r>
      <w:r w:rsidRPr="00B55FC6">
        <w:rPr>
          <w:rFonts w:ascii="Arial" w:hAnsi="Arial" w:cs="Arial"/>
          <w:b/>
          <w:sz w:val="24"/>
          <w:szCs w:val="24"/>
        </w:rPr>
        <w:tab/>
      </w:r>
      <w:r w:rsidRPr="00B55FC6">
        <w:rPr>
          <w:rFonts w:ascii="Arial" w:hAnsi="Arial" w:cs="Arial"/>
          <w:b/>
          <w:sz w:val="24"/>
          <w:szCs w:val="24"/>
        </w:rPr>
        <w:tab/>
        <w:t xml:space="preserve">      1</w:t>
      </w:r>
      <w:r w:rsidRPr="00B55FC6">
        <w:rPr>
          <w:rFonts w:ascii="Arial" w:hAnsi="Arial" w:cs="Arial"/>
          <w:b/>
          <w:sz w:val="24"/>
          <w:szCs w:val="24"/>
          <w:vertAlign w:val="superscript"/>
        </w:rPr>
        <w:t>ST</w:t>
      </w:r>
      <w:r w:rsidRPr="00B55FC6">
        <w:rPr>
          <w:rFonts w:ascii="Arial" w:hAnsi="Arial" w:cs="Arial"/>
          <w:b/>
          <w:sz w:val="24"/>
          <w:szCs w:val="24"/>
        </w:rPr>
        <w:t xml:space="preserve"> </w:t>
      </w:r>
      <w:r w:rsidRPr="00B55FC6">
        <w:rPr>
          <w:rFonts w:ascii="Arial" w:hAnsi="Arial" w:cs="Arial"/>
          <w:b/>
          <w:sz w:val="24"/>
          <w:szCs w:val="24"/>
          <w:lang w:val="en-ZA"/>
        </w:rPr>
        <w:t>DEFENDANT</w:t>
      </w:r>
    </w:p>
    <w:p w:rsidR="00DD29C2" w:rsidRPr="00B55FC6" w:rsidRDefault="00DD29C2" w:rsidP="00DD29C2">
      <w:pPr>
        <w:spacing w:after="0" w:line="360" w:lineRule="auto"/>
        <w:jc w:val="both"/>
        <w:rPr>
          <w:rFonts w:ascii="Arial" w:hAnsi="Arial" w:cs="Arial"/>
          <w:b/>
          <w:sz w:val="24"/>
          <w:szCs w:val="24"/>
          <w:lang w:val="en-ZA"/>
        </w:rPr>
      </w:pPr>
    </w:p>
    <w:p w:rsidR="00DD29C2" w:rsidRPr="00B55FC6" w:rsidRDefault="00DD29C2" w:rsidP="00DD29C2">
      <w:pPr>
        <w:spacing w:after="0" w:line="360" w:lineRule="auto"/>
        <w:jc w:val="both"/>
        <w:rPr>
          <w:rFonts w:ascii="Arial" w:hAnsi="Arial" w:cs="Arial"/>
          <w:b/>
          <w:sz w:val="24"/>
          <w:szCs w:val="24"/>
          <w:lang w:val="en-ZA"/>
        </w:rPr>
      </w:pPr>
      <w:r w:rsidRPr="00B55FC6">
        <w:rPr>
          <w:rFonts w:ascii="Arial" w:hAnsi="Arial" w:cs="Arial"/>
          <w:b/>
          <w:sz w:val="24"/>
          <w:szCs w:val="24"/>
          <w:lang w:val="en-ZA"/>
        </w:rPr>
        <w:t>EILEEN RAKOW</w:t>
      </w:r>
      <w:r w:rsidRPr="00B55FC6">
        <w:rPr>
          <w:rFonts w:ascii="Arial" w:hAnsi="Arial" w:cs="Arial"/>
          <w:b/>
          <w:sz w:val="24"/>
          <w:szCs w:val="24"/>
          <w:lang w:val="en-ZA"/>
        </w:rPr>
        <w:tab/>
      </w:r>
      <w:r w:rsidRPr="00B55FC6">
        <w:rPr>
          <w:rFonts w:ascii="Arial" w:hAnsi="Arial" w:cs="Arial"/>
          <w:b/>
          <w:sz w:val="24"/>
          <w:szCs w:val="24"/>
          <w:lang w:val="en-ZA"/>
        </w:rPr>
        <w:tab/>
      </w:r>
      <w:r w:rsidRPr="00B55FC6">
        <w:rPr>
          <w:rFonts w:ascii="Arial" w:hAnsi="Arial" w:cs="Arial"/>
          <w:b/>
          <w:sz w:val="24"/>
          <w:szCs w:val="24"/>
          <w:lang w:val="en-ZA"/>
        </w:rPr>
        <w:tab/>
      </w:r>
      <w:r w:rsidRPr="00B55FC6">
        <w:rPr>
          <w:rFonts w:ascii="Arial" w:hAnsi="Arial" w:cs="Arial"/>
          <w:b/>
          <w:sz w:val="24"/>
          <w:szCs w:val="24"/>
          <w:lang w:val="en-ZA"/>
        </w:rPr>
        <w:tab/>
      </w:r>
      <w:r w:rsidRPr="00B55FC6">
        <w:rPr>
          <w:rFonts w:ascii="Arial" w:hAnsi="Arial" w:cs="Arial"/>
          <w:b/>
          <w:sz w:val="24"/>
          <w:szCs w:val="24"/>
          <w:lang w:val="en-ZA"/>
        </w:rPr>
        <w:tab/>
      </w:r>
      <w:r w:rsidRPr="00B55FC6">
        <w:rPr>
          <w:rFonts w:ascii="Arial" w:hAnsi="Arial" w:cs="Arial"/>
          <w:b/>
          <w:sz w:val="24"/>
          <w:szCs w:val="24"/>
          <w:lang w:val="en-ZA"/>
        </w:rPr>
        <w:tab/>
      </w:r>
      <w:r w:rsidRPr="00B55FC6">
        <w:rPr>
          <w:rFonts w:ascii="Arial" w:hAnsi="Arial" w:cs="Arial"/>
          <w:b/>
          <w:sz w:val="24"/>
          <w:szCs w:val="24"/>
          <w:lang w:val="en-ZA"/>
        </w:rPr>
        <w:tab/>
        <w:t xml:space="preserve">     2</w:t>
      </w:r>
      <w:r w:rsidRPr="00B55FC6">
        <w:rPr>
          <w:rFonts w:ascii="Arial" w:hAnsi="Arial" w:cs="Arial"/>
          <w:b/>
          <w:sz w:val="24"/>
          <w:szCs w:val="24"/>
          <w:vertAlign w:val="superscript"/>
          <w:lang w:val="en-ZA"/>
        </w:rPr>
        <w:t>ND</w:t>
      </w:r>
      <w:r w:rsidRPr="00B55FC6">
        <w:rPr>
          <w:rFonts w:ascii="Arial" w:hAnsi="Arial" w:cs="Arial"/>
          <w:b/>
          <w:sz w:val="24"/>
          <w:szCs w:val="24"/>
          <w:lang w:val="en-ZA"/>
        </w:rPr>
        <w:t xml:space="preserve"> DEFENDANT</w:t>
      </w:r>
    </w:p>
    <w:p w:rsidR="00DD29C2" w:rsidRPr="00B55FC6" w:rsidRDefault="00DD29C2" w:rsidP="00DD29C2">
      <w:pPr>
        <w:spacing w:after="0" w:line="360" w:lineRule="auto"/>
        <w:jc w:val="both"/>
        <w:rPr>
          <w:rFonts w:ascii="Arial" w:hAnsi="Arial" w:cs="Arial"/>
          <w:b/>
          <w:sz w:val="24"/>
          <w:szCs w:val="24"/>
          <w:lang w:val="en-ZA"/>
        </w:rPr>
      </w:pPr>
    </w:p>
    <w:p w:rsidR="00DD29C2" w:rsidRPr="00B55FC6" w:rsidRDefault="00DD29C2" w:rsidP="00DD29C2">
      <w:pPr>
        <w:spacing w:after="0" w:line="360" w:lineRule="auto"/>
        <w:jc w:val="both"/>
        <w:rPr>
          <w:rFonts w:ascii="Arial" w:hAnsi="Arial" w:cs="Arial"/>
          <w:sz w:val="24"/>
          <w:szCs w:val="24"/>
        </w:rPr>
      </w:pPr>
      <w:r w:rsidRPr="00B55FC6">
        <w:rPr>
          <w:rFonts w:ascii="Arial" w:hAnsi="Arial" w:cs="Arial"/>
          <w:b/>
          <w:sz w:val="24"/>
          <w:szCs w:val="24"/>
          <w:lang w:val="en-ZA"/>
        </w:rPr>
        <w:t xml:space="preserve">Neutral Citation: </w:t>
      </w:r>
      <w:bookmarkStart w:id="0" w:name="_GoBack"/>
      <w:r w:rsidRPr="00B55FC6">
        <w:rPr>
          <w:rFonts w:ascii="Arial" w:hAnsi="Arial" w:cs="Arial"/>
          <w:i/>
          <w:sz w:val="24"/>
          <w:szCs w:val="24"/>
          <w:lang w:val="en-ZA"/>
        </w:rPr>
        <w:t xml:space="preserve">Teek v Walters </w:t>
      </w:r>
      <w:r w:rsidRPr="00B55FC6">
        <w:rPr>
          <w:rFonts w:ascii="Arial" w:hAnsi="Arial" w:cs="Arial"/>
          <w:sz w:val="24"/>
          <w:szCs w:val="24"/>
          <w:lang w:val="en-ZA"/>
        </w:rPr>
        <w:t>(</w:t>
      </w:r>
      <w:r w:rsidRPr="00B55FC6">
        <w:rPr>
          <w:rFonts w:ascii="Arial" w:hAnsi="Arial" w:cs="Arial"/>
          <w:sz w:val="24"/>
          <w:szCs w:val="24"/>
        </w:rPr>
        <w:t xml:space="preserve">HC-MD-CIV-ACT-DEL-2016/02863) [2018] NAHCMD </w:t>
      </w:r>
      <w:r w:rsidR="005E776A" w:rsidRPr="00B55FC6">
        <w:rPr>
          <w:rFonts w:ascii="Arial" w:hAnsi="Arial" w:cs="Arial"/>
          <w:sz w:val="24"/>
          <w:szCs w:val="24"/>
        </w:rPr>
        <w:t>376</w:t>
      </w:r>
      <w:r w:rsidRPr="00B55FC6">
        <w:rPr>
          <w:rFonts w:ascii="Arial" w:hAnsi="Arial" w:cs="Arial"/>
          <w:sz w:val="24"/>
          <w:szCs w:val="24"/>
        </w:rPr>
        <w:t xml:space="preserve"> (</w:t>
      </w:r>
      <w:r w:rsidR="00657A2E" w:rsidRPr="00B55FC6">
        <w:rPr>
          <w:rFonts w:ascii="Arial" w:hAnsi="Arial" w:cs="Arial"/>
          <w:sz w:val="24"/>
          <w:szCs w:val="24"/>
        </w:rPr>
        <w:t>23</w:t>
      </w:r>
      <w:r w:rsidRPr="00B55FC6">
        <w:rPr>
          <w:rFonts w:ascii="Arial" w:hAnsi="Arial" w:cs="Arial"/>
          <w:sz w:val="24"/>
          <w:szCs w:val="24"/>
        </w:rPr>
        <w:t xml:space="preserve"> </w:t>
      </w:r>
      <w:r w:rsidR="00A553BD" w:rsidRPr="00B55FC6">
        <w:rPr>
          <w:rFonts w:ascii="Arial" w:hAnsi="Arial" w:cs="Arial"/>
          <w:sz w:val="24"/>
          <w:szCs w:val="24"/>
        </w:rPr>
        <w:t xml:space="preserve">November </w:t>
      </w:r>
      <w:r w:rsidRPr="00B55FC6">
        <w:rPr>
          <w:rFonts w:ascii="Arial" w:hAnsi="Arial" w:cs="Arial"/>
          <w:sz w:val="24"/>
          <w:szCs w:val="24"/>
        </w:rPr>
        <w:t>2018)</w:t>
      </w:r>
    </w:p>
    <w:bookmarkEnd w:id="0"/>
    <w:p w:rsidR="00DD29C2" w:rsidRPr="00B55FC6" w:rsidRDefault="00DD29C2" w:rsidP="00DD29C2">
      <w:pPr>
        <w:spacing w:after="0" w:line="360" w:lineRule="auto"/>
        <w:jc w:val="both"/>
        <w:rPr>
          <w:rFonts w:ascii="Arial" w:hAnsi="Arial" w:cs="Arial"/>
          <w:sz w:val="24"/>
          <w:szCs w:val="24"/>
          <w:lang w:val="en-ZA"/>
        </w:rPr>
      </w:pPr>
    </w:p>
    <w:p w:rsidR="00DD29C2" w:rsidRPr="0005638C" w:rsidRDefault="00DD29C2" w:rsidP="00DD29C2">
      <w:pPr>
        <w:spacing w:after="0" w:line="360" w:lineRule="auto"/>
        <w:jc w:val="both"/>
        <w:rPr>
          <w:rFonts w:ascii="Arial" w:hAnsi="Arial" w:cs="Arial"/>
          <w:sz w:val="24"/>
          <w:szCs w:val="24"/>
          <w:lang w:val="en-ZA"/>
        </w:rPr>
      </w:pPr>
      <w:r w:rsidRPr="00B55FC6">
        <w:rPr>
          <w:rFonts w:ascii="Arial" w:hAnsi="Arial" w:cs="Arial"/>
          <w:b/>
          <w:sz w:val="24"/>
          <w:szCs w:val="24"/>
          <w:lang w:val="en-ZA"/>
        </w:rPr>
        <w:t>CORAM:</w:t>
      </w:r>
      <w:r w:rsidRPr="00B55FC6">
        <w:rPr>
          <w:rFonts w:ascii="Arial" w:hAnsi="Arial" w:cs="Arial"/>
          <w:b/>
          <w:sz w:val="24"/>
          <w:szCs w:val="24"/>
          <w:lang w:val="en-ZA"/>
        </w:rPr>
        <w:tab/>
      </w:r>
      <w:r w:rsidRPr="0005638C">
        <w:rPr>
          <w:rFonts w:ascii="Arial" w:hAnsi="Arial" w:cs="Arial"/>
          <w:sz w:val="24"/>
          <w:szCs w:val="24"/>
          <w:lang w:val="en-ZA"/>
        </w:rPr>
        <w:t>PRINSLOO J</w:t>
      </w:r>
    </w:p>
    <w:p w:rsidR="00DD29C2" w:rsidRPr="00B55FC6" w:rsidRDefault="00DD29C2" w:rsidP="00DD29C2">
      <w:pPr>
        <w:spacing w:after="0" w:line="360" w:lineRule="auto"/>
        <w:jc w:val="both"/>
        <w:rPr>
          <w:rFonts w:ascii="Arial" w:hAnsi="Arial" w:cs="Arial"/>
          <w:b/>
          <w:sz w:val="24"/>
          <w:szCs w:val="24"/>
          <w:lang w:val="en-ZA"/>
        </w:rPr>
      </w:pPr>
      <w:r w:rsidRPr="00B55FC6">
        <w:rPr>
          <w:rFonts w:ascii="Arial" w:hAnsi="Arial" w:cs="Arial"/>
          <w:b/>
          <w:sz w:val="24"/>
          <w:szCs w:val="24"/>
          <w:lang w:val="en-ZA"/>
        </w:rPr>
        <w:t xml:space="preserve">Heard: </w:t>
      </w:r>
      <w:r w:rsidRPr="00B55FC6">
        <w:rPr>
          <w:rFonts w:ascii="Arial" w:hAnsi="Arial" w:cs="Arial"/>
          <w:b/>
          <w:sz w:val="24"/>
          <w:szCs w:val="24"/>
          <w:lang w:val="en-ZA"/>
        </w:rPr>
        <w:tab/>
      </w:r>
      <w:r w:rsidR="00657A2E" w:rsidRPr="00B55FC6">
        <w:rPr>
          <w:rFonts w:ascii="Arial" w:hAnsi="Arial" w:cs="Arial"/>
          <w:b/>
          <w:sz w:val="24"/>
          <w:szCs w:val="24"/>
          <w:lang w:val="en-ZA"/>
        </w:rPr>
        <w:t>3</w:t>
      </w:r>
      <w:r w:rsidR="004467A5" w:rsidRPr="00B55FC6">
        <w:rPr>
          <w:rFonts w:ascii="Arial" w:hAnsi="Arial" w:cs="Arial"/>
          <w:b/>
          <w:sz w:val="24"/>
          <w:szCs w:val="24"/>
          <w:lang w:val="en-ZA"/>
        </w:rPr>
        <w:t xml:space="preserve"> </w:t>
      </w:r>
      <w:r w:rsidR="0005638C">
        <w:rPr>
          <w:rFonts w:ascii="Arial" w:hAnsi="Arial" w:cs="Arial"/>
          <w:b/>
          <w:sz w:val="24"/>
          <w:szCs w:val="24"/>
          <w:lang w:val="en-ZA"/>
        </w:rPr>
        <w:t xml:space="preserve">- </w:t>
      </w:r>
      <w:r w:rsidR="00657A2E" w:rsidRPr="00B55FC6">
        <w:rPr>
          <w:rFonts w:ascii="Arial" w:hAnsi="Arial" w:cs="Arial"/>
          <w:b/>
          <w:sz w:val="24"/>
          <w:szCs w:val="24"/>
          <w:lang w:val="en-ZA"/>
        </w:rPr>
        <w:t>4</w:t>
      </w:r>
      <w:r w:rsidR="003B3944" w:rsidRPr="00B55FC6">
        <w:rPr>
          <w:rFonts w:ascii="Arial" w:hAnsi="Arial" w:cs="Arial"/>
          <w:b/>
          <w:sz w:val="24"/>
          <w:szCs w:val="24"/>
          <w:lang w:val="en-ZA"/>
        </w:rPr>
        <w:t xml:space="preserve"> </w:t>
      </w:r>
      <w:r w:rsidR="004C0556" w:rsidRPr="00B55FC6">
        <w:rPr>
          <w:rFonts w:ascii="Arial" w:hAnsi="Arial" w:cs="Arial"/>
          <w:b/>
          <w:sz w:val="24"/>
          <w:szCs w:val="24"/>
          <w:lang w:val="en-ZA"/>
        </w:rPr>
        <w:t>April 2018</w:t>
      </w:r>
      <w:r w:rsidR="003B3944" w:rsidRPr="00B55FC6">
        <w:rPr>
          <w:rFonts w:ascii="Arial" w:hAnsi="Arial" w:cs="Arial"/>
          <w:b/>
          <w:sz w:val="24"/>
          <w:szCs w:val="24"/>
          <w:lang w:val="en-ZA"/>
        </w:rPr>
        <w:t xml:space="preserve"> and </w:t>
      </w:r>
      <w:r w:rsidR="00657A2E" w:rsidRPr="00B55FC6">
        <w:rPr>
          <w:rFonts w:ascii="Arial" w:hAnsi="Arial" w:cs="Arial"/>
          <w:b/>
          <w:sz w:val="24"/>
          <w:szCs w:val="24"/>
          <w:lang w:val="en-ZA"/>
        </w:rPr>
        <w:t>9 September 2018</w:t>
      </w:r>
    </w:p>
    <w:p w:rsidR="0005638C" w:rsidRDefault="00DD29C2" w:rsidP="00DD29C2">
      <w:pPr>
        <w:spacing w:after="0" w:line="360" w:lineRule="auto"/>
        <w:jc w:val="both"/>
        <w:rPr>
          <w:rFonts w:ascii="Arial" w:hAnsi="Arial" w:cs="Arial"/>
          <w:b/>
          <w:sz w:val="24"/>
          <w:szCs w:val="24"/>
          <w:lang w:val="en-ZA"/>
        </w:rPr>
      </w:pPr>
      <w:r w:rsidRPr="00B55FC6">
        <w:rPr>
          <w:rFonts w:ascii="Arial" w:hAnsi="Arial" w:cs="Arial"/>
          <w:b/>
          <w:sz w:val="24"/>
          <w:szCs w:val="24"/>
          <w:lang w:val="en-ZA"/>
        </w:rPr>
        <w:t xml:space="preserve">Delivered:  </w:t>
      </w:r>
      <w:r w:rsidRPr="00B55FC6">
        <w:rPr>
          <w:rFonts w:ascii="Arial" w:hAnsi="Arial" w:cs="Arial"/>
          <w:b/>
          <w:sz w:val="24"/>
          <w:szCs w:val="24"/>
          <w:lang w:val="en-ZA"/>
        </w:rPr>
        <w:tab/>
      </w:r>
      <w:r w:rsidR="003B3944" w:rsidRPr="00B55FC6">
        <w:rPr>
          <w:rFonts w:ascii="Arial" w:hAnsi="Arial" w:cs="Arial"/>
          <w:b/>
          <w:sz w:val="24"/>
          <w:szCs w:val="24"/>
          <w:lang w:val="en-ZA"/>
        </w:rPr>
        <w:t>23 November 2018</w:t>
      </w:r>
      <w:r w:rsidRPr="00B55FC6">
        <w:rPr>
          <w:rFonts w:ascii="Arial" w:hAnsi="Arial" w:cs="Arial"/>
          <w:b/>
          <w:sz w:val="24"/>
          <w:szCs w:val="24"/>
          <w:lang w:val="en-ZA"/>
        </w:rPr>
        <w:t xml:space="preserve"> </w:t>
      </w:r>
    </w:p>
    <w:p w:rsidR="00DD29C2" w:rsidRPr="0005638C" w:rsidRDefault="001B3A80" w:rsidP="00DD29C2">
      <w:pPr>
        <w:spacing w:after="0" w:line="360" w:lineRule="auto"/>
        <w:jc w:val="both"/>
        <w:rPr>
          <w:rFonts w:ascii="Arial" w:hAnsi="Arial" w:cs="Arial"/>
          <w:b/>
          <w:sz w:val="24"/>
          <w:szCs w:val="24"/>
          <w:lang w:val="en-ZA"/>
        </w:rPr>
      </w:pPr>
      <w:r w:rsidRPr="00B55FC6">
        <w:rPr>
          <w:rFonts w:ascii="Arial" w:hAnsi="Arial" w:cs="Arial"/>
          <w:b/>
          <w:sz w:val="24"/>
          <w:szCs w:val="24"/>
          <w:lang w:val="en-ZA"/>
        </w:rPr>
        <w:lastRenderedPageBreak/>
        <w:t xml:space="preserve">Flynote: </w:t>
      </w:r>
      <w:r w:rsidRPr="00B55FC6">
        <w:rPr>
          <w:rFonts w:ascii="Arial" w:hAnsi="Arial" w:cs="Arial"/>
          <w:sz w:val="24"/>
          <w:szCs w:val="24"/>
          <w:lang w:val="en-ZA"/>
        </w:rPr>
        <w:t xml:space="preserve">Defamation - What constitutes – Plaintiffs averring that statement made in plea to the plaintiffs claim by the defendants are defamatory – Defendants raising defence of privilege – Plea filed during course of judicial proceedings </w:t>
      </w:r>
      <w:r w:rsidR="00DA0A6F" w:rsidRPr="00B55FC6">
        <w:rPr>
          <w:rFonts w:ascii="Arial" w:hAnsi="Arial" w:cs="Arial"/>
          <w:sz w:val="24"/>
          <w:szCs w:val="24"/>
          <w:lang w:val="en-ZA"/>
        </w:rPr>
        <w:t>–</w:t>
      </w:r>
      <w:r w:rsidRPr="00B55FC6">
        <w:rPr>
          <w:rFonts w:ascii="Arial" w:hAnsi="Arial" w:cs="Arial"/>
          <w:sz w:val="24"/>
          <w:szCs w:val="24"/>
          <w:lang w:val="en-ZA"/>
        </w:rPr>
        <w:t xml:space="preserve"> </w:t>
      </w:r>
      <w:r w:rsidR="006B47E3" w:rsidRPr="00B55FC6">
        <w:rPr>
          <w:rFonts w:ascii="Arial" w:hAnsi="Arial" w:cs="Arial"/>
          <w:sz w:val="24"/>
          <w:szCs w:val="24"/>
          <w:lang w:val="en-ZA"/>
        </w:rPr>
        <w:t>Court to determine whether plea filed is defamatory in nature or not.</w:t>
      </w:r>
    </w:p>
    <w:p w:rsidR="00DA0A6F" w:rsidRPr="00B55FC6" w:rsidRDefault="00DA0A6F" w:rsidP="00DD29C2">
      <w:pPr>
        <w:spacing w:after="0" w:line="360" w:lineRule="auto"/>
        <w:jc w:val="both"/>
        <w:rPr>
          <w:rFonts w:ascii="Arial" w:hAnsi="Arial" w:cs="Arial"/>
          <w:sz w:val="24"/>
          <w:szCs w:val="24"/>
          <w:shd w:val="clear" w:color="auto" w:fill="FFFFFF"/>
        </w:rPr>
      </w:pPr>
    </w:p>
    <w:p w:rsidR="00DD29C2" w:rsidRPr="00B55FC6" w:rsidRDefault="00DD29C2" w:rsidP="00DD29C2">
      <w:pPr>
        <w:spacing w:after="0" w:line="360" w:lineRule="auto"/>
        <w:jc w:val="both"/>
        <w:rPr>
          <w:rFonts w:ascii="Arial" w:hAnsi="Arial" w:cs="Arial"/>
          <w:sz w:val="24"/>
          <w:szCs w:val="24"/>
        </w:rPr>
      </w:pPr>
      <w:r w:rsidRPr="00B55FC6">
        <w:rPr>
          <w:rFonts w:ascii="Arial" w:hAnsi="Arial" w:cs="Arial"/>
          <w:b/>
          <w:sz w:val="24"/>
          <w:szCs w:val="24"/>
          <w:shd w:val="clear" w:color="auto" w:fill="FFFFFF"/>
        </w:rPr>
        <w:t xml:space="preserve">Summary:  </w:t>
      </w:r>
      <w:r w:rsidR="003056A8" w:rsidRPr="00B55FC6">
        <w:rPr>
          <w:rFonts w:ascii="Arial" w:hAnsi="Arial" w:cs="Arial"/>
          <w:sz w:val="24"/>
          <w:szCs w:val="24"/>
        </w:rPr>
        <w:t>The plaintiffs instituted action against the defendants claiming payment in the amount of N$ 6 000 000 (six million Namibian Dollars) for an alleged defamatory statement made in a plea on behalf of the first defendant under a different case in I3265/2013.</w:t>
      </w:r>
    </w:p>
    <w:p w:rsidR="00667D1D" w:rsidRPr="00B55FC6" w:rsidRDefault="00667D1D" w:rsidP="00DD29C2">
      <w:pPr>
        <w:spacing w:after="0" w:line="360" w:lineRule="auto"/>
        <w:jc w:val="both"/>
        <w:rPr>
          <w:rFonts w:ascii="Arial" w:hAnsi="Arial" w:cs="Arial"/>
          <w:sz w:val="24"/>
          <w:szCs w:val="24"/>
        </w:rPr>
      </w:pPr>
    </w:p>
    <w:p w:rsidR="00667D1D" w:rsidRPr="00B55FC6" w:rsidRDefault="00667D1D" w:rsidP="00667D1D">
      <w:pPr>
        <w:spacing w:after="0" w:line="360" w:lineRule="auto"/>
        <w:jc w:val="both"/>
        <w:rPr>
          <w:rFonts w:ascii="Arial" w:hAnsi="Arial" w:cs="Arial"/>
          <w:sz w:val="24"/>
          <w:szCs w:val="24"/>
        </w:rPr>
      </w:pPr>
      <w:r w:rsidRPr="00B55FC6">
        <w:rPr>
          <w:rFonts w:ascii="Arial" w:hAnsi="Arial" w:cs="Arial"/>
          <w:sz w:val="24"/>
          <w:szCs w:val="24"/>
        </w:rPr>
        <w:t>The plaintiffs allege that the statement was made with malice and with the intention to defame the plaintiffs’ good character and reputation. The plaintiffs further allege that the above statement carries an additional connotation that the plaintiffs are “corrupt and dishonest; crooks, criminals, not law abiding citizens and without moral fibre”.  It is further the plaintiffs stance that the</w:t>
      </w:r>
      <w:r w:rsidR="00234531" w:rsidRPr="00B55FC6">
        <w:rPr>
          <w:rFonts w:ascii="Arial" w:hAnsi="Arial" w:cs="Arial"/>
          <w:sz w:val="24"/>
          <w:szCs w:val="24"/>
        </w:rPr>
        <w:t xml:space="preserve"> words “true beneficiary” imputes</w:t>
      </w:r>
      <w:r w:rsidRPr="00B55FC6">
        <w:rPr>
          <w:rFonts w:ascii="Arial" w:hAnsi="Arial" w:cs="Arial"/>
          <w:sz w:val="24"/>
          <w:szCs w:val="24"/>
        </w:rPr>
        <w:t xml:space="preserve"> the innuendo and that it should be understood to mean that the plaintiffs fraudulently conspired and colluded to conceal or hide the real identity of the true beneficiary or owner of the shareholding in Old Man Fishing CC from the Ministry of Fisheries and Marine Resources, the public or other persons.</w:t>
      </w:r>
    </w:p>
    <w:p w:rsidR="00667D1D" w:rsidRPr="00B55FC6" w:rsidRDefault="00667D1D" w:rsidP="00667D1D">
      <w:pPr>
        <w:spacing w:after="0" w:line="360" w:lineRule="auto"/>
        <w:jc w:val="both"/>
        <w:rPr>
          <w:rFonts w:ascii="Arial" w:hAnsi="Arial" w:cs="Arial"/>
          <w:sz w:val="24"/>
          <w:szCs w:val="24"/>
        </w:rPr>
      </w:pPr>
    </w:p>
    <w:p w:rsidR="00C10F83" w:rsidRPr="00B55FC6" w:rsidRDefault="00C10F83" w:rsidP="00667D1D">
      <w:pPr>
        <w:spacing w:after="0" w:line="360" w:lineRule="auto"/>
        <w:jc w:val="both"/>
        <w:rPr>
          <w:rFonts w:ascii="Arial" w:hAnsi="Arial" w:cs="Arial"/>
          <w:sz w:val="24"/>
          <w:szCs w:val="24"/>
        </w:rPr>
      </w:pPr>
      <w:r w:rsidRPr="00B55FC6">
        <w:rPr>
          <w:rFonts w:ascii="Arial" w:hAnsi="Arial" w:cs="Arial"/>
          <w:sz w:val="24"/>
          <w:szCs w:val="24"/>
        </w:rPr>
        <w:t xml:space="preserve">The defendants admitted in their plea that the statement in issue indeed appears in the first defendant’s plea in case I3265/2013, however the first defendant denies that the statement is defamatory or it was made wrongfully or maliciously. The first defendant pleads that the statement was made in response to the allegations made in the particulars of claim filed in case I3265/2013 that the second plaintiff is the legitimate shareholder member in Old Man Fishing CC and that she had suffered damages as a result of the alleged conduct of the first defendant.  </w:t>
      </w:r>
    </w:p>
    <w:p w:rsidR="00C10F83" w:rsidRPr="00B55FC6" w:rsidRDefault="00C10F83" w:rsidP="00667D1D">
      <w:pPr>
        <w:spacing w:after="0" w:line="360" w:lineRule="auto"/>
        <w:jc w:val="both"/>
        <w:rPr>
          <w:rFonts w:ascii="Arial" w:hAnsi="Arial" w:cs="Arial"/>
          <w:sz w:val="24"/>
          <w:szCs w:val="24"/>
        </w:rPr>
      </w:pPr>
    </w:p>
    <w:p w:rsidR="00C10F83" w:rsidRPr="00B55FC6" w:rsidRDefault="00C10F83" w:rsidP="00667D1D">
      <w:pPr>
        <w:spacing w:after="0" w:line="360" w:lineRule="auto"/>
        <w:jc w:val="both"/>
        <w:rPr>
          <w:rFonts w:ascii="Arial" w:hAnsi="Arial" w:cs="Arial"/>
          <w:sz w:val="24"/>
          <w:szCs w:val="24"/>
          <w:lang w:val="en-US"/>
        </w:rPr>
      </w:pPr>
      <w:r w:rsidRPr="00B55FC6">
        <w:rPr>
          <w:rFonts w:ascii="Arial" w:hAnsi="Arial" w:cs="Arial"/>
          <w:sz w:val="24"/>
          <w:szCs w:val="24"/>
        </w:rPr>
        <w:t xml:space="preserve">Held – </w:t>
      </w:r>
      <w:r w:rsidRPr="00B55FC6">
        <w:rPr>
          <w:rFonts w:ascii="Arial" w:hAnsi="Arial" w:cs="Arial"/>
          <w:sz w:val="24"/>
          <w:szCs w:val="24"/>
          <w:lang w:val="en-US"/>
        </w:rPr>
        <w:t>It is trite law that defamation is defined as the wrongful and intentional publication of defamatory words or conduct that refers to a plaintiff.</w:t>
      </w:r>
    </w:p>
    <w:p w:rsidR="00C10F83" w:rsidRPr="00B55FC6" w:rsidRDefault="00C10F83" w:rsidP="00667D1D">
      <w:pPr>
        <w:spacing w:after="0" w:line="360" w:lineRule="auto"/>
        <w:jc w:val="both"/>
        <w:rPr>
          <w:rFonts w:ascii="Arial" w:hAnsi="Arial" w:cs="Arial"/>
          <w:sz w:val="24"/>
          <w:szCs w:val="24"/>
          <w:lang w:val="en-US"/>
        </w:rPr>
      </w:pPr>
    </w:p>
    <w:p w:rsidR="00C10F83" w:rsidRPr="00B55FC6" w:rsidRDefault="00C10F83" w:rsidP="00667D1D">
      <w:pPr>
        <w:spacing w:after="0" w:line="360" w:lineRule="auto"/>
        <w:jc w:val="both"/>
        <w:rPr>
          <w:rFonts w:ascii="Arial" w:hAnsi="Arial" w:cs="Arial"/>
          <w:sz w:val="24"/>
          <w:szCs w:val="24"/>
          <w:lang w:val="en-US"/>
        </w:rPr>
      </w:pPr>
      <w:r w:rsidRPr="00B55FC6">
        <w:rPr>
          <w:rFonts w:ascii="Arial" w:hAnsi="Arial" w:cs="Arial"/>
          <w:sz w:val="24"/>
          <w:szCs w:val="24"/>
          <w:lang w:val="en-US"/>
        </w:rPr>
        <w:lastRenderedPageBreak/>
        <w:t>Held – Once a plaintiff establishes that a defendant has published a defamatory statement concerning himself/herself, it is presumed that this publication is both wrongful and intentional. A defendant wishing to avoid liability for defamation must raise a defence which rebuts either the requirement of wrongfulness or intention.</w:t>
      </w:r>
    </w:p>
    <w:p w:rsidR="00C10F83" w:rsidRPr="00B55FC6" w:rsidRDefault="00C10F83" w:rsidP="00667D1D">
      <w:pPr>
        <w:spacing w:after="0" w:line="360" w:lineRule="auto"/>
        <w:jc w:val="both"/>
        <w:rPr>
          <w:rFonts w:ascii="Arial" w:hAnsi="Arial" w:cs="Arial"/>
          <w:sz w:val="24"/>
          <w:szCs w:val="24"/>
          <w:lang w:val="en-US"/>
        </w:rPr>
      </w:pPr>
    </w:p>
    <w:p w:rsidR="00712FC9" w:rsidRPr="00B55FC6" w:rsidRDefault="00C10F83" w:rsidP="00712FC9">
      <w:pPr>
        <w:spacing w:after="0" w:line="360" w:lineRule="auto"/>
        <w:jc w:val="both"/>
        <w:rPr>
          <w:rFonts w:ascii="Arial" w:hAnsi="Arial" w:cs="Arial"/>
          <w:sz w:val="24"/>
          <w:szCs w:val="24"/>
        </w:rPr>
      </w:pPr>
      <w:r w:rsidRPr="00B55FC6">
        <w:rPr>
          <w:rFonts w:ascii="Arial" w:hAnsi="Arial" w:cs="Arial"/>
          <w:sz w:val="24"/>
          <w:szCs w:val="24"/>
          <w:lang w:val="en-US"/>
        </w:rPr>
        <w:t xml:space="preserve">Held further – </w:t>
      </w:r>
      <w:r w:rsidR="00712FC9" w:rsidRPr="00B55FC6">
        <w:rPr>
          <w:rFonts w:ascii="Arial" w:hAnsi="Arial" w:cs="Arial"/>
          <w:sz w:val="24"/>
          <w:szCs w:val="24"/>
        </w:rPr>
        <w:t>that there is no link between the plea filed by the defendants in case I 3265/2013 and the newspaper article published 9 years prior. No reasonable person reading the statement would understand the plaintiffs to be “corrupt and dishonest; crooks, criminals, not law abiding citizens and without moral fibre” or that they fraudulently conspired and colluded to conceal or hide the real identity of the true beneficiary or owner of the shareholding in Old Man Fishing CC.</w:t>
      </w:r>
    </w:p>
    <w:p w:rsidR="00712FC9" w:rsidRPr="00B55FC6" w:rsidRDefault="00712FC9" w:rsidP="00712FC9">
      <w:pPr>
        <w:spacing w:after="0" w:line="360" w:lineRule="auto"/>
        <w:jc w:val="both"/>
        <w:rPr>
          <w:rFonts w:ascii="Arial" w:hAnsi="Arial" w:cs="Arial"/>
          <w:sz w:val="24"/>
          <w:szCs w:val="24"/>
        </w:rPr>
      </w:pPr>
    </w:p>
    <w:p w:rsidR="00712FC9" w:rsidRPr="00B55FC6" w:rsidRDefault="00712FC9" w:rsidP="00712FC9">
      <w:pPr>
        <w:spacing w:after="0" w:line="360" w:lineRule="auto"/>
        <w:jc w:val="both"/>
        <w:rPr>
          <w:rFonts w:ascii="Arial" w:hAnsi="Arial" w:cs="Arial"/>
          <w:sz w:val="24"/>
          <w:szCs w:val="24"/>
        </w:rPr>
      </w:pPr>
      <w:r w:rsidRPr="00B55FC6">
        <w:rPr>
          <w:rFonts w:ascii="Arial" w:hAnsi="Arial" w:cs="Arial"/>
          <w:sz w:val="24"/>
          <w:szCs w:val="24"/>
        </w:rPr>
        <w:t>Held further that – During the trial in this matter, there was no evidence presented to proof that any readers of the state</w:t>
      </w:r>
      <w:r w:rsidR="00234531" w:rsidRPr="00B55FC6">
        <w:rPr>
          <w:rFonts w:ascii="Arial" w:hAnsi="Arial" w:cs="Arial"/>
          <w:sz w:val="24"/>
          <w:szCs w:val="24"/>
        </w:rPr>
        <w:t>ment complained of</w:t>
      </w:r>
      <w:r w:rsidRPr="00B55FC6">
        <w:rPr>
          <w:rFonts w:ascii="Arial" w:hAnsi="Arial" w:cs="Arial"/>
          <w:sz w:val="24"/>
          <w:szCs w:val="24"/>
        </w:rPr>
        <w:t xml:space="preserve"> understood the words in that sense.</w:t>
      </w:r>
    </w:p>
    <w:p w:rsidR="00D61186" w:rsidRPr="00B55FC6" w:rsidRDefault="00D61186" w:rsidP="00712FC9">
      <w:pPr>
        <w:spacing w:after="0" w:line="360" w:lineRule="auto"/>
        <w:jc w:val="both"/>
        <w:rPr>
          <w:rFonts w:ascii="Arial" w:hAnsi="Arial" w:cs="Arial"/>
          <w:sz w:val="24"/>
          <w:szCs w:val="24"/>
        </w:rPr>
      </w:pPr>
    </w:p>
    <w:p w:rsidR="00D61186" w:rsidRPr="00B55FC6" w:rsidRDefault="00D61186" w:rsidP="00D61186">
      <w:pPr>
        <w:spacing w:after="0" w:line="360" w:lineRule="auto"/>
        <w:jc w:val="both"/>
        <w:rPr>
          <w:rFonts w:ascii="Arial" w:hAnsi="Arial" w:cs="Arial"/>
          <w:sz w:val="24"/>
          <w:szCs w:val="24"/>
        </w:rPr>
      </w:pPr>
      <w:r w:rsidRPr="00B55FC6">
        <w:rPr>
          <w:rFonts w:ascii="Arial" w:hAnsi="Arial" w:cs="Arial"/>
          <w:sz w:val="24"/>
          <w:szCs w:val="24"/>
        </w:rPr>
        <w:t>Held further that –</w:t>
      </w:r>
      <w:r w:rsidRPr="00B55FC6">
        <w:rPr>
          <w:rFonts w:ascii="Arial" w:hAnsi="Arial" w:cs="Arial"/>
          <w:sz w:val="24"/>
          <w:szCs w:val="24"/>
          <w:lang w:val="en-US"/>
        </w:rPr>
        <w:t>the statement alleged to be defamatory was not one communicated to various people but directly to the parties involved in court proceedings via a plea to the particulars of claim as prescribed by the rules of this court. In the result, this court can find no evidence</w:t>
      </w:r>
      <w:r w:rsidR="00234531" w:rsidRPr="00B55FC6">
        <w:rPr>
          <w:rFonts w:ascii="Arial" w:hAnsi="Arial" w:cs="Arial"/>
          <w:sz w:val="24"/>
          <w:szCs w:val="24"/>
          <w:lang w:val="en-US"/>
        </w:rPr>
        <w:t xml:space="preserve"> that</w:t>
      </w:r>
      <w:r w:rsidRPr="00B55FC6">
        <w:rPr>
          <w:rFonts w:ascii="Arial" w:hAnsi="Arial" w:cs="Arial"/>
          <w:sz w:val="24"/>
          <w:szCs w:val="24"/>
          <w:lang w:val="en-US"/>
        </w:rPr>
        <w:t xml:space="preserve"> </w:t>
      </w:r>
      <w:r w:rsidRPr="00B55FC6">
        <w:rPr>
          <w:rFonts w:ascii="Arial" w:hAnsi="Arial" w:cs="Arial"/>
          <w:sz w:val="24"/>
          <w:szCs w:val="24"/>
        </w:rPr>
        <w:t>the statement was made with malice and with the intention to defame the plaintiffs’ good character and reputation.</w:t>
      </w:r>
    </w:p>
    <w:p w:rsidR="00C10F83" w:rsidRPr="00B55FC6" w:rsidRDefault="00C10F83" w:rsidP="00667D1D">
      <w:pPr>
        <w:spacing w:after="0" w:line="360" w:lineRule="auto"/>
        <w:jc w:val="both"/>
        <w:rPr>
          <w:rFonts w:ascii="Arial" w:hAnsi="Arial" w:cs="Arial"/>
          <w:sz w:val="24"/>
          <w:szCs w:val="24"/>
        </w:rPr>
      </w:pPr>
    </w:p>
    <w:p w:rsidR="00F35EF8" w:rsidRPr="00B55FC6" w:rsidRDefault="00F35EF8" w:rsidP="00F35EF8">
      <w:pPr>
        <w:spacing w:after="0" w:line="360" w:lineRule="auto"/>
        <w:jc w:val="both"/>
        <w:rPr>
          <w:rFonts w:ascii="Arial" w:hAnsi="Arial" w:cs="Arial"/>
          <w:sz w:val="24"/>
          <w:szCs w:val="24"/>
        </w:rPr>
      </w:pPr>
      <w:r w:rsidRPr="00B55FC6">
        <w:rPr>
          <w:rFonts w:ascii="Arial" w:hAnsi="Arial" w:cs="Arial"/>
          <w:sz w:val="24"/>
          <w:szCs w:val="24"/>
        </w:rPr>
        <w:t>Held further – Even if this court agrees with the plaintiffs that the statement is defamatory, then the statement published by the defendants in the course of judicial proceedings is a privileged occasion.</w:t>
      </w:r>
    </w:p>
    <w:p w:rsidR="007B5A30" w:rsidRPr="00B55FC6" w:rsidRDefault="007B5A30" w:rsidP="00F35EF8">
      <w:pPr>
        <w:spacing w:after="0" w:line="360" w:lineRule="auto"/>
        <w:jc w:val="both"/>
        <w:rPr>
          <w:rFonts w:ascii="Arial" w:hAnsi="Arial" w:cs="Arial"/>
          <w:sz w:val="24"/>
          <w:szCs w:val="24"/>
        </w:rPr>
      </w:pPr>
    </w:p>
    <w:p w:rsidR="007B5A30" w:rsidRPr="00B55FC6" w:rsidRDefault="007B5A30" w:rsidP="00F35EF8">
      <w:pPr>
        <w:spacing w:after="0" w:line="360" w:lineRule="auto"/>
        <w:jc w:val="both"/>
        <w:rPr>
          <w:rFonts w:ascii="Arial" w:hAnsi="Arial" w:cs="Arial"/>
          <w:sz w:val="24"/>
          <w:szCs w:val="24"/>
        </w:rPr>
      </w:pPr>
      <w:r w:rsidRPr="00B55FC6">
        <w:rPr>
          <w:rFonts w:ascii="Arial" w:hAnsi="Arial" w:cs="Arial"/>
          <w:sz w:val="24"/>
          <w:szCs w:val="24"/>
        </w:rPr>
        <w:t xml:space="preserve">Held further that – </w:t>
      </w:r>
      <w:r w:rsidRPr="00B55FC6">
        <w:rPr>
          <w:rFonts w:ascii="Arial" w:hAnsi="Arial" w:cs="Arial"/>
          <w:sz w:val="24"/>
          <w:szCs w:val="24"/>
          <w:lang w:val="en-US"/>
        </w:rPr>
        <w:t>In light of the nature wherein the statement was made, it cannot be that the said statement was defamatory but an answer to the claim only. Further, the plaintiffs adduced no evidence indicating that the statement caused a violation of the plaintiff’s rights or interests neither infringement of any kind.</w:t>
      </w:r>
    </w:p>
    <w:p w:rsidR="00667D1D" w:rsidRPr="00B55FC6" w:rsidRDefault="00667D1D" w:rsidP="00667D1D">
      <w:pPr>
        <w:spacing w:after="0" w:line="360" w:lineRule="auto"/>
        <w:jc w:val="both"/>
        <w:rPr>
          <w:rFonts w:ascii="Arial" w:hAnsi="Arial" w:cs="Arial"/>
          <w:sz w:val="24"/>
          <w:szCs w:val="24"/>
        </w:rPr>
      </w:pPr>
    </w:p>
    <w:p w:rsidR="00667D1D" w:rsidRPr="00B55FC6" w:rsidRDefault="00667D1D" w:rsidP="00DD29C2">
      <w:pPr>
        <w:spacing w:after="0" w:line="360" w:lineRule="auto"/>
        <w:jc w:val="both"/>
        <w:rPr>
          <w:rFonts w:ascii="Arial" w:hAnsi="Arial" w:cs="Arial"/>
          <w:sz w:val="24"/>
          <w:szCs w:val="24"/>
          <w:lang w:val="en-US"/>
        </w:rPr>
      </w:pPr>
    </w:p>
    <w:p w:rsidR="00DD29C2" w:rsidRPr="00B55FC6" w:rsidRDefault="00DD29C2" w:rsidP="00DD29C2">
      <w:pPr>
        <w:pBdr>
          <w:top w:val="single" w:sz="12" w:space="1" w:color="auto"/>
          <w:bottom w:val="single" w:sz="12" w:space="1" w:color="auto"/>
        </w:pBdr>
        <w:spacing w:after="0" w:line="360" w:lineRule="auto"/>
        <w:jc w:val="both"/>
        <w:rPr>
          <w:rFonts w:ascii="Arial" w:hAnsi="Arial" w:cs="Arial"/>
          <w:sz w:val="24"/>
          <w:szCs w:val="24"/>
        </w:rPr>
      </w:pPr>
    </w:p>
    <w:p w:rsidR="00DD29C2" w:rsidRPr="00B55FC6" w:rsidRDefault="00DD29C2" w:rsidP="00DD29C2">
      <w:pPr>
        <w:pBdr>
          <w:top w:val="single" w:sz="12" w:space="1" w:color="auto"/>
          <w:bottom w:val="single" w:sz="12" w:space="1" w:color="auto"/>
        </w:pBdr>
        <w:spacing w:after="0" w:line="360" w:lineRule="auto"/>
        <w:jc w:val="both"/>
        <w:rPr>
          <w:rFonts w:ascii="Arial" w:hAnsi="Arial" w:cs="Arial"/>
          <w:b/>
          <w:sz w:val="24"/>
          <w:szCs w:val="24"/>
        </w:rPr>
      </w:pPr>
      <w:r w:rsidRPr="00B55FC6">
        <w:rPr>
          <w:rFonts w:ascii="Arial" w:hAnsi="Arial" w:cs="Arial"/>
          <w:sz w:val="24"/>
          <w:szCs w:val="24"/>
        </w:rPr>
        <w:tab/>
      </w:r>
      <w:r w:rsidRPr="00B55FC6">
        <w:rPr>
          <w:rFonts w:ascii="Arial" w:hAnsi="Arial" w:cs="Arial"/>
          <w:sz w:val="24"/>
          <w:szCs w:val="24"/>
        </w:rPr>
        <w:tab/>
      </w:r>
      <w:r w:rsidRPr="00B55FC6">
        <w:rPr>
          <w:rFonts w:ascii="Arial" w:hAnsi="Arial" w:cs="Arial"/>
          <w:sz w:val="24"/>
          <w:szCs w:val="24"/>
        </w:rPr>
        <w:tab/>
      </w:r>
      <w:r w:rsidRPr="00B55FC6">
        <w:rPr>
          <w:rFonts w:ascii="Arial" w:hAnsi="Arial" w:cs="Arial"/>
          <w:sz w:val="24"/>
          <w:szCs w:val="24"/>
        </w:rPr>
        <w:tab/>
      </w:r>
      <w:r w:rsidRPr="00B55FC6">
        <w:rPr>
          <w:rFonts w:ascii="Arial" w:hAnsi="Arial" w:cs="Arial"/>
          <w:sz w:val="24"/>
          <w:szCs w:val="24"/>
        </w:rPr>
        <w:tab/>
      </w:r>
      <w:r w:rsidRPr="00B55FC6">
        <w:rPr>
          <w:rFonts w:ascii="Arial" w:hAnsi="Arial" w:cs="Arial"/>
          <w:b/>
          <w:sz w:val="24"/>
          <w:szCs w:val="24"/>
        </w:rPr>
        <w:t>ORDER</w:t>
      </w:r>
    </w:p>
    <w:p w:rsidR="00DD29C2" w:rsidRPr="00B55FC6" w:rsidRDefault="00DD29C2" w:rsidP="00DD29C2">
      <w:pPr>
        <w:spacing w:after="0" w:line="360" w:lineRule="auto"/>
        <w:jc w:val="both"/>
        <w:rPr>
          <w:rFonts w:ascii="Arial" w:hAnsi="Arial" w:cs="Arial"/>
          <w:sz w:val="24"/>
          <w:szCs w:val="24"/>
          <w:lang w:val="en-US"/>
        </w:rPr>
      </w:pPr>
    </w:p>
    <w:p w:rsidR="00DD29C2" w:rsidRDefault="005F7064" w:rsidP="0005638C">
      <w:pPr>
        <w:pStyle w:val="ListParagraph"/>
        <w:numPr>
          <w:ilvl w:val="0"/>
          <w:numId w:val="7"/>
        </w:numPr>
        <w:spacing w:after="0" w:line="360" w:lineRule="auto"/>
        <w:ind w:hanging="540"/>
        <w:jc w:val="both"/>
        <w:rPr>
          <w:rFonts w:ascii="Arial" w:hAnsi="Arial" w:cs="Arial"/>
          <w:sz w:val="24"/>
          <w:szCs w:val="24"/>
          <w:lang w:val="en-ZA"/>
        </w:rPr>
      </w:pPr>
      <w:r w:rsidRPr="00B55FC6">
        <w:rPr>
          <w:rFonts w:ascii="Arial" w:hAnsi="Arial" w:cs="Arial"/>
          <w:sz w:val="24"/>
          <w:szCs w:val="24"/>
          <w:lang w:val="en-ZA"/>
        </w:rPr>
        <w:t xml:space="preserve">Plaintiffs’ action is dismissed in respect of first and second defendant with costs. </w:t>
      </w:r>
    </w:p>
    <w:p w:rsidR="0005638C" w:rsidRPr="00B55FC6" w:rsidRDefault="0005638C" w:rsidP="0005638C">
      <w:pPr>
        <w:pStyle w:val="ListParagraph"/>
        <w:spacing w:after="0" w:line="360" w:lineRule="auto"/>
        <w:ind w:left="540" w:hanging="540"/>
        <w:jc w:val="both"/>
        <w:rPr>
          <w:rFonts w:ascii="Arial" w:hAnsi="Arial" w:cs="Arial"/>
          <w:sz w:val="24"/>
          <w:szCs w:val="24"/>
          <w:lang w:val="en-ZA"/>
        </w:rPr>
      </w:pPr>
    </w:p>
    <w:p w:rsidR="005F7064" w:rsidRDefault="005F7064" w:rsidP="0005638C">
      <w:pPr>
        <w:pStyle w:val="ListParagraph"/>
        <w:numPr>
          <w:ilvl w:val="0"/>
          <w:numId w:val="7"/>
        </w:numPr>
        <w:spacing w:after="0" w:line="360" w:lineRule="auto"/>
        <w:ind w:hanging="540"/>
        <w:jc w:val="both"/>
        <w:rPr>
          <w:rFonts w:ascii="Arial" w:hAnsi="Arial" w:cs="Arial"/>
          <w:sz w:val="24"/>
          <w:szCs w:val="24"/>
          <w:lang w:val="en-ZA"/>
        </w:rPr>
      </w:pPr>
      <w:r w:rsidRPr="00B55FC6">
        <w:rPr>
          <w:rFonts w:ascii="Arial" w:hAnsi="Arial" w:cs="Arial"/>
          <w:sz w:val="24"/>
          <w:szCs w:val="24"/>
          <w:lang w:val="en-ZA"/>
        </w:rPr>
        <w:t xml:space="preserve">Cost to include the costs of one instructed and one instructing counsel. </w:t>
      </w:r>
    </w:p>
    <w:p w:rsidR="0005638C" w:rsidRPr="0005638C" w:rsidRDefault="0005638C" w:rsidP="0005638C">
      <w:pPr>
        <w:spacing w:after="0" w:line="360" w:lineRule="auto"/>
        <w:jc w:val="both"/>
        <w:rPr>
          <w:rFonts w:ascii="Arial" w:hAnsi="Arial" w:cs="Arial"/>
          <w:sz w:val="24"/>
          <w:szCs w:val="24"/>
          <w:lang w:val="en-ZA"/>
        </w:rPr>
      </w:pPr>
    </w:p>
    <w:p w:rsidR="00DD29C2" w:rsidRPr="00B55FC6" w:rsidRDefault="00DD29C2" w:rsidP="00DD29C2">
      <w:pPr>
        <w:pBdr>
          <w:top w:val="single" w:sz="12" w:space="1" w:color="auto"/>
          <w:bottom w:val="single" w:sz="12" w:space="1" w:color="auto"/>
        </w:pBdr>
        <w:spacing w:after="0" w:line="360" w:lineRule="auto"/>
        <w:jc w:val="both"/>
        <w:rPr>
          <w:rFonts w:ascii="Arial" w:hAnsi="Arial" w:cs="Arial"/>
          <w:b/>
          <w:sz w:val="24"/>
          <w:szCs w:val="24"/>
        </w:rPr>
      </w:pPr>
    </w:p>
    <w:p w:rsidR="00DD29C2" w:rsidRPr="00B55FC6" w:rsidRDefault="00DD29C2" w:rsidP="00DD29C2">
      <w:pPr>
        <w:pBdr>
          <w:top w:val="single" w:sz="12" w:space="1" w:color="auto"/>
          <w:bottom w:val="single" w:sz="12" w:space="1" w:color="auto"/>
        </w:pBdr>
        <w:spacing w:after="0" w:line="360" w:lineRule="auto"/>
        <w:jc w:val="center"/>
        <w:rPr>
          <w:rFonts w:ascii="Arial" w:hAnsi="Arial" w:cs="Arial"/>
          <w:b/>
          <w:sz w:val="24"/>
          <w:szCs w:val="24"/>
        </w:rPr>
      </w:pPr>
      <w:r w:rsidRPr="00B55FC6">
        <w:rPr>
          <w:rFonts w:ascii="Arial" w:hAnsi="Arial" w:cs="Arial"/>
          <w:b/>
          <w:sz w:val="24"/>
          <w:szCs w:val="24"/>
        </w:rPr>
        <w:t xml:space="preserve">JUDGMENT </w:t>
      </w:r>
    </w:p>
    <w:p w:rsidR="00DD29C2" w:rsidRPr="00B55FC6" w:rsidRDefault="00DD29C2"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PRINSLOO J</w:t>
      </w:r>
      <w:r w:rsidR="0005638C">
        <w:rPr>
          <w:rFonts w:ascii="Arial" w:hAnsi="Arial" w:cs="Arial"/>
          <w:sz w:val="24"/>
          <w:szCs w:val="24"/>
          <w:lang w:val="en-US"/>
        </w:rPr>
        <w:t>:</w:t>
      </w:r>
    </w:p>
    <w:p w:rsidR="00DD29C2" w:rsidRPr="00B55FC6" w:rsidRDefault="00DD29C2" w:rsidP="00DD29C2">
      <w:pPr>
        <w:spacing w:after="0" w:line="360" w:lineRule="auto"/>
        <w:jc w:val="both"/>
        <w:rPr>
          <w:rFonts w:ascii="Arial" w:hAnsi="Arial" w:cs="Arial"/>
          <w:sz w:val="24"/>
          <w:szCs w:val="24"/>
          <w:lang w:val="en-US"/>
        </w:rPr>
      </w:pPr>
    </w:p>
    <w:p w:rsidR="00DD29C2" w:rsidRPr="00B55FC6" w:rsidRDefault="00DD29C2" w:rsidP="00DD29C2">
      <w:pPr>
        <w:spacing w:after="0" w:line="360" w:lineRule="auto"/>
        <w:jc w:val="both"/>
        <w:rPr>
          <w:rFonts w:ascii="Arial" w:hAnsi="Arial" w:cs="Arial"/>
          <w:sz w:val="24"/>
          <w:szCs w:val="24"/>
          <w:u w:val="single"/>
          <w:lang w:val="en-US"/>
        </w:rPr>
      </w:pPr>
      <w:r w:rsidRPr="00B55FC6">
        <w:rPr>
          <w:rFonts w:ascii="Arial" w:hAnsi="Arial" w:cs="Arial"/>
          <w:sz w:val="24"/>
          <w:szCs w:val="24"/>
          <w:u w:val="single"/>
          <w:lang w:val="en-US"/>
        </w:rPr>
        <w:t>Introduction</w:t>
      </w:r>
    </w:p>
    <w:p w:rsidR="00DD29C2" w:rsidRPr="00B55FC6" w:rsidRDefault="00DD29C2" w:rsidP="00DD29C2">
      <w:pPr>
        <w:spacing w:after="0" w:line="360" w:lineRule="auto"/>
        <w:jc w:val="both"/>
        <w:rPr>
          <w:rFonts w:ascii="Arial" w:hAnsi="Arial" w:cs="Arial"/>
          <w:sz w:val="24"/>
          <w:szCs w:val="24"/>
          <w:u w:val="single"/>
          <w:lang w:val="en-US"/>
        </w:rPr>
      </w:pPr>
    </w:p>
    <w:p w:rsidR="00DD29C2" w:rsidRPr="00B55FC6" w:rsidRDefault="00DD29C2" w:rsidP="00DD29C2">
      <w:pPr>
        <w:pStyle w:val="ListParagraph"/>
        <w:numPr>
          <w:ilvl w:val="0"/>
          <w:numId w:val="1"/>
        </w:numPr>
        <w:spacing w:after="0" w:line="360" w:lineRule="auto"/>
        <w:ind w:left="0" w:firstLine="0"/>
        <w:jc w:val="both"/>
        <w:rPr>
          <w:rFonts w:ascii="Arial" w:hAnsi="Arial" w:cs="Arial"/>
          <w:sz w:val="24"/>
          <w:szCs w:val="24"/>
        </w:rPr>
      </w:pPr>
      <w:r w:rsidRPr="00B55FC6">
        <w:rPr>
          <w:rFonts w:ascii="Arial" w:hAnsi="Arial" w:cs="Arial"/>
          <w:sz w:val="24"/>
          <w:szCs w:val="24"/>
        </w:rPr>
        <w:t xml:space="preserve"> This is an action for damages for defamation of character. The first plaintiff is a retired judge of the Court of Appeal of Namibia and the second plaintiff is his daughter. The plaintiffs instituted action against the </w:t>
      </w:r>
      <w:r w:rsidR="003C3EE7" w:rsidRPr="00B55FC6">
        <w:rPr>
          <w:rFonts w:ascii="Arial" w:hAnsi="Arial" w:cs="Arial"/>
          <w:sz w:val="24"/>
          <w:szCs w:val="24"/>
        </w:rPr>
        <w:t xml:space="preserve">defendants </w:t>
      </w:r>
      <w:r w:rsidRPr="00B55FC6">
        <w:rPr>
          <w:rFonts w:ascii="Arial" w:hAnsi="Arial" w:cs="Arial"/>
          <w:sz w:val="24"/>
          <w:szCs w:val="24"/>
        </w:rPr>
        <w:t>claiming payment in the a</w:t>
      </w:r>
      <w:r w:rsidR="006D26EE" w:rsidRPr="00B55FC6">
        <w:rPr>
          <w:rFonts w:ascii="Arial" w:hAnsi="Arial" w:cs="Arial"/>
          <w:sz w:val="24"/>
          <w:szCs w:val="24"/>
        </w:rPr>
        <w:t xml:space="preserve">mount of N$ 6 000 000 </w:t>
      </w:r>
      <w:r w:rsidRPr="00B55FC6">
        <w:rPr>
          <w:rFonts w:ascii="Arial" w:hAnsi="Arial" w:cs="Arial"/>
          <w:sz w:val="24"/>
          <w:szCs w:val="24"/>
        </w:rPr>
        <w:t>(six million Namibian Dollars) for an alleged defamatory statement made in a plea on behalf of the first defendant</w:t>
      </w:r>
      <w:r w:rsidR="00013F8A" w:rsidRPr="00B55FC6">
        <w:rPr>
          <w:rFonts w:ascii="Arial" w:hAnsi="Arial" w:cs="Arial"/>
          <w:sz w:val="24"/>
          <w:szCs w:val="24"/>
        </w:rPr>
        <w:t xml:space="preserve"> under a different case</w:t>
      </w:r>
      <w:r w:rsidR="00234531" w:rsidRPr="00B55FC6">
        <w:rPr>
          <w:rFonts w:ascii="Arial" w:hAnsi="Arial" w:cs="Arial"/>
          <w:sz w:val="24"/>
          <w:szCs w:val="24"/>
        </w:rPr>
        <w:t xml:space="preserve"> number</w:t>
      </w:r>
      <w:r w:rsidR="00984F2D" w:rsidRPr="00B55FC6">
        <w:rPr>
          <w:rFonts w:ascii="Arial" w:hAnsi="Arial" w:cs="Arial"/>
          <w:sz w:val="24"/>
          <w:szCs w:val="24"/>
        </w:rPr>
        <w:t xml:space="preserve"> I3265/2013</w:t>
      </w:r>
      <w:r w:rsidR="00013F8A" w:rsidRPr="00B55FC6">
        <w:rPr>
          <w:rFonts w:ascii="Arial" w:hAnsi="Arial" w:cs="Arial"/>
          <w:sz w:val="24"/>
          <w:szCs w:val="24"/>
        </w:rPr>
        <w:t xml:space="preserve">. </w:t>
      </w:r>
    </w:p>
    <w:p w:rsidR="00DD29C2" w:rsidRPr="00B55FC6" w:rsidRDefault="00DD29C2" w:rsidP="00DD29C2">
      <w:pPr>
        <w:pStyle w:val="ListParagraph"/>
        <w:spacing w:after="0" w:line="360" w:lineRule="auto"/>
        <w:ind w:left="0"/>
        <w:jc w:val="both"/>
        <w:rPr>
          <w:rFonts w:ascii="Arial" w:hAnsi="Arial" w:cs="Arial"/>
          <w:sz w:val="24"/>
          <w:szCs w:val="24"/>
        </w:rPr>
      </w:pPr>
    </w:p>
    <w:p w:rsidR="00BD605C" w:rsidRPr="00B55FC6" w:rsidRDefault="003C3EE7" w:rsidP="00DD29C2">
      <w:pPr>
        <w:pStyle w:val="ListParagraph"/>
        <w:numPr>
          <w:ilvl w:val="0"/>
          <w:numId w:val="1"/>
        </w:numPr>
        <w:spacing w:after="0" w:line="360" w:lineRule="auto"/>
        <w:ind w:left="0" w:firstLine="0"/>
        <w:jc w:val="both"/>
        <w:rPr>
          <w:rFonts w:ascii="Arial" w:hAnsi="Arial" w:cs="Arial"/>
          <w:sz w:val="24"/>
          <w:szCs w:val="24"/>
        </w:rPr>
      </w:pPr>
      <w:r w:rsidRPr="00B55FC6">
        <w:rPr>
          <w:rFonts w:ascii="Arial" w:hAnsi="Arial" w:cs="Arial"/>
          <w:sz w:val="24"/>
          <w:szCs w:val="24"/>
        </w:rPr>
        <w:t xml:space="preserve">The defendants are sued in their official capacity, with the first defendant sued in his capacity as the Ombudsman and the second defendant in her capacity as the first defendant’s legal representative. </w:t>
      </w:r>
    </w:p>
    <w:p w:rsidR="00BD605C" w:rsidRPr="00B55FC6" w:rsidRDefault="00BD605C" w:rsidP="00BD605C">
      <w:pPr>
        <w:pStyle w:val="ListParagraph"/>
        <w:rPr>
          <w:rFonts w:ascii="Arial" w:hAnsi="Arial" w:cs="Arial"/>
          <w:sz w:val="24"/>
          <w:szCs w:val="24"/>
        </w:rPr>
      </w:pPr>
    </w:p>
    <w:p w:rsidR="00DD29C2" w:rsidRPr="00B55FC6" w:rsidRDefault="00BD605C" w:rsidP="00BD605C">
      <w:pPr>
        <w:pStyle w:val="ListParagraph"/>
        <w:spacing w:after="0" w:line="360" w:lineRule="auto"/>
        <w:ind w:left="0"/>
        <w:jc w:val="both"/>
        <w:rPr>
          <w:rFonts w:ascii="Arial" w:hAnsi="Arial" w:cs="Arial"/>
          <w:sz w:val="24"/>
          <w:szCs w:val="24"/>
        </w:rPr>
      </w:pPr>
      <w:r w:rsidRPr="00B55FC6">
        <w:rPr>
          <w:rFonts w:ascii="Arial" w:hAnsi="Arial" w:cs="Arial"/>
          <w:sz w:val="24"/>
          <w:szCs w:val="24"/>
        </w:rPr>
        <w:t>[</w:t>
      </w:r>
      <w:r w:rsidR="006D26EE" w:rsidRPr="00B55FC6">
        <w:rPr>
          <w:rFonts w:ascii="Arial" w:hAnsi="Arial" w:cs="Arial"/>
          <w:sz w:val="24"/>
          <w:szCs w:val="24"/>
        </w:rPr>
        <w:t>3</w:t>
      </w:r>
      <w:r w:rsidRPr="00B55FC6">
        <w:rPr>
          <w:rFonts w:ascii="Arial" w:hAnsi="Arial" w:cs="Arial"/>
          <w:sz w:val="24"/>
          <w:szCs w:val="24"/>
        </w:rPr>
        <w:t>]</w:t>
      </w:r>
      <w:r w:rsidRPr="00B55FC6">
        <w:rPr>
          <w:rFonts w:ascii="Arial" w:hAnsi="Arial" w:cs="Arial"/>
          <w:sz w:val="24"/>
          <w:szCs w:val="24"/>
        </w:rPr>
        <w:tab/>
        <w:t xml:space="preserve">The plaintiffs acted in person in this matter and the defendants are represented by Ms. </w:t>
      </w:r>
      <w:r w:rsidR="00785DB7" w:rsidRPr="00B55FC6">
        <w:rPr>
          <w:rFonts w:ascii="Arial" w:hAnsi="Arial" w:cs="Arial"/>
          <w:sz w:val="24"/>
          <w:szCs w:val="24"/>
        </w:rPr>
        <w:t xml:space="preserve">Bassingthwaighte. </w:t>
      </w:r>
    </w:p>
    <w:p w:rsidR="00DD29C2" w:rsidRPr="00B55FC6" w:rsidRDefault="00DD29C2" w:rsidP="00DD29C2">
      <w:pPr>
        <w:pStyle w:val="ListParagraph"/>
        <w:spacing w:after="0" w:line="360" w:lineRule="auto"/>
        <w:ind w:left="0"/>
        <w:jc w:val="both"/>
        <w:rPr>
          <w:rFonts w:ascii="Arial" w:hAnsi="Arial" w:cs="Arial"/>
          <w:sz w:val="24"/>
          <w:szCs w:val="24"/>
        </w:rPr>
      </w:pPr>
    </w:p>
    <w:p w:rsidR="008D794A" w:rsidRPr="00B55FC6" w:rsidRDefault="006D26EE" w:rsidP="00DD29C2">
      <w:pPr>
        <w:spacing w:after="0" w:line="360" w:lineRule="auto"/>
        <w:jc w:val="both"/>
        <w:rPr>
          <w:rFonts w:ascii="Arial" w:hAnsi="Arial" w:cs="Arial"/>
          <w:sz w:val="24"/>
          <w:szCs w:val="24"/>
        </w:rPr>
      </w:pPr>
      <w:r w:rsidRPr="00B55FC6">
        <w:rPr>
          <w:rFonts w:ascii="Arial" w:hAnsi="Arial" w:cs="Arial"/>
          <w:sz w:val="24"/>
          <w:szCs w:val="24"/>
        </w:rPr>
        <w:t>[4</w:t>
      </w:r>
      <w:r w:rsidR="008D794A" w:rsidRPr="00B55FC6">
        <w:rPr>
          <w:rFonts w:ascii="Arial" w:hAnsi="Arial" w:cs="Arial"/>
          <w:sz w:val="24"/>
          <w:szCs w:val="24"/>
        </w:rPr>
        <w:t>]</w:t>
      </w:r>
      <w:r w:rsidR="008D794A" w:rsidRPr="00B55FC6">
        <w:rPr>
          <w:rFonts w:ascii="Arial" w:hAnsi="Arial" w:cs="Arial"/>
          <w:sz w:val="24"/>
          <w:szCs w:val="24"/>
        </w:rPr>
        <w:tab/>
        <w:t>The main bone of contention raised by the plaintiffs is the following statement made by the first defendant and prepared by the second defendant as a defence raised in respect of the plaintiffs claim in case I3265/2013, which reads as follows:</w:t>
      </w:r>
    </w:p>
    <w:p w:rsidR="008D794A" w:rsidRPr="00B55FC6" w:rsidRDefault="008D794A" w:rsidP="00DD29C2">
      <w:pPr>
        <w:spacing w:after="0" w:line="360" w:lineRule="auto"/>
        <w:jc w:val="both"/>
        <w:rPr>
          <w:rFonts w:ascii="Arial" w:hAnsi="Arial" w:cs="Arial"/>
          <w:szCs w:val="24"/>
        </w:rPr>
      </w:pPr>
      <w:r w:rsidRPr="00B55FC6">
        <w:rPr>
          <w:rFonts w:ascii="Arial" w:hAnsi="Arial" w:cs="Arial"/>
          <w:szCs w:val="24"/>
        </w:rPr>
        <w:lastRenderedPageBreak/>
        <w:t>‘The second defendant denies that the plaintiff was the true beneficiary of the members’ interest in Old Man Fishing and puts the plaintiff to the proof there</w:t>
      </w:r>
      <w:r w:rsidR="00BE6651" w:rsidRPr="00B55FC6">
        <w:rPr>
          <w:rFonts w:ascii="Arial" w:hAnsi="Arial" w:cs="Arial"/>
          <w:szCs w:val="24"/>
        </w:rPr>
        <w:t>of</w:t>
      </w:r>
      <w:r w:rsidRPr="00B55FC6">
        <w:rPr>
          <w:rFonts w:ascii="Arial" w:hAnsi="Arial" w:cs="Arial"/>
          <w:szCs w:val="24"/>
        </w:rPr>
        <w:t>. In amplification of the aforesaid denial, the second defendant pleads that according to information obtained from the late Benjamin Kheibeb during the investigation of a complaint from the ninth defendant, the true beneficiary of the members’ interest held by the plaintiff was Pio Teek as the plaintiff was merely holding the members’ interest on his behalf at the time’</w:t>
      </w:r>
    </w:p>
    <w:p w:rsidR="00DD29C2" w:rsidRPr="00B55FC6" w:rsidRDefault="00DD29C2" w:rsidP="00DD29C2">
      <w:pPr>
        <w:pStyle w:val="ListParagraph"/>
        <w:spacing w:after="0" w:line="360" w:lineRule="auto"/>
        <w:ind w:left="0"/>
        <w:jc w:val="both"/>
        <w:rPr>
          <w:rFonts w:ascii="Arial" w:hAnsi="Arial" w:cs="Arial"/>
          <w:sz w:val="24"/>
          <w:szCs w:val="24"/>
        </w:rPr>
      </w:pPr>
    </w:p>
    <w:p w:rsidR="00DD29C2" w:rsidRPr="00B55FC6" w:rsidRDefault="006D26EE" w:rsidP="00DD29C2">
      <w:pPr>
        <w:pStyle w:val="ListParagraph"/>
        <w:tabs>
          <w:tab w:val="left" w:pos="1530"/>
        </w:tabs>
        <w:spacing w:after="0" w:line="360" w:lineRule="auto"/>
        <w:ind w:left="0"/>
        <w:jc w:val="both"/>
        <w:rPr>
          <w:rFonts w:ascii="Arial" w:hAnsi="Arial" w:cs="Arial"/>
          <w:sz w:val="24"/>
          <w:szCs w:val="24"/>
        </w:rPr>
      </w:pPr>
      <w:r w:rsidRPr="00B55FC6">
        <w:rPr>
          <w:rFonts w:ascii="Arial" w:hAnsi="Arial" w:cs="Arial"/>
          <w:sz w:val="24"/>
          <w:szCs w:val="24"/>
        </w:rPr>
        <w:t>[5</w:t>
      </w:r>
      <w:r w:rsidR="008D794A" w:rsidRPr="00B55FC6">
        <w:rPr>
          <w:rFonts w:ascii="Arial" w:hAnsi="Arial" w:cs="Arial"/>
          <w:sz w:val="24"/>
          <w:szCs w:val="24"/>
        </w:rPr>
        <w:t>]      With the above, the plaintiffs in the present matter allege that the statement was made with malice and with the intention to defame the plaintiffs’ good character and reputation. The plaintiffs further allege that the above statement carries an additional connotation that the plaintiffs are “corrupt and dishonest; crooks, criminals, not law abiding citizens and without moral fibre”.  It is further the plaintiffs stance that the words “true beneficiary”</w:t>
      </w:r>
      <w:r w:rsidR="00234531" w:rsidRPr="00B55FC6">
        <w:rPr>
          <w:rFonts w:ascii="Arial" w:hAnsi="Arial" w:cs="Arial"/>
          <w:sz w:val="24"/>
          <w:szCs w:val="24"/>
        </w:rPr>
        <w:t xml:space="preserve"> impute</w:t>
      </w:r>
      <w:r w:rsidR="00912C89" w:rsidRPr="00B55FC6">
        <w:rPr>
          <w:rFonts w:ascii="Arial" w:hAnsi="Arial" w:cs="Arial"/>
          <w:sz w:val="24"/>
          <w:szCs w:val="24"/>
        </w:rPr>
        <w:t>s the innuendo and that it should be understood to mean that the plaintiffs fraudulently conspired and colluded to conceal or hide the real identity of the true beneficiary or owner of the shareholding in Old Man Fishing CC from the Ministry of Fisheries and Marine Resources, the public or other persons.</w:t>
      </w:r>
      <w:r w:rsidR="00DD29C2" w:rsidRPr="00B55FC6">
        <w:rPr>
          <w:rFonts w:ascii="Arial" w:hAnsi="Arial" w:cs="Arial"/>
          <w:sz w:val="24"/>
          <w:szCs w:val="24"/>
        </w:rPr>
        <w:t xml:space="preserve">    </w:t>
      </w:r>
    </w:p>
    <w:p w:rsidR="00DD29C2" w:rsidRPr="00B55FC6" w:rsidRDefault="00DD29C2" w:rsidP="00DD29C2">
      <w:pPr>
        <w:pStyle w:val="ListParagraph"/>
        <w:tabs>
          <w:tab w:val="left" w:pos="1530"/>
        </w:tabs>
        <w:spacing w:after="0" w:line="360" w:lineRule="auto"/>
        <w:ind w:left="0"/>
        <w:jc w:val="both"/>
        <w:rPr>
          <w:rFonts w:ascii="Arial" w:hAnsi="Arial" w:cs="Arial"/>
          <w:sz w:val="24"/>
          <w:szCs w:val="24"/>
        </w:rPr>
      </w:pPr>
    </w:p>
    <w:p w:rsidR="00DD29C2" w:rsidRPr="00B55FC6" w:rsidRDefault="00872BC2" w:rsidP="00DD29C2">
      <w:pPr>
        <w:pStyle w:val="ListParagraph"/>
        <w:tabs>
          <w:tab w:val="left" w:pos="1530"/>
        </w:tabs>
        <w:spacing w:after="0" w:line="360" w:lineRule="auto"/>
        <w:ind w:left="0"/>
        <w:jc w:val="both"/>
        <w:rPr>
          <w:rFonts w:ascii="Arial" w:hAnsi="Arial" w:cs="Arial"/>
          <w:sz w:val="24"/>
          <w:szCs w:val="24"/>
        </w:rPr>
      </w:pPr>
      <w:r w:rsidRPr="00B55FC6">
        <w:rPr>
          <w:rFonts w:ascii="Arial" w:hAnsi="Arial" w:cs="Arial"/>
          <w:sz w:val="24"/>
          <w:szCs w:val="24"/>
        </w:rPr>
        <w:t>[6</w:t>
      </w:r>
      <w:r w:rsidR="00DD29C2" w:rsidRPr="00B55FC6">
        <w:rPr>
          <w:rFonts w:ascii="Arial" w:hAnsi="Arial" w:cs="Arial"/>
          <w:sz w:val="24"/>
          <w:szCs w:val="24"/>
        </w:rPr>
        <w:t xml:space="preserve">]      </w:t>
      </w:r>
      <w:r w:rsidR="00A426FC" w:rsidRPr="00B55FC6">
        <w:rPr>
          <w:rFonts w:ascii="Arial" w:hAnsi="Arial" w:cs="Arial"/>
          <w:sz w:val="24"/>
          <w:szCs w:val="24"/>
        </w:rPr>
        <w:t>For shock, pain and suffering, the plaintiffs claim the amount of N$ 1 000 000</w:t>
      </w:r>
      <w:r w:rsidR="008D65AC" w:rsidRPr="00B55FC6">
        <w:rPr>
          <w:rFonts w:ascii="Arial" w:hAnsi="Arial" w:cs="Arial"/>
          <w:sz w:val="24"/>
          <w:szCs w:val="24"/>
        </w:rPr>
        <w:t xml:space="preserve"> (one million Namibian Dollars)</w:t>
      </w:r>
      <w:r w:rsidR="00A426FC" w:rsidRPr="00B55FC6">
        <w:rPr>
          <w:rFonts w:ascii="Arial" w:hAnsi="Arial" w:cs="Arial"/>
          <w:sz w:val="24"/>
          <w:szCs w:val="24"/>
        </w:rPr>
        <w:t xml:space="preserve"> and N$ 500 000</w:t>
      </w:r>
      <w:r w:rsidR="008D65AC" w:rsidRPr="00B55FC6">
        <w:rPr>
          <w:rFonts w:ascii="Arial" w:hAnsi="Arial" w:cs="Arial"/>
          <w:sz w:val="24"/>
          <w:szCs w:val="24"/>
        </w:rPr>
        <w:t xml:space="preserve"> (five hundred thousand Namibian Dollars)</w:t>
      </w:r>
      <w:r w:rsidR="00A426FC" w:rsidRPr="00B55FC6">
        <w:rPr>
          <w:rFonts w:ascii="Arial" w:hAnsi="Arial" w:cs="Arial"/>
          <w:sz w:val="24"/>
          <w:szCs w:val="24"/>
        </w:rPr>
        <w:t xml:space="preserve"> respectively, N$ 1, 5 000 000</w:t>
      </w:r>
      <w:r w:rsidR="008D65AC" w:rsidRPr="00B55FC6">
        <w:rPr>
          <w:rFonts w:ascii="Arial" w:hAnsi="Arial" w:cs="Arial"/>
          <w:sz w:val="24"/>
          <w:szCs w:val="24"/>
        </w:rPr>
        <w:t xml:space="preserve"> (one million and five hundred thousand Namibian Dollars)</w:t>
      </w:r>
      <w:r w:rsidR="00A426FC" w:rsidRPr="00B55FC6">
        <w:rPr>
          <w:rFonts w:ascii="Arial" w:hAnsi="Arial" w:cs="Arial"/>
          <w:sz w:val="24"/>
          <w:szCs w:val="24"/>
        </w:rPr>
        <w:t xml:space="preserve"> and N$ 500 000 </w:t>
      </w:r>
      <w:r w:rsidR="008D65AC" w:rsidRPr="00B55FC6">
        <w:rPr>
          <w:rFonts w:ascii="Arial" w:hAnsi="Arial" w:cs="Arial"/>
          <w:sz w:val="24"/>
          <w:szCs w:val="24"/>
        </w:rPr>
        <w:t>(five hundred thousand Namibian Dollars) respectively</w:t>
      </w:r>
      <w:r w:rsidR="00A426FC" w:rsidRPr="00B55FC6">
        <w:rPr>
          <w:rFonts w:ascii="Arial" w:hAnsi="Arial" w:cs="Arial"/>
          <w:sz w:val="24"/>
          <w:szCs w:val="24"/>
        </w:rPr>
        <w:t xml:space="preserve"> for injury to reputation and N$ 1, 5 000 000</w:t>
      </w:r>
      <w:r w:rsidR="008D65AC" w:rsidRPr="00B55FC6">
        <w:rPr>
          <w:rFonts w:ascii="Arial" w:hAnsi="Arial" w:cs="Arial"/>
          <w:sz w:val="24"/>
          <w:szCs w:val="24"/>
        </w:rPr>
        <w:t xml:space="preserve"> (one million and five hundred thousand Namibian Dollars)</w:t>
      </w:r>
      <w:r w:rsidR="00A426FC" w:rsidRPr="00B55FC6">
        <w:rPr>
          <w:rFonts w:ascii="Arial" w:hAnsi="Arial" w:cs="Arial"/>
          <w:sz w:val="24"/>
          <w:szCs w:val="24"/>
        </w:rPr>
        <w:t xml:space="preserve"> and </w:t>
      </w:r>
      <w:r w:rsidR="008D65AC" w:rsidRPr="00B55FC6">
        <w:rPr>
          <w:rFonts w:ascii="Arial" w:hAnsi="Arial" w:cs="Arial"/>
          <w:sz w:val="24"/>
          <w:szCs w:val="24"/>
        </w:rPr>
        <w:t xml:space="preserve">N$ 1 000 000 (one million Namibian Dollars) respectively for </w:t>
      </w:r>
      <w:r w:rsidR="008D65AC" w:rsidRPr="00B55FC6">
        <w:rPr>
          <w:rFonts w:ascii="Arial" w:hAnsi="Arial" w:cs="Arial"/>
          <w:i/>
          <w:sz w:val="24"/>
          <w:szCs w:val="24"/>
        </w:rPr>
        <w:t>contumelia</w:t>
      </w:r>
      <w:r w:rsidR="008D65AC" w:rsidRPr="00B55FC6">
        <w:rPr>
          <w:rFonts w:ascii="Arial" w:hAnsi="Arial" w:cs="Arial"/>
          <w:sz w:val="24"/>
          <w:szCs w:val="24"/>
        </w:rPr>
        <w:t>.</w:t>
      </w:r>
    </w:p>
    <w:p w:rsidR="007C08C4" w:rsidRPr="00B55FC6" w:rsidRDefault="007C08C4" w:rsidP="00DD29C2">
      <w:pPr>
        <w:pStyle w:val="ListParagraph"/>
        <w:tabs>
          <w:tab w:val="left" w:pos="1530"/>
        </w:tabs>
        <w:spacing w:after="0" w:line="360" w:lineRule="auto"/>
        <w:ind w:left="0"/>
        <w:jc w:val="both"/>
        <w:rPr>
          <w:rFonts w:ascii="Arial" w:hAnsi="Arial" w:cs="Arial"/>
          <w:sz w:val="24"/>
          <w:szCs w:val="24"/>
        </w:rPr>
      </w:pPr>
    </w:p>
    <w:p w:rsidR="00DD29C2" w:rsidRPr="00B55FC6" w:rsidRDefault="00872BC2" w:rsidP="00DD29C2">
      <w:pPr>
        <w:pStyle w:val="ListParagraph"/>
        <w:tabs>
          <w:tab w:val="left" w:pos="1530"/>
        </w:tabs>
        <w:spacing w:after="0" w:line="360" w:lineRule="auto"/>
        <w:ind w:left="0"/>
        <w:jc w:val="both"/>
        <w:rPr>
          <w:rFonts w:ascii="Arial" w:hAnsi="Arial" w:cs="Arial"/>
          <w:sz w:val="24"/>
          <w:szCs w:val="24"/>
        </w:rPr>
      </w:pPr>
      <w:r w:rsidRPr="00B55FC6">
        <w:rPr>
          <w:rFonts w:ascii="Arial" w:hAnsi="Arial" w:cs="Arial"/>
          <w:sz w:val="24"/>
          <w:szCs w:val="24"/>
        </w:rPr>
        <w:t>[7</w:t>
      </w:r>
      <w:r w:rsidR="009438F3" w:rsidRPr="00B55FC6">
        <w:rPr>
          <w:rFonts w:ascii="Arial" w:hAnsi="Arial" w:cs="Arial"/>
          <w:sz w:val="24"/>
          <w:szCs w:val="24"/>
        </w:rPr>
        <w:t xml:space="preserve">]    </w:t>
      </w:r>
      <w:r w:rsidR="00C9061F" w:rsidRPr="00B55FC6">
        <w:rPr>
          <w:rFonts w:ascii="Arial" w:hAnsi="Arial" w:cs="Arial"/>
          <w:sz w:val="24"/>
          <w:szCs w:val="24"/>
        </w:rPr>
        <w:t xml:space="preserve">The defendants admitted in their plea that the statement in issue indeed appears in the first defendant’s plea in case I3265/2013, however the first defendant denies that the statement is defamatory or </w:t>
      </w:r>
      <w:r w:rsidR="00356473" w:rsidRPr="00B55FC6">
        <w:rPr>
          <w:rFonts w:ascii="Arial" w:hAnsi="Arial" w:cs="Arial"/>
          <w:sz w:val="24"/>
          <w:szCs w:val="24"/>
        </w:rPr>
        <w:t xml:space="preserve">that </w:t>
      </w:r>
      <w:r w:rsidR="00C9061F" w:rsidRPr="00B55FC6">
        <w:rPr>
          <w:rFonts w:ascii="Arial" w:hAnsi="Arial" w:cs="Arial"/>
          <w:sz w:val="24"/>
          <w:szCs w:val="24"/>
        </w:rPr>
        <w:t xml:space="preserve">it was made wrongfully or maliciously. The first defendant pleads that the statement was made in response to the allegations made in the particulars of claim filed in case I3265/2013 that the second plaintiff is the legitimate shareholder member in Old Man Fishing CC and </w:t>
      </w:r>
      <w:r w:rsidR="00C9061F" w:rsidRPr="00B55FC6">
        <w:rPr>
          <w:rFonts w:ascii="Arial" w:hAnsi="Arial" w:cs="Arial"/>
          <w:sz w:val="24"/>
          <w:szCs w:val="24"/>
        </w:rPr>
        <w:lastRenderedPageBreak/>
        <w:t xml:space="preserve">that she had suffered damages as a result of the alleged conduct of the first defendant.  </w:t>
      </w:r>
    </w:p>
    <w:p w:rsidR="00DD29C2" w:rsidRPr="00B55FC6" w:rsidRDefault="00DD29C2" w:rsidP="00DD29C2">
      <w:pPr>
        <w:pStyle w:val="ListParagraph"/>
        <w:tabs>
          <w:tab w:val="left" w:pos="1530"/>
        </w:tabs>
        <w:spacing w:after="0" w:line="360" w:lineRule="auto"/>
        <w:ind w:left="0"/>
        <w:jc w:val="both"/>
        <w:rPr>
          <w:rFonts w:ascii="Arial" w:hAnsi="Arial" w:cs="Arial"/>
          <w:sz w:val="24"/>
          <w:szCs w:val="24"/>
        </w:rPr>
      </w:pPr>
    </w:p>
    <w:p w:rsidR="00DD29C2" w:rsidRPr="00B55FC6" w:rsidRDefault="00872BC2" w:rsidP="00DD29C2">
      <w:pPr>
        <w:pStyle w:val="ListParagraph"/>
        <w:tabs>
          <w:tab w:val="left" w:pos="1530"/>
        </w:tabs>
        <w:spacing w:after="0" w:line="360" w:lineRule="auto"/>
        <w:ind w:left="0"/>
        <w:jc w:val="both"/>
        <w:rPr>
          <w:rFonts w:ascii="Arial" w:hAnsi="Arial" w:cs="Arial"/>
          <w:sz w:val="24"/>
          <w:szCs w:val="24"/>
        </w:rPr>
      </w:pPr>
      <w:r w:rsidRPr="00B55FC6">
        <w:rPr>
          <w:rFonts w:ascii="Arial" w:hAnsi="Arial" w:cs="Arial"/>
          <w:sz w:val="24"/>
          <w:szCs w:val="24"/>
        </w:rPr>
        <w:t>[8</w:t>
      </w:r>
      <w:r w:rsidR="00DD29C2" w:rsidRPr="00B55FC6">
        <w:rPr>
          <w:rFonts w:ascii="Arial" w:hAnsi="Arial" w:cs="Arial"/>
          <w:sz w:val="24"/>
          <w:szCs w:val="24"/>
        </w:rPr>
        <w:t xml:space="preserve">]     </w:t>
      </w:r>
      <w:r w:rsidR="00C9061F" w:rsidRPr="00B55FC6">
        <w:rPr>
          <w:rFonts w:ascii="Arial" w:hAnsi="Arial" w:cs="Arial"/>
          <w:sz w:val="24"/>
          <w:szCs w:val="24"/>
        </w:rPr>
        <w:t>In the result, this court is thus called upon to determine whether the statement made by the first defendant with the assistance of the second defendant as the legal representative in case I3265/2013 is indeed defamatory and whether the defendants suffered the alleged damages as claimed.</w:t>
      </w:r>
    </w:p>
    <w:p w:rsidR="00C9061F" w:rsidRPr="00B55FC6" w:rsidRDefault="00C9061F" w:rsidP="00DD29C2">
      <w:pPr>
        <w:pStyle w:val="ListParagraph"/>
        <w:tabs>
          <w:tab w:val="left" w:pos="1530"/>
        </w:tabs>
        <w:spacing w:after="0" w:line="360" w:lineRule="auto"/>
        <w:ind w:left="0"/>
        <w:jc w:val="both"/>
        <w:rPr>
          <w:rFonts w:ascii="Arial" w:hAnsi="Arial" w:cs="Arial"/>
          <w:sz w:val="24"/>
          <w:szCs w:val="24"/>
        </w:rPr>
      </w:pPr>
    </w:p>
    <w:p w:rsidR="00DD29C2" w:rsidRPr="00B55FC6" w:rsidRDefault="00872BC2" w:rsidP="00DD29C2">
      <w:pPr>
        <w:pStyle w:val="ListParagraph"/>
        <w:tabs>
          <w:tab w:val="left" w:pos="1530"/>
        </w:tabs>
        <w:spacing w:after="0" w:line="360" w:lineRule="auto"/>
        <w:ind w:left="0"/>
        <w:jc w:val="both"/>
        <w:rPr>
          <w:rFonts w:ascii="Arial" w:hAnsi="Arial" w:cs="Arial"/>
          <w:sz w:val="24"/>
          <w:szCs w:val="24"/>
        </w:rPr>
      </w:pPr>
      <w:r w:rsidRPr="00B55FC6">
        <w:rPr>
          <w:rFonts w:ascii="Arial" w:hAnsi="Arial" w:cs="Arial"/>
          <w:sz w:val="24"/>
          <w:szCs w:val="24"/>
        </w:rPr>
        <w:t>[9</w:t>
      </w:r>
      <w:r w:rsidR="00DD29C2" w:rsidRPr="00B55FC6">
        <w:rPr>
          <w:rFonts w:ascii="Arial" w:hAnsi="Arial" w:cs="Arial"/>
          <w:sz w:val="24"/>
          <w:szCs w:val="24"/>
        </w:rPr>
        <w:t>]</w:t>
      </w:r>
      <w:r w:rsidR="00C9061F" w:rsidRPr="00B55FC6">
        <w:rPr>
          <w:rFonts w:ascii="Arial" w:hAnsi="Arial" w:cs="Arial"/>
          <w:sz w:val="24"/>
          <w:szCs w:val="24"/>
        </w:rPr>
        <w:t xml:space="preserve">       It must be noted that this court is not privy to the findings and proceedings in case I3265/2013 and in the result cannot rely on any findings or evidences led in that case apart from the allegations made by the parties in these proceedings</w:t>
      </w:r>
      <w:r w:rsidR="00C00B66" w:rsidRPr="00B55FC6">
        <w:rPr>
          <w:rFonts w:ascii="Arial" w:hAnsi="Arial" w:cs="Arial"/>
          <w:sz w:val="24"/>
          <w:szCs w:val="24"/>
        </w:rPr>
        <w:t>.</w:t>
      </w:r>
      <w:r w:rsidR="00DD29C2" w:rsidRPr="00B55FC6">
        <w:rPr>
          <w:rFonts w:ascii="Arial" w:hAnsi="Arial" w:cs="Arial"/>
          <w:sz w:val="24"/>
          <w:szCs w:val="24"/>
        </w:rPr>
        <w:t xml:space="preserve"> </w:t>
      </w:r>
    </w:p>
    <w:p w:rsidR="00D57C7E" w:rsidRPr="00B55FC6" w:rsidRDefault="00D57C7E" w:rsidP="00DD29C2">
      <w:pPr>
        <w:spacing w:after="0" w:line="360" w:lineRule="auto"/>
        <w:jc w:val="both"/>
        <w:rPr>
          <w:rFonts w:ascii="Arial" w:hAnsi="Arial" w:cs="Arial"/>
          <w:sz w:val="24"/>
          <w:szCs w:val="24"/>
          <w:lang w:val="en-US"/>
        </w:rPr>
      </w:pPr>
    </w:p>
    <w:p w:rsidR="00D57C7E" w:rsidRPr="00B55FC6" w:rsidRDefault="00D57C7E"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10</w:t>
      </w:r>
      <w:r w:rsidRPr="00B55FC6">
        <w:rPr>
          <w:rFonts w:ascii="Arial" w:hAnsi="Arial" w:cs="Arial"/>
          <w:sz w:val="24"/>
          <w:szCs w:val="24"/>
          <w:lang w:val="en-US"/>
        </w:rPr>
        <w:t>]</w:t>
      </w:r>
      <w:r w:rsidRPr="00B55FC6">
        <w:rPr>
          <w:rFonts w:ascii="Arial" w:hAnsi="Arial" w:cs="Arial"/>
          <w:sz w:val="24"/>
          <w:szCs w:val="24"/>
          <w:lang w:val="en-US"/>
        </w:rPr>
        <w:tab/>
        <w:t>In the summary of the evidence</w:t>
      </w:r>
      <w:r w:rsidR="00C00B66" w:rsidRPr="00B55FC6">
        <w:rPr>
          <w:rFonts w:ascii="Arial" w:hAnsi="Arial" w:cs="Arial"/>
          <w:sz w:val="24"/>
          <w:szCs w:val="24"/>
          <w:lang w:val="en-US"/>
        </w:rPr>
        <w:t>,</w:t>
      </w:r>
      <w:r w:rsidRPr="00B55FC6">
        <w:rPr>
          <w:rFonts w:ascii="Arial" w:hAnsi="Arial" w:cs="Arial"/>
          <w:sz w:val="24"/>
          <w:szCs w:val="24"/>
          <w:lang w:val="en-US"/>
        </w:rPr>
        <w:t xml:space="preserve"> it would be necessary to give an account of the events that led up to the matter </w:t>
      </w:r>
      <w:r w:rsidRPr="00B55FC6">
        <w:rPr>
          <w:rFonts w:ascii="Arial" w:hAnsi="Arial" w:cs="Arial"/>
          <w:i/>
          <w:sz w:val="24"/>
          <w:szCs w:val="24"/>
          <w:lang w:val="en-US"/>
        </w:rPr>
        <w:t>in cas</w:t>
      </w:r>
      <w:r w:rsidR="0030697E" w:rsidRPr="00B55FC6">
        <w:rPr>
          <w:rFonts w:ascii="Arial" w:hAnsi="Arial" w:cs="Arial"/>
          <w:i/>
          <w:sz w:val="24"/>
          <w:szCs w:val="24"/>
          <w:lang w:val="en-US"/>
        </w:rPr>
        <w:t>u</w:t>
      </w:r>
      <w:r w:rsidRPr="00B55FC6">
        <w:rPr>
          <w:rFonts w:ascii="Arial" w:hAnsi="Arial" w:cs="Arial"/>
          <w:sz w:val="24"/>
          <w:szCs w:val="24"/>
          <w:lang w:val="en-US"/>
        </w:rPr>
        <w:t>, because unless this is done</w:t>
      </w:r>
      <w:r w:rsidR="00C00B66" w:rsidRPr="00B55FC6">
        <w:rPr>
          <w:rFonts w:ascii="Arial" w:hAnsi="Arial" w:cs="Arial"/>
          <w:sz w:val="24"/>
          <w:szCs w:val="24"/>
          <w:lang w:val="en-US"/>
        </w:rPr>
        <w:t>,</w:t>
      </w:r>
      <w:r w:rsidRPr="00B55FC6">
        <w:rPr>
          <w:rFonts w:ascii="Arial" w:hAnsi="Arial" w:cs="Arial"/>
          <w:sz w:val="24"/>
          <w:szCs w:val="24"/>
          <w:lang w:val="en-US"/>
        </w:rPr>
        <w:t xml:space="preserve"> the legal question that have arisen between the parties will not be intelligible</w:t>
      </w:r>
      <w:r w:rsidR="0030697E" w:rsidRPr="00B55FC6">
        <w:rPr>
          <w:rFonts w:ascii="Arial" w:hAnsi="Arial" w:cs="Arial"/>
          <w:sz w:val="24"/>
          <w:szCs w:val="24"/>
          <w:lang w:val="en-US"/>
        </w:rPr>
        <w:t>.</w:t>
      </w:r>
    </w:p>
    <w:p w:rsidR="0030697E" w:rsidRPr="00B55FC6" w:rsidRDefault="0030697E" w:rsidP="00DD29C2">
      <w:pPr>
        <w:spacing w:after="0" w:line="360" w:lineRule="auto"/>
        <w:jc w:val="both"/>
        <w:rPr>
          <w:rFonts w:ascii="Arial" w:hAnsi="Arial" w:cs="Arial"/>
          <w:i/>
          <w:sz w:val="24"/>
          <w:szCs w:val="24"/>
          <w:lang w:val="en-US"/>
        </w:rPr>
      </w:pPr>
    </w:p>
    <w:p w:rsidR="00A46912" w:rsidRPr="0005638C" w:rsidRDefault="006329EF" w:rsidP="00DD29C2">
      <w:pPr>
        <w:spacing w:after="0" w:line="360" w:lineRule="auto"/>
        <w:jc w:val="both"/>
        <w:rPr>
          <w:rFonts w:ascii="Arial" w:hAnsi="Arial" w:cs="Arial"/>
          <w:sz w:val="24"/>
          <w:szCs w:val="24"/>
          <w:u w:val="single"/>
          <w:lang w:val="en-US"/>
        </w:rPr>
      </w:pPr>
      <w:r w:rsidRPr="0005638C">
        <w:rPr>
          <w:rFonts w:ascii="Arial" w:hAnsi="Arial" w:cs="Arial"/>
          <w:sz w:val="24"/>
          <w:szCs w:val="24"/>
          <w:u w:val="single"/>
          <w:lang w:val="en-US"/>
        </w:rPr>
        <w:t>Evidence of the First Plaintiff</w:t>
      </w:r>
    </w:p>
    <w:p w:rsidR="00A46912" w:rsidRPr="00B55FC6" w:rsidRDefault="00A46912" w:rsidP="00DD29C2">
      <w:pPr>
        <w:spacing w:after="0" w:line="360" w:lineRule="auto"/>
        <w:jc w:val="both"/>
        <w:rPr>
          <w:rFonts w:ascii="Arial" w:hAnsi="Arial" w:cs="Arial"/>
          <w:sz w:val="24"/>
          <w:szCs w:val="24"/>
          <w:lang w:val="en-US"/>
        </w:rPr>
      </w:pPr>
    </w:p>
    <w:p w:rsidR="005E27BB" w:rsidRPr="00B55FC6" w:rsidRDefault="00A46912"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11</w:t>
      </w:r>
      <w:r w:rsidRPr="00B55FC6">
        <w:rPr>
          <w:rFonts w:ascii="Arial" w:hAnsi="Arial" w:cs="Arial"/>
          <w:sz w:val="24"/>
          <w:szCs w:val="24"/>
          <w:lang w:val="en-US"/>
        </w:rPr>
        <w:t xml:space="preserve">]  </w:t>
      </w:r>
      <w:r w:rsidRPr="00B55FC6">
        <w:rPr>
          <w:rFonts w:ascii="Arial" w:hAnsi="Arial" w:cs="Arial"/>
          <w:sz w:val="24"/>
          <w:szCs w:val="24"/>
          <w:lang w:val="en-US"/>
        </w:rPr>
        <w:tab/>
      </w:r>
      <w:r w:rsidR="006329EF" w:rsidRPr="00B55FC6">
        <w:rPr>
          <w:rFonts w:ascii="Arial" w:hAnsi="Arial" w:cs="Arial"/>
          <w:sz w:val="24"/>
          <w:szCs w:val="24"/>
          <w:lang w:val="en-US"/>
        </w:rPr>
        <w:t>During the</w:t>
      </w:r>
      <w:r w:rsidR="005E27BB" w:rsidRPr="00B55FC6">
        <w:rPr>
          <w:rFonts w:ascii="Arial" w:hAnsi="Arial" w:cs="Arial"/>
          <w:sz w:val="24"/>
          <w:szCs w:val="24"/>
          <w:lang w:val="en-US"/>
        </w:rPr>
        <w:t xml:space="preserve"> evidence of the f</w:t>
      </w:r>
      <w:r w:rsidR="006329EF" w:rsidRPr="00B55FC6">
        <w:rPr>
          <w:rFonts w:ascii="Arial" w:hAnsi="Arial" w:cs="Arial"/>
          <w:sz w:val="24"/>
          <w:szCs w:val="24"/>
          <w:lang w:val="en-US"/>
        </w:rPr>
        <w:t>irst plaintiff</w:t>
      </w:r>
      <w:r w:rsidR="00C00B66" w:rsidRPr="00B55FC6">
        <w:rPr>
          <w:rFonts w:ascii="Arial" w:hAnsi="Arial" w:cs="Arial"/>
          <w:sz w:val="24"/>
          <w:szCs w:val="24"/>
          <w:lang w:val="en-US"/>
        </w:rPr>
        <w:t>,</w:t>
      </w:r>
      <w:r w:rsidR="006329EF" w:rsidRPr="00B55FC6">
        <w:rPr>
          <w:rFonts w:ascii="Arial" w:hAnsi="Arial" w:cs="Arial"/>
          <w:sz w:val="24"/>
          <w:szCs w:val="24"/>
          <w:lang w:val="en-US"/>
        </w:rPr>
        <w:t xml:space="preserve"> he explained the history </w:t>
      </w:r>
      <w:r w:rsidR="005E27BB" w:rsidRPr="00B55FC6">
        <w:rPr>
          <w:rFonts w:ascii="Arial" w:hAnsi="Arial" w:cs="Arial"/>
          <w:sz w:val="24"/>
          <w:szCs w:val="24"/>
          <w:lang w:val="en-US"/>
        </w:rPr>
        <w:t>leading up to the litigation in</w:t>
      </w:r>
      <w:r w:rsidR="00C00B66" w:rsidRPr="00B55FC6">
        <w:rPr>
          <w:rFonts w:ascii="Arial" w:hAnsi="Arial" w:cs="Arial"/>
          <w:sz w:val="24"/>
          <w:szCs w:val="24"/>
          <w:lang w:val="en-US"/>
        </w:rPr>
        <w:t xml:space="preserve"> the</w:t>
      </w:r>
      <w:r w:rsidR="005E27BB" w:rsidRPr="00B55FC6">
        <w:rPr>
          <w:rFonts w:ascii="Arial" w:hAnsi="Arial" w:cs="Arial"/>
          <w:sz w:val="24"/>
          <w:szCs w:val="24"/>
          <w:lang w:val="en-US"/>
        </w:rPr>
        <w:t xml:space="preserve"> </w:t>
      </w:r>
      <w:r w:rsidR="006329EF" w:rsidRPr="00B55FC6">
        <w:rPr>
          <w:rFonts w:ascii="Arial" w:hAnsi="Arial" w:cs="Arial"/>
          <w:sz w:val="24"/>
          <w:szCs w:val="24"/>
          <w:lang w:val="en-US"/>
        </w:rPr>
        <w:t>matter</w:t>
      </w:r>
      <w:r w:rsidR="005E27BB" w:rsidRPr="00B55FC6">
        <w:rPr>
          <w:rFonts w:ascii="Arial" w:hAnsi="Arial" w:cs="Arial"/>
          <w:sz w:val="24"/>
          <w:szCs w:val="24"/>
          <w:lang w:val="en-US"/>
        </w:rPr>
        <w:t xml:space="preserve"> </w:t>
      </w:r>
      <w:r w:rsidR="005E27BB" w:rsidRPr="00B55FC6">
        <w:rPr>
          <w:rFonts w:ascii="Arial" w:hAnsi="Arial" w:cs="Arial"/>
          <w:i/>
          <w:sz w:val="24"/>
          <w:szCs w:val="24"/>
          <w:lang w:val="en-US"/>
        </w:rPr>
        <w:t>in ca</w:t>
      </w:r>
      <w:r w:rsidR="006329EF" w:rsidRPr="00B55FC6">
        <w:rPr>
          <w:rFonts w:ascii="Arial" w:hAnsi="Arial" w:cs="Arial"/>
          <w:i/>
          <w:sz w:val="24"/>
          <w:szCs w:val="24"/>
          <w:lang w:val="en-US"/>
        </w:rPr>
        <w:t>su</w:t>
      </w:r>
      <w:r w:rsidR="005E27BB" w:rsidRPr="00B55FC6">
        <w:rPr>
          <w:rFonts w:ascii="Arial" w:hAnsi="Arial" w:cs="Arial"/>
          <w:sz w:val="24"/>
          <w:szCs w:val="24"/>
          <w:lang w:val="en-US"/>
        </w:rPr>
        <w:t xml:space="preserve"> going back to 2003 when a matter served before this court under case number A 169/2003. This was the matter between </w:t>
      </w:r>
      <w:r w:rsidR="005E27BB" w:rsidRPr="00B55FC6">
        <w:rPr>
          <w:rFonts w:ascii="Arial" w:hAnsi="Arial" w:cs="Arial"/>
          <w:i/>
          <w:sz w:val="24"/>
          <w:szCs w:val="24"/>
          <w:lang w:val="en-US"/>
        </w:rPr>
        <w:t>Axali Jacobus Doeseb and others v Benjamin Kheibeb and others</w:t>
      </w:r>
      <w:r w:rsidR="006329EF" w:rsidRPr="00B55FC6">
        <w:rPr>
          <w:rFonts w:ascii="Arial" w:hAnsi="Arial" w:cs="Arial"/>
          <w:sz w:val="24"/>
          <w:szCs w:val="24"/>
          <w:lang w:val="en-US"/>
        </w:rPr>
        <w:t xml:space="preserve"> wherein the applicants brought an application </w:t>
      </w:r>
      <w:r w:rsidR="005E776A" w:rsidRPr="00B55FC6">
        <w:rPr>
          <w:rFonts w:ascii="Arial" w:hAnsi="Arial" w:cs="Arial"/>
          <w:sz w:val="24"/>
          <w:szCs w:val="24"/>
          <w:lang w:val="en-US"/>
        </w:rPr>
        <w:t xml:space="preserve">to divest </w:t>
      </w:r>
      <w:r w:rsidR="005E776A" w:rsidRPr="00B55FC6">
        <w:rPr>
          <w:rFonts w:ascii="Arial" w:hAnsi="Arial" w:cs="Arial"/>
          <w:sz w:val="24"/>
          <w:szCs w:val="24"/>
          <w:shd w:val="clear" w:color="auto" w:fill="FFFFFF"/>
        </w:rPr>
        <w:t>the first respondent, Mr. Kheibeb of his membership interest in the second respondent, Old Man Fishing CC, by compelling the him to sell such interest to the applicants. In</w:t>
      </w:r>
      <w:r w:rsidR="002623EA" w:rsidRPr="00B55FC6">
        <w:rPr>
          <w:rFonts w:ascii="Arial" w:hAnsi="Arial" w:cs="Arial"/>
          <w:sz w:val="24"/>
          <w:szCs w:val="24"/>
          <w:lang w:val="en-US"/>
        </w:rPr>
        <w:t xml:space="preserve"> his opposing affidavit the late Benjamin Kheibeb made certain allegations relating</w:t>
      </w:r>
      <w:r w:rsidR="00C00B66" w:rsidRPr="00B55FC6">
        <w:rPr>
          <w:rFonts w:ascii="Arial" w:hAnsi="Arial" w:cs="Arial"/>
          <w:sz w:val="24"/>
          <w:szCs w:val="24"/>
          <w:lang w:val="en-US"/>
        </w:rPr>
        <w:t xml:space="preserve"> to the</w:t>
      </w:r>
      <w:r w:rsidR="002623EA" w:rsidRPr="00B55FC6">
        <w:rPr>
          <w:rFonts w:ascii="Arial" w:hAnsi="Arial" w:cs="Arial"/>
          <w:sz w:val="24"/>
          <w:szCs w:val="24"/>
          <w:lang w:val="en-US"/>
        </w:rPr>
        <w:t xml:space="preserve"> shareholding and non-payment of price of member’s interest in Old Man Fishing CC. The allegations made by the late Benjamin Kheibeb was denied by the first plaintiff</w:t>
      </w:r>
      <w:r w:rsidR="004820FB" w:rsidRPr="00B55FC6">
        <w:rPr>
          <w:rFonts w:ascii="Arial" w:hAnsi="Arial" w:cs="Arial"/>
          <w:sz w:val="24"/>
          <w:szCs w:val="24"/>
          <w:lang w:val="en-US"/>
        </w:rPr>
        <w:t xml:space="preserve"> in the strongest terms.</w:t>
      </w:r>
    </w:p>
    <w:p w:rsidR="004820FB" w:rsidRPr="00B55FC6" w:rsidRDefault="004820FB" w:rsidP="00DD29C2">
      <w:pPr>
        <w:spacing w:after="0" w:line="360" w:lineRule="auto"/>
        <w:jc w:val="both"/>
        <w:rPr>
          <w:rFonts w:ascii="Arial" w:hAnsi="Arial" w:cs="Arial"/>
          <w:sz w:val="24"/>
          <w:szCs w:val="24"/>
          <w:lang w:val="en-US"/>
        </w:rPr>
      </w:pPr>
    </w:p>
    <w:p w:rsidR="004820FB" w:rsidRPr="00B55FC6" w:rsidRDefault="004820FB"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lastRenderedPageBreak/>
        <w:t>[</w:t>
      </w:r>
      <w:r w:rsidR="00872BC2" w:rsidRPr="00B55FC6">
        <w:rPr>
          <w:rFonts w:ascii="Arial" w:hAnsi="Arial" w:cs="Arial"/>
          <w:sz w:val="24"/>
          <w:szCs w:val="24"/>
          <w:lang w:val="en-US"/>
        </w:rPr>
        <w:t>12</w:t>
      </w:r>
      <w:r w:rsidRPr="00B55FC6">
        <w:rPr>
          <w:rFonts w:ascii="Arial" w:hAnsi="Arial" w:cs="Arial"/>
          <w:sz w:val="24"/>
          <w:szCs w:val="24"/>
          <w:lang w:val="en-US"/>
        </w:rPr>
        <w:t>]</w:t>
      </w:r>
      <w:r w:rsidRPr="00B55FC6">
        <w:rPr>
          <w:rFonts w:ascii="Arial" w:hAnsi="Arial" w:cs="Arial"/>
          <w:sz w:val="24"/>
          <w:szCs w:val="24"/>
          <w:lang w:val="en-US"/>
        </w:rPr>
        <w:tab/>
        <w:t>Following on this High Court case</w:t>
      </w:r>
      <w:r w:rsidR="00BE6651" w:rsidRPr="00B55FC6">
        <w:rPr>
          <w:rFonts w:ascii="Arial" w:hAnsi="Arial" w:cs="Arial"/>
          <w:sz w:val="24"/>
          <w:szCs w:val="24"/>
          <w:lang w:val="en-US"/>
        </w:rPr>
        <w:t>,</w:t>
      </w:r>
      <w:r w:rsidR="005E776A" w:rsidRPr="00B55FC6">
        <w:rPr>
          <w:rStyle w:val="FootnoteReference"/>
          <w:rFonts w:ascii="Arial" w:hAnsi="Arial" w:cs="Arial"/>
          <w:sz w:val="24"/>
          <w:szCs w:val="24"/>
          <w:lang w:val="en-US"/>
        </w:rPr>
        <w:footnoteReference w:id="1"/>
      </w:r>
      <w:r w:rsidRPr="00B55FC6">
        <w:rPr>
          <w:rFonts w:ascii="Arial" w:hAnsi="Arial" w:cs="Arial"/>
          <w:sz w:val="24"/>
          <w:szCs w:val="24"/>
          <w:lang w:val="en-US"/>
        </w:rPr>
        <w:t xml:space="preserve"> the Namibian Newspaper of 16 January 2004 published an article under the heading ‘</w:t>
      </w:r>
      <w:r w:rsidRPr="00B55FC6">
        <w:rPr>
          <w:rFonts w:ascii="Arial" w:hAnsi="Arial" w:cs="Arial"/>
          <w:b/>
          <w:sz w:val="24"/>
          <w:szCs w:val="24"/>
          <w:lang w:val="en-US"/>
        </w:rPr>
        <w:t>Judge ‘hid’ share ownership</w:t>
      </w:r>
      <w:r w:rsidRPr="00B55FC6">
        <w:rPr>
          <w:rFonts w:ascii="Arial" w:hAnsi="Arial" w:cs="Arial"/>
          <w:sz w:val="24"/>
          <w:szCs w:val="24"/>
          <w:lang w:val="en-US"/>
        </w:rPr>
        <w:t xml:space="preserve">’. </w:t>
      </w:r>
      <w:r w:rsidR="00471E74" w:rsidRPr="00B55FC6">
        <w:rPr>
          <w:rFonts w:ascii="Arial" w:hAnsi="Arial" w:cs="Arial"/>
          <w:sz w:val="24"/>
          <w:szCs w:val="24"/>
          <w:lang w:val="en-US"/>
        </w:rPr>
        <w:t>The</w:t>
      </w:r>
      <w:r w:rsidR="00BE6651" w:rsidRPr="00B55FC6">
        <w:rPr>
          <w:rFonts w:ascii="Arial" w:hAnsi="Arial" w:cs="Arial"/>
          <w:sz w:val="24"/>
          <w:szCs w:val="24"/>
          <w:lang w:val="en-US"/>
        </w:rPr>
        <w:t xml:space="preserve"> said Newspaper</w:t>
      </w:r>
      <w:r w:rsidR="00471E74" w:rsidRPr="00B55FC6">
        <w:rPr>
          <w:rFonts w:ascii="Arial" w:hAnsi="Arial" w:cs="Arial"/>
          <w:sz w:val="24"/>
          <w:szCs w:val="24"/>
          <w:lang w:val="en-US"/>
        </w:rPr>
        <w:t xml:space="preserve"> artic</w:t>
      </w:r>
      <w:r w:rsidR="00C00B66" w:rsidRPr="00B55FC6">
        <w:rPr>
          <w:rFonts w:ascii="Arial" w:hAnsi="Arial" w:cs="Arial"/>
          <w:sz w:val="24"/>
          <w:szCs w:val="24"/>
          <w:lang w:val="en-US"/>
        </w:rPr>
        <w:t>le referred to the documents fi</w:t>
      </w:r>
      <w:r w:rsidR="00471E74" w:rsidRPr="00B55FC6">
        <w:rPr>
          <w:rFonts w:ascii="Arial" w:hAnsi="Arial" w:cs="Arial"/>
          <w:sz w:val="24"/>
          <w:szCs w:val="24"/>
          <w:lang w:val="en-US"/>
        </w:rPr>
        <w:t>l</w:t>
      </w:r>
      <w:r w:rsidR="00C00B66" w:rsidRPr="00B55FC6">
        <w:rPr>
          <w:rFonts w:ascii="Arial" w:hAnsi="Arial" w:cs="Arial"/>
          <w:sz w:val="24"/>
          <w:szCs w:val="24"/>
          <w:lang w:val="en-US"/>
        </w:rPr>
        <w:t>e</w:t>
      </w:r>
      <w:r w:rsidR="00471E74" w:rsidRPr="00B55FC6">
        <w:rPr>
          <w:rFonts w:ascii="Arial" w:hAnsi="Arial" w:cs="Arial"/>
          <w:sz w:val="24"/>
          <w:szCs w:val="24"/>
          <w:lang w:val="en-US"/>
        </w:rPr>
        <w:t>d in the High court and started the article by stating</w:t>
      </w:r>
      <w:r w:rsidRPr="00B55FC6">
        <w:rPr>
          <w:rFonts w:ascii="Arial" w:hAnsi="Arial" w:cs="Arial"/>
          <w:sz w:val="24"/>
          <w:szCs w:val="24"/>
          <w:lang w:val="en-US"/>
        </w:rPr>
        <w:t>:</w:t>
      </w:r>
    </w:p>
    <w:p w:rsidR="00C00B66" w:rsidRPr="00B55FC6" w:rsidRDefault="00C00B66" w:rsidP="00DD29C2">
      <w:pPr>
        <w:spacing w:after="0" w:line="360" w:lineRule="auto"/>
        <w:jc w:val="both"/>
        <w:rPr>
          <w:rFonts w:ascii="Arial" w:hAnsi="Arial" w:cs="Arial"/>
          <w:sz w:val="24"/>
          <w:szCs w:val="24"/>
          <w:lang w:val="en-US"/>
        </w:rPr>
      </w:pPr>
    </w:p>
    <w:p w:rsidR="004820FB" w:rsidRPr="00B55FC6" w:rsidRDefault="004820FB" w:rsidP="00DD29C2">
      <w:pPr>
        <w:spacing w:after="0" w:line="360" w:lineRule="auto"/>
        <w:jc w:val="both"/>
        <w:rPr>
          <w:rFonts w:ascii="Arial" w:hAnsi="Arial" w:cs="Arial"/>
          <w:sz w:val="24"/>
          <w:szCs w:val="24"/>
          <w:lang w:val="en-US"/>
        </w:rPr>
      </w:pPr>
      <w:r w:rsidRPr="00B55FC6">
        <w:rPr>
          <w:rFonts w:ascii="Arial" w:hAnsi="Arial" w:cs="Arial"/>
          <w:lang w:val="en-US"/>
        </w:rPr>
        <w:t>‘Supreme Court Justice Pio Marapi Teek used his 16-year old daughter to conceal his part-ownership of a fishing company, according to documents submitted in a secret High Court case this week</w:t>
      </w:r>
      <w:r w:rsidR="00471E74" w:rsidRPr="00B55FC6">
        <w:rPr>
          <w:rFonts w:ascii="Arial" w:hAnsi="Arial" w:cs="Arial"/>
          <w:lang w:val="en-US"/>
        </w:rPr>
        <w:t>. Teek has denied the claim in an answering affidavit….</w:t>
      </w:r>
      <w:r w:rsidR="00471E74" w:rsidRPr="00B55FC6">
        <w:rPr>
          <w:rFonts w:ascii="Arial" w:hAnsi="Arial" w:cs="Arial"/>
          <w:sz w:val="24"/>
          <w:szCs w:val="24"/>
          <w:lang w:val="en-US"/>
        </w:rPr>
        <w:t>’</w:t>
      </w:r>
      <w:r w:rsidRPr="00B55FC6">
        <w:rPr>
          <w:rFonts w:ascii="Arial" w:hAnsi="Arial" w:cs="Arial"/>
          <w:sz w:val="24"/>
          <w:szCs w:val="24"/>
          <w:lang w:val="en-US"/>
        </w:rPr>
        <w:t xml:space="preserve"> </w:t>
      </w:r>
    </w:p>
    <w:p w:rsidR="00785DB7" w:rsidRPr="00B55FC6" w:rsidRDefault="00785DB7" w:rsidP="00DD29C2">
      <w:pPr>
        <w:spacing w:after="0" w:line="360" w:lineRule="auto"/>
        <w:jc w:val="both"/>
        <w:rPr>
          <w:rFonts w:ascii="Arial" w:hAnsi="Arial" w:cs="Arial"/>
          <w:sz w:val="24"/>
          <w:szCs w:val="24"/>
          <w:lang w:val="en-US"/>
        </w:rPr>
      </w:pPr>
    </w:p>
    <w:p w:rsidR="004820FB" w:rsidRPr="00B55FC6" w:rsidRDefault="00471E74"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13</w:t>
      </w:r>
      <w:r w:rsidRPr="00B55FC6">
        <w:rPr>
          <w:rFonts w:ascii="Arial" w:hAnsi="Arial" w:cs="Arial"/>
          <w:sz w:val="24"/>
          <w:szCs w:val="24"/>
          <w:lang w:val="en-US"/>
        </w:rPr>
        <w:t>]</w:t>
      </w:r>
      <w:r w:rsidRPr="00B55FC6">
        <w:rPr>
          <w:rFonts w:ascii="Arial" w:hAnsi="Arial" w:cs="Arial"/>
          <w:sz w:val="24"/>
          <w:szCs w:val="24"/>
          <w:lang w:val="en-US"/>
        </w:rPr>
        <w:tab/>
        <w:t xml:space="preserve"> A further article was published in the Windhoek Observer </w:t>
      </w:r>
      <w:r w:rsidR="004820FB" w:rsidRPr="00B55FC6">
        <w:rPr>
          <w:rFonts w:ascii="Arial" w:hAnsi="Arial" w:cs="Arial"/>
          <w:sz w:val="24"/>
          <w:szCs w:val="24"/>
          <w:lang w:val="en-US"/>
        </w:rPr>
        <w:t xml:space="preserve">Newspaper </w:t>
      </w:r>
      <w:r w:rsidRPr="00B55FC6">
        <w:rPr>
          <w:rFonts w:ascii="Arial" w:hAnsi="Arial" w:cs="Arial"/>
          <w:sz w:val="24"/>
          <w:szCs w:val="24"/>
          <w:lang w:val="en-US"/>
        </w:rPr>
        <w:t>dated</w:t>
      </w:r>
      <w:r w:rsidR="004820FB" w:rsidRPr="00B55FC6">
        <w:rPr>
          <w:rFonts w:ascii="Arial" w:hAnsi="Arial" w:cs="Arial"/>
          <w:sz w:val="24"/>
          <w:szCs w:val="24"/>
          <w:lang w:val="en-US"/>
        </w:rPr>
        <w:t xml:space="preserve"> 17 January 2004 </w:t>
      </w:r>
      <w:r w:rsidRPr="00B55FC6">
        <w:rPr>
          <w:rFonts w:ascii="Arial" w:hAnsi="Arial" w:cs="Arial"/>
          <w:sz w:val="24"/>
          <w:szCs w:val="24"/>
          <w:lang w:val="en-US"/>
        </w:rPr>
        <w:t>under the caption ‘</w:t>
      </w:r>
      <w:r w:rsidRPr="00B55FC6">
        <w:rPr>
          <w:rFonts w:ascii="Arial" w:hAnsi="Arial" w:cs="Arial"/>
          <w:b/>
          <w:sz w:val="24"/>
          <w:szCs w:val="24"/>
          <w:lang w:val="en-US"/>
        </w:rPr>
        <w:t>Daughter of Judge holds 8% in affirmative action corporation</w:t>
      </w:r>
      <w:r w:rsidR="00C00B66" w:rsidRPr="00B55FC6">
        <w:rPr>
          <w:rFonts w:ascii="Arial" w:hAnsi="Arial" w:cs="Arial"/>
          <w:sz w:val="24"/>
          <w:szCs w:val="24"/>
          <w:lang w:val="en-US"/>
        </w:rPr>
        <w:t>’. The article discussed</w:t>
      </w:r>
      <w:r w:rsidRPr="00B55FC6">
        <w:rPr>
          <w:rFonts w:ascii="Arial" w:hAnsi="Arial" w:cs="Arial"/>
          <w:sz w:val="24"/>
          <w:szCs w:val="24"/>
          <w:lang w:val="en-US"/>
        </w:rPr>
        <w:t xml:space="preserve"> court papers and the first plaintiff’s response thereto. </w:t>
      </w:r>
    </w:p>
    <w:p w:rsidR="00785DB7" w:rsidRPr="00B55FC6" w:rsidRDefault="00785DB7" w:rsidP="00DD29C2">
      <w:pPr>
        <w:spacing w:after="0" w:line="360" w:lineRule="auto"/>
        <w:jc w:val="both"/>
        <w:rPr>
          <w:rFonts w:ascii="Arial" w:hAnsi="Arial" w:cs="Arial"/>
          <w:sz w:val="24"/>
          <w:szCs w:val="24"/>
          <w:lang w:val="en-US"/>
        </w:rPr>
      </w:pPr>
    </w:p>
    <w:p w:rsidR="00471E74" w:rsidRPr="00B55FC6" w:rsidRDefault="00471E74"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14</w:t>
      </w:r>
      <w:r w:rsidRPr="00B55FC6">
        <w:rPr>
          <w:rFonts w:ascii="Arial" w:hAnsi="Arial" w:cs="Arial"/>
          <w:sz w:val="24"/>
          <w:szCs w:val="24"/>
          <w:lang w:val="en-US"/>
        </w:rPr>
        <w:t xml:space="preserve">] </w:t>
      </w:r>
      <w:r w:rsidRPr="00B55FC6">
        <w:rPr>
          <w:rFonts w:ascii="Arial" w:hAnsi="Arial" w:cs="Arial"/>
          <w:sz w:val="24"/>
          <w:szCs w:val="24"/>
          <w:lang w:val="en-US"/>
        </w:rPr>
        <w:tab/>
        <w:t>The first plaintiff described these newspapers</w:t>
      </w:r>
      <w:r w:rsidR="005242F0" w:rsidRPr="00B55FC6">
        <w:rPr>
          <w:rFonts w:ascii="Arial" w:hAnsi="Arial" w:cs="Arial"/>
          <w:sz w:val="24"/>
          <w:szCs w:val="24"/>
          <w:lang w:val="en-US"/>
        </w:rPr>
        <w:t xml:space="preserve"> articles</w:t>
      </w:r>
      <w:r w:rsidRPr="00B55FC6">
        <w:rPr>
          <w:rFonts w:ascii="Arial" w:hAnsi="Arial" w:cs="Arial"/>
          <w:sz w:val="24"/>
          <w:szCs w:val="24"/>
          <w:lang w:val="en-US"/>
        </w:rPr>
        <w:t xml:space="preserve"> as an evil figment of the media’s malicious imagination and referred to it as ‘Fake News’.</w:t>
      </w:r>
    </w:p>
    <w:p w:rsidR="00B3412B" w:rsidRPr="00B55FC6" w:rsidRDefault="00B3412B" w:rsidP="00DD29C2">
      <w:pPr>
        <w:spacing w:after="0" w:line="360" w:lineRule="auto"/>
        <w:jc w:val="both"/>
        <w:rPr>
          <w:rFonts w:ascii="Arial" w:hAnsi="Arial" w:cs="Arial"/>
          <w:sz w:val="24"/>
          <w:szCs w:val="24"/>
          <w:lang w:val="en-US"/>
        </w:rPr>
      </w:pPr>
    </w:p>
    <w:p w:rsidR="004C32A9" w:rsidRPr="00B55FC6" w:rsidRDefault="00B3412B"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15</w:t>
      </w:r>
      <w:r w:rsidR="00C00B66" w:rsidRPr="00B55FC6">
        <w:rPr>
          <w:rFonts w:ascii="Arial" w:hAnsi="Arial" w:cs="Arial"/>
          <w:sz w:val="24"/>
          <w:szCs w:val="24"/>
          <w:lang w:val="en-US"/>
        </w:rPr>
        <w:t xml:space="preserve">] </w:t>
      </w:r>
      <w:r w:rsidR="00C00B66" w:rsidRPr="00B55FC6">
        <w:rPr>
          <w:rFonts w:ascii="Arial" w:hAnsi="Arial" w:cs="Arial"/>
          <w:sz w:val="24"/>
          <w:szCs w:val="24"/>
          <w:lang w:val="en-US"/>
        </w:rPr>
        <w:tab/>
        <w:t>The matter thereafter</w:t>
      </w:r>
      <w:r w:rsidRPr="00B55FC6">
        <w:rPr>
          <w:rFonts w:ascii="Arial" w:hAnsi="Arial" w:cs="Arial"/>
          <w:sz w:val="24"/>
          <w:szCs w:val="24"/>
          <w:lang w:val="en-US"/>
        </w:rPr>
        <w:t xml:space="preserve"> </w:t>
      </w:r>
      <w:r w:rsidR="00785DB7" w:rsidRPr="00B55FC6">
        <w:rPr>
          <w:rFonts w:ascii="Arial" w:hAnsi="Arial" w:cs="Arial"/>
          <w:sz w:val="24"/>
          <w:szCs w:val="24"/>
          <w:lang w:val="en-US"/>
        </w:rPr>
        <w:t>fast-forward</w:t>
      </w:r>
      <w:r w:rsidR="00C00B66" w:rsidRPr="00B55FC6">
        <w:rPr>
          <w:rFonts w:ascii="Arial" w:hAnsi="Arial" w:cs="Arial"/>
          <w:sz w:val="24"/>
          <w:szCs w:val="24"/>
          <w:lang w:val="en-US"/>
        </w:rPr>
        <w:t>ed</w:t>
      </w:r>
      <w:r w:rsidR="00B305EC" w:rsidRPr="00B55FC6">
        <w:rPr>
          <w:rFonts w:ascii="Arial" w:hAnsi="Arial" w:cs="Arial"/>
          <w:sz w:val="24"/>
          <w:szCs w:val="24"/>
          <w:lang w:val="en-US"/>
        </w:rPr>
        <w:t xml:space="preserve"> to 2013 and more specifically to the </w:t>
      </w:r>
      <w:r w:rsidRPr="00B55FC6">
        <w:rPr>
          <w:rFonts w:ascii="Arial" w:hAnsi="Arial" w:cs="Arial"/>
          <w:sz w:val="24"/>
          <w:szCs w:val="24"/>
          <w:lang w:val="en-US"/>
        </w:rPr>
        <w:t>pleading</w:t>
      </w:r>
      <w:r w:rsidR="00B305EC" w:rsidRPr="00B55FC6">
        <w:rPr>
          <w:rFonts w:ascii="Arial" w:hAnsi="Arial" w:cs="Arial"/>
          <w:sz w:val="24"/>
          <w:szCs w:val="24"/>
          <w:lang w:val="en-US"/>
        </w:rPr>
        <w:t>s</w:t>
      </w:r>
      <w:r w:rsidRPr="00B55FC6">
        <w:rPr>
          <w:rFonts w:ascii="Arial" w:hAnsi="Arial" w:cs="Arial"/>
          <w:sz w:val="24"/>
          <w:szCs w:val="24"/>
          <w:lang w:val="en-US"/>
        </w:rPr>
        <w:t xml:space="preserve"> in case I 3265/201</w:t>
      </w:r>
      <w:r w:rsidR="004E7539" w:rsidRPr="00B55FC6">
        <w:rPr>
          <w:rFonts w:ascii="Arial" w:hAnsi="Arial" w:cs="Arial"/>
          <w:sz w:val="24"/>
          <w:szCs w:val="24"/>
          <w:lang w:val="en-US"/>
        </w:rPr>
        <w:t>3</w:t>
      </w:r>
      <w:r w:rsidRPr="00B55FC6">
        <w:rPr>
          <w:rFonts w:ascii="Arial" w:hAnsi="Arial" w:cs="Arial"/>
          <w:sz w:val="24"/>
          <w:szCs w:val="24"/>
          <w:lang w:val="en-US"/>
        </w:rPr>
        <w:t xml:space="preserve"> </w:t>
      </w:r>
      <w:r w:rsidR="001C25FE" w:rsidRPr="00B55FC6">
        <w:rPr>
          <w:rFonts w:ascii="Arial" w:hAnsi="Arial" w:cs="Arial"/>
          <w:sz w:val="24"/>
          <w:szCs w:val="24"/>
          <w:lang w:val="en-US"/>
        </w:rPr>
        <w:t>in respect of which</w:t>
      </w:r>
      <w:r w:rsidRPr="00B55FC6">
        <w:rPr>
          <w:rFonts w:ascii="Arial" w:hAnsi="Arial" w:cs="Arial"/>
          <w:sz w:val="24"/>
          <w:szCs w:val="24"/>
          <w:lang w:val="en-US"/>
        </w:rPr>
        <w:t xml:space="preserve"> the first plaintiff testified that the defendants</w:t>
      </w:r>
      <w:r w:rsidR="006A7C0B" w:rsidRPr="00B55FC6">
        <w:rPr>
          <w:rFonts w:ascii="Arial" w:hAnsi="Arial" w:cs="Arial"/>
          <w:sz w:val="24"/>
          <w:szCs w:val="24"/>
          <w:lang w:val="en-US"/>
        </w:rPr>
        <w:t xml:space="preserve"> </w:t>
      </w:r>
      <w:r w:rsidR="001C25FE" w:rsidRPr="00B55FC6">
        <w:rPr>
          <w:rFonts w:ascii="Arial" w:hAnsi="Arial" w:cs="Arial"/>
          <w:sz w:val="24"/>
          <w:szCs w:val="24"/>
          <w:lang w:val="en-US"/>
        </w:rPr>
        <w:t xml:space="preserve">relied on these newspaper articles in their pleadings as they </w:t>
      </w:r>
      <w:r w:rsidR="006A7C0B" w:rsidRPr="00B55FC6">
        <w:rPr>
          <w:rFonts w:ascii="Arial" w:hAnsi="Arial" w:cs="Arial"/>
          <w:sz w:val="24"/>
          <w:szCs w:val="24"/>
          <w:lang w:val="en-US"/>
        </w:rPr>
        <w:t>repeated the allegations set out in the two newspapers in their pleadings</w:t>
      </w:r>
      <w:r w:rsidR="001C25FE" w:rsidRPr="00B55FC6">
        <w:rPr>
          <w:rFonts w:ascii="Arial" w:hAnsi="Arial" w:cs="Arial"/>
          <w:sz w:val="24"/>
          <w:szCs w:val="24"/>
          <w:lang w:val="en-US"/>
        </w:rPr>
        <w:t xml:space="preserve">. He also states that </w:t>
      </w:r>
      <w:r w:rsidR="004C32A9" w:rsidRPr="00B55FC6">
        <w:rPr>
          <w:rFonts w:ascii="Arial" w:hAnsi="Arial" w:cs="Arial"/>
          <w:sz w:val="24"/>
          <w:szCs w:val="24"/>
          <w:lang w:val="en-US"/>
        </w:rPr>
        <w:t xml:space="preserve">defendants relied on the information by </w:t>
      </w:r>
      <w:r w:rsidR="006A7C0B" w:rsidRPr="00B55FC6">
        <w:rPr>
          <w:rFonts w:ascii="Arial" w:hAnsi="Arial" w:cs="Arial"/>
          <w:sz w:val="24"/>
          <w:szCs w:val="24"/>
          <w:lang w:val="en-US"/>
        </w:rPr>
        <w:t>the late Benjamin Kheibeb</w:t>
      </w:r>
      <w:r w:rsidR="004C32A9" w:rsidRPr="00B55FC6">
        <w:rPr>
          <w:rFonts w:ascii="Arial" w:hAnsi="Arial" w:cs="Arial"/>
          <w:sz w:val="24"/>
          <w:szCs w:val="24"/>
          <w:lang w:val="en-US"/>
        </w:rPr>
        <w:t xml:space="preserve"> which was untrue without conducting a proper investigation to confirm the allegations. The first plaintiff testified that the defendants ought to have extracted the true facts from the documents provided to their offices by Old Man Fishing CC chairperson, Mr. Axali Doeseb, when the complaint was lodged by him on behalf of the members of the CC against the Ministry of Fisheries and Marine Resources. </w:t>
      </w:r>
    </w:p>
    <w:p w:rsidR="005E776A" w:rsidRPr="00B55FC6" w:rsidRDefault="005E776A" w:rsidP="00DD29C2">
      <w:pPr>
        <w:spacing w:after="0" w:line="360" w:lineRule="auto"/>
        <w:jc w:val="both"/>
        <w:rPr>
          <w:rFonts w:ascii="Arial" w:hAnsi="Arial" w:cs="Arial"/>
          <w:sz w:val="24"/>
          <w:szCs w:val="24"/>
          <w:lang w:val="en-US"/>
        </w:rPr>
      </w:pPr>
    </w:p>
    <w:p w:rsidR="00C00B66" w:rsidRPr="00B55FC6" w:rsidRDefault="001C25FE"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5242F0" w:rsidRPr="00B55FC6">
        <w:rPr>
          <w:rFonts w:ascii="Arial" w:hAnsi="Arial" w:cs="Arial"/>
          <w:sz w:val="24"/>
          <w:szCs w:val="24"/>
          <w:lang w:val="en-US"/>
        </w:rPr>
        <w:t>16</w:t>
      </w:r>
      <w:r w:rsidRPr="00B55FC6">
        <w:rPr>
          <w:rFonts w:ascii="Arial" w:hAnsi="Arial" w:cs="Arial"/>
          <w:sz w:val="24"/>
          <w:szCs w:val="24"/>
          <w:lang w:val="en-US"/>
        </w:rPr>
        <w:t>]</w:t>
      </w:r>
      <w:r w:rsidRPr="00B55FC6">
        <w:rPr>
          <w:rFonts w:ascii="Arial" w:hAnsi="Arial" w:cs="Arial"/>
          <w:sz w:val="24"/>
          <w:szCs w:val="24"/>
          <w:lang w:val="en-US"/>
        </w:rPr>
        <w:tab/>
        <w:t xml:space="preserve">It is the case of the first plaintiff that if the </w:t>
      </w:r>
      <w:r w:rsidR="00E02FF3" w:rsidRPr="00B55FC6">
        <w:rPr>
          <w:rFonts w:ascii="Arial" w:hAnsi="Arial" w:cs="Arial"/>
          <w:sz w:val="24"/>
          <w:szCs w:val="24"/>
          <w:lang w:val="en-US"/>
        </w:rPr>
        <w:t>statem</w:t>
      </w:r>
      <w:r w:rsidR="004C32A9" w:rsidRPr="00B55FC6">
        <w:rPr>
          <w:rFonts w:ascii="Arial" w:hAnsi="Arial" w:cs="Arial"/>
          <w:sz w:val="24"/>
          <w:szCs w:val="24"/>
          <w:lang w:val="en-US"/>
        </w:rPr>
        <w:t>ent of the defendants is considered in the context</w:t>
      </w:r>
      <w:r w:rsidR="00E02FF3" w:rsidRPr="00B55FC6">
        <w:rPr>
          <w:rFonts w:ascii="Arial" w:hAnsi="Arial" w:cs="Arial"/>
          <w:sz w:val="24"/>
          <w:szCs w:val="24"/>
          <w:lang w:val="en-US"/>
        </w:rPr>
        <w:t xml:space="preserve"> </w:t>
      </w:r>
      <w:r w:rsidR="00C00B66" w:rsidRPr="00B55FC6">
        <w:rPr>
          <w:rFonts w:ascii="Arial" w:hAnsi="Arial" w:cs="Arial"/>
          <w:sz w:val="24"/>
          <w:szCs w:val="24"/>
          <w:lang w:val="en-US"/>
        </w:rPr>
        <w:t xml:space="preserve">that it is </w:t>
      </w:r>
      <w:r w:rsidR="00E02FF3" w:rsidRPr="00B55FC6">
        <w:rPr>
          <w:rFonts w:ascii="Arial" w:hAnsi="Arial" w:cs="Arial"/>
          <w:sz w:val="24"/>
          <w:szCs w:val="24"/>
          <w:lang w:val="en-US"/>
        </w:rPr>
        <w:t>made</w:t>
      </w:r>
      <w:r w:rsidR="00C00B66" w:rsidRPr="00B55FC6">
        <w:rPr>
          <w:rFonts w:ascii="Arial" w:hAnsi="Arial" w:cs="Arial"/>
          <w:sz w:val="24"/>
          <w:szCs w:val="24"/>
          <w:lang w:val="en-US"/>
        </w:rPr>
        <w:t>, then it</w:t>
      </w:r>
      <w:r w:rsidR="00E02FF3" w:rsidRPr="00B55FC6">
        <w:rPr>
          <w:rFonts w:ascii="Arial" w:hAnsi="Arial" w:cs="Arial"/>
          <w:sz w:val="24"/>
          <w:szCs w:val="24"/>
          <w:lang w:val="en-US"/>
        </w:rPr>
        <w:t xml:space="preserve"> is:</w:t>
      </w:r>
    </w:p>
    <w:p w:rsidR="00E02FF3" w:rsidRDefault="00E02FF3" w:rsidP="0005638C">
      <w:pPr>
        <w:pStyle w:val="ListParagraph"/>
        <w:numPr>
          <w:ilvl w:val="0"/>
          <w:numId w:val="2"/>
        </w:numPr>
        <w:spacing w:after="0" w:line="360" w:lineRule="auto"/>
        <w:ind w:left="709" w:hanging="709"/>
        <w:jc w:val="both"/>
        <w:rPr>
          <w:rFonts w:ascii="Arial" w:hAnsi="Arial" w:cs="Arial"/>
          <w:sz w:val="24"/>
          <w:szCs w:val="24"/>
          <w:lang w:val="en-US"/>
        </w:rPr>
      </w:pPr>
      <w:r w:rsidRPr="00B55FC6">
        <w:rPr>
          <w:rFonts w:ascii="Arial" w:hAnsi="Arial" w:cs="Arial"/>
          <w:sz w:val="24"/>
          <w:szCs w:val="24"/>
          <w:lang w:val="en-US"/>
        </w:rPr>
        <w:lastRenderedPageBreak/>
        <w:t>Immaterial, irrelevant and not germane to the ventilation of the issues of the said case, and</w:t>
      </w:r>
    </w:p>
    <w:p w:rsidR="0005638C" w:rsidRPr="00B55FC6" w:rsidRDefault="0005638C" w:rsidP="0005638C">
      <w:pPr>
        <w:pStyle w:val="ListParagraph"/>
        <w:spacing w:after="0" w:line="360" w:lineRule="auto"/>
        <w:ind w:left="709" w:hanging="709"/>
        <w:jc w:val="both"/>
        <w:rPr>
          <w:rFonts w:ascii="Arial" w:hAnsi="Arial" w:cs="Arial"/>
          <w:sz w:val="24"/>
          <w:szCs w:val="24"/>
          <w:lang w:val="en-US"/>
        </w:rPr>
      </w:pPr>
    </w:p>
    <w:p w:rsidR="00113D9F" w:rsidRDefault="00E02FF3" w:rsidP="0005638C">
      <w:pPr>
        <w:pStyle w:val="ListParagraph"/>
        <w:numPr>
          <w:ilvl w:val="0"/>
          <w:numId w:val="2"/>
        </w:numPr>
        <w:spacing w:after="0" w:line="360" w:lineRule="auto"/>
        <w:ind w:left="709" w:hanging="709"/>
        <w:jc w:val="both"/>
        <w:rPr>
          <w:rFonts w:ascii="Arial" w:hAnsi="Arial" w:cs="Arial"/>
          <w:sz w:val="24"/>
          <w:szCs w:val="24"/>
          <w:lang w:val="en-US"/>
        </w:rPr>
      </w:pPr>
      <w:r w:rsidRPr="00B55FC6">
        <w:rPr>
          <w:rFonts w:ascii="Arial" w:hAnsi="Arial" w:cs="Arial"/>
          <w:sz w:val="24"/>
          <w:szCs w:val="24"/>
          <w:lang w:val="en-US"/>
        </w:rPr>
        <w:t>Made intentionally, wrongfully and maliciously made to defame and injure the plaintiffs in their good reputation</w:t>
      </w:r>
      <w:r w:rsidR="00113D9F" w:rsidRPr="00B55FC6">
        <w:rPr>
          <w:rFonts w:ascii="Arial" w:hAnsi="Arial" w:cs="Arial"/>
          <w:sz w:val="24"/>
          <w:szCs w:val="24"/>
          <w:lang w:val="en-US"/>
        </w:rPr>
        <w:t xml:space="preserve">; </w:t>
      </w:r>
    </w:p>
    <w:p w:rsidR="0005638C" w:rsidRPr="0005638C" w:rsidRDefault="0005638C" w:rsidP="0005638C">
      <w:pPr>
        <w:spacing w:after="0" w:line="360" w:lineRule="auto"/>
        <w:ind w:left="709" w:hanging="709"/>
        <w:jc w:val="both"/>
        <w:rPr>
          <w:rFonts w:ascii="Arial" w:hAnsi="Arial" w:cs="Arial"/>
          <w:sz w:val="24"/>
          <w:szCs w:val="24"/>
          <w:lang w:val="en-US"/>
        </w:rPr>
      </w:pPr>
    </w:p>
    <w:p w:rsidR="00113D9F" w:rsidRPr="00B55FC6" w:rsidRDefault="00113D9F" w:rsidP="0005638C">
      <w:pPr>
        <w:pStyle w:val="ListParagraph"/>
        <w:numPr>
          <w:ilvl w:val="0"/>
          <w:numId w:val="2"/>
        </w:numPr>
        <w:spacing w:after="0" w:line="360" w:lineRule="auto"/>
        <w:ind w:left="709" w:hanging="709"/>
        <w:jc w:val="both"/>
        <w:rPr>
          <w:rFonts w:ascii="Arial" w:hAnsi="Arial" w:cs="Arial"/>
          <w:sz w:val="24"/>
          <w:szCs w:val="24"/>
          <w:lang w:val="en-US"/>
        </w:rPr>
      </w:pPr>
      <w:r w:rsidRPr="00B55FC6">
        <w:rPr>
          <w:rFonts w:ascii="Arial" w:hAnsi="Arial" w:cs="Arial"/>
          <w:sz w:val="24"/>
          <w:szCs w:val="24"/>
          <w:lang w:val="en-US"/>
        </w:rPr>
        <w:t xml:space="preserve">and apart from the defamatory meaning of the statement it suggests that the plaintiffs are corrupt and dishonest, crooks/criminals, not law abiding citizens and without moral fiber. </w:t>
      </w:r>
    </w:p>
    <w:p w:rsidR="00C00B66" w:rsidRPr="00B55FC6" w:rsidRDefault="00C00B66" w:rsidP="00C00B66">
      <w:pPr>
        <w:spacing w:after="0" w:line="360" w:lineRule="auto"/>
        <w:jc w:val="both"/>
        <w:rPr>
          <w:rFonts w:ascii="Arial" w:hAnsi="Arial" w:cs="Arial"/>
          <w:sz w:val="24"/>
          <w:szCs w:val="24"/>
          <w:lang w:val="en-US"/>
        </w:rPr>
      </w:pPr>
    </w:p>
    <w:p w:rsidR="00113D9F" w:rsidRPr="00B55FC6" w:rsidRDefault="00113D9F" w:rsidP="00113D9F">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1</w:t>
      </w:r>
      <w:r w:rsidR="005242F0" w:rsidRPr="00B55FC6">
        <w:rPr>
          <w:rFonts w:ascii="Arial" w:hAnsi="Arial" w:cs="Arial"/>
          <w:sz w:val="24"/>
          <w:szCs w:val="24"/>
          <w:lang w:val="en-US"/>
        </w:rPr>
        <w:t>7</w:t>
      </w:r>
      <w:r w:rsidRPr="00B55FC6">
        <w:rPr>
          <w:rFonts w:ascii="Arial" w:hAnsi="Arial" w:cs="Arial"/>
          <w:sz w:val="24"/>
          <w:szCs w:val="24"/>
          <w:lang w:val="en-US"/>
        </w:rPr>
        <w:t xml:space="preserve">] </w:t>
      </w:r>
      <w:r w:rsidRPr="00B55FC6">
        <w:rPr>
          <w:rFonts w:ascii="Arial" w:hAnsi="Arial" w:cs="Arial"/>
          <w:sz w:val="24"/>
          <w:szCs w:val="24"/>
          <w:lang w:val="en-US"/>
        </w:rPr>
        <w:tab/>
        <w:t>During cross examination about the defamatory nature of the statement</w:t>
      </w:r>
      <w:r w:rsidR="000F0E2D" w:rsidRPr="00B55FC6">
        <w:rPr>
          <w:rFonts w:ascii="Arial" w:hAnsi="Arial" w:cs="Arial"/>
          <w:sz w:val="24"/>
          <w:szCs w:val="24"/>
          <w:lang w:val="en-US"/>
        </w:rPr>
        <w:t>,</w:t>
      </w:r>
      <w:r w:rsidRPr="00B55FC6">
        <w:rPr>
          <w:rFonts w:ascii="Arial" w:hAnsi="Arial" w:cs="Arial"/>
          <w:sz w:val="24"/>
          <w:szCs w:val="24"/>
          <w:lang w:val="en-US"/>
        </w:rPr>
        <w:t xml:space="preserve"> the first plaintiff stated that the statement being false renders it defamatory. He further pointed out that the statement must be read in conju</w:t>
      </w:r>
      <w:r w:rsidR="00CF1964" w:rsidRPr="00B55FC6">
        <w:rPr>
          <w:rFonts w:ascii="Arial" w:hAnsi="Arial" w:cs="Arial"/>
          <w:sz w:val="24"/>
          <w:szCs w:val="24"/>
          <w:lang w:val="en-US"/>
        </w:rPr>
        <w:t>n</w:t>
      </w:r>
      <w:r w:rsidRPr="00B55FC6">
        <w:rPr>
          <w:rFonts w:ascii="Arial" w:hAnsi="Arial" w:cs="Arial"/>
          <w:sz w:val="24"/>
          <w:szCs w:val="24"/>
          <w:lang w:val="en-US"/>
        </w:rPr>
        <w:t>ction</w:t>
      </w:r>
      <w:r w:rsidR="00CF1964" w:rsidRPr="00B55FC6">
        <w:rPr>
          <w:rFonts w:ascii="Arial" w:hAnsi="Arial" w:cs="Arial"/>
          <w:sz w:val="24"/>
          <w:szCs w:val="24"/>
          <w:lang w:val="en-US"/>
        </w:rPr>
        <w:t xml:space="preserve"> with the two aforementioned newspaper articles, which would indicate the maliciousness of the defamation. The first plai</w:t>
      </w:r>
      <w:r w:rsidR="00BE6651" w:rsidRPr="00B55FC6">
        <w:rPr>
          <w:rFonts w:ascii="Arial" w:hAnsi="Arial" w:cs="Arial"/>
          <w:sz w:val="24"/>
          <w:szCs w:val="24"/>
          <w:lang w:val="en-US"/>
        </w:rPr>
        <w:t>ntiff places a lot of emphasis</w:t>
      </w:r>
      <w:r w:rsidR="00CF1964" w:rsidRPr="00B55FC6">
        <w:rPr>
          <w:rFonts w:ascii="Arial" w:hAnsi="Arial" w:cs="Arial"/>
          <w:sz w:val="24"/>
          <w:szCs w:val="24"/>
          <w:lang w:val="en-US"/>
        </w:rPr>
        <w:t xml:space="preserve"> on the newspaper articl</w:t>
      </w:r>
      <w:r w:rsidR="00E75CD1" w:rsidRPr="00B55FC6">
        <w:rPr>
          <w:rFonts w:ascii="Arial" w:hAnsi="Arial" w:cs="Arial"/>
          <w:sz w:val="24"/>
          <w:szCs w:val="24"/>
          <w:lang w:val="en-US"/>
        </w:rPr>
        <w:t>es but conceded that if one has</w:t>
      </w:r>
      <w:r w:rsidR="00CF1964" w:rsidRPr="00B55FC6">
        <w:rPr>
          <w:rFonts w:ascii="Arial" w:hAnsi="Arial" w:cs="Arial"/>
          <w:sz w:val="24"/>
          <w:szCs w:val="24"/>
          <w:lang w:val="en-US"/>
        </w:rPr>
        <w:t xml:space="preserve"> no regard to the newspaper article</w:t>
      </w:r>
      <w:r w:rsidR="00085371" w:rsidRPr="00B55FC6">
        <w:rPr>
          <w:rFonts w:ascii="Arial" w:hAnsi="Arial" w:cs="Arial"/>
          <w:sz w:val="24"/>
          <w:szCs w:val="24"/>
          <w:lang w:val="en-US"/>
        </w:rPr>
        <w:t>s</w:t>
      </w:r>
      <w:r w:rsidR="00E75CD1" w:rsidRPr="00B55FC6">
        <w:rPr>
          <w:rFonts w:ascii="Arial" w:hAnsi="Arial" w:cs="Arial"/>
          <w:sz w:val="24"/>
          <w:szCs w:val="24"/>
          <w:lang w:val="en-US"/>
        </w:rPr>
        <w:t>,</w:t>
      </w:r>
      <w:r w:rsidR="00CF1964" w:rsidRPr="00B55FC6">
        <w:rPr>
          <w:rFonts w:ascii="Arial" w:hAnsi="Arial" w:cs="Arial"/>
          <w:sz w:val="24"/>
          <w:szCs w:val="24"/>
          <w:lang w:val="en-US"/>
        </w:rPr>
        <w:t xml:space="preserve"> the statement is not in itself defamatory, however he added that it must be the truth. </w:t>
      </w:r>
    </w:p>
    <w:p w:rsidR="004B5CA1" w:rsidRPr="00B55FC6" w:rsidRDefault="004B5CA1" w:rsidP="00113D9F">
      <w:pPr>
        <w:spacing w:after="0" w:line="360" w:lineRule="auto"/>
        <w:jc w:val="both"/>
        <w:rPr>
          <w:rFonts w:ascii="Arial" w:hAnsi="Arial" w:cs="Arial"/>
          <w:sz w:val="24"/>
          <w:szCs w:val="24"/>
          <w:lang w:val="en-US"/>
        </w:rPr>
      </w:pPr>
    </w:p>
    <w:p w:rsidR="00B305EC" w:rsidRPr="0005638C" w:rsidRDefault="00A237E5" w:rsidP="00113D9F">
      <w:pPr>
        <w:spacing w:after="0" w:line="360" w:lineRule="auto"/>
        <w:jc w:val="both"/>
        <w:rPr>
          <w:rFonts w:ascii="Arial" w:hAnsi="Arial" w:cs="Arial"/>
          <w:sz w:val="24"/>
          <w:szCs w:val="24"/>
          <w:u w:val="single"/>
          <w:lang w:val="en-US"/>
        </w:rPr>
      </w:pPr>
      <w:r w:rsidRPr="0005638C">
        <w:rPr>
          <w:rFonts w:ascii="Arial" w:hAnsi="Arial" w:cs="Arial"/>
          <w:sz w:val="24"/>
          <w:szCs w:val="24"/>
          <w:u w:val="single"/>
          <w:lang w:val="en-US"/>
        </w:rPr>
        <w:t xml:space="preserve">Evidence by the Second </w:t>
      </w:r>
      <w:r w:rsidR="0005638C">
        <w:rPr>
          <w:rFonts w:ascii="Arial" w:hAnsi="Arial" w:cs="Arial"/>
          <w:sz w:val="24"/>
          <w:szCs w:val="24"/>
          <w:u w:val="single"/>
          <w:lang w:val="en-US"/>
        </w:rPr>
        <w:t>Plaintiff</w:t>
      </w:r>
    </w:p>
    <w:p w:rsidR="00E75CD1" w:rsidRPr="00B55FC6" w:rsidRDefault="00E75CD1" w:rsidP="00113D9F">
      <w:pPr>
        <w:spacing w:after="0" w:line="360" w:lineRule="auto"/>
        <w:jc w:val="both"/>
        <w:rPr>
          <w:rFonts w:ascii="Arial" w:hAnsi="Arial" w:cs="Arial"/>
          <w:i/>
          <w:sz w:val="24"/>
          <w:szCs w:val="24"/>
          <w:lang w:val="en-US"/>
        </w:rPr>
      </w:pPr>
    </w:p>
    <w:p w:rsidR="00E02FF3" w:rsidRPr="00B55FC6" w:rsidRDefault="00A237E5"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1</w:t>
      </w:r>
      <w:r w:rsidR="005242F0" w:rsidRPr="00B55FC6">
        <w:rPr>
          <w:rFonts w:ascii="Arial" w:hAnsi="Arial" w:cs="Arial"/>
          <w:sz w:val="24"/>
          <w:szCs w:val="24"/>
          <w:lang w:val="en-US"/>
        </w:rPr>
        <w:t>8</w:t>
      </w:r>
      <w:r w:rsidRPr="00B55FC6">
        <w:rPr>
          <w:rFonts w:ascii="Arial" w:hAnsi="Arial" w:cs="Arial"/>
          <w:sz w:val="24"/>
          <w:szCs w:val="24"/>
          <w:lang w:val="en-US"/>
        </w:rPr>
        <w:t>]</w:t>
      </w:r>
      <w:r w:rsidRPr="00B55FC6">
        <w:rPr>
          <w:rFonts w:ascii="Arial" w:hAnsi="Arial" w:cs="Arial"/>
          <w:sz w:val="24"/>
          <w:szCs w:val="24"/>
          <w:lang w:val="en-US"/>
        </w:rPr>
        <w:tab/>
        <w:t xml:space="preserve">The second </w:t>
      </w:r>
      <w:r w:rsidR="00E75CD1" w:rsidRPr="00B55FC6">
        <w:rPr>
          <w:rFonts w:ascii="Arial" w:hAnsi="Arial" w:cs="Arial"/>
          <w:sz w:val="24"/>
          <w:szCs w:val="24"/>
          <w:lang w:val="en-US"/>
        </w:rPr>
        <w:t>plaintiff</w:t>
      </w:r>
      <w:r w:rsidRPr="00B55FC6">
        <w:rPr>
          <w:rFonts w:ascii="Arial" w:hAnsi="Arial" w:cs="Arial"/>
          <w:sz w:val="24"/>
          <w:szCs w:val="24"/>
          <w:lang w:val="en-US"/>
        </w:rPr>
        <w:t xml:space="preserve"> testified that she is the biological daughter of the first </w:t>
      </w:r>
      <w:r w:rsidR="00E75CD1" w:rsidRPr="00B55FC6">
        <w:rPr>
          <w:rFonts w:ascii="Arial" w:hAnsi="Arial" w:cs="Arial"/>
          <w:sz w:val="24"/>
          <w:szCs w:val="24"/>
          <w:lang w:val="en-US"/>
        </w:rPr>
        <w:t>plaintiff</w:t>
      </w:r>
      <w:r w:rsidRPr="00B55FC6">
        <w:rPr>
          <w:rFonts w:ascii="Arial" w:hAnsi="Arial" w:cs="Arial"/>
          <w:sz w:val="24"/>
          <w:szCs w:val="24"/>
          <w:lang w:val="en-US"/>
        </w:rPr>
        <w:t xml:space="preserve">. She stated that the first plaintiff represented her as a guardian in Old Man Fishing CC since 2001 until she was a </w:t>
      </w:r>
      <w:r w:rsidR="005242F0" w:rsidRPr="00B55FC6">
        <w:rPr>
          <w:rFonts w:ascii="Arial" w:hAnsi="Arial" w:cs="Arial"/>
          <w:sz w:val="24"/>
          <w:szCs w:val="24"/>
          <w:lang w:val="en-US"/>
        </w:rPr>
        <w:t>major</w:t>
      </w:r>
      <w:r w:rsidRPr="00B55FC6">
        <w:rPr>
          <w:rFonts w:ascii="Arial" w:hAnsi="Arial" w:cs="Arial"/>
          <w:sz w:val="24"/>
          <w:szCs w:val="24"/>
          <w:lang w:val="en-US"/>
        </w:rPr>
        <w:t xml:space="preserve">. The second </w:t>
      </w:r>
      <w:r w:rsidR="00E75CD1" w:rsidRPr="00B55FC6">
        <w:rPr>
          <w:rFonts w:ascii="Arial" w:hAnsi="Arial" w:cs="Arial"/>
          <w:sz w:val="24"/>
          <w:szCs w:val="24"/>
          <w:lang w:val="en-US"/>
        </w:rPr>
        <w:t>plaintiff</w:t>
      </w:r>
      <w:r w:rsidRPr="00B55FC6">
        <w:rPr>
          <w:rFonts w:ascii="Arial" w:hAnsi="Arial" w:cs="Arial"/>
          <w:sz w:val="24"/>
          <w:szCs w:val="24"/>
          <w:lang w:val="en-US"/>
        </w:rPr>
        <w:t xml:space="preserve"> testified that she is the true owner and beneficiary of the members’ interest in Old Man Fishing CC and she is the one who received the benefit of such interest. She testified </w:t>
      </w:r>
      <w:r w:rsidR="004B5CA1" w:rsidRPr="00B55FC6">
        <w:rPr>
          <w:rFonts w:ascii="Arial" w:hAnsi="Arial" w:cs="Arial"/>
          <w:sz w:val="24"/>
          <w:szCs w:val="24"/>
          <w:lang w:val="en-US"/>
        </w:rPr>
        <w:t xml:space="preserve">that the statements complained of are defamatory because these statements are false and that a reasonable person reading such statement would belief that the plaintiffs are fraudsters. She testified that she was never part of any meeting between the defendants and the first plaintiff and never followed up on the complaint lodged with the defendants.  </w:t>
      </w:r>
    </w:p>
    <w:p w:rsidR="001C25FE" w:rsidRPr="00B55FC6" w:rsidRDefault="001C25FE" w:rsidP="00DD29C2">
      <w:pPr>
        <w:spacing w:after="0" w:line="360" w:lineRule="auto"/>
        <w:jc w:val="both"/>
        <w:rPr>
          <w:rFonts w:ascii="Arial" w:hAnsi="Arial" w:cs="Arial"/>
          <w:sz w:val="24"/>
          <w:szCs w:val="24"/>
          <w:lang w:val="en-US"/>
        </w:rPr>
      </w:pPr>
    </w:p>
    <w:p w:rsidR="0005638C" w:rsidRDefault="0005638C" w:rsidP="00DD29C2">
      <w:pPr>
        <w:spacing w:after="0" w:line="360" w:lineRule="auto"/>
        <w:jc w:val="both"/>
        <w:rPr>
          <w:rFonts w:ascii="Arial" w:hAnsi="Arial" w:cs="Arial"/>
          <w:sz w:val="24"/>
          <w:szCs w:val="24"/>
          <w:lang w:val="en-US"/>
        </w:rPr>
      </w:pPr>
    </w:p>
    <w:p w:rsidR="00DD29C2" w:rsidRPr="0005638C" w:rsidRDefault="001A6072" w:rsidP="00DD29C2">
      <w:pPr>
        <w:spacing w:after="0" w:line="360" w:lineRule="auto"/>
        <w:jc w:val="both"/>
        <w:rPr>
          <w:rFonts w:ascii="Arial" w:hAnsi="Arial" w:cs="Arial"/>
          <w:sz w:val="24"/>
          <w:szCs w:val="24"/>
          <w:u w:val="single"/>
          <w:lang w:val="en-US"/>
        </w:rPr>
      </w:pPr>
      <w:r w:rsidRPr="0005638C">
        <w:rPr>
          <w:rFonts w:ascii="Arial" w:hAnsi="Arial" w:cs="Arial"/>
          <w:sz w:val="24"/>
          <w:szCs w:val="24"/>
          <w:u w:val="single"/>
          <w:lang w:val="en-US"/>
        </w:rPr>
        <w:lastRenderedPageBreak/>
        <w:t xml:space="preserve">The </w:t>
      </w:r>
      <w:r w:rsidR="004B5CA1" w:rsidRPr="0005638C">
        <w:rPr>
          <w:rFonts w:ascii="Arial" w:hAnsi="Arial" w:cs="Arial"/>
          <w:sz w:val="24"/>
          <w:szCs w:val="24"/>
          <w:u w:val="single"/>
          <w:lang w:val="en-US"/>
        </w:rPr>
        <w:t xml:space="preserve">Evidence by the </w:t>
      </w:r>
      <w:r w:rsidRPr="0005638C">
        <w:rPr>
          <w:rFonts w:ascii="Arial" w:hAnsi="Arial" w:cs="Arial"/>
          <w:sz w:val="24"/>
          <w:szCs w:val="24"/>
          <w:u w:val="single"/>
          <w:lang w:val="en-US"/>
        </w:rPr>
        <w:t>first defendant: The Ombudsman</w:t>
      </w:r>
    </w:p>
    <w:p w:rsidR="0097684F" w:rsidRPr="00B55FC6" w:rsidRDefault="0097684F" w:rsidP="00DD29C2">
      <w:pPr>
        <w:spacing w:after="0" w:line="360" w:lineRule="auto"/>
        <w:jc w:val="both"/>
        <w:rPr>
          <w:rFonts w:ascii="Arial" w:hAnsi="Arial" w:cs="Arial"/>
          <w:sz w:val="24"/>
          <w:szCs w:val="24"/>
          <w:lang w:val="en-US"/>
        </w:rPr>
      </w:pPr>
    </w:p>
    <w:p w:rsidR="001A6072" w:rsidRPr="00B55FC6" w:rsidRDefault="0097684F"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 xml:space="preserve"> </w:t>
      </w:r>
      <w:r w:rsidR="001A6072" w:rsidRPr="00B55FC6">
        <w:rPr>
          <w:rFonts w:ascii="Arial" w:hAnsi="Arial" w:cs="Arial"/>
          <w:sz w:val="24"/>
          <w:szCs w:val="24"/>
          <w:lang w:val="en-US"/>
        </w:rPr>
        <w:t>[</w:t>
      </w:r>
      <w:r w:rsidR="00872BC2" w:rsidRPr="00B55FC6">
        <w:rPr>
          <w:rFonts w:ascii="Arial" w:hAnsi="Arial" w:cs="Arial"/>
          <w:sz w:val="24"/>
          <w:szCs w:val="24"/>
          <w:lang w:val="en-US"/>
        </w:rPr>
        <w:t>1</w:t>
      </w:r>
      <w:r w:rsidR="005242F0" w:rsidRPr="00B55FC6">
        <w:rPr>
          <w:rFonts w:ascii="Arial" w:hAnsi="Arial" w:cs="Arial"/>
          <w:sz w:val="24"/>
          <w:szCs w:val="24"/>
          <w:lang w:val="en-US"/>
        </w:rPr>
        <w:t>9</w:t>
      </w:r>
      <w:r w:rsidR="001A6072" w:rsidRPr="00B55FC6">
        <w:rPr>
          <w:rFonts w:ascii="Arial" w:hAnsi="Arial" w:cs="Arial"/>
          <w:sz w:val="24"/>
          <w:szCs w:val="24"/>
          <w:lang w:val="en-US"/>
        </w:rPr>
        <w:t>]</w:t>
      </w:r>
      <w:r w:rsidR="001A6072" w:rsidRPr="00B55FC6">
        <w:rPr>
          <w:rFonts w:ascii="Arial" w:hAnsi="Arial" w:cs="Arial"/>
          <w:sz w:val="24"/>
          <w:szCs w:val="24"/>
          <w:lang w:val="en-US"/>
        </w:rPr>
        <w:tab/>
        <w:t xml:space="preserve">The first defendant testifies that the first plaintiff came to see him 26 June 2010 regarding a complaint lodged by one of the members of Old Man Fishing CC, </w:t>
      </w:r>
      <w:r w:rsidR="004B5CA1" w:rsidRPr="00B55FC6">
        <w:rPr>
          <w:rFonts w:ascii="Arial" w:hAnsi="Arial" w:cs="Arial"/>
          <w:sz w:val="24"/>
          <w:szCs w:val="24"/>
          <w:lang w:val="en-US"/>
        </w:rPr>
        <w:t>one</w:t>
      </w:r>
      <w:r w:rsidR="001A6072" w:rsidRPr="00B55FC6">
        <w:rPr>
          <w:rFonts w:ascii="Arial" w:hAnsi="Arial" w:cs="Arial"/>
          <w:sz w:val="24"/>
          <w:szCs w:val="24"/>
          <w:lang w:val="en-US"/>
        </w:rPr>
        <w:t xml:space="preserve"> Axali Doeseb, against the Ministry of Fisheries and Marine Resources and explained to him that the </w:t>
      </w:r>
      <w:r w:rsidR="00E75CD1" w:rsidRPr="00B55FC6">
        <w:rPr>
          <w:rFonts w:ascii="Arial" w:hAnsi="Arial" w:cs="Arial"/>
          <w:sz w:val="24"/>
          <w:szCs w:val="24"/>
          <w:lang w:val="en-US"/>
        </w:rPr>
        <w:t>second</w:t>
      </w:r>
      <w:r w:rsidR="001A6072" w:rsidRPr="00B55FC6">
        <w:rPr>
          <w:rFonts w:ascii="Arial" w:hAnsi="Arial" w:cs="Arial"/>
          <w:sz w:val="24"/>
          <w:szCs w:val="24"/>
          <w:lang w:val="en-US"/>
        </w:rPr>
        <w:t xml:space="preserve"> plaintiff is </w:t>
      </w:r>
      <w:r w:rsidR="005242F0" w:rsidRPr="00B55FC6">
        <w:rPr>
          <w:rFonts w:ascii="Arial" w:hAnsi="Arial" w:cs="Arial"/>
          <w:sz w:val="24"/>
          <w:szCs w:val="24"/>
          <w:lang w:val="en-US"/>
        </w:rPr>
        <w:t>his</w:t>
      </w:r>
      <w:r w:rsidR="001A6072" w:rsidRPr="00B55FC6">
        <w:rPr>
          <w:rFonts w:ascii="Arial" w:hAnsi="Arial" w:cs="Arial"/>
          <w:sz w:val="24"/>
          <w:szCs w:val="24"/>
          <w:lang w:val="en-US"/>
        </w:rPr>
        <w:t xml:space="preserve"> biological daughter </w:t>
      </w:r>
      <w:r w:rsidR="00E75CD1" w:rsidRPr="00B55FC6">
        <w:rPr>
          <w:rFonts w:ascii="Arial" w:hAnsi="Arial" w:cs="Arial"/>
          <w:sz w:val="24"/>
          <w:szCs w:val="24"/>
          <w:lang w:val="en-US"/>
        </w:rPr>
        <w:t xml:space="preserve">and </w:t>
      </w:r>
      <w:r w:rsidR="001A6072" w:rsidRPr="00B55FC6">
        <w:rPr>
          <w:rFonts w:ascii="Arial" w:hAnsi="Arial" w:cs="Arial"/>
          <w:sz w:val="24"/>
          <w:szCs w:val="24"/>
          <w:lang w:val="en-US"/>
        </w:rPr>
        <w:t xml:space="preserve">was one of the aggrieved persons and requested him to keep the file open. The first defendant further testified </w:t>
      </w:r>
      <w:r w:rsidR="005242F0" w:rsidRPr="00B55FC6">
        <w:rPr>
          <w:rFonts w:ascii="Arial" w:hAnsi="Arial" w:cs="Arial"/>
          <w:sz w:val="24"/>
          <w:szCs w:val="24"/>
          <w:lang w:val="en-US"/>
        </w:rPr>
        <w:t xml:space="preserve">he was informed </w:t>
      </w:r>
      <w:r w:rsidR="001A6072" w:rsidRPr="00B55FC6">
        <w:rPr>
          <w:rFonts w:ascii="Arial" w:hAnsi="Arial" w:cs="Arial"/>
          <w:sz w:val="24"/>
          <w:szCs w:val="24"/>
          <w:lang w:val="en-US"/>
        </w:rPr>
        <w:t>that if he keeps the file open, the first plaintiff will not sue him. The first defendant later went to enquire about the complaint and was informed by the second defendant that the investigation into the complaint was completed and therefore there was no need to keep the file open.</w:t>
      </w:r>
    </w:p>
    <w:p w:rsidR="00DD29C2" w:rsidRPr="00B55FC6" w:rsidRDefault="001A6072"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 xml:space="preserve"> </w:t>
      </w:r>
    </w:p>
    <w:p w:rsidR="00DD29C2" w:rsidRPr="00B55FC6" w:rsidRDefault="00DD29C2"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1333EA" w:rsidRPr="00B55FC6">
        <w:rPr>
          <w:rFonts w:ascii="Arial" w:hAnsi="Arial" w:cs="Arial"/>
          <w:sz w:val="24"/>
          <w:szCs w:val="24"/>
          <w:lang w:val="en-US"/>
        </w:rPr>
        <w:t>20</w:t>
      </w:r>
      <w:r w:rsidR="00872BC2" w:rsidRPr="00B55FC6">
        <w:rPr>
          <w:rFonts w:ascii="Arial" w:hAnsi="Arial" w:cs="Arial"/>
          <w:sz w:val="24"/>
          <w:szCs w:val="24"/>
          <w:lang w:val="en-US"/>
        </w:rPr>
        <w:t>]</w:t>
      </w:r>
      <w:r w:rsidRPr="00B55FC6">
        <w:rPr>
          <w:rFonts w:ascii="Arial" w:hAnsi="Arial" w:cs="Arial"/>
          <w:sz w:val="24"/>
          <w:szCs w:val="24"/>
          <w:lang w:val="en-US"/>
        </w:rPr>
        <w:tab/>
      </w:r>
      <w:r w:rsidR="001333EA" w:rsidRPr="00B55FC6">
        <w:rPr>
          <w:rFonts w:ascii="Arial" w:hAnsi="Arial" w:cs="Arial"/>
          <w:sz w:val="24"/>
          <w:szCs w:val="24"/>
          <w:lang w:val="en-US"/>
        </w:rPr>
        <w:t>The first defendant testified</w:t>
      </w:r>
      <w:r w:rsidRPr="00B55FC6">
        <w:rPr>
          <w:rFonts w:ascii="Arial" w:hAnsi="Arial" w:cs="Arial"/>
          <w:sz w:val="24"/>
          <w:szCs w:val="24"/>
          <w:lang w:val="en-US"/>
        </w:rPr>
        <w:t xml:space="preserve"> </w:t>
      </w:r>
      <w:r w:rsidR="001333EA" w:rsidRPr="00B55FC6">
        <w:rPr>
          <w:rFonts w:ascii="Arial" w:hAnsi="Arial" w:cs="Arial"/>
          <w:sz w:val="24"/>
          <w:szCs w:val="24"/>
          <w:lang w:val="en-US"/>
        </w:rPr>
        <w:t>that s</w:t>
      </w:r>
      <w:r w:rsidR="001A6072" w:rsidRPr="00B55FC6">
        <w:rPr>
          <w:rFonts w:ascii="Arial" w:hAnsi="Arial" w:cs="Arial"/>
          <w:sz w:val="24"/>
          <w:szCs w:val="24"/>
          <w:lang w:val="en-US"/>
        </w:rPr>
        <w:t xml:space="preserve">hortly </w:t>
      </w:r>
      <w:r w:rsidR="001333EA" w:rsidRPr="00B55FC6">
        <w:rPr>
          <w:rFonts w:ascii="Arial" w:hAnsi="Arial" w:cs="Arial"/>
          <w:sz w:val="24"/>
          <w:szCs w:val="24"/>
          <w:lang w:val="en-US"/>
        </w:rPr>
        <w:t>after this meeting</w:t>
      </w:r>
      <w:r w:rsidR="001A6072" w:rsidRPr="00B55FC6">
        <w:rPr>
          <w:rFonts w:ascii="Arial" w:hAnsi="Arial" w:cs="Arial"/>
          <w:sz w:val="24"/>
          <w:szCs w:val="24"/>
          <w:lang w:val="en-US"/>
        </w:rPr>
        <w:t xml:space="preserve"> the first plaintiff instituted action against him</w:t>
      </w:r>
      <w:r w:rsidR="001333EA" w:rsidRPr="00B55FC6">
        <w:rPr>
          <w:rFonts w:ascii="Arial" w:hAnsi="Arial" w:cs="Arial"/>
          <w:sz w:val="24"/>
          <w:szCs w:val="24"/>
          <w:lang w:val="en-US"/>
        </w:rPr>
        <w:t>, i.e. case I3265/2013</w:t>
      </w:r>
      <w:r w:rsidR="001A6072" w:rsidRPr="00B55FC6">
        <w:rPr>
          <w:rFonts w:ascii="Arial" w:hAnsi="Arial" w:cs="Arial"/>
          <w:sz w:val="24"/>
          <w:szCs w:val="24"/>
          <w:lang w:val="en-US"/>
        </w:rPr>
        <w:t xml:space="preserve">. </w:t>
      </w:r>
      <w:r w:rsidR="001F592D" w:rsidRPr="00B55FC6">
        <w:rPr>
          <w:rFonts w:ascii="Arial" w:hAnsi="Arial" w:cs="Arial"/>
          <w:sz w:val="24"/>
          <w:szCs w:val="24"/>
          <w:lang w:val="en-US"/>
        </w:rPr>
        <w:t>According to the first defendant the</w:t>
      </w:r>
      <w:r w:rsidR="001A6072" w:rsidRPr="00B55FC6">
        <w:rPr>
          <w:rFonts w:ascii="Arial" w:hAnsi="Arial" w:cs="Arial"/>
          <w:sz w:val="24"/>
          <w:szCs w:val="24"/>
          <w:lang w:val="en-US"/>
        </w:rPr>
        <w:t xml:space="preserve"> plea prepared was on his instructions</w:t>
      </w:r>
      <w:r w:rsidR="001F592D" w:rsidRPr="00B55FC6">
        <w:rPr>
          <w:rFonts w:ascii="Arial" w:hAnsi="Arial" w:cs="Arial"/>
          <w:sz w:val="24"/>
          <w:szCs w:val="24"/>
          <w:lang w:val="en-US"/>
        </w:rPr>
        <w:t xml:space="preserve"> in the aforementioned proceedings</w:t>
      </w:r>
      <w:r w:rsidR="00B037FE" w:rsidRPr="00B55FC6">
        <w:rPr>
          <w:rFonts w:ascii="Arial" w:hAnsi="Arial" w:cs="Arial"/>
          <w:sz w:val="24"/>
          <w:szCs w:val="24"/>
          <w:lang w:val="en-US"/>
        </w:rPr>
        <w:t>. F</w:t>
      </w:r>
      <w:r w:rsidR="001A6072" w:rsidRPr="00B55FC6">
        <w:rPr>
          <w:rFonts w:ascii="Arial" w:hAnsi="Arial" w:cs="Arial"/>
          <w:sz w:val="24"/>
          <w:szCs w:val="24"/>
          <w:lang w:val="en-US"/>
        </w:rPr>
        <w:t>rom the information available at his office, it appeared that the members’ interest in Old Man Fishing CC was offered to the first plaintiff because of his contribution to the liberation of the country but at his request</w:t>
      </w:r>
      <w:r w:rsidR="00C6347E" w:rsidRPr="00B55FC6">
        <w:rPr>
          <w:rFonts w:ascii="Arial" w:hAnsi="Arial" w:cs="Arial"/>
          <w:sz w:val="24"/>
          <w:szCs w:val="24"/>
          <w:lang w:val="en-US"/>
        </w:rPr>
        <w:t>, the members’ interest was put in the second plaintiff’s name</w:t>
      </w:r>
      <w:r w:rsidR="001F592D" w:rsidRPr="00B55FC6">
        <w:rPr>
          <w:rFonts w:ascii="Arial" w:hAnsi="Arial" w:cs="Arial"/>
          <w:sz w:val="24"/>
          <w:szCs w:val="24"/>
          <w:lang w:val="en-US"/>
        </w:rPr>
        <w:t>, who was a minor at the time and</w:t>
      </w:r>
      <w:r w:rsidR="00C6347E" w:rsidRPr="00B55FC6">
        <w:rPr>
          <w:rFonts w:ascii="Arial" w:hAnsi="Arial" w:cs="Arial"/>
          <w:sz w:val="24"/>
          <w:szCs w:val="24"/>
          <w:lang w:val="en-US"/>
        </w:rPr>
        <w:t xml:space="preserve"> under his guardianship. </w:t>
      </w:r>
      <w:r w:rsidR="001F592D" w:rsidRPr="00B55FC6">
        <w:rPr>
          <w:rFonts w:ascii="Arial" w:hAnsi="Arial" w:cs="Arial"/>
          <w:sz w:val="24"/>
          <w:szCs w:val="24"/>
          <w:lang w:val="en-US"/>
        </w:rPr>
        <w:t>The first defendant followed up on the state of affairs with t</w:t>
      </w:r>
      <w:r w:rsidR="00C6347E" w:rsidRPr="00B55FC6">
        <w:rPr>
          <w:rFonts w:ascii="Arial" w:hAnsi="Arial" w:cs="Arial"/>
          <w:sz w:val="24"/>
          <w:szCs w:val="24"/>
          <w:lang w:val="en-US"/>
        </w:rPr>
        <w:t xml:space="preserve">he second defendant </w:t>
      </w:r>
      <w:r w:rsidR="001F592D" w:rsidRPr="00B55FC6">
        <w:rPr>
          <w:rFonts w:ascii="Arial" w:hAnsi="Arial" w:cs="Arial"/>
          <w:sz w:val="24"/>
          <w:szCs w:val="24"/>
          <w:lang w:val="en-US"/>
        </w:rPr>
        <w:t xml:space="preserve">who </w:t>
      </w:r>
      <w:r w:rsidR="004A6B2D" w:rsidRPr="00B55FC6">
        <w:rPr>
          <w:rFonts w:ascii="Arial" w:hAnsi="Arial" w:cs="Arial"/>
          <w:sz w:val="24"/>
          <w:szCs w:val="24"/>
          <w:lang w:val="en-US"/>
        </w:rPr>
        <w:t xml:space="preserve">confirmed him </w:t>
      </w:r>
      <w:r w:rsidR="00C6347E" w:rsidRPr="00B55FC6">
        <w:rPr>
          <w:rFonts w:ascii="Arial" w:hAnsi="Arial" w:cs="Arial"/>
          <w:sz w:val="24"/>
          <w:szCs w:val="24"/>
          <w:lang w:val="en-US"/>
        </w:rPr>
        <w:t xml:space="preserve">that the late Mr Kheibeb </w:t>
      </w:r>
      <w:r w:rsidR="004A6B2D" w:rsidRPr="00B55FC6">
        <w:rPr>
          <w:rFonts w:ascii="Arial" w:hAnsi="Arial" w:cs="Arial"/>
          <w:sz w:val="24"/>
          <w:szCs w:val="24"/>
          <w:lang w:val="en-US"/>
        </w:rPr>
        <w:t>filed a complaint and reported to</w:t>
      </w:r>
      <w:r w:rsidR="00C6347E" w:rsidRPr="00B55FC6">
        <w:rPr>
          <w:rFonts w:ascii="Arial" w:hAnsi="Arial" w:cs="Arial"/>
          <w:sz w:val="24"/>
          <w:szCs w:val="24"/>
          <w:lang w:val="en-US"/>
        </w:rPr>
        <w:t xml:space="preserve"> her that he offered the member’s interest to the first plaintiff </w:t>
      </w:r>
      <w:r w:rsidR="004A6B2D" w:rsidRPr="00B55FC6">
        <w:rPr>
          <w:rFonts w:ascii="Arial" w:hAnsi="Arial" w:cs="Arial"/>
          <w:sz w:val="24"/>
          <w:szCs w:val="24"/>
          <w:lang w:val="en-US"/>
        </w:rPr>
        <w:t>however</w:t>
      </w:r>
      <w:r w:rsidR="00C6347E" w:rsidRPr="00B55FC6">
        <w:rPr>
          <w:rFonts w:ascii="Arial" w:hAnsi="Arial" w:cs="Arial"/>
          <w:sz w:val="24"/>
          <w:szCs w:val="24"/>
          <w:lang w:val="en-US"/>
        </w:rPr>
        <w:t xml:space="preserve"> </w:t>
      </w:r>
      <w:r w:rsidR="004A6B2D" w:rsidRPr="00B55FC6">
        <w:rPr>
          <w:rFonts w:ascii="Arial" w:hAnsi="Arial" w:cs="Arial"/>
          <w:sz w:val="24"/>
          <w:szCs w:val="24"/>
          <w:lang w:val="en-US"/>
        </w:rPr>
        <w:t>the member’s interest was transferred</w:t>
      </w:r>
      <w:r w:rsidR="00C6347E" w:rsidRPr="00B55FC6">
        <w:rPr>
          <w:rFonts w:ascii="Arial" w:hAnsi="Arial" w:cs="Arial"/>
          <w:sz w:val="24"/>
          <w:szCs w:val="24"/>
          <w:lang w:val="en-US"/>
        </w:rPr>
        <w:t xml:space="preserve"> in</w:t>
      </w:r>
      <w:r w:rsidR="004A6B2D" w:rsidRPr="00B55FC6">
        <w:rPr>
          <w:rFonts w:ascii="Arial" w:hAnsi="Arial" w:cs="Arial"/>
          <w:sz w:val="24"/>
          <w:szCs w:val="24"/>
          <w:lang w:val="en-US"/>
        </w:rPr>
        <w:t>to</w:t>
      </w:r>
      <w:r w:rsidR="00C6347E" w:rsidRPr="00B55FC6">
        <w:rPr>
          <w:rFonts w:ascii="Arial" w:hAnsi="Arial" w:cs="Arial"/>
          <w:sz w:val="24"/>
          <w:szCs w:val="24"/>
          <w:lang w:val="en-US"/>
        </w:rPr>
        <w:t xml:space="preserve"> the second plaintiff’s name at the first plaintiff’s request. According to the second defendant, the late Mr Kheibeb’s complaint bordered on the notion that the first plaintiff did not pay for the member’s interest. Based on this information, the first defendant and his legal representatives considered it plausible that the second plaintiff </w:t>
      </w:r>
      <w:r w:rsidR="0035534E" w:rsidRPr="00B55FC6">
        <w:rPr>
          <w:rFonts w:ascii="Arial" w:hAnsi="Arial" w:cs="Arial"/>
          <w:sz w:val="24"/>
          <w:szCs w:val="24"/>
          <w:lang w:val="en-US"/>
        </w:rPr>
        <w:t xml:space="preserve">was not the actual beneficiary </w:t>
      </w:r>
      <w:r w:rsidR="00C6347E" w:rsidRPr="00B55FC6">
        <w:rPr>
          <w:rFonts w:ascii="Arial" w:hAnsi="Arial" w:cs="Arial"/>
          <w:sz w:val="24"/>
          <w:szCs w:val="24"/>
          <w:lang w:val="en-US"/>
        </w:rPr>
        <w:t xml:space="preserve">of the member’s interest and therefore could not have suffered any damages. The first defendant further testified that the statement made had no hidden meaning or motive but was merely made to raise a defence to the claim for damages under case </w:t>
      </w:r>
      <w:r w:rsidR="00C6347E" w:rsidRPr="00B55FC6">
        <w:rPr>
          <w:rFonts w:ascii="Arial" w:hAnsi="Arial" w:cs="Arial"/>
          <w:sz w:val="24"/>
          <w:szCs w:val="24"/>
        </w:rPr>
        <w:t xml:space="preserve">I3265/2013. </w:t>
      </w:r>
    </w:p>
    <w:p w:rsidR="00DD29C2" w:rsidRPr="00B55FC6" w:rsidRDefault="00DD29C2" w:rsidP="00DD29C2">
      <w:pPr>
        <w:spacing w:after="0" w:line="360" w:lineRule="auto"/>
        <w:jc w:val="both"/>
        <w:rPr>
          <w:rFonts w:ascii="Arial" w:hAnsi="Arial" w:cs="Arial"/>
          <w:sz w:val="24"/>
          <w:szCs w:val="24"/>
          <w:lang w:val="en-US"/>
        </w:rPr>
      </w:pPr>
    </w:p>
    <w:p w:rsidR="00B037FE" w:rsidRPr="00B55FC6" w:rsidRDefault="00DD29C2"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lastRenderedPageBreak/>
        <w:t>[</w:t>
      </w:r>
      <w:r w:rsidR="00872BC2" w:rsidRPr="00B55FC6">
        <w:rPr>
          <w:rFonts w:ascii="Arial" w:hAnsi="Arial" w:cs="Arial"/>
          <w:sz w:val="24"/>
          <w:szCs w:val="24"/>
          <w:lang w:val="en-US"/>
        </w:rPr>
        <w:t>2</w:t>
      </w:r>
      <w:r w:rsidR="00842D9B" w:rsidRPr="00B55FC6">
        <w:rPr>
          <w:rFonts w:ascii="Arial" w:hAnsi="Arial" w:cs="Arial"/>
          <w:sz w:val="24"/>
          <w:szCs w:val="24"/>
          <w:lang w:val="en-US"/>
        </w:rPr>
        <w:t>1</w:t>
      </w:r>
      <w:r w:rsidRPr="00B55FC6">
        <w:rPr>
          <w:rFonts w:ascii="Arial" w:hAnsi="Arial" w:cs="Arial"/>
          <w:sz w:val="24"/>
          <w:szCs w:val="24"/>
          <w:lang w:val="en-US"/>
        </w:rPr>
        <w:t>]</w:t>
      </w:r>
      <w:r w:rsidRPr="00B55FC6">
        <w:rPr>
          <w:rFonts w:ascii="Arial" w:hAnsi="Arial" w:cs="Arial"/>
          <w:sz w:val="24"/>
          <w:szCs w:val="24"/>
          <w:lang w:val="en-US"/>
        </w:rPr>
        <w:tab/>
        <w:t xml:space="preserve"> </w:t>
      </w:r>
      <w:r w:rsidR="00C6347E" w:rsidRPr="00B55FC6">
        <w:rPr>
          <w:rFonts w:ascii="Arial" w:hAnsi="Arial" w:cs="Arial"/>
          <w:sz w:val="24"/>
          <w:szCs w:val="24"/>
          <w:lang w:val="en-US"/>
        </w:rPr>
        <w:t>The first defendant further testified that he never saw</w:t>
      </w:r>
      <w:r w:rsidR="00253222" w:rsidRPr="00B55FC6">
        <w:rPr>
          <w:rFonts w:ascii="Arial" w:hAnsi="Arial" w:cs="Arial"/>
          <w:sz w:val="24"/>
          <w:szCs w:val="24"/>
          <w:lang w:val="en-US"/>
        </w:rPr>
        <w:t xml:space="preserve"> or read</w:t>
      </w:r>
      <w:r w:rsidR="00C6347E" w:rsidRPr="00B55FC6">
        <w:rPr>
          <w:rFonts w:ascii="Arial" w:hAnsi="Arial" w:cs="Arial"/>
          <w:sz w:val="24"/>
          <w:szCs w:val="24"/>
          <w:lang w:val="en-US"/>
        </w:rPr>
        <w:t xml:space="preserve"> </w:t>
      </w:r>
      <w:r w:rsidR="00842D9B" w:rsidRPr="00B55FC6">
        <w:rPr>
          <w:rFonts w:ascii="Arial" w:hAnsi="Arial" w:cs="Arial"/>
          <w:sz w:val="24"/>
          <w:szCs w:val="24"/>
          <w:lang w:val="en-US"/>
        </w:rPr>
        <w:t xml:space="preserve">any of </w:t>
      </w:r>
      <w:r w:rsidR="00C6347E" w:rsidRPr="00B55FC6">
        <w:rPr>
          <w:rFonts w:ascii="Arial" w:hAnsi="Arial" w:cs="Arial"/>
          <w:sz w:val="24"/>
          <w:szCs w:val="24"/>
          <w:lang w:val="en-US"/>
        </w:rPr>
        <w:t xml:space="preserve">the newspaper articles </w:t>
      </w:r>
      <w:r w:rsidR="00253222" w:rsidRPr="00B55FC6">
        <w:rPr>
          <w:rFonts w:ascii="Arial" w:hAnsi="Arial" w:cs="Arial"/>
          <w:sz w:val="24"/>
          <w:szCs w:val="24"/>
          <w:lang w:val="en-US"/>
        </w:rPr>
        <w:t xml:space="preserve">referred to by the plaintiffs </w:t>
      </w:r>
      <w:r w:rsidR="00C6347E" w:rsidRPr="00B55FC6">
        <w:rPr>
          <w:rFonts w:ascii="Arial" w:hAnsi="Arial" w:cs="Arial"/>
          <w:sz w:val="24"/>
          <w:szCs w:val="24"/>
          <w:lang w:val="en-US"/>
        </w:rPr>
        <w:t>and further denie</w:t>
      </w:r>
      <w:r w:rsidR="00253222" w:rsidRPr="00B55FC6">
        <w:rPr>
          <w:rFonts w:ascii="Arial" w:hAnsi="Arial" w:cs="Arial"/>
          <w:sz w:val="24"/>
          <w:szCs w:val="24"/>
          <w:lang w:val="en-US"/>
        </w:rPr>
        <w:t>s</w:t>
      </w:r>
      <w:r w:rsidR="00C6347E" w:rsidRPr="00B55FC6">
        <w:rPr>
          <w:rFonts w:ascii="Arial" w:hAnsi="Arial" w:cs="Arial"/>
          <w:sz w:val="24"/>
          <w:szCs w:val="24"/>
          <w:lang w:val="en-US"/>
        </w:rPr>
        <w:t xml:space="preserve"> that his plea was based on what was </w:t>
      </w:r>
      <w:r w:rsidR="00253222" w:rsidRPr="00B55FC6">
        <w:rPr>
          <w:rFonts w:ascii="Arial" w:hAnsi="Arial" w:cs="Arial"/>
          <w:sz w:val="24"/>
          <w:szCs w:val="24"/>
          <w:lang w:val="en-US"/>
        </w:rPr>
        <w:t>reported</w:t>
      </w:r>
      <w:r w:rsidR="00C6347E" w:rsidRPr="00B55FC6">
        <w:rPr>
          <w:rFonts w:ascii="Arial" w:hAnsi="Arial" w:cs="Arial"/>
          <w:sz w:val="24"/>
          <w:szCs w:val="24"/>
          <w:lang w:val="en-US"/>
        </w:rPr>
        <w:t xml:space="preserve"> in these newspaper articles. </w:t>
      </w:r>
      <w:r w:rsidR="00902626" w:rsidRPr="00B55FC6">
        <w:rPr>
          <w:rFonts w:ascii="Arial" w:hAnsi="Arial" w:cs="Arial"/>
          <w:sz w:val="24"/>
          <w:szCs w:val="24"/>
          <w:lang w:val="en-US"/>
        </w:rPr>
        <w:t xml:space="preserve">He also added that he was not appointed as Ombudsman at the time yet. </w:t>
      </w:r>
    </w:p>
    <w:p w:rsidR="00BE6651" w:rsidRPr="00B55FC6" w:rsidRDefault="00BE6651" w:rsidP="00DD29C2">
      <w:pPr>
        <w:spacing w:after="0" w:line="360" w:lineRule="auto"/>
        <w:jc w:val="both"/>
        <w:rPr>
          <w:rFonts w:ascii="Arial" w:hAnsi="Arial" w:cs="Arial"/>
          <w:sz w:val="24"/>
          <w:szCs w:val="24"/>
          <w:lang w:val="en-US"/>
        </w:rPr>
      </w:pPr>
    </w:p>
    <w:p w:rsidR="00B037FE" w:rsidRPr="00B55FC6" w:rsidRDefault="00B037FE"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2</w:t>
      </w:r>
      <w:r w:rsidR="00253222" w:rsidRPr="00B55FC6">
        <w:rPr>
          <w:rFonts w:ascii="Arial" w:hAnsi="Arial" w:cs="Arial"/>
          <w:sz w:val="24"/>
          <w:szCs w:val="24"/>
          <w:lang w:val="en-US"/>
        </w:rPr>
        <w:t>2</w:t>
      </w:r>
      <w:r w:rsidRPr="00B55FC6">
        <w:rPr>
          <w:rFonts w:ascii="Arial" w:hAnsi="Arial" w:cs="Arial"/>
          <w:sz w:val="24"/>
          <w:szCs w:val="24"/>
          <w:lang w:val="en-US"/>
        </w:rPr>
        <w:t>]</w:t>
      </w:r>
      <w:r w:rsidRPr="00B55FC6">
        <w:rPr>
          <w:rFonts w:ascii="Arial" w:hAnsi="Arial" w:cs="Arial"/>
          <w:sz w:val="24"/>
          <w:szCs w:val="24"/>
          <w:lang w:val="en-US"/>
        </w:rPr>
        <w:tab/>
        <w:t>The first defendant stated that in his opinion there was nothing wrong with someone holding shares on behalf of someone else and therefor he did not considered the statement to be defamatory.</w:t>
      </w:r>
    </w:p>
    <w:p w:rsidR="007B6CC7" w:rsidRPr="00B55FC6" w:rsidRDefault="007B6CC7" w:rsidP="00DD29C2">
      <w:pPr>
        <w:spacing w:after="0" w:line="360" w:lineRule="auto"/>
        <w:jc w:val="both"/>
        <w:rPr>
          <w:rFonts w:ascii="Arial" w:hAnsi="Arial" w:cs="Arial"/>
          <w:i/>
          <w:sz w:val="24"/>
          <w:szCs w:val="24"/>
          <w:lang w:val="en-US"/>
        </w:rPr>
      </w:pPr>
    </w:p>
    <w:p w:rsidR="00B037FE" w:rsidRPr="0005638C" w:rsidRDefault="0037480F" w:rsidP="00DD29C2">
      <w:pPr>
        <w:spacing w:after="0" w:line="360" w:lineRule="auto"/>
        <w:jc w:val="both"/>
        <w:rPr>
          <w:rFonts w:ascii="Arial" w:hAnsi="Arial" w:cs="Arial"/>
          <w:i/>
          <w:sz w:val="24"/>
          <w:szCs w:val="24"/>
          <w:u w:val="single"/>
          <w:lang w:val="en-US"/>
        </w:rPr>
      </w:pPr>
      <w:r w:rsidRPr="0005638C">
        <w:rPr>
          <w:rFonts w:ascii="Arial" w:hAnsi="Arial" w:cs="Arial"/>
          <w:sz w:val="24"/>
          <w:szCs w:val="24"/>
          <w:u w:val="single"/>
          <w:lang w:val="en-US"/>
        </w:rPr>
        <w:t>Evidence on</w:t>
      </w:r>
      <w:r w:rsidR="0005638C" w:rsidRPr="0005638C">
        <w:rPr>
          <w:rFonts w:ascii="Arial" w:hAnsi="Arial" w:cs="Arial"/>
          <w:sz w:val="24"/>
          <w:szCs w:val="24"/>
          <w:u w:val="single"/>
          <w:lang w:val="en-US"/>
        </w:rPr>
        <w:t xml:space="preserve"> behalf of the second defendant</w:t>
      </w:r>
      <w:r w:rsidRPr="0005638C">
        <w:rPr>
          <w:rFonts w:ascii="Arial" w:hAnsi="Arial" w:cs="Arial"/>
          <w:i/>
          <w:sz w:val="24"/>
          <w:szCs w:val="24"/>
          <w:u w:val="single"/>
          <w:lang w:val="en-US"/>
        </w:rPr>
        <w:t xml:space="preserve"> </w:t>
      </w:r>
    </w:p>
    <w:p w:rsidR="00E75CD1" w:rsidRPr="00B55FC6" w:rsidRDefault="00E75CD1" w:rsidP="00DD29C2">
      <w:pPr>
        <w:spacing w:after="0" w:line="360" w:lineRule="auto"/>
        <w:jc w:val="both"/>
        <w:rPr>
          <w:rFonts w:ascii="Arial" w:hAnsi="Arial" w:cs="Arial"/>
          <w:i/>
          <w:sz w:val="24"/>
          <w:szCs w:val="24"/>
          <w:lang w:val="en-US"/>
        </w:rPr>
      </w:pPr>
    </w:p>
    <w:p w:rsidR="0037480F" w:rsidRPr="00B55FC6" w:rsidRDefault="00B037FE"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2</w:t>
      </w:r>
      <w:r w:rsidR="00253222" w:rsidRPr="00B55FC6">
        <w:rPr>
          <w:rFonts w:ascii="Arial" w:hAnsi="Arial" w:cs="Arial"/>
          <w:sz w:val="24"/>
          <w:szCs w:val="24"/>
          <w:lang w:val="en-US"/>
        </w:rPr>
        <w:t>3</w:t>
      </w:r>
      <w:r w:rsidRPr="00B55FC6">
        <w:rPr>
          <w:rFonts w:ascii="Arial" w:hAnsi="Arial" w:cs="Arial"/>
          <w:sz w:val="24"/>
          <w:szCs w:val="24"/>
          <w:lang w:val="en-US"/>
        </w:rPr>
        <w:t>]</w:t>
      </w:r>
      <w:r w:rsidR="0037480F" w:rsidRPr="00B55FC6">
        <w:rPr>
          <w:rFonts w:ascii="Arial" w:hAnsi="Arial" w:cs="Arial"/>
          <w:sz w:val="24"/>
          <w:szCs w:val="24"/>
          <w:lang w:val="en-US"/>
        </w:rPr>
        <w:tab/>
        <w:t>The second defendant stated that by virtue of the fact that she is an admitted legal practitioner and in order to save costs</w:t>
      </w:r>
      <w:r w:rsidR="00E75CD1" w:rsidRPr="00B55FC6">
        <w:rPr>
          <w:rFonts w:ascii="Arial" w:hAnsi="Arial" w:cs="Arial"/>
          <w:sz w:val="24"/>
          <w:szCs w:val="24"/>
          <w:lang w:val="en-US"/>
        </w:rPr>
        <w:t>,</w:t>
      </w:r>
      <w:r w:rsidR="0037480F" w:rsidRPr="00B55FC6">
        <w:rPr>
          <w:rFonts w:ascii="Arial" w:hAnsi="Arial" w:cs="Arial"/>
          <w:sz w:val="24"/>
          <w:szCs w:val="24"/>
          <w:lang w:val="en-US"/>
        </w:rPr>
        <w:t xml:space="preserve"> she acted as the </w:t>
      </w:r>
      <w:r w:rsidR="00107A47" w:rsidRPr="00B55FC6">
        <w:rPr>
          <w:rFonts w:ascii="Arial" w:hAnsi="Arial" w:cs="Arial"/>
          <w:sz w:val="24"/>
          <w:szCs w:val="24"/>
          <w:lang w:val="en-US"/>
        </w:rPr>
        <w:t xml:space="preserve">Ombudsman’s </w:t>
      </w:r>
      <w:r w:rsidR="0037480F" w:rsidRPr="00B55FC6">
        <w:rPr>
          <w:rFonts w:ascii="Arial" w:hAnsi="Arial" w:cs="Arial"/>
          <w:sz w:val="24"/>
          <w:szCs w:val="24"/>
          <w:lang w:val="en-US"/>
        </w:rPr>
        <w:t xml:space="preserve">legal practitioner </w:t>
      </w:r>
      <w:r w:rsidR="00107A47" w:rsidRPr="00B55FC6">
        <w:rPr>
          <w:rFonts w:ascii="Arial" w:hAnsi="Arial" w:cs="Arial"/>
          <w:sz w:val="24"/>
          <w:szCs w:val="24"/>
          <w:lang w:val="en-US"/>
        </w:rPr>
        <w:t>together with instructed counsel and as a result</w:t>
      </w:r>
      <w:r w:rsidR="00E75CD1" w:rsidRPr="00B55FC6">
        <w:rPr>
          <w:rFonts w:ascii="Arial" w:hAnsi="Arial" w:cs="Arial"/>
          <w:sz w:val="24"/>
          <w:szCs w:val="24"/>
          <w:lang w:val="en-US"/>
        </w:rPr>
        <w:t>,</w:t>
      </w:r>
      <w:r w:rsidR="00107A47" w:rsidRPr="00B55FC6">
        <w:rPr>
          <w:rFonts w:ascii="Arial" w:hAnsi="Arial" w:cs="Arial"/>
          <w:sz w:val="24"/>
          <w:szCs w:val="24"/>
          <w:lang w:val="en-US"/>
        </w:rPr>
        <w:t xml:space="preserve"> she signed and filed the plea in </w:t>
      </w:r>
      <w:r w:rsidR="00253222" w:rsidRPr="00B55FC6">
        <w:rPr>
          <w:rFonts w:ascii="Arial" w:hAnsi="Arial" w:cs="Arial"/>
          <w:sz w:val="24"/>
          <w:szCs w:val="24"/>
          <w:lang w:val="en-US"/>
        </w:rPr>
        <w:t>case</w:t>
      </w:r>
      <w:r w:rsidR="00107A47" w:rsidRPr="00B55FC6">
        <w:rPr>
          <w:rFonts w:ascii="Arial" w:hAnsi="Arial" w:cs="Arial"/>
          <w:sz w:val="24"/>
          <w:szCs w:val="24"/>
          <w:lang w:val="en-US"/>
        </w:rPr>
        <w:t xml:space="preserve"> I 3265/2013. She confirmed the fact that the portion of the plea forming the subject matter of the current legal action is found under paragraph 11.3 of the initial particulars of claim. </w:t>
      </w:r>
    </w:p>
    <w:p w:rsidR="00107A47" w:rsidRPr="00B55FC6" w:rsidRDefault="00107A47" w:rsidP="00DD29C2">
      <w:pPr>
        <w:spacing w:after="0" w:line="360" w:lineRule="auto"/>
        <w:jc w:val="both"/>
        <w:rPr>
          <w:rFonts w:ascii="Arial" w:hAnsi="Arial" w:cs="Arial"/>
          <w:sz w:val="24"/>
          <w:szCs w:val="24"/>
          <w:lang w:val="en-US"/>
        </w:rPr>
      </w:pPr>
    </w:p>
    <w:p w:rsidR="00B037FE" w:rsidRPr="00B55FC6" w:rsidRDefault="00107A47"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2</w:t>
      </w:r>
      <w:r w:rsidR="00253222" w:rsidRPr="00B55FC6">
        <w:rPr>
          <w:rFonts w:ascii="Arial" w:hAnsi="Arial" w:cs="Arial"/>
          <w:sz w:val="24"/>
          <w:szCs w:val="24"/>
          <w:lang w:val="en-US"/>
        </w:rPr>
        <w:t>4</w:t>
      </w:r>
      <w:r w:rsidRPr="00B55FC6">
        <w:rPr>
          <w:rFonts w:ascii="Arial" w:hAnsi="Arial" w:cs="Arial"/>
          <w:sz w:val="24"/>
          <w:szCs w:val="24"/>
          <w:lang w:val="en-US"/>
        </w:rPr>
        <w:t>]</w:t>
      </w:r>
      <w:r w:rsidRPr="00B55FC6">
        <w:rPr>
          <w:rFonts w:ascii="Arial" w:hAnsi="Arial" w:cs="Arial"/>
          <w:sz w:val="24"/>
          <w:szCs w:val="24"/>
          <w:lang w:val="en-US"/>
        </w:rPr>
        <w:tab/>
      </w:r>
      <w:r w:rsidR="00B037FE" w:rsidRPr="00B55FC6">
        <w:rPr>
          <w:rFonts w:ascii="Arial" w:hAnsi="Arial" w:cs="Arial"/>
          <w:sz w:val="24"/>
          <w:szCs w:val="24"/>
          <w:lang w:val="en-US"/>
        </w:rPr>
        <w:t xml:space="preserve">The second defendant confirmed that a complaint was filed at the offices of the </w:t>
      </w:r>
      <w:r w:rsidR="00253222" w:rsidRPr="00B55FC6">
        <w:rPr>
          <w:rFonts w:ascii="Arial" w:hAnsi="Arial" w:cs="Arial"/>
          <w:sz w:val="24"/>
          <w:szCs w:val="24"/>
          <w:lang w:val="en-US"/>
        </w:rPr>
        <w:t>Ombudsman</w:t>
      </w:r>
      <w:r w:rsidR="00B037FE" w:rsidRPr="00B55FC6">
        <w:rPr>
          <w:rFonts w:ascii="Arial" w:hAnsi="Arial" w:cs="Arial"/>
          <w:sz w:val="24"/>
          <w:szCs w:val="24"/>
          <w:lang w:val="en-US"/>
        </w:rPr>
        <w:t xml:space="preserve"> </w:t>
      </w:r>
      <w:r w:rsidR="0037480F" w:rsidRPr="00B55FC6">
        <w:rPr>
          <w:rFonts w:ascii="Arial" w:hAnsi="Arial" w:cs="Arial"/>
          <w:sz w:val="24"/>
          <w:szCs w:val="24"/>
          <w:lang w:val="en-US"/>
        </w:rPr>
        <w:t>on 07 November 2007 by Mr. Axali Doese</w:t>
      </w:r>
      <w:r w:rsidR="00EE27F2" w:rsidRPr="00B55FC6">
        <w:rPr>
          <w:rFonts w:ascii="Arial" w:hAnsi="Arial" w:cs="Arial"/>
          <w:sz w:val="24"/>
          <w:szCs w:val="24"/>
          <w:lang w:val="en-US"/>
        </w:rPr>
        <w:t>b</w:t>
      </w:r>
      <w:r w:rsidR="0037480F" w:rsidRPr="00B55FC6">
        <w:rPr>
          <w:rFonts w:ascii="Arial" w:hAnsi="Arial" w:cs="Arial"/>
          <w:sz w:val="24"/>
          <w:szCs w:val="24"/>
          <w:lang w:val="en-US"/>
        </w:rPr>
        <w:t xml:space="preserve">. The complaint related to a name change </w:t>
      </w:r>
      <w:r w:rsidR="00EE27F2" w:rsidRPr="00B55FC6">
        <w:rPr>
          <w:rFonts w:ascii="Arial" w:hAnsi="Arial" w:cs="Arial"/>
          <w:sz w:val="24"/>
          <w:szCs w:val="24"/>
          <w:lang w:val="en-US"/>
        </w:rPr>
        <w:t xml:space="preserve">of a closed corporation allowed by Ministry of Trade and Industry from Old Man Fishing CC to Augei-Khas Sea Products CC without the permission of the members of the closed corporation. </w:t>
      </w:r>
    </w:p>
    <w:p w:rsidR="008E4365" w:rsidRPr="00B55FC6" w:rsidRDefault="008E4365" w:rsidP="00DD29C2">
      <w:pPr>
        <w:spacing w:after="0" w:line="360" w:lineRule="auto"/>
        <w:jc w:val="both"/>
        <w:rPr>
          <w:rFonts w:ascii="Arial" w:hAnsi="Arial" w:cs="Arial"/>
          <w:sz w:val="24"/>
          <w:szCs w:val="24"/>
          <w:lang w:val="en-US"/>
        </w:rPr>
      </w:pPr>
    </w:p>
    <w:p w:rsidR="008E4365" w:rsidRPr="00B55FC6" w:rsidRDefault="008E4365"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2</w:t>
      </w:r>
      <w:r w:rsidR="0099750E" w:rsidRPr="00B55FC6">
        <w:rPr>
          <w:rFonts w:ascii="Arial" w:hAnsi="Arial" w:cs="Arial"/>
          <w:sz w:val="24"/>
          <w:szCs w:val="24"/>
          <w:lang w:val="en-US"/>
        </w:rPr>
        <w:t>5</w:t>
      </w:r>
      <w:r w:rsidRPr="00B55FC6">
        <w:rPr>
          <w:rFonts w:ascii="Arial" w:hAnsi="Arial" w:cs="Arial"/>
          <w:sz w:val="24"/>
          <w:szCs w:val="24"/>
          <w:lang w:val="en-US"/>
        </w:rPr>
        <w:t xml:space="preserve">] </w:t>
      </w:r>
      <w:r w:rsidRPr="00B55FC6">
        <w:rPr>
          <w:rFonts w:ascii="Arial" w:hAnsi="Arial" w:cs="Arial"/>
          <w:sz w:val="24"/>
          <w:szCs w:val="24"/>
          <w:lang w:val="en-US"/>
        </w:rPr>
        <w:tab/>
        <w:t>The investigation was initially assigned to one Mrs. Saunderson</w:t>
      </w:r>
      <w:r w:rsidR="0099750E" w:rsidRPr="00B55FC6">
        <w:rPr>
          <w:rFonts w:ascii="Arial" w:hAnsi="Arial" w:cs="Arial"/>
          <w:sz w:val="24"/>
          <w:szCs w:val="24"/>
          <w:lang w:val="en-US"/>
        </w:rPr>
        <w:t>,</w:t>
      </w:r>
      <w:r w:rsidRPr="00B55FC6">
        <w:rPr>
          <w:rFonts w:ascii="Arial" w:hAnsi="Arial" w:cs="Arial"/>
          <w:sz w:val="24"/>
          <w:szCs w:val="24"/>
          <w:lang w:val="en-US"/>
        </w:rPr>
        <w:t xml:space="preserve"> </w:t>
      </w:r>
      <w:r w:rsidR="0099750E" w:rsidRPr="00B55FC6">
        <w:rPr>
          <w:rFonts w:ascii="Arial" w:hAnsi="Arial" w:cs="Arial"/>
          <w:sz w:val="24"/>
          <w:szCs w:val="24"/>
          <w:lang w:val="en-US"/>
        </w:rPr>
        <w:t>who</w:t>
      </w:r>
      <w:r w:rsidRPr="00B55FC6">
        <w:rPr>
          <w:rFonts w:ascii="Arial" w:hAnsi="Arial" w:cs="Arial"/>
          <w:sz w:val="24"/>
          <w:szCs w:val="24"/>
          <w:lang w:val="en-US"/>
        </w:rPr>
        <w:t xml:space="preserve"> brought the problems surrounding the said matter to the attention of the second defendant toward the latter part of 2008 as the issues were not resolved. A number of documents were received by the Office of the Ombudsman. Upon perusal of the file</w:t>
      </w:r>
      <w:r w:rsidR="009A6619" w:rsidRPr="00B55FC6">
        <w:rPr>
          <w:rFonts w:ascii="Arial" w:hAnsi="Arial" w:cs="Arial"/>
          <w:sz w:val="24"/>
          <w:szCs w:val="24"/>
          <w:lang w:val="en-US"/>
        </w:rPr>
        <w:t>,</w:t>
      </w:r>
      <w:r w:rsidRPr="00B55FC6">
        <w:rPr>
          <w:rFonts w:ascii="Arial" w:hAnsi="Arial" w:cs="Arial"/>
          <w:sz w:val="24"/>
          <w:szCs w:val="24"/>
          <w:lang w:val="en-US"/>
        </w:rPr>
        <w:t xml:space="preserve"> the second defendant proceeded to obtain further information relevant to the issue and subsequent to that had a meeting</w:t>
      </w:r>
      <w:r w:rsidR="00BE6651" w:rsidRPr="00B55FC6">
        <w:rPr>
          <w:rFonts w:ascii="Arial" w:hAnsi="Arial" w:cs="Arial"/>
          <w:sz w:val="24"/>
          <w:szCs w:val="24"/>
          <w:lang w:val="en-US"/>
        </w:rPr>
        <w:t xml:space="preserve"> with</w:t>
      </w:r>
      <w:r w:rsidRPr="00B55FC6">
        <w:rPr>
          <w:rFonts w:ascii="Arial" w:hAnsi="Arial" w:cs="Arial"/>
          <w:sz w:val="24"/>
          <w:szCs w:val="24"/>
          <w:lang w:val="en-US"/>
        </w:rPr>
        <w:t xml:space="preserve"> the then Minister of Fisheries and Marine Resources. After discussions</w:t>
      </w:r>
      <w:r w:rsidR="009A6619" w:rsidRPr="00B55FC6">
        <w:rPr>
          <w:rFonts w:ascii="Arial" w:hAnsi="Arial" w:cs="Arial"/>
          <w:sz w:val="24"/>
          <w:szCs w:val="24"/>
          <w:lang w:val="en-US"/>
        </w:rPr>
        <w:t>,</w:t>
      </w:r>
      <w:r w:rsidRPr="00B55FC6">
        <w:rPr>
          <w:rFonts w:ascii="Arial" w:hAnsi="Arial" w:cs="Arial"/>
          <w:sz w:val="24"/>
          <w:szCs w:val="24"/>
          <w:lang w:val="en-US"/>
        </w:rPr>
        <w:t xml:space="preserve"> the Minister undertook to invite the affected parties to a meeting to see how the matter could be resolved. </w:t>
      </w:r>
    </w:p>
    <w:p w:rsidR="008E4365" w:rsidRPr="00B55FC6" w:rsidRDefault="008E4365" w:rsidP="00DD29C2">
      <w:pPr>
        <w:spacing w:after="0" w:line="360" w:lineRule="auto"/>
        <w:jc w:val="both"/>
        <w:rPr>
          <w:rFonts w:ascii="Arial" w:hAnsi="Arial" w:cs="Arial"/>
          <w:sz w:val="24"/>
          <w:szCs w:val="24"/>
          <w:lang w:val="en-US"/>
        </w:rPr>
      </w:pPr>
    </w:p>
    <w:p w:rsidR="008E4365" w:rsidRPr="00B55FC6" w:rsidRDefault="008E4365"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2</w:t>
      </w:r>
      <w:r w:rsidR="0099750E" w:rsidRPr="00B55FC6">
        <w:rPr>
          <w:rFonts w:ascii="Arial" w:hAnsi="Arial" w:cs="Arial"/>
          <w:sz w:val="24"/>
          <w:szCs w:val="24"/>
          <w:lang w:val="en-US"/>
        </w:rPr>
        <w:t>6</w:t>
      </w:r>
      <w:r w:rsidRPr="00B55FC6">
        <w:rPr>
          <w:rFonts w:ascii="Arial" w:hAnsi="Arial" w:cs="Arial"/>
          <w:sz w:val="24"/>
          <w:szCs w:val="24"/>
          <w:lang w:val="en-US"/>
        </w:rPr>
        <w:t xml:space="preserve">] </w:t>
      </w:r>
      <w:r w:rsidRPr="00B55FC6">
        <w:rPr>
          <w:rFonts w:ascii="Arial" w:hAnsi="Arial" w:cs="Arial"/>
          <w:sz w:val="24"/>
          <w:szCs w:val="24"/>
          <w:lang w:val="en-US"/>
        </w:rPr>
        <w:tab/>
        <w:t>The Minister seemingly convene</w:t>
      </w:r>
      <w:r w:rsidR="004C6E8F" w:rsidRPr="00B55FC6">
        <w:rPr>
          <w:rFonts w:ascii="Arial" w:hAnsi="Arial" w:cs="Arial"/>
          <w:sz w:val="24"/>
          <w:szCs w:val="24"/>
          <w:lang w:val="en-US"/>
        </w:rPr>
        <w:t>d</w:t>
      </w:r>
      <w:r w:rsidRPr="00B55FC6">
        <w:rPr>
          <w:rFonts w:ascii="Arial" w:hAnsi="Arial" w:cs="Arial"/>
          <w:sz w:val="24"/>
          <w:szCs w:val="24"/>
          <w:lang w:val="en-US"/>
        </w:rPr>
        <w:t xml:space="preserve"> the meeting and on 03 September 2009</w:t>
      </w:r>
      <w:r w:rsidR="009A6619" w:rsidRPr="00B55FC6">
        <w:rPr>
          <w:rFonts w:ascii="Arial" w:hAnsi="Arial" w:cs="Arial"/>
          <w:sz w:val="24"/>
          <w:szCs w:val="24"/>
          <w:lang w:val="en-US"/>
        </w:rPr>
        <w:t>,</w:t>
      </w:r>
      <w:r w:rsidRPr="00B55FC6">
        <w:rPr>
          <w:rFonts w:ascii="Arial" w:hAnsi="Arial" w:cs="Arial"/>
          <w:sz w:val="24"/>
          <w:szCs w:val="24"/>
          <w:lang w:val="en-US"/>
        </w:rPr>
        <w:t xml:space="preserve"> </w:t>
      </w:r>
      <w:r w:rsidR="0099750E" w:rsidRPr="00B55FC6">
        <w:rPr>
          <w:rFonts w:ascii="Arial" w:hAnsi="Arial" w:cs="Arial"/>
          <w:sz w:val="24"/>
          <w:szCs w:val="24"/>
          <w:lang w:val="en-US"/>
        </w:rPr>
        <w:t xml:space="preserve">as </w:t>
      </w:r>
      <w:r w:rsidRPr="00B55FC6">
        <w:rPr>
          <w:rFonts w:ascii="Arial" w:hAnsi="Arial" w:cs="Arial"/>
          <w:sz w:val="24"/>
          <w:szCs w:val="24"/>
          <w:lang w:val="en-US"/>
        </w:rPr>
        <w:t xml:space="preserve">Mr Benjamin Kheibeb and Mr ABC Cooper came to the Offices of the Ombudsman </w:t>
      </w:r>
      <w:r w:rsidR="0099750E" w:rsidRPr="00B55FC6">
        <w:rPr>
          <w:rFonts w:ascii="Arial" w:hAnsi="Arial" w:cs="Arial"/>
          <w:sz w:val="24"/>
          <w:szCs w:val="24"/>
          <w:lang w:val="en-US"/>
        </w:rPr>
        <w:t xml:space="preserve">shortly after </w:t>
      </w:r>
      <w:r w:rsidRPr="00B55FC6">
        <w:rPr>
          <w:rFonts w:ascii="Arial" w:hAnsi="Arial" w:cs="Arial"/>
          <w:sz w:val="24"/>
          <w:szCs w:val="24"/>
          <w:lang w:val="en-US"/>
        </w:rPr>
        <w:t xml:space="preserve">and </w:t>
      </w:r>
      <w:r w:rsidR="004C6E8F" w:rsidRPr="00B55FC6">
        <w:rPr>
          <w:rFonts w:ascii="Arial" w:hAnsi="Arial" w:cs="Arial"/>
          <w:sz w:val="24"/>
          <w:szCs w:val="24"/>
          <w:lang w:val="en-US"/>
        </w:rPr>
        <w:t>wanted to see the second defendant. Mr. Doeseb was unhappy as some of the sh</w:t>
      </w:r>
      <w:r w:rsidR="009A6619" w:rsidRPr="00B55FC6">
        <w:rPr>
          <w:rFonts w:ascii="Arial" w:hAnsi="Arial" w:cs="Arial"/>
          <w:sz w:val="24"/>
          <w:szCs w:val="24"/>
          <w:lang w:val="en-US"/>
        </w:rPr>
        <w:t>areholders of Old Man Fishing CC</w:t>
      </w:r>
      <w:r w:rsidR="004C6E8F" w:rsidRPr="00B55FC6">
        <w:rPr>
          <w:rFonts w:ascii="Arial" w:hAnsi="Arial" w:cs="Arial"/>
          <w:sz w:val="24"/>
          <w:szCs w:val="24"/>
          <w:lang w:val="en-US"/>
        </w:rPr>
        <w:t xml:space="preserve"> did not pay for their shares and were included</w:t>
      </w:r>
      <w:r w:rsidR="0099750E" w:rsidRPr="00B55FC6">
        <w:rPr>
          <w:rFonts w:ascii="Arial" w:hAnsi="Arial" w:cs="Arial"/>
          <w:sz w:val="24"/>
          <w:szCs w:val="24"/>
          <w:lang w:val="en-US"/>
        </w:rPr>
        <w:t xml:space="preserve"> in the closed corporation</w:t>
      </w:r>
      <w:r w:rsidR="004C6E8F" w:rsidRPr="00B55FC6">
        <w:rPr>
          <w:rFonts w:ascii="Arial" w:hAnsi="Arial" w:cs="Arial"/>
          <w:sz w:val="24"/>
          <w:szCs w:val="24"/>
          <w:lang w:val="en-US"/>
        </w:rPr>
        <w:t xml:space="preserve"> because the Minister felt more persons should benefit from an allocated fishing right in line with the policy of the Ministry of Fisheries and Resources. </w:t>
      </w:r>
    </w:p>
    <w:p w:rsidR="004C6E8F" w:rsidRPr="00B55FC6" w:rsidRDefault="004C6E8F" w:rsidP="00DD29C2">
      <w:pPr>
        <w:spacing w:after="0" w:line="360" w:lineRule="auto"/>
        <w:jc w:val="both"/>
        <w:rPr>
          <w:rFonts w:ascii="Arial" w:hAnsi="Arial" w:cs="Arial"/>
          <w:sz w:val="24"/>
          <w:szCs w:val="24"/>
          <w:lang w:val="en-US"/>
        </w:rPr>
      </w:pPr>
    </w:p>
    <w:p w:rsidR="004C6E8F" w:rsidRPr="00B55FC6" w:rsidRDefault="004C6E8F"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2</w:t>
      </w:r>
      <w:r w:rsidR="0099750E" w:rsidRPr="00B55FC6">
        <w:rPr>
          <w:rFonts w:ascii="Arial" w:hAnsi="Arial" w:cs="Arial"/>
          <w:sz w:val="24"/>
          <w:szCs w:val="24"/>
          <w:lang w:val="en-US"/>
        </w:rPr>
        <w:t>7</w:t>
      </w:r>
      <w:r w:rsidRPr="00B55FC6">
        <w:rPr>
          <w:rFonts w:ascii="Arial" w:hAnsi="Arial" w:cs="Arial"/>
          <w:sz w:val="24"/>
          <w:szCs w:val="24"/>
          <w:lang w:val="en-US"/>
        </w:rPr>
        <w:t>]</w:t>
      </w:r>
      <w:r w:rsidRPr="00B55FC6">
        <w:rPr>
          <w:rFonts w:ascii="Arial" w:hAnsi="Arial" w:cs="Arial"/>
          <w:sz w:val="24"/>
          <w:szCs w:val="24"/>
          <w:lang w:val="en-US"/>
        </w:rPr>
        <w:tab/>
        <w:t>During the meeting</w:t>
      </w:r>
      <w:r w:rsidR="009A6619" w:rsidRPr="00B55FC6">
        <w:rPr>
          <w:rFonts w:ascii="Arial" w:hAnsi="Arial" w:cs="Arial"/>
          <w:sz w:val="24"/>
          <w:szCs w:val="24"/>
          <w:lang w:val="en-US"/>
        </w:rPr>
        <w:t>,</w:t>
      </w:r>
      <w:r w:rsidRPr="00B55FC6">
        <w:rPr>
          <w:rFonts w:ascii="Arial" w:hAnsi="Arial" w:cs="Arial"/>
          <w:sz w:val="24"/>
          <w:szCs w:val="24"/>
          <w:lang w:val="en-US"/>
        </w:rPr>
        <w:t xml:space="preserve"> Mr. Kheibeb told the second defendant that the first plaintiff is the one he offered the shares to but that the first </w:t>
      </w:r>
      <w:r w:rsidR="009A6619" w:rsidRPr="00B55FC6">
        <w:rPr>
          <w:rFonts w:ascii="Arial" w:hAnsi="Arial" w:cs="Arial"/>
          <w:sz w:val="24"/>
          <w:szCs w:val="24"/>
          <w:lang w:val="en-US"/>
        </w:rPr>
        <w:t>plaintiff</w:t>
      </w:r>
      <w:r w:rsidRPr="00B55FC6">
        <w:rPr>
          <w:rFonts w:ascii="Arial" w:hAnsi="Arial" w:cs="Arial"/>
          <w:sz w:val="24"/>
          <w:szCs w:val="24"/>
          <w:lang w:val="en-US"/>
        </w:rPr>
        <w:t xml:space="preserve"> said he could not receive the shares but that it should be put in his daughter’s name. </w:t>
      </w:r>
      <w:r w:rsidR="0099750E" w:rsidRPr="00B55FC6">
        <w:rPr>
          <w:rFonts w:ascii="Arial" w:hAnsi="Arial" w:cs="Arial"/>
          <w:sz w:val="24"/>
          <w:szCs w:val="24"/>
          <w:lang w:val="en-US"/>
        </w:rPr>
        <w:t>Mr. Kheibeb</w:t>
      </w:r>
      <w:r w:rsidRPr="00B55FC6">
        <w:rPr>
          <w:rFonts w:ascii="Arial" w:hAnsi="Arial" w:cs="Arial"/>
          <w:sz w:val="24"/>
          <w:szCs w:val="24"/>
          <w:lang w:val="en-US"/>
        </w:rPr>
        <w:t xml:space="preserve"> complained that the first </w:t>
      </w:r>
      <w:r w:rsidR="009A6619" w:rsidRPr="00B55FC6">
        <w:rPr>
          <w:rFonts w:ascii="Arial" w:hAnsi="Arial" w:cs="Arial"/>
          <w:sz w:val="24"/>
          <w:szCs w:val="24"/>
          <w:lang w:val="en-US"/>
        </w:rPr>
        <w:t>plaintiff</w:t>
      </w:r>
      <w:r w:rsidRPr="00B55FC6">
        <w:rPr>
          <w:rFonts w:ascii="Arial" w:hAnsi="Arial" w:cs="Arial"/>
          <w:sz w:val="24"/>
          <w:szCs w:val="24"/>
          <w:lang w:val="en-US"/>
        </w:rPr>
        <w:t xml:space="preserve"> never paid for the shares he </w:t>
      </w:r>
      <w:r w:rsidR="0099750E" w:rsidRPr="00B55FC6">
        <w:rPr>
          <w:rFonts w:ascii="Arial" w:hAnsi="Arial" w:cs="Arial"/>
          <w:sz w:val="24"/>
          <w:szCs w:val="24"/>
          <w:lang w:val="en-US"/>
        </w:rPr>
        <w:t>received</w:t>
      </w:r>
      <w:r w:rsidRPr="00B55FC6">
        <w:rPr>
          <w:rFonts w:ascii="Arial" w:hAnsi="Arial" w:cs="Arial"/>
          <w:sz w:val="24"/>
          <w:szCs w:val="24"/>
          <w:lang w:val="en-US"/>
        </w:rPr>
        <w:t xml:space="preserve"> in the company but wanted the benefits.</w:t>
      </w:r>
      <w:r w:rsidR="006B10E6" w:rsidRPr="00B55FC6">
        <w:rPr>
          <w:rFonts w:ascii="Arial" w:hAnsi="Arial" w:cs="Arial"/>
          <w:sz w:val="24"/>
          <w:szCs w:val="24"/>
          <w:lang w:val="en-US"/>
        </w:rPr>
        <w:t xml:space="preserve"> </w:t>
      </w:r>
    </w:p>
    <w:p w:rsidR="004C6E8F" w:rsidRPr="00B55FC6" w:rsidRDefault="004C6E8F" w:rsidP="00DD29C2">
      <w:pPr>
        <w:spacing w:after="0" w:line="360" w:lineRule="auto"/>
        <w:jc w:val="both"/>
        <w:rPr>
          <w:rFonts w:ascii="Arial" w:hAnsi="Arial" w:cs="Arial"/>
          <w:sz w:val="24"/>
          <w:szCs w:val="24"/>
          <w:lang w:val="en-US"/>
        </w:rPr>
      </w:pPr>
    </w:p>
    <w:p w:rsidR="004C6E8F" w:rsidRPr="00B55FC6" w:rsidRDefault="004C6E8F"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2</w:t>
      </w:r>
      <w:r w:rsidR="0099750E" w:rsidRPr="00B55FC6">
        <w:rPr>
          <w:rFonts w:ascii="Arial" w:hAnsi="Arial" w:cs="Arial"/>
          <w:sz w:val="24"/>
          <w:szCs w:val="24"/>
          <w:lang w:val="en-US"/>
        </w:rPr>
        <w:t>8</w:t>
      </w:r>
      <w:r w:rsidRPr="00B55FC6">
        <w:rPr>
          <w:rFonts w:ascii="Arial" w:hAnsi="Arial" w:cs="Arial"/>
          <w:sz w:val="24"/>
          <w:szCs w:val="24"/>
          <w:lang w:val="en-US"/>
        </w:rPr>
        <w:t>]</w:t>
      </w:r>
      <w:r w:rsidRPr="00B55FC6">
        <w:rPr>
          <w:rFonts w:ascii="Arial" w:hAnsi="Arial" w:cs="Arial"/>
          <w:sz w:val="24"/>
          <w:szCs w:val="24"/>
          <w:lang w:val="en-US"/>
        </w:rPr>
        <w:tab/>
        <w:t xml:space="preserve">The second defendant testified that the first defendant was sued in case </w:t>
      </w:r>
      <w:r w:rsidR="00BE6651" w:rsidRPr="00B55FC6">
        <w:rPr>
          <w:rFonts w:ascii="Arial" w:hAnsi="Arial" w:cs="Arial"/>
          <w:sz w:val="24"/>
          <w:szCs w:val="24"/>
          <w:lang w:val="en-US"/>
        </w:rPr>
        <w:t>I</w:t>
      </w:r>
      <w:r w:rsidRPr="00B55FC6">
        <w:rPr>
          <w:rFonts w:ascii="Arial" w:hAnsi="Arial" w:cs="Arial"/>
          <w:sz w:val="24"/>
          <w:szCs w:val="24"/>
          <w:lang w:val="en-US"/>
        </w:rPr>
        <w:t xml:space="preserve">3265/2013 for damages allegedly suffered as a result of </w:t>
      </w:r>
      <w:r w:rsidR="0099750E" w:rsidRPr="00B55FC6">
        <w:rPr>
          <w:rFonts w:ascii="Arial" w:hAnsi="Arial" w:cs="Arial"/>
          <w:sz w:val="24"/>
          <w:szCs w:val="24"/>
          <w:lang w:val="en-US"/>
        </w:rPr>
        <w:t xml:space="preserve">the delay in the investigation of the complaint received and the purported premature </w:t>
      </w:r>
      <w:r w:rsidRPr="00B55FC6">
        <w:rPr>
          <w:rFonts w:ascii="Arial" w:hAnsi="Arial" w:cs="Arial"/>
          <w:sz w:val="24"/>
          <w:szCs w:val="24"/>
          <w:lang w:val="en-US"/>
        </w:rPr>
        <w:t>closing of the file</w:t>
      </w:r>
      <w:r w:rsidR="006B10E6" w:rsidRPr="00B55FC6">
        <w:rPr>
          <w:rFonts w:ascii="Arial" w:hAnsi="Arial" w:cs="Arial"/>
          <w:sz w:val="24"/>
          <w:szCs w:val="24"/>
          <w:lang w:val="en-US"/>
        </w:rPr>
        <w:t>.</w:t>
      </w:r>
    </w:p>
    <w:p w:rsidR="008E4365" w:rsidRPr="00B55FC6" w:rsidRDefault="008E4365" w:rsidP="00DD29C2">
      <w:pPr>
        <w:spacing w:after="0" w:line="360" w:lineRule="auto"/>
        <w:jc w:val="both"/>
        <w:rPr>
          <w:rFonts w:ascii="Arial" w:hAnsi="Arial" w:cs="Arial"/>
          <w:sz w:val="24"/>
          <w:szCs w:val="24"/>
          <w:lang w:val="en-US"/>
        </w:rPr>
      </w:pPr>
    </w:p>
    <w:p w:rsidR="00FD76DF" w:rsidRPr="00B55FC6" w:rsidRDefault="00FD76DF"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2</w:t>
      </w:r>
      <w:r w:rsidR="0099750E" w:rsidRPr="00B55FC6">
        <w:rPr>
          <w:rFonts w:ascii="Arial" w:hAnsi="Arial" w:cs="Arial"/>
          <w:sz w:val="24"/>
          <w:szCs w:val="24"/>
          <w:lang w:val="en-US"/>
        </w:rPr>
        <w:t>9</w:t>
      </w:r>
      <w:r w:rsidRPr="00B55FC6">
        <w:rPr>
          <w:rFonts w:ascii="Arial" w:hAnsi="Arial" w:cs="Arial"/>
          <w:sz w:val="24"/>
          <w:szCs w:val="24"/>
          <w:lang w:val="en-US"/>
        </w:rPr>
        <w:t>]</w:t>
      </w:r>
      <w:r w:rsidRPr="00B55FC6">
        <w:rPr>
          <w:rFonts w:ascii="Arial" w:hAnsi="Arial" w:cs="Arial"/>
          <w:sz w:val="24"/>
          <w:szCs w:val="24"/>
          <w:lang w:val="en-US"/>
        </w:rPr>
        <w:tab/>
        <w:t>In response to the claim</w:t>
      </w:r>
      <w:r w:rsidR="009A6619" w:rsidRPr="00B55FC6">
        <w:rPr>
          <w:rFonts w:ascii="Arial" w:hAnsi="Arial" w:cs="Arial"/>
          <w:sz w:val="24"/>
          <w:szCs w:val="24"/>
          <w:lang w:val="en-US"/>
        </w:rPr>
        <w:t>,</w:t>
      </w:r>
      <w:r w:rsidRPr="00B55FC6">
        <w:rPr>
          <w:rFonts w:ascii="Arial" w:hAnsi="Arial" w:cs="Arial"/>
          <w:sz w:val="24"/>
          <w:szCs w:val="24"/>
          <w:lang w:val="en-US"/>
        </w:rPr>
        <w:t xml:space="preserve"> the second defendant, on the instructions of the first defendant, prepared the plea to the disputed allegations </w:t>
      </w:r>
      <w:r w:rsidR="006B10E6" w:rsidRPr="00B55FC6">
        <w:rPr>
          <w:rFonts w:ascii="Arial" w:hAnsi="Arial" w:cs="Arial"/>
          <w:sz w:val="24"/>
          <w:szCs w:val="24"/>
          <w:lang w:val="en-US"/>
        </w:rPr>
        <w:t>of</w:t>
      </w:r>
      <w:r w:rsidRPr="00B55FC6">
        <w:rPr>
          <w:rFonts w:ascii="Arial" w:hAnsi="Arial" w:cs="Arial"/>
          <w:sz w:val="24"/>
          <w:szCs w:val="24"/>
          <w:lang w:val="en-US"/>
        </w:rPr>
        <w:t xml:space="preserve"> second plaintiff</w:t>
      </w:r>
      <w:r w:rsidR="006B10E6" w:rsidRPr="00B55FC6">
        <w:rPr>
          <w:rFonts w:ascii="Arial" w:hAnsi="Arial" w:cs="Arial"/>
          <w:sz w:val="24"/>
          <w:szCs w:val="24"/>
          <w:lang w:val="en-US"/>
        </w:rPr>
        <w:t>,</w:t>
      </w:r>
      <w:r w:rsidRPr="00B55FC6">
        <w:rPr>
          <w:rFonts w:ascii="Arial" w:hAnsi="Arial" w:cs="Arial"/>
          <w:sz w:val="24"/>
          <w:szCs w:val="24"/>
          <w:lang w:val="en-US"/>
        </w:rPr>
        <w:t xml:space="preserve"> </w:t>
      </w:r>
      <w:r w:rsidR="006B10E6" w:rsidRPr="00B55FC6">
        <w:rPr>
          <w:rFonts w:ascii="Arial" w:hAnsi="Arial" w:cs="Arial"/>
          <w:sz w:val="24"/>
          <w:szCs w:val="24"/>
          <w:lang w:val="en-US"/>
        </w:rPr>
        <w:t xml:space="preserve">who allegedly </w:t>
      </w:r>
      <w:r w:rsidRPr="00B55FC6">
        <w:rPr>
          <w:rFonts w:ascii="Arial" w:hAnsi="Arial" w:cs="Arial"/>
          <w:sz w:val="24"/>
          <w:szCs w:val="24"/>
          <w:lang w:val="en-US"/>
        </w:rPr>
        <w:t>suffered damages in her capacity as a member of Old Man Fishing CC</w:t>
      </w:r>
      <w:r w:rsidR="006B10E6" w:rsidRPr="00B55FC6">
        <w:rPr>
          <w:rFonts w:ascii="Arial" w:hAnsi="Arial" w:cs="Arial"/>
          <w:sz w:val="24"/>
          <w:szCs w:val="24"/>
          <w:lang w:val="en-US"/>
        </w:rPr>
        <w:t xml:space="preserve"> due to the actions of the first defendant</w:t>
      </w:r>
      <w:r w:rsidRPr="00B55FC6">
        <w:rPr>
          <w:rFonts w:ascii="Arial" w:hAnsi="Arial" w:cs="Arial"/>
          <w:sz w:val="24"/>
          <w:szCs w:val="24"/>
          <w:lang w:val="en-US"/>
        </w:rPr>
        <w:t xml:space="preserve">. The second defendant testified that the statement in the plea was based on what Mr. Kheibeb told her and also on the documents filed in the </w:t>
      </w:r>
      <w:r w:rsidRPr="00B55FC6">
        <w:rPr>
          <w:rFonts w:ascii="Arial" w:hAnsi="Arial" w:cs="Arial"/>
          <w:i/>
          <w:sz w:val="24"/>
          <w:szCs w:val="24"/>
          <w:lang w:val="en-US"/>
        </w:rPr>
        <w:t>ex parte</w:t>
      </w:r>
      <w:r w:rsidRPr="00B55FC6">
        <w:rPr>
          <w:rFonts w:ascii="Arial" w:hAnsi="Arial" w:cs="Arial"/>
          <w:sz w:val="24"/>
          <w:szCs w:val="24"/>
          <w:lang w:val="en-US"/>
        </w:rPr>
        <w:t xml:space="preserve"> application brought by Mr. Axali Doeseb and others against Mr. Kheibeb. The following appeared from the documents:</w:t>
      </w:r>
    </w:p>
    <w:p w:rsidR="009A6619" w:rsidRPr="00B55FC6" w:rsidRDefault="009A6619" w:rsidP="00DD29C2">
      <w:pPr>
        <w:spacing w:after="0" w:line="360" w:lineRule="auto"/>
        <w:jc w:val="both"/>
        <w:rPr>
          <w:rFonts w:ascii="Arial" w:hAnsi="Arial" w:cs="Arial"/>
          <w:sz w:val="24"/>
          <w:szCs w:val="24"/>
          <w:lang w:val="en-US"/>
        </w:rPr>
      </w:pPr>
    </w:p>
    <w:p w:rsidR="0005638C" w:rsidRPr="0005638C" w:rsidRDefault="00FD76DF" w:rsidP="0005638C">
      <w:pPr>
        <w:pStyle w:val="ListParagraph"/>
        <w:numPr>
          <w:ilvl w:val="0"/>
          <w:numId w:val="9"/>
        </w:numPr>
        <w:spacing w:after="0" w:line="360" w:lineRule="auto"/>
        <w:ind w:left="709" w:hanging="709"/>
        <w:jc w:val="both"/>
        <w:rPr>
          <w:rFonts w:ascii="Arial" w:hAnsi="Arial" w:cs="Arial"/>
          <w:sz w:val="24"/>
          <w:szCs w:val="24"/>
          <w:lang w:val="en-US"/>
        </w:rPr>
      </w:pPr>
      <w:r w:rsidRPr="00B55FC6">
        <w:rPr>
          <w:rFonts w:ascii="Arial" w:hAnsi="Arial" w:cs="Arial"/>
          <w:sz w:val="24"/>
          <w:szCs w:val="24"/>
          <w:lang w:val="en-US"/>
        </w:rPr>
        <w:t>Letter dated 02 February 2001 to the Permanent Secretary of the Ministry of Fisheries wherein Mr. Kheibeb stated that the members</w:t>
      </w:r>
      <w:r w:rsidR="00DB5D08" w:rsidRPr="00B55FC6">
        <w:rPr>
          <w:rFonts w:ascii="Arial" w:hAnsi="Arial" w:cs="Arial"/>
          <w:sz w:val="24"/>
          <w:szCs w:val="24"/>
          <w:lang w:val="en-US"/>
        </w:rPr>
        <w:t>’</w:t>
      </w:r>
      <w:r w:rsidRPr="00B55FC6">
        <w:rPr>
          <w:rFonts w:ascii="Arial" w:hAnsi="Arial" w:cs="Arial"/>
          <w:sz w:val="24"/>
          <w:szCs w:val="24"/>
          <w:lang w:val="en-US"/>
        </w:rPr>
        <w:t xml:space="preserve"> interest was offered to the first plaintiff because of his significant contribution to the liberation struggle but that it could not be transferred in his name. </w:t>
      </w:r>
    </w:p>
    <w:p w:rsidR="00FD76DF" w:rsidRDefault="00FD76DF" w:rsidP="0005638C">
      <w:pPr>
        <w:pStyle w:val="ListParagraph"/>
        <w:numPr>
          <w:ilvl w:val="0"/>
          <w:numId w:val="9"/>
        </w:numPr>
        <w:spacing w:after="0" w:line="360" w:lineRule="auto"/>
        <w:ind w:left="709" w:hanging="709"/>
        <w:jc w:val="both"/>
        <w:rPr>
          <w:rFonts w:ascii="Arial" w:hAnsi="Arial" w:cs="Arial"/>
          <w:sz w:val="24"/>
          <w:szCs w:val="24"/>
          <w:lang w:val="en-US"/>
        </w:rPr>
      </w:pPr>
      <w:r w:rsidRPr="00B55FC6">
        <w:rPr>
          <w:rFonts w:ascii="Arial" w:hAnsi="Arial" w:cs="Arial"/>
          <w:sz w:val="24"/>
          <w:szCs w:val="24"/>
          <w:lang w:val="en-US"/>
        </w:rPr>
        <w:lastRenderedPageBreak/>
        <w:t>The answering affidavit by Mr. Kheibeb in which it was indicated that the members</w:t>
      </w:r>
      <w:r w:rsidR="00DB5D08" w:rsidRPr="00B55FC6">
        <w:rPr>
          <w:rFonts w:ascii="Arial" w:hAnsi="Arial" w:cs="Arial"/>
          <w:sz w:val="24"/>
          <w:szCs w:val="24"/>
          <w:lang w:val="en-US"/>
        </w:rPr>
        <w:t>’</w:t>
      </w:r>
      <w:r w:rsidRPr="00B55FC6">
        <w:rPr>
          <w:rFonts w:ascii="Arial" w:hAnsi="Arial" w:cs="Arial"/>
          <w:sz w:val="24"/>
          <w:szCs w:val="24"/>
          <w:lang w:val="en-US"/>
        </w:rPr>
        <w:t xml:space="preserve"> interest was offered to the first plaintiff but that due to his position as a judge it would be inappropriate to register it in his name. He stated in the affidavit </w:t>
      </w:r>
      <w:r w:rsidR="00DB5D08" w:rsidRPr="00B55FC6">
        <w:rPr>
          <w:rFonts w:ascii="Arial" w:hAnsi="Arial" w:cs="Arial"/>
          <w:sz w:val="24"/>
          <w:szCs w:val="24"/>
          <w:lang w:val="en-US"/>
        </w:rPr>
        <w:t xml:space="preserve">that the first plaintiff said they should rather make use of the name of the second plaintiff. </w:t>
      </w:r>
    </w:p>
    <w:p w:rsidR="0005638C" w:rsidRPr="0005638C" w:rsidRDefault="0005638C" w:rsidP="0005638C">
      <w:pPr>
        <w:spacing w:after="0" w:line="360" w:lineRule="auto"/>
        <w:ind w:left="709" w:hanging="709"/>
        <w:jc w:val="both"/>
        <w:rPr>
          <w:rFonts w:ascii="Arial" w:hAnsi="Arial" w:cs="Arial"/>
          <w:sz w:val="24"/>
          <w:szCs w:val="24"/>
          <w:lang w:val="en-US"/>
        </w:rPr>
      </w:pPr>
    </w:p>
    <w:p w:rsidR="00DB5D08" w:rsidRDefault="00DB5D08" w:rsidP="0005638C">
      <w:pPr>
        <w:pStyle w:val="ListParagraph"/>
        <w:numPr>
          <w:ilvl w:val="0"/>
          <w:numId w:val="9"/>
        </w:numPr>
        <w:spacing w:after="0" w:line="360" w:lineRule="auto"/>
        <w:ind w:left="709" w:hanging="709"/>
        <w:jc w:val="both"/>
        <w:rPr>
          <w:rFonts w:ascii="Arial" w:hAnsi="Arial" w:cs="Arial"/>
          <w:sz w:val="24"/>
          <w:szCs w:val="24"/>
          <w:lang w:val="en-US"/>
        </w:rPr>
      </w:pPr>
      <w:r w:rsidRPr="00B55FC6">
        <w:rPr>
          <w:rFonts w:ascii="Arial" w:hAnsi="Arial" w:cs="Arial"/>
          <w:sz w:val="24"/>
          <w:szCs w:val="24"/>
          <w:lang w:val="en-US"/>
        </w:rPr>
        <w:t>The second plaintiff was never offered the members’ interest an</w:t>
      </w:r>
      <w:r w:rsidR="006B10E6" w:rsidRPr="00B55FC6">
        <w:rPr>
          <w:rFonts w:ascii="Arial" w:hAnsi="Arial" w:cs="Arial"/>
          <w:sz w:val="24"/>
          <w:szCs w:val="24"/>
          <w:lang w:val="en-US"/>
        </w:rPr>
        <w:t>d</w:t>
      </w:r>
      <w:r w:rsidRPr="00B55FC6">
        <w:rPr>
          <w:rFonts w:ascii="Arial" w:hAnsi="Arial" w:cs="Arial"/>
          <w:sz w:val="24"/>
          <w:szCs w:val="24"/>
          <w:lang w:val="en-US"/>
        </w:rPr>
        <w:t xml:space="preserve"> she had no dealings with Mr. Kheibeb. </w:t>
      </w:r>
    </w:p>
    <w:p w:rsidR="0005638C" w:rsidRPr="0005638C" w:rsidRDefault="0005638C" w:rsidP="0005638C">
      <w:pPr>
        <w:spacing w:after="0" w:line="360" w:lineRule="auto"/>
        <w:ind w:left="709" w:hanging="709"/>
        <w:jc w:val="both"/>
        <w:rPr>
          <w:rFonts w:ascii="Arial" w:hAnsi="Arial" w:cs="Arial"/>
          <w:sz w:val="24"/>
          <w:szCs w:val="24"/>
          <w:lang w:val="en-US"/>
        </w:rPr>
      </w:pPr>
    </w:p>
    <w:p w:rsidR="00DB5D08" w:rsidRDefault="00DB5D08" w:rsidP="0005638C">
      <w:pPr>
        <w:pStyle w:val="ListParagraph"/>
        <w:numPr>
          <w:ilvl w:val="0"/>
          <w:numId w:val="9"/>
        </w:numPr>
        <w:spacing w:after="0" w:line="360" w:lineRule="auto"/>
        <w:ind w:left="709" w:hanging="709"/>
        <w:jc w:val="both"/>
        <w:rPr>
          <w:rFonts w:ascii="Arial" w:hAnsi="Arial" w:cs="Arial"/>
          <w:sz w:val="24"/>
          <w:szCs w:val="24"/>
          <w:lang w:val="en-US"/>
        </w:rPr>
      </w:pPr>
      <w:r w:rsidRPr="00B55FC6">
        <w:rPr>
          <w:rFonts w:ascii="Arial" w:hAnsi="Arial" w:cs="Arial"/>
          <w:sz w:val="24"/>
          <w:szCs w:val="24"/>
          <w:lang w:val="en-US"/>
        </w:rPr>
        <w:t xml:space="preserve">All the communications as regards to the members’ interest happened as between Mr. Kheibeb and the first plaintiff. The second plaintiff was not privy thereto. </w:t>
      </w:r>
    </w:p>
    <w:p w:rsidR="0005638C" w:rsidRPr="0005638C" w:rsidRDefault="0005638C" w:rsidP="0005638C">
      <w:pPr>
        <w:spacing w:after="0" w:line="360" w:lineRule="auto"/>
        <w:ind w:left="709" w:hanging="709"/>
        <w:jc w:val="both"/>
        <w:rPr>
          <w:rFonts w:ascii="Arial" w:hAnsi="Arial" w:cs="Arial"/>
          <w:sz w:val="24"/>
          <w:szCs w:val="24"/>
          <w:lang w:val="en-US"/>
        </w:rPr>
      </w:pPr>
    </w:p>
    <w:p w:rsidR="00DB5D08" w:rsidRDefault="00DB5D08" w:rsidP="0005638C">
      <w:pPr>
        <w:pStyle w:val="ListParagraph"/>
        <w:numPr>
          <w:ilvl w:val="0"/>
          <w:numId w:val="9"/>
        </w:numPr>
        <w:spacing w:after="0" w:line="360" w:lineRule="auto"/>
        <w:ind w:left="709" w:hanging="709"/>
        <w:jc w:val="both"/>
        <w:rPr>
          <w:rFonts w:ascii="Arial" w:hAnsi="Arial" w:cs="Arial"/>
          <w:sz w:val="24"/>
          <w:szCs w:val="24"/>
          <w:lang w:val="en-US"/>
        </w:rPr>
      </w:pPr>
      <w:r w:rsidRPr="00B55FC6">
        <w:rPr>
          <w:rFonts w:ascii="Arial" w:hAnsi="Arial" w:cs="Arial"/>
          <w:sz w:val="24"/>
          <w:szCs w:val="24"/>
          <w:lang w:val="en-US"/>
        </w:rPr>
        <w:t xml:space="preserve">No indication of any monies paid over to the second defendant. </w:t>
      </w:r>
    </w:p>
    <w:p w:rsidR="0005638C" w:rsidRPr="0005638C" w:rsidRDefault="0005638C" w:rsidP="0005638C">
      <w:pPr>
        <w:spacing w:after="0" w:line="360" w:lineRule="auto"/>
        <w:ind w:left="709" w:hanging="709"/>
        <w:jc w:val="both"/>
        <w:rPr>
          <w:rFonts w:ascii="Arial" w:hAnsi="Arial" w:cs="Arial"/>
          <w:sz w:val="24"/>
          <w:szCs w:val="24"/>
          <w:lang w:val="en-US"/>
        </w:rPr>
      </w:pPr>
    </w:p>
    <w:p w:rsidR="0005638C" w:rsidRPr="0005638C" w:rsidRDefault="00DB5D08" w:rsidP="0005638C">
      <w:pPr>
        <w:pStyle w:val="ListParagraph"/>
        <w:numPr>
          <w:ilvl w:val="0"/>
          <w:numId w:val="9"/>
        </w:numPr>
        <w:spacing w:after="0" w:line="360" w:lineRule="auto"/>
        <w:ind w:left="709" w:hanging="709"/>
        <w:jc w:val="both"/>
        <w:rPr>
          <w:rFonts w:ascii="Arial" w:hAnsi="Arial" w:cs="Arial"/>
          <w:sz w:val="24"/>
          <w:szCs w:val="24"/>
          <w:lang w:val="en-US"/>
        </w:rPr>
      </w:pPr>
      <w:r w:rsidRPr="00B55FC6">
        <w:rPr>
          <w:rFonts w:ascii="Arial" w:hAnsi="Arial" w:cs="Arial"/>
          <w:sz w:val="24"/>
          <w:szCs w:val="24"/>
          <w:lang w:val="en-US"/>
        </w:rPr>
        <w:t xml:space="preserve">The first plaintiff paid the N$ 80.00 contribution. </w:t>
      </w:r>
    </w:p>
    <w:p w:rsidR="007B6CC7" w:rsidRPr="00B55FC6" w:rsidRDefault="007B6CC7" w:rsidP="00DB5D08">
      <w:pPr>
        <w:spacing w:after="0" w:line="360" w:lineRule="auto"/>
        <w:jc w:val="both"/>
        <w:rPr>
          <w:rFonts w:ascii="Arial" w:hAnsi="Arial" w:cs="Arial"/>
          <w:sz w:val="24"/>
          <w:szCs w:val="24"/>
          <w:lang w:val="en-US"/>
        </w:rPr>
      </w:pPr>
    </w:p>
    <w:p w:rsidR="00DB5D08" w:rsidRPr="00B55FC6" w:rsidRDefault="00DB5D08" w:rsidP="00DB5D08">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6B10E6" w:rsidRPr="00B55FC6">
        <w:rPr>
          <w:rFonts w:ascii="Arial" w:hAnsi="Arial" w:cs="Arial"/>
          <w:sz w:val="24"/>
          <w:szCs w:val="24"/>
          <w:lang w:val="en-US"/>
        </w:rPr>
        <w:t>30</w:t>
      </w:r>
      <w:r w:rsidRPr="00B55FC6">
        <w:rPr>
          <w:rFonts w:ascii="Arial" w:hAnsi="Arial" w:cs="Arial"/>
          <w:sz w:val="24"/>
          <w:szCs w:val="24"/>
          <w:lang w:val="en-US"/>
        </w:rPr>
        <w:t>]</w:t>
      </w:r>
      <w:r w:rsidRPr="00B55FC6">
        <w:rPr>
          <w:rFonts w:ascii="Arial" w:hAnsi="Arial" w:cs="Arial"/>
          <w:sz w:val="24"/>
          <w:szCs w:val="24"/>
          <w:lang w:val="en-US"/>
        </w:rPr>
        <w:tab/>
        <w:t>It is against these facts that the second defendant testified that the plea was drafted. The witness denied any knowledge of the newspaper articles referred to by the plaintiffs and further denies that the statement as per the plea was defamatory or that it was actuated by malice or any improper motive.</w:t>
      </w:r>
    </w:p>
    <w:p w:rsidR="00FD76DF" w:rsidRPr="00B55FC6" w:rsidRDefault="00FD76DF" w:rsidP="00DD29C2">
      <w:pPr>
        <w:spacing w:after="0" w:line="360" w:lineRule="auto"/>
        <w:jc w:val="both"/>
        <w:rPr>
          <w:rFonts w:ascii="Arial" w:hAnsi="Arial" w:cs="Arial"/>
          <w:sz w:val="24"/>
          <w:szCs w:val="24"/>
          <w:lang w:val="en-US"/>
        </w:rPr>
      </w:pPr>
    </w:p>
    <w:p w:rsidR="00DB5D08" w:rsidRPr="00B55FC6" w:rsidRDefault="00DB5D08"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3</w:t>
      </w:r>
      <w:r w:rsidR="006B10E6" w:rsidRPr="00B55FC6">
        <w:rPr>
          <w:rFonts w:ascii="Arial" w:hAnsi="Arial" w:cs="Arial"/>
          <w:sz w:val="24"/>
          <w:szCs w:val="24"/>
          <w:lang w:val="en-US"/>
        </w:rPr>
        <w:t>1</w:t>
      </w:r>
      <w:r w:rsidRPr="00B55FC6">
        <w:rPr>
          <w:rFonts w:ascii="Arial" w:hAnsi="Arial" w:cs="Arial"/>
          <w:sz w:val="24"/>
          <w:szCs w:val="24"/>
          <w:lang w:val="en-US"/>
        </w:rPr>
        <w:t>]</w:t>
      </w:r>
      <w:r w:rsidRPr="00B55FC6">
        <w:rPr>
          <w:rFonts w:ascii="Arial" w:hAnsi="Arial" w:cs="Arial"/>
          <w:sz w:val="24"/>
          <w:szCs w:val="24"/>
          <w:lang w:val="en-US"/>
        </w:rPr>
        <w:tab/>
      </w:r>
      <w:r w:rsidR="006B10E6" w:rsidRPr="00B55FC6">
        <w:rPr>
          <w:rFonts w:ascii="Arial" w:hAnsi="Arial" w:cs="Arial"/>
          <w:sz w:val="24"/>
          <w:szCs w:val="24"/>
          <w:lang w:val="en-US"/>
        </w:rPr>
        <w:t>In conclusion s</w:t>
      </w:r>
      <w:r w:rsidRPr="00B55FC6">
        <w:rPr>
          <w:rFonts w:ascii="Arial" w:hAnsi="Arial" w:cs="Arial"/>
          <w:sz w:val="24"/>
          <w:szCs w:val="24"/>
          <w:lang w:val="en-US"/>
        </w:rPr>
        <w:t xml:space="preserve">he denied the </w:t>
      </w:r>
      <w:r w:rsidR="00DE07E3" w:rsidRPr="00B55FC6">
        <w:rPr>
          <w:rFonts w:ascii="Arial" w:hAnsi="Arial" w:cs="Arial"/>
          <w:sz w:val="24"/>
          <w:szCs w:val="24"/>
          <w:lang w:val="en-US"/>
        </w:rPr>
        <w:t>alleged malice on the part of the defendants</w:t>
      </w:r>
      <w:r w:rsidRPr="00B55FC6">
        <w:rPr>
          <w:rFonts w:ascii="Arial" w:hAnsi="Arial" w:cs="Arial"/>
          <w:sz w:val="24"/>
          <w:szCs w:val="24"/>
          <w:lang w:val="en-US"/>
        </w:rPr>
        <w:t xml:space="preserve"> that the plaintiffs want the court to</w:t>
      </w:r>
      <w:r w:rsidR="00DE07E3" w:rsidRPr="00B55FC6">
        <w:rPr>
          <w:rFonts w:ascii="Arial" w:hAnsi="Arial" w:cs="Arial"/>
          <w:sz w:val="24"/>
          <w:szCs w:val="24"/>
          <w:lang w:val="en-US"/>
        </w:rPr>
        <w:t xml:space="preserve"> </w:t>
      </w:r>
      <w:r w:rsidR="00EB25C0" w:rsidRPr="00B55FC6">
        <w:rPr>
          <w:rFonts w:ascii="Arial" w:hAnsi="Arial" w:cs="Arial"/>
          <w:sz w:val="24"/>
          <w:szCs w:val="24"/>
          <w:lang w:val="en-US"/>
        </w:rPr>
        <w:t>infer to</w:t>
      </w:r>
      <w:r w:rsidR="00DE07E3" w:rsidRPr="00B55FC6">
        <w:rPr>
          <w:rFonts w:ascii="Arial" w:hAnsi="Arial" w:cs="Arial"/>
          <w:sz w:val="24"/>
          <w:szCs w:val="24"/>
          <w:lang w:val="en-US"/>
        </w:rPr>
        <w:t xml:space="preserve"> from facts. </w:t>
      </w:r>
    </w:p>
    <w:p w:rsidR="00DB5D08" w:rsidRPr="00B55FC6" w:rsidRDefault="00DB5D08" w:rsidP="00DD29C2">
      <w:pPr>
        <w:spacing w:after="0" w:line="360" w:lineRule="auto"/>
        <w:jc w:val="both"/>
        <w:rPr>
          <w:rFonts w:ascii="Arial" w:hAnsi="Arial" w:cs="Arial"/>
          <w:sz w:val="24"/>
          <w:szCs w:val="24"/>
          <w:lang w:val="en-US"/>
        </w:rPr>
      </w:pPr>
    </w:p>
    <w:p w:rsidR="00DD29C2" w:rsidRPr="0005638C" w:rsidRDefault="00DD29C2" w:rsidP="00DD29C2">
      <w:pPr>
        <w:tabs>
          <w:tab w:val="left" w:pos="720"/>
          <w:tab w:val="left" w:pos="1725"/>
        </w:tabs>
        <w:spacing w:after="0" w:line="360" w:lineRule="auto"/>
        <w:jc w:val="both"/>
        <w:rPr>
          <w:rFonts w:ascii="Arial" w:hAnsi="Arial" w:cs="Arial"/>
          <w:sz w:val="24"/>
          <w:szCs w:val="24"/>
          <w:u w:val="single"/>
          <w:lang w:val="en-US"/>
        </w:rPr>
      </w:pPr>
      <w:r w:rsidRPr="0005638C">
        <w:rPr>
          <w:rFonts w:ascii="Arial" w:hAnsi="Arial" w:cs="Arial"/>
          <w:sz w:val="24"/>
          <w:szCs w:val="24"/>
          <w:u w:val="single"/>
          <w:lang w:val="en-US"/>
        </w:rPr>
        <w:t>Submissions on behalf of the Plaintiff</w:t>
      </w:r>
      <w:r w:rsidR="0086293B" w:rsidRPr="0005638C">
        <w:rPr>
          <w:rFonts w:ascii="Arial" w:hAnsi="Arial" w:cs="Arial"/>
          <w:sz w:val="24"/>
          <w:szCs w:val="24"/>
          <w:u w:val="single"/>
          <w:lang w:val="en-US"/>
        </w:rPr>
        <w:t>s</w:t>
      </w:r>
    </w:p>
    <w:p w:rsidR="00DD29C2" w:rsidRPr="00B55FC6" w:rsidRDefault="00DD29C2" w:rsidP="00DD29C2">
      <w:pPr>
        <w:tabs>
          <w:tab w:val="left" w:pos="720"/>
          <w:tab w:val="left" w:pos="1725"/>
        </w:tabs>
        <w:spacing w:after="0" w:line="360" w:lineRule="auto"/>
        <w:jc w:val="both"/>
        <w:rPr>
          <w:rFonts w:ascii="Arial" w:hAnsi="Arial" w:cs="Arial"/>
          <w:sz w:val="24"/>
          <w:szCs w:val="24"/>
          <w:lang w:val="en-US"/>
        </w:rPr>
      </w:pPr>
    </w:p>
    <w:p w:rsidR="00DD29C2" w:rsidRPr="00B55FC6" w:rsidRDefault="00150302" w:rsidP="00DD29C2">
      <w:pPr>
        <w:tabs>
          <w:tab w:val="left" w:pos="720"/>
          <w:tab w:val="left" w:pos="2355"/>
        </w:tabs>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3</w:t>
      </w:r>
      <w:r w:rsidR="006B10E6" w:rsidRPr="00B55FC6">
        <w:rPr>
          <w:rFonts w:ascii="Arial" w:hAnsi="Arial" w:cs="Arial"/>
          <w:sz w:val="24"/>
          <w:szCs w:val="24"/>
          <w:lang w:val="en-US"/>
        </w:rPr>
        <w:t>2</w:t>
      </w:r>
      <w:r w:rsidR="00DD29C2" w:rsidRPr="00B55FC6">
        <w:rPr>
          <w:rFonts w:ascii="Arial" w:hAnsi="Arial" w:cs="Arial"/>
          <w:sz w:val="24"/>
          <w:szCs w:val="24"/>
          <w:lang w:val="en-US"/>
        </w:rPr>
        <w:t>]</w:t>
      </w:r>
      <w:r w:rsidR="00DD29C2" w:rsidRPr="00B55FC6">
        <w:rPr>
          <w:rFonts w:ascii="Arial" w:hAnsi="Arial" w:cs="Arial"/>
          <w:sz w:val="24"/>
          <w:szCs w:val="24"/>
          <w:lang w:val="en-US"/>
        </w:rPr>
        <w:tab/>
      </w:r>
      <w:r w:rsidR="0086293B" w:rsidRPr="00B55FC6">
        <w:rPr>
          <w:rFonts w:ascii="Arial" w:hAnsi="Arial" w:cs="Arial"/>
          <w:sz w:val="24"/>
          <w:szCs w:val="24"/>
          <w:lang w:val="en-US"/>
        </w:rPr>
        <w:t>The plaintiffs submit that the information relied</w:t>
      </w:r>
      <w:r w:rsidR="00BE6651" w:rsidRPr="00B55FC6">
        <w:rPr>
          <w:rFonts w:ascii="Arial" w:hAnsi="Arial" w:cs="Arial"/>
          <w:sz w:val="24"/>
          <w:szCs w:val="24"/>
          <w:lang w:val="en-US"/>
        </w:rPr>
        <w:t xml:space="preserve"> on</w:t>
      </w:r>
      <w:r w:rsidR="0086293B" w:rsidRPr="00B55FC6">
        <w:rPr>
          <w:rFonts w:ascii="Arial" w:hAnsi="Arial" w:cs="Arial"/>
          <w:sz w:val="24"/>
          <w:szCs w:val="24"/>
          <w:lang w:val="en-US"/>
        </w:rPr>
        <w:t xml:space="preserve"> by the defendants was not reduced to writing nor is there a shred of documentary evidence that the meeting between the second defendant and a Mr Doeseb took place in this regard remains hearsay evidence. The plaintiffs further submit that the second defendant</w:t>
      </w:r>
      <w:r w:rsidR="00902626" w:rsidRPr="00B55FC6">
        <w:rPr>
          <w:rFonts w:ascii="Arial" w:hAnsi="Arial" w:cs="Arial"/>
          <w:sz w:val="24"/>
          <w:szCs w:val="24"/>
          <w:lang w:val="en-US"/>
        </w:rPr>
        <w:t xml:space="preserve"> admitted </w:t>
      </w:r>
      <w:r w:rsidR="0086293B" w:rsidRPr="00B55FC6">
        <w:rPr>
          <w:rFonts w:ascii="Arial" w:hAnsi="Arial" w:cs="Arial"/>
          <w:sz w:val="24"/>
          <w:szCs w:val="24"/>
          <w:lang w:val="en-US"/>
        </w:rPr>
        <w:t xml:space="preserve">under cross-examination that she could not remember the exact words allegedly </w:t>
      </w:r>
      <w:r w:rsidR="0086293B" w:rsidRPr="00B55FC6">
        <w:rPr>
          <w:rFonts w:ascii="Arial" w:hAnsi="Arial" w:cs="Arial"/>
          <w:sz w:val="24"/>
          <w:szCs w:val="24"/>
          <w:lang w:val="en-US"/>
        </w:rPr>
        <w:lastRenderedPageBreak/>
        <w:t>used or stated by the late Mr Kheibeb nor in what language they communicated in</w:t>
      </w:r>
      <w:r w:rsidR="00902626" w:rsidRPr="00B55FC6">
        <w:rPr>
          <w:rFonts w:ascii="Arial" w:hAnsi="Arial" w:cs="Arial"/>
          <w:sz w:val="24"/>
          <w:szCs w:val="24"/>
          <w:lang w:val="en-US"/>
        </w:rPr>
        <w:t>.</w:t>
      </w:r>
      <w:r w:rsidR="0086293B" w:rsidRPr="00B55FC6">
        <w:rPr>
          <w:rFonts w:ascii="Arial" w:hAnsi="Arial" w:cs="Arial"/>
          <w:sz w:val="24"/>
          <w:szCs w:val="24"/>
          <w:lang w:val="en-US"/>
        </w:rPr>
        <w:t xml:space="preserve"> </w:t>
      </w:r>
      <w:r w:rsidR="00902626" w:rsidRPr="00B55FC6">
        <w:rPr>
          <w:rFonts w:ascii="Arial" w:hAnsi="Arial" w:cs="Arial"/>
          <w:sz w:val="24"/>
          <w:szCs w:val="24"/>
          <w:lang w:val="en-US"/>
        </w:rPr>
        <w:t>A</w:t>
      </w:r>
      <w:r w:rsidR="0086293B" w:rsidRPr="00B55FC6">
        <w:rPr>
          <w:rFonts w:ascii="Arial" w:hAnsi="Arial" w:cs="Arial"/>
          <w:sz w:val="24"/>
          <w:szCs w:val="24"/>
          <w:lang w:val="en-US"/>
        </w:rPr>
        <w:t xml:space="preserve">s a result, the defendants were not legally entitled and justified to repeat and rely on the statement made by the late Mr Kheibeb, which the plaintiffs term as a fraudster and a “Dead Man”. The plaintiffs further submit that it was incompetent on behalf of the defendants to have drawn inference from the evidence adduced before </w:t>
      </w:r>
      <w:r w:rsidR="00902626" w:rsidRPr="00B55FC6">
        <w:rPr>
          <w:rFonts w:ascii="Arial" w:hAnsi="Arial" w:cs="Arial"/>
          <w:sz w:val="24"/>
          <w:szCs w:val="24"/>
          <w:lang w:val="en-US"/>
        </w:rPr>
        <w:t>this</w:t>
      </w:r>
      <w:r w:rsidR="0086293B" w:rsidRPr="00B55FC6">
        <w:rPr>
          <w:rFonts w:ascii="Arial" w:hAnsi="Arial" w:cs="Arial"/>
          <w:sz w:val="24"/>
          <w:szCs w:val="24"/>
          <w:lang w:val="en-US"/>
        </w:rPr>
        <w:t xml:space="preserve"> court to sustain their allegations as such inference was irrational and malicious.</w:t>
      </w:r>
    </w:p>
    <w:p w:rsidR="00DD29C2" w:rsidRPr="00B55FC6" w:rsidRDefault="00DD29C2" w:rsidP="00DD29C2">
      <w:pPr>
        <w:tabs>
          <w:tab w:val="left" w:pos="720"/>
          <w:tab w:val="left" w:pos="2355"/>
        </w:tabs>
        <w:spacing w:after="0" w:line="360" w:lineRule="auto"/>
        <w:jc w:val="both"/>
        <w:rPr>
          <w:rFonts w:ascii="Arial" w:hAnsi="Arial" w:cs="Arial"/>
          <w:sz w:val="24"/>
          <w:szCs w:val="24"/>
          <w:lang w:val="en-US"/>
        </w:rPr>
      </w:pPr>
      <w:r w:rsidRPr="00B55FC6">
        <w:rPr>
          <w:rFonts w:ascii="Arial" w:hAnsi="Arial" w:cs="Arial"/>
          <w:sz w:val="24"/>
          <w:szCs w:val="24"/>
          <w:lang w:val="en-US"/>
        </w:rPr>
        <w:t xml:space="preserve"> </w:t>
      </w:r>
      <w:r w:rsidRPr="00B55FC6">
        <w:rPr>
          <w:rFonts w:ascii="Arial" w:hAnsi="Arial" w:cs="Arial"/>
          <w:sz w:val="24"/>
          <w:szCs w:val="24"/>
          <w:lang w:val="en-US"/>
        </w:rPr>
        <w:tab/>
      </w:r>
    </w:p>
    <w:p w:rsidR="00DD29C2" w:rsidRPr="00B55FC6" w:rsidRDefault="00150302"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3</w:t>
      </w:r>
      <w:r w:rsidR="00902626" w:rsidRPr="00B55FC6">
        <w:rPr>
          <w:rFonts w:ascii="Arial" w:hAnsi="Arial" w:cs="Arial"/>
          <w:sz w:val="24"/>
          <w:szCs w:val="24"/>
          <w:lang w:val="en-US"/>
        </w:rPr>
        <w:t>3</w:t>
      </w:r>
      <w:r w:rsidR="00DD29C2" w:rsidRPr="00B55FC6">
        <w:rPr>
          <w:rFonts w:ascii="Arial" w:hAnsi="Arial" w:cs="Arial"/>
          <w:sz w:val="24"/>
          <w:szCs w:val="24"/>
          <w:lang w:val="en-US"/>
        </w:rPr>
        <w:t>]</w:t>
      </w:r>
      <w:r w:rsidR="00DD29C2" w:rsidRPr="00B55FC6">
        <w:rPr>
          <w:rFonts w:ascii="Arial" w:hAnsi="Arial" w:cs="Arial"/>
          <w:sz w:val="24"/>
          <w:szCs w:val="24"/>
          <w:lang w:val="en-US"/>
        </w:rPr>
        <w:tab/>
      </w:r>
      <w:r w:rsidR="00461C89" w:rsidRPr="00B55FC6">
        <w:rPr>
          <w:rFonts w:ascii="Arial" w:hAnsi="Arial" w:cs="Arial"/>
          <w:sz w:val="24"/>
          <w:szCs w:val="24"/>
          <w:lang w:val="en-US"/>
        </w:rPr>
        <w:t xml:space="preserve">The plaintiffs further submit that it is the </w:t>
      </w:r>
      <w:r w:rsidR="0097684F" w:rsidRPr="00B55FC6">
        <w:rPr>
          <w:rFonts w:ascii="Arial" w:hAnsi="Arial" w:cs="Arial"/>
          <w:sz w:val="24"/>
          <w:szCs w:val="24"/>
          <w:lang w:val="en-US"/>
        </w:rPr>
        <w:t>‘</w:t>
      </w:r>
      <w:r w:rsidR="00461C89" w:rsidRPr="00B55FC6">
        <w:rPr>
          <w:rFonts w:ascii="Arial" w:hAnsi="Arial" w:cs="Arial"/>
          <w:sz w:val="24"/>
          <w:szCs w:val="24"/>
          <w:lang w:val="en-US"/>
        </w:rPr>
        <w:t xml:space="preserve">Mother of utter </w:t>
      </w:r>
      <w:r w:rsidR="0035534E" w:rsidRPr="00B55FC6">
        <w:rPr>
          <w:rFonts w:ascii="Arial" w:hAnsi="Arial" w:cs="Arial"/>
          <w:sz w:val="24"/>
          <w:szCs w:val="24"/>
          <w:lang w:val="en-US"/>
        </w:rPr>
        <w:t>Incompetence</w:t>
      </w:r>
      <w:r w:rsidR="0097684F" w:rsidRPr="00B55FC6">
        <w:rPr>
          <w:rFonts w:ascii="Arial" w:hAnsi="Arial" w:cs="Arial"/>
          <w:sz w:val="24"/>
          <w:szCs w:val="24"/>
          <w:lang w:val="en-US"/>
        </w:rPr>
        <w:t>’</w:t>
      </w:r>
      <w:r w:rsidR="00461C89" w:rsidRPr="00B55FC6">
        <w:rPr>
          <w:rFonts w:ascii="Arial" w:hAnsi="Arial" w:cs="Arial"/>
          <w:sz w:val="24"/>
          <w:szCs w:val="24"/>
          <w:lang w:val="en-US"/>
        </w:rPr>
        <w:t xml:space="preserve"> for the defendants as upper guardians of the Constitution to allege that they were unaware of and oblivious to the newspaper articles published in the Namibian and the Windhoek Observer regarding the Old Man Fishing CC issue</w:t>
      </w:r>
      <w:r w:rsidR="00902626" w:rsidRPr="00B55FC6">
        <w:rPr>
          <w:rFonts w:ascii="Arial" w:hAnsi="Arial" w:cs="Arial"/>
          <w:sz w:val="24"/>
          <w:szCs w:val="24"/>
          <w:lang w:val="en-US"/>
        </w:rPr>
        <w:t>. The first plaintiff submitted</w:t>
      </w:r>
      <w:r w:rsidR="00461C89" w:rsidRPr="00B55FC6">
        <w:rPr>
          <w:rFonts w:ascii="Arial" w:hAnsi="Arial" w:cs="Arial"/>
          <w:sz w:val="24"/>
          <w:szCs w:val="24"/>
          <w:lang w:val="en-US"/>
        </w:rPr>
        <w:t xml:space="preserve"> </w:t>
      </w:r>
      <w:r w:rsidR="00902626" w:rsidRPr="00B55FC6">
        <w:rPr>
          <w:rFonts w:ascii="Arial" w:hAnsi="Arial" w:cs="Arial"/>
          <w:sz w:val="24"/>
          <w:szCs w:val="24"/>
          <w:lang w:val="en-US"/>
        </w:rPr>
        <w:t>that</w:t>
      </w:r>
      <w:r w:rsidR="00461C89" w:rsidRPr="00B55FC6">
        <w:rPr>
          <w:rFonts w:ascii="Arial" w:hAnsi="Arial" w:cs="Arial"/>
          <w:sz w:val="24"/>
          <w:szCs w:val="24"/>
          <w:lang w:val="en-US"/>
        </w:rPr>
        <w:t xml:space="preserve"> there is a special duty incumbent upon the defendants to keep abreast of events happening in Namibia that might adversely and prejudicially impact upon and violate the rights of citizens. </w:t>
      </w:r>
    </w:p>
    <w:p w:rsidR="00DD29C2" w:rsidRPr="00B55FC6" w:rsidRDefault="00DD29C2" w:rsidP="00DD29C2">
      <w:pPr>
        <w:spacing w:after="0" w:line="360" w:lineRule="auto"/>
        <w:jc w:val="both"/>
        <w:rPr>
          <w:rFonts w:ascii="Arial" w:hAnsi="Arial" w:cs="Arial"/>
          <w:sz w:val="24"/>
          <w:szCs w:val="24"/>
          <w:lang w:val="en-US"/>
        </w:rPr>
      </w:pPr>
    </w:p>
    <w:p w:rsidR="00DD29C2" w:rsidRPr="00B55FC6" w:rsidRDefault="00150302" w:rsidP="00DD29C2">
      <w:pPr>
        <w:spacing w:after="0" w:line="360" w:lineRule="auto"/>
        <w:jc w:val="both"/>
        <w:rPr>
          <w:rFonts w:ascii="Arial" w:hAnsi="Arial" w:cs="Arial"/>
          <w:i/>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3</w:t>
      </w:r>
      <w:r w:rsidR="00902626" w:rsidRPr="00B55FC6">
        <w:rPr>
          <w:rFonts w:ascii="Arial" w:hAnsi="Arial" w:cs="Arial"/>
          <w:sz w:val="24"/>
          <w:szCs w:val="24"/>
          <w:lang w:val="en-US"/>
        </w:rPr>
        <w:t>4</w:t>
      </w:r>
      <w:r w:rsidR="00461C89" w:rsidRPr="00B55FC6">
        <w:rPr>
          <w:rFonts w:ascii="Arial" w:hAnsi="Arial" w:cs="Arial"/>
          <w:sz w:val="24"/>
          <w:szCs w:val="24"/>
          <w:lang w:val="en-US"/>
        </w:rPr>
        <w:t>]</w:t>
      </w:r>
      <w:r w:rsidR="00461C89" w:rsidRPr="00B55FC6">
        <w:rPr>
          <w:rFonts w:ascii="Arial" w:hAnsi="Arial" w:cs="Arial"/>
          <w:sz w:val="24"/>
          <w:szCs w:val="24"/>
          <w:lang w:val="en-US"/>
        </w:rPr>
        <w:tab/>
        <w:t xml:space="preserve">The plaintiffs further submit that under no law, in a constitutional/democratic dispensation and </w:t>
      </w:r>
      <w:r w:rsidR="00902626" w:rsidRPr="00B55FC6">
        <w:rPr>
          <w:rFonts w:ascii="Arial" w:hAnsi="Arial" w:cs="Arial"/>
          <w:sz w:val="24"/>
          <w:szCs w:val="24"/>
          <w:lang w:val="en-US"/>
        </w:rPr>
        <w:t xml:space="preserve">under </w:t>
      </w:r>
      <w:r w:rsidR="00461C89" w:rsidRPr="00B55FC6">
        <w:rPr>
          <w:rFonts w:ascii="Arial" w:hAnsi="Arial" w:cs="Arial"/>
          <w:sz w:val="24"/>
          <w:szCs w:val="24"/>
          <w:lang w:val="en-US"/>
        </w:rPr>
        <w:t>the rule of law</w:t>
      </w:r>
      <w:r w:rsidR="00EB6295" w:rsidRPr="00B55FC6">
        <w:rPr>
          <w:rFonts w:ascii="Arial" w:hAnsi="Arial" w:cs="Arial"/>
          <w:sz w:val="24"/>
          <w:szCs w:val="24"/>
          <w:lang w:val="en-US"/>
        </w:rPr>
        <w:t xml:space="preserve"> is it permissible to raise a false and defamatory statement allegedly communicated orally in legal proceedings in a plea to form part of a defence raised by, in this instance, the defendants, particularly so as the first plaintiff is not a party to the proceedings in case </w:t>
      </w:r>
      <w:r w:rsidR="00EB6295" w:rsidRPr="00B55FC6">
        <w:rPr>
          <w:rFonts w:ascii="Arial" w:hAnsi="Arial" w:cs="Arial"/>
          <w:sz w:val="24"/>
          <w:szCs w:val="24"/>
        </w:rPr>
        <w:t>I3265/2013</w:t>
      </w:r>
      <w:r w:rsidR="00085371" w:rsidRPr="00B55FC6">
        <w:rPr>
          <w:rFonts w:ascii="Arial" w:hAnsi="Arial" w:cs="Arial"/>
          <w:sz w:val="24"/>
          <w:szCs w:val="24"/>
        </w:rPr>
        <w:t xml:space="preserve">. </w:t>
      </w:r>
      <w:r w:rsidR="00A03FBF" w:rsidRPr="00B55FC6">
        <w:rPr>
          <w:rFonts w:ascii="Arial" w:hAnsi="Arial" w:cs="Arial"/>
          <w:sz w:val="24"/>
          <w:szCs w:val="24"/>
        </w:rPr>
        <w:t xml:space="preserve">The plaintiffs are of the view that there is an imperative, special and mandatory – positive legal duty upon the defendants to defend, uphold and protect the </w:t>
      </w:r>
      <w:r w:rsidR="00C10F83" w:rsidRPr="00B55FC6">
        <w:rPr>
          <w:rFonts w:ascii="Arial" w:hAnsi="Arial" w:cs="Arial"/>
          <w:sz w:val="24"/>
          <w:szCs w:val="24"/>
        </w:rPr>
        <w:t>plaintiffs’</w:t>
      </w:r>
      <w:r w:rsidR="00A03FBF" w:rsidRPr="00B55FC6">
        <w:rPr>
          <w:rFonts w:ascii="Arial" w:hAnsi="Arial" w:cs="Arial"/>
          <w:sz w:val="24"/>
          <w:szCs w:val="24"/>
        </w:rPr>
        <w:t xml:space="preserve"> dignity pursuant to the provisions of Article 8 of the Namibian Constitution, which the plaintiffs submit that the defendants failed to do.</w:t>
      </w:r>
    </w:p>
    <w:p w:rsidR="00DD29C2" w:rsidRPr="00B55FC6" w:rsidRDefault="00DD29C2" w:rsidP="00DD29C2">
      <w:pPr>
        <w:spacing w:after="0" w:line="360" w:lineRule="auto"/>
        <w:jc w:val="both"/>
        <w:rPr>
          <w:rFonts w:ascii="Arial" w:hAnsi="Arial" w:cs="Arial"/>
          <w:i/>
          <w:sz w:val="24"/>
          <w:szCs w:val="24"/>
          <w:lang w:val="en-US"/>
        </w:rPr>
      </w:pPr>
    </w:p>
    <w:p w:rsidR="00DD29C2" w:rsidRPr="0005638C" w:rsidRDefault="0097684F" w:rsidP="00DD29C2">
      <w:pPr>
        <w:spacing w:after="0" w:line="360" w:lineRule="auto"/>
        <w:jc w:val="both"/>
        <w:rPr>
          <w:rFonts w:ascii="Arial" w:hAnsi="Arial" w:cs="Arial"/>
          <w:sz w:val="24"/>
          <w:szCs w:val="24"/>
          <w:u w:val="single"/>
          <w:lang w:val="en-US"/>
        </w:rPr>
      </w:pPr>
      <w:r w:rsidRPr="0005638C">
        <w:rPr>
          <w:rFonts w:ascii="Arial" w:hAnsi="Arial" w:cs="Arial"/>
          <w:sz w:val="24"/>
          <w:szCs w:val="24"/>
          <w:u w:val="single"/>
          <w:lang w:val="en-US"/>
        </w:rPr>
        <w:t>Submissions on behalf of the Defendants</w:t>
      </w:r>
    </w:p>
    <w:p w:rsidR="00A705F1" w:rsidRPr="00B55FC6" w:rsidRDefault="00A705F1" w:rsidP="00DD29C2">
      <w:pPr>
        <w:spacing w:after="0" w:line="360" w:lineRule="auto"/>
        <w:jc w:val="both"/>
        <w:rPr>
          <w:rFonts w:ascii="Arial" w:hAnsi="Arial" w:cs="Arial"/>
          <w:i/>
          <w:sz w:val="24"/>
          <w:szCs w:val="24"/>
          <w:lang w:val="en-US"/>
        </w:rPr>
      </w:pPr>
    </w:p>
    <w:p w:rsidR="004541E1" w:rsidRPr="00B55FC6" w:rsidRDefault="0097684F" w:rsidP="004541E1">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3</w:t>
      </w:r>
      <w:r w:rsidR="00902626" w:rsidRPr="00B55FC6">
        <w:rPr>
          <w:rFonts w:ascii="Arial" w:hAnsi="Arial" w:cs="Arial"/>
          <w:sz w:val="24"/>
          <w:szCs w:val="24"/>
          <w:lang w:val="en-US"/>
        </w:rPr>
        <w:t>5</w:t>
      </w:r>
      <w:r w:rsidRPr="00B55FC6">
        <w:rPr>
          <w:rFonts w:ascii="Arial" w:hAnsi="Arial" w:cs="Arial"/>
          <w:sz w:val="24"/>
          <w:szCs w:val="24"/>
          <w:lang w:val="en-US"/>
        </w:rPr>
        <w:t>]</w:t>
      </w:r>
      <w:r w:rsidR="004541E1" w:rsidRPr="00B55FC6">
        <w:rPr>
          <w:rFonts w:ascii="Arial" w:hAnsi="Arial" w:cs="Arial"/>
          <w:sz w:val="24"/>
          <w:szCs w:val="24"/>
          <w:lang w:val="en-US"/>
        </w:rPr>
        <w:tab/>
      </w:r>
      <w:r w:rsidR="00CD759C" w:rsidRPr="00B55FC6">
        <w:rPr>
          <w:rFonts w:ascii="Arial" w:hAnsi="Arial" w:cs="Arial"/>
          <w:sz w:val="24"/>
          <w:szCs w:val="24"/>
          <w:lang w:val="en-US"/>
        </w:rPr>
        <w:t xml:space="preserve">Ms. </w:t>
      </w:r>
      <w:r w:rsidR="007B6CC7" w:rsidRPr="00B55FC6">
        <w:rPr>
          <w:rFonts w:ascii="Arial" w:hAnsi="Arial" w:cs="Arial"/>
          <w:sz w:val="24"/>
          <w:szCs w:val="24"/>
          <w:lang w:val="en-US"/>
        </w:rPr>
        <w:t>Bassingthwaighte</w:t>
      </w:r>
      <w:r w:rsidR="004541E1" w:rsidRPr="00B55FC6">
        <w:rPr>
          <w:rFonts w:ascii="Arial" w:hAnsi="Arial" w:cs="Arial"/>
          <w:sz w:val="24"/>
          <w:szCs w:val="24"/>
          <w:lang w:val="en-US"/>
        </w:rPr>
        <w:t xml:space="preserve"> submitted on behalf the defendants that the statement made is not defamatory and was not intended to be understood that the plaintiffs are corrupt and dishonest or that they have fraudulently c</w:t>
      </w:r>
      <w:r w:rsidR="00A705F1" w:rsidRPr="00B55FC6">
        <w:rPr>
          <w:rFonts w:ascii="Arial" w:hAnsi="Arial" w:cs="Arial"/>
          <w:sz w:val="24"/>
          <w:szCs w:val="24"/>
          <w:lang w:val="en-US"/>
        </w:rPr>
        <w:t>onspired or colluded to conceal or</w:t>
      </w:r>
      <w:r w:rsidR="004541E1" w:rsidRPr="00B55FC6">
        <w:rPr>
          <w:rFonts w:ascii="Arial" w:hAnsi="Arial" w:cs="Arial"/>
          <w:sz w:val="24"/>
          <w:szCs w:val="24"/>
          <w:lang w:val="en-US"/>
        </w:rPr>
        <w:t xml:space="preserve"> hide the real identity of the true beneficiary to the Ministry of Fisheries and Marine Resources. </w:t>
      </w:r>
    </w:p>
    <w:p w:rsidR="004541E1" w:rsidRPr="00B55FC6" w:rsidRDefault="004541E1" w:rsidP="004541E1">
      <w:pPr>
        <w:spacing w:after="0" w:line="360" w:lineRule="auto"/>
        <w:jc w:val="both"/>
        <w:rPr>
          <w:rFonts w:ascii="Arial" w:hAnsi="Arial" w:cs="Arial"/>
          <w:sz w:val="24"/>
          <w:szCs w:val="24"/>
          <w:lang w:val="en-US"/>
        </w:rPr>
      </w:pPr>
      <w:r w:rsidRPr="00B55FC6">
        <w:rPr>
          <w:rFonts w:ascii="Arial" w:hAnsi="Arial" w:cs="Arial"/>
          <w:sz w:val="24"/>
          <w:szCs w:val="24"/>
          <w:lang w:val="en-US"/>
        </w:rPr>
        <w:lastRenderedPageBreak/>
        <w:t>[</w:t>
      </w:r>
      <w:r w:rsidR="00872BC2" w:rsidRPr="00B55FC6">
        <w:rPr>
          <w:rFonts w:ascii="Arial" w:hAnsi="Arial" w:cs="Arial"/>
          <w:sz w:val="24"/>
          <w:szCs w:val="24"/>
          <w:lang w:val="en-US"/>
        </w:rPr>
        <w:t>3</w:t>
      </w:r>
      <w:r w:rsidR="00C1691C" w:rsidRPr="00B55FC6">
        <w:rPr>
          <w:rFonts w:ascii="Arial" w:hAnsi="Arial" w:cs="Arial"/>
          <w:sz w:val="24"/>
          <w:szCs w:val="24"/>
          <w:lang w:val="en-US"/>
        </w:rPr>
        <w:t>6</w:t>
      </w:r>
      <w:r w:rsidRPr="00B55FC6">
        <w:rPr>
          <w:rFonts w:ascii="Arial" w:hAnsi="Arial" w:cs="Arial"/>
          <w:sz w:val="24"/>
          <w:szCs w:val="24"/>
          <w:lang w:val="en-US"/>
        </w:rPr>
        <w:t>]</w:t>
      </w:r>
      <w:r w:rsidRPr="00B55FC6">
        <w:rPr>
          <w:rFonts w:ascii="Arial" w:hAnsi="Arial" w:cs="Arial"/>
          <w:sz w:val="24"/>
          <w:szCs w:val="24"/>
          <w:lang w:val="en-US"/>
        </w:rPr>
        <w:tab/>
        <w:t>The defendants submit that the plaintiffs did not adduce any evidence that may indicate an ulterior motive from either of the defendants in making the statement.</w:t>
      </w:r>
    </w:p>
    <w:p w:rsidR="00A705F1" w:rsidRPr="00B55FC6" w:rsidRDefault="00A705F1" w:rsidP="004541E1">
      <w:pPr>
        <w:spacing w:after="0" w:line="360" w:lineRule="auto"/>
        <w:jc w:val="both"/>
        <w:rPr>
          <w:rFonts w:ascii="Arial" w:hAnsi="Arial" w:cs="Arial"/>
          <w:sz w:val="24"/>
          <w:szCs w:val="24"/>
          <w:lang w:val="en-US"/>
        </w:rPr>
      </w:pPr>
    </w:p>
    <w:p w:rsidR="004541E1" w:rsidRPr="00B55FC6" w:rsidRDefault="004541E1" w:rsidP="004541E1">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3</w:t>
      </w:r>
      <w:r w:rsidR="00C1691C" w:rsidRPr="00B55FC6">
        <w:rPr>
          <w:rFonts w:ascii="Arial" w:hAnsi="Arial" w:cs="Arial"/>
          <w:sz w:val="24"/>
          <w:szCs w:val="24"/>
          <w:lang w:val="en-US"/>
        </w:rPr>
        <w:t>7</w:t>
      </w:r>
      <w:r w:rsidRPr="00B55FC6">
        <w:rPr>
          <w:rFonts w:ascii="Arial" w:hAnsi="Arial" w:cs="Arial"/>
          <w:sz w:val="24"/>
          <w:szCs w:val="24"/>
          <w:lang w:val="en-US"/>
        </w:rPr>
        <w:t>]</w:t>
      </w:r>
      <w:r w:rsidRPr="00B55FC6">
        <w:rPr>
          <w:rFonts w:ascii="Arial" w:hAnsi="Arial" w:cs="Arial"/>
          <w:sz w:val="24"/>
          <w:szCs w:val="24"/>
          <w:lang w:val="en-US"/>
        </w:rPr>
        <w:tab/>
        <w:t>It was submitted that the test to be applied in a matter of this nature is an objective one, i.e. looking at the contents of the statement</w:t>
      </w:r>
      <w:r w:rsidR="00CF7222" w:rsidRPr="00B55FC6">
        <w:rPr>
          <w:rFonts w:ascii="Arial" w:hAnsi="Arial" w:cs="Arial"/>
          <w:sz w:val="24"/>
          <w:szCs w:val="24"/>
          <w:lang w:val="en-US"/>
        </w:rPr>
        <w:t xml:space="preserve"> in order to draw an inference about its meaning and effect and whether it tends to lower the plaintiffs in the estimation of reasonable persons of ordinary intelligence or right-thinking member of society generally</w:t>
      </w:r>
      <w:r w:rsidR="00A705F1" w:rsidRPr="00B55FC6">
        <w:rPr>
          <w:rFonts w:ascii="Arial" w:hAnsi="Arial" w:cs="Arial"/>
          <w:sz w:val="24"/>
          <w:szCs w:val="24"/>
          <w:lang w:val="en-US"/>
        </w:rPr>
        <w:t>.</w:t>
      </w:r>
      <w:r w:rsidR="00CF7222" w:rsidRPr="00B55FC6">
        <w:rPr>
          <w:rStyle w:val="FootnoteReference"/>
          <w:rFonts w:ascii="Arial" w:hAnsi="Arial" w:cs="Arial"/>
          <w:sz w:val="24"/>
          <w:szCs w:val="24"/>
          <w:lang w:val="en-US"/>
        </w:rPr>
        <w:footnoteReference w:id="2"/>
      </w:r>
      <w:r w:rsidR="00CF7222" w:rsidRPr="00B55FC6">
        <w:rPr>
          <w:rFonts w:ascii="Arial" w:hAnsi="Arial" w:cs="Arial"/>
          <w:sz w:val="24"/>
          <w:szCs w:val="24"/>
          <w:lang w:val="en-US"/>
        </w:rPr>
        <w:t xml:space="preserve">  The test to be applied is therefore whether a reasonable reader of ordinary intelligence who has knowledge of the circumstances would understand the words alleged to be defamatory. </w:t>
      </w:r>
    </w:p>
    <w:p w:rsidR="00CF7222" w:rsidRPr="00B55FC6" w:rsidRDefault="00CF7222" w:rsidP="004541E1">
      <w:pPr>
        <w:spacing w:after="0" w:line="360" w:lineRule="auto"/>
        <w:jc w:val="both"/>
        <w:rPr>
          <w:rFonts w:ascii="Arial" w:hAnsi="Arial" w:cs="Arial"/>
          <w:sz w:val="24"/>
          <w:szCs w:val="24"/>
          <w:lang w:val="en-US"/>
        </w:rPr>
      </w:pPr>
    </w:p>
    <w:p w:rsidR="00CF7222" w:rsidRPr="00B55FC6" w:rsidRDefault="00CF7222" w:rsidP="004541E1">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3</w:t>
      </w:r>
      <w:r w:rsidR="00C1691C" w:rsidRPr="00B55FC6">
        <w:rPr>
          <w:rFonts w:ascii="Arial" w:hAnsi="Arial" w:cs="Arial"/>
          <w:sz w:val="24"/>
          <w:szCs w:val="24"/>
          <w:lang w:val="en-US"/>
        </w:rPr>
        <w:t>8</w:t>
      </w:r>
      <w:r w:rsidRPr="00B55FC6">
        <w:rPr>
          <w:rFonts w:ascii="Arial" w:hAnsi="Arial" w:cs="Arial"/>
          <w:sz w:val="24"/>
          <w:szCs w:val="24"/>
          <w:lang w:val="en-US"/>
        </w:rPr>
        <w:t>]</w:t>
      </w:r>
      <w:r w:rsidRPr="00B55FC6">
        <w:rPr>
          <w:rFonts w:ascii="Arial" w:hAnsi="Arial" w:cs="Arial"/>
          <w:sz w:val="24"/>
          <w:szCs w:val="24"/>
          <w:lang w:val="en-US"/>
        </w:rPr>
        <w:tab/>
      </w:r>
      <w:r w:rsidR="00CD759C" w:rsidRPr="00B55FC6">
        <w:rPr>
          <w:rFonts w:ascii="Arial" w:hAnsi="Arial" w:cs="Arial"/>
          <w:sz w:val="24"/>
          <w:szCs w:val="24"/>
          <w:lang w:val="en-US"/>
        </w:rPr>
        <w:t xml:space="preserve">Ms. </w:t>
      </w:r>
      <w:r w:rsidR="007B6CC7" w:rsidRPr="00B55FC6">
        <w:rPr>
          <w:rFonts w:ascii="Arial" w:hAnsi="Arial" w:cs="Arial"/>
          <w:sz w:val="24"/>
          <w:szCs w:val="24"/>
          <w:lang w:val="en-US"/>
        </w:rPr>
        <w:t>Bassingthwaighte</w:t>
      </w:r>
      <w:r w:rsidRPr="00B55FC6">
        <w:rPr>
          <w:rFonts w:ascii="Arial" w:hAnsi="Arial" w:cs="Arial"/>
          <w:sz w:val="24"/>
          <w:szCs w:val="24"/>
          <w:lang w:val="en-US"/>
        </w:rPr>
        <w:t xml:space="preserve"> further argued that the meaning attributed to the statement by the plaintiffs is not apparent from the face of it. </w:t>
      </w:r>
      <w:r w:rsidR="00C1691C" w:rsidRPr="00B55FC6">
        <w:rPr>
          <w:rFonts w:ascii="Arial" w:hAnsi="Arial" w:cs="Arial"/>
          <w:sz w:val="24"/>
          <w:szCs w:val="24"/>
          <w:lang w:val="en-US"/>
        </w:rPr>
        <w:t>It was</w:t>
      </w:r>
      <w:r w:rsidRPr="00B55FC6">
        <w:rPr>
          <w:rFonts w:ascii="Arial" w:hAnsi="Arial" w:cs="Arial"/>
          <w:sz w:val="24"/>
          <w:szCs w:val="24"/>
          <w:lang w:val="en-US"/>
        </w:rPr>
        <w:t xml:space="preserve"> submitted that this explains the reason why the first plaintiff was at pains to link the statement to the newspaper articles but </w:t>
      </w:r>
      <w:r w:rsidR="00BD605C" w:rsidRPr="00B55FC6">
        <w:rPr>
          <w:rFonts w:ascii="Arial" w:hAnsi="Arial" w:cs="Arial"/>
          <w:sz w:val="24"/>
          <w:szCs w:val="24"/>
          <w:lang w:val="en-US"/>
        </w:rPr>
        <w:t>contended</w:t>
      </w:r>
      <w:r w:rsidRPr="00B55FC6">
        <w:rPr>
          <w:rFonts w:ascii="Arial" w:hAnsi="Arial" w:cs="Arial"/>
          <w:sz w:val="24"/>
          <w:szCs w:val="24"/>
          <w:lang w:val="en-US"/>
        </w:rPr>
        <w:t xml:space="preserve"> that </w:t>
      </w:r>
      <w:r w:rsidR="00BD605C" w:rsidRPr="00B55FC6">
        <w:rPr>
          <w:rFonts w:ascii="Arial" w:hAnsi="Arial" w:cs="Arial"/>
          <w:sz w:val="24"/>
          <w:szCs w:val="24"/>
          <w:lang w:val="en-US"/>
        </w:rPr>
        <w:t xml:space="preserve">there is no connection between the newspaper articles and the statement nor is there any basis for a finding that the defendants made the statement based on the newspaper articles. </w:t>
      </w:r>
      <w:r w:rsidR="00CD759C" w:rsidRPr="00B55FC6">
        <w:rPr>
          <w:rFonts w:ascii="Arial" w:hAnsi="Arial" w:cs="Arial"/>
          <w:sz w:val="24"/>
          <w:szCs w:val="24"/>
          <w:lang w:val="en-US"/>
        </w:rPr>
        <w:t>She argued that there is no evidence of any person having read the statement</w:t>
      </w:r>
      <w:r w:rsidR="00C1691C" w:rsidRPr="00B55FC6">
        <w:rPr>
          <w:rFonts w:ascii="Arial" w:hAnsi="Arial" w:cs="Arial"/>
          <w:sz w:val="24"/>
          <w:szCs w:val="24"/>
          <w:lang w:val="en-US"/>
        </w:rPr>
        <w:t xml:space="preserve"> nor </w:t>
      </w:r>
      <w:r w:rsidR="00CD759C" w:rsidRPr="00B55FC6">
        <w:rPr>
          <w:rFonts w:ascii="Arial" w:hAnsi="Arial" w:cs="Arial"/>
          <w:sz w:val="24"/>
          <w:szCs w:val="24"/>
          <w:lang w:val="en-US"/>
        </w:rPr>
        <w:t>has</w:t>
      </w:r>
      <w:r w:rsidR="00C1691C" w:rsidRPr="00B55FC6">
        <w:rPr>
          <w:rFonts w:ascii="Arial" w:hAnsi="Arial" w:cs="Arial"/>
          <w:sz w:val="24"/>
          <w:szCs w:val="24"/>
          <w:lang w:val="en-US"/>
        </w:rPr>
        <w:t xml:space="preserve"> there</w:t>
      </w:r>
      <w:r w:rsidR="00CD759C" w:rsidRPr="00B55FC6">
        <w:rPr>
          <w:rFonts w:ascii="Arial" w:hAnsi="Arial" w:cs="Arial"/>
          <w:sz w:val="24"/>
          <w:szCs w:val="24"/>
          <w:lang w:val="en-US"/>
        </w:rPr>
        <w:t xml:space="preserve"> been newspaper articles following the filing of the plea, which could have provided some support for the plaintiff’s case that any person who reads the statement would think that what was alleged in the newspaper articles must be true. Ms. </w:t>
      </w:r>
      <w:r w:rsidR="007B6CC7" w:rsidRPr="00B55FC6">
        <w:rPr>
          <w:rFonts w:ascii="Arial" w:hAnsi="Arial" w:cs="Arial"/>
          <w:sz w:val="24"/>
          <w:szCs w:val="24"/>
          <w:lang w:val="en-US"/>
        </w:rPr>
        <w:t>Bassingthwaighte</w:t>
      </w:r>
      <w:r w:rsidR="00CD759C" w:rsidRPr="00B55FC6">
        <w:rPr>
          <w:rFonts w:ascii="Arial" w:hAnsi="Arial" w:cs="Arial"/>
          <w:sz w:val="24"/>
          <w:szCs w:val="24"/>
          <w:lang w:val="en-US"/>
        </w:rPr>
        <w:t xml:space="preserve"> argued that the claim stand to be dismissed on that ground alone.</w:t>
      </w:r>
    </w:p>
    <w:p w:rsidR="00387A63" w:rsidRPr="00B55FC6" w:rsidRDefault="00387A63" w:rsidP="004541E1">
      <w:pPr>
        <w:spacing w:after="0" w:line="360" w:lineRule="auto"/>
        <w:jc w:val="both"/>
        <w:rPr>
          <w:rFonts w:ascii="Arial" w:hAnsi="Arial" w:cs="Arial"/>
          <w:sz w:val="24"/>
          <w:szCs w:val="24"/>
          <w:lang w:val="en-US"/>
        </w:rPr>
      </w:pPr>
    </w:p>
    <w:p w:rsidR="00387A63" w:rsidRPr="00B55FC6" w:rsidRDefault="00387A63" w:rsidP="004541E1">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3</w:t>
      </w:r>
      <w:r w:rsidR="00C1691C" w:rsidRPr="00B55FC6">
        <w:rPr>
          <w:rFonts w:ascii="Arial" w:hAnsi="Arial" w:cs="Arial"/>
          <w:sz w:val="24"/>
          <w:szCs w:val="24"/>
          <w:lang w:val="en-US"/>
        </w:rPr>
        <w:t>9</w:t>
      </w:r>
      <w:r w:rsidRPr="00B55FC6">
        <w:rPr>
          <w:rFonts w:ascii="Arial" w:hAnsi="Arial" w:cs="Arial"/>
          <w:sz w:val="24"/>
          <w:szCs w:val="24"/>
          <w:lang w:val="en-US"/>
        </w:rPr>
        <w:t>]</w:t>
      </w:r>
      <w:r w:rsidRPr="00B55FC6">
        <w:rPr>
          <w:rFonts w:ascii="Arial" w:hAnsi="Arial" w:cs="Arial"/>
          <w:sz w:val="24"/>
          <w:szCs w:val="24"/>
          <w:lang w:val="en-US"/>
        </w:rPr>
        <w:tab/>
        <w:t>In the alternative</w:t>
      </w:r>
      <w:r w:rsidR="00A705F1" w:rsidRPr="00B55FC6">
        <w:rPr>
          <w:rFonts w:ascii="Arial" w:hAnsi="Arial" w:cs="Arial"/>
          <w:sz w:val="24"/>
          <w:szCs w:val="24"/>
          <w:lang w:val="en-US"/>
        </w:rPr>
        <w:t>,</w:t>
      </w:r>
      <w:r w:rsidRPr="00B55FC6">
        <w:rPr>
          <w:rFonts w:ascii="Arial" w:hAnsi="Arial" w:cs="Arial"/>
          <w:sz w:val="24"/>
          <w:szCs w:val="24"/>
          <w:lang w:val="en-US"/>
        </w:rPr>
        <w:t xml:space="preserve"> Ms. </w:t>
      </w:r>
      <w:r w:rsidR="007B6CC7" w:rsidRPr="00B55FC6">
        <w:rPr>
          <w:rFonts w:ascii="Arial" w:hAnsi="Arial" w:cs="Arial"/>
          <w:sz w:val="24"/>
          <w:szCs w:val="24"/>
          <w:lang w:val="en-US"/>
        </w:rPr>
        <w:t>Bassingthwaighte</w:t>
      </w:r>
      <w:r w:rsidRPr="00B55FC6">
        <w:rPr>
          <w:rFonts w:ascii="Arial" w:hAnsi="Arial" w:cs="Arial"/>
          <w:sz w:val="24"/>
          <w:szCs w:val="24"/>
          <w:lang w:val="en-US"/>
        </w:rPr>
        <w:t xml:space="preserve"> submitted that should the court find that the statement was defamatory</w:t>
      </w:r>
      <w:r w:rsidR="00A705F1" w:rsidRPr="00B55FC6">
        <w:rPr>
          <w:rFonts w:ascii="Arial" w:hAnsi="Arial" w:cs="Arial"/>
          <w:sz w:val="24"/>
          <w:szCs w:val="24"/>
          <w:lang w:val="en-US"/>
        </w:rPr>
        <w:t>,</w:t>
      </w:r>
      <w:r w:rsidRPr="00B55FC6">
        <w:rPr>
          <w:rFonts w:ascii="Arial" w:hAnsi="Arial" w:cs="Arial"/>
          <w:sz w:val="24"/>
          <w:szCs w:val="24"/>
          <w:lang w:val="en-US"/>
        </w:rPr>
        <w:t xml:space="preserve"> then the question should be asked if the defendants established the defence of qualified privilege</w:t>
      </w:r>
      <w:r w:rsidR="00CF52C6" w:rsidRPr="00B55FC6">
        <w:rPr>
          <w:rFonts w:ascii="Arial" w:hAnsi="Arial" w:cs="Arial"/>
          <w:sz w:val="24"/>
          <w:szCs w:val="24"/>
          <w:lang w:val="en-US"/>
        </w:rPr>
        <w:t>.</w:t>
      </w:r>
    </w:p>
    <w:p w:rsidR="00387A63" w:rsidRPr="00B55FC6" w:rsidRDefault="00387A63" w:rsidP="004541E1">
      <w:pPr>
        <w:spacing w:after="0" w:line="360" w:lineRule="auto"/>
        <w:jc w:val="both"/>
        <w:rPr>
          <w:rFonts w:ascii="Arial" w:hAnsi="Arial" w:cs="Arial"/>
          <w:sz w:val="24"/>
          <w:szCs w:val="24"/>
          <w:lang w:val="en-US"/>
        </w:rPr>
      </w:pPr>
    </w:p>
    <w:p w:rsidR="00387A63" w:rsidRPr="00B55FC6" w:rsidRDefault="00387A63" w:rsidP="004541E1">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C1691C" w:rsidRPr="00B55FC6">
        <w:rPr>
          <w:rFonts w:ascii="Arial" w:hAnsi="Arial" w:cs="Arial"/>
          <w:sz w:val="24"/>
          <w:szCs w:val="24"/>
          <w:lang w:val="en-US"/>
        </w:rPr>
        <w:t>40</w:t>
      </w:r>
      <w:r w:rsidRPr="00B55FC6">
        <w:rPr>
          <w:rFonts w:ascii="Arial" w:hAnsi="Arial" w:cs="Arial"/>
          <w:sz w:val="24"/>
          <w:szCs w:val="24"/>
          <w:lang w:val="en-US"/>
        </w:rPr>
        <w:t>]</w:t>
      </w:r>
      <w:r w:rsidRPr="00B55FC6">
        <w:rPr>
          <w:rFonts w:ascii="Arial" w:hAnsi="Arial" w:cs="Arial"/>
          <w:sz w:val="24"/>
          <w:szCs w:val="24"/>
          <w:lang w:val="en-US"/>
        </w:rPr>
        <w:tab/>
        <w:t xml:space="preserve">In this regard Ms. </w:t>
      </w:r>
      <w:r w:rsidR="007B6CC7" w:rsidRPr="00B55FC6">
        <w:rPr>
          <w:rFonts w:ascii="Arial" w:hAnsi="Arial" w:cs="Arial"/>
          <w:sz w:val="24"/>
          <w:szCs w:val="24"/>
          <w:lang w:val="en-US"/>
        </w:rPr>
        <w:t>Bassingthwaighte</w:t>
      </w:r>
      <w:r w:rsidRPr="00B55FC6">
        <w:rPr>
          <w:rFonts w:ascii="Arial" w:hAnsi="Arial" w:cs="Arial"/>
          <w:sz w:val="24"/>
          <w:szCs w:val="24"/>
          <w:lang w:val="en-US"/>
        </w:rPr>
        <w:t xml:space="preserve"> argued that the defendants have established the defence of qualified privilege to exclude both wrongfulness and </w:t>
      </w:r>
      <w:r w:rsidRPr="00B55FC6">
        <w:rPr>
          <w:rFonts w:ascii="Arial" w:hAnsi="Arial" w:cs="Arial"/>
          <w:sz w:val="24"/>
          <w:szCs w:val="24"/>
          <w:lang w:val="en-US"/>
        </w:rPr>
        <w:lastRenderedPageBreak/>
        <w:t xml:space="preserve">intent. The statement was published by the litigants in the course of judicial proceedings, which is </w:t>
      </w:r>
      <w:r w:rsidR="00A705F1" w:rsidRPr="00B55FC6">
        <w:rPr>
          <w:rFonts w:ascii="Arial" w:hAnsi="Arial" w:cs="Arial"/>
          <w:sz w:val="24"/>
          <w:szCs w:val="24"/>
          <w:lang w:val="en-US"/>
        </w:rPr>
        <w:t xml:space="preserve">a </w:t>
      </w:r>
      <w:r w:rsidRPr="00B55FC6">
        <w:rPr>
          <w:rFonts w:ascii="Arial" w:hAnsi="Arial" w:cs="Arial"/>
          <w:sz w:val="24"/>
          <w:szCs w:val="24"/>
          <w:lang w:val="en-US"/>
        </w:rPr>
        <w:t xml:space="preserve">privileged occasion. The defendants filed the plea in response to the allegations that the second </w:t>
      </w:r>
      <w:r w:rsidR="00F70E2E" w:rsidRPr="00B55FC6">
        <w:rPr>
          <w:rFonts w:ascii="Arial" w:hAnsi="Arial" w:cs="Arial"/>
          <w:sz w:val="24"/>
          <w:szCs w:val="24"/>
          <w:lang w:val="en-US"/>
        </w:rPr>
        <w:t xml:space="preserve">plaintiff </w:t>
      </w:r>
      <w:r w:rsidRPr="00B55FC6">
        <w:rPr>
          <w:rFonts w:ascii="Arial" w:hAnsi="Arial" w:cs="Arial"/>
          <w:sz w:val="24"/>
          <w:szCs w:val="24"/>
          <w:lang w:val="en-US"/>
        </w:rPr>
        <w:t xml:space="preserve">was </w:t>
      </w:r>
      <w:r w:rsidR="00F70E2E" w:rsidRPr="00B55FC6">
        <w:rPr>
          <w:rFonts w:ascii="Arial" w:hAnsi="Arial" w:cs="Arial"/>
          <w:sz w:val="24"/>
          <w:szCs w:val="24"/>
          <w:lang w:val="en-US"/>
        </w:rPr>
        <w:t xml:space="preserve">the true beneficiary </w:t>
      </w:r>
      <w:r w:rsidR="00C1691C" w:rsidRPr="00B55FC6">
        <w:rPr>
          <w:rFonts w:ascii="Arial" w:hAnsi="Arial" w:cs="Arial"/>
          <w:sz w:val="24"/>
          <w:szCs w:val="24"/>
          <w:lang w:val="en-US"/>
        </w:rPr>
        <w:t>of the member’s interest. Based on the information</w:t>
      </w:r>
      <w:r w:rsidR="00F70E2E" w:rsidRPr="00B55FC6">
        <w:rPr>
          <w:rFonts w:ascii="Arial" w:hAnsi="Arial" w:cs="Arial"/>
          <w:sz w:val="24"/>
          <w:szCs w:val="24"/>
          <w:lang w:val="en-US"/>
        </w:rPr>
        <w:t xml:space="preserve"> that the defendants received during the</w:t>
      </w:r>
      <w:r w:rsidR="00EF0E41" w:rsidRPr="00B55FC6">
        <w:rPr>
          <w:rFonts w:ascii="Arial" w:hAnsi="Arial" w:cs="Arial"/>
          <w:sz w:val="24"/>
          <w:szCs w:val="24"/>
          <w:lang w:val="en-US"/>
        </w:rPr>
        <w:t>ir</w:t>
      </w:r>
      <w:r w:rsidR="00F70E2E" w:rsidRPr="00B55FC6">
        <w:rPr>
          <w:rFonts w:ascii="Arial" w:hAnsi="Arial" w:cs="Arial"/>
          <w:sz w:val="24"/>
          <w:szCs w:val="24"/>
          <w:lang w:val="en-US"/>
        </w:rPr>
        <w:t xml:space="preserve"> investigation, a reasonable inference could be drawn that the first plaintiff was </w:t>
      </w:r>
      <w:r w:rsidR="00BE6651" w:rsidRPr="00B55FC6">
        <w:rPr>
          <w:rFonts w:ascii="Arial" w:hAnsi="Arial" w:cs="Arial"/>
          <w:sz w:val="24"/>
          <w:szCs w:val="24"/>
          <w:lang w:val="en-US"/>
        </w:rPr>
        <w:t xml:space="preserve">the </w:t>
      </w:r>
      <w:r w:rsidR="00EF0E41" w:rsidRPr="00B55FC6">
        <w:rPr>
          <w:rFonts w:ascii="Arial" w:hAnsi="Arial" w:cs="Arial"/>
          <w:sz w:val="24"/>
          <w:szCs w:val="24"/>
          <w:lang w:val="en-US"/>
        </w:rPr>
        <w:t xml:space="preserve">true beneficiary of the </w:t>
      </w:r>
      <w:r w:rsidR="00F70E2E" w:rsidRPr="00B55FC6">
        <w:rPr>
          <w:rFonts w:ascii="Arial" w:hAnsi="Arial" w:cs="Arial"/>
          <w:sz w:val="24"/>
          <w:szCs w:val="24"/>
          <w:lang w:val="en-US"/>
        </w:rPr>
        <w:t xml:space="preserve">members’ interest </w:t>
      </w:r>
      <w:r w:rsidR="00EF0E41" w:rsidRPr="00B55FC6">
        <w:rPr>
          <w:rFonts w:ascii="Arial" w:hAnsi="Arial" w:cs="Arial"/>
          <w:sz w:val="24"/>
          <w:szCs w:val="24"/>
          <w:lang w:val="en-US"/>
        </w:rPr>
        <w:t>and not</w:t>
      </w:r>
      <w:r w:rsidR="00F70E2E" w:rsidRPr="00B55FC6">
        <w:rPr>
          <w:rFonts w:ascii="Arial" w:hAnsi="Arial" w:cs="Arial"/>
          <w:sz w:val="24"/>
          <w:szCs w:val="24"/>
          <w:lang w:val="en-US"/>
        </w:rPr>
        <w:t xml:space="preserve"> the second plaintiff. </w:t>
      </w:r>
      <w:r w:rsidR="00C3578E" w:rsidRPr="00B55FC6">
        <w:rPr>
          <w:rFonts w:ascii="Arial" w:hAnsi="Arial" w:cs="Arial"/>
          <w:sz w:val="24"/>
          <w:szCs w:val="24"/>
          <w:lang w:val="en-US"/>
        </w:rPr>
        <w:t>The first</w:t>
      </w:r>
      <w:r w:rsidR="00A705F1" w:rsidRPr="00B55FC6">
        <w:rPr>
          <w:rFonts w:ascii="Arial" w:hAnsi="Arial" w:cs="Arial"/>
          <w:sz w:val="24"/>
          <w:szCs w:val="24"/>
          <w:lang w:val="en-US"/>
        </w:rPr>
        <w:t xml:space="preserve"> plaintiff placed much emphasi</w:t>
      </w:r>
      <w:r w:rsidR="00C3578E" w:rsidRPr="00B55FC6">
        <w:rPr>
          <w:rFonts w:ascii="Arial" w:hAnsi="Arial" w:cs="Arial"/>
          <w:sz w:val="24"/>
          <w:szCs w:val="24"/>
          <w:lang w:val="en-US"/>
        </w:rPr>
        <w:t xml:space="preserve">s on the fact that what Mr. Kheibeb said was false and that the defendants failed to ascertain the truth.  </w:t>
      </w:r>
      <w:r w:rsidR="00F70E2E" w:rsidRPr="00B55FC6">
        <w:rPr>
          <w:rFonts w:ascii="Arial" w:hAnsi="Arial" w:cs="Arial"/>
          <w:sz w:val="24"/>
          <w:szCs w:val="24"/>
          <w:lang w:val="en-US"/>
        </w:rPr>
        <w:t xml:space="preserve">The court is called upon to have regard to the approach adopted in </w:t>
      </w:r>
      <w:r w:rsidR="00F70E2E" w:rsidRPr="00B55FC6">
        <w:rPr>
          <w:rFonts w:ascii="Arial" w:hAnsi="Arial" w:cs="Arial"/>
          <w:i/>
          <w:sz w:val="24"/>
          <w:szCs w:val="24"/>
          <w:lang w:val="en-US"/>
        </w:rPr>
        <w:t>Afshani v Vaats</w:t>
      </w:r>
      <w:r w:rsidR="00F70E2E" w:rsidRPr="00B55FC6">
        <w:rPr>
          <w:rStyle w:val="FootnoteReference"/>
          <w:rFonts w:ascii="Arial" w:hAnsi="Arial" w:cs="Arial"/>
          <w:i/>
          <w:sz w:val="24"/>
          <w:szCs w:val="24"/>
          <w:lang w:val="en-US"/>
        </w:rPr>
        <w:footnoteReference w:id="3"/>
      </w:r>
      <w:r w:rsidR="00F70E2E" w:rsidRPr="00B55FC6">
        <w:rPr>
          <w:rFonts w:ascii="Arial" w:hAnsi="Arial" w:cs="Arial"/>
          <w:sz w:val="24"/>
          <w:szCs w:val="24"/>
          <w:lang w:val="en-US"/>
        </w:rPr>
        <w:t xml:space="preserve"> in considering the circumstances in which the statement was made to determine whether it was germane and relevant to the issues</w:t>
      </w:r>
      <w:r w:rsidR="00C3578E" w:rsidRPr="00B55FC6">
        <w:rPr>
          <w:rFonts w:ascii="Arial" w:hAnsi="Arial" w:cs="Arial"/>
          <w:sz w:val="24"/>
          <w:szCs w:val="24"/>
          <w:lang w:val="en-US"/>
        </w:rPr>
        <w:t xml:space="preserve">. This must be determined objectively considering all the facts and circumstances of the particular case. </w:t>
      </w:r>
    </w:p>
    <w:p w:rsidR="004541E1" w:rsidRPr="00B55FC6" w:rsidRDefault="004541E1" w:rsidP="004541E1">
      <w:pPr>
        <w:spacing w:after="0" w:line="360" w:lineRule="auto"/>
        <w:jc w:val="both"/>
        <w:rPr>
          <w:rFonts w:ascii="Arial" w:hAnsi="Arial" w:cs="Arial"/>
          <w:sz w:val="24"/>
          <w:szCs w:val="24"/>
          <w:lang w:val="en-US"/>
        </w:rPr>
      </w:pPr>
    </w:p>
    <w:p w:rsidR="004541E1" w:rsidRPr="00B55FC6" w:rsidRDefault="004541E1" w:rsidP="004541E1">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4</w:t>
      </w:r>
      <w:r w:rsidR="00EF0E41" w:rsidRPr="00B55FC6">
        <w:rPr>
          <w:rFonts w:ascii="Arial" w:hAnsi="Arial" w:cs="Arial"/>
          <w:sz w:val="24"/>
          <w:szCs w:val="24"/>
          <w:lang w:val="en-US"/>
        </w:rPr>
        <w:t>1</w:t>
      </w:r>
      <w:r w:rsidRPr="00B55FC6">
        <w:rPr>
          <w:rFonts w:ascii="Arial" w:hAnsi="Arial" w:cs="Arial"/>
          <w:sz w:val="24"/>
          <w:szCs w:val="24"/>
          <w:lang w:val="en-US"/>
        </w:rPr>
        <w:t>]</w:t>
      </w:r>
      <w:r w:rsidRPr="00B55FC6">
        <w:rPr>
          <w:rFonts w:ascii="Arial" w:hAnsi="Arial" w:cs="Arial"/>
          <w:sz w:val="24"/>
          <w:szCs w:val="24"/>
          <w:lang w:val="en-US"/>
        </w:rPr>
        <w:tab/>
        <w:t xml:space="preserve">Lastly on the claim for damages, the defendants submit that no evidence have been led on the aspect that the statement made grossly violated their right to a dignified/decent life, happiness and is injurious to their economic advancement, that their reputation, dignity and self-esteem has been impaired resulting in mental anguish/torture, psychological trauma, shock, distress, humiliation, emotional pain and suffering. The defendant further submit that there is also no evidence that anyone other than the parties and possibly the Registrar and the court hearing the matter has had sight of the statement. The defendants are of the view that the publication was therefore very limited, only to those to whom it was addressed. </w:t>
      </w:r>
    </w:p>
    <w:p w:rsidR="0097684F" w:rsidRPr="00B55FC6" w:rsidRDefault="0097684F" w:rsidP="00DD29C2">
      <w:pPr>
        <w:spacing w:after="0" w:line="360" w:lineRule="auto"/>
        <w:jc w:val="both"/>
        <w:rPr>
          <w:rFonts w:ascii="Arial" w:hAnsi="Arial" w:cs="Arial"/>
          <w:sz w:val="24"/>
          <w:szCs w:val="24"/>
          <w:lang w:val="en-US"/>
        </w:rPr>
      </w:pPr>
    </w:p>
    <w:p w:rsidR="00DD29C2" w:rsidRDefault="00DD29C2" w:rsidP="00DD29C2">
      <w:pPr>
        <w:spacing w:after="0" w:line="360" w:lineRule="auto"/>
        <w:jc w:val="both"/>
        <w:rPr>
          <w:rFonts w:ascii="Arial" w:hAnsi="Arial" w:cs="Arial"/>
          <w:sz w:val="24"/>
          <w:szCs w:val="24"/>
          <w:u w:val="single"/>
          <w:lang w:val="en-US"/>
        </w:rPr>
      </w:pPr>
      <w:r w:rsidRPr="0005638C">
        <w:rPr>
          <w:rFonts w:ascii="Arial" w:hAnsi="Arial" w:cs="Arial"/>
          <w:sz w:val="24"/>
          <w:szCs w:val="24"/>
          <w:u w:val="single"/>
          <w:lang w:val="en-US"/>
        </w:rPr>
        <w:t>Applicable legal principl</w:t>
      </w:r>
      <w:r w:rsidR="0005638C">
        <w:rPr>
          <w:rFonts w:ascii="Arial" w:hAnsi="Arial" w:cs="Arial"/>
          <w:sz w:val="24"/>
          <w:szCs w:val="24"/>
          <w:u w:val="single"/>
          <w:lang w:val="en-US"/>
        </w:rPr>
        <w:t>es and application to the facts</w:t>
      </w:r>
    </w:p>
    <w:p w:rsidR="0005638C" w:rsidRPr="0005638C" w:rsidRDefault="0005638C" w:rsidP="00DD29C2">
      <w:pPr>
        <w:spacing w:after="0" w:line="360" w:lineRule="auto"/>
        <w:jc w:val="both"/>
        <w:rPr>
          <w:rFonts w:ascii="Arial" w:hAnsi="Arial" w:cs="Arial"/>
          <w:sz w:val="24"/>
          <w:szCs w:val="24"/>
          <w:u w:val="single"/>
          <w:lang w:val="en-US"/>
        </w:rPr>
      </w:pPr>
    </w:p>
    <w:p w:rsidR="00CF52C6" w:rsidRPr="00B55FC6" w:rsidRDefault="00CF52C6" w:rsidP="00CF52C6">
      <w:pPr>
        <w:spacing w:after="0" w:line="360" w:lineRule="auto"/>
        <w:jc w:val="both"/>
        <w:rPr>
          <w:rFonts w:ascii="Arial" w:hAnsi="Arial" w:cs="Arial"/>
          <w:i/>
          <w:sz w:val="24"/>
          <w:szCs w:val="24"/>
          <w:lang w:val="en-US"/>
        </w:rPr>
      </w:pPr>
      <w:r w:rsidRPr="00B55FC6">
        <w:rPr>
          <w:rFonts w:ascii="Arial" w:hAnsi="Arial" w:cs="Arial"/>
          <w:i/>
          <w:sz w:val="24"/>
          <w:szCs w:val="24"/>
          <w:lang w:val="en-US"/>
        </w:rPr>
        <w:t xml:space="preserve">General principles regarding defamation  </w:t>
      </w:r>
    </w:p>
    <w:p w:rsidR="00CF52C6" w:rsidRPr="00B55FC6" w:rsidRDefault="00CF52C6" w:rsidP="00CF52C6">
      <w:pPr>
        <w:spacing w:after="0" w:line="360" w:lineRule="auto"/>
        <w:jc w:val="both"/>
        <w:rPr>
          <w:rFonts w:ascii="Arial" w:hAnsi="Arial" w:cs="Arial"/>
          <w:sz w:val="24"/>
          <w:szCs w:val="24"/>
          <w:lang w:val="en-US"/>
        </w:rPr>
      </w:pPr>
    </w:p>
    <w:p w:rsidR="00E13787" w:rsidRPr="00B55FC6" w:rsidRDefault="00CF52C6" w:rsidP="00CF52C6">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4</w:t>
      </w:r>
      <w:r w:rsidR="00EF0E41" w:rsidRPr="00B55FC6">
        <w:rPr>
          <w:rFonts w:ascii="Arial" w:hAnsi="Arial" w:cs="Arial"/>
          <w:sz w:val="24"/>
          <w:szCs w:val="24"/>
          <w:lang w:val="en-US"/>
        </w:rPr>
        <w:t>2</w:t>
      </w:r>
      <w:r w:rsidRPr="00B55FC6">
        <w:rPr>
          <w:rFonts w:ascii="Arial" w:hAnsi="Arial" w:cs="Arial"/>
          <w:sz w:val="24"/>
          <w:szCs w:val="24"/>
          <w:lang w:val="en-US"/>
        </w:rPr>
        <w:t xml:space="preserve">] </w:t>
      </w:r>
      <w:r w:rsidRPr="00B55FC6">
        <w:rPr>
          <w:rFonts w:ascii="Arial" w:hAnsi="Arial" w:cs="Arial"/>
          <w:sz w:val="24"/>
          <w:szCs w:val="24"/>
          <w:lang w:val="en-US"/>
        </w:rPr>
        <w:tab/>
        <w:t>It is trite law that defamation is defined as the wrongful and intentional publication of defamatory words or conduct that refers to a plaintiff</w:t>
      </w:r>
      <w:r w:rsidR="005B0FBD" w:rsidRPr="00B55FC6">
        <w:rPr>
          <w:rFonts w:ascii="Arial" w:hAnsi="Arial" w:cs="Arial"/>
          <w:sz w:val="24"/>
          <w:szCs w:val="24"/>
          <w:lang w:val="en-US"/>
        </w:rPr>
        <w:t>.</w:t>
      </w:r>
      <w:r w:rsidR="00E13787" w:rsidRPr="00B55FC6">
        <w:rPr>
          <w:rStyle w:val="FootnoteReference"/>
          <w:rFonts w:ascii="Arial" w:hAnsi="Arial" w:cs="Arial"/>
          <w:sz w:val="24"/>
          <w:szCs w:val="24"/>
          <w:lang w:val="en-US"/>
        </w:rPr>
        <w:footnoteReference w:id="4"/>
      </w:r>
    </w:p>
    <w:p w:rsidR="00E13787" w:rsidRPr="00B55FC6" w:rsidRDefault="00E13787" w:rsidP="00CF52C6">
      <w:pPr>
        <w:spacing w:after="0" w:line="360" w:lineRule="auto"/>
        <w:jc w:val="both"/>
        <w:rPr>
          <w:rFonts w:ascii="Arial" w:hAnsi="Arial" w:cs="Arial"/>
          <w:sz w:val="24"/>
          <w:szCs w:val="24"/>
          <w:lang w:val="en-US"/>
        </w:rPr>
      </w:pPr>
    </w:p>
    <w:p w:rsidR="00E13787" w:rsidRPr="00B55FC6" w:rsidRDefault="00E13787" w:rsidP="00E13787">
      <w:pPr>
        <w:spacing w:after="0" w:line="360" w:lineRule="auto"/>
        <w:jc w:val="both"/>
        <w:rPr>
          <w:rFonts w:ascii="Arial" w:hAnsi="Arial" w:cs="Arial"/>
          <w:sz w:val="24"/>
          <w:szCs w:val="24"/>
          <w:lang w:val="en-US"/>
        </w:rPr>
      </w:pPr>
      <w:r w:rsidRPr="00B55FC6">
        <w:rPr>
          <w:rFonts w:ascii="Arial" w:hAnsi="Arial" w:cs="Arial"/>
          <w:sz w:val="24"/>
          <w:szCs w:val="24"/>
          <w:lang w:val="en-US"/>
        </w:rPr>
        <w:lastRenderedPageBreak/>
        <w:t>[</w:t>
      </w:r>
      <w:r w:rsidR="00872BC2" w:rsidRPr="00B55FC6">
        <w:rPr>
          <w:rFonts w:ascii="Arial" w:hAnsi="Arial" w:cs="Arial"/>
          <w:sz w:val="24"/>
          <w:szCs w:val="24"/>
          <w:lang w:val="en-US"/>
        </w:rPr>
        <w:t>4</w:t>
      </w:r>
      <w:r w:rsidR="00EF0E41" w:rsidRPr="00B55FC6">
        <w:rPr>
          <w:rFonts w:ascii="Arial" w:hAnsi="Arial" w:cs="Arial"/>
          <w:sz w:val="24"/>
          <w:szCs w:val="24"/>
          <w:lang w:val="en-US"/>
        </w:rPr>
        <w:t>3</w:t>
      </w:r>
      <w:r w:rsidRPr="00B55FC6">
        <w:rPr>
          <w:rFonts w:ascii="Arial" w:hAnsi="Arial" w:cs="Arial"/>
          <w:sz w:val="24"/>
          <w:szCs w:val="24"/>
          <w:lang w:val="en-US"/>
        </w:rPr>
        <w:t>]</w:t>
      </w:r>
      <w:r w:rsidRPr="00B55FC6">
        <w:rPr>
          <w:rFonts w:ascii="Arial" w:hAnsi="Arial" w:cs="Arial"/>
          <w:sz w:val="24"/>
          <w:szCs w:val="24"/>
          <w:lang w:val="en-US"/>
        </w:rPr>
        <w:tab/>
        <w:t xml:space="preserve">In the matter of </w:t>
      </w:r>
      <w:r w:rsidRPr="00B55FC6">
        <w:rPr>
          <w:rFonts w:ascii="Arial" w:hAnsi="Arial" w:cs="Arial"/>
          <w:i/>
          <w:sz w:val="24"/>
          <w:szCs w:val="24"/>
        </w:rPr>
        <w:t xml:space="preserve">Nahole v Shiindi </w:t>
      </w:r>
      <w:r w:rsidRPr="00B55FC6">
        <w:rPr>
          <w:rFonts w:ascii="Arial" w:hAnsi="Arial" w:cs="Arial"/>
          <w:sz w:val="24"/>
          <w:szCs w:val="24"/>
        </w:rPr>
        <w:t>(I 3136/2012) [2014] NAHCNLD 53 (03 October 2014)</w:t>
      </w:r>
      <w:r w:rsidRPr="00B55FC6">
        <w:rPr>
          <w:rFonts w:ascii="Arial" w:hAnsi="Arial" w:cs="Arial"/>
          <w:sz w:val="24"/>
          <w:szCs w:val="24"/>
          <w:lang w:val="en-US"/>
        </w:rPr>
        <w:t xml:space="preserve"> Damaseb JP stated the following:</w:t>
      </w:r>
    </w:p>
    <w:p w:rsidR="005B0FBD" w:rsidRPr="00B55FC6" w:rsidRDefault="005B0FBD" w:rsidP="00E13787">
      <w:pPr>
        <w:spacing w:after="0" w:line="360" w:lineRule="auto"/>
        <w:jc w:val="both"/>
        <w:rPr>
          <w:rFonts w:ascii="Arial" w:hAnsi="Arial" w:cs="Arial"/>
          <w:sz w:val="24"/>
          <w:szCs w:val="24"/>
          <w:lang w:val="en-US"/>
        </w:rPr>
      </w:pPr>
    </w:p>
    <w:p w:rsidR="00E13787" w:rsidRPr="00B55FC6" w:rsidRDefault="00E13787" w:rsidP="005B0FBD">
      <w:pPr>
        <w:spacing w:after="0" w:line="360" w:lineRule="auto"/>
        <w:jc w:val="both"/>
        <w:rPr>
          <w:rFonts w:ascii="Arial" w:hAnsi="Arial" w:cs="Arial"/>
          <w:sz w:val="24"/>
          <w:szCs w:val="24"/>
          <w:lang w:val="en-US"/>
        </w:rPr>
      </w:pPr>
      <w:r w:rsidRPr="00B55FC6">
        <w:rPr>
          <w:rFonts w:ascii="Arial" w:hAnsi="Arial" w:cs="Arial"/>
          <w:lang w:val="en-US"/>
        </w:rPr>
        <w:t>[39]</w:t>
      </w:r>
      <w:r w:rsidRPr="00B55FC6">
        <w:rPr>
          <w:rFonts w:ascii="Arial" w:hAnsi="Arial" w:cs="Arial"/>
          <w:lang w:val="en-US"/>
        </w:rPr>
        <w:tab/>
      </w:r>
      <w:r w:rsidRPr="00B55FC6">
        <w:rPr>
          <w:rFonts w:ascii="Arial" w:hAnsi="Arial" w:cs="Arial"/>
        </w:rPr>
        <w:t xml:space="preserve">The law of defamation in Namibia is based on the </w:t>
      </w:r>
      <w:r w:rsidRPr="00B55FC6">
        <w:rPr>
          <w:rFonts w:ascii="Arial" w:hAnsi="Arial" w:cs="Arial"/>
          <w:i/>
        </w:rPr>
        <w:t>actio injuriarum</w:t>
      </w:r>
      <w:r w:rsidRPr="00B55FC6">
        <w:rPr>
          <w:rFonts w:ascii="Arial" w:hAnsi="Arial" w:cs="Arial"/>
        </w:rPr>
        <w:t xml:space="preserve"> of Roman law. To succeed in a defamation action, a plaintiff must establish that the defendant published a defamatory statement concerning the plaintiff. A rebuttable presumption then arises that the publication of the statement was both wrongful and intentional (</w:t>
      </w:r>
      <w:r w:rsidRPr="00B55FC6">
        <w:rPr>
          <w:rFonts w:ascii="Arial" w:hAnsi="Arial" w:cs="Arial"/>
          <w:i/>
        </w:rPr>
        <w:t>animo injuriandi</w:t>
      </w:r>
      <w:r w:rsidRPr="00B55FC6">
        <w:rPr>
          <w:rFonts w:ascii="Arial" w:hAnsi="Arial" w:cs="Arial"/>
        </w:rPr>
        <w:t>).</w:t>
      </w:r>
      <w:r w:rsidRPr="00B55FC6">
        <w:rPr>
          <w:rStyle w:val="FootnoteReference"/>
          <w:rFonts w:ascii="Arial" w:hAnsi="Arial" w:cs="Arial"/>
        </w:rPr>
        <w:footnoteReference w:id="5"/>
      </w:r>
      <w:r w:rsidRPr="00B55FC6">
        <w:rPr>
          <w:rFonts w:ascii="Arial" w:hAnsi="Arial" w:cs="Arial"/>
        </w:rPr>
        <w:t xml:space="preserve"> The plaintiff need not allege nor prove the falsity of the defamatory statement and need not allege anything more than his or her existence in a particular society where it is alleged that his or her reputation was damaged in the eyes of the community at large. </w:t>
      </w:r>
      <w:r w:rsidRPr="00B55FC6">
        <w:rPr>
          <w:rStyle w:val="FootnoteReference"/>
          <w:rFonts w:ascii="Arial" w:hAnsi="Arial" w:cs="Arial"/>
        </w:rPr>
        <w:footnoteReference w:id="6"/>
      </w:r>
      <w:r w:rsidRPr="00B55FC6">
        <w:rPr>
          <w:rFonts w:ascii="Arial" w:hAnsi="Arial" w:cs="Arial"/>
        </w:rPr>
        <w:t xml:space="preserve"> In order to rebut the presumption of wrongfulness, a defendant may show that the statement was true and that it was in the public benefit for it to be made; or that the statement constituted fair comment; or that the statement was made on a privileged occasion</w:t>
      </w:r>
      <w:r w:rsidRPr="00B55FC6">
        <w:rPr>
          <w:rFonts w:ascii="Arial" w:hAnsi="Arial" w:cs="Arial"/>
          <w:sz w:val="24"/>
          <w:szCs w:val="24"/>
        </w:rPr>
        <w:t>.</w:t>
      </w:r>
      <w:r w:rsidRPr="00B55FC6">
        <w:rPr>
          <w:rStyle w:val="FootnoteReference"/>
          <w:rFonts w:ascii="Arial" w:hAnsi="Arial" w:cs="Arial"/>
          <w:sz w:val="24"/>
          <w:szCs w:val="24"/>
        </w:rPr>
        <w:footnoteReference w:id="7"/>
      </w:r>
      <w:r w:rsidRPr="00B55FC6">
        <w:rPr>
          <w:rFonts w:ascii="Arial" w:hAnsi="Arial" w:cs="Arial"/>
          <w:sz w:val="24"/>
          <w:szCs w:val="24"/>
        </w:rPr>
        <w:t>’</w:t>
      </w:r>
    </w:p>
    <w:p w:rsidR="00E13787" w:rsidRPr="00B55FC6" w:rsidRDefault="00E13787" w:rsidP="00CF52C6">
      <w:pPr>
        <w:spacing w:after="0" w:line="360" w:lineRule="auto"/>
        <w:jc w:val="both"/>
        <w:rPr>
          <w:rFonts w:ascii="Arial" w:hAnsi="Arial" w:cs="Arial"/>
          <w:sz w:val="24"/>
          <w:szCs w:val="24"/>
          <w:lang w:val="en-US"/>
        </w:rPr>
      </w:pPr>
    </w:p>
    <w:p w:rsidR="00CF52C6" w:rsidRPr="00B55FC6" w:rsidRDefault="00E13787" w:rsidP="00CF52C6">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4</w:t>
      </w:r>
      <w:r w:rsidR="00EF0E41" w:rsidRPr="00B55FC6">
        <w:rPr>
          <w:rFonts w:ascii="Arial" w:hAnsi="Arial" w:cs="Arial"/>
          <w:sz w:val="24"/>
          <w:szCs w:val="24"/>
          <w:lang w:val="en-US"/>
        </w:rPr>
        <w:t>4</w:t>
      </w:r>
      <w:r w:rsidRPr="00B55FC6">
        <w:rPr>
          <w:rFonts w:ascii="Arial" w:hAnsi="Arial" w:cs="Arial"/>
          <w:sz w:val="24"/>
          <w:szCs w:val="24"/>
          <w:lang w:val="en-US"/>
        </w:rPr>
        <w:t>]</w:t>
      </w:r>
      <w:r w:rsidR="00CF52C6" w:rsidRPr="00B55FC6">
        <w:rPr>
          <w:rFonts w:ascii="Arial" w:hAnsi="Arial" w:cs="Arial"/>
          <w:sz w:val="24"/>
          <w:szCs w:val="24"/>
          <w:lang w:val="en-US"/>
        </w:rPr>
        <w:tab/>
        <w:t>At common law, the elements of the delict of defamation are:</w:t>
      </w:r>
    </w:p>
    <w:p w:rsidR="005B0FBD" w:rsidRPr="00B55FC6" w:rsidRDefault="005B0FBD" w:rsidP="00CF52C6">
      <w:pPr>
        <w:spacing w:after="0" w:line="360" w:lineRule="auto"/>
        <w:jc w:val="both"/>
        <w:rPr>
          <w:rFonts w:ascii="Arial" w:hAnsi="Arial" w:cs="Arial"/>
          <w:sz w:val="24"/>
          <w:szCs w:val="24"/>
          <w:lang w:val="en-US"/>
        </w:rPr>
      </w:pPr>
    </w:p>
    <w:p w:rsidR="00CF52C6" w:rsidRPr="00B55FC6" w:rsidRDefault="00CF52C6" w:rsidP="0005638C">
      <w:pPr>
        <w:spacing w:after="0" w:line="360" w:lineRule="auto"/>
        <w:ind w:left="-709"/>
        <w:jc w:val="both"/>
        <w:rPr>
          <w:rFonts w:ascii="Arial" w:hAnsi="Arial" w:cs="Arial"/>
          <w:sz w:val="24"/>
          <w:szCs w:val="24"/>
          <w:lang w:val="en-US"/>
        </w:rPr>
      </w:pPr>
      <w:r w:rsidRPr="00B55FC6">
        <w:rPr>
          <w:rFonts w:ascii="Arial" w:hAnsi="Arial" w:cs="Arial"/>
          <w:sz w:val="24"/>
          <w:szCs w:val="24"/>
          <w:lang w:val="en-US"/>
        </w:rPr>
        <w:tab/>
        <w:t>(a)</w:t>
      </w:r>
      <w:r w:rsidRPr="00B55FC6">
        <w:rPr>
          <w:rFonts w:ascii="Arial" w:hAnsi="Arial" w:cs="Arial"/>
          <w:sz w:val="24"/>
          <w:szCs w:val="24"/>
          <w:lang w:val="en-US"/>
        </w:rPr>
        <w:tab/>
        <w:t xml:space="preserve">the wrongful </w:t>
      </w:r>
    </w:p>
    <w:p w:rsidR="00CF52C6" w:rsidRPr="00B55FC6" w:rsidRDefault="00CF52C6" w:rsidP="0005638C">
      <w:pPr>
        <w:spacing w:after="0" w:line="360" w:lineRule="auto"/>
        <w:ind w:left="-709"/>
        <w:jc w:val="both"/>
        <w:rPr>
          <w:rFonts w:ascii="Arial" w:hAnsi="Arial" w:cs="Arial"/>
          <w:sz w:val="24"/>
          <w:szCs w:val="24"/>
          <w:lang w:val="en-US"/>
        </w:rPr>
      </w:pPr>
      <w:r w:rsidRPr="00B55FC6">
        <w:rPr>
          <w:rFonts w:ascii="Arial" w:hAnsi="Arial" w:cs="Arial"/>
          <w:sz w:val="24"/>
          <w:szCs w:val="24"/>
          <w:lang w:val="en-US"/>
        </w:rPr>
        <w:tab/>
        <w:t>(b)</w:t>
      </w:r>
      <w:r w:rsidRPr="00B55FC6">
        <w:rPr>
          <w:rFonts w:ascii="Arial" w:hAnsi="Arial" w:cs="Arial"/>
          <w:sz w:val="24"/>
          <w:szCs w:val="24"/>
          <w:lang w:val="en-US"/>
        </w:rPr>
        <w:tab/>
        <w:t>intentional</w:t>
      </w:r>
    </w:p>
    <w:p w:rsidR="00CF52C6" w:rsidRPr="00B55FC6" w:rsidRDefault="00CF52C6" w:rsidP="0005638C">
      <w:pPr>
        <w:spacing w:after="0" w:line="360" w:lineRule="auto"/>
        <w:ind w:left="-709"/>
        <w:jc w:val="both"/>
        <w:rPr>
          <w:rFonts w:ascii="Arial" w:hAnsi="Arial" w:cs="Arial"/>
          <w:sz w:val="24"/>
          <w:szCs w:val="24"/>
          <w:lang w:val="en-US"/>
        </w:rPr>
      </w:pPr>
      <w:r w:rsidRPr="00B55FC6">
        <w:rPr>
          <w:rFonts w:ascii="Arial" w:hAnsi="Arial" w:cs="Arial"/>
          <w:sz w:val="24"/>
          <w:szCs w:val="24"/>
          <w:lang w:val="en-US"/>
        </w:rPr>
        <w:tab/>
        <w:t>(c)</w:t>
      </w:r>
      <w:r w:rsidRPr="00B55FC6">
        <w:rPr>
          <w:rFonts w:ascii="Arial" w:hAnsi="Arial" w:cs="Arial"/>
          <w:sz w:val="24"/>
          <w:szCs w:val="24"/>
          <w:lang w:val="en-US"/>
        </w:rPr>
        <w:tab/>
        <w:t>publication of</w:t>
      </w:r>
    </w:p>
    <w:p w:rsidR="00CF52C6" w:rsidRPr="00B55FC6" w:rsidRDefault="00CF52C6" w:rsidP="0005638C">
      <w:pPr>
        <w:spacing w:after="0" w:line="360" w:lineRule="auto"/>
        <w:ind w:left="-709"/>
        <w:jc w:val="both"/>
        <w:rPr>
          <w:rFonts w:ascii="Arial" w:hAnsi="Arial" w:cs="Arial"/>
          <w:sz w:val="24"/>
          <w:szCs w:val="24"/>
          <w:lang w:val="en-US"/>
        </w:rPr>
      </w:pPr>
      <w:r w:rsidRPr="00B55FC6">
        <w:rPr>
          <w:rFonts w:ascii="Arial" w:hAnsi="Arial" w:cs="Arial"/>
          <w:sz w:val="24"/>
          <w:szCs w:val="24"/>
          <w:lang w:val="en-US"/>
        </w:rPr>
        <w:tab/>
        <w:t>(d)</w:t>
      </w:r>
      <w:r w:rsidRPr="00B55FC6">
        <w:rPr>
          <w:rFonts w:ascii="Arial" w:hAnsi="Arial" w:cs="Arial"/>
          <w:sz w:val="24"/>
          <w:szCs w:val="24"/>
          <w:lang w:val="en-US"/>
        </w:rPr>
        <w:tab/>
        <w:t>a defamatory statement</w:t>
      </w:r>
    </w:p>
    <w:p w:rsidR="00CF52C6" w:rsidRPr="00B55FC6" w:rsidRDefault="00CF52C6" w:rsidP="0005638C">
      <w:pPr>
        <w:spacing w:after="0" w:line="360" w:lineRule="auto"/>
        <w:ind w:left="-709"/>
        <w:jc w:val="both"/>
        <w:rPr>
          <w:rFonts w:ascii="Arial" w:hAnsi="Arial" w:cs="Arial"/>
          <w:sz w:val="24"/>
          <w:szCs w:val="24"/>
          <w:lang w:val="en-US"/>
        </w:rPr>
      </w:pPr>
      <w:r w:rsidRPr="00B55FC6">
        <w:rPr>
          <w:rFonts w:ascii="Arial" w:hAnsi="Arial" w:cs="Arial"/>
          <w:sz w:val="24"/>
          <w:szCs w:val="24"/>
          <w:lang w:val="en-US"/>
        </w:rPr>
        <w:tab/>
        <w:t>(e)</w:t>
      </w:r>
      <w:r w:rsidRPr="00B55FC6">
        <w:rPr>
          <w:rFonts w:ascii="Arial" w:hAnsi="Arial" w:cs="Arial"/>
          <w:sz w:val="24"/>
          <w:szCs w:val="24"/>
          <w:lang w:val="en-US"/>
        </w:rPr>
        <w:tab/>
        <w:t>concerning the plaintiff.</w:t>
      </w:r>
    </w:p>
    <w:p w:rsidR="00E13787" w:rsidRPr="00B55FC6" w:rsidRDefault="00E13787" w:rsidP="00CF52C6">
      <w:pPr>
        <w:spacing w:after="0" w:line="360" w:lineRule="auto"/>
        <w:jc w:val="both"/>
        <w:rPr>
          <w:rFonts w:ascii="Arial" w:hAnsi="Arial" w:cs="Arial"/>
          <w:sz w:val="24"/>
          <w:szCs w:val="24"/>
          <w:lang w:val="en-US"/>
        </w:rPr>
      </w:pPr>
    </w:p>
    <w:p w:rsidR="00CF52C6" w:rsidRPr="00B55FC6" w:rsidRDefault="00CF52C6" w:rsidP="00CF52C6">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4</w:t>
      </w:r>
      <w:r w:rsidR="00EF0E41" w:rsidRPr="00B55FC6">
        <w:rPr>
          <w:rFonts w:ascii="Arial" w:hAnsi="Arial" w:cs="Arial"/>
          <w:sz w:val="24"/>
          <w:szCs w:val="24"/>
          <w:lang w:val="en-US"/>
        </w:rPr>
        <w:t>5</w:t>
      </w:r>
      <w:r w:rsidRPr="00B55FC6">
        <w:rPr>
          <w:rFonts w:ascii="Arial" w:hAnsi="Arial" w:cs="Arial"/>
          <w:sz w:val="24"/>
          <w:szCs w:val="24"/>
          <w:lang w:val="en-US"/>
        </w:rPr>
        <w:t xml:space="preserve">] </w:t>
      </w:r>
      <w:r w:rsidR="00E13787" w:rsidRPr="00B55FC6">
        <w:rPr>
          <w:rFonts w:ascii="Arial" w:hAnsi="Arial" w:cs="Arial"/>
          <w:sz w:val="24"/>
          <w:szCs w:val="24"/>
          <w:lang w:val="en-US"/>
        </w:rPr>
        <w:tab/>
      </w:r>
      <w:r w:rsidRPr="00B55FC6">
        <w:rPr>
          <w:rFonts w:ascii="Arial" w:hAnsi="Arial" w:cs="Arial"/>
          <w:sz w:val="24"/>
          <w:szCs w:val="24"/>
          <w:lang w:val="en-US"/>
        </w:rPr>
        <w:t>Once a plaintiff establishes that a defendant has published a defamatory statement concerning himself/he</w:t>
      </w:r>
      <w:r w:rsidR="00E13787" w:rsidRPr="00B55FC6">
        <w:rPr>
          <w:rFonts w:ascii="Arial" w:hAnsi="Arial" w:cs="Arial"/>
          <w:sz w:val="24"/>
          <w:szCs w:val="24"/>
          <w:lang w:val="en-US"/>
        </w:rPr>
        <w:t>rself</w:t>
      </w:r>
      <w:r w:rsidR="005B0FBD" w:rsidRPr="00B55FC6">
        <w:rPr>
          <w:rFonts w:ascii="Arial" w:hAnsi="Arial" w:cs="Arial"/>
          <w:sz w:val="24"/>
          <w:szCs w:val="24"/>
          <w:lang w:val="en-US"/>
        </w:rPr>
        <w:t>,</w:t>
      </w:r>
      <w:r w:rsidR="00E13787" w:rsidRPr="00B55FC6">
        <w:rPr>
          <w:rFonts w:ascii="Arial" w:hAnsi="Arial" w:cs="Arial"/>
          <w:sz w:val="24"/>
          <w:szCs w:val="24"/>
          <w:lang w:val="en-US"/>
        </w:rPr>
        <w:t xml:space="preserve"> it is presumed that this </w:t>
      </w:r>
      <w:r w:rsidRPr="00B55FC6">
        <w:rPr>
          <w:rFonts w:ascii="Arial" w:hAnsi="Arial" w:cs="Arial"/>
          <w:sz w:val="24"/>
          <w:szCs w:val="24"/>
          <w:lang w:val="en-US"/>
        </w:rPr>
        <w:t>publication is both wrongful and intentional. A defendant wishing to avoid liability for defamation must raise a defence which rebuts either the requirement of wrongfulness or intention.</w:t>
      </w:r>
    </w:p>
    <w:p w:rsidR="00E13787" w:rsidRPr="00B55FC6" w:rsidRDefault="00E13787" w:rsidP="00CF52C6">
      <w:pPr>
        <w:spacing w:after="0" w:line="360" w:lineRule="auto"/>
        <w:jc w:val="both"/>
        <w:rPr>
          <w:rFonts w:ascii="Arial" w:hAnsi="Arial" w:cs="Arial"/>
          <w:sz w:val="24"/>
          <w:szCs w:val="24"/>
          <w:lang w:val="en-US"/>
        </w:rPr>
      </w:pPr>
    </w:p>
    <w:p w:rsidR="009A4672" w:rsidRPr="00B55FC6" w:rsidRDefault="00E13787" w:rsidP="009A4672">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4</w:t>
      </w:r>
      <w:r w:rsidR="00EF0E41" w:rsidRPr="00B55FC6">
        <w:rPr>
          <w:rFonts w:ascii="Arial" w:hAnsi="Arial" w:cs="Arial"/>
          <w:sz w:val="24"/>
          <w:szCs w:val="24"/>
          <w:lang w:val="en-US"/>
        </w:rPr>
        <w:t>6</w:t>
      </w:r>
      <w:r w:rsidRPr="00B55FC6">
        <w:rPr>
          <w:rFonts w:ascii="Arial" w:hAnsi="Arial" w:cs="Arial"/>
          <w:sz w:val="24"/>
          <w:szCs w:val="24"/>
          <w:lang w:val="en-US"/>
        </w:rPr>
        <w:t>]</w:t>
      </w:r>
      <w:r w:rsidRPr="00B55FC6">
        <w:rPr>
          <w:rFonts w:ascii="Arial" w:hAnsi="Arial" w:cs="Arial"/>
          <w:sz w:val="24"/>
          <w:szCs w:val="24"/>
          <w:lang w:val="en-US"/>
        </w:rPr>
        <w:tab/>
        <w:t xml:space="preserve">Although not a </w:t>
      </w:r>
      <w:r w:rsidRPr="00B55FC6">
        <w:rPr>
          <w:rFonts w:ascii="Arial" w:hAnsi="Arial" w:cs="Arial"/>
          <w:i/>
          <w:sz w:val="24"/>
          <w:szCs w:val="24"/>
          <w:lang w:val="en-US"/>
        </w:rPr>
        <w:t>numerus clausus</w:t>
      </w:r>
      <w:r w:rsidRPr="00B55FC6">
        <w:rPr>
          <w:rFonts w:ascii="Arial" w:hAnsi="Arial" w:cs="Arial"/>
          <w:sz w:val="24"/>
          <w:szCs w:val="24"/>
          <w:lang w:val="en-US"/>
        </w:rPr>
        <w:t xml:space="preserve">, the most commonly raised defences to   rebut unlawfulness are that the publication was true and in the public benefit; that </w:t>
      </w:r>
      <w:r w:rsidRPr="00B55FC6">
        <w:rPr>
          <w:rFonts w:ascii="Arial" w:hAnsi="Arial" w:cs="Arial"/>
          <w:sz w:val="24"/>
          <w:szCs w:val="24"/>
          <w:lang w:val="en-US"/>
        </w:rPr>
        <w:lastRenderedPageBreak/>
        <w:t>the publication constituted fair comment and that the publication was made on a privileged occasion</w:t>
      </w:r>
      <w:r w:rsidR="005B0FBD" w:rsidRPr="00B55FC6">
        <w:rPr>
          <w:rFonts w:ascii="Arial" w:hAnsi="Arial" w:cs="Arial"/>
          <w:sz w:val="24"/>
          <w:szCs w:val="24"/>
          <w:lang w:val="en-US"/>
        </w:rPr>
        <w:t>.</w:t>
      </w:r>
      <w:r w:rsidR="00444CD4" w:rsidRPr="00B55FC6">
        <w:rPr>
          <w:rStyle w:val="FootnoteReference"/>
          <w:rFonts w:ascii="Arial" w:hAnsi="Arial" w:cs="Arial"/>
          <w:sz w:val="24"/>
          <w:szCs w:val="24"/>
          <w:lang w:val="en-US"/>
        </w:rPr>
        <w:footnoteReference w:id="8"/>
      </w:r>
    </w:p>
    <w:p w:rsidR="007B73C8" w:rsidRPr="00B55FC6" w:rsidRDefault="007B73C8" w:rsidP="007B73C8">
      <w:pPr>
        <w:spacing w:after="0" w:line="360" w:lineRule="auto"/>
        <w:jc w:val="both"/>
        <w:rPr>
          <w:rFonts w:ascii="Arial" w:hAnsi="Arial" w:cs="Arial"/>
          <w:sz w:val="24"/>
          <w:szCs w:val="24"/>
          <w:lang w:val="en-US"/>
        </w:rPr>
      </w:pPr>
    </w:p>
    <w:p w:rsidR="007B73C8" w:rsidRPr="00B55FC6" w:rsidRDefault="007B73C8" w:rsidP="007B73C8">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4</w:t>
      </w:r>
      <w:r w:rsidR="00EF0E41" w:rsidRPr="00B55FC6">
        <w:rPr>
          <w:rFonts w:ascii="Arial" w:hAnsi="Arial" w:cs="Arial"/>
          <w:sz w:val="24"/>
          <w:szCs w:val="24"/>
          <w:lang w:val="en-US"/>
        </w:rPr>
        <w:t>7</w:t>
      </w:r>
      <w:r w:rsidRPr="00B55FC6">
        <w:rPr>
          <w:rFonts w:ascii="Arial" w:hAnsi="Arial" w:cs="Arial"/>
          <w:sz w:val="24"/>
          <w:szCs w:val="24"/>
          <w:lang w:val="en-US"/>
        </w:rPr>
        <w:t>]</w:t>
      </w:r>
      <w:r w:rsidRPr="00B55FC6">
        <w:rPr>
          <w:rFonts w:ascii="Arial" w:hAnsi="Arial" w:cs="Arial"/>
          <w:sz w:val="24"/>
          <w:szCs w:val="24"/>
          <w:lang w:val="en-US"/>
        </w:rPr>
        <w:tab/>
        <w:t xml:space="preserve">The general test for wrongfulness is based upon the </w:t>
      </w:r>
      <w:r w:rsidRPr="00B55FC6">
        <w:rPr>
          <w:rFonts w:ascii="Arial" w:hAnsi="Arial" w:cs="Arial"/>
          <w:i/>
          <w:sz w:val="24"/>
          <w:szCs w:val="24"/>
          <w:lang w:val="en-US"/>
        </w:rPr>
        <w:t>boni mores</w:t>
      </w:r>
      <w:r w:rsidRPr="00B55FC6">
        <w:rPr>
          <w:rFonts w:ascii="Arial" w:hAnsi="Arial" w:cs="Arial"/>
          <w:sz w:val="24"/>
          <w:szCs w:val="24"/>
          <w:lang w:val="en-US"/>
        </w:rPr>
        <w:t xml:space="preserve"> or the legal convictions of the community. This means that the infringement of the complainant's reputation should not only have taken place but be objectively unreasonable</w:t>
      </w:r>
      <w:r w:rsidR="005B0FBD" w:rsidRPr="00B55FC6">
        <w:rPr>
          <w:rFonts w:ascii="Arial" w:hAnsi="Arial" w:cs="Arial"/>
          <w:sz w:val="24"/>
          <w:szCs w:val="24"/>
          <w:lang w:val="en-US"/>
        </w:rPr>
        <w:t>.</w:t>
      </w:r>
      <w:r w:rsidRPr="00B55FC6">
        <w:rPr>
          <w:rStyle w:val="FootnoteReference"/>
          <w:rFonts w:ascii="Arial" w:hAnsi="Arial" w:cs="Arial"/>
          <w:sz w:val="24"/>
          <w:szCs w:val="24"/>
          <w:lang w:val="en-US"/>
        </w:rPr>
        <w:footnoteReference w:id="9"/>
      </w:r>
    </w:p>
    <w:p w:rsidR="007B73C8" w:rsidRPr="00B55FC6" w:rsidRDefault="007B73C8" w:rsidP="007B73C8">
      <w:pPr>
        <w:spacing w:after="0" w:line="360" w:lineRule="auto"/>
        <w:jc w:val="both"/>
        <w:rPr>
          <w:rFonts w:ascii="Arial" w:hAnsi="Arial" w:cs="Arial"/>
          <w:sz w:val="24"/>
          <w:szCs w:val="24"/>
          <w:lang w:val="en-US"/>
        </w:rPr>
      </w:pPr>
    </w:p>
    <w:p w:rsidR="005C664D" w:rsidRPr="00B55FC6" w:rsidRDefault="005B0FBD" w:rsidP="007B73C8">
      <w:pPr>
        <w:spacing w:after="0" w:line="360" w:lineRule="auto"/>
        <w:jc w:val="both"/>
        <w:rPr>
          <w:rFonts w:ascii="Arial" w:hAnsi="Arial" w:cs="Arial"/>
          <w:i/>
          <w:sz w:val="24"/>
          <w:szCs w:val="24"/>
          <w:lang w:val="en-US"/>
        </w:rPr>
      </w:pPr>
      <w:r w:rsidRPr="00B55FC6">
        <w:rPr>
          <w:rFonts w:ascii="Arial" w:hAnsi="Arial" w:cs="Arial"/>
          <w:i/>
          <w:sz w:val="24"/>
          <w:szCs w:val="24"/>
          <w:lang w:val="en-US"/>
        </w:rPr>
        <w:t>Burden of</w:t>
      </w:r>
      <w:r w:rsidR="0005638C">
        <w:rPr>
          <w:rFonts w:ascii="Arial" w:hAnsi="Arial" w:cs="Arial"/>
          <w:i/>
          <w:sz w:val="24"/>
          <w:szCs w:val="24"/>
          <w:lang w:val="en-US"/>
        </w:rPr>
        <w:t xml:space="preserve"> proof</w:t>
      </w:r>
      <w:r w:rsidR="005C664D" w:rsidRPr="00B55FC6">
        <w:rPr>
          <w:rFonts w:ascii="Arial" w:hAnsi="Arial" w:cs="Arial"/>
          <w:i/>
          <w:sz w:val="24"/>
          <w:szCs w:val="24"/>
          <w:lang w:val="en-US"/>
        </w:rPr>
        <w:t xml:space="preserve"> </w:t>
      </w:r>
    </w:p>
    <w:p w:rsidR="005B0FBD" w:rsidRPr="00B55FC6" w:rsidRDefault="005B0FBD" w:rsidP="007B73C8">
      <w:pPr>
        <w:spacing w:after="0" w:line="360" w:lineRule="auto"/>
        <w:jc w:val="both"/>
        <w:rPr>
          <w:rFonts w:ascii="Arial" w:hAnsi="Arial" w:cs="Arial"/>
          <w:i/>
          <w:sz w:val="24"/>
          <w:szCs w:val="24"/>
          <w:lang w:val="en-US"/>
        </w:rPr>
      </w:pPr>
    </w:p>
    <w:p w:rsidR="004B353F" w:rsidRPr="00B55FC6" w:rsidRDefault="004B353F" w:rsidP="004B353F">
      <w:pPr>
        <w:spacing w:after="0" w:line="360" w:lineRule="auto"/>
        <w:jc w:val="both"/>
      </w:pPr>
      <w:r w:rsidRPr="00B55FC6">
        <w:rPr>
          <w:rFonts w:ascii="Arial" w:hAnsi="Arial" w:cs="Arial"/>
          <w:sz w:val="24"/>
          <w:szCs w:val="24"/>
          <w:lang w:val="en-US"/>
        </w:rPr>
        <w:t>[</w:t>
      </w:r>
      <w:r w:rsidR="00872BC2" w:rsidRPr="00B55FC6">
        <w:rPr>
          <w:rFonts w:ascii="Arial" w:hAnsi="Arial" w:cs="Arial"/>
          <w:sz w:val="24"/>
          <w:szCs w:val="24"/>
          <w:lang w:val="en-US"/>
        </w:rPr>
        <w:t>4</w:t>
      </w:r>
      <w:r w:rsidR="00EF0E41" w:rsidRPr="00B55FC6">
        <w:rPr>
          <w:rFonts w:ascii="Arial" w:hAnsi="Arial" w:cs="Arial"/>
          <w:sz w:val="24"/>
          <w:szCs w:val="24"/>
          <w:lang w:val="en-US"/>
        </w:rPr>
        <w:t>8</w:t>
      </w:r>
      <w:r w:rsidRPr="00B55FC6">
        <w:rPr>
          <w:rFonts w:ascii="Arial" w:hAnsi="Arial" w:cs="Arial"/>
          <w:sz w:val="24"/>
          <w:szCs w:val="24"/>
          <w:lang w:val="en-US"/>
        </w:rPr>
        <w:t>]</w:t>
      </w:r>
      <w:r w:rsidRPr="00B55FC6">
        <w:rPr>
          <w:rFonts w:ascii="Arial" w:hAnsi="Arial" w:cs="Arial"/>
          <w:sz w:val="24"/>
          <w:szCs w:val="24"/>
          <w:lang w:val="en-US"/>
        </w:rPr>
        <w:tab/>
      </w:r>
      <w:r w:rsidRPr="00B55FC6">
        <w:rPr>
          <w:rFonts w:ascii="Arial" w:eastAsia="Arial" w:hAnsi="Arial" w:cs="Arial"/>
          <w:sz w:val="24"/>
          <w:szCs w:val="24"/>
        </w:rPr>
        <w:t>The burden of proof in a civil case has been stated as follows:</w:t>
      </w:r>
      <w:r w:rsidRPr="00B55FC6">
        <w:rPr>
          <w:rFonts w:ascii="Arial" w:eastAsia="Arial" w:hAnsi="Arial" w:cs="Arial"/>
          <w:i/>
          <w:sz w:val="24"/>
          <w:szCs w:val="24"/>
        </w:rPr>
        <w:t xml:space="preserve"> </w:t>
      </w:r>
    </w:p>
    <w:p w:rsidR="004B353F" w:rsidRPr="00B55FC6" w:rsidRDefault="004B353F" w:rsidP="004B353F">
      <w:pPr>
        <w:spacing w:after="0" w:line="360" w:lineRule="auto"/>
        <w:jc w:val="both"/>
      </w:pPr>
    </w:p>
    <w:p w:rsidR="004B353F" w:rsidRPr="00B55FC6" w:rsidRDefault="004B353F" w:rsidP="004B353F">
      <w:pPr>
        <w:spacing w:after="0" w:line="360" w:lineRule="auto"/>
        <w:jc w:val="both"/>
        <w:rPr>
          <w:rFonts w:ascii="Arial" w:eastAsia="Arial" w:hAnsi="Arial" w:cs="Arial"/>
        </w:rPr>
      </w:pPr>
      <w:r w:rsidRPr="00B55FC6">
        <w:rPr>
          <w:rFonts w:ascii="Arial" w:eastAsia="Arial" w:hAnsi="Arial" w:cs="Arial"/>
        </w:rPr>
        <w:t xml:space="preserve">‘[I]n general, in finding facts and making inferences in a civil case, the Court may go upon a mere preponderance of probability, even although its so doing does not exclude every reasonable doubt . . . for, in finding facts or making inferences in a civil case, it seems to me that one may . . .by balancing probabilities select a conclusion which seems to be the more natural, or plausible, conclusion from amongst several conceivable ones, even though that conclusion be not the only reasonable one.’ </w:t>
      </w:r>
      <w:r w:rsidRPr="00B55FC6">
        <w:rPr>
          <w:rStyle w:val="FootnoteReference"/>
          <w:rFonts w:ascii="Arial" w:eastAsia="Arial" w:hAnsi="Arial" w:cs="Arial"/>
        </w:rPr>
        <w:footnoteReference w:id="10"/>
      </w:r>
    </w:p>
    <w:p w:rsidR="007B73C8" w:rsidRPr="00B55FC6" w:rsidRDefault="007B73C8" w:rsidP="009A4672">
      <w:pPr>
        <w:spacing w:after="0" w:line="360" w:lineRule="auto"/>
        <w:jc w:val="both"/>
        <w:rPr>
          <w:rFonts w:ascii="Arial" w:hAnsi="Arial" w:cs="Arial"/>
          <w:sz w:val="24"/>
          <w:szCs w:val="24"/>
        </w:rPr>
      </w:pPr>
    </w:p>
    <w:p w:rsidR="00444CD4" w:rsidRPr="00B55FC6" w:rsidRDefault="007B73C8" w:rsidP="009A4672">
      <w:pPr>
        <w:spacing w:after="0" w:line="360" w:lineRule="auto"/>
        <w:jc w:val="both"/>
        <w:rPr>
          <w:rFonts w:ascii="Arial" w:hAnsi="Arial" w:cs="Arial"/>
          <w:sz w:val="20"/>
          <w:szCs w:val="20"/>
        </w:rPr>
      </w:pPr>
      <w:r w:rsidRPr="00B55FC6">
        <w:rPr>
          <w:rFonts w:ascii="Arial" w:hAnsi="Arial" w:cs="Arial"/>
          <w:i/>
          <w:sz w:val="24"/>
          <w:szCs w:val="24"/>
        </w:rPr>
        <w:t>Application of the law to the facts</w:t>
      </w:r>
    </w:p>
    <w:p w:rsidR="005B0FBD" w:rsidRPr="00B55FC6" w:rsidRDefault="005B0FBD" w:rsidP="009A4672">
      <w:pPr>
        <w:spacing w:after="0" w:line="360" w:lineRule="auto"/>
        <w:jc w:val="both"/>
        <w:rPr>
          <w:rFonts w:ascii="Arial" w:hAnsi="Arial" w:cs="Arial"/>
          <w:sz w:val="20"/>
          <w:szCs w:val="20"/>
        </w:rPr>
      </w:pPr>
    </w:p>
    <w:p w:rsidR="00D163FE" w:rsidRDefault="00CF52C6" w:rsidP="00CF52C6">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4</w:t>
      </w:r>
      <w:r w:rsidR="00EF0E41" w:rsidRPr="00B55FC6">
        <w:rPr>
          <w:rFonts w:ascii="Arial" w:hAnsi="Arial" w:cs="Arial"/>
          <w:sz w:val="24"/>
          <w:szCs w:val="24"/>
          <w:lang w:val="en-US"/>
        </w:rPr>
        <w:t>9</w:t>
      </w:r>
      <w:r w:rsidRPr="00B55FC6">
        <w:rPr>
          <w:rFonts w:ascii="Arial" w:hAnsi="Arial" w:cs="Arial"/>
          <w:sz w:val="24"/>
          <w:szCs w:val="24"/>
          <w:lang w:val="en-US"/>
        </w:rPr>
        <w:t xml:space="preserve">] </w:t>
      </w:r>
      <w:r w:rsidR="00444CD4" w:rsidRPr="00B55FC6">
        <w:rPr>
          <w:rFonts w:ascii="Arial" w:hAnsi="Arial" w:cs="Arial"/>
          <w:sz w:val="24"/>
          <w:szCs w:val="24"/>
          <w:lang w:val="en-US"/>
        </w:rPr>
        <w:tab/>
      </w:r>
      <w:r w:rsidR="00D163FE" w:rsidRPr="00B55FC6">
        <w:rPr>
          <w:rFonts w:ascii="Arial" w:hAnsi="Arial" w:cs="Arial"/>
          <w:sz w:val="24"/>
          <w:szCs w:val="24"/>
          <w:lang w:val="en-US"/>
        </w:rPr>
        <w:t>In the matter before me the issues for determination is whether:</w:t>
      </w:r>
    </w:p>
    <w:p w:rsidR="0005638C" w:rsidRPr="00B55FC6" w:rsidRDefault="0005638C" w:rsidP="00CF52C6">
      <w:pPr>
        <w:spacing w:after="0" w:line="360" w:lineRule="auto"/>
        <w:jc w:val="both"/>
        <w:rPr>
          <w:rFonts w:ascii="Arial" w:hAnsi="Arial" w:cs="Arial"/>
          <w:sz w:val="24"/>
          <w:szCs w:val="24"/>
          <w:lang w:val="en-US"/>
        </w:rPr>
      </w:pPr>
    </w:p>
    <w:p w:rsidR="00D163FE" w:rsidRDefault="00D163FE" w:rsidP="0005638C">
      <w:pPr>
        <w:pStyle w:val="ListParagraph"/>
        <w:numPr>
          <w:ilvl w:val="0"/>
          <w:numId w:val="5"/>
        </w:numPr>
        <w:spacing w:after="0" w:line="360" w:lineRule="auto"/>
        <w:ind w:left="709" w:hanging="709"/>
        <w:jc w:val="both"/>
        <w:rPr>
          <w:rFonts w:ascii="Arial" w:hAnsi="Arial" w:cs="Arial"/>
          <w:sz w:val="24"/>
          <w:szCs w:val="24"/>
          <w:lang w:val="en-US"/>
        </w:rPr>
      </w:pPr>
      <w:r w:rsidRPr="00B55FC6">
        <w:rPr>
          <w:rFonts w:ascii="Arial" w:hAnsi="Arial" w:cs="Arial"/>
          <w:sz w:val="24"/>
          <w:szCs w:val="24"/>
          <w:lang w:val="en-US"/>
        </w:rPr>
        <w:t>The statement is defamatory and whether it bears the meanings attributed to it by the plaintiffs or carried the additional sting as alleged;</w:t>
      </w:r>
    </w:p>
    <w:p w:rsidR="0005638C" w:rsidRPr="00B55FC6" w:rsidRDefault="0005638C" w:rsidP="0005638C">
      <w:pPr>
        <w:pStyle w:val="ListParagraph"/>
        <w:spacing w:after="0" w:line="360" w:lineRule="auto"/>
        <w:ind w:left="709" w:hanging="709"/>
        <w:jc w:val="both"/>
        <w:rPr>
          <w:rFonts w:ascii="Arial" w:hAnsi="Arial" w:cs="Arial"/>
          <w:sz w:val="24"/>
          <w:szCs w:val="24"/>
          <w:lang w:val="en-US"/>
        </w:rPr>
      </w:pPr>
    </w:p>
    <w:p w:rsidR="0005638C" w:rsidRDefault="00D163FE" w:rsidP="0005638C">
      <w:pPr>
        <w:pStyle w:val="ListParagraph"/>
        <w:numPr>
          <w:ilvl w:val="0"/>
          <w:numId w:val="5"/>
        </w:numPr>
        <w:spacing w:after="0" w:line="360" w:lineRule="auto"/>
        <w:ind w:left="709" w:hanging="709"/>
        <w:jc w:val="both"/>
        <w:rPr>
          <w:rFonts w:ascii="Arial" w:hAnsi="Arial" w:cs="Arial"/>
          <w:sz w:val="24"/>
          <w:szCs w:val="24"/>
          <w:lang w:val="en-US"/>
        </w:rPr>
      </w:pPr>
      <w:r w:rsidRPr="00B55FC6">
        <w:rPr>
          <w:rFonts w:ascii="Arial" w:hAnsi="Arial" w:cs="Arial"/>
          <w:sz w:val="24"/>
          <w:szCs w:val="24"/>
          <w:lang w:val="en-US"/>
        </w:rPr>
        <w:t>Whether the defendants have established the defence of qualified privilege;</w:t>
      </w:r>
    </w:p>
    <w:p w:rsidR="0005638C" w:rsidRPr="0005638C" w:rsidRDefault="0005638C" w:rsidP="0005638C">
      <w:pPr>
        <w:spacing w:after="0" w:line="360" w:lineRule="auto"/>
        <w:ind w:left="709" w:hanging="709"/>
        <w:jc w:val="both"/>
        <w:rPr>
          <w:rFonts w:ascii="Arial" w:hAnsi="Arial" w:cs="Arial"/>
          <w:sz w:val="24"/>
          <w:szCs w:val="24"/>
          <w:lang w:val="en-US"/>
        </w:rPr>
      </w:pPr>
    </w:p>
    <w:p w:rsidR="00D163FE" w:rsidRDefault="00D163FE" w:rsidP="0005638C">
      <w:pPr>
        <w:pStyle w:val="ListParagraph"/>
        <w:numPr>
          <w:ilvl w:val="0"/>
          <w:numId w:val="5"/>
        </w:numPr>
        <w:spacing w:after="0" w:line="360" w:lineRule="auto"/>
        <w:ind w:left="709" w:hanging="709"/>
        <w:jc w:val="both"/>
        <w:rPr>
          <w:rFonts w:ascii="Arial" w:hAnsi="Arial" w:cs="Arial"/>
          <w:sz w:val="24"/>
          <w:szCs w:val="24"/>
          <w:lang w:val="en-US"/>
        </w:rPr>
      </w:pPr>
      <w:r w:rsidRPr="00B55FC6">
        <w:rPr>
          <w:rFonts w:ascii="Arial" w:hAnsi="Arial" w:cs="Arial"/>
          <w:sz w:val="24"/>
          <w:szCs w:val="24"/>
          <w:lang w:val="en-US"/>
        </w:rPr>
        <w:t>Whether the statement was made with malice and with settled intention to injure the plaintiffs’ reputation and character;</w:t>
      </w:r>
    </w:p>
    <w:p w:rsidR="0005638C" w:rsidRPr="0005638C" w:rsidRDefault="0005638C" w:rsidP="0005638C">
      <w:pPr>
        <w:spacing w:after="0" w:line="360" w:lineRule="auto"/>
        <w:ind w:left="709" w:hanging="709"/>
        <w:jc w:val="both"/>
        <w:rPr>
          <w:rFonts w:ascii="Arial" w:hAnsi="Arial" w:cs="Arial"/>
          <w:sz w:val="24"/>
          <w:szCs w:val="24"/>
          <w:lang w:val="en-US"/>
        </w:rPr>
      </w:pPr>
    </w:p>
    <w:p w:rsidR="00D163FE" w:rsidRPr="00B55FC6" w:rsidRDefault="00D163FE" w:rsidP="0005638C">
      <w:pPr>
        <w:pStyle w:val="ListParagraph"/>
        <w:numPr>
          <w:ilvl w:val="0"/>
          <w:numId w:val="5"/>
        </w:numPr>
        <w:spacing w:after="0" w:line="360" w:lineRule="auto"/>
        <w:ind w:left="709" w:hanging="709"/>
        <w:jc w:val="both"/>
        <w:rPr>
          <w:rFonts w:ascii="Arial" w:hAnsi="Arial" w:cs="Arial"/>
          <w:sz w:val="24"/>
          <w:szCs w:val="24"/>
          <w:lang w:val="en-US"/>
        </w:rPr>
      </w:pPr>
      <w:r w:rsidRPr="00B55FC6">
        <w:rPr>
          <w:rFonts w:ascii="Arial" w:hAnsi="Arial" w:cs="Arial"/>
          <w:sz w:val="24"/>
          <w:szCs w:val="24"/>
          <w:lang w:val="en-US"/>
        </w:rPr>
        <w:t xml:space="preserve">Whether the plaintiffs suffered the alleged damages. </w:t>
      </w:r>
    </w:p>
    <w:p w:rsidR="00D163FE" w:rsidRPr="00B55FC6" w:rsidRDefault="00D163FE" w:rsidP="00D163FE">
      <w:pPr>
        <w:spacing w:after="0" w:line="360" w:lineRule="auto"/>
        <w:jc w:val="both"/>
        <w:rPr>
          <w:rFonts w:ascii="Arial" w:hAnsi="Arial" w:cs="Arial"/>
          <w:i/>
          <w:sz w:val="24"/>
          <w:szCs w:val="24"/>
          <w:lang w:val="en-US"/>
        </w:rPr>
      </w:pPr>
    </w:p>
    <w:p w:rsidR="007B73C8" w:rsidRPr="00B55FC6" w:rsidRDefault="007B73C8" w:rsidP="00D163FE">
      <w:pPr>
        <w:spacing w:after="0" w:line="360" w:lineRule="auto"/>
        <w:jc w:val="both"/>
        <w:rPr>
          <w:rFonts w:ascii="Arial" w:hAnsi="Arial" w:cs="Arial"/>
          <w:i/>
          <w:sz w:val="24"/>
          <w:szCs w:val="24"/>
          <w:lang w:val="en-US"/>
        </w:rPr>
      </w:pPr>
      <w:r w:rsidRPr="00B55FC6">
        <w:rPr>
          <w:rFonts w:ascii="Arial" w:hAnsi="Arial" w:cs="Arial"/>
          <w:i/>
          <w:sz w:val="24"/>
          <w:szCs w:val="24"/>
          <w:lang w:val="en-US"/>
        </w:rPr>
        <w:t>Was the statement defamatory?</w:t>
      </w:r>
    </w:p>
    <w:p w:rsidR="007B73C8" w:rsidRPr="00B55FC6" w:rsidRDefault="007B73C8" w:rsidP="007B73C8">
      <w:pPr>
        <w:spacing w:after="0" w:line="360" w:lineRule="auto"/>
        <w:jc w:val="both"/>
        <w:rPr>
          <w:rFonts w:ascii="Arial" w:hAnsi="Arial" w:cs="Arial"/>
          <w:sz w:val="24"/>
          <w:szCs w:val="24"/>
          <w:lang w:val="en-US"/>
        </w:rPr>
      </w:pPr>
    </w:p>
    <w:p w:rsidR="008C29D1" w:rsidRPr="00B55FC6" w:rsidRDefault="00BF49FE" w:rsidP="00BF49FE">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EF0E41" w:rsidRPr="00B55FC6">
        <w:rPr>
          <w:rFonts w:ascii="Arial" w:hAnsi="Arial" w:cs="Arial"/>
          <w:sz w:val="24"/>
          <w:szCs w:val="24"/>
          <w:lang w:val="en-US"/>
        </w:rPr>
        <w:t>50</w:t>
      </w:r>
      <w:r w:rsidRPr="00B55FC6">
        <w:rPr>
          <w:rFonts w:ascii="Arial" w:hAnsi="Arial" w:cs="Arial"/>
          <w:sz w:val="24"/>
          <w:szCs w:val="24"/>
          <w:lang w:val="en-US"/>
        </w:rPr>
        <w:t>]</w:t>
      </w:r>
      <w:r w:rsidRPr="00B55FC6">
        <w:rPr>
          <w:rFonts w:ascii="Arial" w:hAnsi="Arial" w:cs="Arial"/>
          <w:sz w:val="24"/>
          <w:szCs w:val="24"/>
          <w:lang w:val="en-US"/>
        </w:rPr>
        <w:tab/>
      </w:r>
      <w:r w:rsidR="005B0FBD" w:rsidRPr="00B55FC6">
        <w:rPr>
          <w:rFonts w:ascii="Arial" w:hAnsi="Arial" w:cs="Arial"/>
          <w:sz w:val="24"/>
          <w:szCs w:val="24"/>
          <w:lang w:val="en-US"/>
        </w:rPr>
        <w:t xml:space="preserve">The parties </w:t>
      </w:r>
      <w:r w:rsidR="00840C94">
        <w:rPr>
          <w:rFonts w:ascii="Arial" w:hAnsi="Arial" w:cs="Arial"/>
          <w:sz w:val="24"/>
          <w:szCs w:val="24"/>
          <w:lang w:val="en-US"/>
        </w:rPr>
        <w:t xml:space="preserve">are </w:t>
      </w:r>
      <w:r w:rsidR="00840C94" w:rsidRPr="00840C94">
        <w:rPr>
          <w:rFonts w:ascii="Arial" w:hAnsi="Arial" w:cs="Arial"/>
          <w:i/>
          <w:sz w:val="24"/>
          <w:szCs w:val="24"/>
          <w:lang w:val="en-US"/>
        </w:rPr>
        <w:t>ad idem</w:t>
      </w:r>
      <w:r w:rsidR="00840C94">
        <w:rPr>
          <w:rFonts w:ascii="Arial" w:hAnsi="Arial" w:cs="Arial"/>
          <w:sz w:val="24"/>
          <w:szCs w:val="24"/>
          <w:lang w:val="en-US"/>
        </w:rPr>
        <w:t xml:space="preserve"> </w:t>
      </w:r>
      <w:r w:rsidRPr="00B55FC6">
        <w:rPr>
          <w:rFonts w:ascii="Arial" w:hAnsi="Arial" w:cs="Arial"/>
          <w:sz w:val="24"/>
          <w:szCs w:val="24"/>
          <w:lang w:val="en-US"/>
        </w:rPr>
        <w:t>with</w:t>
      </w:r>
      <w:r w:rsidR="005B0FBD" w:rsidRPr="00B55FC6">
        <w:rPr>
          <w:rFonts w:ascii="Arial" w:hAnsi="Arial" w:cs="Arial"/>
          <w:sz w:val="24"/>
          <w:szCs w:val="24"/>
          <w:lang w:val="en-US"/>
        </w:rPr>
        <w:t xml:space="preserve"> regards to</w:t>
      </w:r>
      <w:r w:rsidRPr="00B55FC6">
        <w:rPr>
          <w:rFonts w:ascii="Arial" w:hAnsi="Arial" w:cs="Arial"/>
          <w:sz w:val="24"/>
          <w:szCs w:val="24"/>
          <w:lang w:val="en-US"/>
        </w:rPr>
        <w:t xml:space="preserve"> the contents of the statement in the plea of the first defendant in case I 32</w:t>
      </w:r>
      <w:r w:rsidR="005B0FBD" w:rsidRPr="00B55FC6">
        <w:rPr>
          <w:rFonts w:ascii="Arial" w:hAnsi="Arial" w:cs="Arial"/>
          <w:sz w:val="24"/>
          <w:szCs w:val="24"/>
          <w:lang w:val="en-US"/>
        </w:rPr>
        <w:t>65/2013 but the defendant denies</w:t>
      </w:r>
      <w:r w:rsidRPr="00B55FC6">
        <w:rPr>
          <w:rFonts w:ascii="Arial" w:hAnsi="Arial" w:cs="Arial"/>
          <w:sz w:val="24"/>
          <w:szCs w:val="24"/>
          <w:lang w:val="en-US"/>
        </w:rPr>
        <w:t xml:space="preserve"> that the said averment is defamatory in nature but in</w:t>
      </w:r>
      <w:r w:rsidR="00BE6651" w:rsidRPr="00B55FC6">
        <w:rPr>
          <w:rFonts w:ascii="Arial" w:hAnsi="Arial" w:cs="Arial"/>
          <w:sz w:val="24"/>
          <w:szCs w:val="24"/>
          <w:lang w:val="en-US"/>
        </w:rPr>
        <w:t xml:space="preserve"> the event that the statement</w:t>
      </w:r>
      <w:r w:rsidRPr="00B55FC6">
        <w:rPr>
          <w:rFonts w:ascii="Arial" w:hAnsi="Arial" w:cs="Arial"/>
          <w:sz w:val="24"/>
          <w:szCs w:val="24"/>
          <w:lang w:val="en-US"/>
        </w:rPr>
        <w:t xml:space="preserve"> </w:t>
      </w:r>
      <w:r w:rsidR="005B0FBD" w:rsidRPr="00B55FC6">
        <w:rPr>
          <w:rFonts w:ascii="Arial" w:hAnsi="Arial" w:cs="Arial"/>
          <w:sz w:val="24"/>
          <w:szCs w:val="24"/>
          <w:lang w:val="en-US"/>
        </w:rPr>
        <w:t>is</w:t>
      </w:r>
      <w:r w:rsidRPr="00B55FC6">
        <w:rPr>
          <w:rFonts w:ascii="Arial" w:hAnsi="Arial" w:cs="Arial"/>
          <w:sz w:val="24"/>
          <w:szCs w:val="24"/>
          <w:lang w:val="en-US"/>
        </w:rPr>
        <w:t xml:space="preserve"> found </w:t>
      </w:r>
      <w:r w:rsidR="00BE6651" w:rsidRPr="00B55FC6">
        <w:rPr>
          <w:rFonts w:ascii="Arial" w:hAnsi="Arial" w:cs="Arial"/>
          <w:sz w:val="24"/>
          <w:szCs w:val="24"/>
          <w:lang w:val="en-US"/>
        </w:rPr>
        <w:t>to</w:t>
      </w:r>
      <w:r w:rsidRPr="00B55FC6">
        <w:rPr>
          <w:rFonts w:ascii="Arial" w:hAnsi="Arial" w:cs="Arial"/>
          <w:sz w:val="24"/>
          <w:szCs w:val="24"/>
          <w:lang w:val="en-US"/>
        </w:rPr>
        <w:t xml:space="preserve"> be defamatory</w:t>
      </w:r>
      <w:r w:rsidR="005B0FBD" w:rsidRPr="00B55FC6">
        <w:rPr>
          <w:rFonts w:ascii="Arial" w:hAnsi="Arial" w:cs="Arial"/>
          <w:sz w:val="24"/>
          <w:szCs w:val="24"/>
          <w:lang w:val="en-US"/>
        </w:rPr>
        <w:t>,</w:t>
      </w:r>
      <w:r w:rsidRPr="00B55FC6">
        <w:rPr>
          <w:rFonts w:ascii="Arial" w:hAnsi="Arial" w:cs="Arial"/>
          <w:sz w:val="24"/>
          <w:szCs w:val="24"/>
          <w:lang w:val="en-US"/>
        </w:rPr>
        <w:t xml:space="preserve"> the defendants pleaded qualified privilege.  </w:t>
      </w:r>
    </w:p>
    <w:p w:rsidR="008C29D1" w:rsidRPr="00B55FC6" w:rsidRDefault="008C29D1" w:rsidP="00BF49FE">
      <w:pPr>
        <w:spacing w:after="0" w:line="360" w:lineRule="auto"/>
        <w:jc w:val="both"/>
        <w:rPr>
          <w:rFonts w:ascii="Arial" w:hAnsi="Arial" w:cs="Arial"/>
          <w:sz w:val="24"/>
          <w:szCs w:val="24"/>
          <w:lang w:val="en-US"/>
        </w:rPr>
      </w:pPr>
    </w:p>
    <w:p w:rsidR="008C29D1" w:rsidRPr="00B55FC6" w:rsidRDefault="008C29D1" w:rsidP="00BF49FE">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5</w:t>
      </w:r>
      <w:r w:rsidR="00EF0E41" w:rsidRPr="00B55FC6">
        <w:rPr>
          <w:rFonts w:ascii="Arial" w:hAnsi="Arial" w:cs="Arial"/>
          <w:sz w:val="24"/>
          <w:szCs w:val="24"/>
          <w:lang w:val="en-US"/>
        </w:rPr>
        <w:t>1</w:t>
      </w:r>
      <w:r w:rsidRPr="00B55FC6">
        <w:rPr>
          <w:rFonts w:ascii="Arial" w:hAnsi="Arial" w:cs="Arial"/>
          <w:sz w:val="24"/>
          <w:szCs w:val="24"/>
          <w:lang w:val="en-US"/>
        </w:rPr>
        <w:t>]</w:t>
      </w:r>
      <w:r w:rsidRPr="00B55FC6">
        <w:rPr>
          <w:rFonts w:ascii="Arial" w:hAnsi="Arial" w:cs="Arial"/>
          <w:sz w:val="24"/>
          <w:szCs w:val="24"/>
          <w:lang w:val="en-US"/>
        </w:rPr>
        <w:tab/>
        <w:t>In case I3265/2013</w:t>
      </w:r>
      <w:r w:rsidR="005B0FBD" w:rsidRPr="00B55FC6">
        <w:rPr>
          <w:rFonts w:ascii="Arial" w:hAnsi="Arial" w:cs="Arial"/>
          <w:sz w:val="24"/>
          <w:szCs w:val="24"/>
          <w:lang w:val="en-US"/>
        </w:rPr>
        <w:t>, the second plaintiff</w:t>
      </w:r>
      <w:r w:rsidRPr="00B55FC6">
        <w:rPr>
          <w:rFonts w:ascii="Arial" w:hAnsi="Arial" w:cs="Arial"/>
          <w:sz w:val="24"/>
          <w:szCs w:val="24"/>
          <w:lang w:val="en-US"/>
        </w:rPr>
        <w:t xml:space="preserve"> sued the Ombudsman in his professional and personal capacity on the basis that she was a member of Old Man Fishing CC</w:t>
      </w:r>
      <w:r w:rsidR="000F4278" w:rsidRPr="00B55FC6">
        <w:rPr>
          <w:rFonts w:ascii="Arial" w:hAnsi="Arial" w:cs="Arial"/>
          <w:sz w:val="24"/>
          <w:szCs w:val="24"/>
          <w:lang w:val="en-US"/>
        </w:rPr>
        <w:t xml:space="preserve"> and that she suffered damages</w:t>
      </w:r>
      <w:r w:rsidRPr="00B55FC6">
        <w:rPr>
          <w:rFonts w:ascii="Arial" w:hAnsi="Arial" w:cs="Arial"/>
          <w:sz w:val="24"/>
          <w:szCs w:val="24"/>
          <w:lang w:val="en-US"/>
        </w:rPr>
        <w:t xml:space="preserve"> because of the delay in the investigation </w:t>
      </w:r>
      <w:r w:rsidR="000F4278" w:rsidRPr="00B55FC6">
        <w:rPr>
          <w:rFonts w:ascii="Arial" w:hAnsi="Arial" w:cs="Arial"/>
          <w:sz w:val="24"/>
          <w:szCs w:val="24"/>
          <w:lang w:val="en-US"/>
        </w:rPr>
        <w:t xml:space="preserve">by the Office of the Ombudsman </w:t>
      </w:r>
      <w:r w:rsidRPr="00B55FC6">
        <w:rPr>
          <w:rFonts w:ascii="Arial" w:hAnsi="Arial" w:cs="Arial"/>
          <w:sz w:val="24"/>
          <w:szCs w:val="24"/>
          <w:lang w:val="en-US"/>
        </w:rPr>
        <w:t>into the complaints received regarding the closed corporation and the premature closing of the file</w:t>
      </w:r>
      <w:r w:rsidR="000F4278" w:rsidRPr="00B55FC6">
        <w:rPr>
          <w:rFonts w:ascii="Arial" w:hAnsi="Arial" w:cs="Arial"/>
          <w:sz w:val="24"/>
          <w:szCs w:val="24"/>
          <w:lang w:val="en-US"/>
        </w:rPr>
        <w:t>. It is common cause that the f</w:t>
      </w:r>
      <w:r w:rsidR="00BE6651" w:rsidRPr="00B55FC6">
        <w:rPr>
          <w:rFonts w:ascii="Arial" w:hAnsi="Arial" w:cs="Arial"/>
          <w:sz w:val="24"/>
          <w:szCs w:val="24"/>
          <w:lang w:val="en-US"/>
        </w:rPr>
        <w:t>irst plaintiff was not a party</w:t>
      </w:r>
      <w:r w:rsidR="000F4278" w:rsidRPr="00B55FC6">
        <w:rPr>
          <w:rFonts w:ascii="Arial" w:hAnsi="Arial" w:cs="Arial"/>
          <w:sz w:val="24"/>
          <w:szCs w:val="24"/>
          <w:lang w:val="en-US"/>
        </w:rPr>
        <w:t xml:space="preserve"> to those proceedings. </w:t>
      </w:r>
    </w:p>
    <w:p w:rsidR="000F4278" w:rsidRPr="00B55FC6" w:rsidRDefault="000F4278" w:rsidP="00BF49FE">
      <w:pPr>
        <w:spacing w:after="0" w:line="360" w:lineRule="auto"/>
        <w:jc w:val="both"/>
        <w:rPr>
          <w:rFonts w:ascii="Arial" w:hAnsi="Arial" w:cs="Arial"/>
          <w:sz w:val="24"/>
          <w:szCs w:val="24"/>
          <w:lang w:val="en-US"/>
        </w:rPr>
      </w:pPr>
    </w:p>
    <w:p w:rsidR="000F4278" w:rsidRPr="00B55FC6" w:rsidRDefault="000F4278" w:rsidP="00BF49FE">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5</w:t>
      </w:r>
      <w:r w:rsidR="00EF0E41" w:rsidRPr="00B55FC6">
        <w:rPr>
          <w:rFonts w:ascii="Arial" w:hAnsi="Arial" w:cs="Arial"/>
          <w:sz w:val="24"/>
          <w:szCs w:val="24"/>
          <w:lang w:val="en-US"/>
        </w:rPr>
        <w:t>2</w:t>
      </w:r>
      <w:r w:rsidRPr="00B55FC6">
        <w:rPr>
          <w:rFonts w:ascii="Arial" w:hAnsi="Arial" w:cs="Arial"/>
          <w:sz w:val="24"/>
          <w:szCs w:val="24"/>
          <w:lang w:val="en-US"/>
        </w:rPr>
        <w:t>]</w:t>
      </w:r>
      <w:r w:rsidRPr="00B55FC6">
        <w:rPr>
          <w:rFonts w:ascii="Arial" w:hAnsi="Arial" w:cs="Arial"/>
          <w:sz w:val="24"/>
          <w:szCs w:val="24"/>
          <w:lang w:val="en-US"/>
        </w:rPr>
        <w:tab/>
        <w:t>In response to the allegations set out in that case</w:t>
      </w:r>
      <w:r w:rsidR="005B0FBD" w:rsidRPr="00B55FC6">
        <w:rPr>
          <w:rFonts w:ascii="Arial" w:hAnsi="Arial" w:cs="Arial"/>
          <w:sz w:val="24"/>
          <w:szCs w:val="24"/>
          <w:lang w:val="en-US"/>
        </w:rPr>
        <w:t>, the Ombudsman denied that</w:t>
      </w:r>
      <w:r w:rsidRPr="00B55FC6">
        <w:rPr>
          <w:rFonts w:ascii="Arial" w:hAnsi="Arial" w:cs="Arial"/>
          <w:sz w:val="24"/>
          <w:szCs w:val="24"/>
          <w:lang w:val="en-US"/>
        </w:rPr>
        <w:t xml:space="preserve"> Ms. Teek was the true beneficiary of the member’s interest and proceeded to state in amplification the basis for his denial. </w:t>
      </w:r>
      <w:r w:rsidR="00D347B4" w:rsidRPr="00B55FC6">
        <w:rPr>
          <w:rFonts w:ascii="Arial" w:hAnsi="Arial" w:cs="Arial"/>
          <w:sz w:val="24"/>
          <w:szCs w:val="24"/>
          <w:lang w:val="en-US"/>
        </w:rPr>
        <w:t>This is clear from the wording of the statement, which I deem necessary to repeat:</w:t>
      </w:r>
    </w:p>
    <w:p w:rsidR="005B0FBD" w:rsidRPr="00B55FC6" w:rsidRDefault="005B0FBD" w:rsidP="00BF49FE">
      <w:pPr>
        <w:spacing w:after="0" w:line="360" w:lineRule="auto"/>
        <w:jc w:val="both"/>
        <w:rPr>
          <w:rFonts w:ascii="Arial" w:hAnsi="Arial" w:cs="Arial"/>
          <w:sz w:val="24"/>
          <w:szCs w:val="24"/>
          <w:lang w:val="en-US"/>
        </w:rPr>
      </w:pPr>
    </w:p>
    <w:p w:rsidR="00D347B4" w:rsidRPr="00B55FC6" w:rsidRDefault="00D347B4" w:rsidP="00BF49FE">
      <w:pPr>
        <w:spacing w:after="0" w:line="360" w:lineRule="auto"/>
        <w:jc w:val="both"/>
        <w:rPr>
          <w:rFonts w:ascii="Arial" w:hAnsi="Arial" w:cs="Arial"/>
          <w:lang w:val="en-US"/>
        </w:rPr>
      </w:pPr>
      <w:r w:rsidRPr="00B55FC6">
        <w:rPr>
          <w:rFonts w:ascii="Arial" w:hAnsi="Arial" w:cs="Arial"/>
        </w:rPr>
        <w:t>‘The second defendant denies that the plaintiff was the true beneficiary of the members’ interest in Old Man Fishing and puts the plaintiff to the proof there. In amplification of the aforesaid denial, the second defendant pleads that according to information obtained from the late Benjamin Kheibeb during the investigation of a complaint from the ninth defendant, the true beneficiary of the members’ interest held by the plaintiff was Pio Teek as the plaintiff was merely holding the members’ interest on his behalf at the time’</w:t>
      </w:r>
    </w:p>
    <w:p w:rsidR="000F4278" w:rsidRPr="00B55FC6" w:rsidRDefault="000F4278" w:rsidP="00BF49FE">
      <w:pPr>
        <w:spacing w:after="0" w:line="360" w:lineRule="auto"/>
        <w:jc w:val="both"/>
        <w:rPr>
          <w:rFonts w:ascii="Arial" w:hAnsi="Arial" w:cs="Arial"/>
          <w:sz w:val="24"/>
          <w:szCs w:val="24"/>
          <w:lang w:val="en-US"/>
        </w:rPr>
      </w:pPr>
    </w:p>
    <w:p w:rsidR="00836065" w:rsidRPr="00B55FC6" w:rsidRDefault="006E32FB" w:rsidP="00836065">
      <w:pPr>
        <w:spacing w:after="0" w:line="360" w:lineRule="auto"/>
        <w:jc w:val="both"/>
        <w:rPr>
          <w:rFonts w:ascii="Arial" w:hAnsi="Arial" w:cs="Arial"/>
          <w:sz w:val="24"/>
          <w:szCs w:val="24"/>
        </w:rPr>
      </w:pPr>
      <w:r w:rsidRPr="00B55FC6">
        <w:rPr>
          <w:rFonts w:ascii="Arial" w:hAnsi="Arial" w:cs="Arial"/>
          <w:sz w:val="24"/>
          <w:szCs w:val="24"/>
          <w:lang w:val="en-US"/>
        </w:rPr>
        <w:lastRenderedPageBreak/>
        <w:t>[</w:t>
      </w:r>
      <w:r w:rsidR="00872BC2" w:rsidRPr="00B55FC6">
        <w:rPr>
          <w:rFonts w:ascii="Arial" w:hAnsi="Arial" w:cs="Arial"/>
          <w:sz w:val="24"/>
          <w:szCs w:val="24"/>
          <w:lang w:val="en-US"/>
        </w:rPr>
        <w:t>5</w:t>
      </w:r>
      <w:r w:rsidR="00EF0E41" w:rsidRPr="00B55FC6">
        <w:rPr>
          <w:rFonts w:ascii="Arial" w:hAnsi="Arial" w:cs="Arial"/>
          <w:sz w:val="24"/>
          <w:szCs w:val="24"/>
          <w:lang w:val="en-US"/>
        </w:rPr>
        <w:t>3</w:t>
      </w:r>
      <w:r w:rsidRPr="00B55FC6">
        <w:rPr>
          <w:rFonts w:ascii="Arial" w:hAnsi="Arial" w:cs="Arial"/>
          <w:sz w:val="24"/>
          <w:szCs w:val="24"/>
          <w:lang w:val="en-US"/>
        </w:rPr>
        <w:t>]</w:t>
      </w:r>
      <w:r w:rsidRPr="00B55FC6">
        <w:rPr>
          <w:rFonts w:ascii="Arial" w:hAnsi="Arial" w:cs="Arial"/>
          <w:sz w:val="24"/>
          <w:szCs w:val="24"/>
          <w:lang w:val="en-US"/>
        </w:rPr>
        <w:tab/>
        <w:t xml:space="preserve">In considering the meaning of the words/statement complained of, the test to be applied by court is an objective one. </w:t>
      </w:r>
      <w:r w:rsidR="00836065" w:rsidRPr="00B55FC6">
        <w:rPr>
          <w:rFonts w:ascii="Arial" w:hAnsi="Arial" w:cs="Arial"/>
          <w:sz w:val="24"/>
          <w:szCs w:val="24"/>
        </w:rPr>
        <w:t xml:space="preserve">In the matter of </w:t>
      </w:r>
      <w:r w:rsidR="00836065" w:rsidRPr="00B55FC6">
        <w:rPr>
          <w:rFonts w:ascii="Arial" w:hAnsi="Arial" w:cs="Arial"/>
          <w:i/>
          <w:sz w:val="24"/>
          <w:szCs w:val="24"/>
        </w:rPr>
        <w:t>Sindani v Van der Merwe and Others</w:t>
      </w:r>
      <w:r w:rsidR="00836065" w:rsidRPr="00B55FC6">
        <w:rPr>
          <w:rStyle w:val="FootnoteReference"/>
          <w:rFonts w:ascii="Arial" w:hAnsi="Arial" w:cs="Arial"/>
          <w:i/>
          <w:sz w:val="24"/>
          <w:szCs w:val="24"/>
        </w:rPr>
        <w:footnoteReference w:id="11"/>
      </w:r>
      <w:r w:rsidR="00836065" w:rsidRPr="00B55FC6">
        <w:rPr>
          <w:rFonts w:ascii="Arial" w:hAnsi="Arial" w:cs="Arial"/>
          <w:sz w:val="24"/>
          <w:szCs w:val="24"/>
        </w:rPr>
        <w:t xml:space="preserve"> it was held that:</w:t>
      </w:r>
    </w:p>
    <w:p w:rsidR="005B0FBD" w:rsidRPr="00B55FC6" w:rsidRDefault="005B0FBD" w:rsidP="005B0FBD">
      <w:pPr>
        <w:pStyle w:val="Default"/>
        <w:spacing w:line="360" w:lineRule="auto"/>
        <w:jc w:val="both"/>
        <w:rPr>
          <w:rFonts w:eastAsia="Calibri"/>
          <w:color w:val="auto"/>
          <w:lang w:val="en-ZW"/>
        </w:rPr>
      </w:pPr>
    </w:p>
    <w:p w:rsidR="00836065" w:rsidRPr="00B55FC6" w:rsidRDefault="00836065" w:rsidP="0005638C">
      <w:pPr>
        <w:pStyle w:val="Default"/>
        <w:spacing w:line="360" w:lineRule="auto"/>
        <w:ind w:firstLine="720"/>
        <w:jc w:val="both"/>
        <w:rPr>
          <w:color w:val="auto"/>
          <w:sz w:val="22"/>
          <w:szCs w:val="22"/>
        </w:rPr>
      </w:pPr>
      <w:r w:rsidRPr="00B55FC6">
        <w:rPr>
          <w:color w:val="auto"/>
          <w:sz w:val="22"/>
        </w:rPr>
        <w:t>“[10]</w:t>
      </w:r>
      <w:r w:rsidRPr="00B55FC6">
        <w:rPr>
          <w:color w:val="auto"/>
        </w:rPr>
        <w:tab/>
      </w:r>
      <w:r w:rsidRPr="00B55FC6">
        <w:rPr>
          <w:color w:val="auto"/>
          <w:sz w:val="22"/>
          <w:szCs w:val="22"/>
        </w:rPr>
        <w:t>The question whether the article is defamatory in its ordinary meaning, involves a two-stage enquiry. The first is to establish the natural or ordinary meaning of the article. The second is whether that meaning is defamatory.</w:t>
      </w:r>
    </w:p>
    <w:p w:rsidR="00836065" w:rsidRPr="00B55FC6" w:rsidRDefault="00836065" w:rsidP="00836065">
      <w:pPr>
        <w:pStyle w:val="Default"/>
        <w:spacing w:line="360" w:lineRule="auto"/>
        <w:ind w:left="1440" w:hanging="720"/>
        <w:jc w:val="both"/>
        <w:rPr>
          <w:color w:val="auto"/>
          <w:sz w:val="22"/>
          <w:szCs w:val="22"/>
        </w:rPr>
      </w:pPr>
    </w:p>
    <w:p w:rsidR="00836065" w:rsidRPr="00B55FC6" w:rsidRDefault="00836065" w:rsidP="005B0FBD">
      <w:pPr>
        <w:pStyle w:val="Default"/>
        <w:spacing w:line="360" w:lineRule="auto"/>
        <w:jc w:val="both"/>
        <w:rPr>
          <w:color w:val="auto"/>
          <w:sz w:val="22"/>
          <w:szCs w:val="22"/>
        </w:rPr>
      </w:pPr>
      <w:r w:rsidRPr="00B55FC6">
        <w:rPr>
          <w:color w:val="auto"/>
          <w:sz w:val="22"/>
          <w:szCs w:val="22"/>
        </w:rPr>
        <w:t>[11]</w:t>
      </w:r>
      <w:r w:rsidRPr="00B55FC6">
        <w:rPr>
          <w:color w:val="auto"/>
          <w:sz w:val="22"/>
          <w:szCs w:val="22"/>
        </w:rPr>
        <w:tab/>
        <w:t xml:space="preserve">The ordinary meaning of the words under consideration does not necessarily correspond with their dictionary meaning. The test to be applied is an objective one, namely what meaning the reasonable reader of ordinary intelligence would attribute to the words read in the context of the article as a whole. In applying this test it must be accepted that the reasonable reader will not take account only of what the words </w:t>
      </w:r>
      <w:r w:rsidRPr="00B55FC6">
        <w:rPr>
          <w:color w:val="auto"/>
          <w:sz w:val="22"/>
          <w:szCs w:val="22"/>
          <w:u w:val="single"/>
        </w:rPr>
        <w:t>expressly say but also what they imply.</w:t>
      </w:r>
      <w:r w:rsidRPr="00B55FC6">
        <w:rPr>
          <w:color w:val="auto"/>
          <w:sz w:val="22"/>
          <w:szCs w:val="22"/>
        </w:rPr>
        <w:t xml:space="preserve"> It must also be borne in mind that the ordinary reader has no legal training or other special discipline and that 'if he reads the article at all would be likely to skim through it casually and not to give it concentrated attention or a second reading. It is no part of his work to read this article, nor does he have to base any practical decision on what he reads there' Consequently, a court that has of necessity subjected a newspaper article under consideration to a close analysis must guard against the danger of considering itself to be 'the ordinary reader' of that article” {My Emphasis} (I omitted references to authorities)”.</w:t>
      </w:r>
    </w:p>
    <w:p w:rsidR="00836065" w:rsidRPr="00B55FC6" w:rsidRDefault="00836065" w:rsidP="006E32FB">
      <w:pPr>
        <w:spacing w:after="0" w:line="360" w:lineRule="auto"/>
        <w:jc w:val="both"/>
        <w:rPr>
          <w:rFonts w:ascii="Arial" w:hAnsi="Arial" w:cs="Arial"/>
          <w:sz w:val="24"/>
          <w:szCs w:val="24"/>
          <w:lang w:val="en-US"/>
        </w:rPr>
      </w:pPr>
    </w:p>
    <w:p w:rsidR="006E32FB" w:rsidRPr="00B55FC6" w:rsidRDefault="00836065" w:rsidP="006E32FB">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5</w:t>
      </w:r>
      <w:r w:rsidR="00EF27D4" w:rsidRPr="00B55FC6">
        <w:rPr>
          <w:rFonts w:ascii="Arial" w:hAnsi="Arial" w:cs="Arial"/>
          <w:sz w:val="24"/>
          <w:szCs w:val="24"/>
          <w:lang w:val="en-US"/>
        </w:rPr>
        <w:t>4</w:t>
      </w:r>
      <w:r w:rsidRPr="00B55FC6">
        <w:rPr>
          <w:rFonts w:ascii="Arial" w:hAnsi="Arial" w:cs="Arial"/>
          <w:sz w:val="24"/>
          <w:szCs w:val="24"/>
          <w:lang w:val="en-US"/>
        </w:rPr>
        <w:t>]</w:t>
      </w:r>
      <w:r w:rsidRPr="00B55FC6">
        <w:rPr>
          <w:rFonts w:ascii="Arial" w:hAnsi="Arial" w:cs="Arial"/>
          <w:sz w:val="24"/>
          <w:szCs w:val="24"/>
          <w:lang w:val="en-US"/>
        </w:rPr>
        <w:tab/>
        <w:t>The first plaintiff agreed  during cross-examination that the statement, when one read</w:t>
      </w:r>
      <w:r w:rsidR="005B0FBD" w:rsidRPr="00B55FC6">
        <w:rPr>
          <w:rFonts w:ascii="Arial" w:hAnsi="Arial" w:cs="Arial"/>
          <w:sz w:val="24"/>
          <w:szCs w:val="24"/>
          <w:lang w:val="en-US"/>
        </w:rPr>
        <w:t>s</w:t>
      </w:r>
      <w:r w:rsidRPr="00B55FC6">
        <w:rPr>
          <w:rFonts w:ascii="Arial" w:hAnsi="Arial" w:cs="Arial"/>
          <w:sz w:val="24"/>
          <w:szCs w:val="24"/>
          <w:lang w:val="en-US"/>
        </w:rPr>
        <w:t xml:space="preserve"> it on its own</w:t>
      </w:r>
      <w:r w:rsidR="005B0FBD" w:rsidRPr="00B55FC6">
        <w:rPr>
          <w:rFonts w:ascii="Arial" w:hAnsi="Arial" w:cs="Arial"/>
          <w:sz w:val="24"/>
          <w:szCs w:val="24"/>
          <w:lang w:val="en-US"/>
        </w:rPr>
        <w:t>,</w:t>
      </w:r>
      <w:r w:rsidRPr="00B55FC6">
        <w:rPr>
          <w:rFonts w:ascii="Arial" w:hAnsi="Arial" w:cs="Arial"/>
          <w:sz w:val="24"/>
          <w:szCs w:val="24"/>
          <w:lang w:val="en-US"/>
        </w:rPr>
        <w:t xml:space="preserve"> is not </w:t>
      </w:r>
      <w:r w:rsidRPr="00B55FC6">
        <w:rPr>
          <w:rFonts w:ascii="Arial" w:hAnsi="Arial" w:cs="Arial"/>
          <w:i/>
          <w:sz w:val="24"/>
          <w:szCs w:val="24"/>
          <w:lang w:val="en-US"/>
        </w:rPr>
        <w:t>per se</w:t>
      </w:r>
      <w:r w:rsidRPr="00B55FC6">
        <w:rPr>
          <w:rFonts w:ascii="Arial" w:hAnsi="Arial" w:cs="Arial"/>
          <w:sz w:val="24"/>
          <w:szCs w:val="24"/>
          <w:lang w:val="en-US"/>
        </w:rPr>
        <w:t xml:space="preserve"> defamatory, however the plaintiffs also relies on </w:t>
      </w:r>
      <w:r w:rsidR="00BE6651" w:rsidRPr="00B55FC6">
        <w:rPr>
          <w:rFonts w:ascii="Arial" w:hAnsi="Arial" w:cs="Arial"/>
          <w:sz w:val="24"/>
          <w:szCs w:val="24"/>
          <w:lang w:val="en-US"/>
        </w:rPr>
        <w:t>(</w:t>
      </w:r>
      <w:r w:rsidRPr="00B55FC6">
        <w:rPr>
          <w:rFonts w:ascii="Arial" w:hAnsi="Arial" w:cs="Arial"/>
          <w:sz w:val="24"/>
          <w:szCs w:val="24"/>
          <w:lang w:val="en-US"/>
        </w:rPr>
        <w:t>a) newspapers articles published in 2004 and</w:t>
      </w:r>
      <w:r w:rsidR="00BE6651" w:rsidRPr="00B55FC6">
        <w:rPr>
          <w:rFonts w:ascii="Arial" w:hAnsi="Arial" w:cs="Arial"/>
          <w:sz w:val="24"/>
          <w:szCs w:val="24"/>
          <w:lang w:val="en-US"/>
        </w:rPr>
        <w:t xml:space="preserve"> (</w:t>
      </w:r>
      <w:r w:rsidRPr="00B55FC6">
        <w:rPr>
          <w:rFonts w:ascii="Arial" w:hAnsi="Arial" w:cs="Arial"/>
          <w:sz w:val="24"/>
          <w:szCs w:val="24"/>
          <w:lang w:val="en-US"/>
        </w:rPr>
        <w:t xml:space="preserve">b) </w:t>
      </w:r>
      <w:r w:rsidR="009A0B88" w:rsidRPr="00B55FC6">
        <w:rPr>
          <w:rFonts w:ascii="Arial" w:hAnsi="Arial" w:cs="Arial"/>
          <w:sz w:val="24"/>
          <w:szCs w:val="24"/>
          <w:lang w:val="en-US"/>
        </w:rPr>
        <w:t xml:space="preserve">the </w:t>
      </w:r>
      <w:r w:rsidRPr="00B55FC6">
        <w:rPr>
          <w:rFonts w:ascii="Arial" w:hAnsi="Arial" w:cs="Arial"/>
          <w:sz w:val="24"/>
          <w:szCs w:val="24"/>
        </w:rPr>
        <w:t>innuendo</w:t>
      </w:r>
      <w:r w:rsidR="009A0B88" w:rsidRPr="00B55FC6">
        <w:rPr>
          <w:rFonts w:ascii="Arial" w:hAnsi="Arial" w:cs="Arial"/>
          <w:sz w:val="24"/>
          <w:szCs w:val="24"/>
        </w:rPr>
        <w:t xml:space="preserve"> therein</w:t>
      </w:r>
      <w:r w:rsidR="00F441E6" w:rsidRPr="00B55FC6">
        <w:rPr>
          <w:rFonts w:ascii="Arial" w:hAnsi="Arial" w:cs="Arial"/>
          <w:sz w:val="24"/>
          <w:szCs w:val="24"/>
        </w:rPr>
        <w:t xml:space="preserve">. </w:t>
      </w:r>
      <w:r w:rsidRPr="00B55FC6">
        <w:rPr>
          <w:rStyle w:val="FootnoteReference"/>
          <w:rFonts w:ascii="Arial" w:hAnsi="Arial" w:cs="Arial"/>
          <w:sz w:val="24"/>
          <w:szCs w:val="24"/>
        </w:rPr>
        <w:t xml:space="preserve"> </w:t>
      </w:r>
    </w:p>
    <w:p w:rsidR="006E32FB" w:rsidRPr="00B55FC6" w:rsidRDefault="006E32FB" w:rsidP="00D347B4">
      <w:pPr>
        <w:spacing w:after="0" w:line="360" w:lineRule="auto"/>
        <w:jc w:val="both"/>
        <w:rPr>
          <w:rFonts w:ascii="Arial" w:hAnsi="Arial" w:cs="Arial"/>
          <w:sz w:val="24"/>
          <w:szCs w:val="24"/>
        </w:rPr>
      </w:pPr>
    </w:p>
    <w:p w:rsidR="00836065" w:rsidRPr="00B55FC6" w:rsidRDefault="00836065" w:rsidP="00836065">
      <w:pPr>
        <w:spacing w:after="0" w:line="360" w:lineRule="auto"/>
        <w:jc w:val="both"/>
        <w:rPr>
          <w:rFonts w:ascii="Arial" w:hAnsi="Arial" w:cs="Arial"/>
          <w:sz w:val="24"/>
          <w:szCs w:val="24"/>
        </w:rPr>
      </w:pPr>
      <w:r w:rsidRPr="00B55FC6">
        <w:rPr>
          <w:rFonts w:ascii="Arial" w:hAnsi="Arial" w:cs="Arial"/>
          <w:sz w:val="24"/>
          <w:szCs w:val="24"/>
          <w:lang w:val="en-US"/>
        </w:rPr>
        <w:t>[</w:t>
      </w:r>
      <w:r w:rsidR="00872BC2" w:rsidRPr="00B55FC6">
        <w:rPr>
          <w:rFonts w:ascii="Arial" w:hAnsi="Arial" w:cs="Arial"/>
          <w:sz w:val="24"/>
          <w:szCs w:val="24"/>
          <w:lang w:val="en-US"/>
        </w:rPr>
        <w:t>5</w:t>
      </w:r>
      <w:r w:rsidR="00EF27D4" w:rsidRPr="00B55FC6">
        <w:rPr>
          <w:rFonts w:ascii="Arial" w:hAnsi="Arial" w:cs="Arial"/>
          <w:sz w:val="24"/>
          <w:szCs w:val="24"/>
          <w:lang w:val="en-US"/>
        </w:rPr>
        <w:t>5</w:t>
      </w:r>
      <w:r w:rsidRPr="00B55FC6">
        <w:rPr>
          <w:rFonts w:ascii="Arial" w:hAnsi="Arial" w:cs="Arial"/>
          <w:sz w:val="24"/>
          <w:szCs w:val="24"/>
          <w:lang w:val="en-US"/>
        </w:rPr>
        <w:t>]</w:t>
      </w:r>
      <w:r w:rsidRPr="00B55FC6">
        <w:rPr>
          <w:rFonts w:ascii="Arial" w:hAnsi="Arial" w:cs="Arial"/>
          <w:sz w:val="24"/>
          <w:szCs w:val="24"/>
          <w:lang w:val="en-US"/>
        </w:rPr>
        <w:tab/>
        <w:t xml:space="preserve">The plaintiffs attempted to show that </w:t>
      </w:r>
      <w:r w:rsidR="009A0B88" w:rsidRPr="00B55FC6">
        <w:rPr>
          <w:rFonts w:ascii="Arial" w:hAnsi="Arial" w:cs="Arial"/>
          <w:sz w:val="24"/>
          <w:szCs w:val="24"/>
          <w:lang w:val="en-US"/>
        </w:rPr>
        <w:t xml:space="preserve">the </w:t>
      </w:r>
      <w:r w:rsidRPr="00B55FC6">
        <w:rPr>
          <w:rFonts w:ascii="Arial" w:hAnsi="Arial" w:cs="Arial"/>
          <w:sz w:val="24"/>
          <w:szCs w:val="24"/>
          <w:lang w:val="en-US"/>
        </w:rPr>
        <w:t xml:space="preserve">statement in the plea carries </w:t>
      </w:r>
      <w:r w:rsidRPr="00B55FC6">
        <w:rPr>
          <w:rFonts w:ascii="Arial" w:hAnsi="Arial" w:cs="Arial"/>
          <w:sz w:val="24"/>
          <w:szCs w:val="24"/>
        </w:rPr>
        <w:t>an additional connotation that they are “corrupt and dishonest; crooks, criminals, not law abiding citizens and without moral fibre”.  In respect of the words “true beneficiary”</w:t>
      </w:r>
      <w:r w:rsidR="009A0B88" w:rsidRPr="00B55FC6">
        <w:rPr>
          <w:rFonts w:ascii="Arial" w:hAnsi="Arial" w:cs="Arial"/>
          <w:sz w:val="24"/>
          <w:szCs w:val="24"/>
        </w:rPr>
        <w:t>,</w:t>
      </w:r>
      <w:r w:rsidRPr="00B55FC6">
        <w:rPr>
          <w:rFonts w:ascii="Arial" w:hAnsi="Arial" w:cs="Arial"/>
          <w:sz w:val="24"/>
          <w:szCs w:val="24"/>
        </w:rPr>
        <w:t xml:space="preserve"> the plaintiffs imputes the innuendo that it should be understood to mean that the plaintiffs fraudulently conspired and colluded to conceal or hide the real </w:t>
      </w:r>
      <w:r w:rsidRPr="00B55FC6">
        <w:rPr>
          <w:rFonts w:ascii="Arial" w:hAnsi="Arial" w:cs="Arial"/>
          <w:sz w:val="24"/>
          <w:szCs w:val="24"/>
        </w:rPr>
        <w:lastRenderedPageBreak/>
        <w:t xml:space="preserve">identity of the true beneficiary or owner of the shareholding in Old Man Fishing CC from the Ministry of Fisheries and Marine Resources, the public or other persons.   </w:t>
      </w:r>
    </w:p>
    <w:p w:rsidR="006E32FB" w:rsidRPr="00B55FC6" w:rsidRDefault="006E32FB" w:rsidP="00D347B4">
      <w:pPr>
        <w:spacing w:after="0" w:line="360" w:lineRule="auto"/>
        <w:jc w:val="both"/>
        <w:rPr>
          <w:rFonts w:ascii="Arial" w:hAnsi="Arial" w:cs="Arial"/>
          <w:sz w:val="24"/>
          <w:szCs w:val="24"/>
        </w:rPr>
      </w:pPr>
    </w:p>
    <w:p w:rsidR="00483731" w:rsidRPr="00B55FC6" w:rsidRDefault="00836065" w:rsidP="00483731">
      <w:pPr>
        <w:spacing w:after="0" w:line="360" w:lineRule="auto"/>
        <w:jc w:val="both"/>
        <w:rPr>
          <w:rFonts w:ascii="Arial" w:hAnsi="Arial" w:cs="Arial"/>
          <w:sz w:val="24"/>
          <w:szCs w:val="24"/>
        </w:rPr>
      </w:pPr>
      <w:r w:rsidRPr="00B55FC6">
        <w:rPr>
          <w:rFonts w:ascii="Arial" w:hAnsi="Arial" w:cs="Arial"/>
          <w:sz w:val="24"/>
          <w:szCs w:val="24"/>
        </w:rPr>
        <w:t>[</w:t>
      </w:r>
      <w:r w:rsidR="00872BC2" w:rsidRPr="00B55FC6">
        <w:rPr>
          <w:rFonts w:ascii="Arial" w:hAnsi="Arial" w:cs="Arial"/>
          <w:sz w:val="24"/>
          <w:szCs w:val="24"/>
        </w:rPr>
        <w:t>5</w:t>
      </w:r>
      <w:r w:rsidR="00EF27D4" w:rsidRPr="00B55FC6">
        <w:rPr>
          <w:rFonts w:ascii="Arial" w:hAnsi="Arial" w:cs="Arial"/>
          <w:sz w:val="24"/>
          <w:szCs w:val="24"/>
        </w:rPr>
        <w:t>6</w:t>
      </w:r>
      <w:r w:rsidRPr="00B55FC6">
        <w:rPr>
          <w:rFonts w:ascii="Arial" w:hAnsi="Arial" w:cs="Arial"/>
          <w:sz w:val="24"/>
          <w:szCs w:val="24"/>
        </w:rPr>
        <w:t>]</w:t>
      </w:r>
      <w:r w:rsidRPr="00B55FC6">
        <w:rPr>
          <w:rFonts w:ascii="Arial" w:hAnsi="Arial" w:cs="Arial"/>
          <w:sz w:val="24"/>
          <w:szCs w:val="24"/>
        </w:rPr>
        <w:tab/>
      </w:r>
      <w:r w:rsidR="00483731" w:rsidRPr="00B55FC6">
        <w:rPr>
          <w:rFonts w:ascii="Arial" w:hAnsi="Arial" w:cs="Arial"/>
          <w:sz w:val="24"/>
          <w:szCs w:val="24"/>
        </w:rPr>
        <w:t xml:space="preserve">In </w:t>
      </w:r>
      <w:r w:rsidR="00483731" w:rsidRPr="00B55FC6">
        <w:rPr>
          <w:rFonts w:ascii="Arial" w:hAnsi="Arial" w:cs="Arial"/>
          <w:i/>
          <w:sz w:val="24"/>
          <w:szCs w:val="24"/>
        </w:rPr>
        <w:t>Le Roux and Others v Dey (Freedom of Expression Institute and Restorative Justice Centre as Amici Curiae)</w:t>
      </w:r>
      <w:r w:rsidR="00483731" w:rsidRPr="00B55FC6">
        <w:rPr>
          <w:rStyle w:val="FootnoteReference"/>
          <w:rFonts w:ascii="Arial" w:hAnsi="Arial" w:cs="Arial"/>
          <w:i/>
          <w:sz w:val="24"/>
          <w:szCs w:val="24"/>
        </w:rPr>
        <w:footnoteReference w:id="12"/>
      </w:r>
      <w:r w:rsidR="00483731" w:rsidRPr="00B55FC6">
        <w:rPr>
          <w:rFonts w:ascii="Arial" w:hAnsi="Arial" w:cs="Arial"/>
          <w:sz w:val="24"/>
          <w:szCs w:val="24"/>
        </w:rPr>
        <w:t xml:space="preserve"> para 87 Brand AJ said:</w:t>
      </w:r>
    </w:p>
    <w:p w:rsidR="009A0B88" w:rsidRPr="00B55FC6" w:rsidRDefault="009A0B88" w:rsidP="00483731">
      <w:pPr>
        <w:spacing w:after="0" w:line="360" w:lineRule="auto"/>
        <w:jc w:val="both"/>
        <w:rPr>
          <w:rFonts w:ascii="Arial" w:hAnsi="Arial" w:cs="Arial"/>
          <w:sz w:val="24"/>
          <w:szCs w:val="24"/>
        </w:rPr>
      </w:pPr>
    </w:p>
    <w:p w:rsidR="00F441E6" w:rsidRPr="00B55FC6" w:rsidRDefault="00483731" w:rsidP="00483731">
      <w:pPr>
        <w:spacing w:after="0" w:line="360" w:lineRule="auto"/>
        <w:jc w:val="both"/>
        <w:rPr>
          <w:rFonts w:ascii="Arial" w:hAnsi="Arial" w:cs="Arial"/>
          <w:szCs w:val="24"/>
        </w:rPr>
      </w:pPr>
      <w:r w:rsidRPr="00B55FC6">
        <w:rPr>
          <w:rFonts w:ascii="Arial" w:hAnsi="Arial" w:cs="Arial"/>
          <w:szCs w:val="24"/>
        </w:rPr>
        <w:t>'Statements may have primary and secondary meanings. The primary meaning is the ordinary meaning given to the statement in its context by a reasonable person. The secondary meaning is a meaning other than the ordinary meaning, also referred to as an innuendo, derived from special circumstances which can be attributed to the statement only by</w:t>
      </w:r>
      <w:r w:rsidR="00F919AB" w:rsidRPr="00B55FC6">
        <w:rPr>
          <w:rFonts w:ascii="Arial" w:hAnsi="Arial" w:cs="Arial"/>
          <w:szCs w:val="24"/>
        </w:rPr>
        <w:t xml:space="preserve"> </w:t>
      </w:r>
      <w:r w:rsidRPr="00B55FC6">
        <w:rPr>
          <w:rFonts w:ascii="Arial" w:hAnsi="Arial" w:cs="Arial"/>
          <w:szCs w:val="24"/>
        </w:rPr>
        <w:t>someone having knowledge of the special circumstances. A plaintiff seeking to rely on an innuendo must plead the special circumstances from which the statement derives its secondary meaning. But an innuendo must not be confused with an implied meaning of the statement which is regarded as part of its primary or ordinary meaning.'</w:t>
      </w:r>
    </w:p>
    <w:p w:rsidR="00F919AB" w:rsidRPr="00B55FC6" w:rsidRDefault="00F919AB" w:rsidP="00483731">
      <w:pPr>
        <w:spacing w:after="0" w:line="360" w:lineRule="auto"/>
        <w:jc w:val="both"/>
        <w:rPr>
          <w:rFonts w:ascii="Arial" w:hAnsi="Arial" w:cs="Arial"/>
          <w:sz w:val="24"/>
          <w:szCs w:val="24"/>
        </w:rPr>
      </w:pPr>
    </w:p>
    <w:p w:rsidR="00F919AB" w:rsidRPr="00B55FC6" w:rsidRDefault="00F919AB" w:rsidP="00F919AB">
      <w:pPr>
        <w:spacing w:after="0" w:line="360" w:lineRule="auto"/>
        <w:rPr>
          <w:rFonts w:ascii="Arial" w:hAnsi="Arial" w:cs="Arial"/>
          <w:sz w:val="24"/>
          <w:szCs w:val="24"/>
        </w:rPr>
      </w:pPr>
      <w:r w:rsidRPr="00B55FC6">
        <w:rPr>
          <w:rFonts w:ascii="Arial" w:hAnsi="Arial" w:cs="Arial"/>
          <w:sz w:val="24"/>
          <w:szCs w:val="24"/>
        </w:rPr>
        <w:t>[</w:t>
      </w:r>
      <w:r w:rsidR="00872BC2" w:rsidRPr="00B55FC6">
        <w:rPr>
          <w:rFonts w:ascii="Arial" w:hAnsi="Arial" w:cs="Arial"/>
          <w:sz w:val="24"/>
          <w:szCs w:val="24"/>
        </w:rPr>
        <w:t>5</w:t>
      </w:r>
      <w:r w:rsidR="00EF27D4" w:rsidRPr="00B55FC6">
        <w:rPr>
          <w:rFonts w:ascii="Arial" w:hAnsi="Arial" w:cs="Arial"/>
          <w:sz w:val="24"/>
          <w:szCs w:val="24"/>
        </w:rPr>
        <w:t>7</w:t>
      </w:r>
      <w:r w:rsidRPr="00B55FC6">
        <w:rPr>
          <w:rFonts w:ascii="Arial" w:hAnsi="Arial" w:cs="Arial"/>
          <w:sz w:val="24"/>
          <w:szCs w:val="24"/>
        </w:rPr>
        <w:t>]</w:t>
      </w:r>
      <w:r w:rsidRPr="00B55FC6">
        <w:rPr>
          <w:rFonts w:ascii="Arial" w:hAnsi="Arial" w:cs="Arial"/>
          <w:sz w:val="24"/>
          <w:szCs w:val="24"/>
        </w:rPr>
        <w:tab/>
        <w:t>The plaintiffs stated in the</w:t>
      </w:r>
      <w:r w:rsidR="00EF27D4" w:rsidRPr="00B55FC6">
        <w:rPr>
          <w:rFonts w:ascii="Arial" w:hAnsi="Arial" w:cs="Arial"/>
          <w:sz w:val="24"/>
          <w:szCs w:val="24"/>
        </w:rPr>
        <w:t>ir</w:t>
      </w:r>
      <w:r w:rsidRPr="00B55FC6">
        <w:rPr>
          <w:rFonts w:ascii="Arial" w:hAnsi="Arial" w:cs="Arial"/>
          <w:sz w:val="24"/>
          <w:szCs w:val="24"/>
        </w:rPr>
        <w:t xml:space="preserve"> particulars of claim</w:t>
      </w:r>
      <w:r w:rsidR="00EF27D4" w:rsidRPr="00B55FC6">
        <w:rPr>
          <w:rFonts w:ascii="Arial" w:hAnsi="Arial" w:cs="Arial"/>
          <w:sz w:val="24"/>
          <w:szCs w:val="24"/>
        </w:rPr>
        <w:t xml:space="preserve"> in the matter </w:t>
      </w:r>
      <w:r w:rsidR="00EF27D4" w:rsidRPr="00B55FC6">
        <w:rPr>
          <w:rFonts w:ascii="Arial" w:hAnsi="Arial" w:cs="Arial"/>
          <w:i/>
          <w:sz w:val="24"/>
          <w:szCs w:val="24"/>
        </w:rPr>
        <w:t>in casu</w:t>
      </w:r>
      <w:r w:rsidRPr="00B55FC6">
        <w:rPr>
          <w:rFonts w:ascii="Arial" w:hAnsi="Arial" w:cs="Arial"/>
          <w:sz w:val="24"/>
          <w:szCs w:val="24"/>
        </w:rPr>
        <w:t xml:space="preserve"> </w:t>
      </w:r>
      <w:r w:rsidR="00EF27D4" w:rsidRPr="00B55FC6">
        <w:rPr>
          <w:rFonts w:ascii="Arial" w:hAnsi="Arial" w:cs="Arial"/>
          <w:sz w:val="24"/>
          <w:szCs w:val="24"/>
        </w:rPr>
        <w:t>the following</w:t>
      </w:r>
      <w:r w:rsidRPr="00B55FC6">
        <w:rPr>
          <w:rFonts w:ascii="Arial" w:hAnsi="Arial" w:cs="Arial"/>
          <w:sz w:val="24"/>
          <w:szCs w:val="24"/>
        </w:rPr>
        <w:t>:</w:t>
      </w:r>
    </w:p>
    <w:p w:rsidR="009A0B88" w:rsidRPr="00B55FC6" w:rsidRDefault="009A0B88" w:rsidP="00F919AB">
      <w:pPr>
        <w:spacing w:after="0" w:line="360" w:lineRule="auto"/>
        <w:rPr>
          <w:rFonts w:ascii="Arial" w:hAnsi="Arial" w:cs="Arial"/>
          <w:sz w:val="24"/>
          <w:szCs w:val="24"/>
        </w:rPr>
      </w:pPr>
    </w:p>
    <w:p w:rsidR="00F919AB" w:rsidRPr="00B55FC6" w:rsidRDefault="00F919AB" w:rsidP="00F919AB">
      <w:pPr>
        <w:spacing w:after="0" w:line="360" w:lineRule="auto"/>
        <w:jc w:val="both"/>
        <w:rPr>
          <w:rFonts w:ascii="Arial" w:hAnsi="Arial" w:cs="Arial"/>
        </w:rPr>
      </w:pPr>
      <w:r w:rsidRPr="00B55FC6">
        <w:rPr>
          <w:rFonts w:ascii="Arial" w:hAnsi="Arial" w:cs="Arial"/>
        </w:rPr>
        <w:t xml:space="preserve">‘4.9 </w:t>
      </w:r>
      <w:r w:rsidRPr="00B55FC6">
        <w:rPr>
          <w:rFonts w:ascii="Arial" w:hAnsi="Arial" w:cs="Arial"/>
        </w:rPr>
        <w:tab/>
        <w:t xml:space="preserve">MORE OVER, Defendant knew and are or ought to be aware of the false, malicious aspersions and innuendos cast upon the Plaintiffs by Benjamin Kheibeb in Pleadings before the High Court and reported in the electronic and published in the printed media, about the impartations stated by Defendants and allegedly  made by the late Benjamin Kheibeb to them, in particular by: </w:t>
      </w:r>
      <w:r w:rsidRPr="00B55FC6">
        <w:rPr>
          <w:rFonts w:ascii="Arial" w:hAnsi="Arial" w:cs="Arial"/>
          <w:u w:val="single"/>
        </w:rPr>
        <w:t>THE NAMIBIAN</w:t>
      </w:r>
      <w:r w:rsidRPr="00B55FC6">
        <w:rPr>
          <w:rFonts w:ascii="Arial" w:hAnsi="Arial" w:cs="Arial"/>
        </w:rPr>
        <w:t>, dated 16 January 2004, to wit: “</w:t>
      </w:r>
      <w:r w:rsidRPr="00B55FC6">
        <w:rPr>
          <w:rFonts w:ascii="Arial" w:hAnsi="Arial" w:cs="Arial"/>
          <w:i/>
        </w:rPr>
        <w:t>Judge ‘hid’ share ownership</w:t>
      </w:r>
      <w:r w:rsidR="000A4F37" w:rsidRPr="00B55FC6">
        <w:rPr>
          <w:rFonts w:ascii="Arial" w:hAnsi="Arial" w:cs="Arial"/>
          <w:i/>
        </w:rPr>
        <w:t>”</w:t>
      </w:r>
      <w:r w:rsidRPr="00B55FC6">
        <w:rPr>
          <w:rFonts w:ascii="Arial" w:hAnsi="Arial" w:cs="Arial"/>
        </w:rPr>
        <w:t xml:space="preserve">, … and </w:t>
      </w:r>
      <w:r w:rsidRPr="00B55FC6">
        <w:rPr>
          <w:rFonts w:ascii="Arial" w:hAnsi="Arial" w:cs="Arial"/>
          <w:u w:val="single"/>
        </w:rPr>
        <w:t>THE WINDHOEK OBSERVER</w:t>
      </w:r>
      <w:r w:rsidRPr="00B55FC6">
        <w:rPr>
          <w:rFonts w:ascii="Arial" w:hAnsi="Arial" w:cs="Arial"/>
        </w:rPr>
        <w:t>, dated 17 January 20014: “</w:t>
      </w:r>
      <w:r w:rsidRPr="00B55FC6">
        <w:rPr>
          <w:rFonts w:ascii="Arial" w:hAnsi="Arial" w:cs="Arial"/>
          <w:i/>
        </w:rPr>
        <w:t xml:space="preserve">Daughter of Judge Pio Teek holds 8% in affirmative action corporation” </w:t>
      </w:r>
      <w:r w:rsidRPr="00B55FC6">
        <w:rPr>
          <w:rFonts w:ascii="Arial" w:hAnsi="Arial" w:cs="Arial"/>
          <w:b/>
        </w:rPr>
        <w:t xml:space="preserve">… </w:t>
      </w:r>
      <w:r w:rsidRPr="00B55FC6">
        <w:rPr>
          <w:rFonts w:ascii="Arial" w:hAnsi="Arial" w:cs="Arial"/>
        </w:rPr>
        <w:t>Persons who had read Benjamin Kheibeb’s malign impartations, made in the Pleadings and disseminated in the said newspapers, will now belief that: those allegations were indeed true, even today, (12 years later and counting), the Ombudsman repeats the same false allegations!</w:t>
      </w:r>
      <w:r w:rsidR="000A4F37" w:rsidRPr="00B55FC6">
        <w:rPr>
          <w:rFonts w:ascii="Arial" w:hAnsi="Arial" w:cs="Arial"/>
        </w:rPr>
        <w:t>...’</w:t>
      </w:r>
    </w:p>
    <w:p w:rsidR="00F919AB" w:rsidRPr="00B55FC6" w:rsidRDefault="00F919AB" w:rsidP="00F919AB">
      <w:pPr>
        <w:spacing w:after="0" w:line="360" w:lineRule="auto"/>
        <w:jc w:val="both"/>
        <w:rPr>
          <w:rFonts w:ascii="Arial" w:hAnsi="Arial" w:cs="Arial"/>
        </w:rPr>
      </w:pPr>
    </w:p>
    <w:p w:rsidR="002659CF" w:rsidRPr="00B55FC6" w:rsidRDefault="002659CF" w:rsidP="002659CF">
      <w:pPr>
        <w:spacing w:after="0" w:line="360" w:lineRule="auto"/>
        <w:jc w:val="both"/>
        <w:rPr>
          <w:rFonts w:ascii="Arial" w:hAnsi="Arial" w:cs="Arial"/>
          <w:sz w:val="24"/>
          <w:szCs w:val="24"/>
        </w:rPr>
      </w:pPr>
      <w:r w:rsidRPr="00B55FC6">
        <w:rPr>
          <w:rFonts w:ascii="Arial" w:hAnsi="Arial" w:cs="Arial"/>
          <w:sz w:val="24"/>
          <w:szCs w:val="24"/>
        </w:rPr>
        <w:t>[</w:t>
      </w:r>
      <w:r w:rsidR="00872BC2" w:rsidRPr="00B55FC6">
        <w:rPr>
          <w:rFonts w:ascii="Arial" w:hAnsi="Arial" w:cs="Arial"/>
          <w:sz w:val="24"/>
          <w:szCs w:val="24"/>
        </w:rPr>
        <w:t>5</w:t>
      </w:r>
      <w:r w:rsidR="00EF27D4" w:rsidRPr="00B55FC6">
        <w:rPr>
          <w:rFonts w:ascii="Arial" w:hAnsi="Arial" w:cs="Arial"/>
          <w:sz w:val="24"/>
          <w:szCs w:val="24"/>
        </w:rPr>
        <w:t>8</w:t>
      </w:r>
      <w:r w:rsidRPr="00B55FC6">
        <w:rPr>
          <w:rFonts w:ascii="Arial" w:hAnsi="Arial" w:cs="Arial"/>
          <w:sz w:val="24"/>
          <w:szCs w:val="24"/>
        </w:rPr>
        <w:t>]</w:t>
      </w:r>
      <w:r w:rsidRPr="00B55FC6">
        <w:rPr>
          <w:rFonts w:ascii="Arial" w:hAnsi="Arial" w:cs="Arial"/>
          <w:sz w:val="24"/>
          <w:szCs w:val="24"/>
        </w:rPr>
        <w:tab/>
        <w:t>The plaintiff must proof that there were persons amongst those to whom the publication was made who was awar</w:t>
      </w:r>
      <w:r w:rsidR="009A0B88" w:rsidRPr="00B55FC6">
        <w:rPr>
          <w:rFonts w:ascii="Arial" w:hAnsi="Arial" w:cs="Arial"/>
          <w:sz w:val="24"/>
          <w:szCs w:val="24"/>
        </w:rPr>
        <w:t xml:space="preserve">e of the special circumstances </w:t>
      </w:r>
      <w:r w:rsidRPr="00B55FC6">
        <w:rPr>
          <w:rFonts w:ascii="Arial" w:hAnsi="Arial" w:cs="Arial"/>
          <w:sz w:val="24"/>
          <w:szCs w:val="24"/>
        </w:rPr>
        <w:t xml:space="preserve">and to whom, it </w:t>
      </w:r>
      <w:r w:rsidRPr="00B55FC6">
        <w:rPr>
          <w:rFonts w:ascii="Arial" w:hAnsi="Arial" w:cs="Arial"/>
          <w:sz w:val="24"/>
          <w:szCs w:val="24"/>
        </w:rPr>
        <w:lastRenderedPageBreak/>
        <w:t>can therefore be inferred, that publication was likely to have conveyed the imputations relied upon</w:t>
      </w:r>
      <w:r w:rsidR="009A0B88" w:rsidRPr="00B55FC6">
        <w:rPr>
          <w:rFonts w:ascii="Arial" w:hAnsi="Arial" w:cs="Arial"/>
          <w:sz w:val="24"/>
          <w:szCs w:val="24"/>
        </w:rPr>
        <w:t>.</w:t>
      </w:r>
      <w:r w:rsidRPr="00B55FC6">
        <w:rPr>
          <w:rStyle w:val="FootnoteReference"/>
          <w:rFonts w:ascii="Arial" w:hAnsi="Arial" w:cs="Arial"/>
          <w:sz w:val="24"/>
          <w:szCs w:val="24"/>
        </w:rPr>
        <w:footnoteReference w:id="13"/>
      </w:r>
    </w:p>
    <w:p w:rsidR="002659CF" w:rsidRPr="00B55FC6" w:rsidRDefault="002659CF" w:rsidP="002659CF">
      <w:pPr>
        <w:spacing w:after="0" w:line="360" w:lineRule="auto"/>
        <w:jc w:val="both"/>
        <w:rPr>
          <w:rFonts w:ascii="Arial" w:hAnsi="Arial" w:cs="Arial"/>
        </w:rPr>
      </w:pPr>
    </w:p>
    <w:p w:rsidR="002659CF" w:rsidRPr="00B55FC6" w:rsidRDefault="002659CF" w:rsidP="002659CF">
      <w:pPr>
        <w:spacing w:after="0" w:line="360" w:lineRule="auto"/>
        <w:jc w:val="both"/>
        <w:rPr>
          <w:rFonts w:ascii="Arial" w:hAnsi="Arial" w:cs="Arial"/>
          <w:sz w:val="24"/>
          <w:szCs w:val="24"/>
        </w:rPr>
      </w:pPr>
      <w:r w:rsidRPr="00B55FC6">
        <w:rPr>
          <w:rFonts w:ascii="Arial" w:hAnsi="Arial" w:cs="Arial"/>
          <w:sz w:val="24"/>
        </w:rPr>
        <w:t xml:space="preserve"> </w:t>
      </w:r>
      <w:r w:rsidR="000A4F37" w:rsidRPr="00B55FC6">
        <w:rPr>
          <w:rFonts w:ascii="Arial" w:hAnsi="Arial" w:cs="Arial"/>
          <w:sz w:val="24"/>
        </w:rPr>
        <w:t>[</w:t>
      </w:r>
      <w:r w:rsidR="00872BC2" w:rsidRPr="00B55FC6">
        <w:rPr>
          <w:rFonts w:ascii="Arial" w:hAnsi="Arial" w:cs="Arial"/>
          <w:sz w:val="24"/>
        </w:rPr>
        <w:t>5</w:t>
      </w:r>
      <w:r w:rsidR="00EF27D4" w:rsidRPr="00B55FC6">
        <w:rPr>
          <w:rFonts w:ascii="Arial" w:hAnsi="Arial" w:cs="Arial"/>
          <w:sz w:val="24"/>
        </w:rPr>
        <w:t>9</w:t>
      </w:r>
      <w:r w:rsidR="000A4F37" w:rsidRPr="00B55FC6">
        <w:rPr>
          <w:rFonts w:ascii="Arial" w:hAnsi="Arial" w:cs="Arial"/>
          <w:sz w:val="24"/>
        </w:rPr>
        <w:t>]</w:t>
      </w:r>
      <w:r w:rsidR="000A4F37" w:rsidRPr="00B55FC6">
        <w:rPr>
          <w:rFonts w:ascii="Arial" w:hAnsi="Arial" w:cs="Arial"/>
        </w:rPr>
        <w:tab/>
      </w:r>
      <w:r w:rsidR="000A4F37" w:rsidRPr="00B55FC6">
        <w:rPr>
          <w:rFonts w:ascii="Arial" w:hAnsi="Arial" w:cs="Arial"/>
          <w:sz w:val="24"/>
          <w:szCs w:val="24"/>
        </w:rPr>
        <w:t xml:space="preserve">Therefor it appears that </w:t>
      </w:r>
      <w:r w:rsidR="00247836" w:rsidRPr="00B55FC6">
        <w:rPr>
          <w:rFonts w:ascii="Arial" w:hAnsi="Arial" w:cs="Arial"/>
          <w:sz w:val="24"/>
          <w:szCs w:val="24"/>
        </w:rPr>
        <w:t xml:space="preserve">the </w:t>
      </w:r>
      <w:r w:rsidRPr="00B55FC6">
        <w:rPr>
          <w:rFonts w:ascii="Arial" w:hAnsi="Arial" w:cs="Arial"/>
          <w:sz w:val="24"/>
          <w:szCs w:val="24"/>
        </w:rPr>
        <w:t>pleadings in the case A169/2003 as well as the subsequent newspaper articles published 9 years prior to the 2013 proceedings must be known to the recipient of the publication</w:t>
      </w:r>
      <w:r w:rsidR="00A546F6" w:rsidRPr="00B55FC6">
        <w:rPr>
          <w:rFonts w:ascii="Arial" w:hAnsi="Arial" w:cs="Arial"/>
          <w:sz w:val="24"/>
          <w:szCs w:val="24"/>
        </w:rPr>
        <w:t xml:space="preserve"> of the statement</w:t>
      </w:r>
      <w:r w:rsidRPr="00B55FC6">
        <w:rPr>
          <w:rFonts w:ascii="Arial" w:hAnsi="Arial" w:cs="Arial"/>
          <w:sz w:val="24"/>
          <w:szCs w:val="24"/>
        </w:rPr>
        <w:t xml:space="preserve"> to acquire a defamatory meaning by reason of innuendo</w:t>
      </w:r>
      <w:r w:rsidR="009A0B88" w:rsidRPr="00B55FC6">
        <w:rPr>
          <w:rFonts w:ascii="Arial" w:hAnsi="Arial" w:cs="Arial"/>
          <w:sz w:val="24"/>
          <w:szCs w:val="24"/>
        </w:rPr>
        <w:t>.</w:t>
      </w:r>
      <w:r w:rsidRPr="00B55FC6">
        <w:rPr>
          <w:rStyle w:val="FootnoteReference"/>
          <w:rFonts w:ascii="Arial" w:hAnsi="Arial" w:cs="Arial"/>
          <w:sz w:val="24"/>
          <w:szCs w:val="24"/>
        </w:rPr>
        <w:footnoteReference w:id="14"/>
      </w:r>
    </w:p>
    <w:p w:rsidR="002659CF" w:rsidRPr="00B55FC6" w:rsidRDefault="002659CF" w:rsidP="00F919AB">
      <w:pPr>
        <w:spacing w:after="0" w:line="360" w:lineRule="auto"/>
        <w:jc w:val="both"/>
        <w:rPr>
          <w:rFonts w:ascii="Arial" w:hAnsi="Arial" w:cs="Arial"/>
          <w:sz w:val="24"/>
          <w:szCs w:val="24"/>
        </w:rPr>
      </w:pPr>
    </w:p>
    <w:p w:rsidR="000577DE" w:rsidRPr="00B55FC6" w:rsidRDefault="000577DE" w:rsidP="00F919AB">
      <w:pPr>
        <w:spacing w:after="0" w:line="360" w:lineRule="auto"/>
        <w:jc w:val="both"/>
        <w:rPr>
          <w:rFonts w:ascii="Arial" w:hAnsi="Arial" w:cs="Arial"/>
          <w:sz w:val="24"/>
          <w:szCs w:val="24"/>
        </w:rPr>
      </w:pPr>
      <w:r w:rsidRPr="00B55FC6">
        <w:rPr>
          <w:rFonts w:ascii="Arial" w:hAnsi="Arial" w:cs="Arial"/>
          <w:sz w:val="24"/>
          <w:szCs w:val="24"/>
        </w:rPr>
        <w:t>[</w:t>
      </w:r>
      <w:r w:rsidR="00EF27D4" w:rsidRPr="00B55FC6">
        <w:rPr>
          <w:rFonts w:ascii="Arial" w:hAnsi="Arial" w:cs="Arial"/>
          <w:sz w:val="24"/>
          <w:szCs w:val="24"/>
        </w:rPr>
        <w:t>60</w:t>
      </w:r>
      <w:r w:rsidRPr="00B55FC6">
        <w:rPr>
          <w:rFonts w:ascii="Arial" w:hAnsi="Arial" w:cs="Arial"/>
          <w:sz w:val="24"/>
          <w:szCs w:val="24"/>
        </w:rPr>
        <w:t>]</w:t>
      </w:r>
      <w:r w:rsidRPr="00B55FC6">
        <w:rPr>
          <w:rFonts w:ascii="Arial" w:hAnsi="Arial" w:cs="Arial"/>
          <w:sz w:val="24"/>
          <w:szCs w:val="24"/>
        </w:rPr>
        <w:tab/>
        <w:t xml:space="preserve"> During the trial</w:t>
      </w:r>
      <w:r w:rsidR="009A0B88" w:rsidRPr="00B55FC6">
        <w:rPr>
          <w:rFonts w:ascii="Arial" w:hAnsi="Arial" w:cs="Arial"/>
          <w:sz w:val="24"/>
          <w:szCs w:val="24"/>
        </w:rPr>
        <w:t>,</w:t>
      </w:r>
      <w:r w:rsidRPr="00B55FC6">
        <w:rPr>
          <w:rFonts w:ascii="Arial" w:hAnsi="Arial" w:cs="Arial"/>
          <w:sz w:val="24"/>
          <w:szCs w:val="24"/>
        </w:rPr>
        <w:t xml:space="preserve"> there was no evidence presented to proof that any readers of the statement complained </w:t>
      </w:r>
      <w:r w:rsidR="008C29CE" w:rsidRPr="00B55FC6">
        <w:rPr>
          <w:rFonts w:ascii="Arial" w:hAnsi="Arial" w:cs="Arial"/>
          <w:sz w:val="24"/>
          <w:szCs w:val="24"/>
        </w:rPr>
        <w:t xml:space="preserve">of </w:t>
      </w:r>
      <w:r w:rsidRPr="00B55FC6">
        <w:rPr>
          <w:rFonts w:ascii="Arial" w:hAnsi="Arial" w:cs="Arial"/>
          <w:sz w:val="24"/>
          <w:szCs w:val="24"/>
        </w:rPr>
        <w:t xml:space="preserve">understood the words in that sense. </w:t>
      </w:r>
    </w:p>
    <w:p w:rsidR="000577DE" w:rsidRPr="00B55FC6" w:rsidRDefault="000577DE" w:rsidP="00F919AB">
      <w:pPr>
        <w:spacing w:after="0" w:line="360" w:lineRule="auto"/>
        <w:jc w:val="both"/>
        <w:rPr>
          <w:rFonts w:ascii="Arial" w:hAnsi="Arial" w:cs="Arial"/>
          <w:sz w:val="24"/>
          <w:szCs w:val="24"/>
        </w:rPr>
      </w:pPr>
    </w:p>
    <w:p w:rsidR="00EF27D4" w:rsidRPr="00B55FC6" w:rsidRDefault="000577DE" w:rsidP="00F919AB">
      <w:pPr>
        <w:spacing w:after="0" w:line="360" w:lineRule="auto"/>
        <w:jc w:val="both"/>
        <w:rPr>
          <w:rFonts w:ascii="Arial" w:hAnsi="Arial" w:cs="Arial"/>
          <w:sz w:val="24"/>
          <w:szCs w:val="24"/>
        </w:rPr>
      </w:pPr>
      <w:r w:rsidRPr="00B55FC6">
        <w:rPr>
          <w:rFonts w:ascii="Arial" w:hAnsi="Arial" w:cs="Arial"/>
          <w:sz w:val="24"/>
          <w:szCs w:val="24"/>
        </w:rPr>
        <w:t>[</w:t>
      </w:r>
      <w:r w:rsidR="00872BC2" w:rsidRPr="00B55FC6">
        <w:rPr>
          <w:rFonts w:ascii="Arial" w:hAnsi="Arial" w:cs="Arial"/>
          <w:sz w:val="24"/>
          <w:szCs w:val="24"/>
        </w:rPr>
        <w:t>6</w:t>
      </w:r>
      <w:r w:rsidR="00EF27D4" w:rsidRPr="00B55FC6">
        <w:rPr>
          <w:rFonts w:ascii="Arial" w:hAnsi="Arial" w:cs="Arial"/>
          <w:sz w:val="24"/>
          <w:szCs w:val="24"/>
        </w:rPr>
        <w:t>1</w:t>
      </w:r>
      <w:r w:rsidRPr="00B55FC6">
        <w:rPr>
          <w:rFonts w:ascii="Arial" w:hAnsi="Arial" w:cs="Arial"/>
          <w:sz w:val="24"/>
          <w:szCs w:val="24"/>
        </w:rPr>
        <w:t>]</w:t>
      </w:r>
      <w:r w:rsidRPr="00B55FC6">
        <w:rPr>
          <w:rFonts w:ascii="Arial" w:hAnsi="Arial" w:cs="Arial"/>
          <w:sz w:val="24"/>
          <w:szCs w:val="24"/>
        </w:rPr>
        <w:tab/>
        <w:t xml:space="preserve">The defendants testified that they had no knowledge of the newspaper articles referred to </w:t>
      </w:r>
      <w:r w:rsidR="004B353F" w:rsidRPr="00B55FC6">
        <w:rPr>
          <w:rFonts w:ascii="Arial" w:hAnsi="Arial" w:cs="Arial"/>
          <w:sz w:val="24"/>
          <w:szCs w:val="24"/>
        </w:rPr>
        <w:t xml:space="preserve">by the plaintiff </w:t>
      </w:r>
      <w:r w:rsidRPr="00B55FC6">
        <w:rPr>
          <w:rFonts w:ascii="Arial" w:hAnsi="Arial" w:cs="Arial"/>
          <w:sz w:val="24"/>
          <w:szCs w:val="24"/>
        </w:rPr>
        <w:t xml:space="preserve">and </w:t>
      </w:r>
      <w:r w:rsidR="002127C3" w:rsidRPr="00B55FC6">
        <w:rPr>
          <w:rFonts w:ascii="Arial" w:hAnsi="Arial" w:cs="Arial"/>
          <w:sz w:val="24"/>
          <w:szCs w:val="24"/>
        </w:rPr>
        <w:t xml:space="preserve">it appears that </w:t>
      </w:r>
      <w:r w:rsidRPr="00B55FC6">
        <w:rPr>
          <w:rFonts w:ascii="Arial" w:hAnsi="Arial" w:cs="Arial"/>
          <w:sz w:val="24"/>
          <w:szCs w:val="24"/>
        </w:rPr>
        <w:t>even if they had access to the opposing affidavit of Mr. Benjamin Kheibeb</w:t>
      </w:r>
      <w:r w:rsidR="009A0B88" w:rsidRPr="00B55FC6">
        <w:rPr>
          <w:rFonts w:ascii="Arial" w:hAnsi="Arial" w:cs="Arial"/>
          <w:sz w:val="24"/>
          <w:szCs w:val="24"/>
        </w:rPr>
        <w:t xml:space="preserve"> in the court proceedings in</w:t>
      </w:r>
      <w:r w:rsidRPr="00B55FC6">
        <w:rPr>
          <w:rFonts w:ascii="Arial" w:hAnsi="Arial" w:cs="Arial"/>
          <w:sz w:val="24"/>
          <w:szCs w:val="24"/>
        </w:rPr>
        <w:t xml:space="preserve"> case A 169/2003</w:t>
      </w:r>
      <w:r w:rsidR="009A0B88" w:rsidRPr="00B55FC6">
        <w:rPr>
          <w:rFonts w:ascii="Arial" w:hAnsi="Arial" w:cs="Arial"/>
          <w:sz w:val="24"/>
          <w:szCs w:val="24"/>
        </w:rPr>
        <w:t>,</w:t>
      </w:r>
      <w:r w:rsidRPr="00B55FC6">
        <w:rPr>
          <w:rFonts w:ascii="Arial" w:hAnsi="Arial" w:cs="Arial"/>
          <w:sz w:val="24"/>
          <w:szCs w:val="24"/>
        </w:rPr>
        <w:t xml:space="preserve"> they would not be able to tie that in with the newspaper articles, which were published after the fact and did not form part of the court file. </w:t>
      </w:r>
      <w:r w:rsidR="00EF27D4" w:rsidRPr="00B55FC6">
        <w:rPr>
          <w:rFonts w:ascii="Arial" w:hAnsi="Arial" w:cs="Arial"/>
          <w:sz w:val="24"/>
          <w:szCs w:val="24"/>
        </w:rPr>
        <w:t xml:space="preserve">The submission that the defendants have </w:t>
      </w:r>
      <w:r w:rsidR="00EF27D4" w:rsidRPr="00B55FC6">
        <w:rPr>
          <w:rFonts w:ascii="Arial" w:hAnsi="Arial" w:cs="Arial"/>
          <w:sz w:val="24"/>
          <w:szCs w:val="24"/>
          <w:lang w:val="en-US"/>
        </w:rPr>
        <w:t>a special duty incumbent upon them to keep abreast of events happening in Namibia that might adversely and prejudicially impact upon and violate the rights of citizens has no merits. At the time of the publication neither of the two defendants were attached to the office of the Ombud</w:t>
      </w:r>
      <w:r w:rsidR="008C29CE" w:rsidRPr="00B55FC6">
        <w:rPr>
          <w:rFonts w:ascii="Arial" w:hAnsi="Arial" w:cs="Arial"/>
          <w:sz w:val="24"/>
          <w:szCs w:val="24"/>
          <w:lang w:val="en-US"/>
        </w:rPr>
        <w:t>s</w:t>
      </w:r>
      <w:r w:rsidR="00EF27D4" w:rsidRPr="00B55FC6">
        <w:rPr>
          <w:rFonts w:ascii="Arial" w:hAnsi="Arial" w:cs="Arial"/>
          <w:sz w:val="24"/>
          <w:szCs w:val="24"/>
          <w:lang w:val="en-US"/>
        </w:rPr>
        <w:t>man.</w:t>
      </w:r>
    </w:p>
    <w:p w:rsidR="00EF27D4" w:rsidRPr="00B55FC6" w:rsidRDefault="00EF27D4" w:rsidP="00F919AB">
      <w:pPr>
        <w:spacing w:after="0" w:line="360" w:lineRule="auto"/>
        <w:jc w:val="both"/>
        <w:rPr>
          <w:rFonts w:ascii="Arial" w:hAnsi="Arial" w:cs="Arial"/>
          <w:sz w:val="24"/>
          <w:szCs w:val="24"/>
        </w:rPr>
      </w:pPr>
    </w:p>
    <w:p w:rsidR="000577DE" w:rsidRPr="00B55FC6" w:rsidRDefault="00482298" w:rsidP="00F919AB">
      <w:pPr>
        <w:spacing w:after="0" w:line="360" w:lineRule="auto"/>
        <w:jc w:val="both"/>
        <w:rPr>
          <w:rFonts w:ascii="Arial" w:hAnsi="Arial" w:cs="Arial"/>
          <w:sz w:val="24"/>
          <w:szCs w:val="24"/>
        </w:rPr>
      </w:pPr>
      <w:r w:rsidRPr="00B55FC6">
        <w:rPr>
          <w:rFonts w:ascii="Arial" w:hAnsi="Arial" w:cs="Arial"/>
          <w:sz w:val="24"/>
          <w:szCs w:val="24"/>
        </w:rPr>
        <w:t>[62]</w:t>
      </w:r>
      <w:r w:rsidRPr="00B55FC6">
        <w:rPr>
          <w:rFonts w:ascii="Arial" w:hAnsi="Arial" w:cs="Arial"/>
          <w:sz w:val="24"/>
          <w:szCs w:val="24"/>
        </w:rPr>
        <w:tab/>
        <w:t xml:space="preserve">The plaintiffs have no basis to contradict </w:t>
      </w:r>
      <w:r w:rsidR="000577DE" w:rsidRPr="00B55FC6">
        <w:rPr>
          <w:rFonts w:ascii="Arial" w:hAnsi="Arial" w:cs="Arial"/>
          <w:sz w:val="24"/>
          <w:szCs w:val="24"/>
        </w:rPr>
        <w:t>the evidence</w:t>
      </w:r>
      <w:r w:rsidR="002127C3" w:rsidRPr="00B55FC6">
        <w:rPr>
          <w:rFonts w:ascii="Arial" w:hAnsi="Arial" w:cs="Arial"/>
          <w:sz w:val="24"/>
          <w:szCs w:val="24"/>
        </w:rPr>
        <w:t xml:space="preserve"> of the </w:t>
      </w:r>
      <w:r w:rsidR="00EF27D4" w:rsidRPr="00B55FC6">
        <w:rPr>
          <w:rFonts w:ascii="Arial" w:hAnsi="Arial" w:cs="Arial"/>
          <w:sz w:val="24"/>
          <w:szCs w:val="24"/>
        </w:rPr>
        <w:t>d</w:t>
      </w:r>
      <w:r w:rsidR="002127C3" w:rsidRPr="00B55FC6">
        <w:rPr>
          <w:rFonts w:ascii="Arial" w:hAnsi="Arial" w:cs="Arial"/>
          <w:sz w:val="24"/>
          <w:szCs w:val="24"/>
        </w:rPr>
        <w:t xml:space="preserve">efendants </w:t>
      </w:r>
      <w:r w:rsidR="000577DE" w:rsidRPr="00B55FC6">
        <w:rPr>
          <w:rFonts w:ascii="Arial" w:hAnsi="Arial" w:cs="Arial"/>
          <w:sz w:val="24"/>
          <w:szCs w:val="24"/>
        </w:rPr>
        <w:t xml:space="preserve">that the information contained </w:t>
      </w:r>
      <w:r w:rsidR="009A0B88" w:rsidRPr="00B55FC6">
        <w:rPr>
          <w:rFonts w:ascii="Arial" w:hAnsi="Arial" w:cs="Arial"/>
          <w:sz w:val="24"/>
          <w:szCs w:val="24"/>
        </w:rPr>
        <w:t xml:space="preserve">in </w:t>
      </w:r>
      <w:r w:rsidR="000577DE" w:rsidRPr="00B55FC6">
        <w:rPr>
          <w:rFonts w:ascii="Arial" w:hAnsi="Arial" w:cs="Arial"/>
          <w:sz w:val="24"/>
          <w:szCs w:val="24"/>
        </w:rPr>
        <w:t xml:space="preserve">the statement </w:t>
      </w:r>
      <w:r w:rsidR="001D08DB" w:rsidRPr="00B55FC6">
        <w:rPr>
          <w:rFonts w:ascii="Arial" w:hAnsi="Arial" w:cs="Arial"/>
          <w:sz w:val="24"/>
          <w:szCs w:val="24"/>
        </w:rPr>
        <w:t xml:space="preserve">in opposition to the claim of the second </w:t>
      </w:r>
      <w:r w:rsidR="00840C94">
        <w:rPr>
          <w:rFonts w:ascii="Arial" w:hAnsi="Arial" w:cs="Arial"/>
          <w:sz w:val="24"/>
          <w:szCs w:val="24"/>
        </w:rPr>
        <w:t>plaintiff</w:t>
      </w:r>
      <w:r w:rsidR="001D08DB" w:rsidRPr="00B55FC6">
        <w:rPr>
          <w:rFonts w:ascii="Arial" w:hAnsi="Arial" w:cs="Arial"/>
          <w:sz w:val="24"/>
          <w:szCs w:val="24"/>
        </w:rPr>
        <w:t xml:space="preserve"> in case I 3265/2013 was based on the information received from Mr Kheibeb and their </w:t>
      </w:r>
      <w:r w:rsidR="002127C3" w:rsidRPr="00B55FC6">
        <w:rPr>
          <w:rFonts w:ascii="Arial" w:hAnsi="Arial" w:cs="Arial"/>
          <w:sz w:val="24"/>
          <w:szCs w:val="24"/>
        </w:rPr>
        <w:t>investigation of the complaint from Mr. Axali Doeseb.</w:t>
      </w:r>
      <w:r w:rsidRPr="00B55FC6">
        <w:rPr>
          <w:rFonts w:ascii="Arial" w:hAnsi="Arial" w:cs="Arial"/>
          <w:sz w:val="24"/>
          <w:szCs w:val="24"/>
        </w:rPr>
        <w:t xml:space="preserve"> The first plaintiff speculated that the second defendant probably did not even meet with Mr. Kheibeb, however the second defendant was able to relate to this court the interview with Mr. </w:t>
      </w:r>
      <w:r w:rsidRPr="00B55FC6">
        <w:rPr>
          <w:rFonts w:ascii="Arial" w:hAnsi="Arial" w:cs="Arial"/>
          <w:sz w:val="24"/>
          <w:szCs w:val="24"/>
        </w:rPr>
        <w:lastRenderedPageBreak/>
        <w:t xml:space="preserve">Kheibeb and was able to describe him. She also handed her file notes, albeit brief, in as an exhibit support of her submissions. </w:t>
      </w:r>
    </w:p>
    <w:p w:rsidR="000577DE" w:rsidRPr="00B55FC6" w:rsidRDefault="000577DE" w:rsidP="00F919AB">
      <w:pPr>
        <w:spacing w:after="0" w:line="360" w:lineRule="auto"/>
        <w:jc w:val="both"/>
        <w:rPr>
          <w:rFonts w:ascii="Arial" w:hAnsi="Arial" w:cs="Arial"/>
          <w:sz w:val="24"/>
          <w:szCs w:val="24"/>
        </w:rPr>
      </w:pPr>
    </w:p>
    <w:p w:rsidR="000577DE" w:rsidRPr="00B55FC6" w:rsidRDefault="000577DE" w:rsidP="00F919AB">
      <w:pPr>
        <w:spacing w:after="0" w:line="360" w:lineRule="auto"/>
        <w:jc w:val="both"/>
        <w:rPr>
          <w:rFonts w:ascii="Arial" w:hAnsi="Arial" w:cs="Arial"/>
          <w:sz w:val="24"/>
          <w:szCs w:val="24"/>
        </w:rPr>
      </w:pPr>
      <w:r w:rsidRPr="00B55FC6">
        <w:rPr>
          <w:rFonts w:ascii="Arial" w:hAnsi="Arial" w:cs="Arial"/>
          <w:sz w:val="24"/>
          <w:szCs w:val="24"/>
        </w:rPr>
        <w:t>[</w:t>
      </w:r>
      <w:r w:rsidR="00872BC2" w:rsidRPr="00B55FC6">
        <w:rPr>
          <w:rFonts w:ascii="Arial" w:hAnsi="Arial" w:cs="Arial"/>
          <w:sz w:val="24"/>
          <w:szCs w:val="24"/>
        </w:rPr>
        <w:t>6</w:t>
      </w:r>
      <w:r w:rsidR="00482298" w:rsidRPr="00B55FC6">
        <w:rPr>
          <w:rFonts w:ascii="Arial" w:hAnsi="Arial" w:cs="Arial"/>
          <w:sz w:val="24"/>
          <w:szCs w:val="24"/>
        </w:rPr>
        <w:t>3</w:t>
      </w:r>
      <w:r w:rsidRPr="00B55FC6">
        <w:rPr>
          <w:rFonts w:ascii="Arial" w:hAnsi="Arial" w:cs="Arial"/>
          <w:sz w:val="24"/>
          <w:szCs w:val="24"/>
        </w:rPr>
        <w:t>]</w:t>
      </w:r>
      <w:r w:rsidRPr="00B55FC6">
        <w:rPr>
          <w:rFonts w:ascii="Arial" w:hAnsi="Arial" w:cs="Arial"/>
          <w:sz w:val="24"/>
          <w:szCs w:val="24"/>
        </w:rPr>
        <w:tab/>
      </w:r>
      <w:r w:rsidR="002127C3" w:rsidRPr="00B55FC6">
        <w:rPr>
          <w:rFonts w:ascii="Arial" w:hAnsi="Arial" w:cs="Arial"/>
          <w:sz w:val="24"/>
          <w:szCs w:val="24"/>
        </w:rPr>
        <w:t>The central figure in this matter appears to be the lat</w:t>
      </w:r>
      <w:r w:rsidR="009A0B88" w:rsidRPr="00B55FC6">
        <w:rPr>
          <w:rFonts w:ascii="Arial" w:hAnsi="Arial" w:cs="Arial"/>
          <w:sz w:val="24"/>
          <w:szCs w:val="24"/>
        </w:rPr>
        <w:t xml:space="preserve">e Mr. Kheibeb. One need </w:t>
      </w:r>
      <w:r w:rsidR="002127C3" w:rsidRPr="00B55FC6">
        <w:rPr>
          <w:rFonts w:ascii="Arial" w:hAnsi="Arial" w:cs="Arial"/>
          <w:sz w:val="24"/>
          <w:szCs w:val="24"/>
        </w:rPr>
        <w:t xml:space="preserve">read the newspaper articles to have worded the plea as the defendants did. </w:t>
      </w:r>
      <w:r w:rsidR="00482298" w:rsidRPr="00B55FC6">
        <w:rPr>
          <w:rFonts w:ascii="Arial" w:hAnsi="Arial" w:cs="Arial"/>
          <w:sz w:val="24"/>
          <w:szCs w:val="24"/>
        </w:rPr>
        <w:t>I am satisfied that the</w:t>
      </w:r>
      <w:r w:rsidR="002127C3" w:rsidRPr="00B55FC6">
        <w:rPr>
          <w:rFonts w:ascii="Arial" w:hAnsi="Arial" w:cs="Arial"/>
          <w:sz w:val="24"/>
          <w:szCs w:val="24"/>
        </w:rPr>
        <w:t xml:space="preserve"> second defendant interview</w:t>
      </w:r>
      <w:r w:rsidR="009A0B88" w:rsidRPr="00B55FC6">
        <w:rPr>
          <w:rFonts w:ascii="Arial" w:hAnsi="Arial" w:cs="Arial"/>
          <w:sz w:val="24"/>
          <w:szCs w:val="24"/>
        </w:rPr>
        <w:t>ed</w:t>
      </w:r>
      <w:r w:rsidR="002127C3" w:rsidRPr="00B55FC6">
        <w:rPr>
          <w:rFonts w:ascii="Arial" w:hAnsi="Arial" w:cs="Arial"/>
          <w:sz w:val="24"/>
          <w:szCs w:val="24"/>
        </w:rPr>
        <w:t xml:space="preserve"> </w:t>
      </w:r>
      <w:r w:rsidR="00482298" w:rsidRPr="00B55FC6">
        <w:rPr>
          <w:rFonts w:ascii="Arial" w:hAnsi="Arial" w:cs="Arial"/>
          <w:sz w:val="24"/>
          <w:szCs w:val="24"/>
        </w:rPr>
        <w:t xml:space="preserve">the late </w:t>
      </w:r>
      <w:r w:rsidR="002127C3" w:rsidRPr="00B55FC6">
        <w:rPr>
          <w:rFonts w:ascii="Arial" w:hAnsi="Arial" w:cs="Arial"/>
          <w:sz w:val="24"/>
          <w:szCs w:val="24"/>
        </w:rPr>
        <w:t>Mr. Kheibeb and</w:t>
      </w:r>
      <w:r w:rsidR="00482298" w:rsidRPr="00B55FC6">
        <w:rPr>
          <w:rFonts w:ascii="Arial" w:hAnsi="Arial" w:cs="Arial"/>
          <w:sz w:val="24"/>
          <w:szCs w:val="24"/>
        </w:rPr>
        <w:t xml:space="preserve"> that </w:t>
      </w:r>
      <w:r w:rsidR="002127C3" w:rsidRPr="00B55FC6">
        <w:rPr>
          <w:rFonts w:ascii="Arial" w:hAnsi="Arial" w:cs="Arial"/>
          <w:sz w:val="24"/>
          <w:szCs w:val="24"/>
        </w:rPr>
        <w:t xml:space="preserve">she </w:t>
      </w:r>
      <w:r w:rsidR="00482298" w:rsidRPr="00B55FC6">
        <w:rPr>
          <w:rFonts w:ascii="Arial" w:hAnsi="Arial" w:cs="Arial"/>
          <w:sz w:val="24"/>
          <w:szCs w:val="24"/>
        </w:rPr>
        <w:t>was</w:t>
      </w:r>
      <w:r w:rsidR="002127C3" w:rsidRPr="00B55FC6">
        <w:rPr>
          <w:rFonts w:ascii="Arial" w:hAnsi="Arial" w:cs="Arial"/>
          <w:sz w:val="24"/>
          <w:szCs w:val="24"/>
        </w:rPr>
        <w:t xml:space="preserve"> involved in the investigation into the compl</w:t>
      </w:r>
      <w:r w:rsidR="00482298" w:rsidRPr="00B55FC6">
        <w:rPr>
          <w:rFonts w:ascii="Arial" w:hAnsi="Arial" w:cs="Arial"/>
          <w:sz w:val="24"/>
          <w:szCs w:val="24"/>
        </w:rPr>
        <w:t>a</w:t>
      </w:r>
      <w:r w:rsidR="002127C3" w:rsidRPr="00B55FC6">
        <w:rPr>
          <w:rFonts w:ascii="Arial" w:hAnsi="Arial" w:cs="Arial"/>
          <w:sz w:val="24"/>
          <w:szCs w:val="24"/>
        </w:rPr>
        <w:t>int lodge by Mr. Doeseb</w:t>
      </w:r>
      <w:r w:rsidR="00482298" w:rsidRPr="00B55FC6">
        <w:rPr>
          <w:rFonts w:ascii="Arial" w:hAnsi="Arial" w:cs="Arial"/>
          <w:sz w:val="24"/>
          <w:szCs w:val="24"/>
        </w:rPr>
        <w:t xml:space="preserve">, which formed the basis for the drafting of the plea in case I 3265/2013. </w:t>
      </w:r>
    </w:p>
    <w:p w:rsidR="00482298" w:rsidRPr="00B55FC6" w:rsidRDefault="00482298" w:rsidP="00F919AB">
      <w:pPr>
        <w:spacing w:after="0" w:line="360" w:lineRule="auto"/>
        <w:jc w:val="both"/>
        <w:rPr>
          <w:rFonts w:ascii="Arial" w:hAnsi="Arial" w:cs="Arial"/>
          <w:sz w:val="24"/>
          <w:szCs w:val="24"/>
        </w:rPr>
      </w:pPr>
    </w:p>
    <w:p w:rsidR="00482298" w:rsidRPr="00B55FC6" w:rsidRDefault="00482298" w:rsidP="00F919AB">
      <w:pPr>
        <w:spacing w:after="0" w:line="360" w:lineRule="auto"/>
        <w:jc w:val="both"/>
        <w:rPr>
          <w:rFonts w:ascii="Arial" w:hAnsi="Arial" w:cs="Arial"/>
          <w:sz w:val="24"/>
          <w:szCs w:val="24"/>
        </w:rPr>
      </w:pPr>
      <w:r w:rsidRPr="00B55FC6">
        <w:rPr>
          <w:rFonts w:ascii="Arial" w:hAnsi="Arial" w:cs="Arial"/>
          <w:sz w:val="24"/>
          <w:szCs w:val="24"/>
        </w:rPr>
        <w:t>[64]</w:t>
      </w:r>
      <w:r w:rsidRPr="00B55FC6">
        <w:rPr>
          <w:rFonts w:ascii="Arial" w:hAnsi="Arial" w:cs="Arial"/>
          <w:sz w:val="24"/>
          <w:szCs w:val="24"/>
        </w:rPr>
        <w:tab/>
        <w:t xml:space="preserve">The first plaintiff was very critical of the </w:t>
      </w:r>
      <w:r w:rsidR="005F4E9D" w:rsidRPr="00B55FC6">
        <w:rPr>
          <w:rFonts w:ascii="Arial" w:hAnsi="Arial" w:cs="Arial"/>
          <w:sz w:val="24"/>
          <w:szCs w:val="24"/>
        </w:rPr>
        <w:t>character of the late Mr. Kheibeb and referred the court to a so-called ‘deathbed confession’ wherein he admitted to his wrongdoings. However, the first plaintiff referred to a document</w:t>
      </w:r>
      <w:r w:rsidR="005F4E9D" w:rsidRPr="00B55FC6">
        <w:rPr>
          <w:rStyle w:val="FootnoteReference"/>
          <w:rFonts w:ascii="Arial" w:hAnsi="Arial" w:cs="Arial"/>
          <w:sz w:val="24"/>
          <w:szCs w:val="24"/>
        </w:rPr>
        <w:footnoteReference w:id="15"/>
      </w:r>
      <w:r w:rsidR="005F4E9D" w:rsidRPr="00B55FC6">
        <w:rPr>
          <w:rFonts w:ascii="Arial" w:hAnsi="Arial" w:cs="Arial"/>
          <w:sz w:val="24"/>
          <w:szCs w:val="24"/>
        </w:rPr>
        <w:t xml:space="preserve"> wherein Mr. Kheibeb appears to make peace with the rest of the members of Old Man Fishing and the plaintiff want the court to read some confession between the lines that is not there. There is a lot of speculation and conjecture on the part of the first plaintiff which have no substance in it. </w:t>
      </w:r>
    </w:p>
    <w:p w:rsidR="001630ED" w:rsidRPr="00B55FC6" w:rsidRDefault="001630ED" w:rsidP="00F919AB">
      <w:pPr>
        <w:spacing w:after="0" w:line="360" w:lineRule="auto"/>
        <w:jc w:val="both"/>
        <w:rPr>
          <w:rFonts w:ascii="Arial" w:hAnsi="Arial" w:cs="Arial"/>
          <w:sz w:val="24"/>
          <w:szCs w:val="24"/>
        </w:rPr>
      </w:pPr>
    </w:p>
    <w:p w:rsidR="001630ED" w:rsidRPr="00B55FC6" w:rsidRDefault="001630ED" w:rsidP="00F919AB">
      <w:pPr>
        <w:spacing w:after="0" w:line="360" w:lineRule="auto"/>
        <w:jc w:val="both"/>
        <w:rPr>
          <w:rFonts w:ascii="Arial" w:hAnsi="Arial" w:cs="Arial"/>
          <w:sz w:val="24"/>
          <w:szCs w:val="24"/>
        </w:rPr>
      </w:pPr>
      <w:r w:rsidRPr="00B55FC6">
        <w:rPr>
          <w:rFonts w:ascii="Arial" w:hAnsi="Arial" w:cs="Arial"/>
          <w:sz w:val="24"/>
          <w:szCs w:val="24"/>
        </w:rPr>
        <w:t>[</w:t>
      </w:r>
      <w:r w:rsidR="00872BC2" w:rsidRPr="00B55FC6">
        <w:rPr>
          <w:rFonts w:ascii="Arial" w:hAnsi="Arial" w:cs="Arial"/>
          <w:sz w:val="24"/>
          <w:szCs w:val="24"/>
        </w:rPr>
        <w:t>6</w:t>
      </w:r>
      <w:r w:rsidR="005F4E9D" w:rsidRPr="00B55FC6">
        <w:rPr>
          <w:rFonts w:ascii="Arial" w:hAnsi="Arial" w:cs="Arial"/>
          <w:sz w:val="24"/>
          <w:szCs w:val="24"/>
        </w:rPr>
        <w:t>5</w:t>
      </w:r>
      <w:r w:rsidRPr="00B55FC6">
        <w:rPr>
          <w:rFonts w:ascii="Arial" w:hAnsi="Arial" w:cs="Arial"/>
          <w:sz w:val="24"/>
          <w:szCs w:val="24"/>
        </w:rPr>
        <w:t>]</w:t>
      </w:r>
      <w:r w:rsidRPr="00B55FC6">
        <w:rPr>
          <w:rFonts w:ascii="Arial" w:hAnsi="Arial" w:cs="Arial"/>
          <w:sz w:val="24"/>
          <w:szCs w:val="24"/>
        </w:rPr>
        <w:tab/>
        <w:t>The defendants denied that the statement never implied that the plaintiffs were dishonest or crooks or any other the adjectives that the plaintiffs wish to ascribe to them. The first defendant testified that in his opinion</w:t>
      </w:r>
      <w:r w:rsidR="009A0B88" w:rsidRPr="00B55FC6">
        <w:rPr>
          <w:rFonts w:ascii="Arial" w:hAnsi="Arial" w:cs="Arial"/>
          <w:sz w:val="24"/>
          <w:szCs w:val="24"/>
        </w:rPr>
        <w:t>,</w:t>
      </w:r>
      <w:r w:rsidRPr="00B55FC6">
        <w:rPr>
          <w:rFonts w:ascii="Arial" w:hAnsi="Arial" w:cs="Arial"/>
          <w:sz w:val="24"/>
          <w:szCs w:val="24"/>
        </w:rPr>
        <w:t xml:space="preserve"> there would</w:t>
      </w:r>
      <w:r w:rsidR="005C664D" w:rsidRPr="00B55FC6">
        <w:rPr>
          <w:rFonts w:ascii="Arial" w:hAnsi="Arial" w:cs="Arial"/>
          <w:sz w:val="24"/>
          <w:szCs w:val="24"/>
        </w:rPr>
        <w:t xml:space="preserve"> </w:t>
      </w:r>
      <w:r w:rsidR="00A546F6" w:rsidRPr="00B55FC6">
        <w:rPr>
          <w:rFonts w:ascii="Arial" w:hAnsi="Arial" w:cs="Arial"/>
          <w:sz w:val="24"/>
          <w:szCs w:val="24"/>
        </w:rPr>
        <w:t>be nothing</w:t>
      </w:r>
      <w:r w:rsidRPr="00B55FC6">
        <w:rPr>
          <w:rFonts w:ascii="Arial" w:hAnsi="Arial" w:cs="Arial"/>
          <w:sz w:val="24"/>
          <w:szCs w:val="24"/>
        </w:rPr>
        <w:t xml:space="preserve"> wrong with someone holding shares on behalf of someone else and therefor he did not consider the statement to be defamatory. </w:t>
      </w:r>
    </w:p>
    <w:p w:rsidR="000A4F37" w:rsidRPr="00B55FC6" w:rsidRDefault="000A4F37" w:rsidP="00F919AB">
      <w:pPr>
        <w:spacing w:after="0" w:line="360" w:lineRule="auto"/>
        <w:jc w:val="both"/>
        <w:rPr>
          <w:rFonts w:ascii="Arial" w:hAnsi="Arial" w:cs="Arial"/>
          <w:sz w:val="24"/>
          <w:szCs w:val="24"/>
        </w:rPr>
      </w:pPr>
    </w:p>
    <w:p w:rsidR="000A4F37" w:rsidRPr="00B55FC6" w:rsidRDefault="001630ED" w:rsidP="00F919AB">
      <w:pPr>
        <w:spacing w:after="0" w:line="360" w:lineRule="auto"/>
        <w:jc w:val="both"/>
        <w:rPr>
          <w:rFonts w:ascii="Arial" w:hAnsi="Arial" w:cs="Arial"/>
          <w:sz w:val="24"/>
          <w:szCs w:val="24"/>
        </w:rPr>
      </w:pPr>
      <w:r w:rsidRPr="00B55FC6">
        <w:rPr>
          <w:rFonts w:ascii="Arial" w:hAnsi="Arial" w:cs="Arial"/>
          <w:sz w:val="24"/>
          <w:szCs w:val="24"/>
        </w:rPr>
        <w:t>[</w:t>
      </w:r>
      <w:r w:rsidR="00872BC2" w:rsidRPr="00B55FC6">
        <w:rPr>
          <w:rFonts w:ascii="Arial" w:hAnsi="Arial" w:cs="Arial"/>
          <w:sz w:val="24"/>
          <w:szCs w:val="24"/>
        </w:rPr>
        <w:t>6</w:t>
      </w:r>
      <w:r w:rsidR="005F4E9D" w:rsidRPr="00B55FC6">
        <w:rPr>
          <w:rFonts w:ascii="Arial" w:hAnsi="Arial" w:cs="Arial"/>
          <w:sz w:val="24"/>
          <w:szCs w:val="24"/>
        </w:rPr>
        <w:t>6</w:t>
      </w:r>
      <w:r w:rsidRPr="00B55FC6">
        <w:rPr>
          <w:rFonts w:ascii="Arial" w:hAnsi="Arial" w:cs="Arial"/>
          <w:sz w:val="24"/>
          <w:szCs w:val="24"/>
        </w:rPr>
        <w:t>]</w:t>
      </w:r>
      <w:r w:rsidRPr="00B55FC6">
        <w:rPr>
          <w:rFonts w:ascii="Arial" w:hAnsi="Arial" w:cs="Arial"/>
          <w:sz w:val="24"/>
          <w:szCs w:val="24"/>
        </w:rPr>
        <w:tab/>
        <w:t xml:space="preserve"> </w:t>
      </w:r>
      <w:r w:rsidR="004B353F" w:rsidRPr="00B55FC6">
        <w:rPr>
          <w:rFonts w:ascii="Arial" w:hAnsi="Arial" w:cs="Arial"/>
          <w:sz w:val="24"/>
          <w:szCs w:val="24"/>
        </w:rPr>
        <w:t xml:space="preserve">I am of the considered opinion that there is no link between the plea filed by the defendants in case I 3265/2013 and the newspaper article published 9 years </w:t>
      </w:r>
      <w:r w:rsidR="004B353F" w:rsidRPr="00B55FC6">
        <w:rPr>
          <w:rFonts w:ascii="Arial" w:hAnsi="Arial" w:cs="Arial"/>
          <w:sz w:val="24"/>
          <w:szCs w:val="24"/>
        </w:rPr>
        <w:lastRenderedPageBreak/>
        <w:t xml:space="preserve">prior. </w:t>
      </w:r>
      <w:r w:rsidRPr="00B55FC6">
        <w:rPr>
          <w:rFonts w:ascii="Arial" w:hAnsi="Arial" w:cs="Arial"/>
          <w:sz w:val="24"/>
          <w:szCs w:val="24"/>
        </w:rPr>
        <w:t xml:space="preserve">No reasonable person reading the statement </w:t>
      </w:r>
      <w:r w:rsidR="004B353F" w:rsidRPr="00B55FC6">
        <w:rPr>
          <w:rFonts w:ascii="Arial" w:hAnsi="Arial" w:cs="Arial"/>
          <w:sz w:val="24"/>
          <w:szCs w:val="24"/>
        </w:rPr>
        <w:t>would understand the plaintiffs to be “corrupt and dishonest; crooks, criminals, not law abiding citizens and without moral fibre” or that they fraudulently conspired and colluded to conceal or hide the real identity of the true beneficiary or owner of the shareholding in Old Man Fishing CC.</w:t>
      </w:r>
    </w:p>
    <w:p w:rsidR="00A546F6" w:rsidRPr="00B55FC6" w:rsidRDefault="00A546F6" w:rsidP="00F919AB">
      <w:pPr>
        <w:spacing w:after="0" w:line="360" w:lineRule="auto"/>
        <w:jc w:val="both"/>
        <w:rPr>
          <w:rFonts w:ascii="Arial" w:hAnsi="Arial" w:cs="Arial"/>
          <w:sz w:val="24"/>
          <w:szCs w:val="24"/>
        </w:rPr>
      </w:pPr>
    </w:p>
    <w:p w:rsidR="00770B9C" w:rsidRPr="00B55FC6" w:rsidRDefault="00C034E0" w:rsidP="00770B9C">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872BC2" w:rsidRPr="00B55FC6">
        <w:rPr>
          <w:rFonts w:ascii="Arial" w:hAnsi="Arial" w:cs="Arial"/>
          <w:sz w:val="24"/>
          <w:szCs w:val="24"/>
          <w:lang w:val="en-US"/>
        </w:rPr>
        <w:t>6</w:t>
      </w:r>
      <w:r w:rsidR="005F4E9D" w:rsidRPr="00B55FC6">
        <w:rPr>
          <w:rFonts w:ascii="Arial" w:hAnsi="Arial" w:cs="Arial"/>
          <w:sz w:val="24"/>
          <w:szCs w:val="24"/>
          <w:lang w:val="en-US"/>
        </w:rPr>
        <w:t>7</w:t>
      </w:r>
      <w:r w:rsidRPr="00B55FC6">
        <w:rPr>
          <w:rFonts w:ascii="Arial" w:hAnsi="Arial" w:cs="Arial"/>
          <w:sz w:val="24"/>
          <w:szCs w:val="24"/>
          <w:lang w:val="en-US"/>
        </w:rPr>
        <w:t>]</w:t>
      </w:r>
      <w:r w:rsidRPr="00B55FC6">
        <w:rPr>
          <w:rFonts w:ascii="Arial" w:hAnsi="Arial" w:cs="Arial"/>
          <w:sz w:val="24"/>
          <w:szCs w:val="24"/>
          <w:lang w:val="en-US"/>
        </w:rPr>
        <w:tab/>
      </w:r>
      <w:r w:rsidR="00770B9C" w:rsidRPr="00B55FC6">
        <w:rPr>
          <w:rFonts w:ascii="Arial" w:hAnsi="Arial" w:cs="Arial"/>
          <w:sz w:val="24"/>
          <w:szCs w:val="24"/>
          <w:lang w:val="en-US"/>
        </w:rPr>
        <w:t>Presently, what is clear in this matter is that the statement alleged to be defamatory was not one communicated to various people but directly to the parties involved in court proceedings via</w:t>
      </w:r>
      <w:r w:rsidR="009A0B88" w:rsidRPr="00B55FC6">
        <w:rPr>
          <w:rFonts w:ascii="Arial" w:hAnsi="Arial" w:cs="Arial"/>
          <w:sz w:val="24"/>
          <w:szCs w:val="24"/>
          <w:lang w:val="en-US"/>
        </w:rPr>
        <w:t xml:space="preserve"> a</w:t>
      </w:r>
      <w:r w:rsidR="00770B9C" w:rsidRPr="00B55FC6">
        <w:rPr>
          <w:rFonts w:ascii="Arial" w:hAnsi="Arial" w:cs="Arial"/>
          <w:sz w:val="24"/>
          <w:szCs w:val="24"/>
          <w:lang w:val="en-US"/>
        </w:rPr>
        <w:t xml:space="preserve"> plea to the particulars of claim as prescribed by the rules of this court. </w:t>
      </w:r>
    </w:p>
    <w:p w:rsidR="005F4E9D" w:rsidRPr="00B55FC6" w:rsidRDefault="005F4E9D" w:rsidP="005F4E9D">
      <w:pPr>
        <w:spacing w:after="0" w:line="360" w:lineRule="auto"/>
        <w:jc w:val="both"/>
        <w:rPr>
          <w:rFonts w:ascii="Arial" w:hAnsi="Arial" w:cs="Arial"/>
          <w:sz w:val="24"/>
          <w:szCs w:val="24"/>
        </w:rPr>
      </w:pPr>
    </w:p>
    <w:p w:rsidR="005F4E9D" w:rsidRPr="00B55FC6" w:rsidRDefault="005F4E9D" w:rsidP="005F4E9D">
      <w:pPr>
        <w:spacing w:after="0" w:line="360" w:lineRule="auto"/>
        <w:jc w:val="both"/>
        <w:rPr>
          <w:rFonts w:ascii="Arial" w:hAnsi="Arial" w:cs="Arial"/>
          <w:sz w:val="24"/>
          <w:szCs w:val="24"/>
        </w:rPr>
      </w:pPr>
      <w:r w:rsidRPr="00B55FC6">
        <w:rPr>
          <w:rFonts w:ascii="Arial" w:hAnsi="Arial" w:cs="Arial"/>
          <w:sz w:val="24"/>
          <w:szCs w:val="24"/>
        </w:rPr>
        <w:t>[68]</w:t>
      </w:r>
      <w:r w:rsidRPr="00B55FC6">
        <w:rPr>
          <w:rFonts w:ascii="Arial" w:hAnsi="Arial" w:cs="Arial"/>
          <w:sz w:val="24"/>
          <w:szCs w:val="24"/>
        </w:rPr>
        <w:tab/>
        <w:t xml:space="preserve">It is interesting that the plaintiffs did not sue the late Mr. Kheibeb or the two newspapers for defamation as the claim prescribed and it appears the current matter is the plaintiffs’ attempt to have a second bite to the proverbial cherry. </w:t>
      </w:r>
    </w:p>
    <w:p w:rsidR="005F4E9D" w:rsidRPr="00B55FC6" w:rsidRDefault="005F4E9D" w:rsidP="00770B9C">
      <w:pPr>
        <w:spacing w:after="0" w:line="360" w:lineRule="auto"/>
        <w:jc w:val="both"/>
        <w:rPr>
          <w:rFonts w:ascii="Arial" w:hAnsi="Arial" w:cs="Arial"/>
          <w:sz w:val="24"/>
          <w:szCs w:val="24"/>
          <w:lang w:val="en-US"/>
        </w:rPr>
      </w:pPr>
    </w:p>
    <w:p w:rsidR="00770B9C" w:rsidRPr="00B55FC6" w:rsidRDefault="00770B9C" w:rsidP="00F919AB">
      <w:pPr>
        <w:spacing w:after="0" w:line="360" w:lineRule="auto"/>
        <w:jc w:val="both"/>
        <w:rPr>
          <w:rFonts w:ascii="Arial" w:hAnsi="Arial" w:cs="Arial"/>
          <w:sz w:val="24"/>
          <w:szCs w:val="24"/>
          <w:lang w:val="en-US"/>
        </w:rPr>
      </w:pPr>
    </w:p>
    <w:p w:rsidR="00A546F6" w:rsidRPr="00B55FC6" w:rsidRDefault="00770B9C" w:rsidP="00F919AB">
      <w:pPr>
        <w:spacing w:after="0" w:line="360" w:lineRule="auto"/>
        <w:jc w:val="both"/>
        <w:rPr>
          <w:rFonts w:ascii="Arial" w:hAnsi="Arial" w:cs="Arial"/>
          <w:sz w:val="24"/>
          <w:szCs w:val="24"/>
        </w:rPr>
      </w:pPr>
      <w:r w:rsidRPr="00B55FC6">
        <w:rPr>
          <w:rFonts w:ascii="Arial" w:hAnsi="Arial" w:cs="Arial"/>
          <w:sz w:val="24"/>
          <w:szCs w:val="24"/>
          <w:lang w:val="en-US"/>
        </w:rPr>
        <w:t>[</w:t>
      </w:r>
      <w:r w:rsidR="00872BC2" w:rsidRPr="00B55FC6">
        <w:rPr>
          <w:rFonts w:ascii="Arial" w:hAnsi="Arial" w:cs="Arial"/>
          <w:sz w:val="24"/>
          <w:szCs w:val="24"/>
          <w:lang w:val="en-US"/>
        </w:rPr>
        <w:t>6</w:t>
      </w:r>
      <w:r w:rsidR="00E20531" w:rsidRPr="00B55FC6">
        <w:rPr>
          <w:rFonts w:ascii="Arial" w:hAnsi="Arial" w:cs="Arial"/>
          <w:sz w:val="24"/>
          <w:szCs w:val="24"/>
          <w:lang w:val="en-US"/>
        </w:rPr>
        <w:t>9</w:t>
      </w:r>
      <w:r w:rsidRPr="00B55FC6">
        <w:rPr>
          <w:rFonts w:ascii="Arial" w:hAnsi="Arial" w:cs="Arial"/>
          <w:sz w:val="24"/>
          <w:szCs w:val="24"/>
          <w:lang w:val="en-US"/>
        </w:rPr>
        <w:t>]</w:t>
      </w:r>
      <w:r w:rsidRPr="00B55FC6">
        <w:rPr>
          <w:rFonts w:ascii="Arial" w:hAnsi="Arial" w:cs="Arial"/>
          <w:sz w:val="24"/>
          <w:szCs w:val="24"/>
          <w:lang w:val="en-US"/>
        </w:rPr>
        <w:tab/>
      </w:r>
      <w:r w:rsidR="00C034E0" w:rsidRPr="00B55FC6">
        <w:rPr>
          <w:rFonts w:ascii="Arial" w:hAnsi="Arial" w:cs="Arial"/>
          <w:sz w:val="24"/>
          <w:szCs w:val="24"/>
          <w:lang w:val="en-US"/>
        </w:rPr>
        <w:t>Having regard to the evidence before me</w:t>
      </w:r>
      <w:r w:rsidR="009A0B88" w:rsidRPr="00B55FC6">
        <w:rPr>
          <w:rFonts w:ascii="Arial" w:hAnsi="Arial" w:cs="Arial"/>
          <w:sz w:val="24"/>
          <w:szCs w:val="24"/>
          <w:lang w:val="en-US"/>
        </w:rPr>
        <w:t>,</w:t>
      </w:r>
      <w:r w:rsidR="00C034E0" w:rsidRPr="00B55FC6">
        <w:rPr>
          <w:rFonts w:ascii="Arial" w:hAnsi="Arial" w:cs="Arial"/>
          <w:sz w:val="24"/>
          <w:szCs w:val="24"/>
          <w:lang w:val="en-US"/>
        </w:rPr>
        <w:t xml:space="preserve"> I can find no evidence</w:t>
      </w:r>
      <w:r w:rsidR="008C29CE" w:rsidRPr="00B55FC6">
        <w:rPr>
          <w:rFonts w:ascii="Arial" w:hAnsi="Arial" w:cs="Arial"/>
          <w:sz w:val="24"/>
          <w:szCs w:val="24"/>
          <w:lang w:val="en-US"/>
        </w:rPr>
        <w:t xml:space="preserve"> that</w:t>
      </w:r>
      <w:r w:rsidR="00C034E0" w:rsidRPr="00B55FC6">
        <w:rPr>
          <w:rFonts w:ascii="Arial" w:hAnsi="Arial" w:cs="Arial"/>
          <w:sz w:val="24"/>
          <w:szCs w:val="24"/>
          <w:lang w:val="en-US"/>
        </w:rPr>
        <w:t xml:space="preserve"> </w:t>
      </w:r>
      <w:r w:rsidR="00C034E0" w:rsidRPr="00B55FC6">
        <w:rPr>
          <w:rFonts w:ascii="Arial" w:hAnsi="Arial" w:cs="Arial"/>
          <w:sz w:val="24"/>
          <w:szCs w:val="24"/>
        </w:rPr>
        <w:t xml:space="preserve">the statement was made with malice and with the intention to defame the plaintiffs’ good character and reputation. </w:t>
      </w:r>
      <w:r w:rsidR="00680AB0" w:rsidRPr="00B55FC6">
        <w:rPr>
          <w:rFonts w:ascii="Arial" w:hAnsi="Arial" w:cs="Arial"/>
          <w:sz w:val="24"/>
          <w:szCs w:val="24"/>
          <w:lang w:val="en-US"/>
        </w:rPr>
        <w:t xml:space="preserve"> </w:t>
      </w:r>
    </w:p>
    <w:p w:rsidR="00F638A5" w:rsidRPr="00B55FC6" w:rsidRDefault="00F638A5" w:rsidP="00F919AB">
      <w:pPr>
        <w:spacing w:after="0" w:line="360" w:lineRule="auto"/>
        <w:jc w:val="both"/>
        <w:rPr>
          <w:rFonts w:ascii="Arial" w:hAnsi="Arial" w:cs="Arial"/>
          <w:i/>
          <w:sz w:val="24"/>
          <w:szCs w:val="24"/>
        </w:rPr>
      </w:pPr>
    </w:p>
    <w:p w:rsidR="004B353F" w:rsidRPr="00B55FC6" w:rsidRDefault="00F638A5" w:rsidP="00F919AB">
      <w:pPr>
        <w:spacing w:after="0" w:line="360" w:lineRule="auto"/>
        <w:jc w:val="both"/>
        <w:rPr>
          <w:rFonts w:ascii="Arial" w:hAnsi="Arial" w:cs="Arial"/>
          <w:i/>
          <w:sz w:val="24"/>
          <w:szCs w:val="24"/>
        </w:rPr>
      </w:pPr>
      <w:r w:rsidRPr="00B55FC6">
        <w:rPr>
          <w:rFonts w:ascii="Arial" w:hAnsi="Arial" w:cs="Arial"/>
          <w:i/>
          <w:sz w:val="24"/>
          <w:szCs w:val="24"/>
        </w:rPr>
        <w:t>Qualified privilege:</w:t>
      </w:r>
    </w:p>
    <w:p w:rsidR="009A0B88" w:rsidRPr="00B55FC6" w:rsidRDefault="009A0B88" w:rsidP="00F919AB">
      <w:pPr>
        <w:spacing w:after="0" w:line="360" w:lineRule="auto"/>
        <w:jc w:val="both"/>
        <w:rPr>
          <w:rFonts w:ascii="Arial" w:hAnsi="Arial" w:cs="Arial"/>
          <w:i/>
          <w:sz w:val="24"/>
          <w:szCs w:val="24"/>
        </w:rPr>
      </w:pPr>
    </w:p>
    <w:p w:rsidR="0046241A" w:rsidRPr="00B55FC6" w:rsidRDefault="004B353F" w:rsidP="00F919AB">
      <w:pPr>
        <w:spacing w:after="0" w:line="360" w:lineRule="auto"/>
        <w:jc w:val="both"/>
        <w:rPr>
          <w:rFonts w:ascii="Arial" w:hAnsi="Arial" w:cs="Arial"/>
          <w:sz w:val="24"/>
          <w:szCs w:val="24"/>
        </w:rPr>
      </w:pPr>
      <w:r w:rsidRPr="00B55FC6">
        <w:rPr>
          <w:rFonts w:ascii="Arial" w:hAnsi="Arial" w:cs="Arial"/>
          <w:sz w:val="24"/>
          <w:szCs w:val="24"/>
        </w:rPr>
        <w:t>[</w:t>
      </w:r>
      <w:r w:rsidR="0097000C" w:rsidRPr="00B55FC6">
        <w:rPr>
          <w:rFonts w:ascii="Arial" w:hAnsi="Arial" w:cs="Arial"/>
          <w:sz w:val="24"/>
          <w:szCs w:val="24"/>
        </w:rPr>
        <w:t>70</w:t>
      </w:r>
      <w:r w:rsidRPr="00B55FC6">
        <w:rPr>
          <w:rFonts w:ascii="Arial" w:hAnsi="Arial" w:cs="Arial"/>
          <w:sz w:val="24"/>
          <w:szCs w:val="24"/>
        </w:rPr>
        <w:t>]</w:t>
      </w:r>
      <w:r w:rsidRPr="00B55FC6">
        <w:rPr>
          <w:rFonts w:ascii="Arial" w:hAnsi="Arial" w:cs="Arial"/>
          <w:sz w:val="24"/>
          <w:szCs w:val="24"/>
        </w:rPr>
        <w:tab/>
        <w:t>Even if th</w:t>
      </w:r>
      <w:r w:rsidR="002659CF" w:rsidRPr="00B55FC6">
        <w:rPr>
          <w:rFonts w:ascii="Arial" w:hAnsi="Arial" w:cs="Arial"/>
          <w:sz w:val="24"/>
          <w:szCs w:val="24"/>
        </w:rPr>
        <w:t>is</w:t>
      </w:r>
      <w:r w:rsidRPr="00B55FC6">
        <w:rPr>
          <w:rFonts w:ascii="Arial" w:hAnsi="Arial" w:cs="Arial"/>
          <w:sz w:val="24"/>
          <w:szCs w:val="24"/>
        </w:rPr>
        <w:t xml:space="preserve"> court agrees with the plaintiffs that the statement is defamatory, which I do not,</w:t>
      </w:r>
      <w:r w:rsidR="0046241A" w:rsidRPr="00B55FC6">
        <w:rPr>
          <w:rFonts w:ascii="Arial" w:hAnsi="Arial" w:cs="Arial"/>
          <w:sz w:val="24"/>
          <w:szCs w:val="24"/>
        </w:rPr>
        <w:t xml:space="preserve"> then</w:t>
      </w:r>
      <w:r w:rsidR="009A0B88" w:rsidRPr="00B55FC6">
        <w:rPr>
          <w:rFonts w:ascii="Arial" w:hAnsi="Arial" w:cs="Arial"/>
          <w:sz w:val="24"/>
          <w:szCs w:val="24"/>
        </w:rPr>
        <w:t xml:space="preserve"> the</w:t>
      </w:r>
      <w:r w:rsidR="0046241A" w:rsidRPr="00B55FC6">
        <w:rPr>
          <w:rFonts w:ascii="Arial" w:hAnsi="Arial" w:cs="Arial"/>
          <w:sz w:val="24"/>
          <w:szCs w:val="24"/>
        </w:rPr>
        <w:t xml:space="preserve"> statement published by the defendants in the course of judicial proceedings is a privileged occasion. </w:t>
      </w:r>
    </w:p>
    <w:p w:rsidR="004B353F" w:rsidRPr="00B55FC6" w:rsidRDefault="004B353F" w:rsidP="00BF49FE">
      <w:pPr>
        <w:spacing w:after="0" w:line="360" w:lineRule="auto"/>
        <w:jc w:val="both"/>
        <w:rPr>
          <w:rFonts w:ascii="Arial" w:hAnsi="Arial" w:cs="Arial"/>
          <w:sz w:val="24"/>
          <w:szCs w:val="24"/>
          <w:lang w:val="en-US"/>
        </w:rPr>
      </w:pPr>
    </w:p>
    <w:p w:rsidR="007B73C8" w:rsidRPr="00B55FC6" w:rsidRDefault="004B353F" w:rsidP="00D163FE">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97000C" w:rsidRPr="00B55FC6">
        <w:rPr>
          <w:rFonts w:ascii="Arial" w:hAnsi="Arial" w:cs="Arial"/>
          <w:sz w:val="24"/>
          <w:szCs w:val="24"/>
          <w:lang w:val="en-US"/>
        </w:rPr>
        <w:t>71</w:t>
      </w:r>
      <w:r w:rsidRPr="00B55FC6">
        <w:rPr>
          <w:rFonts w:ascii="Arial" w:hAnsi="Arial" w:cs="Arial"/>
          <w:sz w:val="24"/>
          <w:szCs w:val="24"/>
          <w:lang w:val="en-US"/>
        </w:rPr>
        <w:t xml:space="preserve">] </w:t>
      </w:r>
      <w:r w:rsidR="009A0B88" w:rsidRPr="00B55FC6">
        <w:rPr>
          <w:rFonts w:ascii="Arial" w:hAnsi="Arial" w:cs="Arial"/>
          <w:sz w:val="24"/>
          <w:szCs w:val="24"/>
          <w:lang w:val="en-US"/>
        </w:rPr>
        <w:tab/>
      </w:r>
      <w:r w:rsidR="00BF49FE" w:rsidRPr="00B55FC6">
        <w:rPr>
          <w:rFonts w:ascii="Arial" w:hAnsi="Arial" w:cs="Arial"/>
          <w:sz w:val="24"/>
          <w:szCs w:val="24"/>
          <w:lang w:val="en-US"/>
        </w:rPr>
        <w:t>This defence is raised on the basis that the statement in issue is contained in a plea resisting the claim of the second defendant against the first defendant in his official and personal capacity.</w:t>
      </w:r>
    </w:p>
    <w:p w:rsidR="00D61186" w:rsidRPr="00B55FC6" w:rsidRDefault="00D61186" w:rsidP="00D163FE">
      <w:pPr>
        <w:spacing w:after="0" w:line="360" w:lineRule="auto"/>
        <w:jc w:val="both"/>
        <w:rPr>
          <w:rFonts w:ascii="Arial" w:hAnsi="Arial" w:cs="Arial"/>
          <w:sz w:val="24"/>
          <w:szCs w:val="24"/>
          <w:lang w:val="en-US"/>
        </w:rPr>
      </w:pPr>
    </w:p>
    <w:p w:rsidR="004B353F" w:rsidRPr="00B55FC6" w:rsidRDefault="004B353F" w:rsidP="004B353F">
      <w:pPr>
        <w:spacing w:after="0" w:line="360" w:lineRule="auto"/>
        <w:jc w:val="both"/>
        <w:rPr>
          <w:rFonts w:ascii="Arial" w:hAnsi="Arial" w:cs="Arial"/>
          <w:sz w:val="24"/>
          <w:szCs w:val="24"/>
          <w:lang w:val="en-US"/>
        </w:rPr>
      </w:pPr>
      <w:r w:rsidRPr="00B55FC6">
        <w:rPr>
          <w:rFonts w:ascii="Arial" w:hAnsi="Arial" w:cs="Arial"/>
          <w:sz w:val="24"/>
          <w:szCs w:val="24"/>
          <w:lang w:val="en-US"/>
        </w:rPr>
        <w:lastRenderedPageBreak/>
        <w:t>[</w:t>
      </w:r>
      <w:r w:rsidR="0097000C" w:rsidRPr="00B55FC6">
        <w:rPr>
          <w:rFonts w:ascii="Arial" w:hAnsi="Arial" w:cs="Arial"/>
          <w:sz w:val="24"/>
          <w:szCs w:val="24"/>
          <w:lang w:val="en-US"/>
        </w:rPr>
        <w:t>72</w:t>
      </w:r>
      <w:r w:rsidRPr="00B55FC6">
        <w:rPr>
          <w:rFonts w:ascii="Arial" w:hAnsi="Arial" w:cs="Arial"/>
          <w:sz w:val="24"/>
          <w:szCs w:val="24"/>
          <w:lang w:val="en-US"/>
        </w:rPr>
        <w:t>]</w:t>
      </w:r>
      <w:r w:rsidRPr="00B55FC6">
        <w:rPr>
          <w:rFonts w:ascii="Arial" w:hAnsi="Arial" w:cs="Arial"/>
          <w:sz w:val="24"/>
          <w:szCs w:val="24"/>
          <w:lang w:val="en-US"/>
        </w:rPr>
        <w:tab/>
        <w:t>Our law confers a qualified, albeit very real, privilege upon counsel, attorneys, witnesses and litigants in respect of defamatory statements made during legal proceedings.</w:t>
      </w:r>
    </w:p>
    <w:p w:rsidR="004B353F" w:rsidRPr="00B55FC6" w:rsidRDefault="004B353F" w:rsidP="004B353F">
      <w:pPr>
        <w:spacing w:after="0" w:line="360" w:lineRule="auto"/>
        <w:jc w:val="both"/>
        <w:rPr>
          <w:rFonts w:ascii="Arial" w:hAnsi="Arial" w:cs="Arial"/>
          <w:sz w:val="24"/>
          <w:szCs w:val="24"/>
          <w:lang w:val="en-US"/>
        </w:rPr>
      </w:pPr>
    </w:p>
    <w:p w:rsidR="004B353F" w:rsidRPr="00B55FC6" w:rsidRDefault="00872BC2" w:rsidP="004B353F">
      <w:pPr>
        <w:spacing w:after="0" w:line="360" w:lineRule="auto"/>
        <w:jc w:val="both"/>
        <w:rPr>
          <w:rFonts w:ascii="Arial" w:hAnsi="Arial" w:cs="Arial"/>
          <w:sz w:val="24"/>
          <w:szCs w:val="24"/>
          <w:lang w:val="en-US"/>
        </w:rPr>
      </w:pPr>
      <w:r w:rsidRPr="00B55FC6">
        <w:rPr>
          <w:rFonts w:ascii="Arial" w:hAnsi="Arial" w:cs="Arial"/>
          <w:sz w:val="24"/>
          <w:szCs w:val="24"/>
          <w:lang w:val="en-US"/>
        </w:rPr>
        <w:t>[</w:t>
      </w:r>
      <w:r w:rsidR="0097000C" w:rsidRPr="00B55FC6">
        <w:rPr>
          <w:rFonts w:ascii="Arial" w:hAnsi="Arial" w:cs="Arial"/>
          <w:sz w:val="24"/>
          <w:szCs w:val="24"/>
          <w:lang w:val="en-US"/>
        </w:rPr>
        <w:t>73</w:t>
      </w:r>
      <w:r w:rsidR="004B353F" w:rsidRPr="00B55FC6">
        <w:rPr>
          <w:rFonts w:ascii="Arial" w:hAnsi="Arial" w:cs="Arial"/>
          <w:sz w:val="24"/>
          <w:szCs w:val="24"/>
          <w:lang w:val="en-US"/>
        </w:rPr>
        <w:t>]</w:t>
      </w:r>
      <w:r w:rsidR="004B353F" w:rsidRPr="00B55FC6">
        <w:rPr>
          <w:rFonts w:ascii="Arial" w:hAnsi="Arial" w:cs="Arial"/>
          <w:sz w:val="24"/>
          <w:szCs w:val="24"/>
          <w:lang w:val="en-US"/>
        </w:rPr>
        <w:tab/>
        <w:t xml:space="preserve">In </w:t>
      </w:r>
      <w:r w:rsidR="004B353F" w:rsidRPr="00B55FC6">
        <w:rPr>
          <w:rFonts w:ascii="Arial" w:hAnsi="Arial" w:cs="Arial"/>
          <w:i/>
          <w:sz w:val="24"/>
          <w:szCs w:val="24"/>
          <w:lang w:val="en-US"/>
        </w:rPr>
        <w:t>Findlay v Knight</w:t>
      </w:r>
      <w:r w:rsidR="004B353F" w:rsidRPr="00B55FC6">
        <w:rPr>
          <w:rStyle w:val="FootnoteReference"/>
          <w:rFonts w:ascii="Arial" w:hAnsi="Arial" w:cs="Arial"/>
          <w:sz w:val="24"/>
          <w:szCs w:val="24"/>
          <w:lang w:val="en-US"/>
        </w:rPr>
        <w:footnoteReference w:id="16"/>
      </w:r>
      <w:r w:rsidR="004B353F" w:rsidRPr="00B55FC6">
        <w:rPr>
          <w:rFonts w:ascii="Arial" w:hAnsi="Arial" w:cs="Arial"/>
          <w:sz w:val="24"/>
          <w:szCs w:val="24"/>
          <w:lang w:val="en-US"/>
        </w:rPr>
        <w:t xml:space="preserve">  Wessels CJ discussed qualified privilege as follows: </w:t>
      </w:r>
      <w:r w:rsidR="004B353F" w:rsidRPr="00B55FC6">
        <w:rPr>
          <w:rFonts w:ascii="Arial" w:hAnsi="Arial" w:cs="Arial"/>
          <w:sz w:val="24"/>
          <w:szCs w:val="24"/>
          <w:lang w:val="en-US"/>
        </w:rPr>
        <w:tab/>
      </w:r>
    </w:p>
    <w:p w:rsidR="009A0B88" w:rsidRPr="00B55FC6" w:rsidRDefault="009A0B88" w:rsidP="004B353F">
      <w:pPr>
        <w:spacing w:after="0" w:line="360" w:lineRule="auto"/>
        <w:jc w:val="both"/>
        <w:rPr>
          <w:rFonts w:ascii="Arial" w:hAnsi="Arial" w:cs="Arial"/>
          <w:sz w:val="24"/>
          <w:szCs w:val="24"/>
          <w:lang w:val="en-US"/>
        </w:rPr>
      </w:pPr>
    </w:p>
    <w:p w:rsidR="004B353F" w:rsidRPr="00B55FC6" w:rsidRDefault="004B353F" w:rsidP="004B353F">
      <w:pPr>
        <w:spacing w:after="0" w:line="360" w:lineRule="auto"/>
        <w:jc w:val="both"/>
        <w:rPr>
          <w:rFonts w:ascii="Arial" w:hAnsi="Arial" w:cs="Arial"/>
          <w:lang w:val="en-US"/>
        </w:rPr>
      </w:pPr>
      <w:r w:rsidRPr="00B55FC6">
        <w:rPr>
          <w:rFonts w:ascii="Arial" w:hAnsi="Arial" w:cs="Arial"/>
          <w:lang w:val="en-US"/>
        </w:rPr>
        <w:t>‘Qualified privilege implies two principles of public policy:</w:t>
      </w:r>
    </w:p>
    <w:p w:rsidR="009A0B88" w:rsidRPr="00B55FC6" w:rsidRDefault="009A0B88" w:rsidP="004B353F">
      <w:pPr>
        <w:spacing w:after="0" w:line="360" w:lineRule="auto"/>
        <w:jc w:val="both"/>
        <w:rPr>
          <w:rFonts w:ascii="Arial" w:hAnsi="Arial" w:cs="Arial"/>
          <w:lang w:val="en-US"/>
        </w:rPr>
      </w:pPr>
    </w:p>
    <w:p w:rsidR="004B353F" w:rsidRDefault="004B353F" w:rsidP="004B353F">
      <w:pPr>
        <w:pStyle w:val="ListParagraph"/>
        <w:numPr>
          <w:ilvl w:val="0"/>
          <w:numId w:val="4"/>
        </w:numPr>
        <w:spacing w:after="0" w:line="360" w:lineRule="auto"/>
        <w:jc w:val="both"/>
        <w:rPr>
          <w:rFonts w:ascii="Arial" w:hAnsi="Arial" w:cs="Arial"/>
          <w:lang w:val="en-US"/>
        </w:rPr>
      </w:pPr>
      <w:r w:rsidRPr="00B55FC6">
        <w:rPr>
          <w:rFonts w:ascii="Arial" w:hAnsi="Arial" w:cs="Arial"/>
          <w:lang w:val="en-US"/>
        </w:rPr>
        <w:t xml:space="preserve">That the welfare of society demands that an advocate or attorney who plead the cause of his client should have a large degree of freedom inlaying his client’s case before Court, even though in doing so the defames the other party or even a third party. …….For the same reasons the pleader must enjoy this qualified privilege when he files formal pleadings and other documents necessary to place his client’s case before Court. To hamper his freedom in this respect would be to hamper the administration of justice; this would be contrary to public policy, and therefore our courts accord to attorneys and advocates a large measure of freedom in drawing pleadings and pleading causes. </w:t>
      </w:r>
    </w:p>
    <w:p w:rsidR="0005638C" w:rsidRPr="00B55FC6" w:rsidRDefault="0005638C" w:rsidP="0005638C">
      <w:pPr>
        <w:pStyle w:val="ListParagraph"/>
        <w:spacing w:after="0" w:line="360" w:lineRule="auto"/>
        <w:ind w:left="360"/>
        <w:jc w:val="both"/>
        <w:rPr>
          <w:rFonts w:ascii="Arial" w:hAnsi="Arial" w:cs="Arial"/>
          <w:lang w:val="en-US"/>
        </w:rPr>
      </w:pPr>
    </w:p>
    <w:p w:rsidR="004B353F" w:rsidRPr="00B55FC6" w:rsidRDefault="004B353F" w:rsidP="004B353F">
      <w:pPr>
        <w:pStyle w:val="ListParagraph"/>
        <w:numPr>
          <w:ilvl w:val="0"/>
          <w:numId w:val="4"/>
        </w:numPr>
        <w:spacing w:after="0" w:line="360" w:lineRule="auto"/>
        <w:jc w:val="both"/>
        <w:rPr>
          <w:rFonts w:ascii="Arial" w:hAnsi="Arial" w:cs="Arial"/>
          <w:sz w:val="24"/>
          <w:szCs w:val="24"/>
          <w:lang w:val="en-US"/>
        </w:rPr>
      </w:pPr>
      <w:r w:rsidRPr="00B55FC6">
        <w:rPr>
          <w:rFonts w:ascii="Arial" w:hAnsi="Arial" w:cs="Arial"/>
          <w:lang w:val="en-US"/>
        </w:rPr>
        <w:t>The other principle of public policy which underlies qualified privilege is that the process of the courts shall not be wantonly used for the purpose of defaming either litigants or third parties.</w:t>
      </w:r>
      <w:r w:rsidRPr="00B55FC6">
        <w:rPr>
          <w:rFonts w:ascii="Arial" w:hAnsi="Arial" w:cs="Arial"/>
          <w:sz w:val="24"/>
          <w:szCs w:val="24"/>
          <w:lang w:val="en-US"/>
        </w:rPr>
        <w:t xml:space="preserve">’ </w:t>
      </w:r>
    </w:p>
    <w:p w:rsidR="004B353F" w:rsidRPr="00B55FC6" w:rsidRDefault="004B353F" w:rsidP="004B353F">
      <w:pPr>
        <w:spacing w:after="0" w:line="360" w:lineRule="auto"/>
        <w:jc w:val="both"/>
        <w:rPr>
          <w:rFonts w:ascii="Arial" w:hAnsi="Arial" w:cs="Arial"/>
          <w:sz w:val="24"/>
          <w:szCs w:val="24"/>
          <w:lang w:val="en-US"/>
        </w:rPr>
      </w:pPr>
    </w:p>
    <w:p w:rsidR="00F35EF8" w:rsidRPr="0005638C" w:rsidRDefault="00872BC2" w:rsidP="004B353F">
      <w:pPr>
        <w:spacing w:after="0" w:line="360" w:lineRule="auto"/>
        <w:jc w:val="both"/>
        <w:rPr>
          <w:rFonts w:ascii="Arial" w:hAnsi="Arial" w:cs="Arial"/>
          <w:iCs/>
          <w:sz w:val="24"/>
          <w:szCs w:val="24"/>
          <w:shd w:val="clear" w:color="auto" w:fill="FFFFFF"/>
        </w:rPr>
      </w:pPr>
      <w:r w:rsidRPr="00B55FC6">
        <w:rPr>
          <w:rStyle w:val="Emphasis"/>
          <w:rFonts w:ascii="Arial" w:hAnsi="Arial" w:cs="Arial"/>
          <w:i w:val="0"/>
          <w:sz w:val="24"/>
          <w:szCs w:val="24"/>
          <w:shd w:val="clear" w:color="auto" w:fill="FFFFFF"/>
        </w:rPr>
        <w:t>[7</w:t>
      </w:r>
      <w:r w:rsidR="0097000C" w:rsidRPr="00B55FC6">
        <w:rPr>
          <w:rStyle w:val="Emphasis"/>
          <w:rFonts w:ascii="Arial" w:hAnsi="Arial" w:cs="Arial"/>
          <w:i w:val="0"/>
          <w:sz w:val="24"/>
          <w:szCs w:val="24"/>
          <w:shd w:val="clear" w:color="auto" w:fill="FFFFFF"/>
        </w:rPr>
        <w:t>4</w:t>
      </w:r>
      <w:r w:rsidR="004B353F" w:rsidRPr="00B55FC6">
        <w:rPr>
          <w:rStyle w:val="Emphasis"/>
          <w:rFonts w:ascii="Arial" w:hAnsi="Arial" w:cs="Arial"/>
          <w:i w:val="0"/>
          <w:sz w:val="24"/>
          <w:szCs w:val="24"/>
          <w:shd w:val="clear" w:color="auto" w:fill="FFFFFF"/>
        </w:rPr>
        <w:t>]</w:t>
      </w:r>
      <w:r w:rsidR="004B353F" w:rsidRPr="00B55FC6">
        <w:rPr>
          <w:rStyle w:val="Emphasis"/>
          <w:rFonts w:ascii="Arial" w:hAnsi="Arial" w:cs="Arial"/>
          <w:i w:val="0"/>
          <w:sz w:val="24"/>
          <w:szCs w:val="24"/>
          <w:shd w:val="clear" w:color="auto" w:fill="FFFFFF"/>
        </w:rPr>
        <w:tab/>
        <w:t>In every case</w:t>
      </w:r>
      <w:r w:rsidR="009A0B88" w:rsidRPr="00B55FC6">
        <w:rPr>
          <w:rStyle w:val="Emphasis"/>
          <w:rFonts w:ascii="Arial" w:hAnsi="Arial" w:cs="Arial"/>
          <w:i w:val="0"/>
          <w:sz w:val="24"/>
          <w:szCs w:val="24"/>
          <w:shd w:val="clear" w:color="auto" w:fill="FFFFFF"/>
        </w:rPr>
        <w:t>,</w:t>
      </w:r>
      <w:r w:rsidR="004B353F" w:rsidRPr="00B55FC6">
        <w:rPr>
          <w:rStyle w:val="Emphasis"/>
          <w:rFonts w:ascii="Arial" w:hAnsi="Arial" w:cs="Arial"/>
          <w:i w:val="0"/>
          <w:sz w:val="24"/>
          <w:szCs w:val="24"/>
          <w:shd w:val="clear" w:color="auto" w:fill="FFFFFF"/>
        </w:rPr>
        <w:t xml:space="preserve"> it will be for the court to consider in the particular circumstances of the case if this licence accorded to the pleader has been transgressed or not.</w:t>
      </w:r>
      <w:r w:rsidR="005F7064" w:rsidRPr="00B55FC6">
        <w:rPr>
          <w:rStyle w:val="Emphasis"/>
          <w:rFonts w:ascii="Arial" w:hAnsi="Arial" w:cs="Arial"/>
          <w:i w:val="0"/>
          <w:sz w:val="24"/>
          <w:szCs w:val="24"/>
          <w:shd w:val="clear" w:color="auto" w:fill="FFFFFF"/>
        </w:rPr>
        <w:t xml:space="preserve"> What is important is that the defamatory statement, having been published in the course of civil judicial proceedings, is privileged provided it satisfies the requirements for relevance</w:t>
      </w:r>
      <w:r w:rsidR="00D462A8" w:rsidRPr="00B55FC6">
        <w:rPr>
          <w:rStyle w:val="Emphasis"/>
          <w:rFonts w:ascii="Arial" w:hAnsi="Arial" w:cs="Arial"/>
          <w:i w:val="0"/>
          <w:sz w:val="24"/>
          <w:szCs w:val="24"/>
          <w:shd w:val="clear" w:color="auto" w:fill="FFFFFF"/>
        </w:rPr>
        <w:t>.</w:t>
      </w:r>
      <w:r w:rsidR="005F7064" w:rsidRPr="00B55FC6">
        <w:rPr>
          <w:rStyle w:val="FootnoteReference"/>
          <w:rFonts w:ascii="Arial" w:hAnsi="Arial" w:cs="Arial"/>
          <w:iCs/>
          <w:sz w:val="24"/>
          <w:szCs w:val="24"/>
          <w:shd w:val="clear" w:color="auto" w:fill="FFFFFF"/>
        </w:rPr>
        <w:footnoteReference w:id="17"/>
      </w:r>
    </w:p>
    <w:p w:rsidR="00680AB0" w:rsidRPr="00B55FC6" w:rsidRDefault="0046241A" w:rsidP="00680AB0">
      <w:pPr>
        <w:spacing w:after="0" w:line="360" w:lineRule="auto"/>
        <w:jc w:val="both"/>
        <w:rPr>
          <w:rFonts w:ascii="Arial" w:hAnsi="Arial" w:cs="Arial"/>
          <w:sz w:val="24"/>
          <w:szCs w:val="24"/>
          <w:lang w:val="en-US"/>
        </w:rPr>
      </w:pPr>
      <w:r w:rsidRPr="00B55FC6">
        <w:rPr>
          <w:rFonts w:ascii="Arial" w:hAnsi="Arial" w:cs="Arial"/>
          <w:sz w:val="24"/>
          <w:szCs w:val="24"/>
          <w:lang w:val="en-US"/>
        </w:rPr>
        <w:lastRenderedPageBreak/>
        <w:t>[</w:t>
      </w:r>
      <w:r w:rsidR="00872BC2" w:rsidRPr="00B55FC6">
        <w:rPr>
          <w:rFonts w:ascii="Arial" w:hAnsi="Arial" w:cs="Arial"/>
          <w:sz w:val="24"/>
          <w:szCs w:val="24"/>
          <w:lang w:val="en-US"/>
        </w:rPr>
        <w:t>7</w:t>
      </w:r>
      <w:r w:rsidR="0097000C" w:rsidRPr="00B55FC6">
        <w:rPr>
          <w:rFonts w:ascii="Arial" w:hAnsi="Arial" w:cs="Arial"/>
          <w:sz w:val="24"/>
          <w:szCs w:val="24"/>
          <w:lang w:val="en-US"/>
        </w:rPr>
        <w:t>5</w:t>
      </w:r>
      <w:r w:rsidRPr="00B55FC6">
        <w:rPr>
          <w:rFonts w:ascii="Arial" w:hAnsi="Arial" w:cs="Arial"/>
          <w:sz w:val="24"/>
          <w:szCs w:val="24"/>
          <w:lang w:val="en-US"/>
        </w:rPr>
        <w:t xml:space="preserve">] </w:t>
      </w:r>
      <w:r w:rsidRPr="00B55FC6">
        <w:rPr>
          <w:rFonts w:ascii="Arial" w:hAnsi="Arial" w:cs="Arial"/>
          <w:sz w:val="24"/>
          <w:szCs w:val="24"/>
          <w:lang w:val="en-US"/>
        </w:rPr>
        <w:tab/>
        <w:t>I</w:t>
      </w:r>
      <w:r w:rsidR="005C664D" w:rsidRPr="00B55FC6">
        <w:rPr>
          <w:rFonts w:ascii="Arial" w:hAnsi="Arial" w:cs="Arial"/>
          <w:sz w:val="24"/>
          <w:szCs w:val="24"/>
          <w:lang w:val="en-US"/>
        </w:rPr>
        <w:t>n light of the nature wherein the statement was made, it cannot be that the said statement was defamatory but an answer to the claim only.</w:t>
      </w:r>
      <w:r w:rsidR="00680AB0" w:rsidRPr="00B55FC6">
        <w:rPr>
          <w:rFonts w:ascii="Arial" w:hAnsi="Arial" w:cs="Arial"/>
          <w:sz w:val="24"/>
          <w:szCs w:val="24"/>
          <w:lang w:val="en-US"/>
        </w:rPr>
        <w:t xml:space="preserve"> Further, the plaintiffs adduced no evidence indicating that the statement caused a violation of the plaintiff’s rights or interests neither infringement of any kind.</w:t>
      </w:r>
    </w:p>
    <w:p w:rsidR="0097000C" w:rsidRPr="00B55FC6" w:rsidRDefault="0097000C" w:rsidP="00680AB0">
      <w:pPr>
        <w:spacing w:after="0" w:line="360" w:lineRule="auto"/>
        <w:jc w:val="both"/>
        <w:rPr>
          <w:rFonts w:ascii="Arial" w:hAnsi="Arial" w:cs="Arial"/>
          <w:sz w:val="24"/>
          <w:szCs w:val="24"/>
          <w:lang w:val="en-US"/>
        </w:rPr>
      </w:pPr>
    </w:p>
    <w:p w:rsidR="0097000C" w:rsidRDefault="0097000C" w:rsidP="00680AB0">
      <w:pPr>
        <w:spacing w:after="0" w:line="360" w:lineRule="auto"/>
        <w:jc w:val="both"/>
        <w:rPr>
          <w:rFonts w:ascii="Arial" w:hAnsi="Arial" w:cs="Arial"/>
          <w:i/>
          <w:sz w:val="24"/>
          <w:szCs w:val="24"/>
          <w:lang w:val="en-US"/>
        </w:rPr>
      </w:pPr>
      <w:r w:rsidRPr="00B55FC6">
        <w:rPr>
          <w:rFonts w:ascii="Arial" w:hAnsi="Arial" w:cs="Arial"/>
          <w:i/>
          <w:sz w:val="24"/>
          <w:szCs w:val="24"/>
          <w:lang w:val="en-US"/>
        </w:rPr>
        <w:t>Damages:</w:t>
      </w:r>
    </w:p>
    <w:p w:rsidR="0005638C" w:rsidRPr="00B55FC6" w:rsidRDefault="0005638C" w:rsidP="00680AB0">
      <w:pPr>
        <w:spacing w:after="0" w:line="360" w:lineRule="auto"/>
        <w:jc w:val="both"/>
        <w:rPr>
          <w:rFonts w:ascii="Arial" w:hAnsi="Arial" w:cs="Arial"/>
          <w:i/>
          <w:sz w:val="24"/>
          <w:szCs w:val="24"/>
          <w:lang w:val="en-US"/>
        </w:rPr>
      </w:pPr>
    </w:p>
    <w:p w:rsidR="0097000C" w:rsidRPr="00B55FC6" w:rsidRDefault="0097000C" w:rsidP="00680AB0">
      <w:pPr>
        <w:spacing w:after="0" w:line="360" w:lineRule="auto"/>
        <w:jc w:val="both"/>
        <w:rPr>
          <w:rFonts w:ascii="Arial" w:hAnsi="Arial" w:cs="Arial"/>
          <w:sz w:val="24"/>
          <w:szCs w:val="24"/>
          <w:lang w:val="en-US"/>
        </w:rPr>
      </w:pPr>
      <w:r w:rsidRPr="00B55FC6">
        <w:rPr>
          <w:rFonts w:ascii="Arial" w:hAnsi="Arial" w:cs="Arial"/>
          <w:sz w:val="24"/>
          <w:szCs w:val="24"/>
          <w:lang w:val="en-US"/>
        </w:rPr>
        <w:t>[76]</w:t>
      </w:r>
      <w:r w:rsidRPr="00B55FC6">
        <w:rPr>
          <w:rFonts w:ascii="Arial" w:hAnsi="Arial" w:cs="Arial"/>
          <w:sz w:val="24"/>
          <w:szCs w:val="24"/>
          <w:lang w:val="en-US"/>
        </w:rPr>
        <w:tab/>
        <w:t xml:space="preserve">In light of the findings already made in this matter it is not necessary for me to consider the issue of damages. </w:t>
      </w:r>
    </w:p>
    <w:p w:rsidR="0097000C" w:rsidRPr="00B55FC6" w:rsidRDefault="0097000C" w:rsidP="00DD29C2">
      <w:pPr>
        <w:spacing w:after="0" w:line="360" w:lineRule="auto"/>
        <w:jc w:val="both"/>
        <w:rPr>
          <w:rFonts w:ascii="Arial" w:hAnsi="Arial" w:cs="Arial"/>
          <w:sz w:val="24"/>
          <w:szCs w:val="24"/>
        </w:rPr>
      </w:pPr>
    </w:p>
    <w:p w:rsidR="00DD29C2" w:rsidRDefault="00872BC2"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t>[7</w:t>
      </w:r>
      <w:r w:rsidR="0097000C" w:rsidRPr="00B55FC6">
        <w:rPr>
          <w:rFonts w:ascii="Arial" w:hAnsi="Arial" w:cs="Arial"/>
          <w:sz w:val="24"/>
          <w:szCs w:val="24"/>
          <w:lang w:val="en-US"/>
        </w:rPr>
        <w:t>7</w:t>
      </w:r>
      <w:r w:rsidR="00DD29C2" w:rsidRPr="00B55FC6">
        <w:rPr>
          <w:rFonts w:ascii="Arial" w:hAnsi="Arial" w:cs="Arial"/>
          <w:sz w:val="24"/>
          <w:szCs w:val="24"/>
          <w:lang w:val="en-US"/>
        </w:rPr>
        <w:t>]</w:t>
      </w:r>
      <w:r w:rsidR="00DD29C2" w:rsidRPr="00B55FC6">
        <w:rPr>
          <w:rFonts w:ascii="Arial" w:hAnsi="Arial" w:cs="Arial"/>
          <w:sz w:val="24"/>
          <w:szCs w:val="24"/>
          <w:lang w:val="en-US"/>
        </w:rPr>
        <w:tab/>
        <w:t>My order is hereby as follows:</w:t>
      </w:r>
    </w:p>
    <w:p w:rsidR="0005638C" w:rsidRPr="00B55FC6" w:rsidRDefault="0005638C" w:rsidP="00DD29C2">
      <w:pPr>
        <w:spacing w:after="0" w:line="360" w:lineRule="auto"/>
        <w:jc w:val="both"/>
        <w:rPr>
          <w:rFonts w:ascii="Arial" w:hAnsi="Arial" w:cs="Arial"/>
          <w:sz w:val="24"/>
          <w:szCs w:val="24"/>
          <w:lang w:val="en-US"/>
        </w:rPr>
      </w:pPr>
    </w:p>
    <w:p w:rsidR="00770B9C" w:rsidRDefault="00770B9C" w:rsidP="0005638C">
      <w:pPr>
        <w:pStyle w:val="ListParagraph"/>
        <w:numPr>
          <w:ilvl w:val="0"/>
          <w:numId w:val="8"/>
        </w:numPr>
        <w:spacing w:after="0" w:line="360" w:lineRule="auto"/>
        <w:ind w:left="709" w:hanging="709"/>
        <w:jc w:val="both"/>
        <w:rPr>
          <w:rFonts w:ascii="Arial" w:hAnsi="Arial" w:cs="Arial"/>
          <w:sz w:val="24"/>
          <w:szCs w:val="24"/>
          <w:lang w:val="en-ZA"/>
        </w:rPr>
      </w:pPr>
      <w:r w:rsidRPr="00B55FC6">
        <w:rPr>
          <w:rFonts w:ascii="Arial" w:hAnsi="Arial" w:cs="Arial"/>
          <w:sz w:val="24"/>
          <w:szCs w:val="24"/>
          <w:lang w:val="en-ZA"/>
        </w:rPr>
        <w:t xml:space="preserve">Plaintiffs’ action is dismissed in respect of first and second defendant with costs. </w:t>
      </w:r>
    </w:p>
    <w:p w:rsidR="0005638C" w:rsidRPr="00B55FC6" w:rsidRDefault="0005638C" w:rsidP="0005638C">
      <w:pPr>
        <w:pStyle w:val="ListParagraph"/>
        <w:spacing w:after="0" w:line="360" w:lineRule="auto"/>
        <w:ind w:left="709" w:hanging="709"/>
        <w:jc w:val="both"/>
        <w:rPr>
          <w:rFonts w:ascii="Arial" w:hAnsi="Arial" w:cs="Arial"/>
          <w:sz w:val="24"/>
          <w:szCs w:val="24"/>
          <w:lang w:val="en-ZA"/>
        </w:rPr>
      </w:pPr>
    </w:p>
    <w:p w:rsidR="00770B9C" w:rsidRPr="00B55FC6" w:rsidRDefault="00770B9C" w:rsidP="0005638C">
      <w:pPr>
        <w:pStyle w:val="ListParagraph"/>
        <w:numPr>
          <w:ilvl w:val="0"/>
          <w:numId w:val="8"/>
        </w:numPr>
        <w:spacing w:after="0" w:line="360" w:lineRule="auto"/>
        <w:ind w:left="709" w:hanging="709"/>
        <w:jc w:val="both"/>
        <w:rPr>
          <w:rFonts w:ascii="Arial" w:hAnsi="Arial" w:cs="Arial"/>
          <w:sz w:val="24"/>
          <w:szCs w:val="24"/>
          <w:lang w:val="en-ZA"/>
        </w:rPr>
      </w:pPr>
      <w:r w:rsidRPr="00B55FC6">
        <w:rPr>
          <w:rFonts w:ascii="Arial" w:hAnsi="Arial" w:cs="Arial"/>
          <w:sz w:val="24"/>
          <w:szCs w:val="24"/>
          <w:lang w:val="en-ZA"/>
        </w:rPr>
        <w:t xml:space="preserve">Cost to include the costs of one instructed and one instructing counsel. </w:t>
      </w:r>
    </w:p>
    <w:p w:rsidR="00770B9C" w:rsidRPr="00B55FC6" w:rsidRDefault="00770B9C" w:rsidP="00DD29C2">
      <w:pPr>
        <w:spacing w:after="0" w:line="360" w:lineRule="auto"/>
        <w:jc w:val="both"/>
        <w:rPr>
          <w:rFonts w:ascii="Arial" w:hAnsi="Arial" w:cs="Arial"/>
          <w:sz w:val="24"/>
          <w:szCs w:val="24"/>
          <w:lang w:val="en-US"/>
        </w:rPr>
      </w:pPr>
    </w:p>
    <w:p w:rsidR="00DD29C2" w:rsidRPr="00B55FC6" w:rsidRDefault="00DD29C2" w:rsidP="00DD29C2">
      <w:pPr>
        <w:spacing w:after="0" w:line="360" w:lineRule="auto"/>
        <w:jc w:val="both"/>
        <w:rPr>
          <w:rFonts w:ascii="Arial" w:hAnsi="Arial" w:cs="Arial"/>
          <w:sz w:val="24"/>
          <w:szCs w:val="24"/>
          <w:lang w:val="en-US"/>
        </w:rPr>
      </w:pPr>
    </w:p>
    <w:p w:rsidR="00DD29C2" w:rsidRPr="00B55FC6" w:rsidRDefault="00DD29C2" w:rsidP="00DD29C2">
      <w:pPr>
        <w:spacing w:after="0" w:line="360" w:lineRule="auto"/>
        <w:jc w:val="both"/>
        <w:rPr>
          <w:rFonts w:ascii="Arial" w:hAnsi="Arial" w:cs="Arial"/>
          <w:sz w:val="24"/>
          <w:szCs w:val="24"/>
          <w:lang w:val="en-US"/>
        </w:rPr>
      </w:pPr>
    </w:p>
    <w:p w:rsidR="00DD29C2" w:rsidRPr="00B55FC6" w:rsidRDefault="00DD29C2" w:rsidP="00DD29C2">
      <w:pPr>
        <w:spacing w:after="0" w:line="360" w:lineRule="auto"/>
        <w:jc w:val="right"/>
        <w:rPr>
          <w:rFonts w:ascii="Arial" w:hAnsi="Arial" w:cs="Arial"/>
          <w:sz w:val="24"/>
          <w:szCs w:val="24"/>
          <w:lang w:val="en-US"/>
        </w:rPr>
      </w:pPr>
      <w:r w:rsidRPr="00B55FC6">
        <w:rPr>
          <w:rFonts w:ascii="Arial" w:hAnsi="Arial" w:cs="Arial"/>
          <w:sz w:val="24"/>
          <w:szCs w:val="24"/>
          <w:lang w:val="en-US"/>
        </w:rPr>
        <w:t>_________________</w:t>
      </w:r>
    </w:p>
    <w:p w:rsidR="00DD29C2" w:rsidRPr="00B55FC6" w:rsidRDefault="00DD29C2" w:rsidP="00DD29C2">
      <w:pPr>
        <w:spacing w:after="0" w:line="360" w:lineRule="auto"/>
        <w:jc w:val="right"/>
        <w:rPr>
          <w:rFonts w:ascii="Arial" w:hAnsi="Arial" w:cs="Arial"/>
          <w:sz w:val="24"/>
          <w:szCs w:val="24"/>
          <w:lang w:val="en-US"/>
        </w:rPr>
      </w:pPr>
      <w:r w:rsidRPr="00B55FC6">
        <w:rPr>
          <w:rFonts w:ascii="Arial" w:hAnsi="Arial" w:cs="Arial"/>
          <w:sz w:val="24"/>
          <w:szCs w:val="24"/>
          <w:lang w:val="en-US"/>
        </w:rPr>
        <w:t>J S Prinsloo</w:t>
      </w:r>
    </w:p>
    <w:p w:rsidR="00DD29C2" w:rsidRPr="00B55FC6" w:rsidRDefault="00DD29C2" w:rsidP="00DD29C2">
      <w:pPr>
        <w:spacing w:after="0" w:line="360" w:lineRule="auto"/>
        <w:jc w:val="right"/>
        <w:rPr>
          <w:rFonts w:ascii="Arial" w:hAnsi="Arial" w:cs="Arial"/>
          <w:sz w:val="24"/>
          <w:szCs w:val="24"/>
          <w:lang w:val="en-US"/>
        </w:rPr>
      </w:pPr>
      <w:r w:rsidRPr="00B55FC6">
        <w:rPr>
          <w:rFonts w:ascii="Arial" w:hAnsi="Arial" w:cs="Arial"/>
          <w:sz w:val="24"/>
          <w:szCs w:val="24"/>
          <w:lang w:val="en-US"/>
        </w:rPr>
        <w:t>Judge</w:t>
      </w:r>
    </w:p>
    <w:p w:rsidR="00D462A8" w:rsidRPr="00B55FC6" w:rsidRDefault="00D462A8" w:rsidP="00DD29C2">
      <w:pPr>
        <w:spacing w:after="0" w:line="360" w:lineRule="auto"/>
        <w:jc w:val="both"/>
        <w:rPr>
          <w:rFonts w:ascii="Arial" w:hAnsi="Arial" w:cs="Arial"/>
          <w:sz w:val="24"/>
          <w:szCs w:val="24"/>
          <w:lang w:val="en-US"/>
        </w:rPr>
      </w:pPr>
    </w:p>
    <w:p w:rsidR="00D462A8" w:rsidRPr="00B55FC6" w:rsidRDefault="00D462A8" w:rsidP="00DD29C2">
      <w:pPr>
        <w:spacing w:after="0" w:line="360" w:lineRule="auto"/>
        <w:jc w:val="both"/>
        <w:rPr>
          <w:rFonts w:ascii="Arial" w:hAnsi="Arial" w:cs="Arial"/>
          <w:sz w:val="24"/>
          <w:szCs w:val="24"/>
          <w:lang w:val="en-US"/>
        </w:rPr>
      </w:pPr>
    </w:p>
    <w:p w:rsidR="00D462A8" w:rsidRPr="00B55FC6" w:rsidRDefault="00D462A8" w:rsidP="00DD29C2">
      <w:pPr>
        <w:spacing w:after="0" w:line="360" w:lineRule="auto"/>
        <w:jc w:val="both"/>
        <w:rPr>
          <w:rFonts w:ascii="Arial" w:hAnsi="Arial" w:cs="Arial"/>
          <w:sz w:val="24"/>
          <w:szCs w:val="24"/>
          <w:lang w:val="en-US"/>
        </w:rPr>
      </w:pPr>
    </w:p>
    <w:p w:rsidR="00D462A8" w:rsidRPr="00B55FC6" w:rsidRDefault="00D462A8" w:rsidP="00DD29C2">
      <w:pPr>
        <w:spacing w:after="0" w:line="360" w:lineRule="auto"/>
        <w:jc w:val="both"/>
        <w:rPr>
          <w:rFonts w:ascii="Arial" w:hAnsi="Arial" w:cs="Arial"/>
          <w:sz w:val="24"/>
          <w:szCs w:val="24"/>
          <w:lang w:val="en-US"/>
        </w:rPr>
      </w:pPr>
    </w:p>
    <w:p w:rsidR="00D462A8" w:rsidRPr="00B55FC6" w:rsidRDefault="00D462A8" w:rsidP="00DD29C2">
      <w:pPr>
        <w:spacing w:after="0" w:line="360" w:lineRule="auto"/>
        <w:jc w:val="both"/>
        <w:rPr>
          <w:rFonts w:ascii="Arial" w:hAnsi="Arial" w:cs="Arial"/>
          <w:sz w:val="24"/>
          <w:szCs w:val="24"/>
          <w:lang w:val="en-US"/>
        </w:rPr>
      </w:pPr>
    </w:p>
    <w:p w:rsidR="00D462A8" w:rsidRPr="00B55FC6" w:rsidRDefault="00D462A8" w:rsidP="00DD29C2">
      <w:pPr>
        <w:spacing w:after="0" w:line="360" w:lineRule="auto"/>
        <w:jc w:val="both"/>
        <w:rPr>
          <w:rFonts w:ascii="Arial" w:hAnsi="Arial" w:cs="Arial"/>
          <w:sz w:val="24"/>
          <w:szCs w:val="24"/>
          <w:lang w:val="en-US"/>
        </w:rPr>
      </w:pPr>
    </w:p>
    <w:p w:rsidR="00D462A8" w:rsidRPr="00B55FC6" w:rsidRDefault="00D462A8" w:rsidP="00DD29C2">
      <w:pPr>
        <w:spacing w:after="0" w:line="360" w:lineRule="auto"/>
        <w:jc w:val="both"/>
        <w:rPr>
          <w:rFonts w:ascii="Arial" w:hAnsi="Arial" w:cs="Arial"/>
          <w:sz w:val="24"/>
          <w:szCs w:val="24"/>
          <w:lang w:val="en-US"/>
        </w:rPr>
      </w:pPr>
    </w:p>
    <w:p w:rsidR="00D462A8" w:rsidRPr="00B55FC6" w:rsidRDefault="00D462A8" w:rsidP="00DD29C2">
      <w:pPr>
        <w:spacing w:after="0" w:line="360" w:lineRule="auto"/>
        <w:jc w:val="both"/>
        <w:rPr>
          <w:rFonts w:ascii="Arial" w:hAnsi="Arial" w:cs="Arial"/>
          <w:sz w:val="24"/>
          <w:szCs w:val="24"/>
          <w:lang w:val="en-US"/>
        </w:rPr>
      </w:pPr>
    </w:p>
    <w:p w:rsidR="0005638C" w:rsidRDefault="0005638C" w:rsidP="00DD29C2">
      <w:pPr>
        <w:spacing w:after="0" w:line="360" w:lineRule="auto"/>
        <w:jc w:val="both"/>
        <w:rPr>
          <w:rFonts w:ascii="Arial" w:hAnsi="Arial" w:cs="Arial"/>
          <w:sz w:val="24"/>
          <w:szCs w:val="24"/>
          <w:lang w:val="en-US"/>
        </w:rPr>
      </w:pPr>
    </w:p>
    <w:p w:rsidR="0005638C" w:rsidRDefault="0005638C" w:rsidP="00DD29C2">
      <w:pPr>
        <w:spacing w:after="0" w:line="360" w:lineRule="auto"/>
        <w:jc w:val="both"/>
        <w:rPr>
          <w:rFonts w:ascii="Arial" w:hAnsi="Arial" w:cs="Arial"/>
          <w:sz w:val="24"/>
          <w:szCs w:val="24"/>
          <w:lang w:val="en-US"/>
        </w:rPr>
      </w:pPr>
    </w:p>
    <w:p w:rsidR="00DD29C2" w:rsidRPr="00B55FC6" w:rsidRDefault="00DD29C2" w:rsidP="00DD29C2">
      <w:pPr>
        <w:spacing w:after="0" w:line="360" w:lineRule="auto"/>
        <w:jc w:val="both"/>
        <w:rPr>
          <w:rFonts w:ascii="Arial" w:hAnsi="Arial" w:cs="Arial"/>
          <w:sz w:val="24"/>
          <w:szCs w:val="24"/>
          <w:lang w:val="en-US"/>
        </w:rPr>
      </w:pPr>
      <w:r w:rsidRPr="00B55FC6">
        <w:rPr>
          <w:rFonts w:ascii="Arial" w:hAnsi="Arial" w:cs="Arial"/>
          <w:sz w:val="24"/>
          <w:szCs w:val="24"/>
          <w:lang w:val="en-US"/>
        </w:rPr>
        <w:lastRenderedPageBreak/>
        <w:t>APPEARANCES</w:t>
      </w:r>
    </w:p>
    <w:p w:rsidR="00DD29C2" w:rsidRPr="00B55FC6" w:rsidRDefault="00DD29C2" w:rsidP="00DD29C2">
      <w:pPr>
        <w:pStyle w:val="MediumGrid1-Accent21"/>
        <w:spacing w:after="0" w:line="360" w:lineRule="auto"/>
        <w:ind w:left="0"/>
        <w:rPr>
          <w:rFonts w:ascii="Arial" w:hAnsi="Arial" w:cs="Arial"/>
          <w:sz w:val="24"/>
          <w:szCs w:val="24"/>
          <w:lang w:val="en-US"/>
        </w:rPr>
      </w:pPr>
    </w:p>
    <w:p w:rsidR="00DD29C2" w:rsidRPr="00B55FC6" w:rsidRDefault="00DD29C2" w:rsidP="00DD29C2">
      <w:pPr>
        <w:pStyle w:val="MediumGrid1-Accent21"/>
        <w:spacing w:after="0" w:line="360" w:lineRule="auto"/>
        <w:ind w:left="0"/>
        <w:rPr>
          <w:rFonts w:ascii="Arial" w:hAnsi="Arial" w:cs="Arial"/>
          <w:sz w:val="24"/>
          <w:szCs w:val="24"/>
          <w:lang w:val="en-US"/>
        </w:rPr>
      </w:pPr>
      <w:r w:rsidRPr="00B55FC6">
        <w:rPr>
          <w:rFonts w:ascii="Arial" w:hAnsi="Arial" w:cs="Arial"/>
          <w:sz w:val="24"/>
          <w:szCs w:val="24"/>
          <w:lang w:val="en-US"/>
        </w:rPr>
        <w:t>PLAINTIFF</w:t>
      </w:r>
      <w:r w:rsidR="004467A5" w:rsidRPr="00B55FC6">
        <w:rPr>
          <w:rFonts w:ascii="Arial" w:hAnsi="Arial" w:cs="Arial"/>
          <w:sz w:val="24"/>
          <w:szCs w:val="24"/>
          <w:lang w:val="en-US"/>
        </w:rPr>
        <w:t>S</w:t>
      </w:r>
      <w:r w:rsidR="0005638C">
        <w:rPr>
          <w:rFonts w:ascii="Arial" w:hAnsi="Arial" w:cs="Arial"/>
          <w:sz w:val="24"/>
          <w:szCs w:val="24"/>
          <w:lang w:val="en-US"/>
        </w:rPr>
        <w:t>:</w:t>
      </w:r>
      <w:r w:rsidR="0005638C">
        <w:rPr>
          <w:rFonts w:ascii="Arial" w:hAnsi="Arial" w:cs="Arial"/>
          <w:sz w:val="24"/>
          <w:szCs w:val="24"/>
          <w:lang w:val="en-US"/>
        </w:rPr>
        <w:tab/>
      </w:r>
      <w:r w:rsidR="0005638C">
        <w:rPr>
          <w:rFonts w:ascii="Arial" w:hAnsi="Arial" w:cs="Arial"/>
          <w:sz w:val="24"/>
          <w:szCs w:val="24"/>
          <w:lang w:val="en-US"/>
        </w:rPr>
        <w:tab/>
      </w:r>
      <w:r w:rsidR="0005638C">
        <w:rPr>
          <w:rFonts w:ascii="Arial" w:hAnsi="Arial" w:cs="Arial"/>
          <w:sz w:val="24"/>
          <w:szCs w:val="24"/>
          <w:lang w:val="en-US"/>
        </w:rPr>
        <w:tab/>
      </w:r>
      <w:r w:rsidR="004467A5" w:rsidRPr="00B55FC6">
        <w:rPr>
          <w:rFonts w:ascii="Arial" w:hAnsi="Arial" w:cs="Arial"/>
          <w:sz w:val="24"/>
          <w:szCs w:val="24"/>
          <w:lang w:val="en-US"/>
        </w:rPr>
        <w:t>In-Person</w:t>
      </w:r>
      <w:r w:rsidRPr="00B55FC6">
        <w:rPr>
          <w:rFonts w:ascii="Arial" w:hAnsi="Arial" w:cs="Arial"/>
          <w:sz w:val="24"/>
          <w:szCs w:val="24"/>
          <w:lang w:val="en-US"/>
        </w:rPr>
        <w:tab/>
      </w:r>
      <w:r w:rsidRPr="00B55FC6">
        <w:rPr>
          <w:rFonts w:ascii="Arial" w:hAnsi="Arial" w:cs="Arial"/>
          <w:sz w:val="24"/>
          <w:szCs w:val="24"/>
          <w:lang w:val="en-US"/>
        </w:rPr>
        <w:tab/>
      </w:r>
      <w:r w:rsidRPr="00B55FC6">
        <w:rPr>
          <w:rFonts w:ascii="Arial" w:hAnsi="Arial" w:cs="Arial"/>
          <w:sz w:val="24"/>
          <w:szCs w:val="24"/>
          <w:lang w:val="en-US"/>
        </w:rPr>
        <w:tab/>
      </w:r>
      <w:r w:rsidRPr="00B55FC6">
        <w:rPr>
          <w:rFonts w:ascii="Arial" w:hAnsi="Arial" w:cs="Arial"/>
          <w:sz w:val="24"/>
          <w:szCs w:val="24"/>
          <w:lang w:val="en-US"/>
        </w:rPr>
        <w:tab/>
      </w:r>
      <w:r w:rsidRPr="00B55FC6">
        <w:rPr>
          <w:rFonts w:ascii="Arial" w:hAnsi="Arial" w:cs="Arial"/>
          <w:sz w:val="24"/>
          <w:szCs w:val="24"/>
          <w:lang w:val="en-US"/>
        </w:rPr>
        <w:tab/>
      </w:r>
      <w:r w:rsidRPr="00B55FC6">
        <w:rPr>
          <w:rFonts w:ascii="Arial" w:hAnsi="Arial" w:cs="Arial"/>
          <w:sz w:val="24"/>
          <w:szCs w:val="24"/>
          <w:lang w:val="en-US"/>
        </w:rPr>
        <w:tab/>
        <w:t xml:space="preserve">                   </w:t>
      </w:r>
    </w:p>
    <w:p w:rsidR="00DD29C2" w:rsidRPr="00B55FC6" w:rsidRDefault="00DD29C2" w:rsidP="00DD29C2">
      <w:pPr>
        <w:pStyle w:val="MediumGrid1-Accent21"/>
        <w:spacing w:after="0" w:line="360" w:lineRule="auto"/>
        <w:ind w:left="0"/>
        <w:rPr>
          <w:rFonts w:ascii="Arial" w:hAnsi="Arial" w:cs="Arial"/>
          <w:sz w:val="24"/>
          <w:szCs w:val="24"/>
          <w:lang w:val="en-US"/>
        </w:rPr>
      </w:pPr>
    </w:p>
    <w:p w:rsidR="004467A5" w:rsidRPr="00B55FC6" w:rsidRDefault="00DD29C2" w:rsidP="00DD29C2">
      <w:pPr>
        <w:pStyle w:val="MediumGrid1-Accent21"/>
        <w:spacing w:after="0" w:line="360" w:lineRule="auto"/>
        <w:ind w:left="0"/>
        <w:rPr>
          <w:rFonts w:ascii="Arial" w:hAnsi="Arial" w:cs="Arial"/>
          <w:sz w:val="24"/>
          <w:szCs w:val="24"/>
          <w:lang w:val="en-US"/>
        </w:rPr>
      </w:pPr>
      <w:r w:rsidRPr="00B55FC6">
        <w:rPr>
          <w:rFonts w:ascii="Arial" w:hAnsi="Arial" w:cs="Arial"/>
          <w:sz w:val="24"/>
          <w:szCs w:val="24"/>
          <w:lang w:val="en-US"/>
        </w:rPr>
        <w:t>DEFENDANT</w:t>
      </w:r>
      <w:r w:rsidR="004467A5" w:rsidRPr="00B55FC6">
        <w:rPr>
          <w:rFonts w:ascii="Arial" w:hAnsi="Arial" w:cs="Arial"/>
          <w:sz w:val="24"/>
          <w:szCs w:val="24"/>
          <w:lang w:val="en-US"/>
        </w:rPr>
        <w:t>S</w:t>
      </w:r>
      <w:r w:rsidRPr="00B55FC6">
        <w:rPr>
          <w:rFonts w:ascii="Arial" w:hAnsi="Arial" w:cs="Arial"/>
          <w:sz w:val="24"/>
          <w:szCs w:val="24"/>
          <w:lang w:val="en-US"/>
        </w:rPr>
        <w:t>:</w:t>
      </w:r>
      <w:r w:rsidR="0005638C">
        <w:rPr>
          <w:rFonts w:ascii="Arial" w:hAnsi="Arial" w:cs="Arial"/>
          <w:sz w:val="24"/>
          <w:szCs w:val="24"/>
          <w:lang w:val="en-US"/>
        </w:rPr>
        <w:tab/>
      </w:r>
      <w:r w:rsidR="0005638C">
        <w:rPr>
          <w:rFonts w:ascii="Arial" w:hAnsi="Arial" w:cs="Arial"/>
          <w:sz w:val="24"/>
          <w:szCs w:val="24"/>
          <w:lang w:val="en-US"/>
        </w:rPr>
        <w:tab/>
      </w:r>
      <w:r w:rsidR="004467A5" w:rsidRPr="00B55FC6">
        <w:rPr>
          <w:rFonts w:ascii="Arial" w:hAnsi="Arial" w:cs="Arial"/>
          <w:sz w:val="24"/>
          <w:szCs w:val="24"/>
          <w:lang w:val="en-US"/>
        </w:rPr>
        <w:t xml:space="preserve">N </w:t>
      </w:r>
      <w:r w:rsidR="004467A5" w:rsidRPr="00B55FC6">
        <w:rPr>
          <w:rFonts w:ascii="Arial" w:hAnsi="Arial" w:cs="Arial"/>
          <w:sz w:val="24"/>
          <w:szCs w:val="24"/>
        </w:rPr>
        <w:t>Bassingthwaighte</w:t>
      </w:r>
      <w:r w:rsidR="00D462A8" w:rsidRPr="00B55FC6">
        <w:rPr>
          <w:rFonts w:ascii="Arial" w:hAnsi="Arial" w:cs="Arial"/>
          <w:sz w:val="24"/>
          <w:szCs w:val="24"/>
        </w:rPr>
        <w:t> </w:t>
      </w:r>
      <w:r w:rsidR="00D462A8" w:rsidRPr="00B55FC6">
        <w:rPr>
          <w:rFonts w:ascii="Arial" w:hAnsi="Arial" w:cs="Arial"/>
          <w:sz w:val="24"/>
          <w:szCs w:val="24"/>
          <w:lang w:val="en-US"/>
        </w:rPr>
        <w:t>(</w:t>
      </w:r>
      <w:r w:rsidR="004467A5" w:rsidRPr="00B55FC6">
        <w:rPr>
          <w:rFonts w:ascii="Arial" w:hAnsi="Arial" w:cs="Arial"/>
          <w:sz w:val="24"/>
          <w:szCs w:val="24"/>
          <w:lang w:val="en-US"/>
        </w:rPr>
        <w:t xml:space="preserve">with </w:t>
      </w:r>
      <w:r w:rsidR="0005638C">
        <w:rPr>
          <w:rFonts w:ascii="Arial" w:hAnsi="Arial" w:cs="Arial"/>
          <w:sz w:val="24"/>
          <w:szCs w:val="24"/>
          <w:lang w:val="en-US"/>
        </w:rPr>
        <w:t xml:space="preserve">her </w:t>
      </w:r>
      <w:r w:rsidR="004467A5" w:rsidRPr="00B55FC6">
        <w:rPr>
          <w:rFonts w:ascii="Arial" w:hAnsi="Arial" w:cs="Arial"/>
          <w:sz w:val="24"/>
          <w:szCs w:val="24"/>
          <w:lang w:val="en-US"/>
        </w:rPr>
        <w:t>K Klazen)</w:t>
      </w:r>
    </w:p>
    <w:p w:rsidR="003B3944" w:rsidRPr="00B55FC6" w:rsidRDefault="0005638C" w:rsidP="00B55FC6">
      <w:pPr>
        <w:pStyle w:val="MediumGrid1-Accent21"/>
        <w:spacing w:after="0" w:line="360" w:lineRule="auto"/>
        <w:ind w:left="0"/>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i</w:t>
      </w:r>
      <w:r w:rsidR="004467A5" w:rsidRPr="00B55FC6">
        <w:rPr>
          <w:rFonts w:ascii="Arial" w:hAnsi="Arial" w:cs="Arial"/>
          <w:sz w:val="24"/>
          <w:szCs w:val="24"/>
          <w:lang w:val="en-US"/>
        </w:rPr>
        <w:t xml:space="preserve">nstructed by </w:t>
      </w:r>
      <w:r w:rsidR="004467A5" w:rsidRPr="00B55FC6">
        <w:rPr>
          <w:rFonts w:ascii="Arial" w:hAnsi="Arial" w:cs="Arial"/>
          <w:sz w:val="24"/>
          <w:szCs w:val="24"/>
        </w:rPr>
        <w:t>Ellis Shilengudwa Inc.</w:t>
      </w:r>
      <w:r>
        <w:rPr>
          <w:rFonts w:ascii="Arial" w:hAnsi="Arial" w:cs="Arial"/>
          <w:sz w:val="24"/>
          <w:szCs w:val="24"/>
        </w:rPr>
        <w:t>, Windhoek</w:t>
      </w:r>
    </w:p>
    <w:sectPr w:rsidR="003B3944" w:rsidRPr="00B55FC6" w:rsidSect="009438F3">
      <w:headerReference w:type="default" r:id="rId9"/>
      <w:headerReference w:type="first" r:id="rId10"/>
      <w:pgSz w:w="11906" w:h="16838"/>
      <w:pgMar w:top="1701" w:right="1418" w:bottom="1418" w:left="1701" w:header="1701"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8C" w:rsidRDefault="00C40F8C">
      <w:pPr>
        <w:spacing w:after="0" w:line="240" w:lineRule="auto"/>
      </w:pPr>
      <w:r>
        <w:separator/>
      </w:r>
    </w:p>
  </w:endnote>
  <w:endnote w:type="continuationSeparator" w:id="0">
    <w:p w:rsidR="00C40F8C" w:rsidRDefault="00C4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8C" w:rsidRDefault="00C40F8C">
      <w:pPr>
        <w:spacing w:after="0" w:line="240" w:lineRule="auto"/>
      </w:pPr>
      <w:r>
        <w:separator/>
      </w:r>
    </w:p>
  </w:footnote>
  <w:footnote w:type="continuationSeparator" w:id="0">
    <w:p w:rsidR="00C40F8C" w:rsidRDefault="00C40F8C">
      <w:pPr>
        <w:spacing w:after="0" w:line="240" w:lineRule="auto"/>
      </w:pPr>
      <w:r>
        <w:continuationSeparator/>
      </w:r>
    </w:p>
  </w:footnote>
  <w:footnote w:id="1">
    <w:p w:rsidR="00E20531" w:rsidRPr="005E776A" w:rsidRDefault="00E20531" w:rsidP="0005638C">
      <w:pPr>
        <w:pStyle w:val="FootnoteText"/>
        <w:jc w:val="both"/>
        <w:rPr>
          <w:rFonts w:ascii="Arial" w:hAnsi="Arial" w:cs="Arial"/>
          <w:lang w:val="af-ZA"/>
        </w:rPr>
      </w:pPr>
      <w:r w:rsidRPr="005E776A">
        <w:rPr>
          <w:rStyle w:val="FootnoteReference"/>
          <w:rFonts w:ascii="Arial" w:hAnsi="Arial" w:cs="Arial"/>
        </w:rPr>
        <w:footnoteRef/>
      </w:r>
      <w:r w:rsidRPr="005E776A">
        <w:rPr>
          <w:rFonts w:ascii="Arial" w:hAnsi="Arial" w:cs="Arial"/>
        </w:rPr>
        <w:t xml:space="preserve"> </w:t>
      </w:r>
      <w:r w:rsidRPr="005E776A">
        <w:rPr>
          <w:rFonts w:ascii="Arial" w:hAnsi="Arial" w:cs="Arial"/>
          <w:lang w:val="af-ZA"/>
        </w:rPr>
        <w:t>A169/2003</w:t>
      </w:r>
      <w:r w:rsidR="0005638C">
        <w:rPr>
          <w:rFonts w:ascii="Arial" w:hAnsi="Arial" w:cs="Arial"/>
          <w:lang w:val="af-ZA"/>
        </w:rPr>
        <w:t>.</w:t>
      </w:r>
    </w:p>
  </w:footnote>
  <w:footnote w:id="2">
    <w:p w:rsidR="00E20531" w:rsidRPr="005B0FBD" w:rsidRDefault="00E20531" w:rsidP="005B0FBD">
      <w:pPr>
        <w:pStyle w:val="FootnoteText"/>
        <w:jc w:val="both"/>
        <w:rPr>
          <w:rFonts w:ascii="Arial" w:hAnsi="Arial" w:cs="Arial"/>
          <w:lang w:val="af-ZA"/>
        </w:rPr>
      </w:pPr>
      <w:r w:rsidRPr="005B0FBD">
        <w:rPr>
          <w:rStyle w:val="FootnoteReference"/>
          <w:rFonts w:ascii="Arial" w:hAnsi="Arial" w:cs="Arial"/>
        </w:rPr>
        <w:footnoteRef/>
      </w:r>
      <w:r w:rsidRPr="005B0FBD">
        <w:rPr>
          <w:rStyle w:val="FootnoteReference"/>
          <w:rFonts w:ascii="Arial" w:hAnsi="Arial" w:cs="Arial"/>
        </w:rPr>
        <w:footnoteRef/>
      </w:r>
      <w:r w:rsidRPr="005B0FBD">
        <w:rPr>
          <w:rFonts w:ascii="Arial" w:hAnsi="Arial" w:cs="Arial"/>
        </w:rPr>
        <w:t xml:space="preserve"> </w:t>
      </w:r>
      <w:r w:rsidRPr="005B0FBD">
        <w:rPr>
          <w:rFonts w:ascii="Arial" w:hAnsi="Arial" w:cs="Arial"/>
          <w:i/>
        </w:rPr>
        <w:t>Kandando v Namibia Medical Care</w:t>
      </w:r>
      <w:r w:rsidRPr="005B0FBD">
        <w:rPr>
          <w:rFonts w:ascii="Arial" w:hAnsi="Arial" w:cs="Arial"/>
        </w:rPr>
        <w:t xml:space="preserve"> (I2047/2010) NAHCMD 86 (4 April2013) at par 47.</w:t>
      </w:r>
    </w:p>
  </w:footnote>
  <w:footnote w:id="3">
    <w:p w:rsidR="00E20531" w:rsidRPr="005B0FBD" w:rsidRDefault="00E20531" w:rsidP="005B0FBD">
      <w:pPr>
        <w:pStyle w:val="FootnoteText"/>
        <w:jc w:val="both"/>
        <w:rPr>
          <w:rFonts w:ascii="Arial" w:hAnsi="Arial" w:cs="Arial"/>
          <w:lang w:val="af-ZA"/>
        </w:rPr>
      </w:pPr>
      <w:r w:rsidRPr="005B0FBD">
        <w:rPr>
          <w:rStyle w:val="FootnoteReference"/>
          <w:rFonts w:ascii="Arial" w:hAnsi="Arial" w:cs="Arial"/>
        </w:rPr>
        <w:footnoteRef/>
      </w:r>
      <w:r w:rsidRPr="005B0FBD">
        <w:rPr>
          <w:rFonts w:ascii="Arial" w:hAnsi="Arial" w:cs="Arial"/>
        </w:rPr>
        <w:t xml:space="preserve"> </w:t>
      </w:r>
      <w:r w:rsidRPr="005B0FBD">
        <w:rPr>
          <w:rFonts w:ascii="Arial" w:hAnsi="Arial" w:cs="Arial"/>
          <w:lang w:val="af-ZA"/>
        </w:rPr>
        <w:t>2006 (1) NR 35 (HC).</w:t>
      </w:r>
    </w:p>
  </w:footnote>
  <w:footnote w:id="4">
    <w:p w:rsidR="00E20531" w:rsidRPr="005B0FBD" w:rsidRDefault="00E20531" w:rsidP="005B0FBD">
      <w:pPr>
        <w:pStyle w:val="FootnoteText"/>
        <w:jc w:val="both"/>
        <w:rPr>
          <w:rFonts w:ascii="Arial" w:hAnsi="Arial" w:cs="Arial"/>
          <w:lang w:val="af-ZA"/>
        </w:rPr>
      </w:pPr>
      <w:r w:rsidRPr="005B0FBD">
        <w:rPr>
          <w:rStyle w:val="FootnoteReference"/>
          <w:rFonts w:ascii="Arial" w:hAnsi="Arial" w:cs="Arial"/>
        </w:rPr>
        <w:footnoteRef/>
      </w:r>
      <w:r w:rsidRPr="005B0FBD">
        <w:rPr>
          <w:rFonts w:ascii="Arial" w:hAnsi="Arial" w:cs="Arial"/>
        </w:rPr>
        <w:t xml:space="preserve"> </w:t>
      </w:r>
      <w:r w:rsidRPr="005B0FBD">
        <w:rPr>
          <w:rFonts w:ascii="Arial" w:hAnsi="Arial" w:cs="Arial"/>
          <w:lang w:val="en-US"/>
        </w:rPr>
        <w:t xml:space="preserve">Loubser et al (eds) </w:t>
      </w:r>
      <w:r w:rsidRPr="005B0FBD">
        <w:rPr>
          <w:rFonts w:ascii="Arial" w:hAnsi="Arial" w:cs="Arial"/>
          <w:i/>
          <w:lang w:val="en-US"/>
        </w:rPr>
        <w:t>The Law of Delict in South Africa</w:t>
      </w:r>
      <w:r w:rsidRPr="005B0FBD">
        <w:rPr>
          <w:rFonts w:ascii="Arial" w:hAnsi="Arial" w:cs="Arial"/>
          <w:lang w:val="en-US"/>
        </w:rPr>
        <w:t xml:space="preserve"> 2 ed at 340.</w:t>
      </w:r>
    </w:p>
  </w:footnote>
  <w:footnote w:id="5">
    <w:p w:rsidR="00E20531" w:rsidRPr="005B0FBD" w:rsidRDefault="00E20531" w:rsidP="005B0FBD">
      <w:pPr>
        <w:pStyle w:val="FootnoteText"/>
        <w:jc w:val="both"/>
        <w:rPr>
          <w:rFonts w:ascii="Arial" w:hAnsi="Arial" w:cs="Arial"/>
        </w:rPr>
      </w:pPr>
      <w:r w:rsidRPr="005B0FBD">
        <w:rPr>
          <w:rStyle w:val="FootnoteReference"/>
          <w:rFonts w:ascii="Arial" w:hAnsi="Arial" w:cs="Arial"/>
        </w:rPr>
        <w:footnoteRef/>
      </w:r>
      <w:r w:rsidRPr="005B0FBD">
        <w:rPr>
          <w:rFonts w:ascii="Arial" w:hAnsi="Arial" w:cs="Arial"/>
        </w:rPr>
        <w:t xml:space="preserve">  </w:t>
      </w:r>
      <w:r w:rsidRPr="005B0FBD">
        <w:rPr>
          <w:rFonts w:ascii="Arial" w:hAnsi="Arial" w:cs="Arial"/>
          <w:i/>
        </w:rPr>
        <w:t>Afshani and Another v Vaatz</w:t>
      </w:r>
      <w:r w:rsidRPr="005B0FBD">
        <w:rPr>
          <w:rFonts w:ascii="Arial" w:hAnsi="Arial" w:cs="Arial"/>
        </w:rPr>
        <w:t xml:space="preserve"> 2006 (1) NR 35 (HC)</w:t>
      </w:r>
      <w:r w:rsidR="0005638C">
        <w:rPr>
          <w:rFonts w:ascii="Arial" w:hAnsi="Arial" w:cs="Arial"/>
        </w:rPr>
        <w:t>.</w:t>
      </w:r>
    </w:p>
  </w:footnote>
  <w:footnote w:id="6">
    <w:p w:rsidR="00E20531" w:rsidRPr="005B0FBD" w:rsidRDefault="00E20531" w:rsidP="005B0FBD">
      <w:pPr>
        <w:pStyle w:val="FootnoteText"/>
        <w:jc w:val="both"/>
        <w:rPr>
          <w:rFonts w:ascii="Arial" w:hAnsi="Arial" w:cs="Arial"/>
        </w:rPr>
      </w:pPr>
      <w:r w:rsidRPr="005B0FBD">
        <w:rPr>
          <w:rStyle w:val="FootnoteReference"/>
          <w:rFonts w:ascii="Arial" w:hAnsi="Arial" w:cs="Arial"/>
        </w:rPr>
        <w:footnoteRef/>
      </w:r>
      <w:r w:rsidRPr="005B0FBD">
        <w:rPr>
          <w:rFonts w:ascii="Arial" w:hAnsi="Arial" w:cs="Arial"/>
        </w:rPr>
        <w:t xml:space="preserve"> Daniels, H .2007. </w:t>
      </w:r>
      <w:r w:rsidRPr="005B0FBD">
        <w:rPr>
          <w:rFonts w:ascii="Arial" w:hAnsi="Arial" w:cs="Arial"/>
          <w:i/>
        </w:rPr>
        <w:t>Becks Theory and Principles of Pleading in Civil Action</w:t>
      </w:r>
      <w:r w:rsidRPr="005B0FBD">
        <w:rPr>
          <w:rFonts w:ascii="Arial" w:hAnsi="Arial" w:cs="Arial"/>
        </w:rPr>
        <w:t>, 7</w:t>
      </w:r>
      <w:r w:rsidRPr="005B0FBD">
        <w:rPr>
          <w:rFonts w:ascii="Arial" w:hAnsi="Arial" w:cs="Arial"/>
          <w:vertAlign w:val="superscript"/>
        </w:rPr>
        <w:t xml:space="preserve">th </w:t>
      </w:r>
      <w:r w:rsidRPr="005B0FBD">
        <w:rPr>
          <w:rFonts w:ascii="Arial" w:hAnsi="Arial" w:cs="Arial"/>
        </w:rPr>
        <w:t xml:space="preserve">edition. Durban: LexisNexis, p 280; </w:t>
      </w:r>
      <w:r w:rsidRPr="005B0FBD">
        <w:rPr>
          <w:rFonts w:ascii="Arial" w:hAnsi="Arial" w:cs="Arial"/>
          <w:i/>
        </w:rPr>
        <w:t>Sutter v Brown</w:t>
      </w:r>
      <w:r w:rsidRPr="005B0FBD">
        <w:rPr>
          <w:rFonts w:ascii="Arial" w:hAnsi="Arial" w:cs="Arial"/>
        </w:rPr>
        <w:t xml:space="preserve"> 1926 AD155 172.</w:t>
      </w:r>
    </w:p>
  </w:footnote>
  <w:footnote w:id="7">
    <w:p w:rsidR="00E20531" w:rsidRPr="005B0FBD" w:rsidRDefault="00E20531" w:rsidP="005B0FBD">
      <w:pPr>
        <w:pStyle w:val="FootnoteText"/>
        <w:jc w:val="both"/>
        <w:rPr>
          <w:rFonts w:ascii="Arial" w:hAnsi="Arial" w:cs="Arial"/>
        </w:rPr>
      </w:pPr>
      <w:r w:rsidRPr="005B0FBD">
        <w:rPr>
          <w:rStyle w:val="FootnoteReference"/>
          <w:rFonts w:ascii="Arial" w:hAnsi="Arial" w:cs="Arial"/>
        </w:rPr>
        <w:footnoteRef/>
      </w:r>
      <w:r w:rsidRPr="005B0FBD">
        <w:rPr>
          <w:rFonts w:ascii="Arial" w:hAnsi="Arial" w:cs="Arial"/>
        </w:rPr>
        <w:t xml:space="preserve"> </w:t>
      </w:r>
      <w:r w:rsidRPr="005B0FBD">
        <w:rPr>
          <w:rFonts w:ascii="Arial" w:hAnsi="Arial" w:cs="Arial"/>
          <w:i/>
        </w:rPr>
        <w:t>Trustco Group International v Shikongo</w:t>
      </w:r>
      <w:r w:rsidRPr="005B0FBD">
        <w:rPr>
          <w:rFonts w:ascii="Arial" w:hAnsi="Arial" w:cs="Arial"/>
        </w:rPr>
        <w:t xml:space="preserve"> 2010 (2) NR 377 (SC) at 387B-D.</w:t>
      </w:r>
    </w:p>
  </w:footnote>
  <w:footnote w:id="8">
    <w:p w:rsidR="00E20531" w:rsidRPr="005B0FBD" w:rsidRDefault="00E20531" w:rsidP="005B0FBD">
      <w:pPr>
        <w:pStyle w:val="FootnoteText"/>
        <w:jc w:val="both"/>
        <w:rPr>
          <w:rFonts w:ascii="Arial" w:hAnsi="Arial" w:cs="Arial"/>
          <w:lang w:val="af-ZA"/>
        </w:rPr>
      </w:pPr>
      <w:r w:rsidRPr="005B0FBD">
        <w:rPr>
          <w:rStyle w:val="FootnoteReference"/>
          <w:rFonts w:ascii="Arial" w:hAnsi="Arial" w:cs="Arial"/>
        </w:rPr>
        <w:footnoteRef/>
      </w:r>
      <w:r w:rsidRPr="005B0FBD">
        <w:rPr>
          <w:rFonts w:ascii="Arial" w:hAnsi="Arial" w:cs="Arial"/>
        </w:rPr>
        <w:t xml:space="preserve"> </w:t>
      </w:r>
      <w:r w:rsidRPr="005B0FBD">
        <w:rPr>
          <w:rFonts w:ascii="Arial" w:hAnsi="Arial" w:cs="Arial"/>
          <w:i/>
        </w:rPr>
        <w:t>Khumalo And Others v Holomisa</w:t>
      </w:r>
      <w:r w:rsidRPr="005B0FBD">
        <w:rPr>
          <w:rFonts w:ascii="Arial" w:hAnsi="Arial" w:cs="Arial"/>
        </w:rPr>
        <w:t xml:space="preserve"> 2002 (5) SA 401 (CC) at [17].</w:t>
      </w:r>
    </w:p>
  </w:footnote>
  <w:footnote w:id="9">
    <w:p w:rsidR="00E20531" w:rsidRPr="005B0FBD" w:rsidRDefault="00E20531" w:rsidP="005B0FBD">
      <w:pPr>
        <w:pStyle w:val="FootnoteText"/>
        <w:jc w:val="both"/>
        <w:rPr>
          <w:rFonts w:ascii="Arial" w:hAnsi="Arial" w:cs="Arial"/>
          <w:lang w:val="af-ZA"/>
        </w:rPr>
      </w:pPr>
      <w:r w:rsidRPr="005B0FBD">
        <w:rPr>
          <w:rStyle w:val="FootnoteReference"/>
          <w:rFonts w:ascii="Arial" w:hAnsi="Arial" w:cs="Arial"/>
        </w:rPr>
        <w:footnoteRef/>
      </w:r>
      <w:r w:rsidRPr="005B0FBD">
        <w:rPr>
          <w:rFonts w:ascii="Arial" w:hAnsi="Arial" w:cs="Arial"/>
        </w:rPr>
        <w:t xml:space="preserve"> </w:t>
      </w:r>
      <w:r w:rsidRPr="005B0FBD">
        <w:rPr>
          <w:rFonts w:ascii="Arial" w:hAnsi="Arial" w:cs="Arial"/>
          <w:lang w:val="en-US"/>
        </w:rPr>
        <w:t>Neethling et al Neethling's Law of Personality 2 ed (2005) at 135.</w:t>
      </w:r>
    </w:p>
  </w:footnote>
  <w:footnote w:id="10">
    <w:p w:rsidR="00E20531" w:rsidRPr="005B0FBD" w:rsidRDefault="00E20531" w:rsidP="005B0FBD">
      <w:pPr>
        <w:pStyle w:val="FootnoteText"/>
        <w:jc w:val="both"/>
        <w:rPr>
          <w:rFonts w:ascii="Arial" w:hAnsi="Arial" w:cs="Arial"/>
          <w:color w:val="000000" w:themeColor="text1"/>
          <w:lang w:val="en-US"/>
        </w:rPr>
      </w:pPr>
      <w:r w:rsidRPr="005B0FBD">
        <w:rPr>
          <w:rStyle w:val="FootnoteReference"/>
          <w:rFonts w:ascii="Arial" w:hAnsi="Arial" w:cs="Arial"/>
          <w:color w:val="000000" w:themeColor="text1"/>
        </w:rPr>
        <w:footnoteRef/>
      </w:r>
      <w:r w:rsidRPr="005B0FBD">
        <w:rPr>
          <w:rFonts w:ascii="Arial" w:hAnsi="Arial" w:cs="Arial"/>
          <w:color w:val="000000" w:themeColor="text1"/>
        </w:rPr>
        <w:t xml:space="preserve"> </w:t>
      </w:r>
      <w:r w:rsidRPr="005B0FBD">
        <w:rPr>
          <w:rFonts w:ascii="Arial" w:hAnsi="Arial" w:cs="Arial"/>
          <w:i/>
          <w:color w:val="000000" w:themeColor="text1"/>
        </w:rPr>
        <w:t>Govan v Skidmore</w:t>
      </w:r>
      <w:r w:rsidRPr="005B0FBD">
        <w:rPr>
          <w:rFonts w:ascii="Arial" w:hAnsi="Arial" w:cs="Arial"/>
          <w:color w:val="000000" w:themeColor="text1"/>
        </w:rPr>
        <w:t xml:space="preserve"> 1952 (1) SA 732 (N) at 734A - D: Cited with approval in </w:t>
      </w:r>
      <w:r w:rsidRPr="005B0FBD">
        <w:rPr>
          <w:rFonts w:ascii="Arial" w:hAnsi="Arial" w:cs="Arial"/>
          <w:i/>
          <w:color w:val="000000" w:themeColor="text1"/>
        </w:rPr>
        <w:t xml:space="preserve">M Pupkewitz &amp; Sons (Pty) Ltd t/a Pupkewitz MegaBuilt v Kurz </w:t>
      </w:r>
      <w:r w:rsidRPr="005B0FBD">
        <w:rPr>
          <w:rFonts w:ascii="Arial" w:hAnsi="Arial" w:cs="Arial"/>
          <w:color w:val="000000" w:themeColor="text1"/>
        </w:rPr>
        <w:t>2008 (2) NR 775 (SC) at 790B-C.</w:t>
      </w:r>
    </w:p>
  </w:footnote>
  <w:footnote w:id="11">
    <w:p w:rsidR="00E20531" w:rsidRPr="005B0FBD" w:rsidRDefault="00E20531" w:rsidP="005B0FBD">
      <w:pPr>
        <w:pStyle w:val="FootnoteText"/>
        <w:tabs>
          <w:tab w:val="left" w:pos="360"/>
        </w:tabs>
        <w:jc w:val="both"/>
        <w:rPr>
          <w:rFonts w:ascii="Arial" w:hAnsi="Arial" w:cs="Arial"/>
        </w:rPr>
      </w:pPr>
      <w:r w:rsidRPr="005B0FBD">
        <w:rPr>
          <w:rStyle w:val="FootnoteReference"/>
          <w:rFonts w:ascii="Arial" w:hAnsi="Arial" w:cs="Arial"/>
        </w:rPr>
        <w:footnoteRef/>
      </w:r>
      <w:r w:rsidRPr="005B0FBD">
        <w:rPr>
          <w:rFonts w:ascii="Arial" w:hAnsi="Arial" w:cs="Arial"/>
        </w:rPr>
        <w:t xml:space="preserve"> </w:t>
      </w:r>
      <w:r w:rsidRPr="005B0FBD">
        <w:rPr>
          <w:rFonts w:ascii="Arial" w:hAnsi="Arial" w:cs="Arial"/>
        </w:rPr>
        <w:tab/>
        <w:t>2002 (2) SA 32 (SCA)</w:t>
      </w:r>
      <w:r w:rsidRPr="005B0FBD">
        <w:rPr>
          <w:rFonts w:ascii="Arial" w:hAnsi="Arial" w:cs="Arial"/>
          <w:lang w:val="en-US"/>
        </w:rPr>
        <w:t>.</w:t>
      </w:r>
    </w:p>
  </w:footnote>
  <w:footnote w:id="12">
    <w:p w:rsidR="00E20531" w:rsidRPr="005B0FBD" w:rsidRDefault="00E20531" w:rsidP="005B0FBD">
      <w:pPr>
        <w:pStyle w:val="FootnoteText"/>
        <w:jc w:val="both"/>
        <w:rPr>
          <w:rFonts w:ascii="Arial" w:hAnsi="Arial" w:cs="Arial"/>
          <w:lang w:val="af-ZA"/>
        </w:rPr>
      </w:pPr>
      <w:r w:rsidRPr="005B0FBD">
        <w:rPr>
          <w:rStyle w:val="FootnoteReference"/>
          <w:rFonts w:ascii="Arial" w:hAnsi="Arial" w:cs="Arial"/>
        </w:rPr>
        <w:footnoteRef/>
      </w:r>
      <w:r w:rsidRPr="005B0FBD">
        <w:rPr>
          <w:rFonts w:ascii="Arial" w:hAnsi="Arial" w:cs="Arial"/>
        </w:rPr>
        <w:t xml:space="preserve"> 2011 (3) SA 274 (CC) (2011 (6) BCLR 577; [2011] ZACC 4)</w:t>
      </w:r>
      <w:r>
        <w:rPr>
          <w:rFonts w:ascii="Arial" w:hAnsi="Arial" w:cs="Arial"/>
        </w:rPr>
        <w:t>.</w:t>
      </w:r>
    </w:p>
  </w:footnote>
  <w:footnote w:id="13">
    <w:p w:rsidR="00E20531" w:rsidRPr="005B0FBD" w:rsidRDefault="00E20531" w:rsidP="005B0FBD">
      <w:pPr>
        <w:pStyle w:val="FootnoteText"/>
        <w:jc w:val="both"/>
        <w:rPr>
          <w:rFonts w:ascii="Arial" w:hAnsi="Arial" w:cs="Arial"/>
          <w:lang w:val="af-ZA"/>
        </w:rPr>
      </w:pPr>
      <w:r w:rsidRPr="005B0FBD">
        <w:rPr>
          <w:rStyle w:val="FootnoteReference"/>
          <w:rFonts w:ascii="Arial" w:hAnsi="Arial" w:cs="Arial"/>
        </w:rPr>
        <w:footnoteRef/>
      </w:r>
      <w:r w:rsidRPr="005B0FBD">
        <w:rPr>
          <w:rFonts w:ascii="Arial" w:hAnsi="Arial" w:cs="Arial"/>
        </w:rPr>
        <w:t xml:space="preserve"> </w:t>
      </w:r>
      <w:r w:rsidRPr="005B0FBD">
        <w:rPr>
          <w:rFonts w:ascii="Arial" w:hAnsi="Arial" w:cs="Arial"/>
          <w:lang w:val="af-ZA"/>
        </w:rPr>
        <w:t xml:space="preserve">Amler’s Precedent of Pleadings, Seventh Ed. Page 164. </w:t>
      </w:r>
    </w:p>
  </w:footnote>
  <w:footnote w:id="14">
    <w:p w:rsidR="00E20531" w:rsidRPr="005B0FBD" w:rsidRDefault="00E20531" w:rsidP="005B0FBD">
      <w:pPr>
        <w:pStyle w:val="FootnoteText"/>
        <w:jc w:val="both"/>
        <w:rPr>
          <w:rFonts w:ascii="Arial" w:hAnsi="Arial" w:cs="Arial"/>
          <w:lang w:val="af-ZA"/>
        </w:rPr>
      </w:pPr>
      <w:r w:rsidRPr="005B0FBD">
        <w:rPr>
          <w:rStyle w:val="FootnoteReference"/>
          <w:rFonts w:ascii="Arial" w:hAnsi="Arial" w:cs="Arial"/>
        </w:rPr>
        <w:footnoteRef/>
      </w:r>
      <w:r w:rsidRPr="005B0FBD">
        <w:rPr>
          <w:rFonts w:ascii="Arial" w:hAnsi="Arial" w:cs="Arial"/>
        </w:rPr>
        <w:t xml:space="preserve"> </w:t>
      </w:r>
      <w:r w:rsidRPr="005B0FBD">
        <w:rPr>
          <w:rFonts w:ascii="Arial" w:hAnsi="Arial" w:cs="Arial"/>
          <w:i/>
        </w:rPr>
        <w:t xml:space="preserve">Du Plessis v Media 24 </w:t>
      </w:r>
      <w:r>
        <w:rPr>
          <w:rFonts w:ascii="Arial" w:hAnsi="Arial" w:cs="Arial"/>
          <w:i/>
        </w:rPr>
        <w:t>t/a</w:t>
      </w:r>
      <w:r w:rsidRPr="005B0FBD">
        <w:rPr>
          <w:rFonts w:ascii="Arial" w:hAnsi="Arial" w:cs="Arial"/>
          <w:i/>
        </w:rPr>
        <w:t xml:space="preserve"> Daily Sun And Another</w:t>
      </w:r>
      <w:r w:rsidRPr="005B0FBD">
        <w:rPr>
          <w:rFonts w:ascii="Arial" w:hAnsi="Arial" w:cs="Arial"/>
        </w:rPr>
        <w:t xml:space="preserve"> 2016 (3) SA 178 (GP) at [22]: ‘By secondary meaning is understood words which, by reason of special circumstances that are known to the recipient of the publication, acquire a defamatory meaning by reason of innuendo.’;</w:t>
      </w:r>
      <w:r w:rsidRPr="005B0FBD">
        <w:rPr>
          <w:rFonts w:ascii="Arial" w:hAnsi="Arial" w:cs="Arial"/>
          <w:i/>
        </w:rPr>
        <w:t xml:space="preserve"> National Union of Distributive Workers v Cleghorn and Harris Ltd</w:t>
      </w:r>
      <w:r w:rsidRPr="005B0FBD">
        <w:rPr>
          <w:rFonts w:ascii="Arial" w:hAnsi="Arial" w:cs="Arial"/>
        </w:rPr>
        <w:t xml:space="preserve"> 1946 AD 984 at 997.</w:t>
      </w:r>
    </w:p>
  </w:footnote>
  <w:footnote w:id="15">
    <w:p w:rsidR="0005638C" w:rsidRDefault="00E20531" w:rsidP="0005638C">
      <w:pPr>
        <w:shd w:val="clear" w:color="auto" w:fill="FFFFFF"/>
        <w:jc w:val="both"/>
        <w:rPr>
          <w:rFonts w:ascii="Arial" w:eastAsia="Times New Roman" w:hAnsi="Arial" w:cs="Arial"/>
          <w:sz w:val="20"/>
          <w:szCs w:val="20"/>
          <w:lang w:val="en-US"/>
        </w:rPr>
      </w:pPr>
      <w:r w:rsidRPr="0005638C">
        <w:rPr>
          <w:rStyle w:val="FootnoteReference"/>
          <w:rFonts w:ascii="Arial" w:hAnsi="Arial" w:cs="Arial"/>
          <w:sz w:val="20"/>
          <w:szCs w:val="20"/>
        </w:rPr>
        <w:footnoteRef/>
      </w:r>
      <w:r w:rsidRPr="0005638C">
        <w:rPr>
          <w:rFonts w:ascii="Arial" w:hAnsi="Arial" w:cs="Arial"/>
          <w:sz w:val="20"/>
          <w:szCs w:val="20"/>
        </w:rPr>
        <w:t xml:space="preserve"> </w:t>
      </w:r>
      <w:r w:rsidR="006C7C92" w:rsidRPr="0005638C">
        <w:rPr>
          <w:rFonts w:ascii="Arial" w:eastAsia="Times New Roman" w:hAnsi="Arial" w:cs="Arial"/>
          <w:sz w:val="20"/>
          <w:szCs w:val="20"/>
          <w:lang w:val="en-US"/>
        </w:rPr>
        <w:t>I, Benjamin Kheibeb state on 10 June 2011 that I have made peace with the shareholders of Old Man Fishing. My wish is that we work together as brothers and sisters for the common good. I apologize from the bottom of my heart the pain I have done to them. I want us to stop the legal battles. I hope you will accept my sincere apology. </w:t>
      </w:r>
    </w:p>
    <w:p w:rsidR="006C7C92" w:rsidRPr="0005638C" w:rsidRDefault="006C7C92" w:rsidP="0005638C">
      <w:pPr>
        <w:shd w:val="clear" w:color="auto" w:fill="FFFFFF"/>
        <w:jc w:val="both"/>
        <w:rPr>
          <w:rFonts w:ascii="Arial" w:eastAsia="Times New Roman" w:hAnsi="Arial" w:cs="Arial"/>
          <w:sz w:val="20"/>
          <w:szCs w:val="20"/>
          <w:lang w:val="en-US"/>
        </w:rPr>
      </w:pPr>
      <w:r w:rsidRPr="0005638C">
        <w:rPr>
          <w:rFonts w:ascii="Arial" w:eastAsia="Times New Roman" w:hAnsi="Arial" w:cs="Arial"/>
          <w:sz w:val="20"/>
          <w:szCs w:val="20"/>
          <w:lang w:val="en-US"/>
        </w:rPr>
        <w:t>signed: Benjamin Kheibeb</w:t>
      </w:r>
    </w:p>
    <w:p w:rsidR="006C7C92" w:rsidRPr="008C29CE" w:rsidRDefault="006C7C92" w:rsidP="006C7C92">
      <w:pPr>
        <w:shd w:val="clear" w:color="auto" w:fill="FFFFFF"/>
        <w:jc w:val="both"/>
        <w:rPr>
          <w:rFonts w:ascii="Arial" w:eastAsia="Times New Roman" w:hAnsi="Arial" w:cs="Arial"/>
          <w:color w:val="FF0000"/>
          <w:sz w:val="20"/>
          <w:szCs w:val="20"/>
          <w:lang w:val="en-US"/>
        </w:rPr>
      </w:pPr>
    </w:p>
    <w:p w:rsidR="00E20531" w:rsidRPr="006C7C92" w:rsidRDefault="00E20531" w:rsidP="006C7C92">
      <w:pPr>
        <w:pStyle w:val="FootnoteText"/>
        <w:jc w:val="both"/>
        <w:rPr>
          <w:lang w:val="af-ZA"/>
        </w:rPr>
      </w:pPr>
    </w:p>
  </w:footnote>
  <w:footnote w:id="16">
    <w:p w:rsidR="00E20531" w:rsidRPr="005B0FBD" w:rsidRDefault="00E20531" w:rsidP="005B0FBD">
      <w:pPr>
        <w:pStyle w:val="FootnoteText"/>
        <w:jc w:val="both"/>
        <w:rPr>
          <w:rFonts w:ascii="Arial" w:hAnsi="Arial" w:cs="Arial"/>
          <w:lang w:val="af-ZA"/>
        </w:rPr>
      </w:pPr>
      <w:r w:rsidRPr="005B0FBD">
        <w:rPr>
          <w:rStyle w:val="FootnoteReference"/>
          <w:rFonts w:ascii="Arial" w:hAnsi="Arial" w:cs="Arial"/>
        </w:rPr>
        <w:footnoteRef/>
      </w:r>
      <w:r w:rsidRPr="005B0FBD">
        <w:rPr>
          <w:rFonts w:ascii="Arial" w:hAnsi="Arial" w:cs="Arial"/>
        </w:rPr>
        <w:t xml:space="preserve"> 1935 AD 58 at page 71</w:t>
      </w:r>
      <w:r>
        <w:rPr>
          <w:rFonts w:ascii="Arial" w:hAnsi="Arial" w:cs="Arial"/>
        </w:rPr>
        <w:t>.</w:t>
      </w:r>
    </w:p>
  </w:footnote>
  <w:footnote w:id="17">
    <w:p w:rsidR="00E20531" w:rsidRPr="005B0FBD" w:rsidRDefault="00E20531" w:rsidP="005B0FBD">
      <w:pPr>
        <w:pStyle w:val="FootnoteText"/>
        <w:jc w:val="both"/>
        <w:rPr>
          <w:rFonts w:ascii="Arial" w:hAnsi="Arial" w:cs="Arial"/>
          <w:lang w:val="af-ZA"/>
        </w:rPr>
      </w:pPr>
      <w:r w:rsidRPr="005B0FBD">
        <w:rPr>
          <w:rStyle w:val="FootnoteReference"/>
          <w:rFonts w:ascii="Arial" w:hAnsi="Arial" w:cs="Arial"/>
        </w:rPr>
        <w:footnoteRef/>
      </w:r>
      <w:r>
        <w:rPr>
          <w:rFonts w:ascii="Arial" w:hAnsi="Arial" w:cs="Arial"/>
        </w:rPr>
        <w:t xml:space="preserve"> Relevance in relation </w:t>
      </w:r>
      <w:r w:rsidRPr="005B0FBD">
        <w:rPr>
          <w:rFonts w:ascii="Arial" w:hAnsi="Arial" w:cs="Arial"/>
        </w:rPr>
        <w:t>to the publication of defamatory matter has variously been described as 'relevant to the purpose of the occasion' (</w:t>
      </w:r>
      <w:r w:rsidRPr="005B0FBD">
        <w:rPr>
          <w:rFonts w:ascii="Arial" w:hAnsi="Arial" w:cs="Arial"/>
          <w:i/>
        </w:rPr>
        <w:t>Molepo v Achterberg</w:t>
      </w:r>
      <w:r w:rsidRPr="005B0FBD">
        <w:rPr>
          <w:rFonts w:ascii="Arial" w:hAnsi="Arial" w:cs="Arial"/>
        </w:rPr>
        <w:t xml:space="preserve"> 1943 AD 85 at 97); 'in some measure relevant to the purpose of the occasion' (</w:t>
      </w:r>
      <w:r w:rsidRPr="005B0FBD">
        <w:rPr>
          <w:rFonts w:ascii="Arial" w:hAnsi="Arial" w:cs="Arial"/>
          <w:i/>
        </w:rPr>
        <w:t>Basner v Trigger</w:t>
      </w:r>
      <w:r w:rsidRPr="005B0FBD">
        <w:rPr>
          <w:rFonts w:ascii="Arial" w:hAnsi="Arial" w:cs="Arial"/>
        </w:rPr>
        <w:t xml:space="preserve"> (supra at 97) - see also </w:t>
      </w:r>
      <w:r w:rsidRPr="005B0FBD">
        <w:rPr>
          <w:rFonts w:ascii="Arial" w:hAnsi="Arial" w:cs="Arial"/>
          <w:i/>
        </w:rPr>
        <w:t>Joubert v Venter</w:t>
      </w:r>
      <w:r w:rsidRPr="005B0FBD">
        <w:rPr>
          <w:rFonts w:ascii="Arial" w:hAnsi="Arial" w:cs="Arial"/>
        </w:rPr>
        <w:t xml:space="preserve"> (supra at 705H) and </w:t>
      </w:r>
      <w:r w:rsidRPr="005B0FBD">
        <w:rPr>
          <w:rFonts w:ascii="Arial" w:hAnsi="Arial" w:cs="Arial"/>
          <w:i/>
        </w:rPr>
        <w:t>Zwiegelaar v Botha</w:t>
      </w:r>
      <w:r>
        <w:rPr>
          <w:rFonts w:ascii="Arial" w:hAnsi="Arial" w:cs="Arial"/>
        </w:rPr>
        <w:t xml:space="preserve"> 1989 (3) SA 351 (C) </w:t>
      </w:r>
      <w:r w:rsidRPr="005B0FBD">
        <w:rPr>
          <w:rFonts w:ascii="Arial" w:hAnsi="Arial" w:cs="Arial"/>
        </w:rPr>
        <w:t>at 358E); 'germane to the matter' being dealt with (</w:t>
      </w:r>
      <w:r w:rsidRPr="005B0FBD">
        <w:rPr>
          <w:rFonts w:ascii="Arial" w:hAnsi="Arial" w:cs="Arial"/>
          <w:i/>
        </w:rPr>
        <w:t>May v Udwin</w:t>
      </w:r>
      <w:r w:rsidRPr="005B0FBD">
        <w:rPr>
          <w:rFonts w:ascii="Arial" w:hAnsi="Arial" w:cs="Arial"/>
        </w:rPr>
        <w:t> 1981 (1) SA 1 (A) at 11C - D); 'relevant . . . tot die onderwerp onder bespreking' (Herselman NO v Botha 1994 (1) SA 28 (A) at 35G - H). In essence they are all saying much the same thing; words such as 'relevant', 'germane' and 'pertinent' (another word used in this co</w:t>
      </w:r>
      <w:r>
        <w:rPr>
          <w:rFonts w:ascii="Arial" w:hAnsi="Arial" w:cs="Arial"/>
        </w:rPr>
        <w:t xml:space="preserve">ntext) have the same basic </w:t>
      </w:r>
      <w:r w:rsidRPr="005B0FBD">
        <w:rPr>
          <w:rFonts w:ascii="Arial" w:hAnsi="Arial" w:cs="Arial"/>
        </w:rPr>
        <w:t>content. To the extent that the above concepts differ, they do so in degree rather than substance.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31" w:rsidRPr="00C378CC" w:rsidRDefault="00E20531">
    <w:pPr>
      <w:pStyle w:val="Header"/>
      <w:jc w:val="right"/>
      <w:rPr>
        <w:rFonts w:ascii="Arial" w:hAnsi="Arial" w:cs="Arial"/>
        <w:sz w:val="24"/>
        <w:szCs w:val="24"/>
      </w:rPr>
    </w:pPr>
    <w:r w:rsidRPr="00C378CC">
      <w:rPr>
        <w:rFonts w:ascii="Arial" w:hAnsi="Arial" w:cs="Arial"/>
        <w:sz w:val="24"/>
        <w:szCs w:val="24"/>
      </w:rPr>
      <w:fldChar w:fldCharType="begin"/>
    </w:r>
    <w:r w:rsidRPr="00C378CC">
      <w:rPr>
        <w:rFonts w:ascii="Arial" w:hAnsi="Arial" w:cs="Arial"/>
        <w:sz w:val="24"/>
        <w:szCs w:val="24"/>
      </w:rPr>
      <w:instrText xml:space="preserve"> PAGE   \* MERGEFORMAT </w:instrText>
    </w:r>
    <w:r w:rsidRPr="00C378CC">
      <w:rPr>
        <w:rFonts w:ascii="Arial" w:hAnsi="Arial" w:cs="Arial"/>
        <w:sz w:val="24"/>
        <w:szCs w:val="24"/>
      </w:rPr>
      <w:fldChar w:fldCharType="separate"/>
    </w:r>
    <w:r w:rsidR="0005638C">
      <w:rPr>
        <w:rFonts w:ascii="Arial" w:hAnsi="Arial" w:cs="Arial"/>
        <w:noProof/>
        <w:sz w:val="24"/>
        <w:szCs w:val="24"/>
      </w:rPr>
      <w:t>2</w:t>
    </w:r>
    <w:r w:rsidRPr="00C378CC">
      <w:rPr>
        <w:rFonts w:ascii="Arial" w:hAnsi="Arial" w:cs="Arial"/>
        <w:noProof/>
        <w:sz w:val="24"/>
        <w:szCs w:val="24"/>
      </w:rPr>
      <w:fldChar w:fldCharType="end"/>
    </w:r>
  </w:p>
  <w:p w:rsidR="00E20531" w:rsidRDefault="00E20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31" w:rsidRDefault="00E20531" w:rsidP="009438F3">
    <w:pPr>
      <w:pStyle w:val="Header"/>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50F4"/>
    <w:multiLevelType w:val="hybridMultilevel"/>
    <w:tmpl w:val="0F60203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3E01B32"/>
    <w:multiLevelType w:val="hybridMultilevel"/>
    <w:tmpl w:val="0F60203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FDD09F4"/>
    <w:multiLevelType w:val="hybridMultilevel"/>
    <w:tmpl w:val="29BC8030"/>
    <w:lvl w:ilvl="0" w:tplc="B61C0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0B0B0E"/>
    <w:multiLevelType w:val="hybridMultilevel"/>
    <w:tmpl w:val="ED78D2D2"/>
    <w:lvl w:ilvl="0" w:tplc="2B98E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986154"/>
    <w:multiLevelType w:val="hybridMultilevel"/>
    <w:tmpl w:val="F2683910"/>
    <w:lvl w:ilvl="0" w:tplc="91748FF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861546"/>
    <w:multiLevelType w:val="hybridMultilevel"/>
    <w:tmpl w:val="CA1ABD48"/>
    <w:lvl w:ilvl="0" w:tplc="B9BE31FC">
      <w:start w:val="1"/>
      <w:numFmt w:val="decimal"/>
      <w:lvlText w:val="[%1]"/>
      <w:lvlJc w:val="left"/>
      <w:pPr>
        <w:ind w:left="45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8C7903"/>
    <w:multiLevelType w:val="hybridMultilevel"/>
    <w:tmpl w:val="6C707778"/>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E75DA"/>
    <w:multiLevelType w:val="hybridMultilevel"/>
    <w:tmpl w:val="E9CE1812"/>
    <w:lvl w:ilvl="0" w:tplc="5F4EA7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721D7D"/>
    <w:multiLevelType w:val="hybridMultilevel"/>
    <w:tmpl w:val="ED78D2D2"/>
    <w:lvl w:ilvl="0" w:tplc="2B98E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7"/>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C2"/>
    <w:rsid w:val="00011986"/>
    <w:rsid w:val="00013F8A"/>
    <w:rsid w:val="0004232A"/>
    <w:rsid w:val="00052711"/>
    <w:rsid w:val="0005638C"/>
    <w:rsid w:val="00056B16"/>
    <w:rsid w:val="000577DE"/>
    <w:rsid w:val="00085371"/>
    <w:rsid w:val="00094262"/>
    <w:rsid w:val="000A4F37"/>
    <w:rsid w:val="000B36C4"/>
    <w:rsid w:val="000B3C41"/>
    <w:rsid w:val="000D10DC"/>
    <w:rsid w:val="000F0E2D"/>
    <w:rsid w:val="000F4278"/>
    <w:rsid w:val="0010201B"/>
    <w:rsid w:val="00107A47"/>
    <w:rsid w:val="00110BAB"/>
    <w:rsid w:val="00113D9F"/>
    <w:rsid w:val="001333EA"/>
    <w:rsid w:val="00150302"/>
    <w:rsid w:val="001630ED"/>
    <w:rsid w:val="001763D5"/>
    <w:rsid w:val="0018331D"/>
    <w:rsid w:val="001956EB"/>
    <w:rsid w:val="001A6072"/>
    <w:rsid w:val="001B3A80"/>
    <w:rsid w:val="001C25FE"/>
    <w:rsid w:val="001D08DB"/>
    <w:rsid w:val="001D30D9"/>
    <w:rsid w:val="001E0BC7"/>
    <w:rsid w:val="001F4666"/>
    <w:rsid w:val="001F592D"/>
    <w:rsid w:val="002127C3"/>
    <w:rsid w:val="00234531"/>
    <w:rsid w:val="00247836"/>
    <w:rsid w:val="00253222"/>
    <w:rsid w:val="002623EA"/>
    <w:rsid w:val="002659CF"/>
    <w:rsid w:val="002D0BD3"/>
    <w:rsid w:val="003056A8"/>
    <w:rsid w:val="0030697E"/>
    <w:rsid w:val="0031309B"/>
    <w:rsid w:val="00344744"/>
    <w:rsid w:val="0035534E"/>
    <w:rsid w:val="00356473"/>
    <w:rsid w:val="0037480F"/>
    <w:rsid w:val="00387A63"/>
    <w:rsid w:val="003B3944"/>
    <w:rsid w:val="003C3EE7"/>
    <w:rsid w:val="00444CD4"/>
    <w:rsid w:val="004467A5"/>
    <w:rsid w:val="004541E1"/>
    <w:rsid w:val="00461C89"/>
    <w:rsid w:val="0046241A"/>
    <w:rsid w:val="00471E74"/>
    <w:rsid w:val="004820FB"/>
    <w:rsid w:val="00482298"/>
    <w:rsid w:val="00483731"/>
    <w:rsid w:val="004A6B2D"/>
    <w:rsid w:val="004B353F"/>
    <w:rsid w:val="004B5CA1"/>
    <w:rsid w:val="004C0556"/>
    <w:rsid w:val="004C32A9"/>
    <w:rsid w:val="004C6E8F"/>
    <w:rsid w:val="004D5281"/>
    <w:rsid w:val="004E7539"/>
    <w:rsid w:val="005242F0"/>
    <w:rsid w:val="005B0FBD"/>
    <w:rsid w:val="005C5B5F"/>
    <w:rsid w:val="005C664D"/>
    <w:rsid w:val="005E27BB"/>
    <w:rsid w:val="005E533E"/>
    <w:rsid w:val="005E776A"/>
    <w:rsid w:val="005F4E9D"/>
    <w:rsid w:val="005F7064"/>
    <w:rsid w:val="006329EF"/>
    <w:rsid w:val="00641BDD"/>
    <w:rsid w:val="006431CA"/>
    <w:rsid w:val="00643C0F"/>
    <w:rsid w:val="0065636C"/>
    <w:rsid w:val="00657A2E"/>
    <w:rsid w:val="00667D1D"/>
    <w:rsid w:val="00680AB0"/>
    <w:rsid w:val="00692297"/>
    <w:rsid w:val="006A6C29"/>
    <w:rsid w:val="006A7C0B"/>
    <w:rsid w:val="006B10E6"/>
    <w:rsid w:val="006B1CD6"/>
    <w:rsid w:val="006B47E3"/>
    <w:rsid w:val="006C7C92"/>
    <w:rsid w:val="006D26EE"/>
    <w:rsid w:val="006E32FB"/>
    <w:rsid w:val="00712FC9"/>
    <w:rsid w:val="007431C4"/>
    <w:rsid w:val="00770B9C"/>
    <w:rsid w:val="00785DB7"/>
    <w:rsid w:val="0079457C"/>
    <w:rsid w:val="007B5A30"/>
    <w:rsid w:val="007B6CC7"/>
    <w:rsid w:val="007B73C8"/>
    <w:rsid w:val="007C08C4"/>
    <w:rsid w:val="007C3DC6"/>
    <w:rsid w:val="00836065"/>
    <w:rsid w:val="00840C94"/>
    <w:rsid w:val="00842D9B"/>
    <w:rsid w:val="0086293B"/>
    <w:rsid w:val="00872BC2"/>
    <w:rsid w:val="008A05BE"/>
    <w:rsid w:val="008C29CE"/>
    <w:rsid w:val="008C29D1"/>
    <w:rsid w:val="008D65AC"/>
    <w:rsid w:val="008D794A"/>
    <w:rsid w:val="008E4365"/>
    <w:rsid w:val="00902626"/>
    <w:rsid w:val="00903198"/>
    <w:rsid w:val="00912C89"/>
    <w:rsid w:val="00934A2B"/>
    <w:rsid w:val="009438F3"/>
    <w:rsid w:val="0097000C"/>
    <w:rsid w:val="0097684F"/>
    <w:rsid w:val="00984F2D"/>
    <w:rsid w:val="0099750E"/>
    <w:rsid w:val="009A0B88"/>
    <w:rsid w:val="009A4672"/>
    <w:rsid w:val="009A6619"/>
    <w:rsid w:val="009B6BEB"/>
    <w:rsid w:val="00A03FBF"/>
    <w:rsid w:val="00A128D1"/>
    <w:rsid w:val="00A237E5"/>
    <w:rsid w:val="00A426FC"/>
    <w:rsid w:val="00A46912"/>
    <w:rsid w:val="00A546F6"/>
    <w:rsid w:val="00A553BD"/>
    <w:rsid w:val="00A705F1"/>
    <w:rsid w:val="00B037FE"/>
    <w:rsid w:val="00B16D43"/>
    <w:rsid w:val="00B305EC"/>
    <w:rsid w:val="00B3412B"/>
    <w:rsid w:val="00B45F2E"/>
    <w:rsid w:val="00B55FC6"/>
    <w:rsid w:val="00BC2B80"/>
    <w:rsid w:val="00BD605C"/>
    <w:rsid w:val="00BE6651"/>
    <w:rsid w:val="00BF49FE"/>
    <w:rsid w:val="00C00B66"/>
    <w:rsid w:val="00C034E0"/>
    <w:rsid w:val="00C10F83"/>
    <w:rsid w:val="00C1691C"/>
    <w:rsid w:val="00C3578E"/>
    <w:rsid w:val="00C40F8C"/>
    <w:rsid w:val="00C6347E"/>
    <w:rsid w:val="00C9061F"/>
    <w:rsid w:val="00CD759C"/>
    <w:rsid w:val="00CE079C"/>
    <w:rsid w:val="00CF1139"/>
    <w:rsid w:val="00CF1964"/>
    <w:rsid w:val="00CF52C6"/>
    <w:rsid w:val="00CF7222"/>
    <w:rsid w:val="00D163FE"/>
    <w:rsid w:val="00D347B4"/>
    <w:rsid w:val="00D462A8"/>
    <w:rsid w:val="00D57C7E"/>
    <w:rsid w:val="00D61186"/>
    <w:rsid w:val="00DA0A6F"/>
    <w:rsid w:val="00DA7EEC"/>
    <w:rsid w:val="00DB5D08"/>
    <w:rsid w:val="00DD29C2"/>
    <w:rsid w:val="00DE07E3"/>
    <w:rsid w:val="00E02FF3"/>
    <w:rsid w:val="00E13787"/>
    <w:rsid w:val="00E154FA"/>
    <w:rsid w:val="00E20531"/>
    <w:rsid w:val="00E228DF"/>
    <w:rsid w:val="00E32EC1"/>
    <w:rsid w:val="00E44243"/>
    <w:rsid w:val="00E75CD1"/>
    <w:rsid w:val="00EB0AAC"/>
    <w:rsid w:val="00EB25C0"/>
    <w:rsid w:val="00EB6295"/>
    <w:rsid w:val="00EC0CC0"/>
    <w:rsid w:val="00EE27F2"/>
    <w:rsid w:val="00EF0E41"/>
    <w:rsid w:val="00EF27D4"/>
    <w:rsid w:val="00F16A84"/>
    <w:rsid w:val="00F31D07"/>
    <w:rsid w:val="00F35EF8"/>
    <w:rsid w:val="00F441E6"/>
    <w:rsid w:val="00F638A5"/>
    <w:rsid w:val="00F70E2E"/>
    <w:rsid w:val="00F919AB"/>
    <w:rsid w:val="00FD76DF"/>
    <w:rsid w:val="00FE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C0FD5-C4B0-4A04-953F-7A81F133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C2"/>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D29C2"/>
    <w:pPr>
      <w:ind w:left="720"/>
      <w:contextualSpacing/>
    </w:pPr>
  </w:style>
  <w:style w:type="paragraph" w:styleId="Header">
    <w:name w:val="header"/>
    <w:basedOn w:val="Normal"/>
    <w:link w:val="HeaderChar"/>
    <w:uiPriority w:val="99"/>
    <w:unhideWhenUsed/>
    <w:rsid w:val="00DD2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9C2"/>
    <w:rPr>
      <w:rFonts w:ascii="Calibri" w:eastAsia="Calibri" w:hAnsi="Calibri" w:cs="Times New Roman"/>
      <w:lang w:val="en-ZW"/>
    </w:rPr>
  </w:style>
  <w:style w:type="paragraph" w:styleId="ListParagraph">
    <w:name w:val="List Paragraph"/>
    <w:basedOn w:val="Normal"/>
    <w:uiPriority w:val="34"/>
    <w:qFormat/>
    <w:rsid w:val="00DD29C2"/>
    <w:pPr>
      <w:ind w:left="720"/>
    </w:pPr>
  </w:style>
  <w:style w:type="character" w:styleId="Emphasis">
    <w:name w:val="Emphasis"/>
    <w:basedOn w:val="DefaultParagraphFont"/>
    <w:uiPriority w:val="20"/>
    <w:qFormat/>
    <w:rsid w:val="00DD29C2"/>
    <w:rPr>
      <w:i/>
      <w:iCs/>
    </w:rPr>
  </w:style>
  <w:style w:type="paragraph" w:styleId="BalloonText">
    <w:name w:val="Balloon Text"/>
    <w:basedOn w:val="Normal"/>
    <w:link w:val="BalloonTextChar"/>
    <w:uiPriority w:val="99"/>
    <w:semiHidden/>
    <w:unhideWhenUsed/>
    <w:rsid w:val="00056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B16"/>
    <w:rPr>
      <w:rFonts w:ascii="Segoe UI" w:eastAsia="Calibri" w:hAnsi="Segoe UI" w:cs="Segoe UI"/>
      <w:sz w:val="18"/>
      <w:szCs w:val="18"/>
      <w:lang w:val="en-ZW"/>
    </w:rPr>
  </w:style>
  <w:style w:type="paragraph" w:styleId="FootnoteText">
    <w:name w:val="footnote text"/>
    <w:basedOn w:val="Normal"/>
    <w:link w:val="FootnoteTextChar"/>
    <w:uiPriority w:val="99"/>
    <w:unhideWhenUsed/>
    <w:rsid w:val="00CF7222"/>
    <w:pPr>
      <w:spacing w:after="0" w:line="240" w:lineRule="auto"/>
    </w:pPr>
    <w:rPr>
      <w:sz w:val="20"/>
      <w:szCs w:val="20"/>
    </w:rPr>
  </w:style>
  <w:style w:type="character" w:customStyle="1" w:styleId="FootnoteTextChar">
    <w:name w:val="Footnote Text Char"/>
    <w:basedOn w:val="DefaultParagraphFont"/>
    <w:link w:val="FootnoteText"/>
    <w:uiPriority w:val="99"/>
    <w:rsid w:val="00CF7222"/>
    <w:rPr>
      <w:rFonts w:ascii="Calibri" w:eastAsia="Calibri" w:hAnsi="Calibri" w:cs="Times New Roman"/>
      <w:sz w:val="20"/>
      <w:szCs w:val="20"/>
      <w:lang w:val="en-ZW"/>
    </w:rPr>
  </w:style>
  <w:style w:type="character" w:styleId="FootnoteReference">
    <w:name w:val="footnote reference"/>
    <w:basedOn w:val="DefaultParagraphFont"/>
    <w:uiPriority w:val="99"/>
    <w:unhideWhenUsed/>
    <w:rsid w:val="00CF7222"/>
    <w:rPr>
      <w:vertAlign w:val="superscript"/>
    </w:rPr>
  </w:style>
  <w:style w:type="paragraph" w:customStyle="1" w:styleId="Default">
    <w:name w:val="Default"/>
    <w:rsid w:val="00836065"/>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E7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CD1"/>
    <w:rPr>
      <w:rFonts w:ascii="Calibri" w:eastAsia="Calibri" w:hAnsi="Calibri" w:cs="Times New Roman"/>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14503">
      <w:bodyDiv w:val="1"/>
      <w:marLeft w:val="0"/>
      <w:marRight w:val="0"/>
      <w:marTop w:val="0"/>
      <w:marBottom w:val="0"/>
      <w:divBdr>
        <w:top w:val="none" w:sz="0" w:space="0" w:color="auto"/>
        <w:left w:val="none" w:sz="0" w:space="0" w:color="auto"/>
        <w:bottom w:val="none" w:sz="0" w:space="0" w:color="auto"/>
        <w:right w:val="none" w:sz="0" w:space="0" w:color="auto"/>
      </w:divBdr>
      <w:divsChild>
        <w:div w:id="57244793">
          <w:marLeft w:val="0"/>
          <w:marRight w:val="0"/>
          <w:marTop w:val="0"/>
          <w:marBottom w:val="0"/>
          <w:divBdr>
            <w:top w:val="none" w:sz="0" w:space="0" w:color="auto"/>
            <w:left w:val="none" w:sz="0" w:space="0" w:color="auto"/>
            <w:bottom w:val="none" w:sz="0" w:space="0" w:color="auto"/>
            <w:right w:val="none" w:sz="0" w:space="0" w:color="auto"/>
          </w:divBdr>
        </w:div>
      </w:divsChild>
    </w:div>
    <w:div w:id="1705903590">
      <w:bodyDiv w:val="1"/>
      <w:marLeft w:val="0"/>
      <w:marRight w:val="0"/>
      <w:marTop w:val="0"/>
      <w:marBottom w:val="0"/>
      <w:divBdr>
        <w:top w:val="none" w:sz="0" w:space="0" w:color="auto"/>
        <w:left w:val="none" w:sz="0" w:space="0" w:color="auto"/>
        <w:bottom w:val="none" w:sz="0" w:space="0" w:color="auto"/>
        <w:right w:val="none" w:sz="0" w:space="0" w:color="auto"/>
      </w:divBdr>
      <w:divsChild>
        <w:div w:id="1330712701">
          <w:marLeft w:val="0"/>
          <w:marRight w:val="0"/>
          <w:marTop w:val="0"/>
          <w:marBottom w:val="0"/>
          <w:divBdr>
            <w:top w:val="none" w:sz="0" w:space="0" w:color="auto"/>
            <w:left w:val="none" w:sz="0" w:space="0" w:color="auto"/>
            <w:bottom w:val="none" w:sz="0" w:space="0" w:color="auto"/>
            <w:right w:val="none" w:sz="0" w:space="0" w:color="auto"/>
          </w:divBdr>
        </w:div>
        <w:div w:id="106775200">
          <w:marLeft w:val="0"/>
          <w:marRight w:val="0"/>
          <w:marTop w:val="0"/>
          <w:marBottom w:val="0"/>
          <w:divBdr>
            <w:top w:val="none" w:sz="0" w:space="0" w:color="auto"/>
            <w:left w:val="none" w:sz="0" w:space="0" w:color="auto"/>
            <w:bottom w:val="none" w:sz="0" w:space="0" w:color="auto"/>
            <w:right w:val="none" w:sz="0" w:space="0" w:color="auto"/>
          </w:divBdr>
        </w:div>
        <w:div w:id="46073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2018-11-22T18:30:00+00:00</Judgment_x0020_Date>
    <Year xmlns="c1afb1bd-f2fb-40fd-9abb-aea55b4d7662">2018</Year>
  </documentManagement>
</p:properties>
</file>

<file path=customXml/itemProps1.xml><?xml version="1.0" encoding="utf-8"?>
<ds:datastoreItem xmlns:ds="http://schemas.openxmlformats.org/officeDocument/2006/customXml" ds:itemID="{6EF35DCE-4770-42BE-96C7-52D72B7E1556}"/>
</file>

<file path=customXml/itemProps2.xml><?xml version="1.0" encoding="utf-8"?>
<ds:datastoreItem xmlns:ds="http://schemas.openxmlformats.org/officeDocument/2006/customXml" ds:itemID="{216CE50D-78BC-4F66-B1D1-00F2C8055D61}"/>
</file>

<file path=customXml/itemProps3.xml><?xml version="1.0" encoding="utf-8"?>
<ds:datastoreItem xmlns:ds="http://schemas.openxmlformats.org/officeDocument/2006/customXml" ds:itemID="{06512220-58E3-4C79-A85F-482DFD3C10C9}"/>
</file>

<file path=customXml/itemProps4.xml><?xml version="1.0" encoding="utf-8"?>
<ds:datastoreItem xmlns:ds="http://schemas.openxmlformats.org/officeDocument/2006/customXml" ds:itemID="{132C8783-66FA-444F-9B2F-170FE5633BE4}"/>
</file>

<file path=docProps/app.xml><?xml version="1.0" encoding="utf-8"?>
<Properties xmlns="http://schemas.openxmlformats.org/officeDocument/2006/extended-properties" xmlns:vt="http://schemas.openxmlformats.org/officeDocument/2006/docPropsVTypes">
  <Template>Normal</Template>
  <TotalTime>9</TotalTime>
  <Pages>26</Pages>
  <Words>6526</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Teek v Walters</dc:title>
  <dc:creator>Priscilla PN. Nande</dc:creator>
  <cp:lastModifiedBy>Nicole Januarie</cp:lastModifiedBy>
  <cp:revision>3</cp:revision>
  <cp:lastPrinted>2018-11-23T12:05:00Z</cp:lastPrinted>
  <dcterms:created xsi:type="dcterms:W3CDTF">2018-11-26T06:36:00Z</dcterms:created>
  <dcterms:modified xsi:type="dcterms:W3CDTF">2018-11-26T07:05:00Z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