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C7" w:rsidRDefault="00734BC7" w:rsidP="00734BC7">
      <w:pPr>
        <w:spacing w:line="360" w:lineRule="auto"/>
        <w:jc w:val="center"/>
        <w:rPr>
          <w:rFonts w:ascii="Arial" w:hAnsi="Arial" w:cs="Arial"/>
          <w:b/>
          <w:szCs w:val="24"/>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34BC7" w:rsidRDefault="00734BC7" w:rsidP="00734B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734BC7" w:rsidRDefault="00734BC7" w:rsidP="00734BC7">
                      <w:pPr>
                        <w:jc w:val="center"/>
                      </w:pPr>
                    </w:p>
                  </w:txbxContent>
                </v:textbox>
              </v:shape>
            </w:pict>
          </mc:Fallback>
        </mc:AlternateContent>
      </w:r>
      <w:r>
        <w:rPr>
          <w:rFonts w:ascii="Arial" w:hAnsi="Arial" w:cs="Arial"/>
          <w:b/>
          <w:szCs w:val="24"/>
        </w:rPr>
        <w:t>REPUBLIC OF NAMIBIA</w:t>
      </w:r>
    </w:p>
    <w:p w:rsidR="00734BC7" w:rsidRDefault="00734BC7" w:rsidP="00734BC7">
      <w:pPr>
        <w:spacing w:line="360" w:lineRule="auto"/>
        <w:ind w:left="864" w:hanging="864"/>
        <w:jc w:val="center"/>
        <w:rPr>
          <w:rFonts w:ascii="Arial" w:hAnsi="Arial" w:cs="Arial"/>
          <w:b/>
        </w:rPr>
      </w:pPr>
      <w:r>
        <w:rPr>
          <w:b/>
          <w:noProof/>
          <w:sz w:val="32"/>
          <w:szCs w:val="32"/>
          <w:lang w:val="en-ZA" w:eastAsia="en-ZA"/>
        </w:rPr>
        <w:drawing>
          <wp:inline distT="0" distB="0" distL="0" distR="0">
            <wp:extent cx="1590675" cy="1343025"/>
            <wp:effectExtent l="0" t="0" r="9525"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343025"/>
                    </a:xfrm>
                    <a:prstGeom prst="rect">
                      <a:avLst/>
                    </a:prstGeom>
                    <a:noFill/>
                    <a:ln>
                      <a:noFill/>
                    </a:ln>
                  </pic:spPr>
                </pic:pic>
              </a:graphicData>
            </a:graphic>
          </wp:inline>
        </w:drawing>
      </w:r>
    </w:p>
    <w:p w:rsidR="00734BC7" w:rsidRDefault="00734BC7" w:rsidP="00734BC7">
      <w:pPr>
        <w:spacing w:line="360" w:lineRule="auto"/>
        <w:ind w:left="864" w:hanging="864"/>
        <w:jc w:val="center"/>
        <w:rPr>
          <w:rFonts w:ascii="Arial" w:hAnsi="Arial" w:cs="Arial"/>
          <w:b/>
        </w:rPr>
      </w:pPr>
      <w:r>
        <w:rPr>
          <w:rFonts w:ascii="Arial" w:hAnsi="Arial" w:cs="Arial"/>
          <w:b/>
        </w:rPr>
        <w:t>HIGH COURT OF NAMIBIA MAIN DIVISION, WINDHOEK</w:t>
      </w:r>
    </w:p>
    <w:p w:rsidR="00734BC7" w:rsidRDefault="00734BC7" w:rsidP="00734BC7">
      <w:pPr>
        <w:spacing w:line="360" w:lineRule="auto"/>
        <w:ind w:left="864" w:hanging="864"/>
        <w:jc w:val="center"/>
        <w:rPr>
          <w:rFonts w:ascii="Arial" w:hAnsi="Arial" w:cs="Arial"/>
          <w:b/>
        </w:rPr>
      </w:pPr>
      <w:r>
        <w:rPr>
          <w:rFonts w:ascii="Arial" w:hAnsi="Arial" w:cs="Arial"/>
          <w:b/>
        </w:rPr>
        <w:t>JUDGMENT</w:t>
      </w:r>
    </w:p>
    <w:p w:rsidR="00734BC7" w:rsidRDefault="00734BC7" w:rsidP="00734BC7">
      <w:pPr>
        <w:spacing w:line="360" w:lineRule="auto"/>
        <w:ind w:left="864" w:hanging="864"/>
        <w:jc w:val="both"/>
        <w:rPr>
          <w:rFonts w:ascii="Arial" w:hAnsi="Arial" w:cs="Arial"/>
          <w:b/>
        </w:rPr>
      </w:pPr>
    </w:p>
    <w:p w:rsidR="00734BC7" w:rsidRPr="000A635A" w:rsidRDefault="00734BC7" w:rsidP="00734BC7">
      <w:pPr>
        <w:spacing w:line="360" w:lineRule="auto"/>
        <w:ind w:left="864" w:hanging="864"/>
        <w:jc w:val="both"/>
        <w:rPr>
          <w:rFonts w:ascii="Arial" w:hAnsi="Arial" w:cs="Arial"/>
          <w:sz w:val="24"/>
          <w:szCs w:val="24"/>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A635A">
        <w:rPr>
          <w:rFonts w:ascii="Arial" w:hAnsi="Arial" w:cs="Arial"/>
          <w:sz w:val="24"/>
          <w:szCs w:val="24"/>
        </w:rPr>
        <w:t>Case no: I 3939/2015</w:t>
      </w:r>
    </w:p>
    <w:p w:rsidR="00734BC7" w:rsidRDefault="00734BC7" w:rsidP="00734BC7">
      <w:pPr>
        <w:spacing w:line="360" w:lineRule="auto"/>
        <w:ind w:left="864" w:hanging="864"/>
        <w:jc w:val="both"/>
        <w:rPr>
          <w:rFonts w:ascii="Arial" w:hAnsi="Arial" w:cs="Arial"/>
        </w:rPr>
      </w:pPr>
    </w:p>
    <w:p w:rsidR="00734BC7" w:rsidRPr="001140FF" w:rsidRDefault="00734BC7" w:rsidP="00734BC7">
      <w:pPr>
        <w:tabs>
          <w:tab w:val="left" w:pos="1980"/>
        </w:tabs>
        <w:spacing w:line="360" w:lineRule="auto"/>
        <w:jc w:val="both"/>
        <w:rPr>
          <w:rFonts w:ascii="Arial" w:hAnsi="Arial" w:cs="Arial"/>
          <w:sz w:val="24"/>
          <w:szCs w:val="24"/>
        </w:rPr>
      </w:pPr>
      <w:r w:rsidRPr="001140FF">
        <w:rPr>
          <w:rFonts w:ascii="Arial" w:hAnsi="Arial" w:cs="Arial"/>
          <w:sz w:val="24"/>
          <w:szCs w:val="24"/>
        </w:rPr>
        <w:t>In the matter between:</w:t>
      </w:r>
    </w:p>
    <w:p w:rsidR="00734BC7" w:rsidRDefault="00734BC7" w:rsidP="00734BC7">
      <w:pPr>
        <w:tabs>
          <w:tab w:val="left" w:pos="1980"/>
        </w:tabs>
        <w:spacing w:line="360" w:lineRule="auto"/>
        <w:jc w:val="both"/>
        <w:rPr>
          <w:rFonts w:ascii="Arial" w:hAnsi="Arial" w:cs="Arial"/>
        </w:rPr>
      </w:pPr>
    </w:p>
    <w:p w:rsidR="00734BC7" w:rsidRPr="001140FF" w:rsidRDefault="00E93B1B" w:rsidP="00734BC7">
      <w:pPr>
        <w:tabs>
          <w:tab w:val="left" w:pos="1980"/>
        </w:tabs>
        <w:spacing w:line="360" w:lineRule="auto"/>
        <w:jc w:val="both"/>
        <w:rPr>
          <w:rFonts w:ascii="Arial" w:hAnsi="Arial" w:cs="Arial"/>
          <w:b/>
          <w:sz w:val="24"/>
          <w:szCs w:val="24"/>
        </w:rPr>
      </w:pPr>
      <w:r w:rsidRPr="001140FF">
        <w:rPr>
          <w:rFonts w:ascii="Arial" w:hAnsi="Arial" w:cs="Arial"/>
          <w:b/>
          <w:sz w:val="24"/>
          <w:szCs w:val="24"/>
        </w:rPr>
        <w:t>STANDARD BANK OF NAMIBIA Ltd</w:t>
      </w:r>
      <w:r w:rsidR="001140FF">
        <w:rPr>
          <w:rFonts w:ascii="Arial" w:hAnsi="Arial" w:cs="Arial"/>
          <w:b/>
          <w:sz w:val="24"/>
          <w:szCs w:val="24"/>
        </w:rPr>
        <w:tab/>
      </w:r>
      <w:r w:rsidR="00734BC7" w:rsidRPr="001140FF">
        <w:rPr>
          <w:rFonts w:ascii="Arial" w:hAnsi="Arial" w:cs="Arial"/>
          <w:b/>
          <w:sz w:val="24"/>
          <w:szCs w:val="24"/>
        </w:rPr>
        <w:tab/>
      </w:r>
      <w:r w:rsidR="00734BC7" w:rsidRPr="001140FF">
        <w:rPr>
          <w:rFonts w:ascii="Arial" w:hAnsi="Arial" w:cs="Arial"/>
          <w:b/>
          <w:sz w:val="24"/>
          <w:szCs w:val="24"/>
        </w:rPr>
        <w:tab/>
      </w:r>
      <w:r w:rsidR="00734BC7" w:rsidRPr="001140FF">
        <w:rPr>
          <w:rFonts w:ascii="Arial" w:hAnsi="Arial" w:cs="Arial"/>
          <w:b/>
          <w:sz w:val="24"/>
          <w:szCs w:val="24"/>
        </w:rPr>
        <w:tab/>
      </w:r>
      <w:r w:rsidR="00C512B1" w:rsidRPr="001140FF">
        <w:rPr>
          <w:rFonts w:ascii="Arial" w:hAnsi="Arial" w:cs="Arial"/>
          <w:b/>
          <w:sz w:val="24"/>
          <w:szCs w:val="24"/>
        </w:rPr>
        <w:t xml:space="preserve">                </w:t>
      </w:r>
      <w:r w:rsidR="00734BC7" w:rsidRPr="001140FF">
        <w:rPr>
          <w:rFonts w:ascii="Arial" w:hAnsi="Arial" w:cs="Arial"/>
          <w:b/>
          <w:sz w:val="24"/>
          <w:szCs w:val="24"/>
        </w:rPr>
        <w:t>PLAINTIFF</w:t>
      </w:r>
    </w:p>
    <w:p w:rsidR="00734BC7" w:rsidRPr="001140FF" w:rsidRDefault="00734BC7" w:rsidP="00734BC7">
      <w:pPr>
        <w:tabs>
          <w:tab w:val="left" w:pos="1980"/>
        </w:tabs>
        <w:spacing w:line="360" w:lineRule="auto"/>
        <w:jc w:val="both"/>
        <w:rPr>
          <w:rFonts w:ascii="Arial" w:hAnsi="Arial" w:cs="Arial"/>
          <w:sz w:val="24"/>
          <w:szCs w:val="24"/>
        </w:rPr>
      </w:pPr>
      <w:proofErr w:type="gramStart"/>
      <w:r w:rsidRPr="001140FF">
        <w:rPr>
          <w:rFonts w:ascii="Arial" w:hAnsi="Arial" w:cs="Arial"/>
          <w:sz w:val="24"/>
          <w:szCs w:val="24"/>
        </w:rPr>
        <w:t>and</w:t>
      </w:r>
      <w:proofErr w:type="gramEnd"/>
    </w:p>
    <w:p w:rsidR="00734BC7" w:rsidRPr="001140FF" w:rsidRDefault="00734BC7" w:rsidP="00734BC7">
      <w:pPr>
        <w:tabs>
          <w:tab w:val="left" w:pos="1980"/>
        </w:tabs>
        <w:spacing w:line="360" w:lineRule="auto"/>
        <w:jc w:val="both"/>
        <w:rPr>
          <w:rFonts w:ascii="Arial" w:hAnsi="Arial" w:cs="Arial"/>
          <w:sz w:val="24"/>
          <w:szCs w:val="24"/>
        </w:rPr>
      </w:pPr>
    </w:p>
    <w:p w:rsidR="00734BC7" w:rsidRPr="001140FF" w:rsidRDefault="00051C4D" w:rsidP="00734BC7">
      <w:pPr>
        <w:tabs>
          <w:tab w:val="left" w:pos="1980"/>
        </w:tabs>
        <w:spacing w:line="360" w:lineRule="auto"/>
        <w:jc w:val="both"/>
        <w:rPr>
          <w:rFonts w:ascii="Arial" w:hAnsi="Arial" w:cs="Arial"/>
          <w:sz w:val="24"/>
          <w:szCs w:val="24"/>
        </w:rPr>
      </w:pPr>
      <w:r w:rsidRPr="001140FF">
        <w:rPr>
          <w:rFonts w:ascii="Arial" w:hAnsi="Arial" w:cs="Arial"/>
          <w:b/>
          <w:sz w:val="24"/>
          <w:szCs w:val="24"/>
        </w:rPr>
        <w:t>SC</w:t>
      </w:r>
      <w:r w:rsidR="001140FF">
        <w:rPr>
          <w:rFonts w:ascii="Arial" w:hAnsi="Arial" w:cs="Arial"/>
          <w:b/>
          <w:sz w:val="24"/>
          <w:szCs w:val="24"/>
        </w:rPr>
        <w:t>HAMEERAH COURT NUMBER SEVEN C</w:t>
      </w:r>
      <w:r w:rsidR="00FB2B28">
        <w:rPr>
          <w:rFonts w:ascii="Arial" w:hAnsi="Arial" w:cs="Arial"/>
          <w:b/>
          <w:sz w:val="24"/>
          <w:szCs w:val="24"/>
        </w:rPr>
        <w:t>C</w:t>
      </w:r>
      <w:r w:rsidR="00FB2B28">
        <w:rPr>
          <w:rFonts w:ascii="Arial" w:hAnsi="Arial" w:cs="Arial"/>
          <w:b/>
          <w:sz w:val="24"/>
          <w:szCs w:val="24"/>
        </w:rPr>
        <w:tab/>
      </w:r>
      <w:r w:rsidR="00490EAC" w:rsidRPr="001140FF">
        <w:rPr>
          <w:rFonts w:ascii="Arial" w:hAnsi="Arial" w:cs="Arial"/>
          <w:b/>
          <w:sz w:val="24"/>
          <w:szCs w:val="24"/>
        </w:rPr>
        <w:t xml:space="preserve"> </w:t>
      </w:r>
      <w:r w:rsidR="00C512B1" w:rsidRPr="001140FF">
        <w:rPr>
          <w:rFonts w:ascii="Arial" w:hAnsi="Arial" w:cs="Arial"/>
          <w:b/>
          <w:sz w:val="24"/>
          <w:szCs w:val="24"/>
        </w:rPr>
        <w:t xml:space="preserve">     </w:t>
      </w:r>
      <w:r w:rsidR="001140FF">
        <w:rPr>
          <w:rFonts w:ascii="Arial" w:hAnsi="Arial" w:cs="Arial"/>
          <w:b/>
          <w:sz w:val="24"/>
          <w:szCs w:val="24"/>
        </w:rPr>
        <w:t xml:space="preserve">       </w:t>
      </w:r>
      <w:r w:rsidR="00FB2B28">
        <w:rPr>
          <w:rFonts w:ascii="Arial" w:hAnsi="Arial" w:cs="Arial"/>
          <w:b/>
          <w:sz w:val="24"/>
          <w:szCs w:val="24"/>
        </w:rPr>
        <w:t xml:space="preserve">       </w:t>
      </w:r>
      <w:r w:rsidRPr="001140FF">
        <w:rPr>
          <w:rFonts w:ascii="Arial" w:hAnsi="Arial" w:cs="Arial"/>
          <w:b/>
          <w:sz w:val="24"/>
          <w:szCs w:val="24"/>
        </w:rPr>
        <w:t>FIRST</w:t>
      </w:r>
      <w:r w:rsidR="00734BC7" w:rsidRPr="001140FF">
        <w:rPr>
          <w:rFonts w:ascii="Arial" w:hAnsi="Arial" w:cs="Arial"/>
          <w:b/>
          <w:sz w:val="24"/>
          <w:szCs w:val="24"/>
        </w:rPr>
        <w:t xml:space="preserve"> DEFENDANT</w:t>
      </w:r>
    </w:p>
    <w:p w:rsidR="00CF23B7" w:rsidRPr="001140FF" w:rsidRDefault="00051C4D" w:rsidP="00734BC7">
      <w:pPr>
        <w:tabs>
          <w:tab w:val="left" w:pos="1980"/>
        </w:tabs>
        <w:spacing w:line="360" w:lineRule="auto"/>
        <w:jc w:val="both"/>
        <w:rPr>
          <w:rFonts w:ascii="Arial" w:hAnsi="Arial" w:cs="Arial"/>
          <w:b/>
          <w:sz w:val="24"/>
          <w:szCs w:val="24"/>
        </w:rPr>
      </w:pPr>
      <w:r w:rsidRPr="001140FF">
        <w:rPr>
          <w:rFonts w:ascii="Arial" w:hAnsi="Arial" w:cs="Arial"/>
          <w:b/>
          <w:sz w:val="24"/>
          <w:szCs w:val="24"/>
        </w:rPr>
        <w:t xml:space="preserve">DANIEL KUDUMO KAMUNOKO </w:t>
      </w:r>
      <w:r w:rsidRPr="001140FF">
        <w:rPr>
          <w:rFonts w:ascii="Arial" w:hAnsi="Arial" w:cs="Arial"/>
          <w:b/>
          <w:sz w:val="24"/>
          <w:szCs w:val="24"/>
        </w:rPr>
        <w:tab/>
      </w:r>
      <w:r w:rsidRPr="001140FF">
        <w:rPr>
          <w:rFonts w:ascii="Arial" w:hAnsi="Arial" w:cs="Arial"/>
          <w:b/>
          <w:sz w:val="24"/>
          <w:szCs w:val="24"/>
        </w:rPr>
        <w:tab/>
      </w:r>
      <w:r w:rsidRPr="001140FF">
        <w:rPr>
          <w:rFonts w:ascii="Arial" w:hAnsi="Arial" w:cs="Arial"/>
          <w:b/>
          <w:sz w:val="24"/>
          <w:szCs w:val="24"/>
        </w:rPr>
        <w:tab/>
      </w:r>
      <w:r w:rsidR="00490EAC" w:rsidRPr="001140FF">
        <w:rPr>
          <w:rFonts w:ascii="Arial" w:hAnsi="Arial" w:cs="Arial"/>
          <w:b/>
          <w:sz w:val="24"/>
          <w:szCs w:val="24"/>
        </w:rPr>
        <w:t xml:space="preserve">          </w:t>
      </w:r>
      <w:r w:rsidR="00C512B1" w:rsidRPr="001140FF">
        <w:rPr>
          <w:rFonts w:ascii="Arial" w:hAnsi="Arial" w:cs="Arial"/>
          <w:b/>
          <w:sz w:val="24"/>
          <w:szCs w:val="24"/>
        </w:rPr>
        <w:t xml:space="preserve">    </w:t>
      </w:r>
      <w:r w:rsidR="001140FF">
        <w:rPr>
          <w:rFonts w:ascii="Arial" w:hAnsi="Arial" w:cs="Arial"/>
          <w:b/>
          <w:sz w:val="24"/>
          <w:szCs w:val="24"/>
        </w:rPr>
        <w:t xml:space="preserve"> </w:t>
      </w:r>
      <w:r w:rsidRPr="001140FF">
        <w:rPr>
          <w:rFonts w:ascii="Arial" w:hAnsi="Arial" w:cs="Arial"/>
          <w:b/>
          <w:sz w:val="24"/>
          <w:szCs w:val="24"/>
        </w:rPr>
        <w:t>SECOND</w:t>
      </w:r>
      <w:r w:rsidR="00734BC7" w:rsidRPr="001140FF">
        <w:rPr>
          <w:rFonts w:ascii="Arial" w:hAnsi="Arial" w:cs="Arial"/>
          <w:b/>
          <w:sz w:val="24"/>
          <w:szCs w:val="24"/>
        </w:rPr>
        <w:t xml:space="preserve"> DEFENDANT</w:t>
      </w:r>
    </w:p>
    <w:p w:rsidR="00CF23B7" w:rsidRPr="001140FF" w:rsidRDefault="00CF23B7" w:rsidP="00734BC7">
      <w:pPr>
        <w:tabs>
          <w:tab w:val="left" w:pos="1980"/>
        </w:tabs>
        <w:spacing w:line="360" w:lineRule="auto"/>
        <w:jc w:val="both"/>
        <w:rPr>
          <w:rFonts w:ascii="Arial" w:hAnsi="Arial" w:cs="Arial"/>
          <w:b/>
          <w:sz w:val="24"/>
          <w:szCs w:val="24"/>
        </w:rPr>
      </w:pPr>
      <w:r w:rsidRPr="001140FF">
        <w:rPr>
          <w:rFonts w:ascii="Arial" w:hAnsi="Arial" w:cs="Arial"/>
          <w:b/>
          <w:sz w:val="24"/>
          <w:szCs w:val="24"/>
        </w:rPr>
        <w:t>SCHAMEERAH COURT NUMBER FOUR</w:t>
      </w:r>
      <w:r w:rsidR="00A10C6A" w:rsidRPr="001140FF">
        <w:rPr>
          <w:rFonts w:ascii="Arial" w:hAnsi="Arial" w:cs="Arial"/>
          <w:b/>
          <w:sz w:val="24"/>
          <w:szCs w:val="24"/>
        </w:rPr>
        <w:t xml:space="preserve"> CC                                      </w:t>
      </w:r>
      <w:r w:rsidR="001140FF">
        <w:rPr>
          <w:rFonts w:ascii="Arial" w:hAnsi="Arial" w:cs="Arial"/>
          <w:b/>
          <w:sz w:val="24"/>
          <w:szCs w:val="24"/>
        </w:rPr>
        <w:t xml:space="preserve"> </w:t>
      </w:r>
      <w:r w:rsidR="00A10C6A" w:rsidRPr="001140FF">
        <w:rPr>
          <w:rFonts w:ascii="Arial" w:hAnsi="Arial" w:cs="Arial"/>
          <w:b/>
          <w:sz w:val="24"/>
          <w:szCs w:val="24"/>
        </w:rPr>
        <w:t>THIRD DEFENDANT</w:t>
      </w:r>
    </w:p>
    <w:p w:rsidR="00734BC7" w:rsidRDefault="00734BC7" w:rsidP="00734BC7">
      <w:pPr>
        <w:spacing w:after="0" w:line="360" w:lineRule="auto"/>
        <w:ind w:left="864" w:hanging="864"/>
        <w:jc w:val="both"/>
        <w:rPr>
          <w:rFonts w:ascii="Arial" w:hAnsi="Arial" w:cs="Arial"/>
          <w:b/>
        </w:rPr>
      </w:pPr>
    </w:p>
    <w:p w:rsidR="00734BC7" w:rsidRPr="007020AB" w:rsidRDefault="00734BC7" w:rsidP="009F76F4">
      <w:pPr>
        <w:spacing w:after="0" w:line="360" w:lineRule="auto"/>
        <w:jc w:val="both"/>
        <w:rPr>
          <w:rFonts w:ascii="Arial" w:hAnsi="Arial" w:cs="Arial"/>
          <w:sz w:val="24"/>
          <w:szCs w:val="24"/>
        </w:rPr>
      </w:pPr>
      <w:r>
        <w:rPr>
          <w:rFonts w:ascii="Arial" w:hAnsi="Arial" w:cs="Arial"/>
          <w:b/>
        </w:rPr>
        <w:t xml:space="preserve">Neutral Citation:  </w:t>
      </w:r>
      <w:bookmarkStart w:id="0" w:name="_GoBack"/>
      <w:r w:rsidR="003228F0" w:rsidRPr="009F76F4">
        <w:rPr>
          <w:rFonts w:ascii="Arial" w:hAnsi="Arial" w:cs="Arial"/>
          <w:i/>
          <w:sz w:val="24"/>
          <w:szCs w:val="24"/>
        </w:rPr>
        <w:t xml:space="preserve">Standard Bank of Namibia </w:t>
      </w:r>
      <w:r w:rsidR="00E93B1B" w:rsidRPr="009F76F4">
        <w:rPr>
          <w:rFonts w:ascii="Arial" w:hAnsi="Arial" w:cs="Arial"/>
          <w:i/>
          <w:sz w:val="24"/>
          <w:szCs w:val="24"/>
        </w:rPr>
        <w:t>Ltd</w:t>
      </w:r>
      <w:r w:rsidR="00504B84" w:rsidRPr="009F76F4">
        <w:rPr>
          <w:rFonts w:ascii="Arial" w:hAnsi="Arial" w:cs="Arial"/>
          <w:i/>
          <w:sz w:val="24"/>
          <w:szCs w:val="24"/>
        </w:rPr>
        <w:t xml:space="preserve"> v</w:t>
      </w:r>
      <w:r w:rsidR="003228F0" w:rsidRPr="009F76F4">
        <w:rPr>
          <w:rFonts w:ascii="Arial" w:hAnsi="Arial" w:cs="Arial"/>
          <w:i/>
          <w:sz w:val="24"/>
          <w:szCs w:val="24"/>
        </w:rPr>
        <w:t xml:space="preserve"> </w:t>
      </w:r>
      <w:proofErr w:type="spellStart"/>
      <w:r w:rsidR="003228F0" w:rsidRPr="009F76F4">
        <w:rPr>
          <w:rFonts w:ascii="Arial" w:hAnsi="Arial" w:cs="Arial"/>
          <w:i/>
          <w:sz w:val="24"/>
          <w:szCs w:val="24"/>
        </w:rPr>
        <w:t>Schameerah</w:t>
      </w:r>
      <w:proofErr w:type="spellEnd"/>
      <w:r w:rsidR="003228F0" w:rsidRPr="009F76F4">
        <w:rPr>
          <w:rFonts w:ascii="Arial" w:hAnsi="Arial" w:cs="Arial"/>
          <w:i/>
          <w:sz w:val="24"/>
          <w:szCs w:val="24"/>
        </w:rPr>
        <w:t xml:space="preserve"> Court Number Seven CC</w:t>
      </w:r>
      <w:r w:rsidR="009F76F4">
        <w:rPr>
          <w:rFonts w:ascii="Arial" w:hAnsi="Arial" w:cs="Arial"/>
          <w:sz w:val="24"/>
          <w:szCs w:val="24"/>
        </w:rPr>
        <w:t xml:space="preserve"> </w:t>
      </w:r>
      <w:r w:rsidR="00504B84" w:rsidRPr="007020AB">
        <w:rPr>
          <w:rFonts w:ascii="Arial" w:hAnsi="Arial" w:cs="Arial"/>
          <w:sz w:val="24"/>
          <w:szCs w:val="24"/>
        </w:rPr>
        <w:t>(I</w:t>
      </w:r>
      <w:r w:rsidR="00797DBB" w:rsidRPr="007020AB">
        <w:rPr>
          <w:rFonts w:ascii="Arial" w:hAnsi="Arial" w:cs="Arial"/>
          <w:sz w:val="24"/>
          <w:szCs w:val="24"/>
        </w:rPr>
        <w:t xml:space="preserve"> 3939/2015)</w:t>
      </w:r>
      <w:r w:rsidR="00504B84" w:rsidRPr="007020AB">
        <w:rPr>
          <w:rFonts w:ascii="Arial" w:hAnsi="Arial" w:cs="Arial"/>
          <w:sz w:val="24"/>
          <w:szCs w:val="24"/>
        </w:rPr>
        <w:t xml:space="preserve"> [2018] </w:t>
      </w:r>
      <w:r w:rsidR="00C945A0" w:rsidRPr="007020AB">
        <w:rPr>
          <w:rFonts w:ascii="Arial" w:hAnsi="Arial" w:cs="Arial"/>
          <w:sz w:val="24"/>
          <w:szCs w:val="24"/>
        </w:rPr>
        <w:t>NA</w:t>
      </w:r>
      <w:r w:rsidR="00C945A0">
        <w:rPr>
          <w:rFonts w:ascii="Arial" w:hAnsi="Arial" w:cs="Arial"/>
          <w:sz w:val="24"/>
          <w:szCs w:val="24"/>
        </w:rPr>
        <w:t>HCMD</w:t>
      </w:r>
      <w:r w:rsidR="0083522C">
        <w:rPr>
          <w:rFonts w:ascii="Arial" w:hAnsi="Arial" w:cs="Arial"/>
          <w:sz w:val="24"/>
          <w:szCs w:val="24"/>
        </w:rPr>
        <w:t xml:space="preserve"> 378 </w:t>
      </w:r>
      <w:r w:rsidR="0083522C" w:rsidRPr="007020AB">
        <w:rPr>
          <w:rFonts w:ascii="Arial" w:hAnsi="Arial" w:cs="Arial"/>
          <w:sz w:val="24"/>
          <w:szCs w:val="24"/>
        </w:rPr>
        <w:t>(</w:t>
      </w:r>
      <w:r w:rsidR="0083522C">
        <w:rPr>
          <w:rFonts w:ascii="Arial" w:hAnsi="Arial" w:cs="Arial"/>
          <w:sz w:val="24"/>
          <w:szCs w:val="24"/>
        </w:rPr>
        <w:t>27</w:t>
      </w:r>
      <w:r w:rsidR="00C945A0">
        <w:rPr>
          <w:rFonts w:ascii="Arial" w:hAnsi="Arial" w:cs="Arial"/>
          <w:sz w:val="24"/>
          <w:szCs w:val="24"/>
        </w:rPr>
        <w:t xml:space="preserve"> </w:t>
      </w:r>
      <w:r w:rsidR="000742C2" w:rsidRPr="007020AB">
        <w:rPr>
          <w:rFonts w:ascii="Arial" w:hAnsi="Arial" w:cs="Arial"/>
          <w:sz w:val="24"/>
          <w:szCs w:val="24"/>
        </w:rPr>
        <w:t>November 2018)</w:t>
      </w:r>
      <w:bookmarkEnd w:id="0"/>
    </w:p>
    <w:p w:rsidR="00734BC7" w:rsidRPr="000742C2" w:rsidRDefault="00734BC7" w:rsidP="00734BC7">
      <w:pPr>
        <w:spacing w:after="0" w:line="360" w:lineRule="auto"/>
        <w:ind w:left="864" w:hanging="864"/>
        <w:jc w:val="both"/>
        <w:rPr>
          <w:rFonts w:ascii="Arial" w:hAnsi="Arial" w:cs="Arial"/>
        </w:rPr>
      </w:pPr>
    </w:p>
    <w:p w:rsidR="00FD35CE" w:rsidRDefault="00FD35CE" w:rsidP="00734BC7">
      <w:pPr>
        <w:spacing w:after="0" w:line="360" w:lineRule="auto"/>
        <w:ind w:left="864" w:hanging="864"/>
        <w:jc w:val="both"/>
        <w:rPr>
          <w:rFonts w:ascii="Arial" w:hAnsi="Arial" w:cs="Arial"/>
          <w:b/>
        </w:rPr>
      </w:pPr>
    </w:p>
    <w:p w:rsidR="00734BC7" w:rsidRDefault="00734BC7" w:rsidP="00734BC7">
      <w:pPr>
        <w:spacing w:after="0" w:line="360" w:lineRule="auto"/>
        <w:ind w:left="864" w:hanging="864"/>
        <w:jc w:val="both"/>
        <w:rPr>
          <w:rFonts w:ascii="Arial" w:hAnsi="Arial" w:cs="Arial"/>
        </w:rPr>
      </w:pPr>
      <w:r>
        <w:rPr>
          <w:rFonts w:ascii="Arial" w:hAnsi="Arial" w:cs="Arial"/>
          <w:b/>
        </w:rPr>
        <w:lastRenderedPageBreak/>
        <w:t>Coram:</w:t>
      </w:r>
      <w:r>
        <w:rPr>
          <w:rFonts w:ascii="Arial" w:hAnsi="Arial" w:cs="Arial"/>
          <w:b/>
        </w:rPr>
        <w:tab/>
      </w:r>
      <w:r>
        <w:rPr>
          <w:rFonts w:ascii="Arial" w:hAnsi="Arial" w:cs="Arial"/>
          <w:b/>
        </w:rPr>
        <w:tab/>
      </w:r>
      <w:r>
        <w:rPr>
          <w:rFonts w:ascii="Arial" w:hAnsi="Arial" w:cs="Arial"/>
        </w:rPr>
        <w:t>PARKER AJ</w:t>
      </w:r>
    </w:p>
    <w:p w:rsidR="00C512B1" w:rsidRPr="009F76F4" w:rsidRDefault="00734BC7" w:rsidP="00734BC7">
      <w:pPr>
        <w:spacing w:after="0" w:line="360" w:lineRule="auto"/>
        <w:ind w:left="864" w:hanging="864"/>
        <w:jc w:val="both"/>
        <w:rPr>
          <w:rFonts w:ascii="Arial" w:hAnsi="Arial" w:cs="Arial"/>
          <w:b/>
          <w:sz w:val="24"/>
          <w:szCs w:val="24"/>
        </w:rPr>
      </w:pPr>
      <w:r w:rsidRPr="006E1AEE">
        <w:rPr>
          <w:rFonts w:ascii="Arial" w:hAnsi="Arial" w:cs="Arial"/>
          <w:b/>
          <w:sz w:val="24"/>
          <w:szCs w:val="24"/>
        </w:rPr>
        <w:t>Heard:</w:t>
      </w:r>
      <w:r w:rsidRPr="006E1AEE">
        <w:rPr>
          <w:rFonts w:ascii="Arial" w:hAnsi="Arial" w:cs="Arial"/>
          <w:b/>
          <w:sz w:val="24"/>
          <w:szCs w:val="24"/>
        </w:rPr>
        <w:tab/>
      </w:r>
      <w:r w:rsidRPr="006E1AEE">
        <w:rPr>
          <w:rFonts w:ascii="Arial" w:hAnsi="Arial" w:cs="Arial"/>
          <w:b/>
          <w:sz w:val="24"/>
          <w:szCs w:val="24"/>
        </w:rPr>
        <w:tab/>
      </w:r>
      <w:r w:rsidR="00C945A0" w:rsidRPr="009F76F4">
        <w:rPr>
          <w:rFonts w:ascii="Arial" w:hAnsi="Arial" w:cs="Arial"/>
          <w:b/>
          <w:sz w:val="24"/>
          <w:szCs w:val="24"/>
        </w:rPr>
        <w:t>17-18 September, 10 October 2018</w:t>
      </w:r>
    </w:p>
    <w:p w:rsidR="00734BC7" w:rsidRPr="009F76F4" w:rsidRDefault="00734BC7" w:rsidP="00734BC7">
      <w:pPr>
        <w:spacing w:after="0" w:line="360" w:lineRule="auto"/>
        <w:ind w:left="864" w:hanging="864"/>
        <w:jc w:val="both"/>
        <w:rPr>
          <w:rFonts w:ascii="Arial" w:hAnsi="Arial" w:cs="Arial"/>
          <w:b/>
          <w:sz w:val="24"/>
          <w:szCs w:val="24"/>
        </w:rPr>
      </w:pPr>
      <w:r w:rsidRPr="009F76F4">
        <w:rPr>
          <w:rFonts w:ascii="Arial" w:hAnsi="Arial" w:cs="Arial"/>
          <w:b/>
          <w:sz w:val="24"/>
          <w:szCs w:val="24"/>
        </w:rPr>
        <w:t>Delivered:</w:t>
      </w:r>
      <w:r w:rsidR="00C945A0" w:rsidRPr="009F76F4">
        <w:rPr>
          <w:rFonts w:ascii="Arial" w:hAnsi="Arial" w:cs="Arial"/>
          <w:b/>
          <w:sz w:val="24"/>
          <w:szCs w:val="24"/>
        </w:rPr>
        <w:tab/>
        <w:t>27 November 2018</w:t>
      </w:r>
      <w:r w:rsidRPr="009F76F4">
        <w:rPr>
          <w:rFonts w:ascii="Arial" w:hAnsi="Arial" w:cs="Arial"/>
          <w:b/>
          <w:sz w:val="24"/>
          <w:szCs w:val="24"/>
        </w:rPr>
        <w:tab/>
      </w:r>
    </w:p>
    <w:p w:rsidR="00734BC7" w:rsidRDefault="00734BC7" w:rsidP="00734BC7">
      <w:pPr>
        <w:spacing w:after="0" w:line="360" w:lineRule="auto"/>
        <w:ind w:left="864" w:hanging="864"/>
        <w:jc w:val="both"/>
        <w:rPr>
          <w:rFonts w:ascii="Arial" w:hAnsi="Arial" w:cs="Arial"/>
          <w:b/>
          <w:sz w:val="24"/>
          <w:szCs w:val="24"/>
        </w:rPr>
      </w:pPr>
    </w:p>
    <w:p w:rsidR="00E56D4B" w:rsidRDefault="00734BC7" w:rsidP="00734BC7">
      <w:pPr>
        <w:spacing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sz w:val="24"/>
          <w:szCs w:val="24"/>
        </w:rPr>
        <w:t xml:space="preserve">: </w:t>
      </w:r>
      <w:r w:rsidR="00AE0D59">
        <w:rPr>
          <w:rFonts w:ascii="Arial" w:hAnsi="Arial" w:cs="Arial"/>
          <w:sz w:val="24"/>
          <w:szCs w:val="24"/>
        </w:rPr>
        <w:tab/>
        <w:t xml:space="preserve">Contract – Home Loan </w:t>
      </w:r>
      <w:r w:rsidR="00DA28E2">
        <w:rPr>
          <w:rFonts w:ascii="Arial" w:hAnsi="Arial" w:cs="Arial"/>
          <w:sz w:val="24"/>
          <w:szCs w:val="24"/>
        </w:rPr>
        <w:t>A</w:t>
      </w:r>
      <w:r w:rsidR="00AE0D59">
        <w:rPr>
          <w:rFonts w:ascii="Arial" w:hAnsi="Arial" w:cs="Arial"/>
          <w:sz w:val="24"/>
          <w:szCs w:val="24"/>
        </w:rPr>
        <w:t>greement and Access Bond Facility Agreement – Breach and enforcing of – Recovery of monies lent and advanced by plaintiff Bank – Certificate of balance indicating outstanding balance of amount claimed</w:t>
      </w:r>
      <w:r w:rsidR="00EA7005">
        <w:rPr>
          <w:rFonts w:ascii="Arial" w:hAnsi="Arial" w:cs="Arial"/>
          <w:sz w:val="24"/>
          <w:szCs w:val="24"/>
        </w:rPr>
        <w:t xml:space="preserve"> – Court finding first defendant and second defendant liable jointly and severally to pay</w:t>
      </w:r>
      <w:r w:rsidR="009E0631">
        <w:rPr>
          <w:rFonts w:ascii="Arial" w:hAnsi="Arial" w:cs="Arial"/>
          <w:sz w:val="24"/>
          <w:szCs w:val="24"/>
        </w:rPr>
        <w:t xml:space="preserve"> amount claimed together with interest thereon – Consequently, court entered</w:t>
      </w:r>
      <w:r>
        <w:rPr>
          <w:rFonts w:ascii="Arial" w:hAnsi="Arial" w:cs="Arial"/>
          <w:sz w:val="24"/>
          <w:szCs w:val="24"/>
        </w:rPr>
        <w:t xml:space="preserve"> </w:t>
      </w:r>
      <w:r w:rsidR="009E0631">
        <w:rPr>
          <w:rFonts w:ascii="Arial" w:hAnsi="Arial" w:cs="Arial"/>
          <w:sz w:val="24"/>
          <w:szCs w:val="24"/>
        </w:rPr>
        <w:t>judgment for plaintiff in the amount claimed together with interest thereon – Furthermore</w:t>
      </w:r>
      <w:r w:rsidR="00DA28E2">
        <w:rPr>
          <w:rFonts w:ascii="Arial" w:hAnsi="Arial" w:cs="Arial"/>
          <w:sz w:val="24"/>
          <w:szCs w:val="24"/>
        </w:rPr>
        <w:t>,</w:t>
      </w:r>
      <w:r w:rsidR="009E0631">
        <w:rPr>
          <w:rFonts w:ascii="Arial" w:hAnsi="Arial" w:cs="Arial"/>
          <w:sz w:val="24"/>
          <w:szCs w:val="24"/>
        </w:rPr>
        <w:t xml:space="preserve"> plaintiff applied by notice for an order declaring the immoveable property in question executable in terms of rule 108 of the rules of court - </w:t>
      </w:r>
      <w:r w:rsidR="00B6176E">
        <w:rPr>
          <w:rFonts w:ascii="Arial" w:hAnsi="Arial" w:cs="Arial"/>
          <w:sz w:val="24"/>
          <w:szCs w:val="24"/>
        </w:rPr>
        <w:t xml:space="preserve"> Court satisf</w:t>
      </w:r>
      <w:r w:rsidR="00DA28E2">
        <w:rPr>
          <w:rFonts w:ascii="Arial" w:hAnsi="Arial" w:cs="Arial"/>
          <w:sz w:val="24"/>
          <w:szCs w:val="24"/>
        </w:rPr>
        <w:t>ied notice</w:t>
      </w:r>
      <w:r w:rsidR="00B6176E">
        <w:rPr>
          <w:rFonts w:ascii="Arial" w:hAnsi="Arial" w:cs="Arial"/>
          <w:sz w:val="24"/>
          <w:szCs w:val="24"/>
        </w:rPr>
        <w:t xml:space="preserve"> complied with requirements of the rules – Court found that no defendant and no other persons provided reasons why such order should not be granted </w:t>
      </w:r>
      <w:r w:rsidR="00A46C15">
        <w:rPr>
          <w:rFonts w:ascii="Arial" w:hAnsi="Arial" w:cs="Arial"/>
          <w:sz w:val="24"/>
          <w:szCs w:val="24"/>
        </w:rPr>
        <w:t>–</w:t>
      </w:r>
      <w:r w:rsidR="00B6176E">
        <w:rPr>
          <w:rFonts w:ascii="Arial" w:hAnsi="Arial" w:cs="Arial"/>
          <w:sz w:val="24"/>
          <w:szCs w:val="24"/>
        </w:rPr>
        <w:t xml:space="preserve"> </w:t>
      </w:r>
      <w:r w:rsidR="00A46C15">
        <w:rPr>
          <w:rFonts w:ascii="Arial" w:hAnsi="Arial" w:cs="Arial"/>
          <w:sz w:val="24"/>
          <w:szCs w:val="24"/>
        </w:rPr>
        <w:t xml:space="preserve">Consequently, court granted order prayed </w:t>
      </w:r>
      <w:r w:rsidR="00FD35CE">
        <w:rPr>
          <w:rFonts w:ascii="Arial" w:hAnsi="Arial" w:cs="Arial"/>
          <w:sz w:val="24"/>
          <w:szCs w:val="24"/>
        </w:rPr>
        <w:t>for. Principle</w:t>
      </w:r>
      <w:r w:rsidR="00A46C15">
        <w:rPr>
          <w:rFonts w:ascii="Arial" w:hAnsi="Arial" w:cs="Arial"/>
          <w:sz w:val="24"/>
          <w:szCs w:val="24"/>
        </w:rPr>
        <w:t xml:space="preserve"> in </w:t>
      </w:r>
      <w:r w:rsidR="00A46C15" w:rsidRPr="004E5A8F">
        <w:rPr>
          <w:rFonts w:ascii="Arial" w:hAnsi="Arial" w:cs="Arial"/>
          <w:i/>
          <w:sz w:val="24"/>
          <w:szCs w:val="24"/>
        </w:rPr>
        <w:t>Standard</w:t>
      </w:r>
      <w:r w:rsidR="00D63D73" w:rsidRPr="004E5A8F">
        <w:rPr>
          <w:rFonts w:ascii="Arial" w:hAnsi="Arial" w:cs="Arial"/>
          <w:i/>
          <w:sz w:val="24"/>
          <w:szCs w:val="24"/>
        </w:rPr>
        <w:t xml:space="preserve"> Bank Namibia Limited v Magdalena </w:t>
      </w:r>
      <w:proofErr w:type="spellStart"/>
      <w:r w:rsidR="00D63D73" w:rsidRPr="004E5A8F">
        <w:rPr>
          <w:rFonts w:ascii="Arial" w:hAnsi="Arial" w:cs="Arial"/>
          <w:i/>
          <w:sz w:val="24"/>
          <w:szCs w:val="24"/>
        </w:rPr>
        <w:t>Shipila</w:t>
      </w:r>
      <w:proofErr w:type="spellEnd"/>
      <w:r w:rsidR="00D63D73" w:rsidRPr="004E5A8F">
        <w:rPr>
          <w:rFonts w:ascii="Arial" w:hAnsi="Arial" w:cs="Arial"/>
          <w:i/>
          <w:sz w:val="24"/>
          <w:szCs w:val="24"/>
        </w:rPr>
        <w:t xml:space="preserve"> and Other</w:t>
      </w:r>
      <w:r w:rsidR="00D63D73">
        <w:rPr>
          <w:rFonts w:ascii="Arial" w:hAnsi="Arial" w:cs="Arial"/>
          <w:sz w:val="24"/>
          <w:szCs w:val="24"/>
        </w:rPr>
        <w:t xml:space="preserve"> Case No. SA 69/2015 (SC) applied</w:t>
      </w:r>
      <w:r w:rsidR="00A30E02">
        <w:rPr>
          <w:rFonts w:ascii="Arial" w:hAnsi="Arial" w:cs="Arial"/>
          <w:sz w:val="24"/>
          <w:szCs w:val="24"/>
        </w:rPr>
        <w:t>.</w:t>
      </w:r>
    </w:p>
    <w:p w:rsidR="00734BC7" w:rsidRDefault="00734BC7" w:rsidP="00734BC7">
      <w:pPr>
        <w:spacing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 xml:space="preserve">:  </w:t>
      </w:r>
      <w:r w:rsidR="004E5A8F">
        <w:rPr>
          <w:rFonts w:ascii="Arial" w:hAnsi="Arial" w:cs="Arial"/>
          <w:sz w:val="24"/>
          <w:szCs w:val="24"/>
        </w:rPr>
        <w:t xml:space="preserve">Contract – Home Loan agreement and Access Bond Facility </w:t>
      </w:r>
      <w:r w:rsidR="00613F06">
        <w:rPr>
          <w:rFonts w:ascii="Arial" w:hAnsi="Arial" w:cs="Arial"/>
          <w:sz w:val="24"/>
          <w:szCs w:val="24"/>
        </w:rPr>
        <w:t>a</w:t>
      </w:r>
      <w:r w:rsidR="004E5A8F">
        <w:rPr>
          <w:rFonts w:ascii="Arial" w:hAnsi="Arial" w:cs="Arial"/>
          <w:sz w:val="24"/>
          <w:szCs w:val="24"/>
        </w:rPr>
        <w:t>greement – Breach and enforcing of – Recovery of monies lent and advanced by plaintiff</w:t>
      </w:r>
      <w:r w:rsidR="00EC0CC8">
        <w:rPr>
          <w:rFonts w:ascii="Arial" w:hAnsi="Arial" w:cs="Arial"/>
          <w:sz w:val="24"/>
          <w:szCs w:val="24"/>
        </w:rPr>
        <w:t xml:space="preserve"> Bank – Certificate of balance indicating outstanding balance of amount claimed – Court finding first defendant and second defendant liable jointly and severally to pay amount claimed together with interest</w:t>
      </w:r>
      <w:r w:rsidR="0087087B">
        <w:rPr>
          <w:rFonts w:ascii="Arial" w:hAnsi="Arial" w:cs="Arial"/>
          <w:sz w:val="24"/>
          <w:szCs w:val="24"/>
        </w:rPr>
        <w:t xml:space="preserve"> thereon – Plaintiff on the one side and first and second defendants on the other side concluded </w:t>
      </w:r>
      <w:r w:rsidR="00613F06">
        <w:rPr>
          <w:rFonts w:ascii="Arial" w:hAnsi="Arial" w:cs="Arial"/>
          <w:sz w:val="24"/>
          <w:szCs w:val="24"/>
        </w:rPr>
        <w:t>A</w:t>
      </w:r>
      <w:r w:rsidR="0087087B">
        <w:rPr>
          <w:rFonts w:ascii="Arial" w:hAnsi="Arial" w:cs="Arial"/>
          <w:sz w:val="24"/>
          <w:szCs w:val="24"/>
        </w:rPr>
        <w:t xml:space="preserve">ccess </w:t>
      </w:r>
      <w:r w:rsidR="00613F06">
        <w:rPr>
          <w:rFonts w:ascii="Arial" w:hAnsi="Arial" w:cs="Arial"/>
          <w:sz w:val="24"/>
          <w:szCs w:val="24"/>
        </w:rPr>
        <w:t>B</w:t>
      </w:r>
      <w:r w:rsidR="0087087B">
        <w:rPr>
          <w:rFonts w:ascii="Arial" w:hAnsi="Arial" w:cs="Arial"/>
          <w:sz w:val="24"/>
          <w:szCs w:val="24"/>
        </w:rPr>
        <w:t xml:space="preserve">ond </w:t>
      </w:r>
      <w:r w:rsidR="00613F06">
        <w:rPr>
          <w:rFonts w:ascii="Arial" w:hAnsi="Arial" w:cs="Arial"/>
          <w:sz w:val="24"/>
          <w:szCs w:val="24"/>
        </w:rPr>
        <w:t>F</w:t>
      </w:r>
      <w:r w:rsidR="0087087B">
        <w:rPr>
          <w:rFonts w:ascii="Arial" w:hAnsi="Arial" w:cs="Arial"/>
          <w:sz w:val="24"/>
          <w:szCs w:val="24"/>
        </w:rPr>
        <w:t xml:space="preserve">acility agreement and Home </w:t>
      </w:r>
      <w:r w:rsidR="00613F06">
        <w:rPr>
          <w:rFonts w:ascii="Arial" w:hAnsi="Arial" w:cs="Arial"/>
          <w:sz w:val="24"/>
          <w:szCs w:val="24"/>
        </w:rPr>
        <w:t>L</w:t>
      </w:r>
      <w:r w:rsidR="0087087B">
        <w:rPr>
          <w:rFonts w:ascii="Arial" w:hAnsi="Arial" w:cs="Arial"/>
          <w:sz w:val="24"/>
          <w:szCs w:val="24"/>
        </w:rPr>
        <w:t xml:space="preserve">oan agreement – Court found second defendant by deed of suretyship bound himself jointly, severally and in </w:t>
      </w:r>
      <w:proofErr w:type="spellStart"/>
      <w:r w:rsidR="0087087B">
        <w:rPr>
          <w:rFonts w:ascii="Arial" w:hAnsi="Arial" w:cs="Arial"/>
          <w:sz w:val="24"/>
          <w:szCs w:val="24"/>
        </w:rPr>
        <w:t>solidum</w:t>
      </w:r>
      <w:proofErr w:type="spellEnd"/>
      <w:r w:rsidR="0087087B">
        <w:rPr>
          <w:rFonts w:ascii="Arial" w:hAnsi="Arial" w:cs="Arial"/>
          <w:sz w:val="24"/>
          <w:szCs w:val="24"/>
        </w:rPr>
        <w:t xml:space="preserve"> with first defendant as surety and co-principal debtor to plaintiff for </w:t>
      </w:r>
      <w:r w:rsidR="00B02D94">
        <w:rPr>
          <w:rFonts w:ascii="Arial" w:hAnsi="Arial" w:cs="Arial"/>
          <w:sz w:val="24"/>
          <w:szCs w:val="24"/>
        </w:rPr>
        <w:t>repayment of the amount claimed together with interest – Court found further that dispute between plaintiff and defendants respecting third defendant is res</w:t>
      </w:r>
      <w:r w:rsidR="00B25F1D">
        <w:rPr>
          <w:rFonts w:ascii="Arial" w:hAnsi="Arial" w:cs="Arial"/>
          <w:sz w:val="24"/>
          <w:szCs w:val="24"/>
        </w:rPr>
        <w:t xml:space="preserve"> </w:t>
      </w:r>
      <w:r w:rsidR="00B02D94">
        <w:rPr>
          <w:rFonts w:ascii="Arial" w:hAnsi="Arial" w:cs="Arial"/>
          <w:sz w:val="24"/>
          <w:szCs w:val="24"/>
        </w:rPr>
        <w:t>judicata with the default judgment granted against third defendant – Finding dispositive of counter claim</w:t>
      </w:r>
      <w:r w:rsidR="00B25F1D">
        <w:rPr>
          <w:rFonts w:ascii="Arial" w:hAnsi="Arial" w:cs="Arial"/>
          <w:sz w:val="24"/>
          <w:szCs w:val="24"/>
        </w:rPr>
        <w:t xml:space="preserve"> apparently</w:t>
      </w:r>
      <w:r w:rsidR="00B02D94">
        <w:rPr>
          <w:rFonts w:ascii="Arial" w:hAnsi="Arial" w:cs="Arial"/>
          <w:sz w:val="24"/>
          <w:szCs w:val="24"/>
        </w:rPr>
        <w:t xml:space="preserve"> instituted</w:t>
      </w:r>
      <w:r w:rsidR="00CF4BDE">
        <w:rPr>
          <w:rFonts w:ascii="Arial" w:hAnsi="Arial" w:cs="Arial"/>
          <w:sz w:val="24"/>
          <w:szCs w:val="24"/>
        </w:rPr>
        <w:t xml:space="preserve"> by second defendant.</w:t>
      </w:r>
      <w:r w:rsidR="00B02D94">
        <w:rPr>
          <w:rFonts w:ascii="Arial" w:hAnsi="Arial" w:cs="Arial"/>
          <w:sz w:val="24"/>
          <w:szCs w:val="24"/>
        </w:rPr>
        <w:t xml:space="preserve"> </w:t>
      </w:r>
    </w:p>
    <w:p w:rsidR="00734BC7" w:rsidRDefault="00734BC7" w:rsidP="00734BC7">
      <w:pPr>
        <w:spacing w:line="360" w:lineRule="auto"/>
        <w:jc w:val="both"/>
        <w:rPr>
          <w:rFonts w:ascii="Arial" w:hAnsi="Arial" w:cs="Arial"/>
          <w:sz w:val="24"/>
          <w:szCs w:val="24"/>
        </w:rPr>
      </w:pPr>
    </w:p>
    <w:p w:rsidR="00734BC7" w:rsidRDefault="00734BC7" w:rsidP="00734BC7">
      <w:pPr>
        <w:pBdr>
          <w:bottom w:val="single" w:sz="4" w:space="1" w:color="auto"/>
        </w:pBdr>
        <w:spacing w:after="0" w:line="240" w:lineRule="auto"/>
        <w:jc w:val="both"/>
        <w:rPr>
          <w:rFonts w:ascii="Arial" w:hAnsi="Arial" w:cs="Arial"/>
          <w:sz w:val="24"/>
          <w:szCs w:val="24"/>
        </w:rPr>
      </w:pPr>
    </w:p>
    <w:p w:rsidR="009F76F4" w:rsidRDefault="009F76F4" w:rsidP="00734BC7">
      <w:pPr>
        <w:pBdr>
          <w:bottom w:val="single" w:sz="4" w:space="1" w:color="auto"/>
        </w:pBdr>
        <w:spacing w:after="0" w:line="240" w:lineRule="auto"/>
        <w:jc w:val="both"/>
        <w:rPr>
          <w:rFonts w:ascii="Arial" w:hAnsi="Arial" w:cs="Arial"/>
          <w:sz w:val="24"/>
          <w:szCs w:val="24"/>
          <w:u w:val="single"/>
        </w:rPr>
      </w:pPr>
    </w:p>
    <w:p w:rsidR="00734BC7" w:rsidRDefault="00734BC7" w:rsidP="00734BC7">
      <w:pPr>
        <w:spacing w:after="0" w:line="240" w:lineRule="auto"/>
        <w:jc w:val="center"/>
        <w:rPr>
          <w:rFonts w:ascii="Arial" w:hAnsi="Arial" w:cs="Arial"/>
          <w:sz w:val="24"/>
          <w:szCs w:val="24"/>
        </w:rPr>
      </w:pPr>
    </w:p>
    <w:p w:rsidR="00734BC7" w:rsidRDefault="00734BC7" w:rsidP="00734BC7">
      <w:pPr>
        <w:spacing w:after="0" w:line="240" w:lineRule="auto"/>
        <w:jc w:val="center"/>
        <w:rPr>
          <w:rFonts w:ascii="Arial" w:hAnsi="Arial" w:cs="Arial"/>
          <w:b/>
          <w:sz w:val="24"/>
          <w:szCs w:val="24"/>
        </w:rPr>
      </w:pPr>
      <w:r>
        <w:rPr>
          <w:rFonts w:ascii="Arial" w:hAnsi="Arial" w:cs="Arial"/>
          <w:b/>
          <w:sz w:val="24"/>
          <w:szCs w:val="24"/>
        </w:rPr>
        <w:t>ORDER</w:t>
      </w:r>
    </w:p>
    <w:p w:rsidR="00734BC7" w:rsidRDefault="00734BC7" w:rsidP="00734BC7">
      <w:pPr>
        <w:pBdr>
          <w:bottom w:val="single" w:sz="4" w:space="1" w:color="auto"/>
        </w:pBdr>
        <w:spacing w:after="0" w:line="240" w:lineRule="auto"/>
        <w:jc w:val="both"/>
        <w:rPr>
          <w:rFonts w:ascii="Arial" w:hAnsi="Arial" w:cs="Arial"/>
          <w:sz w:val="24"/>
          <w:szCs w:val="24"/>
          <w:u w:val="single"/>
        </w:rPr>
      </w:pPr>
    </w:p>
    <w:p w:rsidR="00734BC7" w:rsidRDefault="00734BC7" w:rsidP="00734BC7">
      <w:pPr>
        <w:spacing w:line="360" w:lineRule="auto"/>
        <w:jc w:val="both"/>
        <w:rPr>
          <w:rFonts w:ascii="Arial" w:hAnsi="Arial" w:cs="Arial"/>
          <w:sz w:val="24"/>
          <w:szCs w:val="24"/>
          <w:u w:val="single"/>
        </w:rPr>
      </w:pPr>
    </w:p>
    <w:p w:rsidR="00446217" w:rsidRDefault="00446217" w:rsidP="00446217">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Judgment for plaintiff in the amount of N$651 667, 81 against first and second </w:t>
      </w:r>
      <w:r w:rsidR="00A30E02">
        <w:rPr>
          <w:rFonts w:ascii="Arial" w:hAnsi="Arial" w:cs="Arial"/>
          <w:sz w:val="24"/>
          <w:szCs w:val="24"/>
        </w:rPr>
        <w:t>defendants, jointly and severally</w:t>
      </w:r>
      <w:r>
        <w:rPr>
          <w:rFonts w:ascii="Arial" w:hAnsi="Arial" w:cs="Arial"/>
          <w:sz w:val="24"/>
          <w:szCs w:val="24"/>
        </w:rPr>
        <w:t xml:space="preserve"> the one paying the other to be absolved.</w:t>
      </w:r>
    </w:p>
    <w:p w:rsidR="00446217" w:rsidRDefault="00446217" w:rsidP="0044621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Payment of compound interest on the aforementioned amount of N$651 667</w:t>
      </w:r>
      <w:r w:rsidR="0064679A">
        <w:rPr>
          <w:rFonts w:ascii="Arial" w:hAnsi="Arial" w:cs="Arial"/>
          <w:sz w:val="24"/>
          <w:szCs w:val="24"/>
        </w:rPr>
        <w:t>, 81 at the rate of 12,</w:t>
      </w:r>
      <w:r>
        <w:rPr>
          <w:rFonts w:ascii="Arial" w:hAnsi="Arial" w:cs="Arial"/>
          <w:sz w:val="24"/>
          <w:szCs w:val="24"/>
        </w:rPr>
        <w:t>75 per cent per annum calculated and capitalized monthly as from 9 January 2015 to date of full and final payment.</w:t>
      </w:r>
    </w:p>
    <w:p w:rsidR="00446217" w:rsidRDefault="00446217" w:rsidP="0044621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It is hereby declared that the following property is executable:</w:t>
      </w:r>
    </w:p>
    <w:p w:rsidR="00446217" w:rsidRDefault="00446217" w:rsidP="00446217">
      <w:pPr>
        <w:spacing w:line="36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Section No.7 as shown and more fully described on Sectional Plan No. 32/2003 in the building or buildings known as SCHAMEERAH COURT situate at </w:t>
      </w:r>
      <w:proofErr w:type="spellStart"/>
      <w:r>
        <w:rPr>
          <w:rFonts w:ascii="Arial" w:hAnsi="Arial" w:cs="Arial"/>
          <w:sz w:val="24"/>
          <w:szCs w:val="24"/>
        </w:rPr>
        <w:t>Hochland</w:t>
      </w:r>
      <w:proofErr w:type="spellEnd"/>
      <w:r>
        <w:rPr>
          <w:rFonts w:ascii="Arial" w:hAnsi="Arial" w:cs="Arial"/>
          <w:sz w:val="24"/>
          <w:szCs w:val="24"/>
        </w:rPr>
        <w:t xml:space="preserve"> Park, in the municipality of Windhoek, of which the floor area, according to the said </w:t>
      </w:r>
      <w:proofErr w:type="spellStart"/>
      <w:r>
        <w:rPr>
          <w:rFonts w:ascii="Arial" w:hAnsi="Arial" w:cs="Arial"/>
          <w:sz w:val="24"/>
          <w:szCs w:val="24"/>
        </w:rPr>
        <w:t>Sectioal</w:t>
      </w:r>
      <w:proofErr w:type="spellEnd"/>
      <w:r>
        <w:rPr>
          <w:rFonts w:ascii="Arial" w:hAnsi="Arial" w:cs="Arial"/>
          <w:sz w:val="24"/>
          <w:szCs w:val="24"/>
        </w:rPr>
        <w:t xml:space="preserve"> Plan, is 167 (One Six Seven) square </w:t>
      </w:r>
      <w:proofErr w:type="spellStart"/>
      <w:r>
        <w:rPr>
          <w:rFonts w:ascii="Arial" w:hAnsi="Arial" w:cs="Arial"/>
          <w:sz w:val="24"/>
          <w:szCs w:val="24"/>
        </w:rPr>
        <w:t>metres</w:t>
      </w:r>
      <w:proofErr w:type="spellEnd"/>
      <w:r>
        <w:rPr>
          <w:rFonts w:ascii="Arial" w:hAnsi="Arial" w:cs="Arial"/>
          <w:sz w:val="24"/>
          <w:szCs w:val="24"/>
        </w:rPr>
        <w:t xml:space="preserve"> in extent; and </w:t>
      </w:r>
    </w:p>
    <w:p w:rsidR="00446217" w:rsidRDefault="00446217" w:rsidP="00446217">
      <w:pPr>
        <w:spacing w:line="36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64679A">
        <w:rPr>
          <w:rFonts w:ascii="Arial" w:hAnsi="Arial" w:cs="Arial"/>
          <w:sz w:val="24"/>
          <w:szCs w:val="24"/>
        </w:rPr>
        <w:t>A</w:t>
      </w:r>
      <w:r>
        <w:rPr>
          <w:rFonts w:ascii="Arial" w:hAnsi="Arial" w:cs="Arial"/>
          <w:sz w:val="24"/>
          <w:szCs w:val="24"/>
        </w:rPr>
        <w:t>n undivided share in the common property in the land and building or buildings, as shown and more fully described on the said sectional plan, apportioned to the said section in accordance with the participation quota of the said section: held under Certificate of Registered Sectional Title Number 32/2003 (7) (UNIT) dated 4 December 2003; subject to the conditions therein contained.</w:t>
      </w:r>
    </w:p>
    <w:p w:rsidR="00446217" w:rsidRDefault="00446217" w:rsidP="0044621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First and second defendants must jointly and severally pay plaintiff’s costs on the scale as between attorney (legal practitioners) and client, one paying the other to be absolved, and such costs include costs occasioned by the employment of one instructing counsel and one instructed counsel.</w:t>
      </w:r>
    </w:p>
    <w:p w:rsidR="00B25F1D" w:rsidRDefault="00B25F1D" w:rsidP="00446217">
      <w:pPr>
        <w:spacing w:line="360" w:lineRule="auto"/>
        <w:jc w:val="both"/>
        <w:rPr>
          <w:rFonts w:ascii="Arial" w:hAnsi="Arial" w:cs="Arial"/>
          <w:sz w:val="24"/>
          <w:szCs w:val="24"/>
        </w:rPr>
      </w:pPr>
    </w:p>
    <w:p w:rsidR="00B25F1D" w:rsidRDefault="00B25F1D" w:rsidP="00446217">
      <w:pPr>
        <w:spacing w:line="360" w:lineRule="auto"/>
        <w:jc w:val="both"/>
        <w:rPr>
          <w:rFonts w:ascii="Arial" w:hAnsi="Arial" w:cs="Arial"/>
          <w:sz w:val="24"/>
          <w:szCs w:val="24"/>
        </w:rPr>
      </w:pPr>
    </w:p>
    <w:p w:rsidR="00734BC7" w:rsidRDefault="00734BC7" w:rsidP="00734BC7">
      <w:pPr>
        <w:pBdr>
          <w:bottom w:val="single" w:sz="4" w:space="1" w:color="auto"/>
        </w:pBdr>
        <w:spacing w:after="0" w:line="240" w:lineRule="auto"/>
        <w:jc w:val="both"/>
        <w:rPr>
          <w:rFonts w:ascii="Arial" w:hAnsi="Arial" w:cs="Arial"/>
          <w:sz w:val="24"/>
          <w:szCs w:val="24"/>
          <w:u w:val="single"/>
        </w:rPr>
      </w:pPr>
    </w:p>
    <w:p w:rsidR="00734BC7" w:rsidRDefault="00734BC7" w:rsidP="00734BC7">
      <w:pPr>
        <w:spacing w:after="0" w:line="240" w:lineRule="auto"/>
        <w:jc w:val="center"/>
        <w:rPr>
          <w:rFonts w:ascii="Arial" w:hAnsi="Arial" w:cs="Arial"/>
          <w:b/>
          <w:sz w:val="24"/>
          <w:szCs w:val="24"/>
        </w:rPr>
      </w:pPr>
    </w:p>
    <w:p w:rsidR="00734BC7" w:rsidRDefault="00734BC7" w:rsidP="00734BC7">
      <w:pPr>
        <w:spacing w:after="0" w:line="240" w:lineRule="auto"/>
        <w:jc w:val="center"/>
        <w:rPr>
          <w:rFonts w:ascii="Arial" w:hAnsi="Arial" w:cs="Arial"/>
          <w:b/>
          <w:sz w:val="24"/>
          <w:szCs w:val="24"/>
        </w:rPr>
      </w:pPr>
      <w:r>
        <w:rPr>
          <w:rFonts w:ascii="Arial" w:hAnsi="Arial" w:cs="Arial"/>
          <w:b/>
          <w:sz w:val="24"/>
          <w:szCs w:val="24"/>
        </w:rPr>
        <w:t>JUDGMENT</w:t>
      </w:r>
    </w:p>
    <w:p w:rsidR="00734BC7" w:rsidRDefault="00734BC7" w:rsidP="00734BC7">
      <w:pPr>
        <w:pBdr>
          <w:bottom w:val="single" w:sz="4" w:space="1" w:color="auto"/>
        </w:pBdr>
        <w:spacing w:after="0" w:line="240" w:lineRule="auto"/>
        <w:jc w:val="both"/>
        <w:rPr>
          <w:rFonts w:ascii="Arial" w:hAnsi="Arial" w:cs="Arial"/>
          <w:sz w:val="24"/>
          <w:szCs w:val="24"/>
          <w:u w:val="single"/>
        </w:rPr>
      </w:pPr>
    </w:p>
    <w:p w:rsidR="00734BC7" w:rsidRPr="009F76F4" w:rsidRDefault="009F76F4" w:rsidP="00734BC7">
      <w:pPr>
        <w:spacing w:line="240" w:lineRule="auto"/>
        <w:jc w:val="both"/>
        <w:rPr>
          <w:rFonts w:ascii="Arial" w:hAnsi="Arial" w:cs="Arial"/>
          <w:sz w:val="24"/>
          <w:szCs w:val="24"/>
        </w:rPr>
      </w:pPr>
      <w:r>
        <w:rPr>
          <w:rFonts w:ascii="Arial" w:hAnsi="Arial" w:cs="Arial"/>
          <w:sz w:val="24"/>
          <w:szCs w:val="24"/>
        </w:rPr>
        <w:t>PARKER</w:t>
      </w:r>
      <w:r w:rsidRPr="009F76F4">
        <w:rPr>
          <w:rFonts w:ascii="Arial" w:hAnsi="Arial" w:cs="Arial"/>
          <w:sz w:val="24"/>
          <w:szCs w:val="24"/>
        </w:rPr>
        <w:t xml:space="preserve"> J:</w:t>
      </w:r>
    </w:p>
    <w:p w:rsidR="009F76F4" w:rsidRDefault="009F76F4" w:rsidP="00734BC7">
      <w:pPr>
        <w:spacing w:line="240" w:lineRule="auto"/>
        <w:jc w:val="both"/>
        <w:rPr>
          <w:rFonts w:ascii="Arial" w:hAnsi="Arial" w:cs="Arial"/>
          <w:sz w:val="24"/>
          <w:szCs w:val="24"/>
          <w:u w:val="single"/>
        </w:rPr>
      </w:pPr>
    </w:p>
    <w:p w:rsidR="00734BC7" w:rsidRDefault="00BC6DD7" w:rsidP="009F76F4">
      <w:pPr>
        <w:spacing w:after="0" w:line="360" w:lineRule="auto"/>
        <w:jc w:val="both"/>
        <w:rPr>
          <w:rFonts w:ascii="Arial" w:hAnsi="Arial" w:cs="Arial"/>
          <w:sz w:val="24"/>
          <w:szCs w:val="24"/>
        </w:rPr>
      </w:pPr>
      <w:r>
        <w:rPr>
          <w:rFonts w:ascii="Arial" w:hAnsi="Arial" w:cs="Arial"/>
          <w:sz w:val="24"/>
          <w:szCs w:val="24"/>
        </w:rPr>
        <w:t>[1]</w:t>
      </w:r>
      <w:r w:rsidR="007F3F4F">
        <w:rPr>
          <w:rFonts w:ascii="Arial" w:hAnsi="Arial" w:cs="Arial"/>
          <w:sz w:val="24"/>
          <w:szCs w:val="24"/>
        </w:rPr>
        <w:tab/>
        <w:t>This matter comes a long way from 2015, involving initially Standard Bank Namibia Ltd (</w:t>
      </w:r>
      <w:r w:rsidR="0064679A">
        <w:rPr>
          <w:rFonts w:ascii="Arial" w:hAnsi="Arial" w:cs="Arial"/>
          <w:sz w:val="24"/>
          <w:szCs w:val="24"/>
        </w:rPr>
        <w:t>‘</w:t>
      </w:r>
      <w:r w:rsidR="007F3F4F">
        <w:rPr>
          <w:rFonts w:ascii="Arial" w:hAnsi="Arial" w:cs="Arial"/>
          <w:sz w:val="24"/>
          <w:szCs w:val="24"/>
        </w:rPr>
        <w:t xml:space="preserve">Standard Bank’) as plaintiff, </w:t>
      </w:r>
      <w:proofErr w:type="spellStart"/>
      <w:r w:rsidR="007F3F4F">
        <w:rPr>
          <w:rFonts w:ascii="Arial" w:hAnsi="Arial" w:cs="Arial"/>
          <w:sz w:val="24"/>
          <w:szCs w:val="24"/>
        </w:rPr>
        <w:t>Schameerah</w:t>
      </w:r>
      <w:proofErr w:type="spellEnd"/>
      <w:r w:rsidR="007F3F4F">
        <w:rPr>
          <w:rFonts w:ascii="Arial" w:hAnsi="Arial" w:cs="Arial"/>
          <w:sz w:val="24"/>
          <w:szCs w:val="24"/>
        </w:rPr>
        <w:t xml:space="preserve"> Court Number Seven CC (‘</w:t>
      </w:r>
      <w:proofErr w:type="spellStart"/>
      <w:r w:rsidR="007F3F4F">
        <w:rPr>
          <w:rFonts w:ascii="Arial" w:hAnsi="Arial" w:cs="Arial"/>
          <w:sz w:val="24"/>
          <w:szCs w:val="24"/>
        </w:rPr>
        <w:t>Schameerah</w:t>
      </w:r>
      <w:proofErr w:type="spellEnd"/>
      <w:r w:rsidR="007F3F4F">
        <w:rPr>
          <w:rFonts w:ascii="Arial" w:hAnsi="Arial" w:cs="Arial"/>
          <w:sz w:val="24"/>
          <w:szCs w:val="24"/>
        </w:rPr>
        <w:t xml:space="preserve"> Court Seven’) as first defendant, and </w:t>
      </w:r>
      <w:proofErr w:type="spellStart"/>
      <w:r w:rsidR="007F3F4F">
        <w:rPr>
          <w:rFonts w:ascii="Arial" w:hAnsi="Arial" w:cs="Arial"/>
          <w:sz w:val="24"/>
          <w:szCs w:val="24"/>
        </w:rPr>
        <w:t>Mr</w:t>
      </w:r>
      <w:proofErr w:type="spellEnd"/>
      <w:r w:rsidR="007F3F4F">
        <w:rPr>
          <w:rFonts w:ascii="Arial" w:hAnsi="Arial" w:cs="Arial"/>
          <w:sz w:val="24"/>
          <w:szCs w:val="24"/>
        </w:rPr>
        <w:t xml:space="preserve"> Daniel </w:t>
      </w:r>
      <w:proofErr w:type="spellStart"/>
      <w:r w:rsidR="007F3F4F">
        <w:rPr>
          <w:rFonts w:ascii="Arial" w:hAnsi="Arial" w:cs="Arial"/>
          <w:sz w:val="24"/>
          <w:szCs w:val="24"/>
        </w:rPr>
        <w:t>Kudumo</w:t>
      </w:r>
      <w:proofErr w:type="spellEnd"/>
      <w:r w:rsidR="00A07504">
        <w:rPr>
          <w:rFonts w:ascii="Arial" w:hAnsi="Arial" w:cs="Arial"/>
          <w:sz w:val="24"/>
          <w:szCs w:val="24"/>
        </w:rPr>
        <w:t xml:space="preserve"> </w:t>
      </w:r>
      <w:proofErr w:type="spellStart"/>
      <w:r w:rsidR="00A07504">
        <w:rPr>
          <w:rFonts w:ascii="Arial" w:hAnsi="Arial" w:cs="Arial"/>
          <w:sz w:val="24"/>
          <w:szCs w:val="24"/>
        </w:rPr>
        <w:t>Kamunoko</w:t>
      </w:r>
      <w:proofErr w:type="spellEnd"/>
      <w:r w:rsidR="00A07504">
        <w:rPr>
          <w:rFonts w:ascii="Arial" w:hAnsi="Arial" w:cs="Arial"/>
          <w:sz w:val="24"/>
          <w:szCs w:val="24"/>
        </w:rPr>
        <w:t xml:space="preserve"> as second defendant. In the course of events </w:t>
      </w:r>
      <w:proofErr w:type="spellStart"/>
      <w:r w:rsidR="00A07504">
        <w:rPr>
          <w:rFonts w:ascii="Arial" w:hAnsi="Arial" w:cs="Arial"/>
          <w:sz w:val="24"/>
          <w:szCs w:val="24"/>
        </w:rPr>
        <w:t>Schameerah</w:t>
      </w:r>
      <w:proofErr w:type="spellEnd"/>
      <w:r w:rsidR="00A07504">
        <w:rPr>
          <w:rFonts w:ascii="Arial" w:hAnsi="Arial" w:cs="Arial"/>
          <w:sz w:val="24"/>
          <w:szCs w:val="24"/>
        </w:rPr>
        <w:t xml:space="preserve"> Court Number Four CC (‘</w:t>
      </w:r>
      <w:proofErr w:type="spellStart"/>
      <w:r w:rsidR="00A07504">
        <w:rPr>
          <w:rFonts w:ascii="Arial" w:hAnsi="Arial" w:cs="Arial"/>
          <w:sz w:val="24"/>
          <w:szCs w:val="24"/>
        </w:rPr>
        <w:t>S</w:t>
      </w:r>
      <w:r w:rsidR="001F5706">
        <w:rPr>
          <w:rFonts w:ascii="Arial" w:hAnsi="Arial" w:cs="Arial"/>
          <w:sz w:val="24"/>
          <w:szCs w:val="24"/>
        </w:rPr>
        <w:t>chameerah</w:t>
      </w:r>
      <w:proofErr w:type="spellEnd"/>
      <w:r w:rsidR="001F5706">
        <w:rPr>
          <w:rFonts w:ascii="Arial" w:hAnsi="Arial" w:cs="Arial"/>
          <w:sz w:val="24"/>
          <w:szCs w:val="24"/>
        </w:rPr>
        <w:t xml:space="preserve"> Court Four</w:t>
      </w:r>
      <w:r w:rsidR="00A07504">
        <w:rPr>
          <w:rFonts w:ascii="Arial" w:hAnsi="Arial" w:cs="Arial"/>
          <w:sz w:val="24"/>
          <w:szCs w:val="24"/>
        </w:rPr>
        <w:t>’) was joined as third defendant.</w:t>
      </w:r>
    </w:p>
    <w:p w:rsidR="009F76F4" w:rsidRDefault="009F76F4" w:rsidP="009F76F4">
      <w:pPr>
        <w:spacing w:after="0" w:line="360" w:lineRule="auto"/>
        <w:jc w:val="both"/>
        <w:rPr>
          <w:rFonts w:ascii="Arial" w:hAnsi="Arial" w:cs="Arial"/>
          <w:sz w:val="24"/>
          <w:szCs w:val="24"/>
        </w:rPr>
      </w:pPr>
    </w:p>
    <w:p w:rsidR="00BC6DD7" w:rsidRDefault="00BC6DD7" w:rsidP="009F76F4">
      <w:pPr>
        <w:spacing w:after="0" w:line="360" w:lineRule="auto"/>
        <w:jc w:val="both"/>
        <w:rPr>
          <w:rFonts w:ascii="Arial" w:hAnsi="Arial" w:cs="Arial"/>
          <w:sz w:val="24"/>
          <w:szCs w:val="24"/>
        </w:rPr>
      </w:pPr>
      <w:r>
        <w:rPr>
          <w:rFonts w:ascii="Arial" w:hAnsi="Arial" w:cs="Arial"/>
          <w:sz w:val="24"/>
          <w:szCs w:val="24"/>
        </w:rPr>
        <w:t>[2]</w:t>
      </w:r>
      <w:r w:rsidR="00A07504">
        <w:rPr>
          <w:rFonts w:ascii="Arial" w:hAnsi="Arial" w:cs="Arial"/>
          <w:sz w:val="24"/>
          <w:szCs w:val="24"/>
        </w:rPr>
        <w:tab/>
        <w:t xml:space="preserve">In the instant proceeding, </w:t>
      </w:r>
      <w:proofErr w:type="spellStart"/>
      <w:r w:rsidR="00A07504">
        <w:rPr>
          <w:rFonts w:ascii="Arial" w:hAnsi="Arial" w:cs="Arial"/>
          <w:sz w:val="24"/>
          <w:szCs w:val="24"/>
        </w:rPr>
        <w:t>Mr</w:t>
      </w:r>
      <w:proofErr w:type="spellEnd"/>
      <w:r w:rsidR="00A07504">
        <w:rPr>
          <w:rFonts w:ascii="Arial" w:hAnsi="Arial" w:cs="Arial"/>
          <w:sz w:val="24"/>
          <w:szCs w:val="24"/>
        </w:rPr>
        <w:t xml:space="preserve"> </w:t>
      </w:r>
      <w:proofErr w:type="spellStart"/>
      <w:r w:rsidR="00A07504">
        <w:rPr>
          <w:rFonts w:ascii="Arial" w:hAnsi="Arial" w:cs="Arial"/>
          <w:sz w:val="24"/>
          <w:szCs w:val="24"/>
        </w:rPr>
        <w:t>Narib</w:t>
      </w:r>
      <w:proofErr w:type="spellEnd"/>
      <w:r w:rsidR="00A07504">
        <w:rPr>
          <w:rFonts w:ascii="Arial" w:hAnsi="Arial" w:cs="Arial"/>
          <w:sz w:val="24"/>
          <w:szCs w:val="24"/>
        </w:rPr>
        <w:t xml:space="preserve">, represents </w:t>
      </w:r>
      <w:proofErr w:type="spellStart"/>
      <w:r w:rsidR="00A07504">
        <w:rPr>
          <w:rFonts w:ascii="Arial" w:hAnsi="Arial" w:cs="Arial"/>
          <w:sz w:val="24"/>
          <w:szCs w:val="24"/>
        </w:rPr>
        <w:t>plaintififf</w:t>
      </w:r>
      <w:proofErr w:type="spellEnd"/>
      <w:r w:rsidR="00A33E73">
        <w:rPr>
          <w:rFonts w:ascii="Arial" w:hAnsi="Arial" w:cs="Arial"/>
          <w:sz w:val="24"/>
          <w:szCs w:val="24"/>
        </w:rPr>
        <w:t>. In that</w:t>
      </w:r>
      <w:r w:rsidR="004116F2">
        <w:rPr>
          <w:rFonts w:ascii="Arial" w:hAnsi="Arial" w:cs="Arial"/>
          <w:sz w:val="24"/>
          <w:szCs w:val="24"/>
        </w:rPr>
        <w:t xml:space="preserve"> regard, it is important to note in </w:t>
      </w:r>
      <w:proofErr w:type="spellStart"/>
      <w:r w:rsidR="004116F2">
        <w:rPr>
          <w:rFonts w:ascii="Arial" w:hAnsi="Arial" w:cs="Arial"/>
          <w:sz w:val="24"/>
          <w:szCs w:val="24"/>
        </w:rPr>
        <w:t>capita</w:t>
      </w:r>
      <w:r w:rsidR="00682B87">
        <w:rPr>
          <w:rFonts w:ascii="Arial" w:hAnsi="Arial" w:cs="Arial"/>
          <w:sz w:val="24"/>
          <w:szCs w:val="24"/>
        </w:rPr>
        <w:t>lities</w:t>
      </w:r>
      <w:proofErr w:type="spellEnd"/>
      <w:r w:rsidR="00682B87">
        <w:rPr>
          <w:rFonts w:ascii="Arial" w:hAnsi="Arial" w:cs="Arial"/>
          <w:sz w:val="24"/>
          <w:szCs w:val="24"/>
        </w:rPr>
        <w:t xml:space="preserve"> that defendants have at all material times</w:t>
      </w:r>
      <w:r w:rsidR="00E03B7A">
        <w:rPr>
          <w:rFonts w:ascii="Arial" w:hAnsi="Arial" w:cs="Arial"/>
          <w:sz w:val="24"/>
          <w:szCs w:val="24"/>
        </w:rPr>
        <w:t>, including</w:t>
      </w:r>
      <w:r w:rsidR="00682B87">
        <w:rPr>
          <w:rFonts w:ascii="Arial" w:hAnsi="Arial" w:cs="Arial"/>
          <w:sz w:val="24"/>
          <w:szCs w:val="24"/>
        </w:rPr>
        <w:t xml:space="preserve"> judicial case management periods, had legal representation, including legal rep</w:t>
      </w:r>
      <w:r w:rsidR="00E03B7A">
        <w:rPr>
          <w:rFonts w:ascii="Arial" w:hAnsi="Arial" w:cs="Arial"/>
          <w:sz w:val="24"/>
          <w:szCs w:val="24"/>
        </w:rPr>
        <w:t>resentatives who acted as amici</w:t>
      </w:r>
      <w:r w:rsidR="00682B87">
        <w:rPr>
          <w:rFonts w:ascii="Arial" w:hAnsi="Arial" w:cs="Arial"/>
          <w:sz w:val="24"/>
          <w:szCs w:val="24"/>
        </w:rPr>
        <w:t xml:space="preserve"> curiae.</w:t>
      </w:r>
      <w:r w:rsidR="00CE4989">
        <w:rPr>
          <w:rFonts w:ascii="Arial" w:hAnsi="Arial" w:cs="Arial"/>
          <w:sz w:val="24"/>
          <w:szCs w:val="24"/>
        </w:rPr>
        <w:t xml:space="preserve"> Since I became seized with the matter defendants were represented by an instructing</w:t>
      </w:r>
      <w:r w:rsidR="003240AB">
        <w:rPr>
          <w:rFonts w:ascii="Arial" w:hAnsi="Arial" w:cs="Arial"/>
          <w:sz w:val="24"/>
          <w:szCs w:val="24"/>
        </w:rPr>
        <w:t xml:space="preserve"> counsel and instructed counsel, each as an amicus curiae. B</w:t>
      </w:r>
      <w:r w:rsidR="00E03B7A">
        <w:rPr>
          <w:rFonts w:ascii="Arial" w:hAnsi="Arial" w:cs="Arial"/>
          <w:sz w:val="24"/>
          <w:szCs w:val="24"/>
        </w:rPr>
        <w:t>efore commencement of the trial</w:t>
      </w:r>
      <w:r w:rsidR="003240AB">
        <w:rPr>
          <w:rFonts w:ascii="Arial" w:hAnsi="Arial" w:cs="Arial"/>
          <w:sz w:val="24"/>
          <w:szCs w:val="24"/>
        </w:rPr>
        <w:t xml:space="preserve"> on 17 September 2018, having been satisfied upon application from the Bar that </w:t>
      </w:r>
      <w:proofErr w:type="spellStart"/>
      <w:r w:rsidR="003240AB">
        <w:rPr>
          <w:rFonts w:ascii="Arial" w:hAnsi="Arial" w:cs="Arial"/>
          <w:sz w:val="24"/>
          <w:szCs w:val="24"/>
        </w:rPr>
        <w:t>Mr</w:t>
      </w:r>
      <w:proofErr w:type="spellEnd"/>
      <w:r w:rsidR="003240AB">
        <w:rPr>
          <w:rFonts w:ascii="Arial" w:hAnsi="Arial" w:cs="Arial"/>
          <w:sz w:val="24"/>
          <w:szCs w:val="24"/>
        </w:rPr>
        <w:t xml:space="preserve"> Barnard, instructed</w:t>
      </w:r>
      <w:r w:rsidR="003545EF">
        <w:rPr>
          <w:rFonts w:ascii="Arial" w:hAnsi="Arial" w:cs="Arial"/>
          <w:sz w:val="24"/>
          <w:szCs w:val="24"/>
        </w:rPr>
        <w:t xml:space="preserve"> counsel amicus curiae, and </w:t>
      </w:r>
      <w:proofErr w:type="spellStart"/>
      <w:r w:rsidR="003545EF">
        <w:rPr>
          <w:rFonts w:ascii="Arial" w:hAnsi="Arial" w:cs="Arial"/>
          <w:sz w:val="24"/>
          <w:szCs w:val="24"/>
        </w:rPr>
        <w:t>Mr</w:t>
      </w:r>
      <w:proofErr w:type="spellEnd"/>
      <w:r w:rsidR="003545EF">
        <w:rPr>
          <w:rFonts w:ascii="Arial" w:hAnsi="Arial" w:cs="Arial"/>
          <w:sz w:val="24"/>
          <w:szCs w:val="24"/>
        </w:rPr>
        <w:t xml:space="preserve"> Horn, instructing counsel amicus curiae, were unable to carry out the duties of counsel in the interests of the court and defendants, I release</w:t>
      </w:r>
      <w:r w:rsidR="001F5706">
        <w:rPr>
          <w:rFonts w:ascii="Arial" w:hAnsi="Arial" w:cs="Arial"/>
          <w:sz w:val="24"/>
          <w:szCs w:val="24"/>
        </w:rPr>
        <w:t>d</w:t>
      </w:r>
      <w:r w:rsidR="003545EF">
        <w:rPr>
          <w:rFonts w:ascii="Arial" w:hAnsi="Arial" w:cs="Arial"/>
          <w:sz w:val="24"/>
          <w:szCs w:val="24"/>
        </w:rPr>
        <w:t xml:space="preserve"> them from their appointment on 17 September </w:t>
      </w:r>
      <w:r w:rsidR="00B4398D">
        <w:rPr>
          <w:rFonts w:ascii="Arial" w:hAnsi="Arial" w:cs="Arial"/>
          <w:sz w:val="24"/>
          <w:szCs w:val="24"/>
        </w:rPr>
        <w:t>2018.</w:t>
      </w:r>
    </w:p>
    <w:p w:rsidR="009F76F4" w:rsidRDefault="009F76F4" w:rsidP="009F76F4">
      <w:pPr>
        <w:spacing w:after="0" w:line="360" w:lineRule="auto"/>
        <w:jc w:val="both"/>
        <w:rPr>
          <w:rFonts w:ascii="Arial" w:hAnsi="Arial" w:cs="Arial"/>
          <w:sz w:val="24"/>
          <w:szCs w:val="24"/>
        </w:rPr>
      </w:pPr>
    </w:p>
    <w:p w:rsidR="00BC6DD7" w:rsidRDefault="00BC6DD7" w:rsidP="009F76F4">
      <w:pPr>
        <w:spacing w:after="0" w:line="360" w:lineRule="auto"/>
        <w:jc w:val="both"/>
        <w:rPr>
          <w:rFonts w:ascii="Arial" w:hAnsi="Arial" w:cs="Arial"/>
          <w:sz w:val="24"/>
          <w:szCs w:val="24"/>
        </w:rPr>
      </w:pPr>
      <w:r>
        <w:rPr>
          <w:rFonts w:ascii="Arial" w:hAnsi="Arial" w:cs="Arial"/>
          <w:sz w:val="24"/>
          <w:szCs w:val="24"/>
        </w:rPr>
        <w:t>[3]</w:t>
      </w:r>
      <w:r w:rsidR="00B4398D">
        <w:rPr>
          <w:rFonts w:ascii="Arial" w:hAnsi="Arial" w:cs="Arial"/>
          <w:sz w:val="24"/>
          <w:szCs w:val="24"/>
        </w:rPr>
        <w:tab/>
        <w:t>On 18 September 2018, having hear</w:t>
      </w:r>
      <w:r w:rsidR="00E03B7A">
        <w:rPr>
          <w:rFonts w:ascii="Arial" w:hAnsi="Arial" w:cs="Arial"/>
          <w:sz w:val="24"/>
          <w:szCs w:val="24"/>
        </w:rPr>
        <w:t>d</w:t>
      </w:r>
      <w:r w:rsidR="00B4398D">
        <w:rPr>
          <w:rFonts w:ascii="Arial" w:hAnsi="Arial" w:cs="Arial"/>
          <w:sz w:val="24"/>
          <w:szCs w:val="24"/>
        </w:rPr>
        <w:t xml:space="preserve"> </w:t>
      </w:r>
      <w:proofErr w:type="spellStart"/>
      <w:r w:rsidR="007C6A6C">
        <w:rPr>
          <w:rFonts w:ascii="Arial" w:hAnsi="Arial" w:cs="Arial"/>
          <w:sz w:val="24"/>
          <w:szCs w:val="24"/>
        </w:rPr>
        <w:t>Kamunoko</w:t>
      </w:r>
      <w:proofErr w:type="spellEnd"/>
      <w:r w:rsidR="007C6A6C">
        <w:rPr>
          <w:rFonts w:ascii="Arial" w:hAnsi="Arial" w:cs="Arial"/>
          <w:sz w:val="24"/>
          <w:szCs w:val="24"/>
        </w:rPr>
        <w:t xml:space="preserve"> on his application from</w:t>
      </w:r>
      <w:r w:rsidR="00B4398D">
        <w:rPr>
          <w:rFonts w:ascii="Arial" w:hAnsi="Arial" w:cs="Arial"/>
          <w:sz w:val="24"/>
          <w:szCs w:val="24"/>
        </w:rPr>
        <w:t xml:space="preserve"> the Bar for postponement </w:t>
      </w:r>
      <w:r w:rsidR="002C3601">
        <w:rPr>
          <w:rFonts w:ascii="Arial" w:hAnsi="Arial" w:cs="Arial"/>
          <w:sz w:val="24"/>
          <w:szCs w:val="24"/>
        </w:rPr>
        <w:t xml:space="preserve">and having heard </w:t>
      </w:r>
      <w:proofErr w:type="spellStart"/>
      <w:r w:rsidR="002C3601">
        <w:rPr>
          <w:rFonts w:ascii="Arial" w:hAnsi="Arial" w:cs="Arial"/>
          <w:sz w:val="24"/>
          <w:szCs w:val="24"/>
        </w:rPr>
        <w:t>Mr</w:t>
      </w:r>
      <w:proofErr w:type="spellEnd"/>
      <w:r w:rsidR="002C3601">
        <w:rPr>
          <w:rFonts w:ascii="Arial" w:hAnsi="Arial" w:cs="Arial"/>
          <w:sz w:val="24"/>
          <w:szCs w:val="24"/>
        </w:rPr>
        <w:t xml:space="preserve"> </w:t>
      </w:r>
      <w:proofErr w:type="spellStart"/>
      <w:r w:rsidR="002C3601">
        <w:rPr>
          <w:rFonts w:ascii="Arial" w:hAnsi="Arial" w:cs="Arial"/>
          <w:sz w:val="24"/>
          <w:szCs w:val="24"/>
        </w:rPr>
        <w:t>Narib</w:t>
      </w:r>
      <w:proofErr w:type="spellEnd"/>
      <w:r w:rsidR="007C6A6C">
        <w:rPr>
          <w:rFonts w:ascii="Arial" w:hAnsi="Arial" w:cs="Arial"/>
          <w:sz w:val="24"/>
          <w:szCs w:val="24"/>
        </w:rPr>
        <w:t xml:space="preserve"> in</w:t>
      </w:r>
      <w:r w:rsidR="002C3601">
        <w:rPr>
          <w:rFonts w:ascii="Arial" w:hAnsi="Arial" w:cs="Arial"/>
          <w:sz w:val="24"/>
          <w:szCs w:val="24"/>
        </w:rPr>
        <w:t xml:space="preserve"> answer, I did, in the interest of justice, postpone the trial to this day </w:t>
      </w:r>
      <w:r w:rsidR="00D9140A">
        <w:rPr>
          <w:rFonts w:ascii="Arial" w:hAnsi="Arial" w:cs="Arial"/>
          <w:sz w:val="24"/>
          <w:szCs w:val="24"/>
        </w:rPr>
        <w:t>(10</w:t>
      </w:r>
      <w:r w:rsidR="002C3601">
        <w:rPr>
          <w:rFonts w:ascii="Arial" w:hAnsi="Arial" w:cs="Arial"/>
          <w:sz w:val="24"/>
          <w:szCs w:val="24"/>
        </w:rPr>
        <w:t xml:space="preserve"> October 2018</w:t>
      </w:r>
      <w:r w:rsidR="007335A2">
        <w:rPr>
          <w:rFonts w:ascii="Arial" w:hAnsi="Arial" w:cs="Arial"/>
          <w:sz w:val="24"/>
          <w:szCs w:val="24"/>
        </w:rPr>
        <w:t xml:space="preserve">) to enable </w:t>
      </w:r>
      <w:proofErr w:type="spellStart"/>
      <w:r w:rsidR="007335A2">
        <w:rPr>
          <w:rFonts w:ascii="Arial" w:hAnsi="Arial" w:cs="Arial"/>
          <w:sz w:val="24"/>
          <w:szCs w:val="24"/>
        </w:rPr>
        <w:t>Kamunoko</w:t>
      </w:r>
      <w:proofErr w:type="spellEnd"/>
      <w:r w:rsidR="007335A2">
        <w:rPr>
          <w:rFonts w:ascii="Arial" w:hAnsi="Arial" w:cs="Arial"/>
          <w:sz w:val="24"/>
          <w:szCs w:val="24"/>
        </w:rPr>
        <w:t xml:space="preserve"> to seek legal representation for defendant</w:t>
      </w:r>
      <w:r w:rsidR="007C6A6C">
        <w:rPr>
          <w:rFonts w:ascii="Arial" w:hAnsi="Arial" w:cs="Arial"/>
          <w:sz w:val="24"/>
          <w:szCs w:val="24"/>
        </w:rPr>
        <w:t>s</w:t>
      </w:r>
      <w:r w:rsidR="007335A2">
        <w:rPr>
          <w:rFonts w:ascii="Arial" w:hAnsi="Arial" w:cs="Arial"/>
          <w:sz w:val="24"/>
          <w:szCs w:val="24"/>
        </w:rPr>
        <w:t xml:space="preserve"> or represent himself</w:t>
      </w:r>
      <w:r w:rsidR="00F9280A">
        <w:rPr>
          <w:rFonts w:ascii="Arial" w:hAnsi="Arial" w:cs="Arial"/>
          <w:sz w:val="24"/>
          <w:szCs w:val="24"/>
        </w:rPr>
        <w:t xml:space="preserve"> and the other defendants; in which case, they would have been given ample time to prepare for trial. On 10 October inst. </w:t>
      </w:r>
      <w:proofErr w:type="spellStart"/>
      <w:r w:rsidR="00F9280A">
        <w:rPr>
          <w:rFonts w:ascii="Arial" w:hAnsi="Arial" w:cs="Arial"/>
          <w:sz w:val="24"/>
          <w:szCs w:val="24"/>
        </w:rPr>
        <w:t>Kamunoko</w:t>
      </w:r>
      <w:proofErr w:type="spellEnd"/>
      <w:r w:rsidR="00F9280A">
        <w:rPr>
          <w:rFonts w:ascii="Arial" w:hAnsi="Arial" w:cs="Arial"/>
          <w:sz w:val="24"/>
          <w:szCs w:val="24"/>
        </w:rPr>
        <w:t xml:space="preserve"> informed the court he was representing all </w:t>
      </w:r>
      <w:r w:rsidR="00D9140A">
        <w:rPr>
          <w:rFonts w:ascii="Arial" w:hAnsi="Arial" w:cs="Arial"/>
          <w:sz w:val="24"/>
          <w:szCs w:val="24"/>
        </w:rPr>
        <w:t>defendants</w:t>
      </w:r>
      <w:r w:rsidR="00F9280A">
        <w:rPr>
          <w:rFonts w:ascii="Arial" w:hAnsi="Arial" w:cs="Arial"/>
          <w:sz w:val="24"/>
          <w:szCs w:val="24"/>
        </w:rPr>
        <w:t>,</w:t>
      </w:r>
      <w:r w:rsidR="00D9140A">
        <w:rPr>
          <w:rFonts w:ascii="Arial" w:hAnsi="Arial" w:cs="Arial"/>
          <w:sz w:val="24"/>
          <w:szCs w:val="24"/>
        </w:rPr>
        <w:t xml:space="preserve"> which he was entitled to do. I leave this background information and proceed to the trial and substantial matters. At the outset it is important to note that the parties</w:t>
      </w:r>
      <w:r w:rsidR="007C6A6C">
        <w:rPr>
          <w:rFonts w:ascii="Arial" w:hAnsi="Arial" w:cs="Arial"/>
          <w:sz w:val="24"/>
          <w:szCs w:val="24"/>
        </w:rPr>
        <w:t>’</w:t>
      </w:r>
      <w:r w:rsidR="00D9140A">
        <w:rPr>
          <w:rFonts w:ascii="Arial" w:hAnsi="Arial" w:cs="Arial"/>
          <w:sz w:val="24"/>
          <w:szCs w:val="24"/>
        </w:rPr>
        <w:t xml:space="preserve"> legal representatives</w:t>
      </w:r>
      <w:r w:rsidR="007C6A6C">
        <w:rPr>
          <w:rFonts w:ascii="Arial" w:hAnsi="Arial" w:cs="Arial"/>
          <w:sz w:val="24"/>
          <w:szCs w:val="24"/>
        </w:rPr>
        <w:t xml:space="preserve"> had</w:t>
      </w:r>
      <w:r w:rsidR="00D9140A">
        <w:rPr>
          <w:rFonts w:ascii="Arial" w:hAnsi="Arial" w:cs="Arial"/>
          <w:sz w:val="24"/>
          <w:szCs w:val="24"/>
        </w:rPr>
        <w:t xml:space="preserve"> filed on 12 June 2018 a joint proposed pre-trial order, which was made an order of court in terms of </w:t>
      </w:r>
      <w:r w:rsidR="00D9140A">
        <w:rPr>
          <w:rFonts w:ascii="Arial" w:hAnsi="Arial" w:cs="Arial"/>
          <w:sz w:val="24"/>
          <w:szCs w:val="24"/>
        </w:rPr>
        <w:lastRenderedPageBreak/>
        <w:t>the rules</w:t>
      </w:r>
      <w:r w:rsidR="007C6A6C">
        <w:rPr>
          <w:rFonts w:ascii="Arial" w:hAnsi="Arial" w:cs="Arial"/>
          <w:sz w:val="24"/>
          <w:szCs w:val="24"/>
        </w:rPr>
        <w:t>,</w:t>
      </w:r>
      <w:r w:rsidR="00D9140A">
        <w:rPr>
          <w:rFonts w:ascii="Arial" w:hAnsi="Arial" w:cs="Arial"/>
          <w:sz w:val="24"/>
          <w:szCs w:val="24"/>
        </w:rPr>
        <w:t xml:space="preserve"> which means the matter was subjected to judicial case management in terms of </w:t>
      </w:r>
      <w:r w:rsidR="00812C4D">
        <w:rPr>
          <w:rFonts w:ascii="Arial" w:hAnsi="Arial" w:cs="Arial"/>
          <w:sz w:val="24"/>
          <w:szCs w:val="24"/>
        </w:rPr>
        <w:t>the rules</w:t>
      </w:r>
      <w:r w:rsidR="00D9140A">
        <w:rPr>
          <w:rFonts w:ascii="Arial" w:hAnsi="Arial" w:cs="Arial"/>
          <w:sz w:val="24"/>
          <w:szCs w:val="24"/>
        </w:rPr>
        <w:t>.</w:t>
      </w:r>
    </w:p>
    <w:p w:rsidR="009F76F4" w:rsidRDefault="009F76F4" w:rsidP="009F76F4">
      <w:pPr>
        <w:spacing w:after="0" w:line="360" w:lineRule="auto"/>
        <w:jc w:val="both"/>
        <w:rPr>
          <w:rFonts w:ascii="Arial" w:hAnsi="Arial" w:cs="Arial"/>
          <w:sz w:val="24"/>
          <w:szCs w:val="24"/>
        </w:rPr>
      </w:pPr>
    </w:p>
    <w:p w:rsidR="00BC6DD7" w:rsidRDefault="00BC6DD7" w:rsidP="009F76F4">
      <w:pPr>
        <w:spacing w:after="0" w:line="360" w:lineRule="auto"/>
        <w:jc w:val="both"/>
        <w:rPr>
          <w:rFonts w:ascii="Arial" w:hAnsi="Arial" w:cs="Arial"/>
          <w:sz w:val="24"/>
          <w:szCs w:val="24"/>
        </w:rPr>
      </w:pPr>
      <w:r>
        <w:rPr>
          <w:rFonts w:ascii="Arial" w:hAnsi="Arial" w:cs="Arial"/>
          <w:sz w:val="24"/>
          <w:szCs w:val="24"/>
        </w:rPr>
        <w:t>[4]</w:t>
      </w:r>
      <w:r w:rsidR="00812C4D">
        <w:rPr>
          <w:rFonts w:ascii="Arial" w:hAnsi="Arial" w:cs="Arial"/>
          <w:sz w:val="24"/>
          <w:szCs w:val="24"/>
        </w:rPr>
        <w:tab/>
        <w:t>During the trial, plaintiff called one witness</w:t>
      </w:r>
      <w:r w:rsidR="007C6A6C">
        <w:rPr>
          <w:rFonts w:ascii="Arial" w:hAnsi="Arial" w:cs="Arial"/>
          <w:sz w:val="24"/>
          <w:szCs w:val="24"/>
        </w:rPr>
        <w:t xml:space="preserve"> in the person of Nolan William</w:t>
      </w:r>
      <w:r w:rsidR="00812C4D">
        <w:rPr>
          <w:rFonts w:ascii="Arial" w:hAnsi="Arial" w:cs="Arial"/>
          <w:sz w:val="24"/>
          <w:szCs w:val="24"/>
        </w:rPr>
        <w:t xml:space="preserve"> Christian in his capacity as Head of Department, Rehabilitation and Recoveries. </w:t>
      </w:r>
      <w:proofErr w:type="spellStart"/>
      <w:r w:rsidR="00812C4D">
        <w:rPr>
          <w:rFonts w:ascii="Arial" w:hAnsi="Arial" w:cs="Arial"/>
          <w:sz w:val="24"/>
          <w:szCs w:val="24"/>
        </w:rPr>
        <w:t>Kamunoko</w:t>
      </w:r>
      <w:proofErr w:type="spellEnd"/>
      <w:r w:rsidR="00812C4D">
        <w:rPr>
          <w:rFonts w:ascii="Arial" w:hAnsi="Arial" w:cs="Arial"/>
          <w:sz w:val="24"/>
          <w:szCs w:val="24"/>
        </w:rPr>
        <w:t xml:space="preserve"> did not testify neither did he call any witnesses to testify, which, again, he was entitled to do. I was not interested to hear why defendants offered no evidence. One does not need to justify one</w:t>
      </w:r>
      <w:r w:rsidR="002C2ACB">
        <w:rPr>
          <w:rFonts w:ascii="Arial" w:hAnsi="Arial" w:cs="Arial"/>
          <w:sz w:val="24"/>
          <w:szCs w:val="24"/>
        </w:rPr>
        <w:t>’</w:t>
      </w:r>
      <w:r w:rsidR="00812C4D">
        <w:rPr>
          <w:rFonts w:ascii="Arial" w:hAnsi="Arial" w:cs="Arial"/>
          <w:sz w:val="24"/>
          <w:szCs w:val="24"/>
        </w:rPr>
        <w:t xml:space="preserve">s decision not to enjoy one’s rights, of which one is aware. It is clear that upon closing their case, defendants had placed not one iota of evidence before the court. </w:t>
      </w:r>
      <w:proofErr w:type="spellStart"/>
      <w:r w:rsidR="00812C4D">
        <w:rPr>
          <w:rFonts w:ascii="Arial" w:hAnsi="Arial" w:cs="Arial"/>
          <w:sz w:val="24"/>
          <w:szCs w:val="24"/>
        </w:rPr>
        <w:t>Kamunoko</w:t>
      </w:r>
      <w:proofErr w:type="spellEnd"/>
      <w:r w:rsidR="00812C4D">
        <w:rPr>
          <w:rFonts w:ascii="Arial" w:hAnsi="Arial" w:cs="Arial"/>
          <w:sz w:val="24"/>
          <w:szCs w:val="24"/>
        </w:rPr>
        <w:t xml:space="preserve"> informed the court that he relied on his pleadings, and was content with making submissions only.</w:t>
      </w:r>
    </w:p>
    <w:p w:rsidR="009F76F4" w:rsidRDefault="009F76F4" w:rsidP="009F76F4">
      <w:pPr>
        <w:spacing w:after="0" w:line="360" w:lineRule="auto"/>
        <w:jc w:val="both"/>
        <w:rPr>
          <w:rFonts w:ascii="Arial" w:hAnsi="Arial" w:cs="Arial"/>
          <w:sz w:val="24"/>
          <w:szCs w:val="24"/>
        </w:rPr>
      </w:pPr>
    </w:p>
    <w:p w:rsidR="001F5706" w:rsidRDefault="00BC6DD7" w:rsidP="009F76F4">
      <w:pPr>
        <w:spacing w:after="0" w:line="360" w:lineRule="auto"/>
        <w:jc w:val="both"/>
        <w:rPr>
          <w:rFonts w:ascii="Arial" w:hAnsi="Arial" w:cs="Arial"/>
          <w:sz w:val="24"/>
          <w:szCs w:val="24"/>
        </w:rPr>
      </w:pPr>
      <w:r>
        <w:rPr>
          <w:rFonts w:ascii="Arial" w:hAnsi="Arial" w:cs="Arial"/>
          <w:sz w:val="24"/>
          <w:szCs w:val="24"/>
        </w:rPr>
        <w:t>[5]</w:t>
      </w:r>
      <w:r w:rsidR="00C1061D">
        <w:rPr>
          <w:rFonts w:ascii="Arial" w:hAnsi="Arial" w:cs="Arial"/>
          <w:sz w:val="24"/>
          <w:szCs w:val="24"/>
        </w:rPr>
        <w:tab/>
      </w:r>
      <w:proofErr w:type="spellStart"/>
      <w:r w:rsidR="00C1061D">
        <w:rPr>
          <w:rFonts w:ascii="Arial" w:hAnsi="Arial" w:cs="Arial"/>
          <w:sz w:val="24"/>
          <w:szCs w:val="24"/>
        </w:rPr>
        <w:t>Kamunoko’s</w:t>
      </w:r>
      <w:proofErr w:type="spellEnd"/>
      <w:r w:rsidR="00C1061D">
        <w:rPr>
          <w:rFonts w:ascii="Arial" w:hAnsi="Arial" w:cs="Arial"/>
          <w:sz w:val="24"/>
          <w:szCs w:val="24"/>
        </w:rPr>
        <w:t xml:space="preserve"> choice notwithstanding, in order to succeed, plaintiff </w:t>
      </w:r>
      <w:r w:rsidR="002C2ACB">
        <w:rPr>
          <w:rFonts w:ascii="Arial" w:hAnsi="Arial" w:cs="Arial"/>
          <w:sz w:val="24"/>
          <w:szCs w:val="24"/>
        </w:rPr>
        <w:t>bore the onus to</w:t>
      </w:r>
      <w:r w:rsidR="00C1061D">
        <w:rPr>
          <w:rFonts w:ascii="Arial" w:hAnsi="Arial" w:cs="Arial"/>
          <w:sz w:val="24"/>
          <w:szCs w:val="24"/>
        </w:rPr>
        <w:t xml:space="preserve"> prove its case on the preponderance of probability on the evidence.  It follows that unless, as </w:t>
      </w:r>
      <w:proofErr w:type="spellStart"/>
      <w:r w:rsidR="00C1061D">
        <w:rPr>
          <w:rFonts w:ascii="Arial" w:hAnsi="Arial" w:cs="Arial"/>
          <w:sz w:val="24"/>
          <w:szCs w:val="24"/>
        </w:rPr>
        <w:t>Mr</w:t>
      </w:r>
      <w:proofErr w:type="spellEnd"/>
      <w:r w:rsidR="00C1061D">
        <w:rPr>
          <w:rFonts w:ascii="Arial" w:hAnsi="Arial" w:cs="Arial"/>
          <w:sz w:val="24"/>
          <w:szCs w:val="24"/>
        </w:rPr>
        <w:t xml:space="preserve"> </w:t>
      </w:r>
      <w:proofErr w:type="spellStart"/>
      <w:r w:rsidR="00C1061D">
        <w:rPr>
          <w:rFonts w:ascii="Arial" w:hAnsi="Arial" w:cs="Arial"/>
          <w:sz w:val="24"/>
          <w:szCs w:val="24"/>
        </w:rPr>
        <w:t>Narib</w:t>
      </w:r>
      <w:proofErr w:type="spellEnd"/>
      <w:r w:rsidR="00C1061D">
        <w:rPr>
          <w:rFonts w:ascii="Arial" w:hAnsi="Arial" w:cs="Arial"/>
          <w:sz w:val="24"/>
          <w:szCs w:val="24"/>
        </w:rPr>
        <w:t xml:space="preserve"> correctly submitted, plaintiff has admitted an averment in </w:t>
      </w:r>
      <w:r w:rsidR="00753450">
        <w:rPr>
          <w:rFonts w:ascii="Arial" w:hAnsi="Arial" w:cs="Arial"/>
          <w:sz w:val="24"/>
          <w:szCs w:val="24"/>
        </w:rPr>
        <w:t>defendants’ plea</w:t>
      </w:r>
      <w:r w:rsidR="002C2ACB">
        <w:rPr>
          <w:rFonts w:ascii="Arial" w:hAnsi="Arial" w:cs="Arial"/>
          <w:sz w:val="24"/>
          <w:szCs w:val="24"/>
        </w:rPr>
        <w:t>,</w:t>
      </w:r>
      <w:r w:rsidR="00753450">
        <w:rPr>
          <w:rFonts w:ascii="Arial" w:hAnsi="Arial" w:cs="Arial"/>
          <w:sz w:val="24"/>
          <w:szCs w:val="24"/>
        </w:rPr>
        <w:t xml:space="preserve"> the court is entitled to accept plaintiff’s version as the truth; unless of course </w:t>
      </w:r>
      <w:r w:rsidR="002C2ACB">
        <w:rPr>
          <w:rFonts w:ascii="Arial" w:hAnsi="Arial" w:cs="Arial"/>
          <w:sz w:val="24"/>
          <w:szCs w:val="24"/>
        </w:rPr>
        <w:t>such</w:t>
      </w:r>
      <w:r w:rsidR="00753450">
        <w:rPr>
          <w:rFonts w:ascii="Arial" w:hAnsi="Arial" w:cs="Arial"/>
          <w:sz w:val="24"/>
          <w:szCs w:val="24"/>
        </w:rPr>
        <w:t xml:space="preserve"> version is so improbable that no reasonable court acting judicially would accept it as the truth. Furthermore, I held in </w:t>
      </w:r>
      <w:r w:rsidR="00753450" w:rsidRPr="004901D8">
        <w:rPr>
          <w:rFonts w:ascii="Arial" w:hAnsi="Arial" w:cs="Arial"/>
          <w:i/>
          <w:sz w:val="24"/>
          <w:szCs w:val="24"/>
        </w:rPr>
        <w:t>DM v SM</w:t>
      </w:r>
      <w:r w:rsidR="00573C67">
        <w:rPr>
          <w:rFonts w:ascii="Arial" w:hAnsi="Arial" w:cs="Arial"/>
          <w:sz w:val="24"/>
          <w:szCs w:val="24"/>
        </w:rPr>
        <w:t xml:space="preserve"> 2014 (4) NR 1074 (HC) that in Namibia </w:t>
      </w:r>
      <w:r w:rsidR="001F5706">
        <w:rPr>
          <w:rFonts w:ascii="Arial" w:hAnsi="Arial" w:cs="Arial"/>
          <w:sz w:val="24"/>
          <w:szCs w:val="24"/>
        </w:rPr>
        <w:t>–</w:t>
      </w:r>
    </w:p>
    <w:p w:rsidR="009F76F4" w:rsidRDefault="009F76F4" w:rsidP="009F76F4">
      <w:pPr>
        <w:spacing w:after="0" w:line="360" w:lineRule="auto"/>
        <w:jc w:val="both"/>
        <w:rPr>
          <w:rFonts w:ascii="Arial" w:hAnsi="Arial" w:cs="Arial"/>
          <w:sz w:val="24"/>
          <w:szCs w:val="24"/>
        </w:rPr>
      </w:pPr>
    </w:p>
    <w:p w:rsidR="00EE29D4" w:rsidRDefault="00573C67" w:rsidP="009F76F4">
      <w:pPr>
        <w:spacing w:after="0" w:line="360" w:lineRule="auto"/>
        <w:jc w:val="both"/>
        <w:rPr>
          <w:rFonts w:ascii="Arial" w:hAnsi="Arial" w:cs="Arial"/>
        </w:rPr>
      </w:pPr>
      <w:r>
        <w:rPr>
          <w:rFonts w:ascii="Arial" w:hAnsi="Arial" w:cs="Arial"/>
        </w:rPr>
        <w:t>‘</w:t>
      </w:r>
      <w:r w:rsidR="00EE29D4">
        <w:rPr>
          <w:rFonts w:ascii="Arial" w:hAnsi="Arial" w:cs="Arial"/>
        </w:rPr>
        <w:t>Now it is trite law that, in general, in finding fact</w:t>
      </w:r>
      <w:r w:rsidR="00A910AD">
        <w:rPr>
          <w:rFonts w:ascii="Arial" w:hAnsi="Arial" w:cs="Arial"/>
        </w:rPr>
        <w:t xml:space="preserve">s and making inferences in a civil case, the Court may go upon a mere preponderance of probability, even though </w:t>
      </w:r>
      <w:proofErr w:type="spellStart"/>
      <w:r w:rsidR="00A910AD">
        <w:rPr>
          <w:rFonts w:ascii="Arial" w:hAnsi="Arial" w:cs="Arial"/>
        </w:rPr>
        <w:t>its</w:t>
      </w:r>
      <w:proofErr w:type="spellEnd"/>
      <w:r w:rsidR="00A910AD">
        <w:rPr>
          <w:rFonts w:ascii="Arial" w:hAnsi="Arial" w:cs="Arial"/>
        </w:rPr>
        <w:t xml:space="preserve"> so doing doe</w:t>
      </w:r>
      <w:r w:rsidR="00B367C2">
        <w:rPr>
          <w:rFonts w:ascii="Arial" w:hAnsi="Arial" w:cs="Arial"/>
        </w:rPr>
        <w:t>s not exclude every reasonable doubt…for, in finding facts or making inferences in a civil case, it seems to me that the one may… by balancing probabilities select a conclusion which seems to be the more natural, or plausible, conclusion from amongst several co</w:t>
      </w:r>
      <w:r w:rsidR="00FC3248">
        <w:rPr>
          <w:rFonts w:ascii="Arial" w:hAnsi="Arial" w:cs="Arial"/>
        </w:rPr>
        <w:t xml:space="preserve">nceivable ones, even though </w:t>
      </w:r>
      <w:r>
        <w:rPr>
          <w:rFonts w:ascii="Arial" w:hAnsi="Arial" w:cs="Arial"/>
        </w:rPr>
        <w:t>that</w:t>
      </w:r>
      <w:r w:rsidR="00FC3248">
        <w:rPr>
          <w:rFonts w:ascii="Arial" w:hAnsi="Arial" w:cs="Arial"/>
        </w:rPr>
        <w:t xml:space="preserve"> conclusion </w:t>
      </w:r>
      <w:r>
        <w:rPr>
          <w:rFonts w:ascii="Arial" w:hAnsi="Arial" w:cs="Arial"/>
        </w:rPr>
        <w:t>be not the only reasonable one.’</w:t>
      </w:r>
    </w:p>
    <w:p w:rsidR="009F76F4" w:rsidRPr="001F5706" w:rsidRDefault="009F76F4" w:rsidP="009F76F4">
      <w:pPr>
        <w:spacing w:after="0" w:line="360" w:lineRule="auto"/>
        <w:jc w:val="both"/>
        <w:rPr>
          <w:rFonts w:ascii="Arial" w:hAnsi="Arial" w:cs="Arial"/>
          <w:sz w:val="24"/>
          <w:szCs w:val="24"/>
        </w:rPr>
      </w:pPr>
    </w:p>
    <w:p w:rsidR="00FC3248" w:rsidRDefault="00606A48" w:rsidP="009F76F4">
      <w:pPr>
        <w:spacing w:after="0" w:line="360" w:lineRule="auto"/>
        <w:jc w:val="both"/>
        <w:rPr>
          <w:rFonts w:ascii="Arial" w:hAnsi="Arial" w:cs="Arial"/>
        </w:rPr>
      </w:pPr>
      <w:r>
        <w:rPr>
          <w:rFonts w:ascii="Arial" w:hAnsi="Arial" w:cs="Arial"/>
          <w:i/>
        </w:rPr>
        <w:t>[</w:t>
      </w:r>
      <w:r w:rsidR="00FC3248" w:rsidRPr="00B01E1A">
        <w:rPr>
          <w:rFonts w:ascii="Arial" w:hAnsi="Arial" w:cs="Arial"/>
          <w:i/>
        </w:rPr>
        <w:t xml:space="preserve">M </w:t>
      </w:r>
      <w:proofErr w:type="spellStart"/>
      <w:r w:rsidR="00FC3248" w:rsidRPr="00B01E1A">
        <w:rPr>
          <w:rFonts w:ascii="Arial" w:hAnsi="Arial" w:cs="Arial"/>
          <w:i/>
        </w:rPr>
        <w:t>Pupkewitz</w:t>
      </w:r>
      <w:proofErr w:type="spellEnd"/>
      <w:r w:rsidR="00FC3248" w:rsidRPr="00B01E1A">
        <w:rPr>
          <w:rFonts w:ascii="Arial" w:hAnsi="Arial" w:cs="Arial"/>
          <w:i/>
        </w:rPr>
        <w:t xml:space="preserve"> &amp; Sons (Pty) Ltd t/a </w:t>
      </w:r>
      <w:proofErr w:type="spellStart"/>
      <w:r w:rsidR="00FC3248" w:rsidRPr="00B01E1A">
        <w:rPr>
          <w:rFonts w:ascii="Arial" w:hAnsi="Arial" w:cs="Arial"/>
          <w:i/>
        </w:rPr>
        <w:t>Pupkewitz</w:t>
      </w:r>
      <w:proofErr w:type="spellEnd"/>
      <w:r w:rsidR="00FC3248" w:rsidRPr="00B01E1A">
        <w:rPr>
          <w:rFonts w:ascii="Arial" w:hAnsi="Arial" w:cs="Arial"/>
          <w:i/>
        </w:rPr>
        <w:t xml:space="preserve"> </w:t>
      </w:r>
      <w:proofErr w:type="spellStart"/>
      <w:r w:rsidR="00FC3248" w:rsidRPr="00B01E1A">
        <w:rPr>
          <w:rFonts w:ascii="Arial" w:hAnsi="Arial" w:cs="Arial"/>
          <w:i/>
        </w:rPr>
        <w:t>Megabuilt</w:t>
      </w:r>
      <w:proofErr w:type="spellEnd"/>
      <w:r w:rsidR="00C04924" w:rsidRPr="00B01E1A">
        <w:rPr>
          <w:rFonts w:ascii="Arial" w:hAnsi="Arial" w:cs="Arial"/>
          <w:i/>
        </w:rPr>
        <w:t xml:space="preserve"> v </w:t>
      </w:r>
      <w:proofErr w:type="spellStart"/>
      <w:r w:rsidR="00C04924" w:rsidRPr="00B01E1A">
        <w:rPr>
          <w:rFonts w:ascii="Arial" w:hAnsi="Arial" w:cs="Arial"/>
          <w:i/>
        </w:rPr>
        <w:t>Kurz</w:t>
      </w:r>
      <w:proofErr w:type="spellEnd"/>
      <w:r w:rsidR="00C04924">
        <w:rPr>
          <w:rFonts w:ascii="Arial" w:hAnsi="Arial" w:cs="Arial"/>
        </w:rPr>
        <w:t xml:space="preserve"> 2008 (2) NR 775 (SC) </w:t>
      </w:r>
      <w:r>
        <w:rPr>
          <w:rFonts w:ascii="Arial" w:hAnsi="Arial" w:cs="Arial"/>
        </w:rPr>
        <w:t>at para 31</w:t>
      </w:r>
      <w:r w:rsidR="00C04924">
        <w:rPr>
          <w:rFonts w:ascii="Arial" w:hAnsi="Arial" w:cs="Arial"/>
        </w:rPr>
        <w:t xml:space="preserve">, </w:t>
      </w:r>
      <w:r>
        <w:rPr>
          <w:rFonts w:ascii="Arial" w:hAnsi="Arial" w:cs="Arial"/>
        </w:rPr>
        <w:t>approving</w:t>
      </w:r>
      <w:r w:rsidR="00C04924">
        <w:rPr>
          <w:rFonts w:ascii="Arial" w:hAnsi="Arial" w:cs="Arial"/>
        </w:rPr>
        <w:t xml:space="preserve"> </w:t>
      </w:r>
      <w:proofErr w:type="spellStart"/>
      <w:r w:rsidR="00C04924" w:rsidRPr="00B01E1A">
        <w:rPr>
          <w:rFonts w:ascii="Arial" w:hAnsi="Arial" w:cs="Arial"/>
          <w:i/>
        </w:rPr>
        <w:t>Govan</w:t>
      </w:r>
      <w:proofErr w:type="spellEnd"/>
      <w:r w:rsidR="00C04924" w:rsidRPr="00B01E1A">
        <w:rPr>
          <w:rFonts w:ascii="Arial" w:hAnsi="Arial" w:cs="Arial"/>
          <w:i/>
        </w:rPr>
        <w:t xml:space="preserve"> v Skidmore</w:t>
      </w:r>
      <w:r w:rsidR="00B01E1A">
        <w:rPr>
          <w:rFonts w:ascii="Arial" w:hAnsi="Arial" w:cs="Arial"/>
        </w:rPr>
        <w:t xml:space="preserve"> 19</w:t>
      </w:r>
      <w:r w:rsidR="00CA495C">
        <w:rPr>
          <w:rFonts w:ascii="Arial" w:hAnsi="Arial" w:cs="Arial"/>
        </w:rPr>
        <w:t>52 (1) SA 732 (N) at 735A – D</w:t>
      </w:r>
      <w:r w:rsidR="0005084E">
        <w:rPr>
          <w:rFonts w:ascii="Arial" w:hAnsi="Arial" w:cs="Arial"/>
        </w:rPr>
        <w:t>]</w:t>
      </w:r>
    </w:p>
    <w:p w:rsidR="009F76F4" w:rsidRPr="00EE29D4" w:rsidRDefault="009F76F4" w:rsidP="009F76F4">
      <w:pPr>
        <w:spacing w:after="0" w:line="360" w:lineRule="auto"/>
        <w:jc w:val="both"/>
        <w:rPr>
          <w:rFonts w:ascii="Arial" w:hAnsi="Arial" w:cs="Arial"/>
        </w:rPr>
      </w:pPr>
    </w:p>
    <w:p w:rsidR="00BC6DD7" w:rsidRDefault="00BC6DD7" w:rsidP="009F76F4">
      <w:pPr>
        <w:spacing w:after="0" w:line="360" w:lineRule="auto"/>
        <w:jc w:val="both"/>
        <w:rPr>
          <w:rFonts w:ascii="Arial" w:hAnsi="Arial" w:cs="Arial"/>
          <w:sz w:val="24"/>
          <w:szCs w:val="24"/>
        </w:rPr>
      </w:pPr>
      <w:r>
        <w:rPr>
          <w:rFonts w:ascii="Arial" w:hAnsi="Arial" w:cs="Arial"/>
          <w:sz w:val="24"/>
          <w:szCs w:val="24"/>
        </w:rPr>
        <w:t>[6]</w:t>
      </w:r>
      <w:r w:rsidR="00C911D4">
        <w:rPr>
          <w:rFonts w:ascii="Arial" w:hAnsi="Arial" w:cs="Arial"/>
          <w:sz w:val="24"/>
          <w:szCs w:val="24"/>
        </w:rPr>
        <w:tab/>
        <w:t xml:space="preserve">Having kept the foregoing principles and approaches in my mind’s eye and having carefully considered the evidence, I make these factual </w:t>
      </w:r>
      <w:r w:rsidR="00097649">
        <w:rPr>
          <w:rFonts w:ascii="Arial" w:hAnsi="Arial" w:cs="Arial"/>
          <w:sz w:val="24"/>
          <w:szCs w:val="24"/>
        </w:rPr>
        <w:t xml:space="preserve">findings and conclusions </w:t>
      </w:r>
      <w:proofErr w:type="spellStart"/>
      <w:r w:rsidR="00097649">
        <w:rPr>
          <w:rFonts w:ascii="Arial" w:hAnsi="Arial" w:cs="Arial"/>
          <w:sz w:val="24"/>
          <w:szCs w:val="24"/>
        </w:rPr>
        <w:lastRenderedPageBreak/>
        <w:t>thereanent</w:t>
      </w:r>
      <w:proofErr w:type="spellEnd"/>
      <w:r w:rsidR="00097649">
        <w:rPr>
          <w:rFonts w:ascii="Arial" w:hAnsi="Arial" w:cs="Arial"/>
          <w:sz w:val="24"/>
          <w:szCs w:val="24"/>
        </w:rPr>
        <w:t xml:space="preserve"> in the succeeding paragraphs (</w:t>
      </w:r>
      <w:proofErr w:type="spellStart"/>
      <w:r w:rsidR="00097649">
        <w:rPr>
          <w:rFonts w:ascii="Arial" w:hAnsi="Arial" w:cs="Arial"/>
          <w:sz w:val="24"/>
          <w:szCs w:val="24"/>
        </w:rPr>
        <w:t>ie</w:t>
      </w:r>
      <w:proofErr w:type="spellEnd"/>
      <w:r w:rsidR="00097649">
        <w:rPr>
          <w:rFonts w:ascii="Arial" w:hAnsi="Arial" w:cs="Arial"/>
          <w:sz w:val="24"/>
          <w:szCs w:val="24"/>
        </w:rPr>
        <w:t xml:space="preserve"> para 7-</w:t>
      </w:r>
      <w:r w:rsidR="0005084E">
        <w:rPr>
          <w:rFonts w:ascii="Arial" w:hAnsi="Arial" w:cs="Arial"/>
          <w:sz w:val="24"/>
          <w:szCs w:val="24"/>
        </w:rPr>
        <w:t xml:space="preserve"> 17</w:t>
      </w:r>
      <w:r w:rsidR="00097649">
        <w:rPr>
          <w:rFonts w:ascii="Arial" w:hAnsi="Arial" w:cs="Arial"/>
          <w:sz w:val="24"/>
          <w:szCs w:val="24"/>
        </w:rPr>
        <w:t>) that are relevant and that would assist the court in determining the instant matter.</w:t>
      </w:r>
      <w:r w:rsidR="00C911D4">
        <w:rPr>
          <w:rFonts w:ascii="Arial" w:hAnsi="Arial" w:cs="Arial"/>
          <w:sz w:val="24"/>
          <w:szCs w:val="24"/>
        </w:rPr>
        <w:t xml:space="preserve"> </w:t>
      </w:r>
    </w:p>
    <w:p w:rsidR="009F76F4" w:rsidRDefault="009F76F4" w:rsidP="009F76F4">
      <w:pPr>
        <w:spacing w:after="0" w:line="360" w:lineRule="auto"/>
        <w:jc w:val="both"/>
        <w:rPr>
          <w:rFonts w:ascii="Arial" w:hAnsi="Arial" w:cs="Arial"/>
          <w:sz w:val="24"/>
          <w:szCs w:val="24"/>
        </w:rPr>
      </w:pPr>
    </w:p>
    <w:p w:rsidR="00734BC7" w:rsidRDefault="00F80D35" w:rsidP="009F76F4">
      <w:pPr>
        <w:spacing w:after="0" w:line="360" w:lineRule="auto"/>
        <w:jc w:val="both"/>
        <w:rPr>
          <w:rFonts w:ascii="Arial" w:hAnsi="Arial" w:cs="Arial"/>
          <w:sz w:val="24"/>
          <w:szCs w:val="24"/>
        </w:rPr>
      </w:pPr>
      <w:r>
        <w:rPr>
          <w:rFonts w:ascii="Arial" w:hAnsi="Arial" w:cs="Arial"/>
          <w:sz w:val="24"/>
          <w:szCs w:val="24"/>
        </w:rPr>
        <w:t>[</w:t>
      </w:r>
      <w:r w:rsidR="009D2933">
        <w:rPr>
          <w:rFonts w:ascii="Arial" w:hAnsi="Arial" w:cs="Arial"/>
          <w:sz w:val="24"/>
          <w:szCs w:val="24"/>
        </w:rPr>
        <w:t>7</w:t>
      </w:r>
      <w:r>
        <w:rPr>
          <w:rFonts w:ascii="Arial" w:hAnsi="Arial" w:cs="Arial"/>
          <w:sz w:val="24"/>
          <w:szCs w:val="24"/>
        </w:rPr>
        <w:t>]</w:t>
      </w:r>
      <w:r>
        <w:rPr>
          <w:rFonts w:ascii="Arial" w:hAnsi="Arial" w:cs="Arial"/>
          <w:sz w:val="24"/>
          <w:szCs w:val="24"/>
        </w:rPr>
        <w:tab/>
        <w:t xml:space="preserve">On 5 January 2004 at Windhoek </w:t>
      </w:r>
      <w:r w:rsidR="0069123F">
        <w:rPr>
          <w:rFonts w:ascii="Arial" w:hAnsi="Arial" w:cs="Arial"/>
          <w:sz w:val="24"/>
          <w:szCs w:val="24"/>
        </w:rPr>
        <w:t>second d</w:t>
      </w:r>
      <w:r>
        <w:rPr>
          <w:rFonts w:ascii="Arial" w:hAnsi="Arial" w:cs="Arial"/>
          <w:sz w:val="24"/>
          <w:szCs w:val="24"/>
        </w:rPr>
        <w:t xml:space="preserve">efendant in his capacity as sole member of </w:t>
      </w:r>
      <w:r w:rsidR="0069123F">
        <w:rPr>
          <w:rFonts w:ascii="Arial" w:hAnsi="Arial" w:cs="Arial"/>
          <w:sz w:val="24"/>
          <w:szCs w:val="24"/>
        </w:rPr>
        <w:t>f</w:t>
      </w:r>
      <w:r>
        <w:rPr>
          <w:rFonts w:ascii="Arial" w:hAnsi="Arial" w:cs="Arial"/>
          <w:sz w:val="24"/>
          <w:szCs w:val="24"/>
        </w:rPr>
        <w:t xml:space="preserve">irst </w:t>
      </w:r>
      <w:r w:rsidR="0069123F">
        <w:rPr>
          <w:rFonts w:ascii="Arial" w:hAnsi="Arial" w:cs="Arial"/>
          <w:sz w:val="24"/>
          <w:szCs w:val="24"/>
        </w:rPr>
        <w:t>d</w:t>
      </w:r>
      <w:r>
        <w:rPr>
          <w:rFonts w:ascii="Arial" w:hAnsi="Arial" w:cs="Arial"/>
          <w:sz w:val="24"/>
          <w:szCs w:val="24"/>
        </w:rPr>
        <w:t xml:space="preserve">efendant, concluded an Access Bond </w:t>
      </w:r>
      <w:r w:rsidR="00C67EE5">
        <w:rPr>
          <w:rFonts w:ascii="Arial" w:hAnsi="Arial" w:cs="Arial"/>
          <w:sz w:val="24"/>
          <w:szCs w:val="24"/>
        </w:rPr>
        <w:t>Facility</w:t>
      </w:r>
      <w:r w:rsidR="003E5491">
        <w:rPr>
          <w:rFonts w:ascii="Arial" w:hAnsi="Arial" w:cs="Arial"/>
          <w:sz w:val="24"/>
          <w:szCs w:val="24"/>
        </w:rPr>
        <w:t xml:space="preserve"> agreement with plaintiff</w:t>
      </w:r>
      <w:r w:rsidR="00C67EE5">
        <w:rPr>
          <w:rFonts w:ascii="Arial" w:hAnsi="Arial" w:cs="Arial"/>
          <w:sz w:val="24"/>
          <w:szCs w:val="24"/>
        </w:rPr>
        <w:t xml:space="preserve">. The terms </w:t>
      </w:r>
      <w:r w:rsidR="003E5491">
        <w:rPr>
          <w:rFonts w:ascii="Arial" w:hAnsi="Arial" w:cs="Arial"/>
          <w:sz w:val="24"/>
          <w:szCs w:val="24"/>
        </w:rPr>
        <w:t>that</w:t>
      </w:r>
      <w:r w:rsidR="00C67EE5">
        <w:rPr>
          <w:rFonts w:ascii="Arial" w:hAnsi="Arial" w:cs="Arial"/>
          <w:sz w:val="24"/>
          <w:szCs w:val="24"/>
        </w:rPr>
        <w:t xml:space="preserve"> govern</w:t>
      </w:r>
      <w:r w:rsidR="003E5491">
        <w:rPr>
          <w:rFonts w:ascii="Arial" w:hAnsi="Arial" w:cs="Arial"/>
          <w:sz w:val="24"/>
          <w:szCs w:val="24"/>
        </w:rPr>
        <w:t>ed</w:t>
      </w:r>
      <w:r w:rsidR="00C67EE5">
        <w:rPr>
          <w:rFonts w:ascii="Arial" w:hAnsi="Arial" w:cs="Arial"/>
          <w:sz w:val="24"/>
          <w:szCs w:val="24"/>
        </w:rPr>
        <w:t xml:space="preserve"> the</w:t>
      </w:r>
      <w:r w:rsidR="003E5491">
        <w:rPr>
          <w:rFonts w:ascii="Arial" w:hAnsi="Arial" w:cs="Arial"/>
          <w:sz w:val="24"/>
          <w:szCs w:val="24"/>
        </w:rPr>
        <w:t xml:space="preserve"> Access Bond Facility were that </w:t>
      </w:r>
      <w:r w:rsidR="009F76F4">
        <w:rPr>
          <w:rFonts w:ascii="Arial" w:hAnsi="Arial" w:cs="Arial"/>
          <w:sz w:val="24"/>
          <w:szCs w:val="24"/>
        </w:rPr>
        <w:t>–</w:t>
      </w:r>
    </w:p>
    <w:p w:rsidR="009F76F4" w:rsidRDefault="009F76F4" w:rsidP="009F76F4">
      <w:pPr>
        <w:spacing w:after="0" w:line="360" w:lineRule="auto"/>
        <w:jc w:val="both"/>
        <w:rPr>
          <w:rFonts w:ascii="Arial" w:hAnsi="Arial" w:cs="Arial"/>
          <w:sz w:val="24"/>
          <w:szCs w:val="24"/>
        </w:rPr>
      </w:pPr>
    </w:p>
    <w:p w:rsidR="00C67EE5" w:rsidRPr="009F76F4" w:rsidRDefault="005772C4" w:rsidP="009F76F4">
      <w:pPr>
        <w:pStyle w:val="ListParagraph"/>
        <w:numPr>
          <w:ilvl w:val="0"/>
          <w:numId w:val="3"/>
        </w:numPr>
        <w:spacing w:after="0" w:line="360" w:lineRule="auto"/>
        <w:ind w:left="0" w:firstLine="0"/>
        <w:jc w:val="both"/>
        <w:rPr>
          <w:rFonts w:ascii="Arial" w:hAnsi="Arial" w:cs="Arial"/>
          <w:sz w:val="24"/>
          <w:szCs w:val="24"/>
        </w:rPr>
      </w:pPr>
      <w:proofErr w:type="gramStart"/>
      <w:r w:rsidRPr="009F76F4">
        <w:rPr>
          <w:rFonts w:ascii="Arial" w:hAnsi="Arial" w:cs="Arial"/>
          <w:sz w:val="24"/>
          <w:szCs w:val="24"/>
        </w:rPr>
        <w:t>a</w:t>
      </w:r>
      <w:r w:rsidR="00C67EE5" w:rsidRPr="009F76F4">
        <w:rPr>
          <w:rFonts w:ascii="Arial" w:hAnsi="Arial" w:cs="Arial"/>
          <w:sz w:val="24"/>
          <w:szCs w:val="24"/>
        </w:rPr>
        <w:t>ny</w:t>
      </w:r>
      <w:proofErr w:type="gramEnd"/>
      <w:r w:rsidR="00C67EE5" w:rsidRPr="009F76F4">
        <w:rPr>
          <w:rFonts w:ascii="Arial" w:hAnsi="Arial" w:cs="Arial"/>
          <w:sz w:val="24"/>
          <w:szCs w:val="24"/>
        </w:rPr>
        <w:t xml:space="preserve"> re-advances would be made under a mortgage loan by way of direct transfer to a current account by completing Form 00279 at the </w:t>
      </w:r>
      <w:r w:rsidRPr="009F76F4">
        <w:rPr>
          <w:rFonts w:ascii="Arial" w:hAnsi="Arial" w:cs="Arial"/>
          <w:sz w:val="24"/>
          <w:szCs w:val="24"/>
        </w:rPr>
        <w:t>p</w:t>
      </w:r>
      <w:r w:rsidR="00C67EE5" w:rsidRPr="009F76F4">
        <w:rPr>
          <w:rFonts w:ascii="Arial" w:hAnsi="Arial" w:cs="Arial"/>
          <w:sz w:val="24"/>
          <w:szCs w:val="24"/>
        </w:rPr>
        <w:t>laintiff’s office.</w:t>
      </w:r>
    </w:p>
    <w:p w:rsidR="009F76F4" w:rsidRPr="009F76F4" w:rsidRDefault="009F76F4" w:rsidP="009F76F4">
      <w:pPr>
        <w:pStyle w:val="ListParagraph"/>
        <w:spacing w:after="0" w:line="360" w:lineRule="auto"/>
        <w:ind w:left="0"/>
        <w:jc w:val="both"/>
        <w:rPr>
          <w:rFonts w:ascii="Arial" w:hAnsi="Arial" w:cs="Arial"/>
          <w:sz w:val="24"/>
          <w:szCs w:val="24"/>
        </w:rPr>
      </w:pPr>
    </w:p>
    <w:p w:rsidR="00C67EE5" w:rsidRPr="009F76F4" w:rsidRDefault="005772C4" w:rsidP="009F76F4">
      <w:pPr>
        <w:pStyle w:val="ListParagraph"/>
        <w:numPr>
          <w:ilvl w:val="0"/>
          <w:numId w:val="3"/>
        </w:numPr>
        <w:spacing w:after="0" w:line="360" w:lineRule="auto"/>
        <w:ind w:left="0" w:firstLine="0"/>
        <w:jc w:val="both"/>
        <w:rPr>
          <w:rFonts w:ascii="Arial" w:hAnsi="Arial" w:cs="Arial"/>
          <w:sz w:val="24"/>
          <w:szCs w:val="24"/>
        </w:rPr>
      </w:pPr>
      <w:r w:rsidRPr="009F76F4">
        <w:rPr>
          <w:rFonts w:ascii="Arial" w:hAnsi="Arial" w:cs="Arial"/>
          <w:sz w:val="24"/>
          <w:szCs w:val="24"/>
        </w:rPr>
        <w:t>f</w:t>
      </w:r>
      <w:r w:rsidR="00C67EE5" w:rsidRPr="009F76F4">
        <w:rPr>
          <w:rFonts w:ascii="Arial" w:hAnsi="Arial" w:cs="Arial"/>
          <w:sz w:val="24"/>
          <w:szCs w:val="24"/>
        </w:rPr>
        <w:t>unds may be withdrawn from the mortgage loan account number 04269 2407 only</w:t>
      </w:r>
      <w:r w:rsidR="008A4576" w:rsidRPr="009F76F4">
        <w:rPr>
          <w:rFonts w:ascii="Arial" w:hAnsi="Arial" w:cs="Arial"/>
          <w:sz w:val="24"/>
          <w:szCs w:val="24"/>
        </w:rPr>
        <w:t xml:space="preserve"> in the following mode:</w:t>
      </w:r>
    </w:p>
    <w:p w:rsidR="009F76F4" w:rsidRPr="009F76F4" w:rsidRDefault="009F76F4" w:rsidP="009F76F4">
      <w:pPr>
        <w:spacing w:after="0" w:line="360" w:lineRule="auto"/>
        <w:jc w:val="both"/>
        <w:rPr>
          <w:rFonts w:ascii="Arial" w:hAnsi="Arial" w:cs="Arial"/>
          <w:sz w:val="24"/>
          <w:szCs w:val="24"/>
        </w:rPr>
      </w:pPr>
    </w:p>
    <w:p w:rsidR="00C67EE5" w:rsidRPr="009F76F4" w:rsidRDefault="00872079" w:rsidP="009F76F4">
      <w:pPr>
        <w:pStyle w:val="ListParagraph"/>
        <w:numPr>
          <w:ilvl w:val="0"/>
          <w:numId w:val="4"/>
        </w:numPr>
        <w:spacing w:after="0" w:line="360" w:lineRule="auto"/>
        <w:ind w:left="1134" w:hanging="414"/>
        <w:jc w:val="both"/>
        <w:rPr>
          <w:rFonts w:ascii="Arial" w:hAnsi="Arial" w:cs="Arial"/>
          <w:sz w:val="24"/>
          <w:szCs w:val="24"/>
        </w:rPr>
      </w:pPr>
      <w:r w:rsidRPr="009F76F4">
        <w:rPr>
          <w:rFonts w:ascii="Arial" w:hAnsi="Arial" w:cs="Arial"/>
          <w:sz w:val="24"/>
          <w:szCs w:val="24"/>
        </w:rPr>
        <w:t>t</w:t>
      </w:r>
      <w:r w:rsidR="0074785F" w:rsidRPr="009F76F4">
        <w:rPr>
          <w:rFonts w:ascii="Arial" w:hAnsi="Arial" w:cs="Arial"/>
          <w:sz w:val="24"/>
          <w:szCs w:val="24"/>
        </w:rPr>
        <w:t>hree times per month;</w:t>
      </w:r>
    </w:p>
    <w:p w:rsidR="009F76F4" w:rsidRPr="009F76F4" w:rsidRDefault="009F76F4" w:rsidP="009F76F4">
      <w:pPr>
        <w:pStyle w:val="ListParagraph"/>
        <w:spacing w:after="0" w:line="360" w:lineRule="auto"/>
        <w:ind w:left="1134" w:hanging="414"/>
        <w:jc w:val="both"/>
        <w:rPr>
          <w:rFonts w:ascii="Arial" w:hAnsi="Arial" w:cs="Arial"/>
          <w:sz w:val="24"/>
          <w:szCs w:val="24"/>
        </w:rPr>
      </w:pPr>
    </w:p>
    <w:p w:rsidR="0074785F" w:rsidRPr="009F76F4" w:rsidRDefault="00872079" w:rsidP="009F76F4">
      <w:pPr>
        <w:pStyle w:val="ListParagraph"/>
        <w:numPr>
          <w:ilvl w:val="0"/>
          <w:numId w:val="4"/>
        </w:numPr>
        <w:spacing w:after="0" w:line="360" w:lineRule="auto"/>
        <w:ind w:left="1134" w:hanging="414"/>
        <w:jc w:val="both"/>
        <w:rPr>
          <w:rFonts w:ascii="Arial" w:hAnsi="Arial" w:cs="Arial"/>
          <w:sz w:val="24"/>
          <w:szCs w:val="24"/>
        </w:rPr>
      </w:pPr>
      <w:r w:rsidRPr="009F76F4">
        <w:rPr>
          <w:rFonts w:ascii="Arial" w:hAnsi="Arial" w:cs="Arial"/>
          <w:sz w:val="24"/>
          <w:szCs w:val="24"/>
        </w:rPr>
        <w:t>i</w:t>
      </w:r>
      <w:r w:rsidR="0074785F" w:rsidRPr="009F76F4">
        <w:rPr>
          <w:rFonts w:ascii="Arial" w:hAnsi="Arial" w:cs="Arial"/>
          <w:sz w:val="24"/>
          <w:szCs w:val="24"/>
        </w:rPr>
        <w:t>n an amount of N$1 000  or a multiple thereof on each occasion;</w:t>
      </w:r>
    </w:p>
    <w:p w:rsidR="009F76F4" w:rsidRPr="009F76F4" w:rsidRDefault="009F76F4" w:rsidP="009F76F4">
      <w:pPr>
        <w:spacing w:after="0" w:line="360" w:lineRule="auto"/>
        <w:ind w:left="1134" w:hanging="414"/>
        <w:jc w:val="both"/>
        <w:rPr>
          <w:rFonts w:ascii="Arial" w:hAnsi="Arial" w:cs="Arial"/>
          <w:sz w:val="24"/>
          <w:szCs w:val="24"/>
        </w:rPr>
      </w:pPr>
    </w:p>
    <w:p w:rsidR="0074785F" w:rsidRPr="009F76F4" w:rsidRDefault="00817F23" w:rsidP="009F76F4">
      <w:pPr>
        <w:pStyle w:val="ListParagraph"/>
        <w:numPr>
          <w:ilvl w:val="0"/>
          <w:numId w:val="4"/>
        </w:numPr>
        <w:spacing w:after="0" w:line="360" w:lineRule="auto"/>
        <w:ind w:left="1134" w:hanging="414"/>
        <w:jc w:val="both"/>
        <w:rPr>
          <w:rFonts w:ascii="Arial" w:hAnsi="Arial" w:cs="Arial"/>
          <w:sz w:val="24"/>
          <w:szCs w:val="24"/>
        </w:rPr>
      </w:pPr>
      <w:r w:rsidRPr="009F76F4">
        <w:rPr>
          <w:rFonts w:ascii="Arial" w:hAnsi="Arial" w:cs="Arial"/>
          <w:sz w:val="24"/>
          <w:szCs w:val="24"/>
        </w:rPr>
        <w:t>u</w:t>
      </w:r>
      <w:r w:rsidR="0074785F" w:rsidRPr="009F76F4">
        <w:rPr>
          <w:rFonts w:ascii="Arial" w:hAnsi="Arial" w:cs="Arial"/>
          <w:sz w:val="24"/>
          <w:szCs w:val="24"/>
        </w:rPr>
        <w:t>p to the limit of the mortgage loan account being N$550 000  and an additional sum of N$137 500; and</w:t>
      </w:r>
    </w:p>
    <w:p w:rsidR="009F76F4" w:rsidRPr="009F76F4" w:rsidRDefault="009F76F4" w:rsidP="009F76F4">
      <w:pPr>
        <w:spacing w:after="0" w:line="360" w:lineRule="auto"/>
        <w:ind w:left="1134" w:hanging="414"/>
        <w:jc w:val="both"/>
        <w:rPr>
          <w:rFonts w:ascii="Arial" w:hAnsi="Arial" w:cs="Arial"/>
          <w:sz w:val="24"/>
          <w:szCs w:val="24"/>
        </w:rPr>
      </w:pPr>
    </w:p>
    <w:p w:rsidR="0042054D" w:rsidRPr="009F76F4" w:rsidRDefault="008B0085" w:rsidP="009F76F4">
      <w:pPr>
        <w:pStyle w:val="ListParagraph"/>
        <w:numPr>
          <w:ilvl w:val="0"/>
          <w:numId w:val="4"/>
        </w:numPr>
        <w:spacing w:after="0" w:line="360" w:lineRule="auto"/>
        <w:ind w:left="1134" w:hanging="414"/>
        <w:jc w:val="both"/>
        <w:rPr>
          <w:rFonts w:ascii="Arial" w:hAnsi="Arial" w:cs="Arial"/>
          <w:sz w:val="24"/>
          <w:szCs w:val="24"/>
        </w:rPr>
      </w:pPr>
      <w:proofErr w:type="gramStart"/>
      <w:r w:rsidRPr="009F76F4">
        <w:rPr>
          <w:rFonts w:ascii="Arial" w:hAnsi="Arial" w:cs="Arial"/>
          <w:sz w:val="24"/>
          <w:szCs w:val="24"/>
        </w:rPr>
        <w:t>b</w:t>
      </w:r>
      <w:r w:rsidR="0042054D" w:rsidRPr="009F76F4">
        <w:rPr>
          <w:rFonts w:ascii="Arial" w:hAnsi="Arial" w:cs="Arial"/>
          <w:sz w:val="24"/>
          <w:szCs w:val="24"/>
        </w:rPr>
        <w:t>y</w:t>
      </w:r>
      <w:proofErr w:type="gramEnd"/>
      <w:r w:rsidR="0042054D" w:rsidRPr="009F76F4">
        <w:rPr>
          <w:rFonts w:ascii="Arial" w:hAnsi="Arial" w:cs="Arial"/>
          <w:sz w:val="24"/>
          <w:szCs w:val="24"/>
        </w:rPr>
        <w:t xml:space="preserve"> such means, as may be permitted by </w:t>
      </w:r>
      <w:r w:rsidRPr="009F76F4">
        <w:rPr>
          <w:rFonts w:ascii="Arial" w:hAnsi="Arial" w:cs="Arial"/>
          <w:sz w:val="24"/>
          <w:szCs w:val="24"/>
        </w:rPr>
        <w:t>p</w:t>
      </w:r>
      <w:r w:rsidR="0042054D" w:rsidRPr="009F76F4">
        <w:rPr>
          <w:rFonts w:ascii="Arial" w:hAnsi="Arial" w:cs="Arial"/>
          <w:sz w:val="24"/>
          <w:szCs w:val="24"/>
        </w:rPr>
        <w:t>laintiff.</w:t>
      </w:r>
    </w:p>
    <w:p w:rsidR="009F76F4" w:rsidRPr="009F76F4" w:rsidRDefault="009F76F4" w:rsidP="009F76F4">
      <w:pPr>
        <w:spacing w:after="0" w:line="360" w:lineRule="auto"/>
        <w:jc w:val="both"/>
        <w:rPr>
          <w:rFonts w:ascii="Arial" w:hAnsi="Arial" w:cs="Arial"/>
          <w:sz w:val="24"/>
          <w:szCs w:val="24"/>
        </w:rPr>
      </w:pPr>
    </w:p>
    <w:p w:rsidR="0042054D" w:rsidRPr="009F76F4" w:rsidRDefault="006C0612" w:rsidP="009F76F4">
      <w:pPr>
        <w:pStyle w:val="ListParagraph"/>
        <w:numPr>
          <w:ilvl w:val="0"/>
          <w:numId w:val="3"/>
        </w:numPr>
        <w:spacing w:after="0" w:line="360" w:lineRule="auto"/>
        <w:ind w:left="709" w:hanging="709"/>
        <w:jc w:val="both"/>
        <w:rPr>
          <w:rFonts w:ascii="Arial" w:hAnsi="Arial" w:cs="Arial"/>
          <w:sz w:val="24"/>
          <w:szCs w:val="24"/>
        </w:rPr>
      </w:pPr>
      <w:proofErr w:type="gramStart"/>
      <w:r w:rsidRPr="009F76F4">
        <w:rPr>
          <w:rFonts w:ascii="Arial" w:hAnsi="Arial" w:cs="Arial"/>
          <w:sz w:val="24"/>
          <w:szCs w:val="24"/>
        </w:rPr>
        <w:t>p</w:t>
      </w:r>
      <w:r w:rsidR="0005084E" w:rsidRPr="009F76F4">
        <w:rPr>
          <w:rFonts w:ascii="Arial" w:hAnsi="Arial" w:cs="Arial"/>
          <w:sz w:val="24"/>
          <w:szCs w:val="24"/>
        </w:rPr>
        <w:t>laintiff</w:t>
      </w:r>
      <w:proofErr w:type="gramEnd"/>
      <w:r w:rsidR="0042054D" w:rsidRPr="009F76F4">
        <w:rPr>
          <w:rFonts w:ascii="Arial" w:hAnsi="Arial" w:cs="Arial"/>
          <w:sz w:val="24"/>
          <w:szCs w:val="24"/>
        </w:rPr>
        <w:t xml:space="preserve"> may</w:t>
      </w:r>
      <w:r w:rsidR="003C58BE" w:rsidRPr="009F76F4">
        <w:rPr>
          <w:rFonts w:ascii="Arial" w:hAnsi="Arial" w:cs="Arial"/>
          <w:sz w:val="24"/>
          <w:szCs w:val="24"/>
        </w:rPr>
        <w:t>,</w:t>
      </w:r>
      <w:r w:rsidR="0042054D" w:rsidRPr="009F76F4">
        <w:rPr>
          <w:rFonts w:ascii="Arial" w:hAnsi="Arial" w:cs="Arial"/>
          <w:sz w:val="24"/>
          <w:szCs w:val="24"/>
        </w:rPr>
        <w:t xml:space="preserve"> in its absolute discretion</w:t>
      </w:r>
      <w:r w:rsidR="003C58BE" w:rsidRPr="009F76F4">
        <w:rPr>
          <w:rFonts w:ascii="Arial" w:hAnsi="Arial" w:cs="Arial"/>
          <w:sz w:val="24"/>
          <w:szCs w:val="24"/>
        </w:rPr>
        <w:t>,</w:t>
      </w:r>
      <w:r w:rsidR="0042054D" w:rsidRPr="009F76F4">
        <w:rPr>
          <w:rFonts w:ascii="Arial" w:hAnsi="Arial" w:cs="Arial"/>
          <w:sz w:val="24"/>
          <w:szCs w:val="24"/>
        </w:rPr>
        <w:t xml:space="preserve"> terminate the Access Bond Facility at any time without giving reasons.</w:t>
      </w:r>
    </w:p>
    <w:p w:rsidR="009F76F4" w:rsidRPr="009F76F4" w:rsidRDefault="009F76F4" w:rsidP="009F76F4">
      <w:pPr>
        <w:pStyle w:val="ListParagraph"/>
        <w:spacing w:after="0" w:line="360" w:lineRule="auto"/>
        <w:ind w:left="1080"/>
        <w:jc w:val="both"/>
        <w:rPr>
          <w:rFonts w:ascii="Arial" w:hAnsi="Arial" w:cs="Arial"/>
          <w:sz w:val="24"/>
          <w:szCs w:val="24"/>
        </w:rPr>
      </w:pPr>
    </w:p>
    <w:p w:rsidR="00BE13F8" w:rsidRPr="009F76F4" w:rsidRDefault="006C0612" w:rsidP="009F76F4">
      <w:pPr>
        <w:pStyle w:val="ListParagraph"/>
        <w:numPr>
          <w:ilvl w:val="0"/>
          <w:numId w:val="3"/>
        </w:numPr>
        <w:spacing w:after="0" w:line="360" w:lineRule="auto"/>
        <w:ind w:left="709" w:hanging="709"/>
        <w:jc w:val="both"/>
        <w:rPr>
          <w:rFonts w:ascii="Arial" w:hAnsi="Arial" w:cs="Arial"/>
          <w:sz w:val="24"/>
          <w:szCs w:val="24"/>
        </w:rPr>
      </w:pPr>
      <w:proofErr w:type="gramStart"/>
      <w:r w:rsidRPr="009F76F4">
        <w:rPr>
          <w:rFonts w:ascii="Arial" w:hAnsi="Arial" w:cs="Arial"/>
          <w:sz w:val="24"/>
          <w:szCs w:val="24"/>
        </w:rPr>
        <w:t>n</w:t>
      </w:r>
      <w:r w:rsidR="0005084E" w:rsidRPr="009F76F4">
        <w:rPr>
          <w:rFonts w:ascii="Arial" w:hAnsi="Arial" w:cs="Arial"/>
          <w:sz w:val="24"/>
          <w:szCs w:val="24"/>
        </w:rPr>
        <w:t>o</w:t>
      </w:r>
      <w:proofErr w:type="gramEnd"/>
      <w:r w:rsidR="00BE13F8" w:rsidRPr="009F76F4">
        <w:rPr>
          <w:rFonts w:ascii="Arial" w:hAnsi="Arial" w:cs="Arial"/>
          <w:sz w:val="24"/>
          <w:szCs w:val="24"/>
        </w:rPr>
        <w:t xml:space="preserve"> interest should be payable on any credit balance that may arise in the Mortgage Loan Account.</w:t>
      </w:r>
    </w:p>
    <w:p w:rsidR="009F76F4" w:rsidRPr="009F76F4" w:rsidRDefault="009F76F4" w:rsidP="009F76F4">
      <w:pPr>
        <w:pStyle w:val="ListParagraph"/>
        <w:ind w:left="709" w:hanging="709"/>
        <w:rPr>
          <w:rFonts w:ascii="Arial" w:hAnsi="Arial" w:cs="Arial"/>
          <w:sz w:val="24"/>
          <w:szCs w:val="24"/>
        </w:rPr>
      </w:pPr>
    </w:p>
    <w:p w:rsidR="009F76F4" w:rsidRPr="009F76F4" w:rsidRDefault="009F76F4" w:rsidP="009F76F4">
      <w:pPr>
        <w:spacing w:after="0" w:line="360" w:lineRule="auto"/>
        <w:ind w:left="709" w:hanging="709"/>
        <w:jc w:val="both"/>
        <w:rPr>
          <w:rFonts w:ascii="Arial" w:hAnsi="Arial" w:cs="Arial"/>
          <w:sz w:val="24"/>
          <w:szCs w:val="24"/>
        </w:rPr>
      </w:pPr>
    </w:p>
    <w:p w:rsidR="00BE13F8" w:rsidRPr="009F76F4" w:rsidRDefault="006C0612" w:rsidP="009F76F4">
      <w:pPr>
        <w:pStyle w:val="ListParagraph"/>
        <w:numPr>
          <w:ilvl w:val="0"/>
          <w:numId w:val="3"/>
        </w:numPr>
        <w:spacing w:after="0" w:line="360" w:lineRule="auto"/>
        <w:ind w:left="709" w:hanging="709"/>
        <w:jc w:val="both"/>
        <w:rPr>
          <w:rFonts w:ascii="Arial" w:hAnsi="Arial" w:cs="Arial"/>
          <w:sz w:val="24"/>
          <w:szCs w:val="24"/>
        </w:rPr>
      </w:pPr>
      <w:proofErr w:type="gramStart"/>
      <w:r w:rsidRPr="009F76F4">
        <w:rPr>
          <w:rFonts w:ascii="Arial" w:hAnsi="Arial" w:cs="Arial"/>
          <w:sz w:val="24"/>
          <w:szCs w:val="24"/>
        </w:rPr>
        <w:lastRenderedPageBreak/>
        <w:t>a</w:t>
      </w:r>
      <w:r w:rsidR="0005084E" w:rsidRPr="009F76F4">
        <w:rPr>
          <w:rFonts w:ascii="Arial" w:hAnsi="Arial" w:cs="Arial"/>
          <w:sz w:val="24"/>
          <w:szCs w:val="24"/>
        </w:rPr>
        <w:t>ll</w:t>
      </w:r>
      <w:proofErr w:type="gramEnd"/>
      <w:r w:rsidR="00BE13F8" w:rsidRPr="009F76F4">
        <w:rPr>
          <w:rFonts w:ascii="Arial" w:hAnsi="Arial" w:cs="Arial"/>
          <w:sz w:val="24"/>
          <w:szCs w:val="24"/>
        </w:rPr>
        <w:t xml:space="preserve"> re-advances in terms of the Access Bond Facility shall be covered by every form of security and/or suretyship </w:t>
      </w:r>
      <w:r w:rsidR="002A20CA" w:rsidRPr="009F76F4">
        <w:rPr>
          <w:rFonts w:ascii="Arial" w:hAnsi="Arial" w:cs="Arial"/>
          <w:sz w:val="24"/>
          <w:szCs w:val="24"/>
        </w:rPr>
        <w:t xml:space="preserve">furnished to the </w:t>
      </w:r>
      <w:r w:rsidR="003C58BE" w:rsidRPr="009F76F4">
        <w:rPr>
          <w:rFonts w:ascii="Arial" w:hAnsi="Arial" w:cs="Arial"/>
          <w:sz w:val="24"/>
          <w:szCs w:val="24"/>
        </w:rPr>
        <w:t>p</w:t>
      </w:r>
      <w:r w:rsidR="002A20CA" w:rsidRPr="009F76F4">
        <w:rPr>
          <w:rFonts w:ascii="Arial" w:hAnsi="Arial" w:cs="Arial"/>
          <w:sz w:val="24"/>
          <w:szCs w:val="24"/>
        </w:rPr>
        <w:t>laintiff in respect of the mortgage loan</w:t>
      </w:r>
      <w:r w:rsidR="0005084E" w:rsidRPr="009F76F4">
        <w:rPr>
          <w:rFonts w:ascii="Arial" w:hAnsi="Arial" w:cs="Arial"/>
          <w:sz w:val="24"/>
          <w:szCs w:val="24"/>
        </w:rPr>
        <w:t>.</w:t>
      </w:r>
    </w:p>
    <w:p w:rsidR="009F76F4" w:rsidRPr="009F76F4" w:rsidRDefault="009F76F4" w:rsidP="009F76F4">
      <w:pPr>
        <w:spacing w:after="0" w:line="360" w:lineRule="auto"/>
        <w:jc w:val="both"/>
        <w:rPr>
          <w:rFonts w:ascii="Arial" w:hAnsi="Arial" w:cs="Arial"/>
          <w:sz w:val="24"/>
          <w:szCs w:val="24"/>
        </w:rPr>
      </w:pPr>
    </w:p>
    <w:p w:rsidR="00647024" w:rsidRDefault="00734BC7" w:rsidP="009F76F4">
      <w:pPr>
        <w:spacing w:after="0" w:line="360" w:lineRule="auto"/>
        <w:jc w:val="both"/>
        <w:rPr>
          <w:rFonts w:ascii="Arial" w:hAnsi="Arial" w:cs="Arial"/>
          <w:sz w:val="24"/>
          <w:szCs w:val="24"/>
        </w:rPr>
      </w:pPr>
      <w:r>
        <w:rPr>
          <w:rFonts w:ascii="Arial" w:hAnsi="Arial" w:cs="Arial"/>
          <w:sz w:val="24"/>
          <w:szCs w:val="24"/>
        </w:rPr>
        <w:t>[</w:t>
      </w:r>
      <w:r w:rsidR="009D2933">
        <w:rPr>
          <w:rFonts w:ascii="Arial" w:hAnsi="Arial" w:cs="Arial"/>
          <w:sz w:val="24"/>
          <w:szCs w:val="24"/>
        </w:rPr>
        <w:t>8</w:t>
      </w:r>
      <w:r>
        <w:rPr>
          <w:rFonts w:ascii="Arial" w:hAnsi="Arial" w:cs="Arial"/>
          <w:sz w:val="24"/>
          <w:szCs w:val="24"/>
        </w:rPr>
        <w:t>]</w:t>
      </w:r>
      <w:r>
        <w:rPr>
          <w:rFonts w:ascii="Arial" w:hAnsi="Arial" w:cs="Arial"/>
          <w:sz w:val="24"/>
          <w:szCs w:val="24"/>
        </w:rPr>
        <w:tab/>
      </w:r>
      <w:r w:rsidR="002128A8">
        <w:rPr>
          <w:rFonts w:ascii="Arial" w:hAnsi="Arial" w:cs="Arial"/>
          <w:sz w:val="24"/>
          <w:szCs w:val="24"/>
        </w:rPr>
        <w:t xml:space="preserve">As indicated in the pretrial order, the terms of the </w:t>
      </w:r>
      <w:r w:rsidR="00CA495C">
        <w:rPr>
          <w:rFonts w:ascii="Arial" w:hAnsi="Arial" w:cs="Arial"/>
          <w:sz w:val="24"/>
          <w:szCs w:val="24"/>
        </w:rPr>
        <w:t>A</w:t>
      </w:r>
      <w:r w:rsidR="002128A8">
        <w:rPr>
          <w:rFonts w:ascii="Arial" w:hAnsi="Arial" w:cs="Arial"/>
          <w:sz w:val="24"/>
          <w:szCs w:val="24"/>
        </w:rPr>
        <w:t xml:space="preserve">ccess </w:t>
      </w:r>
      <w:r w:rsidR="00CA495C">
        <w:rPr>
          <w:rFonts w:ascii="Arial" w:hAnsi="Arial" w:cs="Arial"/>
          <w:sz w:val="24"/>
          <w:szCs w:val="24"/>
        </w:rPr>
        <w:t>B</w:t>
      </w:r>
      <w:r w:rsidR="002128A8">
        <w:rPr>
          <w:rFonts w:ascii="Arial" w:hAnsi="Arial" w:cs="Arial"/>
          <w:sz w:val="24"/>
          <w:szCs w:val="24"/>
        </w:rPr>
        <w:t xml:space="preserve">ond </w:t>
      </w:r>
      <w:r w:rsidR="00CA495C">
        <w:rPr>
          <w:rFonts w:ascii="Arial" w:hAnsi="Arial" w:cs="Arial"/>
          <w:sz w:val="24"/>
          <w:szCs w:val="24"/>
        </w:rPr>
        <w:t>F</w:t>
      </w:r>
      <w:r w:rsidR="002128A8">
        <w:rPr>
          <w:rFonts w:ascii="Arial" w:hAnsi="Arial" w:cs="Arial"/>
          <w:sz w:val="24"/>
          <w:szCs w:val="24"/>
        </w:rPr>
        <w:t>acility agreement are n</w:t>
      </w:r>
      <w:r w:rsidR="00967614">
        <w:rPr>
          <w:rFonts w:ascii="Arial" w:hAnsi="Arial" w:cs="Arial"/>
          <w:sz w:val="24"/>
          <w:szCs w:val="24"/>
        </w:rPr>
        <w:t>o</w:t>
      </w:r>
      <w:r w:rsidR="002128A8">
        <w:rPr>
          <w:rFonts w:ascii="Arial" w:hAnsi="Arial" w:cs="Arial"/>
          <w:sz w:val="24"/>
          <w:szCs w:val="24"/>
        </w:rPr>
        <w:t xml:space="preserve">t in dispute. </w:t>
      </w:r>
      <w:r w:rsidR="00967614">
        <w:rPr>
          <w:rFonts w:ascii="Arial" w:hAnsi="Arial" w:cs="Arial"/>
          <w:sz w:val="24"/>
          <w:szCs w:val="24"/>
        </w:rPr>
        <w:t>On</w:t>
      </w:r>
      <w:r w:rsidR="00477E5A">
        <w:rPr>
          <w:rFonts w:ascii="Arial" w:hAnsi="Arial" w:cs="Arial"/>
          <w:sz w:val="24"/>
          <w:szCs w:val="24"/>
        </w:rPr>
        <w:t xml:space="preserve"> 26 January 2004,</w:t>
      </w:r>
      <w:r w:rsidR="002128A8">
        <w:rPr>
          <w:rFonts w:ascii="Arial" w:hAnsi="Arial" w:cs="Arial"/>
          <w:sz w:val="24"/>
          <w:szCs w:val="24"/>
        </w:rPr>
        <w:t xml:space="preserve"> plaintiff</w:t>
      </w:r>
      <w:r w:rsidR="00477E5A">
        <w:rPr>
          <w:rFonts w:ascii="Arial" w:hAnsi="Arial" w:cs="Arial"/>
          <w:sz w:val="24"/>
          <w:szCs w:val="24"/>
        </w:rPr>
        <w:t xml:space="preserve"> wrote to the </w:t>
      </w:r>
      <w:r w:rsidR="002128A8">
        <w:rPr>
          <w:rFonts w:ascii="Arial" w:hAnsi="Arial" w:cs="Arial"/>
          <w:sz w:val="24"/>
          <w:szCs w:val="24"/>
        </w:rPr>
        <w:t>f</w:t>
      </w:r>
      <w:r w:rsidR="00477E5A">
        <w:rPr>
          <w:rFonts w:ascii="Arial" w:hAnsi="Arial" w:cs="Arial"/>
          <w:sz w:val="24"/>
          <w:szCs w:val="24"/>
        </w:rPr>
        <w:t xml:space="preserve">irst </w:t>
      </w:r>
      <w:r w:rsidR="002128A8">
        <w:rPr>
          <w:rFonts w:ascii="Arial" w:hAnsi="Arial" w:cs="Arial"/>
          <w:sz w:val="24"/>
          <w:szCs w:val="24"/>
        </w:rPr>
        <w:t>d</w:t>
      </w:r>
      <w:r w:rsidR="00477E5A">
        <w:rPr>
          <w:rFonts w:ascii="Arial" w:hAnsi="Arial" w:cs="Arial"/>
          <w:sz w:val="24"/>
          <w:szCs w:val="24"/>
        </w:rPr>
        <w:t xml:space="preserve">efendant and confirmed approval of its Home Loan </w:t>
      </w:r>
      <w:r w:rsidR="00CA495C">
        <w:rPr>
          <w:rFonts w:ascii="Arial" w:hAnsi="Arial" w:cs="Arial"/>
          <w:sz w:val="24"/>
          <w:szCs w:val="24"/>
        </w:rPr>
        <w:t>a</w:t>
      </w:r>
      <w:r w:rsidR="00477E5A">
        <w:rPr>
          <w:rFonts w:ascii="Arial" w:hAnsi="Arial" w:cs="Arial"/>
          <w:sz w:val="24"/>
          <w:szCs w:val="24"/>
        </w:rPr>
        <w:t>pplication. The material</w:t>
      </w:r>
      <w:r w:rsidR="00CA495C">
        <w:rPr>
          <w:rFonts w:ascii="Arial" w:hAnsi="Arial" w:cs="Arial"/>
          <w:sz w:val="24"/>
          <w:szCs w:val="24"/>
        </w:rPr>
        <w:t>,</w:t>
      </w:r>
      <w:r w:rsidR="00477E5A">
        <w:rPr>
          <w:rFonts w:ascii="Arial" w:hAnsi="Arial" w:cs="Arial"/>
          <w:sz w:val="24"/>
          <w:szCs w:val="24"/>
        </w:rPr>
        <w:t xml:space="preserve"> express, alternatively implied, in the further alternative</w:t>
      </w:r>
      <w:r w:rsidR="00647024">
        <w:rPr>
          <w:rFonts w:ascii="Arial" w:hAnsi="Arial" w:cs="Arial"/>
          <w:sz w:val="24"/>
          <w:szCs w:val="24"/>
        </w:rPr>
        <w:t xml:space="preserve">, tacit terms </w:t>
      </w:r>
      <w:r w:rsidR="00F7125C">
        <w:rPr>
          <w:rFonts w:ascii="Arial" w:hAnsi="Arial" w:cs="Arial"/>
          <w:sz w:val="24"/>
          <w:szCs w:val="24"/>
        </w:rPr>
        <w:t>of the Home Loan agreement were</w:t>
      </w:r>
      <w:r w:rsidR="00647024">
        <w:rPr>
          <w:rFonts w:ascii="Arial" w:hAnsi="Arial" w:cs="Arial"/>
          <w:sz w:val="24"/>
          <w:szCs w:val="24"/>
        </w:rPr>
        <w:t>:</w:t>
      </w:r>
    </w:p>
    <w:p w:rsidR="009F76F4" w:rsidRDefault="009F76F4" w:rsidP="009F76F4">
      <w:pPr>
        <w:spacing w:after="0" w:line="360" w:lineRule="auto"/>
        <w:jc w:val="both"/>
        <w:rPr>
          <w:rFonts w:ascii="Arial" w:hAnsi="Arial" w:cs="Arial"/>
          <w:sz w:val="24"/>
          <w:szCs w:val="24"/>
        </w:rPr>
      </w:pPr>
    </w:p>
    <w:p w:rsidR="00647024" w:rsidRPr="009F76F4" w:rsidRDefault="00647024" w:rsidP="009F76F4">
      <w:pPr>
        <w:pStyle w:val="ListParagraph"/>
        <w:numPr>
          <w:ilvl w:val="0"/>
          <w:numId w:val="5"/>
        </w:numPr>
        <w:spacing w:after="0" w:line="360" w:lineRule="auto"/>
        <w:ind w:left="709" w:hanging="709"/>
        <w:jc w:val="both"/>
        <w:rPr>
          <w:rFonts w:ascii="Arial" w:hAnsi="Arial" w:cs="Arial"/>
          <w:sz w:val="24"/>
          <w:szCs w:val="24"/>
        </w:rPr>
      </w:pPr>
      <w:r w:rsidRPr="009F76F4">
        <w:rPr>
          <w:rFonts w:ascii="Arial" w:hAnsi="Arial" w:cs="Arial"/>
          <w:sz w:val="24"/>
          <w:szCs w:val="24"/>
        </w:rPr>
        <w:t xml:space="preserve">Plaintiff </w:t>
      </w:r>
      <w:r w:rsidR="00D270FC" w:rsidRPr="009F76F4">
        <w:rPr>
          <w:rFonts w:ascii="Arial" w:hAnsi="Arial" w:cs="Arial"/>
          <w:sz w:val="24"/>
          <w:szCs w:val="24"/>
        </w:rPr>
        <w:t>loaned a total sum of N$550 000</w:t>
      </w:r>
      <w:r w:rsidR="00967614" w:rsidRPr="009F76F4">
        <w:rPr>
          <w:rFonts w:ascii="Arial" w:hAnsi="Arial" w:cs="Arial"/>
          <w:sz w:val="24"/>
          <w:szCs w:val="24"/>
        </w:rPr>
        <w:t xml:space="preserve"> </w:t>
      </w:r>
      <w:r w:rsidRPr="009F76F4">
        <w:rPr>
          <w:rFonts w:ascii="Arial" w:hAnsi="Arial" w:cs="Arial"/>
          <w:sz w:val="24"/>
          <w:szCs w:val="24"/>
        </w:rPr>
        <w:t xml:space="preserve">with an additional sum of N$137 </w:t>
      </w:r>
      <w:r w:rsidR="00676D45" w:rsidRPr="009F76F4">
        <w:rPr>
          <w:rFonts w:ascii="Arial" w:hAnsi="Arial" w:cs="Arial"/>
          <w:sz w:val="24"/>
          <w:szCs w:val="24"/>
        </w:rPr>
        <w:t>500 to</w:t>
      </w:r>
      <w:r w:rsidRPr="009F76F4">
        <w:rPr>
          <w:rFonts w:ascii="Arial" w:hAnsi="Arial" w:cs="Arial"/>
          <w:sz w:val="24"/>
          <w:szCs w:val="24"/>
        </w:rPr>
        <w:t xml:space="preserve"> </w:t>
      </w:r>
      <w:r w:rsidR="005B6C4D" w:rsidRPr="009F76F4">
        <w:rPr>
          <w:rFonts w:ascii="Arial" w:hAnsi="Arial" w:cs="Arial"/>
          <w:sz w:val="24"/>
          <w:szCs w:val="24"/>
        </w:rPr>
        <w:t>f</w:t>
      </w:r>
      <w:r w:rsidRPr="009F76F4">
        <w:rPr>
          <w:rFonts w:ascii="Arial" w:hAnsi="Arial" w:cs="Arial"/>
          <w:sz w:val="24"/>
          <w:szCs w:val="24"/>
        </w:rPr>
        <w:t xml:space="preserve">irst </w:t>
      </w:r>
      <w:r w:rsidR="005B6C4D" w:rsidRPr="009F76F4">
        <w:rPr>
          <w:rFonts w:ascii="Arial" w:hAnsi="Arial" w:cs="Arial"/>
          <w:sz w:val="24"/>
          <w:szCs w:val="24"/>
        </w:rPr>
        <w:t>d</w:t>
      </w:r>
      <w:r w:rsidRPr="009F76F4">
        <w:rPr>
          <w:rFonts w:ascii="Arial" w:hAnsi="Arial" w:cs="Arial"/>
          <w:sz w:val="24"/>
          <w:szCs w:val="24"/>
        </w:rPr>
        <w:t xml:space="preserve">efendant for </w:t>
      </w:r>
      <w:r w:rsidR="005B6C4D" w:rsidRPr="009F76F4">
        <w:rPr>
          <w:rFonts w:ascii="Arial" w:hAnsi="Arial" w:cs="Arial"/>
          <w:sz w:val="24"/>
          <w:szCs w:val="24"/>
        </w:rPr>
        <w:t xml:space="preserve">first </w:t>
      </w:r>
      <w:r w:rsidR="002528F2" w:rsidRPr="009F76F4">
        <w:rPr>
          <w:rFonts w:ascii="Arial" w:hAnsi="Arial" w:cs="Arial"/>
          <w:sz w:val="24"/>
          <w:szCs w:val="24"/>
        </w:rPr>
        <w:t>defendant’s</w:t>
      </w:r>
      <w:r w:rsidRPr="009F76F4">
        <w:rPr>
          <w:rFonts w:ascii="Arial" w:hAnsi="Arial" w:cs="Arial"/>
          <w:sz w:val="24"/>
          <w:szCs w:val="24"/>
        </w:rPr>
        <w:t xml:space="preserve"> purchase of immovable property.</w:t>
      </w:r>
      <w:r w:rsidR="005B6C4D" w:rsidRPr="009F76F4">
        <w:rPr>
          <w:rFonts w:ascii="Arial" w:hAnsi="Arial" w:cs="Arial"/>
          <w:sz w:val="24"/>
          <w:szCs w:val="24"/>
        </w:rPr>
        <w:t xml:space="preserve"> It is</w:t>
      </w:r>
      <w:r w:rsidR="00676D45" w:rsidRPr="009F76F4">
        <w:rPr>
          <w:rFonts w:ascii="Arial" w:hAnsi="Arial" w:cs="Arial"/>
          <w:sz w:val="24"/>
          <w:szCs w:val="24"/>
        </w:rPr>
        <w:t xml:space="preserve"> not </w:t>
      </w:r>
      <w:r w:rsidR="002E5E67" w:rsidRPr="009F76F4">
        <w:rPr>
          <w:rFonts w:ascii="Arial" w:hAnsi="Arial" w:cs="Arial"/>
          <w:sz w:val="24"/>
          <w:szCs w:val="24"/>
        </w:rPr>
        <w:t>in dispute</w:t>
      </w:r>
      <w:r w:rsidR="00676D45" w:rsidRPr="009F76F4">
        <w:rPr>
          <w:rFonts w:ascii="Arial" w:hAnsi="Arial" w:cs="Arial"/>
          <w:sz w:val="24"/>
          <w:szCs w:val="24"/>
        </w:rPr>
        <w:t xml:space="preserve"> as indicated in the pretrial </w:t>
      </w:r>
      <w:r w:rsidR="002E5E67" w:rsidRPr="009F76F4">
        <w:rPr>
          <w:rFonts w:ascii="Arial" w:hAnsi="Arial" w:cs="Arial"/>
          <w:sz w:val="24"/>
          <w:szCs w:val="24"/>
        </w:rPr>
        <w:t xml:space="preserve">order </w:t>
      </w:r>
      <w:r w:rsidR="00B363C2" w:rsidRPr="009F76F4">
        <w:rPr>
          <w:rFonts w:ascii="Arial" w:hAnsi="Arial" w:cs="Arial"/>
          <w:sz w:val="24"/>
          <w:szCs w:val="24"/>
        </w:rPr>
        <w:t>what</w:t>
      </w:r>
      <w:r w:rsidR="00676D45" w:rsidRPr="009F76F4">
        <w:rPr>
          <w:rFonts w:ascii="Arial" w:hAnsi="Arial" w:cs="Arial"/>
          <w:sz w:val="24"/>
          <w:szCs w:val="24"/>
        </w:rPr>
        <w:t xml:space="preserve"> the amounts were in respect of Home Loan Account No.042692407 </w:t>
      </w:r>
      <w:r w:rsidR="00967614" w:rsidRPr="009F76F4">
        <w:rPr>
          <w:rFonts w:ascii="Arial" w:hAnsi="Arial" w:cs="Arial"/>
          <w:sz w:val="24"/>
          <w:szCs w:val="24"/>
        </w:rPr>
        <w:t>(</w:t>
      </w:r>
      <w:proofErr w:type="spellStart"/>
      <w:r w:rsidR="00676D45" w:rsidRPr="009F76F4">
        <w:rPr>
          <w:rFonts w:ascii="Arial" w:hAnsi="Arial" w:cs="Arial"/>
          <w:sz w:val="24"/>
          <w:szCs w:val="24"/>
        </w:rPr>
        <w:t>ie</w:t>
      </w:r>
      <w:proofErr w:type="spellEnd"/>
      <w:r w:rsidR="00676D45" w:rsidRPr="009F76F4">
        <w:rPr>
          <w:rFonts w:ascii="Arial" w:hAnsi="Arial" w:cs="Arial"/>
          <w:sz w:val="24"/>
          <w:szCs w:val="24"/>
        </w:rPr>
        <w:t xml:space="preserve"> first defendant</w:t>
      </w:r>
      <w:r w:rsidR="00967614" w:rsidRPr="009F76F4">
        <w:rPr>
          <w:rFonts w:ascii="Arial" w:hAnsi="Arial" w:cs="Arial"/>
          <w:sz w:val="24"/>
          <w:szCs w:val="24"/>
        </w:rPr>
        <w:t>)</w:t>
      </w:r>
      <w:r w:rsidR="002E5E67" w:rsidRPr="009F76F4">
        <w:rPr>
          <w:rFonts w:ascii="Arial" w:hAnsi="Arial" w:cs="Arial"/>
          <w:sz w:val="24"/>
          <w:szCs w:val="24"/>
        </w:rPr>
        <w:t>.</w:t>
      </w:r>
    </w:p>
    <w:p w:rsidR="009F76F4" w:rsidRPr="009F76F4" w:rsidRDefault="009F76F4" w:rsidP="009F76F4">
      <w:pPr>
        <w:pStyle w:val="ListParagraph"/>
        <w:spacing w:after="0" w:line="360" w:lineRule="auto"/>
        <w:ind w:left="709" w:hanging="709"/>
        <w:jc w:val="both"/>
        <w:rPr>
          <w:rFonts w:ascii="Arial" w:hAnsi="Arial" w:cs="Arial"/>
          <w:sz w:val="24"/>
          <w:szCs w:val="24"/>
        </w:rPr>
      </w:pPr>
    </w:p>
    <w:p w:rsidR="00647024" w:rsidRPr="009F76F4" w:rsidRDefault="00647024" w:rsidP="009F76F4">
      <w:pPr>
        <w:pStyle w:val="ListParagraph"/>
        <w:numPr>
          <w:ilvl w:val="0"/>
          <w:numId w:val="5"/>
        </w:numPr>
        <w:spacing w:after="0" w:line="360" w:lineRule="auto"/>
        <w:ind w:left="709" w:hanging="709"/>
        <w:jc w:val="both"/>
        <w:rPr>
          <w:rFonts w:ascii="Arial" w:hAnsi="Arial" w:cs="Arial"/>
          <w:sz w:val="24"/>
          <w:szCs w:val="24"/>
        </w:rPr>
      </w:pPr>
      <w:r w:rsidRPr="009F76F4">
        <w:rPr>
          <w:rFonts w:ascii="Arial" w:hAnsi="Arial" w:cs="Arial"/>
          <w:sz w:val="24"/>
          <w:szCs w:val="24"/>
        </w:rPr>
        <w:t>The loan was advance</w:t>
      </w:r>
      <w:r w:rsidR="002E5E67" w:rsidRPr="009F76F4">
        <w:rPr>
          <w:rFonts w:ascii="Arial" w:hAnsi="Arial" w:cs="Arial"/>
          <w:sz w:val="24"/>
          <w:szCs w:val="24"/>
        </w:rPr>
        <w:t>d</w:t>
      </w:r>
      <w:r w:rsidRPr="009F76F4">
        <w:rPr>
          <w:rFonts w:ascii="Arial" w:hAnsi="Arial" w:cs="Arial"/>
          <w:sz w:val="24"/>
          <w:szCs w:val="24"/>
        </w:rPr>
        <w:t xml:space="preserve"> to </w:t>
      </w:r>
      <w:r w:rsidR="002E5E67" w:rsidRPr="009F76F4">
        <w:rPr>
          <w:rFonts w:ascii="Arial" w:hAnsi="Arial" w:cs="Arial"/>
          <w:sz w:val="24"/>
          <w:szCs w:val="24"/>
        </w:rPr>
        <w:t>f</w:t>
      </w:r>
      <w:r w:rsidRPr="009F76F4">
        <w:rPr>
          <w:rFonts w:ascii="Arial" w:hAnsi="Arial" w:cs="Arial"/>
          <w:sz w:val="24"/>
          <w:szCs w:val="24"/>
        </w:rPr>
        <w:t xml:space="preserve">irst </w:t>
      </w:r>
      <w:r w:rsidR="002E5E67" w:rsidRPr="009F76F4">
        <w:rPr>
          <w:rFonts w:ascii="Arial" w:hAnsi="Arial" w:cs="Arial"/>
          <w:sz w:val="24"/>
          <w:szCs w:val="24"/>
        </w:rPr>
        <w:t>d</w:t>
      </w:r>
      <w:r w:rsidRPr="009F76F4">
        <w:rPr>
          <w:rFonts w:ascii="Arial" w:hAnsi="Arial" w:cs="Arial"/>
          <w:sz w:val="24"/>
          <w:szCs w:val="24"/>
        </w:rPr>
        <w:t>efendant</w:t>
      </w:r>
      <w:r w:rsidR="002E5E67" w:rsidRPr="009F76F4">
        <w:rPr>
          <w:rFonts w:ascii="Arial" w:hAnsi="Arial" w:cs="Arial"/>
          <w:sz w:val="24"/>
          <w:szCs w:val="24"/>
        </w:rPr>
        <w:t>,</w:t>
      </w:r>
      <w:r w:rsidRPr="009F76F4">
        <w:rPr>
          <w:rFonts w:ascii="Arial" w:hAnsi="Arial" w:cs="Arial"/>
          <w:sz w:val="24"/>
          <w:szCs w:val="24"/>
        </w:rPr>
        <w:t xml:space="preserve"> subject to repayment in monthly instalments of N$5</w:t>
      </w:r>
      <w:r w:rsidR="009F76F4" w:rsidRPr="009F76F4">
        <w:rPr>
          <w:rFonts w:ascii="Arial" w:hAnsi="Arial" w:cs="Arial"/>
          <w:sz w:val="24"/>
          <w:szCs w:val="24"/>
        </w:rPr>
        <w:t> </w:t>
      </w:r>
      <w:r w:rsidRPr="009F76F4">
        <w:rPr>
          <w:rFonts w:ascii="Arial" w:hAnsi="Arial" w:cs="Arial"/>
          <w:sz w:val="24"/>
          <w:szCs w:val="24"/>
        </w:rPr>
        <w:t>676.</w:t>
      </w:r>
    </w:p>
    <w:p w:rsidR="009F76F4" w:rsidRPr="009F76F4" w:rsidRDefault="009F76F4" w:rsidP="009F76F4">
      <w:pPr>
        <w:spacing w:after="0" w:line="360" w:lineRule="auto"/>
        <w:ind w:left="709" w:hanging="709"/>
        <w:jc w:val="both"/>
        <w:rPr>
          <w:rFonts w:ascii="Arial" w:hAnsi="Arial" w:cs="Arial"/>
          <w:sz w:val="24"/>
          <w:szCs w:val="24"/>
        </w:rPr>
      </w:pPr>
    </w:p>
    <w:p w:rsidR="00647024" w:rsidRPr="009F76F4" w:rsidRDefault="00647024" w:rsidP="009F76F4">
      <w:pPr>
        <w:pStyle w:val="ListParagraph"/>
        <w:numPr>
          <w:ilvl w:val="0"/>
          <w:numId w:val="5"/>
        </w:numPr>
        <w:spacing w:after="0" w:line="360" w:lineRule="auto"/>
        <w:ind w:left="709" w:hanging="709"/>
        <w:jc w:val="both"/>
        <w:rPr>
          <w:rFonts w:ascii="Arial" w:hAnsi="Arial" w:cs="Arial"/>
          <w:sz w:val="24"/>
          <w:szCs w:val="24"/>
        </w:rPr>
      </w:pPr>
      <w:r w:rsidRPr="009F76F4">
        <w:rPr>
          <w:rFonts w:ascii="Arial" w:hAnsi="Arial" w:cs="Arial"/>
          <w:sz w:val="24"/>
          <w:szCs w:val="24"/>
        </w:rPr>
        <w:t>The loan was advanced on a repayment term of 20 years.</w:t>
      </w:r>
    </w:p>
    <w:p w:rsidR="009F76F4" w:rsidRPr="009F76F4" w:rsidRDefault="009F76F4" w:rsidP="009F76F4">
      <w:pPr>
        <w:spacing w:after="0" w:line="360" w:lineRule="auto"/>
        <w:ind w:left="709" w:hanging="709"/>
        <w:jc w:val="both"/>
        <w:rPr>
          <w:rFonts w:ascii="Arial" w:hAnsi="Arial" w:cs="Arial"/>
          <w:sz w:val="24"/>
          <w:szCs w:val="24"/>
        </w:rPr>
      </w:pPr>
    </w:p>
    <w:p w:rsidR="00647024" w:rsidRPr="009F76F4" w:rsidRDefault="00647024" w:rsidP="009F76F4">
      <w:pPr>
        <w:pStyle w:val="ListParagraph"/>
        <w:numPr>
          <w:ilvl w:val="0"/>
          <w:numId w:val="5"/>
        </w:numPr>
        <w:spacing w:after="0" w:line="360" w:lineRule="auto"/>
        <w:ind w:left="709" w:hanging="709"/>
        <w:jc w:val="both"/>
        <w:rPr>
          <w:rFonts w:ascii="Arial" w:hAnsi="Arial" w:cs="Arial"/>
          <w:sz w:val="24"/>
          <w:szCs w:val="24"/>
        </w:rPr>
      </w:pPr>
      <w:r w:rsidRPr="009F76F4">
        <w:rPr>
          <w:rFonts w:ascii="Arial" w:hAnsi="Arial" w:cs="Arial"/>
          <w:sz w:val="24"/>
          <w:szCs w:val="24"/>
        </w:rPr>
        <w:t>The initial in</w:t>
      </w:r>
      <w:r w:rsidR="00AF28CC" w:rsidRPr="009F76F4">
        <w:rPr>
          <w:rFonts w:ascii="Arial" w:hAnsi="Arial" w:cs="Arial"/>
          <w:sz w:val="24"/>
          <w:szCs w:val="24"/>
        </w:rPr>
        <w:t xml:space="preserve">terest rate of the loan was 11 per cent </w:t>
      </w:r>
      <w:r w:rsidRPr="009F76F4">
        <w:rPr>
          <w:rFonts w:ascii="Arial" w:hAnsi="Arial" w:cs="Arial"/>
          <w:sz w:val="24"/>
          <w:szCs w:val="24"/>
        </w:rPr>
        <w:t>per ann</w:t>
      </w:r>
      <w:r w:rsidR="00857674" w:rsidRPr="009F76F4">
        <w:rPr>
          <w:rFonts w:ascii="Arial" w:hAnsi="Arial" w:cs="Arial"/>
          <w:sz w:val="24"/>
          <w:szCs w:val="24"/>
        </w:rPr>
        <w:t>um</w:t>
      </w:r>
      <w:r w:rsidRPr="009F76F4">
        <w:rPr>
          <w:rFonts w:ascii="Arial" w:hAnsi="Arial" w:cs="Arial"/>
          <w:sz w:val="24"/>
          <w:szCs w:val="24"/>
        </w:rPr>
        <w:t>. However</w:t>
      </w:r>
      <w:r w:rsidR="00857674" w:rsidRPr="009F76F4">
        <w:rPr>
          <w:rFonts w:ascii="Arial" w:hAnsi="Arial" w:cs="Arial"/>
          <w:sz w:val="24"/>
          <w:szCs w:val="24"/>
        </w:rPr>
        <w:t xml:space="preserve">, the </w:t>
      </w:r>
      <w:r w:rsidR="00AF28CC" w:rsidRPr="009F76F4">
        <w:rPr>
          <w:rFonts w:ascii="Arial" w:hAnsi="Arial" w:cs="Arial"/>
          <w:sz w:val="24"/>
          <w:szCs w:val="24"/>
        </w:rPr>
        <w:t>p</w:t>
      </w:r>
      <w:r w:rsidR="00857674" w:rsidRPr="009F76F4">
        <w:rPr>
          <w:rFonts w:ascii="Arial" w:hAnsi="Arial" w:cs="Arial"/>
          <w:sz w:val="24"/>
          <w:szCs w:val="24"/>
        </w:rPr>
        <w:t>laintiff could</w:t>
      </w:r>
      <w:r w:rsidR="00AF28CC" w:rsidRPr="009F76F4">
        <w:rPr>
          <w:rFonts w:ascii="Arial" w:hAnsi="Arial" w:cs="Arial"/>
          <w:sz w:val="24"/>
          <w:szCs w:val="24"/>
        </w:rPr>
        <w:t>,</w:t>
      </w:r>
      <w:r w:rsidR="00857674" w:rsidRPr="009F76F4">
        <w:rPr>
          <w:rFonts w:ascii="Arial" w:hAnsi="Arial" w:cs="Arial"/>
          <w:sz w:val="24"/>
          <w:szCs w:val="24"/>
        </w:rPr>
        <w:t xml:space="preserve"> from time to time</w:t>
      </w:r>
      <w:r w:rsidR="00AF28CC" w:rsidRPr="009F76F4">
        <w:rPr>
          <w:rFonts w:ascii="Arial" w:hAnsi="Arial" w:cs="Arial"/>
          <w:sz w:val="24"/>
          <w:szCs w:val="24"/>
        </w:rPr>
        <w:t>,</w:t>
      </w:r>
      <w:r w:rsidR="00857674" w:rsidRPr="009F76F4">
        <w:rPr>
          <w:rFonts w:ascii="Arial" w:hAnsi="Arial" w:cs="Arial"/>
          <w:sz w:val="24"/>
          <w:szCs w:val="24"/>
        </w:rPr>
        <w:t xml:space="preserve"> by written notice to </w:t>
      </w:r>
      <w:r w:rsidR="00AF28CC" w:rsidRPr="009F76F4">
        <w:rPr>
          <w:rFonts w:ascii="Arial" w:hAnsi="Arial" w:cs="Arial"/>
          <w:sz w:val="24"/>
          <w:szCs w:val="24"/>
        </w:rPr>
        <w:t>f</w:t>
      </w:r>
      <w:r w:rsidR="00857674" w:rsidRPr="009F76F4">
        <w:rPr>
          <w:rFonts w:ascii="Arial" w:hAnsi="Arial" w:cs="Arial"/>
          <w:sz w:val="24"/>
          <w:szCs w:val="24"/>
        </w:rPr>
        <w:t xml:space="preserve">irst </w:t>
      </w:r>
      <w:r w:rsidR="00AF28CC" w:rsidRPr="009F76F4">
        <w:rPr>
          <w:rFonts w:ascii="Arial" w:hAnsi="Arial" w:cs="Arial"/>
          <w:sz w:val="24"/>
          <w:szCs w:val="24"/>
        </w:rPr>
        <w:t>d</w:t>
      </w:r>
      <w:r w:rsidR="00857674" w:rsidRPr="009F76F4">
        <w:rPr>
          <w:rFonts w:ascii="Arial" w:hAnsi="Arial" w:cs="Arial"/>
          <w:sz w:val="24"/>
          <w:szCs w:val="24"/>
        </w:rPr>
        <w:t>efendant, alter the rate to accord with the prevail</w:t>
      </w:r>
      <w:r w:rsidR="00585FD2" w:rsidRPr="009F76F4">
        <w:rPr>
          <w:rFonts w:ascii="Arial" w:hAnsi="Arial" w:cs="Arial"/>
          <w:sz w:val="24"/>
          <w:szCs w:val="24"/>
        </w:rPr>
        <w:t>ing interest rate charged by plaintiff</w:t>
      </w:r>
      <w:r w:rsidR="00857674" w:rsidRPr="009F76F4">
        <w:rPr>
          <w:rFonts w:ascii="Arial" w:hAnsi="Arial" w:cs="Arial"/>
          <w:sz w:val="24"/>
          <w:szCs w:val="24"/>
        </w:rPr>
        <w:t xml:space="preserve"> from time to time on home loans.</w:t>
      </w:r>
    </w:p>
    <w:p w:rsidR="009F76F4" w:rsidRPr="009F76F4" w:rsidRDefault="009F76F4" w:rsidP="009F76F4">
      <w:pPr>
        <w:spacing w:after="0" w:line="360" w:lineRule="auto"/>
        <w:ind w:left="709" w:hanging="709"/>
        <w:jc w:val="both"/>
        <w:rPr>
          <w:rFonts w:ascii="Arial" w:hAnsi="Arial" w:cs="Arial"/>
          <w:sz w:val="24"/>
          <w:szCs w:val="24"/>
        </w:rPr>
      </w:pPr>
    </w:p>
    <w:p w:rsidR="00857674" w:rsidRPr="009F76F4" w:rsidRDefault="00857674" w:rsidP="009F76F4">
      <w:pPr>
        <w:pStyle w:val="ListParagraph"/>
        <w:numPr>
          <w:ilvl w:val="0"/>
          <w:numId w:val="5"/>
        </w:numPr>
        <w:spacing w:after="0" w:line="360" w:lineRule="auto"/>
        <w:ind w:left="709" w:hanging="709"/>
        <w:jc w:val="both"/>
        <w:rPr>
          <w:rFonts w:ascii="Arial" w:hAnsi="Arial" w:cs="Arial"/>
          <w:sz w:val="24"/>
          <w:szCs w:val="24"/>
        </w:rPr>
      </w:pPr>
      <w:r w:rsidRPr="009F76F4">
        <w:rPr>
          <w:rFonts w:ascii="Arial" w:hAnsi="Arial" w:cs="Arial"/>
          <w:sz w:val="24"/>
          <w:szCs w:val="24"/>
        </w:rPr>
        <w:t>The general term</w:t>
      </w:r>
      <w:r w:rsidR="00585FD2" w:rsidRPr="009F76F4">
        <w:rPr>
          <w:rFonts w:ascii="Arial" w:hAnsi="Arial" w:cs="Arial"/>
          <w:sz w:val="24"/>
          <w:szCs w:val="24"/>
        </w:rPr>
        <w:t>s and conditions, which govern</w:t>
      </w:r>
      <w:r w:rsidRPr="009F76F4">
        <w:rPr>
          <w:rFonts w:ascii="Arial" w:hAnsi="Arial" w:cs="Arial"/>
          <w:sz w:val="24"/>
          <w:szCs w:val="24"/>
        </w:rPr>
        <w:t xml:space="preserve"> the loan, would be incorporated in the First Sectional Continuing Covering Mortgage Bond.</w:t>
      </w:r>
    </w:p>
    <w:p w:rsidR="009F76F4" w:rsidRPr="009F76F4" w:rsidRDefault="009F76F4" w:rsidP="009F76F4">
      <w:pPr>
        <w:spacing w:after="0" w:line="360" w:lineRule="auto"/>
        <w:jc w:val="both"/>
        <w:rPr>
          <w:rFonts w:ascii="Arial" w:hAnsi="Arial" w:cs="Arial"/>
          <w:sz w:val="24"/>
          <w:szCs w:val="24"/>
        </w:rPr>
      </w:pPr>
    </w:p>
    <w:p w:rsidR="00C174AF" w:rsidRDefault="00477E5A" w:rsidP="009F76F4">
      <w:pPr>
        <w:spacing w:after="0" w:line="360" w:lineRule="auto"/>
        <w:jc w:val="both"/>
        <w:rPr>
          <w:rFonts w:ascii="Arial" w:hAnsi="Arial" w:cs="Arial"/>
          <w:sz w:val="24"/>
          <w:szCs w:val="24"/>
        </w:rPr>
      </w:pPr>
      <w:r>
        <w:rPr>
          <w:rFonts w:ascii="Arial" w:hAnsi="Arial" w:cs="Arial"/>
          <w:sz w:val="24"/>
          <w:szCs w:val="24"/>
        </w:rPr>
        <w:t xml:space="preserve"> </w:t>
      </w:r>
      <w:r w:rsidR="00734BC7">
        <w:rPr>
          <w:rFonts w:ascii="Arial" w:hAnsi="Arial" w:cs="Arial"/>
          <w:sz w:val="24"/>
          <w:szCs w:val="24"/>
        </w:rPr>
        <w:t>[</w:t>
      </w:r>
      <w:r w:rsidR="009D2933">
        <w:rPr>
          <w:rFonts w:ascii="Arial" w:hAnsi="Arial" w:cs="Arial"/>
          <w:sz w:val="24"/>
          <w:szCs w:val="24"/>
        </w:rPr>
        <w:t>9</w:t>
      </w:r>
      <w:r w:rsidR="00734BC7">
        <w:rPr>
          <w:rFonts w:ascii="Arial" w:hAnsi="Arial" w:cs="Arial"/>
          <w:sz w:val="24"/>
          <w:szCs w:val="24"/>
        </w:rPr>
        <w:t>]</w:t>
      </w:r>
      <w:r w:rsidR="00734BC7">
        <w:rPr>
          <w:rFonts w:ascii="Arial" w:hAnsi="Arial" w:cs="Arial"/>
          <w:sz w:val="24"/>
          <w:szCs w:val="24"/>
        </w:rPr>
        <w:tab/>
      </w:r>
      <w:r w:rsidR="00C174AF">
        <w:rPr>
          <w:rFonts w:ascii="Arial" w:hAnsi="Arial" w:cs="Arial"/>
          <w:sz w:val="24"/>
          <w:szCs w:val="24"/>
        </w:rPr>
        <w:t xml:space="preserve">On 19 February 2004, at Windhoek, </w:t>
      </w:r>
      <w:r w:rsidR="00585FD2">
        <w:rPr>
          <w:rFonts w:ascii="Arial" w:hAnsi="Arial" w:cs="Arial"/>
          <w:sz w:val="24"/>
          <w:szCs w:val="24"/>
        </w:rPr>
        <w:t>f</w:t>
      </w:r>
      <w:r w:rsidR="00C174AF">
        <w:rPr>
          <w:rFonts w:ascii="Arial" w:hAnsi="Arial" w:cs="Arial"/>
          <w:sz w:val="24"/>
          <w:szCs w:val="24"/>
        </w:rPr>
        <w:t xml:space="preserve">irst </w:t>
      </w:r>
      <w:r w:rsidR="00585FD2">
        <w:rPr>
          <w:rFonts w:ascii="Arial" w:hAnsi="Arial" w:cs="Arial"/>
          <w:sz w:val="24"/>
          <w:szCs w:val="24"/>
        </w:rPr>
        <w:t>d</w:t>
      </w:r>
      <w:r w:rsidR="00C174AF">
        <w:rPr>
          <w:rFonts w:ascii="Arial" w:hAnsi="Arial" w:cs="Arial"/>
          <w:sz w:val="24"/>
          <w:szCs w:val="24"/>
        </w:rPr>
        <w:t xml:space="preserve">efendant gave a written power of attorney to register a First Sectional Continuing Covering Mortgage Bond in </w:t>
      </w:r>
      <w:proofErr w:type="spellStart"/>
      <w:r w:rsidR="00C174AF">
        <w:rPr>
          <w:rFonts w:ascii="Arial" w:hAnsi="Arial" w:cs="Arial"/>
          <w:sz w:val="24"/>
          <w:szCs w:val="24"/>
        </w:rPr>
        <w:t>favour</w:t>
      </w:r>
      <w:proofErr w:type="spellEnd"/>
      <w:r w:rsidR="00C174AF">
        <w:rPr>
          <w:rFonts w:ascii="Arial" w:hAnsi="Arial" w:cs="Arial"/>
          <w:sz w:val="24"/>
          <w:szCs w:val="24"/>
        </w:rPr>
        <w:t xml:space="preserve"> of </w:t>
      </w:r>
      <w:r w:rsidR="00EF0A47">
        <w:rPr>
          <w:rFonts w:ascii="Arial" w:hAnsi="Arial" w:cs="Arial"/>
          <w:sz w:val="24"/>
          <w:szCs w:val="24"/>
        </w:rPr>
        <w:t>p</w:t>
      </w:r>
      <w:r w:rsidR="00C174AF">
        <w:rPr>
          <w:rFonts w:ascii="Arial" w:hAnsi="Arial" w:cs="Arial"/>
          <w:sz w:val="24"/>
          <w:szCs w:val="24"/>
        </w:rPr>
        <w:t xml:space="preserve">laintiff in respect of Section No. </w:t>
      </w:r>
      <w:r w:rsidR="00EF0A47">
        <w:rPr>
          <w:rFonts w:ascii="Arial" w:hAnsi="Arial" w:cs="Arial"/>
          <w:sz w:val="24"/>
          <w:szCs w:val="24"/>
        </w:rPr>
        <w:t>Seven (</w:t>
      </w:r>
      <w:r w:rsidR="00C174AF">
        <w:rPr>
          <w:rFonts w:ascii="Arial" w:hAnsi="Arial" w:cs="Arial"/>
          <w:sz w:val="24"/>
          <w:szCs w:val="24"/>
        </w:rPr>
        <w:t xml:space="preserve">7) </w:t>
      </w:r>
      <w:proofErr w:type="spellStart"/>
      <w:r w:rsidR="00C174AF">
        <w:rPr>
          <w:rFonts w:ascii="Arial" w:hAnsi="Arial" w:cs="Arial"/>
          <w:sz w:val="24"/>
          <w:szCs w:val="24"/>
        </w:rPr>
        <w:t>Schameerah</w:t>
      </w:r>
      <w:proofErr w:type="spellEnd"/>
      <w:r w:rsidR="00C174AF">
        <w:rPr>
          <w:rFonts w:ascii="Arial" w:hAnsi="Arial" w:cs="Arial"/>
          <w:sz w:val="24"/>
          <w:szCs w:val="24"/>
        </w:rPr>
        <w:t xml:space="preserve"> Court</w:t>
      </w:r>
      <w:r w:rsidR="00EF0A47">
        <w:rPr>
          <w:rFonts w:ascii="Arial" w:hAnsi="Arial" w:cs="Arial"/>
          <w:sz w:val="24"/>
          <w:szCs w:val="24"/>
        </w:rPr>
        <w:t xml:space="preserve">, </w:t>
      </w:r>
      <w:proofErr w:type="spellStart"/>
      <w:r w:rsidR="00EF0A47">
        <w:rPr>
          <w:rFonts w:ascii="Arial" w:hAnsi="Arial" w:cs="Arial"/>
          <w:sz w:val="24"/>
          <w:szCs w:val="24"/>
        </w:rPr>
        <w:t>Hochland</w:t>
      </w:r>
      <w:proofErr w:type="spellEnd"/>
      <w:r w:rsidR="00EF0A47">
        <w:rPr>
          <w:rFonts w:ascii="Arial" w:hAnsi="Arial" w:cs="Arial"/>
          <w:sz w:val="24"/>
          <w:szCs w:val="24"/>
        </w:rPr>
        <w:t xml:space="preserve"> Park, Windhoek, over - </w:t>
      </w:r>
    </w:p>
    <w:p w:rsidR="00C174AF" w:rsidRDefault="00EF0A47" w:rsidP="009F76F4">
      <w:pPr>
        <w:spacing w:after="0" w:line="360" w:lineRule="auto"/>
        <w:jc w:val="both"/>
        <w:rPr>
          <w:rFonts w:ascii="Arial" w:hAnsi="Arial" w:cs="Arial"/>
          <w:sz w:val="24"/>
          <w:szCs w:val="24"/>
        </w:rPr>
      </w:pPr>
      <w:proofErr w:type="gramStart"/>
      <w:r>
        <w:rPr>
          <w:rFonts w:ascii="Arial" w:hAnsi="Arial" w:cs="Arial"/>
          <w:sz w:val="24"/>
          <w:szCs w:val="24"/>
        </w:rPr>
        <w:lastRenderedPageBreak/>
        <w:t>a</w:t>
      </w:r>
      <w:proofErr w:type="gramEnd"/>
      <w:r>
        <w:rPr>
          <w:rFonts w:ascii="Arial" w:hAnsi="Arial" w:cs="Arial"/>
          <w:sz w:val="24"/>
          <w:szCs w:val="24"/>
        </w:rPr>
        <w:t xml:space="preserve"> unit consisting of:</w:t>
      </w:r>
    </w:p>
    <w:p w:rsidR="009F76F4" w:rsidRDefault="009F76F4" w:rsidP="009F76F4">
      <w:pPr>
        <w:spacing w:after="0" w:line="360" w:lineRule="auto"/>
        <w:jc w:val="both"/>
        <w:rPr>
          <w:rFonts w:ascii="Arial" w:hAnsi="Arial" w:cs="Arial"/>
          <w:sz w:val="24"/>
          <w:szCs w:val="24"/>
        </w:rPr>
      </w:pPr>
    </w:p>
    <w:p w:rsidR="00734BC7" w:rsidRDefault="00C174AF" w:rsidP="009F76F4">
      <w:pPr>
        <w:pStyle w:val="ListParagraph"/>
        <w:numPr>
          <w:ilvl w:val="0"/>
          <w:numId w:val="1"/>
        </w:numPr>
        <w:spacing w:after="0" w:line="360" w:lineRule="auto"/>
        <w:ind w:left="709" w:hanging="709"/>
        <w:jc w:val="both"/>
        <w:rPr>
          <w:rFonts w:ascii="Arial" w:hAnsi="Arial" w:cs="Arial"/>
          <w:sz w:val="24"/>
          <w:szCs w:val="24"/>
        </w:rPr>
      </w:pPr>
      <w:r w:rsidRPr="00BD453F">
        <w:rPr>
          <w:rFonts w:ascii="Arial" w:hAnsi="Arial" w:cs="Arial"/>
          <w:sz w:val="24"/>
          <w:szCs w:val="24"/>
        </w:rPr>
        <w:t xml:space="preserve">Section Number 7 as shown and more fully described on Sectional Plan Number 32/2003 in the building or buildings known as </w:t>
      </w:r>
      <w:proofErr w:type="spellStart"/>
      <w:r w:rsidRPr="00BD453F">
        <w:rPr>
          <w:rFonts w:ascii="Arial" w:hAnsi="Arial" w:cs="Arial"/>
          <w:sz w:val="24"/>
          <w:szCs w:val="24"/>
        </w:rPr>
        <w:t>Schameerah</w:t>
      </w:r>
      <w:proofErr w:type="spellEnd"/>
      <w:r w:rsidRPr="00BD453F">
        <w:rPr>
          <w:rFonts w:ascii="Arial" w:hAnsi="Arial" w:cs="Arial"/>
          <w:sz w:val="24"/>
          <w:szCs w:val="24"/>
        </w:rPr>
        <w:t xml:space="preserve"> Court situated at </w:t>
      </w:r>
      <w:proofErr w:type="spellStart"/>
      <w:r w:rsidRPr="00BD453F">
        <w:rPr>
          <w:rFonts w:ascii="Arial" w:hAnsi="Arial" w:cs="Arial"/>
          <w:sz w:val="24"/>
          <w:szCs w:val="24"/>
        </w:rPr>
        <w:t>Hochland</w:t>
      </w:r>
      <w:proofErr w:type="spellEnd"/>
      <w:r w:rsidRPr="00BD453F">
        <w:rPr>
          <w:rFonts w:ascii="Arial" w:hAnsi="Arial" w:cs="Arial"/>
          <w:sz w:val="24"/>
          <w:szCs w:val="24"/>
        </w:rPr>
        <w:t xml:space="preserve"> Park, Windhoek, in the Municipality of Windhoek</w:t>
      </w:r>
      <w:r w:rsidR="00FE20B4" w:rsidRPr="00BD453F">
        <w:rPr>
          <w:rFonts w:ascii="Arial" w:hAnsi="Arial" w:cs="Arial"/>
          <w:sz w:val="24"/>
          <w:szCs w:val="24"/>
        </w:rPr>
        <w:t xml:space="preserve">, Registration Division “K”, </w:t>
      </w:r>
      <w:proofErr w:type="spellStart"/>
      <w:r w:rsidR="00FE20B4" w:rsidRPr="00BD453F">
        <w:rPr>
          <w:rFonts w:ascii="Arial" w:hAnsi="Arial" w:cs="Arial"/>
          <w:sz w:val="24"/>
          <w:szCs w:val="24"/>
        </w:rPr>
        <w:t>Khomas</w:t>
      </w:r>
      <w:proofErr w:type="spellEnd"/>
      <w:r w:rsidR="00FE20B4" w:rsidRPr="00BD453F">
        <w:rPr>
          <w:rFonts w:ascii="Arial" w:hAnsi="Arial" w:cs="Arial"/>
          <w:sz w:val="24"/>
          <w:szCs w:val="24"/>
        </w:rPr>
        <w:t xml:space="preserve"> Region of which the floor area, according to the</w:t>
      </w:r>
      <w:r w:rsidR="00BD453F" w:rsidRPr="00BD453F">
        <w:rPr>
          <w:rFonts w:ascii="Arial" w:hAnsi="Arial" w:cs="Arial"/>
          <w:sz w:val="24"/>
          <w:szCs w:val="24"/>
        </w:rPr>
        <w:t xml:space="preserve"> said Sectional Plan is 167 (One</w:t>
      </w:r>
      <w:r w:rsidR="00FE20B4" w:rsidRPr="00BD453F">
        <w:rPr>
          <w:rFonts w:ascii="Arial" w:hAnsi="Arial" w:cs="Arial"/>
          <w:sz w:val="24"/>
          <w:szCs w:val="24"/>
        </w:rPr>
        <w:t xml:space="preserve"> Six Seven) square </w:t>
      </w:r>
      <w:proofErr w:type="spellStart"/>
      <w:r w:rsidR="00FE20B4" w:rsidRPr="00BD453F">
        <w:rPr>
          <w:rFonts w:ascii="Arial" w:hAnsi="Arial" w:cs="Arial"/>
          <w:sz w:val="24"/>
          <w:szCs w:val="24"/>
        </w:rPr>
        <w:t>metres</w:t>
      </w:r>
      <w:proofErr w:type="spellEnd"/>
      <w:r w:rsidR="00FE20B4" w:rsidRPr="00BD453F">
        <w:rPr>
          <w:rFonts w:ascii="Arial" w:hAnsi="Arial" w:cs="Arial"/>
          <w:sz w:val="24"/>
          <w:szCs w:val="24"/>
        </w:rPr>
        <w:t xml:space="preserve"> in </w:t>
      </w:r>
      <w:r w:rsidR="00BD453F" w:rsidRPr="00BD453F">
        <w:rPr>
          <w:rFonts w:ascii="Arial" w:hAnsi="Arial" w:cs="Arial"/>
          <w:sz w:val="24"/>
          <w:szCs w:val="24"/>
        </w:rPr>
        <w:t>extent; and</w:t>
      </w:r>
    </w:p>
    <w:p w:rsidR="00BD453F" w:rsidRPr="00BD453F" w:rsidRDefault="00BD453F" w:rsidP="009F76F4">
      <w:pPr>
        <w:pStyle w:val="ListParagraph"/>
        <w:spacing w:after="0" w:line="360" w:lineRule="auto"/>
        <w:ind w:left="709" w:hanging="709"/>
        <w:jc w:val="both"/>
        <w:rPr>
          <w:rFonts w:ascii="Arial" w:hAnsi="Arial" w:cs="Arial"/>
          <w:sz w:val="24"/>
          <w:szCs w:val="24"/>
        </w:rPr>
      </w:pPr>
    </w:p>
    <w:p w:rsidR="00BD453F" w:rsidRDefault="00BD453F" w:rsidP="009F76F4">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An undivided share in the common property in the land and building or buildings as shown and more fully described on the said Sectional plan, apportioned to the said section in accordance with the participation quota of the said Section.</w:t>
      </w:r>
    </w:p>
    <w:p w:rsidR="009F76F4" w:rsidRPr="009F76F4" w:rsidRDefault="009F76F4" w:rsidP="009F76F4">
      <w:pPr>
        <w:pStyle w:val="ListParagraph"/>
        <w:rPr>
          <w:rFonts w:ascii="Arial" w:hAnsi="Arial" w:cs="Arial"/>
          <w:sz w:val="24"/>
          <w:szCs w:val="24"/>
        </w:rPr>
      </w:pPr>
    </w:p>
    <w:p w:rsidR="009F76F4" w:rsidRPr="00BD453F" w:rsidRDefault="009F76F4" w:rsidP="009F76F4">
      <w:pPr>
        <w:pStyle w:val="ListParagraph"/>
        <w:spacing w:after="0" w:line="360" w:lineRule="auto"/>
        <w:ind w:left="1080"/>
        <w:jc w:val="both"/>
        <w:rPr>
          <w:rFonts w:ascii="Arial" w:hAnsi="Arial" w:cs="Arial"/>
          <w:sz w:val="24"/>
          <w:szCs w:val="24"/>
        </w:rPr>
      </w:pPr>
    </w:p>
    <w:p w:rsidR="00734BC7" w:rsidRDefault="00734BC7" w:rsidP="009F76F4">
      <w:pPr>
        <w:spacing w:after="0" w:line="360" w:lineRule="auto"/>
        <w:jc w:val="both"/>
        <w:rPr>
          <w:rFonts w:ascii="Arial" w:hAnsi="Arial" w:cs="Arial"/>
          <w:sz w:val="24"/>
          <w:szCs w:val="24"/>
        </w:rPr>
      </w:pPr>
      <w:r>
        <w:rPr>
          <w:rFonts w:ascii="Arial" w:hAnsi="Arial" w:cs="Arial"/>
          <w:sz w:val="24"/>
          <w:szCs w:val="24"/>
        </w:rPr>
        <w:t>[</w:t>
      </w:r>
      <w:r w:rsidR="009D2933">
        <w:rPr>
          <w:rFonts w:ascii="Arial" w:hAnsi="Arial" w:cs="Arial"/>
          <w:sz w:val="24"/>
          <w:szCs w:val="24"/>
        </w:rPr>
        <w:t>10</w:t>
      </w:r>
      <w:r>
        <w:rPr>
          <w:rFonts w:ascii="Arial" w:hAnsi="Arial" w:cs="Arial"/>
          <w:sz w:val="24"/>
          <w:szCs w:val="24"/>
        </w:rPr>
        <w:t>]</w:t>
      </w:r>
      <w:r>
        <w:rPr>
          <w:rFonts w:ascii="Arial" w:hAnsi="Arial" w:cs="Arial"/>
          <w:sz w:val="24"/>
          <w:szCs w:val="24"/>
        </w:rPr>
        <w:tab/>
      </w:r>
      <w:r w:rsidR="000A2E1B">
        <w:rPr>
          <w:rFonts w:ascii="Arial" w:hAnsi="Arial" w:cs="Arial"/>
          <w:sz w:val="24"/>
          <w:szCs w:val="24"/>
        </w:rPr>
        <w:t>In terms of the aforementioned</w:t>
      </w:r>
      <w:r w:rsidR="00091962">
        <w:rPr>
          <w:rFonts w:ascii="Arial" w:hAnsi="Arial" w:cs="Arial"/>
          <w:sz w:val="24"/>
          <w:szCs w:val="24"/>
        </w:rPr>
        <w:t xml:space="preserve"> mortgage bond, </w:t>
      </w:r>
      <w:r w:rsidR="000A2E1B">
        <w:rPr>
          <w:rFonts w:ascii="Arial" w:hAnsi="Arial" w:cs="Arial"/>
          <w:sz w:val="24"/>
          <w:szCs w:val="24"/>
        </w:rPr>
        <w:t>if</w:t>
      </w:r>
      <w:r w:rsidR="00091962">
        <w:rPr>
          <w:rFonts w:ascii="Arial" w:hAnsi="Arial" w:cs="Arial"/>
          <w:sz w:val="24"/>
          <w:szCs w:val="24"/>
        </w:rPr>
        <w:t xml:space="preserve"> </w:t>
      </w:r>
      <w:r w:rsidR="000A2E1B">
        <w:rPr>
          <w:rFonts w:ascii="Arial" w:hAnsi="Arial" w:cs="Arial"/>
          <w:sz w:val="24"/>
          <w:szCs w:val="24"/>
        </w:rPr>
        <w:t>f</w:t>
      </w:r>
      <w:r w:rsidR="00091962">
        <w:rPr>
          <w:rFonts w:ascii="Arial" w:hAnsi="Arial" w:cs="Arial"/>
          <w:sz w:val="24"/>
          <w:szCs w:val="24"/>
        </w:rPr>
        <w:t xml:space="preserve">irst </w:t>
      </w:r>
      <w:r w:rsidR="000A2E1B">
        <w:rPr>
          <w:rFonts w:ascii="Arial" w:hAnsi="Arial" w:cs="Arial"/>
          <w:sz w:val="24"/>
          <w:szCs w:val="24"/>
        </w:rPr>
        <w:t>d</w:t>
      </w:r>
      <w:r w:rsidR="00091962">
        <w:rPr>
          <w:rFonts w:ascii="Arial" w:hAnsi="Arial" w:cs="Arial"/>
          <w:sz w:val="24"/>
          <w:szCs w:val="24"/>
        </w:rPr>
        <w:t>efendant default</w:t>
      </w:r>
      <w:r w:rsidR="000A2E1B">
        <w:rPr>
          <w:rFonts w:ascii="Arial" w:hAnsi="Arial" w:cs="Arial"/>
          <w:sz w:val="24"/>
          <w:szCs w:val="24"/>
        </w:rPr>
        <w:t>ed</w:t>
      </w:r>
      <w:r w:rsidR="00091962">
        <w:rPr>
          <w:rFonts w:ascii="Arial" w:hAnsi="Arial" w:cs="Arial"/>
          <w:sz w:val="24"/>
          <w:szCs w:val="24"/>
        </w:rPr>
        <w:t xml:space="preserve"> </w:t>
      </w:r>
      <w:r w:rsidR="000A2E1B">
        <w:rPr>
          <w:rFonts w:ascii="Arial" w:hAnsi="Arial" w:cs="Arial"/>
          <w:sz w:val="24"/>
          <w:szCs w:val="24"/>
        </w:rPr>
        <w:t>on</w:t>
      </w:r>
      <w:r w:rsidR="00091962">
        <w:rPr>
          <w:rFonts w:ascii="Arial" w:hAnsi="Arial" w:cs="Arial"/>
          <w:sz w:val="24"/>
          <w:szCs w:val="24"/>
        </w:rPr>
        <w:t xml:space="preserve"> the payment of the instalments as agreed and, demand notwithstanding, fail</w:t>
      </w:r>
      <w:r w:rsidR="00180E76">
        <w:rPr>
          <w:rFonts w:ascii="Arial" w:hAnsi="Arial" w:cs="Arial"/>
          <w:sz w:val="24"/>
          <w:szCs w:val="24"/>
        </w:rPr>
        <w:t>ed</w:t>
      </w:r>
      <w:r w:rsidR="00091962">
        <w:rPr>
          <w:rFonts w:ascii="Arial" w:hAnsi="Arial" w:cs="Arial"/>
          <w:sz w:val="24"/>
          <w:szCs w:val="24"/>
        </w:rPr>
        <w:t xml:space="preserve"> and/or neglect</w:t>
      </w:r>
      <w:r w:rsidR="00180E76">
        <w:rPr>
          <w:rFonts w:ascii="Arial" w:hAnsi="Arial" w:cs="Arial"/>
          <w:sz w:val="24"/>
          <w:szCs w:val="24"/>
        </w:rPr>
        <w:t>ed</w:t>
      </w:r>
      <w:r w:rsidR="00091962">
        <w:rPr>
          <w:rFonts w:ascii="Arial" w:hAnsi="Arial" w:cs="Arial"/>
          <w:sz w:val="24"/>
          <w:szCs w:val="24"/>
        </w:rPr>
        <w:t xml:space="preserve"> </w:t>
      </w:r>
      <w:r w:rsidR="000A2E1B">
        <w:rPr>
          <w:rFonts w:ascii="Arial" w:hAnsi="Arial" w:cs="Arial"/>
          <w:sz w:val="24"/>
          <w:szCs w:val="24"/>
        </w:rPr>
        <w:t>to make payment of the aforementioned</w:t>
      </w:r>
      <w:r w:rsidR="00091962">
        <w:rPr>
          <w:rFonts w:ascii="Arial" w:hAnsi="Arial" w:cs="Arial"/>
          <w:sz w:val="24"/>
          <w:szCs w:val="24"/>
        </w:rPr>
        <w:t xml:space="preserve"> amount</w:t>
      </w:r>
      <w:r w:rsidR="000A2E1B">
        <w:rPr>
          <w:rFonts w:ascii="Arial" w:hAnsi="Arial" w:cs="Arial"/>
          <w:sz w:val="24"/>
          <w:szCs w:val="24"/>
        </w:rPr>
        <w:t>,</w:t>
      </w:r>
      <w:r w:rsidR="00091962">
        <w:rPr>
          <w:rFonts w:ascii="Arial" w:hAnsi="Arial" w:cs="Arial"/>
          <w:sz w:val="24"/>
          <w:szCs w:val="24"/>
        </w:rPr>
        <w:t xml:space="preserve"> as agreed</w:t>
      </w:r>
      <w:r w:rsidR="000A2E1B">
        <w:rPr>
          <w:rFonts w:ascii="Arial" w:hAnsi="Arial" w:cs="Arial"/>
          <w:sz w:val="24"/>
          <w:szCs w:val="24"/>
        </w:rPr>
        <w:t>,</w:t>
      </w:r>
      <w:r w:rsidR="00091962">
        <w:rPr>
          <w:rFonts w:ascii="Arial" w:hAnsi="Arial" w:cs="Arial"/>
          <w:sz w:val="24"/>
          <w:szCs w:val="24"/>
        </w:rPr>
        <w:t xml:space="preserve"> to </w:t>
      </w:r>
      <w:r w:rsidR="00A92356">
        <w:rPr>
          <w:rFonts w:ascii="Arial" w:hAnsi="Arial" w:cs="Arial"/>
          <w:sz w:val="24"/>
          <w:szCs w:val="24"/>
        </w:rPr>
        <w:t>p</w:t>
      </w:r>
      <w:r w:rsidR="00091962">
        <w:rPr>
          <w:rFonts w:ascii="Arial" w:hAnsi="Arial" w:cs="Arial"/>
          <w:sz w:val="24"/>
          <w:szCs w:val="24"/>
        </w:rPr>
        <w:t xml:space="preserve">laintiff, then at the option of </w:t>
      </w:r>
      <w:r w:rsidR="00A92356">
        <w:rPr>
          <w:rFonts w:ascii="Arial" w:hAnsi="Arial" w:cs="Arial"/>
          <w:sz w:val="24"/>
          <w:szCs w:val="24"/>
        </w:rPr>
        <w:t>p</w:t>
      </w:r>
      <w:r w:rsidR="00091962">
        <w:rPr>
          <w:rFonts w:ascii="Arial" w:hAnsi="Arial" w:cs="Arial"/>
          <w:sz w:val="24"/>
          <w:szCs w:val="24"/>
        </w:rPr>
        <w:t xml:space="preserve">laintiff, all amounts </w:t>
      </w:r>
      <w:r w:rsidR="00A92356">
        <w:rPr>
          <w:rFonts w:ascii="Arial" w:hAnsi="Arial" w:cs="Arial"/>
          <w:sz w:val="24"/>
          <w:szCs w:val="24"/>
        </w:rPr>
        <w:t>howsoever</w:t>
      </w:r>
      <w:r w:rsidR="00091962">
        <w:rPr>
          <w:rFonts w:ascii="Arial" w:hAnsi="Arial" w:cs="Arial"/>
          <w:sz w:val="24"/>
          <w:szCs w:val="24"/>
        </w:rPr>
        <w:t xml:space="preserve"> owing to the </w:t>
      </w:r>
      <w:r w:rsidR="002C03EC">
        <w:rPr>
          <w:rFonts w:ascii="Arial" w:hAnsi="Arial" w:cs="Arial"/>
          <w:sz w:val="24"/>
          <w:szCs w:val="24"/>
        </w:rPr>
        <w:t>p</w:t>
      </w:r>
      <w:r w:rsidR="00091962">
        <w:rPr>
          <w:rFonts w:ascii="Arial" w:hAnsi="Arial" w:cs="Arial"/>
          <w:sz w:val="24"/>
          <w:szCs w:val="24"/>
        </w:rPr>
        <w:t xml:space="preserve">laintiff by </w:t>
      </w:r>
      <w:r w:rsidR="002C03EC">
        <w:rPr>
          <w:rFonts w:ascii="Arial" w:hAnsi="Arial" w:cs="Arial"/>
          <w:sz w:val="24"/>
          <w:szCs w:val="24"/>
        </w:rPr>
        <w:t>f</w:t>
      </w:r>
      <w:r w:rsidR="00091962">
        <w:rPr>
          <w:rFonts w:ascii="Arial" w:hAnsi="Arial" w:cs="Arial"/>
          <w:sz w:val="24"/>
          <w:szCs w:val="24"/>
        </w:rPr>
        <w:t xml:space="preserve">irst </w:t>
      </w:r>
      <w:r w:rsidR="002C03EC">
        <w:rPr>
          <w:rFonts w:ascii="Arial" w:hAnsi="Arial" w:cs="Arial"/>
          <w:sz w:val="24"/>
          <w:szCs w:val="24"/>
        </w:rPr>
        <w:t>d</w:t>
      </w:r>
      <w:r w:rsidR="00091962">
        <w:rPr>
          <w:rFonts w:ascii="Arial" w:hAnsi="Arial" w:cs="Arial"/>
          <w:sz w:val="24"/>
          <w:szCs w:val="24"/>
        </w:rPr>
        <w:t>efendant</w:t>
      </w:r>
      <w:r w:rsidR="002C03EC">
        <w:rPr>
          <w:rFonts w:ascii="Arial" w:hAnsi="Arial" w:cs="Arial"/>
          <w:sz w:val="24"/>
          <w:szCs w:val="24"/>
        </w:rPr>
        <w:t xml:space="preserve"> </w:t>
      </w:r>
      <w:r w:rsidR="00987C0E">
        <w:rPr>
          <w:rFonts w:ascii="Arial" w:hAnsi="Arial" w:cs="Arial"/>
          <w:sz w:val="24"/>
          <w:szCs w:val="24"/>
        </w:rPr>
        <w:t>must</w:t>
      </w:r>
      <w:r w:rsidR="00091962">
        <w:rPr>
          <w:rFonts w:ascii="Arial" w:hAnsi="Arial" w:cs="Arial"/>
          <w:sz w:val="24"/>
          <w:szCs w:val="24"/>
        </w:rPr>
        <w:t xml:space="preserve"> forthwith be payable in full, notwithstanding the exercise by </w:t>
      </w:r>
      <w:r w:rsidR="002C03EC">
        <w:rPr>
          <w:rFonts w:ascii="Arial" w:hAnsi="Arial" w:cs="Arial"/>
          <w:sz w:val="24"/>
          <w:szCs w:val="24"/>
        </w:rPr>
        <w:t>p</w:t>
      </w:r>
      <w:r w:rsidR="00091962">
        <w:rPr>
          <w:rFonts w:ascii="Arial" w:hAnsi="Arial" w:cs="Arial"/>
          <w:sz w:val="24"/>
          <w:szCs w:val="24"/>
        </w:rPr>
        <w:t>laintiff of any other rights</w:t>
      </w:r>
      <w:r w:rsidR="0020443E">
        <w:rPr>
          <w:rFonts w:ascii="Arial" w:hAnsi="Arial" w:cs="Arial"/>
          <w:sz w:val="24"/>
          <w:szCs w:val="24"/>
        </w:rPr>
        <w:t>,</w:t>
      </w:r>
      <w:r w:rsidR="00091962">
        <w:rPr>
          <w:rFonts w:ascii="Arial" w:hAnsi="Arial" w:cs="Arial"/>
          <w:sz w:val="24"/>
          <w:szCs w:val="24"/>
        </w:rPr>
        <w:t xml:space="preserve"> and </w:t>
      </w:r>
      <w:r w:rsidR="0020443E">
        <w:rPr>
          <w:rFonts w:ascii="Arial" w:hAnsi="Arial" w:cs="Arial"/>
          <w:sz w:val="24"/>
          <w:szCs w:val="24"/>
        </w:rPr>
        <w:t>p</w:t>
      </w:r>
      <w:r w:rsidR="00091962">
        <w:rPr>
          <w:rFonts w:ascii="Arial" w:hAnsi="Arial" w:cs="Arial"/>
          <w:sz w:val="24"/>
          <w:szCs w:val="24"/>
        </w:rPr>
        <w:t xml:space="preserve">laintiff may </w:t>
      </w:r>
      <w:r w:rsidR="00972D00">
        <w:rPr>
          <w:rFonts w:ascii="Arial" w:hAnsi="Arial" w:cs="Arial"/>
          <w:sz w:val="24"/>
          <w:szCs w:val="24"/>
        </w:rPr>
        <w:t>institute</w:t>
      </w:r>
      <w:r w:rsidR="00091962">
        <w:rPr>
          <w:rFonts w:ascii="Arial" w:hAnsi="Arial" w:cs="Arial"/>
          <w:sz w:val="24"/>
          <w:szCs w:val="24"/>
        </w:rPr>
        <w:t xml:space="preserve"> proceedings for the recovery </w:t>
      </w:r>
      <w:r w:rsidR="00972D00">
        <w:rPr>
          <w:rFonts w:ascii="Arial" w:hAnsi="Arial" w:cs="Arial"/>
          <w:sz w:val="24"/>
          <w:szCs w:val="24"/>
        </w:rPr>
        <w:t>thereof</w:t>
      </w:r>
      <w:r w:rsidR="00091962">
        <w:rPr>
          <w:rFonts w:ascii="Arial" w:hAnsi="Arial" w:cs="Arial"/>
          <w:sz w:val="24"/>
          <w:szCs w:val="24"/>
        </w:rPr>
        <w:t xml:space="preserve"> </w:t>
      </w:r>
      <w:r w:rsidR="00972D00">
        <w:rPr>
          <w:rFonts w:ascii="Arial" w:hAnsi="Arial" w:cs="Arial"/>
          <w:sz w:val="24"/>
          <w:szCs w:val="24"/>
        </w:rPr>
        <w:t>and</w:t>
      </w:r>
      <w:r w:rsidR="00091962">
        <w:rPr>
          <w:rFonts w:ascii="Arial" w:hAnsi="Arial" w:cs="Arial"/>
          <w:sz w:val="24"/>
          <w:szCs w:val="24"/>
        </w:rPr>
        <w:t xml:space="preserve"> for an order declaring the mortgaged </w:t>
      </w:r>
      <w:r w:rsidR="00972D00">
        <w:rPr>
          <w:rFonts w:ascii="Arial" w:hAnsi="Arial" w:cs="Arial"/>
          <w:sz w:val="24"/>
          <w:szCs w:val="24"/>
        </w:rPr>
        <w:t>property</w:t>
      </w:r>
      <w:r w:rsidR="00091962">
        <w:rPr>
          <w:rFonts w:ascii="Arial" w:hAnsi="Arial" w:cs="Arial"/>
          <w:sz w:val="24"/>
          <w:szCs w:val="24"/>
        </w:rPr>
        <w:t xml:space="preserve"> executable.</w:t>
      </w:r>
      <w:r w:rsidR="006E4BD6" w:rsidRPr="006E4BD6">
        <w:rPr>
          <w:rFonts w:ascii="Arial" w:hAnsi="Arial" w:cs="Arial"/>
          <w:sz w:val="24"/>
          <w:szCs w:val="24"/>
        </w:rPr>
        <w:t xml:space="preserve"> </w:t>
      </w:r>
      <w:r w:rsidR="006E4BD6">
        <w:rPr>
          <w:rFonts w:ascii="Arial" w:hAnsi="Arial" w:cs="Arial"/>
          <w:sz w:val="24"/>
          <w:szCs w:val="24"/>
        </w:rPr>
        <w:t xml:space="preserve">In terms of the aforesaid mortgage bond, if the mortgaged property was attached at the instance of </w:t>
      </w:r>
      <w:r w:rsidR="00987C0E">
        <w:rPr>
          <w:rFonts w:ascii="Arial" w:hAnsi="Arial" w:cs="Arial"/>
          <w:sz w:val="24"/>
          <w:szCs w:val="24"/>
        </w:rPr>
        <w:t>p</w:t>
      </w:r>
      <w:r w:rsidR="006E4BD6">
        <w:rPr>
          <w:rFonts w:ascii="Arial" w:hAnsi="Arial" w:cs="Arial"/>
          <w:sz w:val="24"/>
          <w:szCs w:val="24"/>
        </w:rPr>
        <w:t>laintiff or any other creditor of first defendant, any prospective purchaser of the mortgaged property and plaintiff, through its servants, agents and nominees, should be entitled to exhibit “For Sale” notices on the mortgaged property.</w:t>
      </w:r>
    </w:p>
    <w:p w:rsidR="009F76F4" w:rsidRDefault="009F76F4" w:rsidP="009F76F4">
      <w:pPr>
        <w:spacing w:after="0" w:line="360" w:lineRule="auto"/>
        <w:jc w:val="both"/>
        <w:rPr>
          <w:rFonts w:ascii="Arial" w:hAnsi="Arial" w:cs="Arial"/>
          <w:sz w:val="24"/>
          <w:szCs w:val="24"/>
        </w:rPr>
      </w:pPr>
    </w:p>
    <w:p w:rsidR="00734BC7" w:rsidRDefault="00734BC7" w:rsidP="009F76F4">
      <w:pPr>
        <w:spacing w:after="0" w:line="360" w:lineRule="auto"/>
        <w:jc w:val="both"/>
        <w:rPr>
          <w:rFonts w:ascii="Arial" w:hAnsi="Arial" w:cs="Arial"/>
          <w:sz w:val="24"/>
          <w:szCs w:val="24"/>
        </w:rPr>
      </w:pPr>
      <w:r>
        <w:rPr>
          <w:rFonts w:ascii="Arial" w:hAnsi="Arial" w:cs="Arial"/>
          <w:sz w:val="24"/>
          <w:szCs w:val="24"/>
        </w:rPr>
        <w:t>[</w:t>
      </w:r>
      <w:r w:rsidR="009D2933">
        <w:rPr>
          <w:rFonts w:ascii="Arial" w:hAnsi="Arial" w:cs="Arial"/>
          <w:sz w:val="24"/>
          <w:szCs w:val="24"/>
        </w:rPr>
        <w:t>11</w:t>
      </w:r>
      <w:r>
        <w:rPr>
          <w:rFonts w:ascii="Arial" w:hAnsi="Arial" w:cs="Arial"/>
          <w:sz w:val="24"/>
          <w:szCs w:val="24"/>
        </w:rPr>
        <w:t>]</w:t>
      </w:r>
      <w:r>
        <w:rPr>
          <w:rFonts w:ascii="Arial" w:hAnsi="Arial" w:cs="Arial"/>
          <w:sz w:val="24"/>
          <w:szCs w:val="24"/>
        </w:rPr>
        <w:tab/>
      </w:r>
      <w:r w:rsidR="009B2CB3">
        <w:rPr>
          <w:rFonts w:ascii="Arial" w:hAnsi="Arial" w:cs="Arial"/>
          <w:sz w:val="24"/>
          <w:szCs w:val="24"/>
        </w:rPr>
        <w:t xml:space="preserve">Furthermore, in terms of the aforesaid mortgage bond, once in each calendar </w:t>
      </w:r>
      <w:r w:rsidR="00987C0E">
        <w:rPr>
          <w:rFonts w:ascii="Arial" w:hAnsi="Arial" w:cs="Arial"/>
          <w:sz w:val="24"/>
          <w:szCs w:val="24"/>
        </w:rPr>
        <w:t>month any arrear interest would be capitalized and would</w:t>
      </w:r>
      <w:r w:rsidR="009B2CB3">
        <w:rPr>
          <w:rFonts w:ascii="Arial" w:hAnsi="Arial" w:cs="Arial"/>
          <w:sz w:val="24"/>
          <w:szCs w:val="24"/>
        </w:rPr>
        <w:t xml:space="preserve"> thereupon form</w:t>
      </w:r>
      <w:r w:rsidR="00CA36DE">
        <w:rPr>
          <w:rFonts w:ascii="Arial" w:hAnsi="Arial" w:cs="Arial"/>
          <w:sz w:val="24"/>
          <w:szCs w:val="24"/>
        </w:rPr>
        <w:t xml:space="preserve"> a</w:t>
      </w:r>
      <w:r w:rsidR="009B2CB3">
        <w:rPr>
          <w:rFonts w:ascii="Arial" w:hAnsi="Arial" w:cs="Arial"/>
          <w:sz w:val="24"/>
          <w:szCs w:val="24"/>
        </w:rPr>
        <w:t xml:space="preserve"> portion of the amount outstanding. Moreover, if any advance or other payment was made by </w:t>
      </w:r>
      <w:r w:rsidR="00CA36DE">
        <w:rPr>
          <w:rFonts w:ascii="Arial" w:hAnsi="Arial" w:cs="Arial"/>
          <w:sz w:val="24"/>
          <w:szCs w:val="24"/>
        </w:rPr>
        <w:t>p</w:t>
      </w:r>
      <w:r w:rsidR="009B2CB3">
        <w:rPr>
          <w:rFonts w:ascii="Arial" w:hAnsi="Arial" w:cs="Arial"/>
          <w:sz w:val="24"/>
          <w:szCs w:val="24"/>
        </w:rPr>
        <w:t xml:space="preserve">laintiff during a month, then interest </w:t>
      </w:r>
      <w:r w:rsidR="00CA36DE">
        <w:rPr>
          <w:rFonts w:ascii="Arial" w:hAnsi="Arial" w:cs="Arial"/>
          <w:sz w:val="24"/>
          <w:szCs w:val="24"/>
        </w:rPr>
        <w:t xml:space="preserve">would </w:t>
      </w:r>
      <w:r w:rsidR="009B2CB3">
        <w:rPr>
          <w:rFonts w:ascii="Arial" w:hAnsi="Arial" w:cs="Arial"/>
          <w:sz w:val="24"/>
          <w:szCs w:val="24"/>
        </w:rPr>
        <w:t>be reckoned on the daily balance outstanding on first defendant’s Home Loan Account and debited to first defendant’s Home Loan Account on a day convenient to plaintiff.</w:t>
      </w:r>
      <w:r w:rsidR="00FC4A32">
        <w:rPr>
          <w:rFonts w:ascii="Arial" w:hAnsi="Arial" w:cs="Arial"/>
          <w:sz w:val="24"/>
          <w:szCs w:val="24"/>
        </w:rPr>
        <w:t xml:space="preserve"> Thus,</w:t>
      </w:r>
      <w:r w:rsidR="00174913" w:rsidRPr="00174913">
        <w:rPr>
          <w:rFonts w:ascii="Arial" w:hAnsi="Arial" w:cs="Arial"/>
          <w:sz w:val="24"/>
          <w:szCs w:val="24"/>
        </w:rPr>
        <w:t xml:space="preserve"> </w:t>
      </w:r>
      <w:r w:rsidR="00174913">
        <w:rPr>
          <w:rFonts w:ascii="Arial" w:hAnsi="Arial" w:cs="Arial"/>
          <w:sz w:val="24"/>
          <w:szCs w:val="24"/>
        </w:rPr>
        <w:t xml:space="preserve">in terms of the aforementioned mortgage bond, the </w:t>
      </w:r>
      <w:r w:rsidR="00174913">
        <w:rPr>
          <w:rFonts w:ascii="Arial" w:hAnsi="Arial" w:cs="Arial"/>
          <w:sz w:val="24"/>
          <w:szCs w:val="24"/>
        </w:rPr>
        <w:lastRenderedPageBreak/>
        <w:t xml:space="preserve">defendant agreed to be liable for all costs on the scale as between </w:t>
      </w:r>
      <w:r w:rsidR="00397D18">
        <w:rPr>
          <w:rFonts w:ascii="Arial" w:hAnsi="Arial" w:cs="Arial"/>
          <w:sz w:val="24"/>
          <w:szCs w:val="24"/>
        </w:rPr>
        <w:t>a</w:t>
      </w:r>
      <w:r w:rsidR="00174913">
        <w:rPr>
          <w:rFonts w:ascii="Arial" w:hAnsi="Arial" w:cs="Arial"/>
          <w:sz w:val="24"/>
          <w:szCs w:val="24"/>
        </w:rPr>
        <w:t>ttorney and client incurred by the plaintiff in the recovery of any amount due under such bond.</w:t>
      </w:r>
      <w:r w:rsidR="002E33BE" w:rsidRPr="002E33BE">
        <w:rPr>
          <w:rFonts w:ascii="Arial" w:hAnsi="Arial" w:cs="Arial"/>
          <w:sz w:val="24"/>
          <w:szCs w:val="24"/>
        </w:rPr>
        <w:t xml:space="preserve"> </w:t>
      </w:r>
      <w:r w:rsidR="00397D18">
        <w:rPr>
          <w:rFonts w:ascii="Arial" w:hAnsi="Arial" w:cs="Arial"/>
          <w:sz w:val="24"/>
          <w:szCs w:val="24"/>
        </w:rPr>
        <w:t xml:space="preserve"> Furthermore i</w:t>
      </w:r>
      <w:r w:rsidR="002E33BE">
        <w:rPr>
          <w:rFonts w:ascii="Arial" w:hAnsi="Arial" w:cs="Arial"/>
          <w:sz w:val="24"/>
          <w:szCs w:val="24"/>
        </w:rPr>
        <w:t xml:space="preserve">n terms of the aforementioned mortgage bond, a certificate signed by the Manager, Secretary or Accountant of plaintiff, whose appointment and authority need not be proved, may prove the amount of first defendant’s indebtedness.  Significantly, such certificate </w:t>
      </w:r>
      <w:r w:rsidR="006778CD">
        <w:rPr>
          <w:rFonts w:ascii="Arial" w:hAnsi="Arial" w:cs="Arial"/>
          <w:sz w:val="24"/>
          <w:szCs w:val="24"/>
        </w:rPr>
        <w:t>would be</w:t>
      </w:r>
      <w:r w:rsidR="002E33BE">
        <w:rPr>
          <w:rFonts w:ascii="Arial" w:hAnsi="Arial" w:cs="Arial"/>
          <w:sz w:val="24"/>
          <w:szCs w:val="24"/>
        </w:rPr>
        <w:t xml:space="preserve"> prima facie proof of the facts therein </w:t>
      </w:r>
      <w:r w:rsidR="006778CD">
        <w:rPr>
          <w:rFonts w:ascii="Arial" w:hAnsi="Arial" w:cs="Arial"/>
          <w:sz w:val="24"/>
          <w:szCs w:val="24"/>
        </w:rPr>
        <w:t>stated. I note that t</w:t>
      </w:r>
      <w:r w:rsidR="009014C0">
        <w:rPr>
          <w:rFonts w:ascii="Arial" w:hAnsi="Arial" w:cs="Arial"/>
          <w:sz w:val="24"/>
          <w:szCs w:val="24"/>
        </w:rPr>
        <w:t>he terms of the Home Loan Agreement are also not in dispute, as indicated in the pretrial order.</w:t>
      </w:r>
    </w:p>
    <w:p w:rsidR="009F76F4" w:rsidRDefault="009F76F4" w:rsidP="009F76F4">
      <w:pPr>
        <w:spacing w:after="0" w:line="360" w:lineRule="auto"/>
        <w:jc w:val="both"/>
        <w:rPr>
          <w:rFonts w:ascii="Arial" w:hAnsi="Arial" w:cs="Arial"/>
          <w:sz w:val="24"/>
          <w:szCs w:val="24"/>
        </w:rPr>
      </w:pPr>
    </w:p>
    <w:p w:rsidR="00734BC7" w:rsidRDefault="00734BC7" w:rsidP="009F76F4">
      <w:pPr>
        <w:spacing w:after="0" w:line="360" w:lineRule="auto"/>
        <w:jc w:val="both"/>
        <w:rPr>
          <w:rFonts w:ascii="Arial" w:hAnsi="Arial" w:cs="Arial"/>
          <w:sz w:val="24"/>
          <w:szCs w:val="24"/>
        </w:rPr>
      </w:pPr>
      <w:r>
        <w:rPr>
          <w:rFonts w:ascii="Arial" w:hAnsi="Arial" w:cs="Arial"/>
          <w:sz w:val="24"/>
          <w:szCs w:val="24"/>
        </w:rPr>
        <w:t>[</w:t>
      </w:r>
      <w:r w:rsidR="009D2933">
        <w:rPr>
          <w:rFonts w:ascii="Arial" w:hAnsi="Arial" w:cs="Arial"/>
          <w:sz w:val="24"/>
          <w:szCs w:val="24"/>
        </w:rPr>
        <w:t>12</w:t>
      </w:r>
      <w:r>
        <w:rPr>
          <w:rFonts w:ascii="Arial" w:hAnsi="Arial" w:cs="Arial"/>
          <w:sz w:val="24"/>
          <w:szCs w:val="24"/>
        </w:rPr>
        <w:t>]</w:t>
      </w:r>
      <w:r>
        <w:rPr>
          <w:rFonts w:ascii="Arial" w:hAnsi="Arial" w:cs="Arial"/>
          <w:sz w:val="24"/>
          <w:szCs w:val="24"/>
        </w:rPr>
        <w:tab/>
      </w:r>
      <w:r w:rsidR="00BA1DF3">
        <w:rPr>
          <w:rFonts w:ascii="Arial" w:hAnsi="Arial" w:cs="Arial"/>
          <w:sz w:val="24"/>
          <w:szCs w:val="24"/>
        </w:rPr>
        <w:t xml:space="preserve">On 17 February 2004, second </w:t>
      </w:r>
      <w:r w:rsidR="0084408D">
        <w:rPr>
          <w:rFonts w:ascii="Arial" w:hAnsi="Arial" w:cs="Arial"/>
          <w:sz w:val="24"/>
          <w:szCs w:val="24"/>
        </w:rPr>
        <w:t>d</w:t>
      </w:r>
      <w:r w:rsidR="00BA1DF3">
        <w:rPr>
          <w:rFonts w:ascii="Arial" w:hAnsi="Arial" w:cs="Arial"/>
          <w:sz w:val="24"/>
          <w:szCs w:val="24"/>
        </w:rPr>
        <w:t xml:space="preserve">efendant, by written Deed of Suretyship bound himself jointly, severally and in </w:t>
      </w:r>
      <w:proofErr w:type="spellStart"/>
      <w:r w:rsidR="00BA1DF3">
        <w:rPr>
          <w:rFonts w:ascii="Arial" w:hAnsi="Arial" w:cs="Arial"/>
          <w:sz w:val="24"/>
          <w:szCs w:val="24"/>
        </w:rPr>
        <w:t>solidum</w:t>
      </w:r>
      <w:proofErr w:type="spellEnd"/>
      <w:r w:rsidR="00BA1DF3">
        <w:rPr>
          <w:rFonts w:ascii="Arial" w:hAnsi="Arial" w:cs="Arial"/>
          <w:sz w:val="24"/>
          <w:szCs w:val="24"/>
        </w:rPr>
        <w:t xml:space="preserve"> with the first </w:t>
      </w:r>
      <w:r w:rsidR="0084408D">
        <w:rPr>
          <w:rFonts w:ascii="Arial" w:hAnsi="Arial" w:cs="Arial"/>
          <w:sz w:val="24"/>
          <w:szCs w:val="24"/>
        </w:rPr>
        <w:t>d</w:t>
      </w:r>
      <w:r w:rsidR="00BA1DF3">
        <w:rPr>
          <w:rFonts w:ascii="Arial" w:hAnsi="Arial" w:cs="Arial"/>
          <w:sz w:val="24"/>
          <w:szCs w:val="24"/>
        </w:rPr>
        <w:t>efendant as surety and co-principal debtor to plaintiff for the due repayment of any outstanding sum of Home Loan account number 042692407, with interest thereon and charges under the express renunciation of the ben</w:t>
      </w:r>
      <w:r w:rsidR="00403AEA">
        <w:rPr>
          <w:rFonts w:ascii="Arial" w:hAnsi="Arial" w:cs="Arial"/>
          <w:sz w:val="24"/>
          <w:szCs w:val="24"/>
        </w:rPr>
        <w:t xml:space="preserve">efits of excursion and division; </w:t>
      </w:r>
      <w:r w:rsidR="00BA1DF3">
        <w:rPr>
          <w:rFonts w:ascii="Arial" w:hAnsi="Arial" w:cs="Arial"/>
          <w:sz w:val="24"/>
          <w:szCs w:val="24"/>
        </w:rPr>
        <w:t xml:space="preserve">the meaning and effect of which </w:t>
      </w:r>
      <w:r w:rsidR="00403AEA">
        <w:rPr>
          <w:rFonts w:ascii="Arial" w:hAnsi="Arial" w:cs="Arial"/>
          <w:sz w:val="24"/>
          <w:szCs w:val="24"/>
        </w:rPr>
        <w:t xml:space="preserve">second defendant </w:t>
      </w:r>
      <w:r w:rsidR="00BA1DF3">
        <w:rPr>
          <w:rFonts w:ascii="Arial" w:hAnsi="Arial" w:cs="Arial"/>
          <w:sz w:val="24"/>
          <w:szCs w:val="24"/>
        </w:rPr>
        <w:t xml:space="preserve">acknowledged </w:t>
      </w:r>
      <w:r w:rsidR="00403AEA">
        <w:rPr>
          <w:rFonts w:ascii="Arial" w:hAnsi="Arial" w:cs="Arial"/>
          <w:sz w:val="24"/>
          <w:szCs w:val="24"/>
        </w:rPr>
        <w:t>he was</w:t>
      </w:r>
      <w:r w:rsidR="00BA1DF3">
        <w:rPr>
          <w:rFonts w:ascii="Arial" w:hAnsi="Arial" w:cs="Arial"/>
          <w:sz w:val="24"/>
          <w:szCs w:val="24"/>
        </w:rPr>
        <w:t xml:space="preserve"> fully acquainted. The said Deed of Suretyship was attached to the Combined Summons (as Annexure </w:t>
      </w:r>
      <w:r w:rsidR="007659AF">
        <w:rPr>
          <w:rFonts w:ascii="Arial" w:hAnsi="Arial" w:cs="Arial"/>
          <w:sz w:val="24"/>
          <w:szCs w:val="24"/>
        </w:rPr>
        <w:t>“</w:t>
      </w:r>
      <w:r w:rsidR="00BA1DF3">
        <w:rPr>
          <w:rFonts w:ascii="Arial" w:hAnsi="Arial" w:cs="Arial"/>
          <w:sz w:val="24"/>
          <w:szCs w:val="24"/>
        </w:rPr>
        <w:t>F</w:t>
      </w:r>
      <w:r w:rsidR="007659AF">
        <w:rPr>
          <w:rFonts w:ascii="Arial" w:hAnsi="Arial" w:cs="Arial"/>
          <w:sz w:val="24"/>
          <w:szCs w:val="24"/>
        </w:rPr>
        <w:t>”</w:t>
      </w:r>
      <w:r w:rsidR="00BA1DF3">
        <w:rPr>
          <w:rFonts w:ascii="Arial" w:hAnsi="Arial" w:cs="Arial"/>
          <w:sz w:val="24"/>
          <w:szCs w:val="24"/>
        </w:rPr>
        <w:t>).</w:t>
      </w:r>
    </w:p>
    <w:p w:rsidR="009F76F4" w:rsidRDefault="009F76F4" w:rsidP="009F76F4">
      <w:pPr>
        <w:spacing w:after="0" w:line="360" w:lineRule="auto"/>
        <w:jc w:val="both"/>
        <w:rPr>
          <w:rFonts w:ascii="Arial" w:hAnsi="Arial" w:cs="Arial"/>
          <w:sz w:val="24"/>
          <w:szCs w:val="24"/>
        </w:rPr>
      </w:pPr>
    </w:p>
    <w:p w:rsidR="00E56DDE" w:rsidRDefault="00734BC7" w:rsidP="009F76F4">
      <w:pPr>
        <w:spacing w:after="0" w:line="360" w:lineRule="auto"/>
        <w:jc w:val="both"/>
        <w:rPr>
          <w:rFonts w:ascii="Arial" w:hAnsi="Arial" w:cs="Arial"/>
          <w:sz w:val="24"/>
          <w:szCs w:val="24"/>
        </w:rPr>
      </w:pPr>
      <w:r>
        <w:rPr>
          <w:rFonts w:ascii="Arial" w:hAnsi="Arial" w:cs="Arial"/>
          <w:sz w:val="24"/>
          <w:szCs w:val="24"/>
        </w:rPr>
        <w:t>[</w:t>
      </w:r>
      <w:r w:rsidR="009D2933">
        <w:rPr>
          <w:rFonts w:ascii="Arial" w:hAnsi="Arial" w:cs="Arial"/>
          <w:sz w:val="24"/>
          <w:szCs w:val="24"/>
        </w:rPr>
        <w:t>13</w:t>
      </w:r>
      <w:r>
        <w:rPr>
          <w:rFonts w:ascii="Arial" w:hAnsi="Arial" w:cs="Arial"/>
          <w:sz w:val="24"/>
          <w:szCs w:val="24"/>
        </w:rPr>
        <w:t>]</w:t>
      </w:r>
      <w:r>
        <w:rPr>
          <w:rFonts w:ascii="Arial" w:hAnsi="Arial" w:cs="Arial"/>
          <w:sz w:val="24"/>
          <w:szCs w:val="24"/>
        </w:rPr>
        <w:tab/>
      </w:r>
      <w:r w:rsidR="00E56DDE">
        <w:rPr>
          <w:rFonts w:ascii="Arial" w:hAnsi="Arial" w:cs="Arial"/>
          <w:sz w:val="24"/>
          <w:szCs w:val="24"/>
        </w:rPr>
        <w:t>As at 7 August 2004, the outstanding balance on Home Loan Account 04269240 7 stood at N$549 856 49. On 23 September 2004, second defen</w:t>
      </w:r>
      <w:r w:rsidR="00A31537">
        <w:rPr>
          <w:rFonts w:ascii="Arial" w:hAnsi="Arial" w:cs="Arial"/>
          <w:sz w:val="24"/>
          <w:szCs w:val="24"/>
        </w:rPr>
        <w:t>dant paid an amount of N$553 967</w:t>
      </w:r>
      <w:proofErr w:type="gramStart"/>
      <w:r w:rsidR="00A31537">
        <w:rPr>
          <w:rFonts w:ascii="Arial" w:hAnsi="Arial" w:cs="Arial"/>
          <w:sz w:val="24"/>
          <w:szCs w:val="24"/>
        </w:rPr>
        <w:t>,</w:t>
      </w:r>
      <w:r w:rsidR="00E56DDE">
        <w:rPr>
          <w:rFonts w:ascii="Arial" w:hAnsi="Arial" w:cs="Arial"/>
          <w:sz w:val="24"/>
          <w:szCs w:val="24"/>
        </w:rPr>
        <w:t>14</w:t>
      </w:r>
      <w:proofErr w:type="gramEnd"/>
      <w:r w:rsidR="00E56DDE">
        <w:rPr>
          <w:rFonts w:ascii="Arial" w:hAnsi="Arial" w:cs="Arial"/>
          <w:sz w:val="24"/>
          <w:szCs w:val="24"/>
        </w:rPr>
        <w:t xml:space="preserve"> towards first defendant’s Home Loan Account. The effect was that his payment settled the balance that was outstanding on</w:t>
      </w:r>
      <w:r w:rsidR="0061401B">
        <w:rPr>
          <w:rFonts w:ascii="Arial" w:hAnsi="Arial" w:cs="Arial"/>
          <w:sz w:val="24"/>
          <w:szCs w:val="24"/>
        </w:rPr>
        <w:t xml:space="preserve"> the</w:t>
      </w:r>
      <w:r w:rsidR="00E56DDE">
        <w:rPr>
          <w:rFonts w:ascii="Arial" w:hAnsi="Arial" w:cs="Arial"/>
          <w:sz w:val="24"/>
          <w:szCs w:val="24"/>
        </w:rPr>
        <w:t xml:space="preserve"> aforementioned date. However, on 27 July 2005, second defendant instructed plaintiff to pay an amount of N$650 000 from first defendant’s Home Loan Account No. 042692407 to Du </w:t>
      </w:r>
      <w:proofErr w:type="spellStart"/>
      <w:r w:rsidR="00E56DDE">
        <w:rPr>
          <w:rFonts w:ascii="Arial" w:hAnsi="Arial" w:cs="Arial"/>
          <w:sz w:val="24"/>
          <w:szCs w:val="24"/>
        </w:rPr>
        <w:t>Toit</w:t>
      </w:r>
      <w:proofErr w:type="spellEnd"/>
      <w:r w:rsidR="00E56DDE">
        <w:rPr>
          <w:rFonts w:ascii="Arial" w:hAnsi="Arial" w:cs="Arial"/>
          <w:sz w:val="24"/>
          <w:szCs w:val="24"/>
        </w:rPr>
        <w:t xml:space="preserve"> and Associates (legal practitioners and conveyancers) in respect of </w:t>
      </w:r>
      <w:proofErr w:type="spellStart"/>
      <w:r w:rsidR="00E56DDE">
        <w:rPr>
          <w:rFonts w:ascii="Arial" w:hAnsi="Arial" w:cs="Arial"/>
          <w:sz w:val="24"/>
          <w:szCs w:val="24"/>
        </w:rPr>
        <w:t>Schameerah</w:t>
      </w:r>
      <w:proofErr w:type="spellEnd"/>
      <w:r w:rsidR="00E56DDE">
        <w:rPr>
          <w:rFonts w:ascii="Arial" w:hAnsi="Arial" w:cs="Arial"/>
          <w:sz w:val="24"/>
          <w:szCs w:val="24"/>
        </w:rPr>
        <w:t xml:space="preserve"> Court Four CC. </w:t>
      </w:r>
      <w:r w:rsidR="00F9580C">
        <w:rPr>
          <w:rFonts w:ascii="Arial" w:hAnsi="Arial" w:cs="Arial"/>
          <w:sz w:val="24"/>
          <w:szCs w:val="24"/>
        </w:rPr>
        <w:t>Consequently</w:t>
      </w:r>
      <w:r w:rsidR="00E56DDE">
        <w:rPr>
          <w:rFonts w:ascii="Arial" w:hAnsi="Arial" w:cs="Arial"/>
          <w:sz w:val="24"/>
          <w:szCs w:val="24"/>
        </w:rPr>
        <w:t>,</w:t>
      </w:r>
      <w:r w:rsidR="00E56DDE" w:rsidRPr="007C1A53">
        <w:rPr>
          <w:rFonts w:ascii="Arial" w:hAnsi="Arial" w:cs="Arial"/>
          <w:sz w:val="24"/>
          <w:szCs w:val="24"/>
        </w:rPr>
        <w:t xml:space="preserve"> </w:t>
      </w:r>
      <w:r w:rsidR="00E56DDE">
        <w:rPr>
          <w:rFonts w:ascii="Arial" w:hAnsi="Arial" w:cs="Arial"/>
          <w:sz w:val="24"/>
          <w:szCs w:val="24"/>
        </w:rPr>
        <w:t xml:space="preserve">on 1 August 2005, plaintiff received a letter from Du </w:t>
      </w:r>
      <w:proofErr w:type="spellStart"/>
      <w:r w:rsidR="00E56DDE">
        <w:rPr>
          <w:rFonts w:ascii="Arial" w:hAnsi="Arial" w:cs="Arial"/>
          <w:sz w:val="24"/>
          <w:szCs w:val="24"/>
        </w:rPr>
        <w:t>Toit</w:t>
      </w:r>
      <w:proofErr w:type="spellEnd"/>
      <w:r w:rsidR="00E56DDE">
        <w:rPr>
          <w:rFonts w:ascii="Arial" w:hAnsi="Arial" w:cs="Arial"/>
          <w:sz w:val="24"/>
          <w:szCs w:val="24"/>
        </w:rPr>
        <w:t xml:space="preserve"> and Associates wherein they requested a guarantee from plaintiff to secure the full purchase price of </w:t>
      </w:r>
      <w:proofErr w:type="spellStart"/>
      <w:r w:rsidR="00E56DDE">
        <w:rPr>
          <w:rFonts w:ascii="Arial" w:hAnsi="Arial" w:cs="Arial"/>
          <w:sz w:val="24"/>
          <w:szCs w:val="24"/>
        </w:rPr>
        <w:t>Schameerah</w:t>
      </w:r>
      <w:proofErr w:type="spellEnd"/>
      <w:r w:rsidR="00E56DDE">
        <w:rPr>
          <w:rFonts w:ascii="Arial" w:hAnsi="Arial" w:cs="Arial"/>
          <w:sz w:val="24"/>
          <w:szCs w:val="24"/>
        </w:rPr>
        <w:t xml:space="preserve"> Court Four CC. The letter from Du </w:t>
      </w:r>
      <w:proofErr w:type="spellStart"/>
      <w:r w:rsidR="00E56DDE">
        <w:rPr>
          <w:rFonts w:ascii="Arial" w:hAnsi="Arial" w:cs="Arial"/>
          <w:sz w:val="24"/>
          <w:szCs w:val="24"/>
        </w:rPr>
        <w:t>Toit</w:t>
      </w:r>
      <w:proofErr w:type="spellEnd"/>
      <w:r w:rsidR="00E56DDE">
        <w:rPr>
          <w:rFonts w:ascii="Arial" w:hAnsi="Arial" w:cs="Arial"/>
          <w:sz w:val="24"/>
          <w:szCs w:val="24"/>
        </w:rPr>
        <w:t xml:space="preserve"> and Associates to the plaintiff was in writing, </w:t>
      </w:r>
      <w:r w:rsidR="00F9580C">
        <w:rPr>
          <w:rFonts w:ascii="Arial" w:hAnsi="Arial" w:cs="Arial"/>
          <w:sz w:val="24"/>
          <w:szCs w:val="24"/>
        </w:rPr>
        <w:t xml:space="preserve">and </w:t>
      </w:r>
      <w:r w:rsidR="00E56DDE">
        <w:rPr>
          <w:rFonts w:ascii="Arial" w:hAnsi="Arial" w:cs="Arial"/>
          <w:sz w:val="24"/>
          <w:szCs w:val="24"/>
        </w:rPr>
        <w:t>as appears on the face of it, on the specific instructions of second defendant.</w:t>
      </w:r>
    </w:p>
    <w:p w:rsidR="009F76F4" w:rsidRDefault="009F76F4" w:rsidP="009F76F4">
      <w:pPr>
        <w:spacing w:after="0" w:line="360" w:lineRule="auto"/>
        <w:jc w:val="both"/>
        <w:rPr>
          <w:rFonts w:ascii="Arial" w:hAnsi="Arial" w:cs="Arial"/>
          <w:sz w:val="24"/>
          <w:szCs w:val="24"/>
        </w:rPr>
      </w:pPr>
    </w:p>
    <w:p w:rsidR="00C65E54" w:rsidRDefault="00734BC7" w:rsidP="009F76F4">
      <w:pPr>
        <w:spacing w:after="0" w:line="360" w:lineRule="auto"/>
        <w:jc w:val="both"/>
        <w:rPr>
          <w:rFonts w:ascii="Arial" w:hAnsi="Arial" w:cs="Arial"/>
          <w:sz w:val="24"/>
          <w:szCs w:val="24"/>
        </w:rPr>
      </w:pPr>
      <w:r>
        <w:rPr>
          <w:rFonts w:ascii="Arial" w:hAnsi="Arial" w:cs="Arial"/>
          <w:sz w:val="24"/>
          <w:szCs w:val="24"/>
        </w:rPr>
        <w:t>[</w:t>
      </w:r>
      <w:r w:rsidR="009D2933">
        <w:rPr>
          <w:rFonts w:ascii="Arial" w:hAnsi="Arial" w:cs="Arial"/>
          <w:sz w:val="24"/>
          <w:szCs w:val="24"/>
        </w:rPr>
        <w:t>14</w:t>
      </w:r>
      <w:r>
        <w:rPr>
          <w:rFonts w:ascii="Arial" w:hAnsi="Arial" w:cs="Arial"/>
          <w:sz w:val="24"/>
          <w:szCs w:val="24"/>
        </w:rPr>
        <w:t>]</w:t>
      </w:r>
      <w:r>
        <w:rPr>
          <w:rFonts w:ascii="Arial" w:hAnsi="Arial" w:cs="Arial"/>
          <w:sz w:val="24"/>
          <w:szCs w:val="24"/>
        </w:rPr>
        <w:tab/>
      </w:r>
      <w:r w:rsidR="000328FF" w:rsidRPr="000328FF">
        <w:rPr>
          <w:rFonts w:ascii="Arial" w:hAnsi="Arial" w:cs="Arial"/>
          <w:sz w:val="24"/>
          <w:szCs w:val="24"/>
        </w:rPr>
        <w:t xml:space="preserve"> </w:t>
      </w:r>
      <w:r w:rsidR="000328FF">
        <w:rPr>
          <w:rFonts w:ascii="Arial" w:hAnsi="Arial" w:cs="Arial"/>
          <w:sz w:val="24"/>
          <w:szCs w:val="24"/>
        </w:rPr>
        <w:t xml:space="preserve">On 4 August 2005, second defendant pledged a sum of N$100 000 in cash from </w:t>
      </w:r>
      <w:proofErr w:type="gramStart"/>
      <w:r w:rsidR="000328FF">
        <w:rPr>
          <w:rFonts w:ascii="Arial" w:hAnsi="Arial" w:cs="Arial"/>
          <w:sz w:val="24"/>
          <w:szCs w:val="24"/>
        </w:rPr>
        <w:t>a</w:t>
      </w:r>
      <w:proofErr w:type="gramEnd"/>
      <w:r w:rsidR="000328FF">
        <w:rPr>
          <w:rFonts w:ascii="Arial" w:hAnsi="Arial" w:cs="Arial"/>
          <w:sz w:val="24"/>
          <w:szCs w:val="24"/>
        </w:rPr>
        <w:t xml:space="preserve"> </w:t>
      </w:r>
      <w:proofErr w:type="spellStart"/>
      <w:r w:rsidR="000328FF">
        <w:rPr>
          <w:rFonts w:ascii="Arial" w:hAnsi="Arial" w:cs="Arial"/>
          <w:sz w:val="24"/>
          <w:szCs w:val="24"/>
        </w:rPr>
        <w:t>L.Hangula</w:t>
      </w:r>
      <w:proofErr w:type="spellEnd"/>
      <w:r w:rsidR="000328FF">
        <w:rPr>
          <w:rFonts w:ascii="Arial" w:hAnsi="Arial" w:cs="Arial"/>
          <w:sz w:val="24"/>
          <w:szCs w:val="24"/>
        </w:rPr>
        <w:t xml:space="preserve"> to warrant the transfer and purchase of </w:t>
      </w:r>
      <w:proofErr w:type="spellStart"/>
      <w:r w:rsidR="000328FF">
        <w:rPr>
          <w:rFonts w:ascii="Arial" w:hAnsi="Arial" w:cs="Arial"/>
          <w:sz w:val="24"/>
          <w:szCs w:val="24"/>
        </w:rPr>
        <w:t>Schameerah</w:t>
      </w:r>
      <w:proofErr w:type="spellEnd"/>
      <w:r w:rsidR="000328FF">
        <w:rPr>
          <w:rFonts w:ascii="Arial" w:hAnsi="Arial" w:cs="Arial"/>
          <w:sz w:val="24"/>
          <w:szCs w:val="24"/>
        </w:rPr>
        <w:t xml:space="preserve"> Court Four CC.</w:t>
      </w:r>
      <w:r w:rsidR="000328FF" w:rsidRPr="00941192">
        <w:rPr>
          <w:rFonts w:ascii="Arial" w:hAnsi="Arial" w:cs="Arial"/>
          <w:sz w:val="24"/>
          <w:szCs w:val="24"/>
        </w:rPr>
        <w:t xml:space="preserve"> </w:t>
      </w:r>
      <w:r w:rsidR="000328FF">
        <w:rPr>
          <w:rFonts w:ascii="Arial" w:hAnsi="Arial" w:cs="Arial"/>
          <w:sz w:val="24"/>
          <w:szCs w:val="24"/>
        </w:rPr>
        <w:t xml:space="preserve">In </w:t>
      </w:r>
      <w:r w:rsidR="000328FF">
        <w:rPr>
          <w:rFonts w:ascii="Arial" w:hAnsi="Arial" w:cs="Arial"/>
          <w:sz w:val="24"/>
          <w:szCs w:val="24"/>
        </w:rPr>
        <w:lastRenderedPageBreak/>
        <w:t>response to</w:t>
      </w:r>
      <w:r w:rsidR="00821FE6">
        <w:rPr>
          <w:rFonts w:ascii="Arial" w:hAnsi="Arial" w:cs="Arial"/>
          <w:sz w:val="24"/>
          <w:szCs w:val="24"/>
        </w:rPr>
        <w:t xml:space="preserve"> the</w:t>
      </w:r>
      <w:r w:rsidR="000328FF">
        <w:rPr>
          <w:rFonts w:ascii="Arial" w:hAnsi="Arial" w:cs="Arial"/>
          <w:sz w:val="24"/>
          <w:szCs w:val="24"/>
        </w:rPr>
        <w:t xml:space="preserve"> aforementioned letter received from Du </w:t>
      </w:r>
      <w:proofErr w:type="spellStart"/>
      <w:r w:rsidR="000328FF">
        <w:rPr>
          <w:rFonts w:ascii="Arial" w:hAnsi="Arial" w:cs="Arial"/>
          <w:sz w:val="24"/>
          <w:szCs w:val="24"/>
        </w:rPr>
        <w:t>Toit</w:t>
      </w:r>
      <w:proofErr w:type="spellEnd"/>
      <w:r w:rsidR="000328FF">
        <w:rPr>
          <w:rFonts w:ascii="Arial" w:hAnsi="Arial" w:cs="Arial"/>
          <w:sz w:val="24"/>
          <w:szCs w:val="24"/>
        </w:rPr>
        <w:t xml:space="preserve"> and Associates on 1 August 2005, plaintiff sent a guarantee letter to Du </w:t>
      </w:r>
      <w:proofErr w:type="spellStart"/>
      <w:r w:rsidR="000328FF">
        <w:rPr>
          <w:rFonts w:ascii="Arial" w:hAnsi="Arial" w:cs="Arial"/>
          <w:sz w:val="24"/>
          <w:szCs w:val="24"/>
        </w:rPr>
        <w:t>Toit</w:t>
      </w:r>
      <w:proofErr w:type="spellEnd"/>
      <w:r w:rsidR="000328FF">
        <w:rPr>
          <w:rFonts w:ascii="Arial" w:hAnsi="Arial" w:cs="Arial"/>
          <w:sz w:val="24"/>
          <w:szCs w:val="24"/>
        </w:rPr>
        <w:t xml:space="preserve"> and Associates on 5 August 2005. </w:t>
      </w:r>
      <w:r w:rsidR="00821FE6">
        <w:rPr>
          <w:rFonts w:ascii="Arial" w:hAnsi="Arial" w:cs="Arial"/>
          <w:sz w:val="24"/>
          <w:szCs w:val="24"/>
        </w:rPr>
        <w:t>P</w:t>
      </w:r>
      <w:r w:rsidR="000328FF">
        <w:rPr>
          <w:rFonts w:ascii="Arial" w:hAnsi="Arial" w:cs="Arial"/>
          <w:sz w:val="24"/>
          <w:szCs w:val="24"/>
        </w:rPr>
        <w:t xml:space="preserve">laintiff </w:t>
      </w:r>
      <w:r w:rsidR="00821FE6">
        <w:rPr>
          <w:rFonts w:ascii="Arial" w:hAnsi="Arial" w:cs="Arial"/>
          <w:sz w:val="24"/>
          <w:szCs w:val="24"/>
        </w:rPr>
        <w:t>did</w:t>
      </w:r>
      <w:r w:rsidR="000328FF">
        <w:rPr>
          <w:rFonts w:ascii="Arial" w:hAnsi="Arial" w:cs="Arial"/>
          <w:sz w:val="24"/>
          <w:szCs w:val="24"/>
        </w:rPr>
        <w:t xml:space="preserve"> that because of the pledge mentioned previously, coupled with the fact that there was N$550 000 00 available on Home Loan Account 042692407 as it was fully paid.</w:t>
      </w:r>
      <w:r w:rsidR="000328FF" w:rsidRPr="00C41E98">
        <w:rPr>
          <w:rFonts w:ascii="Arial" w:hAnsi="Arial" w:cs="Arial"/>
          <w:sz w:val="24"/>
          <w:szCs w:val="24"/>
        </w:rPr>
        <w:t xml:space="preserve"> </w:t>
      </w:r>
      <w:r w:rsidR="000328FF">
        <w:rPr>
          <w:rFonts w:ascii="Arial" w:hAnsi="Arial" w:cs="Arial"/>
          <w:sz w:val="24"/>
          <w:szCs w:val="24"/>
        </w:rPr>
        <w:t xml:space="preserve">On 16 August 2005, </w:t>
      </w:r>
      <w:proofErr w:type="spellStart"/>
      <w:r w:rsidR="000328FF">
        <w:rPr>
          <w:rFonts w:ascii="Arial" w:hAnsi="Arial" w:cs="Arial"/>
          <w:sz w:val="24"/>
          <w:szCs w:val="24"/>
        </w:rPr>
        <w:t>L.Hangula</w:t>
      </w:r>
      <w:proofErr w:type="spellEnd"/>
      <w:r w:rsidR="000328FF">
        <w:rPr>
          <w:rFonts w:ascii="Arial" w:hAnsi="Arial" w:cs="Arial"/>
          <w:sz w:val="24"/>
          <w:szCs w:val="24"/>
        </w:rPr>
        <w:t xml:space="preserve"> paid into the Home Loan Account 042692407 of first defendant the pledged cash</w:t>
      </w:r>
      <w:r w:rsidR="004A5778">
        <w:rPr>
          <w:rFonts w:ascii="Arial" w:hAnsi="Arial" w:cs="Arial"/>
          <w:sz w:val="24"/>
          <w:szCs w:val="24"/>
        </w:rPr>
        <w:t xml:space="preserve"> in the</w:t>
      </w:r>
      <w:r w:rsidR="000328FF">
        <w:rPr>
          <w:rFonts w:ascii="Arial" w:hAnsi="Arial" w:cs="Arial"/>
          <w:sz w:val="24"/>
          <w:szCs w:val="24"/>
        </w:rPr>
        <w:t xml:space="preserve"> sum of N$100 000. Plaintiff paid N$650 000 to Du </w:t>
      </w:r>
      <w:proofErr w:type="spellStart"/>
      <w:r w:rsidR="000328FF">
        <w:rPr>
          <w:rFonts w:ascii="Arial" w:hAnsi="Arial" w:cs="Arial"/>
          <w:sz w:val="24"/>
          <w:szCs w:val="24"/>
        </w:rPr>
        <w:t>Toit</w:t>
      </w:r>
      <w:proofErr w:type="spellEnd"/>
      <w:r w:rsidR="0015207A">
        <w:rPr>
          <w:rFonts w:ascii="Arial" w:hAnsi="Arial" w:cs="Arial"/>
          <w:sz w:val="24"/>
          <w:szCs w:val="24"/>
        </w:rPr>
        <w:t xml:space="preserve"> and</w:t>
      </w:r>
      <w:r w:rsidR="000328FF">
        <w:rPr>
          <w:rFonts w:ascii="Arial" w:hAnsi="Arial" w:cs="Arial"/>
          <w:sz w:val="24"/>
          <w:szCs w:val="24"/>
        </w:rPr>
        <w:t xml:space="preserve"> Associates the same day as instructed by the second defendant. This resulted in first defendant’s Home Loan Account being in debit to the tune of N$550 000. It is worth noting that first defendant made  monthly payments towards the Home Loan Account after borrowing the sum of N$650 000  from </w:t>
      </w:r>
      <w:r w:rsidR="00042FF3">
        <w:rPr>
          <w:rFonts w:ascii="Arial" w:hAnsi="Arial" w:cs="Arial"/>
          <w:sz w:val="24"/>
          <w:szCs w:val="24"/>
        </w:rPr>
        <w:t>p</w:t>
      </w:r>
      <w:r w:rsidR="000328FF">
        <w:rPr>
          <w:rFonts w:ascii="Arial" w:hAnsi="Arial" w:cs="Arial"/>
          <w:sz w:val="24"/>
          <w:szCs w:val="24"/>
        </w:rPr>
        <w:t>laint</w:t>
      </w:r>
      <w:r w:rsidR="00A37B01">
        <w:rPr>
          <w:rFonts w:ascii="Arial" w:hAnsi="Arial" w:cs="Arial"/>
          <w:sz w:val="24"/>
          <w:szCs w:val="24"/>
        </w:rPr>
        <w:t>iff on 27 July 2005. However, on</w:t>
      </w:r>
      <w:r w:rsidR="000328FF">
        <w:rPr>
          <w:rFonts w:ascii="Arial" w:hAnsi="Arial" w:cs="Arial"/>
          <w:sz w:val="24"/>
          <w:szCs w:val="24"/>
        </w:rPr>
        <w:t xml:space="preserve"> 7 January 2012, first defendant totally stopped payments on Home Loan Account 042692407.  Plaintiff reacted by sending</w:t>
      </w:r>
      <w:r w:rsidR="000328FF" w:rsidRPr="00CB5EEE">
        <w:rPr>
          <w:rFonts w:ascii="Arial" w:hAnsi="Arial" w:cs="Arial"/>
          <w:sz w:val="24"/>
          <w:szCs w:val="24"/>
        </w:rPr>
        <w:t xml:space="preserve"> </w:t>
      </w:r>
      <w:r w:rsidR="00042FF3">
        <w:rPr>
          <w:rFonts w:ascii="Arial" w:hAnsi="Arial" w:cs="Arial"/>
          <w:sz w:val="24"/>
          <w:szCs w:val="24"/>
        </w:rPr>
        <w:t>a letter of d</w:t>
      </w:r>
      <w:r w:rsidR="000328FF">
        <w:rPr>
          <w:rFonts w:ascii="Arial" w:hAnsi="Arial" w:cs="Arial"/>
          <w:sz w:val="24"/>
          <w:szCs w:val="24"/>
        </w:rPr>
        <w:t xml:space="preserve">emand to first defendant for the payment of Home Loan Account 042692407. </w:t>
      </w:r>
      <w:r w:rsidR="00C65E54">
        <w:rPr>
          <w:rFonts w:ascii="Arial" w:hAnsi="Arial" w:cs="Arial"/>
          <w:sz w:val="24"/>
          <w:szCs w:val="24"/>
        </w:rPr>
        <w:t xml:space="preserve">It is important to note that a statement on first defendant’s Account </w:t>
      </w:r>
      <w:r w:rsidR="00540E6A">
        <w:rPr>
          <w:rFonts w:ascii="Arial" w:hAnsi="Arial" w:cs="Arial"/>
          <w:sz w:val="24"/>
          <w:szCs w:val="24"/>
        </w:rPr>
        <w:t>(annexure</w:t>
      </w:r>
      <w:r w:rsidR="00112682">
        <w:rPr>
          <w:rFonts w:ascii="Arial" w:hAnsi="Arial" w:cs="Arial"/>
          <w:sz w:val="24"/>
          <w:szCs w:val="24"/>
        </w:rPr>
        <w:t xml:space="preserve"> SB6 of the combined summons</w:t>
      </w:r>
      <w:r w:rsidR="00540E6A">
        <w:rPr>
          <w:rFonts w:ascii="Arial" w:hAnsi="Arial" w:cs="Arial"/>
          <w:sz w:val="24"/>
          <w:szCs w:val="24"/>
        </w:rPr>
        <w:t>)</w:t>
      </w:r>
      <w:r w:rsidR="00C65E54">
        <w:rPr>
          <w:rFonts w:ascii="Arial" w:hAnsi="Arial" w:cs="Arial"/>
          <w:sz w:val="24"/>
          <w:szCs w:val="24"/>
        </w:rPr>
        <w:t xml:space="preserve"> reflects the activities that took place on Home Loan Account 042692407. In these circumstances and for the reasons </w:t>
      </w:r>
      <w:r w:rsidR="001F5EBC">
        <w:rPr>
          <w:rFonts w:ascii="Arial" w:hAnsi="Arial" w:cs="Arial"/>
          <w:sz w:val="24"/>
          <w:szCs w:val="24"/>
        </w:rPr>
        <w:t>indicated previously</w:t>
      </w:r>
      <w:r w:rsidR="00C65E54">
        <w:rPr>
          <w:rFonts w:ascii="Arial" w:hAnsi="Arial" w:cs="Arial"/>
          <w:sz w:val="24"/>
          <w:szCs w:val="24"/>
        </w:rPr>
        <w:t xml:space="preserve">, the </w:t>
      </w:r>
      <w:r w:rsidR="001F5EBC">
        <w:rPr>
          <w:rFonts w:ascii="Arial" w:hAnsi="Arial" w:cs="Arial"/>
          <w:sz w:val="24"/>
          <w:szCs w:val="24"/>
        </w:rPr>
        <w:t>d</w:t>
      </w:r>
      <w:r w:rsidR="00E85B77">
        <w:rPr>
          <w:rFonts w:ascii="Arial" w:hAnsi="Arial" w:cs="Arial"/>
          <w:sz w:val="24"/>
          <w:szCs w:val="24"/>
        </w:rPr>
        <w:t>efendants are indebted to</w:t>
      </w:r>
      <w:r w:rsidR="00C65E54">
        <w:rPr>
          <w:rFonts w:ascii="Arial" w:hAnsi="Arial" w:cs="Arial"/>
          <w:sz w:val="24"/>
          <w:szCs w:val="24"/>
        </w:rPr>
        <w:t xml:space="preserve"> the </w:t>
      </w:r>
      <w:r w:rsidR="00112682">
        <w:rPr>
          <w:rFonts w:ascii="Arial" w:hAnsi="Arial" w:cs="Arial"/>
          <w:sz w:val="24"/>
          <w:szCs w:val="24"/>
        </w:rPr>
        <w:t>p</w:t>
      </w:r>
      <w:r w:rsidR="00C65E54">
        <w:rPr>
          <w:rFonts w:ascii="Arial" w:hAnsi="Arial" w:cs="Arial"/>
          <w:sz w:val="24"/>
          <w:szCs w:val="24"/>
        </w:rPr>
        <w:t>laintiff</w:t>
      </w:r>
      <w:r w:rsidR="00112682">
        <w:rPr>
          <w:rFonts w:ascii="Arial" w:hAnsi="Arial" w:cs="Arial"/>
          <w:sz w:val="24"/>
          <w:szCs w:val="24"/>
        </w:rPr>
        <w:t xml:space="preserve"> </w:t>
      </w:r>
      <w:r w:rsidR="00C65E54">
        <w:rPr>
          <w:rFonts w:ascii="Arial" w:hAnsi="Arial" w:cs="Arial"/>
          <w:sz w:val="24"/>
          <w:szCs w:val="24"/>
        </w:rPr>
        <w:t xml:space="preserve">as reflected in annexure “H” of the </w:t>
      </w:r>
      <w:r w:rsidR="001F5EBC">
        <w:rPr>
          <w:rFonts w:ascii="Arial" w:hAnsi="Arial" w:cs="Arial"/>
          <w:sz w:val="24"/>
          <w:szCs w:val="24"/>
        </w:rPr>
        <w:t>c</w:t>
      </w:r>
      <w:r w:rsidR="00C65E54">
        <w:rPr>
          <w:rFonts w:ascii="Arial" w:hAnsi="Arial" w:cs="Arial"/>
          <w:sz w:val="24"/>
          <w:szCs w:val="24"/>
        </w:rPr>
        <w:t xml:space="preserve">ombined </w:t>
      </w:r>
      <w:r w:rsidR="001F5EBC">
        <w:rPr>
          <w:rFonts w:ascii="Arial" w:hAnsi="Arial" w:cs="Arial"/>
          <w:sz w:val="24"/>
          <w:szCs w:val="24"/>
        </w:rPr>
        <w:t>s</w:t>
      </w:r>
      <w:r w:rsidR="00C65E54">
        <w:rPr>
          <w:rFonts w:ascii="Arial" w:hAnsi="Arial" w:cs="Arial"/>
          <w:sz w:val="24"/>
          <w:szCs w:val="24"/>
        </w:rPr>
        <w:t>ummons.</w:t>
      </w:r>
    </w:p>
    <w:p w:rsidR="009F76F4" w:rsidRDefault="009F76F4" w:rsidP="009F76F4">
      <w:pPr>
        <w:spacing w:after="0" w:line="360" w:lineRule="auto"/>
        <w:jc w:val="both"/>
        <w:rPr>
          <w:rFonts w:ascii="Arial" w:hAnsi="Arial" w:cs="Arial"/>
          <w:sz w:val="24"/>
          <w:szCs w:val="24"/>
        </w:rPr>
      </w:pPr>
    </w:p>
    <w:p w:rsidR="00665519" w:rsidRDefault="00734BC7" w:rsidP="009F76F4">
      <w:pPr>
        <w:spacing w:after="0" w:line="360" w:lineRule="auto"/>
        <w:jc w:val="both"/>
        <w:rPr>
          <w:rFonts w:ascii="Arial" w:hAnsi="Arial" w:cs="Arial"/>
          <w:sz w:val="24"/>
          <w:szCs w:val="24"/>
        </w:rPr>
      </w:pPr>
      <w:r>
        <w:rPr>
          <w:rFonts w:ascii="Arial" w:hAnsi="Arial" w:cs="Arial"/>
          <w:sz w:val="24"/>
          <w:szCs w:val="24"/>
        </w:rPr>
        <w:t>[</w:t>
      </w:r>
      <w:r w:rsidR="009D2933">
        <w:rPr>
          <w:rFonts w:ascii="Arial" w:hAnsi="Arial" w:cs="Arial"/>
          <w:sz w:val="24"/>
          <w:szCs w:val="24"/>
        </w:rPr>
        <w:t>15</w:t>
      </w:r>
      <w:r>
        <w:rPr>
          <w:rFonts w:ascii="Arial" w:hAnsi="Arial" w:cs="Arial"/>
          <w:sz w:val="24"/>
          <w:szCs w:val="24"/>
        </w:rPr>
        <w:t>]</w:t>
      </w:r>
      <w:r>
        <w:rPr>
          <w:rFonts w:ascii="Arial" w:hAnsi="Arial" w:cs="Arial"/>
          <w:sz w:val="24"/>
          <w:szCs w:val="24"/>
        </w:rPr>
        <w:tab/>
      </w:r>
      <w:r w:rsidR="00665519">
        <w:rPr>
          <w:rFonts w:ascii="Arial" w:hAnsi="Arial" w:cs="Arial"/>
          <w:sz w:val="24"/>
          <w:szCs w:val="24"/>
        </w:rPr>
        <w:t>The evidence i</w:t>
      </w:r>
      <w:r w:rsidR="00FD5F21">
        <w:rPr>
          <w:rFonts w:ascii="Arial" w:hAnsi="Arial" w:cs="Arial"/>
          <w:sz w:val="24"/>
          <w:szCs w:val="24"/>
        </w:rPr>
        <w:t xml:space="preserve">s overwhelming and unchallenged and establishes </w:t>
      </w:r>
      <w:r w:rsidR="00665519">
        <w:rPr>
          <w:rFonts w:ascii="Arial" w:hAnsi="Arial" w:cs="Arial"/>
          <w:sz w:val="24"/>
          <w:szCs w:val="24"/>
        </w:rPr>
        <w:t xml:space="preserve">how the indebtedness of </w:t>
      </w:r>
      <w:r w:rsidR="00B717B0">
        <w:rPr>
          <w:rFonts w:ascii="Arial" w:hAnsi="Arial" w:cs="Arial"/>
          <w:sz w:val="24"/>
          <w:szCs w:val="24"/>
        </w:rPr>
        <w:t xml:space="preserve">first defendant </w:t>
      </w:r>
      <w:r w:rsidR="00665519">
        <w:rPr>
          <w:rFonts w:ascii="Arial" w:hAnsi="Arial" w:cs="Arial"/>
          <w:sz w:val="24"/>
          <w:szCs w:val="24"/>
        </w:rPr>
        <w:t>arose</w:t>
      </w:r>
      <w:r w:rsidR="00B717B0">
        <w:rPr>
          <w:rFonts w:ascii="Arial" w:hAnsi="Arial" w:cs="Arial"/>
          <w:sz w:val="24"/>
          <w:szCs w:val="24"/>
        </w:rPr>
        <w:t>.</w:t>
      </w:r>
      <w:r w:rsidR="00665519">
        <w:rPr>
          <w:rFonts w:ascii="Arial" w:hAnsi="Arial" w:cs="Arial"/>
          <w:sz w:val="24"/>
          <w:szCs w:val="24"/>
        </w:rPr>
        <w:t xml:space="preserve"> </w:t>
      </w:r>
      <w:r w:rsidR="002B45E8">
        <w:rPr>
          <w:rFonts w:ascii="Arial" w:hAnsi="Arial" w:cs="Arial"/>
          <w:sz w:val="24"/>
          <w:szCs w:val="24"/>
        </w:rPr>
        <w:t xml:space="preserve"> I reject d</w:t>
      </w:r>
      <w:r w:rsidR="00665519">
        <w:rPr>
          <w:rFonts w:ascii="Arial" w:hAnsi="Arial" w:cs="Arial"/>
          <w:sz w:val="24"/>
          <w:szCs w:val="24"/>
        </w:rPr>
        <w:t>efendants</w:t>
      </w:r>
      <w:r w:rsidR="005E3B22">
        <w:rPr>
          <w:rFonts w:ascii="Arial" w:hAnsi="Arial" w:cs="Arial"/>
          <w:sz w:val="24"/>
          <w:szCs w:val="24"/>
        </w:rPr>
        <w:t>’</w:t>
      </w:r>
      <w:r w:rsidR="00665519">
        <w:rPr>
          <w:rFonts w:ascii="Arial" w:hAnsi="Arial" w:cs="Arial"/>
          <w:sz w:val="24"/>
          <w:szCs w:val="24"/>
        </w:rPr>
        <w:t xml:space="preserve"> </w:t>
      </w:r>
      <w:r w:rsidR="002B45E8">
        <w:rPr>
          <w:rFonts w:ascii="Arial" w:hAnsi="Arial" w:cs="Arial"/>
          <w:sz w:val="24"/>
          <w:szCs w:val="24"/>
        </w:rPr>
        <w:t>position</w:t>
      </w:r>
      <w:r w:rsidR="00665519">
        <w:rPr>
          <w:rFonts w:ascii="Arial" w:hAnsi="Arial" w:cs="Arial"/>
          <w:sz w:val="24"/>
          <w:szCs w:val="24"/>
        </w:rPr>
        <w:t xml:space="preserve"> that once the entire indebtedness of </w:t>
      </w:r>
      <w:r w:rsidR="002B45E8">
        <w:rPr>
          <w:rFonts w:ascii="Arial" w:hAnsi="Arial" w:cs="Arial"/>
          <w:sz w:val="24"/>
          <w:szCs w:val="24"/>
        </w:rPr>
        <w:t>first defendant</w:t>
      </w:r>
      <w:r w:rsidR="00665519">
        <w:rPr>
          <w:rFonts w:ascii="Arial" w:hAnsi="Arial" w:cs="Arial"/>
          <w:sz w:val="24"/>
          <w:szCs w:val="24"/>
        </w:rPr>
        <w:t xml:space="preserve"> was paid</w:t>
      </w:r>
      <w:r w:rsidR="002B45E8">
        <w:rPr>
          <w:rFonts w:ascii="Arial" w:hAnsi="Arial" w:cs="Arial"/>
          <w:sz w:val="24"/>
          <w:szCs w:val="24"/>
        </w:rPr>
        <w:t>,</w:t>
      </w:r>
      <w:r w:rsidR="00665519">
        <w:rPr>
          <w:rFonts w:ascii="Arial" w:hAnsi="Arial" w:cs="Arial"/>
          <w:sz w:val="24"/>
          <w:szCs w:val="24"/>
        </w:rPr>
        <w:t xml:space="preserve"> the bond the</w:t>
      </w:r>
      <w:r w:rsidR="00AE5364">
        <w:rPr>
          <w:rFonts w:ascii="Arial" w:hAnsi="Arial" w:cs="Arial"/>
          <w:sz w:val="24"/>
          <w:szCs w:val="24"/>
        </w:rPr>
        <w:t>reon should have been cancelled</w:t>
      </w:r>
      <w:r w:rsidR="00A44B9F">
        <w:rPr>
          <w:rFonts w:ascii="Arial" w:hAnsi="Arial" w:cs="Arial"/>
          <w:sz w:val="24"/>
          <w:szCs w:val="24"/>
        </w:rPr>
        <w:t>. In any case,</w:t>
      </w:r>
      <w:r w:rsidR="00514CE2">
        <w:rPr>
          <w:rFonts w:ascii="Arial" w:hAnsi="Arial" w:cs="Arial"/>
          <w:sz w:val="24"/>
          <w:szCs w:val="24"/>
        </w:rPr>
        <w:t xml:space="preserve"> </w:t>
      </w:r>
      <w:r w:rsidR="00AE5364">
        <w:rPr>
          <w:rFonts w:ascii="Arial" w:hAnsi="Arial" w:cs="Arial"/>
          <w:sz w:val="24"/>
          <w:szCs w:val="24"/>
        </w:rPr>
        <w:t>plaintiff</w:t>
      </w:r>
      <w:r w:rsidR="00514CE2">
        <w:rPr>
          <w:rFonts w:ascii="Arial" w:hAnsi="Arial" w:cs="Arial"/>
          <w:sz w:val="24"/>
          <w:szCs w:val="24"/>
        </w:rPr>
        <w:t xml:space="preserve"> has not</w:t>
      </w:r>
      <w:r w:rsidR="00665519">
        <w:rPr>
          <w:rFonts w:ascii="Arial" w:hAnsi="Arial" w:cs="Arial"/>
          <w:sz w:val="24"/>
          <w:szCs w:val="24"/>
        </w:rPr>
        <w:t xml:space="preserve"> received instruction</w:t>
      </w:r>
      <w:r w:rsidR="00514CE2">
        <w:rPr>
          <w:rFonts w:ascii="Arial" w:hAnsi="Arial" w:cs="Arial"/>
          <w:sz w:val="24"/>
          <w:szCs w:val="24"/>
        </w:rPr>
        <w:t>s</w:t>
      </w:r>
      <w:r w:rsidR="00665519">
        <w:rPr>
          <w:rFonts w:ascii="Arial" w:hAnsi="Arial" w:cs="Arial"/>
          <w:sz w:val="24"/>
          <w:szCs w:val="24"/>
        </w:rPr>
        <w:t xml:space="preserve"> to cancel the Bond. </w:t>
      </w:r>
      <w:r w:rsidR="00A92DB0">
        <w:rPr>
          <w:rFonts w:ascii="Arial" w:hAnsi="Arial" w:cs="Arial"/>
          <w:sz w:val="24"/>
          <w:szCs w:val="24"/>
        </w:rPr>
        <w:t>Moreover</w:t>
      </w:r>
      <w:r w:rsidR="00514CE2">
        <w:rPr>
          <w:rFonts w:ascii="Arial" w:hAnsi="Arial" w:cs="Arial"/>
          <w:sz w:val="24"/>
          <w:szCs w:val="24"/>
        </w:rPr>
        <w:t xml:space="preserve"> – and this is crucial -</w:t>
      </w:r>
      <w:r w:rsidR="00665519">
        <w:rPr>
          <w:rFonts w:ascii="Arial" w:hAnsi="Arial" w:cs="Arial"/>
          <w:sz w:val="24"/>
          <w:szCs w:val="24"/>
        </w:rPr>
        <w:t xml:space="preserve"> shortly after this Bond was paid off</w:t>
      </w:r>
      <w:r w:rsidR="005D4A3A">
        <w:rPr>
          <w:rFonts w:ascii="Arial" w:hAnsi="Arial" w:cs="Arial"/>
          <w:sz w:val="24"/>
          <w:szCs w:val="24"/>
        </w:rPr>
        <w:t>,</w:t>
      </w:r>
      <w:r w:rsidR="00665519">
        <w:rPr>
          <w:rFonts w:ascii="Arial" w:hAnsi="Arial" w:cs="Arial"/>
          <w:sz w:val="24"/>
          <w:szCs w:val="24"/>
        </w:rPr>
        <w:t xml:space="preserve"> </w:t>
      </w:r>
      <w:r w:rsidR="005D4A3A">
        <w:rPr>
          <w:rFonts w:ascii="Arial" w:hAnsi="Arial" w:cs="Arial"/>
          <w:sz w:val="24"/>
          <w:szCs w:val="24"/>
        </w:rPr>
        <w:t>s</w:t>
      </w:r>
      <w:r w:rsidR="00665519">
        <w:rPr>
          <w:rFonts w:ascii="Arial" w:hAnsi="Arial" w:cs="Arial"/>
          <w:sz w:val="24"/>
          <w:szCs w:val="24"/>
        </w:rPr>
        <w:t xml:space="preserve">econd </w:t>
      </w:r>
      <w:r w:rsidR="005D4A3A">
        <w:rPr>
          <w:rFonts w:ascii="Arial" w:hAnsi="Arial" w:cs="Arial"/>
          <w:sz w:val="24"/>
          <w:szCs w:val="24"/>
        </w:rPr>
        <w:t>d</w:t>
      </w:r>
      <w:r w:rsidR="00665519">
        <w:rPr>
          <w:rFonts w:ascii="Arial" w:hAnsi="Arial" w:cs="Arial"/>
          <w:sz w:val="24"/>
          <w:szCs w:val="24"/>
        </w:rPr>
        <w:t>efendant used that very fact together with the</w:t>
      </w:r>
      <w:r w:rsidR="005D4A3A">
        <w:rPr>
          <w:rFonts w:ascii="Arial" w:hAnsi="Arial" w:cs="Arial"/>
          <w:sz w:val="24"/>
          <w:szCs w:val="24"/>
        </w:rPr>
        <w:t xml:space="preserve"> aforementioned</w:t>
      </w:r>
      <w:r w:rsidR="00E85B77">
        <w:rPr>
          <w:rFonts w:ascii="Arial" w:hAnsi="Arial" w:cs="Arial"/>
          <w:sz w:val="24"/>
          <w:szCs w:val="24"/>
        </w:rPr>
        <w:t xml:space="preserve"> </w:t>
      </w:r>
      <w:r w:rsidR="00665519">
        <w:rPr>
          <w:rFonts w:ascii="Arial" w:hAnsi="Arial" w:cs="Arial"/>
          <w:sz w:val="24"/>
          <w:szCs w:val="24"/>
        </w:rPr>
        <w:t>N$100 000</w:t>
      </w:r>
      <w:r w:rsidR="00E85B77">
        <w:rPr>
          <w:rFonts w:ascii="Arial" w:hAnsi="Arial" w:cs="Arial"/>
          <w:sz w:val="24"/>
          <w:szCs w:val="24"/>
        </w:rPr>
        <w:t xml:space="preserve"> </w:t>
      </w:r>
      <w:r w:rsidR="00665519">
        <w:rPr>
          <w:rFonts w:ascii="Arial" w:hAnsi="Arial" w:cs="Arial"/>
          <w:sz w:val="24"/>
          <w:szCs w:val="24"/>
        </w:rPr>
        <w:t xml:space="preserve">paid into Home Loan Account  042692407 to purchase </w:t>
      </w:r>
      <w:proofErr w:type="spellStart"/>
      <w:r w:rsidR="00665519">
        <w:rPr>
          <w:rFonts w:ascii="Arial" w:hAnsi="Arial" w:cs="Arial"/>
          <w:sz w:val="24"/>
          <w:szCs w:val="24"/>
        </w:rPr>
        <w:t>Schameerah</w:t>
      </w:r>
      <w:proofErr w:type="spellEnd"/>
      <w:r w:rsidR="00665519">
        <w:rPr>
          <w:rFonts w:ascii="Arial" w:hAnsi="Arial" w:cs="Arial"/>
          <w:sz w:val="24"/>
          <w:szCs w:val="24"/>
        </w:rPr>
        <w:t xml:space="preserve"> Court Four CC</w:t>
      </w:r>
      <w:r w:rsidR="008314B2">
        <w:rPr>
          <w:rFonts w:ascii="Arial" w:hAnsi="Arial" w:cs="Arial"/>
          <w:sz w:val="24"/>
          <w:szCs w:val="24"/>
        </w:rPr>
        <w:t xml:space="preserve"> (third defendant)</w:t>
      </w:r>
      <w:r w:rsidR="00665519">
        <w:rPr>
          <w:rFonts w:ascii="Arial" w:hAnsi="Arial" w:cs="Arial"/>
          <w:sz w:val="24"/>
          <w:szCs w:val="24"/>
        </w:rPr>
        <w:t xml:space="preserve">. </w:t>
      </w:r>
      <w:r w:rsidR="005E3B22">
        <w:rPr>
          <w:rFonts w:ascii="Arial" w:hAnsi="Arial" w:cs="Arial"/>
          <w:sz w:val="24"/>
          <w:szCs w:val="24"/>
        </w:rPr>
        <w:t>Therefore, o</w:t>
      </w:r>
      <w:r w:rsidR="00B441A8">
        <w:rPr>
          <w:rFonts w:ascii="Arial" w:hAnsi="Arial" w:cs="Arial"/>
          <w:sz w:val="24"/>
          <w:szCs w:val="24"/>
        </w:rPr>
        <w:t xml:space="preserve">n the facts I cannot accept </w:t>
      </w:r>
      <w:r w:rsidR="00E85B77">
        <w:rPr>
          <w:rFonts w:ascii="Arial" w:hAnsi="Arial" w:cs="Arial"/>
          <w:sz w:val="24"/>
          <w:szCs w:val="24"/>
        </w:rPr>
        <w:t>defendants</w:t>
      </w:r>
      <w:r w:rsidR="00B441A8">
        <w:rPr>
          <w:rFonts w:ascii="Arial" w:hAnsi="Arial" w:cs="Arial"/>
          <w:sz w:val="24"/>
          <w:szCs w:val="24"/>
        </w:rPr>
        <w:t>’</w:t>
      </w:r>
      <w:r w:rsidR="00AF2FC2">
        <w:rPr>
          <w:rFonts w:ascii="Arial" w:hAnsi="Arial" w:cs="Arial"/>
          <w:sz w:val="24"/>
          <w:szCs w:val="24"/>
        </w:rPr>
        <w:t xml:space="preserve"> unproved</w:t>
      </w:r>
      <w:r w:rsidR="00665519">
        <w:rPr>
          <w:rFonts w:ascii="Arial" w:hAnsi="Arial" w:cs="Arial"/>
          <w:sz w:val="24"/>
          <w:szCs w:val="24"/>
        </w:rPr>
        <w:t xml:space="preserve"> allegation that </w:t>
      </w:r>
      <w:r w:rsidR="00B441A8">
        <w:rPr>
          <w:rFonts w:ascii="Arial" w:hAnsi="Arial" w:cs="Arial"/>
          <w:sz w:val="24"/>
          <w:szCs w:val="24"/>
        </w:rPr>
        <w:t>p</w:t>
      </w:r>
      <w:r w:rsidR="00665519">
        <w:rPr>
          <w:rFonts w:ascii="Arial" w:hAnsi="Arial" w:cs="Arial"/>
          <w:sz w:val="24"/>
          <w:szCs w:val="24"/>
        </w:rPr>
        <w:t>laintiff kept</w:t>
      </w:r>
      <w:r w:rsidR="006074DE">
        <w:rPr>
          <w:rFonts w:ascii="Arial" w:hAnsi="Arial" w:cs="Arial"/>
          <w:sz w:val="24"/>
          <w:szCs w:val="24"/>
        </w:rPr>
        <w:t xml:space="preserve"> </w:t>
      </w:r>
      <w:r w:rsidR="00665519">
        <w:rPr>
          <w:rFonts w:ascii="Arial" w:hAnsi="Arial" w:cs="Arial"/>
          <w:sz w:val="24"/>
          <w:szCs w:val="24"/>
        </w:rPr>
        <w:t xml:space="preserve">monies paid by the </w:t>
      </w:r>
      <w:r w:rsidR="006074DE">
        <w:rPr>
          <w:rFonts w:ascii="Arial" w:hAnsi="Arial" w:cs="Arial"/>
          <w:sz w:val="24"/>
          <w:szCs w:val="24"/>
        </w:rPr>
        <w:t>first d</w:t>
      </w:r>
      <w:r w:rsidR="00665519">
        <w:rPr>
          <w:rFonts w:ascii="Arial" w:hAnsi="Arial" w:cs="Arial"/>
          <w:sz w:val="24"/>
          <w:szCs w:val="24"/>
        </w:rPr>
        <w:t xml:space="preserve">efendant and used same to purchase </w:t>
      </w:r>
      <w:proofErr w:type="spellStart"/>
      <w:r w:rsidR="00665519">
        <w:rPr>
          <w:rFonts w:ascii="Arial" w:hAnsi="Arial" w:cs="Arial"/>
          <w:sz w:val="24"/>
          <w:szCs w:val="24"/>
        </w:rPr>
        <w:t>Schameerah</w:t>
      </w:r>
      <w:proofErr w:type="spellEnd"/>
      <w:r w:rsidR="00665519">
        <w:rPr>
          <w:rFonts w:ascii="Arial" w:hAnsi="Arial" w:cs="Arial"/>
          <w:sz w:val="24"/>
          <w:szCs w:val="24"/>
        </w:rPr>
        <w:t xml:space="preserve"> Court Four CC</w:t>
      </w:r>
      <w:r w:rsidR="001519BC">
        <w:rPr>
          <w:rFonts w:ascii="Arial" w:hAnsi="Arial" w:cs="Arial"/>
          <w:sz w:val="24"/>
          <w:szCs w:val="24"/>
        </w:rPr>
        <w:t xml:space="preserve"> (third defendant)</w:t>
      </w:r>
      <w:r w:rsidR="00665519">
        <w:rPr>
          <w:rFonts w:ascii="Arial" w:hAnsi="Arial" w:cs="Arial"/>
          <w:sz w:val="24"/>
          <w:szCs w:val="24"/>
        </w:rPr>
        <w:t>.</w:t>
      </w:r>
    </w:p>
    <w:p w:rsidR="009F76F4" w:rsidRDefault="009F76F4" w:rsidP="009F76F4">
      <w:pPr>
        <w:spacing w:after="0" w:line="360" w:lineRule="auto"/>
        <w:jc w:val="both"/>
        <w:rPr>
          <w:rFonts w:ascii="Arial" w:hAnsi="Arial" w:cs="Arial"/>
          <w:sz w:val="24"/>
          <w:szCs w:val="24"/>
        </w:rPr>
      </w:pPr>
    </w:p>
    <w:p w:rsidR="009E001B" w:rsidRDefault="002236AB" w:rsidP="009F76F4">
      <w:pPr>
        <w:spacing w:after="0" w:line="360" w:lineRule="auto"/>
        <w:jc w:val="both"/>
        <w:rPr>
          <w:rFonts w:ascii="Arial" w:hAnsi="Arial" w:cs="Arial"/>
          <w:sz w:val="24"/>
          <w:szCs w:val="24"/>
        </w:rPr>
      </w:pPr>
      <w:r>
        <w:rPr>
          <w:rFonts w:ascii="Arial" w:hAnsi="Arial" w:cs="Arial"/>
          <w:sz w:val="24"/>
          <w:szCs w:val="24"/>
        </w:rPr>
        <w:t xml:space="preserve"> </w:t>
      </w:r>
      <w:r w:rsidR="00734BC7">
        <w:rPr>
          <w:rFonts w:ascii="Arial" w:hAnsi="Arial" w:cs="Arial"/>
          <w:sz w:val="24"/>
          <w:szCs w:val="24"/>
        </w:rPr>
        <w:t>[1</w:t>
      </w:r>
      <w:r w:rsidR="009D2933">
        <w:rPr>
          <w:rFonts w:ascii="Arial" w:hAnsi="Arial" w:cs="Arial"/>
          <w:sz w:val="24"/>
          <w:szCs w:val="24"/>
        </w:rPr>
        <w:t>6</w:t>
      </w:r>
      <w:r w:rsidR="00734BC7">
        <w:rPr>
          <w:rFonts w:ascii="Arial" w:hAnsi="Arial" w:cs="Arial"/>
          <w:sz w:val="24"/>
          <w:szCs w:val="24"/>
        </w:rPr>
        <w:t>]</w:t>
      </w:r>
      <w:r w:rsidR="00734BC7">
        <w:rPr>
          <w:rFonts w:ascii="Arial" w:hAnsi="Arial" w:cs="Arial"/>
          <w:sz w:val="24"/>
          <w:szCs w:val="24"/>
        </w:rPr>
        <w:tab/>
      </w:r>
      <w:r w:rsidR="00C40B4B">
        <w:rPr>
          <w:rFonts w:ascii="Arial" w:hAnsi="Arial" w:cs="Arial"/>
          <w:sz w:val="24"/>
          <w:szCs w:val="24"/>
        </w:rPr>
        <w:t>I interpose here with</w:t>
      </w:r>
      <w:r w:rsidR="0092407A">
        <w:rPr>
          <w:rFonts w:ascii="Arial" w:hAnsi="Arial" w:cs="Arial"/>
          <w:sz w:val="24"/>
          <w:szCs w:val="24"/>
        </w:rPr>
        <w:t xml:space="preserve"> the present paragraph and</w:t>
      </w:r>
      <w:r w:rsidR="00C40B4B">
        <w:rPr>
          <w:rFonts w:ascii="Arial" w:hAnsi="Arial" w:cs="Arial"/>
          <w:sz w:val="24"/>
          <w:szCs w:val="24"/>
        </w:rPr>
        <w:t xml:space="preserve"> para</w:t>
      </w:r>
      <w:r w:rsidR="00AF2FC2">
        <w:rPr>
          <w:rFonts w:ascii="Arial" w:hAnsi="Arial" w:cs="Arial"/>
          <w:sz w:val="24"/>
          <w:szCs w:val="24"/>
        </w:rPr>
        <w:t>s</w:t>
      </w:r>
      <w:r w:rsidR="00E17B00">
        <w:rPr>
          <w:rFonts w:ascii="Arial" w:hAnsi="Arial" w:cs="Arial"/>
          <w:sz w:val="24"/>
          <w:szCs w:val="24"/>
        </w:rPr>
        <w:t xml:space="preserve"> 17</w:t>
      </w:r>
      <w:proofErr w:type="gramStart"/>
      <w:r w:rsidR="00E17B00">
        <w:rPr>
          <w:rFonts w:ascii="Arial" w:hAnsi="Arial" w:cs="Arial"/>
          <w:sz w:val="24"/>
          <w:szCs w:val="24"/>
        </w:rPr>
        <w:t>,</w:t>
      </w:r>
      <w:r w:rsidR="00A92DB0">
        <w:rPr>
          <w:rFonts w:ascii="Arial" w:hAnsi="Arial" w:cs="Arial"/>
          <w:sz w:val="24"/>
          <w:szCs w:val="24"/>
        </w:rPr>
        <w:t>18</w:t>
      </w:r>
      <w:proofErr w:type="gramEnd"/>
      <w:r w:rsidR="00A92DB0">
        <w:rPr>
          <w:rFonts w:ascii="Arial" w:hAnsi="Arial" w:cs="Arial"/>
          <w:sz w:val="24"/>
          <w:szCs w:val="24"/>
        </w:rPr>
        <w:t xml:space="preserve">, and </w:t>
      </w:r>
      <w:r w:rsidR="00E17B00">
        <w:rPr>
          <w:rFonts w:ascii="Arial" w:hAnsi="Arial" w:cs="Arial"/>
          <w:sz w:val="24"/>
          <w:szCs w:val="24"/>
        </w:rPr>
        <w:t xml:space="preserve">19 to look at </w:t>
      </w:r>
      <w:proofErr w:type="spellStart"/>
      <w:r w:rsidR="00E17B00">
        <w:rPr>
          <w:rFonts w:ascii="Arial" w:hAnsi="Arial" w:cs="Arial"/>
          <w:sz w:val="24"/>
          <w:szCs w:val="24"/>
        </w:rPr>
        <w:t>Schameerah</w:t>
      </w:r>
      <w:proofErr w:type="spellEnd"/>
      <w:r w:rsidR="00E17B00">
        <w:rPr>
          <w:rFonts w:ascii="Arial" w:hAnsi="Arial" w:cs="Arial"/>
          <w:sz w:val="24"/>
          <w:szCs w:val="24"/>
        </w:rPr>
        <w:t xml:space="preserve"> Court 4 (third </w:t>
      </w:r>
      <w:r w:rsidR="00AF2FC2">
        <w:rPr>
          <w:rFonts w:ascii="Arial" w:hAnsi="Arial" w:cs="Arial"/>
          <w:sz w:val="24"/>
          <w:szCs w:val="24"/>
        </w:rPr>
        <w:t>defendant</w:t>
      </w:r>
      <w:r w:rsidR="00E17B00">
        <w:rPr>
          <w:rFonts w:ascii="Arial" w:hAnsi="Arial" w:cs="Arial"/>
          <w:sz w:val="24"/>
          <w:szCs w:val="24"/>
        </w:rPr>
        <w:t>) because the facts relevant to it form part of the res gestae in the instant proceeding</w:t>
      </w:r>
      <w:r w:rsidR="00AF2FC2">
        <w:rPr>
          <w:rFonts w:ascii="Arial" w:hAnsi="Arial" w:cs="Arial"/>
          <w:sz w:val="24"/>
          <w:szCs w:val="24"/>
        </w:rPr>
        <w:t xml:space="preserve">, which concerns </w:t>
      </w:r>
      <w:proofErr w:type="spellStart"/>
      <w:r w:rsidR="00AF2FC2">
        <w:rPr>
          <w:rFonts w:ascii="Arial" w:hAnsi="Arial" w:cs="Arial"/>
          <w:sz w:val="24"/>
          <w:szCs w:val="24"/>
        </w:rPr>
        <w:t>S</w:t>
      </w:r>
      <w:r w:rsidR="00E17B00">
        <w:rPr>
          <w:rFonts w:ascii="Arial" w:hAnsi="Arial" w:cs="Arial"/>
          <w:sz w:val="24"/>
          <w:szCs w:val="24"/>
        </w:rPr>
        <w:t>chameerah</w:t>
      </w:r>
      <w:proofErr w:type="spellEnd"/>
      <w:r w:rsidR="00E17B00">
        <w:rPr>
          <w:rFonts w:ascii="Arial" w:hAnsi="Arial" w:cs="Arial"/>
          <w:sz w:val="24"/>
          <w:szCs w:val="24"/>
        </w:rPr>
        <w:t xml:space="preserve"> Court 7 (first </w:t>
      </w:r>
      <w:r w:rsidR="00AF2FC2">
        <w:rPr>
          <w:rFonts w:ascii="Arial" w:hAnsi="Arial" w:cs="Arial"/>
          <w:sz w:val="24"/>
          <w:szCs w:val="24"/>
        </w:rPr>
        <w:t>defendant</w:t>
      </w:r>
      <w:r w:rsidR="00E17B00">
        <w:rPr>
          <w:rFonts w:ascii="Arial" w:hAnsi="Arial" w:cs="Arial"/>
          <w:sz w:val="24"/>
          <w:szCs w:val="24"/>
        </w:rPr>
        <w:t>)</w:t>
      </w:r>
      <w:r w:rsidR="00B86FB8">
        <w:rPr>
          <w:rFonts w:ascii="Arial" w:hAnsi="Arial" w:cs="Arial"/>
          <w:sz w:val="24"/>
          <w:szCs w:val="24"/>
        </w:rPr>
        <w:t>.</w:t>
      </w:r>
      <w:r w:rsidR="00271175">
        <w:rPr>
          <w:rFonts w:ascii="Arial" w:hAnsi="Arial" w:cs="Arial"/>
          <w:sz w:val="24"/>
          <w:szCs w:val="24"/>
        </w:rPr>
        <w:t xml:space="preserve"> </w:t>
      </w:r>
      <w:r w:rsidR="00271175">
        <w:rPr>
          <w:rFonts w:ascii="Arial" w:hAnsi="Arial" w:cs="Arial"/>
          <w:sz w:val="24"/>
          <w:szCs w:val="24"/>
        </w:rPr>
        <w:lastRenderedPageBreak/>
        <w:t>On the evidence</w:t>
      </w:r>
      <w:r w:rsidR="00B54D48">
        <w:rPr>
          <w:rFonts w:ascii="Arial" w:hAnsi="Arial" w:cs="Arial"/>
          <w:sz w:val="24"/>
          <w:szCs w:val="24"/>
        </w:rPr>
        <w:t>,</w:t>
      </w:r>
      <w:r w:rsidR="00271175">
        <w:rPr>
          <w:rFonts w:ascii="Arial" w:hAnsi="Arial" w:cs="Arial"/>
          <w:sz w:val="24"/>
          <w:szCs w:val="24"/>
        </w:rPr>
        <w:t xml:space="preserve"> it is abundantly clear that </w:t>
      </w:r>
      <w:proofErr w:type="spellStart"/>
      <w:r w:rsidR="00271175">
        <w:rPr>
          <w:rFonts w:ascii="Arial" w:hAnsi="Arial" w:cs="Arial"/>
          <w:sz w:val="24"/>
          <w:szCs w:val="24"/>
        </w:rPr>
        <w:t>Schameerah</w:t>
      </w:r>
      <w:proofErr w:type="spellEnd"/>
      <w:r w:rsidR="00271175">
        <w:rPr>
          <w:rFonts w:ascii="Arial" w:hAnsi="Arial" w:cs="Arial"/>
          <w:sz w:val="24"/>
          <w:szCs w:val="24"/>
        </w:rPr>
        <w:t xml:space="preserve"> Court Four CC was originally pur</w:t>
      </w:r>
      <w:r w:rsidR="00E74A4E">
        <w:rPr>
          <w:rFonts w:ascii="Arial" w:hAnsi="Arial" w:cs="Arial"/>
          <w:sz w:val="24"/>
          <w:szCs w:val="24"/>
        </w:rPr>
        <w:t xml:space="preserve">chased with funds out </w:t>
      </w:r>
      <w:r w:rsidR="003721CE">
        <w:rPr>
          <w:rFonts w:ascii="Arial" w:hAnsi="Arial" w:cs="Arial"/>
          <w:sz w:val="24"/>
          <w:szCs w:val="24"/>
        </w:rPr>
        <w:t>of first</w:t>
      </w:r>
      <w:r w:rsidR="00271175">
        <w:rPr>
          <w:rFonts w:ascii="Arial" w:hAnsi="Arial" w:cs="Arial"/>
          <w:sz w:val="24"/>
          <w:szCs w:val="24"/>
        </w:rPr>
        <w:t xml:space="preserve"> defendant’s Home Loan Account 042692407.</w:t>
      </w:r>
      <w:r w:rsidR="009E001B" w:rsidRPr="009E001B">
        <w:rPr>
          <w:rFonts w:ascii="Arial" w:hAnsi="Arial" w:cs="Arial"/>
          <w:sz w:val="24"/>
          <w:szCs w:val="24"/>
        </w:rPr>
        <w:t xml:space="preserve"> </w:t>
      </w:r>
      <w:r w:rsidR="009E001B">
        <w:rPr>
          <w:rFonts w:ascii="Arial" w:hAnsi="Arial" w:cs="Arial"/>
          <w:sz w:val="24"/>
          <w:szCs w:val="24"/>
        </w:rPr>
        <w:t xml:space="preserve">With a power of attorney given on 7 July 2006 by </w:t>
      </w:r>
      <w:proofErr w:type="spellStart"/>
      <w:r w:rsidR="009E001B">
        <w:rPr>
          <w:rFonts w:ascii="Arial" w:hAnsi="Arial" w:cs="Arial"/>
          <w:sz w:val="24"/>
          <w:szCs w:val="24"/>
        </w:rPr>
        <w:t>Schameerah</w:t>
      </w:r>
      <w:proofErr w:type="spellEnd"/>
      <w:r w:rsidR="009E001B">
        <w:rPr>
          <w:rFonts w:ascii="Arial" w:hAnsi="Arial" w:cs="Arial"/>
          <w:sz w:val="24"/>
          <w:szCs w:val="24"/>
        </w:rPr>
        <w:t xml:space="preserve"> Court Four CC, it authorized the registration of a Sectional Continuing Covering Mortgage Bond No.882/2006, which was registered on 15 July 2006 in </w:t>
      </w:r>
      <w:proofErr w:type="spellStart"/>
      <w:r w:rsidR="009E001B">
        <w:rPr>
          <w:rFonts w:ascii="Arial" w:hAnsi="Arial" w:cs="Arial"/>
          <w:sz w:val="24"/>
          <w:szCs w:val="24"/>
        </w:rPr>
        <w:t>favour</w:t>
      </w:r>
      <w:proofErr w:type="spellEnd"/>
      <w:r w:rsidR="009E001B">
        <w:rPr>
          <w:rFonts w:ascii="Arial" w:hAnsi="Arial" w:cs="Arial"/>
          <w:sz w:val="24"/>
          <w:szCs w:val="24"/>
        </w:rPr>
        <w:t xml:space="preserve"> of </w:t>
      </w:r>
      <w:r w:rsidR="00E85B77">
        <w:rPr>
          <w:rFonts w:ascii="Arial" w:hAnsi="Arial" w:cs="Arial"/>
          <w:sz w:val="24"/>
          <w:szCs w:val="24"/>
        </w:rPr>
        <w:t>p</w:t>
      </w:r>
      <w:r w:rsidR="009E001B">
        <w:rPr>
          <w:rFonts w:ascii="Arial" w:hAnsi="Arial" w:cs="Arial"/>
          <w:sz w:val="24"/>
          <w:szCs w:val="24"/>
        </w:rPr>
        <w:t>laintiff</w:t>
      </w:r>
      <w:r w:rsidR="00E74A4E">
        <w:rPr>
          <w:rFonts w:ascii="Arial" w:hAnsi="Arial" w:cs="Arial"/>
          <w:sz w:val="24"/>
          <w:szCs w:val="24"/>
        </w:rPr>
        <w:t xml:space="preserve"> with</w:t>
      </w:r>
      <w:r w:rsidR="009E001B" w:rsidRPr="00016035">
        <w:rPr>
          <w:rFonts w:ascii="Arial" w:hAnsi="Arial" w:cs="Arial"/>
          <w:sz w:val="24"/>
          <w:szCs w:val="24"/>
        </w:rPr>
        <w:t xml:space="preserve"> </w:t>
      </w:r>
      <w:proofErr w:type="spellStart"/>
      <w:r w:rsidR="009E001B">
        <w:rPr>
          <w:rFonts w:ascii="Arial" w:hAnsi="Arial" w:cs="Arial"/>
          <w:sz w:val="24"/>
          <w:szCs w:val="24"/>
        </w:rPr>
        <w:t>Schameerach</w:t>
      </w:r>
      <w:proofErr w:type="spellEnd"/>
      <w:r w:rsidR="009E001B">
        <w:rPr>
          <w:rFonts w:ascii="Arial" w:hAnsi="Arial" w:cs="Arial"/>
          <w:sz w:val="24"/>
          <w:szCs w:val="24"/>
        </w:rPr>
        <w:t xml:space="preserve"> Court Four CC as mortgagor and plaintiff as mortgagee in the capital sum of N$500 000 and an additional sum of N$125 000 00. It is a special term of the Continuing Covering Mortgage Bond that the additional amount an</w:t>
      </w:r>
      <w:r w:rsidR="00E74A4E">
        <w:rPr>
          <w:rFonts w:ascii="Arial" w:hAnsi="Arial" w:cs="Arial"/>
          <w:sz w:val="24"/>
          <w:szCs w:val="24"/>
        </w:rPr>
        <w:t>d capital sum are in respect of</w:t>
      </w:r>
      <w:r w:rsidR="003721CE">
        <w:rPr>
          <w:rFonts w:ascii="Arial" w:hAnsi="Arial" w:cs="Arial"/>
          <w:sz w:val="24"/>
          <w:szCs w:val="24"/>
        </w:rPr>
        <w:t xml:space="preserve"> </w:t>
      </w:r>
      <w:r w:rsidR="009F76F4">
        <w:rPr>
          <w:rFonts w:ascii="Arial" w:hAnsi="Arial" w:cs="Arial"/>
          <w:sz w:val="24"/>
          <w:szCs w:val="24"/>
        </w:rPr>
        <w:t>–</w:t>
      </w:r>
    </w:p>
    <w:p w:rsidR="009F76F4" w:rsidRDefault="009F76F4" w:rsidP="009F76F4">
      <w:pPr>
        <w:spacing w:after="0" w:line="360" w:lineRule="auto"/>
        <w:jc w:val="both"/>
        <w:rPr>
          <w:rFonts w:ascii="Arial" w:hAnsi="Arial" w:cs="Arial"/>
          <w:sz w:val="24"/>
          <w:szCs w:val="24"/>
        </w:rPr>
      </w:pPr>
    </w:p>
    <w:p w:rsidR="00272387" w:rsidRPr="009F76F4" w:rsidRDefault="003721CE" w:rsidP="009F76F4">
      <w:pPr>
        <w:pStyle w:val="ListParagraph"/>
        <w:numPr>
          <w:ilvl w:val="0"/>
          <w:numId w:val="6"/>
        </w:numPr>
        <w:spacing w:after="0" w:line="360" w:lineRule="auto"/>
        <w:ind w:left="709" w:hanging="709"/>
        <w:jc w:val="both"/>
        <w:rPr>
          <w:rFonts w:ascii="Arial" w:hAnsi="Arial" w:cs="Arial"/>
          <w:sz w:val="24"/>
          <w:szCs w:val="24"/>
        </w:rPr>
      </w:pPr>
      <w:proofErr w:type="gramStart"/>
      <w:r w:rsidRPr="009F76F4">
        <w:rPr>
          <w:rFonts w:ascii="Arial" w:hAnsi="Arial" w:cs="Arial"/>
          <w:sz w:val="24"/>
          <w:szCs w:val="24"/>
        </w:rPr>
        <w:t>a</w:t>
      </w:r>
      <w:r w:rsidR="00272387" w:rsidRPr="009F76F4">
        <w:rPr>
          <w:rFonts w:ascii="Arial" w:hAnsi="Arial" w:cs="Arial"/>
          <w:sz w:val="24"/>
          <w:szCs w:val="24"/>
        </w:rPr>
        <w:t>n</w:t>
      </w:r>
      <w:proofErr w:type="gramEnd"/>
      <w:r w:rsidR="00272387" w:rsidRPr="009F76F4">
        <w:rPr>
          <w:rFonts w:ascii="Arial" w:hAnsi="Arial" w:cs="Arial"/>
          <w:sz w:val="24"/>
          <w:szCs w:val="24"/>
        </w:rPr>
        <w:t xml:space="preserve"> existing indebtedness which is secured as part of the said maximum sum, arising from the causes specified in Clau</w:t>
      </w:r>
      <w:r w:rsidR="00B54D48" w:rsidRPr="009F76F4">
        <w:rPr>
          <w:rFonts w:ascii="Arial" w:hAnsi="Arial" w:cs="Arial"/>
          <w:sz w:val="24"/>
          <w:szCs w:val="24"/>
        </w:rPr>
        <w:t xml:space="preserve">se 4.2.2.3 and elsewhere in the </w:t>
      </w:r>
      <w:r w:rsidR="00272387" w:rsidRPr="009F76F4">
        <w:rPr>
          <w:rFonts w:ascii="Arial" w:hAnsi="Arial" w:cs="Arial"/>
          <w:sz w:val="24"/>
          <w:szCs w:val="24"/>
        </w:rPr>
        <w:t>Bond</w:t>
      </w:r>
      <w:r w:rsidR="007B0200" w:rsidRPr="009F76F4">
        <w:rPr>
          <w:rFonts w:ascii="Arial" w:hAnsi="Arial" w:cs="Arial"/>
          <w:sz w:val="24"/>
          <w:szCs w:val="24"/>
        </w:rPr>
        <w:t xml:space="preserve"> in question</w:t>
      </w:r>
      <w:r w:rsidR="00272387" w:rsidRPr="009F76F4">
        <w:rPr>
          <w:rFonts w:ascii="Arial" w:hAnsi="Arial" w:cs="Arial"/>
          <w:sz w:val="24"/>
          <w:szCs w:val="24"/>
        </w:rPr>
        <w:t>.</w:t>
      </w:r>
    </w:p>
    <w:p w:rsidR="009F76F4" w:rsidRPr="009F76F4" w:rsidRDefault="009F76F4" w:rsidP="009F76F4">
      <w:pPr>
        <w:pStyle w:val="ListParagraph"/>
        <w:spacing w:after="0" w:line="360" w:lineRule="auto"/>
        <w:ind w:left="709" w:hanging="709"/>
        <w:jc w:val="both"/>
        <w:rPr>
          <w:rFonts w:ascii="Arial" w:hAnsi="Arial" w:cs="Arial"/>
          <w:sz w:val="24"/>
          <w:szCs w:val="24"/>
        </w:rPr>
      </w:pPr>
    </w:p>
    <w:p w:rsidR="00272387" w:rsidRPr="009F76F4" w:rsidRDefault="003721CE" w:rsidP="009F76F4">
      <w:pPr>
        <w:pStyle w:val="ListParagraph"/>
        <w:numPr>
          <w:ilvl w:val="0"/>
          <w:numId w:val="6"/>
        </w:numPr>
        <w:spacing w:after="0" w:line="360" w:lineRule="auto"/>
        <w:ind w:left="709" w:hanging="709"/>
        <w:jc w:val="both"/>
        <w:rPr>
          <w:rFonts w:ascii="Arial" w:hAnsi="Arial" w:cs="Arial"/>
          <w:sz w:val="24"/>
          <w:szCs w:val="24"/>
        </w:rPr>
      </w:pPr>
      <w:r w:rsidRPr="009F76F4">
        <w:rPr>
          <w:rFonts w:ascii="Arial" w:hAnsi="Arial" w:cs="Arial"/>
          <w:sz w:val="24"/>
          <w:szCs w:val="24"/>
        </w:rPr>
        <w:t>f</w:t>
      </w:r>
      <w:r w:rsidR="00272387" w:rsidRPr="009F76F4">
        <w:rPr>
          <w:rFonts w:ascii="Arial" w:hAnsi="Arial" w:cs="Arial"/>
          <w:sz w:val="24"/>
          <w:szCs w:val="24"/>
        </w:rPr>
        <w:t xml:space="preserve">uture debts generally up to the said maximum sum, arising from and being the </w:t>
      </w:r>
      <w:r w:rsidRPr="009F76F4">
        <w:rPr>
          <w:rFonts w:ascii="Arial" w:hAnsi="Arial" w:cs="Arial"/>
          <w:sz w:val="24"/>
          <w:szCs w:val="24"/>
        </w:rPr>
        <w:t>m</w:t>
      </w:r>
      <w:r w:rsidR="00272387" w:rsidRPr="009F76F4">
        <w:rPr>
          <w:rFonts w:ascii="Arial" w:hAnsi="Arial" w:cs="Arial"/>
          <w:sz w:val="24"/>
          <w:szCs w:val="24"/>
        </w:rPr>
        <w:t xml:space="preserve">ortgagor’s indebtedness generally to </w:t>
      </w:r>
      <w:r w:rsidRPr="009F76F4">
        <w:rPr>
          <w:rFonts w:ascii="Arial" w:hAnsi="Arial" w:cs="Arial"/>
          <w:sz w:val="24"/>
          <w:szCs w:val="24"/>
        </w:rPr>
        <w:t>p</w:t>
      </w:r>
      <w:r w:rsidR="00272387" w:rsidRPr="009F76F4">
        <w:rPr>
          <w:rFonts w:ascii="Arial" w:hAnsi="Arial" w:cs="Arial"/>
          <w:sz w:val="24"/>
          <w:szCs w:val="24"/>
        </w:rPr>
        <w:t>laintiff</w:t>
      </w:r>
      <w:r w:rsidR="005C6EEB" w:rsidRPr="009F76F4">
        <w:rPr>
          <w:rFonts w:ascii="Arial" w:hAnsi="Arial" w:cs="Arial"/>
          <w:sz w:val="24"/>
          <w:szCs w:val="24"/>
        </w:rPr>
        <w:t>, including</w:t>
      </w:r>
      <w:r w:rsidR="00272387" w:rsidRPr="009F76F4">
        <w:rPr>
          <w:rFonts w:ascii="Arial" w:hAnsi="Arial" w:cs="Arial"/>
          <w:sz w:val="24"/>
          <w:szCs w:val="24"/>
        </w:rPr>
        <w:t>:</w:t>
      </w:r>
    </w:p>
    <w:p w:rsidR="009F76F4" w:rsidRPr="009F76F4" w:rsidRDefault="009F76F4" w:rsidP="009F76F4">
      <w:pPr>
        <w:spacing w:after="0" w:line="360" w:lineRule="auto"/>
        <w:jc w:val="both"/>
        <w:rPr>
          <w:rFonts w:ascii="Arial" w:hAnsi="Arial" w:cs="Arial"/>
          <w:sz w:val="24"/>
          <w:szCs w:val="24"/>
        </w:rPr>
      </w:pPr>
    </w:p>
    <w:p w:rsidR="00272387" w:rsidRPr="009F76F4" w:rsidRDefault="00272387" w:rsidP="009F76F4">
      <w:pPr>
        <w:pStyle w:val="ListParagraph"/>
        <w:numPr>
          <w:ilvl w:val="0"/>
          <w:numId w:val="7"/>
        </w:numPr>
        <w:spacing w:after="0" w:line="360" w:lineRule="auto"/>
        <w:ind w:left="1134" w:hanging="414"/>
        <w:jc w:val="both"/>
        <w:rPr>
          <w:rFonts w:ascii="Arial" w:hAnsi="Arial" w:cs="Arial"/>
          <w:sz w:val="24"/>
          <w:szCs w:val="24"/>
        </w:rPr>
      </w:pPr>
      <w:r w:rsidRPr="009F76F4">
        <w:rPr>
          <w:rFonts w:ascii="Arial" w:hAnsi="Arial" w:cs="Arial"/>
          <w:sz w:val="24"/>
          <w:szCs w:val="24"/>
        </w:rPr>
        <w:t>actual and contingent indebtedness;</w:t>
      </w:r>
    </w:p>
    <w:p w:rsidR="009F76F4" w:rsidRPr="009F76F4" w:rsidRDefault="009F76F4" w:rsidP="009F76F4">
      <w:pPr>
        <w:pStyle w:val="ListParagraph"/>
        <w:spacing w:after="0" w:line="360" w:lineRule="auto"/>
        <w:ind w:left="1134" w:hanging="414"/>
        <w:jc w:val="both"/>
        <w:rPr>
          <w:rFonts w:ascii="Arial" w:hAnsi="Arial" w:cs="Arial"/>
          <w:sz w:val="24"/>
          <w:szCs w:val="24"/>
        </w:rPr>
      </w:pPr>
    </w:p>
    <w:p w:rsidR="00272387" w:rsidRPr="009F76F4" w:rsidRDefault="00272387" w:rsidP="009F76F4">
      <w:pPr>
        <w:pStyle w:val="ListParagraph"/>
        <w:numPr>
          <w:ilvl w:val="0"/>
          <w:numId w:val="7"/>
        </w:numPr>
        <w:spacing w:after="0" w:line="360" w:lineRule="auto"/>
        <w:ind w:left="1134" w:hanging="414"/>
        <w:jc w:val="both"/>
        <w:rPr>
          <w:rFonts w:ascii="Arial" w:hAnsi="Arial" w:cs="Arial"/>
          <w:sz w:val="24"/>
          <w:szCs w:val="24"/>
        </w:rPr>
      </w:pPr>
      <w:r w:rsidRPr="009F76F4">
        <w:rPr>
          <w:rFonts w:ascii="Arial" w:hAnsi="Arial" w:cs="Arial"/>
          <w:sz w:val="24"/>
          <w:szCs w:val="24"/>
        </w:rPr>
        <w:t xml:space="preserve">indebtedness incurred by the </w:t>
      </w:r>
      <w:r w:rsidR="003721CE" w:rsidRPr="009F76F4">
        <w:rPr>
          <w:rFonts w:ascii="Arial" w:hAnsi="Arial" w:cs="Arial"/>
          <w:sz w:val="24"/>
          <w:szCs w:val="24"/>
        </w:rPr>
        <w:t>m</w:t>
      </w:r>
      <w:r w:rsidRPr="009F76F4">
        <w:rPr>
          <w:rFonts w:ascii="Arial" w:hAnsi="Arial" w:cs="Arial"/>
          <w:sz w:val="24"/>
          <w:szCs w:val="24"/>
        </w:rPr>
        <w:t xml:space="preserve">ortgagor in the </w:t>
      </w:r>
      <w:r w:rsidR="003721CE" w:rsidRPr="009F76F4">
        <w:rPr>
          <w:rFonts w:ascii="Arial" w:hAnsi="Arial" w:cs="Arial"/>
          <w:sz w:val="24"/>
          <w:szCs w:val="24"/>
        </w:rPr>
        <w:t>m</w:t>
      </w:r>
      <w:r w:rsidRPr="009F76F4">
        <w:rPr>
          <w:rFonts w:ascii="Arial" w:hAnsi="Arial" w:cs="Arial"/>
          <w:sz w:val="24"/>
          <w:szCs w:val="24"/>
        </w:rPr>
        <w:t xml:space="preserve">ortgagor’s own name, jointly in the names of the </w:t>
      </w:r>
      <w:r w:rsidR="003721CE" w:rsidRPr="009F76F4">
        <w:rPr>
          <w:rFonts w:ascii="Arial" w:hAnsi="Arial" w:cs="Arial"/>
          <w:sz w:val="24"/>
          <w:szCs w:val="24"/>
        </w:rPr>
        <w:t>m</w:t>
      </w:r>
      <w:r w:rsidRPr="009F76F4">
        <w:rPr>
          <w:rFonts w:ascii="Arial" w:hAnsi="Arial" w:cs="Arial"/>
          <w:sz w:val="24"/>
          <w:szCs w:val="24"/>
        </w:rPr>
        <w:t xml:space="preserve">ortgagor and any other person(s) or in the name of any firm in which the </w:t>
      </w:r>
      <w:r w:rsidR="00271838" w:rsidRPr="009F76F4">
        <w:rPr>
          <w:rFonts w:ascii="Arial" w:hAnsi="Arial" w:cs="Arial"/>
          <w:sz w:val="24"/>
          <w:szCs w:val="24"/>
        </w:rPr>
        <w:t>m</w:t>
      </w:r>
      <w:r w:rsidRPr="009F76F4">
        <w:rPr>
          <w:rFonts w:ascii="Arial" w:hAnsi="Arial" w:cs="Arial"/>
          <w:sz w:val="24"/>
          <w:szCs w:val="24"/>
        </w:rPr>
        <w:t xml:space="preserve">ortgagor may be trading, either solely </w:t>
      </w:r>
      <w:r w:rsidR="003721CE" w:rsidRPr="009F76F4">
        <w:rPr>
          <w:rFonts w:ascii="Arial" w:hAnsi="Arial" w:cs="Arial"/>
          <w:sz w:val="24"/>
          <w:szCs w:val="24"/>
        </w:rPr>
        <w:t>o</w:t>
      </w:r>
      <w:r w:rsidRPr="009F76F4">
        <w:rPr>
          <w:rFonts w:ascii="Arial" w:hAnsi="Arial" w:cs="Arial"/>
          <w:sz w:val="24"/>
          <w:szCs w:val="24"/>
        </w:rPr>
        <w:t>r in partnership with others or otherwise;</w:t>
      </w:r>
    </w:p>
    <w:p w:rsidR="009F76F4" w:rsidRPr="009F76F4" w:rsidRDefault="009F76F4" w:rsidP="009F76F4">
      <w:pPr>
        <w:spacing w:after="0" w:line="360" w:lineRule="auto"/>
        <w:ind w:left="1134" w:hanging="414"/>
        <w:jc w:val="both"/>
        <w:rPr>
          <w:rFonts w:ascii="Arial" w:hAnsi="Arial" w:cs="Arial"/>
          <w:sz w:val="24"/>
          <w:szCs w:val="24"/>
        </w:rPr>
      </w:pPr>
    </w:p>
    <w:p w:rsidR="00272387" w:rsidRDefault="00272387" w:rsidP="009F76F4">
      <w:pPr>
        <w:spacing w:after="0" w:line="360" w:lineRule="auto"/>
        <w:ind w:left="1134" w:hanging="414"/>
        <w:jc w:val="both"/>
        <w:rPr>
          <w:rFonts w:ascii="Arial" w:hAnsi="Arial" w:cs="Arial"/>
          <w:sz w:val="24"/>
          <w:szCs w:val="24"/>
        </w:rPr>
      </w:pPr>
      <w:r>
        <w:rPr>
          <w:rFonts w:ascii="Arial" w:hAnsi="Arial" w:cs="Arial"/>
          <w:sz w:val="24"/>
          <w:szCs w:val="24"/>
        </w:rPr>
        <w:t>(iii)</w:t>
      </w:r>
      <w:r>
        <w:rPr>
          <w:rFonts w:ascii="Arial" w:hAnsi="Arial" w:cs="Arial"/>
          <w:sz w:val="24"/>
          <w:szCs w:val="24"/>
        </w:rPr>
        <w:tab/>
        <w:t>indebtedness arising from money lent or advance</w:t>
      </w:r>
      <w:r w:rsidR="00917D51">
        <w:rPr>
          <w:rFonts w:ascii="Arial" w:hAnsi="Arial" w:cs="Arial"/>
          <w:sz w:val="24"/>
          <w:szCs w:val="24"/>
        </w:rPr>
        <w:t>d</w:t>
      </w:r>
      <w:r>
        <w:rPr>
          <w:rFonts w:ascii="Arial" w:hAnsi="Arial" w:cs="Arial"/>
          <w:sz w:val="24"/>
          <w:szCs w:val="24"/>
        </w:rPr>
        <w:t>, promissory notes</w:t>
      </w:r>
      <w:r w:rsidR="00917D51">
        <w:rPr>
          <w:rFonts w:ascii="Arial" w:hAnsi="Arial" w:cs="Arial"/>
          <w:sz w:val="24"/>
          <w:szCs w:val="24"/>
        </w:rPr>
        <w:t>,</w:t>
      </w:r>
      <w:r>
        <w:rPr>
          <w:rFonts w:ascii="Arial" w:hAnsi="Arial" w:cs="Arial"/>
          <w:sz w:val="24"/>
          <w:szCs w:val="24"/>
        </w:rPr>
        <w:t xml:space="preserve"> or bills of exchange made, accepted or endorsed, money overdrawn on account(s)</w:t>
      </w:r>
      <w:r w:rsidR="00917D51">
        <w:rPr>
          <w:rFonts w:ascii="Arial" w:hAnsi="Arial" w:cs="Arial"/>
          <w:sz w:val="24"/>
          <w:szCs w:val="24"/>
        </w:rPr>
        <w:t>,</w:t>
      </w:r>
      <w:r>
        <w:rPr>
          <w:rFonts w:ascii="Arial" w:hAnsi="Arial" w:cs="Arial"/>
          <w:sz w:val="24"/>
          <w:szCs w:val="24"/>
        </w:rPr>
        <w:t xml:space="preserve"> acts of guarantee and suretyship executed by the </w:t>
      </w:r>
      <w:r w:rsidR="00917D51">
        <w:rPr>
          <w:rFonts w:ascii="Arial" w:hAnsi="Arial" w:cs="Arial"/>
          <w:sz w:val="24"/>
          <w:szCs w:val="24"/>
        </w:rPr>
        <w:t>m</w:t>
      </w:r>
      <w:r>
        <w:rPr>
          <w:rFonts w:ascii="Arial" w:hAnsi="Arial" w:cs="Arial"/>
          <w:sz w:val="24"/>
          <w:szCs w:val="24"/>
        </w:rPr>
        <w:t xml:space="preserve">ortgagor or given by the </w:t>
      </w:r>
      <w:r w:rsidR="00917D51">
        <w:rPr>
          <w:rFonts w:ascii="Arial" w:hAnsi="Arial" w:cs="Arial"/>
          <w:sz w:val="24"/>
          <w:szCs w:val="24"/>
        </w:rPr>
        <w:t>p</w:t>
      </w:r>
      <w:r>
        <w:rPr>
          <w:rFonts w:ascii="Arial" w:hAnsi="Arial" w:cs="Arial"/>
          <w:sz w:val="24"/>
          <w:szCs w:val="24"/>
        </w:rPr>
        <w:t xml:space="preserve">laintiff on the </w:t>
      </w:r>
      <w:r w:rsidR="00917D51">
        <w:rPr>
          <w:rFonts w:ascii="Arial" w:hAnsi="Arial" w:cs="Arial"/>
          <w:sz w:val="24"/>
          <w:szCs w:val="24"/>
        </w:rPr>
        <w:t>m</w:t>
      </w:r>
      <w:r>
        <w:rPr>
          <w:rFonts w:ascii="Arial" w:hAnsi="Arial" w:cs="Arial"/>
          <w:sz w:val="24"/>
          <w:szCs w:val="24"/>
        </w:rPr>
        <w:t xml:space="preserve">ortgagor’s behalf, sums disbursed by the </w:t>
      </w:r>
      <w:r w:rsidR="00917D51">
        <w:rPr>
          <w:rFonts w:ascii="Arial" w:hAnsi="Arial" w:cs="Arial"/>
          <w:sz w:val="24"/>
          <w:szCs w:val="24"/>
        </w:rPr>
        <w:t>p</w:t>
      </w:r>
      <w:r>
        <w:rPr>
          <w:rFonts w:ascii="Arial" w:hAnsi="Arial" w:cs="Arial"/>
          <w:sz w:val="24"/>
          <w:szCs w:val="24"/>
        </w:rPr>
        <w:t>laintiff in respect of premiums of insurance, stand licenses, rates and taxes</w:t>
      </w:r>
      <w:r w:rsidR="00917D51">
        <w:rPr>
          <w:rFonts w:ascii="Arial" w:hAnsi="Arial" w:cs="Arial"/>
          <w:sz w:val="24"/>
          <w:szCs w:val="24"/>
        </w:rPr>
        <w:t>,</w:t>
      </w:r>
      <w:r>
        <w:rPr>
          <w:rFonts w:ascii="Arial" w:hAnsi="Arial" w:cs="Arial"/>
          <w:sz w:val="24"/>
          <w:szCs w:val="24"/>
        </w:rPr>
        <w:t xml:space="preserve"> commission and charges and costs of recovery of a</w:t>
      </w:r>
      <w:r w:rsidR="00C138EA">
        <w:rPr>
          <w:rFonts w:ascii="Arial" w:hAnsi="Arial" w:cs="Arial"/>
          <w:sz w:val="24"/>
          <w:szCs w:val="24"/>
        </w:rPr>
        <w:t>n</w:t>
      </w:r>
      <w:r>
        <w:rPr>
          <w:rFonts w:ascii="Arial" w:hAnsi="Arial" w:cs="Arial"/>
          <w:sz w:val="24"/>
          <w:szCs w:val="24"/>
        </w:rPr>
        <w:t>y indebtedness, the granting of any other banking facilities, or otherwise howsoever; the additional sum arisi</w:t>
      </w:r>
      <w:r w:rsidR="008C67C6">
        <w:rPr>
          <w:rFonts w:ascii="Arial" w:hAnsi="Arial" w:cs="Arial"/>
          <w:sz w:val="24"/>
          <w:szCs w:val="24"/>
        </w:rPr>
        <w:t>ng from and being in respect thereof.</w:t>
      </w:r>
    </w:p>
    <w:p w:rsidR="00272387" w:rsidRPr="00E46FDC" w:rsidRDefault="00C138EA" w:rsidP="009F76F4">
      <w:pPr>
        <w:pStyle w:val="ListParagraph"/>
        <w:numPr>
          <w:ilvl w:val="0"/>
          <w:numId w:val="1"/>
        </w:numPr>
        <w:spacing w:after="0" w:line="360" w:lineRule="auto"/>
        <w:ind w:left="709" w:hanging="709"/>
        <w:jc w:val="both"/>
        <w:rPr>
          <w:rFonts w:ascii="Arial" w:hAnsi="Arial" w:cs="Arial"/>
          <w:sz w:val="24"/>
          <w:szCs w:val="24"/>
        </w:rPr>
      </w:pPr>
      <w:proofErr w:type="gramStart"/>
      <w:r w:rsidRPr="00E46FDC">
        <w:rPr>
          <w:rFonts w:ascii="Arial" w:hAnsi="Arial" w:cs="Arial"/>
          <w:sz w:val="24"/>
          <w:szCs w:val="24"/>
        </w:rPr>
        <w:lastRenderedPageBreak/>
        <w:t>i</w:t>
      </w:r>
      <w:r w:rsidR="00272387" w:rsidRPr="00E46FDC">
        <w:rPr>
          <w:rFonts w:ascii="Arial" w:hAnsi="Arial" w:cs="Arial"/>
          <w:sz w:val="24"/>
          <w:szCs w:val="24"/>
        </w:rPr>
        <w:t>nterest</w:t>
      </w:r>
      <w:proofErr w:type="gramEnd"/>
      <w:r w:rsidR="00272387" w:rsidRPr="00E46FDC">
        <w:rPr>
          <w:rFonts w:ascii="Arial" w:hAnsi="Arial" w:cs="Arial"/>
          <w:sz w:val="24"/>
          <w:szCs w:val="24"/>
        </w:rPr>
        <w:t xml:space="preserve"> on all amounts secured by the Bond, calculated in the manner and </w:t>
      </w:r>
      <w:r w:rsidR="00FE0708" w:rsidRPr="00E46FDC">
        <w:rPr>
          <w:rFonts w:ascii="Arial" w:hAnsi="Arial" w:cs="Arial"/>
          <w:sz w:val="24"/>
          <w:szCs w:val="24"/>
        </w:rPr>
        <w:t xml:space="preserve">           </w:t>
      </w:r>
      <w:r w:rsidR="00516A43" w:rsidRPr="00E46FDC">
        <w:rPr>
          <w:rFonts w:ascii="Arial" w:hAnsi="Arial" w:cs="Arial"/>
          <w:sz w:val="24"/>
          <w:szCs w:val="24"/>
        </w:rPr>
        <w:t xml:space="preserve"> </w:t>
      </w:r>
      <w:r w:rsidR="00272387" w:rsidRPr="00E46FDC">
        <w:rPr>
          <w:rFonts w:ascii="Arial" w:hAnsi="Arial" w:cs="Arial"/>
          <w:sz w:val="24"/>
          <w:szCs w:val="24"/>
        </w:rPr>
        <w:t xml:space="preserve">at the rate agreed upon between the </w:t>
      </w:r>
      <w:r w:rsidR="00FE0708" w:rsidRPr="00E46FDC">
        <w:rPr>
          <w:rFonts w:ascii="Arial" w:hAnsi="Arial" w:cs="Arial"/>
          <w:sz w:val="24"/>
          <w:szCs w:val="24"/>
        </w:rPr>
        <w:t>m</w:t>
      </w:r>
      <w:r w:rsidR="00272387" w:rsidRPr="00E46FDC">
        <w:rPr>
          <w:rFonts w:ascii="Arial" w:hAnsi="Arial" w:cs="Arial"/>
          <w:sz w:val="24"/>
          <w:szCs w:val="24"/>
        </w:rPr>
        <w:t xml:space="preserve">ortgagor and the </w:t>
      </w:r>
      <w:r w:rsidR="00FE0708" w:rsidRPr="00E46FDC">
        <w:rPr>
          <w:rFonts w:ascii="Arial" w:hAnsi="Arial" w:cs="Arial"/>
          <w:sz w:val="24"/>
          <w:szCs w:val="24"/>
        </w:rPr>
        <w:t>p</w:t>
      </w:r>
      <w:r w:rsidR="00272387" w:rsidRPr="00E46FDC">
        <w:rPr>
          <w:rFonts w:ascii="Arial" w:hAnsi="Arial" w:cs="Arial"/>
          <w:sz w:val="24"/>
          <w:szCs w:val="24"/>
        </w:rPr>
        <w:t xml:space="preserve">laintiff, or failing such agreement, in the manner and the rate usually required by </w:t>
      </w:r>
      <w:r w:rsidR="00FE0708" w:rsidRPr="00E46FDC">
        <w:rPr>
          <w:rFonts w:ascii="Arial" w:hAnsi="Arial" w:cs="Arial"/>
          <w:sz w:val="24"/>
          <w:szCs w:val="24"/>
        </w:rPr>
        <w:t>p</w:t>
      </w:r>
      <w:r w:rsidR="00272387" w:rsidRPr="00E46FDC">
        <w:rPr>
          <w:rFonts w:ascii="Arial" w:hAnsi="Arial" w:cs="Arial"/>
          <w:sz w:val="24"/>
          <w:szCs w:val="24"/>
        </w:rPr>
        <w:t xml:space="preserve">laintiff for the </w:t>
      </w:r>
      <w:r w:rsidR="00343EC2">
        <w:rPr>
          <w:rFonts w:ascii="Arial" w:hAnsi="Arial" w:cs="Arial"/>
          <w:sz w:val="24"/>
          <w:szCs w:val="24"/>
        </w:rPr>
        <w:t>kind of transaction in question.</w:t>
      </w:r>
    </w:p>
    <w:p w:rsidR="00C069DD" w:rsidRPr="005C6EEB" w:rsidRDefault="00C069DD" w:rsidP="009F76F4">
      <w:pPr>
        <w:pStyle w:val="ListParagraph"/>
        <w:spacing w:after="0" w:line="360" w:lineRule="auto"/>
        <w:ind w:left="709" w:hanging="709"/>
        <w:jc w:val="both"/>
        <w:rPr>
          <w:rFonts w:ascii="Arial" w:hAnsi="Arial" w:cs="Arial"/>
          <w:sz w:val="24"/>
          <w:szCs w:val="24"/>
        </w:rPr>
      </w:pPr>
    </w:p>
    <w:p w:rsidR="005C6EEB" w:rsidRPr="00E46FDC" w:rsidRDefault="008E5A89" w:rsidP="009F76F4">
      <w:pPr>
        <w:pStyle w:val="ListParagraph"/>
        <w:numPr>
          <w:ilvl w:val="0"/>
          <w:numId w:val="1"/>
        </w:numPr>
        <w:spacing w:after="0" w:line="360" w:lineRule="auto"/>
        <w:ind w:left="709" w:hanging="709"/>
        <w:jc w:val="both"/>
        <w:rPr>
          <w:rFonts w:ascii="Arial" w:hAnsi="Arial" w:cs="Arial"/>
          <w:sz w:val="24"/>
          <w:szCs w:val="24"/>
        </w:rPr>
      </w:pPr>
      <w:r w:rsidRPr="00E46FDC">
        <w:rPr>
          <w:rFonts w:ascii="Arial" w:hAnsi="Arial" w:cs="Arial"/>
          <w:sz w:val="24"/>
          <w:szCs w:val="24"/>
        </w:rPr>
        <w:t>a</w:t>
      </w:r>
      <w:r w:rsidR="005C6EEB" w:rsidRPr="00E46FDC">
        <w:rPr>
          <w:rFonts w:ascii="Arial" w:hAnsi="Arial" w:cs="Arial"/>
          <w:sz w:val="24"/>
          <w:szCs w:val="24"/>
        </w:rPr>
        <w:t xml:space="preserve">ll costs incurred by </w:t>
      </w:r>
      <w:r w:rsidRPr="00E46FDC">
        <w:rPr>
          <w:rFonts w:ascii="Arial" w:hAnsi="Arial" w:cs="Arial"/>
          <w:sz w:val="24"/>
          <w:szCs w:val="24"/>
        </w:rPr>
        <w:t>p</w:t>
      </w:r>
      <w:r w:rsidR="005C6EEB" w:rsidRPr="00E46FDC">
        <w:rPr>
          <w:rFonts w:ascii="Arial" w:hAnsi="Arial" w:cs="Arial"/>
          <w:sz w:val="24"/>
          <w:szCs w:val="24"/>
        </w:rPr>
        <w:t xml:space="preserve">laintiff </w:t>
      </w:r>
      <w:r w:rsidRPr="00E46FDC">
        <w:rPr>
          <w:rFonts w:ascii="Arial" w:hAnsi="Arial" w:cs="Arial"/>
          <w:sz w:val="24"/>
          <w:szCs w:val="24"/>
        </w:rPr>
        <w:t>in connection with the</w:t>
      </w:r>
      <w:r w:rsidR="005C6EEB" w:rsidRPr="00E46FDC">
        <w:rPr>
          <w:rFonts w:ascii="Arial" w:hAnsi="Arial" w:cs="Arial"/>
          <w:sz w:val="24"/>
          <w:szCs w:val="24"/>
        </w:rPr>
        <w:t xml:space="preserve"> Bond, such as, but not restricted to</w:t>
      </w:r>
      <w:r w:rsidRPr="00E46FDC">
        <w:rPr>
          <w:rFonts w:ascii="Arial" w:hAnsi="Arial" w:cs="Arial"/>
          <w:sz w:val="24"/>
          <w:szCs w:val="24"/>
        </w:rPr>
        <w:t>,</w:t>
      </w:r>
      <w:r w:rsidR="005C6EEB" w:rsidRPr="00E46FDC">
        <w:rPr>
          <w:rFonts w:ascii="Arial" w:hAnsi="Arial" w:cs="Arial"/>
          <w:sz w:val="24"/>
          <w:szCs w:val="24"/>
        </w:rPr>
        <w:t xml:space="preserve"> insurance premiums, rates, taxes, levies, stamp duties, interest, legal expenses (on the scale as between attorney and client) incurred in suing for recov</w:t>
      </w:r>
      <w:r w:rsidRPr="00E46FDC">
        <w:rPr>
          <w:rFonts w:ascii="Arial" w:hAnsi="Arial" w:cs="Arial"/>
          <w:sz w:val="24"/>
          <w:szCs w:val="24"/>
        </w:rPr>
        <w:t>ery of any amount due under the</w:t>
      </w:r>
      <w:r w:rsidR="005C6EEB" w:rsidRPr="00E46FDC">
        <w:rPr>
          <w:rFonts w:ascii="Arial" w:hAnsi="Arial" w:cs="Arial"/>
          <w:sz w:val="24"/>
          <w:szCs w:val="24"/>
        </w:rPr>
        <w:t xml:space="preserve"> Bond, and expenses and charges incurred to protect the security or otherwise to assist the </w:t>
      </w:r>
      <w:r w:rsidRPr="00E46FDC">
        <w:rPr>
          <w:rFonts w:ascii="Arial" w:hAnsi="Arial" w:cs="Arial"/>
          <w:sz w:val="24"/>
          <w:szCs w:val="24"/>
        </w:rPr>
        <w:t>m</w:t>
      </w:r>
      <w:r w:rsidR="00343EC2">
        <w:rPr>
          <w:rFonts w:ascii="Arial" w:hAnsi="Arial" w:cs="Arial"/>
          <w:sz w:val="24"/>
          <w:szCs w:val="24"/>
        </w:rPr>
        <w:t>ortgagor.</w:t>
      </w:r>
    </w:p>
    <w:p w:rsidR="00C069DD" w:rsidRPr="005C6EEB" w:rsidRDefault="00C069DD" w:rsidP="009F76F4">
      <w:pPr>
        <w:pStyle w:val="ListParagraph"/>
        <w:spacing w:after="0" w:line="360" w:lineRule="auto"/>
        <w:ind w:left="709" w:hanging="709"/>
        <w:jc w:val="both"/>
        <w:rPr>
          <w:rFonts w:ascii="Arial" w:hAnsi="Arial" w:cs="Arial"/>
          <w:sz w:val="24"/>
          <w:szCs w:val="24"/>
        </w:rPr>
      </w:pPr>
    </w:p>
    <w:p w:rsidR="005C6EEB" w:rsidRDefault="00FE0708" w:rsidP="009F76F4">
      <w:pPr>
        <w:pStyle w:val="ListParagraph"/>
        <w:numPr>
          <w:ilvl w:val="0"/>
          <w:numId w:val="1"/>
        </w:numPr>
        <w:spacing w:after="0" w:line="360" w:lineRule="auto"/>
        <w:ind w:left="709" w:hanging="709"/>
        <w:jc w:val="both"/>
        <w:rPr>
          <w:rFonts w:ascii="Arial" w:hAnsi="Arial" w:cs="Arial"/>
          <w:sz w:val="24"/>
          <w:szCs w:val="24"/>
        </w:rPr>
      </w:pPr>
      <w:proofErr w:type="gramStart"/>
      <w:r>
        <w:rPr>
          <w:rFonts w:ascii="Arial" w:hAnsi="Arial" w:cs="Arial"/>
          <w:sz w:val="24"/>
          <w:szCs w:val="24"/>
        </w:rPr>
        <w:t>a</w:t>
      </w:r>
      <w:r w:rsidR="005C6EEB" w:rsidRPr="005C6EEB">
        <w:rPr>
          <w:rFonts w:ascii="Arial" w:hAnsi="Arial" w:cs="Arial"/>
          <w:sz w:val="24"/>
          <w:szCs w:val="24"/>
        </w:rPr>
        <w:t>s</w:t>
      </w:r>
      <w:proofErr w:type="gramEnd"/>
      <w:r w:rsidR="005C6EEB" w:rsidRPr="005C6EEB">
        <w:rPr>
          <w:rFonts w:ascii="Arial" w:hAnsi="Arial" w:cs="Arial"/>
          <w:sz w:val="24"/>
          <w:szCs w:val="24"/>
        </w:rPr>
        <w:t xml:space="preserve"> security for the above, the </w:t>
      </w:r>
      <w:r w:rsidR="00165BB0">
        <w:rPr>
          <w:rFonts w:ascii="Arial" w:hAnsi="Arial" w:cs="Arial"/>
          <w:sz w:val="24"/>
          <w:szCs w:val="24"/>
        </w:rPr>
        <w:t>m</w:t>
      </w:r>
      <w:r w:rsidR="005C6EEB" w:rsidRPr="005C6EEB">
        <w:rPr>
          <w:rFonts w:ascii="Arial" w:hAnsi="Arial" w:cs="Arial"/>
          <w:sz w:val="24"/>
          <w:szCs w:val="24"/>
        </w:rPr>
        <w:t>ortgagor bound as a First Mortgage, subject to the conditions</w:t>
      </w:r>
      <w:r w:rsidR="00165BB0">
        <w:rPr>
          <w:rFonts w:ascii="Arial" w:hAnsi="Arial" w:cs="Arial"/>
          <w:sz w:val="24"/>
          <w:szCs w:val="24"/>
        </w:rPr>
        <w:t xml:space="preserve"> set out in the annexure to the</w:t>
      </w:r>
      <w:r w:rsidR="005C6EEB" w:rsidRPr="005C6EEB">
        <w:rPr>
          <w:rFonts w:ascii="Arial" w:hAnsi="Arial" w:cs="Arial"/>
          <w:sz w:val="24"/>
          <w:szCs w:val="24"/>
        </w:rPr>
        <w:t xml:space="preserve"> Bond.</w:t>
      </w:r>
    </w:p>
    <w:p w:rsidR="009F76F4" w:rsidRPr="009F76F4" w:rsidRDefault="009F76F4" w:rsidP="009F76F4">
      <w:pPr>
        <w:spacing w:after="0" w:line="360" w:lineRule="auto"/>
        <w:jc w:val="both"/>
        <w:rPr>
          <w:rFonts w:ascii="Arial" w:hAnsi="Arial" w:cs="Arial"/>
          <w:sz w:val="24"/>
          <w:szCs w:val="24"/>
        </w:rPr>
      </w:pPr>
    </w:p>
    <w:p w:rsidR="00A57893" w:rsidRDefault="00734BC7" w:rsidP="009F76F4">
      <w:pPr>
        <w:spacing w:after="0" w:line="360" w:lineRule="auto"/>
        <w:jc w:val="both"/>
        <w:rPr>
          <w:rFonts w:ascii="Arial" w:hAnsi="Arial" w:cs="Arial"/>
          <w:sz w:val="24"/>
          <w:szCs w:val="24"/>
        </w:rPr>
      </w:pPr>
      <w:r>
        <w:rPr>
          <w:rFonts w:ascii="Arial" w:hAnsi="Arial" w:cs="Arial"/>
          <w:sz w:val="24"/>
          <w:szCs w:val="24"/>
        </w:rPr>
        <w:t>[1</w:t>
      </w:r>
      <w:r w:rsidR="009D2933">
        <w:rPr>
          <w:rFonts w:ascii="Arial" w:hAnsi="Arial" w:cs="Arial"/>
          <w:sz w:val="24"/>
          <w:szCs w:val="24"/>
        </w:rPr>
        <w:t>7</w:t>
      </w:r>
      <w:r>
        <w:rPr>
          <w:rFonts w:ascii="Arial" w:hAnsi="Arial" w:cs="Arial"/>
          <w:sz w:val="24"/>
          <w:szCs w:val="24"/>
        </w:rPr>
        <w:t>]</w:t>
      </w:r>
      <w:r>
        <w:rPr>
          <w:rFonts w:ascii="Arial" w:hAnsi="Arial" w:cs="Arial"/>
          <w:sz w:val="24"/>
          <w:szCs w:val="24"/>
        </w:rPr>
        <w:tab/>
      </w:r>
      <w:r w:rsidR="00A57893">
        <w:rPr>
          <w:rFonts w:ascii="Arial" w:hAnsi="Arial" w:cs="Arial"/>
          <w:sz w:val="24"/>
          <w:szCs w:val="24"/>
        </w:rPr>
        <w:t xml:space="preserve">On 26 May </w:t>
      </w:r>
      <w:r w:rsidR="00B62BC6">
        <w:rPr>
          <w:rFonts w:ascii="Arial" w:hAnsi="Arial" w:cs="Arial"/>
          <w:sz w:val="24"/>
          <w:szCs w:val="24"/>
        </w:rPr>
        <w:t xml:space="preserve">2010, </w:t>
      </w:r>
      <w:proofErr w:type="spellStart"/>
      <w:r w:rsidR="00B62BC6">
        <w:rPr>
          <w:rFonts w:ascii="Arial" w:hAnsi="Arial" w:cs="Arial"/>
          <w:sz w:val="24"/>
          <w:szCs w:val="24"/>
        </w:rPr>
        <w:t>Schameerah</w:t>
      </w:r>
      <w:proofErr w:type="spellEnd"/>
      <w:r w:rsidR="00B62BC6">
        <w:rPr>
          <w:rFonts w:ascii="Arial" w:hAnsi="Arial" w:cs="Arial"/>
          <w:sz w:val="24"/>
          <w:szCs w:val="24"/>
        </w:rPr>
        <w:t xml:space="preserve"> Court Four CC</w:t>
      </w:r>
      <w:r w:rsidR="00165BB0">
        <w:rPr>
          <w:rFonts w:ascii="Arial" w:hAnsi="Arial" w:cs="Arial"/>
          <w:sz w:val="24"/>
          <w:szCs w:val="24"/>
        </w:rPr>
        <w:t xml:space="preserve"> (third </w:t>
      </w:r>
      <w:r w:rsidR="00516A43">
        <w:rPr>
          <w:rFonts w:ascii="Arial" w:hAnsi="Arial" w:cs="Arial"/>
          <w:sz w:val="24"/>
          <w:szCs w:val="24"/>
        </w:rPr>
        <w:t>defendant</w:t>
      </w:r>
      <w:r w:rsidR="00165BB0">
        <w:rPr>
          <w:rFonts w:ascii="Arial" w:hAnsi="Arial" w:cs="Arial"/>
          <w:sz w:val="24"/>
          <w:szCs w:val="24"/>
        </w:rPr>
        <w:t>)</w:t>
      </w:r>
      <w:r w:rsidR="00B62BC6">
        <w:rPr>
          <w:rFonts w:ascii="Arial" w:hAnsi="Arial" w:cs="Arial"/>
          <w:sz w:val="24"/>
          <w:szCs w:val="24"/>
        </w:rPr>
        <w:t xml:space="preserve"> in respect of</w:t>
      </w:r>
      <w:r w:rsidR="00A57893">
        <w:rPr>
          <w:rFonts w:ascii="Arial" w:hAnsi="Arial" w:cs="Arial"/>
          <w:sz w:val="24"/>
          <w:szCs w:val="24"/>
        </w:rPr>
        <w:t xml:space="preserve"> Account No. 042697409 was in a debit of N$664 923 78. The debit</w:t>
      </w:r>
      <w:r w:rsidR="00B62BC6">
        <w:rPr>
          <w:rFonts w:ascii="Arial" w:hAnsi="Arial" w:cs="Arial"/>
          <w:sz w:val="24"/>
          <w:szCs w:val="24"/>
        </w:rPr>
        <w:t xml:space="preserve"> on the account was as a result</w:t>
      </w:r>
      <w:r w:rsidR="00A57893">
        <w:rPr>
          <w:rFonts w:ascii="Arial" w:hAnsi="Arial" w:cs="Arial"/>
          <w:sz w:val="24"/>
          <w:szCs w:val="24"/>
        </w:rPr>
        <w:t xml:space="preserve"> of </w:t>
      </w:r>
      <w:r w:rsidR="00B62BC6">
        <w:rPr>
          <w:rFonts w:ascii="Arial" w:hAnsi="Arial" w:cs="Arial"/>
          <w:sz w:val="24"/>
          <w:szCs w:val="24"/>
        </w:rPr>
        <w:t>s</w:t>
      </w:r>
      <w:r w:rsidR="00A57893">
        <w:rPr>
          <w:rFonts w:ascii="Arial" w:hAnsi="Arial" w:cs="Arial"/>
          <w:sz w:val="24"/>
          <w:szCs w:val="24"/>
        </w:rPr>
        <w:t xml:space="preserve">econd </w:t>
      </w:r>
      <w:r w:rsidR="00B62BC6">
        <w:rPr>
          <w:rFonts w:ascii="Arial" w:hAnsi="Arial" w:cs="Arial"/>
          <w:sz w:val="24"/>
          <w:szCs w:val="24"/>
        </w:rPr>
        <w:t>d</w:t>
      </w:r>
      <w:r w:rsidR="00A57893">
        <w:rPr>
          <w:rFonts w:ascii="Arial" w:hAnsi="Arial" w:cs="Arial"/>
          <w:sz w:val="24"/>
          <w:szCs w:val="24"/>
        </w:rPr>
        <w:t xml:space="preserve">efendant transferring a sum of N$ 100 </w:t>
      </w:r>
      <w:r w:rsidR="00D839DD">
        <w:rPr>
          <w:rFonts w:ascii="Arial" w:hAnsi="Arial" w:cs="Arial"/>
          <w:sz w:val="24"/>
          <w:szCs w:val="24"/>
        </w:rPr>
        <w:t>000 from</w:t>
      </w:r>
      <w:r w:rsidR="00A57893">
        <w:rPr>
          <w:rFonts w:ascii="Arial" w:hAnsi="Arial" w:cs="Arial"/>
          <w:sz w:val="24"/>
          <w:szCs w:val="24"/>
        </w:rPr>
        <w:t xml:space="preserve"> </w:t>
      </w:r>
      <w:proofErr w:type="spellStart"/>
      <w:r w:rsidR="00A57893">
        <w:rPr>
          <w:rFonts w:ascii="Arial" w:hAnsi="Arial" w:cs="Arial"/>
          <w:sz w:val="24"/>
          <w:szCs w:val="24"/>
        </w:rPr>
        <w:t>Schamerah</w:t>
      </w:r>
      <w:proofErr w:type="spellEnd"/>
      <w:r w:rsidR="00A57893">
        <w:rPr>
          <w:rFonts w:ascii="Arial" w:hAnsi="Arial" w:cs="Arial"/>
          <w:sz w:val="24"/>
          <w:szCs w:val="24"/>
        </w:rPr>
        <w:t xml:space="preserve"> Court Four CC to his current account on 29 September 2006, N$100 000 </w:t>
      </w:r>
      <w:r w:rsidR="00D839DD">
        <w:rPr>
          <w:rFonts w:ascii="Arial" w:hAnsi="Arial" w:cs="Arial"/>
          <w:sz w:val="24"/>
          <w:szCs w:val="24"/>
        </w:rPr>
        <w:t>on</w:t>
      </w:r>
      <w:r w:rsidR="00A57893">
        <w:rPr>
          <w:rFonts w:ascii="Arial" w:hAnsi="Arial" w:cs="Arial"/>
          <w:sz w:val="24"/>
          <w:szCs w:val="24"/>
        </w:rPr>
        <w:t xml:space="preserve"> 27 November 2007, and</w:t>
      </w:r>
      <w:r w:rsidR="00D839DD">
        <w:rPr>
          <w:rFonts w:ascii="Arial" w:hAnsi="Arial" w:cs="Arial"/>
          <w:sz w:val="24"/>
          <w:szCs w:val="24"/>
        </w:rPr>
        <w:t xml:space="preserve"> N$</w:t>
      </w:r>
      <w:r w:rsidR="00A57893">
        <w:rPr>
          <w:rFonts w:ascii="Arial" w:hAnsi="Arial" w:cs="Arial"/>
          <w:sz w:val="24"/>
          <w:szCs w:val="24"/>
        </w:rPr>
        <w:t xml:space="preserve"> 100 000 </w:t>
      </w:r>
      <w:r w:rsidR="00D839DD">
        <w:rPr>
          <w:rFonts w:ascii="Arial" w:hAnsi="Arial" w:cs="Arial"/>
          <w:sz w:val="24"/>
          <w:szCs w:val="24"/>
        </w:rPr>
        <w:t>on</w:t>
      </w:r>
      <w:r w:rsidR="00A57893">
        <w:rPr>
          <w:rFonts w:ascii="Arial" w:hAnsi="Arial" w:cs="Arial"/>
          <w:sz w:val="24"/>
          <w:szCs w:val="24"/>
        </w:rPr>
        <w:t xml:space="preserve"> 4 December 2007</w:t>
      </w:r>
      <w:r w:rsidR="00D839DD">
        <w:rPr>
          <w:rFonts w:ascii="Arial" w:hAnsi="Arial" w:cs="Arial"/>
          <w:sz w:val="24"/>
          <w:szCs w:val="24"/>
        </w:rPr>
        <w:t>.</w:t>
      </w:r>
      <w:r w:rsidR="00A57893">
        <w:rPr>
          <w:rFonts w:ascii="Arial" w:hAnsi="Arial" w:cs="Arial"/>
          <w:sz w:val="24"/>
          <w:szCs w:val="24"/>
        </w:rPr>
        <w:t xml:space="preserve"> Second </w:t>
      </w:r>
      <w:r w:rsidR="00D839DD">
        <w:rPr>
          <w:rFonts w:ascii="Arial" w:hAnsi="Arial" w:cs="Arial"/>
          <w:sz w:val="24"/>
          <w:szCs w:val="24"/>
        </w:rPr>
        <w:t>d</w:t>
      </w:r>
      <w:r w:rsidR="00A57893">
        <w:rPr>
          <w:rFonts w:ascii="Arial" w:hAnsi="Arial" w:cs="Arial"/>
          <w:sz w:val="24"/>
          <w:szCs w:val="24"/>
        </w:rPr>
        <w:t xml:space="preserve">efendant further bound himself by written Deed of Suretyship as principal debtor of </w:t>
      </w:r>
      <w:proofErr w:type="spellStart"/>
      <w:r w:rsidR="00A57893">
        <w:rPr>
          <w:rFonts w:ascii="Arial" w:hAnsi="Arial" w:cs="Arial"/>
          <w:sz w:val="24"/>
          <w:szCs w:val="24"/>
        </w:rPr>
        <w:t>Schameerah</w:t>
      </w:r>
      <w:proofErr w:type="spellEnd"/>
      <w:r w:rsidR="00A57893">
        <w:rPr>
          <w:rFonts w:ascii="Arial" w:hAnsi="Arial" w:cs="Arial"/>
          <w:sz w:val="24"/>
          <w:szCs w:val="24"/>
        </w:rPr>
        <w:t xml:space="preserve"> Court Four CC. </w:t>
      </w:r>
      <w:r w:rsidR="00924D10">
        <w:rPr>
          <w:rFonts w:ascii="Arial" w:hAnsi="Arial" w:cs="Arial"/>
          <w:sz w:val="24"/>
          <w:szCs w:val="24"/>
        </w:rPr>
        <w:t>On the basis of the aforementioned indebtedness, plaintiff obtained</w:t>
      </w:r>
      <w:r w:rsidR="00A57893">
        <w:rPr>
          <w:rFonts w:ascii="Arial" w:hAnsi="Arial" w:cs="Arial"/>
          <w:sz w:val="24"/>
          <w:szCs w:val="24"/>
        </w:rPr>
        <w:t xml:space="preserve"> judgment</w:t>
      </w:r>
      <w:r w:rsidR="00F17C0F">
        <w:rPr>
          <w:rFonts w:ascii="Arial" w:hAnsi="Arial" w:cs="Arial"/>
          <w:sz w:val="24"/>
          <w:szCs w:val="24"/>
        </w:rPr>
        <w:t xml:space="preserve"> by default</w:t>
      </w:r>
      <w:r w:rsidR="00A57893">
        <w:rPr>
          <w:rFonts w:ascii="Arial" w:hAnsi="Arial" w:cs="Arial"/>
          <w:sz w:val="24"/>
          <w:szCs w:val="24"/>
        </w:rPr>
        <w:t xml:space="preserve"> on 25 September 2009</w:t>
      </w:r>
      <w:r w:rsidR="00557E58">
        <w:rPr>
          <w:rFonts w:ascii="Arial" w:hAnsi="Arial" w:cs="Arial"/>
          <w:sz w:val="24"/>
          <w:szCs w:val="24"/>
        </w:rPr>
        <w:t>, wherein</w:t>
      </w:r>
      <w:r w:rsidR="004E02BC">
        <w:rPr>
          <w:rFonts w:ascii="Arial" w:hAnsi="Arial" w:cs="Arial"/>
          <w:sz w:val="24"/>
          <w:szCs w:val="24"/>
        </w:rPr>
        <w:t xml:space="preserve"> </w:t>
      </w:r>
      <w:proofErr w:type="spellStart"/>
      <w:r w:rsidR="004E02BC">
        <w:rPr>
          <w:rFonts w:ascii="Arial" w:hAnsi="Arial" w:cs="Arial"/>
          <w:sz w:val="24"/>
          <w:szCs w:val="24"/>
        </w:rPr>
        <w:t>Schameerah</w:t>
      </w:r>
      <w:proofErr w:type="spellEnd"/>
      <w:r w:rsidR="004E02BC">
        <w:rPr>
          <w:rFonts w:ascii="Arial" w:hAnsi="Arial" w:cs="Arial"/>
          <w:sz w:val="24"/>
          <w:szCs w:val="24"/>
        </w:rPr>
        <w:t xml:space="preserve"> Court No. </w:t>
      </w:r>
      <w:r w:rsidR="00A57893">
        <w:rPr>
          <w:rFonts w:ascii="Arial" w:hAnsi="Arial" w:cs="Arial"/>
          <w:sz w:val="24"/>
          <w:szCs w:val="24"/>
        </w:rPr>
        <w:t>Four CC</w:t>
      </w:r>
      <w:r w:rsidR="00557E58">
        <w:rPr>
          <w:rFonts w:ascii="Arial" w:hAnsi="Arial" w:cs="Arial"/>
          <w:sz w:val="24"/>
          <w:szCs w:val="24"/>
        </w:rPr>
        <w:t xml:space="preserve"> was declared</w:t>
      </w:r>
      <w:r w:rsidR="00A57893">
        <w:rPr>
          <w:rFonts w:ascii="Arial" w:hAnsi="Arial" w:cs="Arial"/>
          <w:sz w:val="24"/>
          <w:szCs w:val="24"/>
        </w:rPr>
        <w:t xml:space="preserve"> executable. </w:t>
      </w:r>
    </w:p>
    <w:p w:rsidR="009F76F4" w:rsidRDefault="009F76F4" w:rsidP="009F76F4">
      <w:pPr>
        <w:spacing w:after="0" w:line="360" w:lineRule="auto"/>
        <w:jc w:val="both"/>
        <w:rPr>
          <w:rFonts w:ascii="Arial" w:hAnsi="Arial" w:cs="Arial"/>
          <w:sz w:val="24"/>
          <w:szCs w:val="24"/>
        </w:rPr>
      </w:pPr>
    </w:p>
    <w:p w:rsidR="004E02BC" w:rsidRDefault="00734BC7" w:rsidP="009F76F4">
      <w:pPr>
        <w:spacing w:after="0" w:line="360" w:lineRule="auto"/>
        <w:jc w:val="both"/>
        <w:rPr>
          <w:rFonts w:ascii="Arial" w:hAnsi="Arial" w:cs="Arial"/>
          <w:sz w:val="24"/>
          <w:szCs w:val="24"/>
        </w:rPr>
      </w:pPr>
      <w:r>
        <w:rPr>
          <w:rFonts w:ascii="Arial" w:hAnsi="Arial" w:cs="Arial"/>
          <w:sz w:val="24"/>
          <w:szCs w:val="24"/>
        </w:rPr>
        <w:t>[1</w:t>
      </w:r>
      <w:r w:rsidR="009D2933">
        <w:rPr>
          <w:rFonts w:ascii="Arial" w:hAnsi="Arial" w:cs="Arial"/>
          <w:sz w:val="24"/>
          <w:szCs w:val="24"/>
        </w:rPr>
        <w:t>8</w:t>
      </w:r>
      <w:r>
        <w:rPr>
          <w:rFonts w:ascii="Arial" w:hAnsi="Arial" w:cs="Arial"/>
          <w:sz w:val="24"/>
          <w:szCs w:val="24"/>
        </w:rPr>
        <w:t>]</w:t>
      </w:r>
      <w:r>
        <w:rPr>
          <w:rFonts w:ascii="Arial" w:hAnsi="Arial" w:cs="Arial"/>
          <w:sz w:val="24"/>
          <w:szCs w:val="24"/>
        </w:rPr>
        <w:tab/>
      </w:r>
      <w:r w:rsidR="00D423DE">
        <w:rPr>
          <w:rFonts w:ascii="Arial" w:hAnsi="Arial" w:cs="Arial"/>
          <w:sz w:val="24"/>
          <w:szCs w:val="24"/>
        </w:rPr>
        <w:t xml:space="preserve">It is important to note that the default judgment was not set aside </w:t>
      </w:r>
      <w:r w:rsidR="00F17C0F">
        <w:rPr>
          <w:rFonts w:ascii="Arial" w:hAnsi="Arial" w:cs="Arial"/>
          <w:sz w:val="24"/>
          <w:szCs w:val="24"/>
        </w:rPr>
        <w:t>by a competent court. Following</w:t>
      </w:r>
      <w:r w:rsidR="00D423DE">
        <w:rPr>
          <w:rFonts w:ascii="Arial" w:hAnsi="Arial" w:cs="Arial"/>
          <w:sz w:val="24"/>
          <w:szCs w:val="24"/>
        </w:rPr>
        <w:t xml:space="preserve"> upon the judgment by default, on 9 March 2010, </w:t>
      </w:r>
      <w:proofErr w:type="spellStart"/>
      <w:r w:rsidR="00D423DE">
        <w:rPr>
          <w:rFonts w:ascii="Arial" w:hAnsi="Arial" w:cs="Arial"/>
          <w:sz w:val="24"/>
          <w:szCs w:val="24"/>
        </w:rPr>
        <w:t>Schameerah</w:t>
      </w:r>
      <w:proofErr w:type="spellEnd"/>
      <w:r w:rsidR="00D423DE">
        <w:rPr>
          <w:rFonts w:ascii="Arial" w:hAnsi="Arial" w:cs="Arial"/>
          <w:sz w:val="24"/>
          <w:szCs w:val="24"/>
        </w:rPr>
        <w:t xml:space="preserve"> Court Four CC was sold to John-</w:t>
      </w:r>
      <w:proofErr w:type="spellStart"/>
      <w:r w:rsidR="00D423DE">
        <w:rPr>
          <w:rFonts w:ascii="Arial" w:hAnsi="Arial" w:cs="Arial"/>
          <w:sz w:val="24"/>
          <w:szCs w:val="24"/>
        </w:rPr>
        <w:t>Nujoma</w:t>
      </w:r>
      <w:proofErr w:type="spellEnd"/>
      <w:r w:rsidR="00D423DE">
        <w:rPr>
          <w:rFonts w:ascii="Arial" w:hAnsi="Arial" w:cs="Arial"/>
          <w:sz w:val="24"/>
          <w:szCs w:val="24"/>
        </w:rPr>
        <w:t xml:space="preserve"> </w:t>
      </w:r>
      <w:proofErr w:type="spellStart"/>
      <w:r w:rsidR="00D423DE">
        <w:rPr>
          <w:rFonts w:ascii="Arial" w:hAnsi="Arial" w:cs="Arial"/>
          <w:sz w:val="24"/>
          <w:szCs w:val="24"/>
        </w:rPr>
        <w:t>Nangolo</w:t>
      </w:r>
      <w:proofErr w:type="spellEnd"/>
      <w:r w:rsidR="00D423DE">
        <w:rPr>
          <w:rFonts w:ascii="Arial" w:hAnsi="Arial" w:cs="Arial"/>
          <w:sz w:val="24"/>
          <w:szCs w:val="24"/>
        </w:rPr>
        <w:t xml:space="preserve"> (purchaser). </w:t>
      </w:r>
    </w:p>
    <w:p w:rsidR="009F76F4" w:rsidRDefault="009F76F4" w:rsidP="009F76F4">
      <w:pPr>
        <w:spacing w:after="0" w:line="360" w:lineRule="auto"/>
        <w:jc w:val="both"/>
        <w:rPr>
          <w:rFonts w:ascii="Arial" w:hAnsi="Arial" w:cs="Arial"/>
          <w:sz w:val="24"/>
          <w:szCs w:val="24"/>
        </w:rPr>
      </w:pPr>
    </w:p>
    <w:p w:rsidR="000328FF" w:rsidRDefault="00734BC7" w:rsidP="009F76F4">
      <w:pPr>
        <w:spacing w:after="0" w:line="360" w:lineRule="auto"/>
        <w:jc w:val="both"/>
        <w:rPr>
          <w:rFonts w:ascii="Arial" w:hAnsi="Arial" w:cs="Arial"/>
          <w:sz w:val="24"/>
          <w:szCs w:val="24"/>
        </w:rPr>
      </w:pPr>
      <w:r>
        <w:rPr>
          <w:rFonts w:ascii="Arial" w:hAnsi="Arial" w:cs="Arial"/>
          <w:sz w:val="24"/>
          <w:szCs w:val="24"/>
        </w:rPr>
        <w:t>[1</w:t>
      </w:r>
      <w:r w:rsidR="009D2933">
        <w:rPr>
          <w:rFonts w:ascii="Arial" w:hAnsi="Arial" w:cs="Arial"/>
          <w:sz w:val="24"/>
          <w:szCs w:val="24"/>
        </w:rPr>
        <w:t>9</w:t>
      </w:r>
      <w:r>
        <w:rPr>
          <w:rFonts w:ascii="Arial" w:hAnsi="Arial" w:cs="Arial"/>
          <w:sz w:val="24"/>
          <w:szCs w:val="24"/>
        </w:rPr>
        <w:t>]</w:t>
      </w:r>
      <w:r>
        <w:rPr>
          <w:rFonts w:ascii="Arial" w:hAnsi="Arial" w:cs="Arial"/>
          <w:sz w:val="24"/>
          <w:szCs w:val="24"/>
        </w:rPr>
        <w:tab/>
      </w:r>
      <w:r w:rsidR="000328FF">
        <w:rPr>
          <w:rFonts w:ascii="Arial" w:hAnsi="Arial" w:cs="Arial"/>
          <w:sz w:val="24"/>
          <w:szCs w:val="24"/>
        </w:rPr>
        <w:t xml:space="preserve"> </w:t>
      </w:r>
      <w:r w:rsidR="0026677C">
        <w:rPr>
          <w:rFonts w:ascii="Arial" w:hAnsi="Arial" w:cs="Arial"/>
          <w:sz w:val="24"/>
          <w:szCs w:val="24"/>
        </w:rPr>
        <w:t xml:space="preserve">It follows inevitably that any dispute between plaintiff and defendants respecting third defendant is </w:t>
      </w:r>
      <w:r w:rsidR="0026677C" w:rsidRPr="0026677C">
        <w:rPr>
          <w:rFonts w:ascii="Arial" w:hAnsi="Arial" w:cs="Arial"/>
          <w:i/>
          <w:sz w:val="24"/>
          <w:szCs w:val="24"/>
        </w:rPr>
        <w:t>res judicata</w:t>
      </w:r>
      <w:r w:rsidR="0026677C">
        <w:rPr>
          <w:rFonts w:ascii="Arial" w:hAnsi="Arial" w:cs="Arial"/>
          <w:sz w:val="24"/>
          <w:szCs w:val="24"/>
        </w:rPr>
        <w:t xml:space="preserve">, as </w:t>
      </w:r>
      <w:proofErr w:type="spellStart"/>
      <w:r w:rsidR="0026677C">
        <w:rPr>
          <w:rFonts w:ascii="Arial" w:hAnsi="Arial" w:cs="Arial"/>
          <w:sz w:val="24"/>
          <w:szCs w:val="24"/>
        </w:rPr>
        <w:t>Mr</w:t>
      </w:r>
      <w:proofErr w:type="spellEnd"/>
      <w:r w:rsidR="0026677C">
        <w:rPr>
          <w:rFonts w:ascii="Arial" w:hAnsi="Arial" w:cs="Arial"/>
          <w:sz w:val="24"/>
          <w:szCs w:val="24"/>
        </w:rPr>
        <w:t xml:space="preserve"> </w:t>
      </w:r>
      <w:proofErr w:type="spellStart"/>
      <w:r w:rsidR="0026677C">
        <w:rPr>
          <w:rFonts w:ascii="Arial" w:hAnsi="Arial" w:cs="Arial"/>
          <w:sz w:val="24"/>
          <w:szCs w:val="24"/>
        </w:rPr>
        <w:t>Narib</w:t>
      </w:r>
      <w:proofErr w:type="spellEnd"/>
      <w:r w:rsidR="0026677C">
        <w:rPr>
          <w:rFonts w:ascii="Arial" w:hAnsi="Arial" w:cs="Arial"/>
          <w:sz w:val="24"/>
          <w:szCs w:val="24"/>
        </w:rPr>
        <w:t xml:space="preserve"> submitted. This conclusion is also dispositive of the counter claim that second defendant</w:t>
      </w:r>
      <w:r w:rsidR="00112E3A">
        <w:rPr>
          <w:rFonts w:ascii="Arial" w:hAnsi="Arial" w:cs="Arial"/>
          <w:sz w:val="24"/>
          <w:szCs w:val="24"/>
        </w:rPr>
        <w:t xml:space="preserve"> appeared to have</w:t>
      </w:r>
      <w:r w:rsidR="0026677C">
        <w:rPr>
          <w:rFonts w:ascii="Arial" w:hAnsi="Arial" w:cs="Arial"/>
          <w:sz w:val="24"/>
          <w:szCs w:val="24"/>
        </w:rPr>
        <w:t xml:space="preserve"> instituted.</w:t>
      </w:r>
    </w:p>
    <w:p w:rsidR="00457ED6" w:rsidRDefault="00734BC7" w:rsidP="009F76F4">
      <w:pPr>
        <w:spacing w:after="0" w:line="360" w:lineRule="auto"/>
        <w:jc w:val="both"/>
        <w:rPr>
          <w:rFonts w:ascii="Arial" w:hAnsi="Arial" w:cs="Arial"/>
          <w:sz w:val="24"/>
          <w:szCs w:val="24"/>
        </w:rPr>
      </w:pPr>
      <w:r>
        <w:rPr>
          <w:rFonts w:ascii="Arial" w:hAnsi="Arial" w:cs="Arial"/>
          <w:sz w:val="24"/>
          <w:szCs w:val="24"/>
        </w:rPr>
        <w:lastRenderedPageBreak/>
        <w:t>[</w:t>
      </w:r>
      <w:r w:rsidR="00BB7D85">
        <w:rPr>
          <w:rFonts w:ascii="Arial" w:hAnsi="Arial" w:cs="Arial"/>
          <w:sz w:val="24"/>
          <w:szCs w:val="24"/>
        </w:rPr>
        <w:t>20</w:t>
      </w:r>
      <w:r>
        <w:rPr>
          <w:rFonts w:ascii="Arial" w:hAnsi="Arial" w:cs="Arial"/>
          <w:sz w:val="24"/>
          <w:szCs w:val="24"/>
        </w:rPr>
        <w:t>]</w:t>
      </w:r>
      <w:r w:rsidR="00670565">
        <w:rPr>
          <w:rFonts w:ascii="Arial" w:hAnsi="Arial" w:cs="Arial"/>
          <w:sz w:val="24"/>
          <w:szCs w:val="24"/>
        </w:rPr>
        <w:tab/>
        <w:t>We continue the enquiry from where we left off in para 1</w:t>
      </w:r>
      <w:r w:rsidR="00FE5855">
        <w:rPr>
          <w:rFonts w:ascii="Arial" w:hAnsi="Arial" w:cs="Arial"/>
          <w:sz w:val="24"/>
          <w:szCs w:val="24"/>
        </w:rPr>
        <w:t>5</w:t>
      </w:r>
      <w:r w:rsidR="00670565">
        <w:rPr>
          <w:rFonts w:ascii="Arial" w:hAnsi="Arial" w:cs="Arial"/>
          <w:sz w:val="24"/>
          <w:szCs w:val="24"/>
        </w:rPr>
        <w:t xml:space="preserve"> in respect of </w:t>
      </w:r>
      <w:proofErr w:type="spellStart"/>
      <w:r w:rsidR="00112E3A">
        <w:rPr>
          <w:rFonts w:ascii="Arial" w:hAnsi="Arial" w:cs="Arial"/>
          <w:sz w:val="24"/>
          <w:szCs w:val="24"/>
        </w:rPr>
        <w:t>Schameerah</w:t>
      </w:r>
      <w:proofErr w:type="spellEnd"/>
      <w:r w:rsidR="00112E3A">
        <w:rPr>
          <w:rFonts w:ascii="Arial" w:hAnsi="Arial" w:cs="Arial"/>
          <w:sz w:val="24"/>
          <w:szCs w:val="24"/>
        </w:rPr>
        <w:t xml:space="preserve"> court</w:t>
      </w:r>
      <w:r w:rsidR="00344DC2">
        <w:rPr>
          <w:rFonts w:ascii="Arial" w:hAnsi="Arial" w:cs="Arial"/>
          <w:sz w:val="24"/>
          <w:szCs w:val="24"/>
        </w:rPr>
        <w:t xml:space="preserve"> 7(first defendant), </w:t>
      </w:r>
      <w:r w:rsidR="00531981">
        <w:rPr>
          <w:rFonts w:ascii="Arial" w:hAnsi="Arial" w:cs="Arial"/>
          <w:sz w:val="24"/>
          <w:szCs w:val="24"/>
        </w:rPr>
        <w:t>which, as</w:t>
      </w:r>
      <w:r w:rsidR="00344DC2">
        <w:rPr>
          <w:rFonts w:ascii="Arial" w:hAnsi="Arial" w:cs="Arial"/>
          <w:sz w:val="24"/>
          <w:szCs w:val="24"/>
        </w:rPr>
        <w:t xml:space="preserve"> I have said previously, is the only</w:t>
      </w:r>
      <w:r w:rsidR="00112E3A">
        <w:rPr>
          <w:rFonts w:ascii="Arial" w:hAnsi="Arial" w:cs="Arial"/>
          <w:sz w:val="24"/>
          <w:szCs w:val="24"/>
        </w:rPr>
        <w:t xml:space="preserve"> real concern</w:t>
      </w:r>
      <w:r w:rsidR="00344DC2">
        <w:rPr>
          <w:rFonts w:ascii="Arial" w:hAnsi="Arial" w:cs="Arial"/>
          <w:sz w:val="24"/>
          <w:szCs w:val="24"/>
        </w:rPr>
        <w:t xml:space="preserve"> of the instant proceeding</w:t>
      </w:r>
      <w:r w:rsidR="00531981">
        <w:rPr>
          <w:rFonts w:ascii="Arial" w:hAnsi="Arial" w:cs="Arial"/>
          <w:sz w:val="24"/>
          <w:szCs w:val="24"/>
        </w:rPr>
        <w:t>.</w:t>
      </w:r>
    </w:p>
    <w:p w:rsidR="009F76F4" w:rsidRDefault="009F76F4" w:rsidP="009F76F4">
      <w:pPr>
        <w:spacing w:after="0" w:line="360" w:lineRule="auto"/>
        <w:jc w:val="both"/>
        <w:rPr>
          <w:rFonts w:ascii="Arial" w:hAnsi="Arial" w:cs="Arial"/>
          <w:sz w:val="24"/>
          <w:szCs w:val="24"/>
        </w:rPr>
      </w:pPr>
    </w:p>
    <w:p w:rsidR="00734BC7" w:rsidRDefault="001D3387" w:rsidP="009F76F4">
      <w:pPr>
        <w:spacing w:after="0" w:line="360" w:lineRule="auto"/>
        <w:jc w:val="both"/>
        <w:rPr>
          <w:rFonts w:ascii="Arial" w:hAnsi="Arial" w:cs="Arial"/>
          <w:sz w:val="24"/>
          <w:szCs w:val="24"/>
        </w:rPr>
      </w:pPr>
      <w:r>
        <w:rPr>
          <w:rFonts w:ascii="Arial" w:hAnsi="Arial" w:cs="Arial"/>
          <w:sz w:val="24"/>
          <w:szCs w:val="24"/>
        </w:rPr>
        <w:t xml:space="preserve"> </w:t>
      </w:r>
      <w:r w:rsidR="00734BC7">
        <w:rPr>
          <w:rFonts w:ascii="Arial" w:hAnsi="Arial" w:cs="Arial"/>
          <w:sz w:val="24"/>
          <w:szCs w:val="24"/>
        </w:rPr>
        <w:t>[</w:t>
      </w:r>
      <w:r w:rsidR="00BB7D85">
        <w:rPr>
          <w:rFonts w:ascii="Arial" w:hAnsi="Arial" w:cs="Arial"/>
          <w:sz w:val="24"/>
          <w:szCs w:val="24"/>
        </w:rPr>
        <w:t>21</w:t>
      </w:r>
      <w:r w:rsidR="00734BC7">
        <w:rPr>
          <w:rFonts w:ascii="Arial" w:hAnsi="Arial" w:cs="Arial"/>
          <w:sz w:val="24"/>
          <w:szCs w:val="24"/>
        </w:rPr>
        <w:t xml:space="preserve">] </w:t>
      </w:r>
      <w:r w:rsidR="00EA73F7">
        <w:rPr>
          <w:rFonts w:ascii="Arial" w:hAnsi="Arial" w:cs="Arial"/>
          <w:sz w:val="24"/>
          <w:szCs w:val="24"/>
        </w:rPr>
        <w:tab/>
      </w:r>
      <w:r w:rsidR="00EA7B83">
        <w:rPr>
          <w:rFonts w:ascii="Arial" w:hAnsi="Arial" w:cs="Arial"/>
          <w:sz w:val="24"/>
          <w:szCs w:val="24"/>
        </w:rPr>
        <w:t>Based on the foregoing reasoning and conclusions, which</w:t>
      </w:r>
      <w:r w:rsidR="00112E3A">
        <w:rPr>
          <w:rFonts w:ascii="Arial" w:hAnsi="Arial" w:cs="Arial"/>
          <w:sz w:val="24"/>
          <w:szCs w:val="24"/>
        </w:rPr>
        <w:t xml:space="preserve"> in my judgment</w:t>
      </w:r>
      <w:r w:rsidR="00EA7B83">
        <w:rPr>
          <w:rFonts w:ascii="Arial" w:hAnsi="Arial" w:cs="Arial"/>
          <w:sz w:val="24"/>
          <w:szCs w:val="24"/>
        </w:rPr>
        <w:t xml:space="preserve"> resolve the issues of facts and law indicated in the pretrial order in </w:t>
      </w:r>
      <w:proofErr w:type="spellStart"/>
      <w:r w:rsidR="00EA7B83">
        <w:rPr>
          <w:rFonts w:ascii="Arial" w:hAnsi="Arial" w:cs="Arial"/>
          <w:sz w:val="24"/>
          <w:szCs w:val="24"/>
        </w:rPr>
        <w:t>favour</w:t>
      </w:r>
      <w:proofErr w:type="spellEnd"/>
      <w:r w:rsidR="00EA7B83">
        <w:rPr>
          <w:rFonts w:ascii="Arial" w:hAnsi="Arial" w:cs="Arial"/>
          <w:sz w:val="24"/>
          <w:szCs w:val="24"/>
        </w:rPr>
        <w:t xml:space="preserve"> of plaintiff, I find that plaintiff has proved its claim in convention and successfully defended the counter claim</w:t>
      </w:r>
      <w:r w:rsidR="005072B7">
        <w:rPr>
          <w:rFonts w:ascii="Arial" w:hAnsi="Arial" w:cs="Arial"/>
          <w:sz w:val="24"/>
          <w:szCs w:val="24"/>
        </w:rPr>
        <w:t>(as I have decided previously).</w:t>
      </w:r>
      <w:r w:rsidR="00EA7B83">
        <w:rPr>
          <w:rFonts w:ascii="Arial" w:hAnsi="Arial" w:cs="Arial"/>
          <w:sz w:val="24"/>
          <w:szCs w:val="24"/>
        </w:rPr>
        <w:t xml:space="preserve"> Plaintiff’s claim therefore, succeeds.</w:t>
      </w:r>
    </w:p>
    <w:p w:rsidR="009F76F4" w:rsidRDefault="009F76F4" w:rsidP="009F76F4">
      <w:pPr>
        <w:spacing w:after="0" w:line="360" w:lineRule="auto"/>
        <w:jc w:val="both"/>
        <w:rPr>
          <w:rFonts w:ascii="Arial" w:hAnsi="Arial" w:cs="Arial"/>
          <w:sz w:val="24"/>
          <w:szCs w:val="24"/>
        </w:rPr>
      </w:pPr>
    </w:p>
    <w:p w:rsidR="00CB5EEE" w:rsidRDefault="00734BC7" w:rsidP="009F76F4">
      <w:pPr>
        <w:spacing w:after="0" w:line="360" w:lineRule="auto"/>
        <w:jc w:val="both"/>
        <w:rPr>
          <w:rFonts w:ascii="Arial" w:hAnsi="Arial" w:cs="Arial"/>
          <w:sz w:val="24"/>
          <w:szCs w:val="24"/>
        </w:rPr>
      </w:pPr>
      <w:r>
        <w:rPr>
          <w:rFonts w:ascii="Arial" w:hAnsi="Arial" w:cs="Arial"/>
          <w:sz w:val="24"/>
          <w:szCs w:val="24"/>
        </w:rPr>
        <w:t>[</w:t>
      </w:r>
      <w:r w:rsidR="00BB7D85">
        <w:rPr>
          <w:rFonts w:ascii="Arial" w:hAnsi="Arial" w:cs="Arial"/>
          <w:sz w:val="24"/>
          <w:szCs w:val="24"/>
        </w:rPr>
        <w:t>22</w:t>
      </w:r>
      <w:r>
        <w:rPr>
          <w:rFonts w:ascii="Arial" w:hAnsi="Arial" w:cs="Arial"/>
          <w:sz w:val="24"/>
          <w:szCs w:val="24"/>
        </w:rPr>
        <w:t>]</w:t>
      </w:r>
      <w:r>
        <w:rPr>
          <w:rFonts w:ascii="Arial" w:hAnsi="Arial" w:cs="Arial"/>
          <w:sz w:val="24"/>
          <w:szCs w:val="24"/>
        </w:rPr>
        <w:tab/>
      </w:r>
      <w:r w:rsidR="00CB5EEE">
        <w:rPr>
          <w:rFonts w:ascii="Arial" w:hAnsi="Arial" w:cs="Arial"/>
          <w:sz w:val="24"/>
          <w:szCs w:val="24"/>
        </w:rPr>
        <w:t xml:space="preserve"> </w:t>
      </w:r>
      <w:r w:rsidR="00EA7B83">
        <w:rPr>
          <w:rFonts w:ascii="Arial" w:hAnsi="Arial" w:cs="Arial"/>
          <w:sz w:val="24"/>
          <w:szCs w:val="24"/>
        </w:rPr>
        <w:t xml:space="preserve">It remains to deal with plaintiff’s notice in terms of rule 108(2) </w:t>
      </w:r>
      <w:r w:rsidR="0096342C">
        <w:rPr>
          <w:rFonts w:ascii="Arial" w:hAnsi="Arial" w:cs="Arial"/>
          <w:sz w:val="24"/>
          <w:szCs w:val="24"/>
        </w:rPr>
        <w:t>(a) and (b) o</w:t>
      </w:r>
      <w:r w:rsidR="00210F59">
        <w:rPr>
          <w:rFonts w:ascii="Arial" w:hAnsi="Arial" w:cs="Arial"/>
          <w:sz w:val="24"/>
          <w:szCs w:val="24"/>
        </w:rPr>
        <w:t>f the rules of court and annexed</w:t>
      </w:r>
      <w:r w:rsidR="0096342C">
        <w:rPr>
          <w:rFonts w:ascii="Arial" w:hAnsi="Arial" w:cs="Arial"/>
          <w:sz w:val="24"/>
          <w:szCs w:val="24"/>
        </w:rPr>
        <w:t xml:space="preserve"> to plaintiff’s particulars of claim as annexure ‘E’</w:t>
      </w:r>
      <w:r w:rsidR="00E336B4">
        <w:rPr>
          <w:rFonts w:ascii="Arial" w:hAnsi="Arial" w:cs="Arial"/>
          <w:sz w:val="24"/>
          <w:szCs w:val="24"/>
        </w:rPr>
        <w:t>.</w:t>
      </w:r>
      <w:r w:rsidR="0096342C">
        <w:rPr>
          <w:rFonts w:ascii="Arial" w:hAnsi="Arial" w:cs="Arial"/>
          <w:sz w:val="24"/>
          <w:szCs w:val="24"/>
        </w:rPr>
        <w:t xml:space="preserve"> I am satisfied that the notice satisfies the requirements</w:t>
      </w:r>
      <w:r w:rsidR="00FE5855">
        <w:rPr>
          <w:rFonts w:ascii="Arial" w:hAnsi="Arial" w:cs="Arial"/>
          <w:sz w:val="24"/>
          <w:szCs w:val="24"/>
        </w:rPr>
        <w:t xml:space="preserve"> of rule 108. Apart from that, it is a term of the aforementioned First Sectional Continuing Covering Mortgage Bond (see paras 9-10 above)</w:t>
      </w:r>
      <w:r w:rsidR="00136944">
        <w:rPr>
          <w:rFonts w:ascii="Arial" w:hAnsi="Arial" w:cs="Arial"/>
          <w:sz w:val="24"/>
          <w:szCs w:val="24"/>
        </w:rPr>
        <w:t xml:space="preserve"> that if first defendant defaulted on payment of instalments</w:t>
      </w:r>
      <w:r w:rsidR="00797D97">
        <w:rPr>
          <w:rFonts w:ascii="Arial" w:hAnsi="Arial" w:cs="Arial"/>
          <w:sz w:val="24"/>
          <w:szCs w:val="24"/>
        </w:rPr>
        <w:t>,</w:t>
      </w:r>
      <w:r w:rsidR="00136944">
        <w:rPr>
          <w:rFonts w:ascii="Arial" w:hAnsi="Arial" w:cs="Arial"/>
          <w:sz w:val="24"/>
          <w:szCs w:val="24"/>
        </w:rPr>
        <w:t xml:space="preserve"> plaintiff is entitled to institute proceedings to recover the amount owed and to apply for an order declaring the mortgaged property executable. Based on these reasons </w:t>
      </w:r>
      <w:r w:rsidR="00E336B4">
        <w:rPr>
          <w:rFonts w:ascii="Arial" w:hAnsi="Arial" w:cs="Arial"/>
          <w:sz w:val="24"/>
          <w:szCs w:val="24"/>
        </w:rPr>
        <w:t>I ho</w:t>
      </w:r>
      <w:r w:rsidR="00762E12">
        <w:rPr>
          <w:rFonts w:ascii="Arial" w:hAnsi="Arial" w:cs="Arial"/>
          <w:sz w:val="24"/>
          <w:szCs w:val="24"/>
        </w:rPr>
        <w:t xml:space="preserve">ld that on the authority of </w:t>
      </w:r>
      <w:r w:rsidR="00762E12" w:rsidRPr="00E336B4">
        <w:rPr>
          <w:rFonts w:ascii="Arial" w:hAnsi="Arial" w:cs="Arial"/>
          <w:i/>
          <w:sz w:val="24"/>
          <w:szCs w:val="24"/>
        </w:rPr>
        <w:t xml:space="preserve">Standard Bank Namibia Limited v Magdalena </w:t>
      </w:r>
      <w:proofErr w:type="spellStart"/>
      <w:r w:rsidR="00762E12" w:rsidRPr="00E336B4">
        <w:rPr>
          <w:rFonts w:ascii="Arial" w:hAnsi="Arial" w:cs="Arial"/>
          <w:i/>
          <w:sz w:val="24"/>
          <w:szCs w:val="24"/>
        </w:rPr>
        <w:t>Shipila</w:t>
      </w:r>
      <w:proofErr w:type="spellEnd"/>
      <w:r w:rsidR="00762E12" w:rsidRPr="00E336B4">
        <w:rPr>
          <w:rFonts w:ascii="Arial" w:hAnsi="Arial" w:cs="Arial"/>
          <w:i/>
          <w:sz w:val="24"/>
          <w:szCs w:val="24"/>
        </w:rPr>
        <w:t xml:space="preserve"> and Others</w:t>
      </w:r>
      <w:r w:rsidR="00762E12">
        <w:rPr>
          <w:rFonts w:ascii="Arial" w:hAnsi="Arial" w:cs="Arial"/>
          <w:sz w:val="24"/>
          <w:szCs w:val="24"/>
        </w:rPr>
        <w:t xml:space="preserve"> Case No. SA</w:t>
      </w:r>
      <w:r w:rsidR="00E336B4">
        <w:rPr>
          <w:rFonts w:ascii="Arial" w:hAnsi="Arial" w:cs="Arial"/>
          <w:sz w:val="24"/>
          <w:szCs w:val="24"/>
        </w:rPr>
        <w:t xml:space="preserve"> </w:t>
      </w:r>
      <w:r w:rsidR="00762E12">
        <w:rPr>
          <w:rFonts w:ascii="Arial" w:hAnsi="Arial" w:cs="Arial"/>
          <w:sz w:val="24"/>
          <w:szCs w:val="24"/>
        </w:rPr>
        <w:t>69/2015</w:t>
      </w:r>
      <w:r w:rsidR="00797D97">
        <w:rPr>
          <w:rFonts w:ascii="Arial" w:hAnsi="Arial" w:cs="Arial"/>
          <w:sz w:val="24"/>
          <w:szCs w:val="24"/>
        </w:rPr>
        <w:t>(SC)</w:t>
      </w:r>
      <w:r w:rsidR="00593AB4">
        <w:rPr>
          <w:rFonts w:ascii="Arial" w:hAnsi="Arial" w:cs="Arial"/>
          <w:sz w:val="24"/>
          <w:szCs w:val="24"/>
        </w:rPr>
        <w:t xml:space="preserve"> </w:t>
      </w:r>
      <w:r w:rsidR="00762E12">
        <w:rPr>
          <w:rFonts w:ascii="Arial" w:hAnsi="Arial" w:cs="Arial"/>
          <w:sz w:val="24"/>
          <w:szCs w:val="24"/>
        </w:rPr>
        <w:t xml:space="preserve"> (</w:t>
      </w:r>
      <w:r w:rsidR="001D5F7D">
        <w:rPr>
          <w:rFonts w:ascii="Arial" w:hAnsi="Arial" w:cs="Arial"/>
          <w:sz w:val="24"/>
          <w:szCs w:val="24"/>
        </w:rPr>
        <w:t>judgment:</w:t>
      </w:r>
      <w:r w:rsidR="00762E12">
        <w:rPr>
          <w:rFonts w:ascii="Arial" w:hAnsi="Arial" w:cs="Arial"/>
          <w:sz w:val="24"/>
          <w:szCs w:val="24"/>
        </w:rPr>
        <w:t xml:space="preserve"> 6 July 2018), plaintiff has made </w:t>
      </w:r>
      <w:r w:rsidR="001D5F7D">
        <w:rPr>
          <w:rFonts w:ascii="Arial" w:hAnsi="Arial" w:cs="Arial"/>
          <w:sz w:val="24"/>
          <w:szCs w:val="24"/>
        </w:rPr>
        <w:t>out a</w:t>
      </w:r>
      <w:r w:rsidR="00762E12">
        <w:rPr>
          <w:rFonts w:ascii="Arial" w:hAnsi="Arial" w:cs="Arial"/>
          <w:sz w:val="24"/>
          <w:szCs w:val="24"/>
        </w:rPr>
        <w:t xml:space="preserve"> case for an order declaring </w:t>
      </w:r>
      <w:r w:rsidR="001D5F7D">
        <w:rPr>
          <w:rFonts w:ascii="Arial" w:hAnsi="Arial" w:cs="Arial"/>
          <w:sz w:val="24"/>
          <w:szCs w:val="24"/>
        </w:rPr>
        <w:t xml:space="preserve">executable the immoveable property situated </w:t>
      </w:r>
      <w:r w:rsidR="0049183A">
        <w:rPr>
          <w:rFonts w:ascii="Arial" w:hAnsi="Arial" w:cs="Arial"/>
          <w:sz w:val="24"/>
          <w:szCs w:val="24"/>
        </w:rPr>
        <w:t>a</w:t>
      </w:r>
      <w:r w:rsidR="001D5F7D">
        <w:rPr>
          <w:rFonts w:ascii="Arial" w:hAnsi="Arial" w:cs="Arial"/>
          <w:sz w:val="24"/>
          <w:szCs w:val="24"/>
        </w:rPr>
        <w:t xml:space="preserve">t </w:t>
      </w:r>
      <w:proofErr w:type="spellStart"/>
      <w:r w:rsidR="001D5F7D">
        <w:rPr>
          <w:rFonts w:ascii="Arial" w:hAnsi="Arial" w:cs="Arial"/>
          <w:sz w:val="24"/>
          <w:szCs w:val="24"/>
        </w:rPr>
        <w:t>Schameerah</w:t>
      </w:r>
      <w:proofErr w:type="spellEnd"/>
      <w:r w:rsidR="001D5F7D">
        <w:rPr>
          <w:rFonts w:ascii="Arial" w:hAnsi="Arial" w:cs="Arial"/>
          <w:sz w:val="24"/>
          <w:szCs w:val="24"/>
        </w:rPr>
        <w:t xml:space="preserve"> Court Section No.7, </w:t>
      </w:r>
      <w:proofErr w:type="spellStart"/>
      <w:r w:rsidR="001D5F7D">
        <w:rPr>
          <w:rFonts w:ascii="Arial" w:hAnsi="Arial" w:cs="Arial"/>
          <w:sz w:val="24"/>
          <w:szCs w:val="24"/>
        </w:rPr>
        <w:t>Hochland</w:t>
      </w:r>
      <w:proofErr w:type="spellEnd"/>
      <w:r w:rsidR="001D5F7D">
        <w:rPr>
          <w:rFonts w:ascii="Arial" w:hAnsi="Arial" w:cs="Arial"/>
          <w:sz w:val="24"/>
          <w:szCs w:val="24"/>
        </w:rPr>
        <w:t xml:space="preserve"> Park, Windhoek</w:t>
      </w:r>
      <w:r w:rsidR="0049183A">
        <w:rPr>
          <w:rFonts w:ascii="Arial" w:hAnsi="Arial" w:cs="Arial"/>
          <w:sz w:val="24"/>
          <w:szCs w:val="24"/>
        </w:rPr>
        <w:t>. N</w:t>
      </w:r>
      <w:r w:rsidR="008E2B74">
        <w:rPr>
          <w:rFonts w:ascii="Arial" w:hAnsi="Arial" w:cs="Arial"/>
          <w:sz w:val="24"/>
          <w:szCs w:val="24"/>
        </w:rPr>
        <w:t xml:space="preserve">o persons, including defendants and </w:t>
      </w:r>
      <w:r w:rsidR="00593AB4">
        <w:rPr>
          <w:rFonts w:ascii="Arial" w:hAnsi="Arial" w:cs="Arial"/>
          <w:sz w:val="24"/>
          <w:szCs w:val="24"/>
        </w:rPr>
        <w:t>lessees</w:t>
      </w:r>
      <w:r w:rsidR="0049183A">
        <w:rPr>
          <w:rFonts w:ascii="Arial" w:hAnsi="Arial" w:cs="Arial"/>
          <w:sz w:val="24"/>
          <w:szCs w:val="24"/>
        </w:rPr>
        <w:t>, have</w:t>
      </w:r>
      <w:r w:rsidR="00210F59">
        <w:rPr>
          <w:rFonts w:ascii="Arial" w:hAnsi="Arial" w:cs="Arial"/>
          <w:sz w:val="24"/>
          <w:szCs w:val="24"/>
        </w:rPr>
        <w:t xml:space="preserve"> given reasons to the court why such an order should not be made.</w:t>
      </w:r>
      <w:r w:rsidR="001D5F7D">
        <w:rPr>
          <w:rFonts w:ascii="Arial" w:hAnsi="Arial" w:cs="Arial"/>
          <w:sz w:val="24"/>
          <w:szCs w:val="24"/>
        </w:rPr>
        <w:t xml:space="preserve"> </w:t>
      </w:r>
    </w:p>
    <w:p w:rsidR="009F76F4" w:rsidRDefault="009F76F4" w:rsidP="009F76F4">
      <w:pPr>
        <w:spacing w:after="0" w:line="360" w:lineRule="auto"/>
        <w:jc w:val="both"/>
        <w:rPr>
          <w:rFonts w:ascii="Arial" w:hAnsi="Arial" w:cs="Arial"/>
          <w:sz w:val="24"/>
          <w:szCs w:val="24"/>
        </w:rPr>
      </w:pPr>
    </w:p>
    <w:p w:rsidR="004214B4" w:rsidRDefault="00734BC7" w:rsidP="009F76F4">
      <w:pPr>
        <w:spacing w:after="0" w:line="360" w:lineRule="auto"/>
        <w:jc w:val="both"/>
        <w:rPr>
          <w:rFonts w:ascii="Arial" w:hAnsi="Arial" w:cs="Arial"/>
          <w:sz w:val="24"/>
          <w:szCs w:val="24"/>
        </w:rPr>
      </w:pPr>
      <w:r>
        <w:rPr>
          <w:rFonts w:ascii="Arial" w:hAnsi="Arial" w:cs="Arial"/>
          <w:sz w:val="24"/>
          <w:szCs w:val="24"/>
        </w:rPr>
        <w:t>[</w:t>
      </w:r>
      <w:r w:rsidR="00BB7D85">
        <w:rPr>
          <w:rFonts w:ascii="Arial" w:hAnsi="Arial" w:cs="Arial"/>
          <w:sz w:val="24"/>
          <w:szCs w:val="24"/>
        </w:rPr>
        <w:t>23</w:t>
      </w:r>
      <w:r>
        <w:rPr>
          <w:rFonts w:ascii="Arial" w:hAnsi="Arial" w:cs="Arial"/>
          <w:sz w:val="24"/>
          <w:szCs w:val="24"/>
        </w:rPr>
        <w:t>]</w:t>
      </w:r>
      <w:r w:rsidR="00210F59">
        <w:rPr>
          <w:rFonts w:ascii="Arial" w:hAnsi="Arial" w:cs="Arial"/>
          <w:sz w:val="24"/>
          <w:szCs w:val="24"/>
        </w:rPr>
        <w:tab/>
        <w:t>In the result, I order as follows:</w:t>
      </w:r>
    </w:p>
    <w:p w:rsidR="009F76F4" w:rsidRDefault="009F76F4" w:rsidP="009F76F4">
      <w:pPr>
        <w:spacing w:after="0" w:line="360" w:lineRule="auto"/>
        <w:jc w:val="both"/>
        <w:rPr>
          <w:rFonts w:ascii="Arial" w:hAnsi="Arial" w:cs="Arial"/>
          <w:sz w:val="24"/>
          <w:szCs w:val="24"/>
        </w:rPr>
      </w:pPr>
    </w:p>
    <w:p w:rsidR="00C660C7" w:rsidRPr="009F76F4" w:rsidRDefault="00C660C7" w:rsidP="009F76F4">
      <w:pPr>
        <w:pStyle w:val="ListParagraph"/>
        <w:numPr>
          <w:ilvl w:val="0"/>
          <w:numId w:val="8"/>
        </w:numPr>
        <w:spacing w:after="0" w:line="360" w:lineRule="auto"/>
        <w:ind w:left="709" w:hanging="709"/>
        <w:jc w:val="both"/>
        <w:rPr>
          <w:rFonts w:ascii="Arial" w:hAnsi="Arial" w:cs="Arial"/>
          <w:sz w:val="24"/>
          <w:szCs w:val="24"/>
        </w:rPr>
      </w:pPr>
      <w:r w:rsidRPr="009F76F4">
        <w:rPr>
          <w:rFonts w:ascii="Arial" w:hAnsi="Arial" w:cs="Arial"/>
          <w:sz w:val="24"/>
          <w:szCs w:val="24"/>
        </w:rPr>
        <w:t>Judgment for plaintiff in the amount of N$651 667</w:t>
      </w:r>
      <w:r w:rsidR="0049183A" w:rsidRPr="009F76F4">
        <w:rPr>
          <w:rFonts w:ascii="Arial" w:hAnsi="Arial" w:cs="Arial"/>
          <w:sz w:val="24"/>
          <w:szCs w:val="24"/>
        </w:rPr>
        <w:t>,</w:t>
      </w:r>
      <w:r w:rsidRPr="009F76F4">
        <w:rPr>
          <w:rFonts w:ascii="Arial" w:hAnsi="Arial" w:cs="Arial"/>
          <w:sz w:val="24"/>
          <w:szCs w:val="24"/>
        </w:rPr>
        <w:t xml:space="preserve"> 81</w:t>
      </w:r>
      <w:r w:rsidR="00F403E7" w:rsidRPr="009F76F4">
        <w:rPr>
          <w:rFonts w:ascii="Arial" w:hAnsi="Arial" w:cs="Arial"/>
          <w:sz w:val="24"/>
          <w:szCs w:val="24"/>
        </w:rPr>
        <w:t xml:space="preserve"> against first and second defendants</w:t>
      </w:r>
      <w:r w:rsidR="004C58B9" w:rsidRPr="009F76F4">
        <w:rPr>
          <w:rFonts w:ascii="Arial" w:hAnsi="Arial" w:cs="Arial"/>
          <w:sz w:val="24"/>
          <w:szCs w:val="24"/>
        </w:rPr>
        <w:t xml:space="preserve"> jointly and severally</w:t>
      </w:r>
      <w:r w:rsidR="00F403E7" w:rsidRPr="009F76F4">
        <w:rPr>
          <w:rFonts w:ascii="Arial" w:hAnsi="Arial" w:cs="Arial"/>
          <w:sz w:val="24"/>
          <w:szCs w:val="24"/>
        </w:rPr>
        <w:t>, the one paying the other to be absolved.</w:t>
      </w:r>
    </w:p>
    <w:p w:rsidR="009F76F4" w:rsidRPr="009F76F4" w:rsidRDefault="009F76F4" w:rsidP="009F76F4">
      <w:pPr>
        <w:pStyle w:val="ListParagraph"/>
        <w:spacing w:after="0" w:line="360" w:lineRule="auto"/>
        <w:ind w:left="709" w:hanging="709"/>
        <w:jc w:val="both"/>
        <w:rPr>
          <w:rFonts w:ascii="Arial" w:hAnsi="Arial" w:cs="Arial"/>
          <w:sz w:val="24"/>
          <w:szCs w:val="24"/>
        </w:rPr>
      </w:pPr>
    </w:p>
    <w:p w:rsidR="00F403E7" w:rsidRPr="009F76F4" w:rsidRDefault="00F403E7" w:rsidP="009F76F4">
      <w:pPr>
        <w:pStyle w:val="ListParagraph"/>
        <w:numPr>
          <w:ilvl w:val="0"/>
          <w:numId w:val="8"/>
        </w:numPr>
        <w:spacing w:after="0" w:line="360" w:lineRule="auto"/>
        <w:ind w:left="709" w:hanging="709"/>
        <w:jc w:val="both"/>
        <w:rPr>
          <w:rFonts w:ascii="Arial" w:hAnsi="Arial" w:cs="Arial"/>
          <w:sz w:val="24"/>
          <w:szCs w:val="24"/>
        </w:rPr>
      </w:pPr>
      <w:r w:rsidRPr="009F76F4">
        <w:rPr>
          <w:rFonts w:ascii="Arial" w:hAnsi="Arial" w:cs="Arial"/>
          <w:sz w:val="24"/>
          <w:szCs w:val="24"/>
        </w:rPr>
        <w:t xml:space="preserve">Payment </w:t>
      </w:r>
      <w:r w:rsidR="0089366D" w:rsidRPr="009F76F4">
        <w:rPr>
          <w:rFonts w:ascii="Arial" w:hAnsi="Arial" w:cs="Arial"/>
          <w:sz w:val="24"/>
          <w:szCs w:val="24"/>
        </w:rPr>
        <w:t>of compound</w:t>
      </w:r>
      <w:r w:rsidRPr="009F76F4">
        <w:rPr>
          <w:rFonts w:ascii="Arial" w:hAnsi="Arial" w:cs="Arial"/>
          <w:sz w:val="24"/>
          <w:szCs w:val="24"/>
        </w:rPr>
        <w:t xml:space="preserve"> interest on</w:t>
      </w:r>
      <w:r w:rsidR="0049183A" w:rsidRPr="009F76F4">
        <w:rPr>
          <w:rFonts w:ascii="Arial" w:hAnsi="Arial" w:cs="Arial"/>
          <w:sz w:val="24"/>
          <w:szCs w:val="24"/>
        </w:rPr>
        <w:t xml:space="preserve"> the</w:t>
      </w:r>
      <w:r w:rsidRPr="009F76F4">
        <w:rPr>
          <w:rFonts w:ascii="Arial" w:hAnsi="Arial" w:cs="Arial"/>
          <w:sz w:val="24"/>
          <w:szCs w:val="24"/>
        </w:rPr>
        <w:t xml:space="preserve"> aforementioned amount of N$651 667 81</w:t>
      </w:r>
      <w:r w:rsidR="0089366D" w:rsidRPr="009F76F4">
        <w:rPr>
          <w:rFonts w:ascii="Arial" w:hAnsi="Arial" w:cs="Arial"/>
          <w:sz w:val="24"/>
          <w:szCs w:val="24"/>
        </w:rPr>
        <w:t xml:space="preserve"> at the rate of 12, 75 per cent</w:t>
      </w:r>
      <w:r w:rsidR="00BD24DE" w:rsidRPr="009F76F4">
        <w:rPr>
          <w:rFonts w:ascii="Arial" w:hAnsi="Arial" w:cs="Arial"/>
          <w:sz w:val="24"/>
          <w:szCs w:val="24"/>
        </w:rPr>
        <w:t xml:space="preserve"> per</w:t>
      </w:r>
      <w:r w:rsidR="0089366D" w:rsidRPr="009F76F4">
        <w:rPr>
          <w:rFonts w:ascii="Arial" w:hAnsi="Arial" w:cs="Arial"/>
          <w:sz w:val="24"/>
          <w:szCs w:val="24"/>
        </w:rPr>
        <w:t xml:space="preserve"> annum calculated and capitalized monthly as from 9 January 2015</w:t>
      </w:r>
      <w:r w:rsidR="00693F66" w:rsidRPr="009F76F4">
        <w:rPr>
          <w:rFonts w:ascii="Arial" w:hAnsi="Arial" w:cs="Arial"/>
          <w:sz w:val="24"/>
          <w:szCs w:val="24"/>
        </w:rPr>
        <w:t xml:space="preserve"> to date of full and final payment.</w:t>
      </w:r>
    </w:p>
    <w:p w:rsidR="009F76F4" w:rsidRPr="009F76F4" w:rsidRDefault="009F76F4" w:rsidP="009F76F4">
      <w:pPr>
        <w:spacing w:after="0" w:line="360" w:lineRule="auto"/>
        <w:ind w:left="709" w:hanging="709"/>
        <w:jc w:val="both"/>
        <w:rPr>
          <w:rFonts w:ascii="Arial" w:hAnsi="Arial" w:cs="Arial"/>
          <w:sz w:val="24"/>
          <w:szCs w:val="24"/>
        </w:rPr>
      </w:pPr>
    </w:p>
    <w:p w:rsidR="004C58B9" w:rsidRDefault="004C58B9" w:rsidP="009F76F4">
      <w:pPr>
        <w:spacing w:after="0" w:line="360" w:lineRule="auto"/>
        <w:ind w:left="709" w:hanging="709"/>
        <w:jc w:val="both"/>
        <w:rPr>
          <w:rFonts w:ascii="Arial" w:hAnsi="Arial" w:cs="Arial"/>
          <w:sz w:val="24"/>
          <w:szCs w:val="24"/>
        </w:rPr>
      </w:pPr>
    </w:p>
    <w:p w:rsidR="004C58B9" w:rsidRDefault="004C58B9" w:rsidP="009F76F4">
      <w:pPr>
        <w:spacing w:after="0" w:line="360" w:lineRule="auto"/>
        <w:ind w:left="709" w:hanging="709"/>
        <w:jc w:val="both"/>
        <w:rPr>
          <w:rFonts w:ascii="Arial" w:hAnsi="Arial" w:cs="Arial"/>
          <w:sz w:val="24"/>
          <w:szCs w:val="24"/>
        </w:rPr>
      </w:pPr>
    </w:p>
    <w:p w:rsidR="00693F66" w:rsidRPr="009F76F4" w:rsidRDefault="00693F66" w:rsidP="009F76F4">
      <w:pPr>
        <w:pStyle w:val="ListParagraph"/>
        <w:numPr>
          <w:ilvl w:val="0"/>
          <w:numId w:val="8"/>
        </w:numPr>
        <w:spacing w:after="0" w:line="360" w:lineRule="auto"/>
        <w:ind w:left="709" w:hanging="709"/>
        <w:jc w:val="both"/>
        <w:rPr>
          <w:rFonts w:ascii="Arial" w:hAnsi="Arial" w:cs="Arial"/>
          <w:sz w:val="24"/>
          <w:szCs w:val="24"/>
        </w:rPr>
      </w:pPr>
      <w:r w:rsidRPr="009F76F4">
        <w:rPr>
          <w:rFonts w:ascii="Arial" w:hAnsi="Arial" w:cs="Arial"/>
          <w:sz w:val="24"/>
          <w:szCs w:val="24"/>
        </w:rPr>
        <w:t>It is hereby declared that the following property is executable:</w:t>
      </w:r>
    </w:p>
    <w:p w:rsidR="009F76F4" w:rsidRPr="009F76F4" w:rsidRDefault="009F76F4" w:rsidP="009F76F4">
      <w:pPr>
        <w:spacing w:after="0" w:line="360" w:lineRule="auto"/>
        <w:ind w:left="360"/>
        <w:jc w:val="both"/>
        <w:rPr>
          <w:rFonts w:ascii="Arial" w:hAnsi="Arial" w:cs="Arial"/>
          <w:sz w:val="24"/>
          <w:szCs w:val="24"/>
        </w:rPr>
      </w:pPr>
    </w:p>
    <w:p w:rsidR="00BC38E3" w:rsidRPr="009F76F4" w:rsidRDefault="00693F66" w:rsidP="009F76F4">
      <w:pPr>
        <w:pStyle w:val="ListParagraph"/>
        <w:numPr>
          <w:ilvl w:val="0"/>
          <w:numId w:val="9"/>
        </w:numPr>
        <w:spacing w:after="0" w:line="360" w:lineRule="auto"/>
        <w:ind w:left="1134" w:hanging="567"/>
        <w:jc w:val="both"/>
        <w:rPr>
          <w:rFonts w:ascii="Arial" w:hAnsi="Arial" w:cs="Arial"/>
          <w:sz w:val="24"/>
          <w:szCs w:val="24"/>
        </w:rPr>
      </w:pPr>
      <w:r w:rsidRPr="009F76F4">
        <w:rPr>
          <w:rFonts w:ascii="Arial" w:hAnsi="Arial" w:cs="Arial"/>
          <w:sz w:val="24"/>
          <w:szCs w:val="24"/>
        </w:rPr>
        <w:t xml:space="preserve">Section No.7 as shown and more fully described on Sectional Plan No. 32/2003 in the building or buildings known as SCHAMEERAH COURT situate at </w:t>
      </w:r>
      <w:proofErr w:type="spellStart"/>
      <w:r w:rsidRPr="009F76F4">
        <w:rPr>
          <w:rFonts w:ascii="Arial" w:hAnsi="Arial" w:cs="Arial"/>
          <w:sz w:val="24"/>
          <w:szCs w:val="24"/>
        </w:rPr>
        <w:t>Hochland</w:t>
      </w:r>
      <w:proofErr w:type="spellEnd"/>
      <w:r w:rsidR="00BC38E3" w:rsidRPr="009F76F4">
        <w:rPr>
          <w:rFonts w:ascii="Arial" w:hAnsi="Arial" w:cs="Arial"/>
          <w:sz w:val="24"/>
          <w:szCs w:val="24"/>
        </w:rPr>
        <w:t xml:space="preserve"> Park, in the municipality of Windhoek, of which the floor area, according to the said </w:t>
      </w:r>
      <w:proofErr w:type="spellStart"/>
      <w:r w:rsidR="00BC38E3" w:rsidRPr="009F76F4">
        <w:rPr>
          <w:rFonts w:ascii="Arial" w:hAnsi="Arial" w:cs="Arial"/>
          <w:sz w:val="24"/>
          <w:szCs w:val="24"/>
        </w:rPr>
        <w:t>Sectioal</w:t>
      </w:r>
      <w:proofErr w:type="spellEnd"/>
      <w:r w:rsidR="00BC38E3" w:rsidRPr="009F76F4">
        <w:rPr>
          <w:rFonts w:ascii="Arial" w:hAnsi="Arial" w:cs="Arial"/>
          <w:sz w:val="24"/>
          <w:szCs w:val="24"/>
        </w:rPr>
        <w:t xml:space="preserve"> Plan, is 167 (One Six Seven) square </w:t>
      </w:r>
      <w:proofErr w:type="spellStart"/>
      <w:r w:rsidR="00BC38E3" w:rsidRPr="009F76F4">
        <w:rPr>
          <w:rFonts w:ascii="Arial" w:hAnsi="Arial" w:cs="Arial"/>
          <w:sz w:val="24"/>
          <w:szCs w:val="24"/>
        </w:rPr>
        <w:t>metres</w:t>
      </w:r>
      <w:proofErr w:type="spellEnd"/>
      <w:r w:rsidR="00BC38E3" w:rsidRPr="009F76F4">
        <w:rPr>
          <w:rFonts w:ascii="Arial" w:hAnsi="Arial" w:cs="Arial"/>
          <w:sz w:val="24"/>
          <w:szCs w:val="24"/>
        </w:rPr>
        <w:t xml:space="preserve"> in extent; and </w:t>
      </w:r>
    </w:p>
    <w:p w:rsidR="009F76F4" w:rsidRPr="009F76F4" w:rsidRDefault="009F76F4" w:rsidP="009F76F4">
      <w:pPr>
        <w:pStyle w:val="ListParagraph"/>
        <w:spacing w:after="0" w:line="360" w:lineRule="auto"/>
        <w:ind w:left="1134" w:hanging="567"/>
        <w:jc w:val="both"/>
        <w:rPr>
          <w:rFonts w:ascii="Arial" w:hAnsi="Arial" w:cs="Arial"/>
          <w:sz w:val="24"/>
          <w:szCs w:val="24"/>
        </w:rPr>
      </w:pPr>
    </w:p>
    <w:p w:rsidR="009F76F4" w:rsidRPr="009F76F4" w:rsidRDefault="004A13F4" w:rsidP="009F76F4">
      <w:pPr>
        <w:pStyle w:val="ListParagraph"/>
        <w:numPr>
          <w:ilvl w:val="0"/>
          <w:numId w:val="9"/>
        </w:numPr>
        <w:spacing w:after="0" w:line="360" w:lineRule="auto"/>
        <w:ind w:left="1134" w:hanging="567"/>
        <w:jc w:val="both"/>
        <w:rPr>
          <w:rFonts w:ascii="Arial" w:hAnsi="Arial" w:cs="Arial"/>
          <w:sz w:val="24"/>
          <w:szCs w:val="24"/>
        </w:rPr>
      </w:pPr>
      <w:r w:rsidRPr="009F76F4">
        <w:rPr>
          <w:rFonts w:ascii="Arial" w:hAnsi="Arial" w:cs="Arial"/>
          <w:sz w:val="24"/>
          <w:szCs w:val="24"/>
        </w:rPr>
        <w:t>A</w:t>
      </w:r>
      <w:r w:rsidR="00BC38E3" w:rsidRPr="009F76F4">
        <w:rPr>
          <w:rFonts w:ascii="Arial" w:hAnsi="Arial" w:cs="Arial"/>
          <w:sz w:val="24"/>
          <w:szCs w:val="24"/>
        </w:rPr>
        <w:t xml:space="preserve">n undivided </w:t>
      </w:r>
      <w:r w:rsidR="00712577" w:rsidRPr="009F76F4">
        <w:rPr>
          <w:rFonts w:ascii="Arial" w:hAnsi="Arial" w:cs="Arial"/>
          <w:sz w:val="24"/>
          <w:szCs w:val="24"/>
        </w:rPr>
        <w:t>share in</w:t>
      </w:r>
      <w:r w:rsidR="00BC38E3" w:rsidRPr="009F76F4">
        <w:rPr>
          <w:rFonts w:ascii="Arial" w:hAnsi="Arial" w:cs="Arial"/>
          <w:sz w:val="24"/>
          <w:szCs w:val="24"/>
        </w:rPr>
        <w:t xml:space="preserve"> the common pr</w:t>
      </w:r>
      <w:r w:rsidR="00BD24DE" w:rsidRPr="009F76F4">
        <w:rPr>
          <w:rFonts w:ascii="Arial" w:hAnsi="Arial" w:cs="Arial"/>
          <w:sz w:val="24"/>
          <w:szCs w:val="24"/>
        </w:rPr>
        <w:t>operty in the land and building</w:t>
      </w:r>
      <w:r w:rsidR="00BC38E3" w:rsidRPr="009F76F4">
        <w:rPr>
          <w:rFonts w:ascii="Arial" w:hAnsi="Arial" w:cs="Arial"/>
          <w:sz w:val="24"/>
          <w:szCs w:val="24"/>
        </w:rPr>
        <w:t xml:space="preserve"> or buildings</w:t>
      </w:r>
      <w:r w:rsidR="00BD24DE" w:rsidRPr="009F76F4">
        <w:rPr>
          <w:rFonts w:ascii="Arial" w:hAnsi="Arial" w:cs="Arial"/>
          <w:sz w:val="24"/>
          <w:szCs w:val="24"/>
        </w:rPr>
        <w:t>,</w:t>
      </w:r>
      <w:r w:rsidR="00BC38E3" w:rsidRPr="009F76F4">
        <w:rPr>
          <w:rFonts w:ascii="Arial" w:hAnsi="Arial" w:cs="Arial"/>
          <w:sz w:val="24"/>
          <w:szCs w:val="24"/>
        </w:rPr>
        <w:t xml:space="preserve"> as shown </w:t>
      </w:r>
      <w:r w:rsidR="00712577" w:rsidRPr="009F76F4">
        <w:rPr>
          <w:rFonts w:ascii="Arial" w:hAnsi="Arial" w:cs="Arial"/>
          <w:sz w:val="24"/>
          <w:szCs w:val="24"/>
        </w:rPr>
        <w:t>and</w:t>
      </w:r>
      <w:r w:rsidR="00BC38E3" w:rsidRPr="009F76F4">
        <w:rPr>
          <w:rFonts w:ascii="Arial" w:hAnsi="Arial" w:cs="Arial"/>
          <w:sz w:val="24"/>
          <w:szCs w:val="24"/>
        </w:rPr>
        <w:t xml:space="preserve"> more fully described on the said sectional plan, apportioned to the said section in accordance with the participation quota of the said</w:t>
      </w:r>
      <w:r w:rsidR="00BD24DE" w:rsidRPr="009F76F4">
        <w:rPr>
          <w:rFonts w:ascii="Arial" w:hAnsi="Arial" w:cs="Arial"/>
          <w:sz w:val="24"/>
          <w:szCs w:val="24"/>
        </w:rPr>
        <w:t xml:space="preserve"> section:</w:t>
      </w:r>
      <w:r w:rsidR="00712577" w:rsidRPr="009F76F4">
        <w:rPr>
          <w:rFonts w:ascii="Arial" w:hAnsi="Arial" w:cs="Arial"/>
          <w:sz w:val="24"/>
          <w:szCs w:val="24"/>
        </w:rPr>
        <w:t xml:space="preserve"> held under Certificate</w:t>
      </w:r>
      <w:r w:rsidR="00BC38E3" w:rsidRPr="009F76F4">
        <w:rPr>
          <w:rFonts w:ascii="Arial" w:hAnsi="Arial" w:cs="Arial"/>
          <w:sz w:val="24"/>
          <w:szCs w:val="24"/>
        </w:rPr>
        <w:t xml:space="preserve"> of Registered Sectional Title Number 32/2003 (</w:t>
      </w:r>
      <w:r w:rsidR="00BD24DE" w:rsidRPr="009F76F4">
        <w:rPr>
          <w:rFonts w:ascii="Arial" w:hAnsi="Arial" w:cs="Arial"/>
          <w:sz w:val="24"/>
          <w:szCs w:val="24"/>
        </w:rPr>
        <w:t>7) (UNIT) dated 4 December 2003;</w:t>
      </w:r>
      <w:r w:rsidR="00BC38E3" w:rsidRPr="009F76F4">
        <w:rPr>
          <w:rFonts w:ascii="Arial" w:hAnsi="Arial" w:cs="Arial"/>
          <w:sz w:val="24"/>
          <w:szCs w:val="24"/>
        </w:rPr>
        <w:t xml:space="preserve"> </w:t>
      </w:r>
      <w:r w:rsidR="00712577" w:rsidRPr="009F76F4">
        <w:rPr>
          <w:rFonts w:ascii="Arial" w:hAnsi="Arial" w:cs="Arial"/>
          <w:sz w:val="24"/>
          <w:szCs w:val="24"/>
        </w:rPr>
        <w:t>subject to the conditions therein contained.</w:t>
      </w:r>
    </w:p>
    <w:p w:rsidR="009F76F4" w:rsidRPr="009F76F4" w:rsidRDefault="009F76F4" w:rsidP="009F76F4">
      <w:pPr>
        <w:pStyle w:val="ListParagraph"/>
        <w:spacing w:after="0" w:line="360" w:lineRule="auto"/>
        <w:ind w:left="1440"/>
        <w:jc w:val="both"/>
        <w:rPr>
          <w:rFonts w:ascii="Arial" w:hAnsi="Arial" w:cs="Arial"/>
          <w:sz w:val="24"/>
          <w:szCs w:val="24"/>
        </w:rPr>
      </w:pPr>
    </w:p>
    <w:p w:rsidR="00712577" w:rsidRDefault="00712577" w:rsidP="009F76F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First and </w:t>
      </w:r>
      <w:r w:rsidR="00473740">
        <w:rPr>
          <w:rFonts w:ascii="Arial" w:hAnsi="Arial" w:cs="Arial"/>
          <w:sz w:val="24"/>
          <w:szCs w:val="24"/>
        </w:rPr>
        <w:t>s</w:t>
      </w:r>
      <w:r>
        <w:rPr>
          <w:rFonts w:ascii="Arial" w:hAnsi="Arial" w:cs="Arial"/>
          <w:sz w:val="24"/>
          <w:szCs w:val="24"/>
        </w:rPr>
        <w:t xml:space="preserve">econd defendants must jointly and severally pay plaintiff’s costs on the scale as between attorney (legal practitioners) and </w:t>
      </w:r>
      <w:r w:rsidR="00473740">
        <w:rPr>
          <w:rFonts w:ascii="Arial" w:hAnsi="Arial" w:cs="Arial"/>
          <w:sz w:val="24"/>
          <w:szCs w:val="24"/>
        </w:rPr>
        <w:t>client,</w:t>
      </w:r>
      <w:r>
        <w:rPr>
          <w:rFonts w:ascii="Arial" w:hAnsi="Arial" w:cs="Arial"/>
          <w:sz w:val="24"/>
          <w:szCs w:val="24"/>
        </w:rPr>
        <w:t xml:space="preserve"> one </w:t>
      </w:r>
      <w:r w:rsidR="00473740">
        <w:rPr>
          <w:rFonts w:ascii="Arial" w:hAnsi="Arial" w:cs="Arial"/>
          <w:sz w:val="24"/>
          <w:szCs w:val="24"/>
        </w:rPr>
        <w:t>paying the other to be absolved, and such costs include costs occasioned by the employment of one instructing counsel and one instructed counsel.</w:t>
      </w:r>
    </w:p>
    <w:p w:rsidR="00734BC7" w:rsidRDefault="00693F66" w:rsidP="00A017EB">
      <w:pPr>
        <w:spacing w:line="360" w:lineRule="auto"/>
        <w:ind w:firstLine="720"/>
        <w:jc w:val="both"/>
        <w:rPr>
          <w:rFonts w:ascii="Arial" w:hAnsi="Arial" w:cs="Arial"/>
          <w:sz w:val="24"/>
          <w:szCs w:val="24"/>
        </w:rPr>
      </w:pPr>
      <w:r>
        <w:rPr>
          <w:rFonts w:ascii="Arial" w:hAnsi="Arial" w:cs="Arial"/>
          <w:sz w:val="24"/>
          <w:szCs w:val="24"/>
        </w:rPr>
        <w:tab/>
      </w:r>
    </w:p>
    <w:p w:rsidR="00734BC7" w:rsidRDefault="001A4676" w:rsidP="009F76F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34BC7">
        <w:rPr>
          <w:rFonts w:ascii="Arial" w:hAnsi="Arial" w:cs="Arial"/>
          <w:sz w:val="24"/>
          <w:szCs w:val="24"/>
        </w:rPr>
        <w:tab/>
      </w:r>
      <w:r w:rsidR="00734BC7">
        <w:rPr>
          <w:rFonts w:ascii="Arial" w:hAnsi="Arial" w:cs="Arial"/>
          <w:sz w:val="24"/>
          <w:szCs w:val="24"/>
        </w:rPr>
        <w:tab/>
      </w:r>
      <w:r w:rsidR="00734BC7">
        <w:rPr>
          <w:rFonts w:ascii="Arial" w:hAnsi="Arial" w:cs="Arial"/>
          <w:sz w:val="24"/>
          <w:szCs w:val="24"/>
        </w:rPr>
        <w:tab/>
      </w:r>
      <w:r w:rsidR="00734BC7">
        <w:rPr>
          <w:rFonts w:ascii="Arial" w:hAnsi="Arial" w:cs="Arial"/>
          <w:sz w:val="24"/>
          <w:szCs w:val="24"/>
        </w:rPr>
        <w:tab/>
      </w:r>
      <w:r w:rsidR="00734BC7">
        <w:rPr>
          <w:rFonts w:ascii="Arial" w:hAnsi="Arial" w:cs="Arial"/>
          <w:sz w:val="24"/>
          <w:szCs w:val="24"/>
        </w:rPr>
        <w:tab/>
      </w:r>
      <w:r w:rsidR="00734BC7">
        <w:rPr>
          <w:rFonts w:ascii="Arial" w:hAnsi="Arial" w:cs="Arial"/>
          <w:sz w:val="24"/>
          <w:szCs w:val="24"/>
        </w:rPr>
        <w:tab/>
      </w:r>
      <w:r w:rsidR="00734BC7">
        <w:rPr>
          <w:rFonts w:ascii="Arial" w:hAnsi="Arial" w:cs="Arial"/>
          <w:sz w:val="24"/>
          <w:szCs w:val="24"/>
        </w:rPr>
        <w:tab/>
        <w:t>_________________</w:t>
      </w:r>
    </w:p>
    <w:p w:rsidR="00734BC7" w:rsidRDefault="00734BC7" w:rsidP="009F76F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 Parker</w:t>
      </w:r>
    </w:p>
    <w:p w:rsidR="00734BC7" w:rsidRPr="00662DDA" w:rsidRDefault="00734BC7" w:rsidP="009F76F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62DDA">
        <w:rPr>
          <w:rFonts w:ascii="Arial" w:hAnsi="Arial" w:cs="Arial"/>
          <w:sz w:val="24"/>
          <w:szCs w:val="24"/>
        </w:rPr>
        <w:t>Acting Judge</w:t>
      </w:r>
    </w:p>
    <w:p w:rsidR="00734BC7" w:rsidRDefault="00734BC7" w:rsidP="00734BC7">
      <w:pPr>
        <w:spacing w:before="240" w:after="0" w:line="240" w:lineRule="auto"/>
        <w:jc w:val="both"/>
        <w:rPr>
          <w:rFonts w:ascii="Arial" w:hAnsi="Arial" w:cs="Arial"/>
          <w:sz w:val="24"/>
          <w:szCs w:val="24"/>
        </w:rPr>
      </w:pPr>
    </w:p>
    <w:p w:rsidR="00A017EB" w:rsidRDefault="00A017EB" w:rsidP="00734BC7">
      <w:pPr>
        <w:spacing w:before="240" w:after="0" w:line="240" w:lineRule="auto"/>
        <w:jc w:val="both"/>
        <w:rPr>
          <w:rFonts w:ascii="Arial" w:hAnsi="Arial" w:cs="Arial"/>
          <w:sz w:val="24"/>
          <w:szCs w:val="24"/>
        </w:rPr>
      </w:pPr>
    </w:p>
    <w:p w:rsidR="009F76F4" w:rsidRDefault="009F76F4" w:rsidP="00734BC7">
      <w:pPr>
        <w:spacing w:before="240" w:after="0" w:line="240" w:lineRule="auto"/>
        <w:jc w:val="both"/>
        <w:rPr>
          <w:rFonts w:ascii="Arial" w:hAnsi="Arial" w:cs="Arial"/>
          <w:sz w:val="24"/>
          <w:szCs w:val="24"/>
        </w:rPr>
      </w:pPr>
    </w:p>
    <w:p w:rsidR="00734BC7" w:rsidRDefault="00734BC7" w:rsidP="00734BC7">
      <w:pPr>
        <w:spacing w:before="240" w:after="0" w:line="240" w:lineRule="auto"/>
        <w:jc w:val="both"/>
        <w:rPr>
          <w:rFonts w:ascii="Arial" w:hAnsi="Arial" w:cs="Arial"/>
          <w:sz w:val="24"/>
          <w:szCs w:val="24"/>
        </w:rPr>
      </w:pPr>
      <w:r>
        <w:rPr>
          <w:rFonts w:ascii="Arial" w:hAnsi="Arial" w:cs="Arial"/>
          <w:sz w:val="24"/>
          <w:szCs w:val="24"/>
        </w:rPr>
        <w:lastRenderedPageBreak/>
        <w:t>APPEARANCES</w:t>
      </w:r>
      <w:r w:rsidR="00DF0264">
        <w:rPr>
          <w:rFonts w:ascii="Arial" w:hAnsi="Arial" w:cs="Arial"/>
          <w:sz w:val="24"/>
          <w:szCs w:val="24"/>
        </w:rPr>
        <w:t>:</w:t>
      </w:r>
    </w:p>
    <w:p w:rsidR="00734BC7" w:rsidRDefault="00734BC7" w:rsidP="00734BC7">
      <w:pPr>
        <w:spacing w:before="240" w:after="0" w:line="240" w:lineRule="auto"/>
        <w:jc w:val="both"/>
        <w:rPr>
          <w:rFonts w:ascii="Arial" w:hAnsi="Arial" w:cs="Arial"/>
          <w:sz w:val="24"/>
          <w:szCs w:val="24"/>
        </w:rPr>
      </w:pPr>
    </w:p>
    <w:p w:rsidR="00DF0264" w:rsidRDefault="00734BC7" w:rsidP="001773F2">
      <w:pPr>
        <w:spacing w:before="240" w:after="0" w:line="24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sidR="009F76F4">
        <w:rPr>
          <w:rFonts w:ascii="Arial" w:hAnsi="Arial" w:cs="Arial"/>
          <w:sz w:val="24"/>
          <w:szCs w:val="24"/>
        </w:rPr>
        <w:tab/>
      </w:r>
      <w:r w:rsidR="009F76F4">
        <w:rPr>
          <w:rFonts w:ascii="Arial" w:hAnsi="Arial" w:cs="Arial"/>
          <w:sz w:val="24"/>
          <w:szCs w:val="24"/>
        </w:rPr>
        <w:tab/>
        <w:t>G</w:t>
      </w:r>
      <w:r w:rsidR="00DF0264">
        <w:rPr>
          <w:rFonts w:ascii="Arial" w:hAnsi="Arial" w:cs="Arial"/>
          <w:sz w:val="24"/>
          <w:szCs w:val="24"/>
        </w:rPr>
        <w:t xml:space="preserve"> </w:t>
      </w:r>
      <w:proofErr w:type="spellStart"/>
      <w:r w:rsidR="00DF0264">
        <w:rPr>
          <w:rFonts w:ascii="Arial" w:hAnsi="Arial" w:cs="Arial"/>
          <w:sz w:val="24"/>
          <w:szCs w:val="24"/>
        </w:rPr>
        <w:t>Narib</w:t>
      </w:r>
      <w:proofErr w:type="spellEnd"/>
    </w:p>
    <w:p w:rsidR="00734BC7" w:rsidRDefault="009F76F4" w:rsidP="001773F2">
      <w:pPr>
        <w:spacing w:before="240"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w:t>
      </w:r>
      <w:r w:rsidR="00DF0264">
        <w:rPr>
          <w:rFonts w:ascii="Arial" w:hAnsi="Arial" w:cs="Arial"/>
          <w:sz w:val="24"/>
          <w:szCs w:val="24"/>
        </w:rPr>
        <w:t>nstructed</w:t>
      </w:r>
      <w:proofErr w:type="gramEnd"/>
      <w:r w:rsidR="00DF0264">
        <w:rPr>
          <w:rFonts w:ascii="Arial" w:hAnsi="Arial" w:cs="Arial"/>
          <w:sz w:val="24"/>
          <w:szCs w:val="24"/>
        </w:rPr>
        <w:t xml:space="preserve"> by </w:t>
      </w:r>
      <w:proofErr w:type="spellStart"/>
      <w:r w:rsidR="00DF0264">
        <w:rPr>
          <w:rFonts w:ascii="Arial" w:hAnsi="Arial" w:cs="Arial"/>
          <w:sz w:val="24"/>
          <w:szCs w:val="24"/>
        </w:rPr>
        <w:t>Dr</w:t>
      </w:r>
      <w:proofErr w:type="spellEnd"/>
      <w:r w:rsidR="00DF0264">
        <w:rPr>
          <w:rFonts w:ascii="Arial" w:hAnsi="Arial" w:cs="Arial"/>
          <w:sz w:val="24"/>
          <w:szCs w:val="24"/>
        </w:rPr>
        <w:t xml:space="preserve"> </w:t>
      </w:r>
      <w:proofErr w:type="spellStart"/>
      <w:r w:rsidR="00DF0264">
        <w:rPr>
          <w:rFonts w:ascii="Arial" w:hAnsi="Arial" w:cs="Arial"/>
          <w:sz w:val="24"/>
          <w:szCs w:val="24"/>
        </w:rPr>
        <w:t>Weder</w:t>
      </w:r>
      <w:proofErr w:type="spellEnd"/>
      <w:r w:rsidR="00DF0264">
        <w:rPr>
          <w:rFonts w:ascii="Arial" w:hAnsi="Arial" w:cs="Arial"/>
          <w:sz w:val="24"/>
          <w:szCs w:val="24"/>
        </w:rPr>
        <w:t xml:space="preserve">, </w:t>
      </w:r>
      <w:proofErr w:type="spellStart"/>
      <w:r w:rsidR="00DF0264">
        <w:rPr>
          <w:rFonts w:ascii="Arial" w:hAnsi="Arial" w:cs="Arial"/>
          <w:sz w:val="24"/>
          <w:szCs w:val="24"/>
        </w:rPr>
        <w:t>Kauta</w:t>
      </w:r>
      <w:proofErr w:type="spellEnd"/>
      <w:r w:rsidR="00DF0264">
        <w:rPr>
          <w:rFonts w:ascii="Arial" w:hAnsi="Arial" w:cs="Arial"/>
          <w:sz w:val="24"/>
          <w:szCs w:val="24"/>
        </w:rPr>
        <w:t xml:space="preserve"> &amp; </w:t>
      </w:r>
      <w:proofErr w:type="spellStart"/>
      <w:r w:rsidR="00DF0264">
        <w:rPr>
          <w:rFonts w:ascii="Arial" w:hAnsi="Arial" w:cs="Arial"/>
          <w:sz w:val="24"/>
          <w:szCs w:val="24"/>
        </w:rPr>
        <w:t>Hoveka</w:t>
      </w:r>
      <w:proofErr w:type="spellEnd"/>
      <w:r w:rsidR="00DF0264">
        <w:rPr>
          <w:rFonts w:ascii="Arial" w:hAnsi="Arial" w:cs="Arial"/>
          <w:sz w:val="24"/>
          <w:szCs w:val="24"/>
        </w:rPr>
        <w:t>, Windhoek</w:t>
      </w:r>
      <w:r w:rsidR="00734BC7">
        <w:rPr>
          <w:rFonts w:ascii="Arial" w:hAnsi="Arial" w:cs="Arial"/>
          <w:sz w:val="24"/>
          <w:szCs w:val="24"/>
        </w:rPr>
        <w:tab/>
      </w:r>
      <w:r w:rsidR="00734BC7">
        <w:rPr>
          <w:rFonts w:ascii="Arial" w:hAnsi="Arial" w:cs="Arial"/>
          <w:sz w:val="24"/>
          <w:szCs w:val="24"/>
        </w:rPr>
        <w:tab/>
      </w:r>
      <w:r w:rsidR="00734BC7">
        <w:rPr>
          <w:rFonts w:ascii="Arial" w:hAnsi="Arial" w:cs="Arial"/>
          <w:sz w:val="24"/>
          <w:szCs w:val="24"/>
        </w:rPr>
        <w:tab/>
      </w:r>
    </w:p>
    <w:p w:rsidR="00734BC7" w:rsidRDefault="00734BC7" w:rsidP="00734BC7">
      <w:pPr>
        <w:spacing w:before="240" w:after="0" w:line="240" w:lineRule="auto"/>
        <w:jc w:val="both"/>
        <w:rPr>
          <w:rFonts w:ascii="Arial" w:hAnsi="Arial" w:cs="Arial"/>
          <w:sz w:val="24"/>
          <w:szCs w:val="24"/>
        </w:rPr>
      </w:pPr>
    </w:p>
    <w:p w:rsidR="00734BC7" w:rsidRDefault="009F76F4" w:rsidP="009F76F4">
      <w:pPr>
        <w:spacing w:before="240" w:after="0" w:line="240" w:lineRule="auto"/>
        <w:jc w:val="both"/>
        <w:rPr>
          <w:rFonts w:ascii="Arial" w:hAnsi="Arial" w:cs="Arial"/>
          <w:sz w:val="24"/>
          <w:szCs w:val="24"/>
        </w:rPr>
      </w:pPr>
      <w:r>
        <w:rPr>
          <w:rFonts w:ascii="Arial" w:hAnsi="Arial" w:cs="Arial"/>
          <w:sz w:val="24"/>
          <w:szCs w:val="24"/>
        </w:rPr>
        <w:t xml:space="preserve">Second </w:t>
      </w:r>
      <w:r w:rsidR="00734BC7">
        <w:rPr>
          <w:rFonts w:ascii="Arial" w:hAnsi="Arial" w:cs="Arial"/>
          <w:sz w:val="24"/>
          <w:szCs w:val="24"/>
        </w:rPr>
        <w:t>Defendant:</w:t>
      </w:r>
      <w:r w:rsidR="00734BC7">
        <w:rPr>
          <w:rFonts w:ascii="Arial" w:hAnsi="Arial" w:cs="Arial"/>
          <w:sz w:val="24"/>
          <w:szCs w:val="24"/>
        </w:rPr>
        <w:tab/>
      </w:r>
      <w:r w:rsidR="00DF0264">
        <w:rPr>
          <w:rFonts w:ascii="Arial" w:hAnsi="Arial" w:cs="Arial"/>
          <w:sz w:val="24"/>
          <w:szCs w:val="24"/>
        </w:rPr>
        <w:tab/>
      </w:r>
      <w:r>
        <w:rPr>
          <w:rFonts w:ascii="Arial" w:hAnsi="Arial" w:cs="Arial"/>
          <w:sz w:val="24"/>
          <w:szCs w:val="24"/>
        </w:rPr>
        <w:t>In person</w:t>
      </w:r>
    </w:p>
    <w:p w:rsidR="004520A3" w:rsidRDefault="00E65D29"/>
    <w:sectPr w:rsidR="004520A3" w:rsidSect="0037270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29" w:rsidRDefault="00E65D29" w:rsidP="00372701">
      <w:pPr>
        <w:spacing w:after="0" w:line="240" w:lineRule="auto"/>
      </w:pPr>
      <w:r>
        <w:separator/>
      </w:r>
    </w:p>
  </w:endnote>
  <w:endnote w:type="continuationSeparator" w:id="0">
    <w:p w:rsidR="00E65D29" w:rsidRDefault="00E65D29" w:rsidP="0037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29" w:rsidRDefault="00E65D29" w:rsidP="00372701">
      <w:pPr>
        <w:spacing w:after="0" w:line="240" w:lineRule="auto"/>
      </w:pPr>
      <w:r>
        <w:separator/>
      </w:r>
    </w:p>
  </w:footnote>
  <w:footnote w:type="continuationSeparator" w:id="0">
    <w:p w:rsidR="00E65D29" w:rsidRDefault="00E65D29" w:rsidP="00372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315195"/>
      <w:docPartObj>
        <w:docPartGallery w:val="Page Numbers (Top of Page)"/>
        <w:docPartUnique/>
      </w:docPartObj>
    </w:sdtPr>
    <w:sdtEndPr>
      <w:rPr>
        <w:noProof/>
      </w:rPr>
    </w:sdtEndPr>
    <w:sdtContent>
      <w:p w:rsidR="00372701" w:rsidRDefault="00372701">
        <w:pPr>
          <w:pStyle w:val="Header"/>
          <w:jc w:val="right"/>
        </w:pPr>
        <w:r>
          <w:fldChar w:fldCharType="begin"/>
        </w:r>
        <w:r>
          <w:instrText xml:space="preserve"> PAGE   \* MERGEFORMAT </w:instrText>
        </w:r>
        <w:r>
          <w:fldChar w:fldCharType="separate"/>
        </w:r>
        <w:r w:rsidR="009F76F4">
          <w:rPr>
            <w:noProof/>
          </w:rPr>
          <w:t>2</w:t>
        </w:r>
        <w:r>
          <w:rPr>
            <w:noProof/>
          </w:rPr>
          <w:fldChar w:fldCharType="end"/>
        </w:r>
      </w:p>
    </w:sdtContent>
  </w:sdt>
  <w:p w:rsidR="00372701" w:rsidRDefault="00372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10A9"/>
    <w:multiLevelType w:val="hybridMultilevel"/>
    <w:tmpl w:val="DB8AD3C6"/>
    <w:lvl w:ilvl="0" w:tplc="E6D060F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A67058D"/>
    <w:multiLevelType w:val="hybridMultilevel"/>
    <w:tmpl w:val="8CECA3B4"/>
    <w:lvl w:ilvl="0" w:tplc="F004732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46A31F4"/>
    <w:multiLevelType w:val="hybridMultilevel"/>
    <w:tmpl w:val="FAF4E8C4"/>
    <w:lvl w:ilvl="0" w:tplc="EDE29C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5491390"/>
    <w:multiLevelType w:val="hybridMultilevel"/>
    <w:tmpl w:val="BF84C792"/>
    <w:lvl w:ilvl="0" w:tplc="255C887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91C5383"/>
    <w:multiLevelType w:val="hybridMultilevel"/>
    <w:tmpl w:val="6CFED48A"/>
    <w:lvl w:ilvl="0" w:tplc="2EF010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C1C57"/>
    <w:multiLevelType w:val="hybridMultilevel"/>
    <w:tmpl w:val="97C270C0"/>
    <w:lvl w:ilvl="0" w:tplc="20FCCE3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8C661B"/>
    <w:multiLevelType w:val="hybridMultilevel"/>
    <w:tmpl w:val="8AFC5272"/>
    <w:lvl w:ilvl="0" w:tplc="37F8ACE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60D75259"/>
    <w:multiLevelType w:val="hybridMultilevel"/>
    <w:tmpl w:val="D7128C74"/>
    <w:lvl w:ilvl="0" w:tplc="FE7093A0">
      <w:start w:val="1"/>
      <w:numFmt w:val="lowerLetter"/>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4874FFF"/>
    <w:multiLevelType w:val="hybridMultilevel"/>
    <w:tmpl w:val="89506666"/>
    <w:lvl w:ilvl="0" w:tplc="88BAAD4A">
      <w:start w:val="27"/>
      <w:numFmt w:val="low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5"/>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C7"/>
    <w:rsid w:val="000134D9"/>
    <w:rsid w:val="00016035"/>
    <w:rsid w:val="000328FF"/>
    <w:rsid w:val="00042FF3"/>
    <w:rsid w:val="0005084E"/>
    <w:rsid w:val="00051C4D"/>
    <w:rsid w:val="000525BD"/>
    <w:rsid w:val="00073E1C"/>
    <w:rsid w:val="000742C2"/>
    <w:rsid w:val="0008085E"/>
    <w:rsid w:val="00091814"/>
    <w:rsid w:val="00091962"/>
    <w:rsid w:val="00097649"/>
    <w:rsid w:val="000A0B3D"/>
    <w:rsid w:val="000A2E1B"/>
    <w:rsid w:val="000A635A"/>
    <w:rsid w:val="000B083C"/>
    <w:rsid w:val="000B357D"/>
    <w:rsid w:val="000D21D9"/>
    <w:rsid w:val="000D2D13"/>
    <w:rsid w:val="000D3BAC"/>
    <w:rsid w:val="000D76A2"/>
    <w:rsid w:val="000E023A"/>
    <w:rsid w:val="00112682"/>
    <w:rsid w:val="00112E3A"/>
    <w:rsid w:val="001140FF"/>
    <w:rsid w:val="00136944"/>
    <w:rsid w:val="001519BC"/>
    <w:rsid w:val="0015207A"/>
    <w:rsid w:val="00165BB0"/>
    <w:rsid w:val="00174913"/>
    <w:rsid w:val="001773F2"/>
    <w:rsid w:val="00180E76"/>
    <w:rsid w:val="0018790E"/>
    <w:rsid w:val="001A4676"/>
    <w:rsid w:val="001B3817"/>
    <w:rsid w:val="001D3387"/>
    <w:rsid w:val="001D5F7D"/>
    <w:rsid w:val="001F5706"/>
    <w:rsid w:val="001F5EBC"/>
    <w:rsid w:val="0020086A"/>
    <w:rsid w:val="0020443E"/>
    <w:rsid w:val="00204CC3"/>
    <w:rsid w:val="00205295"/>
    <w:rsid w:val="00210F59"/>
    <w:rsid w:val="002128A8"/>
    <w:rsid w:val="0021516A"/>
    <w:rsid w:val="002236AB"/>
    <w:rsid w:val="0023581F"/>
    <w:rsid w:val="00245BBB"/>
    <w:rsid w:val="0024646D"/>
    <w:rsid w:val="002528F2"/>
    <w:rsid w:val="0026677C"/>
    <w:rsid w:val="00271175"/>
    <w:rsid w:val="00271838"/>
    <w:rsid w:val="00272387"/>
    <w:rsid w:val="00275621"/>
    <w:rsid w:val="002A20CA"/>
    <w:rsid w:val="002A664B"/>
    <w:rsid w:val="002B45E8"/>
    <w:rsid w:val="002C03EC"/>
    <w:rsid w:val="002C2ACB"/>
    <w:rsid w:val="002C3601"/>
    <w:rsid w:val="002C5FE7"/>
    <w:rsid w:val="002D5BB7"/>
    <w:rsid w:val="002E33BE"/>
    <w:rsid w:val="002E5E67"/>
    <w:rsid w:val="002E6637"/>
    <w:rsid w:val="003228F0"/>
    <w:rsid w:val="003240AB"/>
    <w:rsid w:val="003425BE"/>
    <w:rsid w:val="00343EC2"/>
    <w:rsid w:val="00344DC2"/>
    <w:rsid w:val="003545EF"/>
    <w:rsid w:val="003721CE"/>
    <w:rsid w:val="00372701"/>
    <w:rsid w:val="00397D18"/>
    <w:rsid w:val="003A20B5"/>
    <w:rsid w:val="003A5025"/>
    <w:rsid w:val="003C4F35"/>
    <w:rsid w:val="003C58BE"/>
    <w:rsid w:val="003E5491"/>
    <w:rsid w:val="00403AEA"/>
    <w:rsid w:val="00403DA1"/>
    <w:rsid w:val="004116F2"/>
    <w:rsid w:val="0042054D"/>
    <w:rsid w:val="004214B4"/>
    <w:rsid w:val="004376DF"/>
    <w:rsid w:val="00446217"/>
    <w:rsid w:val="00457ED6"/>
    <w:rsid w:val="00473740"/>
    <w:rsid w:val="00477E5A"/>
    <w:rsid w:val="00482065"/>
    <w:rsid w:val="00486EEC"/>
    <w:rsid w:val="004901D8"/>
    <w:rsid w:val="00490EAC"/>
    <w:rsid w:val="0049183A"/>
    <w:rsid w:val="004A13F4"/>
    <w:rsid w:val="004A2158"/>
    <w:rsid w:val="004A5778"/>
    <w:rsid w:val="004C58B9"/>
    <w:rsid w:val="004D31C4"/>
    <w:rsid w:val="004D50CD"/>
    <w:rsid w:val="004E02BC"/>
    <w:rsid w:val="004E5A8F"/>
    <w:rsid w:val="004F1E34"/>
    <w:rsid w:val="00504B84"/>
    <w:rsid w:val="005072B7"/>
    <w:rsid w:val="00514CE2"/>
    <w:rsid w:val="00516A43"/>
    <w:rsid w:val="0052159D"/>
    <w:rsid w:val="00531981"/>
    <w:rsid w:val="005371F0"/>
    <w:rsid w:val="00540598"/>
    <w:rsid w:val="00540E6A"/>
    <w:rsid w:val="00557E58"/>
    <w:rsid w:val="00560B33"/>
    <w:rsid w:val="00573C67"/>
    <w:rsid w:val="005772C4"/>
    <w:rsid w:val="00585FD2"/>
    <w:rsid w:val="00593AB4"/>
    <w:rsid w:val="005B6C4D"/>
    <w:rsid w:val="005C6EEB"/>
    <w:rsid w:val="005D4A3A"/>
    <w:rsid w:val="005E3B22"/>
    <w:rsid w:val="00606A48"/>
    <w:rsid w:val="006074DE"/>
    <w:rsid w:val="00613F06"/>
    <w:rsid w:val="0061401B"/>
    <w:rsid w:val="00617372"/>
    <w:rsid w:val="006301E4"/>
    <w:rsid w:val="0064679A"/>
    <w:rsid w:val="00647024"/>
    <w:rsid w:val="0066051C"/>
    <w:rsid w:val="00662DDA"/>
    <w:rsid w:val="00665519"/>
    <w:rsid w:val="00670565"/>
    <w:rsid w:val="0067435E"/>
    <w:rsid w:val="00676D45"/>
    <w:rsid w:val="006778CD"/>
    <w:rsid w:val="00682B87"/>
    <w:rsid w:val="0069123F"/>
    <w:rsid w:val="00693F66"/>
    <w:rsid w:val="00696225"/>
    <w:rsid w:val="006A3533"/>
    <w:rsid w:val="006C0612"/>
    <w:rsid w:val="006E1AEE"/>
    <w:rsid w:val="006E4642"/>
    <w:rsid w:val="006E4BD6"/>
    <w:rsid w:val="007020AB"/>
    <w:rsid w:val="00704E45"/>
    <w:rsid w:val="00705D23"/>
    <w:rsid w:val="0071141B"/>
    <w:rsid w:val="00712577"/>
    <w:rsid w:val="00721380"/>
    <w:rsid w:val="00723429"/>
    <w:rsid w:val="007335A2"/>
    <w:rsid w:val="00734BC7"/>
    <w:rsid w:val="00744455"/>
    <w:rsid w:val="0074785F"/>
    <w:rsid w:val="00753450"/>
    <w:rsid w:val="00753777"/>
    <w:rsid w:val="00762E12"/>
    <w:rsid w:val="007659AF"/>
    <w:rsid w:val="00766FFD"/>
    <w:rsid w:val="007926EC"/>
    <w:rsid w:val="00797661"/>
    <w:rsid w:val="00797D97"/>
    <w:rsid w:val="00797DBB"/>
    <w:rsid w:val="007A4F1B"/>
    <w:rsid w:val="007B0200"/>
    <w:rsid w:val="007C1A53"/>
    <w:rsid w:val="007C331D"/>
    <w:rsid w:val="007C6A6C"/>
    <w:rsid w:val="007D34D3"/>
    <w:rsid w:val="007F3F4F"/>
    <w:rsid w:val="00812C4D"/>
    <w:rsid w:val="00815D04"/>
    <w:rsid w:val="00815E1C"/>
    <w:rsid w:val="00817F23"/>
    <w:rsid w:val="00821FE6"/>
    <w:rsid w:val="008265D2"/>
    <w:rsid w:val="008314B2"/>
    <w:rsid w:val="0083522C"/>
    <w:rsid w:val="0084408D"/>
    <w:rsid w:val="0085457C"/>
    <w:rsid w:val="00857674"/>
    <w:rsid w:val="0087087B"/>
    <w:rsid w:val="00872079"/>
    <w:rsid w:val="008842BB"/>
    <w:rsid w:val="0089366D"/>
    <w:rsid w:val="008A4576"/>
    <w:rsid w:val="008A781C"/>
    <w:rsid w:val="008B0085"/>
    <w:rsid w:val="008B45FF"/>
    <w:rsid w:val="008C3F24"/>
    <w:rsid w:val="008C67C6"/>
    <w:rsid w:val="008D1F0E"/>
    <w:rsid w:val="008E12DD"/>
    <w:rsid w:val="008E2B74"/>
    <w:rsid w:val="008E593B"/>
    <w:rsid w:val="008E5A89"/>
    <w:rsid w:val="009014C0"/>
    <w:rsid w:val="00906FC6"/>
    <w:rsid w:val="00912913"/>
    <w:rsid w:val="00917D51"/>
    <w:rsid w:val="009215AA"/>
    <w:rsid w:val="0092407A"/>
    <w:rsid w:val="00924D10"/>
    <w:rsid w:val="00941192"/>
    <w:rsid w:val="0096342C"/>
    <w:rsid w:val="00967614"/>
    <w:rsid w:val="00971E1D"/>
    <w:rsid w:val="00972D00"/>
    <w:rsid w:val="009762A3"/>
    <w:rsid w:val="00987C0E"/>
    <w:rsid w:val="009B2CB3"/>
    <w:rsid w:val="009D2933"/>
    <w:rsid w:val="009D4D19"/>
    <w:rsid w:val="009D7F0D"/>
    <w:rsid w:val="009E001B"/>
    <w:rsid w:val="009E0631"/>
    <w:rsid w:val="009E4980"/>
    <w:rsid w:val="009F76F4"/>
    <w:rsid w:val="00A017EB"/>
    <w:rsid w:val="00A07504"/>
    <w:rsid w:val="00A10C6A"/>
    <w:rsid w:val="00A16E92"/>
    <w:rsid w:val="00A30E02"/>
    <w:rsid w:val="00A31537"/>
    <w:rsid w:val="00A33289"/>
    <w:rsid w:val="00A33E73"/>
    <w:rsid w:val="00A37B01"/>
    <w:rsid w:val="00A44B9F"/>
    <w:rsid w:val="00A453BF"/>
    <w:rsid w:val="00A46C15"/>
    <w:rsid w:val="00A54D7A"/>
    <w:rsid w:val="00A57893"/>
    <w:rsid w:val="00A910AD"/>
    <w:rsid w:val="00A92356"/>
    <w:rsid w:val="00A92DB0"/>
    <w:rsid w:val="00AA1988"/>
    <w:rsid w:val="00AA1D2D"/>
    <w:rsid w:val="00AB45B6"/>
    <w:rsid w:val="00AE0AD1"/>
    <w:rsid w:val="00AE0D59"/>
    <w:rsid w:val="00AE5364"/>
    <w:rsid w:val="00AF28CC"/>
    <w:rsid w:val="00AF2FC2"/>
    <w:rsid w:val="00B01E1A"/>
    <w:rsid w:val="00B02788"/>
    <w:rsid w:val="00B02D94"/>
    <w:rsid w:val="00B25F1D"/>
    <w:rsid w:val="00B363C2"/>
    <w:rsid w:val="00B367C2"/>
    <w:rsid w:val="00B36F4E"/>
    <w:rsid w:val="00B40A74"/>
    <w:rsid w:val="00B4398D"/>
    <w:rsid w:val="00B43B25"/>
    <w:rsid w:val="00B441A8"/>
    <w:rsid w:val="00B54D48"/>
    <w:rsid w:val="00B6176E"/>
    <w:rsid w:val="00B62BC6"/>
    <w:rsid w:val="00B717B0"/>
    <w:rsid w:val="00B86FB8"/>
    <w:rsid w:val="00BA1DF3"/>
    <w:rsid w:val="00BB673B"/>
    <w:rsid w:val="00BB7D85"/>
    <w:rsid w:val="00BC38E3"/>
    <w:rsid w:val="00BC6DD7"/>
    <w:rsid w:val="00BD24DE"/>
    <w:rsid w:val="00BD453F"/>
    <w:rsid w:val="00BE13F8"/>
    <w:rsid w:val="00BE386D"/>
    <w:rsid w:val="00C04924"/>
    <w:rsid w:val="00C069DD"/>
    <w:rsid w:val="00C1061D"/>
    <w:rsid w:val="00C11CDA"/>
    <w:rsid w:val="00C138EA"/>
    <w:rsid w:val="00C174AF"/>
    <w:rsid w:val="00C4043B"/>
    <w:rsid w:val="00C40B4B"/>
    <w:rsid w:val="00C41E98"/>
    <w:rsid w:val="00C4638E"/>
    <w:rsid w:val="00C512B1"/>
    <w:rsid w:val="00C53826"/>
    <w:rsid w:val="00C62083"/>
    <w:rsid w:val="00C65E54"/>
    <w:rsid w:val="00C660C7"/>
    <w:rsid w:val="00C67EE5"/>
    <w:rsid w:val="00C911D4"/>
    <w:rsid w:val="00C945A0"/>
    <w:rsid w:val="00C94717"/>
    <w:rsid w:val="00C9601E"/>
    <w:rsid w:val="00CA36DE"/>
    <w:rsid w:val="00CA412A"/>
    <w:rsid w:val="00CA495C"/>
    <w:rsid w:val="00CB3820"/>
    <w:rsid w:val="00CB5EEE"/>
    <w:rsid w:val="00CB7181"/>
    <w:rsid w:val="00CD145D"/>
    <w:rsid w:val="00CE4989"/>
    <w:rsid w:val="00CF1A52"/>
    <w:rsid w:val="00CF23B7"/>
    <w:rsid w:val="00CF4BDE"/>
    <w:rsid w:val="00D0502C"/>
    <w:rsid w:val="00D26017"/>
    <w:rsid w:val="00D270FC"/>
    <w:rsid w:val="00D423DE"/>
    <w:rsid w:val="00D476EF"/>
    <w:rsid w:val="00D54CA1"/>
    <w:rsid w:val="00D56D6D"/>
    <w:rsid w:val="00D63D73"/>
    <w:rsid w:val="00D839DD"/>
    <w:rsid w:val="00D84C1C"/>
    <w:rsid w:val="00D86998"/>
    <w:rsid w:val="00D9140A"/>
    <w:rsid w:val="00DA28E2"/>
    <w:rsid w:val="00DA6ECB"/>
    <w:rsid w:val="00DC7D76"/>
    <w:rsid w:val="00DD44A7"/>
    <w:rsid w:val="00DE2887"/>
    <w:rsid w:val="00DE5582"/>
    <w:rsid w:val="00DF0264"/>
    <w:rsid w:val="00E02D1F"/>
    <w:rsid w:val="00E03B7A"/>
    <w:rsid w:val="00E17B00"/>
    <w:rsid w:val="00E336B4"/>
    <w:rsid w:val="00E46FDC"/>
    <w:rsid w:val="00E50131"/>
    <w:rsid w:val="00E538CC"/>
    <w:rsid w:val="00E56D4B"/>
    <w:rsid w:val="00E56DDE"/>
    <w:rsid w:val="00E65D29"/>
    <w:rsid w:val="00E678FC"/>
    <w:rsid w:val="00E743E2"/>
    <w:rsid w:val="00E74A4E"/>
    <w:rsid w:val="00E77847"/>
    <w:rsid w:val="00E8523D"/>
    <w:rsid w:val="00E85B77"/>
    <w:rsid w:val="00E93B1B"/>
    <w:rsid w:val="00EA2B90"/>
    <w:rsid w:val="00EA7005"/>
    <w:rsid w:val="00EA73F7"/>
    <w:rsid w:val="00EA7B83"/>
    <w:rsid w:val="00EC0CC8"/>
    <w:rsid w:val="00EC1881"/>
    <w:rsid w:val="00EC3529"/>
    <w:rsid w:val="00EE29D4"/>
    <w:rsid w:val="00EF0A47"/>
    <w:rsid w:val="00F17C0F"/>
    <w:rsid w:val="00F403E7"/>
    <w:rsid w:val="00F41268"/>
    <w:rsid w:val="00F569BA"/>
    <w:rsid w:val="00F66258"/>
    <w:rsid w:val="00F7125C"/>
    <w:rsid w:val="00F77D1D"/>
    <w:rsid w:val="00F80D35"/>
    <w:rsid w:val="00F9280A"/>
    <w:rsid w:val="00F9580C"/>
    <w:rsid w:val="00FB2B28"/>
    <w:rsid w:val="00FC3248"/>
    <w:rsid w:val="00FC4A32"/>
    <w:rsid w:val="00FD35CE"/>
    <w:rsid w:val="00FD5F21"/>
    <w:rsid w:val="00FE0708"/>
    <w:rsid w:val="00FE20B4"/>
    <w:rsid w:val="00FE5855"/>
    <w:rsid w:val="00FE77E0"/>
    <w:rsid w:val="00FF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8D12A-2BBD-4811-9619-07FED66A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B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3F"/>
    <w:pPr>
      <w:ind w:left="720"/>
      <w:contextualSpacing/>
    </w:pPr>
  </w:style>
  <w:style w:type="paragraph" w:styleId="Header">
    <w:name w:val="header"/>
    <w:basedOn w:val="Normal"/>
    <w:link w:val="HeaderChar"/>
    <w:uiPriority w:val="99"/>
    <w:unhideWhenUsed/>
    <w:rsid w:val="00372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01"/>
  </w:style>
  <w:style w:type="paragraph" w:styleId="Footer">
    <w:name w:val="footer"/>
    <w:basedOn w:val="Normal"/>
    <w:link w:val="FooterChar"/>
    <w:uiPriority w:val="99"/>
    <w:unhideWhenUsed/>
    <w:rsid w:val="00372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01"/>
  </w:style>
  <w:style w:type="paragraph" w:styleId="BalloonText">
    <w:name w:val="Balloon Text"/>
    <w:basedOn w:val="Normal"/>
    <w:link w:val="BalloonTextChar"/>
    <w:uiPriority w:val="99"/>
    <w:semiHidden/>
    <w:unhideWhenUsed/>
    <w:rsid w:val="00177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0583">
      <w:bodyDiv w:val="1"/>
      <w:marLeft w:val="0"/>
      <w:marRight w:val="0"/>
      <w:marTop w:val="0"/>
      <w:marBottom w:val="0"/>
      <w:divBdr>
        <w:top w:val="none" w:sz="0" w:space="0" w:color="auto"/>
        <w:left w:val="none" w:sz="0" w:space="0" w:color="auto"/>
        <w:bottom w:val="none" w:sz="0" w:space="0" w:color="auto"/>
        <w:right w:val="none" w:sz="0" w:space="0" w:color="auto"/>
      </w:divBdr>
    </w:div>
    <w:div w:id="1201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2018-11-26T18:30:00+00:00</Judgment_x0020_Date>
    <Year xmlns="c1afb1bd-f2fb-40fd-9abb-aea55b4d7662">2018</Year>
  </documentManagement>
</p:properties>
</file>

<file path=customXml/itemProps1.xml><?xml version="1.0" encoding="utf-8"?>
<ds:datastoreItem xmlns:ds="http://schemas.openxmlformats.org/officeDocument/2006/customXml" ds:itemID="{94C7541D-6978-458E-B601-CB7150DB928A}"/>
</file>

<file path=customXml/itemProps2.xml><?xml version="1.0" encoding="utf-8"?>
<ds:datastoreItem xmlns:ds="http://schemas.openxmlformats.org/officeDocument/2006/customXml" ds:itemID="{DD609680-FD7C-4679-A309-D4B35A435F23}"/>
</file>

<file path=customXml/itemProps3.xml><?xml version="1.0" encoding="utf-8"?>
<ds:datastoreItem xmlns:ds="http://schemas.openxmlformats.org/officeDocument/2006/customXml" ds:itemID="{537282F6-32F4-4102-86FD-C5820C28DEDF}"/>
</file>

<file path=customXml/itemProps4.xml><?xml version="1.0" encoding="utf-8"?>
<ds:datastoreItem xmlns:ds="http://schemas.openxmlformats.org/officeDocument/2006/customXml" ds:itemID="{C4B49FB2-F1AF-47E2-8A86-C2714C76F55A}"/>
</file>

<file path=docProps/app.xml><?xml version="1.0" encoding="utf-8"?>
<Properties xmlns="http://schemas.openxmlformats.org/officeDocument/2006/extended-properties" xmlns:vt="http://schemas.openxmlformats.org/officeDocument/2006/docPropsVTypes">
  <Template>Normal</Template>
  <TotalTime>8</TotalTime>
  <Pages>15</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of Namibia Ltd v Schameerah Court Number Seven CC </dc:title>
  <dc:subject/>
  <dc:creator>Victoria Sem</dc:creator>
  <cp:keywords/>
  <dc:description/>
  <cp:lastModifiedBy>Nicole Januarie</cp:lastModifiedBy>
  <cp:revision>3</cp:revision>
  <cp:lastPrinted>2018-11-26T13:24:00Z</cp:lastPrinted>
  <dcterms:created xsi:type="dcterms:W3CDTF">2018-12-03T06:20:00Z</dcterms:created>
  <dcterms:modified xsi:type="dcterms:W3CDTF">2018-12-03T06:51:00Z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