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A15" w:rsidRDefault="00921A15" w:rsidP="00921A15">
      <w:pPr>
        <w:spacing w:after="0" w:line="360" w:lineRule="auto"/>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4257675</wp:posOffset>
                </wp:positionH>
                <wp:positionV relativeFrom="paragraph">
                  <wp:posOffset>19050</wp:posOffset>
                </wp:positionV>
                <wp:extent cx="1695450" cy="6477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47700"/>
                        </a:xfrm>
                        <a:prstGeom prst="rect">
                          <a:avLst/>
                        </a:prstGeom>
                        <a:solidFill>
                          <a:srgbClr val="FFFFFF"/>
                        </a:solidFill>
                        <a:ln w="9525">
                          <a:solidFill>
                            <a:srgbClr val="FFFFFF"/>
                          </a:solidFill>
                          <a:miter lim="800000"/>
                          <a:headEnd/>
                          <a:tailEnd/>
                        </a:ln>
                      </wps:spPr>
                      <wps:txbx>
                        <w:txbxContent>
                          <w:p w:rsidR="00BA1C4C" w:rsidRDefault="00BA1C4C" w:rsidP="00921A15">
                            <w:pPr>
                              <w:jc w:val="center"/>
                              <w:rPr>
                                <w:rFonts w:ascii="Arial" w:hAnsi="Arial" w:cs="Arial"/>
                                <w:sz w:val="24"/>
                                <w:szCs w:val="24"/>
                              </w:rPr>
                            </w:pPr>
                          </w:p>
                          <w:p w:rsidR="00BA1C4C" w:rsidRDefault="00BA1C4C" w:rsidP="00BA1C4C">
                            <w:pPr>
                              <w:jc w:val="right"/>
                              <w:rPr>
                                <w:rFonts w:ascii="Arial" w:hAnsi="Arial" w:cs="Arial"/>
                                <w:sz w:val="24"/>
                                <w:szCs w:val="24"/>
                              </w:rPr>
                            </w:pPr>
                            <w:r>
                              <w:rPr>
                                <w:rFonts w:ascii="Arial" w:hAnsi="Arial" w:cs="Arial"/>
                                <w:sz w:val="24"/>
                                <w:szCs w:val="24"/>
                              </w:rPr>
                              <w:t>NOT REPORTABLE</w:t>
                            </w:r>
                          </w:p>
                          <w:p w:rsidR="00921A15" w:rsidRPr="00921A15" w:rsidRDefault="00921A15" w:rsidP="00BA1C4C">
                            <w:pPr>
                              <w:jc w:val="right"/>
                              <w:rPr>
                                <w:rFonts w:ascii="Arial" w:hAnsi="Arial" w:cs="Arial"/>
                                <w:sz w:val="24"/>
                                <w:szCs w:val="24"/>
                              </w:rPr>
                            </w:pPr>
                            <w:r w:rsidRPr="00921A15">
                              <w:rPr>
                                <w:rFonts w:ascii="Arial" w:hAnsi="Arial" w:cs="Arial"/>
                                <w:sz w:val="24"/>
                                <w:szCs w:val="24"/>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5.25pt;margin-top:1.5pt;width:133.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" strokecolor="white">
                <v:textbox>
                  <w:txbxContent>
                    <w:p w:rsidR="00BA1C4C" w:rsidRDefault="00BA1C4C" w:rsidP="00921A15">
                      <w:pPr>
                        <w:jc w:val="center"/>
                        <w:rPr>
                          <w:rFonts w:ascii="Arial" w:hAnsi="Arial" w:cs="Arial"/>
                          <w:sz w:val="24"/>
                          <w:szCs w:val="24"/>
                        </w:rPr>
                      </w:pPr>
                    </w:p>
                    <w:p w:rsidR="00BA1C4C" w:rsidRDefault="00BA1C4C" w:rsidP="00BA1C4C">
                      <w:pPr>
                        <w:jc w:val="right"/>
                        <w:rPr>
                          <w:rFonts w:ascii="Arial" w:hAnsi="Arial" w:cs="Arial"/>
                          <w:sz w:val="24"/>
                          <w:szCs w:val="24"/>
                        </w:rPr>
                      </w:pPr>
                      <w:r>
                        <w:rPr>
                          <w:rFonts w:ascii="Arial" w:hAnsi="Arial" w:cs="Arial"/>
                          <w:sz w:val="24"/>
                          <w:szCs w:val="24"/>
                        </w:rPr>
                        <w:t>NOT REPORTABLE</w:t>
                      </w:r>
                    </w:p>
                    <w:p w:rsidR="00921A15" w:rsidRPr="00921A15" w:rsidRDefault="00921A15" w:rsidP="00BA1C4C">
                      <w:pPr>
                        <w:jc w:val="right"/>
                        <w:rPr>
                          <w:rFonts w:ascii="Arial" w:hAnsi="Arial" w:cs="Arial"/>
                          <w:sz w:val="24"/>
                          <w:szCs w:val="24"/>
                        </w:rPr>
                      </w:pPr>
                      <w:r w:rsidRPr="00921A15">
                        <w:rPr>
                          <w:rFonts w:ascii="Arial" w:hAnsi="Arial" w:cs="Arial"/>
                          <w:sz w:val="24"/>
                          <w:szCs w:val="24"/>
                        </w:rPr>
                        <w:t>REPORTABLE</w:t>
                      </w:r>
                    </w:p>
                  </w:txbxContent>
                </v:textbox>
              </v:shape>
            </w:pict>
          </mc:Fallback>
        </mc:AlternateContent>
      </w:r>
      <w:r w:rsidRPr="006E026B">
        <w:rPr>
          <w:rFonts w:ascii="Arial" w:hAnsi="Arial" w:cs="Arial"/>
          <w:b/>
          <w:sz w:val="24"/>
          <w:szCs w:val="24"/>
        </w:rPr>
        <w:t>REPUBLIC OF NAMIBIA</w:t>
      </w:r>
    </w:p>
    <w:p w:rsidR="00BA1C4C" w:rsidRPr="006E026B" w:rsidRDefault="00BA1C4C" w:rsidP="00921A15">
      <w:pPr>
        <w:spacing w:after="0" w:line="360" w:lineRule="auto"/>
        <w:jc w:val="center"/>
        <w:rPr>
          <w:rFonts w:ascii="Arial" w:hAnsi="Arial" w:cs="Arial"/>
          <w:b/>
          <w:sz w:val="24"/>
          <w:szCs w:val="24"/>
        </w:rPr>
      </w:pPr>
    </w:p>
    <w:p w:rsidR="00921A15" w:rsidRDefault="00921A15" w:rsidP="00921A15">
      <w:pPr>
        <w:spacing w:after="0" w:line="360" w:lineRule="auto"/>
        <w:jc w:val="center"/>
        <w:rPr>
          <w:b/>
          <w:sz w:val="32"/>
          <w:szCs w:val="32"/>
        </w:rPr>
      </w:pPr>
      <w:r w:rsidRPr="00552306">
        <w:rPr>
          <w:b/>
          <w:noProof/>
          <w:sz w:val="32"/>
          <w:szCs w:val="32"/>
          <w:lang w:val="en-US"/>
        </w:rPr>
        <w:drawing>
          <wp:inline distT="0" distB="0" distL="0" distR="0">
            <wp:extent cx="1276350" cy="1323975"/>
            <wp:effectExtent l="0" t="0" r="0" b="9525"/>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BA1C4C" w:rsidRDefault="00BA1C4C" w:rsidP="00BA1C4C">
      <w:pPr>
        <w:spacing w:after="0" w:line="360" w:lineRule="auto"/>
        <w:rPr>
          <w:b/>
          <w:sz w:val="32"/>
          <w:szCs w:val="32"/>
        </w:rPr>
      </w:pPr>
    </w:p>
    <w:p w:rsidR="00921A15" w:rsidRPr="006E026B" w:rsidRDefault="00921A15" w:rsidP="00921A15">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921A15" w:rsidRPr="005C41E7" w:rsidRDefault="00921A15" w:rsidP="00921A15">
      <w:pPr>
        <w:spacing w:after="0" w:line="360" w:lineRule="auto"/>
        <w:jc w:val="center"/>
        <w:rPr>
          <w:rFonts w:ascii="Arial" w:hAnsi="Arial" w:cs="Arial"/>
          <w:b/>
          <w:sz w:val="10"/>
          <w:szCs w:val="10"/>
        </w:rPr>
      </w:pPr>
    </w:p>
    <w:p w:rsidR="00921A15" w:rsidRDefault="00921A15" w:rsidP="00921A15">
      <w:pPr>
        <w:spacing w:after="0" w:line="360" w:lineRule="auto"/>
        <w:jc w:val="center"/>
        <w:rPr>
          <w:rFonts w:ascii="Arial" w:hAnsi="Arial" w:cs="Arial"/>
          <w:b/>
          <w:sz w:val="24"/>
          <w:szCs w:val="24"/>
        </w:rPr>
      </w:pPr>
      <w:r w:rsidRPr="006E026B">
        <w:rPr>
          <w:rFonts w:ascii="Arial" w:hAnsi="Arial" w:cs="Arial"/>
          <w:b/>
          <w:sz w:val="24"/>
          <w:szCs w:val="24"/>
        </w:rPr>
        <w:t>JUDGMENT</w:t>
      </w:r>
    </w:p>
    <w:p w:rsidR="00921A15" w:rsidRPr="003215AD" w:rsidRDefault="00921A15" w:rsidP="00921A15">
      <w:pPr>
        <w:spacing w:after="0" w:line="360" w:lineRule="auto"/>
        <w:jc w:val="both"/>
        <w:rPr>
          <w:rFonts w:ascii="Arial" w:hAnsi="Arial" w:cs="Arial"/>
          <w:b/>
          <w:sz w:val="20"/>
          <w:szCs w:val="20"/>
        </w:rPr>
      </w:pPr>
    </w:p>
    <w:p w:rsidR="00170268" w:rsidRPr="00470E7C" w:rsidRDefault="00170268" w:rsidP="00170268">
      <w:pPr>
        <w:spacing w:after="0" w:line="360" w:lineRule="auto"/>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CR No:</w:t>
      </w:r>
      <w:r w:rsidR="00E42160">
        <w:rPr>
          <w:rFonts w:ascii="Arial" w:hAnsi="Arial" w:cs="Arial"/>
          <w:b/>
          <w:sz w:val="24"/>
          <w:szCs w:val="24"/>
        </w:rPr>
        <w:t xml:space="preserve"> 90</w:t>
      </w:r>
      <w:r w:rsidR="00EF3EEF">
        <w:rPr>
          <w:rFonts w:ascii="Arial" w:hAnsi="Arial" w:cs="Arial"/>
          <w:b/>
          <w:sz w:val="24"/>
          <w:szCs w:val="24"/>
        </w:rPr>
        <w:t>/2018</w:t>
      </w:r>
    </w:p>
    <w:p w:rsidR="00170268" w:rsidRPr="00470E7C" w:rsidRDefault="00170268">
      <w:pPr>
        <w:rPr>
          <w:rFonts w:ascii="Arial" w:hAnsi="Arial" w:cs="Arial"/>
          <w:sz w:val="24"/>
          <w:szCs w:val="24"/>
        </w:rPr>
      </w:pPr>
    </w:p>
    <w:p w:rsidR="00170268" w:rsidRPr="00470E7C" w:rsidRDefault="00170268" w:rsidP="002241E9">
      <w:pPr>
        <w:tabs>
          <w:tab w:val="center" w:pos="4680"/>
        </w:tabs>
        <w:spacing w:line="360" w:lineRule="auto"/>
        <w:rPr>
          <w:rFonts w:ascii="Arial" w:hAnsi="Arial" w:cs="Arial"/>
          <w:sz w:val="24"/>
          <w:szCs w:val="24"/>
        </w:rPr>
      </w:pPr>
      <w:r w:rsidRPr="00470E7C">
        <w:rPr>
          <w:rFonts w:ascii="Arial" w:hAnsi="Arial" w:cs="Arial"/>
          <w:sz w:val="24"/>
          <w:szCs w:val="24"/>
        </w:rPr>
        <w:t>In the matter between</w:t>
      </w:r>
      <w:r w:rsidR="002241E9">
        <w:rPr>
          <w:rFonts w:ascii="Arial" w:hAnsi="Arial" w:cs="Arial"/>
          <w:sz w:val="24"/>
          <w:szCs w:val="24"/>
        </w:rPr>
        <w:t>:</w:t>
      </w:r>
      <w:r w:rsidR="009D25EC" w:rsidRPr="00470E7C">
        <w:rPr>
          <w:rFonts w:ascii="Arial" w:hAnsi="Arial" w:cs="Arial"/>
          <w:sz w:val="24"/>
          <w:szCs w:val="24"/>
        </w:rPr>
        <w:tab/>
      </w:r>
    </w:p>
    <w:p w:rsidR="00D51D66" w:rsidRDefault="00D51D66" w:rsidP="00D51D66">
      <w:pPr>
        <w:spacing w:line="360" w:lineRule="auto"/>
        <w:rPr>
          <w:rFonts w:ascii="Arial" w:hAnsi="Arial" w:cs="Arial"/>
          <w:b/>
          <w:sz w:val="24"/>
          <w:szCs w:val="24"/>
          <w:lang w:val="en-US"/>
        </w:rPr>
      </w:pPr>
      <w:r>
        <w:rPr>
          <w:rFonts w:ascii="Arial" w:hAnsi="Arial" w:cs="Arial"/>
          <w:b/>
          <w:sz w:val="24"/>
          <w:szCs w:val="24"/>
        </w:rPr>
        <w:t>THE STATE</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D51D66" w:rsidRDefault="00D51D66" w:rsidP="00D51D66">
      <w:pPr>
        <w:spacing w:line="360" w:lineRule="auto"/>
        <w:rPr>
          <w:rFonts w:ascii="Arial" w:hAnsi="Arial" w:cs="Arial"/>
          <w:sz w:val="24"/>
          <w:szCs w:val="24"/>
        </w:rPr>
      </w:pPr>
    </w:p>
    <w:p w:rsidR="00D51D66" w:rsidRDefault="002241E9" w:rsidP="00D51D66">
      <w:pPr>
        <w:spacing w:line="360" w:lineRule="auto"/>
        <w:rPr>
          <w:rFonts w:ascii="Arial" w:hAnsi="Arial" w:cs="Arial"/>
          <w:sz w:val="24"/>
          <w:szCs w:val="24"/>
        </w:rPr>
      </w:pPr>
      <w:r>
        <w:rPr>
          <w:rFonts w:ascii="Arial" w:hAnsi="Arial" w:cs="Arial"/>
          <w:sz w:val="24"/>
          <w:szCs w:val="24"/>
        </w:rPr>
        <w:t>v</w:t>
      </w:r>
    </w:p>
    <w:p w:rsidR="00D51D66" w:rsidRDefault="00D51D66" w:rsidP="00D51D66">
      <w:pPr>
        <w:spacing w:line="360" w:lineRule="auto"/>
        <w:rPr>
          <w:rFonts w:ascii="Arial" w:hAnsi="Arial" w:cs="Arial"/>
          <w:sz w:val="24"/>
          <w:szCs w:val="24"/>
        </w:rPr>
      </w:pPr>
    </w:p>
    <w:p w:rsidR="00D51D66" w:rsidRDefault="00D51D66" w:rsidP="00D51D66">
      <w:pPr>
        <w:spacing w:line="360" w:lineRule="auto"/>
        <w:rPr>
          <w:rFonts w:ascii="Arial" w:hAnsi="Arial" w:cs="Arial"/>
          <w:b/>
          <w:sz w:val="24"/>
          <w:szCs w:val="24"/>
        </w:rPr>
      </w:pPr>
      <w:r>
        <w:rPr>
          <w:rFonts w:ascii="Arial" w:hAnsi="Arial" w:cs="Arial"/>
          <w:b/>
          <w:sz w:val="24"/>
          <w:szCs w:val="24"/>
        </w:rPr>
        <w:t>RIVALD</w:t>
      </w:r>
      <w:r w:rsidR="00E42160">
        <w:rPr>
          <w:rFonts w:ascii="Arial" w:hAnsi="Arial" w:cs="Arial"/>
          <w:b/>
          <w:sz w:val="24"/>
          <w:szCs w:val="24"/>
        </w:rPr>
        <w:t>O</w:t>
      </w:r>
      <w:r>
        <w:rPr>
          <w:rFonts w:ascii="Arial" w:hAnsi="Arial" w:cs="Arial"/>
          <w:b/>
          <w:sz w:val="24"/>
          <w:szCs w:val="24"/>
        </w:rPr>
        <w:t xml:space="preserve"> HARASEB</w:t>
      </w:r>
      <w:r w:rsidR="00E42160">
        <w:rPr>
          <w:rFonts w:ascii="Arial" w:hAnsi="Arial" w:cs="Arial"/>
          <w:b/>
          <w:sz w:val="24"/>
          <w:szCs w:val="24"/>
        </w:rPr>
        <w:tab/>
      </w:r>
      <w:r w:rsidR="00E42160">
        <w:rPr>
          <w:rFonts w:ascii="Arial" w:hAnsi="Arial" w:cs="Arial"/>
          <w:b/>
          <w:sz w:val="24"/>
          <w:szCs w:val="24"/>
        </w:rPr>
        <w:tab/>
      </w:r>
      <w:r w:rsidR="00E42160">
        <w:rPr>
          <w:rFonts w:ascii="Arial" w:hAnsi="Arial" w:cs="Arial"/>
          <w:b/>
          <w:sz w:val="24"/>
          <w:szCs w:val="24"/>
        </w:rPr>
        <w:tab/>
      </w:r>
      <w:r w:rsidR="00E42160">
        <w:rPr>
          <w:rFonts w:ascii="Arial" w:hAnsi="Arial" w:cs="Arial"/>
          <w:b/>
          <w:sz w:val="24"/>
          <w:szCs w:val="24"/>
        </w:rPr>
        <w:tab/>
      </w:r>
      <w:r w:rsidR="00E42160">
        <w:rPr>
          <w:rFonts w:ascii="Arial" w:hAnsi="Arial" w:cs="Arial"/>
          <w:b/>
          <w:sz w:val="24"/>
          <w:szCs w:val="24"/>
        </w:rPr>
        <w:tab/>
      </w:r>
      <w:r w:rsidR="00E42160">
        <w:rPr>
          <w:rFonts w:ascii="Arial" w:hAnsi="Arial" w:cs="Arial"/>
          <w:b/>
          <w:sz w:val="24"/>
          <w:szCs w:val="24"/>
        </w:rPr>
        <w:tab/>
      </w:r>
      <w:r>
        <w:rPr>
          <w:rFonts w:ascii="Arial" w:hAnsi="Arial" w:cs="Arial"/>
          <w:b/>
          <w:sz w:val="24"/>
          <w:szCs w:val="24"/>
        </w:rPr>
        <w:t xml:space="preserve">                   ACCUSED</w:t>
      </w:r>
    </w:p>
    <w:p w:rsidR="00D51D66" w:rsidRDefault="00D51D66" w:rsidP="00D51D66">
      <w:pPr>
        <w:spacing w:line="360" w:lineRule="auto"/>
        <w:rPr>
          <w:rFonts w:ascii="Arial" w:hAnsi="Arial" w:cs="Arial"/>
          <w:sz w:val="24"/>
          <w:szCs w:val="24"/>
        </w:rPr>
      </w:pPr>
    </w:p>
    <w:p w:rsidR="00D51D66" w:rsidRDefault="002241E9" w:rsidP="00D51D66">
      <w:pPr>
        <w:spacing w:line="360" w:lineRule="auto"/>
        <w:jc w:val="center"/>
        <w:rPr>
          <w:rFonts w:ascii="Arial" w:hAnsi="Arial" w:cs="Arial"/>
          <w:b/>
          <w:sz w:val="24"/>
          <w:szCs w:val="24"/>
        </w:rPr>
      </w:pPr>
      <w:r>
        <w:rPr>
          <w:rFonts w:ascii="Arial" w:hAnsi="Arial" w:cs="Arial"/>
          <w:b/>
          <w:sz w:val="24"/>
          <w:szCs w:val="24"/>
        </w:rPr>
        <w:t>(</w:t>
      </w:r>
      <w:r w:rsidR="00D51D66">
        <w:rPr>
          <w:rFonts w:ascii="Arial" w:hAnsi="Arial" w:cs="Arial"/>
          <w:b/>
          <w:sz w:val="24"/>
          <w:szCs w:val="24"/>
        </w:rPr>
        <w:t>HIGH COURT MD REVIEW CASE NO 1751/2018</w:t>
      </w:r>
      <w:r>
        <w:rPr>
          <w:rFonts w:ascii="Arial" w:hAnsi="Arial" w:cs="Arial"/>
          <w:b/>
          <w:sz w:val="24"/>
          <w:szCs w:val="24"/>
        </w:rPr>
        <w:t>)</w:t>
      </w:r>
    </w:p>
    <w:p w:rsidR="00D51D66" w:rsidRDefault="00D51D66" w:rsidP="00D51D66">
      <w:pPr>
        <w:spacing w:line="360" w:lineRule="auto"/>
        <w:rPr>
          <w:rFonts w:ascii="Arial" w:hAnsi="Arial" w:cs="Arial"/>
          <w:sz w:val="24"/>
          <w:szCs w:val="24"/>
        </w:rPr>
      </w:pPr>
    </w:p>
    <w:p w:rsidR="00D51D66" w:rsidRDefault="00D51D66" w:rsidP="00D51D66">
      <w:pPr>
        <w:spacing w:line="360" w:lineRule="auto"/>
        <w:rPr>
          <w:rFonts w:ascii="Arial" w:hAnsi="Arial" w:cs="Arial"/>
          <w:sz w:val="24"/>
          <w:szCs w:val="24"/>
        </w:rPr>
      </w:pPr>
      <w:r>
        <w:rPr>
          <w:rFonts w:ascii="Arial" w:hAnsi="Arial" w:cs="Arial"/>
          <w:i/>
          <w:sz w:val="24"/>
          <w:szCs w:val="24"/>
        </w:rPr>
        <w:t>Neutral citation:</w:t>
      </w:r>
      <w:r>
        <w:rPr>
          <w:rFonts w:ascii="Arial" w:hAnsi="Arial" w:cs="Arial"/>
          <w:sz w:val="24"/>
          <w:szCs w:val="24"/>
        </w:rPr>
        <w:t xml:space="preserve"> </w:t>
      </w:r>
      <w:bookmarkStart w:id="0" w:name="_GoBack"/>
      <w:r>
        <w:rPr>
          <w:rFonts w:ascii="Arial" w:hAnsi="Arial" w:cs="Arial"/>
          <w:i/>
          <w:sz w:val="24"/>
          <w:szCs w:val="24"/>
        </w:rPr>
        <w:t xml:space="preserve">S v Haraseb </w:t>
      </w:r>
      <w:r>
        <w:rPr>
          <w:rFonts w:ascii="Arial" w:hAnsi="Arial" w:cs="Arial"/>
          <w:sz w:val="24"/>
          <w:szCs w:val="24"/>
        </w:rPr>
        <w:t>(</w:t>
      </w:r>
      <w:r w:rsidR="00E42160">
        <w:rPr>
          <w:rFonts w:ascii="Arial" w:hAnsi="Arial" w:cs="Arial"/>
          <w:sz w:val="24"/>
          <w:szCs w:val="24"/>
        </w:rPr>
        <w:t>CR 90/2018) [2018] NAHCMD 380</w:t>
      </w:r>
      <w:r w:rsidR="00BC4A08">
        <w:rPr>
          <w:rFonts w:ascii="Arial" w:hAnsi="Arial" w:cs="Arial"/>
          <w:sz w:val="24"/>
          <w:szCs w:val="24"/>
        </w:rPr>
        <w:t xml:space="preserve"> (28</w:t>
      </w:r>
      <w:r>
        <w:rPr>
          <w:rFonts w:ascii="Arial" w:hAnsi="Arial" w:cs="Arial"/>
          <w:sz w:val="24"/>
          <w:szCs w:val="24"/>
        </w:rPr>
        <w:t xml:space="preserve"> November 2018)</w:t>
      </w:r>
    </w:p>
    <w:bookmarkEnd w:id="0"/>
    <w:p w:rsidR="00D51D66" w:rsidRDefault="00D51D66" w:rsidP="00D51D66">
      <w:pPr>
        <w:spacing w:line="360" w:lineRule="auto"/>
        <w:rPr>
          <w:rFonts w:ascii="Arial" w:hAnsi="Arial" w:cs="Arial"/>
          <w:sz w:val="24"/>
          <w:szCs w:val="24"/>
        </w:rPr>
      </w:pPr>
    </w:p>
    <w:p w:rsidR="00D51D66" w:rsidRDefault="00D51D66" w:rsidP="00D51D66">
      <w:pPr>
        <w:spacing w:line="360" w:lineRule="auto"/>
        <w:ind w:left="1710" w:hanging="1710"/>
        <w:rPr>
          <w:rFonts w:ascii="Arial" w:hAnsi="Arial" w:cs="Arial"/>
          <w:b/>
          <w:sz w:val="24"/>
          <w:szCs w:val="24"/>
        </w:rPr>
      </w:pPr>
      <w:r>
        <w:rPr>
          <w:rFonts w:ascii="Arial" w:hAnsi="Arial" w:cs="Arial"/>
          <w:b/>
          <w:sz w:val="24"/>
          <w:szCs w:val="24"/>
        </w:rPr>
        <w:lastRenderedPageBreak/>
        <w:t>CORAM:</w:t>
      </w:r>
      <w:r>
        <w:rPr>
          <w:rFonts w:ascii="Arial" w:hAnsi="Arial" w:cs="Arial"/>
          <w:b/>
          <w:sz w:val="24"/>
          <w:szCs w:val="24"/>
        </w:rPr>
        <w:tab/>
        <w:t xml:space="preserve">NDAUENDAPO J </w:t>
      </w:r>
      <w:r>
        <w:rPr>
          <w:rFonts w:ascii="Arial" w:hAnsi="Arial" w:cs="Arial"/>
          <w:b/>
          <w:i/>
          <w:sz w:val="24"/>
          <w:szCs w:val="24"/>
        </w:rPr>
        <w:t xml:space="preserve">et </w:t>
      </w:r>
      <w:r>
        <w:rPr>
          <w:rFonts w:ascii="Arial" w:hAnsi="Arial" w:cs="Arial"/>
          <w:b/>
          <w:sz w:val="24"/>
          <w:szCs w:val="24"/>
        </w:rPr>
        <w:t>LIEBENBERG J</w:t>
      </w:r>
    </w:p>
    <w:p w:rsidR="00D51D66" w:rsidRDefault="00BC4A08" w:rsidP="00D51D66">
      <w:pPr>
        <w:spacing w:line="360" w:lineRule="auto"/>
        <w:ind w:left="1710" w:hanging="1710"/>
        <w:rPr>
          <w:rFonts w:ascii="Arial" w:hAnsi="Arial" w:cs="Arial"/>
          <w:b/>
          <w:sz w:val="24"/>
          <w:szCs w:val="24"/>
        </w:rPr>
      </w:pPr>
      <w:r>
        <w:rPr>
          <w:rFonts w:ascii="Arial" w:hAnsi="Arial" w:cs="Arial"/>
          <w:b/>
          <w:sz w:val="24"/>
          <w:szCs w:val="24"/>
        </w:rPr>
        <w:t>DELIVERED:</w:t>
      </w:r>
      <w:r>
        <w:rPr>
          <w:rFonts w:ascii="Arial" w:hAnsi="Arial" w:cs="Arial"/>
          <w:b/>
          <w:sz w:val="24"/>
          <w:szCs w:val="24"/>
        </w:rPr>
        <w:tab/>
        <w:t>28</w:t>
      </w:r>
      <w:r w:rsidR="00D51D66">
        <w:rPr>
          <w:rFonts w:ascii="Arial" w:hAnsi="Arial" w:cs="Arial"/>
          <w:b/>
          <w:sz w:val="24"/>
          <w:szCs w:val="24"/>
        </w:rPr>
        <w:t xml:space="preserve"> November 2018</w:t>
      </w:r>
    </w:p>
    <w:p w:rsidR="00D51D66" w:rsidRDefault="00D51D66" w:rsidP="00D51D66">
      <w:pPr>
        <w:spacing w:line="360" w:lineRule="auto"/>
        <w:rPr>
          <w:rFonts w:ascii="Arial" w:hAnsi="Arial" w:cs="Arial"/>
          <w:sz w:val="24"/>
          <w:szCs w:val="24"/>
        </w:rPr>
      </w:pPr>
    </w:p>
    <w:p w:rsidR="00E80C82" w:rsidRDefault="00D51D66" w:rsidP="00BC4A08">
      <w:pPr>
        <w:tabs>
          <w:tab w:val="left" w:pos="1935"/>
        </w:tabs>
        <w:spacing w:line="360" w:lineRule="auto"/>
        <w:jc w:val="both"/>
        <w:rPr>
          <w:rFonts w:ascii="Arial" w:hAnsi="Arial" w:cs="Arial"/>
          <w:sz w:val="24"/>
          <w:szCs w:val="24"/>
        </w:rPr>
      </w:pPr>
      <w:r>
        <w:rPr>
          <w:rFonts w:ascii="Arial" w:hAnsi="Arial" w:cs="Arial"/>
          <w:b/>
          <w:sz w:val="24"/>
          <w:szCs w:val="24"/>
        </w:rPr>
        <w:t>Flynote</w:t>
      </w:r>
      <w:r>
        <w:rPr>
          <w:rFonts w:ascii="Arial" w:hAnsi="Arial" w:cs="Arial"/>
          <w:sz w:val="24"/>
          <w:szCs w:val="24"/>
        </w:rPr>
        <w:t>:</w:t>
      </w:r>
      <w:r w:rsidR="00BC4A08">
        <w:rPr>
          <w:rFonts w:ascii="Arial" w:hAnsi="Arial" w:cs="Arial"/>
          <w:sz w:val="24"/>
          <w:szCs w:val="24"/>
        </w:rPr>
        <w:tab/>
        <w:t xml:space="preserve">Criminal procedure – </w:t>
      </w:r>
      <w:r w:rsidR="00E80C82">
        <w:rPr>
          <w:rFonts w:ascii="Arial" w:hAnsi="Arial" w:cs="Arial"/>
          <w:sz w:val="24"/>
          <w:szCs w:val="24"/>
        </w:rPr>
        <w:t>Rights of the accused – Accused unrepresented – Mere explanation of rights insufficient – Court has the duty to assist accused during cross-examination to clarify issues, formulate questions and put across his/her defence – Court drawing adverse inference from accused’s failure to cross-examine complainant on material aspects constitutes serious misdirection.</w:t>
      </w:r>
    </w:p>
    <w:p w:rsidR="00E80C82" w:rsidRDefault="00E80C82" w:rsidP="00BC4A08">
      <w:pPr>
        <w:tabs>
          <w:tab w:val="left" w:pos="1935"/>
        </w:tabs>
        <w:spacing w:line="360" w:lineRule="auto"/>
        <w:jc w:val="both"/>
        <w:rPr>
          <w:rFonts w:ascii="Arial" w:hAnsi="Arial" w:cs="Arial"/>
          <w:sz w:val="24"/>
          <w:szCs w:val="24"/>
        </w:rPr>
      </w:pPr>
    </w:p>
    <w:p w:rsidR="0020348C" w:rsidRDefault="00E80C82" w:rsidP="00BC4A08">
      <w:pPr>
        <w:tabs>
          <w:tab w:val="left" w:pos="1935"/>
        </w:tabs>
        <w:spacing w:line="360" w:lineRule="auto"/>
        <w:jc w:val="both"/>
        <w:rPr>
          <w:rFonts w:ascii="Arial" w:hAnsi="Arial" w:cs="Arial"/>
          <w:sz w:val="24"/>
          <w:szCs w:val="24"/>
        </w:rPr>
      </w:pPr>
      <w:r>
        <w:rPr>
          <w:rFonts w:ascii="Arial" w:hAnsi="Arial" w:cs="Arial"/>
          <w:sz w:val="24"/>
          <w:szCs w:val="24"/>
        </w:rPr>
        <w:t xml:space="preserve">Criminal procedure – </w:t>
      </w:r>
      <w:r w:rsidR="00BC4A08">
        <w:rPr>
          <w:rFonts w:ascii="Arial" w:hAnsi="Arial" w:cs="Arial"/>
          <w:sz w:val="24"/>
          <w:szCs w:val="24"/>
        </w:rPr>
        <w:t xml:space="preserve">Review – Accused convicted of assault with intent to do grievous bodily harm – Court relied on single evidence of complainant – Accused’s defence of private defence rejected – Evaluation of evidence – </w:t>
      </w:r>
      <w:r>
        <w:rPr>
          <w:rFonts w:ascii="Arial" w:hAnsi="Arial" w:cs="Arial"/>
          <w:sz w:val="24"/>
          <w:szCs w:val="24"/>
        </w:rPr>
        <w:t xml:space="preserve">Evidence as a whole in a muddle, unclear and confusing – </w:t>
      </w:r>
      <w:r w:rsidR="00BC4A08">
        <w:rPr>
          <w:rFonts w:ascii="Arial" w:hAnsi="Arial" w:cs="Arial"/>
          <w:sz w:val="24"/>
          <w:szCs w:val="24"/>
        </w:rPr>
        <w:t>Court selective in accepting evid</w:t>
      </w:r>
      <w:r>
        <w:rPr>
          <w:rFonts w:ascii="Arial" w:hAnsi="Arial" w:cs="Arial"/>
          <w:sz w:val="24"/>
          <w:szCs w:val="24"/>
        </w:rPr>
        <w:t>ence of defence witnesses favourable to the State</w:t>
      </w:r>
      <w:r w:rsidR="00BC4A08">
        <w:rPr>
          <w:rFonts w:ascii="Arial" w:hAnsi="Arial" w:cs="Arial"/>
          <w:sz w:val="24"/>
          <w:szCs w:val="24"/>
        </w:rPr>
        <w:t xml:space="preserve"> while simultaneously rejecting evidence of witnesses </w:t>
      </w:r>
      <w:r>
        <w:rPr>
          <w:rFonts w:ascii="Arial" w:hAnsi="Arial" w:cs="Arial"/>
          <w:sz w:val="24"/>
          <w:szCs w:val="24"/>
        </w:rPr>
        <w:t xml:space="preserve">corroborating accused’s evidence – Evidence not to be </w:t>
      </w:r>
      <w:r w:rsidR="0020348C">
        <w:rPr>
          <w:rFonts w:ascii="Arial" w:hAnsi="Arial" w:cs="Arial"/>
          <w:sz w:val="24"/>
          <w:szCs w:val="24"/>
        </w:rPr>
        <w:t>considered in isolation and independently when assessing credibility of witnesses – State failed to prove accused committed offence beyond reasonable doubt – Court ought to have reached same conclusion – Conviction set aside.</w:t>
      </w:r>
    </w:p>
    <w:p w:rsidR="00D51D66" w:rsidRDefault="00D51D66" w:rsidP="00D51D66">
      <w:pPr>
        <w:pBdr>
          <w:top w:val="single" w:sz="12" w:space="1" w:color="auto"/>
          <w:bottom w:val="single" w:sz="12" w:space="1" w:color="auto"/>
        </w:pBdr>
        <w:spacing w:line="360" w:lineRule="auto"/>
        <w:jc w:val="center"/>
        <w:rPr>
          <w:rFonts w:ascii="Arial" w:hAnsi="Arial" w:cs="Arial"/>
          <w:b/>
          <w:sz w:val="4"/>
          <w:szCs w:val="4"/>
        </w:rPr>
      </w:pPr>
    </w:p>
    <w:p w:rsidR="00D51D66" w:rsidRDefault="00D51D66" w:rsidP="00D51D66">
      <w:pPr>
        <w:pBdr>
          <w:top w:val="single" w:sz="12" w:space="1" w:color="auto"/>
          <w:bottom w:val="single" w:sz="12" w:space="1" w:color="auto"/>
        </w:pBdr>
        <w:spacing w:line="360" w:lineRule="auto"/>
        <w:jc w:val="center"/>
        <w:rPr>
          <w:rFonts w:ascii="Arial" w:hAnsi="Arial" w:cs="Arial"/>
          <w:b/>
          <w:sz w:val="24"/>
          <w:szCs w:val="24"/>
        </w:rPr>
      </w:pPr>
      <w:r>
        <w:rPr>
          <w:rFonts w:ascii="Arial" w:hAnsi="Arial" w:cs="Arial"/>
          <w:b/>
          <w:sz w:val="24"/>
          <w:szCs w:val="24"/>
        </w:rPr>
        <w:t>ORDER</w:t>
      </w:r>
    </w:p>
    <w:p w:rsidR="00D51D66" w:rsidRDefault="00D51D66" w:rsidP="00D51D66">
      <w:pPr>
        <w:pBdr>
          <w:top w:val="single" w:sz="12" w:space="1" w:color="auto"/>
          <w:bottom w:val="single" w:sz="12" w:space="1" w:color="auto"/>
        </w:pBdr>
        <w:spacing w:line="360" w:lineRule="auto"/>
        <w:jc w:val="center"/>
        <w:rPr>
          <w:rFonts w:ascii="Arial" w:hAnsi="Arial" w:cs="Arial"/>
          <w:b/>
          <w:sz w:val="4"/>
          <w:szCs w:val="4"/>
        </w:rPr>
      </w:pPr>
    </w:p>
    <w:p w:rsidR="00D51D66" w:rsidRDefault="00D51D66" w:rsidP="00D51D66">
      <w:pPr>
        <w:spacing w:line="360" w:lineRule="auto"/>
        <w:rPr>
          <w:rFonts w:ascii="Arial" w:hAnsi="Arial" w:cs="Arial"/>
          <w:sz w:val="24"/>
          <w:szCs w:val="24"/>
        </w:rPr>
      </w:pPr>
    </w:p>
    <w:p w:rsidR="008A6AD0" w:rsidRDefault="008A6AD0" w:rsidP="00D51D66">
      <w:pPr>
        <w:spacing w:line="360" w:lineRule="auto"/>
        <w:rPr>
          <w:rFonts w:ascii="Arial" w:hAnsi="Arial" w:cs="Arial"/>
          <w:sz w:val="24"/>
          <w:szCs w:val="24"/>
        </w:rPr>
      </w:pPr>
      <w:r>
        <w:rPr>
          <w:rFonts w:ascii="Arial" w:hAnsi="Arial" w:cs="Arial"/>
          <w:sz w:val="24"/>
          <w:szCs w:val="24"/>
        </w:rPr>
        <w:t>The conviction and sentence are set aside.</w:t>
      </w:r>
    </w:p>
    <w:p w:rsidR="00D51D66" w:rsidRDefault="00D51D66" w:rsidP="00D51D66">
      <w:pPr>
        <w:pStyle w:val="ListParagraph"/>
        <w:spacing w:line="360" w:lineRule="auto"/>
        <w:jc w:val="both"/>
        <w:rPr>
          <w:rFonts w:ascii="Arial" w:hAnsi="Arial" w:cs="Arial"/>
          <w:sz w:val="24"/>
          <w:szCs w:val="24"/>
        </w:rPr>
      </w:pPr>
    </w:p>
    <w:p w:rsidR="00D51D66" w:rsidRDefault="00D51D66" w:rsidP="00D51D66">
      <w:pPr>
        <w:pBdr>
          <w:top w:val="single" w:sz="12" w:space="1" w:color="auto"/>
          <w:bottom w:val="single" w:sz="12" w:space="1" w:color="auto"/>
        </w:pBdr>
        <w:spacing w:line="360" w:lineRule="auto"/>
        <w:rPr>
          <w:rFonts w:ascii="Arial" w:hAnsi="Arial" w:cs="Arial"/>
          <w:sz w:val="4"/>
          <w:szCs w:val="4"/>
        </w:rPr>
      </w:pPr>
    </w:p>
    <w:p w:rsidR="00D51D66" w:rsidRDefault="00D51D66" w:rsidP="00D51D66">
      <w:pPr>
        <w:pBdr>
          <w:top w:val="single" w:sz="12" w:space="1" w:color="auto"/>
          <w:bottom w:val="single" w:sz="12" w:space="1" w:color="auto"/>
        </w:pBdr>
        <w:spacing w:line="360" w:lineRule="auto"/>
        <w:jc w:val="center"/>
        <w:rPr>
          <w:rFonts w:ascii="Arial" w:hAnsi="Arial" w:cs="Arial"/>
          <w:b/>
          <w:sz w:val="24"/>
          <w:szCs w:val="24"/>
        </w:rPr>
      </w:pPr>
      <w:r>
        <w:rPr>
          <w:rFonts w:ascii="Arial" w:hAnsi="Arial" w:cs="Arial"/>
          <w:b/>
          <w:sz w:val="24"/>
          <w:szCs w:val="24"/>
        </w:rPr>
        <w:t>JUDGMENT</w:t>
      </w:r>
    </w:p>
    <w:p w:rsidR="00D51D66" w:rsidRDefault="00D51D66" w:rsidP="00D51D66">
      <w:pPr>
        <w:pBdr>
          <w:top w:val="single" w:sz="12" w:space="1" w:color="auto"/>
          <w:bottom w:val="single" w:sz="12" w:space="1" w:color="auto"/>
        </w:pBdr>
        <w:spacing w:line="360" w:lineRule="auto"/>
        <w:rPr>
          <w:rFonts w:ascii="Arial" w:hAnsi="Arial" w:cs="Arial"/>
          <w:sz w:val="4"/>
          <w:szCs w:val="4"/>
        </w:rPr>
      </w:pPr>
    </w:p>
    <w:p w:rsidR="00D51D66" w:rsidRDefault="00D51D66" w:rsidP="00D51D66">
      <w:pPr>
        <w:spacing w:line="360" w:lineRule="auto"/>
        <w:jc w:val="both"/>
        <w:rPr>
          <w:rFonts w:ascii="Arial" w:hAnsi="Arial" w:cs="Arial"/>
          <w:i/>
          <w:sz w:val="24"/>
          <w:szCs w:val="24"/>
        </w:rPr>
      </w:pPr>
    </w:p>
    <w:p w:rsidR="00D51D66" w:rsidRDefault="00D51D66" w:rsidP="00D51D66">
      <w:pPr>
        <w:spacing w:line="360" w:lineRule="auto"/>
        <w:rPr>
          <w:rFonts w:ascii="Arial" w:hAnsi="Arial" w:cs="Arial"/>
          <w:sz w:val="24"/>
          <w:szCs w:val="24"/>
        </w:rPr>
      </w:pPr>
      <w:r>
        <w:rPr>
          <w:rFonts w:ascii="Arial" w:hAnsi="Arial" w:cs="Arial"/>
          <w:sz w:val="24"/>
          <w:szCs w:val="24"/>
        </w:rPr>
        <w:lastRenderedPageBreak/>
        <w:t>LIEBENBERG J: (Concurring NDAUENDAPO J)</w:t>
      </w:r>
    </w:p>
    <w:p w:rsidR="00D51D66" w:rsidRDefault="00D51D66" w:rsidP="00D51D66">
      <w:pPr>
        <w:spacing w:line="360" w:lineRule="auto"/>
        <w:jc w:val="both"/>
        <w:rPr>
          <w:rFonts w:ascii="Arial" w:hAnsi="Arial" w:cs="Arial"/>
          <w:sz w:val="24"/>
          <w:szCs w:val="24"/>
        </w:rPr>
      </w:pPr>
    </w:p>
    <w:p w:rsidR="00D51D66" w:rsidRDefault="00D51D66" w:rsidP="00D51D66">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This is a review in terms of section 304 of the Criminal Procedure Act emanating from the accused’s conviction in the magistrates’ court for the district of Karibib on a charge of assault with intent to cause grievous bodily harm. He was thereafter sentenced to three (3) years’ imprisonment.</w:t>
      </w:r>
    </w:p>
    <w:p w:rsidR="00D51D66" w:rsidRDefault="00D51D66" w:rsidP="00D51D66">
      <w:pPr>
        <w:spacing w:line="360" w:lineRule="auto"/>
        <w:jc w:val="both"/>
        <w:rPr>
          <w:rFonts w:ascii="Arial" w:hAnsi="Arial" w:cs="Arial"/>
          <w:sz w:val="24"/>
          <w:szCs w:val="24"/>
        </w:rPr>
      </w:pPr>
    </w:p>
    <w:p w:rsidR="00D51D66" w:rsidRDefault="00D51D66" w:rsidP="00D51D6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In view of the conclusion reached herein, </w:t>
      </w:r>
      <w:r w:rsidR="00672FAB">
        <w:rPr>
          <w:rFonts w:ascii="Arial" w:hAnsi="Arial" w:cs="Arial"/>
          <w:sz w:val="24"/>
          <w:szCs w:val="24"/>
        </w:rPr>
        <w:t>I decline</w:t>
      </w:r>
      <w:r w:rsidR="00E73650">
        <w:rPr>
          <w:rFonts w:ascii="Arial" w:hAnsi="Arial" w:cs="Arial"/>
          <w:sz w:val="24"/>
          <w:szCs w:val="24"/>
        </w:rPr>
        <w:t>d</w:t>
      </w:r>
      <w:r w:rsidR="00672FAB">
        <w:rPr>
          <w:rFonts w:ascii="Arial" w:hAnsi="Arial" w:cs="Arial"/>
          <w:sz w:val="24"/>
          <w:szCs w:val="24"/>
        </w:rPr>
        <w:t xml:space="preserve"> to </w:t>
      </w:r>
      <w:r w:rsidR="00E73650">
        <w:rPr>
          <w:rFonts w:ascii="Arial" w:hAnsi="Arial" w:cs="Arial"/>
          <w:sz w:val="24"/>
          <w:szCs w:val="24"/>
        </w:rPr>
        <w:t xml:space="preserve">first </w:t>
      </w:r>
      <w:r w:rsidR="00672FAB">
        <w:rPr>
          <w:rFonts w:ascii="Arial" w:hAnsi="Arial" w:cs="Arial"/>
          <w:sz w:val="24"/>
          <w:szCs w:val="24"/>
        </w:rPr>
        <w:t>obtain a statement from the presiding magistrate as provided for in s 302(2)</w:t>
      </w:r>
      <w:r w:rsidR="00672FAB">
        <w:rPr>
          <w:rFonts w:ascii="Arial" w:hAnsi="Arial" w:cs="Arial"/>
          <w:i/>
          <w:sz w:val="24"/>
          <w:szCs w:val="24"/>
        </w:rPr>
        <w:t xml:space="preserve">(a) </w:t>
      </w:r>
      <w:r w:rsidR="00672FAB">
        <w:rPr>
          <w:rFonts w:ascii="Arial" w:hAnsi="Arial" w:cs="Arial"/>
          <w:sz w:val="24"/>
          <w:szCs w:val="24"/>
        </w:rPr>
        <w:t>of the Criminal Procedure Act 51 of 1977 as, in my opinion, the accused would be prejudiced if the record of the proceedings are not laid bef</w:t>
      </w:r>
      <w:r w:rsidR="00E73650">
        <w:rPr>
          <w:rFonts w:ascii="Arial" w:hAnsi="Arial" w:cs="Arial"/>
          <w:sz w:val="24"/>
          <w:szCs w:val="24"/>
        </w:rPr>
        <w:t>ore the review court instantly.</w:t>
      </w:r>
    </w:p>
    <w:p w:rsidR="00E73650" w:rsidRPr="00672FAB" w:rsidRDefault="00E73650" w:rsidP="00D51D66">
      <w:pPr>
        <w:spacing w:line="360" w:lineRule="auto"/>
        <w:jc w:val="both"/>
        <w:rPr>
          <w:rFonts w:ascii="Arial" w:hAnsi="Arial" w:cs="Arial"/>
          <w:sz w:val="24"/>
          <w:szCs w:val="24"/>
        </w:rPr>
      </w:pPr>
    </w:p>
    <w:p w:rsidR="00672FAB" w:rsidRDefault="00672FAB" w:rsidP="00D51D66">
      <w:pPr>
        <w:spacing w:line="360" w:lineRule="auto"/>
        <w:jc w:val="both"/>
        <w:rPr>
          <w:rFonts w:ascii="Arial" w:hAnsi="Arial" w:cs="Arial"/>
          <w:sz w:val="24"/>
          <w:szCs w:val="24"/>
        </w:rPr>
      </w:pPr>
      <w:r>
        <w:rPr>
          <w:rFonts w:ascii="Arial" w:hAnsi="Arial" w:cs="Arial"/>
          <w:sz w:val="24"/>
          <w:szCs w:val="24"/>
        </w:rPr>
        <w:t>[3</w:t>
      </w:r>
      <w:r w:rsidR="00D51D66">
        <w:rPr>
          <w:rFonts w:ascii="Arial" w:hAnsi="Arial" w:cs="Arial"/>
          <w:sz w:val="24"/>
          <w:szCs w:val="24"/>
        </w:rPr>
        <w:t>]</w:t>
      </w:r>
      <w:r w:rsidR="00D51D66">
        <w:rPr>
          <w:rFonts w:ascii="Arial" w:hAnsi="Arial" w:cs="Arial"/>
          <w:sz w:val="24"/>
          <w:szCs w:val="24"/>
        </w:rPr>
        <w:tab/>
      </w:r>
      <w:r w:rsidR="004B031A">
        <w:rPr>
          <w:rFonts w:ascii="Arial" w:hAnsi="Arial" w:cs="Arial"/>
          <w:sz w:val="24"/>
          <w:szCs w:val="24"/>
        </w:rPr>
        <w:t xml:space="preserve">At the onset it must be said that the evidence adduced during the trial is not only conflicting in material respects, but incoherent and confusing to the point where it is hard to </w:t>
      </w:r>
      <w:r w:rsidR="00E73650">
        <w:rPr>
          <w:rFonts w:ascii="Arial" w:hAnsi="Arial" w:cs="Arial"/>
          <w:sz w:val="24"/>
          <w:szCs w:val="24"/>
        </w:rPr>
        <w:t>follow</w:t>
      </w:r>
      <w:r w:rsidR="004B031A">
        <w:rPr>
          <w:rFonts w:ascii="Arial" w:hAnsi="Arial" w:cs="Arial"/>
          <w:sz w:val="24"/>
          <w:szCs w:val="24"/>
        </w:rPr>
        <w:t>. This was likely brought about by the fact that the witnesses at 02:00 am were on their way home from the club</w:t>
      </w:r>
      <w:r w:rsidR="0035797A">
        <w:rPr>
          <w:rFonts w:ascii="Arial" w:hAnsi="Arial" w:cs="Arial"/>
          <w:sz w:val="24"/>
          <w:szCs w:val="24"/>
        </w:rPr>
        <w:t>,</w:t>
      </w:r>
      <w:r w:rsidR="004B031A">
        <w:rPr>
          <w:rFonts w:ascii="Arial" w:hAnsi="Arial" w:cs="Arial"/>
          <w:sz w:val="24"/>
          <w:szCs w:val="24"/>
        </w:rPr>
        <w:t xml:space="preserve"> and </w:t>
      </w:r>
      <w:r w:rsidR="00E73650">
        <w:rPr>
          <w:rFonts w:ascii="Arial" w:hAnsi="Arial" w:cs="Arial"/>
          <w:sz w:val="24"/>
          <w:szCs w:val="24"/>
        </w:rPr>
        <w:t xml:space="preserve">evidence presented about </w:t>
      </w:r>
      <w:r w:rsidR="004B031A">
        <w:rPr>
          <w:rFonts w:ascii="Arial" w:hAnsi="Arial" w:cs="Arial"/>
          <w:sz w:val="24"/>
          <w:szCs w:val="24"/>
        </w:rPr>
        <w:t xml:space="preserve">the accused and the complainant </w:t>
      </w:r>
      <w:r w:rsidR="00E73650">
        <w:rPr>
          <w:rFonts w:ascii="Arial" w:hAnsi="Arial" w:cs="Arial"/>
          <w:sz w:val="24"/>
          <w:szCs w:val="24"/>
        </w:rPr>
        <w:t xml:space="preserve">both </w:t>
      </w:r>
      <w:r w:rsidR="004B031A">
        <w:rPr>
          <w:rFonts w:ascii="Arial" w:hAnsi="Arial" w:cs="Arial"/>
          <w:sz w:val="24"/>
          <w:szCs w:val="24"/>
        </w:rPr>
        <w:t xml:space="preserve">having been </w:t>
      </w:r>
      <w:r w:rsidR="006A0674">
        <w:rPr>
          <w:rFonts w:ascii="Arial" w:hAnsi="Arial" w:cs="Arial"/>
          <w:sz w:val="24"/>
          <w:szCs w:val="24"/>
        </w:rPr>
        <w:t xml:space="preserve">‘very </w:t>
      </w:r>
      <w:r w:rsidR="004B031A">
        <w:rPr>
          <w:rFonts w:ascii="Arial" w:hAnsi="Arial" w:cs="Arial"/>
          <w:sz w:val="24"/>
          <w:szCs w:val="24"/>
        </w:rPr>
        <w:t>drunk</w:t>
      </w:r>
      <w:r w:rsidR="006A0674">
        <w:rPr>
          <w:rFonts w:ascii="Arial" w:hAnsi="Arial" w:cs="Arial"/>
          <w:sz w:val="24"/>
          <w:szCs w:val="24"/>
        </w:rPr>
        <w:t>’</w:t>
      </w:r>
      <w:r w:rsidR="004B031A">
        <w:rPr>
          <w:rFonts w:ascii="Arial" w:hAnsi="Arial" w:cs="Arial"/>
          <w:sz w:val="24"/>
          <w:szCs w:val="24"/>
        </w:rPr>
        <w:t>.</w:t>
      </w:r>
    </w:p>
    <w:p w:rsidR="00672FAB" w:rsidRDefault="00672FAB" w:rsidP="00D51D66">
      <w:pPr>
        <w:spacing w:line="360" w:lineRule="auto"/>
        <w:jc w:val="both"/>
        <w:rPr>
          <w:rFonts w:ascii="Arial" w:hAnsi="Arial" w:cs="Arial"/>
          <w:sz w:val="24"/>
          <w:szCs w:val="24"/>
        </w:rPr>
      </w:pPr>
    </w:p>
    <w:p w:rsidR="0035797A" w:rsidRDefault="0035797A" w:rsidP="00D51D66">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D51D66">
        <w:rPr>
          <w:rFonts w:ascii="Arial" w:hAnsi="Arial" w:cs="Arial"/>
          <w:sz w:val="24"/>
          <w:szCs w:val="24"/>
        </w:rPr>
        <w:t xml:space="preserve">The accused pleaded not guilty and </w:t>
      </w:r>
      <w:r>
        <w:rPr>
          <w:rFonts w:ascii="Arial" w:hAnsi="Arial" w:cs="Arial"/>
          <w:sz w:val="24"/>
          <w:szCs w:val="24"/>
        </w:rPr>
        <w:t>stated that he did not intend stabbing the complainant. He claimed that he was first stabbed by the complainant and seemed t</w:t>
      </w:r>
      <w:r w:rsidR="00E73650">
        <w:rPr>
          <w:rFonts w:ascii="Arial" w:hAnsi="Arial" w:cs="Arial"/>
          <w:sz w:val="24"/>
          <w:szCs w:val="24"/>
        </w:rPr>
        <w:t xml:space="preserve">o have raised private defence </w:t>
      </w:r>
      <w:r w:rsidR="00AF6D8F">
        <w:rPr>
          <w:rFonts w:ascii="Arial" w:hAnsi="Arial" w:cs="Arial"/>
          <w:sz w:val="24"/>
          <w:szCs w:val="24"/>
        </w:rPr>
        <w:t>as a</w:t>
      </w:r>
      <w:r>
        <w:rPr>
          <w:rFonts w:ascii="Arial" w:hAnsi="Arial" w:cs="Arial"/>
          <w:sz w:val="24"/>
          <w:szCs w:val="24"/>
        </w:rPr>
        <w:t xml:space="preserve"> defence. </w:t>
      </w:r>
    </w:p>
    <w:p w:rsidR="0035797A" w:rsidRDefault="0035797A" w:rsidP="00D51D66">
      <w:pPr>
        <w:spacing w:line="360" w:lineRule="auto"/>
        <w:jc w:val="both"/>
        <w:rPr>
          <w:rFonts w:ascii="Arial" w:hAnsi="Arial" w:cs="Arial"/>
          <w:sz w:val="24"/>
          <w:szCs w:val="24"/>
        </w:rPr>
      </w:pPr>
    </w:p>
    <w:p w:rsidR="0035797A" w:rsidRDefault="0035797A" w:rsidP="00D51D66">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The State relied on the single</w:t>
      </w:r>
      <w:r w:rsidR="00AF6D8F">
        <w:rPr>
          <w:rFonts w:ascii="Arial" w:hAnsi="Arial" w:cs="Arial"/>
          <w:sz w:val="24"/>
          <w:szCs w:val="24"/>
        </w:rPr>
        <w:t xml:space="preserve"> evidence of the complainant while</w:t>
      </w:r>
      <w:r>
        <w:rPr>
          <w:rFonts w:ascii="Arial" w:hAnsi="Arial" w:cs="Arial"/>
          <w:sz w:val="24"/>
          <w:szCs w:val="24"/>
        </w:rPr>
        <w:t xml:space="preserve"> the accus</w:t>
      </w:r>
      <w:r w:rsidR="00AF6D8F">
        <w:rPr>
          <w:rFonts w:ascii="Arial" w:hAnsi="Arial" w:cs="Arial"/>
          <w:sz w:val="24"/>
          <w:szCs w:val="24"/>
        </w:rPr>
        <w:t>ed testified in his own defence and, in addition, called</w:t>
      </w:r>
      <w:r>
        <w:rPr>
          <w:rFonts w:ascii="Arial" w:hAnsi="Arial" w:cs="Arial"/>
          <w:sz w:val="24"/>
          <w:szCs w:val="24"/>
        </w:rPr>
        <w:t xml:space="preserve"> two witnesses. At the close of the trial the magistrate found in favour of the State.</w:t>
      </w:r>
    </w:p>
    <w:p w:rsidR="00C92F2E" w:rsidRDefault="00C92F2E" w:rsidP="00D51D66">
      <w:pPr>
        <w:spacing w:line="360" w:lineRule="auto"/>
        <w:jc w:val="both"/>
        <w:rPr>
          <w:rFonts w:ascii="Arial" w:hAnsi="Arial" w:cs="Arial"/>
          <w:sz w:val="24"/>
          <w:szCs w:val="24"/>
        </w:rPr>
      </w:pPr>
    </w:p>
    <w:p w:rsidR="00C92F2E" w:rsidRDefault="00C92F2E" w:rsidP="00D51D66">
      <w:pPr>
        <w:spacing w:line="360" w:lineRule="auto"/>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t>On the accused’s narrative of events leading up to him being stabbed twice with a knife on his upper shoulder, he claims to have been stabbed by the accused unexpectedly, whilst talking to one of the ladies</w:t>
      </w:r>
      <w:r w:rsidR="00AF6D8F">
        <w:rPr>
          <w:rFonts w:ascii="Arial" w:hAnsi="Arial" w:cs="Arial"/>
          <w:sz w:val="24"/>
          <w:szCs w:val="24"/>
        </w:rPr>
        <w:t xml:space="preserve"> in their company</w:t>
      </w:r>
      <w:r>
        <w:rPr>
          <w:rFonts w:ascii="Arial" w:hAnsi="Arial" w:cs="Arial"/>
          <w:sz w:val="24"/>
          <w:szCs w:val="24"/>
        </w:rPr>
        <w:t xml:space="preserve">. He said he </w:t>
      </w:r>
      <w:r w:rsidR="00AF6D8F">
        <w:rPr>
          <w:rFonts w:ascii="Arial" w:hAnsi="Arial" w:cs="Arial"/>
          <w:sz w:val="24"/>
          <w:szCs w:val="24"/>
        </w:rPr>
        <w:t xml:space="preserve">thereafter </w:t>
      </w:r>
      <w:r>
        <w:rPr>
          <w:rFonts w:ascii="Arial" w:hAnsi="Arial" w:cs="Arial"/>
          <w:sz w:val="24"/>
          <w:szCs w:val="24"/>
        </w:rPr>
        <w:t>ran about 400 – 500 m to fetch a knife which he then used to stab the co</w:t>
      </w:r>
      <w:r w:rsidR="00AF6D8F">
        <w:rPr>
          <w:rFonts w:ascii="Arial" w:hAnsi="Arial" w:cs="Arial"/>
          <w:sz w:val="24"/>
          <w:szCs w:val="24"/>
        </w:rPr>
        <w:t>mplainant. A struggle then</w:t>
      </w:r>
      <w:r>
        <w:rPr>
          <w:rFonts w:ascii="Arial" w:hAnsi="Arial" w:cs="Arial"/>
          <w:sz w:val="24"/>
          <w:szCs w:val="24"/>
        </w:rPr>
        <w:t xml:space="preserve"> ensued between him and one lady who tried to disarm the complainant. She was cut on her hand in the process. The co</w:t>
      </w:r>
      <w:r w:rsidR="00AF6D8F">
        <w:rPr>
          <w:rFonts w:ascii="Arial" w:hAnsi="Arial" w:cs="Arial"/>
          <w:sz w:val="24"/>
          <w:szCs w:val="24"/>
        </w:rPr>
        <w:t>mplainant’s brother then came to his assistance</w:t>
      </w:r>
      <w:r>
        <w:rPr>
          <w:rFonts w:ascii="Arial" w:hAnsi="Arial" w:cs="Arial"/>
          <w:sz w:val="24"/>
          <w:szCs w:val="24"/>
        </w:rPr>
        <w:t xml:space="preserve"> and whilst talking to him, the accused arrived and started throwing stones at them. The complainant was hit in the </w:t>
      </w:r>
      <w:r w:rsidR="00AF6D8F">
        <w:rPr>
          <w:rFonts w:ascii="Arial" w:hAnsi="Arial" w:cs="Arial"/>
          <w:sz w:val="24"/>
          <w:szCs w:val="24"/>
        </w:rPr>
        <w:t>mouth with half a brick. He thereafter</w:t>
      </w:r>
      <w:r>
        <w:rPr>
          <w:rFonts w:ascii="Arial" w:hAnsi="Arial" w:cs="Arial"/>
          <w:sz w:val="24"/>
          <w:szCs w:val="24"/>
        </w:rPr>
        <w:t xml:space="preserve"> proceeded to the clinic.</w:t>
      </w:r>
    </w:p>
    <w:p w:rsidR="00C92F2E" w:rsidRDefault="00C92F2E" w:rsidP="00D51D66">
      <w:pPr>
        <w:spacing w:line="360" w:lineRule="auto"/>
        <w:jc w:val="both"/>
        <w:rPr>
          <w:rFonts w:ascii="Arial" w:hAnsi="Arial" w:cs="Arial"/>
          <w:sz w:val="24"/>
          <w:szCs w:val="24"/>
        </w:rPr>
      </w:pPr>
    </w:p>
    <w:p w:rsidR="00B55F25" w:rsidRDefault="00C92F2E" w:rsidP="00D51D66">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506445">
        <w:rPr>
          <w:rFonts w:ascii="Arial" w:hAnsi="Arial" w:cs="Arial"/>
          <w:sz w:val="24"/>
          <w:szCs w:val="24"/>
        </w:rPr>
        <w:t xml:space="preserve">In cross-examination the </w:t>
      </w:r>
      <w:r w:rsidR="00AC0BC3">
        <w:rPr>
          <w:rFonts w:ascii="Arial" w:hAnsi="Arial" w:cs="Arial"/>
          <w:sz w:val="24"/>
          <w:szCs w:val="24"/>
        </w:rPr>
        <w:t xml:space="preserve">unrepresented </w:t>
      </w:r>
      <w:r w:rsidR="00506445">
        <w:rPr>
          <w:rFonts w:ascii="Arial" w:hAnsi="Arial" w:cs="Arial"/>
          <w:sz w:val="24"/>
          <w:szCs w:val="24"/>
        </w:rPr>
        <w:t>accused only questioned the complainant on his interaction with the lady and without putting questions to him about the stabbing incident or the defence raised by the accused. Th</w:t>
      </w:r>
      <w:r w:rsidR="00AC0BC3">
        <w:rPr>
          <w:rFonts w:ascii="Arial" w:hAnsi="Arial" w:cs="Arial"/>
          <w:sz w:val="24"/>
          <w:szCs w:val="24"/>
        </w:rPr>
        <w:t>ough the court explained to the accused his rights, th</w:t>
      </w:r>
      <w:r w:rsidR="00506445">
        <w:rPr>
          <w:rFonts w:ascii="Arial" w:hAnsi="Arial" w:cs="Arial"/>
          <w:sz w:val="24"/>
          <w:szCs w:val="24"/>
        </w:rPr>
        <w:t>ere is nothing on record showing that the magistrate in any way assisted the accused</w:t>
      </w:r>
      <w:r w:rsidR="00AC0BC3">
        <w:rPr>
          <w:rFonts w:ascii="Arial" w:hAnsi="Arial" w:cs="Arial"/>
          <w:sz w:val="24"/>
          <w:szCs w:val="24"/>
        </w:rPr>
        <w:t>,</w:t>
      </w:r>
      <w:r w:rsidR="00506445">
        <w:rPr>
          <w:rFonts w:ascii="Arial" w:hAnsi="Arial" w:cs="Arial"/>
          <w:sz w:val="24"/>
          <w:szCs w:val="24"/>
        </w:rPr>
        <w:t xml:space="preserve"> or that he was reminded of the duty to challenge all evidence that is in conflict with his own. </w:t>
      </w:r>
    </w:p>
    <w:p w:rsidR="002A442D" w:rsidRPr="00B55F25" w:rsidRDefault="002A442D" w:rsidP="00D51D66">
      <w:pPr>
        <w:spacing w:line="360" w:lineRule="auto"/>
        <w:jc w:val="both"/>
        <w:rPr>
          <w:rFonts w:ascii="Arial" w:hAnsi="Arial" w:cs="Arial"/>
          <w:color w:val="000000" w:themeColor="text1"/>
          <w:sz w:val="24"/>
          <w:szCs w:val="24"/>
        </w:rPr>
      </w:pPr>
    </w:p>
    <w:p w:rsidR="006A0674" w:rsidRDefault="006A0674" w:rsidP="00D51D66">
      <w:pPr>
        <w:spacing w:line="360" w:lineRule="auto"/>
        <w:jc w:val="both"/>
        <w:rPr>
          <w:rFonts w:ascii="Arial" w:hAnsi="Arial" w:cs="Arial"/>
          <w:sz w:val="24"/>
          <w:szCs w:val="24"/>
        </w:rPr>
      </w:pPr>
      <w:r>
        <w:rPr>
          <w:rFonts w:ascii="Arial" w:hAnsi="Arial" w:cs="Arial"/>
          <w:sz w:val="24"/>
          <w:szCs w:val="24"/>
        </w:rPr>
        <w:t>[</w:t>
      </w:r>
      <w:r w:rsidR="00AC0BC3">
        <w:rPr>
          <w:rFonts w:ascii="Arial" w:hAnsi="Arial" w:cs="Arial"/>
          <w:sz w:val="24"/>
          <w:szCs w:val="24"/>
        </w:rPr>
        <w:t>8</w:t>
      </w:r>
      <w:r>
        <w:rPr>
          <w:rFonts w:ascii="Arial" w:hAnsi="Arial" w:cs="Arial"/>
          <w:sz w:val="24"/>
          <w:szCs w:val="24"/>
        </w:rPr>
        <w:t>]</w:t>
      </w:r>
      <w:r>
        <w:rPr>
          <w:rFonts w:ascii="Arial" w:hAnsi="Arial" w:cs="Arial"/>
          <w:sz w:val="24"/>
          <w:szCs w:val="24"/>
        </w:rPr>
        <w:tab/>
        <w:t>On the accused’s</w:t>
      </w:r>
      <w:r w:rsidR="00AC0BC3">
        <w:rPr>
          <w:rFonts w:ascii="Arial" w:hAnsi="Arial" w:cs="Arial"/>
          <w:sz w:val="24"/>
          <w:szCs w:val="24"/>
        </w:rPr>
        <w:t xml:space="preserve"> version he was busy talking to his girlfriend (Lucrecia)</w:t>
      </w:r>
      <w:r w:rsidR="00704A51">
        <w:rPr>
          <w:rFonts w:ascii="Arial" w:hAnsi="Arial" w:cs="Arial"/>
          <w:sz w:val="24"/>
          <w:szCs w:val="24"/>
        </w:rPr>
        <w:t xml:space="preserve"> when the complainant intervened and started an argument with the accused. According to the accused they exchanged blows before the complainant stabbed him once </w:t>
      </w:r>
      <w:r w:rsidR="00AC0BC3">
        <w:rPr>
          <w:rFonts w:ascii="Arial" w:hAnsi="Arial" w:cs="Arial"/>
          <w:sz w:val="24"/>
          <w:szCs w:val="24"/>
        </w:rPr>
        <w:t>on his upper-arm with a knife. A</w:t>
      </w:r>
      <w:r w:rsidR="00704A51">
        <w:rPr>
          <w:rFonts w:ascii="Arial" w:hAnsi="Arial" w:cs="Arial"/>
          <w:sz w:val="24"/>
          <w:szCs w:val="24"/>
        </w:rPr>
        <w:t xml:space="preserve">s </w:t>
      </w:r>
      <w:r w:rsidR="00AC0BC3">
        <w:rPr>
          <w:rFonts w:ascii="Arial" w:hAnsi="Arial" w:cs="Arial"/>
          <w:sz w:val="24"/>
          <w:szCs w:val="24"/>
        </w:rPr>
        <w:t>t</w:t>
      </w:r>
      <w:r w:rsidR="00704A51">
        <w:rPr>
          <w:rFonts w:ascii="Arial" w:hAnsi="Arial" w:cs="Arial"/>
          <w:sz w:val="24"/>
          <w:szCs w:val="24"/>
        </w:rPr>
        <w:t xml:space="preserve">he </w:t>
      </w:r>
      <w:r w:rsidR="00AC0BC3">
        <w:rPr>
          <w:rFonts w:ascii="Arial" w:hAnsi="Arial" w:cs="Arial"/>
          <w:sz w:val="24"/>
          <w:szCs w:val="24"/>
        </w:rPr>
        <w:t>complainant was about to turn around,</w:t>
      </w:r>
      <w:r w:rsidR="00704A51">
        <w:rPr>
          <w:rFonts w:ascii="Arial" w:hAnsi="Arial" w:cs="Arial"/>
          <w:sz w:val="24"/>
          <w:szCs w:val="24"/>
        </w:rPr>
        <w:t xml:space="preserve"> the accused stabbed </w:t>
      </w:r>
      <w:r w:rsidR="00AC0BC3">
        <w:rPr>
          <w:rFonts w:ascii="Arial" w:hAnsi="Arial" w:cs="Arial"/>
          <w:sz w:val="24"/>
          <w:szCs w:val="24"/>
        </w:rPr>
        <w:t>him twice on the upper-shoulder</w:t>
      </w:r>
      <w:r w:rsidR="00704A51">
        <w:rPr>
          <w:rFonts w:ascii="Arial" w:hAnsi="Arial" w:cs="Arial"/>
          <w:sz w:val="24"/>
          <w:szCs w:val="24"/>
        </w:rPr>
        <w:t xml:space="preserve">. Although Lucrecia Harases’s (second defence witness) evidence differs in some respects from that of the accused, it corroborates his evidence in respect of the complainant having arrived at the scene with a knife in his hand and that he stabbed the complainant first. The complainant then ran away. </w:t>
      </w:r>
      <w:r w:rsidR="00AC0BC3">
        <w:rPr>
          <w:rFonts w:ascii="Arial" w:hAnsi="Arial" w:cs="Arial"/>
          <w:sz w:val="24"/>
          <w:szCs w:val="24"/>
        </w:rPr>
        <w:t xml:space="preserve">She did not testify about the accused having stabbed the complainant as one might have expected of her </w:t>
      </w:r>
      <w:r w:rsidR="00BF42CE">
        <w:rPr>
          <w:rFonts w:ascii="Arial" w:hAnsi="Arial" w:cs="Arial"/>
          <w:sz w:val="24"/>
          <w:szCs w:val="24"/>
        </w:rPr>
        <w:t xml:space="preserve">to have observed, </w:t>
      </w:r>
      <w:r w:rsidR="00AC0BC3">
        <w:rPr>
          <w:rFonts w:ascii="Arial" w:hAnsi="Arial" w:cs="Arial"/>
          <w:sz w:val="24"/>
          <w:szCs w:val="24"/>
        </w:rPr>
        <w:t xml:space="preserve">if </w:t>
      </w:r>
      <w:r w:rsidR="00BF42CE">
        <w:rPr>
          <w:rFonts w:ascii="Arial" w:hAnsi="Arial" w:cs="Arial"/>
          <w:sz w:val="24"/>
          <w:szCs w:val="24"/>
        </w:rPr>
        <w:t>it happened as the accused said immediately after he got stabbed</w:t>
      </w:r>
      <w:r w:rsidR="00AC0BC3">
        <w:rPr>
          <w:rFonts w:ascii="Arial" w:hAnsi="Arial" w:cs="Arial"/>
          <w:sz w:val="24"/>
          <w:szCs w:val="24"/>
        </w:rPr>
        <w:t xml:space="preserve">. </w:t>
      </w:r>
      <w:r w:rsidR="00704A51">
        <w:rPr>
          <w:rFonts w:ascii="Arial" w:hAnsi="Arial" w:cs="Arial"/>
          <w:sz w:val="24"/>
          <w:szCs w:val="24"/>
        </w:rPr>
        <w:t>They followed</w:t>
      </w:r>
      <w:r w:rsidR="008C6D6F">
        <w:rPr>
          <w:rFonts w:ascii="Arial" w:hAnsi="Arial" w:cs="Arial"/>
          <w:sz w:val="24"/>
          <w:szCs w:val="24"/>
        </w:rPr>
        <w:t xml:space="preserve"> </w:t>
      </w:r>
      <w:r w:rsidR="00AC0BC3">
        <w:rPr>
          <w:rFonts w:ascii="Arial" w:hAnsi="Arial" w:cs="Arial"/>
          <w:sz w:val="24"/>
          <w:szCs w:val="24"/>
        </w:rPr>
        <w:t xml:space="preserve">the complainant </w:t>
      </w:r>
      <w:r w:rsidR="008C6D6F">
        <w:rPr>
          <w:rFonts w:ascii="Arial" w:hAnsi="Arial" w:cs="Arial"/>
          <w:sz w:val="24"/>
          <w:szCs w:val="24"/>
        </w:rPr>
        <w:t xml:space="preserve">but she fell behind and then accompanied </w:t>
      </w:r>
      <w:r w:rsidR="00AC0BC3">
        <w:rPr>
          <w:rFonts w:ascii="Arial" w:hAnsi="Arial" w:cs="Arial"/>
          <w:sz w:val="24"/>
          <w:szCs w:val="24"/>
        </w:rPr>
        <w:t xml:space="preserve">one </w:t>
      </w:r>
      <w:r w:rsidR="008C6D6F">
        <w:rPr>
          <w:rFonts w:ascii="Arial" w:hAnsi="Arial" w:cs="Arial"/>
          <w:sz w:val="24"/>
          <w:szCs w:val="24"/>
        </w:rPr>
        <w:t>Benelisa to the clinic. Benelisa is the girl who got injured when she tried to disarm the complainant. Lucrec</w:t>
      </w:r>
      <w:r w:rsidR="002A442B">
        <w:rPr>
          <w:rFonts w:ascii="Arial" w:hAnsi="Arial" w:cs="Arial"/>
          <w:sz w:val="24"/>
          <w:szCs w:val="24"/>
        </w:rPr>
        <w:t>ia</w:t>
      </w:r>
      <w:r w:rsidR="008C6D6F">
        <w:rPr>
          <w:rFonts w:ascii="Arial" w:hAnsi="Arial" w:cs="Arial"/>
          <w:sz w:val="24"/>
          <w:szCs w:val="24"/>
        </w:rPr>
        <w:t xml:space="preserve"> however </w:t>
      </w:r>
      <w:r w:rsidR="002A442B">
        <w:rPr>
          <w:rFonts w:ascii="Arial" w:hAnsi="Arial" w:cs="Arial"/>
          <w:sz w:val="24"/>
          <w:szCs w:val="24"/>
        </w:rPr>
        <w:t xml:space="preserve">did not testify about an incident between the complainant and </w:t>
      </w:r>
      <w:r w:rsidR="008C6D6F">
        <w:rPr>
          <w:rFonts w:ascii="Arial" w:hAnsi="Arial" w:cs="Arial"/>
          <w:sz w:val="24"/>
          <w:szCs w:val="24"/>
        </w:rPr>
        <w:t xml:space="preserve">Benelisa </w:t>
      </w:r>
      <w:r w:rsidR="002A442B">
        <w:rPr>
          <w:rFonts w:ascii="Arial" w:hAnsi="Arial" w:cs="Arial"/>
          <w:sz w:val="24"/>
          <w:szCs w:val="24"/>
        </w:rPr>
        <w:lastRenderedPageBreak/>
        <w:t xml:space="preserve">during which she </w:t>
      </w:r>
      <w:r w:rsidR="008C6D6F">
        <w:rPr>
          <w:rFonts w:ascii="Arial" w:hAnsi="Arial" w:cs="Arial"/>
          <w:sz w:val="24"/>
          <w:szCs w:val="24"/>
        </w:rPr>
        <w:t>got injured</w:t>
      </w:r>
      <w:r w:rsidR="002A442B">
        <w:rPr>
          <w:rFonts w:ascii="Arial" w:hAnsi="Arial" w:cs="Arial"/>
          <w:sz w:val="24"/>
          <w:szCs w:val="24"/>
        </w:rPr>
        <w:t xml:space="preserve"> and, on this score, it </w:t>
      </w:r>
      <w:r w:rsidR="00BF42CE">
        <w:rPr>
          <w:rFonts w:ascii="Arial" w:hAnsi="Arial" w:cs="Arial"/>
          <w:sz w:val="24"/>
          <w:szCs w:val="24"/>
        </w:rPr>
        <w:t xml:space="preserve">also </w:t>
      </w:r>
      <w:r w:rsidR="002A442B">
        <w:rPr>
          <w:rFonts w:ascii="Arial" w:hAnsi="Arial" w:cs="Arial"/>
          <w:sz w:val="24"/>
          <w:szCs w:val="24"/>
        </w:rPr>
        <w:t>differs from the complainant’s evidence</w:t>
      </w:r>
      <w:r w:rsidR="008C6D6F">
        <w:rPr>
          <w:rFonts w:ascii="Arial" w:hAnsi="Arial" w:cs="Arial"/>
          <w:sz w:val="24"/>
          <w:szCs w:val="24"/>
        </w:rPr>
        <w:t>.</w:t>
      </w:r>
    </w:p>
    <w:p w:rsidR="008C6D6F" w:rsidRDefault="008C6D6F" w:rsidP="00D51D66">
      <w:pPr>
        <w:spacing w:line="360" w:lineRule="auto"/>
        <w:jc w:val="both"/>
        <w:rPr>
          <w:rFonts w:ascii="Arial" w:hAnsi="Arial" w:cs="Arial"/>
          <w:sz w:val="24"/>
          <w:szCs w:val="24"/>
        </w:rPr>
      </w:pPr>
    </w:p>
    <w:p w:rsidR="008C6D6F" w:rsidRDefault="008C6D6F" w:rsidP="00D51D66">
      <w:pPr>
        <w:spacing w:line="360" w:lineRule="auto"/>
        <w:jc w:val="both"/>
        <w:rPr>
          <w:rFonts w:ascii="Arial" w:hAnsi="Arial" w:cs="Arial"/>
          <w:sz w:val="24"/>
          <w:szCs w:val="24"/>
        </w:rPr>
      </w:pPr>
      <w:r>
        <w:rPr>
          <w:rFonts w:ascii="Arial" w:hAnsi="Arial" w:cs="Arial"/>
          <w:sz w:val="24"/>
          <w:szCs w:val="24"/>
        </w:rPr>
        <w:t>[</w:t>
      </w:r>
      <w:r w:rsidR="00BF42CE">
        <w:rPr>
          <w:rFonts w:ascii="Arial" w:hAnsi="Arial" w:cs="Arial"/>
          <w:sz w:val="24"/>
          <w:szCs w:val="24"/>
        </w:rPr>
        <w:t>9</w:t>
      </w:r>
      <w:r>
        <w:rPr>
          <w:rFonts w:ascii="Arial" w:hAnsi="Arial" w:cs="Arial"/>
          <w:sz w:val="24"/>
          <w:szCs w:val="24"/>
        </w:rPr>
        <w:t>]</w:t>
      </w:r>
      <w:r>
        <w:rPr>
          <w:rFonts w:ascii="Arial" w:hAnsi="Arial" w:cs="Arial"/>
          <w:sz w:val="24"/>
          <w:szCs w:val="24"/>
        </w:rPr>
        <w:tab/>
      </w:r>
      <w:r w:rsidR="00D66CF3">
        <w:rPr>
          <w:rFonts w:ascii="Arial" w:hAnsi="Arial" w:cs="Arial"/>
          <w:sz w:val="24"/>
          <w:szCs w:val="24"/>
        </w:rPr>
        <w:t xml:space="preserve">Natasha Hamases is the third defence witness and </w:t>
      </w:r>
      <w:r w:rsidR="00BF42CE">
        <w:rPr>
          <w:rFonts w:ascii="Arial" w:hAnsi="Arial" w:cs="Arial"/>
          <w:sz w:val="24"/>
          <w:szCs w:val="24"/>
        </w:rPr>
        <w:t xml:space="preserve">on </w:t>
      </w:r>
      <w:r w:rsidR="00D66CF3">
        <w:rPr>
          <w:rFonts w:ascii="Arial" w:hAnsi="Arial" w:cs="Arial"/>
          <w:sz w:val="24"/>
          <w:szCs w:val="24"/>
        </w:rPr>
        <w:t xml:space="preserve">her evidence the complainant came up to where they were and reported that he was stabbed. The next moment the accused came running to the complainant and stabbed him where after he ran off. She later caught up with the accused and asked him why he had done it, to which he responded that he had earlier been stabbed by the complainant for no reason. He also showed her the wound on his upper arm where he was stabbed. </w:t>
      </w:r>
      <w:r w:rsidR="00BF42CE">
        <w:rPr>
          <w:rFonts w:ascii="Arial" w:hAnsi="Arial" w:cs="Arial"/>
          <w:sz w:val="24"/>
          <w:szCs w:val="24"/>
        </w:rPr>
        <w:t xml:space="preserve">This would suggest that the accused was stabbed first. </w:t>
      </w:r>
      <w:r w:rsidR="00D66CF3">
        <w:rPr>
          <w:rFonts w:ascii="Arial" w:hAnsi="Arial" w:cs="Arial"/>
          <w:sz w:val="24"/>
          <w:szCs w:val="24"/>
        </w:rPr>
        <w:t xml:space="preserve">The complainant then </w:t>
      </w:r>
      <w:r w:rsidR="00BF42CE">
        <w:rPr>
          <w:rFonts w:ascii="Arial" w:hAnsi="Arial" w:cs="Arial"/>
          <w:sz w:val="24"/>
          <w:szCs w:val="24"/>
        </w:rPr>
        <w:t>turned up where they were</w:t>
      </w:r>
      <w:r w:rsidR="00D66CF3">
        <w:rPr>
          <w:rFonts w:ascii="Arial" w:hAnsi="Arial" w:cs="Arial"/>
          <w:sz w:val="24"/>
          <w:szCs w:val="24"/>
        </w:rPr>
        <w:t xml:space="preserve"> and threw one stone at</w:t>
      </w:r>
      <w:r w:rsidR="00BF42CE">
        <w:rPr>
          <w:rFonts w:ascii="Arial" w:hAnsi="Arial" w:cs="Arial"/>
          <w:sz w:val="24"/>
          <w:szCs w:val="24"/>
        </w:rPr>
        <w:t xml:space="preserve"> the accused which he dodged. The accused</w:t>
      </w:r>
      <w:r w:rsidR="00D66CF3">
        <w:rPr>
          <w:rFonts w:ascii="Arial" w:hAnsi="Arial" w:cs="Arial"/>
          <w:sz w:val="24"/>
          <w:szCs w:val="24"/>
        </w:rPr>
        <w:t xml:space="preserve"> then took the same stone and threw it back at </w:t>
      </w:r>
      <w:r w:rsidR="00BF42CE">
        <w:rPr>
          <w:rFonts w:ascii="Arial" w:hAnsi="Arial" w:cs="Arial"/>
          <w:sz w:val="24"/>
          <w:szCs w:val="24"/>
        </w:rPr>
        <w:t>him</w:t>
      </w:r>
      <w:r w:rsidR="00D66CF3">
        <w:rPr>
          <w:rFonts w:ascii="Arial" w:hAnsi="Arial" w:cs="Arial"/>
          <w:sz w:val="24"/>
          <w:szCs w:val="24"/>
        </w:rPr>
        <w:t>.</w:t>
      </w:r>
      <w:r w:rsidR="00BF42CE">
        <w:rPr>
          <w:rFonts w:ascii="Arial" w:hAnsi="Arial" w:cs="Arial"/>
          <w:sz w:val="24"/>
          <w:szCs w:val="24"/>
        </w:rPr>
        <w:t xml:space="preserve"> It is not clear as to whether this was the time the complainant was</w:t>
      </w:r>
      <w:r w:rsidR="00D66CF3">
        <w:rPr>
          <w:rFonts w:ascii="Arial" w:hAnsi="Arial" w:cs="Arial"/>
          <w:sz w:val="24"/>
          <w:szCs w:val="24"/>
        </w:rPr>
        <w:t xml:space="preserve"> hit </w:t>
      </w:r>
      <w:r w:rsidR="00BF42CE">
        <w:rPr>
          <w:rFonts w:ascii="Arial" w:hAnsi="Arial" w:cs="Arial"/>
          <w:sz w:val="24"/>
          <w:szCs w:val="24"/>
        </w:rPr>
        <w:t>in the mouth</w:t>
      </w:r>
      <w:r w:rsidR="00D66CF3">
        <w:rPr>
          <w:rFonts w:ascii="Arial" w:hAnsi="Arial" w:cs="Arial"/>
          <w:sz w:val="24"/>
          <w:szCs w:val="24"/>
        </w:rPr>
        <w:t>.</w:t>
      </w:r>
    </w:p>
    <w:p w:rsidR="00B26C20" w:rsidRDefault="00B26C20" w:rsidP="00D51D66">
      <w:pPr>
        <w:spacing w:line="360" w:lineRule="auto"/>
        <w:jc w:val="both"/>
        <w:rPr>
          <w:rFonts w:ascii="Arial" w:hAnsi="Arial" w:cs="Arial"/>
          <w:sz w:val="24"/>
          <w:szCs w:val="24"/>
        </w:rPr>
      </w:pPr>
    </w:p>
    <w:p w:rsidR="009A0CF3" w:rsidRDefault="00B26C20" w:rsidP="00B26C20">
      <w:pPr>
        <w:spacing w:line="360" w:lineRule="auto"/>
        <w:jc w:val="both"/>
        <w:rPr>
          <w:rFonts w:ascii="Arial" w:hAnsi="Arial" w:cs="Arial"/>
          <w:sz w:val="24"/>
          <w:szCs w:val="24"/>
        </w:rPr>
      </w:pPr>
      <w:r>
        <w:rPr>
          <w:rFonts w:ascii="Arial" w:hAnsi="Arial" w:cs="Arial"/>
          <w:sz w:val="24"/>
          <w:szCs w:val="24"/>
        </w:rPr>
        <w:t>[</w:t>
      </w:r>
      <w:r w:rsidR="00BF42CE">
        <w:rPr>
          <w:rFonts w:ascii="Arial" w:hAnsi="Arial" w:cs="Arial"/>
          <w:sz w:val="24"/>
          <w:szCs w:val="24"/>
        </w:rPr>
        <w:t>10</w:t>
      </w:r>
      <w:r>
        <w:rPr>
          <w:rFonts w:ascii="Arial" w:hAnsi="Arial" w:cs="Arial"/>
          <w:sz w:val="24"/>
          <w:szCs w:val="24"/>
        </w:rPr>
        <w:t>]</w:t>
      </w:r>
      <w:r>
        <w:rPr>
          <w:rFonts w:ascii="Arial" w:hAnsi="Arial" w:cs="Arial"/>
          <w:sz w:val="24"/>
          <w:szCs w:val="24"/>
        </w:rPr>
        <w:tab/>
        <w:t xml:space="preserve">It is common cause that both the complainant and the accused got stabbed with a knife by one another. What was in dispute was whether the complainant first stabbed the deceased or whether it happened </w:t>
      </w:r>
      <w:r w:rsidRPr="00B26C20">
        <w:rPr>
          <w:rFonts w:ascii="Arial" w:hAnsi="Arial" w:cs="Arial"/>
          <w:i/>
          <w:sz w:val="24"/>
          <w:szCs w:val="24"/>
        </w:rPr>
        <w:t>vice versa</w:t>
      </w:r>
      <w:r>
        <w:rPr>
          <w:rFonts w:ascii="Arial" w:hAnsi="Arial" w:cs="Arial"/>
          <w:i/>
          <w:sz w:val="24"/>
          <w:szCs w:val="24"/>
        </w:rPr>
        <w:t xml:space="preserve">. </w:t>
      </w:r>
      <w:r>
        <w:rPr>
          <w:rFonts w:ascii="Arial" w:hAnsi="Arial" w:cs="Arial"/>
          <w:sz w:val="24"/>
          <w:szCs w:val="24"/>
        </w:rPr>
        <w:t xml:space="preserve"> Also the circumstances under which the complainant was hit in the face with half a brick thrown at him, allegedly by the accused.</w:t>
      </w:r>
    </w:p>
    <w:p w:rsidR="009A0CF3" w:rsidRDefault="009A0CF3" w:rsidP="00B26C20">
      <w:pPr>
        <w:spacing w:line="360" w:lineRule="auto"/>
        <w:jc w:val="both"/>
        <w:rPr>
          <w:rFonts w:ascii="Arial" w:hAnsi="Arial" w:cs="Arial"/>
          <w:sz w:val="24"/>
          <w:szCs w:val="24"/>
        </w:rPr>
      </w:pPr>
    </w:p>
    <w:p w:rsidR="009A0CF3" w:rsidRDefault="009A0CF3" w:rsidP="009A0CF3">
      <w:pPr>
        <w:spacing w:line="360" w:lineRule="auto"/>
        <w:jc w:val="both"/>
        <w:rPr>
          <w:rFonts w:ascii="Arial" w:hAnsi="Arial" w:cs="Arial"/>
          <w:sz w:val="24"/>
          <w:szCs w:val="24"/>
        </w:rPr>
      </w:pPr>
      <w:r>
        <w:rPr>
          <w:rFonts w:ascii="Arial" w:hAnsi="Arial" w:cs="Arial"/>
          <w:sz w:val="24"/>
          <w:szCs w:val="24"/>
        </w:rPr>
        <w:t>[</w:t>
      </w:r>
      <w:r w:rsidR="00BF42CE">
        <w:rPr>
          <w:rFonts w:ascii="Arial" w:hAnsi="Arial" w:cs="Arial"/>
          <w:sz w:val="24"/>
          <w:szCs w:val="24"/>
        </w:rPr>
        <w:t>11</w:t>
      </w:r>
      <w:r>
        <w:rPr>
          <w:rFonts w:ascii="Arial" w:hAnsi="Arial" w:cs="Arial"/>
          <w:sz w:val="24"/>
          <w:szCs w:val="24"/>
        </w:rPr>
        <w:t>]</w:t>
      </w:r>
      <w:r>
        <w:rPr>
          <w:rFonts w:ascii="Arial" w:hAnsi="Arial" w:cs="Arial"/>
          <w:sz w:val="24"/>
          <w:szCs w:val="24"/>
        </w:rPr>
        <w:tab/>
        <w:t>Before considering whether the trial court’s assessment of the evidence was proper and in accordance with justice, there is one issue that deserves consideration and that is whether the accused was afforded a fair trial?</w:t>
      </w:r>
    </w:p>
    <w:p w:rsidR="009A0CF3" w:rsidRDefault="009A0CF3" w:rsidP="009A0CF3">
      <w:pPr>
        <w:spacing w:line="360" w:lineRule="auto"/>
        <w:jc w:val="both"/>
        <w:rPr>
          <w:rFonts w:ascii="Arial" w:hAnsi="Arial" w:cs="Arial"/>
          <w:sz w:val="24"/>
          <w:szCs w:val="24"/>
        </w:rPr>
      </w:pPr>
    </w:p>
    <w:p w:rsidR="002A442D" w:rsidRDefault="009A0CF3" w:rsidP="002A442D">
      <w:pPr>
        <w:spacing w:line="360" w:lineRule="auto"/>
        <w:jc w:val="both"/>
        <w:rPr>
          <w:rFonts w:ascii="Arial" w:hAnsi="Arial" w:cs="Arial"/>
          <w:color w:val="000000" w:themeColor="text1"/>
          <w:sz w:val="24"/>
          <w:szCs w:val="24"/>
        </w:rPr>
      </w:pPr>
      <w:r>
        <w:rPr>
          <w:rFonts w:ascii="Arial" w:hAnsi="Arial" w:cs="Arial"/>
          <w:sz w:val="24"/>
          <w:szCs w:val="24"/>
        </w:rPr>
        <w:t>[</w:t>
      </w:r>
      <w:r w:rsidR="00BF42CE">
        <w:rPr>
          <w:rFonts w:ascii="Arial" w:hAnsi="Arial" w:cs="Arial"/>
          <w:sz w:val="24"/>
          <w:szCs w:val="24"/>
        </w:rPr>
        <w:t>12</w:t>
      </w:r>
      <w:r>
        <w:rPr>
          <w:rFonts w:ascii="Arial" w:hAnsi="Arial" w:cs="Arial"/>
          <w:sz w:val="24"/>
          <w:szCs w:val="24"/>
        </w:rPr>
        <w:t>]</w:t>
      </w:r>
      <w:r>
        <w:rPr>
          <w:rFonts w:ascii="Arial" w:hAnsi="Arial" w:cs="Arial"/>
          <w:sz w:val="24"/>
          <w:szCs w:val="24"/>
        </w:rPr>
        <w:tab/>
      </w:r>
      <w:r w:rsidR="002A442D">
        <w:rPr>
          <w:rFonts w:ascii="Arial" w:hAnsi="Arial" w:cs="Arial"/>
          <w:sz w:val="24"/>
          <w:szCs w:val="24"/>
        </w:rPr>
        <w:t xml:space="preserve">It is settled law that it is no longer sufficient for a presiding officer to merely inform the unrepresented accused of his/her rights, but </w:t>
      </w:r>
      <w:r w:rsidR="00BF42CE">
        <w:rPr>
          <w:rFonts w:ascii="Arial" w:hAnsi="Arial" w:cs="Arial"/>
          <w:sz w:val="24"/>
          <w:szCs w:val="24"/>
        </w:rPr>
        <w:t xml:space="preserve">also </w:t>
      </w:r>
      <w:r w:rsidR="002A442D">
        <w:rPr>
          <w:rFonts w:ascii="Arial" w:hAnsi="Arial" w:cs="Arial"/>
          <w:sz w:val="24"/>
          <w:szCs w:val="24"/>
        </w:rPr>
        <w:t xml:space="preserve">to assist the accused when he/she experiences difficulty during cross-examination by clarifying the issues, formulating the questions, and putting his/her defence properly to the witnesses. Furthermore, where the accused fails to cross-examine a witness on a material issue, the presiding officer should </w:t>
      </w:r>
      <w:r w:rsidR="002A442D">
        <w:rPr>
          <w:rFonts w:ascii="Arial" w:hAnsi="Arial" w:cs="Arial"/>
          <w:sz w:val="24"/>
          <w:szCs w:val="24"/>
        </w:rPr>
        <w:lastRenderedPageBreak/>
        <w:t>question the witness in order to reduce the risk of a failure of justice.</w:t>
      </w:r>
      <w:r w:rsidR="004F1CA6">
        <w:rPr>
          <w:rStyle w:val="FootnoteReference"/>
          <w:rFonts w:ascii="Arial" w:hAnsi="Arial" w:cs="Arial"/>
          <w:sz w:val="24"/>
          <w:szCs w:val="24"/>
        </w:rPr>
        <w:footnoteReference w:id="1"/>
      </w:r>
      <w:r w:rsidR="002A442D">
        <w:rPr>
          <w:rFonts w:ascii="Arial" w:hAnsi="Arial" w:cs="Arial"/>
          <w:sz w:val="24"/>
          <w:szCs w:val="24"/>
        </w:rPr>
        <w:t xml:space="preserve"> </w:t>
      </w:r>
      <w:r w:rsidR="004F1CA6">
        <w:rPr>
          <w:rFonts w:ascii="Arial" w:hAnsi="Arial" w:cs="Arial"/>
          <w:sz w:val="24"/>
          <w:szCs w:val="24"/>
        </w:rPr>
        <w:t xml:space="preserve">In the present instance the </w:t>
      </w:r>
      <w:r w:rsidR="002A442D">
        <w:rPr>
          <w:rFonts w:ascii="Arial" w:hAnsi="Arial" w:cs="Arial"/>
          <w:sz w:val="24"/>
          <w:szCs w:val="24"/>
        </w:rPr>
        <w:t>magistrate had a duty to assist the unrepresented accused to put his defence to the complainant</w:t>
      </w:r>
      <w:r w:rsidR="004F1CA6">
        <w:rPr>
          <w:rFonts w:ascii="Arial" w:hAnsi="Arial" w:cs="Arial"/>
          <w:sz w:val="24"/>
          <w:szCs w:val="24"/>
        </w:rPr>
        <w:t xml:space="preserve"> and to help him formulate questions on issues that were inconsistent with his defence</w:t>
      </w:r>
      <w:r w:rsidR="002A442D">
        <w:rPr>
          <w:rFonts w:ascii="Arial" w:hAnsi="Arial" w:cs="Arial"/>
          <w:sz w:val="24"/>
          <w:szCs w:val="24"/>
        </w:rPr>
        <w:t>. Failing to do so later on caused some difficulty to the accused in cross-examination when asked to explain why he did not challenge the complainant’</w:t>
      </w:r>
      <w:r w:rsidR="00BF42CE">
        <w:rPr>
          <w:rFonts w:ascii="Arial" w:hAnsi="Arial" w:cs="Arial"/>
          <w:sz w:val="24"/>
          <w:szCs w:val="24"/>
        </w:rPr>
        <w:t>s evidence on material issues,</w:t>
      </w:r>
      <w:r w:rsidR="002A442D">
        <w:rPr>
          <w:rFonts w:ascii="Arial" w:hAnsi="Arial" w:cs="Arial"/>
          <w:sz w:val="24"/>
          <w:szCs w:val="24"/>
        </w:rPr>
        <w:t xml:space="preserve"> to which he replied that he was </w:t>
      </w:r>
      <w:r w:rsidR="004F1CA6">
        <w:rPr>
          <w:rFonts w:ascii="Arial" w:hAnsi="Arial" w:cs="Arial"/>
          <w:sz w:val="24"/>
          <w:szCs w:val="24"/>
        </w:rPr>
        <w:t>in too much of</w:t>
      </w:r>
      <w:r w:rsidR="002A442D">
        <w:rPr>
          <w:rFonts w:ascii="Arial" w:hAnsi="Arial" w:cs="Arial"/>
          <w:sz w:val="24"/>
          <w:szCs w:val="24"/>
        </w:rPr>
        <w:t xml:space="preserve"> a hurry </w:t>
      </w:r>
      <w:r w:rsidR="004F1CA6">
        <w:rPr>
          <w:rFonts w:ascii="Arial" w:hAnsi="Arial" w:cs="Arial"/>
          <w:sz w:val="24"/>
          <w:szCs w:val="24"/>
        </w:rPr>
        <w:t xml:space="preserve">(during cross-examination) </w:t>
      </w:r>
      <w:r w:rsidR="002A442D">
        <w:rPr>
          <w:rFonts w:ascii="Arial" w:hAnsi="Arial" w:cs="Arial"/>
          <w:sz w:val="24"/>
          <w:szCs w:val="24"/>
        </w:rPr>
        <w:t xml:space="preserve">and did not appreciate what he was required to do. </w:t>
      </w:r>
      <w:r w:rsidR="004810BE">
        <w:rPr>
          <w:rFonts w:ascii="Arial" w:hAnsi="Arial" w:cs="Arial"/>
          <w:sz w:val="24"/>
          <w:szCs w:val="24"/>
        </w:rPr>
        <w:t>When dealing with a layman, not too much should be read into the accused’s failure to put his defence across properly or to cross-examine State witnesses thoroughly.</w:t>
      </w:r>
      <w:r w:rsidR="004810BE">
        <w:rPr>
          <w:rStyle w:val="FootnoteReference"/>
          <w:rFonts w:ascii="Arial" w:hAnsi="Arial" w:cs="Arial"/>
          <w:sz w:val="24"/>
          <w:szCs w:val="24"/>
        </w:rPr>
        <w:footnoteReference w:id="2"/>
      </w:r>
    </w:p>
    <w:p w:rsidR="009A0CF3" w:rsidRPr="002A442D" w:rsidRDefault="009A0CF3" w:rsidP="009A0CF3">
      <w:pPr>
        <w:spacing w:line="360" w:lineRule="auto"/>
        <w:jc w:val="both"/>
        <w:rPr>
          <w:rFonts w:ascii="Arial" w:hAnsi="Arial" w:cs="Arial"/>
          <w:sz w:val="24"/>
          <w:szCs w:val="24"/>
        </w:rPr>
      </w:pPr>
    </w:p>
    <w:p w:rsidR="009A0CF3" w:rsidRDefault="009A0CF3" w:rsidP="009A0CF3">
      <w:pPr>
        <w:spacing w:line="360" w:lineRule="auto"/>
        <w:jc w:val="both"/>
        <w:rPr>
          <w:rFonts w:ascii="Arial" w:hAnsi="Arial" w:cs="Arial"/>
          <w:sz w:val="24"/>
          <w:szCs w:val="24"/>
        </w:rPr>
      </w:pPr>
      <w:r>
        <w:rPr>
          <w:rFonts w:ascii="Arial" w:hAnsi="Arial" w:cs="Arial"/>
          <w:sz w:val="24"/>
          <w:szCs w:val="24"/>
        </w:rPr>
        <w:t>[</w:t>
      </w:r>
      <w:r w:rsidR="00BF42CE">
        <w:rPr>
          <w:rFonts w:ascii="Arial" w:hAnsi="Arial" w:cs="Arial"/>
          <w:sz w:val="24"/>
          <w:szCs w:val="24"/>
        </w:rPr>
        <w:t>13</w:t>
      </w:r>
      <w:r w:rsidR="004810BE">
        <w:rPr>
          <w:rFonts w:ascii="Arial" w:hAnsi="Arial" w:cs="Arial"/>
          <w:sz w:val="24"/>
          <w:szCs w:val="24"/>
        </w:rPr>
        <w:t>]</w:t>
      </w:r>
      <w:r w:rsidR="004810BE">
        <w:rPr>
          <w:rFonts w:ascii="Arial" w:hAnsi="Arial" w:cs="Arial"/>
          <w:sz w:val="24"/>
          <w:szCs w:val="24"/>
        </w:rPr>
        <w:tab/>
        <w:t>In light</w:t>
      </w:r>
      <w:r>
        <w:rPr>
          <w:rFonts w:ascii="Arial" w:hAnsi="Arial" w:cs="Arial"/>
          <w:sz w:val="24"/>
          <w:szCs w:val="24"/>
        </w:rPr>
        <w:t xml:space="preserve"> of the foregoing, it is my considered opinion that the magistrate’s failure to assist the unrepresented accused constituted a serious misdirection; moreover wh</w:t>
      </w:r>
      <w:r w:rsidR="004810BE">
        <w:rPr>
          <w:rFonts w:ascii="Arial" w:hAnsi="Arial" w:cs="Arial"/>
          <w:sz w:val="24"/>
          <w:szCs w:val="24"/>
        </w:rPr>
        <w:t>ere the court in the end drew</w:t>
      </w:r>
      <w:r w:rsidR="00BF42CE">
        <w:rPr>
          <w:rFonts w:ascii="Arial" w:hAnsi="Arial" w:cs="Arial"/>
          <w:sz w:val="24"/>
          <w:szCs w:val="24"/>
        </w:rPr>
        <w:t xml:space="preserve"> an adverse inference</w:t>
      </w:r>
      <w:r w:rsidR="004810BE">
        <w:rPr>
          <w:rFonts w:ascii="Arial" w:hAnsi="Arial" w:cs="Arial"/>
          <w:sz w:val="24"/>
          <w:szCs w:val="24"/>
        </w:rPr>
        <w:t xml:space="preserve"> from</w:t>
      </w:r>
      <w:r>
        <w:rPr>
          <w:rFonts w:ascii="Arial" w:hAnsi="Arial" w:cs="Arial"/>
          <w:sz w:val="24"/>
          <w:szCs w:val="24"/>
        </w:rPr>
        <w:t xml:space="preserve"> the accused</w:t>
      </w:r>
      <w:r w:rsidR="004810BE">
        <w:rPr>
          <w:rFonts w:ascii="Arial" w:hAnsi="Arial" w:cs="Arial"/>
          <w:sz w:val="24"/>
          <w:szCs w:val="24"/>
        </w:rPr>
        <w:t>’s failure to put</w:t>
      </w:r>
      <w:r>
        <w:rPr>
          <w:rFonts w:ascii="Arial" w:hAnsi="Arial" w:cs="Arial"/>
          <w:sz w:val="24"/>
          <w:szCs w:val="24"/>
        </w:rPr>
        <w:t xml:space="preserve"> his defence to the complainant during cross-examination. This undoubtedly impacted on the accused’s credibility during the court’s assessment of the evidence and, ultimately, the verdict. For this reason alone, the conviction should not be permitted to stand</w:t>
      </w:r>
      <w:r w:rsidR="004F1CA6">
        <w:rPr>
          <w:rFonts w:ascii="Arial" w:hAnsi="Arial" w:cs="Arial"/>
          <w:sz w:val="24"/>
          <w:szCs w:val="24"/>
        </w:rPr>
        <w:t xml:space="preserve"> as the accused was not afforded a fair trial</w:t>
      </w:r>
      <w:r>
        <w:rPr>
          <w:rFonts w:ascii="Arial" w:hAnsi="Arial" w:cs="Arial"/>
          <w:sz w:val="24"/>
          <w:szCs w:val="24"/>
        </w:rPr>
        <w:t>.</w:t>
      </w:r>
    </w:p>
    <w:p w:rsidR="009A0CF3" w:rsidRDefault="009A0CF3" w:rsidP="009A0CF3">
      <w:pPr>
        <w:spacing w:line="360" w:lineRule="auto"/>
        <w:jc w:val="both"/>
        <w:rPr>
          <w:rFonts w:ascii="Arial" w:hAnsi="Arial" w:cs="Arial"/>
          <w:sz w:val="24"/>
          <w:szCs w:val="24"/>
        </w:rPr>
      </w:pPr>
    </w:p>
    <w:p w:rsidR="009A0CF3" w:rsidRDefault="009A0CF3" w:rsidP="009A0CF3">
      <w:pPr>
        <w:spacing w:line="360" w:lineRule="auto"/>
        <w:jc w:val="both"/>
        <w:rPr>
          <w:rFonts w:ascii="Arial" w:hAnsi="Arial" w:cs="Arial"/>
          <w:sz w:val="24"/>
          <w:szCs w:val="24"/>
        </w:rPr>
      </w:pPr>
      <w:r>
        <w:rPr>
          <w:rFonts w:ascii="Arial" w:hAnsi="Arial" w:cs="Arial"/>
          <w:sz w:val="24"/>
          <w:szCs w:val="24"/>
        </w:rPr>
        <w:t>[</w:t>
      </w:r>
      <w:r w:rsidR="00556708">
        <w:rPr>
          <w:rFonts w:ascii="Arial" w:hAnsi="Arial" w:cs="Arial"/>
          <w:sz w:val="24"/>
          <w:szCs w:val="24"/>
        </w:rPr>
        <w:t>14</w:t>
      </w:r>
      <w:r w:rsidR="0020348C">
        <w:rPr>
          <w:rFonts w:ascii="Arial" w:hAnsi="Arial" w:cs="Arial"/>
          <w:sz w:val="24"/>
          <w:szCs w:val="24"/>
        </w:rPr>
        <w:t>]</w:t>
      </w:r>
      <w:r w:rsidR="0020348C">
        <w:rPr>
          <w:rFonts w:ascii="Arial" w:hAnsi="Arial" w:cs="Arial"/>
          <w:sz w:val="24"/>
          <w:szCs w:val="24"/>
        </w:rPr>
        <w:tab/>
        <w:t>Next I turn to the trial court’s assessment of the evidence</w:t>
      </w:r>
      <w:r>
        <w:rPr>
          <w:rFonts w:ascii="Arial" w:hAnsi="Arial" w:cs="Arial"/>
          <w:sz w:val="24"/>
          <w:szCs w:val="24"/>
        </w:rPr>
        <w:t>.</w:t>
      </w:r>
    </w:p>
    <w:p w:rsidR="00B26C20" w:rsidRDefault="00B26C20" w:rsidP="00B26C20">
      <w:pPr>
        <w:spacing w:line="360" w:lineRule="auto"/>
        <w:jc w:val="both"/>
        <w:rPr>
          <w:rFonts w:ascii="Arial" w:hAnsi="Arial" w:cs="Arial"/>
          <w:sz w:val="24"/>
          <w:szCs w:val="24"/>
        </w:rPr>
      </w:pPr>
    </w:p>
    <w:p w:rsidR="00B26C20" w:rsidRDefault="00B26C20" w:rsidP="00B26C20">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w:t>
      </w:r>
      <w:r w:rsidR="00556708">
        <w:rPr>
          <w:rFonts w:ascii="Arial" w:hAnsi="Arial" w:cs="Arial"/>
          <w:color w:val="000000" w:themeColor="text1"/>
          <w:sz w:val="24"/>
          <w:szCs w:val="24"/>
        </w:rPr>
        <w:t>15</w:t>
      </w:r>
      <w:r>
        <w:rPr>
          <w:rFonts w:ascii="Arial" w:hAnsi="Arial" w:cs="Arial"/>
          <w:color w:val="000000" w:themeColor="text1"/>
          <w:sz w:val="24"/>
          <w:szCs w:val="24"/>
        </w:rPr>
        <w:t>]</w:t>
      </w:r>
      <w:r>
        <w:rPr>
          <w:rFonts w:ascii="Arial" w:hAnsi="Arial" w:cs="Arial"/>
          <w:color w:val="000000" w:themeColor="text1"/>
          <w:sz w:val="24"/>
          <w:szCs w:val="24"/>
        </w:rPr>
        <w:tab/>
        <w:t xml:space="preserve">What the court </w:t>
      </w:r>
      <w:r>
        <w:rPr>
          <w:rFonts w:ascii="Arial" w:hAnsi="Arial" w:cs="Arial"/>
          <w:i/>
          <w:color w:val="000000" w:themeColor="text1"/>
          <w:sz w:val="24"/>
          <w:szCs w:val="24"/>
        </w:rPr>
        <w:t xml:space="preserve">a quo </w:t>
      </w:r>
      <w:r>
        <w:rPr>
          <w:rFonts w:ascii="Arial" w:hAnsi="Arial" w:cs="Arial"/>
          <w:color w:val="000000" w:themeColor="text1"/>
          <w:sz w:val="24"/>
          <w:szCs w:val="24"/>
        </w:rPr>
        <w:t xml:space="preserve">was faced with were two mutually destructive versions and a case that comes to mind is </w:t>
      </w:r>
      <w:r>
        <w:rPr>
          <w:rFonts w:ascii="Arial" w:hAnsi="Arial" w:cs="Arial"/>
          <w:i/>
          <w:color w:val="000000" w:themeColor="text1"/>
          <w:sz w:val="24"/>
          <w:szCs w:val="24"/>
        </w:rPr>
        <w:t>S v Britz</w:t>
      </w:r>
      <w:r>
        <w:rPr>
          <w:rStyle w:val="FootnoteReference"/>
          <w:rFonts w:ascii="Arial" w:hAnsi="Arial" w:cs="Arial"/>
          <w:i/>
          <w:color w:val="000000" w:themeColor="text1"/>
          <w:sz w:val="24"/>
          <w:szCs w:val="24"/>
        </w:rPr>
        <w:footnoteReference w:id="3"/>
      </w:r>
      <w:r>
        <w:rPr>
          <w:rFonts w:ascii="Arial" w:hAnsi="Arial" w:cs="Arial"/>
          <w:i/>
          <w:color w:val="000000" w:themeColor="text1"/>
          <w:sz w:val="24"/>
          <w:szCs w:val="24"/>
        </w:rPr>
        <w:t xml:space="preserve">, </w:t>
      </w:r>
      <w:r>
        <w:rPr>
          <w:rFonts w:ascii="Arial" w:hAnsi="Arial" w:cs="Arial"/>
          <w:color w:val="000000" w:themeColor="text1"/>
          <w:sz w:val="24"/>
          <w:szCs w:val="24"/>
        </w:rPr>
        <w:t>where the court dealt with mutually destruct</w:t>
      </w:r>
      <w:r w:rsidR="00351D8C">
        <w:rPr>
          <w:rFonts w:ascii="Arial" w:hAnsi="Arial" w:cs="Arial"/>
          <w:color w:val="000000" w:themeColor="text1"/>
          <w:sz w:val="24"/>
          <w:szCs w:val="24"/>
        </w:rPr>
        <w:t>ive evidence. In that case the a</w:t>
      </w:r>
      <w:r>
        <w:rPr>
          <w:rFonts w:ascii="Arial" w:hAnsi="Arial" w:cs="Arial"/>
          <w:color w:val="000000" w:themeColor="text1"/>
          <w:sz w:val="24"/>
          <w:szCs w:val="24"/>
        </w:rPr>
        <w:t xml:space="preserve">ccused raised </w:t>
      </w:r>
      <w:r w:rsidR="00351D8C">
        <w:rPr>
          <w:rFonts w:ascii="Arial" w:hAnsi="Arial" w:cs="Arial"/>
          <w:color w:val="000000" w:themeColor="text1"/>
          <w:sz w:val="24"/>
          <w:szCs w:val="24"/>
        </w:rPr>
        <w:t>an</w:t>
      </w:r>
      <w:r>
        <w:rPr>
          <w:rFonts w:ascii="Arial" w:hAnsi="Arial" w:cs="Arial"/>
          <w:color w:val="000000" w:themeColor="text1"/>
          <w:sz w:val="24"/>
          <w:szCs w:val="24"/>
        </w:rPr>
        <w:t xml:space="preserve"> alibi </w:t>
      </w:r>
      <w:r w:rsidR="00351D8C">
        <w:rPr>
          <w:rFonts w:ascii="Arial" w:hAnsi="Arial" w:cs="Arial"/>
          <w:color w:val="000000" w:themeColor="text1"/>
          <w:sz w:val="24"/>
          <w:szCs w:val="24"/>
        </w:rPr>
        <w:t>defence while the State witness placed</w:t>
      </w:r>
      <w:r>
        <w:rPr>
          <w:rFonts w:ascii="Arial" w:hAnsi="Arial" w:cs="Arial"/>
          <w:color w:val="000000" w:themeColor="text1"/>
          <w:sz w:val="24"/>
          <w:szCs w:val="24"/>
        </w:rPr>
        <w:t xml:space="preserve"> the accused at the scene of the crime. The court stated that following:</w:t>
      </w:r>
    </w:p>
    <w:p w:rsidR="00B26C20" w:rsidRDefault="00B26C20" w:rsidP="00B26C20">
      <w:pPr>
        <w:spacing w:line="360" w:lineRule="auto"/>
        <w:jc w:val="both"/>
        <w:rPr>
          <w:rFonts w:ascii="Arial" w:hAnsi="Arial" w:cs="Arial"/>
          <w:color w:val="000000" w:themeColor="text1"/>
          <w:sz w:val="24"/>
          <w:szCs w:val="24"/>
        </w:rPr>
      </w:pPr>
    </w:p>
    <w:p w:rsidR="00B26C20" w:rsidRDefault="00556708" w:rsidP="00351D8C">
      <w:pPr>
        <w:spacing w:line="360" w:lineRule="auto"/>
        <w:ind w:firstLine="720"/>
        <w:jc w:val="both"/>
        <w:rPr>
          <w:rFonts w:ascii="Arial" w:hAnsi="Arial" w:cs="Arial"/>
          <w:color w:val="000000" w:themeColor="text1"/>
        </w:rPr>
      </w:pPr>
      <w:r>
        <w:rPr>
          <w:rFonts w:ascii="Arial" w:hAnsi="Arial" w:cs="Arial"/>
          <w:color w:val="000000" w:themeColor="text1"/>
        </w:rPr>
        <w:lastRenderedPageBreak/>
        <w:t>‘</w:t>
      </w:r>
      <w:r w:rsidR="00B26C20">
        <w:rPr>
          <w:rFonts w:ascii="Arial" w:hAnsi="Arial" w:cs="Arial"/>
          <w:color w:val="000000" w:themeColor="text1"/>
        </w:rPr>
        <w:t xml:space="preserve">. . .where a court is presented with mutual </w:t>
      </w:r>
      <w:r w:rsidR="00351D8C">
        <w:rPr>
          <w:rFonts w:ascii="Arial" w:hAnsi="Arial" w:cs="Arial"/>
          <w:color w:val="000000" w:themeColor="text1"/>
        </w:rPr>
        <w:t>destructive versions, it is a ru</w:t>
      </w:r>
      <w:r w:rsidR="00B26C20">
        <w:rPr>
          <w:rFonts w:ascii="Arial" w:hAnsi="Arial" w:cs="Arial"/>
          <w:color w:val="000000" w:themeColor="text1"/>
        </w:rPr>
        <w:t xml:space="preserve">le of practice that the court must have good reason for accepting one version over the other and should consider the merits and </w:t>
      </w:r>
      <w:r w:rsidR="00351D8C">
        <w:rPr>
          <w:rFonts w:ascii="Arial" w:hAnsi="Arial" w:cs="Arial"/>
          <w:color w:val="000000" w:themeColor="text1"/>
        </w:rPr>
        <w:t>demerits of the State and defence</w:t>
      </w:r>
      <w:r w:rsidR="00B26C20">
        <w:rPr>
          <w:rFonts w:ascii="Arial" w:hAnsi="Arial" w:cs="Arial"/>
          <w:color w:val="000000" w:themeColor="text1"/>
        </w:rPr>
        <w:t xml:space="preserve"> case. Furthermore, the evidence prese</w:t>
      </w:r>
      <w:r w:rsidR="00351D8C">
        <w:rPr>
          <w:rFonts w:ascii="Arial" w:hAnsi="Arial" w:cs="Arial"/>
          <w:color w:val="000000" w:themeColor="text1"/>
        </w:rPr>
        <w:t>nted by the State and the defence</w:t>
      </w:r>
      <w:r w:rsidR="00B26C20">
        <w:rPr>
          <w:rFonts w:ascii="Arial" w:hAnsi="Arial" w:cs="Arial"/>
          <w:color w:val="000000" w:themeColor="text1"/>
        </w:rPr>
        <w:t xml:space="preserve"> must not be considered in isolation as an independent entity when assessing the credibility of the witnesses and the veracity of their versions. The approach the court must follow is to take into account the State’s case </w:t>
      </w:r>
      <w:r w:rsidR="00351D8C">
        <w:rPr>
          <w:rFonts w:ascii="Arial" w:hAnsi="Arial" w:cs="Arial"/>
          <w:color w:val="000000" w:themeColor="text1"/>
        </w:rPr>
        <w:t>and determine whether the defenc</w:t>
      </w:r>
      <w:r w:rsidR="00B26C20">
        <w:rPr>
          <w:rFonts w:ascii="Arial" w:hAnsi="Arial" w:cs="Arial"/>
          <w:color w:val="000000" w:themeColor="text1"/>
        </w:rPr>
        <w:t>e’s case does not est</w:t>
      </w:r>
      <w:r>
        <w:rPr>
          <w:rFonts w:ascii="Arial" w:hAnsi="Arial" w:cs="Arial"/>
          <w:color w:val="000000" w:themeColor="text1"/>
        </w:rPr>
        <w:t>ablish a reasonable hypothesis.’</w:t>
      </w:r>
    </w:p>
    <w:p w:rsidR="00B26C20" w:rsidRDefault="00351D8C" w:rsidP="00D51D66">
      <w:pPr>
        <w:spacing w:line="360" w:lineRule="auto"/>
        <w:jc w:val="both"/>
        <w:rPr>
          <w:rFonts w:ascii="Arial" w:hAnsi="Arial" w:cs="Arial"/>
          <w:sz w:val="24"/>
          <w:szCs w:val="24"/>
        </w:rPr>
      </w:pPr>
      <w:r>
        <w:rPr>
          <w:rFonts w:ascii="Arial" w:hAnsi="Arial" w:cs="Arial"/>
          <w:sz w:val="24"/>
          <w:szCs w:val="24"/>
        </w:rPr>
        <w:t>This much the trial court recognised in its assessment of the evidence adduced</w:t>
      </w:r>
      <w:r w:rsidR="00556708">
        <w:rPr>
          <w:rFonts w:ascii="Arial" w:hAnsi="Arial" w:cs="Arial"/>
          <w:sz w:val="24"/>
          <w:szCs w:val="24"/>
        </w:rPr>
        <w:t xml:space="preserve"> and found both versions could not</w:t>
      </w:r>
      <w:r w:rsidR="009A0CF3">
        <w:rPr>
          <w:rFonts w:ascii="Arial" w:hAnsi="Arial" w:cs="Arial"/>
          <w:sz w:val="24"/>
          <w:szCs w:val="24"/>
        </w:rPr>
        <w:t xml:space="preserve"> be true</w:t>
      </w:r>
      <w:r w:rsidR="00556708">
        <w:rPr>
          <w:rFonts w:ascii="Arial" w:hAnsi="Arial" w:cs="Arial"/>
          <w:sz w:val="24"/>
          <w:szCs w:val="24"/>
        </w:rPr>
        <w:t>, and the one had</w:t>
      </w:r>
      <w:r w:rsidR="009A0CF3">
        <w:rPr>
          <w:rFonts w:ascii="Arial" w:hAnsi="Arial" w:cs="Arial"/>
          <w:sz w:val="24"/>
          <w:szCs w:val="24"/>
        </w:rPr>
        <w:t xml:space="preserve"> to be rejected</w:t>
      </w:r>
      <w:r>
        <w:rPr>
          <w:rFonts w:ascii="Arial" w:hAnsi="Arial" w:cs="Arial"/>
          <w:sz w:val="24"/>
          <w:szCs w:val="24"/>
        </w:rPr>
        <w:t>.</w:t>
      </w:r>
      <w:r w:rsidR="00556708">
        <w:rPr>
          <w:rFonts w:ascii="Arial" w:hAnsi="Arial" w:cs="Arial"/>
          <w:sz w:val="24"/>
          <w:szCs w:val="24"/>
        </w:rPr>
        <w:t xml:space="preserve"> The accused’s explanation was thus rejected.</w:t>
      </w:r>
    </w:p>
    <w:p w:rsidR="00351D8C" w:rsidRDefault="00351D8C" w:rsidP="00D51D66">
      <w:pPr>
        <w:spacing w:line="360" w:lineRule="auto"/>
        <w:jc w:val="both"/>
        <w:rPr>
          <w:rFonts w:ascii="Arial" w:hAnsi="Arial" w:cs="Arial"/>
          <w:sz w:val="24"/>
          <w:szCs w:val="24"/>
        </w:rPr>
      </w:pPr>
    </w:p>
    <w:p w:rsidR="00B26C20" w:rsidRDefault="009A0CF3" w:rsidP="00D51D66">
      <w:pPr>
        <w:spacing w:line="360" w:lineRule="auto"/>
        <w:jc w:val="both"/>
        <w:rPr>
          <w:rFonts w:ascii="Arial" w:hAnsi="Arial" w:cs="Arial"/>
          <w:sz w:val="24"/>
          <w:szCs w:val="24"/>
        </w:rPr>
      </w:pPr>
      <w:r>
        <w:rPr>
          <w:rFonts w:ascii="Arial" w:hAnsi="Arial" w:cs="Arial"/>
          <w:sz w:val="24"/>
          <w:szCs w:val="24"/>
        </w:rPr>
        <w:t>[</w:t>
      </w:r>
      <w:r w:rsidR="00556708">
        <w:rPr>
          <w:rFonts w:ascii="Arial" w:hAnsi="Arial" w:cs="Arial"/>
          <w:sz w:val="24"/>
          <w:szCs w:val="24"/>
        </w:rPr>
        <w:t>16</w:t>
      </w:r>
      <w:r>
        <w:rPr>
          <w:rFonts w:ascii="Arial" w:hAnsi="Arial" w:cs="Arial"/>
          <w:sz w:val="24"/>
          <w:szCs w:val="24"/>
        </w:rPr>
        <w:t>]</w:t>
      </w:r>
      <w:r>
        <w:rPr>
          <w:rFonts w:ascii="Arial" w:hAnsi="Arial" w:cs="Arial"/>
          <w:sz w:val="24"/>
          <w:szCs w:val="24"/>
        </w:rPr>
        <w:tab/>
      </w:r>
      <w:r w:rsidR="0095699A">
        <w:rPr>
          <w:rFonts w:ascii="Arial" w:hAnsi="Arial" w:cs="Arial"/>
          <w:sz w:val="24"/>
          <w:szCs w:val="24"/>
        </w:rPr>
        <w:t xml:space="preserve">The court’s reasoning as to the accused’s defence was that it had to be rejected as his version about the </w:t>
      </w:r>
      <w:r w:rsidR="002E61CA">
        <w:rPr>
          <w:rFonts w:ascii="Arial" w:hAnsi="Arial" w:cs="Arial"/>
          <w:sz w:val="24"/>
          <w:szCs w:val="24"/>
        </w:rPr>
        <w:t xml:space="preserve">preceding </w:t>
      </w:r>
      <w:r w:rsidR="0095699A">
        <w:rPr>
          <w:rFonts w:ascii="Arial" w:hAnsi="Arial" w:cs="Arial"/>
          <w:sz w:val="24"/>
          <w:szCs w:val="24"/>
        </w:rPr>
        <w:t xml:space="preserve">exchange of blows between him and the complainant was not observed by Lucrecia Harases. Also that he had exceeded the bounds of self-defence when he stabbed the complainant </w:t>
      </w:r>
      <w:r w:rsidR="002E61CA">
        <w:rPr>
          <w:rFonts w:ascii="Arial" w:hAnsi="Arial" w:cs="Arial"/>
          <w:sz w:val="24"/>
          <w:szCs w:val="24"/>
        </w:rPr>
        <w:t xml:space="preserve">at </w:t>
      </w:r>
      <w:r w:rsidR="0095699A">
        <w:rPr>
          <w:rFonts w:ascii="Arial" w:hAnsi="Arial" w:cs="Arial"/>
          <w:sz w:val="24"/>
          <w:szCs w:val="24"/>
        </w:rPr>
        <w:t xml:space="preserve">the time he </w:t>
      </w:r>
      <w:r w:rsidR="002E61CA">
        <w:rPr>
          <w:rFonts w:ascii="Arial" w:hAnsi="Arial" w:cs="Arial"/>
          <w:sz w:val="24"/>
          <w:szCs w:val="24"/>
        </w:rPr>
        <w:t xml:space="preserve">had </w:t>
      </w:r>
      <w:r w:rsidR="0095699A">
        <w:rPr>
          <w:rFonts w:ascii="Arial" w:hAnsi="Arial" w:cs="Arial"/>
          <w:sz w:val="24"/>
          <w:szCs w:val="24"/>
        </w:rPr>
        <w:t>turned his back on him. In other words, the threat had no longer existed when he stabbed</w:t>
      </w:r>
      <w:r w:rsidR="002E61CA">
        <w:rPr>
          <w:rFonts w:ascii="Arial" w:hAnsi="Arial" w:cs="Arial"/>
          <w:sz w:val="24"/>
          <w:szCs w:val="24"/>
        </w:rPr>
        <w:t xml:space="preserve"> the complainant</w:t>
      </w:r>
      <w:r w:rsidR="00556708">
        <w:rPr>
          <w:rFonts w:ascii="Arial" w:hAnsi="Arial" w:cs="Arial"/>
          <w:sz w:val="24"/>
          <w:szCs w:val="24"/>
        </w:rPr>
        <w:t xml:space="preserve"> from behind</w:t>
      </w:r>
      <w:r w:rsidR="0095699A">
        <w:rPr>
          <w:rFonts w:ascii="Arial" w:hAnsi="Arial" w:cs="Arial"/>
          <w:sz w:val="24"/>
          <w:szCs w:val="24"/>
        </w:rPr>
        <w:t xml:space="preserve">. </w:t>
      </w:r>
    </w:p>
    <w:p w:rsidR="002E61CA" w:rsidRDefault="002E61CA" w:rsidP="00D51D66">
      <w:pPr>
        <w:spacing w:line="360" w:lineRule="auto"/>
        <w:jc w:val="both"/>
        <w:rPr>
          <w:rFonts w:ascii="Arial" w:hAnsi="Arial" w:cs="Arial"/>
          <w:sz w:val="24"/>
          <w:szCs w:val="24"/>
        </w:rPr>
      </w:pPr>
    </w:p>
    <w:p w:rsidR="00217701" w:rsidRDefault="002E61CA" w:rsidP="00D51D66">
      <w:pPr>
        <w:spacing w:line="360" w:lineRule="auto"/>
        <w:jc w:val="both"/>
        <w:rPr>
          <w:rFonts w:ascii="Arial" w:hAnsi="Arial" w:cs="Arial"/>
          <w:sz w:val="24"/>
          <w:szCs w:val="24"/>
        </w:rPr>
      </w:pPr>
      <w:r>
        <w:rPr>
          <w:rFonts w:ascii="Arial" w:hAnsi="Arial" w:cs="Arial"/>
          <w:sz w:val="24"/>
          <w:szCs w:val="24"/>
        </w:rPr>
        <w:t>[</w:t>
      </w:r>
      <w:r w:rsidR="00556708">
        <w:rPr>
          <w:rFonts w:ascii="Arial" w:hAnsi="Arial" w:cs="Arial"/>
          <w:sz w:val="24"/>
          <w:szCs w:val="24"/>
        </w:rPr>
        <w:t>17</w:t>
      </w:r>
      <w:r>
        <w:rPr>
          <w:rFonts w:ascii="Arial" w:hAnsi="Arial" w:cs="Arial"/>
          <w:sz w:val="24"/>
          <w:szCs w:val="24"/>
        </w:rPr>
        <w:t>]</w:t>
      </w:r>
      <w:r>
        <w:rPr>
          <w:rFonts w:ascii="Arial" w:hAnsi="Arial" w:cs="Arial"/>
          <w:sz w:val="24"/>
          <w:szCs w:val="24"/>
        </w:rPr>
        <w:tab/>
        <w:t xml:space="preserve">In an attempt to figure out what </w:t>
      </w:r>
      <w:r w:rsidRPr="00556708">
        <w:rPr>
          <w:rFonts w:ascii="Arial" w:hAnsi="Arial" w:cs="Arial"/>
          <w:i/>
          <w:sz w:val="24"/>
          <w:szCs w:val="24"/>
        </w:rPr>
        <w:t>probably</w:t>
      </w:r>
      <w:r>
        <w:rPr>
          <w:rFonts w:ascii="Arial" w:hAnsi="Arial" w:cs="Arial"/>
          <w:sz w:val="24"/>
          <w:szCs w:val="24"/>
        </w:rPr>
        <w:t xml:space="preserve"> happened, the court ventured into the unknown and strung together pieces of evidence which in the end led to the accused’s conviction. Whilst in some respects relying on the evidence of the two defence witnesses to point out inconsistencies in the accused’s </w:t>
      </w:r>
      <w:r w:rsidR="0070082D">
        <w:rPr>
          <w:rFonts w:ascii="Arial" w:hAnsi="Arial" w:cs="Arial"/>
          <w:sz w:val="24"/>
          <w:szCs w:val="24"/>
        </w:rPr>
        <w:t xml:space="preserve">evidence, the court </w:t>
      </w:r>
      <w:r w:rsidR="00556708">
        <w:rPr>
          <w:rFonts w:ascii="Arial" w:hAnsi="Arial" w:cs="Arial"/>
          <w:sz w:val="24"/>
          <w:szCs w:val="24"/>
        </w:rPr>
        <w:t xml:space="preserve">in the process </w:t>
      </w:r>
      <w:r w:rsidR="0070082D">
        <w:rPr>
          <w:rFonts w:ascii="Arial" w:hAnsi="Arial" w:cs="Arial"/>
          <w:sz w:val="24"/>
          <w:szCs w:val="24"/>
        </w:rPr>
        <w:t>conveniently disregarded evidence favourable to, and corroborative of, the accused’s version. Lucrecia’s evidence that the complainant approached them whilst already armed with a knife is material and supportive of the accused’s defence that he was stabbed first. The testimony of Natasha Hamases was rejected on the basis that her behaviour towards the accused on the night was not consistent with that of the reasonable fam</w:t>
      </w:r>
      <w:r w:rsidR="00556708">
        <w:rPr>
          <w:rFonts w:ascii="Arial" w:hAnsi="Arial" w:cs="Arial"/>
          <w:sz w:val="24"/>
          <w:szCs w:val="24"/>
        </w:rPr>
        <w:t>ily member. This witness</w:t>
      </w:r>
      <w:r w:rsidR="0070082D">
        <w:rPr>
          <w:rFonts w:ascii="Arial" w:hAnsi="Arial" w:cs="Arial"/>
          <w:sz w:val="24"/>
          <w:szCs w:val="24"/>
        </w:rPr>
        <w:t xml:space="preserve"> </w:t>
      </w:r>
      <w:r w:rsidR="0070082D">
        <w:rPr>
          <w:rFonts w:ascii="Arial" w:hAnsi="Arial" w:cs="Arial"/>
          <w:i/>
          <w:sz w:val="24"/>
          <w:szCs w:val="24"/>
        </w:rPr>
        <w:t xml:space="preserve">inter alia </w:t>
      </w:r>
      <w:r w:rsidR="00556708">
        <w:rPr>
          <w:rFonts w:ascii="Arial" w:hAnsi="Arial" w:cs="Arial"/>
          <w:sz w:val="24"/>
          <w:szCs w:val="24"/>
        </w:rPr>
        <w:t xml:space="preserve">said </w:t>
      </w:r>
      <w:r w:rsidR="0070082D">
        <w:rPr>
          <w:rFonts w:ascii="Arial" w:hAnsi="Arial" w:cs="Arial"/>
          <w:sz w:val="24"/>
          <w:szCs w:val="24"/>
        </w:rPr>
        <w:t xml:space="preserve">she was present when the complainant threw a stone at the complainant but that it did not hit him. </w:t>
      </w:r>
      <w:r w:rsidR="00556708">
        <w:rPr>
          <w:rFonts w:ascii="Arial" w:hAnsi="Arial" w:cs="Arial"/>
          <w:sz w:val="24"/>
          <w:szCs w:val="24"/>
        </w:rPr>
        <w:t xml:space="preserve">Furthermore, on her version the accused was </w:t>
      </w:r>
      <w:r w:rsidR="00556708">
        <w:rPr>
          <w:rFonts w:ascii="Arial" w:hAnsi="Arial" w:cs="Arial"/>
          <w:sz w:val="24"/>
          <w:szCs w:val="24"/>
        </w:rPr>
        <w:lastRenderedPageBreak/>
        <w:t>already injured when he stabbed the complainant; evidence that supports the accused’s explanation.</w:t>
      </w:r>
    </w:p>
    <w:p w:rsidR="00217701" w:rsidRDefault="00217701" w:rsidP="00D51D66">
      <w:pPr>
        <w:spacing w:line="360" w:lineRule="auto"/>
        <w:jc w:val="both"/>
        <w:rPr>
          <w:rFonts w:ascii="Arial" w:hAnsi="Arial" w:cs="Arial"/>
          <w:sz w:val="24"/>
          <w:szCs w:val="24"/>
        </w:rPr>
      </w:pPr>
    </w:p>
    <w:p w:rsidR="0057253F" w:rsidRDefault="00217701" w:rsidP="0057253F">
      <w:pPr>
        <w:spacing w:line="360" w:lineRule="auto"/>
        <w:jc w:val="both"/>
        <w:rPr>
          <w:rFonts w:ascii="Arial" w:hAnsi="Arial" w:cs="Arial"/>
          <w:color w:val="000000" w:themeColor="text1"/>
          <w:sz w:val="24"/>
          <w:szCs w:val="24"/>
        </w:rPr>
      </w:pPr>
      <w:r>
        <w:rPr>
          <w:rFonts w:ascii="Arial" w:hAnsi="Arial" w:cs="Arial"/>
          <w:sz w:val="24"/>
          <w:szCs w:val="24"/>
        </w:rPr>
        <w:t>[</w:t>
      </w:r>
      <w:r w:rsidR="00556708">
        <w:rPr>
          <w:rFonts w:ascii="Arial" w:hAnsi="Arial" w:cs="Arial"/>
          <w:sz w:val="24"/>
          <w:szCs w:val="24"/>
        </w:rPr>
        <w:t>18</w:t>
      </w:r>
      <w:r>
        <w:rPr>
          <w:rFonts w:ascii="Arial" w:hAnsi="Arial" w:cs="Arial"/>
          <w:sz w:val="24"/>
          <w:szCs w:val="24"/>
        </w:rPr>
        <w:t>]</w:t>
      </w:r>
      <w:r>
        <w:rPr>
          <w:rFonts w:ascii="Arial" w:hAnsi="Arial" w:cs="Arial"/>
          <w:sz w:val="24"/>
          <w:szCs w:val="24"/>
        </w:rPr>
        <w:tab/>
        <w:t xml:space="preserve">There can be no doubt that the court’s attempt to speculate as to what actually happened on the night in question, is because the evidence on both sides is </w:t>
      </w:r>
      <w:r w:rsidR="00556708">
        <w:rPr>
          <w:rFonts w:ascii="Arial" w:hAnsi="Arial" w:cs="Arial"/>
          <w:sz w:val="24"/>
          <w:szCs w:val="24"/>
        </w:rPr>
        <w:t>muddled up, unclear and confusing</w:t>
      </w:r>
      <w:r>
        <w:rPr>
          <w:rFonts w:ascii="Arial" w:hAnsi="Arial" w:cs="Arial"/>
          <w:sz w:val="24"/>
          <w:szCs w:val="24"/>
        </w:rPr>
        <w:t xml:space="preserve"> to the extent that it seems impossible to determine with any certainty what </w:t>
      </w:r>
      <w:r w:rsidR="00556708">
        <w:rPr>
          <w:rFonts w:ascii="Arial" w:hAnsi="Arial" w:cs="Arial"/>
          <w:sz w:val="24"/>
          <w:szCs w:val="24"/>
        </w:rPr>
        <w:t xml:space="preserve">had </w:t>
      </w:r>
      <w:r>
        <w:rPr>
          <w:rFonts w:ascii="Arial" w:hAnsi="Arial" w:cs="Arial"/>
          <w:sz w:val="24"/>
          <w:szCs w:val="24"/>
        </w:rPr>
        <w:t>actually happened. That includes the single evidence of the complainant. As mentioned, the court was selective in relying only on certain pieces of evidence from defence witnesses that are favourable to the State</w:t>
      </w:r>
      <w:r w:rsidR="0007421F">
        <w:rPr>
          <w:rFonts w:ascii="Arial" w:hAnsi="Arial" w:cs="Arial"/>
          <w:sz w:val="24"/>
          <w:szCs w:val="24"/>
        </w:rPr>
        <w:t>,</w:t>
      </w:r>
      <w:r>
        <w:rPr>
          <w:rFonts w:ascii="Arial" w:hAnsi="Arial" w:cs="Arial"/>
          <w:sz w:val="24"/>
          <w:szCs w:val="24"/>
        </w:rPr>
        <w:t xml:space="preserve"> while disregarding</w:t>
      </w:r>
      <w:r w:rsidR="0057253F">
        <w:rPr>
          <w:rFonts w:ascii="Arial" w:hAnsi="Arial" w:cs="Arial"/>
          <w:sz w:val="24"/>
          <w:szCs w:val="24"/>
        </w:rPr>
        <w:t xml:space="preserve"> material evidence in conflict with the complainant’s version. </w:t>
      </w:r>
      <w:r w:rsidR="0057253F">
        <w:rPr>
          <w:rFonts w:ascii="Arial" w:hAnsi="Arial" w:cs="Arial"/>
          <w:color w:val="000000" w:themeColor="text1"/>
          <w:sz w:val="24"/>
          <w:szCs w:val="24"/>
        </w:rPr>
        <w:t xml:space="preserve">It found that Natasha Hamases corroborated the evidence of the complainant in that the accused threw half a brick at the complainant. However, the court completely ignored the fact that she also testified about the complainant having thrown a stone at </w:t>
      </w:r>
      <w:r w:rsidR="007B442A">
        <w:rPr>
          <w:rFonts w:ascii="Arial" w:hAnsi="Arial" w:cs="Arial"/>
          <w:color w:val="000000" w:themeColor="text1"/>
          <w:sz w:val="24"/>
          <w:szCs w:val="24"/>
        </w:rPr>
        <w:t>the accused while t</w:t>
      </w:r>
      <w:r w:rsidR="0057253F">
        <w:rPr>
          <w:rFonts w:ascii="Arial" w:hAnsi="Arial" w:cs="Arial"/>
          <w:color w:val="000000" w:themeColor="text1"/>
          <w:sz w:val="24"/>
          <w:szCs w:val="24"/>
        </w:rPr>
        <w:t xml:space="preserve">he complainant denied this. Furthermore, the court chose to ignore the fact that the complainant stabbed the accused first, as testified by the accused and </w:t>
      </w:r>
      <w:r w:rsidR="007B442A">
        <w:rPr>
          <w:rFonts w:ascii="Arial" w:hAnsi="Arial" w:cs="Arial"/>
          <w:color w:val="000000" w:themeColor="text1"/>
          <w:sz w:val="24"/>
          <w:szCs w:val="24"/>
        </w:rPr>
        <w:t>Lucrecia Harases</w:t>
      </w:r>
      <w:r w:rsidR="0057253F">
        <w:rPr>
          <w:rFonts w:ascii="Arial" w:hAnsi="Arial" w:cs="Arial"/>
          <w:color w:val="000000" w:themeColor="text1"/>
          <w:sz w:val="24"/>
          <w:szCs w:val="24"/>
        </w:rPr>
        <w:t>.</w:t>
      </w:r>
    </w:p>
    <w:p w:rsidR="007B442A" w:rsidRDefault="007B442A" w:rsidP="0057253F">
      <w:pPr>
        <w:spacing w:line="360" w:lineRule="auto"/>
        <w:jc w:val="both"/>
        <w:rPr>
          <w:rFonts w:ascii="Arial" w:hAnsi="Arial" w:cs="Arial"/>
          <w:color w:val="000000" w:themeColor="text1"/>
          <w:sz w:val="24"/>
          <w:szCs w:val="24"/>
        </w:rPr>
      </w:pPr>
    </w:p>
    <w:p w:rsidR="007B442A" w:rsidRDefault="007B442A" w:rsidP="007B442A">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w:t>
      </w:r>
      <w:r w:rsidR="0007421F">
        <w:rPr>
          <w:rFonts w:ascii="Arial" w:hAnsi="Arial" w:cs="Arial"/>
          <w:color w:val="000000" w:themeColor="text1"/>
          <w:sz w:val="24"/>
          <w:szCs w:val="24"/>
        </w:rPr>
        <w:t>19</w:t>
      </w:r>
      <w:r>
        <w:rPr>
          <w:rFonts w:ascii="Arial" w:hAnsi="Arial" w:cs="Arial"/>
          <w:color w:val="000000" w:themeColor="text1"/>
          <w:sz w:val="24"/>
          <w:szCs w:val="24"/>
        </w:rPr>
        <w:t>]</w:t>
      </w:r>
      <w:r>
        <w:rPr>
          <w:rFonts w:ascii="Arial" w:hAnsi="Arial" w:cs="Arial"/>
          <w:color w:val="000000" w:themeColor="text1"/>
          <w:sz w:val="24"/>
          <w:szCs w:val="24"/>
        </w:rPr>
        <w:tab/>
        <w:t xml:space="preserve">In the premise it is evident that the court </w:t>
      </w:r>
      <w:r>
        <w:rPr>
          <w:rFonts w:ascii="Arial" w:hAnsi="Arial" w:cs="Arial"/>
          <w:i/>
          <w:color w:val="000000" w:themeColor="text1"/>
          <w:sz w:val="24"/>
          <w:szCs w:val="24"/>
        </w:rPr>
        <w:t>a quo</w:t>
      </w:r>
      <w:r>
        <w:rPr>
          <w:rFonts w:ascii="Arial" w:hAnsi="Arial" w:cs="Arial"/>
          <w:color w:val="000000" w:themeColor="text1"/>
          <w:sz w:val="24"/>
          <w:szCs w:val="24"/>
        </w:rPr>
        <w:t xml:space="preserve"> selected certain </w:t>
      </w:r>
      <w:r w:rsidR="0007421F">
        <w:rPr>
          <w:rFonts w:ascii="Arial" w:hAnsi="Arial" w:cs="Arial"/>
          <w:color w:val="000000" w:themeColor="text1"/>
          <w:sz w:val="24"/>
          <w:szCs w:val="24"/>
        </w:rPr>
        <w:t>evidence while disregarding material</w:t>
      </w:r>
      <w:r>
        <w:rPr>
          <w:rFonts w:ascii="Arial" w:hAnsi="Arial" w:cs="Arial"/>
          <w:color w:val="000000" w:themeColor="text1"/>
          <w:sz w:val="24"/>
          <w:szCs w:val="24"/>
        </w:rPr>
        <w:t xml:space="preserve"> evidence, an approach not in line with the above cited case which states that all the evidence should be considered as a whole and not to be viewed in isolation.</w:t>
      </w:r>
    </w:p>
    <w:p w:rsidR="007B442A" w:rsidRDefault="007B442A" w:rsidP="0057253F">
      <w:pPr>
        <w:spacing w:line="360" w:lineRule="auto"/>
        <w:jc w:val="both"/>
        <w:rPr>
          <w:rFonts w:ascii="Arial" w:hAnsi="Arial" w:cs="Arial"/>
          <w:color w:val="000000" w:themeColor="text1"/>
          <w:sz w:val="24"/>
          <w:szCs w:val="24"/>
        </w:rPr>
      </w:pPr>
    </w:p>
    <w:p w:rsidR="00D51D66" w:rsidRDefault="00B55F25" w:rsidP="00D51D66">
      <w:pPr>
        <w:spacing w:line="360" w:lineRule="auto"/>
        <w:jc w:val="both"/>
        <w:rPr>
          <w:rFonts w:ascii="Arial" w:hAnsi="Arial" w:cs="Arial"/>
          <w:color w:val="000000" w:themeColor="text1"/>
          <w:sz w:val="24"/>
          <w:szCs w:val="24"/>
        </w:rPr>
      </w:pPr>
      <w:r>
        <w:rPr>
          <w:rFonts w:ascii="Arial" w:hAnsi="Arial" w:cs="Arial"/>
          <w:sz w:val="24"/>
          <w:szCs w:val="24"/>
        </w:rPr>
        <w:t>[</w:t>
      </w:r>
      <w:r w:rsidR="0007421F">
        <w:rPr>
          <w:rFonts w:ascii="Arial" w:hAnsi="Arial" w:cs="Arial"/>
          <w:sz w:val="24"/>
          <w:szCs w:val="24"/>
        </w:rPr>
        <w:t>20</w:t>
      </w:r>
      <w:r>
        <w:rPr>
          <w:rFonts w:ascii="Arial" w:hAnsi="Arial" w:cs="Arial"/>
          <w:sz w:val="24"/>
          <w:szCs w:val="24"/>
        </w:rPr>
        <w:t>]</w:t>
      </w:r>
      <w:r>
        <w:rPr>
          <w:rFonts w:ascii="Arial" w:hAnsi="Arial" w:cs="Arial"/>
          <w:sz w:val="24"/>
          <w:szCs w:val="24"/>
        </w:rPr>
        <w:tab/>
      </w:r>
      <w:r w:rsidR="007B442A">
        <w:rPr>
          <w:rFonts w:ascii="Arial" w:hAnsi="Arial" w:cs="Arial"/>
          <w:sz w:val="24"/>
          <w:szCs w:val="24"/>
        </w:rPr>
        <w:t>Despite the</w:t>
      </w:r>
      <w:r w:rsidR="00E73650">
        <w:rPr>
          <w:rFonts w:ascii="Arial" w:hAnsi="Arial" w:cs="Arial"/>
          <w:sz w:val="24"/>
          <w:szCs w:val="24"/>
        </w:rPr>
        <w:t xml:space="preserve"> testimonies of the witnesses being in a</w:t>
      </w:r>
      <w:r w:rsidR="004F1CA6">
        <w:rPr>
          <w:rFonts w:ascii="Arial" w:hAnsi="Arial" w:cs="Arial"/>
          <w:sz w:val="24"/>
          <w:szCs w:val="24"/>
        </w:rPr>
        <w:t xml:space="preserve"> muddle</w:t>
      </w:r>
      <w:r w:rsidR="00E73650">
        <w:rPr>
          <w:rFonts w:ascii="Arial" w:hAnsi="Arial" w:cs="Arial"/>
          <w:sz w:val="24"/>
          <w:szCs w:val="24"/>
        </w:rPr>
        <w:t>,</w:t>
      </w:r>
      <w:r w:rsidR="007B442A">
        <w:rPr>
          <w:rFonts w:ascii="Arial" w:hAnsi="Arial" w:cs="Arial"/>
          <w:b/>
          <w:sz w:val="24"/>
          <w:szCs w:val="24"/>
        </w:rPr>
        <w:t xml:space="preserve"> </w:t>
      </w:r>
      <w:r w:rsidR="007B442A">
        <w:rPr>
          <w:rFonts w:ascii="Arial" w:hAnsi="Arial" w:cs="Arial"/>
          <w:sz w:val="24"/>
          <w:szCs w:val="24"/>
        </w:rPr>
        <w:t>t</w:t>
      </w:r>
      <w:r w:rsidR="00D51D66">
        <w:rPr>
          <w:rFonts w:ascii="Arial" w:hAnsi="Arial" w:cs="Arial"/>
          <w:color w:val="000000" w:themeColor="text1"/>
          <w:sz w:val="24"/>
          <w:szCs w:val="24"/>
        </w:rPr>
        <w:t xml:space="preserve">he court </w:t>
      </w:r>
      <w:r w:rsidR="00D51D66">
        <w:rPr>
          <w:rFonts w:ascii="Arial" w:hAnsi="Arial" w:cs="Arial"/>
          <w:i/>
          <w:color w:val="000000" w:themeColor="text1"/>
          <w:sz w:val="24"/>
          <w:szCs w:val="24"/>
        </w:rPr>
        <w:t>a quo</w:t>
      </w:r>
      <w:r w:rsidR="007B442A">
        <w:rPr>
          <w:rFonts w:ascii="Arial" w:hAnsi="Arial" w:cs="Arial"/>
          <w:color w:val="000000" w:themeColor="text1"/>
          <w:sz w:val="24"/>
          <w:szCs w:val="24"/>
        </w:rPr>
        <w:t xml:space="preserve"> accepted</w:t>
      </w:r>
      <w:r w:rsidR="00D51D66">
        <w:rPr>
          <w:rFonts w:ascii="Arial" w:hAnsi="Arial" w:cs="Arial"/>
          <w:color w:val="000000" w:themeColor="text1"/>
          <w:sz w:val="24"/>
          <w:szCs w:val="24"/>
        </w:rPr>
        <w:t xml:space="preserve"> the version of the State </w:t>
      </w:r>
      <w:r w:rsidR="007B442A">
        <w:rPr>
          <w:rFonts w:ascii="Arial" w:hAnsi="Arial" w:cs="Arial"/>
          <w:color w:val="000000" w:themeColor="text1"/>
          <w:sz w:val="24"/>
          <w:szCs w:val="24"/>
        </w:rPr>
        <w:t>as being true and correct and found</w:t>
      </w:r>
      <w:r w:rsidR="00D51D66">
        <w:rPr>
          <w:rFonts w:ascii="Arial" w:hAnsi="Arial" w:cs="Arial"/>
          <w:color w:val="000000" w:themeColor="text1"/>
          <w:sz w:val="24"/>
          <w:szCs w:val="24"/>
        </w:rPr>
        <w:t xml:space="preserve"> that the accused first stabbed the complainant twice </w:t>
      </w:r>
      <w:r w:rsidR="007B442A">
        <w:rPr>
          <w:rFonts w:ascii="Arial" w:hAnsi="Arial" w:cs="Arial"/>
          <w:color w:val="000000" w:themeColor="text1"/>
          <w:sz w:val="24"/>
          <w:szCs w:val="24"/>
        </w:rPr>
        <w:t>with a knife</w:t>
      </w:r>
      <w:r w:rsidR="00E73650">
        <w:rPr>
          <w:rFonts w:ascii="Arial" w:hAnsi="Arial" w:cs="Arial"/>
          <w:color w:val="000000" w:themeColor="text1"/>
          <w:sz w:val="24"/>
          <w:szCs w:val="24"/>
        </w:rPr>
        <w:t>,</w:t>
      </w:r>
      <w:r w:rsidR="007B442A">
        <w:rPr>
          <w:rFonts w:ascii="Arial" w:hAnsi="Arial" w:cs="Arial"/>
          <w:color w:val="000000" w:themeColor="text1"/>
          <w:sz w:val="24"/>
          <w:szCs w:val="24"/>
        </w:rPr>
        <w:t xml:space="preserve"> </w:t>
      </w:r>
      <w:r w:rsidR="00D51D66">
        <w:rPr>
          <w:rFonts w:ascii="Arial" w:hAnsi="Arial" w:cs="Arial"/>
          <w:color w:val="000000" w:themeColor="text1"/>
          <w:sz w:val="24"/>
          <w:szCs w:val="24"/>
        </w:rPr>
        <w:t>and thereafter proceeded to throw</w:t>
      </w:r>
      <w:r w:rsidR="007B442A">
        <w:rPr>
          <w:rFonts w:ascii="Arial" w:hAnsi="Arial" w:cs="Arial"/>
          <w:color w:val="000000" w:themeColor="text1"/>
          <w:sz w:val="24"/>
          <w:szCs w:val="24"/>
        </w:rPr>
        <w:t xml:space="preserve"> half a brick at him, hitting him in the face</w:t>
      </w:r>
      <w:r w:rsidR="00BC4A08">
        <w:rPr>
          <w:rFonts w:ascii="Arial" w:hAnsi="Arial" w:cs="Arial"/>
          <w:color w:val="000000" w:themeColor="text1"/>
          <w:sz w:val="24"/>
          <w:szCs w:val="24"/>
        </w:rPr>
        <w:t>. The complainant furthermore gave single evidence</w:t>
      </w:r>
      <w:r w:rsidR="00D51D66">
        <w:rPr>
          <w:rFonts w:ascii="Arial" w:hAnsi="Arial" w:cs="Arial"/>
          <w:color w:val="000000" w:themeColor="text1"/>
          <w:sz w:val="24"/>
          <w:szCs w:val="24"/>
        </w:rPr>
        <w:t xml:space="preserve"> and </w:t>
      </w:r>
      <w:r w:rsidR="00E73650">
        <w:rPr>
          <w:rFonts w:ascii="Arial" w:hAnsi="Arial" w:cs="Arial"/>
          <w:color w:val="000000" w:themeColor="text1"/>
          <w:sz w:val="24"/>
          <w:szCs w:val="24"/>
        </w:rPr>
        <w:t xml:space="preserve">although </w:t>
      </w:r>
      <w:r w:rsidR="00D51D66">
        <w:rPr>
          <w:rFonts w:ascii="Arial" w:hAnsi="Arial" w:cs="Arial"/>
          <w:color w:val="000000" w:themeColor="text1"/>
          <w:sz w:val="24"/>
          <w:szCs w:val="24"/>
        </w:rPr>
        <w:t xml:space="preserve">the court </w:t>
      </w:r>
      <w:r w:rsidR="00E73650">
        <w:rPr>
          <w:rFonts w:ascii="Arial" w:hAnsi="Arial" w:cs="Arial"/>
          <w:color w:val="000000" w:themeColor="text1"/>
          <w:sz w:val="24"/>
          <w:szCs w:val="24"/>
        </w:rPr>
        <w:t xml:space="preserve">was entitled to convict on the evidence of a single witness, it </w:t>
      </w:r>
      <w:r w:rsidR="00D51D66">
        <w:rPr>
          <w:rFonts w:ascii="Arial" w:hAnsi="Arial" w:cs="Arial"/>
          <w:color w:val="000000" w:themeColor="text1"/>
          <w:sz w:val="24"/>
          <w:szCs w:val="24"/>
        </w:rPr>
        <w:t xml:space="preserve">ought to </w:t>
      </w:r>
      <w:r w:rsidR="007B442A">
        <w:rPr>
          <w:rFonts w:ascii="Arial" w:hAnsi="Arial" w:cs="Arial"/>
          <w:color w:val="000000" w:themeColor="text1"/>
          <w:sz w:val="24"/>
          <w:szCs w:val="24"/>
        </w:rPr>
        <w:t xml:space="preserve">have </w:t>
      </w:r>
      <w:r w:rsidR="00D51D66">
        <w:rPr>
          <w:rFonts w:ascii="Arial" w:hAnsi="Arial" w:cs="Arial"/>
          <w:color w:val="000000" w:themeColor="text1"/>
          <w:sz w:val="24"/>
          <w:szCs w:val="24"/>
        </w:rPr>
        <w:t>warn</w:t>
      </w:r>
      <w:r w:rsidR="007B442A">
        <w:rPr>
          <w:rFonts w:ascii="Arial" w:hAnsi="Arial" w:cs="Arial"/>
          <w:color w:val="000000" w:themeColor="text1"/>
          <w:sz w:val="24"/>
          <w:szCs w:val="24"/>
        </w:rPr>
        <w:t>ed</w:t>
      </w:r>
      <w:r w:rsidR="00D51D66">
        <w:rPr>
          <w:rFonts w:ascii="Arial" w:hAnsi="Arial" w:cs="Arial"/>
          <w:color w:val="000000" w:themeColor="text1"/>
          <w:sz w:val="24"/>
          <w:szCs w:val="24"/>
        </w:rPr>
        <w:t xml:space="preserve"> itself of the inherent dangers of relying on the single uncorroborated evidence of the complainant. </w:t>
      </w:r>
      <w:r w:rsidR="007B442A">
        <w:rPr>
          <w:rFonts w:ascii="Arial" w:hAnsi="Arial" w:cs="Arial"/>
          <w:color w:val="000000" w:themeColor="text1"/>
          <w:sz w:val="24"/>
          <w:szCs w:val="24"/>
        </w:rPr>
        <w:t xml:space="preserve">It should further be mentioned that the single evidence of the complainant was not corroborated </w:t>
      </w:r>
      <w:r w:rsidR="008A6AD0">
        <w:rPr>
          <w:rFonts w:ascii="Arial" w:hAnsi="Arial" w:cs="Arial"/>
          <w:color w:val="000000" w:themeColor="text1"/>
          <w:sz w:val="24"/>
          <w:szCs w:val="24"/>
        </w:rPr>
        <w:t xml:space="preserve">in material respects </w:t>
      </w:r>
      <w:r w:rsidR="007B442A">
        <w:rPr>
          <w:rFonts w:ascii="Arial" w:hAnsi="Arial" w:cs="Arial"/>
          <w:color w:val="000000" w:themeColor="text1"/>
          <w:sz w:val="24"/>
          <w:szCs w:val="24"/>
        </w:rPr>
        <w:t xml:space="preserve">by any of the witnesses that </w:t>
      </w:r>
      <w:r w:rsidR="007B442A">
        <w:rPr>
          <w:rFonts w:ascii="Arial" w:hAnsi="Arial" w:cs="Arial"/>
          <w:color w:val="000000" w:themeColor="text1"/>
          <w:sz w:val="24"/>
          <w:szCs w:val="24"/>
        </w:rPr>
        <w:lastRenderedPageBreak/>
        <w:t>testified.</w:t>
      </w:r>
      <w:r w:rsidR="008A6AD0">
        <w:rPr>
          <w:rFonts w:ascii="Arial" w:hAnsi="Arial" w:cs="Arial"/>
          <w:color w:val="000000" w:themeColor="text1"/>
          <w:sz w:val="24"/>
          <w:szCs w:val="24"/>
        </w:rPr>
        <w:t xml:space="preserve"> Add thereto the undisputed evidence about the complainant and the accused both having been very drunk.</w:t>
      </w:r>
    </w:p>
    <w:p w:rsidR="008A6AD0" w:rsidRDefault="008A6AD0" w:rsidP="00D51D66">
      <w:pPr>
        <w:spacing w:line="360" w:lineRule="auto"/>
        <w:jc w:val="both"/>
        <w:rPr>
          <w:rFonts w:ascii="Arial" w:hAnsi="Arial" w:cs="Arial"/>
          <w:color w:val="000000" w:themeColor="text1"/>
          <w:sz w:val="24"/>
          <w:szCs w:val="24"/>
        </w:rPr>
      </w:pPr>
    </w:p>
    <w:p w:rsidR="00170268" w:rsidRDefault="008A6AD0" w:rsidP="0035797A">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w:t>
      </w:r>
      <w:r w:rsidR="0007421F">
        <w:rPr>
          <w:rFonts w:ascii="Arial" w:hAnsi="Arial" w:cs="Arial"/>
          <w:color w:val="000000" w:themeColor="text1"/>
          <w:sz w:val="24"/>
          <w:szCs w:val="24"/>
        </w:rPr>
        <w:t>21</w:t>
      </w:r>
      <w:r>
        <w:rPr>
          <w:rFonts w:ascii="Arial" w:hAnsi="Arial" w:cs="Arial"/>
          <w:color w:val="000000" w:themeColor="text1"/>
          <w:sz w:val="24"/>
          <w:szCs w:val="24"/>
        </w:rPr>
        <w:t>]</w:t>
      </w:r>
      <w:r>
        <w:rPr>
          <w:rFonts w:ascii="Arial" w:hAnsi="Arial" w:cs="Arial"/>
          <w:color w:val="000000" w:themeColor="text1"/>
          <w:sz w:val="24"/>
          <w:szCs w:val="24"/>
        </w:rPr>
        <w:tab/>
        <w:t xml:space="preserve">For the foregoing reasons, I have come to the conclusion that </w:t>
      </w:r>
      <w:r w:rsidR="00D51D66">
        <w:rPr>
          <w:rFonts w:ascii="Arial" w:hAnsi="Arial" w:cs="Arial"/>
          <w:color w:val="000000" w:themeColor="text1"/>
          <w:sz w:val="24"/>
          <w:szCs w:val="24"/>
        </w:rPr>
        <w:t>the State failed to prove beyond a reasonable doubt that the accused was guilty of the offence of assault with intent</w:t>
      </w:r>
      <w:r>
        <w:rPr>
          <w:rFonts w:ascii="Arial" w:hAnsi="Arial" w:cs="Arial"/>
          <w:color w:val="000000" w:themeColor="text1"/>
          <w:sz w:val="24"/>
          <w:szCs w:val="24"/>
        </w:rPr>
        <w:t xml:space="preserve"> to cause grievous bodily harm</w:t>
      </w:r>
      <w:r w:rsidR="0007421F">
        <w:rPr>
          <w:rFonts w:ascii="Arial" w:hAnsi="Arial" w:cs="Arial"/>
          <w:color w:val="000000" w:themeColor="text1"/>
          <w:sz w:val="24"/>
          <w:szCs w:val="24"/>
        </w:rPr>
        <w:t>,</w:t>
      </w:r>
      <w:r>
        <w:rPr>
          <w:rFonts w:ascii="Arial" w:hAnsi="Arial" w:cs="Arial"/>
          <w:color w:val="000000" w:themeColor="text1"/>
          <w:sz w:val="24"/>
          <w:szCs w:val="24"/>
        </w:rPr>
        <w:t xml:space="preserve"> and that the trial court ought to have come to the same conclusion, had it followed the correct approach in its evaluation of the evidence.</w:t>
      </w:r>
    </w:p>
    <w:p w:rsidR="008A6AD0" w:rsidRDefault="008A6AD0" w:rsidP="0035797A">
      <w:pPr>
        <w:spacing w:line="360" w:lineRule="auto"/>
        <w:jc w:val="both"/>
        <w:rPr>
          <w:rFonts w:ascii="Arial" w:hAnsi="Arial" w:cs="Arial"/>
          <w:color w:val="000000" w:themeColor="text1"/>
          <w:sz w:val="24"/>
          <w:szCs w:val="24"/>
        </w:rPr>
      </w:pPr>
    </w:p>
    <w:p w:rsidR="00170268" w:rsidRPr="00470E7C" w:rsidRDefault="008A6AD0" w:rsidP="002241E9">
      <w:pPr>
        <w:spacing w:line="360" w:lineRule="auto"/>
        <w:jc w:val="both"/>
        <w:rPr>
          <w:rFonts w:ascii="Arial" w:hAnsi="Arial" w:cs="Arial"/>
          <w:sz w:val="24"/>
          <w:szCs w:val="24"/>
        </w:rPr>
      </w:pPr>
      <w:r>
        <w:rPr>
          <w:rFonts w:ascii="Arial" w:hAnsi="Arial" w:cs="Arial"/>
          <w:color w:val="000000" w:themeColor="text1"/>
          <w:sz w:val="24"/>
          <w:szCs w:val="24"/>
        </w:rPr>
        <w:t>[</w:t>
      </w:r>
      <w:r w:rsidR="0007421F">
        <w:rPr>
          <w:rFonts w:ascii="Arial" w:hAnsi="Arial" w:cs="Arial"/>
          <w:color w:val="000000" w:themeColor="text1"/>
          <w:sz w:val="24"/>
          <w:szCs w:val="24"/>
        </w:rPr>
        <w:t>22</w:t>
      </w:r>
      <w:r>
        <w:rPr>
          <w:rFonts w:ascii="Arial" w:hAnsi="Arial" w:cs="Arial"/>
          <w:color w:val="000000" w:themeColor="text1"/>
          <w:sz w:val="24"/>
          <w:szCs w:val="24"/>
        </w:rPr>
        <w:t>]</w:t>
      </w:r>
      <w:r>
        <w:rPr>
          <w:rFonts w:ascii="Arial" w:hAnsi="Arial" w:cs="Arial"/>
          <w:color w:val="000000" w:themeColor="text1"/>
          <w:sz w:val="24"/>
          <w:szCs w:val="24"/>
        </w:rPr>
        <w:tab/>
        <w:t>In the result, the conviction and sentence are set aside.</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8A6AD0" w:rsidRDefault="00170268" w:rsidP="00D52600">
      <w:pPr>
        <w:spacing w:line="360" w:lineRule="auto"/>
        <w:jc w:val="right"/>
        <w:rPr>
          <w:rFonts w:ascii="Arial" w:hAnsi="Arial" w:cs="Arial"/>
          <w:sz w:val="24"/>
          <w:szCs w:val="24"/>
        </w:rPr>
      </w:pPr>
      <w:r w:rsidRPr="008A6AD0">
        <w:rPr>
          <w:rFonts w:ascii="Arial" w:hAnsi="Arial" w:cs="Arial"/>
          <w:sz w:val="24"/>
          <w:szCs w:val="24"/>
        </w:rPr>
        <w:t>___________________</w:t>
      </w:r>
    </w:p>
    <w:p w:rsidR="00170268" w:rsidRPr="008A6AD0" w:rsidRDefault="00170268" w:rsidP="00D52600">
      <w:pPr>
        <w:spacing w:line="360" w:lineRule="auto"/>
        <w:jc w:val="right"/>
        <w:rPr>
          <w:rFonts w:ascii="Arial" w:hAnsi="Arial" w:cs="Arial"/>
          <w:sz w:val="24"/>
          <w:szCs w:val="24"/>
        </w:rPr>
      </w:pPr>
      <w:r w:rsidRPr="008A6AD0">
        <w:rPr>
          <w:rFonts w:ascii="Arial" w:hAnsi="Arial" w:cs="Arial"/>
          <w:sz w:val="24"/>
          <w:szCs w:val="24"/>
        </w:rPr>
        <w:t>J C LIEBENBERG</w:t>
      </w:r>
    </w:p>
    <w:p w:rsidR="00170268" w:rsidRDefault="00170268" w:rsidP="002241E9">
      <w:pPr>
        <w:spacing w:line="360" w:lineRule="auto"/>
        <w:jc w:val="right"/>
        <w:rPr>
          <w:rFonts w:ascii="Arial" w:hAnsi="Arial" w:cs="Arial"/>
          <w:sz w:val="24"/>
          <w:szCs w:val="24"/>
        </w:rPr>
      </w:pPr>
      <w:r w:rsidRPr="008A6AD0">
        <w:rPr>
          <w:rFonts w:ascii="Arial" w:hAnsi="Arial" w:cs="Arial"/>
          <w:sz w:val="24"/>
          <w:szCs w:val="24"/>
        </w:rPr>
        <w:t>JUDGE</w:t>
      </w:r>
    </w:p>
    <w:p w:rsidR="002241E9" w:rsidRPr="008A6AD0" w:rsidRDefault="002241E9" w:rsidP="002241E9">
      <w:pPr>
        <w:spacing w:line="360" w:lineRule="auto"/>
        <w:jc w:val="right"/>
        <w:rPr>
          <w:rFonts w:ascii="Arial" w:hAnsi="Arial" w:cs="Arial"/>
          <w:sz w:val="24"/>
          <w:szCs w:val="24"/>
        </w:rPr>
      </w:pPr>
    </w:p>
    <w:p w:rsidR="00170268" w:rsidRPr="008A6AD0" w:rsidRDefault="00170268">
      <w:pPr>
        <w:rPr>
          <w:rFonts w:ascii="Arial" w:hAnsi="Arial" w:cs="Arial"/>
          <w:sz w:val="24"/>
          <w:szCs w:val="24"/>
        </w:rPr>
      </w:pPr>
    </w:p>
    <w:p w:rsidR="00170268" w:rsidRPr="008A6AD0" w:rsidRDefault="00170268" w:rsidP="00170268">
      <w:pPr>
        <w:jc w:val="right"/>
        <w:rPr>
          <w:rFonts w:ascii="Arial" w:hAnsi="Arial" w:cs="Arial"/>
          <w:sz w:val="24"/>
          <w:szCs w:val="24"/>
        </w:rPr>
      </w:pPr>
      <w:r w:rsidRPr="008A6AD0">
        <w:rPr>
          <w:rFonts w:ascii="Arial" w:hAnsi="Arial" w:cs="Arial"/>
          <w:sz w:val="24"/>
          <w:szCs w:val="24"/>
        </w:rPr>
        <w:t>___________________</w:t>
      </w:r>
    </w:p>
    <w:p w:rsidR="00170268" w:rsidRPr="008A6AD0" w:rsidRDefault="008A6AD0" w:rsidP="00170268">
      <w:pPr>
        <w:jc w:val="right"/>
        <w:rPr>
          <w:rFonts w:ascii="Arial" w:hAnsi="Arial" w:cs="Arial"/>
          <w:sz w:val="24"/>
          <w:szCs w:val="24"/>
        </w:rPr>
      </w:pPr>
      <w:r>
        <w:rPr>
          <w:rFonts w:ascii="Arial" w:hAnsi="Arial" w:cs="Arial"/>
          <w:sz w:val="24"/>
          <w:szCs w:val="24"/>
        </w:rPr>
        <w:t>G N NDAUENDAPO</w:t>
      </w:r>
    </w:p>
    <w:p w:rsidR="00170268" w:rsidRPr="00170268" w:rsidRDefault="00170268" w:rsidP="0020348C">
      <w:pPr>
        <w:jc w:val="right"/>
        <w:rPr>
          <w:rFonts w:ascii="Arial" w:hAnsi="Arial" w:cs="Arial"/>
          <w:sz w:val="24"/>
          <w:szCs w:val="24"/>
        </w:rPr>
      </w:pPr>
      <w:r w:rsidRPr="008A6AD0">
        <w:rPr>
          <w:rFonts w:ascii="Arial" w:hAnsi="Arial" w:cs="Arial"/>
          <w:sz w:val="24"/>
          <w:szCs w:val="24"/>
        </w:rPr>
        <w:t>JUDGE</w:t>
      </w:r>
    </w:p>
    <w:sectPr w:rsidR="00170268" w:rsidRPr="00170268" w:rsidSect="009D25EC">
      <w:headerReference w:type="default" r:id="rId7"/>
      <w:head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5BE" w:rsidRDefault="00C275BE" w:rsidP="0048420C">
      <w:pPr>
        <w:spacing w:after="0" w:line="240" w:lineRule="auto"/>
      </w:pPr>
      <w:r>
        <w:separator/>
      </w:r>
    </w:p>
  </w:endnote>
  <w:endnote w:type="continuationSeparator" w:id="0">
    <w:p w:rsidR="00C275BE" w:rsidRDefault="00C275BE"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5BE" w:rsidRDefault="00C275BE" w:rsidP="0048420C">
      <w:pPr>
        <w:spacing w:after="0" w:line="240" w:lineRule="auto"/>
      </w:pPr>
      <w:r>
        <w:separator/>
      </w:r>
    </w:p>
  </w:footnote>
  <w:footnote w:type="continuationSeparator" w:id="0">
    <w:p w:rsidR="00C275BE" w:rsidRDefault="00C275BE" w:rsidP="0048420C">
      <w:pPr>
        <w:spacing w:after="0" w:line="240" w:lineRule="auto"/>
      </w:pPr>
      <w:r>
        <w:continuationSeparator/>
      </w:r>
    </w:p>
  </w:footnote>
  <w:footnote w:id="1">
    <w:p w:rsidR="004F1CA6" w:rsidRPr="004F1CA6" w:rsidRDefault="004F1CA6">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S v Simxadi </w:t>
      </w:r>
      <w:r>
        <w:rPr>
          <w:rFonts w:ascii="Arial" w:hAnsi="Arial" w:cs="Arial"/>
          <w:lang w:val="en-US"/>
        </w:rPr>
        <w:t>1997(1) SACR 169 (C).</w:t>
      </w:r>
    </w:p>
  </w:footnote>
  <w:footnote w:id="2">
    <w:p w:rsidR="004810BE" w:rsidRPr="004810BE" w:rsidRDefault="004810BE">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S v Mngomezulu </w:t>
      </w:r>
      <w:r>
        <w:rPr>
          <w:rFonts w:ascii="Arial" w:hAnsi="Arial" w:cs="Arial"/>
          <w:lang w:val="en-US"/>
        </w:rPr>
        <w:t>1983(1) SA 1152 (N) at 1153E-F.</w:t>
      </w:r>
    </w:p>
  </w:footnote>
  <w:footnote w:id="3">
    <w:p w:rsidR="00B26C20" w:rsidRDefault="00B26C20" w:rsidP="00B26C20">
      <w:pPr>
        <w:pStyle w:val="FootnoteText"/>
      </w:pPr>
      <w:r>
        <w:rPr>
          <w:rStyle w:val="FootnoteReference"/>
        </w:rPr>
        <w:footnoteRef/>
      </w:r>
      <w:r>
        <w:t xml:space="preserve"> </w:t>
      </w:r>
      <w:r w:rsidRPr="004810BE">
        <w:rPr>
          <w:rFonts w:ascii="Arial" w:hAnsi="Arial" w:cs="Arial"/>
          <w:i/>
        </w:rPr>
        <w:t>S v Britz</w:t>
      </w:r>
      <w:r w:rsidRPr="004810BE">
        <w:rPr>
          <w:rFonts w:ascii="Arial" w:hAnsi="Arial" w:cs="Arial"/>
        </w:rPr>
        <w:t xml:space="preserve"> CC 02/2017 (2017) NAHCMD 326 (16 November 2017) at para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9D25EC" w:rsidRDefault="009D25EC">
        <w:pPr>
          <w:pStyle w:val="Header"/>
          <w:jc w:val="right"/>
        </w:pPr>
        <w:r>
          <w:fldChar w:fldCharType="begin"/>
        </w:r>
        <w:r>
          <w:instrText xml:space="preserve"> PAGE   \* MERGEFORMAT </w:instrText>
        </w:r>
        <w:r>
          <w:fldChar w:fldCharType="separate"/>
        </w:r>
        <w:r w:rsidR="002241E9">
          <w:rPr>
            <w:noProof/>
          </w:rPr>
          <w:t>2</w:t>
        </w:r>
        <w:r>
          <w:rPr>
            <w:noProof/>
          </w:rPr>
          <w:fldChar w:fldCharType="end"/>
        </w:r>
      </w:p>
    </w:sdtContent>
  </w:sdt>
  <w:p w:rsidR="0048420C" w:rsidRDefault="00484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EC" w:rsidRDefault="009D25EC">
    <w:pPr>
      <w:pStyle w:val="Header"/>
      <w:jc w:val="right"/>
    </w:pPr>
  </w:p>
  <w:p w:rsidR="0048420C" w:rsidRDefault="004842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07421F"/>
    <w:rsid w:val="00170268"/>
    <w:rsid w:val="0019238E"/>
    <w:rsid w:val="0020348C"/>
    <w:rsid w:val="00217701"/>
    <w:rsid w:val="002241E9"/>
    <w:rsid w:val="002A442B"/>
    <w:rsid w:val="002A442D"/>
    <w:rsid w:val="002E61CA"/>
    <w:rsid w:val="00351D8C"/>
    <w:rsid w:val="0035797A"/>
    <w:rsid w:val="00396AD1"/>
    <w:rsid w:val="003B39C3"/>
    <w:rsid w:val="00446B23"/>
    <w:rsid w:val="00470E7C"/>
    <w:rsid w:val="004810BE"/>
    <w:rsid w:val="0048420C"/>
    <w:rsid w:val="004B031A"/>
    <w:rsid w:val="004F1CA6"/>
    <w:rsid w:val="00506445"/>
    <w:rsid w:val="00556708"/>
    <w:rsid w:val="0057253F"/>
    <w:rsid w:val="00581E8A"/>
    <w:rsid w:val="00672FAB"/>
    <w:rsid w:val="0069465A"/>
    <w:rsid w:val="006A0674"/>
    <w:rsid w:val="006B7C1C"/>
    <w:rsid w:val="0070082D"/>
    <w:rsid w:val="00704A51"/>
    <w:rsid w:val="00731420"/>
    <w:rsid w:val="007B442A"/>
    <w:rsid w:val="007D5ABE"/>
    <w:rsid w:val="008A6AD0"/>
    <w:rsid w:val="008C5EA4"/>
    <w:rsid w:val="008C6D6F"/>
    <w:rsid w:val="008F03C3"/>
    <w:rsid w:val="008F1AC9"/>
    <w:rsid w:val="00921A15"/>
    <w:rsid w:val="0095699A"/>
    <w:rsid w:val="009A0CF3"/>
    <w:rsid w:val="009D25EC"/>
    <w:rsid w:val="00A34327"/>
    <w:rsid w:val="00A44EE8"/>
    <w:rsid w:val="00A70BA2"/>
    <w:rsid w:val="00AC0BC3"/>
    <w:rsid w:val="00AE2289"/>
    <w:rsid w:val="00AF6D8F"/>
    <w:rsid w:val="00B26C20"/>
    <w:rsid w:val="00B55F25"/>
    <w:rsid w:val="00B7175E"/>
    <w:rsid w:val="00B86B40"/>
    <w:rsid w:val="00BA1C4C"/>
    <w:rsid w:val="00BC4A08"/>
    <w:rsid w:val="00BF42CE"/>
    <w:rsid w:val="00C275BE"/>
    <w:rsid w:val="00C31564"/>
    <w:rsid w:val="00C92F2E"/>
    <w:rsid w:val="00CB0D30"/>
    <w:rsid w:val="00D221E3"/>
    <w:rsid w:val="00D46569"/>
    <w:rsid w:val="00D51D66"/>
    <w:rsid w:val="00D52600"/>
    <w:rsid w:val="00D66CF3"/>
    <w:rsid w:val="00D741DA"/>
    <w:rsid w:val="00D804EC"/>
    <w:rsid w:val="00DF2D32"/>
    <w:rsid w:val="00E23B50"/>
    <w:rsid w:val="00E401CB"/>
    <w:rsid w:val="00E42160"/>
    <w:rsid w:val="00E73650"/>
    <w:rsid w:val="00E80C82"/>
    <w:rsid w:val="00EE0D6A"/>
    <w:rsid w:val="00EF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208A5-0387-414C-939C-1713DEC6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paragraph" w:styleId="ListParagraph">
    <w:name w:val="List Paragraph"/>
    <w:basedOn w:val="Normal"/>
    <w:uiPriority w:val="34"/>
    <w:qFormat/>
    <w:rsid w:val="00D51D66"/>
    <w:pPr>
      <w:spacing w:line="256" w:lineRule="auto"/>
      <w:ind w:left="720"/>
      <w:contextualSpacing/>
    </w:pPr>
  </w:style>
  <w:style w:type="paragraph" w:styleId="BalloonText">
    <w:name w:val="Balloon Text"/>
    <w:basedOn w:val="Normal"/>
    <w:link w:val="BalloonTextChar"/>
    <w:uiPriority w:val="99"/>
    <w:semiHidden/>
    <w:unhideWhenUsed/>
    <w:rsid w:val="0020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48C"/>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5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2018-11-27T18:30:00+00:00</Judgment_x0020_Date>
  </documentManagement>
</p:properties>
</file>

<file path=customXml/itemProps1.xml><?xml version="1.0" encoding="utf-8"?>
<ds:datastoreItem xmlns:ds="http://schemas.openxmlformats.org/officeDocument/2006/customXml" ds:itemID="{136CC8B2-7F78-4089-A7C7-22142B3EF7C1}"/>
</file>

<file path=customXml/itemProps2.xml><?xml version="1.0" encoding="utf-8"?>
<ds:datastoreItem xmlns:ds="http://schemas.openxmlformats.org/officeDocument/2006/customXml" ds:itemID="{744E2372-751A-4AFD-A43E-D7DF7749C187}"/>
</file>

<file path=customXml/itemProps3.xml><?xml version="1.0" encoding="utf-8"?>
<ds:datastoreItem xmlns:ds="http://schemas.openxmlformats.org/officeDocument/2006/customXml" ds:itemID="{D7F28AE4-9CA6-4337-95E7-67111434191E}"/>
</file>

<file path=docProps/app.xml><?xml version="1.0" encoding="utf-8"?>
<Properties xmlns="http://schemas.openxmlformats.org/officeDocument/2006/extended-properties" xmlns:vt="http://schemas.openxmlformats.org/officeDocument/2006/docPropsVTypes">
  <Template>Normal.dotm</Template>
  <TotalTime>0</TotalTime>
  <Pages>9</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Haraseb (CR 90-2018) [2018] NAHCMD 380 (28 November 2018)</dc:title>
  <dc:subject/>
  <dc:creator>User</dc:creator>
  <cp:keywords/>
  <dc:description/>
  <cp:lastModifiedBy>Charlet Mokomele</cp:lastModifiedBy>
  <cp:revision>2</cp:revision>
  <cp:lastPrinted>2018-11-28T06:34:00Z</cp:lastPrinted>
  <dcterms:created xsi:type="dcterms:W3CDTF">2018-12-03T06:11:00Z</dcterms:created>
  <dcterms:modified xsi:type="dcterms:W3CDTF">2018-12-03T06:11:00Z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