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2C" w:rsidRPr="009E68B1" w:rsidRDefault="00BF572C" w:rsidP="00BF572C">
      <w:pPr>
        <w:spacing w:after="0" w:line="360" w:lineRule="auto"/>
        <w:jc w:val="center"/>
        <w:rPr>
          <w:rFonts w:ascii="Arial" w:hAnsi="Arial" w:cs="Arial"/>
          <w:b/>
          <w:sz w:val="24"/>
          <w:szCs w:val="24"/>
        </w:rPr>
      </w:pPr>
      <w:r w:rsidRPr="009E68B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54CF8F3" wp14:editId="04F76590">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BF572C" w:rsidRPr="000A0FD8" w:rsidRDefault="00BF572C" w:rsidP="00BF572C">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F8F3"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BF572C" w:rsidRPr="000A0FD8" w:rsidRDefault="00BF572C" w:rsidP="00BF572C">
                      <w:pPr>
                        <w:jc w:val="right"/>
                        <w:rPr>
                          <w:rFonts w:ascii="Arial" w:hAnsi="Arial" w:cs="Arial"/>
                          <w:b/>
                          <w:sz w:val="24"/>
                          <w:szCs w:val="24"/>
                        </w:rPr>
                      </w:pPr>
                    </w:p>
                  </w:txbxContent>
                </v:textbox>
                <w10:wrap anchorx="margin"/>
              </v:shape>
            </w:pict>
          </mc:Fallback>
        </mc:AlternateContent>
      </w:r>
      <w:r w:rsidRPr="009E68B1">
        <w:rPr>
          <w:rFonts w:ascii="Arial" w:hAnsi="Arial" w:cs="Arial"/>
          <w:b/>
          <w:sz w:val="24"/>
          <w:szCs w:val="24"/>
        </w:rPr>
        <w:t>REPUBLIC OF NAMIBIA</w:t>
      </w:r>
    </w:p>
    <w:p w:rsidR="00BF572C" w:rsidRPr="009E68B1" w:rsidRDefault="00BF572C" w:rsidP="00BF572C">
      <w:pPr>
        <w:spacing w:after="0" w:line="360" w:lineRule="auto"/>
        <w:rPr>
          <w:rFonts w:ascii="Arial" w:hAnsi="Arial" w:cs="Arial"/>
          <w:b/>
          <w:sz w:val="24"/>
          <w:szCs w:val="24"/>
        </w:rPr>
      </w:pPr>
      <w:r w:rsidRPr="009E68B1">
        <w:rPr>
          <w:rFonts w:ascii="Arial" w:hAnsi="Arial" w:cs="Arial"/>
          <w:b/>
          <w:noProof/>
          <w:sz w:val="24"/>
          <w:szCs w:val="24"/>
          <w:lang w:val="en-US"/>
        </w:rPr>
        <w:drawing>
          <wp:anchor distT="0" distB="0" distL="114300" distR="114300" simplePos="0" relativeHeight="251660288" behindDoc="0" locked="0" layoutInCell="1" allowOverlap="1" wp14:anchorId="21FFEC47" wp14:editId="721824A6">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BF572C" w:rsidRPr="009E68B1" w:rsidRDefault="00BF572C" w:rsidP="00BF572C">
      <w:pPr>
        <w:spacing w:after="0" w:line="360" w:lineRule="auto"/>
        <w:rPr>
          <w:rFonts w:ascii="Arial" w:hAnsi="Arial" w:cs="Arial"/>
          <w:b/>
          <w:sz w:val="24"/>
          <w:szCs w:val="24"/>
        </w:rPr>
      </w:pPr>
    </w:p>
    <w:p w:rsidR="00BF572C" w:rsidRPr="009E68B1" w:rsidRDefault="00BF572C" w:rsidP="00BF572C">
      <w:pPr>
        <w:spacing w:after="0" w:line="360" w:lineRule="auto"/>
        <w:rPr>
          <w:rFonts w:ascii="Arial" w:hAnsi="Arial" w:cs="Arial"/>
          <w:b/>
          <w:sz w:val="24"/>
          <w:szCs w:val="24"/>
        </w:rPr>
      </w:pPr>
    </w:p>
    <w:p w:rsidR="00BF572C" w:rsidRPr="009E68B1" w:rsidRDefault="00BF572C" w:rsidP="00BF572C">
      <w:pPr>
        <w:spacing w:after="0" w:line="360" w:lineRule="auto"/>
        <w:rPr>
          <w:rFonts w:ascii="Arial" w:hAnsi="Arial" w:cs="Arial"/>
          <w:b/>
          <w:sz w:val="24"/>
          <w:szCs w:val="24"/>
        </w:rPr>
      </w:pPr>
    </w:p>
    <w:p w:rsidR="00BF572C" w:rsidRPr="009E68B1" w:rsidRDefault="00BF572C" w:rsidP="00BF572C">
      <w:pPr>
        <w:spacing w:after="0" w:line="360" w:lineRule="auto"/>
        <w:rPr>
          <w:rFonts w:ascii="Arial" w:hAnsi="Arial" w:cs="Arial"/>
          <w:b/>
          <w:sz w:val="24"/>
          <w:szCs w:val="24"/>
        </w:rPr>
      </w:pPr>
    </w:p>
    <w:p w:rsidR="00BF572C" w:rsidRPr="009E68B1" w:rsidRDefault="00BF572C" w:rsidP="00BF572C">
      <w:pPr>
        <w:spacing w:after="0" w:line="360" w:lineRule="auto"/>
        <w:jc w:val="center"/>
        <w:rPr>
          <w:rFonts w:ascii="Arial" w:hAnsi="Arial" w:cs="Arial"/>
          <w:b/>
          <w:sz w:val="24"/>
          <w:szCs w:val="24"/>
        </w:rPr>
      </w:pPr>
    </w:p>
    <w:p w:rsidR="00BF572C" w:rsidRPr="009E68B1" w:rsidRDefault="00BF572C" w:rsidP="00BF572C">
      <w:pPr>
        <w:spacing w:after="0" w:line="360" w:lineRule="auto"/>
        <w:jc w:val="center"/>
        <w:rPr>
          <w:rFonts w:ascii="Arial" w:hAnsi="Arial" w:cs="Arial"/>
          <w:b/>
          <w:sz w:val="24"/>
          <w:szCs w:val="24"/>
        </w:rPr>
      </w:pPr>
    </w:p>
    <w:p w:rsidR="00BF572C" w:rsidRPr="009E68B1" w:rsidRDefault="00BF572C" w:rsidP="00BF572C">
      <w:pPr>
        <w:spacing w:after="0" w:line="360" w:lineRule="auto"/>
        <w:jc w:val="center"/>
        <w:rPr>
          <w:rFonts w:ascii="Arial" w:hAnsi="Arial" w:cs="Arial"/>
          <w:b/>
          <w:sz w:val="24"/>
          <w:szCs w:val="24"/>
        </w:rPr>
      </w:pPr>
      <w:r w:rsidRPr="009E68B1">
        <w:rPr>
          <w:rFonts w:ascii="Arial" w:hAnsi="Arial" w:cs="Arial"/>
          <w:b/>
          <w:sz w:val="24"/>
          <w:szCs w:val="24"/>
        </w:rPr>
        <w:t>HIGH COURT OF NAMIBIA, MAIN DIVISION, WINDHOEK</w:t>
      </w:r>
    </w:p>
    <w:p w:rsidR="00BF572C" w:rsidRPr="009E68B1" w:rsidRDefault="00BF572C" w:rsidP="00BF572C">
      <w:pPr>
        <w:spacing w:after="0" w:line="360" w:lineRule="auto"/>
        <w:rPr>
          <w:rFonts w:ascii="Arial" w:hAnsi="Arial" w:cs="Arial"/>
          <w:b/>
          <w:sz w:val="24"/>
          <w:szCs w:val="24"/>
        </w:rPr>
      </w:pPr>
    </w:p>
    <w:p w:rsidR="00BF572C" w:rsidRPr="009E68B1" w:rsidRDefault="00BF572C" w:rsidP="00BF572C">
      <w:pPr>
        <w:spacing w:after="0" w:line="360" w:lineRule="auto"/>
        <w:jc w:val="center"/>
        <w:rPr>
          <w:rFonts w:ascii="Arial" w:hAnsi="Arial" w:cs="Arial"/>
          <w:sz w:val="24"/>
          <w:szCs w:val="24"/>
        </w:rPr>
      </w:pPr>
      <w:r w:rsidRPr="009E68B1">
        <w:rPr>
          <w:rFonts w:ascii="Arial" w:hAnsi="Arial" w:cs="Arial"/>
          <w:b/>
          <w:sz w:val="24"/>
          <w:szCs w:val="24"/>
        </w:rPr>
        <w:t xml:space="preserve">RULING ON CONDONATION </w:t>
      </w:r>
    </w:p>
    <w:p w:rsidR="00BF572C" w:rsidRPr="009E68B1" w:rsidRDefault="00BF572C" w:rsidP="00BF572C">
      <w:pPr>
        <w:spacing w:after="0" w:line="360" w:lineRule="auto"/>
        <w:jc w:val="right"/>
        <w:rPr>
          <w:rFonts w:ascii="Arial" w:hAnsi="Arial" w:cs="Arial"/>
          <w:sz w:val="24"/>
          <w:szCs w:val="24"/>
        </w:rPr>
      </w:pPr>
    </w:p>
    <w:p w:rsidR="00BF572C" w:rsidRPr="003822FC" w:rsidRDefault="008B4D6C" w:rsidP="00BF572C">
      <w:pPr>
        <w:spacing w:after="0" w:line="360" w:lineRule="auto"/>
        <w:jc w:val="right"/>
        <w:rPr>
          <w:rFonts w:ascii="Arial" w:hAnsi="Arial" w:cs="Arial"/>
          <w:sz w:val="24"/>
          <w:szCs w:val="24"/>
        </w:rPr>
      </w:pPr>
      <w:r w:rsidRPr="009E68B1">
        <w:rPr>
          <w:rFonts w:ascii="Arial" w:hAnsi="Arial" w:cs="Arial"/>
          <w:sz w:val="24"/>
          <w:szCs w:val="24"/>
        </w:rPr>
        <w:t xml:space="preserve">Case no: </w:t>
      </w:r>
      <w:r w:rsidRPr="003822FC">
        <w:rPr>
          <w:rFonts w:ascii="Arial" w:hAnsi="Arial" w:cs="Arial"/>
          <w:sz w:val="24"/>
          <w:szCs w:val="24"/>
        </w:rPr>
        <w:t>I 924/2016</w:t>
      </w:r>
    </w:p>
    <w:p w:rsidR="00BF572C" w:rsidRPr="009E68B1" w:rsidRDefault="00BF572C" w:rsidP="00BF572C">
      <w:pPr>
        <w:spacing w:after="0" w:line="360" w:lineRule="auto"/>
        <w:rPr>
          <w:rFonts w:ascii="Arial" w:hAnsi="Arial" w:cs="Arial"/>
          <w:sz w:val="24"/>
          <w:szCs w:val="24"/>
        </w:rPr>
      </w:pPr>
      <w:r w:rsidRPr="009E68B1">
        <w:rPr>
          <w:rFonts w:ascii="Arial" w:hAnsi="Arial" w:cs="Arial"/>
          <w:sz w:val="24"/>
          <w:szCs w:val="24"/>
        </w:rPr>
        <w:t>In the matter between:</w:t>
      </w:r>
    </w:p>
    <w:p w:rsidR="00BF572C" w:rsidRPr="009E68B1" w:rsidRDefault="00BF572C" w:rsidP="00BF572C">
      <w:pPr>
        <w:spacing w:after="0" w:line="360" w:lineRule="auto"/>
        <w:rPr>
          <w:rFonts w:ascii="Arial" w:hAnsi="Arial" w:cs="Arial"/>
          <w:sz w:val="24"/>
          <w:szCs w:val="24"/>
        </w:rPr>
      </w:pPr>
    </w:p>
    <w:p w:rsidR="00BF572C" w:rsidRPr="009E68B1" w:rsidRDefault="008B4D6C" w:rsidP="00BF572C">
      <w:pPr>
        <w:tabs>
          <w:tab w:val="right" w:pos="9356"/>
        </w:tabs>
        <w:spacing w:after="0" w:line="360" w:lineRule="auto"/>
        <w:rPr>
          <w:rFonts w:ascii="Arial" w:hAnsi="Arial" w:cs="Arial"/>
          <w:b/>
          <w:sz w:val="24"/>
          <w:szCs w:val="24"/>
        </w:rPr>
      </w:pPr>
      <w:r w:rsidRPr="009E68B1">
        <w:rPr>
          <w:rFonts w:ascii="Arial" w:hAnsi="Arial" w:cs="Arial"/>
          <w:b/>
          <w:sz w:val="24"/>
          <w:szCs w:val="24"/>
        </w:rPr>
        <w:t xml:space="preserve">SITTA ELKE VOIGTS </w:t>
      </w:r>
      <w:r w:rsidRPr="009E68B1">
        <w:rPr>
          <w:rFonts w:ascii="Arial" w:hAnsi="Arial" w:cs="Arial"/>
          <w:b/>
          <w:sz w:val="24"/>
          <w:szCs w:val="24"/>
        </w:rPr>
        <w:tab/>
      </w:r>
      <w:r w:rsidR="00BF572C" w:rsidRPr="009E68B1">
        <w:rPr>
          <w:rFonts w:ascii="Arial" w:hAnsi="Arial" w:cs="Arial"/>
          <w:b/>
          <w:sz w:val="24"/>
          <w:szCs w:val="24"/>
        </w:rPr>
        <w:t xml:space="preserve">PLAINTIFF                                                      </w:t>
      </w:r>
    </w:p>
    <w:p w:rsidR="00BF572C" w:rsidRPr="009E68B1" w:rsidRDefault="00BF572C" w:rsidP="00BF572C">
      <w:pPr>
        <w:tabs>
          <w:tab w:val="right" w:pos="9356"/>
        </w:tabs>
        <w:spacing w:after="0" w:line="360" w:lineRule="auto"/>
        <w:rPr>
          <w:rFonts w:ascii="Arial" w:hAnsi="Arial" w:cs="Arial"/>
          <w:b/>
          <w:sz w:val="24"/>
          <w:szCs w:val="24"/>
        </w:rPr>
      </w:pPr>
    </w:p>
    <w:p w:rsidR="00BF572C" w:rsidRPr="009E68B1" w:rsidRDefault="00BF572C" w:rsidP="00BF572C">
      <w:pPr>
        <w:spacing w:after="0" w:line="360" w:lineRule="auto"/>
        <w:rPr>
          <w:rFonts w:ascii="Arial" w:hAnsi="Arial" w:cs="Arial"/>
          <w:sz w:val="24"/>
          <w:szCs w:val="24"/>
        </w:rPr>
      </w:pPr>
      <w:proofErr w:type="gramStart"/>
      <w:r w:rsidRPr="009E68B1">
        <w:rPr>
          <w:rFonts w:ascii="Arial" w:hAnsi="Arial" w:cs="Arial"/>
          <w:sz w:val="24"/>
          <w:szCs w:val="24"/>
        </w:rPr>
        <w:t>and</w:t>
      </w:r>
      <w:proofErr w:type="gramEnd"/>
    </w:p>
    <w:p w:rsidR="00BF572C" w:rsidRPr="009E68B1" w:rsidRDefault="00BF572C" w:rsidP="00BF572C">
      <w:pPr>
        <w:spacing w:after="0" w:line="360" w:lineRule="auto"/>
        <w:rPr>
          <w:rFonts w:ascii="Arial" w:hAnsi="Arial" w:cs="Arial"/>
          <w:b/>
          <w:sz w:val="24"/>
          <w:szCs w:val="24"/>
        </w:rPr>
      </w:pPr>
    </w:p>
    <w:p w:rsidR="00BF572C" w:rsidRPr="009E68B1" w:rsidRDefault="008B4D6C" w:rsidP="00BF572C">
      <w:pPr>
        <w:tabs>
          <w:tab w:val="right" w:pos="9356"/>
        </w:tabs>
        <w:spacing w:after="0" w:line="360" w:lineRule="auto"/>
        <w:rPr>
          <w:rFonts w:ascii="Arial" w:hAnsi="Arial" w:cs="Arial"/>
          <w:b/>
          <w:sz w:val="24"/>
          <w:szCs w:val="24"/>
        </w:rPr>
      </w:pPr>
      <w:r w:rsidRPr="009E68B1">
        <w:rPr>
          <w:rFonts w:ascii="Arial" w:hAnsi="Arial" w:cs="Arial"/>
          <w:b/>
          <w:sz w:val="24"/>
          <w:szCs w:val="24"/>
        </w:rPr>
        <w:t xml:space="preserve">HARALD GUNNAR VOIGTS </w:t>
      </w:r>
      <w:r w:rsidRPr="009E68B1">
        <w:rPr>
          <w:rFonts w:ascii="Arial" w:hAnsi="Arial" w:cs="Arial"/>
          <w:b/>
          <w:sz w:val="24"/>
          <w:szCs w:val="24"/>
        </w:rPr>
        <w:tab/>
      </w:r>
      <w:r w:rsidR="00BF572C" w:rsidRPr="009E68B1">
        <w:rPr>
          <w:rFonts w:ascii="Arial" w:hAnsi="Arial" w:cs="Arial"/>
          <w:b/>
          <w:sz w:val="24"/>
          <w:szCs w:val="24"/>
        </w:rPr>
        <w:t>DEFENDANT</w:t>
      </w:r>
    </w:p>
    <w:p w:rsidR="00BF572C" w:rsidRPr="009E68B1" w:rsidRDefault="00BF572C" w:rsidP="00BF572C">
      <w:pPr>
        <w:tabs>
          <w:tab w:val="right" w:pos="9356"/>
        </w:tabs>
        <w:spacing w:after="0" w:line="360" w:lineRule="auto"/>
        <w:rPr>
          <w:rFonts w:ascii="Arial" w:hAnsi="Arial" w:cs="Arial"/>
          <w:b/>
          <w:sz w:val="24"/>
          <w:szCs w:val="24"/>
        </w:rPr>
      </w:pPr>
      <w:r w:rsidRPr="009E68B1">
        <w:rPr>
          <w:rFonts w:ascii="Arial" w:hAnsi="Arial" w:cs="Arial"/>
          <w:b/>
          <w:sz w:val="24"/>
          <w:szCs w:val="24"/>
        </w:rPr>
        <w:tab/>
      </w:r>
    </w:p>
    <w:p w:rsidR="00BF572C" w:rsidRPr="009E68B1" w:rsidRDefault="00BF572C" w:rsidP="00BF572C">
      <w:pPr>
        <w:spacing w:after="0" w:line="360" w:lineRule="auto"/>
        <w:rPr>
          <w:rFonts w:ascii="Arial" w:hAnsi="Arial" w:cs="Arial"/>
          <w:b/>
          <w:sz w:val="24"/>
          <w:szCs w:val="24"/>
        </w:rPr>
      </w:pPr>
    </w:p>
    <w:p w:rsidR="00BF572C" w:rsidRDefault="00BF572C" w:rsidP="00BF572C">
      <w:pPr>
        <w:tabs>
          <w:tab w:val="right" w:pos="9356"/>
        </w:tabs>
        <w:spacing w:after="0" w:line="360" w:lineRule="auto"/>
        <w:jc w:val="both"/>
        <w:rPr>
          <w:rFonts w:ascii="Arial" w:hAnsi="Arial" w:cs="Arial"/>
          <w:sz w:val="24"/>
          <w:szCs w:val="24"/>
        </w:rPr>
      </w:pPr>
      <w:r w:rsidRPr="009E68B1">
        <w:rPr>
          <w:rFonts w:ascii="Arial" w:hAnsi="Arial" w:cs="Arial"/>
          <w:b/>
          <w:sz w:val="24"/>
          <w:szCs w:val="24"/>
        </w:rPr>
        <w:t>Neutral Citation</w:t>
      </w:r>
      <w:r w:rsidR="009E68B1" w:rsidRPr="009E68B1">
        <w:rPr>
          <w:rFonts w:ascii="Arial" w:hAnsi="Arial" w:cs="Arial"/>
          <w:i/>
          <w:sz w:val="24"/>
          <w:szCs w:val="24"/>
        </w:rPr>
        <w:t>:</w:t>
      </w:r>
      <w:r w:rsidR="009E68B1">
        <w:rPr>
          <w:rFonts w:ascii="Arial" w:hAnsi="Arial" w:cs="Arial"/>
          <w:i/>
          <w:sz w:val="24"/>
          <w:szCs w:val="24"/>
        </w:rPr>
        <w:t xml:space="preserve"> </w:t>
      </w:r>
      <w:proofErr w:type="spellStart"/>
      <w:r w:rsidR="009E68B1">
        <w:rPr>
          <w:rFonts w:ascii="Arial" w:hAnsi="Arial" w:cs="Arial"/>
          <w:i/>
          <w:sz w:val="24"/>
          <w:szCs w:val="24"/>
        </w:rPr>
        <w:t>Voigts</w:t>
      </w:r>
      <w:proofErr w:type="spellEnd"/>
      <w:r w:rsidR="009E68B1">
        <w:rPr>
          <w:rFonts w:ascii="Arial" w:hAnsi="Arial" w:cs="Arial"/>
          <w:i/>
          <w:sz w:val="24"/>
          <w:szCs w:val="24"/>
        </w:rPr>
        <w:t xml:space="preserve"> v </w:t>
      </w:r>
      <w:proofErr w:type="spellStart"/>
      <w:r w:rsidR="009E68B1">
        <w:rPr>
          <w:rFonts w:ascii="Arial" w:hAnsi="Arial" w:cs="Arial"/>
          <w:i/>
          <w:sz w:val="24"/>
          <w:szCs w:val="24"/>
        </w:rPr>
        <w:t>Voigts</w:t>
      </w:r>
      <w:proofErr w:type="spellEnd"/>
      <w:r w:rsidR="009E68B1">
        <w:rPr>
          <w:rFonts w:ascii="Arial" w:hAnsi="Arial" w:cs="Arial"/>
          <w:i/>
          <w:sz w:val="24"/>
          <w:szCs w:val="24"/>
        </w:rPr>
        <w:t xml:space="preserve"> </w:t>
      </w:r>
      <w:r w:rsidR="007229FF">
        <w:rPr>
          <w:rFonts w:ascii="Arial" w:hAnsi="Arial" w:cs="Arial"/>
          <w:sz w:val="24"/>
          <w:szCs w:val="24"/>
        </w:rPr>
        <w:t xml:space="preserve">(I 924/2016) </w:t>
      </w:r>
      <w:r w:rsidR="003822FC">
        <w:rPr>
          <w:rFonts w:ascii="Arial" w:hAnsi="Arial" w:cs="Arial"/>
          <w:sz w:val="24"/>
          <w:szCs w:val="24"/>
        </w:rPr>
        <w:t xml:space="preserve">[2018] </w:t>
      </w:r>
      <w:r w:rsidR="007229FF">
        <w:rPr>
          <w:rFonts w:ascii="Arial" w:hAnsi="Arial" w:cs="Arial"/>
          <w:sz w:val="24"/>
          <w:szCs w:val="24"/>
        </w:rPr>
        <w:t>NAHCMD 46</w:t>
      </w:r>
      <w:r w:rsidR="009E68B1">
        <w:rPr>
          <w:rFonts w:ascii="Arial" w:hAnsi="Arial" w:cs="Arial"/>
          <w:sz w:val="24"/>
          <w:szCs w:val="24"/>
        </w:rPr>
        <w:t xml:space="preserve"> (28 February 2018)</w:t>
      </w:r>
    </w:p>
    <w:p w:rsidR="003822FC" w:rsidRPr="009E68B1" w:rsidRDefault="003822FC" w:rsidP="00BF572C">
      <w:pPr>
        <w:tabs>
          <w:tab w:val="right" w:pos="9356"/>
        </w:tabs>
        <w:spacing w:after="0" w:line="360" w:lineRule="auto"/>
        <w:jc w:val="both"/>
        <w:rPr>
          <w:rFonts w:ascii="Arial" w:hAnsi="Arial" w:cs="Arial"/>
          <w:b/>
          <w:sz w:val="24"/>
          <w:szCs w:val="24"/>
        </w:rPr>
      </w:pPr>
    </w:p>
    <w:p w:rsidR="00BF572C" w:rsidRPr="003822FC" w:rsidRDefault="00BF572C" w:rsidP="00BF572C">
      <w:pPr>
        <w:spacing w:after="0" w:line="360" w:lineRule="auto"/>
        <w:rPr>
          <w:rFonts w:ascii="Arial" w:hAnsi="Arial" w:cs="Arial"/>
          <w:sz w:val="24"/>
          <w:szCs w:val="24"/>
        </w:rPr>
      </w:pPr>
      <w:r w:rsidRPr="009E68B1">
        <w:rPr>
          <w:rFonts w:ascii="Arial" w:hAnsi="Arial" w:cs="Arial"/>
          <w:b/>
          <w:sz w:val="24"/>
          <w:szCs w:val="24"/>
        </w:rPr>
        <w:t>CORAM:</w:t>
      </w:r>
      <w:r w:rsidRPr="009E68B1">
        <w:rPr>
          <w:rFonts w:ascii="Arial" w:hAnsi="Arial" w:cs="Arial"/>
          <w:b/>
          <w:sz w:val="24"/>
          <w:szCs w:val="24"/>
        </w:rPr>
        <w:tab/>
      </w:r>
      <w:r w:rsidRPr="003822FC">
        <w:rPr>
          <w:rFonts w:ascii="Arial" w:hAnsi="Arial" w:cs="Arial"/>
          <w:sz w:val="24"/>
          <w:szCs w:val="24"/>
        </w:rPr>
        <w:t>PRINSLOO J</w:t>
      </w:r>
    </w:p>
    <w:p w:rsidR="00BF572C" w:rsidRPr="009E68B1" w:rsidRDefault="00BF572C" w:rsidP="00BF572C">
      <w:pPr>
        <w:spacing w:after="0" w:line="360" w:lineRule="auto"/>
        <w:rPr>
          <w:rFonts w:ascii="Arial" w:hAnsi="Arial" w:cs="Arial"/>
          <w:b/>
          <w:sz w:val="24"/>
          <w:szCs w:val="24"/>
        </w:rPr>
      </w:pPr>
      <w:r w:rsidRPr="009E68B1">
        <w:rPr>
          <w:rFonts w:ascii="Arial" w:hAnsi="Arial" w:cs="Arial"/>
          <w:b/>
          <w:sz w:val="24"/>
          <w:szCs w:val="24"/>
        </w:rPr>
        <w:t xml:space="preserve">Heard: </w:t>
      </w:r>
      <w:r w:rsidRPr="009E68B1">
        <w:rPr>
          <w:rFonts w:ascii="Arial" w:hAnsi="Arial" w:cs="Arial"/>
          <w:b/>
          <w:sz w:val="24"/>
          <w:szCs w:val="24"/>
        </w:rPr>
        <w:tab/>
      </w:r>
      <w:r w:rsidR="00DD2819" w:rsidRPr="009E68B1">
        <w:rPr>
          <w:rFonts w:ascii="Arial" w:hAnsi="Arial" w:cs="Arial"/>
          <w:b/>
          <w:sz w:val="24"/>
          <w:szCs w:val="24"/>
        </w:rPr>
        <w:t>26 February 2018</w:t>
      </w:r>
    </w:p>
    <w:p w:rsidR="00BF572C" w:rsidRPr="009E68B1" w:rsidRDefault="00BF572C" w:rsidP="00BF572C">
      <w:pPr>
        <w:spacing w:after="0" w:line="360" w:lineRule="auto"/>
        <w:rPr>
          <w:rFonts w:ascii="Arial" w:hAnsi="Arial" w:cs="Arial"/>
          <w:b/>
          <w:sz w:val="24"/>
          <w:szCs w:val="24"/>
        </w:rPr>
      </w:pPr>
      <w:r w:rsidRPr="009E68B1">
        <w:rPr>
          <w:rFonts w:ascii="Arial" w:hAnsi="Arial" w:cs="Arial"/>
          <w:b/>
          <w:sz w:val="24"/>
          <w:szCs w:val="24"/>
        </w:rPr>
        <w:t xml:space="preserve">Delivered:  </w:t>
      </w:r>
      <w:r w:rsidRPr="009E68B1">
        <w:rPr>
          <w:rFonts w:ascii="Arial" w:hAnsi="Arial" w:cs="Arial"/>
          <w:b/>
          <w:sz w:val="24"/>
          <w:szCs w:val="24"/>
        </w:rPr>
        <w:tab/>
      </w:r>
      <w:r w:rsidR="00DD2819" w:rsidRPr="009E68B1">
        <w:rPr>
          <w:rFonts w:ascii="Arial" w:hAnsi="Arial" w:cs="Arial"/>
          <w:b/>
          <w:sz w:val="24"/>
          <w:szCs w:val="24"/>
        </w:rPr>
        <w:t>28 February 2018</w:t>
      </w:r>
    </w:p>
    <w:p w:rsidR="00BF572C" w:rsidRPr="009E68B1" w:rsidRDefault="00BF572C" w:rsidP="00BF572C">
      <w:pPr>
        <w:spacing w:after="0" w:line="360" w:lineRule="auto"/>
        <w:rPr>
          <w:rFonts w:ascii="Arial" w:hAnsi="Arial" w:cs="Arial"/>
          <w:b/>
          <w:sz w:val="24"/>
          <w:szCs w:val="24"/>
        </w:rPr>
      </w:pPr>
    </w:p>
    <w:p w:rsidR="00BF572C" w:rsidRPr="009E68B1" w:rsidRDefault="00BF572C" w:rsidP="00BF572C">
      <w:pPr>
        <w:spacing w:after="0" w:line="360" w:lineRule="auto"/>
        <w:rPr>
          <w:rFonts w:ascii="Arial" w:hAnsi="Arial" w:cs="Arial"/>
          <w:b/>
          <w:sz w:val="24"/>
          <w:szCs w:val="24"/>
        </w:rPr>
      </w:pPr>
    </w:p>
    <w:p w:rsidR="00BF572C" w:rsidRPr="009E68B1" w:rsidRDefault="00BF572C" w:rsidP="00BF572C">
      <w:pPr>
        <w:spacing w:after="0" w:line="360" w:lineRule="auto"/>
        <w:rPr>
          <w:rFonts w:ascii="Arial" w:hAnsi="Arial" w:cs="Arial"/>
          <w:b/>
          <w:sz w:val="24"/>
          <w:szCs w:val="24"/>
        </w:rPr>
      </w:pPr>
    </w:p>
    <w:p w:rsidR="00BF572C" w:rsidRPr="009E68B1" w:rsidRDefault="00BF572C" w:rsidP="00BF572C">
      <w:pPr>
        <w:spacing w:after="0" w:line="240" w:lineRule="auto"/>
        <w:rPr>
          <w:rFonts w:ascii="Arial" w:hAnsi="Arial" w:cs="Arial"/>
          <w:b/>
          <w:sz w:val="24"/>
          <w:szCs w:val="24"/>
        </w:rPr>
      </w:pPr>
    </w:p>
    <w:p w:rsidR="00E73BA8" w:rsidRPr="009E68B1" w:rsidRDefault="00E73BA8" w:rsidP="00BF572C">
      <w:pPr>
        <w:spacing w:after="0" w:line="240" w:lineRule="auto"/>
        <w:rPr>
          <w:rFonts w:ascii="Arial" w:hAnsi="Arial" w:cs="Arial"/>
          <w:b/>
          <w:sz w:val="24"/>
          <w:szCs w:val="24"/>
        </w:rPr>
      </w:pPr>
    </w:p>
    <w:p w:rsidR="00E73BA8" w:rsidRPr="009E68B1" w:rsidRDefault="00E73BA8">
      <w:r w:rsidRPr="009E68B1">
        <w:rPr>
          <w:rFonts w:ascii="Arial" w:hAnsi="Arial" w:cs="Arial"/>
          <w:sz w:val="24"/>
          <w:szCs w:val="24"/>
        </w:rPr>
        <w:t>______________________________________________________________________</w:t>
      </w:r>
    </w:p>
    <w:p w:rsidR="00E73BA8" w:rsidRPr="009E68B1" w:rsidRDefault="00E73BA8" w:rsidP="00BF572C">
      <w:pPr>
        <w:spacing w:after="0" w:line="240" w:lineRule="auto"/>
        <w:rPr>
          <w:rFonts w:ascii="Arial" w:hAnsi="Arial" w:cs="Arial"/>
          <w:sz w:val="24"/>
          <w:szCs w:val="24"/>
        </w:rPr>
      </w:pPr>
    </w:p>
    <w:p w:rsidR="00BF572C" w:rsidRPr="009E68B1" w:rsidRDefault="00BF572C" w:rsidP="00BF572C">
      <w:pPr>
        <w:spacing w:after="0" w:line="240" w:lineRule="auto"/>
        <w:jc w:val="center"/>
        <w:rPr>
          <w:rFonts w:ascii="Arial" w:hAnsi="Arial" w:cs="Arial"/>
          <w:b/>
          <w:sz w:val="24"/>
          <w:szCs w:val="24"/>
        </w:rPr>
      </w:pPr>
      <w:r w:rsidRPr="009E68B1">
        <w:rPr>
          <w:rFonts w:ascii="Arial" w:hAnsi="Arial" w:cs="Arial"/>
          <w:b/>
          <w:sz w:val="24"/>
          <w:szCs w:val="24"/>
        </w:rPr>
        <w:t>ORDER</w:t>
      </w:r>
    </w:p>
    <w:p w:rsidR="00BF572C" w:rsidRPr="009E68B1" w:rsidRDefault="00BF572C" w:rsidP="00BF572C">
      <w:pPr>
        <w:pBdr>
          <w:bottom w:val="single" w:sz="6" w:space="1" w:color="auto"/>
        </w:pBdr>
        <w:spacing w:after="0" w:line="240" w:lineRule="auto"/>
        <w:jc w:val="center"/>
        <w:rPr>
          <w:rFonts w:ascii="Arial" w:hAnsi="Arial" w:cs="Arial"/>
          <w:b/>
          <w:sz w:val="24"/>
          <w:szCs w:val="24"/>
        </w:rPr>
      </w:pPr>
    </w:p>
    <w:p w:rsidR="00BF572C" w:rsidRPr="009E68B1" w:rsidRDefault="00BF572C" w:rsidP="00BF572C">
      <w:pPr>
        <w:spacing w:after="0" w:line="360" w:lineRule="auto"/>
        <w:jc w:val="both"/>
        <w:rPr>
          <w:rFonts w:ascii="Arial" w:hAnsi="Arial" w:cs="Arial"/>
          <w:b/>
          <w:sz w:val="24"/>
          <w:szCs w:val="24"/>
        </w:rPr>
      </w:pPr>
    </w:p>
    <w:p w:rsidR="00154FA3" w:rsidRDefault="00154FA3" w:rsidP="003822FC">
      <w:pPr>
        <w:pStyle w:val="ListParagraph"/>
        <w:numPr>
          <w:ilvl w:val="0"/>
          <w:numId w:val="2"/>
        </w:numPr>
        <w:spacing w:after="0" w:line="360" w:lineRule="auto"/>
        <w:ind w:hanging="720"/>
        <w:jc w:val="both"/>
        <w:rPr>
          <w:rFonts w:ascii="Arial" w:hAnsi="Arial" w:cs="Arial"/>
          <w:sz w:val="24"/>
          <w:szCs w:val="24"/>
        </w:rPr>
      </w:pPr>
      <w:r w:rsidRPr="009E68B1">
        <w:rPr>
          <w:rFonts w:ascii="Arial" w:hAnsi="Arial" w:cs="Arial"/>
          <w:sz w:val="24"/>
          <w:szCs w:val="24"/>
        </w:rPr>
        <w:t>The plaintiff’s condonation application</w:t>
      </w:r>
      <w:r w:rsidR="00F070EA" w:rsidRPr="009E68B1">
        <w:rPr>
          <w:rFonts w:ascii="Arial" w:hAnsi="Arial" w:cs="Arial"/>
          <w:sz w:val="24"/>
          <w:szCs w:val="24"/>
        </w:rPr>
        <w:t xml:space="preserve"> in respect of prayer</w:t>
      </w:r>
      <w:r w:rsidR="003822FC">
        <w:rPr>
          <w:rFonts w:ascii="Arial" w:hAnsi="Arial" w:cs="Arial"/>
          <w:sz w:val="24"/>
          <w:szCs w:val="24"/>
        </w:rPr>
        <w:t>s</w:t>
      </w:r>
      <w:r w:rsidR="00F070EA" w:rsidRPr="009E68B1">
        <w:rPr>
          <w:rFonts w:ascii="Arial" w:hAnsi="Arial" w:cs="Arial"/>
          <w:sz w:val="24"/>
          <w:szCs w:val="24"/>
        </w:rPr>
        <w:t xml:space="preserve"> 1,</w:t>
      </w:r>
      <w:r w:rsidR="00E73BA8" w:rsidRPr="009E68B1">
        <w:rPr>
          <w:rFonts w:ascii="Arial" w:hAnsi="Arial" w:cs="Arial"/>
          <w:sz w:val="24"/>
          <w:szCs w:val="24"/>
        </w:rPr>
        <w:t xml:space="preserve"> </w:t>
      </w:r>
      <w:r w:rsidR="00F070EA" w:rsidRPr="009E68B1">
        <w:rPr>
          <w:rFonts w:ascii="Arial" w:hAnsi="Arial" w:cs="Arial"/>
          <w:sz w:val="24"/>
          <w:szCs w:val="24"/>
        </w:rPr>
        <w:t xml:space="preserve">2 and 3 of </w:t>
      </w:r>
      <w:r w:rsidR="00E73BA8" w:rsidRPr="009E68B1">
        <w:rPr>
          <w:rFonts w:ascii="Arial" w:hAnsi="Arial" w:cs="Arial"/>
          <w:sz w:val="24"/>
          <w:szCs w:val="24"/>
        </w:rPr>
        <w:t xml:space="preserve">the </w:t>
      </w:r>
      <w:r w:rsidR="00F070EA" w:rsidRPr="009E68B1">
        <w:rPr>
          <w:rFonts w:ascii="Arial" w:hAnsi="Arial" w:cs="Arial"/>
          <w:sz w:val="24"/>
          <w:szCs w:val="24"/>
        </w:rPr>
        <w:t xml:space="preserve">Notice of </w:t>
      </w:r>
      <w:r w:rsidR="005704AA" w:rsidRPr="009E68B1">
        <w:rPr>
          <w:rFonts w:ascii="Arial" w:hAnsi="Arial" w:cs="Arial"/>
          <w:sz w:val="24"/>
          <w:szCs w:val="24"/>
        </w:rPr>
        <w:t>M</w:t>
      </w:r>
      <w:r w:rsidR="00F070EA" w:rsidRPr="009E68B1">
        <w:rPr>
          <w:rFonts w:ascii="Arial" w:hAnsi="Arial" w:cs="Arial"/>
          <w:sz w:val="24"/>
          <w:szCs w:val="24"/>
        </w:rPr>
        <w:t xml:space="preserve">otion is </w:t>
      </w:r>
      <w:r w:rsidR="005704AA" w:rsidRPr="009E68B1">
        <w:rPr>
          <w:rFonts w:ascii="Arial" w:hAnsi="Arial" w:cs="Arial"/>
          <w:sz w:val="24"/>
          <w:szCs w:val="24"/>
        </w:rPr>
        <w:t>dismissed</w:t>
      </w:r>
      <w:r w:rsidR="00DD2819" w:rsidRPr="009E68B1">
        <w:rPr>
          <w:rFonts w:ascii="Arial" w:hAnsi="Arial" w:cs="Arial"/>
          <w:sz w:val="24"/>
          <w:szCs w:val="24"/>
        </w:rPr>
        <w:t>.</w:t>
      </w:r>
    </w:p>
    <w:p w:rsidR="003822FC" w:rsidRPr="009E68B1" w:rsidRDefault="003822FC" w:rsidP="003822FC">
      <w:pPr>
        <w:pStyle w:val="ListParagraph"/>
        <w:spacing w:after="0" w:line="360" w:lineRule="auto"/>
        <w:jc w:val="both"/>
        <w:rPr>
          <w:rFonts w:ascii="Arial" w:hAnsi="Arial" w:cs="Arial"/>
          <w:sz w:val="24"/>
          <w:szCs w:val="24"/>
        </w:rPr>
      </w:pPr>
    </w:p>
    <w:p w:rsidR="00F070EA" w:rsidRDefault="005704AA" w:rsidP="003822FC">
      <w:pPr>
        <w:pStyle w:val="ListParagraph"/>
        <w:numPr>
          <w:ilvl w:val="0"/>
          <w:numId w:val="2"/>
        </w:numPr>
        <w:spacing w:after="0" w:line="360" w:lineRule="auto"/>
        <w:ind w:hanging="720"/>
        <w:jc w:val="both"/>
        <w:rPr>
          <w:rFonts w:ascii="Arial" w:hAnsi="Arial" w:cs="Arial"/>
          <w:sz w:val="24"/>
          <w:szCs w:val="24"/>
        </w:rPr>
      </w:pPr>
      <w:r w:rsidRPr="009E68B1">
        <w:rPr>
          <w:rFonts w:ascii="Arial" w:hAnsi="Arial" w:cs="Arial"/>
          <w:sz w:val="24"/>
          <w:szCs w:val="24"/>
        </w:rPr>
        <w:t xml:space="preserve">Plaintiff must file an affidavit on or before 05 March 2018 setting out </w:t>
      </w:r>
      <w:r w:rsidR="00E73BA8" w:rsidRPr="009E68B1">
        <w:rPr>
          <w:rFonts w:ascii="Arial" w:hAnsi="Arial" w:cs="Arial"/>
          <w:sz w:val="24"/>
          <w:szCs w:val="24"/>
        </w:rPr>
        <w:t xml:space="preserve">why </w:t>
      </w:r>
      <w:r w:rsidRPr="009E68B1">
        <w:rPr>
          <w:rFonts w:ascii="Arial" w:hAnsi="Arial" w:cs="Arial"/>
          <w:sz w:val="24"/>
          <w:szCs w:val="24"/>
        </w:rPr>
        <w:t xml:space="preserve">her pleadings should not be struck and why </w:t>
      </w:r>
      <w:r w:rsidR="00E73BA8" w:rsidRPr="009E68B1">
        <w:rPr>
          <w:rFonts w:ascii="Arial" w:hAnsi="Arial" w:cs="Arial"/>
          <w:sz w:val="24"/>
          <w:szCs w:val="24"/>
        </w:rPr>
        <w:t xml:space="preserve">the </w:t>
      </w:r>
      <w:r w:rsidRPr="009E68B1">
        <w:rPr>
          <w:rFonts w:ascii="Arial" w:hAnsi="Arial" w:cs="Arial"/>
          <w:sz w:val="24"/>
          <w:szCs w:val="24"/>
        </w:rPr>
        <w:t>plaintiff should not be barred from prosecuting her claims in terms of Rule 53(2)</w:t>
      </w:r>
      <w:r w:rsidR="00E73BA8" w:rsidRPr="009E68B1">
        <w:rPr>
          <w:rFonts w:ascii="Arial" w:hAnsi="Arial" w:cs="Arial"/>
          <w:sz w:val="24"/>
          <w:szCs w:val="24"/>
        </w:rPr>
        <w:t xml:space="preserve"> </w:t>
      </w:r>
      <w:r w:rsidR="00DD54C9" w:rsidRPr="009E68B1">
        <w:rPr>
          <w:rFonts w:ascii="Arial" w:hAnsi="Arial" w:cs="Arial"/>
          <w:sz w:val="24"/>
          <w:szCs w:val="24"/>
        </w:rPr>
        <w:t>(a)</w:t>
      </w:r>
      <w:r w:rsidRPr="009E68B1">
        <w:rPr>
          <w:rFonts w:ascii="Arial" w:hAnsi="Arial" w:cs="Arial"/>
          <w:sz w:val="24"/>
          <w:szCs w:val="24"/>
        </w:rPr>
        <w:t xml:space="preserve"> and (b) in terms of the Rules of Court.</w:t>
      </w:r>
    </w:p>
    <w:p w:rsidR="003822FC" w:rsidRPr="003822FC" w:rsidRDefault="003822FC" w:rsidP="003822FC">
      <w:pPr>
        <w:pStyle w:val="ListParagraph"/>
        <w:rPr>
          <w:rFonts w:ascii="Arial" w:hAnsi="Arial" w:cs="Arial"/>
          <w:sz w:val="24"/>
          <w:szCs w:val="24"/>
        </w:rPr>
      </w:pPr>
    </w:p>
    <w:p w:rsidR="003822FC" w:rsidRPr="009E68B1" w:rsidRDefault="003822FC" w:rsidP="003822FC">
      <w:pPr>
        <w:pStyle w:val="ListParagraph"/>
        <w:spacing w:after="0" w:line="360" w:lineRule="auto"/>
        <w:jc w:val="both"/>
        <w:rPr>
          <w:rFonts w:ascii="Arial" w:hAnsi="Arial" w:cs="Arial"/>
          <w:sz w:val="24"/>
          <w:szCs w:val="24"/>
        </w:rPr>
      </w:pPr>
    </w:p>
    <w:p w:rsidR="00154FA3" w:rsidRDefault="00154FA3" w:rsidP="003822FC">
      <w:pPr>
        <w:pStyle w:val="ListParagraph"/>
        <w:numPr>
          <w:ilvl w:val="0"/>
          <w:numId w:val="2"/>
        </w:numPr>
        <w:spacing w:after="0" w:line="360" w:lineRule="auto"/>
        <w:ind w:hanging="720"/>
        <w:jc w:val="both"/>
        <w:rPr>
          <w:rFonts w:ascii="Arial" w:hAnsi="Arial" w:cs="Arial"/>
          <w:sz w:val="24"/>
          <w:szCs w:val="24"/>
        </w:rPr>
      </w:pPr>
      <w:r w:rsidRPr="009E68B1">
        <w:rPr>
          <w:rFonts w:ascii="Arial" w:hAnsi="Arial" w:cs="Arial"/>
          <w:sz w:val="24"/>
          <w:szCs w:val="24"/>
        </w:rPr>
        <w:t>The plaintiff is to pay the costs of the appli</w:t>
      </w:r>
      <w:r w:rsidR="003822FC">
        <w:rPr>
          <w:rFonts w:ascii="Arial" w:hAnsi="Arial" w:cs="Arial"/>
          <w:sz w:val="24"/>
          <w:szCs w:val="24"/>
        </w:rPr>
        <w:t>cation and limited in terms of                   R</w:t>
      </w:r>
      <w:r w:rsidRPr="009E68B1">
        <w:rPr>
          <w:rFonts w:ascii="Arial" w:hAnsi="Arial" w:cs="Arial"/>
          <w:sz w:val="24"/>
          <w:szCs w:val="24"/>
        </w:rPr>
        <w:t>ule 32 (11).</w:t>
      </w:r>
    </w:p>
    <w:p w:rsidR="003822FC" w:rsidRPr="009E68B1" w:rsidRDefault="003822FC" w:rsidP="003822FC">
      <w:pPr>
        <w:pStyle w:val="ListParagraph"/>
        <w:spacing w:after="0" w:line="360" w:lineRule="auto"/>
        <w:jc w:val="both"/>
        <w:rPr>
          <w:rFonts w:ascii="Arial" w:hAnsi="Arial" w:cs="Arial"/>
          <w:sz w:val="24"/>
          <w:szCs w:val="24"/>
        </w:rPr>
      </w:pPr>
    </w:p>
    <w:p w:rsidR="005704AA" w:rsidRDefault="005704AA" w:rsidP="003822FC">
      <w:pPr>
        <w:pStyle w:val="ListParagraph"/>
        <w:numPr>
          <w:ilvl w:val="0"/>
          <w:numId w:val="2"/>
        </w:numPr>
        <w:spacing w:after="0" w:line="360" w:lineRule="auto"/>
        <w:ind w:hanging="720"/>
        <w:jc w:val="both"/>
        <w:rPr>
          <w:rFonts w:ascii="Arial" w:hAnsi="Arial" w:cs="Arial"/>
          <w:sz w:val="24"/>
          <w:szCs w:val="24"/>
        </w:rPr>
      </w:pPr>
      <w:r w:rsidRPr="009E68B1">
        <w:rPr>
          <w:rFonts w:ascii="Arial" w:hAnsi="Arial" w:cs="Arial"/>
          <w:sz w:val="24"/>
          <w:szCs w:val="24"/>
        </w:rPr>
        <w:t>Defendant is instructed to index and paginate the court file on or before 05 March 2018.</w:t>
      </w:r>
    </w:p>
    <w:p w:rsidR="003822FC" w:rsidRPr="003822FC" w:rsidRDefault="003822FC" w:rsidP="003822FC">
      <w:pPr>
        <w:pStyle w:val="ListParagraph"/>
        <w:rPr>
          <w:rFonts w:ascii="Arial" w:hAnsi="Arial" w:cs="Arial"/>
          <w:sz w:val="24"/>
          <w:szCs w:val="24"/>
        </w:rPr>
      </w:pPr>
    </w:p>
    <w:p w:rsidR="003822FC" w:rsidRPr="009E68B1" w:rsidRDefault="003822FC" w:rsidP="003822FC">
      <w:pPr>
        <w:pStyle w:val="ListParagraph"/>
        <w:spacing w:after="0" w:line="360" w:lineRule="auto"/>
        <w:jc w:val="both"/>
        <w:rPr>
          <w:rFonts w:ascii="Arial" w:hAnsi="Arial" w:cs="Arial"/>
          <w:sz w:val="24"/>
          <w:szCs w:val="24"/>
        </w:rPr>
      </w:pPr>
    </w:p>
    <w:p w:rsidR="00BF572C" w:rsidRPr="009E68B1" w:rsidRDefault="00E73BA8" w:rsidP="003822FC">
      <w:pPr>
        <w:pStyle w:val="ListParagraph"/>
        <w:numPr>
          <w:ilvl w:val="0"/>
          <w:numId w:val="2"/>
        </w:numPr>
        <w:spacing w:after="0" w:line="360" w:lineRule="auto"/>
        <w:ind w:hanging="720"/>
        <w:jc w:val="both"/>
        <w:rPr>
          <w:rFonts w:ascii="Arial" w:hAnsi="Arial" w:cs="Arial"/>
          <w:sz w:val="24"/>
          <w:szCs w:val="24"/>
        </w:rPr>
      </w:pPr>
      <w:r w:rsidRPr="009E68B1">
        <w:rPr>
          <w:rFonts w:ascii="Arial" w:hAnsi="Arial" w:cs="Arial"/>
          <w:sz w:val="24"/>
          <w:szCs w:val="24"/>
        </w:rPr>
        <w:t xml:space="preserve">The trial date of </w:t>
      </w:r>
      <w:r w:rsidR="003822FC">
        <w:rPr>
          <w:rFonts w:ascii="Arial" w:hAnsi="Arial" w:cs="Arial"/>
          <w:sz w:val="24"/>
          <w:szCs w:val="24"/>
        </w:rPr>
        <w:t>0</w:t>
      </w:r>
      <w:r w:rsidRPr="009E68B1">
        <w:rPr>
          <w:rFonts w:ascii="Arial" w:hAnsi="Arial" w:cs="Arial"/>
          <w:sz w:val="24"/>
          <w:szCs w:val="24"/>
        </w:rPr>
        <w:t xml:space="preserve">6 – </w:t>
      </w:r>
      <w:r w:rsidR="003822FC">
        <w:rPr>
          <w:rFonts w:ascii="Arial" w:hAnsi="Arial" w:cs="Arial"/>
          <w:sz w:val="24"/>
          <w:szCs w:val="24"/>
        </w:rPr>
        <w:t>0</w:t>
      </w:r>
      <w:r w:rsidRPr="009E68B1">
        <w:rPr>
          <w:rFonts w:ascii="Arial" w:hAnsi="Arial" w:cs="Arial"/>
          <w:sz w:val="24"/>
          <w:szCs w:val="24"/>
        </w:rPr>
        <w:t>9 March 2018 is confirmed.</w:t>
      </w:r>
    </w:p>
    <w:p w:rsidR="008B4D6C" w:rsidRPr="009E68B1" w:rsidRDefault="008B4D6C" w:rsidP="008B4D6C">
      <w:pPr>
        <w:spacing w:after="0" w:line="360" w:lineRule="auto"/>
        <w:ind w:left="360"/>
        <w:jc w:val="both"/>
        <w:rPr>
          <w:rFonts w:ascii="Arial" w:hAnsi="Arial" w:cs="Arial"/>
          <w:sz w:val="24"/>
          <w:szCs w:val="24"/>
        </w:rPr>
      </w:pPr>
    </w:p>
    <w:p w:rsidR="00BF572C" w:rsidRPr="009E68B1" w:rsidRDefault="00BF572C" w:rsidP="00BF572C">
      <w:pPr>
        <w:spacing w:line="360" w:lineRule="auto"/>
        <w:jc w:val="both"/>
      </w:pPr>
      <w:r w:rsidRPr="009E68B1">
        <w:t>_____________________________________________________________________________________</w:t>
      </w:r>
    </w:p>
    <w:p w:rsidR="00BF572C" w:rsidRPr="009E68B1" w:rsidRDefault="00BF572C" w:rsidP="00BF572C">
      <w:pPr>
        <w:jc w:val="center"/>
        <w:rPr>
          <w:rFonts w:ascii="Arial" w:hAnsi="Arial" w:cs="Arial"/>
          <w:b/>
          <w:sz w:val="24"/>
          <w:szCs w:val="24"/>
        </w:rPr>
      </w:pPr>
      <w:r w:rsidRPr="009E68B1">
        <w:rPr>
          <w:rFonts w:ascii="Arial" w:hAnsi="Arial" w:cs="Arial"/>
          <w:b/>
          <w:sz w:val="24"/>
          <w:szCs w:val="24"/>
        </w:rPr>
        <w:t>RULING IN TERMS OF PD 61 OF THE PRACTICE DIRECTIVES</w:t>
      </w:r>
    </w:p>
    <w:p w:rsidR="00BF572C" w:rsidRPr="009E68B1" w:rsidRDefault="00BF572C" w:rsidP="00BF572C">
      <w:r w:rsidRPr="009E68B1">
        <w:t>_____________________________________________________________________________________</w:t>
      </w:r>
    </w:p>
    <w:p w:rsidR="00BF572C" w:rsidRDefault="00AA0DCD" w:rsidP="00AA0DCD">
      <w:pPr>
        <w:jc w:val="both"/>
        <w:rPr>
          <w:rFonts w:ascii="Arial" w:hAnsi="Arial" w:cs="Arial"/>
          <w:sz w:val="24"/>
          <w:szCs w:val="24"/>
        </w:rPr>
      </w:pPr>
      <w:r w:rsidRPr="00AA0DCD">
        <w:rPr>
          <w:rFonts w:ascii="Arial" w:hAnsi="Arial" w:cs="Arial"/>
          <w:sz w:val="24"/>
          <w:szCs w:val="24"/>
        </w:rPr>
        <w:t>PRINSLOO J:</w:t>
      </w:r>
    </w:p>
    <w:p w:rsidR="00AA0DCD" w:rsidRPr="00AA0DCD" w:rsidRDefault="00AA0DCD" w:rsidP="00AA0DCD">
      <w:pPr>
        <w:jc w:val="both"/>
        <w:rPr>
          <w:rFonts w:ascii="Arial" w:hAnsi="Arial" w:cs="Arial"/>
          <w:sz w:val="24"/>
          <w:szCs w:val="24"/>
        </w:rPr>
      </w:pPr>
    </w:p>
    <w:p w:rsidR="00E73BA8" w:rsidRPr="009E68B1" w:rsidRDefault="00BF572C" w:rsidP="00BF572C">
      <w:pPr>
        <w:spacing w:line="360" w:lineRule="auto"/>
        <w:jc w:val="both"/>
        <w:rPr>
          <w:rFonts w:ascii="Arial" w:hAnsi="Arial" w:cs="Arial"/>
          <w:sz w:val="24"/>
        </w:rPr>
      </w:pPr>
      <w:r w:rsidRPr="009E68B1">
        <w:rPr>
          <w:rFonts w:ascii="Arial" w:hAnsi="Arial" w:cs="Arial"/>
          <w:sz w:val="24"/>
        </w:rPr>
        <w:t>[1]</w:t>
      </w:r>
      <w:r w:rsidRPr="009E68B1">
        <w:rPr>
          <w:rFonts w:ascii="Arial" w:hAnsi="Arial" w:cs="Arial"/>
          <w:sz w:val="24"/>
        </w:rPr>
        <w:tab/>
        <w:t xml:space="preserve">This ruling is premised on the condonation application by the plaintiff </w:t>
      </w:r>
      <w:r w:rsidR="009D50C6" w:rsidRPr="009E68B1">
        <w:rPr>
          <w:rFonts w:ascii="Arial" w:hAnsi="Arial" w:cs="Arial"/>
          <w:sz w:val="24"/>
        </w:rPr>
        <w:t xml:space="preserve">for various non-compliances, namely being the late filing of witness statements of the plaintiff, the </w:t>
      </w:r>
      <w:r w:rsidR="009D50C6" w:rsidRPr="009E68B1">
        <w:rPr>
          <w:rFonts w:ascii="Arial" w:hAnsi="Arial" w:cs="Arial"/>
          <w:sz w:val="24"/>
        </w:rPr>
        <w:lastRenderedPageBreak/>
        <w:t xml:space="preserve">late indexing of the court file and the late filing of this application. </w:t>
      </w:r>
      <w:r w:rsidR="0099272A" w:rsidRPr="009E68B1">
        <w:rPr>
          <w:rFonts w:ascii="Arial" w:hAnsi="Arial" w:cs="Arial"/>
          <w:sz w:val="24"/>
        </w:rPr>
        <w:t>For purposes of this ruling, I will refer to the par</w:t>
      </w:r>
      <w:r w:rsidR="00915A9C" w:rsidRPr="009E68B1">
        <w:rPr>
          <w:rFonts w:ascii="Arial" w:hAnsi="Arial" w:cs="Arial"/>
          <w:sz w:val="24"/>
        </w:rPr>
        <w:t>ties as in the main action.</w:t>
      </w:r>
    </w:p>
    <w:p w:rsidR="00E73BA8" w:rsidRDefault="00BF572C" w:rsidP="003822FC">
      <w:pPr>
        <w:spacing w:after="0" w:line="360" w:lineRule="auto"/>
        <w:jc w:val="both"/>
        <w:rPr>
          <w:rFonts w:ascii="Arial" w:hAnsi="Arial" w:cs="Arial"/>
          <w:sz w:val="24"/>
          <w:u w:val="single"/>
        </w:rPr>
      </w:pPr>
      <w:r w:rsidRPr="009E68B1">
        <w:rPr>
          <w:rFonts w:ascii="Arial" w:hAnsi="Arial" w:cs="Arial"/>
          <w:sz w:val="24"/>
          <w:u w:val="single"/>
        </w:rPr>
        <w:t>Factual Background</w:t>
      </w:r>
    </w:p>
    <w:p w:rsidR="003822FC" w:rsidRPr="009E68B1" w:rsidRDefault="003822FC" w:rsidP="003822FC">
      <w:pPr>
        <w:spacing w:after="0" w:line="360" w:lineRule="auto"/>
        <w:jc w:val="both"/>
        <w:rPr>
          <w:rFonts w:ascii="Arial" w:hAnsi="Arial" w:cs="Arial"/>
          <w:sz w:val="24"/>
          <w:u w:val="single"/>
        </w:rPr>
      </w:pPr>
    </w:p>
    <w:p w:rsidR="00870954" w:rsidRDefault="00B024F6" w:rsidP="003822FC">
      <w:pPr>
        <w:spacing w:after="0" w:line="360" w:lineRule="auto"/>
        <w:jc w:val="both"/>
        <w:rPr>
          <w:rFonts w:ascii="Arial" w:hAnsi="Arial" w:cs="Arial"/>
          <w:sz w:val="24"/>
        </w:rPr>
      </w:pPr>
      <w:r w:rsidRPr="009E68B1">
        <w:rPr>
          <w:rFonts w:ascii="Arial" w:hAnsi="Arial" w:cs="Arial"/>
          <w:sz w:val="24"/>
        </w:rPr>
        <w:t>[2</w:t>
      </w:r>
      <w:r w:rsidR="008B4D6C" w:rsidRPr="009E68B1">
        <w:rPr>
          <w:rFonts w:ascii="Arial" w:hAnsi="Arial" w:cs="Arial"/>
          <w:sz w:val="24"/>
        </w:rPr>
        <w:t>]</w:t>
      </w:r>
      <w:r w:rsidR="008B4D6C" w:rsidRPr="009E68B1">
        <w:rPr>
          <w:rFonts w:ascii="Arial" w:hAnsi="Arial" w:cs="Arial"/>
          <w:sz w:val="24"/>
        </w:rPr>
        <w:tab/>
      </w:r>
      <w:r w:rsidR="00DD2819" w:rsidRPr="009E68B1">
        <w:rPr>
          <w:rFonts w:ascii="Arial" w:hAnsi="Arial" w:cs="Arial"/>
          <w:sz w:val="24"/>
        </w:rPr>
        <w:t>For purposes of this ruling it is important to consider th</w:t>
      </w:r>
      <w:r w:rsidR="001E1D75" w:rsidRPr="009E68B1">
        <w:rPr>
          <w:rFonts w:ascii="Arial" w:hAnsi="Arial" w:cs="Arial"/>
          <w:sz w:val="24"/>
        </w:rPr>
        <w:t xml:space="preserve">at the application before court for condonation is not an isolated event which can be gleaned from the </w:t>
      </w:r>
      <w:r w:rsidR="00DD2819" w:rsidRPr="009E68B1">
        <w:rPr>
          <w:rFonts w:ascii="Arial" w:hAnsi="Arial" w:cs="Arial"/>
          <w:sz w:val="24"/>
        </w:rPr>
        <w:t>case management history</w:t>
      </w:r>
      <w:r w:rsidR="001E1D75" w:rsidRPr="009E68B1">
        <w:rPr>
          <w:rFonts w:ascii="Arial" w:hAnsi="Arial" w:cs="Arial"/>
          <w:sz w:val="24"/>
        </w:rPr>
        <w:t xml:space="preserve">. Two prior applications for condonation </w:t>
      </w:r>
      <w:r w:rsidR="00834E17" w:rsidRPr="009E68B1">
        <w:rPr>
          <w:rFonts w:ascii="Arial" w:hAnsi="Arial" w:cs="Arial"/>
          <w:sz w:val="24"/>
        </w:rPr>
        <w:t xml:space="preserve">were </w:t>
      </w:r>
      <w:r w:rsidR="001E1D75" w:rsidRPr="009E68B1">
        <w:rPr>
          <w:rFonts w:ascii="Arial" w:hAnsi="Arial" w:cs="Arial"/>
          <w:sz w:val="24"/>
        </w:rPr>
        <w:t xml:space="preserve">served before court for failing to comply with court orders.  </w:t>
      </w:r>
    </w:p>
    <w:p w:rsidR="003822FC" w:rsidRPr="009E68B1" w:rsidRDefault="003822FC" w:rsidP="003822FC">
      <w:pPr>
        <w:spacing w:after="0" w:line="360" w:lineRule="auto"/>
        <w:jc w:val="both"/>
        <w:rPr>
          <w:rFonts w:ascii="Arial" w:hAnsi="Arial" w:cs="Arial"/>
          <w:sz w:val="24"/>
        </w:rPr>
      </w:pPr>
    </w:p>
    <w:p w:rsidR="00834E17" w:rsidRDefault="00EE259A" w:rsidP="003822FC">
      <w:pPr>
        <w:spacing w:after="0" w:line="360" w:lineRule="auto"/>
        <w:jc w:val="both"/>
        <w:rPr>
          <w:rFonts w:ascii="Arial" w:hAnsi="Arial" w:cs="Arial"/>
          <w:sz w:val="24"/>
        </w:rPr>
      </w:pPr>
      <w:r w:rsidRPr="009E68B1">
        <w:rPr>
          <w:rFonts w:ascii="Arial" w:hAnsi="Arial" w:cs="Arial"/>
          <w:sz w:val="24"/>
        </w:rPr>
        <w:t xml:space="preserve"> </w:t>
      </w:r>
      <w:r w:rsidR="00B024F6" w:rsidRPr="009E68B1">
        <w:rPr>
          <w:rFonts w:ascii="Arial" w:hAnsi="Arial" w:cs="Arial"/>
          <w:sz w:val="24"/>
        </w:rPr>
        <w:t>[3]</w:t>
      </w:r>
      <w:r w:rsidR="00B024F6" w:rsidRPr="009E68B1">
        <w:rPr>
          <w:rFonts w:ascii="Arial" w:hAnsi="Arial" w:cs="Arial"/>
          <w:sz w:val="24"/>
        </w:rPr>
        <w:tab/>
      </w:r>
      <w:r w:rsidR="001E1D75" w:rsidRPr="009E68B1">
        <w:rPr>
          <w:rFonts w:ascii="Arial" w:hAnsi="Arial" w:cs="Arial"/>
          <w:sz w:val="24"/>
        </w:rPr>
        <w:t xml:space="preserve">On 08 June 2017 the proposed pre-trial order was adopted and made an order of court. In terms of the pre-trial order the plaintiff had to file her witness statement on or before 28 July 207 and the defendant had to file his witness statement on or before 11 August 2017. Plaintiff was further ordered to index and paginate the court file on or before 31 August 2017. However, on </w:t>
      </w:r>
      <w:r w:rsidR="00B024F6" w:rsidRPr="009E68B1">
        <w:rPr>
          <w:rFonts w:ascii="Arial" w:hAnsi="Arial" w:cs="Arial"/>
          <w:sz w:val="24"/>
        </w:rPr>
        <w:t>27 July 2017, the plaintiff’s legal practitioner informed the defendant’s legal practitioner that she will not file witness statements since the parties were engage</w:t>
      </w:r>
      <w:r w:rsidR="00870954">
        <w:rPr>
          <w:rFonts w:ascii="Arial" w:hAnsi="Arial" w:cs="Arial"/>
          <w:sz w:val="24"/>
        </w:rPr>
        <w:t>d with settlement negotiations.</w:t>
      </w:r>
    </w:p>
    <w:p w:rsidR="003822FC" w:rsidRPr="00870954" w:rsidRDefault="003822FC" w:rsidP="003822FC">
      <w:pPr>
        <w:spacing w:after="0" w:line="360" w:lineRule="auto"/>
        <w:jc w:val="both"/>
        <w:rPr>
          <w:rFonts w:ascii="Arial" w:hAnsi="Arial" w:cs="Arial"/>
          <w:sz w:val="24"/>
        </w:rPr>
      </w:pPr>
    </w:p>
    <w:p w:rsidR="00870954" w:rsidRDefault="0009113E" w:rsidP="003822FC">
      <w:pPr>
        <w:spacing w:after="0" w:line="360" w:lineRule="auto"/>
        <w:jc w:val="both"/>
        <w:rPr>
          <w:rFonts w:ascii="Arial" w:hAnsi="Arial" w:cs="Arial"/>
          <w:sz w:val="24"/>
        </w:rPr>
      </w:pPr>
      <w:r w:rsidRPr="009E68B1">
        <w:rPr>
          <w:rFonts w:ascii="Arial" w:hAnsi="Arial" w:cs="Arial"/>
          <w:sz w:val="24"/>
        </w:rPr>
        <w:t>[4]</w:t>
      </w:r>
      <w:r w:rsidRPr="009E68B1">
        <w:rPr>
          <w:rFonts w:ascii="Arial" w:hAnsi="Arial" w:cs="Arial"/>
          <w:sz w:val="24"/>
        </w:rPr>
        <w:tab/>
      </w:r>
      <w:r w:rsidR="001E1D75" w:rsidRPr="009E68B1">
        <w:rPr>
          <w:rFonts w:ascii="Arial" w:hAnsi="Arial" w:cs="Arial"/>
          <w:sz w:val="24"/>
        </w:rPr>
        <w:t>On the said date the matter was</w:t>
      </w:r>
      <w:r w:rsidR="00834E17" w:rsidRPr="009E68B1">
        <w:rPr>
          <w:rFonts w:ascii="Arial" w:hAnsi="Arial" w:cs="Arial"/>
          <w:sz w:val="24"/>
        </w:rPr>
        <w:t xml:space="preserve"> also set down for trial for 06 – 09</w:t>
      </w:r>
      <w:r w:rsidR="001E1D75" w:rsidRPr="009E68B1">
        <w:rPr>
          <w:rFonts w:ascii="Arial" w:hAnsi="Arial" w:cs="Arial"/>
          <w:sz w:val="24"/>
        </w:rPr>
        <w:t xml:space="preserve"> March 2018.</w:t>
      </w:r>
      <w:r w:rsidR="00834E17" w:rsidRPr="009E68B1">
        <w:rPr>
          <w:rFonts w:ascii="Arial" w:hAnsi="Arial" w:cs="Arial"/>
          <w:sz w:val="24"/>
        </w:rPr>
        <w:t xml:space="preserve"> </w:t>
      </w:r>
      <w:r w:rsidR="001E1D75" w:rsidRPr="009E68B1">
        <w:rPr>
          <w:rFonts w:ascii="Arial" w:hAnsi="Arial" w:cs="Arial"/>
          <w:sz w:val="24"/>
        </w:rPr>
        <w:t xml:space="preserve">A pre-trial status hearing was scheduled to confirm the trial readiness of the matter.  On 07 February 2018 the parties filed a status report indicating that the matter is not ready for trial due to the fact that the plaintiff failed to index and paginate the court file and because the plaintiff failed to file her witness statement which was due by 28 July 2017. Plaintiff however proceeded to file her statement on 07 February 2018 without leave of court. </w:t>
      </w:r>
    </w:p>
    <w:p w:rsidR="003822FC" w:rsidRPr="009E68B1" w:rsidRDefault="003822FC" w:rsidP="003822FC">
      <w:pPr>
        <w:spacing w:after="0" w:line="360" w:lineRule="auto"/>
        <w:jc w:val="both"/>
        <w:rPr>
          <w:rFonts w:ascii="Arial" w:hAnsi="Arial" w:cs="Arial"/>
          <w:sz w:val="24"/>
        </w:rPr>
      </w:pPr>
    </w:p>
    <w:p w:rsidR="00BF572C" w:rsidRDefault="00BF572C" w:rsidP="003822FC">
      <w:pPr>
        <w:spacing w:after="0" w:line="360" w:lineRule="auto"/>
        <w:jc w:val="both"/>
        <w:rPr>
          <w:rFonts w:ascii="Arial" w:hAnsi="Arial" w:cs="Arial"/>
          <w:sz w:val="24"/>
          <w:u w:val="single"/>
        </w:rPr>
      </w:pPr>
      <w:r w:rsidRPr="009E68B1">
        <w:rPr>
          <w:rFonts w:ascii="Arial" w:hAnsi="Arial" w:cs="Arial"/>
          <w:sz w:val="24"/>
          <w:u w:val="single"/>
        </w:rPr>
        <w:t>Issues in dispute</w:t>
      </w:r>
    </w:p>
    <w:p w:rsidR="003822FC" w:rsidRPr="009E68B1" w:rsidRDefault="003822FC" w:rsidP="003822FC">
      <w:pPr>
        <w:spacing w:after="0" w:line="360" w:lineRule="auto"/>
        <w:jc w:val="both"/>
        <w:rPr>
          <w:rFonts w:ascii="Arial" w:hAnsi="Arial" w:cs="Arial"/>
          <w:sz w:val="24"/>
          <w:u w:val="single"/>
        </w:rPr>
      </w:pPr>
    </w:p>
    <w:p w:rsidR="00870954" w:rsidRDefault="00BF572C" w:rsidP="003822FC">
      <w:pPr>
        <w:spacing w:after="0" w:line="360" w:lineRule="auto"/>
        <w:jc w:val="both"/>
        <w:rPr>
          <w:rFonts w:ascii="Arial" w:hAnsi="Arial" w:cs="Arial"/>
          <w:sz w:val="24"/>
        </w:rPr>
      </w:pPr>
      <w:r w:rsidRPr="009E68B1">
        <w:rPr>
          <w:rFonts w:ascii="Arial" w:hAnsi="Arial" w:cs="Arial"/>
          <w:sz w:val="24"/>
        </w:rPr>
        <w:t>[5]</w:t>
      </w:r>
      <w:r w:rsidRPr="009E68B1">
        <w:rPr>
          <w:rFonts w:ascii="Arial" w:hAnsi="Arial" w:cs="Arial"/>
          <w:sz w:val="24"/>
        </w:rPr>
        <w:tab/>
      </w:r>
      <w:r w:rsidR="00F5427B" w:rsidRPr="009E68B1">
        <w:rPr>
          <w:rFonts w:ascii="Arial" w:hAnsi="Arial" w:cs="Arial"/>
          <w:sz w:val="24"/>
        </w:rPr>
        <w:t xml:space="preserve">The issue in dispute is now whether the plaintiff has met the requirements for a condonation application and whether the defendant will suffer prejudice if the condonation is granted by this court. </w:t>
      </w:r>
    </w:p>
    <w:p w:rsidR="003822FC" w:rsidRDefault="003822FC" w:rsidP="003822FC">
      <w:pPr>
        <w:spacing w:after="0" w:line="360" w:lineRule="auto"/>
        <w:jc w:val="both"/>
        <w:rPr>
          <w:rFonts w:ascii="Arial" w:hAnsi="Arial" w:cs="Arial"/>
          <w:sz w:val="24"/>
        </w:rPr>
      </w:pPr>
    </w:p>
    <w:p w:rsidR="003822FC" w:rsidRDefault="003822FC" w:rsidP="003822FC">
      <w:pPr>
        <w:spacing w:after="0" w:line="360" w:lineRule="auto"/>
        <w:jc w:val="both"/>
        <w:rPr>
          <w:rFonts w:ascii="Arial" w:hAnsi="Arial" w:cs="Arial"/>
          <w:i/>
          <w:sz w:val="24"/>
        </w:rPr>
      </w:pPr>
    </w:p>
    <w:p w:rsidR="003822FC" w:rsidRDefault="003822FC" w:rsidP="003822FC">
      <w:pPr>
        <w:spacing w:after="0" w:line="360" w:lineRule="auto"/>
        <w:jc w:val="both"/>
        <w:rPr>
          <w:rFonts w:ascii="Arial" w:hAnsi="Arial" w:cs="Arial"/>
          <w:i/>
          <w:sz w:val="24"/>
        </w:rPr>
      </w:pPr>
    </w:p>
    <w:p w:rsidR="003822FC" w:rsidRDefault="003822FC" w:rsidP="003822FC">
      <w:pPr>
        <w:spacing w:after="0" w:line="360" w:lineRule="auto"/>
        <w:jc w:val="both"/>
        <w:rPr>
          <w:rFonts w:ascii="Arial" w:hAnsi="Arial" w:cs="Arial"/>
          <w:i/>
          <w:sz w:val="24"/>
        </w:rPr>
      </w:pPr>
    </w:p>
    <w:p w:rsidR="00870954" w:rsidRDefault="00BF572C" w:rsidP="003822FC">
      <w:pPr>
        <w:spacing w:after="0" w:line="360" w:lineRule="auto"/>
        <w:jc w:val="both"/>
        <w:rPr>
          <w:rFonts w:ascii="Arial" w:hAnsi="Arial" w:cs="Arial"/>
          <w:i/>
          <w:sz w:val="24"/>
        </w:rPr>
      </w:pPr>
      <w:r w:rsidRPr="009E68B1">
        <w:rPr>
          <w:rFonts w:ascii="Arial" w:hAnsi="Arial" w:cs="Arial"/>
          <w:i/>
          <w:sz w:val="24"/>
        </w:rPr>
        <w:t>Plaintiff’s submissions</w:t>
      </w:r>
    </w:p>
    <w:p w:rsidR="003822FC" w:rsidRDefault="003822FC" w:rsidP="003822FC">
      <w:pPr>
        <w:spacing w:after="0" w:line="360" w:lineRule="auto"/>
        <w:jc w:val="both"/>
        <w:rPr>
          <w:rFonts w:ascii="Arial" w:hAnsi="Arial" w:cs="Arial"/>
          <w:i/>
          <w:sz w:val="24"/>
        </w:rPr>
      </w:pPr>
    </w:p>
    <w:p w:rsidR="008B4D6C" w:rsidRDefault="00BF572C" w:rsidP="003822FC">
      <w:pPr>
        <w:spacing w:after="0" w:line="360" w:lineRule="auto"/>
        <w:jc w:val="both"/>
        <w:rPr>
          <w:rFonts w:ascii="Arial" w:hAnsi="Arial" w:cs="Arial"/>
          <w:sz w:val="24"/>
        </w:rPr>
      </w:pPr>
      <w:r w:rsidRPr="009E68B1">
        <w:rPr>
          <w:rFonts w:ascii="Arial" w:hAnsi="Arial" w:cs="Arial"/>
          <w:sz w:val="24"/>
        </w:rPr>
        <w:t>[6]</w:t>
      </w:r>
      <w:r w:rsidRPr="009E68B1">
        <w:rPr>
          <w:rFonts w:ascii="Arial" w:hAnsi="Arial" w:cs="Arial"/>
          <w:sz w:val="24"/>
        </w:rPr>
        <w:tab/>
      </w:r>
      <w:r w:rsidR="007073BC" w:rsidRPr="009E68B1">
        <w:rPr>
          <w:rFonts w:ascii="Arial" w:hAnsi="Arial" w:cs="Arial"/>
          <w:sz w:val="24"/>
        </w:rPr>
        <w:t>The plaintiff referred to a</w:t>
      </w:r>
      <w:r w:rsidR="00F5427B" w:rsidRPr="009E68B1">
        <w:rPr>
          <w:rFonts w:ascii="Arial" w:hAnsi="Arial" w:cs="Arial"/>
          <w:sz w:val="24"/>
        </w:rPr>
        <w:t xml:space="preserve"> plethora of decisions on condonation which have become trite in our jurisdiction</w:t>
      </w:r>
      <w:r w:rsidR="007073BC" w:rsidRPr="009E68B1">
        <w:rPr>
          <w:rFonts w:ascii="Arial" w:hAnsi="Arial" w:cs="Arial"/>
          <w:sz w:val="24"/>
        </w:rPr>
        <w:t xml:space="preserve">. The plaintiff, in concluding on the case law, referred to </w:t>
      </w:r>
      <w:proofErr w:type="spellStart"/>
      <w:r w:rsidR="007073BC" w:rsidRPr="009E68B1">
        <w:rPr>
          <w:rFonts w:ascii="Arial" w:hAnsi="Arial" w:cs="Arial"/>
          <w:i/>
          <w:sz w:val="24"/>
        </w:rPr>
        <w:t>Balzer</w:t>
      </w:r>
      <w:proofErr w:type="spellEnd"/>
      <w:r w:rsidR="007073BC" w:rsidRPr="009E68B1">
        <w:rPr>
          <w:rFonts w:ascii="Arial" w:hAnsi="Arial" w:cs="Arial"/>
          <w:i/>
          <w:sz w:val="24"/>
        </w:rPr>
        <w:t xml:space="preserve"> v </w:t>
      </w:r>
      <w:proofErr w:type="spellStart"/>
      <w:r w:rsidR="007073BC" w:rsidRPr="009E68B1">
        <w:rPr>
          <w:rFonts w:ascii="Arial" w:hAnsi="Arial" w:cs="Arial"/>
          <w:i/>
          <w:sz w:val="24"/>
        </w:rPr>
        <w:t>Vries</w:t>
      </w:r>
      <w:proofErr w:type="spellEnd"/>
      <w:r w:rsidR="007073BC" w:rsidRPr="003822FC">
        <w:rPr>
          <w:rStyle w:val="FootnoteReference"/>
          <w:rFonts w:ascii="Arial" w:hAnsi="Arial" w:cs="Arial"/>
          <w:sz w:val="24"/>
        </w:rPr>
        <w:footnoteReference w:id="1"/>
      </w:r>
      <w:r w:rsidR="007073BC" w:rsidRPr="009E68B1">
        <w:rPr>
          <w:rFonts w:ascii="Arial" w:hAnsi="Arial" w:cs="Arial"/>
          <w:i/>
          <w:sz w:val="24"/>
        </w:rPr>
        <w:t xml:space="preserve"> </w:t>
      </w:r>
      <w:r w:rsidR="007073BC" w:rsidRPr="009E68B1">
        <w:rPr>
          <w:rFonts w:ascii="Arial" w:hAnsi="Arial" w:cs="Arial"/>
          <w:sz w:val="24"/>
        </w:rPr>
        <w:t>where the Supreme Court held that:</w:t>
      </w:r>
    </w:p>
    <w:p w:rsidR="003822FC" w:rsidRPr="00870954" w:rsidRDefault="003822FC" w:rsidP="003822FC">
      <w:pPr>
        <w:spacing w:after="0" w:line="360" w:lineRule="auto"/>
        <w:jc w:val="both"/>
        <w:rPr>
          <w:rFonts w:ascii="Arial" w:hAnsi="Arial" w:cs="Arial"/>
          <w:i/>
          <w:sz w:val="24"/>
        </w:rPr>
      </w:pPr>
    </w:p>
    <w:p w:rsidR="007073BC" w:rsidRPr="009E68B1" w:rsidRDefault="007073BC" w:rsidP="003822FC">
      <w:pPr>
        <w:spacing w:after="0" w:line="360" w:lineRule="auto"/>
        <w:ind w:firstLine="720"/>
        <w:jc w:val="both"/>
        <w:rPr>
          <w:rFonts w:ascii="Arial" w:hAnsi="Arial" w:cs="Arial"/>
        </w:rPr>
      </w:pPr>
      <w:r w:rsidRPr="009E68B1">
        <w:rPr>
          <w:rFonts w:ascii="Arial" w:hAnsi="Arial" w:cs="Arial"/>
        </w:rPr>
        <w:t>“[20]</w:t>
      </w:r>
      <w:r w:rsidRPr="009E68B1">
        <w:rPr>
          <w:rFonts w:ascii="Arial" w:hAnsi="Arial" w:cs="Arial"/>
        </w:rPr>
        <w:tab/>
        <w:t>It is well settled that an application for condonation is required to meet the two requisites of good cause before he or she can succeed in such an application. These entail firstly establishing a reasonable and acceptable explanation for the delay and secondly satisfying the court that there are reasonable prospects of success on appeal.”</w:t>
      </w:r>
    </w:p>
    <w:p w:rsidR="007073BC" w:rsidRPr="009E68B1" w:rsidRDefault="007073BC" w:rsidP="003822FC">
      <w:pPr>
        <w:spacing w:after="0" w:line="360" w:lineRule="auto"/>
        <w:jc w:val="both"/>
        <w:rPr>
          <w:rFonts w:ascii="Arial" w:hAnsi="Arial" w:cs="Arial"/>
        </w:rPr>
      </w:pPr>
    </w:p>
    <w:p w:rsidR="00BF572C" w:rsidRDefault="00BF572C" w:rsidP="003822FC">
      <w:pPr>
        <w:spacing w:after="0" w:line="360" w:lineRule="auto"/>
        <w:jc w:val="both"/>
        <w:rPr>
          <w:rFonts w:ascii="Arial" w:hAnsi="Arial" w:cs="Arial"/>
          <w:sz w:val="24"/>
        </w:rPr>
      </w:pPr>
      <w:r w:rsidRPr="009E68B1">
        <w:rPr>
          <w:rFonts w:ascii="Arial" w:hAnsi="Arial" w:cs="Arial"/>
          <w:sz w:val="24"/>
        </w:rPr>
        <w:t>[7</w:t>
      </w:r>
      <w:r w:rsidR="008B4D6C" w:rsidRPr="009E68B1">
        <w:rPr>
          <w:rFonts w:ascii="Arial" w:hAnsi="Arial" w:cs="Arial"/>
          <w:sz w:val="24"/>
        </w:rPr>
        <w:t>]</w:t>
      </w:r>
      <w:r w:rsidR="008B4D6C" w:rsidRPr="009E68B1">
        <w:rPr>
          <w:rFonts w:ascii="Arial" w:hAnsi="Arial" w:cs="Arial"/>
          <w:sz w:val="24"/>
        </w:rPr>
        <w:tab/>
      </w:r>
      <w:r w:rsidR="00834E17" w:rsidRPr="009E68B1">
        <w:rPr>
          <w:rFonts w:ascii="Arial" w:hAnsi="Arial" w:cs="Arial"/>
          <w:sz w:val="24"/>
        </w:rPr>
        <w:t xml:space="preserve">The plaintiff </w:t>
      </w:r>
      <w:r w:rsidR="005F2C63" w:rsidRPr="009E68B1">
        <w:rPr>
          <w:rFonts w:ascii="Arial" w:hAnsi="Arial" w:cs="Arial"/>
          <w:sz w:val="24"/>
        </w:rPr>
        <w:t xml:space="preserve">submits that there are three main reasons for which she did not comply with the court order instructing her to file her witness </w:t>
      </w:r>
      <w:r w:rsidR="002E1E6F" w:rsidRPr="009E68B1">
        <w:rPr>
          <w:rFonts w:ascii="Arial" w:hAnsi="Arial" w:cs="Arial"/>
          <w:sz w:val="24"/>
        </w:rPr>
        <w:t>statements</w:t>
      </w:r>
      <w:r w:rsidR="005F2C63" w:rsidRPr="009E68B1">
        <w:rPr>
          <w:rFonts w:ascii="Arial" w:hAnsi="Arial" w:cs="Arial"/>
          <w:sz w:val="24"/>
        </w:rPr>
        <w:t xml:space="preserve"> and index and paginate the court file, namely being:</w:t>
      </w:r>
    </w:p>
    <w:p w:rsidR="003822FC" w:rsidRPr="009E68B1" w:rsidRDefault="003822FC" w:rsidP="003822FC">
      <w:pPr>
        <w:spacing w:after="0" w:line="360" w:lineRule="auto"/>
        <w:jc w:val="both"/>
        <w:rPr>
          <w:rFonts w:ascii="Arial" w:hAnsi="Arial" w:cs="Arial"/>
          <w:sz w:val="24"/>
        </w:rPr>
      </w:pPr>
    </w:p>
    <w:p w:rsidR="005F2C63" w:rsidRDefault="005F2C63" w:rsidP="003822FC">
      <w:pPr>
        <w:spacing w:after="0" w:line="360" w:lineRule="auto"/>
        <w:jc w:val="both"/>
        <w:rPr>
          <w:rFonts w:ascii="Arial" w:hAnsi="Arial" w:cs="Arial"/>
          <w:sz w:val="24"/>
        </w:rPr>
      </w:pPr>
      <w:r w:rsidRPr="009E68B1">
        <w:rPr>
          <w:rFonts w:ascii="Arial" w:hAnsi="Arial" w:cs="Arial"/>
          <w:sz w:val="24"/>
        </w:rPr>
        <w:t>7.1.</w:t>
      </w:r>
      <w:r w:rsidRPr="009E68B1">
        <w:rPr>
          <w:rFonts w:ascii="Arial" w:hAnsi="Arial" w:cs="Arial"/>
          <w:sz w:val="24"/>
        </w:rPr>
        <w:tab/>
        <w:t xml:space="preserve">She </w:t>
      </w:r>
      <w:r w:rsidR="00834E17" w:rsidRPr="009E68B1">
        <w:rPr>
          <w:rFonts w:ascii="Arial" w:hAnsi="Arial" w:cs="Arial"/>
          <w:sz w:val="24"/>
        </w:rPr>
        <w:t>was desperately pursuing</w:t>
      </w:r>
      <w:r w:rsidRPr="009E68B1">
        <w:rPr>
          <w:rFonts w:ascii="Arial" w:hAnsi="Arial" w:cs="Arial"/>
          <w:sz w:val="24"/>
        </w:rPr>
        <w:t xml:space="preserve"> a settlement with the defendant in order not to have to go on trial and incur massive legal costs.</w:t>
      </w:r>
    </w:p>
    <w:p w:rsidR="003822FC" w:rsidRPr="009E68B1" w:rsidRDefault="003822FC" w:rsidP="003822FC">
      <w:pPr>
        <w:spacing w:after="0" w:line="360" w:lineRule="auto"/>
        <w:jc w:val="both"/>
        <w:rPr>
          <w:rFonts w:ascii="Arial" w:hAnsi="Arial" w:cs="Arial"/>
          <w:sz w:val="24"/>
        </w:rPr>
      </w:pPr>
    </w:p>
    <w:p w:rsidR="002A20A2" w:rsidRDefault="005F2C63" w:rsidP="003822FC">
      <w:pPr>
        <w:spacing w:after="0" w:line="360" w:lineRule="auto"/>
        <w:jc w:val="both"/>
        <w:rPr>
          <w:rFonts w:ascii="Arial" w:hAnsi="Arial" w:cs="Arial"/>
          <w:sz w:val="24"/>
        </w:rPr>
      </w:pPr>
      <w:r w:rsidRPr="009E68B1">
        <w:rPr>
          <w:rFonts w:ascii="Arial" w:hAnsi="Arial" w:cs="Arial"/>
          <w:sz w:val="24"/>
        </w:rPr>
        <w:t>7.2.</w:t>
      </w:r>
      <w:r w:rsidRPr="009E68B1">
        <w:rPr>
          <w:rFonts w:ascii="Arial" w:hAnsi="Arial" w:cs="Arial"/>
          <w:sz w:val="24"/>
        </w:rPr>
        <w:tab/>
        <w:t>She did not have the necessary funds to pay the required deposit into her legal practitioner’s</w:t>
      </w:r>
      <w:r w:rsidR="002A20A2" w:rsidRPr="009E68B1">
        <w:rPr>
          <w:rFonts w:ascii="Arial" w:hAnsi="Arial" w:cs="Arial"/>
          <w:sz w:val="24"/>
        </w:rPr>
        <w:t xml:space="preserve"> trust account, and</w:t>
      </w:r>
    </w:p>
    <w:p w:rsidR="003822FC" w:rsidRPr="009E68B1" w:rsidRDefault="003822FC" w:rsidP="003822FC">
      <w:pPr>
        <w:spacing w:after="0" w:line="360" w:lineRule="auto"/>
        <w:jc w:val="both"/>
        <w:rPr>
          <w:rFonts w:ascii="Arial" w:hAnsi="Arial" w:cs="Arial"/>
          <w:sz w:val="24"/>
        </w:rPr>
      </w:pPr>
    </w:p>
    <w:p w:rsidR="002A20A2" w:rsidRPr="009E68B1" w:rsidRDefault="002A20A2" w:rsidP="003822FC">
      <w:pPr>
        <w:spacing w:after="0" w:line="360" w:lineRule="auto"/>
        <w:jc w:val="both"/>
        <w:rPr>
          <w:rFonts w:ascii="Arial" w:hAnsi="Arial" w:cs="Arial"/>
          <w:sz w:val="24"/>
        </w:rPr>
      </w:pPr>
      <w:r w:rsidRPr="009E68B1">
        <w:rPr>
          <w:rFonts w:ascii="Arial" w:hAnsi="Arial" w:cs="Arial"/>
          <w:sz w:val="24"/>
        </w:rPr>
        <w:t>7.3.</w:t>
      </w:r>
      <w:r w:rsidRPr="009E68B1">
        <w:rPr>
          <w:rFonts w:ascii="Arial" w:hAnsi="Arial" w:cs="Arial"/>
          <w:sz w:val="24"/>
        </w:rPr>
        <w:tab/>
        <w:t>She had to work outside Windhoek, which made communication with her legal practitioner very difficult during the period of June 2017 – December 2017.</w:t>
      </w:r>
    </w:p>
    <w:p w:rsidR="00CC7C4D" w:rsidRPr="009E68B1" w:rsidRDefault="00CC7C4D" w:rsidP="003822FC">
      <w:pPr>
        <w:spacing w:after="0" w:line="360" w:lineRule="auto"/>
        <w:ind w:left="720"/>
        <w:jc w:val="both"/>
        <w:rPr>
          <w:rFonts w:ascii="Arial" w:hAnsi="Arial" w:cs="Arial"/>
          <w:sz w:val="24"/>
        </w:rPr>
      </w:pPr>
    </w:p>
    <w:p w:rsidR="003D0708" w:rsidRDefault="005F2C63" w:rsidP="003822FC">
      <w:pPr>
        <w:spacing w:after="0" w:line="360" w:lineRule="auto"/>
        <w:jc w:val="both"/>
        <w:rPr>
          <w:rFonts w:ascii="Arial" w:hAnsi="Arial" w:cs="Arial"/>
          <w:sz w:val="24"/>
        </w:rPr>
      </w:pPr>
      <w:r w:rsidRPr="009E68B1">
        <w:rPr>
          <w:rFonts w:ascii="Arial" w:hAnsi="Arial" w:cs="Arial"/>
          <w:sz w:val="24"/>
        </w:rPr>
        <w:t xml:space="preserve"> </w:t>
      </w:r>
      <w:r w:rsidR="002E1E6F" w:rsidRPr="009E68B1">
        <w:rPr>
          <w:rFonts w:ascii="Arial" w:hAnsi="Arial" w:cs="Arial"/>
          <w:sz w:val="24"/>
        </w:rPr>
        <w:t>[8]</w:t>
      </w:r>
      <w:r w:rsidR="002E1E6F" w:rsidRPr="009E68B1">
        <w:rPr>
          <w:rFonts w:ascii="Arial" w:hAnsi="Arial" w:cs="Arial"/>
          <w:sz w:val="24"/>
        </w:rPr>
        <w:tab/>
      </w:r>
      <w:r w:rsidR="00CC7C4D" w:rsidRPr="009E68B1">
        <w:rPr>
          <w:rFonts w:ascii="Arial" w:hAnsi="Arial" w:cs="Arial"/>
          <w:sz w:val="24"/>
        </w:rPr>
        <w:t>The plaintiff further submits that in light of the fact that the plaintiff and the defendant have been</w:t>
      </w:r>
      <w:r w:rsidR="00834E17" w:rsidRPr="009E68B1">
        <w:rPr>
          <w:rFonts w:ascii="Arial" w:hAnsi="Arial" w:cs="Arial"/>
          <w:sz w:val="24"/>
        </w:rPr>
        <w:t xml:space="preserve"> divorced</w:t>
      </w:r>
      <w:r w:rsidR="00CC7C4D" w:rsidRPr="009E68B1">
        <w:rPr>
          <w:rFonts w:ascii="Arial" w:hAnsi="Arial" w:cs="Arial"/>
          <w:sz w:val="24"/>
        </w:rPr>
        <w:t xml:space="preserve"> since October 2013 and struggling to get the defendant to honour the terms of their ante-nuptial agreement, the plaintiff avers that she is financially struggling and desperate to settle the matter out of court without having to incur hefty </w:t>
      </w:r>
      <w:r w:rsidR="00CC7C4D" w:rsidRPr="009E68B1">
        <w:rPr>
          <w:rFonts w:ascii="Arial" w:hAnsi="Arial" w:cs="Arial"/>
          <w:sz w:val="24"/>
        </w:rPr>
        <w:lastRenderedPageBreak/>
        <w:t xml:space="preserve">legal costs associated with trial and ancillary </w:t>
      </w:r>
      <w:r w:rsidR="00D7517B" w:rsidRPr="009E68B1">
        <w:rPr>
          <w:rFonts w:ascii="Arial" w:hAnsi="Arial" w:cs="Arial"/>
          <w:sz w:val="24"/>
        </w:rPr>
        <w:t>thereto. In this vein, the plaintiff fur</w:t>
      </w:r>
      <w:r w:rsidR="006569C0" w:rsidRPr="009E68B1">
        <w:rPr>
          <w:rFonts w:ascii="Arial" w:hAnsi="Arial" w:cs="Arial"/>
          <w:sz w:val="24"/>
        </w:rPr>
        <w:t>t</w:t>
      </w:r>
      <w:r w:rsidR="00D7517B" w:rsidRPr="009E68B1">
        <w:rPr>
          <w:rFonts w:ascii="Arial" w:hAnsi="Arial" w:cs="Arial"/>
          <w:sz w:val="24"/>
        </w:rPr>
        <w:t>her submits that the defendant is using the plaintiff’s dire financial circumstances to eventually wear her down, give up and withdraw the action entirely.</w:t>
      </w:r>
    </w:p>
    <w:p w:rsidR="003822FC" w:rsidRPr="009E68B1" w:rsidRDefault="003822FC" w:rsidP="003822FC">
      <w:pPr>
        <w:spacing w:after="0" w:line="360" w:lineRule="auto"/>
        <w:jc w:val="both"/>
        <w:rPr>
          <w:rFonts w:ascii="Arial" w:hAnsi="Arial" w:cs="Arial"/>
          <w:sz w:val="24"/>
        </w:rPr>
      </w:pPr>
    </w:p>
    <w:p w:rsidR="003D0708" w:rsidRPr="009E68B1" w:rsidRDefault="003D0708" w:rsidP="003822FC">
      <w:pPr>
        <w:spacing w:after="0" w:line="360" w:lineRule="auto"/>
        <w:jc w:val="both"/>
        <w:rPr>
          <w:rFonts w:ascii="Arial" w:hAnsi="Arial" w:cs="Arial"/>
          <w:sz w:val="24"/>
        </w:rPr>
      </w:pPr>
      <w:r w:rsidRPr="009E68B1">
        <w:rPr>
          <w:rFonts w:ascii="Arial" w:hAnsi="Arial" w:cs="Arial"/>
          <w:sz w:val="24"/>
        </w:rPr>
        <w:t>[9]</w:t>
      </w:r>
      <w:r w:rsidRPr="009E68B1">
        <w:rPr>
          <w:rFonts w:ascii="Arial" w:hAnsi="Arial" w:cs="Arial"/>
          <w:sz w:val="24"/>
        </w:rPr>
        <w:tab/>
        <w:t>The plaintiff further subm</w:t>
      </w:r>
      <w:r w:rsidR="00E97E71" w:rsidRPr="009E68B1">
        <w:rPr>
          <w:rFonts w:ascii="Arial" w:hAnsi="Arial" w:cs="Arial"/>
          <w:sz w:val="24"/>
        </w:rPr>
        <w:t>its that with regards to the</w:t>
      </w:r>
      <w:r w:rsidRPr="009E68B1">
        <w:rPr>
          <w:rFonts w:ascii="Arial" w:hAnsi="Arial" w:cs="Arial"/>
          <w:sz w:val="24"/>
        </w:rPr>
        <w:t xml:space="preserve"> settlement negotiations, the plaintiff and the defendant had various or</w:t>
      </w:r>
      <w:r w:rsidR="00853E43" w:rsidRPr="009E68B1">
        <w:rPr>
          <w:rFonts w:ascii="Arial" w:hAnsi="Arial" w:cs="Arial"/>
          <w:sz w:val="24"/>
        </w:rPr>
        <w:t>al agreements</w:t>
      </w:r>
      <w:r w:rsidRPr="009E68B1">
        <w:rPr>
          <w:rFonts w:ascii="Arial" w:hAnsi="Arial" w:cs="Arial"/>
          <w:sz w:val="24"/>
        </w:rPr>
        <w:t xml:space="preserve"> in which the defendant agreed to settle with the plaintiff, but these have not seem</w:t>
      </w:r>
      <w:r w:rsidR="00E97E71" w:rsidRPr="009E68B1">
        <w:rPr>
          <w:rFonts w:ascii="Arial" w:hAnsi="Arial" w:cs="Arial"/>
          <w:sz w:val="24"/>
        </w:rPr>
        <w:t>ed</w:t>
      </w:r>
      <w:r w:rsidRPr="009E68B1">
        <w:rPr>
          <w:rFonts w:ascii="Arial" w:hAnsi="Arial" w:cs="Arial"/>
          <w:sz w:val="24"/>
        </w:rPr>
        <w:t xml:space="preserve"> to be fruitful as the plaintiff may have expected. </w:t>
      </w:r>
      <w:r w:rsidR="00E3060B" w:rsidRPr="009E68B1">
        <w:rPr>
          <w:rFonts w:ascii="Arial" w:hAnsi="Arial" w:cs="Arial"/>
          <w:sz w:val="24"/>
        </w:rPr>
        <w:t>In the result, the plaintiff came to the realisation that she has no other option but to proceed to trial. The plaintiff then further submits that at this point</w:t>
      </w:r>
      <w:r w:rsidR="00853E43" w:rsidRPr="009E68B1">
        <w:rPr>
          <w:rFonts w:ascii="Arial" w:hAnsi="Arial" w:cs="Arial"/>
          <w:sz w:val="24"/>
        </w:rPr>
        <w:t xml:space="preserve"> of realisation</w:t>
      </w:r>
      <w:r w:rsidR="00E3060B" w:rsidRPr="009E68B1">
        <w:rPr>
          <w:rFonts w:ascii="Arial" w:hAnsi="Arial" w:cs="Arial"/>
          <w:sz w:val="24"/>
        </w:rPr>
        <w:t>, another delay was occasioned by her not having sufficient funds to continue with the matter. The plaintiff submits that by the time she had the necessary funds, it was</w:t>
      </w:r>
      <w:r w:rsidR="00853E43" w:rsidRPr="009E68B1">
        <w:rPr>
          <w:rFonts w:ascii="Arial" w:hAnsi="Arial" w:cs="Arial"/>
          <w:sz w:val="24"/>
        </w:rPr>
        <w:t xml:space="preserve"> at</w:t>
      </w:r>
      <w:r w:rsidR="00E3060B" w:rsidRPr="009E68B1">
        <w:rPr>
          <w:rFonts w:ascii="Arial" w:hAnsi="Arial" w:cs="Arial"/>
          <w:sz w:val="24"/>
        </w:rPr>
        <w:t xml:space="preserve"> the end of the year and her legal practitioner’s office had closed for the festive season. </w:t>
      </w:r>
    </w:p>
    <w:p w:rsidR="00155D03" w:rsidRPr="009E68B1" w:rsidRDefault="00155D03" w:rsidP="003822FC">
      <w:pPr>
        <w:spacing w:after="0" w:line="360" w:lineRule="auto"/>
        <w:jc w:val="both"/>
        <w:rPr>
          <w:rFonts w:ascii="Arial" w:hAnsi="Arial" w:cs="Arial"/>
          <w:sz w:val="24"/>
        </w:rPr>
      </w:pPr>
    </w:p>
    <w:p w:rsidR="00912981" w:rsidRDefault="00155D03" w:rsidP="003822FC">
      <w:pPr>
        <w:spacing w:after="0" w:line="360" w:lineRule="auto"/>
        <w:jc w:val="both"/>
        <w:rPr>
          <w:rFonts w:ascii="Arial" w:hAnsi="Arial" w:cs="Arial"/>
          <w:sz w:val="24"/>
        </w:rPr>
      </w:pPr>
      <w:r w:rsidRPr="009E68B1">
        <w:rPr>
          <w:rFonts w:ascii="Arial" w:hAnsi="Arial" w:cs="Arial"/>
          <w:sz w:val="24"/>
        </w:rPr>
        <w:t>[10]</w:t>
      </w:r>
      <w:r w:rsidRPr="009E68B1">
        <w:rPr>
          <w:rFonts w:ascii="Arial" w:hAnsi="Arial" w:cs="Arial"/>
          <w:sz w:val="24"/>
        </w:rPr>
        <w:tab/>
        <w:t xml:space="preserve">The plaintiff submits in concluding that as the said witness statement, indexing and pagination of the file had been done on 7 February 2018 and the defendant in failing to file his witness statement to date, there should be no reason to vacate the trial dates </w:t>
      </w:r>
      <w:r w:rsidR="00355BA3" w:rsidRPr="009E68B1">
        <w:rPr>
          <w:rFonts w:ascii="Arial" w:hAnsi="Arial" w:cs="Arial"/>
          <w:sz w:val="24"/>
        </w:rPr>
        <w:t xml:space="preserve">set down in this matter as </w:t>
      </w:r>
      <w:r w:rsidRPr="009E68B1">
        <w:rPr>
          <w:rFonts w:ascii="Arial" w:hAnsi="Arial" w:cs="Arial"/>
          <w:sz w:val="24"/>
        </w:rPr>
        <w:t>the defendant will not suffer any prejudice.</w:t>
      </w:r>
    </w:p>
    <w:p w:rsidR="003822FC" w:rsidRPr="009E68B1" w:rsidRDefault="003822FC" w:rsidP="003822FC">
      <w:pPr>
        <w:spacing w:after="0" w:line="360" w:lineRule="auto"/>
        <w:jc w:val="both"/>
        <w:rPr>
          <w:rFonts w:ascii="Arial" w:hAnsi="Arial" w:cs="Arial"/>
          <w:sz w:val="24"/>
        </w:rPr>
      </w:pPr>
    </w:p>
    <w:p w:rsidR="00BF572C" w:rsidRDefault="00BF572C" w:rsidP="003822FC">
      <w:pPr>
        <w:spacing w:after="0" w:line="360" w:lineRule="auto"/>
        <w:jc w:val="both"/>
        <w:rPr>
          <w:rFonts w:ascii="Arial" w:hAnsi="Arial" w:cs="Arial"/>
          <w:i/>
          <w:sz w:val="24"/>
        </w:rPr>
      </w:pPr>
      <w:r w:rsidRPr="009E68B1">
        <w:rPr>
          <w:rFonts w:ascii="Arial" w:hAnsi="Arial" w:cs="Arial"/>
          <w:i/>
          <w:sz w:val="24"/>
        </w:rPr>
        <w:t>Defendant’s submissions</w:t>
      </w:r>
    </w:p>
    <w:p w:rsidR="003822FC" w:rsidRPr="009E68B1" w:rsidRDefault="003822FC" w:rsidP="003822FC">
      <w:pPr>
        <w:spacing w:after="0" w:line="360" w:lineRule="auto"/>
        <w:jc w:val="both"/>
        <w:rPr>
          <w:rFonts w:ascii="Arial" w:hAnsi="Arial" w:cs="Arial"/>
          <w:i/>
          <w:sz w:val="24"/>
        </w:rPr>
      </w:pPr>
    </w:p>
    <w:p w:rsidR="008B4D6C" w:rsidRPr="009E68B1" w:rsidRDefault="005D4A90" w:rsidP="003822FC">
      <w:pPr>
        <w:spacing w:after="0" w:line="360" w:lineRule="auto"/>
        <w:jc w:val="both"/>
        <w:rPr>
          <w:rFonts w:ascii="Arial" w:hAnsi="Arial" w:cs="Arial"/>
          <w:sz w:val="24"/>
        </w:rPr>
      </w:pPr>
      <w:r w:rsidRPr="009E68B1">
        <w:rPr>
          <w:rFonts w:ascii="Arial" w:hAnsi="Arial" w:cs="Arial"/>
          <w:sz w:val="24"/>
        </w:rPr>
        <w:t>[11</w:t>
      </w:r>
      <w:r w:rsidR="00BF572C" w:rsidRPr="009E68B1">
        <w:rPr>
          <w:rFonts w:ascii="Arial" w:hAnsi="Arial" w:cs="Arial"/>
          <w:sz w:val="24"/>
        </w:rPr>
        <w:t>]</w:t>
      </w:r>
      <w:r w:rsidR="00BF572C" w:rsidRPr="009E68B1">
        <w:rPr>
          <w:rFonts w:ascii="Arial" w:hAnsi="Arial" w:cs="Arial"/>
          <w:sz w:val="24"/>
        </w:rPr>
        <w:tab/>
      </w:r>
      <w:r w:rsidR="00912981" w:rsidRPr="009E68B1">
        <w:rPr>
          <w:rFonts w:ascii="Arial" w:hAnsi="Arial" w:cs="Arial"/>
          <w:sz w:val="24"/>
        </w:rPr>
        <w:t>The defendant is of the position that the plaintiff should not be granted condonation for the late filing and indexing-pagination of the court file as the plaintiff wilfully an</w:t>
      </w:r>
      <w:r w:rsidR="00DB5687" w:rsidRPr="009E68B1">
        <w:rPr>
          <w:rFonts w:ascii="Arial" w:hAnsi="Arial" w:cs="Arial"/>
          <w:sz w:val="24"/>
        </w:rPr>
        <w:t xml:space="preserve">d intentionally disregarded </w:t>
      </w:r>
      <w:r w:rsidR="00912981" w:rsidRPr="009E68B1">
        <w:rPr>
          <w:rFonts w:ascii="Arial" w:hAnsi="Arial" w:cs="Arial"/>
          <w:sz w:val="24"/>
        </w:rPr>
        <w:t>this court’s order</w:t>
      </w:r>
      <w:r w:rsidR="004B38C8" w:rsidRPr="009E68B1">
        <w:rPr>
          <w:rFonts w:ascii="Arial" w:hAnsi="Arial" w:cs="Arial"/>
          <w:sz w:val="24"/>
        </w:rPr>
        <w:t xml:space="preserve"> dated 8 June 2017 by instructing her legal practitioner not </w:t>
      </w:r>
      <w:r w:rsidR="00DB5687" w:rsidRPr="009E68B1">
        <w:rPr>
          <w:rFonts w:ascii="Arial" w:hAnsi="Arial" w:cs="Arial"/>
          <w:sz w:val="24"/>
        </w:rPr>
        <w:t xml:space="preserve">to </w:t>
      </w:r>
      <w:r w:rsidR="004B38C8" w:rsidRPr="009E68B1">
        <w:rPr>
          <w:rFonts w:ascii="Arial" w:hAnsi="Arial" w:cs="Arial"/>
          <w:sz w:val="24"/>
        </w:rPr>
        <w:t xml:space="preserve">file any witness statement. </w:t>
      </w:r>
      <w:r w:rsidR="00B80007" w:rsidRPr="009E68B1">
        <w:rPr>
          <w:rFonts w:ascii="Arial" w:hAnsi="Arial" w:cs="Arial"/>
          <w:sz w:val="24"/>
        </w:rPr>
        <w:t>The defendant further submits that the plaintiff has had a sequence of non-compliances in court ord</w:t>
      </w:r>
      <w:r w:rsidR="00076436" w:rsidRPr="009E68B1">
        <w:rPr>
          <w:rFonts w:ascii="Arial" w:hAnsi="Arial" w:cs="Arial"/>
          <w:sz w:val="24"/>
        </w:rPr>
        <w:t>ers and likens the plaintiff’s non-compliances of court orders to a habit since</w:t>
      </w:r>
      <w:r w:rsidR="001B03CC" w:rsidRPr="009E68B1">
        <w:rPr>
          <w:rFonts w:ascii="Arial" w:hAnsi="Arial" w:cs="Arial"/>
          <w:sz w:val="24"/>
        </w:rPr>
        <w:t xml:space="preserve"> the divorce proceedings from</w:t>
      </w:r>
      <w:r w:rsidR="00076436" w:rsidRPr="009E68B1">
        <w:rPr>
          <w:rFonts w:ascii="Arial" w:hAnsi="Arial" w:cs="Arial"/>
          <w:sz w:val="24"/>
        </w:rPr>
        <w:t xml:space="preserve"> October 2011 to October 2013.</w:t>
      </w:r>
      <w:r w:rsidR="006C5C73" w:rsidRPr="009E68B1">
        <w:rPr>
          <w:rFonts w:ascii="Arial" w:hAnsi="Arial" w:cs="Arial"/>
          <w:sz w:val="24"/>
        </w:rPr>
        <w:t xml:space="preserve"> The defendant makes reference to the defendant’s provisional witness statement accounting for all the non-compliances by the defendant, which</w:t>
      </w:r>
      <w:r w:rsidR="00DB5687" w:rsidRPr="009E68B1">
        <w:rPr>
          <w:rFonts w:ascii="Arial" w:hAnsi="Arial" w:cs="Arial"/>
          <w:sz w:val="24"/>
        </w:rPr>
        <w:t xml:space="preserve">, on one occasion amongst many and </w:t>
      </w:r>
      <w:r w:rsidR="006C5C73" w:rsidRPr="009E68B1">
        <w:rPr>
          <w:rFonts w:ascii="Arial" w:hAnsi="Arial" w:cs="Arial"/>
          <w:sz w:val="24"/>
        </w:rPr>
        <w:t xml:space="preserve">due to </w:t>
      </w:r>
      <w:r w:rsidR="00DB5687" w:rsidRPr="009E68B1">
        <w:rPr>
          <w:rFonts w:ascii="Arial" w:hAnsi="Arial" w:cs="Arial"/>
          <w:sz w:val="24"/>
        </w:rPr>
        <w:t>a non-compliance with</w:t>
      </w:r>
      <w:r w:rsidR="006C5C73" w:rsidRPr="009E68B1">
        <w:rPr>
          <w:rFonts w:ascii="Arial" w:hAnsi="Arial" w:cs="Arial"/>
          <w:sz w:val="24"/>
        </w:rPr>
        <w:t xml:space="preserve"> a case management order dated 8 August 2012, her counter-claim was struck by </w:t>
      </w:r>
      <w:proofErr w:type="spellStart"/>
      <w:r w:rsidR="006C5C73" w:rsidRPr="009E68B1">
        <w:rPr>
          <w:rFonts w:ascii="Arial" w:hAnsi="Arial" w:cs="Arial"/>
          <w:sz w:val="24"/>
        </w:rPr>
        <w:t>Damaseb</w:t>
      </w:r>
      <w:proofErr w:type="spellEnd"/>
      <w:r w:rsidR="006C5C73" w:rsidRPr="009E68B1">
        <w:rPr>
          <w:rFonts w:ascii="Arial" w:hAnsi="Arial" w:cs="Arial"/>
          <w:sz w:val="24"/>
        </w:rPr>
        <w:t xml:space="preserve"> JP on 12 Octo</w:t>
      </w:r>
      <w:r w:rsidR="008C6773" w:rsidRPr="009E68B1">
        <w:rPr>
          <w:rFonts w:ascii="Arial" w:hAnsi="Arial" w:cs="Arial"/>
          <w:sz w:val="24"/>
        </w:rPr>
        <w:t>ber 2012, after the court</w:t>
      </w:r>
      <w:r w:rsidR="006C5C73" w:rsidRPr="009E68B1">
        <w:rPr>
          <w:rFonts w:ascii="Arial" w:hAnsi="Arial" w:cs="Arial"/>
          <w:sz w:val="24"/>
        </w:rPr>
        <w:t xml:space="preserve"> granted the plaintiff another opportunity to file her counterclaim.</w:t>
      </w:r>
    </w:p>
    <w:p w:rsidR="00A65C99" w:rsidRDefault="008C6773" w:rsidP="003822FC">
      <w:pPr>
        <w:spacing w:after="0" w:line="360" w:lineRule="auto"/>
        <w:jc w:val="both"/>
        <w:rPr>
          <w:rFonts w:ascii="Arial" w:hAnsi="Arial" w:cs="Arial"/>
          <w:sz w:val="24"/>
        </w:rPr>
      </w:pPr>
      <w:r w:rsidRPr="009E68B1">
        <w:rPr>
          <w:rFonts w:ascii="Arial" w:hAnsi="Arial" w:cs="Arial"/>
          <w:sz w:val="24"/>
        </w:rPr>
        <w:lastRenderedPageBreak/>
        <w:t xml:space="preserve">This in turn leads the </w:t>
      </w:r>
      <w:r w:rsidR="006F3483" w:rsidRPr="009E68B1">
        <w:rPr>
          <w:rFonts w:ascii="Arial" w:hAnsi="Arial" w:cs="Arial"/>
          <w:sz w:val="24"/>
        </w:rPr>
        <w:t>defendant</w:t>
      </w:r>
      <w:r w:rsidRPr="009E68B1">
        <w:rPr>
          <w:rFonts w:ascii="Arial" w:hAnsi="Arial" w:cs="Arial"/>
          <w:sz w:val="24"/>
        </w:rPr>
        <w:t xml:space="preserve"> in making</w:t>
      </w:r>
      <w:r w:rsidR="006F3483" w:rsidRPr="009E68B1">
        <w:rPr>
          <w:rFonts w:ascii="Arial" w:hAnsi="Arial" w:cs="Arial"/>
          <w:sz w:val="24"/>
        </w:rPr>
        <w:t xml:space="preserve"> reference to </w:t>
      </w:r>
      <w:proofErr w:type="spellStart"/>
      <w:r w:rsidR="006F3483" w:rsidRPr="009E68B1">
        <w:rPr>
          <w:rFonts w:ascii="Arial" w:hAnsi="Arial" w:cs="Arial"/>
          <w:i/>
          <w:sz w:val="24"/>
        </w:rPr>
        <w:t>Swanepoel</w:t>
      </w:r>
      <w:proofErr w:type="spellEnd"/>
      <w:r w:rsidR="006F3483" w:rsidRPr="009E68B1">
        <w:rPr>
          <w:rFonts w:ascii="Arial" w:hAnsi="Arial" w:cs="Arial"/>
          <w:i/>
          <w:sz w:val="24"/>
        </w:rPr>
        <w:t xml:space="preserve"> v Marais and Others</w:t>
      </w:r>
      <w:r w:rsidR="006F3483" w:rsidRPr="009E68B1">
        <w:rPr>
          <w:rStyle w:val="FootnoteReference"/>
          <w:rFonts w:ascii="Arial" w:hAnsi="Arial" w:cs="Arial"/>
          <w:sz w:val="24"/>
        </w:rPr>
        <w:footnoteReference w:id="2"/>
      </w:r>
      <w:r w:rsidR="006F3483" w:rsidRPr="009E68B1">
        <w:rPr>
          <w:rFonts w:ascii="Arial" w:hAnsi="Arial" w:cs="Arial"/>
          <w:i/>
          <w:sz w:val="24"/>
        </w:rPr>
        <w:t xml:space="preserve"> </w:t>
      </w:r>
      <w:r w:rsidR="006F3483" w:rsidRPr="009E68B1">
        <w:rPr>
          <w:rFonts w:ascii="Arial" w:hAnsi="Arial" w:cs="Arial"/>
          <w:sz w:val="24"/>
        </w:rPr>
        <w:t>where the court stated that:</w:t>
      </w:r>
    </w:p>
    <w:p w:rsidR="003822FC" w:rsidRPr="009E68B1" w:rsidRDefault="003822FC" w:rsidP="003822FC">
      <w:pPr>
        <w:spacing w:after="0" w:line="360" w:lineRule="auto"/>
        <w:jc w:val="both"/>
        <w:rPr>
          <w:rFonts w:ascii="Arial" w:hAnsi="Arial" w:cs="Arial"/>
          <w:sz w:val="24"/>
        </w:rPr>
      </w:pPr>
    </w:p>
    <w:p w:rsidR="006F3483" w:rsidRDefault="006F3483" w:rsidP="003822FC">
      <w:pPr>
        <w:spacing w:after="0" w:line="360" w:lineRule="auto"/>
        <w:ind w:firstLine="720"/>
        <w:jc w:val="both"/>
        <w:rPr>
          <w:rFonts w:ascii="Arial" w:hAnsi="Arial" w:cs="Arial"/>
        </w:rPr>
      </w:pPr>
      <w:r w:rsidRPr="009E68B1">
        <w:rPr>
          <w:rFonts w:ascii="Arial" w:hAnsi="Arial" w:cs="Arial"/>
        </w:rPr>
        <w:t xml:space="preserve">“The Rules of Court are an important element in the machinery of justice. Failure to observe such rules can lead not only to the inconvenience of immediate litigants and of the courts but also to the inconvenience of other litigants whose cases are delayed thereby. It is essential for the proper application of the law that the Rules of Court, which have been designed for that purpose, be complied with. Practice and procedure in the courts can be completely dislocated by non-compliance.” </w:t>
      </w:r>
    </w:p>
    <w:p w:rsidR="003822FC" w:rsidRPr="009E68B1" w:rsidRDefault="003822FC" w:rsidP="003822FC">
      <w:pPr>
        <w:spacing w:after="0" w:line="360" w:lineRule="auto"/>
        <w:jc w:val="both"/>
        <w:rPr>
          <w:rFonts w:ascii="Arial" w:hAnsi="Arial" w:cs="Arial"/>
        </w:rPr>
      </w:pPr>
    </w:p>
    <w:p w:rsidR="00E953BF" w:rsidRDefault="005D4A90" w:rsidP="003822FC">
      <w:pPr>
        <w:spacing w:after="0" w:line="360" w:lineRule="auto"/>
        <w:jc w:val="both"/>
        <w:rPr>
          <w:rFonts w:ascii="Arial" w:hAnsi="Arial" w:cs="Arial"/>
          <w:sz w:val="24"/>
        </w:rPr>
      </w:pPr>
      <w:r w:rsidRPr="009E68B1">
        <w:rPr>
          <w:rFonts w:ascii="Arial" w:hAnsi="Arial" w:cs="Arial"/>
          <w:sz w:val="24"/>
        </w:rPr>
        <w:t>[12</w:t>
      </w:r>
      <w:r w:rsidR="008B4D6C" w:rsidRPr="009E68B1">
        <w:rPr>
          <w:rFonts w:ascii="Arial" w:hAnsi="Arial" w:cs="Arial"/>
          <w:sz w:val="24"/>
        </w:rPr>
        <w:t>]</w:t>
      </w:r>
      <w:r w:rsidR="008B4D6C" w:rsidRPr="009E68B1">
        <w:rPr>
          <w:rFonts w:ascii="Arial" w:hAnsi="Arial" w:cs="Arial"/>
          <w:sz w:val="24"/>
        </w:rPr>
        <w:tab/>
      </w:r>
      <w:r w:rsidR="008F3689" w:rsidRPr="009E68B1">
        <w:rPr>
          <w:rFonts w:ascii="Arial" w:hAnsi="Arial" w:cs="Arial"/>
          <w:sz w:val="24"/>
        </w:rPr>
        <w:t>With regards to the settlement negotiations as mentioned by the plaintiff, the defendant submits that during mediation proceedings on 2 December 2016, a possible settlement was on the table but it was subject to the approval of a third party. The defendant submits that the mediator adjourned proceedings to 9 December 2016 for the defendant to get in contact with the third party. Upon commencement of proceedings on 9 December 2016, the defendant informed the parties during the proceedings that the third party did not consent to the settlement, which resulted in the mediation failing at that point.</w:t>
      </w:r>
      <w:r w:rsidR="009805DC" w:rsidRPr="009E68B1">
        <w:rPr>
          <w:rFonts w:ascii="Arial" w:hAnsi="Arial" w:cs="Arial"/>
          <w:sz w:val="24"/>
        </w:rPr>
        <w:t xml:space="preserve"> The defendant further submits that the plaintiff’s submission that in September 2017 she was still waiting for an answer from the defendant with regards to the third party’s consent was unreasonable in the circumstances and there was no correspondence in that regard.</w:t>
      </w:r>
      <w:r w:rsidR="00E953BF" w:rsidRPr="009E68B1">
        <w:rPr>
          <w:rFonts w:ascii="Arial" w:hAnsi="Arial" w:cs="Arial"/>
          <w:sz w:val="24"/>
        </w:rPr>
        <w:t xml:space="preserve"> The defendant submits that the settlement negotiations debate was a “ruse”.</w:t>
      </w:r>
    </w:p>
    <w:p w:rsidR="003822FC" w:rsidRPr="009E68B1" w:rsidRDefault="003822FC" w:rsidP="003822FC">
      <w:pPr>
        <w:spacing w:after="0" w:line="360" w:lineRule="auto"/>
        <w:jc w:val="both"/>
        <w:rPr>
          <w:rFonts w:ascii="Arial" w:hAnsi="Arial" w:cs="Arial"/>
          <w:lang w:val="en-US"/>
        </w:rPr>
      </w:pPr>
    </w:p>
    <w:p w:rsidR="005D4A90" w:rsidRDefault="005D4A90" w:rsidP="003822FC">
      <w:pPr>
        <w:spacing w:after="0" w:line="360" w:lineRule="auto"/>
        <w:jc w:val="both"/>
        <w:rPr>
          <w:rFonts w:ascii="Arial" w:hAnsi="Arial" w:cs="Arial"/>
          <w:sz w:val="24"/>
          <w:lang w:val="en-US"/>
        </w:rPr>
      </w:pPr>
      <w:r w:rsidRPr="009E68B1">
        <w:rPr>
          <w:rFonts w:ascii="Arial" w:hAnsi="Arial" w:cs="Arial"/>
          <w:sz w:val="24"/>
          <w:lang w:val="en-US"/>
        </w:rPr>
        <w:t>[13</w:t>
      </w:r>
      <w:r w:rsidR="008B4D6C" w:rsidRPr="009E68B1">
        <w:rPr>
          <w:rFonts w:ascii="Arial" w:hAnsi="Arial" w:cs="Arial"/>
          <w:sz w:val="24"/>
          <w:lang w:val="en-US"/>
        </w:rPr>
        <w:t>]</w:t>
      </w:r>
      <w:r w:rsidR="008B4D6C" w:rsidRPr="009E68B1">
        <w:rPr>
          <w:rFonts w:ascii="Arial" w:hAnsi="Arial" w:cs="Arial"/>
          <w:sz w:val="24"/>
          <w:lang w:val="en-US"/>
        </w:rPr>
        <w:tab/>
      </w:r>
      <w:r w:rsidR="00E953BF" w:rsidRPr="009E68B1">
        <w:rPr>
          <w:rFonts w:ascii="Arial" w:hAnsi="Arial" w:cs="Arial"/>
          <w:sz w:val="24"/>
          <w:lang w:val="en-US"/>
        </w:rPr>
        <w:t>The defendant further submits that the plaintiff pro</w:t>
      </w:r>
      <w:r w:rsidR="00BE5C08" w:rsidRPr="009E68B1">
        <w:rPr>
          <w:rFonts w:ascii="Arial" w:hAnsi="Arial" w:cs="Arial"/>
          <w:sz w:val="24"/>
          <w:lang w:val="en-US"/>
        </w:rPr>
        <w:t>vided no reasonable explanation</w:t>
      </w:r>
      <w:r w:rsidR="00E953BF" w:rsidRPr="009E68B1">
        <w:rPr>
          <w:rFonts w:ascii="Arial" w:hAnsi="Arial" w:cs="Arial"/>
          <w:sz w:val="24"/>
          <w:lang w:val="en-US"/>
        </w:rPr>
        <w:t xml:space="preserve"> as to why the condonation application had to t</w:t>
      </w:r>
      <w:r w:rsidR="00BE5C08" w:rsidRPr="009E68B1">
        <w:rPr>
          <w:rFonts w:ascii="Arial" w:hAnsi="Arial" w:cs="Arial"/>
          <w:sz w:val="24"/>
          <w:lang w:val="en-US"/>
        </w:rPr>
        <w:t>ake seven months before it was</w:t>
      </w:r>
      <w:r w:rsidR="00E953BF" w:rsidRPr="009E68B1">
        <w:rPr>
          <w:rFonts w:ascii="Arial" w:hAnsi="Arial" w:cs="Arial"/>
          <w:sz w:val="24"/>
          <w:lang w:val="en-US"/>
        </w:rPr>
        <w:t xml:space="preserve"> brought before this court and that further, the court has granted the plaintiff on more than one occasion condonations fo</w:t>
      </w:r>
      <w:r w:rsidR="00196C07" w:rsidRPr="009E68B1">
        <w:rPr>
          <w:rFonts w:ascii="Arial" w:hAnsi="Arial" w:cs="Arial"/>
          <w:sz w:val="24"/>
          <w:lang w:val="en-US"/>
        </w:rPr>
        <w:t>r non-compliance</w:t>
      </w:r>
      <w:r w:rsidR="00E953BF" w:rsidRPr="009E68B1">
        <w:rPr>
          <w:rFonts w:ascii="Arial" w:hAnsi="Arial" w:cs="Arial"/>
          <w:sz w:val="24"/>
          <w:lang w:val="en-US"/>
        </w:rPr>
        <w:t xml:space="preserve"> with court orders.</w:t>
      </w:r>
    </w:p>
    <w:p w:rsidR="003822FC" w:rsidRPr="009E68B1" w:rsidRDefault="003822FC" w:rsidP="003822FC">
      <w:pPr>
        <w:spacing w:after="0" w:line="360" w:lineRule="auto"/>
        <w:jc w:val="both"/>
        <w:rPr>
          <w:rFonts w:ascii="Arial" w:hAnsi="Arial" w:cs="Arial"/>
          <w:sz w:val="24"/>
          <w:lang w:val="en-US"/>
        </w:rPr>
      </w:pPr>
    </w:p>
    <w:p w:rsidR="00ED4F2E" w:rsidRDefault="005D4A90" w:rsidP="003822FC">
      <w:pPr>
        <w:spacing w:after="0" w:line="360" w:lineRule="auto"/>
        <w:jc w:val="both"/>
        <w:rPr>
          <w:rFonts w:ascii="Arial" w:hAnsi="Arial" w:cs="Arial"/>
          <w:sz w:val="24"/>
          <w:lang w:val="en-US"/>
        </w:rPr>
      </w:pPr>
      <w:r w:rsidRPr="009E68B1">
        <w:rPr>
          <w:rFonts w:ascii="Arial" w:hAnsi="Arial" w:cs="Arial"/>
          <w:sz w:val="24"/>
          <w:lang w:val="en-US"/>
        </w:rPr>
        <w:t>[14</w:t>
      </w:r>
      <w:r w:rsidR="008B4D6C" w:rsidRPr="009E68B1">
        <w:rPr>
          <w:rFonts w:ascii="Arial" w:hAnsi="Arial" w:cs="Arial"/>
          <w:sz w:val="24"/>
          <w:lang w:val="en-US"/>
        </w:rPr>
        <w:t>]</w:t>
      </w:r>
      <w:r w:rsidR="008B4D6C" w:rsidRPr="009E68B1">
        <w:rPr>
          <w:rFonts w:ascii="Arial" w:hAnsi="Arial" w:cs="Arial"/>
          <w:sz w:val="24"/>
          <w:lang w:val="en-US"/>
        </w:rPr>
        <w:tab/>
      </w:r>
      <w:r w:rsidRPr="009E68B1">
        <w:rPr>
          <w:rFonts w:ascii="Arial" w:hAnsi="Arial" w:cs="Arial"/>
          <w:sz w:val="24"/>
          <w:lang w:val="en-US"/>
        </w:rPr>
        <w:t xml:space="preserve">In conclusion, the defendant submits that it is not sufficient to refer to </w:t>
      </w:r>
      <w:r w:rsidR="00EA6F62" w:rsidRPr="009E68B1">
        <w:rPr>
          <w:rFonts w:ascii="Arial" w:hAnsi="Arial" w:cs="Arial"/>
          <w:sz w:val="24"/>
          <w:lang w:val="en-US"/>
        </w:rPr>
        <w:t xml:space="preserve">a </w:t>
      </w:r>
      <w:r w:rsidRPr="009E68B1">
        <w:rPr>
          <w:rFonts w:ascii="Arial" w:hAnsi="Arial" w:cs="Arial"/>
          <w:sz w:val="24"/>
          <w:lang w:val="en-US"/>
        </w:rPr>
        <w:t xml:space="preserve">witness statement which is not yet before this court and which is in any event not under oath and </w:t>
      </w:r>
      <w:r w:rsidRPr="009E68B1">
        <w:rPr>
          <w:rFonts w:ascii="Arial" w:hAnsi="Arial" w:cs="Arial"/>
          <w:sz w:val="24"/>
          <w:lang w:val="en-US"/>
        </w:rPr>
        <w:lastRenderedPageBreak/>
        <w:t>furthermore that the plaintiff has no prospects of success in proving the settlement negotiation</w:t>
      </w:r>
      <w:r w:rsidR="006C2E83" w:rsidRPr="009E68B1">
        <w:rPr>
          <w:rFonts w:ascii="Arial" w:hAnsi="Arial" w:cs="Arial"/>
          <w:sz w:val="24"/>
          <w:lang w:val="en-US"/>
        </w:rPr>
        <w:t>s in which she highly relies on for the non-compliance.</w:t>
      </w:r>
    </w:p>
    <w:p w:rsidR="003822FC" w:rsidRPr="009E68B1" w:rsidRDefault="003822FC" w:rsidP="003822FC">
      <w:pPr>
        <w:spacing w:after="0" w:line="360" w:lineRule="auto"/>
        <w:jc w:val="both"/>
        <w:rPr>
          <w:rFonts w:ascii="Arial" w:hAnsi="Arial" w:cs="Arial"/>
          <w:sz w:val="24"/>
          <w:lang w:val="en-US"/>
        </w:rPr>
      </w:pPr>
    </w:p>
    <w:p w:rsidR="0063794A" w:rsidRDefault="00FD5F30" w:rsidP="003822FC">
      <w:pPr>
        <w:spacing w:after="0" w:line="360" w:lineRule="auto"/>
        <w:jc w:val="both"/>
        <w:rPr>
          <w:rFonts w:ascii="Arial" w:hAnsi="Arial" w:cs="Arial"/>
          <w:sz w:val="24"/>
          <w:szCs w:val="24"/>
          <w:u w:val="single"/>
        </w:rPr>
      </w:pPr>
      <w:r w:rsidRPr="00712D97">
        <w:rPr>
          <w:rFonts w:ascii="Arial" w:hAnsi="Arial" w:cs="Arial"/>
          <w:sz w:val="24"/>
          <w:szCs w:val="24"/>
          <w:u w:val="single"/>
        </w:rPr>
        <w:t>The relevant law</w:t>
      </w:r>
    </w:p>
    <w:p w:rsidR="003822FC" w:rsidRPr="00712D97" w:rsidRDefault="003822FC" w:rsidP="003822FC">
      <w:pPr>
        <w:spacing w:after="0" w:line="360" w:lineRule="auto"/>
        <w:jc w:val="both"/>
        <w:rPr>
          <w:rFonts w:ascii="Arial" w:hAnsi="Arial" w:cs="Arial"/>
          <w:sz w:val="24"/>
          <w:szCs w:val="24"/>
          <w:u w:val="single"/>
        </w:rPr>
      </w:pPr>
    </w:p>
    <w:p w:rsidR="00CE6021" w:rsidRDefault="0063794A" w:rsidP="003822FC">
      <w:pPr>
        <w:spacing w:after="0" w:line="360" w:lineRule="auto"/>
        <w:jc w:val="both"/>
        <w:rPr>
          <w:rFonts w:ascii="Arial" w:hAnsi="Arial" w:cs="Arial"/>
          <w:sz w:val="24"/>
          <w:szCs w:val="24"/>
        </w:rPr>
      </w:pPr>
      <w:r w:rsidRPr="009E68B1">
        <w:rPr>
          <w:rFonts w:ascii="Arial" w:hAnsi="Arial" w:cs="Arial"/>
          <w:sz w:val="24"/>
          <w:szCs w:val="24"/>
        </w:rPr>
        <w:t xml:space="preserve"> [15]</w:t>
      </w:r>
      <w:r w:rsidRPr="009E68B1">
        <w:rPr>
          <w:rFonts w:ascii="Arial" w:hAnsi="Arial" w:cs="Arial"/>
          <w:sz w:val="24"/>
          <w:szCs w:val="24"/>
        </w:rPr>
        <w:tab/>
      </w:r>
      <w:r w:rsidR="00FD5F30" w:rsidRPr="009E68B1">
        <w:rPr>
          <w:rFonts w:ascii="Arial" w:hAnsi="Arial" w:cs="Arial"/>
          <w:sz w:val="24"/>
          <w:szCs w:val="24"/>
        </w:rPr>
        <w:t>Factors relevant in determining condonation applications are: The extent of non-compliance, reasonableness of explanation offered, bona fides of the application, prospects of success on the merits of the case,  importance of the case, the respondent’s (and where applicable, the public’s) interest in the finality of the judgment, the prejudice suffered by the other litigants as a result of the non-compliance, the convenience of the court and the avoidance of unnecessary delay in the administration of justice</w:t>
      </w:r>
      <w:r w:rsidR="00EA6F62" w:rsidRPr="009E68B1">
        <w:rPr>
          <w:rFonts w:ascii="Arial" w:hAnsi="Arial" w:cs="Arial"/>
          <w:sz w:val="24"/>
          <w:szCs w:val="24"/>
        </w:rPr>
        <w:t>.</w:t>
      </w:r>
      <w:r w:rsidR="00CE6021" w:rsidRPr="009E68B1">
        <w:rPr>
          <w:rStyle w:val="FootnoteReference"/>
          <w:rFonts w:ascii="Arial" w:hAnsi="Arial" w:cs="Arial"/>
          <w:sz w:val="24"/>
          <w:szCs w:val="24"/>
        </w:rPr>
        <w:footnoteReference w:id="3"/>
      </w:r>
    </w:p>
    <w:p w:rsidR="00870954" w:rsidRPr="009E68B1" w:rsidRDefault="00870954" w:rsidP="003822FC">
      <w:pPr>
        <w:spacing w:after="0" w:line="360" w:lineRule="auto"/>
        <w:jc w:val="both"/>
        <w:rPr>
          <w:rFonts w:ascii="Arial" w:hAnsi="Arial" w:cs="Arial"/>
          <w:sz w:val="24"/>
          <w:szCs w:val="24"/>
        </w:rPr>
      </w:pPr>
    </w:p>
    <w:p w:rsidR="00FD5F30" w:rsidRPr="009E68B1" w:rsidRDefault="00CE6021" w:rsidP="003822FC">
      <w:pPr>
        <w:spacing w:after="0" w:line="360" w:lineRule="auto"/>
        <w:jc w:val="both"/>
        <w:rPr>
          <w:rFonts w:ascii="Arial" w:hAnsi="Arial" w:cs="Arial"/>
          <w:sz w:val="24"/>
          <w:szCs w:val="24"/>
        </w:rPr>
      </w:pPr>
      <w:r w:rsidRPr="009E68B1">
        <w:rPr>
          <w:rFonts w:ascii="Arial" w:hAnsi="Arial" w:cs="Arial"/>
          <w:sz w:val="24"/>
          <w:szCs w:val="24"/>
        </w:rPr>
        <w:t xml:space="preserve">[16] </w:t>
      </w:r>
      <w:r w:rsidRPr="009E68B1">
        <w:rPr>
          <w:rFonts w:ascii="Arial" w:hAnsi="Arial" w:cs="Arial"/>
          <w:sz w:val="24"/>
          <w:szCs w:val="24"/>
        </w:rPr>
        <w:tab/>
      </w:r>
      <w:r w:rsidR="00FD5F30" w:rsidRPr="009E68B1">
        <w:rPr>
          <w:rFonts w:ascii="Arial" w:hAnsi="Arial" w:cs="Arial"/>
          <w:sz w:val="24"/>
          <w:szCs w:val="24"/>
        </w:rPr>
        <w:t>One of the leading cases in this jurisdiction on application</w:t>
      </w:r>
      <w:r w:rsidR="00EA6F62" w:rsidRPr="009E68B1">
        <w:rPr>
          <w:rFonts w:ascii="Arial" w:hAnsi="Arial" w:cs="Arial"/>
          <w:sz w:val="24"/>
          <w:szCs w:val="24"/>
        </w:rPr>
        <w:t xml:space="preserve">s for condonation was delivered, </w:t>
      </w:r>
      <w:r w:rsidR="00FD5F30" w:rsidRPr="009E68B1">
        <w:rPr>
          <w:rFonts w:ascii="Arial" w:hAnsi="Arial" w:cs="Arial"/>
          <w:sz w:val="24"/>
          <w:szCs w:val="24"/>
        </w:rPr>
        <w:t>with clarity</w:t>
      </w:r>
      <w:r w:rsidR="00EA6F62" w:rsidRPr="009E68B1">
        <w:rPr>
          <w:rFonts w:ascii="Arial" w:hAnsi="Arial" w:cs="Arial"/>
          <w:sz w:val="24"/>
          <w:szCs w:val="24"/>
        </w:rPr>
        <w:t>,</w:t>
      </w:r>
      <w:r w:rsidR="003822FC">
        <w:rPr>
          <w:rFonts w:ascii="Arial" w:hAnsi="Arial" w:cs="Arial"/>
          <w:sz w:val="24"/>
          <w:szCs w:val="24"/>
        </w:rPr>
        <w:t xml:space="preserve"> by </w:t>
      </w:r>
      <w:proofErr w:type="spellStart"/>
      <w:r w:rsidR="003822FC">
        <w:rPr>
          <w:rFonts w:ascii="Arial" w:hAnsi="Arial" w:cs="Arial"/>
          <w:sz w:val="24"/>
          <w:szCs w:val="24"/>
        </w:rPr>
        <w:t>O’Regan</w:t>
      </w:r>
      <w:proofErr w:type="spellEnd"/>
      <w:r w:rsidR="003822FC">
        <w:rPr>
          <w:rFonts w:ascii="Arial" w:hAnsi="Arial" w:cs="Arial"/>
          <w:sz w:val="24"/>
          <w:szCs w:val="24"/>
        </w:rPr>
        <w:t xml:space="preserve"> AJ</w:t>
      </w:r>
      <w:r w:rsidR="00FD5F30" w:rsidRPr="009E68B1">
        <w:rPr>
          <w:rFonts w:ascii="Arial" w:hAnsi="Arial" w:cs="Arial"/>
          <w:sz w:val="24"/>
          <w:szCs w:val="24"/>
        </w:rPr>
        <w:t xml:space="preserve">A. </w:t>
      </w:r>
      <w:proofErr w:type="gramStart"/>
      <w:r w:rsidR="00FD5F30" w:rsidRPr="009E68B1">
        <w:rPr>
          <w:rFonts w:ascii="Arial" w:hAnsi="Arial" w:cs="Arial"/>
          <w:sz w:val="24"/>
          <w:szCs w:val="24"/>
        </w:rPr>
        <w:t>in</w:t>
      </w:r>
      <w:proofErr w:type="gramEnd"/>
      <w:r w:rsidR="00FD5F30" w:rsidRPr="009E68B1">
        <w:rPr>
          <w:rFonts w:ascii="Arial" w:hAnsi="Arial" w:cs="Arial"/>
          <w:sz w:val="24"/>
          <w:szCs w:val="24"/>
        </w:rPr>
        <w:t xml:space="preserve"> </w:t>
      </w:r>
      <w:r w:rsidR="00FD5F30" w:rsidRPr="009E68B1">
        <w:rPr>
          <w:rFonts w:ascii="Arial" w:hAnsi="Arial" w:cs="Arial"/>
          <w:i/>
          <w:sz w:val="24"/>
          <w:szCs w:val="24"/>
        </w:rPr>
        <w:t>Petrus v Roman Catholic Archdiocese</w:t>
      </w:r>
      <w:r w:rsidR="00FD5F30" w:rsidRPr="009E68B1">
        <w:rPr>
          <w:rStyle w:val="FootnoteReference"/>
          <w:rFonts w:ascii="Arial" w:hAnsi="Arial" w:cs="Arial"/>
          <w:sz w:val="24"/>
          <w:szCs w:val="24"/>
        </w:rPr>
        <w:footnoteReference w:id="4"/>
      </w:r>
      <w:r w:rsidR="00FD5F30" w:rsidRPr="009E68B1">
        <w:rPr>
          <w:rFonts w:ascii="Arial" w:hAnsi="Arial" w:cs="Arial"/>
          <w:i/>
          <w:sz w:val="24"/>
          <w:szCs w:val="24"/>
        </w:rPr>
        <w:t xml:space="preserve"> </w:t>
      </w:r>
      <w:r w:rsidR="00EA6F62" w:rsidRPr="009E68B1">
        <w:rPr>
          <w:rFonts w:ascii="Arial" w:hAnsi="Arial" w:cs="Arial"/>
          <w:sz w:val="24"/>
          <w:szCs w:val="24"/>
        </w:rPr>
        <w:t xml:space="preserve">where </w:t>
      </w:r>
      <w:r w:rsidR="00FD5F30" w:rsidRPr="009E68B1">
        <w:rPr>
          <w:rFonts w:ascii="Arial" w:hAnsi="Arial" w:cs="Arial"/>
          <w:sz w:val="24"/>
          <w:szCs w:val="24"/>
        </w:rPr>
        <w:t>the learned Supreme Court Judge made the following remarks:</w:t>
      </w:r>
    </w:p>
    <w:p w:rsidR="00FD5F30" w:rsidRPr="009E68B1" w:rsidRDefault="00FD5F30" w:rsidP="003822FC">
      <w:pPr>
        <w:spacing w:after="0" w:line="360" w:lineRule="auto"/>
        <w:jc w:val="both"/>
        <w:rPr>
          <w:rFonts w:ascii="Arial" w:hAnsi="Arial" w:cs="Arial"/>
          <w:sz w:val="24"/>
          <w:szCs w:val="24"/>
        </w:rPr>
      </w:pPr>
    </w:p>
    <w:p w:rsidR="00FD5F30" w:rsidRPr="009E68B1" w:rsidRDefault="00FD5F30" w:rsidP="003822FC">
      <w:pPr>
        <w:spacing w:after="0" w:line="360" w:lineRule="auto"/>
        <w:jc w:val="both"/>
        <w:rPr>
          <w:rFonts w:ascii="Arial" w:hAnsi="Arial" w:cs="Arial"/>
        </w:rPr>
      </w:pPr>
      <w:r w:rsidRPr="009E68B1">
        <w:rPr>
          <w:rFonts w:ascii="Arial" w:hAnsi="Arial" w:cs="Arial"/>
        </w:rPr>
        <w:t xml:space="preserve">‘It is trite that a litigant seeking condonation bears the onus to satisfy the court that there is sufficient cause to warrant the grant of condonation. Moreover, it is also clear that a litigant should launch a condonation application without delay. In a recent judgment of this court, </w:t>
      </w:r>
      <w:r w:rsidRPr="009E68B1">
        <w:rPr>
          <w:rFonts w:ascii="Arial" w:hAnsi="Arial" w:cs="Arial"/>
          <w:i/>
        </w:rPr>
        <w:t>Beukes and Another v SWABOU and Others</w:t>
      </w:r>
      <w:r w:rsidR="00CE6021" w:rsidRPr="009E68B1">
        <w:rPr>
          <w:rFonts w:ascii="Arial" w:hAnsi="Arial" w:cs="Arial"/>
          <w:i/>
        </w:rPr>
        <w:t xml:space="preserve"> </w:t>
      </w:r>
      <w:r w:rsidRPr="009E68B1">
        <w:rPr>
          <w:rFonts w:ascii="Arial" w:hAnsi="Arial" w:cs="Arial"/>
          <w:i/>
        </w:rPr>
        <w:t>[2010] NASC 14 (5 November 2010)</w:t>
      </w:r>
      <w:r w:rsidRPr="009E68B1">
        <w:rPr>
          <w:rFonts w:ascii="Arial" w:hAnsi="Arial" w:cs="Arial"/>
        </w:rPr>
        <w:t xml:space="preserve">, the principles governing condonation were once again set out. </w:t>
      </w:r>
      <w:proofErr w:type="spellStart"/>
      <w:r w:rsidRPr="009E68B1">
        <w:rPr>
          <w:rFonts w:ascii="Arial" w:hAnsi="Arial" w:cs="Arial"/>
        </w:rPr>
        <w:t>Langa</w:t>
      </w:r>
      <w:proofErr w:type="spellEnd"/>
      <w:r w:rsidRPr="009E68B1">
        <w:rPr>
          <w:rFonts w:ascii="Arial" w:hAnsi="Arial" w:cs="Arial"/>
        </w:rPr>
        <w:t xml:space="preserve"> AJA noted that “an application for condonation is not a mere formality” (at para 12). The affidavit accompanying the condonation application must set out a “full, detailed and accurate” (at para 13) explanation for the failure to comply with the rules. In determining whether to grant condonation, a court will consider whether the explanation is sufficient to warrant the grant of condonation, and will also consider the litigant’s prospects of success on the merits, save in cases of “flagrant” non-compliance with the rules which demonstrate a “glaring and inexplicable” disregard for the processes of the court (</w:t>
      </w:r>
      <w:r w:rsidRPr="009E68B1">
        <w:rPr>
          <w:rFonts w:ascii="Arial" w:hAnsi="Arial" w:cs="Arial"/>
          <w:i/>
        </w:rPr>
        <w:t xml:space="preserve">Beukes, </w:t>
      </w:r>
      <w:r w:rsidRPr="009E68B1">
        <w:rPr>
          <w:rFonts w:ascii="Arial" w:hAnsi="Arial" w:cs="Arial"/>
        </w:rPr>
        <w:t>at para 20).’</w:t>
      </w:r>
    </w:p>
    <w:p w:rsidR="00CE6021" w:rsidRPr="009E68B1" w:rsidRDefault="00CE6021" w:rsidP="003822FC">
      <w:pPr>
        <w:spacing w:after="0" w:line="360" w:lineRule="auto"/>
        <w:jc w:val="both"/>
        <w:rPr>
          <w:rFonts w:ascii="Arial" w:hAnsi="Arial" w:cs="Arial"/>
        </w:rPr>
      </w:pPr>
    </w:p>
    <w:p w:rsidR="0063794A" w:rsidRPr="009E68B1" w:rsidRDefault="00CE6021" w:rsidP="003822FC">
      <w:pPr>
        <w:spacing w:after="0" w:line="360" w:lineRule="auto"/>
        <w:jc w:val="both"/>
        <w:rPr>
          <w:rFonts w:ascii="Arial" w:hAnsi="Arial" w:cs="Arial"/>
          <w:sz w:val="24"/>
          <w:szCs w:val="24"/>
        </w:rPr>
      </w:pPr>
      <w:r w:rsidRPr="009E68B1">
        <w:rPr>
          <w:rFonts w:ascii="Arial" w:hAnsi="Arial" w:cs="Arial"/>
        </w:rPr>
        <w:lastRenderedPageBreak/>
        <w:t xml:space="preserve">[17] </w:t>
      </w:r>
      <w:r w:rsidR="00617620" w:rsidRPr="009E68B1">
        <w:rPr>
          <w:rFonts w:ascii="Arial" w:hAnsi="Arial" w:cs="Arial"/>
        </w:rPr>
        <w:tab/>
      </w:r>
      <w:r w:rsidRPr="009E68B1">
        <w:rPr>
          <w:rFonts w:ascii="Arial" w:hAnsi="Arial" w:cs="Arial"/>
        </w:rPr>
        <w:t xml:space="preserve"> </w:t>
      </w:r>
      <w:r w:rsidR="00617620" w:rsidRPr="009E68B1">
        <w:rPr>
          <w:rFonts w:ascii="Arial" w:hAnsi="Arial" w:cs="Arial"/>
          <w:sz w:val="24"/>
          <w:szCs w:val="24"/>
        </w:rPr>
        <w:t>In</w:t>
      </w:r>
      <w:r w:rsidR="00617620" w:rsidRPr="009E68B1">
        <w:rPr>
          <w:rFonts w:ascii="Arial" w:hAnsi="Arial" w:cs="Arial"/>
        </w:rPr>
        <w:t xml:space="preserve"> </w:t>
      </w:r>
      <w:r w:rsidR="0063794A" w:rsidRPr="009E68B1">
        <w:rPr>
          <w:rFonts w:ascii="Arial" w:hAnsi="Arial" w:cs="Arial"/>
          <w:sz w:val="24"/>
          <w:szCs w:val="24"/>
        </w:rPr>
        <w:t xml:space="preserve">the case of </w:t>
      </w:r>
      <w:r w:rsidR="0063794A" w:rsidRPr="009E68B1">
        <w:rPr>
          <w:rFonts w:ascii="Arial" w:hAnsi="Arial" w:cs="Arial"/>
          <w:i/>
          <w:sz w:val="24"/>
          <w:szCs w:val="24"/>
        </w:rPr>
        <w:t xml:space="preserve">Rainer </w:t>
      </w:r>
      <w:proofErr w:type="spellStart"/>
      <w:r w:rsidR="0063794A" w:rsidRPr="009E68B1">
        <w:rPr>
          <w:rFonts w:ascii="Arial" w:hAnsi="Arial" w:cs="Arial"/>
          <w:i/>
          <w:sz w:val="24"/>
          <w:szCs w:val="24"/>
        </w:rPr>
        <w:t>Arangies</w:t>
      </w:r>
      <w:proofErr w:type="spellEnd"/>
      <w:r w:rsidR="0063794A" w:rsidRPr="009E68B1">
        <w:rPr>
          <w:rFonts w:ascii="Arial" w:hAnsi="Arial" w:cs="Arial"/>
          <w:i/>
          <w:sz w:val="24"/>
          <w:szCs w:val="24"/>
        </w:rPr>
        <w:t xml:space="preserve"> t/a Auto Tech v Quick Build</w:t>
      </w:r>
      <w:r w:rsidR="0063794A" w:rsidRPr="009E68B1">
        <w:rPr>
          <w:rStyle w:val="FootnoteReference"/>
          <w:rFonts w:ascii="Arial" w:hAnsi="Arial" w:cs="Arial"/>
          <w:sz w:val="24"/>
          <w:szCs w:val="24"/>
        </w:rPr>
        <w:footnoteReference w:id="5"/>
      </w:r>
      <w:r w:rsidR="0063794A" w:rsidRPr="009E68B1">
        <w:rPr>
          <w:rFonts w:ascii="Arial" w:hAnsi="Arial" w:cs="Arial"/>
          <w:sz w:val="24"/>
          <w:szCs w:val="24"/>
        </w:rPr>
        <w:t xml:space="preserve"> </w:t>
      </w:r>
      <w:proofErr w:type="spellStart"/>
      <w:r w:rsidR="00617620" w:rsidRPr="009E68B1">
        <w:rPr>
          <w:rFonts w:ascii="Arial" w:hAnsi="Arial" w:cs="Arial"/>
          <w:sz w:val="24"/>
          <w:szCs w:val="24"/>
        </w:rPr>
        <w:t>O’Regan</w:t>
      </w:r>
      <w:proofErr w:type="spellEnd"/>
      <w:r w:rsidR="00617620" w:rsidRPr="009E68B1">
        <w:rPr>
          <w:rFonts w:ascii="Arial" w:hAnsi="Arial" w:cs="Arial"/>
          <w:sz w:val="24"/>
          <w:szCs w:val="24"/>
        </w:rPr>
        <w:t xml:space="preserve"> AJA again confirmed the principles set out above but goes further and held that </w:t>
      </w:r>
      <w:r w:rsidR="0063794A" w:rsidRPr="009E68B1">
        <w:rPr>
          <w:rFonts w:ascii="Arial" w:hAnsi="Arial" w:cs="Arial"/>
          <w:sz w:val="24"/>
          <w:szCs w:val="24"/>
        </w:rPr>
        <w:t xml:space="preserve"> –</w:t>
      </w:r>
    </w:p>
    <w:p w:rsidR="00EA6F62" w:rsidRPr="009E68B1" w:rsidRDefault="00EA6F62" w:rsidP="003822FC">
      <w:pPr>
        <w:spacing w:after="0" w:line="360" w:lineRule="auto"/>
        <w:jc w:val="both"/>
        <w:rPr>
          <w:rFonts w:ascii="Arial" w:hAnsi="Arial" w:cs="Arial"/>
          <w:sz w:val="24"/>
          <w:szCs w:val="24"/>
        </w:rPr>
      </w:pPr>
    </w:p>
    <w:p w:rsidR="0063794A" w:rsidRPr="009E68B1" w:rsidRDefault="00617620" w:rsidP="003822FC">
      <w:pPr>
        <w:spacing w:after="0" w:line="360" w:lineRule="auto"/>
        <w:jc w:val="both"/>
        <w:rPr>
          <w:rFonts w:ascii="Arial" w:hAnsi="Arial" w:cs="Arial"/>
        </w:rPr>
      </w:pPr>
      <w:r w:rsidRPr="009E68B1">
        <w:rPr>
          <w:rFonts w:ascii="Arial" w:hAnsi="Arial" w:cs="Arial"/>
        </w:rPr>
        <w:t>‘</w:t>
      </w:r>
      <w:r w:rsidR="0063794A" w:rsidRPr="009E68B1">
        <w:rPr>
          <w:rFonts w:ascii="Arial" w:hAnsi="Arial" w:cs="Arial"/>
        </w:rPr>
        <w:t>There are times, for example, where this Court has held that it will not consider the prospects of success in determining the application because the non-compliance with the rules has been ‘glaring’, ‘flagrant’ and ‘inexplicable’</w:t>
      </w:r>
    </w:p>
    <w:p w:rsidR="00617620" w:rsidRPr="009E68B1" w:rsidRDefault="00617620" w:rsidP="003822FC">
      <w:pPr>
        <w:spacing w:after="0" w:line="360" w:lineRule="auto"/>
        <w:jc w:val="both"/>
        <w:rPr>
          <w:rFonts w:ascii="Arial" w:hAnsi="Arial" w:cs="Arial"/>
          <w:sz w:val="24"/>
          <w:lang w:val="en-US"/>
        </w:rPr>
      </w:pPr>
    </w:p>
    <w:p w:rsidR="00073F9B" w:rsidRPr="009E68B1" w:rsidRDefault="00ED4F2E" w:rsidP="003822FC">
      <w:pPr>
        <w:spacing w:after="0" w:line="360" w:lineRule="auto"/>
        <w:jc w:val="both"/>
        <w:rPr>
          <w:rFonts w:ascii="Arial" w:hAnsi="Arial" w:cs="Arial"/>
          <w:sz w:val="24"/>
          <w:lang w:val="en-US"/>
        </w:rPr>
      </w:pPr>
      <w:r w:rsidRPr="009E68B1">
        <w:rPr>
          <w:rFonts w:ascii="Arial" w:hAnsi="Arial" w:cs="Arial"/>
          <w:sz w:val="24"/>
          <w:lang w:val="en-US"/>
        </w:rPr>
        <w:t>[1</w:t>
      </w:r>
      <w:r w:rsidR="00617620" w:rsidRPr="009E68B1">
        <w:rPr>
          <w:rFonts w:ascii="Arial" w:hAnsi="Arial" w:cs="Arial"/>
          <w:sz w:val="24"/>
          <w:lang w:val="en-US"/>
        </w:rPr>
        <w:t>8</w:t>
      </w:r>
      <w:r w:rsidR="008B4D6C" w:rsidRPr="009E68B1">
        <w:rPr>
          <w:rFonts w:ascii="Arial" w:hAnsi="Arial" w:cs="Arial"/>
          <w:sz w:val="24"/>
          <w:lang w:val="en-US"/>
        </w:rPr>
        <w:t>]</w:t>
      </w:r>
      <w:r w:rsidRPr="009E68B1">
        <w:rPr>
          <w:rFonts w:ascii="Arial" w:hAnsi="Arial" w:cs="Arial"/>
          <w:sz w:val="24"/>
          <w:lang w:val="en-US"/>
        </w:rPr>
        <w:tab/>
      </w:r>
      <w:r w:rsidR="0063794A" w:rsidRPr="009E68B1">
        <w:rPr>
          <w:rFonts w:ascii="Arial" w:hAnsi="Arial" w:cs="Arial"/>
          <w:sz w:val="24"/>
          <w:lang w:val="en-US"/>
        </w:rPr>
        <w:t xml:space="preserve">In </w:t>
      </w:r>
      <w:r w:rsidR="0063794A" w:rsidRPr="009E68B1">
        <w:rPr>
          <w:rFonts w:ascii="Arial" w:hAnsi="Arial" w:cs="Arial"/>
          <w:i/>
          <w:sz w:val="24"/>
          <w:lang w:val="en-US"/>
        </w:rPr>
        <w:t>P.E. Bosman Transport v Piet Bosman Transport</w:t>
      </w:r>
      <w:r w:rsidR="00EA6F62" w:rsidRPr="003822FC">
        <w:rPr>
          <w:rStyle w:val="FootnoteReference"/>
          <w:rFonts w:ascii="Arial" w:hAnsi="Arial" w:cs="Arial"/>
          <w:sz w:val="24"/>
          <w:lang w:val="en-US"/>
        </w:rPr>
        <w:footnoteReference w:id="6"/>
      </w:r>
      <w:r w:rsidR="0063794A" w:rsidRPr="009E68B1">
        <w:rPr>
          <w:rFonts w:ascii="Arial" w:hAnsi="Arial" w:cs="Arial"/>
          <w:sz w:val="24"/>
          <w:lang w:val="en-US"/>
        </w:rPr>
        <w:t xml:space="preserve"> Muller JA stated the following: </w:t>
      </w:r>
    </w:p>
    <w:p w:rsidR="003822FC" w:rsidRDefault="003822FC" w:rsidP="003822FC">
      <w:pPr>
        <w:spacing w:after="0" w:line="360" w:lineRule="auto"/>
        <w:jc w:val="both"/>
        <w:rPr>
          <w:rFonts w:ascii="Arial" w:hAnsi="Arial" w:cs="Arial"/>
          <w:sz w:val="24"/>
          <w:lang w:val="en-US"/>
        </w:rPr>
      </w:pPr>
    </w:p>
    <w:p w:rsidR="00EA6F62" w:rsidRDefault="0063794A" w:rsidP="003822FC">
      <w:pPr>
        <w:spacing w:after="0" w:line="360" w:lineRule="auto"/>
        <w:jc w:val="both"/>
        <w:rPr>
          <w:rFonts w:ascii="Arial" w:hAnsi="Arial" w:cs="Arial"/>
          <w:lang w:val="en-US"/>
        </w:rPr>
      </w:pPr>
      <w:r w:rsidRPr="009E68B1">
        <w:rPr>
          <w:rFonts w:ascii="Arial" w:hAnsi="Arial" w:cs="Arial"/>
          <w:sz w:val="24"/>
          <w:lang w:val="en-US"/>
        </w:rPr>
        <w:t>‘</w:t>
      </w:r>
      <w:r w:rsidRPr="009E68B1">
        <w:rPr>
          <w:rFonts w:ascii="Arial" w:hAnsi="Arial" w:cs="Arial"/>
          <w:lang w:val="en-US"/>
        </w:rPr>
        <w:t xml:space="preserve">In a case such as the present, where there has been a flagrant breach of the Rules of this court in more than one respect, and where in addition there is no acceptable explanation for some periods of delay and, indeed, in respect of other periods of delay, no explanation at all, the application should in my opinion, not be granted whatever the prospect of success may be.’ </w:t>
      </w:r>
    </w:p>
    <w:p w:rsidR="00870954" w:rsidRPr="009E68B1" w:rsidRDefault="00870954" w:rsidP="003822FC">
      <w:pPr>
        <w:spacing w:after="0" w:line="360" w:lineRule="auto"/>
        <w:jc w:val="both"/>
        <w:rPr>
          <w:rFonts w:ascii="Arial" w:hAnsi="Arial" w:cs="Arial"/>
          <w:lang w:val="en-US"/>
        </w:rPr>
      </w:pPr>
    </w:p>
    <w:p w:rsidR="00073F9B" w:rsidRDefault="000B0D45" w:rsidP="003822FC">
      <w:pPr>
        <w:spacing w:after="0" w:line="360" w:lineRule="auto"/>
        <w:jc w:val="both"/>
        <w:rPr>
          <w:rFonts w:ascii="Arial" w:hAnsi="Arial" w:cs="Arial"/>
          <w:i/>
          <w:sz w:val="24"/>
          <w:lang w:val="en-US"/>
        </w:rPr>
      </w:pPr>
      <w:r w:rsidRPr="009E68B1">
        <w:rPr>
          <w:rFonts w:ascii="Arial" w:hAnsi="Arial" w:cs="Arial"/>
          <w:i/>
          <w:sz w:val="24"/>
          <w:lang w:val="en-US"/>
        </w:rPr>
        <w:t>Was the plaintiff’s non-compliance with the court order glaring, flagrant or inexplicable?</w:t>
      </w:r>
    </w:p>
    <w:p w:rsidR="003822FC" w:rsidRPr="009E68B1" w:rsidRDefault="003822FC" w:rsidP="003822FC">
      <w:pPr>
        <w:spacing w:after="0" w:line="360" w:lineRule="auto"/>
        <w:jc w:val="both"/>
        <w:rPr>
          <w:rFonts w:ascii="Arial" w:hAnsi="Arial" w:cs="Arial"/>
          <w:i/>
          <w:sz w:val="24"/>
          <w:lang w:val="en-US"/>
        </w:rPr>
      </w:pPr>
    </w:p>
    <w:p w:rsidR="00544710" w:rsidRDefault="00617620" w:rsidP="003822FC">
      <w:pPr>
        <w:spacing w:after="0" w:line="360" w:lineRule="auto"/>
        <w:jc w:val="both"/>
        <w:rPr>
          <w:rFonts w:ascii="Arial" w:hAnsi="Arial" w:cs="Arial"/>
          <w:sz w:val="24"/>
          <w:lang w:val="en-US"/>
        </w:rPr>
      </w:pPr>
      <w:r w:rsidRPr="009E68B1">
        <w:rPr>
          <w:rFonts w:ascii="Arial" w:hAnsi="Arial" w:cs="Arial"/>
          <w:sz w:val="24"/>
          <w:lang w:val="en-US"/>
        </w:rPr>
        <w:t>[19]</w:t>
      </w:r>
      <w:r w:rsidRPr="009E68B1">
        <w:rPr>
          <w:rFonts w:ascii="Arial" w:hAnsi="Arial" w:cs="Arial"/>
          <w:sz w:val="24"/>
          <w:lang w:val="en-US"/>
        </w:rPr>
        <w:tab/>
      </w:r>
      <w:r w:rsidR="00544710" w:rsidRPr="009E68B1">
        <w:rPr>
          <w:rFonts w:ascii="Arial" w:hAnsi="Arial" w:cs="Arial"/>
          <w:sz w:val="24"/>
          <w:lang w:val="en-US"/>
        </w:rPr>
        <w:t>It is common cause that the plaintiff instructed her counsel not to file her witness statement. Plaintiff states in paragraph 12 of her founding affidavit:</w:t>
      </w:r>
    </w:p>
    <w:p w:rsidR="003822FC" w:rsidRPr="009E68B1" w:rsidRDefault="003822FC" w:rsidP="003822FC">
      <w:pPr>
        <w:spacing w:after="0" w:line="360" w:lineRule="auto"/>
        <w:jc w:val="both"/>
        <w:rPr>
          <w:rFonts w:ascii="Arial" w:hAnsi="Arial" w:cs="Arial"/>
          <w:sz w:val="24"/>
          <w:lang w:val="en-US"/>
        </w:rPr>
      </w:pPr>
    </w:p>
    <w:p w:rsidR="00D14E7B" w:rsidRPr="009E68B1" w:rsidRDefault="00544710" w:rsidP="003822FC">
      <w:pPr>
        <w:spacing w:after="0" w:line="360" w:lineRule="auto"/>
        <w:jc w:val="both"/>
        <w:rPr>
          <w:rFonts w:ascii="Arial" w:hAnsi="Arial" w:cs="Arial"/>
          <w:lang w:val="en-US"/>
        </w:rPr>
      </w:pPr>
      <w:r w:rsidRPr="009E68B1">
        <w:rPr>
          <w:rFonts w:ascii="Arial" w:hAnsi="Arial" w:cs="Arial"/>
          <w:sz w:val="24"/>
          <w:lang w:val="en-US"/>
        </w:rPr>
        <w:t>‘</w:t>
      </w:r>
      <w:r w:rsidRPr="009E68B1">
        <w:rPr>
          <w:rFonts w:ascii="Arial" w:hAnsi="Arial" w:cs="Arial"/>
          <w:lang w:val="en-US"/>
        </w:rPr>
        <w:t>My legal practitioner has informed me of the dates in August 2017 when my witness statement must be filed and the court file indexed. I have instructed her to leave the filing of the further pleadings documents as respondent and I are engaged in settlement negotiations.’</w:t>
      </w:r>
    </w:p>
    <w:p w:rsidR="00544710" w:rsidRPr="009E68B1" w:rsidRDefault="00544710" w:rsidP="003822FC">
      <w:pPr>
        <w:spacing w:after="0" w:line="360" w:lineRule="auto"/>
        <w:jc w:val="both"/>
        <w:rPr>
          <w:rFonts w:ascii="Arial" w:hAnsi="Arial" w:cs="Arial"/>
          <w:sz w:val="24"/>
          <w:lang w:val="en-US"/>
        </w:rPr>
      </w:pPr>
      <w:r w:rsidRPr="009E68B1">
        <w:rPr>
          <w:rFonts w:ascii="Arial" w:hAnsi="Arial" w:cs="Arial"/>
          <w:sz w:val="24"/>
          <w:lang w:val="en-US"/>
        </w:rPr>
        <w:t xml:space="preserve"> </w:t>
      </w:r>
    </w:p>
    <w:p w:rsidR="00D14E7B" w:rsidRDefault="00544710" w:rsidP="003822FC">
      <w:pPr>
        <w:spacing w:after="0" w:line="360" w:lineRule="auto"/>
        <w:jc w:val="both"/>
        <w:rPr>
          <w:rFonts w:ascii="Arial" w:hAnsi="Arial" w:cs="Arial"/>
          <w:sz w:val="24"/>
          <w:lang w:val="en-US"/>
        </w:rPr>
      </w:pPr>
      <w:r w:rsidRPr="009E68B1">
        <w:rPr>
          <w:rFonts w:ascii="Arial" w:hAnsi="Arial" w:cs="Arial"/>
          <w:sz w:val="24"/>
          <w:lang w:val="en-US"/>
        </w:rPr>
        <w:t>[20]</w:t>
      </w:r>
      <w:r w:rsidRPr="009E68B1">
        <w:rPr>
          <w:rFonts w:ascii="Arial" w:hAnsi="Arial" w:cs="Arial"/>
          <w:sz w:val="24"/>
          <w:lang w:val="en-US"/>
        </w:rPr>
        <w:tab/>
        <w:t xml:space="preserve">Although the plaintiff’s candor in this regard is admirable it does not strengthen her argument in support of this application. </w:t>
      </w:r>
    </w:p>
    <w:p w:rsidR="003822FC" w:rsidRPr="009E68B1" w:rsidRDefault="003822FC" w:rsidP="003822FC">
      <w:pPr>
        <w:spacing w:after="0" w:line="360" w:lineRule="auto"/>
        <w:jc w:val="both"/>
        <w:rPr>
          <w:rFonts w:ascii="Arial" w:hAnsi="Arial" w:cs="Arial"/>
          <w:sz w:val="24"/>
          <w:lang w:val="en-US"/>
        </w:rPr>
      </w:pPr>
    </w:p>
    <w:p w:rsidR="00D14E7B" w:rsidRPr="009E68B1" w:rsidRDefault="00544710" w:rsidP="003822FC">
      <w:pPr>
        <w:spacing w:after="0" w:line="360" w:lineRule="auto"/>
        <w:jc w:val="both"/>
        <w:rPr>
          <w:rFonts w:ascii="Arial" w:hAnsi="Arial" w:cs="Arial"/>
          <w:sz w:val="24"/>
          <w:lang w:val="en-US"/>
        </w:rPr>
      </w:pPr>
      <w:r w:rsidRPr="009E68B1">
        <w:rPr>
          <w:rFonts w:ascii="Arial" w:hAnsi="Arial" w:cs="Arial"/>
          <w:sz w:val="24"/>
          <w:lang w:val="en-US"/>
        </w:rPr>
        <w:t>[21]</w:t>
      </w:r>
      <w:r w:rsidRPr="009E68B1">
        <w:rPr>
          <w:rFonts w:ascii="Arial" w:hAnsi="Arial" w:cs="Arial"/>
          <w:sz w:val="24"/>
          <w:lang w:val="en-US"/>
        </w:rPr>
        <w:tab/>
      </w:r>
      <w:r w:rsidR="00A66286" w:rsidRPr="009E68B1">
        <w:rPr>
          <w:rFonts w:ascii="Arial" w:hAnsi="Arial" w:cs="Arial"/>
          <w:sz w:val="24"/>
          <w:lang w:val="en-US"/>
        </w:rPr>
        <w:t>I must accept that the plaintiff’s legal practitioner, as an officer of this court, would have cautioned her about the dangers of blatantly disr</w:t>
      </w:r>
      <w:r w:rsidR="00D14E7B" w:rsidRPr="009E68B1">
        <w:rPr>
          <w:rFonts w:ascii="Arial" w:hAnsi="Arial" w:cs="Arial"/>
          <w:sz w:val="24"/>
          <w:lang w:val="en-US"/>
        </w:rPr>
        <w:t xml:space="preserve">egarding a court order, especially seeing that </w:t>
      </w:r>
      <w:r w:rsidR="00A66286" w:rsidRPr="009E68B1">
        <w:rPr>
          <w:rFonts w:ascii="Arial" w:hAnsi="Arial" w:cs="Arial"/>
          <w:sz w:val="24"/>
          <w:lang w:val="en-US"/>
        </w:rPr>
        <w:t xml:space="preserve">the plaintiff elected to stay </w:t>
      </w:r>
      <w:r w:rsidR="00D14E7B" w:rsidRPr="009E68B1">
        <w:rPr>
          <w:rFonts w:ascii="Arial" w:hAnsi="Arial" w:cs="Arial"/>
          <w:sz w:val="24"/>
          <w:lang w:val="en-US"/>
        </w:rPr>
        <w:t xml:space="preserve">on </w:t>
      </w:r>
      <w:r w:rsidR="00A66286" w:rsidRPr="009E68B1">
        <w:rPr>
          <w:rFonts w:ascii="Arial" w:hAnsi="Arial" w:cs="Arial"/>
          <w:sz w:val="24"/>
          <w:lang w:val="en-US"/>
        </w:rPr>
        <w:t xml:space="preserve">the course she embarked on. </w:t>
      </w:r>
    </w:p>
    <w:p w:rsidR="00D14E7B" w:rsidRDefault="00A66286" w:rsidP="003822FC">
      <w:pPr>
        <w:spacing w:after="0" w:line="360" w:lineRule="auto"/>
        <w:jc w:val="both"/>
        <w:rPr>
          <w:rFonts w:ascii="Arial" w:hAnsi="Arial" w:cs="Arial"/>
          <w:sz w:val="24"/>
          <w:szCs w:val="24"/>
        </w:rPr>
      </w:pPr>
      <w:r w:rsidRPr="009E68B1">
        <w:rPr>
          <w:rFonts w:ascii="Arial" w:hAnsi="Arial" w:cs="Arial"/>
          <w:sz w:val="24"/>
          <w:szCs w:val="24"/>
        </w:rPr>
        <w:lastRenderedPageBreak/>
        <w:t>[22]</w:t>
      </w:r>
      <w:r w:rsidRPr="009E68B1">
        <w:rPr>
          <w:rFonts w:ascii="Arial" w:hAnsi="Arial" w:cs="Arial"/>
          <w:sz w:val="24"/>
          <w:szCs w:val="24"/>
        </w:rPr>
        <w:tab/>
      </w:r>
      <w:r w:rsidR="00106CCB" w:rsidRPr="009E68B1">
        <w:rPr>
          <w:rFonts w:ascii="Arial" w:hAnsi="Arial" w:cs="Arial"/>
          <w:sz w:val="24"/>
          <w:szCs w:val="24"/>
        </w:rPr>
        <w:t>I say this because as an officer of this court</w:t>
      </w:r>
      <w:r w:rsidR="00D14E7B" w:rsidRPr="009E68B1">
        <w:rPr>
          <w:rFonts w:ascii="Arial" w:hAnsi="Arial" w:cs="Arial"/>
          <w:sz w:val="24"/>
          <w:szCs w:val="24"/>
        </w:rPr>
        <w:t>, the</w:t>
      </w:r>
      <w:r w:rsidR="00106CCB" w:rsidRPr="009E68B1">
        <w:rPr>
          <w:rFonts w:ascii="Arial" w:hAnsi="Arial" w:cs="Arial"/>
          <w:sz w:val="24"/>
          <w:szCs w:val="24"/>
        </w:rPr>
        <w:t xml:space="preserve"> plaintiff’s legal practitioner would surely have advised her client that there is an obligation on the parties and their legal practitioners in relation to case management. </w:t>
      </w:r>
    </w:p>
    <w:p w:rsidR="003822FC" w:rsidRPr="009E68B1" w:rsidRDefault="003822FC" w:rsidP="003822FC">
      <w:pPr>
        <w:spacing w:after="0" w:line="360" w:lineRule="auto"/>
        <w:jc w:val="both"/>
        <w:rPr>
          <w:rFonts w:ascii="Arial" w:hAnsi="Arial" w:cs="Arial"/>
          <w:sz w:val="24"/>
          <w:szCs w:val="24"/>
        </w:rPr>
      </w:pPr>
    </w:p>
    <w:p w:rsidR="00106CCB" w:rsidRDefault="00106CCB" w:rsidP="003822FC">
      <w:pPr>
        <w:spacing w:after="0" w:line="360" w:lineRule="auto"/>
        <w:jc w:val="both"/>
        <w:rPr>
          <w:rFonts w:ascii="Arial" w:hAnsi="Arial" w:cs="Arial"/>
          <w:sz w:val="24"/>
          <w:szCs w:val="24"/>
        </w:rPr>
      </w:pPr>
      <w:r w:rsidRPr="009E68B1">
        <w:rPr>
          <w:rFonts w:ascii="Arial" w:hAnsi="Arial" w:cs="Arial"/>
          <w:sz w:val="24"/>
          <w:szCs w:val="24"/>
        </w:rPr>
        <w:t xml:space="preserve">[23] </w:t>
      </w:r>
      <w:r w:rsidRPr="009E68B1">
        <w:rPr>
          <w:rFonts w:ascii="Arial" w:hAnsi="Arial" w:cs="Arial"/>
          <w:sz w:val="24"/>
          <w:szCs w:val="24"/>
        </w:rPr>
        <w:tab/>
        <w:t xml:space="preserve">These obligations are set out in Rule 19 of the Rules of the High Court which reads as follows: </w:t>
      </w:r>
    </w:p>
    <w:p w:rsidR="003822FC" w:rsidRPr="009E68B1" w:rsidRDefault="003822FC" w:rsidP="003822FC">
      <w:pPr>
        <w:spacing w:after="0" w:line="360" w:lineRule="auto"/>
        <w:jc w:val="both"/>
        <w:rPr>
          <w:rFonts w:ascii="Arial" w:hAnsi="Arial" w:cs="Arial"/>
          <w:sz w:val="24"/>
          <w:szCs w:val="24"/>
        </w:rPr>
      </w:pPr>
    </w:p>
    <w:p w:rsidR="00106CCB" w:rsidRDefault="00106CCB" w:rsidP="003822FC">
      <w:pPr>
        <w:spacing w:after="0" w:line="360" w:lineRule="auto"/>
        <w:jc w:val="both"/>
        <w:rPr>
          <w:rFonts w:ascii="Arial" w:hAnsi="Arial" w:cs="Arial"/>
          <w:lang w:val="en-US"/>
        </w:rPr>
      </w:pPr>
      <w:r w:rsidRPr="009E68B1">
        <w:rPr>
          <w:rFonts w:ascii="Arial" w:hAnsi="Arial" w:cs="Arial"/>
          <w:sz w:val="24"/>
          <w:szCs w:val="24"/>
        </w:rPr>
        <w:t>‘</w:t>
      </w:r>
      <w:r w:rsidRPr="009E68B1">
        <w:rPr>
          <w:rFonts w:ascii="Arial" w:hAnsi="Arial" w:cs="Arial"/>
          <w:b/>
          <w:bCs/>
          <w:lang w:val="en-US"/>
        </w:rPr>
        <w:t xml:space="preserve">19. </w:t>
      </w:r>
      <w:r w:rsidRPr="009E68B1">
        <w:rPr>
          <w:rFonts w:ascii="Arial" w:hAnsi="Arial" w:cs="Arial"/>
          <w:lang w:val="en-US"/>
        </w:rPr>
        <w:t xml:space="preserve">Every party to proceedings before the court and, if represented, his or her legal practitioner is obliged </w:t>
      </w:r>
      <w:r w:rsidR="003822FC">
        <w:rPr>
          <w:rFonts w:ascii="Arial" w:hAnsi="Arial" w:cs="Arial"/>
          <w:lang w:val="en-US"/>
        </w:rPr>
        <w:t>–</w:t>
      </w:r>
    </w:p>
    <w:p w:rsidR="003822FC" w:rsidRPr="009E68B1" w:rsidRDefault="003822FC" w:rsidP="003822FC">
      <w:pPr>
        <w:spacing w:after="0" w:line="360" w:lineRule="auto"/>
        <w:jc w:val="both"/>
        <w:rPr>
          <w:rFonts w:ascii="Arial" w:hAnsi="Arial" w:cs="Arial"/>
          <w:lang w:val="en-US"/>
        </w:rPr>
      </w:pPr>
    </w:p>
    <w:p w:rsidR="00106CCB" w:rsidRPr="003822FC" w:rsidRDefault="00106CCB" w:rsidP="003822FC">
      <w:pPr>
        <w:pStyle w:val="ListParagraph"/>
        <w:numPr>
          <w:ilvl w:val="0"/>
          <w:numId w:val="4"/>
        </w:numPr>
        <w:autoSpaceDE w:val="0"/>
        <w:autoSpaceDN w:val="0"/>
        <w:adjustRightInd w:val="0"/>
        <w:spacing w:after="0" w:line="360" w:lineRule="auto"/>
        <w:ind w:left="630" w:hanging="630"/>
        <w:jc w:val="both"/>
        <w:rPr>
          <w:rFonts w:ascii="Arial" w:hAnsi="Arial" w:cs="Arial"/>
          <w:lang w:val="en-US"/>
        </w:rPr>
      </w:pPr>
      <w:r w:rsidRPr="003822FC">
        <w:rPr>
          <w:rFonts w:ascii="Arial" w:hAnsi="Arial" w:cs="Arial"/>
          <w:b/>
          <w:lang w:val="en-US"/>
        </w:rPr>
        <w:t>to cooperate with the court and the managing judge to achieve the overriding objective</w:t>
      </w:r>
      <w:r w:rsidRPr="003822FC">
        <w:rPr>
          <w:rFonts w:ascii="Arial" w:hAnsi="Arial" w:cs="Arial"/>
          <w:lang w:val="en-US"/>
        </w:rPr>
        <w:t>;</w:t>
      </w:r>
    </w:p>
    <w:p w:rsidR="003822FC" w:rsidRPr="003822FC" w:rsidRDefault="003822FC" w:rsidP="003822FC">
      <w:pPr>
        <w:pStyle w:val="ListParagraph"/>
        <w:autoSpaceDE w:val="0"/>
        <w:autoSpaceDN w:val="0"/>
        <w:adjustRightInd w:val="0"/>
        <w:spacing w:after="0" w:line="360" w:lineRule="auto"/>
        <w:ind w:left="630" w:hanging="630"/>
        <w:jc w:val="both"/>
        <w:rPr>
          <w:rFonts w:ascii="Arial" w:hAnsi="Arial" w:cs="Arial"/>
          <w:lang w:val="en-US"/>
        </w:rPr>
      </w:pPr>
    </w:p>
    <w:p w:rsidR="00106CCB" w:rsidRPr="003822FC" w:rsidRDefault="00106CCB" w:rsidP="003822FC">
      <w:pPr>
        <w:pStyle w:val="ListParagraph"/>
        <w:numPr>
          <w:ilvl w:val="0"/>
          <w:numId w:val="4"/>
        </w:numPr>
        <w:autoSpaceDE w:val="0"/>
        <w:autoSpaceDN w:val="0"/>
        <w:adjustRightInd w:val="0"/>
        <w:spacing w:after="0" w:line="360" w:lineRule="auto"/>
        <w:ind w:left="630" w:hanging="630"/>
        <w:jc w:val="both"/>
        <w:rPr>
          <w:rFonts w:ascii="Arial" w:hAnsi="Arial" w:cs="Arial"/>
          <w:lang w:val="en-US"/>
        </w:rPr>
      </w:pPr>
      <w:r w:rsidRPr="003822FC">
        <w:rPr>
          <w:rFonts w:ascii="Arial" w:hAnsi="Arial" w:cs="Arial"/>
          <w:lang w:val="en-US"/>
        </w:rPr>
        <w:t>to assist the court in curtailing proceedings;</w:t>
      </w:r>
    </w:p>
    <w:p w:rsidR="003822FC" w:rsidRPr="003822FC" w:rsidRDefault="003822FC" w:rsidP="003822FC">
      <w:pPr>
        <w:pStyle w:val="ListParagraph"/>
        <w:ind w:left="630" w:hanging="630"/>
        <w:rPr>
          <w:rFonts w:ascii="Arial" w:hAnsi="Arial" w:cs="Arial"/>
          <w:lang w:val="en-US"/>
        </w:rPr>
      </w:pPr>
    </w:p>
    <w:p w:rsidR="003822FC" w:rsidRPr="003822FC" w:rsidRDefault="003822FC" w:rsidP="003822FC">
      <w:pPr>
        <w:pStyle w:val="ListParagraph"/>
        <w:autoSpaceDE w:val="0"/>
        <w:autoSpaceDN w:val="0"/>
        <w:adjustRightInd w:val="0"/>
        <w:spacing w:after="0" w:line="360" w:lineRule="auto"/>
        <w:ind w:left="630" w:hanging="630"/>
        <w:jc w:val="both"/>
        <w:rPr>
          <w:rFonts w:ascii="Arial" w:hAnsi="Arial" w:cs="Arial"/>
          <w:lang w:val="en-US"/>
        </w:rPr>
      </w:pPr>
    </w:p>
    <w:p w:rsidR="00106CCB" w:rsidRPr="009E68B1" w:rsidRDefault="00106CCB" w:rsidP="003822FC">
      <w:pPr>
        <w:autoSpaceDE w:val="0"/>
        <w:autoSpaceDN w:val="0"/>
        <w:adjustRightInd w:val="0"/>
        <w:spacing w:after="0" w:line="360" w:lineRule="auto"/>
        <w:ind w:left="630" w:hanging="630"/>
        <w:jc w:val="both"/>
        <w:rPr>
          <w:rFonts w:ascii="Arial" w:hAnsi="Arial" w:cs="Arial"/>
          <w:lang w:val="en-US"/>
        </w:rPr>
      </w:pPr>
      <w:r w:rsidRPr="009E68B1">
        <w:rPr>
          <w:rFonts w:ascii="Arial" w:hAnsi="Arial" w:cs="Arial"/>
          <w:lang w:val="en-US"/>
        </w:rPr>
        <w:t xml:space="preserve">(c) </w:t>
      </w:r>
      <w:r w:rsidR="003822FC">
        <w:rPr>
          <w:rFonts w:ascii="Arial" w:hAnsi="Arial" w:cs="Arial"/>
          <w:lang w:val="en-US"/>
        </w:rPr>
        <w:tab/>
      </w:r>
      <w:proofErr w:type="gramStart"/>
      <w:r w:rsidRPr="009E68B1">
        <w:rPr>
          <w:rFonts w:ascii="Arial" w:hAnsi="Arial" w:cs="Arial"/>
          <w:lang w:val="en-US"/>
        </w:rPr>
        <w:t>to</w:t>
      </w:r>
      <w:proofErr w:type="gramEnd"/>
      <w:r w:rsidRPr="009E68B1">
        <w:rPr>
          <w:rFonts w:ascii="Arial" w:hAnsi="Arial" w:cs="Arial"/>
          <w:lang w:val="en-US"/>
        </w:rPr>
        <w:t xml:space="preserve"> limit interlocutory proceedings to what is strictly necessary in order to achieve a fair</w:t>
      </w:r>
    </w:p>
    <w:p w:rsidR="003822FC" w:rsidRDefault="00106CCB" w:rsidP="003822FC">
      <w:pPr>
        <w:autoSpaceDE w:val="0"/>
        <w:autoSpaceDN w:val="0"/>
        <w:adjustRightInd w:val="0"/>
        <w:spacing w:after="0" w:line="360" w:lineRule="auto"/>
        <w:ind w:left="630"/>
        <w:jc w:val="both"/>
        <w:rPr>
          <w:rFonts w:ascii="Arial" w:hAnsi="Arial" w:cs="Arial"/>
          <w:lang w:val="en-US"/>
        </w:rPr>
      </w:pPr>
      <w:proofErr w:type="gramStart"/>
      <w:r w:rsidRPr="009E68B1">
        <w:rPr>
          <w:rFonts w:ascii="Arial" w:hAnsi="Arial" w:cs="Arial"/>
          <w:lang w:val="en-US"/>
        </w:rPr>
        <w:t>and</w:t>
      </w:r>
      <w:proofErr w:type="gramEnd"/>
      <w:r w:rsidRPr="009E68B1">
        <w:rPr>
          <w:rFonts w:ascii="Arial" w:hAnsi="Arial" w:cs="Arial"/>
          <w:lang w:val="en-US"/>
        </w:rPr>
        <w:t xml:space="preserve"> expeditious disposal of a cause or matter;</w:t>
      </w:r>
    </w:p>
    <w:p w:rsidR="003822FC" w:rsidRDefault="003822FC" w:rsidP="003822FC">
      <w:pPr>
        <w:autoSpaceDE w:val="0"/>
        <w:autoSpaceDN w:val="0"/>
        <w:adjustRightInd w:val="0"/>
        <w:spacing w:after="0" w:line="360" w:lineRule="auto"/>
        <w:ind w:left="630"/>
        <w:jc w:val="both"/>
        <w:rPr>
          <w:rFonts w:ascii="Arial" w:hAnsi="Arial" w:cs="Arial"/>
          <w:lang w:val="en-US"/>
        </w:rPr>
      </w:pPr>
    </w:p>
    <w:p w:rsidR="00106CCB" w:rsidRPr="00AA0DCD" w:rsidRDefault="00106CCB" w:rsidP="00AA0DCD">
      <w:pPr>
        <w:pStyle w:val="ListParagraph"/>
        <w:numPr>
          <w:ilvl w:val="0"/>
          <w:numId w:val="5"/>
        </w:numPr>
        <w:autoSpaceDE w:val="0"/>
        <w:autoSpaceDN w:val="0"/>
        <w:adjustRightInd w:val="0"/>
        <w:spacing w:after="0" w:line="360" w:lineRule="auto"/>
        <w:ind w:hanging="720"/>
        <w:jc w:val="both"/>
        <w:rPr>
          <w:rFonts w:ascii="Arial" w:hAnsi="Arial" w:cs="Arial"/>
          <w:lang w:val="en-US"/>
        </w:rPr>
      </w:pPr>
      <w:r w:rsidRPr="00AA0DCD">
        <w:rPr>
          <w:rFonts w:ascii="Arial" w:hAnsi="Arial" w:cs="Arial"/>
          <w:b/>
          <w:lang w:val="en-US"/>
        </w:rPr>
        <w:t>to comply with any order or direction given by the court at any stage of the proceedings</w:t>
      </w:r>
      <w:r w:rsidRPr="00AA0DCD">
        <w:rPr>
          <w:rFonts w:ascii="Arial" w:hAnsi="Arial" w:cs="Arial"/>
          <w:lang w:val="en-US"/>
        </w:rPr>
        <w:t>;</w:t>
      </w:r>
    </w:p>
    <w:p w:rsidR="003822FC" w:rsidRPr="003822FC" w:rsidRDefault="003822FC" w:rsidP="003822FC">
      <w:pPr>
        <w:pStyle w:val="ListParagraph"/>
        <w:autoSpaceDE w:val="0"/>
        <w:autoSpaceDN w:val="0"/>
        <w:adjustRightInd w:val="0"/>
        <w:spacing w:after="0" w:line="360" w:lineRule="auto"/>
        <w:ind w:left="630" w:hanging="630"/>
        <w:jc w:val="both"/>
        <w:rPr>
          <w:rFonts w:ascii="Arial" w:hAnsi="Arial" w:cs="Arial"/>
          <w:lang w:val="en-US"/>
        </w:rPr>
      </w:pPr>
    </w:p>
    <w:p w:rsidR="00106CCB" w:rsidRPr="009E68B1" w:rsidRDefault="00106CCB" w:rsidP="00AA0DCD">
      <w:pPr>
        <w:autoSpaceDE w:val="0"/>
        <w:autoSpaceDN w:val="0"/>
        <w:adjustRightInd w:val="0"/>
        <w:spacing w:after="0" w:line="360" w:lineRule="auto"/>
        <w:ind w:left="720" w:hanging="720"/>
        <w:jc w:val="both"/>
        <w:rPr>
          <w:rFonts w:ascii="Arial" w:hAnsi="Arial" w:cs="Arial"/>
          <w:lang w:val="en-US"/>
        </w:rPr>
      </w:pPr>
      <w:r w:rsidRPr="009E68B1">
        <w:rPr>
          <w:rFonts w:ascii="Arial" w:hAnsi="Arial" w:cs="Arial"/>
          <w:lang w:val="en-US"/>
        </w:rPr>
        <w:t xml:space="preserve">(e) </w:t>
      </w:r>
      <w:r w:rsidR="00AA0DCD">
        <w:rPr>
          <w:rFonts w:ascii="Arial" w:hAnsi="Arial" w:cs="Arial"/>
          <w:lang w:val="en-US"/>
        </w:rPr>
        <w:tab/>
      </w:r>
      <w:proofErr w:type="gramStart"/>
      <w:r w:rsidRPr="009E68B1">
        <w:rPr>
          <w:rFonts w:ascii="Arial" w:hAnsi="Arial" w:cs="Arial"/>
          <w:lang w:val="en-US"/>
        </w:rPr>
        <w:t>to</w:t>
      </w:r>
      <w:proofErr w:type="gramEnd"/>
      <w:r w:rsidRPr="009E68B1">
        <w:rPr>
          <w:rFonts w:ascii="Arial" w:hAnsi="Arial" w:cs="Arial"/>
          <w:lang w:val="en-US"/>
        </w:rPr>
        <w:t xml:space="preserve"> attend all case management conferences, status and informal hearings arranged by</w:t>
      </w:r>
    </w:p>
    <w:p w:rsidR="00106CCB" w:rsidRDefault="00106CCB" w:rsidP="00AA0DCD">
      <w:pPr>
        <w:autoSpaceDE w:val="0"/>
        <w:autoSpaceDN w:val="0"/>
        <w:adjustRightInd w:val="0"/>
        <w:spacing w:after="0" w:line="360" w:lineRule="auto"/>
        <w:ind w:left="720"/>
        <w:jc w:val="both"/>
        <w:rPr>
          <w:rFonts w:ascii="Arial" w:hAnsi="Arial" w:cs="Arial"/>
          <w:lang w:val="en-US"/>
        </w:rPr>
      </w:pPr>
      <w:proofErr w:type="gramStart"/>
      <w:r w:rsidRPr="009E68B1">
        <w:rPr>
          <w:rFonts w:ascii="Arial" w:hAnsi="Arial" w:cs="Arial"/>
          <w:lang w:val="en-US"/>
        </w:rPr>
        <w:t>the</w:t>
      </w:r>
      <w:proofErr w:type="gramEnd"/>
      <w:r w:rsidRPr="009E68B1">
        <w:rPr>
          <w:rFonts w:ascii="Arial" w:hAnsi="Arial" w:cs="Arial"/>
          <w:lang w:val="en-US"/>
        </w:rPr>
        <w:t xml:space="preserve"> court;</w:t>
      </w:r>
    </w:p>
    <w:p w:rsidR="003822FC" w:rsidRPr="009E68B1" w:rsidRDefault="003822FC" w:rsidP="00AA0DCD">
      <w:pPr>
        <w:autoSpaceDE w:val="0"/>
        <w:autoSpaceDN w:val="0"/>
        <w:adjustRightInd w:val="0"/>
        <w:spacing w:after="0" w:line="360" w:lineRule="auto"/>
        <w:ind w:left="720" w:hanging="720"/>
        <w:jc w:val="both"/>
        <w:rPr>
          <w:rFonts w:ascii="Arial" w:hAnsi="Arial" w:cs="Arial"/>
          <w:lang w:val="en-US"/>
        </w:rPr>
      </w:pPr>
    </w:p>
    <w:p w:rsidR="00106CCB" w:rsidRDefault="00106CCB" w:rsidP="00AA0DCD">
      <w:pPr>
        <w:autoSpaceDE w:val="0"/>
        <w:autoSpaceDN w:val="0"/>
        <w:adjustRightInd w:val="0"/>
        <w:spacing w:after="0" w:line="360" w:lineRule="auto"/>
        <w:ind w:left="720" w:hanging="720"/>
        <w:jc w:val="both"/>
        <w:rPr>
          <w:rFonts w:ascii="Arial" w:hAnsi="Arial" w:cs="Arial"/>
          <w:lang w:val="en-US"/>
        </w:rPr>
      </w:pPr>
      <w:r w:rsidRPr="009E68B1">
        <w:rPr>
          <w:rFonts w:ascii="Arial" w:hAnsi="Arial" w:cs="Arial"/>
          <w:lang w:val="en-US"/>
        </w:rPr>
        <w:t xml:space="preserve">(f) </w:t>
      </w:r>
      <w:r w:rsidR="00AA0DCD">
        <w:rPr>
          <w:rFonts w:ascii="Arial" w:hAnsi="Arial" w:cs="Arial"/>
          <w:lang w:val="en-US"/>
        </w:rPr>
        <w:tab/>
      </w:r>
      <w:proofErr w:type="gramStart"/>
      <w:r w:rsidRPr="009E68B1">
        <w:rPr>
          <w:rFonts w:ascii="Arial" w:hAnsi="Arial" w:cs="Arial"/>
          <w:b/>
          <w:lang w:val="en-US"/>
        </w:rPr>
        <w:t>to</w:t>
      </w:r>
      <w:proofErr w:type="gramEnd"/>
      <w:r w:rsidRPr="009E68B1">
        <w:rPr>
          <w:rFonts w:ascii="Arial" w:hAnsi="Arial" w:cs="Arial"/>
          <w:b/>
          <w:lang w:val="en-US"/>
        </w:rPr>
        <w:t xml:space="preserve"> comply with deadlines provided for the taking of any steps under these rules</w:t>
      </w:r>
      <w:r w:rsidRPr="009E68B1">
        <w:rPr>
          <w:rFonts w:ascii="Arial" w:hAnsi="Arial" w:cs="Arial"/>
          <w:lang w:val="en-US"/>
        </w:rPr>
        <w:t xml:space="preserve">, </w:t>
      </w:r>
      <w:r w:rsidRPr="009E68B1">
        <w:rPr>
          <w:rFonts w:ascii="Arial" w:hAnsi="Arial" w:cs="Arial"/>
          <w:b/>
          <w:lang w:val="en-US"/>
        </w:rPr>
        <w:t xml:space="preserve">the practice directions and any applicable law </w:t>
      </w:r>
      <w:r w:rsidRPr="009E68B1">
        <w:rPr>
          <w:rFonts w:ascii="Arial" w:hAnsi="Arial" w:cs="Arial"/>
          <w:b/>
          <w:u w:val="single"/>
          <w:lang w:val="en-US"/>
        </w:rPr>
        <w:t>with diligence and promptitude</w:t>
      </w:r>
      <w:r w:rsidRPr="009E68B1">
        <w:rPr>
          <w:rFonts w:ascii="Arial" w:hAnsi="Arial" w:cs="Arial"/>
          <w:lang w:val="en-US"/>
        </w:rPr>
        <w:t>;</w:t>
      </w:r>
    </w:p>
    <w:p w:rsidR="003822FC" w:rsidRPr="009E68B1" w:rsidRDefault="003822FC" w:rsidP="00AA0DCD">
      <w:pPr>
        <w:autoSpaceDE w:val="0"/>
        <w:autoSpaceDN w:val="0"/>
        <w:adjustRightInd w:val="0"/>
        <w:spacing w:after="0" w:line="360" w:lineRule="auto"/>
        <w:ind w:left="720" w:hanging="720"/>
        <w:jc w:val="both"/>
        <w:rPr>
          <w:rFonts w:ascii="Arial" w:hAnsi="Arial" w:cs="Arial"/>
          <w:lang w:val="en-US"/>
        </w:rPr>
      </w:pPr>
    </w:p>
    <w:p w:rsidR="00106CCB" w:rsidRDefault="00106CCB" w:rsidP="00AA0DCD">
      <w:pPr>
        <w:autoSpaceDE w:val="0"/>
        <w:autoSpaceDN w:val="0"/>
        <w:adjustRightInd w:val="0"/>
        <w:spacing w:after="0" w:line="360" w:lineRule="auto"/>
        <w:ind w:left="720" w:hanging="720"/>
        <w:jc w:val="both"/>
        <w:rPr>
          <w:rFonts w:ascii="Arial" w:hAnsi="Arial" w:cs="Arial"/>
          <w:lang w:val="en-US"/>
        </w:rPr>
      </w:pPr>
      <w:r w:rsidRPr="009E68B1">
        <w:rPr>
          <w:rFonts w:ascii="Arial" w:hAnsi="Arial" w:cs="Arial"/>
          <w:lang w:val="en-US"/>
        </w:rPr>
        <w:t xml:space="preserve">(g) </w:t>
      </w:r>
      <w:r w:rsidR="00AA0DCD">
        <w:rPr>
          <w:rFonts w:ascii="Arial" w:hAnsi="Arial" w:cs="Arial"/>
          <w:lang w:val="en-US"/>
        </w:rPr>
        <w:tab/>
      </w:r>
      <w:proofErr w:type="gramStart"/>
      <w:r w:rsidRPr="009E68B1">
        <w:rPr>
          <w:rFonts w:ascii="Arial" w:hAnsi="Arial" w:cs="Arial"/>
          <w:lang w:val="en-US"/>
        </w:rPr>
        <w:t>to</w:t>
      </w:r>
      <w:proofErr w:type="gramEnd"/>
      <w:r w:rsidRPr="009E68B1">
        <w:rPr>
          <w:rFonts w:ascii="Arial" w:hAnsi="Arial" w:cs="Arial"/>
          <w:lang w:val="en-US"/>
        </w:rPr>
        <w:t xml:space="preserve"> use reasonable </w:t>
      </w:r>
      <w:proofErr w:type="spellStart"/>
      <w:r w:rsidRPr="009E68B1">
        <w:rPr>
          <w:rFonts w:ascii="Arial" w:hAnsi="Arial" w:cs="Arial"/>
          <w:lang w:val="en-US"/>
        </w:rPr>
        <w:t>endeavours</w:t>
      </w:r>
      <w:proofErr w:type="spellEnd"/>
      <w:r w:rsidRPr="009E68B1">
        <w:rPr>
          <w:rFonts w:ascii="Arial" w:hAnsi="Arial" w:cs="Arial"/>
          <w:lang w:val="en-US"/>
        </w:rPr>
        <w:t xml:space="preserve"> to resolve a dispute by agreement between the persons in the dispute;</w:t>
      </w:r>
    </w:p>
    <w:p w:rsidR="003822FC" w:rsidRPr="009E68B1" w:rsidRDefault="003822FC" w:rsidP="00AA0DCD">
      <w:pPr>
        <w:autoSpaceDE w:val="0"/>
        <w:autoSpaceDN w:val="0"/>
        <w:adjustRightInd w:val="0"/>
        <w:spacing w:after="0" w:line="360" w:lineRule="auto"/>
        <w:ind w:left="720" w:hanging="720"/>
        <w:jc w:val="both"/>
        <w:rPr>
          <w:rFonts w:ascii="Arial" w:hAnsi="Arial" w:cs="Arial"/>
          <w:lang w:val="en-US"/>
        </w:rPr>
      </w:pPr>
    </w:p>
    <w:p w:rsidR="00106CCB" w:rsidRDefault="00106CCB" w:rsidP="00AA0DCD">
      <w:pPr>
        <w:autoSpaceDE w:val="0"/>
        <w:autoSpaceDN w:val="0"/>
        <w:adjustRightInd w:val="0"/>
        <w:spacing w:after="0" w:line="360" w:lineRule="auto"/>
        <w:ind w:left="720" w:hanging="720"/>
        <w:jc w:val="both"/>
        <w:rPr>
          <w:rFonts w:ascii="Arial" w:hAnsi="Arial" w:cs="Arial"/>
          <w:lang w:val="en-US"/>
        </w:rPr>
      </w:pPr>
      <w:r w:rsidRPr="009E68B1">
        <w:rPr>
          <w:rFonts w:ascii="Arial" w:hAnsi="Arial" w:cs="Arial"/>
          <w:lang w:val="en-US"/>
        </w:rPr>
        <w:t xml:space="preserve">(h) </w:t>
      </w:r>
      <w:r w:rsidR="00AA0DCD">
        <w:rPr>
          <w:rFonts w:ascii="Arial" w:hAnsi="Arial" w:cs="Arial"/>
          <w:lang w:val="en-US"/>
        </w:rPr>
        <w:tab/>
      </w:r>
      <w:proofErr w:type="gramStart"/>
      <w:r w:rsidRPr="009E68B1">
        <w:rPr>
          <w:rFonts w:ascii="Arial" w:hAnsi="Arial" w:cs="Arial"/>
          <w:lang w:val="en-US"/>
        </w:rPr>
        <w:t>to</w:t>
      </w:r>
      <w:proofErr w:type="gramEnd"/>
      <w:r w:rsidRPr="009E68B1">
        <w:rPr>
          <w:rFonts w:ascii="Arial" w:hAnsi="Arial" w:cs="Arial"/>
          <w:lang w:val="en-US"/>
        </w:rPr>
        <w:t xml:space="preserve"> ensure that costs are reasonable and proportionate;</w:t>
      </w:r>
    </w:p>
    <w:p w:rsidR="003822FC" w:rsidRPr="009E68B1" w:rsidRDefault="003822FC" w:rsidP="00AA0DCD">
      <w:pPr>
        <w:autoSpaceDE w:val="0"/>
        <w:autoSpaceDN w:val="0"/>
        <w:adjustRightInd w:val="0"/>
        <w:spacing w:after="0" w:line="360" w:lineRule="auto"/>
        <w:ind w:left="720" w:hanging="720"/>
        <w:jc w:val="both"/>
        <w:rPr>
          <w:rFonts w:ascii="Arial" w:hAnsi="Arial" w:cs="Arial"/>
          <w:lang w:val="en-US"/>
        </w:rPr>
      </w:pPr>
    </w:p>
    <w:p w:rsidR="00106CCB" w:rsidRPr="009E68B1" w:rsidRDefault="00106CCB" w:rsidP="00AA0DCD">
      <w:pPr>
        <w:autoSpaceDE w:val="0"/>
        <w:autoSpaceDN w:val="0"/>
        <w:adjustRightInd w:val="0"/>
        <w:spacing w:after="0" w:line="360" w:lineRule="auto"/>
        <w:ind w:left="720" w:hanging="720"/>
        <w:jc w:val="both"/>
        <w:rPr>
          <w:rFonts w:ascii="Arial" w:hAnsi="Arial" w:cs="Arial"/>
          <w:lang w:val="en-US"/>
        </w:rPr>
      </w:pPr>
      <w:r w:rsidRPr="009E68B1">
        <w:rPr>
          <w:rFonts w:ascii="Arial" w:hAnsi="Arial" w:cs="Arial"/>
          <w:lang w:val="en-US"/>
        </w:rPr>
        <w:t>(</w:t>
      </w:r>
      <w:proofErr w:type="spellStart"/>
      <w:r w:rsidRPr="009E68B1">
        <w:rPr>
          <w:rFonts w:ascii="Arial" w:hAnsi="Arial" w:cs="Arial"/>
          <w:lang w:val="en-US"/>
        </w:rPr>
        <w:t>i</w:t>
      </w:r>
      <w:proofErr w:type="spellEnd"/>
      <w:r w:rsidRPr="009E68B1">
        <w:rPr>
          <w:rFonts w:ascii="Arial" w:hAnsi="Arial" w:cs="Arial"/>
          <w:lang w:val="en-US"/>
        </w:rPr>
        <w:t xml:space="preserve">) </w:t>
      </w:r>
      <w:r w:rsidR="00AA0DCD">
        <w:rPr>
          <w:rFonts w:ascii="Arial" w:hAnsi="Arial" w:cs="Arial"/>
          <w:lang w:val="en-US"/>
        </w:rPr>
        <w:tab/>
      </w:r>
      <w:proofErr w:type="gramStart"/>
      <w:r w:rsidRPr="009E68B1">
        <w:rPr>
          <w:rFonts w:ascii="Arial" w:hAnsi="Arial" w:cs="Arial"/>
          <w:lang w:val="en-US"/>
        </w:rPr>
        <w:t>to</w:t>
      </w:r>
      <w:proofErr w:type="gramEnd"/>
      <w:r w:rsidRPr="009E68B1">
        <w:rPr>
          <w:rFonts w:ascii="Arial" w:hAnsi="Arial" w:cs="Arial"/>
          <w:lang w:val="en-US"/>
        </w:rPr>
        <w:t xml:space="preserve"> act promptly and </w:t>
      </w:r>
      <w:proofErr w:type="spellStart"/>
      <w:r w:rsidRPr="009E68B1">
        <w:rPr>
          <w:rFonts w:ascii="Arial" w:hAnsi="Arial" w:cs="Arial"/>
          <w:lang w:val="en-US"/>
        </w:rPr>
        <w:t>minimise</w:t>
      </w:r>
      <w:proofErr w:type="spellEnd"/>
      <w:r w:rsidRPr="009E68B1">
        <w:rPr>
          <w:rFonts w:ascii="Arial" w:hAnsi="Arial" w:cs="Arial"/>
          <w:lang w:val="en-US"/>
        </w:rPr>
        <w:t xml:space="preserve"> delay;</w:t>
      </w:r>
    </w:p>
    <w:p w:rsidR="00106CCB" w:rsidRPr="009E68B1" w:rsidRDefault="00106CCB" w:rsidP="00AA0DCD">
      <w:pPr>
        <w:autoSpaceDE w:val="0"/>
        <w:autoSpaceDN w:val="0"/>
        <w:adjustRightInd w:val="0"/>
        <w:spacing w:after="0" w:line="360" w:lineRule="auto"/>
        <w:ind w:left="720" w:hanging="720"/>
        <w:jc w:val="both"/>
        <w:rPr>
          <w:rFonts w:ascii="Arial" w:hAnsi="Arial" w:cs="Arial"/>
          <w:lang w:val="en-US"/>
        </w:rPr>
      </w:pPr>
      <w:r w:rsidRPr="009E68B1">
        <w:rPr>
          <w:rFonts w:ascii="Arial" w:hAnsi="Arial" w:cs="Arial"/>
          <w:lang w:val="en-US"/>
        </w:rPr>
        <w:lastRenderedPageBreak/>
        <w:t xml:space="preserve">(j) </w:t>
      </w:r>
      <w:r w:rsidR="00AA0DCD">
        <w:rPr>
          <w:rFonts w:ascii="Arial" w:hAnsi="Arial" w:cs="Arial"/>
          <w:lang w:val="en-US"/>
        </w:rPr>
        <w:tab/>
      </w:r>
      <w:proofErr w:type="gramStart"/>
      <w:r w:rsidRPr="009E68B1">
        <w:rPr>
          <w:rFonts w:ascii="Arial" w:hAnsi="Arial" w:cs="Arial"/>
          <w:lang w:val="en-US"/>
        </w:rPr>
        <w:t>to</w:t>
      </w:r>
      <w:proofErr w:type="gramEnd"/>
      <w:r w:rsidRPr="009E68B1">
        <w:rPr>
          <w:rFonts w:ascii="Arial" w:hAnsi="Arial" w:cs="Arial"/>
          <w:lang w:val="en-US"/>
        </w:rPr>
        <w:t xml:space="preserve"> disclose critical documents to each other at the earliest reasonable time after the</w:t>
      </w:r>
    </w:p>
    <w:p w:rsidR="00106CCB" w:rsidRDefault="00106CCB" w:rsidP="00AA0DCD">
      <w:pPr>
        <w:autoSpaceDE w:val="0"/>
        <w:autoSpaceDN w:val="0"/>
        <w:adjustRightInd w:val="0"/>
        <w:spacing w:after="0" w:line="360" w:lineRule="auto"/>
        <w:ind w:left="720"/>
        <w:jc w:val="both"/>
        <w:rPr>
          <w:rFonts w:ascii="Arial" w:hAnsi="Arial" w:cs="Arial"/>
          <w:lang w:val="en-US"/>
        </w:rPr>
      </w:pPr>
      <w:proofErr w:type="gramStart"/>
      <w:r w:rsidRPr="009E68B1">
        <w:rPr>
          <w:rFonts w:ascii="Arial" w:hAnsi="Arial" w:cs="Arial"/>
          <w:lang w:val="en-US"/>
        </w:rPr>
        <w:t>person</w:t>
      </w:r>
      <w:proofErr w:type="gramEnd"/>
      <w:r w:rsidRPr="009E68B1">
        <w:rPr>
          <w:rFonts w:ascii="Arial" w:hAnsi="Arial" w:cs="Arial"/>
          <w:lang w:val="en-US"/>
        </w:rPr>
        <w:t xml:space="preserve"> becomes aware of the existence of the document; and</w:t>
      </w:r>
    </w:p>
    <w:p w:rsidR="003822FC" w:rsidRPr="009E68B1" w:rsidRDefault="003822FC" w:rsidP="00AA0DCD">
      <w:pPr>
        <w:autoSpaceDE w:val="0"/>
        <w:autoSpaceDN w:val="0"/>
        <w:adjustRightInd w:val="0"/>
        <w:spacing w:after="0" w:line="360" w:lineRule="auto"/>
        <w:ind w:left="720" w:hanging="720"/>
        <w:jc w:val="both"/>
        <w:rPr>
          <w:rFonts w:ascii="Arial" w:hAnsi="Arial" w:cs="Arial"/>
          <w:lang w:val="en-US"/>
        </w:rPr>
      </w:pPr>
    </w:p>
    <w:p w:rsidR="00106CCB" w:rsidRPr="009E68B1" w:rsidRDefault="00106CCB" w:rsidP="00AA0DCD">
      <w:pPr>
        <w:autoSpaceDE w:val="0"/>
        <w:autoSpaceDN w:val="0"/>
        <w:adjustRightInd w:val="0"/>
        <w:spacing w:after="0" w:line="360" w:lineRule="auto"/>
        <w:ind w:left="720" w:hanging="720"/>
        <w:jc w:val="both"/>
        <w:rPr>
          <w:rFonts w:ascii="Arial" w:hAnsi="Arial" w:cs="Arial"/>
          <w:lang w:val="en-US"/>
        </w:rPr>
      </w:pPr>
      <w:r w:rsidRPr="009E68B1">
        <w:rPr>
          <w:rFonts w:ascii="Arial" w:hAnsi="Arial" w:cs="Arial"/>
          <w:lang w:val="en-US"/>
        </w:rPr>
        <w:t xml:space="preserve">(k) </w:t>
      </w:r>
      <w:r w:rsidR="00AA0DCD">
        <w:rPr>
          <w:rFonts w:ascii="Arial" w:hAnsi="Arial" w:cs="Arial"/>
          <w:lang w:val="en-US"/>
        </w:rPr>
        <w:tab/>
      </w:r>
      <w:proofErr w:type="gramStart"/>
      <w:r w:rsidRPr="009E68B1">
        <w:rPr>
          <w:rFonts w:ascii="Arial" w:hAnsi="Arial" w:cs="Arial"/>
          <w:lang w:val="en-US"/>
        </w:rPr>
        <w:t>on</w:t>
      </w:r>
      <w:proofErr w:type="gramEnd"/>
      <w:r w:rsidRPr="009E68B1">
        <w:rPr>
          <w:rFonts w:ascii="Arial" w:hAnsi="Arial" w:cs="Arial"/>
          <w:lang w:val="en-US"/>
        </w:rPr>
        <w:t xml:space="preserve"> receipt of critical documents referred to in paragraph (j), not to use the documents</w:t>
      </w:r>
    </w:p>
    <w:p w:rsidR="00106CCB" w:rsidRPr="009E68B1" w:rsidRDefault="00106CCB" w:rsidP="00AA0DCD">
      <w:pPr>
        <w:spacing w:after="0" w:line="360" w:lineRule="auto"/>
        <w:ind w:left="720"/>
        <w:jc w:val="both"/>
        <w:rPr>
          <w:rFonts w:ascii="Arial" w:hAnsi="Arial" w:cs="Arial"/>
          <w:lang w:val="en-US"/>
        </w:rPr>
      </w:pPr>
      <w:proofErr w:type="gramStart"/>
      <w:r w:rsidRPr="009E68B1">
        <w:rPr>
          <w:rFonts w:ascii="Arial" w:hAnsi="Arial" w:cs="Arial"/>
          <w:lang w:val="en-US"/>
        </w:rPr>
        <w:t>for</w:t>
      </w:r>
      <w:proofErr w:type="gramEnd"/>
      <w:r w:rsidRPr="009E68B1">
        <w:rPr>
          <w:rFonts w:ascii="Arial" w:hAnsi="Arial" w:cs="Arial"/>
          <w:lang w:val="en-US"/>
        </w:rPr>
        <w:t xml:space="preserve"> a purpose other than in connection with the civil proceedings.’</w:t>
      </w:r>
      <w:r w:rsidR="00A7268B" w:rsidRPr="009E68B1">
        <w:rPr>
          <w:rFonts w:ascii="Arial" w:hAnsi="Arial" w:cs="Arial"/>
          <w:lang w:val="en-US"/>
        </w:rPr>
        <w:t xml:space="preserve"> (</w:t>
      </w:r>
      <w:proofErr w:type="gramStart"/>
      <w:r w:rsidR="00A7268B" w:rsidRPr="009E68B1">
        <w:rPr>
          <w:rFonts w:ascii="Arial" w:hAnsi="Arial" w:cs="Arial"/>
          <w:lang w:val="en-US"/>
        </w:rPr>
        <w:t>my</w:t>
      </w:r>
      <w:proofErr w:type="gramEnd"/>
      <w:r w:rsidR="00A7268B" w:rsidRPr="009E68B1">
        <w:rPr>
          <w:rFonts w:ascii="Arial" w:hAnsi="Arial" w:cs="Arial"/>
          <w:lang w:val="en-US"/>
        </w:rPr>
        <w:t xml:space="preserve"> emphasizes)</w:t>
      </w:r>
    </w:p>
    <w:p w:rsidR="00D14E7B" w:rsidRPr="009E68B1" w:rsidRDefault="00D14E7B" w:rsidP="003822FC">
      <w:pPr>
        <w:spacing w:after="0" w:line="360" w:lineRule="auto"/>
        <w:ind w:left="720"/>
        <w:jc w:val="both"/>
        <w:rPr>
          <w:rFonts w:ascii="Arial" w:hAnsi="Arial" w:cs="Arial"/>
          <w:sz w:val="24"/>
          <w:szCs w:val="24"/>
        </w:rPr>
      </w:pPr>
    </w:p>
    <w:p w:rsidR="00837F93" w:rsidRDefault="00A7268B" w:rsidP="003822FC">
      <w:pPr>
        <w:spacing w:after="0" w:line="360" w:lineRule="auto"/>
        <w:jc w:val="both"/>
        <w:rPr>
          <w:rFonts w:ascii="Arial" w:hAnsi="Arial" w:cs="Arial"/>
          <w:sz w:val="24"/>
          <w:szCs w:val="24"/>
        </w:rPr>
      </w:pPr>
      <w:r w:rsidRPr="009E68B1">
        <w:rPr>
          <w:rFonts w:ascii="Arial" w:hAnsi="Arial" w:cs="Arial"/>
          <w:sz w:val="24"/>
          <w:szCs w:val="24"/>
        </w:rPr>
        <w:t>[24]</w:t>
      </w:r>
      <w:r w:rsidRPr="009E68B1">
        <w:rPr>
          <w:rFonts w:ascii="Arial" w:hAnsi="Arial" w:cs="Arial"/>
          <w:sz w:val="24"/>
          <w:szCs w:val="24"/>
        </w:rPr>
        <w:tab/>
        <w:t>It is clear from the Rules of Court that c</w:t>
      </w:r>
      <w:r w:rsidR="00A66286" w:rsidRPr="009E68B1">
        <w:rPr>
          <w:rFonts w:ascii="Arial" w:hAnsi="Arial" w:cs="Arial"/>
          <w:sz w:val="24"/>
          <w:szCs w:val="24"/>
        </w:rPr>
        <w:t>ompliance with case management directions by litigants is fundamental to court in exercising its primary function which is to finally and conclusively determine the rights between the parties</w:t>
      </w:r>
      <w:r w:rsidRPr="009E68B1">
        <w:rPr>
          <w:rFonts w:ascii="Arial" w:hAnsi="Arial" w:cs="Arial"/>
          <w:sz w:val="24"/>
          <w:szCs w:val="24"/>
        </w:rPr>
        <w:t xml:space="preserve"> and to achieve the overriding objective as set out in Rule 1(3)</w:t>
      </w:r>
      <w:r w:rsidR="00D14E7B" w:rsidRPr="009E68B1">
        <w:rPr>
          <w:rFonts w:ascii="Arial" w:hAnsi="Arial" w:cs="Arial"/>
          <w:sz w:val="24"/>
          <w:szCs w:val="24"/>
        </w:rPr>
        <w:t>.</w:t>
      </w:r>
      <w:r w:rsidRPr="009E68B1">
        <w:rPr>
          <w:rStyle w:val="FootnoteReference"/>
          <w:rFonts w:ascii="Arial" w:hAnsi="Arial" w:cs="Arial"/>
          <w:sz w:val="24"/>
          <w:szCs w:val="24"/>
        </w:rPr>
        <w:footnoteReference w:id="7"/>
      </w:r>
      <w:r w:rsidR="00A66286" w:rsidRPr="009E68B1">
        <w:rPr>
          <w:rFonts w:ascii="Arial" w:hAnsi="Arial" w:cs="Arial"/>
          <w:sz w:val="24"/>
          <w:szCs w:val="24"/>
        </w:rPr>
        <w:t xml:space="preserve"> </w:t>
      </w:r>
      <w:r w:rsidRPr="009E68B1">
        <w:rPr>
          <w:rFonts w:ascii="Arial" w:hAnsi="Arial" w:cs="Arial"/>
          <w:sz w:val="24"/>
          <w:szCs w:val="24"/>
        </w:rPr>
        <w:t>Therefore, when a court order,</w:t>
      </w:r>
      <w:r w:rsidR="00A66286" w:rsidRPr="009E68B1">
        <w:rPr>
          <w:rFonts w:ascii="Arial" w:hAnsi="Arial" w:cs="Arial"/>
          <w:sz w:val="24"/>
          <w:szCs w:val="24"/>
        </w:rPr>
        <w:t xml:space="preserve"> which specify that a party to the proceedings must do some act by a specified date, and if that act is not done, some specified consequence will follow. </w:t>
      </w:r>
    </w:p>
    <w:p w:rsidR="00AA0DCD" w:rsidRPr="009E68B1" w:rsidRDefault="00AA0DCD" w:rsidP="003822FC">
      <w:pPr>
        <w:spacing w:after="0" w:line="360" w:lineRule="auto"/>
        <w:jc w:val="both"/>
        <w:rPr>
          <w:rFonts w:ascii="Arial" w:hAnsi="Arial" w:cs="Arial"/>
          <w:sz w:val="24"/>
          <w:szCs w:val="24"/>
        </w:rPr>
      </w:pPr>
    </w:p>
    <w:p w:rsidR="00837F93" w:rsidRDefault="00A7268B" w:rsidP="003822FC">
      <w:pPr>
        <w:spacing w:after="0" w:line="360" w:lineRule="auto"/>
        <w:jc w:val="both"/>
        <w:rPr>
          <w:rFonts w:ascii="Arial" w:hAnsi="Arial" w:cs="Arial"/>
          <w:sz w:val="24"/>
          <w:lang w:val="en-US"/>
        </w:rPr>
      </w:pPr>
      <w:r w:rsidRPr="009E68B1">
        <w:rPr>
          <w:rFonts w:ascii="Arial" w:hAnsi="Arial" w:cs="Arial"/>
          <w:sz w:val="24"/>
          <w:lang w:val="en-US"/>
        </w:rPr>
        <w:t>[25]</w:t>
      </w:r>
      <w:r w:rsidRPr="009E68B1">
        <w:rPr>
          <w:rFonts w:ascii="Arial" w:hAnsi="Arial" w:cs="Arial"/>
          <w:sz w:val="24"/>
          <w:lang w:val="en-US"/>
        </w:rPr>
        <w:tab/>
        <w:t xml:space="preserve">During her argument </w:t>
      </w:r>
      <w:r w:rsidR="00617620" w:rsidRPr="009E68B1">
        <w:rPr>
          <w:rFonts w:ascii="Arial" w:hAnsi="Arial" w:cs="Arial"/>
          <w:sz w:val="24"/>
          <w:lang w:val="en-US"/>
        </w:rPr>
        <w:t xml:space="preserve">Ms. </w:t>
      </w:r>
      <w:proofErr w:type="spellStart"/>
      <w:r w:rsidR="00617620" w:rsidRPr="009E68B1">
        <w:rPr>
          <w:rFonts w:ascii="Arial" w:hAnsi="Arial" w:cs="Arial"/>
          <w:sz w:val="24"/>
          <w:lang w:val="en-US"/>
        </w:rPr>
        <w:t>Visser</w:t>
      </w:r>
      <w:proofErr w:type="spellEnd"/>
      <w:r w:rsidR="00617620" w:rsidRPr="009E68B1">
        <w:rPr>
          <w:rFonts w:ascii="Arial" w:hAnsi="Arial" w:cs="Arial"/>
          <w:sz w:val="24"/>
          <w:lang w:val="en-US"/>
        </w:rPr>
        <w:t xml:space="preserve">, instructed counsel acting on </w:t>
      </w:r>
      <w:r w:rsidR="00837F93" w:rsidRPr="009E68B1">
        <w:rPr>
          <w:rFonts w:ascii="Arial" w:hAnsi="Arial" w:cs="Arial"/>
          <w:sz w:val="24"/>
          <w:lang w:val="en-US"/>
        </w:rPr>
        <w:t xml:space="preserve">behalf of the </w:t>
      </w:r>
      <w:r w:rsidR="00617620" w:rsidRPr="009E68B1">
        <w:rPr>
          <w:rFonts w:ascii="Arial" w:hAnsi="Arial" w:cs="Arial"/>
          <w:sz w:val="24"/>
          <w:lang w:val="en-US"/>
        </w:rPr>
        <w:t>plaintiff</w:t>
      </w:r>
      <w:r w:rsidR="003E2277" w:rsidRPr="009E68B1">
        <w:rPr>
          <w:rFonts w:ascii="Arial" w:hAnsi="Arial" w:cs="Arial"/>
          <w:sz w:val="24"/>
          <w:lang w:val="en-US"/>
        </w:rPr>
        <w:t>,</w:t>
      </w:r>
      <w:r w:rsidR="00617620" w:rsidRPr="009E68B1">
        <w:rPr>
          <w:rFonts w:ascii="Arial" w:hAnsi="Arial" w:cs="Arial"/>
          <w:sz w:val="24"/>
          <w:lang w:val="en-US"/>
        </w:rPr>
        <w:t xml:space="preserve"> </w:t>
      </w:r>
      <w:r w:rsidRPr="009E68B1">
        <w:rPr>
          <w:rFonts w:ascii="Arial" w:hAnsi="Arial" w:cs="Arial"/>
          <w:sz w:val="24"/>
          <w:lang w:val="en-US"/>
        </w:rPr>
        <w:t xml:space="preserve">valiantly argued that the non-compliance </w:t>
      </w:r>
      <w:r w:rsidR="000B0D45" w:rsidRPr="009E68B1">
        <w:rPr>
          <w:rFonts w:ascii="Arial" w:hAnsi="Arial" w:cs="Arial"/>
          <w:sz w:val="24"/>
          <w:lang w:val="en-US"/>
        </w:rPr>
        <w:t xml:space="preserve">is not a flagrant </w:t>
      </w:r>
      <w:r w:rsidR="00837F93" w:rsidRPr="009E68B1">
        <w:rPr>
          <w:rFonts w:ascii="Arial" w:hAnsi="Arial" w:cs="Arial"/>
          <w:sz w:val="24"/>
          <w:lang w:val="en-US"/>
        </w:rPr>
        <w:t xml:space="preserve">disregard </w:t>
      </w:r>
      <w:r w:rsidR="000B0D45" w:rsidRPr="009E68B1">
        <w:rPr>
          <w:rFonts w:ascii="Arial" w:hAnsi="Arial" w:cs="Arial"/>
          <w:sz w:val="24"/>
          <w:lang w:val="en-US"/>
        </w:rPr>
        <w:t xml:space="preserve">and that there would be no prejudice for the defendant should the court condone the non-compliance and emphasized the good prospects of success on the merits of the matter.  </w:t>
      </w:r>
    </w:p>
    <w:p w:rsidR="00AA0DCD" w:rsidRPr="009E68B1" w:rsidRDefault="00AA0DCD" w:rsidP="003822FC">
      <w:pPr>
        <w:spacing w:after="0" w:line="360" w:lineRule="auto"/>
        <w:jc w:val="both"/>
        <w:rPr>
          <w:rFonts w:ascii="Arial" w:hAnsi="Arial" w:cs="Arial"/>
          <w:sz w:val="24"/>
          <w:lang w:val="en-US"/>
        </w:rPr>
      </w:pPr>
    </w:p>
    <w:p w:rsidR="00801385" w:rsidRPr="009E68B1" w:rsidRDefault="000B0D45" w:rsidP="003822FC">
      <w:pPr>
        <w:spacing w:after="0" w:line="360" w:lineRule="auto"/>
        <w:jc w:val="both"/>
        <w:rPr>
          <w:rFonts w:ascii="Arial" w:hAnsi="Arial" w:cs="Arial"/>
          <w:sz w:val="24"/>
          <w:lang w:val="en-US"/>
        </w:rPr>
      </w:pPr>
      <w:r w:rsidRPr="009E68B1">
        <w:rPr>
          <w:rFonts w:ascii="Arial" w:hAnsi="Arial" w:cs="Arial"/>
          <w:sz w:val="24"/>
          <w:lang w:val="en-US"/>
        </w:rPr>
        <w:t>[26]</w:t>
      </w:r>
      <w:r w:rsidRPr="009E68B1">
        <w:rPr>
          <w:rFonts w:ascii="Arial" w:hAnsi="Arial" w:cs="Arial"/>
          <w:sz w:val="24"/>
          <w:lang w:val="en-US"/>
        </w:rPr>
        <w:tab/>
      </w:r>
      <w:r w:rsidR="00F622FA" w:rsidRPr="009E68B1">
        <w:rPr>
          <w:rFonts w:ascii="Arial" w:hAnsi="Arial" w:cs="Arial"/>
          <w:sz w:val="24"/>
          <w:lang w:val="en-US"/>
        </w:rPr>
        <w:t xml:space="preserve">Even if the court accepts that the parties were engaged in settlement negotiations during the period </w:t>
      </w:r>
      <w:r w:rsidR="006E2A2E" w:rsidRPr="009E68B1">
        <w:rPr>
          <w:rFonts w:ascii="Arial" w:hAnsi="Arial" w:cs="Arial"/>
          <w:sz w:val="24"/>
          <w:lang w:val="en-US"/>
        </w:rPr>
        <w:t xml:space="preserve">of </w:t>
      </w:r>
      <w:r w:rsidR="00F622FA" w:rsidRPr="009E68B1">
        <w:rPr>
          <w:rFonts w:ascii="Arial" w:hAnsi="Arial" w:cs="Arial"/>
          <w:sz w:val="24"/>
          <w:lang w:val="en-US"/>
        </w:rPr>
        <w:t>July to September 2017</w:t>
      </w:r>
      <w:r w:rsidR="00801385" w:rsidRPr="009E68B1">
        <w:rPr>
          <w:rFonts w:ascii="Arial" w:hAnsi="Arial" w:cs="Arial"/>
          <w:sz w:val="24"/>
          <w:lang w:val="en-US"/>
        </w:rPr>
        <w:t>, which I am hard-pressed to do,</w:t>
      </w:r>
      <w:r w:rsidR="00F622FA" w:rsidRPr="009E68B1">
        <w:rPr>
          <w:rFonts w:ascii="Arial" w:hAnsi="Arial" w:cs="Arial"/>
          <w:sz w:val="24"/>
          <w:lang w:val="en-US"/>
        </w:rPr>
        <w:t xml:space="preserve"> </w:t>
      </w:r>
      <w:r w:rsidR="00F62323" w:rsidRPr="009E68B1">
        <w:rPr>
          <w:rFonts w:ascii="Arial" w:hAnsi="Arial" w:cs="Arial"/>
          <w:sz w:val="24"/>
          <w:lang w:val="en-US"/>
        </w:rPr>
        <w:t xml:space="preserve">it </w:t>
      </w:r>
      <w:r w:rsidR="00F622FA" w:rsidRPr="009E68B1">
        <w:rPr>
          <w:rFonts w:ascii="Arial" w:hAnsi="Arial" w:cs="Arial"/>
          <w:sz w:val="24"/>
          <w:lang w:val="en-US"/>
        </w:rPr>
        <w:t xml:space="preserve">does </w:t>
      </w:r>
      <w:r w:rsidR="00F62323" w:rsidRPr="009E68B1">
        <w:rPr>
          <w:rFonts w:ascii="Arial" w:hAnsi="Arial" w:cs="Arial"/>
          <w:sz w:val="24"/>
          <w:lang w:val="en-US"/>
        </w:rPr>
        <w:t xml:space="preserve">not </w:t>
      </w:r>
      <w:r w:rsidR="00F622FA" w:rsidRPr="009E68B1">
        <w:rPr>
          <w:rFonts w:ascii="Arial" w:hAnsi="Arial" w:cs="Arial"/>
          <w:sz w:val="24"/>
          <w:lang w:val="en-US"/>
        </w:rPr>
        <w:t>excuse a party from complying with a directive made by court in the form of a court order.</w:t>
      </w:r>
      <w:r w:rsidR="00801385" w:rsidRPr="009E68B1">
        <w:rPr>
          <w:rFonts w:ascii="Arial" w:hAnsi="Arial" w:cs="Arial"/>
          <w:sz w:val="24"/>
          <w:lang w:val="en-US"/>
        </w:rPr>
        <w:t xml:space="preserve"> </w:t>
      </w:r>
      <w:r w:rsidR="00F62323" w:rsidRPr="009E68B1">
        <w:rPr>
          <w:rFonts w:ascii="Arial" w:hAnsi="Arial" w:cs="Arial"/>
          <w:sz w:val="24"/>
          <w:lang w:val="en-US"/>
        </w:rPr>
        <w:t xml:space="preserve">Nothing precludes the parties form engaging in settlement negotiations but </w:t>
      </w:r>
      <w:r w:rsidR="006E2A2E" w:rsidRPr="009E68B1">
        <w:rPr>
          <w:rFonts w:ascii="Arial" w:hAnsi="Arial" w:cs="Arial"/>
          <w:sz w:val="24"/>
          <w:lang w:val="en-US"/>
        </w:rPr>
        <w:t xml:space="preserve">it should </w:t>
      </w:r>
      <w:r w:rsidR="00F62323" w:rsidRPr="009E68B1">
        <w:rPr>
          <w:rFonts w:ascii="Arial" w:hAnsi="Arial" w:cs="Arial"/>
          <w:sz w:val="24"/>
          <w:lang w:val="en-US"/>
        </w:rPr>
        <w:t>not</w:t>
      </w:r>
      <w:r w:rsidR="006E2A2E" w:rsidRPr="009E68B1">
        <w:rPr>
          <w:rFonts w:ascii="Arial" w:hAnsi="Arial" w:cs="Arial"/>
          <w:sz w:val="24"/>
          <w:lang w:val="en-US"/>
        </w:rPr>
        <w:t xml:space="preserve"> be</w:t>
      </w:r>
      <w:r w:rsidR="00F62323" w:rsidRPr="009E68B1">
        <w:rPr>
          <w:rFonts w:ascii="Arial" w:hAnsi="Arial" w:cs="Arial"/>
          <w:sz w:val="24"/>
          <w:lang w:val="en-US"/>
        </w:rPr>
        <w:t xml:space="preserve"> at the expense of a court order. </w:t>
      </w:r>
      <w:r w:rsidR="00801385" w:rsidRPr="009E68B1">
        <w:rPr>
          <w:rFonts w:ascii="Arial" w:hAnsi="Arial" w:cs="Arial"/>
          <w:sz w:val="24"/>
          <w:lang w:val="en-US"/>
        </w:rPr>
        <w:t>I must</w:t>
      </w:r>
      <w:r w:rsidR="006E2A2E" w:rsidRPr="009E68B1">
        <w:rPr>
          <w:rFonts w:ascii="Arial" w:hAnsi="Arial" w:cs="Arial"/>
          <w:sz w:val="24"/>
          <w:lang w:val="en-US"/>
        </w:rPr>
        <w:t xml:space="preserve"> also</w:t>
      </w:r>
      <w:r w:rsidR="00801385" w:rsidRPr="009E68B1">
        <w:rPr>
          <w:rFonts w:ascii="Arial" w:hAnsi="Arial" w:cs="Arial"/>
          <w:sz w:val="24"/>
          <w:lang w:val="en-US"/>
        </w:rPr>
        <w:t xml:space="preserve"> add that the plaintiff’s explanation </w:t>
      </w:r>
      <w:r w:rsidR="00F62323" w:rsidRPr="009E68B1">
        <w:rPr>
          <w:rFonts w:ascii="Arial" w:hAnsi="Arial" w:cs="Arial"/>
          <w:sz w:val="24"/>
          <w:lang w:val="en-US"/>
        </w:rPr>
        <w:t xml:space="preserve">regarding </w:t>
      </w:r>
      <w:r w:rsidR="00F62323" w:rsidRPr="009E68B1">
        <w:rPr>
          <w:rFonts w:ascii="Arial" w:hAnsi="Arial" w:cs="Arial"/>
          <w:sz w:val="24"/>
          <w:lang w:val="en-US"/>
        </w:rPr>
        <w:lastRenderedPageBreak/>
        <w:t>the said settlement negotiations</w:t>
      </w:r>
      <w:r w:rsidR="00801385" w:rsidRPr="009E68B1">
        <w:rPr>
          <w:rFonts w:ascii="Arial" w:hAnsi="Arial" w:cs="Arial"/>
          <w:sz w:val="24"/>
          <w:lang w:val="en-US"/>
        </w:rPr>
        <w:t xml:space="preserve"> lacks particularity as to when, where and how</w:t>
      </w:r>
      <w:r w:rsidR="00F62323" w:rsidRPr="009E68B1">
        <w:rPr>
          <w:rFonts w:ascii="Arial" w:hAnsi="Arial" w:cs="Arial"/>
          <w:sz w:val="24"/>
          <w:lang w:val="en-US"/>
        </w:rPr>
        <w:t>, so it remains questionable.</w:t>
      </w:r>
      <w:r w:rsidR="00801385" w:rsidRPr="009E68B1">
        <w:rPr>
          <w:rFonts w:ascii="Arial" w:hAnsi="Arial" w:cs="Arial"/>
          <w:sz w:val="24"/>
          <w:lang w:val="en-US"/>
        </w:rPr>
        <w:t xml:space="preserve"> </w:t>
      </w:r>
    </w:p>
    <w:p w:rsidR="006E2A2E" w:rsidRPr="009E68B1" w:rsidRDefault="006E2A2E" w:rsidP="003822FC">
      <w:pPr>
        <w:spacing w:after="0" w:line="360" w:lineRule="auto"/>
        <w:jc w:val="both"/>
        <w:rPr>
          <w:rFonts w:ascii="Arial" w:hAnsi="Arial" w:cs="Arial"/>
          <w:sz w:val="24"/>
          <w:lang w:val="en-US"/>
        </w:rPr>
      </w:pPr>
    </w:p>
    <w:p w:rsidR="006E2A2E" w:rsidRDefault="00F622FA" w:rsidP="003822FC">
      <w:pPr>
        <w:spacing w:after="0" w:line="360" w:lineRule="auto"/>
        <w:jc w:val="both"/>
        <w:rPr>
          <w:rFonts w:ascii="Arial" w:hAnsi="Arial" w:cs="Arial"/>
          <w:sz w:val="24"/>
          <w:lang w:val="en-US"/>
        </w:rPr>
      </w:pPr>
      <w:r w:rsidRPr="009E68B1">
        <w:rPr>
          <w:rFonts w:ascii="Arial" w:hAnsi="Arial" w:cs="Arial"/>
          <w:sz w:val="24"/>
          <w:lang w:val="en-US"/>
        </w:rPr>
        <w:t>[27]</w:t>
      </w:r>
      <w:r w:rsidRPr="009E68B1">
        <w:rPr>
          <w:rFonts w:ascii="Arial" w:hAnsi="Arial" w:cs="Arial"/>
          <w:sz w:val="24"/>
          <w:lang w:val="en-US"/>
        </w:rPr>
        <w:tab/>
        <w:t xml:space="preserve"> A deviation from a court order without seeking the court’s indulgence must be viewed in a serious light. It is not up to a party to decide whether or not he/she wishes to comply with a court order or not. That would result in chaos and bring the court’s authority into disrepute.</w:t>
      </w:r>
    </w:p>
    <w:p w:rsidR="00AA0DCD" w:rsidRPr="009E68B1" w:rsidRDefault="00AA0DCD" w:rsidP="003822FC">
      <w:pPr>
        <w:spacing w:after="0" w:line="360" w:lineRule="auto"/>
        <w:jc w:val="both"/>
        <w:rPr>
          <w:rFonts w:ascii="Arial" w:hAnsi="Arial" w:cs="Arial"/>
          <w:sz w:val="24"/>
          <w:lang w:val="en-US"/>
        </w:rPr>
      </w:pPr>
    </w:p>
    <w:p w:rsidR="006E2A2E" w:rsidRDefault="00F622FA" w:rsidP="003822FC">
      <w:pPr>
        <w:spacing w:after="0" w:line="360" w:lineRule="auto"/>
        <w:jc w:val="both"/>
        <w:rPr>
          <w:rFonts w:ascii="Arial" w:hAnsi="Arial" w:cs="Arial"/>
          <w:sz w:val="24"/>
          <w:lang w:val="en-US"/>
        </w:rPr>
      </w:pPr>
      <w:r w:rsidRPr="009E68B1">
        <w:rPr>
          <w:rFonts w:ascii="Arial" w:hAnsi="Arial" w:cs="Arial"/>
          <w:sz w:val="24"/>
          <w:lang w:val="en-US"/>
        </w:rPr>
        <w:t>[28]</w:t>
      </w:r>
      <w:r w:rsidR="006E2A2E" w:rsidRPr="009E68B1">
        <w:rPr>
          <w:rFonts w:ascii="Arial" w:hAnsi="Arial" w:cs="Arial"/>
          <w:sz w:val="24"/>
          <w:lang w:val="en-US"/>
        </w:rPr>
        <w:tab/>
        <w:t xml:space="preserve">For six </w:t>
      </w:r>
      <w:r w:rsidRPr="009E68B1">
        <w:rPr>
          <w:rFonts w:ascii="Arial" w:hAnsi="Arial" w:cs="Arial"/>
          <w:sz w:val="24"/>
          <w:lang w:val="en-US"/>
        </w:rPr>
        <w:t>months after the due date for the filing to the plaintiff’s witness statement</w:t>
      </w:r>
      <w:r w:rsidR="006E2A2E" w:rsidRPr="009E68B1">
        <w:rPr>
          <w:rFonts w:ascii="Arial" w:hAnsi="Arial" w:cs="Arial"/>
          <w:sz w:val="24"/>
          <w:lang w:val="en-US"/>
        </w:rPr>
        <w:t>,</w:t>
      </w:r>
      <w:r w:rsidRPr="009E68B1">
        <w:rPr>
          <w:rFonts w:ascii="Arial" w:hAnsi="Arial" w:cs="Arial"/>
          <w:sz w:val="24"/>
          <w:lang w:val="en-US"/>
        </w:rPr>
        <w:t xml:space="preserve"> nothing happens </w:t>
      </w:r>
      <w:r w:rsidR="006E2A2E" w:rsidRPr="009E68B1">
        <w:rPr>
          <w:rFonts w:ascii="Arial" w:hAnsi="Arial" w:cs="Arial"/>
          <w:sz w:val="24"/>
          <w:lang w:val="en-US"/>
        </w:rPr>
        <w:t xml:space="preserve">and </w:t>
      </w:r>
      <w:r w:rsidRPr="009E68B1">
        <w:rPr>
          <w:rFonts w:ascii="Arial" w:hAnsi="Arial" w:cs="Arial"/>
          <w:sz w:val="24"/>
          <w:lang w:val="en-US"/>
        </w:rPr>
        <w:t xml:space="preserve">in an attempt to seek the </w:t>
      </w:r>
      <w:r w:rsidR="006E2A2E" w:rsidRPr="009E68B1">
        <w:rPr>
          <w:rFonts w:ascii="Arial" w:hAnsi="Arial" w:cs="Arial"/>
          <w:sz w:val="24"/>
          <w:lang w:val="en-US"/>
        </w:rPr>
        <w:t>indulgence of this court,</w:t>
      </w:r>
      <w:r w:rsidRPr="009E68B1">
        <w:rPr>
          <w:rFonts w:ascii="Arial" w:hAnsi="Arial" w:cs="Arial"/>
          <w:sz w:val="24"/>
          <w:lang w:val="en-US"/>
        </w:rPr>
        <w:t xml:space="preserve"> on 07 February 2018 </w:t>
      </w:r>
      <w:r w:rsidR="006E2A2E" w:rsidRPr="009E68B1">
        <w:rPr>
          <w:rFonts w:ascii="Arial" w:hAnsi="Arial" w:cs="Arial"/>
          <w:sz w:val="24"/>
          <w:lang w:val="en-US"/>
        </w:rPr>
        <w:t xml:space="preserve">the </w:t>
      </w:r>
      <w:r w:rsidRPr="009E68B1">
        <w:rPr>
          <w:rFonts w:ascii="Arial" w:hAnsi="Arial" w:cs="Arial"/>
          <w:sz w:val="24"/>
          <w:lang w:val="en-US"/>
        </w:rPr>
        <w:t>plaintiff files her witness statement and now want</w:t>
      </w:r>
      <w:r w:rsidR="006E2A2E" w:rsidRPr="009E68B1">
        <w:rPr>
          <w:rFonts w:ascii="Arial" w:hAnsi="Arial" w:cs="Arial"/>
          <w:sz w:val="24"/>
          <w:lang w:val="en-US"/>
        </w:rPr>
        <w:t>s</w:t>
      </w:r>
      <w:r w:rsidRPr="009E68B1">
        <w:rPr>
          <w:rFonts w:ascii="Arial" w:hAnsi="Arial" w:cs="Arial"/>
          <w:sz w:val="24"/>
          <w:lang w:val="en-US"/>
        </w:rPr>
        <w:t xml:space="preserve"> the court to have regard to it. </w:t>
      </w:r>
    </w:p>
    <w:p w:rsidR="00AA0DCD" w:rsidRPr="009E68B1" w:rsidRDefault="00AA0DCD" w:rsidP="003822FC">
      <w:pPr>
        <w:spacing w:after="0" w:line="360" w:lineRule="auto"/>
        <w:jc w:val="both"/>
        <w:rPr>
          <w:rFonts w:ascii="Arial" w:hAnsi="Arial" w:cs="Arial"/>
          <w:sz w:val="24"/>
          <w:lang w:val="en-US"/>
        </w:rPr>
      </w:pPr>
    </w:p>
    <w:p w:rsidR="00E25333" w:rsidRDefault="00F622FA" w:rsidP="003822FC">
      <w:pPr>
        <w:spacing w:after="0" w:line="360" w:lineRule="auto"/>
        <w:jc w:val="both"/>
        <w:rPr>
          <w:rFonts w:ascii="Arial" w:hAnsi="Arial" w:cs="Arial"/>
          <w:sz w:val="24"/>
          <w:lang w:val="en-US"/>
        </w:rPr>
      </w:pPr>
      <w:r w:rsidRPr="009E68B1">
        <w:rPr>
          <w:rFonts w:ascii="Arial" w:hAnsi="Arial" w:cs="Arial"/>
          <w:sz w:val="24"/>
          <w:lang w:val="en-US"/>
        </w:rPr>
        <w:t>[29]</w:t>
      </w:r>
      <w:r w:rsidRPr="009E68B1">
        <w:rPr>
          <w:rFonts w:ascii="Arial" w:hAnsi="Arial" w:cs="Arial"/>
          <w:sz w:val="24"/>
          <w:lang w:val="en-US"/>
        </w:rPr>
        <w:tab/>
        <w:t xml:space="preserve"> </w:t>
      </w:r>
      <w:r w:rsidR="00F62323" w:rsidRPr="009E68B1">
        <w:rPr>
          <w:rFonts w:ascii="Arial" w:hAnsi="Arial" w:cs="Arial"/>
          <w:sz w:val="24"/>
          <w:lang w:val="en-US"/>
        </w:rPr>
        <w:t>As alluded to earlier in this judgment, t</w:t>
      </w:r>
      <w:r w:rsidRPr="009E68B1">
        <w:rPr>
          <w:rFonts w:ascii="Arial" w:hAnsi="Arial" w:cs="Arial"/>
          <w:sz w:val="24"/>
          <w:lang w:val="en-US"/>
        </w:rPr>
        <w:t xml:space="preserve">he current instance is not the only non-compliance with court orders. Twice before the court had to resort to sanctions in order to keep the case </w:t>
      </w:r>
      <w:r w:rsidR="00E93775" w:rsidRPr="009E68B1">
        <w:rPr>
          <w:rFonts w:ascii="Arial" w:hAnsi="Arial" w:cs="Arial"/>
          <w:sz w:val="24"/>
          <w:lang w:val="en-US"/>
        </w:rPr>
        <w:t xml:space="preserve">on track and twice the plaintiff was indulged and condonation for her non-compliances were granted. </w:t>
      </w:r>
    </w:p>
    <w:p w:rsidR="00AA0DCD" w:rsidRPr="009E68B1" w:rsidRDefault="00AA0DCD" w:rsidP="003822FC">
      <w:pPr>
        <w:spacing w:after="0" w:line="360" w:lineRule="auto"/>
        <w:jc w:val="both"/>
        <w:rPr>
          <w:rFonts w:ascii="Arial" w:hAnsi="Arial" w:cs="Arial"/>
          <w:sz w:val="24"/>
          <w:lang w:val="en-US"/>
        </w:rPr>
      </w:pPr>
    </w:p>
    <w:p w:rsidR="00E25333" w:rsidRDefault="00E93775" w:rsidP="003822FC">
      <w:pPr>
        <w:spacing w:after="0" w:line="360" w:lineRule="auto"/>
        <w:jc w:val="both"/>
        <w:rPr>
          <w:rFonts w:ascii="Arial" w:hAnsi="Arial" w:cs="Arial"/>
          <w:sz w:val="24"/>
          <w:lang w:val="en-US"/>
        </w:rPr>
      </w:pPr>
      <w:r w:rsidRPr="009E68B1">
        <w:rPr>
          <w:rFonts w:ascii="Arial" w:hAnsi="Arial" w:cs="Arial"/>
          <w:sz w:val="24"/>
          <w:lang w:val="en-US"/>
        </w:rPr>
        <w:t>[30]</w:t>
      </w:r>
      <w:r w:rsidRPr="009E68B1">
        <w:rPr>
          <w:rFonts w:ascii="Arial" w:hAnsi="Arial" w:cs="Arial"/>
          <w:sz w:val="24"/>
          <w:lang w:val="en-US"/>
        </w:rPr>
        <w:tab/>
        <w:t xml:space="preserve">What is disturbing is that the plaintiff is </w:t>
      </w:r>
      <w:proofErr w:type="spellStart"/>
      <w:r w:rsidRPr="009E68B1">
        <w:rPr>
          <w:rFonts w:ascii="Arial" w:hAnsi="Arial" w:cs="Arial"/>
          <w:i/>
          <w:sz w:val="24"/>
          <w:lang w:val="en-US"/>
        </w:rPr>
        <w:t>dominus</w:t>
      </w:r>
      <w:proofErr w:type="spellEnd"/>
      <w:r w:rsidRPr="009E68B1">
        <w:rPr>
          <w:rFonts w:ascii="Arial" w:hAnsi="Arial" w:cs="Arial"/>
          <w:i/>
          <w:sz w:val="24"/>
          <w:lang w:val="en-US"/>
        </w:rPr>
        <w:t xml:space="preserve"> </w:t>
      </w:r>
      <w:proofErr w:type="spellStart"/>
      <w:r w:rsidRPr="009E68B1">
        <w:rPr>
          <w:rFonts w:ascii="Arial" w:hAnsi="Arial" w:cs="Arial"/>
          <w:i/>
          <w:sz w:val="24"/>
          <w:lang w:val="en-US"/>
        </w:rPr>
        <w:t>litis</w:t>
      </w:r>
      <w:proofErr w:type="spellEnd"/>
      <w:r w:rsidRPr="009E68B1">
        <w:rPr>
          <w:rFonts w:ascii="Arial" w:hAnsi="Arial" w:cs="Arial"/>
          <w:sz w:val="24"/>
          <w:lang w:val="en-US"/>
        </w:rPr>
        <w:t xml:space="preserve"> in this matter. She instituted the action against the defendant and brought the defendant to court and he is part of this litigation not by choice and yet plaintiff is the one who did not file her witness statement in compliance with the court order. </w:t>
      </w:r>
    </w:p>
    <w:p w:rsidR="00AA0DCD" w:rsidRPr="009E68B1" w:rsidRDefault="00AA0DCD" w:rsidP="003822FC">
      <w:pPr>
        <w:spacing w:after="0" w:line="360" w:lineRule="auto"/>
        <w:jc w:val="both"/>
        <w:rPr>
          <w:rFonts w:ascii="Arial" w:hAnsi="Arial" w:cs="Arial"/>
          <w:sz w:val="24"/>
          <w:lang w:val="en-US"/>
        </w:rPr>
      </w:pPr>
    </w:p>
    <w:p w:rsidR="00E25333" w:rsidRPr="009E68B1" w:rsidRDefault="00E93775" w:rsidP="003822FC">
      <w:pPr>
        <w:spacing w:after="0" w:line="360" w:lineRule="auto"/>
        <w:jc w:val="both"/>
        <w:rPr>
          <w:rFonts w:ascii="Arial" w:hAnsi="Arial" w:cs="Arial"/>
          <w:sz w:val="24"/>
          <w:szCs w:val="24"/>
        </w:rPr>
      </w:pPr>
      <w:r w:rsidRPr="009E68B1">
        <w:rPr>
          <w:rFonts w:ascii="Arial" w:hAnsi="Arial" w:cs="Arial"/>
          <w:sz w:val="24"/>
          <w:lang w:val="en-US"/>
        </w:rPr>
        <w:t>[31]</w:t>
      </w:r>
      <w:r w:rsidRPr="009E68B1">
        <w:rPr>
          <w:rFonts w:ascii="Arial" w:hAnsi="Arial" w:cs="Arial"/>
          <w:sz w:val="24"/>
          <w:lang w:val="en-US"/>
        </w:rPr>
        <w:tab/>
      </w:r>
      <w:r w:rsidR="00801385" w:rsidRPr="009E68B1">
        <w:rPr>
          <w:rFonts w:ascii="Arial" w:hAnsi="Arial" w:cs="Arial"/>
          <w:sz w:val="24"/>
          <w:lang w:val="en-US"/>
        </w:rPr>
        <w:t>The plaintiff</w:t>
      </w:r>
      <w:r w:rsidR="00E25333" w:rsidRPr="009E68B1">
        <w:rPr>
          <w:rFonts w:ascii="Arial" w:hAnsi="Arial" w:cs="Arial"/>
          <w:sz w:val="24"/>
          <w:lang w:val="en-US"/>
        </w:rPr>
        <w:t>’s</w:t>
      </w:r>
      <w:r w:rsidR="00801385" w:rsidRPr="009E68B1">
        <w:rPr>
          <w:rFonts w:ascii="Arial" w:hAnsi="Arial" w:cs="Arial"/>
          <w:sz w:val="24"/>
          <w:lang w:val="en-US"/>
        </w:rPr>
        <w:t xml:space="preserve"> attempt</w:t>
      </w:r>
      <w:r w:rsidR="00173C17" w:rsidRPr="009E68B1">
        <w:rPr>
          <w:rFonts w:ascii="Arial" w:hAnsi="Arial" w:cs="Arial"/>
          <w:sz w:val="24"/>
          <w:lang w:val="en-US"/>
        </w:rPr>
        <w:t>s</w:t>
      </w:r>
      <w:r w:rsidR="00801385" w:rsidRPr="009E68B1">
        <w:rPr>
          <w:rFonts w:ascii="Arial" w:hAnsi="Arial" w:cs="Arial"/>
          <w:sz w:val="24"/>
          <w:lang w:val="en-US"/>
        </w:rPr>
        <w:t xml:space="preserve"> to explain </w:t>
      </w:r>
      <w:r w:rsidR="00173C17" w:rsidRPr="009E68B1">
        <w:rPr>
          <w:rFonts w:ascii="Arial" w:hAnsi="Arial" w:cs="Arial"/>
          <w:sz w:val="24"/>
          <w:lang w:val="en-US"/>
        </w:rPr>
        <w:t xml:space="preserve">the delays in filing her witness statement does not address her failure to </w:t>
      </w:r>
      <w:r w:rsidR="00801385" w:rsidRPr="009E68B1">
        <w:rPr>
          <w:rFonts w:ascii="Arial" w:hAnsi="Arial" w:cs="Arial"/>
          <w:sz w:val="24"/>
          <w:lang w:val="en-US"/>
        </w:rPr>
        <w:t>apply for exten</w:t>
      </w:r>
      <w:r w:rsidR="007C3E35" w:rsidRPr="009E68B1">
        <w:rPr>
          <w:rFonts w:ascii="Arial" w:hAnsi="Arial" w:cs="Arial"/>
          <w:sz w:val="24"/>
          <w:lang w:val="en-US"/>
        </w:rPr>
        <w:t>s</w:t>
      </w:r>
      <w:r w:rsidR="00801385" w:rsidRPr="009E68B1">
        <w:rPr>
          <w:rFonts w:ascii="Arial" w:hAnsi="Arial" w:cs="Arial"/>
          <w:sz w:val="24"/>
          <w:lang w:val="en-US"/>
        </w:rPr>
        <w:t>ion of time, which should have and could have been done before the filing date of her witness statement in terms of the pre-trial order. S</w:t>
      </w:r>
      <w:r w:rsidR="00801385" w:rsidRPr="009E68B1">
        <w:rPr>
          <w:rFonts w:ascii="Arial" w:hAnsi="Arial" w:cs="Arial"/>
          <w:sz w:val="24"/>
          <w:szCs w:val="24"/>
        </w:rPr>
        <w:t>he should have acted pro-actively by applying for an extension of time in terms of Rule 55(1)</w:t>
      </w:r>
      <w:r w:rsidR="00E25333" w:rsidRPr="009E68B1">
        <w:rPr>
          <w:rFonts w:ascii="Arial" w:hAnsi="Arial" w:cs="Arial"/>
          <w:sz w:val="24"/>
          <w:szCs w:val="24"/>
        </w:rPr>
        <w:t>.</w:t>
      </w:r>
      <w:r w:rsidR="00801385" w:rsidRPr="009E68B1">
        <w:rPr>
          <w:rStyle w:val="FootnoteReference"/>
          <w:rFonts w:ascii="Arial" w:hAnsi="Arial" w:cs="Arial"/>
          <w:sz w:val="24"/>
          <w:szCs w:val="24"/>
        </w:rPr>
        <w:footnoteReference w:id="8"/>
      </w:r>
    </w:p>
    <w:p w:rsidR="007C3E35" w:rsidRDefault="007C3E35" w:rsidP="003822FC">
      <w:pPr>
        <w:spacing w:after="0" w:line="360" w:lineRule="auto"/>
        <w:jc w:val="both"/>
        <w:rPr>
          <w:rFonts w:ascii="Arial" w:hAnsi="Arial" w:cs="Arial"/>
          <w:sz w:val="24"/>
          <w:szCs w:val="24"/>
        </w:rPr>
      </w:pPr>
      <w:r w:rsidRPr="009E68B1">
        <w:rPr>
          <w:rFonts w:ascii="Arial" w:hAnsi="Arial" w:cs="Arial"/>
          <w:sz w:val="24"/>
          <w:szCs w:val="24"/>
        </w:rPr>
        <w:lastRenderedPageBreak/>
        <w:t>[3</w:t>
      </w:r>
      <w:r w:rsidR="00EF0E8F" w:rsidRPr="009E68B1">
        <w:rPr>
          <w:rFonts w:ascii="Arial" w:hAnsi="Arial" w:cs="Arial"/>
          <w:sz w:val="24"/>
          <w:szCs w:val="24"/>
        </w:rPr>
        <w:t>2</w:t>
      </w:r>
      <w:r w:rsidRPr="009E68B1">
        <w:rPr>
          <w:rFonts w:ascii="Arial" w:hAnsi="Arial" w:cs="Arial"/>
          <w:sz w:val="24"/>
          <w:szCs w:val="24"/>
        </w:rPr>
        <w:t>]</w:t>
      </w:r>
      <w:r w:rsidRPr="009E68B1">
        <w:rPr>
          <w:rFonts w:ascii="Arial" w:hAnsi="Arial" w:cs="Arial"/>
          <w:sz w:val="24"/>
          <w:szCs w:val="24"/>
        </w:rPr>
        <w:tab/>
      </w:r>
      <w:r w:rsidR="00460A4E" w:rsidRPr="009E68B1">
        <w:rPr>
          <w:rFonts w:ascii="Arial" w:hAnsi="Arial" w:cs="Arial"/>
          <w:sz w:val="24"/>
          <w:szCs w:val="24"/>
        </w:rPr>
        <w:t xml:space="preserve">It is trite that an application for condonation should be brought as soon as possible after the failure to comply comes to the attention of the party concerned. </w:t>
      </w:r>
      <w:r w:rsidR="00EF0E8F" w:rsidRPr="009E68B1">
        <w:rPr>
          <w:rFonts w:ascii="Arial" w:hAnsi="Arial" w:cs="Arial"/>
          <w:sz w:val="24"/>
          <w:szCs w:val="24"/>
        </w:rPr>
        <w:t>The failure to comply in this instance was i</w:t>
      </w:r>
      <w:r w:rsidR="00E25333" w:rsidRPr="009E68B1">
        <w:rPr>
          <w:rFonts w:ascii="Arial" w:hAnsi="Arial" w:cs="Arial"/>
          <w:sz w:val="24"/>
          <w:szCs w:val="24"/>
        </w:rPr>
        <w:t>ntentional and she was aware from</w:t>
      </w:r>
      <w:r w:rsidR="00EF0E8F" w:rsidRPr="009E68B1">
        <w:rPr>
          <w:rFonts w:ascii="Arial" w:hAnsi="Arial" w:cs="Arial"/>
          <w:sz w:val="24"/>
          <w:szCs w:val="24"/>
        </w:rPr>
        <w:t xml:space="preserve"> the get go that she was in default, however if the plaintiff was bona fide in her application</w:t>
      </w:r>
      <w:r w:rsidR="00E25333" w:rsidRPr="009E68B1">
        <w:rPr>
          <w:rFonts w:ascii="Arial" w:hAnsi="Arial" w:cs="Arial"/>
          <w:sz w:val="24"/>
          <w:szCs w:val="24"/>
        </w:rPr>
        <w:t>,</w:t>
      </w:r>
      <w:r w:rsidR="00EF0E8F" w:rsidRPr="009E68B1">
        <w:rPr>
          <w:rFonts w:ascii="Arial" w:hAnsi="Arial" w:cs="Arial"/>
          <w:sz w:val="24"/>
          <w:szCs w:val="24"/>
        </w:rPr>
        <w:t xml:space="preserve"> she would have brought it at the end of October already when she realised that there was no settlement to be had in this matter. At that stage her legal practitioner was paid to take the matter further yet the application for condonation was only filed on 07 February 2018. </w:t>
      </w:r>
      <w:r w:rsidR="00460A4E" w:rsidRPr="009E68B1">
        <w:rPr>
          <w:rFonts w:ascii="Arial" w:hAnsi="Arial" w:cs="Arial"/>
          <w:sz w:val="24"/>
          <w:szCs w:val="24"/>
        </w:rPr>
        <w:t>No explanation is offered as to why the application for condonation was not launched at that stage already.</w:t>
      </w:r>
    </w:p>
    <w:p w:rsidR="00AA0DCD" w:rsidRPr="009E68B1" w:rsidRDefault="00AA0DCD" w:rsidP="003822FC">
      <w:pPr>
        <w:spacing w:after="0" w:line="360" w:lineRule="auto"/>
        <w:jc w:val="both"/>
        <w:rPr>
          <w:rFonts w:ascii="Arial" w:hAnsi="Arial" w:cs="Arial"/>
          <w:sz w:val="24"/>
          <w:szCs w:val="24"/>
        </w:rPr>
      </w:pPr>
    </w:p>
    <w:p w:rsidR="00E25333" w:rsidRDefault="00460A4E" w:rsidP="003822FC">
      <w:pPr>
        <w:spacing w:after="0" w:line="360" w:lineRule="auto"/>
        <w:jc w:val="both"/>
        <w:rPr>
          <w:rFonts w:ascii="Arial" w:hAnsi="Arial" w:cs="Arial"/>
          <w:sz w:val="24"/>
          <w:lang w:val="en-US"/>
        </w:rPr>
      </w:pPr>
      <w:r w:rsidRPr="009E68B1">
        <w:rPr>
          <w:rFonts w:ascii="Arial" w:hAnsi="Arial" w:cs="Arial"/>
          <w:sz w:val="24"/>
          <w:szCs w:val="24"/>
        </w:rPr>
        <w:t>[</w:t>
      </w:r>
      <w:r w:rsidR="00EF0E8F" w:rsidRPr="009E68B1">
        <w:rPr>
          <w:rFonts w:ascii="Arial" w:hAnsi="Arial" w:cs="Arial"/>
          <w:sz w:val="24"/>
          <w:szCs w:val="24"/>
        </w:rPr>
        <w:t>33</w:t>
      </w:r>
      <w:r w:rsidRPr="009E68B1">
        <w:rPr>
          <w:rFonts w:ascii="Arial" w:hAnsi="Arial" w:cs="Arial"/>
          <w:sz w:val="24"/>
          <w:szCs w:val="24"/>
        </w:rPr>
        <w:t xml:space="preserve">] </w:t>
      </w:r>
      <w:r w:rsidRPr="009E68B1">
        <w:rPr>
          <w:rFonts w:ascii="Arial" w:hAnsi="Arial" w:cs="Arial"/>
          <w:sz w:val="24"/>
          <w:szCs w:val="24"/>
        </w:rPr>
        <w:tab/>
        <w:t xml:space="preserve"> </w:t>
      </w:r>
      <w:r w:rsidR="00EF0E8F" w:rsidRPr="009E68B1">
        <w:rPr>
          <w:rFonts w:ascii="Arial" w:hAnsi="Arial" w:cs="Arial"/>
          <w:sz w:val="24"/>
          <w:szCs w:val="24"/>
        </w:rPr>
        <w:t xml:space="preserve">This is clearly </w:t>
      </w:r>
      <w:r w:rsidR="00E25333" w:rsidRPr="009E68B1">
        <w:rPr>
          <w:rFonts w:ascii="Arial" w:hAnsi="Arial" w:cs="Arial"/>
          <w:sz w:val="24"/>
          <w:szCs w:val="24"/>
        </w:rPr>
        <w:t xml:space="preserve">a matter where the court can </w:t>
      </w:r>
      <w:r w:rsidR="00EF0E8F" w:rsidRPr="009E68B1">
        <w:rPr>
          <w:rFonts w:ascii="Arial" w:hAnsi="Arial" w:cs="Arial"/>
          <w:sz w:val="24"/>
          <w:szCs w:val="24"/>
        </w:rPr>
        <w:t xml:space="preserve">regard </w:t>
      </w:r>
      <w:r w:rsidR="00E25333" w:rsidRPr="009E68B1">
        <w:rPr>
          <w:rFonts w:ascii="Arial" w:hAnsi="Arial" w:cs="Arial"/>
          <w:sz w:val="24"/>
          <w:lang w:val="en-US"/>
        </w:rPr>
        <w:t>breach of the Rules of Court being</w:t>
      </w:r>
      <w:r w:rsidR="00EF0E8F" w:rsidRPr="009E68B1">
        <w:rPr>
          <w:rFonts w:ascii="Arial" w:hAnsi="Arial" w:cs="Arial"/>
          <w:sz w:val="24"/>
          <w:lang w:val="en-US"/>
        </w:rPr>
        <w:t xml:space="preserve"> so flagrant that the court need not have regard to the prospects of success of the plaintiff.</w:t>
      </w:r>
    </w:p>
    <w:p w:rsidR="00AA0DCD" w:rsidRPr="009E68B1" w:rsidRDefault="00AA0DCD" w:rsidP="003822FC">
      <w:pPr>
        <w:spacing w:after="0" w:line="360" w:lineRule="auto"/>
        <w:jc w:val="both"/>
        <w:rPr>
          <w:rFonts w:ascii="Arial" w:hAnsi="Arial" w:cs="Arial"/>
          <w:sz w:val="24"/>
          <w:lang w:val="en-US"/>
        </w:rPr>
      </w:pPr>
    </w:p>
    <w:p w:rsidR="00460A4E" w:rsidRDefault="00E25333" w:rsidP="003822FC">
      <w:pPr>
        <w:spacing w:after="0" w:line="360" w:lineRule="auto"/>
        <w:jc w:val="both"/>
        <w:rPr>
          <w:rFonts w:ascii="Arial" w:hAnsi="Arial" w:cs="Arial"/>
          <w:sz w:val="24"/>
          <w:szCs w:val="24"/>
        </w:rPr>
      </w:pPr>
      <w:r w:rsidRPr="009E68B1">
        <w:rPr>
          <w:rFonts w:ascii="Arial" w:hAnsi="Arial" w:cs="Arial"/>
          <w:sz w:val="24"/>
          <w:szCs w:val="24"/>
        </w:rPr>
        <w:t>[34</w:t>
      </w:r>
      <w:r w:rsidR="00460A4E" w:rsidRPr="009E68B1">
        <w:rPr>
          <w:rFonts w:ascii="Arial" w:hAnsi="Arial" w:cs="Arial"/>
          <w:sz w:val="24"/>
          <w:szCs w:val="24"/>
        </w:rPr>
        <w:t>]</w:t>
      </w:r>
      <w:r w:rsidR="00460A4E" w:rsidRPr="009E68B1">
        <w:rPr>
          <w:rFonts w:ascii="Arial" w:hAnsi="Arial" w:cs="Arial"/>
          <w:sz w:val="24"/>
          <w:szCs w:val="24"/>
        </w:rPr>
        <w:tab/>
      </w:r>
      <w:r w:rsidR="003D18E3" w:rsidRPr="009E68B1">
        <w:rPr>
          <w:rFonts w:ascii="Arial" w:hAnsi="Arial" w:cs="Arial"/>
          <w:sz w:val="24"/>
          <w:szCs w:val="24"/>
        </w:rPr>
        <w:t xml:space="preserve">My order is therefor as follows: </w:t>
      </w:r>
      <w:r w:rsidR="00460A4E" w:rsidRPr="009E68B1">
        <w:rPr>
          <w:rFonts w:ascii="Arial" w:hAnsi="Arial" w:cs="Arial"/>
          <w:sz w:val="24"/>
          <w:szCs w:val="24"/>
        </w:rPr>
        <w:t xml:space="preserve"> </w:t>
      </w:r>
    </w:p>
    <w:p w:rsidR="00AA0DCD" w:rsidRPr="009E68B1" w:rsidRDefault="00AA0DCD" w:rsidP="003822FC">
      <w:pPr>
        <w:spacing w:after="0" w:line="360" w:lineRule="auto"/>
        <w:jc w:val="both"/>
        <w:rPr>
          <w:rFonts w:ascii="Arial" w:hAnsi="Arial" w:cs="Arial"/>
          <w:sz w:val="24"/>
          <w:szCs w:val="24"/>
        </w:rPr>
      </w:pPr>
    </w:p>
    <w:p w:rsidR="003D18E3" w:rsidRDefault="003D18E3" w:rsidP="00AA0DCD">
      <w:pPr>
        <w:pStyle w:val="ListParagraph"/>
        <w:numPr>
          <w:ilvl w:val="0"/>
          <w:numId w:val="3"/>
        </w:numPr>
        <w:spacing w:after="0" w:line="360" w:lineRule="auto"/>
        <w:ind w:hanging="720"/>
        <w:jc w:val="both"/>
        <w:rPr>
          <w:rFonts w:ascii="Arial" w:hAnsi="Arial" w:cs="Arial"/>
          <w:sz w:val="24"/>
          <w:szCs w:val="24"/>
        </w:rPr>
      </w:pPr>
      <w:r w:rsidRPr="009E68B1">
        <w:rPr>
          <w:rFonts w:ascii="Arial" w:hAnsi="Arial" w:cs="Arial"/>
          <w:sz w:val="24"/>
          <w:szCs w:val="24"/>
        </w:rPr>
        <w:t>The plaintiff’s condonation application in respect of prayer 1,</w:t>
      </w:r>
      <w:r w:rsidR="00E25333" w:rsidRPr="009E68B1">
        <w:rPr>
          <w:rFonts w:ascii="Arial" w:hAnsi="Arial" w:cs="Arial"/>
          <w:sz w:val="24"/>
          <w:szCs w:val="24"/>
        </w:rPr>
        <w:t xml:space="preserve"> </w:t>
      </w:r>
      <w:r w:rsidRPr="009E68B1">
        <w:rPr>
          <w:rFonts w:ascii="Arial" w:hAnsi="Arial" w:cs="Arial"/>
          <w:sz w:val="24"/>
          <w:szCs w:val="24"/>
        </w:rPr>
        <w:t>2 and 3 of Notice of M</w:t>
      </w:r>
      <w:r w:rsidR="00E25333" w:rsidRPr="009E68B1">
        <w:rPr>
          <w:rFonts w:ascii="Arial" w:hAnsi="Arial" w:cs="Arial"/>
          <w:sz w:val="24"/>
          <w:szCs w:val="24"/>
        </w:rPr>
        <w:t>otion is</w:t>
      </w:r>
      <w:r w:rsidRPr="009E68B1">
        <w:rPr>
          <w:rFonts w:ascii="Arial" w:hAnsi="Arial" w:cs="Arial"/>
          <w:sz w:val="24"/>
          <w:szCs w:val="24"/>
        </w:rPr>
        <w:t xml:space="preserve"> dismissed.</w:t>
      </w:r>
    </w:p>
    <w:p w:rsidR="00AA0DCD" w:rsidRPr="009E68B1" w:rsidRDefault="00AA0DCD" w:rsidP="00AA0DCD">
      <w:pPr>
        <w:pStyle w:val="ListParagraph"/>
        <w:spacing w:after="0" w:line="360" w:lineRule="auto"/>
        <w:jc w:val="both"/>
        <w:rPr>
          <w:rFonts w:ascii="Arial" w:hAnsi="Arial" w:cs="Arial"/>
          <w:sz w:val="24"/>
          <w:szCs w:val="24"/>
        </w:rPr>
      </w:pPr>
    </w:p>
    <w:p w:rsidR="003D18E3" w:rsidRDefault="003D18E3" w:rsidP="00AA0DCD">
      <w:pPr>
        <w:pStyle w:val="ListParagraph"/>
        <w:numPr>
          <w:ilvl w:val="0"/>
          <w:numId w:val="3"/>
        </w:numPr>
        <w:spacing w:after="0" w:line="360" w:lineRule="auto"/>
        <w:ind w:hanging="720"/>
        <w:jc w:val="both"/>
        <w:rPr>
          <w:rFonts w:ascii="Arial" w:hAnsi="Arial" w:cs="Arial"/>
          <w:sz w:val="24"/>
          <w:szCs w:val="24"/>
        </w:rPr>
      </w:pPr>
      <w:r w:rsidRPr="009E68B1">
        <w:rPr>
          <w:rFonts w:ascii="Arial" w:hAnsi="Arial" w:cs="Arial"/>
          <w:sz w:val="24"/>
          <w:szCs w:val="24"/>
        </w:rPr>
        <w:t>Plaintiff must file an affidavit on or before 05 March 2018 setting out her pleadings should not be struck and why plaintiff should not be barred from prosecuting her claims in terms of Rule 53(2)</w:t>
      </w:r>
      <w:r w:rsidR="00E25333" w:rsidRPr="009E68B1">
        <w:rPr>
          <w:rFonts w:ascii="Arial" w:hAnsi="Arial" w:cs="Arial"/>
          <w:sz w:val="24"/>
          <w:szCs w:val="24"/>
        </w:rPr>
        <w:t xml:space="preserve"> </w:t>
      </w:r>
      <w:r w:rsidRPr="009E68B1">
        <w:rPr>
          <w:rFonts w:ascii="Arial" w:hAnsi="Arial" w:cs="Arial"/>
          <w:sz w:val="24"/>
          <w:szCs w:val="24"/>
        </w:rPr>
        <w:t>(a) and (b) in terms of the Rules of Court.</w:t>
      </w:r>
    </w:p>
    <w:p w:rsidR="00AA0DCD" w:rsidRPr="00AA0DCD" w:rsidRDefault="00AA0DCD" w:rsidP="00AA0DCD">
      <w:pPr>
        <w:pStyle w:val="ListParagraph"/>
        <w:spacing w:after="0" w:line="360" w:lineRule="auto"/>
        <w:rPr>
          <w:rFonts w:ascii="Arial" w:hAnsi="Arial" w:cs="Arial"/>
          <w:sz w:val="24"/>
          <w:szCs w:val="24"/>
        </w:rPr>
      </w:pPr>
    </w:p>
    <w:p w:rsidR="00AA0DCD" w:rsidRPr="009E68B1" w:rsidRDefault="00AA0DCD" w:rsidP="00AA0DCD">
      <w:pPr>
        <w:pStyle w:val="ListParagraph"/>
        <w:spacing w:after="0" w:line="360" w:lineRule="auto"/>
        <w:jc w:val="both"/>
        <w:rPr>
          <w:rFonts w:ascii="Arial" w:hAnsi="Arial" w:cs="Arial"/>
          <w:sz w:val="24"/>
          <w:szCs w:val="24"/>
        </w:rPr>
      </w:pPr>
    </w:p>
    <w:p w:rsidR="003D18E3" w:rsidRDefault="003D18E3" w:rsidP="00AA0DCD">
      <w:pPr>
        <w:pStyle w:val="ListParagraph"/>
        <w:numPr>
          <w:ilvl w:val="0"/>
          <w:numId w:val="3"/>
        </w:numPr>
        <w:spacing w:after="0" w:line="360" w:lineRule="auto"/>
        <w:ind w:hanging="720"/>
        <w:jc w:val="both"/>
        <w:rPr>
          <w:rFonts w:ascii="Arial" w:hAnsi="Arial" w:cs="Arial"/>
          <w:sz w:val="24"/>
          <w:szCs w:val="24"/>
        </w:rPr>
      </w:pPr>
      <w:r w:rsidRPr="009E68B1">
        <w:rPr>
          <w:rFonts w:ascii="Arial" w:hAnsi="Arial" w:cs="Arial"/>
          <w:sz w:val="24"/>
          <w:szCs w:val="24"/>
        </w:rPr>
        <w:t>The plaintiff is to pay the costs of the application and limited in terms of rule 32 (11).</w:t>
      </w:r>
    </w:p>
    <w:p w:rsidR="00AA0DCD" w:rsidRPr="009E68B1" w:rsidRDefault="00AA0DCD" w:rsidP="00AA0DCD">
      <w:pPr>
        <w:pStyle w:val="ListParagraph"/>
        <w:spacing w:after="0" w:line="360" w:lineRule="auto"/>
        <w:jc w:val="both"/>
        <w:rPr>
          <w:rFonts w:ascii="Arial" w:hAnsi="Arial" w:cs="Arial"/>
          <w:sz w:val="24"/>
          <w:szCs w:val="24"/>
        </w:rPr>
      </w:pPr>
    </w:p>
    <w:p w:rsidR="003D18E3" w:rsidRDefault="003D18E3" w:rsidP="00AA0DCD">
      <w:pPr>
        <w:pStyle w:val="ListParagraph"/>
        <w:numPr>
          <w:ilvl w:val="0"/>
          <w:numId w:val="3"/>
        </w:numPr>
        <w:spacing w:after="0" w:line="360" w:lineRule="auto"/>
        <w:ind w:hanging="720"/>
        <w:jc w:val="both"/>
        <w:rPr>
          <w:rFonts w:ascii="Arial" w:hAnsi="Arial" w:cs="Arial"/>
          <w:sz w:val="24"/>
          <w:szCs w:val="24"/>
        </w:rPr>
      </w:pPr>
      <w:r w:rsidRPr="009E68B1">
        <w:rPr>
          <w:rFonts w:ascii="Arial" w:hAnsi="Arial" w:cs="Arial"/>
          <w:sz w:val="24"/>
          <w:szCs w:val="24"/>
        </w:rPr>
        <w:t>Defendant is instructed to index and paginate the court file on or before 05 March 2018.</w:t>
      </w:r>
    </w:p>
    <w:p w:rsidR="00AA0DCD" w:rsidRPr="00AA0DCD" w:rsidRDefault="00AA0DCD" w:rsidP="00AA0DCD">
      <w:pPr>
        <w:pStyle w:val="ListParagraph"/>
        <w:spacing w:after="0" w:line="360" w:lineRule="auto"/>
        <w:rPr>
          <w:rFonts w:ascii="Arial" w:hAnsi="Arial" w:cs="Arial"/>
          <w:sz w:val="24"/>
          <w:szCs w:val="24"/>
        </w:rPr>
      </w:pPr>
    </w:p>
    <w:p w:rsidR="00AA0DCD" w:rsidRPr="009E68B1" w:rsidRDefault="00AA0DCD" w:rsidP="00AA0DCD">
      <w:pPr>
        <w:pStyle w:val="ListParagraph"/>
        <w:spacing w:after="0" w:line="360" w:lineRule="auto"/>
        <w:jc w:val="both"/>
        <w:rPr>
          <w:rFonts w:ascii="Arial" w:hAnsi="Arial" w:cs="Arial"/>
          <w:sz w:val="24"/>
          <w:szCs w:val="24"/>
        </w:rPr>
      </w:pPr>
    </w:p>
    <w:p w:rsidR="00E25333" w:rsidRPr="009E68B1" w:rsidRDefault="00E25333" w:rsidP="00AA0DCD">
      <w:pPr>
        <w:pStyle w:val="ListParagraph"/>
        <w:numPr>
          <w:ilvl w:val="0"/>
          <w:numId w:val="3"/>
        </w:numPr>
        <w:spacing w:after="0" w:line="360" w:lineRule="auto"/>
        <w:ind w:hanging="720"/>
        <w:jc w:val="both"/>
        <w:rPr>
          <w:rFonts w:ascii="Arial" w:hAnsi="Arial" w:cs="Arial"/>
          <w:sz w:val="24"/>
          <w:szCs w:val="24"/>
        </w:rPr>
      </w:pPr>
      <w:r w:rsidRPr="009E68B1">
        <w:rPr>
          <w:rFonts w:ascii="Arial" w:hAnsi="Arial" w:cs="Arial"/>
          <w:sz w:val="24"/>
          <w:szCs w:val="24"/>
        </w:rPr>
        <w:t xml:space="preserve">The trial date of </w:t>
      </w:r>
      <w:r w:rsidR="00AA0DCD">
        <w:rPr>
          <w:rFonts w:ascii="Arial" w:hAnsi="Arial" w:cs="Arial"/>
          <w:sz w:val="24"/>
          <w:szCs w:val="24"/>
        </w:rPr>
        <w:t>0</w:t>
      </w:r>
      <w:r w:rsidRPr="009E68B1">
        <w:rPr>
          <w:rFonts w:ascii="Arial" w:hAnsi="Arial" w:cs="Arial"/>
          <w:sz w:val="24"/>
          <w:szCs w:val="24"/>
        </w:rPr>
        <w:t xml:space="preserve">6 – </w:t>
      </w:r>
      <w:r w:rsidR="00AA0DCD">
        <w:rPr>
          <w:rFonts w:ascii="Arial" w:hAnsi="Arial" w:cs="Arial"/>
          <w:sz w:val="24"/>
          <w:szCs w:val="24"/>
        </w:rPr>
        <w:t>0</w:t>
      </w:r>
      <w:r w:rsidRPr="009E68B1">
        <w:rPr>
          <w:rFonts w:ascii="Arial" w:hAnsi="Arial" w:cs="Arial"/>
          <w:sz w:val="24"/>
          <w:szCs w:val="24"/>
        </w:rPr>
        <w:t>9 March 2018 is confirmed.</w:t>
      </w:r>
    </w:p>
    <w:p w:rsidR="00E25333" w:rsidRPr="009E68B1" w:rsidRDefault="00E25333" w:rsidP="003822FC">
      <w:pPr>
        <w:spacing w:after="0" w:line="360" w:lineRule="auto"/>
        <w:jc w:val="both"/>
        <w:rPr>
          <w:rFonts w:ascii="Arial" w:hAnsi="Arial" w:cs="Arial"/>
          <w:sz w:val="24"/>
          <w:szCs w:val="24"/>
        </w:rPr>
      </w:pPr>
    </w:p>
    <w:p w:rsidR="003D18E3" w:rsidRPr="009E68B1" w:rsidRDefault="003D18E3" w:rsidP="003822FC">
      <w:pPr>
        <w:spacing w:after="0" w:line="360" w:lineRule="auto"/>
        <w:jc w:val="both"/>
        <w:rPr>
          <w:rFonts w:ascii="Arial" w:hAnsi="Arial" w:cs="Arial"/>
          <w:sz w:val="24"/>
        </w:rPr>
      </w:pPr>
    </w:p>
    <w:p w:rsidR="00BF572C" w:rsidRPr="009E68B1" w:rsidRDefault="003D18E3" w:rsidP="003822FC">
      <w:pPr>
        <w:spacing w:after="0" w:line="360" w:lineRule="auto"/>
        <w:ind w:left="7200"/>
        <w:jc w:val="both"/>
        <w:rPr>
          <w:rFonts w:ascii="Arial" w:hAnsi="Arial" w:cs="Arial"/>
          <w:sz w:val="24"/>
        </w:rPr>
      </w:pPr>
      <w:r w:rsidRPr="009E68B1">
        <w:rPr>
          <w:rFonts w:ascii="Arial" w:hAnsi="Arial" w:cs="Arial"/>
          <w:sz w:val="24"/>
        </w:rPr>
        <w:t>____</w:t>
      </w:r>
      <w:r w:rsidR="00BF572C" w:rsidRPr="009E68B1">
        <w:rPr>
          <w:rFonts w:ascii="Arial" w:hAnsi="Arial" w:cs="Arial"/>
          <w:sz w:val="24"/>
        </w:rPr>
        <w:t>____________</w:t>
      </w:r>
    </w:p>
    <w:p w:rsidR="00BF572C" w:rsidRDefault="00AA0DCD" w:rsidP="00AA0DCD">
      <w:pPr>
        <w:tabs>
          <w:tab w:val="left" w:pos="7305"/>
        </w:tabs>
        <w:spacing w:after="0" w:line="360" w:lineRule="auto"/>
        <w:rPr>
          <w:rFonts w:ascii="Arial" w:hAnsi="Arial" w:cs="Arial"/>
          <w:sz w:val="24"/>
        </w:rPr>
      </w:pPr>
      <w:r>
        <w:rPr>
          <w:rFonts w:ascii="Arial" w:hAnsi="Arial" w:cs="Arial"/>
          <w:sz w:val="24"/>
        </w:rPr>
        <w:t xml:space="preserve">                                                                                                            JS Prinsloo</w:t>
      </w:r>
    </w:p>
    <w:p w:rsidR="00AA0DCD" w:rsidRPr="009E68B1" w:rsidRDefault="00AA0DCD" w:rsidP="00AA0DCD">
      <w:pPr>
        <w:tabs>
          <w:tab w:val="left" w:pos="7305"/>
        </w:tabs>
        <w:spacing w:after="0" w:line="360" w:lineRule="auto"/>
        <w:rPr>
          <w:rFonts w:ascii="Arial" w:hAnsi="Arial" w:cs="Arial"/>
          <w:sz w:val="24"/>
        </w:rPr>
      </w:pPr>
      <w:r>
        <w:rPr>
          <w:rFonts w:ascii="Arial" w:hAnsi="Arial" w:cs="Arial"/>
          <w:sz w:val="24"/>
        </w:rPr>
        <w:t xml:space="preserve">                                                                                                            Judge</w:t>
      </w:r>
      <w:bookmarkStart w:id="0" w:name="_GoBack"/>
      <w:bookmarkEnd w:id="0"/>
    </w:p>
    <w:p w:rsidR="008B4D6C" w:rsidRPr="009E68B1" w:rsidRDefault="008B4D6C" w:rsidP="003822FC">
      <w:pPr>
        <w:spacing w:after="0" w:line="360" w:lineRule="auto"/>
        <w:jc w:val="right"/>
        <w:rPr>
          <w:rFonts w:ascii="Arial" w:hAnsi="Arial" w:cs="Arial"/>
          <w:sz w:val="24"/>
        </w:rPr>
      </w:pPr>
    </w:p>
    <w:p w:rsidR="008B4D6C" w:rsidRPr="009E68B1" w:rsidRDefault="008B4D6C" w:rsidP="003822FC">
      <w:pPr>
        <w:spacing w:after="0" w:line="360" w:lineRule="auto"/>
        <w:jc w:val="right"/>
        <w:rPr>
          <w:rFonts w:ascii="Arial" w:hAnsi="Arial" w:cs="Arial"/>
          <w:sz w:val="24"/>
        </w:rPr>
      </w:pPr>
    </w:p>
    <w:p w:rsidR="008B4D6C" w:rsidRPr="009E68B1" w:rsidRDefault="008B4D6C" w:rsidP="003822FC">
      <w:pPr>
        <w:spacing w:after="0" w:line="360" w:lineRule="auto"/>
        <w:jc w:val="right"/>
        <w:rPr>
          <w:rFonts w:ascii="Arial" w:hAnsi="Arial" w:cs="Arial"/>
          <w:sz w:val="24"/>
        </w:rPr>
      </w:pPr>
    </w:p>
    <w:p w:rsidR="008B4D6C" w:rsidRPr="009E68B1" w:rsidRDefault="008B4D6C" w:rsidP="003822FC">
      <w:pPr>
        <w:spacing w:after="0" w:line="360" w:lineRule="auto"/>
        <w:jc w:val="right"/>
        <w:rPr>
          <w:rFonts w:ascii="Arial" w:hAnsi="Arial" w:cs="Arial"/>
          <w:sz w:val="24"/>
        </w:rPr>
      </w:pPr>
    </w:p>
    <w:p w:rsidR="00E25333" w:rsidRPr="009E68B1" w:rsidRDefault="00E25333"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AA0DCD" w:rsidRDefault="00AA0DCD" w:rsidP="003822FC">
      <w:pPr>
        <w:spacing w:after="0" w:line="360" w:lineRule="auto"/>
        <w:rPr>
          <w:rFonts w:ascii="Arial" w:hAnsi="Arial" w:cs="Arial"/>
          <w:sz w:val="24"/>
        </w:rPr>
      </w:pPr>
    </w:p>
    <w:p w:rsidR="00BF572C" w:rsidRDefault="00BF572C" w:rsidP="003822FC">
      <w:pPr>
        <w:spacing w:after="0" w:line="360" w:lineRule="auto"/>
        <w:rPr>
          <w:rFonts w:ascii="Arial" w:hAnsi="Arial" w:cs="Arial"/>
          <w:sz w:val="24"/>
        </w:rPr>
      </w:pPr>
      <w:r w:rsidRPr="009E68B1">
        <w:rPr>
          <w:rFonts w:ascii="Arial" w:hAnsi="Arial" w:cs="Arial"/>
          <w:sz w:val="24"/>
        </w:rPr>
        <w:t>APPEARANCES:</w:t>
      </w:r>
    </w:p>
    <w:p w:rsidR="00AA0DCD" w:rsidRPr="009E68B1" w:rsidRDefault="00AA0DCD" w:rsidP="003822FC">
      <w:pPr>
        <w:spacing w:after="0" w:line="360" w:lineRule="auto"/>
        <w:rPr>
          <w:rFonts w:ascii="Arial" w:hAnsi="Arial" w:cs="Arial"/>
          <w:sz w:val="24"/>
        </w:rPr>
      </w:pPr>
    </w:p>
    <w:p w:rsidR="00AA0DCD" w:rsidRDefault="00BF572C" w:rsidP="00AA0DCD">
      <w:pPr>
        <w:spacing w:after="0" w:line="360" w:lineRule="auto"/>
        <w:rPr>
          <w:rFonts w:ascii="Arial" w:hAnsi="Arial" w:cs="Arial"/>
          <w:sz w:val="24"/>
        </w:rPr>
      </w:pPr>
      <w:r w:rsidRPr="009E68B1">
        <w:rPr>
          <w:rFonts w:ascii="Arial" w:hAnsi="Arial" w:cs="Arial"/>
          <w:sz w:val="24"/>
        </w:rPr>
        <w:t>FOR THE P</w:t>
      </w:r>
      <w:r w:rsidR="00AA0DCD">
        <w:rPr>
          <w:rFonts w:ascii="Arial" w:hAnsi="Arial" w:cs="Arial"/>
          <w:sz w:val="24"/>
        </w:rPr>
        <w:t>LAINTIFF:</w:t>
      </w:r>
      <w:r w:rsidR="00AA0DCD">
        <w:rPr>
          <w:rFonts w:ascii="Arial" w:hAnsi="Arial" w:cs="Arial"/>
          <w:sz w:val="24"/>
        </w:rPr>
        <w:tab/>
      </w:r>
      <w:r w:rsidR="00AA0DCD">
        <w:rPr>
          <w:rFonts w:ascii="Arial" w:hAnsi="Arial" w:cs="Arial"/>
          <w:sz w:val="24"/>
        </w:rPr>
        <w:tab/>
      </w:r>
      <w:r w:rsidR="00AA0DCD">
        <w:rPr>
          <w:rFonts w:ascii="Arial" w:hAnsi="Arial" w:cs="Arial"/>
          <w:sz w:val="24"/>
        </w:rPr>
        <w:tab/>
      </w:r>
      <w:r w:rsidR="007303CE" w:rsidRPr="009E68B1">
        <w:rPr>
          <w:rFonts w:ascii="Arial" w:hAnsi="Arial" w:cs="Arial"/>
          <w:sz w:val="24"/>
        </w:rPr>
        <w:t xml:space="preserve">I </w:t>
      </w:r>
      <w:proofErr w:type="spellStart"/>
      <w:r w:rsidR="007303CE" w:rsidRPr="009E68B1">
        <w:rPr>
          <w:rFonts w:ascii="Arial" w:hAnsi="Arial" w:cs="Arial"/>
          <w:sz w:val="24"/>
        </w:rPr>
        <w:t>Visser</w:t>
      </w:r>
      <w:proofErr w:type="spellEnd"/>
    </w:p>
    <w:p w:rsidR="00BF572C" w:rsidRPr="009E68B1" w:rsidRDefault="007303CE" w:rsidP="00AA0DCD">
      <w:pPr>
        <w:spacing w:after="0" w:line="360" w:lineRule="auto"/>
        <w:ind w:left="4320"/>
        <w:rPr>
          <w:rFonts w:ascii="Arial" w:hAnsi="Arial" w:cs="Arial"/>
          <w:sz w:val="24"/>
        </w:rPr>
      </w:pPr>
      <w:r w:rsidRPr="009E68B1">
        <w:rPr>
          <w:rFonts w:ascii="Arial" w:hAnsi="Arial" w:cs="Arial"/>
          <w:sz w:val="24"/>
        </w:rPr>
        <w:t xml:space="preserve">Instructed by </w:t>
      </w:r>
      <w:proofErr w:type="spellStart"/>
      <w:r w:rsidRPr="009E68B1">
        <w:rPr>
          <w:rFonts w:ascii="Arial" w:hAnsi="Arial" w:cs="Arial"/>
          <w:sz w:val="24"/>
        </w:rPr>
        <w:t>Petherbridge</w:t>
      </w:r>
      <w:proofErr w:type="spellEnd"/>
      <w:r w:rsidRPr="009E68B1">
        <w:rPr>
          <w:rFonts w:ascii="Arial" w:hAnsi="Arial" w:cs="Arial"/>
          <w:sz w:val="24"/>
        </w:rPr>
        <w:t xml:space="preserve"> Law Chambers</w:t>
      </w:r>
      <w:r w:rsidR="00AA0DCD">
        <w:rPr>
          <w:rFonts w:ascii="Arial" w:hAnsi="Arial" w:cs="Arial"/>
          <w:sz w:val="24"/>
        </w:rPr>
        <w:t>, Windhoek</w:t>
      </w:r>
      <w:r w:rsidR="00BF572C" w:rsidRPr="009E68B1">
        <w:rPr>
          <w:rFonts w:ascii="Arial" w:hAnsi="Arial" w:cs="Arial"/>
          <w:sz w:val="24"/>
        </w:rPr>
        <w:t xml:space="preserve">   </w:t>
      </w:r>
    </w:p>
    <w:p w:rsidR="00BF572C" w:rsidRPr="009E68B1" w:rsidRDefault="00BF572C" w:rsidP="003822FC">
      <w:pPr>
        <w:spacing w:after="0" w:line="360" w:lineRule="auto"/>
        <w:rPr>
          <w:rFonts w:ascii="Arial" w:hAnsi="Arial" w:cs="Arial"/>
          <w:sz w:val="24"/>
        </w:rPr>
      </w:pPr>
    </w:p>
    <w:p w:rsidR="007303CE" w:rsidRPr="009E68B1" w:rsidRDefault="007303CE" w:rsidP="003822FC">
      <w:pPr>
        <w:spacing w:after="0" w:line="360" w:lineRule="auto"/>
        <w:rPr>
          <w:rFonts w:ascii="Arial" w:hAnsi="Arial" w:cs="Arial"/>
          <w:sz w:val="24"/>
        </w:rPr>
      </w:pPr>
    </w:p>
    <w:p w:rsidR="00BF572C" w:rsidRPr="009E68B1" w:rsidRDefault="00AA0DCD" w:rsidP="003822FC">
      <w:pPr>
        <w:spacing w:after="0" w:line="360" w:lineRule="auto"/>
        <w:rPr>
          <w:rFonts w:ascii="Arial" w:hAnsi="Arial" w:cs="Arial"/>
          <w:sz w:val="24"/>
        </w:rPr>
      </w:pPr>
      <w:r>
        <w:rPr>
          <w:rFonts w:ascii="Arial" w:hAnsi="Arial" w:cs="Arial"/>
          <w:sz w:val="24"/>
        </w:rPr>
        <w:t>FOR THE DEFENDANT:</w:t>
      </w:r>
      <w:r>
        <w:rPr>
          <w:rFonts w:ascii="Arial" w:hAnsi="Arial" w:cs="Arial"/>
          <w:sz w:val="24"/>
        </w:rPr>
        <w:tab/>
      </w:r>
      <w:r>
        <w:rPr>
          <w:rFonts w:ascii="Arial" w:hAnsi="Arial" w:cs="Arial"/>
          <w:sz w:val="24"/>
        </w:rPr>
        <w:tab/>
      </w:r>
      <w:r>
        <w:rPr>
          <w:rFonts w:ascii="Arial" w:hAnsi="Arial" w:cs="Arial"/>
          <w:sz w:val="24"/>
        </w:rPr>
        <w:tab/>
      </w:r>
      <w:r w:rsidR="007303CE" w:rsidRPr="009E68B1">
        <w:rPr>
          <w:rFonts w:ascii="Arial" w:hAnsi="Arial" w:cs="Arial"/>
          <w:sz w:val="24"/>
        </w:rPr>
        <w:t>G Dicks</w:t>
      </w:r>
      <w:r w:rsidR="00BF572C" w:rsidRPr="009E68B1">
        <w:rPr>
          <w:rFonts w:ascii="Arial" w:hAnsi="Arial" w:cs="Arial"/>
          <w:sz w:val="24"/>
        </w:rPr>
        <w:tab/>
        <w:t xml:space="preserve"> </w:t>
      </w:r>
    </w:p>
    <w:p w:rsidR="007303CE" w:rsidRPr="009E68B1" w:rsidRDefault="00AA0DCD" w:rsidP="003822FC">
      <w:pPr>
        <w:spacing w:after="0"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7303CE" w:rsidRPr="009E68B1">
        <w:rPr>
          <w:rFonts w:ascii="Arial" w:hAnsi="Arial" w:cs="Arial"/>
          <w:sz w:val="24"/>
        </w:rPr>
        <w:t>Instructed by Behrens &amp; Pfeiffer</w:t>
      </w:r>
      <w:r>
        <w:rPr>
          <w:rFonts w:ascii="Arial" w:hAnsi="Arial" w:cs="Arial"/>
          <w:sz w:val="24"/>
        </w:rPr>
        <w:t>, Windhoek</w:t>
      </w:r>
    </w:p>
    <w:p w:rsidR="00BF572C" w:rsidRPr="009E68B1" w:rsidRDefault="00BF572C" w:rsidP="003822FC">
      <w:pPr>
        <w:spacing w:after="0" w:line="360" w:lineRule="auto"/>
        <w:jc w:val="both"/>
        <w:rPr>
          <w:rFonts w:ascii="Arial" w:hAnsi="Arial" w:cs="Arial"/>
          <w:sz w:val="24"/>
        </w:rPr>
      </w:pPr>
    </w:p>
    <w:p w:rsidR="00BF572C" w:rsidRPr="009E68B1" w:rsidRDefault="00BF572C" w:rsidP="003822FC">
      <w:pPr>
        <w:spacing w:after="0" w:line="360" w:lineRule="auto"/>
      </w:pPr>
    </w:p>
    <w:p w:rsidR="00130770" w:rsidRPr="009E68B1" w:rsidRDefault="00321CDA" w:rsidP="003822FC">
      <w:pPr>
        <w:spacing w:after="0" w:line="360" w:lineRule="auto"/>
      </w:pPr>
    </w:p>
    <w:sectPr w:rsidR="00130770" w:rsidRPr="009E68B1" w:rsidSect="00154FA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DA" w:rsidRDefault="00321CDA" w:rsidP="00BF572C">
      <w:pPr>
        <w:spacing w:after="0" w:line="240" w:lineRule="auto"/>
      </w:pPr>
      <w:r>
        <w:separator/>
      </w:r>
    </w:p>
  </w:endnote>
  <w:endnote w:type="continuationSeparator" w:id="0">
    <w:p w:rsidR="00321CDA" w:rsidRDefault="00321CDA" w:rsidP="00BF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DA" w:rsidRDefault="00321CDA" w:rsidP="00BF572C">
      <w:pPr>
        <w:spacing w:after="0" w:line="240" w:lineRule="auto"/>
      </w:pPr>
      <w:r>
        <w:separator/>
      </w:r>
    </w:p>
  </w:footnote>
  <w:footnote w:type="continuationSeparator" w:id="0">
    <w:p w:rsidR="00321CDA" w:rsidRDefault="00321CDA" w:rsidP="00BF572C">
      <w:pPr>
        <w:spacing w:after="0" w:line="240" w:lineRule="auto"/>
      </w:pPr>
      <w:r>
        <w:continuationSeparator/>
      </w:r>
    </w:p>
  </w:footnote>
  <w:footnote w:id="1">
    <w:p w:rsidR="007073BC" w:rsidRPr="00712D97" w:rsidRDefault="007073BC" w:rsidP="003822FC">
      <w:pPr>
        <w:pStyle w:val="FootnoteText"/>
        <w:jc w:val="both"/>
        <w:rPr>
          <w:rFonts w:ascii="Arial" w:hAnsi="Arial" w:cs="Arial"/>
          <w:lang w:val="en-US"/>
        </w:rPr>
      </w:pPr>
      <w:r w:rsidRPr="00712D97">
        <w:rPr>
          <w:rStyle w:val="FootnoteReference"/>
          <w:rFonts w:ascii="Arial" w:hAnsi="Arial" w:cs="Arial"/>
        </w:rPr>
        <w:footnoteRef/>
      </w:r>
      <w:r w:rsidRPr="00712D97">
        <w:rPr>
          <w:rFonts w:ascii="Arial" w:hAnsi="Arial" w:cs="Arial"/>
        </w:rPr>
        <w:t xml:space="preserve"> </w:t>
      </w:r>
      <w:r w:rsidRPr="00712D97">
        <w:rPr>
          <w:rFonts w:ascii="Arial" w:hAnsi="Arial" w:cs="Arial"/>
          <w:lang w:val="en-US"/>
        </w:rPr>
        <w:t>2015 (2) NR 547 (SC) at 661J – 552F.</w:t>
      </w:r>
    </w:p>
  </w:footnote>
  <w:footnote w:id="2">
    <w:p w:rsidR="006F3483" w:rsidRPr="00712D97" w:rsidRDefault="006F3483" w:rsidP="003822FC">
      <w:pPr>
        <w:pStyle w:val="FootnoteText"/>
        <w:jc w:val="both"/>
        <w:rPr>
          <w:rFonts w:ascii="Arial" w:hAnsi="Arial" w:cs="Arial"/>
          <w:lang w:val="en-US"/>
        </w:rPr>
      </w:pPr>
      <w:r w:rsidRPr="00712D97">
        <w:rPr>
          <w:rStyle w:val="FootnoteReference"/>
          <w:rFonts w:ascii="Arial" w:hAnsi="Arial" w:cs="Arial"/>
        </w:rPr>
        <w:footnoteRef/>
      </w:r>
      <w:r w:rsidRPr="00712D97">
        <w:rPr>
          <w:rFonts w:ascii="Arial" w:hAnsi="Arial" w:cs="Arial"/>
        </w:rPr>
        <w:t xml:space="preserve"> </w:t>
      </w:r>
      <w:r w:rsidRPr="00712D97">
        <w:rPr>
          <w:rFonts w:ascii="Arial" w:hAnsi="Arial" w:cs="Arial"/>
          <w:lang w:val="en-US"/>
        </w:rPr>
        <w:t>1992 NR 1 at 2J-3A.</w:t>
      </w:r>
    </w:p>
  </w:footnote>
  <w:footnote w:id="3">
    <w:p w:rsidR="00CE6021" w:rsidRPr="00712D97" w:rsidRDefault="00CE6021" w:rsidP="003822FC">
      <w:pPr>
        <w:pStyle w:val="FootnoteText"/>
        <w:jc w:val="both"/>
        <w:rPr>
          <w:rFonts w:ascii="Arial" w:hAnsi="Arial" w:cs="Arial"/>
          <w:lang w:val="en-US"/>
        </w:rPr>
      </w:pPr>
      <w:r w:rsidRPr="00712D97">
        <w:rPr>
          <w:rStyle w:val="FootnoteReference"/>
          <w:rFonts w:ascii="Arial" w:hAnsi="Arial" w:cs="Arial"/>
        </w:rPr>
        <w:footnoteRef/>
      </w:r>
      <w:r w:rsidRPr="00712D97">
        <w:rPr>
          <w:rFonts w:ascii="Arial" w:hAnsi="Arial" w:cs="Arial"/>
        </w:rPr>
        <w:t xml:space="preserve"> </w:t>
      </w:r>
      <w:r w:rsidRPr="00712D97">
        <w:rPr>
          <w:rFonts w:ascii="Arial" w:hAnsi="Arial" w:cs="Arial"/>
          <w:i/>
          <w:lang w:val="en-US"/>
        </w:rPr>
        <w:t xml:space="preserve">Alberto Gomes </w:t>
      </w:r>
      <w:proofErr w:type="spellStart"/>
      <w:r w:rsidRPr="00712D97">
        <w:rPr>
          <w:rFonts w:ascii="Arial" w:hAnsi="Arial" w:cs="Arial"/>
          <w:i/>
          <w:lang w:val="en-US"/>
        </w:rPr>
        <w:t>Felisberto</w:t>
      </w:r>
      <w:proofErr w:type="spellEnd"/>
      <w:r w:rsidRPr="00712D97">
        <w:rPr>
          <w:rFonts w:ascii="Arial" w:hAnsi="Arial" w:cs="Arial"/>
          <w:i/>
          <w:lang w:val="en-US"/>
        </w:rPr>
        <w:t xml:space="preserve"> v Alan John Mayer</w:t>
      </w:r>
      <w:r w:rsidRPr="00712D97">
        <w:rPr>
          <w:rFonts w:ascii="Arial" w:hAnsi="Arial" w:cs="Arial"/>
          <w:lang w:val="en-US"/>
        </w:rPr>
        <w:t xml:space="preserve"> SA 33/2014 [12 April 2017]</w:t>
      </w:r>
      <w:r w:rsidR="00EA6F62" w:rsidRPr="00712D97">
        <w:rPr>
          <w:rFonts w:ascii="Arial" w:hAnsi="Arial" w:cs="Arial"/>
          <w:lang w:val="en-US"/>
        </w:rPr>
        <w:t>.</w:t>
      </w:r>
    </w:p>
  </w:footnote>
  <w:footnote w:id="4">
    <w:p w:rsidR="00FD5F30" w:rsidRPr="00712D97" w:rsidRDefault="00FD5F30" w:rsidP="003822FC">
      <w:pPr>
        <w:pStyle w:val="FootnoteText"/>
        <w:jc w:val="both"/>
        <w:rPr>
          <w:rFonts w:ascii="Arial" w:hAnsi="Arial" w:cs="Arial"/>
        </w:rPr>
      </w:pPr>
      <w:r w:rsidRPr="00712D97">
        <w:rPr>
          <w:rStyle w:val="FootnoteReference"/>
          <w:rFonts w:ascii="Arial" w:hAnsi="Arial" w:cs="Arial"/>
        </w:rPr>
        <w:footnoteRef/>
      </w:r>
      <w:r w:rsidR="003822FC">
        <w:rPr>
          <w:rFonts w:ascii="Arial" w:hAnsi="Arial" w:cs="Arial"/>
        </w:rPr>
        <w:t xml:space="preserve"> </w:t>
      </w:r>
      <w:r w:rsidRPr="00712D97">
        <w:rPr>
          <w:rFonts w:ascii="Arial" w:hAnsi="Arial" w:cs="Arial"/>
        </w:rPr>
        <w:t>2011 (20 NR 637 (SC).</w:t>
      </w:r>
    </w:p>
  </w:footnote>
  <w:footnote w:id="5">
    <w:p w:rsidR="0063794A" w:rsidRPr="00712D97" w:rsidRDefault="0063794A" w:rsidP="003822FC">
      <w:pPr>
        <w:pStyle w:val="FootnoteText"/>
        <w:jc w:val="both"/>
        <w:rPr>
          <w:rFonts w:ascii="Arial" w:hAnsi="Arial" w:cs="Arial"/>
        </w:rPr>
      </w:pPr>
      <w:r w:rsidRPr="00712D97">
        <w:rPr>
          <w:rStyle w:val="FootnoteReference"/>
          <w:rFonts w:ascii="Arial" w:hAnsi="Arial" w:cs="Arial"/>
        </w:rPr>
        <w:footnoteRef/>
      </w:r>
      <w:r w:rsidRPr="00712D97">
        <w:rPr>
          <w:rFonts w:ascii="Arial" w:hAnsi="Arial" w:cs="Arial"/>
        </w:rPr>
        <w:t xml:space="preserve"> 2014 (1) NR 187 (SC)</w:t>
      </w:r>
    </w:p>
  </w:footnote>
  <w:footnote w:id="6">
    <w:p w:rsidR="00EA6F62" w:rsidRPr="00712D97" w:rsidRDefault="00EA6F62" w:rsidP="003822FC">
      <w:pPr>
        <w:pStyle w:val="FootnoteText"/>
        <w:jc w:val="both"/>
        <w:rPr>
          <w:rFonts w:ascii="Arial" w:hAnsi="Arial" w:cs="Arial"/>
          <w:lang w:val="en-US"/>
        </w:rPr>
      </w:pPr>
      <w:r w:rsidRPr="00712D97">
        <w:rPr>
          <w:rStyle w:val="FootnoteReference"/>
          <w:rFonts w:ascii="Arial" w:hAnsi="Arial" w:cs="Arial"/>
        </w:rPr>
        <w:footnoteRef/>
      </w:r>
      <w:r w:rsidRPr="00712D97">
        <w:rPr>
          <w:rFonts w:ascii="Arial" w:hAnsi="Arial" w:cs="Arial"/>
        </w:rPr>
        <w:t xml:space="preserve"> </w:t>
      </w:r>
      <w:r w:rsidRPr="00712D97">
        <w:rPr>
          <w:rFonts w:ascii="Arial" w:hAnsi="Arial" w:cs="Arial"/>
          <w:lang w:val="en-US"/>
        </w:rPr>
        <w:t>1980 (4) SA 794 (A) at 799D.</w:t>
      </w:r>
    </w:p>
  </w:footnote>
  <w:footnote w:id="7">
    <w:p w:rsidR="00A7268B" w:rsidRPr="00712D97" w:rsidRDefault="00A7268B" w:rsidP="00AA0DCD">
      <w:pPr>
        <w:autoSpaceDE w:val="0"/>
        <w:autoSpaceDN w:val="0"/>
        <w:adjustRightInd w:val="0"/>
        <w:spacing w:after="0" w:line="240" w:lineRule="auto"/>
        <w:jc w:val="both"/>
        <w:rPr>
          <w:rFonts w:ascii="Arial" w:hAnsi="Arial" w:cs="Arial"/>
          <w:sz w:val="20"/>
          <w:szCs w:val="20"/>
          <w:lang w:val="en-US"/>
        </w:rPr>
      </w:pPr>
      <w:r w:rsidRPr="00712D97">
        <w:rPr>
          <w:rStyle w:val="FootnoteReference"/>
          <w:rFonts w:ascii="Arial" w:hAnsi="Arial" w:cs="Arial"/>
          <w:sz w:val="20"/>
          <w:szCs w:val="20"/>
        </w:rPr>
        <w:footnoteRef/>
      </w:r>
      <w:r w:rsidRPr="00712D97">
        <w:rPr>
          <w:rFonts w:ascii="Arial" w:hAnsi="Arial" w:cs="Arial"/>
          <w:sz w:val="20"/>
          <w:szCs w:val="20"/>
        </w:rPr>
        <w:t xml:space="preserve"> 1 </w:t>
      </w:r>
      <w:r w:rsidRPr="00712D97">
        <w:rPr>
          <w:rFonts w:ascii="Arial" w:hAnsi="Arial" w:cs="Arial"/>
          <w:sz w:val="20"/>
          <w:szCs w:val="20"/>
          <w:lang w:val="en-US"/>
        </w:rPr>
        <w:t>(3) The overriding objective of these rules is to facilitate the resolution of the real issues in dispute justly and speedily, efficiently and cost effectively as far as practicable by -</w:t>
      </w:r>
    </w:p>
    <w:p w:rsidR="00A7268B" w:rsidRPr="00712D97" w:rsidRDefault="00A7268B" w:rsidP="00AA0DCD">
      <w:pPr>
        <w:autoSpaceDE w:val="0"/>
        <w:autoSpaceDN w:val="0"/>
        <w:adjustRightInd w:val="0"/>
        <w:spacing w:after="0" w:line="240" w:lineRule="auto"/>
        <w:jc w:val="both"/>
        <w:rPr>
          <w:rFonts w:ascii="Arial" w:hAnsi="Arial" w:cs="Arial"/>
          <w:sz w:val="20"/>
          <w:szCs w:val="20"/>
          <w:lang w:val="en-US"/>
        </w:rPr>
      </w:pPr>
      <w:r w:rsidRPr="00712D97">
        <w:rPr>
          <w:rFonts w:ascii="Arial" w:hAnsi="Arial" w:cs="Arial"/>
          <w:sz w:val="20"/>
          <w:szCs w:val="20"/>
          <w:lang w:val="en-US"/>
        </w:rPr>
        <w:t>(a) ensuring that the parties are on an equal footing;</w:t>
      </w:r>
    </w:p>
    <w:p w:rsidR="00A7268B" w:rsidRPr="00712D97" w:rsidRDefault="00A7268B" w:rsidP="00AA0DCD">
      <w:pPr>
        <w:autoSpaceDE w:val="0"/>
        <w:autoSpaceDN w:val="0"/>
        <w:adjustRightInd w:val="0"/>
        <w:spacing w:after="0" w:line="240" w:lineRule="auto"/>
        <w:jc w:val="both"/>
        <w:rPr>
          <w:rFonts w:ascii="Arial" w:hAnsi="Arial" w:cs="Arial"/>
          <w:sz w:val="20"/>
          <w:szCs w:val="20"/>
          <w:lang w:val="en-US"/>
        </w:rPr>
      </w:pPr>
      <w:r w:rsidRPr="00712D97">
        <w:rPr>
          <w:rFonts w:ascii="Arial" w:hAnsi="Arial" w:cs="Arial"/>
          <w:sz w:val="20"/>
          <w:szCs w:val="20"/>
          <w:lang w:val="en-US"/>
        </w:rPr>
        <w:t>(b) saving costs by, among others, limiting interlocutory proceedings to what is strictly necessary in order to achieve a fair and timely disposal of a cause or matter;</w:t>
      </w:r>
    </w:p>
    <w:p w:rsidR="00A7268B" w:rsidRPr="00712D97" w:rsidRDefault="00A7268B" w:rsidP="00AA0DCD">
      <w:pPr>
        <w:autoSpaceDE w:val="0"/>
        <w:autoSpaceDN w:val="0"/>
        <w:adjustRightInd w:val="0"/>
        <w:spacing w:after="0" w:line="240" w:lineRule="auto"/>
        <w:jc w:val="both"/>
        <w:rPr>
          <w:rFonts w:ascii="Arial" w:hAnsi="Arial" w:cs="Arial"/>
          <w:sz w:val="20"/>
          <w:szCs w:val="20"/>
          <w:lang w:val="en-US"/>
        </w:rPr>
      </w:pPr>
      <w:r w:rsidRPr="00712D97">
        <w:rPr>
          <w:rFonts w:ascii="Arial" w:hAnsi="Arial" w:cs="Arial"/>
          <w:sz w:val="20"/>
          <w:szCs w:val="20"/>
          <w:lang w:val="en-US"/>
        </w:rPr>
        <w:t>(c) dealing with a cause or matter in ways which are proportionate to -</w:t>
      </w:r>
    </w:p>
    <w:p w:rsidR="00A7268B" w:rsidRPr="00712D97" w:rsidRDefault="00A7268B" w:rsidP="00AA0DCD">
      <w:pPr>
        <w:autoSpaceDE w:val="0"/>
        <w:autoSpaceDN w:val="0"/>
        <w:adjustRightInd w:val="0"/>
        <w:spacing w:after="0" w:line="240" w:lineRule="auto"/>
        <w:jc w:val="both"/>
        <w:rPr>
          <w:rFonts w:ascii="Arial" w:hAnsi="Arial" w:cs="Arial"/>
          <w:sz w:val="20"/>
          <w:szCs w:val="20"/>
          <w:lang w:val="en-US"/>
        </w:rPr>
      </w:pPr>
      <w:r w:rsidRPr="00712D97">
        <w:rPr>
          <w:rFonts w:ascii="Arial" w:hAnsi="Arial" w:cs="Arial"/>
          <w:sz w:val="20"/>
          <w:szCs w:val="20"/>
          <w:lang w:val="en-US"/>
        </w:rPr>
        <w:t>(</w:t>
      </w:r>
      <w:proofErr w:type="spellStart"/>
      <w:r w:rsidRPr="00712D97">
        <w:rPr>
          <w:rFonts w:ascii="Arial" w:hAnsi="Arial" w:cs="Arial"/>
          <w:sz w:val="20"/>
          <w:szCs w:val="20"/>
          <w:lang w:val="en-US"/>
        </w:rPr>
        <w:t>i</w:t>
      </w:r>
      <w:proofErr w:type="spellEnd"/>
      <w:r w:rsidRPr="00712D97">
        <w:rPr>
          <w:rFonts w:ascii="Arial" w:hAnsi="Arial" w:cs="Arial"/>
          <w:sz w:val="20"/>
          <w:szCs w:val="20"/>
          <w:lang w:val="en-US"/>
        </w:rPr>
        <w:t>) the amount or value of the monetary claim involved;</w:t>
      </w:r>
    </w:p>
    <w:p w:rsidR="00A7268B" w:rsidRPr="00712D97" w:rsidRDefault="00A7268B" w:rsidP="00AA0DCD">
      <w:pPr>
        <w:autoSpaceDE w:val="0"/>
        <w:autoSpaceDN w:val="0"/>
        <w:adjustRightInd w:val="0"/>
        <w:spacing w:after="0" w:line="240" w:lineRule="auto"/>
        <w:jc w:val="both"/>
        <w:rPr>
          <w:rFonts w:ascii="Arial" w:hAnsi="Arial" w:cs="Arial"/>
          <w:sz w:val="20"/>
          <w:szCs w:val="20"/>
          <w:lang w:val="en-US"/>
        </w:rPr>
      </w:pPr>
      <w:r w:rsidRPr="00712D97">
        <w:rPr>
          <w:rFonts w:ascii="Arial" w:hAnsi="Arial" w:cs="Arial"/>
          <w:sz w:val="20"/>
          <w:szCs w:val="20"/>
          <w:lang w:val="en-US"/>
        </w:rPr>
        <w:t>(ii) the importance of the cause;</w:t>
      </w:r>
    </w:p>
    <w:p w:rsidR="00A7268B" w:rsidRPr="00712D97" w:rsidRDefault="00A7268B" w:rsidP="00AA0DCD">
      <w:pPr>
        <w:autoSpaceDE w:val="0"/>
        <w:autoSpaceDN w:val="0"/>
        <w:adjustRightInd w:val="0"/>
        <w:spacing w:after="0" w:line="240" w:lineRule="auto"/>
        <w:jc w:val="both"/>
        <w:rPr>
          <w:rFonts w:ascii="Arial" w:hAnsi="Arial" w:cs="Arial"/>
          <w:sz w:val="20"/>
          <w:szCs w:val="20"/>
          <w:lang w:val="en-US"/>
        </w:rPr>
      </w:pPr>
      <w:r w:rsidRPr="00712D97">
        <w:rPr>
          <w:rFonts w:ascii="Arial" w:hAnsi="Arial" w:cs="Arial"/>
          <w:sz w:val="20"/>
          <w:szCs w:val="20"/>
          <w:lang w:val="en-US"/>
        </w:rPr>
        <w:t>(iii) the complexity of the issues and the financial position of the parties;</w:t>
      </w:r>
    </w:p>
    <w:p w:rsidR="00A7268B" w:rsidRPr="00712D97" w:rsidRDefault="00A7268B" w:rsidP="00AA0DCD">
      <w:pPr>
        <w:autoSpaceDE w:val="0"/>
        <w:autoSpaceDN w:val="0"/>
        <w:adjustRightInd w:val="0"/>
        <w:spacing w:after="0" w:line="240" w:lineRule="auto"/>
        <w:jc w:val="both"/>
        <w:rPr>
          <w:rFonts w:ascii="Arial" w:hAnsi="Arial" w:cs="Arial"/>
          <w:sz w:val="20"/>
          <w:szCs w:val="20"/>
          <w:lang w:val="en-US"/>
        </w:rPr>
      </w:pPr>
      <w:r w:rsidRPr="00712D97">
        <w:rPr>
          <w:rFonts w:ascii="Arial" w:hAnsi="Arial" w:cs="Arial"/>
          <w:sz w:val="20"/>
          <w:szCs w:val="20"/>
          <w:lang w:val="en-US"/>
        </w:rPr>
        <w:t>(d) ensuring that cases are dealt with expeditiously and fairly;</w:t>
      </w:r>
    </w:p>
    <w:p w:rsidR="00A7268B" w:rsidRPr="00712D97" w:rsidRDefault="00A7268B" w:rsidP="00AA0DCD">
      <w:pPr>
        <w:autoSpaceDE w:val="0"/>
        <w:autoSpaceDN w:val="0"/>
        <w:adjustRightInd w:val="0"/>
        <w:spacing w:after="0" w:line="240" w:lineRule="auto"/>
        <w:jc w:val="both"/>
        <w:rPr>
          <w:rFonts w:ascii="Arial" w:hAnsi="Arial" w:cs="Arial"/>
          <w:sz w:val="20"/>
          <w:szCs w:val="20"/>
          <w:lang w:val="en-US"/>
        </w:rPr>
      </w:pPr>
      <w:r w:rsidRPr="00712D97">
        <w:rPr>
          <w:rFonts w:ascii="Arial" w:hAnsi="Arial" w:cs="Arial"/>
          <w:sz w:val="20"/>
          <w:szCs w:val="20"/>
          <w:lang w:val="en-US"/>
        </w:rPr>
        <w:t xml:space="preserve">(e) </w:t>
      </w:r>
      <w:proofErr w:type="spellStart"/>
      <w:r w:rsidRPr="00712D97">
        <w:rPr>
          <w:rFonts w:ascii="Arial" w:hAnsi="Arial" w:cs="Arial"/>
          <w:sz w:val="20"/>
          <w:szCs w:val="20"/>
          <w:lang w:val="en-US"/>
        </w:rPr>
        <w:t>recognising</w:t>
      </w:r>
      <w:proofErr w:type="spellEnd"/>
      <w:r w:rsidRPr="00712D97">
        <w:rPr>
          <w:rFonts w:ascii="Arial" w:hAnsi="Arial" w:cs="Arial"/>
          <w:sz w:val="20"/>
          <w:szCs w:val="20"/>
          <w:lang w:val="en-US"/>
        </w:rPr>
        <w:t xml:space="preserve"> that judicial time and resources are limited and therefore allotting to</w:t>
      </w:r>
    </w:p>
    <w:p w:rsidR="00A7268B" w:rsidRPr="00712D97" w:rsidRDefault="00A7268B" w:rsidP="00AA0DCD">
      <w:pPr>
        <w:autoSpaceDE w:val="0"/>
        <w:autoSpaceDN w:val="0"/>
        <w:adjustRightInd w:val="0"/>
        <w:spacing w:after="0" w:line="240" w:lineRule="auto"/>
        <w:jc w:val="both"/>
        <w:rPr>
          <w:rFonts w:ascii="Arial" w:hAnsi="Arial" w:cs="Arial"/>
          <w:sz w:val="20"/>
          <w:szCs w:val="20"/>
          <w:lang w:val="en-US"/>
        </w:rPr>
      </w:pPr>
      <w:r w:rsidRPr="00712D97">
        <w:rPr>
          <w:rFonts w:ascii="Arial" w:hAnsi="Arial" w:cs="Arial"/>
          <w:sz w:val="20"/>
          <w:szCs w:val="20"/>
          <w:lang w:val="en-US"/>
        </w:rPr>
        <w:t>each cause an appropriate share of the court’s time and resources, while at the same</w:t>
      </w:r>
    </w:p>
    <w:p w:rsidR="00A7268B" w:rsidRPr="00712D97" w:rsidRDefault="00A7268B" w:rsidP="00AA0DCD">
      <w:pPr>
        <w:autoSpaceDE w:val="0"/>
        <w:autoSpaceDN w:val="0"/>
        <w:adjustRightInd w:val="0"/>
        <w:spacing w:after="0" w:line="240" w:lineRule="auto"/>
        <w:jc w:val="both"/>
        <w:rPr>
          <w:rFonts w:ascii="Arial" w:hAnsi="Arial" w:cs="Arial"/>
          <w:sz w:val="20"/>
          <w:szCs w:val="20"/>
          <w:lang w:val="en-US"/>
        </w:rPr>
      </w:pPr>
      <w:r w:rsidRPr="00712D97">
        <w:rPr>
          <w:rFonts w:ascii="Arial" w:hAnsi="Arial" w:cs="Arial"/>
          <w:sz w:val="20"/>
          <w:szCs w:val="20"/>
          <w:lang w:val="en-US"/>
        </w:rPr>
        <w:t>time taking into account the need to allot resources to other causes; and</w:t>
      </w:r>
    </w:p>
    <w:p w:rsidR="00A7268B" w:rsidRPr="00712D97" w:rsidRDefault="00A7268B" w:rsidP="00AA0DCD">
      <w:pPr>
        <w:pStyle w:val="FootnoteText"/>
        <w:jc w:val="both"/>
        <w:rPr>
          <w:rFonts w:ascii="Arial" w:hAnsi="Arial" w:cs="Arial"/>
          <w:lang w:val="en-US"/>
        </w:rPr>
      </w:pPr>
      <w:r w:rsidRPr="00712D97">
        <w:rPr>
          <w:rFonts w:ascii="Arial" w:hAnsi="Arial" w:cs="Arial"/>
          <w:lang w:val="en-US"/>
        </w:rPr>
        <w:t xml:space="preserve">(f) </w:t>
      </w:r>
      <w:proofErr w:type="gramStart"/>
      <w:r w:rsidRPr="00712D97">
        <w:rPr>
          <w:rFonts w:ascii="Arial" w:hAnsi="Arial" w:cs="Arial"/>
          <w:lang w:val="en-US"/>
        </w:rPr>
        <w:t>considering</w:t>
      </w:r>
      <w:proofErr w:type="gramEnd"/>
      <w:r w:rsidRPr="00712D97">
        <w:rPr>
          <w:rFonts w:ascii="Arial" w:hAnsi="Arial" w:cs="Arial"/>
          <w:lang w:val="en-US"/>
        </w:rPr>
        <w:t xml:space="preserve"> the public interest</w:t>
      </w:r>
      <w:r w:rsidR="00802CFC" w:rsidRPr="00712D97">
        <w:rPr>
          <w:rFonts w:ascii="Arial" w:hAnsi="Arial" w:cs="Arial"/>
          <w:lang w:val="en-US"/>
        </w:rPr>
        <w:t xml:space="preserve"> in limiting issues in dispute.</w:t>
      </w:r>
    </w:p>
  </w:footnote>
  <w:footnote w:id="8">
    <w:p w:rsidR="00801385" w:rsidRPr="00712D97" w:rsidRDefault="00801385" w:rsidP="00801385">
      <w:pPr>
        <w:autoSpaceDE w:val="0"/>
        <w:autoSpaceDN w:val="0"/>
        <w:adjustRightInd w:val="0"/>
        <w:spacing w:after="0" w:line="240" w:lineRule="auto"/>
        <w:ind w:left="-90" w:firstLine="90"/>
        <w:jc w:val="both"/>
        <w:rPr>
          <w:rFonts w:ascii="Arial" w:hAnsi="Arial" w:cs="Arial"/>
          <w:color w:val="000000"/>
          <w:sz w:val="20"/>
          <w:szCs w:val="20"/>
        </w:rPr>
      </w:pPr>
      <w:r w:rsidRPr="00712D97">
        <w:rPr>
          <w:rStyle w:val="FootnoteReference"/>
          <w:rFonts w:ascii="Arial" w:hAnsi="Arial" w:cs="Arial"/>
          <w:sz w:val="20"/>
          <w:szCs w:val="20"/>
        </w:rPr>
        <w:footnoteRef/>
      </w:r>
      <w:r w:rsidRPr="00712D97">
        <w:rPr>
          <w:rFonts w:ascii="Arial" w:hAnsi="Arial" w:cs="Arial"/>
          <w:sz w:val="20"/>
          <w:szCs w:val="20"/>
        </w:rPr>
        <w:t xml:space="preserve"> Rule 55</w:t>
      </w:r>
      <w:r w:rsidRPr="00712D97">
        <w:rPr>
          <w:rFonts w:ascii="Arial" w:hAnsi="Arial" w:cs="Arial"/>
          <w:color w:val="000000"/>
          <w:sz w:val="20"/>
          <w:szCs w:val="20"/>
        </w:rPr>
        <w:t>(1) -the court or the managing judge may, on application on notice to every party and on good cause shown, make an order extending or shortening a time prescribed by these rules or by an order of court for doing an act or taking a step in connection with proceedings of any nature whatsoever, on such terms as the court or managing judge considers suitable or appropriate.</w:t>
      </w:r>
    </w:p>
    <w:p w:rsidR="00801385" w:rsidRPr="00712D97" w:rsidRDefault="00801385" w:rsidP="00801385">
      <w:pPr>
        <w:autoSpaceDE w:val="0"/>
        <w:autoSpaceDN w:val="0"/>
        <w:adjustRightInd w:val="0"/>
        <w:spacing w:after="0" w:line="240" w:lineRule="auto"/>
        <w:ind w:left="360" w:hanging="360"/>
        <w:jc w:val="both"/>
        <w:rPr>
          <w:rFonts w:ascii="Arial" w:hAnsi="Arial" w:cs="Arial"/>
          <w:color w:val="000000"/>
          <w:sz w:val="20"/>
          <w:szCs w:val="20"/>
        </w:rPr>
      </w:pPr>
    </w:p>
    <w:p w:rsidR="00801385" w:rsidRPr="00712D97" w:rsidRDefault="00801385" w:rsidP="00801385">
      <w:pPr>
        <w:pStyle w:val="FootnoteText"/>
        <w:ind w:left="360" w:hanging="360"/>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61149"/>
      <w:docPartObj>
        <w:docPartGallery w:val="Page Numbers (Top of Page)"/>
        <w:docPartUnique/>
      </w:docPartObj>
    </w:sdtPr>
    <w:sdtEndPr>
      <w:rPr>
        <w:noProof/>
      </w:rPr>
    </w:sdtEndPr>
    <w:sdtContent>
      <w:p w:rsidR="00154FA3" w:rsidRDefault="00154FA3">
        <w:pPr>
          <w:pStyle w:val="Header"/>
          <w:jc w:val="right"/>
        </w:pPr>
        <w:r>
          <w:fldChar w:fldCharType="begin"/>
        </w:r>
        <w:r>
          <w:instrText xml:space="preserve"> PAGE   \* MERGEFORMAT </w:instrText>
        </w:r>
        <w:r>
          <w:fldChar w:fldCharType="separate"/>
        </w:r>
        <w:r w:rsidR="00AA0DCD">
          <w:rPr>
            <w:noProof/>
          </w:rPr>
          <w:t>14</w:t>
        </w:r>
        <w:r>
          <w:rPr>
            <w:noProof/>
          </w:rPr>
          <w:fldChar w:fldCharType="end"/>
        </w:r>
      </w:p>
    </w:sdtContent>
  </w:sdt>
  <w:p w:rsidR="00154FA3" w:rsidRDefault="00154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06D2"/>
    <w:multiLevelType w:val="hybridMultilevel"/>
    <w:tmpl w:val="C0E8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123F"/>
    <w:multiLevelType w:val="hybridMultilevel"/>
    <w:tmpl w:val="4F3C23C2"/>
    <w:lvl w:ilvl="0" w:tplc="54209F38">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A4148"/>
    <w:multiLevelType w:val="hybridMultilevel"/>
    <w:tmpl w:val="C0E8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B42EC"/>
    <w:multiLevelType w:val="hybridMultilevel"/>
    <w:tmpl w:val="C046F2F0"/>
    <w:lvl w:ilvl="0" w:tplc="CA82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72016C"/>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2C"/>
    <w:rsid w:val="00073F9B"/>
    <w:rsid w:val="00076436"/>
    <w:rsid w:val="0009113E"/>
    <w:rsid w:val="000B0D45"/>
    <w:rsid w:val="000B413F"/>
    <w:rsid w:val="00101399"/>
    <w:rsid w:val="00106CCB"/>
    <w:rsid w:val="001154F9"/>
    <w:rsid w:val="0014460A"/>
    <w:rsid w:val="00154FA3"/>
    <w:rsid w:val="00155D03"/>
    <w:rsid w:val="00173C17"/>
    <w:rsid w:val="00196C07"/>
    <w:rsid w:val="001B03CC"/>
    <w:rsid w:val="001B7BE6"/>
    <w:rsid w:val="001E1D75"/>
    <w:rsid w:val="00287F0F"/>
    <w:rsid w:val="002A20A2"/>
    <w:rsid w:val="002E1E6F"/>
    <w:rsid w:val="0032147E"/>
    <w:rsid w:val="00321CDA"/>
    <w:rsid w:val="00355BA3"/>
    <w:rsid w:val="003822FC"/>
    <w:rsid w:val="003D0708"/>
    <w:rsid w:val="003D18E3"/>
    <w:rsid w:val="003E2277"/>
    <w:rsid w:val="00455AE0"/>
    <w:rsid w:val="00460A4E"/>
    <w:rsid w:val="004B38C8"/>
    <w:rsid w:val="00544710"/>
    <w:rsid w:val="005704AA"/>
    <w:rsid w:val="005D4A90"/>
    <w:rsid w:val="005F2C63"/>
    <w:rsid w:val="00617620"/>
    <w:rsid w:val="0063794A"/>
    <w:rsid w:val="006569C0"/>
    <w:rsid w:val="006C2E83"/>
    <w:rsid w:val="006C5C73"/>
    <w:rsid w:val="006E2A2E"/>
    <w:rsid w:val="006E3DC4"/>
    <w:rsid w:val="006F3483"/>
    <w:rsid w:val="006F66B5"/>
    <w:rsid w:val="007073BC"/>
    <w:rsid w:val="00712D97"/>
    <w:rsid w:val="00720865"/>
    <w:rsid w:val="007229FF"/>
    <w:rsid w:val="007303CE"/>
    <w:rsid w:val="007731C0"/>
    <w:rsid w:val="007C3E35"/>
    <w:rsid w:val="00801385"/>
    <w:rsid w:val="00802CFC"/>
    <w:rsid w:val="00834E17"/>
    <w:rsid w:val="00837F93"/>
    <w:rsid w:val="00853E43"/>
    <w:rsid w:val="00870954"/>
    <w:rsid w:val="008B4D6C"/>
    <w:rsid w:val="008C6773"/>
    <w:rsid w:val="008F3689"/>
    <w:rsid w:val="008F3F53"/>
    <w:rsid w:val="00912981"/>
    <w:rsid w:val="00915A9C"/>
    <w:rsid w:val="00916D6C"/>
    <w:rsid w:val="009227C2"/>
    <w:rsid w:val="0094455F"/>
    <w:rsid w:val="009805DC"/>
    <w:rsid w:val="009809D8"/>
    <w:rsid w:val="0099272A"/>
    <w:rsid w:val="009D50C6"/>
    <w:rsid w:val="009E68B1"/>
    <w:rsid w:val="00A65C99"/>
    <w:rsid w:val="00A66286"/>
    <w:rsid w:val="00A7268B"/>
    <w:rsid w:val="00AA0DCD"/>
    <w:rsid w:val="00B024F6"/>
    <w:rsid w:val="00B073D9"/>
    <w:rsid w:val="00B20339"/>
    <w:rsid w:val="00B80007"/>
    <w:rsid w:val="00BE5C08"/>
    <w:rsid w:val="00BF572C"/>
    <w:rsid w:val="00C66C55"/>
    <w:rsid w:val="00CC7C4D"/>
    <w:rsid w:val="00CE6021"/>
    <w:rsid w:val="00D14E7B"/>
    <w:rsid w:val="00D7517B"/>
    <w:rsid w:val="00DB5687"/>
    <w:rsid w:val="00DD2819"/>
    <w:rsid w:val="00DD54C9"/>
    <w:rsid w:val="00E25333"/>
    <w:rsid w:val="00E3060B"/>
    <w:rsid w:val="00E34FAA"/>
    <w:rsid w:val="00E53272"/>
    <w:rsid w:val="00E73BA8"/>
    <w:rsid w:val="00E8515B"/>
    <w:rsid w:val="00E93775"/>
    <w:rsid w:val="00E953BF"/>
    <w:rsid w:val="00E97E71"/>
    <w:rsid w:val="00EA2E7F"/>
    <w:rsid w:val="00EA6F62"/>
    <w:rsid w:val="00ED4F2E"/>
    <w:rsid w:val="00EE259A"/>
    <w:rsid w:val="00EF0E8F"/>
    <w:rsid w:val="00F070EA"/>
    <w:rsid w:val="00F33112"/>
    <w:rsid w:val="00F5427B"/>
    <w:rsid w:val="00F622FA"/>
    <w:rsid w:val="00F62323"/>
    <w:rsid w:val="00F747CE"/>
    <w:rsid w:val="00FA1C4A"/>
    <w:rsid w:val="00FA5FF4"/>
    <w:rsid w:val="00FD5F30"/>
    <w:rsid w:val="00FE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2763D-84C3-4389-A289-B5863599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2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57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72C"/>
    <w:rPr>
      <w:sz w:val="20"/>
      <w:szCs w:val="20"/>
      <w:lang w:val="en-ZA"/>
    </w:rPr>
  </w:style>
  <w:style w:type="character" w:styleId="FootnoteReference">
    <w:name w:val="footnote reference"/>
    <w:basedOn w:val="DefaultParagraphFont"/>
    <w:uiPriority w:val="99"/>
    <w:semiHidden/>
    <w:unhideWhenUsed/>
    <w:rsid w:val="00BF572C"/>
    <w:rPr>
      <w:vertAlign w:val="superscript"/>
    </w:rPr>
  </w:style>
  <w:style w:type="paragraph" w:styleId="ListParagraph">
    <w:name w:val="List Paragraph"/>
    <w:basedOn w:val="Normal"/>
    <w:uiPriority w:val="34"/>
    <w:qFormat/>
    <w:rsid w:val="00BF572C"/>
    <w:pPr>
      <w:ind w:left="720"/>
      <w:contextualSpacing/>
    </w:pPr>
  </w:style>
  <w:style w:type="paragraph" w:styleId="Header">
    <w:name w:val="header"/>
    <w:basedOn w:val="Normal"/>
    <w:link w:val="HeaderChar"/>
    <w:uiPriority w:val="99"/>
    <w:unhideWhenUsed/>
    <w:rsid w:val="00154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A3"/>
    <w:rPr>
      <w:lang w:val="en-ZA"/>
    </w:rPr>
  </w:style>
  <w:style w:type="paragraph" w:styleId="Footer">
    <w:name w:val="footer"/>
    <w:basedOn w:val="Normal"/>
    <w:link w:val="FooterChar"/>
    <w:uiPriority w:val="99"/>
    <w:unhideWhenUsed/>
    <w:rsid w:val="00154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A3"/>
    <w:rPr>
      <w:lang w:val="en-ZA"/>
    </w:rPr>
  </w:style>
  <w:style w:type="paragraph" w:styleId="BalloonText">
    <w:name w:val="Balloon Text"/>
    <w:basedOn w:val="Normal"/>
    <w:link w:val="BalloonTextChar"/>
    <w:uiPriority w:val="99"/>
    <w:semiHidden/>
    <w:unhideWhenUsed/>
    <w:rsid w:val="00E53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272"/>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2018-02-27T18:30:00+00:00</Judgment_x0020_Date>
    <Year xmlns="c1afb1bd-f2fb-40fd-9abb-aea55b4d7662">2018</Year>
  </documentManagement>
</p:properties>
</file>

<file path=customXml/itemProps1.xml><?xml version="1.0" encoding="utf-8"?>
<ds:datastoreItem xmlns:ds="http://schemas.openxmlformats.org/officeDocument/2006/customXml" ds:itemID="{4938CE49-4381-4462-B2DC-5E4E0CE049A1}"/>
</file>

<file path=customXml/itemProps2.xml><?xml version="1.0" encoding="utf-8"?>
<ds:datastoreItem xmlns:ds="http://schemas.openxmlformats.org/officeDocument/2006/customXml" ds:itemID="{A31BE29D-0B55-424F-B3E3-C5DA3488E918}"/>
</file>

<file path=customXml/itemProps3.xml><?xml version="1.0" encoding="utf-8"?>
<ds:datastoreItem xmlns:ds="http://schemas.openxmlformats.org/officeDocument/2006/customXml" ds:itemID="{3D7A3A77-273B-40C9-B69A-F4FA60DCC33E}"/>
</file>

<file path=customXml/itemProps4.xml><?xml version="1.0" encoding="utf-8"?>
<ds:datastoreItem xmlns:ds="http://schemas.openxmlformats.org/officeDocument/2006/customXml" ds:itemID="{B32AAFBE-9BC6-4284-8B3C-6F550681AAA1}"/>
</file>

<file path=docProps/app.xml><?xml version="1.0" encoding="utf-8"?>
<Properties xmlns="http://schemas.openxmlformats.org/officeDocument/2006/extended-properties" xmlns:vt="http://schemas.openxmlformats.org/officeDocument/2006/docPropsVTypes">
  <Template>Normal</Template>
  <TotalTime>19</TotalTime>
  <Pages>14</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Voigts v Voigts </dc:title>
  <dc:subject/>
  <dc:creator>Priscilla  Nande</dc:creator>
  <cp:keywords/>
  <dc:description/>
  <cp:lastModifiedBy>Nicole Januarie</cp:lastModifiedBy>
  <cp:revision>3</cp:revision>
  <cp:lastPrinted>2018-02-28T14:08:00Z</cp:lastPrinted>
  <dcterms:created xsi:type="dcterms:W3CDTF">2018-03-06T06:39:00Z</dcterms:created>
  <dcterms:modified xsi:type="dcterms:W3CDTF">2018-03-06T09:58:00Z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