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3A" w:rsidRPr="0078121E" w:rsidRDefault="0067773A" w:rsidP="0067773A">
      <w:pPr>
        <w:tabs>
          <w:tab w:val="center" w:pos="4513"/>
          <w:tab w:val="left" w:pos="8220"/>
        </w:tabs>
        <w:spacing w:after="0" w:line="360" w:lineRule="auto"/>
        <w:rPr>
          <w:rFonts w:ascii="Arial" w:hAnsi="Arial" w:cs="Arial"/>
          <w:b/>
          <w:sz w:val="24"/>
          <w:szCs w:val="24"/>
        </w:rPr>
      </w:pPr>
      <w:r w:rsidRPr="0078121E">
        <w:rPr>
          <w:rFonts w:ascii="Arial" w:hAnsi="Arial" w:cs="Arial"/>
          <w:b/>
          <w:sz w:val="24"/>
          <w:szCs w:val="24"/>
        </w:rPr>
        <w:tab/>
      </w:r>
    </w:p>
    <w:p w:rsidR="0067773A" w:rsidRPr="0078121E" w:rsidRDefault="0067773A" w:rsidP="0067773A">
      <w:pPr>
        <w:tabs>
          <w:tab w:val="center" w:pos="4513"/>
          <w:tab w:val="left" w:pos="8220"/>
        </w:tabs>
        <w:spacing w:after="0" w:line="360" w:lineRule="auto"/>
        <w:jc w:val="center"/>
        <w:rPr>
          <w:rFonts w:ascii="Arial" w:hAnsi="Arial" w:cs="Arial"/>
          <w:b/>
          <w:sz w:val="24"/>
          <w:szCs w:val="24"/>
        </w:rPr>
      </w:pPr>
      <w:r w:rsidRPr="0078121E">
        <w:rPr>
          <w:rFonts w:ascii="Arial" w:hAnsi="Arial" w:cs="Arial"/>
          <w:b/>
          <w:noProof/>
          <w:sz w:val="24"/>
          <w:szCs w:val="24"/>
        </w:rPr>
        <mc:AlternateContent>
          <mc:Choice Requires="wps">
            <w:drawing>
              <wp:anchor distT="0" distB="0" distL="114300" distR="114300" simplePos="0" relativeHeight="251659264" behindDoc="0" locked="0" layoutInCell="1" allowOverlap="1" wp14:anchorId="3556EA49" wp14:editId="6266AFB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7773A" w:rsidRPr="00483760" w:rsidRDefault="0067773A" w:rsidP="0067773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EA4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7773A" w:rsidRPr="00483760" w:rsidRDefault="0067773A" w:rsidP="0067773A">
                      <w:pPr>
                        <w:jc w:val="center"/>
                        <w:rPr>
                          <w:b/>
                        </w:rPr>
                      </w:pPr>
                    </w:p>
                  </w:txbxContent>
                </v:textbox>
              </v:shape>
            </w:pict>
          </mc:Fallback>
        </mc:AlternateContent>
      </w:r>
      <w:r w:rsidRPr="0078121E">
        <w:rPr>
          <w:rFonts w:ascii="Arial" w:hAnsi="Arial" w:cs="Arial"/>
          <w:b/>
          <w:sz w:val="24"/>
          <w:szCs w:val="24"/>
        </w:rPr>
        <w:t>REPUBLIC OF NAMIBIA</w:t>
      </w:r>
    </w:p>
    <w:p w:rsidR="0067773A" w:rsidRPr="0078121E" w:rsidRDefault="0067773A" w:rsidP="0067773A">
      <w:pPr>
        <w:spacing w:after="0" w:line="360" w:lineRule="auto"/>
        <w:jc w:val="center"/>
        <w:rPr>
          <w:rFonts w:ascii="Arial" w:hAnsi="Arial" w:cs="Arial"/>
          <w:b/>
          <w:sz w:val="32"/>
          <w:szCs w:val="32"/>
        </w:rPr>
      </w:pPr>
      <w:r w:rsidRPr="0078121E">
        <w:rPr>
          <w:rFonts w:ascii="Arial" w:hAnsi="Arial" w:cs="Arial"/>
          <w:b/>
          <w:noProof/>
          <w:sz w:val="32"/>
          <w:szCs w:val="32"/>
        </w:rPr>
        <w:drawing>
          <wp:inline distT="0" distB="0" distL="0" distR="0" wp14:anchorId="1870A880" wp14:editId="34FCEAE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7773A" w:rsidRPr="0078121E" w:rsidRDefault="0067773A" w:rsidP="0067773A">
      <w:pPr>
        <w:spacing w:after="0" w:line="360" w:lineRule="auto"/>
        <w:jc w:val="center"/>
        <w:rPr>
          <w:rFonts w:ascii="Arial" w:hAnsi="Arial" w:cs="Arial"/>
          <w:b/>
          <w:sz w:val="28"/>
          <w:szCs w:val="32"/>
        </w:rPr>
      </w:pPr>
    </w:p>
    <w:p w:rsidR="0067773A" w:rsidRPr="0078121E" w:rsidRDefault="0067773A" w:rsidP="0067773A">
      <w:pPr>
        <w:spacing w:after="0" w:line="360" w:lineRule="auto"/>
        <w:jc w:val="center"/>
        <w:rPr>
          <w:rFonts w:ascii="Arial" w:hAnsi="Arial" w:cs="Arial"/>
          <w:bCs/>
          <w:sz w:val="24"/>
          <w:szCs w:val="24"/>
        </w:rPr>
      </w:pPr>
      <w:r w:rsidRPr="0078121E">
        <w:rPr>
          <w:rFonts w:ascii="Arial" w:hAnsi="Arial" w:cs="Arial"/>
          <w:b/>
          <w:sz w:val="24"/>
          <w:szCs w:val="24"/>
        </w:rPr>
        <w:t>HIGH COURT OF NAMIBIA MAIN DIVISION, WINDHOEK</w:t>
      </w:r>
    </w:p>
    <w:p w:rsidR="0067773A" w:rsidRPr="0078121E" w:rsidRDefault="0067773A" w:rsidP="0067773A">
      <w:pPr>
        <w:spacing w:after="0" w:line="360" w:lineRule="auto"/>
        <w:jc w:val="center"/>
        <w:rPr>
          <w:rFonts w:ascii="Arial" w:hAnsi="Arial" w:cs="Arial"/>
          <w:b/>
          <w:sz w:val="24"/>
          <w:szCs w:val="24"/>
        </w:rPr>
      </w:pPr>
    </w:p>
    <w:p w:rsidR="0067773A" w:rsidRPr="0078121E" w:rsidRDefault="0067773A" w:rsidP="0067773A">
      <w:pPr>
        <w:spacing w:after="0" w:line="360" w:lineRule="auto"/>
        <w:jc w:val="center"/>
        <w:rPr>
          <w:rFonts w:ascii="Arial" w:hAnsi="Arial" w:cs="Arial"/>
          <w:b/>
          <w:sz w:val="24"/>
          <w:szCs w:val="24"/>
        </w:rPr>
      </w:pPr>
      <w:r w:rsidRPr="0078121E">
        <w:rPr>
          <w:rFonts w:ascii="Arial" w:hAnsi="Arial" w:cs="Arial"/>
          <w:b/>
          <w:i/>
          <w:sz w:val="24"/>
          <w:szCs w:val="24"/>
        </w:rPr>
        <w:t>EX TEMPORE</w:t>
      </w:r>
      <w:r w:rsidRPr="0078121E">
        <w:rPr>
          <w:rFonts w:ascii="Arial" w:hAnsi="Arial" w:cs="Arial"/>
          <w:b/>
          <w:sz w:val="24"/>
          <w:szCs w:val="24"/>
        </w:rPr>
        <w:t xml:space="preserve"> JUDGMENT</w:t>
      </w:r>
    </w:p>
    <w:p w:rsidR="0067773A" w:rsidRPr="0078121E" w:rsidRDefault="0067773A" w:rsidP="0067773A">
      <w:pPr>
        <w:tabs>
          <w:tab w:val="right" w:pos="9000"/>
        </w:tabs>
        <w:spacing w:after="0" w:line="360" w:lineRule="auto"/>
        <w:jc w:val="center"/>
        <w:rPr>
          <w:rFonts w:ascii="Arial" w:hAnsi="Arial" w:cs="Arial"/>
          <w:b/>
          <w:sz w:val="24"/>
          <w:szCs w:val="24"/>
        </w:rPr>
      </w:pPr>
      <w:r w:rsidRPr="0078121E">
        <w:rPr>
          <w:rFonts w:ascii="Arial" w:hAnsi="Arial" w:cs="Arial"/>
          <w:b/>
          <w:sz w:val="24"/>
          <w:szCs w:val="24"/>
        </w:rPr>
        <w:tab/>
      </w:r>
      <w:r w:rsidRPr="0078121E">
        <w:rPr>
          <w:rFonts w:ascii="Arial" w:hAnsi="Arial" w:cs="Arial"/>
          <w:sz w:val="24"/>
          <w:szCs w:val="24"/>
        </w:rPr>
        <w:t xml:space="preserve">  </w:t>
      </w:r>
    </w:p>
    <w:p w:rsidR="0067773A" w:rsidRPr="0078121E" w:rsidRDefault="0067773A" w:rsidP="0067773A">
      <w:pPr>
        <w:spacing w:after="0" w:line="360" w:lineRule="auto"/>
        <w:rPr>
          <w:rFonts w:ascii="Arial" w:hAnsi="Arial" w:cs="Arial"/>
          <w:sz w:val="24"/>
          <w:szCs w:val="24"/>
        </w:rPr>
      </w:pPr>
    </w:p>
    <w:p w:rsidR="0067773A" w:rsidRPr="0078121E" w:rsidRDefault="0067773A" w:rsidP="0067773A">
      <w:pPr>
        <w:spacing w:after="0" w:line="360" w:lineRule="auto"/>
        <w:jc w:val="right"/>
        <w:rPr>
          <w:rFonts w:ascii="Arial" w:hAnsi="Arial" w:cs="Arial"/>
          <w:sz w:val="24"/>
          <w:szCs w:val="24"/>
        </w:rPr>
      </w:pPr>
      <w:r w:rsidRPr="0078121E">
        <w:rPr>
          <w:rFonts w:ascii="Arial" w:hAnsi="Arial" w:cs="Arial"/>
          <w:sz w:val="24"/>
          <w:szCs w:val="24"/>
        </w:rPr>
        <w:t>Case no: I 924/2016</w:t>
      </w:r>
    </w:p>
    <w:p w:rsidR="0067773A" w:rsidRPr="0078121E" w:rsidRDefault="0067773A" w:rsidP="0067773A">
      <w:pPr>
        <w:spacing w:after="0" w:line="360" w:lineRule="auto"/>
        <w:rPr>
          <w:rFonts w:ascii="Arial" w:hAnsi="Arial" w:cs="Arial"/>
          <w:sz w:val="24"/>
          <w:szCs w:val="24"/>
        </w:rPr>
      </w:pPr>
      <w:r w:rsidRPr="0078121E">
        <w:rPr>
          <w:rFonts w:ascii="Arial" w:hAnsi="Arial" w:cs="Arial"/>
          <w:sz w:val="24"/>
          <w:szCs w:val="24"/>
        </w:rPr>
        <w:t>In the matter between:</w:t>
      </w:r>
    </w:p>
    <w:p w:rsidR="0067773A" w:rsidRPr="0078121E" w:rsidRDefault="0067773A" w:rsidP="0067773A">
      <w:pPr>
        <w:spacing w:after="0" w:line="360" w:lineRule="auto"/>
        <w:rPr>
          <w:rFonts w:ascii="Arial" w:hAnsi="Arial" w:cs="Arial"/>
          <w:sz w:val="24"/>
          <w:szCs w:val="24"/>
        </w:rPr>
      </w:pPr>
    </w:p>
    <w:p w:rsidR="0067773A" w:rsidRPr="0078121E" w:rsidRDefault="0067773A" w:rsidP="0067773A">
      <w:pPr>
        <w:tabs>
          <w:tab w:val="right" w:pos="9356"/>
        </w:tabs>
        <w:spacing w:after="0" w:line="360" w:lineRule="auto"/>
        <w:rPr>
          <w:rFonts w:ascii="Arial" w:hAnsi="Arial" w:cs="Arial"/>
          <w:b/>
          <w:sz w:val="24"/>
          <w:szCs w:val="24"/>
        </w:rPr>
      </w:pPr>
      <w:r w:rsidRPr="0078121E">
        <w:rPr>
          <w:rFonts w:ascii="Arial" w:hAnsi="Arial" w:cs="Arial"/>
          <w:b/>
          <w:sz w:val="24"/>
          <w:szCs w:val="24"/>
        </w:rPr>
        <w:t xml:space="preserve">SITTA ELKE VOIGTS </w:t>
      </w:r>
      <w:r w:rsidRPr="0078121E">
        <w:rPr>
          <w:rFonts w:ascii="Arial" w:hAnsi="Arial" w:cs="Arial"/>
          <w:b/>
          <w:sz w:val="24"/>
          <w:szCs w:val="24"/>
        </w:rPr>
        <w:tab/>
        <w:t xml:space="preserve">PLAINTIFF                                                      </w:t>
      </w:r>
    </w:p>
    <w:p w:rsidR="0067773A" w:rsidRPr="0078121E" w:rsidRDefault="0067773A" w:rsidP="0067773A">
      <w:pPr>
        <w:tabs>
          <w:tab w:val="right" w:pos="9356"/>
        </w:tabs>
        <w:spacing w:after="0" w:line="360" w:lineRule="auto"/>
        <w:rPr>
          <w:rFonts w:ascii="Arial" w:hAnsi="Arial" w:cs="Arial"/>
          <w:b/>
          <w:sz w:val="24"/>
          <w:szCs w:val="24"/>
        </w:rPr>
      </w:pPr>
    </w:p>
    <w:p w:rsidR="0067773A" w:rsidRPr="0078121E" w:rsidRDefault="0067773A" w:rsidP="0067773A">
      <w:pPr>
        <w:spacing w:after="0" w:line="360" w:lineRule="auto"/>
        <w:rPr>
          <w:rFonts w:ascii="Arial" w:hAnsi="Arial" w:cs="Arial"/>
          <w:sz w:val="24"/>
          <w:szCs w:val="24"/>
        </w:rPr>
      </w:pPr>
      <w:proofErr w:type="gramStart"/>
      <w:r w:rsidRPr="0078121E">
        <w:rPr>
          <w:rFonts w:ascii="Arial" w:hAnsi="Arial" w:cs="Arial"/>
          <w:sz w:val="24"/>
          <w:szCs w:val="24"/>
        </w:rPr>
        <w:t>and</w:t>
      </w:r>
      <w:proofErr w:type="gramEnd"/>
    </w:p>
    <w:p w:rsidR="0067773A" w:rsidRPr="0078121E" w:rsidRDefault="0067773A" w:rsidP="0067773A">
      <w:pPr>
        <w:spacing w:after="0" w:line="360" w:lineRule="auto"/>
        <w:rPr>
          <w:rFonts w:ascii="Arial" w:hAnsi="Arial" w:cs="Arial"/>
          <w:b/>
          <w:sz w:val="24"/>
          <w:szCs w:val="24"/>
        </w:rPr>
      </w:pPr>
    </w:p>
    <w:p w:rsidR="0067773A" w:rsidRPr="0078121E" w:rsidRDefault="0067773A" w:rsidP="0067773A">
      <w:pPr>
        <w:tabs>
          <w:tab w:val="right" w:pos="9356"/>
        </w:tabs>
        <w:spacing w:after="0" w:line="360" w:lineRule="auto"/>
        <w:rPr>
          <w:rFonts w:ascii="Arial" w:hAnsi="Arial" w:cs="Arial"/>
          <w:b/>
          <w:sz w:val="24"/>
          <w:szCs w:val="24"/>
        </w:rPr>
      </w:pPr>
      <w:r w:rsidRPr="0078121E">
        <w:rPr>
          <w:rFonts w:ascii="Arial" w:hAnsi="Arial" w:cs="Arial"/>
          <w:b/>
          <w:sz w:val="24"/>
          <w:szCs w:val="24"/>
        </w:rPr>
        <w:t xml:space="preserve">HARALD GUNNAR VOIGTS </w:t>
      </w:r>
      <w:r w:rsidRPr="0078121E">
        <w:rPr>
          <w:rFonts w:ascii="Arial" w:hAnsi="Arial" w:cs="Arial"/>
          <w:b/>
          <w:sz w:val="24"/>
          <w:szCs w:val="24"/>
        </w:rPr>
        <w:tab/>
        <w:t>DEFENDANT</w:t>
      </w:r>
    </w:p>
    <w:p w:rsidR="0067773A" w:rsidRPr="0078121E" w:rsidRDefault="0067773A" w:rsidP="004425E4">
      <w:pPr>
        <w:tabs>
          <w:tab w:val="right" w:pos="9356"/>
        </w:tabs>
        <w:spacing w:after="0" w:line="360" w:lineRule="auto"/>
        <w:rPr>
          <w:rFonts w:ascii="Arial" w:hAnsi="Arial" w:cs="Arial"/>
          <w:b/>
          <w:sz w:val="24"/>
          <w:szCs w:val="24"/>
        </w:rPr>
      </w:pPr>
      <w:r w:rsidRPr="0078121E">
        <w:rPr>
          <w:rFonts w:ascii="Arial" w:hAnsi="Arial" w:cs="Arial"/>
          <w:b/>
          <w:sz w:val="24"/>
          <w:szCs w:val="24"/>
        </w:rPr>
        <w:tab/>
      </w:r>
    </w:p>
    <w:p w:rsidR="0078121E" w:rsidRPr="0078121E" w:rsidRDefault="0078121E" w:rsidP="0078121E">
      <w:pPr>
        <w:spacing w:after="0" w:line="360" w:lineRule="auto"/>
        <w:jc w:val="both"/>
        <w:rPr>
          <w:rFonts w:ascii="Arial" w:hAnsi="Arial" w:cs="Arial"/>
          <w:sz w:val="24"/>
          <w:szCs w:val="24"/>
        </w:rPr>
      </w:pPr>
      <w:r w:rsidRPr="0078121E">
        <w:rPr>
          <w:rFonts w:ascii="Arial" w:hAnsi="Arial" w:cs="Arial"/>
          <w:b/>
          <w:sz w:val="24"/>
          <w:szCs w:val="24"/>
        </w:rPr>
        <w:t>Neutral citation:</w:t>
      </w:r>
      <w:r w:rsidRPr="0078121E">
        <w:rPr>
          <w:rFonts w:ascii="Arial" w:hAnsi="Arial" w:cs="Arial"/>
          <w:b/>
          <w:sz w:val="24"/>
          <w:szCs w:val="24"/>
        </w:rPr>
        <w:tab/>
      </w:r>
      <w:proofErr w:type="spellStart"/>
      <w:r w:rsidRPr="0078121E">
        <w:rPr>
          <w:rFonts w:ascii="Arial" w:hAnsi="Arial" w:cs="Arial"/>
          <w:i/>
          <w:sz w:val="24"/>
          <w:szCs w:val="24"/>
        </w:rPr>
        <w:t>Voigts</w:t>
      </w:r>
      <w:proofErr w:type="spellEnd"/>
      <w:r w:rsidRPr="0078121E">
        <w:rPr>
          <w:rFonts w:ascii="Arial" w:hAnsi="Arial" w:cs="Arial"/>
          <w:i/>
          <w:sz w:val="24"/>
          <w:szCs w:val="24"/>
        </w:rPr>
        <w:t xml:space="preserve"> v </w:t>
      </w:r>
      <w:proofErr w:type="spellStart"/>
      <w:r w:rsidRPr="0078121E">
        <w:rPr>
          <w:rFonts w:ascii="Arial" w:hAnsi="Arial" w:cs="Arial"/>
          <w:i/>
          <w:sz w:val="24"/>
          <w:szCs w:val="24"/>
        </w:rPr>
        <w:t>Voigts</w:t>
      </w:r>
      <w:proofErr w:type="spellEnd"/>
      <w:r w:rsidRPr="0078121E">
        <w:rPr>
          <w:rFonts w:ascii="Arial" w:hAnsi="Arial" w:cs="Arial"/>
          <w:i/>
          <w:sz w:val="24"/>
          <w:szCs w:val="24"/>
        </w:rPr>
        <w:t xml:space="preserve"> </w:t>
      </w:r>
      <w:r w:rsidRPr="0078121E">
        <w:rPr>
          <w:rFonts w:ascii="Arial" w:hAnsi="Arial" w:cs="Arial"/>
          <w:sz w:val="24"/>
          <w:szCs w:val="24"/>
        </w:rPr>
        <w:t xml:space="preserve">(I 924/2016) [2018] NAHCMD 55 (16 March 2018) </w:t>
      </w:r>
    </w:p>
    <w:p w:rsidR="004425E4" w:rsidRPr="0078121E" w:rsidRDefault="004425E4" w:rsidP="004425E4">
      <w:pPr>
        <w:tabs>
          <w:tab w:val="right" w:pos="9356"/>
        </w:tabs>
        <w:spacing w:after="0" w:line="360" w:lineRule="auto"/>
        <w:rPr>
          <w:rFonts w:ascii="Arial" w:hAnsi="Arial" w:cs="Arial"/>
          <w:b/>
          <w:sz w:val="24"/>
          <w:szCs w:val="24"/>
        </w:rPr>
      </w:pPr>
    </w:p>
    <w:p w:rsidR="0067773A" w:rsidRPr="0078121E" w:rsidRDefault="0067773A" w:rsidP="0067773A">
      <w:pPr>
        <w:spacing w:after="0" w:line="360" w:lineRule="auto"/>
        <w:rPr>
          <w:rFonts w:ascii="Arial" w:hAnsi="Arial" w:cs="Arial"/>
          <w:sz w:val="24"/>
          <w:szCs w:val="24"/>
        </w:rPr>
      </w:pPr>
      <w:r w:rsidRPr="0078121E">
        <w:rPr>
          <w:rFonts w:ascii="Arial" w:hAnsi="Arial" w:cs="Arial"/>
          <w:b/>
          <w:sz w:val="24"/>
          <w:szCs w:val="24"/>
        </w:rPr>
        <w:t>CORAM:</w:t>
      </w:r>
      <w:r w:rsidRPr="0078121E">
        <w:rPr>
          <w:rFonts w:ascii="Arial" w:hAnsi="Arial" w:cs="Arial"/>
          <w:b/>
          <w:sz w:val="24"/>
          <w:szCs w:val="24"/>
        </w:rPr>
        <w:tab/>
      </w:r>
      <w:r w:rsidRPr="0078121E">
        <w:rPr>
          <w:rFonts w:ascii="Arial" w:hAnsi="Arial" w:cs="Arial"/>
          <w:sz w:val="24"/>
          <w:szCs w:val="24"/>
        </w:rPr>
        <w:t>PRINSLOO J</w:t>
      </w:r>
    </w:p>
    <w:p w:rsidR="0067773A" w:rsidRPr="0078121E" w:rsidRDefault="0067773A" w:rsidP="0067773A">
      <w:pPr>
        <w:spacing w:after="0" w:line="360" w:lineRule="auto"/>
        <w:rPr>
          <w:rFonts w:ascii="Arial" w:hAnsi="Arial" w:cs="Arial"/>
          <w:b/>
          <w:sz w:val="24"/>
          <w:szCs w:val="24"/>
        </w:rPr>
      </w:pPr>
      <w:r w:rsidRPr="0078121E">
        <w:rPr>
          <w:rFonts w:ascii="Arial" w:hAnsi="Arial" w:cs="Arial"/>
          <w:b/>
          <w:sz w:val="24"/>
          <w:szCs w:val="24"/>
        </w:rPr>
        <w:t xml:space="preserve">Heard: </w:t>
      </w:r>
      <w:r w:rsidRPr="0078121E">
        <w:rPr>
          <w:rFonts w:ascii="Arial" w:hAnsi="Arial" w:cs="Arial"/>
          <w:b/>
          <w:sz w:val="24"/>
          <w:szCs w:val="24"/>
        </w:rPr>
        <w:tab/>
        <w:t>06 March 2018</w:t>
      </w:r>
    </w:p>
    <w:p w:rsidR="0067773A" w:rsidRPr="0078121E" w:rsidRDefault="0067773A" w:rsidP="0067773A">
      <w:pPr>
        <w:spacing w:after="0" w:line="360" w:lineRule="auto"/>
        <w:rPr>
          <w:rFonts w:ascii="Arial" w:hAnsi="Arial" w:cs="Arial"/>
          <w:b/>
          <w:sz w:val="24"/>
          <w:szCs w:val="24"/>
        </w:rPr>
      </w:pPr>
      <w:r w:rsidRPr="0078121E">
        <w:rPr>
          <w:rFonts w:ascii="Arial" w:hAnsi="Arial" w:cs="Arial"/>
          <w:b/>
          <w:sz w:val="24"/>
          <w:szCs w:val="24"/>
        </w:rPr>
        <w:t xml:space="preserve">Delivered:  </w:t>
      </w:r>
      <w:r w:rsidRPr="0078121E">
        <w:rPr>
          <w:rFonts w:ascii="Arial" w:hAnsi="Arial" w:cs="Arial"/>
          <w:b/>
          <w:sz w:val="24"/>
          <w:szCs w:val="24"/>
        </w:rPr>
        <w:tab/>
        <w:t>06 March 2018</w:t>
      </w:r>
    </w:p>
    <w:p w:rsidR="0067773A" w:rsidRPr="0078121E" w:rsidRDefault="0067773A" w:rsidP="0067773A">
      <w:pPr>
        <w:spacing w:after="0" w:line="360" w:lineRule="auto"/>
        <w:rPr>
          <w:rFonts w:ascii="Arial" w:hAnsi="Arial" w:cs="Arial"/>
          <w:b/>
          <w:sz w:val="24"/>
          <w:szCs w:val="24"/>
        </w:rPr>
      </w:pPr>
      <w:r w:rsidRPr="0078121E">
        <w:rPr>
          <w:rFonts w:ascii="Arial" w:hAnsi="Arial" w:cs="Arial"/>
          <w:b/>
          <w:sz w:val="24"/>
          <w:szCs w:val="24"/>
        </w:rPr>
        <w:t xml:space="preserve">Reasons:     </w:t>
      </w:r>
      <w:r w:rsidR="00275D38" w:rsidRPr="0078121E">
        <w:rPr>
          <w:rFonts w:ascii="Arial" w:hAnsi="Arial" w:cs="Arial"/>
          <w:b/>
          <w:sz w:val="24"/>
          <w:szCs w:val="24"/>
        </w:rPr>
        <w:t>16</w:t>
      </w:r>
      <w:r w:rsidRPr="0078121E">
        <w:rPr>
          <w:rFonts w:ascii="Arial" w:hAnsi="Arial" w:cs="Arial"/>
          <w:b/>
          <w:sz w:val="24"/>
          <w:szCs w:val="24"/>
        </w:rPr>
        <w:t xml:space="preserve"> March 2018</w:t>
      </w:r>
    </w:p>
    <w:p w:rsidR="0067773A" w:rsidRPr="0078121E" w:rsidRDefault="0067773A" w:rsidP="0067773A">
      <w:pPr>
        <w:spacing w:after="0" w:line="360" w:lineRule="auto"/>
        <w:ind w:left="1440" w:hanging="1440"/>
        <w:jc w:val="both"/>
        <w:rPr>
          <w:rFonts w:ascii="Arial" w:hAnsi="Arial" w:cs="Arial"/>
          <w:b/>
          <w:sz w:val="24"/>
          <w:szCs w:val="24"/>
        </w:rPr>
      </w:pPr>
    </w:p>
    <w:p w:rsidR="0067773A" w:rsidRPr="0078121E" w:rsidRDefault="0067773A" w:rsidP="0067773A">
      <w:pPr>
        <w:spacing w:after="0" w:line="360" w:lineRule="auto"/>
        <w:jc w:val="both"/>
        <w:rPr>
          <w:rFonts w:ascii="Arial" w:hAnsi="Arial" w:cs="Arial"/>
          <w:sz w:val="24"/>
          <w:szCs w:val="24"/>
        </w:rPr>
      </w:pPr>
      <w:proofErr w:type="spellStart"/>
      <w:r w:rsidRPr="0078121E">
        <w:rPr>
          <w:rFonts w:ascii="Arial" w:hAnsi="Arial" w:cs="Arial"/>
          <w:b/>
          <w:sz w:val="24"/>
          <w:szCs w:val="24"/>
        </w:rPr>
        <w:t>Flynote</w:t>
      </w:r>
      <w:proofErr w:type="spellEnd"/>
      <w:r w:rsidRPr="0078121E">
        <w:rPr>
          <w:rFonts w:ascii="Arial" w:hAnsi="Arial" w:cs="Arial"/>
          <w:sz w:val="24"/>
          <w:szCs w:val="24"/>
        </w:rPr>
        <w:t xml:space="preserve">: </w:t>
      </w:r>
      <w:r w:rsidR="006D28B1" w:rsidRPr="0078121E">
        <w:rPr>
          <w:rFonts w:ascii="Arial" w:hAnsi="Arial" w:cs="Arial"/>
          <w:sz w:val="24"/>
          <w:szCs w:val="24"/>
        </w:rPr>
        <w:tab/>
      </w:r>
      <w:r w:rsidRPr="0078121E">
        <w:rPr>
          <w:rFonts w:ascii="Arial" w:hAnsi="Arial" w:cs="Arial"/>
          <w:sz w:val="24"/>
          <w:szCs w:val="24"/>
        </w:rPr>
        <w:t>Practice — Judicial case management — Sanctions –</w:t>
      </w:r>
      <w:r w:rsidR="006D28B1" w:rsidRPr="0078121E">
        <w:rPr>
          <w:rFonts w:ascii="Arial" w:hAnsi="Arial" w:cs="Arial"/>
          <w:sz w:val="24"/>
          <w:szCs w:val="24"/>
        </w:rPr>
        <w:t xml:space="preserve"> Rule 56 of the High Court rules – Relief from sanctions to be imposed for failure to comply with a rule, practice direction or court order – Defaulting party afforded the opportunity to make presentations on why sanctions should not be imposed – Defaulting party to show good cause</w:t>
      </w:r>
      <w:r w:rsidR="003D6AB4" w:rsidRPr="0078121E">
        <w:rPr>
          <w:rFonts w:ascii="Arial" w:hAnsi="Arial" w:cs="Arial"/>
          <w:sz w:val="24"/>
          <w:szCs w:val="24"/>
        </w:rPr>
        <w:t>.</w:t>
      </w:r>
    </w:p>
    <w:p w:rsidR="00AA5B36" w:rsidRPr="0078121E" w:rsidRDefault="00AA5B36" w:rsidP="0067773A">
      <w:pPr>
        <w:spacing w:after="0" w:line="360" w:lineRule="auto"/>
        <w:jc w:val="both"/>
        <w:rPr>
          <w:rFonts w:ascii="Arial" w:hAnsi="Arial" w:cs="Arial"/>
          <w:sz w:val="24"/>
          <w:szCs w:val="24"/>
        </w:rPr>
      </w:pPr>
    </w:p>
    <w:p w:rsidR="00F86DED" w:rsidRPr="0078121E" w:rsidRDefault="00AA5B36" w:rsidP="00F86DED">
      <w:pPr>
        <w:spacing w:after="0" w:line="360" w:lineRule="auto"/>
        <w:jc w:val="both"/>
        <w:rPr>
          <w:rFonts w:ascii="Arial" w:hAnsi="Arial" w:cs="Arial"/>
          <w:sz w:val="24"/>
          <w:szCs w:val="24"/>
        </w:rPr>
      </w:pPr>
      <w:r w:rsidRPr="0078121E">
        <w:rPr>
          <w:rFonts w:ascii="Arial" w:hAnsi="Arial" w:cs="Arial"/>
          <w:b/>
          <w:sz w:val="24"/>
          <w:szCs w:val="24"/>
        </w:rPr>
        <w:lastRenderedPageBreak/>
        <w:t>Summary:</w:t>
      </w:r>
      <w:r w:rsidRPr="0078121E">
        <w:rPr>
          <w:rFonts w:ascii="Arial" w:hAnsi="Arial" w:cs="Arial"/>
          <w:b/>
          <w:sz w:val="24"/>
          <w:szCs w:val="24"/>
        </w:rPr>
        <w:tab/>
      </w:r>
      <w:r w:rsidR="00F86DED" w:rsidRPr="0078121E">
        <w:rPr>
          <w:rFonts w:ascii="Arial" w:hAnsi="Arial" w:cs="Arial"/>
          <w:sz w:val="24"/>
          <w:szCs w:val="24"/>
        </w:rPr>
        <w:t xml:space="preserve">The plaintiff failed to comply with a court order dated 08 June 2017 and the court ordered the plaintiff to file an affidavit to show </w:t>
      </w:r>
      <w:proofErr w:type="gramStart"/>
      <w:r w:rsidR="00F86DED" w:rsidRPr="0078121E">
        <w:rPr>
          <w:rFonts w:ascii="Arial" w:hAnsi="Arial" w:cs="Arial"/>
          <w:sz w:val="24"/>
          <w:szCs w:val="24"/>
        </w:rPr>
        <w:t>cause</w:t>
      </w:r>
      <w:proofErr w:type="gramEnd"/>
      <w:r w:rsidR="00F86DED" w:rsidRPr="0078121E">
        <w:rPr>
          <w:rFonts w:ascii="Arial" w:hAnsi="Arial" w:cs="Arial"/>
          <w:sz w:val="24"/>
          <w:szCs w:val="24"/>
        </w:rPr>
        <w:t xml:space="preserve"> why sanctions as contemplated in Rule 53 and 54 of the Rules of Court should not be imposed.</w:t>
      </w:r>
    </w:p>
    <w:p w:rsidR="00F86DED" w:rsidRPr="0078121E" w:rsidRDefault="00F86DED" w:rsidP="00F86DED">
      <w:pPr>
        <w:spacing w:after="0" w:line="360" w:lineRule="auto"/>
        <w:jc w:val="both"/>
        <w:rPr>
          <w:rFonts w:ascii="Arial" w:hAnsi="Arial" w:cs="Arial"/>
          <w:sz w:val="24"/>
          <w:szCs w:val="24"/>
        </w:rPr>
      </w:pPr>
    </w:p>
    <w:p w:rsidR="00DA044A" w:rsidRPr="0078121E" w:rsidRDefault="00F86DED" w:rsidP="0067773A">
      <w:pPr>
        <w:spacing w:after="0" w:line="360" w:lineRule="auto"/>
        <w:jc w:val="both"/>
        <w:rPr>
          <w:rFonts w:ascii="Arial" w:hAnsi="Arial" w:cs="Arial"/>
          <w:sz w:val="24"/>
          <w:szCs w:val="24"/>
        </w:rPr>
      </w:pPr>
      <w:r w:rsidRPr="0078121E">
        <w:rPr>
          <w:rFonts w:ascii="Arial" w:hAnsi="Arial" w:cs="Arial"/>
          <w:sz w:val="24"/>
          <w:szCs w:val="24"/>
        </w:rPr>
        <w:t>The plaintiff submitted in</w:t>
      </w:r>
      <w:r w:rsidR="003D6AB4" w:rsidRPr="0078121E">
        <w:rPr>
          <w:rFonts w:ascii="Arial" w:hAnsi="Arial" w:cs="Arial"/>
          <w:sz w:val="24"/>
          <w:szCs w:val="24"/>
        </w:rPr>
        <w:t xml:space="preserve"> her</w:t>
      </w:r>
      <w:r w:rsidRPr="0078121E">
        <w:rPr>
          <w:rFonts w:ascii="Arial" w:hAnsi="Arial" w:cs="Arial"/>
          <w:sz w:val="24"/>
          <w:szCs w:val="24"/>
        </w:rPr>
        <w:t xml:space="preserve"> affidavit that the failure to comply with the court order was </w:t>
      </w:r>
      <w:r w:rsidR="003D6AB4" w:rsidRPr="0078121E">
        <w:rPr>
          <w:rFonts w:ascii="Arial" w:hAnsi="Arial" w:cs="Arial"/>
          <w:sz w:val="24"/>
          <w:szCs w:val="24"/>
        </w:rPr>
        <w:t xml:space="preserve">due to the fact that </w:t>
      </w:r>
      <w:r w:rsidRPr="0078121E">
        <w:rPr>
          <w:rFonts w:ascii="Arial" w:hAnsi="Arial" w:cs="Arial"/>
          <w:sz w:val="24"/>
          <w:szCs w:val="24"/>
        </w:rPr>
        <w:t xml:space="preserve">the parties were engaged in settlement negotiations, with the hopes that the matter would be finalized as a result thereof.  The defendant, however, unequivocally </w:t>
      </w:r>
      <w:r w:rsidR="00DA044A" w:rsidRPr="0078121E">
        <w:rPr>
          <w:rFonts w:ascii="Arial" w:hAnsi="Arial" w:cs="Arial"/>
          <w:sz w:val="24"/>
          <w:szCs w:val="24"/>
        </w:rPr>
        <w:t>denied the alleged settlement negotiations and the plaintiff eventually accepted that there were no hopes of reaching a settlement. It thereafter took the plaintiff a period of four months to file an application for condonation for non-compliance</w:t>
      </w:r>
      <w:r w:rsidR="00BC0D2A" w:rsidRPr="0078121E">
        <w:rPr>
          <w:rFonts w:ascii="Arial" w:hAnsi="Arial" w:cs="Arial"/>
          <w:sz w:val="24"/>
          <w:szCs w:val="24"/>
        </w:rPr>
        <w:t xml:space="preserve"> with the relevant court order.</w:t>
      </w:r>
      <w:r w:rsidR="00DA044A" w:rsidRPr="0078121E">
        <w:rPr>
          <w:rFonts w:ascii="Arial" w:hAnsi="Arial" w:cs="Arial"/>
          <w:sz w:val="24"/>
          <w:szCs w:val="24"/>
        </w:rPr>
        <w:t xml:space="preserve"> The reason</w:t>
      </w:r>
      <w:r w:rsidR="00BC0D2A" w:rsidRPr="0078121E">
        <w:rPr>
          <w:rFonts w:ascii="Arial" w:hAnsi="Arial" w:cs="Arial"/>
          <w:sz w:val="24"/>
          <w:szCs w:val="24"/>
        </w:rPr>
        <w:t>s</w:t>
      </w:r>
      <w:r w:rsidR="00DA044A" w:rsidRPr="0078121E">
        <w:rPr>
          <w:rFonts w:ascii="Arial" w:hAnsi="Arial" w:cs="Arial"/>
          <w:sz w:val="24"/>
          <w:szCs w:val="24"/>
        </w:rPr>
        <w:t xml:space="preserve"> advanced by the plaintiff </w:t>
      </w:r>
      <w:r w:rsidR="00BC0D2A" w:rsidRPr="0078121E">
        <w:rPr>
          <w:rFonts w:ascii="Arial" w:hAnsi="Arial" w:cs="Arial"/>
          <w:sz w:val="24"/>
          <w:szCs w:val="24"/>
        </w:rPr>
        <w:t>are</w:t>
      </w:r>
      <w:r w:rsidR="00DA044A" w:rsidRPr="0078121E">
        <w:rPr>
          <w:rFonts w:ascii="Arial" w:hAnsi="Arial" w:cs="Arial"/>
          <w:sz w:val="24"/>
          <w:szCs w:val="24"/>
        </w:rPr>
        <w:t xml:space="preserve"> </w:t>
      </w:r>
      <w:r w:rsidR="00BC0D2A" w:rsidRPr="0078121E">
        <w:rPr>
          <w:rFonts w:ascii="Arial" w:hAnsi="Arial" w:cs="Arial"/>
          <w:sz w:val="24"/>
          <w:szCs w:val="24"/>
        </w:rPr>
        <w:t xml:space="preserve">firstly, </w:t>
      </w:r>
      <w:r w:rsidR="00DA044A" w:rsidRPr="0078121E">
        <w:rPr>
          <w:rFonts w:ascii="Arial" w:hAnsi="Arial" w:cs="Arial"/>
          <w:sz w:val="24"/>
          <w:szCs w:val="24"/>
        </w:rPr>
        <w:t xml:space="preserve">that </w:t>
      </w:r>
      <w:r w:rsidR="004E4673" w:rsidRPr="0078121E">
        <w:rPr>
          <w:rFonts w:ascii="Arial" w:hAnsi="Arial" w:cs="Arial"/>
          <w:sz w:val="24"/>
          <w:szCs w:val="24"/>
        </w:rPr>
        <w:t>her counsel</w:t>
      </w:r>
      <w:r w:rsidR="00DA044A" w:rsidRPr="0078121E">
        <w:rPr>
          <w:rFonts w:ascii="Arial" w:hAnsi="Arial" w:cs="Arial"/>
          <w:sz w:val="24"/>
          <w:szCs w:val="24"/>
        </w:rPr>
        <w:t xml:space="preserve"> was only available in January 2018 and as a result could not file </w:t>
      </w:r>
      <w:r w:rsidR="004E4673" w:rsidRPr="0078121E">
        <w:rPr>
          <w:rFonts w:ascii="Arial" w:hAnsi="Arial" w:cs="Arial"/>
          <w:sz w:val="24"/>
          <w:szCs w:val="24"/>
        </w:rPr>
        <w:t>her</w:t>
      </w:r>
      <w:r w:rsidR="00DA044A" w:rsidRPr="0078121E">
        <w:rPr>
          <w:rFonts w:ascii="Arial" w:hAnsi="Arial" w:cs="Arial"/>
          <w:sz w:val="24"/>
          <w:szCs w:val="24"/>
        </w:rPr>
        <w:t xml:space="preserve"> witness statements nor seek condonation for the late filing thereof</w:t>
      </w:r>
      <w:r w:rsidR="00BC0D2A" w:rsidRPr="0078121E">
        <w:rPr>
          <w:rFonts w:ascii="Arial" w:hAnsi="Arial" w:cs="Arial"/>
          <w:sz w:val="24"/>
          <w:szCs w:val="24"/>
        </w:rPr>
        <w:t>, and secondly, financial constraints.</w:t>
      </w:r>
    </w:p>
    <w:p w:rsidR="00B074F0" w:rsidRPr="0078121E" w:rsidRDefault="00B074F0" w:rsidP="0067773A">
      <w:pPr>
        <w:spacing w:after="0" w:line="360" w:lineRule="auto"/>
        <w:jc w:val="both"/>
        <w:rPr>
          <w:rFonts w:ascii="Arial" w:hAnsi="Arial" w:cs="Arial"/>
          <w:sz w:val="24"/>
          <w:szCs w:val="24"/>
        </w:rPr>
      </w:pPr>
    </w:p>
    <w:p w:rsidR="00522897" w:rsidRPr="0078121E" w:rsidRDefault="00442D04" w:rsidP="0067773A">
      <w:pPr>
        <w:spacing w:after="0" w:line="360" w:lineRule="auto"/>
        <w:jc w:val="both"/>
        <w:rPr>
          <w:rFonts w:ascii="Arial" w:hAnsi="Arial" w:cs="Arial"/>
          <w:sz w:val="24"/>
          <w:szCs w:val="24"/>
        </w:rPr>
      </w:pPr>
      <w:r w:rsidRPr="0078121E">
        <w:rPr>
          <w:rFonts w:ascii="Arial" w:hAnsi="Arial" w:cs="Arial"/>
          <w:sz w:val="24"/>
          <w:szCs w:val="24"/>
        </w:rPr>
        <w:t xml:space="preserve">The plaintiff </w:t>
      </w:r>
      <w:r w:rsidR="00BC0D2A" w:rsidRPr="0078121E">
        <w:rPr>
          <w:rFonts w:ascii="Arial" w:hAnsi="Arial" w:cs="Arial"/>
          <w:sz w:val="24"/>
          <w:szCs w:val="24"/>
        </w:rPr>
        <w:t>conceded</w:t>
      </w:r>
      <w:r w:rsidRPr="0078121E">
        <w:rPr>
          <w:rFonts w:ascii="Arial" w:hAnsi="Arial" w:cs="Arial"/>
          <w:sz w:val="24"/>
          <w:szCs w:val="24"/>
        </w:rPr>
        <w:t xml:space="preserve"> that there were previous non-compliance with court orders and submitted</w:t>
      </w:r>
      <w:r w:rsidR="00BC0D2A" w:rsidRPr="0078121E">
        <w:rPr>
          <w:rFonts w:ascii="Arial" w:hAnsi="Arial" w:cs="Arial"/>
          <w:sz w:val="24"/>
          <w:szCs w:val="24"/>
        </w:rPr>
        <w:t xml:space="preserve"> that</w:t>
      </w:r>
      <w:r w:rsidRPr="0078121E">
        <w:rPr>
          <w:rFonts w:ascii="Arial" w:hAnsi="Arial" w:cs="Arial"/>
          <w:sz w:val="24"/>
          <w:szCs w:val="24"/>
        </w:rPr>
        <w:t xml:space="preserve"> the </w:t>
      </w:r>
      <w:r w:rsidR="00BC0D2A" w:rsidRPr="0078121E">
        <w:rPr>
          <w:rFonts w:ascii="Arial" w:hAnsi="Arial" w:cs="Arial"/>
          <w:sz w:val="24"/>
          <w:szCs w:val="24"/>
        </w:rPr>
        <w:t xml:space="preserve">reason for the </w:t>
      </w:r>
      <w:r w:rsidRPr="0078121E">
        <w:rPr>
          <w:rFonts w:ascii="Arial" w:hAnsi="Arial" w:cs="Arial"/>
          <w:sz w:val="24"/>
          <w:szCs w:val="24"/>
        </w:rPr>
        <w:t xml:space="preserve">non-compliances was </w:t>
      </w:r>
      <w:r w:rsidR="00BC0D2A" w:rsidRPr="0078121E">
        <w:rPr>
          <w:rFonts w:ascii="Arial" w:hAnsi="Arial" w:cs="Arial"/>
          <w:sz w:val="24"/>
          <w:szCs w:val="24"/>
        </w:rPr>
        <w:t>that she was</w:t>
      </w:r>
      <w:r w:rsidRPr="0078121E">
        <w:rPr>
          <w:rFonts w:ascii="Arial" w:hAnsi="Arial" w:cs="Arial"/>
          <w:sz w:val="24"/>
          <w:szCs w:val="24"/>
        </w:rPr>
        <w:t xml:space="preserve"> working in remote areas and</w:t>
      </w:r>
      <w:r w:rsidR="00BC0D2A" w:rsidRPr="0078121E">
        <w:rPr>
          <w:rFonts w:ascii="Arial" w:hAnsi="Arial" w:cs="Arial"/>
          <w:sz w:val="24"/>
          <w:szCs w:val="24"/>
        </w:rPr>
        <w:t xml:space="preserve"> could</w:t>
      </w:r>
      <w:r w:rsidRPr="0078121E">
        <w:rPr>
          <w:rFonts w:ascii="Arial" w:hAnsi="Arial" w:cs="Arial"/>
          <w:sz w:val="24"/>
          <w:szCs w:val="24"/>
        </w:rPr>
        <w:t xml:space="preserve"> not always be reachable via electronic media and cellular phone.</w:t>
      </w:r>
      <w:r w:rsidR="00B074F0" w:rsidRPr="0078121E">
        <w:rPr>
          <w:rFonts w:ascii="Arial" w:hAnsi="Arial" w:cs="Arial"/>
          <w:sz w:val="24"/>
          <w:szCs w:val="24"/>
        </w:rPr>
        <w:t xml:space="preserve"> </w:t>
      </w:r>
    </w:p>
    <w:p w:rsidR="004E4673" w:rsidRPr="0078121E" w:rsidRDefault="004E4673" w:rsidP="0067773A">
      <w:pPr>
        <w:spacing w:after="0" w:line="360" w:lineRule="auto"/>
        <w:jc w:val="both"/>
        <w:rPr>
          <w:rFonts w:ascii="Arial" w:hAnsi="Arial" w:cs="Arial"/>
          <w:sz w:val="24"/>
          <w:szCs w:val="24"/>
        </w:rPr>
      </w:pPr>
    </w:p>
    <w:p w:rsidR="00522897" w:rsidRPr="0078121E" w:rsidRDefault="00522897" w:rsidP="0067773A">
      <w:pPr>
        <w:spacing w:after="0" w:line="360" w:lineRule="auto"/>
        <w:jc w:val="both"/>
        <w:rPr>
          <w:rFonts w:ascii="Arial" w:hAnsi="Arial" w:cs="Arial"/>
          <w:sz w:val="24"/>
          <w:szCs w:val="24"/>
        </w:rPr>
      </w:pPr>
      <w:r w:rsidRPr="0078121E">
        <w:rPr>
          <w:rFonts w:ascii="Arial" w:hAnsi="Arial" w:cs="Arial"/>
          <w:sz w:val="24"/>
          <w:szCs w:val="24"/>
        </w:rPr>
        <w:t>The defendant</w:t>
      </w:r>
      <w:r w:rsidR="00BC0D2A" w:rsidRPr="0078121E">
        <w:rPr>
          <w:rFonts w:ascii="Arial" w:hAnsi="Arial" w:cs="Arial"/>
          <w:sz w:val="24"/>
          <w:szCs w:val="24"/>
        </w:rPr>
        <w:t xml:space="preserve"> </w:t>
      </w:r>
      <w:r w:rsidRPr="0078121E">
        <w:rPr>
          <w:rFonts w:ascii="Arial" w:hAnsi="Arial" w:cs="Arial"/>
          <w:sz w:val="24"/>
          <w:szCs w:val="24"/>
        </w:rPr>
        <w:t>however</w:t>
      </w:r>
      <w:r w:rsidR="00BC0D2A" w:rsidRPr="0078121E">
        <w:rPr>
          <w:rFonts w:ascii="Arial" w:hAnsi="Arial" w:cs="Arial"/>
          <w:sz w:val="24"/>
          <w:szCs w:val="24"/>
        </w:rPr>
        <w:t>,</w:t>
      </w:r>
      <w:r w:rsidRPr="0078121E">
        <w:rPr>
          <w:rFonts w:ascii="Arial" w:hAnsi="Arial" w:cs="Arial"/>
          <w:sz w:val="24"/>
          <w:szCs w:val="24"/>
        </w:rPr>
        <w:t xml:space="preserve"> was of the view that the non-compliances of the plaintiff became a trend since the date of instituting this action and in May 2017 already the defendant requested the court to strike the plaintiffs claim and particulars of claim because of the non-compliances. </w:t>
      </w:r>
    </w:p>
    <w:p w:rsidR="00DD19F8" w:rsidRPr="0078121E" w:rsidRDefault="00DD19F8" w:rsidP="0067773A">
      <w:pPr>
        <w:spacing w:after="0" w:line="360" w:lineRule="auto"/>
        <w:jc w:val="both"/>
        <w:rPr>
          <w:rFonts w:ascii="Arial" w:hAnsi="Arial" w:cs="Arial"/>
          <w:sz w:val="24"/>
          <w:szCs w:val="24"/>
        </w:rPr>
      </w:pPr>
    </w:p>
    <w:p w:rsidR="00DD19F8" w:rsidRPr="0078121E" w:rsidRDefault="00DD19F8" w:rsidP="0067773A">
      <w:pPr>
        <w:spacing w:after="0" w:line="360" w:lineRule="auto"/>
        <w:jc w:val="both"/>
        <w:rPr>
          <w:rFonts w:ascii="Arial" w:hAnsi="Arial" w:cs="Arial"/>
          <w:i/>
          <w:sz w:val="24"/>
          <w:szCs w:val="24"/>
        </w:rPr>
      </w:pPr>
      <w:r w:rsidRPr="0078121E">
        <w:rPr>
          <w:rFonts w:ascii="Arial" w:hAnsi="Arial" w:cs="Arial"/>
          <w:i/>
          <w:sz w:val="24"/>
          <w:szCs w:val="24"/>
        </w:rPr>
        <w:t xml:space="preserve">Held </w:t>
      </w:r>
      <w:r w:rsidR="004425E4" w:rsidRPr="0078121E">
        <w:rPr>
          <w:rFonts w:ascii="Arial" w:hAnsi="Arial" w:cs="Arial"/>
          <w:sz w:val="24"/>
          <w:szCs w:val="24"/>
        </w:rPr>
        <w:t>that</w:t>
      </w:r>
      <w:r w:rsidR="00497004" w:rsidRPr="0078121E">
        <w:rPr>
          <w:rFonts w:ascii="Arial" w:hAnsi="Arial" w:cs="Arial"/>
          <w:sz w:val="24"/>
          <w:szCs w:val="24"/>
        </w:rPr>
        <w:t xml:space="preserve"> it </w:t>
      </w:r>
      <w:r w:rsidR="00BC0D2A" w:rsidRPr="0078121E">
        <w:rPr>
          <w:rFonts w:ascii="Arial" w:hAnsi="Arial" w:cs="Arial"/>
          <w:sz w:val="24"/>
          <w:szCs w:val="24"/>
        </w:rPr>
        <w:t>seemingly did not</w:t>
      </w:r>
      <w:r w:rsidR="00497004" w:rsidRPr="0078121E">
        <w:rPr>
          <w:rFonts w:ascii="Arial" w:hAnsi="Arial" w:cs="Arial"/>
          <w:sz w:val="24"/>
          <w:szCs w:val="24"/>
        </w:rPr>
        <w:t xml:space="preserve"> occur to the plaintiff and her legal practitioner that her non-compliances were non-compliances with the court’s case management orders, which would have necessitated an immediate and prompt application in terms of Rule 55</w:t>
      </w:r>
      <w:r w:rsidR="00BC0D2A" w:rsidRPr="0078121E">
        <w:rPr>
          <w:rFonts w:ascii="Arial" w:hAnsi="Arial" w:cs="Arial"/>
          <w:sz w:val="24"/>
          <w:szCs w:val="24"/>
        </w:rPr>
        <w:t>,</w:t>
      </w:r>
      <w:r w:rsidR="00497004" w:rsidRPr="0078121E">
        <w:rPr>
          <w:rFonts w:ascii="Arial" w:hAnsi="Arial" w:cs="Arial"/>
          <w:sz w:val="24"/>
          <w:szCs w:val="24"/>
        </w:rPr>
        <w:t xml:space="preserve"> in order to be released from the binding effects of the applicable case management orders.</w:t>
      </w:r>
    </w:p>
    <w:p w:rsidR="00F17055" w:rsidRPr="0078121E" w:rsidRDefault="00F17055" w:rsidP="0067773A">
      <w:pPr>
        <w:spacing w:after="0" w:line="360" w:lineRule="auto"/>
        <w:jc w:val="both"/>
        <w:rPr>
          <w:rFonts w:ascii="Arial" w:hAnsi="Arial" w:cs="Arial"/>
          <w:sz w:val="24"/>
          <w:szCs w:val="24"/>
        </w:rPr>
      </w:pPr>
    </w:p>
    <w:p w:rsidR="00F17055" w:rsidRPr="0078121E" w:rsidRDefault="00197F21" w:rsidP="0067773A">
      <w:pPr>
        <w:spacing w:after="0" w:line="360" w:lineRule="auto"/>
        <w:jc w:val="both"/>
        <w:rPr>
          <w:rFonts w:ascii="Arial" w:hAnsi="Arial" w:cs="Arial"/>
          <w:sz w:val="24"/>
          <w:szCs w:val="24"/>
        </w:rPr>
      </w:pPr>
      <w:r w:rsidRPr="0078121E">
        <w:rPr>
          <w:rFonts w:ascii="Arial" w:hAnsi="Arial" w:cs="Arial"/>
          <w:i/>
          <w:sz w:val="24"/>
          <w:szCs w:val="24"/>
        </w:rPr>
        <w:t>Held further</w:t>
      </w:r>
      <w:r w:rsidR="00206EDB" w:rsidRPr="0078121E">
        <w:rPr>
          <w:rFonts w:ascii="Arial" w:hAnsi="Arial" w:cs="Arial"/>
          <w:sz w:val="24"/>
          <w:szCs w:val="24"/>
        </w:rPr>
        <w:t xml:space="preserve"> that there can be no argument that the plaintiff’s default was intentional as she instructed her </w:t>
      </w:r>
      <w:r w:rsidR="00BC0D2A" w:rsidRPr="0078121E">
        <w:rPr>
          <w:rFonts w:ascii="Arial" w:hAnsi="Arial" w:cs="Arial"/>
          <w:sz w:val="24"/>
          <w:szCs w:val="24"/>
        </w:rPr>
        <w:t>legal practitioner</w:t>
      </w:r>
      <w:r w:rsidR="00206EDB" w:rsidRPr="0078121E">
        <w:rPr>
          <w:rFonts w:ascii="Arial" w:hAnsi="Arial" w:cs="Arial"/>
          <w:sz w:val="24"/>
          <w:szCs w:val="24"/>
        </w:rPr>
        <w:t xml:space="preserve"> not to file her witness statement contrary to the court order</w:t>
      </w:r>
      <w:r w:rsidR="004E4673" w:rsidRPr="0078121E">
        <w:rPr>
          <w:rFonts w:ascii="Arial" w:hAnsi="Arial" w:cs="Arial"/>
          <w:sz w:val="24"/>
          <w:szCs w:val="24"/>
        </w:rPr>
        <w:t>.</w:t>
      </w:r>
    </w:p>
    <w:p w:rsidR="00197F21" w:rsidRPr="0078121E" w:rsidRDefault="00197F21" w:rsidP="00197F21">
      <w:pPr>
        <w:spacing w:after="0" w:line="360" w:lineRule="auto"/>
        <w:jc w:val="both"/>
        <w:rPr>
          <w:rFonts w:ascii="Arial" w:hAnsi="Arial" w:cs="Arial"/>
          <w:sz w:val="24"/>
          <w:szCs w:val="24"/>
        </w:rPr>
      </w:pPr>
      <w:r w:rsidRPr="0078121E">
        <w:rPr>
          <w:rFonts w:ascii="Arial" w:hAnsi="Arial" w:cs="Arial"/>
          <w:i/>
          <w:sz w:val="24"/>
          <w:szCs w:val="24"/>
        </w:rPr>
        <w:lastRenderedPageBreak/>
        <w:t>Held further that</w:t>
      </w:r>
      <w:r w:rsidRPr="0078121E">
        <w:rPr>
          <w:rFonts w:ascii="Arial" w:hAnsi="Arial" w:cs="Arial"/>
          <w:sz w:val="24"/>
          <w:szCs w:val="24"/>
        </w:rPr>
        <w:t xml:space="preserve"> courts are slow in shutting the doors of justice on a litigant and that is clear from the two previous instances where the court indeed granted condonation for non-compliances. </w:t>
      </w:r>
    </w:p>
    <w:p w:rsidR="006D28B1" w:rsidRPr="0078121E" w:rsidRDefault="006D28B1" w:rsidP="0067773A">
      <w:pPr>
        <w:spacing w:after="0" w:line="360" w:lineRule="auto"/>
        <w:jc w:val="both"/>
        <w:rPr>
          <w:rFonts w:ascii="Arial" w:hAnsi="Arial" w:cs="Arial"/>
          <w:b/>
          <w:sz w:val="24"/>
          <w:szCs w:val="24"/>
        </w:rPr>
      </w:pPr>
    </w:p>
    <w:p w:rsidR="0067773A" w:rsidRPr="0078121E" w:rsidRDefault="00E847BB" w:rsidP="0067773A">
      <w:pPr>
        <w:spacing w:after="0" w:line="360" w:lineRule="auto"/>
        <w:jc w:val="both"/>
        <w:rPr>
          <w:rFonts w:ascii="Arial" w:hAnsi="Arial" w:cs="Arial"/>
          <w:bCs/>
          <w:sz w:val="24"/>
          <w:szCs w:val="24"/>
        </w:rPr>
      </w:pPr>
      <w:r w:rsidRPr="0078121E">
        <w:rPr>
          <w:rFonts w:ascii="Arial" w:hAnsi="Arial" w:cs="Arial"/>
          <w:bCs/>
          <w:sz w:val="24"/>
          <w:szCs w:val="24"/>
        </w:rPr>
        <w:pict>
          <v:rect id="_x0000_i1025" style="width:0;height:1.5pt" o:hralign="center" o:hrstd="t" o:hr="t" fillcolor="#a0a0a0" stroked="f"/>
        </w:pict>
      </w:r>
    </w:p>
    <w:p w:rsidR="0067773A" w:rsidRPr="0078121E" w:rsidRDefault="0067773A" w:rsidP="0067773A">
      <w:pPr>
        <w:spacing w:after="0" w:line="360" w:lineRule="auto"/>
        <w:jc w:val="center"/>
        <w:rPr>
          <w:rFonts w:ascii="Arial" w:hAnsi="Arial" w:cs="Arial"/>
          <w:b/>
          <w:bCs/>
          <w:sz w:val="24"/>
          <w:szCs w:val="24"/>
        </w:rPr>
      </w:pPr>
      <w:r w:rsidRPr="0078121E">
        <w:rPr>
          <w:rFonts w:ascii="Arial" w:hAnsi="Arial" w:cs="Arial"/>
          <w:b/>
          <w:bCs/>
          <w:sz w:val="24"/>
          <w:szCs w:val="24"/>
        </w:rPr>
        <w:t>ORDER</w:t>
      </w:r>
    </w:p>
    <w:p w:rsidR="0067773A" w:rsidRPr="0078121E" w:rsidRDefault="00E847BB" w:rsidP="0067773A">
      <w:pPr>
        <w:spacing w:after="0" w:line="360" w:lineRule="auto"/>
        <w:jc w:val="center"/>
        <w:rPr>
          <w:rFonts w:ascii="Arial" w:hAnsi="Arial" w:cs="Arial"/>
          <w:b/>
          <w:bCs/>
          <w:sz w:val="24"/>
          <w:szCs w:val="24"/>
        </w:rPr>
      </w:pPr>
      <w:r w:rsidRPr="0078121E">
        <w:rPr>
          <w:rFonts w:ascii="Arial" w:hAnsi="Arial" w:cs="Arial"/>
          <w:bCs/>
          <w:sz w:val="24"/>
          <w:szCs w:val="24"/>
        </w:rPr>
        <w:pict>
          <v:rect id="_x0000_i1026" style="width:0;height:1.5pt" o:hralign="center" o:hrstd="t" o:hr="t" fillcolor="#a0a0a0" stroked="f"/>
        </w:pict>
      </w:r>
    </w:p>
    <w:p w:rsidR="0067773A" w:rsidRPr="0078121E" w:rsidRDefault="0067773A" w:rsidP="0067773A">
      <w:pPr>
        <w:spacing w:after="0" w:line="360" w:lineRule="auto"/>
        <w:jc w:val="both"/>
        <w:rPr>
          <w:rFonts w:ascii="Arial" w:eastAsia="Times New Roman" w:hAnsi="Arial" w:cs="Arial"/>
          <w:bCs/>
          <w:sz w:val="24"/>
          <w:szCs w:val="24"/>
          <w:lang w:val="en-GB"/>
        </w:rPr>
      </w:pPr>
    </w:p>
    <w:p w:rsidR="0067773A" w:rsidRPr="0078121E" w:rsidRDefault="0067773A" w:rsidP="00275D38">
      <w:pPr>
        <w:spacing w:line="360" w:lineRule="auto"/>
        <w:contextualSpacing/>
        <w:jc w:val="both"/>
        <w:rPr>
          <w:rFonts w:ascii="Arial" w:hAnsi="Arial" w:cs="Arial"/>
          <w:sz w:val="24"/>
        </w:rPr>
      </w:pPr>
      <w:r w:rsidRPr="0078121E">
        <w:rPr>
          <w:rFonts w:ascii="Arial" w:hAnsi="Arial" w:cs="Arial"/>
          <w:sz w:val="24"/>
        </w:rPr>
        <w:t>In terms of Rule 53(2(b) of the Rules of Court</w:t>
      </w:r>
      <w:r w:rsidR="006E04D0">
        <w:rPr>
          <w:rFonts w:ascii="Arial" w:hAnsi="Arial" w:cs="Arial"/>
          <w:sz w:val="24"/>
        </w:rPr>
        <w:t>,</w:t>
      </w:r>
      <w:r w:rsidRPr="0078121E">
        <w:rPr>
          <w:rFonts w:ascii="Arial" w:hAnsi="Arial" w:cs="Arial"/>
          <w:sz w:val="24"/>
        </w:rPr>
        <w:t xml:space="preserve"> the Plaintiff’s claims and particulars of claim are struck with costs, cost of one instructed and one instructing counsel.</w:t>
      </w:r>
    </w:p>
    <w:p w:rsidR="0067773A" w:rsidRPr="0078121E" w:rsidRDefault="0067773A" w:rsidP="0067773A">
      <w:pPr>
        <w:spacing w:after="0" w:line="360" w:lineRule="auto"/>
        <w:jc w:val="both"/>
        <w:rPr>
          <w:rFonts w:ascii="Arial" w:hAnsi="Arial" w:cs="Arial"/>
          <w:sz w:val="24"/>
          <w:szCs w:val="24"/>
        </w:rPr>
      </w:pPr>
    </w:p>
    <w:p w:rsidR="0067773A" w:rsidRPr="0078121E" w:rsidRDefault="00E847BB" w:rsidP="0067773A">
      <w:pPr>
        <w:spacing w:after="0" w:line="360" w:lineRule="auto"/>
        <w:jc w:val="both"/>
        <w:rPr>
          <w:rFonts w:ascii="Arial" w:hAnsi="Arial" w:cs="Arial"/>
          <w:bCs/>
          <w:sz w:val="24"/>
          <w:szCs w:val="24"/>
        </w:rPr>
      </w:pPr>
      <w:r w:rsidRPr="0078121E">
        <w:rPr>
          <w:rFonts w:ascii="Arial" w:hAnsi="Arial" w:cs="Arial"/>
          <w:bCs/>
          <w:sz w:val="24"/>
          <w:szCs w:val="24"/>
        </w:rPr>
        <w:pict>
          <v:rect id="_x0000_i1027" style="width:0;height:1.5pt" o:hralign="center" o:hrstd="t" o:hr="t" fillcolor="#a0a0a0" stroked="f"/>
        </w:pict>
      </w:r>
    </w:p>
    <w:p w:rsidR="0067773A" w:rsidRPr="0078121E" w:rsidRDefault="0067773A" w:rsidP="0067773A">
      <w:pPr>
        <w:spacing w:after="0" w:line="360" w:lineRule="auto"/>
        <w:jc w:val="center"/>
        <w:rPr>
          <w:rFonts w:ascii="Arial" w:hAnsi="Arial" w:cs="Arial"/>
          <w:b/>
          <w:sz w:val="24"/>
          <w:szCs w:val="24"/>
        </w:rPr>
      </w:pPr>
      <w:r w:rsidRPr="0078121E">
        <w:rPr>
          <w:rFonts w:ascii="Arial" w:hAnsi="Arial" w:cs="Arial"/>
          <w:b/>
          <w:sz w:val="24"/>
          <w:szCs w:val="24"/>
        </w:rPr>
        <w:t>JUDGMENT</w:t>
      </w:r>
    </w:p>
    <w:p w:rsidR="0067773A" w:rsidRPr="0078121E" w:rsidRDefault="00E847BB" w:rsidP="006D28B1">
      <w:pPr>
        <w:spacing w:after="0" w:line="360" w:lineRule="auto"/>
        <w:jc w:val="center"/>
        <w:rPr>
          <w:rFonts w:ascii="Arial" w:hAnsi="Arial" w:cs="Arial"/>
          <w:b/>
          <w:sz w:val="24"/>
          <w:szCs w:val="24"/>
        </w:rPr>
      </w:pPr>
      <w:r w:rsidRPr="0078121E">
        <w:rPr>
          <w:rFonts w:ascii="Arial" w:hAnsi="Arial" w:cs="Arial"/>
          <w:bCs/>
          <w:sz w:val="24"/>
          <w:szCs w:val="24"/>
        </w:rPr>
        <w:pict>
          <v:rect id="_x0000_i1028" style="width:0;height:1.5pt" o:hralign="center" o:hrstd="t" o:hr="t" fillcolor="#a0a0a0" stroked="f"/>
        </w:pict>
      </w:r>
    </w:p>
    <w:p w:rsidR="0067773A" w:rsidRPr="0078121E" w:rsidRDefault="0067773A" w:rsidP="0067773A">
      <w:pPr>
        <w:spacing w:after="0" w:line="360" w:lineRule="auto"/>
        <w:ind w:left="1440" w:hanging="1440"/>
        <w:jc w:val="both"/>
        <w:rPr>
          <w:rFonts w:ascii="Arial" w:hAnsi="Arial" w:cs="Arial"/>
          <w:sz w:val="24"/>
          <w:szCs w:val="24"/>
        </w:rPr>
      </w:pPr>
    </w:p>
    <w:p w:rsidR="0067773A" w:rsidRPr="0078121E" w:rsidRDefault="0067773A" w:rsidP="0067773A">
      <w:pPr>
        <w:spacing w:after="0" w:line="360" w:lineRule="auto"/>
        <w:ind w:left="1440" w:hanging="1440"/>
        <w:jc w:val="both"/>
        <w:rPr>
          <w:rFonts w:ascii="Arial" w:hAnsi="Arial" w:cs="Arial"/>
          <w:b/>
          <w:i/>
          <w:sz w:val="24"/>
          <w:szCs w:val="24"/>
        </w:rPr>
      </w:pPr>
      <w:r w:rsidRPr="0078121E">
        <w:rPr>
          <w:rFonts w:ascii="Arial" w:hAnsi="Arial" w:cs="Arial"/>
          <w:sz w:val="24"/>
          <w:szCs w:val="24"/>
        </w:rPr>
        <w:t>PRINSLOO J:</w:t>
      </w:r>
    </w:p>
    <w:p w:rsidR="009E33CA" w:rsidRPr="0078121E" w:rsidRDefault="0067773A" w:rsidP="0067773A">
      <w:pPr>
        <w:spacing w:after="0" w:line="360" w:lineRule="auto"/>
        <w:jc w:val="both"/>
        <w:rPr>
          <w:rFonts w:ascii="Arial" w:hAnsi="Arial" w:cs="Arial"/>
          <w:sz w:val="24"/>
          <w:szCs w:val="24"/>
        </w:rPr>
      </w:pPr>
      <w:r w:rsidRPr="0078121E">
        <w:rPr>
          <w:rFonts w:ascii="Arial" w:hAnsi="Arial" w:cs="Arial"/>
          <w:sz w:val="24"/>
          <w:szCs w:val="24"/>
        </w:rPr>
        <w:t xml:space="preserve">                                                                                                                                                                                                                                                                                                                                                                                                                                                                                                                                                                                                                                                                                                                                                                                                                                                                                                                                                                                                                                                                                                                                                                                                                                                                                                                                                                                                                                                                                                                                                                                                                                                                                                                                                                                                          [1]</w:t>
      </w:r>
      <w:r w:rsidRPr="0078121E">
        <w:rPr>
          <w:rFonts w:ascii="Arial" w:hAnsi="Arial" w:cs="Arial"/>
          <w:sz w:val="24"/>
          <w:szCs w:val="24"/>
        </w:rPr>
        <w:tab/>
        <w:t xml:space="preserve">The action before me has a long and </w:t>
      </w:r>
      <w:r w:rsidR="009E33CA" w:rsidRPr="0078121E">
        <w:rPr>
          <w:rFonts w:ascii="Arial" w:hAnsi="Arial" w:cs="Arial"/>
          <w:sz w:val="24"/>
          <w:szCs w:val="24"/>
        </w:rPr>
        <w:t>troubled</w:t>
      </w:r>
      <w:r w:rsidRPr="0078121E">
        <w:rPr>
          <w:rFonts w:ascii="Arial" w:hAnsi="Arial" w:cs="Arial"/>
          <w:sz w:val="24"/>
          <w:szCs w:val="24"/>
        </w:rPr>
        <w:t xml:space="preserve"> history. The action was instituted on 29 March 2016 after a protracted divorce action between the parties was finalized during October 2012. The current action relates to</w:t>
      </w:r>
      <w:r w:rsidR="009E33CA" w:rsidRPr="0078121E">
        <w:rPr>
          <w:rFonts w:ascii="Arial" w:hAnsi="Arial" w:cs="Arial"/>
          <w:sz w:val="24"/>
          <w:szCs w:val="24"/>
        </w:rPr>
        <w:t xml:space="preserve"> the issue of whether a universal partnership existed between the parties and </w:t>
      </w:r>
      <w:r w:rsidR="007F173A" w:rsidRPr="0078121E">
        <w:rPr>
          <w:rFonts w:ascii="Arial" w:hAnsi="Arial" w:cs="Arial"/>
          <w:sz w:val="24"/>
          <w:szCs w:val="24"/>
        </w:rPr>
        <w:t xml:space="preserve">determination of the difference in the accrual between the parties’ respective estates. </w:t>
      </w:r>
      <w:r w:rsidR="009E33CA" w:rsidRPr="0078121E">
        <w:rPr>
          <w:rFonts w:ascii="Arial" w:hAnsi="Arial" w:cs="Arial"/>
          <w:sz w:val="24"/>
          <w:szCs w:val="24"/>
        </w:rPr>
        <w:t xml:space="preserve">In terms of the pre-trial order dated 08 June 2017 the parties would only proceed for purposes of the action before this court on the issue of whether a universal partnership existed between the parties and the outcome thereof would have bearing on the Claim 1 of the plaintiff in respect of the accrual. </w:t>
      </w:r>
    </w:p>
    <w:p w:rsidR="009E33CA" w:rsidRPr="0078121E" w:rsidRDefault="009E33CA" w:rsidP="0067773A">
      <w:pPr>
        <w:spacing w:after="0" w:line="360" w:lineRule="auto"/>
        <w:jc w:val="both"/>
        <w:rPr>
          <w:rFonts w:ascii="Arial" w:hAnsi="Arial" w:cs="Arial"/>
          <w:sz w:val="24"/>
          <w:szCs w:val="24"/>
        </w:rPr>
      </w:pPr>
    </w:p>
    <w:p w:rsidR="008E4983" w:rsidRPr="0078121E" w:rsidRDefault="009E33CA" w:rsidP="0067773A">
      <w:pPr>
        <w:spacing w:after="0" w:line="360" w:lineRule="auto"/>
        <w:jc w:val="both"/>
        <w:rPr>
          <w:rFonts w:ascii="Arial" w:hAnsi="Arial" w:cs="Arial"/>
          <w:sz w:val="24"/>
          <w:szCs w:val="24"/>
        </w:rPr>
      </w:pPr>
      <w:r w:rsidRPr="0078121E">
        <w:rPr>
          <w:rFonts w:ascii="Arial" w:hAnsi="Arial" w:cs="Arial"/>
          <w:sz w:val="24"/>
          <w:szCs w:val="24"/>
        </w:rPr>
        <w:t>[2]</w:t>
      </w:r>
      <w:r w:rsidRPr="0078121E">
        <w:rPr>
          <w:rFonts w:ascii="Arial" w:hAnsi="Arial" w:cs="Arial"/>
          <w:sz w:val="24"/>
          <w:szCs w:val="24"/>
        </w:rPr>
        <w:tab/>
      </w:r>
      <w:r w:rsidR="00356679" w:rsidRPr="0078121E">
        <w:rPr>
          <w:rFonts w:ascii="Arial" w:hAnsi="Arial" w:cs="Arial"/>
          <w:sz w:val="24"/>
          <w:szCs w:val="24"/>
        </w:rPr>
        <w:t xml:space="preserve">The arguments that served before me this morning emanates from a sanctions order that was made by this court </w:t>
      </w:r>
      <w:r w:rsidR="008E4983" w:rsidRPr="0078121E">
        <w:rPr>
          <w:rFonts w:ascii="Arial" w:hAnsi="Arial" w:cs="Arial"/>
          <w:sz w:val="24"/>
          <w:szCs w:val="24"/>
        </w:rPr>
        <w:t xml:space="preserve">on 28 February 2018 </w:t>
      </w:r>
      <w:r w:rsidR="00356679" w:rsidRPr="0078121E">
        <w:rPr>
          <w:rFonts w:ascii="Arial" w:hAnsi="Arial" w:cs="Arial"/>
          <w:sz w:val="24"/>
          <w:szCs w:val="24"/>
        </w:rPr>
        <w:t>after hearing the application for condonation</w:t>
      </w:r>
      <w:r w:rsidR="008E4983" w:rsidRPr="0078121E">
        <w:rPr>
          <w:rFonts w:ascii="Arial" w:hAnsi="Arial" w:cs="Arial"/>
          <w:sz w:val="24"/>
          <w:szCs w:val="24"/>
        </w:rPr>
        <w:t xml:space="preserve"> as set out in the Notice of Motion </w:t>
      </w:r>
      <w:r w:rsidR="00BC0D2A" w:rsidRPr="0078121E">
        <w:rPr>
          <w:rFonts w:ascii="Arial" w:hAnsi="Arial" w:cs="Arial"/>
          <w:sz w:val="24"/>
          <w:szCs w:val="24"/>
        </w:rPr>
        <w:t>as discussed</w:t>
      </w:r>
      <w:r w:rsidR="008E4983" w:rsidRPr="0078121E">
        <w:rPr>
          <w:rFonts w:ascii="Arial" w:hAnsi="Arial" w:cs="Arial"/>
          <w:sz w:val="24"/>
          <w:szCs w:val="24"/>
        </w:rPr>
        <w:t xml:space="preserve"> here under. The Plaintiff was ordered to file an affidavit by 05 March 2018 explaining her failure to file her witness statement in compliance with the court order dated 08 June 2017 and to show </w:t>
      </w:r>
      <w:proofErr w:type="gramStart"/>
      <w:r w:rsidR="008E4983" w:rsidRPr="0078121E">
        <w:rPr>
          <w:rFonts w:ascii="Arial" w:hAnsi="Arial" w:cs="Arial"/>
          <w:sz w:val="24"/>
          <w:szCs w:val="24"/>
        </w:rPr>
        <w:t>cause</w:t>
      </w:r>
      <w:proofErr w:type="gramEnd"/>
      <w:r w:rsidR="008E4983" w:rsidRPr="0078121E">
        <w:rPr>
          <w:rFonts w:ascii="Arial" w:hAnsi="Arial" w:cs="Arial"/>
          <w:sz w:val="24"/>
          <w:szCs w:val="24"/>
        </w:rPr>
        <w:t xml:space="preserve"> why sanctions as contemplated in Rule 53 and 54 of the Rules of Cou</w:t>
      </w:r>
      <w:r w:rsidR="0008169A" w:rsidRPr="0078121E">
        <w:rPr>
          <w:rFonts w:ascii="Arial" w:hAnsi="Arial" w:cs="Arial"/>
          <w:sz w:val="24"/>
          <w:szCs w:val="24"/>
        </w:rPr>
        <w:t>rt should not be imposed.</w:t>
      </w:r>
    </w:p>
    <w:p w:rsidR="00E81D18" w:rsidRPr="0078121E" w:rsidRDefault="00E81D18" w:rsidP="0067773A">
      <w:pPr>
        <w:spacing w:after="0" w:line="360" w:lineRule="auto"/>
        <w:jc w:val="both"/>
        <w:rPr>
          <w:rFonts w:ascii="Arial" w:hAnsi="Arial" w:cs="Arial"/>
          <w:i/>
          <w:sz w:val="24"/>
          <w:szCs w:val="24"/>
        </w:rPr>
      </w:pPr>
    </w:p>
    <w:p w:rsidR="008E4983" w:rsidRPr="0078121E" w:rsidRDefault="0078121E" w:rsidP="0067773A">
      <w:pPr>
        <w:spacing w:after="0" w:line="360" w:lineRule="auto"/>
        <w:jc w:val="both"/>
        <w:rPr>
          <w:rFonts w:ascii="Arial" w:hAnsi="Arial" w:cs="Arial"/>
          <w:i/>
          <w:sz w:val="24"/>
          <w:szCs w:val="24"/>
        </w:rPr>
      </w:pPr>
      <w:r w:rsidRPr="0078121E">
        <w:rPr>
          <w:rFonts w:ascii="Arial" w:hAnsi="Arial" w:cs="Arial"/>
          <w:sz w:val="24"/>
          <w:szCs w:val="24"/>
          <w:u w:val="single"/>
        </w:rPr>
        <w:lastRenderedPageBreak/>
        <w:t>Brief Background of the matter</w:t>
      </w:r>
      <w:r w:rsidR="0008169A" w:rsidRPr="0078121E">
        <w:rPr>
          <w:rFonts w:ascii="Arial" w:hAnsi="Arial" w:cs="Arial"/>
          <w:i/>
          <w:sz w:val="24"/>
          <w:szCs w:val="24"/>
        </w:rPr>
        <w:t xml:space="preserve"> </w:t>
      </w:r>
    </w:p>
    <w:p w:rsidR="0078121E" w:rsidRPr="0078121E" w:rsidRDefault="0078121E" w:rsidP="0067773A">
      <w:pPr>
        <w:spacing w:after="0" w:line="360" w:lineRule="auto"/>
        <w:jc w:val="both"/>
        <w:rPr>
          <w:rFonts w:ascii="Arial" w:hAnsi="Arial" w:cs="Arial"/>
          <w:i/>
          <w:sz w:val="24"/>
          <w:szCs w:val="24"/>
        </w:rPr>
      </w:pPr>
    </w:p>
    <w:p w:rsidR="006E728A" w:rsidRPr="0078121E" w:rsidRDefault="009E33CA" w:rsidP="0067773A">
      <w:pPr>
        <w:spacing w:after="0" w:line="360" w:lineRule="auto"/>
        <w:jc w:val="both"/>
        <w:rPr>
          <w:rFonts w:ascii="Arial" w:hAnsi="Arial" w:cs="Arial"/>
          <w:sz w:val="24"/>
          <w:szCs w:val="24"/>
        </w:rPr>
      </w:pPr>
      <w:r w:rsidRPr="0078121E">
        <w:rPr>
          <w:rFonts w:ascii="Arial" w:hAnsi="Arial" w:cs="Arial"/>
          <w:sz w:val="24"/>
          <w:szCs w:val="24"/>
        </w:rPr>
        <w:t>[3]</w:t>
      </w:r>
      <w:r w:rsidRPr="0078121E">
        <w:rPr>
          <w:rFonts w:ascii="Arial" w:hAnsi="Arial" w:cs="Arial"/>
          <w:sz w:val="24"/>
          <w:szCs w:val="24"/>
        </w:rPr>
        <w:tab/>
        <w:t xml:space="preserve">On 07 February 2018 </w:t>
      </w:r>
      <w:r w:rsidR="006E728A" w:rsidRPr="0078121E">
        <w:rPr>
          <w:rFonts w:ascii="Arial" w:hAnsi="Arial" w:cs="Arial"/>
          <w:sz w:val="24"/>
          <w:szCs w:val="24"/>
        </w:rPr>
        <w:t>the parties filed a joint status report</w:t>
      </w:r>
      <w:r w:rsidR="00884A84" w:rsidRPr="0078121E">
        <w:rPr>
          <w:rFonts w:ascii="Arial" w:hAnsi="Arial" w:cs="Arial"/>
          <w:sz w:val="24"/>
          <w:szCs w:val="24"/>
        </w:rPr>
        <w:t xml:space="preserve"> from which the application for condonation arose and I will refer to the status report as a whole for purposes of this ruling: </w:t>
      </w:r>
    </w:p>
    <w:p w:rsidR="0078121E" w:rsidRPr="0078121E" w:rsidRDefault="0078121E" w:rsidP="0067773A">
      <w:pPr>
        <w:spacing w:after="0" w:line="360" w:lineRule="auto"/>
        <w:jc w:val="both"/>
        <w:rPr>
          <w:rFonts w:ascii="Arial" w:hAnsi="Arial" w:cs="Arial"/>
          <w:sz w:val="24"/>
          <w:szCs w:val="24"/>
        </w:rPr>
      </w:pPr>
    </w:p>
    <w:p w:rsidR="006E728A" w:rsidRPr="0078121E" w:rsidRDefault="006E728A" w:rsidP="0078121E">
      <w:pPr>
        <w:spacing w:after="0" w:line="360" w:lineRule="auto"/>
        <w:jc w:val="both"/>
        <w:rPr>
          <w:rFonts w:ascii="Arial" w:hAnsi="Arial" w:cs="Arial"/>
        </w:rPr>
      </w:pPr>
      <w:r w:rsidRPr="0078121E">
        <w:rPr>
          <w:rFonts w:ascii="Arial" w:hAnsi="Arial" w:cs="Arial"/>
        </w:rPr>
        <w:t>‘1</w:t>
      </w:r>
      <w:proofErr w:type="gramStart"/>
      <w:r w:rsidRPr="0078121E">
        <w:rPr>
          <w:rFonts w:ascii="Arial" w:hAnsi="Arial" w:cs="Arial"/>
        </w:rPr>
        <w:t>.  The</w:t>
      </w:r>
      <w:proofErr w:type="gramEnd"/>
      <w:r w:rsidRPr="0078121E">
        <w:rPr>
          <w:rFonts w:ascii="Arial" w:hAnsi="Arial" w:cs="Arial"/>
        </w:rPr>
        <w:t xml:space="preserve"> matter is not ready for trial for the following reasons. </w:t>
      </w:r>
    </w:p>
    <w:p w:rsidR="0078121E" w:rsidRPr="0078121E" w:rsidRDefault="0078121E" w:rsidP="0078121E">
      <w:pPr>
        <w:spacing w:after="0" w:line="360" w:lineRule="auto"/>
        <w:jc w:val="both"/>
        <w:rPr>
          <w:rFonts w:ascii="Arial" w:hAnsi="Arial" w:cs="Arial"/>
        </w:rPr>
      </w:pPr>
    </w:p>
    <w:p w:rsidR="006E728A" w:rsidRPr="0078121E" w:rsidRDefault="006E728A" w:rsidP="0078121E">
      <w:pPr>
        <w:spacing w:after="0" w:line="360" w:lineRule="auto"/>
        <w:jc w:val="both"/>
        <w:rPr>
          <w:rFonts w:ascii="Arial" w:hAnsi="Arial" w:cs="Arial"/>
        </w:rPr>
      </w:pPr>
      <w:r w:rsidRPr="0078121E">
        <w:rPr>
          <w:rFonts w:ascii="Arial" w:hAnsi="Arial" w:cs="Arial"/>
        </w:rPr>
        <w:t xml:space="preserve">2.  The court ordered the plaintiff to index and paginate the pleadings, notices and documentary exhibits to be used at the trial on or before 31 August 2017. The plaintiff failed to do so. Plaintiff denies that the documentary exhibits had to be indexed as stated by defendant. </w:t>
      </w:r>
    </w:p>
    <w:p w:rsidR="0078121E" w:rsidRPr="0078121E" w:rsidRDefault="0078121E" w:rsidP="0078121E">
      <w:pPr>
        <w:spacing w:after="0" w:line="360" w:lineRule="auto"/>
        <w:jc w:val="both"/>
        <w:rPr>
          <w:rFonts w:ascii="Arial" w:hAnsi="Arial" w:cs="Arial"/>
        </w:rPr>
      </w:pPr>
    </w:p>
    <w:p w:rsidR="006E728A" w:rsidRPr="0078121E" w:rsidRDefault="006E728A" w:rsidP="0078121E">
      <w:pPr>
        <w:spacing w:after="0" w:line="360" w:lineRule="auto"/>
        <w:jc w:val="both"/>
        <w:rPr>
          <w:rFonts w:ascii="Arial" w:hAnsi="Arial" w:cs="Arial"/>
        </w:rPr>
      </w:pPr>
      <w:r w:rsidRPr="0078121E">
        <w:rPr>
          <w:rFonts w:ascii="Arial" w:hAnsi="Arial" w:cs="Arial"/>
        </w:rPr>
        <w:t xml:space="preserve">3. The court ordered the Plaintiff to file her witness statements on or before 28 July 2017 and the defendant his by 11 August 2017. The Plaintiff failed to file any witness statements. The defendant filed his witness statements on 11 August 2017. The witness statement of the defendant is not a true witness statement as envisaged by the rules. It is merely stating that he could not file a witness statement. He is aware of the prayers of the plaintiff and did not focus on the prayers when compiling his witness statement. </w:t>
      </w:r>
    </w:p>
    <w:p w:rsidR="0078121E" w:rsidRPr="0078121E" w:rsidRDefault="0078121E" w:rsidP="0078121E">
      <w:pPr>
        <w:spacing w:after="0" w:line="360" w:lineRule="auto"/>
        <w:jc w:val="both"/>
        <w:rPr>
          <w:rFonts w:ascii="Arial" w:hAnsi="Arial" w:cs="Arial"/>
        </w:rPr>
      </w:pPr>
    </w:p>
    <w:p w:rsidR="006E728A" w:rsidRPr="0078121E" w:rsidRDefault="006E728A" w:rsidP="0078121E">
      <w:pPr>
        <w:spacing w:after="0" w:line="360" w:lineRule="auto"/>
        <w:jc w:val="both"/>
        <w:rPr>
          <w:rFonts w:ascii="Arial" w:hAnsi="Arial" w:cs="Arial"/>
        </w:rPr>
      </w:pPr>
      <w:r w:rsidRPr="0078121E">
        <w:rPr>
          <w:rFonts w:ascii="Arial" w:hAnsi="Arial" w:cs="Arial"/>
        </w:rPr>
        <w:t>4. The defendant requests that the matter be postponed for a sanctions hearing and for the plaintiff to provide reasons why her claim should not be dismissed with costs.</w:t>
      </w:r>
    </w:p>
    <w:p w:rsidR="0078121E" w:rsidRPr="0078121E" w:rsidRDefault="0078121E" w:rsidP="0078121E">
      <w:pPr>
        <w:spacing w:after="0" w:line="360" w:lineRule="auto"/>
        <w:jc w:val="both"/>
        <w:rPr>
          <w:rFonts w:ascii="Arial" w:hAnsi="Arial" w:cs="Arial"/>
        </w:rPr>
      </w:pPr>
    </w:p>
    <w:p w:rsidR="00010C5D" w:rsidRPr="0078121E" w:rsidRDefault="00010C5D" w:rsidP="0078121E">
      <w:pPr>
        <w:spacing w:after="0" w:line="360" w:lineRule="auto"/>
        <w:jc w:val="both"/>
        <w:rPr>
          <w:rFonts w:ascii="Arial" w:hAnsi="Arial" w:cs="Arial"/>
        </w:rPr>
      </w:pPr>
      <w:r w:rsidRPr="0078121E">
        <w:rPr>
          <w:rFonts w:ascii="Arial" w:hAnsi="Arial" w:cs="Arial"/>
        </w:rPr>
        <w:t xml:space="preserve">5. Plaintiff has indicated to defendant on 25 January 2018 per letter the following: </w:t>
      </w:r>
    </w:p>
    <w:p w:rsidR="0078121E" w:rsidRPr="0078121E" w:rsidRDefault="0078121E" w:rsidP="0078121E">
      <w:pPr>
        <w:spacing w:after="0" w:line="360" w:lineRule="auto"/>
        <w:jc w:val="both"/>
        <w:rPr>
          <w:rFonts w:ascii="Arial" w:hAnsi="Arial" w:cs="Arial"/>
        </w:rPr>
      </w:pPr>
    </w:p>
    <w:p w:rsidR="00010C5D" w:rsidRPr="0078121E" w:rsidRDefault="00010C5D" w:rsidP="0078121E">
      <w:pPr>
        <w:spacing w:after="0" w:line="360" w:lineRule="auto"/>
        <w:ind w:left="720" w:hanging="450"/>
        <w:jc w:val="both"/>
        <w:rPr>
          <w:rFonts w:ascii="Arial" w:hAnsi="Arial" w:cs="Arial"/>
        </w:rPr>
      </w:pPr>
      <w:r w:rsidRPr="0078121E">
        <w:rPr>
          <w:rFonts w:ascii="Arial" w:hAnsi="Arial" w:cs="Arial"/>
        </w:rPr>
        <w:t xml:space="preserve">5.1 Plaintiff shall seek directions from the court on 08 February 2018 regarding an agreement reached between the parties in a bona fide attempt to settle this action; </w:t>
      </w:r>
    </w:p>
    <w:p w:rsidR="0078121E" w:rsidRPr="0078121E" w:rsidRDefault="0078121E" w:rsidP="0078121E">
      <w:pPr>
        <w:spacing w:after="0" w:line="360" w:lineRule="auto"/>
        <w:ind w:left="720" w:hanging="450"/>
        <w:jc w:val="both"/>
        <w:rPr>
          <w:rFonts w:ascii="Arial" w:hAnsi="Arial" w:cs="Arial"/>
        </w:rPr>
      </w:pPr>
    </w:p>
    <w:p w:rsidR="00010C5D" w:rsidRPr="0078121E" w:rsidRDefault="00010C5D" w:rsidP="0078121E">
      <w:pPr>
        <w:spacing w:after="0" w:line="360" w:lineRule="auto"/>
        <w:ind w:left="720" w:hanging="450"/>
        <w:jc w:val="both"/>
        <w:rPr>
          <w:rFonts w:ascii="Arial" w:hAnsi="Arial" w:cs="Arial"/>
        </w:rPr>
      </w:pPr>
      <w:r w:rsidRPr="0078121E">
        <w:rPr>
          <w:rFonts w:ascii="Arial" w:hAnsi="Arial" w:cs="Arial"/>
        </w:rPr>
        <w:t xml:space="preserve">5.2 </w:t>
      </w:r>
      <w:r w:rsidR="0078121E" w:rsidRPr="0078121E">
        <w:rPr>
          <w:rFonts w:ascii="Arial" w:hAnsi="Arial" w:cs="Arial"/>
        </w:rPr>
        <w:tab/>
      </w:r>
      <w:r w:rsidRPr="0078121E">
        <w:rPr>
          <w:rFonts w:ascii="Arial" w:hAnsi="Arial" w:cs="Arial"/>
        </w:rPr>
        <w:t xml:space="preserve">Plaintiff shall seek condonation from this court for the late filing of the witness statement of the plaintiff as well as the late filing of the index of the court file; </w:t>
      </w:r>
    </w:p>
    <w:p w:rsidR="0078121E" w:rsidRPr="0078121E" w:rsidRDefault="0078121E" w:rsidP="0078121E">
      <w:pPr>
        <w:spacing w:after="0" w:line="360" w:lineRule="auto"/>
        <w:ind w:left="720" w:hanging="450"/>
        <w:jc w:val="both"/>
        <w:rPr>
          <w:rFonts w:ascii="Arial" w:hAnsi="Arial" w:cs="Arial"/>
        </w:rPr>
      </w:pPr>
    </w:p>
    <w:p w:rsidR="00010C5D" w:rsidRPr="0078121E" w:rsidRDefault="00010C5D" w:rsidP="0078121E">
      <w:pPr>
        <w:spacing w:after="0" w:line="360" w:lineRule="auto"/>
        <w:ind w:left="720" w:hanging="450"/>
        <w:jc w:val="both"/>
        <w:rPr>
          <w:rFonts w:ascii="Arial" w:hAnsi="Arial" w:cs="Arial"/>
        </w:rPr>
      </w:pPr>
      <w:r w:rsidRPr="0078121E">
        <w:rPr>
          <w:rFonts w:ascii="Arial" w:hAnsi="Arial" w:cs="Arial"/>
        </w:rPr>
        <w:t xml:space="preserve">5.3 </w:t>
      </w:r>
      <w:r w:rsidR="0078121E" w:rsidRPr="0078121E">
        <w:rPr>
          <w:rFonts w:ascii="Arial" w:hAnsi="Arial" w:cs="Arial"/>
        </w:rPr>
        <w:tab/>
      </w:r>
      <w:r w:rsidRPr="0078121E">
        <w:rPr>
          <w:rFonts w:ascii="Arial" w:hAnsi="Arial" w:cs="Arial"/>
        </w:rPr>
        <w:t>Court shall seek the indulgence from court to vacate the trial dates to enable the plaintiff to bring the interlocutory application as indicated and finalize such application in terms of 5.1 and 5.2;</w:t>
      </w:r>
    </w:p>
    <w:p w:rsidR="0078121E" w:rsidRPr="0078121E" w:rsidRDefault="0078121E" w:rsidP="0078121E">
      <w:pPr>
        <w:spacing w:after="0" w:line="360" w:lineRule="auto"/>
        <w:ind w:left="720" w:hanging="450"/>
        <w:jc w:val="both"/>
        <w:rPr>
          <w:rFonts w:ascii="Arial" w:hAnsi="Arial" w:cs="Arial"/>
        </w:rPr>
      </w:pPr>
    </w:p>
    <w:p w:rsidR="00010C5D" w:rsidRPr="0078121E" w:rsidRDefault="00010C5D" w:rsidP="0078121E">
      <w:pPr>
        <w:spacing w:after="0" w:line="360" w:lineRule="auto"/>
        <w:ind w:left="720" w:hanging="450"/>
        <w:jc w:val="both"/>
        <w:rPr>
          <w:rFonts w:ascii="Arial" w:hAnsi="Arial" w:cs="Arial"/>
        </w:rPr>
      </w:pPr>
      <w:r w:rsidRPr="0078121E">
        <w:rPr>
          <w:rFonts w:ascii="Arial" w:hAnsi="Arial" w:cs="Arial"/>
        </w:rPr>
        <w:t xml:space="preserve">5.4 Plaintiff has directed a notice in terms of rule 32(9) for an amicable solution to the interlocutory applications application intends to bring, but to no avail. Defendant indicated that he shall oppose interlocutory applications. </w:t>
      </w:r>
    </w:p>
    <w:p w:rsidR="00010C5D" w:rsidRPr="0078121E" w:rsidRDefault="00010C5D" w:rsidP="0078121E">
      <w:pPr>
        <w:spacing w:after="0" w:line="360" w:lineRule="auto"/>
        <w:ind w:left="720" w:hanging="450"/>
        <w:jc w:val="both"/>
        <w:rPr>
          <w:rFonts w:ascii="Arial" w:hAnsi="Arial" w:cs="Arial"/>
        </w:rPr>
      </w:pPr>
      <w:r w:rsidRPr="0078121E">
        <w:rPr>
          <w:rFonts w:ascii="Arial" w:hAnsi="Arial" w:cs="Arial"/>
        </w:rPr>
        <w:lastRenderedPageBreak/>
        <w:t xml:space="preserve">5.5 </w:t>
      </w:r>
      <w:r w:rsidR="0078121E" w:rsidRPr="0078121E">
        <w:rPr>
          <w:rFonts w:ascii="Arial" w:hAnsi="Arial" w:cs="Arial"/>
        </w:rPr>
        <w:tab/>
      </w:r>
      <w:r w:rsidRPr="0078121E">
        <w:rPr>
          <w:rFonts w:ascii="Arial" w:hAnsi="Arial" w:cs="Arial"/>
        </w:rPr>
        <w:t>Plaintiff has given an undertaking to defendant that she shall file her witness statements and condonation application before 8 February 2018.’</w:t>
      </w:r>
    </w:p>
    <w:p w:rsidR="00010C5D" w:rsidRPr="0078121E" w:rsidRDefault="00010C5D" w:rsidP="00010C5D">
      <w:pPr>
        <w:spacing w:after="0" w:line="360" w:lineRule="auto"/>
        <w:ind w:left="1440"/>
        <w:jc w:val="both"/>
        <w:rPr>
          <w:rFonts w:ascii="Arial" w:hAnsi="Arial" w:cs="Arial"/>
        </w:rPr>
      </w:pPr>
    </w:p>
    <w:p w:rsidR="009E33CA" w:rsidRPr="0078121E" w:rsidRDefault="00010C5D" w:rsidP="0067773A">
      <w:pPr>
        <w:spacing w:after="0" w:line="360" w:lineRule="auto"/>
        <w:jc w:val="both"/>
        <w:rPr>
          <w:rFonts w:ascii="Arial" w:hAnsi="Arial" w:cs="Arial"/>
          <w:sz w:val="24"/>
          <w:szCs w:val="24"/>
        </w:rPr>
      </w:pPr>
      <w:r w:rsidRPr="0078121E">
        <w:rPr>
          <w:rFonts w:ascii="Arial" w:hAnsi="Arial" w:cs="Arial"/>
          <w:sz w:val="24"/>
          <w:szCs w:val="24"/>
        </w:rPr>
        <w:t>[4]</w:t>
      </w:r>
      <w:r w:rsidRPr="0078121E">
        <w:rPr>
          <w:rFonts w:ascii="Arial" w:hAnsi="Arial" w:cs="Arial"/>
          <w:sz w:val="24"/>
          <w:szCs w:val="24"/>
        </w:rPr>
        <w:tab/>
        <w:t>The plaintiff hereafter accordingly filed a N</w:t>
      </w:r>
      <w:r w:rsidR="009E33CA" w:rsidRPr="0078121E">
        <w:rPr>
          <w:rFonts w:ascii="Arial" w:hAnsi="Arial" w:cs="Arial"/>
          <w:sz w:val="24"/>
          <w:szCs w:val="24"/>
        </w:rPr>
        <w:t xml:space="preserve">otice of Motion praying for condonation </w:t>
      </w:r>
      <w:r w:rsidR="006E728A" w:rsidRPr="0078121E">
        <w:rPr>
          <w:rFonts w:ascii="Arial" w:hAnsi="Arial" w:cs="Arial"/>
          <w:sz w:val="24"/>
          <w:szCs w:val="24"/>
        </w:rPr>
        <w:t xml:space="preserve">for the late filing of witness statement of the plaintiff and the late filing of the index of the court file. </w:t>
      </w:r>
    </w:p>
    <w:p w:rsidR="006E728A" w:rsidRPr="0078121E" w:rsidRDefault="006E728A" w:rsidP="0067773A">
      <w:pPr>
        <w:spacing w:after="0" w:line="360" w:lineRule="auto"/>
        <w:jc w:val="both"/>
        <w:rPr>
          <w:rFonts w:ascii="Arial" w:hAnsi="Arial" w:cs="Arial"/>
          <w:sz w:val="24"/>
          <w:szCs w:val="24"/>
        </w:rPr>
      </w:pPr>
    </w:p>
    <w:p w:rsidR="00884A84" w:rsidRPr="0078121E" w:rsidRDefault="006E728A" w:rsidP="009E33CA">
      <w:pPr>
        <w:spacing w:after="0" w:line="360" w:lineRule="auto"/>
        <w:jc w:val="both"/>
        <w:rPr>
          <w:rFonts w:ascii="Arial" w:hAnsi="Arial" w:cs="Arial"/>
          <w:sz w:val="24"/>
          <w:szCs w:val="24"/>
        </w:rPr>
      </w:pPr>
      <w:r w:rsidRPr="0078121E">
        <w:rPr>
          <w:rFonts w:ascii="Arial" w:hAnsi="Arial" w:cs="Arial"/>
          <w:sz w:val="24"/>
          <w:szCs w:val="24"/>
        </w:rPr>
        <w:t>[</w:t>
      </w:r>
      <w:r w:rsidR="000E256A" w:rsidRPr="0078121E">
        <w:rPr>
          <w:rFonts w:ascii="Arial" w:hAnsi="Arial" w:cs="Arial"/>
          <w:sz w:val="24"/>
          <w:szCs w:val="24"/>
        </w:rPr>
        <w:t>5</w:t>
      </w:r>
      <w:r w:rsidRPr="0078121E">
        <w:rPr>
          <w:rFonts w:ascii="Arial" w:hAnsi="Arial" w:cs="Arial"/>
          <w:sz w:val="24"/>
          <w:szCs w:val="24"/>
        </w:rPr>
        <w:t>]</w:t>
      </w:r>
      <w:r w:rsidR="000E256A" w:rsidRPr="0078121E">
        <w:rPr>
          <w:rFonts w:ascii="Arial" w:hAnsi="Arial" w:cs="Arial"/>
          <w:sz w:val="24"/>
          <w:szCs w:val="24"/>
        </w:rPr>
        <w:tab/>
        <w:t xml:space="preserve">The application was opposed by the defendant and this application was heard on </w:t>
      </w:r>
      <w:r w:rsidR="00F86DED" w:rsidRPr="0078121E">
        <w:rPr>
          <w:rFonts w:ascii="Arial" w:hAnsi="Arial" w:cs="Arial"/>
          <w:sz w:val="24"/>
          <w:szCs w:val="24"/>
        </w:rPr>
        <w:t>26 February 2018 and ruled on</w:t>
      </w:r>
      <w:r w:rsidR="000E256A" w:rsidRPr="0078121E">
        <w:rPr>
          <w:rFonts w:ascii="Arial" w:hAnsi="Arial" w:cs="Arial"/>
          <w:sz w:val="24"/>
          <w:szCs w:val="24"/>
        </w:rPr>
        <w:t xml:space="preserve"> 28 February 2018, wherein the application for condonation was dismissed. </w:t>
      </w:r>
    </w:p>
    <w:p w:rsidR="0078121E" w:rsidRPr="0078121E" w:rsidRDefault="0078121E" w:rsidP="009E33CA">
      <w:pPr>
        <w:spacing w:after="0" w:line="360" w:lineRule="auto"/>
        <w:jc w:val="both"/>
        <w:rPr>
          <w:rFonts w:ascii="Arial" w:hAnsi="Arial" w:cs="Arial"/>
          <w:sz w:val="24"/>
          <w:szCs w:val="24"/>
        </w:rPr>
      </w:pPr>
    </w:p>
    <w:p w:rsidR="00CB1171" w:rsidRPr="0078121E" w:rsidRDefault="00CB1171" w:rsidP="00CB1171">
      <w:pPr>
        <w:autoSpaceDE w:val="0"/>
        <w:autoSpaceDN w:val="0"/>
        <w:adjustRightInd w:val="0"/>
        <w:spacing w:after="0" w:line="240" w:lineRule="auto"/>
        <w:rPr>
          <w:rFonts w:ascii="Arial" w:eastAsiaTheme="minorHAnsi" w:hAnsi="Arial" w:cs="Arial"/>
          <w:bCs/>
          <w:sz w:val="24"/>
          <w:szCs w:val="24"/>
          <w:u w:val="single"/>
        </w:rPr>
      </w:pPr>
      <w:r w:rsidRPr="0078121E">
        <w:rPr>
          <w:rFonts w:ascii="Arial" w:eastAsiaTheme="minorHAnsi" w:hAnsi="Arial" w:cs="Arial"/>
          <w:bCs/>
          <w:sz w:val="24"/>
          <w:szCs w:val="24"/>
          <w:u w:val="single"/>
        </w:rPr>
        <w:t>Application in terms of Rule 56 of Rules of Court:</w:t>
      </w:r>
    </w:p>
    <w:p w:rsidR="0078121E" w:rsidRPr="0078121E" w:rsidRDefault="0078121E" w:rsidP="00CB1171">
      <w:pPr>
        <w:autoSpaceDE w:val="0"/>
        <w:autoSpaceDN w:val="0"/>
        <w:adjustRightInd w:val="0"/>
        <w:spacing w:after="0" w:line="240" w:lineRule="auto"/>
        <w:rPr>
          <w:rFonts w:ascii="Arial" w:eastAsiaTheme="minorHAnsi" w:hAnsi="Arial" w:cs="Arial"/>
          <w:bCs/>
          <w:sz w:val="24"/>
          <w:szCs w:val="24"/>
          <w:u w:val="single"/>
        </w:rPr>
      </w:pPr>
    </w:p>
    <w:p w:rsidR="00CB1171" w:rsidRPr="0078121E" w:rsidRDefault="00CB1171" w:rsidP="00CB1171">
      <w:pPr>
        <w:autoSpaceDE w:val="0"/>
        <w:autoSpaceDN w:val="0"/>
        <w:adjustRightInd w:val="0"/>
        <w:spacing w:after="0" w:line="240" w:lineRule="auto"/>
        <w:rPr>
          <w:rFonts w:ascii="Arial" w:eastAsiaTheme="minorHAnsi" w:hAnsi="Arial" w:cs="Arial"/>
          <w:b/>
          <w:bCs/>
        </w:rPr>
      </w:pPr>
    </w:p>
    <w:p w:rsidR="00CB1171" w:rsidRPr="0078121E" w:rsidRDefault="00CB1171" w:rsidP="00CB1171">
      <w:pPr>
        <w:autoSpaceDE w:val="0"/>
        <w:autoSpaceDN w:val="0"/>
        <w:adjustRightInd w:val="0"/>
        <w:spacing w:after="0" w:line="240" w:lineRule="auto"/>
        <w:rPr>
          <w:rFonts w:ascii="Arial" w:eastAsiaTheme="minorHAnsi" w:hAnsi="Arial" w:cs="Arial"/>
          <w:bCs/>
        </w:rPr>
      </w:pPr>
      <w:r w:rsidRPr="0078121E">
        <w:rPr>
          <w:rFonts w:ascii="Arial" w:eastAsiaTheme="minorHAnsi" w:hAnsi="Arial" w:cs="Arial"/>
          <w:bCs/>
        </w:rPr>
        <w:t xml:space="preserve"> </w:t>
      </w:r>
      <w:r w:rsidR="00BC0D2A" w:rsidRPr="0078121E">
        <w:rPr>
          <w:rFonts w:ascii="Arial" w:eastAsiaTheme="minorHAnsi" w:hAnsi="Arial" w:cs="Arial"/>
          <w:bCs/>
        </w:rPr>
        <w:t>[6]</w:t>
      </w:r>
      <w:r w:rsidR="00BC0D2A" w:rsidRPr="0078121E">
        <w:rPr>
          <w:rFonts w:ascii="Arial" w:eastAsiaTheme="minorHAnsi" w:hAnsi="Arial" w:cs="Arial"/>
          <w:bCs/>
        </w:rPr>
        <w:tab/>
      </w:r>
      <w:r w:rsidRPr="0078121E">
        <w:rPr>
          <w:rFonts w:ascii="Arial" w:eastAsiaTheme="minorHAnsi" w:hAnsi="Arial" w:cs="Arial"/>
          <w:bCs/>
        </w:rPr>
        <w:t xml:space="preserve">Rule 56 of the Rules of Court states as follows: </w:t>
      </w:r>
    </w:p>
    <w:p w:rsidR="00CB1171" w:rsidRPr="0078121E" w:rsidRDefault="00CB1171" w:rsidP="00336975">
      <w:pPr>
        <w:autoSpaceDE w:val="0"/>
        <w:autoSpaceDN w:val="0"/>
        <w:adjustRightInd w:val="0"/>
        <w:spacing w:after="0" w:line="360" w:lineRule="auto"/>
        <w:jc w:val="both"/>
        <w:rPr>
          <w:rFonts w:ascii="Arial" w:eastAsiaTheme="minorHAnsi" w:hAnsi="Arial" w:cs="Arial"/>
          <w:bCs/>
        </w:rPr>
      </w:pP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bCs/>
        </w:rPr>
        <w:t>‘56.</w:t>
      </w:r>
      <w:r w:rsidRPr="0078121E">
        <w:rPr>
          <w:rFonts w:ascii="Arial" w:eastAsiaTheme="minorHAnsi" w:hAnsi="Arial" w:cs="Arial"/>
          <w:b/>
          <w:bCs/>
        </w:rPr>
        <w:t xml:space="preserve"> </w:t>
      </w:r>
      <w:r w:rsidRPr="0078121E">
        <w:rPr>
          <w:rFonts w:ascii="Arial" w:eastAsiaTheme="minorHAnsi" w:hAnsi="Arial" w:cs="Arial"/>
        </w:rPr>
        <w:t xml:space="preserve">(1) </w:t>
      </w:r>
      <w:proofErr w:type="gramStart"/>
      <w:r w:rsidRPr="0078121E">
        <w:rPr>
          <w:rFonts w:ascii="Arial" w:eastAsiaTheme="minorHAnsi" w:hAnsi="Arial" w:cs="Arial"/>
        </w:rPr>
        <w:t>On</w:t>
      </w:r>
      <w:proofErr w:type="gramEnd"/>
      <w:r w:rsidRPr="0078121E">
        <w:rPr>
          <w:rFonts w:ascii="Arial" w:eastAsiaTheme="minorHAnsi" w:hAnsi="Arial" w:cs="Arial"/>
        </w:rPr>
        <w:t xml:space="preserve"> application for relief from a sanction imposed or an adverse consequence</w:t>
      </w:r>
    </w:p>
    <w:p w:rsidR="00CB1171" w:rsidRDefault="00CB1171" w:rsidP="0078121E">
      <w:pPr>
        <w:autoSpaceDE w:val="0"/>
        <w:autoSpaceDN w:val="0"/>
        <w:adjustRightInd w:val="0"/>
        <w:spacing w:after="0" w:line="360" w:lineRule="auto"/>
        <w:jc w:val="both"/>
        <w:rPr>
          <w:rFonts w:ascii="Arial" w:eastAsiaTheme="minorHAnsi" w:hAnsi="Arial" w:cs="Arial"/>
        </w:rPr>
      </w:pPr>
      <w:proofErr w:type="gramStart"/>
      <w:r w:rsidRPr="0078121E">
        <w:rPr>
          <w:rFonts w:ascii="Arial" w:eastAsiaTheme="minorHAnsi" w:hAnsi="Arial" w:cs="Arial"/>
        </w:rPr>
        <w:t>arising</w:t>
      </w:r>
      <w:proofErr w:type="gramEnd"/>
      <w:r w:rsidRPr="0078121E">
        <w:rPr>
          <w:rFonts w:ascii="Arial" w:eastAsiaTheme="minorHAnsi" w:hAnsi="Arial" w:cs="Arial"/>
        </w:rPr>
        <w:t xml:space="preserve"> from a failure to comply with a rule, practice direction or court order, the court will consider</w:t>
      </w:r>
      <w:r w:rsidR="0078121E">
        <w:rPr>
          <w:rFonts w:ascii="Arial" w:eastAsiaTheme="minorHAnsi" w:hAnsi="Arial" w:cs="Arial"/>
        </w:rPr>
        <w:t xml:space="preserve"> </w:t>
      </w:r>
      <w:r w:rsidRPr="0078121E">
        <w:rPr>
          <w:rFonts w:ascii="Arial" w:eastAsiaTheme="minorHAnsi" w:hAnsi="Arial" w:cs="Arial"/>
        </w:rPr>
        <w:t xml:space="preserve">all the circumstances, including </w:t>
      </w:r>
      <w:r w:rsidR="0078121E">
        <w:rPr>
          <w:rFonts w:ascii="Arial" w:eastAsiaTheme="minorHAnsi" w:hAnsi="Arial" w:cs="Arial"/>
        </w:rPr>
        <w:t>–</w:t>
      </w:r>
    </w:p>
    <w:p w:rsidR="0078121E" w:rsidRPr="0078121E" w:rsidRDefault="0078121E" w:rsidP="0078121E">
      <w:pPr>
        <w:autoSpaceDE w:val="0"/>
        <w:autoSpaceDN w:val="0"/>
        <w:adjustRightInd w:val="0"/>
        <w:spacing w:after="0" w:line="360" w:lineRule="auto"/>
        <w:jc w:val="both"/>
        <w:rPr>
          <w:rFonts w:ascii="Arial" w:eastAsiaTheme="minorHAnsi" w:hAnsi="Arial" w:cs="Arial"/>
        </w:rPr>
      </w:pP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(a) </w:t>
      </w:r>
      <w:proofErr w:type="gramStart"/>
      <w:r w:rsidRPr="0078121E">
        <w:rPr>
          <w:rFonts w:ascii="Arial" w:eastAsiaTheme="minorHAnsi" w:hAnsi="Arial" w:cs="Arial"/>
        </w:rPr>
        <w:t>whether</w:t>
      </w:r>
      <w:proofErr w:type="gramEnd"/>
      <w:r w:rsidRPr="0078121E">
        <w:rPr>
          <w:rFonts w:ascii="Arial" w:eastAsiaTheme="minorHAnsi" w:hAnsi="Arial" w:cs="Arial"/>
        </w:rPr>
        <w:t xml:space="preserve"> the application for relief has been made promptly;</w:t>
      </w: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(b) </w:t>
      </w:r>
      <w:proofErr w:type="gramStart"/>
      <w:r w:rsidRPr="0078121E">
        <w:rPr>
          <w:rFonts w:ascii="Arial" w:eastAsiaTheme="minorHAnsi" w:hAnsi="Arial" w:cs="Arial"/>
        </w:rPr>
        <w:t>whether</w:t>
      </w:r>
      <w:proofErr w:type="gramEnd"/>
      <w:r w:rsidRPr="0078121E">
        <w:rPr>
          <w:rFonts w:ascii="Arial" w:eastAsiaTheme="minorHAnsi" w:hAnsi="Arial" w:cs="Arial"/>
        </w:rPr>
        <w:t xml:space="preserve"> the failure to comply is intentional;</w:t>
      </w: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(c) </w:t>
      </w:r>
      <w:proofErr w:type="gramStart"/>
      <w:r w:rsidRPr="0078121E">
        <w:rPr>
          <w:rFonts w:ascii="Arial" w:eastAsiaTheme="minorHAnsi" w:hAnsi="Arial" w:cs="Arial"/>
        </w:rPr>
        <w:t>whether</w:t>
      </w:r>
      <w:proofErr w:type="gramEnd"/>
      <w:r w:rsidRPr="0078121E">
        <w:rPr>
          <w:rFonts w:ascii="Arial" w:eastAsiaTheme="minorHAnsi" w:hAnsi="Arial" w:cs="Arial"/>
        </w:rPr>
        <w:t xml:space="preserve"> there is sufficient explanation for the failure;</w:t>
      </w: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(d) </w:t>
      </w:r>
      <w:proofErr w:type="gramStart"/>
      <w:r w:rsidRPr="0078121E">
        <w:rPr>
          <w:rFonts w:ascii="Arial" w:eastAsiaTheme="minorHAnsi" w:hAnsi="Arial" w:cs="Arial"/>
        </w:rPr>
        <w:t>the</w:t>
      </w:r>
      <w:proofErr w:type="gramEnd"/>
      <w:r w:rsidRPr="0078121E">
        <w:rPr>
          <w:rFonts w:ascii="Arial" w:eastAsiaTheme="minorHAnsi" w:hAnsi="Arial" w:cs="Arial"/>
        </w:rPr>
        <w:t xml:space="preserve"> extent to which the party in default has complied with other rules, practice directions or court orders;</w:t>
      </w: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(e) </w:t>
      </w:r>
      <w:proofErr w:type="gramStart"/>
      <w:r w:rsidRPr="0078121E">
        <w:rPr>
          <w:rFonts w:ascii="Arial" w:eastAsiaTheme="minorHAnsi" w:hAnsi="Arial" w:cs="Arial"/>
        </w:rPr>
        <w:t>whether</w:t>
      </w:r>
      <w:proofErr w:type="gramEnd"/>
      <w:r w:rsidRPr="0078121E">
        <w:rPr>
          <w:rFonts w:ascii="Arial" w:eastAsiaTheme="minorHAnsi" w:hAnsi="Arial" w:cs="Arial"/>
        </w:rPr>
        <w:t xml:space="preserve"> the failure to comply is caused by the party or by his or her legal practitioner;</w:t>
      </w: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(f) </w:t>
      </w:r>
      <w:proofErr w:type="gramStart"/>
      <w:r w:rsidRPr="0078121E">
        <w:rPr>
          <w:rFonts w:ascii="Arial" w:eastAsiaTheme="minorHAnsi" w:hAnsi="Arial" w:cs="Arial"/>
        </w:rPr>
        <w:t>whether</w:t>
      </w:r>
      <w:proofErr w:type="gramEnd"/>
      <w:r w:rsidRPr="0078121E">
        <w:rPr>
          <w:rFonts w:ascii="Arial" w:eastAsiaTheme="minorHAnsi" w:hAnsi="Arial" w:cs="Arial"/>
        </w:rPr>
        <w:t xml:space="preserve"> the trial date or the likely trial date can still be met if relief is granted;</w:t>
      </w:r>
    </w:p>
    <w:p w:rsidR="00CB1171"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(g) </w:t>
      </w:r>
      <w:proofErr w:type="gramStart"/>
      <w:r w:rsidRPr="0078121E">
        <w:rPr>
          <w:rFonts w:ascii="Arial" w:eastAsiaTheme="minorHAnsi" w:hAnsi="Arial" w:cs="Arial"/>
        </w:rPr>
        <w:t>the</w:t>
      </w:r>
      <w:proofErr w:type="gramEnd"/>
      <w:r w:rsidRPr="0078121E">
        <w:rPr>
          <w:rFonts w:ascii="Arial" w:eastAsiaTheme="minorHAnsi" w:hAnsi="Arial" w:cs="Arial"/>
        </w:rPr>
        <w:t xml:space="preserve"> effect which the failure to comply has or is likely to have on each party; and</w:t>
      </w:r>
    </w:p>
    <w:p w:rsidR="00CB1171"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 xml:space="preserve">(h) </w:t>
      </w:r>
      <w:proofErr w:type="gramStart"/>
      <w:r w:rsidRPr="0078121E">
        <w:rPr>
          <w:rFonts w:ascii="Arial" w:eastAsiaTheme="minorHAnsi" w:hAnsi="Arial" w:cs="Arial"/>
        </w:rPr>
        <w:t>the</w:t>
      </w:r>
      <w:proofErr w:type="gramEnd"/>
      <w:r w:rsidRPr="0078121E">
        <w:rPr>
          <w:rFonts w:ascii="Arial" w:eastAsiaTheme="minorHAnsi" w:hAnsi="Arial" w:cs="Arial"/>
        </w:rPr>
        <w:t xml:space="preserve"> effect which the granting of relief would have on each party and the interests of the administration of justice.</w:t>
      </w:r>
    </w:p>
    <w:p w:rsidR="0078121E" w:rsidRPr="0078121E" w:rsidRDefault="0078121E" w:rsidP="0078121E">
      <w:pPr>
        <w:autoSpaceDE w:val="0"/>
        <w:autoSpaceDN w:val="0"/>
        <w:adjustRightInd w:val="0"/>
        <w:spacing w:after="0" w:line="360" w:lineRule="auto"/>
        <w:jc w:val="both"/>
        <w:rPr>
          <w:rFonts w:ascii="Arial" w:eastAsiaTheme="minorHAnsi" w:hAnsi="Arial" w:cs="Arial"/>
        </w:rPr>
      </w:pPr>
    </w:p>
    <w:p w:rsidR="00CB1171" w:rsidRDefault="00CB1171" w:rsidP="0078121E">
      <w:pPr>
        <w:spacing w:after="0" w:line="360" w:lineRule="auto"/>
        <w:jc w:val="both"/>
        <w:rPr>
          <w:rFonts w:ascii="Arial" w:eastAsiaTheme="minorHAnsi" w:hAnsi="Arial" w:cs="Arial"/>
        </w:rPr>
      </w:pPr>
      <w:r w:rsidRPr="0078121E">
        <w:rPr>
          <w:rFonts w:ascii="Arial" w:eastAsiaTheme="minorHAnsi" w:hAnsi="Arial" w:cs="Arial"/>
        </w:rPr>
        <w:t>(2) An application for relief must be supported by evidence.</w:t>
      </w:r>
    </w:p>
    <w:p w:rsidR="0078121E" w:rsidRPr="0078121E" w:rsidRDefault="0078121E" w:rsidP="0078121E">
      <w:pPr>
        <w:spacing w:after="0" w:line="360" w:lineRule="auto"/>
        <w:jc w:val="both"/>
        <w:rPr>
          <w:rFonts w:ascii="Arial" w:eastAsiaTheme="minorHAnsi" w:hAnsi="Arial" w:cs="Arial"/>
        </w:rPr>
      </w:pPr>
    </w:p>
    <w:p w:rsidR="00884A84" w:rsidRPr="0078121E" w:rsidRDefault="00CB1171" w:rsidP="0078121E">
      <w:pPr>
        <w:autoSpaceDE w:val="0"/>
        <w:autoSpaceDN w:val="0"/>
        <w:adjustRightInd w:val="0"/>
        <w:spacing w:after="0" w:line="360" w:lineRule="auto"/>
        <w:jc w:val="both"/>
        <w:rPr>
          <w:rFonts w:ascii="Arial" w:eastAsiaTheme="minorHAnsi" w:hAnsi="Arial" w:cs="Arial"/>
        </w:rPr>
      </w:pPr>
      <w:r w:rsidRPr="0078121E">
        <w:rPr>
          <w:rFonts w:ascii="Arial" w:eastAsiaTheme="minorHAnsi" w:hAnsi="Arial" w:cs="Arial"/>
        </w:rPr>
        <w:t>(3) The managing judge may, on good cause shown, condone a non-compliance with these rules, practice direction or court order.’</w:t>
      </w:r>
    </w:p>
    <w:p w:rsidR="00CB1171" w:rsidRPr="0078121E" w:rsidRDefault="00CB1171" w:rsidP="00CB1171">
      <w:pPr>
        <w:autoSpaceDE w:val="0"/>
        <w:autoSpaceDN w:val="0"/>
        <w:adjustRightInd w:val="0"/>
        <w:spacing w:after="0" w:line="240" w:lineRule="auto"/>
        <w:ind w:left="720"/>
        <w:rPr>
          <w:rFonts w:ascii="Arial" w:eastAsiaTheme="minorHAnsi" w:hAnsi="Arial" w:cs="Arial"/>
        </w:rPr>
      </w:pPr>
    </w:p>
    <w:p w:rsidR="00CB1171" w:rsidRPr="0078121E" w:rsidRDefault="00CB1171" w:rsidP="00CB1171">
      <w:pPr>
        <w:autoSpaceDE w:val="0"/>
        <w:autoSpaceDN w:val="0"/>
        <w:adjustRightInd w:val="0"/>
        <w:spacing w:after="0" w:line="240" w:lineRule="auto"/>
        <w:ind w:left="720"/>
        <w:rPr>
          <w:rFonts w:ascii="Arial" w:hAnsi="Arial" w:cs="Arial"/>
          <w:sz w:val="24"/>
          <w:szCs w:val="24"/>
        </w:rPr>
      </w:pPr>
    </w:p>
    <w:p w:rsidR="000E256A" w:rsidRPr="0078121E" w:rsidRDefault="000E256A" w:rsidP="009E33CA">
      <w:pPr>
        <w:spacing w:after="0" w:line="360" w:lineRule="auto"/>
        <w:jc w:val="both"/>
        <w:rPr>
          <w:rFonts w:ascii="Arial" w:hAnsi="Arial" w:cs="Arial"/>
          <w:sz w:val="24"/>
          <w:szCs w:val="24"/>
        </w:rPr>
      </w:pPr>
      <w:r w:rsidRPr="0078121E">
        <w:rPr>
          <w:rFonts w:ascii="Arial" w:hAnsi="Arial" w:cs="Arial"/>
          <w:sz w:val="24"/>
          <w:szCs w:val="24"/>
        </w:rPr>
        <w:lastRenderedPageBreak/>
        <w:t>[</w:t>
      </w:r>
      <w:r w:rsidR="00A77F30" w:rsidRPr="0078121E">
        <w:rPr>
          <w:rFonts w:ascii="Arial" w:hAnsi="Arial" w:cs="Arial"/>
          <w:sz w:val="24"/>
          <w:szCs w:val="24"/>
        </w:rPr>
        <w:t>7</w:t>
      </w:r>
      <w:r w:rsidRPr="0078121E">
        <w:rPr>
          <w:rFonts w:ascii="Arial" w:hAnsi="Arial" w:cs="Arial"/>
          <w:sz w:val="24"/>
          <w:szCs w:val="24"/>
        </w:rPr>
        <w:t>]</w:t>
      </w:r>
      <w:r w:rsidRPr="0078121E">
        <w:rPr>
          <w:rFonts w:ascii="Arial" w:hAnsi="Arial" w:cs="Arial"/>
          <w:sz w:val="24"/>
          <w:szCs w:val="24"/>
        </w:rPr>
        <w:tab/>
      </w:r>
      <w:r w:rsidR="00CB1171" w:rsidRPr="0078121E">
        <w:rPr>
          <w:rFonts w:ascii="Arial" w:hAnsi="Arial" w:cs="Arial"/>
          <w:sz w:val="24"/>
          <w:szCs w:val="24"/>
        </w:rPr>
        <w:t xml:space="preserve">Rule 56 is the rule that the party is to take into account in order to obtain relief from sanctions or its adverse consequences. This rule was made </w:t>
      </w:r>
      <w:r w:rsidR="00336975" w:rsidRPr="0078121E">
        <w:rPr>
          <w:rFonts w:ascii="Arial" w:hAnsi="Arial" w:cs="Arial"/>
          <w:sz w:val="24"/>
          <w:szCs w:val="24"/>
        </w:rPr>
        <w:t>in order to ensure</w:t>
      </w:r>
      <w:r w:rsidR="00CB1171" w:rsidRPr="0078121E">
        <w:rPr>
          <w:rFonts w:ascii="Arial" w:hAnsi="Arial" w:cs="Arial"/>
          <w:sz w:val="24"/>
          <w:szCs w:val="24"/>
        </w:rPr>
        <w:t xml:space="preserve"> parties their</w:t>
      </w:r>
      <w:r w:rsidR="00336975" w:rsidRPr="0078121E">
        <w:rPr>
          <w:rFonts w:ascii="Arial" w:hAnsi="Arial" w:cs="Arial"/>
          <w:sz w:val="24"/>
          <w:szCs w:val="24"/>
        </w:rPr>
        <w:t xml:space="preserve"> rights to a fair trial </w:t>
      </w:r>
      <w:r w:rsidR="00CB1171" w:rsidRPr="0078121E">
        <w:rPr>
          <w:rFonts w:ascii="Arial" w:hAnsi="Arial" w:cs="Arial"/>
          <w:sz w:val="24"/>
          <w:szCs w:val="24"/>
        </w:rPr>
        <w:t>when faced with the issue of sanctions</w:t>
      </w:r>
      <w:r w:rsidR="00E81D18" w:rsidRPr="0078121E">
        <w:rPr>
          <w:rFonts w:ascii="Arial" w:hAnsi="Arial" w:cs="Arial"/>
          <w:sz w:val="24"/>
          <w:szCs w:val="24"/>
        </w:rPr>
        <w:t>.</w:t>
      </w:r>
      <w:r w:rsidR="00CB1171" w:rsidRPr="0078121E">
        <w:rPr>
          <w:rStyle w:val="FootnoteReference"/>
          <w:rFonts w:ascii="Arial" w:hAnsi="Arial" w:cs="Arial"/>
          <w:sz w:val="24"/>
          <w:szCs w:val="24"/>
        </w:rPr>
        <w:footnoteReference w:id="1"/>
      </w:r>
    </w:p>
    <w:p w:rsidR="00CB1171" w:rsidRPr="0078121E" w:rsidRDefault="00CB1171" w:rsidP="009E33CA">
      <w:pPr>
        <w:spacing w:after="0" w:line="360" w:lineRule="auto"/>
        <w:jc w:val="both"/>
        <w:rPr>
          <w:rFonts w:ascii="Arial" w:hAnsi="Arial" w:cs="Arial"/>
          <w:sz w:val="24"/>
          <w:szCs w:val="24"/>
        </w:rPr>
      </w:pPr>
    </w:p>
    <w:p w:rsidR="00CB1171" w:rsidRPr="0078121E" w:rsidRDefault="00CB1171" w:rsidP="009E33CA">
      <w:pPr>
        <w:spacing w:after="0" w:line="360" w:lineRule="auto"/>
        <w:jc w:val="both"/>
        <w:rPr>
          <w:rFonts w:ascii="Arial" w:hAnsi="Arial" w:cs="Arial"/>
          <w:sz w:val="24"/>
          <w:szCs w:val="24"/>
        </w:rPr>
      </w:pPr>
      <w:r w:rsidRPr="0078121E">
        <w:rPr>
          <w:rFonts w:ascii="Arial" w:hAnsi="Arial" w:cs="Arial"/>
          <w:sz w:val="24"/>
          <w:szCs w:val="24"/>
        </w:rPr>
        <w:t>[</w:t>
      </w:r>
      <w:r w:rsidR="00A77F30" w:rsidRPr="0078121E">
        <w:rPr>
          <w:rFonts w:ascii="Arial" w:hAnsi="Arial" w:cs="Arial"/>
          <w:sz w:val="24"/>
          <w:szCs w:val="24"/>
        </w:rPr>
        <w:t>8</w:t>
      </w:r>
      <w:r w:rsidRPr="0078121E">
        <w:rPr>
          <w:rFonts w:ascii="Arial" w:hAnsi="Arial" w:cs="Arial"/>
          <w:sz w:val="24"/>
          <w:szCs w:val="24"/>
        </w:rPr>
        <w:t>]</w:t>
      </w:r>
      <w:r w:rsidRPr="0078121E">
        <w:rPr>
          <w:rFonts w:ascii="Arial" w:hAnsi="Arial" w:cs="Arial"/>
          <w:sz w:val="24"/>
          <w:szCs w:val="24"/>
        </w:rPr>
        <w:tab/>
        <w:t xml:space="preserve">In terms of Rule 56 the plaintiff must show good cause as to why the court should condone her non-compliance and such application for relief must be supported by evidence. </w:t>
      </w:r>
    </w:p>
    <w:p w:rsidR="00CB1171" w:rsidRPr="0078121E" w:rsidRDefault="00CB1171" w:rsidP="009E33CA">
      <w:pPr>
        <w:spacing w:after="0" w:line="360" w:lineRule="auto"/>
        <w:jc w:val="both"/>
        <w:rPr>
          <w:rFonts w:ascii="Arial" w:hAnsi="Arial" w:cs="Arial"/>
          <w:sz w:val="24"/>
          <w:szCs w:val="24"/>
        </w:rPr>
      </w:pPr>
    </w:p>
    <w:p w:rsidR="00CB1171" w:rsidRPr="0078121E" w:rsidRDefault="00CB1171" w:rsidP="009E33CA">
      <w:pPr>
        <w:spacing w:after="0" w:line="360" w:lineRule="auto"/>
        <w:jc w:val="both"/>
        <w:rPr>
          <w:rFonts w:ascii="Arial" w:hAnsi="Arial" w:cs="Arial"/>
          <w:sz w:val="24"/>
          <w:szCs w:val="24"/>
        </w:rPr>
      </w:pPr>
      <w:r w:rsidRPr="0078121E">
        <w:rPr>
          <w:rFonts w:ascii="Arial" w:hAnsi="Arial" w:cs="Arial"/>
          <w:sz w:val="24"/>
          <w:szCs w:val="24"/>
        </w:rPr>
        <w:t>[</w:t>
      </w:r>
      <w:r w:rsidR="00A77F30" w:rsidRPr="0078121E">
        <w:rPr>
          <w:rFonts w:ascii="Arial" w:hAnsi="Arial" w:cs="Arial"/>
          <w:sz w:val="24"/>
          <w:szCs w:val="24"/>
        </w:rPr>
        <w:t>9</w:t>
      </w:r>
      <w:r w:rsidRPr="0078121E">
        <w:rPr>
          <w:rFonts w:ascii="Arial" w:hAnsi="Arial" w:cs="Arial"/>
          <w:sz w:val="24"/>
          <w:szCs w:val="24"/>
        </w:rPr>
        <w:t>]</w:t>
      </w:r>
      <w:r w:rsidRPr="0078121E">
        <w:rPr>
          <w:rFonts w:ascii="Arial" w:hAnsi="Arial" w:cs="Arial"/>
          <w:sz w:val="24"/>
          <w:szCs w:val="24"/>
        </w:rPr>
        <w:tab/>
        <w:t>The application for relief will therefor</w:t>
      </w:r>
      <w:r w:rsidR="003646F8" w:rsidRPr="0078121E">
        <w:rPr>
          <w:rFonts w:ascii="Arial" w:hAnsi="Arial" w:cs="Arial"/>
          <w:sz w:val="24"/>
          <w:szCs w:val="24"/>
        </w:rPr>
        <w:t>e</w:t>
      </w:r>
      <w:r w:rsidRPr="0078121E">
        <w:rPr>
          <w:rFonts w:ascii="Arial" w:hAnsi="Arial" w:cs="Arial"/>
          <w:sz w:val="24"/>
          <w:szCs w:val="24"/>
        </w:rPr>
        <w:t xml:space="preserve"> be measured against the factors as set out in Rule 56 in order to determine if good cause was shown. </w:t>
      </w:r>
    </w:p>
    <w:p w:rsidR="00CB1171" w:rsidRPr="0078121E" w:rsidRDefault="00CB1171" w:rsidP="009E33CA">
      <w:pPr>
        <w:spacing w:after="0" w:line="360" w:lineRule="auto"/>
        <w:jc w:val="both"/>
        <w:rPr>
          <w:rFonts w:ascii="Arial" w:hAnsi="Arial" w:cs="Arial"/>
          <w:sz w:val="24"/>
          <w:szCs w:val="24"/>
        </w:rPr>
      </w:pPr>
    </w:p>
    <w:p w:rsidR="00CB1171" w:rsidRDefault="00CB1171" w:rsidP="009E33CA">
      <w:pPr>
        <w:spacing w:after="0" w:line="360" w:lineRule="auto"/>
        <w:jc w:val="both"/>
        <w:rPr>
          <w:rFonts w:ascii="Arial" w:hAnsi="Arial" w:cs="Arial"/>
          <w:sz w:val="24"/>
          <w:szCs w:val="24"/>
        </w:rPr>
      </w:pPr>
      <w:r w:rsidRPr="0078121E">
        <w:rPr>
          <w:rFonts w:ascii="Arial" w:hAnsi="Arial" w:cs="Arial"/>
          <w:i/>
          <w:sz w:val="24"/>
          <w:szCs w:val="24"/>
        </w:rPr>
        <w:t>Was application for relief brought promptly</w:t>
      </w:r>
      <w:r w:rsidR="00090A23" w:rsidRPr="0078121E">
        <w:rPr>
          <w:rFonts w:ascii="Arial" w:hAnsi="Arial" w:cs="Arial"/>
          <w:i/>
          <w:sz w:val="24"/>
          <w:szCs w:val="24"/>
        </w:rPr>
        <w:t xml:space="preserve"> and was there sufficient explanation for the non-compliances</w:t>
      </w:r>
      <w:r w:rsidRPr="0078121E">
        <w:rPr>
          <w:rFonts w:ascii="Arial" w:hAnsi="Arial" w:cs="Arial"/>
          <w:sz w:val="24"/>
          <w:szCs w:val="24"/>
        </w:rPr>
        <w:t>?</w:t>
      </w:r>
    </w:p>
    <w:p w:rsidR="0078121E" w:rsidRPr="0078121E" w:rsidRDefault="0078121E" w:rsidP="009E33CA">
      <w:pPr>
        <w:spacing w:after="0" w:line="360" w:lineRule="auto"/>
        <w:jc w:val="both"/>
        <w:rPr>
          <w:rFonts w:ascii="Arial" w:hAnsi="Arial" w:cs="Arial"/>
          <w:sz w:val="24"/>
          <w:szCs w:val="24"/>
        </w:rPr>
      </w:pPr>
    </w:p>
    <w:p w:rsidR="009E33CA" w:rsidRPr="0078121E" w:rsidRDefault="005E3E52" w:rsidP="009E33CA">
      <w:pPr>
        <w:spacing w:after="0" w:line="360" w:lineRule="auto"/>
        <w:jc w:val="both"/>
        <w:rPr>
          <w:rFonts w:ascii="Arial" w:hAnsi="Arial" w:cs="Arial"/>
          <w:sz w:val="24"/>
          <w:szCs w:val="24"/>
        </w:rPr>
      </w:pPr>
      <w:r w:rsidRPr="0078121E">
        <w:rPr>
          <w:rFonts w:ascii="Arial" w:hAnsi="Arial" w:cs="Arial"/>
          <w:sz w:val="24"/>
          <w:szCs w:val="24"/>
        </w:rPr>
        <w:t>[</w:t>
      </w:r>
      <w:r w:rsidR="00A77F30" w:rsidRPr="0078121E">
        <w:rPr>
          <w:rFonts w:ascii="Arial" w:hAnsi="Arial" w:cs="Arial"/>
          <w:sz w:val="24"/>
          <w:szCs w:val="24"/>
        </w:rPr>
        <w:t>10</w:t>
      </w:r>
      <w:r w:rsidRPr="0078121E">
        <w:rPr>
          <w:rFonts w:ascii="Arial" w:hAnsi="Arial" w:cs="Arial"/>
          <w:sz w:val="24"/>
          <w:szCs w:val="24"/>
        </w:rPr>
        <w:t>]</w:t>
      </w:r>
      <w:r w:rsidRPr="0078121E">
        <w:rPr>
          <w:rFonts w:ascii="Arial" w:hAnsi="Arial" w:cs="Arial"/>
          <w:sz w:val="24"/>
          <w:szCs w:val="24"/>
        </w:rPr>
        <w:tab/>
      </w:r>
      <w:r w:rsidR="000E256A" w:rsidRPr="0078121E">
        <w:rPr>
          <w:rFonts w:ascii="Arial" w:hAnsi="Arial" w:cs="Arial"/>
          <w:sz w:val="24"/>
          <w:szCs w:val="24"/>
        </w:rPr>
        <w:t xml:space="preserve">In the affidavit deposed </w:t>
      </w:r>
      <w:r w:rsidR="003646F8" w:rsidRPr="0078121E">
        <w:rPr>
          <w:rFonts w:ascii="Arial" w:hAnsi="Arial" w:cs="Arial"/>
          <w:sz w:val="24"/>
          <w:szCs w:val="24"/>
        </w:rPr>
        <w:t xml:space="preserve">to </w:t>
      </w:r>
      <w:r w:rsidR="00336975" w:rsidRPr="0078121E">
        <w:rPr>
          <w:rFonts w:ascii="Arial" w:hAnsi="Arial" w:cs="Arial"/>
          <w:sz w:val="24"/>
          <w:szCs w:val="24"/>
        </w:rPr>
        <w:t xml:space="preserve">and filed by the plaintiff, </w:t>
      </w:r>
      <w:r w:rsidR="000E256A" w:rsidRPr="0078121E">
        <w:rPr>
          <w:rFonts w:ascii="Arial" w:hAnsi="Arial" w:cs="Arial"/>
          <w:sz w:val="24"/>
          <w:szCs w:val="24"/>
        </w:rPr>
        <w:t xml:space="preserve">she averred that the application was made promptly and in </w:t>
      </w:r>
      <w:r w:rsidRPr="0078121E">
        <w:rPr>
          <w:rFonts w:ascii="Arial" w:hAnsi="Arial" w:cs="Arial"/>
          <w:sz w:val="24"/>
          <w:szCs w:val="24"/>
        </w:rPr>
        <w:t>compliance with Rule 56. Th</w:t>
      </w:r>
      <w:r w:rsidR="00CB1171" w:rsidRPr="0078121E">
        <w:rPr>
          <w:rFonts w:ascii="Arial" w:hAnsi="Arial" w:cs="Arial"/>
          <w:sz w:val="24"/>
          <w:szCs w:val="24"/>
        </w:rPr>
        <w:t>ere</w:t>
      </w:r>
      <w:r w:rsidRPr="0078121E">
        <w:rPr>
          <w:rFonts w:ascii="Arial" w:hAnsi="Arial" w:cs="Arial"/>
          <w:sz w:val="24"/>
          <w:szCs w:val="24"/>
        </w:rPr>
        <w:t xml:space="preserve"> appears to be compliance with the court order dated 28 February 2018 </w:t>
      </w:r>
      <w:r w:rsidR="00CB1171" w:rsidRPr="0078121E">
        <w:rPr>
          <w:rFonts w:ascii="Arial" w:hAnsi="Arial" w:cs="Arial"/>
          <w:sz w:val="24"/>
          <w:szCs w:val="24"/>
        </w:rPr>
        <w:t>but that</w:t>
      </w:r>
      <w:r w:rsidR="00E13C64" w:rsidRPr="0078121E">
        <w:rPr>
          <w:rFonts w:ascii="Arial" w:hAnsi="Arial" w:cs="Arial"/>
          <w:sz w:val="24"/>
          <w:szCs w:val="24"/>
        </w:rPr>
        <w:t xml:space="preserve"> unfortunately does not include</w:t>
      </w:r>
      <w:r w:rsidRPr="0078121E">
        <w:rPr>
          <w:rFonts w:ascii="Arial" w:hAnsi="Arial" w:cs="Arial"/>
          <w:sz w:val="24"/>
          <w:szCs w:val="24"/>
        </w:rPr>
        <w:t xml:space="preserve"> the court order dated 08 June 2017 wherein the plaintiff was ordered to file her witness statement on or before 28 July 207 and ensure that the court </w:t>
      </w:r>
      <w:r w:rsidR="00A77F30" w:rsidRPr="0078121E">
        <w:rPr>
          <w:rFonts w:ascii="Arial" w:hAnsi="Arial" w:cs="Arial"/>
          <w:sz w:val="24"/>
          <w:szCs w:val="24"/>
        </w:rPr>
        <w:t xml:space="preserve">file </w:t>
      </w:r>
      <w:r w:rsidRPr="0078121E">
        <w:rPr>
          <w:rFonts w:ascii="Arial" w:hAnsi="Arial" w:cs="Arial"/>
          <w:sz w:val="24"/>
          <w:szCs w:val="24"/>
        </w:rPr>
        <w:t>was indexed and paginated by 31 August 2017.</w:t>
      </w:r>
    </w:p>
    <w:p w:rsidR="005E3E52" w:rsidRPr="0078121E" w:rsidRDefault="005E3E52" w:rsidP="009E33CA">
      <w:pPr>
        <w:spacing w:after="0" w:line="360" w:lineRule="auto"/>
        <w:jc w:val="both"/>
        <w:rPr>
          <w:rFonts w:ascii="Arial" w:hAnsi="Arial" w:cs="Arial"/>
          <w:sz w:val="24"/>
          <w:szCs w:val="24"/>
        </w:rPr>
      </w:pPr>
    </w:p>
    <w:p w:rsidR="005E3E52" w:rsidRPr="0078121E" w:rsidRDefault="005E3E52" w:rsidP="009E33CA">
      <w:pPr>
        <w:spacing w:after="0" w:line="360" w:lineRule="auto"/>
        <w:jc w:val="both"/>
        <w:rPr>
          <w:rFonts w:ascii="Arial" w:hAnsi="Arial" w:cs="Arial"/>
          <w:sz w:val="24"/>
          <w:szCs w:val="24"/>
        </w:rPr>
      </w:pPr>
      <w:r w:rsidRPr="0078121E">
        <w:rPr>
          <w:rFonts w:ascii="Arial" w:hAnsi="Arial" w:cs="Arial"/>
          <w:sz w:val="24"/>
          <w:szCs w:val="24"/>
        </w:rPr>
        <w:t>[</w:t>
      </w:r>
      <w:r w:rsidR="00E81D18" w:rsidRPr="0078121E">
        <w:rPr>
          <w:rFonts w:ascii="Arial" w:hAnsi="Arial" w:cs="Arial"/>
          <w:sz w:val="24"/>
          <w:szCs w:val="24"/>
        </w:rPr>
        <w:t>1</w:t>
      </w:r>
      <w:r w:rsidR="00A77F30" w:rsidRPr="0078121E">
        <w:rPr>
          <w:rFonts w:ascii="Arial" w:hAnsi="Arial" w:cs="Arial"/>
          <w:sz w:val="24"/>
          <w:szCs w:val="24"/>
        </w:rPr>
        <w:t>1</w:t>
      </w:r>
      <w:r w:rsidRPr="0078121E">
        <w:rPr>
          <w:rFonts w:ascii="Arial" w:hAnsi="Arial" w:cs="Arial"/>
          <w:sz w:val="24"/>
          <w:szCs w:val="24"/>
        </w:rPr>
        <w:t>]</w:t>
      </w:r>
      <w:r w:rsidRPr="0078121E">
        <w:rPr>
          <w:rFonts w:ascii="Arial" w:hAnsi="Arial" w:cs="Arial"/>
          <w:sz w:val="24"/>
          <w:szCs w:val="24"/>
        </w:rPr>
        <w:tab/>
      </w:r>
      <w:r w:rsidR="00CB1171" w:rsidRPr="0078121E">
        <w:rPr>
          <w:rFonts w:ascii="Arial" w:hAnsi="Arial" w:cs="Arial"/>
          <w:sz w:val="24"/>
          <w:szCs w:val="24"/>
        </w:rPr>
        <w:t>It is common cause that the witness statement of the plaintiff was only filed on 08 February 2018, without leave of court to do so</w:t>
      </w:r>
      <w:r w:rsidR="003646F8" w:rsidRPr="0078121E">
        <w:rPr>
          <w:rFonts w:ascii="Arial" w:hAnsi="Arial" w:cs="Arial"/>
          <w:sz w:val="24"/>
          <w:szCs w:val="24"/>
        </w:rPr>
        <w:t>,</w:t>
      </w:r>
      <w:r w:rsidR="00CB1171" w:rsidRPr="0078121E">
        <w:rPr>
          <w:rFonts w:ascii="Arial" w:hAnsi="Arial" w:cs="Arial"/>
          <w:sz w:val="24"/>
          <w:szCs w:val="24"/>
        </w:rPr>
        <w:t xml:space="preserve"> and by which date the file was still not indexed and paginated in terms of </w:t>
      </w:r>
      <w:r w:rsidR="00AC5316" w:rsidRPr="0078121E">
        <w:rPr>
          <w:rFonts w:ascii="Arial" w:hAnsi="Arial" w:cs="Arial"/>
          <w:sz w:val="24"/>
          <w:szCs w:val="24"/>
        </w:rPr>
        <w:t>Rule 131</w:t>
      </w:r>
      <w:r w:rsidR="00602940" w:rsidRPr="0078121E">
        <w:rPr>
          <w:rFonts w:ascii="Arial" w:hAnsi="Arial" w:cs="Arial"/>
          <w:sz w:val="24"/>
          <w:szCs w:val="24"/>
        </w:rPr>
        <w:t>(6)</w:t>
      </w:r>
      <w:r w:rsidR="00E81D18" w:rsidRPr="0078121E">
        <w:rPr>
          <w:rFonts w:ascii="Arial" w:hAnsi="Arial" w:cs="Arial"/>
          <w:sz w:val="24"/>
          <w:szCs w:val="24"/>
        </w:rPr>
        <w:t>.</w:t>
      </w:r>
      <w:r w:rsidR="00AC5316" w:rsidRPr="0078121E">
        <w:rPr>
          <w:rStyle w:val="FootnoteReference"/>
          <w:rFonts w:ascii="Arial" w:hAnsi="Arial" w:cs="Arial"/>
          <w:sz w:val="24"/>
          <w:szCs w:val="24"/>
        </w:rPr>
        <w:footnoteReference w:id="2"/>
      </w:r>
      <w:r w:rsidR="00AC5316" w:rsidRPr="0078121E">
        <w:rPr>
          <w:rFonts w:ascii="Arial" w:hAnsi="Arial" w:cs="Arial"/>
          <w:sz w:val="24"/>
          <w:szCs w:val="24"/>
        </w:rPr>
        <w:t xml:space="preserve"> </w:t>
      </w:r>
    </w:p>
    <w:p w:rsidR="00AC5316" w:rsidRPr="0078121E" w:rsidRDefault="00AC5316" w:rsidP="006B387D">
      <w:pPr>
        <w:spacing w:after="0" w:line="360" w:lineRule="auto"/>
        <w:jc w:val="both"/>
        <w:rPr>
          <w:rFonts w:ascii="Arial" w:hAnsi="Arial" w:cs="Arial"/>
          <w:sz w:val="24"/>
          <w:szCs w:val="24"/>
        </w:rPr>
      </w:pPr>
    </w:p>
    <w:p w:rsidR="00CD60E3" w:rsidRDefault="005E3E52" w:rsidP="006B387D">
      <w:pPr>
        <w:spacing w:after="0" w:line="360" w:lineRule="auto"/>
        <w:jc w:val="both"/>
        <w:rPr>
          <w:rFonts w:ascii="Arial" w:hAnsi="Arial" w:cs="Arial"/>
          <w:sz w:val="24"/>
          <w:szCs w:val="24"/>
        </w:rPr>
      </w:pPr>
      <w:r w:rsidRPr="0078121E">
        <w:rPr>
          <w:rFonts w:ascii="Arial" w:hAnsi="Arial" w:cs="Arial"/>
          <w:sz w:val="24"/>
          <w:szCs w:val="24"/>
        </w:rPr>
        <w:t>[</w:t>
      </w:r>
      <w:r w:rsidR="00E81D18" w:rsidRPr="0078121E">
        <w:rPr>
          <w:rFonts w:ascii="Arial" w:hAnsi="Arial" w:cs="Arial"/>
          <w:sz w:val="24"/>
          <w:szCs w:val="24"/>
        </w:rPr>
        <w:t>1</w:t>
      </w:r>
      <w:r w:rsidR="00A77F30" w:rsidRPr="0078121E">
        <w:rPr>
          <w:rFonts w:ascii="Arial" w:hAnsi="Arial" w:cs="Arial"/>
          <w:sz w:val="24"/>
          <w:szCs w:val="24"/>
        </w:rPr>
        <w:t>2</w:t>
      </w:r>
      <w:r w:rsidRPr="0078121E">
        <w:rPr>
          <w:rFonts w:ascii="Arial" w:hAnsi="Arial" w:cs="Arial"/>
          <w:sz w:val="24"/>
          <w:szCs w:val="24"/>
        </w:rPr>
        <w:t>]</w:t>
      </w:r>
      <w:r w:rsidRPr="0078121E">
        <w:rPr>
          <w:rFonts w:ascii="Arial" w:hAnsi="Arial" w:cs="Arial"/>
          <w:sz w:val="24"/>
          <w:szCs w:val="24"/>
        </w:rPr>
        <w:tab/>
      </w:r>
      <w:r w:rsidR="00CD60E3" w:rsidRPr="0078121E">
        <w:rPr>
          <w:rFonts w:ascii="Arial" w:hAnsi="Arial" w:cs="Arial"/>
          <w:sz w:val="24"/>
          <w:szCs w:val="24"/>
        </w:rPr>
        <w:t>The plaintiff advanced three explanations in her papers</w:t>
      </w:r>
      <w:r w:rsidR="006B387D" w:rsidRPr="0078121E">
        <w:rPr>
          <w:rStyle w:val="FootnoteReference"/>
          <w:rFonts w:ascii="Arial" w:hAnsi="Arial" w:cs="Arial"/>
          <w:sz w:val="24"/>
          <w:szCs w:val="24"/>
        </w:rPr>
        <w:footnoteReference w:id="3"/>
      </w:r>
      <w:r w:rsidR="00CD60E3" w:rsidRPr="0078121E">
        <w:rPr>
          <w:rFonts w:ascii="Arial" w:hAnsi="Arial" w:cs="Arial"/>
          <w:sz w:val="24"/>
          <w:szCs w:val="24"/>
        </w:rPr>
        <w:t xml:space="preserve"> for the inactivity of this case and non-compliance with the case management order dated 08 June 2017, i.e. </w:t>
      </w:r>
    </w:p>
    <w:p w:rsidR="0078121E" w:rsidRPr="0078121E" w:rsidRDefault="0078121E" w:rsidP="006B387D">
      <w:pPr>
        <w:spacing w:after="0" w:line="360" w:lineRule="auto"/>
        <w:jc w:val="both"/>
        <w:rPr>
          <w:rFonts w:ascii="Arial" w:hAnsi="Arial" w:cs="Arial"/>
          <w:sz w:val="24"/>
          <w:szCs w:val="24"/>
        </w:rPr>
      </w:pPr>
    </w:p>
    <w:p w:rsidR="006B387D" w:rsidRPr="0078121E" w:rsidRDefault="00CD60E3" w:rsidP="0078121E">
      <w:pPr>
        <w:spacing w:after="0" w:line="360" w:lineRule="auto"/>
        <w:ind w:left="720" w:hanging="720"/>
        <w:jc w:val="both"/>
        <w:rPr>
          <w:rFonts w:ascii="Arial" w:hAnsi="Arial" w:cs="Arial"/>
          <w:sz w:val="24"/>
          <w:szCs w:val="24"/>
        </w:rPr>
      </w:pPr>
      <w:r w:rsidRPr="0078121E">
        <w:rPr>
          <w:rFonts w:ascii="Arial" w:hAnsi="Arial" w:cs="Arial"/>
          <w:sz w:val="24"/>
          <w:szCs w:val="24"/>
        </w:rPr>
        <w:t>12.</w:t>
      </w:r>
      <w:r w:rsidR="006B387D" w:rsidRPr="0078121E">
        <w:rPr>
          <w:rFonts w:ascii="Arial" w:hAnsi="Arial" w:cs="Arial"/>
          <w:sz w:val="24"/>
          <w:szCs w:val="24"/>
        </w:rPr>
        <w:t>1</w:t>
      </w:r>
      <w:r w:rsidR="006B387D" w:rsidRPr="0078121E">
        <w:rPr>
          <w:rFonts w:ascii="Arial" w:hAnsi="Arial" w:cs="Arial"/>
          <w:sz w:val="24"/>
          <w:szCs w:val="24"/>
        </w:rPr>
        <w:tab/>
      </w:r>
      <w:r w:rsidRPr="0078121E">
        <w:rPr>
          <w:rFonts w:ascii="Arial" w:hAnsi="Arial" w:cs="Arial"/>
          <w:sz w:val="24"/>
          <w:szCs w:val="24"/>
        </w:rPr>
        <w:t>Set</w:t>
      </w:r>
      <w:r w:rsidR="006B387D" w:rsidRPr="0078121E">
        <w:rPr>
          <w:rFonts w:ascii="Arial" w:hAnsi="Arial" w:cs="Arial"/>
          <w:sz w:val="24"/>
          <w:szCs w:val="24"/>
        </w:rPr>
        <w:t>tlement negotiations that were ongoing between the parties;</w:t>
      </w:r>
    </w:p>
    <w:p w:rsidR="006B387D" w:rsidRPr="0078121E" w:rsidRDefault="006B387D" w:rsidP="0078121E">
      <w:pPr>
        <w:spacing w:after="0" w:line="360" w:lineRule="auto"/>
        <w:ind w:left="720" w:hanging="720"/>
        <w:jc w:val="both"/>
        <w:rPr>
          <w:rFonts w:ascii="Arial" w:hAnsi="Arial" w:cs="Arial"/>
          <w:sz w:val="24"/>
          <w:szCs w:val="24"/>
        </w:rPr>
      </w:pPr>
      <w:r w:rsidRPr="0078121E">
        <w:rPr>
          <w:rFonts w:ascii="Arial" w:hAnsi="Arial" w:cs="Arial"/>
          <w:sz w:val="24"/>
          <w:szCs w:val="24"/>
        </w:rPr>
        <w:t>12.2</w:t>
      </w:r>
      <w:r w:rsidRPr="0078121E">
        <w:rPr>
          <w:rFonts w:ascii="Arial" w:hAnsi="Arial" w:cs="Arial"/>
          <w:sz w:val="24"/>
          <w:szCs w:val="24"/>
        </w:rPr>
        <w:tab/>
        <w:t xml:space="preserve">  Being out of reach of electronic media and cellular phone; </w:t>
      </w:r>
    </w:p>
    <w:p w:rsidR="00CD60E3" w:rsidRPr="0078121E" w:rsidRDefault="006B387D" w:rsidP="0078121E">
      <w:pPr>
        <w:spacing w:after="0" w:line="360" w:lineRule="auto"/>
        <w:ind w:left="720" w:hanging="720"/>
        <w:jc w:val="both"/>
        <w:rPr>
          <w:rFonts w:ascii="Arial" w:hAnsi="Arial" w:cs="Arial"/>
          <w:sz w:val="24"/>
          <w:szCs w:val="24"/>
        </w:rPr>
      </w:pPr>
      <w:r w:rsidRPr="0078121E">
        <w:rPr>
          <w:rFonts w:ascii="Arial" w:hAnsi="Arial" w:cs="Arial"/>
          <w:sz w:val="24"/>
          <w:szCs w:val="24"/>
        </w:rPr>
        <w:t>12.3</w:t>
      </w:r>
      <w:r w:rsidRPr="0078121E">
        <w:rPr>
          <w:rFonts w:ascii="Arial" w:hAnsi="Arial" w:cs="Arial"/>
          <w:sz w:val="24"/>
          <w:szCs w:val="24"/>
        </w:rPr>
        <w:tab/>
        <w:t xml:space="preserve">  Financial constraints.</w:t>
      </w:r>
      <w:r w:rsidR="00CD60E3" w:rsidRPr="0078121E">
        <w:rPr>
          <w:rFonts w:ascii="Arial" w:hAnsi="Arial" w:cs="Arial"/>
          <w:sz w:val="24"/>
          <w:szCs w:val="24"/>
        </w:rPr>
        <w:t xml:space="preserve"> </w:t>
      </w:r>
    </w:p>
    <w:p w:rsidR="006B387D" w:rsidRPr="0078121E" w:rsidRDefault="006B387D" w:rsidP="006B387D">
      <w:pPr>
        <w:spacing w:after="0" w:line="360" w:lineRule="auto"/>
        <w:jc w:val="both"/>
        <w:rPr>
          <w:rFonts w:ascii="Arial" w:hAnsi="Arial" w:cs="Arial"/>
          <w:sz w:val="24"/>
          <w:szCs w:val="24"/>
        </w:rPr>
      </w:pPr>
    </w:p>
    <w:p w:rsidR="005E3E52" w:rsidRPr="0078121E" w:rsidRDefault="006B387D" w:rsidP="009E33CA">
      <w:pPr>
        <w:spacing w:after="0" w:line="360" w:lineRule="auto"/>
        <w:jc w:val="both"/>
        <w:rPr>
          <w:rFonts w:ascii="Arial" w:hAnsi="Arial" w:cs="Arial"/>
          <w:sz w:val="24"/>
          <w:szCs w:val="24"/>
        </w:rPr>
      </w:pPr>
      <w:r w:rsidRPr="0078121E">
        <w:rPr>
          <w:rFonts w:ascii="Arial" w:hAnsi="Arial" w:cs="Arial"/>
          <w:sz w:val="24"/>
          <w:szCs w:val="24"/>
        </w:rPr>
        <w:t xml:space="preserve"> [13]</w:t>
      </w:r>
      <w:r w:rsidRPr="0078121E">
        <w:rPr>
          <w:rFonts w:ascii="Arial" w:hAnsi="Arial" w:cs="Arial"/>
          <w:sz w:val="24"/>
          <w:szCs w:val="24"/>
        </w:rPr>
        <w:tab/>
        <w:t>Of the three explanations advance</w:t>
      </w:r>
      <w:r w:rsidR="00E14BDF" w:rsidRPr="0078121E">
        <w:rPr>
          <w:rFonts w:ascii="Arial" w:hAnsi="Arial" w:cs="Arial"/>
          <w:sz w:val="24"/>
          <w:szCs w:val="24"/>
        </w:rPr>
        <w:t>d by the plaintiff</w:t>
      </w:r>
      <w:r w:rsidRPr="0078121E">
        <w:rPr>
          <w:rFonts w:ascii="Arial" w:hAnsi="Arial" w:cs="Arial"/>
          <w:sz w:val="24"/>
          <w:szCs w:val="24"/>
        </w:rPr>
        <w:t xml:space="preserve"> for </w:t>
      </w:r>
      <w:r w:rsidR="00E14BDF" w:rsidRPr="0078121E">
        <w:rPr>
          <w:rFonts w:ascii="Arial" w:hAnsi="Arial" w:cs="Arial"/>
          <w:sz w:val="24"/>
          <w:szCs w:val="24"/>
        </w:rPr>
        <w:t>her</w:t>
      </w:r>
      <w:r w:rsidRPr="0078121E">
        <w:rPr>
          <w:rFonts w:ascii="Arial" w:hAnsi="Arial" w:cs="Arial"/>
          <w:sz w:val="24"/>
          <w:szCs w:val="24"/>
        </w:rPr>
        <w:t xml:space="preserve"> </w:t>
      </w:r>
      <w:r w:rsidR="005E3E52" w:rsidRPr="0078121E">
        <w:rPr>
          <w:rFonts w:ascii="Arial" w:hAnsi="Arial" w:cs="Arial"/>
          <w:sz w:val="24"/>
          <w:szCs w:val="24"/>
        </w:rPr>
        <w:t xml:space="preserve">failure to file </w:t>
      </w:r>
      <w:r w:rsidR="00E14BDF" w:rsidRPr="0078121E">
        <w:rPr>
          <w:rFonts w:ascii="Arial" w:hAnsi="Arial" w:cs="Arial"/>
          <w:sz w:val="24"/>
          <w:szCs w:val="24"/>
        </w:rPr>
        <w:t>her</w:t>
      </w:r>
      <w:r w:rsidR="005E3E52" w:rsidRPr="0078121E">
        <w:rPr>
          <w:rFonts w:ascii="Arial" w:hAnsi="Arial" w:cs="Arial"/>
          <w:sz w:val="24"/>
          <w:szCs w:val="24"/>
        </w:rPr>
        <w:t xml:space="preserve"> witness st</w:t>
      </w:r>
      <w:r w:rsidR="00E81D18" w:rsidRPr="0078121E">
        <w:rPr>
          <w:rFonts w:ascii="Arial" w:hAnsi="Arial" w:cs="Arial"/>
          <w:sz w:val="24"/>
          <w:szCs w:val="24"/>
        </w:rPr>
        <w:t>atement</w:t>
      </w:r>
      <w:r w:rsidR="00E14BDF" w:rsidRPr="0078121E">
        <w:rPr>
          <w:rFonts w:ascii="Arial" w:hAnsi="Arial" w:cs="Arial"/>
          <w:sz w:val="24"/>
          <w:szCs w:val="24"/>
        </w:rPr>
        <w:t>,</w:t>
      </w:r>
      <w:r w:rsidR="00E81D18" w:rsidRPr="0078121E">
        <w:rPr>
          <w:rFonts w:ascii="Arial" w:hAnsi="Arial" w:cs="Arial"/>
          <w:sz w:val="24"/>
          <w:szCs w:val="24"/>
        </w:rPr>
        <w:t xml:space="preserve"> </w:t>
      </w:r>
      <w:r w:rsidRPr="0078121E">
        <w:rPr>
          <w:rFonts w:ascii="Arial" w:hAnsi="Arial" w:cs="Arial"/>
          <w:sz w:val="24"/>
          <w:szCs w:val="24"/>
        </w:rPr>
        <w:t>the ongoing settlement negotiations appears to be the predominant explanation. The court had the op</w:t>
      </w:r>
      <w:r w:rsidR="00E14BDF" w:rsidRPr="0078121E">
        <w:rPr>
          <w:rFonts w:ascii="Arial" w:hAnsi="Arial" w:cs="Arial"/>
          <w:sz w:val="24"/>
          <w:szCs w:val="24"/>
        </w:rPr>
        <w:t>portunity to have regard to the</w:t>
      </w:r>
      <w:r w:rsidRPr="0078121E">
        <w:rPr>
          <w:rFonts w:ascii="Arial" w:hAnsi="Arial" w:cs="Arial"/>
          <w:sz w:val="24"/>
          <w:szCs w:val="24"/>
        </w:rPr>
        <w:t xml:space="preserve"> correspondence </w:t>
      </w:r>
      <w:r w:rsidR="00E14BDF" w:rsidRPr="0078121E">
        <w:rPr>
          <w:rFonts w:ascii="Arial" w:hAnsi="Arial" w:cs="Arial"/>
          <w:sz w:val="24"/>
          <w:szCs w:val="24"/>
        </w:rPr>
        <w:t xml:space="preserve">exchanged </w:t>
      </w:r>
      <w:r w:rsidRPr="0078121E">
        <w:rPr>
          <w:rFonts w:ascii="Arial" w:hAnsi="Arial" w:cs="Arial"/>
          <w:sz w:val="24"/>
          <w:szCs w:val="24"/>
        </w:rPr>
        <w:t>between the parties and it</w:t>
      </w:r>
      <w:r w:rsidR="00036652" w:rsidRPr="0078121E">
        <w:rPr>
          <w:rFonts w:ascii="Arial" w:hAnsi="Arial" w:cs="Arial"/>
          <w:sz w:val="24"/>
          <w:szCs w:val="24"/>
        </w:rPr>
        <w:t xml:space="preserve"> is</w:t>
      </w:r>
      <w:r w:rsidRPr="0078121E">
        <w:rPr>
          <w:rFonts w:ascii="Arial" w:hAnsi="Arial" w:cs="Arial"/>
          <w:sz w:val="24"/>
          <w:szCs w:val="24"/>
        </w:rPr>
        <w:t xml:space="preserve"> clear from the said correspondence that the issue of settlement negotiations were laid to rest in no uncertain terms</w:t>
      </w:r>
      <w:r w:rsidR="00E14BDF" w:rsidRPr="0078121E">
        <w:rPr>
          <w:rFonts w:ascii="Arial" w:hAnsi="Arial" w:cs="Arial"/>
          <w:sz w:val="24"/>
          <w:szCs w:val="24"/>
        </w:rPr>
        <w:t xml:space="preserve"> by</w:t>
      </w:r>
      <w:r w:rsidR="00036652" w:rsidRPr="0078121E">
        <w:rPr>
          <w:rFonts w:ascii="Arial" w:hAnsi="Arial" w:cs="Arial"/>
          <w:sz w:val="24"/>
          <w:szCs w:val="24"/>
        </w:rPr>
        <w:t xml:space="preserve"> </w:t>
      </w:r>
      <w:r w:rsidR="00E14BDF" w:rsidRPr="0078121E">
        <w:rPr>
          <w:rFonts w:ascii="Arial" w:hAnsi="Arial" w:cs="Arial"/>
          <w:sz w:val="24"/>
          <w:szCs w:val="24"/>
        </w:rPr>
        <w:t xml:space="preserve">Mr. Pfeiffer, </w:t>
      </w:r>
      <w:r w:rsidR="005E3E52" w:rsidRPr="0078121E">
        <w:rPr>
          <w:rFonts w:ascii="Arial" w:hAnsi="Arial" w:cs="Arial"/>
          <w:sz w:val="24"/>
          <w:szCs w:val="24"/>
        </w:rPr>
        <w:t xml:space="preserve">acting on behalf of the Defendant. </w:t>
      </w:r>
    </w:p>
    <w:p w:rsidR="005E3E52" w:rsidRPr="0078121E" w:rsidRDefault="005E3E52" w:rsidP="009E33CA">
      <w:pPr>
        <w:spacing w:after="0" w:line="360" w:lineRule="auto"/>
        <w:jc w:val="both"/>
        <w:rPr>
          <w:rFonts w:ascii="Arial" w:hAnsi="Arial" w:cs="Arial"/>
          <w:sz w:val="24"/>
          <w:szCs w:val="24"/>
        </w:rPr>
      </w:pPr>
    </w:p>
    <w:p w:rsidR="00D83BDD" w:rsidRPr="0078121E" w:rsidRDefault="005E3E52" w:rsidP="00E14BDF">
      <w:pPr>
        <w:spacing w:after="0" w:line="360" w:lineRule="auto"/>
        <w:jc w:val="both"/>
        <w:rPr>
          <w:rFonts w:ascii="Arial" w:hAnsi="Arial" w:cs="Arial"/>
        </w:rPr>
      </w:pPr>
      <w:r w:rsidRPr="0078121E">
        <w:rPr>
          <w:rFonts w:ascii="Arial" w:hAnsi="Arial" w:cs="Arial"/>
          <w:sz w:val="24"/>
          <w:szCs w:val="24"/>
        </w:rPr>
        <w:t>[</w:t>
      </w:r>
      <w:r w:rsidR="00097DD0" w:rsidRPr="0078121E">
        <w:rPr>
          <w:rFonts w:ascii="Arial" w:hAnsi="Arial" w:cs="Arial"/>
          <w:sz w:val="24"/>
          <w:szCs w:val="24"/>
        </w:rPr>
        <w:t>1</w:t>
      </w:r>
      <w:r w:rsidR="006B387D" w:rsidRPr="0078121E">
        <w:rPr>
          <w:rFonts w:ascii="Arial" w:hAnsi="Arial" w:cs="Arial"/>
          <w:sz w:val="24"/>
          <w:szCs w:val="24"/>
        </w:rPr>
        <w:t>4</w:t>
      </w:r>
      <w:r w:rsidRPr="0078121E">
        <w:rPr>
          <w:rFonts w:ascii="Arial" w:hAnsi="Arial" w:cs="Arial"/>
          <w:sz w:val="24"/>
          <w:szCs w:val="24"/>
        </w:rPr>
        <w:t>]</w:t>
      </w:r>
      <w:r w:rsidR="00D83BDD" w:rsidRPr="0078121E">
        <w:rPr>
          <w:rFonts w:ascii="Arial" w:hAnsi="Arial" w:cs="Arial"/>
          <w:sz w:val="24"/>
          <w:szCs w:val="24"/>
        </w:rPr>
        <w:tab/>
      </w:r>
      <w:r w:rsidR="001C1F55" w:rsidRPr="0078121E">
        <w:rPr>
          <w:rFonts w:ascii="Arial" w:hAnsi="Arial" w:cs="Arial"/>
          <w:sz w:val="24"/>
          <w:szCs w:val="24"/>
        </w:rPr>
        <w:t>In</w:t>
      </w:r>
      <w:r w:rsidR="00E14BDF" w:rsidRPr="0078121E">
        <w:rPr>
          <w:rFonts w:ascii="Arial" w:hAnsi="Arial" w:cs="Arial"/>
          <w:sz w:val="24"/>
          <w:szCs w:val="24"/>
        </w:rPr>
        <w:t xml:space="preserve"> an e-mail dated 27 September 2017, Mr. Pfeiffer informed </w:t>
      </w:r>
      <w:r w:rsidR="00036652" w:rsidRPr="0078121E">
        <w:rPr>
          <w:rFonts w:ascii="Arial" w:hAnsi="Arial" w:cs="Arial"/>
          <w:sz w:val="24"/>
          <w:szCs w:val="24"/>
        </w:rPr>
        <w:t xml:space="preserve">the </w:t>
      </w:r>
      <w:r w:rsidR="00E14BDF" w:rsidRPr="0078121E">
        <w:rPr>
          <w:rFonts w:ascii="Arial" w:hAnsi="Arial" w:cs="Arial"/>
          <w:sz w:val="24"/>
          <w:szCs w:val="24"/>
        </w:rPr>
        <w:t>plaintiff’s legal practitioner that his client disputed that any settlement was reached between the parties</w:t>
      </w:r>
      <w:r w:rsidR="00036652" w:rsidRPr="0078121E">
        <w:rPr>
          <w:rFonts w:ascii="Arial" w:hAnsi="Arial" w:cs="Arial"/>
          <w:sz w:val="24"/>
          <w:szCs w:val="24"/>
        </w:rPr>
        <w:t>.</w:t>
      </w:r>
    </w:p>
    <w:p w:rsidR="000E256A" w:rsidRPr="0078121E" w:rsidRDefault="000E256A" w:rsidP="0067773A">
      <w:pPr>
        <w:spacing w:after="0" w:line="360" w:lineRule="auto"/>
        <w:jc w:val="both"/>
        <w:rPr>
          <w:rFonts w:ascii="Arial" w:hAnsi="Arial" w:cs="Arial"/>
          <w:sz w:val="24"/>
          <w:szCs w:val="24"/>
        </w:rPr>
      </w:pPr>
    </w:p>
    <w:p w:rsidR="00E14BDF" w:rsidRPr="0078121E" w:rsidRDefault="00D83BDD" w:rsidP="00E14BDF">
      <w:pPr>
        <w:spacing w:after="0" w:line="360" w:lineRule="auto"/>
        <w:jc w:val="both"/>
        <w:rPr>
          <w:rFonts w:ascii="Arial" w:hAnsi="Arial" w:cs="Arial"/>
          <w:sz w:val="24"/>
          <w:szCs w:val="24"/>
        </w:rPr>
      </w:pPr>
      <w:r w:rsidRPr="0078121E">
        <w:rPr>
          <w:rFonts w:ascii="Arial" w:hAnsi="Arial" w:cs="Arial"/>
          <w:sz w:val="24"/>
          <w:szCs w:val="24"/>
        </w:rPr>
        <w:t>[</w:t>
      </w:r>
      <w:r w:rsidR="00097DD0" w:rsidRPr="0078121E">
        <w:rPr>
          <w:rFonts w:ascii="Arial" w:hAnsi="Arial" w:cs="Arial"/>
          <w:sz w:val="24"/>
          <w:szCs w:val="24"/>
        </w:rPr>
        <w:t>1</w:t>
      </w:r>
      <w:r w:rsidR="006B387D" w:rsidRPr="0078121E">
        <w:rPr>
          <w:rFonts w:ascii="Arial" w:hAnsi="Arial" w:cs="Arial"/>
          <w:sz w:val="24"/>
          <w:szCs w:val="24"/>
        </w:rPr>
        <w:t>5</w:t>
      </w:r>
      <w:r w:rsidRPr="0078121E">
        <w:rPr>
          <w:rFonts w:ascii="Arial" w:hAnsi="Arial" w:cs="Arial"/>
          <w:sz w:val="24"/>
          <w:szCs w:val="24"/>
        </w:rPr>
        <w:t>]</w:t>
      </w:r>
      <w:r w:rsidRPr="0078121E">
        <w:rPr>
          <w:rFonts w:ascii="Arial" w:hAnsi="Arial" w:cs="Arial"/>
          <w:sz w:val="24"/>
          <w:szCs w:val="24"/>
        </w:rPr>
        <w:tab/>
      </w:r>
      <w:r w:rsidR="00E14BDF" w:rsidRPr="0078121E">
        <w:rPr>
          <w:rFonts w:ascii="Arial" w:hAnsi="Arial" w:cs="Arial"/>
          <w:sz w:val="24"/>
          <w:szCs w:val="24"/>
        </w:rPr>
        <w:t>In further correspondence dated 23 October 2017 exchanged between the legal practitioner of defendant an</w:t>
      </w:r>
      <w:r w:rsidR="00036652" w:rsidRPr="0078121E">
        <w:rPr>
          <w:rFonts w:ascii="Arial" w:hAnsi="Arial" w:cs="Arial"/>
          <w:sz w:val="24"/>
          <w:szCs w:val="24"/>
        </w:rPr>
        <w:t xml:space="preserve">d that of plaintiff, </w:t>
      </w:r>
      <w:r w:rsidR="00E14BDF" w:rsidRPr="0078121E">
        <w:rPr>
          <w:rFonts w:ascii="Arial" w:hAnsi="Arial" w:cs="Arial"/>
          <w:sz w:val="24"/>
          <w:szCs w:val="24"/>
        </w:rPr>
        <w:t xml:space="preserve">the alleged settlement negotiations were denied in the strongest </w:t>
      </w:r>
      <w:r w:rsidR="00036652" w:rsidRPr="0078121E">
        <w:rPr>
          <w:rFonts w:ascii="Arial" w:hAnsi="Arial" w:cs="Arial"/>
          <w:sz w:val="24"/>
          <w:szCs w:val="24"/>
        </w:rPr>
        <w:t xml:space="preserve">of </w:t>
      </w:r>
      <w:r w:rsidR="00E14BDF" w:rsidRPr="0078121E">
        <w:rPr>
          <w:rFonts w:ascii="Arial" w:hAnsi="Arial" w:cs="Arial"/>
          <w:sz w:val="24"/>
          <w:szCs w:val="24"/>
        </w:rPr>
        <w:t xml:space="preserve">terms when the following was stated: </w:t>
      </w:r>
    </w:p>
    <w:p w:rsidR="00036652" w:rsidRPr="0078121E" w:rsidRDefault="00036652" w:rsidP="00E14BDF">
      <w:pPr>
        <w:spacing w:after="0" w:line="360" w:lineRule="auto"/>
        <w:jc w:val="both"/>
        <w:rPr>
          <w:rFonts w:ascii="Arial" w:hAnsi="Arial" w:cs="Arial"/>
          <w:sz w:val="24"/>
          <w:szCs w:val="24"/>
        </w:rPr>
      </w:pPr>
    </w:p>
    <w:p w:rsidR="00E14BDF" w:rsidRPr="0078121E" w:rsidRDefault="00E14BDF" w:rsidP="0078121E">
      <w:pPr>
        <w:spacing w:after="0" w:line="360" w:lineRule="auto"/>
        <w:jc w:val="both"/>
        <w:rPr>
          <w:rFonts w:ascii="Arial" w:hAnsi="Arial" w:cs="Arial"/>
        </w:rPr>
      </w:pPr>
      <w:r w:rsidRPr="0078121E">
        <w:rPr>
          <w:rFonts w:ascii="Arial" w:hAnsi="Arial" w:cs="Arial"/>
        </w:rPr>
        <w:t xml:space="preserve">‘3.  </w:t>
      </w:r>
      <w:r w:rsidRPr="0078121E">
        <w:rPr>
          <w:rFonts w:ascii="Arial" w:hAnsi="Arial" w:cs="Arial"/>
        </w:rPr>
        <w:tab/>
        <w:t xml:space="preserve">I am instructed by client, and he reiterates herewith, that absolutely </w:t>
      </w:r>
      <w:r w:rsidRPr="0078121E">
        <w:rPr>
          <w:rFonts w:ascii="Arial" w:hAnsi="Arial" w:cs="Arial"/>
          <w:u w:val="single"/>
        </w:rPr>
        <w:t>no settlement negotiations were conducted between his wife and himself to date hereof</w:t>
      </w:r>
      <w:r w:rsidRPr="0078121E">
        <w:rPr>
          <w:rFonts w:ascii="Arial" w:hAnsi="Arial" w:cs="Arial"/>
        </w:rPr>
        <w:t>. My instructions is that your client is lying about this. Your client approached my client with a proposal once during September 2017 and he, having had a bad experience in the past with your client and in attempt to avoid further disputes, immediately told her to address all settlement proposals in writing through your office to my office as is standard practice when legal practitioners are representing parties. This was the end of the discussion. A week or two later my client receives your letter dated 27 September 2017 advising, to his big surprise, that the parties have reached settlement. My client vehemently denies any settlement and will attest this under oath.’</w:t>
      </w:r>
    </w:p>
    <w:p w:rsidR="0078121E" w:rsidRPr="0078121E" w:rsidRDefault="0078121E" w:rsidP="0067773A">
      <w:pPr>
        <w:spacing w:after="0" w:line="360" w:lineRule="auto"/>
        <w:jc w:val="both"/>
        <w:rPr>
          <w:rFonts w:ascii="Arial" w:hAnsi="Arial" w:cs="Arial"/>
          <w:sz w:val="24"/>
          <w:szCs w:val="24"/>
        </w:rPr>
      </w:pPr>
    </w:p>
    <w:p w:rsidR="00E14BDF" w:rsidRPr="0078121E" w:rsidRDefault="0052203D" w:rsidP="0067773A">
      <w:pPr>
        <w:spacing w:after="0" w:line="360" w:lineRule="auto"/>
        <w:jc w:val="both"/>
        <w:rPr>
          <w:rFonts w:ascii="Arial" w:hAnsi="Arial" w:cs="Arial"/>
          <w:sz w:val="24"/>
          <w:szCs w:val="24"/>
        </w:rPr>
      </w:pPr>
      <w:r w:rsidRPr="0078121E">
        <w:rPr>
          <w:rFonts w:ascii="Arial" w:hAnsi="Arial" w:cs="Arial"/>
          <w:sz w:val="24"/>
          <w:szCs w:val="24"/>
        </w:rPr>
        <w:t>[</w:t>
      </w:r>
      <w:r w:rsidR="00097DD0" w:rsidRPr="0078121E">
        <w:rPr>
          <w:rFonts w:ascii="Arial" w:hAnsi="Arial" w:cs="Arial"/>
          <w:sz w:val="24"/>
          <w:szCs w:val="24"/>
        </w:rPr>
        <w:t>1</w:t>
      </w:r>
      <w:r w:rsidR="006B387D" w:rsidRPr="0078121E">
        <w:rPr>
          <w:rFonts w:ascii="Arial" w:hAnsi="Arial" w:cs="Arial"/>
          <w:sz w:val="24"/>
          <w:szCs w:val="24"/>
        </w:rPr>
        <w:t>6</w:t>
      </w:r>
      <w:r w:rsidRPr="0078121E">
        <w:rPr>
          <w:rFonts w:ascii="Arial" w:hAnsi="Arial" w:cs="Arial"/>
          <w:sz w:val="24"/>
          <w:szCs w:val="24"/>
        </w:rPr>
        <w:t>]</w:t>
      </w:r>
      <w:r w:rsidRPr="0078121E">
        <w:rPr>
          <w:rFonts w:ascii="Arial" w:hAnsi="Arial" w:cs="Arial"/>
          <w:sz w:val="24"/>
          <w:szCs w:val="24"/>
        </w:rPr>
        <w:tab/>
      </w:r>
      <w:r w:rsidR="001C1F55" w:rsidRPr="0078121E">
        <w:rPr>
          <w:rFonts w:ascii="Arial" w:hAnsi="Arial" w:cs="Arial"/>
          <w:sz w:val="24"/>
          <w:szCs w:val="24"/>
        </w:rPr>
        <w:t>I find it difficult to belief that the plaintiff could labor under the mistaken belief that there was a possibility of settlement. However, e</w:t>
      </w:r>
      <w:r w:rsidR="00E14BDF" w:rsidRPr="0078121E">
        <w:rPr>
          <w:rFonts w:ascii="Arial" w:hAnsi="Arial" w:cs="Arial"/>
          <w:sz w:val="24"/>
          <w:szCs w:val="24"/>
        </w:rPr>
        <w:t>ven if the court accept</w:t>
      </w:r>
      <w:r w:rsidR="001C1F55" w:rsidRPr="0078121E">
        <w:rPr>
          <w:rFonts w:ascii="Arial" w:hAnsi="Arial" w:cs="Arial"/>
          <w:sz w:val="24"/>
          <w:szCs w:val="24"/>
        </w:rPr>
        <w:t>s</w:t>
      </w:r>
      <w:r w:rsidR="00E14BDF" w:rsidRPr="0078121E">
        <w:rPr>
          <w:rFonts w:ascii="Arial" w:hAnsi="Arial" w:cs="Arial"/>
          <w:sz w:val="24"/>
          <w:szCs w:val="24"/>
        </w:rPr>
        <w:t xml:space="preserve"> that plaintiff attempted to settle this matter</w:t>
      </w:r>
      <w:r w:rsidR="00AD0FD2" w:rsidRPr="0078121E">
        <w:rPr>
          <w:rFonts w:ascii="Arial" w:hAnsi="Arial" w:cs="Arial"/>
          <w:sz w:val="24"/>
          <w:szCs w:val="24"/>
        </w:rPr>
        <w:t>,</w:t>
      </w:r>
      <w:r w:rsidR="00E14BDF" w:rsidRPr="0078121E">
        <w:rPr>
          <w:rFonts w:ascii="Arial" w:hAnsi="Arial" w:cs="Arial"/>
          <w:sz w:val="24"/>
          <w:szCs w:val="24"/>
        </w:rPr>
        <w:t xml:space="preserve"> it is clear from the e-mail dated 27 September 2017, to which plaintiff responded on 29 September 2017, that she knew that there was no possibility of settlement</w:t>
      </w:r>
      <w:r w:rsidR="00AD0FD2" w:rsidRPr="0078121E">
        <w:rPr>
          <w:rFonts w:ascii="Arial" w:hAnsi="Arial" w:cs="Arial"/>
          <w:sz w:val="24"/>
          <w:szCs w:val="24"/>
        </w:rPr>
        <w:t xml:space="preserve">. From this date </w:t>
      </w:r>
      <w:r w:rsidR="00036652" w:rsidRPr="0078121E">
        <w:rPr>
          <w:rFonts w:ascii="Arial" w:hAnsi="Arial" w:cs="Arial"/>
          <w:sz w:val="24"/>
          <w:szCs w:val="24"/>
        </w:rPr>
        <w:t xml:space="preserve">the </w:t>
      </w:r>
      <w:r w:rsidR="00AD0FD2" w:rsidRPr="0078121E">
        <w:rPr>
          <w:rFonts w:ascii="Arial" w:hAnsi="Arial" w:cs="Arial"/>
          <w:sz w:val="24"/>
          <w:szCs w:val="24"/>
        </w:rPr>
        <w:t>plaintiff took a further four (4) months to file application for condonation and file her witness statement. At the time o</w:t>
      </w:r>
      <w:r w:rsidR="00036652" w:rsidRPr="0078121E">
        <w:rPr>
          <w:rFonts w:ascii="Arial" w:hAnsi="Arial" w:cs="Arial"/>
          <w:sz w:val="24"/>
          <w:szCs w:val="24"/>
        </w:rPr>
        <w:t xml:space="preserve">f hearing </w:t>
      </w:r>
      <w:r w:rsidR="00AD0FD2" w:rsidRPr="0078121E">
        <w:rPr>
          <w:rFonts w:ascii="Arial" w:hAnsi="Arial" w:cs="Arial"/>
          <w:sz w:val="24"/>
          <w:szCs w:val="24"/>
        </w:rPr>
        <w:t>the condonation application</w:t>
      </w:r>
      <w:r w:rsidR="001C1F55" w:rsidRPr="0078121E">
        <w:rPr>
          <w:rFonts w:ascii="Arial" w:hAnsi="Arial" w:cs="Arial"/>
          <w:sz w:val="24"/>
          <w:szCs w:val="24"/>
        </w:rPr>
        <w:t xml:space="preserve"> (26 February 2018)</w:t>
      </w:r>
      <w:r w:rsidR="00AD0FD2" w:rsidRPr="0078121E">
        <w:rPr>
          <w:rFonts w:ascii="Arial" w:hAnsi="Arial" w:cs="Arial"/>
          <w:sz w:val="24"/>
          <w:szCs w:val="24"/>
        </w:rPr>
        <w:t xml:space="preserve"> the court file was not </w:t>
      </w:r>
      <w:r w:rsidR="001C1F55" w:rsidRPr="0078121E">
        <w:rPr>
          <w:rFonts w:ascii="Arial" w:hAnsi="Arial" w:cs="Arial"/>
          <w:sz w:val="24"/>
          <w:szCs w:val="24"/>
        </w:rPr>
        <w:t>yet</w:t>
      </w:r>
      <w:r w:rsidR="00AD0FD2" w:rsidRPr="0078121E">
        <w:rPr>
          <w:rFonts w:ascii="Arial" w:hAnsi="Arial" w:cs="Arial"/>
          <w:sz w:val="24"/>
          <w:szCs w:val="24"/>
        </w:rPr>
        <w:t xml:space="preserve"> indexed and paginated and same was done by the defendant on the instructions of this court. </w:t>
      </w:r>
    </w:p>
    <w:p w:rsidR="00E14BDF" w:rsidRPr="0078121E" w:rsidRDefault="00E14BDF" w:rsidP="0067773A">
      <w:pPr>
        <w:spacing w:after="0" w:line="360" w:lineRule="auto"/>
        <w:jc w:val="both"/>
        <w:rPr>
          <w:rFonts w:ascii="Arial" w:hAnsi="Arial" w:cs="Arial"/>
          <w:sz w:val="24"/>
          <w:szCs w:val="24"/>
        </w:rPr>
      </w:pPr>
    </w:p>
    <w:p w:rsidR="00CD60E3" w:rsidRPr="0078121E" w:rsidRDefault="00503DB8" w:rsidP="0067773A">
      <w:pPr>
        <w:spacing w:after="0" w:line="360" w:lineRule="auto"/>
        <w:jc w:val="both"/>
        <w:rPr>
          <w:rFonts w:ascii="Arial" w:hAnsi="Arial" w:cs="Arial"/>
          <w:sz w:val="24"/>
          <w:szCs w:val="24"/>
        </w:rPr>
      </w:pPr>
      <w:r w:rsidRPr="0078121E">
        <w:rPr>
          <w:rFonts w:ascii="Arial" w:hAnsi="Arial" w:cs="Arial"/>
          <w:sz w:val="24"/>
          <w:szCs w:val="24"/>
        </w:rPr>
        <w:t>[</w:t>
      </w:r>
      <w:r w:rsidR="00097DD0" w:rsidRPr="0078121E">
        <w:rPr>
          <w:rFonts w:ascii="Arial" w:hAnsi="Arial" w:cs="Arial"/>
          <w:sz w:val="24"/>
          <w:szCs w:val="24"/>
        </w:rPr>
        <w:t>1</w:t>
      </w:r>
      <w:r w:rsidR="00CD60E3" w:rsidRPr="0078121E">
        <w:rPr>
          <w:rFonts w:ascii="Arial" w:hAnsi="Arial" w:cs="Arial"/>
          <w:sz w:val="24"/>
          <w:szCs w:val="24"/>
        </w:rPr>
        <w:t>7</w:t>
      </w:r>
      <w:r w:rsidRPr="0078121E">
        <w:rPr>
          <w:rFonts w:ascii="Arial" w:hAnsi="Arial" w:cs="Arial"/>
          <w:sz w:val="24"/>
          <w:szCs w:val="24"/>
        </w:rPr>
        <w:t>]</w:t>
      </w:r>
      <w:r w:rsidRPr="0078121E">
        <w:rPr>
          <w:rFonts w:ascii="Arial" w:hAnsi="Arial" w:cs="Arial"/>
          <w:sz w:val="24"/>
          <w:szCs w:val="24"/>
        </w:rPr>
        <w:tab/>
      </w:r>
      <w:r w:rsidR="005C01AF" w:rsidRPr="0078121E">
        <w:rPr>
          <w:rFonts w:ascii="Arial" w:hAnsi="Arial" w:cs="Arial"/>
          <w:sz w:val="24"/>
          <w:szCs w:val="24"/>
        </w:rPr>
        <w:t>Although the basis for the application for condonation as well as plaintiff’s pray</w:t>
      </w:r>
      <w:r w:rsidR="00044D83" w:rsidRPr="0078121E">
        <w:rPr>
          <w:rFonts w:ascii="Arial" w:hAnsi="Arial" w:cs="Arial"/>
          <w:sz w:val="24"/>
          <w:szCs w:val="24"/>
        </w:rPr>
        <w:t xml:space="preserve">er for relief from sanctions </w:t>
      </w:r>
      <w:r w:rsidR="005C01AF" w:rsidRPr="0078121E">
        <w:rPr>
          <w:rFonts w:ascii="Arial" w:hAnsi="Arial" w:cs="Arial"/>
          <w:sz w:val="24"/>
          <w:szCs w:val="24"/>
        </w:rPr>
        <w:t xml:space="preserve">was reliant on the </w:t>
      </w:r>
      <w:r w:rsidR="00044D83" w:rsidRPr="0078121E">
        <w:rPr>
          <w:rFonts w:ascii="Arial" w:hAnsi="Arial" w:cs="Arial"/>
          <w:sz w:val="24"/>
          <w:szCs w:val="24"/>
        </w:rPr>
        <w:t xml:space="preserve">alleged settlement negotiations, </w:t>
      </w:r>
      <w:r w:rsidR="005C01AF" w:rsidRPr="0078121E">
        <w:rPr>
          <w:rFonts w:ascii="Arial" w:hAnsi="Arial" w:cs="Arial"/>
          <w:sz w:val="24"/>
          <w:szCs w:val="24"/>
        </w:rPr>
        <w:t>n</w:t>
      </w:r>
      <w:r w:rsidR="001C1F55" w:rsidRPr="0078121E">
        <w:rPr>
          <w:rFonts w:ascii="Arial" w:hAnsi="Arial" w:cs="Arial"/>
          <w:sz w:val="24"/>
          <w:szCs w:val="24"/>
        </w:rPr>
        <w:t xml:space="preserve">o proof was placed before this court to support of the plaintiff’s </w:t>
      </w:r>
      <w:r w:rsidR="005C01AF" w:rsidRPr="0078121E">
        <w:rPr>
          <w:rFonts w:ascii="Arial" w:hAnsi="Arial" w:cs="Arial"/>
          <w:sz w:val="24"/>
          <w:szCs w:val="24"/>
        </w:rPr>
        <w:t>version</w:t>
      </w:r>
      <w:r w:rsidR="001C1F55" w:rsidRPr="0078121E">
        <w:rPr>
          <w:rFonts w:ascii="Arial" w:hAnsi="Arial" w:cs="Arial"/>
          <w:sz w:val="24"/>
          <w:szCs w:val="24"/>
        </w:rPr>
        <w:t xml:space="preserve">. </w:t>
      </w:r>
    </w:p>
    <w:p w:rsidR="0076128F" w:rsidRPr="0078121E" w:rsidRDefault="0076128F" w:rsidP="0067773A">
      <w:pPr>
        <w:spacing w:after="0" w:line="360" w:lineRule="auto"/>
        <w:jc w:val="both"/>
        <w:rPr>
          <w:rFonts w:ascii="Arial" w:hAnsi="Arial" w:cs="Arial"/>
          <w:sz w:val="24"/>
          <w:szCs w:val="24"/>
        </w:rPr>
      </w:pPr>
    </w:p>
    <w:p w:rsidR="0076128F" w:rsidRPr="0078121E" w:rsidRDefault="0076128F" w:rsidP="0076128F">
      <w:pPr>
        <w:spacing w:after="0" w:line="360" w:lineRule="auto"/>
        <w:jc w:val="both"/>
        <w:rPr>
          <w:rFonts w:ascii="Arial" w:hAnsi="Arial" w:cs="Arial"/>
          <w:sz w:val="24"/>
          <w:szCs w:val="24"/>
        </w:rPr>
      </w:pPr>
      <w:r w:rsidRPr="0078121E">
        <w:rPr>
          <w:rFonts w:ascii="Arial" w:hAnsi="Arial" w:cs="Arial"/>
          <w:sz w:val="24"/>
          <w:szCs w:val="24"/>
        </w:rPr>
        <w:t>[18]</w:t>
      </w:r>
      <w:r w:rsidRPr="0078121E">
        <w:rPr>
          <w:rFonts w:ascii="Arial" w:hAnsi="Arial" w:cs="Arial"/>
          <w:sz w:val="24"/>
          <w:szCs w:val="24"/>
        </w:rPr>
        <w:tab/>
        <w:t>In plaintiff’s attempt to justify her non-compliance with the court order</w:t>
      </w:r>
      <w:r w:rsidR="00044D83" w:rsidRPr="0078121E">
        <w:rPr>
          <w:rFonts w:ascii="Arial" w:hAnsi="Arial" w:cs="Arial"/>
          <w:sz w:val="24"/>
          <w:szCs w:val="24"/>
        </w:rPr>
        <w:t xml:space="preserve">, </w:t>
      </w:r>
      <w:r w:rsidRPr="0078121E">
        <w:rPr>
          <w:rFonts w:ascii="Arial" w:hAnsi="Arial" w:cs="Arial"/>
          <w:sz w:val="24"/>
          <w:szCs w:val="24"/>
        </w:rPr>
        <w:t>she omits to advance a reason for not seeking relief from sanctions earlier except to state in her affidavit</w:t>
      </w:r>
      <w:r w:rsidR="00044D83" w:rsidRPr="0078121E">
        <w:rPr>
          <w:rFonts w:ascii="Arial" w:hAnsi="Arial" w:cs="Arial"/>
          <w:sz w:val="24"/>
          <w:szCs w:val="24"/>
        </w:rPr>
        <w:t xml:space="preserve"> </w:t>
      </w:r>
      <w:r w:rsidRPr="0078121E">
        <w:rPr>
          <w:rFonts w:ascii="Arial" w:hAnsi="Arial" w:cs="Arial"/>
          <w:sz w:val="24"/>
          <w:szCs w:val="24"/>
        </w:rPr>
        <w:t xml:space="preserve">when applying for condonation that counsel was only available for consultation in January 2018 in order to draft her witness statement. It does not explain the delay in bringing the condonation application or failure to apply for extension in terms of Rule 55 for filing of the witness statement or indexing of the court file. </w:t>
      </w:r>
    </w:p>
    <w:p w:rsidR="00152006" w:rsidRPr="0078121E" w:rsidRDefault="00152006" w:rsidP="0076128F">
      <w:pPr>
        <w:spacing w:after="0" w:line="360" w:lineRule="auto"/>
        <w:jc w:val="both"/>
        <w:rPr>
          <w:rFonts w:ascii="Arial" w:hAnsi="Arial" w:cs="Arial"/>
          <w:sz w:val="24"/>
          <w:szCs w:val="24"/>
        </w:rPr>
      </w:pPr>
    </w:p>
    <w:p w:rsidR="00152006" w:rsidRPr="0078121E" w:rsidRDefault="00152006" w:rsidP="0076128F">
      <w:pPr>
        <w:spacing w:after="0" w:line="360" w:lineRule="auto"/>
        <w:jc w:val="both"/>
        <w:rPr>
          <w:rFonts w:ascii="Arial" w:hAnsi="Arial" w:cs="Arial"/>
          <w:sz w:val="24"/>
          <w:szCs w:val="24"/>
        </w:rPr>
      </w:pPr>
      <w:r w:rsidRPr="0078121E">
        <w:rPr>
          <w:rFonts w:ascii="Arial" w:hAnsi="Arial" w:cs="Arial"/>
          <w:sz w:val="24"/>
          <w:szCs w:val="24"/>
        </w:rPr>
        <w:t>[19]</w:t>
      </w:r>
      <w:r w:rsidRPr="0078121E">
        <w:rPr>
          <w:rFonts w:ascii="Arial" w:hAnsi="Arial" w:cs="Arial"/>
          <w:sz w:val="24"/>
          <w:szCs w:val="24"/>
        </w:rPr>
        <w:tab/>
        <w:t>The plaintiff also advanced fi</w:t>
      </w:r>
      <w:r w:rsidR="00044D83" w:rsidRPr="0078121E">
        <w:rPr>
          <w:rFonts w:ascii="Arial" w:hAnsi="Arial" w:cs="Arial"/>
          <w:sz w:val="24"/>
          <w:szCs w:val="24"/>
        </w:rPr>
        <w:t>nancial constraints as a reason</w:t>
      </w:r>
      <w:r w:rsidRPr="0078121E">
        <w:rPr>
          <w:rFonts w:ascii="Arial" w:hAnsi="Arial" w:cs="Arial"/>
          <w:sz w:val="24"/>
          <w:szCs w:val="24"/>
        </w:rPr>
        <w:t xml:space="preserve"> for non-compliance. She paid her legal practitioner on 31 October 2017 already, </w:t>
      </w:r>
      <w:r w:rsidR="000D6A45" w:rsidRPr="0078121E">
        <w:rPr>
          <w:rFonts w:ascii="Arial" w:hAnsi="Arial" w:cs="Arial"/>
          <w:sz w:val="24"/>
          <w:szCs w:val="24"/>
        </w:rPr>
        <w:t>however</w:t>
      </w:r>
      <w:r w:rsidRPr="0078121E">
        <w:rPr>
          <w:rFonts w:ascii="Arial" w:hAnsi="Arial" w:cs="Arial"/>
          <w:sz w:val="24"/>
          <w:szCs w:val="24"/>
        </w:rPr>
        <w:t xml:space="preserve">, the application for condonation was only filed three months after that. </w:t>
      </w:r>
    </w:p>
    <w:p w:rsidR="0076128F" w:rsidRPr="0078121E" w:rsidRDefault="0076128F" w:rsidP="0067773A">
      <w:pPr>
        <w:spacing w:after="0" w:line="360" w:lineRule="auto"/>
        <w:jc w:val="both"/>
        <w:rPr>
          <w:rFonts w:ascii="Arial" w:hAnsi="Arial" w:cs="Arial"/>
          <w:sz w:val="24"/>
          <w:szCs w:val="24"/>
        </w:rPr>
      </w:pPr>
    </w:p>
    <w:p w:rsidR="0086448B" w:rsidRPr="006E04D0" w:rsidRDefault="00AC5316" w:rsidP="0067773A">
      <w:pPr>
        <w:spacing w:after="0" w:line="360" w:lineRule="auto"/>
        <w:jc w:val="both"/>
        <w:rPr>
          <w:rFonts w:ascii="Arial" w:hAnsi="Arial" w:cs="Arial"/>
          <w:i/>
          <w:sz w:val="24"/>
          <w:szCs w:val="24"/>
        </w:rPr>
      </w:pPr>
      <w:r w:rsidRPr="006E04D0">
        <w:rPr>
          <w:rFonts w:ascii="Arial" w:hAnsi="Arial" w:cs="Arial"/>
          <w:i/>
          <w:sz w:val="24"/>
          <w:szCs w:val="24"/>
        </w:rPr>
        <w:t>Rule 55</w:t>
      </w:r>
      <w:r w:rsidR="003129DF" w:rsidRPr="006E04D0">
        <w:rPr>
          <w:rStyle w:val="FootnoteReference"/>
          <w:rFonts w:ascii="Arial" w:hAnsi="Arial" w:cs="Arial"/>
          <w:i/>
          <w:sz w:val="24"/>
          <w:szCs w:val="24"/>
        </w:rPr>
        <w:footnoteReference w:id="4"/>
      </w:r>
    </w:p>
    <w:p w:rsidR="0078121E" w:rsidRPr="0078121E" w:rsidRDefault="0078121E" w:rsidP="0067773A">
      <w:pPr>
        <w:spacing w:after="0" w:line="360" w:lineRule="auto"/>
        <w:jc w:val="both"/>
        <w:rPr>
          <w:rFonts w:ascii="Arial" w:hAnsi="Arial" w:cs="Arial"/>
          <w:i/>
          <w:sz w:val="24"/>
          <w:szCs w:val="24"/>
        </w:rPr>
      </w:pPr>
    </w:p>
    <w:p w:rsidR="0086448B" w:rsidRPr="0078121E" w:rsidRDefault="0086448B" w:rsidP="0086448B">
      <w:pPr>
        <w:spacing w:after="0" w:line="360" w:lineRule="auto"/>
        <w:jc w:val="both"/>
        <w:rPr>
          <w:rFonts w:ascii="Arial" w:hAnsi="Arial" w:cs="Arial"/>
          <w:sz w:val="24"/>
          <w:szCs w:val="24"/>
        </w:rPr>
      </w:pPr>
      <w:r w:rsidRPr="0078121E">
        <w:rPr>
          <w:rFonts w:ascii="Arial" w:hAnsi="Arial" w:cs="Arial"/>
          <w:sz w:val="24"/>
          <w:szCs w:val="24"/>
        </w:rPr>
        <w:t>[</w:t>
      </w:r>
      <w:r w:rsidR="00152006" w:rsidRPr="0078121E">
        <w:rPr>
          <w:rFonts w:ascii="Arial" w:hAnsi="Arial" w:cs="Arial"/>
          <w:sz w:val="24"/>
          <w:szCs w:val="24"/>
        </w:rPr>
        <w:t>20</w:t>
      </w:r>
      <w:r w:rsidRPr="0078121E">
        <w:rPr>
          <w:rFonts w:ascii="Arial" w:hAnsi="Arial" w:cs="Arial"/>
          <w:sz w:val="24"/>
          <w:szCs w:val="24"/>
        </w:rPr>
        <w:t>]</w:t>
      </w:r>
      <w:r w:rsidRPr="0078121E">
        <w:rPr>
          <w:rFonts w:ascii="Arial" w:hAnsi="Arial" w:cs="Arial"/>
          <w:sz w:val="24"/>
          <w:szCs w:val="24"/>
        </w:rPr>
        <w:tab/>
        <w:t xml:space="preserve">The rules expressly provides </w:t>
      </w:r>
      <w:r w:rsidR="0095430C" w:rsidRPr="0078121E">
        <w:rPr>
          <w:rFonts w:ascii="Arial" w:hAnsi="Arial" w:cs="Arial"/>
          <w:sz w:val="24"/>
          <w:szCs w:val="24"/>
        </w:rPr>
        <w:t>for</w:t>
      </w:r>
      <w:r w:rsidRPr="0078121E">
        <w:rPr>
          <w:rFonts w:ascii="Arial" w:hAnsi="Arial" w:cs="Arial"/>
          <w:sz w:val="24"/>
          <w:szCs w:val="24"/>
        </w:rPr>
        <w:t xml:space="preserve"> an application in terms of Rule 55</w:t>
      </w:r>
      <w:r w:rsidR="0095430C" w:rsidRPr="0078121E">
        <w:rPr>
          <w:rFonts w:ascii="Arial" w:hAnsi="Arial" w:cs="Arial"/>
          <w:sz w:val="24"/>
          <w:szCs w:val="24"/>
        </w:rPr>
        <w:t xml:space="preserve"> which</w:t>
      </w:r>
      <w:r w:rsidRPr="0078121E">
        <w:rPr>
          <w:rFonts w:ascii="Arial" w:hAnsi="Arial" w:cs="Arial"/>
          <w:sz w:val="24"/>
          <w:szCs w:val="24"/>
        </w:rPr>
        <w:t xml:space="preserve"> allows a party to bring an application for and relaxation of timelines or for condonation of the non-compliance of the rules. </w:t>
      </w:r>
    </w:p>
    <w:p w:rsidR="0095430C" w:rsidRPr="0078121E" w:rsidRDefault="0095430C" w:rsidP="0095430C">
      <w:pPr>
        <w:pStyle w:val="ListParagraph"/>
        <w:spacing w:line="360" w:lineRule="auto"/>
        <w:ind w:left="0"/>
        <w:jc w:val="both"/>
        <w:rPr>
          <w:rFonts w:cs="Arial"/>
        </w:rPr>
      </w:pPr>
    </w:p>
    <w:p w:rsidR="0095430C" w:rsidRPr="0078121E" w:rsidRDefault="0095430C" w:rsidP="0095430C">
      <w:pPr>
        <w:pStyle w:val="ListParagraph"/>
        <w:spacing w:line="360" w:lineRule="auto"/>
        <w:ind w:left="0"/>
        <w:jc w:val="both"/>
        <w:rPr>
          <w:rFonts w:cs="Arial"/>
        </w:rPr>
      </w:pPr>
      <w:r w:rsidRPr="0078121E">
        <w:rPr>
          <w:rFonts w:cs="Arial"/>
        </w:rPr>
        <w:t>[</w:t>
      </w:r>
      <w:r w:rsidR="0076128F" w:rsidRPr="0078121E">
        <w:rPr>
          <w:rFonts w:cs="Arial"/>
        </w:rPr>
        <w:t>2</w:t>
      </w:r>
      <w:r w:rsidR="00152006" w:rsidRPr="0078121E">
        <w:rPr>
          <w:rFonts w:cs="Arial"/>
        </w:rPr>
        <w:t>1</w:t>
      </w:r>
      <w:r w:rsidRPr="0078121E">
        <w:rPr>
          <w:rFonts w:cs="Arial"/>
        </w:rPr>
        <w:t xml:space="preserve">] </w:t>
      </w:r>
      <w:r w:rsidRPr="0078121E">
        <w:rPr>
          <w:rFonts w:cs="Arial"/>
        </w:rPr>
        <w:tab/>
        <w:t>It is quite surprising that it apparently</w:t>
      </w:r>
      <w:r w:rsidR="005E1D73" w:rsidRPr="0078121E">
        <w:rPr>
          <w:rFonts w:cs="Arial"/>
        </w:rPr>
        <w:t>,</w:t>
      </w:r>
      <w:r w:rsidRPr="0078121E">
        <w:rPr>
          <w:rFonts w:cs="Arial"/>
        </w:rPr>
        <w:t xml:space="preserve"> at no stage</w:t>
      </w:r>
      <w:r w:rsidR="005E1D73" w:rsidRPr="0078121E">
        <w:rPr>
          <w:rFonts w:cs="Arial"/>
        </w:rPr>
        <w:t>,</w:t>
      </w:r>
      <w:r w:rsidRPr="0078121E">
        <w:rPr>
          <w:rFonts w:cs="Arial"/>
        </w:rPr>
        <w:t xml:space="preserve"> seem</w:t>
      </w:r>
      <w:r w:rsidR="00044D83" w:rsidRPr="0078121E">
        <w:rPr>
          <w:rFonts w:cs="Arial"/>
        </w:rPr>
        <w:t>ed to</w:t>
      </w:r>
      <w:r w:rsidRPr="0078121E">
        <w:rPr>
          <w:rFonts w:cs="Arial"/>
        </w:rPr>
        <w:t xml:space="preserve"> have </w:t>
      </w:r>
      <w:r w:rsidR="00044D83" w:rsidRPr="0078121E">
        <w:rPr>
          <w:rFonts w:cs="Arial"/>
        </w:rPr>
        <w:t>occurred</w:t>
      </w:r>
      <w:r w:rsidRPr="0078121E">
        <w:rPr>
          <w:rFonts w:cs="Arial"/>
        </w:rPr>
        <w:t xml:space="preserve"> to the plaintiff and her legal practitioner that her non-compliances were non-compliances with the court’s case management orders, which would have necessitated an immediate and prompt application in terms of Rule 55 in order to be released from the binding effects of the applicable case management orders. </w:t>
      </w:r>
    </w:p>
    <w:p w:rsidR="0076128F" w:rsidRPr="0078121E" w:rsidRDefault="0076128F" w:rsidP="0095430C">
      <w:pPr>
        <w:pStyle w:val="ListParagraph"/>
        <w:spacing w:line="360" w:lineRule="auto"/>
        <w:ind w:left="0"/>
        <w:jc w:val="both"/>
        <w:rPr>
          <w:rFonts w:cs="Arial"/>
        </w:rPr>
      </w:pPr>
    </w:p>
    <w:p w:rsidR="0078121E" w:rsidRDefault="0078121E" w:rsidP="0076128F">
      <w:pPr>
        <w:spacing w:after="0" w:line="360" w:lineRule="auto"/>
        <w:jc w:val="both"/>
        <w:rPr>
          <w:rFonts w:ascii="Arial" w:hAnsi="Arial" w:cs="Arial"/>
          <w:i/>
          <w:sz w:val="24"/>
          <w:szCs w:val="24"/>
        </w:rPr>
      </w:pPr>
    </w:p>
    <w:p w:rsidR="0076128F" w:rsidRDefault="0076128F" w:rsidP="0076128F">
      <w:pPr>
        <w:spacing w:after="0" w:line="360" w:lineRule="auto"/>
        <w:jc w:val="both"/>
        <w:rPr>
          <w:rFonts w:ascii="Arial" w:hAnsi="Arial" w:cs="Arial"/>
          <w:i/>
          <w:sz w:val="24"/>
          <w:szCs w:val="24"/>
        </w:rPr>
      </w:pPr>
      <w:r w:rsidRPr="0078121E">
        <w:rPr>
          <w:rFonts w:ascii="Arial" w:hAnsi="Arial" w:cs="Arial"/>
          <w:i/>
          <w:sz w:val="24"/>
          <w:szCs w:val="24"/>
        </w:rPr>
        <w:lastRenderedPageBreak/>
        <w:t>Was the failure to comply intentional?</w:t>
      </w:r>
    </w:p>
    <w:p w:rsidR="0078121E" w:rsidRPr="0078121E" w:rsidRDefault="0078121E" w:rsidP="0076128F">
      <w:pPr>
        <w:spacing w:after="0" w:line="360" w:lineRule="auto"/>
        <w:jc w:val="both"/>
        <w:rPr>
          <w:rFonts w:ascii="Arial" w:hAnsi="Arial" w:cs="Arial"/>
          <w:i/>
          <w:sz w:val="24"/>
          <w:szCs w:val="24"/>
        </w:rPr>
      </w:pPr>
    </w:p>
    <w:p w:rsidR="0076128F" w:rsidRPr="0078121E" w:rsidRDefault="0076128F" w:rsidP="0076128F">
      <w:pPr>
        <w:spacing w:after="0" w:line="360" w:lineRule="auto"/>
        <w:jc w:val="both"/>
        <w:rPr>
          <w:rFonts w:ascii="Arial" w:hAnsi="Arial" w:cs="Arial"/>
          <w:sz w:val="24"/>
          <w:szCs w:val="24"/>
        </w:rPr>
      </w:pPr>
      <w:r w:rsidRPr="0078121E">
        <w:rPr>
          <w:rFonts w:ascii="Arial" w:hAnsi="Arial" w:cs="Arial"/>
          <w:sz w:val="24"/>
          <w:szCs w:val="24"/>
        </w:rPr>
        <w:t>[2</w:t>
      </w:r>
      <w:r w:rsidR="00152006" w:rsidRPr="0078121E">
        <w:rPr>
          <w:rFonts w:ascii="Arial" w:hAnsi="Arial" w:cs="Arial"/>
          <w:sz w:val="24"/>
          <w:szCs w:val="24"/>
        </w:rPr>
        <w:t>2</w:t>
      </w:r>
      <w:r w:rsidRPr="0078121E">
        <w:rPr>
          <w:rFonts w:ascii="Arial" w:hAnsi="Arial" w:cs="Arial"/>
          <w:sz w:val="24"/>
          <w:szCs w:val="24"/>
        </w:rPr>
        <w:t>]</w:t>
      </w:r>
      <w:r w:rsidRPr="0078121E">
        <w:rPr>
          <w:rFonts w:ascii="Arial" w:hAnsi="Arial" w:cs="Arial"/>
          <w:sz w:val="24"/>
          <w:szCs w:val="24"/>
        </w:rPr>
        <w:tab/>
        <w:t xml:space="preserve">There can be no argument that the plaintiff’s default was intentional as she instructed her legal practitioner not to file her witness statement contrary to the court order, yet par 9.2 of her sanctions affidavit the plaintiff stated that ‘the failure to comply with the timeous filing of the witness statement and index was not intentional’. This is clearly not the correct position if one have regard to the plaintiff’s affidavit in support of her condonation application wherein she stated in paragraph 12 thereof: </w:t>
      </w:r>
    </w:p>
    <w:p w:rsidR="00871C92" w:rsidRPr="0078121E" w:rsidRDefault="00871C92" w:rsidP="0076128F">
      <w:pPr>
        <w:spacing w:after="0" w:line="360" w:lineRule="auto"/>
        <w:jc w:val="both"/>
        <w:rPr>
          <w:rFonts w:ascii="Arial" w:hAnsi="Arial" w:cs="Arial"/>
          <w:sz w:val="24"/>
          <w:szCs w:val="24"/>
        </w:rPr>
      </w:pPr>
    </w:p>
    <w:p w:rsidR="0076128F" w:rsidRPr="0078121E" w:rsidRDefault="0076128F" w:rsidP="0078121E">
      <w:pPr>
        <w:spacing w:after="0" w:line="360" w:lineRule="auto"/>
        <w:jc w:val="both"/>
        <w:rPr>
          <w:rFonts w:ascii="Arial" w:hAnsi="Arial" w:cs="Arial"/>
          <w:sz w:val="24"/>
          <w:szCs w:val="24"/>
        </w:rPr>
      </w:pPr>
      <w:r w:rsidRPr="0078121E">
        <w:rPr>
          <w:rFonts w:ascii="Arial" w:hAnsi="Arial" w:cs="Arial"/>
        </w:rPr>
        <w:t xml:space="preserve">’12. </w:t>
      </w:r>
      <w:r w:rsidRPr="0078121E">
        <w:rPr>
          <w:rFonts w:ascii="Arial" w:hAnsi="Arial" w:cs="Arial"/>
        </w:rPr>
        <w:tab/>
        <w:t xml:space="preserve">My legal practitioner has informed me of the dates in August 2017 when my witness statement must be filed and the court file indexed. </w:t>
      </w:r>
      <w:r w:rsidRPr="0078121E">
        <w:rPr>
          <w:rFonts w:ascii="Arial" w:hAnsi="Arial" w:cs="Arial"/>
          <w:i/>
          <w:u w:val="single"/>
        </w:rPr>
        <w:t>I have instructed her to leave the filing of</w:t>
      </w:r>
      <w:r w:rsidRPr="0078121E">
        <w:rPr>
          <w:rFonts w:ascii="Arial" w:hAnsi="Arial" w:cs="Arial"/>
          <w:u w:val="single"/>
        </w:rPr>
        <w:t xml:space="preserve"> </w:t>
      </w:r>
      <w:r w:rsidRPr="0078121E">
        <w:rPr>
          <w:rFonts w:ascii="Arial" w:hAnsi="Arial" w:cs="Arial"/>
          <w:i/>
          <w:u w:val="single"/>
        </w:rPr>
        <w:t>further pleadings</w:t>
      </w:r>
      <w:r w:rsidRPr="0078121E">
        <w:rPr>
          <w:rFonts w:ascii="Arial" w:hAnsi="Arial" w:cs="Arial"/>
        </w:rPr>
        <w:t>/documents as respondent and I are engaged in settlement negotiations.</w:t>
      </w:r>
      <w:r w:rsidRPr="0078121E">
        <w:rPr>
          <w:rFonts w:ascii="Arial" w:hAnsi="Arial" w:cs="Arial"/>
          <w:sz w:val="24"/>
          <w:szCs w:val="24"/>
        </w:rPr>
        <w:t>’</w:t>
      </w:r>
      <w:r w:rsidR="00152006" w:rsidRPr="0078121E">
        <w:rPr>
          <w:rFonts w:ascii="Arial" w:hAnsi="Arial" w:cs="Arial"/>
          <w:sz w:val="24"/>
          <w:szCs w:val="24"/>
        </w:rPr>
        <w:t xml:space="preserve"> (</w:t>
      </w:r>
      <w:proofErr w:type="gramStart"/>
      <w:r w:rsidR="00152006" w:rsidRPr="0078121E">
        <w:rPr>
          <w:rFonts w:ascii="Arial" w:hAnsi="Arial" w:cs="Arial"/>
          <w:sz w:val="24"/>
          <w:szCs w:val="24"/>
        </w:rPr>
        <w:t>my</w:t>
      </w:r>
      <w:proofErr w:type="gramEnd"/>
      <w:r w:rsidR="00152006" w:rsidRPr="0078121E">
        <w:rPr>
          <w:rFonts w:ascii="Arial" w:hAnsi="Arial" w:cs="Arial"/>
          <w:sz w:val="24"/>
          <w:szCs w:val="24"/>
        </w:rPr>
        <w:t xml:space="preserve"> emphasis)</w:t>
      </w:r>
    </w:p>
    <w:p w:rsidR="0076128F" w:rsidRPr="0078121E" w:rsidRDefault="0076128F" w:rsidP="0076128F">
      <w:pPr>
        <w:spacing w:after="0" w:line="360" w:lineRule="auto"/>
        <w:jc w:val="both"/>
        <w:rPr>
          <w:rFonts w:ascii="Arial" w:hAnsi="Arial" w:cs="Arial"/>
          <w:sz w:val="24"/>
          <w:szCs w:val="24"/>
        </w:rPr>
      </w:pPr>
    </w:p>
    <w:p w:rsidR="0076128F" w:rsidRPr="0078121E" w:rsidRDefault="0076128F" w:rsidP="0076128F">
      <w:pPr>
        <w:spacing w:after="0" w:line="360" w:lineRule="auto"/>
        <w:jc w:val="both"/>
        <w:rPr>
          <w:rFonts w:ascii="Arial" w:hAnsi="Arial" w:cs="Arial"/>
          <w:sz w:val="24"/>
          <w:szCs w:val="24"/>
        </w:rPr>
      </w:pPr>
      <w:r w:rsidRPr="0078121E">
        <w:rPr>
          <w:rFonts w:ascii="Arial" w:hAnsi="Arial" w:cs="Arial"/>
          <w:sz w:val="24"/>
          <w:szCs w:val="24"/>
        </w:rPr>
        <w:t>[2</w:t>
      </w:r>
      <w:r w:rsidR="00152006" w:rsidRPr="0078121E">
        <w:rPr>
          <w:rFonts w:ascii="Arial" w:hAnsi="Arial" w:cs="Arial"/>
          <w:sz w:val="24"/>
          <w:szCs w:val="24"/>
        </w:rPr>
        <w:t>3</w:t>
      </w:r>
      <w:r w:rsidRPr="0078121E">
        <w:rPr>
          <w:rFonts w:ascii="Arial" w:hAnsi="Arial" w:cs="Arial"/>
          <w:sz w:val="24"/>
          <w:szCs w:val="24"/>
        </w:rPr>
        <w:t>]</w:t>
      </w:r>
      <w:r w:rsidRPr="0078121E">
        <w:rPr>
          <w:rFonts w:ascii="Arial" w:hAnsi="Arial" w:cs="Arial"/>
          <w:sz w:val="24"/>
          <w:szCs w:val="24"/>
        </w:rPr>
        <w:tab/>
      </w:r>
      <w:r w:rsidR="0070539D" w:rsidRPr="0078121E">
        <w:rPr>
          <w:rFonts w:ascii="Arial" w:hAnsi="Arial" w:cs="Arial"/>
          <w:sz w:val="24"/>
          <w:szCs w:val="24"/>
        </w:rPr>
        <w:t>This is a perfect of example of intentional non-compliance with a court order.</w:t>
      </w:r>
    </w:p>
    <w:p w:rsidR="00BD0EC2" w:rsidRPr="0078121E" w:rsidRDefault="00BD0EC2" w:rsidP="0067773A">
      <w:pPr>
        <w:spacing w:after="0" w:line="360" w:lineRule="auto"/>
        <w:jc w:val="both"/>
        <w:rPr>
          <w:rFonts w:ascii="Arial" w:hAnsi="Arial" w:cs="Arial"/>
          <w:sz w:val="24"/>
          <w:szCs w:val="24"/>
        </w:rPr>
      </w:pPr>
    </w:p>
    <w:p w:rsidR="00BD0EC2" w:rsidRDefault="00BD0EC2" w:rsidP="0078121E">
      <w:pPr>
        <w:autoSpaceDE w:val="0"/>
        <w:autoSpaceDN w:val="0"/>
        <w:adjustRightInd w:val="0"/>
        <w:spacing w:after="0" w:line="360" w:lineRule="auto"/>
        <w:rPr>
          <w:rFonts w:ascii="Arial" w:eastAsiaTheme="minorHAnsi" w:hAnsi="Arial" w:cs="Arial"/>
          <w:i/>
          <w:sz w:val="24"/>
          <w:szCs w:val="24"/>
        </w:rPr>
      </w:pPr>
      <w:r w:rsidRPr="0078121E">
        <w:rPr>
          <w:rFonts w:ascii="Arial" w:eastAsiaTheme="minorHAnsi" w:hAnsi="Arial" w:cs="Arial"/>
          <w:i/>
          <w:sz w:val="24"/>
          <w:szCs w:val="24"/>
        </w:rPr>
        <w:t>The extent to which the party in default has complied with other rules, practice directions or court orders:</w:t>
      </w:r>
    </w:p>
    <w:p w:rsidR="0078121E" w:rsidRPr="0078121E" w:rsidRDefault="0078121E" w:rsidP="00BD0EC2">
      <w:pPr>
        <w:autoSpaceDE w:val="0"/>
        <w:autoSpaceDN w:val="0"/>
        <w:adjustRightInd w:val="0"/>
        <w:spacing w:after="0" w:line="240" w:lineRule="auto"/>
        <w:rPr>
          <w:rFonts w:ascii="Arial" w:eastAsiaTheme="minorHAnsi" w:hAnsi="Arial" w:cs="Arial"/>
          <w:i/>
          <w:sz w:val="24"/>
          <w:szCs w:val="24"/>
        </w:rPr>
      </w:pPr>
    </w:p>
    <w:p w:rsidR="003129DF" w:rsidRPr="0078121E" w:rsidRDefault="003129DF" w:rsidP="00BD0EC2">
      <w:pPr>
        <w:autoSpaceDE w:val="0"/>
        <w:autoSpaceDN w:val="0"/>
        <w:adjustRightInd w:val="0"/>
        <w:spacing w:after="0" w:line="240" w:lineRule="auto"/>
        <w:rPr>
          <w:rFonts w:ascii="Arial" w:hAnsi="Arial" w:cs="Arial"/>
          <w:i/>
          <w:sz w:val="24"/>
          <w:szCs w:val="24"/>
        </w:rPr>
      </w:pPr>
    </w:p>
    <w:p w:rsidR="00090A23" w:rsidRPr="0078121E" w:rsidRDefault="00090A23" w:rsidP="00090A23">
      <w:pPr>
        <w:spacing w:after="0" w:line="360" w:lineRule="auto"/>
        <w:jc w:val="both"/>
        <w:rPr>
          <w:rFonts w:ascii="Arial" w:hAnsi="Arial" w:cs="Arial"/>
          <w:sz w:val="24"/>
          <w:szCs w:val="24"/>
        </w:rPr>
      </w:pPr>
      <w:r w:rsidRPr="0078121E">
        <w:rPr>
          <w:rFonts w:ascii="Arial" w:hAnsi="Arial" w:cs="Arial"/>
          <w:sz w:val="24"/>
          <w:szCs w:val="24"/>
        </w:rPr>
        <w:t>[</w:t>
      </w:r>
      <w:r w:rsidR="0012623B" w:rsidRPr="0078121E">
        <w:rPr>
          <w:rFonts w:ascii="Arial" w:hAnsi="Arial" w:cs="Arial"/>
          <w:sz w:val="24"/>
          <w:szCs w:val="24"/>
        </w:rPr>
        <w:t>2</w:t>
      </w:r>
      <w:r w:rsidR="00152006" w:rsidRPr="0078121E">
        <w:rPr>
          <w:rFonts w:ascii="Arial" w:hAnsi="Arial" w:cs="Arial"/>
          <w:sz w:val="24"/>
          <w:szCs w:val="24"/>
        </w:rPr>
        <w:t>4</w:t>
      </w:r>
      <w:r w:rsidRPr="0078121E">
        <w:rPr>
          <w:rFonts w:ascii="Arial" w:hAnsi="Arial" w:cs="Arial"/>
          <w:sz w:val="24"/>
          <w:szCs w:val="24"/>
        </w:rPr>
        <w:t>]</w:t>
      </w:r>
      <w:r w:rsidRPr="0078121E">
        <w:rPr>
          <w:rFonts w:ascii="Arial" w:hAnsi="Arial" w:cs="Arial"/>
          <w:sz w:val="24"/>
          <w:szCs w:val="24"/>
        </w:rPr>
        <w:tab/>
        <w:t xml:space="preserve"> Plaintiff concedes that there were previous non-compliance</w:t>
      </w:r>
      <w:r w:rsidR="00871C92" w:rsidRPr="0078121E">
        <w:rPr>
          <w:rFonts w:ascii="Arial" w:hAnsi="Arial" w:cs="Arial"/>
          <w:sz w:val="24"/>
          <w:szCs w:val="24"/>
        </w:rPr>
        <w:t>s</w:t>
      </w:r>
      <w:r w:rsidRPr="0078121E">
        <w:rPr>
          <w:rFonts w:ascii="Arial" w:hAnsi="Arial" w:cs="Arial"/>
          <w:sz w:val="24"/>
          <w:szCs w:val="24"/>
        </w:rPr>
        <w:t xml:space="preserve"> with court order</w:t>
      </w:r>
      <w:r w:rsidR="00871C92" w:rsidRPr="0078121E">
        <w:rPr>
          <w:rFonts w:ascii="Arial" w:hAnsi="Arial" w:cs="Arial"/>
          <w:sz w:val="24"/>
          <w:szCs w:val="24"/>
        </w:rPr>
        <w:t>s</w:t>
      </w:r>
      <w:r w:rsidRPr="0078121E">
        <w:rPr>
          <w:rFonts w:ascii="Arial" w:hAnsi="Arial" w:cs="Arial"/>
          <w:sz w:val="24"/>
          <w:szCs w:val="24"/>
        </w:rPr>
        <w:t xml:space="preserve"> but explain the said non-compliances as being a result of her working in remote areas and not always </w:t>
      </w:r>
      <w:r w:rsidR="00871C92" w:rsidRPr="0078121E">
        <w:rPr>
          <w:rFonts w:ascii="Arial" w:hAnsi="Arial" w:cs="Arial"/>
          <w:sz w:val="24"/>
          <w:szCs w:val="24"/>
        </w:rPr>
        <w:t xml:space="preserve">being </w:t>
      </w:r>
      <w:r w:rsidRPr="0078121E">
        <w:rPr>
          <w:rFonts w:ascii="Arial" w:hAnsi="Arial" w:cs="Arial"/>
          <w:sz w:val="24"/>
          <w:szCs w:val="24"/>
        </w:rPr>
        <w:t>reachable via electronic media and cellular phone.</w:t>
      </w:r>
      <w:r w:rsidR="00152006" w:rsidRPr="0078121E">
        <w:rPr>
          <w:rFonts w:ascii="Arial" w:hAnsi="Arial" w:cs="Arial"/>
          <w:sz w:val="24"/>
          <w:szCs w:val="24"/>
        </w:rPr>
        <w:t xml:space="preserve"> On this score</w:t>
      </w:r>
      <w:r w:rsidR="00871C92" w:rsidRPr="0078121E">
        <w:rPr>
          <w:rFonts w:ascii="Arial" w:hAnsi="Arial" w:cs="Arial"/>
          <w:sz w:val="24"/>
          <w:szCs w:val="24"/>
        </w:rPr>
        <w:t>,</w:t>
      </w:r>
      <w:r w:rsidR="00152006" w:rsidRPr="0078121E">
        <w:rPr>
          <w:rFonts w:ascii="Arial" w:hAnsi="Arial" w:cs="Arial"/>
          <w:sz w:val="24"/>
          <w:szCs w:val="24"/>
        </w:rPr>
        <w:t xml:space="preserve"> the court must remark that I find it hard to belief that the plaintiff did not have access to any communication devices for such an extended period of time without any indication before this c</w:t>
      </w:r>
      <w:r w:rsidR="000D6A45" w:rsidRPr="0078121E">
        <w:rPr>
          <w:rFonts w:ascii="Arial" w:hAnsi="Arial" w:cs="Arial"/>
          <w:sz w:val="24"/>
          <w:szCs w:val="24"/>
        </w:rPr>
        <w:t>ourt</w:t>
      </w:r>
      <w:r w:rsidR="00152006" w:rsidRPr="0078121E">
        <w:rPr>
          <w:rFonts w:ascii="Arial" w:hAnsi="Arial" w:cs="Arial"/>
          <w:sz w:val="24"/>
          <w:szCs w:val="24"/>
        </w:rPr>
        <w:t xml:space="preserve"> as to the period that she was unreachable and working in the said remote areas. </w:t>
      </w:r>
    </w:p>
    <w:p w:rsidR="00BD0EC2" w:rsidRPr="0078121E" w:rsidRDefault="00BD0EC2" w:rsidP="0067773A">
      <w:pPr>
        <w:spacing w:after="0" w:line="360" w:lineRule="auto"/>
        <w:jc w:val="both"/>
        <w:rPr>
          <w:rFonts w:ascii="Arial" w:hAnsi="Arial" w:cs="Arial"/>
          <w:sz w:val="24"/>
          <w:szCs w:val="24"/>
        </w:rPr>
      </w:pPr>
    </w:p>
    <w:p w:rsidR="000E256A" w:rsidRPr="0078121E" w:rsidRDefault="00C65E28" w:rsidP="0067773A">
      <w:pPr>
        <w:spacing w:after="0" w:line="360" w:lineRule="auto"/>
        <w:jc w:val="both"/>
        <w:rPr>
          <w:rFonts w:ascii="Arial" w:hAnsi="Arial" w:cs="Arial"/>
          <w:sz w:val="24"/>
          <w:szCs w:val="24"/>
        </w:rPr>
      </w:pPr>
      <w:r w:rsidRPr="0078121E">
        <w:rPr>
          <w:rFonts w:ascii="Arial" w:hAnsi="Arial" w:cs="Arial"/>
          <w:sz w:val="24"/>
          <w:szCs w:val="24"/>
        </w:rPr>
        <w:t>[</w:t>
      </w:r>
      <w:r w:rsidR="0012623B" w:rsidRPr="0078121E">
        <w:rPr>
          <w:rFonts w:ascii="Arial" w:hAnsi="Arial" w:cs="Arial"/>
          <w:sz w:val="24"/>
          <w:szCs w:val="24"/>
        </w:rPr>
        <w:t>2</w:t>
      </w:r>
      <w:r w:rsidR="00152006" w:rsidRPr="0078121E">
        <w:rPr>
          <w:rFonts w:ascii="Arial" w:hAnsi="Arial" w:cs="Arial"/>
          <w:sz w:val="24"/>
          <w:szCs w:val="24"/>
        </w:rPr>
        <w:t>5</w:t>
      </w:r>
      <w:r w:rsidRPr="0078121E">
        <w:rPr>
          <w:rFonts w:ascii="Arial" w:hAnsi="Arial" w:cs="Arial"/>
          <w:sz w:val="24"/>
          <w:szCs w:val="24"/>
        </w:rPr>
        <w:t>]</w:t>
      </w:r>
      <w:r w:rsidRPr="0078121E">
        <w:rPr>
          <w:rFonts w:ascii="Arial" w:hAnsi="Arial" w:cs="Arial"/>
          <w:sz w:val="24"/>
          <w:szCs w:val="24"/>
        </w:rPr>
        <w:tab/>
        <w:t xml:space="preserve">The non-compliances of the plaintiff became a trend since the date of instituting this action and </w:t>
      </w:r>
      <w:r w:rsidR="00AA0470" w:rsidRPr="0078121E">
        <w:rPr>
          <w:rFonts w:ascii="Arial" w:hAnsi="Arial" w:cs="Arial"/>
          <w:sz w:val="24"/>
          <w:szCs w:val="24"/>
        </w:rPr>
        <w:t>in May 2017 already</w:t>
      </w:r>
      <w:r w:rsidR="0012623B" w:rsidRPr="0078121E">
        <w:rPr>
          <w:rFonts w:ascii="Arial" w:hAnsi="Arial" w:cs="Arial"/>
          <w:sz w:val="24"/>
          <w:szCs w:val="24"/>
        </w:rPr>
        <w:t>,</w:t>
      </w:r>
      <w:r w:rsidR="00AA0470" w:rsidRPr="0078121E">
        <w:rPr>
          <w:rFonts w:ascii="Arial" w:hAnsi="Arial" w:cs="Arial"/>
          <w:sz w:val="24"/>
          <w:szCs w:val="24"/>
        </w:rPr>
        <w:t xml:space="preserve"> the defendant requested the court to strike the plaintiffs claim and particulars of claim because of her non-compliances with the court orders.  </w:t>
      </w:r>
    </w:p>
    <w:p w:rsidR="0086448B" w:rsidRPr="0078121E" w:rsidRDefault="0086448B" w:rsidP="0067773A">
      <w:pPr>
        <w:spacing w:after="0" w:line="360" w:lineRule="auto"/>
        <w:jc w:val="both"/>
        <w:rPr>
          <w:rFonts w:ascii="Arial" w:hAnsi="Arial" w:cs="Arial"/>
          <w:sz w:val="24"/>
          <w:szCs w:val="24"/>
        </w:rPr>
      </w:pPr>
    </w:p>
    <w:p w:rsidR="00F86DED" w:rsidRPr="0078121E" w:rsidRDefault="00AA0470" w:rsidP="0067773A">
      <w:pPr>
        <w:spacing w:after="0" w:line="360" w:lineRule="auto"/>
        <w:jc w:val="both"/>
        <w:rPr>
          <w:rFonts w:ascii="Arial" w:hAnsi="Arial" w:cs="Arial"/>
          <w:sz w:val="24"/>
          <w:szCs w:val="24"/>
        </w:rPr>
      </w:pPr>
      <w:r w:rsidRPr="0078121E">
        <w:rPr>
          <w:rFonts w:ascii="Arial" w:hAnsi="Arial" w:cs="Arial"/>
          <w:sz w:val="24"/>
          <w:szCs w:val="24"/>
        </w:rPr>
        <w:t>[</w:t>
      </w:r>
      <w:r w:rsidR="0012623B" w:rsidRPr="0078121E">
        <w:rPr>
          <w:rFonts w:ascii="Arial" w:hAnsi="Arial" w:cs="Arial"/>
          <w:sz w:val="24"/>
          <w:szCs w:val="24"/>
        </w:rPr>
        <w:t>2</w:t>
      </w:r>
      <w:r w:rsidR="00152006" w:rsidRPr="0078121E">
        <w:rPr>
          <w:rFonts w:ascii="Arial" w:hAnsi="Arial" w:cs="Arial"/>
          <w:sz w:val="24"/>
          <w:szCs w:val="24"/>
        </w:rPr>
        <w:t>6</w:t>
      </w:r>
      <w:r w:rsidRPr="0078121E">
        <w:rPr>
          <w:rFonts w:ascii="Arial" w:hAnsi="Arial" w:cs="Arial"/>
          <w:sz w:val="24"/>
          <w:szCs w:val="24"/>
        </w:rPr>
        <w:t>]</w:t>
      </w:r>
      <w:r w:rsidR="00090A23" w:rsidRPr="0078121E">
        <w:rPr>
          <w:rFonts w:ascii="Arial" w:hAnsi="Arial" w:cs="Arial"/>
          <w:sz w:val="24"/>
          <w:szCs w:val="24"/>
        </w:rPr>
        <w:tab/>
      </w:r>
      <w:r w:rsidRPr="0078121E">
        <w:rPr>
          <w:rFonts w:ascii="Arial" w:hAnsi="Arial" w:cs="Arial"/>
          <w:sz w:val="24"/>
          <w:szCs w:val="24"/>
        </w:rPr>
        <w:t>In spite of the fact that the plaintiff was acutely aware of the consequences of non-complian</w:t>
      </w:r>
      <w:r w:rsidR="0012623B" w:rsidRPr="0078121E">
        <w:rPr>
          <w:rFonts w:ascii="Arial" w:hAnsi="Arial" w:cs="Arial"/>
          <w:sz w:val="24"/>
          <w:szCs w:val="24"/>
        </w:rPr>
        <w:t xml:space="preserve">ce with a court order, </w:t>
      </w:r>
      <w:r w:rsidRPr="0078121E">
        <w:rPr>
          <w:rFonts w:ascii="Arial" w:hAnsi="Arial" w:cs="Arial"/>
          <w:sz w:val="24"/>
          <w:szCs w:val="24"/>
        </w:rPr>
        <w:t xml:space="preserve">she yet again failed to comply with the very next </w:t>
      </w:r>
      <w:r w:rsidRPr="0078121E">
        <w:rPr>
          <w:rFonts w:ascii="Arial" w:hAnsi="Arial" w:cs="Arial"/>
          <w:sz w:val="24"/>
          <w:szCs w:val="24"/>
        </w:rPr>
        <w:lastRenderedPageBreak/>
        <w:t xml:space="preserve">court order </w:t>
      </w:r>
      <w:r w:rsidR="003129DF" w:rsidRPr="0078121E">
        <w:rPr>
          <w:rFonts w:ascii="Arial" w:hAnsi="Arial" w:cs="Arial"/>
          <w:sz w:val="24"/>
          <w:szCs w:val="24"/>
        </w:rPr>
        <w:t>of 08</w:t>
      </w:r>
      <w:r w:rsidRPr="0078121E">
        <w:rPr>
          <w:rFonts w:ascii="Arial" w:hAnsi="Arial" w:cs="Arial"/>
          <w:sz w:val="24"/>
          <w:szCs w:val="24"/>
        </w:rPr>
        <w:t xml:space="preserve"> June 2017 after condonation was granted to her on 11 May 2017 for prior non-compliance with this court’s order. </w:t>
      </w:r>
    </w:p>
    <w:p w:rsidR="00F86DED" w:rsidRPr="0078121E" w:rsidRDefault="00F86DED" w:rsidP="0067773A">
      <w:pPr>
        <w:spacing w:after="0" w:line="360" w:lineRule="auto"/>
        <w:jc w:val="both"/>
        <w:rPr>
          <w:rFonts w:ascii="Arial" w:eastAsiaTheme="minorHAnsi" w:hAnsi="Arial" w:cs="Arial"/>
        </w:rPr>
      </w:pPr>
    </w:p>
    <w:p w:rsidR="00AA0470" w:rsidRDefault="00090A23" w:rsidP="0067773A">
      <w:pPr>
        <w:spacing w:after="0" w:line="360" w:lineRule="auto"/>
        <w:jc w:val="both"/>
        <w:rPr>
          <w:rFonts w:ascii="Arial" w:eastAsiaTheme="minorHAnsi" w:hAnsi="Arial" w:cs="Arial"/>
          <w:i/>
          <w:sz w:val="24"/>
          <w:szCs w:val="24"/>
        </w:rPr>
      </w:pPr>
      <w:r w:rsidRPr="0078121E">
        <w:rPr>
          <w:rFonts w:ascii="Arial" w:eastAsiaTheme="minorHAnsi" w:hAnsi="Arial" w:cs="Arial"/>
          <w:i/>
          <w:sz w:val="24"/>
          <w:szCs w:val="24"/>
        </w:rPr>
        <w:t>Can the trial d</w:t>
      </w:r>
      <w:r w:rsidR="003452DB" w:rsidRPr="0078121E">
        <w:rPr>
          <w:rFonts w:ascii="Arial" w:eastAsiaTheme="minorHAnsi" w:hAnsi="Arial" w:cs="Arial"/>
          <w:i/>
          <w:sz w:val="24"/>
          <w:szCs w:val="24"/>
        </w:rPr>
        <w:t>ate or the likely trial date</w:t>
      </w:r>
      <w:r w:rsidRPr="0078121E">
        <w:rPr>
          <w:rFonts w:ascii="Arial" w:eastAsiaTheme="minorHAnsi" w:hAnsi="Arial" w:cs="Arial"/>
          <w:i/>
          <w:sz w:val="24"/>
          <w:szCs w:val="24"/>
        </w:rPr>
        <w:t xml:space="preserve"> still be met if relief is granted?</w:t>
      </w:r>
    </w:p>
    <w:p w:rsidR="0078121E" w:rsidRPr="0078121E" w:rsidRDefault="0078121E" w:rsidP="0067773A">
      <w:pPr>
        <w:spacing w:after="0" w:line="360" w:lineRule="auto"/>
        <w:jc w:val="both"/>
        <w:rPr>
          <w:rFonts w:ascii="Arial" w:hAnsi="Arial" w:cs="Arial"/>
          <w:i/>
          <w:sz w:val="24"/>
          <w:szCs w:val="24"/>
        </w:rPr>
      </w:pPr>
    </w:p>
    <w:p w:rsidR="00090A23" w:rsidRPr="0078121E" w:rsidRDefault="003129DF" w:rsidP="00090A23">
      <w:pPr>
        <w:spacing w:after="0" w:line="360" w:lineRule="auto"/>
        <w:jc w:val="both"/>
        <w:rPr>
          <w:rFonts w:ascii="Arial" w:hAnsi="Arial" w:cs="Arial"/>
          <w:sz w:val="24"/>
          <w:szCs w:val="24"/>
        </w:rPr>
      </w:pPr>
      <w:r w:rsidRPr="0078121E">
        <w:rPr>
          <w:rFonts w:ascii="Arial" w:hAnsi="Arial" w:cs="Arial"/>
          <w:sz w:val="24"/>
          <w:szCs w:val="24"/>
        </w:rPr>
        <w:t>[</w:t>
      </w:r>
      <w:r w:rsidR="003452DB" w:rsidRPr="0078121E">
        <w:rPr>
          <w:rFonts w:ascii="Arial" w:hAnsi="Arial" w:cs="Arial"/>
          <w:sz w:val="24"/>
          <w:szCs w:val="24"/>
        </w:rPr>
        <w:t>2</w:t>
      </w:r>
      <w:r w:rsidR="00152006" w:rsidRPr="0078121E">
        <w:rPr>
          <w:rFonts w:ascii="Arial" w:hAnsi="Arial" w:cs="Arial"/>
          <w:sz w:val="24"/>
          <w:szCs w:val="24"/>
        </w:rPr>
        <w:t>7</w:t>
      </w:r>
      <w:r w:rsidRPr="0078121E">
        <w:rPr>
          <w:rFonts w:ascii="Arial" w:hAnsi="Arial" w:cs="Arial"/>
          <w:sz w:val="24"/>
          <w:szCs w:val="24"/>
        </w:rPr>
        <w:t>]</w:t>
      </w:r>
      <w:r w:rsidRPr="0078121E">
        <w:rPr>
          <w:rFonts w:ascii="Arial" w:hAnsi="Arial" w:cs="Arial"/>
          <w:sz w:val="24"/>
          <w:szCs w:val="24"/>
        </w:rPr>
        <w:tab/>
      </w:r>
      <w:r w:rsidR="00090A23" w:rsidRPr="0078121E">
        <w:rPr>
          <w:rFonts w:ascii="Arial" w:hAnsi="Arial" w:cs="Arial"/>
          <w:sz w:val="24"/>
          <w:szCs w:val="24"/>
        </w:rPr>
        <w:t>The plaintiff’s case is that the trial date can still be met and that there was no waste of court resources and time. It was further argued that plaintiff wanted to vacate the court date and the court in turn refused to vacate the date.</w:t>
      </w:r>
    </w:p>
    <w:p w:rsidR="00090A23" w:rsidRPr="0078121E" w:rsidRDefault="00090A23" w:rsidP="00090A23">
      <w:pPr>
        <w:spacing w:after="0" w:line="360" w:lineRule="auto"/>
        <w:jc w:val="both"/>
        <w:rPr>
          <w:rFonts w:ascii="Arial" w:hAnsi="Arial" w:cs="Arial"/>
          <w:sz w:val="24"/>
          <w:szCs w:val="24"/>
        </w:rPr>
      </w:pPr>
    </w:p>
    <w:p w:rsidR="00090A23" w:rsidRPr="0078121E" w:rsidRDefault="00090A23" w:rsidP="00090A23">
      <w:pPr>
        <w:spacing w:after="0" w:line="360" w:lineRule="auto"/>
        <w:jc w:val="both"/>
        <w:rPr>
          <w:rFonts w:ascii="Arial" w:hAnsi="Arial" w:cs="Arial"/>
          <w:sz w:val="24"/>
          <w:szCs w:val="24"/>
        </w:rPr>
      </w:pPr>
      <w:r w:rsidRPr="0078121E">
        <w:rPr>
          <w:rFonts w:ascii="Arial" w:hAnsi="Arial" w:cs="Arial"/>
          <w:sz w:val="24"/>
          <w:szCs w:val="24"/>
        </w:rPr>
        <w:t>[</w:t>
      </w:r>
      <w:r w:rsidR="00152006" w:rsidRPr="0078121E">
        <w:rPr>
          <w:rFonts w:ascii="Arial" w:hAnsi="Arial" w:cs="Arial"/>
          <w:sz w:val="24"/>
          <w:szCs w:val="24"/>
        </w:rPr>
        <w:t>28</w:t>
      </w:r>
      <w:r w:rsidRPr="0078121E">
        <w:rPr>
          <w:rFonts w:ascii="Arial" w:hAnsi="Arial" w:cs="Arial"/>
          <w:sz w:val="24"/>
          <w:szCs w:val="24"/>
        </w:rPr>
        <w:t xml:space="preserve">] </w:t>
      </w:r>
      <w:r w:rsidRPr="0078121E">
        <w:rPr>
          <w:rFonts w:ascii="Arial" w:hAnsi="Arial" w:cs="Arial"/>
          <w:sz w:val="24"/>
          <w:szCs w:val="24"/>
        </w:rPr>
        <w:tab/>
        <w:t xml:space="preserve"> It is indeed so that the court refused to vacate the date. At the time when the status report was filed there was nothing before me to convince me to vacate the date. The hearing date was set eight (8) months prior. The status report was filed on 07 February 2018 in respect of a trial that was due to commence at 06 March 2018.</w:t>
      </w:r>
    </w:p>
    <w:p w:rsidR="00090A23" w:rsidRPr="0078121E" w:rsidRDefault="00090A23" w:rsidP="00090A23">
      <w:pPr>
        <w:spacing w:after="0" w:line="360" w:lineRule="auto"/>
        <w:jc w:val="both"/>
        <w:rPr>
          <w:rFonts w:ascii="Arial" w:hAnsi="Arial" w:cs="Arial"/>
          <w:sz w:val="24"/>
          <w:szCs w:val="24"/>
        </w:rPr>
      </w:pPr>
    </w:p>
    <w:p w:rsidR="00090A23" w:rsidRPr="0078121E" w:rsidRDefault="00090A23" w:rsidP="00090A23">
      <w:pPr>
        <w:spacing w:after="0" w:line="360" w:lineRule="auto"/>
        <w:jc w:val="both"/>
        <w:rPr>
          <w:rFonts w:ascii="Arial" w:hAnsi="Arial" w:cs="Arial"/>
          <w:sz w:val="24"/>
          <w:szCs w:val="24"/>
        </w:rPr>
      </w:pPr>
      <w:r w:rsidRPr="0078121E">
        <w:rPr>
          <w:rFonts w:ascii="Arial" w:hAnsi="Arial" w:cs="Arial"/>
          <w:sz w:val="24"/>
          <w:szCs w:val="24"/>
        </w:rPr>
        <w:t>[</w:t>
      </w:r>
      <w:r w:rsidR="003452DB" w:rsidRPr="0078121E">
        <w:rPr>
          <w:rFonts w:ascii="Arial" w:hAnsi="Arial" w:cs="Arial"/>
          <w:sz w:val="24"/>
          <w:szCs w:val="24"/>
        </w:rPr>
        <w:t>2</w:t>
      </w:r>
      <w:r w:rsidR="00152006" w:rsidRPr="0078121E">
        <w:rPr>
          <w:rFonts w:ascii="Arial" w:hAnsi="Arial" w:cs="Arial"/>
          <w:sz w:val="24"/>
          <w:szCs w:val="24"/>
        </w:rPr>
        <w:t>9</w:t>
      </w:r>
      <w:r w:rsidRPr="0078121E">
        <w:rPr>
          <w:rFonts w:ascii="Arial" w:hAnsi="Arial" w:cs="Arial"/>
          <w:sz w:val="24"/>
          <w:szCs w:val="24"/>
        </w:rPr>
        <w:t>]</w:t>
      </w:r>
      <w:r w:rsidRPr="0078121E">
        <w:rPr>
          <w:rFonts w:ascii="Arial" w:hAnsi="Arial" w:cs="Arial"/>
          <w:sz w:val="24"/>
          <w:szCs w:val="24"/>
        </w:rPr>
        <w:tab/>
        <w:t xml:space="preserve">At the time that the court was requested to vacate the trial date the application for condonation was not even filed yet. The plaintiff therefor apparently expected of the court to vacate the trial date on the strength of a status report only. </w:t>
      </w:r>
    </w:p>
    <w:p w:rsidR="0010078D" w:rsidRPr="0078121E" w:rsidRDefault="0010078D" w:rsidP="00090A23">
      <w:pPr>
        <w:spacing w:after="0" w:line="360" w:lineRule="auto"/>
        <w:jc w:val="both"/>
        <w:rPr>
          <w:rFonts w:ascii="Arial" w:hAnsi="Arial" w:cs="Arial"/>
          <w:sz w:val="24"/>
          <w:szCs w:val="24"/>
        </w:rPr>
      </w:pPr>
    </w:p>
    <w:p w:rsidR="0010078D" w:rsidRDefault="0010078D" w:rsidP="0010078D">
      <w:pPr>
        <w:autoSpaceDE w:val="0"/>
        <w:autoSpaceDN w:val="0"/>
        <w:adjustRightInd w:val="0"/>
        <w:spacing w:after="0" w:line="360" w:lineRule="auto"/>
        <w:jc w:val="both"/>
        <w:rPr>
          <w:rFonts w:ascii="Arial" w:eastAsiaTheme="minorHAnsi" w:hAnsi="Arial" w:cs="Arial"/>
          <w:sz w:val="24"/>
          <w:szCs w:val="24"/>
        </w:rPr>
      </w:pPr>
      <w:r w:rsidRPr="0078121E">
        <w:rPr>
          <w:rFonts w:ascii="Arial" w:hAnsi="Arial" w:cs="Arial"/>
          <w:sz w:val="24"/>
          <w:szCs w:val="24"/>
        </w:rPr>
        <w:t>[</w:t>
      </w:r>
      <w:r w:rsidR="00152006" w:rsidRPr="0078121E">
        <w:rPr>
          <w:rFonts w:ascii="Arial" w:hAnsi="Arial" w:cs="Arial"/>
          <w:sz w:val="24"/>
          <w:szCs w:val="24"/>
        </w:rPr>
        <w:t>30</w:t>
      </w:r>
      <w:r w:rsidRPr="0078121E">
        <w:rPr>
          <w:rFonts w:ascii="Arial" w:hAnsi="Arial" w:cs="Arial"/>
          <w:sz w:val="24"/>
          <w:szCs w:val="24"/>
        </w:rPr>
        <w:t>]</w:t>
      </w:r>
      <w:r w:rsidRPr="0078121E">
        <w:rPr>
          <w:rFonts w:ascii="Arial" w:hAnsi="Arial" w:cs="Arial"/>
          <w:sz w:val="24"/>
          <w:szCs w:val="24"/>
        </w:rPr>
        <w:tab/>
        <w:t>Rule 96</w:t>
      </w:r>
      <w:r w:rsidRPr="0078121E">
        <w:rPr>
          <w:rFonts w:ascii="Arial" w:eastAsiaTheme="minorHAnsi" w:hAnsi="Arial" w:cs="Arial"/>
          <w:sz w:val="24"/>
          <w:szCs w:val="24"/>
        </w:rPr>
        <w:t xml:space="preserve">(3) provides that when a matter has been set down for hearing a party may, on good cause shown, apply to the judge not less than 10 court days before the date of hearing to have the set down changed or set aside. No good cause was shown to convince this court to </w:t>
      </w:r>
      <w:r w:rsidR="0095430C" w:rsidRPr="0078121E">
        <w:rPr>
          <w:rFonts w:ascii="Arial" w:eastAsiaTheme="minorHAnsi" w:hAnsi="Arial" w:cs="Arial"/>
          <w:sz w:val="24"/>
          <w:szCs w:val="24"/>
        </w:rPr>
        <w:t>vacate the hearing date.</w:t>
      </w:r>
    </w:p>
    <w:p w:rsidR="0078121E" w:rsidRPr="0078121E" w:rsidRDefault="0078121E" w:rsidP="0010078D">
      <w:pPr>
        <w:autoSpaceDE w:val="0"/>
        <w:autoSpaceDN w:val="0"/>
        <w:adjustRightInd w:val="0"/>
        <w:spacing w:after="0" w:line="360" w:lineRule="auto"/>
        <w:jc w:val="both"/>
        <w:rPr>
          <w:rFonts w:ascii="Arial" w:eastAsiaTheme="minorHAnsi" w:hAnsi="Arial" w:cs="Arial"/>
          <w:sz w:val="24"/>
          <w:szCs w:val="24"/>
        </w:rPr>
      </w:pPr>
    </w:p>
    <w:p w:rsidR="00090A23" w:rsidRPr="0078121E" w:rsidRDefault="00090A23" w:rsidP="00090A23">
      <w:pPr>
        <w:autoSpaceDE w:val="0"/>
        <w:autoSpaceDN w:val="0"/>
        <w:adjustRightInd w:val="0"/>
        <w:spacing w:after="0" w:line="240" w:lineRule="auto"/>
        <w:rPr>
          <w:rFonts w:ascii="Arial" w:eastAsiaTheme="minorHAnsi" w:hAnsi="Arial" w:cs="Arial"/>
          <w:i/>
          <w:sz w:val="24"/>
          <w:szCs w:val="24"/>
        </w:rPr>
      </w:pPr>
    </w:p>
    <w:p w:rsidR="00090A23" w:rsidRPr="0078121E" w:rsidRDefault="00090A23" w:rsidP="00090A23">
      <w:pPr>
        <w:autoSpaceDE w:val="0"/>
        <w:autoSpaceDN w:val="0"/>
        <w:adjustRightInd w:val="0"/>
        <w:spacing w:after="0" w:line="240" w:lineRule="auto"/>
        <w:rPr>
          <w:rFonts w:ascii="Arial" w:eastAsiaTheme="minorHAnsi" w:hAnsi="Arial" w:cs="Arial"/>
          <w:i/>
          <w:sz w:val="24"/>
          <w:szCs w:val="24"/>
        </w:rPr>
      </w:pPr>
      <w:r w:rsidRPr="0078121E">
        <w:rPr>
          <w:rFonts w:ascii="Arial" w:eastAsiaTheme="minorHAnsi" w:hAnsi="Arial" w:cs="Arial"/>
          <w:i/>
          <w:sz w:val="24"/>
          <w:szCs w:val="24"/>
        </w:rPr>
        <w:t xml:space="preserve">The effect which the failure to comply has or </w:t>
      </w:r>
      <w:r w:rsidR="006E04D0">
        <w:rPr>
          <w:rFonts w:ascii="Arial" w:eastAsiaTheme="minorHAnsi" w:hAnsi="Arial" w:cs="Arial"/>
          <w:i/>
          <w:sz w:val="24"/>
          <w:szCs w:val="24"/>
        </w:rPr>
        <w:t>is likely to have on each party</w:t>
      </w:r>
    </w:p>
    <w:p w:rsidR="00090A23" w:rsidRDefault="00090A23" w:rsidP="00090A23">
      <w:pPr>
        <w:autoSpaceDE w:val="0"/>
        <w:autoSpaceDN w:val="0"/>
        <w:adjustRightInd w:val="0"/>
        <w:spacing w:after="0" w:line="240" w:lineRule="auto"/>
        <w:rPr>
          <w:rFonts w:ascii="Arial" w:eastAsiaTheme="minorHAnsi" w:hAnsi="Arial" w:cs="Arial"/>
          <w:i/>
          <w:sz w:val="24"/>
          <w:szCs w:val="24"/>
        </w:rPr>
      </w:pPr>
    </w:p>
    <w:p w:rsidR="0078121E" w:rsidRPr="0078121E" w:rsidRDefault="0078121E" w:rsidP="00090A23">
      <w:pPr>
        <w:autoSpaceDE w:val="0"/>
        <w:autoSpaceDN w:val="0"/>
        <w:adjustRightInd w:val="0"/>
        <w:spacing w:after="0" w:line="240" w:lineRule="auto"/>
        <w:rPr>
          <w:rFonts w:ascii="Arial" w:eastAsiaTheme="minorHAnsi" w:hAnsi="Arial" w:cs="Arial"/>
          <w:i/>
          <w:sz w:val="24"/>
          <w:szCs w:val="24"/>
        </w:rPr>
      </w:pPr>
    </w:p>
    <w:p w:rsidR="00841AC5" w:rsidRPr="0078121E" w:rsidRDefault="00090A23" w:rsidP="00090A23">
      <w:pPr>
        <w:spacing w:after="0" w:line="360" w:lineRule="auto"/>
        <w:jc w:val="both"/>
        <w:rPr>
          <w:rFonts w:ascii="Arial" w:hAnsi="Arial" w:cs="Arial"/>
          <w:sz w:val="24"/>
          <w:szCs w:val="24"/>
        </w:rPr>
      </w:pPr>
      <w:r w:rsidRPr="0078121E">
        <w:rPr>
          <w:rFonts w:ascii="Arial" w:hAnsi="Arial" w:cs="Arial"/>
          <w:sz w:val="24"/>
          <w:szCs w:val="24"/>
        </w:rPr>
        <w:t>[</w:t>
      </w:r>
      <w:r w:rsidR="00152006" w:rsidRPr="0078121E">
        <w:rPr>
          <w:rFonts w:ascii="Arial" w:hAnsi="Arial" w:cs="Arial"/>
          <w:sz w:val="24"/>
          <w:szCs w:val="24"/>
        </w:rPr>
        <w:t>31</w:t>
      </w:r>
      <w:r w:rsidRPr="0078121E">
        <w:rPr>
          <w:rFonts w:ascii="Arial" w:hAnsi="Arial" w:cs="Arial"/>
          <w:sz w:val="24"/>
          <w:szCs w:val="24"/>
        </w:rPr>
        <w:t>]</w:t>
      </w:r>
      <w:r w:rsidRPr="0078121E">
        <w:rPr>
          <w:rFonts w:ascii="Arial" w:hAnsi="Arial" w:cs="Arial"/>
          <w:sz w:val="24"/>
          <w:szCs w:val="24"/>
        </w:rPr>
        <w:tab/>
        <w:t xml:space="preserve">There is also the issue of prejudice for the defendant. Plaintiff argued that there is none. However, defendant was brought to court at the instance of the plaintiff. Defendant had to incur the costs to prepare for trial in spite of the non-compliances of the plaintiff, in order to remain in the clear and sanction free in this matter. </w:t>
      </w:r>
    </w:p>
    <w:p w:rsidR="0095430C" w:rsidRPr="0078121E" w:rsidRDefault="0095430C" w:rsidP="00090A23">
      <w:pPr>
        <w:spacing w:after="0" w:line="360" w:lineRule="auto"/>
        <w:jc w:val="both"/>
        <w:rPr>
          <w:rFonts w:ascii="Arial" w:hAnsi="Arial" w:cs="Arial"/>
          <w:sz w:val="24"/>
          <w:szCs w:val="24"/>
        </w:rPr>
      </w:pPr>
    </w:p>
    <w:p w:rsidR="00090A23" w:rsidRPr="0078121E" w:rsidRDefault="003452DB" w:rsidP="00090A23">
      <w:pPr>
        <w:spacing w:after="0" w:line="360" w:lineRule="auto"/>
        <w:jc w:val="both"/>
        <w:rPr>
          <w:rFonts w:ascii="Arial" w:hAnsi="Arial" w:cs="Arial"/>
          <w:sz w:val="24"/>
          <w:szCs w:val="24"/>
          <w:u w:val="single"/>
        </w:rPr>
      </w:pPr>
      <w:r w:rsidRPr="0078121E">
        <w:rPr>
          <w:rFonts w:ascii="Arial" w:hAnsi="Arial" w:cs="Arial"/>
          <w:sz w:val="24"/>
          <w:szCs w:val="24"/>
        </w:rPr>
        <w:t>[</w:t>
      </w:r>
      <w:r w:rsidR="00152006" w:rsidRPr="0078121E">
        <w:rPr>
          <w:rFonts w:ascii="Arial" w:hAnsi="Arial" w:cs="Arial"/>
          <w:sz w:val="24"/>
          <w:szCs w:val="24"/>
        </w:rPr>
        <w:t>32</w:t>
      </w:r>
      <w:r w:rsidR="00841AC5" w:rsidRPr="0078121E">
        <w:rPr>
          <w:rFonts w:ascii="Arial" w:hAnsi="Arial" w:cs="Arial"/>
          <w:sz w:val="24"/>
          <w:szCs w:val="24"/>
        </w:rPr>
        <w:t>]</w:t>
      </w:r>
      <w:r w:rsidR="00841AC5" w:rsidRPr="0078121E">
        <w:rPr>
          <w:rFonts w:ascii="Arial" w:hAnsi="Arial" w:cs="Arial"/>
          <w:sz w:val="24"/>
          <w:szCs w:val="24"/>
        </w:rPr>
        <w:tab/>
      </w:r>
      <w:r w:rsidR="005E1D73" w:rsidRPr="0078121E">
        <w:rPr>
          <w:rFonts w:ascii="Arial" w:hAnsi="Arial" w:cs="Arial"/>
          <w:sz w:val="24"/>
          <w:szCs w:val="24"/>
        </w:rPr>
        <w:t>This matter dates back to 2016 and I cannot disregard the adverse consequences that the substantial delay by the plaint</w:t>
      </w:r>
      <w:r w:rsidR="00FF46B2" w:rsidRPr="0078121E">
        <w:rPr>
          <w:rFonts w:ascii="Arial" w:hAnsi="Arial" w:cs="Arial"/>
          <w:sz w:val="24"/>
          <w:szCs w:val="24"/>
        </w:rPr>
        <w:t>iff in prosecuting her case has</w:t>
      </w:r>
      <w:r w:rsidR="005E1D73" w:rsidRPr="0078121E">
        <w:rPr>
          <w:rFonts w:ascii="Arial" w:hAnsi="Arial" w:cs="Arial"/>
          <w:sz w:val="24"/>
          <w:szCs w:val="24"/>
        </w:rPr>
        <w:t xml:space="preserve"> on the defendant. </w:t>
      </w:r>
    </w:p>
    <w:p w:rsidR="00F86DED" w:rsidRPr="0078121E" w:rsidRDefault="00F86DED" w:rsidP="00090A23">
      <w:pPr>
        <w:autoSpaceDE w:val="0"/>
        <w:autoSpaceDN w:val="0"/>
        <w:adjustRightInd w:val="0"/>
        <w:spacing w:after="0" w:line="240" w:lineRule="auto"/>
        <w:rPr>
          <w:rFonts w:ascii="Arial" w:eastAsiaTheme="minorHAnsi" w:hAnsi="Arial" w:cs="Arial"/>
        </w:rPr>
      </w:pPr>
    </w:p>
    <w:p w:rsidR="00A10EB5" w:rsidRPr="0078121E" w:rsidRDefault="00090A23" w:rsidP="006E04D0">
      <w:pPr>
        <w:autoSpaceDE w:val="0"/>
        <w:autoSpaceDN w:val="0"/>
        <w:adjustRightInd w:val="0"/>
        <w:spacing w:after="0" w:line="360" w:lineRule="auto"/>
        <w:rPr>
          <w:rFonts w:ascii="Arial" w:eastAsiaTheme="minorHAnsi" w:hAnsi="Arial" w:cs="Arial"/>
          <w:i/>
          <w:sz w:val="24"/>
          <w:szCs w:val="24"/>
        </w:rPr>
      </w:pPr>
      <w:r w:rsidRPr="0078121E">
        <w:rPr>
          <w:rFonts w:ascii="Arial" w:eastAsiaTheme="minorHAnsi" w:hAnsi="Arial" w:cs="Arial"/>
          <w:i/>
          <w:sz w:val="24"/>
          <w:szCs w:val="24"/>
        </w:rPr>
        <w:lastRenderedPageBreak/>
        <w:t>The effect which the granting of relief would have on each party and the interests o</w:t>
      </w:r>
      <w:r w:rsidR="006E04D0">
        <w:rPr>
          <w:rFonts w:ascii="Arial" w:eastAsiaTheme="minorHAnsi" w:hAnsi="Arial" w:cs="Arial"/>
          <w:i/>
          <w:sz w:val="24"/>
          <w:szCs w:val="24"/>
        </w:rPr>
        <w:t>f the administration of justice</w:t>
      </w:r>
    </w:p>
    <w:p w:rsidR="00F86DED" w:rsidRPr="0078121E" w:rsidRDefault="00F86DED" w:rsidP="00F304AA">
      <w:pPr>
        <w:spacing w:after="0" w:line="360" w:lineRule="auto"/>
        <w:jc w:val="both"/>
        <w:rPr>
          <w:rFonts w:ascii="Arial" w:hAnsi="Arial" w:cs="Arial"/>
          <w:i/>
          <w:sz w:val="24"/>
          <w:szCs w:val="24"/>
        </w:rPr>
      </w:pPr>
    </w:p>
    <w:p w:rsidR="00F304AA" w:rsidRPr="0078121E" w:rsidRDefault="00F304AA" w:rsidP="00F304AA">
      <w:pPr>
        <w:spacing w:after="0" w:line="360" w:lineRule="auto"/>
        <w:jc w:val="both"/>
        <w:rPr>
          <w:rFonts w:ascii="Arial" w:hAnsi="Arial" w:cs="Arial"/>
          <w:sz w:val="24"/>
          <w:szCs w:val="24"/>
        </w:rPr>
      </w:pPr>
      <w:r w:rsidRPr="0078121E">
        <w:rPr>
          <w:rFonts w:ascii="Arial" w:hAnsi="Arial" w:cs="Arial"/>
          <w:sz w:val="24"/>
          <w:szCs w:val="24"/>
        </w:rPr>
        <w:t>[</w:t>
      </w:r>
      <w:r w:rsidR="00152006" w:rsidRPr="0078121E">
        <w:rPr>
          <w:rFonts w:ascii="Arial" w:hAnsi="Arial" w:cs="Arial"/>
          <w:sz w:val="24"/>
          <w:szCs w:val="24"/>
        </w:rPr>
        <w:t>33</w:t>
      </w:r>
      <w:r w:rsidRPr="0078121E">
        <w:rPr>
          <w:rFonts w:ascii="Arial" w:hAnsi="Arial" w:cs="Arial"/>
          <w:sz w:val="24"/>
          <w:szCs w:val="24"/>
        </w:rPr>
        <w:t>]</w:t>
      </w:r>
      <w:r w:rsidRPr="0078121E">
        <w:rPr>
          <w:rFonts w:ascii="Arial" w:hAnsi="Arial" w:cs="Arial"/>
          <w:sz w:val="24"/>
          <w:szCs w:val="24"/>
        </w:rPr>
        <w:tab/>
        <w:t>Counsel on behalf of the plaintiff insisted on her clients’ fair trial as envisage</w:t>
      </w:r>
      <w:r w:rsidR="00FF46B2" w:rsidRPr="0078121E">
        <w:rPr>
          <w:rFonts w:ascii="Arial" w:hAnsi="Arial" w:cs="Arial"/>
          <w:sz w:val="24"/>
          <w:szCs w:val="24"/>
        </w:rPr>
        <w:t>d</w:t>
      </w:r>
      <w:r w:rsidRPr="0078121E">
        <w:rPr>
          <w:rFonts w:ascii="Arial" w:hAnsi="Arial" w:cs="Arial"/>
          <w:sz w:val="24"/>
          <w:szCs w:val="24"/>
        </w:rPr>
        <w:t xml:space="preserve"> by article 12(1</w:t>
      </w:r>
      <w:proofErr w:type="gramStart"/>
      <w:r w:rsidRPr="0078121E">
        <w:rPr>
          <w:rFonts w:ascii="Arial" w:hAnsi="Arial" w:cs="Arial"/>
          <w:sz w:val="24"/>
          <w:szCs w:val="24"/>
        </w:rPr>
        <w:t>)(</w:t>
      </w:r>
      <w:proofErr w:type="gramEnd"/>
      <w:r w:rsidRPr="0078121E">
        <w:rPr>
          <w:rFonts w:ascii="Arial" w:hAnsi="Arial" w:cs="Arial"/>
          <w:sz w:val="24"/>
          <w:szCs w:val="24"/>
        </w:rPr>
        <w:t>a) of the Constitution, stating further that ‘if the doors of justice is closed to her she will have to approach the Suprem</w:t>
      </w:r>
      <w:r w:rsidR="006E04D0">
        <w:rPr>
          <w:rFonts w:ascii="Arial" w:hAnsi="Arial" w:cs="Arial"/>
          <w:sz w:val="24"/>
          <w:szCs w:val="24"/>
        </w:rPr>
        <w:t>e Court for appropriate relief.’</w:t>
      </w:r>
      <w:r w:rsidRPr="0078121E">
        <w:rPr>
          <w:rFonts w:ascii="Arial" w:hAnsi="Arial" w:cs="Arial"/>
          <w:sz w:val="24"/>
          <w:szCs w:val="24"/>
        </w:rPr>
        <w:t xml:space="preserve"> </w:t>
      </w:r>
    </w:p>
    <w:p w:rsidR="0010078D" w:rsidRPr="0078121E" w:rsidRDefault="0010078D" w:rsidP="00F304AA">
      <w:pPr>
        <w:spacing w:after="0" w:line="360" w:lineRule="auto"/>
        <w:jc w:val="both"/>
        <w:rPr>
          <w:rFonts w:ascii="Arial" w:hAnsi="Arial" w:cs="Arial"/>
          <w:sz w:val="24"/>
          <w:szCs w:val="24"/>
        </w:rPr>
      </w:pPr>
    </w:p>
    <w:p w:rsidR="0016612D" w:rsidRPr="0078121E" w:rsidRDefault="00F304AA" w:rsidP="00F304AA">
      <w:pPr>
        <w:spacing w:after="0" w:line="360" w:lineRule="auto"/>
        <w:jc w:val="both"/>
        <w:rPr>
          <w:rFonts w:ascii="Arial" w:hAnsi="Arial" w:cs="Arial"/>
          <w:sz w:val="24"/>
          <w:szCs w:val="24"/>
        </w:rPr>
      </w:pPr>
      <w:r w:rsidRPr="0078121E">
        <w:rPr>
          <w:rFonts w:ascii="Arial" w:hAnsi="Arial" w:cs="Arial"/>
          <w:sz w:val="24"/>
          <w:szCs w:val="24"/>
        </w:rPr>
        <w:t xml:space="preserve"> </w:t>
      </w:r>
      <w:r w:rsidR="00A10EB5" w:rsidRPr="0078121E">
        <w:rPr>
          <w:rFonts w:ascii="Arial" w:hAnsi="Arial" w:cs="Arial"/>
          <w:sz w:val="24"/>
          <w:szCs w:val="24"/>
        </w:rPr>
        <w:t>[</w:t>
      </w:r>
      <w:r w:rsidR="003452DB" w:rsidRPr="0078121E">
        <w:rPr>
          <w:rFonts w:ascii="Arial" w:hAnsi="Arial" w:cs="Arial"/>
          <w:sz w:val="24"/>
          <w:szCs w:val="24"/>
        </w:rPr>
        <w:t>3</w:t>
      </w:r>
      <w:r w:rsidR="00152006" w:rsidRPr="0078121E">
        <w:rPr>
          <w:rFonts w:ascii="Arial" w:hAnsi="Arial" w:cs="Arial"/>
          <w:sz w:val="24"/>
          <w:szCs w:val="24"/>
        </w:rPr>
        <w:t>4</w:t>
      </w:r>
      <w:r w:rsidR="00A10EB5" w:rsidRPr="0078121E">
        <w:rPr>
          <w:rFonts w:ascii="Arial" w:hAnsi="Arial" w:cs="Arial"/>
          <w:sz w:val="24"/>
          <w:szCs w:val="24"/>
        </w:rPr>
        <w:t xml:space="preserve">] </w:t>
      </w:r>
      <w:r w:rsidR="00A10EB5" w:rsidRPr="0078121E">
        <w:rPr>
          <w:rFonts w:ascii="Arial" w:hAnsi="Arial" w:cs="Arial"/>
          <w:sz w:val="24"/>
          <w:szCs w:val="24"/>
        </w:rPr>
        <w:tab/>
        <w:t>Interestingly enough</w:t>
      </w:r>
      <w:r w:rsidR="0086448B" w:rsidRPr="0078121E">
        <w:rPr>
          <w:rFonts w:ascii="Arial" w:hAnsi="Arial" w:cs="Arial"/>
          <w:sz w:val="24"/>
          <w:szCs w:val="24"/>
        </w:rPr>
        <w:t>,</w:t>
      </w:r>
      <w:r w:rsidR="00A10EB5" w:rsidRPr="0078121E">
        <w:rPr>
          <w:rFonts w:ascii="Arial" w:hAnsi="Arial" w:cs="Arial"/>
          <w:sz w:val="24"/>
          <w:szCs w:val="24"/>
        </w:rPr>
        <w:t xml:space="preserve"> now that the writing is literally on the wall for the plaintiff after her latest condonation application did not succeed,</w:t>
      </w:r>
      <w:r w:rsidR="00FA3511" w:rsidRPr="0078121E">
        <w:rPr>
          <w:rFonts w:ascii="Arial" w:hAnsi="Arial" w:cs="Arial"/>
          <w:sz w:val="24"/>
          <w:szCs w:val="24"/>
        </w:rPr>
        <w:t xml:space="preserve"> this is the argument advanced</w:t>
      </w:r>
      <w:r w:rsidR="00AA0470" w:rsidRPr="0078121E">
        <w:rPr>
          <w:rFonts w:ascii="Arial" w:hAnsi="Arial" w:cs="Arial"/>
          <w:sz w:val="24"/>
          <w:szCs w:val="24"/>
        </w:rPr>
        <w:t xml:space="preserve">, while plaintiff was </w:t>
      </w:r>
      <w:r w:rsidR="00FA3511" w:rsidRPr="0078121E">
        <w:rPr>
          <w:rFonts w:ascii="Arial" w:hAnsi="Arial" w:cs="Arial"/>
          <w:sz w:val="24"/>
          <w:szCs w:val="24"/>
        </w:rPr>
        <w:t>grossly reck</w:t>
      </w:r>
      <w:r w:rsidR="00C04D54" w:rsidRPr="0078121E">
        <w:rPr>
          <w:rFonts w:ascii="Arial" w:hAnsi="Arial" w:cs="Arial"/>
          <w:sz w:val="24"/>
          <w:szCs w:val="24"/>
        </w:rPr>
        <w:t xml:space="preserve">less to instruct her </w:t>
      </w:r>
      <w:r w:rsidR="00DB656F" w:rsidRPr="0078121E">
        <w:rPr>
          <w:rFonts w:ascii="Arial" w:hAnsi="Arial" w:cs="Arial"/>
          <w:sz w:val="24"/>
          <w:szCs w:val="24"/>
        </w:rPr>
        <w:t xml:space="preserve">counsel </w:t>
      </w:r>
      <w:r w:rsidR="000D6A45" w:rsidRPr="0078121E">
        <w:rPr>
          <w:rFonts w:ascii="Arial" w:hAnsi="Arial" w:cs="Arial"/>
          <w:sz w:val="24"/>
          <w:szCs w:val="24"/>
        </w:rPr>
        <w:t xml:space="preserve">not </w:t>
      </w:r>
      <w:r w:rsidR="00DB656F" w:rsidRPr="0078121E">
        <w:rPr>
          <w:rFonts w:ascii="Arial" w:hAnsi="Arial" w:cs="Arial"/>
          <w:sz w:val="24"/>
          <w:szCs w:val="24"/>
        </w:rPr>
        <w:t>to</w:t>
      </w:r>
      <w:r w:rsidR="00FA3511" w:rsidRPr="0078121E">
        <w:rPr>
          <w:rFonts w:ascii="Arial" w:hAnsi="Arial" w:cs="Arial"/>
          <w:sz w:val="24"/>
          <w:szCs w:val="24"/>
        </w:rPr>
        <w:t xml:space="preserve"> comply with the relevant court order and then seeks to convince the court that her rights</w:t>
      </w:r>
      <w:r w:rsidR="0016612D" w:rsidRPr="0078121E">
        <w:rPr>
          <w:rFonts w:ascii="Arial" w:hAnsi="Arial" w:cs="Arial"/>
          <w:sz w:val="24"/>
          <w:szCs w:val="24"/>
        </w:rPr>
        <w:t xml:space="preserve"> will be prejudiced. </w:t>
      </w:r>
      <w:r w:rsidR="00654CF1" w:rsidRPr="0078121E">
        <w:rPr>
          <w:rFonts w:ascii="Arial" w:hAnsi="Arial" w:cs="Arial"/>
          <w:sz w:val="24"/>
          <w:szCs w:val="24"/>
        </w:rPr>
        <w:t>Counsel went as far as to draw the analogy</w:t>
      </w:r>
      <w:r w:rsidR="00152006" w:rsidRPr="0078121E">
        <w:rPr>
          <w:rFonts w:ascii="Arial" w:hAnsi="Arial" w:cs="Arial"/>
          <w:sz w:val="24"/>
          <w:szCs w:val="24"/>
        </w:rPr>
        <w:t>, quite inappropriately,</w:t>
      </w:r>
      <w:r w:rsidR="00654CF1" w:rsidRPr="0078121E">
        <w:rPr>
          <w:rFonts w:ascii="Arial" w:hAnsi="Arial" w:cs="Arial"/>
          <w:sz w:val="24"/>
          <w:szCs w:val="24"/>
        </w:rPr>
        <w:t xml:space="preserve"> that if the court should strike the claim of the plaintiff it would be like having a dog tied to a pole with a short chain and beating it with a stick. It is safe to assume that the imposition of sanctions would then be the proverbial stick. </w:t>
      </w:r>
    </w:p>
    <w:p w:rsidR="0016612D" w:rsidRPr="0078121E" w:rsidRDefault="0016612D" w:rsidP="00AA0470">
      <w:pPr>
        <w:spacing w:after="0" w:line="360" w:lineRule="auto"/>
        <w:jc w:val="both"/>
        <w:rPr>
          <w:rFonts w:ascii="Arial" w:hAnsi="Arial" w:cs="Arial"/>
          <w:sz w:val="24"/>
          <w:szCs w:val="24"/>
        </w:rPr>
      </w:pPr>
    </w:p>
    <w:p w:rsidR="0016612D" w:rsidRPr="0078121E" w:rsidRDefault="0016612D" w:rsidP="0016612D">
      <w:pPr>
        <w:spacing w:after="0" w:line="360" w:lineRule="auto"/>
        <w:jc w:val="both"/>
        <w:rPr>
          <w:rFonts w:ascii="Arial" w:hAnsi="Arial" w:cs="Arial"/>
          <w:sz w:val="24"/>
          <w:szCs w:val="24"/>
        </w:rPr>
      </w:pPr>
      <w:r w:rsidRPr="0078121E">
        <w:rPr>
          <w:rFonts w:ascii="Arial" w:hAnsi="Arial" w:cs="Arial"/>
          <w:sz w:val="24"/>
          <w:szCs w:val="24"/>
        </w:rPr>
        <w:t>[</w:t>
      </w:r>
      <w:r w:rsidR="00C04D54" w:rsidRPr="0078121E">
        <w:rPr>
          <w:rFonts w:ascii="Arial" w:hAnsi="Arial" w:cs="Arial"/>
          <w:sz w:val="24"/>
          <w:szCs w:val="24"/>
        </w:rPr>
        <w:t>3</w:t>
      </w:r>
      <w:r w:rsidR="00152006" w:rsidRPr="0078121E">
        <w:rPr>
          <w:rFonts w:ascii="Arial" w:hAnsi="Arial" w:cs="Arial"/>
          <w:sz w:val="24"/>
          <w:szCs w:val="24"/>
        </w:rPr>
        <w:t>5</w:t>
      </w:r>
      <w:r w:rsidRPr="0078121E">
        <w:rPr>
          <w:rFonts w:ascii="Arial" w:hAnsi="Arial" w:cs="Arial"/>
          <w:sz w:val="24"/>
          <w:szCs w:val="24"/>
        </w:rPr>
        <w:t>]</w:t>
      </w:r>
      <w:r w:rsidRPr="0078121E">
        <w:rPr>
          <w:rFonts w:ascii="Arial" w:hAnsi="Arial" w:cs="Arial"/>
          <w:sz w:val="24"/>
          <w:szCs w:val="24"/>
        </w:rPr>
        <w:tab/>
      </w:r>
      <w:r w:rsidR="00654CF1" w:rsidRPr="0078121E">
        <w:rPr>
          <w:rFonts w:ascii="Arial" w:hAnsi="Arial" w:cs="Arial"/>
          <w:sz w:val="24"/>
          <w:szCs w:val="24"/>
        </w:rPr>
        <w:t xml:space="preserve"> </w:t>
      </w:r>
      <w:r w:rsidR="0070539D" w:rsidRPr="0078121E">
        <w:rPr>
          <w:rFonts w:ascii="Arial" w:hAnsi="Arial" w:cs="Arial"/>
          <w:sz w:val="24"/>
          <w:szCs w:val="24"/>
        </w:rPr>
        <w:t>Courts are slow in shutting the doors of justice on a litigant and that is clear from the two previous instances where the court indeed granted condonation for non-compliances.</w:t>
      </w:r>
    </w:p>
    <w:p w:rsidR="00654CF1" w:rsidRPr="0078121E" w:rsidRDefault="00654CF1" w:rsidP="0016612D">
      <w:pPr>
        <w:spacing w:after="0" w:line="360" w:lineRule="auto"/>
        <w:jc w:val="both"/>
        <w:rPr>
          <w:rFonts w:ascii="Arial" w:hAnsi="Arial" w:cs="Arial"/>
          <w:sz w:val="24"/>
          <w:szCs w:val="24"/>
        </w:rPr>
      </w:pPr>
    </w:p>
    <w:p w:rsidR="0016612D" w:rsidRPr="0078121E" w:rsidRDefault="00654CF1" w:rsidP="00AA0470">
      <w:pPr>
        <w:spacing w:after="0" w:line="360" w:lineRule="auto"/>
        <w:jc w:val="both"/>
        <w:rPr>
          <w:rFonts w:ascii="Arial" w:hAnsi="Arial" w:cs="Arial"/>
        </w:rPr>
      </w:pPr>
      <w:r w:rsidRPr="0078121E">
        <w:rPr>
          <w:rFonts w:ascii="Arial" w:hAnsi="Arial" w:cs="Arial"/>
          <w:sz w:val="24"/>
          <w:szCs w:val="24"/>
        </w:rPr>
        <w:t>[</w:t>
      </w:r>
      <w:r w:rsidR="00C04D54" w:rsidRPr="0078121E">
        <w:rPr>
          <w:rFonts w:ascii="Arial" w:hAnsi="Arial" w:cs="Arial"/>
          <w:sz w:val="24"/>
          <w:szCs w:val="24"/>
        </w:rPr>
        <w:t>3</w:t>
      </w:r>
      <w:r w:rsidR="00152006" w:rsidRPr="0078121E">
        <w:rPr>
          <w:rFonts w:ascii="Arial" w:hAnsi="Arial" w:cs="Arial"/>
          <w:sz w:val="24"/>
          <w:szCs w:val="24"/>
        </w:rPr>
        <w:t>6</w:t>
      </w:r>
      <w:r w:rsidRPr="0078121E">
        <w:rPr>
          <w:rFonts w:ascii="Arial" w:hAnsi="Arial" w:cs="Arial"/>
          <w:sz w:val="24"/>
          <w:szCs w:val="24"/>
        </w:rPr>
        <w:t>]</w:t>
      </w:r>
      <w:r w:rsidRPr="0078121E">
        <w:rPr>
          <w:rFonts w:ascii="Arial" w:hAnsi="Arial" w:cs="Arial"/>
          <w:sz w:val="24"/>
          <w:szCs w:val="24"/>
        </w:rPr>
        <w:tab/>
        <w:t xml:space="preserve"> </w:t>
      </w:r>
      <w:r w:rsidR="0070539D" w:rsidRPr="0078121E">
        <w:rPr>
          <w:rFonts w:ascii="Arial" w:hAnsi="Arial" w:cs="Arial"/>
          <w:sz w:val="24"/>
          <w:szCs w:val="24"/>
        </w:rPr>
        <w:t>The plaintiff who showed a blatant disinte</w:t>
      </w:r>
      <w:r w:rsidR="00FF46B2" w:rsidRPr="0078121E">
        <w:rPr>
          <w:rFonts w:ascii="Arial" w:hAnsi="Arial" w:cs="Arial"/>
          <w:sz w:val="24"/>
          <w:szCs w:val="24"/>
        </w:rPr>
        <w:t>rest</w:t>
      </w:r>
      <w:r w:rsidR="0070539D" w:rsidRPr="0078121E">
        <w:rPr>
          <w:rFonts w:ascii="Arial" w:hAnsi="Arial" w:cs="Arial"/>
          <w:sz w:val="24"/>
          <w:szCs w:val="24"/>
        </w:rPr>
        <w:t xml:space="preserve"> in the prosecution of her claim now seek the indulgence of this court. How far should the court indulge the plaintiff in this matter? If the plaintiff did not avail herself of her procedural right</w:t>
      </w:r>
      <w:r w:rsidR="00C12F45" w:rsidRPr="0078121E">
        <w:rPr>
          <w:rFonts w:ascii="Arial" w:hAnsi="Arial" w:cs="Arial"/>
          <w:sz w:val="24"/>
          <w:szCs w:val="24"/>
        </w:rPr>
        <w:t>,</w:t>
      </w:r>
      <w:r w:rsidR="0070539D" w:rsidRPr="0078121E">
        <w:rPr>
          <w:rFonts w:ascii="Arial" w:hAnsi="Arial" w:cs="Arial"/>
          <w:sz w:val="24"/>
          <w:szCs w:val="24"/>
        </w:rPr>
        <w:t xml:space="preserve"> which are contained in Rule 55 of the Rules of Court, then she cannot now be allowed to complain if she faces sanctions. </w:t>
      </w:r>
    </w:p>
    <w:p w:rsidR="00A10EB5" w:rsidRPr="0078121E" w:rsidRDefault="00A10EB5" w:rsidP="00A10EB5">
      <w:pPr>
        <w:spacing w:after="0" w:line="360" w:lineRule="auto"/>
        <w:jc w:val="both"/>
        <w:rPr>
          <w:rFonts w:ascii="Arial" w:hAnsi="Arial" w:cs="Arial"/>
          <w:sz w:val="24"/>
          <w:szCs w:val="24"/>
        </w:rPr>
      </w:pPr>
    </w:p>
    <w:p w:rsidR="0067773A" w:rsidRPr="006E04D0" w:rsidRDefault="00152006" w:rsidP="0067773A">
      <w:pPr>
        <w:spacing w:after="0" w:line="360" w:lineRule="auto"/>
        <w:jc w:val="both"/>
        <w:rPr>
          <w:rFonts w:ascii="Arial" w:hAnsi="Arial" w:cs="Arial"/>
          <w:sz w:val="24"/>
          <w:szCs w:val="24"/>
          <w:u w:val="single"/>
        </w:rPr>
      </w:pPr>
      <w:r w:rsidRPr="006E04D0">
        <w:rPr>
          <w:rFonts w:ascii="Arial" w:hAnsi="Arial" w:cs="Arial"/>
          <w:sz w:val="24"/>
          <w:szCs w:val="24"/>
          <w:u w:val="single"/>
        </w:rPr>
        <w:t xml:space="preserve">Conclusion: </w:t>
      </w:r>
    </w:p>
    <w:p w:rsidR="006E04D0" w:rsidRPr="0078121E" w:rsidRDefault="006E04D0" w:rsidP="0067773A">
      <w:pPr>
        <w:spacing w:after="0" w:line="360" w:lineRule="auto"/>
        <w:jc w:val="both"/>
        <w:rPr>
          <w:rFonts w:ascii="Arial" w:hAnsi="Arial" w:cs="Arial"/>
          <w:sz w:val="24"/>
          <w:szCs w:val="24"/>
        </w:rPr>
      </w:pPr>
    </w:p>
    <w:p w:rsidR="003F4FD2" w:rsidRDefault="00451561" w:rsidP="003F4FD2">
      <w:pPr>
        <w:spacing w:after="0" w:line="360" w:lineRule="auto"/>
        <w:jc w:val="both"/>
        <w:rPr>
          <w:rFonts w:ascii="Arial" w:hAnsi="Arial" w:cs="Arial"/>
          <w:sz w:val="24"/>
          <w:szCs w:val="24"/>
        </w:rPr>
      </w:pPr>
      <w:r w:rsidRPr="0078121E">
        <w:rPr>
          <w:rFonts w:ascii="Arial" w:hAnsi="Arial" w:cs="Arial"/>
          <w:sz w:val="24"/>
          <w:szCs w:val="24"/>
        </w:rPr>
        <w:t xml:space="preserve"> </w:t>
      </w:r>
      <w:r w:rsidR="0067773A" w:rsidRPr="0078121E">
        <w:rPr>
          <w:rFonts w:ascii="Arial" w:hAnsi="Arial" w:cs="Arial"/>
          <w:sz w:val="24"/>
          <w:szCs w:val="24"/>
        </w:rPr>
        <w:t>[</w:t>
      </w:r>
      <w:r w:rsidR="00C04D54" w:rsidRPr="0078121E">
        <w:rPr>
          <w:rFonts w:ascii="Arial" w:hAnsi="Arial" w:cs="Arial"/>
          <w:sz w:val="24"/>
          <w:szCs w:val="24"/>
        </w:rPr>
        <w:t>3</w:t>
      </w:r>
      <w:r w:rsidR="00152006" w:rsidRPr="0078121E">
        <w:rPr>
          <w:rFonts w:ascii="Arial" w:hAnsi="Arial" w:cs="Arial"/>
          <w:sz w:val="24"/>
          <w:szCs w:val="24"/>
        </w:rPr>
        <w:t>7</w:t>
      </w:r>
      <w:r w:rsidR="0067773A" w:rsidRPr="0078121E">
        <w:rPr>
          <w:rFonts w:ascii="Arial" w:hAnsi="Arial" w:cs="Arial"/>
          <w:sz w:val="24"/>
          <w:szCs w:val="24"/>
        </w:rPr>
        <w:t>]</w:t>
      </w:r>
      <w:r w:rsidR="0067773A" w:rsidRPr="0078121E">
        <w:rPr>
          <w:rFonts w:ascii="Arial" w:hAnsi="Arial" w:cs="Arial"/>
          <w:sz w:val="24"/>
          <w:szCs w:val="24"/>
        </w:rPr>
        <w:tab/>
      </w:r>
      <w:r w:rsidRPr="0078121E">
        <w:rPr>
          <w:rFonts w:ascii="Arial" w:hAnsi="Arial" w:cs="Arial"/>
          <w:sz w:val="24"/>
          <w:szCs w:val="24"/>
        </w:rPr>
        <w:t xml:space="preserve">Having considered all the factors as set out </w:t>
      </w:r>
      <w:r w:rsidR="003F4FD2" w:rsidRPr="0078121E">
        <w:rPr>
          <w:rFonts w:ascii="Arial" w:hAnsi="Arial" w:cs="Arial"/>
          <w:sz w:val="24"/>
          <w:szCs w:val="24"/>
        </w:rPr>
        <w:t xml:space="preserve">and discussed </w:t>
      </w:r>
      <w:r w:rsidRPr="0078121E">
        <w:rPr>
          <w:rFonts w:ascii="Arial" w:hAnsi="Arial" w:cs="Arial"/>
          <w:sz w:val="24"/>
          <w:szCs w:val="24"/>
        </w:rPr>
        <w:t>above</w:t>
      </w:r>
      <w:r w:rsidR="003F4FD2" w:rsidRPr="0078121E">
        <w:rPr>
          <w:rFonts w:ascii="Arial" w:hAnsi="Arial" w:cs="Arial"/>
          <w:sz w:val="24"/>
          <w:szCs w:val="24"/>
        </w:rPr>
        <w:t xml:space="preserve"> my ruling is as follows: </w:t>
      </w:r>
    </w:p>
    <w:p w:rsidR="006E04D0" w:rsidRPr="0078121E" w:rsidRDefault="006E04D0" w:rsidP="003F4FD2">
      <w:pPr>
        <w:spacing w:after="0" w:line="360" w:lineRule="auto"/>
        <w:jc w:val="both"/>
        <w:rPr>
          <w:rFonts w:ascii="Arial" w:hAnsi="Arial" w:cs="Arial"/>
          <w:sz w:val="24"/>
          <w:szCs w:val="24"/>
        </w:rPr>
      </w:pPr>
    </w:p>
    <w:p w:rsidR="003F4FD2" w:rsidRPr="0078121E" w:rsidRDefault="003F4FD2" w:rsidP="00275D38">
      <w:pPr>
        <w:spacing w:line="360" w:lineRule="auto"/>
        <w:contextualSpacing/>
        <w:jc w:val="both"/>
        <w:rPr>
          <w:rFonts w:ascii="Arial" w:hAnsi="Arial" w:cs="Arial"/>
          <w:sz w:val="24"/>
        </w:rPr>
      </w:pPr>
      <w:r w:rsidRPr="0078121E">
        <w:rPr>
          <w:rFonts w:ascii="Arial" w:hAnsi="Arial" w:cs="Arial"/>
          <w:sz w:val="24"/>
        </w:rPr>
        <w:t>In terms of Rule 53(2(b) of the Rules of Court</w:t>
      </w:r>
      <w:r w:rsidR="006E04D0">
        <w:rPr>
          <w:rFonts w:ascii="Arial" w:hAnsi="Arial" w:cs="Arial"/>
          <w:sz w:val="24"/>
        </w:rPr>
        <w:t>,</w:t>
      </w:r>
      <w:r w:rsidRPr="0078121E">
        <w:rPr>
          <w:rFonts w:ascii="Arial" w:hAnsi="Arial" w:cs="Arial"/>
          <w:sz w:val="24"/>
        </w:rPr>
        <w:t xml:space="preserve"> the Plaintiff’s claims and particulars of claim are struck with costs, cost of one instructed and one instructing counsel.</w:t>
      </w:r>
    </w:p>
    <w:p w:rsidR="0067773A" w:rsidRPr="0078121E" w:rsidRDefault="0067773A" w:rsidP="0067773A">
      <w:pPr>
        <w:spacing w:after="0" w:line="360" w:lineRule="auto"/>
        <w:jc w:val="both"/>
        <w:rPr>
          <w:rFonts w:ascii="Arial" w:hAnsi="Arial" w:cs="Arial"/>
          <w:sz w:val="24"/>
          <w:szCs w:val="24"/>
        </w:rPr>
      </w:pPr>
    </w:p>
    <w:p w:rsidR="0067773A" w:rsidRPr="0078121E" w:rsidRDefault="0067773A" w:rsidP="0067773A">
      <w:pPr>
        <w:spacing w:after="0" w:line="360" w:lineRule="auto"/>
        <w:jc w:val="right"/>
        <w:rPr>
          <w:rFonts w:ascii="Arial" w:hAnsi="Arial" w:cs="Arial"/>
          <w:sz w:val="24"/>
          <w:szCs w:val="24"/>
        </w:rPr>
      </w:pPr>
    </w:p>
    <w:p w:rsidR="0067773A" w:rsidRPr="0078121E" w:rsidRDefault="0067773A" w:rsidP="0067773A">
      <w:pPr>
        <w:spacing w:after="0" w:line="360" w:lineRule="auto"/>
        <w:jc w:val="right"/>
        <w:rPr>
          <w:rFonts w:ascii="Arial" w:hAnsi="Arial" w:cs="Arial"/>
          <w:sz w:val="24"/>
          <w:szCs w:val="24"/>
        </w:rPr>
      </w:pPr>
    </w:p>
    <w:p w:rsidR="0067773A" w:rsidRPr="0078121E" w:rsidRDefault="0067773A" w:rsidP="0067773A">
      <w:pPr>
        <w:spacing w:after="0" w:line="360" w:lineRule="auto"/>
        <w:jc w:val="right"/>
        <w:rPr>
          <w:rFonts w:ascii="Arial" w:hAnsi="Arial" w:cs="Arial"/>
          <w:sz w:val="24"/>
          <w:szCs w:val="24"/>
        </w:rPr>
      </w:pPr>
      <w:r w:rsidRPr="0078121E">
        <w:rPr>
          <w:rFonts w:ascii="Arial" w:hAnsi="Arial" w:cs="Arial"/>
          <w:sz w:val="24"/>
          <w:szCs w:val="24"/>
        </w:rPr>
        <w:t>----------------------------------</w:t>
      </w:r>
    </w:p>
    <w:p w:rsidR="006E04D0" w:rsidRDefault="006E04D0" w:rsidP="006E04D0">
      <w:pPr>
        <w:tabs>
          <w:tab w:val="left" w:pos="6300"/>
        </w:tabs>
        <w:spacing w:after="0" w:line="240" w:lineRule="auto"/>
        <w:ind w:left="4320" w:firstLine="720"/>
        <w:rPr>
          <w:rFonts w:ascii="Arial" w:hAnsi="Arial" w:cs="Arial"/>
          <w:sz w:val="24"/>
          <w:szCs w:val="24"/>
        </w:rPr>
      </w:pPr>
      <w:r>
        <w:rPr>
          <w:rFonts w:ascii="Arial" w:hAnsi="Arial" w:cs="Arial"/>
          <w:sz w:val="24"/>
          <w:szCs w:val="24"/>
        </w:rPr>
        <w:t xml:space="preserve">                   </w:t>
      </w:r>
      <w:r w:rsidR="003F4FD2" w:rsidRPr="0078121E">
        <w:rPr>
          <w:rFonts w:ascii="Arial" w:hAnsi="Arial" w:cs="Arial"/>
          <w:sz w:val="24"/>
          <w:szCs w:val="24"/>
        </w:rPr>
        <w:t>JS Prinsloo</w:t>
      </w:r>
    </w:p>
    <w:p w:rsidR="0067773A" w:rsidRPr="0078121E" w:rsidRDefault="006E04D0" w:rsidP="006E04D0">
      <w:pPr>
        <w:tabs>
          <w:tab w:val="left" w:pos="6300"/>
          <w:tab w:val="left" w:pos="6390"/>
          <w:tab w:val="left" w:pos="6480"/>
        </w:tabs>
        <w:spacing w:after="0" w:line="240" w:lineRule="auto"/>
        <w:ind w:left="4320" w:firstLine="720"/>
        <w:rPr>
          <w:rFonts w:ascii="Arial" w:hAnsi="Arial" w:cs="Arial"/>
          <w:sz w:val="24"/>
          <w:szCs w:val="24"/>
        </w:rPr>
      </w:pPr>
      <w:r>
        <w:rPr>
          <w:rFonts w:ascii="Arial" w:hAnsi="Arial" w:cs="Arial"/>
          <w:sz w:val="24"/>
          <w:szCs w:val="24"/>
        </w:rPr>
        <w:t xml:space="preserve">                   </w:t>
      </w:r>
      <w:r w:rsidR="0067773A" w:rsidRPr="0078121E">
        <w:rPr>
          <w:rFonts w:ascii="Arial" w:hAnsi="Arial" w:cs="Arial"/>
          <w:sz w:val="24"/>
          <w:szCs w:val="24"/>
        </w:rPr>
        <w:t>Judge</w:t>
      </w:r>
    </w:p>
    <w:p w:rsidR="0067773A" w:rsidRPr="0078121E" w:rsidRDefault="0067773A" w:rsidP="0067773A">
      <w:pPr>
        <w:ind w:left="7920"/>
        <w:rPr>
          <w:rFonts w:ascii="Arial" w:hAnsi="Arial" w:cs="Arial"/>
          <w:sz w:val="24"/>
          <w:szCs w:val="24"/>
        </w:rPr>
      </w:pPr>
    </w:p>
    <w:p w:rsidR="0067773A" w:rsidRPr="0078121E" w:rsidRDefault="0067773A" w:rsidP="0067773A">
      <w:pPr>
        <w:ind w:left="7920"/>
        <w:rPr>
          <w:rFonts w:ascii="Arial" w:hAnsi="Arial" w:cs="Arial"/>
          <w:sz w:val="24"/>
          <w:szCs w:val="24"/>
        </w:rPr>
      </w:pPr>
    </w:p>
    <w:p w:rsidR="00197F21" w:rsidRPr="0078121E" w:rsidRDefault="00197F21" w:rsidP="0067773A">
      <w:pPr>
        <w:ind w:left="7920"/>
        <w:rPr>
          <w:rFonts w:ascii="Arial" w:hAnsi="Arial" w:cs="Arial"/>
          <w:sz w:val="24"/>
          <w:szCs w:val="24"/>
        </w:rPr>
      </w:pPr>
    </w:p>
    <w:p w:rsidR="00197F21" w:rsidRPr="0078121E" w:rsidRDefault="00197F21" w:rsidP="0067773A">
      <w:pPr>
        <w:ind w:left="7920"/>
        <w:rPr>
          <w:rFonts w:ascii="Arial" w:hAnsi="Arial" w:cs="Arial"/>
          <w:sz w:val="24"/>
          <w:szCs w:val="24"/>
        </w:rPr>
      </w:pPr>
    </w:p>
    <w:p w:rsidR="00275D38" w:rsidRPr="0078121E" w:rsidRDefault="00275D38" w:rsidP="0067773A">
      <w:pPr>
        <w:ind w:left="7920"/>
        <w:rPr>
          <w:rFonts w:ascii="Arial" w:hAnsi="Arial" w:cs="Arial"/>
          <w:sz w:val="24"/>
          <w:szCs w:val="24"/>
        </w:rPr>
      </w:pPr>
    </w:p>
    <w:p w:rsidR="00275D38" w:rsidRPr="0078121E" w:rsidRDefault="00275D38" w:rsidP="0067773A">
      <w:pPr>
        <w:ind w:left="7920"/>
        <w:rPr>
          <w:rFonts w:ascii="Arial" w:hAnsi="Arial" w:cs="Arial"/>
          <w:sz w:val="24"/>
          <w:szCs w:val="24"/>
        </w:rPr>
      </w:pPr>
    </w:p>
    <w:p w:rsidR="00275D38" w:rsidRPr="0078121E" w:rsidRDefault="00275D38" w:rsidP="0067773A">
      <w:pPr>
        <w:ind w:left="7920"/>
        <w:rPr>
          <w:rFonts w:ascii="Arial" w:hAnsi="Arial" w:cs="Arial"/>
          <w:sz w:val="24"/>
          <w:szCs w:val="24"/>
        </w:rPr>
      </w:pPr>
    </w:p>
    <w:p w:rsidR="00275D38" w:rsidRPr="0078121E" w:rsidRDefault="00275D38" w:rsidP="0067773A">
      <w:pPr>
        <w:ind w:left="7920"/>
        <w:rPr>
          <w:rFonts w:ascii="Arial" w:hAnsi="Arial" w:cs="Arial"/>
          <w:sz w:val="24"/>
          <w:szCs w:val="24"/>
        </w:rPr>
      </w:pPr>
    </w:p>
    <w:p w:rsidR="00275D38" w:rsidRPr="0078121E" w:rsidRDefault="00275D38" w:rsidP="0067773A">
      <w:pPr>
        <w:ind w:left="7920"/>
        <w:rPr>
          <w:rFonts w:ascii="Arial" w:hAnsi="Arial" w:cs="Arial"/>
          <w:sz w:val="24"/>
          <w:szCs w:val="24"/>
        </w:rPr>
      </w:pPr>
    </w:p>
    <w:p w:rsidR="00197F21" w:rsidRPr="0078121E" w:rsidRDefault="00197F21" w:rsidP="0067773A">
      <w:pPr>
        <w:ind w:left="7920"/>
        <w:rPr>
          <w:rFonts w:ascii="Arial" w:hAnsi="Arial" w:cs="Arial"/>
          <w:sz w:val="24"/>
          <w:szCs w:val="24"/>
        </w:rPr>
      </w:pPr>
    </w:p>
    <w:p w:rsidR="00197F21" w:rsidRPr="0078121E" w:rsidRDefault="00197F21" w:rsidP="00FF46B2">
      <w:pPr>
        <w:rPr>
          <w:rFonts w:ascii="Arial" w:hAnsi="Arial" w:cs="Arial"/>
          <w:sz w:val="24"/>
          <w:szCs w:val="24"/>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E04D0" w:rsidRDefault="006E04D0" w:rsidP="0067773A">
      <w:pPr>
        <w:pStyle w:val="BodyText"/>
        <w:autoSpaceDE w:val="0"/>
        <w:autoSpaceDN w:val="0"/>
        <w:adjustRightInd w:val="0"/>
        <w:spacing w:line="360" w:lineRule="auto"/>
        <w:jc w:val="both"/>
        <w:rPr>
          <w:rFonts w:ascii="Arial" w:hAnsi="Arial" w:cs="Arial"/>
        </w:rPr>
      </w:pPr>
    </w:p>
    <w:p w:rsidR="0067773A" w:rsidRPr="0078121E" w:rsidRDefault="0067773A" w:rsidP="0067773A">
      <w:pPr>
        <w:pStyle w:val="BodyText"/>
        <w:autoSpaceDE w:val="0"/>
        <w:autoSpaceDN w:val="0"/>
        <w:adjustRightInd w:val="0"/>
        <w:spacing w:line="360" w:lineRule="auto"/>
        <w:jc w:val="both"/>
        <w:rPr>
          <w:rFonts w:ascii="Arial" w:hAnsi="Arial" w:cs="Arial"/>
        </w:rPr>
      </w:pPr>
      <w:r w:rsidRPr="0078121E">
        <w:rPr>
          <w:rFonts w:ascii="Arial" w:hAnsi="Arial" w:cs="Arial"/>
        </w:rPr>
        <w:lastRenderedPageBreak/>
        <w:t>APPEARANCES</w:t>
      </w:r>
    </w:p>
    <w:p w:rsidR="0067773A" w:rsidRPr="0078121E" w:rsidRDefault="0067773A" w:rsidP="0067773A">
      <w:pPr>
        <w:pStyle w:val="BodyText"/>
        <w:autoSpaceDE w:val="0"/>
        <w:autoSpaceDN w:val="0"/>
        <w:adjustRightInd w:val="0"/>
        <w:spacing w:line="360" w:lineRule="auto"/>
        <w:jc w:val="both"/>
        <w:rPr>
          <w:rFonts w:ascii="Arial" w:hAnsi="Arial" w:cs="Arial"/>
        </w:rPr>
      </w:pPr>
    </w:p>
    <w:p w:rsidR="0067773A" w:rsidRPr="0078121E" w:rsidRDefault="006E04D0" w:rsidP="0067773A">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t xml:space="preserve"> </w:t>
      </w:r>
      <w:r>
        <w:rPr>
          <w:rFonts w:ascii="Arial" w:hAnsi="Arial" w:cs="Arial"/>
          <w:sz w:val="24"/>
          <w:szCs w:val="24"/>
        </w:rPr>
        <w:tab/>
        <w:t xml:space="preserve">             </w:t>
      </w:r>
      <w:proofErr w:type="spellStart"/>
      <w:r w:rsidR="003F4FD2" w:rsidRPr="0078121E">
        <w:rPr>
          <w:rFonts w:ascii="Arial" w:hAnsi="Arial" w:cs="Arial"/>
          <w:sz w:val="24"/>
          <w:szCs w:val="24"/>
        </w:rPr>
        <w:t>Visser</w:t>
      </w:r>
      <w:proofErr w:type="spellEnd"/>
    </w:p>
    <w:p w:rsidR="0067773A" w:rsidRPr="0078121E" w:rsidRDefault="008D49C2" w:rsidP="008D49C2">
      <w:pPr>
        <w:tabs>
          <w:tab w:val="left" w:pos="1394"/>
          <w:tab w:val="left" w:pos="2528"/>
          <w:tab w:val="left" w:pos="3780"/>
        </w:tabs>
        <w:spacing w:after="0" w:line="360" w:lineRule="auto"/>
        <w:jc w:val="both"/>
        <w:rPr>
          <w:rFonts w:ascii="Arial" w:hAnsi="Arial" w:cs="Arial"/>
          <w:sz w:val="24"/>
          <w:szCs w:val="24"/>
        </w:rPr>
      </w:pPr>
      <w:r w:rsidRPr="0078121E">
        <w:rPr>
          <w:rFonts w:ascii="Arial" w:hAnsi="Arial" w:cs="Arial"/>
          <w:sz w:val="24"/>
          <w:szCs w:val="24"/>
        </w:rPr>
        <w:t xml:space="preserve">                                                   </w:t>
      </w:r>
      <w:r w:rsidR="0067773A" w:rsidRPr="0078121E">
        <w:rPr>
          <w:rFonts w:ascii="Arial" w:hAnsi="Arial" w:cs="Arial"/>
          <w:sz w:val="24"/>
          <w:szCs w:val="24"/>
        </w:rPr>
        <w:t xml:space="preserve">Instructed by </w:t>
      </w:r>
      <w:proofErr w:type="spellStart"/>
      <w:r w:rsidR="003F4FD2" w:rsidRPr="0078121E">
        <w:rPr>
          <w:rFonts w:ascii="Arial" w:hAnsi="Arial" w:cs="Arial"/>
          <w:sz w:val="24"/>
          <w:szCs w:val="24"/>
        </w:rPr>
        <w:t>Petherbridge</w:t>
      </w:r>
      <w:proofErr w:type="spellEnd"/>
      <w:r w:rsidR="003F4FD2" w:rsidRPr="0078121E">
        <w:rPr>
          <w:rFonts w:ascii="Arial" w:hAnsi="Arial" w:cs="Arial"/>
          <w:sz w:val="24"/>
          <w:szCs w:val="24"/>
        </w:rPr>
        <w:t xml:space="preserve"> Law Chambers</w:t>
      </w:r>
      <w:r w:rsidR="0067773A" w:rsidRPr="0078121E">
        <w:rPr>
          <w:rFonts w:ascii="Arial" w:hAnsi="Arial" w:cs="Arial"/>
          <w:sz w:val="24"/>
          <w:szCs w:val="24"/>
        </w:rPr>
        <w:t>, Windhoek</w:t>
      </w:r>
    </w:p>
    <w:p w:rsidR="0067773A" w:rsidRPr="0078121E" w:rsidRDefault="0067773A" w:rsidP="0067773A">
      <w:pPr>
        <w:tabs>
          <w:tab w:val="left" w:pos="1394"/>
          <w:tab w:val="left" w:pos="2528"/>
          <w:tab w:val="left" w:pos="3780"/>
        </w:tabs>
        <w:spacing w:after="0" w:line="360" w:lineRule="auto"/>
        <w:jc w:val="both"/>
        <w:rPr>
          <w:rFonts w:ascii="Arial" w:hAnsi="Arial" w:cs="Arial"/>
          <w:sz w:val="24"/>
          <w:szCs w:val="24"/>
        </w:rPr>
      </w:pPr>
    </w:p>
    <w:p w:rsidR="0067773A" w:rsidRPr="0078121E" w:rsidRDefault="006E04D0" w:rsidP="0067773A">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DEFENDANT</w:t>
      </w:r>
      <w:bookmarkStart w:id="0" w:name="_GoBack"/>
      <w:bookmarkEnd w:id="0"/>
      <w:r>
        <w:rPr>
          <w:rFonts w:ascii="Arial" w:hAnsi="Arial" w:cs="Arial"/>
        </w:rPr>
        <w:t>:</w:t>
      </w:r>
      <w:r>
        <w:rPr>
          <w:rFonts w:ascii="Arial" w:hAnsi="Arial" w:cs="Arial"/>
        </w:rPr>
        <w:tab/>
        <w:t xml:space="preserve">              </w:t>
      </w:r>
      <w:r w:rsidR="003F4FD2" w:rsidRPr="0078121E">
        <w:rPr>
          <w:rFonts w:ascii="Arial" w:hAnsi="Arial" w:cs="Arial"/>
        </w:rPr>
        <w:t>Dicks</w:t>
      </w:r>
    </w:p>
    <w:p w:rsidR="0067773A" w:rsidRPr="0078121E" w:rsidRDefault="006E04D0" w:rsidP="0067773A">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t xml:space="preserve">              </w:t>
      </w:r>
      <w:r w:rsidR="003F4FD2" w:rsidRPr="0078121E">
        <w:rPr>
          <w:rFonts w:ascii="Arial" w:hAnsi="Arial" w:cs="Arial"/>
        </w:rPr>
        <w:t>Instructed by Behrens and Pfeifer</w:t>
      </w:r>
      <w:r w:rsidR="0067773A" w:rsidRPr="0078121E">
        <w:rPr>
          <w:rFonts w:ascii="Arial" w:hAnsi="Arial" w:cs="Arial"/>
        </w:rPr>
        <w:t>, Windhoek</w:t>
      </w:r>
    </w:p>
    <w:p w:rsidR="0067773A" w:rsidRPr="0078121E" w:rsidRDefault="0067773A" w:rsidP="0067773A">
      <w:pPr>
        <w:pStyle w:val="BodyTextIndent"/>
        <w:tabs>
          <w:tab w:val="left" w:pos="1394"/>
          <w:tab w:val="left" w:pos="2528"/>
          <w:tab w:val="left" w:pos="3780"/>
        </w:tabs>
        <w:spacing w:line="360" w:lineRule="auto"/>
        <w:ind w:left="0"/>
        <w:jc w:val="both"/>
        <w:rPr>
          <w:rFonts w:ascii="Arial" w:hAnsi="Arial" w:cs="Arial"/>
        </w:rPr>
      </w:pPr>
    </w:p>
    <w:p w:rsidR="0067773A" w:rsidRPr="0078121E" w:rsidRDefault="0067773A" w:rsidP="0067773A">
      <w:pPr>
        <w:spacing w:after="0" w:line="360" w:lineRule="auto"/>
        <w:jc w:val="both"/>
        <w:rPr>
          <w:rFonts w:ascii="Arial" w:hAnsi="Arial" w:cs="Arial"/>
          <w:sz w:val="24"/>
          <w:szCs w:val="24"/>
        </w:rPr>
      </w:pPr>
    </w:p>
    <w:p w:rsidR="0067773A" w:rsidRPr="0078121E" w:rsidRDefault="0067773A" w:rsidP="0067773A">
      <w:pPr>
        <w:spacing w:after="0" w:line="360" w:lineRule="auto"/>
        <w:rPr>
          <w:rFonts w:ascii="Arial" w:hAnsi="Arial" w:cs="Arial"/>
          <w:sz w:val="24"/>
          <w:szCs w:val="24"/>
        </w:rPr>
      </w:pPr>
    </w:p>
    <w:p w:rsidR="0067773A" w:rsidRPr="0078121E" w:rsidRDefault="0067773A" w:rsidP="0067773A">
      <w:pPr>
        <w:rPr>
          <w:rFonts w:ascii="Arial" w:hAnsi="Arial" w:cs="Arial"/>
          <w:sz w:val="24"/>
          <w:szCs w:val="24"/>
        </w:rPr>
      </w:pPr>
    </w:p>
    <w:p w:rsidR="0067773A" w:rsidRPr="0078121E" w:rsidRDefault="0067773A" w:rsidP="0067773A">
      <w:pPr>
        <w:spacing w:after="0" w:line="360" w:lineRule="auto"/>
        <w:ind w:firstLine="720"/>
        <w:jc w:val="both"/>
        <w:rPr>
          <w:rFonts w:ascii="Arial" w:eastAsia="Times New Roman" w:hAnsi="Arial" w:cs="Arial"/>
          <w:bCs/>
          <w:sz w:val="24"/>
          <w:szCs w:val="24"/>
          <w:lang w:val="en-GB"/>
        </w:rPr>
      </w:pPr>
    </w:p>
    <w:p w:rsidR="0067773A" w:rsidRPr="0078121E" w:rsidRDefault="0067773A" w:rsidP="0067773A">
      <w:pPr>
        <w:spacing w:after="0" w:line="360" w:lineRule="auto"/>
        <w:ind w:firstLine="720"/>
        <w:jc w:val="both"/>
        <w:rPr>
          <w:rFonts w:ascii="Arial" w:eastAsia="Times New Roman" w:hAnsi="Arial" w:cs="Arial"/>
          <w:bCs/>
          <w:sz w:val="24"/>
          <w:szCs w:val="24"/>
          <w:lang w:val="en-GB"/>
        </w:rPr>
      </w:pPr>
    </w:p>
    <w:p w:rsidR="0067773A" w:rsidRPr="0078121E" w:rsidRDefault="0067773A" w:rsidP="0067773A">
      <w:pPr>
        <w:pStyle w:val="NoSpacing"/>
        <w:rPr>
          <w:rFonts w:ascii="Arial" w:hAnsi="Arial" w:cs="Arial"/>
        </w:rPr>
      </w:pPr>
    </w:p>
    <w:p w:rsidR="00003B7F" w:rsidRPr="0078121E" w:rsidRDefault="00003B7F">
      <w:pPr>
        <w:rPr>
          <w:rFonts w:ascii="Arial" w:hAnsi="Arial" w:cs="Arial"/>
        </w:rPr>
      </w:pPr>
    </w:p>
    <w:sectPr w:rsidR="00003B7F" w:rsidRPr="0078121E"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BB" w:rsidRDefault="00E847BB" w:rsidP="0067773A">
      <w:pPr>
        <w:spacing w:after="0" w:line="240" w:lineRule="auto"/>
      </w:pPr>
      <w:r>
        <w:separator/>
      </w:r>
    </w:p>
  </w:endnote>
  <w:endnote w:type="continuationSeparator" w:id="0">
    <w:p w:rsidR="00E847BB" w:rsidRDefault="00E847BB" w:rsidP="0067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BB" w:rsidRDefault="00E847BB" w:rsidP="0067773A">
      <w:pPr>
        <w:spacing w:after="0" w:line="240" w:lineRule="auto"/>
      </w:pPr>
      <w:r>
        <w:separator/>
      </w:r>
    </w:p>
  </w:footnote>
  <w:footnote w:type="continuationSeparator" w:id="0">
    <w:p w:rsidR="00E847BB" w:rsidRDefault="00E847BB" w:rsidP="0067773A">
      <w:pPr>
        <w:spacing w:after="0" w:line="240" w:lineRule="auto"/>
      </w:pPr>
      <w:r>
        <w:continuationSeparator/>
      </w:r>
    </w:p>
  </w:footnote>
  <w:footnote w:id="1">
    <w:p w:rsidR="00CB1171" w:rsidRPr="0078121E" w:rsidRDefault="00CB1171" w:rsidP="0078121E">
      <w:pPr>
        <w:pStyle w:val="FootnoteText"/>
        <w:jc w:val="both"/>
        <w:rPr>
          <w:rFonts w:cs="Arial"/>
          <w:b/>
          <w:color w:val="FF0000"/>
          <w:sz w:val="20"/>
          <w:szCs w:val="20"/>
          <w:lang w:val="en-US"/>
        </w:rPr>
      </w:pPr>
      <w:r w:rsidRPr="0078121E">
        <w:rPr>
          <w:rStyle w:val="FootnoteReference"/>
          <w:rFonts w:cs="Arial"/>
          <w:sz w:val="20"/>
          <w:szCs w:val="20"/>
        </w:rPr>
        <w:footnoteRef/>
      </w:r>
      <w:r w:rsidR="00A77F30" w:rsidRPr="0078121E">
        <w:rPr>
          <w:rFonts w:cs="Arial"/>
          <w:sz w:val="20"/>
          <w:szCs w:val="20"/>
          <w:lang w:val="en-US"/>
        </w:rPr>
        <w:t xml:space="preserve"> Paragraph</w:t>
      </w:r>
      <w:r w:rsidRPr="0078121E">
        <w:rPr>
          <w:rFonts w:cs="Arial"/>
          <w:sz w:val="20"/>
          <w:szCs w:val="20"/>
        </w:rPr>
        <w:t xml:space="preserve"> </w:t>
      </w:r>
      <w:r w:rsidR="00A77F30" w:rsidRPr="0078121E">
        <w:rPr>
          <w:rFonts w:cs="Arial"/>
          <w:sz w:val="20"/>
          <w:szCs w:val="20"/>
          <w:lang w:val="en-US"/>
        </w:rPr>
        <w:t xml:space="preserve">[55] </w:t>
      </w:r>
      <w:proofErr w:type="spellStart"/>
      <w:r w:rsidR="00A77F30" w:rsidRPr="0078121E">
        <w:rPr>
          <w:rFonts w:cs="Arial"/>
          <w:i/>
          <w:sz w:val="20"/>
          <w:szCs w:val="20"/>
        </w:rPr>
        <w:t>Nzianga</w:t>
      </w:r>
      <w:proofErr w:type="spellEnd"/>
      <w:r w:rsidR="00A77F30" w:rsidRPr="0078121E">
        <w:rPr>
          <w:rFonts w:cs="Arial"/>
          <w:i/>
          <w:sz w:val="20"/>
          <w:szCs w:val="20"/>
        </w:rPr>
        <w:t xml:space="preserve"> v Carlos</w:t>
      </w:r>
      <w:r w:rsidR="00A77F30" w:rsidRPr="0078121E">
        <w:rPr>
          <w:rFonts w:cs="Arial"/>
          <w:i/>
          <w:sz w:val="20"/>
          <w:szCs w:val="20"/>
          <w:lang w:val="en-US"/>
        </w:rPr>
        <w:t xml:space="preserve"> </w:t>
      </w:r>
      <w:r w:rsidR="00A77F30" w:rsidRPr="0078121E">
        <w:rPr>
          <w:rFonts w:cs="Arial"/>
          <w:i/>
          <w:sz w:val="20"/>
          <w:szCs w:val="20"/>
        </w:rPr>
        <w:t xml:space="preserve"> </w:t>
      </w:r>
      <w:r w:rsidR="00A77F30" w:rsidRPr="0078121E">
        <w:rPr>
          <w:rFonts w:cs="Arial"/>
          <w:sz w:val="20"/>
          <w:szCs w:val="20"/>
        </w:rPr>
        <w:t>(I 1077/2014) [2017] NAHCMD 364 (17 August 2017)</w:t>
      </w:r>
    </w:p>
  </w:footnote>
  <w:footnote w:id="2">
    <w:p w:rsidR="00AC5316" w:rsidRPr="0078121E" w:rsidRDefault="00AC5316" w:rsidP="0078121E">
      <w:pPr>
        <w:autoSpaceDE w:val="0"/>
        <w:autoSpaceDN w:val="0"/>
        <w:adjustRightInd w:val="0"/>
        <w:spacing w:after="0" w:line="240" w:lineRule="auto"/>
        <w:jc w:val="both"/>
        <w:rPr>
          <w:rFonts w:ascii="Arial" w:hAnsi="Arial" w:cs="Arial"/>
          <w:sz w:val="20"/>
          <w:szCs w:val="20"/>
        </w:rPr>
      </w:pPr>
      <w:r w:rsidRPr="0078121E">
        <w:rPr>
          <w:rStyle w:val="FootnoteReference"/>
          <w:rFonts w:ascii="Arial" w:hAnsi="Arial" w:cs="Arial"/>
          <w:sz w:val="20"/>
          <w:szCs w:val="20"/>
        </w:rPr>
        <w:footnoteRef/>
      </w:r>
      <w:r w:rsidRPr="0078121E">
        <w:rPr>
          <w:rFonts w:ascii="Arial" w:hAnsi="Arial" w:cs="Arial"/>
          <w:sz w:val="20"/>
          <w:szCs w:val="20"/>
        </w:rPr>
        <w:t xml:space="preserve"> </w:t>
      </w:r>
      <w:r w:rsidRPr="0078121E">
        <w:rPr>
          <w:rFonts w:ascii="Arial" w:eastAsiaTheme="minorHAnsi" w:hAnsi="Arial" w:cs="Arial"/>
          <w:sz w:val="20"/>
          <w:szCs w:val="20"/>
        </w:rPr>
        <w:t xml:space="preserve">(6) Despite any rule to the contrary, a civil or </w:t>
      </w:r>
      <w:proofErr w:type="spellStart"/>
      <w:r w:rsidRPr="0078121E">
        <w:rPr>
          <w:rFonts w:ascii="Arial" w:eastAsiaTheme="minorHAnsi" w:hAnsi="Arial" w:cs="Arial"/>
          <w:sz w:val="20"/>
          <w:szCs w:val="20"/>
        </w:rPr>
        <w:t>labour</w:t>
      </w:r>
      <w:proofErr w:type="spellEnd"/>
      <w:r w:rsidRPr="0078121E">
        <w:rPr>
          <w:rFonts w:ascii="Arial" w:eastAsiaTheme="minorHAnsi" w:hAnsi="Arial" w:cs="Arial"/>
          <w:sz w:val="20"/>
          <w:szCs w:val="20"/>
        </w:rPr>
        <w:t xml:space="preserve"> cause or matter will not be heard unless and only if all the papers filed of record in that matter are indexed before the hearing, which indexing should be in compliance with the time periods and format set out in the practice directions.</w:t>
      </w:r>
    </w:p>
  </w:footnote>
  <w:footnote w:id="3">
    <w:p w:rsidR="006B387D" w:rsidRPr="006B387D" w:rsidRDefault="006B387D" w:rsidP="0078121E">
      <w:pPr>
        <w:pStyle w:val="FootnoteText"/>
        <w:jc w:val="both"/>
        <w:rPr>
          <w:lang w:val="en-US"/>
        </w:rPr>
      </w:pPr>
      <w:r w:rsidRPr="0078121E">
        <w:rPr>
          <w:rStyle w:val="FootnoteReference"/>
          <w:rFonts w:cs="Arial"/>
          <w:sz w:val="20"/>
          <w:szCs w:val="20"/>
        </w:rPr>
        <w:footnoteRef/>
      </w:r>
      <w:r w:rsidRPr="0078121E">
        <w:rPr>
          <w:rFonts w:cs="Arial"/>
          <w:sz w:val="20"/>
          <w:szCs w:val="20"/>
        </w:rPr>
        <w:t xml:space="preserve"> </w:t>
      </w:r>
      <w:r w:rsidRPr="0078121E">
        <w:rPr>
          <w:rFonts w:cs="Arial"/>
          <w:sz w:val="20"/>
          <w:szCs w:val="20"/>
          <w:lang w:val="en-US"/>
        </w:rPr>
        <w:t>Also with reference to plaintiff’s founding affidavit in support of application for condonation dated 08/02/2018.</w:t>
      </w:r>
    </w:p>
  </w:footnote>
  <w:footnote w:id="4">
    <w:p w:rsidR="003129DF" w:rsidRPr="0078121E" w:rsidRDefault="003129DF" w:rsidP="003129DF">
      <w:pPr>
        <w:autoSpaceDE w:val="0"/>
        <w:autoSpaceDN w:val="0"/>
        <w:adjustRightInd w:val="0"/>
        <w:spacing w:after="0" w:line="240" w:lineRule="auto"/>
        <w:jc w:val="both"/>
        <w:rPr>
          <w:rFonts w:ascii="Arial" w:eastAsiaTheme="minorHAnsi" w:hAnsi="Arial" w:cs="Arial"/>
          <w:b/>
          <w:bCs/>
          <w:sz w:val="20"/>
          <w:szCs w:val="20"/>
        </w:rPr>
      </w:pPr>
      <w:r w:rsidRPr="0078121E">
        <w:rPr>
          <w:rStyle w:val="FootnoteReference"/>
          <w:rFonts w:ascii="Arial" w:hAnsi="Arial" w:cs="Arial"/>
          <w:sz w:val="20"/>
          <w:szCs w:val="20"/>
        </w:rPr>
        <w:footnoteRef/>
      </w:r>
      <w:r w:rsidRPr="0078121E">
        <w:rPr>
          <w:rFonts w:ascii="Arial" w:hAnsi="Arial" w:cs="Arial"/>
          <w:sz w:val="20"/>
          <w:szCs w:val="20"/>
        </w:rPr>
        <w:t xml:space="preserve"> </w:t>
      </w:r>
      <w:proofErr w:type="spellStart"/>
      <w:r w:rsidRPr="0078121E">
        <w:rPr>
          <w:rFonts w:ascii="Arial" w:eastAsiaTheme="minorHAnsi" w:hAnsi="Arial" w:cs="Arial"/>
          <w:b/>
          <w:bCs/>
          <w:sz w:val="20"/>
          <w:szCs w:val="20"/>
        </w:rPr>
        <w:t>Upliftment</w:t>
      </w:r>
      <w:proofErr w:type="spellEnd"/>
      <w:r w:rsidRPr="0078121E">
        <w:rPr>
          <w:rFonts w:ascii="Arial" w:eastAsiaTheme="minorHAnsi" w:hAnsi="Arial" w:cs="Arial"/>
          <w:b/>
          <w:bCs/>
          <w:sz w:val="20"/>
          <w:szCs w:val="20"/>
        </w:rPr>
        <w:t xml:space="preserve"> of bar, extension of time, relaxation or condonation</w:t>
      </w:r>
    </w:p>
    <w:p w:rsidR="003129DF" w:rsidRPr="0078121E" w:rsidRDefault="003129DF" w:rsidP="003129DF">
      <w:pPr>
        <w:autoSpaceDE w:val="0"/>
        <w:autoSpaceDN w:val="0"/>
        <w:adjustRightInd w:val="0"/>
        <w:spacing w:after="0" w:line="240" w:lineRule="auto"/>
        <w:jc w:val="both"/>
        <w:rPr>
          <w:rFonts w:ascii="Arial" w:eastAsiaTheme="minorHAnsi" w:hAnsi="Arial" w:cs="Arial"/>
          <w:sz w:val="20"/>
          <w:szCs w:val="20"/>
        </w:rPr>
      </w:pPr>
      <w:r w:rsidRPr="0078121E">
        <w:rPr>
          <w:rFonts w:ascii="Arial" w:eastAsiaTheme="minorHAnsi" w:hAnsi="Arial" w:cs="Arial"/>
          <w:b/>
          <w:bCs/>
          <w:sz w:val="20"/>
          <w:szCs w:val="20"/>
        </w:rPr>
        <w:t xml:space="preserve">55. </w:t>
      </w:r>
      <w:r w:rsidRPr="0078121E">
        <w:rPr>
          <w:rFonts w:ascii="Arial" w:eastAsiaTheme="minorHAnsi" w:hAnsi="Arial" w:cs="Arial"/>
          <w:sz w:val="20"/>
          <w:szCs w:val="20"/>
        </w:rPr>
        <w:t>(1) The court or the managing judge may, on application on notice to every party and on good cause shown, make an order extending or shortening a time prescribed by these rules or by an order of court for doing an act or taking a step in connection with proceedings of any nature whatsoever, on such terms as the court or managing judge considers suitable or appropriate.</w:t>
      </w:r>
    </w:p>
    <w:p w:rsidR="003129DF" w:rsidRPr="0078121E" w:rsidRDefault="003129DF" w:rsidP="003129DF">
      <w:pPr>
        <w:autoSpaceDE w:val="0"/>
        <w:autoSpaceDN w:val="0"/>
        <w:adjustRightInd w:val="0"/>
        <w:spacing w:after="0" w:line="240" w:lineRule="auto"/>
        <w:jc w:val="both"/>
        <w:rPr>
          <w:rFonts w:ascii="Arial" w:hAnsi="Arial" w:cs="Arial"/>
          <w:sz w:val="20"/>
          <w:szCs w:val="20"/>
        </w:rPr>
      </w:pPr>
      <w:r w:rsidRPr="0078121E">
        <w:rPr>
          <w:rFonts w:ascii="Arial" w:eastAsiaTheme="minorHAnsi" w:hAnsi="Arial" w:cs="Arial"/>
          <w:sz w:val="20"/>
          <w:szCs w:val="20"/>
        </w:rPr>
        <w:t>(2) An extension of time may be ordered although the application is made before the expiry of the time prescribed or fixed and the managing judge ordering the extension may make any order he or she considers suitable or appropriate as to the recalling, varying or cancelling of the consequences of default, whether such consequences flow from the terms of any order or from these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12" w:rsidRDefault="002C78A4">
    <w:pPr>
      <w:pStyle w:val="Header"/>
      <w:jc w:val="right"/>
    </w:pPr>
    <w:r>
      <w:fldChar w:fldCharType="begin"/>
    </w:r>
    <w:r>
      <w:instrText xml:space="preserve"> PAGE   \* MERGEFORMAT </w:instrText>
    </w:r>
    <w:r>
      <w:fldChar w:fldCharType="separate"/>
    </w:r>
    <w:r w:rsidR="006E04D0">
      <w:rPr>
        <w:noProof/>
      </w:rPr>
      <w:t>3</w:t>
    </w:r>
    <w:r>
      <w:fldChar w:fldCharType="end"/>
    </w:r>
  </w:p>
  <w:p w:rsidR="000F5812" w:rsidRDefault="00E84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E056B"/>
    <w:multiLevelType w:val="hybridMultilevel"/>
    <w:tmpl w:val="072EAC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3535C6"/>
    <w:multiLevelType w:val="hybridMultilevel"/>
    <w:tmpl w:val="DA1603C0"/>
    <w:lvl w:ilvl="0" w:tplc="267EFC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BE460E"/>
    <w:multiLevelType w:val="hybridMultilevel"/>
    <w:tmpl w:val="AB3A6286"/>
    <w:lvl w:ilvl="0" w:tplc="1C09000F">
      <w:start w:val="1"/>
      <w:numFmt w:val="decimal"/>
      <w:lvlText w:val="%1."/>
      <w:lvlJc w:val="left"/>
      <w:pPr>
        <w:ind w:left="5322" w:hanging="360"/>
      </w:pPr>
    </w:lvl>
    <w:lvl w:ilvl="1" w:tplc="1C090019">
      <w:start w:val="1"/>
      <w:numFmt w:val="lowerLetter"/>
      <w:lvlText w:val="%2."/>
      <w:lvlJc w:val="left"/>
      <w:pPr>
        <w:ind w:left="6042" w:hanging="360"/>
      </w:pPr>
    </w:lvl>
    <w:lvl w:ilvl="2" w:tplc="1C09001B">
      <w:start w:val="1"/>
      <w:numFmt w:val="lowerRoman"/>
      <w:lvlText w:val="%3."/>
      <w:lvlJc w:val="right"/>
      <w:pPr>
        <w:ind w:left="6762" w:hanging="180"/>
      </w:pPr>
    </w:lvl>
    <w:lvl w:ilvl="3" w:tplc="1C09000F">
      <w:start w:val="1"/>
      <w:numFmt w:val="decimal"/>
      <w:lvlText w:val="%4."/>
      <w:lvlJc w:val="left"/>
      <w:pPr>
        <w:ind w:left="7482" w:hanging="360"/>
      </w:pPr>
    </w:lvl>
    <w:lvl w:ilvl="4" w:tplc="1C090019">
      <w:start w:val="1"/>
      <w:numFmt w:val="lowerLetter"/>
      <w:lvlText w:val="%5."/>
      <w:lvlJc w:val="left"/>
      <w:pPr>
        <w:ind w:left="8202" w:hanging="360"/>
      </w:pPr>
    </w:lvl>
    <w:lvl w:ilvl="5" w:tplc="1C09001B">
      <w:start w:val="1"/>
      <w:numFmt w:val="lowerRoman"/>
      <w:lvlText w:val="%6."/>
      <w:lvlJc w:val="right"/>
      <w:pPr>
        <w:ind w:left="8922" w:hanging="180"/>
      </w:pPr>
    </w:lvl>
    <w:lvl w:ilvl="6" w:tplc="1C09000F">
      <w:start w:val="1"/>
      <w:numFmt w:val="decimal"/>
      <w:lvlText w:val="%7."/>
      <w:lvlJc w:val="left"/>
      <w:pPr>
        <w:ind w:left="9642" w:hanging="360"/>
      </w:pPr>
    </w:lvl>
    <w:lvl w:ilvl="7" w:tplc="1C090019">
      <w:start w:val="1"/>
      <w:numFmt w:val="lowerLetter"/>
      <w:lvlText w:val="%8."/>
      <w:lvlJc w:val="left"/>
      <w:pPr>
        <w:ind w:left="10362" w:hanging="360"/>
      </w:pPr>
    </w:lvl>
    <w:lvl w:ilvl="8" w:tplc="1C09001B">
      <w:start w:val="1"/>
      <w:numFmt w:val="lowerRoman"/>
      <w:lvlText w:val="%9."/>
      <w:lvlJc w:val="right"/>
      <w:pPr>
        <w:ind w:left="11082" w:hanging="180"/>
      </w:pPr>
    </w:lvl>
  </w:abstractNum>
  <w:abstractNum w:abstractNumId="7"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F0D2B"/>
    <w:multiLevelType w:val="hybridMultilevel"/>
    <w:tmpl w:val="18280148"/>
    <w:lvl w:ilvl="0" w:tplc="0409000F">
      <w:start w:val="1"/>
      <w:numFmt w:val="decimal"/>
      <w:lvlText w:val="%1."/>
      <w:lvlJc w:val="left"/>
      <w:pPr>
        <w:ind w:left="5464" w:hanging="360"/>
      </w:pPr>
      <w:rPr>
        <w:rFonts w:hint="default"/>
      </w:rPr>
    </w:lvl>
    <w:lvl w:ilvl="1" w:tplc="1C090019" w:tentative="1">
      <w:start w:val="1"/>
      <w:numFmt w:val="lowerLetter"/>
      <w:lvlText w:val="%2."/>
      <w:lvlJc w:val="left"/>
      <w:pPr>
        <w:ind w:left="6184" w:hanging="360"/>
      </w:pPr>
    </w:lvl>
    <w:lvl w:ilvl="2" w:tplc="1C09001B" w:tentative="1">
      <w:start w:val="1"/>
      <w:numFmt w:val="lowerRoman"/>
      <w:lvlText w:val="%3."/>
      <w:lvlJc w:val="right"/>
      <w:pPr>
        <w:ind w:left="6904" w:hanging="180"/>
      </w:pPr>
    </w:lvl>
    <w:lvl w:ilvl="3" w:tplc="1C09000F" w:tentative="1">
      <w:start w:val="1"/>
      <w:numFmt w:val="decimal"/>
      <w:lvlText w:val="%4."/>
      <w:lvlJc w:val="left"/>
      <w:pPr>
        <w:ind w:left="7624" w:hanging="360"/>
      </w:pPr>
    </w:lvl>
    <w:lvl w:ilvl="4" w:tplc="1C090019" w:tentative="1">
      <w:start w:val="1"/>
      <w:numFmt w:val="lowerLetter"/>
      <w:lvlText w:val="%5."/>
      <w:lvlJc w:val="left"/>
      <w:pPr>
        <w:ind w:left="8344" w:hanging="360"/>
      </w:pPr>
    </w:lvl>
    <w:lvl w:ilvl="5" w:tplc="1C09001B" w:tentative="1">
      <w:start w:val="1"/>
      <w:numFmt w:val="lowerRoman"/>
      <w:lvlText w:val="%6."/>
      <w:lvlJc w:val="right"/>
      <w:pPr>
        <w:ind w:left="9064" w:hanging="180"/>
      </w:pPr>
    </w:lvl>
    <w:lvl w:ilvl="6" w:tplc="1C09000F" w:tentative="1">
      <w:start w:val="1"/>
      <w:numFmt w:val="decimal"/>
      <w:lvlText w:val="%7."/>
      <w:lvlJc w:val="left"/>
      <w:pPr>
        <w:ind w:left="9784" w:hanging="360"/>
      </w:pPr>
    </w:lvl>
    <w:lvl w:ilvl="7" w:tplc="1C090019" w:tentative="1">
      <w:start w:val="1"/>
      <w:numFmt w:val="lowerLetter"/>
      <w:lvlText w:val="%8."/>
      <w:lvlJc w:val="left"/>
      <w:pPr>
        <w:ind w:left="10504" w:hanging="360"/>
      </w:pPr>
    </w:lvl>
    <w:lvl w:ilvl="8" w:tplc="1C09001B" w:tentative="1">
      <w:start w:val="1"/>
      <w:numFmt w:val="lowerRoman"/>
      <w:lvlText w:val="%9."/>
      <w:lvlJc w:val="right"/>
      <w:pPr>
        <w:ind w:left="11224" w:hanging="180"/>
      </w:pPr>
    </w:lvl>
  </w:abstractNum>
  <w:abstractNum w:abstractNumId="12"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96F3F"/>
    <w:multiLevelType w:val="hybridMultilevel"/>
    <w:tmpl w:val="3928FC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17"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6"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8"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3"/>
  </w:num>
  <w:num w:numId="3">
    <w:abstractNumId w:val="20"/>
  </w:num>
  <w:num w:numId="4">
    <w:abstractNumId w:val="2"/>
  </w:num>
  <w:num w:numId="5">
    <w:abstractNumId w:val="30"/>
  </w:num>
  <w:num w:numId="6">
    <w:abstractNumId w:val="26"/>
  </w:num>
  <w:num w:numId="7">
    <w:abstractNumId w:val="3"/>
  </w:num>
  <w:num w:numId="8">
    <w:abstractNumId w:val="24"/>
  </w:num>
  <w:num w:numId="9">
    <w:abstractNumId w:val="35"/>
  </w:num>
  <w:num w:numId="10">
    <w:abstractNumId w:val="1"/>
  </w:num>
  <w:num w:numId="11">
    <w:abstractNumId w:val="14"/>
  </w:num>
  <w:num w:numId="12">
    <w:abstractNumId w:val="10"/>
  </w:num>
  <w:num w:numId="13">
    <w:abstractNumId w:val="31"/>
  </w:num>
  <w:num w:numId="14">
    <w:abstractNumId w:val="19"/>
  </w:num>
  <w:num w:numId="15">
    <w:abstractNumId w:val="36"/>
  </w:num>
  <w:num w:numId="16">
    <w:abstractNumId w:val="9"/>
  </w:num>
  <w:num w:numId="17">
    <w:abstractNumId w:val="16"/>
  </w:num>
  <w:num w:numId="18">
    <w:abstractNumId w:val="8"/>
  </w:num>
  <w:num w:numId="19">
    <w:abstractNumId w:val="18"/>
  </w:num>
  <w:num w:numId="20">
    <w:abstractNumId w:val="34"/>
  </w:num>
  <w:num w:numId="21">
    <w:abstractNumId w:val="37"/>
  </w:num>
  <w:num w:numId="22">
    <w:abstractNumId w:val="29"/>
  </w:num>
  <w:num w:numId="23">
    <w:abstractNumId w:val="32"/>
  </w:num>
  <w:num w:numId="24">
    <w:abstractNumId w:val="22"/>
  </w:num>
  <w:num w:numId="25">
    <w:abstractNumId w:val="17"/>
  </w:num>
  <w:num w:numId="26">
    <w:abstractNumId w:val="21"/>
  </w:num>
  <w:num w:numId="27">
    <w:abstractNumId w:val="28"/>
  </w:num>
  <w:num w:numId="28">
    <w:abstractNumId w:val="27"/>
  </w:num>
  <w:num w:numId="29">
    <w:abstractNumId w:val="23"/>
  </w:num>
  <w:num w:numId="30">
    <w:abstractNumId w:val="0"/>
  </w:num>
  <w:num w:numId="31">
    <w:abstractNumId w:val="33"/>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5"/>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3A"/>
    <w:rsid w:val="00003B7F"/>
    <w:rsid w:val="00010C5D"/>
    <w:rsid w:val="00036652"/>
    <w:rsid w:val="00044D83"/>
    <w:rsid w:val="000538AA"/>
    <w:rsid w:val="000709F3"/>
    <w:rsid w:val="0008169A"/>
    <w:rsid w:val="00090A23"/>
    <w:rsid w:val="00097DD0"/>
    <w:rsid w:val="000B1CD3"/>
    <w:rsid w:val="000D6A45"/>
    <w:rsid w:val="000E256A"/>
    <w:rsid w:val="0010078D"/>
    <w:rsid w:val="0012623B"/>
    <w:rsid w:val="00152006"/>
    <w:rsid w:val="0016612D"/>
    <w:rsid w:val="00195DB3"/>
    <w:rsid w:val="00197F21"/>
    <w:rsid w:val="001C1F55"/>
    <w:rsid w:val="00206EDB"/>
    <w:rsid w:val="00275D38"/>
    <w:rsid w:val="002C5581"/>
    <w:rsid w:val="002C78A4"/>
    <w:rsid w:val="0030439A"/>
    <w:rsid w:val="003129DF"/>
    <w:rsid w:val="00336975"/>
    <w:rsid w:val="003452DB"/>
    <w:rsid w:val="00356679"/>
    <w:rsid w:val="003646F8"/>
    <w:rsid w:val="003D6AB4"/>
    <w:rsid w:val="003F4FD2"/>
    <w:rsid w:val="004425E4"/>
    <w:rsid w:val="00442D04"/>
    <w:rsid w:val="00451561"/>
    <w:rsid w:val="004672C7"/>
    <w:rsid w:val="004701DE"/>
    <w:rsid w:val="00497004"/>
    <w:rsid w:val="004E4673"/>
    <w:rsid w:val="00503DB8"/>
    <w:rsid w:val="0052203D"/>
    <w:rsid w:val="00522897"/>
    <w:rsid w:val="005C01AF"/>
    <w:rsid w:val="005E1D73"/>
    <w:rsid w:val="005E3E52"/>
    <w:rsid w:val="005E7EBD"/>
    <w:rsid w:val="00602940"/>
    <w:rsid w:val="00611888"/>
    <w:rsid w:val="00654CF1"/>
    <w:rsid w:val="0067773A"/>
    <w:rsid w:val="00677E95"/>
    <w:rsid w:val="006B387D"/>
    <w:rsid w:val="006D28B1"/>
    <w:rsid w:val="006E04D0"/>
    <w:rsid w:val="006E728A"/>
    <w:rsid w:val="0070539D"/>
    <w:rsid w:val="0076128F"/>
    <w:rsid w:val="0078121E"/>
    <w:rsid w:val="007B6517"/>
    <w:rsid w:val="007D758D"/>
    <w:rsid w:val="007F173A"/>
    <w:rsid w:val="00803280"/>
    <w:rsid w:val="00841AC5"/>
    <w:rsid w:val="0086448B"/>
    <w:rsid w:val="00871C92"/>
    <w:rsid w:val="00884A84"/>
    <w:rsid w:val="008D49C2"/>
    <w:rsid w:val="008E4983"/>
    <w:rsid w:val="009253C9"/>
    <w:rsid w:val="0095430C"/>
    <w:rsid w:val="00976014"/>
    <w:rsid w:val="009E33CA"/>
    <w:rsid w:val="00A10EB5"/>
    <w:rsid w:val="00A51C36"/>
    <w:rsid w:val="00A77F30"/>
    <w:rsid w:val="00A876D9"/>
    <w:rsid w:val="00AA0470"/>
    <w:rsid w:val="00AA5B36"/>
    <w:rsid w:val="00AC5316"/>
    <w:rsid w:val="00AD0FD2"/>
    <w:rsid w:val="00AD71A9"/>
    <w:rsid w:val="00B074F0"/>
    <w:rsid w:val="00BC0D2A"/>
    <w:rsid w:val="00BD0EC2"/>
    <w:rsid w:val="00C04D54"/>
    <w:rsid w:val="00C12F45"/>
    <w:rsid w:val="00C1752C"/>
    <w:rsid w:val="00C61734"/>
    <w:rsid w:val="00C65E28"/>
    <w:rsid w:val="00C971D3"/>
    <w:rsid w:val="00CB1171"/>
    <w:rsid w:val="00CD60E3"/>
    <w:rsid w:val="00D83BDD"/>
    <w:rsid w:val="00DA044A"/>
    <w:rsid w:val="00DB656F"/>
    <w:rsid w:val="00DD19F8"/>
    <w:rsid w:val="00E13C64"/>
    <w:rsid w:val="00E14BDF"/>
    <w:rsid w:val="00E81D18"/>
    <w:rsid w:val="00E847BB"/>
    <w:rsid w:val="00F17055"/>
    <w:rsid w:val="00F304AA"/>
    <w:rsid w:val="00F74744"/>
    <w:rsid w:val="00F86DED"/>
    <w:rsid w:val="00FA3511"/>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0D13B-867C-434E-A84E-9D37E391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3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777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7773A"/>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67773A"/>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67773A"/>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73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7773A"/>
    <w:rPr>
      <w:rFonts w:ascii="Calibri" w:eastAsia="Times New Roman" w:hAnsi="Calibri" w:cs="Times New Roman"/>
      <w:b/>
      <w:bCs/>
      <w:i/>
      <w:iCs/>
      <w:sz w:val="28"/>
      <w:szCs w:val="28"/>
      <w:lang w:val="x-none" w:eastAsia="x-none"/>
    </w:rPr>
  </w:style>
  <w:style w:type="character" w:customStyle="1" w:styleId="Heading3Char">
    <w:name w:val="Heading 3 Char"/>
    <w:basedOn w:val="DefaultParagraphFont"/>
    <w:link w:val="Heading3"/>
    <w:uiPriority w:val="9"/>
    <w:rsid w:val="0067773A"/>
    <w:rPr>
      <w:rFonts w:ascii="Calibri" w:eastAsia="Times New Roman" w:hAnsi="Calibri" w:cs="Times New Roman"/>
      <w:b/>
      <w:bCs/>
      <w:sz w:val="26"/>
      <w:szCs w:val="26"/>
      <w:lang w:val="x-none" w:eastAsia="x-none"/>
    </w:rPr>
  </w:style>
  <w:style w:type="character" w:customStyle="1" w:styleId="Heading4Char">
    <w:name w:val="Heading 4 Char"/>
    <w:basedOn w:val="DefaultParagraphFont"/>
    <w:link w:val="Heading4"/>
    <w:rsid w:val="0067773A"/>
    <w:rPr>
      <w:rFonts w:ascii="Arial" w:eastAsia="Times New Roman" w:hAnsi="Arial" w:cs="Times New Roman"/>
      <w:sz w:val="28"/>
      <w:szCs w:val="24"/>
      <w:lang w:val="en-GB" w:eastAsia="x-none"/>
    </w:rPr>
  </w:style>
  <w:style w:type="paragraph" w:styleId="BodyText">
    <w:name w:val="Body Text"/>
    <w:basedOn w:val="Normal"/>
    <w:link w:val="BodyTextChar"/>
    <w:rsid w:val="0067773A"/>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67773A"/>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67773A"/>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67773A"/>
    <w:rPr>
      <w:rFonts w:ascii="Times New Roman" w:eastAsia="Times New Roman" w:hAnsi="Times New Roman" w:cs="Times New Roman"/>
      <w:sz w:val="24"/>
      <w:szCs w:val="24"/>
      <w:lang w:val="en-GB" w:eastAsia="x-none"/>
    </w:rPr>
  </w:style>
  <w:style w:type="paragraph" w:styleId="Footer">
    <w:name w:val="footer"/>
    <w:basedOn w:val="Normal"/>
    <w:link w:val="FooterChar"/>
    <w:unhideWhenUsed/>
    <w:rsid w:val="0067773A"/>
    <w:pPr>
      <w:tabs>
        <w:tab w:val="center" w:pos="4680"/>
        <w:tab w:val="right" w:pos="9360"/>
      </w:tabs>
      <w:spacing w:after="0" w:line="240" w:lineRule="auto"/>
    </w:pPr>
  </w:style>
  <w:style w:type="character" w:customStyle="1" w:styleId="FooterChar">
    <w:name w:val="Footer Char"/>
    <w:basedOn w:val="DefaultParagraphFont"/>
    <w:link w:val="Footer"/>
    <w:rsid w:val="0067773A"/>
    <w:rPr>
      <w:rFonts w:ascii="Calibri" w:eastAsia="Calibri" w:hAnsi="Calibri" w:cs="Times New Roman"/>
    </w:rPr>
  </w:style>
  <w:style w:type="paragraph" w:styleId="BalloonText">
    <w:name w:val="Balloon Text"/>
    <w:basedOn w:val="Normal"/>
    <w:link w:val="BalloonTextChar"/>
    <w:uiPriority w:val="99"/>
    <w:semiHidden/>
    <w:unhideWhenUsed/>
    <w:rsid w:val="0067773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7773A"/>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67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3A"/>
    <w:rPr>
      <w:rFonts w:ascii="Calibri" w:eastAsia="Calibri" w:hAnsi="Calibri" w:cs="Times New Roman"/>
    </w:rPr>
  </w:style>
  <w:style w:type="paragraph" w:styleId="FootnoteText">
    <w:name w:val="footnote text"/>
    <w:basedOn w:val="Normal"/>
    <w:link w:val="FootnoteTextChar"/>
    <w:uiPriority w:val="99"/>
    <w:unhideWhenUsed/>
    <w:rsid w:val="0067773A"/>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basedOn w:val="DefaultParagraphFont"/>
    <w:link w:val="FootnoteText"/>
    <w:uiPriority w:val="99"/>
    <w:rsid w:val="0067773A"/>
    <w:rPr>
      <w:rFonts w:ascii="Arial" w:eastAsia="Times New Roman" w:hAnsi="Arial" w:cs="Times New Roman"/>
      <w:sz w:val="24"/>
      <w:szCs w:val="24"/>
      <w:lang w:val="x-none" w:eastAsia="x-none"/>
    </w:rPr>
  </w:style>
  <w:style w:type="character" w:styleId="FootnoteReference">
    <w:name w:val="footnote reference"/>
    <w:uiPriority w:val="99"/>
    <w:unhideWhenUsed/>
    <w:rsid w:val="0067773A"/>
    <w:rPr>
      <w:rFonts w:cs="Times New Roman"/>
      <w:vertAlign w:val="superscript"/>
    </w:rPr>
  </w:style>
  <w:style w:type="paragraph" w:styleId="ListParagraph">
    <w:name w:val="List Paragraph"/>
    <w:basedOn w:val="Normal"/>
    <w:qFormat/>
    <w:rsid w:val="0067773A"/>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67773A"/>
    <w:rPr>
      <w:color w:val="0000FF"/>
      <w:u w:val="single"/>
    </w:rPr>
  </w:style>
  <w:style w:type="paragraph" w:styleId="NoSpacing">
    <w:name w:val="No Spacing"/>
    <w:uiPriority w:val="1"/>
    <w:qFormat/>
    <w:rsid w:val="0067773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7773A"/>
  </w:style>
  <w:style w:type="character" w:styleId="PageNumber">
    <w:name w:val="page number"/>
    <w:uiPriority w:val="99"/>
    <w:semiHidden/>
    <w:unhideWhenUsed/>
    <w:rsid w:val="0067773A"/>
    <w:rPr>
      <w:rFonts w:cs="Times New Roman"/>
    </w:rPr>
  </w:style>
  <w:style w:type="paragraph" w:styleId="DocumentMap">
    <w:name w:val="Document Map"/>
    <w:basedOn w:val="Normal"/>
    <w:link w:val="DocumentMapChar"/>
    <w:uiPriority w:val="99"/>
    <w:semiHidden/>
    <w:unhideWhenUsed/>
    <w:rsid w:val="0067773A"/>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basedOn w:val="DefaultParagraphFont"/>
    <w:link w:val="DocumentMap"/>
    <w:uiPriority w:val="99"/>
    <w:semiHidden/>
    <w:rsid w:val="0067773A"/>
    <w:rPr>
      <w:rFonts w:ascii="Lucida Grande" w:eastAsia="Times New Roman" w:hAnsi="Lucida Grande" w:cs="Times New Roman"/>
      <w:sz w:val="24"/>
      <w:szCs w:val="24"/>
      <w:lang w:val="x-none" w:eastAsia="x-none"/>
    </w:rPr>
  </w:style>
  <w:style w:type="paragraph" w:customStyle="1" w:styleId="Style1">
    <w:name w:val="Style1"/>
    <w:basedOn w:val="Normal"/>
    <w:rsid w:val="0067773A"/>
    <w:pPr>
      <w:spacing w:after="0" w:line="360" w:lineRule="auto"/>
      <w:jc w:val="both"/>
    </w:pPr>
    <w:rPr>
      <w:rFonts w:ascii="Arial" w:eastAsia="Times New Roman" w:hAnsi="Arial"/>
      <w:sz w:val="24"/>
      <w:szCs w:val="20"/>
    </w:rPr>
  </w:style>
  <w:style w:type="paragraph" w:customStyle="1" w:styleId="List-1">
    <w:name w:val="List-1"/>
    <w:basedOn w:val="Normal"/>
    <w:qFormat/>
    <w:rsid w:val="0067773A"/>
    <w:pPr>
      <w:numPr>
        <w:numId w:val="2"/>
      </w:numPr>
      <w:spacing w:after="480" w:line="480" w:lineRule="auto"/>
      <w:jc w:val="both"/>
    </w:pPr>
    <w:rPr>
      <w:rFonts w:ascii="Verdana" w:eastAsia="MS Mincho" w:hAnsi="Verdana"/>
      <w:lang w:val="en-GB" w:eastAsia="en-ZA"/>
    </w:rPr>
  </w:style>
  <w:style w:type="paragraph" w:customStyle="1" w:styleId="List-2">
    <w:name w:val="List-2"/>
    <w:basedOn w:val="List-1"/>
    <w:qFormat/>
    <w:rsid w:val="0067773A"/>
    <w:pPr>
      <w:numPr>
        <w:ilvl w:val="1"/>
      </w:numPr>
      <w:ind w:left="5400" w:hanging="360"/>
    </w:pPr>
  </w:style>
  <w:style w:type="paragraph" w:customStyle="1" w:styleId="List-3">
    <w:name w:val="List-3"/>
    <w:basedOn w:val="Normal"/>
    <w:qFormat/>
    <w:rsid w:val="0067773A"/>
    <w:pPr>
      <w:numPr>
        <w:ilvl w:val="2"/>
        <w:numId w:val="2"/>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67773A"/>
    <w:pPr>
      <w:numPr>
        <w:numId w:val="0"/>
      </w:numPr>
      <w:ind w:left="851"/>
    </w:pPr>
    <w:rPr>
      <w:i/>
    </w:rPr>
  </w:style>
  <w:style w:type="character" w:customStyle="1" w:styleId="QuoteChar">
    <w:name w:val="Quote Char"/>
    <w:basedOn w:val="DefaultParagraphFont"/>
    <w:link w:val="Quote"/>
    <w:uiPriority w:val="29"/>
    <w:rsid w:val="0067773A"/>
    <w:rPr>
      <w:rFonts w:ascii="Verdana" w:eastAsia="MS Mincho" w:hAnsi="Verdana" w:cs="Times New Roman"/>
      <w:i/>
      <w:lang w:val="en-GB" w:eastAsia="en-ZA"/>
    </w:rPr>
  </w:style>
  <w:style w:type="paragraph" w:customStyle="1" w:styleId="QT-I">
    <w:name w:val="QT-I"/>
    <w:uiPriority w:val="99"/>
    <w:rsid w:val="0067773A"/>
    <w:pPr>
      <w:widowControl w:val="0"/>
      <w:tabs>
        <w:tab w:val="left" w:pos="283"/>
        <w:tab w:val="left" w:pos="578"/>
        <w:tab w:val="left" w:pos="864"/>
        <w:tab w:val="left" w:pos="1440"/>
        <w:tab w:val="left" w:pos="2015"/>
        <w:tab w:val="left" w:pos="2591"/>
        <w:tab w:val="left" w:pos="3311"/>
      </w:tabs>
      <w:autoSpaceDE w:val="0"/>
      <w:autoSpaceDN w:val="0"/>
      <w:adjustRightInd w:val="0"/>
      <w:spacing w:after="0" w:line="240" w:lineRule="auto"/>
      <w:ind w:left="283" w:hanging="283"/>
    </w:pPr>
    <w:rPr>
      <w:rFonts w:ascii="Arial" w:eastAsia="Times New Roman" w:hAnsi="Arial" w:cs="Arial"/>
      <w:sz w:val="18"/>
      <w:szCs w:val="18"/>
      <w:lang w:val="en-ZA" w:eastAsia="en-ZA"/>
    </w:rPr>
  </w:style>
  <w:style w:type="paragraph" w:customStyle="1" w:styleId="QT-TI">
    <w:name w:val="QT-TI"/>
    <w:uiPriority w:val="99"/>
    <w:rsid w:val="0067773A"/>
    <w:pPr>
      <w:widowControl w:val="0"/>
      <w:tabs>
        <w:tab w:val="left" w:pos="283"/>
        <w:tab w:val="left" w:pos="862"/>
        <w:tab w:val="left" w:pos="1293"/>
        <w:tab w:val="left" w:pos="1865"/>
        <w:tab w:val="left" w:pos="2443"/>
        <w:tab w:val="left" w:pos="3163"/>
      </w:tabs>
      <w:autoSpaceDE w:val="0"/>
      <w:autoSpaceDN w:val="0"/>
      <w:adjustRightInd w:val="0"/>
      <w:spacing w:after="181" w:line="240" w:lineRule="auto"/>
      <w:ind w:left="862" w:hanging="862"/>
    </w:pPr>
    <w:rPr>
      <w:rFonts w:ascii="Arial" w:eastAsia="Times New Roman" w:hAnsi="Arial" w:cs="Arial"/>
      <w:sz w:val="18"/>
      <w:szCs w:val="18"/>
      <w:lang w:val="en-ZA" w:eastAsia="en-ZA"/>
    </w:rPr>
  </w:style>
  <w:style w:type="character" w:customStyle="1" w:styleId="Mc">
    <w:name w:val="Mc"/>
    <w:uiPriority w:val="99"/>
    <w:rsid w:val="0067773A"/>
    <w:rPr>
      <w:color w:val="000000"/>
      <w:sz w:val="16"/>
      <w:szCs w:val="16"/>
    </w:rPr>
  </w:style>
  <w:style w:type="paragraph" w:customStyle="1" w:styleId="Style14">
    <w:name w:val="Style14"/>
    <w:basedOn w:val="Normal"/>
    <w:next w:val="Normal"/>
    <w:uiPriority w:val="99"/>
    <w:rsid w:val="0067773A"/>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67773A"/>
    <w:rPr>
      <w:sz w:val="20"/>
      <w:szCs w:val="20"/>
      <w:lang w:val="en-US" w:eastAsia="zh-CN" w:bidi="hi-IN"/>
    </w:rPr>
  </w:style>
  <w:style w:type="paragraph" w:customStyle="1" w:styleId="Default">
    <w:name w:val="Default"/>
    <w:rsid w:val="0067773A"/>
    <w:pPr>
      <w:autoSpaceDE w:val="0"/>
      <w:autoSpaceDN w:val="0"/>
      <w:adjustRightInd w:val="0"/>
      <w:spacing w:after="0" w:line="240" w:lineRule="auto"/>
    </w:pPr>
    <w:rPr>
      <w:rFonts w:ascii="Arial" w:eastAsia="Calibri" w:hAnsi="Arial" w:cs="Arial"/>
      <w:color w:val="000000"/>
      <w:sz w:val="24"/>
      <w:szCs w:val="24"/>
      <w:lang w:val="en-ZA" w:eastAsia="en-ZA"/>
    </w:rPr>
  </w:style>
  <w:style w:type="paragraph" w:styleId="EndnoteText">
    <w:name w:val="endnote text"/>
    <w:basedOn w:val="Normal"/>
    <w:link w:val="EndnoteTextChar"/>
    <w:uiPriority w:val="99"/>
    <w:semiHidden/>
    <w:unhideWhenUsed/>
    <w:rsid w:val="006777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77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77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2018-03-13T18:30:00+00:00</Judgment_x0020_Date>
    <Year xmlns="c1afb1bd-f2fb-40fd-9abb-aea55b4d7662">2018</Year>
  </documentManagement>
</p:properties>
</file>

<file path=customXml/itemProps1.xml><?xml version="1.0" encoding="utf-8"?>
<ds:datastoreItem xmlns:ds="http://schemas.openxmlformats.org/officeDocument/2006/customXml" ds:itemID="{9CDF367D-989C-4408-80DB-777768479363}"/>
</file>

<file path=customXml/itemProps2.xml><?xml version="1.0" encoding="utf-8"?>
<ds:datastoreItem xmlns:ds="http://schemas.openxmlformats.org/officeDocument/2006/customXml" ds:itemID="{149DA3BF-FBF1-4F7B-A390-D650EB1E08E3}"/>
</file>

<file path=customXml/itemProps3.xml><?xml version="1.0" encoding="utf-8"?>
<ds:datastoreItem xmlns:ds="http://schemas.openxmlformats.org/officeDocument/2006/customXml" ds:itemID="{675952D5-8D25-47E0-9CF1-7A6B9E2108E7}"/>
</file>

<file path=customXml/itemProps4.xml><?xml version="1.0" encoding="utf-8"?>
<ds:datastoreItem xmlns:ds="http://schemas.openxmlformats.org/officeDocument/2006/customXml" ds:itemID="{04142AC1-5357-4D6C-94F4-E0E84F0829A6}"/>
</file>

<file path=docProps/app.xml><?xml version="1.0" encoding="utf-8"?>
<Properties xmlns="http://schemas.openxmlformats.org/officeDocument/2006/extended-properties" xmlns:vt="http://schemas.openxmlformats.org/officeDocument/2006/docPropsVTypes">
  <Template>Normal</Template>
  <TotalTime>14</TotalTime>
  <Pages>13</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Voigts v Voigts</dc:title>
  <dc:creator>Prinsloo Hannelie</dc:creator>
  <cp:lastModifiedBy>Nicole Januarie</cp:lastModifiedBy>
  <cp:revision>3</cp:revision>
  <cp:lastPrinted>2018-03-16T10:33:00Z</cp:lastPrinted>
  <dcterms:created xsi:type="dcterms:W3CDTF">2018-03-19T09:28:00Z</dcterms:created>
  <dcterms:modified xsi:type="dcterms:W3CDTF">2018-03-19T09:55:00Z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