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29" w:rsidRPr="00AF130A" w:rsidRDefault="003A1929" w:rsidP="003A1929">
      <w:pPr>
        <w:spacing w:after="0" w:line="360" w:lineRule="auto"/>
        <w:jc w:val="center"/>
        <w:rPr>
          <w:rFonts w:ascii="Arial" w:hAnsi="Arial" w:cs="Arial"/>
          <w:b/>
          <w:bCs/>
          <w:color w:val="000000" w:themeColor="text1"/>
          <w:sz w:val="24"/>
          <w:szCs w:val="24"/>
        </w:rPr>
      </w:pPr>
      <w:r w:rsidRPr="00AF130A">
        <w:rPr>
          <w:rFonts w:ascii="Arial" w:hAnsi="Arial" w:cs="Arial"/>
          <w:bCs/>
          <w:noProof/>
          <w:color w:val="000000" w:themeColor="text1"/>
          <w:sz w:val="24"/>
          <w:szCs w:val="24"/>
          <w:lang w:val="en-GB" w:eastAsia="en-GB"/>
        </w:rPr>
        <mc:AlternateContent>
          <mc:Choice Requires="wps">
            <w:drawing>
              <wp:anchor distT="0" distB="0" distL="114300" distR="114300" simplePos="0" relativeHeight="251659264" behindDoc="0" locked="0" layoutInCell="1" allowOverlap="1" wp14:anchorId="15C84F5F" wp14:editId="4099AC6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442BDC" w:rsidRDefault="00746006" w:rsidP="003A1929">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84F5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442BDC" w:rsidRDefault="00746006" w:rsidP="003A1929">
                      <w:pPr>
                        <w:jc w:val="right"/>
                      </w:pPr>
                      <w:r>
                        <w:t xml:space="preserve"> </w:t>
                      </w:r>
                    </w:p>
                  </w:txbxContent>
                </v:textbox>
              </v:shape>
            </w:pict>
          </mc:Fallback>
        </mc:AlternateContent>
      </w:r>
      <w:r w:rsidRPr="00AF130A">
        <w:rPr>
          <w:rFonts w:ascii="Arial" w:hAnsi="Arial" w:cs="Arial"/>
          <w:b/>
          <w:bCs/>
          <w:color w:val="000000" w:themeColor="text1"/>
          <w:sz w:val="24"/>
          <w:szCs w:val="24"/>
        </w:rPr>
        <w:t>REPUBLIC OF NAMIBIA</w:t>
      </w:r>
    </w:p>
    <w:p w:rsidR="003A1929" w:rsidRPr="00AF130A" w:rsidRDefault="003A1929" w:rsidP="003A1929">
      <w:pPr>
        <w:spacing w:after="0" w:line="360" w:lineRule="auto"/>
        <w:jc w:val="center"/>
        <w:rPr>
          <w:rFonts w:ascii="Arial" w:hAnsi="Arial" w:cs="Arial"/>
          <w:b/>
          <w:bCs/>
          <w:color w:val="000000" w:themeColor="text1"/>
          <w:sz w:val="24"/>
          <w:szCs w:val="24"/>
        </w:rPr>
      </w:pPr>
      <w:r w:rsidRPr="00AF130A">
        <w:rPr>
          <w:rFonts w:ascii="Arial" w:hAnsi="Arial" w:cs="Arial"/>
          <w:b/>
          <w:bCs/>
          <w:noProof/>
          <w:color w:val="000000" w:themeColor="text1"/>
          <w:sz w:val="24"/>
          <w:szCs w:val="24"/>
          <w:lang w:val="en-GB" w:eastAsia="en-GB"/>
        </w:rPr>
        <w:drawing>
          <wp:inline distT="0" distB="0" distL="0" distR="0" wp14:anchorId="6278C549" wp14:editId="4E356CBE">
            <wp:extent cx="1035050" cy="1043940"/>
            <wp:effectExtent l="0" t="0" r="0" b="381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43940"/>
                    </a:xfrm>
                    <a:prstGeom prst="rect">
                      <a:avLst/>
                    </a:prstGeom>
                    <a:noFill/>
                    <a:ln>
                      <a:noFill/>
                    </a:ln>
                  </pic:spPr>
                </pic:pic>
              </a:graphicData>
            </a:graphic>
          </wp:inline>
        </w:drawing>
      </w:r>
    </w:p>
    <w:p w:rsidR="003A1929" w:rsidRPr="00AF130A" w:rsidRDefault="003A1929" w:rsidP="003A1929">
      <w:pPr>
        <w:spacing w:after="0" w:line="360" w:lineRule="auto"/>
        <w:jc w:val="center"/>
        <w:rPr>
          <w:rFonts w:ascii="Arial" w:hAnsi="Arial" w:cs="Arial"/>
          <w:bCs/>
          <w:color w:val="000000" w:themeColor="text1"/>
          <w:sz w:val="24"/>
          <w:szCs w:val="24"/>
        </w:rPr>
      </w:pPr>
      <w:r w:rsidRPr="00AF130A">
        <w:rPr>
          <w:rFonts w:ascii="Arial" w:hAnsi="Arial" w:cs="Arial"/>
          <w:b/>
          <w:bCs/>
          <w:color w:val="000000" w:themeColor="text1"/>
          <w:sz w:val="24"/>
          <w:szCs w:val="24"/>
        </w:rPr>
        <w:t>HIGH COURT OF NAMIBIA MAIN DIVISION, WINDHOEK</w:t>
      </w:r>
    </w:p>
    <w:p w:rsidR="003A1929" w:rsidRPr="00AF130A" w:rsidRDefault="003A1929" w:rsidP="003A1929">
      <w:pPr>
        <w:spacing w:after="0" w:line="360" w:lineRule="auto"/>
        <w:jc w:val="center"/>
        <w:rPr>
          <w:rFonts w:ascii="Arial" w:hAnsi="Arial" w:cs="Arial"/>
          <w:b/>
          <w:bCs/>
          <w:color w:val="000000" w:themeColor="text1"/>
          <w:sz w:val="24"/>
          <w:szCs w:val="24"/>
        </w:rPr>
      </w:pPr>
      <w:r w:rsidRPr="00AF130A">
        <w:rPr>
          <w:rFonts w:ascii="Arial" w:hAnsi="Arial" w:cs="Arial"/>
          <w:b/>
          <w:bCs/>
          <w:color w:val="000000" w:themeColor="text1"/>
          <w:sz w:val="24"/>
          <w:szCs w:val="24"/>
        </w:rPr>
        <w:t>JUDGMENT</w:t>
      </w:r>
    </w:p>
    <w:p w:rsidR="003A1929" w:rsidRPr="00AF130A" w:rsidRDefault="003A1929" w:rsidP="003A1929">
      <w:pPr>
        <w:spacing w:after="0" w:line="360" w:lineRule="auto"/>
        <w:jc w:val="right"/>
        <w:rPr>
          <w:rFonts w:ascii="Arial" w:hAnsi="Arial" w:cs="Arial"/>
          <w:bCs/>
          <w:color w:val="000000" w:themeColor="text1"/>
          <w:sz w:val="24"/>
          <w:szCs w:val="24"/>
        </w:rPr>
      </w:pPr>
      <w:r w:rsidRPr="00AF130A">
        <w:rPr>
          <w:rFonts w:ascii="Arial" w:hAnsi="Arial" w:cs="Arial"/>
          <w:bCs/>
          <w:color w:val="000000" w:themeColor="text1"/>
          <w:sz w:val="24"/>
          <w:szCs w:val="24"/>
        </w:rPr>
        <w:t>Case no: I 3249/2014</w:t>
      </w:r>
    </w:p>
    <w:p w:rsidR="003A1929" w:rsidRPr="00AF130A" w:rsidRDefault="003A1929" w:rsidP="003A1929">
      <w:pPr>
        <w:spacing w:after="0" w:line="360" w:lineRule="auto"/>
        <w:jc w:val="right"/>
        <w:rPr>
          <w:rFonts w:ascii="Arial" w:hAnsi="Arial" w:cs="Arial"/>
          <w:b/>
          <w:bCs/>
          <w:color w:val="000000" w:themeColor="text1"/>
          <w:sz w:val="24"/>
          <w:szCs w:val="24"/>
        </w:rPr>
      </w:pPr>
    </w:p>
    <w:p w:rsidR="003A1929" w:rsidRPr="00AF130A" w:rsidRDefault="003A1929" w:rsidP="003A1929">
      <w:pPr>
        <w:spacing w:after="0" w:line="360" w:lineRule="auto"/>
        <w:jc w:val="both"/>
        <w:rPr>
          <w:rFonts w:ascii="Arial" w:hAnsi="Arial" w:cs="Arial"/>
          <w:bCs/>
          <w:color w:val="000000" w:themeColor="text1"/>
          <w:sz w:val="24"/>
          <w:szCs w:val="24"/>
        </w:rPr>
      </w:pPr>
    </w:p>
    <w:p w:rsidR="003A1929" w:rsidRPr="00AF130A" w:rsidRDefault="003A1929" w:rsidP="003A1929">
      <w:pPr>
        <w:spacing w:after="0" w:line="360" w:lineRule="auto"/>
        <w:jc w:val="both"/>
        <w:rPr>
          <w:rFonts w:ascii="Arial" w:hAnsi="Arial" w:cs="Arial"/>
          <w:bCs/>
          <w:color w:val="000000" w:themeColor="text1"/>
          <w:sz w:val="24"/>
          <w:szCs w:val="24"/>
        </w:rPr>
      </w:pPr>
      <w:r w:rsidRPr="00AF130A">
        <w:rPr>
          <w:rFonts w:ascii="Arial" w:hAnsi="Arial" w:cs="Arial"/>
          <w:bCs/>
          <w:color w:val="000000" w:themeColor="text1"/>
          <w:sz w:val="24"/>
          <w:szCs w:val="24"/>
        </w:rPr>
        <w:t>In the matter between:</w:t>
      </w:r>
    </w:p>
    <w:p w:rsidR="003A1929" w:rsidRPr="00AF130A" w:rsidRDefault="003A1929" w:rsidP="003A1929">
      <w:pPr>
        <w:spacing w:after="0" w:line="360" w:lineRule="auto"/>
        <w:jc w:val="both"/>
        <w:rPr>
          <w:rFonts w:ascii="Arial" w:hAnsi="Arial" w:cs="Arial"/>
          <w:bCs/>
          <w:color w:val="000000" w:themeColor="text1"/>
          <w:sz w:val="24"/>
          <w:szCs w:val="24"/>
        </w:rPr>
      </w:pPr>
    </w:p>
    <w:p w:rsidR="003A1929" w:rsidRPr="00AF130A" w:rsidRDefault="003A1929" w:rsidP="003A1929">
      <w:pPr>
        <w:spacing w:after="0" w:line="360" w:lineRule="auto"/>
        <w:jc w:val="both"/>
        <w:rPr>
          <w:rFonts w:ascii="Arial" w:hAnsi="Arial" w:cs="Arial"/>
          <w:b/>
          <w:bCs/>
          <w:color w:val="000000" w:themeColor="text1"/>
          <w:sz w:val="24"/>
          <w:szCs w:val="24"/>
          <w:lang w:val="en-GB"/>
        </w:rPr>
      </w:pPr>
      <w:r w:rsidRPr="00AF130A">
        <w:rPr>
          <w:rFonts w:ascii="Arial" w:hAnsi="Arial" w:cs="Arial"/>
          <w:b/>
          <w:bCs/>
          <w:color w:val="000000" w:themeColor="text1"/>
          <w:sz w:val="24"/>
          <w:szCs w:val="24"/>
          <w:lang w:val="en-GB"/>
        </w:rPr>
        <w:t>WILDLIFE ASSIGNMENT INTERNATIONAL (PTY) LTD                           PLAINTIFF</w:t>
      </w:r>
    </w:p>
    <w:p w:rsidR="003A1929" w:rsidRPr="00AF130A" w:rsidRDefault="003A1929" w:rsidP="003A1929">
      <w:pPr>
        <w:spacing w:after="0" w:line="360" w:lineRule="auto"/>
        <w:jc w:val="both"/>
        <w:rPr>
          <w:rFonts w:ascii="Arial" w:hAnsi="Arial" w:cs="Arial"/>
          <w:bCs/>
          <w:color w:val="000000" w:themeColor="text1"/>
          <w:sz w:val="24"/>
          <w:szCs w:val="24"/>
        </w:rPr>
      </w:pPr>
    </w:p>
    <w:p w:rsidR="003A1929" w:rsidRPr="00AF130A" w:rsidRDefault="003A1929" w:rsidP="003A1929">
      <w:pPr>
        <w:spacing w:after="0" w:line="360" w:lineRule="auto"/>
        <w:jc w:val="both"/>
        <w:rPr>
          <w:rFonts w:ascii="Arial" w:hAnsi="Arial" w:cs="Arial"/>
          <w:bCs/>
          <w:color w:val="000000" w:themeColor="text1"/>
          <w:sz w:val="24"/>
          <w:szCs w:val="24"/>
        </w:rPr>
      </w:pPr>
      <w:proofErr w:type="gramStart"/>
      <w:r w:rsidRPr="00AF130A">
        <w:rPr>
          <w:rFonts w:ascii="Arial" w:hAnsi="Arial" w:cs="Arial"/>
          <w:bCs/>
          <w:color w:val="000000" w:themeColor="text1"/>
          <w:sz w:val="24"/>
          <w:szCs w:val="24"/>
        </w:rPr>
        <w:t>and</w:t>
      </w:r>
      <w:proofErr w:type="gramEnd"/>
    </w:p>
    <w:p w:rsidR="003A1929" w:rsidRPr="00AF130A" w:rsidRDefault="003A1929" w:rsidP="003A1929">
      <w:pPr>
        <w:spacing w:after="0" w:line="360" w:lineRule="auto"/>
        <w:jc w:val="both"/>
        <w:rPr>
          <w:rFonts w:ascii="Arial" w:hAnsi="Arial" w:cs="Arial"/>
          <w:b/>
          <w:bCs/>
          <w:color w:val="000000" w:themeColor="text1"/>
          <w:sz w:val="24"/>
          <w:szCs w:val="24"/>
        </w:rPr>
      </w:pPr>
    </w:p>
    <w:p w:rsidR="003A1929" w:rsidRPr="00AF130A" w:rsidRDefault="003A1929" w:rsidP="003A1929">
      <w:pPr>
        <w:spacing w:after="0" w:line="360" w:lineRule="auto"/>
        <w:jc w:val="both"/>
        <w:rPr>
          <w:rFonts w:ascii="Arial" w:hAnsi="Arial" w:cs="Arial"/>
          <w:b/>
          <w:bCs/>
          <w:color w:val="000000" w:themeColor="text1"/>
          <w:sz w:val="24"/>
          <w:szCs w:val="24"/>
        </w:rPr>
      </w:pPr>
      <w:r w:rsidRPr="00AF130A">
        <w:rPr>
          <w:rFonts w:ascii="Arial" w:hAnsi="Arial" w:cs="Arial"/>
          <w:b/>
          <w:bCs/>
          <w:color w:val="000000" w:themeColor="text1"/>
          <w:sz w:val="24"/>
          <w:szCs w:val="24"/>
        </w:rPr>
        <w:t>HERBERT HENLE T/A NAMIB GAME SERVICES</w:t>
      </w:r>
      <w:r w:rsidRPr="00AF130A">
        <w:rPr>
          <w:rFonts w:ascii="Arial" w:hAnsi="Arial" w:cs="Arial"/>
          <w:b/>
          <w:bCs/>
          <w:color w:val="000000" w:themeColor="text1"/>
          <w:sz w:val="24"/>
          <w:szCs w:val="24"/>
        </w:rPr>
        <w:tab/>
      </w:r>
      <w:r w:rsidRPr="00AF130A">
        <w:rPr>
          <w:rFonts w:ascii="Arial" w:hAnsi="Arial" w:cs="Arial"/>
          <w:b/>
          <w:bCs/>
          <w:color w:val="000000" w:themeColor="text1"/>
          <w:sz w:val="24"/>
          <w:szCs w:val="24"/>
        </w:rPr>
        <w:tab/>
        <w:t xml:space="preserve">                    DEFENDANT</w:t>
      </w:r>
    </w:p>
    <w:p w:rsidR="003A1929" w:rsidRPr="00AF130A" w:rsidRDefault="003A1929" w:rsidP="003A1929">
      <w:pPr>
        <w:spacing w:after="0" w:line="360" w:lineRule="auto"/>
        <w:jc w:val="both"/>
        <w:rPr>
          <w:rFonts w:ascii="Arial" w:hAnsi="Arial" w:cs="Arial"/>
          <w:b/>
          <w:bCs/>
          <w:color w:val="000000" w:themeColor="text1"/>
          <w:sz w:val="24"/>
          <w:szCs w:val="24"/>
        </w:rPr>
      </w:pPr>
      <w:r w:rsidRPr="00AF130A">
        <w:rPr>
          <w:rFonts w:ascii="Arial" w:hAnsi="Arial" w:cs="Arial"/>
          <w:b/>
          <w:bCs/>
          <w:color w:val="000000" w:themeColor="text1"/>
          <w:sz w:val="24"/>
          <w:szCs w:val="24"/>
        </w:rPr>
        <w:t xml:space="preserve">                            </w:t>
      </w:r>
      <w:r w:rsidRPr="00AF130A">
        <w:rPr>
          <w:rFonts w:ascii="Arial" w:hAnsi="Arial" w:cs="Arial"/>
          <w:b/>
          <w:bCs/>
          <w:color w:val="000000" w:themeColor="text1"/>
          <w:sz w:val="24"/>
          <w:szCs w:val="24"/>
        </w:rPr>
        <w:tab/>
      </w:r>
    </w:p>
    <w:p w:rsidR="003A1929" w:rsidRPr="00AF130A" w:rsidRDefault="003A1929" w:rsidP="003A1929">
      <w:pPr>
        <w:spacing w:after="0" w:line="360" w:lineRule="auto"/>
        <w:jc w:val="both"/>
        <w:rPr>
          <w:rFonts w:ascii="Arial" w:hAnsi="Arial" w:cs="Arial"/>
          <w:b/>
          <w:bCs/>
          <w:color w:val="000000" w:themeColor="text1"/>
          <w:sz w:val="24"/>
          <w:szCs w:val="24"/>
        </w:rPr>
      </w:pPr>
      <w:r w:rsidRPr="00AF130A">
        <w:rPr>
          <w:rFonts w:ascii="Arial" w:hAnsi="Arial" w:cs="Arial"/>
          <w:b/>
          <w:bCs/>
          <w:color w:val="000000" w:themeColor="text1"/>
          <w:sz w:val="24"/>
          <w:szCs w:val="24"/>
        </w:rPr>
        <w:t xml:space="preserve"> </w:t>
      </w:r>
    </w:p>
    <w:p w:rsidR="003A1929" w:rsidRPr="00AF130A" w:rsidRDefault="003A1929" w:rsidP="003A1929">
      <w:pPr>
        <w:spacing w:after="0" w:line="360" w:lineRule="auto"/>
        <w:jc w:val="both"/>
        <w:rPr>
          <w:rFonts w:ascii="Arial" w:hAnsi="Arial" w:cs="Arial"/>
          <w:b/>
          <w:bCs/>
          <w:color w:val="000000" w:themeColor="text1"/>
          <w:sz w:val="24"/>
          <w:szCs w:val="24"/>
        </w:rPr>
      </w:pPr>
    </w:p>
    <w:p w:rsidR="003A1929" w:rsidRPr="00AF130A" w:rsidRDefault="003A1929" w:rsidP="003A1929">
      <w:pPr>
        <w:spacing w:after="0" w:line="360" w:lineRule="auto"/>
        <w:jc w:val="both"/>
        <w:rPr>
          <w:rFonts w:ascii="Arial" w:hAnsi="Arial" w:cs="Arial"/>
          <w:bCs/>
          <w:color w:val="000000" w:themeColor="text1"/>
          <w:sz w:val="24"/>
          <w:szCs w:val="24"/>
        </w:rPr>
      </w:pPr>
      <w:r w:rsidRPr="00AF130A">
        <w:rPr>
          <w:rFonts w:ascii="Arial" w:hAnsi="Arial" w:cs="Arial"/>
          <w:b/>
          <w:bCs/>
          <w:color w:val="000000" w:themeColor="text1"/>
          <w:sz w:val="24"/>
          <w:szCs w:val="24"/>
        </w:rPr>
        <w:t>Neutral citation:</w:t>
      </w:r>
      <w:r w:rsidRPr="00AF130A">
        <w:rPr>
          <w:rFonts w:ascii="Arial" w:hAnsi="Arial" w:cs="Arial"/>
          <w:b/>
          <w:bCs/>
          <w:color w:val="000000" w:themeColor="text1"/>
          <w:sz w:val="24"/>
          <w:szCs w:val="24"/>
        </w:rPr>
        <w:tab/>
      </w:r>
      <w:r w:rsidRPr="00AF130A">
        <w:rPr>
          <w:rFonts w:ascii="Arial" w:hAnsi="Arial" w:cs="Arial"/>
          <w:bCs/>
          <w:i/>
          <w:color w:val="000000" w:themeColor="text1"/>
          <w:sz w:val="24"/>
          <w:szCs w:val="24"/>
        </w:rPr>
        <w:t xml:space="preserve"> </w:t>
      </w:r>
      <w:r w:rsidR="00746006" w:rsidRPr="00AF130A">
        <w:rPr>
          <w:rFonts w:ascii="Arial" w:hAnsi="Arial" w:cs="Arial"/>
          <w:bCs/>
          <w:i/>
          <w:color w:val="000000" w:themeColor="text1"/>
          <w:sz w:val="24"/>
          <w:szCs w:val="24"/>
        </w:rPr>
        <w:t xml:space="preserve">Wildlife Assignment International (Pty) Ltd v Herbert Henle t/a Namib Game Services </w:t>
      </w:r>
      <w:r w:rsidR="00746006" w:rsidRPr="00AF130A">
        <w:rPr>
          <w:rFonts w:ascii="Arial" w:hAnsi="Arial" w:cs="Arial"/>
          <w:bCs/>
          <w:color w:val="000000" w:themeColor="text1"/>
          <w:sz w:val="24"/>
          <w:szCs w:val="24"/>
        </w:rPr>
        <w:t>(I 3249/2014</w:t>
      </w:r>
      <w:r w:rsidR="00E96755" w:rsidRPr="00AF130A">
        <w:rPr>
          <w:rFonts w:ascii="Arial" w:hAnsi="Arial" w:cs="Arial"/>
          <w:bCs/>
          <w:color w:val="000000" w:themeColor="text1"/>
          <w:sz w:val="24"/>
          <w:szCs w:val="24"/>
        </w:rPr>
        <w:t>) [2019] NAHCMD 105</w:t>
      </w:r>
      <w:r w:rsidR="007E002C" w:rsidRPr="00AF130A">
        <w:rPr>
          <w:rFonts w:ascii="Arial" w:hAnsi="Arial" w:cs="Arial"/>
          <w:bCs/>
          <w:color w:val="000000" w:themeColor="text1"/>
          <w:sz w:val="24"/>
          <w:szCs w:val="24"/>
        </w:rPr>
        <w:t xml:space="preserve"> (16</w:t>
      </w:r>
      <w:r w:rsidR="00746006" w:rsidRPr="00AF130A">
        <w:rPr>
          <w:rFonts w:ascii="Arial" w:hAnsi="Arial" w:cs="Arial"/>
          <w:bCs/>
          <w:color w:val="000000" w:themeColor="text1"/>
          <w:sz w:val="24"/>
          <w:szCs w:val="24"/>
        </w:rPr>
        <w:t xml:space="preserve"> April 2019) </w:t>
      </w:r>
    </w:p>
    <w:p w:rsidR="003A1929" w:rsidRPr="00AF130A" w:rsidRDefault="003A1929" w:rsidP="003A1929">
      <w:pPr>
        <w:spacing w:after="0" w:line="360" w:lineRule="auto"/>
        <w:jc w:val="both"/>
        <w:rPr>
          <w:rFonts w:ascii="Arial" w:hAnsi="Arial" w:cs="Arial"/>
          <w:bCs/>
          <w:color w:val="000000" w:themeColor="text1"/>
          <w:sz w:val="24"/>
          <w:szCs w:val="24"/>
        </w:rPr>
      </w:pPr>
    </w:p>
    <w:p w:rsidR="003A1929" w:rsidRPr="00AF130A" w:rsidRDefault="003A1929" w:rsidP="003A1929">
      <w:pPr>
        <w:spacing w:after="0" w:line="360" w:lineRule="auto"/>
        <w:jc w:val="both"/>
        <w:rPr>
          <w:rFonts w:ascii="Arial" w:hAnsi="Arial" w:cs="Arial"/>
          <w:b/>
          <w:bCs/>
          <w:i/>
          <w:color w:val="000000" w:themeColor="text1"/>
          <w:sz w:val="24"/>
          <w:szCs w:val="24"/>
        </w:rPr>
      </w:pPr>
      <w:r w:rsidRPr="00AF130A">
        <w:rPr>
          <w:rFonts w:ascii="Arial" w:hAnsi="Arial" w:cs="Arial"/>
          <w:b/>
          <w:bCs/>
          <w:color w:val="000000" w:themeColor="text1"/>
          <w:sz w:val="24"/>
          <w:szCs w:val="24"/>
        </w:rPr>
        <w:t>Coram:</w:t>
      </w:r>
      <w:r w:rsidRPr="00AF130A">
        <w:rPr>
          <w:rFonts w:ascii="Arial" w:hAnsi="Arial" w:cs="Arial"/>
          <w:bCs/>
          <w:color w:val="000000" w:themeColor="text1"/>
          <w:sz w:val="24"/>
          <w:szCs w:val="24"/>
        </w:rPr>
        <w:tab/>
      </w:r>
      <w:r w:rsidRPr="00AF130A">
        <w:rPr>
          <w:rFonts w:ascii="Arial" w:hAnsi="Arial" w:cs="Arial"/>
          <w:bCs/>
          <w:color w:val="000000" w:themeColor="text1"/>
          <w:sz w:val="24"/>
          <w:szCs w:val="24"/>
        </w:rPr>
        <w:tab/>
        <w:t>MILLER, AJ</w:t>
      </w:r>
    </w:p>
    <w:p w:rsidR="003A1929" w:rsidRPr="00AF130A" w:rsidRDefault="007F42AB" w:rsidP="003A1929">
      <w:pPr>
        <w:spacing w:after="0" w:line="360" w:lineRule="auto"/>
        <w:jc w:val="both"/>
        <w:rPr>
          <w:rFonts w:ascii="Arial" w:hAnsi="Arial" w:cs="Arial"/>
          <w:b/>
          <w:bCs/>
          <w:color w:val="000000" w:themeColor="text1"/>
          <w:sz w:val="24"/>
          <w:szCs w:val="24"/>
        </w:rPr>
      </w:pPr>
      <w:r w:rsidRPr="00AF130A">
        <w:rPr>
          <w:rFonts w:ascii="Arial" w:hAnsi="Arial" w:cs="Arial"/>
          <w:b/>
          <w:bCs/>
          <w:color w:val="000000" w:themeColor="text1"/>
          <w:sz w:val="24"/>
          <w:szCs w:val="24"/>
        </w:rPr>
        <w:t>Heard:</w:t>
      </w:r>
      <w:r w:rsidRPr="00AF130A">
        <w:rPr>
          <w:rFonts w:ascii="Arial" w:hAnsi="Arial" w:cs="Arial"/>
          <w:b/>
          <w:bCs/>
          <w:color w:val="000000" w:themeColor="text1"/>
          <w:sz w:val="24"/>
          <w:szCs w:val="24"/>
        </w:rPr>
        <w:tab/>
      </w:r>
      <w:r w:rsidRPr="00AF130A">
        <w:rPr>
          <w:rFonts w:ascii="Arial" w:hAnsi="Arial" w:cs="Arial"/>
          <w:b/>
          <w:bCs/>
          <w:color w:val="000000" w:themeColor="text1"/>
          <w:sz w:val="24"/>
          <w:szCs w:val="24"/>
        </w:rPr>
        <w:tab/>
        <w:t>09 July 2018</w:t>
      </w:r>
    </w:p>
    <w:p w:rsidR="003A1929" w:rsidRPr="00AF130A" w:rsidRDefault="003A1929" w:rsidP="003A1929">
      <w:pPr>
        <w:spacing w:after="0" w:line="360" w:lineRule="auto"/>
        <w:jc w:val="both"/>
        <w:rPr>
          <w:rFonts w:ascii="Arial" w:hAnsi="Arial" w:cs="Arial"/>
          <w:b/>
          <w:bCs/>
          <w:color w:val="000000" w:themeColor="text1"/>
          <w:sz w:val="24"/>
          <w:szCs w:val="24"/>
        </w:rPr>
      </w:pPr>
      <w:r w:rsidRPr="00AF130A">
        <w:rPr>
          <w:rFonts w:ascii="Arial" w:hAnsi="Arial" w:cs="Arial"/>
          <w:b/>
          <w:bCs/>
          <w:color w:val="000000" w:themeColor="text1"/>
          <w:sz w:val="24"/>
          <w:szCs w:val="24"/>
        </w:rPr>
        <w:t>Delivered:</w:t>
      </w:r>
      <w:r w:rsidRPr="00AF130A">
        <w:rPr>
          <w:rFonts w:ascii="Arial" w:hAnsi="Arial" w:cs="Arial"/>
          <w:b/>
          <w:bCs/>
          <w:color w:val="000000" w:themeColor="text1"/>
          <w:sz w:val="24"/>
          <w:szCs w:val="24"/>
        </w:rPr>
        <w:tab/>
        <w:t xml:space="preserve">     </w:t>
      </w:r>
      <w:r w:rsidRPr="00AF130A">
        <w:rPr>
          <w:rFonts w:ascii="Arial" w:hAnsi="Arial" w:cs="Arial"/>
          <w:b/>
          <w:bCs/>
          <w:color w:val="000000" w:themeColor="text1"/>
          <w:sz w:val="24"/>
          <w:szCs w:val="24"/>
        </w:rPr>
        <w:tab/>
      </w:r>
      <w:r w:rsidR="007E002C" w:rsidRPr="00AF130A">
        <w:rPr>
          <w:rFonts w:ascii="Arial" w:hAnsi="Arial" w:cs="Arial"/>
          <w:b/>
          <w:bCs/>
          <w:color w:val="000000" w:themeColor="text1"/>
          <w:sz w:val="24"/>
          <w:szCs w:val="24"/>
        </w:rPr>
        <w:t>16 April 2019</w:t>
      </w:r>
    </w:p>
    <w:p w:rsidR="003A1929" w:rsidRPr="00AF130A" w:rsidRDefault="003A1929" w:rsidP="003A1929">
      <w:pPr>
        <w:spacing w:after="0" w:line="360" w:lineRule="auto"/>
        <w:jc w:val="both"/>
        <w:rPr>
          <w:rFonts w:ascii="Arial" w:hAnsi="Arial" w:cs="Arial"/>
          <w:b/>
          <w:bCs/>
          <w:color w:val="000000" w:themeColor="text1"/>
          <w:sz w:val="24"/>
          <w:szCs w:val="24"/>
        </w:rPr>
      </w:pPr>
    </w:p>
    <w:p w:rsidR="00746006" w:rsidRPr="00AF130A" w:rsidRDefault="003A1929" w:rsidP="003A1929">
      <w:pPr>
        <w:spacing w:after="0" w:line="360" w:lineRule="auto"/>
        <w:jc w:val="both"/>
        <w:rPr>
          <w:rFonts w:ascii="Arial" w:hAnsi="Arial" w:cs="Arial"/>
          <w:bCs/>
          <w:color w:val="000000" w:themeColor="text1"/>
          <w:sz w:val="24"/>
          <w:szCs w:val="24"/>
        </w:rPr>
      </w:pPr>
      <w:proofErr w:type="spellStart"/>
      <w:r w:rsidRPr="00AF130A">
        <w:rPr>
          <w:rFonts w:ascii="Arial" w:hAnsi="Arial" w:cs="Arial"/>
          <w:b/>
          <w:bCs/>
          <w:color w:val="000000" w:themeColor="text1"/>
          <w:sz w:val="24"/>
          <w:szCs w:val="24"/>
        </w:rPr>
        <w:t>Flynote</w:t>
      </w:r>
      <w:proofErr w:type="spellEnd"/>
      <w:r w:rsidRPr="00AF130A">
        <w:rPr>
          <w:rFonts w:ascii="Arial" w:hAnsi="Arial" w:cs="Arial"/>
          <w:b/>
          <w:bCs/>
          <w:color w:val="000000" w:themeColor="text1"/>
          <w:sz w:val="24"/>
          <w:szCs w:val="24"/>
        </w:rPr>
        <w:t>:</w:t>
      </w:r>
      <w:r w:rsidRPr="00AF130A">
        <w:rPr>
          <w:rFonts w:ascii="Arial" w:hAnsi="Arial" w:cs="Arial"/>
          <w:b/>
          <w:bCs/>
          <w:color w:val="000000" w:themeColor="text1"/>
          <w:sz w:val="24"/>
          <w:szCs w:val="24"/>
        </w:rPr>
        <w:tab/>
      </w:r>
      <w:r w:rsidR="0049405B" w:rsidRPr="00AF130A">
        <w:rPr>
          <w:rFonts w:ascii="Arial" w:hAnsi="Arial" w:cs="Arial"/>
          <w:bCs/>
          <w:color w:val="000000" w:themeColor="text1"/>
          <w:sz w:val="24"/>
          <w:szCs w:val="24"/>
        </w:rPr>
        <w:t>Contract – Interpretation – Whether or not the provisions of the Prescribed Rate of the Interest Act 55 of 1975 became applicable or not</w:t>
      </w:r>
      <w:r w:rsidR="008077DD" w:rsidRPr="00AF130A">
        <w:rPr>
          <w:rFonts w:ascii="Arial" w:hAnsi="Arial" w:cs="Arial"/>
          <w:bCs/>
          <w:color w:val="000000" w:themeColor="text1"/>
          <w:sz w:val="24"/>
          <w:szCs w:val="24"/>
        </w:rPr>
        <w:t>, avoiding the requirement on paying interest on a capital amount becoming due</w:t>
      </w:r>
      <w:r w:rsidR="0049405B" w:rsidRPr="00AF130A">
        <w:rPr>
          <w:rFonts w:ascii="Arial" w:hAnsi="Arial" w:cs="Arial"/>
          <w:bCs/>
          <w:color w:val="000000" w:themeColor="text1"/>
          <w:sz w:val="24"/>
          <w:szCs w:val="24"/>
        </w:rPr>
        <w:t xml:space="preserve"> – </w:t>
      </w:r>
      <w:r w:rsidR="008077DD" w:rsidRPr="00AF130A">
        <w:rPr>
          <w:rFonts w:ascii="Arial" w:hAnsi="Arial" w:cs="Arial"/>
          <w:bCs/>
          <w:color w:val="000000" w:themeColor="text1"/>
          <w:sz w:val="24"/>
          <w:szCs w:val="24"/>
        </w:rPr>
        <w:t xml:space="preserve">Court of the view that </w:t>
      </w:r>
      <w:r w:rsidR="008077DD" w:rsidRPr="00AF130A">
        <w:rPr>
          <w:rFonts w:ascii="Arial" w:hAnsi="Arial" w:cs="Arial"/>
          <w:color w:val="000000" w:themeColor="text1"/>
          <w:sz w:val="24"/>
          <w:szCs w:val="24"/>
        </w:rPr>
        <w:t>no special circumstances exist relating to this debt in that the agreement was an ordinary transaction in the normal course of business – Interest resultantly to be paid as per the agreement.</w:t>
      </w:r>
    </w:p>
    <w:p w:rsidR="00746006" w:rsidRPr="00AF130A" w:rsidRDefault="00746006" w:rsidP="003A1929">
      <w:pPr>
        <w:spacing w:after="0" w:line="360" w:lineRule="auto"/>
        <w:jc w:val="both"/>
        <w:rPr>
          <w:rFonts w:ascii="Arial" w:hAnsi="Arial" w:cs="Arial"/>
          <w:bCs/>
          <w:color w:val="000000" w:themeColor="text1"/>
          <w:sz w:val="24"/>
          <w:szCs w:val="24"/>
        </w:rPr>
      </w:pPr>
    </w:p>
    <w:p w:rsidR="003A1929" w:rsidRPr="00AF130A" w:rsidRDefault="00C70C9F" w:rsidP="003A1929">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5" style="width:468pt;height:1.5pt" o:hralign="center" o:hrstd="t" o:hr="t" fillcolor="#a0a0a0" stroked="f"/>
        </w:pict>
      </w:r>
    </w:p>
    <w:p w:rsidR="003A1929" w:rsidRPr="00AF130A" w:rsidRDefault="003A1929" w:rsidP="003A1929">
      <w:pPr>
        <w:spacing w:after="0" w:line="360" w:lineRule="auto"/>
        <w:jc w:val="center"/>
        <w:rPr>
          <w:rFonts w:ascii="Arial" w:hAnsi="Arial" w:cs="Arial"/>
          <w:b/>
          <w:bCs/>
          <w:color w:val="000000" w:themeColor="text1"/>
          <w:sz w:val="24"/>
          <w:szCs w:val="24"/>
        </w:rPr>
      </w:pPr>
      <w:r w:rsidRPr="00AF130A">
        <w:rPr>
          <w:rFonts w:ascii="Arial" w:hAnsi="Arial" w:cs="Arial"/>
          <w:b/>
          <w:bCs/>
          <w:color w:val="000000" w:themeColor="text1"/>
          <w:sz w:val="24"/>
          <w:szCs w:val="24"/>
        </w:rPr>
        <w:t>ORDER</w:t>
      </w:r>
    </w:p>
    <w:p w:rsidR="003A1929" w:rsidRPr="00AF130A" w:rsidRDefault="00C70C9F" w:rsidP="003A1929">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6" style="width:468pt;height:1.5pt" o:hralign="center" o:hrstd="t" o:hr="t" fillcolor="#a0a0a0" stroked="f"/>
        </w:pict>
      </w:r>
    </w:p>
    <w:p w:rsidR="00746006" w:rsidRPr="00AF130A" w:rsidRDefault="00746006" w:rsidP="007E002C">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 xml:space="preserve">1.  The defendant is ordered to pay interest on the capital sums claimed in claim 1 at the rate of 20% percent per annum </w:t>
      </w:r>
      <w:r w:rsidRPr="00AF130A">
        <w:rPr>
          <w:rFonts w:ascii="Arial" w:hAnsi="Arial" w:cs="Arial"/>
          <w:i/>
          <w:color w:val="000000" w:themeColor="text1"/>
          <w:sz w:val="24"/>
          <w:szCs w:val="24"/>
        </w:rPr>
        <w:t xml:space="preserve">a </w:t>
      </w:r>
      <w:proofErr w:type="spellStart"/>
      <w:r w:rsidRPr="00AF130A">
        <w:rPr>
          <w:rFonts w:ascii="Arial" w:hAnsi="Arial" w:cs="Arial"/>
          <w:i/>
          <w:color w:val="000000" w:themeColor="text1"/>
          <w:sz w:val="24"/>
          <w:szCs w:val="24"/>
        </w:rPr>
        <w:t>temporae</w:t>
      </w:r>
      <w:proofErr w:type="spellEnd"/>
      <w:r w:rsidRPr="00AF130A">
        <w:rPr>
          <w:rFonts w:ascii="Arial" w:hAnsi="Arial" w:cs="Arial"/>
          <w:i/>
          <w:color w:val="000000" w:themeColor="text1"/>
          <w:sz w:val="24"/>
          <w:szCs w:val="24"/>
        </w:rPr>
        <w:t xml:space="preserve"> mora</w:t>
      </w:r>
      <w:r w:rsidRPr="00AF130A">
        <w:rPr>
          <w:rFonts w:ascii="Arial" w:hAnsi="Arial" w:cs="Arial"/>
          <w:color w:val="000000" w:themeColor="text1"/>
          <w:sz w:val="24"/>
          <w:szCs w:val="24"/>
        </w:rPr>
        <w:t>.</w:t>
      </w:r>
    </w:p>
    <w:p w:rsidR="00746006" w:rsidRPr="00AF130A" w:rsidRDefault="00746006" w:rsidP="007E002C">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2. The defendant must pay the cost relating to claim 1 including the costs of one instructing and two instructed counsel.</w:t>
      </w:r>
    </w:p>
    <w:p w:rsidR="003A1929" w:rsidRPr="00AF130A" w:rsidRDefault="00746006" w:rsidP="007E002C">
      <w:pPr>
        <w:spacing w:line="360" w:lineRule="auto"/>
        <w:jc w:val="both"/>
        <w:rPr>
          <w:rFonts w:ascii="Arial" w:hAnsi="Arial" w:cs="Arial"/>
          <w:bCs/>
          <w:color w:val="000000" w:themeColor="text1"/>
          <w:sz w:val="24"/>
          <w:szCs w:val="24"/>
        </w:rPr>
      </w:pPr>
      <w:r w:rsidRPr="00AF130A">
        <w:rPr>
          <w:rFonts w:ascii="Arial" w:hAnsi="Arial" w:cs="Arial"/>
          <w:color w:val="000000" w:themeColor="text1"/>
          <w:sz w:val="24"/>
          <w:szCs w:val="24"/>
        </w:rPr>
        <w:t>3. The plaintiff must pay the cost relating to claim 2 including the costs of one instructing and one instructed counsel.</w:t>
      </w:r>
    </w:p>
    <w:p w:rsidR="005A4034" w:rsidRPr="00AF130A" w:rsidRDefault="00C70C9F" w:rsidP="005A4034">
      <w:pPr>
        <w:spacing w:after="0" w:line="360" w:lineRule="auto"/>
        <w:jc w:val="both"/>
        <w:rPr>
          <w:rFonts w:ascii="Arial" w:hAnsi="Arial" w:cs="Arial"/>
          <w:bCs/>
          <w:color w:val="000000" w:themeColor="text1"/>
          <w:sz w:val="24"/>
          <w:szCs w:val="24"/>
        </w:rPr>
      </w:pPr>
      <w:r>
        <w:rPr>
          <w:rFonts w:ascii="Arial" w:hAnsi="Arial" w:cs="Arial"/>
          <w:bCs/>
          <w:color w:val="000000" w:themeColor="text1"/>
          <w:sz w:val="24"/>
          <w:szCs w:val="24"/>
        </w:rPr>
        <w:pict>
          <v:rect id="_x0000_i1027" style="width:0;height:1.5pt" o:hralign="center" o:hrstd="t" o:hr="t" fillcolor="#a0a0a0" stroked="f"/>
        </w:pict>
      </w:r>
    </w:p>
    <w:p w:rsidR="005A4034" w:rsidRPr="00AF130A" w:rsidRDefault="005A4034" w:rsidP="005A4034">
      <w:pPr>
        <w:spacing w:after="0" w:line="360" w:lineRule="auto"/>
        <w:jc w:val="center"/>
        <w:rPr>
          <w:rFonts w:ascii="Arial" w:hAnsi="Arial" w:cs="Arial"/>
          <w:b/>
          <w:color w:val="000000" w:themeColor="text1"/>
          <w:sz w:val="24"/>
          <w:szCs w:val="24"/>
        </w:rPr>
      </w:pPr>
      <w:r w:rsidRPr="00AF130A">
        <w:rPr>
          <w:rFonts w:ascii="Arial" w:hAnsi="Arial" w:cs="Arial"/>
          <w:b/>
          <w:color w:val="000000" w:themeColor="text1"/>
          <w:sz w:val="24"/>
          <w:szCs w:val="24"/>
        </w:rPr>
        <w:t>JUDGMENT</w:t>
      </w:r>
    </w:p>
    <w:p w:rsidR="005A4034" w:rsidRPr="00AF130A" w:rsidRDefault="00C70C9F" w:rsidP="005A4034">
      <w:pPr>
        <w:spacing w:after="0" w:line="360" w:lineRule="auto"/>
        <w:jc w:val="center"/>
        <w:rPr>
          <w:rFonts w:ascii="Arial" w:hAnsi="Arial" w:cs="Arial"/>
          <w:b/>
          <w:color w:val="000000" w:themeColor="text1"/>
          <w:sz w:val="24"/>
          <w:szCs w:val="24"/>
        </w:rPr>
      </w:pPr>
      <w:r>
        <w:rPr>
          <w:rFonts w:ascii="Arial" w:hAnsi="Arial" w:cs="Arial"/>
          <w:bCs/>
          <w:color w:val="000000" w:themeColor="text1"/>
          <w:sz w:val="24"/>
          <w:szCs w:val="24"/>
        </w:rPr>
        <w:pict>
          <v:rect id="_x0000_i1028" style="width:0;height:1.5pt" o:hralign="center" o:hrstd="t" o:hr="t" fillcolor="#a0a0a0" stroked="f"/>
        </w:pict>
      </w:r>
    </w:p>
    <w:p w:rsidR="005A4034" w:rsidRPr="00AF130A" w:rsidRDefault="005A4034" w:rsidP="005A4034">
      <w:pPr>
        <w:spacing w:line="360" w:lineRule="auto"/>
        <w:rPr>
          <w:rFonts w:ascii="Arial" w:hAnsi="Arial" w:cs="Arial"/>
          <w:color w:val="000000" w:themeColor="text1"/>
          <w:sz w:val="24"/>
          <w:szCs w:val="24"/>
        </w:rPr>
      </w:pPr>
      <w:r w:rsidRPr="00AF130A">
        <w:rPr>
          <w:rFonts w:ascii="Arial" w:hAnsi="Arial" w:cs="Arial"/>
          <w:color w:val="000000" w:themeColor="text1"/>
          <w:sz w:val="24"/>
          <w:szCs w:val="24"/>
        </w:rPr>
        <w:t>MILLER AJ:</w:t>
      </w:r>
      <w:r w:rsidRPr="00AF130A">
        <w:rPr>
          <w:rFonts w:ascii="Arial" w:hAnsi="Arial" w:cs="Arial"/>
          <w:color w:val="000000" w:themeColor="text1"/>
          <w:sz w:val="24"/>
          <w:szCs w:val="24"/>
        </w:rPr>
        <w:tab/>
      </w:r>
    </w:p>
    <w:p w:rsidR="007E002C" w:rsidRPr="00AF130A" w:rsidRDefault="007E002C" w:rsidP="007E002C">
      <w:pPr>
        <w:spacing w:after="0" w:line="360" w:lineRule="auto"/>
        <w:rPr>
          <w:rFonts w:ascii="Arial" w:hAnsi="Arial" w:cs="Arial"/>
          <w:color w:val="000000" w:themeColor="text1"/>
          <w:sz w:val="24"/>
          <w:szCs w:val="24"/>
        </w:rPr>
      </w:pPr>
    </w:p>
    <w:p w:rsidR="00877125" w:rsidRPr="00AF130A" w:rsidRDefault="00130E58"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[1]</w:t>
      </w:r>
      <w:r w:rsidRPr="00AF130A">
        <w:rPr>
          <w:rFonts w:ascii="Arial" w:hAnsi="Arial" w:cs="Arial"/>
          <w:color w:val="000000" w:themeColor="text1"/>
          <w:sz w:val="24"/>
          <w:szCs w:val="24"/>
        </w:rPr>
        <w:tab/>
      </w:r>
      <w:r w:rsidR="00FE058D" w:rsidRPr="00AF130A">
        <w:rPr>
          <w:rFonts w:ascii="Arial" w:hAnsi="Arial" w:cs="Arial"/>
          <w:color w:val="000000" w:themeColor="text1"/>
          <w:sz w:val="24"/>
          <w:szCs w:val="24"/>
        </w:rPr>
        <w:t>In this matter two issues require final determination.  They are:</w:t>
      </w:r>
    </w:p>
    <w:p w:rsidR="00FE058D" w:rsidRPr="00AF130A" w:rsidRDefault="00F3072D" w:rsidP="00202426">
      <w:pPr>
        <w:spacing w:line="360" w:lineRule="auto"/>
        <w:ind w:left="720"/>
        <w:jc w:val="both"/>
        <w:rPr>
          <w:rFonts w:ascii="Arial" w:hAnsi="Arial" w:cs="Arial"/>
          <w:color w:val="000000" w:themeColor="text1"/>
          <w:sz w:val="24"/>
          <w:szCs w:val="24"/>
        </w:rPr>
      </w:pPr>
      <w:r w:rsidRPr="00AF130A">
        <w:rPr>
          <w:rFonts w:ascii="Arial" w:hAnsi="Arial" w:cs="Arial"/>
          <w:color w:val="000000" w:themeColor="text1"/>
          <w:sz w:val="24"/>
          <w:szCs w:val="24"/>
        </w:rPr>
        <w:t>(a</w:t>
      </w:r>
      <w:r w:rsidR="0049405B" w:rsidRPr="00AF130A">
        <w:rPr>
          <w:rFonts w:ascii="Arial" w:hAnsi="Arial" w:cs="Arial"/>
          <w:color w:val="000000" w:themeColor="text1"/>
          <w:sz w:val="24"/>
          <w:szCs w:val="24"/>
        </w:rPr>
        <w:t>)</w:t>
      </w:r>
      <w:r w:rsidR="0049405B" w:rsidRPr="00AF130A">
        <w:rPr>
          <w:rFonts w:ascii="Arial" w:hAnsi="Arial" w:cs="Arial"/>
          <w:color w:val="000000" w:themeColor="text1"/>
          <w:sz w:val="24"/>
          <w:szCs w:val="24"/>
        </w:rPr>
        <w:tab/>
      </w:r>
      <w:r w:rsidR="00C81DF3" w:rsidRPr="00AF130A">
        <w:rPr>
          <w:rFonts w:ascii="Arial" w:hAnsi="Arial" w:cs="Arial"/>
          <w:color w:val="000000" w:themeColor="text1"/>
          <w:sz w:val="24"/>
          <w:szCs w:val="24"/>
        </w:rPr>
        <w:t>Whether</w:t>
      </w:r>
      <w:r w:rsidR="00FE058D" w:rsidRPr="00AF130A">
        <w:rPr>
          <w:rFonts w:ascii="Arial" w:hAnsi="Arial" w:cs="Arial"/>
          <w:color w:val="000000" w:themeColor="text1"/>
          <w:sz w:val="24"/>
          <w:szCs w:val="24"/>
        </w:rPr>
        <w:t xml:space="preserve"> the defendant</w:t>
      </w:r>
      <w:r w:rsidR="002620FF" w:rsidRPr="00AF130A">
        <w:rPr>
          <w:rFonts w:ascii="Arial" w:hAnsi="Arial" w:cs="Arial"/>
          <w:color w:val="000000" w:themeColor="text1"/>
          <w:sz w:val="24"/>
          <w:szCs w:val="24"/>
        </w:rPr>
        <w:t xml:space="preserve"> is</w:t>
      </w:r>
      <w:r w:rsidR="00FE058D" w:rsidRPr="00AF130A">
        <w:rPr>
          <w:rFonts w:ascii="Arial" w:hAnsi="Arial" w:cs="Arial"/>
          <w:color w:val="000000" w:themeColor="text1"/>
          <w:sz w:val="24"/>
          <w:szCs w:val="24"/>
        </w:rPr>
        <w:t xml:space="preserve"> liable to pay int</w:t>
      </w:r>
      <w:r w:rsidR="002620FF" w:rsidRPr="00AF130A">
        <w:rPr>
          <w:rFonts w:ascii="Arial" w:hAnsi="Arial" w:cs="Arial"/>
          <w:color w:val="000000" w:themeColor="text1"/>
          <w:sz w:val="24"/>
          <w:szCs w:val="24"/>
        </w:rPr>
        <w:t xml:space="preserve">erest on the capital amount </w:t>
      </w:r>
      <w:r w:rsidR="00A953A3" w:rsidRPr="00AF130A">
        <w:rPr>
          <w:rFonts w:ascii="Arial" w:hAnsi="Arial" w:cs="Arial"/>
          <w:color w:val="000000" w:themeColor="text1"/>
          <w:sz w:val="24"/>
          <w:szCs w:val="24"/>
        </w:rPr>
        <w:t>c</w:t>
      </w:r>
      <w:r w:rsidR="00FE058D" w:rsidRPr="00AF130A">
        <w:rPr>
          <w:rFonts w:ascii="Arial" w:hAnsi="Arial" w:cs="Arial"/>
          <w:color w:val="000000" w:themeColor="text1"/>
          <w:sz w:val="24"/>
          <w:szCs w:val="24"/>
        </w:rPr>
        <w:t>laimed</w:t>
      </w:r>
      <w:r w:rsidR="00202426" w:rsidRPr="00AF130A">
        <w:rPr>
          <w:rFonts w:ascii="Arial" w:hAnsi="Arial" w:cs="Arial"/>
          <w:color w:val="000000" w:themeColor="text1"/>
          <w:sz w:val="24"/>
          <w:szCs w:val="24"/>
        </w:rPr>
        <w:t xml:space="preserve"> by the plaintiff under claim 1 and</w:t>
      </w:r>
    </w:p>
    <w:p w:rsidR="00FE058D" w:rsidRPr="00AF130A" w:rsidRDefault="00FE058D" w:rsidP="00877125">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ab/>
      </w:r>
      <w:r w:rsidR="00F3072D" w:rsidRPr="00AF130A">
        <w:rPr>
          <w:rFonts w:ascii="Arial" w:hAnsi="Arial" w:cs="Arial"/>
          <w:color w:val="000000" w:themeColor="text1"/>
          <w:sz w:val="24"/>
          <w:szCs w:val="24"/>
        </w:rPr>
        <w:t>(b</w:t>
      </w:r>
      <w:r w:rsidR="00202426" w:rsidRPr="00AF130A">
        <w:rPr>
          <w:rFonts w:ascii="Arial" w:hAnsi="Arial" w:cs="Arial"/>
          <w:color w:val="000000" w:themeColor="text1"/>
          <w:sz w:val="24"/>
          <w:szCs w:val="24"/>
        </w:rPr>
        <w:t>)</w:t>
      </w:r>
      <w:r w:rsidR="00202426" w:rsidRPr="00AF130A">
        <w:rPr>
          <w:rFonts w:ascii="Arial" w:hAnsi="Arial" w:cs="Arial"/>
          <w:color w:val="000000" w:themeColor="text1"/>
          <w:sz w:val="24"/>
          <w:szCs w:val="24"/>
        </w:rPr>
        <w:tab/>
        <w:t>What</w:t>
      </w:r>
      <w:r w:rsidRPr="00AF130A">
        <w:rPr>
          <w:rFonts w:ascii="Arial" w:hAnsi="Arial" w:cs="Arial"/>
          <w:color w:val="000000" w:themeColor="text1"/>
          <w:sz w:val="24"/>
          <w:szCs w:val="24"/>
        </w:rPr>
        <w:t xml:space="preserve"> order as to costs </w:t>
      </w:r>
      <w:r w:rsidR="00F3072D" w:rsidRPr="00AF130A">
        <w:rPr>
          <w:rFonts w:ascii="Arial" w:hAnsi="Arial" w:cs="Arial"/>
          <w:color w:val="000000" w:themeColor="text1"/>
          <w:sz w:val="24"/>
          <w:szCs w:val="24"/>
        </w:rPr>
        <w:t>of the action</w:t>
      </w:r>
      <w:r w:rsidRPr="00AF130A">
        <w:rPr>
          <w:rFonts w:ascii="Arial" w:hAnsi="Arial" w:cs="Arial"/>
          <w:color w:val="000000" w:themeColor="text1"/>
          <w:sz w:val="24"/>
          <w:szCs w:val="24"/>
        </w:rPr>
        <w:t xml:space="preserve"> will be </w:t>
      </w:r>
      <w:proofErr w:type="gramStart"/>
      <w:r w:rsidRPr="00AF130A">
        <w:rPr>
          <w:rFonts w:ascii="Arial" w:hAnsi="Arial" w:cs="Arial"/>
          <w:color w:val="000000" w:themeColor="text1"/>
          <w:sz w:val="24"/>
          <w:szCs w:val="24"/>
        </w:rPr>
        <w:t>appropriate.</w:t>
      </w:r>
      <w:proofErr w:type="gramEnd"/>
    </w:p>
    <w:p w:rsidR="007E002C" w:rsidRPr="00AF130A" w:rsidRDefault="007E002C" w:rsidP="007E002C">
      <w:pPr>
        <w:spacing w:after="0" w:line="360" w:lineRule="auto"/>
        <w:jc w:val="both"/>
        <w:rPr>
          <w:rFonts w:ascii="Arial" w:hAnsi="Arial" w:cs="Arial"/>
          <w:color w:val="000000" w:themeColor="text1"/>
          <w:sz w:val="24"/>
          <w:szCs w:val="24"/>
        </w:rPr>
      </w:pPr>
    </w:p>
    <w:p w:rsidR="00877125" w:rsidRDefault="00877125"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[2]</w:t>
      </w:r>
      <w:r w:rsidRPr="00AF130A">
        <w:rPr>
          <w:rFonts w:ascii="Arial" w:hAnsi="Arial" w:cs="Arial"/>
          <w:color w:val="000000" w:themeColor="text1"/>
          <w:sz w:val="24"/>
          <w:szCs w:val="24"/>
        </w:rPr>
        <w:tab/>
      </w:r>
      <w:r w:rsidR="00FE058D" w:rsidRPr="00AF130A">
        <w:rPr>
          <w:rFonts w:ascii="Arial" w:hAnsi="Arial" w:cs="Arial"/>
          <w:color w:val="000000" w:themeColor="text1"/>
          <w:sz w:val="24"/>
          <w:szCs w:val="24"/>
        </w:rPr>
        <w:t>With</w:t>
      </w:r>
      <w:r w:rsidR="00F77068" w:rsidRPr="00AF130A">
        <w:rPr>
          <w:rFonts w:ascii="Arial" w:hAnsi="Arial" w:cs="Arial"/>
          <w:color w:val="000000" w:themeColor="text1"/>
          <w:sz w:val="24"/>
          <w:szCs w:val="24"/>
        </w:rPr>
        <w:t xml:space="preserve"> regard to</w:t>
      </w:r>
      <w:r w:rsidR="00C81DF3" w:rsidRPr="00AF130A">
        <w:rPr>
          <w:rFonts w:ascii="Arial" w:hAnsi="Arial" w:cs="Arial"/>
          <w:color w:val="000000" w:themeColor="text1"/>
          <w:sz w:val="24"/>
          <w:szCs w:val="24"/>
        </w:rPr>
        <w:t xml:space="preserve"> the</w:t>
      </w:r>
      <w:r w:rsidR="00F77068" w:rsidRPr="00AF130A">
        <w:rPr>
          <w:rFonts w:ascii="Arial" w:hAnsi="Arial" w:cs="Arial"/>
          <w:color w:val="000000" w:themeColor="text1"/>
          <w:sz w:val="24"/>
          <w:szCs w:val="24"/>
        </w:rPr>
        <w:t xml:space="preserve"> first issue</w:t>
      </w:r>
      <w:r w:rsidR="005C3FC4" w:rsidRPr="00AF130A">
        <w:rPr>
          <w:rFonts w:ascii="Arial" w:hAnsi="Arial" w:cs="Arial"/>
          <w:color w:val="000000" w:themeColor="text1"/>
          <w:sz w:val="24"/>
          <w:szCs w:val="24"/>
        </w:rPr>
        <w:t xml:space="preserve"> raised </w:t>
      </w:r>
      <w:r w:rsidR="00FE058D" w:rsidRPr="00AF130A">
        <w:rPr>
          <w:rFonts w:ascii="Arial" w:hAnsi="Arial" w:cs="Arial"/>
          <w:color w:val="000000" w:themeColor="text1"/>
          <w:sz w:val="24"/>
          <w:szCs w:val="24"/>
        </w:rPr>
        <w:t xml:space="preserve">it is common </w:t>
      </w:r>
      <w:r w:rsidR="005C3FC4" w:rsidRPr="00AF130A">
        <w:rPr>
          <w:rFonts w:ascii="Arial" w:hAnsi="Arial" w:cs="Arial"/>
          <w:color w:val="000000" w:themeColor="text1"/>
          <w:sz w:val="24"/>
          <w:szCs w:val="24"/>
        </w:rPr>
        <w:t>cause</w:t>
      </w:r>
      <w:r w:rsidR="00FE058D" w:rsidRPr="00AF130A">
        <w:rPr>
          <w:rFonts w:ascii="Arial" w:hAnsi="Arial" w:cs="Arial"/>
          <w:color w:val="000000" w:themeColor="text1"/>
          <w:sz w:val="24"/>
          <w:szCs w:val="24"/>
        </w:rPr>
        <w:t xml:space="preserve"> that the cap</w:t>
      </w:r>
      <w:r w:rsidR="00C81DF3" w:rsidRPr="00AF130A">
        <w:rPr>
          <w:rFonts w:ascii="Arial" w:hAnsi="Arial" w:cs="Arial"/>
          <w:color w:val="000000" w:themeColor="text1"/>
          <w:sz w:val="24"/>
          <w:szCs w:val="24"/>
        </w:rPr>
        <w:t>ital sum beca</w:t>
      </w:r>
      <w:r w:rsidR="005C3FC4" w:rsidRPr="00AF130A">
        <w:rPr>
          <w:rFonts w:ascii="Arial" w:hAnsi="Arial" w:cs="Arial"/>
          <w:color w:val="000000" w:themeColor="text1"/>
          <w:sz w:val="24"/>
          <w:szCs w:val="24"/>
        </w:rPr>
        <w:t xml:space="preserve">me due and payable as at </w:t>
      </w:r>
      <w:r w:rsidR="00F04F77" w:rsidRPr="00AF130A">
        <w:rPr>
          <w:rFonts w:ascii="Arial" w:hAnsi="Arial" w:cs="Arial"/>
          <w:color w:val="000000" w:themeColor="text1"/>
          <w:sz w:val="24"/>
          <w:szCs w:val="24"/>
        </w:rPr>
        <w:t>October 2012.</w:t>
      </w:r>
      <w:r w:rsidR="00FE058D" w:rsidRPr="00AF130A">
        <w:rPr>
          <w:rFonts w:ascii="Arial" w:hAnsi="Arial" w:cs="Arial"/>
          <w:color w:val="000000" w:themeColor="text1"/>
          <w:sz w:val="24"/>
          <w:szCs w:val="24"/>
        </w:rPr>
        <w:t xml:space="preserve">  The defendant who seek</w:t>
      </w:r>
      <w:r w:rsidR="00C81DF3" w:rsidRPr="00AF130A">
        <w:rPr>
          <w:rFonts w:ascii="Arial" w:hAnsi="Arial" w:cs="Arial"/>
          <w:color w:val="000000" w:themeColor="text1"/>
          <w:sz w:val="24"/>
          <w:szCs w:val="24"/>
        </w:rPr>
        <w:t>s</w:t>
      </w:r>
      <w:r w:rsidR="00FE058D" w:rsidRPr="00AF130A">
        <w:rPr>
          <w:rFonts w:ascii="Arial" w:hAnsi="Arial" w:cs="Arial"/>
          <w:color w:val="000000" w:themeColor="text1"/>
          <w:sz w:val="24"/>
          <w:szCs w:val="24"/>
        </w:rPr>
        <w:t xml:space="preserve"> to avoid paying interest </w:t>
      </w:r>
      <w:r w:rsidR="005C3FC4" w:rsidRPr="00AF130A">
        <w:rPr>
          <w:rFonts w:ascii="Arial" w:hAnsi="Arial" w:cs="Arial"/>
          <w:color w:val="000000" w:themeColor="text1"/>
          <w:sz w:val="24"/>
          <w:szCs w:val="24"/>
        </w:rPr>
        <w:t>on the sum relies on the provision</w:t>
      </w:r>
      <w:r w:rsidR="00F3072D" w:rsidRPr="00AF130A">
        <w:rPr>
          <w:rFonts w:ascii="Arial" w:hAnsi="Arial" w:cs="Arial"/>
          <w:color w:val="000000" w:themeColor="text1"/>
          <w:sz w:val="24"/>
          <w:szCs w:val="24"/>
        </w:rPr>
        <w:t>s of the P</w:t>
      </w:r>
      <w:r w:rsidR="005C3FC4" w:rsidRPr="00AF130A">
        <w:rPr>
          <w:rFonts w:ascii="Arial" w:hAnsi="Arial" w:cs="Arial"/>
          <w:color w:val="000000" w:themeColor="text1"/>
          <w:sz w:val="24"/>
          <w:szCs w:val="24"/>
        </w:rPr>
        <w:t>rescribed</w:t>
      </w:r>
      <w:r w:rsidR="00F3072D" w:rsidRPr="00AF130A">
        <w:rPr>
          <w:rFonts w:ascii="Arial" w:hAnsi="Arial" w:cs="Arial"/>
          <w:color w:val="000000" w:themeColor="text1"/>
          <w:sz w:val="24"/>
          <w:szCs w:val="24"/>
        </w:rPr>
        <w:t xml:space="preserve"> R</w:t>
      </w:r>
      <w:r w:rsidR="005C3FC4" w:rsidRPr="00AF130A">
        <w:rPr>
          <w:rFonts w:ascii="Arial" w:hAnsi="Arial" w:cs="Arial"/>
          <w:color w:val="000000" w:themeColor="text1"/>
          <w:sz w:val="24"/>
          <w:szCs w:val="24"/>
        </w:rPr>
        <w:t xml:space="preserve">ate of </w:t>
      </w:r>
      <w:r w:rsidR="00FE058D" w:rsidRPr="00AF130A">
        <w:rPr>
          <w:rFonts w:ascii="Arial" w:hAnsi="Arial" w:cs="Arial"/>
          <w:color w:val="000000" w:themeColor="text1"/>
          <w:sz w:val="24"/>
          <w:szCs w:val="24"/>
        </w:rPr>
        <w:t>Interest</w:t>
      </w:r>
      <w:r w:rsidR="00A953A3" w:rsidRPr="00AF130A">
        <w:rPr>
          <w:rFonts w:ascii="Arial" w:hAnsi="Arial" w:cs="Arial"/>
          <w:color w:val="000000" w:themeColor="text1"/>
          <w:sz w:val="24"/>
          <w:szCs w:val="24"/>
        </w:rPr>
        <w:t xml:space="preserve"> Act 55 of 1975. </w:t>
      </w:r>
      <w:r w:rsidR="00F3072D" w:rsidRPr="00AF130A">
        <w:rPr>
          <w:rFonts w:ascii="Arial" w:hAnsi="Arial" w:cs="Arial"/>
          <w:color w:val="000000" w:themeColor="text1"/>
          <w:sz w:val="24"/>
          <w:szCs w:val="24"/>
        </w:rPr>
        <w:t xml:space="preserve"> The Act</w:t>
      </w:r>
      <w:r w:rsidR="005C3FC4" w:rsidRPr="00AF130A">
        <w:rPr>
          <w:rFonts w:ascii="Arial" w:hAnsi="Arial" w:cs="Arial"/>
          <w:color w:val="000000" w:themeColor="text1"/>
          <w:sz w:val="24"/>
          <w:szCs w:val="24"/>
        </w:rPr>
        <w:t xml:space="preserve"> </w:t>
      </w:r>
      <w:r w:rsidR="00FE058D" w:rsidRPr="00AF130A">
        <w:rPr>
          <w:rFonts w:ascii="Arial" w:hAnsi="Arial" w:cs="Arial"/>
          <w:color w:val="000000" w:themeColor="text1"/>
          <w:sz w:val="24"/>
          <w:szCs w:val="24"/>
        </w:rPr>
        <w:t>and more particularly section 1</w:t>
      </w:r>
      <w:r w:rsidR="005C3FC4" w:rsidRPr="00AF130A">
        <w:rPr>
          <w:rFonts w:ascii="Arial" w:hAnsi="Arial" w:cs="Arial"/>
          <w:color w:val="000000" w:themeColor="text1"/>
          <w:sz w:val="24"/>
          <w:szCs w:val="24"/>
        </w:rPr>
        <w:t>(1</w:t>
      </w:r>
      <w:r w:rsidR="00F2096C" w:rsidRPr="00AF130A">
        <w:rPr>
          <w:rFonts w:ascii="Arial" w:hAnsi="Arial" w:cs="Arial"/>
          <w:color w:val="000000" w:themeColor="text1"/>
          <w:sz w:val="24"/>
          <w:szCs w:val="24"/>
        </w:rPr>
        <w:t>) of the Act</w:t>
      </w:r>
      <w:r w:rsidR="00FE058D" w:rsidRPr="00AF130A">
        <w:rPr>
          <w:rFonts w:ascii="Arial" w:hAnsi="Arial" w:cs="Arial"/>
          <w:color w:val="000000" w:themeColor="text1"/>
          <w:sz w:val="24"/>
          <w:szCs w:val="24"/>
        </w:rPr>
        <w:t xml:space="preserve"> reads as </w:t>
      </w:r>
      <w:r w:rsidR="005C3FC4" w:rsidRPr="00AF130A">
        <w:rPr>
          <w:rFonts w:ascii="Arial" w:hAnsi="Arial" w:cs="Arial"/>
          <w:color w:val="000000" w:themeColor="text1"/>
          <w:sz w:val="24"/>
          <w:szCs w:val="24"/>
        </w:rPr>
        <w:t>follows:</w:t>
      </w:r>
    </w:p>
    <w:p w:rsidR="0094166A" w:rsidRPr="00AF130A" w:rsidRDefault="0094166A" w:rsidP="007E002C">
      <w:pPr>
        <w:spacing w:after="0" w:line="360" w:lineRule="auto"/>
        <w:jc w:val="both"/>
        <w:rPr>
          <w:rFonts w:ascii="Arial" w:hAnsi="Arial" w:cs="Arial"/>
          <w:color w:val="000000" w:themeColor="text1"/>
          <w:sz w:val="24"/>
          <w:szCs w:val="24"/>
        </w:rPr>
      </w:pPr>
    </w:p>
    <w:p w:rsidR="00FE058D" w:rsidRPr="00AF130A" w:rsidRDefault="005C3FC4" w:rsidP="007E002C">
      <w:pPr>
        <w:spacing w:after="0" w:line="360" w:lineRule="auto"/>
        <w:ind w:left="720"/>
        <w:jc w:val="both"/>
        <w:rPr>
          <w:rFonts w:ascii="Arial" w:hAnsi="Arial" w:cs="Arial"/>
          <w:color w:val="000000" w:themeColor="text1"/>
        </w:rPr>
      </w:pPr>
      <w:r w:rsidRPr="00AF130A">
        <w:rPr>
          <w:rFonts w:ascii="Arial" w:hAnsi="Arial" w:cs="Arial"/>
          <w:color w:val="000000" w:themeColor="text1"/>
        </w:rPr>
        <w:t xml:space="preserve">“(1) </w:t>
      </w:r>
      <w:r w:rsidR="00FE058D" w:rsidRPr="00AF130A">
        <w:rPr>
          <w:rFonts w:ascii="Arial" w:hAnsi="Arial" w:cs="Arial"/>
          <w:color w:val="000000" w:themeColor="text1"/>
        </w:rPr>
        <w:t xml:space="preserve">If a debt bears interest </w:t>
      </w:r>
      <w:r w:rsidRPr="00AF130A">
        <w:rPr>
          <w:rFonts w:ascii="Arial" w:hAnsi="Arial" w:cs="Arial"/>
          <w:color w:val="000000" w:themeColor="text1"/>
        </w:rPr>
        <w:t>at the rate</w:t>
      </w:r>
      <w:r w:rsidR="00FE058D" w:rsidRPr="00AF130A">
        <w:rPr>
          <w:rFonts w:ascii="Arial" w:hAnsi="Arial" w:cs="Arial"/>
          <w:color w:val="000000" w:themeColor="text1"/>
        </w:rPr>
        <w:t xml:space="preserve"> </w:t>
      </w:r>
      <w:r w:rsidRPr="00AF130A">
        <w:rPr>
          <w:rFonts w:ascii="Arial" w:hAnsi="Arial" w:cs="Arial"/>
          <w:color w:val="000000" w:themeColor="text1"/>
        </w:rPr>
        <w:t xml:space="preserve">of </w:t>
      </w:r>
      <w:r w:rsidR="00FE058D" w:rsidRPr="00AF130A">
        <w:rPr>
          <w:rFonts w:ascii="Arial" w:hAnsi="Arial" w:cs="Arial"/>
          <w:color w:val="000000" w:themeColor="text1"/>
        </w:rPr>
        <w:t xml:space="preserve">which the interest </w:t>
      </w:r>
      <w:r w:rsidRPr="00AF130A">
        <w:rPr>
          <w:rFonts w:ascii="Arial" w:hAnsi="Arial" w:cs="Arial"/>
          <w:color w:val="000000" w:themeColor="text1"/>
        </w:rPr>
        <w:t xml:space="preserve">is calculated is not governed by any other </w:t>
      </w:r>
      <w:r w:rsidR="00FE058D" w:rsidRPr="00AF130A">
        <w:rPr>
          <w:rFonts w:ascii="Arial" w:hAnsi="Arial" w:cs="Arial"/>
          <w:color w:val="000000" w:themeColor="text1"/>
        </w:rPr>
        <w:t xml:space="preserve">law </w:t>
      </w:r>
      <w:r w:rsidRPr="00AF130A">
        <w:rPr>
          <w:rFonts w:ascii="Arial" w:hAnsi="Arial" w:cs="Arial"/>
          <w:color w:val="000000" w:themeColor="text1"/>
        </w:rPr>
        <w:t xml:space="preserve">or by an </w:t>
      </w:r>
      <w:r w:rsidR="00FE058D" w:rsidRPr="00AF130A">
        <w:rPr>
          <w:rFonts w:ascii="Arial" w:hAnsi="Arial" w:cs="Arial"/>
          <w:color w:val="000000" w:themeColor="text1"/>
        </w:rPr>
        <w:t>agreement in a trade custo</w:t>
      </w:r>
      <w:r w:rsidRPr="00AF130A">
        <w:rPr>
          <w:rFonts w:ascii="Arial" w:hAnsi="Arial" w:cs="Arial"/>
          <w:color w:val="000000" w:themeColor="text1"/>
        </w:rPr>
        <w:t>m or in</w:t>
      </w:r>
      <w:r w:rsidR="00FE058D" w:rsidRPr="00AF130A">
        <w:rPr>
          <w:rFonts w:ascii="Arial" w:hAnsi="Arial" w:cs="Arial"/>
          <w:color w:val="000000" w:themeColor="text1"/>
        </w:rPr>
        <w:t xml:space="preserve"> any other manner, such </w:t>
      </w:r>
      <w:r w:rsidRPr="00AF130A">
        <w:rPr>
          <w:rFonts w:ascii="Arial" w:hAnsi="Arial" w:cs="Arial"/>
          <w:color w:val="000000" w:themeColor="text1"/>
        </w:rPr>
        <w:t>interest shall be calculated at the rate prescribed under</w:t>
      </w:r>
      <w:r w:rsidR="00FE058D" w:rsidRPr="00AF130A">
        <w:rPr>
          <w:rFonts w:ascii="Arial" w:hAnsi="Arial" w:cs="Arial"/>
          <w:color w:val="000000" w:themeColor="text1"/>
        </w:rPr>
        <w:t xml:space="preserve"> subsection (2) as at the time </w:t>
      </w:r>
      <w:r w:rsidRPr="00AF130A">
        <w:rPr>
          <w:rFonts w:ascii="Arial" w:hAnsi="Arial" w:cs="Arial"/>
          <w:color w:val="000000" w:themeColor="text1"/>
        </w:rPr>
        <w:t>when</w:t>
      </w:r>
      <w:r w:rsidR="00FE058D" w:rsidRPr="00AF130A">
        <w:rPr>
          <w:rFonts w:ascii="Arial" w:hAnsi="Arial" w:cs="Arial"/>
          <w:color w:val="000000" w:themeColor="text1"/>
        </w:rPr>
        <w:t xml:space="preserve"> </w:t>
      </w:r>
      <w:r w:rsidR="00FE058D" w:rsidRPr="00AF130A">
        <w:rPr>
          <w:rFonts w:ascii="Arial" w:hAnsi="Arial" w:cs="Arial"/>
          <w:color w:val="000000" w:themeColor="text1"/>
        </w:rPr>
        <w:lastRenderedPageBreak/>
        <w:t xml:space="preserve">such interest begins to run, unless a court of law, on the </w:t>
      </w:r>
      <w:r w:rsidRPr="00AF130A">
        <w:rPr>
          <w:rFonts w:ascii="Arial" w:hAnsi="Arial" w:cs="Arial"/>
          <w:color w:val="000000" w:themeColor="text1"/>
        </w:rPr>
        <w:t>grounds</w:t>
      </w:r>
      <w:r w:rsidR="00FE058D" w:rsidRPr="00AF130A">
        <w:rPr>
          <w:rFonts w:ascii="Arial" w:hAnsi="Arial" w:cs="Arial"/>
          <w:color w:val="000000" w:themeColor="text1"/>
        </w:rPr>
        <w:t xml:space="preserve"> of special circumstances </w:t>
      </w:r>
      <w:r w:rsidRPr="00AF130A">
        <w:rPr>
          <w:rFonts w:ascii="Arial" w:hAnsi="Arial" w:cs="Arial"/>
          <w:color w:val="000000" w:themeColor="text1"/>
        </w:rPr>
        <w:t>relating</w:t>
      </w:r>
      <w:r w:rsidR="00FE058D" w:rsidRPr="00AF130A">
        <w:rPr>
          <w:rFonts w:ascii="Arial" w:hAnsi="Arial" w:cs="Arial"/>
          <w:color w:val="000000" w:themeColor="text1"/>
        </w:rPr>
        <w:t xml:space="preserve"> to that debt, orders otherwise.</w:t>
      </w:r>
      <w:r w:rsidRPr="00AF130A">
        <w:rPr>
          <w:rFonts w:ascii="Arial" w:hAnsi="Arial" w:cs="Arial"/>
          <w:color w:val="000000" w:themeColor="text1"/>
        </w:rPr>
        <w:t>”</w:t>
      </w:r>
    </w:p>
    <w:p w:rsidR="007E002C" w:rsidRPr="00AF130A" w:rsidRDefault="007E002C" w:rsidP="007E002C">
      <w:pPr>
        <w:spacing w:after="0" w:line="360" w:lineRule="auto"/>
        <w:ind w:left="720"/>
        <w:jc w:val="both"/>
        <w:rPr>
          <w:rFonts w:ascii="Arial" w:hAnsi="Arial" w:cs="Arial"/>
          <w:color w:val="000000" w:themeColor="text1"/>
        </w:rPr>
      </w:pPr>
    </w:p>
    <w:p w:rsidR="005C3FC4" w:rsidRDefault="00877125"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w:t>
      </w:r>
      <w:r w:rsidR="00FE058D" w:rsidRPr="00AF130A">
        <w:rPr>
          <w:rFonts w:ascii="Arial" w:hAnsi="Arial" w:cs="Arial"/>
          <w:color w:val="000000" w:themeColor="text1"/>
          <w:sz w:val="24"/>
          <w:szCs w:val="24"/>
        </w:rPr>
        <w:t>3</w:t>
      </w:r>
      <w:r w:rsidRPr="00AF130A">
        <w:rPr>
          <w:rFonts w:ascii="Arial" w:hAnsi="Arial" w:cs="Arial"/>
          <w:color w:val="000000" w:themeColor="text1"/>
          <w:sz w:val="24"/>
          <w:szCs w:val="24"/>
        </w:rPr>
        <w:t>]</w:t>
      </w:r>
      <w:r w:rsidRPr="00AF130A">
        <w:rPr>
          <w:rFonts w:ascii="Arial" w:hAnsi="Arial" w:cs="Arial"/>
          <w:color w:val="000000" w:themeColor="text1"/>
          <w:sz w:val="24"/>
          <w:szCs w:val="24"/>
        </w:rPr>
        <w:tab/>
      </w:r>
      <w:r w:rsidR="00FE058D" w:rsidRPr="00AF130A">
        <w:rPr>
          <w:rFonts w:ascii="Arial" w:hAnsi="Arial" w:cs="Arial"/>
          <w:color w:val="000000" w:themeColor="text1"/>
          <w:sz w:val="24"/>
          <w:szCs w:val="24"/>
        </w:rPr>
        <w:t xml:space="preserve">From my reading of the particular </w:t>
      </w:r>
      <w:r w:rsidR="005C3FC4" w:rsidRPr="00AF130A">
        <w:rPr>
          <w:rFonts w:ascii="Arial" w:hAnsi="Arial" w:cs="Arial"/>
          <w:color w:val="000000" w:themeColor="text1"/>
          <w:sz w:val="24"/>
          <w:szCs w:val="24"/>
        </w:rPr>
        <w:t>section of the Act</w:t>
      </w:r>
      <w:r w:rsidR="00F04F77" w:rsidRPr="00AF130A">
        <w:rPr>
          <w:rFonts w:ascii="Arial" w:hAnsi="Arial" w:cs="Arial"/>
          <w:color w:val="000000" w:themeColor="text1"/>
          <w:sz w:val="24"/>
          <w:szCs w:val="24"/>
        </w:rPr>
        <w:t>,</w:t>
      </w:r>
      <w:r w:rsidR="005C3FC4" w:rsidRPr="00AF130A">
        <w:rPr>
          <w:rFonts w:ascii="Arial" w:hAnsi="Arial" w:cs="Arial"/>
          <w:color w:val="000000" w:themeColor="text1"/>
          <w:sz w:val="24"/>
          <w:szCs w:val="24"/>
        </w:rPr>
        <w:t xml:space="preserve"> it appear</w:t>
      </w:r>
      <w:r w:rsidR="00C81DF3" w:rsidRPr="00AF130A">
        <w:rPr>
          <w:rFonts w:ascii="Arial" w:hAnsi="Arial" w:cs="Arial"/>
          <w:color w:val="000000" w:themeColor="text1"/>
          <w:sz w:val="24"/>
          <w:szCs w:val="24"/>
        </w:rPr>
        <w:t>s</w:t>
      </w:r>
      <w:r w:rsidR="005C3FC4" w:rsidRPr="00AF130A">
        <w:rPr>
          <w:rFonts w:ascii="Arial" w:hAnsi="Arial" w:cs="Arial"/>
          <w:color w:val="000000" w:themeColor="text1"/>
          <w:sz w:val="24"/>
          <w:szCs w:val="24"/>
        </w:rPr>
        <w:t xml:space="preserve"> that the </w:t>
      </w:r>
      <w:r w:rsidR="00FE058D" w:rsidRPr="00AF130A">
        <w:rPr>
          <w:rFonts w:ascii="Arial" w:hAnsi="Arial" w:cs="Arial"/>
          <w:color w:val="000000" w:themeColor="text1"/>
          <w:sz w:val="24"/>
          <w:szCs w:val="24"/>
        </w:rPr>
        <w:t xml:space="preserve">prescribed </w:t>
      </w:r>
      <w:r w:rsidR="005C3FC4" w:rsidRPr="00AF130A">
        <w:rPr>
          <w:rFonts w:ascii="Arial" w:hAnsi="Arial" w:cs="Arial"/>
          <w:color w:val="000000" w:themeColor="text1"/>
          <w:sz w:val="24"/>
          <w:szCs w:val="24"/>
        </w:rPr>
        <w:t>rate of</w:t>
      </w:r>
      <w:r w:rsidR="00FE058D" w:rsidRPr="00AF130A">
        <w:rPr>
          <w:rFonts w:ascii="Arial" w:hAnsi="Arial" w:cs="Arial"/>
          <w:color w:val="000000" w:themeColor="text1"/>
          <w:sz w:val="24"/>
          <w:szCs w:val="24"/>
        </w:rPr>
        <w:t xml:space="preserve"> </w:t>
      </w:r>
      <w:r w:rsidR="005C3FC4" w:rsidRPr="00AF130A">
        <w:rPr>
          <w:rFonts w:ascii="Arial" w:hAnsi="Arial" w:cs="Arial"/>
          <w:color w:val="000000" w:themeColor="text1"/>
          <w:sz w:val="24"/>
          <w:szCs w:val="24"/>
        </w:rPr>
        <w:t>interest on the capital amount will accrue unless</w:t>
      </w:r>
      <w:r w:rsidR="00F04F77" w:rsidRPr="00AF130A">
        <w:rPr>
          <w:rFonts w:ascii="Arial" w:hAnsi="Arial" w:cs="Arial"/>
          <w:color w:val="000000" w:themeColor="text1"/>
          <w:sz w:val="24"/>
          <w:szCs w:val="24"/>
        </w:rPr>
        <w:t>:</w:t>
      </w:r>
    </w:p>
    <w:p w:rsidR="0094166A" w:rsidRPr="00AF130A" w:rsidRDefault="0094166A" w:rsidP="007E002C">
      <w:pPr>
        <w:spacing w:after="0" w:line="360" w:lineRule="auto"/>
        <w:jc w:val="both"/>
        <w:rPr>
          <w:rFonts w:ascii="Arial" w:hAnsi="Arial" w:cs="Arial"/>
          <w:color w:val="000000" w:themeColor="text1"/>
          <w:sz w:val="24"/>
          <w:szCs w:val="24"/>
        </w:rPr>
      </w:pPr>
    </w:p>
    <w:p w:rsidR="00FE058D" w:rsidRPr="00AF130A" w:rsidRDefault="007E002C" w:rsidP="005C3FC4">
      <w:pPr>
        <w:spacing w:line="360" w:lineRule="auto"/>
        <w:ind w:left="720"/>
        <w:jc w:val="both"/>
        <w:rPr>
          <w:rFonts w:ascii="Arial" w:hAnsi="Arial" w:cs="Arial"/>
          <w:color w:val="000000" w:themeColor="text1"/>
          <w:sz w:val="24"/>
          <w:szCs w:val="24"/>
        </w:rPr>
      </w:pPr>
      <w:r w:rsidRPr="00AF130A">
        <w:rPr>
          <w:rFonts w:ascii="Arial" w:hAnsi="Arial" w:cs="Arial"/>
          <w:color w:val="000000" w:themeColor="text1"/>
          <w:sz w:val="24"/>
          <w:szCs w:val="24"/>
        </w:rPr>
        <w:t xml:space="preserve">a) </w:t>
      </w:r>
      <w:r w:rsidRPr="00AF130A">
        <w:rPr>
          <w:rFonts w:ascii="Arial" w:hAnsi="Arial" w:cs="Arial"/>
          <w:color w:val="000000" w:themeColor="text1"/>
          <w:sz w:val="24"/>
          <w:szCs w:val="24"/>
        </w:rPr>
        <w:tab/>
      </w:r>
      <w:r w:rsidR="00FE058D" w:rsidRPr="00AF130A">
        <w:rPr>
          <w:rFonts w:ascii="Arial" w:hAnsi="Arial" w:cs="Arial"/>
          <w:color w:val="000000" w:themeColor="text1"/>
          <w:sz w:val="24"/>
          <w:szCs w:val="24"/>
        </w:rPr>
        <w:t xml:space="preserve">The transaction </w:t>
      </w:r>
      <w:r w:rsidR="005C3FC4" w:rsidRPr="00AF130A">
        <w:rPr>
          <w:rFonts w:ascii="Arial" w:hAnsi="Arial" w:cs="Arial"/>
          <w:color w:val="000000" w:themeColor="text1"/>
          <w:sz w:val="24"/>
          <w:szCs w:val="24"/>
        </w:rPr>
        <w:t>determining</w:t>
      </w:r>
      <w:r w:rsidR="00FE058D" w:rsidRPr="00AF130A">
        <w:rPr>
          <w:rFonts w:ascii="Arial" w:hAnsi="Arial" w:cs="Arial"/>
          <w:color w:val="000000" w:themeColor="text1"/>
          <w:sz w:val="24"/>
          <w:szCs w:val="24"/>
        </w:rPr>
        <w:t xml:space="preserve"> the debt </w:t>
      </w:r>
      <w:r w:rsidR="005C3FC4" w:rsidRPr="00AF130A">
        <w:rPr>
          <w:rFonts w:ascii="Arial" w:hAnsi="Arial" w:cs="Arial"/>
          <w:color w:val="000000" w:themeColor="text1"/>
          <w:sz w:val="24"/>
          <w:szCs w:val="24"/>
        </w:rPr>
        <w:t xml:space="preserve">contains </w:t>
      </w:r>
      <w:r w:rsidR="00FE058D" w:rsidRPr="00AF130A">
        <w:rPr>
          <w:rFonts w:ascii="Arial" w:hAnsi="Arial" w:cs="Arial"/>
          <w:color w:val="000000" w:themeColor="text1"/>
          <w:sz w:val="24"/>
          <w:szCs w:val="24"/>
        </w:rPr>
        <w:t xml:space="preserve">an agreement as to whom the </w:t>
      </w:r>
      <w:r w:rsidR="00F66D2E" w:rsidRPr="00AF130A">
        <w:rPr>
          <w:rFonts w:ascii="Arial" w:hAnsi="Arial" w:cs="Arial"/>
          <w:color w:val="000000" w:themeColor="text1"/>
          <w:sz w:val="24"/>
          <w:szCs w:val="24"/>
        </w:rPr>
        <w:t xml:space="preserve">rate </w:t>
      </w:r>
      <w:r w:rsidR="00FE058D" w:rsidRPr="00AF130A">
        <w:rPr>
          <w:rFonts w:ascii="Arial" w:hAnsi="Arial" w:cs="Arial"/>
          <w:color w:val="000000" w:themeColor="text1"/>
          <w:sz w:val="24"/>
          <w:szCs w:val="24"/>
        </w:rPr>
        <w:t>of interest will be</w:t>
      </w:r>
      <w:r w:rsidR="009D3E61" w:rsidRPr="00AF130A">
        <w:rPr>
          <w:rFonts w:ascii="Arial" w:hAnsi="Arial" w:cs="Arial"/>
          <w:color w:val="000000" w:themeColor="text1"/>
          <w:sz w:val="24"/>
          <w:szCs w:val="24"/>
        </w:rPr>
        <w:t>,</w:t>
      </w:r>
      <w:r w:rsidR="00FE058D" w:rsidRPr="00AF130A">
        <w:rPr>
          <w:rFonts w:ascii="Arial" w:hAnsi="Arial" w:cs="Arial"/>
          <w:color w:val="000000" w:themeColor="text1"/>
          <w:sz w:val="24"/>
          <w:szCs w:val="24"/>
        </w:rPr>
        <w:t xml:space="preserve"> or</w:t>
      </w:r>
      <w:r w:rsidR="00F66D2E" w:rsidRPr="00AF130A">
        <w:rPr>
          <w:rFonts w:ascii="Arial" w:hAnsi="Arial" w:cs="Arial"/>
          <w:color w:val="000000" w:themeColor="text1"/>
          <w:sz w:val="24"/>
          <w:szCs w:val="24"/>
        </w:rPr>
        <w:t>;</w:t>
      </w:r>
    </w:p>
    <w:p w:rsidR="00FE058D" w:rsidRPr="00AF130A" w:rsidRDefault="007E002C" w:rsidP="00F66D2E">
      <w:pPr>
        <w:spacing w:line="360" w:lineRule="auto"/>
        <w:ind w:left="720"/>
        <w:jc w:val="both"/>
        <w:rPr>
          <w:rFonts w:ascii="Arial" w:hAnsi="Arial" w:cs="Arial"/>
          <w:color w:val="000000" w:themeColor="text1"/>
          <w:sz w:val="24"/>
          <w:szCs w:val="24"/>
        </w:rPr>
      </w:pPr>
      <w:r w:rsidRPr="00AF130A">
        <w:rPr>
          <w:rFonts w:ascii="Arial" w:hAnsi="Arial" w:cs="Arial"/>
          <w:color w:val="000000" w:themeColor="text1"/>
          <w:sz w:val="24"/>
          <w:szCs w:val="24"/>
        </w:rPr>
        <w:t>b)</w:t>
      </w:r>
      <w:r w:rsidRPr="00AF130A">
        <w:rPr>
          <w:rFonts w:ascii="Arial" w:hAnsi="Arial" w:cs="Arial"/>
          <w:color w:val="000000" w:themeColor="text1"/>
          <w:sz w:val="24"/>
          <w:szCs w:val="24"/>
        </w:rPr>
        <w:tab/>
      </w:r>
      <w:r w:rsidR="00FE058D" w:rsidRPr="00AF130A">
        <w:rPr>
          <w:rFonts w:ascii="Arial" w:hAnsi="Arial" w:cs="Arial"/>
          <w:color w:val="000000" w:themeColor="text1"/>
          <w:sz w:val="24"/>
          <w:szCs w:val="24"/>
        </w:rPr>
        <w:t>There exist</w:t>
      </w:r>
      <w:r w:rsidR="009D3E61" w:rsidRPr="00AF130A">
        <w:rPr>
          <w:rFonts w:ascii="Arial" w:hAnsi="Arial" w:cs="Arial"/>
          <w:color w:val="000000" w:themeColor="text1"/>
          <w:sz w:val="24"/>
          <w:szCs w:val="24"/>
        </w:rPr>
        <w:t>s</w:t>
      </w:r>
      <w:r w:rsidR="00FE058D" w:rsidRPr="00AF130A">
        <w:rPr>
          <w:rFonts w:ascii="Arial" w:hAnsi="Arial" w:cs="Arial"/>
          <w:color w:val="000000" w:themeColor="text1"/>
          <w:sz w:val="24"/>
          <w:szCs w:val="24"/>
        </w:rPr>
        <w:t xml:space="preserve"> a legislative </w:t>
      </w:r>
      <w:r w:rsidR="00F3072D" w:rsidRPr="00AF130A">
        <w:rPr>
          <w:rFonts w:ascii="Arial" w:hAnsi="Arial" w:cs="Arial"/>
          <w:color w:val="000000" w:themeColor="text1"/>
          <w:sz w:val="24"/>
          <w:szCs w:val="24"/>
        </w:rPr>
        <w:t>provision</w:t>
      </w:r>
      <w:r w:rsidR="00FE058D" w:rsidRPr="00AF130A">
        <w:rPr>
          <w:rFonts w:ascii="Arial" w:hAnsi="Arial" w:cs="Arial"/>
          <w:color w:val="000000" w:themeColor="text1"/>
          <w:sz w:val="24"/>
          <w:szCs w:val="24"/>
        </w:rPr>
        <w:t xml:space="preserve"> which pres</w:t>
      </w:r>
      <w:r w:rsidR="00F66D2E" w:rsidRPr="00AF130A">
        <w:rPr>
          <w:rFonts w:ascii="Arial" w:hAnsi="Arial" w:cs="Arial"/>
          <w:color w:val="000000" w:themeColor="text1"/>
          <w:sz w:val="24"/>
          <w:szCs w:val="24"/>
        </w:rPr>
        <w:t>cribe</w:t>
      </w:r>
      <w:r w:rsidR="00FE058D" w:rsidRPr="00AF130A">
        <w:rPr>
          <w:rFonts w:ascii="Arial" w:hAnsi="Arial" w:cs="Arial"/>
          <w:color w:val="000000" w:themeColor="text1"/>
          <w:sz w:val="24"/>
          <w:szCs w:val="24"/>
        </w:rPr>
        <w:t xml:space="preserve">s the rate of interest applicable </w:t>
      </w:r>
      <w:r w:rsidR="00F3072D" w:rsidRPr="00AF130A">
        <w:rPr>
          <w:rFonts w:ascii="Arial" w:hAnsi="Arial" w:cs="Arial"/>
          <w:color w:val="000000" w:themeColor="text1"/>
          <w:sz w:val="24"/>
          <w:szCs w:val="24"/>
        </w:rPr>
        <w:t>to the specific type of debt</w:t>
      </w:r>
      <w:r w:rsidR="009D3E61" w:rsidRPr="00AF130A">
        <w:rPr>
          <w:rFonts w:ascii="Arial" w:hAnsi="Arial" w:cs="Arial"/>
          <w:color w:val="000000" w:themeColor="text1"/>
          <w:sz w:val="24"/>
          <w:szCs w:val="24"/>
        </w:rPr>
        <w:t>,</w:t>
      </w:r>
      <w:r w:rsidR="00FE058D" w:rsidRPr="00AF130A">
        <w:rPr>
          <w:rFonts w:ascii="Arial" w:hAnsi="Arial" w:cs="Arial"/>
          <w:color w:val="000000" w:themeColor="text1"/>
          <w:sz w:val="24"/>
          <w:szCs w:val="24"/>
        </w:rPr>
        <w:t xml:space="preserve"> or;</w:t>
      </w:r>
    </w:p>
    <w:p w:rsidR="00FE058D" w:rsidRPr="00AF130A" w:rsidRDefault="007E002C" w:rsidP="00F66D2E">
      <w:pPr>
        <w:spacing w:line="360" w:lineRule="auto"/>
        <w:ind w:left="720"/>
        <w:jc w:val="both"/>
        <w:rPr>
          <w:rFonts w:ascii="Arial" w:hAnsi="Arial" w:cs="Arial"/>
          <w:color w:val="000000" w:themeColor="text1"/>
          <w:sz w:val="24"/>
          <w:szCs w:val="24"/>
        </w:rPr>
      </w:pPr>
      <w:r w:rsidRPr="00AF130A">
        <w:rPr>
          <w:rFonts w:ascii="Arial" w:hAnsi="Arial" w:cs="Arial"/>
          <w:color w:val="000000" w:themeColor="text1"/>
          <w:sz w:val="24"/>
          <w:szCs w:val="24"/>
        </w:rPr>
        <w:t>c)</w:t>
      </w:r>
      <w:r w:rsidRPr="00AF130A">
        <w:rPr>
          <w:rFonts w:ascii="Arial" w:hAnsi="Arial" w:cs="Arial"/>
          <w:color w:val="000000" w:themeColor="text1"/>
          <w:sz w:val="24"/>
          <w:szCs w:val="24"/>
        </w:rPr>
        <w:tab/>
      </w:r>
      <w:r w:rsidR="00FE058D" w:rsidRPr="00AF130A">
        <w:rPr>
          <w:rFonts w:ascii="Arial" w:hAnsi="Arial" w:cs="Arial"/>
          <w:color w:val="000000" w:themeColor="text1"/>
          <w:sz w:val="24"/>
          <w:szCs w:val="24"/>
        </w:rPr>
        <w:t>A court of law orders otherwise because it is of the view that there are special circumstance</w:t>
      </w:r>
      <w:r w:rsidR="00F66D2E" w:rsidRPr="00AF130A">
        <w:rPr>
          <w:rFonts w:ascii="Arial" w:hAnsi="Arial" w:cs="Arial"/>
          <w:color w:val="000000" w:themeColor="text1"/>
          <w:sz w:val="24"/>
          <w:szCs w:val="24"/>
        </w:rPr>
        <w:t>s</w:t>
      </w:r>
      <w:r w:rsidR="00FE058D" w:rsidRPr="00AF130A">
        <w:rPr>
          <w:rFonts w:ascii="Arial" w:hAnsi="Arial" w:cs="Arial"/>
          <w:color w:val="000000" w:themeColor="text1"/>
          <w:sz w:val="24"/>
          <w:szCs w:val="24"/>
        </w:rPr>
        <w:t xml:space="preserve"> </w:t>
      </w:r>
      <w:r w:rsidR="00F66D2E" w:rsidRPr="00AF130A">
        <w:rPr>
          <w:rFonts w:ascii="Arial" w:hAnsi="Arial" w:cs="Arial"/>
          <w:color w:val="000000" w:themeColor="text1"/>
          <w:sz w:val="24"/>
          <w:szCs w:val="24"/>
        </w:rPr>
        <w:t>relating</w:t>
      </w:r>
      <w:r w:rsidR="00FE058D" w:rsidRPr="00AF130A">
        <w:rPr>
          <w:rFonts w:ascii="Arial" w:hAnsi="Arial" w:cs="Arial"/>
          <w:color w:val="000000" w:themeColor="text1"/>
          <w:sz w:val="24"/>
          <w:szCs w:val="24"/>
        </w:rPr>
        <w:t xml:space="preserve"> to that debt.</w:t>
      </w:r>
    </w:p>
    <w:p w:rsidR="007E002C" w:rsidRPr="00AF130A" w:rsidRDefault="007E002C" w:rsidP="007E002C">
      <w:pPr>
        <w:spacing w:after="0" w:line="360" w:lineRule="auto"/>
        <w:ind w:left="720"/>
        <w:jc w:val="both"/>
        <w:rPr>
          <w:rFonts w:ascii="Arial" w:hAnsi="Arial" w:cs="Arial"/>
          <w:color w:val="000000" w:themeColor="text1"/>
          <w:sz w:val="24"/>
          <w:szCs w:val="24"/>
        </w:rPr>
      </w:pPr>
    </w:p>
    <w:p w:rsidR="00877125" w:rsidRPr="00AF130A" w:rsidRDefault="00FE058D"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[4</w:t>
      </w:r>
      <w:r w:rsidR="00877125" w:rsidRPr="00AF130A">
        <w:rPr>
          <w:rFonts w:ascii="Arial" w:hAnsi="Arial" w:cs="Arial"/>
          <w:color w:val="000000" w:themeColor="text1"/>
          <w:sz w:val="24"/>
          <w:szCs w:val="24"/>
        </w:rPr>
        <w:t>]</w:t>
      </w:r>
      <w:r w:rsidR="00877125" w:rsidRPr="00AF130A">
        <w:rPr>
          <w:rFonts w:ascii="Arial" w:hAnsi="Arial" w:cs="Arial"/>
          <w:color w:val="000000" w:themeColor="text1"/>
          <w:sz w:val="24"/>
          <w:szCs w:val="24"/>
        </w:rPr>
        <w:tab/>
      </w:r>
      <w:r w:rsidRPr="00AF130A">
        <w:rPr>
          <w:rFonts w:ascii="Arial" w:hAnsi="Arial" w:cs="Arial"/>
          <w:color w:val="000000" w:themeColor="text1"/>
          <w:sz w:val="24"/>
          <w:szCs w:val="24"/>
        </w:rPr>
        <w:t>It is apparent from the papers that the debt in issue in claim</w:t>
      </w:r>
      <w:r w:rsidR="00F66D2E" w:rsidRPr="00AF130A">
        <w:rPr>
          <w:rFonts w:ascii="Arial" w:hAnsi="Arial" w:cs="Arial"/>
          <w:color w:val="000000" w:themeColor="text1"/>
          <w:sz w:val="24"/>
          <w:szCs w:val="24"/>
        </w:rPr>
        <w:t xml:space="preserve"> 1 arises from</w:t>
      </w:r>
      <w:r w:rsidRPr="00AF130A">
        <w:rPr>
          <w:rFonts w:ascii="Arial" w:hAnsi="Arial" w:cs="Arial"/>
          <w:color w:val="000000" w:themeColor="text1"/>
          <w:sz w:val="24"/>
          <w:szCs w:val="24"/>
        </w:rPr>
        <w:t xml:space="preserve"> an oral agreement concluded between th</w:t>
      </w:r>
      <w:r w:rsidR="00C81DF3" w:rsidRPr="00AF130A">
        <w:rPr>
          <w:rFonts w:ascii="Arial" w:hAnsi="Arial" w:cs="Arial"/>
          <w:color w:val="000000" w:themeColor="text1"/>
          <w:sz w:val="24"/>
          <w:szCs w:val="24"/>
        </w:rPr>
        <w:t>e plaintiff and the defendant on or about</w:t>
      </w:r>
      <w:r w:rsidRPr="00AF130A">
        <w:rPr>
          <w:rFonts w:ascii="Arial" w:hAnsi="Arial" w:cs="Arial"/>
          <w:color w:val="000000" w:themeColor="text1"/>
          <w:sz w:val="24"/>
          <w:szCs w:val="24"/>
        </w:rPr>
        <w:t xml:space="preserve"> February</w:t>
      </w:r>
      <w:r w:rsidR="00F66D2E" w:rsidRPr="00AF130A">
        <w:rPr>
          <w:rFonts w:ascii="Arial" w:hAnsi="Arial" w:cs="Arial"/>
          <w:color w:val="000000" w:themeColor="text1"/>
          <w:sz w:val="24"/>
          <w:szCs w:val="24"/>
        </w:rPr>
        <w:t xml:space="preserve"> or </w:t>
      </w:r>
      <w:r w:rsidRPr="00AF130A">
        <w:rPr>
          <w:rFonts w:ascii="Arial" w:hAnsi="Arial" w:cs="Arial"/>
          <w:color w:val="000000" w:themeColor="text1"/>
          <w:sz w:val="24"/>
          <w:szCs w:val="24"/>
        </w:rPr>
        <w:t xml:space="preserve">March 2011 in terms of which the parties would </w:t>
      </w:r>
      <w:r w:rsidR="00C81DF3" w:rsidRPr="00AF130A">
        <w:rPr>
          <w:rFonts w:ascii="Arial" w:hAnsi="Arial" w:cs="Arial"/>
          <w:color w:val="000000" w:themeColor="text1"/>
          <w:sz w:val="24"/>
          <w:szCs w:val="24"/>
        </w:rPr>
        <w:t>ex</w:t>
      </w:r>
      <w:r w:rsidR="00F66D2E" w:rsidRPr="00AF130A">
        <w:rPr>
          <w:rFonts w:ascii="Arial" w:hAnsi="Arial" w:cs="Arial"/>
          <w:color w:val="000000" w:themeColor="text1"/>
          <w:sz w:val="24"/>
          <w:szCs w:val="24"/>
        </w:rPr>
        <w:t>port n</w:t>
      </w:r>
      <w:r w:rsidR="00C81DF3" w:rsidRPr="00AF130A">
        <w:rPr>
          <w:rFonts w:ascii="Arial" w:hAnsi="Arial" w:cs="Arial"/>
          <w:color w:val="000000" w:themeColor="text1"/>
          <w:sz w:val="24"/>
          <w:szCs w:val="24"/>
        </w:rPr>
        <w:t>ine elephants to Mexico</w:t>
      </w:r>
      <w:r w:rsidR="005B42FA" w:rsidRPr="00AF130A">
        <w:rPr>
          <w:rFonts w:ascii="Arial" w:hAnsi="Arial" w:cs="Arial"/>
          <w:color w:val="000000" w:themeColor="text1"/>
          <w:sz w:val="24"/>
          <w:szCs w:val="24"/>
        </w:rPr>
        <w:t>.  The agreement further provides that</w:t>
      </w:r>
      <w:r w:rsidR="009D3E61" w:rsidRPr="00AF130A">
        <w:rPr>
          <w:rFonts w:ascii="Arial" w:hAnsi="Arial" w:cs="Arial"/>
          <w:color w:val="000000" w:themeColor="text1"/>
          <w:sz w:val="24"/>
          <w:szCs w:val="24"/>
        </w:rPr>
        <w:t xml:space="preserve"> after</w:t>
      </w:r>
      <w:r w:rsidR="005B42FA" w:rsidRPr="00AF130A">
        <w:rPr>
          <w:rFonts w:ascii="Arial" w:hAnsi="Arial" w:cs="Arial"/>
          <w:color w:val="000000" w:themeColor="text1"/>
          <w:sz w:val="24"/>
          <w:szCs w:val="24"/>
        </w:rPr>
        <w:t xml:space="preserve"> the expenses incurred were deducted, the parties would share </w:t>
      </w:r>
      <w:r w:rsidR="00F66D2E" w:rsidRPr="00AF130A">
        <w:rPr>
          <w:rFonts w:ascii="Arial" w:hAnsi="Arial" w:cs="Arial"/>
          <w:color w:val="000000" w:themeColor="text1"/>
          <w:sz w:val="24"/>
          <w:szCs w:val="24"/>
        </w:rPr>
        <w:t>the</w:t>
      </w:r>
      <w:r w:rsidR="005B42FA" w:rsidRPr="00AF130A">
        <w:rPr>
          <w:rFonts w:ascii="Arial" w:hAnsi="Arial" w:cs="Arial"/>
          <w:color w:val="000000" w:themeColor="text1"/>
          <w:sz w:val="24"/>
          <w:szCs w:val="24"/>
        </w:rPr>
        <w:t xml:space="preserve"> profits on a 50/50 basis.  It was furthermore agreed that the reconciliation done by the plaintiff’</w:t>
      </w:r>
      <w:r w:rsidR="00F66D2E" w:rsidRPr="00AF130A">
        <w:rPr>
          <w:rFonts w:ascii="Arial" w:hAnsi="Arial" w:cs="Arial"/>
          <w:color w:val="000000" w:themeColor="text1"/>
          <w:sz w:val="24"/>
          <w:szCs w:val="24"/>
        </w:rPr>
        <w:t>s Dr. v</w:t>
      </w:r>
      <w:r w:rsidR="005B42FA" w:rsidRPr="00AF130A">
        <w:rPr>
          <w:rFonts w:ascii="Arial" w:hAnsi="Arial" w:cs="Arial"/>
          <w:color w:val="000000" w:themeColor="text1"/>
          <w:sz w:val="24"/>
          <w:szCs w:val="24"/>
        </w:rPr>
        <w:t xml:space="preserve">an </w:t>
      </w:r>
      <w:proofErr w:type="spellStart"/>
      <w:r w:rsidR="005B42FA" w:rsidRPr="00AF130A">
        <w:rPr>
          <w:rFonts w:ascii="Arial" w:hAnsi="Arial" w:cs="Arial"/>
          <w:color w:val="000000" w:themeColor="text1"/>
          <w:sz w:val="24"/>
          <w:szCs w:val="24"/>
        </w:rPr>
        <w:t>Niekerk</w:t>
      </w:r>
      <w:proofErr w:type="spellEnd"/>
      <w:r w:rsidR="005B42FA" w:rsidRPr="00AF130A">
        <w:rPr>
          <w:rFonts w:ascii="Arial" w:hAnsi="Arial" w:cs="Arial"/>
          <w:color w:val="000000" w:themeColor="text1"/>
          <w:sz w:val="24"/>
          <w:szCs w:val="24"/>
        </w:rPr>
        <w:t xml:space="preserve"> relating to this </w:t>
      </w:r>
      <w:r w:rsidR="00F66D2E" w:rsidRPr="00AF130A">
        <w:rPr>
          <w:rFonts w:ascii="Arial" w:hAnsi="Arial" w:cs="Arial"/>
          <w:color w:val="000000" w:themeColor="text1"/>
          <w:sz w:val="24"/>
          <w:szCs w:val="24"/>
        </w:rPr>
        <w:t>transaction</w:t>
      </w:r>
      <w:r w:rsidR="005B42FA" w:rsidRPr="00AF130A">
        <w:rPr>
          <w:rFonts w:ascii="Arial" w:hAnsi="Arial" w:cs="Arial"/>
          <w:color w:val="000000" w:themeColor="text1"/>
          <w:sz w:val="24"/>
          <w:szCs w:val="24"/>
        </w:rPr>
        <w:t xml:space="preserve"> was correct.  That much is apparent from the</w:t>
      </w:r>
      <w:r w:rsidR="00442BDC" w:rsidRPr="00AF130A">
        <w:rPr>
          <w:rFonts w:ascii="Arial" w:hAnsi="Arial" w:cs="Arial"/>
          <w:color w:val="000000" w:themeColor="text1"/>
          <w:sz w:val="24"/>
          <w:szCs w:val="24"/>
        </w:rPr>
        <w:t xml:space="preserve"> pre-trial</w:t>
      </w:r>
      <w:r w:rsidR="005B42FA" w:rsidRPr="00AF130A">
        <w:rPr>
          <w:rFonts w:ascii="Arial" w:hAnsi="Arial" w:cs="Arial"/>
          <w:color w:val="000000" w:themeColor="text1"/>
          <w:sz w:val="24"/>
          <w:szCs w:val="24"/>
        </w:rPr>
        <w:t xml:space="preserve"> order in this matter. (Paragraphs 32(c) 5</w:t>
      </w:r>
      <w:r w:rsidR="005B42FA" w:rsidRPr="00AF130A">
        <w:rPr>
          <w:rFonts w:ascii="Arial" w:hAnsi="Arial" w:cs="Arial"/>
          <w:color w:val="000000" w:themeColor="text1"/>
          <w:sz w:val="24"/>
          <w:szCs w:val="24"/>
          <w:vertAlign w:val="superscript"/>
        </w:rPr>
        <w:t>th</w:t>
      </w:r>
      <w:r w:rsidR="005B42FA" w:rsidRPr="00AF130A">
        <w:rPr>
          <w:rFonts w:ascii="Arial" w:hAnsi="Arial" w:cs="Arial"/>
          <w:color w:val="000000" w:themeColor="text1"/>
          <w:sz w:val="24"/>
          <w:szCs w:val="24"/>
        </w:rPr>
        <w:t xml:space="preserve"> of the court order).</w:t>
      </w:r>
    </w:p>
    <w:p w:rsidR="007E002C" w:rsidRPr="00AF130A" w:rsidRDefault="007E002C" w:rsidP="007E002C">
      <w:pPr>
        <w:spacing w:after="0" w:line="360" w:lineRule="auto"/>
        <w:jc w:val="both"/>
        <w:rPr>
          <w:rFonts w:ascii="Arial" w:hAnsi="Arial" w:cs="Arial"/>
          <w:color w:val="000000" w:themeColor="text1"/>
          <w:sz w:val="24"/>
          <w:szCs w:val="24"/>
        </w:rPr>
      </w:pPr>
    </w:p>
    <w:p w:rsidR="002C27A2" w:rsidRPr="00AF130A" w:rsidRDefault="00877125"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w:t>
      </w:r>
      <w:r w:rsidR="00855F5C" w:rsidRPr="00AF130A">
        <w:rPr>
          <w:rFonts w:ascii="Arial" w:hAnsi="Arial" w:cs="Arial"/>
          <w:color w:val="000000" w:themeColor="text1"/>
          <w:sz w:val="24"/>
          <w:szCs w:val="24"/>
        </w:rPr>
        <w:t>5</w:t>
      </w:r>
      <w:r w:rsidRPr="00AF130A">
        <w:rPr>
          <w:rFonts w:ascii="Arial" w:hAnsi="Arial" w:cs="Arial"/>
          <w:color w:val="000000" w:themeColor="text1"/>
          <w:sz w:val="24"/>
          <w:szCs w:val="24"/>
        </w:rPr>
        <w:t>]</w:t>
      </w:r>
      <w:r w:rsidRPr="00AF130A">
        <w:rPr>
          <w:rFonts w:ascii="Arial" w:hAnsi="Arial" w:cs="Arial"/>
          <w:color w:val="000000" w:themeColor="text1"/>
          <w:sz w:val="24"/>
          <w:szCs w:val="24"/>
        </w:rPr>
        <w:tab/>
      </w:r>
      <w:r w:rsidR="005B42FA" w:rsidRPr="00AF130A">
        <w:rPr>
          <w:rFonts w:ascii="Arial" w:hAnsi="Arial" w:cs="Arial"/>
          <w:color w:val="000000" w:themeColor="text1"/>
          <w:sz w:val="24"/>
          <w:szCs w:val="24"/>
        </w:rPr>
        <w:t xml:space="preserve">It is in my view apparent that there are no special circumstances </w:t>
      </w:r>
      <w:r w:rsidR="00F66D2E" w:rsidRPr="00AF130A">
        <w:rPr>
          <w:rFonts w:ascii="Arial" w:hAnsi="Arial" w:cs="Arial"/>
          <w:color w:val="000000" w:themeColor="text1"/>
          <w:sz w:val="24"/>
          <w:szCs w:val="24"/>
        </w:rPr>
        <w:t>relating</w:t>
      </w:r>
      <w:r w:rsidR="005B42FA" w:rsidRPr="00AF130A">
        <w:rPr>
          <w:rFonts w:ascii="Arial" w:hAnsi="Arial" w:cs="Arial"/>
          <w:color w:val="000000" w:themeColor="text1"/>
          <w:sz w:val="24"/>
          <w:szCs w:val="24"/>
        </w:rPr>
        <w:t xml:space="preserve"> to this debt.  It was an ordinary transaction in the no</w:t>
      </w:r>
      <w:r w:rsidR="00442BDC" w:rsidRPr="00AF130A">
        <w:rPr>
          <w:rFonts w:ascii="Arial" w:hAnsi="Arial" w:cs="Arial"/>
          <w:color w:val="000000" w:themeColor="text1"/>
          <w:sz w:val="24"/>
          <w:szCs w:val="24"/>
        </w:rPr>
        <w:t>rmal course</w:t>
      </w:r>
      <w:r w:rsidR="005B42FA" w:rsidRPr="00AF130A">
        <w:rPr>
          <w:rFonts w:ascii="Arial" w:hAnsi="Arial" w:cs="Arial"/>
          <w:color w:val="000000" w:themeColor="text1"/>
          <w:sz w:val="24"/>
          <w:szCs w:val="24"/>
        </w:rPr>
        <w:t xml:space="preserve"> of business containin</w:t>
      </w:r>
      <w:r w:rsidR="00F66D2E" w:rsidRPr="00AF130A">
        <w:rPr>
          <w:rFonts w:ascii="Arial" w:hAnsi="Arial" w:cs="Arial"/>
          <w:color w:val="000000" w:themeColor="text1"/>
          <w:sz w:val="24"/>
          <w:szCs w:val="24"/>
        </w:rPr>
        <w:t xml:space="preserve">g an agreement </w:t>
      </w:r>
      <w:r w:rsidR="008B6EE8" w:rsidRPr="00AF130A">
        <w:rPr>
          <w:rFonts w:ascii="Arial" w:hAnsi="Arial" w:cs="Arial"/>
          <w:color w:val="000000" w:themeColor="text1"/>
          <w:sz w:val="24"/>
          <w:szCs w:val="24"/>
        </w:rPr>
        <w:t>for</w:t>
      </w:r>
      <w:r w:rsidR="00F66D2E" w:rsidRPr="00AF130A">
        <w:rPr>
          <w:rFonts w:ascii="Arial" w:hAnsi="Arial" w:cs="Arial"/>
          <w:color w:val="000000" w:themeColor="text1"/>
          <w:sz w:val="24"/>
          <w:szCs w:val="24"/>
        </w:rPr>
        <w:t xml:space="preserve"> the expo</w:t>
      </w:r>
      <w:r w:rsidR="005B42FA" w:rsidRPr="00AF130A">
        <w:rPr>
          <w:rFonts w:ascii="Arial" w:hAnsi="Arial" w:cs="Arial"/>
          <w:color w:val="000000" w:themeColor="text1"/>
          <w:sz w:val="24"/>
          <w:szCs w:val="24"/>
        </w:rPr>
        <w:t xml:space="preserve">rt of nine elephants and a 50/50 division of the profits after the </w:t>
      </w:r>
      <w:r w:rsidR="00F66D2E" w:rsidRPr="00AF130A">
        <w:rPr>
          <w:rFonts w:ascii="Arial" w:hAnsi="Arial" w:cs="Arial"/>
          <w:color w:val="000000" w:themeColor="text1"/>
          <w:sz w:val="24"/>
          <w:szCs w:val="24"/>
        </w:rPr>
        <w:t>expenses</w:t>
      </w:r>
      <w:r w:rsidR="005B42FA" w:rsidRPr="00AF130A">
        <w:rPr>
          <w:rFonts w:ascii="Arial" w:hAnsi="Arial" w:cs="Arial"/>
          <w:color w:val="000000" w:themeColor="text1"/>
          <w:sz w:val="24"/>
          <w:szCs w:val="24"/>
        </w:rPr>
        <w:t xml:space="preserve"> incurred w</w:t>
      </w:r>
      <w:r w:rsidR="008B6EE8" w:rsidRPr="00AF130A">
        <w:rPr>
          <w:rFonts w:ascii="Arial" w:hAnsi="Arial" w:cs="Arial"/>
          <w:color w:val="000000" w:themeColor="text1"/>
          <w:sz w:val="24"/>
          <w:szCs w:val="24"/>
        </w:rPr>
        <w:t>ere</w:t>
      </w:r>
      <w:r w:rsidR="005B42FA" w:rsidRPr="00AF130A">
        <w:rPr>
          <w:rFonts w:ascii="Arial" w:hAnsi="Arial" w:cs="Arial"/>
          <w:color w:val="000000" w:themeColor="text1"/>
          <w:sz w:val="24"/>
          <w:szCs w:val="24"/>
        </w:rPr>
        <w:t xml:space="preserve"> deducted.  </w:t>
      </w:r>
      <w:r w:rsidR="00F66D2E" w:rsidRPr="00AF130A">
        <w:rPr>
          <w:rFonts w:ascii="Arial" w:hAnsi="Arial" w:cs="Arial"/>
          <w:color w:val="000000" w:themeColor="text1"/>
          <w:sz w:val="24"/>
          <w:szCs w:val="24"/>
        </w:rPr>
        <w:t>These</w:t>
      </w:r>
      <w:r w:rsidR="005B42FA" w:rsidRPr="00AF130A">
        <w:rPr>
          <w:rFonts w:ascii="Arial" w:hAnsi="Arial" w:cs="Arial"/>
          <w:color w:val="000000" w:themeColor="text1"/>
          <w:sz w:val="24"/>
          <w:szCs w:val="24"/>
        </w:rPr>
        <w:t xml:space="preserve"> were itemized in the </w:t>
      </w:r>
      <w:r w:rsidR="00F66D2E" w:rsidRPr="00AF130A">
        <w:rPr>
          <w:rFonts w:ascii="Arial" w:hAnsi="Arial" w:cs="Arial"/>
          <w:color w:val="000000" w:themeColor="text1"/>
          <w:sz w:val="24"/>
          <w:szCs w:val="24"/>
        </w:rPr>
        <w:t>reconcili</w:t>
      </w:r>
      <w:r w:rsidR="003E2B5B" w:rsidRPr="00AF130A">
        <w:rPr>
          <w:rFonts w:ascii="Arial" w:hAnsi="Arial" w:cs="Arial"/>
          <w:color w:val="000000" w:themeColor="text1"/>
          <w:sz w:val="24"/>
          <w:szCs w:val="24"/>
        </w:rPr>
        <w:t xml:space="preserve">ation </w:t>
      </w:r>
      <w:r w:rsidR="00F66D2E" w:rsidRPr="00AF130A">
        <w:rPr>
          <w:rFonts w:ascii="Arial" w:hAnsi="Arial" w:cs="Arial"/>
          <w:color w:val="000000" w:themeColor="text1"/>
          <w:sz w:val="24"/>
          <w:szCs w:val="24"/>
        </w:rPr>
        <w:t>done by Dr. v</w:t>
      </w:r>
      <w:r w:rsidR="005B42FA" w:rsidRPr="00AF130A">
        <w:rPr>
          <w:rFonts w:ascii="Arial" w:hAnsi="Arial" w:cs="Arial"/>
          <w:color w:val="000000" w:themeColor="text1"/>
          <w:sz w:val="24"/>
          <w:szCs w:val="24"/>
        </w:rPr>
        <w:t xml:space="preserve">an </w:t>
      </w:r>
      <w:proofErr w:type="spellStart"/>
      <w:r w:rsidR="005B42FA" w:rsidRPr="00AF130A">
        <w:rPr>
          <w:rFonts w:ascii="Arial" w:hAnsi="Arial" w:cs="Arial"/>
          <w:color w:val="000000" w:themeColor="text1"/>
          <w:sz w:val="24"/>
          <w:szCs w:val="24"/>
        </w:rPr>
        <w:t>Nieker</w:t>
      </w:r>
      <w:r w:rsidR="00F66D2E" w:rsidRPr="00AF130A">
        <w:rPr>
          <w:rFonts w:ascii="Arial" w:hAnsi="Arial" w:cs="Arial"/>
          <w:color w:val="000000" w:themeColor="text1"/>
          <w:sz w:val="24"/>
          <w:szCs w:val="24"/>
        </w:rPr>
        <w:t>k</w:t>
      </w:r>
      <w:proofErr w:type="spellEnd"/>
      <w:r w:rsidR="005B42FA" w:rsidRPr="00AF130A">
        <w:rPr>
          <w:rFonts w:ascii="Arial" w:hAnsi="Arial" w:cs="Arial"/>
          <w:color w:val="000000" w:themeColor="text1"/>
          <w:sz w:val="24"/>
          <w:szCs w:val="24"/>
        </w:rPr>
        <w:t xml:space="preserve"> which was accepted as being correct by the defendant.</w:t>
      </w:r>
      <w:r w:rsidR="00442BDC" w:rsidRPr="00AF130A">
        <w:rPr>
          <w:rFonts w:ascii="Arial" w:hAnsi="Arial" w:cs="Arial"/>
          <w:color w:val="000000" w:themeColor="text1"/>
          <w:sz w:val="24"/>
          <w:szCs w:val="24"/>
        </w:rPr>
        <w:t xml:space="preserve"> </w:t>
      </w:r>
    </w:p>
    <w:p w:rsidR="007E002C" w:rsidRPr="00AF130A" w:rsidRDefault="007E002C" w:rsidP="007E002C">
      <w:pPr>
        <w:spacing w:after="0" w:line="360" w:lineRule="auto"/>
        <w:jc w:val="both"/>
        <w:rPr>
          <w:rFonts w:ascii="Arial" w:hAnsi="Arial" w:cs="Arial"/>
          <w:color w:val="000000" w:themeColor="text1"/>
          <w:sz w:val="24"/>
          <w:szCs w:val="24"/>
        </w:rPr>
      </w:pPr>
    </w:p>
    <w:p w:rsidR="00877125" w:rsidRPr="00AF130A" w:rsidRDefault="00F05118"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w:t>
      </w:r>
      <w:r w:rsidR="00BD5274" w:rsidRPr="00AF130A">
        <w:rPr>
          <w:rFonts w:ascii="Arial" w:hAnsi="Arial" w:cs="Arial"/>
          <w:color w:val="000000" w:themeColor="text1"/>
          <w:sz w:val="24"/>
          <w:szCs w:val="24"/>
        </w:rPr>
        <w:t>6</w:t>
      </w:r>
      <w:r w:rsidRPr="00AF130A">
        <w:rPr>
          <w:rFonts w:ascii="Arial" w:hAnsi="Arial" w:cs="Arial"/>
          <w:color w:val="000000" w:themeColor="text1"/>
          <w:sz w:val="24"/>
          <w:szCs w:val="24"/>
        </w:rPr>
        <w:t xml:space="preserve">] </w:t>
      </w:r>
      <w:r w:rsidRPr="00AF130A">
        <w:rPr>
          <w:rFonts w:ascii="Arial" w:hAnsi="Arial" w:cs="Arial"/>
          <w:color w:val="000000" w:themeColor="text1"/>
          <w:sz w:val="24"/>
          <w:szCs w:val="24"/>
        </w:rPr>
        <w:tab/>
      </w:r>
      <w:r w:rsidR="005B42FA" w:rsidRPr="00AF130A">
        <w:rPr>
          <w:rFonts w:ascii="Arial" w:hAnsi="Arial" w:cs="Arial"/>
          <w:color w:val="000000" w:themeColor="text1"/>
          <w:sz w:val="24"/>
          <w:szCs w:val="24"/>
        </w:rPr>
        <w:t>In seeking to make its case that there were ‘special circumstances’</w:t>
      </w:r>
      <w:r w:rsidR="00F66D2E" w:rsidRPr="00AF130A">
        <w:rPr>
          <w:rFonts w:ascii="Arial" w:hAnsi="Arial" w:cs="Arial"/>
          <w:color w:val="000000" w:themeColor="text1"/>
          <w:sz w:val="24"/>
          <w:szCs w:val="24"/>
        </w:rPr>
        <w:t xml:space="preserve">, Mr T. Bernard </w:t>
      </w:r>
      <w:r w:rsidR="005B42FA" w:rsidRPr="00AF130A">
        <w:rPr>
          <w:rFonts w:ascii="Arial" w:hAnsi="Arial" w:cs="Arial"/>
          <w:color w:val="000000" w:themeColor="text1"/>
          <w:sz w:val="24"/>
          <w:szCs w:val="24"/>
        </w:rPr>
        <w:t xml:space="preserve">called the defendant as a </w:t>
      </w:r>
      <w:proofErr w:type="gramStart"/>
      <w:r w:rsidR="005B42FA" w:rsidRPr="00AF130A">
        <w:rPr>
          <w:rFonts w:ascii="Arial" w:hAnsi="Arial" w:cs="Arial"/>
          <w:color w:val="000000" w:themeColor="text1"/>
          <w:sz w:val="24"/>
          <w:szCs w:val="24"/>
        </w:rPr>
        <w:t>witness.</w:t>
      </w:r>
      <w:proofErr w:type="gramEnd"/>
      <w:r w:rsidR="005B42FA" w:rsidRPr="00AF130A">
        <w:rPr>
          <w:rFonts w:ascii="Arial" w:hAnsi="Arial" w:cs="Arial"/>
          <w:color w:val="000000" w:themeColor="text1"/>
          <w:sz w:val="24"/>
          <w:szCs w:val="24"/>
        </w:rPr>
        <w:t xml:space="preserve"> He </w:t>
      </w:r>
      <w:r w:rsidR="00F66D2E" w:rsidRPr="00AF130A">
        <w:rPr>
          <w:rFonts w:ascii="Arial" w:hAnsi="Arial" w:cs="Arial"/>
          <w:color w:val="000000" w:themeColor="text1"/>
          <w:sz w:val="24"/>
          <w:szCs w:val="24"/>
        </w:rPr>
        <w:t>w</w:t>
      </w:r>
      <w:r w:rsidR="005B42FA" w:rsidRPr="00AF130A">
        <w:rPr>
          <w:rFonts w:ascii="Arial" w:hAnsi="Arial" w:cs="Arial"/>
          <w:color w:val="000000" w:themeColor="text1"/>
          <w:sz w:val="24"/>
          <w:szCs w:val="24"/>
        </w:rPr>
        <w:t xml:space="preserve">as the only witness to be called.  The evidence of the defendant </w:t>
      </w:r>
      <w:r w:rsidR="00F66D2E" w:rsidRPr="00AF130A">
        <w:rPr>
          <w:rFonts w:ascii="Arial" w:hAnsi="Arial" w:cs="Arial"/>
          <w:color w:val="000000" w:themeColor="text1"/>
          <w:sz w:val="24"/>
          <w:szCs w:val="24"/>
        </w:rPr>
        <w:t>centers</w:t>
      </w:r>
      <w:r w:rsidR="005B42FA" w:rsidRPr="00AF130A">
        <w:rPr>
          <w:rFonts w:ascii="Arial" w:hAnsi="Arial" w:cs="Arial"/>
          <w:color w:val="000000" w:themeColor="text1"/>
          <w:sz w:val="24"/>
          <w:szCs w:val="24"/>
        </w:rPr>
        <w:t xml:space="preserve"> </w:t>
      </w:r>
      <w:proofErr w:type="gramStart"/>
      <w:r w:rsidR="005B42FA" w:rsidRPr="00AF130A">
        <w:rPr>
          <w:rFonts w:ascii="Arial" w:hAnsi="Arial" w:cs="Arial"/>
          <w:color w:val="000000" w:themeColor="text1"/>
          <w:sz w:val="24"/>
          <w:szCs w:val="24"/>
        </w:rPr>
        <w:t>around</w:t>
      </w:r>
      <w:proofErr w:type="gramEnd"/>
      <w:r w:rsidR="005B42FA" w:rsidRPr="00AF130A">
        <w:rPr>
          <w:rFonts w:ascii="Arial" w:hAnsi="Arial" w:cs="Arial"/>
          <w:color w:val="000000" w:themeColor="text1"/>
          <w:sz w:val="24"/>
          <w:szCs w:val="24"/>
        </w:rPr>
        <w:t xml:space="preserve"> a </w:t>
      </w:r>
      <w:r w:rsidR="00F66D2E" w:rsidRPr="00AF130A">
        <w:rPr>
          <w:rFonts w:ascii="Arial" w:hAnsi="Arial" w:cs="Arial"/>
          <w:color w:val="000000" w:themeColor="text1"/>
          <w:sz w:val="24"/>
          <w:szCs w:val="24"/>
        </w:rPr>
        <w:t>completely</w:t>
      </w:r>
      <w:r w:rsidR="005B42FA" w:rsidRPr="00AF130A">
        <w:rPr>
          <w:rFonts w:ascii="Arial" w:hAnsi="Arial" w:cs="Arial"/>
          <w:color w:val="000000" w:themeColor="text1"/>
          <w:sz w:val="24"/>
          <w:szCs w:val="24"/>
        </w:rPr>
        <w:t xml:space="preserve"> different debt arising </w:t>
      </w:r>
      <w:r w:rsidR="00F66D2E" w:rsidRPr="00AF130A">
        <w:rPr>
          <w:rFonts w:ascii="Arial" w:hAnsi="Arial" w:cs="Arial"/>
          <w:color w:val="000000" w:themeColor="text1"/>
          <w:sz w:val="24"/>
          <w:szCs w:val="24"/>
        </w:rPr>
        <w:t>from</w:t>
      </w:r>
      <w:r w:rsidR="005B42FA" w:rsidRPr="00AF130A">
        <w:rPr>
          <w:rFonts w:ascii="Arial" w:hAnsi="Arial" w:cs="Arial"/>
          <w:color w:val="000000" w:themeColor="text1"/>
          <w:sz w:val="24"/>
          <w:szCs w:val="24"/>
        </w:rPr>
        <w:t xml:space="preserve"> the sale of </w:t>
      </w:r>
      <w:r w:rsidR="005B42FA" w:rsidRPr="00AF130A">
        <w:rPr>
          <w:rFonts w:ascii="Arial" w:hAnsi="Arial" w:cs="Arial"/>
          <w:color w:val="000000" w:themeColor="text1"/>
          <w:sz w:val="24"/>
          <w:szCs w:val="24"/>
        </w:rPr>
        <w:lastRenderedPageBreak/>
        <w:t>bu</w:t>
      </w:r>
      <w:r w:rsidR="00F2096C" w:rsidRPr="00AF130A">
        <w:rPr>
          <w:rFonts w:ascii="Arial" w:hAnsi="Arial" w:cs="Arial"/>
          <w:color w:val="000000" w:themeColor="text1"/>
          <w:sz w:val="24"/>
          <w:szCs w:val="24"/>
        </w:rPr>
        <w:t>ffalo</w:t>
      </w:r>
      <w:r w:rsidR="005B42FA" w:rsidRPr="00AF130A">
        <w:rPr>
          <w:rFonts w:ascii="Arial" w:hAnsi="Arial" w:cs="Arial"/>
          <w:color w:val="000000" w:themeColor="text1"/>
          <w:sz w:val="24"/>
          <w:szCs w:val="24"/>
        </w:rPr>
        <w:t>s by the defendant</w:t>
      </w:r>
      <w:r w:rsidR="00442BDC" w:rsidRPr="00AF130A">
        <w:rPr>
          <w:rFonts w:ascii="Arial" w:hAnsi="Arial" w:cs="Arial"/>
          <w:color w:val="000000" w:themeColor="text1"/>
          <w:sz w:val="24"/>
          <w:szCs w:val="24"/>
        </w:rPr>
        <w:t xml:space="preserve"> to</w:t>
      </w:r>
      <w:r w:rsidR="00F66D2E" w:rsidRPr="00AF130A">
        <w:rPr>
          <w:rFonts w:ascii="Arial" w:hAnsi="Arial" w:cs="Arial"/>
          <w:color w:val="000000" w:themeColor="text1"/>
          <w:sz w:val="24"/>
          <w:szCs w:val="24"/>
        </w:rPr>
        <w:t xml:space="preserve"> either</w:t>
      </w:r>
      <w:r w:rsidR="005B42FA" w:rsidRPr="00AF130A">
        <w:rPr>
          <w:rFonts w:ascii="Arial" w:hAnsi="Arial" w:cs="Arial"/>
          <w:color w:val="000000" w:themeColor="text1"/>
          <w:sz w:val="24"/>
          <w:szCs w:val="24"/>
        </w:rPr>
        <w:t xml:space="preserve"> the plaintiff or a certain Mr </w:t>
      </w:r>
      <w:proofErr w:type="spellStart"/>
      <w:r w:rsidR="005B42FA" w:rsidRPr="00AF130A">
        <w:rPr>
          <w:rFonts w:ascii="Arial" w:hAnsi="Arial" w:cs="Arial"/>
          <w:color w:val="000000" w:themeColor="text1"/>
          <w:sz w:val="24"/>
          <w:szCs w:val="24"/>
        </w:rPr>
        <w:t>Krog</w:t>
      </w:r>
      <w:proofErr w:type="spellEnd"/>
      <w:r w:rsidR="005B42FA" w:rsidRPr="00AF130A">
        <w:rPr>
          <w:rFonts w:ascii="Arial" w:hAnsi="Arial" w:cs="Arial"/>
          <w:color w:val="000000" w:themeColor="text1"/>
          <w:sz w:val="24"/>
          <w:szCs w:val="24"/>
        </w:rPr>
        <w:t xml:space="preserve">.  It relates to an entirely different transaction </w:t>
      </w:r>
      <w:r w:rsidR="00F2096C" w:rsidRPr="00AF130A">
        <w:rPr>
          <w:rFonts w:ascii="Arial" w:hAnsi="Arial" w:cs="Arial"/>
          <w:color w:val="000000" w:themeColor="text1"/>
          <w:sz w:val="24"/>
          <w:szCs w:val="24"/>
        </w:rPr>
        <w:t xml:space="preserve">as </w:t>
      </w:r>
      <w:r w:rsidR="00F66D2E" w:rsidRPr="00AF130A">
        <w:rPr>
          <w:rFonts w:ascii="Arial" w:hAnsi="Arial" w:cs="Arial"/>
          <w:color w:val="000000" w:themeColor="text1"/>
          <w:sz w:val="24"/>
          <w:szCs w:val="24"/>
        </w:rPr>
        <w:t>the</w:t>
      </w:r>
      <w:r w:rsidR="005B42FA" w:rsidRPr="00AF130A">
        <w:rPr>
          <w:rFonts w:ascii="Arial" w:hAnsi="Arial" w:cs="Arial"/>
          <w:color w:val="000000" w:themeColor="text1"/>
          <w:sz w:val="24"/>
          <w:szCs w:val="24"/>
        </w:rPr>
        <w:t xml:space="preserve"> one which forms the subject of claim 1.  If </w:t>
      </w:r>
      <w:r w:rsidR="00F66D2E" w:rsidRPr="00AF130A">
        <w:rPr>
          <w:rFonts w:ascii="Arial" w:hAnsi="Arial" w:cs="Arial"/>
          <w:color w:val="000000" w:themeColor="text1"/>
          <w:sz w:val="24"/>
          <w:szCs w:val="24"/>
        </w:rPr>
        <w:t>there</w:t>
      </w:r>
      <w:r w:rsidR="005B42FA" w:rsidRPr="00AF130A">
        <w:rPr>
          <w:rFonts w:ascii="Arial" w:hAnsi="Arial" w:cs="Arial"/>
          <w:color w:val="000000" w:themeColor="text1"/>
          <w:sz w:val="24"/>
          <w:szCs w:val="24"/>
        </w:rPr>
        <w:t xml:space="preserve"> are to be ‘special </w:t>
      </w:r>
      <w:r w:rsidR="00F66D2E" w:rsidRPr="00AF130A">
        <w:rPr>
          <w:rFonts w:ascii="Arial" w:hAnsi="Arial" w:cs="Arial"/>
          <w:color w:val="000000" w:themeColor="text1"/>
          <w:sz w:val="24"/>
          <w:szCs w:val="24"/>
        </w:rPr>
        <w:t>circumstances</w:t>
      </w:r>
      <w:r w:rsidR="005B42FA" w:rsidRPr="00AF130A">
        <w:rPr>
          <w:rFonts w:ascii="Arial" w:hAnsi="Arial" w:cs="Arial"/>
          <w:color w:val="000000" w:themeColor="text1"/>
          <w:sz w:val="24"/>
          <w:szCs w:val="24"/>
        </w:rPr>
        <w:t xml:space="preserve">’ </w:t>
      </w:r>
      <w:r w:rsidR="00F66D2E" w:rsidRPr="00AF130A">
        <w:rPr>
          <w:rFonts w:ascii="Arial" w:hAnsi="Arial" w:cs="Arial"/>
          <w:color w:val="000000" w:themeColor="text1"/>
          <w:sz w:val="24"/>
          <w:szCs w:val="24"/>
        </w:rPr>
        <w:t>relating</w:t>
      </w:r>
      <w:r w:rsidR="005B42FA" w:rsidRPr="00AF130A">
        <w:rPr>
          <w:rFonts w:ascii="Arial" w:hAnsi="Arial" w:cs="Arial"/>
          <w:color w:val="000000" w:themeColor="text1"/>
          <w:sz w:val="24"/>
          <w:szCs w:val="24"/>
        </w:rPr>
        <w:t xml:space="preserve"> to that debt, the fact remains that they have nothing in common with one another. The defendant adopts the stance that </w:t>
      </w:r>
      <w:r w:rsidR="00F66D2E" w:rsidRPr="00AF130A">
        <w:rPr>
          <w:rFonts w:ascii="Arial" w:hAnsi="Arial" w:cs="Arial"/>
          <w:color w:val="000000" w:themeColor="text1"/>
          <w:sz w:val="24"/>
          <w:szCs w:val="24"/>
        </w:rPr>
        <w:t>all</w:t>
      </w:r>
      <w:r w:rsidR="005B42FA" w:rsidRPr="00AF130A">
        <w:rPr>
          <w:rFonts w:ascii="Arial" w:hAnsi="Arial" w:cs="Arial"/>
          <w:color w:val="000000" w:themeColor="text1"/>
          <w:sz w:val="24"/>
          <w:szCs w:val="24"/>
        </w:rPr>
        <w:t xml:space="preserve"> the different transaction</w:t>
      </w:r>
      <w:r w:rsidR="003A1929" w:rsidRPr="00AF130A">
        <w:rPr>
          <w:rFonts w:ascii="Arial" w:hAnsi="Arial" w:cs="Arial"/>
          <w:color w:val="000000" w:themeColor="text1"/>
          <w:sz w:val="24"/>
          <w:szCs w:val="24"/>
        </w:rPr>
        <w:t>s</w:t>
      </w:r>
      <w:r w:rsidR="00A10DD0" w:rsidRPr="00AF130A">
        <w:rPr>
          <w:rFonts w:ascii="Arial" w:hAnsi="Arial" w:cs="Arial"/>
          <w:color w:val="000000" w:themeColor="text1"/>
          <w:sz w:val="24"/>
          <w:szCs w:val="24"/>
        </w:rPr>
        <w:t xml:space="preserve"> had to be bundled</w:t>
      </w:r>
      <w:r w:rsidR="005B42FA" w:rsidRPr="00AF130A">
        <w:rPr>
          <w:rFonts w:ascii="Arial" w:hAnsi="Arial" w:cs="Arial"/>
          <w:color w:val="000000" w:themeColor="text1"/>
          <w:sz w:val="24"/>
          <w:szCs w:val="24"/>
        </w:rPr>
        <w:t xml:space="preserve"> together in order to determine the issue of the defendant’s indebtedness. I do not agree. The debt from the transaction in claim 1 </w:t>
      </w:r>
      <w:r w:rsidR="00F66D2E" w:rsidRPr="00AF130A">
        <w:rPr>
          <w:rFonts w:ascii="Arial" w:hAnsi="Arial" w:cs="Arial"/>
          <w:color w:val="000000" w:themeColor="text1"/>
          <w:sz w:val="24"/>
          <w:szCs w:val="24"/>
        </w:rPr>
        <w:t>i</w:t>
      </w:r>
      <w:r w:rsidR="00D17C5C" w:rsidRPr="00AF130A">
        <w:rPr>
          <w:rFonts w:ascii="Arial" w:hAnsi="Arial" w:cs="Arial"/>
          <w:color w:val="000000" w:themeColor="text1"/>
          <w:sz w:val="24"/>
          <w:szCs w:val="24"/>
        </w:rPr>
        <w:t>s</w:t>
      </w:r>
      <w:r w:rsidR="005B42FA" w:rsidRPr="00AF130A">
        <w:rPr>
          <w:rFonts w:ascii="Arial" w:hAnsi="Arial" w:cs="Arial"/>
          <w:color w:val="000000" w:themeColor="text1"/>
          <w:sz w:val="24"/>
          <w:szCs w:val="24"/>
        </w:rPr>
        <w:t xml:space="preserve"> </w:t>
      </w:r>
      <w:r w:rsidR="00D17C5C" w:rsidRPr="00AF130A">
        <w:rPr>
          <w:rFonts w:ascii="Arial" w:hAnsi="Arial" w:cs="Arial"/>
          <w:color w:val="000000" w:themeColor="text1"/>
          <w:sz w:val="24"/>
          <w:szCs w:val="24"/>
        </w:rPr>
        <w:t>a distinct and</w:t>
      </w:r>
      <w:r w:rsidR="005B42FA" w:rsidRPr="00AF130A">
        <w:rPr>
          <w:rFonts w:ascii="Arial" w:hAnsi="Arial" w:cs="Arial"/>
          <w:color w:val="000000" w:themeColor="text1"/>
          <w:sz w:val="24"/>
          <w:szCs w:val="24"/>
        </w:rPr>
        <w:t xml:space="preserve"> different debt arising from facts and </w:t>
      </w:r>
      <w:r w:rsidR="00C46F48" w:rsidRPr="00AF130A">
        <w:rPr>
          <w:rFonts w:ascii="Arial" w:hAnsi="Arial" w:cs="Arial"/>
          <w:color w:val="000000" w:themeColor="text1"/>
          <w:sz w:val="24"/>
          <w:szCs w:val="24"/>
        </w:rPr>
        <w:t>circumstances</w:t>
      </w:r>
      <w:r w:rsidR="005B42FA" w:rsidRPr="00AF130A">
        <w:rPr>
          <w:rFonts w:ascii="Arial" w:hAnsi="Arial" w:cs="Arial"/>
          <w:color w:val="000000" w:themeColor="text1"/>
          <w:sz w:val="24"/>
          <w:szCs w:val="24"/>
        </w:rPr>
        <w:t xml:space="preserve"> </w:t>
      </w:r>
      <w:r w:rsidR="00C46F48" w:rsidRPr="00AF130A">
        <w:rPr>
          <w:rFonts w:ascii="Arial" w:hAnsi="Arial" w:cs="Arial"/>
          <w:color w:val="000000" w:themeColor="text1"/>
          <w:sz w:val="24"/>
          <w:szCs w:val="24"/>
        </w:rPr>
        <w:t>different from the debt testified to</w:t>
      </w:r>
      <w:r w:rsidR="005B42FA" w:rsidRPr="00AF130A">
        <w:rPr>
          <w:rFonts w:ascii="Arial" w:hAnsi="Arial" w:cs="Arial"/>
          <w:color w:val="000000" w:themeColor="text1"/>
          <w:sz w:val="24"/>
          <w:szCs w:val="24"/>
        </w:rPr>
        <w:t xml:space="preserve"> by the defendant. It is separate in terms of time, merchandise and </w:t>
      </w:r>
      <w:r w:rsidR="00C46F48" w:rsidRPr="00AF130A">
        <w:rPr>
          <w:rFonts w:ascii="Arial" w:hAnsi="Arial" w:cs="Arial"/>
          <w:color w:val="000000" w:themeColor="text1"/>
          <w:sz w:val="24"/>
          <w:szCs w:val="24"/>
        </w:rPr>
        <w:t xml:space="preserve">terms </w:t>
      </w:r>
      <w:r w:rsidR="000A41C9" w:rsidRPr="00AF130A">
        <w:rPr>
          <w:rFonts w:ascii="Arial" w:hAnsi="Arial" w:cs="Arial"/>
          <w:color w:val="000000" w:themeColor="text1"/>
          <w:sz w:val="24"/>
          <w:szCs w:val="24"/>
        </w:rPr>
        <w:t>as</w:t>
      </w:r>
      <w:r w:rsidR="005B42FA" w:rsidRPr="00AF130A">
        <w:rPr>
          <w:rFonts w:ascii="Arial" w:hAnsi="Arial" w:cs="Arial"/>
          <w:color w:val="000000" w:themeColor="text1"/>
          <w:sz w:val="24"/>
          <w:szCs w:val="24"/>
        </w:rPr>
        <w:t xml:space="preserve"> t</w:t>
      </w:r>
      <w:r w:rsidR="000A41C9" w:rsidRPr="00AF130A">
        <w:rPr>
          <w:rFonts w:ascii="Arial" w:hAnsi="Arial" w:cs="Arial"/>
          <w:color w:val="000000" w:themeColor="text1"/>
          <w:sz w:val="24"/>
          <w:szCs w:val="24"/>
        </w:rPr>
        <w:t>o</w:t>
      </w:r>
      <w:r w:rsidR="005B42FA" w:rsidRPr="00AF130A">
        <w:rPr>
          <w:rFonts w:ascii="Arial" w:hAnsi="Arial" w:cs="Arial"/>
          <w:color w:val="000000" w:themeColor="text1"/>
          <w:sz w:val="24"/>
          <w:szCs w:val="24"/>
        </w:rPr>
        <w:t xml:space="preserve"> payment, being the payment of 50% of the next proceeds of that transaction. It is not </w:t>
      </w:r>
      <w:r w:rsidR="00C46F48" w:rsidRPr="00AF130A">
        <w:rPr>
          <w:rFonts w:ascii="Arial" w:hAnsi="Arial" w:cs="Arial"/>
          <w:color w:val="000000" w:themeColor="text1"/>
          <w:sz w:val="24"/>
          <w:szCs w:val="24"/>
        </w:rPr>
        <w:t>dependent</w:t>
      </w:r>
      <w:r w:rsidR="005B42FA" w:rsidRPr="00AF130A">
        <w:rPr>
          <w:rFonts w:ascii="Arial" w:hAnsi="Arial" w:cs="Arial"/>
          <w:color w:val="000000" w:themeColor="text1"/>
          <w:sz w:val="24"/>
          <w:szCs w:val="24"/>
        </w:rPr>
        <w:t xml:space="preserve"> on or have any relat</w:t>
      </w:r>
      <w:r w:rsidR="00C46F48" w:rsidRPr="00AF130A">
        <w:rPr>
          <w:rFonts w:ascii="Arial" w:hAnsi="Arial" w:cs="Arial"/>
          <w:color w:val="000000" w:themeColor="text1"/>
          <w:sz w:val="24"/>
          <w:szCs w:val="24"/>
        </w:rPr>
        <w:t>ion to</w:t>
      </w:r>
      <w:r w:rsidR="005B42FA" w:rsidRPr="00AF130A">
        <w:rPr>
          <w:rFonts w:ascii="Arial" w:hAnsi="Arial" w:cs="Arial"/>
          <w:color w:val="000000" w:themeColor="text1"/>
          <w:sz w:val="24"/>
          <w:szCs w:val="24"/>
        </w:rPr>
        <w:t xml:space="preserve"> the transaction referred to by the defendant.</w:t>
      </w:r>
    </w:p>
    <w:p w:rsidR="007E002C" w:rsidRPr="00AF130A" w:rsidRDefault="007E002C" w:rsidP="007E002C">
      <w:pPr>
        <w:spacing w:after="0" w:line="360" w:lineRule="auto"/>
        <w:jc w:val="both"/>
        <w:rPr>
          <w:rFonts w:ascii="Arial" w:hAnsi="Arial" w:cs="Arial"/>
          <w:color w:val="000000" w:themeColor="text1"/>
          <w:sz w:val="24"/>
          <w:szCs w:val="24"/>
        </w:rPr>
      </w:pPr>
    </w:p>
    <w:p w:rsidR="005B42FA" w:rsidRPr="00AF130A" w:rsidRDefault="00C46F48"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w:t>
      </w:r>
      <w:r w:rsidR="00BD5274" w:rsidRPr="00AF130A">
        <w:rPr>
          <w:rFonts w:ascii="Arial" w:hAnsi="Arial" w:cs="Arial"/>
          <w:color w:val="000000" w:themeColor="text1"/>
          <w:sz w:val="24"/>
          <w:szCs w:val="24"/>
        </w:rPr>
        <w:t>7</w:t>
      </w:r>
      <w:r w:rsidRPr="00AF130A">
        <w:rPr>
          <w:rFonts w:ascii="Arial" w:hAnsi="Arial" w:cs="Arial"/>
          <w:color w:val="000000" w:themeColor="text1"/>
          <w:sz w:val="24"/>
          <w:szCs w:val="24"/>
        </w:rPr>
        <w:t>]</w:t>
      </w:r>
      <w:r w:rsidR="002620FF" w:rsidRPr="00AF130A">
        <w:rPr>
          <w:rFonts w:ascii="Arial" w:hAnsi="Arial" w:cs="Arial"/>
          <w:color w:val="000000" w:themeColor="text1"/>
          <w:sz w:val="24"/>
          <w:szCs w:val="24"/>
        </w:rPr>
        <w:tab/>
        <w:t>The debt in claim 1 beca</w:t>
      </w:r>
      <w:r w:rsidR="005B42FA" w:rsidRPr="00AF130A">
        <w:rPr>
          <w:rFonts w:ascii="Arial" w:hAnsi="Arial" w:cs="Arial"/>
          <w:color w:val="000000" w:themeColor="text1"/>
          <w:sz w:val="24"/>
          <w:szCs w:val="24"/>
        </w:rPr>
        <w:t xml:space="preserve">me fixed in its terms once the reconciliation was done by Dr. van </w:t>
      </w:r>
      <w:proofErr w:type="spellStart"/>
      <w:r w:rsidR="005B42FA" w:rsidRPr="00AF130A">
        <w:rPr>
          <w:rFonts w:ascii="Arial" w:hAnsi="Arial" w:cs="Arial"/>
          <w:color w:val="000000" w:themeColor="text1"/>
          <w:sz w:val="24"/>
          <w:szCs w:val="24"/>
        </w:rPr>
        <w:t>Niekerk</w:t>
      </w:r>
      <w:proofErr w:type="spellEnd"/>
      <w:r w:rsidR="005B42FA" w:rsidRPr="00AF130A">
        <w:rPr>
          <w:rFonts w:ascii="Arial" w:hAnsi="Arial" w:cs="Arial"/>
          <w:color w:val="000000" w:themeColor="text1"/>
          <w:sz w:val="24"/>
          <w:szCs w:val="24"/>
        </w:rPr>
        <w:t xml:space="preserve">. The </w:t>
      </w:r>
      <w:r w:rsidRPr="00AF130A">
        <w:rPr>
          <w:rFonts w:ascii="Arial" w:hAnsi="Arial" w:cs="Arial"/>
          <w:color w:val="000000" w:themeColor="text1"/>
          <w:sz w:val="24"/>
          <w:szCs w:val="24"/>
        </w:rPr>
        <w:t xml:space="preserve">debt </w:t>
      </w:r>
      <w:r w:rsidR="004225C5" w:rsidRPr="00AF130A">
        <w:rPr>
          <w:rFonts w:ascii="Arial" w:hAnsi="Arial" w:cs="Arial"/>
          <w:color w:val="000000" w:themeColor="text1"/>
          <w:sz w:val="24"/>
          <w:szCs w:val="24"/>
        </w:rPr>
        <w:t>referred to</w:t>
      </w:r>
      <w:r w:rsidRPr="00AF130A">
        <w:rPr>
          <w:rFonts w:ascii="Arial" w:hAnsi="Arial" w:cs="Arial"/>
          <w:color w:val="000000" w:themeColor="text1"/>
          <w:sz w:val="24"/>
          <w:szCs w:val="24"/>
        </w:rPr>
        <w:t xml:space="preserve"> by </w:t>
      </w:r>
      <w:r w:rsidR="005B42FA" w:rsidRPr="00AF130A">
        <w:rPr>
          <w:rFonts w:ascii="Arial" w:hAnsi="Arial" w:cs="Arial"/>
          <w:color w:val="000000" w:themeColor="text1"/>
          <w:sz w:val="24"/>
          <w:szCs w:val="24"/>
        </w:rPr>
        <w:t>the defendant has its own terms and conditions.  It arose in differe</w:t>
      </w:r>
      <w:r w:rsidRPr="00AF130A">
        <w:rPr>
          <w:rFonts w:ascii="Arial" w:hAnsi="Arial" w:cs="Arial"/>
          <w:color w:val="000000" w:themeColor="text1"/>
          <w:sz w:val="24"/>
          <w:szCs w:val="24"/>
        </w:rPr>
        <w:t>nt circumstances and relates</w:t>
      </w:r>
      <w:r w:rsidR="005B42FA" w:rsidRPr="00AF130A">
        <w:rPr>
          <w:rFonts w:ascii="Arial" w:hAnsi="Arial" w:cs="Arial"/>
          <w:color w:val="000000" w:themeColor="text1"/>
          <w:sz w:val="24"/>
          <w:szCs w:val="24"/>
        </w:rPr>
        <w:t xml:space="preserve"> to the sale and ex</w:t>
      </w:r>
      <w:r w:rsidRPr="00AF130A">
        <w:rPr>
          <w:rFonts w:ascii="Arial" w:hAnsi="Arial" w:cs="Arial"/>
          <w:color w:val="000000" w:themeColor="text1"/>
          <w:sz w:val="24"/>
          <w:szCs w:val="24"/>
        </w:rPr>
        <w:t>port</w:t>
      </w:r>
      <w:r w:rsidR="00732786" w:rsidRPr="00AF130A">
        <w:rPr>
          <w:rFonts w:ascii="Arial" w:hAnsi="Arial" w:cs="Arial"/>
          <w:color w:val="000000" w:themeColor="text1"/>
          <w:sz w:val="24"/>
          <w:szCs w:val="24"/>
        </w:rPr>
        <w:t xml:space="preserve"> of</w:t>
      </w:r>
      <w:r w:rsidR="006E1FDB" w:rsidRPr="00AF130A">
        <w:rPr>
          <w:rFonts w:ascii="Arial" w:hAnsi="Arial" w:cs="Arial"/>
          <w:color w:val="000000" w:themeColor="text1"/>
          <w:sz w:val="24"/>
          <w:szCs w:val="24"/>
        </w:rPr>
        <w:t xml:space="preserve"> different animals to an entirely different entity.  Moreover</w:t>
      </w:r>
      <w:r w:rsidR="00732786" w:rsidRPr="00AF130A">
        <w:rPr>
          <w:rFonts w:ascii="Arial" w:hAnsi="Arial" w:cs="Arial"/>
          <w:color w:val="000000" w:themeColor="text1"/>
          <w:sz w:val="24"/>
          <w:szCs w:val="24"/>
        </w:rPr>
        <w:t>,</w:t>
      </w:r>
      <w:r w:rsidR="006E1FDB" w:rsidRPr="00AF130A">
        <w:rPr>
          <w:rFonts w:ascii="Arial" w:hAnsi="Arial" w:cs="Arial"/>
          <w:color w:val="000000" w:themeColor="text1"/>
          <w:sz w:val="24"/>
          <w:szCs w:val="24"/>
        </w:rPr>
        <w:t xml:space="preserve"> if the defendant’s contention that the transaction</w:t>
      </w:r>
      <w:r w:rsidR="007E02C6" w:rsidRPr="00AF130A">
        <w:rPr>
          <w:rFonts w:ascii="Arial" w:hAnsi="Arial" w:cs="Arial"/>
          <w:color w:val="000000" w:themeColor="text1"/>
          <w:sz w:val="24"/>
          <w:szCs w:val="24"/>
        </w:rPr>
        <w:t>s</w:t>
      </w:r>
      <w:r w:rsidR="00442BDC" w:rsidRPr="00AF130A">
        <w:rPr>
          <w:rFonts w:ascii="Arial" w:hAnsi="Arial" w:cs="Arial"/>
          <w:color w:val="000000" w:themeColor="text1"/>
          <w:sz w:val="24"/>
          <w:szCs w:val="24"/>
        </w:rPr>
        <w:t xml:space="preserve"> were to be handled together, is</w:t>
      </w:r>
      <w:r w:rsidR="006E1FDB" w:rsidRPr="00AF130A">
        <w:rPr>
          <w:rFonts w:ascii="Arial" w:hAnsi="Arial" w:cs="Arial"/>
          <w:color w:val="000000" w:themeColor="text1"/>
          <w:sz w:val="24"/>
          <w:szCs w:val="24"/>
        </w:rPr>
        <w:t xml:space="preserve"> </w:t>
      </w:r>
      <w:r w:rsidR="00442BDC" w:rsidRPr="00AF130A">
        <w:rPr>
          <w:rFonts w:ascii="Arial" w:hAnsi="Arial" w:cs="Arial"/>
          <w:color w:val="000000" w:themeColor="text1"/>
          <w:sz w:val="24"/>
          <w:szCs w:val="24"/>
        </w:rPr>
        <w:t xml:space="preserve">correct </w:t>
      </w:r>
      <w:r w:rsidRPr="00AF130A">
        <w:rPr>
          <w:rFonts w:ascii="Arial" w:hAnsi="Arial" w:cs="Arial"/>
          <w:color w:val="000000" w:themeColor="text1"/>
          <w:sz w:val="24"/>
          <w:szCs w:val="24"/>
        </w:rPr>
        <w:t xml:space="preserve">there </w:t>
      </w:r>
      <w:r w:rsidR="006E1FDB" w:rsidRPr="00AF130A">
        <w:rPr>
          <w:rFonts w:ascii="Arial" w:hAnsi="Arial" w:cs="Arial"/>
          <w:color w:val="000000" w:themeColor="text1"/>
          <w:sz w:val="24"/>
          <w:szCs w:val="24"/>
        </w:rPr>
        <w:t>remains no explanation why</w:t>
      </w:r>
      <w:r w:rsidR="007E02C6" w:rsidRPr="00AF130A">
        <w:rPr>
          <w:rFonts w:ascii="Arial" w:hAnsi="Arial" w:cs="Arial"/>
          <w:color w:val="000000" w:themeColor="text1"/>
          <w:sz w:val="24"/>
          <w:szCs w:val="24"/>
        </w:rPr>
        <w:t xml:space="preserve"> </w:t>
      </w:r>
      <w:r w:rsidRPr="00AF130A">
        <w:rPr>
          <w:rFonts w:ascii="Arial" w:hAnsi="Arial" w:cs="Arial"/>
          <w:color w:val="000000" w:themeColor="text1"/>
          <w:sz w:val="24"/>
          <w:szCs w:val="24"/>
        </w:rPr>
        <w:t>he</w:t>
      </w:r>
      <w:r w:rsidR="006E1FDB" w:rsidRPr="00AF130A">
        <w:rPr>
          <w:rFonts w:ascii="Arial" w:hAnsi="Arial" w:cs="Arial"/>
          <w:color w:val="000000" w:themeColor="text1"/>
          <w:sz w:val="24"/>
          <w:szCs w:val="24"/>
        </w:rPr>
        <w:t xml:space="preserve"> </w:t>
      </w:r>
      <w:r w:rsidRPr="00AF130A">
        <w:rPr>
          <w:rFonts w:ascii="Arial" w:hAnsi="Arial" w:cs="Arial"/>
          <w:color w:val="000000" w:themeColor="text1"/>
          <w:sz w:val="24"/>
          <w:szCs w:val="24"/>
        </w:rPr>
        <w:t>agreed</w:t>
      </w:r>
      <w:r w:rsidR="006E1FDB" w:rsidRPr="00AF130A">
        <w:rPr>
          <w:rFonts w:ascii="Arial" w:hAnsi="Arial" w:cs="Arial"/>
          <w:color w:val="000000" w:themeColor="text1"/>
          <w:sz w:val="24"/>
          <w:szCs w:val="24"/>
        </w:rPr>
        <w:t xml:space="preserve"> to the reconciliation done by Dr. van </w:t>
      </w:r>
      <w:proofErr w:type="spellStart"/>
      <w:r w:rsidR="006E1FDB" w:rsidRPr="00AF130A">
        <w:rPr>
          <w:rFonts w:ascii="Arial" w:hAnsi="Arial" w:cs="Arial"/>
          <w:color w:val="000000" w:themeColor="text1"/>
          <w:sz w:val="24"/>
          <w:szCs w:val="24"/>
        </w:rPr>
        <w:t>Niekerk</w:t>
      </w:r>
      <w:proofErr w:type="spellEnd"/>
      <w:r w:rsidR="006E1FDB" w:rsidRPr="00AF130A">
        <w:rPr>
          <w:rFonts w:ascii="Arial" w:hAnsi="Arial" w:cs="Arial"/>
          <w:color w:val="000000" w:themeColor="text1"/>
          <w:sz w:val="24"/>
          <w:szCs w:val="24"/>
        </w:rPr>
        <w:t>.</w:t>
      </w:r>
    </w:p>
    <w:p w:rsidR="007E002C" w:rsidRPr="00AF130A" w:rsidRDefault="007E002C" w:rsidP="007E002C">
      <w:pPr>
        <w:spacing w:after="0" w:line="360" w:lineRule="auto"/>
        <w:jc w:val="both"/>
        <w:rPr>
          <w:rFonts w:ascii="Arial" w:hAnsi="Arial" w:cs="Arial"/>
          <w:color w:val="000000" w:themeColor="text1"/>
          <w:sz w:val="24"/>
          <w:szCs w:val="24"/>
        </w:rPr>
      </w:pPr>
    </w:p>
    <w:p w:rsidR="00A953A3" w:rsidRPr="00AF130A" w:rsidRDefault="006E1FDB"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 xml:space="preserve">[8]  </w:t>
      </w:r>
      <w:r w:rsidR="00C46F48" w:rsidRPr="00AF130A">
        <w:rPr>
          <w:rFonts w:ascii="Arial" w:hAnsi="Arial" w:cs="Arial"/>
          <w:color w:val="000000" w:themeColor="text1"/>
          <w:sz w:val="24"/>
          <w:szCs w:val="24"/>
        </w:rPr>
        <w:tab/>
      </w:r>
      <w:r w:rsidRPr="00AF130A">
        <w:rPr>
          <w:rFonts w:ascii="Arial" w:hAnsi="Arial" w:cs="Arial"/>
          <w:color w:val="000000" w:themeColor="text1"/>
          <w:sz w:val="24"/>
          <w:szCs w:val="24"/>
        </w:rPr>
        <w:t xml:space="preserve">The transaction mentioned by the defendant </w:t>
      </w:r>
      <w:r w:rsidR="007E02C6" w:rsidRPr="00AF130A">
        <w:rPr>
          <w:rFonts w:ascii="Arial" w:hAnsi="Arial" w:cs="Arial"/>
          <w:color w:val="000000" w:themeColor="text1"/>
          <w:sz w:val="24"/>
          <w:szCs w:val="24"/>
        </w:rPr>
        <w:t>is not in</w:t>
      </w:r>
      <w:r w:rsidRPr="00AF130A">
        <w:rPr>
          <w:rFonts w:ascii="Arial" w:hAnsi="Arial" w:cs="Arial"/>
          <w:color w:val="000000" w:themeColor="text1"/>
          <w:sz w:val="24"/>
          <w:szCs w:val="24"/>
        </w:rPr>
        <w:t xml:space="preserve"> relation to a </w:t>
      </w:r>
      <w:r w:rsidR="00C46F48" w:rsidRPr="00AF130A">
        <w:rPr>
          <w:rFonts w:ascii="Arial" w:hAnsi="Arial" w:cs="Arial"/>
          <w:color w:val="000000" w:themeColor="text1"/>
          <w:sz w:val="24"/>
          <w:szCs w:val="24"/>
        </w:rPr>
        <w:t>d</w:t>
      </w:r>
      <w:r w:rsidR="007E02C6" w:rsidRPr="00AF130A">
        <w:rPr>
          <w:rFonts w:ascii="Arial" w:hAnsi="Arial" w:cs="Arial"/>
          <w:color w:val="000000" w:themeColor="text1"/>
          <w:sz w:val="24"/>
          <w:szCs w:val="24"/>
        </w:rPr>
        <w:t>ebt ow</w:t>
      </w:r>
      <w:r w:rsidRPr="00AF130A">
        <w:rPr>
          <w:rFonts w:ascii="Arial" w:hAnsi="Arial" w:cs="Arial"/>
          <w:color w:val="000000" w:themeColor="text1"/>
          <w:sz w:val="24"/>
          <w:szCs w:val="24"/>
        </w:rPr>
        <w:t xml:space="preserve">ed by him, </w:t>
      </w:r>
      <w:r w:rsidR="00473EDD" w:rsidRPr="00AF130A">
        <w:rPr>
          <w:rFonts w:ascii="Arial" w:hAnsi="Arial" w:cs="Arial"/>
          <w:color w:val="000000" w:themeColor="text1"/>
          <w:sz w:val="24"/>
          <w:szCs w:val="24"/>
        </w:rPr>
        <w:t>but rather a debt owed to him.</w:t>
      </w:r>
      <w:r w:rsidR="00243DD3" w:rsidRPr="00AF130A">
        <w:rPr>
          <w:rFonts w:ascii="Arial" w:hAnsi="Arial" w:cs="Arial"/>
          <w:color w:val="000000" w:themeColor="text1"/>
          <w:sz w:val="24"/>
          <w:szCs w:val="24"/>
        </w:rPr>
        <w:t xml:space="preserve"> The Act, simply not does not apply to those facts.</w:t>
      </w:r>
      <w:r w:rsidR="00A953A3" w:rsidRPr="00AF130A">
        <w:rPr>
          <w:rFonts w:ascii="Arial" w:hAnsi="Arial" w:cs="Arial"/>
          <w:color w:val="000000" w:themeColor="text1"/>
          <w:sz w:val="24"/>
          <w:szCs w:val="24"/>
        </w:rPr>
        <w:t xml:space="preserve"> It was suggested that all the different transactions</w:t>
      </w:r>
      <w:r w:rsidR="002620FF" w:rsidRPr="00AF130A">
        <w:rPr>
          <w:rFonts w:ascii="Arial" w:hAnsi="Arial" w:cs="Arial"/>
          <w:color w:val="000000" w:themeColor="text1"/>
          <w:sz w:val="24"/>
          <w:szCs w:val="24"/>
        </w:rPr>
        <w:t xml:space="preserve"> between the parties, were to be reconciled with one another in order to determine the ultimate liability, if any of the defendant. There was no agreement to that effect. The evidence of the defendant sh</w:t>
      </w:r>
      <w:r w:rsidR="00F2096C" w:rsidRPr="00AF130A">
        <w:rPr>
          <w:rFonts w:ascii="Arial" w:hAnsi="Arial" w:cs="Arial"/>
          <w:color w:val="000000" w:themeColor="text1"/>
          <w:sz w:val="24"/>
          <w:szCs w:val="24"/>
        </w:rPr>
        <w:t xml:space="preserve">ows that the parties differed as </w:t>
      </w:r>
      <w:r w:rsidR="002620FF" w:rsidRPr="00AF130A">
        <w:rPr>
          <w:rFonts w:ascii="Arial" w:hAnsi="Arial" w:cs="Arial"/>
          <w:color w:val="000000" w:themeColor="text1"/>
          <w:sz w:val="24"/>
          <w:szCs w:val="24"/>
        </w:rPr>
        <w:t>to whether such an approach should be adopted.</w:t>
      </w:r>
    </w:p>
    <w:p w:rsidR="007E002C" w:rsidRPr="00AF130A" w:rsidRDefault="007E002C" w:rsidP="007E002C">
      <w:pPr>
        <w:spacing w:after="0" w:line="360" w:lineRule="auto"/>
        <w:jc w:val="both"/>
        <w:rPr>
          <w:rFonts w:ascii="Arial" w:hAnsi="Arial" w:cs="Arial"/>
          <w:color w:val="000000" w:themeColor="text1"/>
          <w:sz w:val="24"/>
          <w:szCs w:val="24"/>
        </w:rPr>
      </w:pPr>
    </w:p>
    <w:p w:rsidR="006E1FDB" w:rsidRPr="00AF130A" w:rsidRDefault="00C46F48" w:rsidP="005B42FA">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 xml:space="preserve">[9] </w:t>
      </w:r>
      <w:r w:rsidRPr="00AF130A">
        <w:rPr>
          <w:rFonts w:ascii="Arial" w:hAnsi="Arial" w:cs="Arial"/>
          <w:color w:val="000000" w:themeColor="text1"/>
          <w:sz w:val="24"/>
          <w:szCs w:val="24"/>
        </w:rPr>
        <w:tab/>
      </w:r>
      <w:r w:rsidR="006E1FDB" w:rsidRPr="00AF130A">
        <w:rPr>
          <w:rFonts w:ascii="Arial" w:hAnsi="Arial" w:cs="Arial"/>
          <w:color w:val="000000" w:themeColor="text1"/>
          <w:sz w:val="24"/>
          <w:szCs w:val="24"/>
        </w:rPr>
        <w:t>I am</w:t>
      </w:r>
      <w:r w:rsidRPr="00AF130A">
        <w:rPr>
          <w:rFonts w:ascii="Arial" w:hAnsi="Arial" w:cs="Arial"/>
          <w:color w:val="000000" w:themeColor="text1"/>
          <w:sz w:val="24"/>
          <w:szCs w:val="24"/>
        </w:rPr>
        <w:t xml:space="preserve"> in any event not persuaded that</w:t>
      </w:r>
      <w:r w:rsidR="006E1FDB" w:rsidRPr="00AF130A">
        <w:rPr>
          <w:rFonts w:ascii="Arial" w:hAnsi="Arial" w:cs="Arial"/>
          <w:color w:val="000000" w:themeColor="text1"/>
          <w:sz w:val="24"/>
          <w:szCs w:val="24"/>
        </w:rPr>
        <w:t xml:space="preserve"> the evidence of the defendant makes out a case for the existence of special circumstances, ev</w:t>
      </w:r>
      <w:r w:rsidR="00243DD3" w:rsidRPr="00AF130A">
        <w:rPr>
          <w:rFonts w:ascii="Arial" w:hAnsi="Arial" w:cs="Arial"/>
          <w:color w:val="000000" w:themeColor="text1"/>
          <w:sz w:val="24"/>
          <w:szCs w:val="24"/>
        </w:rPr>
        <w:t xml:space="preserve">er if I were to </w:t>
      </w:r>
      <w:r w:rsidR="006E1FDB" w:rsidRPr="00AF130A">
        <w:rPr>
          <w:rFonts w:ascii="Arial" w:hAnsi="Arial" w:cs="Arial"/>
          <w:color w:val="000000" w:themeColor="text1"/>
          <w:sz w:val="24"/>
          <w:szCs w:val="24"/>
        </w:rPr>
        <w:t xml:space="preserve">accept that there had to be a reconciliation of all the transactions. The term </w:t>
      </w:r>
      <w:r w:rsidRPr="00AF130A">
        <w:rPr>
          <w:rFonts w:ascii="Arial" w:hAnsi="Arial" w:cs="Arial"/>
          <w:color w:val="000000" w:themeColor="text1"/>
          <w:sz w:val="24"/>
          <w:szCs w:val="24"/>
        </w:rPr>
        <w:t>“</w:t>
      </w:r>
      <w:r w:rsidR="006E1FDB" w:rsidRPr="00AF130A">
        <w:rPr>
          <w:rFonts w:ascii="Arial" w:hAnsi="Arial" w:cs="Arial"/>
          <w:color w:val="000000" w:themeColor="text1"/>
          <w:sz w:val="24"/>
          <w:szCs w:val="24"/>
        </w:rPr>
        <w:t xml:space="preserve">special circumstances </w:t>
      </w:r>
      <w:r w:rsidRPr="00AF130A">
        <w:rPr>
          <w:rFonts w:ascii="Arial" w:hAnsi="Arial" w:cs="Arial"/>
          <w:color w:val="000000" w:themeColor="text1"/>
          <w:sz w:val="24"/>
          <w:szCs w:val="24"/>
        </w:rPr>
        <w:t>relating</w:t>
      </w:r>
      <w:r w:rsidR="006E1FDB" w:rsidRPr="00AF130A">
        <w:rPr>
          <w:rFonts w:ascii="Arial" w:hAnsi="Arial" w:cs="Arial"/>
          <w:color w:val="000000" w:themeColor="text1"/>
          <w:sz w:val="24"/>
          <w:szCs w:val="24"/>
        </w:rPr>
        <w:t xml:space="preserve"> to the debt</w:t>
      </w:r>
      <w:r w:rsidR="007E02C6" w:rsidRPr="00AF130A">
        <w:rPr>
          <w:rFonts w:ascii="Arial" w:hAnsi="Arial" w:cs="Arial"/>
          <w:color w:val="000000" w:themeColor="text1"/>
          <w:sz w:val="24"/>
          <w:szCs w:val="24"/>
        </w:rPr>
        <w:t>”</w:t>
      </w:r>
      <w:r w:rsidR="006E1FDB" w:rsidRPr="00AF130A">
        <w:rPr>
          <w:rFonts w:ascii="Arial" w:hAnsi="Arial" w:cs="Arial"/>
          <w:color w:val="000000" w:themeColor="text1"/>
          <w:sz w:val="24"/>
          <w:szCs w:val="24"/>
        </w:rPr>
        <w:t xml:space="preserve"> is not defined in the Ac</w:t>
      </w:r>
      <w:r w:rsidRPr="00AF130A">
        <w:rPr>
          <w:rFonts w:ascii="Arial" w:hAnsi="Arial" w:cs="Arial"/>
          <w:color w:val="000000" w:themeColor="text1"/>
          <w:sz w:val="24"/>
          <w:szCs w:val="24"/>
        </w:rPr>
        <w:t xml:space="preserve">t. Counsel for the parties </w:t>
      </w:r>
      <w:r w:rsidR="006E1FDB" w:rsidRPr="00AF130A">
        <w:rPr>
          <w:rFonts w:ascii="Arial" w:hAnsi="Arial" w:cs="Arial"/>
          <w:color w:val="000000" w:themeColor="text1"/>
          <w:sz w:val="24"/>
          <w:szCs w:val="24"/>
        </w:rPr>
        <w:t>did not refer me t</w:t>
      </w:r>
      <w:r w:rsidRPr="00AF130A">
        <w:rPr>
          <w:rFonts w:ascii="Arial" w:hAnsi="Arial" w:cs="Arial"/>
          <w:color w:val="000000" w:themeColor="text1"/>
          <w:sz w:val="24"/>
          <w:szCs w:val="24"/>
        </w:rPr>
        <w:t>o</w:t>
      </w:r>
      <w:r w:rsidR="00243DD3" w:rsidRPr="00AF130A">
        <w:rPr>
          <w:rFonts w:ascii="Arial" w:hAnsi="Arial" w:cs="Arial"/>
          <w:color w:val="000000" w:themeColor="text1"/>
          <w:sz w:val="24"/>
          <w:szCs w:val="24"/>
        </w:rPr>
        <w:t xml:space="preserve"> any</w:t>
      </w:r>
      <w:r w:rsidR="006E1FDB" w:rsidRPr="00AF130A">
        <w:rPr>
          <w:rFonts w:ascii="Arial" w:hAnsi="Arial" w:cs="Arial"/>
          <w:color w:val="000000" w:themeColor="text1"/>
          <w:sz w:val="24"/>
          <w:szCs w:val="24"/>
        </w:rPr>
        <w:t xml:space="preserve"> </w:t>
      </w:r>
      <w:r w:rsidR="00243DD3" w:rsidRPr="00AF130A">
        <w:rPr>
          <w:rFonts w:ascii="Arial" w:hAnsi="Arial" w:cs="Arial"/>
          <w:color w:val="000000" w:themeColor="text1"/>
          <w:sz w:val="24"/>
          <w:szCs w:val="24"/>
        </w:rPr>
        <w:t>authority in that</w:t>
      </w:r>
      <w:r w:rsidR="006E1FDB" w:rsidRPr="00AF130A">
        <w:rPr>
          <w:rFonts w:ascii="Arial" w:hAnsi="Arial" w:cs="Arial"/>
          <w:color w:val="000000" w:themeColor="text1"/>
          <w:sz w:val="24"/>
          <w:szCs w:val="24"/>
        </w:rPr>
        <w:t xml:space="preserve"> regard.  Mr Barnard for the defendant suggested that it is all about fairness. </w:t>
      </w:r>
      <w:bookmarkStart w:id="0" w:name="_GoBack"/>
      <w:bookmarkEnd w:id="0"/>
      <w:r w:rsidR="006E1FDB" w:rsidRPr="00AF130A">
        <w:rPr>
          <w:rFonts w:ascii="Arial" w:hAnsi="Arial" w:cs="Arial"/>
          <w:color w:val="000000" w:themeColor="text1"/>
          <w:sz w:val="24"/>
          <w:szCs w:val="24"/>
        </w:rPr>
        <w:t>I do not a</w:t>
      </w:r>
      <w:r w:rsidR="00704CC5" w:rsidRPr="00AF130A">
        <w:rPr>
          <w:rFonts w:ascii="Arial" w:hAnsi="Arial" w:cs="Arial"/>
          <w:color w:val="000000" w:themeColor="text1"/>
          <w:sz w:val="24"/>
          <w:szCs w:val="24"/>
        </w:rPr>
        <w:t>gree</w:t>
      </w:r>
      <w:r w:rsidR="006E1FDB" w:rsidRPr="00AF130A">
        <w:rPr>
          <w:rFonts w:ascii="Arial" w:hAnsi="Arial" w:cs="Arial"/>
          <w:color w:val="000000" w:themeColor="text1"/>
          <w:sz w:val="24"/>
          <w:szCs w:val="24"/>
        </w:rPr>
        <w:t xml:space="preserve">.  If the legislature had </w:t>
      </w:r>
      <w:r w:rsidRPr="00AF130A">
        <w:rPr>
          <w:rFonts w:ascii="Arial" w:hAnsi="Arial" w:cs="Arial"/>
          <w:color w:val="000000" w:themeColor="text1"/>
          <w:sz w:val="24"/>
          <w:szCs w:val="24"/>
        </w:rPr>
        <w:t>“</w:t>
      </w:r>
      <w:r w:rsidR="006E1FDB" w:rsidRPr="00AF130A">
        <w:rPr>
          <w:rFonts w:ascii="Arial" w:hAnsi="Arial" w:cs="Arial"/>
          <w:color w:val="000000" w:themeColor="text1"/>
          <w:sz w:val="24"/>
          <w:szCs w:val="24"/>
        </w:rPr>
        <w:t>fairness</w:t>
      </w:r>
      <w:r w:rsidRPr="00AF130A">
        <w:rPr>
          <w:rFonts w:ascii="Arial" w:hAnsi="Arial" w:cs="Arial"/>
          <w:color w:val="000000" w:themeColor="text1"/>
          <w:sz w:val="24"/>
          <w:szCs w:val="24"/>
        </w:rPr>
        <w:t>”</w:t>
      </w:r>
      <w:r w:rsidR="006E1FDB" w:rsidRPr="00AF130A">
        <w:rPr>
          <w:rFonts w:ascii="Arial" w:hAnsi="Arial" w:cs="Arial"/>
          <w:color w:val="000000" w:themeColor="text1"/>
          <w:sz w:val="24"/>
          <w:szCs w:val="24"/>
        </w:rPr>
        <w:t xml:space="preserve"> in mind</w:t>
      </w:r>
      <w:r w:rsidR="00704CC5" w:rsidRPr="00AF130A">
        <w:rPr>
          <w:rFonts w:ascii="Arial" w:hAnsi="Arial" w:cs="Arial"/>
          <w:color w:val="000000" w:themeColor="text1"/>
          <w:sz w:val="24"/>
          <w:szCs w:val="24"/>
        </w:rPr>
        <w:t>,</w:t>
      </w:r>
      <w:r w:rsidR="006E1FDB" w:rsidRPr="00AF130A">
        <w:rPr>
          <w:rFonts w:ascii="Arial" w:hAnsi="Arial" w:cs="Arial"/>
          <w:color w:val="000000" w:themeColor="text1"/>
          <w:sz w:val="24"/>
          <w:szCs w:val="24"/>
        </w:rPr>
        <w:t xml:space="preserve"> it would have said so.</w:t>
      </w:r>
    </w:p>
    <w:p w:rsidR="006E1FDB" w:rsidRPr="00AF130A" w:rsidRDefault="006E1FDB"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lastRenderedPageBreak/>
        <w:t>[10]</w:t>
      </w:r>
      <w:r w:rsidRPr="00AF130A">
        <w:rPr>
          <w:rFonts w:ascii="Arial" w:hAnsi="Arial" w:cs="Arial"/>
          <w:color w:val="000000" w:themeColor="text1"/>
          <w:sz w:val="24"/>
          <w:szCs w:val="24"/>
        </w:rPr>
        <w:tab/>
        <w:t xml:space="preserve">The term </w:t>
      </w:r>
      <w:r w:rsidR="00C46F48" w:rsidRPr="00AF130A">
        <w:rPr>
          <w:rFonts w:ascii="Arial" w:hAnsi="Arial" w:cs="Arial"/>
          <w:color w:val="000000" w:themeColor="text1"/>
          <w:sz w:val="24"/>
          <w:szCs w:val="24"/>
        </w:rPr>
        <w:t>“</w:t>
      </w:r>
      <w:r w:rsidRPr="00AF130A">
        <w:rPr>
          <w:rFonts w:ascii="Arial" w:hAnsi="Arial" w:cs="Arial"/>
          <w:color w:val="000000" w:themeColor="text1"/>
          <w:sz w:val="24"/>
          <w:szCs w:val="24"/>
        </w:rPr>
        <w:t xml:space="preserve">substantial and </w:t>
      </w:r>
      <w:r w:rsidR="00C46F48" w:rsidRPr="00AF130A">
        <w:rPr>
          <w:rFonts w:ascii="Arial" w:hAnsi="Arial" w:cs="Arial"/>
          <w:color w:val="000000" w:themeColor="text1"/>
          <w:sz w:val="24"/>
          <w:szCs w:val="24"/>
        </w:rPr>
        <w:t>compelling</w:t>
      </w:r>
      <w:r w:rsidRPr="00AF130A">
        <w:rPr>
          <w:rFonts w:ascii="Arial" w:hAnsi="Arial" w:cs="Arial"/>
          <w:color w:val="000000" w:themeColor="text1"/>
          <w:sz w:val="24"/>
          <w:szCs w:val="24"/>
        </w:rPr>
        <w:t xml:space="preserve"> circumstances</w:t>
      </w:r>
      <w:r w:rsidR="00C46F48" w:rsidRPr="00AF130A">
        <w:rPr>
          <w:rFonts w:ascii="Arial" w:hAnsi="Arial" w:cs="Arial"/>
          <w:color w:val="000000" w:themeColor="text1"/>
          <w:sz w:val="24"/>
          <w:szCs w:val="24"/>
        </w:rPr>
        <w:t>”</w:t>
      </w:r>
      <w:r w:rsidRPr="00AF130A">
        <w:rPr>
          <w:rFonts w:ascii="Arial" w:hAnsi="Arial" w:cs="Arial"/>
          <w:color w:val="000000" w:themeColor="text1"/>
          <w:sz w:val="24"/>
          <w:szCs w:val="24"/>
        </w:rPr>
        <w:t xml:space="preserve"> is one more </w:t>
      </w:r>
      <w:r w:rsidR="00F2096C" w:rsidRPr="00AF130A">
        <w:rPr>
          <w:rFonts w:ascii="Arial" w:hAnsi="Arial" w:cs="Arial"/>
          <w:color w:val="000000" w:themeColor="text1"/>
          <w:sz w:val="24"/>
          <w:szCs w:val="24"/>
        </w:rPr>
        <w:t xml:space="preserve">associated with </w:t>
      </w:r>
      <w:r w:rsidRPr="00AF130A">
        <w:rPr>
          <w:rFonts w:ascii="Arial" w:hAnsi="Arial" w:cs="Arial"/>
          <w:color w:val="000000" w:themeColor="text1"/>
          <w:sz w:val="24"/>
          <w:szCs w:val="24"/>
        </w:rPr>
        <w:t xml:space="preserve">criminal law. </w:t>
      </w:r>
      <w:r w:rsidR="00243DD3" w:rsidRPr="00AF130A">
        <w:rPr>
          <w:rFonts w:ascii="Arial" w:hAnsi="Arial" w:cs="Arial"/>
          <w:color w:val="000000" w:themeColor="text1"/>
          <w:sz w:val="24"/>
          <w:szCs w:val="24"/>
        </w:rPr>
        <w:t>There exist various enactments</w:t>
      </w:r>
      <w:r w:rsidRPr="00AF130A">
        <w:rPr>
          <w:rFonts w:ascii="Arial" w:hAnsi="Arial" w:cs="Arial"/>
          <w:color w:val="000000" w:themeColor="text1"/>
          <w:sz w:val="24"/>
          <w:szCs w:val="24"/>
        </w:rPr>
        <w:t xml:space="preserve"> requiring a court to impose a prescribed minimum sentence unless there are substantial and compelling circumstances which warrant a lesser sentence (State v J.B; SA 18/2013)</w:t>
      </w:r>
      <w:r w:rsidR="00DE5704" w:rsidRPr="00AF130A">
        <w:rPr>
          <w:rFonts w:ascii="Arial" w:hAnsi="Arial" w:cs="Arial"/>
          <w:color w:val="000000" w:themeColor="text1"/>
          <w:sz w:val="24"/>
          <w:szCs w:val="24"/>
        </w:rPr>
        <w:t>.</w:t>
      </w:r>
      <w:r w:rsidRPr="00AF130A">
        <w:rPr>
          <w:rFonts w:ascii="Arial" w:hAnsi="Arial" w:cs="Arial"/>
          <w:color w:val="000000" w:themeColor="text1"/>
          <w:sz w:val="24"/>
          <w:szCs w:val="24"/>
        </w:rPr>
        <w:t xml:space="preserve">  The correct approach appears to be that al</w:t>
      </w:r>
      <w:r w:rsidR="00DE5704" w:rsidRPr="00AF130A">
        <w:rPr>
          <w:rFonts w:ascii="Arial" w:hAnsi="Arial" w:cs="Arial"/>
          <w:color w:val="000000" w:themeColor="text1"/>
          <w:sz w:val="24"/>
          <w:szCs w:val="24"/>
        </w:rPr>
        <w:t>l</w:t>
      </w:r>
      <w:r w:rsidRPr="00AF130A">
        <w:rPr>
          <w:rFonts w:ascii="Arial" w:hAnsi="Arial" w:cs="Arial"/>
          <w:color w:val="000000" w:themeColor="text1"/>
          <w:sz w:val="24"/>
          <w:szCs w:val="24"/>
        </w:rPr>
        <w:t xml:space="preserve"> </w:t>
      </w:r>
      <w:r w:rsidR="00C46F48" w:rsidRPr="00AF130A">
        <w:rPr>
          <w:rFonts w:ascii="Arial" w:hAnsi="Arial" w:cs="Arial"/>
          <w:color w:val="000000" w:themeColor="text1"/>
          <w:sz w:val="24"/>
          <w:szCs w:val="24"/>
        </w:rPr>
        <w:t>the</w:t>
      </w:r>
      <w:r w:rsidRPr="00AF130A">
        <w:rPr>
          <w:rFonts w:ascii="Arial" w:hAnsi="Arial" w:cs="Arial"/>
          <w:color w:val="000000" w:themeColor="text1"/>
          <w:sz w:val="24"/>
          <w:szCs w:val="24"/>
        </w:rPr>
        <w:t xml:space="preserve"> facts must be take</w:t>
      </w:r>
      <w:r w:rsidR="00473EDD" w:rsidRPr="00AF130A">
        <w:rPr>
          <w:rFonts w:ascii="Arial" w:hAnsi="Arial" w:cs="Arial"/>
          <w:color w:val="000000" w:themeColor="text1"/>
          <w:sz w:val="24"/>
          <w:szCs w:val="24"/>
        </w:rPr>
        <w:t>n</w:t>
      </w:r>
      <w:r w:rsidRPr="00AF130A">
        <w:rPr>
          <w:rFonts w:ascii="Arial" w:hAnsi="Arial" w:cs="Arial"/>
          <w:color w:val="000000" w:themeColor="text1"/>
          <w:sz w:val="24"/>
          <w:szCs w:val="24"/>
        </w:rPr>
        <w:t xml:space="preserve"> </w:t>
      </w:r>
      <w:r w:rsidR="00243DD3" w:rsidRPr="00AF130A">
        <w:rPr>
          <w:rFonts w:ascii="Arial" w:hAnsi="Arial" w:cs="Arial"/>
          <w:color w:val="000000" w:themeColor="text1"/>
          <w:sz w:val="24"/>
          <w:szCs w:val="24"/>
        </w:rPr>
        <w:t>into consideration and that each</w:t>
      </w:r>
      <w:r w:rsidRPr="00AF130A">
        <w:rPr>
          <w:rFonts w:ascii="Arial" w:hAnsi="Arial" w:cs="Arial"/>
          <w:color w:val="000000" w:themeColor="text1"/>
          <w:sz w:val="24"/>
          <w:szCs w:val="24"/>
        </w:rPr>
        <w:t xml:space="preserve"> case will be considered </w:t>
      </w:r>
      <w:r w:rsidR="00435EDA" w:rsidRPr="00AF130A">
        <w:rPr>
          <w:rFonts w:ascii="Arial" w:hAnsi="Arial" w:cs="Arial"/>
          <w:color w:val="000000" w:themeColor="text1"/>
          <w:sz w:val="24"/>
          <w:szCs w:val="24"/>
        </w:rPr>
        <w:t>on its own facts.  There need not</w:t>
      </w:r>
      <w:r w:rsidRPr="00AF130A">
        <w:rPr>
          <w:rFonts w:ascii="Arial" w:hAnsi="Arial" w:cs="Arial"/>
          <w:color w:val="000000" w:themeColor="text1"/>
          <w:sz w:val="24"/>
          <w:szCs w:val="24"/>
        </w:rPr>
        <w:t xml:space="preserve"> be circumstances </w:t>
      </w:r>
      <w:r w:rsidR="00435EDA" w:rsidRPr="00AF130A">
        <w:rPr>
          <w:rFonts w:ascii="Arial" w:hAnsi="Arial" w:cs="Arial"/>
          <w:color w:val="000000" w:themeColor="text1"/>
          <w:sz w:val="24"/>
          <w:szCs w:val="24"/>
        </w:rPr>
        <w:t>which can be termed</w:t>
      </w:r>
      <w:r w:rsidRPr="00AF130A">
        <w:rPr>
          <w:rFonts w:ascii="Arial" w:hAnsi="Arial" w:cs="Arial"/>
          <w:color w:val="000000" w:themeColor="text1"/>
          <w:sz w:val="24"/>
          <w:szCs w:val="24"/>
        </w:rPr>
        <w:t xml:space="preserve"> </w:t>
      </w:r>
      <w:r w:rsidR="00435EDA" w:rsidRPr="00AF130A">
        <w:rPr>
          <w:rFonts w:ascii="Arial" w:hAnsi="Arial" w:cs="Arial"/>
          <w:color w:val="000000" w:themeColor="text1"/>
          <w:sz w:val="24"/>
          <w:szCs w:val="24"/>
        </w:rPr>
        <w:t>“extraordinary”</w:t>
      </w:r>
      <w:r w:rsidRPr="00AF130A">
        <w:rPr>
          <w:rFonts w:ascii="Arial" w:hAnsi="Arial" w:cs="Arial"/>
          <w:color w:val="000000" w:themeColor="text1"/>
          <w:sz w:val="24"/>
          <w:szCs w:val="24"/>
        </w:rPr>
        <w:t>.</w:t>
      </w:r>
    </w:p>
    <w:p w:rsidR="007E002C" w:rsidRPr="00AF130A" w:rsidRDefault="007E002C" w:rsidP="007E002C">
      <w:pPr>
        <w:spacing w:after="0" w:line="360" w:lineRule="auto"/>
        <w:jc w:val="both"/>
        <w:rPr>
          <w:rFonts w:ascii="Arial" w:hAnsi="Arial" w:cs="Arial"/>
          <w:color w:val="000000" w:themeColor="text1"/>
          <w:sz w:val="24"/>
          <w:szCs w:val="24"/>
        </w:rPr>
      </w:pPr>
    </w:p>
    <w:p w:rsidR="006E1FDB" w:rsidRPr="00AF130A" w:rsidRDefault="00435EDA"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 xml:space="preserve">[11] </w:t>
      </w:r>
      <w:r w:rsidRPr="00AF130A">
        <w:rPr>
          <w:rFonts w:ascii="Arial" w:hAnsi="Arial" w:cs="Arial"/>
          <w:color w:val="000000" w:themeColor="text1"/>
          <w:sz w:val="24"/>
          <w:szCs w:val="24"/>
        </w:rPr>
        <w:tab/>
      </w:r>
      <w:r w:rsidR="006E1FDB" w:rsidRPr="00AF130A">
        <w:rPr>
          <w:rFonts w:ascii="Arial" w:hAnsi="Arial" w:cs="Arial"/>
          <w:color w:val="000000" w:themeColor="text1"/>
          <w:sz w:val="24"/>
          <w:szCs w:val="24"/>
        </w:rPr>
        <w:t>The thrust of the defendant</w:t>
      </w:r>
      <w:r w:rsidR="00B42DDB" w:rsidRPr="00AF130A">
        <w:rPr>
          <w:rFonts w:ascii="Arial" w:hAnsi="Arial" w:cs="Arial"/>
          <w:color w:val="000000" w:themeColor="text1"/>
          <w:sz w:val="24"/>
          <w:szCs w:val="24"/>
        </w:rPr>
        <w:t>’s</w:t>
      </w:r>
      <w:r w:rsidR="006E1FDB" w:rsidRPr="00AF130A">
        <w:rPr>
          <w:rFonts w:ascii="Arial" w:hAnsi="Arial" w:cs="Arial"/>
          <w:color w:val="000000" w:themeColor="text1"/>
          <w:sz w:val="24"/>
          <w:szCs w:val="24"/>
        </w:rPr>
        <w:t xml:space="preserve"> evidence is that the </w:t>
      </w:r>
      <w:r w:rsidRPr="00AF130A">
        <w:rPr>
          <w:rFonts w:ascii="Arial" w:hAnsi="Arial" w:cs="Arial"/>
          <w:color w:val="000000" w:themeColor="text1"/>
          <w:sz w:val="24"/>
          <w:szCs w:val="24"/>
        </w:rPr>
        <w:t>amount</w:t>
      </w:r>
      <w:r w:rsidR="006E1FDB" w:rsidRPr="00AF130A">
        <w:rPr>
          <w:rFonts w:ascii="Arial" w:hAnsi="Arial" w:cs="Arial"/>
          <w:color w:val="000000" w:themeColor="text1"/>
          <w:sz w:val="24"/>
          <w:szCs w:val="24"/>
        </w:rPr>
        <w:t xml:space="preserve"> owed to him was paid into a </w:t>
      </w:r>
      <w:r w:rsidRPr="00AF130A">
        <w:rPr>
          <w:rFonts w:ascii="Arial" w:hAnsi="Arial" w:cs="Arial"/>
          <w:color w:val="000000" w:themeColor="text1"/>
          <w:sz w:val="24"/>
          <w:szCs w:val="24"/>
        </w:rPr>
        <w:t>bank</w:t>
      </w:r>
      <w:r w:rsidR="006E1FDB" w:rsidRPr="00AF130A">
        <w:rPr>
          <w:rFonts w:ascii="Arial" w:hAnsi="Arial" w:cs="Arial"/>
          <w:color w:val="000000" w:themeColor="text1"/>
          <w:sz w:val="24"/>
          <w:szCs w:val="24"/>
        </w:rPr>
        <w:t xml:space="preserve"> account in </w:t>
      </w:r>
      <w:r w:rsidRPr="00AF130A">
        <w:rPr>
          <w:rFonts w:ascii="Arial" w:hAnsi="Arial" w:cs="Arial"/>
          <w:color w:val="000000" w:themeColor="text1"/>
          <w:sz w:val="24"/>
          <w:szCs w:val="24"/>
        </w:rPr>
        <w:t>B</w:t>
      </w:r>
      <w:r w:rsidR="002324C6" w:rsidRPr="00AF130A">
        <w:rPr>
          <w:rFonts w:ascii="Arial" w:hAnsi="Arial" w:cs="Arial"/>
          <w:color w:val="000000" w:themeColor="text1"/>
          <w:sz w:val="24"/>
          <w:szCs w:val="24"/>
        </w:rPr>
        <w:t>otswana and thereafter</w:t>
      </w:r>
      <w:r w:rsidR="006E1FDB" w:rsidRPr="00AF130A">
        <w:rPr>
          <w:rFonts w:ascii="Arial" w:hAnsi="Arial" w:cs="Arial"/>
          <w:color w:val="000000" w:themeColor="text1"/>
          <w:sz w:val="24"/>
          <w:szCs w:val="24"/>
        </w:rPr>
        <w:t xml:space="preserve"> transferred </w:t>
      </w:r>
      <w:r w:rsidR="00B42DDB" w:rsidRPr="00AF130A">
        <w:rPr>
          <w:rFonts w:ascii="Arial" w:hAnsi="Arial" w:cs="Arial"/>
          <w:color w:val="000000" w:themeColor="text1"/>
          <w:sz w:val="24"/>
          <w:szCs w:val="24"/>
        </w:rPr>
        <w:t>to</w:t>
      </w:r>
      <w:r w:rsidR="006E1FDB" w:rsidRPr="00AF130A">
        <w:rPr>
          <w:rFonts w:ascii="Arial" w:hAnsi="Arial" w:cs="Arial"/>
          <w:color w:val="000000" w:themeColor="text1"/>
          <w:sz w:val="24"/>
          <w:szCs w:val="24"/>
        </w:rPr>
        <w:t xml:space="preserve"> another account in Germany and that he </w:t>
      </w:r>
      <w:r w:rsidRPr="00AF130A">
        <w:rPr>
          <w:rFonts w:ascii="Arial" w:hAnsi="Arial" w:cs="Arial"/>
          <w:color w:val="000000" w:themeColor="text1"/>
          <w:sz w:val="24"/>
          <w:szCs w:val="24"/>
        </w:rPr>
        <w:t>was</w:t>
      </w:r>
      <w:r w:rsidR="006E1FDB" w:rsidRPr="00AF130A">
        <w:rPr>
          <w:rFonts w:ascii="Arial" w:hAnsi="Arial" w:cs="Arial"/>
          <w:color w:val="000000" w:themeColor="text1"/>
          <w:sz w:val="24"/>
          <w:szCs w:val="24"/>
        </w:rPr>
        <w:t xml:space="preserve"> not aware </w:t>
      </w:r>
      <w:r w:rsidR="00E95637" w:rsidRPr="00AF130A">
        <w:rPr>
          <w:rFonts w:ascii="Arial" w:hAnsi="Arial" w:cs="Arial"/>
          <w:color w:val="000000" w:themeColor="text1"/>
          <w:sz w:val="24"/>
          <w:szCs w:val="24"/>
        </w:rPr>
        <w:t xml:space="preserve">or made aware </w:t>
      </w:r>
      <w:r w:rsidR="00202426" w:rsidRPr="00AF130A">
        <w:rPr>
          <w:rFonts w:ascii="Arial" w:hAnsi="Arial" w:cs="Arial"/>
          <w:color w:val="000000" w:themeColor="text1"/>
          <w:sz w:val="24"/>
          <w:szCs w:val="24"/>
        </w:rPr>
        <w:t>of th</w:t>
      </w:r>
      <w:r w:rsidR="002324C6" w:rsidRPr="00AF130A">
        <w:rPr>
          <w:rFonts w:ascii="Arial" w:hAnsi="Arial" w:cs="Arial"/>
          <w:color w:val="000000" w:themeColor="text1"/>
          <w:sz w:val="24"/>
          <w:szCs w:val="24"/>
        </w:rPr>
        <w:t xml:space="preserve">ese transactions.  He </w:t>
      </w:r>
      <w:r w:rsidRPr="00AF130A">
        <w:rPr>
          <w:rFonts w:ascii="Arial" w:hAnsi="Arial" w:cs="Arial"/>
          <w:color w:val="000000" w:themeColor="text1"/>
          <w:sz w:val="24"/>
          <w:szCs w:val="24"/>
        </w:rPr>
        <w:t xml:space="preserve">seems to </w:t>
      </w:r>
      <w:r w:rsidR="00202426" w:rsidRPr="00AF130A">
        <w:rPr>
          <w:rFonts w:ascii="Arial" w:hAnsi="Arial" w:cs="Arial"/>
          <w:color w:val="000000" w:themeColor="text1"/>
          <w:sz w:val="24"/>
          <w:szCs w:val="24"/>
        </w:rPr>
        <w:t xml:space="preserve">suggest that he should have </w:t>
      </w:r>
      <w:r w:rsidRPr="00AF130A">
        <w:rPr>
          <w:rFonts w:ascii="Arial" w:hAnsi="Arial" w:cs="Arial"/>
          <w:color w:val="000000" w:themeColor="text1"/>
          <w:sz w:val="24"/>
          <w:szCs w:val="24"/>
        </w:rPr>
        <w:t>been notified of the fact that</w:t>
      </w:r>
      <w:r w:rsidR="00202426" w:rsidRPr="00AF130A">
        <w:rPr>
          <w:rFonts w:ascii="Arial" w:hAnsi="Arial" w:cs="Arial"/>
          <w:color w:val="000000" w:themeColor="text1"/>
          <w:sz w:val="24"/>
          <w:szCs w:val="24"/>
        </w:rPr>
        <w:t xml:space="preserve"> the payment had been made.  The bank accounts are th</w:t>
      </w:r>
      <w:r w:rsidR="00FF72AD" w:rsidRPr="00AF130A">
        <w:rPr>
          <w:rFonts w:ascii="Arial" w:hAnsi="Arial" w:cs="Arial"/>
          <w:color w:val="000000" w:themeColor="text1"/>
          <w:sz w:val="24"/>
          <w:szCs w:val="24"/>
        </w:rPr>
        <w:t xml:space="preserve">at </w:t>
      </w:r>
      <w:r w:rsidR="00202426" w:rsidRPr="00AF130A">
        <w:rPr>
          <w:rFonts w:ascii="Arial" w:hAnsi="Arial" w:cs="Arial"/>
          <w:color w:val="000000" w:themeColor="text1"/>
          <w:sz w:val="24"/>
          <w:szCs w:val="24"/>
        </w:rPr>
        <w:t>of the defendant a</w:t>
      </w:r>
      <w:r w:rsidR="00FF72AD" w:rsidRPr="00AF130A">
        <w:rPr>
          <w:rFonts w:ascii="Arial" w:hAnsi="Arial" w:cs="Arial"/>
          <w:color w:val="000000" w:themeColor="text1"/>
          <w:sz w:val="24"/>
          <w:szCs w:val="24"/>
        </w:rPr>
        <w:t>nd</w:t>
      </w:r>
      <w:r w:rsidR="00202426" w:rsidRPr="00AF130A">
        <w:rPr>
          <w:rFonts w:ascii="Arial" w:hAnsi="Arial" w:cs="Arial"/>
          <w:color w:val="000000" w:themeColor="text1"/>
          <w:sz w:val="24"/>
          <w:szCs w:val="24"/>
        </w:rPr>
        <w:t xml:space="preserve"> one would ordi</w:t>
      </w:r>
      <w:r w:rsidRPr="00AF130A">
        <w:rPr>
          <w:rFonts w:ascii="Arial" w:hAnsi="Arial" w:cs="Arial"/>
          <w:color w:val="000000" w:themeColor="text1"/>
          <w:sz w:val="24"/>
          <w:szCs w:val="24"/>
        </w:rPr>
        <w:t xml:space="preserve">narily expect that </w:t>
      </w:r>
      <w:r w:rsidR="00202426" w:rsidRPr="00AF130A">
        <w:rPr>
          <w:rFonts w:ascii="Arial" w:hAnsi="Arial" w:cs="Arial"/>
          <w:color w:val="000000" w:themeColor="text1"/>
          <w:sz w:val="24"/>
          <w:szCs w:val="24"/>
        </w:rPr>
        <w:t>the holder of the account would know about deposits into the account from time to time.  The</w:t>
      </w:r>
      <w:r w:rsidRPr="00AF130A">
        <w:rPr>
          <w:rFonts w:ascii="Arial" w:hAnsi="Arial" w:cs="Arial"/>
          <w:color w:val="000000" w:themeColor="text1"/>
          <w:sz w:val="24"/>
          <w:szCs w:val="24"/>
        </w:rPr>
        <w:t xml:space="preserve"> defendant</w:t>
      </w:r>
      <w:r w:rsidR="00202426" w:rsidRPr="00AF130A">
        <w:rPr>
          <w:rFonts w:ascii="Arial" w:hAnsi="Arial" w:cs="Arial"/>
          <w:color w:val="000000" w:themeColor="text1"/>
          <w:sz w:val="24"/>
          <w:szCs w:val="24"/>
        </w:rPr>
        <w:t xml:space="preserve"> on his </w:t>
      </w:r>
      <w:r w:rsidRPr="00AF130A">
        <w:rPr>
          <w:rFonts w:ascii="Arial" w:hAnsi="Arial" w:cs="Arial"/>
          <w:color w:val="000000" w:themeColor="text1"/>
          <w:sz w:val="24"/>
          <w:szCs w:val="24"/>
        </w:rPr>
        <w:t>version</w:t>
      </w:r>
      <w:r w:rsidR="00202426" w:rsidRPr="00AF130A">
        <w:rPr>
          <w:rFonts w:ascii="Arial" w:hAnsi="Arial" w:cs="Arial"/>
          <w:color w:val="000000" w:themeColor="text1"/>
          <w:sz w:val="24"/>
          <w:szCs w:val="24"/>
        </w:rPr>
        <w:t xml:space="preserve"> was passive and made no eff</w:t>
      </w:r>
      <w:r w:rsidR="000F3537" w:rsidRPr="00AF130A">
        <w:rPr>
          <w:rFonts w:ascii="Arial" w:hAnsi="Arial" w:cs="Arial"/>
          <w:color w:val="000000" w:themeColor="text1"/>
          <w:sz w:val="24"/>
          <w:szCs w:val="24"/>
        </w:rPr>
        <w:t>or</w:t>
      </w:r>
      <w:r w:rsidR="00202426" w:rsidRPr="00AF130A">
        <w:rPr>
          <w:rFonts w:ascii="Arial" w:hAnsi="Arial" w:cs="Arial"/>
          <w:color w:val="000000" w:themeColor="text1"/>
          <w:sz w:val="24"/>
          <w:szCs w:val="24"/>
        </w:rPr>
        <w:t xml:space="preserve">t to establish what </w:t>
      </w:r>
      <w:r w:rsidR="002324C6" w:rsidRPr="00AF130A">
        <w:rPr>
          <w:rFonts w:ascii="Arial" w:hAnsi="Arial" w:cs="Arial"/>
          <w:color w:val="000000" w:themeColor="text1"/>
          <w:sz w:val="24"/>
          <w:szCs w:val="24"/>
        </w:rPr>
        <w:t>was</w:t>
      </w:r>
      <w:r w:rsidR="00202426" w:rsidRPr="00AF130A">
        <w:rPr>
          <w:rFonts w:ascii="Arial" w:hAnsi="Arial" w:cs="Arial"/>
          <w:color w:val="000000" w:themeColor="text1"/>
          <w:sz w:val="24"/>
          <w:szCs w:val="24"/>
        </w:rPr>
        <w:t xml:space="preserve"> happening to the bank accounts held by him.  If that is indeed the c</w:t>
      </w:r>
      <w:r w:rsidRPr="00AF130A">
        <w:rPr>
          <w:rFonts w:ascii="Arial" w:hAnsi="Arial" w:cs="Arial"/>
          <w:color w:val="000000" w:themeColor="text1"/>
          <w:sz w:val="24"/>
          <w:szCs w:val="24"/>
        </w:rPr>
        <w:t>a</w:t>
      </w:r>
      <w:r w:rsidR="00202426" w:rsidRPr="00AF130A">
        <w:rPr>
          <w:rFonts w:ascii="Arial" w:hAnsi="Arial" w:cs="Arial"/>
          <w:color w:val="000000" w:themeColor="text1"/>
          <w:sz w:val="24"/>
          <w:szCs w:val="24"/>
        </w:rPr>
        <w:t xml:space="preserve">se, he only has himself to </w:t>
      </w:r>
      <w:r w:rsidRPr="00AF130A">
        <w:rPr>
          <w:rFonts w:ascii="Arial" w:hAnsi="Arial" w:cs="Arial"/>
          <w:color w:val="000000" w:themeColor="text1"/>
          <w:sz w:val="24"/>
          <w:szCs w:val="24"/>
        </w:rPr>
        <w:t>blame</w:t>
      </w:r>
      <w:r w:rsidR="00202426" w:rsidRPr="00AF130A">
        <w:rPr>
          <w:rFonts w:ascii="Arial" w:hAnsi="Arial" w:cs="Arial"/>
          <w:color w:val="000000" w:themeColor="text1"/>
          <w:sz w:val="24"/>
          <w:szCs w:val="24"/>
        </w:rPr>
        <w:t xml:space="preserve"> if</w:t>
      </w:r>
      <w:r w:rsidR="002324C6" w:rsidRPr="00AF130A">
        <w:rPr>
          <w:rFonts w:ascii="Arial" w:hAnsi="Arial" w:cs="Arial"/>
          <w:color w:val="000000" w:themeColor="text1"/>
          <w:sz w:val="24"/>
          <w:szCs w:val="24"/>
        </w:rPr>
        <w:t xml:space="preserve"> a</w:t>
      </w:r>
      <w:r w:rsidR="00202426" w:rsidRPr="00AF130A">
        <w:rPr>
          <w:rFonts w:ascii="Arial" w:hAnsi="Arial" w:cs="Arial"/>
          <w:color w:val="000000" w:themeColor="text1"/>
          <w:sz w:val="24"/>
          <w:szCs w:val="24"/>
        </w:rPr>
        <w:t xml:space="preserve"> deposit was made into the account and he did not notice it.  I also find it </w:t>
      </w:r>
      <w:r w:rsidR="002324C6" w:rsidRPr="00AF130A">
        <w:rPr>
          <w:rFonts w:ascii="Arial" w:hAnsi="Arial" w:cs="Arial"/>
          <w:color w:val="000000" w:themeColor="text1"/>
          <w:sz w:val="24"/>
          <w:szCs w:val="24"/>
        </w:rPr>
        <w:t>improbable</w:t>
      </w:r>
      <w:r w:rsidR="00202426" w:rsidRPr="00AF130A">
        <w:rPr>
          <w:rFonts w:ascii="Arial" w:hAnsi="Arial" w:cs="Arial"/>
          <w:color w:val="000000" w:themeColor="text1"/>
          <w:sz w:val="24"/>
          <w:szCs w:val="24"/>
        </w:rPr>
        <w:t xml:space="preserve"> that the bank</w:t>
      </w:r>
      <w:r w:rsidR="000F3537" w:rsidRPr="00AF130A">
        <w:rPr>
          <w:rFonts w:ascii="Arial" w:hAnsi="Arial" w:cs="Arial"/>
          <w:color w:val="000000" w:themeColor="text1"/>
          <w:sz w:val="24"/>
          <w:szCs w:val="24"/>
        </w:rPr>
        <w:t>er</w:t>
      </w:r>
      <w:r w:rsidR="00202426" w:rsidRPr="00AF130A">
        <w:rPr>
          <w:rFonts w:ascii="Arial" w:hAnsi="Arial" w:cs="Arial"/>
          <w:color w:val="000000" w:themeColor="text1"/>
          <w:sz w:val="24"/>
          <w:szCs w:val="24"/>
        </w:rPr>
        <w:t xml:space="preserve"> in Botswana, Mr Louis Beukes, would transfer the amo</w:t>
      </w:r>
      <w:r w:rsidRPr="00AF130A">
        <w:rPr>
          <w:rFonts w:ascii="Arial" w:hAnsi="Arial" w:cs="Arial"/>
          <w:color w:val="000000" w:themeColor="text1"/>
          <w:sz w:val="24"/>
          <w:szCs w:val="24"/>
        </w:rPr>
        <w:t>unt</w:t>
      </w:r>
      <w:r w:rsidR="00202426" w:rsidRPr="00AF130A">
        <w:rPr>
          <w:rFonts w:ascii="Arial" w:hAnsi="Arial" w:cs="Arial"/>
          <w:color w:val="000000" w:themeColor="text1"/>
          <w:sz w:val="24"/>
          <w:szCs w:val="24"/>
        </w:rPr>
        <w:t xml:space="preserve"> to Germany without </w:t>
      </w:r>
      <w:r w:rsidRPr="00AF130A">
        <w:rPr>
          <w:rFonts w:ascii="Arial" w:hAnsi="Arial" w:cs="Arial"/>
          <w:color w:val="000000" w:themeColor="text1"/>
          <w:sz w:val="24"/>
          <w:szCs w:val="24"/>
        </w:rPr>
        <w:t xml:space="preserve">a mandate from the defendant as he was </w:t>
      </w:r>
      <w:r w:rsidR="00202426" w:rsidRPr="00AF130A">
        <w:rPr>
          <w:rFonts w:ascii="Arial" w:hAnsi="Arial" w:cs="Arial"/>
          <w:color w:val="000000" w:themeColor="text1"/>
          <w:sz w:val="24"/>
          <w:szCs w:val="24"/>
        </w:rPr>
        <w:t>the holder of the account at that bank.</w:t>
      </w:r>
    </w:p>
    <w:p w:rsidR="007E002C" w:rsidRPr="00AF130A" w:rsidRDefault="007E002C" w:rsidP="007E002C">
      <w:pPr>
        <w:spacing w:after="0" w:line="360" w:lineRule="auto"/>
        <w:jc w:val="both"/>
        <w:rPr>
          <w:rFonts w:ascii="Arial" w:hAnsi="Arial" w:cs="Arial"/>
          <w:color w:val="000000" w:themeColor="text1"/>
          <w:sz w:val="24"/>
          <w:szCs w:val="24"/>
        </w:rPr>
      </w:pPr>
    </w:p>
    <w:p w:rsidR="00202426" w:rsidRPr="00AF130A" w:rsidRDefault="00435EDA"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 xml:space="preserve">[12] </w:t>
      </w:r>
      <w:r w:rsidRPr="00AF130A">
        <w:rPr>
          <w:rFonts w:ascii="Arial" w:hAnsi="Arial" w:cs="Arial"/>
          <w:color w:val="000000" w:themeColor="text1"/>
          <w:sz w:val="24"/>
          <w:szCs w:val="24"/>
        </w:rPr>
        <w:tab/>
      </w:r>
      <w:r w:rsidR="00202426" w:rsidRPr="00AF130A">
        <w:rPr>
          <w:rFonts w:ascii="Arial" w:hAnsi="Arial" w:cs="Arial"/>
          <w:color w:val="000000" w:themeColor="text1"/>
          <w:sz w:val="24"/>
          <w:szCs w:val="24"/>
        </w:rPr>
        <w:t xml:space="preserve">I find that even in </w:t>
      </w:r>
      <w:r w:rsidRPr="00AF130A">
        <w:rPr>
          <w:rFonts w:ascii="Arial" w:hAnsi="Arial" w:cs="Arial"/>
          <w:color w:val="000000" w:themeColor="text1"/>
          <w:sz w:val="24"/>
          <w:szCs w:val="24"/>
        </w:rPr>
        <w:t>relation</w:t>
      </w:r>
      <w:r w:rsidR="00202426" w:rsidRPr="00AF130A">
        <w:rPr>
          <w:rFonts w:ascii="Arial" w:hAnsi="Arial" w:cs="Arial"/>
          <w:color w:val="000000" w:themeColor="text1"/>
          <w:sz w:val="24"/>
          <w:szCs w:val="24"/>
        </w:rPr>
        <w:t xml:space="preserve"> to the </w:t>
      </w:r>
      <w:r w:rsidRPr="00AF130A">
        <w:rPr>
          <w:rFonts w:ascii="Arial" w:hAnsi="Arial" w:cs="Arial"/>
          <w:color w:val="000000" w:themeColor="text1"/>
          <w:sz w:val="24"/>
          <w:szCs w:val="24"/>
        </w:rPr>
        <w:t>debt n</w:t>
      </w:r>
      <w:r w:rsidR="000F3537" w:rsidRPr="00AF130A">
        <w:rPr>
          <w:rFonts w:ascii="Arial" w:hAnsi="Arial" w:cs="Arial"/>
          <w:color w:val="000000" w:themeColor="text1"/>
          <w:sz w:val="24"/>
          <w:szCs w:val="24"/>
        </w:rPr>
        <w:t>o</w:t>
      </w:r>
      <w:r w:rsidR="00202426" w:rsidRPr="00AF130A">
        <w:rPr>
          <w:rFonts w:ascii="Arial" w:hAnsi="Arial" w:cs="Arial"/>
          <w:color w:val="000000" w:themeColor="text1"/>
          <w:sz w:val="24"/>
          <w:szCs w:val="24"/>
        </w:rPr>
        <w:t xml:space="preserve"> special circumstance</w:t>
      </w:r>
      <w:r w:rsidR="000F3537" w:rsidRPr="00AF130A">
        <w:rPr>
          <w:rFonts w:ascii="Arial" w:hAnsi="Arial" w:cs="Arial"/>
          <w:color w:val="000000" w:themeColor="text1"/>
          <w:sz w:val="24"/>
          <w:szCs w:val="24"/>
        </w:rPr>
        <w:t>s</w:t>
      </w:r>
      <w:r w:rsidR="00202426" w:rsidRPr="00AF130A">
        <w:rPr>
          <w:rFonts w:ascii="Arial" w:hAnsi="Arial" w:cs="Arial"/>
          <w:color w:val="000000" w:themeColor="text1"/>
          <w:sz w:val="24"/>
          <w:szCs w:val="24"/>
        </w:rPr>
        <w:t xml:space="preserve"> exist.</w:t>
      </w:r>
    </w:p>
    <w:p w:rsidR="007E002C" w:rsidRPr="00AF130A" w:rsidRDefault="007E002C" w:rsidP="007E002C">
      <w:pPr>
        <w:spacing w:after="0" w:line="360" w:lineRule="auto"/>
        <w:jc w:val="both"/>
        <w:rPr>
          <w:rFonts w:ascii="Arial" w:hAnsi="Arial" w:cs="Arial"/>
          <w:color w:val="000000" w:themeColor="text1"/>
          <w:sz w:val="24"/>
          <w:szCs w:val="24"/>
        </w:rPr>
      </w:pPr>
    </w:p>
    <w:p w:rsidR="00202426" w:rsidRPr="00AF130A" w:rsidRDefault="00435EDA" w:rsidP="007E002C">
      <w:pPr>
        <w:spacing w:after="0"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[13]</w:t>
      </w:r>
      <w:r w:rsidRPr="00AF130A">
        <w:rPr>
          <w:rFonts w:ascii="Arial" w:hAnsi="Arial" w:cs="Arial"/>
          <w:color w:val="000000" w:themeColor="text1"/>
          <w:sz w:val="24"/>
          <w:szCs w:val="24"/>
        </w:rPr>
        <w:tab/>
        <w:t>I turn</w:t>
      </w:r>
      <w:r w:rsidR="00202426" w:rsidRPr="00AF130A">
        <w:rPr>
          <w:rFonts w:ascii="Arial" w:hAnsi="Arial" w:cs="Arial"/>
          <w:color w:val="000000" w:themeColor="text1"/>
          <w:sz w:val="24"/>
          <w:szCs w:val="24"/>
        </w:rPr>
        <w:t xml:space="preserve"> to the issue of cost</w:t>
      </w:r>
      <w:r w:rsidR="002324C6" w:rsidRPr="00AF130A">
        <w:rPr>
          <w:rFonts w:ascii="Arial" w:hAnsi="Arial" w:cs="Arial"/>
          <w:color w:val="000000" w:themeColor="text1"/>
          <w:sz w:val="24"/>
          <w:szCs w:val="24"/>
        </w:rPr>
        <w:t>s</w:t>
      </w:r>
      <w:r w:rsidR="00202426" w:rsidRPr="00AF130A">
        <w:rPr>
          <w:rFonts w:ascii="Arial" w:hAnsi="Arial" w:cs="Arial"/>
          <w:color w:val="000000" w:themeColor="text1"/>
          <w:sz w:val="24"/>
          <w:szCs w:val="24"/>
        </w:rPr>
        <w:t xml:space="preserve">.  The </w:t>
      </w:r>
      <w:r w:rsidR="00F12B7F" w:rsidRPr="00AF130A">
        <w:rPr>
          <w:rFonts w:ascii="Arial" w:hAnsi="Arial" w:cs="Arial"/>
          <w:color w:val="000000" w:themeColor="text1"/>
          <w:sz w:val="24"/>
          <w:szCs w:val="24"/>
        </w:rPr>
        <w:t xml:space="preserve">award </w:t>
      </w:r>
      <w:r w:rsidR="00202426" w:rsidRPr="00AF130A">
        <w:rPr>
          <w:rFonts w:ascii="Arial" w:hAnsi="Arial" w:cs="Arial"/>
          <w:color w:val="000000" w:themeColor="text1"/>
          <w:sz w:val="24"/>
          <w:szCs w:val="24"/>
        </w:rPr>
        <w:t>of cost</w:t>
      </w:r>
      <w:r w:rsidR="00F12B7F" w:rsidRPr="00AF130A">
        <w:rPr>
          <w:rFonts w:ascii="Arial" w:hAnsi="Arial" w:cs="Arial"/>
          <w:color w:val="000000" w:themeColor="text1"/>
          <w:sz w:val="24"/>
          <w:szCs w:val="24"/>
        </w:rPr>
        <w:t>s is</w:t>
      </w:r>
      <w:r w:rsidR="00202426" w:rsidRPr="00AF130A">
        <w:rPr>
          <w:rFonts w:ascii="Arial" w:hAnsi="Arial" w:cs="Arial"/>
          <w:color w:val="000000" w:themeColor="text1"/>
          <w:sz w:val="24"/>
          <w:szCs w:val="24"/>
        </w:rPr>
        <w:t xml:space="preserve"> in the discretion of the trial court.  In this case the plaintiff was successful with regard to claim 1.  The plaintiff withdrew claim 2 at the commencement of the trial.  I consider that the </w:t>
      </w:r>
      <w:r w:rsidRPr="00AF130A">
        <w:rPr>
          <w:rFonts w:ascii="Arial" w:hAnsi="Arial" w:cs="Arial"/>
          <w:color w:val="000000" w:themeColor="text1"/>
          <w:sz w:val="24"/>
          <w:szCs w:val="24"/>
        </w:rPr>
        <w:t>appropriate order would</w:t>
      </w:r>
      <w:r w:rsidR="00202426" w:rsidRPr="00AF130A">
        <w:rPr>
          <w:rFonts w:ascii="Arial" w:hAnsi="Arial" w:cs="Arial"/>
          <w:color w:val="000000" w:themeColor="text1"/>
          <w:sz w:val="24"/>
          <w:szCs w:val="24"/>
        </w:rPr>
        <w:t xml:space="preserve"> be that the defendant will bear the cost</w:t>
      </w:r>
      <w:r w:rsidR="00401029" w:rsidRPr="00AF130A">
        <w:rPr>
          <w:rFonts w:ascii="Arial" w:hAnsi="Arial" w:cs="Arial"/>
          <w:color w:val="000000" w:themeColor="text1"/>
          <w:sz w:val="24"/>
          <w:szCs w:val="24"/>
        </w:rPr>
        <w:t>s</w:t>
      </w:r>
      <w:r w:rsidR="00202426" w:rsidRPr="00AF130A">
        <w:rPr>
          <w:rFonts w:ascii="Arial" w:hAnsi="Arial" w:cs="Arial"/>
          <w:color w:val="000000" w:themeColor="text1"/>
          <w:sz w:val="24"/>
          <w:szCs w:val="24"/>
        </w:rPr>
        <w:t xml:space="preserve"> of claim 1 and the plaintiff the cost</w:t>
      </w:r>
      <w:r w:rsidR="00401029" w:rsidRPr="00AF130A">
        <w:rPr>
          <w:rFonts w:ascii="Arial" w:hAnsi="Arial" w:cs="Arial"/>
          <w:color w:val="000000" w:themeColor="text1"/>
          <w:sz w:val="24"/>
          <w:szCs w:val="24"/>
        </w:rPr>
        <w:t>s</w:t>
      </w:r>
      <w:r w:rsidR="00202426" w:rsidRPr="00AF130A">
        <w:rPr>
          <w:rFonts w:ascii="Arial" w:hAnsi="Arial" w:cs="Arial"/>
          <w:color w:val="000000" w:themeColor="text1"/>
          <w:sz w:val="24"/>
          <w:szCs w:val="24"/>
        </w:rPr>
        <w:t xml:space="preserve"> </w:t>
      </w:r>
      <w:r w:rsidRPr="00AF130A">
        <w:rPr>
          <w:rFonts w:ascii="Arial" w:hAnsi="Arial" w:cs="Arial"/>
          <w:color w:val="000000" w:themeColor="text1"/>
          <w:sz w:val="24"/>
          <w:szCs w:val="24"/>
        </w:rPr>
        <w:t xml:space="preserve">relating to claim </w:t>
      </w:r>
      <w:r w:rsidR="00202426" w:rsidRPr="00AF130A">
        <w:rPr>
          <w:rFonts w:ascii="Arial" w:hAnsi="Arial" w:cs="Arial"/>
          <w:color w:val="000000" w:themeColor="text1"/>
          <w:sz w:val="24"/>
          <w:szCs w:val="24"/>
        </w:rPr>
        <w:t>2.</w:t>
      </w:r>
    </w:p>
    <w:p w:rsidR="007E002C" w:rsidRPr="00AF130A" w:rsidRDefault="007E002C" w:rsidP="007E002C">
      <w:pPr>
        <w:spacing w:after="0" w:line="360" w:lineRule="auto"/>
        <w:jc w:val="both"/>
        <w:rPr>
          <w:rFonts w:ascii="Arial" w:hAnsi="Arial" w:cs="Arial"/>
          <w:color w:val="000000" w:themeColor="text1"/>
          <w:sz w:val="24"/>
          <w:szCs w:val="24"/>
        </w:rPr>
      </w:pPr>
    </w:p>
    <w:p w:rsidR="00202426" w:rsidRPr="00AF130A" w:rsidRDefault="00202426" w:rsidP="005B42FA">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[1</w:t>
      </w:r>
      <w:r w:rsidR="00BD5274" w:rsidRPr="00AF130A">
        <w:rPr>
          <w:rFonts w:ascii="Arial" w:hAnsi="Arial" w:cs="Arial"/>
          <w:color w:val="000000" w:themeColor="text1"/>
          <w:sz w:val="24"/>
          <w:szCs w:val="24"/>
        </w:rPr>
        <w:t>4</w:t>
      </w:r>
      <w:r w:rsidRPr="00AF130A">
        <w:rPr>
          <w:rFonts w:ascii="Arial" w:hAnsi="Arial" w:cs="Arial"/>
          <w:color w:val="000000" w:themeColor="text1"/>
          <w:sz w:val="24"/>
          <w:szCs w:val="24"/>
        </w:rPr>
        <w:t>]</w:t>
      </w:r>
      <w:r w:rsidRPr="00AF130A">
        <w:rPr>
          <w:rFonts w:ascii="Arial" w:hAnsi="Arial" w:cs="Arial"/>
          <w:color w:val="000000" w:themeColor="text1"/>
          <w:sz w:val="24"/>
          <w:szCs w:val="24"/>
        </w:rPr>
        <w:tab/>
        <w:t>I make the following orders:</w:t>
      </w:r>
    </w:p>
    <w:p w:rsidR="00202426" w:rsidRPr="00AF130A" w:rsidRDefault="007E002C" w:rsidP="00435EDA">
      <w:pPr>
        <w:spacing w:line="360" w:lineRule="auto"/>
        <w:ind w:left="720"/>
        <w:jc w:val="both"/>
        <w:rPr>
          <w:rFonts w:ascii="Arial" w:hAnsi="Arial" w:cs="Arial"/>
          <w:color w:val="000000" w:themeColor="text1"/>
          <w:sz w:val="24"/>
          <w:szCs w:val="24"/>
        </w:rPr>
      </w:pPr>
      <w:r w:rsidRPr="00AF130A">
        <w:rPr>
          <w:rFonts w:ascii="Arial" w:hAnsi="Arial" w:cs="Arial"/>
          <w:color w:val="000000" w:themeColor="text1"/>
          <w:sz w:val="24"/>
          <w:szCs w:val="24"/>
        </w:rPr>
        <w:t xml:space="preserve">a) </w:t>
      </w:r>
      <w:r w:rsidR="00202426" w:rsidRPr="00AF130A">
        <w:rPr>
          <w:rFonts w:ascii="Arial" w:hAnsi="Arial" w:cs="Arial"/>
          <w:color w:val="000000" w:themeColor="text1"/>
          <w:sz w:val="24"/>
          <w:szCs w:val="24"/>
        </w:rPr>
        <w:t xml:space="preserve">  The defendant is order</w:t>
      </w:r>
      <w:r w:rsidR="00435EDA" w:rsidRPr="00AF130A">
        <w:rPr>
          <w:rFonts w:ascii="Arial" w:hAnsi="Arial" w:cs="Arial"/>
          <w:color w:val="000000" w:themeColor="text1"/>
          <w:sz w:val="24"/>
          <w:szCs w:val="24"/>
        </w:rPr>
        <w:t>ed</w:t>
      </w:r>
      <w:r w:rsidR="00202426" w:rsidRPr="00AF130A">
        <w:rPr>
          <w:rFonts w:ascii="Arial" w:hAnsi="Arial" w:cs="Arial"/>
          <w:color w:val="000000" w:themeColor="text1"/>
          <w:sz w:val="24"/>
          <w:szCs w:val="24"/>
        </w:rPr>
        <w:t xml:space="preserve"> to pay interest on the capital sum</w:t>
      </w:r>
      <w:r w:rsidR="002324C6" w:rsidRPr="00AF130A">
        <w:rPr>
          <w:rFonts w:ascii="Arial" w:hAnsi="Arial" w:cs="Arial"/>
          <w:color w:val="000000" w:themeColor="text1"/>
          <w:sz w:val="24"/>
          <w:szCs w:val="24"/>
        </w:rPr>
        <w:t>s</w:t>
      </w:r>
      <w:r w:rsidR="00202426" w:rsidRPr="00AF130A">
        <w:rPr>
          <w:rFonts w:ascii="Arial" w:hAnsi="Arial" w:cs="Arial"/>
          <w:color w:val="000000" w:themeColor="text1"/>
          <w:sz w:val="24"/>
          <w:szCs w:val="24"/>
        </w:rPr>
        <w:t xml:space="preserve"> claimed in claim 1 at the rate of 20% percent per annum </w:t>
      </w:r>
      <w:r w:rsidR="00202426" w:rsidRPr="00AF130A">
        <w:rPr>
          <w:rFonts w:ascii="Arial" w:hAnsi="Arial" w:cs="Arial"/>
          <w:i/>
          <w:color w:val="000000" w:themeColor="text1"/>
          <w:sz w:val="24"/>
          <w:szCs w:val="24"/>
        </w:rPr>
        <w:t xml:space="preserve">a </w:t>
      </w:r>
      <w:proofErr w:type="spellStart"/>
      <w:r w:rsidR="00202426" w:rsidRPr="00AF130A">
        <w:rPr>
          <w:rFonts w:ascii="Arial" w:hAnsi="Arial" w:cs="Arial"/>
          <w:i/>
          <w:color w:val="000000" w:themeColor="text1"/>
          <w:sz w:val="24"/>
          <w:szCs w:val="24"/>
        </w:rPr>
        <w:t>temporae</w:t>
      </w:r>
      <w:proofErr w:type="spellEnd"/>
      <w:r w:rsidR="00202426" w:rsidRPr="00AF130A">
        <w:rPr>
          <w:rFonts w:ascii="Arial" w:hAnsi="Arial" w:cs="Arial"/>
          <w:i/>
          <w:color w:val="000000" w:themeColor="text1"/>
          <w:sz w:val="24"/>
          <w:szCs w:val="24"/>
        </w:rPr>
        <w:t xml:space="preserve"> mora</w:t>
      </w:r>
      <w:r w:rsidR="00202426" w:rsidRPr="00AF130A">
        <w:rPr>
          <w:rFonts w:ascii="Arial" w:hAnsi="Arial" w:cs="Arial"/>
          <w:color w:val="000000" w:themeColor="text1"/>
          <w:sz w:val="24"/>
          <w:szCs w:val="24"/>
        </w:rPr>
        <w:t>.</w:t>
      </w:r>
    </w:p>
    <w:p w:rsidR="00202426" w:rsidRPr="00AF130A" w:rsidRDefault="007E002C" w:rsidP="00435EDA">
      <w:pPr>
        <w:spacing w:line="360" w:lineRule="auto"/>
        <w:ind w:left="720"/>
        <w:jc w:val="both"/>
        <w:rPr>
          <w:rFonts w:ascii="Arial" w:hAnsi="Arial" w:cs="Arial"/>
          <w:color w:val="000000" w:themeColor="text1"/>
          <w:sz w:val="24"/>
          <w:szCs w:val="24"/>
        </w:rPr>
      </w:pPr>
      <w:r w:rsidRPr="00AF130A">
        <w:rPr>
          <w:rFonts w:ascii="Arial" w:hAnsi="Arial" w:cs="Arial"/>
          <w:color w:val="000000" w:themeColor="text1"/>
          <w:sz w:val="24"/>
          <w:szCs w:val="24"/>
        </w:rPr>
        <w:lastRenderedPageBreak/>
        <w:t xml:space="preserve">b) </w:t>
      </w:r>
      <w:r w:rsidR="00435EDA" w:rsidRPr="00AF130A">
        <w:rPr>
          <w:rFonts w:ascii="Arial" w:hAnsi="Arial" w:cs="Arial"/>
          <w:color w:val="000000" w:themeColor="text1"/>
          <w:sz w:val="24"/>
          <w:szCs w:val="24"/>
        </w:rPr>
        <w:t xml:space="preserve"> </w:t>
      </w:r>
      <w:r w:rsidR="00202426" w:rsidRPr="00AF130A">
        <w:rPr>
          <w:rFonts w:ascii="Arial" w:hAnsi="Arial" w:cs="Arial"/>
          <w:color w:val="000000" w:themeColor="text1"/>
          <w:sz w:val="24"/>
          <w:szCs w:val="24"/>
        </w:rPr>
        <w:t xml:space="preserve">The defendant must pay the cost </w:t>
      </w:r>
      <w:r w:rsidR="00435EDA" w:rsidRPr="00AF130A">
        <w:rPr>
          <w:rFonts w:ascii="Arial" w:hAnsi="Arial" w:cs="Arial"/>
          <w:color w:val="000000" w:themeColor="text1"/>
          <w:sz w:val="24"/>
          <w:szCs w:val="24"/>
        </w:rPr>
        <w:t>relating</w:t>
      </w:r>
      <w:r w:rsidR="00202426" w:rsidRPr="00AF130A">
        <w:rPr>
          <w:rFonts w:ascii="Arial" w:hAnsi="Arial" w:cs="Arial"/>
          <w:color w:val="000000" w:themeColor="text1"/>
          <w:sz w:val="24"/>
          <w:szCs w:val="24"/>
        </w:rPr>
        <w:t xml:space="preserve"> to claim 1 including the costs of </w:t>
      </w:r>
      <w:r w:rsidR="00435EDA" w:rsidRPr="00AF130A">
        <w:rPr>
          <w:rFonts w:ascii="Arial" w:hAnsi="Arial" w:cs="Arial"/>
          <w:color w:val="000000" w:themeColor="text1"/>
          <w:sz w:val="24"/>
          <w:szCs w:val="24"/>
        </w:rPr>
        <w:t xml:space="preserve">one </w:t>
      </w:r>
      <w:r w:rsidR="00202426" w:rsidRPr="00AF130A">
        <w:rPr>
          <w:rFonts w:ascii="Arial" w:hAnsi="Arial" w:cs="Arial"/>
          <w:color w:val="000000" w:themeColor="text1"/>
          <w:sz w:val="24"/>
          <w:szCs w:val="24"/>
        </w:rPr>
        <w:t>instructing and two instructed counsel</w:t>
      </w:r>
      <w:r w:rsidR="00401029" w:rsidRPr="00AF130A">
        <w:rPr>
          <w:rFonts w:ascii="Arial" w:hAnsi="Arial" w:cs="Arial"/>
          <w:color w:val="000000" w:themeColor="text1"/>
          <w:sz w:val="24"/>
          <w:szCs w:val="24"/>
        </w:rPr>
        <w:t>.</w:t>
      </w:r>
    </w:p>
    <w:p w:rsidR="00202426" w:rsidRPr="00AF130A" w:rsidRDefault="007E002C" w:rsidP="00435EDA">
      <w:pPr>
        <w:spacing w:line="360" w:lineRule="auto"/>
        <w:ind w:left="720"/>
        <w:jc w:val="both"/>
        <w:rPr>
          <w:rFonts w:ascii="Arial" w:hAnsi="Arial" w:cs="Arial"/>
          <w:i/>
          <w:color w:val="000000" w:themeColor="text1"/>
          <w:sz w:val="24"/>
          <w:szCs w:val="24"/>
          <w:u w:val="single"/>
        </w:rPr>
      </w:pPr>
      <w:r w:rsidRPr="00AF130A">
        <w:rPr>
          <w:rFonts w:ascii="Arial" w:hAnsi="Arial" w:cs="Arial"/>
          <w:color w:val="000000" w:themeColor="text1"/>
          <w:sz w:val="24"/>
          <w:szCs w:val="24"/>
        </w:rPr>
        <w:t xml:space="preserve">c) </w:t>
      </w:r>
      <w:r w:rsidR="00435EDA" w:rsidRPr="00AF130A">
        <w:rPr>
          <w:rFonts w:ascii="Arial" w:hAnsi="Arial" w:cs="Arial"/>
          <w:color w:val="000000" w:themeColor="text1"/>
          <w:sz w:val="24"/>
          <w:szCs w:val="24"/>
        </w:rPr>
        <w:t xml:space="preserve"> </w:t>
      </w:r>
      <w:r w:rsidR="00202426" w:rsidRPr="00AF130A">
        <w:rPr>
          <w:rFonts w:ascii="Arial" w:hAnsi="Arial" w:cs="Arial"/>
          <w:color w:val="000000" w:themeColor="text1"/>
          <w:sz w:val="24"/>
          <w:szCs w:val="24"/>
        </w:rPr>
        <w:t xml:space="preserve">The plaintiff must pay the cost relating to claim 2 including the costs of </w:t>
      </w:r>
      <w:r w:rsidR="00435EDA" w:rsidRPr="00AF130A">
        <w:rPr>
          <w:rFonts w:ascii="Arial" w:hAnsi="Arial" w:cs="Arial"/>
          <w:color w:val="000000" w:themeColor="text1"/>
          <w:sz w:val="24"/>
          <w:szCs w:val="24"/>
        </w:rPr>
        <w:t xml:space="preserve">one </w:t>
      </w:r>
      <w:r w:rsidR="00202426" w:rsidRPr="00AF130A">
        <w:rPr>
          <w:rFonts w:ascii="Arial" w:hAnsi="Arial" w:cs="Arial"/>
          <w:color w:val="000000" w:themeColor="text1"/>
          <w:sz w:val="24"/>
          <w:szCs w:val="24"/>
        </w:rPr>
        <w:t>instructing and one instructed counsel.</w:t>
      </w:r>
    </w:p>
    <w:p w:rsidR="0051280E" w:rsidRPr="00AF130A" w:rsidRDefault="0051280E" w:rsidP="00877125">
      <w:pPr>
        <w:pStyle w:val="ListParagraph"/>
        <w:spacing w:line="360" w:lineRule="auto"/>
        <w:ind w:left="1170"/>
        <w:jc w:val="both"/>
        <w:rPr>
          <w:rFonts w:ascii="Arial" w:hAnsi="Arial" w:cs="Arial"/>
          <w:color w:val="000000" w:themeColor="text1"/>
          <w:sz w:val="24"/>
          <w:szCs w:val="24"/>
        </w:rPr>
      </w:pPr>
    </w:p>
    <w:p w:rsidR="007E002C" w:rsidRPr="00AF130A" w:rsidRDefault="007E002C" w:rsidP="00877125">
      <w:pPr>
        <w:pStyle w:val="ListParagraph"/>
        <w:spacing w:line="360" w:lineRule="auto"/>
        <w:ind w:left="1170"/>
        <w:jc w:val="both"/>
        <w:rPr>
          <w:rFonts w:ascii="Arial" w:hAnsi="Arial" w:cs="Arial"/>
          <w:color w:val="000000" w:themeColor="text1"/>
          <w:sz w:val="24"/>
          <w:szCs w:val="24"/>
        </w:rPr>
      </w:pPr>
    </w:p>
    <w:p w:rsidR="0051280E" w:rsidRPr="00AF130A" w:rsidRDefault="0051280E" w:rsidP="0051280E">
      <w:pPr>
        <w:pStyle w:val="ListParagraph"/>
        <w:spacing w:line="360" w:lineRule="auto"/>
        <w:ind w:left="1170"/>
        <w:jc w:val="right"/>
        <w:rPr>
          <w:rFonts w:ascii="Arial" w:hAnsi="Arial" w:cs="Arial"/>
          <w:color w:val="000000" w:themeColor="text1"/>
          <w:sz w:val="24"/>
          <w:szCs w:val="24"/>
        </w:rPr>
      </w:pPr>
      <w:r w:rsidRPr="00AF130A">
        <w:rPr>
          <w:rFonts w:ascii="Arial" w:hAnsi="Arial" w:cs="Arial"/>
          <w:color w:val="000000" w:themeColor="text1"/>
          <w:sz w:val="24"/>
          <w:szCs w:val="24"/>
        </w:rPr>
        <w:t>______________</w:t>
      </w:r>
    </w:p>
    <w:p w:rsidR="0051280E" w:rsidRPr="00AF130A" w:rsidRDefault="0051280E" w:rsidP="0051280E">
      <w:pPr>
        <w:pStyle w:val="ListParagraph"/>
        <w:spacing w:line="360" w:lineRule="auto"/>
        <w:ind w:left="1170"/>
        <w:jc w:val="right"/>
        <w:rPr>
          <w:rFonts w:ascii="Arial" w:hAnsi="Arial" w:cs="Arial"/>
          <w:color w:val="000000" w:themeColor="text1"/>
          <w:sz w:val="24"/>
          <w:szCs w:val="24"/>
        </w:rPr>
      </w:pPr>
      <w:r w:rsidRPr="00AF130A">
        <w:rPr>
          <w:rFonts w:ascii="Arial" w:hAnsi="Arial" w:cs="Arial"/>
          <w:color w:val="000000" w:themeColor="text1"/>
          <w:sz w:val="24"/>
          <w:szCs w:val="24"/>
        </w:rPr>
        <w:t>Miller, AJ</w:t>
      </w:r>
    </w:p>
    <w:p w:rsidR="0051280E" w:rsidRPr="00AF130A" w:rsidRDefault="0051280E" w:rsidP="0051280E">
      <w:pPr>
        <w:pStyle w:val="ListParagraph"/>
        <w:spacing w:line="360" w:lineRule="auto"/>
        <w:ind w:left="1170"/>
        <w:jc w:val="right"/>
        <w:rPr>
          <w:rFonts w:ascii="Arial" w:hAnsi="Arial" w:cs="Arial"/>
          <w:color w:val="000000" w:themeColor="text1"/>
          <w:sz w:val="24"/>
          <w:szCs w:val="24"/>
        </w:rPr>
      </w:pPr>
      <w:r w:rsidRPr="00AF130A">
        <w:rPr>
          <w:rFonts w:ascii="Arial" w:hAnsi="Arial" w:cs="Arial"/>
          <w:color w:val="000000" w:themeColor="text1"/>
          <w:sz w:val="24"/>
          <w:szCs w:val="24"/>
        </w:rPr>
        <w:t>Acting</w:t>
      </w:r>
    </w:p>
    <w:p w:rsidR="0051280E" w:rsidRPr="00AF130A" w:rsidRDefault="0051280E" w:rsidP="0051280E">
      <w:pPr>
        <w:pStyle w:val="ListParagraph"/>
        <w:spacing w:line="360" w:lineRule="auto"/>
        <w:ind w:left="1170"/>
        <w:jc w:val="right"/>
        <w:rPr>
          <w:rFonts w:ascii="Arial" w:hAnsi="Arial" w:cs="Arial"/>
          <w:color w:val="000000" w:themeColor="text1"/>
          <w:sz w:val="24"/>
          <w:szCs w:val="24"/>
        </w:rPr>
      </w:pPr>
    </w:p>
    <w:p w:rsidR="0051280E" w:rsidRPr="00AF130A" w:rsidRDefault="0051280E" w:rsidP="0051280E">
      <w:pPr>
        <w:pStyle w:val="ListParagraph"/>
        <w:spacing w:line="360" w:lineRule="auto"/>
        <w:ind w:left="1170"/>
        <w:jc w:val="right"/>
        <w:rPr>
          <w:rFonts w:ascii="Arial" w:hAnsi="Arial" w:cs="Arial"/>
          <w:color w:val="000000" w:themeColor="text1"/>
          <w:sz w:val="24"/>
          <w:szCs w:val="24"/>
        </w:rPr>
      </w:pPr>
    </w:p>
    <w:p w:rsidR="0051280E" w:rsidRPr="00AF130A" w:rsidRDefault="0051280E" w:rsidP="0051280E">
      <w:pPr>
        <w:pStyle w:val="ListParagraph"/>
        <w:spacing w:line="360" w:lineRule="auto"/>
        <w:ind w:left="1170"/>
        <w:jc w:val="right"/>
        <w:rPr>
          <w:rFonts w:ascii="Arial" w:hAnsi="Arial" w:cs="Arial"/>
          <w:color w:val="000000" w:themeColor="text1"/>
          <w:sz w:val="24"/>
          <w:szCs w:val="24"/>
        </w:rPr>
      </w:pPr>
    </w:p>
    <w:p w:rsidR="0051280E" w:rsidRPr="00AF130A" w:rsidRDefault="0051280E" w:rsidP="0051280E">
      <w:pPr>
        <w:rPr>
          <w:rFonts w:ascii="Arial" w:hAnsi="Arial" w:cs="Arial"/>
          <w:color w:val="000000" w:themeColor="text1"/>
          <w:sz w:val="24"/>
          <w:szCs w:val="24"/>
        </w:rPr>
      </w:pPr>
      <w:r w:rsidRPr="00AF130A">
        <w:rPr>
          <w:rFonts w:ascii="Arial" w:hAnsi="Arial" w:cs="Arial"/>
          <w:color w:val="000000" w:themeColor="text1"/>
          <w:sz w:val="24"/>
          <w:szCs w:val="24"/>
        </w:rPr>
        <w:br w:type="page"/>
      </w:r>
    </w:p>
    <w:p w:rsidR="0051280E" w:rsidRPr="00AF130A" w:rsidRDefault="00CD1231" w:rsidP="0051280E">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lastRenderedPageBreak/>
        <w:t>APPEARANCES:</w:t>
      </w:r>
    </w:p>
    <w:p w:rsidR="007E002C" w:rsidRPr="00AF130A" w:rsidRDefault="007E002C" w:rsidP="00401029">
      <w:pPr>
        <w:spacing w:line="360" w:lineRule="auto"/>
        <w:jc w:val="both"/>
        <w:rPr>
          <w:rFonts w:ascii="Arial" w:hAnsi="Arial" w:cs="Arial"/>
          <w:color w:val="000000" w:themeColor="text1"/>
          <w:sz w:val="24"/>
          <w:szCs w:val="24"/>
          <w:u w:val="single"/>
        </w:rPr>
      </w:pPr>
    </w:p>
    <w:p w:rsidR="007E002C" w:rsidRPr="00AF130A" w:rsidRDefault="007E002C" w:rsidP="00401029">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PLAINTIFF:</w:t>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t xml:space="preserve">       Phillip Barnard</w:t>
      </w:r>
    </w:p>
    <w:p w:rsidR="0051280E" w:rsidRPr="00AF130A" w:rsidRDefault="007E002C" w:rsidP="00401029">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t xml:space="preserve">       Instructed by Du </w:t>
      </w:r>
      <w:proofErr w:type="spellStart"/>
      <w:r w:rsidRPr="00AF130A">
        <w:rPr>
          <w:rFonts w:ascii="Arial" w:hAnsi="Arial" w:cs="Arial"/>
          <w:color w:val="000000" w:themeColor="text1"/>
          <w:sz w:val="24"/>
          <w:szCs w:val="24"/>
        </w:rPr>
        <w:t>Pisani</w:t>
      </w:r>
      <w:proofErr w:type="spellEnd"/>
      <w:r w:rsidRPr="00AF130A">
        <w:rPr>
          <w:rFonts w:ascii="Arial" w:hAnsi="Arial" w:cs="Arial"/>
          <w:color w:val="000000" w:themeColor="text1"/>
          <w:sz w:val="24"/>
          <w:szCs w:val="24"/>
        </w:rPr>
        <w:t xml:space="preserve"> Legal Practitioners</w:t>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p>
    <w:p w:rsidR="0051280E" w:rsidRPr="00AF130A" w:rsidRDefault="0051280E" w:rsidP="0051280E">
      <w:pPr>
        <w:spacing w:line="360" w:lineRule="auto"/>
        <w:jc w:val="both"/>
        <w:rPr>
          <w:rFonts w:ascii="Arial" w:hAnsi="Arial" w:cs="Arial"/>
          <w:color w:val="000000" w:themeColor="text1"/>
          <w:sz w:val="24"/>
          <w:szCs w:val="24"/>
        </w:rPr>
      </w:pPr>
    </w:p>
    <w:p w:rsidR="007F42AB" w:rsidRPr="00AF130A" w:rsidRDefault="007E002C" w:rsidP="0051280E">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DEFENDANT:</w:t>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t xml:space="preserve">       Theo Barnard</w:t>
      </w:r>
    </w:p>
    <w:p w:rsidR="0051280E" w:rsidRPr="00AF130A" w:rsidRDefault="007F42AB" w:rsidP="0051280E">
      <w:pPr>
        <w:spacing w:line="360" w:lineRule="auto"/>
        <w:jc w:val="both"/>
        <w:rPr>
          <w:rFonts w:ascii="Arial" w:hAnsi="Arial" w:cs="Arial"/>
          <w:color w:val="000000" w:themeColor="text1"/>
          <w:sz w:val="24"/>
          <w:szCs w:val="24"/>
        </w:rPr>
      </w:pP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r>
      <w:r w:rsidRPr="00AF130A">
        <w:rPr>
          <w:rFonts w:ascii="Arial" w:hAnsi="Arial" w:cs="Arial"/>
          <w:color w:val="000000" w:themeColor="text1"/>
          <w:sz w:val="24"/>
          <w:szCs w:val="24"/>
        </w:rPr>
        <w:tab/>
        <w:t xml:space="preserve">       Instructed by Berens &amp; Pfeiffer </w:t>
      </w:r>
      <w:r w:rsidR="0051280E" w:rsidRPr="00AF130A">
        <w:rPr>
          <w:rFonts w:ascii="Arial" w:hAnsi="Arial" w:cs="Arial"/>
          <w:color w:val="000000" w:themeColor="text1"/>
          <w:sz w:val="24"/>
          <w:szCs w:val="24"/>
        </w:rPr>
        <w:t xml:space="preserve"> </w:t>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r w:rsidR="0051280E" w:rsidRPr="00AF130A">
        <w:rPr>
          <w:rFonts w:ascii="Arial" w:hAnsi="Arial" w:cs="Arial"/>
          <w:color w:val="000000" w:themeColor="text1"/>
          <w:sz w:val="24"/>
          <w:szCs w:val="24"/>
        </w:rPr>
        <w:tab/>
      </w:r>
    </w:p>
    <w:p w:rsidR="0051280E" w:rsidRPr="00AF130A" w:rsidRDefault="0051280E" w:rsidP="0051280E">
      <w:pPr>
        <w:pStyle w:val="ListParagraph"/>
        <w:spacing w:line="360" w:lineRule="auto"/>
        <w:ind w:left="1080"/>
        <w:jc w:val="both"/>
        <w:rPr>
          <w:rFonts w:ascii="Arial" w:hAnsi="Arial" w:cs="Arial"/>
          <w:i/>
          <w:color w:val="000000" w:themeColor="text1"/>
          <w:sz w:val="24"/>
          <w:szCs w:val="24"/>
        </w:rPr>
      </w:pPr>
    </w:p>
    <w:p w:rsidR="0051280E" w:rsidRPr="00AF130A" w:rsidRDefault="0051280E" w:rsidP="0051280E">
      <w:pPr>
        <w:spacing w:line="360" w:lineRule="auto"/>
        <w:jc w:val="both"/>
        <w:rPr>
          <w:rFonts w:ascii="Arial" w:hAnsi="Arial" w:cs="Arial"/>
          <w:color w:val="000000" w:themeColor="text1"/>
          <w:sz w:val="24"/>
          <w:szCs w:val="24"/>
        </w:rPr>
      </w:pPr>
    </w:p>
    <w:p w:rsidR="0051280E" w:rsidRPr="00AF130A" w:rsidRDefault="0051280E" w:rsidP="0051280E">
      <w:pPr>
        <w:spacing w:line="360" w:lineRule="auto"/>
        <w:jc w:val="both"/>
        <w:rPr>
          <w:rFonts w:ascii="Arial" w:hAnsi="Arial" w:cs="Arial"/>
          <w:color w:val="000000" w:themeColor="text1"/>
          <w:sz w:val="24"/>
          <w:szCs w:val="24"/>
        </w:rPr>
      </w:pPr>
    </w:p>
    <w:p w:rsidR="0051280E" w:rsidRPr="00AF130A" w:rsidRDefault="0051280E" w:rsidP="0051280E">
      <w:pPr>
        <w:spacing w:line="360" w:lineRule="auto"/>
        <w:jc w:val="both"/>
        <w:rPr>
          <w:rFonts w:ascii="Arial" w:hAnsi="Arial" w:cs="Arial"/>
          <w:color w:val="000000" w:themeColor="text1"/>
          <w:sz w:val="24"/>
          <w:szCs w:val="24"/>
        </w:rPr>
      </w:pPr>
    </w:p>
    <w:p w:rsidR="0051280E" w:rsidRPr="00AF130A" w:rsidRDefault="0051280E" w:rsidP="00E9585D">
      <w:pPr>
        <w:spacing w:line="480" w:lineRule="auto"/>
        <w:rPr>
          <w:rFonts w:ascii="Arial" w:hAnsi="Arial" w:cs="Arial"/>
          <w:color w:val="000000" w:themeColor="text1"/>
          <w:sz w:val="24"/>
          <w:szCs w:val="24"/>
        </w:rPr>
      </w:pPr>
    </w:p>
    <w:p w:rsidR="0051280E" w:rsidRPr="00AF130A" w:rsidRDefault="0051280E" w:rsidP="00E9585D">
      <w:pPr>
        <w:spacing w:line="480" w:lineRule="auto"/>
        <w:rPr>
          <w:rFonts w:ascii="Arial" w:hAnsi="Arial" w:cs="Arial"/>
          <w:color w:val="000000" w:themeColor="text1"/>
          <w:sz w:val="24"/>
          <w:szCs w:val="24"/>
        </w:rPr>
      </w:pPr>
    </w:p>
    <w:p w:rsidR="00984D6B" w:rsidRPr="00AF130A" w:rsidRDefault="00984D6B" w:rsidP="00E9585D">
      <w:pPr>
        <w:spacing w:line="360" w:lineRule="auto"/>
        <w:jc w:val="both"/>
        <w:rPr>
          <w:rFonts w:ascii="Arial" w:hAnsi="Arial" w:cs="Arial"/>
          <w:color w:val="000000" w:themeColor="text1"/>
          <w:sz w:val="24"/>
          <w:szCs w:val="24"/>
        </w:rPr>
      </w:pPr>
    </w:p>
    <w:p w:rsidR="009200C7" w:rsidRPr="00AF130A" w:rsidRDefault="009200C7" w:rsidP="00984D6B">
      <w:pPr>
        <w:pStyle w:val="ListParagraph"/>
        <w:spacing w:line="360" w:lineRule="auto"/>
        <w:ind w:left="1170"/>
        <w:jc w:val="right"/>
        <w:rPr>
          <w:rFonts w:ascii="Arial" w:hAnsi="Arial" w:cs="Arial"/>
          <w:color w:val="000000" w:themeColor="text1"/>
          <w:sz w:val="24"/>
          <w:szCs w:val="24"/>
        </w:rPr>
      </w:pPr>
    </w:p>
    <w:p w:rsidR="00AA01F3" w:rsidRPr="00AF130A" w:rsidRDefault="00AA01F3" w:rsidP="0049405B">
      <w:pPr>
        <w:rPr>
          <w:rFonts w:ascii="Arial" w:hAnsi="Arial" w:cs="Arial"/>
          <w:color w:val="000000" w:themeColor="text1"/>
          <w:sz w:val="24"/>
          <w:szCs w:val="24"/>
        </w:rPr>
      </w:pPr>
    </w:p>
    <w:sectPr w:rsidR="00AA01F3" w:rsidRPr="00AF130A" w:rsidSect="00BA3D8E">
      <w:headerReference w:type="default" r:id="rId9"/>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9F" w:rsidRDefault="00C70C9F" w:rsidP="000933D4">
      <w:pPr>
        <w:spacing w:after="0" w:line="240" w:lineRule="auto"/>
      </w:pPr>
      <w:r>
        <w:separator/>
      </w:r>
    </w:p>
  </w:endnote>
  <w:endnote w:type="continuationSeparator" w:id="0">
    <w:p w:rsidR="00C70C9F" w:rsidRDefault="00C70C9F" w:rsidP="0009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9F" w:rsidRDefault="00C70C9F" w:rsidP="000933D4">
      <w:pPr>
        <w:spacing w:after="0" w:line="240" w:lineRule="auto"/>
      </w:pPr>
      <w:r>
        <w:separator/>
      </w:r>
    </w:p>
  </w:footnote>
  <w:footnote w:type="continuationSeparator" w:id="0">
    <w:p w:rsidR="00C70C9F" w:rsidRDefault="00C70C9F" w:rsidP="0009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15077"/>
      <w:docPartObj>
        <w:docPartGallery w:val="Page Numbers (Top of Page)"/>
        <w:docPartUnique/>
      </w:docPartObj>
    </w:sdtPr>
    <w:sdtEndPr>
      <w:rPr>
        <w:noProof/>
      </w:rPr>
    </w:sdtEndPr>
    <w:sdtContent>
      <w:p w:rsidR="00442BDC" w:rsidRDefault="00442BDC">
        <w:pPr>
          <w:pStyle w:val="Header"/>
          <w:jc w:val="right"/>
        </w:pPr>
        <w:r>
          <w:fldChar w:fldCharType="begin"/>
        </w:r>
        <w:r>
          <w:instrText xml:space="preserve"> PAGE   \* MERGEFORMAT </w:instrText>
        </w:r>
        <w:r>
          <w:fldChar w:fldCharType="separate"/>
        </w:r>
        <w:r w:rsidR="00395B40">
          <w:rPr>
            <w:noProof/>
          </w:rPr>
          <w:t>7</w:t>
        </w:r>
        <w:r>
          <w:rPr>
            <w:noProof/>
          </w:rPr>
          <w:fldChar w:fldCharType="end"/>
        </w:r>
      </w:p>
    </w:sdtContent>
  </w:sdt>
  <w:p w:rsidR="00442BDC" w:rsidRDefault="00442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7C7"/>
    <w:multiLevelType w:val="hybridMultilevel"/>
    <w:tmpl w:val="9DC05642"/>
    <w:lvl w:ilvl="0" w:tplc="BDBEB2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F3F94"/>
    <w:multiLevelType w:val="hybridMultilevel"/>
    <w:tmpl w:val="146A9122"/>
    <w:lvl w:ilvl="0" w:tplc="A532FCF6">
      <w:start w:val="1"/>
      <w:numFmt w:val="decimal"/>
      <w:lvlText w:val="%1."/>
      <w:lvlJc w:val="left"/>
      <w:pPr>
        <w:ind w:left="1170" w:hanging="36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C181FE2"/>
    <w:multiLevelType w:val="hybridMultilevel"/>
    <w:tmpl w:val="146A9122"/>
    <w:lvl w:ilvl="0" w:tplc="A532FCF6">
      <w:start w:val="1"/>
      <w:numFmt w:val="decimal"/>
      <w:lvlText w:val="%1."/>
      <w:lvlJc w:val="left"/>
      <w:pPr>
        <w:ind w:left="1170" w:hanging="36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C7A54C1"/>
    <w:multiLevelType w:val="hybridMultilevel"/>
    <w:tmpl w:val="146A9122"/>
    <w:lvl w:ilvl="0" w:tplc="A532FCF6">
      <w:start w:val="1"/>
      <w:numFmt w:val="decimal"/>
      <w:lvlText w:val="%1."/>
      <w:lvlJc w:val="left"/>
      <w:pPr>
        <w:ind w:left="1170" w:hanging="36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5394F86"/>
    <w:multiLevelType w:val="hybridMultilevel"/>
    <w:tmpl w:val="652A8A10"/>
    <w:lvl w:ilvl="0" w:tplc="A99A0A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0B7A36"/>
    <w:multiLevelType w:val="hybridMultilevel"/>
    <w:tmpl w:val="9F52A32C"/>
    <w:lvl w:ilvl="0" w:tplc="79B233B2">
      <w:start w:val="1"/>
      <w:numFmt w:val="lowerLetter"/>
      <w:lvlText w:val="%1)"/>
      <w:lvlJc w:val="left"/>
      <w:pPr>
        <w:ind w:left="81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204C4"/>
    <w:multiLevelType w:val="hybridMultilevel"/>
    <w:tmpl w:val="146A9122"/>
    <w:lvl w:ilvl="0" w:tplc="A532FCF6">
      <w:start w:val="1"/>
      <w:numFmt w:val="decimal"/>
      <w:lvlText w:val="%1."/>
      <w:lvlJc w:val="left"/>
      <w:pPr>
        <w:ind w:left="1170" w:hanging="360"/>
      </w:pPr>
      <w:rPr>
        <w:rFonts w:hint="default"/>
        <w:i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43F1679"/>
    <w:multiLevelType w:val="hybridMultilevel"/>
    <w:tmpl w:val="FA24D704"/>
    <w:lvl w:ilvl="0" w:tplc="F7E81C5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B3701C"/>
    <w:multiLevelType w:val="hybridMultilevel"/>
    <w:tmpl w:val="6FEAC8F4"/>
    <w:lvl w:ilvl="0" w:tplc="B074DEE0">
      <w:start w:val="1"/>
      <w:numFmt w:val="decimal"/>
      <w:lvlText w:val="%1."/>
      <w:lvlJc w:val="left"/>
      <w:pPr>
        <w:ind w:left="1530" w:hanging="360"/>
      </w:pPr>
      <w:rPr>
        <w:rFonts w:ascii="Arial" w:eastAsiaTheme="minorHAnsi" w:hAnsi="Arial" w:cs="Arial"/>
        <w:i w:val="0"/>
        <w:u w:val="none"/>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BB"/>
    <w:rsid w:val="00024D7E"/>
    <w:rsid w:val="00061E3B"/>
    <w:rsid w:val="000632BD"/>
    <w:rsid w:val="000933D4"/>
    <w:rsid w:val="000A41C9"/>
    <w:rsid w:val="000A662B"/>
    <w:rsid w:val="000F1A42"/>
    <w:rsid w:val="000F3537"/>
    <w:rsid w:val="00130E58"/>
    <w:rsid w:val="00136825"/>
    <w:rsid w:val="00160E54"/>
    <w:rsid w:val="001A4633"/>
    <w:rsid w:val="001B45CB"/>
    <w:rsid w:val="001D772C"/>
    <w:rsid w:val="00202426"/>
    <w:rsid w:val="002045BF"/>
    <w:rsid w:val="002324C6"/>
    <w:rsid w:val="00243DD3"/>
    <w:rsid w:val="002620FF"/>
    <w:rsid w:val="002767A4"/>
    <w:rsid w:val="002B63CE"/>
    <w:rsid w:val="002C27A2"/>
    <w:rsid w:val="00395B40"/>
    <w:rsid w:val="003A1929"/>
    <w:rsid w:val="003B47EF"/>
    <w:rsid w:val="003E2B1C"/>
    <w:rsid w:val="003E2B5B"/>
    <w:rsid w:val="003F5081"/>
    <w:rsid w:val="00401029"/>
    <w:rsid w:val="004055F0"/>
    <w:rsid w:val="004206BB"/>
    <w:rsid w:val="004225C5"/>
    <w:rsid w:val="00435EDA"/>
    <w:rsid w:val="00442BDC"/>
    <w:rsid w:val="00473EDD"/>
    <w:rsid w:val="004902E6"/>
    <w:rsid w:val="0049405B"/>
    <w:rsid w:val="004A0E6B"/>
    <w:rsid w:val="0051280E"/>
    <w:rsid w:val="00517BF7"/>
    <w:rsid w:val="0056584D"/>
    <w:rsid w:val="00572A29"/>
    <w:rsid w:val="00592619"/>
    <w:rsid w:val="005A4034"/>
    <w:rsid w:val="005B42FA"/>
    <w:rsid w:val="005C3FC4"/>
    <w:rsid w:val="006959F1"/>
    <w:rsid w:val="006C594E"/>
    <w:rsid w:val="006E1FDB"/>
    <w:rsid w:val="00704CC5"/>
    <w:rsid w:val="00732786"/>
    <w:rsid w:val="00737A96"/>
    <w:rsid w:val="007408F7"/>
    <w:rsid w:val="00743AA4"/>
    <w:rsid w:val="00746006"/>
    <w:rsid w:val="00766A5C"/>
    <w:rsid w:val="00784BE9"/>
    <w:rsid w:val="00786BB7"/>
    <w:rsid w:val="007C12AA"/>
    <w:rsid w:val="007C135F"/>
    <w:rsid w:val="007C7920"/>
    <w:rsid w:val="007E002C"/>
    <w:rsid w:val="007E02C6"/>
    <w:rsid w:val="007F42AB"/>
    <w:rsid w:val="008077DD"/>
    <w:rsid w:val="00824450"/>
    <w:rsid w:val="00825ABB"/>
    <w:rsid w:val="00855F5C"/>
    <w:rsid w:val="008564A5"/>
    <w:rsid w:val="008712DE"/>
    <w:rsid w:val="00877125"/>
    <w:rsid w:val="00877A6A"/>
    <w:rsid w:val="008931B3"/>
    <w:rsid w:val="008A55C4"/>
    <w:rsid w:val="008B6EE8"/>
    <w:rsid w:val="008F1EB2"/>
    <w:rsid w:val="009200C7"/>
    <w:rsid w:val="0094166A"/>
    <w:rsid w:val="00984D6B"/>
    <w:rsid w:val="00987DE6"/>
    <w:rsid w:val="009907AF"/>
    <w:rsid w:val="009A390F"/>
    <w:rsid w:val="009D3E61"/>
    <w:rsid w:val="00A10DD0"/>
    <w:rsid w:val="00A315FB"/>
    <w:rsid w:val="00A36314"/>
    <w:rsid w:val="00A501E2"/>
    <w:rsid w:val="00A953A3"/>
    <w:rsid w:val="00AA01F3"/>
    <w:rsid w:val="00AE034E"/>
    <w:rsid w:val="00AF130A"/>
    <w:rsid w:val="00B03688"/>
    <w:rsid w:val="00B12F01"/>
    <w:rsid w:val="00B40B8A"/>
    <w:rsid w:val="00B42DDB"/>
    <w:rsid w:val="00BA3D8E"/>
    <w:rsid w:val="00BB1543"/>
    <w:rsid w:val="00BD5274"/>
    <w:rsid w:val="00C46F48"/>
    <w:rsid w:val="00C70C9F"/>
    <w:rsid w:val="00C73046"/>
    <w:rsid w:val="00C81DF3"/>
    <w:rsid w:val="00C96085"/>
    <w:rsid w:val="00CD1231"/>
    <w:rsid w:val="00CD227B"/>
    <w:rsid w:val="00CF6204"/>
    <w:rsid w:val="00D06197"/>
    <w:rsid w:val="00D17C5C"/>
    <w:rsid w:val="00D41FD2"/>
    <w:rsid w:val="00D50BD7"/>
    <w:rsid w:val="00D85512"/>
    <w:rsid w:val="00DA6346"/>
    <w:rsid w:val="00DE5704"/>
    <w:rsid w:val="00E2732D"/>
    <w:rsid w:val="00E33338"/>
    <w:rsid w:val="00E60E69"/>
    <w:rsid w:val="00E904B2"/>
    <w:rsid w:val="00E95637"/>
    <w:rsid w:val="00E9585D"/>
    <w:rsid w:val="00E96755"/>
    <w:rsid w:val="00EA6404"/>
    <w:rsid w:val="00EC0FB7"/>
    <w:rsid w:val="00F00DC9"/>
    <w:rsid w:val="00F03FF0"/>
    <w:rsid w:val="00F04F77"/>
    <w:rsid w:val="00F05118"/>
    <w:rsid w:val="00F1058C"/>
    <w:rsid w:val="00F12B7F"/>
    <w:rsid w:val="00F2096C"/>
    <w:rsid w:val="00F3072D"/>
    <w:rsid w:val="00F47B85"/>
    <w:rsid w:val="00F66D2E"/>
    <w:rsid w:val="00F77068"/>
    <w:rsid w:val="00F8217E"/>
    <w:rsid w:val="00FA624F"/>
    <w:rsid w:val="00FC5244"/>
    <w:rsid w:val="00FE058D"/>
    <w:rsid w:val="00FF27F8"/>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122B6-D238-48EF-9F40-4B3D7FA4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34"/>
    <w:rPr>
      <w:rFonts w:ascii="Tahoma" w:hAnsi="Tahoma" w:cs="Tahoma"/>
      <w:sz w:val="16"/>
      <w:szCs w:val="16"/>
    </w:rPr>
  </w:style>
  <w:style w:type="paragraph" w:styleId="ListParagraph">
    <w:name w:val="List Paragraph"/>
    <w:basedOn w:val="Normal"/>
    <w:uiPriority w:val="34"/>
    <w:qFormat/>
    <w:rsid w:val="000933D4"/>
    <w:pPr>
      <w:ind w:left="720"/>
      <w:contextualSpacing/>
    </w:pPr>
  </w:style>
  <w:style w:type="paragraph" w:styleId="Header">
    <w:name w:val="header"/>
    <w:basedOn w:val="Normal"/>
    <w:link w:val="HeaderChar"/>
    <w:uiPriority w:val="99"/>
    <w:unhideWhenUsed/>
    <w:rsid w:val="00093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3D4"/>
  </w:style>
  <w:style w:type="paragraph" w:styleId="Footer">
    <w:name w:val="footer"/>
    <w:basedOn w:val="Normal"/>
    <w:link w:val="FooterChar"/>
    <w:uiPriority w:val="99"/>
    <w:unhideWhenUsed/>
    <w:rsid w:val="00093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2019-04-15T18:30:00+00:00</Judgment_x0020_Date>
    <Year xmlns="c1afb1bd-f2fb-40fd-9abb-aea55b4d7662">2019</Year>
  </documentManagement>
</p:properties>
</file>

<file path=customXml/itemProps1.xml><?xml version="1.0" encoding="utf-8"?>
<ds:datastoreItem xmlns:ds="http://schemas.openxmlformats.org/officeDocument/2006/customXml" ds:itemID="{3C10760B-208A-4043-9254-FB026ED008E8}"/>
</file>

<file path=customXml/itemProps2.xml><?xml version="1.0" encoding="utf-8"?>
<ds:datastoreItem xmlns:ds="http://schemas.openxmlformats.org/officeDocument/2006/customXml" ds:itemID="{0E8D5318-952A-446B-BD4F-1555DA7CCA22}"/>
</file>

<file path=customXml/itemProps3.xml><?xml version="1.0" encoding="utf-8"?>
<ds:datastoreItem xmlns:ds="http://schemas.openxmlformats.org/officeDocument/2006/customXml" ds:itemID="{7BBB0375-92FD-4258-A907-56B43C6A480F}"/>
</file>

<file path=customXml/itemProps4.xml><?xml version="1.0" encoding="utf-8"?>
<ds:datastoreItem xmlns:ds="http://schemas.openxmlformats.org/officeDocument/2006/customXml" ds:itemID="{03A8D0B2-E082-41FC-A4E0-80A5CBC50EB0}"/>
</file>

<file path=docProps/app.xml><?xml version="1.0" encoding="utf-8"?>
<Properties xmlns="http://schemas.openxmlformats.org/officeDocument/2006/extended-properties" xmlns:vt="http://schemas.openxmlformats.org/officeDocument/2006/docPropsVTypes">
  <Template>Normal</Template>
  <TotalTime>4</TotalTime>
  <Pages>7</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4</cp:revision>
  <cp:lastPrinted>2016-02-23T13:17:00Z</cp:lastPrinted>
  <dcterms:created xsi:type="dcterms:W3CDTF">2019-04-17T08:11:00Z</dcterms:created>
  <dcterms:modified xsi:type="dcterms:W3CDTF">2019-04-17T08:21:00Z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