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436" w:rsidRDefault="00CB7436" w:rsidP="00CB7436">
      <w:pPr>
        <w:spacing w:after="0" w:line="360" w:lineRule="auto"/>
        <w:rPr>
          <w:rFonts w:ascii="Arial" w:hAnsi="Arial" w:cs="Arial"/>
          <w:b/>
          <w:sz w:val="24"/>
          <w:szCs w:val="24"/>
        </w:rPr>
      </w:pPr>
    </w:p>
    <w:p w:rsidR="00CB7436" w:rsidRDefault="00CB7436" w:rsidP="00CB7436">
      <w:pPr>
        <w:spacing w:after="0" w:line="360" w:lineRule="auto"/>
        <w:rPr>
          <w:rFonts w:ascii="Arial" w:hAnsi="Arial" w:cs="Arial"/>
          <w:b/>
          <w:sz w:val="24"/>
          <w:szCs w:val="24"/>
        </w:rPr>
      </w:pPr>
    </w:p>
    <w:p w:rsidR="009148BD" w:rsidRDefault="009148BD" w:rsidP="00CB7436">
      <w:pPr>
        <w:spacing w:after="0" w:line="360" w:lineRule="auto"/>
        <w:rPr>
          <w:rFonts w:ascii="Arial" w:hAnsi="Arial" w:cs="Arial"/>
          <w:b/>
          <w:sz w:val="24"/>
          <w:szCs w:val="24"/>
        </w:rPr>
      </w:pPr>
      <w:bookmarkStart w:id="0" w:name="_GoBack"/>
      <w:bookmarkEnd w:id="0"/>
    </w:p>
    <w:p w:rsidR="00803A50" w:rsidRDefault="00803A50" w:rsidP="00803A50">
      <w:pPr>
        <w:spacing w:after="0" w:line="360" w:lineRule="auto"/>
        <w:jc w:val="center"/>
        <w:rPr>
          <w:rFonts w:ascii="Arial" w:hAnsi="Arial" w:cs="Arial"/>
          <w:b/>
          <w:sz w:val="24"/>
          <w:szCs w:val="24"/>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803A50" w:rsidRPr="001E5022" w:rsidRDefault="00803A50" w:rsidP="00803A50">
                            <w:pPr>
                              <w:jc w:val="center"/>
                              <w:rPr>
                                <w:rFonts w:ascii="Arial" w:hAnsi="Arial" w:cs="Arial"/>
                              </w:rPr>
                            </w:pPr>
                            <w:r w:rsidRPr="001E5022">
                              <w:rPr>
                                <w:rFonts w:ascii="Arial" w:hAnsi="Arial" w:cs="Arial"/>
                              </w:rPr>
                              <w:t>NOT REPORTABLE</w:t>
                            </w:r>
                          </w:p>
                          <w:p w:rsidR="00CB7436" w:rsidRDefault="00CB7436" w:rsidP="00803A50">
                            <w:pPr>
                              <w:jc w:val="center"/>
                              <w:rPr>
                                <w:rFonts w:ascii="Arial" w:hAnsi="Arial" w:cs="Arial"/>
                                <w:b/>
                              </w:rPr>
                            </w:pPr>
                          </w:p>
                          <w:p w:rsidR="00803A50" w:rsidRDefault="00803A50" w:rsidP="00803A50">
                            <w:pPr>
                              <w:jc w:val="center"/>
                            </w:pPr>
                          </w:p>
                          <w:p w:rsidR="00803A50" w:rsidRDefault="00803A50" w:rsidP="00803A5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803A50" w:rsidRPr="001E5022" w:rsidRDefault="00803A50" w:rsidP="00803A50">
                      <w:pPr>
                        <w:jc w:val="center"/>
                        <w:rPr>
                          <w:rFonts w:ascii="Arial" w:hAnsi="Arial" w:cs="Arial"/>
                        </w:rPr>
                      </w:pPr>
                      <w:r w:rsidRPr="001E5022">
                        <w:rPr>
                          <w:rFonts w:ascii="Arial" w:hAnsi="Arial" w:cs="Arial"/>
                        </w:rPr>
                        <w:t>NOT REPORTABLE</w:t>
                      </w:r>
                    </w:p>
                    <w:p w:rsidR="00CB7436" w:rsidRDefault="00CB7436" w:rsidP="00803A50">
                      <w:pPr>
                        <w:jc w:val="center"/>
                        <w:rPr>
                          <w:rFonts w:ascii="Arial" w:hAnsi="Arial" w:cs="Arial"/>
                          <w:b/>
                        </w:rPr>
                      </w:pPr>
                    </w:p>
                    <w:p w:rsidR="00803A50" w:rsidRDefault="00803A50" w:rsidP="00803A50">
                      <w:pPr>
                        <w:jc w:val="center"/>
                      </w:pPr>
                    </w:p>
                    <w:p w:rsidR="00803A50" w:rsidRDefault="00803A50" w:rsidP="00803A50">
                      <w:pPr>
                        <w:jc w:val="center"/>
                      </w:pPr>
                    </w:p>
                  </w:txbxContent>
                </v:textbox>
              </v:shape>
            </w:pict>
          </mc:Fallback>
        </mc:AlternateContent>
      </w:r>
      <w:r>
        <w:rPr>
          <w:rFonts w:ascii="Arial" w:hAnsi="Arial" w:cs="Arial"/>
          <w:b/>
          <w:sz w:val="24"/>
          <w:szCs w:val="24"/>
        </w:rPr>
        <w:t>REPUBLIC OF NAMIBIA</w:t>
      </w:r>
    </w:p>
    <w:p w:rsidR="009148BD" w:rsidRDefault="009148BD" w:rsidP="00803A50">
      <w:pPr>
        <w:spacing w:after="0" w:line="360" w:lineRule="auto"/>
        <w:jc w:val="center"/>
        <w:rPr>
          <w:rFonts w:ascii="Arial" w:hAnsi="Arial" w:cs="Arial"/>
          <w:b/>
          <w:sz w:val="24"/>
          <w:szCs w:val="24"/>
        </w:rPr>
      </w:pPr>
    </w:p>
    <w:p w:rsidR="00803A50" w:rsidRDefault="00803A50" w:rsidP="00803A50">
      <w:pPr>
        <w:spacing w:after="0" w:line="360" w:lineRule="auto"/>
        <w:jc w:val="center"/>
        <w:rPr>
          <w:b/>
          <w:sz w:val="32"/>
          <w:szCs w:val="32"/>
        </w:rPr>
      </w:pPr>
      <w:r>
        <w:rPr>
          <w:b/>
          <w:noProof/>
          <w:sz w:val="32"/>
          <w:szCs w:val="32"/>
          <w:lang w:val="en-US"/>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CB7436" w:rsidRDefault="00CB7436" w:rsidP="00803A50">
      <w:pPr>
        <w:spacing w:after="0" w:line="360" w:lineRule="auto"/>
        <w:jc w:val="center"/>
        <w:rPr>
          <w:b/>
          <w:sz w:val="32"/>
          <w:szCs w:val="32"/>
        </w:rPr>
      </w:pPr>
    </w:p>
    <w:p w:rsidR="00803A50" w:rsidRDefault="00803A50" w:rsidP="00803A50">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226F93" w:rsidRDefault="00226F93" w:rsidP="00CB7436">
      <w:pPr>
        <w:spacing w:after="0" w:line="360" w:lineRule="auto"/>
        <w:rPr>
          <w:rFonts w:ascii="Arial" w:hAnsi="Arial" w:cs="Arial"/>
          <w:b/>
          <w:sz w:val="24"/>
          <w:szCs w:val="24"/>
        </w:rPr>
      </w:pPr>
    </w:p>
    <w:p w:rsidR="00CB7436" w:rsidRDefault="00CB7436" w:rsidP="00CB7436">
      <w:pPr>
        <w:spacing w:after="0" w:line="360" w:lineRule="auto"/>
        <w:rPr>
          <w:rFonts w:ascii="Arial" w:hAnsi="Arial" w:cs="Arial"/>
          <w:b/>
          <w:sz w:val="24"/>
          <w:szCs w:val="24"/>
        </w:rPr>
      </w:pPr>
    </w:p>
    <w:p w:rsidR="00226F93" w:rsidRDefault="000F1EFA" w:rsidP="00CB7436">
      <w:pPr>
        <w:spacing w:after="0" w:line="360" w:lineRule="auto"/>
        <w:jc w:val="center"/>
        <w:rPr>
          <w:rFonts w:ascii="Arial" w:hAnsi="Arial" w:cs="Arial"/>
          <w:b/>
          <w:sz w:val="24"/>
          <w:szCs w:val="24"/>
        </w:rPr>
      </w:pPr>
      <w:r>
        <w:rPr>
          <w:rFonts w:ascii="Arial" w:hAnsi="Arial" w:cs="Arial"/>
          <w:b/>
          <w:sz w:val="24"/>
          <w:szCs w:val="24"/>
        </w:rPr>
        <w:t xml:space="preserve">REVIEW </w:t>
      </w:r>
      <w:r w:rsidR="00803A50">
        <w:rPr>
          <w:rFonts w:ascii="Arial" w:hAnsi="Arial" w:cs="Arial"/>
          <w:b/>
          <w:sz w:val="24"/>
          <w:szCs w:val="24"/>
        </w:rPr>
        <w:t>JUDGMENT</w:t>
      </w:r>
    </w:p>
    <w:p w:rsidR="00CB7436" w:rsidRDefault="00CB7436" w:rsidP="00CB7436">
      <w:pPr>
        <w:spacing w:after="0" w:line="360" w:lineRule="auto"/>
        <w:jc w:val="center"/>
        <w:rPr>
          <w:rFonts w:ascii="Arial" w:hAnsi="Arial" w:cs="Arial"/>
          <w:b/>
          <w:sz w:val="24"/>
          <w:szCs w:val="24"/>
        </w:rPr>
      </w:pPr>
    </w:p>
    <w:p w:rsidR="00803A50" w:rsidRDefault="00A26848" w:rsidP="00226F93">
      <w:pPr>
        <w:tabs>
          <w:tab w:val="right" w:pos="9000"/>
        </w:tabs>
        <w:spacing w:after="0" w:line="360" w:lineRule="auto"/>
        <w:jc w:val="right"/>
        <w:rPr>
          <w:rFonts w:ascii="Arial" w:hAnsi="Arial" w:cs="Arial"/>
          <w:b/>
          <w:sz w:val="24"/>
          <w:szCs w:val="24"/>
        </w:rPr>
      </w:pPr>
      <w:r>
        <w:rPr>
          <w:rFonts w:ascii="Arial" w:hAnsi="Arial" w:cs="Arial"/>
          <w:sz w:val="24"/>
          <w:szCs w:val="24"/>
        </w:rPr>
        <w:t xml:space="preserve">Case no: CR </w:t>
      </w:r>
      <w:r w:rsidR="007D736A">
        <w:rPr>
          <w:rFonts w:ascii="Arial" w:hAnsi="Arial" w:cs="Arial"/>
          <w:sz w:val="24"/>
          <w:szCs w:val="24"/>
        </w:rPr>
        <w:t>34</w:t>
      </w:r>
      <w:r w:rsidR="0069666A">
        <w:rPr>
          <w:rFonts w:ascii="Arial" w:hAnsi="Arial" w:cs="Arial"/>
          <w:sz w:val="24"/>
          <w:szCs w:val="24"/>
        </w:rPr>
        <w:t>/</w:t>
      </w:r>
      <w:r w:rsidR="00803A50">
        <w:rPr>
          <w:rFonts w:ascii="Arial" w:hAnsi="Arial" w:cs="Arial"/>
          <w:sz w:val="24"/>
          <w:szCs w:val="24"/>
        </w:rPr>
        <w:t>201</w:t>
      </w:r>
      <w:r w:rsidR="00A505EC">
        <w:rPr>
          <w:rFonts w:ascii="Arial" w:hAnsi="Arial" w:cs="Arial"/>
          <w:sz w:val="24"/>
          <w:szCs w:val="24"/>
        </w:rPr>
        <w:t>9</w:t>
      </w:r>
    </w:p>
    <w:p w:rsidR="00226F93" w:rsidRDefault="00226F93" w:rsidP="00803A50">
      <w:pPr>
        <w:spacing w:after="0" w:line="360" w:lineRule="auto"/>
        <w:rPr>
          <w:rFonts w:ascii="Arial" w:hAnsi="Arial" w:cs="Arial"/>
          <w:sz w:val="24"/>
          <w:szCs w:val="24"/>
        </w:rPr>
      </w:pPr>
    </w:p>
    <w:p w:rsidR="00803A50" w:rsidRDefault="00803A50" w:rsidP="00803A50">
      <w:pPr>
        <w:spacing w:after="0" w:line="360" w:lineRule="auto"/>
        <w:rPr>
          <w:rFonts w:ascii="Arial" w:hAnsi="Arial" w:cs="Arial"/>
          <w:sz w:val="24"/>
          <w:szCs w:val="24"/>
        </w:rPr>
      </w:pPr>
      <w:r>
        <w:rPr>
          <w:rFonts w:ascii="Arial" w:hAnsi="Arial" w:cs="Arial"/>
          <w:sz w:val="24"/>
          <w:szCs w:val="24"/>
        </w:rPr>
        <w:t>In the matter between:</w:t>
      </w:r>
    </w:p>
    <w:p w:rsidR="00226F93" w:rsidRDefault="00226F93" w:rsidP="00803A50">
      <w:pPr>
        <w:spacing w:after="0" w:line="360" w:lineRule="auto"/>
        <w:rPr>
          <w:rFonts w:ascii="Arial" w:hAnsi="Arial" w:cs="Arial"/>
          <w:sz w:val="24"/>
          <w:szCs w:val="24"/>
        </w:rPr>
      </w:pPr>
    </w:p>
    <w:p w:rsidR="00803A50" w:rsidRDefault="001E5022" w:rsidP="00803A50">
      <w:pPr>
        <w:spacing w:after="0"/>
        <w:rPr>
          <w:rFonts w:ascii="Arial" w:hAnsi="Arial" w:cs="Arial"/>
          <w:b/>
          <w:sz w:val="24"/>
          <w:szCs w:val="24"/>
          <w:lang w:val="en-GB"/>
        </w:rPr>
      </w:pPr>
      <w:r>
        <w:rPr>
          <w:rFonts w:ascii="Arial" w:hAnsi="Arial" w:cs="Arial"/>
          <w:b/>
          <w:sz w:val="24"/>
          <w:szCs w:val="24"/>
          <w:lang w:val="en-GB"/>
        </w:rPr>
        <w:t>THE STATE</w:t>
      </w:r>
    </w:p>
    <w:p w:rsidR="00803A50" w:rsidRDefault="00803A50" w:rsidP="00803A50">
      <w:pPr>
        <w:spacing w:after="0"/>
        <w:rPr>
          <w:rFonts w:ascii="Arial" w:hAnsi="Arial" w:cs="Arial"/>
          <w:b/>
          <w:sz w:val="24"/>
          <w:szCs w:val="24"/>
        </w:rPr>
      </w:pPr>
    </w:p>
    <w:p w:rsidR="00803A50" w:rsidRDefault="001E5022" w:rsidP="00803A50">
      <w:pPr>
        <w:spacing w:after="0"/>
        <w:jc w:val="both"/>
        <w:rPr>
          <w:rFonts w:ascii="Arial" w:hAnsi="Arial" w:cs="Arial"/>
          <w:sz w:val="24"/>
          <w:szCs w:val="24"/>
        </w:rPr>
      </w:pPr>
      <w:proofErr w:type="gramStart"/>
      <w:r>
        <w:rPr>
          <w:rFonts w:ascii="Arial" w:hAnsi="Arial" w:cs="Arial"/>
          <w:sz w:val="24"/>
          <w:szCs w:val="24"/>
        </w:rPr>
        <w:t>v</w:t>
      </w:r>
      <w:proofErr w:type="gramEnd"/>
    </w:p>
    <w:p w:rsidR="00803A50" w:rsidRDefault="00803A50" w:rsidP="00803A50">
      <w:pPr>
        <w:tabs>
          <w:tab w:val="right" w:pos="9000"/>
        </w:tabs>
        <w:spacing w:after="0"/>
        <w:jc w:val="both"/>
        <w:rPr>
          <w:rFonts w:ascii="Arial" w:hAnsi="Arial" w:cs="Arial"/>
          <w:b/>
          <w:sz w:val="24"/>
          <w:szCs w:val="24"/>
        </w:rPr>
      </w:pPr>
    </w:p>
    <w:p w:rsidR="009D78C3" w:rsidRDefault="00CA46F7" w:rsidP="00803A50">
      <w:pPr>
        <w:tabs>
          <w:tab w:val="right" w:pos="9000"/>
        </w:tabs>
        <w:spacing w:after="0"/>
        <w:jc w:val="both"/>
        <w:rPr>
          <w:rFonts w:ascii="Arial" w:hAnsi="Arial" w:cs="Arial"/>
          <w:b/>
          <w:sz w:val="24"/>
          <w:szCs w:val="24"/>
        </w:rPr>
      </w:pPr>
      <w:r>
        <w:rPr>
          <w:rFonts w:ascii="Arial" w:hAnsi="Arial" w:cs="Arial"/>
          <w:b/>
          <w:sz w:val="24"/>
          <w:szCs w:val="24"/>
        </w:rPr>
        <w:t>JOSEF SHUUYA</w:t>
      </w:r>
      <w:r w:rsidR="00803A50">
        <w:rPr>
          <w:rFonts w:ascii="Arial" w:hAnsi="Arial" w:cs="Arial"/>
          <w:b/>
          <w:sz w:val="24"/>
          <w:szCs w:val="24"/>
        </w:rPr>
        <w:tab/>
        <w:t xml:space="preserve">ACCUSED  </w:t>
      </w:r>
    </w:p>
    <w:p w:rsidR="00803A50" w:rsidRDefault="00803A50" w:rsidP="00803A50">
      <w:pPr>
        <w:tabs>
          <w:tab w:val="right" w:pos="9000"/>
        </w:tabs>
        <w:spacing w:after="0"/>
        <w:jc w:val="both"/>
        <w:rPr>
          <w:rFonts w:ascii="Arial" w:hAnsi="Arial" w:cs="Arial"/>
          <w:b/>
          <w:sz w:val="24"/>
          <w:szCs w:val="24"/>
        </w:rPr>
      </w:pPr>
    </w:p>
    <w:p w:rsidR="00803A50" w:rsidRDefault="00803A50" w:rsidP="00C95903">
      <w:pPr>
        <w:tabs>
          <w:tab w:val="right" w:pos="9000"/>
        </w:tabs>
        <w:spacing w:after="0" w:line="360" w:lineRule="auto"/>
        <w:jc w:val="center"/>
        <w:rPr>
          <w:rFonts w:ascii="Arial" w:hAnsi="Arial" w:cs="Arial"/>
          <w:b/>
          <w:sz w:val="24"/>
          <w:szCs w:val="24"/>
        </w:rPr>
      </w:pPr>
    </w:p>
    <w:p w:rsidR="00803A50" w:rsidRDefault="00803A50" w:rsidP="00803A50">
      <w:pPr>
        <w:tabs>
          <w:tab w:val="right" w:pos="9000"/>
        </w:tabs>
        <w:spacing w:after="0"/>
        <w:jc w:val="center"/>
        <w:rPr>
          <w:rFonts w:ascii="Arial" w:hAnsi="Arial" w:cs="Arial"/>
          <w:b/>
          <w:sz w:val="24"/>
          <w:szCs w:val="24"/>
        </w:rPr>
      </w:pPr>
      <w:r>
        <w:rPr>
          <w:rFonts w:ascii="Arial" w:hAnsi="Arial" w:cs="Arial"/>
          <w:b/>
          <w:sz w:val="24"/>
          <w:szCs w:val="24"/>
        </w:rPr>
        <w:t xml:space="preserve"> (HIGH COURT MAIN DIVISION REVIEW REF NO. </w:t>
      </w:r>
      <w:r w:rsidR="00CA46F7">
        <w:rPr>
          <w:rFonts w:ascii="Arial" w:hAnsi="Arial" w:cs="Arial"/>
          <w:b/>
          <w:sz w:val="24"/>
          <w:szCs w:val="24"/>
        </w:rPr>
        <w:t>502</w:t>
      </w:r>
      <w:r>
        <w:rPr>
          <w:rFonts w:ascii="Arial" w:hAnsi="Arial" w:cs="Arial"/>
          <w:b/>
          <w:sz w:val="24"/>
          <w:szCs w:val="24"/>
        </w:rPr>
        <w:t>/201</w:t>
      </w:r>
      <w:r w:rsidR="00A505EC">
        <w:rPr>
          <w:rFonts w:ascii="Arial" w:hAnsi="Arial" w:cs="Arial"/>
          <w:b/>
          <w:sz w:val="24"/>
          <w:szCs w:val="24"/>
        </w:rPr>
        <w:t>9</w:t>
      </w:r>
      <w:r>
        <w:rPr>
          <w:rFonts w:ascii="Arial" w:hAnsi="Arial" w:cs="Arial"/>
          <w:b/>
          <w:sz w:val="24"/>
          <w:szCs w:val="24"/>
        </w:rPr>
        <w:t>)</w:t>
      </w:r>
    </w:p>
    <w:p w:rsidR="00803A50" w:rsidRDefault="00803A50" w:rsidP="00803A50">
      <w:pPr>
        <w:spacing w:after="0" w:line="360" w:lineRule="auto"/>
        <w:jc w:val="both"/>
        <w:rPr>
          <w:rFonts w:ascii="Arial" w:hAnsi="Arial" w:cs="Arial"/>
          <w:sz w:val="24"/>
          <w:szCs w:val="24"/>
        </w:rPr>
      </w:pPr>
    </w:p>
    <w:p w:rsidR="009D78C3" w:rsidRDefault="009D78C3" w:rsidP="00803A50">
      <w:pPr>
        <w:spacing w:after="0" w:line="360" w:lineRule="auto"/>
        <w:jc w:val="both"/>
        <w:rPr>
          <w:rFonts w:ascii="Arial" w:hAnsi="Arial" w:cs="Arial"/>
          <w:sz w:val="24"/>
          <w:szCs w:val="24"/>
        </w:rPr>
      </w:pPr>
    </w:p>
    <w:p w:rsidR="00CB7436" w:rsidRPr="00CB7436" w:rsidRDefault="00803A50" w:rsidP="00CB7436">
      <w:pPr>
        <w:spacing w:after="0" w:line="360" w:lineRule="auto"/>
        <w:ind w:left="2160" w:hanging="2160"/>
        <w:jc w:val="both"/>
        <w:rPr>
          <w:rFonts w:ascii="Arial" w:hAnsi="Arial" w:cs="Arial"/>
          <w:i/>
          <w:sz w:val="24"/>
          <w:szCs w:val="24"/>
        </w:rPr>
      </w:pPr>
      <w:r>
        <w:rPr>
          <w:rFonts w:ascii="Arial" w:hAnsi="Arial" w:cs="Arial"/>
          <w:b/>
          <w:sz w:val="24"/>
          <w:szCs w:val="24"/>
        </w:rPr>
        <w:t>Neutral citation:</w:t>
      </w:r>
      <w:r>
        <w:rPr>
          <w:rFonts w:ascii="Arial" w:hAnsi="Arial" w:cs="Arial"/>
          <w:b/>
          <w:sz w:val="24"/>
          <w:szCs w:val="24"/>
        </w:rPr>
        <w:tab/>
      </w:r>
      <w:r w:rsidR="001E5022">
        <w:rPr>
          <w:rFonts w:ascii="Arial" w:hAnsi="Arial" w:cs="Arial"/>
          <w:i/>
          <w:sz w:val="24"/>
          <w:szCs w:val="24"/>
        </w:rPr>
        <w:t>S</w:t>
      </w:r>
      <w:r w:rsidRPr="00CD6AE7">
        <w:rPr>
          <w:rFonts w:ascii="Arial" w:hAnsi="Arial" w:cs="Arial"/>
          <w:i/>
          <w:sz w:val="24"/>
          <w:szCs w:val="24"/>
        </w:rPr>
        <w:t xml:space="preserve"> v </w:t>
      </w:r>
      <w:proofErr w:type="spellStart"/>
      <w:r w:rsidR="00CA46F7">
        <w:rPr>
          <w:rFonts w:ascii="Arial" w:hAnsi="Arial" w:cs="Arial"/>
          <w:i/>
          <w:sz w:val="24"/>
          <w:szCs w:val="24"/>
        </w:rPr>
        <w:t>Shuuya</w:t>
      </w:r>
      <w:proofErr w:type="spellEnd"/>
      <w:r>
        <w:rPr>
          <w:rFonts w:ascii="Arial" w:hAnsi="Arial" w:cs="Arial"/>
          <w:sz w:val="24"/>
          <w:szCs w:val="24"/>
        </w:rPr>
        <w:t xml:space="preserve"> (CR</w:t>
      </w:r>
      <w:r w:rsidR="007D736A">
        <w:rPr>
          <w:rFonts w:ascii="Arial" w:hAnsi="Arial" w:cs="Arial"/>
          <w:sz w:val="24"/>
          <w:szCs w:val="24"/>
        </w:rPr>
        <w:t xml:space="preserve"> 34</w:t>
      </w:r>
      <w:r w:rsidR="0069666A">
        <w:rPr>
          <w:rFonts w:ascii="Arial" w:hAnsi="Arial" w:cs="Arial"/>
          <w:sz w:val="24"/>
          <w:szCs w:val="24"/>
        </w:rPr>
        <w:t>/</w:t>
      </w:r>
      <w:r w:rsidR="000808B7">
        <w:rPr>
          <w:rFonts w:ascii="Arial" w:hAnsi="Arial" w:cs="Arial"/>
          <w:sz w:val="24"/>
          <w:szCs w:val="24"/>
        </w:rPr>
        <w:t>201</w:t>
      </w:r>
      <w:r w:rsidR="00955E90">
        <w:rPr>
          <w:rFonts w:ascii="Arial" w:hAnsi="Arial" w:cs="Arial"/>
          <w:sz w:val="24"/>
          <w:szCs w:val="24"/>
        </w:rPr>
        <w:t>9</w:t>
      </w:r>
      <w:r>
        <w:rPr>
          <w:rFonts w:ascii="Arial" w:hAnsi="Arial" w:cs="Arial"/>
          <w:sz w:val="24"/>
          <w:szCs w:val="24"/>
        </w:rPr>
        <w:t>) [201</w:t>
      </w:r>
      <w:r w:rsidR="00955E90">
        <w:rPr>
          <w:rFonts w:ascii="Arial" w:hAnsi="Arial" w:cs="Arial"/>
          <w:sz w:val="24"/>
          <w:szCs w:val="24"/>
        </w:rPr>
        <w:t>9</w:t>
      </w:r>
      <w:r>
        <w:rPr>
          <w:rFonts w:ascii="Arial" w:hAnsi="Arial" w:cs="Arial"/>
          <w:sz w:val="24"/>
          <w:szCs w:val="24"/>
        </w:rPr>
        <w:t>]</w:t>
      </w:r>
      <w:r w:rsidR="005815E0">
        <w:rPr>
          <w:rFonts w:ascii="Arial" w:hAnsi="Arial" w:cs="Arial"/>
          <w:sz w:val="24"/>
          <w:szCs w:val="24"/>
        </w:rPr>
        <w:t xml:space="preserve"> </w:t>
      </w:r>
      <w:r w:rsidR="003815CD">
        <w:rPr>
          <w:rFonts w:ascii="Arial" w:hAnsi="Arial" w:cs="Arial"/>
          <w:sz w:val="24"/>
          <w:szCs w:val="24"/>
        </w:rPr>
        <w:t>NAHCMD</w:t>
      </w:r>
      <w:r w:rsidR="007D736A">
        <w:rPr>
          <w:rFonts w:ascii="Arial" w:hAnsi="Arial" w:cs="Arial"/>
          <w:sz w:val="24"/>
          <w:szCs w:val="24"/>
        </w:rPr>
        <w:t xml:space="preserve"> 127 </w:t>
      </w:r>
      <w:r w:rsidR="00CB7436" w:rsidRPr="00D15D4C">
        <w:rPr>
          <w:rFonts w:ascii="Arial" w:hAnsi="Arial" w:cs="Arial"/>
          <w:sz w:val="24"/>
          <w:szCs w:val="24"/>
          <w:lang w:val="en-GB"/>
        </w:rPr>
        <w:t>(</w:t>
      </w:r>
      <w:r w:rsidR="00CA46F7">
        <w:rPr>
          <w:rFonts w:ascii="Arial" w:hAnsi="Arial" w:cs="Arial"/>
          <w:sz w:val="24"/>
          <w:szCs w:val="24"/>
          <w:lang w:val="en-GB"/>
        </w:rPr>
        <w:t>30 April</w:t>
      </w:r>
      <w:r w:rsidR="00CB7436">
        <w:rPr>
          <w:rFonts w:ascii="Arial" w:hAnsi="Arial" w:cs="Arial"/>
          <w:sz w:val="24"/>
          <w:szCs w:val="24"/>
          <w:lang w:val="en-GB"/>
        </w:rPr>
        <w:t xml:space="preserve"> 2019</w:t>
      </w:r>
      <w:r w:rsidR="00CB7436" w:rsidRPr="00D15D4C">
        <w:rPr>
          <w:rFonts w:ascii="Arial" w:hAnsi="Arial" w:cs="Arial"/>
          <w:sz w:val="24"/>
          <w:szCs w:val="24"/>
          <w:lang w:val="en-GB"/>
        </w:rPr>
        <w:t>)</w:t>
      </w:r>
    </w:p>
    <w:p w:rsidR="00226F93" w:rsidRDefault="00226F93" w:rsidP="00803A50">
      <w:pPr>
        <w:spacing w:after="0" w:line="360" w:lineRule="auto"/>
        <w:jc w:val="both"/>
        <w:rPr>
          <w:rFonts w:ascii="Arial" w:hAnsi="Arial" w:cs="Arial"/>
          <w:sz w:val="24"/>
          <w:szCs w:val="24"/>
        </w:rPr>
      </w:pPr>
    </w:p>
    <w:p w:rsidR="00803A50" w:rsidRDefault="00803A50" w:rsidP="00803A50">
      <w:pPr>
        <w:spacing w:after="0" w:line="360" w:lineRule="auto"/>
        <w:ind w:left="1440" w:hanging="1440"/>
        <w:jc w:val="both"/>
        <w:rPr>
          <w:rFonts w:ascii="Arial" w:hAnsi="Arial" w:cs="Arial"/>
          <w:sz w:val="24"/>
          <w:szCs w:val="24"/>
        </w:rPr>
      </w:pPr>
      <w:r>
        <w:rPr>
          <w:rFonts w:ascii="Arial" w:hAnsi="Arial" w:cs="Arial"/>
          <w:b/>
          <w:sz w:val="24"/>
          <w:szCs w:val="24"/>
        </w:rPr>
        <w:t>Coram:</w:t>
      </w:r>
      <w:r>
        <w:rPr>
          <w:rFonts w:ascii="Arial" w:hAnsi="Arial" w:cs="Arial"/>
          <w:sz w:val="24"/>
          <w:szCs w:val="24"/>
        </w:rPr>
        <w:tab/>
      </w:r>
      <w:r w:rsidR="00DF08EC">
        <w:rPr>
          <w:rFonts w:ascii="Arial" w:hAnsi="Arial" w:cs="Arial"/>
          <w:sz w:val="24"/>
          <w:szCs w:val="24"/>
        </w:rPr>
        <w:t xml:space="preserve">USIKU </w:t>
      </w:r>
      <w:r>
        <w:rPr>
          <w:rFonts w:ascii="Arial" w:hAnsi="Arial" w:cs="Arial"/>
          <w:sz w:val="24"/>
          <w:szCs w:val="24"/>
        </w:rPr>
        <w:t>J</w:t>
      </w:r>
      <w:r w:rsidR="000808B7">
        <w:rPr>
          <w:rFonts w:ascii="Arial" w:hAnsi="Arial" w:cs="Arial"/>
          <w:sz w:val="24"/>
          <w:szCs w:val="24"/>
        </w:rPr>
        <w:t xml:space="preserve"> and U</w:t>
      </w:r>
      <w:r w:rsidR="00A26848">
        <w:rPr>
          <w:rFonts w:ascii="Arial" w:hAnsi="Arial" w:cs="Arial"/>
          <w:sz w:val="24"/>
          <w:szCs w:val="24"/>
        </w:rPr>
        <w:t>NENGU</w:t>
      </w:r>
      <w:r w:rsidR="000808B7">
        <w:rPr>
          <w:rFonts w:ascii="Arial" w:hAnsi="Arial" w:cs="Arial"/>
          <w:sz w:val="24"/>
          <w:szCs w:val="24"/>
        </w:rPr>
        <w:t xml:space="preserve"> AJ</w:t>
      </w:r>
    </w:p>
    <w:p w:rsidR="00226F93" w:rsidRDefault="00226F93" w:rsidP="00803A50">
      <w:pPr>
        <w:spacing w:after="0" w:line="360" w:lineRule="auto"/>
        <w:rPr>
          <w:rFonts w:ascii="Arial" w:hAnsi="Arial" w:cs="Arial"/>
          <w:b/>
          <w:bCs/>
          <w:sz w:val="24"/>
          <w:szCs w:val="24"/>
        </w:rPr>
      </w:pPr>
    </w:p>
    <w:p w:rsidR="00803A50" w:rsidRPr="001E5022" w:rsidRDefault="00803A50" w:rsidP="00803A50">
      <w:pPr>
        <w:spacing w:after="0" w:line="360" w:lineRule="auto"/>
        <w:rPr>
          <w:rFonts w:ascii="Arial" w:hAnsi="Arial" w:cs="Arial"/>
          <w:b/>
          <w:sz w:val="24"/>
          <w:szCs w:val="24"/>
        </w:rPr>
      </w:pPr>
      <w:r>
        <w:rPr>
          <w:rFonts w:ascii="Arial" w:hAnsi="Arial" w:cs="Arial"/>
          <w:b/>
          <w:bCs/>
          <w:sz w:val="24"/>
          <w:szCs w:val="24"/>
        </w:rPr>
        <w:t>Delivered</w:t>
      </w:r>
      <w:r w:rsidR="00CD6AE7">
        <w:rPr>
          <w:rFonts w:ascii="Arial" w:hAnsi="Arial" w:cs="Arial"/>
          <w:sz w:val="24"/>
          <w:szCs w:val="24"/>
        </w:rPr>
        <w:t xml:space="preserve">: </w:t>
      </w:r>
      <w:r w:rsidR="00CD6AE7">
        <w:rPr>
          <w:rFonts w:ascii="Arial" w:hAnsi="Arial" w:cs="Arial"/>
          <w:sz w:val="24"/>
          <w:szCs w:val="24"/>
        </w:rPr>
        <w:tab/>
      </w:r>
      <w:r w:rsidR="00000ED8">
        <w:rPr>
          <w:rFonts w:ascii="Arial" w:hAnsi="Arial" w:cs="Arial"/>
          <w:sz w:val="24"/>
          <w:szCs w:val="24"/>
        </w:rPr>
        <w:t xml:space="preserve"> </w:t>
      </w:r>
      <w:r w:rsidR="00CA46F7" w:rsidRPr="001E5022">
        <w:rPr>
          <w:rFonts w:ascii="Arial" w:hAnsi="Arial" w:cs="Arial"/>
          <w:b/>
          <w:sz w:val="24"/>
          <w:szCs w:val="24"/>
        </w:rPr>
        <w:t>30 April</w:t>
      </w:r>
      <w:r w:rsidR="00A505EC" w:rsidRPr="001E5022">
        <w:rPr>
          <w:rFonts w:ascii="Arial" w:hAnsi="Arial" w:cs="Arial"/>
          <w:b/>
          <w:sz w:val="24"/>
          <w:szCs w:val="24"/>
        </w:rPr>
        <w:t xml:space="preserve"> </w:t>
      </w:r>
      <w:r w:rsidR="005815E0" w:rsidRPr="001E5022">
        <w:rPr>
          <w:rFonts w:ascii="Arial" w:hAnsi="Arial" w:cs="Arial"/>
          <w:b/>
          <w:sz w:val="24"/>
          <w:szCs w:val="24"/>
        </w:rPr>
        <w:t>201</w:t>
      </w:r>
      <w:r w:rsidR="00A505EC" w:rsidRPr="001E5022">
        <w:rPr>
          <w:rFonts w:ascii="Arial" w:hAnsi="Arial" w:cs="Arial"/>
          <w:b/>
          <w:sz w:val="24"/>
          <w:szCs w:val="24"/>
        </w:rPr>
        <w:t>9</w:t>
      </w:r>
    </w:p>
    <w:p w:rsidR="007F0217" w:rsidRDefault="007F0217" w:rsidP="00F8113E">
      <w:pPr>
        <w:spacing w:after="0" w:line="360" w:lineRule="auto"/>
        <w:jc w:val="both"/>
        <w:rPr>
          <w:rFonts w:ascii="Arial" w:hAnsi="Arial" w:cs="Arial"/>
          <w:sz w:val="24"/>
          <w:szCs w:val="24"/>
        </w:rPr>
      </w:pPr>
    </w:p>
    <w:p w:rsidR="00CB7436" w:rsidRDefault="00CB7436" w:rsidP="00F8113E">
      <w:pPr>
        <w:spacing w:after="0" w:line="360" w:lineRule="auto"/>
        <w:jc w:val="both"/>
        <w:rPr>
          <w:rFonts w:ascii="Arial" w:hAnsi="Arial" w:cs="Arial"/>
          <w:b/>
          <w:sz w:val="24"/>
          <w:szCs w:val="24"/>
        </w:rPr>
      </w:pPr>
    </w:p>
    <w:p w:rsidR="00CB7436" w:rsidRDefault="00CB7436" w:rsidP="00F8113E">
      <w:pPr>
        <w:spacing w:after="0" w:line="360" w:lineRule="auto"/>
        <w:jc w:val="both"/>
        <w:rPr>
          <w:rFonts w:ascii="Arial" w:hAnsi="Arial" w:cs="Arial"/>
          <w:b/>
          <w:sz w:val="24"/>
          <w:szCs w:val="24"/>
        </w:rPr>
      </w:pPr>
    </w:p>
    <w:p w:rsidR="007F0217" w:rsidRDefault="007F0217" w:rsidP="00F8113E">
      <w:pPr>
        <w:spacing w:after="0" w:line="360" w:lineRule="auto"/>
        <w:jc w:val="both"/>
        <w:rPr>
          <w:rFonts w:ascii="Arial" w:hAnsi="Arial" w:cs="Arial"/>
          <w:sz w:val="24"/>
          <w:szCs w:val="24"/>
        </w:rPr>
      </w:pPr>
      <w:proofErr w:type="spellStart"/>
      <w:r w:rsidRPr="00E94968">
        <w:rPr>
          <w:rFonts w:ascii="Arial" w:hAnsi="Arial" w:cs="Arial"/>
          <w:b/>
          <w:sz w:val="24"/>
          <w:szCs w:val="24"/>
        </w:rPr>
        <w:t>Flynote</w:t>
      </w:r>
      <w:proofErr w:type="spellEnd"/>
      <w:r>
        <w:rPr>
          <w:rFonts w:ascii="Arial" w:hAnsi="Arial" w:cs="Arial"/>
          <w:sz w:val="24"/>
          <w:szCs w:val="24"/>
        </w:rPr>
        <w:t>:</w:t>
      </w:r>
      <w:r w:rsidR="00463290">
        <w:rPr>
          <w:rFonts w:ascii="Arial" w:hAnsi="Arial" w:cs="Arial"/>
          <w:sz w:val="24"/>
          <w:szCs w:val="24"/>
        </w:rPr>
        <w:tab/>
        <w:t>Plea – Guilty – Questioning in terms of section 112 (1)(b) of the Criminal Procedure Act, Act 51 of 1977 – Accused not admitting all allegations of the offence charged – Accused charged with offences under the Nature Conservation Ordinance 4 of 1975 – A plea of not guilty entered in terms of section 113 of the Criminal Procedure Act, Act 51 of 1977 – Magistrate acquitted accused persons in terms of section 174 after State’s case – Failure to put accused persons on own defence irregular and a serious misdirection.</w:t>
      </w:r>
    </w:p>
    <w:p w:rsidR="007F0217" w:rsidRPr="00F61DEF" w:rsidRDefault="007F0217" w:rsidP="00F8113E">
      <w:pPr>
        <w:spacing w:after="0" w:line="360" w:lineRule="auto"/>
        <w:jc w:val="both"/>
        <w:rPr>
          <w:rFonts w:ascii="Arial" w:hAnsi="Arial" w:cs="Arial"/>
          <w:b/>
          <w:sz w:val="24"/>
          <w:szCs w:val="24"/>
        </w:rPr>
      </w:pPr>
    </w:p>
    <w:p w:rsidR="00A505EC" w:rsidRDefault="007F0217" w:rsidP="00A505EC">
      <w:pPr>
        <w:spacing w:after="0" w:line="360" w:lineRule="auto"/>
        <w:jc w:val="both"/>
        <w:rPr>
          <w:rFonts w:ascii="Arial" w:hAnsi="Arial" w:cs="Arial"/>
          <w:sz w:val="24"/>
          <w:szCs w:val="24"/>
        </w:rPr>
      </w:pPr>
      <w:r w:rsidRPr="00F61DEF">
        <w:rPr>
          <w:rFonts w:ascii="Arial" w:hAnsi="Arial" w:cs="Arial"/>
          <w:b/>
          <w:sz w:val="24"/>
          <w:szCs w:val="24"/>
        </w:rPr>
        <w:t>Summary</w:t>
      </w:r>
      <w:r w:rsidR="00D30FE9">
        <w:rPr>
          <w:rFonts w:ascii="Arial" w:hAnsi="Arial" w:cs="Arial"/>
          <w:b/>
          <w:sz w:val="24"/>
          <w:szCs w:val="24"/>
        </w:rPr>
        <w:t>:</w:t>
      </w:r>
      <w:r w:rsidR="00463290">
        <w:rPr>
          <w:rFonts w:ascii="Arial" w:hAnsi="Arial" w:cs="Arial"/>
          <w:b/>
          <w:sz w:val="24"/>
          <w:szCs w:val="24"/>
        </w:rPr>
        <w:tab/>
      </w:r>
      <w:r w:rsidR="00463290">
        <w:rPr>
          <w:rFonts w:ascii="Arial" w:hAnsi="Arial" w:cs="Arial"/>
          <w:sz w:val="24"/>
          <w:szCs w:val="24"/>
        </w:rPr>
        <w:t>Plea of guilty.  Questioning in terms of section 112 (1</w:t>
      </w:r>
      <w:proofErr w:type="gramStart"/>
      <w:r w:rsidR="00463290">
        <w:rPr>
          <w:rFonts w:ascii="Arial" w:hAnsi="Arial" w:cs="Arial"/>
          <w:sz w:val="24"/>
          <w:szCs w:val="24"/>
        </w:rPr>
        <w:t>)(</w:t>
      </w:r>
      <w:proofErr w:type="gramEnd"/>
      <w:r w:rsidR="00463290">
        <w:rPr>
          <w:rFonts w:ascii="Arial" w:hAnsi="Arial" w:cs="Arial"/>
          <w:sz w:val="24"/>
          <w:szCs w:val="24"/>
        </w:rPr>
        <w:t xml:space="preserve">b) of the Criminal Procedure Act, Act 51 of 1977.  The two accused persons who were charged with offences under the Nature Conservation Ordinance 4 of 1975 pleaded </w:t>
      </w:r>
      <w:r w:rsidR="00380C3F">
        <w:rPr>
          <w:rFonts w:ascii="Arial" w:hAnsi="Arial" w:cs="Arial"/>
          <w:sz w:val="24"/>
          <w:szCs w:val="24"/>
        </w:rPr>
        <w:t xml:space="preserve">guilty to the charges and were questioned by the Magistrate in terms of section 112 (1)(b) of the Criminal Procedure Act, Act 51 of 1977.  However, a plea of not guilty in terms of section 113 was entered by the magistrate in respect of certain counts because the accused did not admit all the allegations in the charges brought against them by the State.  After the prosecutor closed State’s case without leading evidence to prove the allegations not admitted by the accused, the magistrate acquitted the accused in terms of section 174 without placing them on own defence despite </w:t>
      </w:r>
      <w:r w:rsidR="00793AA1">
        <w:rPr>
          <w:rFonts w:ascii="Arial" w:hAnsi="Arial" w:cs="Arial"/>
          <w:sz w:val="24"/>
          <w:szCs w:val="24"/>
        </w:rPr>
        <w:t>the accused having admitted</w:t>
      </w:r>
      <w:r w:rsidR="00380C3F">
        <w:rPr>
          <w:rFonts w:ascii="Arial" w:hAnsi="Arial" w:cs="Arial"/>
          <w:sz w:val="24"/>
          <w:szCs w:val="24"/>
        </w:rPr>
        <w:t xml:space="preserve"> some allegations of the offences charged with.  On review, the Court set aside the acquittals in terms of section 174 and </w:t>
      </w:r>
      <w:r w:rsidR="00380C3F" w:rsidRPr="00380C3F">
        <w:rPr>
          <w:rFonts w:ascii="Arial" w:hAnsi="Arial" w:cs="Arial"/>
          <w:sz w:val="24"/>
          <w:szCs w:val="24"/>
          <w:u w:val="single"/>
        </w:rPr>
        <w:t>held</w:t>
      </w:r>
      <w:r w:rsidR="00380C3F">
        <w:rPr>
          <w:rFonts w:ascii="Arial" w:hAnsi="Arial" w:cs="Arial"/>
          <w:b/>
          <w:sz w:val="24"/>
          <w:szCs w:val="24"/>
        </w:rPr>
        <w:t xml:space="preserve"> </w:t>
      </w:r>
      <w:r w:rsidR="00380C3F">
        <w:rPr>
          <w:rFonts w:ascii="Arial" w:hAnsi="Arial" w:cs="Arial"/>
          <w:sz w:val="24"/>
          <w:szCs w:val="24"/>
        </w:rPr>
        <w:t>that both the magistrate and the prosecutor are ignorant on the provisions of section 113.</w:t>
      </w:r>
    </w:p>
    <w:p w:rsidR="00380C3F" w:rsidRDefault="00380C3F" w:rsidP="00A505EC">
      <w:pPr>
        <w:spacing w:after="0" w:line="360" w:lineRule="auto"/>
        <w:jc w:val="both"/>
        <w:rPr>
          <w:rFonts w:ascii="Arial" w:hAnsi="Arial" w:cs="Arial"/>
          <w:sz w:val="24"/>
          <w:szCs w:val="24"/>
        </w:rPr>
      </w:pPr>
    </w:p>
    <w:p w:rsidR="00380C3F" w:rsidRDefault="00380C3F" w:rsidP="00A505EC">
      <w:pPr>
        <w:spacing w:after="0" w:line="360" w:lineRule="auto"/>
        <w:jc w:val="both"/>
        <w:rPr>
          <w:rFonts w:ascii="Arial" w:hAnsi="Arial" w:cs="Arial"/>
          <w:sz w:val="24"/>
          <w:szCs w:val="24"/>
        </w:rPr>
      </w:pPr>
      <w:r>
        <w:rPr>
          <w:rFonts w:ascii="Arial" w:hAnsi="Arial" w:cs="Arial"/>
          <w:sz w:val="24"/>
          <w:szCs w:val="24"/>
          <w:u w:val="single"/>
        </w:rPr>
        <w:t>Held</w:t>
      </w:r>
      <w:r>
        <w:rPr>
          <w:rFonts w:ascii="Arial" w:hAnsi="Arial" w:cs="Arial"/>
          <w:sz w:val="24"/>
          <w:szCs w:val="24"/>
        </w:rPr>
        <w:t>:</w:t>
      </w:r>
      <w:r>
        <w:rPr>
          <w:rFonts w:ascii="Arial" w:hAnsi="Arial" w:cs="Arial"/>
          <w:sz w:val="24"/>
          <w:szCs w:val="24"/>
        </w:rPr>
        <w:tab/>
        <w:t>Further that the magistrate was wrong in law not to have placed the accused on own defence on the counts where a plea of not guilty was entered in terms of section 113.</w:t>
      </w:r>
    </w:p>
    <w:p w:rsidR="00380C3F" w:rsidRDefault="00380C3F" w:rsidP="00A505EC">
      <w:pPr>
        <w:spacing w:after="0" w:line="360" w:lineRule="auto"/>
        <w:jc w:val="both"/>
        <w:rPr>
          <w:rFonts w:ascii="Arial" w:hAnsi="Arial" w:cs="Arial"/>
          <w:sz w:val="24"/>
          <w:szCs w:val="24"/>
        </w:rPr>
      </w:pPr>
    </w:p>
    <w:p w:rsidR="00380C3F" w:rsidRPr="00380C3F" w:rsidRDefault="00380C3F" w:rsidP="00A505EC">
      <w:pPr>
        <w:spacing w:after="0" w:line="360" w:lineRule="auto"/>
        <w:jc w:val="both"/>
        <w:rPr>
          <w:rFonts w:ascii="Arial" w:hAnsi="Arial" w:cs="Arial"/>
          <w:sz w:val="24"/>
          <w:szCs w:val="24"/>
        </w:rPr>
      </w:pPr>
      <w:r>
        <w:rPr>
          <w:rFonts w:ascii="Arial" w:hAnsi="Arial" w:cs="Arial"/>
          <w:sz w:val="24"/>
          <w:szCs w:val="24"/>
          <w:u w:val="single"/>
        </w:rPr>
        <w:t>Held</w:t>
      </w:r>
      <w:r>
        <w:rPr>
          <w:rFonts w:ascii="Arial" w:hAnsi="Arial" w:cs="Arial"/>
          <w:sz w:val="24"/>
          <w:szCs w:val="24"/>
        </w:rPr>
        <w:t>:</w:t>
      </w:r>
      <w:r>
        <w:rPr>
          <w:rFonts w:ascii="Arial" w:hAnsi="Arial" w:cs="Arial"/>
          <w:sz w:val="24"/>
          <w:szCs w:val="24"/>
        </w:rPr>
        <w:tab/>
        <w:t xml:space="preserve">Further that the magistrate committed gross irregularity and </w:t>
      </w:r>
      <w:r w:rsidR="00204366">
        <w:rPr>
          <w:rFonts w:ascii="Arial" w:hAnsi="Arial" w:cs="Arial"/>
          <w:sz w:val="24"/>
          <w:szCs w:val="24"/>
        </w:rPr>
        <w:t>it was</w:t>
      </w:r>
      <w:r>
        <w:rPr>
          <w:rFonts w:ascii="Arial" w:hAnsi="Arial" w:cs="Arial"/>
          <w:sz w:val="24"/>
          <w:szCs w:val="24"/>
        </w:rPr>
        <w:t xml:space="preserve"> a serious misdirection to acquit in terms of section 174 when some allegations in the charges were admitted by the accused under section 112 proceedings.  </w:t>
      </w:r>
    </w:p>
    <w:p w:rsidR="00F61DEF" w:rsidRDefault="00F61DEF" w:rsidP="00F8113E">
      <w:pPr>
        <w:spacing w:after="0" w:line="360" w:lineRule="auto"/>
        <w:jc w:val="both"/>
        <w:rPr>
          <w:rFonts w:ascii="Arial" w:hAnsi="Arial" w:cs="Arial"/>
          <w:sz w:val="24"/>
          <w:szCs w:val="24"/>
        </w:rPr>
      </w:pPr>
    </w:p>
    <w:p w:rsidR="00803A50" w:rsidRDefault="0096221B" w:rsidP="00F8113E">
      <w:pPr>
        <w:spacing w:after="0" w:line="360" w:lineRule="auto"/>
        <w:jc w:val="both"/>
        <w:rPr>
          <w:rFonts w:ascii="Arial" w:hAnsi="Arial" w:cs="Arial"/>
          <w:bCs/>
          <w:sz w:val="24"/>
          <w:szCs w:val="24"/>
        </w:rPr>
      </w:pPr>
      <w:r>
        <w:rPr>
          <w:rFonts w:ascii="Arial" w:hAnsi="Arial" w:cs="Arial"/>
          <w:bCs/>
          <w:sz w:val="24"/>
          <w:szCs w:val="24"/>
        </w:rPr>
        <w:pict>
          <v:rect id="_x0000_i1025" style="width:451.3pt;height:1.5pt" o:hralign="center" o:hrstd="t" o:hr="t" fillcolor="#a0a0a0" stroked="f"/>
        </w:pict>
      </w:r>
    </w:p>
    <w:p w:rsidR="00803A50" w:rsidRDefault="00803A50" w:rsidP="00A505EC">
      <w:pPr>
        <w:spacing w:after="0" w:line="360" w:lineRule="auto"/>
        <w:jc w:val="center"/>
        <w:rPr>
          <w:rFonts w:ascii="Arial" w:hAnsi="Arial" w:cs="Arial"/>
          <w:b/>
          <w:bCs/>
          <w:sz w:val="24"/>
          <w:szCs w:val="24"/>
        </w:rPr>
      </w:pPr>
      <w:r>
        <w:rPr>
          <w:rFonts w:ascii="Arial" w:hAnsi="Arial" w:cs="Arial"/>
          <w:b/>
          <w:bCs/>
          <w:sz w:val="24"/>
          <w:szCs w:val="24"/>
        </w:rPr>
        <w:t>ORDER</w:t>
      </w:r>
    </w:p>
    <w:p w:rsidR="00803A50" w:rsidRDefault="0096221B" w:rsidP="00F8113E">
      <w:pPr>
        <w:spacing w:after="0" w:line="360" w:lineRule="auto"/>
        <w:jc w:val="both"/>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3049A8" w:rsidRDefault="00380C3F" w:rsidP="00F8113E">
      <w:pPr>
        <w:spacing w:after="0" w:line="360" w:lineRule="auto"/>
        <w:jc w:val="both"/>
        <w:rPr>
          <w:rFonts w:ascii="Arial" w:hAnsi="Arial" w:cs="Arial"/>
          <w:sz w:val="24"/>
          <w:szCs w:val="24"/>
        </w:rPr>
      </w:pPr>
      <w:r>
        <w:rPr>
          <w:rFonts w:ascii="Arial" w:hAnsi="Arial" w:cs="Arial"/>
          <w:sz w:val="24"/>
          <w:szCs w:val="24"/>
        </w:rPr>
        <w:lastRenderedPageBreak/>
        <w:t>Accused One</w:t>
      </w:r>
    </w:p>
    <w:p w:rsidR="00380C3F" w:rsidRDefault="00380C3F" w:rsidP="00F8113E">
      <w:pPr>
        <w:spacing w:after="0" w:line="360" w:lineRule="auto"/>
        <w:jc w:val="both"/>
        <w:rPr>
          <w:rFonts w:ascii="Arial" w:hAnsi="Arial" w:cs="Arial"/>
          <w:sz w:val="24"/>
          <w:szCs w:val="24"/>
        </w:rPr>
      </w:pPr>
    </w:p>
    <w:p w:rsidR="00380C3F" w:rsidRDefault="00380C3F" w:rsidP="00380C3F">
      <w:pPr>
        <w:pStyle w:val="ListParagraph"/>
        <w:numPr>
          <w:ilvl w:val="0"/>
          <w:numId w:val="13"/>
        </w:numPr>
        <w:spacing w:after="0" w:line="360" w:lineRule="auto"/>
        <w:ind w:left="567" w:hanging="567"/>
        <w:jc w:val="both"/>
        <w:rPr>
          <w:rFonts w:ascii="Arial" w:hAnsi="Arial" w:cs="Arial"/>
          <w:sz w:val="24"/>
          <w:szCs w:val="24"/>
        </w:rPr>
      </w:pPr>
      <w:r>
        <w:rPr>
          <w:rFonts w:ascii="Arial" w:hAnsi="Arial" w:cs="Arial"/>
          <w:sz w:val="24"/>
          <w:szCs w:val="24"/>
        </w:rPr>
        <w:t>The conviction and sentence in respect of counts one, two, four and five are in order and are confirmed.</w:t>
      </w:r>
    </w:p>
    <w:p w:rsidR="00380C3F" w:rsidRDefault="00380C3F" w:rsidP="00380C3F">
      <w:pPr>
        <w:pStyle w:val="ListParagraph"/>
        <w:spacing w:after="0" w:line="360" w:lineRule="auto"/>
        <w:ind w:left="567"/>
        <w:jc w:val="both"/>
        <w:rPr>
          <w:rFonts w:ascii="Arial" w:hAnsi="Arial" w:cs="Arial"/>
          <w:sz w:val="24"/>
          <w:szCs w:val="24"/>
        </w:rPr>
      </w:pPr>
    </w:p>
    <w:p w:rsidR="00380C3F" w:rsidRDefault="00380C3F" w:rsidP="00380C3F">
      <w:pPr>
        <w:pStyle w:val="ListParagraph"/>
        <w:numPr>
          <w:ilvl w:val="0"/>
          <w:numId w:val="13"/>
        </w:numPr>
        <w:spacing w:after="0" w:line="360" w:lineRule="auto"/>
        <w:ind w:left="567" w:hanging="567"/>
        <w:jc w:val="both"/>
        <w:rPr>
          <w:rFonts w:ascii="Arial" w:hAnsi="Arial" w:cs="Arial"/>
          <w:sz w:val="24"/>
          <w:szCs w:val="24"/>
        </w:rPr>
      </w:pPr>
      <w:r>
        <w:rPr>
          <w:rFonts w:ascii="Arial" w:hAnsi="Arial" w:cs="Arial"/>
          <w:sz w:val="24"/>
          <w:szCs w:val="24"/>
        </w:rPr>
        <w:t>The acquittal of accused one in respect of count three is hereby set aside.</w:t>
      </w:r>
    </w:p>
    <w:p w:rsidR="00380C3F" w:rsidRPr="00380C3F" w:rsidRDefault="00380C3F" w:rsidP="00380C3F">
      <w:pPr>
        <w:pStyle w:val="ListParagraph"/>
        <w:rPr>
          <w:rFonts w:ascii="Arial" w:hAnsi="Arial" w:cs="Arial"/>
          <w:sz w:val="24"/>
          <w:szCs w:val="24"/>
        </w:rPr>
      </w:pPr>
    </w:p>
    <w:p w:rsidR="00380C3F" w:rsidRDefault="00380C3F" w:rsidP="00380C3F">
      <w:pPr>
        <w:spacing w:after="0" w:line="360" w:lineRule="auto"/>
        <w:jc w:val="both"/>
        <w:rPr>
          <w:rFonts w:ascii="Arial" w:hAnsi="Arial" w:cs="Arial"/>
          <w:sz w:val="24"/>
          <w:szCs w:val="24"/>
        </w:rPr>
      </w:pPr>
      <w:r>
        <w:rPr>
          <w:rFonts w:ascii="Arial" w:hAnsi="Arial" w:cs="Arial"/>
          <w:sz w:val="24"/>
          <w:szCs w:val="24"/>
        </w:rPr>
        <w:t>Accused Two</w:t>
      </w:r>
    </w:p>
    <w:p w:rsidR="00380C3F" w:rsidRDefault="00380C3F" w:rsidP="00380C3F">
      <w:pPr>
        <w:spacing w:after="0" w:line="360" w:lineRule="auto"/>
        <w:jc w:val="both"/>
        <w:rPr>
          <w:rFonts w:ascii="Arial" w:hAnsi="Arial" w:cs="Arial"/>
          <w:sz w:val="24"/>
          <w:szCs w:val="24"/>
        </w:rPr>
      </w:pPr>
    </w:p>
    <w:p w:rsidR="00380C3F" w:rsidRPr="009148BD" w:rsidRDefault="0096756C" w:rsidP="009148BD">
      <w:pPr>
        <w:spacing w:after="0" w:line="360" w:lineRule="auto"/>
        <w:jc w:val="both"/>
        <w:rPr>
          <w:rFonts w:ascii="Arial" w:hAnsi="Arial" w:cs="Arial"/>
          <w:sz w:val="24"/>
          <w:szCs w:val="24"/>
        </w:rPr>
      </w:pPr>
      <w:r w:rsidRPr="009148BD">
        <w:rPr>
          <w:rFonts w:ascii="Arial" w:hAnsi="Arial" w:cs="Arial"/>
          <w:sz w:val="24"/>
          <w:szCs w:val="24"/>
        </w:rPr>
        <w:t>The acquittal of accused two on cou</w:t>
      </w:r>
      <w:r w:rsidR="001D476E">
        <w:rPr>
          <w:rFonts w:ascii="Arial" w:hAnsi="Arial" w:cs="Arial"/>
          <w:sz w:val="24"/>
          <w:szCs w:val="24"/>
        </w:rPr>
        <w:t>nts two, three, four and five are</w:t>
      </w:r>
      <w:r w:rsidRPr="009148BD">
        <w:rPr>
          <w:rFonts w:ascii="Arial" w:hAnsi="Arial" w:cs="Arial"/>
          <w:sz w:val="24"/>
          <w:szCs w:val="24"/>
        </w:rPr>
        <w:t xml:space="preserve"> hereby set aside.</w:t>
      </w:r>
    </w:p>
    <w:p w:rsidR="009148BD" w:rsidRDefault="009148BD" w:rsidP="009148BD">
      <w:pPr>
        <w:pStyle w:val="ListParagraph"/>
        <w:spacing w:after="0" w:line="360" w:lineRule="auto"/>
        <w:ind w:left="567"/>
        <w:jc w:val="both"/>
        <w:rPr>
          <w:rFonts w:ascii="Arial" w:hAnsi="Arial" w:cs="Arial"/>
          <w:sz w:val="24"/>
          <w:szCs w:val="24"/>
        </w:rPr>
      </w:pPr>
    </w:p>
    <w:p w:rsidR="0096756C" w:rsidRDefault="009148BD" w:rsidP="0096756C">
      <w:pPr>
        <w:spacing w:after="0" w:line="360" w:lineRule="auto"/>
        <w:jc w:val="both"/>
        <w:rPr>
          <w:rFonts w:ascii="Arial" w:hAnsi="Arial" w:cs="Arial"/>
          <w:sz w:val="24"/>
          <w:szCs w:val="24"/>
        </w:rPr>
      </w:pPr>
      <w:r>
        <w:rPr>
          <w:rFonts w:ascii="Arial" w:hAnsi="Arial" w:cs="Arial"/>
          <w:sz w:val="24"/>
          <w:szCs w:val="24"/>
        </w:rPr>
        <w:t>The Magistrate</w:t>
      </w:r>
    </w:p>
    <w:p w:rsidR="009148BD" w:rsidRDefault="009148BD" w:rsidP="0096756C">
      <w:pPr>
        <w:spacing w:after="0" w:line="360" w:lineRule="auto"/>
        <w:jc w:val="both"/>
        <w:rPr>
          <w:rFonts w:ascii="Arial" w:hAnsi="Arial" w:cs="Arial"/>
          <w:sz w:val="24"/>
          <w:szCs w:val="24"/>
        </w:rPr>
      </w:pPr>
    </w:p>
    <w:p w:rsidR="0096756C" w:rsidRPr="009148BD" w:rsidRDefault="0096756C" w:rsidP="009148BD">
      <w:pPr>
        <w:pStyle w:val="ListParagraph"/>
        <w:numPr>
          <w:ilvl w:val="0"/>
          <w:numId w:val="18"/>
        </w:numPr>
        <w:spacing w:after="0" w:line="360" w:lineRule="auto"/>
        <w:ind w:left="567" w:hanging="567"/>
        <w:jc w:val="both"/>
        <w:rPr>
          <w:rFonts w:ascii="Arial" w:hAnsi="Arial" w:cs="Arial"/>
          <w:sz w:val="24"/>
          <w:szCs w:val="24"/>
        </w:rPr>
      </w:pPr>
      <w:r w:rsidRPr="009148BD">
        <w:rPr>
          <w:rFonts w:ascii="Arial" w:hAnsi="Arial" w:cs="Arial"/>
          <w:sz w:val="24"/>
          <w:szCs w:val="24"/>
        </w:rPr>
        <w:t>The Magistrate is directed to put accused one on his defence in respect of count three and accused two in respect of count</w:t>
      </w:r>
      <w:r w:rsidR="00AE6D84">
        <w:rPr>
          <w:rFonts w:ascii="Arial" w:hAnsi="Arial" w:cs="Arial"/>
          <w:sz w:val="24"/>
          <w:szCs w:val="24"/>
        </w:rPr>
        <w:t>s</w:t>
      </w:r>
      <w:r w:rsidRPr="009148BD">
        <w:rPr>
          <w:rFonts w:ascii="Arial" w:hAnsi="Arial" w:cs="Arial"/>
          <w:sz w:val="24"/>
          <w:szCs w:val="24"/>
        </w:rPr>
        <w:t xml:space="preserve"> two, three, four and five.</w:t>
      </w:r>
    </w:p>
    <w:p w:rsidR="0096756C" w:rsidRDefault="0096756C" w:rsidP="0096756C">
      <w:pPr>
        <w:spacing w:after="0" w:line="360" w:lineRule="auto"/>
        <w:jc w:val="both"/>
        <w:rPr>
          <w:rFonts w:ascii="Arial" w:hAnsi="Arial" w:cs="Arial"/>
          <w:sz w:val="24"/>
          <w:szCs w:val="24"/>
        </w:rPr>
      </w:pPr>
    </w:p>
    <w:p w:rsidR="0096756C" w:rsidRPr="009148BD" w:rsidRDefault="0096756C" w:rsidP="009148BD">
      <w:pPr>
        <w:pStyle w:val="ListParagraph"/>
        <w:numPr>
          <w:ilvl w:val="0"/>
          <w:numId w:val="18"/>
        </w:numPr>
        <w:spacing w:after="0" w:line="360" w:lineRule="auto"/>
        <w:ind w:left="567" w:hanging="567"/>
        <w:jc w:val="both"/>
        <w:rPr>
          <w:rFonts w:ascii="Arial" w:hAnsi="Arial" w:cs="Arial"/>
          <w:sz w:val="24"/>
          <w:szCs w:val="24"/>
        </w:rPr>
      </w:pPr>
      <w:r w:rsidRPr="009148BD">
        <w:rPr>
          <w:rFonts w:ascii="Arial" w:hAnsi="Arial" w:cs="Arial"/>
          <w:sz w:val="24"/>
          <w:szCs w:val="24"/>
        </w:rPr>
        <w:t xml:space="preserve">It is directed that accused two </w:t>
      </w:r>
      <w:r w:rsidR="00204366">
        <w:rPr>
          <w:rFonts w:ascii="Arial" w:hAnsi="Arial" w:cs="Arial"/>
          <w:sz w:val="24"/>
          <w:szCs w:val="24"/>
        </w:rPr>
        <w:t xml:space="preserve">be served with a </w:t>
      </w:r>
      <w:r w:rsidRPr="009148BD">
        <w:rPr>
          <w:rFonts w:ascii="Arial" w:hAnsi="Arial" w:cs="Arial"/>
          <w:sz w:val="24"/>
          <w:szCs w:val="24"/>
        </w:rPr>
        <w:t>notice to appear before court together with accused one on a date to be determined by the Clerk of the Court</w:t>
      </w:r>
      <w:r w:rsidR="00204366">
        <w:rPr>
          <w:rFonts w:ascii="Arial" w:hAnsi="Arial" w:cs="Arial"/>
          <w:sz w:val="24"/>
          <w:szCs w:val="24"/>
        </w:rPr>
        <w:t xml:space="preserve"> </w:t>
      </w:r>
      <w:proofErr w:type="spellStart"/>
      <w:r w:rsidR="00204366">
        <w:rPr>
          <w:rFonts w:ascii="Arial" w:hAnsi="Arial" w:cs="Arial"/>
          <w:sz w:val="24"/>
          <w:szCs w:val="24"/>
        </w:rPr>
        <w:t>Karibib</w:t>
      </w:r>
      <w:proofErr w:type="spellEnd"/>
      <w:r w:rsidRPr="009148BD">
        <w:rPr>
          <w:rFonts w:ascii="Arial" w:hAnsi="Arial" w:cs="Arial"/>
          <w:sz w:val="24"/>
          <w:szCs w:val="24"/>
        </w:rPr>
        <w:t>.</w:t>
      </w:r>
    </w:p>
    <w:p w:rsidR="00226F93" w:rsidRPr="00226F93" w:rsidRDefault="00226F93" w:rsidP="00226F93">
      <w:pPr>
        <w:spacing w:after="0" w:line="360" w:lineRule="auto"/>
        <w:jc w:val="both"/>
        <w:rPr>
          <w:rFonts w:ascii="Arial" w:hAnsi="Arial" w:cs="Arial"/>
          <w:sz w:val="24"/>
          <w:szCs w:val="24"/>
        </w:rPr>
      </w:pPr>
    </w:p>
    <w:p w:rsidR="00803A50" w:rsidRDefault="0096221B" w:rsidP="00F8113E">
      <w:pPr>
        <w:spacing w:after="0" w:line="360" w:lineRule="auto"/>
        <w:jc w:val="both"/>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803A50" w:rsidRDefault="00696577" w:rsidP="00A20F62">
      <w:pPr>
        <w:spacing w:after="0" w:line="360" w:lineRule="auto"/>
        <w:jc w:val="center"/>
        <w:rPr>
          <w:rFonts w:ascii="Arial" w:hAnsi="Arial" w:cs="Arial"/>
          <w:b/>
          <w:sz w:val="24"/>
          <w:szCs w:val="24"/>
        </w:rPr>
      </w:pPr>
      <w:r>
        <w:rPr>
          <w:rFonts w:ascii="Arial" w:hAnsi="Arial" w:cs="Arial"/>
          <w:b/>
          <w:sz w:val="24"/>
          <w:szCs w:val="24"/>
        </w:rPr>
        <w:t xml:space="preserve">REVIEW </w:t>
      </w:r>
      <w:r w:rsidR="00803A50">
        <w:rPr>
          <w:rFonts w:ascii="Arial" w:hAnsi="Arial" w:cs="Arial"/>
          <w:b/>
          <w:sz w:val="24"/>
          <w:szCs w:val="24"/>
        </w:rPr>
        <w:t>JUDGMENT</w:t>
      </w:r>
    </w:p>
    <w:p w:rsidR="00CB7436" w:rsidRPr="00A360AB" w:rsidRDefault="0096221B" w:rsidP="00F8113E">
      <w:pPr>
        <w:spacing w:after="0" w:line="360" w:lineRule="auto"/>
        <w:jc w:val="both"/>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CB7436" w:rsidRDefault="00CB7436" w:rsidP="00F8113E">
      <w:pPr>
        <w:spacing w:after="0" w:line="360" w:lineRule="auto"/>
        <w:jc w:val="both"/>
        <w:rPr>
          <w:rFonts w:ascii="Arial" w:hAnsi="Arial" w:cs="Arial"/>
          <w:sz w:val="24"/>
          <w:szCs w:val="24"/>
        </w:rPr>
      </w:pPr>
    </w:p>
    <w:p w:rsidR="00803A50" w:rsidRDefault="00A360AB" w:rsidP="00F8113E">
      <w:pPr>
        <w:spacing w:after="0" w:line="360" w:lineRule="auto"/>
        <w:jc w:val="both"/>
        <w:rPr>
          <w:rFonts w:ascii="Arial" w:hAnsi="Arial" w:cs="Arial"/>
          <w:sz w:val="24"/>
          <w:szCs w:val="24"/>
        </w:rPr>
      </w:pPr>
      <w:r>
        <w:rPr>
          <w:rFonts w:ascii="Arial" w:hAnsi="Arial" w:cs="Arial"/>
          <w:b/>
          <w:sz w:val="24"/>
          <w:szCs w:val="24"/>
        </w:rPr>
        <w:t>UNENGU A</w:t>
      </w:r>
      <w:r w:rsidRPr="00F41B4E">
        <w:rPr>
          <w:rFonts w:ascii="Arial" w:hAnsi="Arial" w:cs="Arial"/>
          <w:b/>
          <w:sz w:val="24"/>
          <w:szCs w:val="24"/>
        </w:rPr>
        <w:t>J</w:t>
      </w:r>
      <w:r w:rsidR="00AF5891">
        <w:rPr>
          <w:rFonts w:ascii="Arial" w:hAnsi="Arial" w:cs="Arial"/>
          <w:b/>
          <w:sz w:val="24"/>
          <w:szCs w:val="24"/>
        </w:rPr>
        <w:t>, (</w:t>
      </w:r>
      <w:r>
        <w:rPr>
          <w:rFonts w:ascii="Arial" w:hAnsi="Arial" w:cs="Arial"/>
          <w:b/>
          <w:sz w:val="24"/>
          <w:szCs w:val="24"/>
        </w:rPr>
        <w:t>USIKU J</w:t>
      </w:r>
      <w:r w:rsidRPr="00F41B4E">
        <w:rPr>
          <w:rFonts w:ascii="Arial" w:hAnsi="Arial" w:cs="Arial"/>
          <w:b/>
          <w:sz w:val="24"/>
          <w:szCs w:val="24"/>
        </w:rPr>
        <w:t xml:space="preserve"> </w:t>
      </w:r>
      <w:r w:rsidR="00C95903" w:rsidRPr="00F41B4E">
        <w:rPr>
          <w:rFonts w:ascii="Arial" w:hAnsi="Arial" w:cs="Arial"/>
          <w:b/>
          <w:sz w:val="24"/>
          <w:szCs w:val="24"/>
        </w:rPr>
        <w:t>concurring)</w:t>
      </w:r>
    </w:p>
    <w:p w:rsidR="00803A50" w:rsidRDefault="00803A50" w:rsidP="00F8113E">
      <w:pPr>
        <w:spacing w:after="0" w:line="360" w:lineRule="auto"/>
        <w:jc w:val="both"/>
        <w:rPr>
          <w:rFonts w:ascii="Arial" w:hAnsi="Arial" w:cs="Arial"/>
          <w:sz w:val="24"/>
          <w:szCs w:val="24"/>
        </w:rPr>
      </w:pPr>
    </w:p>
    <w:p w:rsidR="00CA46F7" w:rsidRDefault="00142585" w:rsidP="00CA46F7">
      <w:pPr>
        <w:spacing w:after="0" w:line="360" w:lineRule="auto"/>
        <w:jc w:val="both"/>
        <w:rPr>
          <w:rFonts w:ascii="Arial" w:hAnsi="Arial" w:cs="Arial"/>
          <w:sz w:val="24"/>
          <w:szCs w:val="24"/>
        </w:rPr>
      </w:pPr>
      <w:r>
        <w:rPr>
          <w:rFonts w:ascii="Arial" w:hAnsi="Arial" w:cs="Arial"/>
          <w:sz w:val="24"/>
          <w:szCs w:val="24"/>
        </w:rPr>
        <w:t>[1]</w:t>
      </w:r>
      <w:r w:rsidR="00A360AB">
        <w:rPr>
          <w:rFonts w:ascii="Arial" w:hAnsi="Arial" w:cs="Arial"/>
          <w:sz w:val="24"/>
          <w:szCs w:val="24"/>
        </w:rPr>
        <w:tab/>
        <w:t>This matter was submitted for review following the provisions of section 302of the Criminal Procedure Act</w:t>
      </w:r>
      <w:r w:rsidR="001E5022">
        <w:rPr>
          <w:rFonts w:ascii="Arial" w:hAnsi="Arial" w:cs="Arial"/>
          <w:sz w:val="24"/>
          <w:szCs w:val="24"/>
        </w:rPr>
        <w:t>.</w:t>
      </w:r>
      <w:r w:rsidR="00A360AB">
        <w:rPr>
          <w:rStyle w:val="FootnoteReference"/>
          <w:rFonts w:ascii="Arial" w:hAnsi="Arial" w:cs="Arial"/>
          <w:sz w:val="24"/>
          <w:szCs w:val="24"/>
        </w:rPr>
        <w:footnoteReference w:id="1"/>
      </w:r>
      <w:r w:rsidR="00CA46F7">
        <w:rPr>
          <w:rFonts w:ascii="Arial" w:hAnsi="Arial" w:cs="Arial"/>
          <w:sz w:val="24"/>
          <w:szCs w:val="24"/>
        </w:rPr>
        <w:tab/>
      </w:r>
      <w:r>
        <w:rPr>
          <w:rFonts w:ascii="Arial" w:hAnsi="Arial" w:cs="Arial"/>
          <w:sz w:val="24"/>
          <w:szCs w:val="24"/>
        </w:rPr>
        <w:tab/>
      </w:r>
    </w:p>
    <w:p w:rsidR="00446EAD" w:rsidRDefault="00446EAD" w:rsidP="00F8113E">
      <w:pPr>
        <w:spacing w:after="0" w:line="360" w:lineRule="auto"/>
        <w:jc w:val="both"/>
        <w:rPr>
          <w:rFonts w:ascii="Arial" w:hAnsi="Arial" w:cs="Arial"/>
          <w:sz w:val="24"/>
          <w:szCs w:val="24"/>
        </w:rPr>
      </w:pPr>
    </w:p>
    <w:p w:rsidR="00D30FE9" w:rsidRDefault="00D30FE9" w:rsidP="00F8113E">
      <w:pPr>
        <w:spacing w:after="0" w:line="360" w:lineRule="auto"/>
        <w:jc w:val="both"/>
        <w:rPr>
          <w:rFonts w:ascii="Arial" w:hAnsi="Arial" w:cs="Arial"/>
          <w:sz w:val="24"/>
          <w:szCs w:val="24"/>
        </w:rPr>
      </w:pPr>
      <w:r>
        <w:rPr>
          <w:rFonts w:ascii="Arial" w:hAnsi="Arial" w:cs="Arial"/>
          <w:sz w:val="24"/>
          <w:szCs w:val="24"/>
        </w:rPr>
        <w:t>[2]</w:t>
      </w:r>
      <w:r w:rsidR="00A360AB">
        <w:rPr>
          <w:rFonts w:ascii="Arial" w:hAnsi="Arial" w:cs="Arial"/>
          <w:sz w:val="24"/>
          <w:szCs w:val="24"/>
        </w:rPr>
        <w:tab/>
        <w:t xml:space="preserve">The two accused who conducted </w:t>
      </w:r>
      <w:r w:rsidR="007C4967">
        <w:rPr>
          <w:rFonts w:ascii="Arial" w:hAnsi="Arial" w:cs="Arial"/>
          <w:sz w:val="24"/>
          <w:szCs w:val="24"/>
        </w:rPr>
        <w:t xml:space="preserve">their </w:t>
      </w:r>
      <w:r w:rsidR="00A360AB">
        <w:rPr>
          <w:rFonts w:ascii="Arial" w:hAnsi="Arial" w:cs="Arial"/>
          <w:sz w:val="24"/>
          <w:szCs w:val="24"/>
        </w:rPr>
        <w:t xml:space="preserve">own defences appeared before the </w:t>
      </w:r>
      <w:proofErr w:type="spellStart"/>
      <w:r w:rsidR="00A360AB">
        <w:rPr>
          <w:rFonts w:ascii="Arial" w:hAnsi="Arial" w:cs="Arial"/>
          <w:sz w:val="24"/>
          <w:szCs w:val="24"/>
        </w:rPr>
        <w:t>Karibib</w:t>
      </w:r>
      <w:proofErr w:type="spellEnd"/>
      <w:r w:rsidR="00A360AB">
        <w:rPr>
          <w:rFonts w:ascii="Arial" w:hAnsi="Arial" w:cs="Arial"/>
          <w:sz w:val="24"/>
          <w:szCs w:val="24"/>
        </w:rPr>
        <w:t xml:space="preserve"> Magistrate’s Court on five main with alternative counts each of offences under the Nature Conservation Ordinance</w:t>
      </w:r>
      <w:r w:rsidR="001E5022">
        <w:rPr>
          <w:rFonts w:ascii="Arial" w:hAnsi="Arial" w:cs="Arial"/>
          <w:sz w:val="24"/>
          <w:szCs w:val="24"/>
        </w:rPr>
        <w:t>,</w:t>
      </w:r>
      <w:r w:rsidR="00B55C81">
        <w:rPr>
          <w:rStyle w:val="FootnoteReference"/>
          <w:rFonts w:ascii="Arial" w:hAnsi="Arial" w:cs="Arial"/>
          <w:sz w:val="24"/>
          <w:szCs w:val="24"/>
        </w:rPr>
        <w:footnoteReference w:id="2"/>
      </w:r>
      <w:r w:rsidR="00A360AB">
        <w:rPr>
          <w:rFonts w:ascii="Arial" w:hAnsi="Arial" w:cs="Arial"/>
          <w:sz w:val="24"/>
          <w:szCs w:val="24"/>
        </w:rPr>
        <w:t xml:space="preserve"> ranging from illegal hunting of huntable </w:t>
      </w:r>
      <w:r w:rsidR="00A360AB">
        <w:rPr>
          <w:rFonts w:ascii="Arial" w:hAnsi="Arial" w:cs="Arial"/>
          <w:sz w:val="24"/>
          <w:szCs w:val="24"/>
        </w:rPr>
        <w:lastRenderedPageBreak/>
        <w:t xml:space="preserve">protected and specially protected game to possession of the aforesaid game or their meat. </w:t>
      </w:r>
    </w:p>
    <w:p w:rsidR="00803A50" w:rsidRDefault="00803A50" w:rsidP="00F8113E">
      <w:pPr>
        <w:spacing w:after="0" w:line="360" w:lineRule="auto"/>
        <w:jc w:val="both"/>
        <w:rPr>
          <w:rFonts w:ascii="Arial" w:hAnsi="Arial" w:cs="Arial"/>
          <w:sz w:val="24"/>
          <w:szCs w:val="24"/>
        </w:rPr>
      </w:pPr>
    </w:p>
    <w:p w:rsidR="000808B7" w:rsidRPr="004C1DC2" w:rsidRDefault="00446EAD" w:rsidP="00F8113E">
      <w:pPr>
        <w:spacing w:after="0" w:line="360" w:lineRule="auto"/>
        <w:jc w:val="both"/>
        <w:rPr>
          <w:rFonts w:ascii="Arial" w:hAnsi="Arial" w:cs="Arial"/>
          <w:sz w:val="24"/>
          <w:szCs w:val="24"/>
        </w:rPr>
      </w:pPr>
      <w:r>
        <w:rPr>
          <w:rFonts w:ascii="Arial" w:hAnsi="Arial" w:cs="Arial"/>
          <w:sz w:val="24"/>
          <w:szCs w:val="24"/>
        </w:rPr>
        <w:t>[3</w:t>
      </w:r>
      <w:r w:rsidR="00803A50">
        <w:rPr>
          <w:rFonts w:ascii="Arial" w:hAnsi="Arial" w:cs="Arial"/>
          <w:sz w:val="24"/>
          <w:szCs w:val="24"/>
        </w:rPr>
        <w:t>]</w:t>
      </w:r>
      <w:r w:rsidR="00A360AB">
        <w:rPr>
          <w:rFonts w:ascii="Arial" w:hAnsi="Arial" w:cs="Arial"/>
          <w:sz w:val="24"/>
          <w:szCs w:val="24"/>
        </w:rPr>
        <w:tab/>
        <w:t>After conviction and sentence, the matter, as already said, was submitted before me for review.  A query was directed to the learned magistrate to explain certain errors made during the questioning in terms of section 112 (1</w:t>
      </w:r>
      <w:proofErr w:type="gramStart"/>
      <w:r w:rsidR="00A360AB">
        <w:rPr>
          <w:rFonts w:ascii="Arial" w:hAnsi="Arial" w:cs="Arial"/>
          <w:sz w:val="24"/>
          <w:szCs w:val="24"/>
        </w:rPr>
        <w:t>)(</w:t>
      </w:r>
      <w:proofErr w:type="gramEnd"/>
      <w:r w:rsidR="00A360AB">
        <w:rPr>
          <w:rFonts w:ascii="Arial" w:hAnsi="Arial" w:cs="Arial"/>
          <w:sz w:val="24"/>
          <w:szCs w:val="24"/>
        </w:rPr>
        <w:t>b) of the Criminal Procedure Act.</w:t>
      </w:r>
    </w:p>
    <w:p w:rsidR="004C1DC2" w:rsidRPr="00044ECF" w:rsidRDefault="004C1DC2" w:rsidP="001E5022">
      <w:pPr>
        <w:spacing w:after="0" w:line="360" w:lineRule="auto"/>
        <w:jc w:val="both"/>
        <w:rPr>
          <w:rFonts w:ascii="Arial" w:hAnsi="Arial" w:cs="Arial"/>
          <w:sz w:val="24"/>
          <w:szCs w:val="24"/>
        </w:rPr>
      </w:pPr>
    </w:p>
    <w:p w:rsidR="007F0217" w:rsidRPr="00C6476B" w:rsidRDefault="00446EAD" w:rsidP="00F8113E">
      <w:pPr>
        <w:spacing w:after="0" w:line="360" w:lineRule="auto"/>
        <w:jc w:val="both"/>
        <w:rPr>
          <w:rFonts w:ascii="Arial" w:hAnsi="Arial" w:cs="Arial"/>
          <w:sz w:val="24"/>
          <w:szCs w:val="24"/>
        </w:rPr>
      </w:pPr>
      <w:r>
        <w:rPr>
          <w:rFonts w:ascii="Arial" w:hAnsi="Arial" w:cs="Arial"/>
          <w:sz w:val="24"/>
          <w:szCs w:val="24"/>
        </w:rPr>
        <w:t>[4]</w:t>
      </w:r>
      <w:r w:rsidR="00A360AB">
        <w:rPr>
          <w:rFonts w:ascii="Arial" w:hAnsi="Arial" w:cs="Arial"/>
          <w:sz w:val="24"/>
          <w:szCs w:val="24"/>
        </w:rPr>
        <w:tab/>
        <w:t>In her two pages response to the query, the learned magistrate rumbled over irrelevant issues not explaining errors made by her during the questioning.</w:t>
      </w:r>
    </w:p>
    <w:p w:rsidR="009A682B" w:rsidRDefault="009A682B" w:rsidP="00F8113E">
      <w:pPr>
        <w:spacing w:after="0" w:line="360" w:lineRule="auto"/>
        <w:jc w:val="both"/>
        <w:rPr>
          <w:rFonts w:ascii="Arial" w:hAnsi="Arial" w:cs="Arial"/>
          <w:sz w:val="24"/>
          <w:szCs w:val="24"/>
        </w:rPr>
      </w:pPr>
    </w:p>
    <w:p w:rsidR="00973EED" w:rsidRDefault="00C95903" w:rsidP="00F8113E">
      <w:pPr>
        <w:spacing w:after="0" w:line="360" w:lineRule="auto"/>
        <w:jc w:val="both"/>
        <w:rPr>
          <w:rFonts w:ascii="Arial" w:hAnsi="Arial" w:cs="Arial"/>
          <w:sz w:val="24"/>
          <w:szCs w:val="24"/>
        </w:rPr>
      </w:pPr>
      <w:r>
        <w:rPr>
          <w:rFonts w:ascii="Arial" w:hAnsi="Arial" w:cs="Arial"/>
          <w:sz w:val="24"/>
          <w:szCs w:val="24"/>
        </w:rPr>
        <w:t>[5</w:t>
      </w:r>
      <w:r w:rsidR="00446EAD">
        <w:rPr>
          <w:rFonts w:ascii="Arial" w:hAnsi="Arial" w:cs="Arial"/>
          <w:sz w:val="24"/>
          <w:szCs w:val="24"/>
        </w:rPr>
        <w:t>]</w:t>
      </w:r>
      <w:r w:rsidR="00A360AB">
        <w:rPr>
          <w:rFonts w:ascii="Arial" w:hAnsi="Arial" w:cs="Arial"/>
          <w:sz w:val="24"/>
          <w:szCs w:val="24"/>
        </w:rPr>
        <w:tab/>
        <w:t xml:space="preserve">On count three, accused one when asked by the court why he was pleading guilty to count three, he answered that he was pleading </w:t>
      </w:r>
      <w:r w:rsidR="00A360AB" w:rsidRPr="00973EED">
        <w:rPr>
          <w:rFonts w:ascii="Arial" w:hAnsi="Arial" w:cs="Arial"/>
        </w:rPr>
        <w:t>guilty “because the tortoises is (sic) home.”</w:t>
      </w:r>
      <w:r w:rsidR="00973EED">
        <w:rPr>
          <w:rFonts w:ascii="Arial" w:hAnsi="Arial" w:cs="Arial"/>
        </w:rPr>
        <w:t xml:space="preserve"> </w:t>
      </w:r>
      <w:r w:rsidR="00973EED">
        <w:rPr>
          <w:rFonts w:ascii="Arial" w:hAnsi="Arial" w:cs="Arial"/>
          <w:sz w:val="24"/>
          <w:szCs w:val="24"/>
        </w:rPr>
        <w:t xml:space="preserve">  </w:t>
      </w:r>
    </w:p>
    <w:p w:rsidR="00973EED" w:rsidRDefault="00973EED" w:rsidP="00F8113E">
      <w:pPr>
        <w:spacing w:after="0" w:line="360" w:lineRule="auto"/>
        <w:jc w:val="both"/>
        <w:rPr>
          <w:rFonts w:ascii="Arial" w:hAnsi="Arial" w:cs="Arial"/>
          <w:sz w:val="24"/>
          <w:szCs w:val="24"/>
        </w:rPr>
      </w:pPr>
    </w:p>
    <w:p w:rsidR="00973EED" w:rsidRDefault="00973EED" w:rsidP="00F8113E">
      <w:pPr>
        <w:spacing w:after="0" w:line="360" w:lineRule="auto"/>
        <w:jc w:val="both"/>
        <w:rPr>
          <w:rFonts w:ascii="Arial" w:hAnsi="Arial" w:cs="Arial"/>
          <w:sz w:val="24"/>
          <w:szCs w:val="24"/>
        </w:rPr>
      </w:pPr>
      <w:r>
        <w:rPr>
          <w:rFonts w:ascii="Arial" w:hAnsi="Arial" w:cs="Arial"/>
          <w:sz w:val="24"/>
          <w:szCs w:val="24"/>
        </w:rPr>
        <w:t>On a follow up question recorded:</w:t>
      </w:r>
    </w:p>
    <w:p w:rsidR="00973EED" w:rsidRDefault="00973EED" w:rsidP="00F8113E">
      <w:pPr>
        <w:spacing w:after="0" w:line="360" w:lineRule="auto"/>
        <w:jc w:val="both"/>
        <w:rPr>
          <w:rFonts w:ascii="Arial" w:hAnsi="Arial" w:cs="Arial"/>
          <w:sz w:val="24"/>
          <w:szCs w:val="24"/>
        </w:rPr>
      </w:pPr>
    </w:p>
    <w:p w:rsidR="006741B2" w:rsidRPr="00C65540" w:rsidRDefault="00973EED" w:rsidP="00F8113E">
      <w:pPr>
        <w:spacing w:after="0" w:line="360" w:lineRule="auto"/>
        <w:jc w:val="both"/>
        <w:rPr>
          <w:rFonts w:ascii="Arial" w:hAnsi="Arial" w:cs="Arial"/>
        </w:rPr>
      </w:pPr>
      <w:r w:rsidRPr="00C65540">
        <w:rPr>
          <w:rFonts w:ascii="Arial" w:hAnsi="Arial" w:cs="Arial"/>
        </w:rPr>
        <w:t xml:space="preserve">‘What </w:t>
      </w:r>
      <w:r w:rsidR="00C65540" w:rsidRPr="00C65540">
        <w:rPr>
          <w:rFonts w:ascii="Arial" w:hAnsi="Arial" w:cs="Arial"/>
        </w:rPr>
        <w:t>do you mean?’  Accused one replied:  ‘I am pleading guilty because these things were found, they are at home.’</w:t>
      </w:r>
      <w:r w:rsidRPr="00C65540">
        <w:rPr>
          <w:rFonts w:ascii="Arial" w:hAnsi="Arial" w:cs="Arial"/>
        </w:rPr>
        <w:t xml:space="preserve"> </w:t>
      </w:r>
    </w:p>
    <w:p w:rsidR="006741B2" w:rsidRDefault="006741B2" w:rsidP="000808B7">
      <w:pPr>
        <w:spacing w:after="0" w:line="360" w:lineRule="auto"/>
        <w:jc w:val="both"/>
        <w:rPr>
          <w:rFonts w:ascii="Arial" w:hAnsi="Arial" w:cs="Arial"/>
          <w:sz w:val="24"/>
          <w:szCs w:val="24"/>
        </w:rPr>
      </w:pPr>
    </w:p>
    <w:p w:rsidR="00C65540" w:rsidRDefault="00C65540" w:rsidP="000808B7">
      <w:pPr>
        <w:spacing w:after="0" w:line="360" w:lineRule="auto"/>
        <w:jc w:val="both"/>
        <w:rPr>
          <w:rFonts w:ascii="Arial" w:hAnsi="Arial" w:cs="Arial"/>
          <w:sz w:val="24"/>
          <w:szCs w:val="24"/>
        </w:rPr>
      </w:pPr>
      <w:r>
        <w:rPr>
          <w:rFonts w:ascii="Arial" w:hAnsi="Arial" w:cs="Arial"/>
          <w:sz w:val="24"/>
          <w:szCs w:val="24"/>
        </w:rPr>
        <w:t>[6]</w:t>
      </w:r>
      <w:r w:rsidR="000625E0">
        <w:rPr>
          <w:rFonts w:ascii="Arial" w:hAnsi="Arial" w:cs="Arial"/>
          <w:sz w:val="24"/>
          <w:szCs w:val="24"/>
        </w:rPr>
        <w:tab/>
        <w:t>When asked how many tortoises were there, the accused answered that he only picked up one.  A plea of not guilty in terms of section 113 was entered by the magistrate as a result.</w:t>
      </w:r>
    </w:p>
    <w:p w:rsidR="00C65540" w:rsidRDefault="00C65540" w:rsidP="000808B7">
      <w:pPr>
        <w:spacing w:after="0" w:line="360" w:lineRule="auto"/>
        <w:jc w:val="both"/>
        <w:rPr>
          <w:rFonts w:ascii="Arial" w:hAnsi="Arial" w:cs="Arial"/>
          <w:sz w:val="24"/>
          <w:szCs w:val="24"/>
        </w:rPr>
      </w:pPr>
    </w:p>
    <w:p w:rsidR="00C65540" w:rsidRDefault="00C65540" w:rsidP="00C65540">
      <w:pPr>
        <w:spacing w:after="0" w:line="360" w:lineRule="auto"/>
        <w:jc w:val="both"/>
        <w:rPr>
          <w:rFonts w:ascii="Arial" w:hAnsi="Arial" w:cs="Arial"/>
          <w:sz w:val="24"/>
          <w:szCs w:val="24"/>
        </w:rPr>
      </w:pPr>
      <w:r>
        <w:rPr>
          <w:rFonts w:ascii="Arial" w:hAnsi="Arial" w:cs="Arial"/>
          <w:sz w:val="24"/>
          <w:szCs w:val="24"/>
        </w:rPr>
        <w:t>[7]</w:t>
      </w:r>
      <w:r w:rsidR="000625E0">
        <w:rPr>
          <w:rFonts w:ascii="Arial" w:hAnsi="Arial" w:cs="Arial"/>
          <w:sz w:val="24"/>
          <w:szCs w:val="24"/>
        </w:rPr>
        <w:tab/>
        <w:t>The prosecutor however, decided to close</w:t>
      </w:r>
      <w:r w:rsidR="00FD1437">
        <w:rPr>
          <w:rFonts w:ascii="Arial" w:hAnsi="Arial" w:cs="Arial"/>
          <w:sz w:val="24"/>
          <w:szCs w:val="24"/>
        </w:rPr>
        <w:t xml:space="preserve"> the</w:t>
      </w:r>
      <w:r w:rsidR="000625E0">
        <w:rPr>
          <w:rFonts w:ascii="Arial" w:hAnsi="Arial" w:cs="Arial"/>
          <w:sz w:val="24"/>
          <w:szCs w:val="24"/>
        </w:rPr>
        <w:t xml:space="preserve"> state’s case in respect of count three without</w:t>
      </w:r>
      <w:r w:rsidR="00F868AF">
        <w:rPr>
          <w:rFonts w:ascii="Arial" w:hAnsi="Arial" w:cs="Arial"/>
          <w:sz w:val="24"/>
          <w:szCs w:val="24"/>
        </w:rPr>
        <w:t xml:space="preserve"> leading evidence to prove the number of tortoises found in possession of accused one.  That being the case, the learned magistrate, and despite the fact that accused one </w:t>
      </w:r>
      <w:r w:rsidR="00B55C81">
        <w:rPr>
          <w:rFonts w:ascii="Arial" w:hAnsi="Arial" w:cs="Arial"/>
          <w:sz w:val="24"/>
          <w:szCs w:val="24"/>
        </w:rPr>
        <w:t>admitted picking up one tortoise which he kept in his possession at his house found him not guilty and acquitted him in terms of section 174</w:t>
      </w:r>
      <w:r w:rsidR="002E1870">
        <w:rPr>
          <w:rFonts w:ascii="Arial" w:hAnsi="Arial" w:cs="Arial"/>
          <w:sz w:val="24"/>
          <w:szCs w:val="24"/>
        </w:rPr>
        <w:t xml:space="preserve"> of the Criminal Procedure Act.</w:t>
      </w:r>
      <w:r w:rsidR="000625E0">
        <w:rPr>
          <w:rFonts w:ascii="Arial" w:hAnsi="Arial" w:cs="Arial"/>
          <w:sz w:val="24"/>
          <w:szCs w:val="24"/>
        </w:rPr>
        <w:t xml:space="preserve"> </w:t>
      </w:r>
    </w:p>
    <w:p w:rsidR="00C65540" w:rsidRDefault="00C65540" w:rsidP="00C65540">
      <w:pPr>
        <w:spacing w:after="0" w:line="360" w:lineRule="auto"/>
        <w:jc w:val="both"/>
        <w:rPr>
          <w:rFonts w:ascii="Arial" w:hAnsi="Arial" w:cs="Arial"/>
          <w:sz w:val="24"/>
          <w:szCs w:val="24"/>
        </w:rPr>
      </w:pPr>
    </w:p>
    <w:p w:rsidR="00C65540" w:rsidRDefault="00C65540" w:rsidP="00C65540">
      <w:pPr>
        <w:spacing w:after="0" w:line="360" w:lineRule="auto"/>
        <w:jc w:val="both"/>
        <w:rPr>
          <w:rFonts w:ascii="Arial" w:hAnsi="Arial" w:cs="Arial"/>
          <w:sz w:val="24"/>
          <w:szCs w:val="24"/>
        </w:rPr>
      </w:pPr>
      <w:r>
        <w:rPr>
          <w:rFonts w:ascii="Arial" w:hAnsi="Arial" w:cs="Arial"/>
          <w:sz w:val="24"/>
          <w:szCs w:val="24"/>
        </w:rPr>
        <w:t>[8]</w:t>
      </w:r>
      <w:r w:rsidR="002E1870">
        <w:rPr>
          <w:rFonts w:ascii="Arial" w:hAnsi="Arial" w:cs="Arial"/>
          <w:sz w:val="24"/>
          <w:szCs w:val="24"/>
        </w:rPr>
        <w:tab/>
        <w:t xml:space="preserve">Similarly, in count two, accused two, who admitted hunting one </w:t>
      </w:r>
      <w:proofErr w:type="spellStart"/>
      <w:r w:rsidR="002E1870">
        <w:rPr>
          <w:rFonts w:ascii="Arial" w:hAnsi="Arial" w:cs="Arial"/>
          <w:sz w:val="24"/>
          <w:szCs w:val="24"/>
        </w:rPr>
        <w:t>oryx</w:t>
      </w:r>
      <w:proofErr w:type="spellEnd"/>
      <w:r w:rsidR="002E1870">
        <w:rPr>
          <w:rFonts w:ascii="Arial" w:hAnsi="Arial" w:cs="Arial"/>
          <w:sz w:val="24"/>
          <w:szCs w:val="24"/>
        </w:rPr>
        <w:t xml:space="preserve"> instead of two </w:t>
      </w:r>
      <w:proofErr w:type="spellStart"/>
      <w:r w:rsidR="002E1870">
        <w:rPr>
          <w:rFonts w:ascii="Arial" w:hAnsi="Arial" w:cs="Arial"/>
          <w:sz w:val="24"/>
          <w:szCs w:val="24"/>
        </w:rPr>
        <w:t>oryx</w:t>
      </w:r>
      <w:proofErr w:type="spellEnd"/>
      <w:r w:rsidR="002E1870">
        <w:rPr>
          <w:rFonts w:ascii="Arial" w:hAnsi="Arial" w:cs="Arial"/>
          <w:sz w:val="24"/>
          <w:szCs w:val="24"/>
        </w:rPr>
        <w:t xml:space="preserve">, was also found not guilty and acquitted in terms of section 174. </w:t>
      </w:r>
    </w:p>
    <w:p w:rsidR="00C65540" w:rsidRDefault="00C65540" w:rsidP="00C65540">
      <w:pPr>
        <w:spacing w:after="0" w:line="360" w:lineRule="auto"/>
        <w:jc w:val="both"/>
        <w:rPr>
          <w:rFonts w:ascii="Arial" w:hAnsi="Arial" w:cs="Arial"/>
          <w:sz w:val="24"/>
          <w:szCs w:val="24"/>
        </w:rPr>
      </w:pPr>
    </w:p>
    <w:p w:rsidR="00C65540" w:rsidRDefault="00C65540" w:rsidP="00C65540">
      <w:pPr>
        <w:spacing w:after="0" w:line="360" w:lineRule="auto"/>
        <w:jc w:val="both"/>
        <w:rPr>
          <w:rFonts w:ascii="Arial" w:hAnsi="Arial" w:cs="Arial"/>
          <w:sz w:val="24"/>
          <w:szCs w:val="24"/>
        </w:rPr>
      </w:pPr>
      <w:r>
        <w:rPr>
          <w:rFonts w:ascii="Arial" w:hAnsi="Arial" w:cs="Arial"/>
          <w:sz w:val="24"/>
          <w:szCs w:val="24"/>
        </w:rPr>
        <w:lastRenderedPageBreak/>
        <w:t>[9]</w:t>
      </w:r>
      <w:r w:rsidR="002E1870">
        <w:rPr>
          <w:rFonts w:ascii="Arial" w:hAnsi="Arial" w:cs="Arial"/>
          <w:sz w:val="24"/>
          <w:szCs w:val="24"/>
        </w:rPr>
        <w:tab/>
        <w:t xml:space="preserve">In respect of count three, accused two was also found not guilty and acquitted even though he had admitted picking up one instead of three tortoises from the veld which he took home, and with regard to count four and five, accused two </w:t>
      </w:r>
      <w:r w:rsidR="005B1976">
        <w:rPr>
          <w:rFonts w:ascii="Arial" w:hAnsi="Arial" w:cs="Arial"/>
          <w:sz w:val="24"/>
          <w:szCs w:val="24"/>
        </w:rPr>
        <w:t xml:space="preserve">admitted killing one </w:t>
      </w:r>
      <w:proofErr w:type="spellStart"/>
      <w:r w:rsidR="005B1976">
        <w:rPr>
          <w:rFonts w:ascii="Arial" w:hAnsi="Arial" w:cs="Arial"/>
          <w:sz w:val="24"/>
          <w:szCs w:val="24"/>
        </w:rPr>
        <w:t>oryx</w:t>
      </w:r>
      <w:proofErr w:type="spellEnd"/>
      <w:r w:rsidR="005B1976">
        <w:rPr>
          <w:rFonts w:ascii="Arial" w:hAnsi="Arial" w:cs="Arial"/>
          <w:sz w:val="24"/>
          <w:szCs w:val="24"/>
        </w:rPr>
        <w:t xml:space="preserve"> </w:t>
      </w:r>
      <w:r w:rsidR="00FD1437">
        <w:rPr>
          <w:rFonts w:ascii="Arial" w:hAnsi="Arial" w:cs="Arial"/>
          <w:sz w:val="24"/>
          <w:szCs w:val="24"/>
        </w:rPr>
        <w:t xml:space="preserve">instead of two </w:t>
      </w:r>
      <w:proofErr w:type="spellStart"/>
      <w:r w:rsidR="00FD1437">
        <w:rPr>
          <w:rFonts w:ascii="Arial" w:hAnsi="Arial" w:cs="Arial"/>
          <w:sz w:val="24"/>
          <w:szCs w:val="24"/>
        </w:rPr>
        <w:t>oryx</w:t>
      </w:r>
      <w:proofErr w:type="spellEnd"/>
      <w:r w:rsidR="00FD1437">
        <w:rPr>
          <w:rFonts w:ascii="Arial" w:hAnsi="Arial" w:cs="Arial"/>
          <w:sz w:val="24"/>
          <w:szCs w:val="24"/>
        </w:rPr>
        <w:t xml:space="preserve"> and a </w:t>
      </w:r>
      <w:proofErr w:type="spellStart"/>
      <w:r w:rsidR="00FD1437">
        <w:rPr>
          <w:rFonts w:ascii="Arial" w:hAnsi="Arial" w:cs="Arial"/>
          <w:sz w:val="24"/>
          <w:szCs w:val="24"/>
        </w:rPr>
        <w:t>sebra</w:t>
      </w:r>
      <w:proofErr w:type="spellEnd"/>
      <w:r w:rsidR="005B1976">
        <w:rPr>
          <w:rFonts w:ascii="Arial" w:hAnsi="Arial" w:cs="Arial"/>
          <w:sz w:val="24"/>
          <w:szCs w:val="24"/>
        </w:rPr>
        <w:t>.</w:t>
      </w:r>
    </w:p>
    <w:p w:rsidR="00C65540" w:rsidRDefault="00C65540" w:rsidP="00C65540">
      <w:pPr>
        <w:spacing w:after="0" w:line="360" w:lineRule="auto"/>
        <w:jc w:val="both"/>
        <w:rPr>
          <w:rFonts w:ascii="Arial" w:hAnsi="Arial" w:cs="Arial"/>
          <w:sz w:val="24"/>
          <w:szCs w:val="24"/>
        </w:rPr>
      </w:pPr>
    </w:p>
    <w:p w:rsidR="00C65540" w:rsidRDefault="00C65540" w:rsidP="00C65540">
      <w:pPr>
        <w:spacing w:after="0" w:line="360" w:lineRule="auto"/>
        <w:jc w:val="both"/>
        <w:rPr>
          <w:rFonts w:ascii="Arial" w:hAnsi="Arial" w:cs="Arial"/>
          <w:sz w:val="24"/>
          <w:szCs w:val="24"/>
        </w:rPr>
      </w:pPr>
      <w:r>
        <w:rPr>
          <w:rFonts w:ascii="Arial" w:hAnsi="Arial" w:cs="Arial"/>
          <w:sz w:val="24"/>
          <w:szCs w:val="24"/>
        </w:rPr>
        <w:t>[10]</w:t>
      </w:r>
      <w:r w:rsidR="005B1976">
        <w:rPr>
          <w:rFonts w:ascii="Arial" w:hAnsi="Arial" w:cs="Arial"/>
          <w:sz w:val="24"/>
          <w:szCs w:val="24"/>
        </w:rPr>
        <w:tab/>
        <w:t>This is what the learned magistrate has to say in her ruling on the application in terms of section 174 by accused one and two.</w:t>
      </w:r>
    </w:p>
    <w:p w:rsidR="005B1976" w:rsidRDefault="005B1976" w:rsidP="00C65540">
      <w:pPr>
        <w:spacing w:after="0" w:line="360" w:lineRule="auto"/>
        <w:jc w:val="both"/>
        <w:rPr>
          <w:rFonts w:ascii="Arial" w:hAnsi="Arial" w:cs="Arial"/>
          <w:sz w:val="24"/>
          <w:szCs w:val="24"/>
        </w:rPr>
      </w:pPr>
    </w:p>
    <w:p w:rsidR="005B1976" w:rsidRPr="00FF0229" w:rsidRDefault="005B1976" w:rsidP="00C65540">
      <w:pPr>
        <w:spacing w:after="0" w:line="360" w:lineRule="auto"/>
        <w:jc w:val="both"/>
        <w:rPr>
          <w:rFonts w:ascii="Arial" w:hAnsi="Arial" w:cs="Arial"/>
        </w:rPr>
      </w:pPr>
      <w:r w:rsidRPr="00FF0229">
        <w:rPr>
          <w:rFonts w:ascii="Arial" w:hAnsi="Arial" w:cs="Arial"/>
        </w:rPr>
        <w:t>‘Ruling on section 174 Application:</w:t>
      </w:r>
    </w:p>
    <w:p w:rsidR="00C65540" w:rsidRPr="00FF0229" w:rsidRDefault="00C65540" w:rsidP="00C65540">
      <w:pPr>
        <w:spacing w:after="0" w:line="360" w:lineRule="auto"/>
        <w:jc w:val="both"/>
        <w:rPr>
          <w:rFonts w:ascii="Arial" w:hAnsi="Arial" w:cs="Arial"/>
        </w:rPr>
      </w:pPr>
    </w:p>
    <w:p w:rsidR="00C65540" w:rsidRPr="00FF0229" w:rsidRDefault="00C65540" w:rsidP="00C65540">
      <w:pPr>
        <w:spacing w:after="0" w:line="360" w:lineRule="auto"/>
        <w:jc w:val="both"/>
        <w:rPr>
          <w:rFonts w:ascii="Arial" w:hAnsi="Arial" w:cs="Arial"/>
        </w:rPr>
      </w:pPr>
      <w:r w:rsidRPr="00FF0229">
        <w:rPr>
          <w:rFonts w:ascii="Arial" w:hAnsi="Arial" w:cs="Arial"/>
        </w:rPr>
        <w:t>[1]</w:t>
      </w:r>
      <w:r w:rsidR="005B1976" w:rsidRPr="00FF0229">
        <w:rPr>
          <w:rFonts w:ascii="Arial" w:hAnsi="Arial" w:cs="Arial"/>
        </w:rPr>
        <w:tab/>
        <w:t>Accused 1 and 2 were charged with various charges under the Nature Conservation Ordinance 4 of 1975 as per Annexures A, B, C, D, E, F and G.</w:t>
      </w:r>
    </w:p>
    <w:p w:rsidR="00C65540" w:rsidRPr="00FF0229" w:rsidRDefault="00C65540" w:rsidP="00C65540">
      <w:pPr>
        <w:spacing w:after="0" w:line="360" w:lineRule="auto"/>
        <w:jc w:val="both"/>
        <w:rPr>
          <w:rFonts w:ascii="Arial" w:hAnsi="Arial" w:cs="Arial"/>
        </w:rPr>
      </w:pPr>
    </w:p>
    <w:p w:rsidR="00C65540" w:rsidRPr="00FF0229" w:rsidRDefault="005B1976" w:rsidP="00C65540">
      <w:pPr>
        <w:spacing w:after="0" w:line="360" w:lineRule="auto"/>
        <w:jc w:val="both"/>
        <w:rPr>
          <w:rFonts w:ascii="Arial" w:hAnsi="Arial" w:cs="Arial"/>
        </w:rPr>
      </w:pPr>
      <w:r w:rsidRPr="00FF0229">
        <w:rPr>
          <w:rFonts w:ascii="Arial" w:hAnsi="Arial" w:cs="Arial"/>
        </w:rPr>
        <w:t>[2</w:t>
      </w:r>
      <w:r w:rsidR="00C65540" w:rsidRPr="00FF0229">
        <w:rPr>
          <w:rFonts w:ascii="Arial" w:hAnsi="Arial" w:cs="Arial"/>
        </w:rPr>
        <w:t>]</w:t>
      </w:r>
      <w:r w:rsidRPr="00FF0229">
        <w:rPr>
          <w:rFonts w:ascii="Arial" w:hAnsi="Arial" w:cs="Arial"/>
        </w:rPr>
        <w:tab/>
        <w:t>Accused 1 pleaded guilty to all the charges on 23 November 2018 and when section 112 (1</w:t>
      </w:r>
      <w:proofErr w:type="gramStart"/>
      <w:r w:rsidRPr="00FF0229">
        <w:rPr>
          <w:rFonts w:ascii="Arial" w:hAnsi="Arial" w:cs="Arial"/>
        </w:rPr>
        <w:t>)(</w:t>
      </w:r>
      <w:proofErr w:type="gramEnd"/>
      <w:r w:rsidRPr="00FF0229">
        <w:rPr>
          <w:rFonts w:ascii="Arial" w:hAnsi="Arial" w:cs="Arial"/>
        </w:rPr>
        <w:t xml:space="preserve">b) of Act 51 of 1977 was applied Accused 1 was convicted of Counts 1, 2, 4 and 5.  On Count 3 Accused 1 did not admit all the allegations of the charge and thus the plea was amended to not guilty in terms of section 113 of Act 51 of 1977.  Accused 2 pleaded not guilty to count 1 and the alternative charge and guilty on all the remaining charges on 23 November 2018.  When section 112 (1)(b) was applied to Accused 2 the pleases on Count 2, 3, 4 and 5 were all amended to not guilty in terms of section 113.  Accused 1 and 2 are thus applying for discharge in terms of section 174 of Act 51 of 1977 at the close of the State’s case in respect to all the charges where pleas of not guilty have been entered.  To this end, it is accepted that at the close of the state’s case the state must have proven a </w:t>
      </w:r>
      <w:r w:rsidRPr="00FF0229">
        <w:rPr>
          <w:rFonts w:ascii="Arial" w:hAnsi="Arial" w:cs="Arial"/>
          <w:i/>
        </w:rPr>
        <w:t>prima facie</w:t>
      </w:r>
      <w:r w:rsidRPr="00FF0229">
        <w:rPr>
          <w:rFonts w:ascii="Arial" w:hAnsi="Arial" w:cs="Arial"/>
        </w:rPr>
        <w:t xml:space="preserve"> case upon which a reasonable Court may convict the Accused persons at that point in time.  This simply means that the State reasonably needs to show the Court that Accused 1 and 2 had reasonably committed an offence by the time the State closes its case.  State thus needs to produce incriminating </w:t>
      </w:r>
      <w:r w:rsidR="00E1216E" w:rsidRPr="00FF0229">
        <w:rPr>
          <w:rFonts w:ascii="Arial" w:hAnsi="Arial" w:cs="Arial"/>
        </w:rPr>
        <w:t xml:space="preserve">evidence against the Accused persons and thus the </w:t>
      </w:r>
      <w:r w:rsidR="00E1216E" w:rsidRPr="00FF0229">
        <w:rPr>
          <w:rFonts w:ascii="Arial" w:hAnsi="Arial" w:cs="Arial"/>
          <w:i/>
        </w:rPr>
        <w:t>onus</w:t>
      </w:r>
      <w:r w:rsidR="00E1216E" w:rsidRPr="00FF0229">
        <w:rPr>
          <w:rFonts w:ascii="Arial" w:hAnsi="Arial" w:cs="Arial"/>
        </w:rPr>
        <w:t xml:space="preserve"> rest on a balance of probabilities and not beyond reasonable doubt as Accused 1 and 2 have not yet been placed on their defences.  I thus look to </w:t>
      </w:r>
      <w:r w:rsidR="00E1216E" w:rsidRPr="00FF0229">
        <w:rPr>
          <w:rFonts w:ascii="Arial" w:hAnsi="Arial" w:cs="Arial"/>
          <w:i/>
        </w:rPr>
        <w:t xml:space="preserve">State versus </w:t>
      </w:r>
      <w:proofErr w:type="spellStart"/>
      <w:r w:rsidR="00E1216E" w:rsidRPr="00FF0229">
        <w:rPr>
          <w:rFonts w:ascii="Arial" w:hAnsi="Arial" w:cs="Arial"/>
          <w:i/>
        </w:rPr>
        <w:t>Ditshabue</w:t>
      </w:r>
      <w:proofErr w:type="spellEnd"/>
      <w:r w:rsidR="00E1216E" w:rsidRPr="00FF0229">
        <w:rPr>
          <w:rFonts w:ascii="Arial" w:hAnsi="Arial" w:cs="Arial"/>
        </w:rPr>
        <w:t xml:space="preserve"> (CC 26/2012) [2013] NAHCMD 261 (20/09/2013) which is law that this </w:t>
      </w:r>
      <w:r w:rsidR="00E1216E" w:rsidRPr="00FF0229">
        <w:rPr>
          <w:rFonts w:ascii="Arial" w:hAnsi="Arial" w:cs="Arial"/>
          <w:i/>
        </w:rPr>
        <w:t>onus</w:t>
      </w:r>
      <w:r w:rsidR="00E1216E" w:rsidRPr="00FF0229">
        <w:rPr>
          <w:rFonts w:ascii="Arial" w:hAnsi="Arial" w:cs="Arial"/>
        </w:rPr>
        <w:t xml:space="preserve"> of proof does not shift to the Accused unless it is so removed by legislation and therefore where the state fails to place </w:t>
      </w:r>
      <w:r w:rsidR="00E1216E" w:rsidRPr="00FF0229">
        <w:rPr>
          <w:rFonts w:ascii="Arial" w:hAnsi="Arial" w:cs="Arial"/>
          <w:i/>
        </w:rPr>
        <w:t>prima facie</w:t>
      </w:r>
      <w:r w:rsidR="00E1216E" w:rsidRPr="00FF0229">
        <w:rPr>
          <w:rFonts w:ascii="Arial" w:hAnsi="Arial" w:cs="Arial"/>
        </w:rPr>
        <w:t xml:space="preserve"> evidence at the close of its case and hops to plug holes in its case by putting the Accused in the witness box, such practice should not be allowed by the Court.  Hence as per </w:t>
      </w:r>
      <w:r w:rsidR="00E1216E" w:rsidRPr="00FF0229">
        <w:rPr>
          <w:rFonts w:ascii="Arial" w:hAnsi="Arial" w:cs="Arial"/>
          <w:i/>
        </w:rPr>
        <w:t xml:space="preserve">State versus </w:t>
      </w:r>
      <w:proofErr w:type="spellStart"/>
      <w:r w:rsidR="00E1216E" w:rsidRPr="00FF0229">
        <w:rPr>
          <w:rFonts w:ascii="Arial" w:hAnsi="Arial" w:cs="Arial"/>
          <w:i/>
        </w:rPr>
        <w:t>Mathebula</w:t>
      </w:r>
      <w:proofErr w:type="spellEnd"/>
      <w:r w:rsidR="00E1216E" w:rsidRPr="00FF0229">
        <w:rPr>
          <w:rFonts w:ascii="Arial" w:hAnsi="Arial" w:cs="Arial"/>
          <w:i/>
        </w:rPr>
        <w:t xml:space="preserve"> &amp; Another</w:t>
      </w:r>
      <w:r w:rsidR="00E1216E" w:rsidRPr="00FF0229">
        <w:rPr>
          <w:rFonts w:ascii="Arial" w:hAnsi="Arial" w:cs="Arial"/>
        </w:rPr>
        <w:t xml:space="preserve"> (1997) (1) SACR 10 (W) AT 34J held that where the State fails to prove a </w:t>
      </w:r>
      <w:r w:rsidR="00E1216E" w:rsidRPr="00FF0229">
        <w:rPr>
          <w:rFonts w:ascii="Arial" w:hAnsi="Arial" w:cs="Arial"/>
          <w:i/>
        </w:rPr>
        <w:t>prima facie</w:t>
      </w:r>
      <w:r w:rsidR="00E1216E" w:rsidRPr="00FF0229">
        <w:rPr>
          <w:rFonts w:ascii="Arial" w:hAnsi="Arial" w:cs="Arial"/>
        </w:rPr>
        <w:t xml:space="preserve"> case against the Accused at the close of the state case it cannot thereafter base its hope on accused’s incriminating himself in his defence thereby supplementing its own lack of evidence </w:t>
      </w:r>
      <w:r w:rsidR="00E1216E" w:rsidRPr="00FF0229">
        <w:rPr>
          <w:rFonts w:ascii="Arial" w:hAnsi="Arial" w:cs="Arial"/>
        </w:rPr>
        <w:lastRenderedPageBreak/>
        <w:t xml:space="preserve">with that of the accused.  By effect of the stated authorities I understand that where all of the elements of the offence in question are not reasonable proven by that State this Court is duty bound that an acquittal must follow in terms of section 174 of Act 51 of 1977 irrespective of the truthfulness or reasonableness of the Accused person’s version.  This is so because then reasonable doubt would exist to sway in favour of Accused 1 and 2 that they had not even committed an offence. </w:t>
      </w:r>
    </w:p>
    <w:p w:rsidR="00C65540" w:rsidRPr="00FF0229" w:rsidRDefault="00C65540" w:rsidP="00C65540">
      <w:pPr>
        <w:spacing w:after="0" w:line="360" w:lineRule="auto"/>
        <w:jc w:val="both"/>
        <w:rPr>
          <w:rFonts w:ascii="Arial" w:hAnsi="Arial" w:cs="Arial"/>
        </w:rPr>
      </w:pPr>
    </w:p>
    <w:p w:rsidR="00C65540" w:rsidRPr="00FF0229" w:rsidRDefault="00DF394D" w:rsidP="00C65540">
      <w:pPr>
        <w:spacing w:after="0" w:line="360" w:lineRule="auto"/>
        <w:jc w:val="both"/>
        <w:rPr>
          <w:rFonts w:ascii="Arial" w:hAnsi="Arial" w:cs="Arial"/>
        </w:rPr>
      </w:pPr>
      <w:r w:rsidRPr="00FF0229">
        <w:rPr>
          <w:rFonts w:ascii="Arial" w:hAnsi="Arial" w:cs="Arial"/>
        </w:rPr>
        <w:t>[3</w:t>
      </w:r>
      <w:r w:rsidR="00C65540" w:rsidRPr="00FF0229">
        <w:rPr>
          <w:rFonts w:ascii="Arial" w:hAnsi="Arial" w:cs="Arial"/>
        </w:rPr>
        <w:t>]</w:t>
      </w:r>
      <w:r w:rsidR="00FF0229" w:rsidRPr="00FF0229">
        <w:rPr>
          <w:rFonts w:ascii="Arial" w:hAnsi="Arial" w:cs="Arial"/>
        </w:rPr>
        <w:tab/>
        <w:t xml:space="preserve">State called no witnesses and lead not evidence and thus the State failed to proof a </w:t>
      </w:r>
      <w:r w:rsidR="00FF0229" w:rsidRPr="00FF0229">
        <w:rPr>
          <w:rFonts w:ascii="Arial" w:hAnsi="Arial" w:cs="Arial"/>
          <w:i/>
        </w:rPr>
        <w:t>prima facie</w:t>
      </w:r>
      <w:r w:rsidR="00FF0229" w:rsidRPr="00FF0229">
        <w:rPr>
          <w:rFonts w:ascii="Arial" w:hAnsi="Arial" w:cs="Arial"/>
        </w:rPr>
        <w:t xml:space="preserve"> case against Accused 1 on Count 3 and Accused 2 on Count 1 to 5.  It thus remains that State has failed to proof that Accused 1 and 2 had even been involved in the commission of this offences with which they remain charged and thus there is no evidence upon which a reasonable Court can convict the Accused persons on some of the charges at this point in time. </w:t>
      </w:r>
    </w:p>
    <w:p w:rsidR="00DF394D" w:rsidRPr="00FF0229" w:rsidRDefault="00DF394D" w:rsidP="00C65540">
      <w:pPr>
        <w:spacing w:after="0" w:line="360" w:lineRule="auto"/>
        <w:jc w:val="both"/>
        <w:rPr>
          <w:rFonts w:ascii="Arial" w:hAnsi="Arial" w:cs="Arial"/>
        </w:rPr>
      </w:pPr>
    </w:p>
    <w:p w:rsidR="00DF394D" w:rsidRPr="00FF0229" w:rsidRDefault="00DF394D" w:rsidP="00DF394D">
      <w:pPr>
        <w:spacing w:after="0" w:line="360" w:lineRule="auto"/>
        <w:jc w:val="both"/>
        <w:rPr>
          <w:rFonts w:ascii="Arial" w:hAnsi="Arial" w:cs="Arial"/>
        </w:rPr>
      </w:pPr>
      <w:r w:rsidRPr="00FF0229">
        <w:rPr>
          <w:rFonts w:ascii="Arial" w:hAnsi="Arial" w:cs="Arial"/>
        </w:rPr>
        <w:t>[</w:t>
      </w:r>
      <w:r w:rsidR="002D0297" w:rsidRPr="00FF0229">
        <w:rPr>
          <w:rFonts w:ascii="Arial" w:hAnsi="Arial" w:cs="Arial"/>
        </w:rPr>
        <w:t>4</w:t>
      </w:r>
      <w:r w:rsidRPr="00FF0229">
        <w:rPr>
          <w:rFonts w:ascii="Arial" w:hAnsi="Arial" w:cs="Arial"/>
        </w:rPr>
        <w:t>]</w:t>
      </w:r>
      <w:r w:rsidR="00FF0229" w:rsidRPr="00FF0229">
        <w:rPr>
          <w:rFonts w:ascii="Arial" w:hAnsi="Arial" w:cs="Arial"/>
        </w:rPr>
        <w:tab/>
        <w:t>Accordingly there is a danger that if Accused 1 and 2 are placed on their defence they would merely substitute the lack of evidence in the state’s case and simply incriminate themselves which defeats the purpose of section 174 of Act 51 of 1977.</w:t>
      </w:r>
    </w:p>
    <w:p w:rsidR="00DF394D" w:rsidRPr="00FF0229" w:rsidRDefault="00DF394D" w:rsidP="00DF394D">
      <w:pPr>
        <w:spacing w:after="0" w:line="360" w:lineRule="auto"/>
        <w:jc w:val="both"/>
        <w:rPr>
          <w:rFonts w:ascii="Arial" w:hAnsi="Arial" w:cs="Arial"/>
        </w:rPr>
      </w:pPr>
    </w:p>
    <w:p w:rsidR="00DF394D" w:rsidRPr="00FF0229" w:rsidRDefault="002D0297" w:rsidP="00DF394D">
      <w:pPr>
        <w:spacing w:after="0" w:line="360" w:lineRule="auto"/>
        <w:jc w:val="both"/>
        <w:rPr>
          <w:rFonts w:ascii="Arial" w:hAnsi="Arial" w:cs="Arial"/>
        </w:rPr>
      </w:pPr>
      <w:r w:rsidRPr="00FF0229">
        <w:rPr>
          <w:rFonts w:ascii="Arial" w:hAnsi="Arial" w:cs="Arial"/>
        </w:rPr>
        <w:t>[5</w:t>
      </w:r>
      <w:r w:rsidR="00DF394D" w:rsidRPr="00FF0229">
        <w:rPr>
          <w:rFonts w:ascii="Arial" w:hAnsi="Arial" w:cs="Arial"/>
        </w:rPr>
        <w:t>]</w:t>
      </w:r>
      <w:r w:rsidR="00FF0229" w:rsidRPr="00FF0229">
        <w:rPr>
          <w:rFonts w:ascii="Arial" w:hAnsi="Arial" w:cs="Arial"/>
        </w:rPr>
        <w:tab/>
        <w:t>Hence this Court rules that:</w:t>
      </w:r>
    </w:p>
    <w:p w:rsidR="00FF0229" w:rsidRPr="00FF0229" w:rsidRDefault="00FF0229" w:rsidP="00DF394D">
      <w:pPr>
        <w:spacing w:after="0" w:line="360" w:lineRule="auto"/>
        <w:jc w:val="both"/>
        <w:rPr>
          <w:rFonts w:ascii="Arial" w:hAnsi="Arial" w:cs="Arial"/>
        </w:rPr>
      </w:pPr>
    </w:p>
    <w:p w:rsidR="00FF0229" w:rsidRPr="00FF0229" w:rsidRDefault="00FF0229" w:rsidP="00FF0229">
      <w:pPr>
        <w:pStyle w:val="ListParagraph"/>
        <w:numPr>
          <w:ilvl w:val="0"/>
          <w:numId w:val="15"/>
        </w:numPr>
        <w:spacing w:after="0" w:line="360" w:lineRule="auto"/>
        <w:ind w:left="567" w:hanging="567"/>
        <w:jc w:val="both"/>
        <w:rPr>
          <w:rFonts w:ascii="Arial" w:hAnsi="Arial" w:cs="Arial"/>
        </w:rPr>
      </w:pPr>
      <w:r w:rsidRPr="00FF0229">
        <w:rPr>
          <w:rFonts w:ascii="Arial" w:hAnsi="Arial" w:cs="Arial"/>
        </w:rPr>
        <w:t>ACCUSED 1 IS FOUND NOT GUILTY AND ACQUITTED IN TERMS OF SECTION 174 OF ACT 51 OF 1977 ON COUNT 3.</w:t>
      </w:r>
    </w:p>
    <w:p w:rsidR="00FF0229" w:rsidRPr="00FF0229" w:rsidRDefault="00FF0229" w:rsidP="00FF0229">
      <w:pPr>
        <w:pStyle w:val="ListParagraph"/>
        <w:spacing w:after="0" w:line="360" w:lineRule="auto"/>
        <w:ind w:left="567"/>
        <w:jc w:val="both"/>
        <w:rPr>
          <w:rFonts w:ascii="Arial" w:hAnsi="Arial" w:cs="Arial"/>
        </w:rPr>
      </w:pPr>
    </w:p>
    <w:p w:rsidR="00FF0229" w:rsidRPr="00FF0229" w:rsidRDefault="00FF0229" w:rsidP="00FF0229">
      <w:pPr>
        <w:pStyle w:val="ListParagraph"/>
        <w:numPr>
          <w:ilvl w:val="0"/>
          <w:numId w:val="15"/>
        </w:numPr>
        <w:spacing w:after="0" w:line="360" w:lineRule="auto"/>
        <w:ind w:left="567" w:hanging="567"/>
        <w:jc w:val="both"/>
        <w:rPr>
          <w:rFonts w:ascii="Arial" w:hAnsi="Arial" w:cs="Arial"/>
        </w:rPr>
      </w:pPr>
      <w:r w:rsidRPr="00FF0229">
        <w:rPr>
          <w:rFonts w:ascii="Arial" w:hAnsi="Arial" w:cs="Arial"/>
        </w:rPr>
        <w:t>ACCUSED 2 IS FOUND NOT GUILTY AND ACQUITTED IN TERMS OF SECTION 174 OF ACT 51 OF 1977 ON COUNT 1 AND ITS ALTERNATIVE, COUNT 2 AND ITS ALTERNATIVE, COUNT 3, COUNT 4 AND COUNT 5.  WARRANT OF LIBERATION IS ALSO GRANTED FOR ACCUSED 2 TO BE REALEASED FROM CUSTODY.</w:t>
      </w:r>
    </w:p>
    <w:p w:rsidR="00FF0229" w:rsidRPr="00FF0229" w:rsidRDefault="00FF0229" w:rsidP="00FF0229">
      <w:pPr>
        <w:spacing w:after="0" w:line="360" w:lineRule="auto"/>
        <w:jc w:val="both"/>
        <w:rPr>
          <w:rFonts w:ascii="Arial" w:hAnsi="Arial" w:cs="Arial"/>
        </w:rPr>
      </w:pPr>
    </w:p>
    <w:p w:rsidR="00FF0229" w:rsidRPr="00FF0229" w:rsidRDefault="00FF0229" w:rsidP="00FF0229">
      <w:pPr>
        <w:spacing w:after="0" w:line="360" w:lineRule="auto"/>
        <w:jc w:val="both"/>
        <w:rPr>
          <w:rFonts w:ascii="Arial" w:hAnsi="Arial" w:cs="Arial"/>
          <w:sz w:val="24"/>
          <w:szCs w:val="24"/>
        </w:rPr>
      </w:pPr>
      <w:r w:rsidRPr="00FF0229">
        <w:rPr>
          <w:rFonts w:ascii="Arial" w:hAnsi="Arial" w:cs="Arial"/>
        </w:rPr>
        <w:t>ACCUSED 2 STANDS DOWN.’</w:t>
      </w:r>
    </w:p>
    <w:p w:rsidR="00DF394D" w:rsidRDefault="00DF394D" w:rsidP="00DF394D">
      <w:pPr>
        <w:spacing w:after="0" w:line="360" w:lineRule="auto"/>
        <w:jc w:val="both"/>
        <w:rPr>
          <w:rFonts w:ascii="Arial" w:hAnsi="Arial" w:cs="Arial"/>
          <w:sz w:val="24"/>
          <w:szCs w:val="24"/>
        </w:rPr>
      </w:pPr>
    </w:p>
    <w:p w:rsidR="00DF394D" w:rsidRDefault="002D0297" w:rsidP="00DF394D">
      <w:pPr>
        <w:spacing w:after="0" w:line="360" w:lineRule="auto"/>
        <w:jc w:val="both"/>
        <w:rPr>
          <w:rFonts w:ascii="Arial" w:hAnsi="Arial" w:cs="Arial"/>
          <w:sz w:val="24"/>
          <w:szCs w:val="24"/>
        </w:rPr>
      </w:pPr>
      <w:r>
        <w:rPr>
          <w:rFonts w:ascii="Arial" w:hAnsi="Arial" w:cs="Arial"/>
          <w:sz w:val="24"/>
          <w:szCs w:val="24"/>
        </w:rPr>
        <w:t>[11</w:t>
      </w:r>
      <w:r w:rsidR="00DF394D">
        <w:rPr>
          <w:rFonts w:ascii="Arial" w:hAnsi="Arial" w:cs="Arial"/>
          <w:sz w:val="24"/>
          <w:szCs w:val="24"/>
        </w:rPr>
        <w:t>]</w:t>
      </w:r>
      <w:r w:rsidR="00FF0229">
        <w:rPr>
          <w:rFonts w:ascii="Arial" w:hAnsi="Arial" w:cs="Arial"/>
          <w:sz w:val="24"/>
          <w:szCs w:val="24"/>
        </w:rPr>
        <w:tab/>
        <w:t xml:space="preserve">It is apparent from the ruling of the </w:t>
      </w:r>
      <w:r w:rsidR="00A26998">
        <w:rPr>
          <w:rFonts w:ascii="Arial" w:hAnsi="Arial" w:cs="Arial"/>
          <w:sz w:val="24"/>
          <w:szCs w:val="24"/>
        </w:rPr>
        <w:t xml:space="preserve">learned magistrate that both </w:t>
      </w:r>
      <w:r w:rsidR="009148BD">
        <w:rPr>
          <w:rFonts w:ascii="Arial" w:hAnsi="Arial" w:cs="Arial"/>
          <w:sz w:val="24"/>
          <w:szCs w:val="24"/>
        </w:rPr>
        <w:t>she</w:t>
      </w:r>
      <w:r w:rsidR="00A26998">
        <w:rPr>
          <w:rFonts w:ascii="Arial" w:hAnsi="Arial" w:cs="Arial"/>
          <w:sz w:val="24"/>
          <w:szCs w:val="24"/>
        </w:rPr>
        <w:t xml:space="preserve"> </w:t>
      </w:r>
      <w:r w:rsidR="00FF0229">
        <w:rPr>
          <w:rFonts w:ascii="Arial" w:hAnsi="Arial" w:cs="Arial"/>
          <w:sz w:val="24"/>
          <w:szCs w:val="24"/>
        </w:rPr>
        <w:t>and the prosecutor do not know what section 113 provides for even though</w:t>
      </w:r>
      <w:r w:rsidR="00A26998">
        <w:rPr>
          <w:rFonts w:ascii="Arial" w:hAnsi="Arial" w:cs="Arial"/>
          <w:sz w:val="24"/>
          <w:szCs w:val="24"/>
        </w:rPr>
        <w:t xml:space="preserve"> she was quick to apply it.</w:t>
      </w:r>
    </w:p>
    <w:p w:rsidR="00DF394D" w:rsidRDefault="00DF394D" w:rsidP="00DF394D">
      <w:pPr>
        <w:spacing w:after="0" w:line="360" w:lineRule="auto"/>
        <w:jc w:val="both"/>
        <w:rPr>
          <w:rFonts w:ascii="Arial" w:hAnsi="Arial" w:cs="Arial"/>
          <w:sz w:val="24"/>
          <w:szCs w:val="24"/>
        </w:rPr>
      </w:pPr>
    </w:p>
    <w:p w:rsidR="00DF394D" w:rsidRDefault="002D0297" w:rsidP="00DF394D">
      <w:pPr>
        <w:spacing w:after="0" w:line="360" w:lineRule="auto"/>
        <w:jc w:val="both"/>
        <w:rPr>
          <w:rFonts w:ascii="Arial" w:hAnsi="Arial" w:cs="Arial"/>
          <w:sz w:val="24"/>
          <w:szCs w:val="24"/>
        </w:rPr>
      </w:pPr>
      <w:r>
        <w:rPr>
          <w:rFonts w:ascii="Arial" w:hAnsi="Arial" w:cs="Arial"/>
          <w:sz w:val="24"/>
          <w:szCs w:val="24"/>
        </w:rPr>
        <w:t>[12</w:t>
      </w:r>
      <w:r w:rsidR="00DF394D">
        <w:rPr>
          <w:rFonts w:ascii="Arial" w:hAnsi="Arial" w:cs="Arial"/>
          <w:sz w:val="24"/>
          <w:szCs w:val="24"/>
        </w:rPr>
        <w:t>]</w:t>
      </w:r>
      <w:r w:rsidR="00A26998">
        <w:rPr>
          <w:rFonts w:ascii="Arial" w:hAnsi="Arial" w:cs="Arial"/>
          <w:sz w:val="24"/>
          <w:szCs w:val="24"/>
        </w:rPr>
        <w:tab/>
        <w:t>Section 113 provides for the correction of a plea of guilty and states the following:</w:t>
      </w:r>
    </w:p>
    <w:p w:rsidR="00A26998" w:rsidRDefault="00A26998" w:rsidP="00DF394D">
      <w:pPr>
        <w:spacing w:after="0" w:line="360" w:lineRule="auto"/>
        <w:jc w:val="both"/>
        <w:rPr>
          <w:rFonts w:ascii="Arial" w:hAnsi="Arial" w:cs="Arial"/>
          <w:sz w:val="24"/>
          <w:szCs w:val="24"/>
        </w:rPr>
      </w:pPr>
    </w:p>
    <w:p w:rsidR="00A26998" w:rsidRPr="00A26998" w:rsidRDefault="00A26998" w:rsidP="00DF394D">
      <w:pPr>
        <w:spacing w:after="0" w:line="360" w:lineRule="auto"/>
        <w:jc w:val="both"/>
        <w:rPr>
          <w:rFonts w:ascii="Arial" w:hAnsi="Arial" w:cs="Arial"/>
        </w:rPr>
      </w:pPr>
      <w:r w:rsidRPr="00A26998">
        <w:rPr>
          <w:rFonts w:ascii="Arial" w:hAnsi="Arial" w:cs="Arial"/>
        </w:rPr>
        <w:t xml:space="preserve">‘If the court at any stage of the proceedings under section 112 and before sentence is passed is in doubt whether the accused is in law guilty of the offence to which he was pleaded guilty or is satisfied that the accused does not admit an allegation in the charge or that the accused has incorrectly admitted any such allegation or that the accused has a valid defence to the charge, the court shall record a plea of not guilty and require the prosecutor to proceed with the prosecution:  Provided that any allegation, other than an allegation referred to above, admitted by the accused up to the stage at which the court records a plea of not guilty, shall stand as proof in any court of such allegation.’ </w:t>
      </w:r>
    </w:p>
    <w:p w:rsidR="00DF394D" w:rsidRDefault="00DF394D" w:rsidP="00DF394D">
      <w:pPr>
        <w:spacing w:after="0" w:line="360" w:lineRule="auto"/>
        <w:jc w:val="both"/>
        <w:rPr>
          <w:rFonts w:ascii="Arial" w:hAnsi="Arial" w:cs="Arial"/>
          <w:sz w:val="24"/>
          <w:szCs w:val="24"/>
        </w:rPr>
      </w:pPr>
    </w:p>
    <w:p w:rsidR="00DF394D" w:rsidRDefault="002D0297" w:rsidP="00DF394D">
      <w:pPr>
        <w:spacing w:after="0" w:line="360" w:lineRule="auto"/>
        <w:jc w:val="both"/>
        <w:rPr>
          <w:rFonts w:ascii="Arial" w:hAnsi="Arial" w:cs="Arial"/>
          <w:sz w:val="24"/>
          <w:szCs w:val="24"/>
        </w:rPr>
      </w:pPr>
      <w:r>
        <w:rPr>
          <w:rFonts w:ascii="Arial" w:hAnsi="Arial" w:cs="Arial"/>
          <w:sz w:val="24"/>
          <w:szCs w:val="24"/>
        </w:rPr>
        <w:t>[13</w:t>
      </w:r>
      <w:r w:rsidR="00DF394D">
        <w:rPr>
          <w:rFonts w:ascii="Arial" w:hAnsi="Arial" w:cs="Arial"/>
          <w:sz w:val="24"/>
          <w:szCs w:val="24"/>
        </w:rPr>
        <w:t>]</w:t>
      </w:r>
      <w:r w:rsidR="00A26998">
        <w:rPr>
          <w:rFonts w:ascii="Arial" w:hAnsi="Arial" w:cs="Arial"/>
          <w:sz w:val="24"/>
          <w:szCs w:val="24"/>
        </w:rPr>
        <w:tab/>
        <w:t xml:space="preserve">Any allegation, admitted by the accused under section 112 proceedings, up to the stage at which the court records a plea of not guilty, </w:t>
      </w:r>
      <w:r w:rsidR="00A26998" w:rsidRPr="00A26998">
        <w:rPr>
          <w:rFonts w:ascii="Arial" w:hAnsi="Arial" w:cs="Arial"/>
          <w:sz w:val="24"/>
          <w:szCs w:val="24"/>
          <w:u w:val="single"/>
        </w:rPr>
        <w:t>shall</w:t>
      </w:r>
      <w:r w:rsidR="00A26998">
        <w:rPr>
          <w:rFonts w:ascii="Arial" w:hAnsi="Arial" w:cs="Arial"/>
          <w:sz w:val="24"/>
          <w:szCs w:val="24"/>
        </w:rPr>
        <w:t xml:space="preserve"> </w:t>
      </w:r>
      <w:r w:rsidR="00B93D4D">
        <w:rPr>
          <w:rFonts w:ascii="Arial" w:hAnsi="Arial" w:cs="Arial"/>
          <w:sz w:val="24"/>
          <w:szCs w:val="24"/>
        </w:rPr>
        <w:t>stand as proof in any court of such allegation.  And the court shall require the prosecution to proceed with the prosecution.</w:t>
      </w:r>
    </w:p>
    <w:p w:rsidR="00DF394D" w:rsidRDefault="00DF394D" w:rsidP="00DF394D">
      <w:pPr>
        <w:spacing w:after="0" w:line="360" w:lineRule="auto"/>
        <w:jc w:val="both"/>
        <w:rPr>
          <w:rFonts w:ascii="Arial" w:hAnsi="Arial" w:cs="Arial"/>
          <w:sz w:val="24"/>
          <w:szCs w:val="24"/>
        </w:rPr>
      </w:pPr>
    </w:p>
    <w:p w:rsidR="00DF394D" w:rsidRDefault="002D0297" w:rsidP="00DF394D">
      <w:pPr>
        <w:spacing w:after="0" w:line="360" w:lineRule="auto"/>
        <w:jc w:val="both"/>
        <w:rPr>
          <w:rFonts w:ascii="Arial" w:hAnsi="Arial" w:cs="Arial"/>
          <w:sz w:val="24"/>
          <w:szCs w:val="24"/>
        </w:rPr>
      </w:pPr>
      <w:r>
        <w:rPr>
          <w:rFonts w:ascii="Arial" w:hAnsi="Arial" w:cs="Arial"/>
          <w:sz w:val="24"/>
          <w:szCs w:val="24"/>
        </w:rPr>
        <w:t>[14</w:t>
      </w:r>
      <w:r w:rsidR="00DF394D">
        <w:rPr>
          <w:rFonts w:ascii="Arial" w:hAnsi="Arial" w:cs="Arial"/>
          <w:sz w:val="24"/>
          <w:szCs w:val="24"/>
        </w:rPr>
        <w:t>]</w:t>
      </w:r>
      <w:r w:rsidR="00B93D4D">
        <w:rPr>
          <w:rFonts w:ascii="Arial" w:hAnsi="Arial" w:cs="Arial"/>
          <w:sz w:val="24"/>
          <w:szCs w:val="24"/>
        </w:rPr>
        <w:tab/>
        <w:t>Nowhere in her ruling is it stated that accused one and two incorrectly admitted the allegation in count three, in respect of accused one and accused two in respect of allegations admitted in counts two, three, four and five for the court not to put them on their defence.</w:t>
      </w:r>
    </w:p>
    <w:p w:rsidR="00DF394D" w:rsidRDefault="00DF394D" w:rsidP="00DF394D">
      <w:pPr>
        <w:spacing w:after="0" w:line="360" w:lineRule="auto"/>
        <w:jc w:val="both"/>
        <w:rPr>
          <w:rFonts w:ascii="Arial" w:hAnsi="Arial" w:cs="Arial"/>
          <w:sz w:val="24"/>
          <w:szCs w:val="24"/>
        </w:rPr>
      </w:pPr>
    </w:p>
    <w:p w:rsidR="00DF394D" w:rsidRDefault="002D0297" w:rsidP="00DF394D">
      <w:pPr>
        <w:spacing w:after="0" w:line="360" w:lineRule="auto"/>
        <w:jc w:val="both"/>
        <w:rPr>
          <w:rFonts w:ascii="Arial" w:hAnsi="Arial" w:cs="Arial"/>
          <w:sz w:val="24"/>
          <w:szCs w:val="24"/>
        </w:rPr>
      </w:pPr>
      <w:r>
        <w:rPr>
          <w:rFonts w:ascii="Arial" w:hAnsi="Arial" w:cs="Arial"/>
          <w:sz w:val="24"/>
          <w:szCs w:val="24"/>
        </w:rPr>
        <w:t>[15</w:t>
      </w:r>
      <w:r w:rsidR="00DF394D">
        <w:rPr>
          <w:rFonts w:ascii="Arial" w:hAnsi="Arial" w:cs="Arial"/>
          <w:sz w:val="24"/>
          <w:szCs w:val="24"/>
        </w:rPr>
        <w:t>]</w:t>
      </w:r>
      <w:r w:rsidR="00B93D4D">
        <w:rPr>
          <w:rFonts w:ascii="Arial" w:hAnsi="Arial" w:cs="Arial"/>
          <w:sz w:val="24"/>
          <w:szCs w:val="24"/>
        </w:rPr>
        <w:tab/>
        <w:t xml:space="preserve">The magistrate is therefore, wrong in law not to have placed them on their defence on the counts indicated above consequently, she committed gross irregularity and </w:t>
      </w:r>
      <w:r w:rsidR="00FD1437">
        <w:rPr>
          <w:rFonts w:ascii="Arial" w:hAnsi="Arial" w:cs="Arial"/>
          <w:sz w:val="24"/>
          <w:szCs w:val="24"/>
        </w:rPr>
        <w:t xml:space="preserve">it </w:t>
      </w:r>
      <w:r w:rsidR="00B93D4D">
        <w:rPr>
          <w:rFonts w:ascii="Arial" w:hAnsi="Arial" w:cs="Arial"/>
          <w:sz w:val="24"/>
          <w:szCs w:val="24"/>
        </w:rPr>
        <w:t>is a serious misdirection.</w:t>
      </w:r>
    </w:p>
    <w:p w:rsidR="008A0FAA" w:rsidRDefault="008A0FAA" w:rsidP="00DF394D">
      <w:pPr>
        <w:spacing w:after="0" w:line="360" w:lineRule="auto"/>
        <w:jc w:val="both"/>
        <w:rPr>
          <w:rFonts w:ascii="Arial" w:hAnsi="Arial" w:cs="Arial"/>
          <w:sz w:val="24"/>
          <w:szCs w:val="24"/>
        </w:rPr>
      </w:pPr>
    </w:p>
    <w:p w:rsidR="008A0FAA" w:rsidRDefault="008A0FAA" w:rsidP="00DF394D">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In the result the following order is made:</w:t>
      </w:r>
    </w:p>
    <w:p w:rsidR="008C6D99" w:rsidRDefault="008C6D99" w:rsidP="00DF394D">
      <w:pPr>
        <w:spacing w:after="0" w:line="360" w:lineRule="auto"/>
        <w:jc w:val="both"/>
        <w:rPr>
          <w:rFonts w:ascii="Arial" w:hAnsi="Arial" w:cs="Arial"/>
          <w:sz w:val="24"/>
          <w:szCs w:val="24"/>
        </w:rPr>
      </w:pPr>
    </w:p>
    <w:p w:rsidR="009148BD" w:rsidRDefault="009148BD" w:rsidP="009148BD">
      <w:pPr>
        <w:spacing w:after="0" w:line="360" w:lineRule="auto"/>
        <w:jc w:val="both"/>
        <w:rPr>
          <w:rFonts w:ascii="Arial" w:hAnsi="Arial" w:cs="Arial"/>
          <w:sz w:val="24"/>
          <w:szCs w:val="24"/>
        </w:rPr>
      </w:pPr>
      <w:r>
        <w:rPr>
          <w:rFonts w:ascii="Arial" w:hAnsi="Arial" w:cs="Arial"/>
          <w:sz w:val="24"/>
          <w:szCs w:val="24"/>
        </w:rPr>
        <w:t>Accused One</w:t>
      </w:r>
    </w:p>
    <w:p w:rsidR="009148BD" w:rsidRDefault="009148BD" w:rsidP="009148BD">
      <w:pPr>
        <w:spacing w:after="0" w:line="360" w:lineRule="auto"/>
        <w:jc w:val="both"/>
        <w:rPr>
          <w:rFonts w:ascii="Arial" w:hAnsi="Arial" w:cs="Arial"/>
          <w:sz w:val="24"/>
          <w:szCs w:val="24"/>
        </w:rPr>
      </w:pPr>
    </w:p>
    <w:p w:rsidR="009148BD" w:rsidRPr="009148BD" w:rsidRDefault="009148BD" w:rsidP="009148BD">
      <w:pPr>
        <w:pStyle w:val="ListParagraph"/>
        <w:numPr>
          <w:ilvl w:val="0"/>
          <w:numId w:val="19"/>
        </w:numPr>
        <w:spacing w:after="0" w:line="360" w:lineRule="auto"/>
        <w:ind w:left="567" w:hanging="567"/>
        <w:jc w:val="both"/>
        <w:rPr>
          <w:rFonts w:ascii="Arial" w:hAnsi="Arial" w:cs="Arial"/>
          <w:sz w:val="24"/>
          <w:szCs w:val="24"/>
        </w:rPr>
      </w:pPr>
      <w:r w:rsidRPr="009148BD">
        <w:rPr>
          <w:rFonts w:ascii="Arial" w:hAnsi="Arial" w:cs="Arial"/>
          <w:sz w:val="24"/>
          <w:szCs w:val="24"/>
        </w:rPr>
        <w:t>The conviction and sentence in respect of counts one, two, four and five are in order and are confirmed.</w:t>
      </w:r>
    </w:p>
    <w:p w:rsidR="009148BD" w:rsidRDefault="009148BD" w:rsidP="009148BD">
      <w:pPr>
        <w:pStyle w:val="ListParagraph"/>
        <w:spacing w:after="0" w:line="360" w:lineRule="auto"/>
        <w:ind w:left="567"/>
        <w:jc w:val="both"/>
        <w:rPr>
          <w:rFonts w:ascii="Arial" w:hAnsi="Arial" w:cs="Arial"/>
          <w:sz w:val="24"/>
          <w:szCs w:val="24"/>
        </w:rPr>
      </w:pPr>
    </w:p>
    <w:p w:rsidR="009148BD" w:rsidRPr="009148BD" w:rsidRDefault="009148BD" w:rsidP="009148BD">
      <w:pPr>
        <w:pStyle w:val="ListParagraph"/>
        <w:numPr>
          <w:ilvl w:val="0"/>
          <w:numId w:val="19"/>
        </w:numPr>
        <w:spacing w:after="0" w:line="360" w:lineRule="auto"/>
        <w:ind w:left="567" w:hanging="567"/>
        <w:jc w:val="both"/>
        <w:rPr>
          <w:rFonts w:ascii="Arial" w:hAnsi="Arial" w:cs="Arial"/>
          <w:sz w:val="24"/>
          <w:szCs w:val="24"/>
        </w:rPr>
      </w:pPr>
      <w:r w:rsidRPr="009148BD">
        <w:rPr>
          <w:rFonts w:ascii="Arial" w:hAnsi="Arial" w:cs="Arial"/>
          <w:sz w:val="24"/>
          <w:szCs w:val="24"/>
        </w:rPr>
        <w:t>The acquittal of accused one in respect of count three is hereby set aside.</w:t>
      </w:r>
    </w:p>
    <w:p w:rsidR="009148BD" w:rsidRDefault="009148BD" w:rsidP="009148BD">
      <w:pPr>
        <w:pStyle w:val="ListParagraph"/>
        <w:rPr>
          <w:rFonts w:ascii="Arial" w:hAnsi="Arial" w:cs="Arial"/>
          <w:sz w:val="24"/>
          <w:szCs w:val="24"/>
        </w:rPr>
      </w:pPr>
    </w:p>
    <w:p w:rsidR="00732206" w:rsidRDefault="00732206" w:rsidP="009148BD">
      <w:pPr>
        <w:pStyle w:val="ListParagraph"/>
        <w:rPr>
          <w:rFonts w:ascii="Arial" w:hAnsi="Arial" w:cs="Arial"/>
          <w:sz w:val="24"/>
          <w:szCs w:val="24"/>
        </w:rPr>
      </w:pPr>
    </w:p>
    <w:p w:rsidR="00732206" w:rsidRPr="00380C3F" w:rsidRDefault="00732206" w:rsidP="009148BD">
      <w:pPr>
        <w:pStyle w:val="ListParagraph"/>
        <w:rPr>
          <w:rFonts w:ascii="Arial" w:hAnsi="Arial" w:cs="Arial"/>
          <w:sz w:val="24"/>
          <w:szCs w:val="24"/>
        </w:rPr>
      </w:pPr>
    </w:p>
    <w:p w:rsidR="009148BD" w:rsidRDefault="009148BD" w:rsidP="009148BD">
      <w:pPr>
        <w:spacing w:after="0" w:line="360" w:lineRule="auto"/>
        <w:jc w:val="both"/>
        <w:rPr>
          <w:rFonts w:ascii="Arial" w:hAnsi="Arial" w:cs="Arial"/>
          <w:sz w:val="24"/>
          <w:szCs w:val="24"/>
        </w:rPr>
      </w:pPr>
      <w:r>
        <w:rPr>
          <w:rFonts w:ascii="Arial" w:hAnsi="Arial" w:cs="Arial"/>
          <w:sz w:val="24"/>
          <w:szCs w:val="24"/>
        </w:rPr>
        <w:lastRenderedPageBreak/>
        <w:t>Accused Two</w:t>
      </w:r>
    </w:p>
    <w:p w:rsidR="009148BD" w:rsidRDefault="009148BD" w:rsidP="009148BD">
      <w:pPr>
        <w:spacing w:after="0" w:line="360" w:lineRule="auto"/>
        <w:jc w:val="both"/>
        <w:rPr>
          <w:rFonts w:ascii="Arial" w:hAnsi="Arial" w:cs="Arial"/>
          <w:sz w:val="24"/>
          <w:szCs w:val="24"/>
        </w:rPr>
      </w:pPr>
    </w:p>
    <w:p w:rsidR="009148BD" w:rsidRPr="009148BD" w:rsidRDefault="009148BD" w:rsidP="009148BD">
      <w:pPr>
        <w:spacing w:after="0" w:line="360" w:lineRule="auto"/>
        <w:jc w:val="both"/>
        <w:rPr>
          <w:rFonts w:ascii="Arial" w:hAnsi="Arial" w:cs="Arial"/>
          <w:sz w:val="24"/>
          <w:szCs w:val="24"/>
        </w:rPr>
      </w:pPr>
      <w:r w:rsidRPr="009148BD">
        <w:rPr>
          <w:rFonts w:ascii="Arial" w:hAnsi="Arial" w:cs="Arial"/>
          <w:sz w:val="24"/>
          <w:szCs w:val="24"/>
        </w:rPr>
        <w:t>The acquittal of accused two on cou</w:t>
      </w:r>
      <w:r w:rsidR="00961360">
        <w:rPr>
          <w:rFonts w:ascii="Arial" w:hAnsi="Arial" w:cs="Arial"/>
          <w:sz w:val="24"/>
          <w:szCs w:val="24"/>
        </w:rPr>
        <w:t>nts two, three, four and five are</w:t>
      </w:r>
      <w:r w:rsidRPr="009148BD">
        <w:rPr>
          <w:rFonts w:ascii="Arial" w:hAnsi="Arial" w:cs="Arial"/>
          <w:sz w:val="24"/>
          <w:szCs w:val="24"/>
        </w:rPr>
        <w:t xml:space="preserve"> hereby set aside.</w:t>
      </w:r>
    </w:p>
    <w:p w:rsidR="009148BD" w:rsidRDefault="009148BD" w:rsidP="009148BD">
      <w:pPr>
        <w:pStyle w:val="ListParagraph"/>
        <w:spacing w:after="0" w:line="360" w:lineRule="auto"/>
        <w:ind w:left="567"/>
        <w:jc w:val="both"/>
        <w:rPr>
          <w:rFonts w:ascii="Arial" w:hAnsi="Arial" w:cs="Arial"/>
          <w:sz w:val="24"/>
          <w:szCs w:val="24"/>
        </w:rPr>
      </w:pPr>
    </w:p>
    <w:p w:rsidR="009148BD" w:rsidRDefault="009148BD" w:rsidP="009148BD">
      <w:pPr>
        <w:spacing w:after="0" w:line="360" w:lineRule="auto"/>
        <w:jc w:val="both"/>
        <w:rPr>
          <w:rFonts w:ascii="Arial" w:hAnsi="Arial" w:cs="Arial"/>
          <w:sz w:val="24"/>
          <w:szCs w:val="24"/>
        </w:rPr>
      </w:pPr>
      <w:r>
        <w:rPr>
          <w:rFonts w:ascii="Arial" w:hAnsi="Arial" w:cs="Arial"/>
          <w:sz w:val="24"/>
          <w:szCs w:val="24"/>
        </w:rPr>
        <w:t>The Magistrate</w:t>
      </w:r>
    </w:p>
    <w:p w:rsidR="009148BD" w:rsidRDefault="009148BD" w:rsidP="009148BD">
      <w:pPr>
        <w:spacing w:after="0" w:line="360" w:lineRule="auto"/>
        <w:jc w:val="both"/>
        <w:rPr>
          <w:rFonts w:ascii="Arial" w:hAnsi="Arial" w:cs="Arial"/>
          <w:sz w:val="24"/>
          <w:szCs w:val="24"/>
        </w:rPr>
      </w:pPr>
    </w:p>
    <w:p w:rsidR="009148BD" w:rsidRPr="009148BD" w:rsidRDefault="009148BD" w:rsidP="009148BD">
      <w:pPr>
        <w:pStyle w:val="ListParagraph"/>
        <w:numPr>
          <w:ilvl w:val="0"/>
          <w:numId w:val="20"/>
        </w:numPr>
        <w:spacing w:after="0" w:line="360" w:lineRule="auto"/>
        <w:ind w:left="567" w:hanging="567"/>
        <w:jc w:val="both"/>
        <w:rPr>
          <w:rFonts w:ascii="Arial" w:hAnsi="Arial" w:cs="Arial"/>
          <w:sz w:val="24"/>
          <w:szCs w:val="24"/>
        </w:rPr>
      </w:pPr>
      <w:r w:rsidRPr="009148BD">
        <w:rPr>
          <w:rFonts w:ascii="Arial" w:hAnsi="Arial" w:cs="Arial"/>
          <w:sz w:val="24"/>
          <w:szCs w:val="24"/>
        </w:rPr>
        <w:t>The Magistrate is directed to put accused one on his defence in respect of count three and accused two in respect of count</w:t>
      </w:r>
      <w:r w:rsidR="00FD1437">
        <w:rPr>
          <w:rFonts w:ascii="Arial" w:hAnsi="Arial" w:cs="Arial"/>
          <w:sz w:val="24"/>
          <w:szCs w:val="24"/>
        </w:rPr>
        <w:t>s</w:t>
      </w:r>
      <w:r w:rsidRPr="009148BD">
        <w:rPr>
          <w:rFonts w:ascii="Arial" w:hAnsi="Arial" w:cs="Arial"/>
          <w:sz w:val="24"/>
          <w:szCs w:val="24"/>
        </w:rPr>
        <w:t xml:space="preserve"> two, three, four and five.</w:t>
      </w:r>
    </w:p>
    <w:p w:rsidR="009148BD" w:rsidRDefault="009148BD" w:rsidP="009148BD">
      <w:pPr>
        <w:spacing w:after="0" w:line="360" w:lineRule="auto"/>
        <w:jc w:val="both"/>
        <w:rPr>
          <w:rFonts w:ascii="Arial" w:hAnsi="Arial" w:cs="Arial"/>
          <w:sz w:val="24"/>
          <w:szCs w:val="24"/>
        </w:rPr>
      </w:pPr>
    </w:p>
    <w:p w:rsidR="009148BD" w:rsidRPr="009148BD" w:rsidRDefault="009148BD" w:rsidP="009148BD">
      <w:pPr>
        <w:pStyle w:val="ListParagraph"/>
        <w:numPr>
          <w:ilvl w:val="0"/>
          <w:numId w:val="20"/>
        </w:numPr>
        <w:spacing w:after="0" w:line="360" w:lineRule="auto"/>
        <w:ind w:left="567" w:hanging="567"/>
        <w:jc w:val="both"/>
        <w:rPr>
          <w:rFonts w:ascii="Arial" w:hAnsi="Arial" w:cs="Arial"/>
          <w:sz w:val="24"/>
          <w:szCs w:val="24"/>
        </w:rPr>
      </w:pPr>
      <w:r w:rsidRPr="009148BD">
        <w:rPr>
          <w:rFonts w:ascii="Arial" w:hAnsi="Arial" w:cs="Arial"/>
          <w:sz w:val="24"/>
          <w:szCs w:val="24"/>
        </w:rPr>
        <w:t xml:space="preserve">It is directed that accused two </w:t>
      </w:r>
      <w:r w:rsidR="00FD1437">
        <w:rPr>
          <w:rFonts w:ascii="Arial" w:hAnsi="Arial" w:cs="Arial"/>
          <w:sz w:val="24"/>
          <w:szCs w:val="24"/>
        </w:rPr>
        <w:t xml:space="preserve">be served with a </w:t>
      </w:r>
      <w:r w:rsidRPr="009148BD">
        <w:rPr>
          <w:rFonts w:ascii="Arial" w:hAnsi="Arial" w:cs="Arial"/>
          <w:sz w:val="24"/>
          <w:szCs w:val="24"/>
        </w:rPr>
        <w:t>notice to appear before court together with accused one on a date to be determined by the Clerk of the Court</w:t>
      </w:r>
      <w:r w:rsidR="00FD1437">
        <w:rPr>
          <w:rFonts w:ascii="Arial" w:hAnsi="Arial" w:cs="Arial"/>
          <w:sz w:val="24"/>
          <w:szCs w:val="24"/>
        </w:rPr>
        <w:t xml:space="preserve"> </w:t>
      </w:r>
      <w:proofErr w:type="spellStart"/>
      <w:r w:rsidR="00FD1437">
        <w:rPr>
          <w:rFonts w:ascii="Arial" w:hAnsi="Arial" w:cs="Arial"/>
          <w:sz w:val="24"/>
          <w:szCs w:val="24"/>
        </w:rPr>
        <w:t>Karibib</w:t>
      </w:r>
      <w:proofErr w:type="spellEnd"/>
      <w:r w:rsidRPr="009148BD">
        <w:rPr>
          <w:rFonts w:ascii="Arial" w:hAnsi="Arial" w:cs="Arial"/>
          <w:sz w:val="24"/>
          <w:szCs w:val="24"/>
        </w:rPr>
        <w:t>.</w:t>
      </w:r>
    </w:p>
    <w:p w:rsidR="00DF394D" w:rsidRDefault="00DF394D" w:rsidP="00C65540">
      <w:pPr>
        <w:spacing w:after="0" w:line="360" w:lineRule="auto"/>
        <w:jc w:val="both"/>
        <w:rPr>
          <w:rFonts w:ascii="Arial" w:hAnsi="Arial" w:cs="Arial"/>
          <w:sz w:val="24"/>
          <w:szCs w:val="24"/>
        </w:rPr>
      </w:pPr>
    </w:p>
    <w:p w:rsidR="00C65540" w:rsidRDefault="00C65540" w:rsidP="00C65540">
      <w:pPr>
        <w:spacing w:after="0" w:line="360" w:lineRule="auto"/>
        <w:jc w:val="both"/>
        <w:rPr>
          <w:rFonts w:ascii="Arial" w:hAnsi="Arial" w:cs="Arial"/>
          <w:sz w:val="24"/>
          <w:szCs w:val="24"/>
        </w:rPr>
      </w:pPr>
    </w:p>
    <w:p w:rsidR="00C65540" w:rsidRDefault="00C65540" w:rsidP="00C65540">
      <w:pPr>
        <w:spacing w:after="0" w:line="360" w:lineRule="auto"/>
        <w:jc w:val="both"/>
        <w:rPr>
          <w:rFonts w:ascii="Arial" w:hAnsi="Arial" w:cs="Arial"/>
          <w:sz w:val="24"/>
          <w:szCs w:val="24"/>
        </w:rPr>
      </w:pPr>
    </w:p>
    <w:p w:rsidR="00A70F09" w:rsidRDefault="00A70F09" w:rsidP="00C65540">
      <w:pPr>
        <w:spacing w:after="0" w:line="360" w:lineRule="auto"/>
        <w:jc w:val="both"/>
        <w:rPr>
          <w:rFonts w:ascii="Arial" w:hAnsi="Arial" w:cs="Arial"/>
          <w:sz w:val="24"/>
          <w:szCs w:val="24"/>
        </w:rPr>
      </w:pPr>
    </w:p>
    <w:p w:rsidR="00A70F09" w:rsidRDefault="00A70F09" w:rsidP="00C65540">
      <w:pPr>
        <w:spacing w:after="0" w:line="360" w:lineRule="auto"/>
        <w:jc w:val="both"/>
        <w:rPr>
          <w:rFonts w:ascii="Arial" w:hAnsi="Arial" w:cs="Arial"/>
          <w:sz w:val="24"/>
          <w:szCs w:val="24"/>
        </w:rPr>
      </w:pPr>
    </w:p>
    <w:p w:rsidR="00A70F09" w:rsidRDefault="00A70F09" w:rsidP="00C65540">
      <w:pPr>
        <w:spacing w:after="0" w:line="360" w:lineRule="auto"/>
        <w:jc w:val="both"/>
        <w:rPr>
          <w:rFonts w:ascii="Arial" w:hAnsi="Arial" w:cs="Arial"/>
          <w:sz w:val="24"/>
          <w:szCs w:val="24"/>
        </w:rPr>
      </w:pPr>
    </w:p>
    <w:p w:rsidR="00A70F09" w:rsidRDefault="00A70F09" w:rsidP="00A70F09">
      <w:pPr>
        <w:spacing w:after="0" w:line="360" w:lineRule="auto"/>
        <w:jc w:val="right"/>
        <w:rPr>
          <w:rFonts w:ascii="Arial" w:hAnsi="Arial" w:cs="Arial"/>
          <w:sz w:val="24"/>
          <w:szCs w:val="24"/>
        </w:rPr>
      </w:pPr>
      <w:r>
        <w:rPr>
          <w:rFonts w:ascii="Arial" w:hAnsi="Arial" w:cs="Arial"/>
          <w:sz w:val="24"/>
          <w:szCs w:val="24"/>
        </w:rPr>
        <w:t>----------------------------------</w:t>
      </w:r>
    </w:p>
    <w:p w:rsidR="00A70F09" w:rsidRDefault="00A70F09" w:rsidP="00A70F09">
      <w:pPr>
        <w:spacing w:after="0" w:line="360" w:lineRule="auto"/>
        <w:jc w:val="right"/>
        <w:rPr>
          <w:rFonts w:ascii="Arial" w:hAnsi="Arial" w:cs="Arial"/>
          <w:sz w:val="24"/>
          <w:szCs w:val="24"/>
        </w:rPr>
      </w:pPr>
      <w:r>
        <w:rPr>
          <w:rFonts w:ascii="Arial" w:hAnsi="Arial" w:cs="Arial"/>
          <w:sz w:val="24"/>
          <w:szCs w:val="24"/>
        </w:rPr>
        <w:t xml:space="preserve">E P </w:t>
      </w:r>
      <w:proofErr w:type="spellStart"/>
      <w:r>
        <w:rPr>
          <w:rFonts w:ascii="Arial" w:hAnsi="Arial" w:cs="Arial"/>
          <w:sz w:val="24"/>
          <w:szCs w:val="24"/>
        </w:rPr>
        <w:t>Unengu</w:t>
      </w:r>
      <w:proofErr w:type="spellEnd"/>
    </w:p>
    <w:p w:rsidR="00A70F09" w:rsidRDefault="00A70F09" w:rsidP="00A70F09">
      <w:pPr>
        <w:spacing w:after="0" w:line="360" w:lineRule="auto"/>
        <w:jc w:val="right"/>
        <w:rPr>
          <w:rFonts w:ascii="Arial" w:hAnsi="Arial" w:cs="Arial"/>
          <w:sz w:val="24"/>
          <w:szCs w:val="24"/>
        </w:rPr>
      </w:pPr>
      <w:r>
        <w:rPr>
          <w:rFonts w:ascii="Arial" w:hAnsi="Arial" w:cs="Arial"/>
          <w:sz w:val="24"/>
          <w:szCs w:val="24"/>
        </w:rPr>
        <w:t>Acting Judge</w:t>
      </w:r>
    </w:p>
    <w:p w:rsidR="00A70F09" w:rsidRDefault="00A70F09" w:rsidP="00A70F09">
      <w:pPr>
        <w:spacing w:after="0" w:line="360" w:lineRule="auto"/>
        <w:jc w:val="right"/>
        <w:rPr>
          <w:rFonts w:ascii="Arial" w:hAnsi="Arial" w:cs="Arial"/>
          <w:sz w:val="24"/>
          <w:szCs w:val="24"/>
        </w:rPr>
      </w:pPr>
    </w:p>
    <w:p w:rsidR="00C65540" w:rsidRDefault="00C65540" w:rsidP="000808B7">
      <w:pPr>
        <w:spacing w:after="0" w:line="360" w:lineRule="auto"/>
        <w:jc w:val="both"/>
        <w:rPr>
          <w:rFonts w:ascii="Arial" w:hAnsi="Arial" w:cs="Arial"/>
          <w:sz w:val="24"/>
          <w:szCs w:val="24"/>
        </w:rPr>
      </w:pPr>
    </w:p>
    <w:p w:rsidR="00CB7436" w:rsidRDefault="00CB7436" w:rsidP="000808B7">
      <w:pPr>
        <w:spacing w:after="0" w:line="360" w:lineRule="auto"/>
        <w:jc w:val="both"/>
        <w:rPr>
          <w:rFonts w:ascii="Arial" w:hAnsi="Arial" w:cs="Arial"/>
          <w:sz w:val="24"/>
          <w:szCs w:val="24"/>
        </w:rPr>
      </w:pPr>
    </w:p>
    <w:p w:rsidR="00CB7436" w:rsidRDefault="00CB7436" w:rsidP="000808B7">
      <w:pPr>
        <w:spacing w:after="0" w:line="360" w:lineRule="auto"/>
        <w:jc w:val="both"/>
        <w:rPr>
          <w:rFonts w:ascii="Arial" w:hAnsi="Arial" w:cs="Arial"/>
          <w:sz w:val="24"/>
          <w:szCs w:val="24"/>
        </w:rPr>
      </w:pPr>
    </w:p>
    <w:p w:rsidR="009D78C3" w:rsidRDefault="009D78C3" w:rsidP="00B127C8">
      <w:pPr>
        <w:spacing w:after="0" w:line="360" w:lineRule="auto"/>
        <w:jc w:val="both"/>
        <w:rPr>
          <w:rFonts w:ascii="Arial" w:hAnsi="Arial" w:cs="Arial"/>
          <w:sz w:val="24"/>
          <w:szCs w:val="24"/>
        </w:rPr>
      </w:pPr>
    </w:p>
    <w:p w:rsidR="00803A50" w:rsidRDefault="00803A50" w:rsidP="00803A50">
      <w:pPr>
        <w:spacing w:after="0" w:line="360" w:lineRule="auto"/>
        <w:jc w:val="right"/>
        <w:rPr>
          <w:rFonts w:ascii="Arial" w:hAnsi="Arial" w:cs="Arial"/>
          <w:sz w:val="24"/>
          <w:szCs w:val="24"/>
        </w:rPr>
      </w:pPr>
      <w:r>
        <w:rPr>
          <w:rFonts w:ascii="Arial" w:hAnsi="Arial" w:cs="Arial"/>
          <w:sz w:val="24"/>
          <w:szCs w:val="24"/>
        </w:rPr>
        <w:t>----------------------------------</w:t>
      </w:r>
    </w:p>
    <w:p w:rsidR="00803A50" w:rsidRDefault="00A229D9" w:rsidP="00803A50">
      <w:pPr>
        <w:spacing w:after="0" w:line="360" w:lineRule="auto"/>
        <w:jc w:val="right"/>
        <w:rPr>
          <w:rFonts w:ascii="Arial" w:hAnsi="Arial" w:cs="Arial"/>
          <w:sz w:val="24"/>
          <w:szCs w:val="24"/>
        </w:rPr>
      </w:pPr>
      <w:r>
        <w:rPr>
          <w:rFonts w:ascii="Arial" w:hAnsi="Arial" w:cs="Arial"/>
          <w:sz w:val="24"/>
          <w:szCs w:val="24"/>
        </w:rPr>
        <w:t>D</w:t>
      </w:r>
      <w:r w:rsidR="00560675">
        <w:rPr>
          <w:rFonts w:ascii="Arial" w:hAnsi="Arial" w:cs="Arial"/>
          <w:sz w:val="24"/>
          <w:szCs w:val="24"/>
        </w:rPr>
        <w:t xml:space="preserve"> </w:t>
      </w:r>
      <w:r>
        <w:rPr>
          <w:rFonts w:ascii="Arial" w:hAnsi="Arial" w:cs="Arial"/>
          <w:sz w:val="24"/>
          <w:szCs w:val="24"/>
        </w:rPr>
        <w:t>N USIKU</w:t>
      </w:r>
    </w:p>
    <w:p w:rsidR="00803A50" w:rsidRDefault="00803A50" w:rsidP="00803A50">
      <w:pPr>
        <w:spacing w:after="0" w:line="360" w:lineRule="auto"/>
        <w:jc w:val="right"/>
        <w:rPr>
          <w:rFonts w:ascii="Arial" w:hAnsi="Arial" w:cs="Arial"/>
          <w:sz w:val="24"/>
          <w:szCs w:val="24"/>
        </w:rPr>
      </w:pPr>
      <w:r>
        <w:rPr>
          <w:rFonts w:ascii="Arial" w:hAnsi="Arial" w:cs="Arial"/>
          <w:sz w:val="24"/>
          <w:szCs w:val="24"/>
        </w:rPr>
        <w:t>Judge</w:t>
      </w:r>
    </w:p>
    <w:p w:rsidR="007019CB" w:rsidRDefault="007019CB" w:rsidP="009A2B68">
      <w:pPr>
        <w:spacing w:after="0" w:line="360" w:lineRule="auto"/>
        <w:rPr>
          <w:rFonts w:ascii="Arial" w:hAnsi="Arial" w:cs="Arial"/>
          <w:sz w:val="24"/>
          <w:szCs w:val="24"/>
        </w:rPr>
      </w:pPr>
    </w:p>
    <w:p w:rsidR="009D78C3" w:rsidRDefault="009D78C3" w:rsidP="009A2B68">
      <w:pPr>
        <w:spacing w:after="0" w:line="360" w:lineRule="auto"/>
        <w:rPr>
          <w:rFonts w:ascii="Arial" w:hAnsi="Arial" w:cs="Arial"/>
          <w:sz w:val="24"/>
          <w:szCs w:val="24"/>
        </w:rPr>
      </w:pPr>
    </w:p>
    <w:p w:rsidR="00226F93" w:rsidRDefault="00226F93" w:rsidP="009A2B68">
      <w:pPr>
        <w:spacing w:after="0" w:line="360" w:lineRule="auto"/>
        <w:rPr>
          <w:rFonts w:ascii="Arial" w:hAnsi="Arial" w:cs="Arial"/>
          <w:sz w:val="24"/>
          <w:szCs w:val="24"/>
        </w:rPr>
      </w:pPr>
    </w:p>
    <w:p w:rsidR="00226F93" w:rsidRDefault="00226F93" w:rsidP="009A2B68">
      <w:pPr>
        <w:spacing w:after="0" w:line="360" w:lineRule="auto"/>
        <w:rPr>
          <w:rFonts w:ascii="Arial" w:hAnsi="Arial" w:cs="Arial"/>
          <w:sz w:val="24"/>
          <w:szCs w:val="24"/>
        </w:rPr>
      </w:pPr>
    </w:p>
    <w:p w:rsidR="009D78C3" w:rsidRDefault="009D78C3" w:rsidP="009A2B68">
      <w:pPr>
        <w:spacing w:after="0" w:line="360" w:lineRule="auto"/>
        <w:rPr>
          <w:rFonts w:ascii="Arial" w:hAnsi="Arial" w:cs="Arial"/>
          <w:sz w:val="24"/>
          <w:szCs w:val="24"/>
        </w:rPr>
      </w:pPr>
    </w:p>
    <w:sectPr w:rsidR="009D78C3" w:rsidSect="00CB7436">
      <w:headerReference w:type="default" r:id="rId9"/>
      <w:pgSz w:w="11906" w:h="16838"/>
      <w:pgMar w:top="426"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21B" w:rsidRDefault="0096221B" w:rsidP="004B5350">
      <w:pPr>
        <w:spacing w:after="0" w:line="240" w:lineRule="auto"/>
      </w:pPr>
      <w:r>
        <w:separator/>
      </w:r>
    </w:p>
  </w:endnote>
  <w:endnote w:type="continuationSeparator" w:id="0">
    <w:p w:rsidR="0096221B" w:rsidRDefault="0096221B" w:rsidP="004B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21B" w:rsidRDefault="0096221B" w:rsidP="004B5350">
      <w:pPr>
        <w:spacing w:after="0" w:line="240" w:lineRule="auto"/>
      </w:pPr>
      <w:r>
        <w:separator/>
      </w:r>
    </w:p>
  </w:footnote>
  <w:footnote w:type="continuationSeparator" w:id="0">
    <w:p w:rsidR="0096221B" w:rsidRDefault="0096221B" w:rsidP="004B5350">
      <w:pPr>
        <w:spacing w:after="0" w:line="240" w:lineRule="auto"/>
      </w:pPr>
      <w:r>
        <w:continuationSeparator/>
      </w:r>
    </w:p>
  </w:footnote>
  <w:footnote w:id="1">
    <w:p w:rsidR="00A360AB" w:rsidRPr="001E5022" w:rsidRDefault="00A360AB">
      <w:pPr>
        <w:pStyle w:val="FootnoteText"/>
        <w:rPr>
          <w:rFonts w:ascii="Arial" w:hAnsi="Arial" w:cs="Arial"/>
        </w:rPr>
      </w:pPr>
      <w:r w:rsidRPr="00B55C81">
        <w:rPr>
          <w:rStyle w:val="FootnoteReference"/>
          <w:rFonts w:ascii="Arial" w:hAnsi="Arial" w:cs="Arial"/>
          <w:sz w:val="22"/>
          <w:szCs w:val="22"/>
        </w:rPr>
        <w:footnoteRef/>
      </w:r>
      <w:r w:rsidRPr="00B55C81">
        <w:rPr>
          <w:rFonts w:ascii="Arial" w:hAnsi="Arial" w:cs="Arial"/>
          <w:sz w:val="22"/>
          <w:szCs w:val="22"/>
        </w:rPr>
        <w:t xml:space="preserve"> </w:t>
      </w:r>
      <w:r w:rsidRPr="001E5022">
        <w:rPr>
          <w:rFonts w:ascii="Arial" w:hAnsi="Arial" w:cs="Arial"/>
        </w:rPr>
        <w:t>Act 51 of 1977.</w:t>
      </w:r>
    </w:p>
  </w:footnote>
  <w:footnote w:id="2">
    <w:p w:rsidR="00B55C81" w:rsidRPr="001E5022" w:rsidRDefault="00B55C81">
      <w:pPr>
        <w:pStyle w:val="FootnoteText"/>
        <w:rPr>
          <w:rFonts w:ascii="Arial" w:hAnsi="Arial" w:cs="Arial"/>
        </w:rPr>
      </w:pPr>
      <w:r w:rsidRPr="001E5022">
        <w:rPr>
          <w:rStyle w:val="FootnoteReference"/>
          <w:rFonts w:ascii="Arial" w:hAnsi="Arial" w:cs="Arial"/>
        </w:rPr>
        <w:footnoteRef/>
      </w:r>
      <w:r w:rsidRPr="001E5022">
        <w:rPr>
          <w:rFonts w:ascii="Arial" w:hAnsi="Arial" w:cs="Arial"/>
        </w:rPr>
        <w:t xml:space="preserve"> 4 of 1975 as amended.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284785"/>
      <w:docPartObj>
        <w:docPartGallery w:val="Page Numbers (Top of Page)"/>
        <w:docPartUnique/>
      </w:docPartObj>
    </w:sdtPr>
    <w:sdtEndPr>
      <w:rPr>
        <w:noProof/>
      </w:rPr>
    </w:sdtEndPr>
    <w:sdtContent>
      <w:p w:rsidR="004B5350" w:rsidRDefault="004B5350">
        <w:pPr>
          <w:pStyle w:val="Header"/>
          <w:jc w:val="right"/>
        </w:pPr>
        <w:r>
          <w:fldChar w:fldCharType="begin"/>
        </w:r>
        <w:r>
          <w:instrText xml:space="preserve"> PAGE   \* MERGEFORMAT </w:instrText>
        </w:r>
        <w:r>
          <w:fldChar w:fldCharType="separate"/>
        </w:r>
        <w:r w:rsidR="001963E0">
          <w:rPr>
            <w:noProof/>
          </w:rPr>
          <w:t>8</w:t>
        </w:r>
        <w:r>
          <w:rPr>
            <w:noProof/>
          </w:rPr>
          <w:fldChar w:fldCharType="end"/>
        </w:r>
      </w:p>
    </w:sdtContent>
  </w:sdt>
  <w:p w:rsidR="004B5350" w:rsidRDefault="004B53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44EA8"/>
    <w:multiLevelType w:val="hybridMultilevel"/>
    <w:tmpl w:val="34609382"/>
    <w:lvl w:ilvl="0" w:tplc="D0CCBBC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BBE3C41"/>
    <w:multiLevelType w:val="hybridMultilevel"/>
    <w:tmpl w:val="A2A28F8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16571A"/>
    <w:multiLevelType w:val="hybridMultilevel"/>
    <w:tmpl w:val="AF06303A"/>
    <w:lvl w:ilvl="0" w:tplc="8AC636E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2574ED1"/>
    <w:multiLevelType w:val="hybridMultilevel"/>
    <w:tmpl w:val="65A8601C"/>
    <w:lvl w:ilvl="0" w:tplc="E8827B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63108CB"/>
    <w:multiLevelType w:val="hybridMultilevel"/>
    <w:tmpl w:val="96A820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DF44CD1"/>
    <w:multiLevelType w:val="hybridMultilevel"/>
    <w:tmpl w:val="5456E870"/>
    <w:lvl w:ilvl="0" w:tplc="41523D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0884795"/>
    <w:multiLevelType w:val="hybridMultilevel"/>
    <w:tmpl w:val="FC5E43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A444F"/>
    <w:multiLevelType w:val="hybridMultilevel"/>
    <w:tmpl w:val="CF8A5C7E"/>
    <w:lvl w:ilvl="0" w:tplc="0B9CD5F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C422C3B"/>
    <w:multiLevelType w:val="hybridMultilevel"/>
    <w:tmpl w:val="36E0808A"/>
    <w:lvl w:ilvl="0" w:tplc="C53620DE">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FF20919"/>
    <w:multiLevelType w:val="hybridMultilevel"/>
    <w:tmpl w:val="44EED41A"/>
    <w:lvl w:ilvl="0" w:tplc="0DB6857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6F34024"/>
    <w:multiLevelType w:val="hybridMultilevel"/>
    <w:tmpl w:val="C9C074B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D38538C"/>
    <w:multiLevelType w:val="hybridMultilevel"/>
    <w:tmpl w:val="F25688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DEA7F72"/>
    <w:multiLevelType w:val="hybridMultilevel"/>
    <w:tmpl w:val="9CF4E572"/>
    <w:lvl w:ilvl="0" w:tplc="1D56D0F4">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57430F0"/>
    <w:multiLevelType w:val="hybridMultilevel"/>
    <w:tmpl w:val="B2D8BFBE"/>
    <w:lvl w:ilvl="0" w:tplc="F522D7A0">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1672A66"/>
    <w:multiLevelType w:val="hybridMultilevel"/>
    <w:tmpl w:val="3B301C9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9E147C6"/>
    <w:multiLevelType w:val="hybridMultilevel"/>
    <w:tmpl w:val="9976AE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8AE326B"/>
    <w:multiLevelType w:val="hybridMultilevel"/>
    <w:tmpl w:val="FC5E43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FB5836"/>
    <w:multiLevelType w:val="hybridMultilevel"/>
    <w:tmpl w:val="70E8E4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6F56A8C"/>
    <w:multiLevelType w:val="hybridMultilevel"/>
    <w:tmpl w:val="4FF61D7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8082AAC"/>
    <w:multiLevelType w:val="hybridMultilevel"/>
    <w:tmpl w:val="13D2B1F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16"/>
  </w:num>
  <w:num w:numId="3">
    <w:abstractNumId w:val="8"/>
  </w:num>
  <w:num w:numId="4">
    <w:abstractNumId w:val="0"/>
  </w:num>
  <w:num w:numId="5">
    <w:abstractNumId w:val="13"/>
  </w:num>
  <w:num w:numId="6">
    <w:abstractNumId w:val="12"/>
  </w:num>
  <w:num w:numId="7">
    <w:abstractNumId w:val="9"/>
  </w:num>
  <w:num w:numId="8">
    <w:abstractNumId w:val="7"/>
  </w:num>
  <w:num w:numId="9">
    <w:abstractNumId w:val="2"/>
  </w:num>
  <w:num w:numId="10">
    <w:abstractNumId w:val="5"/>
  </w:num>
  <w:num w:numId="11">
    <w:abstractNumId w:val="4"/>
  </w:num>
  <w:num w:numId="12">
    <w:abstractNumId w:val="19"/>
  </w:num>
  <w:num w:numId="13">
    <w:abstractNumId w:val="17"/>
  </w:num>
  <w:num w:numId="14">
    <w:abstractNumId w:val="15"/>
  </w:num>
  <w:num w:numId="15">
    <w:abstractNumId w:val="3"/>
  </w:num>
  <w:num w:numId="16">
    <w:abstractNumId w:val="1"/>
  </w:num>
  <w:num w:numId="17">
    <w:abstractNumId w:val="18"/>
  </w:num>
  <w:num w:numId="18">
    <w:abstractNumId w:val="10"/>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50"/>
    <w:rsid w:val="00000ED8"/>
    <w:rsid w:val="0001265C"/>
    <w:rsid w:val="00015A20"/>
    <w:rsid w:val="00024FCC"/>
    <w:rsid w:val="00033D49"/>
    <w:rsid w:val="00041F42"/>
    <w:rsid w:val="00044ECF"/>
    <w:rsid w:val="00050068"/>
    <w:rsid w:val="000625E0"/>
    <w:rsid w:val="000654B9"/>
    <w:rsid w:val="00070224"/>
    <w:rsid w:val="000762D8"/>
    <w:rsid w:val="000808B7"/>
    <w:rsid w:val="00083470"/>
    <w:rsid w:val="000A43B1"/>
    <w:rsid w:val="000B7EED"/>
    <w:rsid w:val="000D0A3F"/>
    <w:rsid w:val="000F1EFA"/>
    <w:rsid w:val="000F3071"/>
    <w:rsid w:val="001054F8"/>
    <w:rsid w:val="00112F63"/>
    <w:rsid w:val="00117EEE"/>
    <w:rsid w:val="00142585"/>
    <w:rsid w:val="00150A0A"/>
    <w:rsid w:val="00174754"/>
    <w:rsid w:val="001963E0"/>
    <w:rsid w:val="001D476E"/>
    <w:rsid w:val="001E0FCE"/>
    <w:rsid w:val="001E5022"/>
    <w:rsid w:val="001F3E80"/>
    <w:rsid w:val="00204366"/>
    <w:rsid w:val="00226F93"/>
    <w:rsid w:val="00227159"/>
    <w:rsid w:val="0022779A"/>
    <w:rsid w:val="00275E8F"/>
    <w:rsid w:val="002A3875"/>
    <w:rsid w:val="002B2FFA"/>
    <w:rsid w:val="002C7E8B"/>
    <w:rsid w:val="002D0297"/>
    <w:rsid w:val="002E10DC"/>
    <w:rsid w:val="002E1870"/>
    <w:rsid w:val="003049A8"/>
    <w:rsid w:val="00342704"/>
    <w:rsid w:val="0036121D"/>
    <w:rsid w:val="00376C73"/>
    <w:rsid w:val="00380C3F"/>
    <w:rsid w:val="003815CD"/>
    <w:rsid w:val="00386939"/>
    <w:rsid w:val="003B179F"/>
    <w:rsid w:val="003D364C"/>
    <w:rsid w:val="00415FCC"/>
    <w:rsid w:val="00446EAD"/>
    <w:rsid w:val="00463290"/>
    <w:rsid w:val="00490814"/>
    <w:rsid w:val="004B5350"/>
    <w:rsid w:val="004C1DC2"/>
    <w:rsid w:val="00505A15"/>
    <w:rsid w:val="00530433"/>
    <w:rsid w:val="0054606F"/>
    <w:rsid w:val="005468D3"/>
    <w:rsid w:val="005502DD"/>
    <w:rsid w:val="00560675"/>
    <w:rsid w:val="005617A8"/>
    <w:rsid w:val="00564317"/>
    <w:rsid w:val="00572707"/>
    <w:rsid w:val="005815E0"/>
    <w:rsid w:val="005B1976"/>
    <w:rsid w:val="005F7E3A"/>
    <w:rsid w:val="006013D7"/>
    <w:rsid w:val="00617C7C"/>
    <w:rsid w:val="00642095"/>
    <w:rsid w:val="00655B91"/>
    <w:rsid w:val="00662E7E"/>
    <w:rsid w:val="00672B65"/>
    <w:rsid w:val="006741B2"/>
    <w:rsid w:val="00696577"/>
    <w:rsid w:val="0069666A"/>
    <w:rsid w:val="006A39BD"/>
    <w:rsid w:val="006A3FFA"/>
    <w:rsid w:val="006B0FA1"/>
    <w:rsid w:val="006B10C0"/>
    <w:rsid w:val="006D6ADD"/>
    <w:rsid w:val="006E1034"/>
    <w:rsid w:val="006F70AB"/>
    <w:rsid w:val="007019CB"/>
    <w:rsid w:val="00712BA2"/>
    <w:rsid w:val="00727FF5"/>
    <w:rsid w:val="00732206"/>
    <w:rsid w:val="007926B7"/>
    <w:rsid w:val="00793AA1"/>
    <w:rsid w:val="007C4967"/>
    <w:rsid w:val="007D736A"/>
    <w:rsid w:val="007F0217"/>
    <w:rsid w:val="007F2974"/>
    <w:rsid w:val="0080218C"/>
    <w:rsid w:val="00803A50"/>
    <w:rsid w:val="0082747C"/>
    <w:rsid w:val="008371F1"/>
    <w:rsid w:val="00851865"/>
    <w:rsid w:val="0087174A"/>
    <w:rsid w:val="00890368"/>
    <w:rsid w:val="008A0FAA"/>
    <w:rsid w:val="008A7C32"/>
    <w:rsid w:val="008B4B20"/>
    <w:rsid w:val="008B6479"/>
    <w:rsid w:val="008C6D99"/>
    <w:rsid w:val="008F7668"/>
    <w:rsid w:val="00913076"/>
    <w:rsid w:val="009148BD"/>
    <w:rsid w:val="00933FC0"/>
    <w:rsid w:val="00955E90"/>
    <w:rsid w:val="00961360"/>
    <w:rsid w:val="00962097"/>
    <w:rsid w:val="0096221B"/>
    <w:rsid w:val="00965640"/>
    <w:rsid w:val="0096756C"/>
    <w:rsid w:val="00973EED"/>
    <w:rsid w:val="009A2B68"/>
    <w:rsid w:val="009A682B"/>
    <w:rsid w:val="009A785E"/>
    <w:rsid w:val="009D78B1"/>
    <w:rsid w:val="009D78C3"/>
    <w:rsid w:val="009E0D78"/>
    <w:rsid w:val="009F3ADC"/>
    <w:rsid w:val="00A00B64"/>
    <w:rsid w:val="00A02194"/>
    <w:rsid w:val="00A162A3"/>
    <w:rsid w:val="00A1730A"/>
    <w:rsid w:val="00A177D9"/>
    <w:rsid w:val="00A20F62"/>
    <w:rsid w:val="00A229D9"/>
    <w:rsid w:val="00A26848"/>
    <w:rsid w:val="00A26998"/>
    <w:rsid w:val="00A34870"/>
    <w:rsid w:val="00A360AB"/>
    <w:rsid w:val="00A505EC"/>
    <w:rsid w:val="00A54597"/>
    <w:rsid w:val="00A70F09"/>
    <w:rsid w:val="00A7465B"/>
    <w:rsid w:val="00A97420"/>
    <w:rsid w:val="00AB6288"/>
    <w:rsid w:val="00AE6D84"/>
    <w:rsid w:val="00AF5891"/>
    <w:rsid w:val="00B127C8"/>
    <w:rsid w:val="00B22FAE"/>
    <w:rsid w:val="00B321B2"/>
    <w:rsid w:val="00B33A4B"/>
    <w:rsid w:val="00B43C81"/>
    <w:rsid w:val="00B4477A"/>
    <w:rsid w:val="00B55C81"/>
    <w:rsid w:val="00B72F70"/>
    <w:rsid w:val="00B93D4D"/>
    <w:rsid w:val="00B95607"/>
    <w:rsid w:val="00BC4152"/>
    <w:rsid w:val="00BD5BE7"/>
    <w:rsid w:val="00BE2574"/>
    <w:rsid w:val="00C058EE"/>
    <w:rsid w:val="00C071EF"/>
    <w:rsid w:val="00C118F3"/>
    <w:rsid w:val="00C13194"/>
    <w:rsid w:val="00C35D44"/>
    <w:rsid w:val="00C50EC2"/>
    <w:rsid w:val="00C6100F"/>
    <w:rsid w:val="00C618F0"/>
    <w:rsid w:val="00C638C0"/>
    <w:rsid w:val="00C6476B"/>
    <w:rsid w:val="00C65540"/>
    <w:rsid w:val="00C65CA7"/>
    <w:rsid w:val="00C76C21"/>
    <w:rsid w:val="00C93FBB"/>
    <w:rsid w:val="00C95903"/>
    <w:rsid w:val="00CA46F7"/>
    <w:rsid w:val="00CB7436"/>
    <w:rsid w:val="00CC497C"/>
    <w:rsid w:val="00CD6AE7"/>
    <w:rsid w:val="00CE4DBF"/>
    <w:rsid w:val="00D06C8C"/>
    <w:rsid w:val="00D303C3"/>
    <w:rsid w:val="00D30FE9"/>
    <w:rsid w:val="00D40A45"/>
    <w:rsid w:val="00D567A1"/>
    <w:rsid w:val="00D92BD1"/>
    <w:rsid w:val="00DA652D"/>
    <w:rsid w:val="00DB2B0F"/>
    <w:rsid w:val="00DF08EC"/>
    <w:rsid w:val="00DF394D"/>
    <w:rsid w:val="00E03FA4"/>
    <w:rsid w:val="00E1216E"/>
    <w:rsid w:val="00E26C29"/>
    <w:rsid w:val="00E338EF"/>
    <w:rsid w:val="00E56919"/>
    <w:rsid w:val="00E5695E"/>
    <w:rsid w:val="00E94968"/>
    <w:rsid w:val="00EC4AFA"/>
    <w:rsid w:val="00EC60FD"/>
    <w:rsid w:val="00EE3C1D"/>
    <w:rsid w:val="00F00023"/>
    <w:rsid w:val="00F2133C"/>
    <w:rsid w:val="00F31B71"/>
    <w:rsid w:val="00F32792"/>
    <w:rsid w:val="00F36D6F"/>
    <w:rsid w:val="00F42025"/>
    <w:rsid w:val="00F61DEF"/>
    <w:rsid w:val="00F73D15"/>
    <w:rsid w:val="00F8113E"/>
    <w:rsid w:val="00F8641B"/>
    <w:rsid w:val="00F868AF"/>
    <w:rsid w:val="00FA0B36"/>
    <w:rsid w:val="00FC0AD8"/>
    <w:rsid w:val="00FD1437"/>
    <w:rsid w:val="00FF02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7A1E1-4ACE-4433-BFC8-244FCB91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A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350"/>
  </w:style>
  <w:style w:type="paragraph" w:styleId="Footer">
    <w:name w:val="footer"/>
    <w:basedOn w:val="Normal"/>
    <w:link w:val="FooterChar"/>
    <w:uiPriority w:val="99"/>
    <w:unhideWhenUsed/>
    <w:rsid w:val="004B5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350"/>
  </w:style>
  <w:style w:type="paragraph" w:styleId="BalloonText">
    <w:name w:val="Balloon Text"/>
    <w:basedOn w:val="Normal"/>
    <w:link w:val="BalloonTextChar"/>
    <w:uiPriority w:val="99"/>
    <w:semiHidden/>
    <w:unhideWhenUsed/>
    <w:rsid w:val="00F21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33C"/>
    <w:rPr>
      <w:rFonts w:ascii="Segoe UI" w:hAnsi="Segoe UI" w:cs="Segoe UI"/>
      <w:sz w:val="18"/>
      <w:szCs w:val="18"/>
    </w:rPr>
  </w:style>
  <w:style w:type="paragraph" w:styleId="ListParagraph">
    <w:name w:val="List Paragraph"/>
    <w:basedOn w:val="Normal"/>
    <w:uiPriority w:val="34"/>
    <w:qFormat/>
    <w:rsid w:val="009A682B"/>
    <w:pPr>
      <w:ind w:left="720"/>
      <w:contextualSpacing/>
    </w:pPr>
  </w:style>
  <w:style w:type="paragraph" w:styleId="FootnoteText">
    <w:name w:val="footnote text"/>
    <w:basedOn w:val="Normal"/>
    <w:link w:val="FootnoteTextChar"/>
    <w:uiPriority w:val="99"/>
    <w:semiHidden/>
    <w:unhideWhenUsed/>
    <w:rsid w:val="005304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0433"/>
    <w:rPr>
      <w:sz w:val="20"/>
      <w:szCs w:val="20"/>
    </w:rPr>
  </w:style>
  <w:style w:type="character" w:styleId="FootnoteReference">
    <w:name w:val="footnote reference"/>
    <w:basedOn w:val="DefaultParagraphFont"/>
    <w:uiPriority w:val="99"/>
    <w:semiHidden/>
    <w:unhideWhenUsed/>
    <w:rsid w:val="005304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73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2019-04-29T18:30:00+00:00</Judgment_x0020_Date>
  </documentManagement>
</p:properties>
</file>

<file path=customXml/itemProps1.xml><?xml version="1.0" encoding="utf-8"?>
<ds:datastoreItem xmlns:ds="http://schemas.openxmlformats.org/officeDocument/2006/customXml" ds:itemID="{4373201D-00B8-4444-9040-72D2969DEECA}"/>
</file>

<file path=customXml/itemProps2.xml><?xml version="1.0" encoding="utf-8"?>
<ds:datastoreItem xmlns:ds="http://schemas.openxmlformats.org/officeDocument/2006/customXml" ds:itemID="{3F5E029C-7ECF-40EF-AE16-5693671A7FA5}"/>
</file>

<file path=customXml/itemProps3.xml><?xml version="1.0" encoding="utf-8"?>
<ds:datastoreItem xmlns:ds="http://schemas.openxmlformats.org/officeDocument/2006/customXml" ds:itemID="{41D5AE16-D498-4C2F-B13B-34E8DBA1CFD7}"/>
</file>

<file path=customXml/itemProps4.xml><?xml version="1.0" encoding="utf-8"?>
<ds:datastoreItem xmlns:ds="http://schemas.openxmlformats.org/officeDocument/2006/customXml" ds:itemID="{E3412BDA-5D2B-4EFB-A1A1-B4006EE4706A}"/>
</file>

<file path=docProps/app.xml><?xml version="1.0" encoding="utf-8"?>
<Properties xmlns="http://schemas.openxmlformats.org/officeDocument/2006/extended-properties" xmlns:vt="http://schemas.openxmlformats.org/officeDocument/2006/docPropsVTypes">
  <Template>Normal.dotm</Template>
  <TotalTime>0</TotalTime>
  <Pages>8</Pages>
  <Words>1783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Shuuya (CR 34-2019) [2019] NAHCMD 127 (30 April 2019)</dc:title>
  <dc:subject/>
  <dc:creator>vsem</dc:creator>
  <cp:keywords/>
  <dc:description/>
  <cp:lastModifiedBy>Charlet Mokomele</cp:lastModifiedBy>
  <cp:revision>2</cp:revision>
  <cp:lastPrinted>2019-04-29T13:38:00Z</cp:lastPrinted>
  <dcterms:created xsi:type="dcterms:W3CDTF">2019-05-06T12:54:00Z</dcterms:created>
  <dcterms:modified xsi:type="dcterms:W3CDTF">2019-05-06T12:54:00Z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