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5F11" w14:textId="77777777" w:rsidR="00947712" w:rsidRPr="00947712" w:rsidRDefault="00947712" w:rsidP="00AB1CA8">
      <w:pPr>
        <w:jc w:val="center"/>
        <w:rPr>
          <w:rFonts w:ascii="Arial" w:eastAsia="Calibri" w:hAnsi="Arial" w:cs="Arial"/>
          <w:b/>
          <w:noProof/>
          <w:lang w:val="en-US"/>
        </w:rPr>
      </w:pPr>
      <w:r w:rsidRPr="00947712">
        <w:rPr>
          <w:rFonts w:ascii="Arial" w:eastAsia="Calibri" w:hAnsi="Arial" w:cs="Arial"/>
          <w:b/>
          <w:noProof/>
          <w:lang w:val="en-US"/>
        </w:rPr>
        <w:t>REPUBLIC OF NAMIBIA</w:t>
      </w:r>
    </w:p>
    <w:p w14:paraId="490BDD7A" w14:textId="77777777" w:rsidR="00947712" w:rsidRDefault="00947712" w:rsidP="00AB1CA8">
      <w:pPr>
        <w:jc w:val="center"/>
        <w:rPr>
          <w:rFonts w:ascii="Arial" w:hAnsi="Arial" w:cs="Arial"/>
          <w:b/>
        </w:rPr>
      </w:pPr>
      <w:r w:rsidRPr="00947712">
        <w:rPr>
          <w:rFonts w:ascii="Calibri" w:eastAsia="Calibri" w:hAnsi="Calibri" w:cs="Times New Roman"/>
          <w:b/>
          <w:noProof/>
          <w:sz w:val="32"/>
          <w:szCs w:val="32"/>
          <w:lang w:eastAsia="en-GB"/>
        </w:rPr>
        <w:drawing>
          <wp:inline distT="0" distB="0" distL="0" distR="0" wp14:anchorId="4347F692" wp14:editId="3ACB2A43">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673C640A" w14:textId="77777777" w:rsidR="00947712" w:rsidRDefault="00947712" w:rsidP="00AB1CA8">
      <w:pPr>
        <w:jc w:val="center"/>
        <w:rPr>
          <w:rFonts w:ascii="Arial" w:hAnsi="Arial" w:cs="Arial"/>
          <w:b/>
        </w:rPr>
      </w:pPr>
    </w:p>
    <w:p w14:paraId="12D6C1DB" w14:textId="77777777" w:rsidR="006E486A" w:rsidRPr="009A5936" w:rsidRDefault="00C63A0B" w:rsidP="00AB1CA8">
      <w:pPr>
        <w:jc w:val="center"/>
        <w:rPr>
          <w:rFonts w:ascii="Arial" w:hAnsi="Arial" w:cs="Arial"/>
          <w:b/>
        </w:rPr>
      </w:pPr>
      <w:r w:rsidRPr="009A5936">
        <w:rPr>
          <w:rFonts w:ascii="Arial" w:hAnsi="Arial" w:cs="Arial"/>
          <w:b/>
        </w:rPr>
        <w:t>HIGH COURT OF NAMIBIA, MAIN DIVISION, WINDHOEK</w:t>
      </w:r>
    </w:p>
    <w:p w14:paraId="53D7A974" w14:textId="77777777" w:rsidR="00C63A0B" w:rsidRPr="009A5936" w:rsidRDefault="00C63A0B" w:rsidP="00AB1CA8">
      <w:pPr>
        <w:jc w:val="center"/>
        <w:rPr>
          <w:rFonts w:ascii="Arial" w:hAnsi="Arial" w:cs="Arial"/>
          <w:b/>
        </w:rPr>
      </w:pPr>
    </w:p>
    <w:p w14:paraId="138C9824" w14:textId="77777777" w:rsidR="00C63A0B" w:rsidRPr="009A5936" w:rsidRDefault="00C63A0B" w:rsidP="00AB1CA8">
      <w:pPr>
        <w:jc w:val="center"/>
        <w:rPr>
          <w:rFonts w:ascii="Arial" w:hAnsi="Arial" w:cs="Arial"/>
          <w:b/>
        </w:rPr>
      </w:pPr>
      <w:r w:rsidRPr="009A5936">
        <w:rPr>
          <w:rFonts w:ascii="Arial" w:hAnsi="Arial" w:cs="Arial"/>
          <w:b/>
        </w:rPr>
        <w:t xml:space="preserve">RULING </w:t>
      </w:r>
      <w:r w:rsidRPr="009A5936">
        <w:rPr>
          <w:rFonts w:ascii="Arial" w:hAnsi="Arial" w:cs="Arial"/>
          <w:b/>
          <w:i/>
        </w:rPr>
        <w:t>I.T.O.</w:t>
      </w:r>
      <w:r w:rsidRPr="009A5936">
        <w:rPr>
          <w:rFonts w:ascii="Arial" w:hAnsi="Arial" w:cs="Arial"/>
          <w:b/>
        </w:rPr>
        <w:t xml:space="preserve"> PRACTICE DIRECTIVE 61</w:t>
      </w:r>
    </w:p>
    <w:p w14:paraId="13B55E1E" w14:textId="77777777" w:rsidR="00C63A0B" w:rsidRPr="009A5936" w:rsidRDefault="00C63A0B" w:rsidP="00AB1CA8">
      <w:pPr>
        <w:jc w:val="center"/>
        <w:rPr>
          <w:rFonts w:ascii="Arial" w:hAnsi="Arial" w:cs="Arial"/>
          <w:b/>
        </w:rPr>
      </w:pPr>
    </w:p>
    <w:p w14:paraId="2FE871DA" w14:textId="77777777" w:rsidR="007C16BD" w:rsidRPr="009A5936" w:rsidRDefault="007C16BD" w:rsidP="00AB1CA8">
      <w:pPr>
        <w:jc w:val="center"/>
        <w:rPr>
          <w:rFonts w:ascii="Arial" w:hAnsi="Arial" w:cs="Arial"/>
        </w:rPr>
      </w:pPr>
      <w:r w:rsidRPr="009A5936">
        <w:rPr>
          <w:rFonts w:ascii="Arial" w:hAnsi="Arial" w:cs="Arial"/>
        </w:rPr>
        <w:t xml:space="preserve">                                                                                             </w:t>
      </w:r>
    </w:p>
    <w:p w14:paraId="03648094" w14:textId="77777777" w:rsidR="00C63A0B" w:rsidRPr="009A5936" w:rsidRDefault="007C16BD" w:rsidP="00AB1CA8">
      <w:pPr>
        <w:jc w:val="center"/>
        <w:rPr>
          <w:rFonts w:ascii="Arial" w:hAnsi="Arial" w:cs="Arial"/>
          <w:b/>
        </w:rPr>
      </w:pPr>
      <w:r w:rsidRPr="009A5936">
        <w:rPr>
          <w:rFonts w:ascii="Arial" w:hAnsi="Arial" w:cs="Arial"/>
        </w:rPr>
        <w:t xml:space="preserve">                                           </w:t>
      </w:r>
      <w:r w:rsidR="001B578D">
        <w:rPr>
          <w:rFonts w:ascii="Arial" w:hAnsi="Arial" w:cs="Arial"/>
        </w:rPr>
        <w:t xml:space="preserve">   </w:t>
      </w:r>
      <w:r w:rsidR="0038310D" w:rsidRPr="009A5936">
        <w:rPr>
          <w:rFonts w:ascii="Arial" w:hAnsi="Arial" w:cs="Arial"/>
        </w:rPr>
        <w:t xml:space="preserve">CASE NO.  </w:t>
      </w:r>
      <w:r w:rsidR="0038326C" w:rsidRPr="0038326C">
        <w:rPr>
          <w:rFonts w:ascii="Arial" w:hAnsi="Arial" w:cs="Arial"/>
        </w:rPr>
        <w:t>HC-MD-CIV-MOT-GEN-2019/00132</w:t>
      </w:r>
    </w:p>
    <w:p w14:paraId="41A57313" w14:textId="77777777" w:rsidR="00C63A0B" w:rsidRPr="009A5936" w:rsidRDefault="00C63A0B" w:rsidP="00AB1CA8">
      <w:pPr>
        <w:rPr>
          <w:rFonts w:ascii="Arial" w:hAnsi="Arial" w:cs="Arial"/>
        </w:rPr>
      </w:pPr>
      <w:r w:rsidRPr="009A5936">
        <w:rPr>
          <w:rFonts w:ascii="Arial" w:hAnsi="Arial" w:cs="Arial"/>
        </w:rPr>
        <w:t>In the matter between:</w:t>
      </w:r>
    </w:p>
    <w:p w14:paraId="033C7A6B" w14:textId="77777777" w:rsidR="00C63A0B" w:rsidRPr="009A5936" w:rsidRDefault="00C63A0B" w:rsidP="00AB1CA8">
      <w:pPr>
        <w:rPr>
          <w:rFonts w:ascii="Arial" w:hAnsi="Arial" w:cs="Arial"/>
        </w:rPr>
      </w:pPr>
    </w:p>
    <w:p w14:paraId="42311E88" w14:textId="77777777" w:rsidR="001C285D" w:rsidRDefault="001C285D" w:rsidP="00AB1CA8">
      <w:pPr>
        <w:tabs>
          <w:tab w:val="right" w:pos="8222"/>
        </w:tabs>
        <w:rPr>
          <w:rFonts w:ascii="Arial" w:hAnsi="Arial" w:cs="Arial"/>
          <w:b/>
        </w:rPr>
      </w:pPr>
    </w:p>
    <w:p w14:paraId="716D2212" w14:textId="77777777" w:rsidR="001B578D" w:rsidRDefault="00AB0A1E" w:rsidP="00AB1CA8">
      <w:pPr>
        <w:spacing w:line="360" w:lineRule="auto"/>
        <w:rPr>
          <w:rFonts w:ascii="Arial" w:hAnsi="Arial" w:cs="Arial"/>
          <w:b/>
          <w:bCs/>
          <w:lang w:val="en-US"/>
        </w:rPr>
      </w:pPr>
      <w:r w:rsidRPr="00AB0A1E">
        <w:rPr>
          <w:rFonts w:ascii="Arial" w:hAnsi="Arial" w:cs="Arial"/>
          <w:b/>
          <w:bCs/>
          <w:lang w:val="en-US"/>
        </w:rPr>
        <w:t>MIKA TJIZUNGO ANDREAS</w:t>
      </w:r>
      <w:r>
        <w:rPr>
          <w:rFonts w:ascii="Arial" w:hAnsi="Arial" w:cs="Arial"/>
          <w:b/>
          <w:bCs/>
          <w:lang w:val="en-US"/>
        </w:rPr>
        <w:t xml:space="preserve">                                                       APPLICANT</w:t>
      </w:r>
    </w:p>
    <w:p w14:paraId="1F034B73" w14:textId="77777777" w:rsidR="00AB1CA8" w:rsidRDefault="00AB1CA8" w:rsidP="00AB1CA8">
      <w:pPr>
        <w:spacing w:line="360" w:lineRule="auto"/>
        <w:rPr>
          <w:rFonts w:ascii="Arial" w:hAnsi="Arial" w:cs="Arial"/>
        </w:rPr>
      </w:pPr>
    </w:p>
    <w:p w14:paraId="02C0F525" w14:textId="77777777" w:rsidR="00C63A0B" w:rsidRPr="009A5936" w:rsidRDefault="00C63A0B" w:rsidP="00AB1CA8">
      <w:pPr>
        <w:spacing w:line="360" w:lineRule="auto"/>
        <w:rPr>
          <w:rFonts w:ascii="Arial" w:hAnsi="Arial" w:cs="Arial"/>
        </w:rPr>
      </w:pPr>
      <w:proofErr w:type="gramStart"/>
      <w:r w:rsidRPr="009A5936">
        <w:rPr>
          <w:rFonts w:ascii="Arial" w:hAnsi="Arial" w:cs="Arial"/>
        </w:rPr>
        <w:t>and</w:t>
      </w:r>
      <w:proofErr w:type="gramEnd"/>
    </w:p>
    <w:p w14:paraId="3F892F6F" w14:textId="77777777" w:rsidR="00C63A0B" w:rsidRPr="001B578D" w:rsidRDefault="00C63A0B" w:rsidP="00AB1CA8">
      <w:pPr>
        <w:spacing w:line="360" w:lineRule="auto"/>
        <w:rPr>
          <w:rFonts w:ascii="Arial" w:hAnsi="Arial" w:cs="Arial"/>
        </w:rPr>
      </w:pPr>
    </w:p>
    <w:p w14:paraId="0CED8880"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MARIA KAMBINDA </w:t>
      </w:r>
      <w:r>
        <w:rPr>
          <w:rFonts w:ascii="Arial" w:hAnsi="Arial" w:cs="Arial"/>
          <w:b/>
          <w:bCs/>
          <w:lang w:val="en-US"/>
        </w:rPr>
        <w:t xml:space="preserve">                                                          </w:t>
      </w:r>
      <w:r w:rsidRPr="0038326C">
        <w:rPr>
          <w:rFonts w:ascii="Arial" w:hAnsi="Arial" w:cs="Arial"/>
          <w:b/>
          <w:bCs/>
          <w:lang w:val="en-US"/>
        </w:rPr>
        <w:t>1st RESPONDENT</w:t>
      </w:r>
    </w:p>
    <w:p w14:paraId="0F9A5272"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JOSE KAMBINDA </w:t>
      </w:r>
      <w:r>
        <w:rPr>
          <w:rFonts w:ascii="Arial" w:hAnsi="Arial" w:cs="Arial"/>
          <w:b/>
          <w:bCs/>
          <w:lang w:val="en-US"/>
        </w:rPr>
        <w:t xml:space="preserve">                                                          </w:t>
      </w:r>
      <w:r w:rsidR="00095BEC">
        <w:rPr>
          <w:rFonts w:ascii="Arial" w:hAnsi="Arial" w:cs="Arial"/>
          <w:b/>
          <w:bCs/>
          <w:lang w:val="en-US"/>
        </w:rPr>
        <w:t xml:space="preserve"> </w:t>
      </w:r>
      <w:r>
        <w:rPr>
          <w:rFonts w:ascii="Arial" w:hAnsi="Arial" w:cs="Arial"/>
          <w:b/>
          <w:bCs/>
          <w:lang w:val="en-US"/>
        </w:rPr>
        <w:t xml:space="preserve"> </w:t>
      </w:r>
      <w:r w:rsidRPr="0038326C">
        <w:rPr>
          <w:rFonts w:ascii="Arial" w:hAnsi="Arial" w:cs="Arial"/>
          <w:b/>
          <w:bCs/>
          <w:lang w:val="en-US"/>
        </w:rPr>
        <w:t>2nd RESPONDENT</w:t>
      </w:r>
    </w:p>
    <w:p w14:paraId="2E599EE1"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JOSEFINA KAMBINDA </w:t>
      </w:r>
      <w:r>
        <w:rPr>
          <w:rFonts w:ascii="Arial" w:hAnsi="Arial" w:cs="Arial"/>
          <w:b/>
          <w:bCs/>
          <w:lang w:val="en-US"/>
        </w:rPr>
        <w:t xml:space="preserve">                                                    </w:t>
      </w:r>
      <w:r w:rsidRPr="0038326C">
        <w:rPr>
          <w:rFonts w:ascii="Arial" w:hAnsi="Arial" w:cs="Arial"/>
          <w:b/>
          <w:bCs/>
          <w:lang w:val="en-US"/>
        </w:rPr>
        <w:t>3rd RESPONDENT</w:t>
      </w:r>
    </w:p>
    <w:p w14:paraId="3F30F1CF"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ALBERTO CHIKUWA KAMBINDA </w:t>
      </w:r>
      <w:r>
        <w:rPr>
          <w:rFonts w:ascii="Arial" w:hAnsi="Arial" w:cs="Arial"/>
          <w:b/>
          <w:bCs/>
          <w:lang w:val="en-US"/>
        </w:rPr>
        <w:t xml:space="preserve">                                   </w:t>
      </w:r>
      <w:r w:rsidRPr="0038326C">
        <w:rPr>
          <w:rFonts w:ascii="Arial" w:hAnsi="Arial" w:cs="Arial"/>
          <w:b/>
          <w:bCs/>
          <w:lang w:val="en-US"/>
        </w:rPr>
        <w:t>4th RESPONDENT</w:t>
      </w:r>
    </w:p>
    <w:p w14:paraId="53B96465"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ROBEN KAMBINDA </w:t>
      </w:r>
      <w:r>
        <w:rPr>
          <w:rFonts w:ascii="Arial" w:hAnsi="Arial" w:cs="Arial"/>
          <w:b/>
          <w:bCs/>
          <w:lang w:val="en-US"/>
        </w:rPr>
        <w:t xml:space="preserve">                                                          </w:t>
      </w:r>
      <w:r w:rsidRPr="0038326C">
        <w:rPr>
          <w:rFonts w:ascii="Arial" w:hAnsi="Arial" w:cs="Arial"/>
          <w:b/>
          <w:bCs/>
          <w:lang w:val="en-US"/>
        </w:rPr>
        <w:t>5th RESPONDENT</w:t>
      </w:r>
    </w:p>
    <w:p w14:paraId="0A4D5A80"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RICARDO ZENDE KAMBINDA </w:t>
      </w:r>
      <w:r>
        <w:rPr>
          <w:rFonts w:ascii="Arial" w:hAnsi="Arial" w:cs="Arial"/>
          <w:b/>
          <w:bCs/>
          <w:lang w:val="en-US"/>
        </w:rPr>
        <w:t xml:space="preserve">                                         </w:t>
      </w:r>
      <w:r w:rsidRPr="0038326C">
        <w:rPr>
          <w:rFonts w:ascii="Arial" w:hAnsi="Arial" w:cs="Arial"/>
          <w:b/>
          <w:bCs/>
          <w:lang w:val="en-US"/>
        </w:rPr>
        <w:t>6th RESPONDENT</w:t>
      </w:r>
    </w:p>
    <w:p w14:paraId="549591E0" w14:textId="77777777" w:rsidR="0038326C" w:rsidRPr="0038326C"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FERNANDO LIDU KAMBINDA </w:t>
      </w:r>
      <w:r>
        <w:rPr>
          <w:rFonts w:ascii="Arial" w:hAnsi="Arial" w:cs="Arial"/>
          <w:b/>
          <w:bCs/>
          <w:lang w:val="en-US"/>
        </w:rPr>
        <w:t xml:space="preserve">                                         </w:t>
      </w:r>
      <w:r w:rsidRPr="0038326C">
        <w:rPr>
          <w:rFonts w:ascii="Arial" w:hAnsi="Arial" w:cs="Arial"/>
          <w:b/>
          <w:bCs/>
          <w:lang w:val="en-US"/>
        </w:rPr>
        <w:t>7th RESPONDENT</w:t>
      </w:r>
    </w:p>
    <w:p w14:paraId="090A331E" w14:textId="77777777" w:rsidR="001B578D" w:rsidRDefault="0038326C" w:rsidP="00AB1CA8">
      <w:pPr>
        <w:spacing w:line="360" w:lineRule="auto"/>
        <w:jc w:val="both"/>
        <w:rPr>
          <w:rFonts w:ascii="Arial" w:hAnsi="Arial" w:cs="Arial"/>
          <w:b/>
          <w:bCs/>
          <w:lang w:val="en-US"/>
        </w:rPr>
      </w:pPr>
      <w:r w:rsidRPr="0038326C">
        <w:rPr>
          <w:rFonts w:ascii="Arial" w:hAnsi="Arial" w:cs="Arial"/>
          <w:b/>
          <w:bCs/>
          <w:lang w:val="en-US"/>
        </w:rPr>
        <w:t xml:space="preserve">DERK KAMBINDA </w:t>
      </w:r>
      <w:proofErr w:type="spellStart"/>
      <w:r w:rsidRPr="0038326C">
        <w:rPr>
          <w:rFonts w:ascii="Arial" w:hAnsi="Arial" w:cs="Arial"/>
          <w:b/>
          <w:bCs/>
          <w:lang w:val="en-US"/>
        </w:rPr>
        <w:t>KAMBINDA</w:t>
      </w:r>
      <w:proofErr w:type="spellEnd"/>
      <w:r w:rsidRPr="0038326C">
        <w:rPr>
          <w:rFonts w:ascii="Arial" w:hAnsi="Arial" w:cs="Arial"/>
          <w:b/>
          <w:bCs/>
          <w:lang w:val="en-US"/>
        </w:rPr>
        <w:t xml:space="preserve"> </w:t>
      </w:r>
      <w:r>
        <w:rPr>
          <w:rFonts w:ascii="Arial" w:hAnsi="Arial" w:cs="Arial"/>
          <w:b/>
          <w:bCs/>
          <w:lang w:val="en-US"/>
        </w:rPr>
        <w:t xml:space="preserve">                                        </w:t>
      </w:r>
      <w:r w:rsidRPr="0038326C">
        <w:rPr>
          <w:rFonts w:ascii="Arial" w:hAnsi="Arial" w:cs="Arial"/>
          <w:b/>
          <w:bCs/>
          <w:lang w:val="en-US"/>
        </w:rPr>
        <w:t>8th RESPONDENT</w:t>
      </w:r>
    </w:p>
    <w:p w14:paraId="6757B939" w14:textId="77777777" w:rsidR="0038326C" w:rsidRDefault="0038326C" w:rsidP="00AB1CA8">
      <w:pPr>
        <w:spacing w:line="360" w:lineRule="auto"/>
        <w:jc w:val="both"/>
        <w:rPr>
          <w:rFonts w:ascii="Arial" w:hAnsi="Arial" w:cs="Arial"/>
          <w:b/>
        </w:rPr>
      </w:pPr>
    </w:p>
    <w:p w14:paraId="2B69A9CF" w14:textId="5C723525" w:rsidR="00217E26" w:rsidRPr="001C285D" w:rsidRDefault="001B578D" w:rsidP="00AB1CA8">
      <w:pPr>
        <w:spacing w:line="360" w:lineRule="auto"/>
        <w:jc w:val="both"/>
        <w:rPr>
          <w:rFonts w:ascii="Arial" w:hAnsi="Arial" w:cs="Arial"/>
          <w:lang w:val="en-ZA"/>
        </w:rPr>
      </w:pPr>
      <w:r w:rsidRPr="001C285D">
        <w:rPr>
          <w:rFonts w:ascii="Arial" w:hAnsi="Arial" w:cs="Arial"/>
          <w:b/>
        </w:rPr>
        <w:t>Neutral Citation:</w:t>
      </w:r>
      <w:r w:rsidR="0038326C">
        <w:rPr>
          <w:rFonts w:ascii="Arial" w:hAnsi="Arial" w:cs="Arial"/>
          <w:i/>
        </w:rPr>
        <w:t xml:space="preserve"> Andreas v </w:t>
      </w:r>
      <w:proofErr w:type="spellStart"/>
      <w:r w:rsidR="0038326C">
        <w:rPr>
          <w:rFonts w:ascii="Arial" w:hAnsi="Arial" w:cs="Arial"/>
          <w:i/>
        </w:rPr>
        <w:t>Kambinda</w:t>
      </w:r>
      <w:proofErr w:type="spellEnd"/>
      <w:r w:rsidR="001A111D">
        <w:rPr>
          <w:rFonts w:ascii="Arial" w:hAnsi="Arial" w:cs="Arial"/>
          <w:i/>
          <w:lang w:val="en-ZA"/>
        </w:rPr>
        <w:t xml:space="preserve"> </w:t>
      </w:r>
      <w:r w:rsidR="00217E26" w:rsidRPr="001C285D">
        <w:rPr>
          <w:rFonts w:ascii="Arial" w:hAnsi="Arial" w:cs="Arial"/>
        </w:rPr>
        <w:t>(</w:t>
      </w:r>
      <w:r w:rsidR="0038326C" w:rsidRPr="0038326C">
        <w:rPr>
          <w:rFonts w:ascii="Arial" w:eastAsia="Times New Roman" w:hAnsi="Arial" w:cs="Arial"/>
          <w:color w:val="000000"/>
          <w:lang w:eastAsia="en-ZA"/>
        </w:rPr>
        <w:t>HC-MD-CIV-MOT-GEN-2019/00132</w:t>
      </w:r>
      <w:r w:rsidR="0038326C">
        <w:rPr>
          <w:rFonts w:ascii="Arial" w:hAnsi="Arial" w:cs="Arial"/>
        </w:rPr>
        <w:t>) [2019</w:t>
      </w:r>
      <w:r w:rsidR="00E862BF" w:rsidRPr="001C285D">
        <w:rPr>
          <w:rFonts w:ascii="Arial" w:hAnsi="Arial" w:cs="Arial"/>
        </w:rPr>
        <w:t xml:space="preserve">] </w:t>
      </w:r>
      <w:r w:rsidR="00267548" w:rsidRPr="001C285D">
        <w:rPr>
          <w:rFonts w:ascii="Arial" w:hAnsi="Arial" w:cs="Arial"/>
        </w:rPr>
        <w:t>NAHCMD</w:t>
      </w:r>
      <w:r w:rsidR="00F319EB" w:rsidRPr="001C285D">
        <w:rPr>
          <w:rFonts w:ascii="Arial" w:hAnsi="Arial" w:cs="Arial"/>
        </w:rPr>
        <w:t xml:space="preserve"> </w:t>
      </w:r>
      <w:r w:rsidR="00061942">
        <w:rPr>
          <w:rFonts w:ascii="Arial" w:hAnsi="Arial" w:cs="Arial"/>
        </w:rPr>
        <w:t>133</w:t>
      </w:r>
      <w:r w:rsidR="0038326C">
        <w:rPr>
          <w:rFonts w:ascii="Arial" w:hAnsi="Arial" w:cs="Arial"/>
        </w:rPr>
        <w:t xml:space="preserve"> </w:t>
      </w:r>
      <w:r w:rsidR="00267548" w:rsidRPr="001C285D">
        <w:rPr>
          <w:rFonts w:ascii="Arial" w:hAnsi="Arial" w:cs="Arial"/>
        </w:rPr>
        <w:t>(</w:t>
      </w:r>
      <w:r w:rsidR="0038326C">
        <w:rPr>
          <w:rFonts w:ascii="Arial" w:hAnsi="Arial" w:cs="Arial"/>
        </w:rPr>
        <w:t>2 MAY</w:t>
      </w:r>
      <w:r w:rsidRPr="001C285D">
        <w:rPr>
          <w:rFonts w:ascii="Arial" w:hAnsi="Arial" w:cs="Arial"/>
        </w:rPr>
        <w:t xml:space="preserve"> </w:t>
      </w:r>
      <w:r w:rsidR="00217E26" w:rsidRPr="001C285D">
        <w:rPr>
          <w:rFonts w:ascii="Arial" w:hAnsi="Arial" w:cs="Arial"/>
        </w:rPr>
        <w:t>201</w:t>
      </w:r>
      <w:r w:rsidR="0038326C">
        <w:rPr>
          <w:rFonts w:ascii="Arial" w:hAnsi="Arial" w:cs="Arial"/>
        </w:rPr>
        <w:t>9</w:t>
      </w:r>
      <w:r w:rsidR="00217E26" w:rsidRPr="001C285D">
        <w:rPr>
          <w:rFonts w:ascii="Arial" w:hAnsi="Arial" w:cs="Arial"/>
        </w:rPr>
        <w:t>)</w:t>
      </w:r>
    </w:p>
    <w:p w14:paraId="0FA42579" w14:textId="77777777" w:rsidR="00217E26" w:rsidRDefault="00217E26" w:rsidP="00AB1CA8">
      <w:pPr>
        <w:spacing w:line="360" w:lineRule="auto"/>
        <w:jc w:val="both"/>
        <w:rPr>
          <w:rFonts w:ascii="Arial" w:hAnsi="Arial" w:cs="Arial"/>
          <w:i/>
        </w:rPr>
      </w:pPr>
    </w:p>
    <w:p w14:paraId="273E3A12" w14:textId="77777777" w:rsidR="009E5EED" w:rsidRPr="001C285D" w:rsidRDefault="001C285D" w:rsidP="00AB1CA8">
      <w:pPr>
        <w:spacing w:line="360" w:lineRule="auto"/>
        <w:jc w:val="both"/>
        <w:rPr>
          <w:rFonts w:ascii="Arial" w:hAnsi="Arial" w:cs="Arial"/>
        </w:rPr>
      </w:pPr>
      <w:r w:rsidRPr="001C285D">
        <w:rPr>
          <w:rFonts w:ascii="Arial" w:hAnsi="Arial" w:cs="Arial"/>
          <w:b/>
        </w:rPr>
        <w:t>Coram:</w:t>
      </w:r>
      <w:r>
        <w:rPr>
          <w:rFonts w:ascii="Arial" w:hAnsi="Arial" w:cs="Arial"/>
        </w:rPr>
        <w:tab/>
      </w:r>
      <w:r>
        <w:rPr>
          <w:rFonts w:ascii="Arial" w:hAnsi="Arial" w:cs="Arial"/>
        </w:rPr>
        <w:tab/>
        <w:t>Masuku, J</w:t>
      </w:r>
    </w:p>
    <w:p w14:paraId="19469756" w14:textId="77777777" w:rsidR="00217E26" w:rsidRPr="0086337C" w:rsidRDefault="00217E26" w:rsidP="00AB1CA8">
      <w:pPr>
        <w:spacing w:line="360" w:lineRule="auto"/>
        <w:jc w:val="both"/>
        <w:rPr>
          <w:rFonts w:ascii="Arial" w:hAnsi="Arial" w:cs="Arial"/>
        </w:rPr>
      </w:pPr>
      <w:r w:rsidRPr="001C285D">
        <w:rPr>
          <w:rFonts w:ascii="Arial" w:hAnsi="Arial" w:cs="Arial"/>
          <w:b/>
        </w:rPr>
        <w:t xml:space="preserve">Heard on: </w:t>
      </w:r>
      <w:r w:rsidRPr="001C285D">
        <w:rPr>
          <w:rFonts w:ascii="Arial" w:hAnsi="Arial" w:cs="Arial"/>
          <w:b/>
        </w:rPr>
        <w:tab/>
      </w:r>
      <w:r w:rsidRPr="001C285D">
        <w:rPr>
          <w:rFonts w:ascii="Arial" w:hAnsi="Arial" w:cs="Arial"/>
          <w:b/>
        </w:rPr>
        <w:tab/>
      </w:r>
      <w:r w:rsidR="0086337C">
        <w:rPr>
          <w:rFonts w:ascii="Arial" w:hAnsi="Arial" w:cs="Arial"/>
        </w:rPr>
        <w:t>26 April 2019</w:t>
      </w:r>
    </w:p>
    <w:p w14:paraId="44288D11" w14:textId="77777777" w:rsidR="0038326C" w:rsidRPr="0086337C" w:rsidRDefault="0038326C" w:rsidP="00AB1CA8">
      <w:pPr>
        <w:spacing w:line="360" w:lineRule="auto"/>
        <w:jc w:val="both"/>
        <w:rPr>
          <w:rFonts w:ascii="Arial" w:hAnsi="Arial" w:cs="Arial"/>
        </w:rPr>
      </w:pPr>
      <w:r>
        <w:rPr>
          <w:rFonts w:ascii="Arial" w:hAnsi="Arial" w:cs="Arial"/>
          <w:b/>
        </w:rPr>
        <w:t>Delivered on:</w:t>
      </w:r>
      <w:r w:rsidR="0086337C">
        <w:rPr>
          <w:rFonts w:ascii="Arial" w:hAnsi="Arial" w:cs="Arial"/>
          <w:b/>
        </w:rPr>
        <w:tab/>
      </w:r>
      <w:r w:rsidR="0086337C">
        <w:rPr>
          <w:rFonts w:ascii="Arial" w:hAnsi="Arial" w:cs="Arial"/>
        </w:rPr>
        <w:t>02 May 2019</w:t>
      </w:r>
    </w:p>
    <w:p w14:paraId="62B8A24F" w14:textId="77777777" w:rsidR="001C285D" w:rsidRDefault="001C285D" w:rsidP="00AB1CA8">
      <w:pPr>
        <w:spacing w:line="360" w:lineRule="auto"/>
        <w:rPr>
          <w:rFonts w:ascii="Arial" w:hAnsi="Arial" w:cs="Arial"/>
        </w:rPr>
      </w:pPr>
    </w:p>
    <w:p w14:paraId="6037A86F" w14:textId="77777777" w:rsidR="001C285D" w:rsidRDefault="001C285D" w:rsidP="00AB1CA8">
      <w:pPr>
        <w:spacing w:line="360" w:lineRule="auto"/>
        <w:rPr>
          <w:rFonts w:ascii="Arial" w:hAnsi="Arial" w:cs="Arial"/>
        </w:rPr>
      </w:pPr>
    </w:p>
    <w:p w14:paraId="516D3F99" w14:textId="77777777" w:rsidR="001C285D" w:rsidRPr="009A5936" w:rsidRDefault="001C285D" w:rsidP="00AB1CA8">
      <w:pPr>
        <w:pBdr>
          <w:bottom w:val="single" w:sz="6" w:space="1" w:color="auto"/>
        </w:pBdr>
        <w:spacing w:line="360" w:lineRule="auto"/>
        <w:rPr>
          <w:rFonts w:ascii="Arial" w:hAnsi="Arial" w:cs="Arial"/>
        </w:rPr>
      </w:pPr>
    </w:p>
    <w:p w14:paraId="672DC132" w14:textId="77777777" w:rsidR="00C63A0B" w:rsidRPr="009A5936" w:rsidRDefault="00C63A0B" w:rsidP="00AB1CA8">
      <w:pPr>
        <w:spacing w:line="360" w:lineRule="auto"/>
        <w:rPr>
          <w:rFonts w:ascii="Arial" w:hAnsi="Arial" w:cs="Arial"/>
        </w:rPr>
      </w:pPr>
    </w:p>
    <w:p w14:paraId="61599B97" w14:textId="77777777" w:rsidR="00C63A0B" w:rsidRPr="009A5936" w:rsidRDefault="00C63A0B" w:rsidP="00AB1CA8">
      <w:pPr>
        <w:spacing w:line="360" w:lineRule="auto"/>
        <w:jc w:val="center"/>
        <w:rPr>
          <w:rFonts w:ascii="Arial" w:hAnsi="Arial" w:cs="Arial"/>
          <w:b/>
        </w:rPr>
      </w:pPr>
      <w:r w:rsidRPr="009A5936">
        <w:rPr>
          <w:rFonts w:ascii="Arial" w:hAnsi="Arial" w:cs="Arial"/>
          <w:b/>
        </w:rPr>
        <w:t>ORDER</w:t>
      </w:r>
    </w:p>
    <w:p w14:paraId="45B2D66F" w14:textId="77777777" w:rsidR="00C63A0B" w:rsidRPr="009A5936" w:rsidRDefault="00C63A0B" w:rsidP="00AB1CA8">
      <w:pPr>
        <w:pBdr>
          <w:bottom w:val="single" w:sz="6" w:space="1" w:color="auto"/>
        </w:pBdr>
        <w:spacing w:line="360" w:lineRule="auto"/>
        <w:jc w:val="center"/>
        <w:rPr>
          <w:rFonts w:ascii="Arial" w:hAnsi="Arial" w:cs="Arial"/>
          <w:b/>
        </w:rPr>
      </w:pPr>
    </w:p>
    <w:p w14:paraId="78D92D59" w14:textId="77777777" w:rsidR="00C63A0B" w:rsidRPr="009A5936" w:rsidRDefault="00C63A0B" w:rsidP="00AB1CA8">
      <w:pPr>
        <w:spacing w:line="360" w:lineRule="auto"/>
        <w:rPr>
          <w:rFonts w:ascii="Arial" w:hAnsi="Arial" w:cs="Arial"/>
        </w:rPr>
      </w:pPr>
    </w:p>
    <w:p w14:paraId="3EADA50B" w14:textId="77777777" w:rsidR="0038326C" w:rsidRPr="0038326C" w:rsidRDefault="0038326C" w:rsidP="00AB1CA8">
      <w:pPr>
        <w:pBdr>
          <w:bottom w:val="single" w:sz="6" w:space="1" w:color="auto"/>
        </w:pBdr>
        <w:spacing w:line="360" w:lineRule="auto"/>
        <w:rPr>
          <w:rFonts w:ascii="Arial" w:hAnsi="Arial" w:cs="Arial"/>
          <w:lang w:val="en-US"/>
        </w:rPr>
      </w:pPr>
      <w:r>
        <w:rPr>
          <w:rFonts w:ascii="Arial" w:hAnsi="Arial" w:cs="Arial"/>
          <w:lang w:val="en-US"/>
        </w:rPr>
        <w:t xml:space="preserve">1. </w:t>
      </w:r>
      <w:r w:rsidRPr="0038326C">
        <w:rPr>
          <w:rFonts w:ascii="Arial" w:hAnsi="Arial" w:cs="Arial"/>
          <w:lang w:val="en-US"/>
        </w:rPr>
        <w:t>The application is dismissed with costs.</w:t>
      </w:r>
    </w:p>
    <w:p w14:paraId="26A17EA0" w14:textId="77777777" w:rsidR="0038326C" w:rsidRPr="0038326C" w:rsidRDefault="0038326C" w:rsidP="00AB1CA8">
      <w:pPr>
        <w:pBdr>
          <w:bottom w:val="single" w:sz="6" w:space="1" w:color="auto"/>
        </w:pBdr>
        <w:spacing w:line="360" w:lineRule="auto"/>
        <w:rPr>
          <w:rFonts w:ascii="Arial" w:hAnsi="Arial" w:cs="Arial"/>
          <w:lang w:val="en-US"/>
        </w:rPr>
      </w:pPr>
      <w:r w:rsidRPr="0038326C">
        <w:rPr>
          <w:rFonts w:ascii="Arial" w:hAnsi="Arial" w:cs="Arial"/>
          <w:lang w:val="en-US"/>
        </w:rPr>
        <w:t>2</w:t>
      </w:r>
      <w:r>
        <w:rPr>
          <w:rFonts w:ascii="Arial" w:hAnsi="Arial" w:cs="Arial"/>
          <w:lang w:val="en-US"/>
        </w:rPr>
        <w:t>.</w:t>
      </w:r>
      <w:r w:rsidRPr="0038326C">
        <w:rPr>
          <w:rFonts w:ascii="Arial" w:hAnsi="Arial" w:cs="Arial"/>
          <w:lang w:val="en-US"/>
        </w:rPr>
        <w:t xml:space="preserve"> The reasons for the order will be handed down on 2 May 2019 at </w:t>
      </w:r>
      <w:r w:rsidR="00A9451C">
        <w:rPr>
          <w:rFonts w:ascii="Arial" w:hAnsi="Arial" w:cs="Arial"/>
          <w:lang w:val="en-US"/>
        </w:rPr>
        <w:t>0</w:t>
      </w:r>
      <w:r w:rsidRPr="0038326C">
        <w:rPr>
          <w:rFonts w:ascii="Arial" w:hAnsi="Arial" w:cs="Arial"/>
          <w:lang w:val="en-US"/>
        </w:rPr>
        <w:t>8h30.</w:t>
      </w:r>
    </w:p>
    <w:p w14:paraId="1C837B9F" w14:textId="77777777" w:rsidR="00C63A0B" w:rsidRDefault="0038326C" w:rsidP="00AB1CA8">
      <w:pPr>
        <w:pBdr>
          <w:bottom w:val="single" w:sz="6" w:space="1" w:color="auto"/>
        </w:pBdr>
        <w:spacing w:line="360" w:lineRule="auto"/>
        <w:rPr>
          <w:rFonts w:ascii="Arial" w:hAnsi="Arial" w:cs="Arial"/>
          <w:lang w:val="en-US"/>
        </w:rPr>
      </w:pPr>
      <w:r w:rsidRPr="0038326C">
        <w:rPr>
          <w:rFonts w:ascii="Arial" w:hAnsi="Arial" w:cs="Arial"/>
          <w:lang w:val="en-US"/>
        </w:rPr>
        <w:t>3</w:t>
      </w:r>
      <w:r>
        <w:rPr>
          <w:rFonts w:ascii="Arial" w:hAnsi="Arial" w:cs="Arial"/>
          <w:lang w:val="en-US"/>
        </w:rPr>
        <w:t>.</w:t>
      </w:r>
      <w:r w:rsidRPr="0038326C">
        <w:rPr>
          <w:rFonts w:ascii="Arial" w:hAnsi="Arial" w:cs="Arial"/>
          <w:lang w:val="en-US"/>
        </w:rPr>
        <w:t xml:space="preserve"> The matter is removed from the roll and is regarded as finalized.</w:t>
      </w:r>
    </w:p>
    <w:p w14:paraId="7B2A3EC7" w14:textId="77777777" w:rsidR="0038326C" w:rsidRPr="009A5936" w:rsidRDefault="0038326C" w:rsidP="00AB1CA8">
      <w:pPr>
        <w:pBdr>
          <w:bottom w:val="single" w:sz="6" w:space="1" w:color="auto"/>
        </w:pBdr>
        <w:spacing w:line="360" w:lineRule="auto"/>
        <w:rPr>
          <w:rFonts w:ascii="Arial" w:hAnsi="Arial" w:cs="Arial"/>
        </w:rPr>
      </w:pPr>
    </w:p>
    <w:p w14:paraId="1EB74517" w14:textId="77777777" w:rsidR="00C63A0B" w:rsidRPr="009A5936" w:rsidRDefault="00C63A0B" w:rsidP="00AB1CA8">
      <w:pPr>
        <w:spacing w:line="360" w:lineRule="auto"/>
        <w:jc w:val="both"/>
        <w:rPr>
          <w:rFonts w:ascii="Arial" w:hAnsi="Arial" w:cs="Arial"/>
        </w:rPr>
      </w:pPr>
    </w:p>
    <w:p w14:paraId="77E2534D" w14:textId="77777777" w:rsidR="00C63A0B" w:rsidRPr="009A5936" w:rsidRDefault="00C63A0B" w:rsidP="00AB1CA8">
      <w:pPr>
        <w:spacing w:line="360" w:lineRule="auto"/>
        <w:jc w:val="center"/>
        <w:rPr>
          <w:rFonts w:ascii="Arial" w:hAnsi="Arial" w:cs="Arial"/>
          <w:b/>
        </w:rPr>
      </w:pPr>
      <w:r w:rsidRPr="009A5936">
        <w:rPr>
          <w:rFonts w:ascii="Arial" w:hAnsi="Arial" w:cs="Arial"/>
          <w:b/>
        </w:rPr>
        <w:t>REASONS FOR THE ORDER</w:t>
      </w:r>
    </w:p>
    <w:p w14:paraId="40A2A9E8" w14:textId="77777777" w:rsidR="00C63A0B" w:rsidRPr="009A5936" w:rsidRDefault="00C63A0B" w:rsidP="00AB1CA8">
      <w:pPr>
        <w:pBdr>
          <w:bottom w:val="single" w:sz="6" w:space="1" w:color="auto"/>
        </w:pBdr>
        <w:spacing w:line="360" w:lineRule="auto"/>
        <w:jc w:val="center"/>
        <w:rPr>
          <w:rFonts w:ascii="Arial" w:hAnsi="Arial" w:cs="Arial"/>
          <w:b/>
        </w:rPr>
      </w:pPr>
    </w:p>
    <w:p w14:paraId="2EBBEC68" w14:textId="77777777" w:rsidR="00AB1CA8" w:rsidRDefault="00AB1CA8" w:rsidP="00AB1CA8">
      <w:pPr>
        <w:spacing w:line="360" w:lineRule="auto"/>
        <w:rPr>
          <w:rFonts w:ascii="Arial" w:hAnsi="Arial" w:cs="Arial"/>
        </w:rPr>
      </w:pPr>
    </w:p>
    <w:p w14:paraId="3B5D09B7" w14:textId="77777777" w:rsidR="00A9451C" w:rsidRDefault="00C63A0B" w:rsidP="00AB1CA8">
      <w:pPr>
        <w:spacing w:line="360" w:lineRule="auto"/>
        <w:rPr>
          <w:rFonts w:ascii="Arial" w:hAnsi="Arial" w:cs="Arial"/>
        </w:rPr>
      </w:pPr>
      <w:r w:rsidRPr="001C285D">
        <w:rPr>
          <w:rFonts w:ascii="Arial" w:hAnsi="Arial" w:cs="Arial"/>
        </w:rPr>
        <w:t>MASUKU J:</w:t>
      </w:r>
    </w:p>
    <w:p w14:paraId="7B4A828D" w14:textId="77777777" w:rsidR="00A9451C" w:rsidRDefault="00A9451C" w:rsidP="00AB1CA8">
      <w:pPr>
        <w:spacing w:line="360" w:lineRule="auto"/>
        <w:jc w:val="both"/>
        <w:rPr>
          <w:rFonts w:ascii="Arial" w:hAnsi="Arial" w:cs="Arial"/>
        </w:rPr>
      </w:pPr>
    </w:p>
    <w:p w14:paraId="747F4997" w14:textId="77777777" w:rsidR="00ED3BFA" w:rsidRDefault="00ED3BFA" w:rsidP="00AB1CA8">
      <w:pPr>
        <w:spacing w:line="360" w:lineRule="auto"/>
        <w:jc w:val="both"/>
        <w:rPr>
          <w:rFonts w:ascii="Arial" w:hAnsi="Arial" w:cs="Arial"/>
          <w:u w:val="single"/>
        </w:rPr>
      </w:pPr>
      <w:r>
        <w:rPr>
          <w:rFonts w:ascii="Arial" w:hAnsi="Arial" w:cs="Arial"/>
          <w:u w:val="single"/>
        </w:rPr>
        <w:t>Introduction</w:t>
      </w:r>
    </w:p>
    <w:p w14:paraId="52371520" w14:textId="77777777" w:rsidR="00ED3BFA" w:rsidRPr="00ED3BFA" w:rsidRDefault="00ED3BFA" w:rsidP="00AB1CA8">
      <w:pPr>
        <w:spacing w:line="360" w:lineRule="auto"/>
        <w:jc w:val="both"/>
        <w:rPr>
          <w:rFonts w:ascii="Arial" w:hAnsi="Arial" w:cs="Arial"/>
          <w:u w:val="single"/>
        </w:rPr>
      </w:pPr>
    </w:p>
    <w:p w14:paraId="26323C6D" w14:textId="77777777" w:rsidR="005249C9" w:rsidRDefault="00ED3BFA" w:rsidP="00AB1CA8">
      <w:pPr>
        <w:pStyle w:val="ListParagraph"/>
        <w:numPr>
          <w:ilvl w:val="0"/>
          <w:numId w:val="3"/>
        </w:numPr>
        <w:spacing w:line="360" w:lineRule="auto"/>
        <w:ind w:left="0" w:firstLine="0"/>
        <w:jc w:val="both"/>
        <w:rPr>
          <w:rFonts w:ascii="Arial" w:hAnsi="Arial" w:cs="Arial"/>
        </w:rPr>
      </w:pPr>
      <w:r>
        <w:rPr>
          <w:rFonts w:ascii="Arial" w:hAnsi="Arial" w:cs="Arial"/>
        </w:rPr>
        <w:t>The a</w:t>
      </w:r>
      <w:r w:rsidR="00A9451C" w:rsidRPr="00A9451C">
        <w:rPr>
          <w:rFonts w:ascii="Arial" w:hAnsi="Arial" w:cs="Arial"/>
        </w:rPr>
        <w:t>pplicant approached this court on an</w:t>
      </w:r>
      <w:r>
        <w:rPr>
          <w:rFonts w:ascii="Arial" w:hAnsi="Arial" w:cs="Arial"/>
        </w:rPr>
        <w:t xml:space="preserve"> urgent basis seeking an order i</w:t>
      </w:r>
      <w:r w:rsidR="00A9451C" w:rsidRPr="00A9451C">
        <w:rPr>
          <w:rFonts w:ascii="Arial" w:hAnsi="Arial" w:cs="Arial"/>
        </w:rPr>
        <w:t xml:space="preserve">n the following terms: </w:t>
      </w:r>
    </w:p>
    <w:p w14:paraId="7A691C7B" w14:textId="77777777" w:rsidR="00AB1CA8" w:rsidRDefault="00AB1CA8" w:rsidP="00AB1CA8">
      <w:pPr>
        <w:pStyle w:val="ListParagraph"/>
        <w:spacing w:line="360" w:lineRule="auto"/>
        <w:ind w:left="0"/>
        <w:jc w:val="both"/>
        <w:rPr>
          <w:rFonts w:ascii="Arial" w:hAnsi="Arial" w:cs="Arial"/>
        </w:rPr>
      </w:pPr>
    </w:p>
    <w:p w14:paraId="7044E63B" w14:textId="77777777" w:rsidR="00A9451C" w:rsidRPr="00A9451C" w:rsidRDefault="00A9451C" w:rsidP="00AB1CA8">
      <w:pPr>
        <w:autoSpaceDE w:val="0"/>
        <w:autoSpaceDN w:val="0"/>
        <w:adjustRightInd w:val="0"/>
        <w:spacing w:line="360" w:lineRule="auto"/>
        <w:jc w:val="both"/>
        <w:rPr>
          <w:rFonts w:ascii="Arial" w:hAnsi="Arial" w:cs="Arial"/>
          <w:sz w:val="22"/>
          <w:szCs w:val="22"/>
          <w:lang w:val="en-US"/>
        </w:rPr>
      </w:pPr>
      <w:r>
        <w:rPr>
          <w:rFonts w:ascii="Arial" w:hAnsi="Arial" w:cs="Arial"/>
        </w:rPr>
        <w:t>‘</w:t>
      </w:r>
      <w:r w:rsidRPr="00A9451C">
        <w:rPr>
          <w:rFonts w:ascii="Arial" w:hAnsi="Arial" w:cs="Arial"/>
          <w:sz w:val="22"/>
          <w:szCs w:val="22"/>
        </w:rPr>
        <w:t xml:space="preserve">1. </w:t>
      </w:r>
      <w:r w:rsidRPr="00A9451C">
        <w:rPr>
          <w:rFonts w:ascii="Arial" w:hAnsi="Arial" w:cs="Arial"/>
          <w:sz w:val="22"/>
          <w:szCs w:val="22"/>
          <w:lang w:val="en-US"/>
        </w:rPr>
        <w:t>Condoning the non-compliance with the form and service provided for by the Rules of the above Honourable Court and hearing this application as one of urgency in terms of Rule 73.</w:t>
      </w:r>
    </w:p>
    <w:p w14:paraId="1E414DF6" w14:textId="77777777" w:rsidR="00A9451C" w:rsidRPr="00A9451C" w:rsidRDefault="00A9451C" w:rsidP="00AB1CA8">
      <w:pPr>
        <w:autoSpaceDE w:val="0"/>
        <w:autoSpaceDN w:val="0"/>
        <w:adjustRightInd w:val="0"/>
        <w:spacing w:line="360" w:lineRule="auto"/>
        <w:jc w:val="both"/>
        <w:rPr>
          <w:rFonts w:ascii="Arial" w:hAnsi="Arial" w:cs="Arial"/>
          <w:sz w:val="22"/>
          <w:szCs w:val="22"/>
          <w:lang w:val="en-US"/>
        </w:rPr>
      </w:pPr>
      <w:r w:rsidRPr="00A9451C">
        <w:rPr>
          <w:rFonts w:ascii="Arial" w:hAnsi="Arial" w:cs="Arial"/>
          <w:sz w:val="22"/>
          <w:szCs w:val="22"/>
          <w:lang w:val="en-US"/>
        </w:rPr>
        <w:t xml:space="preserve">2.  A Rule nisi be issued, calling upon the respondents to show cause on a day to be arranged with the Registrar, why an order should not be granted in the following terms: 2.1 Interdicting and restraining the Respondents from conducting a burial service and burying of the late Pius </w:t>
      </w:r>
      <w:proofErr w:type="spellStart"/>
      <w:r w:rsidRPr="00A9451C">
        <w:rPr>
          <w:rFonts w:ascii="Arial" w:hAnsi="Arial" w:cs="Arial"/>
          <w:sz w:val="22"/>
          <w:szCs w:val="22"/>
          <w:lang w:val="en-US"/>
        </w:rPr>
        <w:t>Kambinda</w:t>
      </w:r>
      <w:proofErr w:type="spellEnd"/>
      <w:r w:rsidRPr="00A9451C">
        <w:rPr>
          <w:rFonts w:ascii="Arial" w:hAnsi="Arial" w:cs="Arial"/>
          <w:sz w:val="22"/>
          <w:szCs w:val="22"/>
          <w:lang w:val="en-US"/>
        </w:rPr>
        <w:t xml:space="preserve"> at grave num</w:t>
      </w:r>
      <w:r w:rsidR="0086337C">
        <w:rPr>
          <w:rFonts w:ascii="Arial" w:hAnsi="Arial" w:cs="Arial"/>
          <w:sz w:val="22"/>
          <w:szCs w:val="22"/>
          <w:lang w:val="en-US"/>
        </w:rPr>
        <w:t xml:space="preserve">ber 2073, Hendrik Witbooi Road, </w:t>
      </w:r>
      <w:proofErr w:type="spellStart"/>
      <w:r w:rsidRPr="00A9451C">
        <w:rPr>
          <w:rFonts w:ascii="Arial" w:hAnsi="Arial" w:cs="Arial"/>
          <w:sz w:val="22"/>
          <w:szCs w:val="22"/>
          <w:lang w:val="en-US"/>
        </w:rPr>
        <w:t>Pioneerspark</w:t>
      </w:r>
      <w:proofErr w:type="spellEnd"/>
      <w:r w:rsidRPr="00A9451C">
        <w:rPr>
          <w:rFonts w:ascii="Arial" w:hAnsi="Arial" w:cs="Arial"/>
          <w:sz w:val="22"/>
          <w:szCs w:val="22"/>
          <w:lang w:val="en-US"/>
        </w:rPr>
        <w:t xml:space="preserve"> Cemetery, Windhoek, Republic of Namibia.</w:t>
      </w:r>
    </w:p>
    <w:p w14:paraId="4A5898D4" w14:textId="77777777" w:rsidR="00A9451C" w:rsidRPr="00A9451C" w:rsidRDefault="00A9451C" w:rsidP="00AB1CA8">
      <w:pPr>
        <w:autoSpaceDE w:val="0"/>
        <w:autoSpaceDN w:val="0"/>
        <w:adjustRightInd w:val="0"/>
        <w:spacing w:line="360" w:lineRule="auto"/>
        <w:jc w:val="both"/>
        <w:rPr>
          <w:rFonts w:ascii="Arial" w:hAnsi="Arial" w:cs="Arial"/>
          <w:sz w:val="22"/>
          <w:szCs w:val="22"/>
          <w:lang w:val="en-US"/>
        </w:rPr>
      </w:pPr>
      <w:r w:rsidRPr="00A9451C">
        <w:rPr>
          <w:rFonts w:ascii="Arial" w:hAnsi="Arial" w:cs="Arial"/>
          <w:sz w:val="22"/>
          <w:szCs w:val="22"/>
          <w:lang w:val="en-US"/>
        </w:rPr>
        <w:t>3. That sub-paragraph 2.1 serve as a temporary interdict with immediate effect.</w:t>
      </w:r>
    </w:p>
    <w:p w14:paraId="43EBDB47" w14:textId="77777777" w:rsidR="00A9451C" w:rsidRPr="00A9451C" w:rsidRDefault="00A9451C" w:rsidP="00AB1CA8">
      <w:pPr>
        <w:autoSpaceDE w:val="0"/>
        <w:autoSpaceDN w:val="0"/>
        <w:adjustRightInd w:val="0"/>
        <w:spacing w:line="360" w:lineRule="auto"/>
        <w:jc w:val="both"/>
        <w:rPr>
          <w:rFonts w:ascii="Arial" w:hAnsi="Arial" w:cs="Arial"/>
          <w:sz w:val="22"/>
          <w:szCs w:val="22"/>
          <w:lang w:val="en-US"/>
        </w:rPr>
      </w:pPr>
      <w:r w:rsidRPr="00A9451C">
        <w:rPr>
          <w:rFonts w:ascii="Arial" w:hAnsi="Arial" w:cs="Arial"/>
          <w:sz w:val="22"/>
          <w:szCs w:val="22"/>
          <w:lang w:val="en-US"/>
        </w:rPr>
        <w:t>4. Ordering that the costs of this application be paid by the Respondents, jointly and severally, the one paying the other to be absolved.</w:t>
      </w:r>
    </w:p>
    <w:p w14:paraId="4A47F99A" w14:textId="77777777" w:rsidR="00A9451C" w:rsidRDefault="00A9451C" w:rsidP="00AB1CA8">
      <w:pPr>
        <w:autoSpaceDE w:val="0"/>
        <w:autoSpaceDN w:val="0"/>
        <w:adjustRightInd w:val="0"/>
        <w:spacing w:line="360" w:lineRule="auto"/>
        <w:jc w:val="both"/>
        <w:rPr>
          <w:rFonts w:ascii="Arial" w:hAnsi="Arial" w:cs="Arial"/>
          <w:sz w:val="22"/>
          <w:szCs w:val="22"/>
          <w:lang w:val="en-US"/>
        </w:rPr>
      </w:pPr>
      <w:r w:rsidRPr="00A9451C">
        <w:rPr>
          <w:rFonts w:ascii="Arial" w:hAnsi="Arial" w:cs="Arial"/>
          <w:sz w:val="22"/>
          <w:szCs w:val="22"/>
          <w:lang w:val="en-US"/>
        </w:rPr>
        <w:t>5. Further and/or alternative relief.’</w:t>
      </w:r>
    </w:p>
    <w:p w14:paraId="463F555F" w14:textId="77777777" w:rsidR="000C4DEA" w:rsidRPr="00A9451C" w:rsidRDefault="000C4DEA" w:rsidP="00AB1CA8">
      <w:pPr>
        <w:autoSpaceDE w:val="0"/>
        <w:autoSpaceDN w:val="0"/>
        <w:adjustRightInd w:val="0"/>
        <w:spacing w:line="360" w:lineRule="auto"/>
        <w:jc w:val="both"/>
        <w:rPr>
          <w:rFonts w:ascii="Arial" w:hAnsi="Arial" w:cs="Arial"/>
          <w:sz w:val="22"/>
          <w:szCs w:val="22"/>
          <w:lang w:val="en-US"/>
        </w:rPr>
      </w:pPr>
    </w:p>
    <w:p w14:paraId="06BB01D8" w14:textId="77777777" w:rsidR="00A9451C" w:rsidRDefault="00A3206A" w:rsidP="00AB1CA8">
      <w:pPr>
        <w:pStyle w:val="ListParagraph"/>
        <w:numPr>
          <w:ilvl w:val="0"/>
          <w:numId w:val="3"/>
        </w:numPr>
        <w:spacing w:line="360" w:lineRule="auto"/>
        <w:ind w:left="0" w:firstLine="0"/>
        <w:jc w:val="both"/>
        <w:rPr>
          <w:rFonts w:ascii="Arial" w:hAnsi="Arial" w:cs="Arial"/>
        </w:rPr>
      </w:pPr>
      <w:r>
        <w:rPr>
          <w:rFonts w:ascii="Arial" w:hAnsi="Arial" w:cs="Arial"/>
        </w:rPr>
        <w:lastRenderedPageBreak/>
        <w:t>The application was opposed and various points</w:t>
      </w:r>
      <w:r w:rsidR="00ED3BFA">
        <w:rPr>
          <w:rFonts w:ascii="Arial" w:hAnsi="Arial" w:cs="Arial"/>
        </w:rPr>
        <w:t xml:space="preserve"> of law</w:t>
      </w:r>
      <w:r>
        <w:rPr>
          <w:rFonts w:ascii="Arial" w:hAnsi="Arial" w:cs="Arial"/>
        </w:rPr>
        <w:t xml:space="preserve"> in </w:t>
      </w:r>
      <w:r w:rsidRPr="00A3206A">
        <w:rPr>
          <w:rFonts w:ascii="Arial" w:hAnsi="Arial" w:cs="Arial"/>
          <w:i/>
        </w:rPr>
        <w:t>limine</w:t>
      </w:r>
      <w:r>
        <w:rPr>
          <w:rFonts w:ascii="Arial" w:hAnsi="Arial" w:cs="Arial"/>
        </w:rPr>
        <w:t xml:space="preserve"> were raised by the respondents inter alia; </w:t>
      </w:r>
      <w:r w:rsidRPr="00A3206A">
        <w:rPr>
          <w:rFonts w:ascii="Arial" w:hAnsi="Arial" w:cs="Arial"/>
          <w:i/>
        </w:rPr>
        <w:t>locus standi</w:t>
      </w:r>
      <w:r>
        <w:rPr>
          <w:rFonts w:ascii="Arial" w:hAnsi="Arial" w:cs="Arial"/>
        </w:rPr>
        <w:t xml:space="preserve"> and non-joinder.</w:t>
      </w:r>
    </w:p>
    <w:p w14:paraId="4F427743" w14:textId="77777777" w:rsidR="007F637A" w:rsidRDefault="007F637A" w:rsidP="00AB1CA8">
      <w:pPr>
        <w:pStyle w:val="ListParagraph"/>
        <w:spacing w:line="360" w:lineRule="auto"/>
        <w:ind w:left="0"/>
        <w:jc w:val="both"/>
        <w:rPr>
          <w:rFonts w:ascii="Arial" w:hAnsi="Arial" w:cs="Arial"/>
        </w:rPr>
      </w:pPr>
    </w:p>
    <w:p w14:paraId="43E61D3B" w14:textId="77777777" w:rsidR="00A3206A" w:rsidRDefault="00A3206A" w:rsidP="00AB1CA8">
      <w:pPr>
        <w:spacing w:line="360" w:lineRule="auto"/>
        <w:jc w:val="both"/>
        <w:rPr>
          <w:rFonts w:ascii="Arial" w:hAnsi="Arial" w:cs="Arial"/>
          <w:u w:val="single"/>
        </w:rPr>
      </w:pPr>
      <w:r w:rsidRPr="00ED3BFA">
        <w:rPr>
          <w:rFonts w:ascii="Arial" w:hAnsi="Arial" w:cs="Arial"/>
          <w:u w:val="single"/>
        </w:rPr>
        <w:t>Urgency</w:t>
      </w:r>
    </w:p>
    <w:p w14:paraId="6DFC3CBE" w14:textId="77777777" w:rsidR="00ED3BFA" w:rsidRPr="00ED3BFA" w:rsidRDefault="00ED3BFA" w:rsidP="00AB1CA8">
      <w:pPr>
        <w:spacing w:line="360" w:lineRule="auto"/>
        <w:jc w:val="both"/>
        <w:rPr>
          <w:rFonts w:ascii="Arial" w:hAnsi="Arial" w:cs="Arial"/>
          <w:u w:val="single"/>
        </w:rPr>
      </w:pPr>
    </w:p>
    <w:p w14:paraId="00B33CD7" w14:textId="77777777" w:rsidR="00A3206A" w:rsidRPr="00ED3BFA" w:rsidRDefault="00ED3BFA" w:rsidP="00AB1CA8">
      <w:pPr>
        <w:spacing w:line="360" w:lineRule="auto"/>
        <w:jc w:val="both"/>
        <w:rPr>
          <w:rFonts w:ascii="Arial" w:hAnsi="Arial" w:cs="Arial"/>
        </w:rPr>
      </w:pPr>
      <w:r>
        <w:rPr>
          <w:rFonts w:ascii="Arial" w:hAnsi="Arial" w:cs="Arial"/>
        </w:rPr>
        <w:t>[3] The a</w:t>
      </w:r>
      <w:r w:rsidR="007F637A" w:rsidRPr="00ED3BFA">
        <w:rPr>
          <w:rFonts w:ascii="Arial" w:hAnsi="Arial" w:cs="Arial"/>
        </w:rPr>
        <w:t>pplicant filed a certificate of urgency that set the urgent application down for hearing at 14:30</w:t>
      </w:r>
      <w:r w:rsidR="00E87B5E" w:rsidRPr="00ED3BFA">
        <w:rPr>
          <w:rFonts w:ascii="Arial" w:hAnsi="Arial" w:cs="Arial"/>
        </w:rPr>
        <w:t>. Respondents argued that same was defective as it did not comply with Rule 73 (1) in that it did not set out why the matter could not be heard at 09:00 as provided for under the said rule.</w:t>
      </w:r>
      <w:r w:rsidR="0086337C" w:rsidRPr="00ED3BFA">
        <w:rPr>
          <w:rFonts w:ascii="Arial" w:hAnsi="Arial" w:cs="Arial"/>
        </w:rPr>
        <w:t xml:space="preserve"> I upheld the point in law as good for the reason that the applicant did not state why the matter was so urgent as not to be set down at 09h00. The applicant’s legal practitioner lay the blame at the door of ejustice, which cannot be. If the notice of motion generated by ejustice was in any way, shape or form incorrect, he had to ensure that the error is corrected accordingly.  </w:t>
      </w:r>
    </w:p>
    <w:p w14:paraId="7731A24C" w14:textId="77777777" w:rsidR="0086337C" w:rsidRDefault="0086337C" w:rsidP="00AB1CA8">
      <w:pPr>
        <w:pStyle w:val="ListParagraph"/>
        <w:spacing w:line="360" w:lineRule="auto"/>
        <w:ind w:left="0"/>
        <w:jc w:val="both"/>
        <w:rPr>
          <w:rFonts w:ascii="Arial" w:hAnsi="Arial" w:cs="Arial"/>
        </w:rPr>
      </w:pPr>
    </w:p>
    <w:p w14:paraId="462C4588" w14:textId="77777777" w:rsidR="00E87B5E" w:rsidRPr="00ED3BFA" w:rsidRDefault="0086337C" w:rsidP="00AB1CA8">
      <w:pPr>
        <w:spacing w:line="360" w:lineRule="auto"/>
        <w:jc w:val="both"/>
        <w:rPr>
          <w:rFonts w:ascii="Arial" w:hAnsi="Arial" w:cs="Arial"/>
          <w:i/>
          <w:u w:val="single"/>
        </w:rPr>
      </w:pPr>
      <w:r w:rsidRPr="00ED3BFA">
        <w:rPr>
          <w:rFonts w:ascii="Arial" w:hAnsi="Arial" w:cs="Arial"/>
          <w:i/>
          <w:u w:val="single"/>
        </w:rPr>
        <w:t>Locus standi in judicio</w:t>
      </w:r>
    </w:p>
    <w:p w14:paraId="2B744474" w14:textId="77777777" w:rsidR="00ED3BFA" w:rsidRDefault="00ED3BFA" w:rsidP="00AB1CA8">
      <w:pPr>
        <w:spacing w:line="360" w:lineRule="auto"/>
        <w:jc w:val="both"/>
        <w:rPr>
          <w:rFonts w:ascii="Arial" w:hAnsi="Arial" w:cs="Arial"/>
          <w:i/>
        </w:rPr>
      </w:pPr>
    </w:p>
    <w:p w14:paraId="42FC68C2" w14:textId="322504BF" w:rsidR="00ED3BFA" w:rsidRDefault="00AB1CA8" w:rsidP="00AB1CA8">
      <w:pPr>
        <w:spacing w:line="360" w:lineRule="auto"/>
        <w:jc w:val="both"/>
        <w:rPr>
          <w:rFonts w:ascii="Arial" w:hAnsi="Arial" w:cs="Arial"/>
          <w:u w:val="single"/>
        </w:rPr>
      </w:pPr>
      <w:r>
        <w:rPr>
          <w:rFonts w:ascii="Arial" w:hAnsi="Arial" w:cs="Arial"/>
        </w:rPr>
        <w:t>[4]</w:t>
      </w:r>
      <w:r>
        <w:rPr>
          <w:rFonts w:ascii="Arial" w:hAnsi="Arial" w:cs="Arial"/>
        </w:rPr>
        <w:tab/>
      </w:r>
      <w:r w:rsidR="0086337C" w:rsidRPr="00ED3BFA">
        <w:rPr>
          <w:rFonts w:ascii="Arial" w:hAnsi="Arial" w:cs="Arial"/>
        </w:rPr>
        <w:t>The a</w:t>
      </w:r>
      <w:r w:rsidR="00E87B5E" w:rsidRPr="00ED3BFA">
        <w:rPr>
          <w:rFonts w:ascii="Arial" w:hAnsi="Arial" w:cs="Arial"/>
        </w:rPr>
        <w:t xml:space="preserve">pplicant’s legal practitioner made submissions to the court about the nature of the relationship between the deceased and applicant. There was however, nothing in the papers suggesting in what capacity </w:t>
      </w:r>
      <w:r w:rsidR="005640EA" w:rsidRPr="00ED3BFA">
        <w:rPr>
          <w:rFonts w:ascii="Arial" w:hAnsi="Arial" w:cs="Arial"/>
        </w:rPr>
        <w:t>applicant had brought the application</w:t>
      </w:r>
      <w:r w:rsidR="00ED3BFA">
        <w:rPr>
          <w:rFonts w:ascii="Arial" w:hAnsi="Arial" w:cs="Arial"/>
        </w:rPr>
        <w:t xml:space="preserve"> and the nature of his relationship with the deceased</w:t>
      </w:r>
      <w:r w:rsidR="005640EA" w:rsidRPr="00ED3BFA">
        <w:rPr>
          <w:rFonts w:ascii="Arial" w:hAnsi="Arial" w:cs="Arial"/>
        </w:rPr>
        <w:t xml:space="preserve">. Applicant conceded that it was not specifically stated in the founding papers and </w:t>
      </w:r>
      <w:r w:rsidR="00ED3BFA">
        <w:rPr>
          <w:rFonts w:ascii="Arial" w:hAnsi="Arial" w:cs="Arial"/>
        </w:rPr>
        <w:t xml:space="preserve">the </w:t>
      </w:r>
      <w:r w:rsidR="005640EA" w:rsidRPr="00ED3BFA">
        <w:rPr>
          <w:rFonts w:ascii="Arial" w:hAnsi="Arial" w:cs="Arial"/>
        </w:rPr>
        <w:t xml:space="preserve">respondent correctly argued that onus rests on </w:t>
      </w:r>
      <w:r w:rsidR="00ED3BFA">
        <w:rPr>
          <w:rFonts w:ascii="Arial" w:hAnsi="Arial" w:cs="Arial"/>
        </w:rPr>
        <w:t xml:space="preserve">an </w:t>
      </w:r>
      <w:r w:rsidR="005640EA" w:rsidRPr="00ED3BFA">
        <w:rPr>
          <w:rFonts w:ascii="Arial" w:hAnsi="Arial" w:cs="Arial"/>
        </w:rPr>
        <w:t xml:space="preserve">applicant to allege and prove </w:t>
      </w:r>
      <w:r w:rsidR="005640EA" w:rsidRPr="00ED3BFA">
        <w:rPr>
          <w:rFonts w:ascii="Arial" w:hAnsi="Arial" w:cs="Arial"/>
          <w:i/>
        </w:rPr>
        <w:t xml:space="preserve">locus standi. </w:t>
      </w:r>
      <w:r w:rsidR="005640EA" w:rsidRPr="00ED3BFA">
        <w:rPr>
          <w:rFonts w:ascii="Arial" w:hAnsi="Arial" w:cs="Arial"/>
        </w:rPr>
        <w:t xml:space="preserve">It was further argued that it must appear from the founding papers and there must exist, a legal </w:t>
      </w:r>
      <w:r w:rsidR="0086337C" w:rsidRPr="00ED3BFA">
        <w:rPr>
          <w:rFonts w:ascii="Arial" w:hAnsi="Arial" w:cs="Arial"/>
          <w:i/>
        </w:rPr>
        <w:t>nexu</w:t>
      </w:r>
      <w:r w:rsidR="005640EA" w:rsidRPr="00ED3BFA">
        <w:rPr>
          <w:rFonts w:ascii="Arial" w:hAnsi="Arial" w:cs="Arial"/>
          <w:i/>
        </w:rPr>
        <w:t>s</w:t>
      </w:r>
      <w:r w:rsidR="005640EA" w:rsidRPr="00ED3BFA">
        <w:rPr>
          <w:rFonts w:ascii="Arial" w:hAnsi="Arial" w:cs="Arial"/>
        </w:rPr>
        <w:t>.</w:t>
      </w:r>
      <w:r w:rsidR="0086337C" w:rsidRPr="00ED3BFA">
        <w:rPr>
          <w:rFonts w:ascii="Arial" w:hAnsi="Arial" w:cs="Arial"/>
        </w:rPr>
        <w:t xml:space="preserve"> It is trite that an applicant stands or falls on the allegations contained in the founding affidavit. Embellishment of the allegations from the bar is not allowed. The right of the applicant to bring the application was not disclosed in the papers and the application ought to fail therefor.</w:t>
      </w:r>
    </w:p>
    <w:p w14:paraId="684BA122" w14:textId="77777777" w:rsidR="00ED3BFA" w:rsidRDefault="00ED3BFA" w:rsidP="00AB1CA8">
      <w:pPr>
        <w:spacing w:line="360" w:lineRule="auto"/>
        <w:rPr>
          <w:rFonts w:ascii="Arial" w:hAnsi="Arial" w:cs="Arial"/>
          <w:u w:val="single"/>
        </w:rPr>
      </w:pPr>
    </w:p>
    <w:p w14:paraId="38717A35" w14:textId="77777777" w:rsidR="00E87B5E" w:rsidRPr="00ED3BFA" w:rsidRDefault="005640EA" w:rsidP="00AB1CA8">
      <w:pPr>
        <w:spacing w:line="360" w:lineRule="auto"/>
        <w:rPr>
          <w:rFonts w:ascii="Arial" w:hAnsi="Arial" w:cs="Arial"/>
          <w:u w:val="single"/>
        </w:rPr>
      </w:pPr>
      <w:r w:rsidRPr="00ED3BFA">
        <w:rPr>
          <w:rFonts w:ascii="Arial" w:hAnsi="Arial" w:cs="Arial"/>
          <w:u w:val="single"/>
        </w:rPr>
        <w:t>Non-Joinder</w:t>
      </w:r>
    </w:p>
    <w:p w14:paraId="746A0975" w14:textId="77777777" w:rsidR="00ED3BFA" w:rsidRDefault="00ED3BFA" w:rsidP="00AB1CA8">
      <w:pPr>
        <w:spacing w:line="360" w:lineRule="auto"/>
        <w:jc w:val="both"/>
        <w:rPr>
          <w:rFonts w:ascii="Arial" w:hAnsi="Arial" w:cs="Arial"/>
        </w:rPr>
      </w:pPr>
    </w:p>
    <w:p w14:paraId="22F9D547" w14:textId="77777777" w:rsidR="005640EA" w:rsidRPr="00ED3BFA" w:rsidRDefault="00ED3BFA" w:rsidP="00AB1CA8">
      <w:pPr>
        <w:spacing w:line="360" w:lineRule="auto"/>
        <w:jc w:val="both"/>
        <w:rPr>
          <w:rFonts w:ascii="Arial" w:hAnsi="Arial" w:cs="Arial"/>
        </w:rPr>
      </w:pPr>
      <w:r>
        <w:rPr>
          <w:rFonts w:ascii="Arial" w:hAnsi="Arial" w:cs="Arial"/>
        </w:rPr>
        <w:t xml:space="preserve">[5] </w:t>
      </w:r>
      <w:r w:rsidR="0086337C" w:rsidRPr="00ED3BFA">
        <w:rPr>
          <w:rFonts w:ascii="Arial" w:hAnsi="Arial" w:cs="Arial"/>
        </w:rPr>
        <w:t>The a</w:t>
      </w:r>
      <w:r w:rsidR="005640EA" w:rsidRPr="00ED3BFA">
        <w:rPr>
          <w:rFonts w:ascii="Arial" w:hAnsi="Arial" w:cs="Arial"/>
        </w:rPr>
        <w:t xml:space="preserve">pplicant alleged that he was authorised by a number of family members of the deceased to bring this application but failed to provide this court </w:t>
      </w:r>
      <w:r w:rsidR="005640EA" w:rsidRPr="00ED3BFA">
        <w:rPr>
          <w:rFonts w:ascii="Arial" w:hAnsi="Arial" w:cs="Arial"/>
        </w:rPr>
        <w:lastRenderedPageBreak/>
        <w:t xml:space="preserve">with any power of authority. There is no evidence </w:t>
      </w:r>
      <w:r w:rsidR="00C70435" w:rsidRPr="00ED3BFA">
        <w:rPr>
          <w:rFonts w:ascii="Arial" w:hAnsi="Arial" w:cs="Arial"/>
        </w:rPr>
        <w:t xml:space="preserve">provided why, </w:t>
      </w:r>
      <w:r w:rsidR="005640EA" w:rsidRPr="00ED3BFA">
        <w:rPr>
          <w:rFonts w:ascii="Arial" w:hAnsi="Arial" w:cs="Arial"/>
        </w:rPr>
        <w:t>these persons</w:t>
      </w:r>
      <w:r w:rsidR="0086337C" w:rsidRPr="00ED3BFA">
        <w:rPr>
          <w:rFonts w:ascii="Arial" w:hAnsi="Arial" w:cs="Arial"/>
        </w:rPr>
        <w:t xml:space="preserve"> could not</w:t>
      </w:r>
      <w:r>
        <w:rPr>
          <w:rFonts w:ascii="Arial" w:hAnsi="Arial" w:cs="Arial"/>
        </w:rPr>
        <w:t xml:space="preserve"> be joined as parties</w:t>
      </w:r>
      <w:r w:rsidR="0086337C" w:rsidRPr="00ED3BFA">
        <w:rPr>
          <w:rFonts w:ascii="Arial" w:hAnsi="Arial" w:cs="Arial"/>
        </w:rPr>
        <w:t xml:space="preserve"> or why they could no</w:t>
      </w:r>
      <w:r w:rsidR="00C70435" w:rsidRPr="00ED3BFA">
        <w:rPr>
          <w:rFonts w:ascii="Arial" w:hAnsi="Arial" w:cs="Arial"/>
        </w:rPr>
        <w:t>t bring the p</w:t>
      </w:r>
      <w:r>
        <w:rPr>
          <w:rFonts w:ascii="Arial" w:hAnsi="Arial" w:cs="Arial"/>
        </w:rPr>
        <w:t>resent application themselves. There was therefor n</w:t>
      </w:r>
      <w:r w:rsidR="00C70435" w:rsidRPr="00ED3BFA">
        <w:rPr>
          <w:rFonts w:ascii="Arial" w:hAnsi="Arial" w:cs="Arial"/>
        </w:rPr>
        <w:t>o</w:t>
      </w:r>
      <w:r>
        <w:rPr>
          <w:rFonts w:ascii="Arial" w:hAnsi="Arial" w:cs="Arial"/>
        </w:rPr>
        <w:t>n</w:t>
      </w:r>
      <w:r w:rsidR="00C70435" w:rsidRPr="00ED3BFA">
        <w:rPr>
          <w:rFonts w:ascii="Arial" w:hAnsi="Arial" w:cs="Arial"/>
        </w:rPr>
        <w:t xml:space="preserve"> compliance with</w:t>
      </w:r>
      <w:r>
        <w:rPr>
          <w:rFonts w:ascii="Arial" w:hAnsi="Arial" w:cs="Arial"/>
        </w:rPr>
        <w:t xml:space="preserve"> the principles set out in</w:t>
      </w:r>
      <w:r w:rsidR="00C70435" w:rsidRPr="00ED3BFA">
        <w:rPr>
          <w:rFonts w:ascii="Arial" w:hAnsi="Arial" w:cs="Arial"/>
        </w:rPr>
        <w:t xml:space="preserve"> </w:t>
      </w:r>
      <w:r w:rsidR="00C70435" w:rsidRPr="00ED3BFA">
        <w:rPr>
          <w:rFonts w:ascii="Arial" w:hAnsi="Arial" w:cs="Arial"/>
          <w:i/>
        </w:rPr>
        <w:t>Wood &amp; Others v Ondangwa Tribal Authority and Another</w:t>
      </w:r>
      <w:r w:rsidR="0086337C" w:rsidRPr="00ED3BFA">
        <w:rPr>
          <w:rFonts w:ascii="Arial" w:hAnsi="Arial" w:cs="Arial"/>
          <w:i/>
        </w:rPr>
        <w:t>.</w:t>
      </w:r>
      <w:r w:rsidR="00C70435">
        <w:rPr>
          <w:rStyle w:val="FootnoteReference"/>
          <w:rFonts w:ascii="Arial" w:hAnsi="Arial" w:cs="Arial"/>
          <w:i/>
        </w:rPr>
        <w:footnoteReference w:id="1"/>
      </w:r>
      <w:r w:rsidR="0086337C" w:rsidRPr="00ED3BFA">
        <w:rPr>
          <w:rFonts w:ascii="Arial" w:hAnsi="Arial" w:cs="Arial"/>
          <w:i/>
        </w:rPr>
        <w:t xml:space="preserve"> </w:t>
      </w:r>
    </w:p>
    <w:p w14:paraId="6577BD5D" w14:textId="77777777" w:rsidR="005640EA" w:rsidRDefault="005640EA" w:rsidP="00AB1CA8">
      <w:pPr>
        <w:spacing w:line="360" w:lineRule="auto"/>
        <w:rPr>
          <w:rFonts w:ascii="Arial" w:hAnsi="Arial" w:cs="Arial"/>
        </w:rPr>
      </w:pPr>
    </w:p>
    <w:p w14:paraId="3DA877F2" w14:textId="77777777" w:rsidR="0086337C" w:rsidRPr="00ED3BFA" w:rsidRDefault="0086337C" w:rsidP="00AB1CA8">
      <w:pPr>
        <w:spacing w:line="360" w:lineRule="auto"/>
        <w:rPr>
          <w:rFonts w:ascii="Arial" w:hAnsi="Arial" w:cs="Arial"/>
          <w:u w:val="single"/>
        </w:rPr>
      </w:pPr>
      <w:r w:rsidRPr="00ED3BFA">
        <w:rPr>
          <w:rFonts w:ascii="Arial" w:hAnsi="Arial" w:cs="Arial"/>
          <w:u w:val="single"/>
        </w:rPr>
        <w:t>Non compliance with requisites for an interim interdict</w:t>
      </w:r>
    </w:p>
    <w:p w14:paraId="030E4C9E" w14:textId="77777777" w:rsidR="0086337C" w:rsidRPr="005640EA" w:rsidRDefault="0086337C" w:rsidP="00AB1CA8">
      <w:pPr>
        <w:spacing w:line="360" w:lineRule="auto"/>
        <w:rPr>
          <w:rFonts w:ascii="Arial" w:hAnsi="Arial" w:cs="Arial"/>
        </w:rPr>
      </w:pPr>
    </w:p>
    <w:p w14:paraId="569E0ABC" w14:textId="706648EE" w:rsidR="00ED3BFA" w:rsidRDefault="00600FBB" w:rsidP="00AB1CA8">
      <w:pPr>
        <w:spacing w:line="360" w:lineRule="auto"/>
        <w:jc w:val="both"/>
        <w:rPr>
          <w:rFonts w:ascii="Arial" w:hAnsi="Arial" w:cs="Arial"/>
        </w:rPr>
      </w:pPr>
      <w:r>
        <w:rPr>
          <w:rFonts w:ascii="Arial" w:hAnsi="Arial" w:cs="Arial"/>
        </w:rPr>
        <w:t>[6]</w:t>
      </w:r>
      <w:r>
        <w:rPr>
          <w:rFonts w:ascii="Arial" w:hAnsi="Arial" w:cs="Arial"/>
        </w:rPr>
        <w:tab/>
      </w:r>
      <w:r w:rsidR="00C70435" w:rsidRPr="004A767C">
        <w:rPr>
          <w:rFonts w:ascii="Arial" w:hAnsi="Arial" w:cs="Arial"/>
        </w:rPr>
        <w:t>Applicant failed to comply with all the requirements of an interim interdict</w:t>
      </w:r>
      <w:r w:rsidR="0086337C" w:rsidRPr="004A767C">
        <w:rPr>
          <w:rFonts w:ascii="Arial" w:hAnsi="Arial" w:cs="Arial"/>
        </w:rPr>
        <w:t xml:space="preserve">. </w:t>
      </w:r>
      <w:r w:rsidR="00ED3BFA" w:rsidRPr="004A767C">
        <w:rPr>
          <w:rFonts w:ascii="Arial" w:hAnsi="Arial" w:cs="Arial"/>
        </w:rPr>
        <w:t>These are (a) a right which is prima facie established, although open to some doubt; (b) a well grounded apprehension of fear; (c) that the balance of convenience favours the granting of the interim interdict and (d) that the applicant has no other satisfactory remedy.</w:t>
      </w:r>
      <w:r w:rsidR="00ED3BFA">
        <w:rPr>
          <w:rStyle w:val="FootnoteReference"/>
          <w:rFonts w:ascii="Arial" w:hAnsi="Arial" w:cs="Arial"/>
        </w:rPr>
        <w:footnoteReference w:id="2"/>
      </w:r>
    </w:p>
    <w:p w14:paraId="080EB721" w14:textId="77777777" w:rsidR="004A767C" w:rsidRPr="004A767C" w:rsidRDefault="004A767C" w:rsidP="00AB1CA8">
      <w:pPr>
        <w:spacing w:line="360" w:lineRule="auto"/>
        <w:jc w:val="both"/>
        <w:rPr>
          <w:rFonts w:ascii="Arial" w:hAnsi="Arial" w:cs="Arial"/>
        </w:rPr>
      </w:pPr>
    </w:p>
    <w:p w14:paraId="37941586" w14:textId="77777777" w:rsidR="0086337C" w:rsidRPr="004A767C" w:rsidRDefault="004A767C" w:rsidP="00AB1CA8">
      <w:pPr>
        <w:spacing w:line="360" w:lineRule="auto"/>
        <w:jc w:val="both"/>
        <w:rPr>
          <w:rFonts w:ascii="Arial" w:hAnsi="Arial" w:cs="Arial"/>
        </w:rPr>
      </w:pPr>
      <w:r>
        <w:rPr>
          <w:rFonts w:ascii="Arial" w:hAnsi="Arial" w:cs="Arial"/>
        </w:rPr>
        <w:t xml:space="preserve">[7] </w:t>
      </w:r>
      <w:r w:rsidR="0086337C" w:rsidRPr="004A767C">
        <w:rPr>
          <w:rFonts w:ascii="Arial" w:hAnsi="Arial" w:cs="Arial"/>
        </w:rPr>
        <w:t xml:space="preserve">In particular, the applicant failed to state reasons </w:t>
      </w:r>
      <w:r w:rsidR="00ED3BFA" w:rsidRPr="004A767C">
        <w:rPr>
          <w:rFonts w:ascii="Arial" w:hAnsi="Arial" w:cs="Arial"/>
        </w:rPr>
        <w:t xml:space="preserve">in his founding affidavit </w:t>
      </w:r>
      <w:r w:rsidR="0086337C" w:rsidRPr="004A767C">
        <w:rPr>
          <w:rFonts w:ascii="Arial" w:hAnsi="Arial" w:cs="Arial"/>
        </w:rPr>
        <w:t>why he alleged that the balance of convenience favoured the application being granted</w:t>
      </w:r>
      <w:r w:rsidRPr="004A767C">
        <w:rPr>
          <w:rFonts w:ascii="Arial" w:hAnsi="Arial" w:cs="Arial"/>
        </w:rPr>
        <w:t>; why there was a well-</w:t>
      </w:r>
      <w:r w:rsidR="00ED3BFA" w:rsidRPr="004A767C">
        <w:rPr>
          <w:rFonts w:ascii="Arial" w:hAnsi="Arial" w:cs="Arial"/>
        </w:rPr>
        <w:t>grounded apprehension of fear</w:t>
      </w:r>
      <w:r w:rsidR="0086337C" w:rsidRPr="004A767C">
        <w:rPr>
          <w:rFonts w:ascii="Arial" w:hAnsi="Arial" w:cs="Arial"/>
        </w:rPr>
        <w:t xml:space="preserve"> and also failed to </w:t>
      </w:r>
      <w:r w:rsidR="00ED3BFA" w:rsidRPr="004A767C">
        <w:rPr>
          <w:rFonts w:ascii="Arial" w:hAnsi="Arial" w:cs="Arial"/>
        </w:rPr>
        <w:t xml:space="preserve">allege and </w:t>
      </w:r>
      <w:r w:rsidR="0086337C" w:rsidRPr="004A767C">
        <w:rPr>
          <w:rFonts w:ascii="Arial" w:hAnsi="Arial" w:cs="Arial"/>
        </w:rPr>
        <w:t>show that the applicant had no other suitable remedy open to him.</w:t>
      </w:r>
      <w:r w:rsidRPr="004A767C">
        <w:rPr>
          <w:rFonts w:ascii="Arial" w:hAnsi="Arial" w:cs="Arial"/>
        </w:rPr>
        <w:t xml:space="preserve"> In fact the applicant paid scant regard to these foundational requisites, without which an interim interdict may not be granted.</w:t>
      </w:r>
    </w:p>
    <w:p w14:paraId="470A99C9" w14:textId="77777777" w:rsidR="004A767C" w:rsidRDefault="004A767C" w:rsidP="00AB1CA8">
      <w:pPr>
        <w:pStyle w:val="ListParagraph"/>
        <w:spacing w:line="360" w:lineRule="auto"/>
        <w:ind w:left="0"/>
        <w:jc w:val="both"/>
        <w:rPr>
          <w:rFonts w:ascii="Arial" w:hAnsi="Arial" w:cs="Arial"/>
        </w:rPr>
      </w:pPr>
    </w:p>
    <w:p w14:paraId="7CBA8144" w14:textId="77777777" w:rsidR="004A767C" w:rsidRPr="004A767C" w:rsidRDefault="004A767C" w:rsidP="00AB1CA8">
      <w:pPr>
        <w:spacing w:line="360" w:lineRule="auto"/>
        <w:jc w:val="both"/>
        <w:rPr>
          <w:rFonts w:ascii="Arial" w:hAnsi="Arial" w:cs="Arial"/>
          <w:u w:val="single"/>
        </w:rPr>
      </w:pPr>
      <w:r w:rsidRPr="004A767C">
        <w:rPr>
          <w:rFonts w:ascii="Arial" w:hAnsi="Arial" w:cs="Arial"/>
          <w:u w:val="single"/>
        </w:rPr>
        <w:t>Other issues</w:t>
      </w:r>
    </w:p>
    <w:p w14:paraId="19FE1853" w14:textId="77777777" w:rsidR="0086337C" w:rsidRPr="0086337C" w:rsidRDefault="0086337C" w:rsidP="00AB1CA8">
      <w:pPr>
        <w:spacing w:line="360" w:lineRule="auto"/>
        <w:jc w:val="both"/>
        <w:rPr>
          <w:rFonts w:ascii="Arial" w:hAnsi="Arial" w:cs="Arial"/>
        </w:rPr>
      </w:pPr>
    </w:p>
    <w:p w14:paraId="43F7DD20" w14:textId="77777777" w:rsidR="0086337C" w:rsidRPr="004A767C" w:rsidRDefault="004A767C" w:rsidP="00AB1CA8">
      <w:pPr>
        <w:spacing w:line="360" w:lineRule="auto"/>
        <w:jc w:val="both"/>
        <w:rPr>
          <w:rFonts w:ascii="Arial" w:hAnsi="Arial" w:cs="Arial"/>
        </w:rPr>
      </w:pPr>
      <w:r>
        <w:rPr>
          <w:rFonts w:ascii="Arial" w:hAnsi="Arial" w:cs="Arial"/>
        </w:rPr>
        <w:t xml:space="preserve">[8] </w:t>
      </w:r>
      <w:r w:rsidR="0086337C" w:rsidRPr="004A767C">
        <w:rPr>
          <w:rFonts w:ascii="Arial" w:hAnsi="Arial" w:cs="Arial"/>
        </w:rPr>
        <w:t xml:space="preserve">It was also alleged </w:t>
      </w:r>
      <w:r w:rsidRPr="004A767C">
        <w:rPr>
          <w:rFonts w:ascii="Arial" w:hAnsi="Arial" w:cs="Arial"/>
        </w:rPr>
        <w:t xml:space="preserve">in the papers by the applicant and others who filed confirmatory affidavits </w:t>
      </w:r>
      <w:r w:rsidR="0086337C" w:rsidRPr="004A767C">
        <w:rPr>
          <w:rFonts w:ascii="Arial" w:hAnsi="Arial" w:cs="Arial"/>
        </w:rPr>
        <w:t>that the deceased had infor</w:t>
      </w:r>
      <w:r w:rsidRPr="004A767C">
        <w:rPr>
          <w:rFonts w:ascii="Arial" w:hAnsi="Arial" w:cs="Arial"/>
        </w:rPr>
        <w:t>med them</w:t>
      </w:r>
      <w:r w:rsidR="0086337C" w:rsidRPr="004A767C">
        <w:rPr>
          <w:rFonts w:ascii="Arial" w:hAnsi="Arial" w:cs="Arial"/>
        </w:rPr>
        <w:t xml:space="preserve"> and other members of the family that he wished to be buried in Rundu upon his demise. Unfortunately, this is inadmissible hearsay and does not fall within the recognised exceptions to the hearsay rule. In this regard, the deceased cannot be called to confirm the assertion</w:t>
      </w:r>
      <w:r w:rsidRPr="004A767C">
        <w:rPr>
          <w:rFonts w:ascii="Arial" w:hAnsi="Arial" w:cs="Arial"/>
        </w:rPr>
        <w:t xml:space="preserve"> attributed to him</w:t>
      </w:r>
      <w:r w:rsidR="0086337C" w:rsidRPr="004A767C">
        <w:rPr>
          <w:rFonts w:ascii="Arial" w:hAnsi="Arial" w:cs="Arial"/>
        </w:rPr>
        <w:t>.</w:t>
      </w:r>
    </w:p>
    <w:p w14:paraId="16EAFE94" w14:textId="77777777" w:rsidR="0086337C" w:rsidRPr="0086337C" w:rsidRDefault="0086337C" w:rsidP="00AB1CA8">
      <w:pPr>
        <w:spacing w:line="360" w:lineRule="auto"/>
        <w:jc w:val="both"/>
        <w:rPr>
          <w:rFonts w:ascii="Arial" w:hAnsi="Arial" w:cs="Arial"/>
        </w:rPr>
      </w:pPr>
    </w:p>
    <w:p w14:paraId="50352119" w14:textId="77777777" w:rsidR="0086337C" w:rsidRPr="004A767C" w:rsidRDefault="004A767C" w:rsidP="00AB1CA8">
      <w:pPr>
        <w:spacing w:line="360" w:lineRule="auto"/>
        <w:jc w:val="both"/>
        <w:rPr>
          <w:rFonts w:ascii="Arial" w:hAnsi="Arial" w:cs="Arial"/>
        </w:rPr>
      </w:pPr>
      <w:r>
        <w:rPr>
          <w:rFonts w:ascii="Arial" w:hAnsi="Arial" w:cs="Arial"/>
        </w:rPr>
        <w:t xml:space="preserve">[9] </w:t>
      </w:r>
      <w:r w:rsidR="0086337C" w:rsidRPr="004A767C">
        <w:rPr>
          <w:rFonts w:ascii="Arial" w:hAnsi="Arial" w:cs="Arial"/>
        </w:rPr>
        <w:t xml:space="preserve">Lastly, the applicant argued that there was a customary practice or rite that required that the deceased be buried in Rundu. The applicant is not an expert </w:t>
      </w:r>
      <w:r w:rsidR="0086337C" w:rsidRPr="004A767C">
        <w:rPr>
          <w:rFonts w:ascii="Arial" w:hAnsi="Arial" w:cs="Arial"/>
        </w:rPr>
        <w:lastRenderedPageBreak/>
        <w:t>in customary law and he cannot give testimony in this regard as customary law must be proved as a fact for it to be applied, having s</w:t>
      </w:r>
      <w:r w:rsidR="00095BEC" w:rsidRPr="004A767C">
        <w:rPr>
          <w:rFonts w:ascii="Arial" w:hAnsi="Arial" w:cs="Arial"/>
        </w:rPr>
        <w:t xml:space="preserve">atisfied the requirements in </w:t>
      </w:r>
      <w:r w:rsidR="00095BEC" w:rsidRPr="004A767C">
        <w:rPr>
          <w:rFonts w:ascii="Arial" w:hAnsi="Arial" w:cs="Arial"/>
          <w:i/>
        </w:rPr>
        <w:t>Van Breda v Jacobs</w:t>
      </w:r>
      <w:r w:rsidR="00095BEC">
        <w:rPr>
          <w:rStyle w:val="FootnoteReference"/>
          <w:rFonts w:ascii="Arial" w:hAnsi="Arial" w:cs="Arial"/>
          <w:i/>
        </w:rPr>
        <w:footnoteReference w:id="3"/>
      </w:r>
      <w:r w:rsidR="00095BEC" w:rsidRPr="004A767C">
        <w:rPr>
          <w:rFonts w:ascii="Arial" w:hAnsi="Arial" w:cs="Arial"/>
          <w:i/>
        </w:rPr>
        <w:t>.</w:t>
      </w:r>
      <w:r w:rsidRPr="004A767C">
        <w:rPr>
          <w:rFonts w:ascii="Arial" w:hAnsi="Arial" w:cs="Arial"/>
          <w:i/>
        </w:rPr>
        <w:t xml:space="preserve"> </w:t>
      </w:r>
      <w:r w:rsidRPr="004A767C">
        <w:rPr>
          <w:rFonts w:ascii="Arial" w:hAnsi="Arial" w:cs="Arial"/>
        </w:rPr>
        <w:t>There was no expert evidence tendered nor was it shown that the customary rituals for burying the deceased could not be performed in Windhoek, where t</w:t>
      </w:r>
      <w:bookmarkStart w:id="0" w:name="_GoBack"/>
      <w:bookmarkEnd w:id="0"/>
      <w:r w:rsidRPr="004A767C">
        <w:rPr>
          <w:rFonts w:ascii="Arial" w:hAnsi="Arial" w:cs="Arial"/>
        </w:rPr>
        <w:t>he respondents wished that he be buried.</w:t>
      </w:r>
    </w:p>
    <w:p w14:paraId="214391CD" w14:textId="77777777" w:rsidR="0086337C" w:rsidRDefault="0086337C" w:rsidP="00AB1CA8">
      <w:pPr>
        <w:spacing w:line="360" w:lineRule="auto"/>
        <w:jc w:val="both"/>
        <w:rPr>
          <w:rFonts w:ascii="Arial" w:hAnsi="Arial" w:cs="Arial"/>
        </w:rPr>
      </w:pPr>
    </w:p>
    <w:p w14:paraId="383D3785" w14:textId="77777777" w:rsidR="005640EA" w:rsidRPr="0086337C" w:rsidRDefault="004A767C" w:rsidP="00AB1CA8">
      <w:pPr>
        <w:spacing w:line="360" w:lineRule="auto"/>
        <w:jc w:val="both"/>
        <w:rPr>
          <w:rFonts w:ascii="Arial" w:hAnsi="Arial" w:cs="Arial"/>
        </w:rPr>
      </w:pPr>
      <w:r>
        <w:rPr>
          <w:rFonts w:ascii="Arial" w:hAnsi="Arial" w:cs="Arial"/>
        </w:rPr>
        <w:t xml:space="preserve">[10] </w:t>
      </w:r>
      <w:r w:rsidR="0086337C">
        <w:rPr>
          <w:rFonts w:ascii="Arial" w:hAnsi="Arial" w:cs="Arial"/>
        </w:rPr>
        <w:t>It was for the foregoing reasons that the application was dismissed with costs</w:t>
      </w:r>
      <w:r w:rsidR="00C70435" w:rsidRPr="0086337C">
        <w:rPr>
          <w:rFonts w:ascii="Arial" w:hAnsi="Arial" w:cs="Arial"/>
        </w:rPr>
        <w:t>.</w:t>
      </w:r>
    </w:p>
    <w:p w14:paraId="1F87BF30" w14:textId="77777777" w:rsidR="00C70435" w:rsidRDefault="00C70435" w:rsidP="00AB1CA8">
      <w:pPr>
        <w:pStyle w:val="ListParagraph"/>
        <w:spacing w:line="360" w:lineRule="auto"/>
        <w:ind w:left="0"/>
        <w:jc w:val="both"/>
        <w:rPr>
          <w:rFonts w:ascii="Arial" w:hAnsi="Arial" w:cs="Arial"/>
        </w:rPr>
      </w:pPr>
    </w:p>
    <w:p w14:paraId="35BE4E0F" w14:textId="77777777" w:rsidR="005640EA" w:rsidRPr="005640EA" w:rsidRDefault="005640EA" w:rsidP="00AB1CA8">
      <w:pPr>
        <w:spacing w:line="360" w:lineRule="auto"/>
        <w:rPr>
          <w:rFonts w:ascii="Arial" w:hAnsi="Arial" w:cs="Arial"/>
        </w:rPr>
      </w:pPr>
    </w:p>
    <w:p w14:paraId="60C56313" w14:textId="77777777" w:rsidR="00E87B5E" w:rsidRPr="009A5936" w:rsidRDefault="00E87B5E" w:rsidP="00AB1CA8">
      <w:pPr>
        <w:spacing w:line="360" w:lineRule="auto"/>
        <w:rPr>
          <w:rFonts w:ascii="Arial" w:hAnsi="Arial" w:cs="Arial"/>
        </w:rPr>
      </w:pPr>
    </w:p>
    <w:p w14:paraId="0F76B0A3" w14:textId="77777777" w:rsidR="00217E26" w:rsidRPr="00194A27" w:rsidRDefault="00217E26" w:rsidP="00AB1CA8">
      <w:pPr>
        <w:spacing w:line="360" w:lineRule="auto"/>
        <w:jc w:val="right"/>
        <w:rPr>
          <w:rFonts w:ascii="Arial" w:hAnsi="Arial" w:cs="Arial"/>
        </w:rPr>
      </w:pPr>
      <w:r w:rsidRPr="00194A27">
        <w:rPr>
          <w:rFonts w:ascii="Arial" w:hAnsi="Arial" w:cs="Arial"/>
        </w:rPr>
        <w:t>___________</w:t>
      </w:r>
    </w:p>
    <w:p w14:paraId="576323CC" w14:textId="77777777" w:rsidR="00217E26" w:rsidRPr="00194A27" w:rsidRDefault="001C285D" w:rsidP="00AB1CA8">
      <w:pPr>
        <w:spacing w:line="360" w:lineRule="auto"/>
        <w:jc w:val="right"/>
        <w:rPr>
          <w:rFonts w:ascii="Arial" w:hAnsi="Arial" w:cs="Arial"/>
        </w:rPr>
      </w:pPr>
      <w:r>
        <w:rPr>
          <w:rFonts w:ascii="Arial" w:hAnsi="Arial" w:cs="Arial"/>
        </w:rPr>
        <w:t>TS</w:t>
      </w:r>
      <w:r w:rsidR="00217E26" w:rsidRPr="00194A27">
        <w:rPr>
          <w:rFonts w:ascii="Arial" w:hAnsi="Arial" w:cs="Arial"/>
        </w:rPr>
        <w:t xml:space="preserve"> Masuku</w:t>
      </w:r>
    </w:p>
    <w:p w14:paraId="116126FF" w14:textId="77777777" w:rsidR="00217E26" w:rsidRDefault="00217E26" w:rsidP="00AB1CA8">
      <w:pPr>
        <w:spacing w:line="360" w:lineRule="auto"/>
        <w:jc w:val="right"/>
        <w:rPr>
          <w:rFonts w:ascii="Arial" w:hAnsi="Arial" w:cs="Arial"/>
        </w:rPr>
      </w:pPr>
      <w:r w:rsidRPr="00194A27">
        <w:rPr>
          <w:rFonts w:ascii="Arial" w:hAnsi="Arial" w:cs="Arial"/>
        </w:rPr>
        <w:t>Judge</w:t>
      </w:r>
    </w:p>
    <w:p w14:paraId="5721CEF7" w14:textId="77777777" w:rsidR="00217E26" w:rsidRDefault="00217E26" w:rsidP="00AB1CA8">
      <w:pPr>
        <w:rPr>
          <w:rFonts w:ascii="Arial" w:hAnsi="Arial" w:cs="Arial"/>
        </w:rPr>
      </w:pPr>
      <w:r>
        <w:rPr>
          <w:rFonts w:ascii="Arial" w:hAnsi="Arial" w:cs="Arial"/>
        </w:rPr>
        <w:br w:type="page"/>
      </w:r>
      <w:r>
        <w:rPr>
          <w:rFonts w:ascii="Arial" w:hAnsi="Arial" w:cs="Arial"/>
        </w:rPr>
        <w:lastRenderedPageBreak/>
        <w:t>APPEARANCES</w:t>
      </w:r>
    </w:p>
    <w:p w14:paraId="470DBAC3" w14:textId="77777777" w:rsidR="00217E26" w:rsidRDefault="00217E26" w:rsidP="00AB1CA8">
      <w:pPr>
        <w:spacing w:line="360" w:lineRule="auto"/>
        <w:rPr>
          <w:rFonts w:ascii="Arial" w:hAnsi="Arial" w:cs="Arial"/>
        </w:rPr>
      </w:pPr>
    </w:p>
    <w:p w14:paraId="74C2AD4B" w14:textId="79877290" w:rsidR="00217E26" w:rsidRDefault="00C70435" w:rsidP="00AB1CA8">
      <w:pPr>
        <w:spacing w:line="360" w:lineRule="auto"/>
        <w:rPr>
          <w:rFonts w:ascii="Arial" w:hAnsi="Arial" w:cs="Arial"/>
        </w:rPr>
      </w:pPr>
      <w:r>
        <w:rPr>
          <w:rFonts w:ascii="Arial" w:hAnsi="Arial" w:cs="Arial"/>
        </w:rPr>
        <w:t>APPLICANT</w:t>
      </w:r>
      <w:r w:rsidR="00217E26">
        <w:rPr>
          <w:rFonts w:ascii="Arial" w:hAnsi="Arial" w:cs="Arial"/>
        </w:rPr>
        <w:t>:</w:t>
      </w:r>
      <w:r w:rsidR="00217E26">
        <w:rPr>
          <w:rFonts w:ascii="Arial" w:hAnsi="Arial" w:cs="Arial"/>
        </w:rPr>
        <w:tab/>
      </w:r>
      <w:r w:rsidR="00EF68B8">
        <w:rPr>
          <w:rFonts w:ascii="Arial" w:hAnsi="Arial" w:cs="Arial"/>
        </w:rPr>
        <w:tab/>
      </w:r>
      <w:r w:rsidR="00EF68B8">
        <w:rPr>
          <w:rFonts w:ascii="Arial" w:hAnsi="Arial" w:cs="Arial"/>
        </w:rPr>
        <w:tab/>
      </w:r>
      <w:r>
        <w:rPr>
          <w:rFonts w:ascii="Arial" w:hAnsi="Arial" w:cs="Arial"/>
        </w:rPr>
        <w:t xml:space="preserve">J. </w:t>
      </w:r>
      <w:proofErr w:type="spellStart"/>
      <w:r>
        <w:rPr>
          <w:rFonts w:ascii="Arial" w:hAnsi="Arial" w:cs="Arial"/>
        </w:rPr>
        <w:t>Muchali</w:t>
      </w:r>
      <w:proofErr w:type="spellEnd"/>
    </w:p>
    <w:p w14:paraId="6B7F0A02" w14:textId="5C4302C9" w:rsidR="00C70435" w:rsidRPr="009A5936" w:rsidRDefault="00C70435" w:rsidP="00AB1CA8">
      <w:pPr>
        <w:spacing w:line="360" w:lineRule="auto"/>
        <w:rPr>
          <w:rFonts w:ascii="Arial" w:hAnsi="Arial" w:cs="Arial"/>
        </w:rPr>
      </w:pPr>
      <w:r>
        <w:rPr>
          <w:rFonts w:ascii="Arial" w:hAnsi="Arial" w:cs="Arial"/>
        </w:rPr>
        <w:t xml:space="preserve">                                            Of Jermaine </w:t>
      </w:r>
      <w:proofErr w:type="spellStart"/>
      <w:r>
        <w:rPr>
          <w:rFonts w:ascii="Arial" w:hAnsi="Arial" w:cs="Arial"/>
        </w:rPr>
        <w:t>Muchali</w:t>
      </w:r>
      <w:proofErr w:type="spellEnd"/>
      <w:r>
        <w:rPr>
          <w:rFonts w:ascii="Arial" w:hAnsi="Arial" w:cs="Arial"/>
        </w:rPr>
        <w:t xml:space="preserve"> Attorneys</w:t>
      </w:r>
      <w:r w:rsidR="00EF68B8">
        <w:rPr>
          <w:rFonts w:ascii="Arial" w:hAnsi="Arial" w:cs="Arial"/>
        </w:rPr>
        <w:t>, Windhoek</w:t>
      </w:r>
    </w:p>
    <w:p w14:paraId="03AFE0FF" w14:textId="77777777" w:rsidR="00217E26" w:rsidRPr="009A5936" w:rsidRDefault="00217E26" w:rsidP="00AB1CA8">
      <w:pPr>
        <w:spacing w:line="360" w:lineRule="auto"/>
        <w:rPr>
          <w:rFonts w:ascii="Arial" w:hAnsi="Arial" w:cs="Arial"/>
        </w:rPr>
      </w:pPr>
    </w:p>
    <w:p w14:paraId="0D574A44" w14:textId="77777777" w:rsidR="00217E26" w:rsidRDefault="00217E26" w:rsidP="00AB1CA8">
      <w:pPr>
        <w:spacing w:line="360" w:lineRule="auto"/>
        <w:rPr>
          <w:rFonts w:ascii="Arial" w:hAnsi="Arial" w:cs="Arial"/>
        </w:rPr>
      </w:pPr>
      <w:r>
        <w:rPr>
          <w:rFonts w:ascii="Arial" w:hAnsi="Arial" w:cs="Arial"/>
        </w:rPr>
        <w:t>RESPONDENTS:</w:t>
      </w:r>
      <w:r>
        <w:rPr>
          <w:rFonts w:ascii="Arial" w:hAnsi="Arial" w:cs="Arial"/>
        </w:rPr>
        <w:tab/>
      </w:r>
      <w:r>
        <w:rPr>
          <w:rFonts w:ascii="Arial" w:hAnsi="Arial" w:cs="Arial"/>
        </w:rPr>
        <w:tab/>
      </w:r>
      <w:r w:rsidR="00C70435">
        <w:rPr>
          <w:rFonts w:ascii="Arial" w:hAnsi="Arial" w:cs="Arial"/>
        </w:rPr>
        <w:t xml:space="preserve">K. </w:t>
      </w:r>
      <w:proofErr w:type="spellStart"/>
      <w:r w:rsidR="00C70435">
        <w:rPr>
          <w:rFonts w:ascii="Arial" w:hAnsi="Arial" w:cs="Arial"/>
        </w:rPr>
        <w:t>Haraseb</w:t>
      </w:r>
      <w:proofErr w:type="spellEnd"/>
    </w:p>
    <w:p w14:paraId="68C8CBF2" w14:textId="11CEB842" w:rsidR="00C70435" w:rsidRPr="009A5936" w:rsidRDefault="00C70435" w:rsidP="00AB1CA8">
      <w:pPr>
        <w:spacing w:line="360" w:lineRule="auto"/>
        <w:rPr>
          <w:rFonts w:ascii="Arial" w:hAnsi="Arial" w:cs="Arial"/>
        </w:rPr>
      </w:pPr>
      <w:r>
        <w:rPr>
          <w:rFonts w:ascii="Arial" w:hAnsi="Arial" w:cs="Arial"/>
        </w:rPr>
        <w:t xml:space="preserve">                                           Of </w:t>
      </w:r>
      <w:proofErr w:type="spellStart"/>
      <w:r>
        <w:rPr>
          <w:rFonts w:ascii="Arial" w:hAnsi="Arial" w:cs="Arial"/>
        </w:rPr>
        <w:t>ENSAfrica</w:t>
      </w:r>
      <w:proofErr w:type="spellEnd"/>
      <w:r w:rsidR="00EF68B8">
        <w:rPr>
          <w:rFonts w:ascii="Arial" w:hAnsi="Arial" w:cs="Arial"/>
        </w:rPr>
        <w:t>, Windhoek</w:t>
      </w:r>
    </w:p>
    <w:p w14:paraId="7A44FA6C" w14:textId="77777777" w:rsidR="00947712" w:rsidRDefault="00947712" w:rsidP="00AB1CA8">
      <w:pPr>
        <w:spacing w:line="360" w:lineRule="auto"/>
        <w:rPr>
          <w:rFonts w:ascii="Arial" w:hAnsi="Arial" w:cs="Arial"/>
        </w:rPr>
      </w:pPr>
    </w:p>
    <w:sectPr w:rsidR="00947712" w:rsidSect="003A72A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88F7" w14:textId="77777777" w:rsidR="002B6FF7" w:rsidRDefault="002B6FF7" w:rsidP="00F91ED9">
      <w:r>
        <w:separator/>
      </w:r>
    </w:p>
  </w:endnote>
  <w:endnote w:type="continuationSeparator" w:id="0">
    <w:p w14:paraId="6740C5D6" w14:textId="77777777" w:rsidR="002B6FF7" w:rsidRDefault="002B6FF7" w:rsidP="00F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212D" w14:textId="77777777" w:rsidR="002B6FF7" w:rsidRDefault="002B6FF7" w:rsidP="00F91ED9">
      <w:r>
        <w:separator/>
      </w:r>
    </w:p>
  </w:footnote>
  <w:footnote w:type="continuationSeparator" w:id="0">
    <w:p w14:paraId="6BBEB636" w14:textId="77777777" w:rsidR="002B6FF7" w:rsidRDefault="002B6FF7" w:rsidP="00F91ED9">
      <w:r>
        <w:continuationSeparator/>
      </w:r>
    </w:p>
  </w:footnote>
  <w:footnote w:id="1">
    <w:p w14:paraId="1809995E" w14:textId="77777777" w:rsidR="00ED3BFA" w:rsidRPr="00061942" w:rsidRDefault="00ED3BFA">
      <w:pPr>
        <w:pStyle w:val="FootnoteText"/>
        <w:rPr>
          <w:rFonts w:ascii="Arial" w:hAnsi="Arial" w:cs="Arial"/>
          <w:lang w:val="en-US"/>
        </w:rPr>
      </w:pPr>
      <w:r>
        <w:rPr>
          <w:rStyle w:val="FootnoteReference"/>
        </w:rPr>
        <w:footnoteRef/>
      </w:r>
      <w:r>
        <w:t xml:space="preserve"> </w:t>
      </w:r>
      <w:r w:rsidRPr="00061942">
        <w:rPr>
          <w:rFonts w:ascii="Arial" w:hAnsi="Arial" w:cs="Arial"/>
          <w:lang w:val="en-US"/>
        </w:rPr>
        <w:t>1975 (2) SA 294.</w:t>
      </w:r>
    </w:p>
  </w:footnote>
  <w:footnote w:id="2">
    <w:p w14:paraId="434D606C" w14:textId="77777777" w:rsidR="00ED3BFA" w:rsidRPr="00ED3BFA" w:rsidRDefault="00ED3BFA">
      <w:pPr>
        <w:pStyle w:val="FootnoteText"/>
        <w:rPr>
          <w:lang w:val="en-US"/>
        </w:rPr>
      </w:pPr>
      <w:r w:rsidRPr="00061942">
        <w:rPr>
          <w:rStyle w:val="FootnoteReference"/>
          <w:rFonts w:ascii="Arial" w:hAnsi="Arial" w:cs="Arial"/>
        </w:rPr>
        <w:footnoteRef/>
      </w:r>
      <w:r w:rsidRPr="00061942">
        <w:rPr>
          <w:rFonts w:ascii="Arial" w:hAnsi="Arial" w:cs="Arial"/>
        </w:rPr>
        <w:t xml:space="preserve"> </w:t>
      </w:r>
      <w:r w:rsidRPr="00061942">
        <w:rPr>
          <w:rFonts w:ascii="Arial" w:hAnsi="Arial" w:cs="Arial"/>
          <w:lang w:val="en-US"/>
        </w:rPr>
        <w:t xml:space="preserve">C. B. </w:t>
      </w:r>
      <w:proofErr w:type="spellStart"/>
      <w:r w:rsidRPr="00061942">
        <w:rPr>
          <w:rFonts w:ascii="Arial" w:hAnsi="Arial" w:cs="Arial"/>
          <w:lang w:val="en-US"/>
        </w:rPr>
        <w:t>Prest</w:t>
      </w:r>
      <w:proofErr w:type="spellEnd"/>
      <w:r w:rsidRPr="00061942">
        <w:rPr>
          <w:rFonts w:ascii="Arial" w:hAnsi="Arial" w:cs="Arial"/>
          <w:lang w:val="en-US"/>
        </w:rPr>
        <w:t xml:space="preserve">, </w:t>
      </w:r>
      <w:r w:rsidRPr="00061942">
        <w:rPr>
          <w:rFonts w:ascii="Arial" w:hAnsi="Arial" w:cs="Arial"/>
          <w:u w:val="single"/>
          <w:lang w:val="en-US"/>
        </w:rPr>
        <w:t xml:space="preserve">Interlocutory Interdicts, </w:t>
      </w:r>
      <w:proofErr w:type="spellStart"/>
      <w:r w:rsidRPr="00061942">
        <w:rPr>
          <w:rFonts w:ascii="Arial" w:hAnsi="Arial" w:cs="Arial"/>
          <w:lang w:val="en-US"/>
        </w:rPr>
        <w:t>Juta</w:t>
      </w:r>
      <w:proofErr w:type="spellEnd"/>
      <w:r w:rsidRPr="00061942">
        <w:rPr>
          <w:rFonts w:ascii="Arial" w:hAnsi="Arial" w:cs="Arial"/>
          <w:lang w:val="en-US"/>
        </w:rPr>
        <w:t xml:space="preserve"> &amp; Co, 1993 at p.55</w:t>
      </w:r>
    </w:p>
  </w:footnote>
  <w:footnote w:id="3">
    <w:p w14:paraId="0A78EEB2" w14:textId="77777777" w:rsidR="00ED3BFA" w:rsidRPr="00095BEC" w:rsidRDefault="00ED3BFA">
      <w:pPr>
        <w:pStyle w:val="FootnoteText"/>
        <w:rPr>
          <w:lang w:val="en-US"/>
        </w:rPr>
      </w:pPr>
      <w:r w:rsidRPr="00095BEC">
        <w:rPr>
          <w:rStyle w:val="FootnoteReference"/>
          <w:rFonts w:ascii="Arial" w:hAnsi="Arial" w:cs="Arial"/>
        </w:rPr>
        <w:footnoteRef/>
      </w:r>
      <w:r w:rsidRPr="00095BEC">
        <w:rPr>
          <w:rFonts w:ascii="Arial" w:hAnsi="Arial" w:cs="Arial"/>
        </w:rPr>
        <w:t xml:space="preserve"> </w:t>
      </w:r>
      <w:r w:rsidRPr="00095BEC">
        <w:rPr>
          <w:rFonts w:ascii="Arial" w:hAnsi="Arial" w:cs="Arial"/>
          <w:lang w:val="en-US"/>
        </w:rPr>
        <w:t>1921 AD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013D" w14:textId="77777777" w:rsidR="00ED3BFA" w:rsidRDefault="00ED3BFA"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06A48" w14:textId="77777777" w:rsidR="00ED3BFA" w:rsidRDefault="00ED3BFA" w:rsidP="00F91E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61B8" w14:textId="77777777" w:rsidR="00ED3BFA" w:rsidRDefault="00ED3BFA"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FBB">
      <w:rPr>
        <w:rStyle w:val="PageNumber"/>
        <w:noProof/>
      </w:rPr>
      <w:t>5</w:t>
    </w:r>
    <w:r>
      <w:rPr>
        <w:rStyle w:val="PageNumber"/>
      </w:rPr>
      <w:fldChar w:fldCharType="end"/>
    </w:r>
  </w:p>
  <w:p w14:paraId="7DCCABB4" w14:textId="77777777" w:rsidR="00ED3BFA" w:rsidRDefault="00ED3BFA" w:rsidP="00F91E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00D"/>
    <w:multiLevelType w:val="hybridMultilevel"/>
    <w:tmpl w:val="546C4232"/>
    <w:lvl w:ilvl="0" w:tplc="25548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07FC7"/>
    <w:multiLevelType w:val="hybridMultilevel"/>
    <w:tmpl w:val="74AA21B4"/>
    <w:lvl w:ilvl="0" w:tplc="E662DEB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65DE4149"/>
    <w:multiLevelType w:val="hybridMultilevel"/>
    <w:tmpl w:val="6DCA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B"/>
    <w:rsid w:val="00002B3D"/>
    <w:rsid w:val="00061942"/>
    <w:rsid w:val="00073BD9"/>
    <w:rsid w:val="00095BEC"/>
    <w:rsid w:val="000C4DEA"/>
    <w:rsid w:val="000E785F"/>
    <w:rsid w:val="001143E1"/>
    <w:rsid w:val="001220A3"/>
    <w:rsid w:val="0013458D"/>
    <w:rsid w:val="0014243A"/>
    <w:rsid w:val="001A111D"/>
    <w:rsid w:val="001B578D"/>
    <w:rsid w:val="001C285D"/>
    <w:rsid w:val="001D0219"/>
    <w:rsid w:val="001D4427"/>
    <w:rsid w:val="00217E26"/>
    <w:rsid w:val="00267548"/>
    <w:rsid w:val="002B6FF7"/>
    <w:rsid w:val="002C2411"/>
    <w:rsid w:val="002C77A8"/>
    <w:rsid w:val="002F0656"/>
    <w:rsid w:val="0032394A"/>
    <w:rsid w:val="0038310D"/>
    <w:rsid w:val="0038326C"/>
    <w:rsid w:val="003A72A0"/>
    <w:rsid w:val="003B433E"/>
    <w:rsid w:val="003F4595"/>
    <w:rsid w:val="0041223C"/>
    <w:rsid w:val="00446B4A"/>
    <w:rsid w:val="004779A4"/>
    <w:rsid w:val="0049135D"/>
    <w:rsid w:val="004A767C"/>
    <w:rsid w:val="005200C0"/>
    <w:rsid w:val="005249C9"/>
    <w:rsid w:val="00550449"/>
    <w:rsid w:val="005640EA"/>
    <w:rsid w:val="005745E3"/>
    <w:rsid w:val="00583C11"/>
    <w:rsid w:val="005C6CE1"/>
    <w:rsid w:val="00600FBB"/>
    <w:rsid w:val="00627ED8"/>
    <w:rsid w:val="0065001D"/>
    <w:rsid w:val="006832D5"/>
    <w:rsid w:val="006E486A"/>
    <w:rsid w:val="00723950"/>
    <w:rsid w:val="0074632D"/>
    <w:rsid w:val="00765A5F"/>
    <w:rsid w:val="00797DA9"/>
    <w:rsid w:val="007C16BD"/>
    <w:rsid w:val="007C390C"/>
    <w:rsid w:val="007C7215"/>
    <w:rsid w:val="007F637A"/>
    <w:rsid w:val="00841F25"/>
    <w:rsid w:val="008454C3"/>
    <w:rsid w:val="0086337C"/>
    <w:rsid w:val="008B63EA"/>
    <w:rsid w:val="009103D6"/>
    <w:rsid w:val="00947712"/>
    <w:rsid w:val="00967FDC"/>
    <w:rsid w:val="009A5936"/>
    <w:rsid w:val="009E43FE"/>
    <w:rsid w:val="009E5EED"/>
    <w:rsid w:val="00A3206A"/>
    <w:rsid w:val="00A47E20"/>
    <w:rsid w:val="00A9451C"/>
    <w:rsid w:val="00AB0A1E"/>
    <w:rsid w:val="00AB1CA8"/>
    <w:rsid w:val="00AD5B01"/>
    <w:rsid w:val="00BA4801"/>
    <w:rsid w:val="00BB3E1B"/>
    <w:rsid w:val="00BE5AA9"/>
    <w:rsid w:val="00BF4543"/>
    <w:rsid w:val="00C33E13"/>
    <w:rsid w:val="00C34A92"/>
    <w:rsid w:val="00C63A0B"/>
    <w:rsid w:val="00C70435"/>
    <w:rsid w:val="00D7320F"/>
    <w:rsid w:val="00DA1035"/>
    <w:rsid w:val="00DD2B09"/>
    <w:rsid w:val="00DF78EC"/>
    <w:rsid w:val="00E60B96"/>
    <w:rsid w:val="00E862BF"/>
    <w:rsid w:val="00E87B5E"/>
    <w:rsid w:val="00ED3BFA"/>
    <w:rsid w:val="00EF68B8"/>
    <w:rsid w:val="00F117E0"/>
    <w:rsid w:val="00F319EB"/>
    <w:rsid w:val="00F67CA9"/>
    <w:rsid w:val="00F70096"/>
    <w:rsid w:val="00F816A1"/>
    <w:rsid w:val="00F91ED9"/>
    <w:rsid w:val="00F9746B"/>
    <w:rsid w:val="00FE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202D"/>
  <w14:defaultImageDpi w14:val="300"/>
  <w15:docId w15:val="{D20D5B05-3699-4F47-8418-6EBBCA00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0B"/>
    <w:pPr>
      <w:ind w:left="720"/>
      <w:contextualSpacing/>
    </w:pPr>
  </w:style>
  <w:style w:type="paragraph" w:styleId="Header">
    <w:name w:val="header"/>
    <w:basedOn w:val="Normal"/>
    <w:link w:val="HeaderChar"/>
    <w:uiPriority w:val="99"/>
    <w:unhideWhenUsed/>
    <w:rsid w:val="00F91ED9"/>
    <w:pPr>
      <w:tabs>
        <w:tab w:val="center" w:pos="4320"/>
        <w:tab w:val="right" w:pos="8640"/>
      </w:tabs>
    </w:pPr>
  </w:style>
  <w:style w:type="character" w:customStyle="1" w:styleId="HeaderChar">
    <w:name w:val="Header Char"/>
    <w:basedOn w:val="DefaultParagraphFont"/>
    <w:link w:val="Header"/>
    <w:uiPriority w:val="99"/>
    <w:rsid w:val="00F91ED9"/>
  </w:style>
  <w:style w:type="character" w:styleId="PageNumber">
    <w:name w:val="page number"/>
    <w:basedOn w:val="DefaultParagraphFont"/>
    <w:uiPriority w:val="99"/>
    <w:semiHidden/>
    <w:unhideWhenUsed/>
    <w:rsid w:val="00F91ED9"/>
  </w:style>
  <w:style w:type="paragraph" w:styleId="BalloonText">
    <w:name w:val="Balloon Text"/>
    <w:basedOn w:val="Normal"/>
    <w:link w:val="BalloonTextChar"/>
    <w:uiPriority w:val="99"/>
    <w:semiHidden/>
    <w:unhideWhenUsed/>
    <w:rsid w:val="00947712"/>
    <w:rPr>
      <w:rFonts w:ascii="Tahoma" w:hAnsi="Tahoma" w:cs="Tahoma"/>
      <w:sz w:val="16"/>
      <w:szCs w:val="16"/>
    </w:rPr>
  </w:style>
  <w:style w:type="character" w:customStyle="1" w:styleId="BalloonTextChar">
    <w:name w:val="Balloon Text Char"/>
    <w:basedOn w:val="DefaultParagraphFont"/>
    <w:link w:val="BalloonText"/>
    <w:uiPriority w:val="99"/>
    <w:semiHidden/>
    <w:rsid w:val="00947712"/>
    <w:rPr>
      <w:rFonts w:ascii="Tahoma" w:hAnsi="Tahoma" w:cs="Tahoma"/>
      <w:sz w:val="16"/>
      <w:szCs w:val="16"/>
    </w:rPr>
  </w:style>
  <w:style w:type="paragraph" w:styleId="Footer">
    <w:name w:val="footer"/>
    <w:basedOn w:val="Normal"/>
    <w:link w:val="FooterChar"/>
    <w:uiPriority w:val="99"/>
    <w:unhideWhenUsed/>
    <w:rsid w:val="00947712"/>
    <w:pPr>
      <w:tabs>
        <w:tab w:val="center" w:pos="4680"/>
        <w:tab w:val="right" w:pos="9360"/>
      </w:tabs>
    </w:pPr>
  </w:style>
  <w:style w:type="character" w:customStyle="1" w:styleId="FooterChar">
    <w:name w:val="Footer Char"/>
    <w:basedOn w:val="DefaultParagraphFont"/>
    <w:link w:val="Footer"/>
    <w:uiPriority w:val="99"/>
    <w:rsid w:val="00947712"/>
  </w:style>
  <w:style w:type="paragraph" w:styleId="FootnoteText">
    <w:name w:val="footnote text"/>
    <w:basedOn w:val="Normal"/>
    <w:link w:val="FootnoteTextChar"/>
    <w:uiPriority w:val="99"/>
    <w:unhideWhenUsed/>
    <w:rsid w:val="00797DA9"/>
    <w:rPr>
      <w:sz w:val="20"/>
      <w:szCs w:val="20"/>
    </w:rPr>
  </w:style>
  <w:style w:type="character" w:customStyle="1" w:styleId="FootnoteTextChar">
    <w:name w:val="Footnote Text Char"/>
    <w:basedOn w:val="DefaultParagraphFont"/>
    <w:link w:val="FootnoteText"/>
    <w:uiPriority w:val="99"/>
    <w:rsid w:val="00797DA9"/>
    <w:rPr>
      <w:sz w:val="20"/>
      <w:szCs w:val="20"/>
    </w:rPr>
  </w:style>
  <w:style w:type="character" w:styleId="FootnoteReference">
    <w:name w:val="footnote reference"/>
    <w:basedOn w:val="DefaultParagraphFont"/>
    <w:uiPriority w:val="99"/>
    <w:unhideWhenUsed/>
    <w:rsid w:val="00797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058">
      <w:bodyDiv w:val="1"/>
      <w:marLeft w:val="0"/>
      <w:marRight w:val="0"/>
      <w:marTop w:val="0"/>
      <w:marBottom w:val="0"/>
      <w:divBdr>
        <w:top w:val="none" w:sz="0" w:space="0" w:color="auto"/>
        <w:left w:val="none" w:sz="0" w:space="0" w:color="auto"/>
        <w:bottom w:val="none" w:sz="0" w:space="0" w:color="auto"/>
        <w:right w:val="none" w:sz="0" w:space="0" w:color="auto"/>
      </w:divBdr>
      <w:divsChild>
        <w:div w:id="970021047">
          <w:marLeft w:val="0"/>
          <w:marRight w:val="0"/>
          <w:marTop w:val="0"/>
          <w:marBottom w:val="0"/>
          <w:divBdr>
            <w:top w:val="none" w:sz="0" w:space="0" w:color="auto"/>
            <w:left w:val="none" w:sz="0" w:space="0" w:color="auto"/>
            <w:bottom w:val="none" w:sz="0" w:space="0" w:color="auto"/>
            <w:right w:val="none" w:sz="0" w:space="0" w:color="auto"/>
          </w:divBdr>
          <w:divsChild>
            <w:div w:id="1664158592">
              <w:marLeft w:val="-195"/>
              <w:marRight w:val="-195"/>
              <w:marTop w:val="0"/>
              <w:marBottom w:val="225"/>
              <w:divBdr>
                <w:top w:val="none" w:sz="0" w:space="0" w:color="auto"/>
                <w:left w:val="none" w:sz="0" w:space="0" w:color="auto"/>
                <w:bottom w:val="none" w:sz="0" w:space="0" w:color="auto"/>
                <w:right w:val="none" w:sz="0" w:space="0" w:color="auto"/>
              </w:divBdr>
              <w:divsChild>
                <w:div w:id="1516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2019-05-01T18:30:00+00:00</Judgment_x0020_Date>
    <Year xmlns="c1afb1bd-f2fb-40fd-9abb-aea55b4d7662">2019</Year>
  </documentManagement>
</p:properties>
</file>

<file path=customXml/itemProps1.xml><?xml version="1.0" encoding="utf-8"?>
<ds:datastoreItem xmlns:ds="http://schemas.openxmlformats.org/officeDocument/2006/customXml" ds:itemID="{0AFF0649-5525-4651-9BC4-BAEBF37C749F}"/>
</file>

<file path=customXml/itemProps2.xml><?xml version="1.0" encoding="utf-8"?>
<ds:datastoreItem xmlns:ds="http://schemas.openxmlformats.org/officeDocument/2006/customXml" ds:itemID="{53EADB59-26F4-4873-9080-5C7EEA9F80FA}"/>
</file>

<file path=customXml/itemProps3.xml><?xml version="1.0" encoding="utf-8"?>
<ds:datastoreItem xmlns:ds="http://schemas.openxmlformats.org/officeDocument/2006/customXml" ds:itemID="{3AA7FD3E-161C-47FA-99B8-47F2828543CE}"/>
</file>

<file path=customXml/itemProps4.xml><?xml version="1.0" encoding="utf-8"?>
<ds:datastoreItem xmlns:ds="http://schemas.openxmlformats.org/officeDocument/2006/customXml" ds:itemID="{36933354-7FEE-404D-94EC-CB5258EE00E7}"/>
</file>

<file path=docProps/app.xml><?xml version="1.0" encoding="utf-8"?>
<Properties xmlns="http://schemas.openxmlformats.org/officeDocument/2006/extended-properties" xmlns:vt="http://schemas.openxmlformats.org/officeDocument/2006/docPropsVTypes">
  <Template>Normal</Template>
  <TotalTime>8</TotalTime>
  <Pages>6</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3</cp:revision>
  <cp:lastPrinted>2019-05-02T06:14:00Z</cp:lastPrinted>
  <dcterms:created xsi:type="dcterms:W3CDTF">2019-05-07T10:07:00Z</dcterms:created>
  <dcterms:modified xsi:type="dcterms:W3CDTF">2019-05-07T10:17:00Z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