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04" w:rsidRPr="007613D3" w:rsidRDefault="00D17B04" w:rsidP="004B5927">
      <w:pPr>
        <w:spacing w:after="0" w:line="360" w:lineRule="auto"/>
        <w:jc w:val="center"/>
        <w:rPr>
          <w:rFonts w:ascii="Arial" w:hAnsi="Arial" w:cs="Arial"/>
          <w:b/>
          <w:sz w:val="24"/>
          <w:szCs w:val="24"/>
          <w:lang w:val="en-ZA"/>
        </w:rPr>
      </w:pPr>
      <w:r w:rsidRPr="007613D3">
        <w:rPr>
          <w:rFonts w:ascii="Arial" w:hAnsi="Arial" w:cs="Arial"/>
          <w:b/>
          <w:noProof/>
          <w:sz w:val="24"/>
          <w:szCs w:val="24"/>
        </w:rPr>
        <mc:AlternateContent>
          <mc:Choice Requires="wps">
            <w:drawing>
              <wp:anchor distT="0" distB="0" distL="114300" distR="114300" simplePos="0" relativeHeight="251659264" behindDoc="0" locked="0" layoutInCell="1" allowOverlap="1" wp14:anchorId="65678B0C" wp14:editId="504E3AC7">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8135A5" w:rsidRPr="000A0FD8" w:rsidRDefault="008135A5" w:rsidP="00D17B04">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8B0C"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8135A5" w:rsidRPr="000A0FD8" w:rsidRDefault="008135A5" w:rsidP="00D17B04">
                      <w:pPr>
                        <w:jc w:val="right"/>
                        <w:rPr>
                          <w:rFonts w:ascii="Arial" w:hAnsi="Arial" w:cs="Arial"/>
                          <w:b/>
                          <w:sz w:val="24"/>
                          <w:szCs w:val="24"/>
                        </w:rPr>
                      </w:pPr>
                    </w:p>
                  </w:txbxContent>
                </v:textbox>
                <w10:wrap anchorx="margin"/>
              </v:shape>
            </w:pict>
          </mc:Fallback>
        </mc:AlternateContent>
      </w:r>
      <w:r w:rsidRPr="007613D3">
        <w:rPr>
          <w:rFonts w:ascii="Arial" w:hAnsi="Arial" w:cs="Arial"/>
          <w:b/>
          <w:sz w:val="24"/>
          <w:szCs w:val="24"/>
          <w:lang w:val="en-ZA"/>
        </w:rPr>
        <w:t>REPUBLIC OF NAMIBIA</w:t>
      </w:r>
    </w:p>
    <w:p w:rsidR="00D17B04" w:rsidRPr="007613D3" w:rsidRDefault="00D17B04" w:rsidP="004B5927">
      <w:pPr>
        <w:spacing w:after="0" w:line="360" w:lineRule="auto"/>
        <w:jc w:val="both"/>
        <w:rPr>
          <w:rFonts w:ascii="Arial" w:hAnsi="Arial" w:cs="Arial"/>
          <w:b/>
          <w:sz w:val="24"/>
          <w:szCs w:val="24"/>
          <w:lang w:val="en-ZA"/>
        </w:rPr>
      </w:pPr>
      <w:r w:rsidRPr="007613D3">
        <w:rPr>
          <w:rFonts w:ascii="Arial" w:hAnsi="Arial" w:cs="Arial"/>
          <w:b/>
          <w:noProof/>
          <w:sz w:val="24"/>
          <w:szCs w:val="24"/>
        </w:rPr>
        <w:drawing>
          <wp:anchor distT="0" distB="0" distL="114300" distR="114300" simplePos="0" relativeHeight="251660288" behindDoc="0" locked="0" layoutInCell="1" allowOverlap="1" wp14:anchorId="6431C1F4" wp14:editId="63EA896D">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D17B04" w:rsidRPr="007613D3" w:rsidRDefault="00D17B04" w:rsidP="004B5927">
      <w:pPr>
        <w:spacing w:after="0" w:line="360" w:lineRule="auto"/>
        <w:jc w:val="both"/>
        <w:rPr>
          <w:rFonts w:ascii="Arial" w:hAnsi="Arial" w:cs="Arial"/>
          <w:b/>
          <w:sz w:val="24"/>
          <w:szCs w:val="24"/>
          <w:lang w:val="en-ZA"/>
        </w:rPr>
      </w:pPr>
    </w:p>
    <w:p w:rsidR="00D17B04" w:rsidRPr="007613D3" w:rsidRDefault="00D17B04" w:rsidP="004B5927">
      <w:pPr>
        <w:spacing w:after="0" w:line="360" w:lineRule="auto"/>
        <w:jc w:val="both"/>
        <w:rPr>
          <w:rFonts w:ascii="Arial" w:hAnsi="Arial" w:cs="Arial"/>
          <w:b/>
          <w:sz w:val="24"/>
          <w:szCs w:val="24"/>
          <w:lang w:val="en-ZA"/>
        </w:rPr>
      </w:pPr>
    </w:p>
    <w:p w:rsidR="00D17B04" w:rsidRPr="007613D3" w:rsidRDefault="00D17B04" w:rsidP="004B5927">
      <w:pPr>
        <w:spacing w:after="0" w:line="360" w:lineRule="auto"/>
        <w:jc w:val="both"/>
        <w:rPr>
          <w:rFonts w:ascii="Arial" w:hAnsi="Arial" w:cs="Arial"/>
          <w:b/>
          <w:sz w:val="24"/>
          <w:szCs w:val="24"/>
          <w:lang w:val="en-ZA"/>
        </w:rPr>
      </w:pPr>
    </w:p>
    <w:p w:rsidR="00D17B04" w:rsidRPr="007613D3" w:rsidRDefault="00D17B04" w:rsidP="004B5927">
      <w:pPr>
        <w:spacing w:after="0" w:line="360" w:lineRule="auto"/>
        <w:jc w:val="both"/>
        <w:rPr>
          <w:rFonts w:ascii="Arial" w:hAnsi="Arial" w:cs="Arial"/>
          <w:b/>
          <w:sz w:val="24"/>
          <w:szCs w:val="24"/>
          <w:lang w:val="en-ZA"/>
        </w:rPr>
      </w:pPr>
    </w:p>
    <w:p w:rsidR="00D17B04" w:rsidRPr="007613D3" w:rsidRDefault="00D17B04" w:rsidP="004B5927">
      <w:pPr>
        <w:spacing w:after="0" w:line="360" w:lineRule="auto"/>
        <w:jc w:val="both"/>
        <w:rPr>
          <w:rFonts w:ascii="Arial" w:hAnsi="Arial" w:cs="Arial"/>
          <w:b/>
          <w:sz w:val="24"/>
          <w:szCs w:val="24"/>
          <w:lang w:val="en-ZA"/>
        </w:rPr>
      </w:pPr>
    </w:p>
    <w:p w:rsidR="00D17B04" w:rsidRPr="007613D3" w:rsidRDefault="00D17B04" w:rsidP="004B5927">
      <w:pPr>
        <w:spacing w:after="0" w:line="360" w:lineRule="auto"/>
        <w:jc w:val="both"/>
        <w:rPr>
          <w:rFonts w:ascii="Arial" w:hAnsi="Arial" w:cs="Arial"/>
          <w:b/>
          <w:sz w:val="24"/>
          <w:szCs w:val="24"/>
          <w:lang w:val="en-ZA"/>
        </w:rPr>
      </w:pPr>
    </w:p>
    <w:p w:rsidR="00D17B04" w:rsidRDefault="00D17B04" w:rsidP="004B5927">
      <w:pPr>
        <w:spacing w:after="0" w:line="360" w:lineRule="auto"/>
        <w:jc w:val="center"/>
        <w:rPr>
          <w:rFonts w:ascii="Arial" w:hAnsi="Arial" w:cs="Arial"/>
          <w:b/>
          <w:sz w:val="24"/>
          <w:szCs w:val="24"/>
          <w:lang w:val="en-ZA"/>
        </w:rPr>
      </w:pPr>
      <w:r w:rsidRPr="007613D3">
        <w:rPr>
          <w:rFonts w:ascii="Arial" w:hAnsi="Arial" w:cs="Arial"/>
          <w:b/>
          <w:sz w:val="24"/>
          <w:szCs w:val="24"/>
          <w:lang w:val="en-ZA"/>
        </w:rPr>
        <w:t>HIGH COURT OF NAMIBIA, MAIN DIVISION, WINDHOEK</w:t>
      </w:r>
    </w:p>
    <w:p w:rsidR="00D17B04" w:rsidRPr="007613D3" w:rsidRDefault="00D17B04" w:rsidP="004B5927">
      <w:pPr>
        <w:spacing w:after="0" w:line="360" w:lineRule="auto"/>
        <w:jc w:val="center"/>
        <w:rPr>
          <w:rFonts w:ascii="Arial" w:hAnsi="Arial" w:cs="Arial"/>
          <w:b/>
          <w:sz w:val="24"/>
          <w:szCs w:val="24"/>
          <w:lang w:val="en-ZA"/>
        </w:rPr>
      </w:pPr>
    </w:p>
    <w:p w:rsidR="00D17B04" w:rsidRDefault="00D17B04" w:rsidP="004B5927">
      <w:pPr>
        <w:spacing w:after="0" w:line="360" w:lineRule="auto"/>
        <w:jc w:val="center"/>
        <w:rPr>
          <w:rFonts w:ascii="Arial" w:hAnsi="Arial" w:cs="Arial"/>
          <w:b/>
          <w:sz w:val="24"/>
          <w:szCs w:val="24"/>
          <w:lang w:val="en-ZA"/>
        </w:rPr>
      </w:pPr>
      <w:r>
        <w:rPr>
          <w:rFonts w:ascii="Arial" w:hAnsi="Arial" w:cs="Arial"/>
          <w:b/>
          <w:sz w:val="24"/>
          <w:szCs w:val="24"/>
          <w:lang w:val="en-ZA"/>
        </w:rPr>
        <w:t>JUDGMENT</w:t>
      </w:r>
    </w:p>
    <w:p w:rsidR="00D17B04" w:rsidRPr="007613D3" w:rsidRDefault="00D17B04" w:rsidP="004B5927">
      <w:pPr>
        <w:spacing w:after="0" w:line="360" w:lineRule="auto"/>
        <w:jc w:val="center"/>
        <w:rPr>
          <w:rFonts w:ascii="Arial" w:hAnsi="Arial" w:cs="Arial"/>
          <w:b/>
          <w:sz w:val="24"/>
          <w:szCs w:val="24"/>
          <w:lang w:val="en-ZA"/>
        </w:rPr>
      </w:pPr>
    </w:p>
    <w:p w:rsidR="00D17B04" w:rsidRPr="007613D3" w:rsidRDefault="00D17B04" w:rsidP="004B5927">
      <w:pPr>
        <w:spacing w:after="0" w:line="360" w:lineRule="auto"/>
        <w:jc w:val="right"/>
        <w:rPr>
          <w:rFonts w:ascii="Arial" w:hAnsi="Arial" w:cs="Arial"/>
          <w:b/>
          <w:sz w:val="24"/>
          <w:szCs w:val="24"/>
          <w:lang w:val="en-ZA"/>
        </w:rPr>
      </w:pPr>
      <w:r w:rsidRPr="00C62DF4">
        <w:rPr>
          <w:rFonts w:ascii="Arial" w:hAnsi="Arial" w:cs="Arial"/>
          <w:b/>
          <w:sz w:val="24"/>
          <w:szCs w:val="24"/>
          <w:lang w:val="en-ZA"/>
        </w:rPr>
        <w:t xml:space="preserve">Case No: </w:t>
      </w:r>
      <w:r w:rsidRPr="00C62DF4">
        <w:rPr>
          <w:rFonts w:ascii="Arial" w:hAnsi="Arial" w:cs="Arial"/>
          <w:b/>
          <w:sz w:val="24"/>
          <w:szCs w:val="24"/>
        </w:rPr>
        <w:t>HC</w:t>
      </w:r>
      <w:r w:rsidRPr="00DD29C2">
        <w:rPr>
          <w:rFonts w:ascii="Arial" w:hAnsi="Arial" w:cs="Arial"/>
          <w:b/>
          <w:sz w:val="24"/>
          <w:szCs w:val="24"/>
        </w:rPr>
        <w:t>-MD-CIV-ACT-</w:t>
      </w:r>
      <w:r>
        <w:rPr>
          <w:rFonts w:ascii="Arial" w:hAnsi="Arial" w:cs="Arial"/>
          <w:b/>
          <w:sz w:val="24"/>
          <w:szCs w:val="24"/>
        </w:rPr>
        <w:t>DEL</w:t>
      </w:r>
      <w:r w:rsidRPr="00DD29C2">
        <w:rPr>
          <w:rFonts w:ascii="Arial" w:hAnsi="Arial" w:cs="Arial"/>
          <w:b/>
          <w:sz w:val="24"/>
          <w:szCs w:val="24"/>
        </w:rPr>
        <w:t>-</w:t>
      </w:r>
      <w:r>
        <w:rPr>
          <w:rFonts w:ascii="Arial" w:hAnsi="Arial" w:cs="Arial"/>
          <w:b/>
          <w:sz w:val="24"/>
          <w:szCs w:val="24"/>
        </w:rPr>
        <w:t>2016/</w:t>
      </w:r>
      <w:r w:rsidR="00DA3581">
        <w:rPr>
          <w:rFonts w:ascii="Arial" w:hAnsi="Arial" w:cs="Arial"/>
          <w:b/>
          <w:sz w:val="24"/>
          <w:szCs w:val="24"/>
        </w:rPr>
        <w:t>0</w:t>
      </w:r>
      <w:r>
        <w:rPr>
          <w:rFonts w:ascii="Arial" w:hAnsi="Arial" w:cs="Arial"/>
          <w:b/>
          <w:sz w:val="24"/>
          <w:szCs w:val="24"/>
        </w:rPr>
        <w:t>2479</w:t>
      </w:r>
    </w:p>
    <w:p w:rsidR="00D17B04" w:rsidRPr="007613D3" w:rsidRDefault="00D17B04" w:rsidP="004B5927">
      <w:pPr>
        <w:spacing w:after="0" w:line="360" w:lineRule="auto"/>
        <w:jc w:val="both"/>
        <w:rPr>
          <w:rFonts w:ascii="Arial" w:hAnsi="Arial" w:cs="Arial"/>
          <w:sz w:val="24"/>
          <w:szCs w:val="24"/>
          <w:lang w:val="en-ZA"/>
        </w:rPr>
      </w:pPr>
      <w:r w:rsidRPr="007613D3">
        <w:rPr>
          <w:rFonts w:ascii="Arial" w:hAnsi="Arial" w:cs="Arial"/>
          <w:sz w:val="24"/>
          <w:szCs w:val="24"/>
          <w:lang w:val="en-ZA"/>
        </w:rPr>
        <w:t>In the matter between:</w:t>
      </w:r>
    </w:p>
    <w:p w:rsidR="00D17B04" w:rsidRPr="007613D3" w:rsidRDefault="00D17B04" w:rsidP="004B5927">
      <w:pPr>
        <w:spacing w:after="0" w:line="360" w:lineRule="auto"/>
        <w:jc w:val="both"/>
        <w:rPr>
          <w:rFonts w:ascii="Arial" w:hAnsi="Arial" w:cs="Arial"/>
          <w:b/>
          <w:sz w:val="24"/>
          <w:szCs w:val="24"/>
          <w:lang w:val="en-ZA"/>
        </w:rPr>
      </w:pPr>
      <w:r>
        <w:rPr>
          <w:rFonts w:ascii="Arial" w:hAnsi="Arial" w:cs="Arial"/>
          <w:b/>
          <w:sz w:val="24"/>
          <w:szCs w:val="24"/>
          <w:lang w:val="en-ZA"/>
        </w:rPr>
        <w:tab/>
      </w:r>
    </w:p>
    <w:p w:rsidR="00D17B04" w:rsidRDefault="00D17B04" w:rsidP="004B5927">
      <w:pPr>
        <w:spacing w:after="0" w:line="360" w:lineRule="auto"/>
        <w:jc w:val="both"/>
        <w:rPr>
          <w:rFonts w:ascii="Arial" w:hAnsi="Arial" w:cs="Arial"/>
          <w:b/>
          <w:sz w:val="24"/>
          <w:szCs w:val="24"/>
          <w:lang w:val="en-ZA"/>
        </w:rPr>
      </w:pPr>
      <w:r>
        <w:rPr>
          <w:rFonts w:ascii="Arial" w:hAnsi="Arial" w:cs="Arial"/>
          <w:b/>
          <w:sz w:val="24"/>
          <w:szCs w:val="24"/>
        </w:rPr>
        <w:t>SOUTH AFRICAN AIRWAYS SOC LIMITED</w:t>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t xml:space="preserve">     </w:t>
      </w:r>
      <w:r>
        <w:rPr>
          <w:rFonts w:ascii="Arial" w:hAnsi="Arial" w:cs="Arial"/>
          <w:b/>
          <w:sz w:val="24"/>
          <w:szCs w:val="24"/>
        </w:rPr>
        <w:tab/>
        <w:t xml:space="preserve">  </w:t>
      </w:r>
      <w:r w:rsidR="00BB3029">
        <w:rPr>
          <w:rFonts w:ascii="Arial" w:hAnsi="Arial" w:cs="Arial"/>
          <w:b/>
          <w:sz w:val="24"/>
          <w:szCs w:val="24"/>
        </w:rPr>
        <w:t xml:space="preserve">            </w:t>
      </w:r>
      <w:r w:rsidRPr="007613D3">
        <w:rPr>
          <w:rFonts w:ascii="Arial" w:hAnsi="Arial" w:cs="Arial"/>
          <w:b/>
          <w:sz w:val="24"/>
          <w:szCs w:val="24"/>
          <w:lang w:val="en-ZA"/>
        </w:rPr>
        <w:t xml:space="preserve">PLAINTIFF      </w:t>
      </w:r>
    </w:p>
    <w:p w:rsidR="00D17B04" w:rsidRPr="007613D3" w:rsidRDefault="00D17B04" w:rsidP="004B5927">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 </w:t>
      </w:r>
      <w:r>
        <w:rPr>
          <w:rFonts w:ascii="Arial" w:hAnsi="Arial" w:cs="Arial"/>
          <w:b/>
          <w:sz w:val="24"/>
          <w:szCs w:val="24"/>
          <w:lang w:val="en-ZA"/>
        </w:rPr>
        <w:t xml:space="preserve">                               </w:t>
      </w:r>
    </w:p>
    <w:p w:rsidR="00D17B04" w:rsidRPr="00BB3029" w:rsidRDefault="00D17B04" w:rsidP="004B5927">
      <w:pPr>
        <w:spacing w:after="0" w:line="360" w:lineRule="auto"/>
        <w:jc w:val="both"/>
        <w:rPr>
          <w:rFonts w:ascii="Arial" w:hAnsi="Arial" w:cs="Arial"/>
          <w:sz w:val="24"/>
          <w:szCs w:val="24"/>
          <w:lang w:val="en-ZA"/>
        </w:rPr>
      </w:pPr>
      <w:r w:rsidRPr="00BB3029">
        <w:rPr>
          <w:rFonts w:ascii="Arial" w:hAnsi="Arial" w:cs="Arial"/>
          <w:sz w:val="24"/>
          <w:szCs w:val="24"/>
          <w:lang w:val="en-ZA"/>
        </w:rPr>
        <w:t>and</w:t>
      </w:r>
    </w:p>
    <w:p w:rsidR="00D17B04" w:rsidRPr="00D17B04" w:rsidRDefault="00D17B04" w:rsidP="004B5927">
      <w:pPr>
        <w:spacing w:after="0" w:line="360" w:lineRule="auto"/>
        <w:jc w:val="both"/>
        <w:rPr>
          <w:rFonts w:ascii="Arial" w:hAnsi="Arial" w:cs="Arial"/>
          <w:b/>
          <w:sz w:val="24"/>
          <w:szCs w:val="24"/>
          <w:lang w:val="en-ZA"/>
        </w:rPr>
      </w:pP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JAMES ROBERT CAMM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B4230">
        <w:rPr>
          <w:rFonts w:ascii="Arial" w:hAnsi="Arial" w:cs="Arial"/>
          <w:b/>
          <w:sz w:val="24"/>
          <w:szCs w:val="24"/>
        </w:rPr>
        <w:t xml:space="preserve">     </w:t>
      </w:r>
      <w:r w:rsidR="004B4230" w:rsidRPr="00D17B04">
        <w:rPr>
          <w:rFonts w:ascii="Arial" w:hAnsi="Arial" w:cs="Arial"/>
          <w:b/>
          <w:sz w:val="24"/>
          <w:szCs w:val="24"/>
        </w:rPr>
        <w:t>1</w:t>
      </w:r>
      <w:r w:rsidR="004B4230" w:rsidRPr="00D17B04">
        <w:rPr>
          <w:rFonts w:ascii="Arial" w:hAnsi="Arial" w:cs="Arial"/>
          <w:b/>
          <w:sz w:val="24"/>
          <w:szCs w:val="24"/>
          <w:vertAlign w:val="superscript"/>
        </w:rPr>
        <w:t>st</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SONYA PETRINA NANUSES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B4230">
        <w:rPr>
          <w:rFonts w:ascii="Arial" w:hAnsi="Arial" w:cs="Arial"/>
          <w:b/>
          <w:sz w:val="24"/>
          <w:szCs w:val="24"/>
        </w:rPr>
        <w:t xml:space="preserve">    </w:t>
      </w:r>
      <w:r w:rsidR="004B4230" w:rsidRPr="00D17B04">
        <w:rPr>
          <w:rFonts w:ascii="Arial" w:hAnsi="Arial" w:cs="Arial"/>
          <w:b/>
          <w:sz w:val="24"/>
          <w:szCs w:val="24"/>
        </w:rPr>
        <w:t>2</w:t>
      </w:r>
      <w:r w:rsidR="004B4230" w:rsidRPr="00D17B04">
        <w:rPr>
          <w:rFonts w:ascii="Arial" w:hAnsi="Arial" w:cs="Arial"/>
          <w:b/>
          <w:sz w:val="24"/>
          <w:szCs w:val="24"/>
          <w:vertAlign w:val="superscript"/>
        </w:rPr>
        <w:t>nd</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ROCHE CHANDRE MANETTI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004B4230" w:rsidRPr="00D17B04">
        <w:rPr>
          <w:rFonts w:ascii="Arial" w:hAnsi="Arial" w:cs="Arial"/>
          <w:b/>
          <w:sz w:val="24"/>
          <w:szCs w:val="24"/>
        </w:rPr>
        <w:t>3</w:t>
      </w:r>
      <w:r w:rsidR="004B4230" w:rsidRPr="00D17B04">
        <w:rPr>
          <w:rFonts w:ascii="Arial" w:hAnsi="Arial" w:cs="Arial"/>
          <w:b/>
          <w:sz w:val="24"/>
          <w:szCs w:val="24"/>
          <w:vertAlign w:val="superscript"/>
        </w:rPr>
        <w:t>rd</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BRIGITTE EIMAN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004B4230" w:rsidRPr="00D17B04">
        <w:rPr>
          <w:rFonts w:ascii="Arial" w:hAnsi="Arial" w:cs="Arial"/>
          <w:b/>
          <w:sz w:val="24"/>
          <w:szCs w:val="24"/>
        </w:rPr>
        <w:t>4</w:t>
      </w:r>
      <w:r w:rsidR="004B4230" w:rsidRPr="004B4230">
        <w:rPr>
          <w:rFonts w:ascii="Arial" w:hAnsi="Arial" w:cs="Arial"/>
          <w:b/>
          <w:sz w:val="24"/>
          <w:szCs w:val="24"/>
          <w:vertAlign w:val="superscript"/>
        </w:rPr>
        <w:t>th</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MALIAH SAM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17B04">
        <w:rPr>
          <w:rFonts w:ascii="Arial" w:hAnsi="Arial" w:cs="Arial"/>
          <w:b/>
          <w:sz w:val="24"/>
          <w:szCs w:val="24"/>
        </w:rPr>
        <w:t xml:space="preserve"> </w:t>
      </w:r>
      <w:r w:rsidR="006376FB">
        <w:rPr>
          <w:rFonts w:ascii="Arial" w:hAnsi="Arial" w:cs="Arial"/>
          <w:b/>
          <w:sz w:val="24"/>
          <w:szCs w:val="24"/>
        </w:rPr>
        <w:t xml:space="preserve">   </w:t>
      </w:r>
      <w:r w:rsidR="004B4230" w:rsidRPr="00D17B04">
        <w:rPr>
          <w:rFonts w:ascii="Arial" w:hAnsi="Arial" w:cs="Arial"/>
          <w:b/>
          <w:sz w:val="24"/>
          <w:szCs w:val="24"/>
        </w:rPr>
        <w:t>5</w:t>
      </w:r>
      <w:r w:rsidR="004B4230" w:rsidRPr="00D17B04">
        <w:rPr>
          <w:rFonts w:ascii="Arial" w:hAnsi="Arial" w:cs="Arial"/>
          <w:b/>
          <w:sz w:val="24"/>
          <w:szCs w:val="24"/>
          <w:vertAlign w:val="superscript"/>
        </w:rPr>
        <w:t>th</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JOSEPH BRINKMANN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Pr="00D17B04">
        <w:rPr>
          <w:rFonts w:ascii="Arial" w:hAnsi="Arial" w:cs="Arial"/>
          <w:b/>
          <w:sz w:val="24"/>
          <w:szCs w:val="24"/>
        </w:rPr>
        <w:t>6</w:t>
      </w:r>
      <w:r w:rsidRPr="00D17B04">
        <w:rPr>
          <w:rFonts w:ascii="Arial" w:hAnsi="Arial" w:cs="Arial"/>
          <w:b/>
          <w:sz w:val="24"/>
          <w:szCs w:val="24"/>
          <w:vertAlign w:val="superscript"/>
        </w:rPr>
        <w:t>th</w:t>
      </w:r>
      <w:r>
        <w:rPr>
          <w:rFonts w:ascii="Arial" w:hAnsi="Arial" w:cs="Arial"/>
          <w:b/>
          <w:sz w:val="24"/>
          <w:szCs w:val="24"/>
        </w:rPr>
        <w:t xml:space="preserve"> </w:t>
      </w:r>
      <w:r w:rsidRPr="00D17B04">
        <w:rPr>
          <w:rFonts w:ascii="Arial" w:hAnsi="Arial" w:cs="Arial"/>
          <w:b/>
          <w:sz w:val="24"/>
          <w:szCs w:val="24"/>
        </w:rPr>
        <w:t>DEFENDANT</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JUANITA SONYA KLASSEN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004B4230" w:rsidRPr="00D17B04">
        <w:rPr>
          <w:rFonts w:ascii="Arial" w:hAnsi="Arial" w:cs="Arial"/>
          <w:b/>
          <w:sz w:val="24"/>
          <w:szCs w:val="24"/>
        </w:rPr>
        <w:t>7</w:t>
      </w:r>
      <w:r w:rsidR="004B4230" w:rsidRPr="00D17B04">
        <w:rPr>
          <w:rFonts w:ascii="Arial" w:hAnsi="Arial" w:cs="Arial"/>
          <w:b/>
          <w:sz w:val="24"/>
          <w:szCs w:val="24"/>
          <w:vertAlign w:val="superscript"/>
        </w:rPr>
        <w:t>th</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MELLIKEN HOFNIE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004B4230" w:rsidRPr="00D17B04">
        <w:rPr>
          <w:rFonts w:ascii="Arial" w:hAnsi="Arial" w:cs="Arial"/>
          <w:b/>
          <w:sz w:val="24"/>
          <w:szCs w:val="24"/>
        </w:rPr>
        <w:t>8</w:t>
      </w:r>
      <w:r w:rsidR="004B4230" w:rsidRPr="00D17B04">
        <w:rPr>
          <w:rFonts w:ascii="Arial" w:hAnsi="Arial" w:cs="Arial"/>
          <w:b/>
          <w:sz w:val="24"/>
          <w:szCs w:val="24"/>
          <w:vertAlign w:val="superscript"/>
        </w:rPr>
        <w:t>th</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 xml:space="preserve">JEFFREY RUKERO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Pr="00D17B04">
        <w:rPr>
          <w:rFonts w:ascii="Arial" w:hAnsi="Arial" w:cs="Arial"/>
          <w:b/>
          <w:sz w:val="24"/>
          <w:szCs w:val="24"/>
        </w:rPr>
        <w:t>9</w:t>
      </w:r>
      <w:r w:rsidRPr="00D17B04">
        <w:rPr>
          <w:rFonts w:ascii="Arial" w:hAnsi="Arial" w:cs="Arial"/>
          <w:b/>
          <w:sz w:val="24"/>
          <w:szCs w:val="24"/>
          <w:vertAlign w:val="superscript"/>
        </w:rPr>
        <w:t>th</w:t>
      </w:r>
      <w:r>
        <w:rPr>
          <w:rFonts w:ascii="Arial" w:hAnsi="Arial" w:cs="Arial"/>
          <w:b/>
          <w:sz w:val="24"/>
          <w:szCs w:val="24"/>
        </w:rPr>
        <w:t xml:space="preserve"> </w:t>
      </w:r>
      <w:r w:rsidRPr="00D17B04">
        <w:rPr>
          <w:rFonts w:ascii="Arial" w:hAnsi="Arial" w:cs="Arial"/>
          <w:b/>
          <w:sz w:val="24"/>
          <w:szCs w:val="24"/>
        </w:rPr>
        <w:t xml:space="preserve">DEFENDANT </w:t>
      </w:r>
    </w:p>
    <w:p w:rsidR="00D17B04" w:rsidRPr="00D17B04" w:rsidRDefault="00D17B04" w:rsidP="004B5927">
      <w:pPr>
        <w:spacing w:after="0" w:line="360" w:lineRule="auto"/>
        <w:jc w:val="both"/>
        <w:rPr>
          <w:rFonts w:ascii="Arial" w:hAnsi="Arial" w:cs="Arial"/>
          <w:b/>
          <w:sz w:val="24"/>
          <w:szCs w:val="24"/>
        </w:rPr>
      </w:pPr>
      <w:r w:rsidRPr="00D17B04">
        <w:rPr>
          <w:rFonts w:ascii="Arial" w:hAnsi="Arial" w:cs="Arial"/>
          <w:b/>
          <w:sz w:val="24"/>
          <w:szCs w:val="24"/>
        </w:rPr>
        <w:t>NAMFLEX PENSION FUND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004B4230" w:rsidRPr="00D17B04">
        <w:rPr>
          <w:rFonts w:ascii="Arial" w:hAnsi="Arial" w:cs="Arial"/>
          <w:b/>
          <w:sz w:val="24"/>
          <w:szCs w:val="24"/>
        </w:rPr>
        <w:t>10</w:t>
      </w:r>
      <w:r w:rsidR="004B4230" w:rsidRPr="00D17B04">
        <w:rPr>
          <w:rFonts w:ascii="Arial" w:hAnsi="Arial" w:cs="Arial"/>
          <w:b/>
          <w:sz w:val="24"/>
          <w:szCs w:val="24"/>
          <w:vertAlign w:val="superscript"/>
        </w:rPr>
        <w:t>th</w:t>
      </w:r>
      <w:r w:rsidR="004B4230">
        <w:rPr>
          <w:rFonts w:ascii="Arial" w:hAnsi="Arial" w:cs="Arial"/>
          <w:b/>
          <w:sz w:val="24"/>
          <w:szCs w:val="24"/>
        </w:rPr>
        <w:t xml:space="preserve"> </w:t>
      </w:r>
      <w:r w:rsidR="004B4230" w:rsidRPr="00D17B04">
        <w:rPr>
          <w:rFonts w:ascii="Arial" w:hAnsi="Arial" w:cs="Arial"/>
          <w:b/>
          <w:sz w:val="24"/>
          <w:szCs w:val="24"/>
        </w:rPr>
        <w:t>DEFENDANT</w:t>
      </w:r>
      <w:r w:rsidRPr="00D17B04">
        <w:rPr>
          <w:rFonts w:ascii="Arial" w:hAnsi="Arial" w:cs="Arial"/>
          <w:b/>
          <w:sz w:val="24"/>
          <w:szCs w:val="24"/>
        </w:rPr>
        <w:t xml:space="preserve"> </w:t>
      </w:r>
    </w:p>
    <w:p w:rsidR="00D17B04" w:rsidRPr="00D17B04" w:rsidRDefault="00D17B04" w:rsidP="004B5927">
      <w:pPr>
        <w:spacing w:after="0" w:line="360" w:lineRule="auto"/>
        <w:jc w:val="both"/>
        <w:rPr>
          <w:rFonts w:ascii="Arial" w:hAnsi="Arial" w:cs="Arial"/>
          <w:b/>
          <w:sz w:val="24"/>
          <w:szCs w:val="24"/>
          <w:lang w:val="en-ZA"/>
        </w:rPr>
      </w:pPr>
      <w:r w:rsidRPr="00D17B04">
        <w:rPr>
          <w:rFonts w:ascii="Arial" w:hAnsi="Arial" w:cs="Arial"/>
          <w:b/>
          <w:sz w:val="24"/>
          <w:szCs w:val="24"/>
        </w:rPr>
        <w:t xml:space="preserve">NAMFISA FINANCIAL INSTITUTIONS SUPERVISORY </w:t>
      </w:r>
      <w:r>
        <w:rPr>
          <w:rFonts w:ascii="Arial" w:hAnsi="Arial" w:cs="Arial"/>
          <w:b/>
          <w:sz w:val="24"/>
          <w:szCs w:val="24"/>
        </w:rPr>
        <w:tab/>
      </w:r>
      <w:r>
        <w:rPr>
          <w:rFonts w:ascii="Arial" w:hAnsi="Arial" w:cs="Arial"/>
          <w:b/>
          <w:sz w:val="24"/>
          <w:szCs w:val="24"/>
        </w:rPr>
        <w:tab/>
      </w:r>
      <w:r w:rsidR="006376FB">
        <w:rPr>
          <w:rFonts w:ascii="Arial" w:hAnsi="Arial" w:cs="Arial"/>
          <w:b/>
          <w:sz w:val="24"/>
          <w:szCs w:val="24"/>
        </w:rPr>
        <w:t xml:space="preserve">  </w:t>
      </w:r>
      <w:r w:rsidR="004B4230" w:rsidRPr="00D17B04">
        <w:rPr>
          <w:rFonts w:ascii="Arial" w:hAnsi="Arial" w:cs="Arial"/>
          <w:b/>
          <w:sz w:val="24"/>
          <w:szCs w:val="24"/>
        </w:rPr>
        <w:t>11</w:t>
      </w:r>
      <w:r w:rsidR="004B4230" w:rsidRPr="00D17B04">
        <w:rPr>
          <w:rFonts w:ascii="Arial" w:hAnsi="Arial" w:cs="Arial"/>
          <w:b/>
          <w:sz w:val="24"/>
          <w:szCs w:val="24"/>
          <w:vertAlign w:val="superscript"/>
        </w:rPr>
        <w:t>th</w:t>
      </w:r>
      <w:r w:rsidR="004B4230">
        <w:rPr>
          <w:rFonts w:ascii="Arial" w:hAnsi="Arial" w:cs="Arial"/>
          <w:b/>
          <w:sz w:val="24"/>
          <w:szCs w:val="24"/>
        </w:rPr>
        <w:t xml:space="preserve"> </w:t>
      </w:r>
      <w:r w:rsidR="004B4230" w:rsidRPr="00D17B04">
        <w:rPr>
          <w:rFonts w:ascii="Arial" w:hAnsi="Arial" w:cs="Arial"/>
          <w:b/>
          <w:sz w:val="24"/>
          <w:szCs w:val="24"/>
        </w:rPr>
        <w:t>DEFENDANT</w:t>
      </w:r>
    </w:p>
    <w:p w:rsidR="00D17B04" w:rsidRPr="007613D3" w:rsidRDefault="00D17B04" w:rsidP="004B5927">
      <w:pPr>
        <w:spacing w:after="0" w:line="360" w:lineRule="auto"/>
        <w:jc w:val="both"/>
        <w:rPr>
          <w:rFonts w:ascii="Arial" w:hAnsi="Arial" w:cs="Arial"/>
          <w:b/>
          <w:sz w:val="24"/>
          <w:szCs w:val="24"/>
          <w:lang w:val="en-ZA"/>
        </w:rPr>
      </w:pPr>
      <w:r w:rsidRPr="00D17B04">
        <w:rPr>
          <w:rFonts w:ascii="Arial" w:hAnsi="Arial" w:cs="Arial"/>
          <w:b/>
          <w:sz w:val="24"/>
          <w:szCs w:val="24"/>
        </w:rPr>
        <w:t>AUTHORITY</w:t>
      </w:r>
      <w:r>
        <w:rPr>
          <w:rFonts w:ascii="Arial" w:hAnsi="Arial" w:cs="Arial"/>
          <w:b/>
          <w:sz w:val="24"/>
          <w:szCs w:val="24"/>
          <w:lang w:val="en-ZA"/>
        </w:rPr>
        <w:t xml:space="preserve">  </w:t>
      </w:r>
    </w:p>
    <w:p w:rsidR="00D17B04" w:rsidRPr="00DA3581" w:rsidRDefault="00D17B04" w:rsidP="004B5927">
      <w:pPr>
        <w:spacing w:after="0" w:line="360" w:lineRule="auto"/>
        <w:jc w:val="both"/>
        <w:rPr>
          <w:rFonts w:ascii="Arial" w:hAnsi="Arial" w:cs="Arial"/>
          <w:sz w:val="24"/>
          <w:szCs w:val="24"/>
          <w:lang w:val="en-ZA"/>
        </w:rPr>
      </w:pPr>
      <w:r w:rsidRPr="007613D3">
        <w:rPr>
          <w:rFonts w:ascii="Arial" w:hAnsi="Arial" w:cs="Arial"/>
          <w:b/>
          <w:sz w:val="24"/>
          <w:szCs w:val="24"/>
          <w:lang w:val="en-ZA"/>
        </w:rPr>
        <w:lastRenderedPageBreak/>
        <w:t>Neutral Citation</w:t>
      </w:r>
      <w:r w:rsidRPr="00F87F64">
        <w:rPr>
          <w:rFonts w:ascii="Arial" w:hAnsi="Arial" w:cs="Arial"/>
          <w:b/>
          <w:sz w:val="24"/>
          <w:szCs w:val="24"/>
          <w:lang w:val="en-ZA"/>
        </w:rPr>
        <w:t xml:space="preserve">: </w:t>
      </w:r>
      <w:r w:rsidR="00DA3581" w:rsidRPr="00DA3581">
        <w:rPr>
          <w:rFonts w:ascii="Arial" w:hAnsi="Arial" w:cs="Arial"/>
          <w:i/>
          <w:sz w:val="24"/>
          <w:szCs w:val="24"/>
        </w:rPr>
        <w:t>South African Airways Soc Limited</w:t>
      </w:r>
      <w:r w:rsidR="00DA3581" w:rsidRPr="007613D3">
        <w:rPr>
          <w:rFonts w:ascii="Arial" w:hAnsi="Arial" w:cs="Arial"/>
          <w:b/>
          <w:sz w:val="24"/>
          <w:szCs w:val="24"/>
        </w:rPr>
        <w:tab/>
      </w:r>
      <w:r w:rsidR="00DA3581" w:rsidRPr="00DA3581">
        <w:rPr>
          <w:rFonts w:ascii="Arial" w:hAnsi="Arial" w:cs="Arial"/>
          <w:i/>
          <w:sz w:val="24"/>
          <w:szCs w:val="24"/>
        </w:rPr>
        <w:t>v Camm</w:t>
      </w:r>
      <w:r w:rsidR="00DA3581">
        <w:rPr>
          <w:rFonts w:ascii="Arial" w:hAnsi="Arial" w:cs="Arial"/>
          <w:i/>
          <w:sz w:val="24"/>
          <w:szCs w:val="24"/>
        </w:rPr>
        <w:t xml:space="preserve"> </w:t>
      </w:r>
      <w:r w:rsidR="00DA3581" w:rsidRPr="00DA3581">
        <w:rPr>
          <w:rFonts w:ascii="Arial" w:hAnsi="Arial" w:cs="Arial"/>
          <w:sz w:val="24"/>
          <w:szCs w:val="24"/>
        </w:rPr>
        <w:t>(HC-MD-CIV-ACT-DEL-2016/02479</w:t>
      </w:r>
      <w:r w:rsidR="00DA3581">
        <w:rPr>
          <w:rFonts w:ascii="Arial" w:hAnsi="Arial" w:cs="Arial"/>
          <w:sz w:val="24"/>
          <w:szCs w:val="24"/>
        </w:rPr>
        <w:t>) [2019]</w:t>
      </w:r>
      <w:r w:rsidR="00DA3581">
        <w:rPr>
          <w:rFonts w:ascii="Arial" w:hAnsi="Arial" w:cs="Arial"/>
          <w:sz w:val="24"/>
          <w:szCs w:val="24"/>
        </w:rPr>
        <w:tab/>
        <w:t>NAHCMD 14 (</w:t>
      </w:r>
      <w:r w:rsidR="00B337DD">
        <w:rPr>
          <w:rFonts w:ascii="Arial" w:hAnsi="Arial" w:cs="Arial"/>
          <w:sz w:val="24"/>
          <w:szCs w:val="24"/>
        </w:rPr>
        <w:t>31 January 2019)</w:t>
      </w:r>
    </w:p>
    <w:p w:rsidR="00D53FBF" w:rsidRPr="007613D3" w:rsidRDefault="00D53FBF" w:rsidP="004B5927">
      <w:pPr>
        <w:spacing w:after="0" w:line="360" w:lineRule="auto"/>
        <w:jc w:val="both"/>
        <w:rPr>
          <w:rFonts w:ascii="Arial" w:hAnsi="Arial" w:cs="Arial"/>
          <w:sz w:val="24"/>
          <w:szCs w:val="24"/>
          <w:lang w:val="en-ZA"/>
        </w:rPr>
      </w:pPr>
    </w:p>
    <w:p w:rsidR="00D17B04" w:rsidRDefault="006A0CD9" w:rsidP="004B5927">
      <w:pPr>
        <w:spacing w:after="0" w:line="360" w:lineRule="auto"/>
        <w:jc w:val="both"/>
        <w:rPr>
          <w:rFonts w:ascii="Arial" w:hAnsi="Arial" w:cs="Arial"/>
          <w:b/>
          <w:sz w:val="24"/>
          <w:szCs w:val="24"/>
          <w:lang w:val="en-ZA"/>
        </w:rPr>
      </w:pPr>
      <w:r>
        <w:rPr>
          <w:rFonts w:ascii="Arial" w:hAnsi="Arial" w:cs="Arial"/>
          <w:b/>
          <w:sz w:val="24"/>
          <w:szCs w:val="24"/>
          <w:lang w:val="en-ZA"/>
        </w:rPr>
        <w:t>Coram</w:t>
      </w:r>
      <w:r w:rsidR="00D17B04" w:rsidRPr="007613D3">
        <w:rPr>
          <w:rFonts w:ascii="Arial" w:hAnsi="Arial" w:cs="Arial"/>
          <w:b/>
          <w:sz w:val="24"/>
          <w:szCs w:val="24"/>
          <w:lang w:val="en-ZA"/>
        </w:rPr>
        <w:t>:</w:t>
      </w:r>
      <w:r w:rsidR="005F69F7">
        <w:rPr>
          <w:rFonts w:ascii="Arial" w:hAnsi="Arial" w:cs="Arial"/>
          <w:b/>
          <w:sz w:val="24"/>
          <w:szCs w:val="24"/>
          <w:lang w:val="en-ZA"/>
        </w:rPr>
        <w:tab/>
      </w:r>
      <w:r w:rsidR="00D17B04" w:rsidRPr="007613D3">
        <w:rPr>
          <w:rFonts w:ascii="Arial" w:hAnsi="Arial" w:cs="Arial"/>
          <w:b/>
          <w:sz w:val="24"/>
          <w:szCs w:val="24"/>
          <w:lang w:val="en-ZA"/>
        </w:rPr>
        <w:t>PRINSLOO J</w:t>
      </w:r>
    </w:p>
    <w:p w:rsidR="00D53FBF" w:rsidRPr="007613D3" w:rsidRDefault="00D53FBF" w:rsidP="004B5927">
      <w:pPr>
        <w:spacing w:after="0" w:line="360" w:lineRule="auto"/>
        <w:jc w:val="both"/>
        <w:rPr>
          <w:rFonts w:ascii="Arial" w:hAnsi="Arial" w:cs="Arial"/>
          <w:b/>
          <w:sz w:val="24"/>
          <w:szCs w:val="24"/>
          <w:lang w:val="en-ZA"/>
        </w:rPr>
      </w:pPr>
    </w:p>
    <w:p w:rsidR="00D17B04" w:rsidRPr="00D53FBF" w:rsidRDefault="005F69F7" w:rsidP="004B5927">
      <w:pPr>
        <w:spacing w:after="0" w:line="360" w:lineRule="auto"/>
        <w:jc w:val="both"/>
        <w:rPr>
          <w:rFonts w:ascii="Arial" w:hAnsi="Arial" w:cs="Arial"/>
          <w:sz w:val="24"/>
          <w:szCs w:val="24"/>
          <w:lang w:val="en-ZA"/>
        </w:rPr>
      </w:pPr>
      <w:r>
        <w:rPr>
          <w:rFonts w:ascii="Arial" w:hAnsi="Arial" w:cs="Arial"/>
          <w:sz w:val="24"/>
          <w:szCs w:val="24"/>
          <w:lang w:val="en-ZA"/>
        </w:rPr>
        <w:t xml:space="preserve">Heard: </w:t>
      </w:r>
      <w:r>
        <w:rPr>
          <w:rFonts w:ascii="Arial" w:hAnsi="Arial" w:cs="Arial"/>
          <w:sz w:val="24"/>
          <w:szCs w:val="24"/>
          <w:lang w:val="en-ZA"/>
        </w:rPr>
        <w:tab/>
      </w:r>
      <w:r w:rsidR="00CA63AC" w:rsidRPr="00D53FBF">
        <w:rPr>
          <w:rFonts w:ascii="Arial" w:hAnsi="Arial" w:cs="Arial"/>
          <w:sz w:val="24"/>
          <w:szCs w:val="24"/>
          <w:lang w:val="en-ZA"/>
        </w:rPr>
        <w:t>18 January 2019</w:t>
      </w:r>
      <w:r w:rsidR="00D17B04" w:rsidRPr="00D53FBF">
        <w:rPr>
          <w:rFonts w:ascii="Arial" w:hAnsi="Arial" w:cs="Arial"/>
          <w:sz w:val="24"/>
          <w:szCs w:val="24"/>
          <w:lang w:val="en-ZA"/>
        </w:rPr>
        <w:t xml:space="preserve"> </w:t>
      </w:r>
    </w:p>
    <w:p w:rsidR="00D17B04" w:rsidRPr="00D53FBF" w:rsidRDefault="00D17B04" w:rsidP="004B5927">
      <w:pPr>
        <w:spacing w:after="0" w:line="360" w:lineRule="auto"/>
        <w:jc w:val="both"/>
        <w:rPr>
          <w:rFonts w:ascii="Arial" w:hAnsi="Arial" w:cs="Arial"/>
          <w:sz w:val="24"/>
          <w:szCs w:val="24"/>
          <w:lang w:val="en-ZA"/>
        </w:rPr>
      </w:pPr>
      <w:r w:rsidRPr="00D53FBF">
        <w:rPr>
          <w:rFonts w:ascii="Arial" w:hAnsi="Arial" w:cs="Arial"/>
          <w:sz w:val="24"/>
          <w:szCs w:val="24"/>
          <w:lang w:val="en-ZA"/>
        </w:rPr>
        <w:t xml:space="preserve">Delivered: </w:t>
      </w:r>
      <w:r w:rsidR="00CA63AC" w:rsidRPr="00D53FBF">
        <w:rPr>
          <w:rFonts w:ascii="Arial" w:hAnsi="Arial" w:cs="Arial"/>
          <w:sz w:val="24"/>
          <w:szCs w:val="24"/>
          <w:lang w:val="en-ZA"/>
        </w:rPr>
        <w:tab/>
        <w:t>31 January 2019</w:t>
      </w:r>
    </w:p>
    <w:p w:rsidR="00D17B04" w:rsidRPr="00D53FBF" w:rsidRDefault="005F69F7" w:rsidP="004B5927">
      <w:pPr>
        <w:spacing w:after="0" w:line="360" w:lineRule="auto"/>
        <w:jc w:val="both"/>
        <w:rPr>
          <w:rFonts w:ascii="Arial" w:hAnsi="Arial" w:cs="Arial"/>
          <w:sz w:val="24"/>
          <w:szCs w:val="24"/>
          <w:lang w:val="en-ZA"/>
        </w:rPr>
      </w:pPr>
      <w:r>
        <w:rPr>
          <w:rFonts w:ascii="Arial" w:hAnsi="Arial" w:cs="Arial"/>
          <w:sz w:val="24"/>
          <w:szCs w:val="24"/>
          <w:lang w:val="en-ZA"/>
        </w:rPr>
        <w:t>Reasons:</w:t>
      </w:r>
      <w:r>
        <w:rPr>
          <w:rFonts w:ascii="Arial" w:hAnsi="Arial" w:cs="Arial"/>
          <w:sz w:val="24"/>
          <w:szCs w:val="24"/>
          <w:lang w:val="en-ZA"/>
        </w:rPr>
        <w:tab/>
      </w:r>
      <w:r w:rsidR="00CA63AC" w:rsidRPr="00D53FBF">
        <w:rPr>
          <w:rFonts w:ascii="Arial" w:hAnsi="Arial" w:cs="Arial"/>
          <w:sz w:val="24"/>
          <w:szCs w:val="24"/>
          <w:lang w:val="en-ZA"/>
        </w:rPr>
        <w:t>0</w:t>
      </w:r>
      <w:r w:rsidR="00C72437">
        <w:rPr>
          <w:rFonts w:ascii="Arial" w:hAnsi="Arial" w:cs="Arial"/>
          <w:sz w:val="24"/>
          <w:szCs w:val="24"/>
          <w:lang w:val="en-ZA"/>
        </w:rPr>
        <w:t>6</w:t>
      </w:r>
      <w:r w:rsidR="00CA63AC" w:rsidRPr="00D53FBF">
        <w:rPr>
          <w:rFonts w:ascii="Arial" w:hAnsi="Arial" w:cs="Arial"/>
          <w:sz w:val="24"/>
          <w:szCs w:val="24"/>
          <w:lang w:val="en-ZA"/>
        </w:rPr>
        <w:t xml:space="preserve"> February 2019 </w:t>
      </w:r>
    </w:p>
    <w:p w:rsidR="006A0CD9" w:rsidRDefault="006A0CD9" w:rsidP="004B5927">
      <w:pPr>
        <w:spacing w:after="0" w:line="360" w:lineRule="auto"/>
        <w:jc w:val="both"/>
        <w:rPr>
          <w:rFonts w:ascii="Arial" w:hAnsi="Arial" w:cs="Arial"/>
          <w:b/>
          <w:sz w:val="24"/>
          <w:szCs w:val="24"/>
          <w:lang w:val="en-ZA"/>
        </w:rPr>
      </w:pPr>
    </w:p>
    <w:p w:rsidR="00D17B04" w:rsidRDefault="00D17B04" w:rsidP="004B5927">
      <w:pPr>
        <w:spacing w:after="0" w:line="360" w:lineRule="auto"/>
        <w:jc w:val="both"/>
        <w:rPr>
          <w:rFonts w:ascii="Arial" w:hAnsi="Arial" w:cs="Arial"/>
          <w:sz w:val="24"/>
          <w:szCs w:val="24"/>
          <w:lang w:val="en-ZA"/>
        </w:rPr>
      </w:pPr>
      <w:r>
        <w:rPr>
          <w:rFonts w:ascii="Arial" w:hAnsi="Arial" w:cs="Arial"/>
          <w:b/>
          <w:sz w:val="24"/>
          <w:szCs w:val="24"/>
          <w:lang w:val="en-ZA"/>
        </w:rPr>
        <w:t xml:space="preserve">Flynote: </w:t>
      </w:r>
      <w:r w:rsidR="005F69F7">
        <w:rPr>
          <w:rFonts w:ascii="Arial" w:hAnsi="Arial" w:cs="Arial"/>
          <w:b/>
          <w:sz w:val="24"/>
          <w:szCs w:val="24"/>
          <w:lang w:val="en-ZA"/>
        </w:rPr>
        <w:tab/>
      </w:r>
      <w:r w:rsidR="00653A73">
        <w:rPr>
          <w:rFonts w:ascii="Arial" w:hAnsi="Arial" w:cs="Arial"/>
          <w:sz w:val="24"/>
          <w:szCs w:val="24"/>
          <w:lang w:val="en-ZA"/>
        </w:rPr>
        <w:t xml:space="preserve">Interlocutory application – Application for condonation – Rules of practice – Rule 32 </w:t>
      </w:r>
      <w:r w:rsidR="00A16DD4">
        <w:rPr>
          <w:rFonts w:ascii="Arial" w:hAnsi="Arial" w:cs="Arial"/>
          <w:sz w:val="24"/>
          <w:szCs w:val="24"/>
          <w:lang w:val="en-ZA"/>
        </w:rPr>
        <w:t xml:space="preserve">(5), </w:t>
      </w:r>
      <w:r w:rsidR="00653A73">
        <w:rPr>
          <w:rFonts w:ascii="Arial" w:hAnsi="Arial" w:cs="Arial"/>
          <w:sz w:val="24"/>
          <w:szCs w:val="24"/>
          <w:lang w:val="en-ZA"/>
        </w:rPr>
        <w:t xml:space="preserve">(9) and (10) – Non-compliance with rule 32 (9) and (10) – Effect thereof – Rule 54 – </w:t>
      </w:r>
      <w:r w:rsidR="00BE4CB6">
        <w:rPr>
          <w:rFonts w:ascii="Arial" w:hAnsi="Arial" w:cs="Arial"/>
          <w:sz w:val="24"/>
          <w:szCs w:val="24"/>
          <w:lang w:val="en-ZA"/>
        </w:rPr>
        <w:t>An application for condonation</w:t>
      </w:r>
      <w:r w:rsidR="00D82112">
        <w:rPr>
          <w:rFonts w:ascii="Arial" w:hAnsi="Arial" w:cs="Arial"/>
          <w:sz w:val="24"/>
          <w:szCs w:val="24"/>
          <w:lang w:val="en-ZA"/>
        </w:rPr>
        <w:t xml:space="preserve"> is</w:t>
      </w:r>
      <w:r w:rsidR="00BE4CB6">
        <w:rPr>
          <w:rFonts w:ascii="Arial" w:hAnsi="Arial" w:cs="Arial"/>
          <w:sz w:val="24"/>
          <w:szCs w:val="24"/>
          <w:lang w:val="en-ZA"/>
        </w:rPr>
        <w:t xml:space="preserve"> an interlocutory proceeding – </w:t>
      </w:r>
      <w:r w:rsidR="00653A73">
        <w:rPr>
          <w:rFonts w:ascii="Arial" w:hAnsi="Arial" w:cs="Arial"/>
          <w:sz w:val="24"/>
          <w:szCs w:val="24"/>
          <w:lang w:val="en-ZA"/>
        </w:rPr>
        <w:t>What compliance wi</w:t>
      </w:r>
      <w:r w:rsidR="00D341CB">
        <w:rPr>
          <w:rFonts w:ascii="Arial" w:hAnsi="Arial" w:cs="Arial"/>
          <w:sz w:val="24"/>
          <w:szCs w:val="24"/>
          <w:lang w:val="en-ZA"/>
        </w:rPr>
        <w:t xml:space="preserve">th rule 32 (9) and (10) entails </w:t>
      </w:r>
      <w:r w:rsidR="00653A73">
        <w:rPr>
          <w:rFonts w:ascii="Arial" w:hAnsi="Arial" w:cs="Arial"/>
          <w:sz w:val="24"/>
          <w:szCs w:val="24"/>
          <w:lang w:val="en-ZA"/>
        </w:rPr>
        <w:t>– Peremptory requirements for the rule</w:t>
      </w:r>
      <w:r w:rsidR="00BE4CB6">
        <w:rPr>
          <w:rFonts w:ascii="Arial" w:hAnsi="Arial" w:cs="Arial"/>
          <w:sz w:val="24"/>
          <w:szCs w:val="24"/>
          <w:lang w:val="en-ZA"/>
        </w:rPr>
        <w:t>.</w:t>
      </w:r>
    </w:p>
    <w:p w:rsidR="00EA1A46" w:rsidRDefault="00EA1A46" w:rsidP="004B5927">
      <w:pPr>
        <w:spacing w:after="0" w:line="360" w:lineRule="auto"/>
        <w:jc w:val="both"/>
        <w:rPr>
          <w:rFonts w:ascii="Arial" w:hAnsi="Arial" w:cs="Arial"/>
          <w:sz w:val="24"/>
          <w:szCs w:val="24"/>
          <w:lang w:val="en-ZA"/>
        </w:rPr>
      </w:pPr>
    </w:p>
    <w:p w:rsidR="00653A73" w:rsidRPr="00D341CB" w:rsidRDefault="00D341CB" w:rsidP="00D5505A">
      <w:pPr>
        <w:pStyle w:val="NoSpacing"/>
        <w:spacing w:line="360" w:lineRule="auto"/>
        <w:jc w:val="both"/>
        <w:rPr>
          <w:rFonts w:ascii="Arial" w:hAnsi="Arial" w:cs="Arial"/>
          <w:sz w:val="24"/>
          <w:lang w:val="en-ZA"/>
        </w:rPr>
      </w:pPr>
      <w:r w:rsidRPr="00D341CB">
        <w:rPr>
          <w:rFonts w:ascii="Arial" w:hAnsi="Arial" w:cs="Arial"/>
          <w:sz w:val="24"/>
          <w:lang w:val="en-ZA"/>
        </w:rPr>
        <w:t>Application for condonation – S</w:t>
      </w:r>
      <w:r w:rsidR="00653A73" w:rsidRPr="00D341CB">
        <w:rPr>
          <w:rFonts w:ascii="Arial" w:hAnsi="Arial" w:cs="Arial"/>
          <w:sz w:val="24"/>
          <w:lang w:val="en-ZA"/>
        </w:rPr>
        <w:t>atisfy both requisites of good cause: acceptable explanation for the delay and reasonable prospects of success – Rule 55 and 56.</w:t>
      </w:r>
    </w:p>
    <w:p w:rsidR="006A0CD9" w:rsidRDefault="006A0CD9" w:rsidP="00C42785">
      <w:pPr>
        <w:spacing w:after="0" w:line="360" w:lineRule="auto"/>
        <w:jc w:val="both"/>
        <w:rPr>
          <w:rFonts w:ascii="Arial" w:hAnsi="Arial" w:cs="Arial"/>
          <w:b/>
          <w:sz w:val="24"/>
          <w:szCs w:val="24"/>
          <w:shd w:val="clear" w:color="auto" w:fill="FFFFFF"/>
        </w:rPr>
      </w:pPr>
    </w:p>
    <w:p w:rsidR="00265DEB" w:rsidRDefault="00265DEB" w:rsidP="00C42785">
      <w:pPr>
        <w:spacing w:after="0" w:line="360" w:lineRule="auto"/>
        <w:jc w:val="both"/>
        <w:rPr>
          <w:rFonts w:ascii="Arial" w:hAnsi="Arial" w:cs="Arial"/>
          <w:sz w:val="24"/>
          <w:szCs w:val="24"/>
          <w:shd w:val="clear" w:color="auto" w:fill="FFFFFF"/>
        </w:rPr>
      </w:pPr>
      <w:r>
        <w:rPr>
          <w:rFonts w:ascii="Arial" w:hAnsi="Arial" w:cs="Arial"/>
          <w:b/>
          <w:sz w:val="24"/>
          <w:szCs w:val="24"/>
          <w:shd w:val="clear" w:color="auto" w:fill="FFFFFF"/>
        </w:rPr>
        <w:t>Summary:</w:t>
      </w:r>
      <w:r>
        <w:rPr>
          <w:rFonts w:ascii="Arial" w:hAnsi="Arial" w:cs="Arial"/>
          <w:b/>
          <w:sz w:val="24"/>
          <w:szCs w:val="24"/>
          <w:shd w:val="clear" w:color="auto" w:fill="FFFFFF"/>
        </w:rPr>
        <w:tab/>
      </w:r>
      <w:r>
        <w:rPr>
          <w:rFonts w:ascii="Arial" w:hAnsi="Arial" w:cs="Arial"/>
          <w:sz w:val="24"/>
          <w:szCs w:val="24"/>
          <w:shd w:val="clear" w:color="auto" w:fill="FFFFFF"/>
        </w:rPr>
        <w:t>The first, second and fourth defendants (here</w:t>
      </w:r>
      <w:r w:rsidR="00D341CB">
        <w:rPr>
          <w:rFonts w:ascii="Arial" w:hAnsi="Arial" w:cs="Arial"/>
          <w:sz w:val="24"/>
          <w:szCs w:val="24"/>
          <w:shd w:val="clear" w:color="auto" w:fill="FFFFFF"/>
        </w:rPr>
        <w:t>in referred to as the defendant</w:t>
      </w:r>
      <w:r>
        <w:rPr>
          <w:rFonts w:ascii="Arial" w:hAnsi="Arial" w:cs="Arial"/>
          <w:sz w:val="24"/>
          <w:szCs w:val="24"/>
          <w:shd w:val="clear" w:color="auto" w:fill="FFFFFF"/>
        </w:rPr>
        <w:t xml:space="preserve">s) filed two applications, on two separate occasions for condonation, in that they failed to file the necessary papers on time as per various case management court orders. On the first application, the defendants failed to file their supplementary witness statements on time and in the second application they also failed to file their answering affidavit and heads of argument on time. </w:t>
      </w:r>
    </w:p>
    <w:p w:rsidR="00265DEB" w:rsidRDefault="00265DEB" w:rsidP="00C42785">
      <w:pPr>
        <w:spacing w:after="0" w:line="360" w:lineRule="auto"/>
        <w:jc w:val="both"/>
        <w:rPr>
          <w:rFonts w:ascii="Arial" w:hAnsi="Arial" w:cs="Arial"/>
          <w:sz w:val="24"/>
          <w:szCs w:val="24"/>
          <w:shd w:val="clear" w:color="auto" w:fill="FFFFFF"/>
        </w:rPr>
      </w:pPr>
    </w:p>
    <w:p w:rsidR="00356867" w:rsidRDefault="00265DEB" w:rsidP="00C42785">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Before launching the above applications, the defendants wrote</w:t>
      </w:r>
      <w:r w:rsidR="00356867">
        <w:rPr>
          <w:rFonts w:ascii="Arial" w:hAnsi="Arial" w:cs="Arial"/>
          <w:sz w:val="24"/>
          <w:szCs w:val="24"/>
          <w:shd w:val="clear" w:color="auto" w:fill="FFFFFF"/>
        </w:rPr>
        <w:t xml:space="preserve"> an email in respect of each application, purportedly to resolve the matter amicably, in terms of which defendants requested the plaintiff to indicate whether or not they will object to the intended condonation applications. In terms of the first application, plaintiff’s legal practitioner was not granted an opportunity to respond to the email as it was sent to her at 09h27 and was put to terms to respond by 10h00, which was within half an hour. In terms of the second application, there was no engagement with the opposing counsel as the email was sent </w:t>
      </w:r>
      <w:r w:rsidR="00356867">
        <w:rPr>
          <w:rFonts w:ascii="Arial" w:hAnsi="Arial" w:cs="Arial"/>
          <w:sz w:val="24"/>
          <w:szCs w:val="24"/>
          <w:shd w:val="clear" w:color="auto" w:fill="FFFFFF"/>
        </w:rPr>
        <w:lastRenderedPageBreak/>
        <w:t xml:space="preserve">during recess and had no ample time to respond before a rule 32 (10) report was filed by the defendant. </w:t>
      </w:r>
    </w:p>
    <w:p w:rsidR="00356867" w:rsidRDefault="00356867" w:rsidP="00C42785">
      <w:pPr>
        <w:spacing w:after="0" w:line="360" w:lineRule="auto"/>
        <w:jc w:val="both"/>
        <w:rPr>
          <w:rFonts w:ascii="Arial" w:hAnsi="Arial" w:cs="Arial"/>
          <w:sz w:val="24"/>
          <w:szCs w:val="24"/>
          <w:shd w:val="clear" w:color="auto" w:fill="FFFFFF"/>
        </w:rPr>
      </w:pPr>
    </w:p>
    <w:p w:rsidR="00CC585A" w:rsidRDefault="00356867" w:rsidP="00C42785">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It </w:t>
      </w:r>
      <w:r w:rsidR="00CC585A">
        <w:rPr>
          <w:rFonts w:ascii="Arial" w:hAnsi="Arial" w:cs="Arial"/>
          <w:sz w:val="24"/>
          <w:szCs w:val="24"/>
          <w:shd w:val="clear" w:color="auto" w:fill="FFFFFF"/>
        </w:rPr>
        <w:t>was</w:t>
      </w:r>
      <w:r>
        <w:rPr>
          <w:rFonts w:ascii="Arial" w:hAnsi="Arial" w:cs="Arial"/>
          <w:sz w:val="24"/>
          <w:szCs w:val="24"/>
          <w:shd w:val="clear" w:color="auto" w:fill="FFFFFF"/>
        </w:rPr>
        <w:t xml:space="preserve"> plaintiff’s contention that the said emails, on face value, would appear that the defendant’s complied with rule 32 (9) and (10) as a</w:t>
      </w:r>
      <w:r w:rsidR="00CC585A">
        <w:rPr>
          <w:rFonts w:ascii="Arial" w:hAnsi="Arial" w:cs="Arial"/>
          <w:sz w:val="24"/>
          <w:szCs w:val="24"/>
          <w:shd w:val="clear" w:color="auto" w:fill="FFFFFF"/>
        </w:rPr>
        <w:t xml:space="preserve"> </w:t>
      </w:r>
      <w:r>
        <w:rPr>
          <w:rFonts w:ascii="Arial" w:hAnsi="Arial" w:cs="Arial"/>
          <w:sz w:val="24"/>
          <w:szCs w:val="24"/>
          <w:shd w:val="clear" w:color="auto" w:fill="FFFFFF"/>
        </w:rPr>
        <w:t xml:space="preserve">rule 32 (10) report was filed, however it was a hasty and inadequate attempt to suggest that there was compliance and stated that the defendants did not comply with the peremptory requirements of rule 32 (9) and (10). </w:t>
      </w:r>
    </w:p>
    <w:p w:rsidR="00CC585A" w:rsidRDefault="00CC585A" w:rsidP="00C42785">
      <w:pPr>
        <w:spacing w:after="0" w:line="360" w:lineRule="auto"/>
        <w:jc w:val="both"/>
        <w:rPr>
          <w:rFonts w:ascii="Arial" w:hAnsi="Arial" w:cs="Arial"/>
          <w:sz w:val="24"/>
          <w:szCs w:val="24"/>
          <w:shd w:val="clear" w:color="auto" w:fill="FFFFFF"/>
        </w:rPr>
      </w:pPr>
    </w:p>
    <w:p w:rsidR="00D17B04" w:rsidRDefault="00CC585A" w:rsidP="00C42785">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Furthermore, it was plaintiff’s contention that the defendants had failed to address in their affidavit the essential allegations of good cause in order</w:t>
      </w:r>
      <w:r w:rsidR="006F148D">
        <w:rPr>
          <w:rFonts w:ascii="Arial" w:hAnsi="Arial" w:cs="Arial"/>
          <w:sz w:val="24"/>
          <w:szCs w:val="24"/>
          <w:shd w:val="clear" w:color="auto" w:fill="FFFFFF"/>
        </w:rPr>
        <w:t xml:space="preserve"> to succeed with an application </w:t>
      </w:r>
      <w:r>
        <w:rPr>
          <w:rFonts w:ascii="Arial" w:hAnsi="Arial" w:cs="Arial"/>
          <w:sz w:val="24"/>
          <w:szCs w:val="24"/>
          <w:shd w:val="clear" w:color="auto" w:fill="FFFFFF"/>
        </w:rPr>
        <w:t xml:space="preserve">for condonation. </w:t>
      </w:r>
      <w:r w:rsidR="00356867">
        <w:rPr>
          <w:rFonts w:ascii="Arial" w:hAnsi="Arial" w:cs="Arial"/>
          <w:sz w:val="24"/>
          <w:szCs w:val="24"/>
          <w:shd w:val="clear" w:color="auto" w:fill="FFFFFF"/>
        </w:rPr>
        <w:t xml:space="preserve">  </w:t>
      </w:r>
    </w:p>
    <w:p w:rsidR="0049317D" w:rsidRDefault="0049317D" w:rsidP="00C42785">
      <w:pPr>
        <w:spacing w:after="0" w:line="360" w:lineRule="auto"/>
        <w:jc w:val="both"/>
        <w:rPr>
          <w:rFonts w:ascii="Arial" w:hAnsi="Arial" w:cs="Arial"/>
          <w:sz w:val="24"/>
          <w:szCs w:val="24"/>
          <w:shd w:val="clear" w:color="auto" w:fill="FFFFFF"/>
        </w:rPr>
      </w:pPr>
    </w:p>
    <w:p w:rsidR="0049317D" w:rsidRDefault="0049317D" w:rsidP="0049317D">
      <w:pPr>
        <w:spacing w:after="0" w:line="360" w:lineRule="auto"/>
        <w:jc w:val="both"/>
        <w:rPr>
          <w:rFonts w:ascii="Arial" w:hAnsi="Arial" w:cs="Arial"/>
          <w:sz w:val="24"/>
          <w:szCs w:val="24"/>
          <w:shd w:val="clear" w:color="auto" w:fill="FFFFFF"/>
        </w:rPr>
      </w:pPr>
      <w:r w:rsidRPr="0049317D">
        <w:rPr>
          <w:rFonts w:ascii="Arial" w:hAnsi="Arial" w:cs="Arial"/>
          <w:i/>
          <w:sz w:val="24"/>
          <w:szCs w:val="24"/>
          <w:shd w:val="clear" w:color="auto" w:fill="FFFFFF"/>
        </w:rPr>
        <w:t>Held</w:t>
      </w:r>
      <w:r>
        <w:rPr>
          <w:rFonts w:ascii="Arial" w:hAnsi="Arial" w:cs="Arial"/>
          <w:sz w:val="24"/>
          <w:szCs w:val="24"/>
          <w:shd w:val="clear" w:color="auto" w:fill="FFFFFF"/>
        </w:rPr>
        <w:t xml:space="preserve"> - </w:t>
      </w:r>
      <w:r w:rsidRPr="0049317D">
        <w:rPr>
          <w:rFonts w:ascii="Arial" w:hAnsi="Arial" w:cs="Arial"/>
          <w:sz w:val="24"/>
          <w:szCs w:val="24"/>
          <w:shd w:val="clear" w:color="auto" w:fill="FFFFFF"/>
        </w:rPr>
        <w:t xml:space="preserve">There was no engagement between the </w:t>
      </w:r>
      <w:r w:rsidR="00B06784">
        <w:rPr>
          <w:rFonts w:ascii="Arial" w:hAnsi="Arial" w:cs="Arial"/>
          <w:sz w:val="24"/>
          <w:szCs w:val="24"/>
          <w:shd w:val="clear" w:color="auto" w:fill="FFFFFF"/>
        </w:rPr>
        <w:t xml:space="preserve">parties as required by the rule and in actual </w:t>
      </w:r>
      <w:r w:rsidRPr="0049317D">
        <w:rPr>
          <w:rFonts w:ascii="Arial" w:hAnsi="Arial" w:cs="Arial"/>
          <w:sz w:val="24"/>
          <w:szCs w:val="24"/>
          <w:shd w:val="clear" w:color="auto" w:fill="FFFFFF"/>
        </w:rPr>
        <w:t xml:space="preserve">fact </w:t>
      </w:r>
      <w:r w:rsidR="00B06784">
        <w:rPr>
          <w:rFonts w:ascii="Arial" w:hAnsi="Arial" w:cs="Arial"/>
          <w:sz w:val="24"/>
          <w:szCs w:val="24"/>
          <w:shd w:val="clear" w:color="auto" w:fill="FFFFFF"/>
        </w:rPr>
        <w:t xml:space="preserve">there was </w:t>
      </w:r>
      <w:r w:rsidR="00D341CB">
        <w:rPr>
          <w:rFonts w:ascii="Arial" w:hAnsi="Arial" w:cs="Arial"/>
          <w:sz w:val="24"/>
          <w:szCs w:val="24"/>
          <w:shd w:val="clear" w:color="auto" w:fill="FFFFFF"/>
        </w:rPr>
        <w:t>no compliance with r</w:t>
      </w:r>
      <w:r w:rsidRPr="0049317D">
        <w:rPr>
          <w:rFonts w:ascii="Arial" w:hAnsi="Arial" w:cs="Arial"/>
          <w:sz w:val="24"/>
          <w:szCs w:val="24"/>
          <w:shd w:val="clear" w:color="auto" w:fill="FFFFFF"/>
        </w:rPr>
        <w:t>ule 32(9) and (10</w:t>
      </w:r>
      <w:r w:rsidR="00B06784" w:rsidRPr="0049317D">
        <w:rPr>
          <w:rFonts w:ascii="Arial" w:hAnsi="Arial" w:cs="Arial"/>
          <w:sz w:val="24"/>
          <w:szCs w:val="24"/>
          <w:shd w:val="clear" w:color="auto" w:fill="FFFFFF"/>
        </w:rPr>
        <w:t>) or</w:t>
      </w:r>
      <w:r w:rsidRPr="0049317D">
        <w:rPr>
          <w:rFonts w:ascii="Arial" w:hAnsi="Arial" w:cs="Arial"/>
          <w:sz w:val="24"/>
          <w:szCs w:val="24"/>
          <w:shd w:val="clear" w:color="auto" w:fill="FFFFFF"/>
        </w:rPr>
        <w:t xml:space="preserve"> rule 32(5) for that matter</w:t>
      </w:r>
      <w:r w:rsidR="00B06784">
        <w:rPr>
          <w:rFonts w:ascii="Arial" w:hAnsi="Arial" w:cs="Arial"/>
          <w:sz w:val="24"/>
          <w:szCs w:val="24"/>
          <w:shd w:val="clear" w:color="auto" w:fill="FFFFFF"/>
        </w:rPr>
        <w:t>.</w:t>
      </w:r>
    </w:p>
    <w:p w:rsidR="00ED0734" w:rsidRDefault="00ED0734" w:rsidP="0062033A">
      <w:pPr>
        <w:spacing w:after="0" w:line="360" w:lineRule="auto"/>
        <w:jc w:val="both"/>
        <w:rPr>
          <w:rFonts w:ascii="Arial" w:hAnsi="Arial" w:cs="Arial"/>
          <w:sz w:val="24"/>
          <w:szCs w:val="24"/>
          <w:shd w:val="clear" w:color="auto" w:fill="FFFFFF"/>
        </w:rPr>
      </w:pPr>
    </w:p>
    <w:p w:rsidR="00ED0734" w:rsidRPr="0062033A" w:rsidRDefault="00ED0734" w:rsidP="0062033A">
      <w:pPr>
        <w:spacing w:after="0" w:line="360" w:lineRule="auto"/>
        <w:jc w:val="both"/>
        <w:rPr>
          <w:rFonts w:ascii="Arial" w:hAnsi="Arial" w:cs="Arial"/>
          <w:sz w:val="24"/>
          <w:szCs w:val="24"/>
          <w:shd w:val="clear" w:color="auto" w:fill="FFFFFF"/>
        </w:rPr>
      </w:pPr>
      <w:r w:rsidRPr="00ED0734">
        <w:rPr>
          <w:rFonts w:ascii="Arial" w:hAnsi="Arial" w:cs="Arial"/>
          <w:i/>
          <w:sz w:val="24"/>
          <w:szCs w:val="24"/>
          <w:shd w:val="clear" w:color="auto" w:fill="FFFFFF"/>
        </w:rPr>
        <w:t>Held further</w:t>
      </w:r>
      <w:r>
        <w:rPr>
          <w:rFonts w:ascii="Arial" w:hAnsi="Arial" w:cs="Arial"/>
          <w:sz w:val="24"/>
          <w:szCs w:val="24"/>
          <w:shd w:val="clear" w:color="auto" w:fill="FFFFFF"/>
        </w:rPr>
        <w:t xml:space="preserve"> - </w:t>
      </w:r>
      <w:r w:rsidRPr="00ED0734">
        <w:rPr>
          <w:rFonts w:ascii="Arial" w:hAnsi="Arial" w:cs="Arial"/>
          <w:sz w:val="24"/>
          <w:szCs w:val="24"/>
          <w:shd w:val="clear" w:color="auto" w:fill="FFFFFF"/>
        </w:rPr>
        <w:t>In order to succeed with an application for condonation the applicant must file an affidavit explaining, satisfactorily, the non-compliance with the rules</w:t>
      </w:r>
      <w:r w:rsidR="006F48E8">
        <w:rPr>
          <w:rFonts w:ascii="Arial" w:hAnsi="Arial" w:cs="Arial"/>
          <w:sz w:val="24"/>
          <w:szCs w:val="24"/>
          <w:shd w:val="clear" w:color="auto" w:fill="FFFFFF"/>
        </w:rPr>
        <w:t xml:space="preserve"> and the reasonable prospect of success</w:t>
      </w:r>
      <w:r w:rsidRPr="00ED0734">
        <w:rPr>
          <w:rFonts w:ascii="Arial" w:hAnsi="Arial" w:cs="Arial"/>
          <w:sz w:val="24"/>
          <w:szCs w:val="24"/>
          <w:shd w:val="clear" w:color="auto" w:fill="FFFFFF"/>
        </w:rPr>
        <w:t>.</w:t>
      </w:r>
      <w:r w:rsidR="006F48E8">
        <w:rPr>
          <w:rFonts w:ascii="Arial" w:hAnsi="Arial" w:cs="Arial"/>
          <w:sz w:val="24"/>
          <w:szCs w:val="24"/>
          <w:shd w:val="clear" w:color="auto" w:fill="FFFFFF"/>
        </w:rPr>
        <w:t xml:space="preserve"> The</w:t>
      </w:r>
      <w:r w:rsidRPr="00ED0734">
        <w:rPr>
          <w:rFonts w:ascii="Arial" w:hAnsi="Arial" w:cs="Arial"/>
          <w:sz w:val="24"/>
          <w:szCs w:val="24"/>
          <w:shd w:val="clear" w:color="auto" w:fill="FFFFFF"/>
        </w:rPr>
        <w:t xml:space="preserve"> explanation must enable the court to fully understand how the delay came about. </w:t>
      </w:r>
    </w:p>
    <w:p w:rsidR="0062033A" w:rsidRDefault="0062033A" w:rsidP="00AD2A59">
      <w:pPr>
        <w:spacing w:after="0" w:line="360" w:lineRule="auto"/>
        <w:jc w:val="both"/>
        <w:rPr>
          <w:rFonts w:ascii="Arial" w:hAnsi="Arial" w:cs="Arial"/>
          <w:sz w:val="24"/>
          <w:szCs w:val="24"/>
          <w:shd w:val="clear" w:color="auto" w:fill="FFFFFF"/>
        </w:rPr>
      </w:pPr>
    </w:p>
    <w:p w:rsidR="00B47F24" w:rsidRDefault="00B47F24" w:rsidP="00AD2A59">
      <w:pPr>
        <w:spacing w:after="0" w:line="360" w:lineRule="auto"/>
        <w:jc w:val="both"/>
        <w:rPr>
          <w:rFonts w:ascii="Arial" w:hAnsi="Arial" w:cs="Arial"/>
          <w:sz w:val="24"/>
          <w:szCs w:val="24"/>
          <w:shd w:val="clear" w:color="auto" w:fill="FFFFFF"/>
          <w:lang w:val="en-ZA"/>
        </w:rPr>
      </w:pPr>
      <w:r w:rsidRPr="00B47F24">
        <w:rPr>
          <w:rFonts w:ascii="Arial" w:hAnsi="Arial" w:cs="Arial"/>
          <w:i/>
          <w:sz w:val="24"/>
          <w:szCs w:val="24"/>
          <w:shd w:val="clear" w:color="auto" w:fill="FFFFFF"/>
        </w:rPr>
        <w:t>Held further</w:t>
      </w:r>
      <w:r>
        <w:rPr>
          <w:rFonts w:ascii="Arial" w:hAnsi="Arial" w:cs="Arial"/>
          <w:sz w:val="24"/>
          <w:szCs w:val="24"/>
          <w:shd w:val="clear" w:color="auto" w:fill="FFFFFF"/>
        </w:rPr>
        <w:t xml:space="preserve"> - </w:t>
      </w:r>
      <w:r w:rsidRPr="00B47F24">
        <w:rPr>
          <w:rFonts w:ascii="Arial" w:hAnsi="Arial" w:cs="Arial"/>
          <w:sz w:val="24"/>
          <w:szCs w:val="24"/>
          <w:shd w:val="clear" w:color="auto" w:fill="FFFFFF"/>
          <w:lang w:val="en-ZA"/>
        </w:rPr>
        <w:t xml:space="preserve">The application for condonation is therefore struck from the roll for </w:t>
      </w:r>
      <w:r w:rsidRPr="00B47F24">
        <w:rPr>
          <w:rFonts w:ascii="Arial" w:hAnsi="Arial" w:cs="Arial"/>
          <w:sz w:val="24"/>
          <w:szCs w:val="24"/>
          <w:shd w:val="clear" w:color="auto" w:fill="FFFFFF"/>
        </w:rPr>
        <w:t>non-compliance with the provisions of rule 32 (9) and (10)</w:t>
      </w:r>
      <w:r w:rsidRPr="00B47F24">
        <w:rPr>
          <w:rFonts w:ascii="Arial" w:hAnsi="Arial" w:cs="Arial"/>
          <w:sz w:val="24"/>
          <w:szCs w:val="24"/>
          <w:shd w:val="clear" w:color="auto" w:fill="FFFFFF"/>
          <w:lang w:val="en-ZA"/>
        </w:rPr>
        <w:t xml:space="preserve"> and for failing to make out a case in the founding affidavit.</w:t>
      </w:r>
    </w:p>
    <w:p w:rsidR="00D618AD" w:rsidRDefault="00D618AD" w:rsidP="00AD2A59">
      <w:pPr>
        <w:spacing w:after="0" w:line="360" w:lineRule="auto"/>
        <w:jc w:val="both"/>
        <w:rPr>
          <w:rFonts w:ascii="Arial" w:hAnsi="Arial" w:cs="Arial"/>
          <w:sz w:val="24"/>
          <w:szCs w:val="24"/>
          <w:shd w:val="clear" w:color="auto" w:fill="FFFFFF"/>
          <w:lang w:val="en-ZA"/>
        </w:rPr>
      </w:pPr>
    </w:p>
    <w:p w:rsidR="00D341CB" w:rsidRDefault="00D618AD" w:rsidP="00537253">
      <w:pPr>
        <w:spacing w:after="0" w:line="360" w:lineRule="auto"/>
        <w:jc w:val="both"/>
        <w:rPr>
          <w:rFonts w:ascii="Arial" w:hAnsi="Arial" w:cs="Arial"/>
          <w:b/>
          <w:sz w:val="24"/>
          <w:szCs w:val="24"/>
        </w:rPr>
      </w:pPr>
      <w:r w:rsidRPr="007B5B40">
        <w:rPr>
          <w:rFonts w:ascii="Arial" w:hAnsi="Arial" w:cs="Arial"/>
          <w:i/>
          <w:sz w:val="24"/>
          <w:szCs w:val="24"/>
          <w:shd w:val="clear" w:color="auto" w:fill="FFFFFF"/>
          <w:lang w:val="en-ZA"/>
        </w:rPr>
        <w:t>Held further</w:t>
      </w:r>
      <w:r>
        <w:rPr>
          <w:rFonts w:ascii="Arial" w:hAnsi="Arial" w:cs="Arial"/>
          <w:sz w:val="24"/>
          <w:szCs w:val="24"/>
          <w:shd w:val="clear" w:color="auto" w:fill="FFFFFF"/>
          <w:lang w:val="en-ZA"/>
        </w:rPr>
        <w:t xml:space="preserve"> – In terms of the counter-application</w:t>
      </w:r>
      <w:r w:rsidR="00B06784">
        <w:rPr>
          <w:rFonts w:ascii="Arial" w:hAnsi="Arial" w:cs="Arial"/>
          <w:sz w:val="24"/>
          <w:szCs w:val="24"/>
          <w:shd w:val="clear" w:color="auto" w:fill="FFFFFF"/>
          <w:lang w:val="en-ZA"/>
        </w:rPr>
        <w:t>,</w:t>
      </w:r>
      <w:r>
        <w:rPr>
          <w:rFonts w:ascii="Arial" w:hAnsi="Arial" w:cs="Arial"/>
          <w:sz w:val="24"/>
          <w:szCs w:val="24"/>
          <w:shd w:val="clear" w:color="auto" w:fill="FFFFFF"/>
          <w:lang w:val="en-ZA"/>
        </w:rPr>
        <w:t xml:space="preserve"> defendants’ </w:t>
      </w:r>
      <w:r w:rsidRPr="00D618AD">
        <w:rPr>
          <w:rFonts w:ascii="Arial" w:hAnsi="Arial" w:cs="Arial"/>
          <w:sz w:val="24"/>
          <w:szCs w:val="24"/>
          <w:shd w:val="clear" w:color="auto" w:fill="FFFFFF"/>
          <w:lang w:val="en-ZA"/>
        </w:rPr>
        <w:t>supplementary witness statements filed with the first application in terms of rule 55 should be struck out</w:t>
      </w:r>
      <w:r>
        <w:rPr>
          <w:rFonts w:ascii="Arial" w:hAnsi="Arial" w:cs="Arial"/>
          <w:sz w:val="24"/>
          <w:szCs w:val="24"/>
          <w:shd w:val="clear" w:color="auto" w:fill="FFFFFF"/>
          <w:lang w:val="en-ZA"/>
        </w:rPr>
        <w:t>.</w:t>
      </w:r>
      <w:bookmarkStart w:id="0" w:name="_GoBack"/>
      <w:bookmarkEnd w:id="0"/>
    </w:p>
    <w:p w:rsidR="00D341CB" w:rsidRDefault="00D341CB" w:rsidP="00C42785">
      <w:pPr>
        <w:pBdr>
          <w:bottom w:val="single" w:sz="6" w:space="1" w:color="auto"/>
        </w:pBdr>
        <w:tabs>
          <w:tab w:val="right" w:pos="9356"/>
        </w:tabs>
        <w:spacing w:after="0" w:line="360" w:lineRule="auto"/>
        <w:rPr>
          <w:rFonts w:ascii="Arial" w:hAnsi="Arial" w:cs="Arial"/>
          <w:b/>
          <w:sz w:val="24"/>
          <w:szCs w:val="24"/>
        </w:rPr>
      </w:pPr>
    </w:p>
    <w:p w:rsidR="00D341CB" w:rsidRPr="00C42785" w:rsidRDefault="00D341CB" w:rsidP="00C42785">
      <w:pPr>
        <w:pBdr>
          <w:bottom w:val="single" w:sz="6" w:space="1" w:color="auto"/>
        </w:pBdr>
        <w:tabs>
          <w:tab w:val="right" w:pos="9356"/>
        </w:tabs>
        <w:spacing w:after="0" w:line="360" w:lineRule="auto"/>
        <w:rPr>
          <w:rFonts w:ascii="Arial" w:hAnsi="Arial" w:cs="Arial"/>
          <w:b/>
          <w:sz w:val="24"/>
          <w:szCs w:val="24"/>
        </w:rPr>
      </w:pPr>
    </w:p>
    <w:p w:rsidR="00C42785" w:rsidRPr="00C42785" w:rsidRDefault="00C42785" w:rsidP="00C42785">
      <w:pPr>
        <w:spacing w:after="0" w:line="240" w:lineRule="auto"/>
        <w:rPr>
          <w:rFonts w:ascii="Arial" w:hAnsi="Arial" w:cs="Arial"/>
          <w:b/>
          <w:sz w:val="24"/>
          <w:szCs w:val="24"/>
        </w:rPr>
      </w:pPr>
    </w:p>
    <w:p w:rsidR="00C42785" w:rsidRPr="00C42785" w:rsidRDefault="00C42785" w:rsidP="00C42785">
      <w:pPr>
        <w:pBdr>
          <w:bottom w:val="single" w:sz="6" w:space="1" w:color="auto"/>
        </w:pBdr>
        <w:spacing w:after="0" w:line="240" w:lineRule="auto"/>
        <w:jc w:val="center"/>
        <w:rPr>
          <w:rFonts w:ascii="Arial" w:hAnsi="Arial" w:cs="Arial"/>
          <w:b/>
          <w:sz w:val="24"/>
          <w:szCs w:val="24"/>
        </w:rPr>
      </w:pPr>
      <w:r w:rsidRPr="00C42785">
        <w:rPr>
          <w:rFonts w:ascii="Arial" w:hAnsi="Arial" w:cs="Arial"/>
          <w:b/>
          <w:sz w:val="24"/>
          <w:szCs w:val="24"/>
        </w:rPr>
        <w:t>ORDER</w:t>
      </w:r>
    </w:p>
    <w:p w:rsidR="00C42785" w:rsidRPr="00C42785" w:rsidRDefault="00C42785" w:rsidP="00C42785">
      <w:pPr>
        <w:pBdr>
          <w:bottom w:val="single" w:sz="6" w:space="1" w:color="auto"/>
        </w:pBdr>
        <w:spacing w:after="0" w:line="240" w:lineRule="auto"/>
        <w:jc w:val="center"/>
        <w:rPr>
          <w:rFonts w:ascii="Arial" w:hAnsi="Arial" w:cs="Arial"/>
          <w:b/>
          <w:sz w:val="24"/>
          <w:szCs w:val="24"/>
        </w:rPr>
      </w:pPr>
    </w:p>
    <w:p w:rsidR="00C42785" w:rsidRDefault="00C42785" w:rsidP="00C33002">
      <w:pPr>
        <w:spacing w:after="0" w:line="360" w:lineRule="auto"/>
        <w:ind w:left="720" w:hanging="360"/>
        <w:jc w:val="both"/>
        <w:rPr>
          <w:rFonts w:ascii="Arial" w:hAnsi="Arial" w:cs="Arial"/>
          <w:b/>
          <w:sz w:val="24"/>
          <w:szCs w:val="24"/>
        </w:rPr>
      </w:pPr>
    </w:p>
    <w:p w:rsidR="00CA1522" w:rsidRDefault="00D341CB" w:rsidP="00CA1522">
      <w:pPr>
        <w:spacing w:line="360" w:lineRule="auto"/>
        <w:jc w:val="both"/>
        <w:rPr>
          <w:rFonts w:ascii="Arial" w:hAnsi="Arial" w:cs="Arial"/>
          <w:sz w:val="24"/>
          <w:szCs w:val="24"/>
          <w:lang w:val="af-ZA"/>
        </w:rPr>
      </w:pPr>
      <w:r>
        <w:rPr>
          <w:rFonts w:ascii="Arial" w:hAnsi="Arial" w:cs="Arial"/>
          <w:sz w:val="24"/>
          <w:szCs w:val="24"/>
          <w:lang w:val="en-ZA"/>
        </w:rPr>
        <w:t>a)</w:t>
      </w:r>
      <w:r w:rsidR="00CA1522">
        <w:rPr>
          <w:rFonts w:ascii="Arial" w:hAnsi="Arial" w:cs="Arial"/>
          <w:sz w:val="24"/>
          <w:szCs w:val="24"/>
          <w:lang w:val="en-ZA"/>
        </w:rPr>
        <w:tab/>
      </w:r>
      <w:r w:rsidR="00CA1522">
        <w:rPr>
          <w:rFonts w:ascii="Arial" w:hAnsi="Arial" w:cs="Arial"/>
          <w:sz w:val="24"/>
          <w:szCs w:val="24"/>
          <w:lang w:val="af-ZA"/>
        </w:rPr>
        <w:t xml:space="preserve">The </w:t>
      </w:r>
      <w:r w:rsidR="00CA1522" w:rsidRPr="000A74EA">
        <w:rPr>
          <w:rFonts w:ascii="Arial" w:hAnsi="Arial" w:cs="Arial"/>
          <w:sz w:val="24"/>
          <w:szCs w:val="24"/>
          <w:lang w:val="af-ZA"/>
        </w:rPr>
        <w:t>points in limine are</w:t>
      </w:r>
      <w:r w:rsidR="00CA1522">
        <w:rPr>
          <w:rFonts w:ascii="Arial" w:hAnsi="Arial" w:cs="Arial"/>
          <w:sz w:val="24"/>
          <w:szCs w:val="24"/>
          <w:lang w:val="af-ZA"/>
        </w:rPr>
        <w:t xml:space="preserve"> upheld. The defendants’ applications in terms of Rule 55 </w:t>
      </w:r>
      <w:r w:rsidR="00CA1522">
        <w:rPr>
          <w:rFonts w:ascii="Arial" w:hAnsi="Arial" w:cs="Arial"/>
          <w:sz w:val="24"/>
          <w:szCs w:val="24"/>
          <w:lang w:val="af-ZA"/>
        </w:rPr>
        <w:tab/>
        <w:t xml:space="preserve">of the Rules of Court are struck. </w:t>
      </w:r>
    </w:p>
    <w:p w:rsidR="00CA1522" w:rsidRPr="00DB0A75" w:rsidRDefault="00D341CB" w:rsidP="00CA1522">
      <w:pPr>
        <w:spacing w:line="360" w:lineRule="auto"/>
        <w:jc w:val="both"/>
        <w:rPr>
          <w:rFonts w:ascii="Arial" w:hAnsi="Arial" w:cs="Arial"/>
          <w:sz w:val="24"/>
          <w:szCs w:val="24"/>
          <w:lang w:val="en-ZA"/>
        </w:rPr>
      </w:pPr>
      <w:r>
        <w:rPr>
          <w:rFonts w:ascii="Arial" w:hAnsi="Arial" w:cs="Arial"/>
          <w:sz w:val="24"/>
          <w:szCs w:val="24"/>
          <w:lang w:val="af-ZA"/>
        </w:rPr>
        <w:t>b)</w:t>
      </w:r>
      <w:r w:rsidR="00CA1522">
        <w:rPr>
          <w:rFonts w:ascii="Arial" w:hAnsi="Arial" w:cs="Arial"/>
          <w:sz w:val="24"/>
          <w:szCs w:val="24"/>
          <w:lang w:val="af-ZA"/>
        </w:rPr>
        <w:tab/>
        <w:t>The plaintiff’s counter-application is granted as follows:</w:t>
      </w:r>
    </w:p>
    <w:p w:rsidR="00CA1522" w:rsidRDefault="00D341CB" w:rsidP="00CA1522">
      <w:pPr>
        <w:spacing w:line="360" w:lineRule="auto"/>
        <w:ind w:left="1440" w:hanging="720"/>
        <w:jc w:val="both"/>
        <w:rPr>
          <w:rFonts w:ascii="Arial" w:hAnsi="Arial" w:cs="Arial"/>
          <w:sz w:val="24"/>
          <w:szCs w:val="24"/>
          <w:lang w:val="af-ZA"/>
        </w:rPr>
      </w:pPr>
      <w:r>
        <w:rPr>
          <w:rFonts w:ascii="Arial" w:hAnsi="Arial" w:cs="Arial"/>
          <w:sz w:val="24"/>
          <w:szCs w:val="24"/>
          <w:lang w:val="af-ZA"/>
        </w:rPr>
        <w:t>i)</w:t>
      </w:r>
      <w:r w:rsidR="00CA1522">
        <w:rPr>
          <w:rFonts w:ascii="Arial" w:hAnsi="Arial" w:cs="Arial"/>
          <w:sz w:val="24"/>
          <w:szCs w:val="24"/>
          <w:lang w:val="af-ZA"/>
        </w:rPr>
        <w:tab/>
      </w:r>
      <w:r w:rsidR="00CA1522" w:rsidRPr="00A860C5">
        <w:rPr>
          <w:rFonts w:ascii="Arial" w:hAnsi="Arial" w:cs="Arial"/>
          <w:sz w:val="24"/>
          <w:szCs w:val="24"/>
          <w:lang w:val="af-ZA"/>
        </w:rPr>
        <w:t>That the first, second and seventh d</w:t>
      </w:r>
      <w:r w:rsidR="00CA1522">
        <w:rPr>
          <w:rFonts w:ascii="Arial" w:hAnsi="Arial" w:cs="Arial"/>
          <w:sz w:val="24"/>
          <w:szCs w:val="24"/>
          <w:lang w:val="af-ZA"/>
        </w:rPr>
        <w:t xml:space="preserve">efendants’ supplementary witness </w:t>
      </w:r>
      <w:r w:rsidR="00CA1522" w:rsidRPr="00A860C5">
        <w:rPr>
          <w:rFonts w:ascii="Arial" w:hAnsi="Arial" w:cs="Arial"/>
          <w:sz w:val="24"/>
          <w:szCs w:val="24"/>
          <w:lang w:val="af-ZA"/>
        </w:rPr>
        <w:t>statements are struck out.</w:t>
      </w:r>
    </w:p>
    <w:p w:rsidR="00CA1522" w:rsidRDefault="00D341CB" w:rsidP="00CA1522">
      <w:pPr>
        <w:spacing w:line="360" w:lineRule="auto"/>
        <w:ind w:left="1440" w:hanging="720"/>
        <w:jc w:val="both"/>
        <w:rPr>
          <w:rFonts w:ascii="Arial" w:hAnsi="Arial" w:cs="Arial"/>
          <w:sz w:val="24"/>
          <w:szCs w:val="24"/>
          <w:lang w:val="af-ZA"/>
        </w:rPr>
      </w:pPr>
      <w:r>
        <w:rPr>
          <w:rFonts w:ascii="Arial" w:hAnsi="Arial" w:cs="Arial"/>
          <w:sz w:val="24"/>
          <w:szCs w:val="24"/>
          <w:lang w:val="af-ZA"/>
        </w:rPr>
        <w:t>ii)</w:t>
      </w:r>
      <w:r w:rsidR="00CA1522">
        <w:rPr>
          <w:rFonts w:ascii="Arial" w:hAnsi="Arial" w:cs="Arial"/>
          <w:sz w:val="24"/>
          <w:szCs w:val="24"/>
          <w:lang w:val="af-ZA"/>
        </w:rPr>
        <w:tab/>
      </w:r>
      <w:r w:rsidR="00CA1522" w:rsidRPr="003E5324">
        <w:rPr>
          <w:rFonts w:ascii="Arial" w:hAnsi="Arial" w:cs="Arial"/>
          <w:sz w:val="24"/>
          <w:szCs w:val="24"/>
          <w:lang w:val="af-ZA"/>
        </w:rPr>
        <w:t>That the first, second and seventh defendant</w:t>
      </w:r>
      <w:r w:rsidR="00CA1522">
        <w:rPr>
          <w:rFonts w:ascii="Arial" w:hAnsi="Arial" w:cs="Arial"/>
          <w:sz w:val="24"/>
          <w:szCs w:val="24"/>
          <w:lang w:val="af-ZA"/>
        </w:rPr>
        <w:t xml:space="preserve">s are barred as provided for in </w:t>
      </w:r>
      <w:r w:rsidR="00CA1522" w:rsidRPr="003E5324">
        <w:rPr>
          <w:rFonts w:ascii="Arial" w:hAnsi="Arial" w:cs="Arial"/>
          <w:sz w:val="24"/>
          <w:szCs w:val="24"/>
          <w:lang w:val="af-ZA"/>
        </w:rPr>
        <w:t xml:space="preserve">rule 93(6) from giving </w:t>
      </w:r>
      <w:r w:rsidR="00CA1522" w:rsidRPr="000A74EA">
        <w:rPr>
          <w:rFonts w:ascii="Arial" w:hAnsi="Arial" w:cs="Arial"/>
          <w:sz w:val="24"/>
          <w:szCs w:val="24"/>
          <w:lang w:val="af-ZA"/>
        </w:rPr>
        <w:t>viva voce evidence</w:t>
      </w:r>
      <w:r w:rsidR="00CA1522">
        <w:rPr>
          <w:rFonts w:ascii="Arial" w:hAnsi="Arial" w:cs="Arial"/>
          <w:sz w:val="24"/>
          <w:szCs w:val="24"/>
          <w:lang w:val="af-ZA"/>
        </w:rPr>
        <w:t xml:space="preserve"> on any matter included in the </w:t>
      </w:r>
      <w:r w:rsidR="00CA1522" w:rsidRPr="003E5324">
        <w:rPr>
          <w:rFonts w:ascii="Arial" w:hAnsi="Arial" w:cs="Arial"/>
          <w:sz w:val="24"/>
          <w:szCs w:val="24"/>
          <w:lang w:val="af-ZA"/>
        </w:rPr>
        <w:t xml:space="preserve">supplementary witness statements. </w:t>
      </w:r>
    </w:p>
    <w:p w:rsidR="00CA1522" w:rsidRPr="003E5324" w:rsidRDefault="00D341CB" w:rsidP="00CA1522">
      <w:pPr>
        <w:spacing w:line="360" w:lineRule="auto"/>
        <w:ind w:left="1440" w:hanging="720"/>
        <w:jc w:val="both"/>
        <w:rPr>
          <w:rFonts w:ascii="Arial" w:hAnsi="Arial" w:cs="Arial"/>
          <w:sz w:val="24"/>
          <w:szCs w:val="24"/>
          <w:lang w:val="af-ZA"/>
        </w:rPr>
      </w:pPr>
      <w:r>
        <w:rPr>
          <w:rFonts w:ascii="Arial" w:hAnsi="Arial" w:cs="Arial"/>
          <w:sz w:val="24"/>
          <w:szCs w:val="24"/>
          <w:lang w:val="af-ZA"/>
        </w:rPr>
        <w:t>iii)</w:t>
      </w:r>
      <w:r w:rsidR="00CA1522">
        <w:rPr>
          <w:rFonts w:ascii="Arial" w:hAnsi="Arial" w:cs="Arial"/>
          <w:sz w:val="24"/>
          <w:szCs w:val="24"/>
          <w:lang w:val="af-ZA"/>
        </w:rPr>
        <w:tab/>
      </w:r>
      <w:r w:rsidR="00CA1522" w:rsidRPr="003E5324">
        <w:rPr>
          <w:rFonts w:ascii="Arial" w:hAnsi="Arial" w:cs="Arial"/>
          <w:sz w:val="24"/>
          <w:szCs w:val="24"/>
          <w:lang w:val="af-ZA"/>
        </w:rPr>
        <w:t>That the first</w:t>
      </w:r>
      <w:r w:rsidR="004D6815">
        <w:rPr>
          <w:rFonts w:ascii="Arial" w:hAnsi="Arial" w:cs="Arial"/>
          <w:sz w:val="24"/>
          <w:szCs w:val="24"/>
          <w:lang w:val="af-ZA"/>
        </w:rPr>
        <w:t>,</w:t>
      </w:r>
      <w:r w:rsidR="00CA1522" w:rsidRPr="003E5324">
        <w:rPr>
          <w:rFonts w:ascii="Arial" w:hAnsi="Arial" w:cs="Arial"/>
          <w:sz w:val="24"/>
          <w:szCs w:val="24"/>
          <w:lang w:val="af-ZA"/>
        </w:rPr>
        <w:t xml:space="preserve"> second and seventh defendants are ordered to pay the plaintiff’s cost as follows: </w:t>
      </w:r>
    </w:p>
    <w:p w:rsidR="00CA1522" w:rsidRDefault="00D341CB" w:rsidP="00CA1522">
      <w:pPr>
        <w:spacing w:line="360" w:lineRule="auto"/>
        <w:ind w:left="2160" w:hanging="720"/>
        <w:jc w:val="both"/>
        <w:rPr>
          <w:rFonts w:ascii="Arial" w:hAnsi="Arial" w:cs="Arial"/>
          <w:sz w:val="24"/>
          <w:szCs w:val="24"/>
          <w:lang w:val="af-ZA"/>
        </w:rPr>
      </w:pPr>
      <w:r>
        <w:rPr>
          <w:rFonts w:ascii="Arial" w:hAnsi="Arial" w:cs="Arial"/>
          <w:sz w:val="24"/>
          <w:szCs w:val="24"/>
          <w:lang w:val="af-ZA"/>
        </w:rPr>
        <w:t>i)</w:t>
      </w:r>
      <w:r w:rsidR="00CA1522">
        <w:rPr>
          <w:rFonts w:ascii="Arial" w:hAnsi="Arial" w:cs="Arial"/>
          <w:sz w:val="24"/>
          <w:szCs w:val="24"/>
          <w:lang w:val="af-ZA"/>
        </w:rPr>
        <w:tab/>
      </w:r>
      <w:r w:rsidR="00CA1522" w:rsidRPr="003E5324">
        <w:rPr>
          <w:rFonts w:ascii="Arial" w:hAnsi="Arial" w:cs="Arial"/>
          <w:sz w:val="24"/>
          <w:szCs w:val="24"/>
          <w:lang w:val="af-ZA"/>
        </w:rPr>
        <w:t>The plaintiff’s costs in opposing the application for condonation, such costs to include the cost of one instructing and one instructed counsel;</w:t>
      </w:r>
    </w:p>
    <w:p w:rsidR="00CA1522" w:rsidRDefault="00D341CB" w:rsidP="00CA1522">
      <w:pPr>
        <w:spacing w:line="360" w:lineRule="auto"/>
        <w:ind w:left="2160" w:hanging="720"/>
        <w:jc w:val="both"/>
        <w:rPr>
          <w:rFonts w:ascii="Arial" w:hAnsi="Arial" w:cs="Arial"/>
          <w:sz w:val="24"/>
          <w:szCs w:val="24"/>
          <w:lang w:val="af-ZA"/>
        </w:rPr>
      </w:pPr>
      <w:r>
        <w:rPr>
          <w:rFonts w:ascii="Arial" w:hAnsi="Arial" w:cs="Arial"/>
          <w:sz w:val="24"/>
          <w:szCs w:val="24"/>
          <w:lang w:val="af-ZA"/>
        </w:rPr>
        <w:t>ii)</w:t>
      </w:r>
      <w:r w:rsidR="00CA1522">
        <w:rPr>
          <w:rFonts w:ascii="Arial" w:hAnsi="Arial" w:cs="Arial"/>
          <w:sz w:val="24"/>
          <w:szCs w:val="24"/>
          <w:lang w:val="af-ZA"/>
        </w:rPr>
        <w:tab/>
      </w:r>
      <w:r w:rsidR="00CA1522" w:rsidRPr="003E5324">
        <w:rPr>
          <w:rFonts w:ascii="Arial" w:hAnsi="Arial" w:cs="Arial"/>
          <w:sz w:val="24"/>
          <w:szCs w:val="24"/>
          <w:lang w:val="af-ZA"/>
        </w:rPr>
        <w:t>The plaintiff’s costs occassioned by the counter application, such cost to to include the costs of one instructing and one instructed counsel.</w:t>
      </w:r>
    </w:p>
    <w:p w:rsidR="00CA1522" w:rsidRDefault="00D341CB" w:rsidP="00CA1522">
      <w:pPr>
        <w:spacing w:line="360" w:lineRule="auto"/>
        <w:jc w:val="both"/>
        <w:rPr>
          <w:rFonts w:ascii="Arial" w:hAnsi="Arial" w:cs="Arial"/>
          <w:sz w:val="24"/>
          <w:szCs w:val="24"/>
          <w:lang w:val="af-ZA"/>
        </w:rPr>
      </w:pPr>
      <w:r>
        <w:rPr>
          <w:rFonts w:ascii="Arial" w:hAnsi="Arial" w:cs="Arial"/>
          <w:sz w:val="24"/>
          <w:szCs w:val="24"/>
          <w:lang w:val="af-ZA"/>
        </w:rPr>
        <w:t>c)</w:t>
      </w:r>
      <w:r w:rsidR="00CA1522">
        <w:rPr>
          <w:rFonts w:ascii="Arial" w:hAnsi="Arial" w:cs="Arial"/>
          <w:sz w:val="24"/>
          <w:szCs w:val="24"/>
          <w:lang w:val="af-ZA"/>
        </w:rPr>
        <w:t xml:space="preserve"> </w:t>
      </w:r>
      <w:r w:rsidR="00CA1522">
        <w:rPr>
          <w:rFonts w:ascii="Arial" w:hAnsi="Arial" w:cs="Arial"/>
          <w:sz w:val="24"/>
          <w:szCs w:val="24"/>
          <w:lang w:val="af-ZA"/>
        </w:rPr>
        <w:tab/>
        <w:t>No order as to cost in respect of the second application in terms of rule 55.</w:t>
      </w:r>
    </w:p>
    <w:p w:rsidR="00CA1522" w:rsidRDefault="00D341CB" w:rsidP="00CA1522">
      <w:pPr>
        <w:spacing w:line="360" w:lineRule="auto"/>
        <w:jc w:val="both"/>
        <w:rPr>
          <w:rFonts w:ascii="Arial" w:hAnsi="Arial" w:cs="Arial"/>
          <w:sz w:val="24"/>
          <w:szCs w:val="24"/>
          <w:lang w:val="af-ZA"/>
        </w:rPr>
      </w:pPr>
      <w:r>
        <w:rPr>
          <w:rFonts w:ascii="Arial" w:hAnsi="Arial" w:cs="Arial"/>
          <w:sz w:val="24"/>
          <w:szCs w:val="24"/>
          <w:lang w:val="af-ZA"/>
        </w:rPr>
        <w:t>d)</w:t>
      </w:r>
      <w:r w:rsidR="00CA1522">
        <w:rPr>
          <w:rFonts w:ascii="Arial" w:hAnsi="Arial" w:cs="Arial"/>
          <w:sz w:val="24"/>
          <w:szCs w:val="24"/>
          <w:lang w:val="af-ZA"/>
        </w:rPr>
        <w:tab/>
        <w:t>The matter is postponed to 21 February 2019 at 15:00 for a Status Hearing.</w:t>
      </w:r>
    </w:p>
    <w:p w:rsidR="00C42785" w:rsidRDefault="00D341CB" w:rsidP="00E239E4">
      <w:pPr>
        <w:spacing w:after="0" w:line="360" w:lineRule="auto"/>
        <w:ind w:left="720" w:hanging="720"/>
        <w:jc w:val="both"/>
        <w:rPr>
          <w:rFonts w:ascii="Arial" w:hAnsi="Arial" w:cs="Arial"/>
          <w:sz w:val="24"/>
          <w:szCs w:val="24"/>
          <w:lang w:val="af-ZA"/>
        </w:rPr>
      </w:pPr>
      <w:r>
        <w:rPr>
          <w:rFonts w:ascii="Arial" w:hAnsi="Arial" w:cs="Arial"/>
          <w:sz w:val="24"/>
          <w:szCs w:val="24"/>
          <w:lang w:val="af-ZA"/>
        </w:rPr>
        <w:t>e)</w:t>
      </w:r>
      <w:r w:rsidR="00CA1522">
        <w:rPr>
          <w:rFonts w:ascii="Arial" w:hAnsi="Arial" w:cs="Arial"/>
          <w:sz w:val="24"/>
          <w:szCs w:val="24"/>
          <w:lang w:val="af-ZA"/>
        </w:rPr>
        <w:tab/>
        <w:t>Joint status report must be filed on or before 18 February 2019.</w:t>
      </w:r>
    </w:p>
    <w:p w:rsidR="0016356A" w:rsidRPr="00C42785" w:rsidRDefault="0016356A" w:rsidP="00E239E4">
      <w:pPr>
        <w:spacing w:after="0" w:line="360" w:lineRule="auto"/>
        <w:ind w:left="720" w:hanging="720"/>
        <w:jc w:val="both"/>
        <w:rPr>
          <w:rFonts w:ascii="Arial" w:hAnsi="Arial" w:cs="Arial"/>
          <w:sz w:val="24"/>
          <w:szCs w:val="24"/>
        </w:rPr>
      </w:pPr>
    </w:p>
    <w:p w:rsidR="00C42785" w:rsidRDefault="00C42785" w:rsidP="00C42785">
      <w:pPr>
        <w:spacing w:after="0" w:line="360" w:lineRule="auto"/>
        <w:rPr>
          <w:rFonts w:ascii="Arial" w:hAnsi="Arial" w:cs="Arial"/>
          <w:b/>
          <w:sz w:val="24"/>
          <w:szCs w:val="24"/>
        </w:rPr>
      </w:pPr>
    </w:p>
    <w:p w:rsidR="00D341CB" w:rsidRDefault="00D341CB" w:rsidP="00C42785">
      <w:pPr>
        <w:spacing w:after="0" w:line="360" w:lineRule="auto"/>
        <w:rPr>
          <w:rFonts w:ascii="Arial" w:hAnsi="Arial" w:cs="Arial"/>
          <w:b/>
          <w:sz w:val="24"/>
          <w:szCs w:val="24"/>
        </w:rPr>
      </w:pPr>
    </w:p>
    <w:p w:rsidR="00D341CB" w:rsidRPr="00C42785" w:rsidRDefault="00D341CB" w:rsidP="00C42785">
      <w:pPr>
        <w:spacing w:after="0" w:line="360" w:lineRule="auto"/>
        <w:rPr>
          <w:rFonts w:ascii="Arial" w:hAnsi="Arial" w:cs="Arial"/>
          <w:b/>
          <w:sz w:val="24"/>
          <w:szCs w:val="24"/>
        </w:rPr>
      </w:pPr>
    </w:p>
    <w:p w:rsidR="00C42785" w:rsidRPr="00C42785" w:rsidRDefault="00C42785" w:rsidP="00C42785">
      <w:pPr>
        <w:pBdr>
          <w:top w:val="single" w:sz="6" w:space="1" w:color="auto"/>
          <w:bottom w:val="single" w:sz="6" w:space="1" w:color="auto"/>
        </w:pBdr>
        <w:spacing w:after="0" w:line="240" w:lineRule="auto"/>
        <w:jc w:val="center"/>
        <w:rPr>
          <w:rFonts w:ascii="Arial" w:hAnsi="Arial" w:cs="Arial"/>
          <w:b/>
          <w:sz w:val="24"/>
          <w:szCs w:val="24"/>
        </w:rPr>
      </w:pPr>
    </w:p>
    <w:p w:rsidR="00C42785" w:rsidRPr="00C42785" w:rsidRDefault="00C42785" w:rsidP="00C42785">
      <w:pPr>
        <w:pBdr>
          <w:top w:val="single" w:sz="6" w:space="1" w:color="auto"/>
          <w:bottom w:val="single" w:sz="6" w:space="1" w:color="auto"/>
        </w:pBdr>
        <w:spacing w:after="0" w:line="240" w:lineRule="auto"/>
        <w:jc w:val="center"/>
        <w:rPr>
          <w:rFonts w:ascii="Arial" w:hAnsi="Arial" w:cs="Arial"/>
          <w:b/>
          <w:sz w:val="24"/>
          <w:szCs w:val="24"/>
        </w:rPr>
      </w:pPr>
      <w:r w:rsidRPr="00C42785">
        <w:rPr>
          <w:rFonts w:ascii="Arial" w:hAnsi="Arial" w:cs="Arial"/>
          <w:b/>
          <w:sz w:val="24"/>
          <w:szCs w:val="24"/>
        </w:rPr>
        <w:t>JUDGMENT</w:t>
      </w:r>
    </w:p>
    <w:p w:rsidR="00C42785" w:rsidRPr="00C42785" w:rsidRDefault="00C42785" w:rsidP="00C42785">
      <w:pPr>
        <w:pBdr>
          <w:top w:val="single" w:sz="6" w:space="1" w:color="auto"/>
          <w:bottom w:val="single" w:sz="6" w:space="1" w:color="auto"/>
        </w:pBdr>
        <w:spacing w:after="0" w:line="240" w:lineRule="auto"/>
        <w:jc w:val="center"/>
        <w:rPr>
          <w:rFonts w:ascii="Arial" w:hAnsi="Arial" w:cs="Arial"/>
          <w:b/>
          <w:sz w:val="24"/>
          <w:szCs w:val="24"/>
        </w:rPr>
      </w:pPr>
    </w:p>
    <w:p w:rsidR="0006748B" w:rsidRDefault="0006748B" w:rsidP="004B5927">
      <w:pPr>
        <w:spacing w:after="0" w:line="360" w:lineRule="auto"/>
        <w:jc w:val="both"/>
        <w:rPr>
          <w:rFonts w:ascii="Arial" w:hAnsi="Arial" w:cs="Arial"/>
          <w:sz w:val="24"/>
          <w:szCs w:val="24"/>
        </w:rPr>
      </w:pPr>
    </w:p>
    <w:p w:rsidR="0006748B" w:rsidRDefault="001D3B57" w:rsidP="004B5927">
      <w:pPr>
        <w:spacing w:after="0" w:line="360" w:lineRule="auto"/>
        <w:jc w:val="both"/>
        <w:rPr>
          <w:rFonts w:ascii="Arial" w:hAnsi="Arial" w:cs="Arial"/>
          <w:sz w:val="24"/>
          <w:szCs w:val="24"/>
        </w:rPr>
      </w:pPr>
      <w:r w:rsidRPr="007613D3">
        <w:rPr>
          <w:rFonts w:ascii="Arial" w:hAnsi="Arial" w:cs="Arial"/>
          <w:sz w:val="24"/>
          <w:szCs w:val="24"/>
        </w:rPr>
        <w:lastRenderedPageBreak/>
        <w:t>PRINSLOO J</w:t>
      </w:r>
    </w:p>
    <w:p w:rsidR="005C14FC" w:rsidRDefault="005C14FC" w:rsidP="004B5927">
      <w:pPr>
        <w:spacing w:after="0" w:line="360" w:lineRule="auto"/>
        <w:jc w:val="both"/>
        <w:rPr>
          <w:rFonts w:ascii="Arial" w:hAnsi="Arial" w:cs="Arial"/>
          <w:sz w:val="24"/>
          <w:szCs w:val="24"/>
        </w:rPr>
      </w:pPr>
    </w:p>
    <w:p w:rsidR="001D3B57" w:rsidRDefault="005C14FC" w:rsidP="004B5927">
      <w:pPr>
        <w:spacing w:after="0" w:line="360" w:lineRule="auto"/>
        <w:jc w:val="both"/>
        <w:rPr>
          <w:rFonts w:ascii="Arial" w:hAnsi="Arial" w:cs="Arial"/>
          <w:sz w:val="24"/>
          <w:szCs w:val="24"/>
          <w:u w:val="single"/>
        </w:rPr>
      </w:pPr>
      <w:r w:rsidRPr="005C14FC">
        <w:rPr>
          <w:rFonts w:ascii="Arial" w:hAnsi="Arial" w:cs="Arial"/>
          <w:sz w:val="24"/>
          <w:szCs w:val="24"/>
          <w:u w:val="single"/>
        </w:rPr>
        <w:t xml:space="preserve">Introduction </w:t>
      </w:r>
    </w:p>
    <w:p w:rsidR="00D341CB" w:rsidRPr="00DC748C" w:rsidRDefault="00D341CB" w:rsidP="004B5927">
      <w:pPr>
        <w:spacing w:after="0" w:line="360" w:lineRule="auto"/>
        <w:jc w:val="both"/>
        <w:rPr>
          <w:rFonts w:ascii="Arial" w:hAnsi="Arial" w:cs="Arial"/>
          <w:sz w:val="24"/>
          <w:szCs w:val="24"/>
          <w:u w:val="single"/>
        </w:rPr>
      </w:pPr>
    </w:p>
    <w:p w:rsidR="00F91F9D" w:rsidRDefault="0046412D" w:rsidP="004B5927">
      <w:pPr>
        <w:spacing w:after="0" w:line="360" w:lineRule="auto"/>
        <w:jc w:val="both"/>
        <w:rPr>
          <w:rFonts w:ascii="Arial" w:eastAsia="Calibri" w:hAnsi="Arial" w:cs="Arial"/>
          <w:sz w:val="24"/>
          <w:szCs w:val="24"/>
        </w:rPr>
      </w:pPr>
      <w:r>
        <w:rPr>
          <w:rFonts w:ascii="Arial" w:hAnsi="Arial" w:cs="Arial"/>
          <w:sz w:val="24"/>
          <w:szCs w:val="24"/>
        </w:rPr>
        <w:t>[</w:t>
      </w:r>
      <w:r w:rsidR="00CA63AC">
        <w:rPr>
          <w:rFonts w:ascii="Arial" w:hAnsi="Arial" w:cs="Arial"/>
          <w:sz w:val="24"/>
          <w:szCs w:val="24"/>
        </w:rPr>
        <w:t>1</w:t>
      </w:r>
      <w:r>
        <w:rPr>
          <w:rFonts w:ascii="Arial" w:hAnsi="Arial" w:cs="Arial"/>
          <w:sz w:val="24"/>
          <w:szCs w:val="24"/>
        </w:rPr>
        <w:t>]</w:t>
      </w:r>
      <w:r>
        <w:rPr>
          <w:rFonts w:ascii="Arial" w:hAnsi="Arial" w:cs="Arial"/>
          <w:sz w:val="24"/>
          <w:szCs w:val="24"/>
        </w:rPr>
        <w:tab/>
      </w:r>
      <w:r w:rsidR="00D54A89">
        <w:rPr>
          <w:rFonts w:ascii="Arial" w:eastAsia="Calibri" w:hAnsi="Arial" w:cs="Arial"/>
          <w:sz w:val="24"/>
          <w:szCs w:val="24"/>
        </w:rPr>
        <w:t xml:space="preserve">On </w:t>
      </w:r>
      <w:r w:rsidR="00F91F9D">
        <w:rPr>
          <w:rFonts w:ascii="Arial" w:eastAsia="Calibri" w:hAnsi="Arial" w:cs="Arial"/>
          <w:sz w:val="24"/>
          <w:szCs w:val="24"/>
        </w:rPr>
        <w:t>2 August 2016 plaintiff i</w:t>
      </w:r>
      <w:r w:rsidR="00D54A89">
        <w:rPr>
          <w:rFonts w:ascii="Arial" w:eastAsia="Calibri" w:hAnsi="Arial" w:cs="Arial"/>
          <w:sz w:val="24"/>
          <w:szCs w:val="24"/>
        </w:rPr>
        <w:t>ssued summons against the 11</w:t>
      </w:r>
      <w:r w:rsidR="00F91F9D">
        <w:rPr>
          <w:rFonts w:ascii="Arial" w:eastAsia="Calibri" w:hAnsi="Arial" w:cs="Arial"/>
          <w:sz w:val="24"/>
          <w:szCs w:val="24"/>
        </w:rPr>
        <w:t xml:space="preserve"> defendants as per the combined summons</w:t>
      </w:r>
      <w:r w:rsidR="00D54A89">
        <w:rPr>
          <w:rFonts w:ascii="Arial" w:eastAsia="Calibri" w:hAnsi="Arial" w:cs="Arial"/>
          <w:sz w:val="24"/>
          <w:szCs w:val="24"/>
        </w:rPr>
        <w:t xml:space="preserve">, </w:t>
      </w:r>
      <w:r w:rsidR="00F91F9D">
        <w:rPr>
          <w:rFonts w:ascii="Arial" w:eastAsia="Calibri" w:hAnsi="Arial" w:cs="Arial"/>
          <w:sz w:val="24"/>
          <w:szCs w:val="24"/>
        </w:rPr>
        <w:t>seeking relief that is not relevant for the purposes of these proceedings. The current proceedings before me relates to the first, second and seventh defendants only (hereinafter referred to as the defendants).</w:t>
      </w:r>
    </w:p>
    <w:p w:rsidR="00F91F9D" w:rsidRDefault="00F91F9D" w:rsidP="004B5927">
      <w:pPr>
        <w:spacing w:after="0" w:line="360" w:lineRule="auto"/>
        <w:jc w:val="both"/>
        <w:rPr>
          <w:rFonts w:ascii="Arial" w:eastAsia="Calibri" w:hAnsi="Arial" w:cs="Arial"/>
          <w:sz w:val="24"/>
          <w:szCs w:val="24"/>
        </w:rPr>
      </w:pPr>
    </w:p>
    <w:p w:rsidR="00F91F9D" w:rsidRDefault="00F91F9D" w:rsidP="004B5927">
      <w:pPr>
        <w:spacing w:after="0" w:line="360" w:lineRule="auto"/>
        <w:jc w:val="both"/>
        <w:rPr>
          <w:rFonts w:ascii="Arial" w:eastAsia="Calibri" w:hAnsi="Arial" w:cs="Arial"/>
          <w:sz w:val="24"/>
          <w:szCs w:val="24"/>
        </w:rPr>
      </w:pPr>
      <w:r>
        <w:rPr>
          <w:rFonts w:ascii="Arial" w:eastAsia="Calibri" w:hAnsi="Arial" w:cs="Arial"/>
          <w:sz w:val="24"/>
          <w:szCs w:val="24"/>
        </w:rPr>
        <w:t>[</w:t>
      </w:r>
      <w:r w:rsidR="00CA63AC">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In order to understand the order that I will ultimately make</w:t>
      </w:r>
      <w:r w:rsidR="004D6815">
        <w:rPr>
          <w:rFonts w:ascii="Arial" w:eastAsia="Calibri" w:hAnsi="Arial" w:cs="Arial"/>
          <w:sz w:val="24"/>
          <w:szCs w:val="24"/>
        </w:rPr>
        <w:t>,</w:t>
      </w:r>
      <w:r>
        <w:rPr>
          <w:rFonts w:ascii="Arial" w:eastAsia="Calibri" w:hAnsi="Arial" w:cs="Arial"/>
          <w:sz w:val="24"/>
          <w:szCs w:val="24"/>
        </w:rPr>
        <w:t xml:space="preserve"> it will be necessary to briefly discuss the case m</w:t>
      </w:r>
      <w:r w:rsidR="00D54A89">
        <w:rPr>
          <w:rFonts w:ascii="Arial" w:eastAsia="Calibri" w:hAnsi="Arial" w:cs="Arial"/>
          <w:sz w:val="24"/>
          <w:szCs w:val="24"/>
        </w:rPr>
        <w:t>anagement history that commenced</w:t>
      </w:r>
      <w:r>
        <w:rPr>
          <w:rFonts w:ascii="Arial" w:eastAsia="Calibri" w:hAnsi="Arial" w:cs="Arial"/>
          <w:sz w:val="24"/>
          <w:szCs w:val="24"/>
        </w:rPr>
        <w:t xml:space="preserve"> around 12 July 2018 when the defendants were ordered to file their witness statements on or before 10 August 2018</w:t>
      </w:r>
      <w:r w:rsidR="007259AF">
        <w:rPr>
          <w:rFonts w:ascii="Arial" w:eastAsia="Calibri" w:hAnsi="Arial" w:cs="Arial"/>
          <w:sz w:val="24"/>
          <w:szCs w:val="24"/>
        </w:rPr>
        <w:t>. The matter was adjourned from 12 July 2018 to 30 August 2018.</w:t>
      </w:r>
    </w:p>
    <w:p w:rsidR="007259AF" w:rsidRDefault="007259AF" w:rsidP="004B5927">
      <w:pPr>
        <w:spacing w:after="0" w:line="360" w:lineRule="auto"/>
        <w:jc w:val="both"/>
        <w:rPr>
          <w:rFonts w:ascii="Arial" w:eastAsia="Calibri" w:hAnsi="Arial" w:cs="Arial"/>
          <w:sz w:val="24"/>
          <w:szCs w:val="24"/>
        </w:rPr>
      </w:pPr>
    </w:p>
    <w:p w:rsidR="007259AF" w:rsidRDefault="007259AF" w:rsidP="004B5927">
      <w:pPr>
        <w:spacing w:after="0" w:line="360" w:lineRule="auto"/>
        <w:jc w:val="both"/>
        <w:rPr>
          <w:rFonts w:ascii="Arial" w:eastAsia="Calibri" w:hAnsi="Arial" w:cs="Arial"/>
          <w:sz w:val="24"/>
          <w:szCs w:val="24"/>
        </w:rPr>
      </w:pPr>
      <w:r>
        <w:rPr>
          <w:rFonts w:ascii="Arial" w:eastAsia="Calibri" w:hAnsi="Arial" w:cs="Arial"/>
          <w:sz w:val="24"/>
          <w:szCs w:val="24"/>
        </w:rPr>
        <w:t>[</w:t>
      </w:r>
      <w:r w:rsidR="00CA63AC">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On 29 August 2018 the plaintiff</w:t>
      </w:r>
      <w:r w:rsidR="00995B23">
        <w:rPr>
          <w:rFonts w:ascii="Arial" w:eastAsia="Calibri" w:hAnsi="Arial" w:cs="Arial"/>
          <w:sz w:val="24"/>
          <w:szCs w:val="24"/>
        </w:rPr>
        <w:t>’s counsel</w:t>
      </w:r>
      <w:r w:rsidR="00901B80">
        <w:rPr>
          <w:rFonts w:ascii="Arial" w:eastAsia="Calibri" w:hAnsi="Arial" w:cs="Arial"/>
          <w:sz w:val="24"/>
          <w:szCs w:val="24"/>
        </w:rPr>
        <w:t>, Ms</w:t>
      </w:r>
      <w:r w:rsidR="005F7A23">
        <w:rPr>
          <w:rFonts w:ascii="Arial" w:eastAsia="Calibri" w:hAnsi="Arial" w:cs="Arial"/>
          <w:sz w:val="24"/>
          <w:szCs w:val="24"/>
        </w:rPr>
        <w:t xml:space="preserve"> Klazen,</w:t>
      </w:r>
      <w:r>
        <w:rPr>
          <w:rFonts w:ascii="Arial" w:eastAsia="Calibri" w:hAnsi="Arial" w:cs="Arial"/>
          <w:sz w:val="24"/>
          <w:szCs w:val="24"/>
        </w:rPr>
        <w:t xml:space="preserve"> filed a status report wherein she indicated that the defendants did not file their witness statements in terms of the 12 July</w:t>
      </w:r>
      <w:r w:rsidR="00995B23">
        <w:rPr>
          <w:rFonts w:ascii="Arial" w:eastAsia="Calibri" w:hAnsi="Arial" w:cs="Arial"/>
          <w:sz w:val="24"/>
          <w:szCs w:val="24"/>
        </w:rPr>
        <w:t xml:space="preserve"> 2018</w:t>
      </w:r>
      <w:r>
        <w:rPr>
          <w:rFonts w:ascii="Arial" w:eastAsia="Calibri" w:hAnsi="Arial" w:cs="Arial"/>
          <w:sz w:val="24"/>
          <w:szCs w:val="24"/>
        </w:rPr>
        <w:t xml:space="preserve"> court order and further informed the court that they received correspondence on 11 August 2018 from the defendants’ </w:t>
      </w:r>
      <w:r w:rsidR="00995B23">
        <w:rPr>
          <w:rFonts w:ascii="Arial" w:eastAsia="Calibri" w:hAnsi="Arial" w:cs="Arial"/>
          <w:sz w:val="24"/>
          <w:szCs w:val="24"/>
        </w:rPr>
        <w:t>counsel</w:t>
      </w:r>
      <w:r w:rsidR="00901B80">
        <w:rPr>
          <w:rFonts w:ascii="Arial" w:eastAsia="Calibri" w:hAnsi="Arial" w:cs="Arial"/>
          <w:sz w:val="24"/>
          <w:szCs w:val="24"/>
        </w:rPr>
        <w:t>, Mr</w:t>
      </w:r>
      <w:r w:rsidR="005F7A23">
        <w:rPr>
          <w:rFonts w:ascii="Arial" w:eastAsia="Calibri" w:hAnsi="Arial" w:cs="Arial"/>
          <w:sz w:val="24"/>
          <w:szCs w:val="24"/>
        </w:rPr>
        <w:t xml:space="preserve"> Elago,</w:t>
      </w:r>
      <w:r>
        <w:rPr>
          <w:rFonts w:ascii="Arial" w:eastAsia="Calibri" w:hAnsi="Arial" w:cs="Arial"/>
          <w:sz w:val="24"/>
          <w:szCs w:val="24"/>
        </w:rPr>
        <w:t xml:space="preserve"> suggesting that the parties arrange for an in chamber meeting with the managing judge in order to arrange a variation of the 12 July</w:t>
      </w:r>
      <w:r w:rsidR="00995B23">
        <w:rPr>
          <w:rFonts w:ascii="Arial" w:eastAsia="Calibri" w:hAnsi="Arial" w:cs="Arial"/>
          <w:sz w:val="24"/>
          <w:szCs w:val="24"/>
        </w:rPr>
        <w:t xml:space="preserve"> 2018 </w:t>
      </w:r>
      <w:r>
        <w:rPr>
          <w:rFonts w:ascii="Arial" w:eastAsia="Calibri" w:hAnsi="Arial" w:cs="Arial"/>
          <w:sz w:val="24"/>
          <w:szCs w:val="24"/>
        </w:rPr>
        <w:t xml:space="preserve">court order </w:t>
      </w:r>
      <w:r w:rsidR="00D54A89">
        <w:rPr>
          <w:rFonts w:ascii="Arial" w:eastAsia="Calibri" w:hAnsi="Arial" w:cs="Arial"/>
          <w:sz w:val="24"/>
          <w:szCs w:val="24"/>
        </w:rPr>
        <w:t xml:space="preserve">so as </w:t>
      </w:r>
      <w:r>
        <w:rPr>
          <w:rFonts w:ascii="Arial" w:eastAsia="Calibri" w:hAnsi="Arial" w:cs="Arial"/>
          <w:sz w:val="24"/>
          <w:szCs w:val="24"/>
        </w:rPr>
        <w:t>to afford the defendants more time to file their witness statements</w:t>
      </w:r>
      <w:r w:rsidR="00995B23">
        <w:rPr>
          <w:rFonts w:ascii="Arial" w:eastAsia="Calibri" w:hAnsi="Arial" w:cs="Arial"/>
          <w:sz w:val="24"/>
          <w:szCs w:val="24"/>
        </w:rPr>
        <w:t xml:space="preserve">. At this stage I must add that the defendants already filed witness statements on 19 September 2017 and the witness statements referred to would thus constitute supplementary witness statements. </w:t>
      </w:r>
    </w:p>
    <w:p w:rsidR="00995B23" w:rsidRDefault="00995B23" w:rsidP="004B5927">
      <w:pPr>
        <w:spacing w:after="0" w:line="360" w:lineRule="auto"/>
        <w:jc w:val="both"/>
        <w:rPr>
          <w:rFonts w:ascii="Arial" w:eastAsia="Calibri" w:hAnsi="Arial" w:cs="Arial"/>
          <w:sz w:val="24"/>
          <w:szCs w:val="24"/>
        </w:rPr>
      </w:pPr>
    </w:p>
    <w:p w:rsidR="00995B23" w:rsidRDefault="00995B23" w:rsidP="004B5927">
      <w:pPr>
        <w:spacing w:after="0" w:line="360" w:lineRule="auto"/>
        <w:jc w:val="both"/>
        <w:rPr>
          <w:rFonts w:ascii="Arial" w:eastAsia="Calibri" w:hAnsi="Arial" w:cs="Arial"/>
          <w:sz w:val="24"/>
          <w:szCs w:val="24"/>
        </w:rPr>
      </w:pPr>
      <w:r>
        <w:rPr>
          <w:rFonts w:ascii="Arial" w:eastAsia="Calibri" w:hAnsi="Arial" w:cs="Arial"/>
          <w:sz w:val="24"/>
          <w:szCs w:val="24"/>
        </w:rPr>
        <w:t>[</w:t>
      </w:r>
      <w:r w:rsidR="00CA63AC">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D445DA">
        <w:rPr>
          <w:rFonts w:ascii="Arial" w:eastAsia="Calibri" w:hAnsi="Arial" w:cs="Arial"/>
          <w:sz w:val="24"/>
          <w:szCs w:val="24"/>
        </w:rPr>
        <w:t>Ms</w:t>
      </w:r>
      <w:r w:rsidR="005F7A23">
        <w:rPr>
          <w:rFonts w:ascii="Arial" w:eastAsia="Calibri" w:hAnsi="Arial" w:cs="Arial"/>
          <w:sz w:val="24"/>
          <w:szCs w:val="24"/>
        </w:rPr>
        <w:t xml:space="preserve"> Klazen</w:t>
      </w:r>
      <w:r>
        <w:rPr>
          <w:rFonts w:ascii="Arial" w:eastAsia="Calibri" w:hAnsi="Arial" w:cs="Arial"/>
          <w:sz w:val="24"/>
          <w:szCs w:val="24"/>
        </w:rPr>
        <w:t xml:space="preserve"> indicated that </w:t>
      </w:r>
      <w:r w:rsidR="005F7A23">
        <w:rPr>
          <w:rFonts w:ascii="Arial" w:eastAsia="Calibri" w:hAnsi="Arial" w:cs="Arial"/>
          <w:sz w:val="24"/>
          <w:szCs w:val="24"/>
        </w:rPr>
        <w:t xml:space="preserve">the plaintiff </w:t>
      </w:r>
      <w:r>
        <w:rPr>
          <w:rFonts w:ascii="Arial" w:eastAsia="Calibri" w:hAnsi="Arial" w:cs="Arial"/>
          <w:sz w:val="24"/>
          <w:szCs w:val="24"/>
        </w:rPr>
        <w:t>would not oppose such an extension of time</w:t>
      </w:r>
      <w:r w:rsidR="00013C84">
        <w:rPr>
          <w:rFonts w:ascii="Arial" w:eastAsia="Calibri" w:hAnsi="Arial" w:cs="Arial"/>
          <w:sz w:val="24"/>
          <w:szCs w:val="24"/>
        </w:rPr>
        <w:t>,</w:t>
      </w:r>
      <w:r>
        <w:rPr>
          <w:rFonts w:ascii="Arial" w:eastAsia="Calibri" w:hAnsi="Arial" w:cs="Arial"/>
          <w:sz w:val="24"/>
          <w:szCs w:val="24"/>
        </w:rPr>
        <w:t xml:space="preserve"> provided the defendants’ counsel filed an affidavit setting out the reasons for the delay in filing their witness stat</w:t>
      </w:r>
      <w:r w:rsidR="00516940">
        <w:rPr>
          <w:rFonts w:ascii="Arial" w:eastAsia="Calibri" w:hAnsi="Arial" w:cs="Arial"/>
          <w:sz w:val="24"/>
          <w:szCs w:val="24"/>
        </w:rPr>
        <w:t>ements. The defendants’ counsel</w:t>
      </w:r>
      <w:r w:rsidR="00AA6D33">
        <w:rPr>
          <w:rFonts w:ascii="Arial" w:eastAsia="Calibri" w:hAnsi="Arial" w:cs="Arial"/>
          <w:sz w:val="24"/>
          <w:szCs w:val="24"/>
        </w:rPr>
        <w:t xml:space="preserve"> </w:t>
      </w:r>
      <w:r>
        <w:rPr>
          <w:rFonts w:ascii="Arial" w:eastAsia="Calibri" w:hAnsi="Arial" w:cs="Arial"/>
          <w:sz w:val="24"/>
          <w:szCs w:val="24"/>
        </w:rPr>
        <w:t>did n</w:t>
      </w:r>
      <w:r w:rsidR="00707A97">
        <w:rPr>
          <w:rFonts w:ascii="Arial" w:eastAsia="Calibri" w:hAnsi="Arial" w:cs="Arial"/>
          <w:sz w:val="24"/>
          <w:szCs w:val="24"/>
        </w:rPr>
        <w:t>ot request a chamber meeting as proposed to plaintiff’s counsel</w:t>
      </w:r>
      <w:r w:rsidR="00013C84">
        <w:rPr>
          <w:rFonts w:ascii="Arial" w:eastAsia="Calibri" w:hAnsi="Arial" w:cs="Arial"/>
          <w:sz w:val="24"/>
          <w:szCs w:val="24"/>
        </w:rPr>
        <w:t>,</w:t>
      </w:r>
      <w:r w:rsidR="00516940">
        <w:rPr>
          <w:rFonts w:ascii="Arial" w:eastAsia="Calibri" w:hAnsi="Arial" w:cs="Arial"/>
          <w:sz w:val="24"/>
          <w:szCs w:val="24"/>
        </w:rPr>
        <w:t xml:space="preserve"> however </w:t>
      </w:r>
      <w:r>
        <w:rPr>
          <w:rFonts w:ascii="Arial" w:eastAsia="Calibri" w:hAnsi="Arial" w:cs="Arial"/>
          <w:sz w:val="24"/>
          <w:szCs w:val="24"/>
        </w:rPr>
        <w:t>the court postponed the matter on 30 August 2018</w:t>
      </w:r>
      <w:r w:rsidR="00013C84">
        <w:rPr>
          <w:rFonts w:ascii="Arial" w:eastAsia="Calibri" w:hAnsi="Arial" w:cs="Arial"/>
          <w:sz w:val="24"/>
          <w:szCs w:val="24"/>
        </w:rPr>
        <w:t xml:space="preserve"> from chambers</w:t>
      </w:r>
      <w:r>
        <w:rPr>
          <w:rFonts w:ascii="Arial" w:eastAsia="Calibri" w:hAnsi="Arial" w:cs="Arial"/>
          <w:sz w:val="24"/>
          <w:szCs w:val="24"/>
        </w:rPr>
        <w:t xml:space="preserve"> on the strength of the plaintif</w:t>
      </w:r>
      <w:r w:rsidR="00013C84">
        <w:rPr>
          <w:rFonts w:ascii="Arial" w:eastAsia="Calibri" w:hAnsi="Arial" w:cs="Arial"/>
          <w:sz w:val="24"/>
          <w:szCs w:val="24"/>
        </w:rPr>
        <w:t xml:space="preserve">f’s status report </w:t>
      </w:r>
      <w:r>
        <w:rPr>
          <w:rFonts w:ascii="Arial" w:eastAsia="Calibri" w:hAnsi="Arial" w:cs="Arial"/>
          <w:sz w:val="24"/>
          <w:szCs w:val="24"/>
        </w:rPr>
        <w:t xml:space="preserve">making the following order: </w:t>
      </w:r>
    </w:p>
    <w:p w:rsidR="00013C84" w:rsidRDefault="00013C84" w:rsidP="000D685B">
      <w:pPr>
        <w:spacing w:after="0" w:line="360" w:lineRule="auto"/>
        <w:jc w:val="both"/>
        <w:rPr>
          <w:rFonts w:ascii="Arial" w:eastAsia="Calibri" w:hAnsi="Arial" w:cs="Arial"/>
          <w:sz w:val="24"/>
          <w:szCs w:val="24"/>
        </w:rPr>
      </w:pPr>
    </w:p>
    <w:p w:rsidR="00543797" w:rsidRDefault="005F7A23" w:rsidP="000D685B">
      <w:pPr>
        <w:pStyle w:val="FootnoteText"/>
        <w:spacing w:line="360" w:lineRule="auto"/>
        <w:jc w:val="both"/>
        <w:rPr>
          <w:rFonts w:ascii="Arial" w:hAnsi="Arial" w:cs="Arial"/>
          <w:sz w:val="22"/>
          <w:szCs w:val="22"/>
        </w:rPr>
      </w:pPr>
      <w:r w:rsidRPr="005F7A23">
        <w:rPr>
          <w:rFonts w:ascii="Arial" w:hAnsi="Arial" w:cs="Arial"/>
          <w:sz w:val="22"/>
          <w:szCs w:val="22"/>
        </w:rPr>
        <w:lastRenderedPageBreak/>
        <w:t>‘1 The partie</w:t>
      </w:r>
      <w:r w:rsidR="00013C84">
        <w:rPr>
          <w:rFonts w:ascii="Arial" w:hAnsi="Arial" w:cs="Arial"/>
          <w:sz w:val="22"/>
          <w:szCs w:val="22"/>
        </w:rPr>
        <w:t>s must comply with the following</w:t>
      </w:r>
      <w:r w:rsidRPr="005F7A23">
        <w:rPr>
          <w:rFonts w:ascii="Arial" w:hAnsi="Arial" w:cs="Arial"/>
          <w:sz w:val="22"/>
          <w:szCs w:val="22"/>
        </w:rPr>
        <w:t>:</w:t>
      </w:r>
    </w:p>
    <w:p w:rsidR="005F7A23" w:rsidRPr="005F7A23" w:rsidRDefault="005F7A23" w:rsidP="000D685B">
      <w:pPr>
        <w:pStyle w:val="FootnoteText"/>
        <w:spacing w:line="360" w:lineRule="auto"/>
        <w:jc w:val="both"/>
        <w:rPr>
          <w:rFonts w:ascii="Arial" w:hAnsi="Arial" w:cs="Arial"/>
          <w:sz w:val="22"/>
          <w:szCs w:val="22"/>
        </w:rPr>
      </w:pPr>
      <w:r w:rsidRPr="005F7A23">
        <w:rPr>
          <w:rFonts w:ascii="Arial" w:hAnsi="Arial" w:cs="Arial"/>
          <w:sz w:val="22"/>
          <w:szCs w:val="22"/>
        </w:rPr>
        <w:t>1.1 Witness statement by First, Second and Seventh Defendants must be filed on or before 19/10/2018;</w:t>
      </w:r>
    </w:p>
    <w:p w:rsidR="000D685B" w:rsidRDefault="005F7A23" w:rsidP="000D685B">
      <w:pPr>
        <w:pStyle w:val="FootnoteText"/>
        <w:spacing w:line="360" w:lineRule="auto"/>
        <w:jc w:val="both"/>
        <w:rPr>
          <w:rFonts w:ascii="Arial" w:hAnsi="Arial" w:cs="Arial"/>
          <w:sz w:val="22"/>
          <w:szCs w:val="22"/>
        </w:rPr>
      </w:pPr>
      <w:r w:rsidRPr="005F7A23">
        <w:rPr>
          <w:rFonts w:ascii="Arial" w:hAnsi="Arial" w:cs="Arial"/>
          <w:sz w:val="22"/>
          <w:szCs w:val="22"/>
        </w:rPr>
        <w:t xml:space="preserve">1.2 Counsel for the First, Second and Seventh Defendants must file affidavit explaining their non-compliance with the court order dated 12 July 2018, on or before 14/09/2018; </w:t>
      </w:r>
      <w:r w:rsidR="00494A2A">
        <w:rPr>
          <w:rFonts w:ascii="Arial" w:hAnsi="Arial" w:cs="Arial"/>
          <w:sz w:val="22"/>
          <w:szCs w:val="22"/>
        </w:rPr>
        <w:tab/>
      </w:r>
    </w:p>
    <w:p w:rsidR="005F7A23" w:rsidRPr="005F7A23" w:rsidRDefault="005F7A23" w:rsidP="000D685B">
      <w:pPr>
        <w:pStyle w:val="FootnoteText"/>
        <w:spacing w:line="360" w:lineRule="auto"/>
        <w:jc w:val="both"/>
        <w:rPr>
          <w:rFonts w:ascii="Arial" w:hAnsi="Arial" w:cs="Arial"/>
          <w:sz w:val="22"/>
          <w:szCs w:val="22"/>
        </w:rPr>
      </w:pPr>
      <w:r w:rsidRPr="005F7A23">
        <w:rPr>
          <w:rFonts w:ascii="Arial" w:hAnsi="Arial" w:cs="Arial"/>
          <w:sz w:val="22"/>
          <w:szCs w:val="22"/>
        </w:rPr>
        <w:t xml:space="preserve">1.3 The Plaintiff is afforded time until 7/09/2018 to replicate to the amended pleas of the </w:t>
      </w:r>
      <w:r w:rsidR="00494A2A">
        <w:rPr>
          <w:rFonts w:ascii="Arial" w:hAnsi="Arial" w:cs="Arial"/>
          <w:sz w:val="22"/>
          <w:szCs w:val="22"/>
        </w:rPr>
        <w:tab/>
      </w:r>
      <w:r w:rsidRPr="005F7A23">
        <w:rPr>
          <w:rFonts w:ascii="Arial" w:hAnsi="Arial" w:cs="Arial"/>
          <w:sz w:val="22"/>
          <w:szCs w:val="22"/>
        </w:rPr>
        <w:t>Fourth and Fifth Defendants.</w:t>
      </w:r>
      <w:r>
        <w:rPr>
          <w:rFonts w:ascii="Arial" w:hAnsi="Arial" w:cs="Arial"/>
          <w:sz w:val="22"/>
          <w:szCs w:val="22"/>
        </w:rPr>
        <w:t>’</w:t>
      </w:r>
      <w:r w:rsidRPr="005F7A23">
        <w:rPr>
          <w:rFonts w:ascii="Arial" w:hAnsi="Arial" w:cs="Arial"/>
          <w:sz w:val="22"/>
          <w:szCs w:val="22"/>
        </w:rPr>
        <w:t xml:space="preserve"> </w:t>
      </w:r>
    </w:p>
    <w:p w:rsidR="0006748B" w:rsidRDefault="0006748B" w:rsidP="004B5927">
      <w:pPr>
        <w:spacing w:after="0" w:line="360" w:lineRule="auto"/>
        <w:jc w:val="both"/>
        <w:rPr>
          <w:rFonts w:ascii="Arial" w:hAnsi="Arial" w:cs="Arial"/>
          <w:sz w:val="24"/>
          <w:szCs w:val="24"/>
        </w:rPr>
      </w:pPr>
    </w:p>
    <w:p w:rsidR="0006748B" w:rsidRDefault="005F7A23" w:rsidP="004B5927">
      <w:pPr>
        <w:spacing w:after="0" w:line="360" w:lineRule="auto"/>
        <w:jc w:val="both"/>
        <w:rPr>
          <w:rFonts w:ascii="Arial" w:hAnsi="Arial" w:cs="Arial"/>
          <w:sz w:val="24"/>
          <w:szCs w:val="24"/>
        </w:rPr>
      </w:pPr>
      <w:r>
        <w:rPr>
          <w:rFonts w:ascii="Arial" w:hAnsi="Arial" w:cs="Arial"/>
          <w:sz w:val="24"/>
          <w:szCs w:val="24"/>
        </w:rPr>
        <w:t>[</w:t>
      </w:r>
      <w:r w:rsidR="00CA63AC">
        <w:rPr>
          <w:rFonts w:ascii="Arial" w:hAnsi="Arial" w:cs="Arial"/>
          <w:sz w:val="24"/>
          <w:szCs w:val="24"/>
        </w:rPr>
        <w:t>5</w:t>
      </w:r>
      <w:r>
        <w:rPr>
          <w:rFonts w:ascii="Arial" w:hAnsi="Arial" w:cs="Arial"/>
          <w:sz w:val="24"/>
          <w:szCs w:val="24"/>
        </w:rPr>
        <w:t>]</w:t>
      </w:r>
      <w:r>
        <w:rPr>
          <w:rFonts w:ascii="Arial" w:hAnsi="Arial" w:cs="Arial"/>
          <w:sz w:val="24"/>
          <w:szCs w:val="24"/>
        </w:rPr>
        <w:tab/>
        <w:t xml:space="preserve">The matter was postponed until 25 October 2018 for the parties to comply with the directions of the court. However, there was only limited compliance on the part of the defendants, in that the only </w:t>
      </w:r>
      <w:r w:rsidR="002B01AA">
        <w:rPr>
          <w:rFonts w:ascii="Arial" w:hAnsi="Arial" w:cs="Arial"/>
          <w:sz w:val="24"/>
          <w:szCs w:val="24"/>
        </w:rPr>
        <w:t xml:space="preserve">order complied with was the </w:t>
      </w:r>
      <w:r w:rsidR="00D445DA">
        <w:rPr>
          <w:rFonts w:ascii="Arial" w:hAnsi="Arial" w:cs="Arial"/>
          <w:sz w:val="24"/>
          <w:szCs w:val="24"/>
        </w:rPr>
        <w:t>required affidavit by Mr</w:t>
      </w:r>
      <w:r>
        <w:rPr>
          <w:rFonts w:ascii="Arial" w:hAnsi="Arial" w:cs="Arial"/>
          <w:sz w:val="24"/>
          <w:szCs w:val="24"/>
        </w:rPr>
        <w:t xml:space="preserve"> Elago</w:t>
      </w:r>
      <w:r w:rsidR="002B01AA">
        <w:rPr>
          <w:rFonts w:ascii="Arial" w:hAnsi="Arial" w:cs="Arial"/>
          <w:sz w:val="24"/>
          <w:szCs w:val="24"/>
        </w:rPr>
        <w:t xml:space="preserve"> which</w:t>
      </w:r>
      <w:r>
        <w:rPr>
          <w:rFonts w:ascii="Arial" w:hAnsi="Arial" w:cs="Arial"/>
          <w:sz w:val="24"/>
          <w:szCs w:val="24"/>
        </w:rPr>
        <w:t xml:space="preserve"> was filed on time. The defendants failed to file their supplementary witness statement on 19 October 201</w:t>
      </w:r>
      <w:r w:rsidR="004D6815">
        <w:rPr>
          <w:rFonts w:ascii="Arial" w:hAnsi="Arial" w:cs="Arial"/>
          <w:sz w:val="24"/>
          <w:szCs w:val="24"/>
        </w:rPr>
        <w:t>8</w:t>
      </w:r>
      <w:r>
        <w:rPr>
          <w:rFonts w:ascii="Arial" w:hAnsi="Arial" w:cs="Arial"/>
          <w:sz w:val="24"/>
          <w:szCs w:val="24"/>
        </w:rPr>
        <w:t>, which gave rise to a condonation application which essentially gave rise to the matter before me.</w:t>
      </w:r>
    </w:p>
    <w:p w:rsidR="005F7A23" w:rsidRDefault="005F7A23" w:rsidP="004B5927">
      <w:pPr>
        <w:spacing w:after="0" w:line="360" w:lineRule="auto"/>
        <w:jc w:val="both"/>
        <w:rPr>
          <w:rFonts w:ascii="Arial" w:hAnsi="Arial" w:cs="Arial"/>
          <w:sz w:val="24"/>
          <w:szCs w:val="24"/>
        </w:rPr>
      </w:pPr>
    </w:p>
    <w:p w:rsidR="00D778CD" w:rsidRDefault="0006748B" w:rsidP="004B5927">
      <w:pPr>
        <w:spacing w:after="0" w:line="360" w:lineRule="auto"/>
        <w:jc w:val="both"/>
        <w:rPr>
          <w:rFonts w:ascii="Arial" w:hAnsi="Arial" w:cs="Arial"/>
          <w:sz w:val="24"/>
          <w:szCs w:val="24"/>
          <w:lang w:val="af-ZA"/>
        </w:rPr>
      </w:pPr>
      <w:r w:rsidRPr="00E72DA6">
        <w:rPr>
          <w:rFonts w:ascii="Arial" w:hAnsi="Arial" w:cs="Arial"/>
          <w:sz w:val="24"/>
          <w:szCs w:val="24"/>
        </w:rPr>
        <w:t xml:space="preserve"> </w:t>
      </w:r>
      <w:r w:rsidR="00DD34FD">
        <w:rPr>
          <w:rFonts w:ascii="Arial" w:hAnsi="Arial" w:cs="Arial"/>
          <w:sz w:val="24"/>
          <w:szCs w:val="24"/>
          <w:lang w:val="af-ZA"/>
        </w:rPr>
        <w:t>[</w:t>
      </w:r>
      <w:r w:rsidR="00CA63AC">
        <w:rPr>
          <w:rFonts w:ascii="Arial" w:hAnsi="Arial" w:cs="Arial"/>
          <w:sz w:val="24"/>
          <w:szCs w:val="24"/>
          <w:lang w:val="af-ZA"/>
        </w:rPr>
        <w:t>6</w:t>
      </w:r>
      <w:r w:rsidR="00DD34FD">
        <w:rPr>
          <w:rFonts w:ascii="Arial" w:hAnsi="Arial" w:cs="Arial"/>
          <w:sz w:val="24"/>
          <w:szCs w:val="24"/>
          <w:lang w:val="af-ZA"/>
        </w:rPr>
        <w:t>]</w:t>
      </w:r>
      <w:r w:rsidR="00DD34FD">
        <w:rPr>
          <w:rFonts w:ascii="Arial" w:hAnsi="Arial" w:cs="Arial"/>
          <w:sz w:val="24"/>
          <w:szCs w:val="24"/>
          <w:lang w:val="af-ZA"/>
        </w:rPr>
        <w:tab/>
      </w:r>
      <w:r w:rsidR="005F7A23">
        <w:rPr>
          <w:rFonts w:ascii="Arial" w:hAnsi="Arial" w:cs="Arial"/>
          <w:sz w:val="24"/>
          <w:szCs w:val="24"/>
          <w:lang w:val="af-ZA"/>
        </w:rPr>
        <w:t>O</w:t>
      </w:r>
      <w:r w:rsidR="005C32CB" w:rsidRPr="006F69E2">
        <w:rPr>
          <w:rFonts w:ascii="Arial" w:hAnsi="Arial" w:cs="Arial"/>
          <w:sz w:val="24"/>
          <w:szCs w:val="24"/>
          <w:lang w:val="af-ZA"/>
        </w:rPr>
        <w:t xml:space="preserve">n 25 October 2018 </w:t>
      </w:r>
      <w:r w:rsidR="005F7A23">
        <w:rPr>
          <w:rFonts w:ascii="Arial" w:hAnsi="Arial" w:cs="Arial"/>
          <w:sz w:val="24"/>
          <w:szCs w:val="24"/>
          <w:lang w:val="af-ZA"/>
        </w:rPr>
        <w:t>the</w:t>
      </w:r>
      <w:r w:rsidR="0088795F">
        <w:rPr>
          <w:rFonts w:ascii="Arial" w:hAnsi="Arial" w:cs="Arial"/>
          <w:sz w:val="24"/>
          <w:szCs w:val="24"/>
          <w:lang w:val="af-ZA"/>
        </w:rPr>
        <w:t xml:space="preserve"> defendants filed a notice of m</w:t>
      </w:r>
      <w:r w:rsidR="005C32CB" w:rsidRPr="006F69E2">
        <w:rPr>
          <w:rFonts w:ascii="Arial" w:hAnsi="Arial" w:cs="Arial"/>
          <w:sz w:val="24"/>
          <w:szCs w:val="24"/>
          <w:lang w:val="af-ZA"/>
        </w:rPr>
        <w:t>otion p</w:t>
      </w:r>
      <w:r w:rsidR="00DD34FD">
        <w:rPr>
          <w:rFonts w:ascii="Arial" w:hAnsi="Arial" w:cs="Arial"/>
          <w:sz w:val="24"/>
          <w:szCs w:val="24"/>
          <w:lang w:val="af-ZA"/>
        </w:rPr>
        <w:t>ray</w:t>
      </w:r>
      <w:r w:rsidR="005C32CB" w:rsidRPr="006F69E2">
        <w:rPr>
          <w:rFonts w:ascii="Arial" w:hAnsi="Arial" w:cs="Arial"/>
          <w:sz w:val="24"/>
          <w:szCs w:val="24"/>
          <w:lang w:val="af-ZA"/>
        </w:rPr>
        <w:t>ing for:</w:t>
      </w:r>
    </w:p>
    <w:p w:rsidR="00D778CD" w:rsidRDefault="00D778CD" w:rsidP="004B5927">
      <w:pPr>
        <w:spacing w:after="0" w:line="360" w:lineRule="auto"/>
        <w:jc w:val="both"/>
        <w:rPr>
          <w:rFonts w:ascii="Arial" w:hAnsi="Arial" w:cs="Arial"/>
          <w:sz w:val="24"/>
          <w:szCs w:val="24"/>
          <w:lang w:val="af-ZA"/>
        </w:rPr>
      </w:pPr>
    </w:p>
    <w:p w:rsidR="00D778CD" w:rsidRPr="00237B69" w:rsidRDefault="00237B69" w:rsidP="004B5927">
      <w:pPr>
        <w:spacing w:after="0" w:line="360" w:lineRule="auto"/>
        <w:jc w:val="both"/>
        <w:rPr>
          <w:rFonts w:ascii="Arial" w:hAnsi="Arial" w:cs="Arial"/>
          <w:lang w:val="af-ZA"/>
        </w:rPr>
      </w:pPr>
      <w:r w:rsidRPr="00237B69">
        <w:rPr>
          <w:rFonts w:ascii="Arial" w:hAnsi="Arial" w:cs="Arial"/>
          <w:lang w:val="af-ZA"/>
        </w:rPr>
        <w:t>‘</w:t>
      </w:r>
      <w:r w:rsidR="00D778CD" w:rsidRPr="00237B69">
        <w:rPr>
          <w:rFonts w:ascii="Arial" w:hAnsi="Arial" w:cs="Arial"/>
          <w:lang w:val="af-ZA"/>
        </w:rPr>
        <w:t>1</w:t>
      </w:r>
      <w:r w:rsidRPr="00237B69">
        <w:rPr>
          <w:rFonts w:ascii="Arial" w:hAnsi="Arial" w:cs="Arial"/>
          <w:lang w:val="af-ZA"/>
        </w:rPr>
        <w:t>.</w:t>
      </w:r>
      <w:r w:rsidR="00543797">
        <w:rPr>
          <w:rFonts w:ascii="Arial" w:hAnsi="Arial" w:cs="Arial"/>
          <w:lang w:val="af-ZA"/>
        </w:rPr>
        <w:t xml:space="preserve"> </w:t>
      </w:r>
      <w:r w:rsidR="005C32CB" w:rsidRPr="00237B69">
        <w:rPr>
          <w:rFonts w:ascii="Arial" w:hAnsi="Arial" w:cs="Arial"/>
          <w:lang w:val="af-ZA"/>
        </w:rPr>
        <w:t>Condoning the non-compliance of the court order dated 30 August 2018 in respect of the late filling of the witness statement as directed in  terms of the order.</w:t>
      </w:r>
    </w:p>
    <w:p w:rsidR="00D778CD" w:rsidRPr="00237B69" w:rsidRDefault="00D778CD" w:rsidP="004B5927">
      <w:pPr>
        <w:spacing w:after="0" w:line="360" w:lineRule="auto"/>
        <w:jc w:val="both"/>
        <w:rPr>
          <w:rFonts w:ascii="Arial" w:hAnsi="Arial" w:cs="Arial"/>
          <w:lang w:val="af-ZA"/>
        </w:rPr>
      </w:pPr>
      <w:r w:rsidRPr="00237B69">
        <w:rPr>
          <w:rFonts w:ascii="Arial" w:hAnsi="Arial" w:cs="Arial"/>
          <w:lang w:val="af-ZA"/>
        </w:rPr>
        <w:t>2</w:t>
      </w:r>
      <w:r w:rsidR="00237B69" w:rsidRPr="00237B69">
        <w:rPr>
          <w:rFonts w:ascii="Arial" w:hAnsi="Arial" w:cs="Arial"/>
          <w:lang w:val="af-ZA"/>
        </w:rPr>
        <w:t>.</w:t>
      </w:r>
      <w:r w:rsidR="0074098A">
        <w:rPr>
          <w:rFonts w:ascii="Arial" w:hAnsi="Arial" w:cs="Arial"/>
          <w:lang w:val="af-ZA"/>
        </w:rPr>
        <w:t xml:space="preserve"> </w:t>
      </w:r>
      <w:r w:rsidR="005C32CB" w:rsidRPr="00237B69">
        <w:rPr>
          <w:rFonts w:ascii="Arial" w:hAnsi="Arial" w:cs="Arial"/>
          <w:lang w:val="af-ZA"/>
        </w:rPr>
        <w:t>Extending the date for filing the witness statements of the 1st, 2n</w:t>
      </w:r>
      <w:r w:rsidRPr="00237B69">
        <w:rPr>
          <w:rFonts w:ascii="Arial" w:hAnsi="Arial" w:cs="Arial"/>
          <w:lang w:val="af-ZA"/>
        </w:rPr>
        <w:t xml:space="preserve">d and 7th defendant to </w:t>
      </w:r>
      <w:r w:rsidR="00237B69" w:rsidRPr="00237B69">
        <w:rPr>
          <w:rFonts w:ascii="Arial" w:hAnsi="Arial" w:cs="Arial"/>
          <w:lang w:val="af-ZA"/>
        </w:rPr>
        <w:t>2</w:t>
      </w:r>
      <w:r w:rsidRPr="00237B69">
        <w:rPr>
          <w:rFonts w:ascii="Arial" w:hAnsi="Arial" w:cs="Arial"/>
          <w:lang w:val="af-ZA"/>
        </w:rPr>
        <w:t>5</w:t>
      </w:r>
      <w:r w:rsidR="00237B69" w:rsidRPr="00237B69">
        <w:rPr>
          <w:rFonts w:ascii="Arial" w:hAnsi="Arial" w:cs="Arial"/>
          <w:lang w:val="af-ZA"/>
        </w:rPr>
        <w:t xml:space="preserve"> October</w:t>
      </w:r>
      <w:r w:rsidRPr="00237B69">
        <w:rPr>
          <w:rFonts w:ascii="Arial" w:hAnsi="Arial" w:cs="Arial"/>
          <w:lang w:val="af-ZA"/>
        </w:rPr>
        <w:t xml:space="preserve">  2018 </w:t>
      </w:r>
      <w:r w:rsidR="005C32CB" w:rsidRPr="00237B69">
        <w:rPr>
          <w:rFonts w:ascii="Arial" w:hAnsi="Arial" w:cs="Arial"/>
          <w:lang w:val="af-ZA"/>
        </w:rPr>
        <w:t>at 15h00.</w:t>
      </w:r>
    </w:p>
    <w:p w:rsidR="005C32CB" w:rsidRPr="00237B69" w:rsidRDefault="00D778CD" w:rsidP="004B5927">
      <w:pPr>
        <w:spacing w:after="0" w:line="360" w:lineRule="auto"/>
        <w:jc w:val="both"/>
        <w:rPr>
          <w:rFonts w:ascii="Arial" w:hAnsi="Arial" w:cs="Arial"/>
          <w:lang w:val="af-ZA"/>
        </w:rPr>
      </w:pPr>
      <w:r w:rsidRPr="00237B69">
        <w:rPr>
          <w:rFonts w:ascii="Arial" w:hAnsi="Arial" w:cs="Arial"/>
          <w:lang w:val="af-ZA"/>
        </w:rPr>
        <w:t>3</w:t>
      </w:r>
      <w:r w:rsidR="00237B69" w:rsidRPr="00237B69">
        <w:rPr>
          <w:rFonts w:ascii="Arial" w:hAnsi="Arial" w:cs="Arial"/>
          <w:lang w:val="af-ZA"/>
        </w:rPr>
        <w:t>.</w:t>
      </w:r>
      <w:r w:rsidR="0074098A">
        <w:rPr>
          <w:rFonts w:ascii="Arial" w:hAnsi="Arial" w:cs="Arial"/>
          <w:lang w:val="af-ZA"/>
        </w:rPr>
        <w:t xml:space="preserve"> </w:t>
      </w:r>
      <w:r w:rsidR="005C32CB" w:rsidRPr="00237B69">
        <w:rPr>
          <w:rFonts w:ascii="Arial" w:hAnsi="Arial" w:cs="Arial"/>
          <w:lang w:val="af-ZA"/>
        </w:rPr>
        <w:t>Granting such further and or alternative relief as the honorable court may deem fit.</w:t>
      </w:r>
      <w:r w:rsidR="00237B69" w:rsidRPr="00237B69">
        <w:rPr>
          <w:rFonts w:ascii="Arial" w:hAnsi="Arial" w:cs="Arial"/>
          <w:lang w:val="af-ZA"/>
        </w:rPr>
        <w:t>’</w:t>
      </w:r>
      <w:r w:rsidR="005C32CB" w:rsidRPr="00237B69">
        <w:rPr>
          <w:rFonts w:ascii="Arial" w:hAnsi="Arial" w:cs="Arial"/>
          <w:lang w:val="af-ZA"/>
        </w:rPr>
        <w:t xml:space="preserve"> </w:t>
      </w:r>
    </w:p>
    <w:p w:rsidR="005F7A23" w:rsidRDefault="005F7A23" w:rsidP="004B5927">
      <w:pPr>
        <w:spacing w:line="360" w:lineRule="auto"/>
        <w:jc w:val="both"/>
        <w:rPr>
          <w:rFonts w:ascii="Arial" w:hAnsi="Arial" w:cs="Arial"/>
          <w:sz w:val="24"/>
          <w:szCs w:val="24"/>
          <w:lang w:val="af-ZA"/>
        </w:rPr>
      </w:pPr>
    </w:p>
    <w:p w:rsidR="00DA6760" w:rsidRDefault="00DD34FD" w:rsidP="004B5927">
      <w:pPr>
        <w:spacing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7</w:t>
      </w:r>
      <w:r>
        <w:rPr>
          <w:rFonts w:ascii="Arial" w:hAnsi="Arial" w:cs="Arial"/>
          <w:sz w:val="24"/>
          <w:szCs w:val="24"/>
          <w:lang w:val="af-ZA"/>
        </w:rPr>
        <w:t>]</w:t>
      </w:r>
      <w:r>
        <w:rPr>
          <w:rFonts w:ascii="Arial" w:hAnsi="Arial" w:cs="Arial"/>
          <w:sz w:val="24"/>
          <w:szCs w:val="24"/>
          <w:lang w:val="af-ZA"/>
        </w:rPr>
        <w:tab/>
      </w:r>
      <w:r w:rsidR="005C32CB" w:rsidRPr="006F69E2">
        <w:rPr>
          <w:rFonts w:ascii="Arial" w:hAnsi="Arial" w:cs="Arial"/>
          <w:sz w:val="24"/>
          <w:szCs w:val="24"/>
          <w:lang w:val="af-ZA"/>
        </w:rPr>
        <w:t xml:space="preserve">In support of the condonation </w:t>
      </w:r>
      <w:r w:rsidR="00C26411">
        <w:rPr>
          <w:rFonts w:ascii="Arial" w:hAnsi="Arial" w:cs="Arial"/>
          <w:sz w:val="24"/>
          <w:szCs w:val="24"/>
          <w:lang w:val="af-ZA"/>
        </w:rPr>
        <w:t xml:space="preserve">application </w:t>
      </w:r>
      <w:r w:rsidR="005C32CB" w:rsidRPr="006F69E2">
        <w:rPr>
          <w:rFonts w:ascii="Arial" w:hAnsi="Arial" w:cs="Arial"/>
          <w:sz w:val="24"/>
          <w:szCs w:val="24"/>
          <w:lang w:val="af-ZA"/>
        </w:rPr>
        <w:t>a</w:t>
      </w:r>
      <w:r w:rsidR="00C26411">
        <w:rPr>
          <w:rFonts w:ascii="Arial" w:hAnsi="Arial" w:cs="Arial"/>
          <w:sz w:val="24"/>
          <w:szCs w:val="24"/>
          <w:lang w:val="af-ZA"/>
        </w:rPr>
        <w:t xml:space="preserve"> founding</w:t>
      </w:r>
      <w:r w:rsidR="005C32CB" w:rsidRPr="006F69E2">
        <w:rPr>
          <w:rFonts w:ascii="Arial" w:hAnsi="Arial" w:cs="Arial"/>
          <w:sz w:val="24"/>
          <w:szCs w:val="24"/>
          <w:lang w:val="af-ZA"/>
        </w:rPr>
        <w:t xml:space="preserve"> affidavit was filed, presumably by Mr Engelbrecht, </w:t>
      </w:r>
      <w:r w:rsidR="005F7A23">
        <w:rPr>
          <w:rFonts w:ascii="Arial" w:hAnsi="Arial" w:cs="Arial"/>
          <w:sz w:val="24"/>
          <w:szCs w:val="24"/>
          <w:lang w:val="af-ZA"/>
        </w:rPr>
        <w:t>counsel for</w:t>
      </w:r>
      <w:r w:rsidR="005C32CB" w:rsidRPr="006F69E2">
        <w:rPr>
          <w:rFonts w:ascii="Arial" w:hAnsi="Arial" w:cs="Arial"/>
          <w:sz w:val="24"/>
          <w:szCs w:val="24"/>
          <w:lang w:val="af-ZA"/>
        </w:rPr>
        <w:t xml:space="preserve"> the defendants. </w:t>
      </w:r>
      <w:r w:rsidR="005F7A23">
        <w:rPr>
          <w:rFonts w:ascii="Arial" w:hAnsi="Arial" w:cs="Arial"/>
          <w:sz w:val="24"/>
          <w:szCs w:val="24"/>
          <w:lang w:val="af-ZA"/>
        </w:rPr>
        <w:t>I say p</w:t>
      </w:r>
      <w:r w:rsidR="005C32CB" w:rsidRPr="006F69E2">
        <w:rPr>
          <w:rFonts w:ascii="Arial" w:hAnsi="Arial" w:cs="Arial"/>
          <w:sz w:val="24"/>
          <w:szCs w:val="24"/>
          <w:lang w:val="af-ZA"/>
        </w:rPr>
        <w:t xml:space="preserve">resumably as the affidavit does </w:t>
      </w:r>
      <w:r w:rsidR="00C26411">
        <w:rPr>
          <w:rFonts w:ascii="Arial" w:hAnsi="Arial" w:cs="Arial"/>
          <w:sz w:val="24"/>
          <w:szCs w:val="24"/>
          <w:lang w:val="af-ZA"/>
        </w:rPr>
        <w:t xml:space="preserve">not </w:t>
      </w:r>
      <w:r w:rsidR="005F7A23">
        <w:rPr>
          <w:rFonts w:ascii="Arial" w:hAnsi="Arial" w:cs="Arial"/>
          <w:sz w:val="24"/>
          <w:szCs w:val="24"/>
          <w:lang w:val="af-ZA"/>
        </w:rPr>
        <w:t>confirm the</w:t>
      </w:r>
      <w:r w:rsidR="005C32CB" w:rsidRPr="006F69E2">
        <w:rPr>
          <w:rFonts w:ascii="Arial" w:hAnsi="Arial" w:cs="Arial"/>
          <w:sz w:val="24"/>
          <w:szCs w:val="24"/>
          <w:lang w:val="af-ZA"/>
        </w:rPr>
        <w:t xml:space="preserve"> identity of the deponent. </w:t>
      </w:r>
      <w:r w:rsidR="005F7A23">
        <w:rPr>
          <w:rFonts w:ascii="Arial" w:hAnsi="Arial" w:cs="Arial"/>
          <w:sz w:val="24"/>
          <w:szCs w:val="24"/>
          <w:lang w:val="af-ZA"/>
        </w:rPr>
        <w:t xml:space="preserve">This crucial portion of the affidavit was left blank. </w:t>
      </w:r>
    </w:p>
    <w:p w:rsidR="00DA6760" w:rsidRDefault="00DA6760" w:rsidP="00D341CB">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8</w:t>
      </w:r>
      <w:r>
        <w:rPr>
          <w:rFonts w:ascii="Arial" w:hAnsi="Arial" w:cs="Arial"/>
          <w:sz w:val="24"/>
          <w:szCs w:val="24"/>
          <w:lang w:val="af-ZA"/>
        </w:rPr>
        <w:t>]</w:t>
      </w:r>
      <w:r>
        <w:rPr>
          <w:rFonts w:ascii="Arial" w:hAnsi="Arial" w:cs="Arial"/>
          <w:sz w:val="24"/>
          <w:szCs w:val="24"/>
          <w:lang w:val="af-ZA"/>
        </w:rPr>
        <w:tab/>
        <w:t>Simultaneously with the application for condonation</w:t>
      </w:r>
      <w:r w:rsidR="004D6815">
        <w:rPr>
          <w:rFonts w:ascii="Arial" w:hAnsi="Arial" w:cs="Arial"/>
          <w:sz w:val="24"/>
          <w:szCs w:val="24"/>
          <w:lang w:val="af-ZA"/>
        </w:rPr>
        <w:t>,</w:t>
      </w:r>
      <w:r>
        <w:rPr>
          <w:rFonts w:ascii="Arial" w:hAnsi="Arial" w:cs="Arial"/>
          <w:sz w:val="24"/>
          <w:szCs w:val="24"/>
          <w:lang w:val="af-ZA"/>
        </w:rPr>
        <w:t xml:space="preserve"> the defendants filed their supplementary witness statements. </w:t>
      </w:r>
      <w:r>
        <w:rPr>
          <w:rFonts w:ascii="Arial" w:hAnsi="Arial" w:cs="Arial"/>
          <w:sz w:val="24"/>
          <w:szCs w:val="24"/>
          <w:lang w:val="af-ZA"/>
        </w:rPr>
        <w:tab/>
      </w:r>
    </w:p>
    <w:p w:rsidR="00D341CB" w:rsidRDefault="00D341CB" w:rsidP="00D341CB">
      <w:pPr>
        <w:spacing w:after="0" w:line="360" w:lineRule="auto"/>
        <w:jc w:val="both"/>
        <w:rPr>
          <w:rFonts w:ascii="Arial" w:hAnsi="Arial" w:cs="Arial"/>
          <w:sz w:val="24"/>
          <w:szCs w:val="24"/>
          <w:lang w:val="af-ZA"/>
        </w:rPr>
      </w:pPr>
    </w:p>
    <w:p w:rsidR="007467FE" w:rsidRDefault="00DD34FD" w:rsidP="004B5927">
      <w:pPr>
        <w:spacing w:after="0" w:line="360" w:lineRule="auto"/>
        <w:jc w:val="both"/>
        <w:rPr>
          <w:rFonts w:ascii="Arial" w:hAnsi="Arial" w:cs="Arial"/>
          <w:sz w:val="24"/>
          <w:szCs w:val="24"/>
          <w:lang w:val="af-ZA"/>
        </w:rPr>
      </w:pPr>
      <w:r>
        <w:rPr>
          <w:rFonts w:ascii="Arial" w:hAnsi="Arial" w:cs="Arial"/>
          <w:sz w:val="24"/>
          <w:szCs w:val="24"/>
          <w:lang w:val="af-ZA"/>
        </w:rPr>
        <w:lastRenderedPageBreak/>
        <w:t>[</w:t>
      </w:r>
      <w:r w:rsidR="00CA63AC">
        <w:rPr>
          <w:rFonts w:ascii="Arial" w:hAnsi="Arial" w:cs="Arial"/>
          <w:sz w:val="24"/>
          <w:szCs w:val="24"/>
          <w:lang w:val="af-ZA"/>
        </w:rPr>
        <w:t>9</w:t>
      </w:r>
      <w:r>
        <w:rPr>
          <w:rFonts w:ascii="Arial" w:hAnsi="Arial" w:cs="Arial"/>
          <w:sz w:val="24"/>
          <w:szCs w:val="24"/>
          <w:lang w:val="af-ZA"/>
        </w:rPr>
        <w:t>]</w:t>
      </w:r>
      <w:r>
        <w:rPr>
          <w:rFonts w:ascii="Arial" w:hAnsi="Arial" w:cs="Arial"/>
          <w:sz w:val="24"/>
          <w:szCs w:val="24"/>
          <w:lang w:val="af-ZA"/>
        </w:rPr>
        <w:tab/>
      </w:r>
      <w:r w:rsidR="005C32CB" w:rsidRPr="006F69E2">
        <w:rPr>
          <w:rFonts w:ascii="Arial" w:hAnsi="Arial" w:cs="Arial"/>
          <w:sz w:val="24"/>
          <w:szCs w:val="24"/>
          <w:lang w:val="af-ZA"/>
        </w:rPr>
        <w:t>The application for condonation was opposed on behalf of the plaintiff on 25 October 2018 and in light of the opposition and possible counter-application, which the plaintiff intended to file</w:t>
      </w:r>
      <w:r w:rsidR="00C26411">
        <w:rPr>
          <w:rFonts w:ascii="Arial" w:hAnsi="Arial" w:cs="Arial"/>
          <w:sz w:val="24"/>
          <w:szCs w:val="24"/>
          <w:lang w:val="af-ZA"/>
        </w:rPr>
        <w:t>,</w:t>
      </w:r>
      <w:r w:rsidR="005C32CB" w:rsidRPr="006F69E2">
        <w:rPr>
          <w:rFonts w:ascii="Arial" w:hAnsi="Arial" w:cs="Arial"/>
          <w:sz w:val="24"/>
          <w:szCs w:val="24"/>
          <w:lang w:val="af-ZA"/>
        </w:rPr>
        <w:t xml:space="preserve"> the court</w:t>
      </w:r>
      <w:r w:rsidR="007467FE">
        <w:rPr>
          <w:rFonts w:ascii="Arial" w:hAnsi="Arial" w:cs="Arial"/>
          <w:sz w:val="24"/>
          <w:szCs w:val="24"/>
          <w:lang w:val="af-ZA"/>
        </w:rPr>
        <w:t>, on the s</w:t>
      </w:r>
      <w:r w:rsidR="004D6815">
        <w:rPr>
          <w:rFonts w:ascii="Arial" w:hAnsi="Arial" w:cs="Arial"/>
          <w:sz w:val="24"/>
          <w:szCs w:val="24"/>
          <w:lang w:val="af-ZA"/>
        </w:rPr>
        <w:t>a</w:t>
      </w:r>
      <w:r w:rsidR="007467FE">
        <w:rPr>
          <w:rFonts w:ascii="Arial" w:hAnsi="Arial" w:cs="Arial"/>
          <w:sz w:val="24"/>
          <w:szCs w:val="24"/>
          <w:lang w:val="af-ZA"/>
        </w:rPr>
        <w:t>me day,</w:t>
      </w:r>
      <w:r w:rsidR="005C32CB" w:rsidRPr="006F69E2">
        <w:rPr>
          <w:rFonts w:ascii="Arial" w:hAnsi="Arial" w:cs="Arial"/>
          <w:sz w:val="24"/>
          <w:szCs w:val="24"/>
          <w:lang w:val="af-ZA"/>
        </w:rPr>
        <w:t xml:space="preserve"> issued the following order:</w:t>
      </w:r>
    </w:p>
    <w:p w:rsidR="007467FE" w:rsidRDefault="007467FE" w:rsidP="004B5927">
      <w:pPr>
        <w:spacing w:after="0" w:line="360" w:lineRule="auto"/>
        <w:jc w:val="both"/>
        <w:rPr>
          <w:rFonts w:ascii="Arial" w:hAnsi="Arial" w:cs="Arial"/>
          <w:sz w:val="24"/>
          <w:szCs w:val="24"/>
          <w:lang w:val="af-ZA"/>
        </w:rPr>
      </w:pPr>
    </w:p>
    <w:p w:rsidR="00F12C59" w:rsidRDefault="007467FE" w:rsidP="004B5927">
      <w:pPr>
        <w:spacing w:after="0" w:line="360" w:lineRule="auto"/>
        <w:jc w:val="both"/>
        <w:rPr>
          <w:rFonts w:ascii="Arial" w:hAnsi="Arial" w:cs="Arial"/>
          <w:sz w:val="24"/>
          <w:szCs w:val="24"/>
          <w:lang w:val="af-ZA"/>
        </w:rPr>
      </w:pPr>
      <w:r>
        <w:rPr>
          <w:rFonts w:ascii="Arial" w:hAnsi="Arial" w:cs="Arial"/>
          <w:lang w:val="af-ZA"/>
        </w:rPr>
        <w:t>‘</w:t>
      </w:r>
      <w:r w:rsidR="00634DC0">
        <w:rPr>
          <w:rFonts w:ascii="Arial" w:hAnsi="Arial" w:cs="Arial"/>
          <w:lang w:val="af-ZA"/>
        </w:rPr>
        <w:t xml:space="preserve">1. </w:t>
      </w:r>
      <w:r w:rsidR="005C32CB" w:rsidRPr="007467FE">
        <w:rPr>
          <w:rFonts w:ascii="Arial" w:hAnsi="Arial" w:cs="Arial"/>
          <w:lang w:val="af-ZA"/>
        </w:rPr>
        <w:t>The case is postponed to 18/01/2019 at 09:00 for Interlocutory hearing (Reason: Hearing/Ruling)</w:t>
      </w:r>
      <w:r>
        <w:rPr>
          <w:rFonts w:ascii="Arial" w:hAnsi="Arial" w:cs="Arial"/>
          <w:lang w:val="af-ZA"/>
        </w:rPr>
        <w:t>.</w:t>
      </w:r>
    </w:p>
    <w:p w:rsidR="00F12C59" w:rsidRDefault="00F12C59" w:rsidP="004B5927">
      <w:pPr>
        <w:spacing w:after="0" w:line="360" w:lineRule="auto"/>
        <w:jc w:val="both"/>
        <w:rPr>
          <w:rFonts w:ascii="Arial" w:hAnsi="Arial" w:cs="Arial"/>
          <w:sz w:val="24"/>
          <w:szCs w:val="24"/>
          <w:lang w:val="af-ZA"/>
        </w:rPr>
      </w:pPr>
      <w:r>
        <w:rPr>
          <w:rFonts w:ascii="Arial" w:hAnsi="Arial" w:cs="Arial"/>
          <w:sz w:val="24"/>
          <w:szCs w:val="24"/>
          <w:lang w:val="af-ZA"/>
        </w:rPr>
        <w:t xml:space="preserve">2. </w:t>
      </w:r>
      <w:r w:rsidR="005C32CB" w:rsidRPr="007467FE">
        <w:rPr>
          <w:rFonts w:ascii="Arial" w:hAnsi="Arial" w:cs="Arial"/>
          <w:lang w:val="af-ZA"/>
        </w:rPr>
        <w:t xml:space="preserve">Parties must comply with the following procedural steps: </w:t>
      </w:r>
    </w:p>
    <w:p w:rsidR="00F12C59" w:rsidRDefault="00F12C59" w:rsidP="004B5927">
      <w:pPr>
        <w:spacing w:after="0" w:line="360" w:lineRule="auto"/>
        <w:jc w:val="both"/>
        <w:rPr>
          <w:rFonts w:ascii="Arial" w:hAnsi="Arial" w:cs="Arial"/>
          <w:sz w:val="24"/>
          <w:szCs w:val="24"/>
          <w:lang w:val="af-ZA"/>
        </w:rPr>
      </w:pPr>
      <w:r>
        <w:rPr>
          <w:rFonts w:ascii="Arial" w:hAnsi="Arial" w:cs="Arial"/>
          <w:sz w:val="24"/>
          <w:szCs w:val="24"/>
          <w:lang w:val="af-ZA"/>
        </w:rPr>
        <w:tab/>
      </w:r>
      <w:r w:rsidR="005C32CB" w:rsidRPr="00DD34FD">
        <w:rPr>
          <w:rFonts w:ascii="Arial" w:hAnsi="Arial" w:cs="Arial"/>
          <w:lang w:val="af-ZA"/>
        </w:rPr>
        <w:t>2</w:t>
      </w:r>
      <w:r w:rsidR="00EF7BC2">
        <w:rPr>
          <w:rFonts w:ascii="Arial" w:hAnsi="Arial" w:cs="Arial"/>
          <w:lang w:val="af-ZA"/>
        </w:rPr>
        <w:t xml:space="preserve">.1 </w:t>
      </w:r>
      <w:r w:rsidR="005C32CB" w:rsidRPr="00DD34FD">
        <w:rPr>
          <w:rFonts w:ascii="Arial" w:hAnsi="Arial" w:cs="Arial"/>
          <w:lang w:val="af-ZA"/>
        </w:rPr>
        <w:t xml:space="preserve">Plaintiff must file Answering Affidavit and Counter-Application on or before 26 </w:t>
      </w:r>
      <w:r>
        <w:rPr>
          <w:rFonts w:ascii="Arial" w:hAnsi="Arial" w:cs="Arial"/>
          <w:lang w:val="af-ZA"/>
        </w:rPr>
        <w:tab/>
      </w:r>
      <w:r w:rsidR="005C32CB" w:rsidRPr="00DD34FD">
        <w:rPr>
          <w:rFonts w:ascii="Arial" w:hAnsi="Arial" w:cs="Arial"/>
          <w:lang w:val="af-ZA"/>
        </w:rPr>
        <w:t>November 2018;</w:t>
      </w:r>
    </w:p>
    <w:p w:rsidR="00F12C59" w:rsidRDefault="00F12C59" w:rsidP="004B5927">
      <w:pPr>
        <w:spacing w:after="0" w:line="360" w:lineRule="auto"/>
        <w:jc w:val="both"/>
        <w:rPr>
          <w:rFonts w:ascii="Arial" w:hAnsi="Arial" w:cs="Arial"/>
          <w:sz w:val="24"/>
          <w:szCs w:val="24"/>
          <w:lang w:val="af-ZA"/>
        </w:rPr>
      </w:pPr>
      <w:r>
        <w:rPr>
          <w:rFonts w:ascii="Arial" w:hAnsi="Arial" w:cs="Arial"/>
          <w:sz w:val="24"/>
          <w:szCs w:val="24"/>
          <w:lang w:val="af-ZA"/>
        </w:rPr>
        <w:tab/>
      </w:r>
      <w:r w:rsidR="00EF7BC2">
        <w:rPr>
          <w:rFonts w:ascii="Arial" w:hAnsi="Arial" w:cs="Arial"/>
          <w:lang w:val="af-ZA"/>
        </w:rPr>
        <w:t xml:space="preserve">2.2 </w:t>
      </w:r>
      <w:r w:rsidR="005C32CB" w:rsidRPr="00DD34FD">
        <w:rPr>
          <w:rFonts w:ascii="Arial" w:hAnsi="Arial" w:cs="Arial"/>
          <w:lang w:val="af-ZA"/>
        </w:rPr>
        <w:t>First, Second and Seventh Defendant must file Answering Affidavit to the Counter-</w:t>
      </w:r>
      <w:r>
        <w:rPr>
          <w:rFonts w:ascii="Arial" w:hAnsi="Arial" w:cs="Arial"/>
          <w:lang w:val="af-ZA"/>
        </w:rPr>
        <w:tab/>
      </w:r>
      <w:r w:rsidR="005C32CB" w:rsidRPr="00DD34FD">
        <w:rPr>
          <w:rFonts w:ascii="Arial" w:hAnsi="Arial" w:cs="Arial"/>
          <w:lang w:val="af-ZA"/>
        </w:rPr>
        <w:t>Applic</w:t>
      </w:r>
      <w:r w:rsidR="009237A0">
        <w:rPr>
          <w:rFonts w:ascii="Arial" w:hAnsi="Arial" w:cs="Arial"/>
          <w:lang w:val="af-ZA"/>
        </w:rPr>
        <w:t>ation as well as Replying Affidav</w:t>
      </w:r>
      <w:r w:rsidR="005C32CB" w:rsidRPr="00DD34FD">
        <w:rPr>
          <w:rFonts w:ascii="Arial" w:hAnsi="Arial" w:cs="Arial"/>
          <w:lang w:val="af-ZA"/>
        </w:rPr>
        <w:t>it on or before 29 November 2018;</w:t>
      </w:r>
    </w:p>
    <w:p w:rsidR="00F12C59" w:rsidRDefault="00F12C59" w:rsidP="004B5927">
      <w:pPr>
        <w:spacing w:after="0" w:line="360" w:lineRule="auto"/>
        <w:jc w:val="both"/>
        <w:rPr>
          <w:rFonts w:ascii="Arial" w:hAnsi="Arial" w:cs="Arial"/>
          <w:sz w:val="24"/>
          <w:szCs w:val="24"/>
          <w:lang w:val="af-ZA"/>
        </w:rPr>
      </w:pPr>
      <w:r>
        <w:rPr>
          <w:rFonts w:ascii="Arial" w:hAnsi="Arial" w:cs="Arial"/>
          <w:sz w:val="24"/>
          <w:szCs w:val="24"/>
          <w:lang w:val="af-ZA"/>
        </w:rPr>
        <w:tab/>
      </w:r>
      <w:r w:rsidR="00EF7BC2">
        <w:rPr>
          <w:rFonts w:ascii="Arial" w:hAnsi="Arial" w:cs="Arial"/>
          <w:lang w:val="af-ZA"/>
        </w:rPr>
        <w:t xml:space="preserve">2.3 </w:t>
      </w:r>
      <w:r w:rsidR="005C32CB" w:rsidRPr="00DD34FD">
        <w:rPr>
          <w:rFonts w:ascii="Arial" w:hAnsi="Arial" w:cs="Arial"/>
          <w:lang w:val="af-ZA"/>
        </w:rPr>
        <w:t xml:space="preserve">Plaintiff must file Replying Affidavit in respect of the Counter-Application on or </w:t>
      </w:r>
      <w:r w:rsidR="004906AC">
        <w:rPr>
          <w:rFonts w:ascii="Arial" w:hAnsi="Arial" w:cs="Arial"/>
          <w:lang w:val="af-ZA"/>
        </w:rPr>
        <w:tab/>
      </w:r>
      <w:r w:rsidR="005C32CB" w:rsidRPr="00DD34FD">
        <w:rPr>
          <w:rFonts w:ascii="Arial" w:hAnsi="Arial" w:cs="Arial"/>
          <w:lang w:val="af-ZA"/>
        </w:rPr>
        <w:t xml:space="preserve">before </w:t>
      </w:r>
      <w:r>
        <w:rPr>
          <w:rFonts w:ascii="Arial" w:hAnsi="Arial" w:cs="Arial"/>
          <w:lang w:val="af-ZA"/>
        </w:rPr>
        <w:tab/>
      </w:r>
      <w:r w:rsidR="008814B4" w:rsidRPr="00DD34FD">
        <w:rPr>
          <w:rFonts w:ascii="Arial" w:hAnsi="Arial" w:cs="Arial"/>
          <w:lang w:val="af-ZA"/>
        </w:rPr>
        <w:t>03 December 2018;</w:t>
      </w:r>
    </w:p>
    <w:p w:rsidR="008814B4" w:rsidRPr="00F12C59" w:rsidRDefault="00F12C59" w:rsidP="004B5927">
      <w:pPr>
        <w:spacing w:after="0" w:line="360" w:lineRule="auto"/>
        <w:jc w:val="both"/>
        <w:rPr>
          <w:rFonts w:ascii="Arial" w:hAnsi="Arial" w:cs="Arial"/>
          <w:sz w:val="24"/>
          <w:szCs w:val="24"/>
          <w:lang w:val="af-ZA"/>
        </w:rPr>
      </w:pPr>
      <w:r>
        <w:rPr>
          <w:rFonts w:ascii="Arial" w:hAnsi="Arial" w:cs="Arial"/>
          <w:sz w:val="24"/>
          <w:szCs w:val="24"/>
          <w:lang w:val="af-ZA"/>
        </w:rPr>
        <w:tab/>
      </w:r>
      <w:r w:rsidR="00EF7BC2">
        <w:rPr>
          <w:rFonts w:ascii="Arial" w:hAnsi="Arial" w:cs="Arial"/>
          <w:lang w:val="af-ZA"/>
        </w:rPr>
        <w:t xml:space="preserve">2.4 </w:t>
      </w:r>
      <w:r w:rsidR="008814B4" w:rsidRPr="00DD34FD">
        <w:rPr>
          <w:rFonts w:ascii="Arial" w:hAnsi="Arial" w:cs="Arial"/>
          <w:lang w:val="af-ZA"/>
        </w:rPr>
        <w:t>Heads of Argument must be filed on or before 03 December 2018.</w:t>
      </w:r>
      <w:r w:rsidR="007467FE">
        <w:rPr>
          <w:rFonts w:ascii="Arial" w:hAnsi="Arial" w:cs="Arial"/>
          <w:lang w:val="af-ZA"/>
        </w:rPr>
        <w:t>’</w:t>
      </w:r>
    </w:p>
    <w:p w:rsidR="008814B4" w:rsidRPr="006F69E2" w:rsidRDefault="008814B4" w:rsidP="004B5927">
      <w:pPr>
        <w:spacing w:after="0" w:line="360" w:lineRule="auto"/>
        <w:jc w:val="both"/>
        <w:rPr>
          <w:rFonts w:ascii="Arial" w:hAnsi="Arial" w:cs="Arial"/>
          <w:sz w:val="24"/>
          <w:szCs w:val="24"/>
          <w:lang w:val="af-ZA"/>
        </w:rPr>
      </w:pPr>
    </w:p>
    <w:p w:rsidR="00E348AC" w:rsidRDefault="00DD34FD" w:rsidP="004B5927">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10</w:t>
      </w:r>
      <w:r>
        <w:rPr>
          <w:rFonts w:ascii="Arial" w:hAnsi="Arial" w:cs="Arial"/>
          <w:sz w:val="24"/>
          <w:szCs w:val="24"/>
          <w:lang w:val="af-ZA"/>
        </w:rPr>
        <w:t>]</w:t>
      </w:r>
      <w:r>
        <w:rPr>
          <w:rFonts w:ascii="Arial" w:hAnsi="Arial" w:cs="Arial"/>
          <w:sz w:val="24"/>
          <w:szCs w:val="24"/>
          <w:lang w:val="af-ZA"/>
        </w:rPr>
        <w:tab/>
      </w:r>
      <w:r w:rsidR="008814B4" w:rsidRPr="006F69E2">
        <w:rPr>
          <w:rFonts w:ascii="Arial" w:hAnsi="Arial" w:cs="Arial"/>
          <w:sz w:val="24"/>
          <w:szCs w:val="24"/>
          <w:lang w:val="af-ZA"/>
        </w:rPr>
        <w:t>The plain</w:t>
      </w:r>
      <w:r w:rsidR="004D6815">
        <w:rPr>
          <w:rFonts w:ascii="Arial" w:hAnsi="Arial" w:cs="Arial"/>
          <w:sz w:val="24"/>
          <w:szCs w:val="24"/>
          <w:lang w:val="af-ZA"/>
        </w:rPr>
        <w:t>t</w:t>
      </w:r>
      <w:r w:rsidR="008814B4" w:rsidRPr="006F69E2">
        <w:rPr>
          <w:rFonts w:ascii="Arial" w:hAnsi="Arial" w:cs="Arial"/>
          <w:sz w:val="24"/>
          <w:szCs w:val="24"/>
          <w:lang w:val="af-ZA"/>
        </w:rPr>
        <w:t>iff compl</w:t>
      </w:r>
      <w:r w:rsidR="00C26411">
        <w:rPr>
          <w:rFonts w:ascii="Arial" w:hAnsi="Arial" w:cs="Arial"/>
          <w:sz w:val="24"/>
          <w:szCs w:val="24"/>
          <w:lang w:val="af-ZA"/>
        </w:rPr>
        <w:t>ied</w:t>
      </w:r>
      <w:r w:rsidR="008814B4" w:rsidRPr="006F69E2">
        <w:rPr>
          <w:rFonts w:ascii="Arial" w:hAnsi="Arial" w:cs="Arial"/>
          <w:sz w:val="24"/>
          <w:szCs w:val="24"/>
          <w:lang w:val="af-ZA"/>
        </w:rPr>
        <w:t xml:space="preserve"> with the timelines </w:t>
      </w:r>
      <w:r w:rsidR="004D2B79">
        <w:rPr>
          <w:rFonts w:ascii="Arial" w:hAnsi="Arial" w:cs="Arial"/>
          <w:sz w:val="24"/>
          <w:szCs w:val="24"/>
          <w:lang w:val="af-ZA"/>
        </w:rPr>
        <w:t>as set out in the</w:t>
      </w:r>
      <w:r w:rsidR="008814B4" w:rsidRPr="006F69E2">
        <w:rPr>
          <w:rFonts w:ascii="Arial" w:hAnsi="Arial" w:cs="Arial"/>
          <w:sz w:val="24"/>
          <w:szCs w:val="24"/>
          <w:lang w:val="af-ZA"/>
        </w:rPr>
        <w:t xml:space="preserve"> court order dated 25 October 201</w:t>
      </w:r>
      <w:r w:rsidR="00C26411">
        <w:rPr>
          <w:rFonts w:ascii="Arial" w:hAnsi="Arial" w:cs="Arial"/>
          <w:sz w:val="24"/>
          <w:szCs w:val="24"/>
          <w:lang w:val="af-ZA"/>
        </w:rPr>
        <w:t>8 and</w:t>
      </w:r>
      <w:r w:rsidR="008814B4" w:rsidRPr="006F69E2">
        <w:rPr>
          <w:rFonts w:ascii="Arial" w:hAnsi="Arial" w:cs="Arial"/>
          <w:sz w:val="24"/>
          <w:szCs w:val="24"/>
          <w:lang w:val="af-ZA"/>
        </w:rPr>
        <w:t xml:space="preserve"> proceeded to file its </w:t>
      </w:r>
      <w:r w:rsidR="00C26411">
        <w:rPr>
          <w:rFonts w:ascii="Arial" w:hAnsi="Arial" w:cs="Arial"/>
          <w:sz w:val="24"/>
          <w:szCs w:val="24"/>
          <w:lang w:val="af-ZA"/>
        </w:rPr>
        <w:t xml:space="preserve">answering affidavit and </w:t>
      </w:r>
      <w:r w:rsidR="00236D52">
        <w:rPr>
          <w:rFonts w:ascii="Arial" w:hAnsi="Arial" w:cs="Arial"/>
          <w:sz w:val="24"/>
          <w:szCs w:val="24"/>
          <w:lang w:val="af-ZA"/>
        </w:rPr>
        <w:t>notice of m</w:t>
      </w:r>
      <w:r w:rsidR="008814B4" w:rsidRPr="006F69E2">
        <w:rPr>
          <w:rFonts w:ascii="Arial" w:hAnsi="Arial" w:cs="Arial"/>
          <w:sz w:val="24"/>
          <w:szCs w:val="24"/>
          <w:lang w:val="af-ZA"/>
        </w:rPr>
        <w:t>otion in respect of the counter-application, giving notice that the plaintiff will</w:t>
      </w:r>
      <w:r w:rsidR="00C26411">
        <w:rPr>
          <w:rFonts w:ascii="Arial" w:hAnsi="Arial" w:cs="Arial"/>
          <w:sz w:val="24"/>
          <w:szCs w:val="24"/>
          <w:lang w:val="af-ZA"/>
        </w:rPr>
        <w:t>,</w:t>
      </w:r>
      <w:r w:rsidR="008814B4" w:rsidRPr="006F69E2">
        <w:rPr>
          <w:rFonts w:ascii="Arial" w:hAnsi="Arial" w:cs="Arial"/>
          <w:sz w:val="24"/>
          <w:szCs w:val="24"/>
          <w:lang w:val="af-ZA"/>
        </w:rPr>
        <w:t xml:space="preserve"> at the hearing of the defen</w:t>
      </w:r>
      <w:r w:rsidR="00C26411">
        <w:rPr>
          <w:rFonts w:ascii="Arial" w:hAnsi="Arial" w:cs="Arial"/>
          <w:sz w:val="24"/>
          <w:szCs w:val="24"/>
          <w:lang w:val="af-ZA"/>
        </w:rPr>
        <w:t>d</w:t>
      </w:r>
      <w:r w:rsidR="008814B4" w:rsidRPr="006F69E2">
        <w:rPr>
          <w:rFonts w:ascii="Arial" w:hAnsi="Arial" w:cs="Arial"/>
          <w:sz w:val="24"/>
          <w:szCs w:val="24"/>
          <w:lang w:val="af-ZA"/>
        </w:rPr>
        <w:t>ants’ application for condontion</w:t>
      </w:r>
      <w:r w:rsidR="00C26411">
        <w:rPr>
          <w:rFonts w:ascii="Arial" w:hAnsi="Arial" w:cs="Arial"/>
          <w:sz w:val="24"/>
          <w:szCs w:val="24"/>
          <w:lang w:val="af-ZA"/>
        </w:rPr>
        <w:t xml:space="preserve">, </w:t>
      </w:r>
      <w:r w:rsidR="008814B4" w:rsidRPr="006F69E2">
        <w:rPr>
          <w:rFonts w:ascii="Arial" w:hAnsi="Arial" w:cs="Arial"/>
          <w:sz w:val="24"/>
          <w:szCs w:val="24"/>
          <w:lang w:val="af-ZA"/>
        </w:rPr>
        <w:t xml:space="preserve">pray for an order in the following terms: </w:t>
      </w:r>
    </w:p>
    <w:p w:rsidR="004F0EEB" w:rsidRDefault="004F0EEB" w:rsidP="004B5927">
      <w:pPr>
        <w:spacing w:after="0" w:line="360" w:lineRule="auto"/>
        <w:jc w:val="both"/>
        <w:rPr>
          <w:rFonts w:ascii="Arial" w:hAnsi="Arial" w:cs="Arial"/>
          <w:sz w:val="24"/>
          <w:szCs w:val="24"/>
          <w:lang w:val="af-ZA"/>
        </w:rPr>
      </w:pPr>
    </w:p>
    <w:p w:rsidR="00E348AC" w:rsidRDefault="00E348AC" w:rsidP="004B5927">
      <w:pPr>
        <w:spacing w:after="0" w:line="360" w:lineRule="auto"/>
        <w:jc w:val="both"/>
        <w:rPr>
          <w:rFonts w:ascii="Arial" w:hAnsi="Arial" w:cs="Arial"/>
          <w:lang w:val="af-ZA"/>
        </w:rPr>
      </w:pPr>
      <w:r>
        <w:rPr>
          <w:rFonts w:ascii="Arial" w:hAnsi="Arial" w:cs="Arial"/>
          <w:sz w:val="24"/>
          <w:szCs w:val="24"/>
          <w:lang w:val="af-ZA"/>
        </w:rPr>
        <w:t>‘</w:t>
      </w:r>
      <w:r w:rsidR="00891BDB">
        <w:rPr>
          <w:rFonts w:ascii="Arial" w:hAnsi="Arial" w:cs="Arial"/>
          <w:sz w:val="24"/>
          <w:szCs w:val="24"/>
          <w:lang w:val="af-ZA"/>
        </w:rPr>
        <w:t xml:space="preserve">1. </w:t>
      </w:r>
      <w:r w:rsidR="008814B4" w:rsidRPr="00E348AC">
        <w:rPr>
          <w:rFonts w:ascii="Arial" w:hAnsi="Arial" w:cs="Arial"/>
          <w:lang w:val="af-ZA"/>
        </w:rPr>
        <w:t>That the first, second and seventh defendants’ pleas are struck out with costs.</w:t>
      </w:r>
    </w:p>
    <w:p w:rsidR="00E348AC" w:rsidRDefault="00E348AC" w:rsidP="004B5927">
      <w:pPr>
        <w:spacing w:after="0" w:line="360" w:lineRule="auto"/>
        <w:jc w:val="both"/>
        <w:rPr>
          <w:rFonts w:ascii="Arial" w:hAnsi="Arial" w:cs="Arial"/>
          <w:lang w:val="af-ZA"/>
        </w:rPr>
      </w:pPr>
      <w:r>
        <w:rPr>
          <w:rFonts w:ascii="Arial" w:hAnsi="Arial" w:cs="Arial"/>
          <w:lang w:val="af-ZA"/>
        </w:rPr>
        <w:t>2.</w:t>
      </w:r>
      <w:r w:rsidR="00891BDB">
        <w:rPr>
          <w:rFonts w:ascii="Arial" w:hAnsi="Arial" w:cs="Arial"/>
          <w:lang w:val="af-ZA"/>
        </w:rPr>
        <w:t xml:space="preserve"> </w:t>
      </w:r>
      <w:r w:rsidR="008814B4" w:rsidRPr="00DD34FD">
        <w:rPr>
          <w:rFonts w:ascii="Arial" w:hAnsi="Arial" w:cs="Arial"/>
          <w:lang w:val="af-ZA"/>
        </w:rPr>
        <w:t xml:space="preserve">That the plaintiff is granted leave to file its application for default judgment against the first, second and seventh defendants. </w:t>
      </w:r>
    </w:p>
    <w:p w:rsidR="00E348AC" w:rsidRDefault="00E348AC" w:rsidP="004B5927">
      <w:pPr>
        <w:spacing w:after="0" w:line="360" w:lineRule="auto"/>
        <w:jc w:val="both"/>
        <w:rPr>
          <w:rFonts w:ascii="Arial" w:hAnsi="Arial" w:cs="Arial"/>
          <w:sz w:val="24"/>
          <w:szCs w:val="24"/>
          <w:lang w:val="af-ZA"/>
        </w:rPr>
      </w:pPr>
      <w:r>
        <w:rPr>
          <w:rFonts w:ascii="Arial" w:hAnsi="Arial" w:cs="Arial"/>
          <w:lang w:val="af-ZA"/>
        </w:rPr>
        <w:t>3.</w:t>
      </w:r>
      <w:r w:rsidR="00891BDB">
        <w:rPr>
          <w:rFonts w:ascii="Arial" w:hAnsi="Arial" w:cs="Arial"/>
          <w:lang w:val="af-ZA"/>
        </w:rPr>
        <w:t xml:space="preserve"> </w:t>
      </w:r>
      <w:r w:rsidR="008814B4" w:rsidRPr="00DD34FD">
        <w:rPr>
          <w:rFonts w:ascii="Arial" w:hAnsi="Arial" w:cs="Arial"/>
          <w:lang w:val="af-ZA"/>
        </w:rPr>
        <w:t xml:space="preserve">That the application for default judgment is postponed until such a time as the plaintiff has lead evidence and closed its case against the remainng defendants. </w:t>
      </w:r>
    </w:p>
    <w:p w:rsidR="00E348AC" w:rsidRDefault="008814B4" w:rsidP="004B5927">
      <w:pPr>
        <w:spacing w:after="0" w:line="360" w:lineRule="auto"/>
        <w:jc w:val="both"/>
        <w:rPr>
          <w:rFonts w:ascii="Arial" w:hAnsi="Arial" w:cs="Arial"/>
          <w:lang w:val="af-ZA"/>
        </w:rPr>
      </w:pPr>
      <w:r w:rsidRPr="00DD34FD">
        <w:rPr>
          <w:rFonts w:ascii="Arial" w:hAnsi="Arial" w:cs="Arial"/>
          <w:lang w:val="af-ZA"/>
        </w:rPr>
        <w:t>In the alternative to paragraph 1, 2 and 3</w:t>
      </w:r>
    </w:p>
    <w:p w:rsidR="00E348AC" w:rsidRDefault="00891BDB" w:rsidP="004B5927">
      <w:pPr>
        <w:spacing w:after="0" w:line="360" w:lineRule="auto"/>
        <w:jc w:val="both"/>
        <w:rPr>
          <w:rFonts w:ascii="Arial" w:hAnsi="Arial" w:cs="Arial"/>
          <w:lang w:val="af-ZA"/>
        </w:rPr>
      </w:pPr>
      <w:r>
        <w:rPr>
          <w:rFonts w:ascii="Arial" w:hAnsi="Arial" w:cs="Arial"/>
          <w:lang w:val="af-ZA"/>
        </w:rPr>
        <w:t>4.</w:t>
      </w:r>
      <w:r w:rsidR="008814B4" w:rsidRPr="00DD34FD">
        <w:rPr>
          <w:rFonts w:ascii="Arial" w:hAnsi="Arial" w:cs="Arial"/>
          <w:lang w:val="af-ZA"/>
        </w:rPr>
        <w:t>That the first, second and seventh defenants’ supplementary witness statments are struck out.</w:t>
      </w:r>
    </w:p>
    <w:p w:rsidR="00E348AC" w:rsidRDefault="00507D53" w:rsidP="004B5927">
      <w:pPr>
        <w:spacing w:after="0" w:line="360" w:lineRule="auto"/>
        <w:jc w:val="both"/>
        <w:rPr>
          <w:rFonts w:ascii="Arial" w:hAnsi="Arial" w:cs="Arial"/>
          <w:lang w:val="af-ZA"/>
        </w:rPr>
      </w:pPr>
      <w:r>
        <w:rPr>
          <w:rFonts w:ascii="Arial" w:hAnsi="Arial" w:cs="Arial"/>
          <w:lang w:val="af-ZA"/>
        </w:rPr>
        <w:t xml:space="preserve">5. </w:t>
      </w:r>
      <w:r w:rsidR="008814B4" w:rsidRPr="00DD34FD">
        <w:rPr>
          <w:rFonts w:ascii="Arial" w:hAnsi="Arial" w:cs="Arial"/>
          <w:lang w:val="af-ZA"/>
        </w:rPr>
        <w:t xml:space="preserve">That the first, second and seventh defendants are barred as provided for in rule 93(6) from giving </w:t>
      </w:r>
      <w:r w:rsidR="008814B4" w:rsidRPr="00DD34FD">
        <w:rPr>
          <w:rFonts w:ascii="Arial" w:hAnsi="Arial" w:cs="Arial"/>
          <w:i/>
          <w:lang w:val="af-ZA"/>
        </w:rPr>
        <w:t>viva voce</w:t>
      </w:r>
      <w:r w:rsidR="008814B4" w:rsidRPr="00DD34FD">
        <w:rPr>
          <w:rFonts w:ascii="Arial" w:hAnsi="Arial" w:cs="Arial"/>
          <w:lang w:val="af-ZA"/>
        </w:rPr>
        <w:t xml:space="preserve"> evidence on any matter included in the supplementary witness statements. </w:t>
      </w:r>
    </w:p>
    <w:p w:rsidR="00E348AC" w:rsidRDefault="00E348AC" w:rsidP="00887D69">
      <w:pPr>
        <w:spacing w:after="0" w:line="360" w:lineRule="auto"/>
        <w:ind w:left="720" w:hanging="720"/>
        <w:jc w:val="both"/>
        <w:rPr>
          <w:rFonts w:ascii="Arial" w:hAnsi="Arial" w:cs="Arial"/>
          <w:sz w:val="24"/>
          <w:szCs w:val="24"/>
          <w:lang w:val="af-ZA"/>
        </w:rPr>
      </w:pPr>
      <w:r>
        <w:rPr>
          <w:rFonts w:ascii="Arial" w:hAnsi="Arial" w:cs="Arial"/>
          <w:lang w:val="af-ZA"/>
        </w:rPr>
        <w:t xml:space="preserve">6. </w:t>
      </w:r>
      <w:r w:rsidR="008814B4" w:rsidRPr="00DD34FD">
        <w:rPr>
          <w:rFonts w:ascii="Arial" w:hAnsi="Arial" w:cs="Arial"/>
          <w:lang w:val="af-ZA"/>
        </w:rPr>
        <w:t>That the first second and seventh defendants are ordered to pay the plaintiff’s cost as follows: 6</w:t>
      </w:r>
      <w:r w:rsidR="00507D53">
        <w:rPr>
          <w:rFonts w:ascii="Arial" w:hAnsi="Arial" w:cs="Arial"/>
          <w:lang w:val="af-ZA"/>
        </w:rPr>
        <w:t xml:space="preserve">.1 </w:t>
      </w:r>
      <w:r w:rsidR="008814B4" w:rsidRPr="00DD34FD">
        <w:rPr>
          <w:rFonts w:ascii="Arial" w:hAnsi="Arial" w:cs="Arial"/>
          <w:lang w:val="af-ZA"/>
        </w:rPr>
        <w:t>The plaintiff’s wasted costs occassioned by the first, second and seventh defendants’ delays, such cost to include the costs of one instructing and one instructed counsel;</w:t>
      </w:r>
    </w:p>
    <w:p w:rsidR="00E348AC" w:rsidRDefault="00887D69" w:rsidP="00887D69">
      <w:pPr>
        <w:spacing w:after="0" w:line="360" w:lineRule="auto"/>
        <w:ind w:left="720" w:hanging="720"/>
        <w:jc w:val="both"/>
        <w:rPr>
          <w:rFonts w:ascii="Arial" w:hAnsi="Arial" w:cs="Arial"/>
          <w:sz w:val="24"/>
          <w:szCs w:val="24"/>
          <w:lang w:val="af-ZA"/>
        </w:rPr>
      </w:pPr>
      <w:r>
        <w:rPr>
          <w:rFonts w:ascii="Arial" w:hAnsi="Arial" w:cs="Arial"/>
          <w:lang w:val="af-ZA"/>
        </w:rPr>
        <w:lastRenderedPageBreak/>
        <w:tab/>
      </w:r>
      <w:r w:rsidR="00507D53">
        <w:rPr>
          <w:rFonts w:ascii="Arial" w:hAnsi="Arial" w:cs="Arial"/>
          <w:lang w:val="af-ZA"/>
        </w:rPr>
        <w:t xml:space="preserve">6.2 </w:t>
      </w:r>
      <w:r w:rsidR="008814B4" w:rsidRPr="00DD34FD">
        <w:rPr>
          <w:rFonts w:ascii="Arial" w:hAnsi="Arial" w:cs="Arial"/>
          <w:lang w:val="af-ZA"/>
        </w:rPr>
        <w:t>The plaintiff’s costs in opposing the application for condonation, such costs to be taxed</w:t>
      </w:r>
      <w:r w:rsidR="009D729A" w:rsidRPr="00DD34FD">
        <w:rPr>
          <w:rFonts w:ascii="Arial" w:hAnsi="Arial" w:cs="Arial"/>
          <w:lang w:val="af-ZA"/>
        </w:rPr>
        <w:t xml:space="preserve"> outside the scale of rule 32(11) and to include the cost of one instructing and one instructed counsel;</w:t>
      </w:r>
    </w:p>
    <w:p w:rsidR="009D729A" w:rsidRPr="00E348AC" w:rsidRDefault="00C15CDD" w:rsidP="00C15CDD">
      <w:pPr>
        <w:spacing w:after="0" w:line="360" w:lineRule="auto"/>
        <w:ind w:left="720" w:hanging="720"/>
        <w:jc w:val="both"/>
        <w:rPr>
          <w:rFonts w:ascii="Arial" w:hAnsi="Arial" w:cs="Arial"/>
          <w:sz w:val="24"/>
          <w:szCs w:val="24"/>
          <w:lang w:val="af-ZA"/>
        </w:rPr>
      </w:pPr>
      <w:r>
        <w:rPr>
          <w:rFonts w:ascii="Arial" w:hAnsi="Arial" w:cs="Arial"/>
          <w:lang w:val="af-ZA"/>
        </w:rPr>
        <w:tab/>
      </w:r>
      <w:r w:rsidR="00507D53">
        <w:rPr>
          <w:rFonts w:ascii="Arial" w:hAnsi="Arial" w:cs="Arial"/>
          <w:lang w:val="af-ZA"/>
        </w:rPr>
        <w:t xml:space="preserve">6.3 </w:t>
      </w:r>
      <w:r w:rsidR="009D729A" w:rsidRPr="00DD34FD">
        <w:rPr>
          <w:rFonts w:ascii="Arial" w:hAnsi="Arial" w:cs="Arial"/>
          <w:lang w:val="af-ZA"/>
        </w:rPr>
        <w:t xml:space="preserve">The plaintiff’s costs occassioned by the counter application, such cost to be taxed outside the scale of rule 32(11) and to include the costs of one instructing and one instructed counsel. </w:t>
      </w:r>
    </w:p>
    <w:p w:rsidR="009D729A" w:rsidRPr="00DD34FD" w:rsidRDefault="009D729A" w:rsidP="004B5927">
      <w:pPr>
        <w:spacing w:after="0" w:line="360" w:lineRule="auto"/>
        <w:jc w:val="both"/>
        <w:rPr>
          <w:rFonts w:ascii="Arial" w:hAnsi="Arial" w:cs="Arial"/>
          <w:lang w:val="af-ZA"/>
        </w:rPr>
      </w:pPr>
      <w:r w:rsidRPr="00DD34FD">
        <w:rPr>
          <w:rFonts w:ascii="Arial" w:hAnsi="Arial" w:cs="Arial"/>
          <w:lang w:val="af-ZA"/>
        </w:rPr>
        <w:t>7.</w:t>
      </w:r>
      <w:r w:rsidR="00E348AC">
        <w:rPr>
          <w:rFonts w:ascii="Arial" w:hAnsi="Arial" w:cs="Arial"/>
          <w:lang w:val="af-ZA"/>
        </w:rPr>
        <w:tab/>
      </w:r>
      <w:r w:rsidRPr="00DD34FD">
        <w:rPr>
          <w:rFonts w:ascii="Arial" w:hAnsi="Arial" w:cs="Arial"/>
          <w:lang w:val="af-ZA"/>
        </w:rPr>
        <w:t>Further and/or alternative relief.</w:t>
      </w:r>
      <w:r w:rsidR="00C26411">
        <w:rPr>
          <w:rFonts w:ascii="Arial" w:hAnsi="Arial" w:cs="Arial"/>
          <w:lang w:val="af-ZA"/>
        </w:rPr>
        <w:t>’</w:t>
      </w:r>
      <w:r w:rsidRPr="00DD34FD">
        <w:rPr>
          <w:rFonts w:ascii="Arial" w:hAnsi="Arial" w:cs="Arial"/>
          <w:lang w:val="af-ZA"/>
        </w:rPr>
        <w:t xml:space="preserve"> </w:t>
      </w:r>
    </w:p>
    <w:p w:rsidR="009D729A" w:rsidRPr="006F69E2" w:rsidRDefault="009D729A" w:rsidP="00F041CB">
      <w:pPr>
        <w:spacing w:after="0" w:line="360" w:lineRule="auto"/>
        <w:jc w:val="both"/>
        <w:rPr>
          <w:rFonts w:ascii="Arial" w:hAnsi="Arial" w:cs="Arial"/>
          <w:sz w:val="24"/>
          <w:szCs w:val="24"/>
          <w:lang w:val="af-ZA"/>
        </w:rPr>
      </w:pPr>
    </w:p>
    <w:p w:rsidR="00E028E2" w:rsidRDefault="009D729A" w:rsidP="00F041CB">
      <w:pPr>
        <w:spacing w:after="0" w:line="360" w:lineRule="auto"/>
        <w:jc w:val="both"/>
        <w:rPr>
          <w:rFonts w:ascii="Arial" w:hAnsi="Arial" w:cs="Arial"/>
          <w:sz w:val="24"/>
          <w:szCs w:val="24"/>
          <w:lang w:val="af-ZA"/>
        </w:rPr>
      </w:pPr>
      <w:r w:rsidRPr="002E3255">
        <w:rPr>
          <w:rFonts w:ascii="Arial" w:hAnsi="Arial" w:cs="Arial"/>
          <w:sz w:val="24"/>
          <w:szCs w:val="24"/>
          <w:u w:val="single"/>
          <w:lang w:val="af-ZA"/>
        </w:rPr>
        <w:t>The Condonation application</w:t>
      </w:r>
      <w:r w:rsidRPr="006F69E2">
        <w:rPr>
          <w:rFonts w:ascii="Arial" w:hAnsi="Arial" w:cs="Arial"/>
          <w:sz w:val="24"/>
          <w:szCs w:val="24"/>
          <w:lang w:val="af-ZA"/>
        </w:rPr>
        <w:t xml:space="preserve">: </w:t>
      </w:r>
    </w:p>
    <w:p w:rsidR="00F041CB" w:rsidRPr="006F69E2" w:rsidRDefault="00F041CB" w:rsidP="00F041CB">
      <w:pPr>
        <w:spacing w:after="0" w:line="360" w:lineRule="auto"/>
        <w:jc w:val="both"/>
        <w:rPr>
          <w:rFonts w:ascii="Arial" w:hAnsi="Arial" w:cs="Arial"/>
          <w:sz w:val="24"/>
          <w:szCs w:val="24"/>
          <w:lang w:val="af-ZA"/>
        </w:rPr>
      </w:pPr>
    </w:p>
    <w:p w:rsidR="009D729A" w:rsidRDefault="00DD34FD" w:rsidP="00F041CB">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11</w:t>
      </w:r>
      <w:r>
        <w:rPr>
          <w:rFonts w:ascii="Arial" w:hAnsi="Arial" w:cs="Arial"/>
          <w:sz w:val="24"/>
          <w:szCs w:val="24"/>
          <w:lang w:val="af-ZA"/>
        </w:rPr>
        <w:t>]</w:t>
      </w:r>
      <w:r>
        <w:rPr>
          <w:rFonts w:ascii="Arial" w:hAnsi="Arial" w:cs="Arial"/>
          <w:sz w:val="24"/>
          <w:szCs w:val="24"/>
          <w:lang w:val="af-ZA"/>
        </w:rPr>
        <w:tab/>
      </w:r>
      <w:r w:rsidR="009D729A" w:rsidRPr="006F69E2">
        <w:rPr>
          <w:rFonts w:ascii="Arial" w:hAnsi="Arial" w:cs="Arial"/>
          <w:sz w:val="24"/>
          <w:szCs w:val="24"/>
          <w:lang w:val="af-ZA"/>
        </w:rPr>
        <w:t xml:space="preserve">As intimated </w:t>
      </w:r>
      <w:r w:rsidR="006D7682" w:rsidRPr="006F69E2">
        <w:rPr>
          <w:rFonts w:ascii="Arial" w:hAnsi="Arial" w:cs="Arial"/>
          <w:sz w:val="24"/>
          <w:szCs w:val="24"/>
          <w:lang w:val="af-ZA"/>
        </w:rPr>
        <w:t>above</w:t>
      </w:r>
      <w:r w:rsidR="004D6815">
        <w:rPr>
          <w:rFonts w:ascii="Arial" w:hAnsi="Arial" w:cs="Arial"/>
          <w:sz w:val="24"/>
          <w:szCs w:val="24"/>
          <w:lang w:val="af-ZA"/>
        </w:rPr>
        <w:t>,</w:t>
      </w:r>
      <w:r w:rsidR="006D7682" w:rsidRPr="006F69E2">
        <w:rPr>
          <w:rFonts w:ascii="Arial" w:hAnsi="Arial" w:cs="Arial"/>
          <w:sz w:val="24"/>
          <w:szCs w:val="24"/>
          <w:lang w:val="af-ZA"/>
        </w:rPr>
        <w:t xml:space="preserve"> the</w:t>
      </w:r>
      <w:r w:rsidR="009D729A" w:rsidRPr="006F69E2">
        <w:rPr>
          <w:rFonts w:ascii="Arial" w:hAnsi="Arial" w:cs="Arial"/>
          <w:sz w:val="24"/>
          <w:szCs w:val="24"/>
          <w:lang w:val="af-ZA"/>
        </w:rPr>
        <w:t xml:space="preserve"> condonation application was s</w:t>
      </w:r>
      <w:r w:rsidR="007D04AA">
        <w:rPr>
          <w:rFonts w:ascii="Arial" w:hAnsi="Arial" w:cs="Arial"/>
          <w:sz w:val="24"/>
          <w:szCs w:val="24"/>
          <w:lang w:val="af-ZA"/>
        </w:rPr>
        <w:t>upported by the founding affidavit</w:t>
      </w:r>
      <w:r w:rsidR="009D729A" w:rsidRPr="006F69E2">
        <w:rPr>
          <w:rFonts w:ascii="Arial" w:hAnsi="Arial" w:cs="Arial"/>
          <w:sz w:val="24"/>
          <w:szCs w:val="24"/>
          <w:lang w:val="af-ZA"/>
        </w:rPr>
        <w:t xml:space="preserve"> of </w:t>
      </w:r>
      <w:r w:rsidR="004D6815">
        <w:rPr>
          <w:rFonts w:ascii="Arial" w:hAnsi="Arial" w:cs="Arial"/>
          <w:sz w:val="24"/>
          <w:szCs w:val="24"/>
          <w:lang w:val="af-ZA"/>
        </w:rPr>
        <w:t>presumabl</w:t>
      </w:r>
      <w:r w:rsidR="00C26411">
        <w:rPr>
          <w:rFonts w:ascii="Arial" w:hAnsi="Arial" w:cs="Arial"/>
          <w:sz w:val="24"/>
          <w:szCs w:val="24"/>
          <w:lang w:val="af-ZA"/>
        </w:rPr>
        <w:t xml:space="preserve">y </w:t>
      </w:r>
      <w:r w:rsidR="00D445DA">
        <w:rPr>
          <w:rFonts w:ascii="Arial" w:hAnsi="Arial" w:cs="Arial"/>
          <w:sz w:val="24"/>
          <w:szCs w:val="24"/>
          <w:lang w:val="af-ZA"/>
        </w:rPr>
        <w:t>Mr</w:t>
      </w:r>
      <w:r w:rsidR="009D729A" w:rsidRPr="006F69E2">
        <w:rPr>
          <w:rFonts w:ascii="Arial" w:hAnsi="Arial" w:cs="Arial"/>
          <w:sz w:val="24"/>
          <w:szCs w:val="24"/>
          <w:lang w:val="af-ZA"/>
        </w:rPr>
        <w:t xml:space="preserve"> Engelbrecht, who deposed to the fact that he only joined the firm of Tjombe-Elago Inc. </w:t>
      </w:r>
      <w:r w:rsidR="00C26411">
        <w:rPr>
          <w:rFonts w:ascii="Arial" w:hAnsi="Arial" w:cs="Arial"/>
          <w:sz w:val="24"/>
          <w:szCs w:val="24"/>
          <w:lang w:val="af-ZA"/>
        </w:rPr>
        <w:t>o</w:t>
      </w:r>
      <w:r w:rsidR="009D729A" w:rsidRPr="006F69E2">
        <w:rPr>
          <w:rFonts w:ascii="Arial" w:hAnsi="Arial" w:cs="Arial"/>
          <w:sz w:val="24"/>
          <w:szCs w:val="24"/>
          <w:lang w:val="af-ZA"/>
        </w:rPr>
        <w:t xml:space="preserve">n 15 October 2018 and that the legal practitioner who was seized with the matter resigned prior to him taking up his position with the firm. The matter </w:t>
      </w:r>
      <w:r w:rsidR="009D729A" w:rsidRPr="00C26411">
        <w:rPr>
          <w:rFonts w:ascii="Arial" w:hAnsi="Arial" w:cs="Arial"/>
          <w:i/>
          <w:sz w:val="24"/>
          <w:szCs w:val="24"/>
          <w:lang w:val="af-ZA"/>
        </w:rPr>
        <w:t>in casu</w:t>
      </w:r>
      <w:r w:rsidR="009D729A" w:rsidRPr="006F69E2">
        <w:rPr>
          <w:rFonts w:ascii="Arial" w:hAnsi="Arial" w:cs="Arial"/>
          <w:sz w:val="24"/>
          <w:szCs w:val="24"/>
          <w:lang w:val="af-ZA"/>
        </w:rPr>
        <w:t xml:space="preserve"> was assigned to him on 19 October 2018 and he immediately made contact with the defendants  to schedule consultation in order to prepare their witness statements as directed by the court order dated 30 August 2018</w:t>
      </w:r>
      <w:r w:rsidR="004D6815">
        <w:rPr>
          <w:rFonts w:ascii="Arial" w:hAnsi="Arial" w:cs="Arial"/>
          <w:sz w:val="24"/>
          <w:szCs w:val="24"/>
          <w:lang w:val="af-ZA"/>
        </w:rPr>
        <w:t>.</w:t>
      </w:r>
      <w:r w:rsidR="009D729A" w:rsidRPr="006F69E2">
        <w:rPr>
          <w:rStyle w:val="FootnoteReference"/>
          <w:rFonts w:ascii="Arial" w:hAnsi="Arial" w:cs="Arial"/>
          <w:sz w:val="24"/>
          <w:szCs w:val="24"/>
          <w:lang w:val="af-ZA"/>
        </w:rPr>
        <w:footnoteReference w:id="1"/>
      </w:r>
    </w:p>
    <w:p w:rsidR="00D341CB" w:rsidRPr="006F69E2" w:rsidRDefault="00D341CB" w:rsidP="00F041CB">
      <w:pPr>
        <w:spacing w:after="0" w:line="360" w:lineRule="auto"/>
        <w:jc w:val="both"/>
        <w:rPr>
          <w:rFonts w:ascii="Arial" w:hAnsi="Arial" w:cs="Arial"/>
          <w:sz w:val="24"/>
          <w:szCs w:val="24"/>
          <w:lang w:val="af-ZA"/>
        </w:rPr>
      </w:pPr>
    </w:p>
    <w:p w:rsidR="006D7682" w:rsidRDefault="00DD34FD" w:rsidP="004B5927">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12</w:t>
      </w:r>
      <w:r>
        <w:rPr>
          <w:rFonts w:ascii="Arial" w:hAnsi="Arial" w:cs="Arial"/>
          <w:sz w:val="24"/>
          <w:szCs w:val="24"/>
          <w:lang w:val="af-ZA"/>
        </w:rPr>
        <w:t>]</w:t>
      </w:r>
      <w:r>
        <w:rPr>
          <w:rFonts w:ascii="Arial" w:hAnsi="Arial" w:cs="Arial"/>
          <w:sz w:val="24"/>
          <w:szCs w:val="24"/>
          <w:lang w:val="af-ZA"/>
        </w:rPr>
        <w:tab/>
      </w:r>
      <w:r w:rsidR="00D445DA">
        <w:rPr>
          <w:rFonts w:ascii="Arial" w:hAnsi="Arial" w:cs="Arial"/>
          <w:sz w:val="24"/>
          <w:szCs w:val="24"/>
          <w:lang w:val="af-ZA"/>
        </w:rPr>
        <w:t>M</w:t>
      </w:r>
      <w:r w:rsidR="00051B72">
        <w:rPr>
          <w:rFonts w:ascii="Arial" w:hAnsi="Arial" w:cs="Arial"/>
          <w:sz w:val="24"/>
          <w:szCs w:val="24"/>
          <w:lang w:val="af-ZA"/>
        </w:rPr>
        <w:t>r</w:t>
      </w:r>
      <w:r w:rsidR="006D7682" w:rsidRPr="006F69E2">
        <w:rPr>
          <w:rFonts w:ascii="Arial" w:hAnsi="Arial" w:cs="Arial"/>
          <w:sz w:val="24"/>
          <w:szCs w:val="24"/>
          <w:lang w:val="af-ZA"/>
        </w:rPr>
        <w:t xml:space="preserve"> Engelbrecht explained that due to personal circumstance</w:t>
      </w:r>
      <w:r w:rsidR="004D6815">
        <w:rPr>
          <w:rFonts w:ascii="Arial" w:hAnsi="Arial" w:cs="Arial"/>
          <w:sz w:val="24"/>
          <w:szCs w:val="24"/>
          <w:lang w:val="af-ZA"/>
        </w:rPr>
        <w:t>s</w:t>
      </w:r>
      <w:r w:rsidR="006D7682" w:rsidRPr="006F69E2">
        <w:rPr>
          <w:rFonts w:ascii="Arial" w:hAnsi="Arial" w:cs="Arial"/>
          <w:sz w:val="24"/>
          <w:szCs w:val="24"/>
          <w:lang w:val="af-ZA"/>
        </w:rPr>
        <w:t xml:space="preserve"> of the defendants</w:t>
      </w:r>
      <w:r w:rsidR="004D6815">
        <w:rPr>
          <w:rFonts w:ascii="Arial" w:hAnsi="Arial" w:cs="Arial"/>
          <w:sz w:val="24"/>
          <w:szCs w:val="24"/>
          <w:lang w:val="af-ZA"/>
        </w:rPr>
        <w:t>,</w:t>
      </w:r>
      <w:r w:rsidR="006D7682" w:rsidRPr="006F69E2">
        <w:rPr>
          <w:rFonts w:ascii="Arial" w:hAnsi="Arial" w:cs="Arial"/>
          <w:sz w:val="24"/>
          <w:szCs w:val="24"/>
          <w:lang w:val="af-ZA"/>
        </w:rPr>
        <w:t xml:space="preserve"> he could only consult with them during the</w:t>
      </w:r>
      <w:r w:rsidR="00D445DA">
        <w:rPr>
          <w:rFonts w:ascii="Arial" w:hAnsi="Arial" w:cs="Arial"/>
          <w:sz w:val="24"/>
          <w:szCs w:val="24"/>
          <w:lang w:val="af-ZA"/>
        </w:rPr>
        <w:t xml:space="preserve"> course of  23 October 2018. Mr</w:t>
      </w:r>
      <w:r w:rsidR="006D7682" w:rsidRPr="006F69E2">
        <w:rPr>
          <w:rFonts w:ascii="Arial" w:hAnsi="Arial" w:cs="Arial"/>
          <w:sz w:val="24"/>
          <w:szCs w:val="24"/>
          <w:lang w:val="af-ZA"/>
        </w:rPr>
        <w:t xml:space="preserve"> Engelbrecht stated that he takes full responsibilty for the non-compliance with </w:t>
      </w:r>
      <w:r w:rsidR="00932184">
        <w:rPr>
          <w:rFonts w:ascii="Arial" w:hAnsi="Arial" w:cs="Arial"/>
          <w:sz w:val="24"/>
          <w:szCs w:val="24"/>
          <w:lang w:val="af-ZA"/>
        </w:rPr>
        <w:t xml:space="preserve">the </w:t>
      </w:r>
      <w:r w:rsidR="006D7682" w:rsidRPr="006F69E2">
        <w:rPr>
          <w:rFonts w:ascii="Arial" w:hAnsi="Arial" w:cs="Arial"/>
          <w:sz w:val="24"/>
          <w:szCs w:val="24"/>
          <w:lang w:val="af-ZA"/>
        </w:rPr>
        <w:t>court order and assured the court that this non-compliance was not due to his wa</w:t>
      </w:r>
      <w:r w:rsidR="004D6815">
        <w:rPr>
          <w:rFonts w:ascii="Arial" w:hAnsi="Arial" w:cs="Arial"/>
          <w:sz w:val="24"/>
          <w:szCs w:val="24"/>
          <w:lang w:val="af-ZA"/>
        </w:rPr>
        <w:t>n</w:t>
      </w:r>
      <w:r w:rsidR="006D7682" w:rsidRPr="006F69E2">
        <w:rPr>
          <w:rFonts w:ascii="Arial" w:hAnsi="Arial" w:cs="Arial"/>
          <w:sz w:val="24"/>
          <w:szCs w:val="24"/>
          <w:lang w:val="af-ZA"/>
        </w:rPr>
        <w:t xml:space="preserve">ton disregard for the court rules but that the non-compliance came about due to </w:t>
      </w:r>
      <w:r w:rsidR="009F7737">
        <w:rPr>
          <w:rFonts w:ascii="Arial" w:hAnsi="Arial" w:cs="Arial"/>
          <w:sz w:val="24"/>
          <w:szCs w:val="24"/>
          <w:lang w:val="af-ZA"/>
        </w:rPr>
        <w:t xml:space="preserve">the said personal </w:t>
      </w:r>
      <w:r w:rsidR="006D7682" w:rsidRPr="006F69E2">
        <w:rPr>
          <w:rFonts w:ascii="Arial" w:hAnsi="Arial" w:cs="Arial"/>
          <w:sz w:val="24"/>
          <w:szCs w:val="24"/>
          <w:lang w:val="af-ZA"/>
        </w:rPr>
        <w:t>circumstance</w:t>
      </w:r>
      <w:r w:rsidR="00452BE2">
        <w:rPr>
          <w:rFonts w:ascii="Arial" w:hAnsi="Arial" w:cs="Arial"/>
          <w:sz w:val="24"/>
          <w:szCs w:val="24"/>
          <w:lang w:val="af-ZA"/>
        </w:rPr>
        <w:t>s</w:t>
      </w:r>
      <w:r w:rsidR="009F7737">
        <w:rPr>
          <w:rFonts w:ascii="Arial" w:hAnsi="Arial" w:cs="Arial"/>
          <w:sz w:val="24"/>
          <w:szCs w:val="24"/>
          <w:lang w:val="af-ZA"/>
        </w:rPr>
        <w:t xml:space="preserve"> of the defendants</w:t>
      </w:r>
      <w:r w:rsidR="006D7682" w:rsidRPr="006F69E2">
        <w:rPr>
          <w:rFonts w:ascii="Arial" w:hAnsi="Arial" w:cs="Arial"/>
          <w:sz w:val="24"/>
          <w:szCs w:val="24"/>
          <w:lang w:val="af-ZA"/>
        </w:rPr>
        <w:t xml:space="preserve">. </w:t>
      </w:r>
    </w:p>
    <w:p w:rsidR="00932184" w:rsidRPr="006F69E2" w:rsidRDefault="00932184" w:rsidP="004B5927">
      <w:pPr>
        <w:spacing w:after="0" w:line="360" w:lineRule="auto"/>
        <w:jc w:val="both"/>
        <w:rPr>
          <w:rFonts w:ascii="Arial" w:hAnsi="Arial" w:cs="Arial"/>
          <w:sz w:val="24"/>
          <w:szCs w:val="24"/>
          <w:lang w:val="af-ZA"/>
        </w:rPr>
      </w:pPr>
    </w:p>
    <w:p w:rsidR="006D7682" w:rsidRDefault="00C26411" w:rsidP="004B5927">
      <w:pPr>
        <w:spacing w:after="0" w:line="360" w:lineRule="auto"/>
        <w:jc w:val="both"/>
        <w:rPr>
          <w:rFonts w:ascii="Arial" w:hAnsi="Arial" w:cs="Arial"/>
          <w:sz w:val="24"/>
          <w:szCs w:val="24"/>
          <w:lang w:val="af-ZA"/>
        </w:rPr>
      </w:pPr>
      <w:r w:rsidRPr="00C26411">
        <w:rPr>
          <w:rFonts w:ascii="Arial" w:hAnsi="Arial" w:cs="Arial"/>
          <w:i/>
          <w:sz w:val="24"/>
          <w:szCs w:val="24"/>
          <w:lang w:val="af-ZA"/>
        </w:rPr>
        <w:lastRenderedPageBreak/>
        <w:t>Rule 32(10) report</w:t>
      </w:r>
    </w:p>
    <w:p w:rsidR="00932184" w:rsidRPr="006F69E2" w:rsidRDefault="00932184" w:rsidP="004B5927">
      <w:pPr>
        <w:spacing w:after="0" w:line="360" w:lineRule="auto"/>
        <w:jc w:val="both"/>
        <w:rPr>
          <w:rFonts w:ascii="Arial" w:hAnsi="Arial" w:cs="Arial"/>
          <w:sz w:val="24"/>
          <w:szCs w:val="24"/>
          <w:lang w:val="af-ZA"/>
        </w:rPr>
      </w:pPr>
    </w:p>
    <w:p w:rsidR="00C26411" w:rsidRDefault="00493CD7" w:rsidP="004B5927">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13</w:t>
      </w:r>
      <w:r>
        <w:rPr>
          <w:rFonts w:ascii="Arial" w:hAnsi="Arial" w:cs="Arial"/>
          <w:sz w:val="24"/>
          <w:szCs w:val="24"/>
          <w:lang w:val="af-ZA"/>
        </w:rPr>
        <w:t>]</w:t>
      </w:r>
      <w:r>
        <w:rPr>
          <w:rFonts w:ascii="Arial" w:hAnsi="Arial" w:cs="Arial"/>
          <w:sz w:val="24"/>
          <w:szCs w:val="24"/>
          <w:lang w:val="af-ZA"/>
        </w:rPr>
        <w:tab/>
        <w:t>The report filed</w:t>
      </w:r>
      <w:r w:rsidR="00D445DA">
        <w:rPr>
          <w:rFonts w:ascii="Arial" w:hAnsi="Arial" w:cs="Arial"/>
          <w:sz w:val="24"/>
          <w:szCs w:val="24"/>
          <w:lang w:val="af-ZA"/>
        </w:rPr>
        <w:t xml:space="preserve"> by Mr </w:t>
      </w:r>
      <w:r w:rsidR="00F11E2E" w:rsidRPr="00F11E2E">
        <w:rPr>
          <w:rFonts w:ascii="Arial" w:hAnsi="Arial" w:cs="Arial"/>
          <w:sz w:val="24"/>
          <w:szCs w:val="24"/>
          <w:lang w:val="af-ZA"/>
        </w:rPr>
        <w:t>Engelbrecht</w:t>
      </w:r>
      <w:r>
        <w:rPr>
          <w:rFonts w:ascii="Arial" w:hAnsi="Arial" w:cs="Arial"/>
          <w:sz w:val="24"/>
          <w:szCs w:val="24"/>
          <w:lang w:val="af-ZA"/>
        </w:rPr>
        <w:t xml:space="preserve"> in terms of rule 32(10) recorded the following:</w:t>
      </w:r>
    </w:p>
    <w:p w:rsidR="004B5927" w:rsidRDefault="004B5927" w:rsidP="004B5927">
      <w:pPr>
        <w:spacing w:after="0" w:line="360" w:lineRule="auto"/>
        <w:jc w:val="both"/>
        <w:rPr>
          <w:rFonts w:ascii="Arial" w:hAnsi="Arial" w:cs="Arial"/>
          <w:sz w:val="24"/>
          <w:szCs w:val="24"/>
          <w:lang w:val="af-ZA"/>
        </w:rPr>
      </w:pPr>
    </w:p>
    <w:p w:rsidR="00493CD7" w:rsidRPr="00493CD7" w:rsidRDefault="00504209" w:rsidP="004B5927">
      <w:pPr>
        <w:spacing w:after="0" w:line="360" w:lineRule="auto"/>
        <w:jc w:val="both"/>
        <w:rPr>
          <w:rFonts w:ascii="Arial" w:hAnsi="Arial" w:cs="Arial"/>
          <w:lang w:val="af-ZA"/>
        </w:rPr>
      </w:pPr>
      <w:r>
        <w:rPr>
          <w:rFonts w:ascii="Arial" w:hAnsi="Arial" w:cs="Arial"/>
          <w:lang w:val="af-ZA"/>
        </w:rPr>
        <w:t xml:space="preserve">‘1. </w:t>
      </w:r>
      <w:r w:rsidR="00493CD7" w:rsidRPr="00493CD7">
        <w:rPr>
          <w:rFonts w:ascii="Arial" w:hAnsi="Arial" w:cs="Arial"/>
          <w:lang w:val="af-ZA"/>
        </w:rPr>
        <w:t xml:space="preserve">Attempted communicating telephonically with the Legal Practitioner of record of the parties in this matter but to no avail. </w:t>
      </w:r>
    </w:p>
    <w:p w:rsidR="00493CD7" w:rsidRPr="00493CD7" w:rsidRDefault="00504209" w:rsidP="004B5927">
      <w:pPr>
        <w:spacing w:after="0" w:line="360" w:lineRule="auto"/>
        <w:jc w:val="both"/>
        <w:rPr>
          <w:rFonts w:ascii="Arial" w:hAnsi="Arial" w:cs="Arial"/>
          <w:lang w:val="af-ZA"/>
        </w:rPr>
      </w:pPr>
      <w:r>
        <w:rPr>
          <w:rFonts w:ascii="Arial" w:hAnsi="Arial" w:cs="Arial"/>
          <w:lang w:val="af-ZA"/>
        </w:rPr>
        <w:t xml:space="preserve">2. </w:t>
      </w:r>
      <w:r w:rsidR="00493CD7" w:rsidRPr="00493CD7">
        <w:rPr>
          <w:rFonts w:ascii="Arial" w:hAnsi="Arial" w:cs="Arial"/>
          <w:lang w:val="af-ZA"/>
        </w:rPr>
        <w:t>Sent emails to the legal pr</w:t>
      </w:r>
      <w:r w:rsidR="00051B72">
        <w:rPr>
          <w:rFonts w:ascii="Arial" w:hAnsi="Arial" w:cs="Arial"/>
          <w:lang w:val="af-ZA"/>
        </w:rPr>
        <w:t xml:space="preserve">actitioners of record </w:t>
      </w:r>
      <w:r w:rsidR="00493CD7" w:rsidRPr="00493CD7">
        <w:rPr>
          <w:rFonts w:ascii="Arial" w:hAnsi="Arial" w:cs="Arial"/>
          <w:lang w:val="af-ZA"/>
        </w:rPr>
        <w:t>to these proceedings requesting them to indicate whether or not they will be objecting to the intended application.</w:t>
      </w:r>
    </w:p>
    <w:p w:rsidR="00493CD7" w:rsidRDefault="00504209" w:rsidP="004B5927">
      <w:pPr>
        <w:spacing w:after="0" w:line="360" w:lineRule="auto"/>
        <w:rPr>
          <w:rFonts w:ascii="Arial" w:hAnsi="Arial" w:cs="Arial"/>
          <w:lang w:val="af-ZA"/>
        </w:rPr>
      </w:pPr>
      <w:r>
        <w:rPr>
          <w:rFonts w:ascii="Arial" w:hAnsi="Arial" w:cs="Arial"/>
          <w:lang w:val="af-ZA"/>
        </w:rPr>
        <w:t xml:space="preserve">3. </w:t>
      </w:r>
      <w:r w:rsidR="00493CD7" w:rsidRPr="00493CD7">
        <w:rPr>
          <w:rFonts w:ascii="Arial" w:hAnsi="Arial" w:cs="Arial"/>
          <w:lang w:val="af-ZA"/>
        </w:rPr>
        <w:t>The Legal Pr</w:t>
      </w:r>
      <w:r w:rsidR="00051B72">
        <w:rPr>
          <w:rFonts w:ascii="Arial" w:hAnsi="Arial" w:cs="Arial"/>
          <w:lang w:val="af-ZA"/>
        </w:rPr>
        <w:t>actitioner of record for the 5th</w:t>
      </w:r>
      <w:r w:rsidR="00493CD7" w:rsidRPr="00493CD7">
        <w:rPr>
          <w:rFonts w:ascii="Arial" w:hAnsi="Arial" w:cs="Arial"/>
          <w:lang w:val="af-ZA"/>
        </w:rPr>
        <w:t xml:space="preserve"> defendant has indicated that he will not be objecting to the intended application. </w:t>
      </w:r>
    </w:p>
    <w:p w:rsidR="007E1F26" w:rsidRPr="00493CD7" w:rsidRDefault="007E1F26" w:rsidP="004B5927">
      <w:pPr>
        <w:spacing w:after="0" w:line="360" w:lineRule="auto"/>
        <w:rPr>
          <w:rFonts w:ascii="Arial" w:hAnsi="Arial" w:cs="Arial"/>
          <w:lang w:val="af-ZA"/>
        </w:rPr>
      </w:pPr>
    </w:p>
    <w:p w:rsidR="00493CD7" w:rsidRDefault="00493CD7" w:rsidP="004B5927">
      <w:pPr>
        <w:spacing w:after="0" w:line="360" w:lineRule="auto"/>
        <w:rPr>
          <w:rFonts w:ascii="Arial" w:hAnsi="Arial" w:cs="Arial"/>
          <w:sz w:val="24"/>
          <w:szCs w:val="24"/>
          <w:lang w:val="af-ZA"/>
        </w:rPr>
      </w:pPr>
      <w:r w:rsidRPr="00493CD7">
        <w:rPr>
          <w:rFonts w:ascii="Arial" w:hAnsi="Arial" w:cs="Arial"/>
          <w:sz w:val="24"/>
          <w:szCs w:val="24"/>
          <w:lang w:val="af-ZA"/>
        </w:rPr>
        <w:t>[</w:t>
      </w:r>
      <w:r w:rsidR="00CA63AC">
        <w:rPr>
          <w:rFonts w:ascii="Arial" w:hAnsi="Arial" w:cs="Arial"/>
          <w:sz w:val="24"/>
          <w:szCs w:val="24"/>
          <w:lang w:val="af-ZA"/>
        </w:rPr>
        <w:t>14</w:t>
      </w:r>
      <w:r w:rsidRPr="00493CD7">
        <w:rPr>
          <w:rFonts w:ascii="Arial" w:hAnsi="Arial" w:cs="Arial"/>
          <w:sz w:val="24"/>
          <w:szCs w:val="24"/>
          <w:lang w:val="af-ZA"/>
        </w:rPr>
        <w:t>]</w:t>
      </w:r>
      <w:r w:rsidRPr="00493CD7">
        <w:rPr>
          <w:rFonts w:ascii="Arial" w:hAnsi="Arial" w:cs="Arial"/>
          <w:sz w:val="24"/>
          <w:szCs w:val="24"/>
          <w:lang w:val="af-ZA"/>
        </w:rPr>
        <w:tab/>
        <w:t xml:space="preserve">This </w:t>
      </w:r>
      <w:r>
        <w:rPr>
          <w:rFonts w:ascii="Arial" w:hAnsi="Arial" w:cs="Arial"/>
          <w:sz w:val="24"/>
          <w:szCs w:val="24"/>
          <w:lang w:val="af-ZA"/>
        </w:rPr>
        <w:t xml:space="preserve">report </w:t>
      </w:r>
      <w:r w:rsidRPr="00493CD7">
        <w:rPr>
          <w:rFonts w:ascii="Arial" w:hAnsi="Arial" w:cs="Arial"/>
          <w:sz w:val="24"/>
          <w:szCs w:val="24"/>
          <w:lang w:val="af-ZA"/>
        </w:rPr>
        <w:t>was dated an</w:t>
      </w:r>
      <w:r w:rsidR="00496D24">
        <w:rPr>
          <w:rFonts w:ascii="Arial" w:hAnsi="Arial" w:cs="Arial"/>
          <w:sz w:val="24"/>
          <w:szCs w:val="24"/>
          <w:lang w:val="af-ZA"/>
        </w:rPr>
        <w:t>d</w:t>
      </w:r>
      <w:r w:rsidRPr="00493CD7">
        <w:rPr>
          <w:rFonts w:ascii="Arial" w:hAnsi="Arial" w:cs="Arial"/>
          <w:sz w:val="24"/>
          <w:szCs w:val="24"/>
          <w:lang w:val="af-ZA"/>
        </w:rPr>
        <w:t xml:space="preserve"> signed 25</w:t>
      </w:r>
      <w:r w:rsidR="00496D24">
        <w:rPr>
          <w:rFonts w:ascii="Arial" w:hAnsi="Arial" w:cs="Arial"/>
          <w:sz w:val="24"/>
          <w:szCs w:val="24"/>
          <w:lang w:val="af-ZA"/>
        </w:rPr>
        <w:t xml:space="preserve"> October 2018 and filed at 10h25 on e</w:t>
      </w:r>
      <w:r>
        <w:rPr>
          <w:rFonts w:ascii="Arial" w:hAnsi="Arial" w:cs="Arial"/>
          <w:sz w:val="24"/>
          <w:szCs w:val="24"/>
          <w:lang w:val="af-ZA"/>
        </w:rPr>
        <w:t xml:space="preserve">-justice. </w:t>
      </w:r>
    </w:p>
    <w:p w:rsidR="004B5927" w:rsidRPr="004B5927" w:rsidRDefault="004B5927" w:rsidP="004B5927">
      <w:pPr>
        <w:spacing w:after="0" w:line="360" w:lineRule="auto"/>
        <w:rPr>
          <w:rFonts w:ascii="Arial" w:hAnsi="Arial" w:cs="Arial"/>
          <w:sz w:val="24"/>
          <w:szCs w:val="24"/>
          <w:lang w:val="af-ZA"/>
        </w:rPr>
      </w:pPr>
    </w:p>
    <w:p w:rsidR="00C50EAB" w:rsidRDefault="006D7682" w:rsidP="004B5927">
      <w:pPr>
        <w:spacing w:after="0" w:line="360" w:lineRule="auto"/>
        <w:jc w:val="both"/>
        <w:rPr>
          <w:rFonts w:ascii="Arial" w:hAnsi="Arial" w:cs="Arial"/>
          <w:i/>
          <w:sz w:val="24"/>
          <w:szCs w:val="24"/>
          <w:lang w:val="af-ZA"/>
        </w:rPr>
      </w:pPr>
      <w:r w:rsidRPr="00DD34FD">
        <w:rPr>
          <w:rFonts w:ascii="Arial" w:hAnsi="Arial" w:cs="Arial"/>
          <w:i/>
          <w:sz w:val="24"/>
          <w:szCs w:val="24"/>
          <w:lang w:val="af-ZA"/>
        </w:rPr>
        <w:t>The Opposi</w:t>
      </w:r>
      <w:r w:rsidR="006F69E2" w:rsidRPr="00DD34FD">
        <w:rPr>
          <w:rFonts w:ascii="Arial" w:hAnsi="Arial" w:cs="Arial"/>
          <w:i/>
          <w:sz w:val="24"/>
          <w:szCs w:val="24"/>
          <w:lang w:val="af-ZA"/>
        </w:rPr>
        <w:t>ng affidavit</w:t>
      </w:r>
    </w:p>
    <w:p w:rsidR="006D7682" w:rsidRPr="00DD34FD" w:rsidRDefault="006D7682" w:rsidP="004B5927">
      <w:pPr>
        <w:spacing w:after="0" w:line="360" w:lineRule="auto"/>
        <w:jc w:val="both"/>
        <w:rPr>
          <w:rFonts w:ascii="Arial" w:hAnsi="Arial" w:cs="Arial"/>
          <w:i/>
          <w:sz w:val="24"/>
          <w:szCs w:val="24"/>
          <w:lang w:val="af-ZA"/>
        </w:rPr>
      </w:pPr>
      <w:r w:rsidRPr="00DD34FD">
        <w:rPr>
          <w:rFonts w:ascii="Arial" w:hAnsi="Arial" w:cs="Arial"/>
          <w:i/>
          <w:sz w:val="24"/>
          <w:szCs w:val="24"/>
          <w:lang w:val="af-ZA"/>
        </w:rPr>
        <w:t xml:space="preserve"> </w:t>
      </w:r>
    </w:p>
    <w:p w:rsidR="00E734CD" w:rsidRDefault="00DD34FD" w:rsidP="004B5927">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15</w:t>
      </w:r>
      <w:r>
        <w:rPr>
          <w:rFonts w:ascii="Arial" w:hAnsi="Arial" w:cs="Arial"/>
          <w:sz w:val="24"/>
          <w:szCs w:val="24"/>
          <w:lang w:val="af-ZA"/>
        </w:rPr>
        <w:t>]</w:t>
      </w:r>
      <w:r>
        <w:rPr>
          <w:rFonts w:ascii="Arial" w:hAnsi="Arial" w:cs="Arial"/>
          <w:sz w:val="24"/>
          <w:szCs w:val="24"/>
          <w:lang w:val="af-ZA"/>
        </w:rPr>
        <w:tab/>
      </w:r>
      <w:r w:rsidR="00C50EAB">
        <w:rPr>
          <w:rFonts w:ascii="Arial" w:hAnsi="Arial" w:cs="Arial"/>
          <w:sz w:val="24"/>
          <w:szCs w:val="24"/>
          <w:lang w:val="af-ZA"/>
        </w:rPr>
        <w:t>Ms</w:t>
      </w:r>
      <w:r w:rsidR="006D7682" w:rsidRPr="006F69E2">
        <w:rPr>
          <w:rFonts w:ascii="Arial" w:hAnsi="Arial" w:cs="Arial"/>
          <w:sz w:val="24"/>
          <w:szCs w:val="24"/>
          <w:lang w:val="af-ZA"/>
        </w:rPr>
        <w:t xml:space="preserve"> Klazen deposed</w:t>
      </w:r>
      <w:r w:rsidR="00C26411">
        <w:rPr>
          <w:rFonts w:ascii="Arial" w:hAnsi="Arial" w:cs="Arial"/>
          <w:sz w:val="24"/>
          <w:szCs w:val="24"/>
          <w:lang w:val="af-ZA"/>
        </w:rPr>
        <w:t xml:space="preserve"> to</w:t>
      </w:r>
      <w:r w:rsidR="006D7682" w:rsidRPr="006F69E2">
        <w:rPr>
          <w:rFonts w:ascii="Arial" w:hAnsi="Arial" w:cs="Arial"/>
          <w:sz w:val="24"/>
          <w:szCs w:val="24"/>
          <w:lang w:val="af-ZA"/>
        </w:rPr>
        <w:t xml:space="preserve"> an </w:t>
      </w:r>
      <w:r w:rsidR="00C26411">
        <w:rPr>
          <w:rFonts w:ascii="Arial" w:hAnsi="Arial" w:cs="Arial"/>
          <w:sz w:val="24"/>
          <w:szCs w:val="24"/>
          <w:lang w:val="af-ZA"/>
        </w:rPr>
        <w:t xml:space="preserve">answering </w:t>
      </w:r>
      <w:r w:rsidR="006D7682" w:rsidRPr="006F69E2">
        <w:rPr>
          <w:rFonts w:ascii="Arial" w:hAnsi="Arial" w:cs="Arial"/>
          <w:sz w:val="24"/>
          <w:szCs w:val="24"/>
          <w:lang w:val="af-ZA"/>
        </w:rPr>
        <w:t>affidavit on behal</w:t>
      </w:r>
      <w:r w:rsidR="00663A27">
        <w:rPr>
          <w:rFonts w:ascii="Arial" w:hAnsi="Arial" w:cs="Arial"/>
          <w:sz w:val="24"/>
          <w:szCs w:val="24"/>
          <w:lang w:val="af-ZA"/>
        </w:rPr>
        <w:t>f of the plaintiff and raised a</w:t>
      </w:r>
      <w:r w:rsidR="006D7682" w:rsidRPr="006F69E2">
        <w:rPr>
          <w:rFonts w:ascii="Arial" w:hAnsi="Arial" w:cs="Arial"/>
          <w:sz w:val="24"/>
          <w:szCs w:val="24"/>
          <w:lang w:val="af-ZA"/>
        </w:rPr>
        <w:t xml:space="preserve"> </w:t>
      </w:r>
      <w:r w:rsidR="006D7682" w:rsidRPr="00E670AA">
        <w:rPr>
          <w:rFonts w:ascii="Arial" w:hAnsi="Arial" w:cs="Arial"/>
          <w:sz w:val="24"/>
          <w:szCs w:val="24"/>
          <w:lang w:val="af-ZA"/>
        </w:rPr>
        <w:t>point in limine</w:t>
      </w:r>
      <w:r w:rsidR="001502F0" w:rsidRPr="00E670AA">
        <w:rPr>
          <w:rFonts w:ascii="Arial" w:hAnsi="Arial" w:cs="Arial"/>
          <w:sz w:val="24"/>
          <w:szCs w:val="24"/>
          <w:lang w:val="af-ZA"/>
        </w:rPr>
        <w:t xml:space="preserve"> on</w:t>
      </w:r>
      <w:r w:rsidR="001502F0">
        <w:rPr>
          <w:rFonts w:ascii="Arial" w:hAnsi="Arial" w:cs="Arial"/>
          <w:sz w:val="24"/>
          <w:szCs w:val="24"/>
          <w:lang w:val="af-ZA"/>
        </w:rPr>
        <w:t xml:space="preserve"> the issue of </w:t>
      </w:r>
      <w:r w:rsidR="006A3C62">
        <w:rPr>
          <w:rFonts w:ascii="Arial" w:hAnsi="Arial" w:cs="Arial"/>
          <w:sz w:val="24"/>
          <w:szCs w:val="24"/>
          <w:lang w:val="af-ZA"/>
        </w:rPr>
        <w:t>non-</w:t>
      </w:r>
      <w:r w:rsidR="001502F0">
        <w:rPr>
          <w:rFonts w:ascii="Arial" w:hAnsi="Arial" w:cs="Arial"/>
          <w:sz w:val="24"/>
          <w:szCs w:val="24"/>
          <w:lang w:val="af-ZA"/>
        </w:rPr>
        <w:t xml:space="preserve">compliance </w:t>
      </w:r>
      <w:r w:rsidR="00D341CB">
        <w:rPr>
          <w:rFonts w:ascii="Arial" w:hAnsi="Arial" w:cs="Arial"/>
          <w:sz w:val="24"/>
          <w:szCs w:val="24"/>
          <w:lang w:val="af-ZA"/>
        </w:rPr>
        <w:t>with r</w:t>
      </w:r>
      <w:r w:rsidR="00E734CD" w:rsidRPr="006F69E2">
        <w:rPr>
          <w:rFonts w:ascii="Arial" w:hAnsi="Arial" w:cs="Arial"/>
          <w:sz w:val="24"/>
          <w:szCs w:val="24"/>
          <w:lang w:val="af-ZA"/>
        </w:rPr>
        <w:t xml:space="preserve">ule 32(9) and (10). </w:t>
      </w:r>
    </w:p>
    <w:p w:rsidR="003E08B6" w:rsidRPr="006F69E2" w:rsidRDefault="003E08B6" w:rsidP="004B5927">
      <w:pPr>
        <w:spacing w:after="0" w:line="360" w:lineRule="auto"/>
        <w:jc w:val="both"/>
        <w:rPr>
          <w:rFonts w:ascii="Arial" w:hAnsi="Arial" w:cs="Arial"/>
          <w:sz w:val="24"/>
          <w:szCs w:val="24"/>
          <w:lang w:val="af-ZA"/>
        </w:rPr>
      </w:pPr>
    </w:p>
    <w:p w:rsidR="00E734CD" w:rsidRDefault="00DD34FD" w:rsidP="004B5927">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16</w:t>
      </w:r>
      <w:r>
        <w:rPr>
          <w:rFonts w:ascii="Arial" w:hAnsi="Arial" w:cs="Arial"/>
          <w:sz w:val="24"/>
          <w:szCs w:val="24"/>
          <w:lang w:val="af-ZA"/>
        </w:rPr>
        <w:t>]</w:t>
      </w:r>
      <w:r>
        <w:rPr>
          <w:rFonts w:ascii="Arial" w:hAnsi="Arial" w:cs="Arial"/>
          <w:sz w:val="24"/>
          <w:szCs w:val="24"/>
          <w:lang w:val="af-ZA"/>
        </w:rPr>
        <w:tab/>
      </w:r>
      <w:r w:rsidR="00E734CD" w:rsidRPr="006F69E2">
        <w:rPr>
          <w:rFonts w:ascii="Arial" w:hAnsi="Arial" w:cs="Arial"/>
          <w:sz w:val="24"/>
          <w:szCs w:val="24"/>
          <w:lang w:val="af-ZA"/>
        </w:rPr>
        <w:t xml:space="preserve">The issue </w:t>
      </w:r>
      <w:r w:rsidR="006F74AA">
        <w:rPr>
          <w:rFonts w:ascii="Arial" w:hAnsi="Arial" w:cs="Arial"/>
          <w:sz w:val="24"/>
          <w:szCs w:val="24"/>
          <w:lang w:val="af-ZA"/>
        </w:rPr>
        <w:t>that Ms</w:t>
      </w:r>
      <w:r w:rsidR="00E734CD" w:rsidRPr="006F69E2">
        <w:rPr>
          <w:rFonts w:ascii="Arial" w:hAnsi="Arial" w:cs="Arial"/>
          <w:sz w:val="24"/>
          <w:szCs w:val="24"/>
          <w:lang w:val="af-ZA"/>
        </w:rPr>
        <w:t xml:space="preserve"> Kla</w:t>
      </w:r>
      <w:r w:rsidR="00C26411">
        <w:rPr>
          <w:rFonts w:ascii="Arial" w:hAnsi="Arial" w:cs="Arial"/>
          <w:sz w:val="24"/>
          <w:szCs w:val="24"/>
          <w:lang w:val="af-ZA"/>
        </w:rPr>
        <w:t>z</w:t>
      </w:r>
      <w:r w:rsidR="00E734CD" w:rsidRPr="006F69E2">
        <w:rPr>
          <w:rFonts w:ascii="Arial" w:hAnsi="Arial" w:cs="Arial"/>
          <w:sz w:val="24"/>
          <w:szCs w:val="24"/>
          <w:lang w:val="af-ZA"/>
        </w:rPr>
        <w:t xml:space="preserve">en took with the application </w:t>
      </w:r>
      <w:r w:rsidR="006F74AA">
        <w:rPr>
          <w:rFonts w:ascii="Arial" w:hAnsi="Arial" w:cs="Arial"/>
          <w:sz w:val="24"/>
          <w:szCs w:val="24"/>
          <w:lang w:val="af-ZA"/>
        </w:rPr>
        <w:t xml:space="preserve">before court was that, although </w:t>
      </w:r>
      <w:r w:rsidR="00E734CD" w:rsidRPr="006F69E2">
        <w:rPr>
          <w:rFonts w:ascii="Arial" w:hAnsi="Arial" w:cs="Arial"/>
          <w:sz w:val="24"/>
          <w:szCs w:val="24"/>
          <w:lang w:val="af-ZA"/>
        </w:rPr>
        <w:t>on face value it would appear that the defendants com</w:t>
      </w:r>
      <w:r w:rsidR="002C73A5">
        <w:rPr>
          <w:rFonts w:ascii="Arial" w:hAnsi="Arial" w:cs="Arial"/>
          <w:sz w:val="24"/>
          <w:szCs w:val="24"/>
          <w:lang w:val="af-ZA"/>
        </w:rPr>
        <w:t>plied with rule 32</w:t>
      </w:r>
      <w:r w:rsidR="006F74AA">
        <w:rPr>
          <w:rFonts w:ascii="Arial" w:hAnsi="Arial" w:cs="Arial"/>
          <w:sz w:val="24"/>
          <w:szCs w:val="24"/>
          <w:lang w:val="af-ZA"/>
        </w:rPr>
        <w:t>(9) and (10)</w:t>
      </w:r>
      <w:r w:rsidR="00E734CD" w:rsidRPr="006F69E2">
        <w:rPr>
          <w:rFonts w:ascii="Arial" w:hAnsi="Arial" w:cs="Arial"/>
          <w:sz w:val="24"/>
          <w:szCs w:val="24"/>
          <w:lang w:val="af-ZA"/>
        </w:rPr>
        <w:t xml:space="preserve"> as a rule 32(10) report was filed, it was a hasty and inadequate attempt to suggest </w:t>
      </w:r>
      <w:r w:rsidR="00493CD7">
        <w:rPr>
          <w:rFonts w:ascii="Arial" w:hAnsi="Arial" w:cs="Arial"/>
          <w:sz w:val="24"/>
          <w:szCs w:val="24"/>
          <w:lang w:val="af-ZA"/>
        </w:rPr>
        <w:t xml:space="preserve">that </w:t>
      </w:r>
      <w:r w:rsidR="00E734CD" w:rsidRPr="006F69E2">
        <w:rPr>
          <w:rFonts w:ascii="Arial" w:hAnsi="Arial" w:cs="Arial"/>
          <w:sz w:val="24"/>
          <w:szCs w:val="24"/>
          <w:lang w:val="af-ZA"/>
        </w:rPr>
        <w:t>compli</w:t>
      </w:r>
      <w:r w:rsidR="002C73A5">
        <w:rPr>
          <w:rFonts w:ascii="Arial" w:hAnsi="Arial" w:cs="Arial"/>
          <w:sz w:val="24"/>
          <w:szCs w:val="24"/>
          <w:lang w:val="af-ZA"/>
        </w:rPr>
        <w:t>ance</w:t>
      </w:r>
      <w:r w:rsidR="00E734CD" w:rsidRPr="006F69E2">
        <w:rPr>
          <w:rFonts w:ascii="Arial" w:hAnsi="Arial" w:cs="Arial"/>
          <w:sz w:val="24"/>
          <w:szCs w:val="24"/>
          <w:lang w:val="af-ZA"/>
        </w:rPr>
        <w:t xml:space="preserve"> was made but stated that it did not satisfy the peremptory requirements of the rule. </w:t>
      </w:r>
    </w:p>
    <w:p w:rsidR="002C73A5" w:rsidRPr="006F69E2" w:rsidRDefault="002C73A5" w:rsidP="004B5927">
      <w:pPr>
        <w:spacing w:after="0" w:line="360" w:lineRule="auto"/>
        <w:jc w:val="both"/>
        <w:rPr>
          <w:rFonts w:ascii="Arial" w:hAnsi="Arial" w:cs="Arial"/>
          <w:sz w:val="24"/>
          <w:szCs w:val="24"/>
          <w:lang w:val="af-ZA"/>
        </w:rPr>
      </w:pPr>
    </w:p>
    <w:p w:rsidR="00066B66"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17</w:t>
      </w:r>
      <w:r>
        <w:rPr>
          <w:rFonts w:ascii="Arial" w:hAnsi="Arial" w:cs="Arial"/>
          <w:sz w:val="24"/>
          <w:szCs w:val="24"/>
          <w:lang w:val="af-ZA"/>
        </w:rPr>
        <w:t>]</w:t>
      </w:r>
      <w:r>
        <w:rPr>
          <w:rFonts w:ascii="Arial" w:hAnsi="Arial" w:cs="Arial"/>
          <w:sz w:val="24"/>
          <w:szCs w:val="24"/>
          <w:lang w:val="af-ZA"/>
        </w:rPr>
        <w:tab/>
      </w:r>
      <w:r w:rsidR="00E734CD" w:rsidRPr="006F69E2">
        <w:rPr>
          <w:rFonts w:ascii="Arial" w:hAnsi="Arial" w:cs="Arial"/>
          <w:sz w:val="24"/>
          <w:szCs w:val="24"/>
          <w:lang w:val="af-ZA"/>
        </w:rPr>
        <w:t>She stated that having regard to the provisions of rule 32(5) read with rule 32(9)</w:t>
      </w:r>
      <w:r w:rsidR="00A442B5">
        <w:rPr>
          <w:rFonts w:ascii="Arial" w:hAnsi="Arial" w:cs="Arial"/>
          <w:sz w:val="24"/>
          <w:szCs w:val="24"/>
          <w:lang w:val="af-ZA"/>
        </w:rPr>
        <w:t>,</w:t>
      </w:r>
      <w:r w:rsidR="00E734CD" w:rsidRPr="006F69E2">
        <w:rPr>
          <w:rFonts w:ascii="Arial" w:hAnsi="Arial" w:cs="Arial"/>
          <w:sz w:val="24"/>
          <w:szCs w:val="24"/>
          <w:lang w:val="af-ZA"/>
        </w:rPr>
        <w:t xml:space="preserve"> the application launched by the defendants should have been done atleast </w:t>
      </w:r>
      <w:r w:rsidR="00066B66" w:rsidRPr="006F69E2">
        <w:rPr>
          <w:rFonts w:ascii="Arial" w:hAnsi="Arial" w:cs="Arial"/>
          <w:sz w:val="24"/>
          <w:szCs w:val="24"/>
          <w:lang w:val="af-ZA"/>
        </w:rPr>
        <w:t xml:space="preserve">on </w:t>
      </w:r>
      <w:r w:rsidR="00E734CD" w:rsidRPr="006F69E2">
        <w:rPr>
          <w:rFonts w:ascii="Arial" w:hAnsi="Arial" w:cs="Arial"/>
          <w:sz w:val="24"/>
          <w:szCs w:val="24"/>
          <w:lang w:val="af-ZA"/>
        </w:rPr>
        <w:t xml:space="preserve">4 </w:t>
      </w:r>
      <w:r w:rsidR="00F56972">
        <w:rPr>
          <w:rFonts w:ascii="Arial" w:hAnsi="Arial" w:cs="Arial"/>
          <w:sz w:val="24"/>
          <w:szCs w:val="24"/>
          <w:lang w:val="af-ZA"/>
        </w:rPr>
        <w:t xml:space="preserve">days notice </w:t>
      </w:r>
      <w:r w:rsidR="00066B66" w:rsidRPr="006F69E2">
        <w:rPr>
          <w:rFonts w:ascii="Arial" w:hAnsi="Arial" w:cs="Arial"/>
          <w:sz w:val="24"/>
          <w:szCs w:val="24"/>
          <w:lang w:val="af-ZA"/>
        </w:rPr>
        <w:t>t</w:t>
      </w:r>
      <w:r w:rsidR="00F56972">
        <w:rPr>
          <w:rFonts w:ascii="Arial" w:hAnsi="Arial" w:cs="Arial"/>
          <w:sz w:val="24"/>
          <w:szCs w:val="24"/>
          <w:lang w:val="af-ZA"/>
        </w:rPr>
        <w:t>o</w:t>
      </w:r>
      <w:r w:rsidR="00066B66" w:rsidRPr="006F69E2">
        <w:rPr>
          <w:rFonts w:ascii="Arial" w:hAnsi="Arial" w:cs="Arial"/>
          <w:sz w:val="24"/>
          <w:szCs w:val="24"/>
          <w:lang w:val="af-ZA"/>
        </w:rPr>
        <w:t xml:space="preserve"> </w:t>
      </w:r>
      <w:r w:rsidR="00F56972">
        <w:rPr>
          <w:rFonts w:ascii="Arial" w:hAnsi="Arial" w:cs="Arial"/>
          <w:sz w:val="24"/>
          <w:szCs w:val="24"/>
          <w:lang w:val="af-ZA"/>
        </w:rPr>
        <w:t xml:space="preserve">the other party, which follows </w:t>
      </w:r>
      <w:r w:rsidR="00066B66" w:rsidRPr="006F69E2">
        <w:rPr>
          <w:rFonts w:ascii="Arial" w:hAnsi="Arial" w:cs="Arial"/>
          <w:sz w:val="24"/>
          <w:szCs w:val="24"/>
          <w:lang w:val="af-ZA"/>
        </w:rPr>
        <w:t xml:space="preserve">that </w:t>
      </w:r>
      <w:r w:rsidR="00AC780C" w:rsidRPr="006F69E2">
        <w:rPr>
          <w:rFonts w:ascii="Arial" w:hAnsi="Arial" w:cs="Arial"/>
          <w:sz w:val="24"/>
          <w:szCs w:val="24"/>
          <w:lang w:val="af-ZA"/>
        </w:rPr>
        <w:t xml:space="preserve">there was </w:t>
      </w:r>
      <w:r w:rsidR="00066B66" w:rsidRPr="006F69E2">
        <w:rPr>
          <w:rFonts w:ascii="Arial" w:hAnsi="Arial" w:cs="Arial"/>
          <w:sz w:val="24"/>
          <w:szCs w:val="24"/>
          <w:lang w:val="af-ZA"/>
        </w:rPr>
        <w:t xml:space="preserve">compliance with rule 32(9) </w:t>
      </w:r>
      <w:r w:rsidR="00AC780C" w:rsidRPr="006F69E2">
        <w:rPr>
          <w:rFonts w:ascii="Arial" w:hAnsi="Arial" w:cs="Arial"/>
          <w:sz w:val="24"/>
          <w:szCs w:val="24"/>
          <w:lang w:val="af-ZA"/>
        </w:rPr>
        <w:t xml:space="preserve">as an email was received </w:t>
      </w:r>
      <w:r w:rsidR="005B6BE4">
        <w:rPr>
          <w:rFonts w:ascii="Arial" w:hAnsi="Arial" w:cs="Arial"/>
          <w:sz w:val="24"/>
          <w:szCs w:val="24"/>
          <w:lang w:val="af-ZA"/>
        </w:rPr>
        <w:t xml:space="preserve">by plaintiff’s legal practitioner </w:t>
      </w:r>
      <w:r w:rsidR="00AC780C" w:rsidRPr="006F69E2">
        <w:rPr>
          <w:rFonts w:ascii="Arial" w:hAnsi="Arial" w:cs="Arial"/>
          <w:sz w:val="24"/>
          <w:szCs w:val="24"/>
          <w:lang w:val="af-ZA"/>
        </w:rPr>
        <w:t>from the defe</w:t>
      </w:r>
      <w:r w:rsidR="000A3613">
        <w:rPr>
          <w:rFonts w:ascii="Arial" w:hAnsi="Arial" w:cs="Arial"/>
          <w:sz w:val="24"/>
          <w:szCs w:val="24"/>
          <w:lang w:val="af-ZA"/>
        </w:rPr>
        <w:t>n</w:t>
      </w:r>
      <w:r w:rsidR="00AC780C" w:rsidRPr="006F69E2">
        <w:rPr>
          <w:rFonts w:ascii="Arial" w:hAnsi="Arial" w:cs="Arial"/>
          <w:sz w:val="24"/>
          <w:szCs w:val="24"/>
          <w:lang w:val="af-ZA"/>
        </w:rPr>
        <w:t xml:space="preserve">dants’ legal practitioner </w:t>
      </w:r>
      <w:r w:rsidR="00066B66" w:rsidRPr="006F69E2">
        <w:rPr>
          <w:rFonts w:ascii="Arial" w:hAnsi="Arial" w:cs="Arial"/>
          <w:sz w:val="24"/>
          <w:szCs w:val="24"/>
          <w:lang w:val="af-ZA"/>
        </w:rPr>
        <w:t>at 9h30 on the morning of 25 October 2018</w:t>
      </w:r>
      <w:r w:rsidR="005B6BE4">
        <w:rPr>
          <w:rFonts w:ascii="Arial" w:hAnsi="Arial" w:cs="Arial"/>
          <w:sz w:val="24"/>
          <w:szCs w:val="24"/>
          <w:lang w:val="af-ZA"/>
        </w:rPr>
        <w:t>, insisting on plaintiffs reply as to their</w:t>
      </w:r>
      <w:r w:rsidR="00AC780C" w:rsidRPr="006F69E2">
        <w:rPr>
          <w:rFonts w:ascii="Arial" w:hAnsi="Arial" w:cs="Arial"/>
          <w:sz w:val="24"/>
          <w:szCs w:val="24"/>
          <w:lang w:val="af-ZA"/>
        </w:rPr>
        <w:t xml:space="preserve"> position</w:t>
      </w:r>
      <w:r w:rsidR="005B6BE4">
        <w:rPr>
          <w:rFonts w:ascii="Arial" w:hAnsi="Arial" w:cs="Arial"/>
          <w:sz w:val="24"/>
          <w:szCs w:val="24"/>
          <w:lang w:val="af-ZA"/>
        </w:rPr>
        <w:t xml:space="preserve"> with regard</w:t>
      </w:r>
      <w:r w:rsidR="00AC780C" w:rsidRPr="006F69E2">
        <w:rPr>
          <w:rFonts w:ascii="Arial" w:hAnsi="Arial" w:cs="Arial"/>
          <w:sz w:val="24"/>
          <w:szCs w:val="24"/>
          <w:lang w:val="af-ZA"/>
        </w:rPr>
        <w:t xml:space="preserve"> to the application by 10h00 that morning</w:t>
      </w:r>
      <w:r w:rsidR="00066B66" w:rsidRPr="006F69E2">
        <w:rPr>
          <w:rFonts w:ascii="Arial" w:hAnsi="Arial" w:cs="Arial"/>
          <w:sz w:val="24"/>
          <w:szCs w:val="24"/>
          <w:lang w:val="af-ZA"/>
        </w:rPr>
        <w:t>. An hour la</w:t>
      </w:r>
      <w:r w:rsidR="00F56972">
        <w:rPr>
          <w:rFonts w:ascii="Arial" w:hAnsi="Arial" w:cs="Arial"/>
          <w:sz w:val="24"/>
          <w:szCs w:val="24"/>
          <w:lang w:val="af-ZA"/>
        </w:rPr>
        <w:t>ter</w:t>
      </w:r>
      <w:r w:rsidR="0069611A">
        <w:rPr>
          <w:rFonts w:ascii="Arial" w:hAnsi="Arial" w:cs="Arial"/>
          <w:sz w:val="24"/>
          <w:szCs w:val="24"/>
          <w:lang w:val="af-ZA"/>
        </w:rPr>
        <w:t>,</w:t>
      </w:r>
      <w:r w:rsidR="00F56972">
        <w:rPr>
          <w:rFonts w:ascii="Arial" w:hAnsi="Arial" w:cs="Arial"/>
          <w:sz w:val="24"/>
          <w:szCs w:val="24"/>
          <w:lang w:val="af-ZA"/>
        </w:rPr>
        <w:t xml:space="preserve"> a notice of motion together </w:t>
      </w:r>
      <w:r w:rsidR="00066B66" w:rsidRPr="006F69E2">
        <w:rPr>
          <w:rFonts w:ascii="Arial" w:hAnsi="Arial" w:cs="Arial"/>
          <w:sz w:val="24"/>
          <w:szCs w:val="24"/>
          <w:lang w:val="af-ZA"/>
        </w:rPr>
        <w:t xml:space="preserve">with </w:t>
      </w:r>
      <w:r w:rsidR="00F56972">
        <w:rPr>
          <w:rFonts w:ascii="Arial" w:hAnsi="Arial" w:cs="Arial"/>
          <w:sz w:val="24"/>
          <w:szCs w:val="24"/>
          <w:lang w:val="af-ZA"/>
        </w:rPr>
        <w:t xml:space="preserve">an </w:t>
      </w:r>
      <w:r w:rsidR="00066B66" w:rsidRPr="006F69E2">
        <w:rPr>
          <w:rFonts w:ascii="Arial" w:hAnsi="Arial" w:cs="Arial"/>
          <w:sz w:val="24"/>
          <w:szCs w:val="24"/>
          <w:lang w:val="af-ZA"/>
        </w:rPr>
        <w:t>affidavit and a cryptic rule 32(10) report was filed</w:t>
      </w:r>
      <w:r w:rsidR="0069611A">
        <w:rPr>
          <w:rFonts w:ascii="Arial" w:hAnsi="Arial" w:cs="Arial"/>
          <w:sz w:val="24"/>
          <w:szCs w:val="24"/>
          <w:lang w:val="af-ZA"/>
        </w:rPr>
        <w:t xml:space="preserve"> by the defend</w:t>
      </w:r>
      <w:r w:rsidR="004D6815">
        <w:rPr>
          <w:rFonts w:ascii="Arial" w:hAnsi="Arial" w:cs="Arial"/>
          <w:sz w:val="24"/>
          <w:szCs w:val="24"/>
          <w:lang w:val="af-ZA"/>
        </w:rPr>
        <w:t>an</w:t>
      </w:r>
      <w:r w:rsidR="0069611A">
        <w:rPr>
          <w:rFonts w:ascii="Arial" w:hAnsi="Arial" w:cs="Arial"/>
          <w:sz w:val="24"/>
          <w:szCs w:val="24"/>
          <w:lang w:val="af-ZA"/>
        </w:rPr>
        <w:t>ts</w:t>
      </w:r>
      <w:r w:rsidR="004D6815">
        <w:rPr>
          <w:rFonts w:ascii="Arial" w:hAnsi="Arial" w:cs="Arial"/>
          <w:sz w:val="24"/>
          <w:szCs w:val="24"/>
          <w:lang w:val="af-ZA"/>
        </w:rPr>
        <w:t>’</w:t>
      </w:r>
      <w:r w:rsidR="0069611A">
        <w:rPr>
          <w:rFonts w:ascii="Arial" w:hAnsi="Arial" w:cs="Arial"/>
          <w:sz w:val="24"/>
          <w:szCs w:val="24"/>
          <w:lang w:val="af-ZA"/>
        </w:rPr>
        <w:t xml:space="preserve"> legal </w:t>
      </w:r>
      <w:r w:rsidR="0069611A">
        <w:rPr>
          <w:rFonts w:ascii="Arial" w:hAnsi="Arial" w:cs="Arial"/>
          <w:sz w:val="24"/>
          <w:szCs w:val="24"/>
          <w:lang w:val="af-ZA"/>
        </w:rPr>
        <w:lastRenderedPageBreak/>
        <w:t>practitioner. Ms</w:t>
      </w:r>
      <w:r w:rsidR="00066B66" w:rsidRPr="006F69E2">
        <w:rPr>
          <w:rFonts w:ascii="Arial" w:hAnsi="Arial" w:cs="Arial"/>
          <w:sz w:val="24"/>
          <w:szCs w:val="24"/>
          <w:lang w:val="af-ZA"/>
        </w:rPr>
        <w:t xml:space="preserve"> Klazen</w:t>
      </w:r>
      <w:r w:rsidR="0069611A">
        <w:rPr>
          <w:rFonts w:ascii="Arial" w:hAnsi="Arial" w:cs="Arial"/>
          <w:sz w:val="24"/>
          <w:szCs w:val="24"/>
          <w:lang w:val="af-ZA"/>
        </w:rPr>
        <w:t xml:space="preserve"> however</w:t>
      </w:r>
      <w:r w:rsidR="00066B66" w:rsidRPr="006F69E2">
        <w:rPr>
          <w:rFonts w:ascii="Arial" w:hAnsi="Arial" w:cs="Arial"/>
          <w:sz w:val="24"/>
          <w:szCs w:val="24"/>
          <w:lang w:val="af-ZA"/>
        </w:rPr>
        <w:t xml:space="preserve"> submitted that for this reason alone</w:t>
      </w:r>
      <w:r w:rsidR="004D6815">
        <w:rPr>
          <w:rFonts w:ascii="Arial" w:hAnsi="Arial" w:cs="Arial"/>
          <w:sz w:val="24"/>
          <w:szCs w:val="24"/>
          <w:lang w:val="af-ZA"/>
        </w:rPr>
        <w:t>,</w:t>
      </w:r>
      <w:r w:rsidR="00066B66" w:rsidRPr="006F69E2">
        <w:rPr>
          <w:rFonts w:ascii="Arial" w:hAnsi="Arial" w:cs="Arial"/>
          <w:sz w:val="24"/>
          <w:szCs w:val="24"/>
          <w:lang w:val="af-ZA"/>
        </w:rPr>
        <w:t xml:space="preserve"> the application should be struck from the roll. </w:t>
      </w:r>
    </w:p>
    <w:p w:rsidR="00132149" w:rsidRPr="006F69E2" w:rsidRDefault="00132149" w:rsidP="00D36300">
      <w:pPr>
        <w:spacing w:after="0" w:line="360" w:lineRule="auto"/>
        <w:jc w:val="both"/>
        <w:rPr>
          <w:rFonts w:ascii="Arial" w:hAnsi="Arial" w:cs="Arial"/>
          <w:sz w:val="24"/>
          <w:szCs w:val="24"/>
          <w:lang w:val="af-ZA"/>
        </w:rPr>
      </w:pPr>
    </w:p>
    <w:p w:rsidR="00493CD7" w:rsidRPr="006F69E2"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18</w:t>
      </w:r>
      <w:r>
        <w:rPr>
          <w:rFonts w:ascii="Arial" w:hAnsi="Arial" w:cs="Arial"/>
          <w:sz w:val="24"/>
          <w:szCs w:val="24"/>
          <w:lang w:val="af-ZA"/>
        </w:rPr>
        <w:t>]</w:t>
      </w:r>
      <w:r>
        <w:rPr>
          <w:rFonts w:ascii="Arial" w:hAnsi="Arial" w:cs="Arial"/>
          <w:sz w:val="24"/>
          <w:szCs w:val="24"/>
          <w:lang w:val="af-ZA"/>
        </w:rPr>
        <w:tab/>
      </w:r>
      <w:r w:rsidR="008E7A9C">
        <w:rPr>
          <w:rFonts w:ascii="Arial" w:hAnsi="Arial" w:cs="Arial"/>
          <w:sz w:val="24"/>
          <w:szCs w:val="24"/>
          <w:lang w:val="af-ZA"/>
        </w:rPr>
        <w:t>Ms</w:t>
      </w:r>
      <w:r w:rsidR="00066B66" w:rsidRPr="006F69E2">
        <w:rPr>
          <w:rFonts w:ascii="Arial" w:hAnsi="Arial" w:cs="Arial"/>
          <w:sz w:val="24"/>
          <w:szCs w:val="24"/>
          <w:lang w:val="af-ZA"/>
        </w:rPr>
        <w:t xml:space="preserve"> Klazen further submitted in he</w:t>
      </w:r>
      <w:r w:rsidR="0024314A">
        <w:rPr>
          <w:rFonts w:ascii="Arial" w:hAnsi="Arial" w:cs="Arial"/>
          <w:sz w:val="24"/>
          <w:szCs w:val="24"/>
          <w:lang w:val="af-ZA"/>
        </w:rPr>
        <w:t>r</w:t>
      </w:r>
      <w:r w:rsidR="00066B66" w:rsidRPr="006F69E2">
        <w:rPr>
          <w:rFonts w:ascii="Arial" w:hAnsi="Arial" w:cs="Arial"/>
          <w:sz w:val="24"/>
          <w:szCs w:val="24"/>
          <w:lang w:val="af-ZA"/>
        </w:rPr>
        <w:t xml:space="preserve"> affi</w:t>
      </w:r>
      <w:r w:rsidR="0024314A">
        <w:rPr>
          <w:rFonts w:ascii="Arial" w:hAnsi="Arial" w:cs="Arial"/>
          <w:sz w:val="24"/>
          <w:szCs w:val="24"/>
          <w:lang w:val="af-ZA"/>
        </w:rPr>
        <w:t>da</w:t>
      </w:r>
      <w:r w:rsidR="00066B66" w:rsidRPr="006F69E2">
        <w:rPr>
          <w:rFonts w:ascii="Arial" w:hAnsi="Arial" w:cs="Arial"/>
          <w:sz w:val="24"/>
          <w:szCs w:val="24"/>
          <w:lang w:val="af-ZA"/>
        </w:rPr>
        <w:t>vit that the defendants failed to provide the court with a satisfactory explanation for their remissness. S</w:t>
      </w:r>
      <w:r w:rsidR="00282978">
        <w:rPr>
          <w:rFonts w:ascii="Arial" w:hAnsi="Arial" w:cs="Arial"/>
          <w:sz w:val="24"/>
          <w:szCs w:val="24"/>
          <w:lang w:val="af-ZA"/>
        </w:rPr>
        <w:t>he further stated that the defe</w:t>
      </w:r>
      <w:r w:rsidR="00780936">
        <w:rPr>
          <w:rFonts w:ascii="Arial" w:hAnsi="Arial" w:cs="Arial"/>
          <w:sz w:val="24"/>
          <w:szCs w:val="24"/>
          <w:lang w:val="af-ZA"/>
        </w:rPr>
        <w:t>n</w:t>
      </w:r>
      <w:r w:rsidR="00282978">
        <w:rPr>
          <w:rFonts w:ascii="Arial" w:hAnsi="Arial" w:cs="Arial"/>
          <w:sz w:val="24"/>
          <w:szCs w:val="24"/>
          <w:lang w:val="af-ZA"/>
        </w:rPr>
        <w:t>d</w:t>
      </w:r>
      <w:r w:rsidR="00066B66" w:rsidRPr="006F69E2">
        <w:rPr>
          <w:rFonts w:ascii="Arial" w:hAnsi="Arial" w:cs="Arial"/>
          <w:sz w:val="24"/>
          <w:szCs w:val="24"/>
          <w:lang w:val="af-ZA"/>
        </w:rPr>
        <w:t>ants failed to address the essential allegations that need to be made in order to suceed with an</w:t>
      </w:r>
      <w:r w:rsidR="00053213">
        <w:rPr>
          <w:rFonts w:ascii="Arial" w:hAnsi="Arial" w:cs="Arial"/>
          <w:sz w:val="24"/>
          <w:szCs w:val="24"/>
          <w:lang w:val="af-ZA"/>
        </w:rPr>
        <w:t xml:space="preserve"> application of that</w:t>
      </w:r>
      <w:r w:rsidR="00066B66" w:rsidRPr="006F69E2">
        <w:rPr>
          <w:rFonts w:ascii="Arial" w:hAnsi="Arial" w:cs="Arial"/>
          <w:sz w:val="24"/>
          <w:szCs w:val="24"/>
          <w:lang w:val="af-ZA"/>
        </w:rPr>
        <w:t xml:space="preserve"> nature and prayed that the application be struck</w:t>
      </w:r>
      <w:r w:rsidR="00B1751A">
        <w:rPr>
          <w:rFonts w:ascii="Arial" w:hAnsi="Arial" w:cs="Arial"/>
          <w:sz w:val="24"/>
          <w:szCs w:val="24"/>
          <w:lang w:val="af-ZA"/>
        </w:rPr>
        <w:t>,</w:t>
      </w:r>
      <w:r w:rsidR="00066B66" w:rsidRPr="006F69E2">
        <w:rPr>
          <w:rFonts w:ascii="Arial" w:hAnsi="Arial" w:cs="Arial"/>
          <w:sz w:val="24"/>
          <w:szCs w:val="24"/>
          <w:lang w:val="af-ZA"/>
        </w:rPr>
        <w:t xml:space="preserve"> alternatively be dismissed with costs. </w:t>
      </w:r>
    </w:p>
    <w:p w:rsidR="00493CD7" w:rsidRDefault="00493CD7" w:rsidP="00D36300">
      <w:pPr>
        <w:spacing w:after="0" w:line="360" w:lineRule="auto"/>
        <w:jc w:val="both"/>
        <w:rPr>
          <w:rFonts w:ascii="Arial" w:hAnsi="Arial" w:cs="Arial"/>
          <w:sz w:val="24"/>
          <w:szCs w:val="24"/>
          <w:lang w:val="af-ZA"/>
        </w:rPr>
      </w:pPr>
    </w:p>
    <w:p w:rsidR="00493CD7" w:rsidRDefault="00493CD7" w:rsidP="008B20AB">
      <w:pPr>
        <w:tabs>
          <w:tab w:val="left" w:pos="3675"/>
        </w:tabs>
        <w:spacing w:after="0" w:line="360" w:lineRule="auto"/>
        <w:jc w:val="both"/>
        <w:rPr>
          <w:rFonts w:ascii="Arial" w:hAnsi="Arial" w:cs="Arial"/>
          <w:i/>
          <w:sz w:val="24"/>
          <w:szCs w:val="24"/>
          <w:lang w:val="af-ZA"/>
        </w:rPr>
      </w:pPr>
      <w:r w:rsidRPr="00493CD7">
        <w:rPr>
          <w:rFonts w:ascii="Arial" w:hAnsi="Arial" w:cs="Arial"/>
          <w:i/>
          <w:sz w:val="24"/>
          <w:szCs w:val="24"/>
          <w:lang w:val="af-ZA"/>
        </w:rPr>
        <w:t>Subsequent non-compliance:</w:t>
      </w:r>
    </w:p>
    <w:p w:rsidR="008B20AB" w:rsidRPr="00493CD7" w:rsidRDefault="008B20AB" w:rsidP="008B20AB">
      <w:pPr>
        <w:tabs>
          <w:tab w:val="left" w:pos="3675"/>
        </w:tabs>
        <w:spacing w:after="0" w:line="360" w:lineRule="auto"/>
        <w:jc w:val="both"/>
        <w:rPr>
          <w:rFonts w:ascii="Arial" w:hAnsi="Arial" w:cs="Arial"/>
          <w:i/>
          <w:sz w:val="24"/>
          <w:szCs w:val="24"/>
          <w:lang w:val="af-ZA"/>
        </w:rPr>
      </w:pPr>
    </w:p>
    <w:p w:rsidR="00066B66"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CA63AC">
        <w:rPr>
          <w:rFonts w:ascii="Arial" w:hAnsi="Arial" w:cs="Arial"/>
          <w:sz w:val="24"/>
          <w:szCs w:val="24"/>
          <w:lang w:val="af-ZA"/>
        </w:rPr>
        <w:t>19</w:t>
      </w:r>
      <w:r>
        <w:rPr>
          <w:rFonts w:ascii="Arial" w:hAnsi="Arial" w:cs="Arial"/>
          <w:sz w:val="24"/>
          <w:szCs w:val="24"/>
          <w:lang w:val="af-ZA"/>
        </w:rPr>
        <w:t>]</w:t>
      </w:r>
      <w:r>
        <w:rPr>
          <w:rFonts w:ascii="Arial" w:hAnsi="Arial" w:cs="Arial"/>
          <w:sz w:val="24"/>
          <w:szCs w:val="24"/>
          <w:lang w:val="af-ZA"/>
        </w:rPr>
        <w:tab/>
      </w:r>
      <w:r w:rsidR="00AC780C" w:rsidRPr="006F69E2">
        <w:rPr>
          <w:rFonts w:ascii="Arial" w:hAnsi="Arial" w:cs="Arial"/>
          <w:sz w:val="24"/>
          <w:szCs w:val="24"/>
          <w:lang w:val="af-ZA"/>
        </w:rPr>
        <w:t>In spite of the court order dated 25</w:t>
      </w:r>
      <w:r w:rsidR="005B278C" w:rsidRPr="006F69E2">
        <w:rPr>
          <w:rFonts w:ascii="Arial" w:hAnsi="Arial" w:cs="Arial"/>
          <w:sz w:val="24"/>
          <w:szCs w:val="24"/>
          <w:lang w:val="af-ZA"/>
        </w:rPr>
        <w:t xml:space="preserve"> October </w:t>
      </w:r>
      <w:r w:rsidR="00AC780C" w:rsidRPr="006F69E2">
        <w:rPr>
          <w:rFonts w:ascii="Arial" w:hAnsi="Arial" w:cs="Arial"/>
          <w:sz w:val="24"/>
          <w:szCs w:val="24"/>
          <w:lang w:val="af-ZA"/>
        </w:rPr>
        <w:t>2018</w:t>
      </w:r>
      <w:r w:rsidR="004D6815">
        <w:rPr>
          <w:rFonts w:ascii="Arial" w:hAnsi="Arial" w:cs="Arial"/>
          <w:sz w:val="24"/>
          <w:szCs w:val="24"/>
          <w:lang w:val="af-ZA"/>
        </w:rPr>
        <w:t>,</w:t>
      </w:r>
      <w:r w:rsidR="00AC780C" w:rsidRPr="006F69E2">
        <w:rPr>
          <w:rFonts w:ascii="Arial" w:hAnsi="Arial" w:cs="Arial"/>
          <w:sz w:val="24"/>
          <w:szCs w:val="24"/>
          <w:lang w:val="af-ZA"/>
        </w:rPr>
        <w:t xml:space="preserve"> the defendants failed to file their </w:t>
      </w:r>
      <w:r w:rsidR="00493CD7">
        <w:rPr>
          <w:rFonts w:ascii="Arial" w:hAnsi="Arial" w:cs="Arial"/>
          <w:sz w:val="24"/>
          <w:szCs w:val="24"/>
          <w:lang w:val="af-ZA"/>
        </w:rPr>
        <w:t xml:space="preserve">answering affidavit to the counter-application which was due on </w:t>
      </w:r>
      <w:r w:rsidR="00DA6760">
        <w:rPr>
          <w:rFonts w:ascii="Arial" w:hAnsi="Arial" w:cs="Arial"/>
          <w:sz w:val="24"/>
          <w:szCs w:val="24"/>
          <w:lang w:val="af-ZA"/>
        </w:rPr>
        <w:t xml:space="preserve">29 November 2018  and </w:t>
      </w:r>
      <w:r w:rsidR="000F679B">
        <w:rPr>
          <w:rFonts w:ascii="Arial" w:hAnsi="Arial" w:cs="Arial"/>
          <w:sz w:val="24"/>
          <w:szCs w:val="24"/>
          <w:lang w:val="af-ZA"/>
        </w:rPr>
        <w:t>t</w:t>
      </w:r>
      <w:r w:rsidR="00DA6760">
        <w:rPr>
          <w:rFonts w:ascii="Arial" w:hAnsi="Arial" w:cs="Arial"/>
          <w:sz w:val="24"/>
          <w:szCs w:val="24"/>
          <w:lang w:val="af-ZA"/>
        </w:rPr>
        <w:t xml:space="preserve">hereafter failed to file their </w:t>
      </w:r>
      <w:r w:rsidR="00AC780C" w:rsidRPr="006F69E2">
        <w:rPr>
          <w:rFonts w:ascii="Arial" w:hAnsi="Arial" w:cs="Arial"/>
          <w:sz w:val="24"/>
          <w:szCs w:val="24"/>
          <w:lang w:val="af-ZA"/>
        </w:rPr>
        <w:t xml:space="preserve">heads of argument </w:t>
      </w:r>
      <w:r w:rsidR="00307D95" w:rsidRPr="006F69E2">
        <w:rPr>
          <w:rFonts w:ascii="Arial" w:hAnsi="Arial" w:cs="Arial"/>
          <w:sz w:val="24"/>
          <w:szCs w:val="24"/>
          <w:lang w:val="af-ZA"/>
        </w:rPr>
        <w:t>on 3 December 2018</w:t>
      </w:r>
      <w:r w:rsidR="00180FE3">
        <w:rPr>
          <w:rFonts w:ascii="Arial" w:hAnsi="Arial" w:cs="Arial"/>
          <w:sz w:val="24"/>
          <w:szCs w:val="24"/>
          <w:lang w:val="af-ZA"/>
        </w:rPr>
        <w:t>. In</w:t>
      </w:r>
      <w:r w:rsidR="00DA6760">
        <w:rPr>
          <w:rFonts w:ascii="Arial" w:hAnsi="Arial" w:cs="Arial"/>
          <w:sz w:val="24"/>
          <w:szCs w:val="24"/>
          <w:lang w:val="af-ZA"/>
        </w:rPr>
        <w:t>stead</w:t>
      </w:r>
      <w:r w:rsidR="006C7B6F">
        <w:rPr>
          <w:rFonts w:ascii="Arial" w:hAnsi="Arial" w:cs="Arial"/>
          <w:sz w:val="24"/>
          <w:szCs w:val="24"/>
          <w:lang w:val="af-ZA"/>
        </w:rPr>
        <w:t>,</w:t>
      </w:r>
      <w:r w:rsidR="00DA6760">
        <w:rPr>
          <w:rFonts w:ascii="Arial" w:hAnsi="Arial" w:cs="Arial"/>
          <w:sz w:val="24"/>
          <w:szCs w:val="24"/>
          <w:lang w:val="af-ZA"/>
        </w:rPr>
        <w:t xml:space="preserve"> defendants</w:t>
      </w:r>
      <w:r w:rsidR="00307D95" w:rsidRPr="006F69E2">
        <w:rPr>
          <w:rFonts w:ascii="Arial" w:hAnsi="Arial" w:cs="Arial"/>
          <w:sz w:val="24"/>
          <w:szCs w:val="24"/>
          <w:lang w:val="af-ZA"/>
        </w:rPr>
        <w:t xml:space="preserve"> </w:t>
      </w:r>
      <w:r w:rsidR="00DA6760">
        <w:rPr>
          <w:rFonts w:ascii="Arial" w:hAnsi="Arial" w:cs="Arial"/>
          <w:sz w:val="24"/>
          <w:szCs w:val="24"/>
          <w:lang w:val="af-ZA"/>
        </w:rPr>
        <w:t>counsel</w:t>
      </w:r>
      <w:r w:rsidR="00307D95" w:rsidRPr="006F69E2">
        <w:rPr>
          <w:rFonts w:ascii="Arial" w:hAnsi="Arial" w:cs="Arial"/>
          <w:sz w:val="24"/>
          <w:szCs w:val="24"/>
          <w:lang w:val="af-ZA"/>
        </w:rPr>
        <w:t xml:space="preserve"> filed a </w:t>
      </w:r>
      <w:r w:rsidR="00180FE3">
        <w:rPr>
          <w:rFonts w:ascii="Arial" w:hAnsi="Arial" w:cs="Arial"/>
          <w:sz w:val="24"/>
          <w:szCs w:val="24"/>
          <w:lang w:val="af-ZA"/>
        </w:rPr>
        <w:t>n</w:t>
      </w:r>
      <w:r w:rsidR="00307D95" w:rsidRPr="006F69E2">
        <w:rPr>
          <w:rFonts w:ascii="Arial" w:hAnsi="Arial" w:cs="Arial"/>
          <w:sz w:val="24"/>
          <w:szCs w:val="24"/>
          <w:lang w:val="af-ZA"/>
        </w:rPr>
        <w:t xml:space="preserve">otice of </w:t>
      </w:r>
      <w:r w:rsidR="00180FE3">
        <w:rPr>
          <w:rFonts w:ascii="Arial" w:hAnsi="Arial" w:cs="Arial"/>
          <w:sz w:val="24"/>
          <w:szCs w:val="24"/>
          <w:lang w:val="af-ZA"/>
        </w:rPr>
        <w:t>m</w:t>
      </w:r>
      <w:r w:rsidR="00307D95" w:rsidRPr="006F69E2">
        <w:rPr>
          <w:rFonts w:ascii="Arial" w:hAnsi="Arial" w:cs="Arial"/>
          <w:sz w:val="24"/>
          <w:szCs w:val="24"/>
          <w:lang w:val="af-ZA"/>
        </w:rPr>
        <w:t xml:space="preserve">otion </w:t>
      </w:r>
      <w:r w:rsidR="004868DA">
        <w:rPr>
          <w:rFonts w:ascii="Arial" w:hAnsi="Arial" w:cs="Arial"/>
          <w:sz w:val="24"/>
          <w:szCs w:val="24"/>
          <w:lang w:val="af-ZA"/>
        </w:rPr>
        <w:t xml:space="preserve">for condonation </w:t>
      </w:r>
      <w:r w:rsidR="00307D95" w:rsidRPr="006F69E2">
        <w:rPr>
          <w:rFonts w:ascii="Arial" w:hAnsi="Arial" w:cs="Arial"/>
          <w:sz w:val="24"/>
          <w:szCs w:val="24"/>
          <w:lang w:val="af-ZA"/>
        </w:rPr>
        <w:t>on 14 December 2018</w:t>
      </w:r>
      <w:r w:rsidR="00DA6760">
        <w:rPr>
          <w:rFonts w:ascii="Arial" w:hAnsi="Arial" w:cs="Arial"/>
          <w:sz w:val="24"/>
          <w:szCs w:val="24"/>
          <w:lang w:val="af-ZA"/>
        </w:rPr>
        <w:t>,</w:t>
      </w:r>
      <w:r w:rsidR="00307D95" w:rsidRPr="006F69E2">
        <w:rPr>
          <w:rFonts w:ascii="Arial" w:hAnsi="Arial" w:cs="Arial"/>
          <w:sz w:val="24"/>
          <w:szCs w:val="24"/>
          <w:lang w:val="af-ZA"/>
        </w:rPr>
        <w:t xml:space="preserve"> which </w:t>
      </w:r>
      <w:r w:rsidR="00D77E04">
        <w:rPr>
          <w:rFonts w:ascii="Arial" w:hAnsi="Arial" w:cs="Arial"/>
          <w:sz w:val="24"/>
          <w:szCs w:val="24"/>
          <w:lang w:val="af-ZA"/>
        </w:rPr>
        <w:t>date is</w:t>
      </w:r>
      <w:r w:rsidR="00307D95" w:rsidRPr="006F69E2">
        <w:rPr>
          <w:rFonts w:ascii="Arial" w:hAnsi="Arial" w:cs="Arial"/>
          <w:sz w:val="24"/>
          <w:szCs w:val="24"/>
          <w:lang w:val="af-ZA"/>
        </w:rPr>
        <w:t xml:space="preserve"> </w:t>
      </w:r>
      <w:r w:rsidR="00180FE3">
        <w:rPr>
          <w:rFonts w:ascii="Arial" w:hAnsi="Arial" w:cs="Arial"/>
          <w:sz w:val="24"/>
          <w:szCs w:val="24"/>
          <w:lang w:val="af-ZA"/>
        </w:rPr>
        <w:t>determined from the e-j</w:t>
      </w:r>
      <w:r w:rsidR="00307D95" w:rsidRPr="006F69E2">
        <w:rPr>
          <w:rFonts w:ascii="Arial" w:hAnsi="Arial" w:cs="Arial"/>
          <w:sz w:val="24"/>
          <w:szCs w:val="24"/>
          <w:lang w:val="af-ZA"/>
        </w:rPr>
        <w:t>ustice system</w:t>
      </w:r>
      <w:r w:rsidR="006C7B6F">
        <w:rPr>
          <w:rFonts w:ascii="Arial" w:hAnsi="Arial" w:cs="Arial"/>
          <w:sz w:val="24"/>
          <w:szCs w:val="24"/>
          <w:lang w:val="af-ZA"/>
        </w:rPr>
        <w:t>, athough the notice of m</w:t>
      </w:r>
      <w:r w:rsidR="00307D95" w:rsidRPr="006F69E2">
        <w:rPr>
          <w:rFonts w:ascii="Arial" w:hAnsi="Arial" w:cs="Arial"/>
          <w:sz w:val="24"/>
          <w:szCs w:val="24"/>
          <w:lang w:val="af-ZA"/>
        </w:rPr>
        <w:t>otion is dated 25 October 2018.</w:t>
      </w:r>
    </w:p>
    <w:p w:rsidR="008B20AB" w:rsidRDefault="008B20AB" w:rsidP="00D36300">
      <w:pPr>
        <w:spacing w:after="0" w:line="360" w:lineRule="auto"/>
        <w:jc w:val="both"/>
        <w:rPr>
          <w:rFonts w:ascii="Arial" w:hAnsi="Arial" w:cs="Arial"/>
          <w:sz w:val="24"/>
          <w:szCs w:val="24"/>
          <w:lang w:val="af-ZA"/>
        </w:rPr>
      </w:pPr>
    </w:p>
    <w:p w:rsidR="00F2190E" w:rsidRDefault="00F2190E"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20</w:t>
      </w:r>
      <w:r>
        <w:rPr>
          <w:rFonts w:ascii="Arial" w:hAnsi="Arial" w:cs="Arial"/>
          <w:sz w:val="24"/>
          <w:szCs w:val="24"/>
          <w:lang w:val="af-ZA"/>
        </w:rPr>
        <w:t>]</w:t>
      </w:r>
      <w:r>
        <w:rPr>
          <w:rFonts w:ascii="Arial" w:hAnsi="Arial" w:cs="Arial"/>
          <w:sz w:val="24"/>
          <w:szCs w:val="24"/>
          <w:lang w:val="af-ZA"/>
        </w:rPr>
        <w:tab/>
        <w:t xml:space="preserve">The answering affidavit to the counter application and the heads of argument was however only filed </w:t>
      </w:r>
      <w:r w:rsidR="006D3FA5">
        <w:rPr>
          <w:rFonts w:ascii="Arial" w:hAnsi="Arial" w:cs="Arial"/>
          <w:sz w:val="24"/>
          <w:szCs w:val="24"/>
          <w:lang w:val="af-ZA"/>
        </w:rPr>
        <w:t>a day later,</w:t>
      </w:r>
      <w:r>
        <w:rPr>
          <w:rFonts w:ascii="Arial" w:hAnsi="Arial" w:cs="Arial"/>
          <w:sz w:val="24"/>
          <w:szCs w:val="24"/>
          <w:lang w:val="af-ZA"/>
        </w:rPr>
        <w:t>on 15 December 2018</w:t>
      </w:r>
      <w:r w:rsidR="006D3FA5">
        <w:rPr>
          <w:rFonts w:ascii="Arial" w:hAnsi="Arial" w:cs="Arial"/>
          <w:sz w:val="24"/>
          <w:szCs w:val="24"/>
          <w:lang w:val="af-ZA"/>
        </w:rPr>
        <w:t>.</w:t>
      </w:r>
      <w:r>
        <w:rPr>
          <w:rFonts w:ascii="Arial" w:hAnsi="Arial" w:cs="Arial"/>
          <w:sz w:val="24"/>
          <w:szCs w:val="24"/>
          <w:lang w:val="af-ZA"/>
        </w:rPr>
        <w:t xml:space="preserve"> </w:t>
      </w:r>
    </w:p>
    <w:p w:rsidR="00CC6CB8" w:rsidRPr="006F69E2" w:rsidRDefault="00CC6CB8" w:rsidP="00D36300">
      <w:pPr>
        <w:spacing w:after="0" w:line="360" w:lineRule="auto"/>
        <w:jc w:val="both"/>
        <w:rPr>
          <w:rFonts w:ascii="Arial" w:hAnsi="Arial" w:cs="Arial"/>
          <w:sz w:val="24"/>
          <w:szCs w:val="24"/>
          <w:lang w:val="af-ZA"/>
        </w:rPr>
      </w:pPr>
    </w:p>
    <w:p w:rsidR="00CC6CB8" w:rsidRDefault="00DD34FD" w:rsidP="00CC6CB8">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21</w:t>
      </w:r>
      <w:r>
        <w:rPr>
          <w:rFonts w:ascii="Arial" w:hAnsi="Arial" w:cs="Arial"/>
          <w:sz w:val="24"/>
          <w:szCs w:val="24"/>
          <w:lang w:val="af-ZA"/>
        </w:rPr>
        <w:t>]</w:t>
      </w:r>
      <w:r>
        <w:rPr>
          <w:rFonts w:ascii="Arial" w:hAnsi="Arial" w:cs="Arial"/>
          <w:sz w:val="24"/>
          <w:szCs w:val="24"/>
          <w:lang w:val="af-ZA"/>
        </w:rPr>
        <w:tab/>
      </w:r>
      <w:r w:rsidR="00152DFD">
        <w:rPr>
          <w:rFonts w:ascii="Arial" w:hAnsi="Arial" w:cs="Arial"/>
          <w:sz w:val="24"/>
          <w:szCs w:val="24"/>
          <w:lang w:val="af-ZA"/>
        </w:rPr>
        <w:t>In the notice of m</w:t>
      </w:r>
      <w:r w:rsidR="00307D95" w:rsidRPr="006F69E2">
        <w:rPr>
          <w:rFonts w:ascii="Arial" w:hAnsi="Arial" w:cs="Arial"/>
          <w:sz w:val="24"/>
          <w:szCs w:val="24"/>
          <w:lang w:val="af-ZA"/>
        </w:rPr>
        <w:t xml:space="preserve">otion </w:t>
      </w:r>
      <w:r w:rsidR="00DA6760">
        <w:rPr>
          <w:rFonts w:ascii="Arial" w:hAnsi="Arial" w:cs="Arial"/>
          <w:sz w:val="24"/>
          <w:szCs w:val="24"/>
          <w:lang w:val="af-ZA"/>
        </w:rPr>
        <w:t>filed on</w:t>
      </w:r>
      <w:r w:rsidR="00307D95" w:rsidRPr="006F69E2">
        <w:rPr>
          <w:rFonts w:ascii="Arial" w:hAnsi="Arial" w:cs="Arial"/>
          <w:sz w:val="24"/>
          <w:szCs w:val="24"/>
          <w:lang w:val="af-ZA"/>
        </w:rPr>
        <w:t xml:space="preserve"> 14 De</w:t>
      </w:r>
      <w:r w:rsidR="00152DFD">
        <w:rPr>
          <w:rFonts w:ascii="Arial" w:hAnsi="Arial" w:cs="Arial"/>
          <w:sz w:val="24"/>
          <w:szCs w:val="24"/>
          <w:lang w:val="af-ZA"/>
        </w:rPr>
        <w:t>cember 2018</w:t>
      </w:r>
      <w:r w:rsidR="004D6815">
        <w:rPr>
          <w:rFonts w:ascii="Arial" w:hAnsi="Arial" w:cs="Arial"/>
          <w:sz w:val="24"/>
          <w:szCs w:val="24"/>
          <w:lang w:val="af-ZA"/>
        </w:rPr>
        <w:t>,</w:t>
      </w:r>
      <w:r w:rsidR="00152DFD">
        <w:rPr>
          <w:rFonts w:ascii="Arial" w:hAnsi="Arial" w:cs="Arial"/>
          <w:sz w:val="24"/>
          <w:szCs w:val="24"/>
          <w:lang w:val="af-ZA"/>
        </w:rPr>
        <w:t xml:space="preserve"> the defendants prayed</w:t>
      </w:r>
      <w:r w:rsidR="00307D95" w:rsidRPr="006F69E2">
        <w:rPr>
          <w:rFonts w:ascii="Arial" w:hAnsi="Arial" w:cs="Arial"/>
          <w:sz w:val="24"/>
          <w:szCs w:val="24"/>
          <w:lang w:val="af-ZA"/>
        </w:rPr>
        <w:t xml:space="preserve"> for an order in the following terms:</w:t>
      </w:r>
    </w:p>
    <w:p w:rsidR="00CC6CB8" w:rsidRDefault="00CC6CB8" w:rsidP="00CC6CB8">
      <w:pPr>
        <w:spacing w:after="0" w:line="360" w:lineRule="auto"/>
        <w:jc w:val="both"/>
        <w:rPr>
          <w:rFonts w:ascii="Arial" w:hAnsi="Arial" w:cs="Arial"/>
          <w:sz w:val="24"/>
          <w:szCs w:val="24"/>
          <w:lang w:val="af-ZA"/>
        </w:rPr>
      </w:pPr>
    </w:p>
    <w:p w:rsidR="00CC6CB8" w:rsidRDefault="005B278C" w:rsidP="00CC6CB8">
      <w:pPr>
        <w:spacing w:after="0" w:line="360" w:lineRule="auto"/>
        <w:jc w:val="both"/>
        <w:rPr>
          <w:rFonts w:ascii="Arial" w:hAnsi="Arial" w:cs="Arial"/>
          <w:sz w:val="24"/>
          <w:szCs w:val="24"/>
          <w:lang w:val="af-ZA"/>
        </w:rPr>
      </w:pPr>
      <w:r w:rsidRPr="006F69E2">
        <w:rPr>
          <w:rFonts w:ascii="Arial" w:hAnsi="Arial" w:cs="Arial"/>
          <w:sz w:val="24"/>
          <w:szCs w:val="24"/>
          <w:lang w:val="af-ZA"/>
        </w:rPr>
        <w:t>‘</w:t>
      </w:r>
      <w:r w:rsidRPr="00DD34FD">
        <w:rPr>
          <w:rFonts w:ascii="Arial" w:hAnsi="Arial" w:cs="Arial"/>
          <w:lang w:val="af-ZA"/>
        </w:rPr>
        <w:t>1.</w:t>
      </w:r>
      <w:r w:rsidR="00FC2230">
        <w:rPr>
          <w:rFonts w:ascii="Arial" w:hAnsi="Arial" w:cs="Arial"/>
          <w:lang w:val="af-ZA"/>
        </w:rPr>
        <w:t xml:space="preserve"> </w:t>
      </w:r>
      <w:r w:rsidR="00307D95" w:rsidRPr="00DD34FD">
        <w:rPr>
          <w:rFonts w:ascii="Arial" w:hAnsi="Arial" w:cs="Arial"/>
          <w:lang w:val="af-ZA"/>
        </w:rPr>
        <w:t>Condoning the non-compliance of the court order dated 25 October 2018 in respect of the late filing of the Answering Affidavit to the Counter Application and the late filing of the Heads of Argument in respect of the Condonation application brought on 25 October 2018</w:t>
      </w:r>
      <w:r w:rsidRPr="00DD34FD">
        <w:rPr>
          <w:rFonts w:ascii="Arial" w:hAnsi="Arial" w:cs="Arial"/>
          <w:lang w:val="af-ZA"/>
        </w:rPr>
        <w:t>.</w:t>
      </w:r>
    </w:p>
    <w:p w:rsidR="00CC6CB8" w:rsidRDefault="00CC6CB8" w:rsidP="00CC6CB8">
      <w:pPr>
        <w:spacing w:after="0" w:line="360" w:lineRule="auto"/>
        <w:jc w:val="both"/>
        <w:rPr>
          <w:rFonts w:ascii="Arial" w:hAnsi="Arial" w:cs="Arial"/>
          <w:lang w:val="af-ZA"/>
        </w:rPr>
      </w:pPr>
      <w:r w:rsidRPr="00CC6CB8">
        <w:rPr>
          <w:rFonts w:ascii="Arial" w:hAnsi="Arial" w:cs="Arial"/>
          <w:sz w:val="24"/>
          <w:szCs w:val="24"/>
          <w:lang w:val="af-ZA"/>
        </w:rPr>
        <w:t>2.</w:t>
      </w:r>
      <w:r w:rsidR="00FC2230">
        <w:rPr>
          <w:rFonts w:ascii="Arial" w:hAnsi="Arial" w:cs="Arial"/>
          <w:lang w:val="af-ZA"/>
        </w:rPr>
        <w:t xml:space="preserve"> </w:t>
      </w:r>
      <w:r w:rsidR="005B278C" w:rsidRPr="00CC6CB8">
        <w:rPr>
          <w:rFonts w:ascii="Arial" w:hAnsi="Arial" w:cs="Arial"/>
          <w:lang w:val="af-ZA"/>
        </w:rPr>
        <w:t>Extending the date for filing  the Answering Affidavit of the 1st, 2nd and 7th defendants to the Counter Application brought by the plaintiff to 14 December 2018 at 14:00.</w:t>
      </w:r>
    </w:p>
    <w:p w:rsidR="005B278C" w:rsidRDefault="00FC2230" w:rsidP="00CC6CB8">
      <w:pPr>
        <w:spacing w:after="0" w:line="360" w:lineRule="auto"/>
        <w:jc w:val="both"/>
        <w:rPr>
          <w:rFonts w:ascii="Arial" w:hAnsi="Arial" w:cs="Arial"/>
          <w:lang w:val="af-ZA"/>
        </w:rPr>
      </w:pPr>
      <w:r>
        <w:rPr>
          <w:rFonts w:ascii="Arial" w:hAnsi="Arial" w:cs="Arial"/>
          <w:lang w:val="af-ZA"/>
        </w:rPr>
        <w:t xml:space="preserve">3. </w:t>
      </w:r>
      <w:r w:rsidR="005B278C" w:rsidRPr="00DD34FD">
        <w:rPr>
          <w:rFonts w:ascii="Arial" w:hAnsi="Arial" w:cs="Arial"/>
          <w:lang w:val="af-ZA"/>
        </w:rPr>
        <w:t>Granting such further and or alternative relief as the honorable court may deem fit.’</w:t>
      </w:r>
    </w:p>
    <w:p w:rsidR="00CC6CB8" w:rsidRPr="00CC6CB8" w:rsidRDefault="00CC6CB8" w:rsidP="00CC6CB8">
      <w:pPr>
        <w:spacing w:after="0" w:line="360" w:lineRule="auto"/>
        <w:jc w:val="both"/>
        <w:rPr>
          <w:rFonts w:ascii="Arial" w:hAnsi="Arial" w:cs="Arial"/>
          <w:sz w:val="24"/>
          <w:szCs w:val="24"/>
          <w:lang w:val="af-ZA"/>
        </w:rPr>
      </w:pPr>
    </w:p>
    <w:p w:rsidR="00DA6760" w:rsidRDefault="00DA6760" w:rsidP="00D36300">
      <w:pPr>
        <w:spacing w:after="0" w:line="360" w:lineRule="auto"/>
        <w:jc w:val="both"/>
        <w:rPr>
          <w:rFonts w:ascii="Arial" w:hAnsi="Arial" w:cs="Arial"/>
          <w:sz w:val="24"/>
          <w:szCs w:val="24"/>
          <w:lang w:val="af-ZA"/>
        </w:rPr>
      </w:pPr>
      <w:r w:rsidRPr="00E15719">
        <w:rPr>
          <w:rFonts w:ascii="Arial" w:hAnsi="Arial" w:cs="Arial"/>
          <w:sz w:val="24"/>
          <w:szCs w:val="24"/>
          <w:lang w:val="af-ZA"/>
        </w:rPr>
        <w:lastRenderedPageBreak/>
        <w:t>[</w:t>
      </w:r>
      <w:r w:rsidR="00E15719" w:rsidRPr="00E15719">
        <w:rPr>
          <w:rFonts w:ascii="Arial" w:hAnsi="Arial" w:cs="Arial"/>
          <w:sz w:val="24"/>
          <w:szCs w:val="24"/>
          <w:lang w:val="af-ZA"/>
        </w:rPr>
        <w:t>22</w:t>
      </w:r>
      <w:r w:rsidRPr="00E15719">
        <w:rPr>
          <w:rFonts w:ascii="Arial" w:hAnsi="Arial" w:cs="Arial"/>
          <w:sz w:val="24"/>
          <w:szCs w:val="24"/>
          <w:lang w:val="af-ZA"/>
        </w:rPr>
        <w:t>]</w:t>
      </w:r>
      <w:r>
        <w:rPr>
          <w:rFonts w:ascii="Arial" w:hAnsi="Arial" w:cs="Arial"/>
          <w:lang w:val="af-ZA"/>
        </w:rPr>
        <w:tab/>
      </w:r>
      <w:r w:rsidR="00C50E24">
        <w:rPr>
          <w:rFonts w:ascii="Arial" w:hAnsi="Arial" w:cs="Arial"/>
          <w:sz w:val="24"/>
          <w:szCs w:val="24"/>
          <w:lang w:val="af-ZA"/>
        </w:rPr>
        <w:t>Together</w:t>
      </w:r>
      <w:r w:rsidR="00AE08A5">
        <w:rPr>
          <w:rFonts w:ascii="Arial" w:hAnsi="Arial" w:cs="Arial"/>
          <w:sz w:val="24"/>
          <w:szCs w:val="24"/>
          <w:lang w:val="af-ZA"/>
        </w:rPr>
        <w:t xml:space="preserve"> with the aforesaid </w:t>
      </w:r>
      <w:r w:rsidRPr="00DA6760">
        <w:rPr>
          <w:rFonts w:ascii="Arial" w:hAnsi="Arial" w:cs="Arial"/>
          <w:sz w:val="24"/>
          <w:szCs w:val="24"/>
          <w:lang w:val="af-ZA"/>
        </w:rPr>
        <w:t>notice of motion</w:t>
      </w:r>
      <w:r w:rsidR="00AE08A5">
        <w:rPr>
          <w:rFonts w:ascii="Arial" w:hAnsi="Arial" w:cs="Arial"/>
          <w:sz w:val="24"/>
          <w:szCs w:val="24"/>
          <w:lang w:val="af-ZA"/>
        </w:rPr>
        <w:t>, Mr Engelbrech</w:t>
      </w:r>
      <w:r w:rsidR="004D6815">
        <w:rPr>
          <w:rFonts w:ascii="Arial" w:hAnsi="Arial" w:cs="Arial"/>
          <w:sz w:val="24"/>
          <w:szCs w:val="24"/>
          <w:lang w:val="af-ZA"/>
        </w:rPr>
        <w:t>t</w:t>
      </w:r>
      <w:r w:rsidRPr="00DA6760">
        <w:rPr>
          <w:rFonts w:ascii="Arial" w:hAnsi="Arial" w:cs="Arial"/>
          <w:sz w:val="24"/>
          <w:szCs w:val="24"/>
          <w:lang w:val="af-ZA"/>
        </w:rPr>
        <w:t xml:space="preserve"> filed a </w:t>
      </w:r>
      <w:r>
        <w:rPr>
          <w:rFonts w:ascii="Arial" w:hAnsi="Arial" w:cs="Arial"/>
          <w:sz w:val="24"/>
          <w:szCs w:val="24"/>
          <w:lang w:val="af-ZA"/>
        </w:rPr>
        <w:t>founding affidavit and a rule 32(10) report</w:t>
      </w:r>
      <w:r w:rsidR="00F2190E">
        <w:rPr>
          <w:rFonts w:ascii="Arial" w:hAnsi="Arial" w:cs="Arial"/>
          <w:sz w:val="24"/>
          <w:szCs w:val="24"/>
          <w:lang w:val="af-ZA"/>
        </w:rPr>
        <w:t>.</w:t>
      </w:r>
    </w:p>
    <w:p w:rsidR="00CC6CB8" w:rsidRDefault="00CC6CB8" w:rsidP="00D36300">
      <w:pPr>
        <w:spacing w:after="0" w:line="360" w:lineRule="auto"/>
        <w:jc w:val="both"/>
        <w:rPr>
          <w:rFonts w:ascii="Arial" w:hAnsi="Arial" w:cs="Arial"/>
          <w:sz w:val="24"/>
          <w:szCs w:val="24"/>
          <w:lang w:val="af-ZA"/>
        </w:rPr>
      </w:pPr>
    </w:p>
    <w:p w:rsidR="00F2190E" w:rsidRDefault="00F2190E" w:rsidP="00D36300">
      <w:pPr>
        <w:spacing w:after="0" w:line="360" w:lineRule="auto"/>
        <w:jc w:val="both"/>
        <w:rPr>
          <w:rFonts w:ascii="Arial" w:hAnsi="Arial" w:cs="Arial"/>
          <w:sz w:val="24"/>
          <w:szCs w:val="24"/>
          <w:lang w:val="af-ZA"/>
        </w:rPr>
      </w:pPr>
      <w:r w:rsidRPr="00EB34BE">
        <w:rPr>
          <w:rFonts w:ascii="Arial" w:hAnsi="Arial" w:cs="Arial"/>
          <w:sz w:val="24"/>
          <w:szCs w:val="24"/>
          <w:lang w:val="af-ZA"/>
        </w:rPr>
        <w:t>[</w:t>
      </w:r>
      <w:r w:rsidR="00E15719">
        <w:rPr>
          <w:rFonts w:ascii="Arial" w:hAnsi="Arial" w:cs="Arial"/>
          <w:sz w:val="24"/>
          <w:szCs w:val="24"/>
          <w:lang w:val="af-ZA"/>
        </w:rPr>
        <w:t>23</w:t>
      </w:r>
      <w:r w:rsidRPr="00EB34BE">
        <w:rPr>
          <w:rFonts w:ascii="Arial" w:hAnsi="Arial" w:cs="Arial"/>
          <w:sz w:val="24"/>
          <w:szCs w:val="24"/>
          <w:lang w:val="af-ZA"/>
        </w:rPr>
        <w:t>]</w:t>
      </w:r>
      <w:r w:rsidR="00EB34BE">
        <w:rPr>
          <w:rFonts w:ascii="Arial" w:hAnsi="Arial" w:cs="Arial"/>
          <w:sz w:val="24"/>
          <w:szCs w:val="24"/>
          <w:lang w:val="af-ZA"/>
        </w:rPr>
        <w:tab/>
        <w:t>I do not wish to delve to</w:t>
      </w:r>
      <w:r w:rsidR="007D2E34">
        <w:rPr>
          <w:rFonts w:ascii="Arial" w:hAnsi="Arial" w:cs="Arial"/>
          <w:sz w:val="24"/>
          <w:szCs w:val="24"/>
          <w:lang w:val="af-ZA"/>
        </w:rPr>
        <w:t>o</w:t>
      </w:r>
      <w:r w:rsidR="00EB34BE">
        <w:rPr>
          <w:rFonts w:ascii="Arial" w:hAnsi="Arial" w:cs="Arial"/>
          <w:sz w:val="24"/>
          <w:szCs w:val="24"/>
          <w:lang w:val="af-ZA"/>
        </w:rPr>
        <w:t xml:space="preserve"> deeply into this last application for condonation for reasons that will become clear hereunder but </w:t>
      </w:r>
      <w:r w:rsidR="009D2210">
        <w:rPr>
          <w:rFonts w:ascii="Arial" w:hAnsi="Arial" w:cs="Arial"/>
          <w:sz w:val="24"/>
          <w:szCs w:val="24"/>
          <w:lang w:val="af-ZA"/>
        </w:rPr>
        <w:t>must for the sake of completeness refe</w:t>
      </w:r>
      <w:r w:rsidR="00E36149">
        <w:rPr>
          <w:rFonts w:ascii="Arial" w:hAnsi="Arial" w:cs="Arial"/>
          <w:sz w:val="24"/>
          <w:szCs w:val="24"/>
          <w:lang w:val="af-ZA"/>
        </w:rPr>
        <w:t>r to the reasons advanced by Mr</w:t>
      </w:r>
      <w:r w:rsidR="009D2210">
        <w:rPr>
          <w:rFonts w:ascii="Arial" w:hAnsi="Arial" w:cs="Arial"/>
          <w:sz w:val="24"/>
          <w:szCs w:val="24"/>
          <w:lang w:val="af-ZA"/>
        </w:rPr>
        <w:t xml:space="preserve"> Engelbrecht for his failure to comply with the court order dated 25 October 201</w:t>
      </w:r>
      <w:r w:rsidR="004D6815">
        <w:rPr>
          <w:rFonts w:ascii="Arial" w:hAnsi="Arial" w:cs="Arial"/>
          <w:sz w:val="24"/>
          <w:szCs w:val="24"/>
          <w:lang w:val="af-ZA"/>
        </w:rPr>
        <w:t>8</w:t>
      </w:r>
      <w:r w:rsidR="009D2210">
        <w:rPr>
          <w:rFonts w:ascii="Arial" w:hAnsi="Arial" w:cs="Arial"/>
          <w:sz w:val="24"/>
          <w:szCs w:val="24"/>
          <w:lang w:val="af-ZA"/>
        </w:rPr>
        <w:t>.</w:t>
      </w:r>
    </w:p>
    <w:p w:rsidR="00CC6CB8" w:rsidRDefault="00CC6CB8" w:rsidP="00D36300">
      <w:pPr>
        <w:spacing w:after="0" w:line="360" w:lineRule="auto"/>
        <w:jc w:val="both"/>
        <w:rPr>
          <w:rFonts w:ascii="Arial" w:hAnsi="Arial" w:cs="Arial"/>
          <w:sz w:val="24"/>
          <w:szCs w:val="24"/>
          <w:lang w:val="af-ZA"/>
        </w:rPr>
      </w:pPr>
    </w:p>
    <w:p w:rsidR="009D2210" w:rsidRDefault="009D2210"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24</w:t>
      </w:r>
      <w:r>
        <w:rPr>
          <w:rFonts w:ascii="Arial" w:hAnsi="Arial" w:cs="Arial"/>
          <w:sz w:val="24"/>
          <w:szCs w:val="24"/>
          <w:lang w:val="af-ZA"/>
        </w:rPr>
        <w:t>]</w:t>
      </w:r>
      <w:r>
        <w:rPr>
          <w:rFonts w:ascii="Arial" w:hAnsi="Arial" w:cs="Arial"/>
          <w:sz w:val="24"/>
          <w:szCs w:val="24"/>
          <w:lang w:val="af-ZA"/>
        </w:rPr>
        <w:tab/>
        <w:t xml:space="preserve"> The gist of his founding affidavit is that his secretary was on compassionate leave from 26 November to 7 December 2018, which left him without his ‘to-do’ list which i</w:t>
      </w:r>
      <w:r w:rsidR="00125799">
        <w:rPr>
          <w:rFonts w:ascii="Arial" w:hAnsi="Arial" w:cs="Arial"/>
          <w:sz w:val="24"/>
          <w:szCs w:val="24"/>
          <w:lang w:val="af-ZA"/>
        </w:rPr>
        <w:t>s on her compute</w:t>
      </w:r>
      <w:r>
        <w:rPr>
          <w:rFonts w:ascii="Arial" w:hAnsi="Arial" w:cs="Arial"/>
          <w:sz w:val="24"/>
          <w:szCs w:val="24"/>
          <w:lang w:val="af-ZA"/>
        </w:rPr>
        <w:t>r and that he only recorded the next judicial case management date of the</w:t>
      </w:r>
      <w:r w:rsidR="00C710C4">
        <w:rPr>
          <w:rFonts w:ascii="Arial" w:hAnsi="Arial" w:cs="Arial"/>
          <w:sz w:val="24"/>
          <w:szCs w:val="24"/>
          <w:lang w:val="af-ZA"/>
        </w:rPr>
        <w:t xml:space="preserve"> matter in his diary and had no</w:t>
      </w:r>
      <w:r>
        <w:rPr>
          <w:rFonts w:ascii="Arial" w:hAnsi="Arial" w:cs="Arial"/>
          <w:sz w:val="24"/>
          <w:szCs w:val="24"/>
          <w:lang w:val="af-ZA"/>
        </w:rPr>
        <w:t xml:space="preserve"> record of the date for the filing of the answering affidavit on the counter-application or heads of argument. </w:t>
      </w:r>
      <w:r w:rsidR="00C70F28">
        <w:rPr>
          <w:rFonts w:ascii="Arial" w:hAnsi="Arial" w:cs="Arial"/>
          <w:sz w:val="24"/>
          <w:szCs w:val="24"/>
          <w:lang w:val="af-ZA"/>
        </w:rPr>
        <w:t>According to him, o</w:t>
      </w:r>
      <w:r w:rsidR="00D657D1">
        <w:rPr>
          <w:rFonts w:ascii="Arial" w:hAnsi="Arial" w:cs="Arial"/>
          <w:sz w:val="24"/>
          <w:szCs w:val="24"/>
          <w:lang w:val="af-ZA"/>
        </w:rPr>
        <w:t>n 12 December 2018 w</w:t>
      </w:r>
      <w:r>
        <w:rPr>
          <w:rFonts w:ascii="Arial" w:hAnsi="Arial" w:cs="Arial"/>
          <w:sz w:val="24"/>
          <w:szCs w:val="24"/>
          <w:lang w:val="af-ZA"/>
        </w:rPr>
        <w:t>hen he then became aware of</w:t>
      </w:r>
      <w:r w:rsidR="00C710C4">
        <w:rPr>
          <w:rFonts w:ascii="Arial" w:hAnsi="Arial" w:cs="Arial"/>
          <w:sz w:val="24"/>
          <w:szCs w:val="24"/>
          <w:lang w:val="af-ZA"/>
        </w:rPr>
        <w:t xml:space="preserve"> his remissness</w:t>
      </w:r>
      <w:r w:rsidR="004D6815">
        <w:rPr>
          <w:rFonts w:ascii="Arial" w:hAnsi="Arial" w:cs="Arial"/>
          <w:sz w:val="24"/>
          <w:szCs w:val="24"/>
          <w:lang w:val="af-ZA"/>
        </w:rPr>
        <w:t xml:space="preserve">, </w:t>
      </w:r>
      <w:r w:rsidR="00C710C4">
        <w:rPr>
          <w:rFonts w:ascii="Arial" w:hAnsi="Arial" w:cs="Arial"/>
          <w:sz w:val="24"/>
          <w:szCs w:val="24"/>
          <w:lang w:val="af-ZA"/>
        </w:rPr>
        <w:t xml:space="preserve"> he contacted Ms</w:t>
      </w:r>
      <w:r>
        <w:rPr>
          <w:rFonts w:ascii="Arial" w:hAnsi="Arial" w:cs="Arial"/>
          <w:sz w:val="24"/>
          <w:szCs w:val="24"/>
          <w:lang w:val="af-ZA"/>
        </w:rPr>
        <w:t xml:space="preserve"> Klazen but his calls and email went unanswered. </w:t>
      </w:r>
    </w:p>
    <w:p w:rsidR="00EB7688" w:rsidRDefault="00EB7688" w:rsidP="00D36300">
      <w:pPr>
        <w:spacing w:after="0" w:line="360" w:lineRule="auto"/>
        <w:jc w:val="both"/>
        <w:rPr>
          <w:rFonts w:ascii="Arial" w:hAnsi="Arial" w:cs="Arial"/>
          <w:sz w:val="24"/>
          <w:szCs w:val="24"/>
          <w:lang w:val="af-ZA"/>
        </w:rPr>
      </w:pPr>
    </w:p>
    <w:p w:rsidR="00683C6D" w:rsidRDefault="00683C6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25</w:t>
      </w:r>
      <w:r>
        <w:rPr>
          <w:rFonts w:ascii="Arial" w:hAnsi="Arial" w:cs="Arial"/>
          <w:sz w:val="24"/>
          <w:szCs w:val="24"/>
          <w:lang w:val="af-ZA"/>
        </w:rPr>
        <w:t xml:space="preserve">] </w:t>
      </w:r>
      <w:r>
        <w:rPr>
          <w:rFonts w:ascii="Arial" w:hAnsi="Arial" w:cs="Arial"/>
          <w:sz w:val="24"/>
          <w:szCs w:val="24"/>
          <w:lang w:val="af-ZA"/>
        </w:rPr>
        <w:tab/>
        <w:t>No supporting affidavit was filed in s</w:t>
      </w:r>
      <w:r w:rsidR="004E48D9">
        <w:rPr>
          <w:rFonts w:ascii="Arial" w:hAnsi="Arial" w:cs="Arial"/>
          <w:sz w:val="24"/>
          <w:szCs w:val="24"/>
          <w:lang w:val="af-ZA"/>
        </w:rPr>
        <w:t>upport of the averments that Mr</w:t>
      </w:r>
      <w:r>
        <w:rPr>
          <w:rFonts w:ascii="Arial" w:hAnsi="Arial" w:cs="Arial"/>
          <w:sz w:val="24"/>
          <w:szCs w:val="24"/>
          <w:lang w:val="af-ZA"/>
        </w:rPr>
        <w:t xml:space="preserve"> Engelbrecht made regarding his ‘to-do’ list. </w:t>
      </w:r>
    </w:p>
    <w:p w:rsidR="00DA6760" w:rsidRPr="00DA6760" w:rsidRDefault="00DA6760" w:rsidP="00D36300">
      <w:pPr>
        <w:spacing w:after="0" w:line="360" w:lineRule="auto"/>
        <w:jc w:val="both"/>
        <w:rPr>
          <w:rFonts w:ascii="Arial" w:hAnsi="Arial" w:cs="Arial"/>
          <w:lang w:val="af-ZA"/>
        </w:rPr>
      </w:pPr>
    </w:p>
    <w:p w:rsidR="00AC780C" w:rsidRDefault="000B76E7" w:rsidP="00D36300">
      <w:pPr>
        <w:spacing w:after="0" w:line="360" w:lineRule="auto"/>
        <w:jc w:val="both"/>
        <w:rPr>
          <w:rFonts w:ascii="Arial" w:hAnsi="Arial" w:cs="Arial"/>
          <w:sz w:val="24"/>
          <w:szCs w:val="24"/>
          <w:lang w:val="af-ZA"/>
        </w:rPr>
      </w:pPr>
      <w:r w:rsidRPr="00DD34FD">
        <w:rPr>
          <w:rFonts w:ascii="Arial" w:hAnsi="Arial" w:cs="Arial"/>
          <w:sz w:val="24"/>
          <w:szCs w:val="24"/>
          <w:u w:val="single"/>
          <w:lang w:val="af-ZA"/>
        </w:rPr>
        <w:t>P</w:t>
      </w:r>
      <w:r w:rsidR="005B278C" w:rsidRPr="00DD34FD">
        <w:rPr>
          <w:rFonts w:ascii="Arial" w:hAnsi="Arial" w:cs="Arial"/>
          <w:sz w:val="24"/>
          <w:szCs w:val="24"/>
          <w:u w:val="single"/>
          <w:lang w:val="af-ZA"/>
        </w:rPr>
        <w:t>laintiff</w:t>
      </w:r>
      <w:r w:rsidRPr="00DD34FD">
        <w:rPr>
          <w:rFonts w:ascii="Arial" w:hAnsi="Arial" w:cs="Arial"/>
          <w:sz w:val="24"/>
          <w:szCs w:val="24"/>
          <w:u w:val="single"/>
          <w:lang w:val="af-ZA"/>
        </w:rPr>
        <w:t>’s Heads of Argument</w:t>
      </w:r>
    </w:p>
    <w:p w:rsidR="00F50DD7" w:rsidRPr="006F69E2" w:rsidRDefault="00F50DD7" w:rsidP="00D36300">
      <w:pPr>
        <w:spacing w:after="0" w:line="360" w:lineRule="auto"/>
        <w:jc w:val="both"/>
        <w:rPr>
          <w:rFonts w:ascii="Arial" w:hAnsi="Arial" w:cs="Arial"/>
          <w:sz w:val="24"/>
          <w:szCs w:val="24"/>
          <w:lang w:val="af-ZA"/>
        </w:rPr>
      </w:pPr>
    </w:p>
    <w:p w:rsidR="000B76E7" w:rsidRDefault="000B76E7" w:rsidP="00D36300">
      <w:pPr>
        <w:spacing w:after="0" w:line="360" w:lineRule="auto"/>
        <w:jc w:val="both"/>
        <w:rPr>
          <w:rFonts w:ascii="Arial" w:hAnsi="Arial" w:cs="Arial"/>
          <w:sz w:val="24"/>
          <w:szCs w:val="24"/>
          <w:lang w:val="af-ZA"/>
        </w:rPr>
      </w:pPr>
      <w:r w:rsidRPr="00E443AB">
        <w:rPr>
          <w:rFonts w:ascii="Arial" w:hAnsi="Arial" w:cs="Arial"/>
          <w:i/>
          <w:sz w:val="24"/>
          <w:szCs w:val="24"/>
          <w:lang w:val="af-ZA"/>
        </w:rPr>
        <w:t>Point</w:t>
      </w:r>
      <w:r w:rsidR="00F00678" w:rsidRPr="00E443AB">
        <w:rPr>
          <w:rFonts w:ascii="Arial" w:hAnsi="Arial" w:cs="Arial"/>
          <w:i/>
          <w:sz w:val="24"/>
          <w:szCs w:val="24"/>
          <w:lang w:val="af-ZA"/>
        </w:rPr>
        <w:t>s</w:t>
      </w:r>
      <w:r w:rsidRPr="00E443AB">
        <w:rPr>
          <w:rFonts w:ascii="Arial" w:hAnsi="Arial" w:cs="Arial"/>
          <w:i/>
          <w:sz w:val="24"/>
          <w:szCs w:val="24"/>
          <w:lang w:val="af-ZA"/>
        </w:rPr>
        <w:t xml:space="preserve"> in limine</w:t>
      </w:r>
    </w:p>
    <w:p w:rsidR="00F50DD7" w:rsidRPr="006F69E2" w:rsidRDefault="00F50DD7" w:rsidP="00D36300">
      <w:pPr>
        <w:spacing w:after="0" w:line="360" w:lineRule="auto"/>
        <w:jc w:val="both"/>
        <w:rPr>
          <w:rFonts w:ascii="Arial" w:hAnsi="Arial" w:cs="Arial"/>
          <w:sz w:val="24"/>
          <w:szCs w:val="24"/>
          <w:lang w:val="af-ZA"/>
        </w:rPr>
      </w:pPr>
    </w:p>
    <w:p w:rsidR="00D431FE"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26</w:t>
      </w:r>
      <w:r>
        <w:rPr>
          <w:rFonts w:ascii="Arial" w:hAnsi="Arial" w:cs="Arial"/>
          <w:sz w:val="24"/>
          <w:szCs w:val="24"/>
          <w:lang w:val="af-ZA"/>
        </w:rPr>
        <w:t>]</w:t>
      </w:r>
      <w:r>
        <w:rPr>
          <w:rFonts w:ascii="Arial" w:hAnsi="Arial" w:cs="Arial"/>
          <w:sz w:val="24"/>
          <w:szCs w:val="24"/>
          <w:lang w:val="af-ZA"/>
        </w:rPr>
        <w:tab/>
      </w:r>
      <w:r w:rsidR="00D431FE" w:rsidRPr="006F69E2">
        <w:rPr>
          <w:rFonts w:ascii="Arial" w:hAnsi="Arial" w:cs="Arial"/>
          <w:sz w:val="24"/>
          <w:szCs w:val="24"/>
          <w:lang w:val="af-ZA"/>
        </w:rPr>
        <w:t>In its heads of argument</w:t>
      </w:r>
      <w:r w:rsidR="000B76E7" w:rsidRPr="006F69E2">
        <w:rPr>
          <w:rFonts w:ascii="Arial" w:hAnsi="Arial" w:cs="Arial"/>
          <w:sz w:val="24"/>
          <w:szCs w:val="24"/>
          <w:lang w:val="af-ZA"/>
        </w:rPr>
        <w:t xml:space="preserve"> Mr Jones</w:t>
      </w:r>
      <w:r w:rsidR="005E1ECA">
        <w:rPr>
          <w:rFonts w:ascii="Arial" w:hAnsi="Arial" w:cs="Arial"/>
          <w:sz w:val="24"/>
          <w:szCs w:val="24"/>
          <w:lang w:val="af-ZA"/>
        </w:rPr>
        <w:t>,</w:t>
      </w:r>
      <w:r w:rsidR="000B76E7" w:rsidRPr="006F69E2">
        <w:rPr>
          <w:rFonts w:ascii="Arial" w:hAnsi="Arial" w:cs="Arial"/>
          <w:sz w:val="24"/>
          <w:szCs w:val="24"/>
          <w:lang w:val="af-ZA"/>
        </w:rPr>
        <w:t xml:space="preserve"> on behalf of </w:t>
      </w:r>
      <w:r w:rsidR="00D431FE" w:rsidRPr="006F69E2">
        <w:rPr>
          <w:rFonts w:ascii="Arial" w:hAnsi="Arial" w:cs="Arial"/>
          <w:sz w:val="24"/>
          <w:szCs w:val="24"/>
          <w:lang w:val="af-ZA"/>
        </w:rPr>
        <w:t>the plaintiff</w:t>
      </w:r>
      <w:r w:rsidR="005E1ECA">
        <w:rPr>
          <w:rFonts w:ascii="Arial" w:hAnsi="Arial" w:cs="Arial"/>
          <w:sz w:val="24"/>
          <w:szCs w:val="24"/>
          <w:lang w:val="af-ZA"/>
        </w:rPr>
        <w:t>,</w:t>
      </w:r>
      <w:r w:rsidR="00D431FE" w:rsidRPr="006F69E2">
        <w:rPr>
          <w:rFonts w:ascii="Arial" w:hAnsi="Arial" w:cs="Arial"/>
          <w:sz w:val="24"/>
          <w:szCs w:val="24"/>
          <w:lang w:val="af-ZA"/>
        </w:rPr>
        <w:t xml:space="preserve"> contends</w:t>
      </w:r>
      <w:r w:rsidR="00D431FE" w:rsidRPr="000028C2">
        <w:rPr>
          <w:rFonts w:ascii="Arial" w:hAnsi="Arial" w:cs="Arial"/>
          <w:sz w:val="24"/>
          <w:szCs w:val="24"/>
          <w:lang w:val="af-ZA"/>
        </w:rPr>
        <w:t>, in limine</w:t>
      </w:r>
      <w:r w:rsidR="00D431FE" w:rsidRPr="006F69E2">
        <w:rPr>
          <w:rFonts w:ascii="Arial" w:hAnsi="Arial" w:cs="Arial"/>
          <w:sz w:val="24"/>
          <w:szCs w:val="24"/>
          <w:lang w:val="af-ZA"/>
        </w:rPr>
        <w:t>, that the defen</w:t>
      </w:r>
      <w:r w:rsidR="007D12F9">
        <w:rPr>
          <w:rFonts w:ascii="Arial" w:hAnsi="Arial" w:cs="Arial"/>
          <w:sz w:val="24"/>
          <w:szCs w:val="24"/>
          <w:lang w:val="af-ZA"/>
        </w:rPr>
        <w:t>dants had</w:t>
      </w:r>
      <w:r w:rsidR="00D431FE" w:rsidRPr="006F69E2">
        <w:rPr>
          <w:rFonts w:ascii="Arial" w:hAnsi="Arial" w:cs="Arial"/>
          <w:sz w:val="24"/>
          <w:szCs w:val="24"/>
          <w:lang w:val="af-ZA"/>
        </w:rPr>
        <w:t xml:space="preserve"> not complied with the requirements of rule 32(9) and (10).</w:t>
      </w:r>
    </w:p>
    <w:p w:rsidR="00E36149" w:rsidRPr="006F69E2" w:rsidRDefault="00E36149" w:rsidP="00D36300">
      <w:pPr>
        <w:spacing w:after="0" w:line="360" w:lineRule="auto"/>
        <w:jc w:val="both"/>
        <w:rPr>
          <w:rFonts w:ascii="Arial" w:hAnsi="Arial" w:cs="Arial"/>
          <w:sz w:val="24"/>
          <w:szCs w:val="24"/>
          <w:lang w:val="af-ZA"/>
        </w:rPr>
      </w:pPr>
    </w:p>
    <w:p w:rsidR="00530863" w:rsidRPr="006F69E2"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27</w:t>
      </w:r>
      <w:r>
        <w:rPr>
          <w:rFonts w:ascii="Arial" w:hAnsi="Arial" w:cs="Arial"/>
          <w:sz w:val="24"/>
          <w:szCs w:val="24"/>
          <w:lang w:val="af-ZA"/>
        </w:rPr>
        <w:t>]</w:t>
      </w:r>
      <w:r>
        <w:rPr>
          <w:rFonts w:ascii="Arial" w:hAnsi="Arial" w:cs="Arial"/>
          <w:sz w:val="24"/>
          <w:szCs w:val="24"/>
          <w:lang w:val="af-ZA"/>
        </w:rPr>
        <w:tab/>
      </w:r>
      <w:r w:rsidR="00D431FE" w:rsidRPr="006F69E2">
        <w:rPr>
          <w:rFonts w:ascii="Arial" w:hAnsi="Arial" w:cs="Arial"/>
          <w:sz w:val="24"/>
          <w:szCs w:val="24"/>
          <w:lang w:val="af-ZA"/>
        </w:rPr>
        <w:t xml:space="preserve">The court was referred to the benchmark case of </w:t>
      </w:r>
      <w:r w:rsidR="00D431FE" w:rsidRPr="00D657D1">
        <w:rPr>
          <w:rFonts w:ascii="Arial" w:hAnsi="Arial" w:cs="Arial"/>
          <w:i/>
          <w:sz w:val="24"/>
          <w:szCs w:val="24"/>
          <w:lang w:val="af-ZA"/>
        </w:rPr>
        <w:t>Mukata v Appolus</w:t>
      </w:r>
      <w:r w:rsidR="00D431FE" w:rsidRPr="006F69E2">
        <w:rPr>
          <w:rStyle w:val="FootnoteReference"/>
          <w:rFonts w:ascii="Arial" w:hAnsi="Arial" w:cs="Arial"/>
          <w:sz w:val="24"/>
          <w:szCs w:val="24"/>
          <w:lang w:val="af-ZA"/>
        </w:rPr>
        <w:footnoteReference w:id="2"/>
      </w:r>
      <w:r w:rsidR="00634E2C" w:rsidRPr="006F69E2">
        <w:rPr>
          <w:rFonts w:ascii="Arial" w:hAnsi="Arial" w:cs="Arial"/>
          <w:sz w:val="24"/>
          <w:szCs w:val="24"/>
          <w:lang w:val="af-ZA"/>
        </w:rPr>
        <w:t xml:space="preserve"> where Parker AJ held that the provisions of rule 32(9) and (10) is peremptory for all interlocutory applications. The court was further referred to </w:t>
      </w:r>
      <w:r w:rsidR="00634E2C" w:rsidRPr="001B271E">
        <w:rPr>
          <w:rFonts w:ascii="Arial" w:hAnsi="Arial" w:cs="Arial"/>
          <w:i/>
          <w:sz w:val="24"/>
          <w:szCs w:val="24"/>
          <w:lang w:val="af-ZA"/>
        </w:rPr>
        <w:t>CV v JV</w:t>
      </w:r>
      <w:r w:rsidR="00634E2C" w:rsidRPr="006F69E2">
        <w:rPr>
          <w:rStyle w:val="FootnoteReference"/>
          <w:rFonts w:ascii="Arial" w:hAnsi="Arial" w:cs="Arial"/>
          <w:sz w:val="24"/>
          <w:szCs w:val="24"/>
          <w:lang w:val="af-ZA"/>
        </w:rPr>
        <w:footnoteReference w:id="3"/>
      </w:r>
      <w:r w:rsidR="00634E2C" w:rsidRPr="006F69E2">
        <w:rPr>
          <w:rFonts w:ascii="Arial" w:hAnsi="Arial" w:cs="Arial"/>
          <w:sz w:val="24"/>
          <w:szCs w:val="24"/>
          <w:lang w:val="af-ZA"/>
        </w:rPr>
        <w:t xml:space="preserve"> which echoed the sentiments as </w:t>
      </w:r>
      <w:r w:rsidR="00634E2C" w:rsidRPr="006F69E2">
        <w:rPr>
          <w:rFonts w:ascii="Arial" w:hAnsi="Arial" w:cs="Arial"/>
          <w:sz w:val="24"/>
          <w:szCs w:val="24"/>
          <w:lang w:val="af-ZA"/>
        </w:rPr>
        <w:lastRenderedPageBreak/>
        <w:t xml:space="preserve">set out in the </w:t>
      </w:r>
      <w:r w:rsidR="00634E2C" w:rsidRPr="001B271E">
        <w:rPr>
          <w:rFonts w:ascii="Arial" w:hAnsi="Arial" w:cs="Arial"/>
          <w:i/>
          <w:sz w:val="24"/>
          <w:szCs w:val="24"/>
          <w:lang w:val="af-ZA"/>
        </w:rPr>
        <w:t>Mukata</w:t>
      </w:r>
      <w:r w:rsidR="00634E2C" w:rsidRPr="006F69E2">
        <w:rPr>
          <w:rFonts w:ascii="Arial" w:hAnsi="Arial" w:cs="Arial"/>
          <w:sz w:val="24"/>
          <w:szCs w:val="24"/>
          <w:lang w:val="af-ZA"/>
        </w:rPr>
        <w:t xml:space="preserve"> matter. On the onus in rule 32(9), </w:t>
      </w:r>
      <w:r w:rsidR="00447FBD">
        <w:rPr>
          <w:rFonts w:ascii="Arial" w:hAnsi="Arial" w:cs="Arial"/>
          <w:sz w:val="24"/>
          <w:szCs w:val="24"/>
          <w:lang w:val="af-ZA"/>
        </w:rPr>
        <w:t xml:space="preserve">that is </w:t>
      </w:r>
      <w:r w:rsidR="00634E2C" w:rsidRPr="006F69E2">
        <w:rPr>
          <w:rFonts w:ascii="Arial" w:hAnsi="Arial" w:cs="Arial"/>
          <w:sz w:val="24"/>
          <w:szCs w:val="24"/>
          <w:lang w:val="af-ZA"/>
        </w:rPr>
        <w:t>to set the process in motion</w:t>
      </w:r>
      <w:r w:rsidR="00A839B5">
        <w:rPr>
          <w:rFonts w:ascii="Arial" w:hAnsi="Arial" w:cs="Arial"/>
          <w:sz w:val="24"/>
          <w:szCs w:val="24"/>
          <w:lang w:val="af-ZA"/>
        </w:rPr>
        <w:t>,</w:t>
      </w:r>
      <w:r w:rsidR="00634E2C" w:rsidRPr="006F69E2">
        <w:rPr>
          <w:rFonts w:ascii="Arial" w:hAnsi="Arial" w:cs="Arial"/>
          <w:sz w:val="24"/>
          <w:szCs w:val="24"/>
          <w:lang w:val="af-ZA"/>
        </w:rPr>
        <w:t xml:space="preserve"> this court was referred to the judgment of Masuku J in </w:t>
      </w:r>
      <w:r w:rsidR="00634E2C" w:rsidRPr="001B271E">
        <w:rPr>
          <w:rFonts w:ascii="Arial" w:hAnsi="Arial" w:cs="Arial"/>
          <w:i/>
          <w:sz w:val="24"/>
          <w:szCs w:val="24"/>
          <w:lang w:val="af-ZA"/>
        </w:rPr>
        <w:t>Bank Windhoek Ltd v Benlin Investment CC</w:t>
      </w:r>
      <w:r w:rsidR="00727C5D">
        <w:rPr>
          <w:rFonts w:ascii="Arial" w:hAnsi="Arial" w:cs="Arial"/>
          <w:i/>
          <w:sz w:val="24"/>
          <w:szCs w:val="24"/>
          <w:lang w:val="af-ZA"/>
        </w:rPr>
        <w:t>.</w:t>
      </w:r>
      <w:r w:rsidR="00634E2C" w:rsidRPr="006F69E2">
        <w:rPr>
          <w:rStyle w:val="FootnoteReference"/>
          <w:rFonts w:ascii="Arial" w:hAnsi="Arial" w:cs="Arial"/>
          <w:sz w:val="24"/>
          <w:szCs w:val="24"/>
          <w:lang w:val="af-ZA"/>
        </w:rPr>
        <w:footnoteReference w:id="4"/>
      </w:r>
      <w:r w:rsidR="00727C5D" w:rsidRPr="006F69E2">
        <w:rPr>
          <w:rFonts w:ascii="Arial" w:hAnsi="Arial" w:cs="Arial"/>
          <w:sz w:val="24"/>
          <w:szCs w:val="24"/>
          <w:lang w:val="af-ZA"/>
        </w:rPr>
        <w:t xml:space="preserve"> </w:t>
      </w:r>
    </w:p>
    <w:p w:rsidR="00727C5D" w:rsidRDefault="00727C5D" w:rsidP="00D36300">
      <w:pPr>
        <w:spacing w:after="0" w:line="360" w:lineRule="auto"/>
        <w:jc w:val="both"/>
        <w:rPr>
          <w:rFonts w:ascii="Arial" w:hAnsi="Arial" w:cs="Arial"/>
          <w:sz w:val="24"/>
          <w:szCs w:val="24"/>
          <w:lang w:val="af-ZA"/>
        </w:rPr>
      </w:pPr>
    </w:p>
    <w:p w:rsidR="00D431FE"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28</w:t>
      </w:r>
      <w:r>
        <w:rPr>
          <w:rFonts w:ascii="Arial" w:hAnsi="Arial" w:cs="Arial"/>
          <w:sz w:val="24"/>
          <w:szCs w:val="24"/>
          <w:lang w:val="af-ZA"/>
        </w:rPr>
        <w:t>]</w:t>
      </w:r>
      <w:r>
        <w:rPr>
          <w:rFonts w:ascii="Arial" w:hAnsi="Arial" w:cs="Arial"/>
          <w:sz w:val="24"/>
          <w:szCs w:val="24"/>
          <w:lang w:val="af-ZA"/>
        </w:rPr>
        <w:tab/>
      </w:r>
      <w:r w:rsidR="000B76E7" w:rsidRPr="006F69E2">
        <w:rPr>
          <w:rFonts w:ascii="Arial" w:hAnsi="Arial" w:cs="Arial"/>
          <w:sz w:val="24"/>
          <w:szCs w:val="24"/>
          <w:lang w:val="af-ZA"/>
        </w:rPr>
        <w:t>It was contended on behalf of the pl</w:t>
      </w:r>
      <w:r w:rsidR="00727C5D">
        <w:rPr>
          <w:rFonts w:ascii="Arial" w:hAnsi="Arial" w:cs="Arial"/>
          <w:sz w:val="24"/>
          <w:szCs w:val="24"/>
          <w:lang w:val="af-ZA"/>
        </w:rPr>
        <w:t>ai</w:t>
      </w:r>
      <w:r w:rsidR="000B76E7" w:rsidRPr="006F69E2">
        <w:rPr>
          <w:rFonts w:ascii="Arial" w:hAnsi="Arial" w:cs="Arial"/>
          <w:sz w:val="24"/>
          <w:szCs w:val="24"/>
          <w:lang w:val="af-ZA"/>
        </w:rPr>
        <w:t>ntiff that the court will have regard to the rule 32(10) report to ascertain if the parties have complied with the peremptory provisions of the rule, which need to be done prior t</w:t>
      </w:r>
      <w:r w:rsidR="000616C5">
        <w:rPr>
          <w:rFonts w:ascii="Arial" w:hAnsi="Arial" w:cs="Arial"/>
          <w:sz w:val="24"/>
          <w:szCs w:val="24"/>
          <w:lang w:val="af-ZA"/>
        </w:rPr>
        <w:t>o the launching of the rule. Mr</w:t>
      </w:r>
      <w:r w:rsidR="000B76E7" w:rsidRPr="006F69E2">
        <w:rPr>
          <w:rFonts w:ascii="Arial" w:hAnsi="Arial" w:cs="Arial"/>
          <w:sz w:val="24"/>
          <w:szCs w:val="24"/>
          <w:lang w:val="af-ZA"/>
        </w:rPr>
        <w:t xml:space="preserve"> Jones’ contention is that the defendants’ rule 32 attempts were wholly inadequate and do not satisfy the peremptory requirements of the rule and that the purported sending of an email to the plaint</w:t>
      </w:r>
      <w:r w:rsidR="00A24E82">
        <w:rPr>
          <w:rFonts w:ascii="Arial" w:hAnsi="Arial" w:cs="Arial"/>
          <w:sz w:val="24"/>
          <w:szCs w:val="24"/>
          <w:lang w:val="af-ZA"/>
        </w:rPr>
        <w:t>iff’s legal practitioners at 09h</w:t>
      </w:r>
      <w:r w:rsidR="000B76E7" w:rsidRPr="006F69E2">
        <w:rPr>
          <w:rFonts w:ascii="Arial" w:hAnsi="Arial" w:cs="Arial"/>
          <w:sz w:val="24"/>
          <w:szCs w:val="24"/>
          <w:lang w:val="af-ZA"/>
        </w:rPr>
        <w:t xml:space="preserve">30 on the date of hearing and then launching the application an hour later is not rule compliant. </w:t>
      </w:r>
    </w:p>
    <w:p w:rsidR="00572CA2" w:rsidRPr="006F69E2" w:rsidRDefault="00572CA2" w:rsidP="00D36300">
      <w:pPr>
        <w:spacing w:after="0" w:line="360" w:lineRule="auto"/>
        <w:jc w:val="both"/>
        <w:rPr>
          <w:rFonts w:ascii="Arial" w:hAnsi="Arial" w:cs="Arial"/>
          <w:sz w:val="24"/>
          <w:szCs w:val="24"/>
          <w:lang w:val="af-ZA"/>
        </w:rPr>
      </w:pPr>
    </w:p>
    <w:p w:rsidR="000B76E7"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29</w:t>
      </w:r>
      <w:r>
        <w:rPr>
          <w:rFonts w:ascii="Arial" w:hAnsi="Arial" w:cs="Arial"/>
          <w:sz w:val="24"/>
          <w:szCs w:val="24"/>
          <w:lang w:val="af-ZA"/>
        </w:rPr>
        <w:t>]</w:t>
      </w:r>
      <w:r>
        <w:rPr>
          <w:rFonts w:ascii="Arial" w:hAnsi="Arial" w:cs="Arial"/>
          <w:sz w:val="24"/>
          <w:szCs w:val="24"/>
          <w:lang w:val="af-ZA"/>
        </w:rPr>
        <w:tab/>
      </w:r>
      <w:r w:rsidR="005C31CC">
        <w:rPr>
          <w:rFonts w:ascii="Arial" w:hAnsi="Arial" w:cs="Arial"/>
          <w:sz w:val="24"/>
          <w:szCs w:val="24"/>
          <w:lang w:val="af-ZA"/>
        </w:rPr>
        <w:t xml:space="preserve">In </w:t>
      </w:r>
      <w:r w:rsidR="000B76E7" w:rsidRPr="006F69E2">
        <w:rPr>
          <w:rFonts w:ascii="Arial" w:hAnsi="Arial" w:cs="Arial"/>
          <w:sz w:val="24"/>
          <w:szCs w:val="24"/>
          <w:lang w:val="af-ZA"/>
        </w:rPr>
        <w:t xml:space="preserve">conclusion on the issue of compliance with rule 32,  Mr. Jones submits that the defendants did not afford the plaintiff the opportunity of engaging with them or even allow the plaintiff for that matter to reply to the defendants’ email. </w:t>
      </w:r>
    </w:p>
    <w:p w:rsidR="00572CA2" w:rsidRPr="006F69E2" w:rsidRDefault="00572CA2" w:rsidP="00D36300">
      <w:pPr>
        <w:spacing w:after="0" w:line="360" w:lineRule="auto"/>
        <w:jc w:val="both"/>
        <w:rPr>
          <w:rFonts w:ascii="Arial" w:hAnsi="Arial" w:cs="Arial"/>
          <w:sz w:val="24"/>
          <w:szCs w:val="24"/>
          <w:lang w:val="af-ZA"/>
        </w:rPr>
      </w:pPr>
    </w:p>
    <w:p w:rsidR="00E12327"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30</w:t>
      </w:r>
      <w:r>
        <w:rPr>
          <w:rFonts w:ascii="Arial" w:hAnsi="Arial" w:cs="Arial"/>
          <w:sz w:val="24"/>
          <w:szCs w:val="24"/>
          <w:lang w:val="af-ZA"/>
        </w:rPr>
        <w:t>]</w:t>
      </w:r>
      <w:r>
        <w:rPr>
          <w:rFonts w:ascii="Arial" w:hAnsi="Arial" w:cs="Arial"/>
          <w:sz w:val="24"/>
          <w:szCs w:val="24"/>
          <w:lang w:val="af-ZA"/>
        </w:rPr>
        <w:tab/>
      </w:r>
      <w:r w:rsidR="00F00678">
        <w:rPr>
          <w:rFonts w:ascii="Arial" w:hAnsi="Arial" w:cs="Arial"/>
          <w:sz w:val="24"/>
          <w:szCs w:val="24"/>
          <w:lang w:val="af-ZA"/>
        </w:rPr>
        <w:t xml:space="preserve">A further </w:t>
      </w:r>
      <w:r w:rsidR="00F00678" w:rsidRPr="002A4668">
        <w:rPr>
          <w:rFonts w:ascii="Arial" w:hAnsi="Arial" w:cs="Arial"/>
          <w:sz w:val="24"/>
          <w:szCs w:val="24"/>
          <w:lang w:val="af-ZA"/>
        </w:rPr>
        <w:t>point in limine</w:t>
      </w:r>
      <w:r w:rsidR="00F00678">
        <w:rPr>
          <w:rFonts w:ascii="Arial" w:hAnsi="Arial" w:cs="Arial"/>
          <w:sz w:val="24"/>
          <w:szCs w:val="24"/>
          <w:lang w:val="af-ZA"/>
        </w:rPr>
        <w:t xml:space="preserve"> was raised</w:t>
      </w:r>
      <w:r w:rsidR="00755ADB">
        <w:rPr>
          <w:rFonts w:ascii="Arial" w:hAnsi="Arial" w:cs="Arial"/>
          <w:sz w:val="24"/>
          <w:szCs w:val="24"/>
          <w:lang w:val="af-ZA"/>
        </w:rPr>
        <w:t xml:space="preserve"> on behalf of the plaintiff, i</w:t>
      </w:r>
      <w:r w:rsidR="00727C5D">
        <w:rPr>
          <w:rFonts w:ascii="Arial" w:hAnsi="Arial" w:cs="Arial"/>
          <w:sz w:val="24"/>
          <w:szCs w:val="24"/>
          <w:lang w:val="af-ZA"/>
        </w:rPr>
        <w:t>.</w:t>
      </w:r>
      <w:r w:rsidR="00755ADB">
        <w:rPr>
          <w:rFonts w:ascii="Arial" w:hAnsi="Arial" w:cs="Arial"/>
          <w:sz w:val="24"/>
          <w:szCs w:val="24"/>
          <w:lang w:val="af-ZA"/>
        </w:rPr>
        <w:t>e</w:t>
      </w:r>
      <w:r w:rsidR="00727C5D">
        <w:rPr>
          <w:rFonts w:ascii="Arial" w:hAnsi="Arial" w:cs="Arial"/>
          <w:sz w:val="24"/>
          <w:szCs w:val="24"/>
          <w:lang w:val="af-ZA"/>
        </w:rPr>
        <w:t>.</w:t>
      </w:r>
      <w:r w:rsidR="00F00678">
        <w:rPr>
          <w:rFonts w:ascii="Arial" w:hAnsi="Arial" w:cs="Arial"/>
          <w:sz w:val="24"/>
          <w:szCs w:val="24"/>
          <w:lang w:val="af-ZA"/>
        </w:rPr>
        <w:t xml:space="preserve"> the defendants must </w:t>
      </w:r>
      <w:r w:rsidR="007F04EE">
        <w:rPr>
          <w:rFonts w:ascii="Arial" w:hAnsi="Arial" w:cs="Arial"/>
          <w:sz w:val="24"/>
          <w:szCs w:val="24"/>
          <w:lang w:val="af-ZA"/>
        </w:rPr>
        <w:t>have made</w:t>
      </w:r>
      <w:r w:rsidR="00F00678">
        <w:rPr>
          <w:rFonts w:ascii="Arial" w:hAnsi="Arial" w:cs="Arial"/>
          <w:sz w:val="24"/>
          <w:szCs w:val="24"/>
          <w:lang w:val="af-ZA"/>
        </w:rPr>
        <w:t xml:space="preserve"> out their case in the founding papers. </w:t>
      </w:r>
      <w:r w:rsidR="00E12327" w:rsidRPr="006F69E2">
        <w:rPr>
          <w:rFonts w:ascii="Arial" w:hAnsi="Arial" w:cs="Arial"/>
          <w:sz w:val="24"/>
          <w:szCs w:val="24"/>
          <w:lang w:val="af-ZA"/>
        </w:rPr>
        <w:t xml:space="preserve">In </w:t>
      </w:r>
      <w:r w:rsidR="00F00678">
        <w:rPr>
          <w:rFonts w:ascii="Arial" w:hAnsi="Arial" w:cs="Arial"/>
          <w:sz w:val="24"/>
          <w:szCs w:val="24"/>
          <w:lang w:val="af-ZA"/>
        </w:rPr>
        <w:t>this regard</w:t>
      </w:r>
      <w:r w:rsidR="00E12327" w:rsidRPr="006F69E2">
        <w:rPr>
          <w:rFonts w:ascii="Arial" w:hAnsi="Arial" w:cs="Arial"/>
          <w:sz w:val="24"/>
          <w:szCs w:val="24"/>
          <w:lang w:val="af-ZA"/>
        </w:rPr>
        <w:t xml:space="preserve"> it was contended that the defendants on the face of it</w:t>
      </w:r>
      <w:r w:rsidR="00727C5D">
        <w:rPr>
          <w:rFonts w:ascii="Arial" w:hAnsi="Arial" w:cs="Arial"/>
          <w:sz w:val="24"/>
          <w:szCs w:val="24"/>
          <w:lang w:val="af-ZA"/>
        </w:rPr>
        <w:t>,</w:t>
      </w:r>
      <w:r w:rsidR="00E12327" w:rsidRPr="006F69E2">
        <w:rPr>
          <w:rFonts w:ascii="Arial" w:hAnsi="Arial" w:cs="Arial"/>
          <w:sz w:val="24"/>
          <w:szCs w:val="24"/>
          <w:lang w:val="af-ZA"/>
        </w:rPr>
        <w:t xml:space="preserve"> have not provided sufficient fact and evidence in the founding affidavit to substantiate the relief sought. </w:t>
      </w:r>
    </w:p>
    <w:p w:rsidR="004E6107" w:rsidRPr="006F69E2" w:rsidRDefault="004E6107" w:rsidP="00D36300">
      <w:pPr>
        <w:spacing w:after="0" w:line="360" w:lineRule="auto"/>
        <w:jc w:val="both"/>
        <w:rPr>
          <w:rFonts w:ascii="Arial" w:hAnsi="Arial" w:cs="Arial"/>
          <w:sz w:val="24"/>
          <w:szCs w:val="24"/>
          <w:lang w:val="af-ZA"/>
        </w:rPr>
      </w:pPr>
    </w:p>
    <w:p w:rsidR="00E12327"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31</w:t>
      </w:r>
      <w:r>
        <w:rPr>
          <w:rFonts w:ascii="Arial" w:hAnsi="Arial" w:cs="Arial"/>
          <w:sz w:val="24"/>
          <w:szCs w:val="24"/>
          <w:lang w:val="af-ZA"/>
        </w:rPr>
        <w:t>]</w:t>
      </w:r>
      <w:r>
        <w:rPr>
          <w:rFonts w:ascii="Arial" w:hAnsi="Arial" w:cs="Arial"/>
          <w:sz w:val="24"/>
          <w:szCs w:val="24"/>
          <w:lang w:val="af-ZA"/>
        </w:rPr>
        <w:tab/>
      </w:r>
      <w:r w:rsidR="00E12327" w:rsidRPr="006F69E2">
        <w:rPr>
          <w:rFonts w:ascii="Arial" w:hAnsi="Arial" w:cs="Arial"/>
          <w:sz w:val="24"/>
          <w:szCs w:val="24"/>
          <w:lang w:val="af-ZA"/>
        </w:rPr>
        <w:t>It was submitted that the defendants must satisfy both the requisites of good cause, by providing an acceptable explanation for the delay and establishing reasonable prospects of success. The failure to meet thos</w:t>
      </w:r>
      <w:r w:rsidR="00C047AA">
        <w:rPr>
          <w:rFonts w:ascii="Arial" w:hAnsi="Arial" w:cs="Arial"/>
          <w:sz w:val="24"/>
          <w:szCs w:val="24"/>
          <w:lang w:val="af-ZA"/>
        </w:rPr>
        <w:t xml:space="preserve">e requirements may result in a </w:t>
      </w:r>
      <w:r w:rsidR="00E12327" w:rsidRPr="006F69E2">
        <w:rPr>
          <w:rFonts w:ascii="Arial" w:hAnsi="Arial" w:cs="Arial"/>
          <w:sz w:val="24"/>
          <w:szCs w:val="24"/>
          <w:lang w:val="af-ZA"/>
        </w:rPr>
        <w:t>dismissal for condonation</w:t>
      </w:r>
      <w:r w:rsidR="00727C5D">
        <w:rPr>
          <w:rFonts w:ascii="Arial" w:hAnsi="Arial" w:cs="Arial"/>
          <w:sz w:val="24"/>
          <w:szCs w:val="24"/>
          <w:lang w:val="af-ZA"/>
        </w:rPr>
        <w:t>.</w:t>
      </w:r>
      <w:r w:rsidR="006F69E2" w:rsidRPr="006F69E2">
        <w:rPr>
          <w:rStyle w:val="FootnoteReference"/>
          <w:rFonts w:ascii="Arial" w:hAnsi="Arial" w:cs="Arial"/>
          <w:sz w:val="24"/>
          <w:szCs w:val="24"/>
          <w:lang w:val="af-ZA"/>
        </w:rPr>
        <w:footnoteReference w:id="5"/>
      </w:r>
    </w:p>
    <w:p w:rsidR="007B2A21" w:rsidRDefault="007B2A21" w:rsidP="00D36300">
      <w:pPr>
        <w:spacing w:after="0" w:line="360" w:lineRule="auto"/>
        <w:jc w:val="both"/>
        <w:rPr>
          <w:rFonts w:ascii="Arial" w:hAnsi="Arial" w:cs="Arial"/>
          <w:sz w:val="24"/>
          <w:szCs w:val="24"/>
          <w:lang w:val="af-ZA"/>
        </w:rPr>
      </w:pPr>
    </w:p>
    <w:p w:rsidR="005B278C"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32</w:t>
      </w:r>
      <w:r>
        <w:rPr>
          <w:rFonts w:ascii="Arial" w:hAnsi="Arial" w:cs="Arial"/>
          <w:sz w:val="24"/>
          <w:szCs w:val="24"/>
          <w:lang w:val="af-ZA"/>
        </w:rPr>
        <w:t>]</w:t>
      </w:r>
      <w:r>
        <w:rPr>
          <w:rFonts w:ascii="Arial" w:hAnsi="Arial" w:cs="Arial"/>
          <w:sz w:val="24"/>
          <w:szCs w:val="24"/>
          <w:lang w:val="af-ZA"/>
        </w:rPr>
        <w:tab/>
      </w:r>
      <w:r w:rsidR="006F69E2">
        <w:rPr>
          <w:rFonts w:ascii="Arial" w:hAnsi="Arial" w:cs="Arial"/>
          <w:sz w:val="24"/>
          <w:szCs w:val="24"/>
          <w:lang w:val="af-ZA"/>
        </w:rPr>
        <w:t>The court was further</w:t>
      </w:r>
      <w:r w:rsidR="00807415">
        <w:rPr>
          <w:rFonts w:ascii="Arial" w:hAnsi="Arial" w:cs="Arial"/>
          <w:sz w:val="24"/>
          <w:szCs w:val="24"/>
          <w:lang w:val="af-ZA"/>
        </w:rPr>
        <w:t xml:space="preserve"> referred </w:t>
      </w:r>
      <w:r w:rsidR="006F69E2">
        <w:rPr>
          <w:rFonts w:ascii="Arial" w:hAnsi="Arial" w:cs="Arial"/>
          <w:sz w:val="24"/>
          <w:szCs w:val="24"/>
          <w:lang w:val="af-ZA"/>
        </w:rPr>
        <w:t xml:space="preserve">in this regard to </w:t>
      </w:r>
      <w:r w:rsidR="006F69E2" w:rsidRPr="0026774D">
        <w:rPr>
          <w:rFonts w:ascii="Arial" w:hAnsi="Arial" w:cs="Arial"/>
          <w:i/>
          <w:sz w:val="24"/>
          <w:szCs w:val="24"/>
          <w:lang w:val="af-ZA"/>
        </w:rPr>
        <w:t>Stipp and Another v Shade Centre and Another</w:t>
      </w:r>
      <w:r w:rsidR="006F69E2">
        <w:rPr>
          <w:rStyle w:val="FootnoteReference"/>
          <w:rFonts w:ascii="Arial" w:hAnsi="Arial" w:cs="Arial"/>
          <w:sz w:val="24"/>
          <w:szCs w:val="24"/>
          <w:lang w:val="af-ZA"/>
        </w:rPr>
        <w:footnoteReference w:id="6"/>
      </w:r>
      <w:r w:rsidR="006F69E2">
        <w:rPr>
          <w:rFonts w:ascii="Arial" w:hAnsi="Arial" w:cs="Arial"/>
          <w:sz w:val="24"/>
          <w:szCs w:val="24"/>
          <w:lang w:val="af-ZA"/>
        </w:rPr>
        <w:t xml:space="preserve"> where the Supreme Court confirmed the principle that only in exceptional </w:t>
      </w:r>
      <w:r w:rsidR="006F69E2">
        <w:rPr>
          <w:rFonts w:ascii="Arial" w:hAnsi="Arial" w:cs="Arial"/>
          <w:sz w:val="24"/>
          <w:szCs w:val="24"/>
          <w:lang w:val="af-ZA"/>
        </w:rPr>
        <w:lastRenderedPageBreak/>
        <w:t xml:space="preserve">circumstance should courts depart from the general rule which is to consider, with reference to the founding affidavit only, whether appellants made out </w:t>
      </w:r>
      <w:r w:rsidR="006F69E2" w:rsidRPr="00A32E02">
        <w:rPr>
          <w:rFonts w:ascii="Arial" w:hAnsi="Arial" w:cs="Arial"/>
          <w:sz w:val="24"/>
          <w:szCs w:val="24"/>
          <w:lang w:val="af-ZA"/>
        </w:rPr>
        <w:t>a prima facie</w:t>
      </w:r>
      <w:r w:rsidR="006F69E2">
        <w:rPr>
          <w:rFonts w:ascii="Arial" w:hAnsi="Arial" w:cs="Arial"/>
          <w:sz w:val="24"/>
          <w:szCs w:val="24"/>
          <w:lang w:val="af-ZA"/>
        </w:rPr>
        <w:t xml:space="preserve"> cause of action. </w:t>
      </w:r>
    </w:p>
    <w:p w:rsidR="007B2A21" w:rsidRPr="006F69E2" w:rsidRDefault="007B2A21" w:rsidP="00D36300">
      <w:pPr>
        <w:spacing w:after="0" w:line="360" w:lineRule="auto"/>
        <w:jc w:val="both"/>
        <w:rPr>
          <w:rFonts w:ascii="Arial" w:hAnsi="Arial" w:cs="Arial"/>
          <w:sz w:val="24"/>
          <w:szCs w:val="24"/>
          <w:lang w:val="af-ZA"/>
        </w:rPr>
      </w:pPr>
    </w:p>
    <w:p w:rsidR="00A64899"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33</w:t>
      </w:r>
      <w:r>
        <w:rPr>
          <w:rFonts w:ascii="Arial" w:hAnsi="Arial" w:cs="Arial"/>
          <w:sz w:val="24"/>
          <w:szCs w:val="24"/>
          <w:lang w:val="af-ZA"/>
        </w:rPr>
        <w:t>]</w:t>
      </w:r>
      <w:r>
        <w:rPr>
          <w:rFonts w:ascii="Arial" w:hAnsi="Arial" w:cs="Arial"/>
          <w:sz w:val="24"/>
          <w:szCs w:val="24"/>
          <w:lang w:val="af-ZA"/>
        </w:rPr>
        <w:tab/>
      </w:r>
      <w:r w:rsidR="006F69E2" w:rsidRPr="006F69E2">
        <w:rPr>
          <w:rFonts w:ascii="Arial" w:hAnsi="Arial" w:cs="Arial"/>
          <w:sz w:val="24"/>
          <w:szCs w:val="24"/>
          <w:lang w:val="af-ZA"/>
        </w:rPr>
        <w:t>It was contended that the founding affidavit filed on behalf of the defendants does not address the requirement</w:t>
      </w:r>
      <w:r w:rsidR="006F69E2">
        <w:rPr>
          <w:rFonts w:ascii="Arial" w:hAnsi="Arial" w:cs="Arial"/>
          <w:sz w:val="24"/>
          <w:szCs w:val="24"/>
          <w:lang w:val="af-ZA"/>
        </w:rPr>
        <w:t>s set out in rule 55 nor does it address the requir</w:t>
      </w:r>
      <w:r w:rsidR="00727C5D">
        <w:rPr>
          <w:rFonts w:ascii="Arial" w:hAnsi="Arial" w:cs="Arial"/>
          <w:sz w:val="24"/>
          <w:szCs w:val="24"/>
          <w:lang w:val="af-ZA"/>
        </w:rPr>
        <w:t>e</w:t>
      </w:r>
      <w:r w:rsidR="006F69E2">
        <w:rPr>
          <w:rFonts w:ascii="Arial" w:hAnsi="Arial" w:cs="Arial"/>
          <w:sz w:val="24"/>
          <w:szCs w:val="24"/>
          <w:lang w:val="af-ZA"/>
        </w:rPr>
        <w:t xml:space="preserve">ments </w:t>
      </w:r>
      <w:r w:rsidR="00A64899">
        <w:rPr>
          <w:rFonts w:ascii="Arial" w:hAnsi="Arial" w:cs="Arial"/>
          <w:sz w:val="24"/>
          <w:szCs w:val="24"/>
          <w:lang w:val="af-ZA"/>
        </w:rPr>
        <w:t>in rule 56 in any detail at all. Further to this</w:t>
      </w:r>
      <w:r w:rsidR="00727C5D">
        <w:rPr>
          <w:rFonts w:ascii="Arial" w:hAnsi="Arial" w:cs="Arial"/>
          <w:sz w:val="24"/>
          <w:szCs w:val="24"/>
          <w:lang w:val="af-ZA"/>
        </w:rPr>
        <w:t>,</w:t>
      </w:r>
      <w:r w:rsidR="00A64899">
        <w:rPr>
          <w:rFonts w:ascii="Arial" w:hAnsi="Arial" w:cs="Arial"/>
          <w:sz w:val="24"/>
          <w:szCs w:val="24"/>
          <w:lang w:val="af-ZA"/>
        </w:rPr>
        <w:t xml:space="preserve"> the defendants’ prospects  of sucess (</w:t>
      </w:r>
      <w:r w:rsidR="00A64899" w:rsidRPr="002327B8">
        <w:rPr>
          <w:rFonts w:ascii="Arial" w:hAnsi="Arial" w:cs="Arial"/>
          <w:sz w:val="24"/>
          <w:szCs w:val="24"/>
          <w:lang w:val="af-ZA"/>
        </w:rPr>
        <w:t>bona fides</w:t>
      </w:r>
      <w:r w:rsidR="00A64899">
        <w:rPr>
          <w:rFonts w:ascii="Arial" w:hAnsi="Arial" w:cs="Arial"/>
          <w:sz w:val="24"/>
          <w:szCs w:val="24"/>
          <w:lang w:val="af-ZA"/>
        </w:rPr>
        <w:t xml:space="preserve">) are not even touched upon nor is their defence canvassed. </w:t>
      </w:r>
    </w:p>
    <w:p w:rsidR="007B2A21" w:rsidRDefault="007B2A21" w:rsidP="00D36300">
      <w:pPr>
        <w:spacing w:after="0" w:line="360" w:lineRule="auto"/>
        <w:jc w:val="both"/>
        <w:rPr>
          <w:rFonts w:ascii="Arial" w:hAnsi="Arial" w:cs="Arial"/>
          <w:sz w:val="24"/>
          <w:szCs w:val="24"/>
          <w:lang w:val="af-ZA"/>
        </w:rPr>
      </w:pPr>
    </w:p>
    <w:p w:rsidR="00E443AB" w:rsidRDefault="00DD34FD"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34</w:t>
      </w:r>
      <w:r>
        <w:rPr>
          <w:rFonts w:ascii="Arial" w:hAnsi="Arial" w:cs="Arial"/>
          <w:sz w:val="24"/>
          <w:szCs w:val="24"/>
          <w:lang w:val="af-ZA"/>
        </w:rPr>
        <w:t>]</w:t>
      </w:r>
      <w:r>
        <w:rPr>
          <w:rFonts w:ascii="Arial" w:hAnsi="Arial" w:cs="Arial"/>
          <w:sz w:val="24"/>
          <w:szCs w:val="24"/>
          <w:lang w:val="af-ZA"/>
        </w:rPr>
        <w:tab/>
      </w:r>
      <w:r w:rsidR="00A64899">
        <w:rPr>
          <w:rFonts w:ascii="Arial" w:hAnsi="Arial" w:cs="Arial"/>
          <w:sz w:val="24"/>
          <w:szCs w:val="24"/>
          <w:lang w:val="af-ZA"/>
        </w:rPr>
        <w:t>In</w:t>
      </w:r>
      <w:r>
        <w:rPr>
          <w:rFonts w:ascii="Arial" w:hAnsi="Arial" w:cs="Arial"/>
          <w:sz w:val="24"/>
          <w:szCs w:val="24"/>
          <w:lang w:val="af-ZA"/>
        </w:rPr>
        <w:t xml:space="preserve"> </w:t>
      </w:r>
      <w:r w:rsidR="00A64899">
        <w:rPr>
          <w:rFonts w:ascii="Arial" w:hAnsi="Arial" w:cs="Arial"/>
          <w:sz w:val="24"/>
          <w:szCs w:val="24"/>
          <w:lang w:val="af-ZA"/>
        </w:rPr>
        <w:t>concluding</w:t>
      </w:r>
      <w:r w:rsidR="00727C5D">
        <w:rPr>
          <w:rFonts w:ascii="Arial" w:hAnsi="Arial" w:cs="Arial"/>
          <w:sz w:val="24"/>
          <w:szCs w:val="24"/>
          <w:lang w:val="af-ZA"/>
        </w:rPr>
        <w:t>,</w:t>
      </w:r>
      <w:r w:rsidR="00A64899">
        <w:rPr>
          <w:rFonts w:ascii="Arial" w:hAnsi="Arial" w:cs="Arial"/>
          <w:sz w:val="24"/>
          <w:szCs w:val="24"/>
          <w:lang w:val="af-ZA"/>
        </w:rPr>
        <w:t xml:space="preserve"> it was submitted that it was incumbent on the defendants to demonstrate under oath a sufficient factual matrix and evidence in support thereof that they at least enjoyed prima facie prospects of success but failed to do so.</w:t>
      </w:r>
      <w:r w:rsidR="005C32CB" w:rsidRPr="006F69E2">
        <w:rPr>
          <w:rFonts w:ascii="Arial" w:hAnsi="Arial" w:cs="Arial"/>
          <w:sz w:val="24"/>
          <w:szCs w:val="24"/>
          <w:lang w:val="af-ZA"/>
        </w:rPr>
        <w:tab/>
      </w:r>
      <w:r w:rsidR="00E443AB">
        <w:rPr>
          <w:rFonts w:ascii="Arial" w:hAnsi="Arial" w:cs="Arial"/>
          <w:sz w:val="24"/>
          <w:szCs w:val="24"/>
          <w:lang w:val="af-ZA"/>
        </w:rPr>
        <w:t xml:space="preserve">On the points </w:t>
      </w:r>
      <w:r w:rsidR="00E443AB" w:rsidRPr="00383FFC">
        <w:rPr>
          <w:rFonts w:ascii="Arial" w:hAnsi="Arial" w:cs="Arial"/>
          <w:sz w:val="24"/>
          <w:szCs w:val="24"/>
          <w:lang w:val="af-ZA"/>
        </w:rPr>
        <w:t>in limine</w:t>
      </w:r>
      <w:r w:rsidR="00E443AB">
        <w:rPr>
          <w:rFonts w:ascii="Arial" w:hAnsi="Arial" w:cs="Arial"/>
          <w:sz w:val="24"/>
          <w:szCs w:val="24"/>
          <w:lang w:val="af-ZA"/>
        </w:rPr>
        <w:t xml:space="preserve"> raised on behalf of the </w:t>
      </w:r>
      <w:r w:rsidR="00865391">
        <w:rPr>
          <w:rFonts w:ascii="Arial" w:hAnsi="Arial" w:cs="Arial"/>
          <w:sz w:val="24"/>
          <w:szCs w:val="24"/>
          <w:lang w:val="af-ZA"/>
        </w:rPr>
        <w:t>plaintiff</w:t>
      </w:r>
      <w:r w:rsidR="00727C5D">
        <w:rPr>
          <w:rFonts w:ascii="Arial" w:hAnsi="Arial" w:cs="Arial"/>
          <w:sz w:val="24"/>
          <w:szCs w:val="24"/>
          <w:lang w:val="af-ZA"/>
        </w:rPr>
        <w:t>,</w:t>
      </w:r>
      <w:r w:rsidR="00865391">
        <w:rPr>
          <w:rFonts w:ascii="Arial" w:hAnsi="Arial" w:cs="Arial"/>
          <w:sz w:val="24"/>
          <w:szCs w:val="24"/>
          <w:lang w:val="af-ZA"/>
        </w:rPr>
        <w:t xml:space="preserve"> </w:t>
      </w:r>
      <w:r w:rsidR="00E443AB">
        <w:rPr>
          <w:rFonts w:ascii="Arial" w:hAnsi="Arial" w:cs="Arial"/>
          <w:sz w:val="24"/>
          <w:szCs w:val="24"/>
          <w:lang w:val="af-ZA"/>
        </w:rPr>
        <w:t xml:space="preserve">it is </w:t>
      </w:r>
      <w:r w:rsidR="00865391">
        <w:rPr>
          <w:rFonts w:ascii="Arial" w:hAnsi="Arial" w:cs="Arial"/>
          <w:sz w:val="24"/>
          <w:szCs w:val="24"/>
          <w:lang w:val="af-ZA"/>
        </w:rPr>
        <w:t>prayed that the defendants’ application be dismissed with costs, such cost to include the cost of on</w:t>
      </w:r>
      <w:r w:rsidR="00A82620">
        <w:rPr>
          <w:rFonts w:ascii="Arial" w:hAnsi="Arial" w:cs="Arial"/>
          <w:sz w:val="24"/>
          <w:szCs w:val="24"/>
          <w:lang w:val="af-ZA"/>
        </w:rPr>
        <w:t>e</w:t>
      </w:r>
      <w:r w:rsidR="00865391">
        <w:rPr>
          <w:rFonts w:ascii="Arial" w:hAnsi="Arial" w:cs="Arial"/>
          <w:sz w:val="24"/>
          <w:szCs w:val="24"/>
          <w:lang w:val="af-ZA"/>
        </w:rPr>
        <w:t xml:space="preserve"> instructed and one instructing counsel</w:t>
      </w:r>
      <w:r w:rsidR="00E443AB">
        <w:rPr>
          <w:rFonts w:ascii="Arial" w:hAnsi="Arial" w:cs="Arial"/>
          <w:sz w:val="24"/>
          <w:szCs w:val="24"/>
          <w:lang w:val="af-ZA"/>
        </w:rPr>
        <w:t>.</w:t>
      </w:r>
    </w:p>
    <w:p w:rsidR="00525603" w:rsidRDefault="00525603" w:rsidP="00D36300">
      <w:pPr>
        <w:spacing w:after="0" w:line="360" w:lineRule="auto"/>
        <w:jc w:val="both"/>
        <w:rPr>
          <w:rFonts w:ascii="Arial" w:hAnsi="Arial" w:cs="Arial"/>
          <w:sz w:val="24"/>
          <w:szCs w:val="24"/>
          <w:lang w:val="af-ZA"/>
        </w:rPr>
      </w:pPr>
    </w:p>
    <w:p w:rsidR="00D761F3" w:rsidRDefault="00D761F3" w:rsidP="00D36300">
      <w:pPr>
        <w:spacing w:after="0" w:line="360" w:lineRule="auto"/>
        <w:jc w:val="both"/>
        <w:rPr>
          <w:rFonts w:ascii="Arial" w:hAnsi="Arial" w:cs="Arial"/>
          <w:sz w:val="24"/>
          <w:szCs w:val="24"/>
          <w:lang w:val="af-ZA"/>
        </w:rPr>
      </w:pPr>
      <w:r>
        <w:rPr>
          <w:rFonts w:ascii="Arial" w:hAnsi="Arial" w:cs="Arial"/>
          <w:sz w:val="24"/>
          <w:szCs w:val="24"/>
          <w:u w:val="single"/>
          <w:lang w:val="af-ZA"/>
        </w:rPr>
        <w:t>Defendant</w:t>
      </w:r>
      <w:r w:rsidRPr="00DD34FD">
        <w:rPr>
          <w:rFonts w:ascii="Arial" w:hAnsi="Arial" w:cs="Arial"/>
          <w:sz w:val="24"/>
          <w:szCs w:val="24"/>
          <w:u w:val="single"/>
          <w:lang w:val="af-ZA"/>
        </w:rPr>
        <w:t>’s Heads of Argument</w:t>
      </w:r>
    </w:p>
    <w:p w:rsidR="00525603" w:rsidRPr="006F69E2" w:rsidRDefault="00525603" w:rsidP="00D36300">
      <w:pPr>
        <w:spacing w:after="0" w:line="360" w:lineRule="auto"/>
        <w:jc w:val="both"/>
        <w:rPr>
          <w:rFonts w:ascii="Arial" w:hAnsi="Arial" w:cs="Arial"/>
          <w:sz w:val="24"/>
          <w:szCs w:val="24"/>
          <w:lang w:val="af-ZA"/>
        </w:rPr>
      </w:pPr>
    </w:p>
    <w:p w:rsidR="00D761F3" w:rsidRPr="00D761F3" w:rsidRDefault="00D761F3"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35</w:t>
      </w:r>
      <w:r>
        <w:rPr>
          <w:rFonts w:ascii="Arial" w:hAnsi="Arial" w:cs="Arial"/>
          <w:sz w:val="24"/>
          <w:szCs w:val="24"/>
          <w:lang w:val="af-ZA"/>
        </w:rPr>
        <w:t>]</w:t>
      </w:r>
      <w:r>
        <w:rPr>
          <w:rFonts w:ascii="Arial" w:hAnsi="Arial" w:cs="Arial"/>
          <w:sz w:val="24"/>
          <w:szCs w:val="24"/>
          <w:lang w:val="af-ZA"/>
        </w:rPr>
        <w:tab/>
        <w:t xml:space="preserve">As can be </w:t>
      </w:r>
      <w:r w:rsidR="00E22ECF">
        <w:rPr>
          <w:rFonts w:ascii="Arial" w:hAnsi="Arial" w:cs="Arial"/>
          <w:sz w:val="24"/>
          <w:szCs w:val="24"/>
          <w:lang w:val="af-ZA"/>
        </w:rPr>
        <w:t xml:space="preserve">seen </w:t>
      </w:r>
      <w:r>
        <w:rPr>
          <w:rFonts w:ascii="Arial" w:hAnsi="Arial" w:cs="Arial"/>
          <w:sz w:val="24"/>
          <w:szCs w:val="24"/>
          <w:lang w:val="af-ZA"/>
        </w:rPr>
        <w:t>from the further application for condonation</w:t>
      </w:r>
      <w:r w:rsidR="00727C5D">
        <w:rPr>
          <w:rFonts w:ascii="Arial" w:hAnsi="Arial" w:cs="Arial"/>
          <w:sz w:val="24"/>
          <w:szCs w:val="24"/>
          <w:lang w:val="af-ZA"/>
        </w:rPr>
        <w:t>,</w:t>
      </w:r>
      <w:r>
        <w:rPr>
          <w:rFonts w:ascii="Arial" w:hAnsi="Arial" w:cs="Arial"/>
          <w:sz w:val="24"/>
          <w:szCs w:val="24"/>
          <w:lang w:val="af-ZA"/>
        </w:rPr>
        <w:t xml:space="preserve"> it is common cause that the defendants’ heads of arguments were not filed in accordance with the court order dated 25 October 2018. The </w:t>
      </w:r>
      <w:r w:rsidR="0026774D">
        <w:rPr>
          <w:rFonts w:ascii="Arial" w:hAnsi="Arial" w:cs="Arial"/>
          <w:sz w:val="24"/>
          <w:szCs w:val="24"/>
          <w:lang w:val="af-ZA"/>
        </w:rPr>
        <w:t>heads of argument was filed on 1</w:t>
      </w:r>
      <w:r w:rsidR="00D657D1">
        <w:rPr>
          <w:rFonts w:ascii="Arial" w:hAnsi="Arial" w:cs="Arial"/>
          <w:sz w:val="24"/>
          <w:szCs w:val="24"/>
          <w:lang w:val="af-ZA"/>
        </w:rPr>
        <w:t>5</w:t>
      </w:r>
      <w:r w:rsidR="0026774D">
        <w:rPr>
          <w:rFonts w:ascii="Arial" w:hAnsi="Arial" w:cs="Arial"/>
          <w:sz w:val="24"/>
          <w:szCs w:val="24"/>
          <w:lang w:val="af-ZA"/>
        </w:rPr>
        <w:t xml:space="preserve"> December 2018</w:t>
      </w:r>
      <w:r w:rsidR="00683C6D">
        <w:rPr>
          <w:rFonts w:ascii="Arial" w:hAnsi="Arial" w:cs="Arial"/>
          <w:sz w:val="24"/>
          <w:szCs w:val="24"/>
          <w:lang w:val="af-ZA"/>
        </w:rPr>
        <w:t>. I will not have regard to these heads of argument for reason</w:t>
      </w:r>
      <w:r w:rsidR="00727C5D">
        <w:rPr>
          <w:rFonts w:ascii="Arial" w:hAnsi="Arial" w:cs="Arial"/>
          <w:sz w:val="24"/>
          <w:szCs w:val="24"/>
          <w:lang w:val="af-ZA"/>
        </w:rPr>
        <w:t>s</w:t>
      </w:r>
      <w:r w:rsidR="00683C6D">
        <w:rPr>
          <w:rFonts w:ascii="Arial" w:hAnsi="Arial" w:cs="Arial"/>
          <w:sz w:val="24"/>
          <w:szCs w:val="24"/>
          <w:lang w:val="af-ZA"/>
        </w:rPr>
        <w:t xml:space="preserve"> that appear hereunder.</w:t>
      </w:r>
    </w:p>
    <w:p w:rsidR="00D657D1" w:rsidRDefault="00D657D1" w:rsidP="00D36300">
      <w:pPr>
        <w:spacing w:after="0" w:line="360" w:lineRule="auto"/>
        <w:jc w:val="both"/>
        <w:rPr>
          <w:rFonts w:ascii="Arial" w:hAnsi="Arial" w:cs="Arial"/>
          <w:i/>
          <w:sz w:val="24"/>
          <w:szCs w:val="24"/>
          <w:lang w:val="af-ZA"/>
        </w:rPr>
      </w:pPr>
    </w:p>
    <w:p w:rsidR="00D341CB" w:rsidRDefault="00D341CB" w:rsidP="00D36300">
      <w:pPr>
        <w:spacing w:after="0" w:line="360" w:lineRule="auto"/>
        <w:jc w:val="both"/>
        <w:rPr>
          <w:rFonts w:ascii="Arial" w:hAnsi="Arial" w:cs="Arial"/>
          <w:i/>
          <w:sz w:val="24"/>
          <w:szCs w:val="24"/>
          <w:lang w:val="af-ZA"/>
        </w:rPr>
      </w:pPr>
    </w:p>
    <w:p w:rsidR="00E73087" w:rsidRDefault="00E73087" w:rsidP="00D36300">
      <w:pPr>
        <w:spacing w:after="0" w:line="360" w:lineRule="auto"/>
        <w:jc w:val="both"/>
        <w:rPr>
          <w:rFonts w:ascii="Arial" w:hAnsi="Arial" w:cs="Arial"/>
          <w:i/>
          <w:sz w:val="24"/>
          <w:szCs w:val="24"/>
          <w:lang w:val="af-ZA"/>
        </w:rPr>
      </w:pPr>
      <w:r>
        <w:rPr>
          <w:rFonts w:ascii="Arial" w:hAnsi="Arial" w:cs="Arial"/>
          <w:i/>
          <w:sz w:val="24"/>
          <w:szCs w:val="24"/>
          <w:lang w:val="af-ZA"/>
        </w:rPr>
        <w:t>Subsequent proceedings</w:t>
      </w:r>
    </w:p>
    <w:p w:rsidR="00D761F3" w:rsidRDefault="00F2190E" w:rsidP="00D36300">
      <w:pPr>
        <w:spacing w:after="0" w:line="360" w:lineRule="auto"/>
        <w:jc w:val="both"/>
        <w:rPr>
          <w:rFonts w:ascii="Arial" w:hAnsi="Arial" w:cs="Arial"/>
          <w:i/>
          <w:sz w:val="24"/>
          <w:szCs w:val="24"/>
          <w:lang w:val="af-ZA"/>
        </w:rPr>
      </w:pPr>
      <w:r>
        <w:rPr>
          <w:rFonts w:ascii="Arial" w:hAnsi="Arial" w:cs="Arial"/>
          <w:i/>
          <w:sz w:val="24"/>
          <w:szCs w:val="24"/>
          <w:lang w:val="af-ZA"/>
        </w:rPr>
        <w:t xml:space="preserve"> </w:t>
      </w:r>
    </w:p>
    <w:p w:rsidR="00F2190E" w:rsidRDefault="00D657D1"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36</w:t>
      </w:r>
      <w:r>
        <w:rPr>
          <w:rFonts w:ascii="Arial" w:hAnsi="Arial" w:cs="Arial"/>
          <w:sz w:val="24"/>
          <w:szCs w:val="24"/>
          <w:lang w:val="af-ZA"/>
        </w:rPr>
        <w:t>]</w:t>
      </w:r>
      <w:r>
        <w:rPr>
          <w:rFonts w:ascii="Arial" w:hAnsi="Arial" w:cs="Arial"/>
          <w:sz w:val="24"/>
          <w:szCs w:val="24"/>
          <w:lang w:val="af-ZA"/>
        </w:rPr>
        <w:tab/>
        <w:t xml:space="preserve">As the matter was postponed for the court </w:t>
      </w:r>
      <w:r w:rsidR="00EC1CC3">
        <w:rPr>
          <w:rFonts w:ascii="Arial" w:hAnsi="Arial" w:cs="Arial"/>
          <w:sz w:val="24"/>
          <w:szCs w:val="24"/>
          <w:lang w:val="af-ZA"/>
        </w:rPr>
        <w:t xml:space="preserve">to </w:t>
      </w:r>
      <w:r>
        <w:rPr>
          <w:rFonts w:ascii="Arial" w:hAnsi="Arial" w:cs="Arial"/>
          <w:sz w:val="24"/>
          <w:szCs w:val="24"/>
          <w:lang w:val="af-ZA"/>
        </w:rPr>
        <w:t>make a ruling on the papers and due to the various non-compliances by the defendants</w:t>
      </w:r>
      <w:r w:rsidR="001D045E">
        <w:rPr>
          <w:rFonts w:ascii="Arial" w:hAnsi="Arial" w:cs="Arial"/>
          <w:sz w:val="24"/>
          <w:szCs w:val="24"/>
          <w:lang w:val="af-ZA"/>
        </w:rPr>
        <w:t>,</w:t>
      </w:r>
      <w:r>
        <w:rPr>
          <w:rFonts w:ascii="Arial" w:hAnsi="Arial" w:cs="Arial"/>
          <w:sz w:val="24"/>
          <w:szCs w:val="24"/>
          <w:lang w:val="af-ZA"/>
        </w:rPr>
        <w:t xml:space="preserve"> the court elected to first hear the parties on the prevailing issue of non-compliance before ruling on the condonation applications and the counter-application.</w:t>
      </w:r>
    </w:p>
    <w:p w:rsidR="00E73087" w:rsidRPr="00F2190E" w:rsidRDefault="00E73087" w:rsidP="00D36300">
      <w:pPr>
        <w:spacing w:after="0" w:line="360" w:lineRule="auto"/>
        <w:jc w:val="both"/>
        <w:rPr>
          <w:rFonts w:ascii="Arial" w:hAnsi="Arial" w:cs="Arial"/>
          <w:sz w:val="24"/>
          <w:szCs w:val="24"/>
          <w:lang w:val="af-ZA"/>
        </w:rPr>
      </w:pPr>
    </w:p>
    <w:p w:rsidR="00E443AB" w:rsidRPr="006E310C" w:rsidRDefault="00D761F3" w:rsidP="00D36300">
      <w:pPr>
        <w:spacing w:after="0" w:line="360" w:lineRule="auto"/>
        <w:jc w:val="both"/>
        <w:rPr>
          <w:rFonts w:ascii="Arial" w:hAnsi="Arial" w:cs="Arial"/>
          <w:sz w:val="24"/>
          <w:szCs w:val="24"/>
          <w:u w:val="single"/>
          <w:lang w:val="af-ZA"/>
        </w:rPr>
      </w:pPr>
      <w:r w:rsidRPr="006E310C">
        <w:rPr>
          <w:rFonts w:ascii="Arial" w:hAnsi="Arial" w:cs="Arial"/>
          <w:sz w:val="24"/>
          <w:szCs w:val="24"/>
          <w:u w:val="single"/>
          <w:lang w:val="af-ZA"/>
        </w:rPr>
        <w:lastRenderedPageBreak/>
        <w:t>The applicable law</w:t>
      </w:r>
    </w:p>
    <w:p w:rsidR="00E73087" w:rsidRDefault="00E73087" w:rsidP="00D36300">
      <w:pPr>
        <w:spacing w:after="0" w:line="360" w:lineRule="auto"/>
        <w:jc w:val="both"/>
        <w:rPr>
          <w:rFonts w:ascii="Arial" w:hAnsi="Arial" w:cs="Arial"/>
          <w:sz w:val="24"/>
          <w:szCs w:val="24"/>
          <w:lang w:val="af-ZA"/>
        </w:rPr>
      </w:pPr>
    </w:p>
    <w:p w:rsidR="00D341CB" w:rsidRDefault="00D341CB" w:rsidP="00D341CB">
      <w:pPr>
        <w:spacing w:after="0" w:line="360" w:lineRule="auto"/>
        <w:jc w:val="both"/>
        <w:rPr>
          <w:rFonts w:ascii="Arial" w:hAnsi="Arial" w:cs="Arial"/>
          <w:i/>
          <w:sz w:val="24"/>
          <w:szCs w:val="24"/>
          <w:lang w:val="af-ZA"/>
        </w:rPr>
      </w:pPr>
      <w:r>
        <w:rPr>
          <w:rFonts w:ascii="Arial" w:hAnsi="Arial" w:cs="Arial"/>
          <w:i/>
          <w:sz w:val="24"/>
          <w:szCs w:val="24"/>
          <w:lang w:val="af-ZA"/>
        </w:rPr>
        <w:t>Rule 32(9) and (10)</w:t>
      </w:r>
    </w:p>
    <w:p w:rsidR="00D341CB" w:rsidRDefault="00D341CB" w:rsidP="00D36300">
      <w:pPr>
        <w:spacing w:after="0" w:line="360" w:lineRule="auto"/>
        <w:jc w:val="both"/>
        <w:rPr>
          <w:rFonts w:ascii="Arial" w:hAnsi="Arial" w:cs="Arial"/>
          <w:sz w:val="24"/>
          <w:szCs w:val="24"/>
          <w:lang w:val="af-ZA"/>
        </w:rPr>
      </w:pPr>
    </w:p>
    <w:p w:rsidR="00D761F3" w:rsidRDefault="00D761F3" w:rsidP="00D3630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37</w:t>
      </w:r>
      <w:r>
        <w:rPr>
          <w:rFonts w:ascii="Arial" w:hAnsi="Arial" w:cs="Arial"/>
          <w:sz w:val="24"/>
          <w:szCs w:val="24"/>
          <w:lang w:val="af-ZA"/>
        </w:rPr>
        <w:t>]</w:t>
      </w:r>
      <w:r>
        <w:rPr>
          <w:rFonts w:ascii="Arial" w:hAnsi="Arial" w:cs="Arial"/>
          <w:sz w:val="24"/>
          <w:szCs w:val="24"/>
          <w:lang w:val="af-ZA"/>
        </w:rPr>
        <w:tab/>
        <w:t xml:space="preserve">First and foremost the court will consider the </w:t>
      </w:r>
      <w:r w:rsidRPr="00542456">
        <w:rPr>
          <w:rFonts w:ascii="Arial" w:hAnsi="Arial" w:cs="Arial"/>
          <w:sz w:val="24"/>
          <w:szCs w:val="24"/>
          <w:lang w:val="af-ZA"/>
        </w:rPr>
        <w:t>points in limine raised</w:t>
      </w:r>
      <w:r>
        <w:rPr>
          <w:rFonts w:ascii="Arial" w:hAnsi="Arial" w:cs="Arial"/>
          <w:sz w:val="24"/>
          <w:szCs w:val="24"/>
          <w:lang w:val="af-ZA"/>
        </w:rPr>
        <w:t xml:space="preserve"> on behalf of the defendants. </w:t>
      </w:r>
    </w:p>
    <w:p w:rsidR="00AF442D" w:rsidRPr="00C37F1A" w:rsidRDefault="00AF442D" w:rsidP="00D36300">
      <w:pPr>
        <w:spacing w:after="0" w:line="360" w:lineRule="auto"/>
        <w:jc w:val="both"/>
        <w:rPr>
          <w:rFonts w:ascii="Arial" w:hAnsi="Arial" w:cs="Arial"/>
          <w:i/>
          <w:sz w:val="24"/>
          <w:szCs w:val="24"/>
          <w:lang w:val="af-ZA"/>
        </w:rPr>
      </w:pPr>
    </w:p>
    <w:p w:rsidR="00C37F1A" w:rsidRDefault="00C37F1A" w:rsidP="00D36300">
      <w:pPr>
        <w:spacing w:after="0" w:line="360" w:lineRule="auto"/>
        <w:jc w:val="both"/>
        <w:rPr>
          <w:rFonts w:ascii="Arial" w:hAnsi="Arial" w:cs="Arial"/>
          <w:sz w:val="24"/>
          <w:szCs w:val="24"/>
        </w:rPr>
      </w:pPr>
      <w:r w:rsidRPr="000436B3">
        <w:rPr>
          <w:rFonts w:ascii="Arial" w:hAnsi="Arial" w:cs="Arial"/>
          <w:sz w:val="24"/>
          <w:szCs w:val="24"/>
        </w:rPr>
        <w:t xml:space="preserve">Rule 32 </w:t>
      </w:r>
      <w:r>
        <w:rPr>
          <w:rFonts w:ascii="Arial" w:hAnsi="Arial" w:cs="Arial"/>
          <w:sz w:val="24"/>
          <w:szCs w:val="24"/>
        </w:rPr>
        <w:t>regulates i</w:t>
      </w:r>
      <w:r w:rsidRPr="000436B3">
        <w:rPr>
          <w:rFonts w:ascii="Arial" w:hAnsi="Arial" w:cs="Arial"/>
          <w:sz w:val="24"/>
          <w:szCs w:val="24"/>
        </w:rPr>
        <w:t xml:space="preserve">nterlocutory matters and applications for directions </w:t>
      </w:r>
      <w:r>
        <w:rPr>
          <w:rFonts w:ascii="Arial" w:hAnsi="Arial" w:cs="Arial"/>
          <w:sz w:val="24"/>
          <w:szCs w:val="24"/>
        </w:rPr>
        <w:t>read as follows</w:t>
      </w:r>
      <w:r w:rsidRPr="000436B3">
        <w:rPr>
          <w:rFonts w:ascii="Arial" w:hAnsi="Arial" w:cs="Arial"/>
          <w:sz w:val="24"/>
          <w:szCs w:val="24"/>
        </w:rPr>
        <w:t>:</w:t>
      </w:r>
    </w:p>
    <w:p w:rsidR="00C37F1A" w:rsidRPr="000436B3" w:rsidRDefault="00C37F1A" w:rsidP="00D36300">
      <w:pPr>
        <w:spacing w:after="0" w:line="360" w:lineRule="auto"/>
        <w:jc w:val="both"/>
        <w:rPr>
          <w:rFonts w:ascii="Arial" w:hAnsi="Arial" w:cs="Arial"/>
          <w:sz w:val="24"/>
          <w:szCs w:val="24"/>
        </w:rPr>
      </w:pPr>
    </w:p>
    <w:p w:rsidR="00C37F1A" w:rsidRPr="00AC6511" w:rsidRDefault="00C37F1A" w:rsidP="00D36300">
      <w:pPr>
        <w:spacing w:after="0" w:line="360" w:lineRule="auto"/>
        <w:jc w:val="both"/>
        <w:rPr>
          <w:rFonts w:ascii="Arial" w:hAnsi="Arial" w:cs="Arial"/>
        </w:rPr>
      </w:pPr>
      <w:r w:rsidRPr="00AC6511">
        <w:rPr>
          <w:rFonts w:ascii="Arial" w:hAnsi="Arial" w:cs="Arial"/>
        </w:rPr>
        <w:t>‘(9) 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rsidR="00C37F1A" w:rsidRPr="00AC6511" w:rsidRDefault="00C37F1A" w:rsidP="00D36300">
      <w:pPr>
        <w:spacing w:after="0" w:line="360" w:lineRule="auto"/>
        <w:ind w:left="720"/>
        <w:jc w:val="both"/>
        <w:rPr>
          <w:rFonts w:ascii="Arial" w:hAnsi="Arial" w:cs="Arial"/>
        </w:rPr>
      </w:pPr>
    </w:p>
    <w:p w:rsidR="00C37F1A" w:rsidRPr="00AC6511" w:rsidRDefault="00C37F1A" w:rsidP="00D36300">
      <w:pPr>
        <w:spacing w:after="0" w:line="360" w:lineRule="auto"/>
        <w:jc w:val="both"/>
        <w:rPr>
          <w:rFonts w:ascii="Arial" w:hAnsi="Arial" w:cs="Arial"/>
        </w:rPr>
      </w:pPr>
      <w:r w:rsidRPr="00AC6511">
        <w:rPr>
          <w:rFonts w:ascii="Arial" w:hAnsi="Arial" w:cs="Arial"/>
        </w:rPr>
        <w:t>(10) The party bringing any proceeding contemplated in this rule must before, instituting the proceeding, file with the registrar details of the steps taken to have the  matter amicably resolved as contemplated in subrule (9) without disclosing privileged information.’</w:t>
      </w:r>
    </w:p>
    <w:p w:rsidR="00C37F1A" w:rsidRDefault="00C37F1A" w:rsidP="00D36300">
      <w:pPr>
        <w:spacing w:after="0" w:line="360" w:lineRule="auto"/>
        <w:jc w:val="both"/>
        <w:rPr>
          <w:rFonts w:ascii="Arial" w:hAnsi="Arial" w:cs="Arial"/>
          <w:sz w:val="24"/>
          <w:szCs w:val="24"/>
          <w:lang w:val="af-ZA"/>
        </w:rPr>
      </w:pPr>
    </w:p>
    <w:p w:rsidR="00C37F1A" w:rsidRDefault="00D761F3" w:rsidP="00D36300">
      <w:pPr>
        <w:spacing w:after="0" w:line="360" w:lineRule="auto"/>
        <w:jc w:val="both"/>
        <w:rPr>
          <w:rFonts w:ascii="Arial" w:hAnsi="Arial" w:cs="Arial"/>
          <w:sz w:val="24"/>
          <w:szCs w:val="24"/>
        </w:rPr>
      </w:pPr>
      <w:r>
        <w:rPr>
          <w:rFonts w:ascii="Arial" w:hAnsi="Arial" w:cs="Arial"/>
          <w:sz w:val="24"/>
          <w:szCs w:val="24"/>
          <w:lang w:val="af-ZA"/>
        </w:rPr>
        <w:t>[</w:t>
      </w:r>
      <w:r w:rsidR="00E15719">
        <w:rPr>
          <w:rFonts w:ascii="Arial" w:hAnsi="Arial" w:cs="Arial"/>
          <w:sz w:val="24"/>
          <w:szCs w:val="24"/>
          <w:lang w:val="af-ZA"/>
        </w:rPr>
        <w:t>38</w:t>
      </w:r>
      <w:r>
        <w:rPr>
          <w:rFonts w:ascii="Arial" w:hAnsi="Arial" w:cs="Arial"/>
          <w:sz w:val="24"/>
          <w:szCs w:val="24"/>
          <w:lang w:val="af-ZA"/>
        </w:rPr>
        <w:t>]</w:t>
      </w:r>
      <w:r>
        <w:rPr>
          <w:rFonts w:ascii="Arial" w:hAnsi="Arial" w:cs="Arial"/>
          <w:sz w:val="24"/>
          <w:szCs w:val="24"/>
          <w:lang w:val="af-ZA"/>
        </w:rPr>
        <w:tab/>
      </w:r>
      <w:r>
        <w:rPr>
          <w:rFonts w:ascii="Arial" w:hAnsi="Arial" w:cs="Arial"/>
          <w:sz w:val="24"/>
          <w:szCs w:val="24"/>
        </w:rPr>
        <w:t xml:space="preserve">There is a myriad of cases emanating </w:t>
      </w:r>
      <w:r w:rsidR="00450381">
        <w:rPr>
          <w:rFonts w:ascii="Arial" w:hAnsi="Arial" w:cs="Arial"/>
          <w:sz w:val="24"/>
          <w:szCs w:val="24"/>
        </w:rPr>
        <w:t xml:space="preserve">from </w:t>
      </w:r>
      <w:r>
        <w:rPr>
          <w:rFonts w:ascii="Arial" w:hAnsi="Arial" w:cs="Arial"/>
          <w:sz w:val="24"/>
          <w:szCs w:val="24"/>
        </w:rPr>
        <w:t xml:space="preserve">this court </w:t>
      </w:r>
      <w:r w:rsidR="0026774D">
        <w:rPr>
          <w:rFonts w:ascii="Arial" w:hAnsi="Arial" w:cs="Arial"/>
          <w:sz w:val="24"/>
          <w:szCs w:val="24"/>
        </w:rPr>
        <w:t>emphasizing</w:t>
      </w:r>
      <w:r>
        <w:rPr>
          <w:rFonts w:ascii="Arial" w:hAnsi="Arial" w:cs="Arial"/>
          <w:sz w:val="24"/>
          <w:szCs w:val="24"/>
        </w:rPr>
        <w:t xml:space="preserve"> the need to comply with the rules in this regard. A non-compliance with</w:t>
      </w:r>
      <w:r w:rsidR="00524ACC">
        <w:rPr>
          <w:rFonts w:ascii="Arial" w:hAnsi="Arial" w:cs="Arial"/>
          <w:sz w:val="24"/>
          <w:szCs w:val="24"/>
        </w:rPr>
        <w:t xml:space="preserve"> this</w:t>
      </w:r>
      <w:r>
        <w:rPr>
          <w:rFonts w:ascii="Arial" w:hAnsi="Arial" w:cs="Arial"/>
          <w:sz w:val="24"/>
          <w:szCs w:val="24"/>
        </w:rPr>
        <w:t xml:space="preserve"> process, in terms of</w:t>
      </w:r>
      <w:r w:rsidR="00524ACC">
        <w:rPr>
          <w:rFonts w:ascii="Arial" w:hAnsi="Arial" w:cs="Arial"/>
          <w:sz w:val="24"/>
          <w:szCs w:val="24"/>
        </w:rPr>
        <w:t xml:space="preserve">, </w:t>
      </w:r>
      <w:r>
        <w:rPr>
          <w:rFonts w:ascii="Arial" w:hAnsi="Arial" w:cs="Arial"/>
          <w:sz w:val="24"/>
          <w:szCs w:val="24"/>
        </w:rPr>
        <w:t>particularly Rule 32(9), renders an interlocutory application defective and such an application stands to be struck from the roll</w:t>
      </w:r>
      <w:r w:rsidR="00727C5D">
        <w:rPr>
          <w:rFonts w:ascii="Arial" w:hAnsi="Arial" w:cs="Arial"/>
          <w:sz w:val="24"/>
          <w:szCs w:val="24"/>
        </w:rPr>
        <w:t>.</w:t>
      </w:r>
      <w:r>
        <w:rPr>
          <w:rStyle w:val="FootnoteReference"/>
          <w:rFonts w:ascii="Arial" w:hAnsi="Arial" w:cs="Arial"/>
          <w:sz w:val="24"/>
          <w:szCs w:val="24"/>
        </w:rPr>
        <w:footnoteReference w:id="7"/>
      </w:r>
      <w:r>
        <w:rPr>
          <w:rFonts w:ascii="Arial" w:hAnsi="Arial" w:cs="Arial"/>
          <w:sz w:val="24"/>
          <w:szCs w:val="24"/>
        </w:rPr>
        <w:t xml:space="preserve"> </w:t>
      </w:r>
    </w:p>
    <w:p w:rsidR="00C37F1A" w:rsidRDefault="00C37F1A" w:rsidP="004B5927">
      <w:pPr>
        <w:spacing w:after="0" w:line="360" w:lineRule="auto"/>
        <w:jc w:val="both"/>
        <w:rPr>
          <w:rFonts w:ascii="Arial" w:hAnsi="Arial" w:cs="Arial"/>
          <w:sz w:val="24"/>
          <w:szCs w:val="24"/>
        </w:rPr>
      </w:pPr>
    </w:p>
    <w:p w:rsidR="00C27E24" w:rsidRDefault="00C37F1A" w:rsidP="00C27E24">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39</w:t>
      </w:r>
      <w:r>
        <w:rPr>
          <w:rFonts w:ascii="Arial" w:hAnsi="Arial" w:cs="Arial"/>
          <w:sz w:val="24"/>
          <w:szCs w:val="24"/>
        </w:rPr>
        <w:t>]</w:t>
      </w:r>
      <w:r>
        <w:rPr>
          <w:rFonts w:ascii="Arial" w:hAnsi="Arial" w:cs="Arial"/>
          <w:sz w:val="24"/>
          <w:szCs w:val="24"/>
        </w:rPr>
        <w:tab/>
      </w:r>
      <w:r w:rsidR="002B4696">
        <w:rPr>
          <w:rFonts w:ascii="Arial" w:hAnsi="Arial" w:cs="Arial"/>
          <w:sz w:val="24"/>
          <w:szCs w:val="24"/>
        </w:rPr>
        <w:t>In</w:t>
      </w:r>
      <w:r w:rsidR="002E76FF">
        <w:rPr>
          <w:rFonts w:ascii="Arial" w:hAnsi="Arial" w:cs="Arial"/>
          <w:sz w:val="24"/>
          <w:szCs w:val="24"/>
        </w:rPr>
        <w:t xml:space="preserve"> </w:t>
      </w:r>
      <w:r w:rsidR="00171F30">
        <w:rPr>
          <w:rFonts w:ascii="Arial" w:hAnsi="Arial" w:cs="Arial"/>
          <w:sz w:val="24"/>
          <w:szCs w:val="24"/>
        </w:rPr>
        <w:t xml:space="preserve">the </w:t>
      </w:r>
      <w:r w:rsidR="002E76FF" w:rsidRPr="006B097D">
        <w:rPr>
          <w:rFonts w:ascii="Arial" w:hAnsi="Arial" w:cs="Arial"/>
          <w:i/>
          <w:sz w:val="24"/>
          <w:szCs w:val="24"/>
        </w:rPr>
        <w:t>Bank Windhoek</w:t>
      </w:r>
      <w:r w:rsidR="002E76FF">
        <w:rPr>
          <w:rFonts w:ascii="Arial" w:hAnsi="Arial" w:cs="Arial"/>
          <w:sz w:val="24"/>
          <w:szCs w:val="24"/>
        </w:rPr>
        <w:t xml:space="preserve"> matter</w:t>
      </w:r>
      <w:r w:rsidR="002E76FF">
        <w:rPr>
          <w:rStyle w:val="FootnoteReference"/>
          <w:rFonts w:ascii="Arial" w:hAnsi="Arial" w:cs="Arial"/>
          <w:sz w:val="24"/>
          <w:szCs w:val="24"/>
        </w:rPr>
        <w:footnoteReference w:id="8"/>
      </w:r>
      <w:r w:rsidR="002E76FF">
        <w:rPr>
          <w:rFonts w:ascii="Arial" w:hAnsi="Arial" w:cs="Arial"/>
          <w:sz w:val="24"/>
          <w:szCs w:val="24"/>
        </w:rPr>
        <w:t xml:space="preserve"> Masuku J held </w:t>
      </w:r>
      <w:r w:rsidR="00A656F5">
        <w:rPr>
          <w:rFonts w:ascii="Arial" w:hAnsi="Arial" w:cs="Arial"/>
          <w:sz w:val="24"/>
          <w:szCs w:val="24"/>
        </w:rPr>
        <w:t>as follows, in summary:</w:t>
      </w:r>
    </w:p>
    <w:p w:rsidR="00C27E24" w:rsidRDefault="00C27E24" w:rsidP="00C27E24">
      <w:pPr>
        <w:spacing w:after="0" w:line="360" w:lineRule="auto"/>
        <w:jc w:val="both"/>
        <w:rPr>
          <w:rFonts w:ascii="Arial" w:hAnsi="Arial" w:cs="Arial"/>
          <w:sz w:val="24"/>
          <w:szCs w:val="24"/>
        </w:rPr>
      </w:pPr>
    </w:p>
    <w:p w:rsidR="00C27E24" w:rsidRDefault="00B9770A" w:rsidP="00B9770A">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656F5" w:rsidRPr="00C27E24">
        <w:rPr>
          <w:rFonts w:ascii="Arial" w:hAnsi="Arial" w:cs="Arial"/>
          <w:sz w:val="24"/>
          <w:szCs w:val="24"/>
        </w:rPr>
        <w:t>T</w:t>
      </w:r>
      <w:r w:rsidR="002E76FF" w:rsidRPr="00C27E24">
        <w:rPr>
          <w:rFonts w:ascii="Arial" w:hAnsi="Arial" w:cs="Arial"/>
          <w:sz w:val="24"/>
          <w:szCs w:val="24"/>
        </w:rPr>
        <w:t>hat the writing of a letter, calling upon the other party to say ‘how you intend to resolve the matter amicably’ cannot, even with the widest stretch of the imagination a</w:t>
      </w:r>
      <w:r w:rsidR="00A656F5" w:rsidRPr="00C27E24">
        <w:rPr>
          <w:rFonts w:ascii="Arial" w:hAnsi="Arial" w:cs="Arial"/>
          <w:sz w:val="24"/>
          <w:szCs w:val="24"/>
        </w:rPr>
        <w:t>mount to compliance with the rule;</w:t>
      </w:r>
    </w:p>
    <w:p w:rsidR="00C27E24" w:rsidRDefault="00B9770A" w:rsidP="00B9770A">
      <w:pPr>
        <w:spacing w:after="0" w:line="360" w:lineRule="auto"/>
        <w:ind w:left="72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A656F5">
        <w:rPr>
          <w:rFonts w:ascii="Arial" w:hAnsi="Arial" w:cs="Arial"/>
          <w:sz w:val="24"/>
          <w:szCs w:val="24"/>
        </w:rPr>
        <w:t xml:space="preserve">That </w:t>
      </w:r>
      <w:r w:rsidR="00A656F5" w:rsidRPr="00A656F5">
        <w:rPr>
          <w:rFonts w:ascii="Arial" w:hAnsi="Arial" w:cs="Arial"/>
          <w:sz w:val="24"/>
          <w:szCs w:val="24"/>
        </w:rPr>
        <w:t>the rule 32 process is initiated by the party seeking to deliver</w:t>
      </w:r>
      <w:r w:rsidR="00A656F5">
        <w:rPr>
          <w:rFonts w:ascii="Arial" w:hAnsi="Arial" w:cs="Arial"/>
          <w:sz w:val="24"/>
          <w:szCs w:val="24"/>
        </w:rPr>
        <w:t xml:space="preserve"> the interlocutory application, and must necessarily involve the full and undivided attention and participation of both parties to the </w:t>
      </w:r>
      <w:r w:rsidR="00A656F5" w:rsidRPr="00A656F5">
        <w:rPr>
          <w:rFonts w:ascii="Arial" w:hAnsi="Arial" w:cs="Arial"/>
          <w:i/>
          <w:sz w:val="24"/>
          <w:szCs w:val="24"/>
        </w:rPr>
        <w:t>lis</w:t>
      </w:r>
      <w:r w:rsidR="00A656F5">
        <w:rPr>
          <w:rFonts w:ascii="Arial" w:hAnsi="Arial" w:cs="Arial"/>
          <w:sz w:val="24"/>
          <w:szCs w:val="24"/>
        </w:rPr>
        <w:t>;</w:t>
      </w:r>
    </w:p>
    <w:p w:rsidR="00C27E24" w:rsidRDefault="00C27E24" w:rsidP="006A592C">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A656F5">
        <w:rPr>
          <w:rFonts w:ascii="Arial" w:hAnsi="Arial" w:cs="Arial"/>
          <w:sz w:val="24"/>
          <w:szCs w:val="24"/>
        </w:rPr>
        <w:t>Having failed to reach common ground, it is then opportune for the plaintiff to record and inform the registrar of the actual steps taken by the parties to attempt to resolve the matter amicably in terms of sub-rule (10). This should include not just the writing of a letter by the initiator, but that the parties met at a certain place on a named date to discuss the matter and regrettably did not manage to resolve it;</w:t>
      </w:r>
    </w:p>
    <w:p w:rsidR="00C27E24" w:rsidRDefault="00C27E24" w:rsidP="006A592C">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A656F5">
        <w:rPr>
          <w:rFonts w:ascii="Arial" w:hAnsi="Arial" w:cs="Arial"/>
          <w:sz w:val="24"/>
          <w:szCs w:val="24"/>
        </w:rPr>
        <w:t>Rule 32(9) and (10) is not merely inc</w:t>
      </w:r>
      <w:r w:rsidR="003E3BCD">
        <w:rPr>
          <w:rFonts w:ascii="Arial" w:hAnsi="Arial" w:cs="Arial"/>
          <w:sz w:val="24"/>
          <w:szCs w:val="24"/>
        </w:rPr>
        <w:t>idental rules. They actually go</w:t>
      </w:r>
      <w:r w:rsidR="00A656F5">
        <w:rPr>
          <w:rFonts w:ascii="Arial" w:hAnsi="Arial" w:cs="Arial"/>
          <w:sz w:val="24"/>
          <w:szCs w:val="24"/>
        </w:rPr>
        <w:t xml:space="preserve"> to the core of the edifice that should keep judicial case management standing tall and strong;</w:t>
      </w:r>
    </w:p>
    <w:p w:rsidR="00C27E24" w:rsidRDefault="00C27E24" w:rsidP="006A592C">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A656F5">
        <w:rPr>
          <w:rFonts w:ascii="Arial" w:hAnsi="Arial" w:cs="Arial"/>
          <w:sz w:val="24"/>
          <w:szCs w:val="24"/>
        </w:rPr>
        <w:t>Legal practitioner</w:t>
      </w:r>
      <w:r w:rsidR="003E3BCD">
        <w:rPr>
          <w:rFonts w:ascii="Arial" w:hAnsi="Arial" w:cs="Arial"/>
          <w:sz w:val="24"/>
          <w:szCs w:val="24"/>
        </w:rPr>
        <w:t>s</w:t>
      </w:r>
      <w:r w:rsidR="00A656F5">
        <w:rPr>
          <w:rFonts w:ascii="Arial" w:hAnsi="Arial" w:cs="Arial"/>
          <w:sz w:val="24"/>
          <w:szCs w:val="24"/>
        </w:rPr>
        <w:t xml:space="preserve"> should take the peremptory provisions in question seriously and make every effort to fully and deliberately engage in the process of attempt</w:t>
      </w:r>
      <w:r>
        <w:rPr>
          <w:rFonts w:ascii="Arial" w:hAnsi="Arial" w:cs="Arial"/>
          <w:sz w:val="24"/>
          <w:szCs w:val="24"/>
        </w:rPr>
        <w:t xml:space="preserve">ing to resolve matters amicably; and </w:t>
      </w:r>
    </w:p>
    <w:p w:rsidR="00A656F5" w:rsidRPr="00A656F5" w:rsidRDefault="00C27E24" w:rsidP="00C27E24">
      <w:pPr>
        <w:spacing w:after="0"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r>
      <w:r w:rsidR="00A656F5">
        <w:rPr>
          <w:rFonts w:ascii="Arial" w:hAnsi="Arial" w:cs="Arial"/>
          <w:sz w:val="24"/>
          <w:szCs w:val="24"/>
        </w:rPr>
        <w:t xml:space="preserve">The parties will not be allowed to merely go through the motions.  </w:t>
      </w:r>
    </w:p>
    <w:p w:rsidR="00C37F1A" w:rsidRDefault="00C37F1A" w:rsidP="004B5927">
      <w:pPr>
        <w:spacing w:after="0" w:line="360" w:lineRule="auto"/>
        <w:jc w:val="both"/>
        <w:rPr>
          <w:rFonts w:ascii="Arial" w:hAnsi="Arial" w:cs="Arial"/>
          <w:sz w:val="24"/>
          <w:szCs w:val="24"/>
        </w:rPr>
      </w:pPr>
    </w:p>
    <w:p w:rsidR="00F2190E" w:rsidRDefault="00A656F5" w:rsidP="006607B4">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40</w:t>
      </w:r>
      <w:r>
        <w:rPr>
          <w:rFonts w:ascii="Arial" w:hAnsi="Arial" w:cs="Arial"/>
          <w:sz w:val="24"/>
          <w:szCs w:val="24"/>
        </w:rPr>
        <w:t>]</w:t>
      </w:r>
      <w:r>
        <w:rPr>
          <w:rFonts w:ascii="Arial" w:hAnsi="Arial" w:cs="Arial"/>
          <w:sz w:val="24"/>
          <w:szCs w:val="24"/>
        </w:rPr>
        <w:tab/>
      </w:r>
      <w:r w:rsidR="00F2190E">
        <w:rPr>
          <w:rFonts w:ascii="Arial" w:hAnsi="Arial" w:cs="Arial"/>
          <w:sz w:val="24"/>
          <w:szCs w:val="24"/>
        </w:rPr>
        <w:t xml:space="preserve">I am in absolute agreement with the findings of Masuku J in the </w:t>
      </w:r>
      <w:r w:rsidR="00F2190E" w:rsidRPr="00261BA0">
        <w:rPr>
          <w:rFonts w:ascii="Arial" w:hAnsi="Arial" w:cs="Arial"/>
          <w:i/>
          <w:sz w:val="24"/>
          <w:szCs w:val="24"/>
        </w:rPr>
        <w:t>Bank Windhoek</w:t>
      </w:r>
      <w:r w:rsidR="00F2190E">
        <w:rPr>
          <w:rFonts w:ascii="Arial" w:hAnsi="Arial" w:cs="Arial"/>
          <w:sz w:val="24"/>
          <w:szCs w:val="24"/>
        </w:rPr>
        <w:t xml:space="preserve"> matter. </w:t>
      </w:r>
    </w:p>
    <w:p w:rsidR="00C73780" w:rsidRPr="006607B4" w:rsidRDefault="00C73780" w:rsidP="006607B4">
      <w:pPr>
        <w:spacing w:after="0" w:line="360" w:lineRule="auto"/>
        <w:jc w:val="both"/>
        <w:rPr>
          <w:rFonts w:ascii="Arial" w:hAnsi="Arial" w:cs="Arial"/>
          <w:sz w:val="24"/>
          <w:szCs w:val="24"/>
        </w:rPr>
      </w:pPr>
    </w:p>
    <w:p w:rsidR="00D761F3" w:rsidRDefault="00F2190E"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41</w:t>
      </w:r>
      <w:r>
        <w:rPr>
          <w:rFonts w:ascii="Arial" w:hAnsi="Arial" w:cs="Arial"/>
          <w:sz w:val="24"/>
          <w:szCs w:val="24"/>
        </w:rPr>
        <w:t>]</w:t>
      </w:r>
      <w:r>
        <w:rPr>
          <w:rFonts w:ascii="Arial" w:hAnsi="Arial" w:cs="Arial"/>
          <w:sz w:val="24"/>
          <w:szCs w:val="24"/>
        </w:rPr>
        <w:tab/>
      </w:r>
      <w:r w:rsidR="00106844">
        <w:rPr>
          <w:rFonts w:ascii="Arial" w:hAnsi="Arial" w:cs="Arial"/>
          <w:sz w:val="24"/>
          <w:szCs w:val="24"/>
        </w:rPr>
        <w:t>At first glance it would appear that there was compliance with rule 32(9) and (10) because an e-mail was forwarded to the plaintiff in an attempt to comply with rule</w:t>
      </w:r>
      <w:r w:rsidR="003E3BCD">
        <w:rPr>
          <w:rFonts w:ascii="Arial" w:hAnsi="Arial" w:cs="Arial"/>
          <w:sz w:val="24"/>
          <w:szCs w:val="24"/>
        </w:rPr>
        <w:t xml:space="preserve"> 32(9)</w:t>
      </w:r>
      <w:r w:rsidR="00F6655F">
        <w:rPr>
          <w:rFonts w:ascii="Arial" w:hAnsi="Arial" w:cs="Arial"/>
          <w:sz w:val="24"/>
          <w:szCs w:val="24"/>
        </w:rPr>
        <w:t xml:space="preserve">, </w:t>
      </w:r>
      <w:r w:rsidR="008D003D">
        <w:rPr>
          <w:rFonts w:ascii="Arial" w:hAnsi="Arial" w:cs="Arial"/>
          <w:sz w:val="24"/>
          <w:szCs w:val="24"/>
        </w:rPr>
        <w:t xml:space="preserve">and subsequently a </w:t>
      </w:r>
      <w:r w:rsidR="003E3BCD">
        <w:rPr>
          <w:rFonts w:ascii="Arial" w:hAnsi="Arial" w:cs="Arial"/>
          <w:sz w:val="24"/>
          <w:szCs w:val="24"/>
        </w:rPr>
        <w:t>notice of m</w:t>
      </w:r>
      <w:r w:rsidR="008D003D">
        <w:rPr>
          <w:rFonts w:ascii="Arial" w:hAnsi="Arial" w:cs="Arial"/>
          <w:sz w:val="24"/>
          <w:szCs w:val="24"/>
        </w:rPr>
        <w:t>otion and an</w:t>
      </w:r>
      <w:r w:rsidR="00106844">
        <w:rPr>
          <w:rFonts w:ascii="Arial" w:hAnsi="Arial" w:cs="Arial"/>
          <w:sz w:val="24"/>
          <w:szCs w:val="24"/>
        </w:rPr>
        <w:t xml:space="preserve"> affidavit </w:t>
      </w:r>
      <w:r w:rsidR="008D003D">
        <w:rPr>
          <w:rFonts w:ascii="Arial" w:hAnsi="Arial" w:cs="Arial"/>
          <w:sz w:val="24"/>
          <w:szCs w:val="24"/>
        </w:rPr>
        <w:t>was filed with the rule 32(10) report</w:t>
      </w:r>
      <w:r w:rsidR="00106844">
        <w:rPr>
          <w:rFonts w:ascii="Arial" w:hAnsi="Arial" w:cs="Arial"/>
          <w:sz w:val="24"/>
          <w:szCs w:val="24"/>
        </w:rPr>
        <w:t xml:space="preserve">. </w:t>
      </w:r>
    </w:p>
    <w:p w:rsidR="00106844" w:rsidRDefault="00106844" w:rsidP="00F84240">
      <w:pPr>
        <w:spacing w:after="0" w:line="360" w:lineRule="auto"/>
        <w:jc w:val="both"/>
        <w:rPr>
          <w:rFonts w:ascii="Arial" w:hAnsi="Arial" w:cs="Arial"/>
          <w:sz w:val="24"/>
          <w:szCs w:val="24"/>
        </w:rPr>
      </w:pPr>
    </w:p>
    <w:p w:rsidR="00890683" w:rsidRDefault="00106844"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42</w:t>
      </w:r>
      <w:r>
        <w:rPr>
          <w:rFonts w:ascii="Arial" w:hAnsi="Arial" w:cs="Arial"/>
          <w:sz w:val="24"/>
          <w:szCs w:val="24"/>
        </w:rPr>
        <w:t>]</w:t>
      </w:r>
      <w:r>
        <w:rPr>
          <w:rFonts w:ascii="Arial" w:hAnsi="Arial" w:cs="Arial"/>
          <w:sz w:val="24"/>
          <w:szCs w:val="24"/>
        </w:rPr>
        <w:tab/>
        <w:t xml:space="preserve"> It is quite clear from the e-mail attached </w:t>
      </w:r>
      <w:r w:rsidR="00BA2F26">
        <w:rPr>
          <w:rFonts w:ascii="Arial" w:hAnsi="Arial" w:cs="Arial"/>
          <w:sz w:val="24"/>
          <w:szCs w:val="24"/>
        </w:rPr>
        <w:t>to Ms</w:t>
      </w:r>
      <w:r>
        <w:rPr>
          <w:rFonts w:ascii="Arial" w:hAnsi="Arial" w:cs="Arial"/>
          <w:sz w:val="24"/>
          <w:szCs w:val="24"/>
        </w:rPr>
        <w:t xml:space="preserve"> Klazen’s a</w:t>
      </w:r>
      <w:r w:rsidR="00BA2F26">
        <w:rPr>
          <w:rFonts w:ascii="Arial" w:hAnsi="Arial" w:cs="Arial"/>
          <w:sz w:val="24"/>
          <w:szCs w:val="24"/>
        </w:rPr>
        <w:t>ffidavit that the email was sent</w:t>
      </w:r>
      <w:r>
        <w:rPr>
          <w:rFonts w:ascii="Arial" w:hAnsi="Arial" w:cs="Arial"/>
          <w:sz w:val="24"/>
          <w:szCs w:val="24"/>
        </w:rPr>
        <w:t xml:space="preserve"> to the plaintiff’s legal practitioner at </w:t>
      </w:r>
      <w:r w:rsidR="00C951FB">
        <w:rPr>
          <w:rFonts w:ascii="Arial" w:hAnsi="Arial" w:cs="Arial"/>
          <w:sz w:val="24"/>
          <w:szCs w:val="24"/>
        </w:rPr>
        <w:t>0</w:t>
      </w:r>
      <w:r>
        <w:rPr>
          <w:rFonts w:ascii="Arial" w:hAnsi="Arial" w:cs="Arial"/>
          <w:sz w:val="24"/>
          <w:szCs w:val="24"/>
        </w:rPr>
        <w:t>9</w:t>
      </w:r>
      <w:r w:rsidR="00890683">
        <w:rPr>
          <w:rFonts w:ascii="Arial" w:hAnsi="Arial" w:cs="Arial"/>
          <w:sz w:val="24"/>
          <w:szCs w:val="24"/>
        </w:rPr>
        <w:t>h27 on 25 October 2018, which was the date of the hearing, which was scheduled for 15h00.</w:t>
      </w:r>
    </w:p>
    <w:p w:rsidR="00C37F1A" w:rsidRDefault="00C37F1A" w:rsidP="00F84240">
      <w:pPr>
        <w:spacing w:after="0" w:line="360" w:lineRule="auto"/>
        <w:jc w:val="both"/>
        <w:rPr>
          <w:rFonts w:ascii="Arial" w:hAnsi="Arial" w:cs="Arial"/>
          <w:sz w:val="24"/>
          <w:szCs w:val="24"/>
        </w:rPr>
      </w:pPr>
    </w:p>
    <w:p w:rsidR="00890683" w:rsidRDefault="00890683"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43</w:t>
      </w:r>
      <w:r>
        <w:rPr>
          <w:rFonts w:ascii="Arial" w:hAnsi="Arial" w:cs="Arial"/>
          <w:sz w:val="24"/>
          <w:szCs w:val="24"/>
        </w:rPr>
        <w:t>]</w:t>
      </w:r>
      <w:r>
        <w:rPr>
          <w:rFonts w:ascii="Arial" w:hAnsi="Arial" w:cs="Arial"/>
          <w:sz w:val="24"/>
          <w:szCs w:val="24"/>
        </w:rPr>
        <w:tab/>
        <w:t xml:space="preserve">The wording of the e-mail is as follows: </w:t>
      </w:r>
    </w:p>
    <w:p w:rsidR="00B84557" w:rsidRDefault="00B84557" w:rsidP="00F84240">
      <w:pPr>
        <w:spacing w:after="0" w:line="360" w:lineRule="auto"/>
        <w:jc w:val="both"/>
        <w:rPr>
          <w:rFonts w:ascii="Arial" w:hAnsi="Arial" w:cs="Arial"/>
          <w:sz w:val="24"/>
          <w:szCs w:val="24"/>
        </w:rPr>
      </w:pPr>
    </w:p>
    <w:p w:rsidR="00890683" w:rsidRPr="00890683" w:rsidRDefault="00890683" w:rsidP="00F84240">
      <w:pPr>
        <w:spacing w:after="0" w:line="360" w:lineRule="auto"/>
        <w:jc w:val="both"/>
        <w:rPr>
          <w:rFonts w:ascii="Arial" w:hAnsi="Arial" w:cs="Arial"/>
        </w:rPr>
      </w:pPr>
      <w:r w:rsidRPr="00890683">
        <w:rPr>
          <w:rFonts w:ascii="Arial" w:hAnsi="Arial" w:cs="Arial"/>
        </w:rPr>
        <w:t xml:space="preserve">‘Good Morning, </w:t>
      </w:r>
    </w:p>
    <w:p w:rsidR="00351EA7" w:rsidRDefault="00351EA7" w:rsidP="00F84240">
      <w:pPr>
        <w:spacing w:after="0" w:line="360" w:lineRule="auto"/>
        <w:jc w:val="both"/>
        <w:rPr>
          <w:rFonts w:ascii="Arial" w:hAnsi="Arial" w:cs="Arial"/>
        </w:rPr>
      </w:pPr>
    </w:p>
    <w:p w:rsidR="00890683" w:rsidRPr="00890683" w:rsidRDefault="00890683" w:rsidP="00F84240">
      <w:pPr>
        <w:spacing w:after="0" w:line="360" w:lineRule="auto"/>
        <w:jc w:val="both"/>
        <w:rPr>
          <w:rFonts w:ascii="Arial" w:hAnsi="Arial" w:cs="Arial"/>
        </w:rPr>
      </w:pPr>
      <w:r w:rsidRPr="00890683">
        <w:rPr>
          <w:rFonts w:ascii="Arial" w:hAnsi="Arial" w:cs="Arial"/>
        </w:rPr>
        <w:lastRenderedPageBreak/>
        <w:t xml:space="preserve">Kindly be advised that we intend to bring an application for condonation for the late filing of our witness statements in contravention of the order dated 30 August 2018 at the status hearing scheduled for today. </w:t>
      </w:r>
    </w:p>
    <w:p w:rsidR="00351EA7" w:rsidRDefault="00351EA7" w:rsidP="00F84240">
      <w:pPr>
        <w:spacing w:after="0" w:line="360" w:lineRule="auto"/>
        <w:jc w:val="both"/>
        <w:rPr>
          <w:rFonts w:ascii="Arial" w:hAnsi="Arial" w:cs="Arial"/>
        </w:rPr>
      </w:pPr>
    </w:p>
    <w:p w:rsidR="00890683" w:rsidRPr="00890683" w:rsidRDefault="00890683" w:rsidP="00F84240">
      <w:pPr>
        <w:spacing w:after="0" w:line="360" w:lineRule="auto"/>
        <w:jc w:val="both"/>
        <w:rPr>
          <w:rFonts w:ascii="Arial" w:hAnsi="Arial" w:cs="Arial"/>
        </w:rPr>
      </w:pPr>
      <w:r w:rsidRPr="00890683">
        <w:rPr>
          <w:rFonts w:ascii="Arial" w:hAnsi="Arial" w:cs="Arial"/>
        </w:rPr>
        <w:t xml:space="preserve">Kindly indicate whether you intend to lodge objection to the intended application by no later than 10h00 by which we intend to file a Rule 32(10) report. </w:t>
      </w:r>
    </w:p>
    <w:p w:rsidR="00351EA7" w:rsidRDefault="00351EA7" w:rsidP="00F84240">
      <w:pPr>
        <w:spacing w:after="0" w:line="360" w:lineRule="auto"/>
        <w:jc w:val="both"/>
        <w:rPr>
          <w:rFonts w:ascii="Arial" w:hAnsi="Arial" w:cs="Arial"/>
        </w:rPr>
      </w:pPr>
    </w:p>
    <w:p w:rsidR="00890683" w:rsidRDefault="00890683" w:rsidP="00F84240">
      <w:pPr>
        <w:spacing w:after="0" w:line="360" w:lineRule="auto"/>
        <w:jc w:val="both"/>
        <w:rPr>
          <w:rFonts w:ascii="Arial" w:hAnsi="Arial" w:cs="Arial"/>
          <w:sz w:val="24"/>
          <w:szCs w:val="24"/>
        </w:rPr>
      </w:pPr>
      <w:r w:rsidRPr="00890683">
        <w:rPr>
          <w:rFonts w:ascii="Arial" w:hAnsi="Arial" w:cs="Arial"/>
        </w:rPr>
        <w:t>Your cooperation in the hope of finding an amicable solution is much appreciated.</w:t>
      </w:r>
      <w:r>
        <w:rPr>
          <w:rFonts w:ascii="Arial" w:hAnsi="Arial" w:cs="Arial"/>
          <w:sz w:val="24"/>
          <w:szCs w:val="24"/>
        </w:rPr>
        <w:t>’</w:t>
      </w:r>
    </w:p>
    <w:p w:rsidR="00D761F3" w:rsidRDefault="00D761F3" w:rsidP="00F84240">
      <w:pPr>
        <w:spacing w:after="0" w:line="360" w:lineRule="auto"/>
        <w:jc w:val="both"/>
        <w:rPr>
          <w:rFonts w:ascii="Arial" w:hAnsi="Arial" w:cs="Arial"/>
          <w:sz w:val="24"/>
          <w:szCs w:val="24"/>
        </w:rPr>
      </w:pPr>
    </w:p>
    <w:p w:rsidR="00C37F1A" w:rsidRDefault="00C37F1A"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44</w:t>
      </w:r>
      <w:r>
        <w:rPr>
          <w:rFonts w:ascii="Arial" w:hAnsi="Arial" w:cs="Arial"/>
          <w:sz w:val="24"/>
          <w:szCs w:val="24"/>
        </w:rPr>
        <w:t>]</w:t>
      </w:r>
      <w:r w:rsidR="00A656F5">
        <w:rPr>
          <w:rFonts w:ascii="Arial" w:hAnsi="Arial" w:cs="Arial"/>
          <w:sz w:val="24"/>
          <w:szCs w:val="24"/>
        </w:rPr>
        <w:tab/>
        <w:t>In this instance the plaintiff’s legal practitioner did not even have the opportunity to respond to the e-mail directed to her</w:t>
      </w:r>
      <w:r w:rsidR="00E776B7">
        <w:rPr>
          <w:rFonts w:ascii="Arial" w:hAnsi="Arial" w:cs="Arial"/>
          <w:sz w:val="24"/>
          <w:szCs w:val="24"/>
        </w:rPr>
        <w:t>. She was put on t</w:t>
      </w:r>
      <w:r w:rsidR="0024052E">
        <w:rPr>
          <w:rFonts w:ascii="Arial" w:hAnsi="Arial" w:cs="Arial"/>
          <w:sz w:val="24"/>
          <w:szCs w:val="24"/>
        </w:rPr>
        <w:t>erms and had to respond within half an hour</w:t>
      </w:r>
      <w:r w:rsidR="00E776B7">
        <w:rPr>
          <w:rFonts w:ascii="Arial" w:hAnsi="Arial" w:cs="Arial"/>
          <w:sz w:val="24"/>
          <w:szCs w:val="24"/>
        </w:rPr>
        <w:t xml:space="preserve"> to state what position the plaintiff will be</w:t>
      </w:r>
      <w:r w:rsidR="0024052E">
        <w:rPr>
          <w:rFonts w:ascii="Arial" w:hAnsi="Arial" w:cs="Arial"/>
          <w:sz w:val="24"/>
          <w:szCs w:val="24"/>
        </w:rPr>
        <w:t xml:space="preserve"> in</w:t>
      </w:r>
      <w:r w:rsidR="00E776B7">
        <w:rPr>
          <w:rFonts w:ascii="Arial" w:hAnsi="Arial" w:cs="Arial"/>
          <w:sz w:val="24"/>
          <w:szCs w:val="24"/>
        </w:rPr>
        <w:t xml:space="preserve"> respect of the application for condonation. </w:t>
      </w:r>
    </w:p>
    <w:p w:rsidR="00694F7C" w:rsidRDefault="00694F7C" w:rsidP="00F84240">
      <w:pPr>
        <w:spacing w:after="0" w:line="360" w:lineRule="auto"/>
        <w:jc w:val="both"/>
        <w:rPr>
          <w:rFonts w:ascii="Arial" w:hAnsi="Arial" w:cs="Arial"/>
          <w:sz w:val="24"/>
          <w:szCs w:val="24"/>
        </w:rPr>
      </w:pPr>
    </w:p>
    <w:p w:rsidR="00E776B7" w:rsidRDefault="00E776B7"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45</w:t>
      </w:r>
      <w:r>
        <w:rPr>
          <w:rFonts w:ascii="Arial" w:hAnsi="Arial" w:cs="Arial"/>
          <w:sz w:val="24"/>
          <w:szCs w:val="24"/>
        </w:rPr>
        <w:t>]</w:t>
      </w:r>
      <w:r>
        <w:rPr>
          <w:rFonts w:ascii="Arial" w:hAnsi="Arial" w:cs="Arial"/>
          <w:sz w:val="24"/>
          <w:szCs w:val="24"/>
        </w:rPr>
        <w:tab/>
        <w:t>As the</w:t>
      </w:r>
      <w:r w:rsidR="009E1D1E">
        <w:rPr>
          <w:rFonts w:ascii="Arial" w:hAnsi="Arial" w:cs="Arial"/>
          <w:sz w:val="24"/>
          <w:szCs w:val="24"/>
        </w:rPr>
        <w:t xml:space="preserve"> defendants</w:t>
      </w:r>
      <w:r w:rsidR="00412402">
        <w:rPr>
          <w:rFonts w:ascii="Arial" w:hAnsi="Arial" w:cs="Arial"/>
          <w:sz w:val="24"/>
          <w:szCs w:val="24"/>
        </w:rPr>
        <w:t>’</w:t>
      </w:r>
      <w:r>
        <w:rPr>
          <w:rFonts w:ascii="Arial" w:hAnsi="Arial" w:cs="Arial"/>
          <w:sz w:val="24"/>
          <w:szCs w:val="24"/>
        </w:rPr>
        <w:t xml:space="preserve"> legal practitione</w:t>
      </w:r>
      <w:r w:rsidR="009E1D1E">
        <w:rPr>
          <w:rFonts w:ascii="Arial" w:hAnsi="Arial" w:cs="Arial"/>
          <w:sz w:val="24"/>
          <w:szCs w:val="24"/>
        </w:rPr>
        <w:t>r sent</w:t>
      </w:r>
      <w:r>
        <w:rPr>
          <w:rFonts w:ascii="Arial" w:hAnsi="Arial" w:cs="Arial"/>
          <w:sz w:val="24"/>
          <w:szCs w:val="24"/>
        </w:rPr>
        <w:t xml:space="preserve"> an e-mail prior to launching the application</w:t>
      </w:r>
      <w:r w:rsidR="009E1D1E">
        <w:rPr>
          <w:rFonts w:ascii="Arial" w:hAnsi="Arial" w:cs="Arial"/>
          <w:sz w:val="24"/>
          <w:szCs w:val="24"/>
        </w:rPr>
        <w:t>,</w:t>
      </w:r>
      <w:r>
        <w:rPr>
          <w:rFonts w:ascii="Arial" w:hAnsi="Arial" w:cs="Arial"/>
          <w:sz w:val="24"/>
          <w:szCs w:val="24"/>
        </w:rPr>
        <w:t xml:space="preserve"> can it thus be said that there</w:t>
      </w:r>
      <w:r w:rsidR="009E1D1E">
        <w:rPr>
          <w:rFonts w:ascii="Arial" w:hAnsi="Arial" w:cs="Arial"/>
          <w:sz w:val="24"/>
          <w:szCs w:val="24"/>
        </w:rPr>
        <w:t xml:space="preserve"> was compliance with rule 32(9)?</w:t>
      </w:r>
      <w:r>
        <w:rPr>
          <w:rFonts w:ascii="Arial" w:hAnsi="Arial" w:cs="Arial"/>
          <w:sz w:val="24"/>
          <w:szCs w:val="24"/>
        </w:rPr>
        <w:t xml:space="preserve"> The</w:t>
      </w:r>
      <w:r w:rsidR="00BD5F4A">
        <w:rPr>
          <w:rFonts w:ascii="Arial" w:hAnsi="Arial" w:cs="Arial"/>
          <w:sz w:val="24"/>
          <w:szCs w:val="24"/>
        </w:rPr>
        <w:t xml:space="preserve"> answer must be emphatically No.</w:t>
      </w:r>
      <w:r w:rsidR="00204495">
        <w:rPr>
          <w:rFonts w:ascii="Arial" w:hAnsi="Arial" w:cs="Arial"/>
          <w:sz w:val="24"/>
          <w:szCs w:val="24"/>
        </w:rPr>
        <w:t xml:space="preserve"> </w:t>
      </w:r>
      <w:r>
        <w:rPr>
          <w:rFonts w:ascii="Arial" w:hAnsi="Arial" w:cs="Arial"/>
          <w:sz w:val="24"/>
          <w:szCs w:val="24"/>
        </w:rPr>
        <w:t xml:space="preserve">The way in which the defendants’ </w:t>
      </w:r>
      <w:r w:rsidR="00261BA0">
        <w:rPr>
          <w:rFonts w:ascii="Arial" w:hAnsi="Arial" w:cs="Arial"/>
          <w:sz w:val="24"/>
          <w:szCs w:val="24"/>
        </w:rPr>
        <w:t>counsel</w:t>
      </w:r>
      <w:r>
        <w:rPr>
          <w:rFonts w:ascii="Arial" w:hAnsi="Arial" w:cs="Arial"/>
          <w:sz w:val="24"/>
          <w:szCs w:val="24"/>
        </w:rPr>
        <w:t xml:space="preserve"> dealt with this matter was </w:t>
      </w:r>
      <w:r w:rsidR="00261BA0">
        <w:rPr>
          <w:rFonts w:ascii="Arial" w:hAnsi="Arial" w:cs="Arial"/>
          <w:sz w:val="24"/>
          <w:szCs w:val="24"/>
        </w:rPr>
        <w:t>merely paying lip service to the ru</w:t>
      </w:r>
      <w:r w:rsidR="00204495">
        <w:rPr>
          <w:rFonts w:ascii="Arial" w:hAnsi="Arial" w:cs="Arial"/>
          <w:sz w:val="24"/>
          <w:szCs w:val="24"/>
        </w:rPr>
        <w:t>le</w:t>
      </w:r>
      <w:r w:rsidR="00261BA0">
        <w:rPr>
          <w:rFonts w:ascii="Arial" w:hAnsi="Arial" w:cs="Arial"/>
          <w:sz w:val="24"/>
          <w:szCs w:val="24"/>
        </w:rPr>
        <w:t xml:space="preserve"> so</w:t>
      </w:r>
      <w:r>
        <w:rPr>
          <w:rFonts w:ascii="Arial" w:hAnsi="Arial" w:cs="Arial"/>
          <w:sz w:val="24"/>
          <w:szCs w:val="24"/>
        </w:rPr>
        <w:t xml:space="preserve"> that he can say</w:t>
      </w:r>
      <w:r w:rsidR="001B2BC2">
        <w:rPr>
          <w:rFonts w:ascii="Arial" w:hAnsi="Arial" w:cs="Arial"/>
          <w:sz w:val="24"/>
          <w:szCs w:val="24"/>
        </w:rPr>
        <w:t xml:space="preserve"> to this court all the boxes have</w:t>
      </w:r>
      <w:r>
        <w:rPr>
          <w:rFonts w:ascii="Arial" w:hAnsi="Arial" w:cs="Arial"/>
          <w:sz w:val="24"/>
          <w:szCs w:val="24"/>
        </w:rPr>
        <w:t xml:space="preserve"> been</w:t>
      </w:r>
      <w:r w:rsidR="00412402">
        <w:rPr>
          <w:rFonts w:ascii="Arial" w:hAnsi="Arial" w:cs="Arial"/>
          <w:sz w:val="24"/>
          <w:szCs w:val="24"/>
        </w:rPr>
        <w:t xml:space="preserve"> ticked</w:t>
      </w:r>
      <w:r w:rsidR="00204495">
        <w:rPr>
          <w:rFonts w:ascii="Arial" w:hAnsi="Arial" w:cs="Arial"/>
          <w:sz w:val="24"/>
          <w:szCs w:val="24"/>
        </w:rPr>
        <w:t xml:space="preserve"> off</w:t>
      </w:r>
      <w:r w:rsidR="00412402">
        <w:rPr>
          <w:rFonts w:ascii="Arial" w:hAnsi="Arial" w:cs="Arial"/>
          <w:sz w:val="24"/>
          <w:szCs w:val="24"/>
        </w:rPr>
        <w:t xml:space="preserve"> as there was an email</w:t>
      </w:r>
      <w:r>
        <w:rPr>
          <w:rFonts w:ascii="Arial" w:hAnsi="Arial" w:cs="Arial"/>
          <w:sz w:val="24"/>
          <w:szCs w:val="24"/>
        </w:rPr>
        <w:t xml:space="preserve"> </w:t>
      </w:r>
      <w:r w:rsidR="00412402">
        <w:rPr>
          <w:rFonts w:ascii="Arial" w:hAnsi="Arial" w:cs="Arial"/>
          <w:sz w:val="24"/>
          <w:szCs w:val="24"/>
        </w:rPr>
        <w:t xml:space="preserve">which was, </w:t>
      </w:r>
      <w:r>
        <w:rPr>
          <w:rFonts w:ascii="Arial" w:hAnsi="Arial" w:cs="Arial"/>
          <w:sz w:val="24"/>
          <w:szCs w:val="24"/>
        </w:rPr>
        <w:t>so-called</w:t>
      </w:r>
      <w:r w:rsidR="00412402">
        <w:rPr>
          <w:rFonts w:ascii="Arial" w:hAnsi="Arial" w:cs="Arial"/>
          <w:sz w:val="24"/>
          <w:szCs w:val="24"/>
        </w:rPr>
        <w:t>,</w:t>
      </w:r>
      <w:r>
        <w:rPr>
          <w:rFonts w:ascii="Arial" w:hAnsi="Arial" w:cs="Arial"/>
          <w:sz w:val="24"/>
          <w:szCs w:val="24"/>
        </w:rPr>
        <w:t xml:space="preserve"> </w:t>
      </w:r>
      <w:r w:rsidR="00412402">
        <w:rPr>
          <w:rFonts w:ascii="Arial" w:hAnsi="Arial" w:cs="Arial"/>
          <w:sz w:val="24"/>
          <w:szCs w:val="24"/>
        </w:rPr>
        <w:t xml:space="preserve">in </w:t>
      </w:r>
      <w:r>
        <w:rPr>
          <w:rFonts w:ascii="Arial" w:hAnsi="Arial" w:cs="Arial"/>
          <w:sz w:val="24"/>
          <w:szCs w:val="24"/>
        </w:rPr>
        <w:t>compliance with rule 32(9) and a report filed also in</w:t>
      </w:r>
      <w:r w:rsidR="002143B1">
        <w:rPr>
          <w:rFonts w:ascii="Arial" w:hAnsi="Arial" w:cs="Arial"/>
          <w:sz w:val="24"/>
          <w:szCs w:val="24"/>
        </w:rPr>
        <w:t>,</w:t>
      </w:r>
      <w:r>
        <w:rPr>
          <w:rFonts w:ascii="Arial" w:hAnsi="Arial" w:cs="Arial"/>
          <w:sz w:val="24"/>
          <w:szCs w:val="24"/>
        </w:rPr>
        <w:t xml:space="preserve"> so-called</w:t>
      </w:r>
      <w:r w:rsidR="002143B1">
        <w:rPr>
          <w:rFonts w:ascii="Arial" w:hAnsi="Arial" w:cs="Arial"/>
          <w:sz w:val="24"/>
          <w:szCs w:val="24"/>
        </w:rPr>
        <w:t>,</w:t>
      </w:r>
      <w:r>
        <w:rPr>
          <w:rFonts w:ascii="Arial" w:hAnsi="Arial" w:cs="Arial"/>
          <w:sz w:val="24"/>
          <w:szCs w:val="24"/>
        </w:rPr>
        <w:t xml:space="preserve"> compliance with rule 32(10) but in reality nothing can be further from the truth. </w:t>
      </w:r>
    </w:p>
    <w:p w:rsidR="00620AAE" w:rsidRDefault="00620AAE" w:rsidP="00F84240">
      <w:pPr>
        <w:spacing w:after="0" w:line="360" w:lineRule="auto"/>
        <w:jc w:val="both"/>
        <w:rPr>
          <w:rFonts w:ascii="Arial" w:hAnsi="Arial" w:cs="Arial"/>
          <w:sz w:val="24"/>
          <w:szCs w:val="24"/>
        </w:rPr>
      </w:pPr>
    </w:p>
    <w:p w:rsidR="00261BA0" w:rsidRDefault="00261BA0"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46</w:t>
      </w:r>
      <w:r>
        <w:rPr>
          <w:rFonts w:ascii="Arial" w:hAnsi="Arial" w:cs="Arial"/>
          <w:sz w:val="24"/>
          <w:szCs w:val="24"/>
        </w:rPr>
        <w:t>]</w:t>
      </w:r>
      <w:r>
        <w:rPr>
          <w:rFonts w:ascii="Arial" w:hAnsi="Arial" w:cs="Arial"/>
          <w:sz w:val="24"/>
          <w:szCs w:val="24"/>
        </w:rPr>
        <w:tab/>
        <w:t>Interestingly enough</w:t>
      </w:r>
      <w:r w:rsidR="00727C5D">
        <w:rPr>
          <w:rFonts w:ascii="Arial" w:hAnsi="Arial" w:cs="Arial"/>
          <w:sz w:val="24"/>
          <w:szCs w:val="24"/>
        </w:rPr>
        <w:t>,</w:t>
      </w:r>
      <w:r>
        <w:rPr>
          <w:rFonts w:ascii="Arial" w:hAnsi="Arial" w:cs="Arial"/>
          <w:sz w:val="24"/>
          <w:szCs w:val="24"/>
        </w:rPr>
        <w:t xml:space="preserve"> the rule 32(10) report refers to ‘email</w:t>
      </w:r>
      <w:r w:rsidRPr="00827291">
        <w:rPr>
          <w:rFonts w:ascii="Arial" w:hAnsi="Arial" w:cs="Arial"/>
          <w:sz w:val="24"/>
          <w:szCs w:val="24"/>
        </w:rPr>
        <w:t>s</w:t>
      </w:r>
      <w:r>
        <w:rPr>
          <w:rFonts w:ascii="Arial" w:hAnsi="Arial" w:cs="Arial"/>
          <w:sz w:val="24"/>
          <w:szCs w:val="24"/>
        </w:rPr>
        <w:t>’ directed to the plaintiff’s counsel but it is quite clear that that is not a true and correct reflection of what happened. It appears to be a single email and that was that. There was no engagement between the parties as required by the rule.</w:t>
      </w:r>
    </w:p>
    <w:p w:rsidR="00620AAE" w:rsidRDefault="00620AAE" w:rsidP="00F84240">
      <w:pPr>
        <w:spacing w:after="0" w:line="360" w:lineRule="auto"/>
        <w:jc w:val="both"/>
        <w:rPr>
          <w:rFonts w:ascii="Arial" w:hAnsi="Arial" w:cs="Arial"/>
          <w:sz w:val="24"/>
          <w:szCs w:val="24"/>
        </w:rPr>
      </w:pPr>
    </w:p>
    <w:p w:rsidR="00EB34BE" w:rsidRDefault="00E776B7"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47</w:t>
      </w:r>
      <w:r>
        <w:rPr>
          <w:rFonts w:ascii="Arial" w:hAnsi="Arial" w:cs="Arial"/>
          <w:sz w:val="24"/>
          <w:szCs w:val="24"/>
        </w:rPr>
        <w:t>]</w:t>
      </w:r>
      <w:r>
        <w:rPr>
          <w:rFonts w:ascii="Arial" w:hAnsi="Arial" w:cs="Arial"/>
          <w:sz w:val="24"/>
          <w:szCs w:val="24"/>
        </w:rPr>
        <w:tab/>
        <w:t>There</w:t>
      </w:r>
      <w:r w:rsidR="00C951FB">
        <w:rPr>
          <w:rFonts w:ascii="Arial" w:hAnsi="Arial" w:cs="Arial"/>
          <w:sz w:val="24"/>
          <w:szCs w:val="24"/>
        </w:rPr>
        <w:t xml:space="preserve"> is in fact no compliance with r</w:t>
      </w:r>
      <w:r>
        <w:rPr>
          <w:rFonts w:ascii="Arial" w:hAnsi="Arial" w:cs="Arial"/>
          <w:sz w:val="24"/>
          <w:szCs w:val="24"/>
        </w:rPr>
        <w:t>ule 32(9) and (10)  or rule 32(5) for that matter</w:t>
      </w:r>
      <w:r w:rsidR="001B271E">
        <w:rPr>
          <w:rFonts w:ascii="Arial" w:hAnsi="Arial" w:cs="Arial"/>
          <w:sz w:val="24"/>
          <w:szCs w:val="24"/>
        </w:rPr>
        <w:t xml:space="preserve"> which provides that a party making any application under sub-rule (4) must give not less than 4 days’ notice of the application to the other party or parties. Th</w:t>
      </w:r>
      <w:r w:rsidR="002C375A">
        <w:rPr>
          <w:rFonts w:ascii="Arial" w:hAnsi="Arial" w:cs="Arial"/>
          <w:sz w:val="24"/>
          <w:szCs w:val="24"/>
        </w:rPr>
        <w:t>e plaintiff had more or less half an</w:t>
      </w:r>
      <w:r w:rsidR="001B271E">
        <w:rPr>
          <w:rFonts w:ascii="Arial" w:hAnsi="Arial" w:cs="Arial"/>
          <w:sz w:val="24"/>
          <w:szCs w:val="24"/>
        </w:rPr>
        <w:t xml:space="preserve"> </w:t>
      </w:r>
      <w:r w:rsidR="002C375A">
        <w:rPr>
          <w:rFonts w:ascii="Arial" w:hAnsi="Arial" w:cs="Arial"/>
          <w:sz w:val="24"/>
          <w:szCs w:val="24"/>
        </w:rPr>
        <w:t>hours’ notice</w:t>
      </w:r>
      <w:r w:rsidR="001B271E">
        <w:rPr>
          <w:rFonts w:ascii="Arial" w:hAnsi="Arial" w:cs="Arial"/>
          <w:sz w:val="24"/>
          <w:szCs w:val="24"/>
        </w:rPr>
        <w:t>. This is clearly contrary to the Rules of Court and against the spirit of the core values of judicial case management.</w:t>
      </w:r>
    </w:p>
    <w:p w:rsidR="00620AAE" w:rsidRDefault="00620AAE" w:rsidP="00F84240">
      <w:pPr>
        <w:spacing w:after="0" w:line="360" w:lineRule="auto"/>
        <w:jc w:val="both"/>
        <w:rPr>
          <w:rFonts w:ascii="Arial" w:hAnsi="Arial" w:cs="Arial"/>
          <w:sz w:val="24"/>
          <w:szCs w:val="24"/>
        </w:rPr>
      </w:pPr>
    </w:p>
    <w:p w:rsidR="00EB34BE" w:rsidRDefault="00EB34BE"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48</w:t>
      </w:r>
      <w:r>
        <w:rPr>
          <w:rFonts w:ascii="Arial" w:hAnsi="Arial" w:cs="Arial"/>
          <w:sz w:val="24"/>
          <w:szCs w:val="24"/>
        </w:rPr>
        <w:t>]</w:t>
      </w:r>
      <w:r>
        <w:rPr>
          <w:rFonts w:ascii="Arial" w:hAnsi="Arial" w:cs="Arial"/>
          <w:sz w:val="24"/>
          <w:szCs w:val="24"/>
        </w:rPr>
        <w:tab/>
        <w:t>The email correspondence directed to the plaintiff’s counsel in respect of the second condonation application fares no bett</w:t>
      </w:r>
      <w:r w:rsidR="00CC0CEA">
        <w:rPr>
          <w:rFonts w:ascii="Arial" w:hAnsi="Arial" w:cs="Arial"/>
          <w:sz w:val="24"/>
          <w:szCs w:val="24"/>
        </w:rPr>
        <w:t>er. In fact, this email was sent to Ms</w:t>
      </w:r>
      <w:r>
        <w:rPr>
          <w:rFonts w:ascii="Arial" w:hAnsi="Arial" w:cs="Arial"/>
          <w:sz w:val="24"/>
          <w:szCs w:val="24"/>
        </w:rPr>
        <w:t xml:space="preserve"> Klazen during the recess period</w:t>
      </w:r>
      <w:r>
        <w:rPr>
          <w:rStyle w:val="FootnoteReference"/>
          <w:rFonts w:ascii="Arial" w:hAnsi="Arial" w:cs="Arial"/>
          <w:sz w:val="24"/>
          <w:szCs w:val="24"/>
        </w:rPr>
        <w:footnoteReference w:id="9"/>
      </w:r>
      <w:r w:rsidR="00D502E1">
        <w:rPr>
          <w:rFonts w:ascii="Arial" w:hAnsi="Arial" w:cs="Arial"/>
          <w:sz w:val="24"/>
          <w:szCs w:val="24"/>
        </w:rPr>
        <w:t xml:space="preserve"> and then a report was</w:t>
      </w:r>
      <w:r>
        <w:rPr>
          <w:rFonts w:ascii="Arial" w:hAnsi="Arial" w:cs="Arial"/>
          <w:sz w:val="24"/>
          <w:szCs w:val="24"/>
        </w:rPr>
        <w:t xml:space="preserve"> filed in an attempt to illustrate the steps taken to amicably resolve the issue.  </w:t>
      </w:r>
    </w:p>
    <w:p w:rsidR="00620AAE" w:rsidRDefault="00620AAE" w:rsidP="00F84240">
      <w:pPr>
        <w:spacing w:after="0" w:line="360" w:lineRule="auto"/>
        <w:jc w:val="both"/>
        <w:rPr>
          <w:rFonts w:ascii="Arial" w:hAnsi="Arial" w:cs="Arial"/>
          <w:sz w:val="24"/>
          <w:szCs w:val="24"/>
        </w:rPr>
      </w:pPr>
    </w:p>
    <w:p w:rsidR="00683C6D" w:rsidRDefault="00683C6D"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49</w:t>
      </w:r>
      <w:r>
        <w:rPr>
          <w:rFonts w:ascii="Arial" w:hAnsi="Arial" w:cs="Arial"/>
          <w:sz w:val="24"/>
          <w:szCs w:val="24"/>
        </w:rPr>
        <w:t>]</w:t>
      </w:r>
      <w:r>
        <w:rPr>
          <w:rFonts w:ascii="Arial" w:hAnsi="Arial" w:cs="Arial"/>
          <w:sz w:val="24"/>
          <w:szCs w:val="24"/>
        </w:rPr>
        <w:tab/>
        <w:t xml:space="preserve"> </w:t>
      </w:r>
      <w:r w:rsidR="0096489B">
        <w:rPr>
          <w:rFonts w:ascii="Arial" w:hAnsi="Arial" w:cs="Arial"/>
          <w:sz w:val="24"/>
          <w:szCs w:val="24"/>
        </w:rPr>
        <w:t xml:space="preserve">There was no engagement with the </w:t>
      </w:r>
      <w:r w:rsidR="00081682">
        <w:rPr>
          <w:rFonts w:ascii="Arial" w:hAnsi="Arial" w:cs="Arial"/>
          <w:sz w:val="24"/>
          <w:szCs w:val="24"/>
        </w:rPr>
        <w:t>opposing counsel to resolve the</w:t>
      </w:r>
      <w:r w:rsidR="0096489B">
        <w:rPr>
          <w:rFonts w:ascii="Arial" w:hAnsi="Arial" w:cs="Arial"/>
          <w:sz w:val="24"/>
          <w:szCs w:val="24"/>
        </w:rPr>
        <w:t xml:space="preserve"> second application amicably. </w:t>
      </w:r>
    </w:p>
    <w:p w:rsidR="00620AAE" w:rsidRDefault="00620AAE" w:rsidP="00F84240">
      <w:pPr>
        <w:spacing w:after="0" w:line="360" w:lineRule="auto"/>
        <w:jc w:val="both"/>
        <w:rPr>
          <w:rFonts w:ascii="Arial" w:hAnsi="Arial" w:cs="Arial"/>
          <w:sz w:val="24"/>
          <w:szCs w:val="24"/>
        </w:rPr>
      </w:pPr>
    </w:p>
    <w:p w:rsidR="00620AAE" w:rsidRDefault="0096489B"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50</w:t>
      </w:r>
      <w:r>
        <w:rPr>
          <w:rFonts w:ascii="Arial" w:hAnsi="Arial" w:cs="Arial"/>
          <w:sz w:val="24"/>
          <w:szCs w:val="24"/>
        </w:rPr>
        <w:t>]</w:t>
      </w:r>
      <w:r>
        <w:rPr>
          <w:rFonts w:ascii="Arial" w:hAnsi="Arial" w:cs="Arial"/>
          <w:sz w:val="24"/>
          <w:szCs w:val="24"/>
        </w:rPr>
        <w:tab/>
        <w:t xml:space="preserve">It may quite correctly be noted that in the instance of non-compliance with a court </w:t>
      </w:r>
      <w:r w:rsidR="00D71A94">
        <w:rPr>
          <w:rFonts w:ascii="Arial" w:hAnsi="Arial" w:cs="Arial"/>
          <w:sz w:val="24"/>
          <w:szCs w:val="24"/>
        </w:rPr>
        <w:t xml:space="preserve">order </w:t>
      </w:r>
      <w:r>
        <w:rPr>
          <w:rFonts w:ascii="Arial" w:hAnsi="Arial" w:cs="Arial"/>
          <w:sz w:val="24"/>
          <w:szCs w:val="24"/>
        </w:rPr>
        <w:t xml:space="preserve">no agreement can be reached between the parties, however the purpose of engagement in terms of rule 32(9) in the case of condonation application is to determine if the opposing party will oppose the application. Had the parties engaged one another meaningfully and </w:t>
      </w:r>
      <w:r w:rsidR="00227C46">
        <w:rPr>
          <w:rFonts w:ascii="Arial" w:hAnsi="Arial" w:cs="Arial"/>
          <w:sz w:val="24"/>
          <w:szCs w:val="24"/>
        </w:rPr>
        <w:t xml:space="preserve">an </w:t>
      </w:r>
      <w:r>
        <w:rPr>
          <w:rFonts w:ascii="Arial" w:hAnsi="Arial" w:cs="Arial"/>
          <w:sz w:val="24"/>
          <w:szCs w:val="24"/>
        </w:rPr>
        <w:t>agreemen</w:t>
      </w:r>
      <w:r w:rsidR="00BB1309">
        <w:rPr>
          <w:rFonts w:ascii="Arial" w:hAnsi="Arial" w:cs="Arial"/>
          <w:sz w:val="24"/>
          <w:szCs w:val="24"/>
        </w:rPr>
        <w:t>t might have been reached, this</w:t>
      </w:r>
      <w:r>
        <w:rPr>
          <w:rFonts w:ascii="Arial" w:hAnsi="Arial" w:cs="Arial"/>
          <w:sz w:val="24"/>
          <w:szCs w:val="24"/>
        </w:rPr>
        <w:t xml:space="preserve"> could have resulted </w:t>
      </w:r>
      <w:r w:rsidR="00227C46">
        <w:rPr>
          <w:rFonts w:ascii="Arial" w:hAnsi="Arial" w:cs="Arial"/>
          <w:sz w:val="24"/>
          <w:szCs w:val="24"/>
        </w:rPr>
        <w:t xml:space="preserve">in </w:t>
      </w:r>
      <w:r>
        <w:rPr>
          <w:rFonts w:ascii="Arial" w:hAnsi="Arial" w:cs="Arial"/>
          <w:sz w:val="24"/>
          <w:szCs w:val="24"/>
        </w:rPr>
        <w:t xml:space="preserve">the parties saving time and costs, obviating the need to file the interlocutory application for condonation.  </w:t>
      </w:r>
    </w:p>
    <w:p w:rsidR="00620AAE" w:rsidRDefault="00620AAE" w:rsidP="00F84240">
      <w:pPr>
        <w:spacing w:after="0" w:line="360" w:lineRule="auto"/>
        <w:jc w:val="both"/>
        <w:rPr>
          <w:rFonts w:ascii="Arial" w:hAnsi="Arial" w:cs="Arial"/>
          <w:sz w:val="24"/>
          <w:szCs w:val="24"/>
        </w:rPr>
      </w:pPr>
    </w:p>
    <w:p w:rsidR="00683C6D" w:rsidRDefault="00D71A94"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51</w:t>
      </w:r>
      <w:r>
        <w:rPr>
          <w:rFonts w:ascii="Arial" w:hAnsi="Arial" w:cs="Arial"/>
          <w:sz w:val="24"/>
          <w:szCs w:val="24"/>
        </w:rPr>
        <w:t>]</w:t>
      </w:r>
      <w:r>
        <w:rPr>
          <w:rFonts w:ascii="Arial" w:hAnsi="Arial" w:cs="Arial"/>
          <w:sz w:val="24"/>
          <w:szCs w:val="24"/>
        </w:rPr>
        <w:tab/>
      </w:r>
      <w:r w:rsidR="002059E4">
        <w:rPr>
          <w:rFonts w:ascii="Arial" w:hAnsi="Arial" w:cs="Arial"/>
          <w:sz w:val="24"/>
          <w:szCs w:val="24"/>
        </w:rPr>
        <w:t>In neither instances was</w:t>
      </w:r>
      <w:r w:rsidR="00683C6D">
        <w:rPr>
          <w:rFonts w:ascii="Arial" w:hAnsi="Arial" w:cs="Arial"/>
          <w:sz w:val="24"/>
          <w:szCs w:val="24"/>
        </w:rPr>
        <w:t xml:space="preserve"> there compliance with </w:t>
      </w:r>
      <w:r>
        <w:rPr>
          <w:rFonts w:ascii="Arial" w:hAnsi="Arial" w:cs="Arial"/>
          <w:sz w:val="24"/>
          <w:szCs w:val="24"/>
        </w:rPr>
        <w:t>rule 32(9) in that there was no meaningful engagement between the defendants and the plaintiff.</w:t>
      </w:r>
      <w:r w:rsidR="00CA7136">
        <w:rPr>
          <w:rFonts w:ascii="Arial" w:hAnsi="Arial" w:cs="Arial"/>
          <w:sz w:val="24"/>
          <w:szCs w:val="24"/>
        </w:rPr>
        <w:t xml:space="preserve"> In respect of the second application for condonation</w:t>
      </w:r>
      <w:r w:rsidR="009F3C29">
        <w:rPr>
          <w:rFonts w:ascii="Arial" w:hAnsi="Arial" w:cs="Arial"/>
          <w:sz w:val="24"/>
          <w:szCs w:val="24"/>
        </w:rPr>
        <w:t>,</w:t>
      </w:r>
      <w:r w:rsidR="00CA7136">
        <w:rPr>
          <w:rFonts w:ascii="Arial" w:hAnsi="Arial" w:cs="Arial"/>
          <w:sz w:val="24"/>
          <w:szCs w:val="24"/>
        </w:rPr>
        <w:t xml:space="preserve"> which was again launched without engaging the plaintiff</w:t>
      </w:r>
      <w:r w:rsidR="009F3C29">
        <w:rPr>
          <w:rFonts w:ascii="Arial" w:hAnsi="Arial" w:cs="Arial"/>
          <w:sz w:val="24"/>
          <w:szCs w:val="24"/>
        </w:rPr>
        <w:t>,</w:t>
      </w:r>
      <w:r w:rsidR="00CA7136">
        <w:rPr>
          <w:rFonts w:ascii="Arial" w:hAnsi="Arial" w:cs="Arial"/>
          <w:sz w:val="24"/>
          <w:szCs w:val="24"/>
        </w:rPr>
        <w:t xml:space="preserve"> the court </w:t>
      </w:r>
      <w:r w:rsidR="002059E4">
        <w:rPr>
          <w:rFonts w:ascii="Arial" w:hAnsi="Arial" w:cs="Arial"/>
          <w:sz w:val="24"/>
          <w:szCs w:val="24"/>
        </w:rPr>
        <w:t xml:space="preserve">will </w:t>
      </w:r>
      <w:r w:rsidR="00CA7136">
        <w:rPr>
          <w:rFonts w:ascii="Arial" w:hAnsi="Arial" w:cs="Arial"/>
          <w:sz w:val="24"/>
          <w:szCs w:val="24"/>
        </w:rPr>
        <w:t xml:space="preserve">have no regard to the answering affidavit or heads of argument </w:t>
      </w:r>
      <w:r w:rsidR="005D071F">
        <w:rPr>
          <w:rFonts w:ascii="Arial" w:hAnsi="Arial" w:cs="Arial"/>
          <w:sz w:val="24"/>
          <w:szCs w:val="24"/>
        </w:rPr>
        <w:t>in deciding the first</w:t>
      </w:r>
      <w:r w:rsidR="00FF1F02">
        <w:rPr>
          <w:rFonts w:ascii="Arial" w:hAnsi="Arial" w:cs="Arial"/>
          <w:sz w:val="24"/>
          <w:szCs w:val="24"/>
        </w:rPr>
        <w:t xml:space="preserve"> </w:t>
      </w:r>
      <w:r w:rsidR="00CA7136">
        <w:rPr>
          <w:rFonts w:ascii="Arial" w:hAnsi="Arial" w:cs="Arial"/>
          <w:sz w:val="24"/>
          <w:szCs w:val="24"/>
        </w:rPr>
        <w:t>application.</w:t>
      </w:r>
    </w:p>
    <w:p w:rsidR="001B271E" w:rsidRDefault="001B271E" w:rsidP="00F84240">
      <w:pPr>
        <w:spacing w:after="0" w:line="360" w:lineRule="auto"/>
        <w:jc w:val="both"/>
        <w:rPr>
          <w:rFonts w:ascii="Arial" w:hAnsi="Arial" w:cs="Arial"/>
          <w:sz w:val="24"/>
          <w:szCs w:val="24"/>
        </w:rPr>
      </w:pPr>
      <w:r w:rsidRPr="001B271E">
        <w:rPr>
          <w:rFonts w:ascii="Arial" w:hAnsi="Arial" w:cs="Arial"/>
          <w:i/>
          <w:sz w:val="24"/>
          <w:szCs w:val="24"/>
        </w:rPr>
        <w:t>Defendants had</w:t>
      </w:r>
      <w:r w:rsidR="00657FB4">
        <w:rPr>
          <w:rFonts w:ascii="Arial" w:hAnsi="Arial" w:cs="Arial"/>
          <w:i/>
          <w:sz w:val="24"/>
          <w:szCs w:val="24"/>
        </w:rPr>
        <w:t xml:space="preserve"> to make out their case in the founding a</w:t>
      </w:r>
      <w:r w:rsidRPr="001B271E">
        <w:rPr>
          <w:rFonts w:ascii="Arial" w:hAnsi="Arial" w:cs="Arial"/>
          <w:i/>
          <w:sz w:val="24"/>
          <w:szCs w:val="24"/>
        </w:rPr>
        <w:t>ffidavit</w:t>
      </w:r>
      <w:r>
        <w:rPr>
          <w:rFonts w:ascii="Arial" w:hAnsi="Arial" w:cs="Arial"/>
          <w:sz w:val="24"/>
          <w:szCs w:val="24"/>
        </w:rPr>
        <w:t xml:space="preserve"> </w:t>
      </w:r>
    </w:p>
    <w:p w:rsidR="00FD773B" w:rsidRDefault="00FD773B" w:rsidP="00F84240">
      <w:pPr>
        <w:spacing w:after="0" w:line="360" w:lineRule="auto"/>
        <w:jc w:val="both"/>
        <w:rPr>
          <w:rFonts w:ascii="Arial" w:hAnsi="Arial" w:cs="Arial"/>
          <w:sz w:val="24"/>
          <w:szCs w:val="24"/>
        </w:rPr>
      </w:pPr>
    </w:p>
    <w:p w:rsidR="00890683" w:rsidRDefault="001B271E" w:rsidP="00F8424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52</w:t>
      </w:r>
      <w:r>
        <w:rPr>
          <w:rFonts w:ascii="Arial" w:hAnsi="Arial" w:cs="Arial"/>
          <w:sz w:val="24"/>
          <w:szCs w:val="24"/>
          <w:lang w:val="af-ZA"/>
        </w:rPr>
        <w:t>]</w:t>
      </w:r>
      <w:r>
        <w:rPr>
          <w:rFonts w:ascii="Arial" w:hAnsi="Arial" w:cs="Arial"/>
          <w:sz w:val="24"/>
          <w:szCs w:val="24"/>
          <w:lang w:val="af-ZA"/>
        </w:rPr>
        <w:tab/>
        <w:t>The</w:t>
      </w:r>
      <w:r w:rsidR="0067647E">
        <w:rPr>
          <w:rFonts w:ascii="Arial" w:hAnsi="Arial" w:cs="Arial"/>
          <w:sz w:val="24"/>
          <w:szCs w:val="24"/>
          <w:lang w:val="af-ZA"/>
        </w:rPr>
        <w:t xml:space="preserve"> founding statement filed by Mr</w:t>
      </w:r>
      <w:r>
        <w:rPr>
          <w:rFonts w:ascii="Arial" w:hAnsi="Arial" w:cs="Arial"/>
          <w:sz w:val="24"/>
          <w:szCs w:val="24"/>
          <w:lang w:val="af-ZA"/>
        </w:rPr>
        <w:t xml:space="preserve"> Engelbrecht does not take this matter any further</w:t>
      </w:r>
      <w:r w:rsidR="0026774D">
        <w:rPr>
          <w:rFonts w:ascii="Arial" w:hAnsi="Arial" w:cs="Arial"/>
          <w:sz w:val="24"/>
          <w:szCs w:val="24"/>
          <w:lang w:val="af-ZA"/>
        </w:rPr>
        <w:t xml:space="preserve"> apart from proffering a brief explanation of his employment status and the difficulty he had to have consultation with the defendants. By the time he had his consultation with the defendants</w:t>
      </w:r>
      <w:r w:rsidR="00727C5D">
        <w:rPr>
          <w:rFonts w:ascii="Arial" w:hAnsi="Arial" w:cs="Arial"/>
          <w:sz w:val="24"/>
          <w:szCs w:val="24"/>
          <w:lang w:val="af-ZA"/>
        </w:rPr>
        <w:t>,</w:t>
      </w:r>
      <w:r w:rsidR="0026774D">
        <w:rPr>
          <w:rFonts w:ascii="Arial" w:hAnsi="Arial" w:cs="Arial"/>
          <w:sz w:val="24"/>
          <w:szCs w:val="24"/>
          <w:lang w:val="af-ZA"/>
        </w:rPr>
        <w:t xml:space="preserve"> their statements were already past due.</w:t>
      </w:r>
    </w:p>
    <w:p w:rsidR="00FD773B" w:rsidRDefault="00FD773B" w:rsidP="00F84240">
      <w:pPr>
        <w:spacing w:after="0" w:line="360" w:lineRule="auto"/>
        <w:jc w:val="both"/>
        <w:rPr>
          <w:rFonts w:ascii="Arial" w:hAnsi="Arial" w:cs="Arial"/>
          <w:sz w:val="24"/>
          <w:szCs w:val="24"/>
          <w:lang w:val="af-ZA"/>
        </w:rPr>
      </w:pPr>
    </w:p>
    <w:p w:rsidR="002B7F21" w:rsidRDefault="00D657D1" w:rsidP="00F84240">
      <w:pPr>
        <w:spacing w:after="0" w:line="360" w:lineRule="auto"/>
        <w:jc w:val="both"/>
        <w:rPr>
          <w:rFonts w:ascii="Arial" w:hAnsi="Arial" w:cs="Arial"/>
          <w:sz w:val="24"/>
          <w:szCs w:val="24"/>
          <w:lang w:val="af-ZA"/>
        </w:rPr>
      </w:pPr>
      <w:r>
        <w:rPr>
          <w:rFonts w:ascii="Arial" w:hAnsi="Arial" w:cs="Arial"/>
          <w:sz w:val="24"/>
          <w:szCs w:val="24"/>
          <w:lang w:val="af-ZA"/>
        </w:rPr>
        <w:lastRenderedPageBreak/>
        <w:t>[</w:t>
      </w:r>
      <w:r w:rsidR="00E15719">
        <w:rPr>
          <w:rFonts w:ascii="Arial" w:hAnsi="Arial" w:cs="Arial"/>
          <w:sz w:val="24"/>
          <w:szCs w:val="24"/>
          <w:lang w:val="af-ZA"/>
        </w:rPr>
        <w:t>53</w:t>
      </w:r>
      <w:r>
        <w:rPr>
          <w:rFonts w:ascii="Arial" w:hAnsi="Arial" w:cs="Arial"/>
          <w:sz w:val="24"/>
          <w:szCs w:val="24"/>
          <w:lang w:val="af-ZA"/>
        </w:rPr>
        <w:t>]</w:t>
      </w:r>
      <w:r>
        <w:rPr>
          <w:rFonts w:ascii="Arial" w:hAnsi="Arial" w:cs="Arial"/>
          <w:sz w:val="24"/>
          <w:szCs w:val="24"/>
          <w:lang w:val="af-ZA"/>
        </w:rPr>
        <w:tab/>
        <w:t>No extension was sought from court in terms of rule 5</w:t>
      </w:r>
      <w:r w:rsidR="002B7F21">
        <w:rPr>
          <w:rFonts w:ascii="Arial" w:hAnsi="Arial" w:cs="Arial"/>
          <w:sz w:val="24"/>
          <w:szCs w:val="24"/>
          <w:lang w:val="af-ZA"/>
        </w:rPr>
        <w:t>5</w:t>
      </w:r>
      <w:r w:rsidR="0067647E">
        <w:rPr>
          <w:rFonts w:ascii="Arial" w:hAnsi="Arial" w:cs="Arial"/>
          <w:sz w:val="24"/>
          <w:szCs w:val="24"/>
          <w:lang w:val="af-ZA"/>
        </w:rPr>
        <w:t xml:space="preserve"> when Mr</w:t>
      </w:r>
      <w:r>
        <w:rPr>
          <w:rFonts w:ascii="Arial" w:hAnsi="Arial" w:cs="Arial"/>
          <w:sz w:val="24"/>
          <w:szCs w:val="24"/>
          <w:lang w:val="af-ZA"/>
        </w:rPr>
        <w:t xml:space="preserve"> Engelbrecht </w:t>
      </w:r>
      <w:r w:rsidR="00683C6D">
        <w:rPr>
          <w:rFonts w:ascii="Arial" w:hAnsi="Arial" w:cs="Arial"/>
          <w:sz w:val="24"/>
          <w:szCs w:val="24"/>
          <w:lang w:val="af-ZA"/>
        </w:rPr>
        <w:t>got seized with</w:t>
      </w:r>
      <w:r w:rsidR="00727C5D">
        <w:rPr>
          <w:rFonts w:ascii="Arial" w:hAnsi="Arial" w:cs="Arial"/>
          <w:sz w:val="24"/>
          <w:szCs w:val="24"/>
          <w:lang w:val="af-ZA"/>
        </w:rPr>
        <w:t xml:space="preserve"> the</w:t>
      </w:r>
      <w:r w:rsidR="00683C6D">
        <w:rPr>
          <w:rFonts w:ascii="Arial" w:hAnsi="Arial" w:cs="Arial"/>
          <w:sz w:val="24"/>
          <w:szCs w:val="24"/>
          <w:lang w:val="af-ZA"/>
        </w:rPr>
        <w:t xml:space="preserve"> matter. If he received the file on 19 October 2018 he had to immediately realize that his clients were out of time and </w:t>
      </w:r>
      <w:r w:rsidR="00E65B0A">
        <w:rPr>
          <w:rFonts w:ascii="Arial" w:hAnsi="Arial" w:cs="Arial"/>
          <w:sz w:val="24"/>
          <w:szCs w:val="24"/>
          <w:lang w:val="af-ZA"/>
        </w:rPr>
        <w:t>about to be in non-compliance</w:t>
      </w:r>
      <w:r w:rsidR="00683C6D">
        <w:rPr>
          <w:rFonts w:ascii="Arial" w:hAnsi="Arial" w:cs="Arial"/>
          <w:sz w:val="24"/>
          <w:szCs w:val="24"/>
          <w:lang w:val="af-ZA"/>
        </w:rPr>
        <w:t xml:space="preserve"> of a court order</w:t>
      </w:r>
      <w:r w:rsidR="00E65B0A">
        <w:rPr>
          <w:rFonts w:ascii="Arial" w:hAnsi="Arial" w:cs="Arial"/>
          <w:sz w:val="24"/>
          <w:szCs w:val="24"/>
          <w:lang w:val="af-ZA"/>
        </w:rPr>
        <w:t xml:space="preserve"> as the statements were due on the very same day</w:t>
      </w:r>
      <w:r w:rsidR="005D5197">
        <w:rPr>
          <w:rFonts w:ascii="Arial" w:hAnsi="Arial" w:cs="Arial"/>
          <w:sz w:val="24"/>
          <w:szCs w:val="24"/>
          <w:lang w:val="af-ZA"/>
        </w:rPr>
        <w:t>.</w:t>
      </w:r>
      <w:r w:rsidR="00683C6D">
        <w:rPr>
          <w:rFonts w:ascii="Arial" w:hAnsi="Arial" w:cs="Arial"/>
          <w:sz w:val="24"/>
          <w:szCs w:val="24"/>
          <w:lang w:val="af-ZA"/>
        </w:rPr>
        <w:t xml:space="preserve"> </w:t>
      </w:r>
      <w:r w:rsidR="005D5197">
        <w:rPr>
          <w:rFonts w:ascii="Arial" w:hAnsi="Arial" w:cs="Arial"/>
          <w:sz w:val="24"/>
          <w:szCs w:val="24"/>
          <w:lang w:val="af-ZA"/>
        </w:rPr>
        <w:t>T</w:t>
      </w:r>
      <w:r w:rsidR="00683C6D">
        <w:rPr>
          <w:rFonts w:ascii="Arial" w:hAnsi="Arial" w:cs="Arial"/>
          <w:sz w:val="24"/>
          <w:szCs w:val="24"/>
          <w:lang w:val="af-ZA"/>
        </w:rPr>
        <w:t xml:space="preserve">herefor he had to act immediately in applying for </w:t>
      </w:r>
      <w:r w:rsidR="002B7F21">
        <w:rPr>
          <w:rFonts w:ascii="Arial" w:hAnsi="Arial" w:cs="Arial"/>
          <w:sz w:val="24"/>
          <w:szCs w:val="24"/>
          <w:lang w:val="af-ZA"/>
        </w:rPr>
        <w:t xml:space="preserve">relaxation of </w:t>
      </w:r>
      <w:r w:rsidR="00636008">
        <w:rPr>
          <w:rFonts w:ascii="Arial" w:hAnsi="Arial" w:cs="Arial"/>
          <w:sz w:val="24"/>
          <w:szCs w:val="24"/>
          <w:lang w:val="af-ZA"/>
        </w:rPr>
        <w:t xml:space="preserve">the </w:t>
      </w:r>
      <w:r w:rsidR="002B7F21">
        <w:rPr>
          <w:rFonts w:ascii="Arial" w:hAnsi="Arial" w:cs="Arial"/>
          <w:sz w:val="24"/>
          <w:szCs w:val="24"/>
          <w:lang w:val="af-ZA"/>
        </w:rPr>
        <w:t>time lines</w:t>
      </w:r>
      <w:r w:rsidR="00636008">
        <w:rPr>
          <w:rFonts w:ascii="Arial" w:hAnsi="Arial" w:cs="Arial"/>
          <w:sz w:val="24"/>
          <w:szCs w:val="24"/>
          <w:lang w:val="af-ZA"/>
        </w:rPr>
        <w:t>,</w:t>
      </w:r>
      <w:r w:rsidR="00683C6D">
        <w:rPr>
          <w:rFonts w:ascii="Arial" w:hAnsi="Arial" w:cs="Arial"/>
          <w:sz w:val="24"/>
          <w:szCs w:val="24"/>
          <w:lang w:val="af-ZA"/>
        </w:rPr>
        <w:t xml:space="preserve"> alternatively apply for condonation. </w:t>
      </w:r>
      <w:r w:rsidR="00E65B0A">
        <w:rPr>
          <w:rFonts w:ascii="Arial" w:hAnsi="Arial" w:cs="Arial"/>
          <w:sz w:val="24"/>
          <w:szCs w:val="24"/>
          <w:lang w:val="af-ZA"/>
        </w:rPr>
        <w:t>Nothing prevented him from following the same route as proposed by his colleauge when there was non-compliance with the 12 July 2018 order</w:t>
      </w:r>
      <w:r w:rsidR="005D5197">
        <w:rPr>
          <w:rFonts w:ascii="Arial" w:hAnsi="Arial" w:cs="Arial"/>
          <w:sz w:val="24"/>
          <w:szCs w:val="24"/>
          <w:lang w:val="af-ZA"/>
        </w:rPr>
        <w:t xml:space="preserve"> by requesting</w:t>
      </w:r>
      <w:r w:rsidR="00241F4D">
        <w:rPr>
          <w:rFonts w:ascii="Arial" w:hAnsi="Arial" w:cs="Arial"/>
          <w:sz w:val="24"/>
          <w:szCs w:val="24"/>
          <w:lang w:val="af-ZA"/>
        </w:rPr>
        <w:t xml:space="preserve"> an in</w:t>
      </w:r>
      <w:r w:rsidR="00727C5D">
        <w:rPr>
          <w:rFonts w:ascii="Arial" w:hAnsi="Arial" w:cs="Arial"/>
          <w:sz w:val="24"/>
          <w:szCs w:val="24"/>
          <w:lang w:val="af-ZA"/>
        </w:rPr>
        <w:t>-</w:t>
      </w:r>
      <w:r w:rsidR="00241F4D">
        <w:rPr>
          <w:rFonts w:ascii="Arial" w:hAnsi="Arial" w:cs="Arial"/>
          <w:sz w:val="24"/>
          <w:szCs w:val="24"/>
          <w:lang w:val="af-ZA"/>
        </w:rPr>
        <w:t>chambers meeting</w:t>
      </w:r>
      <w:r w:rsidR="00E65B0A">
        <w:rPr>
          <w:rFonts w:ascii="Arial" w:hAnsi="Arial" w:cs="Arial"/>
          <w:sz w:val="24"/>
          <w:szCs w:val="24"/>
          <w:lang w:val="af-ZA"/>
        </w:rPr>
        <w:t xml:space="preserve">. </w:t>
      </w:r>
      <w:r w:rsidR="00683C6D">
        <w:rPr>
          <w:rFonts w:ascii="Arial" w:hAnsi="Arial" w:cs="Arial"/>
          <w:sz w:val="24"/>
          <w:szCs w:val="24"/>
          <w:lang w:val="af-ZA"/>
        </w:rPr>
        <w:t>This was not done.</w:t>
      </w:r>
      <w:r w:rsidR="005D5197">
        <w:rPr>
          <w:rFonts w:ascii="Arial" w:hAnsi="Arial" w:cs="Arial"/>
          <w:sz w:val="24"/>
          <w:szCs w:val="24"/>
          <w:lang w:val="af-ZA"/>
        </w:rPr>
        <w:t xml:space="preserve"> Instead he chose to launch the application in terms of rule 55 on the morning of the case management hearing.</w:t>
      </w:r>
      <w:r w:rsidR="005B2563">
        <w:rPr>
          <w:rFonts w:ascii="Arial" w:hAnsi="Arial" w:cs="Arial"/>
          <w:sz w:val="24"/>
          <w:szCs w:val="24"/>
          <w:lang w:val="af-ZA"/>
        </w:rPr>
        <w:t xml:space="preserve"> There is nothing before me as to why the witness statements were not attended to in the weeks preceding the hearing on 25 October 2018. I wil</w:t>
      </w:r>
      <w:r w:rsidR="000973CA">
        <w:rPr>
          <w:rFonts w:ascii="Arial" w:hAnsi="Arial" w:cs="Arial"/>
          <w:sz w:val="24"/>
          <w:szCs w:val="24"/>
          <w:lang w:val="af-ZA"/>
        </w:rPr>
        <w:t>l accept that Mr</w:t>
      </w:r>
      <w:r w:rsidR="005B2563">
        <w:rPr>
          <w:rFonts w:ascii="Arial" w:hAnsi="Arial" w:cs="Arial"/>
          <w:sz w:val="24"/>
          <w:szCs w:val="24"/>
          <w:lang w:val="af-ZA"/>
        </w:rPr>
        <w:t xml:space="preserve"> Engelbrecht was the unfortunate recipient of a file which was apparently not attended to by his predecessor, but howe</w:t>
      </w:r>
      <w:r w:rsidR="000973CA">
        <w:rPr>
          <w:rFonts w:ascii="Arial" w:hAnsi="Arial" w:cs="Arial"/>
          <w:sz w:val="24"/>
          <w:szCs w:val="24"/>
          <w:lang w:val="af-ZA"/>
        </w:rPr>
        <w:t xml:space="preserve">ver unfortunate it might be, Mr </w:t>
      </w:r>
      <w:r w:rsidR="005B2563">
        <w:rPr>
          <w:rFonts w:ascii="Arial" w:hAnsi="Arial" w:cs="Arial"/>
          <w:sz w:val="24"/>
          <w:szCs w:val="24"/>
          <w:lang w:val="af-ZA"/>
        </w:rPr>
        <w:t>Engelbrecht is the one before me and the counsel who need</w:t>
      </w:r>
      <w:r w:rsidR="000973CA">
        <w:rPr>
          <w:rFonts w:ascii="Arial" w:hAnsi="Arial" w:cs="Arial"/>
          <w:sz w:val="24"/>
          <w:szCs w:val="24"/>
          <w:lang w:val="af-ZA"/>
        </w:rPr>
        <w:t>s to advance an</w:t>
      </w:r>
      <w:r w:rsidR="005B2563">
        <w:rPr>
          <w:rFonts w:ascii="Arial" w:hAnsi="Arial" w:cs="Arial"/>
          <w:sz w:val="24"/>
          <w:szCs w:val="24"/>
          <w:lang w:val="af-ZA"/>
        </w:rPr>
        <w:t xml:space="preserve"> explanation for the non-compliance. </w:t>
      </w:r>
    </w:p>
    <w:p w:rsidR="002B7F21" w:rsidRDefault="002B7F21" w:rsidP="00F84240">
      <w:pPr>
        <w:spacing w:after="0" w:line="360" w:lineRule="auto"/>
        <w:jc w:val="both"/>
        <w:rPr>
          <w:rFonts w:ascii="Arial" w:hAnsi="Arial" w:cs="Arial"/>
          <w:sz w:val="24"/>
          <w:szCs w:val="24"/>
          <w:lang w:val="af-ZA"/>
        </w:rPr>
      </w:pPr>
    </w:p>
    <w:p w:rsidR="00673C61" w:rsidRDefault="00683C6D" w:rsidP="00F84240">
      <w:pPr>
        <w:spacing w:after="0" w:line="360" w:lineRule="auto"/>
        <w:jc w:val="both"/>
        <w:rPr>
          <w:rFonts w:ascii="Arial" w:hAnsi="Arial" w:cs="Arial"/>
          <w:sz w:val="24"/>
          <w:szCs w:val="24"/>
          <w:lang w:val="af-ZA"/>
        </w:rPr>
      </w:pPr>
      <w:r>
        <w:rPr>
          <w:rFonts w:ascii="Arial" w:hAnsi="Arial" w:cs="Arial"/>
          <w:sz w:val="24"/>
          <w:szCs w:val="24"/>
          <w:lang w:val="af-ZA"/>
        </w:rPr>
        <w:t>[</w:t>
      </w:r>
      <w:r w:rsidR="00E15719">
        <w:rPr>
          <w:rFonts w:ascii="Arial" w:hAnsi="Arial" w:cs="Arial"/>
          <w:sz w:val="24"/>
          <w:szCs w:val="24"/>
          <w:lang w:val="af-ZA"/>
        </w:rPr>
        <w:t>54</w:t>
      </w:r>
      <w:r>
        <w:rPr>
          <w:rFonts w:ascii="Arial" w:hAnsi="Arial" w:cs="Arial"/>
          <w:sz w:val="24"/>
          <w:szCs w:val="24"/>
          <w:lang w:val="af-ZA"/>
        </w:rPr>
        <w:t>]</w:t>
      </w:r>
      <w:r>
        <w:rPr>
          <w:rFonts w:ascii="Arial" w:hAnsi="Arial" w:cs="Arial"/>
          <w:sz w:val="24"/>
          <w:szCs w:val="24"/>
          <w:lang w:val="af-ZA"/>
        </w:rPr>
        <w:tab/>
      </w:r>
      <w:r w:rsidR="007C508C">
        <w:rPr>
          <w:rFonts w:ascii="Arial" w:hAnsi="Arial" w:cs="Arial"/>
          <w:sz w:val="24"/>
          <w:szCs w:val="24"/>
          <w:lang w:val="af-ZA"/>
        </w:rPr>
        <w:t>Even though</w:t>
      </w:r>
      <w:r w:rsidR="005B2563">
        <w:rPr>
          <w:rFonts w:ascii="Arial" w:hAnsi="Arial" w:cs="Arial"/>
          <w:sz w:val="24"/>
          <w:szCs w:val="24"/>
          <w:lang w:val="af-ZA"/>
        </w:rPr>
        <w:t xml:space="preserve"> I already made a finding regarding non-compliance wit</w:t>
      </w:r>
      <w:r w:rsidR="00B165E6">
        <w:rPr>
          <w:rFonts w:ascii="Arial" w:hAnsi="Arial" w:cs="Arial"/>
          <w:sz w:val="24"/>
          <w:szCs w:val="24"/>
          <w:lang w:val="af-ZA"/>
        </w:rPr>
        <w:t>h rule 32(9) and (10)</w:t>
      </w:r>
      <w:r w:rsidR="00727C5D">
        <w:rPr>
          <w:rFonts w:ascii="Arial" w:hAnsi="Arial" w:cs="Arial"/>
          <w:sz w:val="24"/>
          <w:szCs w:val="24"/>
          <w:lang w:val="af-ZA"/>
        </w:rPr>
        <w:t>,</w:t>
      </w:r>
      <w:r w:rsidR="00B165E6">
        <w:rPr>
          <w:rFonts w:ascii="Arial" w:hAnsi="Arial" w:cs="Arial"/>
          <w:sz w:val="24"/>
          <w:szCs w:val="24"/>
          <w:lang w:val="af-ZA"/>
        </w:rPr>
        <w:t xml:space="preserve"> I feel </w:t>
      </w:r>
      <w:r w:rsidR="005B2563">
        <w:rPr>
          <w:rFonts w:ascii="Arial" w:hAnsi="Arial" w:cs="Arial"/>
          <w:sz w:val="24"/>
          <w:szCs w:val="24"/>
          <w:lang w:val="af-ZA"/>
        </w:rPr>
        <w:t>compel</w:t>
      </w:r>
      <w:r w:rsidR="00B165E6">
        <w:rPr>
          <w:rFonts w:ascii="Arial" w:hAnsi="Arial" w:cs="Arial"/>
          <w:sz w:val="24"/>
          <w:szCs w:val="24"/>
          <w:lang w:val="af-ZA"/>
        </w:rPr>
        <w:t>led</w:t>
      </w:r>
      <w:r w:rsidR="005B2563">
        <w:rPr>
          <w:rFonts w:ascii="Arial" w:hAnsi="Arial" w:cs="Arial"/>
          <w:sz w:val="24"/>
          <w:szCs w:val="24"/>
          <w:lang w:val="af-ZA"/>
        </w:rPr>
        <w:t xml:space="preserve"> to make some remarks about</w:t>
      </w:r>
      <w:r w:rsidR="00431CAD">
        <w:rPr>
          <w:rFonts w:ascii="Arial" w:hAnsi="Arial" w:cs="Arial"/>
          <w:sz w:val="24"/>
          <w:szCs w:val="24"/>
          <w:lang w:val="af-ZA"/>
        </w:rPr>
        <w:t xml:space="preserve"> the explanation advanced by Mr</w:t>
      </w:r>
      <w:r w:rsidR="005B2563">
        <w:rPr>
          <w:rFonts w:ascii="Arial" w:hAnsi="Arial" w:cs="Arial"/>
          <w:sz w:val="24"/>
          <w:szCs w:val="24"/>
          <w:lang w:val="af-ZA"/>
        </w:rPr>
        <w:t xml:space="preserve"> Engelbrecht in his second founding affidavit</w:t>
      </w:r>
      <w:r w:rsidR="00673C61">
        <w:rPr>
          <w:rFonts w:ascii="Arial" w:hAnsi="Arial" w:cs="Arial"/>
          <w:sz w:val="24"/>
          <w:szCs w:val="24"/>
          <w:lang w:val="af-ZA"/>
        </w:rPr>
        <w:t xml:space="preserve"> which relates to the non-compliance with the order of 25 October 2018.</w:t>
      </w:r>
    </w:p>
    <w:p w:rsidR="00431CAD" w:rsidRDefault="00431CAD" w:rsidP="00F84240">
      <w:pPr>
        <w:spacing w:after="0" w:line="360" w:lineRule="auto"/>
        <w:jc w:val="both"/>
        <w:rPr>
          <w:rFonts w:ascii="Arial" w:hAnsi="Arial" w:cs="Arial"/>
          <w:sz w:val="24"/>
          <w:szCs w:val="24"/>
          <w:lang w:val="af-ZA"/>
        </w:rPr>
      </w:pPr>
    </w:p>
    <w:p w:rsidR="00CA7136" w:rsidRDefault="00673C61" w:rsidP="00F84240">
      <w:pPr>
        <w:spacing w:after="0" w:line="360" w:lineRule="auto"/>
        <w:jc w:val="both"/>
        <w:rPr>
          <w:rFonts w:ascii="Arial" w:hAnsi="Arial" w:cs="Arial"/>
          <w:sz w:val="24"/>
          <w:szCs w:val="24"/>
          <w:lang w:val="af-ZA"/>
        </w:rPr>
      </w:pPr>
      <w:r>
        <w:rPr>
          <w:rFonts w:ascii="Arial" w:hAnsi="Arial" w:cs="Arial"/>
          <w:sz w:val="24"/>
          <w:szCs w:val="24"/>
          <w:lang w:val="af-ZA"/>
        </w:rPr>
        <w:t>[55]</w:t>
      </w:r>
      <w:r>
        <w:rPr>
          <w:rFonts w:ascii="Arial" w:hAnsi="Arial" w:cs="Arial"/>
          <w:sz w:val="24"/>
          <w:szCs w:val="24"/>
          <w:lang w:val="af-ZA"/>
        </w:rPr>
        <w:tab/>
      </w:r>
      <w:r w:rsidR="005B2563">
        <w:rPr>
          <w:rFonts w:ascii="Arial" w:hAnsi="Arial" w:cs="Arial"/>
          <w:sz w:val="24"/>
          <w:szCs w:val="24"/>
          <w:lang w:val="af-ZA"/>
        </w:rPr>
        <w:t xml:space="preserve"> </w:t>
      </w:r>
      <w:r>
        <w:rPr>
          <w:rFonts w:ascii="Arial" w:hAnsi="Arial" w:cs="Arial"/>
          <w:sz w:val="24"/>
          <w:szCs w:val="24"/>
          <w:lang w:val="af-ZA"/>
        </w:rPr>
        <w:t>I</w:t>
      </w:r>
      <w:r w:rsidR="005B2563">
        <w:rPr>
          <w:rFonts w:ascii="Arial" w:hAnsi="Arial" w:cs="Arial"/>
          <w:sz w:val="24"/>
          <w:szCs w:val="24"/>
          <w:lang w:val="af-ZA"/>
        </w:rPr>
        <w:t>n respe</w:t>
      </w:r>
      <w:r w:rsidR="0067647E">
        <w:rPr>
          <w:rFonts w:ascii="Arial" w:hAnsi="Arial" w:cs="Arial"/>
          <w:sz w:val="24"/>
          <w:szCs w:val="24"/>
          <w:lang w:val="af-ZA"/>
        </w:rPr>
        <w:t>ct of the second application</w:t>
      </w:r>
      <w:r w:rsidR="0048645A">
        <w:rPr>
          <w:rFonts w:ascii="Arial" w:hAnsi="Arial" w:cs="Arial"/>
          <w:sz w:val="24"/>
          <w:szCs w:val="24"/>
          <w:lang w:val="af-ZA"/>
        </w:rPr>
        <w:t>,</w:t>
      </w:r>
      <w:r w:rsidR="0067647E">
        <w:rPr>
          <w:rFonts w:ascii="Arial" w:hAnsi="Arial" w:cs="Arial"/>
          <w:sz w:val="24"/>
          <w:szCs w:val="24"/>
          <w:lang w:val="af-ZA"/>
        </w:rPr>
        <w:t xml:space="preserve"> Mr</w:t>
      </w:r>
      <w:r w:rsidR="005B2563">
        <w:rPr>
          <w:rFonts w:ascii="Arial" w:hAnsi="Arial" w:cs="Arial"/>
          <w:sz w:val="24"/>
          <w:szCs w:val="24"/>
          <w:lang w:val="af-ZA"/>
        </w:rPr>
        <w:t xml:space="preserve"> Engelbrecht was fully in charge of the file and was the legal practitioner who was in court when the dates were set by court. </w:t>
      </w:r>
      <w:r>
        <w:rPr>
          <w:rFonts w:ascii="Arial" w:hAnsi="Arial" w:cs="Arial"/>
          <w:sz w:val="24"/>
          <w:szCs w:val="24"/>
          <w:lang w:val="af-ZA"/>
        </w:rPr>
        <w:t xml:space="preserve">To blame a non-compliance on his inability to access his ‘to-do’ list is unacceptable to say the very least. </w:t>
      </w:r>
    </w:p>
    <w:p w:rsidR="00673C61" w:rsidRDefault="00673C61" w:rsidP="00F84240">
      <w:pPr>
        <w:spacing w:after="0" w:line="360" w:lineRule="auto"/>
        <w:jc w:val="both"/>
        <w:rPr>
          <w:rFonts w:ascii="Arial" w:hAnsi="Arial" w:cs="Arial"/>
          <w:sz w:val="24"/>
          <w:szCs w:val="24"/>
        </w:rPr>
      </w:pPr>
      <w:r>
        <w:rPr>
          <w:rFonts w:ascii="Arial" w:hAnsi="Arial" w:cs="Arial"/>
          <w:sz w:val="24"/>
          <w:szCs w:val="24"/>
          <w:lang w:val="af-ZA"/>
        </w:rPr>
        <w:t xml:space="preserve">[56] </w:t>
      </w:r>
      <w:r>
        <w:rPr>
          <w:rFonts w:ascii="Arial" w:hAnsi="Arial" w:cs="Arial"/>
          <w:sz w:val="24"/>
          <w:szCs w:val="24"/>
          <w:lang w:val="af-ZA"/>
        </w:rPr>
        <w:tab/>
        <w:t xml:space="preserve">What Geier J said in </w:t>
      </w:r>
      <w:r w:rsidRPr="00415C32">
        <w:rPr>
          <w:rFonts w:ascii="Arial" w:hAnsi="Arial" w:cs="Arial"/>
          <w:i/>
          <w:sz w:val="24"/>
          <w:szCs w:val="24"/>
        </w:rPr>
        <w:t>Cloete v Bank of Namibia</w:t>
      </w:r>
      <w:r>
        <w:rPr>
          <w:rStyle w:val="FootnoteReference"/>
          <w:rFonts w:ascii="Arial" w:hAnsi="Arial" w:cs="Arial"/>
          <w:sz w:val="24"/>
          <w:szCs w:val="24"/>
        </w:rPr>
        <w:footnoteReference w:id="10"/>
      </w:r>
      <w:r>
        <w:rPr>
          <w:rFonts w:ascii="Arial" w:hAnsi="Arial" w:cs="Arial"/>
          <w:sz w:val="24"/>
          <w:szCs w:val="24"/>
        </w:rPr>
        <w:t xml:space="preserve"> should serve as a reminder in this regard: </w:t>
      </w:r>
    </w:p>
    <w:p w:rsidR="00C951FB" w:rsidRDefault="00C951FB" w:rsidP="00F84240">
      <w:pPr>
        <w:spacing w:after="0" w:line="360" w:lineRule="auto"/>
        <w:jc w:val="both"/>
        <w:rPr>
          <w:rFonts w:ascii="Arial" w:hAnsi="Arial" w:cs="Arial"/>
          <w:sz w:val="24"/>
          <w:szCs w:val="24"/>
        </w:rPr>
      </w:pPr>
    </w:p>
    <w:p w:rsidR="00673C61" w:rsidRPr="00FD773B" w:rsidRDefault="00673C61" w:rsidP="00F84240">
      <w:pPr>
        <w:spacing w:after="0" w:line="360" w:lineRule="auto"/>
        <w:jc w:val="both"/>
        <w:rPr>
          <w:rFonts w:ascii="Arial" w:hAnsi="Arial" w:cs="Arial"/>
        </w:rPr>
      </w:pPr>
      <w:r w:rsidRPr="00FD773B">
        <w:rPr>
          <w:rFonts w:ascii="Arial" w:hAnsi="Arial" w:cs="Arial"/>
          <w:sz w:val="24"/>
          <w:szCs w:val="24"/>
        </w:rPr>
        <w:t>‘</w:t>
      </w:r>
      <w:r w:rsidRPr="00FD773B">
        <w:rPr>
          <w:rFonts w:ascii="Arial" w:hAnsi="Arial" w:cs="Arial"/>
        </w:rPr>
        <w:t>[42]</w:t>
      </w:r>
      <w:r w:rsidRPr="00FD773B">
        <w:rPr>
          <w:rFonts w:ascii="Arial" w:hAnsi="Arial" w:cs="Arial"/>
        </w:rPr>
        <w:tab/>
        <w:t xml:space="preserve">What compounds this problem is that it is common knowledge that a number of aids are available to modern legal practitioners and their clients to assist them in meeting the time lines imposed on them by the rules of court. Not only are conventional diaries, in hard copy, still </w:t>
      </w:r>
      <w:r w:rsidRPr="00FD773B">
        <w:rPr>
          <w:rFonts w:ascii="Arial" w:hAnsi="Arial" w:cs="Arial"/>
        </w:rPr>
        <w:lastRenderedPageBreak/>
        <w:t xml:space="preserve">available to assist in this task, but also the old – fashioned, time-tested diarisation practices followed in legal firms, which were designed to ensure compliance with the rules of court, the parameters within which a legal practitioner operates. Nowadays computers and cellphones all have </w:t>
      </w:r>
      <w:r w:rsidR="00067691" w:rsidRPr="00FD773B">
        <w:rPr>
          <w:rFonts w:ascii="Arial" w:hAnsi="Arial" w:cs="Arial"/>
        </w:rPr>
        <w:t>calendar</w:t>
      </w:r>
      <w:r w:rsidRPr="00FD773B">
        <w:rPr>
          <w:rFonts w:ascii="Arial" w:hAnsi="Arial" w:cs="Arial"/>
        </w:rPr>
        <w:t xml:space="preserve"> and other functions which can, in addition, be effectively employed to timeously alert their users as to when particular actions by them are required. These alerts usually ‘pop- up’, so-to-speak, on the screens of computers and cellphones, where they usually will remain until deliberately closed, through the click of the mouse or the touch of a button or touch-screen. So even if one would have forgotten about a task these ‘alerts’ – if activated – would have remind</w:t>
      </w:r>
      <w:r w:rsidR="00067691">
        <w:rPr>
          <w:rFonts w:ascii="Arial" w:hAnsi="Arial" w:cs="Arial"/>
        </w:rPr>
        <w:t>ed</w:t>
      </w:r>
      <w:r w:rsidRPr="00FD773B">
        <w:rPr>
          <w:rFonts w:ascii="Arial" w:hAnsi="Arial" w:cs="Arial"/>
        </w:rPr>
        <w:t xml:space="preserve"> a particular user that a particular action would be required at a particular time.’</w:t>
      </w:r>
    </w:p>
    <w:p w:rsidR="00FD773B" w:rsidRPr="00C16126" w:rsidRDefault="00FD773B" w:rsidP="00F84240">
      <w:pPr>
        <w:spacing w:after="0" w:line="360" w:lineRule="auto"/>
        <w:jc w:val="both"/>
        <w:rPr>
          <w:rFonts w:ascii="Arial" w:hAnsi="Arial" w:cs="Arial"/>
          <w:i/>
        </w:rPr>
      </w:pPr>
    </w:p>
    <w:p w:rsidR="00673C61" w:rsidRPr="00FD773B" w:rsidRDefault="00673C61" w:rsidP="00F84240">
      <w:pPr>
        <w:spacing w:after="0" w:line="360" w:lineRule="auto"/>
        <w:jc w:val="both"/>
        <w:rPr>
          <w:rFonts w:ascii="Arial" w:hAnsi="Arial" w:cs="Arial"/>
          <w:sz w:val="24"/>
          <w:szCs w:val="24"/>
        </w:rPr>
      </w:pPr>
      <w:r w:rsidRPr="00FD773B">
        <w:rPr>
          <w:rFonts w:ascii="Arial" w:hAnsi="Arial" w:cs="Arial"/>
          <w:sz w:val="24"/>
          <w:szCs w:val="24"/>
        </w:rPr>
        <w:t xml:space="preserve">And further </w:t>
      </w:r>
    </w:p>
    <w:p w:rsidR="00673C61" w:rsidRPr="00C16126" w:rsidRDefault="00673C61" w:rsidP="00F84240">
      <w:pPr>
        <w:spacing w:after="0" w:line="360" w:lineRule="auto"/>
        <w:jc w:val="both"/>
        <w:rPr>
          <w:rFonts w:ascii="Arial" w:hAnsi="Arial" w:cs="Arial"/>
          <w:i/>
        </w:rPr>
      </w:pPr>
    </w:p>
    <w:p w:rsidR="00673C61" w:rsidRPr="00C16126" w:rsidRDefault="00673C61" w:rsidP="00F84240">
      <w:pPr>
        <w:spacing w:after="0" w:line="360" w:lineRule="auto"/>
        <w:jc w:val="both"/>
        <w:rPr>
          <w:rFonts w:ascii="Arial" w:hAnsi="Arial" w:cs="Arial"/>
          <w:i/>
        </w:rPr>
      </w:pPr>
      <w:r w:rsidRPr="007C4D55">
        <w:rPr>
          <w:rFonts w:ascii="Arial" w:hAnsi="Arial" w:cs="Arial"/>
        </w:rPr>
        <w:t xml:space="preserve">[43] </w:t>
      </w:r>
      <w:r w:rsidR="00377BDD">
        <w:rPr>
          <w:rFonts w:ascii="Arial" w:hAnsi="Arial" w:cs="Arial"/>
        </w:rPr>
        <w:t>‘</w:t>
      </w:r>
      <w:r w:rsidR="00C27F74">
        <w:rPr>
          <w:rFonts w:ascii="Arial" w:hAnsi="Arial" w:cs="Arial"/>
        </w:rPr>
        <w:t>. . . .</w:t>
      </w:r>
      <w:r w:rsidR="00377BDD">
        <w:rPr>
          <w:rFonts w:ascii="Arial" w:hAnsi="Arial" w:cs="Arial"/>
        </w:rPr>
        <w:t xml:space="preserve"> </w:t>
      </w:r>
      <w:r w:rsidRPr="00FD773B">
        <w:rPr>
          <w:rFonts w:ascii="Arial" w:hAnsi="Arial" w:cs="Arial"/>
        </w:rPr>
        <w:t>The practice of the proper diarisation of files is as old as the attorneys’ profession, and it does not take much to understand why diarisation of files has always been one of the fundamental cornerstones to conducting an efficient legal practice.’</w:t>
      </w:r>
    </w:p>
    <w:p w:rsidR="00673C61" w:rsidRDefault="00673C61" w:rsidP="00F84240">
      <w:pPr>
        <w:spacing w:after="0" w:line="360" w:lineRule="auto"/>
        <w:jc w:val="both"/>
        <w:rPr>
          <w:rFonts w:ascii="Arial" w:hAnsi="Arial" w:cs="Arial"/>
          <w:sz w:val="24"/>
          <w:szCs w:val="24"/>
          <w:lang w:val="af-ZA"/>
        </w:rPr>
      </w:pPr>
    </w:p>
    <w:p w:rsidR="00D657D1" w:rsidRDefault="00673C61" w:rsidP="00F84240">
      <w:pPr>
        <w:spacing w:after="0" w:line="360" w:lineRule="auto"/>
        <w:jc w:val="both"/>
        <w:rPr>
          <w:rFonts w:ascii="Arial" w:hAnsi="Arial" w:cs="Arial"/>
          <w:sz w:val="24"/>
          <w:szCs w:val="24"/>
          <w:lang w:val="af-ZA"/>
        </w:rPr>
      </w:pPr>
      <w:r>
        <w:rPr>
          <w:rFonts w:ascii="Arial" w:hAnsi="Arial" w:cs="Arial"/>
          <w:sz w:val="24"/>
          <w:szCs w:val="24"/>
          <w:lang w:val="af-ZA"/>
        </w:rPr>
        <w:t>[57]</w:t>
      </w:r>
      <w:r>
        <w:rPr>
          <w:rFonts w:ascii="Arial" w:hAnsi="Arial" w:cs="Arial"/>
          <w:sz w:val="24"/>
          <w:szCs w:val="24"/>
          <w:lang w:val="af-ZA"/>
        </w:rPr>
        <w:tab/>
        <w:t>In concluding on this point</w:t>
      </w:r>
      <w:r w:rsidR="00727C5D">
        <w:rPr>
          <w:rFonts w:ascii="Arial" w:hAnsi="Arial" w:cs="Arial"/>
          <w:sz w:val="24"/>
          <w:szCs w:val="24"/>
          <w:lang w:val="af-ZA"/>
        </w:rPr>
        <w:t>,</w:t>
      </w:r>
      <w:r>
        <w:rPr>
          <w:rFonts w:ascii="Arial" w:hAnsi="Arial" w:cs="Arial"/>
          <w:sz w:val="24"/>
          <w:szCs w:val="24"/>
          <w:lang w:val="af-ZA"/>
        </w:rPr>
        <w:t xml:space="preserve"> it is important to note that i</w:t>
      </w:r>
      <w:r w:rsidR="00683C6D">
        <w:rPr>
          <w:rFonts w:ascii="Arial" w:hAnsi="Arial" w:cs="Arial"/>
          <w:sz w:val="24"/>
          <w:szCs w:val="24"/>
          <w:lang w:val="af-ZA"/>
        </w:rPr>
        <w:t>t is common cau</w:t>
      </w:r>
      <w:r w:rsidR="00215252">
        <w:rPr>
          <w:rFonts w:ascii="Arial" w:hAnsi="Arial" w:cs="Arial"/>
          <w:sz w:val="24"/>
          <w:szCs w:val="24"/>
          <w:lang w:val="af-ZA"/>
        </w:rPr>
        <w:t>se that condonation is not merely</w:t>
      </w:r>
      <w:r w:rsidR="00683C6D">
        <w:rPr>
          <w:rFonts w:ascii="Arial" w:hAnsi="Arial" w:cs="Arial"/>
          <w:sz w:val="24"/>
          <w:szCs w:val="24"/>
          <w:lang w:val="af-ZA"/>
        </w:rPr>
        <w:t xml:space="preserve"> asking and  </w:t>
      </w:r>
      <w:r>
        <w:rPr>
          <w:rFonts w:ascii="Arial" w:hAnsi="Arial" w:cs="Arial"/>
          <w:sz w:val="24"/>
          <w:szCs w:val="24"/>
          <w:lang w:val="af-ZA"/>
        </w:rPr>
        <w:t>w</w:t>
      </w:r>
      <w:r w:rsidR="00683C6D">
        <w:rPr>
          <w:rFonts w:ascii="Arial" w:hAnsi="Arial" w:cs="Arial"/>
          <w:sz w:val="24"/>
          <w:szCs w:val="24"/>
          <w:lang w:val="af-ZA"/>
        </w:rPr>
        <w:t>as qu</w:t>
      </w:r>
      <w:r w:rsidR="00DB2B67">
        <w:rPr>
          <w:rFonts w:ascii="Arial" w:hAnsi="Arial" w:cs="Arial"/>
          <w:sz w:val="24"/>
          <w:szCs w:val="24"/>
          <w:lang w:val="af-ZA"/>
        </w:rPr>
        <w:t>ite correctly pointed out by Mr</w:t>
      </w:r>
      <w:r w:rsidR="00683C6D">
        <w:rPr>
          <w:rFonts w:ascii="Arial" w:hAnsi="Arial" w:cs="Arial"/>
          <w:sz w:val="24"/>
          <w:szCs w:val="24"/>
          <w:lang w:val="af-ZA"/>
        </w:rPr>
        <w:t xml:space="preserve"> Jones in his heads of argument</w:t>
      </w:r>
      <w:r>
        <w:rPr>
          <w:rFonts w:ascii="Arial" w:hAnsi="Arial" w:cs="Arial"/>
          <w:sz w:val="24"/>
          <w:szCs w:val="24"/>
          <w:lang w:val="af-ZA"/>
        </w:rPr>
        <w:t xml:space="preserve"> that</w:t>
      </w:r>
      <w:r w:rsidR="00683C6D">
        <w:rPr>
          <w:rFonts w:ascii="Arial" w:hAnsi="Arial" w:cs="Arial"/>
          <w:sz w:val="24"/>
          <w:szCs w:val="24"/>
          <w:lang w:val="af-ZA"/>
        </w:rPr>
        <w:t xml:space="preserve"> the defendants </w:t>
      </w:r>
      <w:r w:rsidR="00215252">
        <w:rPr>
          <w:rFonts w:ascii="Arial" w:hAnsi="Arial" w:cs="Arial"/>
          <w:sz w:val="24"/>
          <w:szCs w:val="24"/>
          <w:lang w:val="af-ZA"/>
        </w:rPr>
        <w:t xml:space="preserve">had to demonstrate under oath </w:t>
      </w:r>
      <w:r w:rsidR="00683C6D">
        <w:rPr>
          <w:rFonts w:ascii="Arial" w:hAnsi="Arial" w:cs="Arial"/>
          <w:sz w:val="24"/>
          <w:szCs w:val="24"/>
          <w:lang w:val="af-ZA"/>
        </w:rPr>
        <w:t>sufficient factual matrix and e</w:t>
      </w:r>
      <w:r w:rsidR="008135A5">
        <w:rPr>
          <w:rFonts w:ascii="Arial" w:hAnsi="Arial" w:cs="Arial"/>
          <w:sz w:val="24"/>
          <w:szCs w:val="24"/>
          <w:lang w:val="af-ZA"/>
        </w:rPr>
        <w:t xml:space="preserve">vidence in support thereof </w:t>
      </w:r>
      <w:r w:rsidR="00683C6D">
        <w:rPr>
          <w:rFonts w:ascii="Arial" w:hAnsi="Arial" w:cs="Arial"/>
          <w:sz w:val="24"/>
          <w:szCs w:val="24"/>
          <w:lang w:val="af-ZA"/>
        </w:rPr>
        <w:t xml:space="preserve">that they at least enjoyed </w:t>
      </w:r>
      <w:r w:rsidR="00683C6D" w:rsidRPr="00054CF8">
        <w:rPr>
          <w:rFonts w:ascii="Arial" w:hAnsi="Arial" w:cs="Arial"/>
          <w:sz w:val="24"/>
          <w:szCs w:val="24"/>
          <w:lang w:val="af-ZA"/>
        </w:rPr>
        <w:t>prima facie</w:t>
      </w:r>
      <w:r w:rsidR="00683C6D">
        <w:rPr>
          <w:rFonts w:ascii="Arial" w:hAnsi="Arial" w:cs="Arial"/>
          <w:sz w:val="24"/>
          <w:szCs w:val="24"/>
          <w:lang w:val="af-ZA"/>
        </w:rPr>
        <w:t xml:space="preserve"> prospects of success.</w:t>
      </w:r>
      <w:r>
        <w:rPr>
          <w:rFonts w:ascii="Arial" w:hAnsi="Arial" w:cs="Arial"/>
          <w:sz w:val="24"/>
          <w:szCs w:val="24"/>
          <w:lang w:val="af-ZA"/>
        </w:rPr>
        <w:t xml:space="preserve"> The defendants dismally failed in this regard.</w:t>
      </w:r>
    </w:p>
    <w:p w:rsidR="005D5197" w:rsidRDefault="005D5197" w:rsidP="00F84240">
      <w:pPr>
        <w:spacing w:after="0" w:line="360" w:lineRule="auto"/>
        <w:jc w:val="both"/>
        <w:rPr>
          <w:rFonts w:ascii="Arial" w:hAnsi="Arial" w:cs="Arial"/>
          <w:sz w:val="24"/>
          <w:szCs w:val="24"/>
          <w:lang w:val="af-ZA"/>
        </w:rPr>
      </w:pPr>
    </w:p>
    <w:p w:rsidR="00C951FB" w:rsidRDefault="00C951FB" w:rsidP="00F84240">
      <w:pPr>
        <w:spacing w:after="0" w:line="360" w:lineRule="auto"/>
        <w:jc w:val="both"/>
        <w:rPr>
          <w:rFonts w:ascii="Arial" w:hAnsi="Arial" w:cs="Arial"/>
          <w:sz w:val="24"/>
          <w:szCs w:val="24"/>
          <w:lang w:val="af-ZA"/>
        </w:rPr>
      </w:pPr>
    </w:p>
    <w:p w:rsidR="00C951FB" w:rsidRDefault="00C951FB" w:rsidP="00F84240">
      <w:pPr>
        <w:spacing w:after="0" w:line="360" w:lineRule="auto"/>
        <w:jc w:val="both"/>
        <w:rPr>
          <w:rFonts w:ascii="Arial" w:hAnsi="Arial" w:cs="Arial"/>
          <w:sz w:val="24"/>
          <w:szCs w:val="24"/>
          <w:lang w:val="af-ZA"/>
        </w:rPr>
      </w:pPr>
    </w:p>
    <w:p w:rsidR="00C951FB" w:rsidRDefault="00C951FB" w:rsidP="00F84240">
      <w:pPr>
        <w:spacing w:after="0" w:line="360" w:lineRule="auto"/>
        <w:jc w:val="both"/>
        <w:rPr>
          <w:rFonts w:ascii="Arial" w:hAnsi="Arial" w:cs="Arial"/>
          <w:sz w:val="24"/>
          <w:szCs w:val="24"/>
          <w:lang w:val="af-ZA"/>
        </w:rPr>
      </w:pPr>
    </w:p>
    <w:p w:rsidR="00B97375" w:rsidRDefault="00683C6D" w:rsidP="00F84240">
      <w:pPr>
        <w:spacing w:after="0" w:line="360" w:lineRule="auto"/>
        <w:jc w:val="both"/>
        <w:rPr>
          <w:rFonts w:ascii="Arial" w:hAnsi="Arial" w:cs="Arial"/>
          <w:sz w:val="24"/>
          <w:szCs w:val="24"/>
          <w:lang w:val="af-ZA"/>
        </w:rPr>
      </w:pPr>
      <w:r w:rsidRPr="00683C6D">
        <w:rPr>
          <w:rFonts w:ascii="Arial" w:hAnsi="Arial" w:cs="Arial"/>
          <w:i/>
          <w:sz w:val="24"/>
          <w:szCs w:val="24"/>
          <w:lang w:val="af-ZA"/>
        </w:rPr>
        <w:t>The legal principles relating to condonation</w:t>
      </w:r>
    </w:p>
    <w:p w:rsidR="00683C6D" w:rsidRDefault="00683C6D" w:rsidP="00F84240">
      <w:pPr>
        <w:spacing w:after="0" w:line="360" w:lineRule="auto"/>
        <w:jc w:val="both"/>
        <w:rPr>
          <w:rFonts w:ascii="Arial" w:hAnsi="Arial" w:cs="Arial"/>
          <w:sz w:val="24"/>
          <w:szCs w:val="24"/>
          <w:lang w:val="af-ZA"/>
        </w:rPr>
      </w:pPr>
      <w:r>
        <w:rPr>
          <w:rFonts w:ascii="Arial" w:hAnsi="Arial" w:cs="Arial"/>
          <w:sz w:val="24"/>
          <w:szCs w:val="24"/>
          <w:lang w:val="af-ZA"/>
        </w:rPr>
        <w:t xml:space="preserve"> </w:t>
      </w:r>
    </w:p>
    <w:p w:rsidR="00D306F8" w:rsidRDefault="00EB34BE"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5</w:t>
      </w:r>
      <w:r w:rsidR="00673C61">
        <w:rPr>
          <w:rFonts w:ascii="Arial" w:hAnsi="Arial" w:cs="Arial"/>
          <w:sz w:val="24"/>
          <w:szCs w:val="24"/>
        </w:rPr>
        <w:t>8</w:t>
      </w:r>
      <w:r>
        <w:rPr>
          <w:rFonts w:ascii="Arial" w:hAnsi="Arial" w:cs="Arial"/>
          <w:sz w:val="24"/>
          <w:szCs w:val="24"/>
        </w:rPr>
        <w:t>]</w:t>
      </w:r>
      <w:r>
        <w:rPr>
          <w:rFonts w:ascii="Arial" w:hAnsi="Arial" w:cs="Arial"/>
          <w:sz w:val="24"/>
          <w:szCs w:val="24"/>
        </w:rPr>
        <w:tab/>
      </w:r>
      <w:r w:rsidR="00D306F8">
        <w:rPr>
          <w:rFonts w:ascii="Arial" w:hAnsi="Arial" w:cs="Arial"/>
          <w:sz w:val="24"/>
          <w:szCs w:val="24"/>
        </w:rPr>
        <w:t>As the defendants failed to cross the hurdle of rule 32(9) and (1</w:t>
      </w:r>
      <w:r w:rsidR="00BE1F51">
        <w:rPr>
          <w:rFonts w:ascii="Arial" w:hAnsi="Arial" w:cs="Arial"/>
          <w:sz w:val="24"/>
          <w:szCs w:val="24"/>
        </w:rPr>
        <w:t xml:space="preserve">0) the court need </w:t>
      </w:r>
      <w:r w:rsidR="0080678D">
        <w:rPr>
          <w:rFonts w:ascii="Arial" w:hAnsi="Arial" w:cs="Arial"/>
          <w:sz w:val="24"/>
          <w:szCs w:val="24"/>
        </w:rPr>
        <w:t xml:space="preserve">not </w:t>
      </w:r>
      <w:r w:rsidR="00BE1F51">
        <w:rPr>
          <w:rFonts w:ascii="Arial" w:hAnsi="Arial" w:cs="Arial"/>
          <w:sz w:val="24"/>
          <w:szCs w:val="24"/>
        </w:rPr>
        <w:t>express it</w:t>
      </w:r>
      <w:r w:rsidR="00D306F8">
        <w:rPr>
          <w:rFonts w:ascii="Arial" w:hAnsi="Arial" w:cs="Arial"/>
          <w:sz w:val="24"/>
          <w:szCs w:val="24"/>
        </w:rPr>
        <w:t>self in respect of the merits of the applications. However, I need to point out that even if the defendants managed to convince the court that there were proper compliance with the rule</w:t>
      </w:r>
      <w:r w:rsidR="00661DB7">
        <w:rPr>
          <w:rFonts w:ascii="Arial" w:hAnsi="Arial" w:cs="Arial"/>
          <w:sz w:val="24"/>
          <w:szCs w:val="24"/>
        </w:rPr>
        <w:t>,</w:t>
      </w:r>
      <w:r w:rsidR="00D306F8">
        <w:rPr>
          <w:rFonts w:ascii="Arial" w:hAnsi="Arial" w:cs="Arial"/>
          <w:sz w:val="24"/>
          <w:szCs w:val="24"/>
        </w:rPr>
        <w:t xml:space="preserve"> the defendants cannot be successful on the merits of the applications.</w:t>
      </w:r>
    </w:p>
    <w:p w:rsidR="00D306F8" w:rsidRDefault="00D306F8" w:rsidP="00F84240">
      <w:pPr>
        <w:spacing w:after="0" w:line="360" w:lineRule="auto"/>
        <w:jc w:val="both"/>
        <w:rPr>
          <w:rFonts w:ascii="Arial" w:hAnsi="Arial" w:cs="Arial"/>
          <w:sz w:val="24"/>
          <w:szCs w:val="24"/>
        </w:rPr>
      </w:pPr>
    </w:p>
    <w:p w:rsidR="00D306F8" w:rsidRDefault="00D306F8" w:rsidP="00F84240">
      <w:pPr>
        <w:spacing w:after="0" w:line="360" w:lineRule="auto"/>
        <w:jc w:val="both"/>
        <w:rPr>
          <w:rFonts w:ascii="Arial" w:hAnsi="Arial" w:cs="Arial"/>
          <w:sz w:val="24"/>
          <w:szCs w:val="24"/>
        </w:rPr>
      </w:pPr>
      <w:r>
        <w:rPr>
          <w:rFonts w:ascii="Arial" w:hAnsi="Arial" w:cs="Arial"/>
          <w:sz w:val="24"/>
          <w:szCs w:val="24"/>
        </w:rPr>
        <w:t>[</w:t>
      </w:r>
      <w:r w:rsidR="00E15719">
        <w:rPr>
          <w:rFonts w:ascii="Arial" w:hAnsi="Arial" w:cs="Arial"/>
          <w:sz w:val="24"/>
          <w:szCs w:val="24"/>
        </w:rPr>
        <w:t>5</w:t>
      </w:r>
      <w:r w:rsidR="00673C61">
        <w:rPr>
          <w:rFonts w:ascii="Arial" w:hAnsi="Arial" w:cs="Arial"/>
          <w:sz w:val="24"/>
          <w:szCs w:val="24"/>
        </w:rPr>
        <w:t>9</w:t>
      </w:r>
      <w:r>
        <w:rPr>
          <w:rFonts w:ascii="Arial" w:hAnsi="Arial" w:cs="Arial"/>
          <w:sz w:val="24"/>
          <w:szCs w:val="24"/>
        </w:rPr>
        <w:t>]</w:t>
      </w:r>
      <w:r>
        <w:rPr>
          <w:rFonts w:ascii="Arial" w:hAnsi="Arial" w:cs="Arial"/>
          <w:sz w:val="24"/>
          <w:szCs w:val="24"/>
        </w:rPr>
        <w:tab/>
        <w:t>In order to succeed with an application for condonation</w:t>
      </w:r>
      <w:r w:rsidR="00727C5D">
        <w:rPr>
          <w:rFonts w:ascii="Arial" w:hAnsi="Arial" w:cs="Arial"/>
          <w:sz w:val="24"/>
          <w:szCs w:val="24"/>
        </w:rPr>
        <w:t>,</w:t>
      </w:r>
      <w:r>
        <w:rPr>
          <w:rFonts w:ascii="Arial" w:hAnsi="Arial" w:cs="Arial"/>
          <w:sz w:val="24"/>
          <w:szCs w:val="24"/>
        </w:rPr>
        <w:t xml:space="preserve"> the applicant must file an affidavit explaining</w:t>
      </w:r>
      <w:r w:rsidR="007F40A3">
        <w:rPr>
          <w:rFonts w:ascii="Arial" w:hAnsi="Arial" w:cs="Arial"/>
          <w:sz w:val="24"/>
          <w:szCs w:val="24"/>
        </w:rPr>
        <w:t>,</w:t>
      </w:r>
      <w:r>
        <w:rPr>
          <w:rFonts w:ascii="Arial" w:hAnsi="Arial" w:cs="Arial"/>
          <w:sz w:val="24"/>
          <w:szCs w:val="24"/>
        </w:rPr>
        <w:t xml:space="preserve"> satisfactorily</w:t>
      </w:r>
      <w:r w:rsidR="007F40A3">
        <w:rPr>
          <w:rFonts w:ascii="Arial" w:hAnsi="Arial" w:cs="Arial"/>
          <w:sz w:val="24"/>
          <w:szCs w:val="24"/>
        </w:rPr>
        <w:t>,</w:t>
      </w:r>
      <w:r>
        <w:rPr>
          <w:rFonts w:ascii="Arial" w:hAnsi="Arial" w:cs="Arial"/>
          <w:sz w:val="24"/>
          <w:szCs w:val="24"/>
        </w:rPr>
        <w:t xml:space="preserve"> the non-compliance with the rules. This explanation must enable the court to fully understand how the delay came about. This however only deals with one aspect of the application for condonation. </w:t>
      </w:r>
    </w:p>
    <w:p w:rsidR="00D306F8" w:rsidRDefault="00D306F8" w:rsidP="00F84240">
      <w:pPr>
        <w:spacing w:after="0" w:line="360" w:lineRule="auto"/>
        <w:jc w:val="both"/>
        <w:rPr>
          <w:rFonts w:ascii="Arial" w:hAnsi="Arial" w:cs="Arial"/>
          <w:sz w:val="24"/>
          <w:szCs w:val="24"/>
        </w:rPr>
      </w:pPr>
    </w:p>
    <w:p w:rsidR="0026774D" w:rsidRPr="00215FB2" w:rsidRDefault="00D306F8" w:rsidP="00F84240">
      <w:pPr>
        <w:spacing w:after="0" w:line="360" w:lineRule="auto"/>
        <w:jc w:val="both"/>
        <w:rPr>
          <w:rFonts w:ascii="Arial" w:hAnsi="Arial" w:cs="Arial"/>
          <w:sz w:val="24"/>
          <w:szCs w:val="24"/>
        </w:rPr>
      </w:pPr>
      <w:r>
        <w:rPr>
          <w:rFonts w:ascii="Arial" w:hAnsi="Arial" w:cs="Arial"/>
          <w:sz w:val="24"/>
          <w:szCs w:val="24"/>
        </w:rPr>
        <w:t>[</w:t>
      </w:r>
      <w:r w:rsidR="00673C61">
        <w:rPr>
          <w:rFonts w:ascii="Arial" w:hAnsi="Arial" w:cs="Arial"/>
          <w:sz w:val="24"/>
          <w:szCs w:val="24"/>
        </w:rPr>
        <w:t>60</w:t>
      </w:r>
      <w:r>
        <w:rPr>
          <w:rFonts w:ascii="Arial" w:hAnsi="Arial" w:cs="Arial"/>
          <w:sz w:val="24"/>
          <w:szCs w:val="24"/>
        </w:rPr>
        <w:t>]</w:t>
      </w:r>
      <w:r>
        <w:rPr>
          <w:rFonts w:ascii="Arial" w:hAnsi="Arial" w:cs="Arial"/>
          <w:sz w:val="24"/>
          <w:szCs w:val="24"/>
        </w:rPr>
        <w:tab/>
      </w:r>
      <w:r w:rsidR="00EB34BE">
        <w:rPr>
          <w:rFonts w:ascii="Arial" w:hAnsi="Arial" w:cs="Arial"/>
          <w:sz w:val="24"/>
          <w:szCs w:val="24"/>
        </w:rPr>
        <w:t xml:space="preserve">In </w:t>
      </w:r>
      <w:r w:rsidR="0026774D" w:rsidRPr="00215FB2">
        <w:rPr>
          <w:rFonts w:ascii="Arial" w:hAnsi="Arial" w:cs="Arial"/>
          <w:i/>
          <w:sz w:val="24"/>
          <w:szCs w:val="24"/>
        </w:rPr>
        <w:t>Beukes and Another v South West Africa Building Society (Swabou) and 5 Others</w:t>
      </w:r>
      <w:r w:rsidR="0026774D" w:rsidRPr="00215FB2">
        <w:rPr>
          <w:rStyle w:val="FootnoteReference"/>
          <w:rFonts w:ascii="Arial" w:hAnsi="Arial" w:cs="Arial"/>
          <w:i/>
        </w:rPr>
        <w:footnoteReference w:id="11"/>
      </w:r>
      <w:r w:rsidR="0026774D" w:rsidRPr="00215FB2">
        <w:rPr>
          <w:rFonts w:ascii="Arial" w:hAnsi="Arial" w:cs="Arial"/>
          <w:i/>
          <w:sz w:val="24"/>
          <w:szCs w:val="24"/>
        </w:rPr>
        <w:t xml:space="preserve"> </w:t>
      </w:r>
      <w:r w:rsidR="0026774D" w:rsidRPr="00215FB2">
        <w:rPr>
          <w:rFonts w:ascii="Arial" w:hAnsi="Arial" w:cs="Arial"/>
          <w:sz w:val="24"/>
          <w:szCs w:val="24"/>
        </w:rPr>
        <w:t>Langa AJA stipulated the principles applicable to applications for condonation even under the new rules. In dealing with condonation, the learned Judge of Appeal stated the following</w:t>
      </w:r>
      <w:r w:rsidR="0026774D">
        <w:rPr>
          <w:rFonts w:ascii="Arial" w:hAnsi="Arial" w:cs="Arial"/>
          <w:sz w:val="24"/>
          <w:szCs w:val="24"/>
        </w:rPr>
        <w:t>:</w:t>
      </w:r>
      <w:r w:rsidR="0026774D" w:rsidRPr="00215FB2">
        <w:rPr>
          <w:rStyle w:val="FootnoteReference"/>
          <w:rFonts w:ascii="Arial" w:hAnsi="Arial" w:cs="Arial"/>
        </w:rPr>
        <w:footnoteReference w:id="12"/>
      </w:r>
    </w:p>
    <w:p w:rsidR="0026774D" w:rsidRPr="00215FB2" w:rsidRDefault="0026774D" w:rsidP="00F84240">
      <w:pPr>
        <w:spacing w:after="0" w:line="360" w:lineRule="auto"/>
        <w:jc w:val="both"/>
        <w:rPr>
          <w:rFonts w:ascii="Arial" w:hAnsi="Arial" w:cs="Arial"/>
          <w:sz w:val="24"/>
          <w:szCs w:val="24"/>
        </w:rPr>
      </w:pPr>
    </w:p>
    <w:p w:rsidR="0026774D" w:rsidRPr="000C112B" w:rsidRDefault="0026774D" w:rsidP="00F84240">
      <w:pPr>
        <w:spacing w:after="0" w:line="360" w:lineRule="auto"/>
        <w:jc w:val="both"/>
        <w:rPr>
          <w:rFonts w:ascii="Arial" w:hAnsi="Arial" w:cs="Arial"/>
        </w:rPr>
      </w:pPr>
      <w:r w:rsidRPr="000C112B">
        <w:rPr>
          <w:rFonts w:ascii="Arial" w:hAnsi="Arial" w:cs="Arial"/>
        </w:rPr>
        <w:t>‘An application for condonation is not a mere formality. The trigger for it is non-compliance with the Rules of Court. Accordingly, once there has been non-compliance, the applicant should, without delay, apply for condonation and comply with the Rules. . . In seeking condonation, the applicants have to make out their cases on the papers submitted to explain the delay and the failure to comply with the Rules. The explanation must be full, detailed and accurate in order to enable the Court to understand clearly the reasons for it.’</w:t>
      </w:r>
    </w:p>
    <w:p w:rsidR="0026774D" w:rsidRDefault="0026774D" w:rsidP="00F84240">
      <w:pPr>
        <w:spacing w:after="0" w:line="360" w:lineRule="auto"/>
        <w:jc w:val="both"/>
        <w:rPr>
          <w:rFonts w:ascii="Arial" w:hAnsi="Arial" w:cs="Arial"/>
          <w:sz w:val="24"/>
          <w:szCs w:val="24"/>
        </w:rPr>
      </w:pPr>
    </w:p>
    <w:p w:rsidR="0026774D" w:rsidRPr="00215FB2" w:rsidRDefault="0026774D" w:rsidP="00F84240">
      <w:pPr>
        <w:spacing w:after="0" w:line="360" w:lineRule="auto"/>
        <w:jc w:val="both"/>
        <w:rPr>
          <w:rFonts w:ascii="Arial" w:hAnsi="Arial" w:cs="Arial"/>
          <w:sz w:val="24"/>
          <w:szCs w:val="24"/>
        </w:rPr>
      </w:pPr>
      <w:r>
        <w:rPr>
          <w:rFonts w:ascii="Arial" w:hAnsi="Arial" w:cs="Arial"/>
          <w:sz w:val="24"/>
          <w:szCs w:val="24"/>
        </w:rPr>
        <w:t>[</w:t>
      </w:r>
      <w:r w:rsidR="00673C61">
        <w:rPr>
          <w:rFonts w:ascii="Arial" w:hAnsi="Arial" w:cs="Arial"/>
          <w:sz w:val="24"/>
          <w:szCs w:val="24"/>
        </w:rPr>
        <w:t>61</w:t>
      </w:r>
      <w:r>
        <w:rPr>
          <w:rFonts w:ascii="Arial" w:hAnsi="Arial" w:cs="Arial"/>
          <w:sz w:val="24"/>
          <w:szCs w:val="24"/>
        </w:rPr>
        <w:t>]</w:t>
      </w:r>
      <w:r>
        <w:rPr>
          <w:rFonts w:ascii="Arial" w:hAnsi="Arial" w:cs="Arial"/>
          <w:sz w:val="24"/>
          <w:szCs w:val="24"/>
        </w:rPr>
        <w:tab/>
        <w:t xml:space="preserve">In the matter of </w:t>
      </w:r>
      <w:r w:rsidRPr="00215FB2">
        <w:rPr>
          <w:rFonts w:ascii="Arial" w:hAnsi="Arial" w:cs="Arial"/>
          <w:i/>
          <w:sz w:val="24"/>
          <w:szCs w:val="24"/>
        </w:rPr>
        <w:t>Balzer v Vries</w:t>
      </w:r>
      <w:r w:rsidRPr="00215FB2">
        <w:rPr>
          <w:rStyle w:val="FootnoteReference"/>
          <w:rFonts w:ascii="Arial" w:hAnsi="Arial" w:cs="Arial"/>
          <w:i/>
        </w:rPr>
        <w:footnoteReference w:id="13"/>
      </w:r>
      <w:r w:rsidRPr="00215FB2">
        <w:rPr>
          <w:rFonts w:ascii="Arial" w:hAnsi="Arial" w:cs="Arial"/>
          <w:i/>
          <w:sz w:val="24"/>
          <w:szCs w:val="24"/>
        </w:rPr>
        <w:t xml:space="preserve"> </w:t>
      </w:r>
      <w:r w:rsidRPr="00215FB2">
        <w:rPr>
          <w:rFonts w:ascii="Arial" w:hAnsi="Arial" w:cs="Arial"/>
          <w:sz w:val="24"/>
          <w:szCs w:val="24"/>
        </w:rPr>
        <w:t xml:space="preserve">the Supreme Court pronounced itself on this matter </w:t>
      </w:r>
      <w:r>
        <w:rPr>
          <w:rFonts w:ascii="Arial" w:hAnsi="Arial" w:cs="Arial"/>
          <w:sz w:val="24"/>
          <w:szCs w:val="24"/>
        </w:rPr>
        <w:t>as follows</w:t>
      </w:r>
      <w:r w:rsidRPr="00215FB2">
        <w:rPr>
          <w:rFonts w:ascii="Arial" w:hAnsi="Arial" w:cs="Arial"/>
          <w:sz w:val="24"/>
          <w:szCs w:val="24"/>
        </w:rPr>
        <w:t>:</w:t>
      </w:r>
    </w:p>
    <w:p w:rsidR="0026774D" w:rsidRDefault="0026774D" w:rsidP="00F84240">
      <w:pPr>
        <w:spacing w:after="0" w:line="360" w:lineRule="auto"/>
        <w:jc w:val="both"/>
        <w:rPr>
          <w:rFonts w:ascii="Arial" w:hAnsi="Arial" w:cs="Arial"/>
          <w:sz w:val="24"/>
          <w:szCs w:val="24"/>
        </w:rPr>
      </w:pPr>
    </w:p>
    <w:p w:rsidR="0026774D" w:rsidRPr="000C112B" w:rsidRDefault="0026774D" w:rsidP="00F84240">
      <w:pPr>
        <w:spacing w:after="0" w:line="360" w:lineRule="auto"/>
        <w:jc w:val="both"/>
        <w:rPr>
          <w:rFonts w:ascii="Arial" w:hAnsi="Arial" w:cs="Arial"/>
        </w:rPr>
      </w:pPr>
      <w:r w:rsidRPr="000C112B">
        <w:rPr>
          <w:rFonts w:ascii="Arial" w:hAnsi="Arial" w:cs="Arial"/>
        </w:rPr>
        <w:t>‘[20] It is well settled that an application for condonation is required</w:t>
      </w:r>
      <w:r w:rsidRPr="000C112B">
        <w:rPr>
          <w:rFonts w:ascii="Arial" w:hAnsi="Arial" w:cs="Arial"/>
          <w:i/>
        </w:rPr>
        <w:t xml:space="preserve"> </w:t>
      </w:r>
      <w:r w:rsidRPr="000C112B">
        <w:rPr>
          <w:rFonts w:ascii="Arial" w:hAnsi="Arial" w:cs="Arial"/>
        </w:rPr>
        <w:t xml:space="preserve">to meet the two requisites of good cause before he or she can succeed in such an application. These entail firstly establishing a reasonable and acceptable explanation for the delay and </w:t>
      </w:r>
      <w:r w:rsidRPr="001D6D35">
        <w:rPr>
          <w:rFonts w:ascii="Arial" w:hAnsi="Arial" w:cs="Arial"/>
        </w:rPr>
        <w:t>secondly satisfying the court that there are reasonable prospects of success on appeal.’</w:t>
      </w:r>
    </w:p>
    <w:p w:rsidR="0026774D" w:rsidRDefault="0026774D" w:rsidP="00F84240">
      <w:pPr>
        <w:pStyle w:val="BodyText"/>
        <w:tabs>
          <w:tab w:val="left" w:pos="720"/>
          <w:tab w:val="left" w:pos="2268"/>
        </w:tabs>
        <w:spacing w:line="360" w:lineRule="auto"/>
        <w:jc w:val="both"/>
        <w:rPr>
          <w:rFonts w:ascii="Arial" w:hAnsi="Arial" w:cs="Arial"/>
          <w:szCs w:val="22"/>
          <w:lang w:val="en-ZA"/>
        </w:rPr>
      </w:pPr>
    </w:p>
    <w:p w:rsidR="0026774D" w:rsidRDefault="0026774D" w:rsidP="00F84240">
      <w:pPr>
        <w:spacing w:after="0" w:line="360" w:lineRule="auto"/>
        <w:jc w:val="both"/>
        <w:rPr>
          <w:rFonts w:ascii="Arial" w:hAnsi="Arial" w:cs="Arial"/>
          <w:sz w:val="24"/>
          <w:szCs w:val="24"/>
          <w:lang w:val="en-ZA"/>
        </w:rPr>
      </w:pPr>
      <w:r w:rsidRPr="0026774D">
        <w:rPr>
          <w:rFonts w:ascii="Arial" w:hAnsi="Arial" w:cs="Arial"/>
          <w:sz w:val="24"/>
          <w:szCs w:val="24"/>
          <w:lang w:val="en-ZA"/>
        </w:rPr>
        <w:t>[</w:t>
      </w:r>
      <w:r w:rsidR="00673C61">
        <w:rPr>
          <w:rFonts w:ascii="Arial" w:hAnsi="Arial" w:cs="Arial"/>
          <w:sz w:val="24"/>
          <w:szCs w:val="24"/>
          <w:lang w:val="en-ZA"/>
        </w:rPr>
        <w:t>62</w:t>
      </w:r>
      <w:r>
        <w:rPr>
          <w:rFonts w:ascii="Arial" w:hAnsi="Arial" w:cs="Arial"/>
          <w:sz w:val="24"/>
          <w:szCs w:val="24"/>
          <w:lang w:val="en-ZA"/>
        </w:rPr>
        <w:t>]</w:t>
      </w:r>
      <w:r w:rsidRPr="0026774D">
        <w:rPr>
          <w:rFonts w:ascii="Arial" w:hAnsi="Arial" w:cs="Arial"/>
          <w:sz w:val="24"/>
          <w:szCs w:val="24"/>
          <w:lang w:val="en-ZA"/>
        </w:rPr>
        <w:tab/>
        <w:t>None of this has effectively been dealt with by the defendant</w:t>
      </w:r>
      <w:r w:rsidR="00842809">
        <w:rPr>
          <w:rFonts w:ascii="Arial" w:hAnsi="Arial" w:cs="Arial"/>
          <w:sz w:val="24"/>
          <w:szCs w:val="24"/>
          <w:lang w:val="en-ZA"/>
        </w:rPr>
        <w:t>s in the founding affidavit.</w:t>
      </w:r>
    </w:p>
    <w:p w:rsidR="00842809" w:rsidRDefault="00842809" w:rsidP="00F84240">
      <w:pPr>
        <w:spacing w:after="0" w:line="360" w:lineRule="auto"/>
        <w:jc w:val="both"/>
        <w:rPr>
          <w:rFonts w:ascii="Arial" w:hAnsi="Arial" w:cs="Arial"/>
          <w:sz w:val="24"/>
          <w:szCs w:val="24"/>
          <w:lang w:val="en-ZA"/>
        </w:rPr>
      </w:pPr>
    </w:p>
    <w:p w:rsidR="00CA63AC" w:rsidRDefault="0026774D" w:rsidP="00F84240">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673C61">
        <w:rPr>
          <w:rFonts w:ascii="Arial" w:hAnsi="Arial" w:cs="Arial"/>
          <w:sz w:val="24"/>
          <w:szCs w:val="24"/>
          <w:lang w:val="en-ZA"/>
        </w:rPr>
        <w:t>63</w:t>
      </w:r>
      <w:r>
        <w:rPr>
          <w:rFonts w:ascii="Arial" w:hAnsi="Arial" w:cs="Arial"/>
          <w:sz w:val="24"/>
          <w:szCs w:val="24"/>
          <w:lang w:val="en-ZA"/>
        </w:rPr>
        <w:t>]</w:t>
      </w:r>
      <w:r>
        <w:rPr>
          <w:rFonts w:ascii="Arial" w:hAnsi="Arial" w:cs="Arial"/>
          <w:sz w:val="24"/>
          <w:szCs w:val="24"/>
          <w:lang w:val="en-ZA"/>
        </w:rPr>
        <w:tab/>
      </w:r>
      <w:r w:rsidR="007E3FC6">
        <w:rPr>
          <w:rFonts w:ascii="Arial" w:hAnsi="Arial" w:cs="Arial"/>
          <w:sz w:val="24"/>
          <w:szCs w:val="24"/>
          <w:lang w:val="en-ZA"/>
        </w:rPr>
        <w:t>The application for condonation is therefor</w:t>
      </w:r>
      <w:r w:rsidR="00E15719">
        <w:rPr>
          <w:rFonts w:ascii="Arial" w:hAnsi="Arial" w:cs="Arial"/>
          <w:sz w:val="24"/>
          <w:szCs w:val="24"/>
          <w:lang w:val="en-ZA"/>
        </w:rPr>
        <w:t>e</w:t>
      </w:r>
      <w:r w:rsidR="007E3FC6">
        <w:rPr>
          <w:rFonts w:ascii="Arial" w:hAnsi="Arial" w:cs="Arial"/>
          <w:sz w:val="24"/>
          <w:szCs w:val="24"/>
          <w:lang w:val="en-ZA"/>
        </w:rPr>
        <w:t xml:space="preserve"> struck from the roll for </w:t>
      </w:r>
      <w:r w:rsidR="007E3FC6">
        <w:rPr>
          <w:rFonts w:ascii="Arial" w:hAnsi="Arial" w:cs="Arial"/>
          <w:sz w:val="24"/>
          <w:szCs w:val="24"/>
        </w:rPr>
        <w:t>non-compliance with the provisions of rule 32 (9) and (10)</w:t>
      </w:r>
      <w:r w:rsidR="000B35C2">
        <w:rPr>
          <w:rFonts w:ascii="Arial" w:hAnsi="Arial" w:cs="Arial"/>
          <w:sz w:val="24"/>
          <w:szCs w:val="24"/>
          <w:lang w:val="en-ZA"/>
        </w:rPr>
        <w:t xml:space="preserve"> and for failing to make</w:t>
      </w:r>
      <w:r w:rsidR="007E3FC6">
        <w:rPr>
          <w:rFonts w:ascii="Arial" w:hAnsi="Arial" w:cs="Arial"/>
          <w:sz w:val="24"/>
          <w:szCs w:val="24"/>
          <w:lang w:val="en-ZA"/>
        </w:rPr>
        <w:t xml:space="preserve"> out a case in the founding affidavit</w:t>
      </w:r>
      <w:r w:rsidR="00CA63AC">
        <w:rPr>
          <w:rFonts w:ascii="Arial" w:hAnsi="Arial" w:cs="Arial"/>
          <w:sz w:val="24"/>
          <w:szCs w:val="24"/>
          <w:lang w:val="en-ZA"/>
        </w:rPr>
        <w:t>.</w:t>
      </w:r>
    </w:p>
    <w:p w:rsidR="00727C5D" w:rsidRDefault="00727C5D" w:rsidP="00F84240">
      <w:pPr>
        <w:spacing w:after="0" w:line="360" w:lineRule="auto"/>
        <w:jc w:val="both"/>
        <w:rPr>
          <w:rFonts w:ascii="Arial" w:hAnsi="Arial" w:cs="Arial"/>
          <w:sz w:val="24"/>
          <w:szCs w:val="24"/>
          <w:lang w:val="en-ZA"/>
        </w:rPr>
      </w:pPr>
    </w:p>
    <w:p w:rsidR="00CA63AC" w:rsidRDefault="00842809" w:rsidP="00F84240">
      <w:pPr>
        <w:spacing w:after="0" w:line="360" w:lineRule="auto"/>
        <w:jc w:val="both"/>
        <w:rPr>
          <w:rFonts w:ascii="Arial" w:hAnsi="Arial" w:cs="Arial"/>
          <w:i/>
          <w:sz w:val="24"/>
          <w:szCs w:val="24"/>
          <w:lang w:val="en-ZA"/>
        </w:rPr>
      </w:pPr>
      <w:r>
        <w:rPr>
          <w:rFonts w:ascii="Arial" w:hAnsi="Arial" w:cs="Arial"/>
          <w:i/>
          <w:sz w:val="24"/>
          <w:szCs w:val="24"/>
          <w:lang w:val="en-ZA"/>
        </w:rPr>
        <w:t>Counter-Application</w:t>
      </w:r>
    </w:p>
    <w:p w:rsidR="00842809" w:rsidRDefault="00842809" w:rsidP="00F84240">
      <w:pPr>
        <w:spacing w:after="0" w:line="360" w:lineRule="auto"/>
        <w:jc w:val="both"/>
        <w:rPr>
          <w:rFonts w:ascii="Arial" w:hAnsi="Arial" w:cs="Arial"/>
          <w:i/>
          <w:sz w:val="24"/>
          <w:szCs w:val="24"/>
          <w:lang w:val="en-ZA"/>
        </w:rPr>
      </w:pPr>
    </w:p>
    <w:p w:rsidR="00CA63AC" w:rsidRDefault="00E15719" w:rsidP="00F84240">
      <w:pPr>
        <w:spacing w:after="0" w:line="360" w:lineRule="auto"/>
        <w:jc w:val="both"/>
        <w:rPr>
          <w:rFonts w:ascii="Arial" w:hAnsi="Arial" w:cs="Arial"/>
          <w:sz w:val="24"/>
          <w:szCs w:val="24"/>
          <w:lang w:val="en-ZA"/>
        </w:rPr>
      </w:pPr>
      <w:r>
        <w:rPr>
          <w:rFonts w:ascii="Arial" w:hAnsi="Arial" w:cs="Arial"/>
          <w:sz w:val="24"/>
          <w:szCs w:val="24"/>
          <w:lang w:val="en-ZA"/>
        </w:rPr>
        <w:t>[</w:t>
      </w:r>
      <w:r w:rsidR="00673C61">
        <w:rPr>
          <w:rFonts w:ascii="Arial" w:hAnsi="Arial" w:cs="Arial"/>
          <w:sz w:val="24"/>
          <w:szCs w:val="24"/>
          <w:lang w:val="en-ZA"/>
        </w:rPr>
        <w:t>64</w:t>
      </w:r>
      <w:r>
        <w:rPr>
          <w:rFonts w:ascii="Arial" w:hAnsi="Arial" w:cs="Arial"/>
          <w:sz w:val="24"/>
          <w:szCs w:val="24"/>
          <w:lang w:val="en-ZA"/>
        </w:rPr>
        <w:t>]</w:t>
      </w:r>
      <w:r>
        <w:rPr>
          <w:rFonts w:ascii="Arial" w:hAnsi="Arial" w:cs="Arial"/>
          <w:sz w:val="24"/>
          <w:szCs w:val="24"/>
          <w:lang w:val="en-ZA"/>
        </w:rPr>
        <w:tab/>
      </w:r>
      <w:r w:rsidR="007A10CD">
        <w:rPr>
          <w:rFonts w:ascii="Arial" w:hAnsi="Arial" w:cs="Arial"/>
          <w:sz w:val="24"/>
          <w:szCs w:val="24"/>
          <w:lang w:val="en-ZA"/>
        </w:rPr>
        <w:t>The plaintiff applied</w:t>
      </w:r>
      <w:r w:rsidR="00180C22">
        <w:rPr>
          <w:rFonts w:ascii="Arial" w:hAnsi="Arial" w:cs="Arial"/>
          <w:sz w:val="24"/>
          <w:szCs w:val="24"/>
          <w:lang w:val="en-ZA"/>
        </w:rPr>
        <w:t xml:space="preserve"> in its counter-application</w:t>
      </w:r>
      <w:r w:rsidR="007A10CD">
        <w:rPr>
          <w:rFonts w:ascii="Arial" w:hAnsi="Arial" w:cs="Arial"/>
          <w:sz w:val="24"/>
          <w:szCs w:val="24"/>
          <w:lang w:val="en-ZA"/>
        </w:rPr>
        <w:t xml:space="preserve"> that the court exercises discretion and impose sanction on the defendants.</w:t>
      </w:r>
    </w:p>
    <w:p w:rsidR="00842809" w:rsidRDefault="00842809" w:rsidP="00F84240">
      <w:pPr>
        <w:spacing w:after="0" w:line="360" w:lineRule="auto"/>
        <w:jc w:val="both"/>
        <w:rPr>
          <w:rFonts w:ascii="Arial" w:hAnsi="Arial" w:cs="Arial"/>
          <w:sz w:val="24"/>
          <w:szCs w:val="24"/>
          <w:lang w:val="en-ZA"/>
        </w:rPr>
      </w:pPr>
    </w:p>
    <w:p w:rsidR="007A10CD" w:rsidRDefault="007A10CD" w:rsidP="00F84240">
      <w:pPr>
        <w:spacing w:after="0" w:line="360" w:lineRule="auto"/>
        <w:jc w:val="both"/>
        <w:rPr>
          <w:rFonts w:ascii="Arial" w:hAnsi="Arial" w:cs="Arial"/>
          <w:sz w:val="24"/>
          <w:szCs w:val="24"/>
          <w:lang w:val="en-ZA"/>
        </w:rPr>
      </w:pPr>
      <w:r>
        <w:rPr>
          <w:rFonts w:ascii="Arial" w:hAnsi="Arial" w:cs="Arial"/>
          <w:sz w:val="24"/>
          <w:szCs w:val="24"/>
          <w:lang w:val="en-ZA"/>
        </w:rPr>
        <w:t>[6</w:t>
      </w:r>
      <w:r w:rsidR="00673C61">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Rule 53(1)(c)</w:t>
      </w:r>
      <w:r>
        <w:rPr>
          <w:rStyle w:val="FootnoteReference"/>
          <w:rFonts w:ascii="Arial" w:hAnsi="Arial" w:cs="Arial"/>
          <w:sz w:val="24"/>
          <w:szCs w:val="24"/>
          <w:lang w:val="en-ZA"/>
        </w:rPr>
        <w:footnoteReference w:id="14"/>
      </w:r>
      <w:r>
        <w:rPr>
          <w:rFonts w:ascii="Arial" w:hAnsi="Arial" w:cs="Arial"/>
          <w:sz w:val="24"/>
          <w:szCs w:val="24"/>
          <w:lang w:val="en-ZA"/>
        </w:rPr>
        <w:t xml:space="preserve"> essentially provides that if a party or his or her legal practitioner, without reasonable explanation, fails to comply with a case management order the managing judge  may enter any order that is just and fair in the matter, including any of the orders set out in sub</w:t>
      </w:r>
      <w:r w:rsidR="00F91A21">
        <w:rPr>
          <w:rFonts w:ascii="Arial" w:hAnsi="Arial" w:cs="Arial"/>
          <w:sz w:val="24"/>
          <w:szCs w:val="24"/>
          <w:lang w:val="en-ZA"/>
        </w:rPr>
        <w:t>-</w:t>
      </w:r>
      <w:r>
        <w:rPr>
          <w:rFonts w:ascii="Arial" w:hAnsi="Arial" w:cs="Arial"/>
          <w:sz w:val="24"/>
          <w:szCs w:val="24"/>
          <w:lang w:val="en-ZA"/>
        </w:rPr>
        <w:t>rule (2)</w:t>
      </w:r>
      <w:r w:rsidR="00F50FE5">
        <w:rPr>
          <w:rStyle w:val="FootnoteReference"/>
          <w:rFonts w:ascii="Arial" w:hAnsi="Arial" w:cs="Arial"/>
          <w:sz w:val="24"/>
          <w:szCs w:val="24"/>
          <w:lang w:val="en-ZA"/>
        </w:rPr>
        <w:footnoteReference w:id="15"/>
      </w:r>
      <w:r>
        <w:rPr>
          <w:rFonts w:ascii="Arial" w:hAnsi="Arial" w:cs="Arial"/>
          <w:sz w:val="24"/>
          <w:szCs w:val="24"/>
          <w:lang w:val="en-ZA"/>
        </w:rPr>
        <w:t xml:space="preserve"> of this rule. </w:t>
      </w:r>
    </w:p>
    <w:p w:rsidR="00F50FE5" w:rsidRDefault="00F50FE5" w:rsidP="00F84240">
      <w:pPr>
        <w:spacing w:after="0" w:line="360" w:lineRule="auto"/>
        <w:jc w:val="both"/>
        <w:rPr>
          <w:rFonts w:ascii="Arial" w:hAnsi="Arial" w:cs="Arial"/>
          <w:sz w:val="24"/>
          <w:szCs w:val="24"/>
          <w:lang w:val="en-ZA"/>
        </w:rPr>
      </w:pPr>
      <w:r>
        <w:rPr>
          <w:rFonts w:ascii="Arial" w:hAnsi="Arial" w:cs="Arial"/>
          <w:sz w:val="24"/>
          <w:szCs w:val="24"/>
          <w:lang w:val="en-ZA"/>
        </w:rPr>
        <w:t>[6</w:t>
      </w:r>
      <w:r w:rsidR="00673C61">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The defendants in their applications in terms of rule 55 have failed to provide a reasonable explanation for their continued remissness (or that of their counsel).</w:t>
      </w:r>
    </w:p>
    <w:p w:rsidR="00523FF8" w:rsidRDefault="00523FF8" w:rsidP="00F84240">
      <w:pPr>
        <w:spacing w:after="0" w:line="360" w:lineRule="auto"/>
        <w:jc w:val="both"/>
        <w:rPr>
          <w:rFonts w:ascii="Arial" w:hAnsi="Arial" w:cs="Arial"/>
          <w:sz w:val="24"/>
          <w:szCs w:val="24"/>
          <w:lang w:val="en-ZA"/>
        </w:rPr>
      </w:pPr>
    </w:p>
    <w:p w:rsidR="00F50FE5" w:rsidRDefault="00F50FE5" w:rsidP="00F84240">
      <w:pPr>
        <w:spacing w:after="0" w:line="360" w:lineRule="auto"/>
        <w:jc w:val="both"/>
        <w:rPr>
          <w:rFonts w:ascii="Arial" w:hAnsi="Arial" w:cs="Arial"/>
          <w:sz w:val="24"/>
          <w:szCs w:val="24"/>
          <w:lang w:val="en-ZA"/>
        </w:rPr>
      </w:pPr>
      <w:r>
        <w:rPr>
          <w:rFonts w:ascii="Arial" w:hAnsi="Arial" w:cs="Arial"/>
          <w:sz w:val="24"/>
          <w:szCs w:val="24"/>
          <w:lang w:val="en-ZA"/>
        </w:rPr>
        <w:t>[6</w:t>
      </w:r>
      <w:r w:rsidR="00673C61">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This court cannot lose sight of the fact that the defen</w:t>
      </w:r>
      <w:r w:rsidR="00F3064F">
        <w:rPr>
          <w:rFonts w:ascii="Arial" w:hAnsi="Arial" w:cs="Arial"/>
          <w:sz w:val="24"/>
          <w:szCs w:val="24"/>
          <w:lang w:val="en-ZA"/>
        </w:rPr>
        <w:t xml:space="preserve">dants failed to comply with </w:t>
      </w:r>
      <w:r>
        <w:rPr>
          <w:rFonts w:ascii="Arial" w:hAnsi="Arial" w:cs="Arial"/>
          <w:sz w:val="24"/>
          <w:szCs w:val="24"/>
          <w:lang w:val="en-ZA"/>
        </w:rPr>
        <w:t xml:space="preserve">three (3) case management orders on the trot. In respect of the 12 July 2018 </w:t>
      </w:r>
      <w:r w:rsidR="00C52526">
        <w:rPr>
          <w:rFonts w:ascii="Arial" w:hAnsi="Arial" w:cs="Arial"/>
          <w:sz w:val="24"/>
          <w:szCs w:val="24"/>
          <w:lang w:val="en-ZA"/>
        </w:rPr>
        <w:t xml:space="preserve">order </w:t>
      </w:r>
      <w:r>
        <w:rPr>
          <w:rFonts w:ascii="Arial" w:hAnsi="Arial" w:cs="Arial"/>
          <w:sz w:val="24"/>
          <w:szCs w:val="24"/>
          <w:lang w:val="en-ZA"/>
        </w:rPr>
        <w:t>no application for condonation or application for extension of time line were brought before court. However, in light of the affidavit filed by Mr. Elago and the reasons advance</w:t>
      </w:r>
      <w:r w:rsidR="005C3FD7">
        <w:rPr>
          <w:rFonts w:ascii="Arial" w:hAnsi="Arial" w:cs="Arial"/>
          <w:sz w:val="24"/>
          <w:szCs w:val="24"/>
          <w:lang w:val="en-ZA"/>
        </w:rPr>
        <w:t>d</w:t>
      </w:r>
      <w:r>
        <w:rPr>
          <w:rFonts w:ascii="Arial" w:hAnsi="Arial" w:cs="Arial"/>
          <w:sz w:val="24"/>
          <w:szCs w:val="24"/>
          <w:lang w:val="en-ZA"/>
        </w:rPr>
        <w:t xml:space="preserve"> therein</w:t>
      </w:r>
      <w:r w:rsidR="00727C5D">
        <w:rPr>
          <w:rFonts w:ascii="Arial" w:hAnsi="Arial" w:cs="Arial"/>
          <w:sz w:val="24"/>
          <w:szCs w:val="24"/>
          <w:lang w:val="en-ZA"/>
        </w:rPr>
        <w:t>,</w:t>
      </w:r>
      <w:r>
        <w:rPr>
          <w:rFonts w:ascii="Arial" w:hAnsi="Arial" w:cs="Arial"/>
          <w:sz w:val="24"/>
          <w:szCs w:val="24"/>
          <w:lang w:val="en-ZA"/>
        </w:rPr>
        <w:t xml:space="preserve"> the court did not take issue with the non-compliance and provided the defendants </w:t>
      </w:r>
      <w:r>
        <w:rPr>
          <w:rFonts w:ascii="Arial" w:hAnsi="Arial" w:cs="Arial"/>
          <w:sz w:val="24"/>
          <w:szCs w:val="24"/>
          <w:lang w:val="en-ZA"/>
        </w:rPr>
        <w:lastRenderedPageBreak/>
        <w:t>a further opportunity to file their supplementary witness statements. This in effect means that defendants had three and a half months to file the said statements but did not comply with the order of 30 August 2018.</w:t>
      </w:r>
    </w:p>
    <w:p w:rsidR="00523FF8" w:rsidRDefault="00523FF8" w:rsidP="00F84240">
      <w:pPr>
        <w:spacing w:after="0" w:line="360" w:lineRule="auto"/>
        <w:jc w:val="both"/>
        <w:rPr>
          <w:rFonts w:ascii="Arial" w:hAnsi="Arial" w:cs="Arial"/>
          <w:sz w:val="24"/>
          <w:szCs w:val="24"/>
          <w:lang w:val="en-ZA"/>
        </w:rPr>
      </w:pPr>
    </w:p>
    <w:p w:rsidR="00F50FE5" w:rsidRDefault="00F50FE5" w:rsidP="00F84240">
      <w:pPr>
        <w:spacing w:after="0" w:line="360" w:lineRule="auto"/>
        <w:jc w:val="both"/>
        <w:rPr>
          <w:rFonts w:ascii="Arial" w:hAnsi="Arial" w:cs="Arial"/>
          <w:sz w:val="24"/>
          <w:szCs w:val="24"/>
          <w:lang w:val="en-ZA"/>
        </w:rPr>
      </w:pPr>
      <w:r>
        <w:rPr>
          <w:rFonts w:ascii="Arial" w:hAnsi="Arial" w:cs="Arial"/>
          <w:sz w:val="24"/>
          <w:szCs w:val="24"/>
          <w:lang w:val="en-ZA"/>
        </w:rPr>
        <w:t>[6</w:t>
      </w:r>
      <w:r w:rsidR="00673C61">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The</w:t>
      </w:r>
      <w:r w:rsidR="00EB1205">
        <w:rPr>
          <w:rFonts w:ascii="Arial" w:hAnsi="Arial" w:cs="Arial"/>
          <w:sz w:val="24"/>
          <w:szCs w:val="24"/>
          <w:lang w:val="en-ZA"/>
        </w:rPr>
        <w:t>n the court set timelines in the court order of</w:t>
      </w:r>
      <w:r>
        <w:rPr>
          <w:rFonts w:ascii="Arial" w:hAnsi="Arial" w:cs="Arial"/>
          <w:sz w:val="24"/>
          <w:szCs w:val="24"/>
          <w:lang w:val="en-ZA"/>
        </w:rPr>
        <w:t xml:space="preserve"> 25 October 2018 for the filing of answering affidavit and heads of argument</w:t>
      </w:r>
      <w:r w:rsidR="000E48F1">
        <w:rPr>
          <w:rFonts w:ascii="Arial" w:hAnsi="Arial" w:cs="Arial"/>
          <w:sz w:val="24"/>
          <w:szCs w:val="24"/>
          <w:lang w:val="en-ZA"/>
        </w:rPr>
        <w:t xml:space="preserve">, however the said order </w:t>
      </w:r>
      <w:r w:rsidR="00CA7136">
        <w:rPr>
          <w:rFonts w:ascii="Arial" w:hAnsi="Arial" w:cs="Arial"/>
          <w:sz w:val="24"/>
          <w:szCs w:val="24"/>
          <w:lang w:val="en-ZA"/>
        </w:rPr>
        <w:t>was again not complied with</w:t>
      </w:r>
      <w:r w:rsidR="00673C61">
        <w:rPr>
          <w:rFonts w:ascii="Arial" w:hAnsi="Arial" w:cs="Arial"/>
          <w:sz w:val="24"/>
          <w:szCs w:val="24"/>
          <w:lang w:val="en-ZA"/>
        </w:rPr>
        <w:t xml:space="preserve">. </w:t>
      </w:r>
    </w:p>
    <w:p w:rsidR="00523FF8" w:rsidRDefault="00523FF8" w:rsidP="00F84240">
      <w:pPr>
        <w:spacing w:after="0" w:line="360" w:lineRule="auto"/>
        <w:jc w:val="both"/>
        <w:rPr>
          <w:rFonts w:ascii="Arial" w:hAnsi="Arial" w:cs="Arial"/>
          <w:sz w:val="24"/>
          <w:szCs w:val="24"/>
          <w:lang w:val="en-ZA"/>
        </w:rPr>
      </w:pPr>
    </w:p>
    <w:p w:rsidR="00673C61" w:rsidRDefault="00673C61" w:rsidP="00F84240">
      <w:pPr>
        <w:spacing w:after="0" w:line="360" w:lineRule="auto"/>
        <w:jc w:val="both"/>
        <w:rPr>
          <w:rFonts w:ascii="Arial" w:hAnsi="Arial" w:cs="Arial"/>
          <w:sz w:val="24"/>
          <w:szCs w:val="24"/>
          <w:lang w:val="en-ZA"/>
        </w:rPr>
      </w:pPr>
      <w:r>
        <w:rPr>
          <w:rFonts w:ascii="Arial" w:hAnsi="Arial" w:cs="Arial"/>
          <w:sz w:val="24"/>
          <w:szCs w:val="24"/>
          <w:lang w:val="en-ZA"/>
        </w:rPr>
        <w:t xml:space="preserve">[69] </w:t>
      </w:r>
      <w:r>
        <w:rPr>
          <w:rFonts w:ascii="Arial" w:hAnsi="Arial" w:cs="Arial"/>
          <w:sz w:val="24"/>
          <w:szCs w:val="24"/>
          <w:lang w:val="en-ZA"/>
        </w:rPr>
        <w:tab/>
        <w:t xml:space="preserve">All litigants are obliged to comply with the Rules of Court and the Practice </w:t>
      </w:r>
      <w:r w:rsidR="006710FA">
        <w:rPr>
          <w:rFonts w:ascii="Arial" w:hAnsi="Arial" w:cs="Arial"/>
          <w:sz w:val="24"/>
          <w:szCs w:val="24"/>
          <w:lang w:val="en-ZA"/>
        </w:rPr>
        <w:t>D</w:t>
      </w:r>
      <w:r>
        <w:rPr>
          <w:rFonts w:ascii="Arial" w:hAnsi="Arial" w:cs="Arial"/>
          <w:sz w:val="24"/>
          <w:szCs w:val="24"/>
          <w:lang w:val="en-ZA"/>
        </w:rPr>
        <w:t>irect</w:t>
      </w:r>
      <w:r w:rsidR="006710FA">
        <w:rPr>
          <w:rFonts w:ascii="Arial" w:hAnsi="Arial" w:cs="Arial"/>
          <w:sz w:val="24"/>
          <w:szCs w:val="24"/>
          <w:lang w:val="en-ZA"/>
        </w:rPr>
        <w:t xml:space="preserve">ions. A party aggrieved by non-compliances with the rules by the other party is entitled to certain remedies, which the court could impose in its discretion. </w:t>
      </w:r>
    </w:p>
    <w:p w:rsidR="00523FF8" w:rsidRDefault="00523FF8" w:rsidP="00F84240">
      <w:pPr>
        <w:spacing w:after="0" w:line="360" w:lineRule="auto"/>
        <w:jc w:val="both"/>
        <w:rPr>
          <w:rFonts w:ascii="Arial" w:hAnsi="Arial" w:cs="Arial"/>
          <w:sz w:val="24"/>
          <w:szCs w:val="24"/>
          <w:lang w:val="en-ZA"/>
        </w:rPr>
      </w:pPr>
    </w:p>
    <w:p w:rsidR="00227074" w:rsidRDefault="00342FF6" w:rsidP="00F84240">
      <w:pPr>
        <w:spacing w:after="0" w:line="360" w:lineRule="auto"/>
        <w:jc w:val="both"/>
        <w:rPr>
          <w:rFonts w:ascii="Arial" w:hAnsi="Arial" w:cs="Arial"/>
          <w:sz w:val="24"/>
          <w:szCs w:val="24"/>
          <w:lang w:val="en-ZA"/>
        </w:rPr>
      </w:pPr>
      <w:r>
        <w:rPr>
          <w:rFonts w:ascii="Arial" w:hAnsi="Arial" w:cs="Arial"/>
          <w:sz w:val="24"/>
          <w:szCs w:val="24"/>
          <w:lang w:val="en-ZA"/>
        </w:rPr>
        <w:t>[70]</w:t>
      </w:r>
      <w:r>
        <w:rPr>
          <w:rFonts w:ascii="Arial" w:hAnsi="Arial" w:cs="Arial"/>
          <w:sz w:val="24"/>
          <w:szCs w:val="24"/>
          <w:lang w:val="en-ZA"/>
        </w:rPr>
        <w:tab/>
        <w:t>The defendants failed to provide the court with a reasonable</w:t>
      </w:r>
      <w:r w:rsidR="009B1A8F">
        <w:rPr>
          <w:rFonts w:ascii="Arial" w:hAnsi="Arial" w:cs="Arial"/>
          <w:sz w:val="24"/>
          <w:szCs w:val="24"/>
          <w:lang w:val="en-ZA"/>
        </w:rPr>
        <w:t xml:space="preserve"> explanation as to why they failed to </w:t>
      </w:r>
      <w:r>
        <w:rPr>
          <w:rFonts w:ascii="Arial" w:hAnsi="Arial" w:cs="Arial"/>
          <w:sz w:val="24"/>
          <w:szCs w:val="24"/>
          <w:lang w:val="en-ZA"/>
        </w:rPr>
        <w:t>comply with the case management order as provided for in rule 53(1)(c)</w:t>
      </w:r>
      <w:r w:rsidR="00227074">
        <w:rPr>
          <w:rFonts w:ascii="Arial" w:hAnsi="Arial" w:cs="Arial"/>
          <w:sz w:val="24"/>
          <w:szCs w:val="24"/>
          <w:lang w:val="en-ZA"/>
        </w:rPr>
        <w:t xml:space="preserve">. The defendant failed </w:t>
      </w:r>
      <w:r w:rsidR="00CD5875">
        <w:rPr>
          <w:rFonts w:ascii="Arial" w:hAnsi="Arial" w:cs="Arial"/>
          <w:sz w:val="24"/>
          <w:szCs w:val="24"/>
          <w:lang w:val="en-ZA"/>
        </w:rPr>
        <w:t>to address rule 56 which sets out</w:t>
      </w:r>
      <w:r w:rsidR="00227074">
        <w:rPr>
          <w:rFonts w:ascii="Arial" w:hAnsi="Arial" w:cs="Arial"/>
          <w:sz w:val="24"/>
          <w:szCs w:val="24"/>
          <w:lang w:val="en-ZA"/>
        </w:rPr>
        <w:t xml:space="preserve"> the circumstances which the court will take into account in order to consider possible relief from sanction or its adverse consequences arising from failure to comply with </w:t>
      </w:r>
      <w:r w:rsidR="00024A0E">
        <w:rPr>
          <w:rFonts w:ascii="Arial" w:hAnsi="Arial" w:cs="Arial"/>
          <w:sz w:val="24"/>
          <w:szCs w:val="24"/>
          <w:lang w:val="en-ZA"/>
        </w:rPr>
        <w:t xml:space="preserve">the </w:t>
      </w:r>
      <w:r w:rsidR="00227074">
        <w:rPr>
          <w:rFonts w:ascii="Arial" w:hAnsi="Arial" w:cs="Arial"/>
          <w:sz w:val="24"/>
          <w:szCs w:val="24"/>
          <w:lang w:val="en-ZA"/>
        </w:rPr>
        <w:t>rule</w:t>
      </w:r>
      <w:r w:rsidR="00024A0E">
        <w:rPr>
          <w:rFonts w:ascii="Arial" w:hAnsi="Arial" w:cs="Arial"/>
          <w:sz w:val="24"/>
          <w:szCs w:val="24"/>
          <w:lang w:val="en-ZA"/>
        </w:rPr>
        <w:t>s</w:t>
      </w:r>
      <w:r w:rsidR="00227074">
        <w:rPr>
          <w:rFonts w:ascii="Arial" w:hAnsi="Arial" w:cs="Arial"/>
          <w:sz w:val="24"/>
          <w:szCs w:val="24"/>
          <w:lang w:val="en-ZA"/>
        </w:rPr>
        <w:t xml:space="preserve">, practice direction or court order. This rule was made in order to ensure </w:t>
      </w:r>
      <w:r w:rsidR="00A544FA">
        <w:rPr>
          <w:rFonts w:ascii="Arial" w:hAnsi="Arial" w:cs="Arial"/>
          <w:sz w:val="24"/>
          <w:szCs w:val="24"/>
          <w:lang w:val="en-ZA"/>
        </w:rPr>
        <w:t xml:space="preserve">that </w:t>
      </w:r>
      <w:r w:rsidR="00227074">
        <w:rPr>
          <w:rFonts w:ascii="Arial" w:hAnsi="Arial" w:cs="Arial"/>
          <w:sz w:val="24"/>
          <w:szCs w:val="24"/>
          <w:lang w:val="en-ZA"/>
        </w:rPr>
        <w:t xml:space="preserve">parties </w:t>
      </w:r>
      <w:r w:rsidR="00D1005B">
        <w:rPr>
          <w:rFonts w:ascii="Arial" w:hAnsi="Arial" w:cs="Arial"/>
          <w:sz w:val="24"/>
          <w:szCs w:val="24"/>
          <w:lang w:val="en-ZA"/>
        </w:rPr>
        <w:t>are guaranteed</w:t>
      </w:r>
      <w:r w:rsidR="0027754F">
        <w:rPr>
          <w:rFonts w:ascii="Arial" w:hAnsi="Arial" w:cs="Arial"/>
          <w:sz w:val="24"/>
          <w:szCs w:val="24"/>
          <w:lang w:val="en-ZA"/>
        </w:rPr>
        <w:t xml:space="preserve"> </w:t>
      </w:r>
      <w:r w:rsidR="00964863">
        <w:rPr>
          <w:rFonts w:ascii="Arial" w:hAnsi="Arial" w:cs="Arial"/>
          <w:sz w:val="24"/>
          <w:szCs w:val="24"/>
          <w:lang w:val="en-ZA"/>
        </w:rPr>
        <w:t>their rights to a fair trial when faced with the issue of sanctions. Such application for relief had to be supported by evidence</w:t>
      </w:r>
      <w:r w:rsidR="00727C5D">
        <w:rPr>
          <w:rFonts w:ascii="Arial" w:hAnsi="Arial" w:cs="Arial"/>
          <w:sz w:val="24"/>
          <w:szCs w:val="24"/>
          <w:lang w:val="en-ZA"/>
        </w:rPr>
        <w:t>.</w:t>
      </w:r>
      <w:r w:rsidR="00964863">
        <w:rPr>
          <w:rStyle w:val="FootnoteReference"/>
          <w:rFonts w:ascii="Arial" w:hAnsi="Arial" w:cs="Arial"/>
          <w:sz w:val="24"/>
          <w:szCs w:val="24"/>
          <w:lang w:val="en-ZA"/>
        </w:rPr>
        <w:footnoteReference w:id="16"/>
      </w:r>
    </w:p>
    <w:p w:rsidR="00DB0A75" w:rsidRDefault="00DB0A75" w:rsidP="00F84240">
      <w:pPr>
        <w:spacing w:after="0" w:line="360" w:lineRule="auto"/>
        <w:jc w:val="both"/>
        <w:rPr>
          <w:rFonts w:ascii="Arial" w:hAnsi="Arial" w:cs="Arial"/>
          <w:sz w:val="24"/>
          <w:szCs w:val="24"/>
          <w:lang w:val="en-ZA"/>
        </w:rPr>
      </w:pPr>
    </w:p>
    <w:p w:rsidR="00964863" w:rsidRDefault="00964863" w:rsidP="00F84240">
      <w:pPr>
        <w:spacing w:after="0" w:line="360" w:lineRule="auto"/>
        <w:jc w:val="both"/>
        <w:rPr>
          <w:rFonts w:ascii="Arial" w:hAnsi="Arial" w:cs="Arial"/>
          <w:sz w:val="24"/>
          <w:szCs w:val="24"/>
          <w:lang w:val="en-ZA"/>
        </w:rPr>
      </w:pPr>
      <w:r>
        <w:rPr>
          <w:rFonts w:ascii="Arial" w:hAnsi="Arial" w:cs="Arial"/>
          <w:sz w:val="24"/>
          <w:szCs w:val="24"/>
          <w:lang w:val="en-ZA"/>
        </w:rPr>
        <w:t>[72]</w:t>
      </w:r>
      <w:r>
        <w:rPr>
          <w:rFonts w:ascii="Arial" w:hAnsi="Arial" w:cs="Arial"/>
          <w:sz w:val="24"/>
          <w:szCs w:val="24"/>
          <w:lang w:val="en-ZA"/>
        </w:rPr>
        <w:tab/>
        <w:t xml:space="preserve">The defendants </w:t>
      </w:r>
      <w:r w:rsidR="00267A1C">
        <w:rPr>
          <w:rFonts w:ascii="Arial" w:hAnsi="Arial" w:cs="Arial"/>
          <w:sz w:val="24"/>
          <w:szCs w:val="24"/>
          <w:lang w:val="en-ZA"/>
        </w:rPr>
        <w:t xml:space="preserve">however </w:t>
      </w:r>
      <w:r>
        <w:rPr>
          <w:rFonts w:ascii="Arial" w:hAnsi="Arial" w:cs="Arial"/>
          <w:sz w:val="24"/>
          <w:szCs w:val="24"/>
          <w:lang w:val="en-ZA"/>
        </w:rPr>
        <w:t>failed to address this in the</w:t>
      </w:r>
      <w:r w:rsidR="009E0B08">
        <w:rPr>
          <w:rFonts w:ascii="Arial" w:hAnsi="Arial" w:cs="Arial"/>
          <w:sz w:val="24"/>
          <w:szCs w:val="24"/>
          <w:lang w:val="en-ZA"/>
        </w:rPr>
        <w:t>ir</w:t>
      </w:r>
      <w:r>
        <w:rPr>
          <w:rFonts w:ascii="Arial" w:hAnsi="Arial" w:cs="Arial"/>
          <w:sz w:val="24"/>
          <w:szCs w:val="24"/>
          <w:lang w:val="en-ZA"/>
        </w:rPr>
        <w:t xml:space="preserve"> founding affidavit(s) and by not filing </w:t>
      </w:r>
      <w:r w:rsidR="00F118AD">
        <w:rPr>
          <w:rFonts w:ascii="Arial" w:hAnsi="Arial" w:cs="Arial"/>
          <w:sz w:val="24"/>
          <w:szCs w:val="24"/>
          <w:lang w:val="en-ZA"/>
        </w:rPr>
        <w:t xml:space="preserve">an </w:t>
      </w:r>
      <w:r>
        <w:rPr>
          <w:rFonts w:ascii="Arial" w:hAnsi="Arial" w:cs="Arial"/>
          <w:sz w:val="24"/>
          <w:szCs w:val="24"/>
          <w:lang w:val="en-ZA"/>
        </w:rPr>
        <w:t>answer to the counter-application, for all prac</w:t>
      </w:r>
      <w:r w:rsidR="00F118AD">
        <w:rPr>
          <w:rFonts w:ascii="Arial" w:hAnsi="Arial" w:cs="Arial"/>
          <w:sz w:val="24"/>
          <w:szCs w:val="24"/>
          <w:lang w:val="en-ZA"/>
        </w:rPr>
        <w:t xml:space="preserve">tical purposes as ruled above, </w:t>
      </w:r>
      <w:r>
        <w:rPr>
          <w:rFonts w:ascii="Arial" w:hAnsi="Arial" w:cs="Arial"/>
          <w:sz w:val="24"/>
          <w:szCs w:val="24"/>
          <w:lang w:val="en-ZA"/>
        </w:rPr>
        <w:t>where sanctions are specifically sought.</w:t>
      </w:r>
    </w:p>
    <w:p w:rsidR="00DB0A75" w:rsidRDefault="00DB0A75" w:rsidP="00F84240">
      <w:pPr>
        <w:spacing w:after="0" w:line="360" w:lineRule="auto"/>
        <w:jc w:val="both"/>
        <w:rPr>
          <w:rFonts w:ascii="Arial" w:hAnsi="Arial" w:cs="Arial"/>
          <w:sz w:val="24"/>
          <w:szCs w:val="24"/>
          <w:lang w:val="en-ZA"/>
        </w:rPr>
      </w:pPr>
    </w:p>
    <w:p w:rsidR="00964863" w:rsidRDefault="00964863" w:rsidP="00F84240">
      <w:pPr>
        <w:spacing w:after="0" w:line="360" w:lineRule="auto"/>
        <w:jc w:val="both"/>
        <w:rPr>
          <w:rFonts w:ascii="Arial" w:hAnsi="Arial" w:cs="Arial"/>
          <w:sz w:val="24"/>
          <w:szCs w:val="24"/>
          <w:lang w:val="en-ZA"/>
        </w:rPr>
      </w:pPr>
      <w:r>
        <w:rPr>
          <w:rFonts w:ascii="Arial" w:hAnsi="Arial" w:cs="Arial"/>
          <w:sz w:val="24"/>
          <w:szCs w:val="24"/>
          <w:lang w:val="en-ZA"/>
        </w:rPr>
        <w:t>[73]</w:t>
      </w:r>
      <w:r>
        <w:rPr>
          <w:rFonts w:ascii="Arial" w:hAnsi="Arial" w:cs="Arial"/>
          <w:sz w:val="24"/>
          <w:szCs w:val="24"/>
          <w:lang w:val="en-ZA"/>
        </w:rPr>
        <w:tab/>
        <w:t>In their counter-application the plaintiff sought the striking out of the defendants’ plea and although the defendants were in non-compliance with case management orders on three occasions</w:t>
      </w:r>
      <w:r w:rsidR="00727C5D">
        <w:rPr>
          <w:rFonts w:ascii="Arial" w:hAnsi="Arial" w:cs="Arial"/>
          <w:sz w:val="24"/>
          <w:szCs w:val="24"/>
          <w:lang w:val="en-ZA"/>
        </w:rPr>
        <w:t>,</w:t>
      </w:r>
      <w:r>
        <w:rPr>
          <w:rFonts w:ascii="Arial" w:hAnsi="Arial" w:cs="Arial"/>
          <w:sz w:val="24"/>
          <w:szCs w:val="24"/>
          <w:lang w:val="en-ZA"/>
        </w:rPr>
        <w:t xml:space="preserve"> I am of the opinion that it would be to</w:t>
      </w:r>
      <w:r w:rsidR="00F038BB">
        <w:rPr>
          <w:rFonts w:ascii="Arial" w:hAnsi="Arial" w:cs="Arial"/>
          <w:sz w:val="24"/>
          <w:szCs w:val="24"/>
          <w:lang w:val="en-ZA"/>
        </w:rPr>
        <w:t>o</w:t>
      </w:r>
      <w:r>
        <w:rPr>
          <w:rFonts w:ascii="Arial" w:hAnsi="Arial" w:cs="Arial"/>
          <w:sz w:val="24"/>
          <w:szCs w:val="24"/>
          <w:lang w:val="en-ZA"/>
        </w:rPr>
        <w:t xml:space="preserve"> drastic a sanction to impose under the circumstance. That would effectively close the door on the defendants in this </w:t>
      </w:r>
      <w:r>
        <w:rPr>
          <w:rFonts w:ascii="Arial" w:hAnsi="Arial" w:cs="Arial"/>
          <w:sz w:val="24"/>
          <w:szCs w:val="24"/>
          <w:lang w:val="en-ZA"/>
        </w:rPr>
        <w:lastRenderedPageBreak/>
        <w:t xml:space="preserve">matter. I am however satisfied that the supplementary witness statements filed with the first application in terms of rule 55 should be struck out. </w:t>
      </w:r>
    </w:p>
    <w:p w:rsidR="00DB0A75" w:rsidRDefault="00DB0A75" w:rsidP="00F84240">
      <w:pPr>
        <w:spacing w:after="0" w:line="360" w:lineRule="auto"/>
        <w:jc w:val="both"/>
        <w:rPr>
          <w:rFonts w:ascii="Arial" w:hAnsi="Arial" w:cs="Arial"/>
          <w:sz w:val="24"/>
          <w:szCs w:val="24"/>
          <w:lang w:val="en-ZA"/>
        </w:rPr>
      </w:pPr>
    </w:p>
    <w:p w:rsidR="00DB0A75" w:rsidRDefault="00964863" w:rsidP="00DB0A75">
      <w:pPr>
        <w:spacing w:line="360" w:lineRule="auto"/>
        <w:jc w:val="both"/>
        <w:rPr>
          <w:rFonts w:ascii="Arial" w:hAnsi="Arial" w:cs="Arial"/>
          <w:sz w:val="24"/>
          <w:szCs w:val="24"/>
          <w:lang w:val="en-ZA"/>
        </w:rPr>
      </w:pPr>
      <w:r>
        <w:rPr>
          <w:rFonts w:ascii="Arial" w:hAnsi="Arial" w:cs="Arial"/>
          <w:sz w:val="24"/>
          <w:szCs w:val="24"/>
          <w:lang w:val="en-ZA"/>
        </w:rPr>
        <w:t>[74]</w:t>
      </w:r>
      <w:r>
        <w:rPr>
          <w:rFonts w:ascii="Arial" w:hAnsi="Arial" w:cs="Arial"/>
          <w:sz w:val="24"/>
          <w:szCs w:val="24"/>
          <w:lang w:val="en-ZA"/>
        </w:rPr>
        <w:tab/>
        <w:t>My</w:t>
      </w:r>
      <w:r w:rsidR="00DB0A75">
        <w:rPr>
          <w:rFonts w:ascii="Arial" w:hAnsi="Arial" w:cs="Arial"/>
          <w:sz w:val="24"/>
          <w:szCs w:val="24"/>
          <w:lang w:val="en-ZA"/>
        </w:rPr>
        <w:t xml:space="preserve"> order is therefor as follows: </w:t>
      </w:r>
    </w:p>
    <w:p w:rsidR="00DB0A75" w:rsidRDefault="00C951FB" w:rsidP="00DB0A75">
      <w:pPr>
        <w:spacing w:line="360" w:lineRule="auto"/>
        <w:jc w:val="both"/>
        <w:rPr>
          <w:rFonts w:ascii="Arial" w:hAnsi="Arial" w:cs="Arial"/>
          <w:sz w:val="24"/>
          <w:szCs w:val="24"/>
          <w:lang w:val="af-ZA"/>
        </w:rPr>
      </w:pPr>
      <w:r>
        <w:rPr>
          <w:rFonts w:ascii="Arial" w:hAnsi="Arial" w:cs="Arial"/>
          <w:sz w:val="24"/>
          <w:szCs w:val="24"/>
          <w:lang w:val="en-ZA"/>
        </w:rPr>
        <w:t>a)</w:t>
      </w:r>
      <w:r w:rsidR="00DB0A75">
        <w:rPr>
          <w:rFonts w:ascii="Arial" w:hAnsi="Arial" w:cs="Arial"/>
          <w:sz w:val="24"/>
          <w:szCs w:val="24"/>
          <w:lang w:val="en-ZA"/>
        </w:rPr>
        <w:tab/>
      </w:r>
      <w:r w:rsidR="003E5324">
        <w:rPr>
          <w:rFonts w:ascii="Arial" w:hAnsi="Arial" w:cs="Arial"/>
          <w:sz w:val="24"/>
          <w:szCs w:val="24"/>
          <w:lang w:val="af-ZA"/>
        </w:rPr>
        <w:t xml:space="preserve">The </w:t>
      </w:r>
      <w:r w:rsidR="003E5324" w:rsidRPr="00BD1910">
        <w:rPr>
          <w:rFonts w:ascii="Arial" w:hAnsi="Arial" w:cs="Arial"/>
          <w:sz w:val="24"/>
          <w:szCs w:val="24"/>
          <w:lang w:val="af-ZA"/>
        </w:rPr>
        <w:t>points in limine are</w:t>
      </w:r>
      <w:r w:rsidR="003E5324">
        <w:rPr>
          <w:rFonts w:ascii="Arial" w:hAnsi="Arial" w:cs="Arial"/>
          <w:sz w:val="24"/>
          <w:szCs w:val="24"/>
          <w:lang w:val="af-ZA"/>
        </w:rPr>
        <w:t xml:space="preserve"> upheld. The defendants’ applications in terms of Rule 55 </w:t>
      </w:r>
      <w:r w:rsidR="00DB0A75">
        <w:rPr>
          <w:rFonts w:ascii="Arial" w:hAnsi="Arial" w:cs="Arial"/>
          <w:sz w:val="24"/>
          <w:szCs w:val="24"/>
          <w:lang w:val="af-ZA"/>
        </w:rPr>
        <w:tab/>
      </w:r>
      <w:r w:rsidR="003E5324">
        <w:rPr>
          <w:rFonts w:ascii="Arial" w:hAnsi="Arial" w:cs="Arial"/>
          <w:sz w:val="24"/>
          <w:szCs w:val="24"/>
          <w:lang w:val="af-ZA"/>
        </w:rPr>
        <w:t xml:space="preserve">of the Rules of Court are struck. </w:t>
      </w:r>
    </w:p>
    <w:p w:rsidR="003E5324" w:rsidRPr="00DB0A75" w:rsidRDefault="00C951FB" w:rsidP="00DB0A75">
      <w:pPr>
        <w:spacing w:line="360" w:lineRule="auto"/>
        <w:jc w:val="both"/>
        <w:rPr>
          <w:rFonts w:ascii="Arial" w:hAnsi="Arial" w:cs="Arial"/>
          <w:sz w:val="24"/>
          <w:szCs w:val="24"/>
          <w:lang w:val="en-ZA"/>
        </w:rPr>
      </w:pPr>
      <w:r>
        <w:rPr>
          <w:rFonts w:ascii="Arial" w:hAnsi="Arial" w:cs="Arial"/>
          <w:sz w:val="24"/>
          <w:szCs w:val="24"/>
          <w:lang w:val="af-ZA"/>
        </w:rPr>
        <w:t>b)</w:t>
      </w:r>
      <w:r w:rsidR="00DB0A75">
        <w:rPr>
          <w:rFonts w:ascii="Arial" w:hAnsi="Arial" w:cs="Arial"/>
          <w:sz w:val="24"/>
          <w:szCs w:val="24"/>
          <w:lang w:val="af-ZA"/>
        </w:rPr>
        <w:tab/>
      </w:r>
      <w:r w:rsidR="003E5324">
        <w:rPr>
          <w:rFonts w:ascii="Arial" w:hAnsi="Arial" w:cs="Arial"/>
          <w:sz w:val="24"/>
          <w:szCs w:val="24"/>
          <w:lang w:val="af-ZA"/>
        </w:rPr>
        <w:t>The plaintiff’s counter-application is granted as follows:</w:t>
      </w:r>
    </w:p>
    <w:p w:rsidR="00957684" w:rsidRDefault="00C951FB" w:rsidP="0093336B">
      <w:pPr>
        <w:spacing w:line="360" w:lineRule="auto"/>
        <w:ind w:left="1440" w:hanging="720"/>
        <w:jc w:val="both"/>
        <w:rPr>
          <w:rFonts w:ascii="Arial" w:hAnsi="Arial" w:cs="Arial"/>
          <w:sz w:val="24"/>
          <w:szCs w:val="24"/>
          <w:lang w:val="af-ZA"/>
        </w:rPr>
      </w:pPr>
      <w:r>
        <w:rPr>
          <w:rFonts w:ascii="Arial" w:hAnsi="Arial" w:cs="Arial"/>
          <w:sz w:val="24"/>
          <w:szCs w:val="24"/>
          <w:lang w:val="af-ZA"/>
        </w:rPr>
        <w:t>i)</w:t>
      </w:r>
      <w:r w:rsidR="00A860C5">
        <w:rPr>
          <w:rFonts w:ascii="Arial" w:hAnsi="Arial" w:cs="Arial"/>
          <w:sz w:val="24"/>
          <w:szCs w:val="24"/>
          <w:lang w:val="af-ZA"/>
        </w:rPr>
        <w:tab/>
      </w:r>
      <w:r w:rsidR="003E5324" w:rsidRPr="00A860C5">
        <w:rPr>
          <w:rFonts w:ascii="Arial" w:hAnsi="Arial" w:cs="Arial"/>
          <w:sz w:val="24"/>
          <w:szCs w:val="24"/>
          <w:lang w:val="af-ZA"/>
        </w:rPr>
        <w:t>That the first, second and seventh d</w:t>
      </w:r>
      <w:r w:rsidR="0093336B">
        <w:rPr>
          <w:rFonts w:ascii="Arial" w:hAnsi="Arial" w:cs="Arial"/>
          <w:sz w:val="24"/>
          <w:szCs w:val="24"/>
          <w:lang w:val="af-ZA"/>
        </w:rPr>
        <w:t>efen</w:t>
      </w:r>
      <w:r w:rsidR="001919E3">
        <w:rPr>
          <w:rFonts w:ascii="Arial" w:hAnsi="Arial" w:cs="Arial"/>
          <w:sz w:val="24"/>
          <w:szCs w:val="24"/>
          <w:lang w:val="af-ZA"/>
        </w:rPr>
        <w:t>d</w:t>
      </w:r>
      <w:r w:rsidR="0093336B">
        <w:rPr>
          <w:rFonts w:ascii="Arial" w:hAnsi="Arial" w:cs="Arial"/>
          <w:sz w:val="24"/>
          <w:szCs w:val="24"/>
          <w:lang w:val="af-ZA"/>
        </w:rPr>
        <w:t xml:space="preserve">ants’ supplementary witness </w:t>
      </w:r>
      <w:r w:rsidR="003E5324" w:rsidRPr="00A860C5">
        <w:rPr>
          <w:rFonts w:ascii="Arial" w:hAnsi="Arial" w:cs="Arial"/>
          <w:sz w:val="24"/>
          <w:szCs w:val="24"/>
          <w:lang w:val="af-ZA"/>
        </w:rPr>
        <w:t>statements are struck out.</w:t>
      </w:r>
    </w:p>
    <w:p w:rsidR="00957684" w:rsidRDefault="00C951FB" w:rsidP="00957684">
      <w:pPr>
        <w:spacing w:line="360" w:lineRule="auto"/>
        <w:ind w:left="1440" w:hanging="720"/>
        <w:jc w:val="both"/>
        <w:rPr>
          <w:rFonts w:ascii="Arial" w:hAnsi="Arial" w:cs="Arial"/>
          <w:sz w:val="24"/>
          <w:szCs w:val="24"/>
          <w:lang w:val="af-ZA"/>
        </w:rPr>
      </w:pPr>
      <w:r>
        <w:rPr>
          <w:rFonts w:ascii="Arial" w:hAnsi="Arial" w:cs="Arial"/>
          <w:sz w:val="24"/>
          <w:szCs w:val="24"/>
          <w:lang w:val="af-ZA"/>
        </w:rPr>
        <w:t>ii)</w:t>
      </w:r>
      <w:r w:rsidR="00957684">
        <w:rPr>
          <w:rFonts w:ascii="Arial" w:hAnsi="Arial" w:cs="Arial"/>
          <w:sz w:val="24"/>
          <w:szCs w:val="24"/>
          <w:lang w:val="af-ZA"/>
        </w:rPr>
        <w:tab/>
      </w:r>
      <w:r w:rsidR="003E5324" w:rsidRPr="003E5324">
        <w:rPr>
          <w:rFonts w:ascii="Arial" w:hAnsi="Arial" w:cs="Arial"/>
          <w:sz w:val="24"/>
          <w:szCs w:val="24"/>
          <w:lang w:val="af-ZA"/>
        </w:rPr>
        <w:t>That the first, second and seventh defendant</w:t>
      </w:r>
      <w:r w:rsidR="00957684">
        <w:rPr>
          <w:rFonts w:ascii="Arial" w:hAnsi="Arial" w:cs="Arial"/>
          <w:sz w:val="24"/>
          <w:szCs w:val="24"/>
          <w:lang w:val="af-ZA"/>
        </w:rPr>
        <w:t xml:space="preserve">s are barred as provided for in </w:t>
      </w:r>
      <w:r w:rsidR="003E5324" w:rsidRPr="003E5324">
        <w:rPr>
          <w:rFonts w:ascii="Arial" w:hAnsi="Arial" w:cs="Arial"/>
          <w:sz w:val="24"/>
          <w:szCs w:val="24"/>
          <w:lang w:val="af-ZA"/>
        </w:rPr>
        <w:t xml:space="preserve">rule 93(6) from </w:t>
      </w:r>
      <w:r w:rsidR="003E5324" w:rsidRPr="004F3C89">
        <w:rPr>
          <w:rFonts w:ascii="Arial" w:hAnsi="Arial" w:cs="Arial"/>
          <w:sz w:val="24"/>
          <w:szCs w:val="24"/>
          <w:lang w:val="af-ZA"/>
        </w:rPr>
        <w:t>giving viva voce</w:t>
      </w:r>
      <w:r w:rsidR="003E5324" w:rsidRPr="003E5324">
        <w:rPr>
          <w:rFonts w:ascii="Arial" w:hAnsi="Arial" w:cs="Arial"/>
          <w:sz w:val="24"/>
          <w:szCs w:val="24"/>
          <w:lang w:val="af-ZA"/>
        </w:rPr>
        <w:t xml:space="preserve"> evidenc</w:t>
      </w:r>
      <w:r w:rsidR="00957684">
        <w:rPr>
          <w:rFonts w:ascii="Arial" w:hAnsi="Arial" w:cs="Arial"/>
          <w:sz w:val="24"/>
          <w:szCs w:val="24"/>
          <w:lang w:val="af-ZA"/>
        </w:rPr>
        <w:t xml:space="preserve">e on any matter included in the </w:t>
      </w:r>
      <w:r w:rsidR="003E5324" w:rsidRPr="003E5324">
        <w:rPr>
          <w:rFonts w:ascii="Arial" w:hAnsi="Arial" w:cs="Arial"/>
          <w:sz w:val="24"/>
          <w:szCs w:val="24"/>
          <w:lang w:val="af-ZA"/>
        </w:rPr>
        <w:t xml:space="preserve">supplementary witness statements. </w:t>
      </w:r>
    </w:p>
    <w:p w:rsidR="003E5324" w:rsidRPr="003E5324" w:rsidRDefault="00C951FB" w:rsidP="00957684">
      <w:pPr>
        <w:spacing w:line="360" w:lineRule="auto"/>
        <w:ind w:left="1440" w:hanging="720"/>
        <w:jc w:val="both"/>
        <w:rPr>
          <w:rFonts w:ascii="Arial" w:hAnsi="Arial" w:cs="Arial"/>
          <w:sz w:val="24"/>
          <w:szCs w:val="24"/>
          <w:lang w:val="af-ZA"/>
        </w:rPr>
      </w:pPr>
      <w:r>
        <w:rPr>
          <w:rFonts w:ascii="Arial" w:hAnsi="Arial" w:cs="Arial"/>
          <w:sz w:val="24"/>
          <w:szCs w:val="24"/>
          <w:lang w:val="af-ZA"/>
        </w:rPr>
        <w:t>iii)</w:t>
      </w:r>
      <w:r w:rsidR="00957684">
        <w:rPr>
          <w:rFonts w:ascii="Arial" w:hAnsi="Arial" w:cs="Arial"/>
          <w:sz w:val="24"/>
          <w:szCs w:val="24"/>
          <w:lang w:val="af-ZA"/>
        </w:rPr>
        <w:tab/>
      </w:r>
      <w:r w:rsidR="003E5324" w:rsidRPr="003E5324">
        <w:rPr>
          <w:rFonts w:ascii="Arial" w:hAnsi="Arial" w:cs="Arial"/>
          <w:sz w:val="24"/>
          <w:szCs w:val="24"/>
          <w:lang w:val="af-ZA"/>
        </w:rPr>
        <w:t>That the first</w:t>
      </w:r>
      <w:r w:rsidR="00727C5D">
        <w:rPr>
          <w:rFonts w:ascii="Arial" w:hAnsi="Arial" w:cs="Arial"/>
          <w:sz w:val="24"/>
          <w:szCs w:val="24"/>
          <w:lang w:val="af-ZA"/>
        </w:rPr>
        <w:t>,</w:t>
      </w:r>
      <w:r w:rsidR="003E5324" w:rsidRPr="003E5324">
        <w:rPr>
          <w:rFonts w:ascii="Arial" w:hAnsi="Arial" w:cs="Arial"/>
          <w:sz w:val="24"/>
          <w:szCs w:val="24"/>
          <w:lang w:val="af-ZA"/>
        </w:rPr>
        <w:t xml:space="preserve"> second and seventh defendants are ordered to pay the plaintiff’s cost as follows: </w:t>
      </w:r>
    </w:p>
    <w:p w:rsidR="005E4F98" w:rsidRDefault="00C951FB" w:rsidP="005E4F98">
      <w:pPr>
        <w:spacing w:line="360" w:lineRule="auto"/>
        <w:ind w:left="2160" w:hanging="720"/>
        <w:jc w:val="both"/>
        <w:rPr>
          <w:rFonts w:ascii="Arial" w:hAnsi="Arial" w:cs="Arial"/>
          <w:sz w:val="24"/>
          <w:szCs w:val="24"/>
          <w:lang w:val="af-ZA"/>
        </w:rPr>
      </w:pPr>
      <w:r>
        <w:rPr>
          <w:rFonts w:ascii="Arial" w:hAnsi="Arial" w:cs="Arial"/>
          <w:sz w:val="24"/>
          <w:szCs w:val="24"/>
          <w:lang w:val="af-ZA"/>
        </w:rPr>
        <w:t>i)</w:t>
      </w:r>
      <w:r w:rsidR="000A49E7">
        <w:rPr>
          <w:rFonts w:ascii="Arial" w:hAnsi="Arial" w:cs="Arial"/>
          <w:sz w:val="24"/>
          <w:szCs w:val="24"/>
          <w:lang w:val="af-ZA"/>
        </w:rPr>
        <w:tab/>
      </w:r>
      <w:r w:rsidR="003E5324" w:rsidRPr="003E5324">
        <w:rPr>
          <w:rFonts w:ascii="Arial" w:hAnsi="Arial" w:cs="Arial"/>
          <w:sz w:val="24"/>
          <w:szCs w:val="24"/>
          <w:lang w:val="af-ZA"/>
        </w:rPr>
        <w:t>The plaintiff’s costs in opposing the application for condonation, such costs to include the cost of one instructing and one instructed counsel;</w:t>
      </w:r>
    </w:p>
    <w:p w:rsidR="00E977C4" w:rsidRDefault="00C951FB" w:rsidP="00E977C4">
      <w:pPr>
        <w:spacing w:line="360" w:lineRule="auto"/>
        <w:ind w:left="2160" w:hanging="720"/>
        <w:jc w:val="both"/>
        <w:rPr>
          <w:rFonts w:ascii="Arial" w:hAnsi="Arial" w:cs="Arial"/>
          <w:sz w:val="24"/>
          <w:szCs w:val="24"/>
          <w:lang w:val="af-ZA"/>
        </w:rPr>
      </w:pPr>
      <w:r>
        <w:rPr>
          <w:rFonts w:ascii="Arial" w:hAnsi="Arial" w:cs="Arial"/>
          <w:sz w:val="24"/>
          <w:szCs w:val="24"/>
          <w:lang w:val="af-ZA"/>
        </w:rPr>
        <w:t>ii)</w:t>
      </w:r>
      <w:r w:rsidR="005E4F98">
        <w:rPr>
          <w:rFonts w:ascii="Arial" w:hAnsi="Arial" w:cs="Arial"/>
          <w:sz w:val="24"/>
          <w:szCs w:val="24"/>
          <w:lang w:val="af-ZA"/>
        </w:rPr>
        <w:tab/>
      </w:r>
      <w:r w:rsidR="003E5324" w:rsidRPr="003E5324">
        <w:rPr>
          <w:rFonts w:ascii="Arial" w:hAnsi="Arial" w:cs="Arial"/>
          <w:sz w:val="24"/>
          <w:szCs w:val="24"/>
          <w:lang w:val="af-ZA"/>
        </w:rPr>
        <w:t>The plaintiff’s costs occassioned by the counter application, such cost to to include the costs of one instructing and one instructed counsel.</w:t>
      </w:r>
    </w:p>
    <w:p w:rsidR="00E977C4" w:rsidRDefault="00C951FB" w:rsidP="00E977C4">
      <w:pPr>
        <w:spacing w:line="360" w:lineRule="auto"/>
        <w:jc w:val="both"/>
        <w:rPr>
          <w:rFonts w:ascii="Arial" w:hAnsi="Arial" w:cs="Arial"/>
          <w:sz w:val="24"/>
          <w:szCs w:val="24"/>
          <w:lang w:val="af-ZA"/>
        </w:rPr>
      </w:pPr>
      <w:r>
        <w:rPr>
          <w:rFonts w:ascii="Arial" w:hAnsi="Arial" w:cs="Arial"/>
          <w:sz w:val="24"/>
          <w:szCs w:val="24"/>
          <w:lang w:val="af-ZA"/>
        </w:rPr>
        <w:t>c)</w:t>
      </w:r>
      <w:r w:rsidR="003E5324">
        <w:rPr>
          <w:rFonts w:ascii="Arial" w:hAnsi="Arial" w:cs="Arial"/>
          <w:sz w:val="24"/>
          <w:szCs w:val="24"/>
          <w:lang w:val="af-ZA"/>
        </w:rPr>
        <w:t xml:space="preserve"> </w:t>
      </w:r>
      <w:r w:rsidR="00E977C4">
        <w:rPr>
          <w:rFonts w:ascii="Arial" w:hAnsi="Arial" w:cs="Arial"/>
          <w:sz w:val="24"/>
          <w:szCs w:val="24"/>
          <w:lang w:val="af-ZA"/>
        </w:rPr>
        <w:tab/>
      </w:r>
      <w:r w:rsidR="003E5324">
        <w:rPr>
          <w:rFonts w:ascii="Arial" w:hAnsi="Arial" w:cs="Arial"/>
          <w:sz w:val="24"/>
          <w:szCs w:val="24"/>
          <w:lang w:val="af-ZA"/>
        </w:rPr>
        <w:t>No order as to cost in respect of the second application in terms of rule 55.</w:t>
      </w:r>
    </w:p>
    <w:p w:rsidR="00E977C4" w:rsidRDefault="00C951FB" w:rsidP="00E977C4">
      <w:pPr>
        <w:spacing w:line="360" w:lineRule="auto"/>
        <w:jc w:val="both"/>
        <w:rPr>
          <w:rFonts w:ascii="Arial" w:hAnsi="Arial" w:cs="Arial"/>
          <w:sz w:val="24"/>
          <w:szCs w:val="24"/>
          <w:lang w:val="af-ZA"/>
        </w:rPr>
      </w:pPr>
      <w:r>
        <w:rPr>
          <w:rFonts w:ascii="Arial" w:hAnsi="Arial" w:cs="Arial"/>
          <w:sz w:val="24"/>
          <w:szCs w:val="24"/>
          <w:lang w:val="af-ZA"/>
        </w:rPr>
        <w:t>d)</w:t>
      </w:r>
      <w:r w:rsidR="00E977C4">
        <w:rPr>
          <w:rFonts w:ascii="Arial" w:hAnsi="Arial" w:cs="Arial"/>
          <w:sz w:val="24"/>
          <w:szCs w:val="24"/>
          <w:lang w:val="af-ZA"/>
        </w:rPr>
        <w:tab/>
      </w:r>
      <w:r w:rsidR="003E5324">
        <w:rPr>
          <w:rFonts w:ascii="Arial" w:hAnsi="Arial" w:cs="Arial"/>
          <w:sz w:val="24"/>
          <w:szCs w:val="24"/>
          <w:lang w:val="af-ZA"/>
        </w:rPr>
        <w:t>The matter is postpone</w:t>
      </w:r>
      <w:r w:rsidR="00EA2C1C">
        <w:rPr>
          <w:rFonts w:ascii="Arial" w:hAnsi="Arial" w:cs="Arial"/>
          <w:sz w:val="24"/>
          <w:szCs w:val="24"/>
          <w:lang w:val="af-ZA"/>
        </w:rPr>
        <w:t>d</w:t>
      </w:r>
      <w:r w:rsidR="003E5324">
        <w:rPr>
          <w:rFonts w:ascii="Arial" w:hAnsi="Arial" w:cs="Arial"/>
          <w:sz w:val="24"/>
          <w:szCs w:val="24"/>
          <w:lang w:val="af-ZA"/>
        </w:rPr>
        <w:t xml:space="preserve"> to 21 February 2019</w:t>
      </w:r>
      <w:r w:rsidR="00E977C4">
        <w:rPr>
          <w:rFonts w:ascii="Arial" w:hAnsi="Arial" w:cs="Arial"/>
          <w:sz w:val="24"/>
          <w:szCs w:val="24"/>
          <w:lang w:val="af-ZA"/>
        </w:rPr>
        <w:t xml:space="preserve"> at 15:00 for a Status Hearing.</w:t>
      </w:r>
    </w:p>
    <w:p w:rsidR="003E5324" w:rsidRDefault="00C951FB" w:rsidP="00E977C4">
      <w:pPr>
        <w:spacing w:line="360" w:lineRule="auto"/>
        <w:jc w:val="both"/>
        <w:rPr>
          <w:rFonts w:ascii="Arial" w:hAnsi="Arial" w:cs="Arial"/>
          <w:sz w:val="24"/>
          <w:szCs w:val="24"/>
          <w:lang w:val="af-ZA"/>
        </w:rPr>
      </w:pPr>
      <w:r>
        <w:rPr>
          <w:rFonts w:ascii="Arial" w:hAnsi="Arial" w:cs="Arial"/>
          <w:sz w:val="24"/>
          <w:szCs w:val="24"/>
          <w:lang w:val="af-ZA"/>
        </w:rPr>
        <w:t>e)</w:t>
      </w:r>
      <w:r w:rsidR="00E977C4">
        <w:rPr>
          <w:rFonts w:ascii="Arial" w:hAnsi="Arial" w:cs="Arial"/>
          <w:sz w:val="24"/>
          <w:szCs w:val="24"/>
          <w:lang w:val="af-ZA"/>
        </w:rPr>
        <w:tab/>
      </w:r>
      <w:r w:rsidR="003E5324">
        <w:rPr>
          <w:rFonts w:ascii="Arial" w:hAnsi="Arial" w:cs="Arial"/>
          <w:sz w:val="24"/>
          <w:szCs w:val="24"/>
          <w:lang w:val="af-ZA"/>
        </w:rPr>
        <w:t>Joint status report must be filed on or before 18 February 2019.</w:t>
      </w: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sidR="00DE05AA">
        <w:rPr>
          <w:rFonts w:ascii="Arial" w:hAnsi="Arial" w:cs="Arial"/>
          <w:sz w:val="24"/>
          <w:szCs w:val="24"/>
          <w:lang w:val="af-ZA"/>
        </w:rPr>
        <w:t xml:space="preserve">   </w:t>
      </w:r>
      <w:r>
        <w:rPr>
          <w:rFonts w:ascii="Arial" w:hAnsi="Arial" w:cs="Arial"/>
          <w:sz w:val="24"/>
          <w:szCs w:val="24"/>
          <w:lang w:val="af-ZA"/>
        </w:rPr>
        <w:t>_________________________</w:t>
      </w:r>
    </w:p>
    <w:p w:rsidR="003E5324" w:rsidRDefault="003E5324" w:rsidP="00E7118B">
      <w:pPr>
        <w:spacing w:line="360" w:lineRule="auto"/>
        <w:ind w:firstLine="720"/>
        <w:jc w:val="right"/>
        <w:rPr>
          <w:rFonts w:ascii="Arial" w:hAnsi="Arial" w:cs="Arial"/>
          <w:sz w:val="24"/>
          <w:szCs w:val="24"/>
          <w:lang w:val="af-ZA"/>
        </w:rPr>
      </w:pPr>
      <w:r>
        <w:rPr>
          <w:rFonts w:ascii="Arial" w:hAnsi="Arial" w:cs="Arial"/>
          <w:sz w:val="24"/>
          <w:szCs w:val="24"/>
          <w:lang w:val="af-ZA"/>
        </w:rPr>
        <w:lastRenderedPageBreak/>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t>J.S. Prinsloo</w:t>
      </w:r>
    </w:p>
    <w:p w:rsidR="003E5324" w:rsidRDefault="003E5324" w:rsidP="00E7118B">
      <w:pPr>
        <w:spacing w:line="360" w:lineRule="auto"/>
        <w:ind w:firstLine="720"/>
        <w:jc w:val="right"/>
        <w:rPr>
          <w:rFonts w:ascii="Arial" w:hAnsi="Arial" w:cs="Arial"/>
          <w:sz w:val="24"/>
          <w:szCs w:val="24"/>
          <w:lang w:val="af-ZA"/>
        </w:rPr>
      </w:pP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t>Judge</w:t>
      </w:r>
    </w:p>
    <w:p w:rsidR="003B42ED" w:rsidRDefault="003B42ED"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C951FB" w:rsidRDefault="00C951FB" w:rsidP="004B5927">
      <w:pPr>
        <w:spacing w:after="0" w:line="360" w:lineRule="auto"/>
        <w:jc w:val="both"/>
        <w:rPr>
          <w:rFonts w:ascii="Arial" w:hAnsi="Arial" w:cs="Arial"/>
          <w:sz w:val="24"/>
          <w:szCs w:val="24"/>
          <w:lang w:val="af-ZA"/>
        </w:rPr>
      </w:pPr>
    </w:p>
    <w:p w:rsidR="009644DF" w:rsidRPr="008F4869" w:rsidRDefault="009644DF" w:rsidP="004B5927">
      <w:pPr>
        <w:spacing w:after="0" w:line="360" w:lineRule="auto"/>
        <w:jc w:val="both"/>
        <w:rPr>
          <w:rFonts w:ascii="Arial" w:hAnsi="Arial" w:cs="Arial"/>
          <w:sz w:val="24"/>
          <w:szCs w:val="24"/>
          <w:u w:val="single"/>
        </w:rPr>
      </w:pPr>
      <w:r w:rsidRPr="008F4869">
        <w:rPr>
          <w:rFonts w:ascii="Arial" w:hAnsi="Arial" w:cs="Arial"/>
          <w:sz w:val="24"/>
          <w:szCs w:val="24"/>
          <w:u w:val="single"/>
        </w:rPr>
        <w:t>APPEARANCES:</w:t>
      </w:r>
    </w:p>
    <w:p w:rsidR="009644DF" w:rsidRDefault="009644DF" w:rsidP="004B5927">
      <w:pPr>
        <w:spacing w:after="0" w:line="360" w:lineRule="auto"/>
        <w:jc w:val="both"/>
        <w:rPr>
          <w:rFonts w:ascii="Arial" w:hAnsi="Arial" w:cs="Arial"/>
          <w:sz w:val="24"/>
          <w:szCs w:val="24"/>
        </w:rPr>
      </w:pPr>
    </w:p>
    <w:p w:rsidR="009644DF" w:rsidRDefault="009644DF" w:rsidP="004B5927">
      <w:pPr>
        <w:spacing w:after="0" w:line="360" w:lineRule="auto"/>
        <w:jc w:val="both"/>
        <w:rPr>
          <w:rFonts w:ascii="Arial" w:hAnsi="Arial" w:cs="Arial"/>
          <w:sz w:val="24"/>
          <w:szCs w:val="24"/>
        </w:rPr>
      </w:pPr>
    </w:p>
    <w:p w:rsidR="009644DF" w:rsidRDefault="009644DF" w:rsidP="004B5927">
      <w:pPr>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974DA">
        <w:rPr>
          <w:rFonts w:ascii="Arial" w:hAnsi="Arial" w:cs="Arial"/>
          <w:sz w:val="24"/>
          <w:szCs w:val="24"/>
        </w:rPr>
        <w:t>Adv</w:t>
      </w:r>
      <w:r>
        <w:rPr>
          <w:rFonts w:ascii="Arial" w:hAnsi="Arial" w:cs="Arial"/>
          <w:sz w:val="24"/>
          <w:szCs w:val="24"/>
        </w:rPr>
        <w:t xml:space="preserve"> JP Jones</w:t>
      </w:r>
    </w:p>
    <w:p w:rsidR="009644DF" w:rsidRDefault="008478BB" w:rsidP="004B5927">
      <w:pPr>
        <w:spacing w:after="0" w:line="360" w:lineRule="auto"/>
        <w:jc w:val="both"/>
        <w:rPr>
          <w:rFonts w:ascii="Arial" w:hAnsi="Arial" w:cs="Arial"/>
          <w:sz w:val="24"/>
          <w:szCs w:val="24"/>
        </w:rPr>
      </w:pPr>
      <w:r>
        <w:rPr>
          <w:rFonts w:ascii="Arial" w:hAnsi="Arial" w:cs="Arial"/>
          <w:sz w:val="24"/>
          <w:szCs w:val="24"/>
        </w:rPr>
        <w:t>INSTRUCTED BY:</w:t>
      </w:r>
      <w:r w:rsidR="009644DF">
        <w:rPr>
          <w:rFonts w:ascii="Arial" w:hAnsi="Arial" w:cs="Arial"/>
          <w:sz w:val="24"/>
          <w:szCs w:val="24"/>
        </w:rPr>
        <w:tab/>
      </w:r>
      <w:r w:rsidR="009644DF">
        <w:rPr>
          <w:rFonts w:ascii="Arial" w:hAnsi="Arial" w:cs="Arial"/>
          <w:sz w:val="24"/>
          <w:szCs w:val="24"/>
        </w:rPr>
        <w:tab/>
      </w:r>
      <w:r w:rsidR="009644DF">
        <w:rPr>
          <w:rFonts w:ascii="Arial" w:hAnsi="Arial" w:cs="Arial"/>
          <w:sz w:val="24"/>
          <w:szCs w:val="24"/>
        </w:rPr>
        <w:tab/>
      </w:r>
      <w:r w:rsidR="009644DF">
        <w:rPr>
          <w:rFonts w:ascii="Arial" w:hAnsi="Arial" w:cs="Arial"/>
          <w:sz w:val="24"/>
          <w:szCs w:val="24"/>
        </w:rPr>
        <w:tab/>
      </w:r>
      <w:r w:rsidR="009644DF">
        <w:rPr>
          <w:rFonts w:ascii="Arial" w:hAnsi="Arial" w:cs="Arial"/>
          <w:sz w:val="24"/>
          <w:szCs w:val="24"/>
        </w:rPr>
        <w:tab/>
        <w:t>Ellis Shilungudwa Inc</w:t>
      </w:r>
      <w:r>
        <w:rPr>
          <w:rFonts w:ascii="Arial" w:hAnsi="Arial" w:cs="Arial"/>
          <w:sz w:val="24"/>
          <w:szCs w:val="24"/>
        </w:rPr>
        <w:t>.</w:t>
      </w:r>
      <w:r w:rsidR="009644DF">
        <w:rPr>
          <w:rFonts w:ascii="Arial" w:hAnsi="Arial" w:cs="Arial"/>
          <w:sz w:val="24"/>
          <w:szCs w:val="24"/>
        </w:rPr>
        <w:t>, Windhoek</w:t>
      </w:r>
      <w:r w:rsidR="00C951FB">
        <w:rPr>
          <w:rFonts w:ascii="Arial" w:hAnsi="Arial" w:cs="Arial"/>
          <w:sz w:val="24"/>
          <w:szCs w:val="24"/>
        </w:rPr>
        <w:t>.</w:t>
      </w:r>
    </w:p>
    <w:p w:rsidR="009644DF" w:rsidRDefault="009644DF" w:rsidP="004B5927">
      <w:pPr>
        <w:spacing w:after="0" w:line="360" w:lineRule="auto"/>
        <w:jc w:val="both"/>
        <w:rPr>
          <w:rFonts w:ascii="Arial" w:hAnsi="Arial" w:cs="Arial"/>
          <w:sz w:val="24"/>
          <w:szCs w:val="24"/>
        </w:rPr>
      </w:pPr>
    </w:p>
    <w:p w:rsidR="009644DF" w:rsidRDefault="009644DF" w:rsidP="004B5927">
      <w:pPr>
        <w:spacing w:after="0" w:line="360" w:lineRule="auto"/>
        <w:jc w:val="both"/>
        <w:rPr>
          <w:rFonts w:ascii="Arial" w:hAnsi="Arial" w:cs="Arial"/>
          <w:sz w:val="24"/>
          <w:szCs w:val="24"/>
        </w:rPr>
      </w:pPr>
    </w:p>
    <w:p w:rsidR="009644DF" w:rsidRDefault="009644DF" w:rsidP="004B5927">
      <w:pPr>
        <w:spacing w:after="0"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B974DA">
        <w:rPr>
          <w:rFonts w:ascii="Arial" w:hAnsi="Arial" w:cs="Arial"/>
          <w:sz w:val="24"/>
          <w:szCs w:val="24"/>
        </w:rPr>
        <w:t>Mr H</w:t>
      </w:r>
      <w:r>
        <w:rPr>
          <w:rFonts w:ascii="Arial" w:hAnsi="Arial" w:cs="Arial"/>
          <w:sz w:val="24"/>
          <w:szCs w:val="24"/>
        </w:rPr>
        <w:t>H Engelbrecht</w:t>
      </w:r>
      <w:r>
        <w:rPr>
          <w:rFonts w:ascii="Arial" w:hAnsi="Arial" w:cs="Arial"/>
          <w:sz w:val="24"/>
          <w:szCs w:val="24"/>
        </w:rPr>
        <w:tab/>
      </w:r>
      <w:r>
        <w:rPr>
          <w:rFonts w:ascii="Arial" w:hAnsi="Arial" w:cs="Arial"/>
          <w:sz w:val="24"/>
          <w:szCs w:val="24"/>
        </w:rPr>
        <w:tab/>
      </w:r>
    </w:p>
    <w:p w:rsidR="009644DF" w:rsidRPr="003245F8" w:rsidRDefault="000773CE" w:rsidP="004B5927">
      <w:pPr>
        <w:spacing w:after="0" w:line="360" w:lineRule="auto"/>
        <w:jc w:val="both"/>
        <w:rPr>
          <w:rFonts w:ascii="Arial" w:hAnsi="Arial" w:cs="Arial"/>
          <w:sz w:val="24"/>
          <w:szCs w:val="24"/>
        </w:rPr>
      </w:pPr>
      <w:r>
        <w:rPr>
          <w:rFonts w:ascii="Arial" w:hAnsi="Arial" w:cs="Arial"/>
          <w:sz w:val="24"/>
          <w:szCs w:val="24"/>
        </w:rPr>
        <w:lastRenderedPageBreak/>
        <w:t>OF</w:t>
      </w:r>
      <w:r w:rsidR="009644DF">
        <w:rPr>
          <w:rFonts w:ascii="Arial" w:hAnsi="Arial" w:cs="Arial"/>
          <w:sz w:val="24"/>
          <w:szCs w:val="24"/>
        </w:rPr>
        <w:t>:</w:t>
      </w:r>
      <w:r w:rsidR="009644DF">
        <w:rPr>
          <w:rFonts w:ascii="Arial" w:hAnsi="Arial" w:cs="Arial"/>
          <w:sz w:val="24"/>
          <w:szCs w:val="24"/>
        </w:rPr>
        <w:tab/>
      </w:r>
      <w:r w:rsidR="009644DF">
        <w:rPr>
          <w:rFonts w:ascii="Arial" w:hAnsi="Arial" w:cs="Arial"/>
          <w:sz w:val="24"/>
          <w:szCs w:val="24"/>
        </w:rPr>
        <w:tab/>
      </w:r>
      <w:r w:rsidR="009644DF">
        <w:rPr>
          <w:rFonts w:ascii="Arial" w:hAnsi="Arial" w:cs="Arial"/>
          <w:sz w:val="24"/>
          <w:szCs w:val="24"/>
        </w:rPr>
        <w:tab/>
      </w:r>
      <w:r w:rsidR="009644DF">
        <w:rPr>
          <w:rFonts w:ascii="Arial" w:hAnsi="Arial" w:cs="Arial"/>
          <w:sz w:val="24"/>
          <w:szCs w:val="24"/>
        </w:rPr>
        <w:tab/>
      </w:r>
      <w:r w:rsidR="009644DF">
        <w:rPr>
          <w:rFonts w:ascii="Arial" w:hAnsi="Arial" w:cs="Arial"/>
          <w:sz w:val="24"/>
          <w:szCs w:val="24"/>
        </w:rPr>
        <w:tab/>
      </w:r>
      <w:r>
        <w:rPr>
          <w:rFonts w:ascii="Arial" w:hAnsi="Arial" w:cs="Arial"/>
          <w:sz w:val="24"/>
          <w:szCs w:val="24"/>
        </w:rPr>
        <w:tab/>
      </w:r>
      <w:r>
        <w:rPr>
          <w:rFonts w:ascii="Arial" w:hAnsi="Arial" w:cs="Arial"/>
          <w:sz w:val="24"/>
          <w:szCs w:val="24"/>
        </w:rPr>
        <w:tab/>
      </w:r>
      <w:r w:rsidR="009644DF">
        <w:rPr>
          <w:rFonts w:ascii="Arial" w:hAnsi="Arial" w:cs="Arial"/>
          <w:sz w:val="24"/>
          <w:szCs w:val="24"/>
        </w:rPr>
        <w:t>Tjombe-Elago, Windhoek</w:t>
      </w:r>
      <w:r w:rsidR="00C951FB">
        <w:rPr>
          <w:rFonts w:ascii="Arial" w:hAnsi="Arial" w:cs="Arial"/>
          <w:sz w:val="24"/>
          <w:szCs w:val="24"/>
        </w:rPr>
        <w:t>.</w:t>
      </w:r>
      <w:r w:rsidR="009644DF">
        <w:rPr>
          <w:rFonts w:ascii="Arial" w:hAnsi="Arial" w:cs="Arial"/>
          <w:sz w:val="24"/>
          <w:szCs w:val="24"/>
        </w:rPr>
        <w:t xml:space="preserve"> </w:t>
      </w: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p>
    <w:p w:rsidR="003E5324" w:rsidRDefault="003E5324" w:rsidP="004B5927">
      <w:pPr>
        <w:spacing w:line="360" w:lineRule="auto"/>
        <w:ind w:firstLine="720"/>
        <w:jc w:val="both"/>
        <w:rPr>
          <w:rFonts w:ascii="Arial" w:hAnsi="Arial" w:cs="Arial"/>
          <w:sz w:val="24"/>
          <w:szCs w:val="24"/>
          <w:lang w:val="af-ZA"/>
        </w:rPr>
      </w:pPr>
    </w:p>
    <w:p w:rsidR="003E5324" w:rsidRPr="003E5324" w:rsidRDefault="003E5324" w:rsidP="004B5927">
      <w:pPr>
        <w:spacing w:line="360" w:lineRule="auto"/>
        <w:ind w:firstLine="720"/>
        <w:jc w:val="both"/>
        <w:rPr>
          <w:rFonts w:ascii="Arial" w:hAnsi="Arial" w:cs="Arial"/>
          <w:sz w:val="24"/>
          <w:szCs w:val="24"/>
          <w:lang w:val="af-ZA"/>
        </w:rPr>
      </w:pPr>
    </w:p>
    <w:p w:rsidR="003E5324" w:rsidRPr="003E5324" w:rsidRDefault="003E5324" w:rsidP="004B5927">
      <w:pPr>
        <w:spacing w:line="360" w:lineRule="auto"/>
        <w:jc w:val="both"/>
        <w:rPr>
          <w:rFonts w:ascii="Arial" w:hAnsi="Arial" w:cs="Arial"/>
          <w:sz w:val="24"/>
          <w:szCs w:val="24"/>
          <w:lang w:val="en-ZA"/>
        </w:rPr>
      </w:pPr>
    </w:p>
    <w:p w:rsidR="00227074" w:rsidRPr="003E5324" w:rsidRDefault="00227074" w:rsidP="004B5927">
      <w:pPr>
        <w:spacing w:line="360" w:lineRule="auto"/>
        <w:jc w:val="both"/>
        <w:rPr>
          <w:rFonts w:ascii="Arial" w:hAnsi="Arial" w:cs="Arial"/>
          <w:sz w:val="24"/>
          <w:szCs w:val="24"/>
          <w:lang w:val="en-ZA"/>
        </w:rPr>
      </w:pPr>
    </w:p>
    <w:p w:rsidR="00227074" w:rsidRPr="003E5324" w:rsidRDefault="00227074" w:rsidP="004B5927">
      <w:pPr>
        <w:spacing w:line="360" w:lineRule="auto"/>
        <w:jc w:val="both"/>
        <w:rPr>
          <w:rFonts w:ascii="Arial" w:hAnsi="Arial" w:cs="Arial"/>
          <w:sz w:val="24"/>
          <w:szCs w:val="24"/>
          <w:lang w:val="en-ZA"/>
        </w:rPr>
      </w:pPr>
    </w:p>
    <w:sectPr w:rsidR="00227074" w:rsidRPr="003E5324" w:rsidSect="009922B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BA" w:rsidRDefault="00626EBA" w:rsidP="009D729A">
      <w:pPr>
        <w:spacing w:after="0" w:line="240" w:lineRule="auto"/>
      </w:pPr>
      <w:r>
        <w:separator/>
      </w:r>
    </w:p>
  </w:endnote>
  <w:endnote w:type="continuationSeparator" w:id="0">
    <w:p w:rsidR="00626EBA" w:rsidRDefault="00626EBA" w:rsidP="009D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BA" w:rsidRDefault="00626EBA" w:rsidP="009D729A">
      <w:pPr>
        <w:spacing w:after="0" w:line="240" w:lineRule="auto"/>
      </w:pPr>
      <w:r>
        <w:separator/>
      </w:r>
    </w:p>
  </w:footnote>
  <w:footnote w:type="continuationSeparator" w:id="0">
    <w:p w:rsidR="00626EBA" w:rsidRDefault="00626EBA" w:rsidP="009D729A">
      <w:pPr>
        <w:spacing w:after="0" w:line="240" w:lineRule="auto"/>
      </w:pPr>
      <w:r>
        <w:continuationSeparator/>
      </w:r>
    </w:p>
  </w:footnote>
  <w:footnote w:id="1">
    <w:p w:rsidR="008135A5" w:rsidRPr="0073120F" w:rsidRDefault="008135A5" w:rsidP="006D7682">
      <w:pPr>
        <w:pStyle w:val="FootnoteText"/>
        <w:jc w:val="both"/>
        <w:rPr>
          <w:rFonts w:ascii="Arial" w:hAnsi="Arial" w:cs="Arial"/>
        </w:rPr>
      </w:pPr>
      <w:r w:rsidRPr="0073120F">
        <w:rPr>
          <w:rStyle w:val="FootnoteReference"/>
          <w:rFonts w:ascii="Arial" w:hAnsi="Arial" w:cs="Arial"/>
        </w:rPr>
        <w:footnoteRef/>
      </w:r>
      <w:r w:rsidRPr="0073120F">
        <w:rPr>
          <w:rFonts w:ascii="Arial" w:hAnsi="Arial" w:cs="Arial"/>
        </w:rPr>
        <w:t xml:space="preserve"> The court order dated 30 August 2018 read as follows:  </w:t>
      </w:r>
    </w:p>
    <w:p w:rsidR="008135A5" w:rsidRPr="0073120F" w:rsidRDefault="008135A5" w:rsidP="006D7682">
      <w:pPr>
        <w:pStyle w:val="FootnoteText"/>
        <w:jc w:val="both"/>
        <w:rPr>
          <w:rFonts w:ascii="Arial" w:hAnsi="Arial" w:cs="Arial"/>
        </w:rPr>
      </w:pPr>
    </w:p>
    <w:p w:rsidR="008135A5" w:rsidRDefault="008135A5" w:rsidP="006D7682">
      <w:pPr>
        <w:pStyle w:val="FootnoteText"/>
        <w:jc w:val="both"/>
        <w:rPr>
          <w:rFonts w:ascii="Arial" w:hAnsi="Arial" w:cs="Arial"/>
        </w:rPr>
      </w:pPr>
      <w:r w:rsidRPr="0073120F">
        <w:rPr>
          <w:rFonts w:ascii="Arial" w:hAnsi="Arial" w:cs="Arial"/>
        </w:rPr>
        <w:t>‘1 The parties must comply with the following:</w:t>
      </w:r>
    </w:p>
    <w:p w:rsidR="00BD6938" w:rsidRPr="0073120F" w:rsidRDefault="00BD6938" w:rsidP="006D7682">
      <w:pPr>
        <w:pStyle w:val="FootnoteText"/>
        <w:jc w:val="both"/>
        <w:rPr>
          <w:rFonts w:ascii="Arial" w:hAnsi="Arial" w:cs="Arial"/>
        </w:rPr>
      </w:pPr>
    </w:p>
    <w:p w:rsidR="008135A5" w:rsidRPr="0073120F" w:rsidRDefault="008135A5" w:rsidP="006D7682">
      <w:pPr>
        <w:pStyle w:val="FootnoteText"/>
        <w:jc w:val="both"/>
        <w:rPr>
          <w:rFonts w:ascii="Arial" w:hAnsi="Arial" w:cs="Arial"/>
        </w:rPr>
      </w:pPr>
      <w:r w:rsidRPr="0073120F">
        <w:rPr>
          <w:rFonts w:ascii="Arial" w:hAnsi="Arial" w:cs="Arial"/>
        </w:rPr>
        <w:t>1.1 Witness statement by First, Second and Seventh Defenda</w:t>
      </w:r>
      <w:r w:rsidR="00811456" w:rsidRPr="0073120F">
        <w:rPr>
          <w:rFonts w:ascii="Arial" w:hAnsi="Arial" w:cs="Arial"/>
        </w:rPr>
        <w:t xml:space="preserve">nts must be filed on or before </w:t>
      </w:r>
      <w:r w:rsidRPr="0073120F">
        <w:rPr>
          <w:rFonts w:ascii="Arial" w:hAnsi="Arial" w:cs="Arial"/>
        </w:rPr>
        <w:t>19/10/2018;</w:t>
      </w:r>
    </w:p>
    <w:p w:rsidR="008135A5" w:rsidRPr="0073120F" w:rsidRDefault="008135A5" w:rsidP="006D7682">
      <w:pPr>
        <w:pStyle w:val="FootnoteText"/>
        <w:jc w:val="both"/>
        <w:rPr>
          <w:rFonts w:ascii="Arial" w:hAnsi="Arial" w:cs="Arial"/>
        </w:rPr>
      </w:pPr>
      <w:r w:rsidRPr="0073120F">
        <w:rPr>
          <w:rFonts w:ascii="Arial" w:hAnsi="Arial" w:cs="Arial"/>
        </w:rPr>
        <w:t xml:space="preserve">1.2 Counsel for the First, Second and Seventh Defendants must file affidavit explaining their non-compliance with the court order dated 12 July 2018, on or before 14/09/2018; </w:t>
      </w:r>
    </w:p>
    <w:p w:rsidR="008135A5" w:rsidRPr="0073120F" w:rsidRDefault="008135A5" w:rsidP="006D7682">
      <w:pPr>
        <w:pStyle w:val="FootnoteText"/>
        <w:jc w:val="both"/>
        <w:rPr>
          <w:rFonts w:ascii="Arial" w:hAnsi="Arial" w:cs="Arial"/>
        </w:rPr>
      </w:pPr>
      <w:r w:rsidRPr="0073120F">
        <w:rPr>
          <w:rFonts w:ascii="Arial" w:hAnsi="Arial" w:cs="Arial"/>
        </w:rPr>
        <w:t xml:space="preserve">1.3 The Plaintiff is afforded time until 7/09/2018 to replicate to the amended pleas of the Fourth and Fifth Defendants. </w:t>
      </w:r>
    </w:p>
    <w:p w:rsidR="008135A5" w:rsidRPr="0073120F" w:rsidRDefault="008135A5" w:rsidP="006D7682">
      <w:pPr>
        <w:pStyle w:val="FootnoteText"/>
        <w:jc w:val="both"/>
        <w:rPr>
          <w:rFonts w:ascii="Arial" w:hAnsi="Arial" w:cs="Arial"/>
          <w:lang w:val="af-ZA"/>
        </w:rPr>
      </w:pPr>
      <w:r w:rsidRPr="0073120F">
        <w:rPr>
          <w:rFonts w:ascii="Arial" w:hAnsi="Arial" w:cs="Arial"/>
        </w:rPr>
        <w:t>2 The case is postponed to 25/10/2018 at 15:00 for Status hearing (Reason: Documents Exchange and pending the issuing of certificate in terms of Sec 12 of Legal Aid Act, 29 of 1990).’</w:t>
      </w:r>
    </w:p>
  </w:footnote>
  <w:footnote w:id="2">
    <w:p w:rsidR="008135A5" w:rsidRPr="0073120F" w:rsidRDefault="008135A5">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w:t>
      </w:r>
      <w:r w:rsidRPr="00727C5D">
        <w:rPr>
          <w:rFonts w:ascii="Arial" w:hAnsi="Arial" w:cs="Arial"/>
          <w:i/>
        </w:rPr>
        <w:t>Mukata v Appolus</w:t>
      </w:r>
      <w:r w:rsidRPr="0073120F">
        <w:rPr>
          <w:rFonts w:ascii="Arial" w:hAnsi="Arial" w:cs="Arial"/>
        </w:rPr>
        <w:t xml:space="preserve"> </w:t>
      </w:r>
      <w:r w:rsidRPr="0073120F">
        <w:rPr>
          <w:rFonts w:ascii="Arial" w:hAnsi="Arial" w:cs="Arial"/>
          <w:lang w:val="af-ZA"/>
        </w:rPr>
        <w:t>2015 (3) NR 695 (HC).</w:t>
      </w:r>
    </w:p>
  </w:footnote>
  <w:footnote w:id="3">
    <w:p w:rsidR="008135A5" w:rsidRPr="0073120F" w:rsidRDefault="008135A5" w:rsidP="00634E2C">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w:t>
      </w:r>
      <w:r w:rsidRPr="0073120F">
        <w:rPr>
          <w:rFonts w:ascii="Arial" w:hAnsi="Arial" w:cs="Arial"/>
          <w:i/>
          <w:lang w:val="af-ZA"/>
        </w:rPr>
        <w:t>CV v JV</w:t>
      </w:r>
      <w:r w:rsidRPr="0073120F">
        <w:rPr>
          <w:rFonts w:ascii="Arial" w:hAnsi="Arial" w:cs="Arial"/>
          <w:lang w:val="af-ZA"/>
        </w:rPr>
        <w:t xml:space="preserve"> 2016 (1) NR 214 (HC) at 216J-217C par 10-11.</w:t>
      </w:r>
    </w:p>
  </w:footnote>
  <w:footnote w:id="4">
    <w:p w:rsidR="008135A5" w:rsidRPr="0073120F" w:rsidRDefault="008135A5">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w:t>
      </w:r>
      <w:r w:rsidRPr="00727C5D">
        <w:rPr>
          <w:rFonts w:ascii="Arial" w:hAnsi="Arial" w:cs="Arial"/>
          <w:i/>
          <w:lang w:val="af-ZA"/>
        </w:rPr>
        <w:t>Bank Windhoek Ltd v Benlin Investment</w:t>
      </w:r>
      <w:r w:rsidRPr="0073120F">
        <w:rPr>
          <w:rFonts w:ascii="Arial" w:hAnsi="Arial" w:cs="Arial"/>
          <w:lang w:val="af-ZA"/>
        </w:rPr>
        <w:t xml:space="preserve"> CC 2017 (2) NR 403 (HC) par 17.</w:t>
      </w:r>
    </w:p>
  </w:footnote>
  <w:footnote w:id="5">
    <w:p w:rsidR="008135A5" w:rsidRPr="0073120F" w:rsidRDefault="008135A5" w:rsidP="00D634F6">
      <w:pPr>
        <w:spacing w:after="0"/>
        <w:rPr>
          <w:rFonts w:ascii="Arial" w:hAnsi="Arial" w:cs="Arial"/>
          <w:sz w:val="20"/>
          <w:szCs w:val="20"/>
          <w:lang w:val="af-ZA"/>
        </w:rPr>
      </w:pPr>
      <w:r w:rsidRPr="0073120F">
        <w:rPr>
          <w:rStyle w:val="FootnoteReference"/>
          <w:rFonts w:ascii="Arial" w:hAnsi="Arial" w:cs="Arial"/>
          <w:sz w:val="20"/>
          <w:szCs w:val="20"/>
        </w:rPr>
        <w:footnoteRef/>
      </w:r>
      <w:r w:rsidRPr="0073120F">
        <w:rPr>
          <w:rFonts w:ascii="Arial" w:hAnsi="Arial" w:cs="Arial"/>
          <w:sz w:val="20"/>
          <w:szCs w:val="20"/>
        </w:rPr>
        <w:t xml:space="preserve"> </w:t>
      </w:r>
      <w:r w:rsidRPr="00D341CB">
        <w:rPr>
          <w:rFonts w:ascii="Arial" w:hAnsi="Arial" w:cs="Arial"/>
          <w:i/>
          <w:sz w:val="20"/>
          <w:szCs w:val="20"/>
        </w:rPr>
        <w:t>Namiseb v Etosha Transport (Pty)</w:t>
      </w:r>
      <w:r w:rsidRPr="0073120F">
        <w:rPr>
          <w:rFonts w:ascii="Arial" w:hAnsi="Arial" w:cs="Arial"/>
          <w:sz w:val="20"/>
          <w:szCs w:val="20"/>
        </w:rPr>
        <w:t xml:space="preserve"> Ltd (LCA 102/2010) [2014] NALCHMD 25 (4 June 2014) at [11] referred to, with approval, to the case of </w:t>
      </w:r>
      <w:r w:rsidRPr="00D341CB">
        <w:rPr>
          <w:rFonts w:ascii="Arial" w:hAnsi="Arial" w:cs="Arial"/>
          <w:i/>
          <w:sz w:val="20"/>
          <w:szCs w:val="20"/>
        </w:rPr>
        <w:t xml:space="preserve">Chetty v Law Society, Transvaal </w:t>
      </w:r>
      <w:r w:rsidRPr="0073120F">
        <w:rPr>
          <w:rFonts w:ascii="Arial" w:hAnsi="Arial" w:cs="Arial"/>
          <w:sz w:val="20"/>
          <w:szCs w:val="20"/>
        </w:rPr>
        <w:t>1985 (2) SA 756 (A) at 764-5.</w:t>
      </w:r>
    </w:p>
  </w:footnote>
  <w:footnote w:id="6">
    <w:p w:rsidR="008135A5" w:rsidRPr="0073120F" w:rsidRDefault="008135A5" w:rsidP="00D634F6">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w:t>
      </w:r>
      <w:r w:rsidRPr="0073120F">
        <w:rPr>
          <w:rFonts w:ascii="Arial" w:hAnsi="Arial" w:cs="Arial"/>
          <w:lang w:val="af-ZA"/>
        </w:rPr>
        <w:t>2007 (2) NR 627 (SC) [29] and [30]</w:t>
      </w:r>
      <w:r w:rsidR="00D341CB">
        <w:rPr>
          <w:rFonts w:ascii="Arial" w:hAnsi="Arial" w:cs="Arial"/>
          <w:lang w:val="af-ZA"/>
        </w:rPr>
        <w:t>.</w:t>
      </w:r>
    </w:p>
  </w:footnote>
  <w:footnote w:id="7">
    <w:p w:rsidR="008135A5" w:rsidRPr="0073120F" w:rsidRDefault="008135A5" w:rsidP="00D761F3">
      <w:pPr>
        <w:tabs>
          <w:tab w:val="right" w:pos="9000"/>
        </w:tabs>
        <w:spacing w:after="0" w:line="360" w:lineRule="auto"/>
        <w:jc w:val="both"/>
        <w:rPr>
          <w:rFonts w:ascii="Arial" w:hAnsi="Arial" w:cs="Arial"/>
          <w:sz w:val="20"/>
          <w:szCs w:val="20"/>
        </w:rPr>
      </w:pPr>
      <w:r w:rsidRPr="0073120F">
        <w:rPr>
          <w:rStyle w:val="FootnoteReference"/>
          <w:rFonts w:ascii="Arial" w:hAnsi="Arial" w:cs="Arial"/>
          <w:sz w:val="20"/>
          <w:szCs w:val="20"/>
        </w:rPr>
        <w:footnoteRef/>
      </w:r>
      <w:r w:rsidRPr="0073120F">
        <w:rPr>
          <w:rFonts w:ascii="Arial" w:hAnsi="Arial" w:cs="Arial"/>
          <w:sz w:val="20"/>
          <w:szCs w:val="20"/>
        </w:rPr>
        <w:t xml:space="preserve"> </w:t>
      </w:r>
      <w:r w:rsidRPr="00727C5D">
        <w:rPr>
          <w:rFonts w:ascii="Arial" w:hAnsi="Arial" w:cs="Arial"/>
          <w:i/>
          <w:sz w:val="20"/>
          <w:szCs w:val="20"/>
        </w:rPr>
        <w:t>Bank Windhoek Limited v Benlin Investment</w:t>
      </w:r>
      <w:r w:rsidRPr="0073120F">
        <w:rPr>
          <w:rFonts w:ascii="Arial" w:hAnsi="Arial" w:cs="Arial"/>
          <w:sz w:val="20"/>
          <w:szCs w:val="20"/>
        </w:rPr>
        <w:t xml:space="preserve"> CC [2017] NAHMD 78 (15 March 2017); </w:t>
      </w:r>
      <w:r w:rsidRPr="00727C5D">
        <w:rPr>
          <w:rFonts w:ascii="Arial" w:hAnsi="Arial" w:cs="Arial"/>
          <w:i/>
          <w:sz w:val="20"/>
          <w:szCs w:val="20"/>
        </w:rPr>
        <w:t>Naanda v Edward</w:t>
      </w:r>
      <w:r w:rsidRPr="0073120F">
        <w:rPr>
          <w:rFonts w:ascii="Arial" w:hAnsi="Arial" w:cs="Arial"/>
          <w:sz w:val="20"/>
          <w:szCs w:val="20"/>
        </w:rPr>
        <w:t xml:space="preserve"> (I 2097//2014) [2017] NAHCMD 107 (22 March 2017).</w:t>
      </w:r>
    </w:p>
  </w:footnote>
  <w:footnote w:id="8">
    <w:p w:rsidR="008135A5" w:rsidRPr="0073120F" w:rsidRDefault="008135A5">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w:t>
      </w:r>
      <w:r w:rsidRPr="0073120F">
        <w:rPr>
          <w:rFonts w:ascii="Arial" w:hAnsi="Arial" w:cs="Arial"/>
          <w:lang w:val="af-ZA"/>
        </w:rPr>
        <w:t>Footnote 7 supra.</w:t>
      </w:r>
    </w:p>
  </w:footnote>
  <w:footnote w:id="9">
    <w:p w:rsidR="008135A5" w:rsidRPr="0073120F" w:rsidRDefault="008135A5" w:rsidP="00EB34BE">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High Court Practice Direction 3</w:t>
      </w:r>
      <w:r w:rsidR="00AE4997">
        <w:rPr>
          <w:rFonts w:ascii="Arial" w:hAnsi="Arial" w:cs="Arial"/>
        </w:rPr>
        <w:t>.</w:t>
      </w:r>
    </w:p>
  </w:footnote>
  <w:footnote w:id="10">
    <w:p w:rsidR="008135A5" w:rsidRPr="0073120F" w:rsidRDefault="008135A5" w:rsidP="00673C61">
      <w:pPr>
        <w:pStyle w:val="FootnoteText"/>
        <w:rPr>
          <w:rFonts w:ascii="Arial" w:hAnsi="Arial" w:cs="Arial"/>
        </w:rPr>
      </w:pPr>
      <w:r w:rsidRPr="0073120F">
        <w:rPr>
          <w:rStyle w:val="FootnoteReference"/>
          <w:rFonts w:ascii="Arial" w:hAnsi="Arial" w:cs="Arial"/>
        </w:rPr>
        <w:footnoteRef/>
      </w:r>
      <w:r w:rsidRPr="0073120F">
        <w:rPr>
          <w:rFonts w:ascii="Arial" w:hAnsi="Arial" w:cs="Arial"/>
        </w:rPr>
        <w:t>Cloete v Bank of Namibia (LCA 86/2013) [2015] NALCMD 8 (22 April 2015).</w:t>
      </w:r>
    </w:p>
  </w:footnote>
  <w:footnote w:id="11">
    <w:p w:rsidR="008135A5" w:rsidRPr="0073120F" w:rsidRDefault="008135A5" w:rsidP="0026774D">
      <w:pPr>
        <w:pStyle w:val="FootnoteText"/>
        <w:rPr>
          <w:rFonts w:ascii="Arial" w:hAnsi="Arial" w:cs="Arial"/>
        </w:rPr>
      </w:pPr>
      <w:r w:rsidRPr="0073120F">
        <w:rPr>
          <w:rStyle w:val="FootnoteReference"/>
          <w:rFonts w:ascii="Arial" w:hAnsi="Arial" w:cs="Arial"/>
        </w:rPr>
        <w:footnoteRef/>
      </w:r>
      <w:r w:rsidRPr="0073120F">
        <w:rPr>
          <w:rFonts w:ascii="Arial" w:hAnsi="Arial" w:cs="Arial"/>
        </w:rPr>
        <w:t xml:space="preserve"> </w:t>
      </w:r>
      <w:r w:rsidR="00177DCC" w:rsidRPr="00727C5D">
        <w:rPr>
          <w:rFonts w:ascii="Arial" w:hAnsi="Arial" w:cs="Arial"/>
          <w:i/>
        </w:rPr>
        <w:t>Beukes and Another v South West Africa Building Society (Swabou) and 5 Others</w:t>
      </w:r>
      <w:r w:rsidR="00177DCC" w:rsidRPr="0073120F">
        <w:rPr>
          <w:rFonts w:ascii="Arial" w:hAnsi="Arial" w:cs="Arial"/>
        </w:rPr>
        <w:t xml:space="preserve"> </w:t>
      </w:r>
      <w:r w:rsidRPr="0073120F">
        <w:rPr>
          <w:rFonts w:ascii="Arial" w:hAnsi="Arial" w:cs="Arial"/>
        </w:rPr>
        <w:t>(SA 10-2006) [2010] NASC 14 (5 November 2010).</w:t>
      </w:r>
    </w:p>
  </w:footnote>
  <w:footnote w:id="12">
    <w:p w:rsidR="008135A5" w:rsidRPr="0073120F" w:rsidRDefault="008135A5" w:rsidP="0026774D">
      <w:pPr>
        <w:pStyle w:val="FootnoteText"/>
        <w:rPr>
          <w:rFonts w:ascii="Arial" w:hAnsi="Arial" w:cs="Arial"/>
        </w:rPr>
      </w:pPr>
      <w:r w:rsidRPr="0073120F">
        <w:rPr>
          <w:rStyle w:val="FootnoteReference"/>
          <w:rFonts w:ascii="Arial" w:hAnsi="Arial" w:cs="Arial"/>
        </w:rPr>
        <w:footnoteRef/>
      </w:r>
      <w:r w:rsidRPr="0073120F">
        <w:rPr>
          <w:rFonts w:ascii="Arial" w:hAnsi="Arial" w:cs="Arial"/>
        </w:rPr>
        <w:t xml:space="preserve"> Para 12 and 13 of the judgment.</w:t>
      </w:r>
    </w:p>
  </w:footnote>
  <w:footnote w:id="13">
    <w:p w:rsidR="008135A5" w:rsidRPr="0073120F" w:rsidRDefault="008135A5" w:rsidP="0026774D">
      <w:pPr>
        <w:pStyle w:val="FootnoteText"/>
        <w:rPr>
          <w:rFonts w:ascii="Arial" w:hAnsi="Arial" w:cs="Arial"/>
        </w:rPr>
      </w:pPr>
      <w:r w:rsidRPr="0073120F">
        <w:rPr>
          <w:rStyle w:val="FootnoteReference"/>
          <w:rFonts w:ascii="Arial" w:hAnsi="Arial" w:cs="Arial"/>
        </w:rPr>
        <w:footnoteRef/>
      </w:r>
      <w:r w:rsidRPr="0073120F">
        <w:rPr>
          <w:rFonts w:ascii="Arial" w:hAnsi="Arial" w:cs="Arial"/>
        </w:rPr>
        <w:t xml:space="preserve"> </w:t>
      </w:r>
      <w:r w:rsidR="0067561C" w:rsidRPr="00727C5D">
        <w:rPr>
          <w:rFonts w:ascii="Arial" w:hAnsi="Arial" w:cs="Arial"/>
          <w:i/>
        </w:rPr>
        <w:t>Balzer v Vries</w:t>
      </w:r>
      <w:r w:rsidR="0067561C" w:rsidRPr="0073120F">
        <w:rPr>
          <w:rFonts w:ascii="Arial" w:hAnsi="Arial" w:cs="Arial"/>
        </w:rPr>
        <w:t xml:space="preserve"> </w:t>
      </w:r>
      <w:r w:rsidRPr="0073120F">
        <w:rPr>
          <w:rFonts w:ascii="Arial" w:hAnsi="Arial" w:cs="Arial"/>
        </w:rPr>
        <w:t>2015 (2) NR 547 (SC) at 66</w:t>
      </w:r>
      <w:r w:rsidR="0067561C" w:rsidRPr="0073120F">
        <w:rPr>
          <w:rFonts w:ascii="Arial" w:hAnsi="Arial" w:cs="Arial"/>
        </w:rPr>
        <w:t>1J-552</w:t>
      </w:r>
      <w:r w:rsidRPr="0073120F">
        <w:rPr>
          <w:rFonts w:ascii="Arial" w:hAnsi="Arial" w:cs="Arial"/>
        </w:rPr>
        <w:t>F.</w:t>
      </w:r>
    </w:p>
  </w:footnote>
  <w:footnote w:id="14">
    <w:p w:rsidR="00387D6B" w:rsidRDefault="008135A5" w:rsidP="007A10CD">
      <w:pPr>
        <w:autoSpaceDE w:val="0"/>
        <w:autoSpaceDN w:val="0"/>
        <w:adjustRightInd w:val="0"/>
        <w:spacing w:after="0" w:line="240" w:lineRule="auto"/>
        <w:rPr>
          <w:rFonts w:ascii="Arial" w:hAnsi="Arial" w:cs="Arial"/>
          <w:bCs/>
          <w:sz w:val="20"/>
          <w:szCs w:val="20"/>
        </w:rPr>
      </w:pPr>
      <w:r w:rsidRPr="0073120F">
        <w:rPr>
          <w:rStyle w:val="FootnoteReference"/>
          <w:rFonts w:ascii="Arial" w:hAnsi="Arial" w:cs="Arial"/>
          <w:sz w:val="20"/>
          <w:szCs w:val="20"/>
        </w:rPr>
        <w:footnoteRef/>
      </w:r>
      <w:r w:rsidRPr="0073120F">
        <w:rPr>
          <w:rFonts w:ascii="Arial" w:hAnsi="Arial" w:cs="Arial"/>
          <w:sz w:val="20"/>
          <w:szCs w:val="20"/>
        </w:rPr>
        <w:t xml:space="preserve"> </w:t>
      </w:r>
      <w:r w:rsidR="00A75BAF" w:rsidRPr="0073120F">
        <w:rPr>
          <w:rFonts w:ascii="Arial" w:hAnsi="Arial" w:cs="Arial"/>
          <w:sz w:val="20"/>
          <w:szCs w:val="20"/>
        </w:rPr>
        <w:t xml:space="preserve">Rule </w:t>
      </w:r>
      <w:r w:rsidR="00A75BAF" w:rsidRPr="0073120F">
        <w:rPr>
          <w:rFonts w:ascii="Arial" w:hAnsi="Arial" w:cs="Arial"/>
          <w:bCs/>
          <w:sz w:val="20"/>
          <w:szCs w:val="20"/>
        </w:rPr>
        <w:t>53</w:t>
      </w:r>
      <w:r w:rsidR="00E64B33" w:rsidRPr="0073120F">
        <w:rPr>
          <w:rFonts w:ascii="Arial" w:hAnsi="Arial" w:cs="Arial"/>
          <w:bCs/>
          <w:sz w:val="20"/>
          <w:szCs w:val="20"/>
        </w:rPr>
        <w:t xml:space="preserve"> (1)</w:t>
      </w:r>
      <w:r w:rsidR="00A75BAF" w:rsidRPr="0073120F">
        <w:rPr>
          <w:rFonts w:ascii="Arial" w:hAnsi="Arial" w:cs="Arial"/>
          <w:bCs/>
          <w:sz w:val="20"/>
          <w:szCs w:val="20"/>
        </w:rPr>
        <w:t xml:space="preserve"> states that:</w:t>
      </w:r>
    </w:p>
    <w:p w:rsidR="00C951FB" w:rsidRPr="0073120F" w:rsidRDefault="00C951FB" w:rsidP="007A10CD">
      <w:pPr>
        <w:autoSpaceDE w:val="0"/>
        <w:autoSpaceDN w:val="0"/>
        <w:adjustRightInd w:val="0"/>
        <w:spacing w:after="0" w:line="240" w:lineRule="auto"/>
        <w:rPr>
          <w:rFonts w:ascii="Arial" w:hAnsi="Arial" w:cs="Arial"/>
          <w:bCs/>
          <w:sz w:val="20"/>
          <w:szCs w:val="20"/>
        </w:rPr>
      </w:pPr>
    </w:p>
    <w:p w:rsidR="008135A5" w:rsidRPr="0073120F" w:rsidRDefault="00A75BAF" w:rsidP="00C951FB">
      <w:pPr>
        <w:autoSpaceDE w:val="0"/>
        <w:autoSpaceDN w:val="0"/>
        <w:adjustRightInd w:val="0"/>
        <w:spacing w:after="0" w:line="240" w:lineRule="auto"/>
        <w:jc w:val="both"/>
        <w:rPr>
          <w:rFonts w:ascii="Arial" w:hAnsi="Arial" w:cs="Arial"/>
          <w:sz w:val="20"/>
          <w:szCs w:val="20"/>
        </w:rPr>
      </w:pPr>
      <w:r w:rsidRPr="0073120F">
        <w:rPr>
          <w:rFonts w:ascii="Arial" w:hAnsi="Arial" w:cs="Arial"/>
          <w:bCs/>
          <w:sz w:val="20"/>
          <w:szCs w:val="20"/>
        </w:rPr>
        <w:t>‘</w:t>
      </w:r>
      <w:r w:rsidR="008135A5" w:rsidRPr="0073120F">
        <w:rPr>
          <w:rFonts w:ascii="Arial" w:hAnsi="Arial" w:cs="Arial"/>
          <w:sz w:val="20"/>
          <w:szCs w:val="20"/>
        </w:rPr>
        <w:t>(1) If a party or his or her legal practitioner, if represented, without reasonable</w:t>
      </w:r>
      <w:r w:rsidR="00C951FB">
        <w:rPr>
          <w:rFonts w:ascii="Arial" w:hAnsi="Arial" w:cs="Arial"/>
          <w:sz w:val="20"/>
          <w:szCs w:val="20"/>
        </w:rPr>
        <w:t xml:space="preserve"> </w:t>
      </w:r>
      <w:r w:rsidR="008135A5" w:rsidRPr="0073120F">
        <w:rPr>
          <w:rFonts w:ascii="Arial" w:hAnsi="Arial" w:cs="Arial"/>
          <w:sz w:val="20"/>
          <w:szCs w:val="20"/>
        </w:rPr>
        <w:t>explanation fails to -</w:t>
      </w:r>
    </w:p>
    <w:p w:rsidR="008B17C9" w:rsidRPr="0073120F" w:rsidRDefault="00387D6B" w:rsidP="00C951FB">
      <w:pPr>
        <w:autoSpaceDE w:val="0"/>
        <w:autoSpaceDN w:val="0"/>
        <w:adjustRightInd w:val="0"/>
        <w:spacing w:after="0" w:line="240" w:lineRule="auto"/>
        <w:jc w:val="both"/>
        <w:rPr>
          <w:rFonts w:ascii="Arial" w:hAnsi="Arial" w:cs="Arial"/>
          <w:sz w:val="20"/>
          <w:szCs w:val="20"/>
        </w:rPr>
      </w:pPr>
      <w:r w:rsidRPr="0073120F">
        <w:rPr>
          <w:rFonts w:ascii="Arial" w:hAnsi="Arial" w:cs="Arial"/>
          <w:sz w:val="20"/>
          <w:szCs w:val="20"/>
        </w:rPr>
        <w:t>. . .;</w:t>
      </w:r>
    </w:p>
    <w:p w:rsidR="008B17C9" w:rsidRPr="0073120F" w:rsidRDefault="008135A5" w:rsidP="00C951FB">
      <w:pPr>
        <w:autoSpaceDE w:val="0"/>
        <w:autoSpaceDN w:val="0"/>
        <w:adjustRightInd w:val="0"/>
        <w:spacing w:after="0" w:line="240" w:lineRule="auto"/>
        <w:jc w:val="both"/>
        <w:rPr>
          <w:rFonts w:ascii="Arial" w:hAnsi="Arial" w:cs="Arial"/>
        </w:rPr>
      </w:pPr>
      <w:r w:rsidRPr="0073120F">
        <w:rPr>
          <w:rFonts w:ascii="Arial" w:hAnsi="Arial" w:cs="Arial"/>
          <w:sz w:val="20"/>
          <w:szCs w:val="20"/>
        </w:rPr>
        <w:t>(c) comply with a case plan order, case management order, a status hearing order or the</w:t>
      </w:r>
      <w:r w:rsidR="00C951FB">
        <w:rPr>
          <w:rFonts w:ascii="Arial" w:hAnsi="Arial" w:cs="Arial"/>
          <w:sz w:val="20"/>
          <w:szCs w:val="20"/>
        </w:rPr>
        <w:t xml:space="preserve"> </w:t>
      </w:r>
      <w:r w:rsidRPr="0073120F">
        <w:rPr>
          <w:rFonts w:ascii="Arial" w:hAnsi="Arial" w:cs="Arial"/>
        </w:rPr>
        <w:t>managing judge’s pre-trial order;</w:t>
      </w:r>
    </w:p>
    <w:p w:rsidR="00387D6B" w:rsidRPr="0073120F" w:rsidRDefault="00387D6B" w:rsidP="00C951FB">
      <w:pPr>
        <w:pStyle w:val="FootnoteText"/>
        <w:jc w:val="both"/>
        <w:rPr>
          <w:rFonts w:ascii="Arial" w:hAnsi="Arial" w:cs="Arial"/>
        </w:rPr>
      </w:pPr>
      <w:r w:rsidRPr="0073120F">
        <w:rPr>
          <w:rFonts w:ascii="Arial" w:hAnsi="Arial" w:cs="Arial"/>
        </w:rPr>
        <w:t>. . .,</w:t>
      </w:r>
    </w:p>
    <w:p w:rsidR="008135A5" w:rsidRPr="0073120F" w:rsidRDefault="008135A5" w:rsidP="00C951FB">
      <w:pPr>
        <w:autoSpaceDE w:val="0"/>
        <w:autoSpaceDN w:val="0"/>
        <w:adjustRightInd w:val="0"/>
        <w:spacing w:after="0" w:line="240" w:lineRule="auto"/>
        <w:jc w:val="both"/>
        <w:rPr>
          <w:rFonts w:ascii="Arial" w:hAnsi="Arial" w:cs="Arial"/>
          <w:sz w:val="20"/>
          <w:szCs w:val="20"/>
          <w:lang w:val="af-ZA"/>
        </w:rPr>
      </w:pPr>
      <w:r w:rsidRPr="0073120F">
        <w:rPr>
          <w:rFonts w:ascii="Arial" w:hAnsi="Arial" w:cs="Arial"/>
          <w:sz w:val="20"/>
          <w:szCs w:val="20"/>
        </w:rPr>
        <w:t>the managing judge may enter any order that is just and fair in the matter including any of the orders set out in sub</w:t>
      </w:r>
      <w:r w:rsidR="008B17C9" w:rsidRPr="0073120F">
        <w:rPr>
          <w:rFonts w:ascii="Arial" w:hAnsi="Arial" w:cs="Arial"/>
          <w:sz w:val="20"/>
          <w:szCs w:val="20"/>
        </w:rPr>
        <w:t>-</w:t>
      </w:r>
      <w:r w:rsidRPr="0073120F">
        <w:rPr>
          <w:rFonts w:ascii="Arial" w:hAnsi="Arial" w:cs="Arial"/>
          <w:sz w:val="20"/>
          <w:szCs w:val="20"/>
        </w:rPr>
        <w:t>rule (2).</w:t>
      </w:r>
    </w:p>
  </w:footnote>
  <w:footnote w:id="15">
    <w:p w:rsidR="00E64B33" w:rsidRDefault="008135A5" w:rsidP="00C951FB">
      <w:pPr>
        <w:autoSpaceDE w:val="0"/>
        <w:autoSpaceDN w:val="0"/>
        <w:adjustRightInd w:val="0"/>
        <w:spacing w:after="0" w:line="240" w:lineRule="auto"/>
        <w:jc w:val="both"/>
        <w:rPr>
          <w:rFonts w:ascii="Arial" w:hAnsi="Arial" w:cs="Arial"/>
          <w:sz w:val="20"/>
          <w:szCs w:val="20"/>
        </w:rPr>
      </w:pPr>
      <w:r w:rsidRPr="0073120F">
        <w:rPr>
          <w:rStyle w:val="FootnoteReference"/>
          <w:rFonts w:ascii="Arial" w:hAnsi="Arial" w:cs="Arial"/>
          <w:sz w:val="20"/>
          <w:szCs w:val="20"/>
        </w:rPr>
        <w:footnoteRef/>
      </w:r>
      <w:r w:rsidRPr="0073120F">
        <w:rPr>
          <w:rFonts w:ascii="Arial" w:hAnsi="Arial" w:cs="Arial"/>
          <w:sz w:val="20"/>
          <w:szCs w:val="20"/>
        </w:rPr>
        <w:t xml:space="preserve"> </w:t>
      </w:r>
      <w:r w:rsidR="00E64B33" w:rsidRPr="0073120F">
        <w:rPr>
          <w:rFonts w:ascii="Arial" w:hAnsi="Arial" w:cs="Arial"/>
          <w:sz w:val="20"/>
          <w:szCs w:val="20"/>
        </w:rPr>
        <w:t xml:space="preserve">Rule 53 </w:t>
      </w:r>
      <w:r w:rsidRPr="0073120F">
        <w:rPr>
          <w:rFonts w:ascii="Arial" w:hAnsi="Arial" w:cs="Arial"/>
          <w:sz w:val="20"/>
          <w:szCs w:val="20"/>
        </w:rPr>
        <w:t>(2)</w:t>
      </w:r>
      <w:r w:rsidR="00E64B33" w:rsidRPr="0073120F">
        <w:rPr>
          <w:rFonts w:ascii="Arial" w:hAnsi="Arial" w:cs="Arial"/>
          <w:sz w:val="20"/>
          <w:szCs w:val="20"/>
        </w:rPr>
        <w:t xml:space="preserve"> states that:</w:t>
      </w:r>
    </w:p>
    <w:p w:rsidR="00C951FB" w:rsidRPr="0073120F" w:rsidRDefault="00C951FB" w:rsidP="00C951FB">
      <w:pPr>
        <w:autoSpaceDE w:val="0"/>
        <w:autoSpaceDN w:val="0"/>
        <w:adjustRightInd w:val="0"/>
        <w:spacing w:after="0" w:line="240" w:lineRule="auto"/>
        <w:jc w:val="both"/>
        <w:rPr>
          <w:rFonts w:ascii="Arial" w:hAnsi="Arial" w:cs="Arial"/>
          <w:sz w:val="20"/>
          <w:szCs w:val="20"/>
        </w:rPr>
      </w:pPr>
    </w:p>
    <w:p w:rsidR="008135A5" w:rsidRPr="0073120F" w:rsidRDefault="00E64B33" w:rsidP="00C951FB">
      <w:pPr>
        <w:autoSpaceDE w:val="0"/>
        <w:autoSpaceDN w:val="0"/>
        <w:adjustRightInd w:val="0"/>
        <w:spacing w:after="0" w:line="240" w:lineRule="auto"/>
        <w:jc w:val="both"/>
        <w:rPr>
          <w:rFonts w:ascii="Arial" w:hAnsi="Arial" w:cs="Arial"/>
          <w:sz w:val="20"/>
          <w:szCs w:val="20"/>
        </w:rPr>
      </w:pPr>
      <w:r w:rsidRPr="0073120F">
        <w:rPr>
          <w:rFonts w:ascii="Arial" w:hAnsi="Arial" w:cs="Arial"/>
          <w:sz w:val="20"/>
          <w:szCs w:val="20"/>
        </w:rPr>
        <w:t>‘</w:t>
      </w:r>
      <w:r w:rsidR="008135A5" w:rsidRPr="0073120F">
        <w:rPr>
          <w:rFonts w:ascii="Arial" w:hAnsi="Arial" w:cs="Arial"/>
          <w:sz w:val="20"/>
          <w:szCs w:val="20"/>
        </w:rPr>
        <w:t>Without derogating from any power of the court under these rules the court may</w:t>
      </w:r>
      <w:r w:rsidR="00C951FB">
        <w:rPr>
          <w:rFonts w:ascii="Arial" w:hAnsi="Arial" w:cs="Arial"/>
          <w:sz w:val="20"/>
          <w:szCs w:val="20"/>
        </w:rPr>
        <w:t xml:space="preserve"> </w:t>
      </w:r>
      <w:r w:rsidR="008135A5" w:rsidRPr="0073120F">
        <w:rPr>
          <w:rFonts w:ascii="Arial" w:hAnsi="Arial" w:cs="Arial"/>
          <w:sz w:val="20"/>
          <w:szCs w:val="20"/>
        </w:rPr>
        <w:t>issue an order -</w:t>
      </w:r>
    </w:p>
    <w:p w:rsidR="008135A5" w:rsidRPr="0073120F" w:rsidRDefault="008135A5" w:rsidP="00C951FB">
      <w:pPr>
        <w:autoSpaceDE w:val="0"/>
        <w:autoSpaceDN w:val="0"/>
        <w:adjustRightInd w:val="0"/>
        <w:spacing w:after="0" w:line="240" w:lineRule="auto"/>
        <w:jc w:val="both"/>
        <w:rPr>
          <w:rFonts w:ascii="Arial" w:hAnsi="Arial" w:cs="Arial"/>
          <w:sz w:val="20"/>
          <w:szCs w:val="20"/>
        </w:rPr>
      </w:pPr>
      <w:r w:rsidRPr="0073120F">
        <w:rPr>
          <w:rFonts w:ascii="Arial" w:hAnsi="Arial" w:cs="Arial"/>
          <w:sz w:val="20"/>
          <w:szCs w:val="20"/>
        </w:rPr>
        <w:t>(a) refusing to allow the non-compliant party to support or oppose any claims or defences;</w:t>
      </w:r>
    </w:p>
    <w:p w:rsidR="008135A5" w:rsidRPr="0073120F" w:rsidRDefault="008135A5" w:rsidP="00C951FB">
      <w:pPr>
        <w:autoSpaceDE w:val="0"/>
        <w:autoSpaceDN w:val="0"/>
        <w:adjustRightInd w:val="0"/>
        <w:spacing w:after="0" w:line="240" w:lineRule="auto"/>
        <w:jc w:val="both"/>
        <w:rPr>
          <w:rFonts w:ascii="Arial" w:hAnsi="Arial" w:cs="Arial"/>
          <w:sz w:val="20"/>
          <w:szCs w:val="20"/>
        </w:rPr>
      </w:pPr>
      <w:r w:rsidRPr="0073120F">
        <w:rPr>
          <w:rFonts w:ascii="Arial" w:hAnsi="Arial" w:cs="Arial"/>
          <w:sz w:val="20"/>
          <w:szCs w:val="20"/>
        </w:rPr>
        <w:t>(b) striking out pleadings or part thereof, including any defence, exception or special plea;</w:t>
      </w:r>
    </w:p>
    <w:p w:rsidR="008135A5" w:rsidRPr="0073120F" w:rsidRDefault="008135A5" w:rsidP="00C951FB">
      <w:pPr>
        <w:autoSpaceDE w:val="0"/>
        <w:autoSpaceDN w:val="0"/>
        <w:adjustRightInd w:val="0"/>
        <w:spacing w:after="0" w:line="240" w:lineRule="auto"/>
        <w:jc w:val="both"/>
        <w:rPr>
          <w:rFonts w:ascii="Arial" w:hAnsi="Arial" w:cs="Arial"/>
          <w:sz w:val="20"/>
          <w:szCs w:val="20"/>
        </w:rPr>
      </w:pPr>
      <w:r w:rsidRPr="0073120F">
        <w:rPr>
          <w:rFonts w:ascii="Arial" w:hAnsi="Arial" w:cs="Arial"/>
          <w:sz w:val="20"/>
          <w:szCs w:val="20"/>
        </w:rPr>
        <w:t>(c) dismissing a claim or entering a final judgment; or</w:t>
      </w:r>
    </w:p>
    <w:p w:rsidR="008135A5" w:rsidRPr="0073120F" w:rsidRDefault="008135A5" w:rsidP="00F50FE5">
      <w:pPr>
        <w:autoSpaceDE w:val="0"/>
        <w:autoSpaceDN w:val="0"/>
        <w:adjustRightInd w:val="0"/>
        <w:spacing w:after="0" w:line="240" w:lineRule="auto"/>
        <w:rPr>
          <w:rFonts w:ascii="Arial" w:hAnsi="Arial" w:cs="Arial"/>
          <w:sz w:val="20"/>
          <w:szCs w:val="20"/>
          <w:lang w:val="af-ZA"/>
        </w:rPr>
      </w:pPr>
      <w:r w:rsidRPr="0073120F">
        <w:rPr>
          <w:rFonts w:ascii="Arial" w:hAnsi="Arial" w:cs="Arial"/>
          <w:sz w:val="20"/>
          <w:szCs w:val="20"/>
        </w:rPr>
        <w:t>(d) directing the non-compliant party or his or her legal practitioner to pay the opposing party’s costs caused by the non-compliance.</w:t>
      </w:r>
    </w:p>
  </w:footnote>
  <w:footnote w:id="16">
    <w:p w:rsidR="008135A5" w:rsidRPr="0073120F" w:rsidRDefault="008135A5">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w:t>
      </w:r>
      <w:r w:rsidRPr="00727C5D">
        <w:rPr>
          <w:rFonts w:ascii="Arial" w:hAnsi="Arial" w:cs="Arial"/>
          <w:i/>
        </w:rPr>
        <w:t>SV v HV</w:t>
      </w:r>
      <w:r w:rsidRPr="0073120F">
        <w:rPr>
          <w:rFonts w:ascii="Arial" w:hAnsi="Arial" w:cs="Arial"/>
        </w:rPr>
        <w:t xml:space="preserve"> 201</w:t>
      </w:r>
      <w:r w:rsidR="00F8798F" w:rsidRPr="0073120F">
        <w:rPr>
          <w:rFonts w:ascii="Arial" w:hAnsi="Arial" w:cs="Arial"/>
        </w:rPr>
        <w:t>8 (2) NR 460 (HC) at paras 6 and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5107"/>
      <w:docPartObj>
        <w:docPartGallery w:val="Page Numbers (Top of Page)"/>
        <w:docPartUnique/>
      </w:docPartObj>
    </w:sdtPr>
    <w:sdtEndPr>
      <w:rPr>
        <w:noProof/>
      </w:rPr>
    </w:sdtEndPr>
    <w:sdtContent>
      <w:p w:rsidR="008135A5" w:rsidRDefault="008135A5">
        <w:pPr>
          <w:pStyle w:val="Header"/>
          <w:jc w:val="right"/>
        </w:pPr>
        <w:r>
          <w:fldChar w:fldCharType="begin"/>
        </w:r>
        <w:r>
          <w:instrText xml:space="preserve"> PAGE   \* MERGEFORMAT </w:instrText>
        </w:r>
        <w:r>
          <w:fldChar w:fldCharType="separate"/>
        </w:r>
        <w:r w:rsidR="00537253">
          <w:rPr>
            <w:noProof/>
          </w:rPr>
          <w:t>21</w:t>
        </w:r>
        <w:r>
          <w:rPr>
            <w:noProof/>
          </w:rPr>
          <w:fldChar w:fldCharType="end"/>
        </w:r>
      </w:p>
    </w:sdtContent>
  </w:sdt>
  <w:p w:rsidR="008135A5" w:rsidRDefault="00813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950"/>
    <w:multiLevelType w:val="hybridMultilevel"/>
    <w:tmpl w:val="FA92791A"/>
    <w:lvl w:ilvl="0" w:tplc="A22AA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51D9F"/>
    <w:multiLevelType w:val="hybridMultilevel"/>
    <w:tmpl w:val="8CEEF390"/>
    <w:lvl w:ilvl="0" w:tplc="6EA8802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242A6"/>
    <w:multiLevelType w:val="hybridMultilevel"/>
    <w:tmpl w:val="B7F49772"/>
    <w:lvl w:ilvl="0" w:tplc="CC44F4E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E12D5"/>
    <w:multiLevelType w:val="hybridMultilevel"/>
    <w:tmpl w:val="1254948A"/>
    <w:lvl w:ilvl="0" w:tplc="85DA67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E2A9C"/>
    <w:multiLevelType w:val="hybridMultilevel"/>
    <w:tmpl w:val="0FAEFA92"/>
    <w:lvl w:ilvl="0" w:tplc="577A56B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A21A7"/>
    <w:multiLevelType w:val="hybridMultilevel"/>
    <w:tmpl w:val="87B82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F5E83"/>
    <w:multiLevelType w:val="hybridMultilevel"/>
    <w:tmpl w:val="AFF4B446"/>
    <w:lvl w:ilvl="0" w:tplc="D7A8C8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30EEF"/>
    <w:multiLevelType w:val="hybridMultilevel"/>
    <w:tmpl w:val="332EE15E"/>
    <w:lvl w:ilvl="0" w:tplc="5FAEEE92">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CC0427"/>
    <w:multiLevelType w:val="hybridMultilevel"/>
    <w:tmpl w:val="F7C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C4256"/>
    <w:multiLevelType w:val="multilevel"/>
    <w:tmpl w:val="4A5E5D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B90651"/>
    <w:multiLevelType w:val="hybridMultilevel"/>
    <w:tmpl w:val="33664C80"/>
    <w:lvl w:ilvl="0" w:tplc="AA7034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F77C0"/>
    <w:multiLevelType w:val="hybridMultilevel"/>
    <w:tmpl w:val="AFF4B446"/>
    <w:lvl w:ilvl="0" w:tplc="D7A8C8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1"/>
  </w:num>
  <w:num w:numId="4">
    <w:abstractNumId w:val="0"/>
  </w:num>
  <w:num w:numId="5">
    <w:abstractNumId w:val="2"/>
  </w:num>
  <w:num w:numId="6">
    <w:abstractNumId w:val="8"/>
  </w:num>
  <w:num w:numId="7">
    <w:abstractNumId w:val="5"/>
  </w:num>
  <w:num w:numId="8">
    <w:abstractNumId w:val="6"/>
  </w:num>
  <w:num w:numId="9">
    <w:abstractNumId w:val="9"/>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CB"/>
    <w:rsid w:val="000019FD"/>
    <w:rsid w:val="000028C2"/>
    <w:rsid w:val="00003B7F"/>
    <w:rsid w:val="00010932"/>
    <w:rsid w:val="00013C84"/>
    <w:rsid w:val="00024A0E"/>
    <w:rsid w:val="00025FCD"/>
    <w:rsid w:val="00036E6B"/>
    <w:rsid w:val="000427F0"/>
    <w:rsid w:val="00046DAF"/>
    <w:rsid w:val="00051B72"/>
    <w:rsid w:val="00053213"/>
    <w:rsid w:val="00054CF8"/>
    <w:rsid w:val="0005658B"/>
    <w:rsid w:val="000616C5"/>
    <w:rsid w:val="00066B66"/>
    <w:rsid w:val="0006748B"/>
    <w:rsid w:val="00067691"/>
    <w:rsid w:val="000773CE"/>
    <w:rsid w:val="00081682"/>
    <w:rsid w:val="00084B4F"/>
    <w:rsid w:val="000973CA"/>
    <w:rsid w:val="000A3613"/>
    <w:rsid w:val="000A49E7"/>
    <w:rsid w:val="000A74EA"/>
    <w:rsid w:val="000B122E"/>
    <w:rsid w:val="000B35C2"/>
    <w:rsid w:val="000B76E7"/>
    <w:rsid w:val="000C0716"/>
    <w:rsid w:val="000D685B"/>
    <w:rsid w:val="000E48F1"/>
    <w:rsid w:val="000F679B"/>
    <w:rsid w:val="00106844"/>
    <w:rsid w:val="001147BC"/>
    <w:rsid w:val="00125799"/>
    <w:rsid w:val="00132149"/>
    <w:rsid w:val="00134BE8"/>
    <w:rsid w:val="001502F0"/>
    <w:rsid w:val="00152DFD"/>
    <w:rsid w:val="0016356A"/>
    <w:rsid w:val="00171F30"/>
    <w:rsid w:val="00177DCC"/>
    <w:rsid w:val="00180C22"/>
    <w:rsid w:val="00180FE3"/>
    <w:rsid w:val="001919E3"/>
    <w:rsid w:val="001B271E"/>
    <w:rsid w:val="001B2BC2"/>
    <w:rsid w:val="001D045E"/>
    <w:rsid w:val="001D3B57"/>
    <w:rsid w:val="001F3342"/>
    <w:rsid w:val="00204495"/>
    <w:rsid w:val="002059E4"/>
    <w:rsid w:val="0020665C"/>
    <w:rsid w:val="00206CC4"/>
    <w:rsid w:val="002143B1"/>
    <w:rsid w:val="00215252"/>
    <w:rsid w:val="00220047"/>
    <w:rsid w:val="00227074"/>
    <w:rsid w:val="00227C46"/>
    <w:rsid w:val="002327B8"/>
    <w:rsid w:val="00236D52"/>
    <w:rsid w:val="00237B69"/>
    <w:rsid w:val="0024052E"/>
    <w:rsid w:val="00241F4D"/>
    <w:rsid w:val="0024314A"/>
    <w:rsid w:val="002615B1"/>
    <w:rsid w:val="00261BA0"/>
    <w:rsid w:val="00265DEB"/>
    <w:rsid w:val="0026774D"/>
    <w:rsid w:val="00267A1C"/>
    <w:rsid w:val="00274C86"/>
    <w:rsid w:val="0027754F"/>
    <w:rsid w:val="00282978"/>
    <w:rsid w:val="00286D58"/>
    <w:rsid w:val="002A4668"/>
    <w:rsid w:val="002B01AA"/>
    <w:rsid w:val="002B1CFE"/>
    <w:rsid w:val="002B4696"/>
    <w:rsid w:val="002B7F21"/>
    <w:rsid w:val="002C375A"/>
    <w:rsid w:val="002C73A5"/>
    <w:rsid w:val="002E3255"/>
    <w:rsid w:val="002E76FF"/>
    <w:rsid w:val="0030451C"/>
    <w:rsid w:val="00307D95"/>
    <w:rsid w:val="00317F6E"/>
    <w:rsid w:val="00340501"/>
    <w:rsid w:val="00342FF6"/>
    <w:rsid w:val="00351EA7"/>
    <w:rsid w:val="00356867"/>
    <w:rsid w:val="00377BDD"/>
    <w:rsid w:val="00383FFC"/>
    <w:rsid w:val="00387D6B"/>
    <w:rsid w:val="003A74F1"/>
    <w:rsid w:val="003B42ED"/>
    <w:rsid w:val="003C0B9E"/>
    <w:rsid w:val="003C313F"/>
    <w:rsid w:val="003E08B6"/>
    <w:rsid w:val="003E3BCD"/>
    <w:rsid w:val="003E5324"/>
    <w:rsid w:val="003E5AA6"/>
    <w:rsid w:val="003F0CE7"/>
    <w:rsid w:val="00412402"/>
    <w:rsid w:val="004179B2"/>
    <w:rsid w:val="00431CAD"/>
    <w:rsid w:val="00447FBD"/>
    <w:rsid w:val="00450381"/>
    <w:rsid w:val="00452BE2"/>
    <w:rsid w:val="0046412D"/>
    <w:rsid w:val="00472FDE"/>
    <w:rsid w:val="0048645A"/>
    <w:rsid w:val="004868DA"/>
    <w:rsid w:val="004906AC"/>
    <w:rsid w:val="0049317D"/>
    <w:rsid w:val="00493CD7"/>
    <w:rsid w:val="00494A2A"/>
    <w:rsid w:val="00494BB5"/>
    <w:rsid w:val="00496D24"/>
    <w:rsid w:val="004B029A"/>
    <w:rsid w:val="004B4230"/>
    <w:rsid w:val="004B5927"/>
    <w:rsid w:val="004C660B"/>
    <w:rsid w:val="004D2B79"/>
    <w:rsid w:val="004D61E6"/>
    <w:rsid w:val="004D6815"/>
    <w:rsid w:val="004E48D9"/>
    <w:rsid w:val="004E6107"/>
    <w:rsid w:val="004F0EEB"/>
    <w:rsid w:val="004F3C89"/>
    <w:rsid w:val="00504209"/>
    <w:rsid w:val="0050474E"/>
    <w:rsid w:val="00507D53"/>
    <w:rsid w:val="005103D6"/>
    <w:rsid w:val="00516940"/>
    <w:rsid w:val="00523FF8"/>
    <w:rsid w:val="00524ACC"/>
    <w:rsid w:val="00525603"/>
    <w:rsid w:val="00530863"/>
    <w:rsid w:val="00531CAC"/>
    <w:rsid w:val="00531D58"/>
    <w:rsid w:val="00537253"/>
    <w:rsid w:val="00542456"/>
    <w:rsid w:val="0054295D"/>
    <w:rsid w:val="00543797"/>
    <w:rsid w:val="00550F30"/>
    <w:rsid w:val="0056203E"/>
    <w:rsid w:val="00572CA2"/>
    <w:rsid w:val="0058345E"/>
    <w:rsid w:val="005B0D64"/>
    <w:rsid w:val="005B2563"/>
    <w:rsid w:val="005B278C"/>
    <w:rsid w:val="005B6BE4"/>
    <w:rsid w:val="005C14FC"/>
    <w:rsid w:val="005C31CC"/>
    <w:rsid w:val="005C32CB"/>
    <w:rsid w:val="005C3FD7"/>
    <w:rsid w:val="005C4667"/>
    <w:rsid w:val="005D071F"/>
    <w:rsid w:val="005D5197"/>
    <w:rsid w:val="005E1ECA"/>
    <w:rsid w:val="005E4F98"/>
    <w:rsid w:val="005F69F7"/>
    <w:rsid w:val="005F7A23"/>
    <w:rsid w:val="0062033A"/>
    <w:rsid w:val="00620AAE"/>
    <w:rsid w:val="00626EBA"/>
    <w:rsid w:val="00634DC0"/>
    <w:rsid w:val="00634E2C"/>
    <w:rsid w:val="00636008"/>
    <w:rsid w:val="006376FB"/>
    <w:rsid w:val="00643CE5"/>
    <w:rsid w:val="00653A73"/>
    <w:rsid w:val="00657FB4"/>
    <w:rsid w:val="006607B4"/>
    <w:rsid w:val="00661DB7"/>
    <w:rsid w:val="00663A27"/>
    <w:rsid w:val="006710FA"/>
    <w:rsid w:val="00672DE2"/>
    <w:rsid w:val="00673C61"/>
    <w:rsid w:val="0067561C"/>
    <w:rsid w:val="0067647E"/>
    <w:rsid w:val="00681D2F"/>
    <w:rsid w:val="00683C6D"/>
    <w:rsid w:val="0069449E"/>
    <w:rsid w:val="00694F7C"/>
    <w:rsid w:val="0069611A"/>
    <w:rsid w:val="006A0857"/>
    <w:rsid w:val="006A0CD9"/>
    <w:rsid w:val="006A3C62"/>
    <w:rsid w:val="006A53C4"/>
    <w:rsid w:val="006A592C"/>
    <w:rsid w:val="006A7989"/>
    <w:rsid w:val="006B097D"/>
    <w:rsid w:val="006B0FA1"/>
    <w:rsid w:val="006C4470"/>
    <w:rsid w:val="006C6AA1"/>
    <w:rsid w:val="006C7B6F"/>
    <w:rsid w:val="006D3FA5"/>
    <w:rsid w:val="006D7682"/>
    <w:rsid w:val="006E310C"/>
    <w:rsid w:val="006F148D"/>
    <w:rsid w:val="006F48E8"/>
    <w:rsid w:val="006F69E2"/>
    <w:rsid w:val="006F74AA"/>
    <w:rsid w:val="006F7C67"/>
    <w:rsid w:val="00707A97"/>
    <w:rsid w:val="00715AF9"/>
    <w:rsid w:val="007259AF"/>
    <w:rsid w:val="00727C5D"/>
    <w:rsid w:val="0073120F"/>
    <w:rsid w:val="0074098A"/>
    <w:rsid w:val="0074148C"/>
    <w:rsid w:val="007467FE"/>
    <w:rsid w:val="00751CE0"/>
    <w:rsid w:val="00755ADB"/>
    <w:rsid w:val="00761FC8"/>
    <w:rsid w:val="007621B3"/>
    <w:rsid w:val="00767F84"/>
    <w:rsid w:val="00777B49"/>
    <w:rsid w:val="00780936"/>
    <w:rsid w:val="007A10CD"/>
    <w:rsid w:val="007A5E2B"/>
    <w:rsid w:val="007B2A21"/>
    <w:rsid w:val="007B5B40"/>
    <w:rsid w:val="007C4D55"/>
    <w:rsid w:val="007C508C"/>
    <w:rsid w:val="007D04AA"/>
    <w:rsid w:val="007D12F9"/>
    <w:rsid w:val="007D2E34"/>
    <w:rsid w:val="007E1F26"/>
    <w:rsid w:val="007E3FC6"/>
    <w:rsid w:val="007E4AB8"/>
    <w:rsid w:val="007E6B67"/>
    <w:rsid w:val="007F04EE"/>
    <w:rsid w:val="007F36A0"/>
    <w:rsid w:val="007F40A3"/>
    <w:rsid w:val="00803280"/>
    <w:rsid w:val="0080678D"/>
    <w:rsid w:val="00807415"/>
    <w:rsid w:val="008113D1"/>
    <w:rsid w:val="00811456"/>
    <w:rsid w:val="008135A5"/>
    <w:rsid w:val="00827291"/>
    <w:rsid w:val="00835DF7"/>
    <w:rsid w:val="008420B2"/>
    <w:rsid w:val="00842809"/>
    <w:rsid w:val="008478BB"/>
    <w:rsid w:val="00865391"/>
    <w:rsid w:val="00870A37"/>
    <w:rsid w:val="008814B4"/>
    <w:rsid w:val="0088795F"/>
    <w:rsid w:val="00887D69"/>
    <w:rsid w:val="00890683"/>
    <w:rsid w:val="00891BDB"/>
    <w:rsid w:val="008A6A90"/>
    <w:rsid w:val="008B17C9"/>
    <w:rsid w:val="008B20AB"/>
    <w:rsid w:val="008C7378"/>
    <w:rsid w:val="008D003D"/>
    <w:rsid w:val="008D3B7E"/>
    <w:rsid w:val="008E7A9C"/>
    <w:rsid w:val="00901B80"/>
    <w:rsid w:val="009237A0"/>
    <w:rsid w:val="009253C9"/>
    <w:rsid w:val="00932184"/>
    <w:rsid w:val="0093336B"/>
    <w:rsid w:val="00934D20"/>
    <w:rsid w:val="00941313"/>
    <w:rsid w:val="00951001"/>
    <w:rsid w:val="00957684"/>
    <w:rsid w:val="009644DF"/>
    <w:rsid w:val="00964863"/>
    <w:rsid w:val="0096489B"/>
    <w:rsid w:val="00987ADD"/>
    <w:rsid w:val="009922B0"/>
    <w:rsid w:val="00995B23"/>
    <w:rsid w:val="009B1A8F"/>
    <w:rsid w:val="009B5DDB"/>
    <w:rsid w:val="009D1697"/>
    <w:rsid w:val="009D2210"/>
    <w:rsid w:val="009D729A"/>
    <w:rsid w:val="009E0B08"/>
    <w:rsid w:val="009E1D1E"/>
    <w:rsid w:val="009F3C29"/>
    <w:rsid w:val="009F7737"/>
    <w:rsid w:val="00A06433"/>
    <w:rsid w:val="00A1248A"/>
    <w:rsid w:val="00A16DD4"/>
    <w:rsid w:val="00A24E82"/>
    <w:rsid w:val="00A32E02"/>
    <w:rsid w:val="00A442B5"/>
    <w:rsid w:val="00A5374C"/>
    <w:rsid w:val="00A544FA"/>
    <w:rsid w:val="00A641BE"/>
    <w:rsid w:val="00A64899"/>
    <w:rsid w:val="00A656F5"/>
    <w:rsid w:val="00A66659"/>
    <w:rsid w:val="00A75BAF"/>
    <w:rsid w:val="00A76F03"/>
    <w:rsid w:val="00A8019B"/>
    <w:rsid w:val="00A82620"/>
    <w:rsid w:val="00A839B5"/>
    <w:rsid w:val="00A860C5"/>
    <w:rsid w:val="00A92EB0"/>
    <w:rsid w:val="00AA0358"/>
    <w:rsid w:val="00AA6D33"/>
    <w:rsid w:val="00AC3B3F"/>
    <w:rsid w:val="00AC6511"/>
    <w:rsid w:val="00AC780C"/>
    <w:rsid w:val="00AD2A59"/>
    <w:rsid w:val="00AD4A24"/>
    <w:rsid w:val="00AD7F27"/>
    <w:rsid w:val="00AE08A5"/>
    <w:rsid w:val="00AE4997"/>
    <w:rsid w:val="00AF0B39"/>
    <w:rsid w:val="00AF442D"/>
    <w:rsid w:val="00B02130"/>
    <w:rsid w:val="00B06784"/>
    <w:rsid w:val="00B165E6"/>
    <w:rsid w:val="00B1751A"/>
    <w:rsid w:val="00B337DD"/>
    <w:rsid w:val="00B35A97"/>
    <w:rsid w:val="00B47F24"/>
    <w:rsid w:val="00B61D5E"/>
    <w:rsid w:val="00B805EE"/>
    <w:rsid w:val="00B83E85"/>
    <w:rsid w:val="00B84557"/>
    <w:rsid w:val="00B97375"/>
    <w:rsid w:val="00B974DA"/>
    <w:rsid w:val="00B9770A"/>
    <w:rsid w:val="00BA2F26"/>
    <w:rsid w:val="00BB1309"/>
    <w:rsid w:val="00BB3029"/>
    <w:rsid w:val="00BB7725"/>
    <w:rsid w:val="00BD1910"/>
    <w:rsid w:val="00BD1A72"/>
    <w:rsid w:val="00BD5F4A"/>
    <w:rsid w:val="00BD6938"/>
    <w:rsid w:val="00BE1F51"/>
    <w:rsid w:val="00BE4CB6"/>
    <w:rsid w:val="00C047AA"/>
    <w:rsid w:val="00C057AA"/>
    <w:rsid w:val="00C15CDD"/>
    <w:rsid w:val="00C20477"/>
    <w:rsid w:val="00C2308D"/>
    <w:rsid w:val="00C24469"/>
    <w:rsid w:val="00C26411"/>
    <w:rsid w:val="00C27E24"/>
    <w:rsid w:val="00C27F74"/>
    <w:rsid w:val="00C33002"/>
    <w:rsid w:val="00C365D5"/>
    <w:rsid w:val="00C37F1A"/>
    <w:rsid w:val="00C42785"/>
    <w:rsid w:val="00C47D31"/>
    <w:rsid w:val="00C50B52"/>
    <w:rsid w:val="00C50E24"/>
    <w:rsid w:val="00C50EAB"/>
    <w:rsid w:val="00C521E2"/>
    <w:rsid w:val="00C52526"/>
    <w:rsid w:val="00C53FDB"/>
    <w:rsid w:val="00C6240C"/>
    <w:rsid w:val="00C62DF4"/>
    <w:rsid w:val="00C70F28"/>
    <w:rsid w:val="00C710C4"/>
    <w:rsid w:val="00C72437"/>
    <w:rsid w:val="00C73780"/>
    <w:rsid w:val="00C763C5"/>
    <w:rsid w:val="00C83489"/>
    <w:rsid w:val="00C83BEE"/>
    <w:rsid w:val="00C951FB"/>
    <w:rsid w:val="00C971D3"/>
    <w:rsid w:val="00CA1522"/>
    <w:rsid w:val="00CA581D"/>
    <w:rsid w:val="00CA63AC"/>
    <w:rsid w:val="00CA7136"/>
    <w:rsid w:val="00CC0CEA"/>
    <w:rsid w:val="00CC585A"/>
    <w:rsid w:val="00CC6CB8"/>
    <w:rsid w:val="00CD5875"/>
    <w:rsid w:val="00CE2AB0"/>
    <w:rsid w:val="00D1005B"/>
    <w:rsid w:val="00D17B04"/>
    <w:rsid w:val="00D306F8"/>
    <w:rsid w:val="00D341CB"/>
    <w:rsid w:val="00D34C2E"/>
    <w:rsid w:val="00D36300"/>
    <w:rsid w:val="00D418CD"/>
    <w:rsid w:val="00D431FE"/>
    <w:rsid w:val="00D445DA"/>
    <w:rsid w:val="00D502E1"/>
    <w:rsid w:val="00D53BE4"/>
    <w:rsid w:val="00D53FBF"/>
    <w:rsid w:val="00D546C2"/>
    <w:rsid w:val="00D54A89"/>
    <w:rsid w:val="00D54F3F"/>
    <w:rsid w:val="00D5505A"/>
    <w:rsid w:val="00D618AD"/>
    <w:rsid w:val="00D634F6"/>
    <w:rsid w:val="00D63969"/>
    <w:rsid w:val="00D657D1"/>
    <w:rsid w:val="00D71A94"/>
    <w:rsid w:val="00D761F3"/>
    <w:rsid w:val="00D778CD"/>
    <w:rsid w:val="00D77E04"/>
    <w:rsid w:val="00D82112"/>
    <w:rsid w:val="00D97E28"/>
    <w:rsid w:val="00DA3581"/>
    <w:rsid w:val="00DA6760"/>
    <w:rsid w:val="00DB0A75"/>
    <w:rsid w:val="00DB2B67"/>
    <w:rsid w:val="00DC748C"/>
    <w:rsid w:val="00DD34FD"/>
    <w:rsid w:val="00DE05AA"/>
    <w:rsid w:val="00DE3F74"/>
    <w:rsid w:val="00E028E2"/>
    <w:rsid w:val="00E12327"/>
    <w:rsid w:val="00E15719"/>
    <w:rsid w:val="00E15A9F"/>
    <w:rsid w:val="00E22ECF"/>
    <w:rsid w:val="00E239E4"/>
    <w:rsid w:val="00E348AC"/>
    <w:rsid w:val="00E36149"/>
    <w:rsid w:val="00E443AB"/>
    <w:rsid w:val="00E64B33"/>
    <w:rsid w:val="00E65B0A"/>
    <w:rsid w:val="00E670AA"/>
    <w:rsid w:val="00E7118B"/>
    <w:rsid w:val="00E73087"/>
    <w:rsid w:val="00E734CD"/>
    <w:rsid w:val="00E74661"/>
    <w:rsid w:val="00E776B7"/>
    <w:rsid w:val="00E80359"/>
    <w:rsid w:val="00E85EC9"/>
    <w:rsid w:val="00E95382"/>
    <w:rsid w:val="00E977C4"/>
    <w:rsid w:val="00EA1A46"/>
    <w:rsid w:val="00EA2C1C"/>
    <w:rsid w:val="00EA7B0B"/>
    <w:rsid w:val="00EB1205"/>
    <w:rsid w:val="00EB2674"/>
    <w:rsid w:val="00EB34BE"/>
    <w:rsid w:val="00EB7688"/>
    <w:rsid w:val="00EC1CC3"/>
    <w:rsid w:val="00EC64F6"/>
    <w:rsid w:val="00ED0734"/>
    <w:rsid w:val="00EF7BC2"/>
    <w:rsid w:val="00F00678"/>
    <w:rsid w:val="00F038BB"/>
    <w:rsid w:val="00F041CB"/>
    <w:rsid w:val="00F118AD"/>
    <w:rsid w:val="00F11E2E"/>
    <w:rsid w:val="00F12C59"/>
    <w:rsid w:val="00F144FD"/>
    <w:rsid w:val="00F2190E"/>
    <w:rsid w:val="00F30452"/>
    <w:rsid w:val="00F3064F"/>
    <w:rsid w:val="00F33D56"/>
    <w:rsid w:val="00F36B7B"/>
    <w:rsid w:val="00F50DD7"/>
    <w:rsid w:val="00F50FE5"/>
    <w:rsid w:val="00F56972"/>
    <w:rsid w:val="00F6655F"/>
    <w:rsid w:val="00F7057A"/>
    <w:rsid w:val="00F84240"/>
    <w:rsid w:val="00F868E1"/>
    <w:rsid w:val="00F8798F"/>
    <w:rsid w:val="00F91A21"/>
    <w:rsid w:val="00F91F9D"/>
    <w:rsid w:val="00FC2230"/>
    <w:rsid w:val="00FC54D4"/>
    <w:rsid w:val="00FD3432"/>
    <w:rsid w:val="00FD773B"/>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604A4-542F-432C-B637-EE8EE68B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2CB"/>
    <w:pPr>
      <w:ind w:left="720"/>
      <w:contextualSpacing/>
    </w:pPr>
  </w:style>
  <w:style w:type="paragraph" w:styleId="FootnoteText">
    <w:name w:val="footnote text"/>
    <w:basedOn w:val="Normal"/>
    <w:link w:val="FootnoteTextChar"/>
    <w:uiPriority w:val="99"/>
    <w:semiHidden/>
    <w:unhideWhenUsed/>
    <w:rsid w:val="009D7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29A"/>
    <w:rPr>
      <w:sz w:val="20"/>
      <w:szCs w:val="20"/>
    </w:rPr>
  </w:style>
  <w:style w:type="character" w:styleId="FootnoteReference">
    <w:name w:val="footnote reference"/>
    <w:basedOn w:val="DefaultParagraphFont"/>
    <w:uiPriority w:val="99"/>
    <w:semiHidden/>
    <w:unhideWhenUsed/>
    <w:rsid w:val="009D729A"/>
    <w:rPr>
      <w:vertAlign w:val="superscript"/>
    </w:rPr>
  </w:style>
  <w:style w:type="paragraph" w:styleId="BodyText">
    <w:name w:val="Body Text"/>
    <w:basedOn w:val="Normal"/>
    <w:link w:val="BodyTextChar"/>
    <w:rsid w:val="0026774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677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9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2B0"/>
  </w:style>
  <w:style w:type="paragraph" w:styleId="Footer">
    <w:name w:val="footer"/>
    <w:basedOn w:val="Normal"/>
    <w:link w:val="FooterChar"/>
    <w:uiPriority w:val="99"/>
    <w:unhideWhenUsed/>
    <w:rsid w:val="0099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2B0"/>
  </w:style>
  <w:style w:type="paragraph" w:styleId="BalloonText">
    <w:name w:val="Balloon Text"/>
    <w:basedOn w:val="Normal"/>
    <w:link w:val="BalloonTextChar"/>
    <w:uiPriority w:val="99"/>
    <w:semiHidden/>
    <w:unhideWhenUsed/>
    <w:rsid w:val="00C72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37"/>
    <w:rPr>
      <w:rFonts w:ascii="Segoe UI" w:hAnsi="Segoe UI" w:cs="Segoe UI"/>
      <w:sz w:val="18"/>
      <w:szCs w:val="18"/>
    </w:rPr>
  </w:style>
  <w:style w:type="paragraph" w:styleId="NoSpacing">
    <w:name w:val="No Spacing"/>
    <w:uiPriority w:val="1"/>
    <w:qFormat/>
    <w:rsid w:val="00D34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6279">
      <w:bodyDiv w:val="1"/>
      <w:marLeft w:val="0"/>
      <w:marRight w:val="0"/>
      <w:marTop w:val="0"/>
      <w:marBottom w:val="0"/>
      <w:divBdr>
        <w:top w:val="none" w:sz="0" w:space="0" w:color="auto"/>
        <w:left w:val="none" w:sz="0" w:space="0" w:color="auto"/>
        <w:bottom w:val="none" w:sz="0" w:space="0" w:color="auto"/>
        <w:right w:val="none" w:sz="0" w:space="0" w:color="auto"/>
      </w:divBdr>
    </w:div>
    <w:div w:id="21149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2019-01-30T18:30:00+00:00</Judgment_x0020_Date>
    <Year xmlns="c1afb1bd-f2fb-40fd-9abb-aea55b4d7662">2019</Year>
  </documentManagement>
</p:properties>
</file>

<file path=customXml/itemProps1.xml><?xml version="1.0" encoding="utf-8"?>
<ds:datastoreItem xmlns:ds="http://schemas.openxmlformats.org/officeDocument/2006/customXml" ds:itemID="{5F6E24AA-DBE7-4A11-A02C-A1116E1F60AA}"/>
</file>

<file path=customXml/itemProps2.xml><?xml version="1.0" encoding="utf-8"?>
<ds:datastoreItem xmlns:ds="http://schemas.openxmlformats.org/officeDocument/2006/customXml" ds:itemID="{1A88DB7C-45D8-47BE-96C3-32332262E765}"/>
</file>

<file path=customXml/itemProps3.xml><?xml version="1.0" encoding="utf-8"?>
<ds:datastoreItem xmlns:ds="http://schemas.openxmlformats.org/officeDocument/2006/customXml" ds:itemID="{DE62AAA9-0847-4E59-AC2B-3AC623AF109D}"/>
</file>

<file path=customXml/itemProps4.xml><?xml version="1.0" encoding="utf-8"?>
<ds:datastoreItem xmlns:ds="http://schemas.openxmlformats.org/officeDocument/2006/customXml" ds:itemID="{E6C62DC0-C0F2-4DE2-8A97-2AB229376EE4}"/>
</file>

<file path=docProps/app.xml><?xml version="1.0" encoding="utf-8"?>
<Properties xmlns="http://schemas.openxmlformats.org/officeDocument/2006/extended-properties" xmlns:vt="http://schemas.openxmlformats.org/officeDocument/2006/docPropsVTypes">
  <Template>Normal</Template>
  <TotalTime>4</TotalTime>
  <Pages>25</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Prinsloo Hannelie</dc:creator>
  <cp:lastModifiedBy>Lotta N. Ambunda</cp:lastModifiedBy>
  <cp:revision>3</cp:revision>
  <cp:lastPrinted>2019-02-06T11:02:00Z</cp:lastPrinted>
  <dcterms:created xsi:type="dcterms:W3CDTF">2019-02-13T07:34:00Z</dcterms:created>
  <dcterms:modified xsi:type="dcterms:W3CDTF">2019-02-18T07:57:00Z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