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6C7" w:rsidRDefault="00F066C7" w:rsidP="00F066C7">
      <w:pPr>
        <w:spacing w:after="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066C7" w:rsidRDefault="00F066C7" w:rsidP="00F066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066C7" w:rsidRDefault="00F066C7" w:rsidP="00F066C7">
                      <w:pPr>
                        <w:jc w:val="center"/>
                      </w:pP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eastAsiaTheme="minorHAnsi" w:hAnsi="Arial" w:cs="Arial"/>
          <w:sz w:val="24"/>
          <w:szCs w:val="24"/>
          <w:lang w:val="en-ZA"/>
        </w:rPr>
      </w:pPr>
      <w:r>
        <w:rPr>
          <w:rFonts w:ascii="Arial" w:hAnsi="Arial" w:cs="Arial"/>
          <w:b/>
          <w:sz w:val="24"/>
          <w:szCs w:val="24"/>
        </w:rPr>
        <w:tab/>
      </w:r>
      <w:r w:rsidR="00A1406B">
        <w:rPr>
          <w:rFonts w:ascii="Arial" w:hAnsi="Arial" w:cs="Arial"/>
          <w:sz w:val="24"/>
          <w:szCs w:val="24"/>
        </w:rPr>
        <w:t xml:space="preserve">Case </w:t>
      </w:r>
      <w:r w:rsidR="00DA3719">
        <w:rPr>
          <w:rFonts w:ascii="Arial" w:hAnsi="Arial" w:cs="Arial"/>
          <w:sz w:val="24"/>
          <w:szCs w:val="24"/>
        </w:rPr>
        <w:t>N</w:t>
      </w:r>
      <w:r w:rsidR="00A1406B">
        <w:rPr>
          <w:rFonts w:ascii="Arial" w:hAnsi="Arial" w:cs="Arial"/>
          <w:sz w:val="24"/>
          <w:szCs w:val="24"/>
        </w:rPr>
        <w:t xml:space="preserve">o: </w:t>
      </w:r>
      <w:r w:rsidR="00DA3719" w:rsidRPr="000C062E">
        <w:rPr>
          <w:rFonts w:ascii="Arial" w:eastAsiaTheme="minorHAnsi" w:hAnsi="Arial" w:cs="Arial"/>
          <w:sz w:val="24"/>
          <w:szCs w:val="24"/>
          <w:lang w:val="en-ZA"/>
        </w:rPr>
        <w:t>HC-MD-CIV-ACT-OTH-2017/02930</w:t>
      </w:r>
    </w:p>
    <w:p w:rsidR="00F128B0" w:rsidRDefault="00F128B0" w:rsidP="00F066C7">
      <w:pPr>
        <w:tabs>
          <w:tab w:val="right" w:pos="9000"/>
        </w:tabs>
        <w:spacing w:after="0" w:line="360" w:lineRule="auto"/>
        <w:jc w:val="center"/>
        <w:rPr>
          <w:rFonts w:ascii="Arial" w:hAnsi="Arial" w:cs="Arial"/>
          <w:sz w:val="24"/>
          <w:szCs w:val="24"/>
        </w:rPr>
      </w:pPr>
      <w:r>
        <w:rPr>
          <w:rFonts w:ascii="Arial" w:eastAsiaTheme="minorHAnsi" w:hAnsi="Arial" w:cs="Arial"/>
          <w:sz w:val="24"/>
          <w:szCs w:val="24"/>
          <w:lang w:val="en-ZA"/>
        </w:rPr>
        <w:tab/>
        <w:t>HC-MD-CIV-ACT-OTH-2015</w:t>
      </w:r>
      <w:r w:rsidRPr="000C062E">
        <w:rPr>
          <w:rFonts w:ascii="Arial" w:eastAsiaTheme="minorHAnsi" w:hAnsi="Arial" w:cs="Arial"/>
          <w:sz w:val="24"/>
          <w:szCs w:val="24"/>
          <w:lang w:val="en-ZA"/>
        </w:rPr>
        <w:t>/0</w:t>
      </w:r>
      <w:r w:rsidR="00637FCC">
        <w:rPr>
          <w:rFonts w:ascii="Arial" w:eastAsiaTheme="minorHAnsi" w:hAnsi="Arial" w:cs="Arial"/>
          <w:sz w:val="24"/>
          <w:szCs w:val="24"/>
          <w:lang w:val="en-ZA"/>
        </w:rPr>
        <w:t>0819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DA3719" w:rsidP="006830A5">
      <w:pPr>
        <w:spacing w:after="0" w:line="360" w:lineRule="auto"/>
        <w:jc w:val="both"/>
        <w:rPr>
          <w:rFonts w:ascii="Arial" w:hAnsi="Arial" w:cs="Arial"/>
          <w:b/>
          <w:sz w:val="24"/>
          <w:szCs w:val="24"/>
        </w:rPr>
      </w:pPr>
      <w:r>
        <w:rPr>
          <w:rFonts w:ascii="Arial" w:hAnsi="Arial" w:cs="Arial"/>
          <w:b/>
          <w:sz w:val="24"/>
          <w:szCs w:val="24"/>
        </w:rPr>
        <w:t>ERNEST KAZEKUUNDJA</w:t>
      </w:r>
      <w:r w:rsidR="00A1406B">
        <w:rPr>
          <w:rFonts w:ascii="Arial" w:hAnsi="Arial" w:cs="Arial"/>
          <w:b/>
          <w:sz w:val="24"/>
          <w:szCs w:val="24"/>
        </w:rPr>
        <w:tab/>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0C1E56">
        <w:rPr>
          <w:rFonts w:ascii="Arial" w:hAnsi="Arial" w:cs="Arial"/>
          <w:b/>
          <w:sz w:val="24"/>
          <w:szCs w:val="24"/>
        </w:rPr>
        <w:tab/>
      </w:r>
      <w:r w:rsidR="00F066C7">
        <w:rPr>
          <w:rFonts w:ascii="Arial" w:hAnsi="Arial" w:cs="Arial"/>
          <w:b/>
          <w:sz w:val="24"/>
          <w:szCs w:val="24"/>
        </w:rPr>
        <w:t>PLAINTIFF</w:t>
      </w:r>
      <w:r w:rsidR="000C1E56">
        <w:rPr>
          <w:rFonts w:ascii="Arial" w:hAnsi="Arial" w:cs="Arial"/>
          <w:b/>
          <w:sz w:val="24"/>
          <w:szCs w:val="24"/>
        </w:rPr>
        <w:t>/DEFENDANT</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DA3719" w:rsidP="00F066C7">
      <w:pPr>
        <w:spacing w:after="0" w:line="360" w:lineRule="auto"/>
        <w:jc w:val="both"/>
        <w:rPr>
          <w:rFonts w:ascii="Arial" w:hAnsi="Arial" w:cs="Arial"/>
          <w:b/>
          <w:sz w:val="24"/>
          <w:szCs w:val="24"/>
        </w:rPr>
      </w:pPr>
      <w:r>
        <w:rPr>
          <w:rFonts w:ascii="Arial" w:hAnsi="Arial" w:cs="Arial"/>
          <w:b/>
          <w:sz w:val="24"/>
          <w:szCs w:val="24"/>
        </w:rPr>
        <w:t>JAN JACOB KRITZINGER</w:t>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Pr>
          <w:rFonts w:ascii="Arial" w:hAnsi="Arial" w:cs="Arial"/>
          <w:b/>
          <w:sz w:val="24"/>
          <w:szCs w:val="24"/>
        </w:rPr>
        <w:t>1</w:t>
      </w:r>
      <w:r w:rsidRPr="00DA3719">
        <w:rPr>
          <w:rFonts w:ascii="Arial" w:hAnsi="Arial" w:cs="Arial"/>
          <w:b/>
          <w:sz w:val="24"/>
          <w:szCs w:val="24"/>
          <w:vertAlign w:val="superscript"/>
        </w:rPr>
        <w:t>ST</w:t>
      </w:r>
      <w:r>
        <w:rPr>
          <w:rFonts w:ascii="Arial" w:hAnsi="Arial" w:cs="Arial"/>
          <w:b/>
          <w:sz w:val="24"/>
          <w:szCs w:val="24"/>
        </w:rPr>
        <w:t xml:space="preserve"> </w:t>
      </w:r>
      <w:r w:rsidR="00F066C7">
        <w:rPr>
          <w:rFonts w:ascii="Arial" w:hAnsi="Arial" w:cs="Arial"/>
          <w:b/>
          <w:sz w:val="24"/>
          <w:szCs w:val="24"/>
        </w:rPr>
        <w:t>DEFENDANT</w:t>
      </w:r>
    </w:p>
    <w:p w:rsidR="00DA3719" w:rsidRDefault="000C1E56" w:rsidP="00DA3719">
      <w:pPr>
        <w:spacing w:after="0" w:line="360" w:lineRule="auto"/>
        <w:jc w:val="both"/>
        <w:rPr>
          <w:rFonts w:ascii="Arial" w:hAnsi="Arial" w:cs="Arial"/>
          <w:b/>
          <w:sz w:val="24"/>
          <w:szCs w:val="24"/>
        </w:rPr>
      </w:pPr>
      <w:r>
        <w:rPr>
          <w:rFonts w:ascii="Arial" w:hAnsi="Arial" w:cs="Arial"/>
          <w:b/>
          <w:sz w:val="24"/>
          <w:szCs w:val="24"/>
        </w:rPr>
        <w:t>WALDHEIM VIHAJO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A3719">
        <w:rPr>
          <w:rFonts w:ascii="Arial" w:hAnsi="Arial" w:cs="Arial"/>
          <w:b/>
          <w:sz w:val="24"/>
          <w:szCs w:val="24"/>
        </w:rPr>
        <w:t>2</w:t>
      </w:r>
      <w:r w:rsidR="00DA3719" w:rsidRPr="00DA3719">
        <w:rPr>
          <w:rFonts w:ascii="Arial" w:hAnsi="Arial" w:cs="Arial"/>
          <w:b/>
          <w:sz w:val="24"/>
          <w:szCs w:val="24"/>
          <w:vertAlign w:val="superscript"/>
        </w:rPr>
        <w:t>ND</w:t>
      </w:r>
      <w:r w:rsidR="00DA3719">
        <w:rPr>
          <w:rFonts w:ascii="Arial" w:hAnsi="Arial" w:cs="Arial"/>
          <w:b/>
          <w:sz w:val="24"/>
          <w:szCs w:val="24"/>
        </w:rPr>
        <w:t xml:space="preserve"> </w:t>
      </w:r>
      <w:r w:rsidR="004F5008">
        <w:rPr>
          <w:rFonts w:ascii="Arial" w:hAnsi="Arial" w:cs="Arial"/>
          <w:b/>
          <w:sz w:val="24"/>
          <w:szCs w:val="24"/>
        </w:rPr>
        <w:t>DEFENDANT</w:t>
      </w:r>
      <w:r>
        <w:rPr>
          <w:rFonts w:ascii="Arial" w:hAnsi="Arial" w:cs="Arial"/>
          <w:b/>
          <w:sz w:val="24"/>
          <w:szCs w:val="24"/>
        </w:rPr>
        <w:t>/ PLAINTIFF</w:t>
      </w:r>
    </w:p>
    <w:p w:rsidR="00F066C7" w:rsidRDefault="00F066C7" w:rsidP="00F066C7">
      <w:pPr>
        <w:spacing w:after="0" w:line="360" w:lineRule="auto"/>
        <w:ind w:left="2160" w:hanging="2160"/>
        <w:jc w:val="both"/>
        <w:rPr>
          <w:rFonts w:ascii="Arial" w:hAnsi="Arial" w:cs="Arial"/>
          <w:b/>
          <w:sz w:val="24"/>
          <w:szCs w:val="24"/>
        </w:rPr>
      </w:pPr>
    </w:p>
    <w:p w:rsidR="008C3341" w:rsidRDefault="008C3341" w:rsidP="00F066C7">
      <w:pPr>
        <w:spacing w:after="0" w:line="360" w:lineRule="auto"/>
        <w:ind w:left="2160" w:hanging="2160"/>
        <w:jc w:val="both"/>
        <w:rPr>
          <w:rFonts w:ascii="Arial" w:hAnsi="Arial" w:cs="Arial"/>
          <w:b/>
          <w:sz w:val="24"/>
          <w:szCs w:val="24"/>
        </w:rPr>
      </w:pPr>
    </w:p>
    <w:p w:rsidR="00F066C7" w:rsidRPr="006C3401" w:rsidRDefault="00F066C7" w:rsidP="00F066C7">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DA3719">
        <w:rPr>
          <w:rFonts w:ascii="Arial" w:hAnsi="Arial" w:cs="Arial"/>
          <w:i/>
          <w:sz w:val="24"/>
          <w:szCs w:val="24"/>
        </w:rPr>
        <w:t>Kazekuundja</w:t>
      </w:r>
      <w:r w:rsidR="00077D57" w:rsidRPr="006830A5">
        <w:rPr>
          <w:rFonts w:ascii="Arial" w:hAnsi="Arial" w:cs="Arial"/>
          <w:i/>
          <w:sz w:val="24"/>
          <w:szCs w:val="24"/>
        </w:rPr>
        <w:t xml:space="preserve"> v </w:t>
      </w:r>
      <w:r w:rsidR="00DA3719">
        <w:rPr>
          <w:rFonts w:ascii="Arial" w:hAnsi="Arial" w:cs="Arial"/>
          <w:i/>
          <w:sz w:val="24"/>
          <w:szCs w:val="24"/>
        </w:rPr>
        <w:t>Kritzinger</w:t>
      </w:r>
      <w:r w:rsidR="00077D57" w:rsidRPr="006830A5">
        <w:rPr>
          <w:rFonts w:ascii="Arial" w:hAnsi="Arial" w:cs="Arial"/>
          <w:sz w:val="24"/>
          <w:szCs w:val="24"/>
        </w:rPr>
        <w:t xml:space="preserve"> (</w:t>
      </w:r>
      <w:r w:rsidR="00DA3719">
        <w:rPr>
          <w:rFonts w:ascii="Arial" w:eastAsiaTheme="minorHAnsi" w:hAnsi="Arial" w:cs="Arial"/>
          <w:sz w:val="24"/>
          <w:szCs w:val="24"/>
          <w:lang w:val="en-ZA"/>
        </w:rPr>
        <w:t>HC-MD-CIV-ACT-OTH-2017/02930</w:t>
      </w:r>
      <w:r w:rsidR="00A1406B">
        <w:rPr>
          <w:rFonts w:ascii="Arial" w:hAnsi="Arial" w:cs="Arial"/>
          <w:sz w:val="24"/>
          <w:szCs w:val="24"/>
        </w:rPr>
        <w:t>) [2019</w:t>
      </w:r>
      <w:r w:rsidR="00077D57" w:rsidRPr="006830A5">
        <w:rPr>
          <w:rFonts w:ascii="Arial" w:hAnsi="Arial" w:cs="Arial"/>
          <w:sz w:val="24"/>
          <w:szCs w:val="24"/>
        </w:rPr>
        <w:t>] NA</w:t>
      </w:r>
      <w:r w:rsidR="00422DB0">
        <w:rPr>
          <w:rFonts w:ascii="Arial" w:hAnsi="Arial" w:cs="Arial"/>
          <w:sz w:val="24"/>
          <w:szCs w:val="24"/>
        </w:rPr>
        <w:t>H</w:t>
      </w:r>
      <w:r w:rsidR="00077D57" w:rsidRPr="006830A5">
        <w:rPr>
          <w:rFonts w:ascii="Arial" w:hAnsi="Arial" w:cs="Arial"/>
          <w:sz w:val="24"/>
          <w:szCs w:val="24"/>
        </w:rPr>
        <w:t xml:space="preserve">CMD </w:t>
      </w:r>
      <w:r w:rsidR="001E2A7B">
        <w:rPr>
          <w:rFonts w:ascii="Arial" w:hAnsi="Arial" w:cs="Arial"/>
          <w:sz w:val="24"/>
          <w:szCs w:val="24"/>
        </w:rPr>
        <w:t>202</w:t>
      </w:r>
      <w:r w:rsidR="00077D57" w:rsidRPr="006830A5">
        <w:rPr>
          <w:rFonts w:ascii="Arial" w:hAnsi="Arial" w:cs="Arial"/>
          <w:sz w:val="24"/>
          <w:szCs w:val="24"/>
        </w:rPr>
        <w:t xml:space="preserve"> (</w:t>
      </w:r>
      <w:r w:rsidR="000C062E">
        <w:rPr>
          <w:rFonts w:ascii="Arial" w:hAnsi="Arial" w:cs="Arial"/>
          <w:sz w:val="24"/>
          <w:szCs w:val="24"/>
        </w:rPr>
        <w:t>21</w:t>
      </w:r>
      <w:r w:rsidR="00A1406B">
        <w:rPr>
          <w:rFonts w:ascii="Arial" w:hAnsi="Arial" w:cs="Arial"/>
          <w:sz w:val="24"/>
          <w:szCs w:val="24"/>
        </w:rPr>
        <w:t xml:space="preserve"> June 2019</w:t>
      </w:r>
      <w:r w:rsidR="00077D57" w:rsidRPr="006830A5">
        <w:rPr>
          <w:rFonts w:ascii="Arial" w:hAnsi="Arial" w:cs="Arial"/>
          <w:sz w:val="24"/>
          <w:szCs w:val="24"/>
        </w:rPr>
        <w:t>).</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Pr="00CA075B">
        <w:rPr>
          <w:rFonts w:ascii="Arial" w:hAnsi="Arial" w:cs="Arial"/>
          <w:b/>
          <w:sz w:val="24"/>
          <w:szCs w:val="24"/>
        </w:rPr>
        <w:t>OOSTHUIZEN</w:t>
      </w:r>
      <w:r w:rsidR="006830A5">
        <w:rPr>
          <w:rFonts w:ascii="Arial" w:hAnsi="Arial" w:cs="Arial"/>
          <w:b/>
          <w:sz w:val="24"/>
          <w:szCs w:val="24"/>
        </w:rPr>
        <w:t>,</w:t>
      </w:r>
      <w:r w:rsidRPr="00CA075B">
        <w:rPr>
          <w:rFonts w:ascii="Arial" w:hAnsi="Arial" w:cs="Arial"/>
          <w:b/>
          <w:sz w:val="24"/>
          <w:szCs w:val="24"/>
        </w:rPr>
        <w:t xml:space="preserve"> J</w:t>
      </w:r>
    </w:p>
    <w:p w:rsidR="00F066C7"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7A489B">
        <w:rPr>
          <w:rFonts w:ascii="Arial" w:hAnsi="Arial" w:cs="Arial"/>
          <w:b/>
          <w:sz w:val="24"/>
          <w:szCs w:val="24"/>
        </w:rPr>
        <w:t>13-15</w:t>
      </w:r>
      <w:r w:rsidR="006E2E3F">
        <w:rPr>
          <w:rFonts w:ascii="Arial" w:hAnsi="Arial" w:cs="Arial"/>
          <w:b/>
          <w:sz w:val="24"/>
          <w:szCs w:val="24"/>
        </w:rPr>
        <w:t xml:space="preserve"> November 2018</w:t>
      </w:r>
      <w:r w:rsidR="000C1E56">
        <w:rPr>
          <w:rFonts w:ascii="Arial" w:hAnsi="Arial" w:cs="Arial"/>
          <w:b/>
          <w:sz w:val="24"/>
          <w:szCs w:val="24"/>
        </w:rPr>
        <w:t>, 16 January 2019</w:t>
      </w:r>
    </w:p>
    <w:p w:rsidR="00F066C7" w:rsidRPr="00CA075B"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0C062E">
        <w:rPr>
          <w:rFonts w:ascii="Arial" w:hAnsi="Arial" w:cs="Arial"/>
          <w:b/>
          <w:sz w:val="24"/>
          <w:szCs w:val="24"/>
        </w:rPr>
        <w:t>21</w:t>
      </w:r>
      <w:r w:rsidR="00A1406B">
        <w:rPr>
          <w:rFonts w:ascii="Arial" w:hAnsi="Arial" w:cs="Arial"/>
          <w:b/>
          <w:sz w:val="24"/>
          <w:szCs w:val="24"/>
        </w:rPr>
        <w:t xml:space="preserve"> June 2019</w:t>
      </w:r>
    </w:p>
    <w:p w:rsidR="00F066C7" w:rsidRDefault="00F066C7" w:rsidP="00F066C7">
      <w:pPr>
        <w:spacing w:after="0" w:line="360" w:lineRule="auto"/>
        <w:jc w:val="both"/>
        <w:rPr>
          <w:rFonts w:ascii="Arial" w:hAnsi="Arial" w:cs="Arial"/>
          <w:sz w:val="24"/>
          <w:szCs w:val="24"/>
        </w:rPr>
      </w:pPr>
    </w:p>
    <w:p w:rsidR="00F128B0" w:rsidRDefault="00F128B0">
      <w:pPr>
        <w:spacing w:after="160" w:line="259" w:lineRule="auto"/>
        <w:rPr>
          <w:rFonts w:ascii="Arial" w:hAnsi="Arial" w:cs="Arial"/>
          <w:sz w:val="24"/>
          <w:szCs w:val="24"/>
        </w:rPr>
      </w:pPr>
      <w:r>
        <w:rPr>
          <w:rFonts w:ascii="Arial" w:hAnsi="Arial" w:cs="Arial"/>
          <w:sz w:val="24"/>
          <w:szCs w:val="24"/>
        </w:rPr>
        <w:br w:type="page"/>
      </w:r>
    </w:p>
    <w:p w:rsidR="00F066C7" w:rsidRDefault="00F066C7" w:rsidP="00F066C7">
      <w:pPr>
        <w:spacing w:after="0" w:line="360" w:lineRule="auto"/>
        <w:jc w:val="both"/>
        <w:rPr>
          <w:rFonts w:ascii="Arial" w:hAnsi="Arial" w:cs="Arial"/>
          <w:sz w:val="24"/>
          <w:szCs w:val="24"/>
        </w:rPr>
      </w:pP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t>Flynote</w:t>
      </w:r>
      <w:r w:rsidR="00497BF9">
        <w:rPr>
          <w:rFonts w:ascii="Arial" w:hAnsi="Arial" w:cs="Arial"/>
          <w:sz w:val="24"/>
          <w:szCs w:val="24"/>
        </w:rPr>
        <w:t>:</w:t>
      </w:r>
      <w:r w:rsidR="00497BF9">
        <w:rPr>
          <w:rFonts w:ascii="Arial" w:hAnsi="Arial" w:cs="Arial"/>
          <w:sz w:val="24"/>
          <w:szCs w:val="24"/>
        </w:rPr>
        <w:tab/>
      </w:r>
      <w:r w:rsidR="004C1BD4">
        <w:rPr>
          <w:rFonts w:ascii="Arial" w:hAnsi="Arial" w:cs="Arial"/>
          <w:sz w:val="24"/>
          <w:szCs w:val="24"/>
        </w:rPr>
        <w:t xml:space="preserve">Settlement agreement — </w:t>
      </w:r>
      <w:r w:rsidR="00DD501A">
        <w:rPr>
          <w:rFonts w:ascii="Arial" w:hAnsi="Arial" w:cs="Arial"/>
          <w:sz w:val="24"/>
          <w:szCs w:val="24"/>
        </w:rPr>
        <w:t xml:space="preserve">for transfer of property </w:t>
      </w:r>
      <w:r w:rsidR="004C1BD4">
        <w:rPr>
          <w:rFonts w:ascii="Arial" w:hAnsi="Arial" w:cs="Arial"/>
          <w:sz w:val="24"/>
          <w:szCs w:val="24"/>
        </w:rPr>
        <w:t xml:space="preserve">— made an order of court — Payment within three months — </w:t>
      </w:r>
      <w:r w:rsidR="00DD501A">
        <w:rPr>
          <w:rFonts w:ascii="Arial" w:hAnsi="Arial" w:cs="Arial"/>
          <w:sz w:val="24"/>
          <w:szCs w:val="24"/>
        </w:rPr>
        <w:t>alternatively guara</w:t>
      </w:r>
      <w:r w:rsidR="004C1BD4">
        <w:rPr>
          <w:rFonts w:ascii="Arial" w:hAnsi="Arial" w:cs="Arial"/>
          <w:sz w:val="24"/>
          <w:szCs w:val="24"/>
        </w:rPr>
        <w:t xml:space="preserve">ntee from financial institution — </w:t>
      </w:r>
      <w:r w:rsidR="00DD501A">
        <w:rPr>
          <w:rFonts w:ascii="Arial" w:hAnsi="Arial" w:cs="Arial"/>
          <w:sz w:val="24"/>
          <w:szCs w:val="24"/>
        </w:rPr>
        <w:t>Meaning and effect.</w:t>
      </w:r>
    </w:p>
    <w:p w:rsidR="00C81FC0" w:rsidRDefault="00C81FC0" w:rsidP="00F066C7">
      <w:pPr>
        <w:spacing w:after="0" w:line="360" w:lineRule="auto"/>
        <w:jc w:val="both"/>
        <w:rPr>
          <w:rFonts w:ascii="Arial" w:hAnsi="Arial" w:cs="Arial"/>
          <w:sz w:val="24"/>
          <w:szCs w:val="24"/>
        </w:rPr>
      </w:pPr>
    </w:p>
    <w:p w:rsidR="0049664D"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497BF9">
        <w:rPr>
          <w:rFonts w:ascii="Arial" w:hAnsi="Arial" w:cs="Arial"/>
          <w:sz w:val="24"/>
          <w:szCs w:val="24"/>
        </w:rPr>
        <w:t>:</w:t>
      </w:r>
      <w:r w:rsidR="00497BF9">
        <w:rPr>
          <w:rFonts w:ascii="Arial" w:hAnsi="Arial" w:cs="Arial"/>
          <w:sz w:val="24"/>
          <w:szCs w:val="24"/>
        </w:rPr>
        <w:tab/>
      </w:r>
      <w:r w:rsidR="0049664D" w:rsidRPr="000C062E">
        <w:rPr>
          <w:rFonts w:ascii="Arial" w:eastAsiaTheme="minorHAnsi" w:hAnsi="Arial" w:cs="Arial"/>
          <w:sz w:val="24"/>
          <w:szCs w:val="24"/>
          <w:lang w:val="en-ZA"/>
        </w:rPr>
        <w:t xml:space="preserve">Plaintiff in Case </w:t>
      </w:r>
      <w:r w:rsidR="00446FAF">
        <w:rPr>
          <w:rFonts w:ascii="Arial" w:eastAsiaTheme="minorHAnsi" w:hAnsi="Arial" w:cs="Arial"/>
          <w:sz w:val="24"/>
          <w:szCs w:val="24"/>
          <w:lang w:val="en-ZA"/>
        </w:rPr>
        <w:t xml:space="preserve">Number </w:t>
      </w:r>
      <w:r w:rsidR="0049664D" w:rsidRPr="000C062E">
        <w:rPr>
          <w:rFonts w:ascii="Arial" w:eastAsiaTheme="minorHAnsi" w:hAnsi="Arial" w:cs="Arial"/>
          <w:sz w:val="24"/>
          <w:szCs w:val="24"/>
          <w:lang w:val="en-ZA"/>
        </w:rPr>
        <w:t>HC-MD-CIV-ACT-OTH-2017/02930 (hereinafter ‟the main case”) and defendant in Case Number HC-MD-CIV-ACT-OTH-2017/00819 (herein after ‟the eviction case”) is Ernest Kazekuundja who is residing at the property which he claims should be registered in his name and from which he is sought to be evicted by the plaintiff in the eviction case, Waldheim Vihajo (the second defendant in the main case).</w:t>
      </w:r>
    </w:p>
    <w:p w:rsidR="0049664D" w:rsidRDefault="0049664D" w:rsidP="00F066C7">
      <w:pPr>
        <w:spacing w:after="0" w:line="360" w:lineRule="auto"/>
        <w:jc w:val="both"/>
        <w:rPr>
          <w:rFonts w:ascii="Arial" w:hAnsi="Arial" w:cs="Arial"/>
          <w:sz w:val="24"/>
          <w:szCs w:val="24"/>
        </w:rPr>
      </w:pPr>
    </w:p>
    <w:p w:rsidR="0049664D" w:rsidRDefault="0049664D" w:rsidP="00F066C7">
      <w:pPr>
        <w:spacing w:after="0" w:line="360" w:lineRule="auto"/>
        <w:jc w:val="both"/>
        <w:rPr>
          <w:rFonts w:ascii="Arial" w:hAnsi="Arial" w:cs="Arial"/>
          <w:sz w:val="24"/>
          <w:szCs w:val="24"/>
        </w:rPr>
      </w:pPr>
      <w:r w:rsidRPr="000C062E">
        <w:rPr>
          <w:rFonts w:ascii="Arial" w:eastAsiaTheme="minorHAnsi" w:hAnsi="Arial" w:cs="Arial"/>
          <w:sz w:val="24"/>
          <w:szCs w:val="24"/>
          <w:lang w:val="en-ZA"/>
        </w:rPr>
        <w:t>Plaintiff in the main case</w:t>
      </w:r>
      <w:r w:rsidR="00497BF9">
        <w:rPr>
          <w:rFonts w:ascii="Arial" w:eastAsiaTheme="minorHAnsi" w:hAnsi="Arial" w:cs="Arial"/>
          <w:sz w:val="24"/>
          <w:szCs w:val="24"/>
          <w:lang w:val="en-ZA"/>
        </w:rPr>
        <w:t>,</w:t>
      </w:r>
      <w:r w:rsidRPr="000C062E">
        <w:rPr>
          <w:rFonts w:ascii="Arial" w:eastAsiaTheme="minorHAnsi" w:hAnsi="Arial" w:cs="Arial"/>
          <w:sz w:val="24"/>
          <w:szCs w:val="24"/>
          <w:lang w:val="en-ZA"/>
        </w:rPr>
        <w:t xml:space="preserve"> claim</w:t>
      </w:r>
      <w:r w:rsidR="00497BF9">
        <w:rPr>
          <w:rFonts w:ascii="Arial" w:eastAsiaTheme="minorHAnsi" w:hAnsi="Arial" w:cs="Arial"/>
          <w:sz w:val="24"/>
          <w:szCs w:val="24"/>
          <w:lang w:val="en-ZA"/>
        </w:rPr>
        <w:t>s</w:t>
      </w:r>
      <w:r w:rsidRPr="000C062E">
        <w:rPr>
          <w:rFonts w:ascii="Arial" w:eastAsiaTheme="minorHAnsi" w:hAnsi="Arial" w:cs="Arial"/>
          <w:sz w:val="24"/>
          <w:szCs w:val="24"/>
          <w:lang w:val="en-ZA"/>
        </w:rPr>
        <w:t xml:space="preserve"> against the first defendant therein and against Mr Vihajo for orders setting aside the registration of the property in the name of second defendant (Vihajo) and directing first defendant (Mr Kritzinger) to sign all documents necessary to cause registration of the property in the plaintiff's name, alternatively authorising the deputy sheriff to sign, against pay</w:t>
      </w:r>
      <w:r w:rsidR="00497BF9">
        <w:rPr>
          <w:rFonts w:ascii="Arial" w:eastAsiaTheme="minorHAnsi" w:hAnsi="Arial" w:cs="Arial"/>
          <w:sz w:val="24"/>
          <w:szCs w:val="24"/>
          <w:lang w:val="en-ZA"/>
        </w:rPr>
        <w:t>ment in the amount of N$235 000</w:t>
      </w:r>
      <w:r w:rsidRPr="000C062E">
        <w:rPr>
          <w:rFonts w:ascii="Arial" w:eastAsiaTheme="minorHAnsi" w:hAnsi="Arial" w:cs="Arial"/>
          <w:sz w:val="24"/>
          <w:szCs w:val="24"/>
          <w:lang w:val="en-ZA"/>
        </w:rPr>
        <w:t xml:space="preserve">.  </w:t>
      </w:r>
    </w:p>
    <w:p w:rsidR="00446FAF" w:rsidRDefault="00446FAF" w:rsidP="00F066C7">
      <w:pPr>
        <w:spacing w:after="0" w:line="360" w:lineRule="auto"/>
        <w:jc w:val="both"/>
        <w:rPr>
          <w:rFonts w:ascii="Arial" w:hAnsi="Arial" w:cs="Arial"/>
          <w:sz w:val="24"/>
          <w:szCs w:val="24"/>
        </w:rPr>
      </w:pPr>
    </w:p>
    <w:p w:rsidR="0049664D" w:rsidRPr="000C062E" w:rsidRDefault="0049664D" w:rsidP="0049664D">
      <w:pPr>
        <w:spacing w:after="160" w:line="360" w:lineRule="auto"/>
        <w:jc w:val="both"/>
        <w:rPr>
          <w:rFonts w:ascii="Arial" w:eastAsiaTheme="minorHAnsi" w:hAnsi="Arial" w:cs="Arial"/>
          <w:sz w:val="24"/>
          <w:szCs w:val="24"/>
          <w:lang w:val="en-ZA"/>
        </w:rPr>
      </w:pPr>
      <w:r w:rsidRPr="000C062E">
        <w:rPr>
          <w:rFonts w:ascii="Arial" w:eastAsiaTheme="minorHAnsi" w:hAnsi="Arial" w:cs="Arial"/>
          <w:sz w:val="24"/>
          <w:szCs w:val="24"/>
          <w:lang w:val="en-ZA"/>
        </w:rPr>
        <w:t>Second defendant in the main case is also the plaintiff in the eviction case wherein he claims for the eviction of Mr Kazekuundja from the property re</w:t>
      </w:r>
      <w:r w:rsidR="000C1E56">
        <w:rPr>
          <w:rFonts w:ascii="Arial" w:eastAsiaTheme="minorHAnsi" w:hAnsi="Arial" w:cs="Arial"/>
          <w:sz w:val="24"/>
          <w:szCs w:val="24"/>
          <w:lang w:val="en-ZA"/>
        </w:rPr>
        <w:t>gistered in his (Vihajo's) name.</w:t>
      </w:r>
    </w:p>
    <w:p w:rsidR="0049664D" w:rsidRDefault="0049664D" w:rsidP="00F066C7">
      <w:pPr>
        <w:spacing w:after="0" w:line="360" w:lineRule="auto"/>
        <w:jc w:val="both"/>
        <w:rPr>
          <w:rFonts w:ascii="Arial" w:hAnsi="Arial" w:cs="Arial"/>
          <w:sz w:val="24"/>
          <w:szCs w:val="24"/>
        </w:rPr>
      </w:pPr>
    </w:p>
    <w:p w:rsidR="0049664D" w:rsidRDefault="0049664D" w:rsidP="00F066C7">
      <w:pPr>
        <w:spacing w:after="0" w:line="360" w:lineRule="auto"/>
        <w:jc w:val="both"/>
        <w:rPr>
          <w:rFonts w:ascii="Arial" w:hAnsi="Arial" w:cs="Arial"/>
          <w:sz w:val="24"/>
          <w:szCs w:val="24"/>
        </w:rPr>
      </w:pPr>
      <w:r w:rsidRPr="000C062E">
        <w:rPr>
          <w:rFonts w:ascii="Arial" w:eastAsiaTheme="minorHAnsi" w:hAnsi="Arial" w:cs="Arial"/>
          <w:sz w:val="24"/>
          <w:szCs w:val="24"/>
          <w:lang w:val="en-ZA"/>
        </w:rPr>
        <w:t>Plaintiff in the main case (as well as the first defendant therein) relies on a settlement agreement reached between the parties in a previo</w:t>
      </w:r>
      <w:r w:rsidR="00497BF9">
        <w:rPr>
          <w:rFonts w:ascii="Arial" w:eastAsiaTheme="minorHAnsi" w:hAnsi="Arial" w:cs="Arial"/>
          <w:sz w:val="24"/>
          <w:szCs w:val="24"/>
          <w:lang w:val="en-ZA"/>
        </w:rPr>
        <w:t>us case between them (Case No:</w:t>
      </w:r>
      <w:r w:rsidRPr="000C062E">
        <w:rPr>
          <w:rFonts w:ascii="Arial" w:eastAsiaTheme="minorHAnsi" w:hAnsi="Arial" w:cs="Arial"/>
          <w:sz w:val="24"/>
          <w:szCs w:val="24"/>
          <w:lang w:val="en-ZA"/>
        </w:rPr>
        <w:t>I 356/2013) on 19 August 2015</w:t>
      </w:r>
      <w:r w:rsidR="00446FAF">
        <w:rPr>
          <w:rFonts w:ascii="Arial" w:eastAsiaTheme="minorHAnsi" w:hAnsi="Arial" w:cs="Arial"/>
          <w:sz w:val="24"/>
          <w:szCs w:val="24"/>
          <w:lang w:val="en-ZA"/>
        </w:rPr>
        <w:t xml:space="preserve"> and made an order of court on </w:t>
      </w:r>
      <w:r w:rsidRPr="000C062E">
        <w:rPr>
          <w:rFonts w:ascii="Arial" w:eastAsiaTheme="minorHAnsi" w:hAnsi="Arial" w:cs="Arial"/>
          <w:sz w:val="24"/>
          <w:szCs w:val="24"/>
          <w:lang w:val="en-ZA"/>
        </w:rPr>
        <w:t>20 August 2015.</w:t>
      </w:r>
    </w:p>
    <w:p w:rsidR="0049664D" w:rsidRDefault="0049664D" w:rsidP="00F066C7">
      <w:pPr>
        <w:spacing w:after="0" w:line="360" w:lineRule="auto"/>
        <w:jc w:val="both"/>
        <w:rPr>
          <w:rFonts w:ascii="Arial" w:hAnsi="Arial" w:cs="Arial"/>
          <w:sz w:val="24"/>
          <w:szCs w:val="24"/>
        </w:rPr>
      </w:pPr>
    </w:p>
    <w:p w:rsidR="0049664D" w:rsidRDefault="0049664D" w:rsidP="0049664D">
      <w:pPr>
        <w:spacing w:after="0" w:line="360" w:lineRule="auto"/>
        <w:jc w:val="both"/>
        <w:rPr>
          <w:rFonts w:ascii="Arial" w:hAnsi="Arial" w:cs="Arial"/>
          <w:sz w:val="24"/>
          <w:szCs w:val="24"/>
        </w:rPr>
      </w:pPr>
      <w:r>
        <w:rPr>
          <w:rFonts w:ascii="Arial" w:hAnsi="Arial" w:cs="Arial"/>
          <w:sz w:val="24"/>
          <w:szCs w:val="24"/>
        </w:rPr>
        <w:t>Plaintiff in the main case has pleaded that he complied with his obligations in terms of the agreement in that he provided a letter from Bank Windhoek confirming that a loan for the amount payable had been granted.</w:t>
      </w:r>
    </w:p>
    <w:p w:rsidR="0049664D" w:rsidRDefault="0049664D" w:rsidP="00F066C7">
      <w:pPr>
        <w:spacing w:after="0" w:line="360" w:lineRule="auto"/>
        <w:jc w:val="both"/>
        <w:rPr>
          <w:rFonts w:ascii="Arial" w:hAnsi="Arial" w:cs="Arial"/>
          <w:sz w:val="24"/>
          <w:szCs w:val="24"/>
        </w:rPr>
      </w:pPr>
    </w:p>
    <w:p w:rsidR="0049664D" w:rsidRDefault="0049664D" w:rsidP="0049664D">
      <w:pPr>
        <w:spacing w:after="0" w:line="360" w:lineRule="auto"/>
        <w:jc w:val="both"/>
        <w:rPr>
          <w:rFonts w:ascii="Arial" w:hAnsi="Arial" w:cs="Arial"/>
          <w:sz w:val="24"/>
          <w:szCs w:val="24"/>
        </w:rPr>
      </w:pPr>
      <w:r>
        <w:rPr>
          <w:rFonts w:ascii="Arial" w:hAnsi="Arial" w:cs="Arial"/>
          <w:sz w:val="24"/>
          <w:szCs w:val="24"/>
        </w:rPr>
        <w:t xml:space="preserve">First defendant in the main case pleaded a denial that plaintiff complied with his obligations and pleaded that - </w:t>
      </w:r>
    </w:p>
    <w:p w:rsidR="0049664D" w:rsidRDefault="0049664D" w:rsidP="0049664D">
      <w:pPr>
        <w:spacing w:after="0" w:line="360" w:lineRule="auto"/>
        <w:jc w:val="both"/>
        <w:rPr>
          <w:rFonts w:ascii="Arial" w:hAnsi="Arial" w:cs="Arial"/>
          <w:sz w:val="24"/>
          <w:szCs w:val="24"/>
        </w:rPr>
      </w:pPr>
      <w:r>
        <w:rPr>
          <w:rFonts w:ascii="Arial" w:hAnsi="Arial" w:cs="Arial"/>
          <w:sz w:val="24"/>
          <w:szCs w:val="24"/>
        </w:rPr>
        <w:lastRenderedPageBreak/>
        <w:t xml:space="preserve">Clause 1 of the settlement agreement, in mandatory terms, required payment of the purchase price in full and final settlement within three months after </w:t>
      </w:r>
      <w:r w:rsidR="000C1E56">
        <w:rPr>
          <w:rFonts w:ascii="Arial" w:hAnsi="Arial" w:cs="Arial"/>
          <w:sz w:val="24"/>
          <w:szCs w:val="24"/>
        </w:rPr>
        <w:t xml:space="preserve">the </w:t>
      </w:r>
      <w:r>
        <w:rPr>
          <w:rFonts w:ascii="Arial" w:hAnsi="Arial" w:cs="Arial"/>
          <w:sz w:val="24"/>
          <w:szCs w:val="24"/>
        </w:rPr>
        <w:t>settlement agreement was made an order of court.  Plaintiff failed to do that and the agreement had lapsed and became impossible to perform.  Kritzinger further pleaded that plaintiff was required to provide a guarantee from a financial institution within three months (if he did not pay).  First defendant (Kritzinger) further pleaded that the letter from the bank, dated 11 December 2015, was provided well beyond the three months period and in any event did not constitute a guarantee from a financial institution, still subject to approval by plaintiff, once certain conditions were met.</w:t>
      </w:r>
    </w:p>
    <w:p w:rsidR="0049664D" w:rsidRDefault="0049664D" w:rsidP="00F066C7">
      <w:pPr>
        <w:spacing w:after="0" w:line="360" w:lineRule="auto"/>
        <w:jc w:val="both"/>
        <w:rPr>
          <w:rFonts w:ascii="Arial" w:hAnsi="Arial" w:cs="Arial"/>
          <w:sz w:val="24"/>
          <w:szCs w:val="24"/>
        </w:rPr>
      </w:pPr>
    </w:p>
    <w:p w:rsidR="0049664D" w:rsidRDefault="000C1E56" w:rsidP="00F066C7">
      <w:pPr>
        <w:spacing w:after="0" w:line="360" w:lineRule="auto"/>
        <w:jc w:val="both"/>
        <w:rPr>
          <w:rFonts w:ascii="Arial" w:hAnsi="Arial" w:cs="Arial"/>
          <w:sz w:val="24"/>
          <w:szCs w:val="24"/>
        </w:rPr>
      </w:pPr>
      <w:r>
        <w:rPr>
          <w:rFonts w:ascii="Arial" w:hAnsi="Arial" w:cs="Arial"/>
          <w:sz w:val="24"/>
          <w:szCs w:val="24"/>
        </w:rPr>
        <w:t>F</w:t>
      </w:r>
      <w:r w:rsidR="0049664D">
        <w:rPr>
          <w:rFonts w:ascii="Arial" w:hAnsi="Arial" w:cs="Arial"/>
          <w:sz w:val="24"/>
          <w:szCs w:val="24"/>
        </w:rPr>
        <w:t>irst defendant in the main action sold the property to the second defendant (</w:t>
      </w:r>
      <w:r>
        <w:rPr>
          <w:rFonts w:ascii="Arial" w:hAnsi="Arial" w:cs="Arial"/>
          <w:sz w:val="24"/>
          <w:szCs w:val="24"/>
        </w:rPr>
        <w:t>plaintiff in the eviction case).  T</w:t>
      </w:r>
      <w:r w:rsidR="0049664D">
        <w:rPr>
          <w:rFonts w:ascii="Arial" w:hAnsi="Arial" w:cs="Arial"/>
          <w:sz w:val="24"/>
          <w:szCs w:val="24"/>
        </w:rPr>
        <w:t>he property was registered and transferred in the second defendant's name before the end of 2016.</w:t>
      </w:r>
    </w:p>
    <w:p w:rsidR="0049664D" w:rsidRDefault="0049664D" w:rsidP="00F066C7">
      <w:pPr>
        <w:spacing w:after="0" w:line="360" w:lineRule="auto"/>
        <w:jc w:val="both"/>
        <w:rPr>
          <w:rFonts w:ascii="Arial" w:hAnsi="Arial" w:cs="Arial"/>
          <w:sz w:val="24"/>
          <w:szCs w:val="24"/>
        </w:rPr>
      </w:pPr>
    </w:p>
    <w:p w:rsidR="0049664D" w:rsidRDefault="000C1E56" w:rsidP="00F066C7">
      <w:pPr>
        <w:spacing w:after="0" w:line="360" w:lineRule="auto"/>
        <w:jc w:val="both"/>
        <w:rPr>
          <w:rFonts w:ascii="Arial" w:hAnsi="Arial" w:cs="Arial"/>
          <w:sz w:val="24"/>
          <w:szCs w:val="24"/>
        </w:rPr>
      </w:pPr>
      <w:r>
        <w:rPr>
          <w:rFonts w:ascii="Arial" w:hAnsi="Arial" w:cs="Arial"/>
          <w:sz w:val="24"/>
          <w:szCs w:val="24"/>
        </w:rPr>
        <w:t>Plaintiff took</w:t>
      </w:r>
      <w:r w:rsidR="0049664D">
        <w:rPr>
          <w:rFonts w:ascii="Arial" w:hAnsi="Arial" w:cs="Arial"/>
          <w:sz w:val="24"/>
          <w:szCs w:val="24"/>
        </w:rPr>
        <w:t xml:space="preserve"> issue with the </w:t>
      </w:r>
      <w:r>
        <w:rPr>
          <w:rFonts w:ascii="Arial" w:hAnsi="Arial" w:cs="Arial"/>
          <w:sz w:val="24"/>
          <w:szCs w:val="24"/>
        </w:rPr>
        <w:t xml:space="preserve">regularity of Vihajo's title in </w:t>
      </w:r>
      <w:r w:rsidR="0049664D">
        <w:rPr>
          <w:rFonts w:ascii="Arial" w:hAnsi="Arial" w:cs="Arial"/>
          <w:sz w:val="24"/>
          <w:szCs w:val="24"/>
        </w:rPr>
        <w:t xml:space="preserve">that Vihajo knew or ought to </w:t>
      </w:r>
      <w:r>
        <w:rPr>
          <w:rFonts w:ascii="Arial" w:hAnsi="Arial" w:cs="Arial"/>
          <w:sz w:val="24"/>
          <w:szCs w:val="24"/>
        </w:rPr>
        <w:t xml:space="preserve">have </w:t>
      </w:r>
      <w:r w:rsidR="0049664D">
        <w:rPr>
          <w:rFonts w:ascii="Arial" w:hAnsi="Arial" w:cs="Arial"/>
          <w:sz w:val="24"/>
          <w:szCs w:val="24"/>
        </w:rPr>
        <w:t>know</w:t>
      </w:r>
      <w:r>
        <w:rPr>
          <w:rFonts w:ascii="Arial" w:hAnsi="Arial" w:cs="Arial"/>
          <w:sz w:val="24"/>
          <w:szCs w:val="24"/>
        </w:rPr>
        <w:t>n</w:t>
      </w:r>
      <w:r w:rsidR="0049664D">
        <w:rPr>
          <w:rFonts w:ascii="Arial" w:hAnsi="Arial" w:cs="Arial"/>
          <w:sz w:val="24"/>
          <w:szCs w:val="24"/>
        </w:rPr>
        <w:t xml:space="preserve"> that plaintiff had a right to the property and</w:t>
      </w:r>
      <w:r>
        <w:rPr>
          <w:rFonts w:ascii="Arial" w:hAnsi="Arial" w:cs="Arial"/>
          <w:sz w:val="24"/>
          <w:szCs w:val="24"/>
        </w:rPr>
        <w:t xml:space="preserve"> Vihajo</w:t>
      </w:r>
      <w:r w:rsidR="0049664D">
        <w:rPr>
          <w:rFonts w:ascii="Arial" w:hAnsi="Arial" w:cs="Arial"/>
          <w:sz w:val="24"/>
          <w:szCs w:val="24"/>
        </w:rPr>
        <w:t xml:space="preserve"> was thus not a </w:t>
      </w:r>
      <w:r w:rsidR="0049664D" w:rsidRPr="0044186C">
        <w:rPr>
          <w:rFonts w:ascii="Arial" w:hAnsi="Arial" w:cs="Arial"/>
          <w:i/>
          <w:sz w:val="24"/>
          <w:szCs w:val="24"/>
        </w:rPr>
        <w:t>bona fide</w:t>
      </w:r>
      <w:r w:rsidR="0049664D">
        <w:rPr>
          <w:rFonts w:ascii="Arial" w:hAnsi="Arial" w:cs="Arial"/>
          <w:sz w:val="24"/>
          <w:szCs w:val="24"/>
        </w:rPr>
        <w:t xml:space="preserve"> purchaser.</w:t>
      </w:r>
    </w:p>
    <w:p w:rsidR="0049664D" w:rsidRDefault="0049664D" w:rsidP="00F066C7">
      <w:pPr>
        <w:spacing w:after="0" w:line="360" w:lineRule="auto"/>
        <w:jc w:val="both"/>
        <w:rPr>
          <w:rFonts w:ascii="Arial" w:hAnsi="Arial" w:cs="Arial"/>
          <w:sz w:val="24"/>
          <w:szCs w:val="24"/>
        </w:rPr>
      </w:pPr>
    </w:p>
    <w:p w:rsidR="0049664D" w:rsidRDefault="009F3807" w:rsidP="0049664D">
      <w:pPr>
        <w:spacing w:after="0" w:line="360" w:lineRule="auto"/>
        <w:jc w:val="both"/>
        <w:rPr>
          <w:rFonts w:ascii="Arial" w:hAnsi="Arial" w:cs="Arial"/>
          <w:sz w:val="24"/>
          <w:szCs w:val="24"/>
        </w:rPr>
      </w:pPr>
      <w:r>
        <w:rPr>
          <w:rFonts w:ascii="Arial" w:hAnsi="Arial" w:cs="Arial"/>
          <w:sz w:val="24"/>
          <w:szCs w:val="24"/>
        </w:rPr>
        <w:t xml:space="preserve">The Namibian Supreme Court </w:t>
      </w:r>
      <w:r w:rsidR="0049664D">
        <w:rPr>
          <w:rFonts w:ascii="Arial" w:hAnsi="Arial" w:cs="Arial"/>
          <w:sz w:val="24"/>
          <w:szCs w:val="24"/>
        </w:rPr>
        <w:t>has restated and adopted the interpretational approach followed in Endumeni</w:t>
      </w:r>
      <w:r>
        <w:rPr>
          <w:rFonts w:ascii="Arial" w:hAnsi="Arial" w:cs="Arial"/>
          <w:sz w:val="24"/>
          <w:szCs w:val="24"/>
        </w:rPr>
        <w:t>.</w:t>
      </w:r>
      <w:r w:rsidR="0049664D">
        <w:rPr>
          <w:rFonts w:ascii="Arial" w:hAnsi="Arial" w:cs="Arial"/>
          <w:sz w:val="24"/>
          <w:szCs w:val="24"/>
        </w:rPr>
        <w:t xml:space="preserve"> Interpretation is a process of giving contextual meaning to words in </w:t>
      </w:r>
      <w:r w:rsidR="00611386">
        <w:rPr>
          <w:rFonts w:ascii="Arial" w:hAnsi="Arial" w:cs="Arial"/>
          <w:sz w:val="24"/>
          <w:szCs w:val="24"/>
        </w:rPr>
        <w:t xml:space="preserve">a </w:t>
      </w:r>
      <w:r w:rsidR="0049664D">
        <w:rPr>
          <w:rFonts w:ascii="Arial" w:hAnsi="Arial" w:cs="Arial"/>
          <w:sz w:val="24"/>
          <w:szCs w:val="24"/>
        </w:rPr>
        <w:t>document by reading the provisions in light of the document as a whole and taking account</w:t>
      </w:r>
      <w:r w:rsidR="00611386">
        <w:rPr>
          <w:rFonts w:ascii="Arial" w:hAnsi="Arial" w:cs="Arial"/>
          <w:sz w:val="24"/>
          <w:szCs w:val="24"/>
        </w:rPr>
        <w:t xml:space="preserve"> of the document's circumstances and reason</w:t>
      </w:r>
      <w:r w:rsidR="0049664D">
        <w:rPr>
          <w:rFonts w:ascii="Arial" w:hAnsi="Arial" w:cs="Arial"/>
          <w:sz w:val="24"/>
          <w:szCs w:val="24"/>
        </w:rPr>
        <w:t xml:space="preserve"> </w:t>
      </w:r>
      <w:r w:rsidR="00497BF9">
        <w:rPr>
          <w:rFonts w:ascii="Arial" w:hAnsi="Arial" w:cs="Arial"/>
          <w:sz w:val="24"/>
          <w:szCs w:val="24"/>
        </w:rPr>
        <w:t xml:space="preserve">for its coming into existence. </w:t>
      </w:r>
      <w:r w:rsidR="0049664D">
        <w:rPr>
          <w:rFonts w:ascii="Arial" w:hAnsi="Arial" w:cs="Arial"/>
          <w:sz w:val="24"/>
          <w:szCs w:val="24"/>
        </w:rPr>
        <w:t>The language used in view of the ordinary rules of grammar and syntax, context, purpose and the material known to those responsible for the d</w:t>
      </w:r>
      <w:r w:rsidR="00497BF9">
        <w:rPr>
          <w:rFonts w:ascii="Arial" w:hAnsi="Arial" w:cs="Arial"/>
          <w:sz w:val="24"/>
          <w:szCs w:val="24"/>
        </w:rPr>
        <w:t xml:space="preserve">rafting, should be considered. </w:t>
      </w:r>
      <w:r w:rsidR="0049664D">
        <w:rPr>
          <w:rFonts w:ascii="Arial" w:hAnsi="Arial" w:cs="Arial"/>
          <w:sz w:val="24"/>
          <w:szCs w:val="24"/>
        </w:rPr>
        <w:t>It is an objective process which prefer a sensible meaning above the meaning which leads to insensible or unbusinesslike resu</w:t>
      </w:r>
      <w:r w:rsidR="00497BF9">
        <w:rPr>
          <w:rFonts w:ascii="Arial" w:hAnsi="Arial" w:cs="Arial"/>
          <w:sz w:val="24"/>
          <w:szCs w:val="24"/>
        </w:rPr>
        <w:t xml:space="preserve">lts. </w:t>
      </w:r>
      <w:r w:rsidR="0049664D">
        <w:rPr>
          <w:rFonts w:ascii="Arial" w:hAnsi="Arial" w:cs="Arial"/>
          <w:sz w:val="24"/>
          <w:szCs w:val="24"/>
        </w:rPr>
        <w:t>The sensib</w:t>
      </w:r>
      <w:r w:rsidR="00497BF9">
        <w:rPr>
          <w:rFonts w:ascii="Arial" w:hAnsi="Arial" w:cs="Arial"/>
          <w:sz w:val="24"/>
          <w:szCs w:val="24"/>
        </w:rPr>
        <w:t>le meaning should not undermine</w:t>
      </w:r>
      <w:r w:rsidR="0049664D">
        <w:rPr>
          <w:rFonts w:ascii="Arial" w:hAnsi="Arial" w:cs="Arial"/>
          <w:sz w:val="24"/>
          <w:szCs w:val="24"/>
        </w:rPr>
        <w:t xml:space="preserve"> the apparent purpose of the document.  The words actually used in the document should not be subjected to substitution of what judges regard as reasonable, sensible or businesslike.  In a contractual context judges should be alert not to make a contract for the parties other than the one </w:t>
      </w:r>
      <w:r w:rsidR="009E68C8">
        <w:rPr>
          <w:rFonts w:ascii="Arial" w:hAnsi="Arial" w:cs="Arial"/>
          <w:sz w:val="24"/>
          <w:szCs w:val="24"/>
        </w:rPr>
        <w:t>the parties</w:t>
      </w:r>
      <w:r w:rsidR="0049664D">
        <w:rPr>
          <w:rFonts w:ascii="Arial" w:hAnsi="Arial" w:cs="Arial"/>
          <w:sz w:val="24"/>
          <w:szCs w:val="24"/>
        </w:rPr>
        <w:t xml:space="preserve"> in fact made.</w:t>
      </w:r>
    </w:p>
    <w:p w:rsidR="0049664D" w:rsidRDefault="0049664D" w:rsidP="00F066C7">
      <w:pPr>
        <w:spacing w:after="0" w:line="360" w:lineRule="auto"/>
        <w:jc w:val="both"/>
        <w:rPr>
          <w:rFonts w:ascii="Arial" w:hAnsi="Arial" w:cs="Arial"/>
          <w:sz w:val="24"/>
          <w:szCs w:val="24"/>
        </w:rPr>
      </w:pPr>
    </w:p>
    <w:p w:rsidR="007A5903" w:rsidRDefault="00DD501A" w:rsidP="00F066C7">
      <w:pPr>
        <w:spacing w:after="0" w:line="360" w:lineRule="auto"/>
        <w:jc w:val="both"/>
        <w:rPr>
          <w:rFonts w:ascii="Arial" w:hAnsi="Arial" w:cs="Arial"/>
          <w:sz w:val="24"/>
          <w:szCs w:val="24"/>
        </w:rPr>
      </w:pPr>
      <w:r>
        <w:rPr>
          <w:rFonts w:ascii="Arial" w:hAnsi="Arial" w:cs="Arial"/>
          <w:sz w:val="24"/>
          <w:szCs w:val="24"/>
        </w:rPr>
        <w:t xml:space="preserve">Held, plaintiff in the main case did not comply with his obligations under the settlement agreement in that payment of the purchase </w:t>
      </w:r>
      <w:r w:rsidR="009E68C8">
        <w:rPr>
          <w:rFonts w:ascii="Arial" w:hAnsi="Arial" w:cs="Arial"/>
          <w:sz w:val="24"/>
          <w:szCs w:val="24"/>
        </w:rPr>
        <w:t xml:space="preserve">price </w:t>
      </w:r>
      <w:r>
        <w:rPr>
          <w:rFonts w:ascii="Arial" w:hAnsi="Arial" w:cs="Arial"/>
          <w:sz w:val="24"/>
          <w:szCs w:val="24"/>
        </w:rPr>
        <w:t xml:space="preserve">was not made within three months </w:t>
      </w:r>
      <w:r>
        <w:rPr>
          <w:rFonts w:ascii="Arial" w:hAnsi="Arial" w:cs="Arial"/>
          <w:sz w:val="24"/>
          <w:szCs w:val="24"/>
        </w:rPr>
        <w:lastRenderedPageBreak/>
        <w:t>of the settlement agreement being made an order of court and a guarantee for the purchase price was also not forthcoming within three months.</w:t>
      </w:r>
    </w:p>
    <w:p w:rsidR="00DD501A" w:rsidRDefault="00DD501A" w:rsidP="00F066C7">
      <w:pPr>
        <w:spacing w:after="0" w:line="360" w:lineRule="auto"/>
        <w:jc w:val="both"/>
        <w:rPr>
          <w:rFonts w:ascii="Arial" w:hAnsi="Arial" w:cs="Arial"/>
          <w:sz w:val="24"/>
          <w:szCs w:val="24"/>
        </w:rPr>
      </w:pPr>
    </w:p>
    <w:p w:rsidR="00DD501A" w:rsidRDefault="00DD501A" w:rsidP="00F066C7">
      <w:pPr>
        <w:spacing w:after="0" w:line="360" w:lineRule="auto"/>
        <w:jc w:val="both"/>
        <w:rPr>
          <w:rFonts w:ascii="Arial" w:hAnsi="Arial" w:cs="Arial"/>
          <w:sz w:val="24"/>
          <w:szCs w:val="24"/>
        </w:rPr>
      </w:pPr>
      <w:r>
        <w:rPr>
          <w:rFonts w:ascii="Arial" w:hAnsi="Arial" w:cs="Arial"/>
          <w:sz w:val="24"/>
          <w:szCs w:val="24"/>
        </w:rPr>
        <w:t>Held</w:t>
      </w:r>
      <w:r w:rsidR="00497BF9">
        <w:rPr>
          <w:rFonts w:ascii="Arial" w:hAnsi="Arial" w:cs="Arial"/>
          <w:sz w:val="24"/>
          <w:szCs w:val="24"/>
        </w:rPr>
        <w:t>,</w:t>
      </w:r>
      <w:r>
        <w:rPr>
          <w:rFonts w:ascii="Arial" w:hAnsi="Arial" w:cs="Arial"/>
          <w:sz w:val="24"/>
          <w:szCs w:val="24"/>
        </w:rPr>
        <w:t xml:space="preserve"> further that first defendant in the main case did not frustrate the condition concerning a guarantee in that he was entitled to refuse th</w:t>
      </w:r>
      <w:r w:rsidR="004F1638">
        <w:rPr>
          <w:rFonts w:ascii="Arial" w:hAnsi="Arial" w:cs="Arial"/>
          <w:sz w:val="24"/>
          <w:szCs w:val="24"/>
        </w:rPr>
        <w:t>e</w:t>
      </w:r>
      <w:r>
        <w:rPr>
          <w:rFonts w:ascii="Arial" w:hAnsi="Arial" w:cs="Arial"/>
          <w:sz w:val="24"/>
          <w:szCs w:val="24"/>
        </w:rPr>
        <w:t xml:space="preserve"> signing of a deed of sale until the fulfilment of the payment/guarantee condition.</w:t>
      </w:r>
    </w:p>
    <w:p w:rsidR="004F1638" w:rsidRDefault="004F1638"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446FAF">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7A5903">
      <w:pPr>
        <w:spacing w:after="0" w:line="360" w:lineRule="auto"/>
        <w:jc w:val="both"/>
        <w:rPr>
          <w:rFonts w:ascii="Arial" w:hAnsi="Arial" w:cs="Arial"/>
          <w:sz w:val="24"/>
          <w:szCs w:val="24"/>
        </w:rPr>
      </w:pPr>
    </w:p>
    <w:p w:rsidR="00212BC3" w:rsidRDefault="00212BC3" w:rsidP="00212BC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Plaintiff's (Mr. Kazekuundja's) claims in the main case are dismissed with costs to include the costs of one instructing and one instructed counsel of the defendants (Mssrs Kritzinger and Vihajo).</w:t>
      </w:r>
    </w:p>
    <w:p w:rsidR="00212BC3" w:rsidRDefault="00212BC3" w:rsidP="00212BC3">
      <w:pPr>
        <w:spacing w:after="0" w:line="360" w:lineRule="auto"/>
        <w:jc w:val="both"/>
        <w:rPr>
          <w:rFonts w:ascii="Arial" w:hAnsi="Arial" w:cs="Arial"/>
          <w:sz w:val="24"/>
          <w:szCs w:val="24"/>
        </w:rPr>
      </w:pPr>
    </w:p>
    <w:p w:rsidR="00212BC3" w:rsidRDefault="00212BC3" w:rsidP="00212BC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Pl</w:t>
      </w:r>
      <w:r w:rsidR="00497BF9">
        <w:rPr>
          <w:rFonts w:ascii="Arial" w:hAnsi="Arial" w:cs="Arial"/>
          <w:sz w:val="24"/>
          <w:szCs w:val="24"/>
        </w:rPr>
        <w:t>aintiff in the eviction case is</w:t>
      </w:r>
      <w:r>
        <w:rPr>
          <w:rFonts w:ascii="Arial" w:hAnsi="Arial" w:cs="Arial"/>
          <w:sz w:val="24"/>
          <w:szCs w:val="24"/>
        </w:rPr>
        <w:t xml:space="preserve"> granted an eviction order against the defendant therein (plaintiff in the main case) and everyone else on the property claiming occupation through Mr Kazekuundja</w:t>
      </w:r>
      <w:r w:rsidR="00653BA8">
        <w:rPr>
          <w:rFonts w:ascii="Arial" w:hAnsi="Arial" w:cs="Arial"/>
          <w:sz w:val="24"/>
          <w:szCs w:val="24"/>
        </w:rPr>
        <w:t>,</w:t>
      </w:r>
      <w:r>
        <w:rPr>
          <w:rFonts w:ascii="Arial" w:hAnsi="Arial" w:cs="Arial"/>
          <w:sz w:val="24"/>
          <w:szCs w:val="24"/>
        </w:rPr>
        <w:t xml:space="preserve"> with costs for one instructing and one instructed counsel.</w:t>
      </w:r>
    </w:p>
    <w:p w:rsidR="00212BC3" w:rsidRDefault="00212BC3" w:rsidP="00212BC3">
      <w:pPr>
        <w:spacing w:after="0" w:line="360" w:lineRule="auto"/>
        <w:jc w:val="both"/>
        <w:rPr>
          <w:rFonts w:ascii="Arial" w:hAnsi="Arial" w:cs="Arial"/>
          <w:sz w:val="24"/>
          <w:szCs w:val="24"/>
        </w:rPr>
      </w:pPr>
    </w:p>
    <w:p w:rsidR="007A5903" w:rsidRDefault="00212BC3" w:rsidP="00F066C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Mr Kazekuundja shall vacate and leave the property to wit Erf 9535 (a portion of erf 9197), Katutura (extension No 16), in the municipal area of Windhoek, Registration Division ‟K″, Khomas Region on or before 31 July 2019, whereafter the deputy sheriff of Windhoek is authorised to evict Mr Kazekuundja with the assistance of the Namibian Police Force </w:t>
      </w:r>
      <w:r w:rsidR="00653BA8">
        <w:rPr>
          <w:rFonts w:ascii="Arial" w:hAnsi="Arial" w:cs="Arial"/>
          <w:sz w:val="24"/>
          <w:szCs w:val="24"/>
        </w:rPr>
        <w:t>if</w:t>
      </w:r>
      <w:r>
        <w:rPr>
          <w:rFonts w:ascii="Arial" w:hAnsi="Arial" w:cs="Arial"/>
          <w:sz w:val="24"/>
          <w:szCs w:val="24"/>
        </w:rPr>
        <w:t xml:space="preserve"> need be.</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CA075B" w:rsidRDefault="00967211" w:rsidP="00F066C7">
      <w:pPr>
        <w:spacing w:after="0" w:line="360" w:lineRule="auto"/>
        <w:jc w:val="both"/>
        <w:rPr>
          <w:rFonts w:ascii="Arial" w:hAnsi="Arial" w:cs="Arial"/>
          <w:sz w:val="24"/>
          <w:szCs w:val="24"/>
        </w:rPr>
      </w:pPr>
      <w:r>
        <w:rPr>
          <w:rFonts w:ascii="Arial" w:hAnsi="Arial" w:cs="Arial"/>
          <w:sz w:val="24"/>
          <w:szCs w:val="24"/>
        </w:rPr>
        <w:t>Oosthuizen J;</w:t>
      </w:r>
    </w:p>
    <w:p w:rsidR="00967211" w:rsidRDefault="00967211" w:rsidP="00F066C7">
      <w:pPr>
        <w:spacing w:after="0" w:line="360" w:lineRule="auto"/>
        <w:jc w:val="both"/>
        <w:rPr>
          <w:rFonts w:ascii="Arial" w:hAnsi="Arial" w:cs="Arial"/>
          <w:sz w:val="24"/>
          <w:szCs w:val="24"/>
        </w:rPr>
      </w:pPr>
    </w:p>
    <w:p w:rsidR="00967211" w:rsidRPr="00967211" w:rsidRDefault="00967211" w:rsidP="00F066C7">
      <w:pPr>
        <w:spacing w:after="0" w:line="360" w:lineRule="auto"/>
        <w:jc w:val="both"/>
        <w:rPr>
          <w:rFonts w:ascii="Arial" w:hAnsi="Arial" w:cs="Arial"/>
          <w:b/>
          <w:sz w:val="24"/>
          <w:szCs w:val="24"/>
        </w:rPr>
      </w:pPr>
      <w:r w:rsidRPr="00967211">
        <w:rPr>
          <w:rFonts w:ascii="Arial" w:hAnsi="Arial" w:cs="Arial"/>
          <w:b/>
          <w:sz w:val="24"/>
          <w:szCs w:val="24"/>
        </w:rPr>
        <w:t>Background</w:t>
      </w:r>
    </w:p>
    <w:p w:rsidR="00967211" w:rsidRDefault="00967211" w:rsidP="00F066C7">
      <w:pPr>
        <w:spacing w:after="0" w:line="360" w:lineRule="auto"/>
        <w:jc w:val="both"/>
        <w:rPr>
          <w:rFonts w:ascii="Arial" w:hAnsi="Arial" w:cs="Arial"/>
          <w:sz w:val="24"/>
          <w:szCs w:val="24"/>
        </w:rPr>
      </w:pPr>
    </w:p>
    <w:p w:rsidR="000C062E" w:rsidRPr="000C062E" w:rsidRDefault="000C062E" w:rsidP="000C062E">
      <w:pPr>
        <w:spacing w:after="160" w:line="360" w:lineRule="auto"/>
        <w:jc w:val="both"/>
        <w:rPr>
          <w:rFonts w:ascii="Arial" w:eastAsiaTheme="minorHAnsi" w:hAnsi="Arial" w:cs="Arial"/>
          <w:sz w:val="24"/>
          <w:szCs w:val="24"/>
          <w:lang w:val="en-ZA"/>
        </w:rPr>
      </w:pPr>
      <w:r w:rsidRPr="000C062E">
        <w:rPr>
          <w:rFonts w:ascii="Arial" w:eastAsiaTheme="minorHAnsi" w:hAnsi="Arial" w:cs="Arial"/>
          <w:sz w:val="24"/>
          <w:szCs w:val="24"/>
          <w:lang w:val="en-ZA"/>
        </w:rPr>
        <w:t>[1]</w:t>
      </w:r>
      <w:r w:rsidRPr="000C062E">
        <w:rPr>
          <w:rFonts w:ascii="Arial" w:eastAsiaTheme="minorHAnsi" w:hAnsi="Arial" w:cs="Arial"/>
          <w:sz w:val="24"/>
          <w:szCs w:val="24"/>
          <w:lang w:val="en-ZA"/>
        </w:rPr>
        <w:tab/>
        <w:t xml:space="preserve">Plaintiff in Case Number HC-MD-CIV-ACT-OTH-2017/02930 (hereinafter ‟the main case”) and defendant in Case Number HC-MD-CIV-ACT-OTH-2017/00819 </w:t>
      </w:r>
      <w:r w:rsidRPr="000C062E">
        <w:rPr>
          <w:rFonts w:ascii="Arial" w:eastAsiaTheme="minorHAnsi" w:hAnsi="Arial" w:cs="Arial"/>
          <w:sz w:val="24"/>
          <w:szCs w:val="24"/>
          <w:lang w:val="en-ZA"/>
        </w:rPr>
        <w:lastRenderedPageBreak/>
        <w:t>(herein after ‟the eviction case”) is Ernest Kazekuundja who is residing at the property which he claims should be registered in his name and from which he is sought to be evicted by the plaintiff in the eviction case, Waldheim Vihajo (the second defendant in the main case).</w:t>
      </w:r>
    </w:p>
    <w:p w:rsidR="000C062E" w:rsidRPr="000C062E" w:rsidRDefault="000C062E" w:rsidP="000C062E">
      <w:pPr>
        <w:spacing w:after="160" w:line="360" w:lineRule="auto"/>
        <w:jc w:val="both"/>
        <w:rPr>
          <w:rFonts w:ascii="Arial" w:eastAsiaTheme="minorHAnsi" w:hAnsi="Arial" w:cs="Arial"/>
          <w:sz w:val="24"/>
          <w:szCs w:val="24"/>
          <w:lang w:val="en-ZA"/>
        </w:rPr>
      </w:pPr>
      <w:r w:rsidRPr="000C062E">
        <w:rPr>
          <w:rFonts w:ascii="Arial" w:eastAsiaTheme="minorHAnsi" w:hAnsi="Arial" w:cs="Arial"/>
          <w:sz w:val="24"/>
          <w:szCs w:val="24"/>
          <w:lang w:val="en-ZA"/>
        </w:rPr>
        <w:t>[2]</w:t>
      </w:r>
      <w:r w:rsidRPr="000C062E">
        <w:rPr>
          <w:rFonts w:ascii="Arial" w:eastAsiaTheme="minorHAnsi" w:hAnsi="Arial" w:cs="Arial"/>
          <w:sz w:val="24"/>
          <w:szCs w:val="24"/>
          <w:lang w:val="en-ZA"/>
        </w:rPr>
        <w:tab/>
        <w:t>Plaintiff in the main case claim</w:t>
      </w:r>
      <w:r w:rsidR="00497BF9">
        <w:rPr>
          <w:rFonts w:ascii="Arial" w:eastAsiaTheme="minorHAnsi" w:hAnsi="Arial" w:cs="Arial"/>
          <w:sz w:val="24"/>
          <w:szCs w:val="24"/>
          <w:lang w:val="en-ZA"/>
        </w:rPr>
        <w:t>s</w:t>
      </w:r>
      <w:r w:rsidRPr="000C062E">
        <w:rPr>
          <w:rFonts w:ascii="Arial" w:eastAsiaTheme="minorHAnsi" w:hAnsi="Arial" w:cs="Arial"/>
          <w:sz w:val="24"/>
          <w:szCs w:val="24"/>
          <w:lang w:val="en-ZA"/>
        </w:rPr>
        <w:t xml:space="preserve"> against the first defendant therein and against Mr Vihajo for orders setting aside the registration of the property in the name of second defendant (Vihajo) and directing first defendant (Mr Kritzinger) to sign all documents necessary to cause registration of the property in the plaintiff's name, alternatively authorising the deputy sheriff to sign, against paymen</w:t>
      </w:r>
      <w:r w:rsidR="00497BF9">
        <w:rPr>
          <w:rFonts w:ascii="Arial" w:eastAsiaTheme="minorHAnsi" w:hAnsi="Arial" w:cs="Arial"/>
          <w:sz w:val="24"/>
          <w:szCs w:val="24"/>
          <w:lang w:val="en-ZA"/>
        </w:rPr>
        <w:t>t in the amount of N$235 000.</w:t>
      </w:r>
      <w:r w:rsidRPr="000C062E">
        <w:rPr>
          <w:rFonts w:ascii="Arial" w:eastAsiaTheme="minorHAnsi" w:hAnsi="Arial" w:cs="Arial"/>
          <w:sz w:val="24"/>
          <w:szCs w:val="24"/>
          <w:lang w:val="en-ZA"/>
        </w:rPr>
        <w:t xml:space="preserve"> The alternative claim for damages was not proceeded with.</w:t>
      </w:r>
    </w:p>
    <w:p w:rsidR="000C062E" w:rsidRPr="000C062E" w:rsidRDefault="000C062E" w:rsidP="000C062E">
      <w:pPr>
        <w:spacing w:after="160" w:line="360" w:lineRule="auto"/>
        <w:jc w:val="both"/>
        <w:rPr>
          <w:rFonts w:ascii="Arial" w:eastAsiaTheme="minorHAnsi" w:hAnsi="Arial" w:cs="Arial"/>
          <w:sz w:val="24"/>
          <w:szCs w:val="24"/>
          <w:lang w:val="en-ZA"/>
        </w:rPr>
      </w:pPr>
      <w:r w:rsidRPr="000C062E">
        <w:rPr>
          <w:rFonts w:ascii="Arial" w:eastAsiaTheme="minorHAnsi" w:hAnsi="Arial" w:cs="Arial"/>
          <w:sz w:val="24"/>
          <w:szCs w:val="24"/>
          <w:lang w:val="en-ZA"/>
        </w:rPr>
        <w:t>[3]</w:t>
      </w:r>
      <w:r w:rsidRPr="000C062E">
        <w:rPr>
          <w:rFonts w:ascii="Arial" w:eastAsiaTheme="minorHAnsi" w:hAnsi="Arial" w:cs="Arial"/>
          <w:sz w:val="24"/>
          <w:szCs w:val="24"/>
          <w:lang w:val="en-ZA"/>
        </w:rPr>
        <w:tab/>
        <w:t>Second defendant in the main case is also the plaintiff in the eviction case wherein he claims for the eviction of Mr Kazekuundja from the property registered in his (Vihajo's) name but occupied by Mr Kazekuundja (plaintiff in the main case).  Mr Vihajo did not proceed with his damages claim based on reasonable market related rental.</w:t>
      </w:r>
    </w:p>
    <w:p w:rsidR="000C062E" w:rsidRPr="000C062E" w:rsidRDefault="000C062E" w:rsidP="000C062E">
      <w:pPr>
        <w:spacing w:after="160" w:line="360" w:lineRule="auto"/>
        <w:jc w:val="both"/>
        <w:rPr>
          <w:rFonts w:ascii="Arial" w:eastAsiaTheme="minorHAnsi" w:hAnsi="Arial" w:cs="Arial"/>
          <w:sz w:val="24"/>
          <w:szCs w:val="24"/>
          <w:lang w:val="en-ZA"/>
        </w:rPr>
      </w:pPr>
      <w:r w:rsidRPr="000C062E">
        <w:rPr>
          <w:rFonts w:ascii="Arial" w:eastAsiaTheme="minorHAnsi" w:hAnsi="Arial" w:cs="Arial"/>
          <w:sz w:val="24"/>
          <w:szCs w:val="24"/>
          <w:lang w:val="en-ZA"/>
        </w:rPr>
        <w:t>[4]</w:t>
      </w:r>
      <w:r w:rsidRPr="000C062E">
        <w:rPr>
          <w:rFonts w:ascii="Arial" w:eastAsiaTheme="minorHAnsi" w:hAnsi="Arial" w:cs="Arial"/>
          <w:sz w:val="24"/>
          <w:szCs w:val="24"/>
          <w:lang w:val="en-ZA"/>
        </w:rPr>
        <w:tab/>
        <w:t>Plaintiff in the main case (as well as the first defendant therein) relies on a settlement agreement reached between the parties in a previo</w:t>
      </w:r>
      <w:r w:rsidR="00497BF9">
        <w:rPr>
          <w:rFonts w:ascii="Arial" w:eastAsiaTheme="minorHAnsi" w:hAnsi="Arial" w:cs="Arial"/>
          <w:sz w:val="24"/>
          <w:szCs w:val="24"/>
          <w:lang w:val="en-ZA"/>
        </w:rPr>
        <w:t>us case between them (Case No:</w:t>
      </w:r>
      <w:r w:rsidRPr="000C062E">
        <w:rPr>
          <w:rFonts w:ascii="Arial" w:eastAsiaTheme="minorHAnsi" w:hAnsi="Arial" w:cs="Arial"/>
          <w:sz w:val="24"/>
          <w:szCs w:val="24"/>
          <w:lang w:val="en-ZA"/>
        </w:rPr>
        <w:t xml:space="preserve">I 356/2013) on 19 August 2015 and made an order of court on </w:t>
      </w:r>
      <w:r w:rsidRPr="000C062E">
        <w:rPr>
          <w:rFonts w:ascii="Arial" w:eastAsiaTheme="minorHAnsi" w:hAnsi="Arial" w:cs="Arial"/>
          <w:sz w:val="24"/>
          <w:szCs w:val="24"/>
          <w:lang w:val="en-ZA"/>
        </w:rPr>
        <w:br/>
        <w:t>20 August 2015.</w:t>
      </w:r>
    </w:p>
    <w:p w:rsidR="000C062E" w:rsidRPr="000C062E" w:rsidRDefault="000C062E" w:rsidP="000C062E">
      <w:pPr>
        <w:spacing w:after="160" w:line="360" w:lineRule="auto"/>
        <w:jc w:val="both"/>
        <w:rPr>
          <w:rFonts w:ascii="Arial" w:eastAsiaTheme="minorHAnsi" w:hAnsi="Arial" w:cs="Arial"/>
          <w:sz w:val="24"/>
          <w:szCs w:val="24"/>
          <w:lang w:val="en-ZA"/>
        </w:rPr>
      </w:pPr>
      <w:r w:rsidRPr="000C062E">
        <w:rPr>
          <w:rFonts w:ascii="Arial" w:eastAsiaTheme="minorHAnsi" w:hAnsi="Arial" w:cs="Arial"/>
          <w:sz w:val="24"/>
          <w:szCs w:val="24"/>
          <w:lang w:val="en-ZA"/>
        </w:rPr>
        <w:t>[5]</w:t>
      </w:r>
      <w:r w:rsidRPr="000C062E">
        <w:rPr>
          <w:rFonts w:ascii="Arial" w:eastAsiaTheme="minorHAnsi" w:hAnsi="Arial" w:cs="Arial"/>
          <w:sz w:val="24"/>
          <w:szCs w:val="24"/>
          <w:lang w:val="en-ZA"/>
        </w:rPr>
        <w:tab/>
        <w:t xml:space="preserve">The settlement agreement </w:t>
      </w:r>
      <w:r w:rsidR="0000136F">
        <w:rPr>
          <w:rFonts w:ascii="Arial" w:eastAsiaTheme="minorHAnsi" w:hAnsi="Arial" w:cs="Arial"/>
          <w:sz w:val="24"/>
          <w:szCs w:val="24"/>
          <w:lang w:val="en-ZA"/>
        </w:rPr>
        <w:t xml:space="preserve">between </w:t>
      </w:r>
      <w:r w:rsidRPr="000C062E">
        <w:rPr>
          <w:rFonts w:ascii="Arial" w:eastAsiaTheme="minorHAnsi" w:hAnsi="Arial" w:cs="Arial"/>
          <w:sz w:val="24"/>
          <w:szCs w:val="24"/>
          <w:lang w:val="en-ZA"/>
        </w:rPr>
        <w:t xml:space="preserve">Mssrs Kazekuundja and Kritzinger dated </w:t>
      </w:r>
      <w:r w:rsidRPr="000C062E">
        <w:rPr>
          <w:rFonts w:ascii="Arial" w:eastAsiaTheme="minorHAnsi" w:hAnsi="Arial" w:cs="Arial"/>
          <w:sz w:val="24"/>
          <w:szCs w:val="24"/>
          <w:lang w:val="en-ZA"/>
        </w:rPr>
        <w:br/>
        <w:t>19 August 2015 recorded the following relevant portions:</w:t>
      </w:r>
    </w:p>
    <w:p w:rsidR="000C062E" w:rsidRPr="000C062E" w:rsidRDefault="000C062E" w:rsidP="000C062E">
      <w:pPr>
        <w:spacing w:after="160" w:line="360" w:lineRule="auto"/>
        <w:jc w:val="both"/>
        <w:rPr>
          <w:rFonts w:ascii="Arial" w:eastAsiaTheme="minorHAnsi" w:hAnsi="Arial" w:cs="Arial"/>
          <w:lang w:val="en-ZA"/>
        </w:rPr>
      </w:pPr>
      <w:r w:rsidRPr="000C062E">
        <w:rPr>
          <w:rFonts w:ascii="Arial" w:eastAsiaTheme="minorHAnsi" w:hAnsi="Arial" w:cs="Arial"/>
          <w:lang w:val="en-ZA"/>
        </w:rPr>
        <w:t xml:space="preserve">‛WHEREAS the plaintiff </w:t>
      </w:r>
      <w:r w:rsidR="00035DFB">
        <w:rPr>
          <w:rFonts w:ascii="Arial" w:eastAsiaTheme="minorHAnsi" w:hAnsi="Arial" w:cs="Arial"/>
          <w:lang w:val="en-ZA"/>
        </w:rPr>
        <w:t xml:space="preserve">instituted </w:t>
      </w:r>
      <w:r w:rsidRPr="000C062E">
        <w:rPr>
          <w:rFonts w:ascii="Arial" w:eastAsiaTheme="minorHAnsi" w:hAnsi="Arial" w:cs="Arial"/>
          <w:lang w:val="en-ZA"/>
        </w:rPr>
        <w:t>an action in the above Honourable Court against the defendant for an order that the defendant take all necessary steps to pass transfer of the property to plaintiff pursuant to an agreement entered into between the parties;</w:t>
      </w:r>
    </w:p>
    <w:p w:rsidR="000C062E" w:rsidRPr="000C062E" w:rsidRDefault="000C062E" w:rsidP="000C062E">
      <w:pPr>
        <w:spacing w:after="160" w:line="360" w:lineRule="auto"/>
        <w:jc w:val="both"/>
        <w:rPr>
          <w:rFonts w:ascii="Arial" w:eastAsiaTheme="minorHAnsi" w:hAnsi="Arial" w:cs="Arial"/>
          <w:lang w:val="en-ZA"/>
        </w:rPr>
      </w:pPr>
      <w:r w:rsidRPr="000C062E">
        <w:rPr>
          <w:rFonts w:ascii="Arial" w:eastAsiaTheme="minorHAnsi" w:hAnsi="Arial" w:cs="Arial"/>
          <w:lang w:val="en-ZA"/>
        </w:rPr>
        <w:t>AND WHEREAS the defendant entered an appearance to defend the action;</w:t>
      </w:r>
    </w:p>
    <w:p w:rsidR="000C062E" w:rsidRPr="000C062E" w:rsidRDefault="000C062E" w:rsidP="000C062E">
      <w:pPr>
        <w:spacing w:after="160" w:line="360" w:lineRule="auto"/>
        <w:jc w:val="both"/>
        <w:rPr>
          <w:rFonts w:ascii="Arial" w:eastAsiaTheme="minorHAnsi" w:hAnsi="Arial" w:cs="Arial"/>
          <w:lang w:val="en-ZA"/>
        </w:rPr>
      </w:pPr>
      <w:r w:rsidRPr="000C062E">
        <w:rPr>
          <w:rFonts w:ascii="Arial" w:eastAsiaTheme="minorHAnsi" w:hAnsi="Arial" w:cs="Arial"/>
          <w:lang w:val="en-ZA"/>
        </w:rPr>
        <w:t>AND WHEREAS the parties have now arrived at an all-inclusive agreement in settlement of the dispute between the parties which they hereby desire to record in writing and have made an order of court.</w:t>
      </w:r>
    </w:p>
    <w:p w:rsidR="000C062E" w:rsidRDefault="000C062E" w:rsidP="000C062E">
      <w:pPr>
        <w:spacing w:after="160" w:line="360" w:lineRule="auto"/>
        <w:jc w:val="both"/>
        <w:rPr>
          <w:rFonts w:ascii="Arial" w:eastAsiaTheme="minorHAnsi" w:hAnsi="Arial" w:cs="Arial"/>
          <w:lang w:val="en-ZA"/>
        </w:rPr>
      </w:pPr>
    </w:p>
    <w:p w:rsidR="00446FAF" w:rsidRPr="000C062E" w:rsidRDefault="00446FAF" w:rsidP="000C062E">
      <w:pPr>
        <w:spacing w:after="160" w:line="360" w:lineRule="auto"/>
        <w:jc w:val="both"/>
        <w:rPr>
          <w:rFonts w:ascii="Arial" w:eastAsiaTheme="minorHAnsi" w:hAnsi="Arial" w:cs="Arial"/>
          <w:lang w:val="en-ZA"/>
        </w:rPr>
      </w:pPr>
    </w:p>
    <w:p w:rsidR="000C062E" w:rsidRPr="00497BF9" w:rsidRDefault="000C062E" w:rsidP="000C062E">
      <w:pPr>
        <w:spacing w:after="160" w:line="360" w:lineRule="auto"/>
        <w:jc w:val="both"/>
        <w:rPr>
          <w:rFonts w:ascii="Arial" w:eastAsiaTheme="minorHAnsi" w:hAnsi="Arial" w:cs="Arial"/>
          <w:b/>
          <w:lang w:val="en-ZA"/>
        </w:rPr>
      </w:pPr>
      <w:r w:rsidRPr="000C062E">
        <w:rPr>
          <w:rFonts w:ascii="Arial" w:eastAsiaTheme="minorHAnsi" w:hAnsi="Arial" w:cs="Arial"/>
          <w:b/>
          <w:lang w:val="en-ZA"/>
        </w:rPr>
        <w:lastRenderedPageBreak/>
        <w:t>NOW THEREFORE THE PARTIES AGREE AS FOLLOWS:</w:t>
      </w:r>
    </w:p>
    <w:p w:rsidR="000C062E" w:rsidRPr="000C062E" w:rsidRDefault="000C062E" w:rsidP="000C062E">
      <w:pPr>
        <w:spacing w:after="160" w:line="360" w:lineRule="auto"/>
        <w:jc w:val="both"/>
        <w:rPr>
          <w:rFonts w:ascii="Arial" w:eastAsiaTheme="minorHAnsi" w:hAnsi="Arial" w:cs="Arial"/>
          <w:lang w:val="en-ZA"/>
        </w:rPr>
      </w:pPr>
      <w:r w:rsidRPr="000C062E">
        <w:rPr>
          <w:rFonts w:ascii="Arial" w:eastAsiaTheme="minorHAnsi" w:hAnsi="Arial" w:cs="Arial"/>
          <w:lang w:val="en-ZA"/>
        </w:rPr>
        <w:t>1.</w:t>
      </w:r>
      <w:r w:rsidRPr="000C062E">
        <w:rPr>
          <w:rFonts w:ascii="Arial" w:eastAsiaTheme="minorHAnsi" w:hAnsi="Arial" w:cs="Arial"/>
          <w:lang w:val="en-ZA"/>
        </w:rPr>
        <w:tab/>
        <w:t>That the plaintiff shall pay to the defendant, the amount of N$235 000.00 in full and final settlement of the claims between the parties within three months from date that this settlement is made an order of court.</w:t>
      </w:r>
    </w:p>
    <w:p w:rsidR="000C062E" w:rsidRPr="000C062E" w:rsidRDefault="000C062E" w:rsidP="000C062E">
      <w:pPr>
        <w:spacing w:after="160" w:line="360" w:lineRule="auto"/>
        <w:jc w:val="both"/>
        <w:rPr>
          <w:rFonts w:ascii="Arial" w:eastAsiaTheme="minorHAnsi" w:hAnsi="Arial" w:cs="Arial"/>
          <w:lang w:val="en-ZA"/>
        </w:rPr>
      </w:pPr>
      <w:r w:rsidRPr="000C062E">
        <w:rPr>
          <w:rFonts w:ascii="Arial" w:eastAsiaTheme="minorHAnsi" w:hAnsi="Arial" w:cs="Arial"/>
          <w:lang w:val="en-ZA"/>
        </w:rPr>
        <w:t>2.</w:t>
      </w:r>
      <w:r w:rsidRPr="000C062E">
        <w:rPr>
          <w:rFonts w:ascii="Arial" w:eastAsiaTheme="minorHAnsi" w:hAnsi="Arial" w:cs="Arial"/>
          <w:lang w:val="en-ZA"/>
        </w:rPr>
        <w:tab/>
        <w:t>The aforesaid amount shall be paid into the nominated account of the defendant's legal practitioners, on or before the due date without deduction, free of exchange and/or bank charges thereon.</w:t>
      </w:r>
    </w:p>
    <w:p w:rsidR="00D11DC0" w:rsidRPr="00497BF9" w:rsidRDefault="000C062E" w:rsidP="00497BF9">
      <w:pPr>
        <w:spacing w:after="160" w:line="360" w:lineRule="auto"/>
        <w:jc w:val="both"/>
        <w:rPr>
          <w:rFonts w:ascii="Arial" w:eastAsiaTheme="minorHAnsi" w:hAnsi="Arial" w:cs="Arial"/>
          <w:sz w:val="24"/>
          <w:szCs w:val="24"/>
          <w:lang w:val="en-ZA"/>
        </w:rPr>
      </w:pPr>
      <w:r w:rsidRPr="000C062E">
        <w:rPr>
          <w:rFonts w:ascii="Arial" w:eastAsiaTheme="minorHAnsi" w:hAnsi="Arial" w:cs="Arial"/>
          <w:lang w:val="en-ZA"/>
        </w:rPr>
        <w:t>3.</w:t>
      </w:r>
      <w:r w:rsidRPr="000C062E">
        <w:rPr>
          <w:rFonts w:ascii="Arial" w:eastAsiaTheme="minorHAnsi" w:hAnsi="Arial" w:cs="Arial"/>
          <w:lang w:val="en-ZA"/>
        </w:rPr>
        <w:tab/>
        <w:t>The defendant agrees to transfer</w:t>
      </w:r>
      <w:r w:rsidR="00035DFB">
        <w:rPr>
          <w:rFonts w:ascii="Arial" w:eastAsiaTheme="minorHAnsi" w:hAnsi="Arial" w:cs="Arial"/>
          <w:lang w:val="en-ZA"/>
        </w:rPr>
        <w:t xml:space="preserve"> the</w:t>
      </w:r>
      <w:r w:rsidRPr="000C062E">
        <w:rPr>
          <w:rFonts w:ascii="Arial" w:eastAsiaTheme="minorHAnsi" w:hAnsi="Arial" w:cs="Arial"/>
          <w:lang w:val="en-ZA"/>
        </w:rPr>
        <w:t xml:space="preserve"> immovable pro</w:t>
      </w:r>
      <w:r w:rsidR="00035DFB">
        <w:rPr>
          <w:rFonts w:ascii="Arial" w:eastAsiaTheme="minorHAnsi" w:hAnsi="Arial" w:cs="Arial"/>
          <w:lang w:val="en-ZA"/>
        </w:rPr>
        <w:t>perty situated at erf 9535, Mungund</w:t>
      </w:r>
      <w:r w:rsidRPr="000C062E">
        <w:rPr>
          <w:rFonts w:ascii="Arial" w:eastAsiaTheme="minorHAnsi" w:hAnsi="Arial" w:cs="Arial"/>
          <w:lang w:val="en-ZA"/>
        </w:rPr>
        <w:t>a Street, Katutu</w:t>
      </w:r>
      <w:r w:rsidR="007135C2">
        <w:rPr>
          <w:rFonts w:ascii="Arial" w:eastAsiaTheme="minorHAnsi" w:hAnsi="Arial" w:cs="Arial"/>
          <w:lang w:val="en-ZA"/>
        </w:rPr>
        <w:t xml:space="preserve">ra to the plaintiff. </w:t>
      </w:r>
      <w:r w:rsidRPr="000C062E">
        <w:rPr>
          <w:rFonts w:ascii="Arial" w:eastAsiaTheme="minorHAnsi" w:hAnsi="Arial" w:cs="Arial"/>
          <w:lang w:val="en-ZA"/>
        </w:rPr>
        <w:t>The defendant agrees to sign all documentation relating to the aforesaid transfer within a reasonable time from date that plaintiff pays the aforesaid amount into the account of the defendant's legal practitioners or alternatively provide a guarantee from a financial institution that the plaintiff is granted a loan for the amount payable to the defendant.’</w:t>
      </w:r>
    </w:p>
    <w:p w:rsidR="00D11DC0" w:rsidRDefault="00096789" w:rsidP="00E3119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Plaintiff in the main case has pleaded that he complied with his obligations in terms of the agreement in that he provided a letter from Bank Windhoek confirming that a loan for the amount payable had been granted.</w:t>
      </w:r>
    </w:p>
    <w:p w:rsidR="00D11DC0" w:rsidRDefault="00D11DC0" w:rsidP="00E31197">
      <w:pPr>
        <w:spacing w:after="0" w:line="360" w:lineRule="auto"/>
        <w:jc w:val="both"/>
        <w:rPr>
          <w:rFonts w:ascii="Arial" w:hAnsi="Arial" w:cs="Arial"/>
          <w:sz w:val="24"/>
          <w:szCs w:val="24"/>
        </w:rPr>
      </w:pPr>
    </w:p>
    <w:p w:rsidR="00D11DC0" w:rsidRDefault="00096789" w:rsidP="00E3119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aforesaid letter reads as follows:</w:t>
      </w:r>
    </w:p>
    <w:p w:rsidR="00096789" w:rsidRDefault="00096789" w:rsidP="00E31197">
      <w:pPr>
        <w:spacing w:after="0" w:line="360" w:lineRule="auto"/>
        <w:jc w:val="both"/>
        <w:rPr>
          <w:rFonts w:ascii="Arial" w:hAnsi="Arial" w:cs="Arial"/>
          <w:sz w:val="24"/>
          <w:szCs w:val="24"/>
        </w:rPr>
      </w:pPr>
    </w:p>
    <w:p w:rsidR="00096789" w:rsidRPr="000C20AD" w:rsidRDefault="000C20AD" w:rsidP="00E31197">
      <w:pPr>
        <w:spacing w:after="0" w:line="360" w:lineRule="auto"/>
        <w:jc w:val="both"/>
        <w:rPr>
          <w:rFonts w:ascii="Arial" w:hAnsi="Arial" w:cs="Arial"/>
        </w:rPr>
      </w:pPr>
      <w:r>
        <w:rPr>
          <w:rFonts w:ascii="Arial" w:hAnsi="Arial" w:cs="Arial"/>
        </w:rPr>
        <w:t>‛</w:t>
      </w:r>
      <w:r w:rsidR="00096789" w:rsidRPr="000C20AD">
        <w:rPr>
          <w:rFonts w:ascii="Arial" w:hAnsi="Arial" w:cs="Arial"/>
        </w:rPr>
        <w:t>11 December 2015</w:t>
      </w:r>
    </w:p>
    <w:p w:rsidR="00096789" w:rsidRPr="000C20AD" w:rsidRDefault="00096789" w:rsidP="00E31197">
      <w:pPr>
        <w:spacing w:after="0" w:line="360" w:lineRule="auto"/>
        <w:jc w:val="both"/>
        <w:rPr>
          <w:rFonts w:ascii="Arial" w:hAnsi="Arial" w:cs="Arial"/>
        </w:rPr>
      </w:pPr>
    </w:p>
    <w:p w:rsidR="00096789" w:rsidRPr="000C20AD" w:rsidRDefault="00096789" w:rsidP="00E31197">
      <w:pPr>
        <w:spacing w:after="0" w:line="360" w:lineRule="auto"/>
        <w:jc w:val="both"/>
        <w:rPr>
          <w:rFonts w:ascii="Arial" w:hAnsi="Arial" w:cs="Arial"/>
        </w:rPr>
      </w:pPr>
      <w:r w:rsidRPr="000C20AD">
        <w:rPr>
          <w:rFonts w:ascii="Arial" w:hAnsi="Arial" w:cs="Arial"/>
        </w:rPr>
        <w:t>Mr Eren-Fried Kazekuundja</w:t>
      </w:r>
    </w:p>
    <w:p w:rsidR="00096789" w:rsidRPr="000C20AD" w:rsidRDefault="00096789" w:rsidP="00E31197">
      <w:pPr>
        <w:spacing w:after="0" w:line="360" w:lineRule="auto"/>
        <w:jc w:val="both"/>
        <w:rPr>
          <w:rFonts w:ascii="Arial" w:hAnsi="Arial" w:cs="Arial"/>
        </w:rPr>
      </w:pPr>
      <w:r w:rsidRPr="000C20AD">
        <w:rPr>
          <w:rFonts w:ascii="Arial" w:hAnsi="Arial" w:cs="Arial"/>
        </w:rPr>
        <w:t>PO Box 99337</w:t>
      </w:r>
    </w:p>
    <w:p w:rsidR="00096789" w:rsidRPr="000C20AD" w:rsidRDefault="00096789" w:rsidP="00E31197">
      <w:pPr>
        <w:spacing w:after="0" w:line="360" w:lineRule="auto"/>
        <w:jc w:val="both"/>
        <w:rPr>
          <w:rFonts w:ascii="Arial" w:hAnsi="Arial" w:cs="Arial"/>
        </w:rPr>
      </w:pPr>
      <w:r w:rsidRPr="000C20AD">
        <w:rPr>
          <w:rFonts w:ascii="Arial" w:hAnsi="Arial" w:cs="Arial"/>
        </w:rPr>
        <w:t>Eros</w:t>
      </w:r>
    </w:p>
    <w:p w:rsidR="00096789" w:rsidRPr="000C20AD" w:rsidRDefault="00096789" w:rsidP="00E31197">
      <w:pPr>
        <w:spacing w:after="0" w:line="360" w:lineRule="auto"/>
        <w:jc w:val="both"/>
        <w:rPr>
          <w:rFonts w:ascii="Arial" w:hAnsi="Arial" w:cs="Arial"/>
        </w:rPr>
      </w:pPr>
      <w:r w:rsidRPr="000C20AD">
        <w:rPr>
          <w:rFonts w:ascii="Arial" w:hAnsi="Arial" w:cs="Arial"/>
        </w:rPr>
        <w:t>Windhoek</w:t>
      </w:r>
    </w:p>
    <w:p w:rsidR="00096789" w:rsidRPr="000C20AD" w:rsidRDefault="00096789" w:rsidP="00E31197">
      <w:pPr>
        <w:spacing w:after="0" w:line="360" w:lineRule="auto"/>
        <w:jc w:val="both"/>
        <w:rPr>
          <w:rFonts w:ascii="Arial" w:hAnsi="Arial" w:cs="Arial"/>
        </w:rPr>
      </w:pPr>
      <w:r w:rsidRPr="000C20AD">
        <w:rPr>
          <w:rFonts w:ascii="Arial" w:hAnsi="Arial" w:cs="Arial"/>
        </w:rPr>
        <w:t>Namibia</w:t>
      </w:r>
    </w:p>
    <w:p w:rsidR="00096789" w:rsidRPr="000C20AD" w:rsidRDefault="00096789" w:rsidP="00E31197">
      <w:pPr>
        <w:spacing w:after="0" w:line="360" w:lineRule="auto"/>
        <w:jc w:val="both"/>
        <w:rPr>
          <w:rFonts w:ascii="Arial" w:hAnsi="Arial" w:cs="Arial"/>
        </w:rPr>
      </w:pPr>
    </w:p>
    <w:p w:rsidR="00096789" w:rsidRPr="000C20AD" w:rsidRDefault="00497BF9" w:rsidP="00E31197">
      <w:pPr>
        <w:spacing w:after="0" w:line="360" w:lineRule="auto"/>
        <w:jc w:val="both"/>
        <w:rPr>
          <w:rFonts w:ascii="Arial" w:hAnsi="Arial" w:cs="Arial"/>
          <w:b/>
          <w:u w:val="single"/>
        </w:rPr>
      </w:pPr>
      <w:r>
        <w:rPr>
          <w:rFonts w:ascii="Arial" w:hAnsi="Arial" w:cs="Arial"/>
          <w:b/>
          <w:u w:val="single"/>
        </w:rPr>
        <w:t xml:space="preserve">APPROVAL: </w:t>
      </w:r>
      <w:r w:rsidR="00096789" w:rsidRPr="000C20AD">
        <w:rPr>
          <w:rFonts w:ascii="Arial" w:hAnsi="Arial" w:cs="Arial"/>
          <w:b/>
          <w:u w:val="single"/>
        </w:rPr>
        <w:t>ERF 9535, MUNGUNDA STREET, KATUTURA, WINDHOEK</w:t>
      </w:r>
    </w:p>
    <w:p w:rsidR="00096789" w:rsidRPr="000C20AD" w:rsidRDefault="00096789" w:rsidP="00E31197">
      <w:pPr>
        <w:spacing w:after="0" w:line="360" w:lineRule="auto"/>
        <w:jc w:val="both"/>
        <w:rPr>
          <w:rFonts w:ascii="Arial" w:hAnsi="Arial" w:cs="Arial"/>
        </w:rPr>
      </w:pPr>
    </w:p>
    <w:p w:rsidR="00096789" w:rsidRPr="000C20AD" w:rsidRDefault="00096789" w:rsidP="00E31197">
      <w:pPr>
        <w:spacing w:after="0" w:line="360" w:lineRule="auto"/>
        <w:jc w:val="both"/>
        <w:rPr>
          <w:rFonts w:ascii="Arial" w:hAnsi="Arial" w:cs="Arial"/>
        </w:rPr>
      </w:pPr>
      <w:r w:rsidRPr="000C20AD">
        <w:rPr>
          <w:rFonts w:ascii="Arial" w:hAnsi="Arial" w:cs="Arial"/>
        </w:rPr>
        <w:t>We would like to confirm that a Mortgage bond was granted over the above-mentioned property on 09/12/2015.</w:t>
      </w:r>
    </w:p>
    <w:p w:rsidR="000C20AD" w:rsidRPr="000C20AD" w:rsidRDefault="000C20AD" w:rsidP="00E31197">
      <w:pPr>
        <w:spacing w:after="0" w:line="360" w:lineRule="auto"/>
        <w:jc w:val="both"/>
        <w:rPr>
          <w:rFonts w:ascii="Arial" w:hAnsi="Arial" w:cs="Arial"/>
        </w:rPr>
      </w:pPr>
      <w:r w:rsidRPr="000C20AD">
        <w:rPr>
          <w:rFonts w:ascii="Arial" w:hAnsi="Arial" w:cs="Arial"/>
          <w:u w:val="single"/>
        </w:rPr>
        <w:t>Special conditions</w:t>
      </w:r>
      <w:r w:rsidRPr="000C20AD">
        <w:rPr>
          <w:rFonts w:ascii="Arial" w:hAnsi="Arial" w:cs="Arial"/>
        </w:rPr>
        <w:t>:</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t>A 1st Covering Mortgage Bond for N$308 000.00</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t>Fire Insurance: N$285 000.00 to be obtained.</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lastRenderedPageBreak/>
        <w:t>Life Insurance:  N$308 000.00 to be obtained.</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t>Direct settlement of IL:  5002412688</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t>MLR (11.25%)</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t>Term 240 months</w:t>
      </w:r>
    </w:p>
    <w:p w:rsidR="000C20AD" w:rsidRPr="000C20AD" w:rsidRDefault="000C20AD" w:rsidP="000C20AD">
      <w:pPr>
        <w:pStyle w:val="ListParagraph"/>
        <w:numPr>
          <w:ilvl w:val="0"/>
          <w:numId w:val="5"/>
        </w:numPr>
        <w:spacing w:after="0" w:line="360" w:lineRule="auto"/>
        <w:jc w:val="both"/>
        <w:rPr>
          <w:rFonts w:ascii="Arial" w:hAnsi="Arial" w:cs="Arial"/>
        </w:rPr>
      </w:pPr>
      <w:r w:rsidRPr="000C20AD">
        <w:rPr>
          <w:rFonts w:ascii="Arial" w:hAnsi="Arial" w:cs="Arial"/>
        </w:rPr>
        <w:t>Please confirm acceptance of above conditions</w:t>
      </w:r>
    </w:p>
    <w:p w:rsidR="000C20AD" w:rsidRPr="000C20AD" w:rsidRDefault="000C20AD" w:rsidP="00E31197">
      <w:pPr>
        <w:spacing w:after="0" w:line="360" w:lineRule="auto"/>
        <w:jc w:val="both"/>
        <w:rPr>
          <w:rFonts w:ascii="Arial" w:hAnsi="Arial" w:cs="Arial"/>
        </w:rPr>
      </w:pPr>
    </w:p>
    <w:p w:rsidR="000C20AD" w:rsidRPr="000C20AD" w:rsidRDefault="000C20AD" w:rsidP="00E31197">
      <w:pPr>
        <w:spacing w:after="0" w:line="360" w:lineRule="auto"/>
        <w:jc w:val="both"/>
        <w:rPr>
          <w:rFonts w:ascii="Arial" w:hAnsi="Arial" w:cs="Arial"/>
        </w:rPr>
      </w:pPr>
      <w:r w:rsidRPr="000C20AD">
        <w:rPr>
          <w:rFonts w:ascii="Arial" w:hAnsi="Arial" w:cs="Arial"/>
        </w:rPr>
        <w:t>Also note that these conditions must be in place or met before registration can take place.</w:t>
      </w:r>
    </w:p>
    <w:p w:rsidR="000C20AD" w:rsidRPr="000C20AD" w:rsidRDefault="000C20AD" w:rsidP="00E31197">
      <w:pPr>
        <w:spacing w:after="0" w:line="360" w:lineRule="auto"/>
        <w:jc w:val="both"/>
        <w:rPr>
          <w:rFonts w:ascii="Arial" w:hAnsi="Arial" w:cs="Arial"/>
        </w:rPr>
      </w:pPr>
    </w:p>
    <w:p w:rsidR="000C20AD" w:rsidRPr="000C20AD" w:rsidRDefault="000C20AD" w:rsidP="00E31197">
      <w:pPr>
        <w:spacing w:after="0" w:line="360" w:lineRule="auto"/>
        <w:jc w:val="both"/>
        <w:rPr>
          <w:rFonts w:ascii="Arial" w:hAnsi="Arial" w:cs="Arial"/>
        </w:rPr>
      </w:pPr>
      <w:r w:rsidRPr="000C20AD">
        <w:rPr>
          <w:rFonts w:ascii="Arial" w:hAnsi="Arial" w:cs="Arial"/>
        </w:rPr>
        <w:t>Kind regards</w:t>
      </w:r>
    </w:p>
    <w:p w:rsidR="000C20AD" w:rsidRPr="000C20AD" w:rsidRDefault="000C20AD" w:rsidP="00E31197">
      <w:pPr>
        <w:spacing w:after="0" w:line="360" w:lineRule="auto"/>
        <w:jc w:val="both"/>
        <w:rPr>
          <w:rFonts w:ascii="Arial" w:hAnsi="Arial" w:cs="Arial"/>
        </w:rPr>
      </w:pPr>
      <w:r w:rsidRPr="000C20AD">
        <w:rPr>
          <w:rFonts w:ascii="Arial" w:hAnsi="Arial" w:cs="Arial"/>
        </w:rPr>
        <w:t>__________</w:t>
      </w:r>
    </w:p>
    <w:p w:rsidR="000C20AD" w:rsidRPr="000C20AD" w:rsidRDefault="000C20AD" w:rsidP="00E31197">
      <w:pPr>
        <w:spacing w:after="0" w:line="360" w:lineRule="auto"/>
        <w:jc w:val="both"/>
        <w:rPr>
          <w:rFonts w:ascii="Arial" w:hAnsi="Arial" w:cs="Arial"/>
        </w:rPr>
      </w:pPr>
      <w:r w:rsidRPr="000C20AD">
        <w:rPr>
          <w:rFonts w:ascii="Arial" w:hAnsi="Arial" w:cs="Arial"/>
        </w:rPr>
        <w:t>Elista van Wyk</w:t>
      </w:r>
    </w:p>
    <w:p w:rsidR="000C20AD" w:rsidRPr="000C20AD" w:rsidRDefault="000C20AD" w:rsidP="00E31197">
      <w:pPr>
        <w:spacing w:after="0" w:line="360" w:lineRule="auto"/>
        <w:jc w:val="both"/>
        <w:rPr>
          <w:rFonts w:ascii="Arial" w:hAnsi="Arial" w:cs="Arial"/>
        </w:rPr>
      </w:pPr>
      <w:r w:rsidRPr="000C20AD">
        <w:rPr>
          <w:rFonts w:ascii="Arial" w:hAnsi="Arial" w:cs="Arial"/>
        </w:rPr>
        <w:t>SALES CONSULTANT</w:t>
      </w:r>
      <w:r>
        <w:rPr>
          <w:rFonts w:ascii="Arial" w:hAnsi="Arial" w:cs="Arial"/>
        </w:rPr>
        <w:t>’</w:t>
      </w:r>
    </w:p>
    <w:p w:rsidR="00096789" w:rsidRDefault="00096789" w:rsidP="00E31197">
      <w:pPr>
        <w:spacing w:after="0" w:line="360" w:lineRule="auto"/>
        <w:jc w:val="both"/>
        <w:rPr>
          <w:rFonts w:ascii="Arial" w:hAnsi="Arial" w:cs="Arial"/>
          <w:sz w:val="24"/>
          <w:szCs w:val="24"/>
        </w:rPr>
      </w:pPr>
    </w:p>
    <w:p w:rsidR="00096789" w:rsidRDefault="009B5920" w:rsidP="00E3119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434A9">
        <w:rPr>
          <w:rFonts w:ascii="Arial" w:hAnsi="Arial" w:cs="Arial"/>
          <w:sz w:val="24"/>
          <w:szCs w:val="24"/>
        </w:rPr>
        <w:t>Plaintiff alternatively pleaded that in the event the court finds that he did</w:t>
      </w:r>
      <w:r w:rsidR="00417045">
        <w:rPr>
          <w:rFonts w:ascii="Arial" w:hAnsi="Arial" w:cs="Arial"/>
          <w:sz w:val="24"/>
          <w:szCs w:val="24"/>
        </w:rPr>
        <w:t xml:space="preserve"> not</w:t>
      </w:r>
      <w:r w:rsidR="007434A9">
        <w:rPr>
          <w:rFonts w:ascii="Arial" w:hAnsi="Arial" w:cs="Arial"/>
          <w:sz w:val="24"/>
          <w:szCs w:val="24"/>
        </w:rPr>
        <w:t xml:space="preserve"> comply with his obligations</w:t>
      </w:r>
      <w:r w:rsidR="00417045">
        <w:rPr>
          <w:rFonts w:ascii="Arial" w:hAnsi="Arial" w:cs="Arial"/>
          <w:sz w:val="24"/>
          <w:szCs w:val="24"/>
        </w:rPr>
        <w:t>,</w:t>
      </w:r>
      <w:r w:rsidR="007434A9">
        <w:rPr>
          <w:rFonts w:ascii="Arial" w:hAnsi="Arial" w:cs="Arial"/>
          <w:sz w:val="24"/>
          <w:szCs w:val="24"/>
        </w:rPr>
        <w:t xml:space="preserve"> the financial institution required a signed agreement of sale in order to consider </w:t>
      </w:r>
      <w:r w:rsidR="00C26243">
        <w:rPr>
          <w:rFonts w:ascii="Arial" w:hAnsi="Arial" w:cs="Arial"/>
          <w:sz w:val="24"/>
          <w:szCs w:val="24"/>
        </w:rPr>
        <w:t>his loan application; that an agreement of sale was drafted by Kritzinger's conveyance</w:t>
      </w:r>
      <w:r w:rsidR="00417045">
        <w:rPr>
          <w:rFonts w:ascii="Arial" w:hAnsi="Arial" w:cs="Arial"/>
          <w:sz w:val="24"/>
          <w:szCs w:val="24"/>
        </w:rPr>
        <w:t>r</w:t>
      </w:r>
      <w:r w:rsidR="00C26243">
        <w:rPr>
          <w:rFonts w:ascii="Arial" w:hAnsi="Arial" w:cs="Arial"/>
          <w:sz w:val="24"/>
          <w:szCs w:val="24"/>
        </w:rPr>
        <w:t>s and that plaintiff signed it on 23 September 2015; and that Kritzinger, with the intention to frustrate plaintiff's compliance to provide a guarantee, despite numerous requests refused to sign the agreement.  Plaintiff should therefore be deemed to have complied with his obligation within 3 months after the settlement agreement was made an order of court on 20 August 2015.</w:t>
      </w:r>
    </w:p>
    <w:p w:rsidR="00096789" w:rsidRDefault="00096789" w:rsidP="00E31197">
      <w:pPr>
        <w:spacing w:after="0" w:line="360" w:lineRule="auto"/>
        <w:jc w:val="both"/>
        <w:rPr>
          <w:rFonts w:ascii="Arial" w:hAnsi="Arial" w:cs="Arial"/>
          <w:sz w:val="24"/>
          <w:szCs w:val="24"/>
        </w:rPr>
      </w:pPr>
    </w:p>
    <w:p w:rsidR="00096789" w:rsidRDefault="007434A9" w:rsidP="00E31197">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26243">
        <w:rPr>
          <w:rFonts w:ascii="Arial" w:hAnsi="Arial" w:cs="Arial"/>
          <w:sz w:val="24"/>
          <w:szCs w:val="24"/>
        </w:rPr>
        <w:t xml:space="preserve">First </w:t>
      </w:r>
      <w:r w:rsidR="00D677E6">
        <w:rPr>
          <w:rFonts w:ascii="Arial" w:hAnsi="Arial" w:cs="Arial"/>
          <w:sz w:val="24"/>
          <w:szCs w:val="24"/>
        </w:rPr>
        <w:t>defendant in the main case plead</w:t>
      </w:r>
      <w:r w:rsidR="00C26243">
        <w:rPr>
          <w:rFonts w:ascii="Arial" w:hAnsi="Arial" w:cs="Arial"/>
          <w:sz w:val="24"/>
          <w:szCs w:val="24"/>
        </w:rPr>
        <w:t xml:space="preserve">ed </w:t>
      </w:r>
      <w:r w:rsidR="00D677E6">
        <w:rPr>
          <w:rFonts w:ascii="Arial" w:hAnsi="Arial" w:cs="Arial"/>
          <w:sz w:val="24"/>
          <w:szCs w:val="24"/>
        </w:rPr>
        <w:t xml:space="preserve">a </w:t>
      </w:r>
      <w:r w:rsidR="00C26243">
        <w:rPr>
          <w:rFonts w:ascii="Arial" w:hAnsi="Arial" w:cs="Arial"/>
          <w:sz w:val="24"/>
          <w:szCs w:val="24"/>
        </w:rPr>
        <w:t xml:space="preserve">denial that plaintiff complied with his obligations and pleaded that - </w:t>
      </w:r>
    </w:p>
    <w:p w:rsidR="00C26243" w:rsidRDefault="00C26243" w:rsidP="00E31197">
      <w:pPr>
        <w:spacing w:after="0" w:line="360" w:lineRule="auto"/>
        <w:jc w:val="both"/>
        <w:rPr>
          <w:rFonts w:ascii="Arial" w:hAnsi="Arial" w:cs="Arial"/>
          <w:sz w:val="24"/>
          <w:szCs w:val="24"/>
        </w:rPr>
      </w:pPr>
    </w:p>
    <w:p w:rsidR="00096789" w:rsidRDefault="00C95EA9" w:rsidP="00E31197">
      <w:pPr>
        <w:spacing w:after="0" w:line="360" w:lineRule="auto"/>
        <w:jc w:val="both"/>
        <w:rPr>
          <w:rFonts w:ascii="Arial" w:hAnsi="Arial" w:cs="Arial"/>
          <w:sz w:val="24"/>
          <w:szCs w:val="24"/>
        </w:rPr>
      </w:pPr>
      <w:r>
        <w:rPr>
          <w:rFonts w:ascii="Arial" w:hAnsi="Arial" w:cs="Arial"/>
          <w:sz w:val="24"/>
          <w:szCs w:val="24"/>
        </w:rPr>
        <w:t>Clause</w:t>
      </w:r>
      <w:r w:rsidR="00D677E6">
        <w:rPr>
          <w:rFonts w:ascii="Arial" w:hAnsi="Arial" w:cs="Arial"/>
          <w:sz w:val="24"/>
          <w:szCs w:val="24"/>
        </w:rPr>
        <w:t xml:space="preserve"> 1 </w:t>
      </w:r>
      <w:r w:rsidR="00C26243">
        <w:rPr>
          <w:rFonts w:ascii="Arial" w:hAnsi="Arial" w:cs="Arial"/>
          <w:sz w:val="24"/>
          <w:szCs w:val="24"/>
        </w:rPr>
        <w:t xml:space="preserve">of the settlement agreement, in mandatory terms, required payment of the purchase price in full and final settlement within three months after </w:t>
      </w:r>
      <w:r w:rsidR="00417045">
        <w:rPr>
          <w:rFonts w:ascii="Arial" w:hAnsi="Arial" w:cs="Arial"/>
          <w:sz w:val="24"/>
          <w:szCs w:val="24"/>
        </w:rPr>
        <w:t xml:space="preserve">the </w:t>
      </w:r>
      <w:r w:rsidR="00C26243">
        <w:rPr>
          <w:rFonts w:ascii="Arial" w:hAnsi="Arial" w:cs="Arial"/>
          <w:sz w:val="24"/>
          <w:szCs w:val="24"/>
        </w:rPr>
        <w:t>settlement agreeme</w:t>
      </w:r>
      <w:r w:rsidR="00D677E6">
        <w:rPr>
          <w:rFonts w:ascii="Arial" w:hAnsi="Arial" w:cs="Arial"/>
          <w:sz w:val="24"/>
          <w:szCs w:val="24"/>
        </w:rPr>
        <w:t xml:space="preserve">nt was made an order of court. </w:t>
      </w:r>
      <w:r w:rsidR="00C26243">
        <w:rPr>
          <w:rFonts w:ascii="Arial" w:hAnsi="Arial" w:cs="Arial"/>
          <w:sz w:val="24"/>
          <w:szCs w:val="24"/>
        </w:rPr>
        <w:t xml:space="preserve">Plaintiff failed to do that and the agreement </w:t>
      </w:r>
      <w:r w:rsidR="00D677E6">
        <w:rPr>
          <w:rFonts w:ascii="Arial" w:hAnsi="Arial" w:cs="Arial"/>
          <w:sz w:val="24"/>
          <w:szCs w:val="24"/>
        </w:rPr>
        <w:t>had laps</w:t>
      </w:r>
      <w:r w:rsidR="00C26243">
        <w:rPr>
          <w:rFonts w:ascii="Arial" w:hAnsi="Arial" w:cs="Arial"/>
          <w:sz w:val="24"/>
          <w:szCs w:val="24"/>
        </w:rPr>
        <w:t>ed and</w:t>
      </w:r>
      <w:r w:rsidR="00497BF9">
        <w:rPr>
          <w:rFonts w:ascii="Arial" w:hAnsi="Arial" w:cs="Arial"/>
          <w:sz w:val="24"/>
          <w:szCs w:val="24"/>
        </w:rPr>
        <w:t xml:space="preserve"> became impossible to perform. </w:t>
      </w:r>
      <w:r w:rsidR="00C26243">
        <w:rPr>
          <w:rFonts w:ascii="Arial" w:hAnsi="Arial" w:cs="Arial"/>
          <w:sz w:val="24"/>
          <w:szCs w:val="24"/>
        </w:rPr>
        <w:t>Kritzinger further pleaded that plaintiff was required</w:t>
      </w:r>
      <w:r w:rsidR="00D677E6">
        <w:rPr>
          <w:rFonts w:ascii="Arial" w:hAnsi="Arial" w:cs="Arial"/>
          <w:sz w:val="24"/>
          <w:szCs w:val="24"/>
        </w:rPr>
        <w:t xml:space="preserve"> to provide a guarantee from a financial institution within thr</w:t>
      </w:r>
      <w:r w:rsidR="00497BF9">
        <w:rPr>
          <w:rFonts w:ascii="Arial" w:hAnsi="Arial" w:cs="Arial"/>
          <w:sz w:val="24"/>
          <w:szCs w:val="24"/>
        </w:rPr>
        <w:t xml:space="preserve">ee months (if he did not pay). </w:t>
      </w:r>
      <w:r w:rsidR="00D677E6">
        <w:rPr>
          <w:rFonts w:ascii="Arial" w:hAnsi="Arial" w:cs="Arial"/>
          <w:sz w:val="24"/>
          <w:szCs w:val="24"/>
        </w:rPr>
        <w:t>First defendant (Kritzinger) further pleaded that the letter from the bank, dated 11 December 2015,</w:t>
      </w:r>
      <w:r>
        <w:rPr>
          <w:rFonts w:ascii="Arial" w:hAnsi="Arial" w:cs="Arial"/>
          <w:sz w:val="24"/>
          <w:szCs w:val="24"/>
        </w:rPr>
        <w:t xml:space="preserve"> w</w:t>
      </w:r>
      <w:r w:rsidR="007434A9">
        <w:rPr>
          <w:rFonts w:ascii="Arial" w:hAnsi="Arial" w:cs="Arial"/>
          <w:sz w:val="24"/>
          <w:szCs w:val="24"/>
        </w:rPr>
        <w:t xml:space="preserve">as provided well beyond the </w:t>
      </w:r>
      <w:r>
        <w:rPr>
          <w:rFonts w:ascii="Arial" w:hAnsi="Arial" w:cs="Arial"/>
          <w:sz w:val="24"/>
          <w:szCs w:val="24"/>
        </w:rPr>
        <w:t>three</w:t>
      </w:r>
      <w:r w:rsidR="007434A9">
        <w:rPr>
          <w:rFonts w:ascii="Arial" w:hAnsi="Arial" w:cs="Arial"/>
          <w:sz w:val="24"/>
          <w:szCs w:val="24"/>
        </w:rPr>
        <w:t xml:space="preserve"> month</w:t>
      </w:r>
      <w:r w:rsidR="00C26243">
        <w:rPr>
          <w:rFonts w:ascii="Arial" w:hAnsi="Arial" w:cs="Arial"/>
          <w:sz w:val="24"/>
          <w:szCs w:val="24"/>
        </w:rPr>
        <w:t>s</w:t>
      </w:r>
      <w:r w:rsidR="007434A9">
        <w:rPr>
          <w:rFonts w:ascii="Arial" w:hAnsi="Arial" w:cs="Arial"/>
          <w:sz w:val="24"/>
          <w:szCs w:val="24"/>
        </w:rPr>
        <w:t xml:space="preserve"> period and in any event did not constitute a guarantee from a financial institution, still subject to approval by plaintiff, once certain conditions were met.</w:t>
      </w:r>
    </w:p>
    <w:p w:rsidR="009B5920" w:rsidRDefault="007434A9" w:rsidP="00E31197">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On plaintiff'</w:t>
      </w:r>
      <w:r w:rsidR="009B5920">
        <w:rPr>
          <w:rFonts w:ascii="Arial" w:hAnsi="Arial" w:cs="Arial"/>
          <w:sz w:val="24"/>
          <w:szCs w:val="24"/>
        </w:rPr>
        <w:t>s alternative claim that first defendant wilfully frustrated plaintiff's attempts to provide a guarantee within three months, first defen</w:t>
      </w:r>
      <w:r w:rsidR="00497BF9">
        <w:rPr>
          <w:rFonts w:ascii="Arial" w:hAnsi="Arial" w:cs="Arial"/>
          <w:sz w:val="24"/>
          <w:szCs w:val="24"/>
        </w:rPr>
        <w:t>dant pleaded that plaintiff brea</w:t>
      </w:r>
      <w:r w:rsidR="009B5920">
        <w:rPr>
          <w:rFonts w:ascii="Arial" w:hAnsi="Arial" w:cs="Arial"/>
          <w:sz w:val="24"/>
          <w:szCs w:val="24"/>
        </w:rPr>
        <w:t xml:space="preserve">ched the settlement agreement in failing to pay as agreed and failing to provide a guarantee as agreed.  Kritzinger testified that the settlement agreement did not oblige him to sign a deed of sale before payment into the designated account or a guarantee that the amount will be paid </w:t>
      </w:r>
      <w:r>
        <w:rPr>
          <w:rFonts w:ascii="Arial" w:hAnsi="Arial" w:cs="Arial"/>
          <w:sz w:val="24"/>
          <w:szCs w:val="24"/>
        </w:rPr>
        <w:t>by a financial institution, within the three months period.</w:t>
      </w:r>
    </w:p>
    <w:p w:rsidR="00096789" w:rsidRDefault="00096789" w:rsidP="00E31197">
      <w:pPr>
        <w:spacing w:after="0" w:line="360" w:lineRule="auto"/>
        <w:jc w:val="both"/>
        <w:rPr>
          <w:rFonts w:ascii="Arial" w:hAnsi="Arial" w:cs="Arial"/>
          <w:sz w:val="24"/>
          <w:szCs w:val="24"/>
        </w:rPr>
      </w:pPr>
    </w:p>
    <w:p w:rsidR="0044186C" w:rsidRDefault="00655AE8" w:rsidP="00E31197">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It is common cause that first defendant in the main action sold the property to the second defendant (plaintiff in the eviction case) and that the property was registered and transferred in the second defendant's</w:t>
      </w:r>
      <w:r w:rsidR="0044186C">
        <w:rPr>
          <w:rFonts w:ascii="Arial" w:hAnsi="Arial" w:cs="Arial"/>
          <w:sz w:val="24"/>
          <w:szCs w:val="24"/>
        </w:rPr>
        <w:t xml:space="preserve"> name before the end of 2016.</w:t>
      </w:r>
    </w:p>
    <w:p w:rsidR="0044186C" w:rsidRDefault="0044186C" w:rsidP="00E31197">
      <w:pPr>
        <w:spacing w:after="0" w:line="360" w:lineRule="auto"/>
        <w:jc w:val="both"/>
        <w:rPr>
          <w:rFonts w:ascii="Arial" w:hAnsi="Arial" w:cs="Arial"/>
          <w:sz w:val="24"/>
          <w:szCs w:val="24"/>
        </w:rPr>
      </w:pPr>
    </w:p>
    <w:p w:rsidR="0044186C" w:rsidRDefault="0044186C" w:rsidP="00E31197">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Plaintiff's issue with the contents of the preceding paragraph is that Vihajo knew or ought to </w:t>
      </w:r>
      <w:r w:rsidR="008A3252">
        <w:rPr>
          <w:rFonts w:ascii="Arial" w:hAnsi="Arial" w:cs="Arial"/>
          <w:sz w:val="24"/>
          <w:szCs w:val="24"/>
        </w:rPr>
        <w:t xml:space="preserve">have </w:t>
      </w:r>
      <w:r>
        <w:rPr>
          <w:rFonts w:ascii="Arial" w:hAnsi="Arial" w:cs="Arial"/>
          <w:sz w:val="24"/>
          <w:szCs w:val="24"/>
        </w:rPr>
        <w:t>know</w:t>
      </w:r>
      <w:r w:rsidR="008A3252">
        <w:rPr>
          <w:rFonts w:ascii="Arial" w:hAnsi="Arial" w:cs="Arial"/>
          <w:sz w:val="24"/>
          <w:szCs w:val="24"/>
        </w:rPr>
        <w:t>n</w:t>
      </w:r>
      <w:r>
        <w:rPr>
          <w:rFonts w:ascii="Arial" w:hAnsi="Arial" w:cs="Arial"/>
          <w:sz w:val="24"/>
          <w:szCs w:val="24"/>
        </w:rPr>
        <w:t xml:space="preserve"> that plaintiff had a right to the property and was thus not a </w:t>
      </w:r>
      <w:r w:rsidRPr="0044186C">
        <w:rPr>
          <w:rFonts w:ascii="Arial" w:hAnsi="Arial" w:cs="Arial"/>
          <w:i/>
          <w:sz w:val="24"/>
          <w:szCs w:val="24"/>
        </w:rPr>
        <w:t>bona fide</w:t>
      </w:r>
      <w:r>
        <w:rPr>
          <w:rFonts w:ascii="Arial" w:hAnsi="Arial" w:cs="Arial"/>
          <w:sz w:val="24"/>
          <w:szCs w:val="24"/>
        </w:rPr>
        <w:t xml:space="preserve"> purchaser.</w:t>
      </w:r>
    </w:p>
    <w:p w:rsidR="009B5920" w:rsidRDefault="009B5920" w:rsidP="00E31197">
      <w:pPr>
        <w:spacing w:after="0" w:line="360" w:lineRule="auto"/>
        <w:jc w:val="both"/>
        <w:rPr>
          <w:rFonts w:ascii="Arial" w:hAnsi="Arial" w:cs="Arial"/>
          <w:sz w:val="24"/>
          <w:szCs w:val="24"/>
        </w:rPr>
      </w:pPr>
    </w:p>
    <w:p w:rsidR="009B5920" w:rsidRPr="009B5920" w:rsidRDefault="009B5920" w:rsidP="00E31197">
      <w:pPr>
        <w:spacing w:after="0" w:line="360" w:lineRule="auto"/>
        <w:jc w:val="both"/>
        <w:rPr>
          <w:rFonts w:ascii="Arial" w:hAnsi="Arial" w:cs="Arial"/>
          <w:b/>
          <w:sz w:val="24"/>
          <w:szCs w:val="24"/>
        </w:rPr>
      </w:pPr>
      <w:r w:rsidRPr="009B5920">
        <w:rPr>
          <w:rFonts w:ascii="Arial" w:hAnsi="Arial" w:cs="Arial"/>
          <w:b/>
          <w:sz w:val="24"/>
          <w:szCs w:val="24"/>
        </w:rPr>
        <w:t>The applicable law</w:t>
      </w:r>
    </w:p>
    <w:p w:rsidR="00096789" w:rsidRDefault="00096789" w:rsidP="00E31197">
      <w:pPr>
        <w:spacing w:after="0" w:line="360" w:lineRule="auto"/>
        <w:jc w:val="both"/>
        <w:rPr>
          <w:rFonts w:ascii="Arial" w:hAnsi="Arial" w:cs="Arial"/>
          <w:sz w:val="24"/>
          <w:szCs w:val="24"/>
        </w:rPr>
      </w:pPr>
    </w:p>
    <w:p w:rsidR="00096789" w:rsidRDefault="007362B2" w:rsidP="00E31197">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Namibian Supreme Court</w:t>
      </w:r>
      <w:r>
        <w:rPr>
          <w:rStyle w:val="FootnoteReference"/>
          <w:rFonts w:ascii="Arial" w:hAnsi="Arial" w:cs="Arial"/>
          <w:sz w:val="24"/>
          <w:szCs w:val="24"/>
        </w:rPr>
        <w:footnoteReference w:id="1"/>
      </w:r>
      <w:r w:rsidR="0044186C">
        <w:rPr>
          <w:rFonts w:ascii="Arial" w:hAnsi="Arial" w:cs="Arial"/>
          <w:sz w:val="24"/>
          <w:szCs w:val="24"/>
        </w:rPr>
        <w:t xml:space="preserve"> has restated and adopted the interpretational approach followed in Endumeni</w:t>
      </w:r>
      <w:r w:rsidR="00497BF9">
        <w:rPr>
          <w:rFonts w:ascii="Arial" w:hAnsi="Arial" w:cs="Arial"/>
          <w:sz w:val="24"/>
          <w:szCs w:val="24"/>
        </w:rPr>
        <w:t>.</w:t>
      </w:r>
      <w:r>
        <w:rPr>
          <w:rStyle w:val="FootnoteReference"/>
          <w:rFonts w:ascii="Arial" w:hAnsi="Arial" w:cs="Arial"/>
          <w:sz w:val="24"/>
          <w:szCs w:val="24"/>
        </w:rPr>
        <w:footnoteReference w:id="2"/>
      </w:r>
      <w:r w:rsidR="0044186C">
        <w:rPr>
          <w:rFonts w:ascii="Arial" w:hAnsi="Arial" w:cs="Arial"/>
          <w:sz w:val="24"/>
          <w:szCs w:val="24"/>
        </w:rPr>
        <w:t xml:space="preserve"> Interpretation is a process of giving contextual meaning to words in </w:t>
      </w:r>
      <w:r w:rsidR="008A3252">
        <w:rPr>
          <w:rFonts w:ascii="Arial" w:hAnsi="Arial" w:cs="Arial"/>
          <w:sz w:val="24"/>
          <w:szCs w:val="24"/>
        </w:rPr>
        <w:t xml:space="preserve">a </w:t>
      </w:r>
      <w:r w:rsidR="0044186C">
        <w:rPr>
          <w:rFonts w:ascii="Arial" w:hAnsi="Arial" w:cs="Arial"/>
          <w:sz w:val="24"/>
          <w:szCs w:val="24"/>
        </w:rPr>
        <w:t>document by reading the provisions in light of the document as a whole and taking account</w:t>
      </w:r>
      <w:r w:rsidR="008A3252">
        <w:rPr>
          <w:rFonts w:ascii="Arial" w:hAnsi="Arial" w:cs="Arial"/>
          <w:sz w:val="24"/>
          <w:szCs w:val="24"/>
        </w:rPr>
        <w:t xml:space="preserve"> of the document's circumstances and reason </w:t>
      </w:r>
      <w:r w:rsidR="00497BF9">
        <w:rPr>
          <w:rFonts w:ascii="Arial" w:hAnsi="Arial" w:cs="Arial"/>
          <w:sz w:val="24"/>
          <w:szCs w:val="24"/>
        </w:rPr>
        <w:t xml:space="preserve">for its coming into existence. </w:t>
      </w:r>
      <w:r w:rsidR="0044186C">
        <w:rPr>
          <w:rFonts w:ascii="Arial" w:hAnsi="Arial" w:cs="Arial"/>
          <w:sz w:val="24"/>
          <w:szCs w:val="24"/>
        </w:rPr>
        <w:t xml:space="preserve">The language used in view of the ordinary rules of grammar and syntax, context, purpose and the material known to those responsible for the </w:t>
      </w:r>
      <w:r w:rsidR="00497BF9">
        <w:rPr>
          <w:rFonts w:ascii="Arial" w:hAnsi="Arial" w:cs="Arial"/>
          <w:sz w:val="24"/>
          <w:szCs w:val="24"/>
        </w:rPr>
        <w:t>drafting, should be considered.</w:t>
      </w:r>
      <w:r w:rsidR="0044186C">
        <w:rPr>
          <w:rFonts w:ascii="Arial" w:hAnsi="Arial" w:cs="Arial"/>
          <w:sz w:val="24"/>
          <w:szCs w:val="24"/>
        </w:rPr>
        <w:t xml:space="preserve"> It is an objective process which prefer a sensible meaning above the meaning wh</w:t>
      </w:r>
      <w:r>
        <w:rPr>
          <w:rFonts w:ascii="Arial" w:hAnsi="Arial" w:cs="Arial"/>
          <w:sz w:val="24"/>
          <w:szCs w:val="24"/>
        </w:rPr>
        <w:t>ich leads to insensible or unbu</w:t>
      </w:r>
      <w:r w:rsidR="00497BF9">
        <w:rPr>
          <w:rFonts w:ascii="Arial" w:hAnsi="Arial" w:cs="Arial"/>
          <w:sz w:val="24"/>
          <w:szCs w:val="24"/>
        </w:rPr>
        <w:t xml:space="preserve">sinesslike results. </w:t>
      </w:r>
      <w:r w:rsidR="0044186C">
        <w:rPr>
          <w:rFonts w:ascii="Arial" w:hAnsi="Arial" w:cs="Arial"/>
          <w:sz w:val="24"/>
          <w:szCs w:val="24"/>
        </w:rPr>
        <w:t>The sensib</w:t>
      </w:r>
      <w:r w:rsidR="00497BF9">
        <w:rPr>
          <w:rFonts w:ascii="Arial" w:hAnsi="Arial" w:cs="Arial"/>
          <w:sz w:val="24"/>
          <w:szCs w:val="24"/>
        </w:rPr>
        <w:t>le meaning should not undermine</w:t>
      </w:r>
      <w:r w:rsidR="0044186C">
        <w:rPr>
          <w:rFonts w:ascii="Arial" w:hAnsi="Arial" w:cs="Arial"/>
          <w:sz w:val="24"/>
          <w:szCs w:val="24"/>
        </w:rPr>
        <w:t xml:space="preserve"> the ap</w:t>
      </w:r>
      <w:r w:rsidR="00497BF9">
        <w:rPr>
          <w:rFonts w:ascii="Arial" w:hAnsi="Arial" w:cs="Arial"/>
          <w:sz w:val="24"/>
          <w:szCs w:val="24"/>
        </w:rPr>
        <w:t>parent purpose of the document.</w:t>
      </w:r>
      <w:r w:rsidR="0044186C">
        <w:rPr>
          <w:rFonts w:ascii="Arial" w:hAnsi="Arial" w:cs="Arial"/>
          <w:sz w:val="24"/>
          <w:szCs w:val="24"/>
        </w:rPr>
        <w:t xml:space="preserve"> The words actually used in the document </w:t>
      </w:r>
      <w:r>
        <w:rPr>
          <w:rFonts w:ascii="Arial" w:hAnsi="Arial" w:cs="Arial"/>
          <w:sz w:val="24"/>
          <w:szCs w:val="24"/>
        </w:rPr>
        <w:t>should</w:t>
      </w:r>
      <w:r w:rsidR="0044186C">
        <w:rPr>
          <w:rFonts w:ascii="Arial" w:hAnsi="Arial" w:cs="Arial"/>
          <w:sz w:val="24"/>
          <w:szCs w:val="24"/>
        </w:rPr>
        <w:t xml:space="preserve"> not be subjected to substitution of what judges regard as reasonable, sensible or businesslike.</w:t>
      </w:r>
      <w:r w:rsidR="00497BF9">
        <w:rPr>
          <w:rFonts w:ascii="Arial" w:hAnsi="Arial" w:cs="Arial"/>
          <w:sz w:val="24"/>
          <w:szCs w:val="24"/>
        </w:rPr>
        <w:t xml:space="preserve"> </w:t>
      </w:r>
      <w:r>
        <w:rPr>
          <w:rFonts w:ascii="Arial" w:hAnsi="Arial" w:cs="Arial"/>
          <w:sz w:val="24"/>
          <w:szCs w:val="24"/>
        </w:rPr>
        <w:t>In a contractual context judges should be alert not to make a contract for the</w:t>
      </w:r>
      <w:r w:rsidR="008A3252">
        <w:rPr>
          <w:rFonts w:ascii="Arial" w:hAnsi="Arial" w:cs="Arial"/>
          <w:sz w:val="24"/>
          <w:szCs w:val="24"/>
        </w:rPr>
        <w:t xml:space="preserve"> parties other than the one the parties</w:t>
      </w:r>
      <w:r>
        <w:rPr>
          <w:rFonts w:ascii="Arial" w:hAnsi="Arial" w:cs="Arial"/>
          <w:sz w:val="24"/>
          <w:szCs w:val="24"/>
        </w:rPr>
        <w:t xml:space="preserve"> in fact made.</w:t>
      </w:r>
    </w:p>
    <w:p w:rsidR="00D11DC0" w:rsidRDefault="004062CE" w:rsidP="00E31197">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Meaning is to be given to the language used in the contract.  In other words, the intenti</w:t>
      </w:r>
      <w:r w:rsidR="008A3252">
        <w:rPr>
          <w:rFonts w:ascii="Arial" w:hAnsi="Arial" w:cs="Arial"/>
          <w:sz w:val="24"/>
          <w:szCs w:val="24"/>
        </w:rPr>
        <w:t>on of the contracting parties is</w:t>
      </w:r>
      <w:r>
        <w:rPr>
          <w:rFonts w:ascii="Arial" w:hAnsi="Arial" w:cs="Arial"/>
          <w:sz w:val="24"/>
          <w:szCs w:val="24"/>
        </w:rPr>
        <w:t xml:space="preserve"> to be gleaned from the provisions in the agreement</w:t>
      </w:r>
      <w:r w:rsidR="00497BF9">
        <w:rPr>
          <w:rFonts w:ascii="Arial" w:hAnsi="Arial" w:cs="Arial"/>
          <w:sz w:val="24"/>
          <w:szCs w:val="24"/>
        </w:rPr>
        <w:t>.</w:t>
      </w:r>
      <w:r>
        <w:rPr>
          <w:rStyle w:val="FootnoteReference"/>
          <w:rFonts w:ascii="Arial" w:hAnsi="Arial" w:cs="Arial"/>
          <w:sz w:val="24"/>
          <w:szCs w:val="24"/>
        </w:rPr>
        <w:footnoteReference w:id="3"/>
      </w:r>
    </w:p>
    <w:p w:rsidR="00D11DC0" w:rsidRDefault="00D11DC0" w:rsidP="00E31197">
      <w:pPr>
        <w:spacing w:after="0" w:line="360" w:lineRule="auto"/>
        <w:jc w:val="both"/>
        <w:rPr>
          <w:rFonts w:ascii="Arial" w:hAnsi="Arial" w:cs="Arial"/>
          <w:sz w:val="24"/>
          <w:szCs w:val="24"/>
        </w:rPr>
      </w:pPr>
    </w:p>
    <w:p w:rsidR="00D11DC0" w:rsidRDefault="004A637E" w:rsidP="00E31197">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above equally applies to the wording of a guarantee.  I use the phraseology of Maritz JA in paragraph [13] of Standard Bank v Council of the Municipality of Windhoek</w:t>
      </w:r>
      <w:r w:rsidR="00FB6653">
        <w:rPr>
          <w:rStyle w:val="FootnoteReference"/>
          <w:rFonts w:ascii="Arial" w:hAnsi="Arial" w:cs="Arial"/>
          <w:sz w:val="24"/>
          <w:szCs w:val="24"/>
        </w:rPr>
        <w:footnoteReference w:id="4"/>
      </w:r>
      <w:r w:rsidR="00497BF9">
        <w:rPr>
          <w:rFonts w:ascii="Arial" w:hAnsi="Arial" w:cs="Arial"/>
          <w:sz w:val="24"/>
          <w:szCs w:val="24"/>
        </w:rPr>
        <w:t xml:space="preserve"> next: '</w:t>
      </w:r>
      <w:r>
        <w:rPr>
          <w:rFonts w:ascii="Arial" w:hAnsi="Arial" w:cs="Arial"/>
          <w:sz w:val="24"/>
          <w:szCs w:val="24"/>
        </w:rPr>
        <w:t>it is important that the guarantee</w:t>
      </w:r>
      <w:r w:rsidR="00FB6653">
        <w:rPr>
          <w:rFonts w:ascii="Arial" w:hAnsi="Arial" w:cs="Arial"/>
          <w:sz w:val="24"/>
          <w:szCs w:val="24"/>
        </w:rPr>
        <w:t>'s substance and legal character must be ascertained from its formulation, p</w:t>
      </w:r>
      <w:r w:rsidR="00497BF9">
        <w:rPr>
          <w:rFonts w:ascii="Arial" w:hAnsi="Arial" w:cs="Arial"/>
          <w:sz w:val="24"/>
          <w:szCs w:val="24"/>
        </w:rPr>
        <w:t>urpose, effect and application'.</w:t>
      </w:r>
    </w:p>
    <w:p w:rsidR="00D11DC0" w:rsidRDefault="00D11DC0" w:rsidP="00E31197">
      <w:pPr>
        <w:spacing w:after="0" w:line="360" w:lineRule="auto"/>
        <w:jc w:val="both"/>
        <w:rPr>
          <w:rFonts w:ascii="Arial" w:hAnsi="Arial" w:cs="Arial"/>
          <w:sz w:val="24"/>
          <w:szCs w:val="24"/>
        </w:rPr>
      </w:pPr>
    </w:p>
    <w:p w:rsidR="004062CE" w:rsidRDefault="00BE5A93" w:rsidP="00E31197">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A real right generally prevails over a personal right (even if the personal right is prior in time).  If a real right is obtained and registered with the knowledge of a </w:t>
      </w:r>
      <w:r w:rsidR="006E2E3F">
        <w:rPr>
          <w:rFonts w:ascii="Arial" w:hAnsi="Arial" w:cs="Arial"/>
          <w:sz w:val="24"/>
          <w:szCs w:val="24"/>
        </w:rPr>
        <w:t>preceding</w:t>
      </w:r>
      <w:r>
        <w:rPr>
          <w:rFonts w:ascii="Arial" w:hAnsi="Arial" w:cs="Arial"/>
          <w:sz w:val="24"/>
          <w:szCs w:val="24"/>
        </w:rPr>
        <w:t xml:space="preserve"> personal right, the purchaser may be bound to give effect thereto</w:t>
      </w:r>
      <w:r w:rsidR="00497BF9">
        <w:rPr>
          <w:rFonts w:ascii="Arial" w:hAnsi="Arial" w:cs="Arial"/>
          <w:sz w:val="24"/>
          <w:szCs w:val="24"/>
        </w:rPr>
        <w:t>.</w:t>
      </w:r>
      <w:r w:rsidR="006E2E3F">
        <w:rPr>
          <w:rStyle w:val="FootnoteReference"/>
          <w:rFonts w:ascii="Arial" w:hAnsi="Arial" w:cs="Arial"/>
          <w:sz w:val="24"/>
          <w:szCs w:val="24"/>
        </w:rPr>
        <w:footnoteReference w:id="5"/>
      </w:r>
    </w:p>
    <w:p w:rsidR="00BE5A93" w:rsidRDefault="00BE5A93" w:rsidP="00E31197">
      <w:pPr>
        <w:spacing w:after="0" w:line="360" w:lineRule="auto"/>
        <w:jc w:val="both"/>
        <w:rPr>
          <w:rFonts w:ascii="Arial" w:hAnsi="Arial" w:cs="Arial"/>
          <w:sz w:val="24"/>
          <w:szCs w:val="24"/>
        </w:rPr>
      </w:pPr>
    </w:p>
    <w:p w:rsidR="00BE5A93" w:rsidRDefault="00BE5A93" w:rsidP="00E31197">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A suspensive condition in an agreement which is fulfilled is deemed to be in force from the date the </w:t>
      </w:r>
      <w:r w:rsidR="004164BD">
        <w:rPr>
          <w:rFonts w:ascii="Arial" w:hAnsi="Arial" w:cs="Arial"/>
          <w:sz w:val="24"/>
          <w:szCs w:val="24"/>
        </w:rPr>
        <w:t>agreement was signed and not fro</w:t>
      </w:r>
      <w:r>
        <w:rPr>
          <w:rFonts w:ascii="Arial" w:hAnsi="Arial" w:cs="Arial"/>
          <w:sz w:val="24"/>
          <w:szCs w:val="24"/>
        </w:rPr>
        <w:t>m the dat</w:t>
      </w:r>
      <w:r w:rsidR="00497BF9">
        <w:rPr>
          <w:rFonts w:ascii="Arial" w:hAnsi="Arial" w:cs="Arial"/>
          <w:sz w:val="24"/>
          <w:szCs w:val="24"/>
        </w:rPr>
        <w:t xml:space="preserve">e the condition was fulfilled. </w:t>
      </w:r>
      <w:r>
        <w:rPr>
          <w:rFonts w:ascii="Arial" w:hAnsi="Arial" w:cs="Arial"/>
          <w:sz w:val="24"/>
          <w:szCs w:val="24"/>
        </w:rPr>
        <w:t>If the condition is not fulfilled timeously the agreement is discharged with</w:t>
      </w:r>
      <w:r w:rsidR="006E2E3F">
        <w:rPr>
          <w:rFonts w:ascii="Arial" w:hAnsi="Arial" w:cs="Arial"/>
          <w:sz w:val="24"/>
          <w:szCs w:val="24"/>
        </w:rPr>
        <w:t xml:space="preserve"> retrospective effect</w:t>
      </w:r>
      <w:r w:rsidR="00497BF9">
        <w:rPr>
          <w:rFonts w:ascii="Arial" w:hAnsi="Arial" w:cs="Arial"/>
          <w:sz w:val="24"/>
          <w:szCs w:val="24"/>
        </w:rPr>
        <w:t>.</w:t>
      </w:r>
      <w:r w:rsidR="009F3807">
        <w:rPr>
          <w:rStyle w:val="FootnoteReference"/>
          <w:rFonts w:ascii="Arial" w:hAnsi="Arial" w:cs="Arial"/>
          <w:sz w:val="24"/>
          <w:szCs w:val="24"/>
        </w:rPr>
        <w:footnoteReference w:id="6"/>
      </w:r>
    </w:p>
    <w:p w:rsidR="00BE5A93" w:rsidRDefault="00BE5A93" w:rsidP="00E31197">
      <w:pPr>
        <w:spacing w:after="0" w:line="360" w:lineRule="auto"/>
        <w:jc w:val="both"/>
        <w:rPr>
          <w:rFonts w:ascii="Arial" w:hAnsi="Arial" w:cs="Arial"/>
          <w:sz w:val="24"/>
          <w:szCs w:val="24"/>
        </w:rPr>
      </w:pPr>
    </w:p>
    <w:p w:rsidR="00BE5A93" w:rsidRDefault="006E2E3F" w:rsidP="00E31197">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doctrine of fictional performance come</w:t>
      </w:r>
      <w:r w:rsidR="00497BF9">
        <w:rPr>
          <w:rFonts w:ascii="Arial" w:hAnsi="Arial" w:cs="Arial"/>
          <w:sz w:val="24"/>
          <w:szCs w:val="24"/>
        </w:rPr>
        <w:t>s</w:t>
      </w:r>
      <w:r>
        <w:rPr>
          <w:rFonts w:ascii="Arial" w:hAnsi="Arial" w:cs="Arial"/>
          <w:sz w:val="24"/>
          <w:szCs w:val="24"/>
        </w:rPr>
        <w:t xml:space="preserve"> into play where a party to a contract prevents the fulfilment of </w:t>
      </w:r>
      <w:r w:rsidR="008A3252">
        <w:rPr>
          <w:rFonts w:ascii="Arial" w:hAnsi="Arial" w:cs="Arial"/>
          <w:sz w:val="24"/>
          <w:szCs w:val="24"/>
        </w:rPr>
        <w:t>a suspensive</w:t>
      </w:r>
      <w:r>
        <w:rPr>
          <w:rFonts w:ascii="Arial" w:hAnsi="Arial" w:cs="Arial"/>
          <w:sz w:val="24"/>
          <w:szCs w:val="24"/>
        </w:rPr>
        <w:t xml:space="preserve"> condition with the intention to frustrate </w:t>
      </w:r>
      <w:r w:rsidR="00497BF9">
        <w:rPr>
          <w:rFonts w:ascii="Arial" w:hAnsi="Arial" w:cs="Arial"/>
          <w:sz w:val="24"/>
          <w:szCs w:val="24"/>
        </w:rPr>
        <w:t>it in order that he may not beco</w:t>
      </w:r>
      <w:r>
        <w:rPr>
          <w:rFonts w:ascii="Arial" w:hAnsi="Arial" w:cs="Arial"/>
          <w:sz w:val="24"/>
          <w:szCs w:val="24"/>
        </w:rPr>
        <w:t>me boun</w:t>
      </w:r>
      <w:r w:rsidR="008A3252">
        <w:rPr>
          <w:rFonts w:ascii="Arial" w:hAnsi="Arial" w:cs="Arial"/>
          <w:sz w:val="24"/>
          <w:szCs w:val="24"/>
        </w:rPr>
        <w:t>d to perform under the contract;</w:t>
      </w:r>
      <w:r>
        <w:rPr>
          <w:rFonts w:ascii="Arial" w:hAnsi="Arial" w:cs="Arial"/>
          <w:sz w:val="24"/>
          <w:szCs w:val="24"/>
        </w:rPr>
        <w:t xml:space="preserve"> then the unfulfilled condition will be deemed </w:t>
      </w:r>
      <w:r w:rsidR="008A3252">
        <w:rPr>
          <w:rFonts w:ascii="Arial" w:hAnsi="Arial" w:cs="Arial"/>
          <w:sz w:val="24"/>
          <w:szCs w:val="24"/>
        </w:rPr>
        <w:t>to be fulfilled against the frustrating party</w:t>
      </w:r>
      <w:r w:rsidR="00497BF9">
        <w:rPr>
          <w:rFonts w:ascii="Arial" w:hAnsi="Arial" w:cs="Arial"/>
          <w:sz w:val="24"/>
          <w:szCs w:val="24"/>
        </w:rPr>
        <w:t>.</w:t>
      </w:r>
      <w:r w:rsidR="007A0D3F">
        <w:rPr>
          <w:rStyle w:val="FootnoteReference"/>
          <w:rFonts w:ascii="Arial" w:hAnsi="Arial" w:cs="Arial"/>
          <w:sz w:val="24"/>
          <w:szCs w:val="24"/>
        </w:rPr>
        <w:footnoteReference w:id="7"/>
      </w:r>
    </w:p>
    <w:p w:rsidR="004062CE" w:rsidRDefault="004062CE" w:rsidP="00E31197">
      <w:pPr>
        <w:spacing w:after="0" w:line="360" w:lineRule="auto"/>
        <w:jc w:val="both"/>
        <w:rPr>
          <w:rFonts w:ascii="Arial" w:hAnsi="Arial" w:cs="Arial"/>
          <w:sz w:val="24"/>
          <w:szCs w:val="24"/>
        </w:rPr>
      </w:pPr>
    </w:p>
    <w:p w:rsidR="004062CE" w:rsidRPr="008A3252" w:rsidRDefault="007A0D3F" w:rsidP="00E31197">
      <w:pPr>
        <w:spacing w:after="0" w:line="360" w:lineRule="auto"/>
        <w:jc w:val="both"/>
        <w:rPr>
          <w:rFonts w:ascii="Arial" w:hAnsi="Arial" w:cs="Arial"/>
          <w:b/>
          <w:sz w:val="24"/>
          <w:szCs w:val="24"/>
        </w:rPr>
      </w:pPr>
      <w:r w:rsidRPr="008A3252">
        <w:rPr>
          <w:rFonts w:ascii="Arial" w:hAnsi="Arial" w:cs="Arial"/>
          <w:b/>
          <w:sz w:val="24"/>
          <w:szCs w:val="24"/>
        </w:rPr>
        <w:t>Application of the law on the facts of this combined cases.</w:t>
      </w:r>
    </w:p>
    <w:p w:rsidR="007A0D3F" w:rsidRDefault="007A0D3F" w:rsidP="00E31197">
      <w:pPr>
        <w:spacing w:after="0" w:line="360" w:lineRule="auto"/>
        <w:jc w:val="both"/>
        <w:rPr>
          <w:rFonts w:ascii="Arial" w:hAnsi="Arial" w:cs="Arial"/>
          <w:sz w:val="24"/>
          <w:szCs w:val="24"/>
        </w:rPr>
      </w:pPr>
    </w:p>
    <w:p w:rsidR="007A0D3F" w:rsidRDefault="007A0D3F" w:rsidP="00E31197">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It is common cause that the plaintiff in the main case did not pay the agree</w:t>
      </w:r>
      <w:r w:rsidR="00497BF9">
        <w:rPr>
          <w:rFonts w:ascii="Arial" w:hAnsi="Arial" w:cs="Arial"/>
          <w:sz w:val="24"/>
          <w:szCs w:val="24"/>
        </w:rPr>
        <w:t>d purchase price of N$235 000</w:t>
      </w:r>
      <w:r>
        <w:rPr>
          <w:rFonts w:ascii="Arial" w:hAnsi="Arial" w:cs="Arial"/>
          <w:sz w:val="24"/>
          <w:szCs w:val="24"/>
        </w:rPr>
        <w:t xml:space="preserve"> within three months calculated from 20 August 2015 into the nominated account of first defendant's legal practitioners.</w:t>
      </w:r>
    </w:p>
    <w:p w:rsidR="007A0D3F" w:rsidRDefault="007A0D3F" w:rsidP="00E31197">
      <w:pPr>
        <w:spacing w:after="0" w:line="36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t xml:space="preserve">It is also clear that the </w:t>
      </w:r>
      <w:r w:rsidR="00A02F5B">
        <w:rPr>
          <w:rFonts w:ascii="Arial" w:hAnsi="Arial" w:cs="Arial"/>
          <w:sz w:val="24"/>
          <w:szCs w:val="24"/>
        </w:rPr>
        <w:t>‟</w:t>
      </w:r>
      <w:r>
        <w:rPr>
          <w:rFonts w:ascii="Arial" w:hAnsi="Arial" w:cs="Arial"/>
          <w:sz w:val="24"/>
          <w:szCs w:val="24"/>
        </w:rPr>
        <w:t>guarantee</w:t>
      </w:r>
      <w:r w:rsidR="00A02F5B">
        <w:rPr>
          <w:rFonts w:ascii="Arial" w:hAnsi="Arial" w:cs="Arial"/>
          <w:sz w:val="24"/>
          <w:szCs w:val="24"/>
        </w:rPr>
        <w:t>″</w:t>
      </w:r>
      <w:r>
        <w:rPr>
          <w:rFonts w:ascii="Arial" w:hAnsi="Arial" w:cs="Arial"/>
          <w:sz w:val="24"/>
          <w:szCs w:val="24"/>
        </w:rPr>
        <w:t xml:space="preserve"> provided was </w:t>
      </w:r>
      <w:r w:rsidR="00A02F5B">
        <w:rPr>
          <w:rFonts w:ascii="Arial" w:hAnsi="Arial" w:cs="Arial"/>
          <w:sz w:val="24"/>
          <w:szCs w:val="24"/>
        </w:rPr>
        <w:t>n</w:t>
      </w:r>
      <w:r>
        <w:rPr>
          <w:rFonts w:ascii="Arial" w:hAnsi="Arial" w:cs="Arial"/>
          <w:sz w:val="24"/>
          <w:szCs w:val="24"/>
        </w:rPr>
        <w:t xml:space="preserve">ot provided to the legal practitioners of the first defendant within three months from 20 August 2015.  </w:t>
      </w:r>
      <w:r w:rsidRPr="00A02F5B">
        <w:rPr>
          <w:rFonts w:ascii="Arial" w:hAnsi="Arial" w:cs="Arial"/>
          <w:i/>
          <w:sz w:val="24"/>
          <w:szCs w:val="24"/>
        </w:rPr>
        <w:t xml:space="preserve">Vide </w:t>
      </w:r>
      <w:r>
        <w:rPr>
          <w:rFonts w:ascii="Arial" w:hAnsi="Arial" w:cs="Arial"/>
          <w:sz w:val="24"/>
          <w:szCs w:val="24"/>
        </w:rPr>
        <w:t>the letter from Ban</w:t>
      </w:r>
      <w:r w:rsidR="008A3252">
        <w:rPr>
          <w:rFonts w:ascii="Arial" w:hAnsi="Arial" w:cs="Arial"/>
          <w:sz w:val="24"/>
          <w:szCs w:val="24"/>
        </w:rPr>
        <w:t>k</w:t>
      </w:r>
      <w:r>
        <w:rPr>
          <w:rFonts w:ascii="Arial" w:hAnsi="Arial" w:cs="Arial"/>
          <w:sz w:val="24"/>
          <w:szCs w:val="24"/>
        </w:rPr>
        <w:t xml:space="preserve"> Windhoek to the plaintiff on </w:t>
      </w:r>
      <w:r w:rsidR="00A02F5B">
        <w:rPr>
          <w:rFonts w:ascii="Arial" w:hAnsi="Arial" w:cs="Arial"/>
          <w:sz w:val="24"/>
          <w:szCs w:val="24"/>
        </w:rPr>
        <w:t>11 December 2015 in par [7] above.</w:t>
      </w:r>
    </w:p>
    <w:p w:rsidR="004062CE" w:rsidRDefault="004062CE" w:rsidP="00E31197">
      <w:pPr>
        <w:spacing w:after="0" w:line="360" w:lineRule="auto"/>
        <w:jc w:val="both"/>
        <w:rPr>
          <w:rFonts w:ascii="Arial" w:hAnsi="Arial" w:cs="Arial"/>
          <w:sz w:val="24"/>
          <w:szCs w:val="24"/>
        </w:rPr>
      </w:pPr>
    </w:p>
    <w:p w:rsidR="004062CE" w:rsidRDefault="00A02F5B" w:rsidP="00E31197">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A guarantee instead of payment was </w:t>
      </w:r>
      <w:r w:rsidR="00713E8F">
        <w:rPr>
          <w:rFonts w:ascii="Arial" w:hAnsi="Arial" w:cs="Arial"/>
          <w:sz w:val="24"/>
          <w:szCs w:val="24"/>
        </w:rPr>
        <w:t>clearly</w:t>
      </w:r>
      <w:r>
        <w:rPr>
          <w:rFonts w:ascii="Arial" w:hAnsi="Arial" w:cs="Arial"/>
          <w:sz w:val="24"/>
          <w:szCs w:val="24"/>
        </w:rPr>
        <w:t xml:space="preserve"> intended in clause 3 of the settlement agreement.  The guarantee, in the context of the settlement agreement, had to be provided within the three months from 20 August 2015</w:t>
      </w:r>
      <w:r w:rsidR="004164BD">
        <w:rPr>
          <w:rFonts w:ascii="Arial" w:hAnsi="Arial" w:cs="Arial"/>
          <w:sz w:val="24"/>
          <w:szCs w:val="24"/>
        </w:rPr>
        <w:t xml:space="preserve"> and had to be a confirmation/</w:t>
      </w:r>
      <w:r w:rsidR="008A3252">
        <w:rPr>
          <w:rFonts w:ascii="Arial" w:hAnsi="Arial" w:cs="Arial"/>
          <w:sz w:val="24"/>
          <w:szCs w:val="24"/>
        </w:rPr>
        <w:t>guarantee that plaintiff is already granted a loan for the agreed amount</w:t>
      </w:r>
      <w:r>
        <w:rPr>
          <w:rFonts w:ascii="Arial" w:hAnsi="Arial" w:cs="Arial"/>
          <w:sz w:val="24"/>
          <w:szCs w:val="24"/>
        </w:rPr>
        <w:t xml:space="preserve">.  Only thereafter the first defendant was required to sign all documentation relating </w:t>
      </w:r>
      <w:r w:rsidR="00713E8F">
        <w:rPr>
          <w:rFonts w:ascii="Arial" w:hAnsi="Arial" w:cs="Arial"/>
          <w:sz w:val="24"/>
          <w:szCs w:val="24"/>
        </w:rPr>
        <w:t>to</w:t>
      </w:r>
      <w:r>
        <w:rPr>
          <w:rFonts w:ascii="Arial" w:hAnsi="Arial" w:cs="Arial"/>
          <w:sz w:val="24"/>
          <w:szCs w:val="24"/>
        </w:rPr>
        <w:t xml:space="preserve"> the transfer within a reasonable time, not before.  If the signing of a deed of sale was required as part o</w:t>
      </w:r>
      <w:r w:rsidR="00713E8F">
        <w:rPr>
          <w:rFonts w:ascii="Arial" w:hAnsi="Arial" w:cs="Arial"/>
          <w:sz w:val="24"/>
          <w:szCs w:val="24"/>
        </w:rPr>
        <w:t xml:space="preserve">f </w:t>
      </w:r>
      <w:r>
        <w:rPr>
          <w:rFonts w:ascii="Arial" w:hAnsi="Arial" w:cs="Arial"/>
          <w:sz w:val="24"/>
          <w:szCs w:val="24"/>
        </w:rPr>
        <w:t>the transfer documentation it is an obligation which would arise after payment, alterna</w:t>
      </w:r>
      <w:r w:rsidR="008474C8">
        <w:rPr>
          <w:rFonts w:ascii="Arial" w:hAnsi="Arial" w:cs="Arial"/>
          <w:sz w:val="24"/>
          <w:szCs w:val="24"/>
        </w:rPr>
        <w:t>tively an accepted guarantee.  The process of t</w:t>
      </w:r>
      <w:r>
        <w:rPr>
          <w:rFonts w:ascii="Arial" w:hAnsi="Arial" w:cs="Arial"/>
          <w:sz w:val="24"/>
          <w:szCs w:val="24"/>
        </w:rPr>
        <w:t>ransfer was suspended on condition of payment within three months and in the absence of payment, a financial guarantee for payment (within three months)</w:t>
      </w:r>
      <w:r w:rsidR="008474C8">
        <w:rPr>
          <w:rFonts w:ascii="Arial" w:hAnsi="Arial" w:cs="Arial"/>
          <w:sz w:val="24"/>
          <w:szCs w:val="24"/>
        </w:rPr>
        <w:t>.</w:t>
      </w:r>
    </w:p>
    <w:p w:rsidR="004062CE" w:rsidRDefault="004062CE" w:rsidP="00E31197">
      <w:pPr>
        <w:spacing w:after="0" w:line="360" w:lineRule="auto"/>
        <w:jc w:val="both"/>
        <w:rPr>
          <w:rFonts w:ascii="Arial" w:hAnsi="Arial" w:cs="Arial"/>
          <w:sz w:val="24"/>
          <w:szCs w:val="24"/>
        </w:rPr>
      </w:pPr>
    </w:p>
    <w:p w:rsidR="007A0D3F" w:rsidRDefault="00713E8F" w:rsidP="00E31197">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The settlement agreement was already part and parcel of an agreed solution to resolve disputes concerning the sale and transfer of the property.</w:t>
      </w:r>
    </w:p>
    <w:p w:rsidR="007A0D3F" w:rsidRDefault="007A0D3F" w:rsidP="00E31197">
      <w:pPr>
        <w:spacing w:after="0" w:line="360" w:lineRule="auto"/>
        <w:jc w:val="both"/>
        <w:rPr>
          <w:rFonts w:ascii="Arial" w:hAnsi="Arial" w:cs="Arial"/>
          <w:sz w:val="24"/>
          <w:szCs w:val="24"/>
        </w:rPr>
      </w:pPr>
    </w:p>
    <w:p w:rsidR="007A0D3F" w:rsidRDefault="00713E8F" w:rsidP="00E31197">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The guarantee required from the financial institution was that the plaintiff is granted a loan for the purchase p</w:t>
      </w:r>
      <w:r w:rsidR="008474C8">
        <w:rPr>
          <w:rFonts w:ascii="Arial" w:hAnsi="Arial" w:cs="Arial"/>
          <w:sz w:val="24"/>
          <w:szCs w:val="24"/>
        </w:rPr>
        <w:t>rice payable to first defendant without making it conditi</w:t>
      </w:r>
      <w:r w:rsidR="008348E0">
        <w:rPr>
          <w:rFonts w:ascii="Arial" w:hAnsi="Arial" w:cs="Arial"/>
          <w:sz w:val="24"/>
          <w:szCs w:val="24"/>
        </w:rPr>
        <w:t>onal on plaintiff's performance</w:t>
      </w:r>
      <w:r w:rsidR="008474C8">
        <w:rPr>
          <w:rFonts w:ascii="Arial" w:hAnsi="Arial" w:cs="Arial"/>
          <w:sz w:val="24"/>
          <w:szCs w:val="24"/>
        </w:rPr>
        <w:t xml:space="preserve"> concerning ancillary conditions imposed by the bank.</w:t>
      </w:r>
    </w:p>
    <w:p w:rsidR="007A0D3F" w:rsidRDefault="007A0D3F" w:rsidP="00E31197">
      <w:pPr>
        <w:spacing w:after="0" w:line="360" w:lineRule="auto"/>
        <w:jc w:val="both"/>
        <w:rPr>
          <w:rFonts w:ascii="Arial" w:hAnsi="Arial" w:cs="Arial"/>
          <w:sz w:val="24"/>
          <w:szCs w:val="24"/>
        </w:rPr>
      </w:pPr>
    </w:p>
    <w:p w:rsidR="007A0D3F" w:rsidRDefault="00713E8F" w:rsidP="00E31197">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 letter the plaintiff relied upon is a confirmation addressed to the plaintiff that a Mortgage Bond was granted/approved over Erf 9535, Mungunda</w:t>
      </w:r>
      <w:r w:rsidR="008348E0">
        <w:rPr>
          <w:rFonts w:ascii="Arial" w:hAnsi="Arial" w:cs="Arial"/>
          <w:sz w:val="24"/>
          <w:szCs w:val="24"/>
        </w:rPr>
        <w:t xml:space="preserve"> Street, Katutura, Windhoek on </w:t>
      </w:r>
      <w:r>
        <w:rPr>
          <w:rFonts w:ascii="Arial" w:hAnsi="Arial" w:cs="Arial"/>
          <w:sz w:val="24"/>
          <w:szCs w:val="24"/>
        </w:rPr>
        <w:t>9 December 2015 upon 7</w:t>
      </w:r>
      <w:r w:rsidR="00FA6888">
        <w:rPr>
          <w:rFonts w:ascii="Arial" w:hAnsi="Arial" w:cs="Arial"/>
          <w:sz w:val="24"/>
          <w:szCs w:val="24"/>
        </w:rPr>
        <w:t xml:space="preserve"> </w:t>
      </w:r>
      <w:r>
        <w:rPr>
          <w:rFonts w:ascii="Arial" w:hAnsi="Arial" w:cs="Arial"/>
          <w:sz w:val="24"/>
          <w:szCs w:val="24"/>
        </w:rPr>
        <w:t xml:space="preserve">(seven) special </w:t>
      </w:r>
      <w:r w:rsidR="00FA6888">
        <w:rPr>
          <w:rFonts w:ascii="Arial" w:hAnsi="Arial" w:cs="Arial"/>
          <w:sz w:val="24"/>
          <w:szCs w:val="24"/>
        </w:rPr>
        <w:t>conditions</w:t>
      </w:r>
      <w:r w:rsidR="008348E0">
        <w:rPr>
          <w:rFonts w:ascii="Arial" w:hAnsi="Arial" w:cs="Arial"/>
          <w:sz w:val="24"/>
          <w:szCs w:val="24"/>
        </w:rPr>
        <w:t xml:space="preserve"> required from plaintiff</w:t>
      </w:r>
      <w:r w:rsidR="00FA6888">
        <w:rPr>
          <w:rFonts w:ascii="Arial" w:hAnsi="Arial" w:cs="Arial"/>
          <w:sz w:val="24"/>
          <w:szCs w:val="24"/>
        </w:rPr>
        <w:t xml:space="preserve"> which must be in place or met before registration can take place.</w:t>
      </w:r>
    </w:p>
    <w:p w:rsidR="00FA6888" w:rsidRDefault="00FA6888" w:rsidP="00E31197">
      <w:pPr>
        <w:spacing w:after="0" w:line="360" w:lineRule="auto"/>
        <w:jc w:val="both"/>
        <w:rPr>
          <w:rFonts w:ascii="Arial" w:hAnsi="Arial" w:cs="Arial"/>
          <w:sz w:val="24"/>
          <w:szCs w:val="24"/>
        </w:rPr>
      </w:pPr>
    </w:p>
    <w:p w:rsidR="00FA6888" w:rsidRDefault="00FA6888" w:rsidP="00E31197">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The letter did not constitute a timeous guarantee for payment of the purchase </w:t>
      </w:r>
      <w:r w:rsidR="00446FAF">
        <w:rPr>
          <w:rFonts w:ascii="Arial" w:hAnsi="Arial" w:cs="Arial"/>
          <w:sz w:val="24"/>
          <w:szCs w:val="24"/>
        </w:rPr>
        <w:t>price to the first defendant.</w:t>
      </w:r>
      <w:r w:rsidR="006B3A4C">
        <w:rPr>
          <w:rFonts w:ascii="Arial" w:hAnsi="Arial" w:cs="Arial"/>
          <w:sz w:val="24"/>
          <w:szCs w:val="24"/>
        </w:rPr>
        <w:t xml:space="preserve"> The letter incorporated conditions over which the </w:t>
      </w:r>
      <w:r w:rsidR="00446FAF">
        <w:rPr>
          <w:rFonts w:ascii="Arial" w:hAnsi="Arial" w:cs="Arial"/>
          <w:sz w:val="24"/>
          <w:szCs w:val="24"/>
        </w:rPr>
        <w:t>first defendant had no control.</w:t>
      </w:r>
      <w:r w:rsidR="006B3A4C">
        <w:rPr>
          <w:rFonts w:ascii="Arial" w:hAnsi="Arial" w:cs="Arial"/>
          <w:sz w:val="24"/>
          <w:szCs w:val="24"/>
        </w:rPr>
        <w:t xml:space="preserve"> It created ancillary conditions not embodie</w:t>
      </w:r>
      <w:r w:rsidR="00446FAF">
        <w:rPr>
          <w:rFonts w:ascii="Arial" w:hAnsi="Arial" w:cs="Arial"/>
          <w:sz w:val="24"/>
          <w:szCs w:val="24"/>
        </w:rPr>
        <w:t xml:space="preserve">d in the settlement agreement. </w:t>
      </w:r>
      <w:r w:rsidR="006B3A4C">
        <w:rPr>
          <w:rFonts w:ascii="Arial" w:hAnsi="Arial" w:cs="Arial"/>
          <w:sz w:val="24"/>
          <w:szCs w:val="24"/>
        </w:rPr>
        <w:t>Plaintiff in any event failed to prove that he accepted and complied with the conditions.</w:t>
      </w:r>
    </w:p>
    <w:p w:rsidR="007A0D3F" w:rsidRDefault="007A0D3F" w:rsidP="00E31197">
      <w:pPr>
        <w:spacing w:after="0" w:line="360" w:lineRule="auto"/>
        <w:jc w:val="both"/>
        <w:rPr>
          <w:rFonts w:ascii="Arial" w:hAnsi="Arial" w:cs="Arial"/>
          <w:sz w:val="24"/>
          <w:szCs w:val="24"/>
        </w:rPr>
      </w:pPr>
    </w:p>
    <w:p w:rsidR="007A0D3F" w:rsidRDefault="00FA6888" w:rsidP="00E31197">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6B3A4C">
        <w:rPr>
          <w:rFonts w:ascii="Arial" w:hAnsi="Arial" w:cs="Arial"/>
          <w:sz w:val="24"/>
          <w:szCs w:val="24"/>
        </w:rPr>
        <w:t>I find that the letter did not constitute the required guarantee in full and final settlement of the disputes relating to the transfer of the property to the plaintiff.</w:t>
      </w:r>
      <w:r w:rsidR="008348E0">
        <w:rPr>
          <w:rFonts w:ascii="Arial" w:hAnsi="Arial" w:cs="Arial"/>
          <w:sz w:val="24"/>
          <w:szCs w:val="24"/>
        </w:rPr>
        <w:t xml:space="preserve"> The settlement agreement was therefore discharged with retrospective effect and became unenforceable.</w:t>
      </w:r>
    </w:p>
    <w:p w:rsidR="00FA6888" w:rsidRDefault="00FA6888" w:rsidP="00E31197">
      <w:pPr>
        <w:spacing w:after="0" w:line="360" w:lineRule="auto"/>
        <w:jc w:val="both"/>
        <w:rPr>
          <w:rFonts w:ascii="Arial" w:hAnsi="Arial" w:cs="Arial"/>
          <w:sz w:val="24"/>
          <w:szCs w:val="24"/>
        </w:rPr>
      </w:pPr>
    </w:p>
    <w:p w:rsidR="00FA6888" w:rsidRDefault="00FA6888" w:rsidP="00E31197">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B3A4C">
        <w:rPr>
          <w:rFonts w:ascii="Arial" w:hAnsi="Arial" w:cs="Arial"/>
          <w:sz w:val="24"/>
          <w:szCs w:val="24"/>
        </w:rPr>
        <w:t xml:space="preserve">In the premises the first defendant in the main case was justified to sell the property to the second defendant (plaintiff in the eviction case) and the necessity to decide whether Mr Vihajo was a </w:t>
      </w:r>
      <w:r w:rsidR="006B3A4C" w:rsidRPr="006B3A4C">
        <w:rPr>
          <w:rFonts w:ascii="Arial" w:hAnsi="Arial" w:cs="Arial"/>
          <w:i/>
          <w:sz w:val="24"/>
          <w:szCs w:val="24"/>
        </w:rPr>
        <w:t>bona fide</w:t>
      </w:r>
      <w:r w:rsidR="006B3A4C">
        <w:rPr>
          <w:rFonts w:ascii="Arial" w:hAnsi="Arial" w:cs="Arial"/>
          <w:sz w:val="24"/>
          <w:szCs w:val="24"/>
        </w:rPr>
        <w:t xml:space="preserve"> purchaser does not arise.</w:t>
      </w:r>
    </w:p>
    <w:p w:rsidR="00FA6888" w:rsidRDefault="00FA6888" w:rsidP="00E31197">
      <w:pPr>
        <w:spacing w:after="0" w:line="360" w:lineRule="auto"/>
        <w:jc w:val="both"/>
        <w:rPr>
          <w:rFonts w:ascii="Arial" w:hAnsi="Arial" w:cs="Arial"/>
          <w:sz w:val="24"/>
          <w:szCs w:val="24"/>
        </w:rPr>
      </w:pPr>
    </w:p>
    <w:p w:rsidR="00FA6888" w:rsidRDefault="00FA6888" w:rsidP="00E31197">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The following orders are made:</w:t>
      </w:r>
    </w:p>
    <w:p w:rsidR="00FA6888" w:rsidRDefault="00FA6888" w:rsidP="00E31197">
      <w:pPr>
        <w:spacing w:after="0" w:line="360" w:lineRule="auto"/>
        <w:jc w:val="both"/>
        <w:rPr>
          <w:rFonts w:ascii="Arial" w:hAnsi="Arial" w:cs="Arial"/>
          <w:sz w:val="24"/>
          <w:szCs w:val="24"/>
        </w:rPr>
      </w:pPr>
    </w:p>
    <w:p w:rsidR="00FA6888" w:rsidRDefault="00FA6888" w:rsidP="00E31197">
      <w:pPr>
        <w:spacing w:after="0" w:line="360" w:lineRule="auto"/>
        <w:jc w:val="both"/>
        <w:rPr>
          <w:rFonts w:ascii="Arial" w:hAnsi="Arial" w:cs="Arial"/>
          <w:sz w:val="24"/>
          <w:szCs w:val="24"/>
        </w:rPr>
      </w:pPr>
      <w:r>
        <w:rPr>
          <w:rFonts w:ascii="Arial" w:hAnsi="Arial" w:cs="Arial"/>
          <w:sz w:val="24"/>
          <w:szCs w:val="24"/>
        </w:rPr>
        <w:t>[28.1]</w:t>
      </w:r>
      <w:r>
        <w:rPr>
          <w:rFonts w:ascii="Arial" w:hAnsi="Arial" w:cs="Arial"/>
          <w:sz w:val="24"/>
          <w:szCs w:val="24"/>
        </w:rPr>
        <w:tab/>
        <w:t>Plaintiff's (Mr. Kazekuundja's) claims in the main case are dismissed with costs to include the costs of one instructing and one instructed counsel of the defendants (Mssrs Kritzinger and Vihajo).</w:t>
      </w:r>
    </w:p>
    <w:p w:rsidR="00E31197" w:rsidRDefault="00E31197" w:rsidP="00E31197">
      <w:pPr>
        <w:spacing w:after="0" w:line="360" w:lineRule="auto"/>
        <w:jc w:val="both"/>
        <w:rPr>
          <w:rFonts w:ascii="Arial" w:hAnsi="Arial" w:cs="Arial"/>
          <w:sz w:val="24"/>
          <w:szCs w:val="24"/>
        </w:rPr>
      </w:pPr>
    </w:p>
    <w:p w:rsidR="00E31197" w:rsidRDefault="00FA6888" w:rsidP="00E31197">
      <w:pPr>
        <w:spacing w:after="0" w:line="360" w:lineRule="auto"/>
        <w:jc w:val="both"/>
        <w:rPr>
          <w:rFonts w:ascii="Arial" w:hAnsi="Arial" w:cs="Arial"/>
          <w:sz w:val="24"/>
          <w:szCs w:val="24"/>
        </w:rPr>
      </w:pPr>
      <w:r>
        <w:rPr>
          <w:rFonts w:ascii="Arial" w:hAnsi="Arial" w:cs="Arial"/>
          <w:sz w:val="24"/>
          <w:szCs w:val="24"/>
        </w:rPr>
        <w:t>[28.2]</w:t>
      </w:r>
      <w:r>
        <w:rPr>
          <w:rFonts w:ascii="Arial" w:hAnsi="Arial" w:cs="Arial"/>
          <w:sz w:val="24"/>
          <w:szCs w:val="24"/>
        </w:rPr>
        <w:tab/>
        <w:t xml:space="preserve">Plaintiff in the eviction case </w:t>
      </w:r>
      <w:r w:rsidR="004164BD">
        <w:rPr>
          <w:rFonts w:ascii="Arial" w:hAnsi="Arial" w:cs="Arial"/>
          <w:sz w:val="24"/>
          <w:szCs w:val="24"/>
        </w:rPr>
        <w:t>is</w:t>
      </w:r>
      <w:r>
        <w:rPr>
          <w:rFonts w:ascii="Arial" w:hAnsi="Arial" w:cs="Arial"/>
          <w:sz w:val="24"/>
          <w:szCs w:val="24"/>
        </w:rPr>
        <w:t xml:space="preserve"> granted an eviction order against the defendant therein (plaintiff in the main case) and everyone else on the property claiming occupation through Mr Kazekuundja</w:t>
      </w:r>
      <w:r w:rsidR="00AB4302">
        <w:rPr>
          <w:rFonts w:ascii="Arial" w:hAnsi="Arial" w:cs="Arial"/>
          <w:sz w:val="24"/>
          <w:szCs w:val="24"/>
        </w:rPr>
        <w:t>,</w:t>
      </w:r>
      <w:r>
        <w:rPr>
          <w:rFonts w:ascii="Arial" w:hAnsi="Arial" w:cs="Arial"/>
          <w:sz w:val="24"/>
          <w:szCs w:val="24"/>
        </w:rPr>
        <w:t xml:space="preserve"> with costs for one instructing and one instructed counsel.</w:t>
      </w:r>
    </w:p>
    <w:p w:rsidR="00FA6888" w:rsidRDefault="00FA6888" w:rsidP="00E31197">
      <w:pPr>
        <w:spacing w:after="0" w:line="360" w:lineRule="auto"/>
        <w:jc w:val="both"/>
        <w:rPr>
          <w:rFonts w:ascii="Arial" w:hAnsi="Arial" w:cs="Arial"/>
          <w:sz w:val="24"/>
          <w:szCs w:val="24"/>
        </w:rPr>
      </w:pPr>
    </w:p>
    <w:p w:rsidR="00FA6888" w:rsidRDefault="00FA6888" w:rsidP="00E31197">
      <w:pPr>
        <w:spacing w:after="0" w:line="360" w:lineRule="auto"/>
        <w:jc w:val="both"/>
        <w:rPr>
          <w:rFonts w:ascii="Arial" w:hAnsi="Arial" w:cs="Arial"/>
          <w:sz w:val="24"/>
          <w:szCs w:val="24"/>
        </w:rPr>
      </w:pPr>
      <w:r>
        <w:rPr>
          <w:rFonts w:ascii="Arial" w:hAnsi="Arial" w:cs="Arial"/>
          <w:sz w:val="24"/>
          <w:szCs w:val="24"/>
        </w:rPr>
        <w:t>[28.3]</w:t>
      </w:r>
      <w:r>
        <w:rPr>
          <w:rFonts w:ascii="Arial" w:hAnsi="Arial" w:cs="Arial"/>
          <w:sz w:val="24"/>
          <w:szCs w:val="24"/>
        </w:rPr>
        <w:tab/>
        <w:t>Mr Kazekuundja shall vacate and leave the property to wit Erf 9535 (a portion of erf 9197), Katutura (extension No 16), in the municipal area of Windhoek, Registration Division ‟K″, Khomas Region on or before 31 July 2019, whereafter the deputy sheriff of Windhoek is authorised to ev</w:t>
      </w:r>
      <w:r w:rsidR="000771A4">
        <w:rPr>
          <w:rFonts w:ascii="Arial" w:hAnsi="Arial" w:cs="Arial"/>
          <w:sz w:val="24"/>
          <w:szCs w:val="24"/>
        </w:rPr>
        <w:t xml:space="preserve">ict Mr Kazekuundja with the assistance of the Namibian Police Force </w:t>
      </w:r>
      <w:r w:rsidR="00AB4302">
        <w:rPr>
          <w:rFonts w:ascii="Arial" w:hAnsi="Arial" w:cs="Arial"/>
          <w:sz w:val="24"/>
          <w:szCs w:val="24"/>
        </w:rPr>
        <w:t>if</w:t>
      </w:r>
      <w:r w:rsidR="000771A4">
        <w:rPr>
          <w:rFonts w:ascii="Arial" w:hAnsi="Arial" w:cs="Arial"/>
          <w:sz w:val="24"/>
          <w:szCs w:val="24"/>
        </w:rPr>
        <w:t xml:space="preserve"> need be.</w:t>
      </w:r>
    </w:p>
    <w:p w:rsidR="00FA6888" w:rsidRDefault="00FA6888" w:rsidP="00E31197">
      <w:pPr>
        <w:spacing w:after="0" w:line="360" w:lineRule="auto"/>
        <w:jc w:val="both"/>
        <w:rPr>
          <w:rFonts w:ascii="Arial" w:hAnsi="Arial" w:cs="Arial"/>
          <w:sz w:val="24"/>
          <w:szCs w:val="24"/>
        </w:rPr>
      </w:pPr>
    </w:p>
    <w:p w:rsidR="00FA6888" w:rsidRDefault="00FA6888" w:rsidP="00E31197">
      <w:pPr>
        <w:spacing w:after="0" w:line="360" w:lineRule="auto"/>
        <w:jc w:val="both"/>
        <w:rPr>
          <w:rFonts w:ascii="Arial" w:hAnsi="Arial" w:cs="Arial"/>
          <w:sz w:val="24"/>
          <w:szCs w:val="24"/>
        </w:rPr>
      </w:pP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GH Oosthuizen</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623EC1" w:rsidRPr="001F2A65" w:rsidRDefault="00623EC1" w:rsidP="00623EC1">
      <w:pPr>
        <w:jc w:val="both"/>
        <w:rPr>
          <w:rFonts w:ascii="Arial" w:hAnsi="Arial" w:cs="Arial"/>
          <w:sz w:val="2"/>
          <w:szCs w:val="2"/>
        </w:rPr>
      </w:pPr>
      <w:r w:rsidRPr="001F2A65">
        <w:rPr>
          <w:rFonts w:ascii="Arial" w:hAnsi="Arial" w:cs="Arial"/>
          <w:sz w:val="2"/>
          <w:szCs w:val="2"/>
        </w:rPr>
        <w:br w:type="page"/>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r w:rsidR="000B7905">
        <w:rPr>
          <w:rFonts w:ascii="Arial" w:eastAsia="Times New Roman" w:hAnsi="Arial" w:cs="Arial"/>
          <w:sz w:val="24"/>
          <w:szCs w:val="24"/>
        </w:rPr>
        <w:t>:</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282985" w:rsidRDefault="00623EC1" w:rsidP="001826C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sidR="001826C4">
        <w:rPr>
          <w:rFonts w:ascii="Arial" w:hAnsi="Arial" w:cs="Arial"/>
          <w:sz w:val="24"/>
          <w:szCs w:val="24"/>
        </w:rPr>
        <w:t>(S)</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sidR="00282985">
        <w:rPr>
          <w:rFonts w:ascii="Arial" w:hAnsi="Arial" w:cs="Arial"/>
          <w:sz w:val="24"/>
          <w:szCs w:val="24"/>
        </w:rPr>
        <w:tab/>
        <w:t>ENS Africa/Namibia</w:t>
      </w:r>
    </w:p>
    <w:p w:rsidR="00EC0367" w:rsidRDefault="00282985" w:rsidP="001826C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 practitioner for plaintiff in the main case</w:t>
      </w:r>
    </w:p>
    <w:p w:rsidR="00582D2F" w:rsidRDefault="00282985" w:rsidP="001826C4">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69B0">
        <w:rPr>
          <w:rFonts w:ascii="Arial" w:hAnsi="Arial" w:cs="Arial"/>
          <w:sz w:val="24"/>
          <w:szCs w:val="24"/>
        </w:rPr>
        <w:t>p</w:t>
      </w:r>
      <w:r>
        <w:rPr>
          <w:rFonts w:ascii="Arial" w:hAnsi="Arial" w:cs="Arial"/>
          <w:sz w:val="24"/>
          <w:szCs w:val="24"/>
        </w:rPr>
        <w:t xml:space="preserve">er </w:t>
      </w:r>
      <w:r w:rsidR="00E069B0">
        <w:rPr>
          <w:rFonts w:ascii="Arial" w:hAnsi="Arial" w:cs="Arial"/>
          <w:sz w:val="24"/>
          <w:szCs w:val="24"/>
        </w:rPr>
        <w:t>R</w:t>
      </w:r>
      <w:r w:rsidR="000F5A68">
        <w:rPr>
          <w:rFonts w:ascii="Arial" w:hAnsi="Arial" w:cs="Arial"/>
          <w:sz w:val="24"/>
          <w:szCs w:val="24"/>
        </w:rPr>
        <w:t xml:space="preserve"> Rukoro</w:t>
      </w:r>
      <w:r>
        <w:rPr>
          <w:rFonts w:ascii="Arial" w:hAnsi="Arial" w:cs="Arial"/>
          <w:sz w:val="24"/>
          <w:szCs w:val="24"/>
        </w:rPr>
        <w:t xml:space="preserve"> (instructing) and </w:t>
      </w:r>
    </w:p>
    <w:p w:rsidR="00282985" w:rsidRDefault="00E069B0" w:rsidP="001826C4">
      <w:pPr>
        <w:tabs>
          <w:tab w:val="left" w:pos="1394"/>
          <w:tab w:val="left" w:pos="2250"/>
          <w:tab w:val="left" w:pos="2880"/>
        </w:tabs>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w:t>
      </w:r>
      <w:r w:rsidR="00282985">
        <w:rPr>
          <w:rFonts w:ascii="Arial" w:hAnsi="Arial" w:cs="Arial"/>
          <w:sz w:val="24"/>
          <w:szCs w:val="24"/>
        </w:rPr>
        <w:t xml:space="preserve"> Muhongo (instructed)</w:t>
      </w:r>
    </w:p>
    <w:p w:rsidR="00EF1859" w:rsidRPr="00F62DCD" w:rsidRDefault="00EF1859" w:rsidP="00F62DCD">
      <w:pPr>
        <w:tabs>
          <w:tab w:val="left" w:pos="1394"/>
          <w:tab w:val="left" w:pos="2250"/>
          <w:tab w:val="left" w:pos="2880"/>
        </w:tabs>
        <w:spacing w:after="0" w:line="360" w:lineRule="auto"/>
        <w:jc w:val="both"/>
        <w:rPr>
          <w:rFonts w:ascii="Arial" w:hAnsi="Arial" w:cs="Arial"/>
          <w:b/>
          <w:sz w:val="24"/>
          <w:szCs w:val="24"/>
        </w:rPr>
      </w:pPr>
    </w:p>
    <w:p w:rsidR="00E31197" w:rsidRDefault="00272286" w:rsidP="00582D2F">
      <w:pPr>
        <w:spacing w:after="0" w:line="360" w:lineRule="auto"/>
        <w:jc w:val="both"/>
        <w:rPr>
          <w:rFonts w:ascii="Arial" w:hAnsi="Arial" w:cs="Arial"/>
          <w:sz w:val="24"/>
          <w:szCs w:val="24"/>
        </w:rPr>
      </w:pPr>
      <w:r>
        <w:rPr>
          <w:rFonts w:ascii="Arial" w:hAnsi="Arial" w:cs="Arial"/>
          <w:sz w:val="24"/>
          <w:szCs w:val="24"/>
        </w:rPr>
        <w:t>DEFENDANT</w:t>
      </w:r>
      <w:r w:rsidR="000F5A68">
        <w:rPr>
          <w:rFonts w:ascii="Arial" w:hAnsi="Arial" w:cs="Arial"/>
          <w:sz w:val="24"/>
          <w:szCs w:val="24"/>
        </w:rPr>
        <w:t>(S)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282985">
        <w:rPr>
          <w:rFonts w:ascii="Arial" w:hAnsi="Arial" w:cs="Arial"/>
          <w:sz w:val="24"/>
          <w:szCs w:val="24"/>
        </w:rPr>
        <w:t>Sisa Namandje &amp; Co. Inc</w:t>
      </w:r>
    </w:p>
    <w:p w:rsidR="00282985" w:rsidRDefault="00282985" w:rsidP="00582D2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Legal Practitioner for defendants in the main case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plaintiff in eviction case.</w:t>
      </w:r>
    </w:p>
    <w:p w:rsidR="00282985" w:rsidRDefault="00282985" w:rsidP="0028298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069B0">
        <w:rPr>
          <w:rFonts w:ascii="Arial" w:hAnsi="Arial" w:cs="Arial"/>
          <w:sz w:val="24"/>
          <w:szCs w:val="24"/>
        </w:rPr>
        <w:t>p</w:t>
      </w:r>
      <w:r>
        <w:rPr>
          <w:rFonts w:ascii="Arial" w:hAnsi="Arial" w:cs="Arial"/>
          <w:sz w:val="24"/>
          <w:szCs w:val="24"/>
        </w:rPr>
        <w:t>er</w:t>
      </w:r>
      <w:r w:rsidR="00E069B0">
        <w:rPr>
          <w:rFonts w:ascii="Arial" w:hAnsi="Arial" w:cs="Arial"/>
          <w:sz w:val="24"/>
          <w:szCs w:val="24"/>
        </w:rPr>
        <w:t xml:space="preserve"> N</w:t>
      </w:r>
      <w:r>
        <w:rPr>
          <w:rFonts w:ascii="Arial" w:hAnsi="Arial" w:cs="Arial"/>
          <w:sz w:val="24"/>
          <w:szCs w:val="24"/>
        </w:rPr>
        <w:t xml:space="preserve"> Mhata (Instructing) and </w:t>
      </w:r>
    </w:p>
    <w:p w:rsidR="00282985" w:rsidRPr="00F01855" w:rsidRDefault="00282985" w:rsidP="0028298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John - Paul Ravenscroft-Jones (instructed)</w:t>
      </w:r>
    </w:p>
    <w:p w:rsidR="00272286" w:rsidRPr="000F5A68" w:rsidRDefault="00272286" w:rsidP="000F5A68">
      <w:pPr>
        <w:spacing w:after="0" w:line="360" w:lineRule="auto"/>
        <w:jc w:val="both"/>
        <w:rPr>
          <w:rFonts w:ascii="Arial" w:hAnsi="Arial" w:cs="Arial"/>
          <w:b/>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B0" w:rsidRDefault="00F37EB0" w:rsidP="000B30D9">
      <w:pPr>
        <w:spacing w:after="0" w:line="240" w:lineRule="auto"/>
      </w:pPr>
      <w:r>
        <w:separator/>
      </w:r>
    </w:p>
  </w:endnote>
  <w:endnote w:type="continuationSeparator" w:id="0">
    <w:p w:rsidR="00F37EB0" w:rsidRDefault="00F37EB0"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54" w:rsidRDefault="00285954">
    <w:pPr>
      <w:pStyle w:val="Footer"/>
      <w:jc w:val="right"/>
    </w:pPr>
  </w:p>
  <w:p w:rsidR="00285954" w:rsidRDefault="0028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B0" w:rsidRDefault="00F37EB0" w:rsidP="000B30D9">
      <w:pPr>
        <w:spacing w:after="0" w:line="240" w:lineRule="auto"/>
      </w:pPr>
      <w:r>
        <w:separator/>
      </w:r>
    </w:p>
  </w:footnote>
  <w:footnote w:type="continuationSeparator" w:id="0">
    <w:p w:rsidR="00F37EB0" w:rsidRDefault="00F37EB0" w:rsidP="000B30D9">
      <w:pPr>
        <w:spacing w:after="0" w:line="240" w:lineRule="auto"/>
      </w:pPr>
      <w:r>
        <w:continuationSeparator/>
      </w:r>
    </w:p>
  </w:footnote>
  <w:footnote w:id="1">
    <w:p w:rsidR="007362B2" w:rsidRPr="007362B2" w:rsidRDefault="007362B2">
      <w:pPr>
        <w:pStyle w:val="FootnoteText"/>
        <w:rPr>
          <w:lang w:val="en-ZA"/>
        </w:rPr>
      </w:pPr>
      <w:r>
        <w:rPr>
          <w:rStyle w:val="FootnoteReference"/>
        </w:rPr>
        <w:footnoteRef/>
      </w:r>
      <w:r>
        <w:t xml:space="preserve"> </w:t>
      </w:r>
      <w:r>
        <w:rPr>
          <w:lang w:val="en-ZA"/>
        </w:rPr>
        <w:t xml:space="preserve">Total Namibia (Pty) Ltd v OBM Engineering and Petroleum Distributors CC 2015 (3) NR 733 </w:t>
      </w:r>
      <w:r w:rsidR="0038213F">
        <w:rPr>
          <w:lang w:val="en-ZA"/>
        </w:rPr>
        <w:t>(SC), p</w:t>
      </w:r>
      <w:r>
        <w:rPr>
          <w:lang w:val="en-ZA"/>
        </w:rPr>
        <w:t>ar [18].</w:t>
      </w:r>
    </w:p>
  </w:footnote>
  <w:footnote w:id="2">
    <w:p w:rsidR="007362B2" w:rsidRPr="007362B2" w:rsidRDefault="007362B2">
      <w:pPr>
        <w:pStyle w:val="FootnoteText"/>
        <w:rPr>
          <w:lang w:val="en-ZA"/>
        </w:rPr>
      </w:pPr>
      <w:r>
        <w:rPr>
          <w:rStyle w:val="FootnoteReference"/>
        </w:rPr>
        <w:footnoteRef/>
      </w:r>
      <w:r>
        <w:t xml:space="preserve"> </w:t>
      </w:r>
      <w:r>
        <w:rPr>
          <w:lang w:val="en-ZA"/>
        </w:rPr>
        <w:t>Natal Joint Municipal Pension Fund v Endumeni Municipality 2012 (4) SA 593 (SCA).</w:t>
      </w:r>
      <w:r w:rsidR="004A637E">
        <w:rPr>
          <w:lang w:val="en-ZA"/>
        </w:rPr>
        <w:t xml:space="preserve">  See also Panamo Properties v Nel 2015(5) SA 63 (SCA).</w:t>
      </w:r>
    </w:p>
  </w:footnote>
  <w:footnote w:id="3">
    <w:p w:rsidR="004062CE" w:rsidRPr="004062CE" w:rsidRDefault="004062CE">
      <w:pPr>
        <w:pStyle w:val="FootnoteText"/>
        <w:rPr>
          <w:lang w:val="en-ZA"/>
        </w:rPr>
      </w:pPr>
      <w:r>
        <w:rPr>
          <w:rStyle w:val="FootnoteReference"/>
        </w:rPr>
        <w:footnoteRef/>
      </w:r>
      <w:r>
        <w:t xml:space="preserve"> </w:t>
      </w:r>
      <w:r>
        <w:rPr>
          <w:lang w:val="en-ZA"/>
        </w:rPr>
        <w:t>The Law of Contr</w:t>
      </w:r>
      <w:r w:rsidR="0038213F">
        <w:rPr>
          <w:lang w:val="en-ZA"/>
        </w:rPr>
        <w:t>act, RH Christie, 4th edition, p</w:t>
      </w:r>
      <w:r>
        <w:rPr>
          <w:lang w:val="en-ZA"/>
        </w:rPr>
        <w:t xml:space="preserve"> 163, referred to and adopted in Fullard v Ngh</w:t>
      </w:r>
      <w:r w:rsidR="004A637E">
        <w:rPr>
          <w:lang w:val="en-ZA"/>
        </w:rPr>
        <w:t>aamwa (HC-MD-CIV-MOT-GEN-2018/00180) [2018</w:t>
      </w:r>
      <w:r w:rsidR="0038213F">
        <w:rPr>
          <w:lang w:val="en-ZA"/>
        </w:rPr>
        <w:t>] NAHCMD 306 (30 August 2018), p</w:t>
      </w:r>
      <w:r w:rsidR="004A637E">
        <w:rPr>
          <w:lang w:val="en-ZA"/>
        </w:rPr>
        <w:t>ar 27</w:t>
      </w:r>
    </w:p>
  </w:footnote>
  <w:footnote w:id="4">
    <w:p w:rsidR="00FB6653" w:rsidRPr="00FB6653" w:rsidRDefault="00FB6653">
      <w:pPr>
        <w:pStyle w:val="FootnoteText"/>
        <w:rPr>
          <w:lang w:val="en-ZA"/>
        </w:rPr>
      </w:pPr>
      <w:r>
        <w:rPr>
          <w:rStyle w:val="FootnoteReference"/>
        </w:rPr>
        <w:footnoteRef/>
      </w:r>
      <w:r>
        <w:t xml:space="preserve"> </w:t>
      </w:r>
      <w:r>
        <w:rPr>
          <w:lang w:val="en-ZA"/>
        </w:rPr>
        <w:t>2016 (1) NR 51 (SC), p58.</w:t>
      </w:r>
    </w:p>
  </w:footnote>
  <w:footnote w:id="5">
    <w:p w:rsidR="006E2E3F" w:rsidRPr="006E2E3F" w:rsidRDefault="006E2E3F">
      <w:pPr>
        <w:pStyle w:val="FootnoteText"/>
        <w:rPr>
          <w:lang w:val="en-ZA"/>
        </w:rPr>
      </w:pPr>
      <w:r>
        <w:rPr>
          <w:rStyle w:val="FootnoteReference"/>
        </w:rPr>
        <w:footnoteRef/>
      </w:r>
      <w:r>
        <w:t xml:space="preserve"> </w:t>
      </w:r>
      <w:r w:rsidR="0038213F">
        <w:t>Meridian Bay Restaurant (Pty) Ltd v Mitchell SC NO 2011(4) SA 1 (SCA) par [12].</w:t>
      </w:r>
    </w:p>
  </w:footnote>
  <w:footnote w:id="6">
    <w:p w:rsidR="009F3807" w:rsidRPr="009F3807" w:rsidRDefault="009F3807">
      <w:pPr>
        <w:pStyle w:val="FootnoteText"/>
        <w:rPr>
          <w:lang w:val="en-ZA"/>
        </w:rPr>
      </w:pPr>
      <w:r>
        <w:rPr>
          <w:rStyle w:val="FootnoteReference"/>
        </w:rPr>
        <w:footnoteRef/>
      </w:r>
      <w:r>
        <w:t xml:space="preserve"> </w:t>
      </w:r>
      <w:r w:rsidR="007A0D3F">
        <w:t>Viviers v Ireland and A</w:t>
      </w:r>
      <w:r w:rsidR="008A3252">
        <w:t>nother 2016 (3) NR 644 (HC) at p</w:t>
      </w:r>
      <w:r w:rsidR="007A0D3F">
        <w:t>ar [23].</w:t>
      </w:r>
    </w:p>
  </w:footnote>
  <w:footnote w:id="7">
    <w:p w:rsidR="007A0D3F" w:rsidRPr="007A0D3F" w:rsidRDefault="007A0D3F">
      <w:pPr>
        <w:pStyle w:val="FootnoteText"/>
        <w:rPr>
          <w:lang w:val="en-ZA"/>
        </w:rPr>
      </w:pPr>
      <w:r>
        <w:rPr>
          <w:rStyle w:val="FootnoteReference"/>
        </w:rPr>
        <w:footnoteRef/>
      </w:r>
      <w:r>
        <w:t xml:space="preserve"> </w:t>
      </w:r>
      <w:r>
        <w:rPr>
          <w:lang w:val="en-ZA"/>
        </w:rPr>
        <w:t>MacDuff &amp; Co Ltd (in liquidation) v Johannesburg Consolidated Investment Co Ltd 1924 AD at 588-589; 590.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D629B7" w:rsidRDefault="00D629B7">
        <w:pPr>
          <w:pStyle w:val="Header"/>
          <w:jc w:val="right"/>
        </w:pPr>
        <w:r>
          <w:fldChar w:fldCharType="begin"/>
        </w:r>
        <w:r>
          <w:instrText xml:space="preserve"> PAGE   \* MERGEFORMAT </w:instrText>
        </w:r>
        <w:r>
          <w:fldChar w:fldCharType="separate"/>
        </w:r>
        <w:r w:rsidR="00CA0FF9">
          <w:rPr>
            <w:noProof/>
          </w:rPr>
          <w:t>4</w:t>
        </w:r>
        <w:r>
          <w:rPr>
            <w:noProof/>
          </w:rPr>
          <w:fldChar w:fldCharType="end"/>
        </w:r>
      </w:p>
    </w:sdtContent>
  </w:sdt>
  <w:p w:rsidR="00D629B7" w:rsidRDefault="00D62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B054B9"/>
    <w:multiLevelType w:val="hybridMultilevel"/>
    <w:tmpl w:val="F4E0C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136F"/>
    <w:rsid w:val="00003A5D"/>
    <w:rsid w:val="00035DFB"/>
    <w:rsid w:val="00075ECD"/>
    <w:rsid w:val="00075FE7"/>
    <w:rsid w:val="000771A4"/>
    <w:rsid w:val="00077D57"/>
    <w:rsid w:val="000836FC"/>
    <w:rsid w:val="00096789"/>
    <w:rsid w:val="000A094E"/>
    <w:rsid w:val="000B2D62"/>
    <w:rsid w:val="000B30D9"/>
    <w:rsid w:val="000B7905"/>
    <w:rsid w:val="000C062E"/>
    <w:rsid w:val="000C1E56"/>
    <w:rsid w:val="000C20AD"/>
    <w:rsid w:val="000F5A68"/>
    <w:rsid w:val="00124FF0"/>
    <w:rsid w:val="00162141"/>
    <w:rsid w:val="00165A6B"/>
    <w:rsid w:val="00165C00"/>
    <w:rsid w:val="001826C4"/>
    <w:rsid w:val="00184CEE"/>
    <w:rsid w:val="00197005"/>
    <w:rsid w:val="001A4D94"/>
    <w:rsid w:val="001B51CF"/>
    <w:rsid w:val="001D3AB4"/>
    <w:rsid w:val="001E2A7B"/>
    <w:rsid w:val="001F7368"/>
    <w:rsid w:val="002019E5"/>
    <w:rsid w:val="00207EAD"/>
    <w:rsid w:val="00212BC3"/>
    <w:rsid w:val="0021707A"/>
    <w:rsid w:val="00221B23"/>
    <w:rsid w:val="00240E07"/>
    <w:rsid w:val="00243041"/>
    <w:rsid w:val="00256D64"/>
    <w:rsid w:val="00272286"/>
    <w:rsid w:val="002763B0"/>
    <w:rsid w:val="002768EB"/>
    <w:rsid w:val="00282985"/>
    <w:rsid w:val="00284BB5"/>
    <w:rsid w:val="00285954"/>
    <w:rsid w:val="002A3D01"/>
    <w:rsid w:val="002B0E22"/>
    <w:rsid w:val="002B6C0E"/>
    <w:rsid w:val="002E3A05"/>
    <w:rsid w:val="00302DF6"/>
    <w:rsid w:val="003066D0"/>
    <w:rsid w:val="00312052"/>
    <w:rsid w:val="00334C5C"/>
    <w:rsid w:val="00341B40"/>
    <w:rsid w:val="00343835"/>
    <w:rsid w:val="003523C2"/>
    <w:rsid w:val="00352E80"/>
    <w:rsid w:val="003661EA"/>
    <w:rsid w:val="0038213F"/>
    <w:rsid w:val="003C00E4"/>
    <w:rsid w:val="003C3402"/>
    <w:rsid w:val="003D6314"/>
    <w:rsid w:val="003F514B"/>
    <w:rsid w:val="004062CE"/>
    <w:rsid w:val="004164BD"/>
    <w:rsid w:val="00417045"/>
    <w:rsid w:val="00422DB0"/>
    <w:rsid w:val="0044186C"/>
    <w:rsid w:val="00446FAF"/>
    <w:rsid w:val="004740CD"/>
    <w:rsid w:val="0049664D"/>
    <w:rsid w:val="00497BF9"/>
    <w:rsid w:val="004A13CA"/>
    <w:rsid w:val="004A637E"/>
    <w:rsid w:val="004C1BD4"/>
    <w:rsid w:val="004D0DFE"/>
    <w:rsid w:val="004D3D38"/>
    <w:rsid w:val="004D757D"/>
    <w:rsid w:val="004F1638"/>
    <w:rsid w:val="004F5008"/>
    <w:rsid w:val="00502430"/>
    <w:rsid w:val="005201F4"/>
    <w:rsid w:val="00530BB3"/>
    <w:rsid w:val="00537423"/>
    <w:rsid w:val="00546BAC"/>
    <w:rsid w:val="00551D98"/>
    <w:rsid w:val="0055290F"/>
    <w:rsid w:val="00557794"/>
    <w:rsid w:val="00565CA4"/>
    <w:rsid w:val="00574E74"/>
    <w:rsid w:val="00582D2F"/>
    <w:rsid w:val="00586349"/>
    <w:rsid w:val="005A00D6"/>
    <w:rsid w:val="005C2DB9"/>
    <w:rsid w:val="005C4D1B"/>
    <w:rsid w:val="005C68FB"/>
    <w:rsid w:val="005D3016"/>
    <w:rsid w:val="00602D4B"/>
    <w:rsid w:val="00611386"/>
    <w:rsid w:val="00611C38"/>
    <w:rsid w:val="00623EC1"/>
    <w:rsid w:val="00624AFE"/>
    <w:rsid w:val="00627BE2"/>
    <w:rsid w:val="00627C5D"/>
    <w:rsid w:val="00637FCC"/>
    <w:rsid w:val="006510D0"/>
    <w:rsid w:val="00653BA8"/>
    <w:rsid w:val="00655AE8"/>
    <w:rsid w:val="00656ECB"/>
    <w:rsid w:val="00657C20"/>
    <w:rsid w:val="006830A5"/>
    <w:rsid w:val="006A01DB"/>
    <w:rsid w:val="006B3A4C"/>
    <w:rsid w:val="006B45DD"/>
    <w:rsid w:val="006C3401"/>
    <w:rsid w:val="006C58FA"/>
    <w:rsid w:val="006D58B4"/>
    <w:rsid w:val="006E2E3F"/>
    <w:rsid w:val="006E6A0D"/>
    <w:rsid w:val="006F590A"/>
    <w:rsid w:val="007135C2"/>
    <w:rsid w:val="00713E8F"/>
    <w:rsid w:val="0072248E"/>
    <w:rsid w:val="00727F91"/>
    <w:rsid w:val="007362B2"/>
    <w:rsid w:val="0074239F"/>
    <w:rsid w:val="007434A9"/>
    <w:rsid w:val="00747D8A"/>
    <w:rsid w:val="00747F2E"/>
    <w:rsid w:val="00773526"/>
    <w:rsid w:val="00794676"/>
    <w:rsid w:val="007A0D3F"/>
    <w:rsid w:val="007A489B"/>
    <w:rsid w:val="007A5903"/>
    <w:rsid w:val="007A6ACE"/>
    <w:rsid w:val="007A789B"/>
    <w:rsid w:val="007C43C9"/>
    <w:rsid w:val="0081343B"/>
    <w:rsid w:val="00815B70"/>
    <w:rsid w:val="0082313F"/>
    <w:rsid w:val="008348E0"/>
    <w:rsid w:val="00836A04"/>
    <w:rsid w:val="008474C8"/>
    <w:rsid w:val="00877365"/>
    <w:rsid w:val="008879AC"/>
    <w:rsid w:val="008A3252"/>
    <w:rsid w:val="008B38D0"/>
    <w:rsid w:val="008C1C2C"/>
    <w:rsid w:val="008C3341"/>
    <w:rsid w:val="008C4051"/>
    <w:rsid w:val="008D14EC"/>
    <w:rsid w:val="008E25F2"/>
    <w:rsid w:val="008F3F35"/>
    <w:rsid w:val="008F7451"/>
    <w:rsid w:val="00905508"/>
    <w:rsid w:val="0091043A"/>
    <w:rsid w:val="009336E6"/>
    <w:rsid w:val="00942EBE"/>
    <w:rsid w:val="0095555C"/>
    <w:rsid w:val="009605A0"/>
    <w:rsid w:val="00967211"/>
    <w:rsid w:val="00977C6A"/>
    <w:rsid w:val="00990001"/>
    <w:rsid w:val="0099353A"/>
    <w:rsid w:val="00994CC0"/>
    <w:rsid w:val="009A0630"/>
    <w:rsid w:val="009A16A3"/>
    <w:rsid w:val="009A2715"/>
    <w:rsid w:val="009B5920"/>
    <w:rsid w:val="009C60F8"/>
    <w:rsid w:val="009D030D"/>
    <w:rsid w:val="009D0730"/>
    <w:rsid w:val="009D6466"/>
    <w:rsid w:val="009E68C8"/>
    <w:rsid w:val="009F3807"/>
    <w:rsid w:val="00A02F5B"/>
    <w:rsid w:val="00A132B1"/>
    <w:rsid w:val="00A1406B"/>
    <w:rsid w:val="00A35EC9"/>
    <w:rsid w:val="00A52945"/>
    <w:rsid w:val="00A5353B"/>
    <w:rsid w:val="00A76989"/>
    <w:rsid w:val="00AA56D5"/>
    <w:rsid w:val="00AB28FE"/>
    <w:rsid w:val="00AB4302"/>
    <w:rsid w:val="00AE036C"/>
    <w:rsid w:val="00AF2252"/>
    <w:rsid w:val="00B05317"/>
    <w:rsid w:val="00B0697F"/>
    <w:rsid w:val="00B06AD7"/>
    <w:rsid w:val="00B122DB"/>
    <w:rsid w:val="00B1414B"/>
    <w:rsid w:val="00B23DB5"/>
    <w:rsid w:val="00B360BD"/>
    <w:rsid w:val="00B36509"/>
    <w:rsid w:val="00B70187"/>
    <w:rsid w:val="00BA56A9"/>
    <w:rsid w:val="00BA7BCA"/>
    <w:rsid w:val="00BB37C8"/>
    <w:rsid w:val="00BC6A14"/>
    <w:rsid w:val="00BE5A93"/>
    <w:rsid w:val="00C0671E"/>
    <w:rsid w:val="00C17C3D"/>
    <w:rsid w:val="00C26243"/>
    <w:rsid w:val="00C30D43"/>
    <w:rsid w:val="00C341CB"/>
    <w:rsid w:val="00C34AB3"/>
    <w:rsid w:val="00C44096"/>
    <w:rsid w:val="00C730E3"/>
    <w:rsid w:val="00C81FC0"/>
    <w:rsid w:val="00C84331"/>
    <w:rsid w:val="00C943C5"/>
    <w:rsid w:val="00C95EA9"/>
    <w:rsid w:val="00CA075B"/>
    <w:rsid w:val="00CA0FF9"/>
    <w:rsid w:val="00CA22B7"/>
    <w:rsid w:val="00CA6FC5"/>
    <w:rsid w:val="00CB13A8"/>
    <w:rsid w:val="00CC3CE4"/>
    <w:rsid w:val="00CE40AC"/>
    <w:rsid w:val="00D03C59"/>
    <w:rsid w:val="00D0453C"/>
    <w:rsid w:val="00D11DC0"/>
    <w:rsid w:val="00D15806"/>
    <w:rsid w:val="00D44C27"/>
    <w:rsid w:val="00D629B7"/>
    <w:rsid w:val="00D63962"/>
    <w:rsid w:val="00D64AAE"/>
    <w:rsid w:val="00D677E6"/>
    <w:rsid w:val="00D71611"/>
    <w:rsid w:val="00D9789E"/>
    <w:rsid w:val="00DA3719"/>
    <w:rsid w:val="00DA7FFA"/>
    <w:rsid w:val="00DB04AE"/>
    <w:rsid w:val="00DB113B"/>
    <w:rsid w:val="00DB6866"/>
    <w:rsid w:val="00DC35DB"/>
    <w:rsid w:val="00DC38A3"/>
    <w:rsid w:val="00DC4762"/>
    <w:rsid w:val="00DC4C25"/>
    <w:rsid w:val="00DD2620"/>
    <w:rsid w:val="00DD501A"/>
    <w:rsid w:val="00DD7DB0"/>
    <w:rsid w:val="00DE7B5B"/>
    <w:rsid w:val="00E069B0"/>
    <w:rsid w:val="00E30DA8"/>
    <w:rsid w:val="00E31197"/>
    <w:rsid w:val="00E80F62"/>
    <w:rsid w:val="00E90574"/>
    <w:rsid w:val="00E95F04"/>
    <w:rsid w:val="00E97F41"/>
    <w:rsid w:val="00EA347F"/>
    <w:rsid w:val="00EC0367"/>
    <w:rsid w:val="00EC0B04"/>
    <w:rsid w:val="00EC2F1F"/>
    <w:rsid w:val="00ED7655"/>
    <w:rsid w:val="00EE4E73"/>
    <w:rsid w:val="00EF1859"/>
    <w:rsid w:val="00EF28A7"/>
    <w:rsid w:val="00EF7450"/>
    <w:rsid w:val="00F066C7"/>
    <w:rsid w:val="00F11B94"/>
    <w:rsid w:val="00F128B0"/>
    <w:rsid w:val="00F257CF"/>
    <w:rsid w:val="00F37EB0"/>
    <w:rsid w:val="00F50852"/>
    <w:rsid w:val="00F54085"/>
    <w:rsid w:val="00F62DCD"/>
    <w:rsid w:val="00F674EC"/>
    <w:rsid w:val="00F67626"/>
    <w:rsid w:val="00F7273D"/>
    <w:rsid w:val="00FA6888"/>
    <w:rsid w:val="00FB65A5"/>
    <w:rsid w:val="00FB6653"/>
    <w:rsid w:val="00FD7A3C"/>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C60-0DD8-4914-85DE-8E6AFCF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2019-06-20T18:30:00+00:00</Judgment_x0020_Date>
    <Year xmlns="c1afb1bd-f2fb-40fd-9abb-aea55b4d7662">2019</Year>
  </documentManagement>
</p:properties>
</file>

<file path=customXml/itemProps1.xml><?xml version="1.0" encoding="utf-8"?>
<ds:datastoreItem xmlns:ds="http://schemas.openxmlformats.org/officeDocument/2006/customXml" ds:itemID="{9F5A843B-2BE5-496F-BD67-3B72258F55D6}"/>
</file>

<file path=customXml/itemProps2.xml><?xml version="1.0" encoding="utf-8"?>
<ds:datastoreItem xmlns:ds="http://schemas.openxmlformats.org/officeDocument/2006/customXml" ds:itemID="{E3BF063C-B827-4335-A7F5-AAEBB3226FE5}"/>
</file>

<file path=customXml/itemProps3.xml><?xml version="1.0" encoding="utf-8"?>
<ds:datastoreItem xmlns:ds="http://schemas.openxmlformats.org/officeDocument/2006/customXml" ds:itemID="{8515334A-576E-4B56-AB2A-238A0061148F}"/>
</file>

<file path=customXml/itemProps4.xml><?xml version="1.0" encoding="utf-8"?>
<ds:datastoreItem xmlns:ds="http://schemas.openxmlformats.org/officeDocument/2006/customXml" ds:itemID="{ED50B1E2-5A1C-4052-BCE7-9221422126C8}"/>
</file>

<file path=docProps/app.xml><?xml version="1.0" encoding="utf-8"?>
<Properties xmlns="http://schemas.openxmlformats.org/officeDocument/2006/extended-properties" xmlns:vt="http://schemas.openxmlformats.org/officeDocument/2006/docPropsVTypes">
  <Template>Normal</Template>
  <TotalTime>0</TotalTime>
  <Pages>12</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Lotta N. Ambunda</cp:lastModifiedBy>
  <cp:revision>2</cp:revision>
  <cp:lastPrinted>2019-06-21T06:56:00Z</cp:lastPrinted>
  <dcterms:created xsi:type="dcterms:W3CDTF">2019-06-24T10:16:00Z</dcterms:created>
  <dcterms:modified xsi:type="dcterms:W3CDTF">2019-06-24T10:16:00Z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