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085A0" w14:textId="77777777" w:rsidR="00456884" w:rsidRPr="00456884" w:rsidRDefault="00456884" w:rsidP="00456884">
      <w:pPr>
        <w:jc w:val="center"/>
        <w:rPr>
          <w:rFonts w:ascii="Arial" w:hAnsi="Arial"/>
          <w:b/>
          <w:lang w:val="en-US"/>
        </w:rPr>
      </w:pPr>
      <w:r w:rsidRPr="00456884">
        <w:rPr>
          <w:rFonts w:ascii="Arial" w:hAnsi="Arial"/>
          <w:b/>
          <w:lang w:val="en-US"/>
        </w:rPr>
        <w:t>REPUBLIC OF NAMIBIA</w:t>
      </w:r>
    </w:p>
    <w:p w14:paraId="0833450A" w14:textId="77777777" w:rsidR="00456884" w:rsidRPr="00456884" w:rsidRDefault="00456884" w:rsidP="00456884">
      <w:pPr>
        <w:jc w:val="center"/>
        <w:rPr>
          <w:rFonts w:ascii="Arial" w:hAnsi="Arial"/>
          <w:b/>
          <w:lang w:val="en-US"/>
        </w:rPr>
      </w:pPr>
      <w:r w:rsidRPr="00456884">
        <w:rPr>
          <w:rFonts w:ascii="Arial" w:hAnsi="Arial"/>
          <w:b/>
          <w:noProof/>
          <w:lang w:eastAsia="en-GB"/>
        </w:rPr>
        <w:drawing>
          <wp:inline distT="0" distB="0" distL="0" distR="0" wp14:anchorId="31C11D88" wp14:editId="5896B3E9">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31EC490E" w14:textId="77777777" w:rsidR="00456884" w:rsidRPr="00456884" w:rsidRDefault="00456884" w:rsidP="00456884">
      <w:pPr>
        <w:jc w:val="center"/>
        <w:rPr>
          <w:rFonts w:ascii="Arial" w:hAnsi="Arial"/>
          <w:b/>
        </w:rPr>
      </w:pPr>
      <w:r w:rsidRPr="00456884">
        <w:rPr>
          <w:rFonts w:ascii="Arial" w:hAnsi="Arial"/>
          <w:b/>
        </w:rPr>
        <w:t>HIGH COURT OF NAMIBIA, MAIN DIVISION, WINDHOEK</w:t>
      </w:r>
    </w:p>
    <w:p w14:paraId="50BB6F4F" w14:textId="77777777" w:rsidR="00456884" w:rsidRPr="00456884" w:rsidRDefault="00456884" w:rsidP="00456884">
      <w:pPr>
        <w:jc w:val="center"/>
        <w:rPr>
          <w:rFonts w:ascii="Arial" w:hAnsi="Arial"/>
          <w:b/>
        </w:rPr>
      </w:pPr>
    </w:p>
    <w:p w14:paraId="41A9FFA4" w14:textId="3EB20173" w:rsidR="00456884" w:rsidRDefault="00CD7B92" w:rsidP="00456884">
      <w:pPr>
        <w:jc w:val="center"/>
        <w:rPr>
          <w:rFonts w:ascii="Arial" w:hAnsi="Arial"/>
          <w:b/>
        </w:rPr>
      </w:pPr>
      <w:r>
        <w:rPr>
          <w:rFonts w:ascii="Arial" w:hAnsi="Arial"/>
          <w:b/>
        </w:rPr>
        <w:t>RULING</w:t>
      </w:r>
    </w:p>
    <w:p w14:paraId="1741499E" w14:textId="77777777" w:rsidR="00CD7B92" w:rsidRPr="00456884" w:rsidRDefault="00CD7B92" w:rsidP="00456884">
      <w:pPr>
        <w:jc w:val="center"/>
        <w:rPr>
          <w:rFonts w:ascii="Arial" w:hAnsi="Arial"/>
          <w:b/>
        </w:rPr>
      </w:pPr>
    </w:p>
    <w:p w14:paraId="49B75874" w14:textId="77777777" w:rsidR="00697656" w:rsidRDefault="00697656" w:rsidP="00456884">
      <w:pPr>
        <w:rPr>
          <w:rFonts w:ascii="Arial" w:hAnsi="Arial"/>
          <w:b/>
        </w:rPr>
      </w:pPr>
    </w:p>
    <w:p w14:paraId="19C94969" w14:textId="5EC0FF35" w:rsidR="00697656" w:rsidRDefault="00697656" w:rsidP="00697656">
      <w:pPr>
        <w:jc w:val="right"/>
        <w:rPr>
          <w:rFonts w:ascii="Arial" w:hAnsi="Arial"/>
        </w:rPr>
      </w:pPr>
      <w:r>
        <w:rPr>
          <w:rFonts w:ascii="Arial" w:hAnsi="Arial"/>
        </w:rPr>
        <w:t>CASE NO. HC-MD-CIV-MOT-REV-201</w:t>
      </w:r>
      <w:r w:rsidR="002C0C02">
        <w:rPr>
          <w:rFonts w:ascii="Arial" w:hAnsi="Arial"/>
        </w:rPr>
        <w:t>9/00219</w:t>
      </w:r>
    </w:p>
    <w:p w14:paraId="5A1210DE" w14:textId="77777777" w:rsidR="00697656" w:rsidRDefault="00697656" w:rsidP="00697656">
      <w:pPr>
        <w:jc w:val="right"/>
        <w:rPr>
          <w:rFonts w:ascii="Arial" w:hAnsi="Arial"/>
        </w:rPr>
      </w:pPr>
    </w:p>
    <w:p w14:paraId="021DF8AF" w14:textId="77777777" w:rsidR="00697656" w:rsidRDefault="00697656" w:rsidP="00697656">
      <w:pPr>
        <w:rPr>
          <w:rFonts w:ascii="Arial" w:hAnsi="Arial"/>
        </w:rPr>
      </w:pPr>
      <w:r>
        <w:rPr>
          <w:rFonts w:ascii="Arial" w:hAnsi="Arial"/>
        </w:rPr>
        <w:t>In the matter between:</w:t>
      </w:r>
    </w:p>
    <w:p w14:paraId="295DC9D3" w14:textId="77777777" w:rsidR="0070664B" w:rsidRDefault="0070664B" w:rsidP="00697656">
      <w:pPr>
        <w:rPr>
          <w:rFonts w:ascii="Arial" w:hAnsi="Arial"/>
        </w:rPr>
      </w:pPr>
    </w:p>
    <w:p w14:paraId="52D9F17E" w14:textId="77777777" w:rsidR="00697656" w:rsidRDefault="00697656" w:rsidP="00697656">
      <w:pPr>
        <w:rPr>
          <w:rFonts w:ascii="Arial" w:hAnsi="Arial"/>
        </w:rPr>
      </w:pPr>
    </w:p>
    <w:p w14:paraId="0E125727" w14:textId="55F86020" w:rsidR="00697656" w:rsidRDefault="002C0C02" w:rsidP="00697656">
      <w:pPr>
        <w:rPr>
          <w:rFonts w:ascii="Arial" w:hAnsi="Arial"/>
          <w:b/>
        </w:rPr>
      </w:pPr>
      <w:r>
        <w:rPr>
          <w:rFonts w:ascii="Arial" w:hAnsi="Arial"/>
          <w:b/>
        </w:rPr>
        <w:t xml:space="preserve">KONISA EINO KALENGA                                 </w:t>
      </w:r>
      <w:r w:rsidR="00697656">
        <w:rPr>
          <w:rFonts w:ascii="Arial" w:hAnsi="Arial"/>
          <w:b/>
        </w:rPr>
        <w:t xml:space="preserve">                     </w:t>
      </w:r>
      <w:r w:rsidR="00E23055">
        <w:rPr>
          <w:rFonts w:ascii="Arial" w:hAnsi="Arial"/>
          <w:b/>
        </w:rPr>
        <w:t>1</w:t>
      </w:r>
      <w:r w:rsidR="00E23055" w:rsidRPr="002C0C02">
        <w:rPr>
          <w:rFonts w:ascii="Arial" w:hAnsi="Arial"/>
          <w:b/>
          <w:vertAlign w:val="superscript"/>
        </w:rPr>
        <w:t>ST</w:t>
      </w:r>
      <w:r w:rsidR="00E23055">
        <w:rPr>
          <w:rFonts w:ascii="Arial" w:hAnsi="Arial"/>
          <w:b/>
        </w:rPr>
        <w:t xml:space="preserve"> APPLICANT</w:t>
      </w:r>
    </w:p>
    <w:p w14:paraId="175CAF48" w14:textId="59BD2A2E" w:rsidR="002C0C02" w:rsidRDefault="002C0C02" w:rsidP="00697656">
      <w:pPr>
        <w:rPr>
          <w:rFonts w:ascii="Arial" w:hAnsi="Arial"/>
          <w:b/>
        </w:rPr>
      </w:pPr>
    </w:p>
    <w:p w14:paraId="49081C6C" w14:textId="130F26F6" w:rsidR="002C0C02" w:rsidRDefault="002C0C02" w:rsidP="00697656">
      <w:pPr>
        <w:rPr>
          <w:rFonts w:ascii="Arial" w:hAnsi="Arial"/>
          <w:b/>
        </w:rPr>
      </w:pPr>
      <w:r>
        <w:rPr>
          <w:rFonts w:ascii="Arial" w:hAnsi="Arial"/>
          <w:b/>
        </w:rPr>
        <w:t>SELMA GWANANDJOKWE SHEJAVALI                              2</w:t>
      </w:r>
      <w:r w:rsidRPr="002C0C02">
        <w:rPr>
          <w:rFonts w:ascii="Arial" w:hAnsi="Arial"/>
          <w:b/>
          <w:vertAlign w:val="superscript"/>
        </w:rPr>
        <w:t>ND</w:t>
      </w:r>
      <w:r>
        <w:rPr>
          <w:rFonts w:ascii="Arial" w:hAnsi="Arial"/>
          <w:b/>
        </w:rPr>
        <w:t xml:space="preserve"> APPLICANT</w:t>
      </w:r>
    </w:p>
    <w:p w14:paraId="47565DA5" w14:textId="57535835" w:rsidR="002C0C02" w:rsidRDefault="002C0C02" w:rsidP="00697656">
      <w:pPr>
        <w:rPr>
          <w:rFonts w:ascii="Arial" w:hAnsi="Arial"/>
          <w:b/>
        </w:rPr>
      </w:pPr>
    </w:p>
    <w:p w14:paraId="336BDE38" w14:textId="6635A397" w:rsidR="002C0C02" w:rsidRDefault="002C0C02" w:rsidP="00697656">
      <w:pPr>
        <w:rPr>
          <w:rFonts w:ascii="Arial" w:hAnsi="Arial"/>
          <w:b/>
        </w:rPr>
      </w:pPr>
      <w:r>
        <w:rPr>
          <w:rFonts w:ascii="Arial" w:hAnsi="Arial"/>
          <w:b/>
        </w:rPr>
        <w:t>HILENI KANDALI AUALA                                                      3</w:t>
      </w:r>
      <w:r w:rsidRPr="002C0C02">
        <w:rPr>
          <w:rFonts w:ascii="Arial" w:hAnsi="Arial"/>
          <w:b/>
          <w:vertAlign w:val="superscript"/>
        </w:rPr>
        <w:t>RD</w:t>
      </w:r>
      <w:r>
        <w:rPr>
          <w:rFonts w:ascii="Arial" w:hAnsi="Arial"/>
          <w:b/>
        </w:rPr>
        <w:t xml:space="preserve"> APPLICANT</w:t>
      </w:r>
    </w:p>
    <w:p w14:paraId="32D1D3CA" w14:textId="36B6B07E" w:rsidR="002C0C02" w:rsidRDefault="002C0C02" w:rsidP="00697656">
      <w:pPr>
        <w:rPr>
          <w:rFonts w:ascii="Arial" w:hAnsi="Arial"/>
          <w:b/>
        </w:rPr>
      </w:pPr>
    </w:p>
    <w:p w14:paraId="199DAFE3" w14:textId="44AB768A" w:rsidR="002C0C02" w:rsidRDefault="002C0C02" w:rsidP="00697656">
      <w:pPr>
        <w:rPr>
          <w:rFonts w:ascii="Arial" w:hAnsi="Arial"/>
          <w:b/>
        </w:rPr>
      </w:pPr>
      <w:r>
        <w:rPr>
          <w:rFonts w:ascii="Arial" w:hAnsi="Arial"/>
          <w:b/>
        </w:rPr>
        <w:t>HILMA SISCO NAMBAHU                                                     4</w:t>
      </w:r>
      <w:r w:rsidRPr="002C0C02">
        <w:rPr>
          <w:rFonts w:ascii="Arial" w:hAnsi="Arial"/>
          <w:b/>
          <w:vertAlign w:val="superscript"/>
        </w:rPr>
        <w:t>TH</w:t>
      </w:r>
      <w:r>
        <w:rPr>
          <w:rFonts w:ascii="Arial" w:hAnsi="Arial"/>
          <w:b/>
        </w:rPr>
        <w:t xml:space="preserve"> APPLICANT</w:t>
      </w:r>
    </w:p>
    <w:p w14:paraId="00EF6693" w14:textId="7B3ED217" w:rsidR="002C0C02" w:rsidRDefault="002C0C02" w:rsidP="00697656">
      <w:pPr>
        <w:rPr>
          <w:rFonts w:ascii="Arial" w:hAnsi="Arial"/>
          <w:b/>
        </w:rPr>
      </w:pPr>
    </w:p>
    <w:p w14:paraId="340EC181" w14:textId="1761324B" w:rsidR="002C0C02" w:rsidRDefault="002C0C02" w:rsidP="00697656">
      <w:pPr>
        <w:rPr>
          <w:rFonts w:ascii="Arial" w:hAnsi="Arial"/>
          <w:b/>
        </w:rPr>
      </w:pPr>
      <w:r>
        <w:rPr>
          <w:rFonts w:ascii="Arial" w:hAnsi="Arial"/>
          <w:b/>
        </w:rPr>
        <w:t>AILY KAZIMO PETRUS                                                         5</w:t>
      </w:r>
      <w:r w:rsidRPr="002C0C02">
        <w:rPr>
          <w:rFonts w:ascii="Arial" w:hAnsi="Arial"/>
          <w:b/>
          <w:vertAlign w:val="superscript"/>
        </w:rPr>
        <w:t>TH</w:t>
      </w:r>
      <w:r>
        <w:rPr>
          <w:rFonts w:ascii="Arial" w:hAnsi="Arial"/>
          <w:b/>
        </w:rPr>
        <w:t xml:space="preserve"> APPLICANT</w:t>
      </w:r>
    </w:p>
    <w:p w14:paraId="06D329DC" w14:textId="6DF9A2C1" w:rsidR="002C0C02" w:rsidRDefault="002C0C02" w:rsidP="00697656">
      <w:pPr>
        <w:rPr>
          <w:rFonts w:ascii="Arial" w:hAnsi="Arial"/>
          <w:b/>
        </w:rPr>
      </w:pPr>
    </w:p>
    <w:p w14:paraId="1CE5AB0B" w14:textId="02186CA2" w:rsidR="002C0C02" w:rsidRDefault="002C0C02" w:rsidP="00697656">
      <w:pPr>
        <w:rPr>
          <w:rFonts w:ascii="Arial" w:hAnsi="Arial"/>
          <w:b/>
        </w:rPr>
      </w:pPr>
      <w:r>
        <w:rPr>
          <w:rFonts w:ascii="Arial" w:hAnsi="Arial"/>
          <w:b/>
        </w:rPr>
        <w:t>ESTER GWASHAMBA NEPANDO                                       6</w:t>
      </w:r>
      <w:r w:rsidRPr="002C0C02">
        <w:rPr>
          <w:rFonts w:ascii="Arial" w:hAnsi="Arial"/>
          <w:b/>
          <w:vertAlign w:val="superscript"/>
        </w:rPr>
        <w:t>TH</w:t>
      </w:r>
      <w:r>
        <w:rPr>
          <w:rFonts w:ascii="Arial" w:hAnsi="Arial"/>
          <w:b/>
        </w:rPr>
        <w:t xml:space="preserve"> APPLICANT</w:t>
      </w:r>
    </w:p>
    <w:p w14:paraId="7E0C34AD" w14:textId="354DC909" w:rsidR="002C0C02" w:rsidRDefault="002C0C02" w:rsidP="00697656">
      <w:pPr>
        <w:rPr>
          <w:rFonts w:ascii="Arial" w:hAnsi="Arial"/>
          <w:b/>
        </w:rPr>
      </w:pPr>
    </w:p>
    <w:p w14:paraId="04263650" w14:textId="2892D379" w:rsidR="002C0C02" w:rsidRDefault="002C0C02" w:rsidP="00697656">
      <w:pPr>
        <w:rPr>
          <w:rFonts w:ascii="Arial" w:hAnsi="Arial"/>
          <w:b/>
        </w:rPr>
      </w:pPr>
      <w:r>
        <w:rPr>
          <w:rFonts w:ascii="Arial" w:hAnsi="Arial"/>
          <w:b/>
        </w:rPr>
        <w:t>NAEMAN AMALWA                                                              7</w:t>
      </w:r>
      <w:r w:rsidRPr="002C0C02">
        <w:rPr>
          <w:rFonts w:ascii="Arial" w:hAnsi="Arial"/>
          <w:b/>
          <w:vertAlign w:val="superscript"/>
        </w:rPr>
        <w:t>TH</w:t>
      </w:r>
      <w:r>
        <w:rPr>
          <w:rFonts w:ascii="Arial" w:hAnsi="Arial"/>
          <w:b/>
        </w:rPr>
        <w:t xml:space="preserve"> APPLICANT</w:t>
      </w:r>
    </w:p>
    <w:p w14:paraId="23C79097" w14:textId="3A02BD35" w:rsidR="002C0C02" w:rsidRDefault="002C0C02" w:rsidP="00697656">
      <w:pPr>
        <w:rPr>
          <w:rFonts w:ascii="Arial" w:hAnsi="Arial"/>
          <w:b/>
        </w:rPr>
      </w:pPr>
    </w:p>
    <w:p w14:paraId="1621779E" w14:textId="7F78B24F" w:rsidR="002C0C02" w:rsidRDefault="002C0C02" w:rsidP="00697656">
      <w:pPr>
        <w:rPr>
          <w:rFonts w:ascii="Arial" w:hAnsi="Arial"/>
          <w:b/>
        </w:rPr>
      </w:pPr>
      <w:r>
        <w:rPr>
          <w:rFonts w:ascii="Arial" w:hAnsi="Arial"/>
          <w:b/>
        </w:rPr>
        <w:t>ONDONGA TRADITIONAL AUTHORITY                             8</w:t>
      </w:r>
      <w:r w:rsidRPr="002C0C02">
        <w:rPr>
          <w:rFonts w:ascii="Arial" w:hAnsi="Arial"/>
          <w:b/>
          <w:vertAlign w:val="superscript"/>
        </w:rPr>
        <w:t>TH</w:t>
      </w:r>
      <w:r>
        <w:rPr>
          <w:rFonts w:ascii="Arial" w:hAnsi="Arial"/>
          <w:b/>
        </w:rPr>
        <w:t xml:space="preserve"> APPLICANT</w:t>
      </w:r>
    </w:p>
    <w:p w14:paraId="70A63E9E" w14:textId="77777777" w:rsidR="00697656" w:rsidRDefault="00697656" w:rsidP="00697656">
      <w:pPr>
        <w:rPr>
          <w:rFonts w:ascii="Arial" w:hAnsi="Arial"/>
          <w:b/>
        </w:rPr>
      </w:pPr>
    </w:p>
    <w:p w14:paraId="34BD303B" w14:textId="77777777" w:rsidR="00697656" w:rsidRDefault="00697656" w:rsidP="00697656">
      <w:pPr>
        <w:rPr>
          <w:rFonts w:ascii="Arial" w:hAnsi="Arial"/>
        </w:rPr>
      </w:pPr>
      <w:r>
        <w:rPr>
          <w:rFonts w:ascii="Arial" w:hAnsi="Arial"/>
        </w:rPr>
        <w:t>and</w:t>
      </w:r>
    </w:p>
    <w:p w14:paraId="58F01296" w14:textId="77777777" w:rsidR="00697656" w:rsidRDefault="00697656" w:rsidP="00697656">
      <w:pPr>
        <w:rPr>
          <w:rFonts w:ascii="Arial" w:hAnsi="Arial"/>
        </w:rPr>
      </w:pPr>
    </w:p>
    <w:p w14:paraId="0D05E574" w14:textId="77777777" w:rsidR="00697656" w:rsidRDefault="00697656" w:rsidP="00697656">
      <w:pPr>
        <w:rPr>
          <w:rFonts w:ascii="Arial" w:hAnsi="Arial"/>
          <w:b/>
        </w:rPr>
      </w:pPr>
      <w:r>
        <w:rPr>
          <w:rFonts w:ascii="Arial" w:hAnsi="Arial"/>
          <w:b/>
        </w:rPr>
        <w:t>MINISTER OF URBAN AND RURAL DEVELOPMENT     1</w:t>
      </w:r>
      <w:r w:rsidRPr="00697656">
        <w:rPr>
          <w:rFonts w:ascii="Arial" w:hAnsi="Arial"/>
          <w:b/>
          <w:vertAlign w:val="superscript"/>
        </w:rPr>
        <w:t>ST</w:t>
      </w:r>
      <w:r>
        <w:rPr>
          <w:rFonts w:ascii="Arial" w:hAnsi="Arial"/>
          <w:b/>
        </w:rPr>
        <w:t xml:space="preserve"> RESPONDENT</w:t>
      </w:r>
    </w:p>
    <w:p w14:paraId="36404844" w14:textId="77777777" w:rsidR="00697656" w:rsidRDefault="00697656" w:rsidP="00697656">
      <w:pPr>
        <w:rPr>
          <w:rFonts w:ascii="Arial" w:hAnsi="Arial"/>
          <w:b/>
        </w:rPr>
      </w:pPr>
    </w:p>
    <w:p w14:paraId="5B212A39" w14:textId="6C7C7F23" w:rsidR="00697656" w:rsidRDefault="002C0C02" w:rsidP="00697656">
      <w:pPr>
        <w:rPr>
          <w:rFonts w:ascii="Arial" w:hAnsi="Arial"/>
          <w:b/>
        </w:rPr>
      </w:pPr>
      <w:r>
        <w:rPr>
          <w:rFonts w:ascii="Arial" w:hAnsi="Arial"/>
          <w:b/>
        </w:rPr>
        <w:t xml:space="preserve">THE GOVERNOR OSHANA REGION                             </w:t>
      </w:r>
      <w:r w:rsidR="00697656">
        <w:rPr>
          <w:rFonts w:ascii="Arial" w:hAnsi="Arial"/>
          <w:b/>
        </w:rPr>
        <w:t xml:space="preserve">   2</w:t>
      </w:r>
      <w:r w:rsidR="00697656" w:rsidRPr="00697656">
        <w:rPr>
          <w:rFonts w:ascii="Arial" w:hAnsi="Arial"/>
          <w:b/>
          <w:vertAlign w:val="superscript"/>
        </w:rPr>
        <w:t>ND</w:t>
      </w:r>
      <w:r w:rsidR="00697656">
        <w:rPr>
          <w:rFonts w:ascii="Arial" w:hAnsi="Arial"/>
          <w:b/>
        </w:rPr>
        <w:t xml:space="preserve"> RESPONDENT</w:t>
      </w:r>
    </w:p>
    <w:p w14:paraId="225DBE86" w14:textId="77777777" w:rsidR="00697656" w:rsidRDefault="00697656" w:rsidP="00697656">
      <w:pPr>
        <w:rPr>
          <w:rFonts w:ascii="Arial" w:hAnsi="Arial"/>
          <w:b/>
        </w:rPr>
      </w:pPr>
    </w:p>
    <w:p w14:paraId="0162F127" w14:textId="32DE956F" w:rsidR="00697656" w:rsidRDefault="00697656" w:rsidP="00697656">
      <w:pPr>
        <w:rPr>
          <w:rFonts w:ascii="Arial" w:hAnsi="Arial"/>
          <w:b/>
        </w:rPr>
      </w:pPr>
    </w:p>
    <w:p w14:paraId="4BCA09CF" w14:textId="6BA8E973" w:rsidR="00697656" w:rsidRDefault="002C0C02" w:rsidP="00697656">
      <w:pPr>
        <w:rPr>
          <w:rFonts w:ascii="Arial" w:hAnsi="Arial"/>
          <w:b/>
        </w:rPr>
      </w:pPr>
      <w:r>
        <w:rPr>
          <w:rFonts w:ascii="Arial" w:hAnsi="Arial"/>
          <w:b/>
        </w:rPr>
        <w:t xml:space="preserve">THE PRESIDENT OF THE REPUBLIC OF NAMIBIA    </w:t>
      </w:r>
      <w:r w:rsidR="00697656">
        <w:rPr>
          <w:rFonts w:ascii="Arial" w:hAnsi="Arial"/>
          <w:b/>
        </w:rPr>
        <w:t xml:space="preserve">    3</w:t>
      </w:r>
      <w:r w:rsidR="00697656" w:rsidRPr="00697656">
        <w:rPr>
          <w:rFonts w:ascii="Arial" w:hAnsi="Arial"/>
          <w:b/>
          <w:vertAlign w:val="superscript"/>
        </w:rPr>
        <w:t>RD</w:t>
      </w:r>
      <w:r w:rsidR="00697656">
        <w:rPr>
          <w:rFonts w:ascii="Arial" w:hAnsi="Arial"/>
          <w:b/>
        </w:rPr>
        <w:t xml:space="preserve"> RESPONDENT</w:t>
      </w:r>
    </w:p>
    <w:p w14:paraId="20E71D39" w14:textId="77777777" w:rsidR="00697656" w:rsidRDefault="00697656" w:rsidP="00697656">
      <w:pPr>
        <w:rPr>
          <w:rFonts w:ascii="Arial" w:hAnsi="Arial"/>
          <w:b/>
        </w:rPr>
      </w:pPr>
    </w:p>
    <w:p w14:paraId="351162E4" w14:textId="36ED9CF3" w:rsidR="00697656" w:rsidRDefault="00697656" w:rsidP="00697656">
      <w:pPr>
        <w:rPr>
          <w:rFonts w:ascii="Arial" w:hAnsi="Arial"/>
          <w:b/>
        </w:rPr>
      </w:pPr>
    </w:p>
    <w:p w14:paraId="43A049AA" w14:textId="40BCC8EE" w:rsidR="002C0C02" w:rsidRDefault="002C0C02" w:rsidP="00697656">
      <w:pPr>
        <w:rPr>
          <w:rFonts w:ascii="Arial" w:hAnsi="Arial"/>
          <w:b/>
        </w:rPr>
      </w:pPr>
      <w:r>
        <w:rPr>
          <w:rFonts w:ascii="Arial" w:hAnsi="Arial"/>
          <w:b/>
        </w:rPr>
        <w:t xml:space="preserve">THE ATTORNEY GENERAL OF THE REPUBLIC </w:t>
      </w:r>
    </w:p>
    <w:p w14:paraId="1038214F" w14:textId="358D8D50" w:rsidR="00697656" w:rsidRDefault="002C0C02" w:rsidP="00697656">
      <w:pPr>
        <w:rPr>
          <w:rFonts w:ascii="Arial" w:hAnsi="Arial"/>
          <w:b/>
        </w:rPr>
      </w:pPr>
      <w:r>
        <w:rPr>
          <w:rFonts w:ascii="Arial" w:hAnsi="Arial"/>
          <w:b/>
        </w:rPr>
        <w:t>OF NAMIBIA                                                                       4</w:t>
      </w:r>
      <w:r w:rsidRPr="002C0C02">
        <w:rPr>
          <w:rFonts w:ascii="Arial" w:hAnsi="Arial"/>
          <w:b/>
          <w:vertAlign w:val="superscript"/>
        </w:rPr>
        <w:t>TH</w:t>
      </w:r>
      <w:r>
        <w:rPr>
          <w:rFonts w:ascii="Arial" w:hAnsi="Arial"/>
          <w:b/>
        </w:rPr>
        <w:t xml:space="preserve"> RESPONDENT</w:t>
      </w:r>
    </w:p>
    <w:p w14:paraId="1273015E" w14:textId="77777777" w:rsidR="002C0C02" w:rsidRDefault="002C0C02" w:rsidP="00697656">
      <w:pPr>
        <w:rPr>
          <w:rFonts w:ascii="Arial" w:hAnsi="Arial"/>
          <w:b/>
        </w:rPr>
      </w:pPr>
    </w:p>
    <w:p w14:paraId="5462994F" w14:textId="55A4AD07" w:rsidR="00697656" w:rsidRDefault="002C0C02" w:rsidP="00697656">
      <w:pPr>
        <w:rPr>
          <w:rFonts w:ascii="Arial" w:hAnsi="Arial"/>
          <w:b/>
        </w:rPr>
      </w:pPr>
      <w:r>
        <w:rPr>
          <w:rFonts w:ascii="Arial" w:hAnsi="Arial"/>
          <w:b/>
        </w:rPr>
        <w:t xml:space="preserve">COUNCIL OF TRADITIONAL LEADERS                      </w:t>
      </w:r>
      <w:r w:rsidR="00697656">
        <w:rPr>
          <w:rFonts w:ascii="Arial" w:hAnsi="Arial"/>
          <w:b/>
        </w:rPr>
        <w:t xml:space="preserve">    5</w:t>
      </w:r>
      <w:r w:rsidR="00697656" w:rsidRPr="00697656">
        <w:rPr>
          <w:rFonts w:ascii="Arial" w:hAnsi="Arial"/>
          <w:b/>
          <w:vertAlign w:val="superscript"/>
        </w:rPr>
        <w:t>TH</w:t>
      </w:r>
      <w:r w:rsidR="00697656">
        <w:rPr>
          <w:rFonts w:ascii="Arial" w:hAnsi="Arial"/>
          <w:b/>
        </w:rPr>
        <w:t xml:space="preserve"> RESPONDENT</w:t>
      </w:r>
    </w:p>
    <w:p w14:paraId="298EB86A" w14:textId="6345904D" w:rsidR="002C0C02" w:rsidRDefault="002C0C02" w:rsidP="00697656">
      <w:pPr>
        <w:rPr>
          <w:rFonts w:ascii="Arial" w:hAnsi="Arial"/>
          <w:b/>
        </w:rPr>
      </w:pPr>
    </w:p>
    <w:p w14:paraId="7EBDB2FC" w14:textId="45D60BC4" w:rsidR="002C0C02" w:rsidRDefault="002C0C02" w:rsidP="00697656">
      <w:pPr>
        <w:rPr>
          <w:rFonts w:ascii="Arial" w:hAnsi="Arial"/>
          <w:b/>
        </w:rPr>
      </w:pPr>
      <w:r>
        <w:rPr>
          <w:rFonts w:ascii="Arial" w:hAnsi="Arial"/>
          <w:b/>
        </w:rPr>
        <w:t>FILLEMON SHUUMBWA NANGOLO                               6</w:t>
      </w:r>
      <w:r w:rsidRPr="002C0C02">
        <w:rPr>
          <w:rFonts w:ascii="Arial" w:hAnsi="Arial"/>
          <w:b/>
          <w:vertAlign w:val="superscript"/>
        </w:rPr>
        <w:t>TH</w:t>
      </w:r>
      <w:r>
        <w:rPr>
          <w:rFonts w:ascii="Arial" w:hAnsi="Arial"/>
          <w:b/>
        </w:rPr>
        <w:t xml:space="preserve"> RESPONDENT</w:t>
      </w:r>
    </w:p>
    <w:p w14:paraId="3F8E3CB0" w14:textId="4EBB07A6" w:rsidR="002C0C02" w:rsidRDefault="002C0C02" w:rsidP="00697656">
      <w:pPr>
        <w:rPr>
          <w:rFonts w:ascii="Arial" w:hAnsi="Arial"/>
          <w:b/>
        </w:rPr>
      </w:pPr>
    </w:p>
    <w:p w14:paraId="782151BB" w14:textId="4D3AE211" w:rsidR="002C0C02" w:rsidRDefault="002C0C02" w:rsidP="00697656">
      <w:pPr>
        <w:rPr>
          <w:rFonts w:ascii="Arial" w:hAnsi="Arial"/>
          <w:b/>
        </w:rPr>
      </w:pPr>
      <w:r>
        <w:rPr>
          <w:rFonts w:ascii="Arial" w:hAnsi="Arial"/>
          <w:b/>
        </w:rPr>
        <w:t>JOSEF SIMANEKA ASINO                                               7</w:t>
      </w:r>
      <w:r w:rsidRPr="002C0C02">
        <w:rPr>
          <w:rFonts w:ascii="Arial" w:hAnsi="Arial"/>
          <w:b/>
          <w:vertAlign w:val="superscript"/>
        </w:rPr>
        <w:t>TH</w:t>
      </w:r>
      <w:r>
        <w:rPr>
          <w:rFonts w:ascii="Arial" w:hAnsi="Arial"/>
          <w:b/>
        </w:rPr>
        <w:t xml:space="preserve"> RESPONDENT</w:t>
      </w:r>
    </w:p>
    <w:p w14:paraId="66FF960B" w14:textId="12785296" w:rsidR="002C0C02" w:rsidRDefault="002C0C02" w:rsidP="00697656">
      <w:pPr>
        <w:rPr>
          <w:rFonts w:ascii="Arial" w:hAnsi="Arial"/>
          <w:b/>
        </w:rPr>
      </w:pPr>
      <w:r>
        <w:rPr>
          <w:rFonts w:ascii="Arial" w:hAnsi="Arial"/>
          <w:b/>
        </w:rPr>
        <w:t>SELMA KASAMANE                                                      8</w:t>
      </w:r>
      <w:r w:rsidRPr="002C0C02">
        <w:rPr>
          <w:rFonts w:ascii="Arial" w:hAnsi="Arial"/>
          <w:b/>
          <w:vertAlign w:val="superscript"/>
        </w:rPr>
        <w:t>TH</w:t>
      </w:r>
      <w:r>
        <w:rPr>
          <w:rFonts w:ascii="Arial" w:hAnsi="Arial"/>
          <w:b/>
        </w:rPr>
        <w:t xml:space="preserve"> RESPONDENT</w:t>
      </w:r>
    </w:p>
    <w:p w14:paraId="2D051258" w14:textId="369D893E" w:rsidR="002C0C02" w:rsidRDefault="002C0C02" w:rsidP="00697656">
      <w:pPr>
        <w:rPr>
          <w:rFonts w:ascii="Arial" w:hAnsi="Arial"/>
          <w:b/>
        </w:rPr>
      </w:pPr>
    </w:p>
    <w:p w14:paraId="54A6F01B" w14:textId="12BBEF54" w:rsidR="002C0C02" w:rsidRDefault="002C0C02" w:rsidP="00697656">
      <w:pPr>
        <w:rPr>
          <w:rFonts w:ascii="Arial" w:hAnsi="Arial"/>
          <w:b/>
        </w:rPr>
      </w:pPr>
      <w:r>
        <w:rPr>
          <w:rFonts w:ascii="Arial" w:hAnsi="Arial"/>
          <w:b/>
        </w:rPr>
        <w:t>MARIA MANNENE JOSEF                                             9</w:t>
      </w:r>
      <w:r w:rsidRPr="002C0C02">
        <w:rPr>
          <w:rFonts w:ascii="Arial" w:hAnsi="Arial"/>
          <w:b/>
          <w:vertAlign w:val="superscript"/>
        </w:rPr>
        <w:t>TH</w:t>
      </w:r>
      <w:r>
        <w:rPr>
          <w:rFonts w:ascii="Arial" w:hAnsi="Arial"/>
          <w:b/>
        </w:rPr>
        <w:t xml:space="preserve"> RESPONDENT</w:t>
      </w:r>
    </w:p>
    <w:p w14:paraId="69CE93B4" w14:textId="77777777" w:rsidR="00FC57D0" w:rsidRDefault="00FC57D0" w:rsidP="00697656">
      <w:pPr>
        <w:rPr>
          <w:rFonts w:ascii="Arial" w:hAnsi="Arial"/>
          <w:b/>
        </w:rPr>
      </w:pPr>
    </w:p>
    <w:p w14:paraId="65A03BB8" w14:textId="77777777" w:rsidR="00697656" w:rsidRDefault="00697656" w:rsidP="00697656">
      <w:pPr>
        <w:rPr>
          <w:rFonts w:ascii="Arial" w:hAnsi="Arial"/>
          <w:b/>
        </w:rPr>
      </w:pPr>
    </w:p>
    <w:p w14:paraId="633ECA84" w14:textId="77777777" w:rsidR="007661A9" w:rsidRDefault="00697656" w:rsidP="007661A9">
      <w:pPr>
        <w:spacing w:line="360" w:lineRule="auto"/>
        <w:jc w:val="both"/>
        <w:rPr>
          <w:rFonts w:ascii="Arial" w:hAnsi="Arial"/>
        </w:rPr>
      </w:pPr>
      <w:r>
        <w:rPr>
          <w:rFonts w:ascii="Arial" w:hAnsi="Arial"/>
          <w:b/>
        </w:rPr>
        <w:t xml:space="preserve">Neutral Citation: </w:t>
      </w:r>
      <w:r w:rsidR="007661A9">
        <w:rPr>
          <w:rFonts w:ascii="Arial" w:hAnsi="Arial"/>
          <w:i/>
        </w:rPr>
        <w:t xml:space="preserve">Kalenga v Minister of Urban and Rural Development </w:t>
      </w:r>
      <w:r w:rsidR="007661A9">
        <w:rPr>
          <w:rFonts w:ascii="Arial" w:hAnsi="Arial"/>
        </w:rPr>
        <w:t xml:space="preserve">(HC-MD-CIV-MOT-REV-2019/00219) NAHCMD 217 (28 June 2019) </w:t>
      </w:r>
    </w:p>
    <w:p w14:paraId="19EFD88D" w14:textId="06256275" w:rsidR="00697656" w:rsidRDefault="00697656" w:rsidP="007661A9">
      <w:pPr>
        <w:spacing w:line="360" w:lineRule="auto"/>
        <w:jc w:val="both"/>
        <w:rPr>
          <w:rFonts w:ascii="Arial" w:hAnsi="Arial"/>
          <w:i/>
        </w:rPr>
      </w:pPr>
    </w:p>
    <w:p w14:paraId="16196507" w14:textId="26C9EF41" w:rsidR="00697656" w:rsidRDefault="00697656" w:rsidP="00697656">
      <w:pPr>
        <w:rPr>
          <w:rFonts w:ascii="Arial" w:hAnsi="Arial"/>
          <w:b/>
        </w:rPr>
      </w:pPr>
      <w:r>
        <w:rPr>
          <w:rFonts w:ascii="Arial" w:hAnsi="Arial"/>
          <w:b/>
        </w:rPr>
        <w:t>CORAM:</w:t>
      </w:r>
      <w:r>
        <w:rPr>
          <w:rFonts w:ascii="Arial" w:hAnsi="Arial"/>
          <w:b/>
        </w:rPr>
        <w:tab/>
        <w:t>MASUKU J</w:t>
      </w:r>
    </w:p>
    <w:p w14:paraId="7F0D7576" w14:textId="77777777" w:rsidR="005E2BC2" w:rsidRDefault="005E2BC2" w:rsidP="00697656">
      <w:pPr>
        <w:rPr>
          <w:rFonts w:ascii="Arial" w:hAnsi="Arial"/>
          <w:b/>
        </w:rPr>
      </w:pPr>
    </w:p>
    <w:p w14:paraId="67457104" w14:textId="6AFC6BD5" w:rsidR="00697656" w:rsidRDefault="00697656" w:rsidP="00697656">
      <w:pPr>
        <w:rPr>
          <w:rFonts w:ascii="Arial" w:hAnsi="Arial"/>
        </w:rPr>
      </w:pPr>
      <w:r>
        <w:rPr>
          <w:rFonts w:ascii="Arial" w:hAnsi="Arial"/>
        </w:rPr>
        <w:t>Heard:</w:t>
      </w:r>
      <w:r>
        <w:rPr>
          <w:rFonts w:ascii="Arial" w:hAnsi="Arial"/>
        </w:rPr>
        <w:tab/>
      </w:r>
      <w:r w:rsidR="0013784F">
        <w:rPr>
          <w:rFonts w:ascii="Arial" w:hAnsi="Arial"/>
        </w:rPr>
        <w:t>26 June 2019</w:t>
      </w:r>
    </w:p>
    <w:p w14:paraId="6E0D9E7C" w14:textId="77777777" w:rsidR="00697656" w:rsidRDefault="00697656" w:rsidP="00697656">
      <w:pPr>
        <w:rPr>
          <w:rFonts w:ascii="Arial" w:hAnsi="Arial"/>
        </w:rPr>
      </w:pPr>
    </w:p>
    <w:p w14:paraId="1B85FACD" w14:textId="7E3D3795" w:rsidR="00697656" w:rsidRDefault="00456884" w:rsidP="00697656">
      <w:pPr>
        <w:rPr>
          <w:rFonts w:ascii="Arial" w:hAnsi="Arial"/>
        </w:rPr>
      </w:pPr>
      <w:r>
        <w:rPr>
          <w:rFonts w:ascii="Arial" w:hAnsi="Arial"/>
        </w:rPr>
        <w:t>Delivered:</w:t>
      </w:r>
      <w:r>
        <w:rPr>
          <w:rFonts w:ascii="Arial" w:hAnsi="Arial"/>
        </w:rPr>
        <w:tab/>
        <w:t>2</w:t>
      </w:r>
      <w:r w:rsidR="0013784F">
        <w:rPr>
          <w:rFonts w:ascii="Arial" w:hAnsi="Arial"/>
        </w:rPr>
        <w:t>7</w:t>
      </w:r>
      <w:r w:rsidR="00697656">
        <w:rPr>
          <w:rFonts w:ascii="Arial" w:hAnsi="Arial"/>
        </w:rPr>
        <w:t xml:space="preserve"> </w:t>
      </w:r>
      <w:r w:rsidR="0013784F">
        <w:rPr>
          <w:rFonts w:ascii="Arial" w:hAnsi="Arial"/>
        </w:rPr>
        <w:t>June</w:t>
      </w:r>
      <w:r w:rsidR="00697656">
        <w:rPr>
          <w:rFonts w:ascii="Arial" w:hAnsi="Arial"/>
        </w:rPr>
        <w:t xml:space="preserve"> 2019</w:t>
      </w:r>
    </w:p>
    <w:p w14:paraId="61BF08AB" w14:textId="77777777" w:rsidR="007A7210" w:rsidRDefault="007A7210" w:rsidP="00697656">
      <w:pPr>
        <w:rPr>
          <w:rFonts w:ascii="Arial" w:hAnsi="Arial"/>
        </w:rPr>
      </w:pPr>
    </w:p>
    <w:p w14:paraId="78BC61A8" w14:textId="6DFB6C8E" w:rsidR="007A7210" w:rsidRDefault="007A7210" w:rsidP="00697656">
      <w:pPr>
        <w:rPr>
          <w:rFonts w:ascii="Arial" w:hAnsi="Arial"/>
        </w:rPr>
      </w:pPr>
      <w:r>
        <w:rPr>
          <w:rFonts w:ascii="Arial" w:hAnsi="Arial"/>
        </w:rPr>
        <w:t>Reasons delivered: 1 July 2019</w:t>
      </w:r>
    </w:p>
    <w:p w14:paraId="7DF358C5" w14:textId="77777777" w:rsidR="00697656" w:rsidRDefault="00697656" w:rsidP="00697656">
      <w:pPr>
        <w:rPr>
          <w:rFonts w:ascii="Arial" w:hAnsi="Arial"/>
        </w:rPr>
      </w:pPr>
    </w:p>
    <w:p w14:paraId="7BA176A6" w14:textId="77777777" w:rsidR="00697656" w:rsidRDefault="00697656" w:rsidP="00697656">
      <w:pPr>
        <w:rPr>
          <w:rFonts w:ascii="Arial" w:hAnsi="Arial"/>
        </w:rPr>
      </w:pPr>
    </w:p>
    <w:p w14:paraId="7BD33595" w14:textId="2580AF8D" w:rsidR="00590CA8" w:rsidRDefault="00F23F32" w:rsidP="0013784F">
      <w:pPr>
        <w:spacing w:line="360" w:lineRule="auto"/>
        <w:jc w:val="both"/>
        <w:rPr>
          <w:rFonts w:ascii="Arial" w:hAnsi="Arial"/>
        </w:rPr>
      </w:pPr>
      <w:r w:rsidRPr="00F23F32">
        <w:rPr>
          <w:rFonts w:ascii="Arial" w:hAnsi="Arial"/>
          <w:b/>
        </w:rPr>
        <w:t>Flynote</w:t>
      </w:r>
      <w:r w:rsidR="00697656" w:rsidRPr="00F23F32">
        <w:rPr>
          <w:rFonts w:ascii="Arial" w:hAnsi="Arial"/>
          <w:b/>
        </w:rPr>
        <w:t>:</w:t>
      </w:r>
      <w:r w:rsidR="00A43860">
        <w:rPr>
          <w:rFonts w:ascii="Arial" w:hAnsi="Arial"/>
        </w:rPr>
        <w:t xml:space="preserve"> </w:t>
      </w:r>
      <w:r w:rsidR="00590CA8">
        <w:rPr>
          <w:rFonts w:ascii="Arial" w:hAnsi="Arial"/>
        </w:rPr>
        <w:t xml:space="preserve"> Rules of Court – Urgency – Rule 73(1) and (3) – requirements therefor – Public Administration - importance of public officials to deal timeously with correspondence addressed to them – Administrative Law – effect of decision by Minister of Rural and Urban Development to approve the designation of a designate </w:t>
      </w:r>
      <w:r w:rsidR="004B0844">
        <w:rPr>
          <w:rFonts w:ascii="Arial" w:hAnsi="Arial"/>
        </w:rPr>
        <w:t xml:space="preserve">in </w:t>
      </w:r>
      <w:r w:rsidR="00590CA8">
        <w:rPr>
          <w:rFonts w:ascii="Arial" w:hAnsi="Arial"/>
        </w:rPr>
        <w:t>Chief in terms of the Traditional Authorities Act -Commissioner of Oaths Act – whether entering a wrong name where the affidavit is commissioned affects the validity of the affidavit of the commissioner of oaths records the true place where the affidavit was commissioned.</w:t>
      </w:r>
    </w:p>
    <w:p w14:paraId="64547202" w14:textId="70BB7F13" w:rsidR="00697656" w:rsidRDefault="00590CA8" w:rsidP="0013784F">
      <w:pPr>
        <w:spacing w:line="360" w:lineRule="auto"/>
        <w:jc w:val="both"/>
        <w:rPr>
          <w:rFonts w:ascii="Arial" w:hAnsi="Arial"/>
        </w:rPr>
      </w:pPr>
      <w:r>
        <w:rPr>
          <w:rFonts w:ascii="Arial" w:hAnsi="Arial"/>
        </w:rPr>
        <w:t xml:space="preserve"> </w:t>
      </w:r>
    </w:p>
    <w:p w14:paraId="16A6B522" w14:textId="54DB75B6" w:rsidR="00697656" w:rsidRDefault="00697656" w:rsidP="00A43860">
      <w:pPr>
        <w:spacing w:line="360" w:lineRule="auto"/>
        <w:jc w:val="both"/>
        <w:rPr>
          <w:rFonts w:ascii="Arial" w:hAnsi="Arial"/>
        </w:rPr>
      </w:pPr>
      <w:r w:rsidRPr="00F23F32">
        <w:rPr>
          <w:rFonts w:ascii="Arial" w:hAnsi="Arial"/>
          <w:b/>
        </w:rPr>
        <w:t>Summary</w:t>
      </w:r>
      <w:r>
        <w:rPr>
          <w:rFonts w:ascii="Arial" w:hAnsi="Arial"/>
        </w:rPr>
        <w:t>:</w:t>
      </w:r>
      <w:r w:rsidR="00A43860">
        <w:rPr>
          <w:rFonts w:ascii="Arial" w:hAnsi="Arial"/>
        </w:rPr>
        <w:t xml:space="preserve"> </w:t>
      </w:r>
      <w:r w:rsidR="00590CA8">
        <w:rPr>
          <w:rFonts w:ascii="Arial" w:hAnsi="Arial"/>
        </w:rPr>
        <w:t>The applicants brought an urgent application for the review of a decision by the Minister of Urban and Rural Development to recognise the sixth respondent as a Chief designate of the Ondonga traditional community.</w:t>
      </w:r>
      <w:r w:rsidR="004B0844">
        <w:rPr>
          <w:rFonts w:ascii="Arial" w:hAnsi="Arial"/>
        </w:rPr>
        <w:t xml:space="preserve"> In particular, they sought to distrain a coronation ceremony slated for 29 June 2018, pending the review of the Minister’s d</w:t>
      </w:r>
      <w:r w:rsidR="00F96478">
        <w:rPr>
          <w:rFonts w:ascii="Arial" w:hAnsi="Arial"/>
        </w:rPr>
        <w:t>ecis</w:t>
      </w:r>
      <w:r w:rsidR="004B0844">
        <w:rPr>
          <w:rFonts w:ascii="Arial" w:hAnsi="Arial"/>
        </w:rPr>
        <w:t>ion.</w:t>
      </w:r>
    </w:p>
    <w:p w14:paraId="74F26537" w14:textId="77777777" w:rsidR="009749C6" w:rsidRDefault="009749C6" w:rsidP="00A43860">
      <w:pPr>
        <w:spacing w:line="360" w:lineRule="auto"/>
        <w:jc w:val="both"/>
        <w:rPr>
          <w:rFonts w:ascii="Arial" w:hAnsi="Arial"/>
        </w:rPr>
      </w:pPr>
    </w:p>
    <w:p w14:paraId="509B0653" w14:textId="2E28B931" w:rsidR="009749C6" w:rsidRDefault="009749C6" w:rsidP="00A43860">
      <w:pPr>
        <w:spacing w:line="360" w:lineRule="auto"/>
        <w:jc w:val="both"/>
        <w:rPr>
          <w:rFonts w:ascii="Arial" w:hAnsi="Arial"/>
        </w:rPr>
      </w:pPr>
      <w:r>
        <w:rPr>
          <w:rFonts w:ascii="Arial" w:hAnsi="Arial"/>
        </w:rPr>
        <w:t xml:space="preserve">Held that: </w:t>
      </w:r>
      <w:r w:rsidR="004B0844">
        <w:rPr>
          <w:rFonts w:ascii="Arial" w:hAnsi="Arial"/>
        </w:rPr>
        <w:t xml:space="preserve">an applicant, in an urgent application is required to fulfil all </w:t>
      </w:r>
      <w:r w:rsidR="005E2BC2">
        <w:rPr>
          <w:rFonts w:ascii="Arial" w:hAnsi="Arial"/>
        </w:rPr>
        <w:t>the requirements of</w:t>
      </w:r>
      <w:r w:rsidR="00A1627F">
        <w:rPr>
          <w:rFonts w:ascii="Arial" w:hAnsi="Arial"/>
        </w:rPr>
        <w:t xml:space="preserve"> Rule 73. In particular,</w:t>
      </w:r>
      <w:r w:rsidR="00F96478">
        <w:rPr>
          <w:rFonts w:ascii="Arial" w:hAnsi="Arial"/>
        </w:rPr>
        <w:t xml:space="preserve"> the</w:t>
      </w:r>
      <w:r w:rsidR="00A1627F">
        <w:rPr>
          <w:rFonts w:ascii="Arial" w:hAnsi="Arial"/>
        </w:rPr>
        <w:t xml:space="preserve"> applicant</w:t>
      </w:r>
      <w:r w:rsidR="00F96478">
        <w:rPr>
          <w:rFonts w:ascii="Arial" w:hAnsi="Arial"/>
        </w:rPr>
        <w:t>’s legal practitioner</w:t>
      </w:r>
      <w:r w:rsidR="00A1627F">
        <w:rPr>
          <w:rFonts w:ascii="Arial" w:hAnsi="Arial"/>
        </w:rPr>
        <w:t xml:space="preserve"> should,</w:t>
      </w:r>
      <w:r w:rsidR="00F96478">
        <w:rPr>
          <w:rFonts w:ascii="Arial" w:hAnsi="Arial"/>
        </w:rPr>
        <w:t xml:space="preserve"> in terms of rule 73 (1),</w:t>
      </w:r>
      <w:r w:rsidR="00A1627F">
        <w:rPr>
          <w:rFonts w:ascii="Arial" w:hAnsi="Arial"/>
        </w:rPr>
        <w:t xml:space="preserve"> if the matter is proposed to be heard at a time other than 09h00 am on a working day, or on a day that</w:t>
      </w:r>
      <w:r w:rsidR="00F96478">
        <w:rPr>
          <w:rFonts w:ascii="Arial" w:hAnsi="Arial"/>
        </w:rPr>
        <w:t xml:space="preserve"> is not a working day, state in the </w:t>
      </w:r>
      <w:r w:rsidR="00F96478">
        <w:rPr>
          <w:rFonts w:ascii="Arial" w:hAnsi="Arial"/>
        </w:rPr>
        <w:lastRenderedPageBreak/>
        <w:t xml:space="preserve">certificate of urgency, the reasons why the matter cannot be heard at 09h00 on a working day. </w:t>
      </w:r>
    </w:p>
    <w:p w14:paraId="4DEE6474" w14:textId="77777777" w:rsidR="00CD7B92" w:rsidRDefault="00CD7B92" w:rsidP="00A43860">
      <w:pPr>
        <w:spacing w:line="360" w:lineRule="auto"/>
        <w:jc w:val="both"/>
        <w:rPr>
          <w:rFonts w:ascii="Arial" w:hAnsi="Arial"/>
        </w:rPr>
      </w:pPr>
    </w:p>
    <w:p w14:paraId="6D86041D" w14:textId="6F78D43A" w:rsidR="009749C6" w:rsidRDefault="009749C6" w:rsidP="00A43860">
      <w:pPr>
        <w:spacing w:line="360" w:lineRule="auto"/>
        <w:jc w:val="both"/>
        <w:rPr>
          <w:rFonts w:ascii="Arial" w:hAnsi="Arial"/>
        </w:rPr>
      </w:pPr>
      <w:r>
        <w:rPr>
          <w:rFonts w:ascii="Arial" w:hAnsi="Arial"/>
        </w:rPr>
        <w:t xml:space="preserve">Held further that: </w:t>
      </w:r>
      <w:r w:rsidR="00F96478">
        <w:rPr>
          <w:rFonts w:ascii="Arial" w:hAnsi="Arial"/>
        </w:rPr>
        <w:t>the 6</w:t>
      </w:r>
      <w:r w:rsidR="00F96478" w:rsidRPr="00F96478">
        <w:rPr>
          <w:rFonts w:ascii="Arial" w:hAnsi="Arial"/>
          <w:vertAlign w:val="superscript"/>
        </w:rPr>
        <w:t>th</w:t>
      </w:r>
      <w:r w:rsidR="00F96478">
        <w:rPr>
          <w:rFonts w:ascii="Arial" w:hAnsi="Arial"/>
        </w:rPr>
        <w:t xml:space="preserve"> applicant, although he may have met the circumstances why the matter is rendered urgent in terms of rule 73(4)(</w:t>
      </w:r>
      <w:r w:rsidR="00F96478">
        <w:rPr>
          <w:rFonts w:ascii="Arial" w:hAnsi="Arial"/>
          <w:i/>
        </w:rPr>
        <w:t>a</w:t>
      </w:r>
      <w:r w:rsidR="00F96478">
        <w:rPr>
          <w:rFonts w:ascii="Arial" w:hAnsi="Arial"/>
        </w:rPr>
        <w:t xml:space="preserve">), failed to show that he does not have substantial redress at a hearing in due course. The application for review, it was held, constituted substantial relief in this regard. </w:t>
      </w:r>
    </w:p>
    <w:p w14:paraId="09729AFA" w14:textId="77777777" w:rsidR="00F96478" w:rsidRDefault="00F96478" w:rsidP="00A43860">
      <w:pPr>
        <w:spacing w:line="360" w:lineRule="auto"/>
        <w:jc w:val="both"/>
        <w:rPr>
          <w:rFonts w:ascii="Arial" w:hAnsi="Arial"/>
        </w:rPr>
      </w:pPr>
    </w:p>
    <w:p w14:paraId="0CB01D80" w14:textId="7F3A25DD" w:rsidR="00F96478" w:rsidRDefault="00F96478" w:rsidP="00A43860">
      <w:pPr>
        <w:spacing w:line="360" w:lineRule="auto"/>
        <w:jc w:val="both"/>
        <w:rPr>
          <w:rFonts w:ascii="Arial" w:hAnsi="Arial"/>
        </w:rPr>
      </w:pPr>
      <w:r>
        <w:rPr>
          <w:rFonts w:ascii="Arial" w:hAnsi="Arial"/>
        </w:rPr>
        <w:t>Held that: public officials are required to respond timeously to any enquiries that members of the public may have. Not to do so is frowned upon by the court as inexcusable behaviour.</w:t>
      </w:r>
    </w:p>
    <w:p w14:paraId="110B72A7" w14:textId="77777777" w:rsidR="00F96478" w:rsidRDefault="00F96478" w:rsidP="00A43860">
      <w:pPr>
        <w:spacing w:line="360" w:lineRule="auto"/>
        <w:jc w:val="both"/>
        <w:rPr>
          <w:rFonts w:ascii="Arial" w:hAnsi="Arial"/>
        </w:rPr>
      </w:pPr>
    </w:p>
    <w:p w14:paraId="74CB8E23" w14:textId="5A073C49" w:rsidR="00F96478" w:rsidRDefault="00F96478" w:rsidP="00A43860">
      <w:pPr>
        <w:spacing w:line="360" w:lineRule="auto"/>
        <w:jc w:val="both"/>
        <w:rPr>
          <w:rFonts w:ascii="Arial" w:hAnsi="Arial"/>
        </w:rPr>
      </w:pPr>
      <w:r>
        <w:rPr>
          <w:rFonts w:ascii="Arial" w:hAnsi="Arial"/>
        </w:rPr>
        <w:t xml:space="preserve">Held further that: </w:t>
      </w:r>
      <w:r w:rsidR="00333543">
        <w:rPr>
          <w:rFonts w:ascii="Arial" w:hAnsi="Arial"/>
        </w:rPr>
        <w:t>on account of the urgency of the matter and the sheer weight of the issues raised, the failure by the respondents to meet the strict requirements of the abridged time for filing papers in terms of the rules, was excusable.</w:t>
      </w:r>
    </w:p>
    <w:p w14:paraId="0FC37FB7" w14:textId="77777777" w:rsidR="00333543" w:rsidRDefault="00333543" w:rsidP="00A43860">
      <w:pPr>
        <w:spacing w:line="360" w:lineRule="auto"/>
        <w:jc w:val="both"/>
        <w:rPr>
          <w:rFonts w:ascii="Arial" w:hAnsi="Arial"/>
        </w:rPr>
      </w:pPr>
    </w:p>
    <w:p w14:paraId="62A0AE2F" w14:textId="2387464A" w:rsidR="00333543" w:rsidRDefault="00333543" w:rsidP="00A43860">
      <w:pPr>
        <w:spacing w:line="360" w:lineRule="auto"/>
        <w:jc w:val="both"/>
        <w:rPr>
          <w:rFonts w:ascii="Arial" w:hAnsi="Arial"/>
        </w:rPr>
      </w:pPr>
      <w:r>
        <w:rPr>
          <w:rFonts w:ascii="Arial" w:hAnsi="Arial"/>
        </w:rPr>
        <w:t>Held that: the fact that the affidavit was deposed to in Nkurenkuru and not Windhoek, as typed in the affidavit, does not affect the validity of the affidavit when one considers that</w:t>
      </w:r>
      <w:bookmarkStart w:id="0" w:name="_GoBack"/>
      <w:bookmarkEnd w:id="0"/>
      <w:r>
        <w:rPr>
          <w:rFonts w:ascii="Arial" w:hAnsi="Arial"/>
        </w:rPr>
        <w:t xml:space="preserve"> the commissioner of oaths was duly qualified to administer the oath and that the requirements of the Commissioner of Oaths Act and the Regulations thereunder, were observed. The insertion of ‘Windhoek’ instead of Nkurenkuru, was a mere typographical error. Occasioned by the urgency of the matter and one that does not affect the validity and acceptability of the Minister’s affidavit in opposition.</w:t>
      </w:r>
    </w:p>
    <w:p w14:paraId="17A04879" w14:textId="77777777" w:rsidR="00333543" w:rsidRDefault="00333543" w:rsidP="00A43860">
      <w:pPr>
        <w:spacing w:line="360" w:lineRule="auto"/>
        <w:jc w:val="both"/>
        <w:rPr>
          <w:rFonts w:ascii="Arial" w:hAnsi="Arial"/>
        </w:rPr>
      </w:pPr>
    </w:p>
    <w:p w14:paraId="10A4D2F7" w14:textId="13721E17" w:rsidR="009749C6" w:rsidRDefault="00333543" w:rsidP="00A43860">
      <w:pPr>
        <w:spacing w:line="360" w:lineRule="auto"/>
        <w:jc w:val="both"/>
        <w:rPr>
          <w:rFonts w:ascii="Arial" w:hAnsi="Arial"/>
        </w:rPr>
      </w:pPr>
      <w:r>
        <w:rPr>
          <w:rFonts w:ascii="Arial" w:hAnsi="Arial"/>
        </w:rPr>
        <w:t xml:space="preserve">The application was struck from the roll with costs for non-compliance with Rule 73(1) and (4). </w:t>
      </w:r>
    </w:p>
    <w:p w14:paraId="4E2BEA28" w14:textId="77777777" w:rsidR="008E6A99" w:rsidRDefault="008E6A99" w:rsidP="00A43860">
      <w:pPr>
        <w:spacing w:line="360" w:lineRule="auto"/>
        <w:jc w:val="both"/>
        <w:rPr>
          <w:rFonts w:ascii="Arial" w:hAnsi="Arial"/>
        </w:rPr>
      </w:pPr>
    </w:p>
    <w:p w14:paraId="05C2E83C" w14:textId="77777777" w:rsidR="008E6A99" w:rsidRDefault="008E6A99" w:rsidP="00A43860">
      <w:pPr>
        <w:spacing w:line="360" w:lineRule="auto"/>
        <w:jc w:val="both"/>
        <w:rPr>
          <w:rFonts w:ascii="Arial" w:hAnsi="Arial"/>
        </w:rPr>
      </w:pPr>
    </w:p>
    <w:p w14:paraId="21540843" w14:textId="77777777" w:rsidR="008E6A99" w:rsidRDefault="008E6A99" w:rsidP="00A43860">
      <w:pPr>
        <w:spacing w:line="360" w:lineRule="auto"/>
        <w:jc w:val="both"/>
        <w:rPr>
          <w:rFonts w:ascii="Arial" w:hAnsi="Arial"/>
        </w:rPr>
      </w:pPr>
    </w:p>
    <w:p w14:paraId="2FCDAA3D" w14:textId="77777777" w:rsidR="008E6A99" w:rsidRDefault="008E6A99" w:rsidP="00A43860">
      <w:pPr>
        <w:spacing w:line="360" w:lineRule="auto"/>
        <w:jc w:val="both"/>
        <w:rPr>
          <w:rFonts w:ascii="Arial" w:hAnsi="Arial"/>
        </w:rPr>
      </w:pPr>
    </w:p>
    <w:p w14:paraId="7EBFF65D" w14:textId="77777777" w:rsidR="00697656" w:rsidRDefault="00697656" w:rsidP="00697656">
      <w:pPr>
        <w:pBdr>
          <w:bottom w:val="single" w:sz="6" w:space="1" w:color="auto"/>
        </w:pBdr>
        <w:rPr>
          <w:rFonts w:ascii="Arial" w:hAnsi="Arial"/>
        </w:rPr>
      </w:pPr>
    </w:p>
    <w:p w14:paraId="255B3962" w14:textId="77777777" w:rsidR="00697656" w:rsidRDefault="00697656" w:rsidP="00697656">
      <w:pPr>
        <w:rPr>
          <w:rFonts w:ascii="Arial" w:hAnsi="Arial"/>
        </w:rPr>
      </w:pPr>
    </w:p>
    <w:p w14:paraId="37B53826" w14:textId="77777777" w:rsidR="00697656" w:rsidRDefault="00697656" w:rsidP="00697656">
      <w:pPr>
        <w:jc w:val="center"/>
        <w:rPr>
          <w:rFonts w:ascii="Arial" w:hAnsi="Arial"/>
          <w:b/>
        </w:rPr>
      </w:pPr>
      <w:r>
        <w:rPr>
          <w:rFonts w:ascii="Arial" w:hAnsi="Arial"/>
          <w:b/>
        </w:rPr>
        <w:t>ORDER</w:t>
      </w:r>
    </w:p>
    <w:p w14:paraId="3E37D196" w14:textId="77777777" w:rsidR="00697656" w:rsidRDefault="00697656" w:rsidP="00697656">
      <w:pPr>
        <w:pBdr>
          <w:bottom w:val="single" w:sz="6" w:space="1" w:color="auto"/>
        </w:pBdr>
        <w:jc w:val="center"/>
        <w:rPr>
          <w:rFonts w:ascii="Arial" w:hAnsi="Arial"/>
          <w:b/>
        </w:rPr>
      </w:pPr>
    </w:p>
    <w:p w14:paraId="7E7041C7" w14:textId="77777777" w:rsidR="00697656" w:rsidRDefault="00697656" w:rsidP="00697656">
      <w:pPr>
        <w:rPr>
          <w:rFonts w:ascii="Arial" w:hAnsi="Arial"/>
        </w:rPr>
      </w:pPr>
    </w:p>
    <w:p w14:paraId="274C7830" w14:textId="3B247277" w:rsidR="00697656" w:rsidRDefault="00456884" w:rsidP="00AD110E">
      <w:pPr>
        <w:spacing w:line="360" w:lineRule="auto"/>
        <w:jc w:val="both"/>
        <w:rPr>
          <w:rFonts w:ascii="Arial" w:hAnsi="Arial"/>
        </w:rPr>
      </w:pPr>
      <w:r w:rsidRPr="00AD110E">
        <w:rPr>
          <w:rFonts w:ascii="Arial" w:hAnsi="Arial"/>
        </w:rPr>
        <w:t xml:space="preserve"> </w:t>
      </w:r>
    </w:p>
    <w:p w14:paraId="00482177" w14:textId="0DC5B9FB" w:rsidR="0013784F" w:rsidRDefault="007A7210" w:rsidP="007A7210">
      <w:pPr>
        <w:pStyle w:val="ListParagraph"/>
        <w:numPr>
          <w:ilvl w:val="0"/>
          <w:numId w:val="8"/>
        </w:numPr>
        <w:spacing w:line="360" w:lineRule="auto"/>
        <w:jc w:val="both"/>
        <w:rPr>
          <w:rFonts w:ascii="Arial" w:hAnsi="Arial"/>
        </w:rPr>
      </w:pPr>
      <w:r w:rsidRPr="007A7210">
        <w:rPr>
          <w:rFonts w:ascii="Arial" w:hAnsi="Arial"/>
        </w:rPr>
        <w:t>Th</w:t>
      </w:r>
      <w:r w:rsidR="0013784F" w:rsidRPr="007A7210">
        <w:rPr>
          <w:rFonts w:ascii="Arial" w:hAnsi="Arial"/>
        </w:rPr>
        <w:t>e application</w:t>
      </w:r>
      <w:r>
        <w:rPr>
          <w:rFonts w:ascii="Arial" w:hAnsi="Arial"/>
        </w:rPr>
        <w:t xml:space="preserve"> is struck from roll for non-compliance with Rule 73(1) and (4) of the Rules of this Court.</w:t>
      </w:r>
    </w:p>
    <w:p w14:paraId="25501F19" w14:textId="75B2916D" w:rsidR="007A7210" w:rsidRDefault="007A7210" w:rsidP="007A7210">
      <w:pPr>
        <w:pStyle w:val="ListParagraph"/>
        <w:numPr>
          <w:ilvl w:val="0"/>
          <w:numId w:val="8"/>
        </w:numPr>
        <w:spacing w:line="360" w:lineRule="auto"/>
        <w:jc w:val="both"/>
        <w:rPr>
          <w:rFonts w:ascii="Arial" w:hAnsi="Arial"/>
        </w:rPr>
      </w:pPr>
      <w:r>
        <w:rPr>
          <w:rFonts w:ascii="Arial" w:hAnsi="Arial"/>
        </w:rPr>
        <w:t>The Applicants are ordered to pay the costs of the First to Fifth Respondents consequent upon the employment of one instructing and one instructed Counsel and also costs in respect of the other Respondents who opposed the application.</w:t>
      </w:r>
    </w:p>
    <w:p w14:paraId="628F7BB1" w14:textId="630E9ADE" w:rsidR="007A7210" w:rsidRDefault="007A7210" w:rsidP="007A7210">
      <w:pPr>
        <w:pStyle w:val="ListParagraph"/>
        <w:numPr>
          <w:ilvl w:val="0"/>
          <w:numId w:val="8"/>
        </w:numPr>
        <w:spacing w:line="360" w:lineRule="auto"/>
        <w:jc w:val="both"/>
        <w:rPr>
          <w:rFonts w:ascii="Arial" w:hAnsi="Arial"/>
        </w:rPr>
      </w:pPr>
      <w:r>
        <w:rPr>
          <w:rFonts w:ascii="Arial" w:hAnsi="Arial"/>
        </w:rPr>
        <w:t>The reasons for the order will be delivered on Monday 1 July 2019 and will be uploaded on ejustice.</w:t>
      </w:r>
    </w:p>
    <w:p w14:paraId="794C0D99" w14:textId="41B89DEE" w:rsidR="007A7210" w:rsidRPr="007A7210" w:rsidRDefault="007A7210" w:rsidP="007A7210">
      <w:pPr>
        <w:pStyle w:val="ListParagraph"/>
        <w:numPr>
          <w:ilvl w:val="0"/>
          <w:numId w:val="8"/>
        </w:numPr>
        <w:spacing w:line="360" w:lineRule="auto"/>
        <w:jc w:val="both"/>
        <w:rPr>
          <w:rFonts w:ascii="Arial" w:hAnsi="Arial"/>
        </w:rPr>
      </w:pPr>
      <w:r>
        <w:rPr>
          <w:rFonts w:ascii="Arial" w:hAnsi="Arial"/>
        </w:rPr>
        <w:t>The matter is removed from the roll and is regarded as finalised.</w:t>
      </w:r>
    </w:p>
    <w:p w14:paraId="636A856D" w14:textId="77777777" w:rsidR="0013784F" w:rsidRPr="00AD110E" w:rsidRDefault="0013784F" w:rsidP="00AD110E">
      <w:pPr>
        <w:spacing w:line="360" w:lineRule="auto"/>
        <w:jc w:val="both"/>
        <w:rPr>
          <w:rFonts w:ascii="Arial" w:hAnsi="Arial"/>
        </w:rPr>
      </w:pPr>
    </w:p>
    <w:p w14:paraId="3BABA453" w14:textId="77777777" w:rsidR="00697656" w:rsidRDefault="00697656" w:rsidP="00697656">
      <w:pPr>
        <w:rPr>
          <w:rFonts w:ascii="Arial" w:hAnsi="Arial"/>
        </w:rPr>
      </w:pPr>
    </w:p>
    <w:p w14:paraId="322666EE" w14:textId="77777777" w:rsidR="00E23055" w:rsidRDefault="00E23055" w:rsidP="00E23055">
      <w:pPr>
        <w:pBdr>
          <w:top w:val="single" w:sz="4" w:space="1" w:color="auto"/>
        </w:pBdr>
        <w:jc w:val="center"/>
        <w:rPr>
          <w:rFonts w:ascii="Arial" w:hAnsi="Arial"/>
          <w:b/>
        </w:rPr>
      </w:pPr>
    </w:p>
    <w:p w14:paraId="42CBEAA8" w14:textId="095F6B7C" w:rsidR="00697656" w:rsidRDefault="0013784F" w:rsidP="00E23055">
      <w:pPr>
        <w:pBdr>
          <w:top w:val="single" w:sz="4" w:space="1" w:color="auto"/>
        </w:pBdr>
        <w:jc w:val="center"/>
        <w:rPr>
          <w:rFonts w:ascii="Arial" w:hAnsi="Arial"/>
          <w:b/>
        </w:rPr>
      </w:pPr>
      <w:r>
        <w:rPr>
          <w:rFonts w:ascii="Arial" w:hAnsi="Arial"/>
          <w:b/>
        </w:rPr>
        <w:t>RULING</w:t>
      </w:r>
    </w:p>
    <w:p w14:paraId="23F5F517" w14:textId="77777777" w:rsidR="00697656" w:rsidRDefault="00697656" w:rsidP="00697656">
      <w:pPr>
        <w:pBdr>
          <w:bottom w:val="single" w:sz="6" w:space="1" w:color="auto"/>
        </w:pBdr>
        <w:jc w:val="center"/>
        <w:rPr>
          <w:rFonts w:ascii="Arial" w:hAnsi="Arial"/>
          <w:b/>
        </w:rPr>
      </w:pPr>
    </w:p>
    <w:p w14:paraId="2DC846D4" w14:textId="77777777" w:rsidR="00697656" w:rsidRDefault="00697656" w:rsidP="00697656">
      <w:pPr>
        <w:rPr>
          <w:rFonts w:ascii="Arial" w:hAnsi="Arial"/>
        </w:rPr>
      </w:pPr>
    </w:p>
    <w:p w14:paraId="7751F3D3" w14:textId="77777777" w:rsidR="00697656" w:rsidRDefault="00697656" w:rsidP="00697656">
      <w:pPr>
        <w:rPr>
          <w:rFonts w:ascii="Arial" w:hAnsi="Arial"/>
          <w:b/>
        </w:rPr>
      </w:pPr>
      <w:r w:rsidRPr="00697656">
        <w:rPr>
          <w:rFonts w:ascii="Arial" w:hAnsi="Arial"/>
          <w:b/>
        </w:rPr>
        <w:t>MASUKU J:</w:t>
      </w:r>
    </w:p>
    <w:p w14:paraId="1E03EA6D" w14:textId="77777777" w:rsidR="00697656" w:rsidRDefault="00697656" w:rsidP="00697656">
      <w:pPr>
        <w:rPr>
          <w:rFonts w:ascii="Arial" w:hAnsi="Arial"/>
          <w:b/>
        </w:rPr>
      </w:pPr>
    </w:p>
    <w:p w14:paraId="17452C58" w14:textId="77777777" w:rsidR="00697656" w:rsidRDefault="00697656" w:rsidP="00697656">
      <w:pPr>
        <w:jc w:val="both"/>
        <w:rPr>
          <w:rFonts w:ascii="Arial" w:hAnsi="Arial"/>
          <w:u w:val="single"/>
        </w:rPr>
      </w:pPr>
    </w:p>
    <w:p w14:paraId="53C2F027" w14:textId="30633E62" w:rsidR="00697656" w:rsidRDefault="00A7412E" w:rsidP="00697656">
      <w:pPr>
        <w:jc w:val="both"/>
        <w:rPr>
          <w:rFonts w:ascii="Arial" w:hAnsi="Arial"/>
          <w:u w:val="single"/>
        </w:rPr>
      </w:pPr>
      <w:r>
        <w:rPr>
          <w:rFonts w:ascii="Arial" w:hAnsi="Arial"/>
          <w:u w:val="single"/>
        </w:rPr>
        <w:t>Introduction</w:t>
      </w:r>
    </w:p>
    <w:p w14:paraId="7883ED3E" w14:textId="77777777" w:rsidR="00697656" w:rsidRDefault="00697656" w:rsidP="00697656">
      <w:pPr>
        <w:jc w:val="both"/>
        <w:rPr>
          <w:rFonts w:ascii="Arial" w:hAnsi="Arial"/>
          <w:u w:val="single"/>
        </w:rPr>
      </w:pPr>
    </w:p>
    <w:p w14:paraId="5A33E64B" w14:textId="77777777" w:rsidR="00A7412E" w:rsidRDefault="00A7412E" w:rsidP="00D4077A">
      <w:pPr>
        <w:spacing w:line="360" w:lineRule="auto"/>
        <w:jc w:val="both"/>
        <w:rPr>
          <w:rFonts w:ascii="Arial" w:hAnsi="Arial"/>
        </w:rPr>
      </w:pPr>
    </w:p>
    <w:p w14:paraId="1416AE61" w14:textId="1EB67D59" w:rsidR="00A7412E" w:rsidRDefault="00A7412E" w:rsidP="00D4077A">
      <w:pPr>
        <w:spacing w:line="360" w:lineRule="auto"/>
        <w:jc w:val="both"/>
        <w:rPr>
          <w:rFonts w:ascii="Arial" w:hAnsi="Arial"/>
        </w:rPr>
      </w:pPr>
      <w:r>
        <w:rPr>
          <w:rFonts w:ascii="Arial" w:hAnsi="Arial"/>
        </w:rPr>
        <w:t>[1]</w:t>
      </w:r>
      <w:r>
        <w:rPr>
          <w:rFonts w:ascii="Arial" w:hAnsi="Arial"/>
        </w:rPr>
        <w:tab/>
        <w:t>Uneasy the head that wears the crown – so goes an old English idiom. King Kauluma Elifas, the doyen of the Ondonga people in the Northern part of Namibia, who wore the proverbial crown of the Ondonga people, joined the procession of his ancestors who predeceased him</w:t>
      </w:r>
      <w:r w:rsidR="00B17157">
        <w:rPr>
          <w:rFonts w:ascii="Arial" w:hAnsi="Arial"/>
        </w:rPr>
        <w:t>,</w:t>
      </w:r>
      <w:r>
        <w:rPr>
          <w:rFonts w:ascii="Arial" w:hAnsi="Arial"/>
        </w:rPr>
        <w:t xml:space="preserve"> in March 2019. His translation to the celestial jurisdiction, has left in its wake a battle for succession of the head traditionally considered to be fit to wear the Ondonga crown. Standing in the contest for the appropriate head fit to wear the crown are two protagonists, namely, Mr. Konisa </w:t>
      </w:r>
      <w:r w:rsidR="0090605E">
        <w:rPr>
          <w:rFonts w:ascii="Arial" w:hAnsi="Arial"/>
        </w:rPr>
        <w:t>Eino</w:t>
      </w:r>
      <w:r>
        <w:rPr>
          <w:rFonts w:ascii="Arial" w:hAnsi="Arial"/>
        </w:rPr>
        <w:t xml:space="preserve"> </w:t>
      </w:r>
      <w:r w:rsidR="0090605E">
        <w:rPr>
          <w:rFonts w:ascii="Arial" w:hAnsi="Arial"/>
        </w:rPr>
        <w:t>Kalenga</w:t>
      </w:r>
      <w:r>
        <w:rPr>
          <w:rFonts w:ascii="Arial" w:hAnsi="Arial"/>
        </w:rPr>
        <w:t>, the first applicant and Fillemon Shuumbwa Nangolo, the 6</w:t>
      </w:r>
      <w:r w:rsidRPr="00A7412E">
        <w:rPr>
          <w:rFonts w:ascii="Arial" w:hAnsi="Arial"/>
          <w:vertAlign w:val="superscript"/>
        </w:rPr>
        <w:t>th</w:t>
      </w:r>
      <w:r>
        <w:rPr>
          <w:rFonts w:ascii="Arial" w:hAnsi="Arial"/>
        </w:rPr>
        <w:t xml:space="preserve"> respondent. </w:t>
      </w:r>
    </w:p>
    <w:p w14:paraId="47E853AD" w14:textId="77777777" w:rsidR="00A7412E" w:rsidRDefault="00A7412E" w:rsidP="00D4077A">
      <w:pPr>
        <w:spacing w:line="360" w:lineRule="auto"/>
        <w:jc w:val="both"/>
        <w:rPr>
          <w:rFonts w:ascii="Arial" w:hAnsi="Arial"/>
        </w:rPr>
      </w:pPr>
    </w:p>
    <w:p w14:paraId="26ACAB49" w14:textId="77777777" w:rsidR="0012110F" w:rsidRDefault="0012110F" w:rsidP="00D4077A">
      <w:pPr>
        <w:spacing w:line="360" w:lineRule="auto"/>
        <w:jc w:val="both"/>
        <w:rPr>
          <w:rFonts w:ascii="Arial" w:hAnsi="Arial"/>
          <w:u w:val="single"/>
        </w:rPr>
      </w:pPr>
    </w:p>
    <w:p w14:paraId="36DEEAFD" w14:textId="1AEF647F" w:rsidR="00A7412E" w:rsidRDefault="00A7412E" w:rsidP="00D4077A">
      <w:pPr>
        <w:spacing w:line="360" w:lineRule="auto"/>
        <w:jc w:val="both"/>
        <w:rPr>
          <w:rFonts w:ascii="Arial" w:hAnsi="Arial"/>
          <w:u w:val="single"/>
        </w:rPr>
      </w:pPr>
      <w:r>
        <w:rPr>
          <w:rFonts w:ascii="Arial" w:hAnsi="Arial"/>
          <w:u w:val="single"/>
        </w:rPr>
        <w:lastRenderedPageBreak/>
        <w:t xml:space="preserve">Background </w:t>
      </w:r>
    </w:p>
    <w:p w14:paraId="6CEF1D52" w14:textId="77777777" w:rsidR="005A5A31" w:rsidRDefault="005A5A31" w:rsidP="00D4077A">
      <w:pPr>
        <w:spacing w:line="360" w:lineRule="auto"/>
        <w:jc w:val="both"/>
        <w:rPr>
          <w:rFonts w:ascii="Arial" w:hAnsi="Arial"/>
          <w:u w:val="single"/>
        </w:rPr>
      </w:pPr>
    </w:p>
    <w:p w14:paraId="2C44D40B" w14:textId="094E00A7" w:rsidR="005A5A31" w:rsidRDefault="005A5A31" w:rsidP="00D4077A">
      <w:pPr>
        <w:spacing w:line="360" w:lineRule="auto"/>
        <w:jc w:val="both"/>
        <w:rPr>
          <w:rFonts w:ascii="Arial" w:hAnsi="Arial"/>
        </w:rPr>
      </w:pPr>
      <w:r>
        <w:rPr>
          <w:rFonts w:ascii="Arial" w:hAnsi="Arial"/>
        </w:rPr>
        <w:t>[2]</w:t>
      </w:r>
      <w:r>
        <w:rPr>
          <w:rFonts w:ascii="Arial" w:hAnsi="Arial"/>
        </w:rPr>
        <w:tab/>
        <w:t>Following the demise of King Elifas, as stated above, it would appear that moves to appoint his successor ensued. They resulted, in part, in the designation of the sixth applicant. The First respondent, the Minister of Urban and Rural Development, (‘the Minister’), in terms of the Traditional Authorities Act,</w:t>
      </w:r>
      <w:r w:rsidR="005E2BC2">
        <w:rPr>
          <w:rStyle w:val="FootnoteReference"/>
          <w:rFonts w:ascii="Arial" w:hAnsi="Arial"/>
        </w:rPr>
        <w:footnoteReference w:id="1"/>
      </w:r>
      <w:r>
        <w:rPr>
          <w:rFonts w:ascii="Arial" w:hAnsi="Arial"/>
        </w:rPr>
        <w:t xml:space="preserve"> </w:t>
      </w:r>
      <w:r w:rsidR="005E2BC2">
        <w:rPr>
          <w:rFonts w:ascii="Arial" w:hAnsi="Arial"/>
        </w:rPr>
        <w:t xml:space="preserve">(the Act) </w:t>
      </w:r>
      <w:r>
        <w:rPr>
          <w:rFonts w:ascii="Arial" w:hAnsi="Arial"/>
        </w:rPr>
        <w:t xml:space="preserve">approved the designation of the sixth respondent as the successor on 10 June 2019. </w:t>
      </w:r>
    </w:p>
    <w:p w14:paraId="67D5262F" w14:textId="77777777" w:rsidR="005A5A31" w:rsidRDefault="005A5A31" w:rsidP="00D4077A">
      <w:pPr>
        <w:spacing w:line="360" w:lineRule="auto"/>
        <w:jc w:val="both"/>
        <w:rPr>
          <w:rFonts w:ascii="Arial" w:hAnsi="Arial"/>
        </w:rPr>
      </w:pPr>
    </w:p>
    <w:p w14:paraId="2844EC26" w14:textId="41DA3797" w:rsidR="005A5A31" w:rsidRPr="005A5A31" w:rsidRDefault="005A5A31" w:rsidP="00D4077A">
      <w:pPr>
        <w:spacing w:line="360" w:lineRule="auto"/>
        <w:jc w:val="both"/>
        <w:rPr>
          <w:rFonts w:ascii="Arial" w:hAnsi="Arial"/>
        </w:rPr>
      </w:pPr>
      <w:r>
        <w:rPr>
          <w:rFonts w:ascii="Arial" w:hAnsi="Arial"/>
        </w:rPr>
        <w:t>[3]</w:t>
      </w:r>
      <w:r>
        <w:rPr>
          <w:rFonts w:ascii="Arial" w:hAnsi="Arial"/>
        </w:rPr>
        <w:tab/>
        <w:t>The coronation of the sixth applicant, pursuant to the approval of the designation by the Minister, was slated for 29 June 2019. In view of the latter event, in particular, the applicants approached this court on urgency, seeking in essence an order interdicting the coronation and one seeking the urgent review of the Minister’s decision approving the designation as stated earlier. The relief sought will be dealt with below.</w:t>
      </w:r>
    </w:p>
    <w:p w14:paraId="44C137FF" w14:textId="77777777" w:rsidR="00A7412E" w:rsidRDefault="00A7412E" w:rsidP="00D4077A">
      <w:pPr>
        <w:spacing w:line="360" w:lineRule="auto"/>
        <w:jc w:val="both"/>
        <w:rPr>
          <w:rFonts w:ascii="Arial" w:hAnsi="Arial"/>
          <w:u w:val="single"/>
        </w:rPr>
      </w:pPr>
    </w:p>
    <w:p w14:paraId="029974CB" w14:textId="3FFB6495" w:rsidR="005A5A31" w:rsidRDefault="005A5A31" w:rsidP="00D4077A">
      <w:pPr>
        <w:spacing w:line="360" w:lineRule="auto"/>
        <w:jc w:val="both"/>
        <w:rPr>
          <w:rFonts w:ascii="Arial" w:hAnsi="Arial"/>
          <w:u w:val="single"/>
        </w:rPr>
      </w:pPr>
      <w:r>
        <w:rPr>
          <w:rFonts w:ascii="Arial" w:hAnsi="Arial"/>
          <w:u w:val="single"/>
        </w:rPr>
        <w:t>The relief sought</w:t>
      </w:r>
    </w:p>
    <w:p w14:paraId="54223941" w14:textId="77777777" w:rsidR="005A5A31" w:rsidRPr="00A7412E" w:rsidRDefault="005A5A31" w:rsidP="00D4077A">
      <w:pPr>
        <w:spacing w:line="360" w:lineRule="auto"/>
        <w:jc w:val="both"/>
        <w:rPr>
          <w:rFonts w:ascii="Arial" w:hAnsi="Arial"/>
          <w:u w:val="single"/>
        </w:rPr>
      </w:pPr>
    </w:p>
    <w:p w14:paraId="783164FF" w14:textId="6B937877" w:rsidR="00697656" w:rsidRDefault="005A5A31" w:rsidP="00D4077A">
      <w:pPr>
        <w:spacing w:line="360" w:lineRule="auto"/>
        <w:jc w:val="both"/>
        <w:rPr>
          <w:rFonts w:ascii="Arial" w:hAnsi="Arial"/>
        </w:rPr>
      </w:pPr>
      <w:r>
        <w:rPr>
          <w:rFonts w:ascii="Arial" w:hAnsi="Arial"/>
        </w:rPr>
        <w:t>[4</w:t>
      </w:r>
      <w:r w:rsidR="0013784F">
        <w:rPr>
          <w:rFonts w:ascii="Arial" w:hAnsi="Arial"/>
        </w:rPr>
        <w:t>]</w:t>
      </w:r>
      <w:r w:rsidR="0013784F">
        <w:rPr>
          <w:rFonts w:ascii="Arial" w:hAnsi="Arial"/>
        </w:rPr>
        <w:tab/>
        <w:t xml:space="preserve">The first </w:t>
      </w:r>
      <w:r w:rsidR="00900D3A">
        <w:rPr>
          <w:rFonts w:ascii="Arial" w:hAnsi="Arial"/>
        </w:rPr>
        <w:t>to the eighth applicants</w:t>
      </w:r>
      <w:r w:rsidR="001238A0">
        <w:rPr>
          <w:rFonts w:ascii="Arial" w:hAnsi="Arial"/>
        </w:rPr>
        <w:t xml:space="preserve"> (</w:t>
      </w:r>
      <w:r w:rsidR="005F24E9">
        <w:rPr>
          <w:rFonts w:ascii="Arial" w:hAnsi="Arial"/>
        </w:rPr>
        <w:t>‘</w:t>
      </w:r>
      <w:r w:rsidR="004F7FA3">
        <w:rPr>
          <w:rFonts w:ascii="Arial" w:hAnsi="Arial"/>
        </w:rPr>
        <w:t>the applicants</w:t>
      </w:r>
      <w:r w:rsidR="001238A0">
        <w:rPr>
          <w:rFonts w:ascii="Arial" w:hAnsi="Arial"/>
        </w:rPr>
        <w:t>’</w:t>
      </w:r>
      <w:r w:rsidR="004F7FA3">
        <w:rPr>
          <w:rFonts w:ascii="Arial" w:hAnsi="Arial"/>
        </w:rPr>
        <w:t>)</w:t>
      </w:r>
      <w:r w:rsidR="00900D3A">
        <w:rPr>
          <w:rFonts w:ascii="Arial" w:hAnsi="Arial"/>
        </w:rPr>
        <w:t xml:space="preserve"> instituted an urgent application, which application was set down for hearing on</w:t>
      </w:r>
      <w:r w:rsidR="004F7FA3">
        <w:rPr>
          <w:rFonts w:ascii="Arial" w:hAnsi="Arial"/>
        </w:rPr>
        <w:t xml:space="preserve"> 27 June 2019 at 14h00pm. The urgent notice of motion</w:t>
      </w:r>
      <w:r>
        <w:rPr>
          <w:rFonts w:ascii="Arial" w:hAnsi="Arial"/>
        </w:rPr>
        <w:t>,</w:t>
      </w:r>
      <w:r w:rsidR="004F7FA3">
        <w:rPr>
          <w:rFonts w:ascii="Arial" w:hAnsi="Arial"/>
        </w:rPr>
        <w:t xml:space="preserve"> sought three separate </w:t>
      </w:r>
      <w:r w:rsidR="007A7210">
        <w:rPr>
          <w:rFonts w:ascii="Arial" w:hAnsi="Arial"/>
        </w:rPr>
        <w:t>types of relief, mentioned below:</w:t>
      </w:r>
    </w:p>
    <w:p w14:paraId="489C5A65" w14:textId="77777777" w:rsidR="004F7FA3" w:rsidRDefault="004F7FA3" w:rsidP="00D4077A">
      <w:pPr>
        <w:spacing w:line="360" w:lineRule="auto"/>
        <w:jc w:val="both"/>
        <w:rPr>
          <w:rFonts w:ascii="Arial" w:hAnsi="Arial"/>
        </w:rPr>
      </w:pPr>
    </w:p>
    <w:p w14:paraId="5E80763A" w14:textId="4AF7A3A8" w:rsidR="007A7210" w:rsidRDefault="004F7FA3" w:rsidP="007A7210">
      <w:pPr>
        <w:pStyle w:val="ListParagraph"/>
        <w:numPr>
          <w:ilvl w:val="0"/>
          <w:numId w:val="9"/>
        </w:numPr>
        <w:spacing w:line="360" w:lineRule="auto"/>
        <w:jc w:val="both"/>
        <w:rPr>
          <w:rFonts w:ascii="Arial" w:hAnsi="Arial"/>
        </w:rPr>
      </w:pPr>
      <w:r w:rsidRPr="007A7210">
        <w:rPr>
          <w:rFonts w:ascii="Arial" w:hAnsi="Arial"/>
        </w:rPr>
        <w:t>Part A sought a rule-</w:t>
      </w:r>
      <w:r w:rsidRPr="007A7210">
        <w:rPr>
          <w:rFonts w:ascii="Arial" w:hAnsi="Arial"/>
          <w:i/>
          <w:iCs/>
        </w:rPr>
        <w:t>nisi</w:t>
      </w:r>
      <w:r w:rsidRPr="007A7210">
        <w:rPr>
          <w:rFonts w:ascii="Arial" w:hAnsi="Arial"/>
        </w:rPr>
        <w:t xml:space="preserve"> (interim interdict)</w:t>
      </w:r>
      <w:r w:rsidR="005A5A31">
        <w:rPr>
          <w:rFonts w:ascii="Arial" w:hAnsi="Arial"/>
        </w:rPr>
        <w:t>, stopping the coronation on 27 June 2019;</w:t>
      </w:r>
      <w:r w:rsidRPr="007A7210">
        <w:rPr>
          <w:rFonts w:ascii="Arial" w:hAnsi="Arial"/>
        </w:rPr>
        <w:t xml:space="preserve"> </w:t>
      </w:r>
    </w:p>
    <w:p w14:paraId="795DDAAD" w14:textId="49FC2A59" w:rsidR="007A7210" w:rsidRDefault="004F7FA3" w:rsidP="007A7210">
      <w:pPr>
        <w:pStyle w:val="ListParagraph"/>
        <w:numPr>
          <w:ilvl w:val="0"/>
          <w:numId w:val="9"/>
        </w:numPr>
        <w:spacing w:line="360" w:lineRule="auto"/>
        <w:jc w:val="both"/>
        <w:rPr>
          <w:rFonts w:ascii="Arial" w:hAnsi="Arial"/>
        </w:rPr>
      </w:pPr>
      <w:r w:rsidRPr="007A7210">
        <w:rPr>
          <w:rFonts w:ascii="Arial" w:hAnsi="Arial"/>
        </w:rPr>
        <w:t>Part B sought an urgent review</w:t>
      </w:r>
      <w:r w:rsidR="005A5A31">
        <w:rPr>
          <w:rFonts w:ascii="Arial" w:hAnsi="Arial"/>
        </w:rPr>
        <w:t xml:space="preserve"> of the Minister’s decision to approve the sixth respondent’s coronation; and</w:t>
      </w:r>
      <w:r w:rsidRPr="007A7210">
        <w:rPr>
          <w:rFonts w:ascii="Arial" w:hAnsi="Arial"/>
        </w:rPr>
        <w:t xml:space="preserve"> </w:t>
      </w:r>
    </w:p>
    <w:p w14:paraId="1D2B197A" w14:textId="4B0D7A6F" w:rsidR="004F7FA3" w:rsidRPr="007A7210" w:rsidRDefault="004F7FA3" w:rsidP="007A7210">
      <w:pPr>
        <w:pStyle w:val="ListParagraph"/>
        <w:numPr>
          <w:ilvl w:val="0"/>
          <w:numId w:val="9"/>
        </w:numPr>
        <w:spacing w:line="360" w:lineRule="auto"/>
        <w:jc w:val="both"/>
        <w:rPr>
          <w:rFonts w:ascii="Arial" w:hAnsi="Arial"/>
        </w:rPr>
      </w:pPr>
      <w:r w:rsidRPr="007A7210">
        <w:rPr>
          <w:rFonts w:ascii="Arial" w:hAnsi="Arial"/>
        </w:rPr>
        <w:t xml:space="preserve">Part C sought a review </w:t>
      </w:r>
      <w:r w:rsidR="005A5A31">
        <w:rPr>
          <w:rFonts w:ascii="Arial" w:hAnsi="Arial"/>
        </w:rPr>
        <w:t xml:space="preserve">of the Minister’s decision </w:t>
      </w:r>
      <w:r w:rsidRPr="007A7210">
        <w:rPr>
          <w:rFonts w:ascii="Arial" w:hAnsi="Arial"/>
        </w:rPr>
        <w:t>in the normal course.</w:t>
      </w:r>
    </w:p>
    <w:p w14:paraId="06170A16" w14:textId="3CEAA8BD" w:rsidR="004F7FA3" w:rsidRDefault="004F7FA3" w:rsidP="00D4077A">
      <w:pPr>
        <w:spacing w:line="360" w:lineRule="auto"/>
        <w:jc w:val="both"/>
        <w:rPr>
          <w:rFonts w:ascii="Arial" w:hAnsi="Arial"/>
        </w:rPr>
      </w:pPr>
    </w:p>
    <w:p w14:paraId="11581DB9" w14:textId="647BADA9" w:rsidR="004F7FA3" w:rsidRDefault="005A5A31" w:rsidP="00D4077A">
      <w:pPr>
        <w:spacing w:line="360" w:lineRule="auto"/>
        <w:jc w:val="both"/>
        <w:rPr>
          <w:rFonts w:ascii="Arial" w:hAnsi="Arial"/>
        </w:rPr>
      </w:pPr>
      <w:r>
        <w:rPr>
          <w:rFonts w:ascii="Arial" w:hAnsi="Arial"/>
        </w:rPr>
        <w:t>[5</w:t>
      </w:r>
      <w:r w:rsidR="004F7FA3">
        <w:rPr>
          <w:rFonts w:ascii="Arial" w:hAnsi="Arial"/>
        </w:rPr>
        <w:t>]</w:t>
      </w:r>
      <w:r w:rsidR="004F7FA3">
        <w:rPr>
          <w:rFonts w:ascii="Arial" w:hAnsi="Arial"/>
        </w:rPr>
        <w:tab/>
        <w:t>In respect of Part A of the notice of motion, the timelines for the filin</w:t>
      </w:r>
      <w:r w:rsidR="007A7210">
        <w:rPr>
          <w:rFonts w:ascii="Arial" w:hAnsi="Arial"/>
        </w:rPr>
        <w:t>g of affidavits were as follows:</w:t>
      </w:r>
    </w:p>
    <w:p w14:paraId="22829108" w14:textId="0602B5A1" w:rsidR="004F7FA3" w:rsidRDefault="004F7FA3" w:rsidP="00D4077A">
      <w:pPr>
        <w:spacing w:line="360" w:lineRule="auto"/>
        <w:jc w:val="both"/>
        <w:rPr>
          <w:rFonts w:ascii="Arial" w:hAnsi="Arial"/>
        </w:rPr>
      </w:pPr>
    </w:p>
    <w:p w14:paraId="30FE8D2C" w14:textId="63AB846D" w:rsidR="004F7FA3" w:rsidRDefault="004F7FA3" w:rsidP="00D4077A">
      <w:pPr>
        <w:spacing w:line="360" w:lineRule="auto"/>
        <w:jc w:val="both"/>
        <w:rPr>
          <w:rFonts w:ascii="Arial" w:hAnsi="Arial"/>
        </w:rPr>
      </w:pPr>
      <w:r>
        <w:rPr>
          <w:rFonts w:ascii="Arial" w:hAnsi="Arial"/>
        </w:rPr>
        <w:lastRenderedPageBreak/>
        <w:t>The notice to oppose was due on 20 June 2019, the answering affidavit was due on 24 June 2019 and the replying affidavit was due on 26 June 2019.</w:t>
      </w:r>
    </w:p>
    <w:p w14:paraId="46043B0A" w14:textId="2B59C8A0" w:rsidR="004F7FA3" w:rsidRDefault="004F7FA3" w:rsidP="00D4077A">
      <w:pPr>
        <w:spacing w:line="360" w:lineRule="auto"/>
        <w:jc w:val="both"/>
        <w:rPr>
          <w:rFonts w:ascii="Arial" w:hAnsi="Arial"/>
        </w:rPr>
      </w:pPr>
    </w:p>
    <w:p w14:paraId="2E725B5F" w14:textId="3A98E149" w:rsidR="004F7FA3" w:rsidRDefault="00615D89" w:rsidP="00D4077A">
      <w:pPr>
        <w:spacing w:line="360" w:lineRule="auto"/>
        <w:jc w:val="both"/>
        <w:rPr>
          <w:rFonts w:ascii="Arial" w:hAnsi="Arial"/>
        </w:rPr>
      </w:pPr>
      <w:r>
        <w:rPr>
          <w:rFonts w:ascii="Arial" w:hAnsi="Arial"/>
        </w:rPr>
        <w:t>[6</w:t>
      </w:r>
      <w:r w:rsidR="004F7FA3">
        <w:rPr>
          <w:rFonts w:ascii="Arial" w:hAnsi="Arial"/>
        </w:rPr>
        <w:t>]</w:t>
      </w:r>
      <w:r w:rsidR="004F7FA3">
        <w:rPr>
          <w:rFonts w:ascii="Arial" w:hAnsi="Arial"/>
        </w:rPr>
        <w:tab/>
        <w:t xml:space="preserve"> In respect of Part B of the notice of motion, the timelines for the filing of affidavits were as follows;</w:t>
      </w:r>
    </w:p>
    <w:p w14:paraId="3D1378F2" w14:textId="2F13A472" w:rsidR="004F7FA3" w:rsidRDefault="004F7FA3" w:rsidP="00D4077A">
      <w:pPr>
        <w:spacing w:line="360" w:lineRule="auto"/>
        <w:jc w:val="both"/>
        <w:rPr>
          <w:rFonts w:ascii="Arial" w:hAnsi="Arial"/>
        </w:rPr>
      </w:pPr>
    </w:p>
    <w:p w14:paraId="1F987CA9" w14:textId="7577FA05" w:rsidR="004F7FA3" w:rsidRDefault="004F7FA3" w:rsidP="00D4077A">
      <w:pPr>
        <w:spacing w:line="360" w:lineRule="auto"/>
        <w:jc w:val="both"/>
        <w:rPr>
          <w:rFonts w:ascii="Arial" w:hAnsi="Arial"/>
        </w:rPr>
      </w:pPr>
      <w:r>
        <w:rPr>
          <w:rFonts w:ascii="Arial" w:hAnsi="Arial"/>
        </w:rPr>
        <w:t>The notice to oppose was due on 20 June 2019, the complete review record was due on 21 June 2019, the supplementary affidavit was due on 24 June 2019, the answering affidavit was due on 25 June 2019 and the replying affidavit was due on 26 June 2019.</w:t>
      </w:r>
    </w:p>
    <w:p w14:paraId="16BF87FB" w14:textId="4CD06CE4" w:rsidR="00807759" w:rsidRDefault="00807759" w:rsidP="00D4077A">
      <w:pPr>
        <w:spacing w:line="360" w:lineRule="auto"/>
        <w:jc w:val="both"/>
        <w:rPr>
          <w:rFonts w:ascii="Arial" w:hAnsi="Arial"/>
        </w:rPr>
      </w:pPr>
    </w:p>
    <w:p w14:paraId="72EE5652" w14:textId="5FD1D3B4" w:rsidR="00807759" w:rsidRDefault="00615D89" w:rsidP="00D4077A">
      <w:pPr>
        <w:spacing w:line="360" w:lineRule="auto"/>
        <w:jc w:val="both"/>
        <w:rPr>
          <w:rFonts w:ascii="Arial" w:hAnsi="Arial"/>
        </w:rPr>
      </w:pPr>
      <w:r>
        <w:rPr>
          <w:rFonts w:ascii="Arial" w:hAnsi="Arial"/>
        </w:rPr>
        <w:t>[7</w:t>
      </w:r>
      <w:r w:rsidR="00807759">
        <w:rPr>
          <w:rFonts w:ascii="Arial" w:hAnsi="Arial"/>
        </w:rPr>
        <w:t>]</w:t>
      </w:r>
      <w:r w:rsidR="00807759">
        <w:rPr>
          <w:rFonts w:ascii="Arial" w:hAnsi="Arial"/>
        </w:rPr>
        <w:tab/>
        <w:t xml:space="preserve">The respondents </w:t>
      </w:r>
      <w:r w:rsidR="00BD350A">
        <w:rPr>
          <w:rFonts w:ascii="Arial" w:hAnsi="Arial"/>
        </w:rPr>
        <w:t>vigorously</w:t>
      </w:r>
      <w:r w:rsidR="00807759">
        <w:rPr>
          <w:rFonts w:ascii="Arial" w:hAnsi="Arial"/>
        </w:rPr>
        <w:t xml:space="preserve"> </w:t>
      </w:r>
      <w:r w:rsidR="00BD350A">
        <w:rPr>
          <w:rFonts w:ascii="Arial" w:hAnsi="Arial"/>
        </w:rPr>
        <w:t xml:space="preserve">opposed </w:t>
      </w:r>
      <w:r w:rsidR="00807759">
        <w:rPr>
          <w:rFonts w:ascii="Arial" w:hAnsi="Arial"/>
        </w:rPr>
        <w:t>the urgent application. The</w:t>
      </w:r>
      <w:r w:rsidR="005F24E9">
        <w:rPr>
          <w:rFonts w:ascii="Arial" w:hAnsi="Arial"/>
        </w:rPr>
        <w:t xml:space="preserve">y </w:t>
      </w:r>
      <w:r w:rsidR="00807759">
        <w:rPr>
          <w:rFonts w:ascii="Arial" w:hAnsi="Arial"/>
        </w:rPr>
        <w:t xml:space="preserve"> raised various points</w:t>
      </w:r>
      <w:r w:rsidR="00BD350A">
        <w:rPr>
          <w:rFonts w:ascii="Arial" w:hAnsi="Arial"/>
        </w:rPr>
        <w:t xml:space="preserve"> of law</w:t>
      </w:r>
      <w:r w:rsidR="00807759">
        <w:rPr>
          <w:rFonts w:ascii="Arial" w:hAnsi="Arial"/>
        </w:rPr>
        <w:t xml:space="preserve"> in </w:t>
      </w:r>
      <w:r w:rsidR="00807759" w:rsidRPr="00807759">
        <w:rPr>
          <w:rFonts w:ascii="Arial" w:hAnsi="Arial"/>
          <w:i/>
          <w:iCs/>
        </w:rPr>
        <w:t>limine</w:t>
      </w:r>
      <w:r w:rsidR="00807759">
        <w:rPr>
          <w:rFonts w:ascii="Arial" w:hAnsi="Arial"/>
        </w:rPr>
        <w:t xml:space="preserve"> including urgency</w:t>
      </w:r>
      <w:r w:rsidR="00BD350A">
        <w:rPr>
          <w:rFonts w:ascii="Arial" w:hAnsi="Arial"/>
        </w:rPr>
        <w:t>, incompleteness of the action sought to be reviewed and the illegality of the actions of the applicants for the alleged contravention of the Act</w:t>
      </w:r>
      <w:r w:rsidR="004D2D08">
        <w:rPr>
          <w:rFonts w:ascii="Arial" w:hAnsi="Arial"/>
        </w:rPr>
        <w:t xml:space="preserve">, </w:t>
      </w:r>
      <w:r w:rsidR="00BD350A">
        <w:rPr>
          <w:rFonts w:ascii="Arial" w:hAnsi="Arial"/>
        </w:rPr>
        <w:t>to mention but a few</w:t>
      </w:r>
      <w:r w:rsidR="00807759">
        <w:rPr>
          <w:rFonts w:ascii="Arial" w:hAnsi="Arial"/>
        </w:rPr>
        <w:t>.</w:t>
      </w:r>
      <w:r w:rsidR="00BD350A">
        <w:rPr>
          <w:rFonts w:ascii="Arial" w:hAnsi="Arial"/>
        </w:rPr>
        <w:t xml:space="preserve"> The respondents further joined issue with the applicants and filed full sets of affidavits on the merits.</w:t>
      </w:r>
      <w:r w:rsidR="00807759">
        <w:rPr>
          <w:rFonts w:ascii="Arial" w:hAnsi="Arial"/>
        </w:rPr>
        <w:t xml:space="preserve"> At the hearing</w:t>
      </w:r>
      <w:r w:rsidR="00BD350A">
        <w:rPr>
          <w:rFonts w:ascii="Arial" w:hAnsi="Arial"/>
        </w:rPr>
        <w:t>, the court</w:t>
      </w:r>
      <w:r w:rsidR="00807759">
        <w:rPr>
          <w:rFonts w:ascii="Arial" w:hAnsi="Arial"/>
        </w:rPr>
        <w:t xml:space="preserve"> directed that the points</w:t>
      </w:r>
      <w:r w:rsidR="00BD350A">
        <w:rPr>
          <w:rFonts w:ascii="Arial" w:hAnsi="Arial"/>
        </w:rPr>
        <w:t xml:space="preserve"> of law</w:t>
      </w:r>
      <w:r w:rsidR="00807759">
        <w:rPr>
          <w:rFonts w:ascii="Arial" w:hAnsi="Arial"/>
        </w:rPr>
        <w:t xml:space="preserve"> in </w:t>
      </w:r>
      <w:r w:rsidR="00807759" w:rsidRPr="00807759">
        <w:rPr>
          <w:rFonts w:ascii="Arial" w:hAnsi="Arial"/>
          <w:i/>
          <w:iCs/>
        </w:rPr>
        <w:t>limine</w:t>
      </w:r>
      <w:r w:rsidR="00807759">
        <w:rPr>
          <w:rFonts w:ascii="Arial" w:hAnsi="Arial"/>
        </w:rPr>
        <w:t xml:space="preserve"> be heard </w:t>
      </w:r>
      <w:r w:rsidR="00BD350A">
        <w:rPr>
          <w:rFonts w:ascii="Arial" w:hAnsi="Arial"/>
        </w:rPr>
        <w:t xml:space="preserve">and determined </w:t>
      </w:r>
      <w:r w:rsidR="00807759">
        <w:rPr>
          <w:rFonts w:ascii="Arial" w:hAnsi="Arial"/>
        </w:rPr>
        <w:t>first. As a result of the find</w:t>
      </w:r>
      <w:r w:rsidR="00BD350A">
        <w:rPr>
          <w:rFonts w:ascii="Arial" w:hAnsi="Arial"/>
        </w:rPr>
        <w:t>ing I make on the urgency, it has been rendered unnecessary for the court to</w:t>
      </w:r>
      <w:r w:rsidR="00807759">
        <w:rPr>
          <w:rFonts w:ascii="Arial" w:hAnsi="Arial"/>
        </w:rPr>
        <w:t xml:space="preserve"> make any determination on any of the points argued or the merits of this matter</w:t>
      </w:r>
      <w:r w:rsidR="00BD350A">
        <w:rPr>
          <w:rFonts w:ascii="Arial" w:hAnsi="Arial"/>
        </w:rPr>
        <w:t>, which were in any event, not traversed</w:t>
      </w:r>
      <w:r w:rsidR="00807759">
        <w:rPr>
          <w:rFonts w:ascii="Arial" w:hAnsi="Arial"/>
        </w:rPr>
        <w:t>.</w:t>
      </w:r>
    </w:p>
    <w:p w14:paraId="1D8D9771" w14:textId="77777777" w:rsidR="00700369" w:rsidRDefault="00700369" w:rsidP="00D4077A">
      <w:pPr>
        <w:spacing w:line="360" w:lineRule="auto"/>
        <w:jc w:val="both"/>
        <w:rPr>
          <w:rFonts w:ascii="Arial" w:hAnsi="Arial"/>
        </w:rPr>
      </w:pPr>
    </w:p>
    <w:p w14:paraId="3CD4A1D0" w14:textId="4F60A5CD" w:rsidR="00697656" w:rsidRDefault="00807759" w:rsidP="00697656">
      <w:pPr>
        <w:spacing w:line="360" w:lineRule="auto"/>
        <w:jc w:val="both"/>
        <w:rPr>
          <w:rFonts w:ascii="Arial" w:hAnsi="Arial"/>
          <w:u w:val="single"/>
        </w:rPr>
      </w:pPr>
      <w:r>
        <w:rPr>
          <w:rFonts w:ascii="Arial" w:hAnsi="Arial"/>
          <w:u w:val="single"/>
        </w:rPr>
        <w:t>Urgency</w:t>
      </w:r>
    </w:p>
    <w:p w14:paraId="44507F68" w14:textId="49C59239" w:rsidR="00697656" w:rsidRDefault="00697656" w:rsidP="00697656">
      <w:pPr>
        <w:spacing w:line="360" w:lineRule="auto"/>
        <w:jc w:val="both"/>
        <w:rPr>
          <w:rFonts w:ascii="Arial" w:hAnsi="Arial"/>
          <w:u w:val="single"/>
        </w:rPr>
      </w:pPr>
    </w:p>
    <w:p w14:paraId="595BBAD8" w14:textId="6B556870" w:rsidR="00807759" w:rsidRDefault="00615D89" w:rsidP="00697656">
      <w:pPr>
        <w:spacing w:line="360" w:lineRule="auto"/>
        <w:jc w:val="both"/>
        <w:rPr>
          <w:rFonts w:ascii="Arial" w:hAnsi="Arial"/>
        </w:rPr>
      </w:pPr>
      <w:r>
        <w:rPr>
          <w:rFonts w:ascii="Arial" w:hAnsi="Arial"/>
        </w:rPr>
        <w:t>[8</w:t>
      </w:r>
      <w:r w:rsidR="00807759" w:rsidRPr="00807759">
        <w:rPr>
          <w:rFonts w:ascii="Arial" w:hAnsi="Arial"/>
        </w:rPr>
        <w:t>]</w:t>
      </w:r>
      <w:r w:rsidR="00BD350A">
        <w:rPr>
          <w:rFonts w:ascii="Arial" w:hAnsi="Arial"/>
        </w:rPr>
        <w:tab/>
        <w:t>I am constrained, at the commencement of the ruling, to rebuk</w:t>
      </w:r>
      <w:r w:rsidR="00807759">
        <w:rPr>
          <w:rFonts w:ascii="Arial" w:hAnsi="Arial"/>
        </w:rPr>
        <w:t>e the approach adopted by the first</w:t>
      </w:r>
      <w:r w:rsidR="00BD350A">
        <w:rPr>
          <w:rFonts w:ascii="Arial" w:hAnsi="Arial"/>
        </w:rPr>
        <w:t>, second and fourth</w:t>
      </w:r>
      <w:r w:rsidR="00807759">
        <w:rPr>
          <w:rFonts w:ascii="Arial" w:hAnsi="Arial"/>
        </w:rPr>
        <w:t xml:space="preserve"> respondents. It is common cause that on 10 June </w:t>
      </w:r>
      <w:r w:rsidR="00BD350A">
        <w:rPr>
          <w:rFonts w:ascii="Arial" w:hAnsi="Arial"/>
        </w:rPr>
        <w:t>2019, the</w:t>
      </w:r>
      <w:r w:rsidR="00807759">
        <w:rPr>
          <w:rFonts w:ascii="Arial" w:hAnsi="Arial"/>
        </w:rPr>
        <w:t xml:space="preserve"> </w:t>
      </w:r>
      <w:r w:rsidR="00BD350A">
        <w:rPr>
          <w:rFonts w:ascii="Arial" w:hAnsi="Arial"/>
        </w:rPr>
        <w:t xml:space="preserve">first </w:t>
      </w:r>
      <w:r w:rsidR="00807759">
        <w:rPr>
          <w:rFonts w:ascii="Arial" w:hAnsi="Arial"/>
        </w:rPr>
        <w:t>respondent made a decision</w:t>
      </w:r>
      <w:r w:rsidR="008208F5">
        <w:rPr>
          <w:rFonts w:ascii="Arial" w:hAnsi="Arial"/>
        </w:rPr>
        <w:t xml:space="preserve"> to approve the designation of the sixth respondent as the Chief of th</w:t>
      </w:r>
      <w:r w:rsidR="004D2D08">
        <w:rPr>
          <w:rFonts w:ascii="Arial" w:hAnsi="Arial"/>
        </w:rPr>
        <w:t>e Ondonga traditional community. He did so</w:t>
      </w:r>
      <w:r w:rsidR="00807759">
        <w:rPr>
          <w:rFonts w:ascii="Arial" w:hAnsi="Arial"/>
        </w:rPr>
        <w:t xml:space="preserve"> acting in terms of section 5 (2) </w:t>
      </w:r>
      <w:r w:rsidR="005E2BC2">
        <w:rPr>
          <w:rFonts w:ascii="Arial" w:hAnsi="Arial"/>
        </w:rPr>
        <w:t xml:space="preserve">of </w:t>
      </w:r>
      <w:r w:rsidR="00807759">
        <w:rPr>
          <w:rFonts w:ascii="Arial" w:hAnsi="Arial"/>
        </w:rPr>
        <w:t>the</w:t>
      </w:r>
      <w:r w:rsidR="004D2D08">
        <w:rPr>
          <w:rFonts w:ascii="Arial" w:hAnsi="Arial"/>
        </w:rPr>
        <w:t xml:space="preserve"> Act. T</w:t>
      </w:r>
      <w:r w:rsidR="00807759">
        <w:rPr>
          <w:rFonts w:ascii="Arial" w:hAnsi="Arial"/>
        </w:rPr>
        <w:t xml:space="preserve">he </w:t>
      </w:r>
      <w:r w:rsidR="004D2D08">
        <w:rPr>
          <w:rFonts w:ascii="Arial" w:hAnsi="Arial"/>
        </w:rPr>
        <w:t xml:space="preserve">said </w:t>
      </w:r>
      <w:r w:rsidR="00807759">
        <w:rPr>
          <w:rFonts w:ascii="Arial" w:hAnsi="Arial"/>
        </w:rPr>
        <w:t>provision reads as follows;</w:t>
      </w:r>
    </w:p>
    <w:p w14:paraId="576C7309" w14:textId="77777777" w:rsidR="00807759" w:rsidRDefault="00807759" w:rsidP="00697656">
      <w:pPr>
        <w:spacing w:line="360" w:lineRule="auto"/>
        <w:jc w:val="both"/>
        <w:rPr>
          <w:rFonts w:ascii="Arial" w:hAnsi="Arial"/>
        </w:rPr>
      </w:pPr>
    </w:p>
    <w:p w14:paraId="3B876C00" w14:textId="0CCB4D05" w:rsidR="00807759" w:rsidRPr="00D4077A" w:rsidRDefault="00477962" w:rsidP="00AD4016">
      <w:pPr>
        <w:spacing w:line="360" w:lineRule="auto"/>
        <w:ind w:firstLine="720"/>
        <w:jc w:val="both"/>
        <w:rPr>
          <w:rFonts w:ascii="Arial" w:hAnsi="Arial"/>
          <w:sz w:val="22"/>
          <w:szCs w:val="22"/>
        </w:rPr>
      </w:pPr>
      <w:r w:rsidRPr="00D4077A">
        <w:rPr>
          <w:rFonts w:ascii="Arial" w:hAnsi="Arial"/>
          <w:sz w:val="22"/>
          <w:szCs w:val="22"/>
        </w:rPr>
        <w:t>‘</w:t>
      </w:r>
      <w:r w:rsidR="00807759" w:rsidRPr="00D4077A">
        <w:rPr>
          <w:rFonts w:ascii="Arial" w:hAnsi="Arial"/>
          <w:sz w:val="22"/>
          <w:szCs w:val="22"/>
        </w:rPr>
        <w:t>(2) On receipt of an application complying with subsection (1), the Minister shall, subject to subsection (3), in writing approve the proposed designation set out in such application.</w:t>
      </w:r>
      <w:r w:rsidRPr="00D4077A">
        <w:rPr>
          <w:rFonts w:ascii="Arial" w:hAnsi="Arial"/>
          <w:sz w:val="22"/>
          <w:szCs w:val="22"/>
        </w:rPr>
        <w:t>’</w:t>
      </w:r>
    </w:p>
    <w:p w14:paraId="12692B0A" w14:textId="67A4CC90" w:rsidR="008208F5" w:rsidRDefault="008208F5" w:rsidP="008208F5">
      <w:pPr>
        <w:spacing w:line="360" w:lineRule="auto"/>
        <w:jc w:val="both"/>
        <w:rPr>
          <w:rFonts w:ascii="Arial" w:hAnsi="Arial"/>
        </w:rPr>
      </w:pPr>
    </w:p>
    <w:p w14:paraId="3848976A" w14:textId="6C4A1289" w:rsidR="008208F5" w:rsidRDefault="00615D89" w:rsidP="008208F5">
      <w:pPr>
        <w:spacing w:line="360" w:lineRule="auto"/>
        <w:jc w:val="both"/>
        <w:rPr>
          <w:rFonts w:ascii="Arial" w:hAnsi="Arial"/>
        </w:rPr>
      </w:pPr>
      <w:r>
        <w:rPr>
          <w:rFonts w:ascii="Arial" w:hAnsi="Arial"/>
        </w:rPr>
        <w:t>[9</w:t>
      </w:r>
      <w:r w:rsidR="008208F5">
        <w:rPr>
          <w:rFonts w:ascii="Arial" w:hAnsi="Arial"/>
        </w:rPr>
        <w:t>]</w:t>
      </w:r>
      <w:r w:rsidR="008208F5">
        <w:rPr>
          <w:rFonts w:ascii="Arial" w:hAnsi="Arial"/>
        </w:rPr>
        <w:tab/>
        <w:t>The first applicant by way of his founding affidavit</w:t>
      </w:r>
      <w:r w:rsidR="004D2D08">
        <w:rPr>
          <w:rFonts w:ascii="Arial" w:hAnsi="Arial"/>
        </w:rPr>
        <w:t>,</w:t>
      </w:r>
      <w:r w:rsidR="008208F5">
        <w:rPr>
          <w:rFonts w:ascii="Arial" w:hAnsi="Arial"/>
        </w:rPr>
        <w:t xml:space="preserve"> indicates that he became aware of the decision by the first respondent to approve the designation of the sixth respondent by way of social media. He stated that despite his pending application to the first respondent for approval of his designation as Chief of the Ondonga traditional community</w:t>
      </w:r>
      <w:r w:rsidR="00E13329">
        <w:rPr>
          <w:rFonts w:ascii="Arial" w:hAnsi="Arial"/>
        </w:rPr>
        <w:t>,</w:t>
      </w:r>
      <w:r w:rsidR="008208F5">
        <w:rPr>
          <w:rFonts w:ascii="Arial" w:hAnsi="Arial"/>
        </w:rPr>
        <w:t xml:space="preserve"> he was not directly notified by the first respondent of the approval of the designation of his rival for the throne.</w:t>
      </w:r>
      <w:r w:rsidR="00E13329">
        <w:rPr>
          <w:rFonts w:ascii="Arial" w:hAnsi="Arial"/>
        </w:rPr>
        <w:t xml:space="preserve"> As a result of the first respondent’s letter dated 10 June 2019, a coronation of the sixth respondent as Chief designate of the Ondonga traditional community is planned to take place on 29 June 2019. It is this planned coronation that has triggered the urgent application instituted by the applicants seeking on an urgent basis the relief under Part A and B of the notice of motion.</w:t>
      </w:r>
    </w:p>
    <w:p w14:paraId="66A8A7FA" w14:textId="6F411788" w:rsidR="008208F5" w:rsidRDefault="008208F5" w:rsidP="008208F5">
      <w:pPr>
        <w:spacing w:line="360" w:lineRule="auto"/>
        <w:jc w:val="both"/>
        <w:rPr>
          <w:rFonts w:ascii="Arial" w:hAnsi="Arial"/>
        </w:rPr>
      </w:pPr>
    </w:p>
    <w:p w14:paraId="59E3E575" w14:textId="101F1A59" w:rsidR="00A41642" w:rsidRDefault="00615D89" w:rsidP="008208F5">
      <w:pPr>
        <w:spacing w:line="360" w:lineRule="auto"/>
        <w:jc w:val="both"/>
        <w:rPr>
          <w:rFonts w:ascii="Arial" w:hAnsi="Arial"/>
        </w:rPr>
      </w:pPr>
      <w:r>
        <w:rPr>
          <w:rFonts w:ascii="Arial" w:hAnsi="Arial"/>
        </w:rPr>
        <w:t>[10</w:t>
      </w:r>
      <w:r w:rsidR="004D2D08">
        <w:rPr>
          <w:rFonts w:ascii="Arial" w:hAnsi="Arial"/>
        </w:rPr>
        <w:t>]</w:t>
      </w:r>
      <w:r w:rsidR="004D2D08">
        <w:rPr>
          <w:rFonts w:ascii="Arial" w:hAnsi="Arial"/>
        </w:rPr>
        <w:tab/>
        <w:t>On 10 June 2019 the first applicant’s</w:t>
      </w:r>
      <w:r w:rsidR="008208F5">
        <w:rPr>
          <w:rFonts w:ascii="Arial" w:hAnsi="Arial"/>
        </w:rPr>
        <w:t xml:space="preserve"> legal practitioners dispatched a letter, for the attention of the first to the fifth respondents, to the Government Attorney stating that the decision to approve the designation was unlawful and invalid. On 11 June 2019</w:t>
      </w:r>
      <w:r w:rsidR="00A41642">
        <w:rPr>
          <w:rFonts w:ascii="Arial" w:hAnsi="Arial"/>
        </w:rPr>
        <w:t>,</w:t>
      </w:r>
      <w:r w:rsidR="008208F5">
        <w:rPr>
          <w:rFonts w:ascii="Arial" w:hAnsi="Arial"/>
        </w:rPr>
        <w:t xml:space="preserve"> the Government Attorney</w:t>
      </w:r>
      <w:r w:rsidR="004D2D08">
        <w:rPr>
          <w:rFonts w:ascii="Arial" w:hAnsi="Arial"/>
        </w:rPr>
        <w:t>,</w:t>
      </w:r>
      <w:r w:rsidR="008208F5">
        <w:rPr>
          <w:rFonts w:ascii="Arial" w:hAnsi="Arial"/>
        </w:rPr>
        <w:t xml:space="preserve"> </w:t>
      </w:r>
      <w:r w:rsidR="00A41642">
        <w:rPr>
          <w:rFonts w:ascii="Arial" w:hAnsi="Arial"/>
        </w:rPr>
        <w:t xml:space="preserve">writing on behalf of the first to the fifth respondents </w:t>
      </w:r>
      <w:r w:rsidR="004D2D08">
        <w:rPr>
          <w:rFonts w:ascii="Arial" w:hAnsi="Arial"/>
        </w:rPr>
        <w:t>requested the applicants to hold</w:t>
      </w:r>
      <w:r w:rsidR="00A41642">
        <w:rPr>
          <w:rFonts w:ascii="Arial" w:hAnsi="Arial"/>
        </w:rPr>
        <w:t xml:space="preserve"> the matter in abeyance pending a response to the letter from the </w:t>
      </w:r>
      <w:r w:rsidR="004D2D08">
        <w:rPr>
          <w:rFonts w:ascii="Arial" w:hAnsi="Arial"/>
        </w:rPr>
        <w:t xml:space="preserve">applicants’ </w:t>
      </w:r>
      <w:r w:rsidR="00A41642">
        <w:rPr>
          <w:rFonts w:ascii="Arial" w:hAnsi="Arial"/>
        </w:rPr>
        <w:t>legal</w:t>
      </w:r>
      <w:r w:rsidR="004D2D08">
        <w:rPr>
          <w:rFonts w:ascii="Arial" w:hAnsi="Arial"/>
        </w:rPr>
        <w:t xml:space="preserve"> practitioners</w:t>
      </w:r>
      <w:r w:rsidR="00A41642">
        <w:rPr>
          <w:rFonts w:ascii="Arial" w:hAnsi="Arial"/>
        </w:rPr>
        <w:t>.</w:t>
      </w:r>
    </w:p>
    <w:p w14:paraId="26AF68A4" w14:textId="77777777" w:rsidR="00A41642" w:rsidRDefault="00A41642" w:rsidP="008208F5">
      <w:pPr>
        <w:spacing w:line="360" w:lineRule="auto"/>
        <w:jc w:val="both"/>
        <w:rPr>
          <w:rFonts w:ascii="Arial" w:hAnsi="Arial"/>
        </w:rPr>
      </w:pPr>
    </w:p>
    <w:p w14:paraId="508505A2" w14:textId="564C7D98" w:rsidR="00A41642" w:rsidRDefault="00615D89" w:rsidP="008208F5">
      <w:pPr>
        <w:spacing w:line="360" w:lineRule="auto"/>
        <w:jc w:val="both"/>
        <w:rPr>
          <w:rFonts w:ascii="Arial" w:hAnsi="Arial"/>
        </w:rPr>
      </w:pPr>
      <w:r>
        <w:rPr>
          <w:rFonts w:ascii="Arial" w:hAnsi="Arial"/>
        </w:rPr>
        <w:t>[11</w:t>
      </w:r>
      <w:r w:rsidR="005F24E9">
        <w:rPr>
          <w:rFonts w:ascii="Arial" w:hAnsi="Arial"/>
        </w:rPr>
        <w:t>]</w:t>
      </w:r>
      <w:r w:rsidR="00A41642">
        <w:rPr>
          <w:rFonts w:ascii="Arial" w:hAnsi="Arial"/>
        </w:rPr>
        <w:tab/>
        <w:t>On 13 June 2019, the applicants</w:t>
      </w:r>
      <w:r w:rsidR="004D2D08">
        <w:rPr>
          <w:rFonts w:ascii="Arial" w:hAnsi="Arial"/>
        </w:rPr>
        <w:t>’</w:t>
      </w:r>
      <w:r w:rsidR="00A41642">
        <w:rPr>
          <w:rFonts w:ascii="Arial" w:hAnsi="Arial"/>
        </w:rPr>
        <w:t xml:space="preserve"> legal representatives dispatched another le</w:t>
      </w:r>
      <w:r w:rsidR="004D2D08">
        <w:rPr>
          <w:rFonts w:ascii="Arial" w:hAnsi="Arial"/>
        </w:rPr>
        <w:t>tter to the Government Attorney. N</w:t>
      </w:r>
      <w:r w:rsidR="00A41642">
        <w:rPr>
          <w:rFonts w:ascii="Arial" w:hAnsi="Arial"/>
        </w:rPr>
        <w:t xml:space="preserve">o response </w:t>
      </w:r>
      <w:r w:rsidR="004D2D08">
        <w:rPr>
          <w:rFonts w:ascii="Arial" w:hAnsi="Arial"/>
        </w:rPr>
        <w:t>to this letter was forthcoming</w:t>
      </w:r>
      <w:r w:rsidR="00A41642">
        <w:rPr>
          <w:rFonts w:ascii="Arial" w:hAnsi="Arial"/>
        </w:rPr>
        <w:t xml:space="preserve">. The present application was thereafter launched on 19 June 2019. </w:t>
      </w:r>
    </w:p>
    <w:p w14:paraId="22D3817C" w14:textId="77777777" w:rsidR="00A41642" w:rsidRDefault="00A41642" w:rsidP="008208F5">
      <w:pPr>
        <w:spacing w:line="360" w:lineRule="auto"/>
        <w:jc w:val="both"/>
        <w:rPr>
          <w:rFonts w:ascii="Arial" w:hAnsi="Arial"/>
        </w:rPr>
      </w:pPr>
    </w:p>
    <w:p w14:paraId="2F30A3F5" w14:textId="3EE46B9F" w:rsidR="008208F5" w:rsidRDefault="00615D89" w:rsidP="008208F5">
      <w:pPr>
        <w:spacing w:line="360" w:lineRule="auto"/>
        <w:jc w:val="both"/>
        <w:rPr>
          <w:rFonts w:ascii="Arial" w:hAnsi="Arial"/>
        </w:rPr>
      </w:pPr>
      <w:r>
        <w:rPr>
          <w:rFonts w:ascii="Arial" w:hAnsi="Arial"/>
        </w:rPr>
        <w:t>[12</w:t>
      </w:r>
      <w:r w:rsidR="00A41642">
        <w:rPr>
          <w:rFonts w:ascii="Arial" w:hAnsi="Arial"/>
        </w:rPr>
        <w:t>]</w:t>
      </w:r>
      <w:r w:rsidR="00A41642">
        <w:rPr>
          <w:rFonts w:ascii="Arial" w:hAnsi="Arial"/>
        </w:rPr>
        <w:tab/>
        <w:t xml:space="preserve"> The first to the fifth respondents then raised urgency in response to the urgent application and argued that the correspondence should be ignored when considering urgency in the context of rule 73 (4) of the rules. I address the </w:t>
      </w:r>
      <w:r w:rsidR="004D2D08">
        <w:rPr>
          <w:rFonts w:ascii="Arial" w:hAnsi="Arial"/>
        </w:rPr>
        <w:t xml:space="preserve">provisions of the </w:t>
      </w:r>
      <w:r w:rsidR="00A41642">
        <w:rPr>
          <w:rFonts w:ascii="Arial" w:hAnsi="Arial"/>
        </w:rPr>
        <w:t>rule later in this ruling but I a</w:t>
      </w:r>
      <w:r w:rsidR="004D2D08">
        <w:rPr>
          <w:rFonts w:ascii="Arial" w:hAnsi="Arial"/>
        </w:rPr>
        <w:t>m constrained to state that the above-mentioned</w:t>
      </w:r>
      <w:r w:rsidR="00A41642">
        <w:rPr>
          <w:rFonts w:ascii="Arial" w:hAnsi="Arial"/>
        </w:rPr>
        <w:t xml:space="preserve"> respondents are public officials. It is trite that public officials have a duty to respond to legitimate enquiries by members of the public. If a </w:t>
      </w:r>
      <w:r w:rsidR="00D4077A">
        <w:rPr>
          <w:rFonts w:ascii="Arial" w:hAnsi="Arial"/>
        </w:rPr>
        <w:t>public official requests</w:t>
      </w:r>
      <w:r w:rsidR="00A41642">
        <w:rPr>
          <w:rFonts w:ascii="Arial" w:hAnsi="Arial"/>
        </w:rPr>
        <w:t xml:space="preserve"> an undertaking</w:t>
      </w:r>
      <w:r w:rsidR="00477962">
        <w:rPr>
          <w:rFonts w:ascii="Arial" w:hAnsi="Arial"/>
        </w:rPr>
        <w:t xml:space="preserve"> from a private person,</w:t>
      </w:r>
      <w:r w:rsidR="00A41642">
        <w:rPr>
          <w:rFonts w:ascii="Arial" w:hAnsi="Arial"/>
        </w:rPr>
        <w:t xml:space="preserve"> such as that </w:t>
      </w:r>
      <w:r w:rsidR="00A41642">
        <w:rPr>
          <w:rFonts w:ascii="Arial" w:hAnsi="Arial"/>
        </w:rPr>
        <w:lastRenderedPageBreak/>
        <w:t>requested by way of the letter</w:t>
      </w:r>
      <w:r w:rsidR="00477962">
        <w:rPr>
          <w:rFonts w:ascii="Arial" w:hAnsi="Arial"/>
        </w:rPr>
        <w:t xml:space="preserve"> of 11 June 2019, such a public official is not entitled to gloss over the undertaking and its import and effect. </w:t>
      </w:r>
    </w:p>
    <w:p w14:paraId="1CC17A3B" w14:textId="77777777" w:rsidR="008208F5" w:rsidRPr="00807759" w:rsidRDefault="008208F5" w:rsidP="008208F5">
      <w:pPr>
        <w:spacing w:line="360" w:lineRule="auto"/>
        <w:jc w:val="both"/>
        <w:rPr>
          <w:rFonts w:ascii="Arial" w:hAnsi="Arial"/>
        </w:rPr>
      </w:pPr>
    </w:p>
    <w:p w14:paraId="21CDF780" w14:textId="411751A7" w:rsidR="00072F56" w:rsidRPr="00D61933" w:rsidRDefault="00615D89" w:rsidP="00072F56">
      <w:pPr>
        <w:spacing w:line="360" w:lineRule="auto"/>
        <w:jc w:val="both"/>
        <w:rPr>
          <w:rFonts w:ascii="Arial" w:hAnsi="Arial"/>
          <w:lang w:val="en-US"/>
        </w:rPr>
      </w:pPr>
      <w:r>
        <w:rPr>
          <w:rFonts w:ascii="Arial" w:hAnsi="Arial"/>
          <w:lang w:val="en-US"/>
        </w:rPr>
        <w:t>[13</w:t>
      </w:r>
      <w:r w:rsidR="00477962">
        <w:rPr>
          <w:rFonts w:ascii="Arial" w:hAnsi="Arial"/>
          <w:lang w:val="en-US"/>
        </w:rPr>
        <w:t>]</w:t>
      </w:r>
      <w:r w:rsidR="00477962">
        <w:rPr>
          <w:rFonts w:ascii="Arial" w:hAnsi="Arial"/>
          <w:lang w:val="en-US"/>
        </w:rPr>
        <w:tab/>
      </w:r>
      <w:r w:rsidR="004D2D08">
        <w:rPr>
          <w:rFonts w:ascii="Arial" w:hAnsi="Arial"/>
          <w:lang w:val="en-US"/>
        </w:rPr>
        <w:t xml:space="preserve">I now turn to consider the main issue for determination. </w:t>
      </w:r>
      <w:r w:rsidR="00072F56" w:rsidRPr="00D61933">
        <w:rPr>
          <w:rFonts w:ascii="Arial" w:hAnsi="Arial"/>
          <w:lang w:val="en-US"/>
        </w:rPr>
        <w:t>The requirements for determining whether a matter can be heard on an urgent basis have been stated by this Court many a time. The relevant rule governing urgent application</w:t>
      </w:r>
      <w:r w:rsidR="00477962">
        <w:rPr>
          <w:rFonts w:ascii="Arial" w:hAnsi="Arial"/>
          <w:lang w:val="en-US"/>
        </w:rPr>
        <w:t>s</w:t>
      </w:r>
      <w:r w:rsidR="004D2D08">
        <w:rPr>
          <w:rFonts w:ascii="Arial" w:hAnsi="Arial"/>
          <w:lang w:val="en-US"/>
        </w:rPr>
        <w:t xml:space="preserve"> is r</w:t>
      </w:r>
      <w:r w:rsidR="00072F56" w:rsidRPr="00D61933">
        <w:rPr>
          <w:rFonts w:ascii="Arial" w:hAnsi="Arial"/>
          <w:lang w:val="en-US"/>
        </w:rPr>
        <w:t>ule 73</w:t>
      </w:r>
      <w:r w:rsidR="00072F56" w:rsidRPr="00D61933">
        <w:rPr>
          <w:rFonts w:ascii="Arial" w:hAnsi="Arial"/>
          <w:vertAlign w:val="superscript"/>
          <w:lang w:val="en-US"/>
        </w:rPr>
        <w:footnoteReference w:id="2"/>
      </w:r>
      <w:r w:rsidR="00072F56" w:rsidRPr="00D61933">
        <w:rPr>
          <w:rFonts w:ascii="Arial" w:hAnsi="Arial"/>
          <w:lang w:val="en-US"/>
        </w:rPr>
        <w:t xml:space="preserve">. Rule 73 (1) and (4) </w:t>
      </w:r>
      <w:r w:rsidR="00477962">
        <w:rPr>
          <w:rFonts w:ascii="Arial" w:hAnsi="Arial"/>
          <w:lang w:val="en-US"/>
        </w:rPr>
        <w:t xml:space="preserve">read as </w:t>
      </w:r>
      <w:r w:rsidR="00072F56" w:rsidRPr="00D61933">
        <w:rPr>
          <w:rFonts w:ascii="Arial" w:hAnsi="Arial"/>
          <w:lang w:val="en-US"/>
        </w:rPr>
        <w:t>follow</w:t>
      </w:r>
      <w:r w:rsidR="00477962">
        <w:rPr>
          <w:rFonts w:ascii="Arial" w:hAnsi="Arial"/>
          <w:lang w:val="en-US"/>
        </w:rPr>
        <w:t>s</w:t>
      </w:r>
      <w:r w:rsidR="00072F56" w:rsidRPr="00D61933">
        <w:rPr>
          <w:rFonts w:ascii="Arial" w:hAnsi="Arial"/>
          <w:lang w:val="en-US"/>
        </w:rPr>
        <w:t>:</w:t>
      </w:r>
    </w:p>
    <w:p w14:paraId="759CA045" w14:textId="77777777" w:rsidR="00072F56" w:rsidRPr="00D61933" w:rsidRDefault="00072F56" w:rsidP="00072F56">
      <w:pPr>
        <w:spacing w:line="360" w:lineRule="auto"/>
        <w:jc w:val="both"/>
        <w:rPr>
          <w:rFonts w:ascii="Arial" w:hAnsi="Arial"/>
          <w:lang w:val="en-US"/>
        </w:rPr>
      </w:pPr>
    </w:p>
    <w:p w14:paraId="14BD6ECE" w14:textId="77777777" w:rsidR="00072F56" w:rsidRPr="00D4077A" w:rsidRDefault="00072F56" w:rsidP="00AD4016">
      <w:pPr>
        <w:spacing w:line="360" w:lineRule="auto"/>
        <w:ind w:firstLine="720"/>
        <w:jc w:val="both"/>
        <w:rPr>
          <w:rFonts w:ascii="Arial" w:hAnsi="Arial"/>
          <w:sz w:val="22"/>
          <w:szCs w:val="22"/>
          <w:lang w:val="en-US"/>
        </w:rPr>
      </w:pPr>
      <w:r w:rsidRPr="00D4077A">
        <w:rPr>
          <w:rFonts w:ascii="Arial" w:hAnsi="Arial"/>
          <w:sz w:val="22"/>
          <w:szCs w:val="22"/>
          <w:lang w:val="en-US"/>
        </w:rPr>
        <w:t>‘(1)</w:t>
      </w:r>
      <w:r w:rsidRPr="00D4077A">
        <w:rPr>
          <w:rFonts w:ascii="Arial" w:hAnsi="Arial"/>
          <w:sz w:val="22"/>
          <w:szCs w:val="22"/>
          <w:lang w:val="en-US"/>
        </w:rPr>
        <w:tab/>
        <w:t xml:space="preserve">An urgent application is allocated to and must be heard by the duty judge at 09h00 on a court day, </w:t>
      </w:r>
      <w:r w:rsidRPr="00D4077A">
        <w:rPr>
          <w:rFonts w:ascii="Arial" w:hAnsi="Arial"/>
          <w:i/>
          <w:iCs/>
          <w:sz w:val="22"/>
          <w:szCs w:val="22"/>
          <w:lang w:val="en-US"/>
        </w:rPr>
        <w:t>unless a legal practitioner certifies in a certificate of urgency</w:t>
      </w:r>
      <w:r w:rsidRPr="00D4077A">
        <w:rPr>
          <w:rFonts w:ascii="Arial" w:hAnsi="Arial"/>
          <w:sz w:val="22"/>
          <w:szCs w:val="22"/>
          <w:lang w:val="en-US"/>
        </w:rPr>
        <w:t xml:space="preserve"> that the matter is so urgent that it should be heard at any time or on any other day.</w:t>
      </w:r>
    </w:p>
    <w:p w14:paraId="42509281" w14:textId="77777777" w:rsidR="00072F56" w:rsidRPr="00D4077A" w:rsidRDefault="00072F56" w:rsidP="00AD4016">
      <w:pPr>
        <w:spacing w:line="360" w:lineRule="auto"/>
        <w:jc w:val="both"/>
        <w:rPr>
          <w:rFonts w:ascii="Arial" w:hAnsi="Arial"/>
          <w:sz w:val="22"/>
          <w:szCs w:val="22"/>
          <w:lang w:val="en-US"/>
        </w:rPr>
      </w:pPr>
    </w:p>
    <w:p w14:paraId="28112526" w14:textId="77777777" w:rsidR="00072F56" w:rsidRPr="00D4077A" w:rsidRDefault="00072F56" w:rsidP="00AD4016">
      <w:pPr>
        <w:spacing w:line="360" w:lineRule="auto"/>
        <w:jc w:val="both"/>
        <w:rPr>
          <w:rFonts w:ascii="Arial" w:hAnsi="Arial"/>
          <w:sz w:val="22"/>
          <w:szCs w:val="22"/>
          <w:lang w:val="en-US"/>
        </w:rPr>
      </w:pPr>
      <w:r w:rsidRPr="00D4077A">
        <w:rPr>
          <w:rFonts w:ascii="Arial" w:hAnsi="Arial"/>
          <w:sz w:val="22"/>
          <w:szCs w:val="22"/>
          <w:lang w:val="en-US"/>
        </w:rPr>
        <w:t>(2)</w:t>
      </w:r>
      <w:r w:rsidRPr="00D4077A">
        <w:rPr>
          <w:rFonts w:ascii="Arial" w:hAnsi="Arial"/>
          <w:sz w:val="22"/>
          <w:szCs w:val="22"/>
          <w:lang w:val="en-US"/>
        </w:rPr>
        <w:tab/>
        <w:t>…</w:t>
      </w:r>
    </w:p>
    <w:p w14:paraId="34CAE4D1" w14:textId="77777777" w:rsidR="00072F56" w:rsidRPr="00D4077A" w:rsidRDefault="00072F56" w:rsidP="00AD4016">
      <w:pPr>
        <w:spacing w:line="360" w:lineRule="auto"/>
        <w:jc w:val="both"/>
        <w:rPr>
          <w:rFonts w:ascii="Arial" w:hAnsi="Arial"/>
          <w:sz w:val="22"/>
          <w:szCs w:val="22"/>
          <w:lang w:val="en-US"/>
        </w:rPr>
      </w:pPr>
    </w:p>
    <w:p w14:paraId="66B900BD" w14:textId="77777777" w:rsidR="00072F56" w:rsidRPr="00D4077A" w:rsidRDefault="00072F56" w:rsidP="00AD4016">
      <w:pPr>
        <w:spacing w:line="360" w:lineRule="auto"/>
        <w:jc w:val="both"/>
        <w:rPr>
          <w:rFonts w:ascii="Arial" w:hAnsi="Arial"/>
          <w:sz w:val="22"/>
          <w:szCs w:val="22"/>
          <w:lang w:val="en-US"/>
        </w:rPr>
      </w:pPr>
      <w:r w:rsidRPr="00D4077A">
        <w:rPr>
          <w:rFonts w:ascii="Arial" w:hAnsi="Arial"/>
          <w:sz w:val="22"/>
          <w:szCs w:val="22"/>
          <w:lang w:val="en-US"/>
        </w:rPr>
        <w:t>(4)</w:t>
      </w:r>
      <w:r w:rsidRPr="00D4077A">
        <w:rPr>
          <w:rFonts w:ascii="Arial" w:hAnsi="Arial"/>
          <w:sz w:val="22"/>
          <w:szCs w:val="22"/>
          <w:lang w:val="en-US"/>
        </w:rPr>
        <w:tab/>
        <w:t xml:space="preserve"> In an affidavit filed in support of an application under subrule (1), the applicant </w:t>
      </w:r>
      <w:r w:rsidRPr="00D4077A">
        <w:rPr>
          <w:rFonts w:ascii="Arial" w:hAnsi="Arial"/>
          <w:i/>
          <w:sz w:val="22"/>
          <w:szCs w:val="22"/>
          <w:lang w:val="en-US"/>
        </w:rPr>
        <w:t>must set out explicitly</w:t>
      </w:r>
      <w:r w:rsidRPr="00D4077A">
        <w:rPr>
          <w:rFonts w:ascii="Arial" w:hAnsi="Arial"/>
          <w:sz w:val="22"/>
          <w:szCs w:val="22"/>
          <w:lang w:val="en-US"/>
        </w:rPr>
        <w:t xml:space="preserve"> –</w:t>
      </w:r>
    </w:p>
    <w:p w14:paraId="625E3231" w14:textId="77777777" w:rsidR="00072F56" w:rsidRPr="00D4077A" w:rsidRDefault="00072F56" w:rsidP="00AD4016">
      <w:pPr>
        <w:spacing w:line="360" w:lineRule="auto"/>
        <w:jc w:val="both"/>
        <w:rPr>
          <w:rFonts w:ascii="Arial" w:hAnsi="Arial"/>
          <w:sz w:val="22"/>
          <w:szCs w:val="22"/>
          <w:lang w:val="en-US"/>
        </w:rPr>
      </w:pPr>
    </w:p>
    <w:p w14:paraId="52B87258" w14:textId="77777777" w:rsidR="00072F56" w:rsidRPr="00D4077A" w:rsidRDefault="00072F56" w:rsidP="00AD4016">
      <w:pPr>
        <w:numPr>
          <w:ilvl w:val="0"/>
          <w:numId w:val="7"/>
        </w:numPr>
        <w:spacing w:line="360" w:lineRule="auto"/>
        <w:ind w:left="0" w:firstLine="0"/>
        <w:jc w:val="both"/>
        <w:rPr>
          <w:rFonts w:ascii="Arial" w:hAnsi="Arial"/>
          <w:sz w:val="22"/>
          <w:szCs w:val="22"/>
          <w:lang w:val="en-US"/>
        </w:rPr>
      </w:pPr>
      <w:r w:rsidRPr="00D4077A">
        <w:rPr>
          <w:rFonts w:ascii="Arial" w:hAnsi="Arial"/>
          <w:sz w:val="22"/>
          <w:szCs w:val="22"/>
          <w:lang w:val="en-US"/>
        </w:rPr>
        <w:t>the circumstances which he or she avers render the matter urgent; and</w:t>
      </w:r>
    </w:p>
    <w:p w14:paraId="09076D11" w14:textId="77777777" w:rsidR="00072F56" w:rsidRPr="00D4077A" w:rsidRDefault="00072F56" w:rsidP="00AD4016">
      <w:pPr>
        <w:spacing w:line="360" w:lineRule="auto"/>
        <w:jc w:val="both"/>
        <w:rPr>
          <w:rFonts w:ascii="Arial" w:hAnsi="Arial"/>
          <w:sz w:val="22"/>
          <w:szCs w:val="22"/>
          <w:lang w:val="en-US"/>
        </w:rPr>
      </w:pPr>
    </w:p>
    <w:p w14:paraId="7CEFE982" w14:textId="1683C0D2" w:rsidR="00072F56" w:rsidRPr="00D61933" w:rsidRDefault="00072F56" w:rsidP="00AD4016">
      <w:pPr>
        <w:spacing w:line="360" w:lineRule="auto"/>
        <w:jc w:val="both"/>
        <w:rPr>
          <w:rFonts w:ascii="Arial" w:hAnsi="Arial"/>
          <w:lang w:val="en-US"/>
        </w:rPr>
      </w:pPr>
      <w:r w:rsidRPr="00D4077A">
        <w:rPr>
          <w:rFonts w:ascii="Arial" w:hAnsi="Arial"/>
          <w:sz w:val="22"/>
          <w:szCs w:val="22"/>
          <w:lang w:val="en-US"/>
        </w:rPr>
        <w:t>(b)</w:t>
      </w:r>
      <w:r w:rsidRPr="00D4077A">
        <w:rPr>
          <w:rFonts w:ascii="Arial" w:hAnsi="Arial"/>
          <w:sz w:val="22"/>
          <w:szCs w:val="22"/>
          <w:lang w:val="en-US"/>
        </w:rPr>
        <w:tab/>
      </w:r>
      <w:r w:rsidRPr="00D4077A">
        <w:rPr>
          <w:rFonts w:ascii="Arial" w:hAnsi="Arial"/>
          <w:i/>
          <w:iCs/>
          <w:sz w:val="22"/>
          <w:szCs w:val="22"/>
          <w:lang w:val="en-US"/>
        </w:rPr>
        <w:t>the reasons</w:t>
      </w:r>
      <w:r w:rsidRPr="00D4077A">
        <w:rPr>
          <w:rFonts w:ascii="Arial" w:hAnsi="Arial"/>
          <w:sz w:val="22"/>
          <w:szCs w:val="22"/>
          <w:lang w:val="en-US"/>
        </w:rPr>
        <w:t xml:space="preserve"> why he or she claims he or she could not be afforded substantial redress at a hearing in due course.’</w:t>
      </w:r>
      <w:r w:rsidRPr="00D61933">
        <w:rPr>
          <w:rFonts w:ascii="Arial" w:hAnsi="Arial"/>
          <w:lang w:val="en-US"/>
        </w:rPr>
        <w:t xml:space="preserve"> (Italicized for emphasis).</w:t>
      </w:r>
    </w:p>
    <w:p w14:paraId="1ADE133E" w14:textId="5788F222" w:rsidR="00072F56" w:rsidRDefault="00072F56" w:rsidP="00072F56">
      <w:pPr>
        <w:spacing w:line="360" w:lineRule="auto"/>
        <w:jc w:val="both"/>
        <w:rPr>
          <w:rFonts w:ascii="Arial" w:hAnsi="Arial"/>
          <w:lang w:val="en-US"/>
        </w:rPr>
      </w:pPr>
    </w:p>
    <w:p w14:paraId="3BBDE4E2" w14:textId="57302D6E" w:rsidR="00477962" w:rsidRPr="00D61933" w:rsidRDefault="00615D89" w:rsidP="00072F56">
      <w:pPr>
        <w:spacing w:line="360" w:lineRule="auto"/>
        <w:jc w:val="both"/>
        <w:rPr>
          <w:rFonts w:ascii="Arial" w:hAnsi="Arial"/>
          <w:lang w:val="en-US"/>
        </w:rPr>
      </w:pPr>
      <w:r>
        <w:rPr>
          <w:rFonts w:ascii="Arial" w:hAnsi="Arial"/>
          <w:lang w:val="en-US"/>
        </w:rPr>
        <w:t>[14</w:t>
      </w:r>
      <w:r w:rsidR="004D2D08">
        <w:rPr>
          <w:rFonts w:ascii="Arial" w:hAnsi="Arial"/>
          <w:lang w:val="en-US"/>
        </w:rPr>
        <w:t>]</w:t>
      </w:r>
      <w:r w:rsidR="004D2D08">
        <w:rPr>
          <w:rFonts w:ascii="Arial" w:hAnsi="Arial"/>
          <w:lang w:val="en-US"/>
        </w:rPr>
        <w:tab/>
        <w:t>I reiterate what was</w:t>
      </w:r>
      <w:r w:rsidR="00477962">
        <w:rPr>
          <w:rFonts w:ascii="Arial" w:hAnsi="Arial"/>
          <w:lang w:val="en-US"/>
        </w:rPr>
        <w:t xml:space="preserve"> stated</w:t>
      </w:r>
      <w:r w:rsidR="004D2D08">
        <w:rPr>
          <w:rFonts w:ascii="Arial" w:hAnsi="Arial"/>
          <w:lang w:val="en-US"/>
        </w:rPr>
        <w:t xml:space="preserve"> by this court</w:t>
      </w:r>
      <w:r w:rsidR="00477962">
        <w:rPr>
          <w:rFonts w:ascii="Arial" w:hAnsi="Arial"/>
          <w:lang w:val="en-US"/>
        </w:rPr>
        <w:t xml:space="preserve"> in</w:t>
      </w:r>
      <w:r w:rsidR="00477962" w:rsidRPr="00477962">
        <w:rPr>
          <w:rFonts w:ascii="Arial" w:hAnsi="Arial" w:cs="Arial"/>
          <w:i/>
          <w:sz w:val="20"/>
          <w:szCs w:val="20"/>
        </w:rPr>
        <w:t xml:space="preserve"> </w:t>
      </w:r>
      <w:r w:rsidR="00477962" w:rsidRPr="00477962">
        <w:rPr>
          <w:rFonts w:ascii="Arial" w:hAnsi="Arial"/>
          <w:i/>
        </w:rPr>
        <w:t>Nghiimbwasha v Minister of Justice and Others</w:t>
      </w:r>
      <w:r w:rsidR="00DA3FD4">
        <w:rPr>
          <w:rStyle w:val="FootnoteReference"/>
          <w:rFonts w:ascii="Arial" w:hAnsi="Arial"/>
          <w:i/>
        </w:rPr>
        <w:footnoteReference w:id="3"/>
      </w:r>
      <w:r w:rsidR="00477962">
        <w:rPr>
          <w:rFonts w:ascii="Arial" w:hAnsi="Arial"/>
          <w:lang w:val="en-US"/>
        </w:rPr>
        <w:t xml:space="preserve"> when addressing the nature of urgent applications and what an applicant seeking to invoke the u</w:t>
      </w:r>
      <w:r w:rsidR="004D2D08">
        <w:rPr>
          <w:rFonts w:ascii="Arial" w:hAnsi="Arial"/>
          <w:lang w:val="en-US"/>
        </w:rPr>
        <w:t>rgency procedure must attest to. The court expressed itself</w:t>
      </w:r>
      <w:r w:rsidR="00477962">
        <w:rPr>
          <w:rFonts w:ascii="Arial" w:hAnsi="Arial"/>
          <w:lang w:val="en-US"/>
        </w:rPr>
        <w:t xml:space="preserve"> as follows; </w:t>
      </w:r>
    </w:p>
    <w:p w14:paraId="7506AC02" w14:textId="1C01B899" w:rsidR="00072F56" w:rsidRPr="00D61933" w:rsidRDefault="00072F56" w:rsidP="00697656">
      <w:pPr>
        <w:spacing w:line="360" w:lineRule="auto"/>
        <w:jc w:val="both"/>
        <w:rPr>
          <w:rFonts w:ascii="Arial" w:hAnsi="Arial"/>
        </w:rPr>
      </w:pPr>
    </w:p>
    <w:p w14:paraId="4C31B972" w14:textId="324C3B99" w:rsidR="00072F56" w:rsidRPr="00D4077A" w:rsidRDefault="00477962" w:rsidP="00AD4016">
      <w:pPr>
        <w:spacing w:line="360" w:lineRule="auto"/>
        <w:ind w:firstLine="720"/>
        <w:jc w:val="both"/>
        <w:rPr>
          <w:rFonts w:ascii="Arial" w:hAnsi="Arial"/>
          <w:sz w:val="22"/>
          <w:szCs w:val="22"/>
          <w:lang w:val="en-US"/>
        </w:rPr>
      </w:pPr>
      <w:r w:rsidRPr="00D4077A">
        <w:rPr>
          <w:rFonts w:ascii="Arial" w:hAnsi="Arial"/>
          <w:sz w:val="22"/>
          <w:szCs w:val="22"/>
          <w:lang w:val="en-US"/>
        </w:rPr>
        <w:t>‘</w:t>
      </w:r>
      <w:r w:rsidR="00072F56" w:rsidRPr="00D4077A">
        <w:rPr>
          <w:rFonts w:ascii="Arial" w:hAnsi="Arial"/>
          <w:sz w:val="22"/>
          <w:szCs w:val="22"/>
          <w:lang w:val="en-US"/>
        </w:rPr>
        <w:t xml:space="preserve">It must also be remembered that an applicant who seeks to invoke the urgency procedure essentially asks the court to allow him or her to “jump the queue” as it were and have his or her case heard before others that were launched earlier. The reasons why the court is requested to allow the jumping of the queue must be motivated and </w:t>
      </w:r>
      <w:r w:rsidR="00072F56" w:rsidRPr="00D4077A">
        <w:rPr>
          <w:rFonts w:ascii="Arial" w:hAnsi="Arial"/>
          <w:sz w:val="22"/>
          <w:szCs w:val="22"/>
          <w:lang w:val="en-US"/>
        </w:rPr>
        <w:lastRenderedPageBreak/>
        <w:t>others whose cases have been overtaken by the applicant’s case, must be able to attest that from the papers filed, the fast-tracking of the case was indeed called for. To do otherwise would bring the administration of justice into disrepute.</w:t>
      </w:r>
      <w:r w:rsidRPr="00D4077A">
        <w:rPr>
          <w:rFonts w:ascii="Arial" w:hAnsi="Arial"/>
          <w:sz w:val="22"/>
          <w:szCs w:val="22"/>
          <w:lang w:val="en-US"/>
        </w:rPr>
        <w:t>’</w:t>
      </w:r>
    </w:p>
    <w:p w14:paraId="09138068" w14:textId="77777777" w:rsidR="00072F56" w:rsidRPr="00D4077A" w:rsidRDefault="00072F56" w:rsidP="00697656">
      <w:pPr>
        <w:spacing w:line="360" w:lineRule="auto"/>
        <w:jc w:val="both"/>
        <w:rPr>
          <w:rFonts w:ascii="Arial" w:hAnsi="Arial"/>
          <w:sz w:val="22"/>
          <w:szCs w:val="22"/>
        </w:rPr>
      </w:pPr>
    </w:p>
    <w:p w14:paraId="73B7D566" w14:textId="1CC327DF" w:rsidR="00926FE7" w:rsidRPr="00817823" w:rsidRDefault="00477962" w:rsidP="00926FE7">
      <w:pPr>
        <w:spacing w:line="360" w:lineRule="auto"/>
        <w:jc w:val="both"/>
        <w:rPr>
          <w:rFonts w:ascii="Arial" w:hAnsi="Arial"/>
          <w:i/>
        </w:rPr>
      </w:pPr>
      <w:r w:rsidRPr="00817823">
        <w:rPr>
          <w:rFonts w:ascii="Arial" w:hAnsi="Arial"/>
          <w:i/>
        </w:rPr>
        <w:t>Rule 73 (1)</w:t>
      </w:r>
    </w:p>
    <w:p w14:paraId="05DD48E4" w14:textId="1542131F" w:rsidR="00477962" w:rsidRDefault="00477962" w:rsidP="00926FE7">
      <w:pPr>
        <w:spacing w:line="360" w:lineRule="auto"/>
        <w:jc w:val="both"/>
        <w:rPr>
          <w:rFonts w:ascii="Arial" w:hAnsi="Arial"/>
          <w:u w:val="single"/>
        </w:rPr>
      </w:pPr>
    </w:p>
    <w:p w14:paraId="770B07D7" w14:textId="472FCF2D" w:rsidR="00817823" w:rsidRDefault="00615D89" w:rsidP="00926FE7">
      <w:pPr>
        <w:spacing w:line="360" w:lineRule="auto"/>
        <w:jc w:val="both"/>
        <w:rPr>
          <w:rFonts w:ascii="Arial" w:hAnsi="Arial"/>
        </w:rPr>
      </w:pPr>
      <w:r>
        <w:rPr>
          <w:rFonts w:ascii="Arial" w:hAnsi="Arial"/>
        </w:rPr>
        <w:t>[15</w:t>
      </w:r>
      <w:r w:rsidR="00477962" w:rsidRPr="00477962">
        <w:rPr>
          <w:rFonts w:ascii="Arial" w:hAnsi="Arial"/>
        </w:rPr>
        <w:t>]</w:t>
      </w:r>
      <w:r w:rsidR="00477962">
        <w:rPr>
          <w:rFonts w:ascii="Arial" w:hAnsi="Arial"/>
        </w:rPr>
        <w:tab/>
        <w:t>The first</w:t>
      </w:r>
      <w:r w:rsidR="00817823">
        <w:rPr>
          <w:rFonts w:ascii="Arial" w:hAnsi="Arial"/>
        </w:rPr>
        <w:t xml:space="preserve"> to the fifth respondents, by way</w:t>
      </w:r>
      <w:r w:rsidR="00477962">
        <w:rPr>
          <w:rFonts w:ascii="Arial" w:hAnsi="Arial"/>
        </w:rPr>
        <w:t xml:space="preserve"> of their answering affidavit</w:t>
      </w:r>
      <w:r w:rsidR="00817823">
        <w:rPr>
          <w:rFonts w:ascii="Arial" w:hAnsi="Arial"/>
        </w:rPr>
        <w:t>,</w:t>
      </w:r>
      <w:r w:rsidR="00477962">
        <w:rPr>
          <w:rFonts w:ascii="Arial" w:hAnsi="Arial"/>
        </w:rPr>
        <w:t xml:space="preserve"> take the point that </w:t>
      </w:r>
      <w:r w:rsidR="00C178BC">
        <w:rPr>
          <w:rFonts w:ascii="Arial" w:hAnsi="Arial"/>
        </w:rPr>
        <w:t>the applicants have brought the urgent application on a court date at a time other t</w:t>
      </w:r>
      <w:r w:rsidR="00817823">
        <w:rPr>
          <w:rFonts w:ascii="Arial" w:hAnsi="Arial"/>
        </w:rPr>
        <w:t>han that set out in terms of sub</w:t>
      </w:r>
      <w:r w:rsidR="00C178BC">
        <w:rPr>
          <w:rFonts w:ascii="Arial" w:hAnsi="Arial"/>
        </w:rPr>
        <w:t>rule</w:t>
      </w:r>
      <w:r w:rsidR="00817823">
        <w:rPr>
          <w:rFonts w:ascii="Arial" w:hAnsi="Arial"/>
        </w:rPr>
        <w:t xml:space="preserve"> (1)</w:t>
      </w:r>
      <w:r w:rsidR="00C178BC">
        <w:rPr>
          <w:rFonts w:ascii="Arial" w:hAnsi="Arial"/>
        </w:rPr>
        <w:t>. Th</w:t>
      </w:r>
      <w:r w:rsidR="00817823">
        <w:rPr>
          <w:rFonts w:ascii="Arial" w:hAnsi="Arial"/>
        </w:rPr>
        <w:t>ese respondents further</w:t>
      </w:r>
      <w:r w:rsidR="00C178BC">
        <w:rPr>
          <w:rFonts w:ascii="Arial" w:hAnsi="Arial"/>
        </w:rPr>
        <w:t xml:space="preserve"> assert that a case must be made out for this deviation </w:t>
      </w:r>
      <w:r w:rsidR="00817823">
        <w:rPr>
          <w:rFonts w:ascii="Arial" w:hAnsi="Arial"/>
        </w:rPr>
        <w:t xml:space="preserve">from the time stipulated </w:t>
      </w:r>
      <w:r w:rsidR="00C178BC">
        <w:rPr>
          <w:rFonts w:ascii="Arial" w:hAnsi="Arial"/>
        </w:rPr>
        <w:t xml:space="preserve">and aver that the applicants have not made out such case. </w:t>
      </w:r>
    </w:p>
    <w:p w14:paraId="02E09F86" w14:textId="77777777" w:rsidR="00817823" w:rsidRDefault="00817823" w:rsidP="00926FE7">
      <w:pPr>
        <w:spacing w:line="360" w:lineRule="auto"/>
        <w:jc w:val="both"/>
        <w:rPr>
          <w:rFonts w:ascii="Arial" w:hAnsi="Arial"/>
        </w:rPr>
      </w:pPr>
    </w:p>
    <w:p w14:paraId="22E439E5" w14:textId="2115217C" w:rsidR="00477962" w:rsidRDefault="00817823" w:rsidP="00926FE7">
      <w:pPr>
        <w:spacing w:line="360" w:lineRule="auto"/>
        <w:jc w:val="both"/>
        <w:rPr>
          <w:rFonts w:ascii="Arial" w:hAnsi="Arial"/>
        </w:rPr>
      </w:pPr>
      <w:r>
        <w:rPr>
          <w:rFonts w:ascii="Arial" w:hAnsi="Arial"/>
        </w:rPr>
        <w:t>[</w:t>
      </w:r>
      <w:r w:rsidR="00615D89">
        <w:rPr>
          <w:rFonts w:ascii="Arial" w:hAnsi="Arial"/>
        </w:rPr>
        <w:t>16</w:t>
      </w:r>
      <w:r>
        <w:rPr>
          <w:rFonts w:ascii="Arial" w:hAnsi="Arial"/>
        </w:rPr>
        <w:t>]</w:t>
      </w:r>
      <w:r>
        <w:rPr>
          <w:rFonts w:ascii="Arial" w:hAnsi="Arial"/>
        </w:rPr>
        <w:tab/>
      </w:r>
      <w:r w:rsidR="00C178BC">
        <w:rPr>
          <w:rFonts w:ascii="Arial" w:hAnsi="Arial"/>
        </w:rPr>
        <w:t>The replying affidavit does not address this aspect of the case related to urgency made out by the aforementioned r</w:t>
      </w:r>
      <w:r>
        <w:rPr>
          <w:rFonts w:ascii="Arial" w:hAnsi="Arial"/>
        </w:rPr>
        <w:t>espondents. In oral argument,</w:t>
      </w:r>
      <w:r w:rsidR="00C178BC">
        <w:rPr>
          <w:rFonts w:ascii="Arial" w:hAnsi="Arial"/>
        </w:rPr>
        <w:t xml:space="preserve"> counsel for the respo</w:t>
      </w:r>
      <w:r>
        <w:rPr>
          <w:rFonts w:ascii="Arial" w:hAnsi="Arial"/>
        </w:rPr>
        <w:t>ndents did not argue this point. The court,</w:t>
      </w:r>
      <w:r w:rsidR="00C178BC">
        <w:rPr>
          <w:rFonts w:ascii="Arial" w:hAnsi="Arial"/>
        </w:rPr>
        <w:t xml:space="preserve"> however</w:t>
      </w:r>
      <w:r>
        <w:rPr>
          <w:rFonts w:ascii="Arial" w:hAnsi="Arial"/>
        </w:rPr>
        <w:t>,</w:t>
      </w:r>
      <w:r w:rsidR="00C178BC">
        <w:rPr>
          <w:rFonts w:ascii="Arial" w:hAnsi="Arial"/>
        </w:rPr>
        <w:t xml:space="preserve"> raised it with counsel for the applicants</w:t>
      </w:r>
      <w:r>
        <w:rPr>
          <w:rFonts w:ascii="Arial" w:hAnsi="Arial"/>
        </w:rPr>
        <w:t>. This was</w:t>
      </w:r>
      <w:r w:rsidR="00C178BC">
        <w:rPr>
          <w:rFonts w:ascii="Arial" w:hAnsi="Arial"/>
        </w:rPr>
        <w:t xml:space="preserve"> to provide counsel with the opportunity to address the alleged non-compliance with rule 73 (1) which was raised by way of the first to the fifth respondent</w:t>
      </w:r>
      <w:r w:rsidR="0090605E">
        <w:rPr>
          <w:rFonts w:ascii="Arial" w:hAnsi="Arial"/>
        </w:rPr>
        <w:t>’</w:t>
      </w:r>
      <w:r w:rsidR="00C178BC">
        <w:rPr>
          <w:rFonts w:ascii="Arial" w:hAnsi="Arial"/>
        </w:rPr>
        <w:t>s</w:t>
      </w:r>
      <w:r w:rsidR="0090605E">
        <w:rPr>
          <w:rFonts w:ascii="Arial" w:hAnsi="Arial"/>
        </w:rPr>
        <w:t xml:space="preserve"> answering</w:t>
      </w:r>
      <w:r w:rsidR="00C178BC">
        <w:rPr>
          <w:rFonts w:ascii="Arial" w:hAnsi="Arial"/>
        </w:rPr>
        <w:t xml:space="preserve"> affidavit. </w:t>
      </w:r>
    </w:p>
    <w:p w14:paraId="5CC016A8" w14:textId="503208EA" w:rsidR="00C178BC" w:rsidRDefault="00C178BC" w:rsidP="00926FE7">
      <w:pPr>
        <w:spacing w:line="360" w:lineRule="auto"/>
        <w:jc w:val="both"/>
        <w:rPr>
          <w:rFonts w:ascii="Arial" w:hAnsi="Arial"/>
        </w:rPr>
      </w:pPr>
    </w:p>
    <w:p w14:paraId="6C1DC237" w14:textId="42B26584" w:rsidR="00C21B78" w:rsidRPr="005F24E9" w:rsidRDefault="00615D89" w:rsidP="00926FE7">
      <w:pPr>
        <w:spacing w:line="360" w:lineRule="auto"/>
        <w:jc w:val="both"/>
        <w:rPr>
          <w:rFonts w:ascii="Arial" w:hAnsi="Arial"/>
          <w:iCs/>
          <w:lang w:val="en-ZA"/>
        </w:rPr>
      </w:pPr>
      <w:r>
        <w:rPr>
          <w:rFonts w:ascii="Arial" w:hAnsi="Arial"/>
        </w:rPr>
        <w:t>[17</w:t>
      </w:r>
      <w:r w:rsidR="00C178BC">
        <w:rPr>
          <w:rFonts w:ascii="Arial" w:hAnsi="Arial"/>
        </w:rPr>
        <w:t>]</w:t>
      </w:r>
      <w:r w:rsidR="00C178BC">
        <w:rPr>
          <w:rFonts w:ascii="Arial" w:hAnsi="Arial"/>
        </w:rPr>
        <w:tab/>
        <w:t xml:space="preserve">The certificate of urgency, dated 18 June 2019, filed on behalf of the applicants by </w:t>
      </w:r>
      <w:r w:rsidR="00817823">
        <w:rPr>
          <w:rFonts w:ascii="Arial" w:hAnsi="Arial"/>
        </w:rPr>
        <w:t xml:space="preserve">Mrs. </w:t>
      </w:r>
      <w:r w:rsidR="00C178BC">
        <w:rPr>
          <w:rFonts w:ascii="Arial" w:hAnsi="Arial"/>
        </w:rPr>
        <w:t>Sandra Miller, does not state the reasons</w:t>
      </w:r>
      <w:r w:rsidR="00817823">
        <w:rPr>
          <w:rFonts w:ascii="Arial" w:hAnsi="Arial"/>
        </w:rPr>
        <w:t xml:space="preserve"> why the urgent application can</w:t>
      </w:r>
      <w:r w:rsidR="00C178BC">
        <w:rPr>
          <w:rFonts w:ascii="Arial" w:hAnsi="Arial"/>
        </w:rPr>
        <w:t>not be heard at 09h00</w:t>
      </w:r>
      <w:r w:rsidR="00817823">
        <w:rPr>
          <w:rFonts w:ascii="Arial" w:hAnsi="Arial"/>
        </w:rPr>
        <w:t xml:space="preserve"> </w:t>
      </w:r>
      <w:r w:rsidR="00C178BC">
        <w:rPr>
          <w:rFonts w:ascii="Arial" w:hAnsi="Arial"/>
        </w:rPr>
        <w:t>am</w:t>
      </w:r>
      <w:r w:rsidR="00817823">
        <w:rPr>
          <w:rFonts w:ascii="Arial" w:hAnsi="Arial"/>
        </w:rPr>
        <w:t>, as required by the said subrule. T</w:t>
      </w:r>
      <w:r w:rsidR="00C178BC">
        <w:rPr>
          <w:rFonts w:ascii="Arial" w:hAnsi="Arial"/>
        </w:rPr>
        <w:t>his issue</w:t>
      </w:r>
      <w:r w:rsidR="00817823">
        <w:rPr>
          <w:rFonts w:ascii="Arial" w:hAnsi="Arial"/>
        </w:rPr>
        <w:t xml:space="preserve"> was addressed</w:t>
      </w:r>
      <w:r w:rsidR="00C178BC">
        <w:rPr>
          <w:rFonts w:ascii="Arial" w:hAnsi="Arial"/>
        </w:rPr>
        <w:t xml:space="preserve"> in</w:t>
      </w:r>
      <w:r w:rsidR="00072F56" w:rsidRPr="00072F56">
        <w:rPr>
          <w:rFonts w:ascii="Arial" w:hAnsi="Arial"/>
          <w:i/>
        </w:rPr>
        <w:t xml:space="preserve"> Andreas v Kambinda</w:t>
      </w:r>
      <w:r w:rsidR="00C178BC">
        <w:rPr>
          <w:rStyle w:val="FootnoteReference"/>
          <w:rFonts w:ascii="Arial" w:hAnsi="Arial"/>
          <w:i/>
        </w:rPr>
        <w:footnoteReference w:id="4"/>
      </w:r>
      <w:r w:rsidR="00072F56" w:rsidRPr="00072F56">
        <w:rPr>
          <w:rFonts w:ascii="Arial" w:hAnsi="Arial"/>
          <w:i/>
          <w:lang w:val="en-ZA"/>
        </w:rPr>
        <w:t xml:space="preserve"> </w:t>
      </w:r>
      <w:r w:rsidR="00817823">
        <w:rPr>
          <w:rFonts w:ascii="Arial" w:hAnsi="Arial"/>
          <w:iCs/>
          <w:lang w:val="en-ZA"/>
        </w:rPr>
        <w:t>where</w:t>
      </w:r>
      <w:r w:rsidR="00F36555">
        <w:rPr>
          <w:rFonts w:ascii="Arial" w:hAnsi="Arial"/>
          <w:iCs/>
          <w:lang w:val="en-ZA"/>
        </w:rPr>
        <w:t xml:space="preserve"> the following finding</w:t>
      </w:r>
      <w:r w:rsidR="00817823">
        <w:rPr>
          <w:rFonts w:ascii="Arial" w:hAnsi="Arial"/>
          <w:iCs/>
          <w:lang w:val="en-ZA"/>
        </w:rPr>
        <w:t>s were made</w:t>
      </w:r>
      <w:r w:rsidR="0090605E">
        <w:rPr>
          <w:rFonts w:ascii="Arial" w:hAnsi="Arial"/>
          <w:iCs/>
          <w:lang w:val="en-ZA"/>
        </w:rPr>
        <w:t xml:space="preserve"> at para 3</w:t>
      </w:r>
      <w:r w:rsidR="00817823">
        <w:rPr>
          <w:rFonts w:ascii="Arial" w:hAnsi="Arial"/>
          <w:iCs/>
          <w:lang w:val="en-ZA"/>
        </w:rPr>
        <w:t>:</w:t>
      </w:r>
    </w:p>
    <w:p w14:paraId="313DC457" w14:textId="751751E2" w:rsidR="00C21B78" w:rsidRPr="00D4077A" w:rsidRDefault="00F36555" w:rsidP="00EF107C">
      <w:pPr>
        <w:spacing w:line="360" w:lineRule="auto"/>
        <w:ind w:firstLine="720"/>
        <w:jc w:val="both"/>
        <w:rPr>
          <w:rFonts w:ascii="Arial" w:hAnsi="Arial"/>
          <w:sz w:val="22"/>
          <w:szCs w:val="22"/>
        </w:rPr>
      </w:pPr>
      <w:r w:rsidRPr="00D4077A">
        <w:rPr>
          <w:rFonts w:ascii="Arial" w:hAnsi="Arial"/>
          <w:sz w:val="22"/>
          <w:szCs w:val="22"/>
        </w:rPr>
        <w:t>‘</w:t>
      </w:r>
      <w:r w:rsidR="00072F56" w:rsidRPr="00D4077A">
        <w:rPr>
          <w:rFonts w:ascii="Arial" w:hAnsi="Arial"/>
          <w:sz w:val="22"/>
          <w:szCs w:val="22"/>
        </w:rPr>
        <w:t>The applicant filed a certificate of urgency that set the urgent application down for hearing at 14:30. Respondents argued that same was defective as it did not comply with Rule 73 (1) in that it did not set out why the matter could not be heard at 09:00 as provided for under the said rule. I upheld the point in law as good for the reason that the applicant did not state why the matter was so urgent as not to be set down at 09h00.</w:t>
      </w:r>
      <w:r w:rsidRPr="00D4077A">
        <w:rPr>
          <w:rFonts w:ascii="Arial" w:hAnsi="Arial"/>
          <w:sz w:val="22"/>
          <w:szCs w:val="22"/>
        </w:rPr>
        <w:t>’</w:t>
      </w:r>
    </w:p>
    <w:p w14:paraId="18DD1CB3" w14:textId="75A2C3BC" w:rsidR="00F36555" w:rsidRDefault="00F36555" w:rsidP="00F36555">
      <w:pPr>
        <w:spacing w:line="360" w:lineRule="auto"/>
        <w:jc w:val="both"/>
        <w:rPr>
          <w:rFonts w:ascii="Arial" w:hAnsi="Arial"/>
        </w:rPr>
      </w:pPr>
    </w:p>
    <w:p w14:paraId="78867EDD" w14:textId="732E7FF8" w:rsidR="00817823" w:rsidRDefault="00615D89" w:rsidP="00F36555">
      <w:pPr>
        <w:spacing w:line="360" w:lineRule="auto"/>
        <w:jc w:val="both"/>
        <w:rPr>
          <w:rFonts w:ascii="Arial" w:hAnsi="Arial"/>
        </w:rPr>
      </w:pPr>
      <w:r>
        <w:rPr>
          <w:rFonts w:ascii="Arial" w:hAnsi="Arial"/>
        </w:rPr>
        <w:lastRenderedPageBreak/>
        <w:t>[18</w:t>
      </w:r>
      <w:r w:rsidR="00817823">
        <w:rPr>
          <w:rFonts w:ascii="Arial" w:hAnsi="Arial"/>
        </w:rPr>
        <w:t>]</w:t>
      </w:r>
      <w:r w:rsidR="00817823">
        <w:rPr>
          <w:rFonts w:ascii="Arial" w:hAnsi="Arial"/>
        </w:rPr>
        <w:tab/>
        <w:t>It must be mentioned that many practitioners in this court, appear to pay no regard whatsoever, to the peremptory requirements of rule 73(1). The import of the said subrule, is that all urgent matters should be heard at 09h00 on a working day. If for any reason, a matter cannot be heard at 09h00 or during a working day, the applicant’s legal practitioner should, in the certificate of urgency, certify that the matter is so urgent that it should be heard on some other time or day.</w:t>
      </w:r>
    </w:p>
    <w:p w14:paraId="403E74D1" w14:textId="77777777" w:rsidR="00817823" w:rsidRDefault="00817823" w:rsidP="00F36555">
      <w:pPr>
        <w:spacing w:line="360" w:lineRule="auto"/>
        <w:jc w:val="both"/>
        <w:rPr>
          <w:rFonts w:ascii="Arial" w:hAnsi="Arial"/>
        </w:rPr>
      </w:pPr>
    </w:p>
    <w:p w14:paraId="4D87933C" w14:textId="70066EA1" w:rsidR="004E5742" w:rsidRDefault="00817823" w:rsidP="00F36555">
      <w:pPr>
        <w:spacing w:line="360" w:lineRule="auto"/>
        <w:jc w:val="both"/>
        <w:rPr>
          <w:rFonts w:ascii="Arial" w:hAnsi="Arial"/>
        </w:rPr>
      </w:pPr>
      <w:r>
        <w:rPr>
          <w:rFonts w:ascii="Arial" w:hAnsi="Arial"/>
        </w:rPr>
        <w:t>[</w:t>
      </w:r>
      <w:r w:rsidR="00615D89">
        <w:rPr>
          <w:rFonts w:ascii="Arial" w:hAnsi="Arial"/>
        </w:rPr>
        <w:t>19</w:t>
      </w:r>
      <w:r>
        <w:rPr>
          <w:rFonts w:ascii="Arial" w:hAnsi="Arial"/>
        </w:rPr>
        <w:t>]</w:t>
      </w:r>
      <w:r>
        <w:rPr>
          <w:rFonts w:ascii="Arial" w:hAnsi="Arial"/>
        </w:rPr>
        <w:tab/>
        <w:t>This requirement, it must be stated, is additional to the other certification by the applicant’s legal practitioner regarding the urgency of the matter</w:t>
      </w:r>
      <w:r w:rsidR="004E5742">
        <w:rPr>
          <w:rFonts w:ascii="Arial" w:hAnsi="Arial"/>
        </w:rPr>
        <w:t>. In this regard, it means that the applicant’s legal practitioner should generally certify that the matter is urgent if it is to be heard at 09h00 on a court day. If it cannot be heard at 09h00 or on a working day, the said practitioner should certify further that the matter is of such urgency that the applicant could not wait for the matter to be heard at 09h00, or on a working day.</w:t>
      </w:r>
    </w:p>
    <w:p w14:paraId="2B6109A2" w14:textId="65284FB8" w:rsidR="00817823" w:rsidRDefault="00817823" w:rsidP="00F36555">
      <w:pPr>
        <w:spacing w:line="360" w:lineRule="auto"/>
        <w:jc w:val="both"/>
        <w:rPr>
          <w:rFonts w:ascii="Arial" w:hAnsi="Arial"/>
        </w:rPr>
      </w:pPr>
      <w:r>
        <w:rPr>
          <w:rFonts w:ascii="Arial" w:hAnsi="Arial"/>
        </w:rPr>
        <w:t xml:space="preserve"> </w:t>
      </w:r>
    </w:p>
    <w:p w14:paraId="003BF2CB" w14:textId="4138EF87" w:rsidR="00F36555" w:rsidRPr="00D61933" w:rsidRDefault="00615D89" w:rsidP="00F36555">
      <w:pPr>
        <w:spacing w:line="360" w:lineRule="auto"/>
        <w:jc w:val="both"/>
        <w:rPr>
          <w:rFonts w:ascii="Arial" w:hAnsi="Arial"/>
        </w:rPr>
      </w:pPr>
      <w:r>
        <w:rPr>
          <w:rFonts w:ascii="Arial" w:hAnsi="Arial"/>
        </w:rPr>
        <w:t>[20</w:t>
      </w:r>
      <w:r w:rsidR="00F36555">
        <w:rPr>
          <w:rFonts w:ascii="Arial" w:hAnsi="Arial"/>
        </w:rPr>
        <w:t>]</w:t>
      </w:r>
      <w:r w:rsidR="00F36555">
        <w:rPr>
          <w:rFonts w:ascii="Arial" w:hAnsi="Arial"/>
        </w:rPr>
        <w:tab/>
        <w:t>As a result I find that the point related to non-compliance raised by way of the first to the fifth respondents answering affidavit is on the facts of this matter a good point and I uphold it.</w:t>
      </w:r>
      <w:r w:rsidR="004E5742">
        <w:rPr>
          <w:rFonts w:ascii="Arial" w:hAnsi="Arial"/>
        </w:rPr>
        <w:t xml:space="preserve"> Legal practitioners of this court should adhere to this requirement. Merely paying lip-service to it, particularly in legal argument, will not do.</w:t>
      </w:r>
    </w:p>
    <w:p w14:paraId="6409C41A" w14:textId="321EBFB6" w:rsidR="00072F56" w:rsidRDefault="00072F56" w:rsidP="00926FE7">
      <w:pPr>
        <w:spacing w:line="360" w:lineRule="auto"/>
        <w:jc w:val="both"/>
        <w:rPr>
          <w:rFonts w:ascii="Arial" w:hAnsi="Arial"/>
          <w:u w:val="single"/>
        </w:rPr>
      </w:pPr>
    </w:p>
    <w:p w14:paraId="60AD7C23" w14:textId="74D84099" w:rsidR="00D4077A" w:rsidRPr="004E5742" w:rsidRDefault="00D4077A" w:rsidP="00926FE7">
      <w:pPr>
        <w:spacing w:line="360" w:lineRule="auto"/>
        <w:jc w:val="both"/>
        <w:rPr>
          <w:rFonts w:ascii="Arial" w:hAnsi="Arial"/>
          <w:i/>
        </w:rPr>
      </w:pPr>
      <w:r w:rsidRPr="004E5742">
        <w:rPr>
          <w:rFonts w:ascii="Arial" w:hAnsi="Arial"/>
          <w:i/>
        </w:rPr>
        <w:t>Rule 73 (4) (b)</w:t>
      </w:r>
    </w:p>
    <w:p w14:paraId="273324A5" w14:textId="77777777" w:rsidR="00D4077A" w:rsidRDefault="00D4077A" w:rsidP="00926FE7">
      <w:pPr>
        <w:spacing w:line="360" w:lineRule="auto"/>
        <w:jc w:val="both"/>
        <w:rPr>
          <w:rFonts w:ascii="Arial" w:hAnsi="Arial"/>
          <w:u w:val="single"/>
        </w:rPr>
      </w:pPr>
    </w:p>
    <w:p w14:paraId="2FD9D147" w14:textId="4BCA946D" w:rsidR="00283226" w:rsidRPr="00283226" w:rsidRDefault="00615D89" w:rsidP="00283226">
      <w:pPr>
        <w:spacing w:line="360" w:lineRule="auto"/>
        <w:jc w:val="both"/>
        <w:rPr>
          <w:rFonts w:ascii="Arial" w:hAnsi="Arial"/>
          <w:lang w:val="en-US"/>
        </w:rPr>
      </w:pPr>
      <w:r>
        <w:rPr>
          <w:rFonts w:ascii="Arial" w:hAnsi="Arial"/>
          <w:lang w:val="en-US"/>
        </w:rPr>
        <w:t>[21</w:t>
      </w:r>
      <w:r w:rsidR="00F36555">
        <w:rPr>
          <w:rFonts w:ascii="Arial" w:hAnsi="Arial"/>
          <w:lang w:val="en-US"/>
        </w:rPr>
        <w:t>]</w:t>
      </w:r>
      <w:r w:rsidR="00F36555">
        <w:rPr>
          <w:rFonts w:ascii="Arial" w:hAnsi="Arial"/>
          <w:lang w:val="en-US"/>
        </w:rPr>
        <w:tab/>
        <w:t xml:space="preserve">Both sets of respondents raise urgency on the basis that the applicants, in particular the first applicant, has substantial redress in due course. </w:t>
      </w:r>
      <w:r w:rsidR="00283226" w:rsidRPr="00283226">
        <w:rPr>
          <w:rFonts w:ascii="Arial" w:hAnsi="Arial"/>
          <w:lang w:val="en-US"/>
        </w:rPr>
        <w:t>One of the authoritative cases emanating from this court, on the interpretation of</w:t>
      </w:r>
      <w:r w:rsidR="004E5742">
        <w:rPr>
          <w:rFonts w:ascii="Arial" w:hAnsi="Arial"/>
          <w:lang w:val="en-US"/>
        </w:rPr>
        <w:t xml:space="preserve"> the previous</w:t>
      </w:r>
      <w:r w:rsidR="00283226" w:rsidRPr="00283226">
        <w:rPr>
          <w:rFonts w:ascii="Arial" w:hAnsi="Arial"/>
          <w:lang w:val="en-US"/>
        </w:rPr>
        <w:t xml:space="preserve"> rule 6(12)(</w:t>
      </w:r>
      <w:r w:rsidR="00283226" w:rsidRPr="004E5742">
        <w:rPr>
          <w:rFonts w:ascii="Arial" w:hAnsi="Arial"/>
          <w:i/>
          <w:lang w:val="en-US"/>
        </w:rPr>
        <w:t>a</w:t>
      </w:r>
      <w:r w:rsidR="00283226" w:rsidRPr="00283226">
        <w:rPr>
          <w:rFonts w:ascii="Arial" w:hAnsi="Arial"/>
          <w:lang w:val="en-US"/>
        </w:rPr>
        <w:t>) and (</w:t>
      </w:r>
      <w:r w:rsidR="00283226" w:rsidRPr="004E5742">
        <w:rPr>
          <w:rFonts w:ascii="Arial" w:hAnsi="Arial"/>
          <w:i/>
          <w:lang w:val="en-US"/>
        </w:rPr>
        <w:t>b</w:t>
      </w:r>
      <w:r w:rsidR="00283226" w:rsidRPr="00283226">
        <w:rPr>
          <w:rFonts w:ascii="Arial" w:hAnsi="Arial"/>
          <w:lang w:val="en-US"/>
        </w:rPr>
        <w:t>) (now rule 73(4)(</w:t>
      </w:r>
      <w:r w:rsidR="00283226" w:rsidRPr="004E5742">
        <w:rPr>
          <w:rFonts w:ascii="Arial" w:hAnsi="Arial"/>
          <w:i/>
          <w:lang w:val="en-US"/>
        </w:rPr>
        <w:t>a</w:t>
      </w:r>
      <w:r w:rsidR="004E5742">
        <w:rPr>
          <w:rFonts w:ascii="Arial" w:hAnsi="Arial"/>
          <w:lang w:val="en-US"/>
        </w:rPr>
        <w:t>) and (</w:t>
      </w:r>
      <w:r w:rsidR="00283226" w:rsidRPr="004E5742">
        <w:rPr>
          <w:rFonts w:ascii="Arial" w:hAnsi="Arial"/>
          <w:i/>
          <w:lang w:val="en-US"/>
        </w:rPr>
        <w:t>b</w:t>
      </w:r>
      <w:r w:rsidR="004E5742">
        <w:rPr>
          <w:rFonts w:ascii="Arial" w:hAnsi="Arial"/>
          <w:lang w:val="en-US"/>
        </w:rPr>
        <w:t>),</w:t>
      </w:r>
      <w:r w:rsidR="00283226" w:rsidRPr="00283226">
        <w:rPr>
          <w:rFonts w:ascii="Arial" w:hAnsi="Arial"/>
          <w:lang w:val="en-US"/>
        </w:rPr>
        <w:t xml:space="preserve"> is the matter of </w:t>
      </w:r>
      <w:r w:rsidR="00283226" w:rsidRPr="00283226">
        <w:rPr>
          <w:rFonts w:ascii="Arial" w:hAnsi="Arial"/>
          <w:i/>
          <w:lang w:val="en-US"/>
        </w:rPr>
        <w:t>Mweb Namibia (Pty) Ltd v Telecom Namibia Ltd and Others</w:t>
      </w:r>
      <w:r w:rsidR="00283226" w:rsidRPr="00283226">
        <w:rPr>
          <w:rFonts w:ascii="Arial" w:hAnsi="Arial"/>
          <w:i/>
          <w:vertAlign w:val="superscript"/>
          <w:lang w:val="en-US"/>
        </w:rPr>
        <w:footnoteReference w:id="5"/>
      </w:r>
      <w:r w:rsidR="004E5742">
        <w:rPr>
          <w:rFonts w:ascii="Arial" w:hAnsi="Arial"/>
          <w:lang w:val="en-US"/>
        </w:rPr>
        <w:t xml:space="preserve"> where a F</w:t>
      </w:r>
      <w:r w:rsidR="00283226" w:rsidRPr="00283226">
        <w:rPr>
          <w:rFonts w:ascii="Arial" w:hAnsi="Arial"/>
          <w:lang w:val="en-US"/>
        </w:rPr>
        <w:t>u</w:t>
      </w:r>
      <w:r w:rsidR="004E5742">
        <w:rPr>
          <w:rFonts w:ascii="Arial" w:hAnsi="Arial"/>
          <w:lang w:val="en-US"/>
        </w:rPr>
        <w:t>ll B</w:t>
      </w:r>
      <w:r w:rsidR="00283226" w:rsidRPr="00283226">
        <w:rPr>
          <w:rFonts w:ascii="Arial" w:hAnsi="Arial"/>
          <w:lang w:val="en-US"/>
        </w:rPr>
        <w:t>ench</w:t>
      </w:r>
      <w:r w:rsidR="004E5742">
        <w:rPr>
          <w:rFonts w:ascii="Arial" w:hAnsi="Arial"/>
          <w:lang w:val="en-US"/>
        </w:rPr>
        <w:t xml:space="preserve"> of this court</w:t>
      </w:r>
      <w:r w:rsidR="00283226" w:rsidRPr="00283226">
        <w:rPr>
          <w:rFonts w:ascii="Arial" w:hAnsi="Arial"/>
          <w:lang w:val="en-US"/>
        </w:rPr>
        <w:t xml:space="preserve"> said the following:</w:t>
      </w:r>
    </w:p>
    <w:p w14:paraId="523E7007" w14:textId="77777777" w:rsidR="00283226" w:rsidRPr="00283226" w:rsidRDefault="00283226" w:rsidP="00283226">
      <w:pPr>
        <w:spacing w:line="360" w:lineRule="auto"/>
        <w:jc w:val="both"/>
        <w:rPr>
          <w:rFonts w:ascii="Arial" w:hAnsi="Arial"/>
          <w:lang w:val="en-US"/>
        </w:rPr>
      </w:pPr>
      <w:r w:rsidRPr="00283226">
        <w:rPr>
          <w:rFonts w:ascii="Arial" w:hAnsi="Arial"/>
          <w:lang w:val="en-US"/>
        </w:rPr>
        <w:t xml:space="preserve"> </w:t>
      </w:r>
    </w:p>
    <w:p w14:paraId="405C9136" w14:textId="77777777" w:rsidR="00283226" w:rsidRPr="00D4077A" w:rsidRDefault="00283226" w:rsidP="00C7008A">
      <w:pPr>
        <w:spacing w:line="360" w:lineRule="auto"/>
        <w:ind w:firstLine="720"/>
        <w:jc w:val="both"/>
        <w:rPr>
          <w:rFonts w:ascii="Arial" w:hAnsi="Arial"/>
          <w:sz w:val="22"/>
          <w:szCs w:val="22"/>
          <w:lang w:val="en-US"/>
        </w:rPr>
      </w:pPr>
      <w:r w:rsidRPr="00D4077A">
        <w:rPr>
          <w:rFonts w:ascii="Arial" w:hAnsi="Arial"/>
          <w:sz w:val="22"/>
          <w:szCs w:val="22"/>
          <w:lang w:val="en-US"/>
        </w:rPr>
        <w:lastRenderedPageBreak/>
        <w:t>'[19] … Rule 6(12)(b)</w:t>
      </w:r>
      <w:r w:rsidRPr="00D4077A">
        <w:rPr>
          <w:rFonts w:ascii="Arial" w:hAnsi="Arial"/>
          <w:sz w:val="22"/>
          <w:szCs w:val="22"/>
          <w:vertAlign w:val="superscript"/>
          <w:lang w:val="en-US"/>
        </w:rPr>
        <w:footnoteReference w:id="6"/>
      </w:r>
      <w:r w:rsidRPr="00D4077A">
        <w:rPr>
          <w:rFonts w:ascii="Arial" w:hAnsi="Arial"/>
          <w:sz w:val="22"/>
          <w:szCs w:val="22"/>
          <w:lang w:val="en-US"/>
        </w:rPr>
        <w:t xml:space="preserve"> makes it clear that the applicant must in his founding affidavit </w:t>
      </w:r>
      <w:r w:rsidRPr="00D4077A">
        <w:rPr>
          <w:rFonts w:ascii="Arial" w:hAnsi="Arial"/>
          <w:i/>
          <w:sz w:val="22"/>
          <w:szCs w:val="22"/>
          <w:u w:val="single"/>
          <w:lang w:val="en-US"/>
        </w:rPr>
        <w:t>explicitly</w:t>
      </w:r>
      <w:r w:rsidRPr="00D4077A">
        <w:rPr>
          <w:rFonts w:ascii="Arial" w:hAnsi="Arial"/>
          <w:sz w:val="22"/>
          <w:szCs w:val="22"/>
          <w:lang w:val="en-US"/>
        </w:rPr>
        <w:t xml:space="preserve"> set out the circumstances upon which he or she relies that it is an urgent matter. Furthermore, the applicant has to provide reasons why he or she claims that he or she could not be afforded substantial address at the hearing in due course.</w:t>
      </w:r>
    </w:p>
    <w:p w14:paraId="3A3BA833" w14:textId="77777777" w:rsidR="00283226" w:rsidRPr="00D4077A" w:rsidRDefault="00283226" w:rsidP="00C7008A">
      <w:pPr>
        <w:spacing w:line="360" w:lineRule="auto"/>
        <w:jc w:val="both"/>
        <w:rPr>
          <w:rFonts w:ascii="Arial" w:hAnsi="Arial"/>
          <w:sz w:val="22"/>
          <w:szCs w:val="22"/>
          <w:lang w:val="en-US"/>
        </w:rPr>
      </w:pPr>
    </w:p>
    <w:p w14:paraId="1DB06F5E" w14:textId="77777777" w:rsidR="00283226" w:rsidRPr="00D4077A" w:rsidRDefault="00283226" w:rsidP="00C7008A">
      <w:pPr>
        <w:spacing w:line="360" w:lineRule="auto"/>
        <w:jc w:val="both"/>
        <w:rPr>
          <w:rFonts w:ascii="Arial" w:hAnsi="Arial"/>
          <w:sz w:val="22"/>
          <w:szCs w:val="22"/>
          <w:lang w:val="en-US"/>
        </w:rPr>
      </w:pPr>
      <w:r w:rsidRPr="00D4077A">
        <w:rPr>
          <w:rFonts w:ascii="Arial" w:hAnsi="Arial"/>
          <w:sz w:val="22"/>
          <w:szCs w:val="22"/>
          <w:lang w:val="en-US"/>
        </w:rPr>
        <w:t>It has often been said in previous judgments of our courts that failure to provide reasons may be fatal to the application and that mere lip service is not enough. (</w:t>
      </w:r>
      <w:r w:rsidRPr="00D4077A">
        <w:rPr>
          <w:rFonts w:ascii="Arial" w:hAnsi="Arial"/>
          <w:i/>
          <w:sz w:val="22"/>
          <w:szCs w:val="22"/>
          <w:lang w:val="en-US"/>
        </w:rPr>
        <w:t>Luna Meubel Vervaardigers v Makin and Another (t/a Makin's Furniture Manufacturers)</w:t>
      </w:r>
      <w:r w:rsidRPr="00D4077A">
        <w:rPr>
          <w:rFonts w:ascii="Arial" w:hAnsi="Arial"/>
          <w:sz w:val="22"/>
          <w:szCs w:val="22"/>
          <w:lang w:val="en-US"/>
        </w:rPr>
        <w:t xml:space="preserve"> 1977 (4) SA 135 (W) at 137F; </w:t>
      </w:r>
      <w:r w:rsidRPr="00D4077A">
        <w:rPr>
          <w:rFonts w:ascii="Arial" w:hAnsi="Arial"/>
          <w:i/>
          <w:sz w:val="22"/>
          <w:szCs w:val="22"/>
          <w:lang w:val="en-US"/>
        </w:rPr>
        <w:t>Salt and Another v Smith</w:t>
      </w:r>
      <w:r w:rsidRPr="00D4077A">
        <w:rPr>
          <w:rFonts w:ascii="Arial" w:hAnsi="Arial"/>
          <w:sz w:val="22"/>
          <w:szCs w:val="22"/>
          <w:lang w:val="en-US"/>
        </w:rPr>
        <w:t> 1990 NR 87 (HC) at 88 (1991 (2) SA 186 (Nm) at 187D – G.)</w:t>
      </w:r>
    </w:p>
    <w:p w14:paraId="14AD1D87" w14:textId="77777777" w:rsidR="00283226" w:rsidRPr="00D4077A" w:rsidRDefault="00283226" w:rsidP="00C7008A">
      <w:pPr>
        <w:spacing w:line="360" w:lineRule="auto"/>
        <w:jc w:val="both"/>
        <w:rPr>
          <w:rFonts w:ascii="Arial" w:hAnsi="Arial"/>
          <w:sz w:val="22"/>
          <w:szCs w:val="22"/>
          <w:lang w:val="en-US"/>
        </w:rPr>
      </w:pPr>
    </w:p>
    <w:p w14:paraId="5052763F" w14:textId="4F978347" w:rsidR="00283226" w:rsidRDefault="00615D89" w:rsidP="00C7008A">
      <w:pPr>
        <w:spacing w:line="360" w:lineRule="auto"/>
        <w:jc w:val="both"/>
        <w:rPr>
          <w:rFonts w:ascii="Arial" w:hAnsi="Arial"/>
          <w:lang w:val="en-US"/>
        </w:rPr>
      </w:pPr>
      <w:r>
        <w:rPr>
          <w:rFonts w:ascii="Arial" w:hAnsi="Arial"/>
          <w:sz w:val="22"/>
          <w:szCs w:val="22"/>
          <w:lang w:val="en-US"/>
        </w:rPr>
        <w:t>[20</w:t>
      </w:r>
      <w:r w:rsidR="00283226" w:rsidRPr="00D4077A">
        <w:rPr>
          <w:rFonts w:ascii="Arial" w:hAnsi="Arial"/>
          <w:sz w:val="22"/>
          <w:szCs w:val="22"/>
          <w:lang w:val="en-US"/>
        </w:rPr>
        <w:t>]</w:t>
      </w:r>
      <w:r w:rsidR="00283226" w:rsidRPr="00D4077A">
        <w:rPr>
          <w:rFonts w:ascii="Arial" w:hAnsi="Arial"/>
          <w:sz w:val="22"/>
          <w:szCs w:val="22"/>
          <w:lang w:val="en-US"/>
        </w:rPr>
        <w:tab/>
      </w:r>
      <w:r w:rsidR="00283226" w:rsidRPr="00D4077A">
        <w:rPr>
          <w:rFonts w:ascii="Arial" w:hAnsi="Arial"/>
          <w:sz w:val="22"/>
          <w:szCs w:val="22"/>
          <w:u w:val="single"/>
          <w:lang w:val="en-US"/>
        </w:rPr>
        <w:t>The fact that irreparable damages may be suffered is not enough to make out a case of urgency. Although it may be a ground for an interdict, it does not make the application urgent</w:t>
      </w:r>
      <w:r w:rsidR="00283226" w:rsidRPr="00D4077A">
        <w:rPr>
          <w:rFonts w:ascii="Arial" w:hAnsi="Arial"/>
          <w:sz w:val="22"/>
          <w:szCs w:val="22"/>
          <w:lang w:val="en-US"/>
        </w:rPr>
        <w:t>.’</w:t>
      </w:r>
      <w:r w:rsidR="00F36555" w:rsidRPr="00D4077A">
        <w:rPr>
          <w:rFonts w:ascii="Arial" w:hAnsi="Arial"/>
          <w:sz w:val="22"/>
          <w:szCs w:val="22"/>
          <w:lang w:val="en-US"/>
        </w:rPr>
        <w:t>(</w:t>
      </w:r>
      <w:r w:rsidR="004E5742">
        <w:rPr>
          <w:rFonts w:ascii="Arial" w:hAnsi="Arial"/>
          <w:lang w:val="en-US"/>
        </w:rPr>
        <w:t>U</w:t>
      </w:r>
      <w:r w:rsidR="00F36555">
        <w:rPr>
          <w:rFonts w:ascii="Arial" w:hAnsi="Arial"/>
          <w:lang w:val="en-US"/>
        </w:rPr>
        <w:t>nderlined for emphasis)</w:t>
      </w:r>
    </w:p>
    <w:p w14:paraId="0CA00473" w14:textId="77777777" w:rsidR="005F24E9" w:rsidRDefault="005F24E9" w:rsidP="00F36555">
      <w:pPr>
        <w:spacing w:line="360" w:lineRule="auto"/>
        <w:jc w:val="both"/>
        <w:rPr>
          <w:rFonts w:ascii="Arial" w:hAnsi="Arial"/>
          <w:lang w:val="en-US"/>
        </w:rPr>
      </w:pPr>
    </w:p>
    <w:p w14:paraId="769CC63C" w14:textId="3D8DB066" w:rsidR="00283226" w:rsidRPr="00283226" w:rsidRDefault="00615D89" w:rsidP="00283226">
      <w:pPr>
        <w:spacing w:line="360" w:lineRule="auto"/>
        <w:jc w:val="both"/>
        <w:rPr>
          <w:rFonts w:ascii="Arial" w:hAnsi="Arial"/>
          <w:lang w:val="en-US"/>
        </w:rPr>
      </w:pPr>
      <w:r>
        <w:rPr>
          <w:rFonts w:ascii="Arial" w:hAnsi="Arial"/>
          <w:lang w:val="en-US"/>
        </w:rPr>
        <w:t>[22</w:t>
      </w:r>
      <w:r w:rsidR="00F36555">
        <w:rPr>
          <w:rFonts w:ascii="Arial" w:hAnsi="Arial"/>
          <w:lang w:val="en-US"/>
        </w:rPr>
        <w:t>]</w:t>
      </w:r>
      <w:r w:rsidR="00F36555">
        <w:rPr>
          <w:rFonts w:ascii="Arial" w:hAnsi="Arial"/>
          <w:lang w:val="en-US"/>
        </w:rPr>
        <w:tab/>
        <w:t>The applicants raise as one of their grounds of urgency, by way of the founding affidavit, protectio</w:t>
      </w:r>
      <w:r w:rsidR="0090605E">
        <w:rPr>
          <w:rFonts w:ascii="Arial" w:hAnsi="Arial"/>
          <w:lang w:val="en-US"/>
        </w:rPr>
        <w:t>n of their constitutional right</w:t>
      </w:r>
      <w:r w:rsidR="00F36555">
        <w:rPr>
          <w:rFonts w:ascii="Arial" w:hAnsi="Arial"/>
          <w:lang w:val="en-US"/>
        </w:rPr>
        <w:t>s.</w:t>
      </w:r>
      <w:r w:rsidR="001F4AA0">
        <w:rPr>
          <w:rFonts w:ascii="Arial" w:hAnsi="Arial"/>
          <w:lang w:val="en-US"/>
        </w:rPr>
        <w:t xml:space="preserve"> </w:t>
      </w:r>
      <w:r w:rsidR="00283226" w:rsidRPr="00283226">
        <w:rPr>
          <w:rFonts w:ascii="Arial" w:hAnsi="Arial"/>
          <w:lang w:val="en-US"/>
        </w:rPr>
        <w:t xml:space="preserve">I have no difficulty in accepting as a general principle that an unlawful activity may create a basis for urgency. The applicants say that the circumstances which render the matter urgent are the </w:t>
      </w:r>
      <w:r w:rsidR="004E5742">
        <w:rPr>
          <w:rFonts w:ascii="Arial" w:hAnsi="Arial"/>
          <w:lang w:val="en-US"/>
        </w:rPr>
        <w:t xml:space="preserve">alleged </w:t>
      </w:r>
      <w:r w:rsidR="00283226" w:rsidRPr="00283226">
        <w:rPr>
          <w:rFonts w:ascii="Arial" w:hAnsi="Arial"/>
          <w:lang w:val="en-US"/>
        </w:rPr>
        <w:t xml:space="preserve">unlawful actions of the </w:t>
      </w:r>
      <w:r w:rsidR="00F36555">
        <w:rPr>
          <w:rFonts w:ascii="Arial" w:hAnsi="Arial"/>
          <w:lang w:val="en-US"/>
        </w:rPr>
        <w:t xml:space="preserve">first and second respondents. </w:t>
      </w:r>
      <w:r w:rsidR="001F4AA0">
        <w:rPr>
          <w:rFonts w:ascii="Arial" w:hAnsi="Arial"/>
          <w:lang w:val="en-US"/>
        </w:rPr>
        <w:t>Th</w:t>
      </w:r>
      <w:r w:rsidR="004E5742">
        <w:rPr>
          <w:rFonts w:ascii="Arial" w:hAnsi="Arial"/>
          <w:lang w:val="en-US"/>
        </w:rPr>
        <w:t>at notwithstanding, th</w:t>
      </w:r>
      <w:r w:rsidR="001F4AA0">
        <w:rPr>
          <w:rFonts w:ascii="Arial" w:hAnsi="Arial"/>
          <w:lang w:val="en-US"/>
        </w:rPr>
        <w:t>e applicants must still make out a case that they will not obtain substantial redress in due course.</w:t>
      </w:r>
    </w:p>
    <w:p w14:paraId="65B25E38" w14:textId="380D4687" w:rsidR="00283226" w:rsidRDefault="00283226" w:rsidP="00926FE7">
      <w:pPr>
        <w:spacing w:line="360" w:lineRule="auto"/>
        <w:jc w:val="both"/>
        <w:rPr>
          <w:rFonts w:ascii="Arial" w:hAnsi="Arial"/>
        </w:rPr>
      </w:pPr>
    </w:p>
    <w:p w14:paraId="7057722C" w14:textId="7FB50DCC" w:rsidR="00283226" w:rsidRDefault="00615D89" w:rsidP="00926FE7">
      <w:pPr>
        <w:spacing w:line="360" w:lineRule="auto"/>
        <w:jc w:val="both"/>
        <w:rPr>
          <w:rFonts w:ascii="Arial" w:hAnsi="Arial"/>
        </w:rPr>
      </w:pPr>
      <w:r>
        <w:rPr>
          <w:rFonts w:ascii="Arial" w:hAnsi="Arial"/>
        </w:rPr>
        <w:t>[23</w:t>
      </w:r>
      <w:r w:rsidR="001F4AA0">
        <w:rPr>
          <w:rFonts w:ascii="Arial" w:hAnsi="Arial"/>
        </w:rPr>
        <w:t>]</w:t>
      </w:r>
      <w:r w:rsidR="001F4AA0">
        <w:rPr>
          <w:rFonts w:ascii="Arial" w:hAnsi="Arial"/>
        </w:rPr>
        <w:tab/>
        <w:t>T</w:t>
      </w:r>
      <w:r w:rsidR="004E5742">
        <w:rPr>
          <w:rFonts w:ascii="Arial" w:hAnsi="Arial"/>
        </w:rPr>
        <w:t>he first applicant in his</w:t>
      </w:r>
      <w:r w:rsidR="001F4AA0">
        <w:rPr>
          <w:rFonts w:ascii="Arial" w:hAnsi="Arial"/>
        </w:rPr>
        <w:t xml:space="preserve"> founding affidavit set out the reasons why</w:t>
      </w:r>
      <w:r w:rsidR="0090605E">
        <w:rPr>
          <w:rFonts w:ascii="Arial" w:hAnsi="Arial"/>
        </w:rPr>
        <w:t xml:space="preserve"> he</w:t>
      </w:r>
      <w:r w:rsidR="001F4AA0">
        <w:rPr>
          <w:rFonts w:ascii="Arial" w:hAnsi="Arial"/>
        </w:rPr>
        <w:t xml:space="preserve"> </w:t>
      </w:r>
      <w:r w:rsidR="004E5742">
        <w:rPr>
          <w:rFonts w:ascii="Arial" w:hAnsi="Arial"/>
        </w:rPr>
        <w:t xml:space="preserve">claims that </w:t>
      </w:r>
      <w:r w:rsidR="001F4AA0">
        <w:rPr>
          <w:rFonts w:ascii="Arial" w:hAnsi="Arial"/>
        </w:rPr>
        <w:t>he will not obtain substantial redress in due course. In summary I find his position to be the following-</w:t>
      </w:r>
    </w:p>
    <w:p w14:paraId="091DF95C" w14:textId="77777777" w:rsidR="008E3EE8" w:rsidRDefault="008E3EE8" w:rsidP="00926FE7">
      <w:pPr>
        <w:spacing w:line="360" w:lineRule="auto"/>
        <w:jc w:val="both"/>
        <w:rPr>
          <w:rFonts w:ascii="Arial" w:hAnsi="Arial"/>
        </w:rPr>
      </w:pPr>
    </w:p>
    <w:p w14:paraId="4807974B" w14:textId="5DF3FAE3" w:rsidR="001F4AA0" w:rsidRDefault="001F4AA0" w:rsidP="008E3EE8">
      <w:pPr>
        <w:spacing w:line="360" w:lineRule="auto"/>
        <w:ind w:left="1440" w:hanging="720"/>
        <w:jc w:val="both"/>
        <w:rPr>
          <w:rFonts w:ascii="Arial" w:hAnsi="Arial"/>
        </w:rPr>
      </w:pPr>
      <w:r>
        <w:rPr>
          <w:rFonts w:ascii="Arial" w:hAnsi="Arial"/>
        </w:rPr>
        <w:t>i.</w:t>
      </w:r>
      <w:r>
        <w:rPr>
          <w:rFonts w:ascii="Arial" w:hAnsi="Arial"/>
        </w:rPr>
        <w:tab/>
        <w:t>That coronation is highly revered in the Ondonga traditional community and goes to the root of the Ondonga traditional community;</w:t>
      </w:r>
    </w:p>
    <w:p w14:paraId="3C988BB9" w14:textId="73ECC6B4" w:rsidR="001F4AA0" w:rsidRDefault="001F4AA0" w:rsidP="008E3EE8">
      <w:pPr>
        <w:spacing w:line="360" w:lineRule="auto"/>
        <w:ind w:left="1440" w:hanging="720"/>
        <w:jc w:val="both"/>
        <w:rPr>
          <w:rFonts w:ascii="Arial" w:hAnsi="Arial"/>
        </w:rPr>
      </w:pPr>
      <w:r>
        <w:rPr>
          <w:rFonts w:ascii="Arial" w:hAnsi="Arial"/>
        </w:rPr>
        <w:t>ii</w:t>
      </w:r>
      <w:r>
        <w:rPr>
          <w:rFonts w:ascii="Arial" w:hAnsi="Arial"/>
        </w:rPr>
        <w:tab/>
        <w:t>That coronation has high cultural value and creates a connection between the person coronated and the traditional community;</w:t>
      </w:r>
    </w:p>
    <w:p w14:paraId="4A607A37" w14:textId="5D8FEB56" w:rsidR="001F4AA0" w:rsidRDefault="001F4AA0" w:rsidP="008E3EE8">
      <w:pPr>
        <w:spacing w:line="360" w:lineRule="auto"/>
        <w:ind w:left="1440" w:hanging="720"/>
        <w:jc w:val="both"/>
        <w:rPr>
          <w:rFonts w:ascii="Arial" w:hAnsi="Arial"/>
        </w:rPr>
      </w:pPr>
      <w:r>
        <w:rPr>
          <w:rFonts w:ascii="Arial" w:hAnsi="Arial"/>
        </w:rPr>
        <w:lastRenderedPageBreak/>
        <w:t>iii</w:t>
      </w:r>
      <w:r>
        <w:rPr>
          <w:rFonts w:ascii="Arial" w:hAnsi="Arial"/>
        </w:rPr>
        <w:tab/>
        <w:t>That allowing coronation to proceed prejudices his legitimacy and royal rights irreparably and affects his prospects to ascend the throne;</w:t>
      </w:r>
    </w:p>
    <w:p w14:paraId="021D3ED7" w14:textId="75443D7F" w:rsidR="001F4AA0" w:rsidRDefault="001F4AA0" w:rsidP="008E3EE8">
      <w:pPr>
        <w:spacing w:line="360" w:lineRule="auto"/>
        <w:ind w:left="1440" w:hanging="720"/>
        <w:jc w:val="both"/>
        <w:rPr>
          <w:rFonts w:ascii="Arial" w:hAnsi="Arial"/>
        </w:rPr>
      </w:pPr>
      <w:r>
        <w:rPr>
          <w:rFonts w:ascii="Arial" w:hAnsi="Arial"/>
        </w:rPr>
        <w:t>iv</w:t>
      </w:r>
      <w:r>
        <w:rPr>
          <w:rFonts w:ascii="Arial" w:hAnsi="Arial"/>
        </w:rPr>
        <w:tab/>
        <w:t>That the coronation will violate his right to be recognised as a nominated candidate for the Ondonga throne;</w:t>
      </w:r>
    </w:p>
    <w:p w14:paraId="5900F58B" w14:textId="55F8299F" w:rsidR="008E3EE8" w:rsidRDefault="008E3EE8" w:rsidP="008E3EE8">
      <w:pPr>
        <w:spacing w:line="360" w:lineRule="auto"/>
        <w:ind w:left="1440" w:hanging="720"/>
        <w:jc w:val="both"/>
        <w:rPr>
          <w:rFonts w:ascii="Arial" w:hAnsi="Arial"/>
        </w:rPr>
      </w:pPr>
      <w:r>
        <w:rPr>
          <w:rFonts w:ascii="Arial" w:hAnsi="Arial"/>
        </w:rPr>
        <w:t>v</w:t>
      </w:r>
      <w:r>
        <w:rPr>
          <w:rFonts w:ascii="Arial" w:hAnsi="Arial"/>
        </w:rPr>
        <w:tab/>
        <w:t>That the coronation will affect the stability and homogenous nature of the Ondonga traditional community;</w:t>
      </w:r>
    </w:p>
    <w:p w14:paraId="2E17DF10" w14:textId="2C619599" w:rsidR="008E3EE8" w:rsidRDefault="008E3EE8" w:rsidP="008E3EE8">
      <w:pPr>
        <w:spacing w:line="360" w:lineRule="auto"/>
        <w:ind w:left="1440" w:hanging="720"/>
        <w:jc w:val="both"/>
        <w:rPr>
          <w:rFonts w:ascii="Arial" w:hAnsi="Arial"/>
        </w:rPr>
      </w:pPr>
      <w:r>
        <w:rPr>
          <w:rFonts w:ascii="Arial" w:hAnsi="Arial"/>
        </w:rPr>
        <w:t>vi</w:t>
      </w:r>
      <w:r>
        <w:rPr>
          <w:rFonts w:ascii="Arial" w:hAnsi="Arial"/>
        </w:rPr>
        <w:tab/>
        <w:t>That the coronation shall affect his dignity, which he enjoyed within the community as a nominated candidate for the Ondonga throne;</w:t>
      </w:r>
    </w:p>
    <w:p w14:paraId="5AA9F6BB" w14:textId="5592E56A" w:rsidR="001F4AA0" w:rsidRDefault="001F4AA0" w:rsidP="008E3EE8">
      <w:pPr>
        <w:spacing w:line="360" w:lineRule="auto"/>
        <w:ind w:left="1440" w:hanging="720"/>
        <w:jc w:val="both"/>
        <w:rPr>
          <w:rFonts w:ascii="Arial" w:hAnsi="Arial"/>
        </w:rPr>
      </w:pPr>
      <w:r>
        <w:rPr>
          <w:rFonts w:ascii="Arial" w:hAnsi="Arial"/>
        </w:rPr>
        <w:t>v</w:t>
      </w:r>
      <w:r w:rsidR="008E3EE8">
        <w:rPr>
          <w:rFonts w:ascii="Arial" w:hAnsi="Arial"/>
        </w:rPr>
        <w:t>ii</w:t>
      </w:r>
      <w:r>
        <w:rPr>
          <w:rFonts w:ascii="Arial" w:hAnsi="Arial"/>
        </w:rPr>
        <w:tab/>
        <w:t>That review relief as a result becomes water under the bridge because the process as a su</w:t>
      </w:r>
      <w:r w:rsidR="008E3EE8">
        <w:rPr>
          <w:rFonts w:ascii="Arial" w:hAnsi="Arial"/>
        </w:rPr>
        <w:t>bsequent</w:t>
      </w:r>
      <w:r>
        <w:rPr>
          <w:rFonts w:ascii="Arial" w:hAnsi="Arial"/>
        </w:rPr>
        <w:t xml:space="preserve"> review will</w:t>
      </w:r>
      <w:r w:rsidR="008E3EE8">
        <w:rPr>
          <w:rFonts w:ascii="Arial" w:hAnsi="Arial"/>
        </w:rPr>
        <w:t xml:space="preserve"> restore the customary value attached to coronation.</w:t>
      </w:r>
    </w:p>
    <w:p w14:paraId="2A0039E9" w14:textId="65BA5F55" w:rsidR="008E3EE8" w:rsidRDefault="008E3EE8" w:rsidP="008E3EE8">
      <w:pPr>
        <w:spacing w:line="360" w:lineRule="auto"/>
        <w:jc w:val="both"/>
        <w:rPr>
          <w:rFonts w:ascii="Arial" w:hAnsi="Arial"/>
        </w:rPr>
      </w:pPr>
    </w:p>
    <w:p w14:paraId="18431AA6" w14:textId="24CDA29B" w:rsidR="004E5742" w:rsidRDefault="00615D89" w:rsidP="00283226">
      <w:pPr>
        <w:spacing w:line="360" w:lineRule="auto"/>
        <w:jc w:val="both"/>
        <w:rPr>
          <w:rFonts w:ascii="Arial" w:hAnsi="Arial"/>
          <w:lang w:val="en-US"/>
        </w:rPr>
      </w:pPr>
      <w:r>
        <w:rPr>
          <w:rFonts w:ascii="Arial" w:hAnsi="Arial"/>
        </w:rPr>
        <w:t>[24</w:t>
      </w:r>
      <w:r w:rsidR="008E3EE8">
        <w:rPr>
          <w:rFonts w:ascii="Arial" w:hAnsi="Arial"/>
        </w:rPr>
        <w:t>]</w:t>
      </w:r>
      <w:r w:rsidR="008E3EE8">
        <w:rPr>
          <w:rFonts w:ascii="Arial" w:hAnsi="Arial"/>
        </w:rPr>
        <w:tab/>
        <w:t>This court</w:t>
      </w:r>
      <w:r w:rsidR="004E5742">
        <w:rPr>
          <w:rFonts w:ascii="Arial" w:hAnsi="Arial"/>
        </w:rPr>
        <w:t>,</w:t>
      </w:r>
      <w:r w:rsidR="008E3EE8">
        <w:rPr>
          <w:rFonts w:ascii="Arial" w:hAnsi="Arial"/>
        </w:rPr>
        <w:t xml:space="preserve"> in </w:t>
      </w:r>
      <w:r w:rsidR="00283226" w:rsidRPr="00283226">
        <w:rPr>
          <w:rFonts w:ascii="Arial" w:hAnsi="Arial"/>
          <w:i/>
          <w:lang w:val="en-US"/>
        </w:rPr>
        <w:t>Kapia v Minister of Regional and Local Government Housing and Rural Developmen</w:t>
      </w:r>
      <w:r w:rsidR="008E3EE8">
        <w:rPr>
          <w:rFonts w:ascii="Arial" w:hAnsi="Arial"/>
          <w:i/>
          <w:lang w:val="en-US"/>
        </w:rPr>
        <w:t>t</w:t>
      </w:r>
      <w:r w:rsidR="008E3EE8">
        <w:rPr>
          <w:rStyle w:val="FootnoteReference"/>
          <w:rFonts w:ascii="Arial" w:hAnsi="Arial"/>
          <w:i/>
          <w:lang w:val="en-US"/>
        </w:rPr>
        <w:footnoteReference w:id="7"/>
      </w:r>
      <w:r w:rsidR="008E3EE8">
        <w:rPr>
          <w:rFonts w:ascii="Arial" w:hAnsi="Arial"/>
          <w:lang w:val="en-US"/>
        </w:rPr>
        <w:t xml:space="preserve"> held that a d</w:t>
      </w:r>
      <w:r w:rsidR="00283226" w:rsidRPr="00283226">
        <w:rPr>
          <w:rFonts w:ascii="Arial" w:hAnsi="Arial"/>
          <w:lang w:val="en-US"/>
        </w:rPr>
        <w:t>ecision of</w:t>
      </w:r>
      <w:r w:rsidR="008E3EE8">
        <w:rPr>
          <w:rFonts w:ascii="Arial" w:hAnsi="Arial"/>
          <w:lang w:val="en-US"/>
        </w:rPr>
        <w:t xml:space="preserve"> the first responde</w:t>
      </w:r>
      <w:r w:rsidR="004E5742">
        <w:rPr>
          <w:rFonts w:ascii="Arial" w:hAnsi="Arial"/>
          <w:lang w:val="en-US"/>
        </w:rPr>
        <w:t>nt acting in terms of s 5 of the</w:t>
      </w:r>
      <w:r w:rsidR="00283226" w:rsidRPr="00283226">
        <w:rPr>
          <w:rFonts w:ascii="Arial" w:hAnsi="Arial"/>
          <w:lang w:val="en-US"/>
        </w:rPr>
        <w:t xml:space="preserve"> Act,</w:t>
      </w:r>
      <w:r w:rsidR="008E3EE8">
        <w:rPr>
          <w:rFonts w:ascii="Arial" w:hAnsi="Arial"/>
          <w:lang w:val="en-US"/>
        </w:rPr>
        <w:t xml:space="preserve"> to</w:t>
      </w:r>
      <w:r w:rsidR="00283226" w:rsidRPr="00283226">
        <w:rPr>
          <w:rFonts w:ascii="Arial" w:hAnsi="Arial"/>
          <w:lang w:val="en-US"/>
        </w:rPr>
        <w:t xml:space="preserve"> approve the designation of a Chief</w:t>
      </w:r>
      <w:r w:rsidR="004E5742">
        <w:rPr>
          <w:rFonts w:ascii="Arial" w:hAnsi="Arial"/>
          <w:lang w:val="en-US"/>
        </w:rPr>
        <w:t>,</w:t>
      </w:r>
      <w:r w:rsidR="00283226" w:rsidRPr="00283226">
        <w:rPr>
          <w:rFonts w:ascii="Arial" w:hAnsi="Arial"/>
          <w:lang w:val="en-US"/>
        </w:rPr>
        <w:t xml:space="preserve"> amounts to administrative action.</w:t>
      </w:r>
      <w:r w:rsidR="008E3EE8">
        <w:rPr>
          <w:rFonts w:ascii="Arial" w:hAnsi="Arial"/>
          <w:lang w:val="en-US"/>
        </w:rPr>
        <w:t xml:space="preserve"> The coronation is also provided for in terms of s 5 (7) of the Act. </w:t>
      </w:r>
    </w:p>
    <w:p w14:paraId="08C3D87D" w14:textId="77777777" w:rsidR="004E5742" w:rsidRDefault="004E5742" w:rsidP="00283226">
      <w:pPr>
        <w:spacing w:line="360" w:lineRule="auto"/>
        <w:jc w:val="both"/>
        <w:rPr>
          <w:rFonts w:ascii="Arial" w:hAnsi="Arial"/>
          <w:lang w:val="en-US"/>
        </w:rPr>
      </w:pPr>
    </w:p>
    <w:p w14:paraId="2B681CEF" w14:textId="4DBBA39C" w:rsidR="008E3EE8" w:rsidRDefault="004E5742" w:rsidP="00283226">
      <w:pPr>
        <w:spacing w:line="360" w:lineRule="auto"/>
        <w:jc w:val="both"/>
        <w:rPr>
          <w:rFonts w:ascii="Arial" w:hAnsi="Arial"/>
          <w:lang w:val="en-US"/>
        </w:rPr>
      </w:pPr>
      <w:r>
        <w:rPr>
          <w:rFonts w:ascii="Arial" w:hAnsi="Arial"/>
          <w:lang w:val="en-US"/>
        </w:rPr>
        <w:t>[</w:t>
      </w:r>
      <w:r w:rsidR="00615D89">
        <w:rPr>
          <w:rFonts w:ascii="Arial" w:hAnsi="Arial"/>
          <w:lang w:val="en-US"/>
        </w:rPr>
        <w:t>25</w:t>
      </w:r>
      <w:r>
        <w:rPr>
          <w:rFonts w:ascii="Arial" w:hAnsi="Arial"/>
          <w:lang w:val="en-US"/>
        </w:rPr>
        <w:t>]</w:t>
      </w:r>
      <w:r>
        <w:rPr>
          <w:rFonts w:ascii="Arial" w:hAnsi="Arial"/>
          <w:lang w:val="en-US"/>
        </w:rPr>
        <w:tab/>
      </w:r>
      <w:r w:rsidR="008E3EE8">
        <w:rPr>
          <w:rFonts w:ascii="Arial" w:hAnsi="Arial"/>
          <w:lang w:val="en-US"/>
        </w:rPr>
        <w:t>I find</w:t>
      </w:r>
      <w:r w:rsidR="00180473">
        <w:rPr>
          <w:rFonts w:ascii="Arial" w:hAnsi="Arial"/>
          <w:lang w:val="en-US"/>
        </w:rPr>
        <w:t xml:space="preserve"> as a result</w:t>
      </w:r>
      <w:r w:rsidR="008E3EE8">
        <w:rPr>
          <w:rFonts w:ascii="Arial" w:hAnsi="Arial"/>
          <w:lang w:val="en-US"/>
        </w:rPr>
        <w:t xml:space="preserve"> that a review is fully capable of setting aside the consequences of the coronation</w:t>
      </w:r>
      <w:r w:rsidR="00180473">
        <w:rPr>
          <w:rFonts w:ascii="Arial" w:hAnsi="Arial"/>
          <w:lang w:val="en-US"/>
        </w:rPr>
        <w:t xml:space="preserve"> as it is part of an administrative decision-making process that reaches finality when the third respondent acts in terms of section 6 (2) of the Act and recognizes the designation by proclamation in the Gazette</w:t>
      </w:r>
      <w:r w:rsidR="008E3EE8">
        <w:rPr>
          <w:rFonts w:ascii="Arial" w:hAnsi="Arial"/>
          <w:lang w:val="en-US"/>
        </w:rPr>
        <w:t>.</w:t>
      </w:r>
      <w:r w:rsidR="00180473">
        <w:rPr>
          <w:rFonts w:ascii="Arial" w:hAnsi="Arial"/>
          <w:lang w:val="en-US"/>
        </w:rPr>
        <w:t xml:space="preserve"> This much is e</w:t>
      </w:r>
      <w:r w:rsidR="005E2BC2">
        <w:rPr>
          <w:rFonts w:ascii="Arial" w:hAnsi="Arial"/>
          <w:lang w:val="en-US"/>
        </w:rPr>
        <w:t xml:space="preserve">vident from a reading of s </w:t>
      </w:r>
      <w:r w:rsidR="00180473">
        <w:rPr>
          <w:rFonts w:ascii="Arial" w:hAnsi="Arial"/>
          <w:lang w:val="en-US"/>
        </w:rPr>
        <w:t>6 (3) of the Act</w:t>
      </w:r>
      <w:r w:rsidR="0046452A">
        <w:rPr>
          <w:rFonts w:ascii="Arial" w:hAnsi="Arial"/>
          <w:lang w:val="en-US"/>
        </w:rPr>
        <w:t>, which states that:</w:t>
      </w:r>
    </w:p>
    <w:p w14:paraId="337A1901" w14:textId="6E1DFFD8" w:rsidR="00180473" w:rsidRDefault="00180473" w:rsidP="00283226">
      <w:pPr>
        <w:spacing w:line="360" w:lineRule="auto"/>
        <w:jc w:val="both"/>
        <w:rPr>
          <w:rFonts w:ascii="Arial" w:hAnsi="Arial"/>
          <w:lang w:val="en-US"/>
        </w:rPr>
      </w:pPr>
    </w:p>
    <w:p w14:paraId="037DB87A" w14:textId="2280F10F" w:rsidR="00180473" w:rsidRDefault="00180473" w:rsidP="005F24E9">
      <w:pPr>
        <w:spacing w:line="360" w:lineRule="auto"/>
        <w:ind w:firstLine="720"/>
        <w:jc w:val="both"/>
        <w:rPr>
          <w:rFonts w:ascii="Arial" w:hAnsi="Arial"/>
          <w:sz w:val="22"/>
          <w:szCs w:val="22"/>
        </w:rPr>
      </w:pPr>
      <w:r w:rsidRPr="00D4077A">
        <w:rPr>
          <w:rFonts w:ascii="Arial" w:hAnsi="Arial"/>
          <w:sz w:val="22"/>
          <w:szCs w:val="22"/>
          <w:lang w:val="en-US"/>
        </w:rPr>
        <w:t>‘</w:t>
      </w:r>
      <w:r w:rsidRPr="00D4077A">
        <w:rPr>
          <w:rFonts w:ascii="Arial" w:hAnsi="Arial"/>
          <w:sz w:val="22"/>
          <w:szCs w:val="22"/>
        </w:rPr>
        <w:t>(3) Notwithstanding any other provision to the contrary in this Act contained, a chief or head of a traditional community shall be deemed not to have been designated under this Act, unless such designation has been recognized under this section.’</w:t>
      </w:r>
    </w:p>
    <w:p w14:paraId="1BF922D6" w14:textId="77777777" w:rsidR="00333543" w:rsidRPr="005F24E9" w:rsidRDefault="00333543" w:rsidP="005F24E9">
      <w:pPr>
        <w:spacing w:line="360" w:lineRule="auto"/>
        <w:ind w:firstLine="720"/>
        <w:jc w:val="both"/>
        <w:rPr>
          <w:rFonts w:ascii="Arial" w:hAnsi="Arial"/>
          <w:sz w:val="22"/>
          <w:szCs w:val="22"/>
        </w:rPr>
      </w:pPr>
    </w:p>
    <w:p w14:paraId="2D7E1834" w14:textId="1C85EFF0" w:rsidR="00180473" w:rsidRDefault="00615D89" w:rsidP="00283226">
      <w:pPr>
        <w:spacing w:line="360" w:lineRule="auto"/>
        <w:jc w:val="both"/>
        <w:rPr>
          <w:rFonts w:ascii="Arial" w:hAnsi="Arial"/>
          <w:lang w:val="en-US"/>
        </w:rPr>
      </w:pPr>
      <w:r>
        <w:rPr>
          <w:rFonts w:ascii="Arial" w:hAnsi="Arial"/>
          <w:lang w:val="en-US"/>
        </w:rPr>
        <w:lastRenderedPageBreak/>
        <w:t>[26</w:t>
      </w:r>
      <w:r w:rsidR="008E3EE8">
        <w:rPr>
          <w:rFonts w:ascii="Arial" w:hAnsi="Arial"/>
          <w:lang w:val="en-US"/>
        </w:rPr>
        <w:t>]</w:t>
      </w:r>
      <w:r w:rsidR="008E3EE8">
        <w:rPr>
          <w:rFonts w:ascii="Arial" w:hAnsi="Arial"/>
          <w:lang w:val="en-US"/>
        </w:rPr>
        <w:tab/>
        <w:t xml:space="preserve">The sixth to the </w:t>
      </w:r>
      <w:r w:rsidR="00180473">
        <w:rPr>
          <w:rFonts w:ascii="Arial" w:hAnsi="Arial"/>
          <w:lang w:val="en-US"/>
        </w:rPr>
        <w:t xml:space="preserve">ninth respondents by way of their </w:t>
      </w:r>
      <w:r w:rsidR="006F6C3A">
        <w:rPr>
          <w:rFonts w:ascii="Arial" w:hAnsi="Arial"/>
          <w:lang w:val="en-US"/>
        </w:rPr>
        <w:t>oppos</w:t>
      </w:r>
      <w:r w:rsidR="00180473">
        <w:rPr>
          <w:rFonts w:ascii="Arial" w:hAnsi="Arial"/>
          <w:lang w:val="en-US"/>
        </w:rPr>
        <w:t xml:space="preserve">ing affidavit indicate that on 14 April 2019 the sixth respondent was installed in terms of the customs and traditions of the Ondonga traditional community as Omukwaniilwa (Chief). </w:t>
      </w:r>
      <w:r w:rsidR="00514FE2">
        <w:rPr>
          <w:rFonts w:ascii="Arial" w:hAnsi="Arial"/>
          <w:lang w:val="en-US"/>
        </w:rPr>
        <w:t>Importantly</w:t>
      </w:r>
      <w:r w:rsidR="00180473">
        <w:rPr>
          <w:rFonts w:ascii="Arial" w:hAnsi="Arial"/>
          <w:lang w:val="en-US"/>
        </w:rPr>
        <w:t xml:space="preserve"> an allegation is made that after the customary installation as Chief of the Ondonga traditional community, community members attended on the sixth respondent to pay their respects</w:t>
      </w:r>
      <w:r w:rsidR="0046452A">
        <w:rPr>
          <w:rFonts w:ascii="Arial" w:hAnsi="Arial"/>
          <w:lang w:val="en-US"/>
        </w:rPr>
        <w:t xml:space="preserve"> to him. An</w:t>
      </w:r>
      <w:r w:rsidR="00180473">
        <w:rPr>
          <w:rFonts w:ascii="Arial" w:hAnsi="Arial"/>
          <w:lang w:val="en-US"/>
        </w:rPr>
        <w:t xml:space="preserve"> allegation was made</w:t>
      </w:r>
      <w:r w:rsidR="0046452A">
        <w:rPr>
          <w:rFonts w:ascii="Arial" w:hAnsi="Arial"/>
          <w:lang w:val="en-US"/>
        </w:rPr>
        <w:t xml:space="preserve"> under oath</w:t>
      </w:r>
      <w:r w:rsidR="00180473">
        <w:rPr>
          <w:rFonts w:ascii="Arial" w:hAnsi="Arial"/>
          <w:lang w:val="en-US"/>
        </w:rPr>
        <w:t xml:space="preserve"> that the attendance register was well over 30 pages. The first applicant</w:t>
      </w:r>
      <w:r w:rsidR="0046452A">
        <w:rPr>
          <w:rFonts w:ascii="Arial" w:hAnsi="Arial"/>
          <w:lang w:val="en-US"/>
        </w:rPr>
        <w:t>,</w:t>
      </w:r>
      <w:r w:rsidR="00180473">
        <w:rPr>
          <w:rFonts w:ascii="Arial" w:hAnsi="Arial"/>
          <w:lang w:val="en-US"/>
        </w:rPr>
        <w:t xml:space="preserve"> by way of the replying affidavit</w:t>
      </w:r>
      <w:r w:rsidR="0046452A">
        <w:rPr>
          <w:rFonts w:ascii="Arial" w:hAnsi="Arial"/>
          <w:lang w:val="en-US"/>
        </w:rPr>
        <w:t>,</w:t>
      </w:r>
      <w:r w:rsidR="00180473">
        <w:rPr>
          <w:rFonts w:ascii="Arial" w:hAnsi="Arial"/>
          <w:lang w:val="en-US"/>
        </w:rPr>
        <w:t xml:space="preserve"> did not dispute these allegations of fact.</w:t>
      </w:r>
    </w:p>
    <w:p w14:paraId="38747238" w14:textId="77777777" w:rsidR="00180473" w:rsidRDefault="00180473" w:rsidP="00283226">
      <w:pPr>
        <w:spacing w:line="360" w:lineRule="auto"/>
        <w:jc w:val="both"/>
        <w:rPr>
          <w:rFonts w:ascii="Arial" w:hAnsi="Arial"/>
          <w:lang w:val="en-US"/>
        </w:rPr>
      </w:pPr>
    </w:p>
    <w:p w14:paraId="09BC5AE6" w14:textId="4C7DB680" w:rsidR="00283226" w:rsidRDefault="00615D89" w:rsidP="00283226">
      <w:pPr>
        <w:spacing w:line="360" w:lineRule="auto"/>
        <w:jc w:val="both"/>
        <w:rPr>
          <w:rFonts w:ascii="Arial" w:hAnsi="Arial"/>
          <w:lang w:val="en-US"/>
        </w:rPr>
      </w:pPr>
      <w:r>
        <w:rPr>
          <w:rFonts w:ascii="Arial" w:hAnsi="Arial"/>
          <w:lang w:val="en-US"/>
        </w:rPr>
        <w:t>[27</w:t>
      </w:r>
      <w:r w:rsidR="00180473">
        <w:rPr>
          <w:rFonts w:ascii="Arial" w:hAnsi="Arial"/>
          <w:lang w:val="en-US"/>
        </w:rPr>
        <w:t>]</w:t>
      </w:r>
      <w:r w:rsidR="00180473">
        <w:rPr>
          <w:rFonts w:ascii="Arial" w:hAnsi="Arial"/>
          <w:lang w:val="en-US"/>
        </w:rPr>
        <w:tab/>
        <w:t>The sixth to the ninth respondents made furthe</w:t>
      </w:r>
      <w:r w:rsidR="0046452A">
        <w:rPr>
          <w:rFonts w:ascii="Arial" w:hAnsi="Arial"/>
          <w:lang w:val="en-US"/>
        </w:rPr>
        <w:t>r allegations in</w:t>
      </w:r>
      <w:r w:rsidR="00180473">
        <w:rPr>
          <w:rFonts w:ascii="Arial" w:hAnsi="Arial"/>
          <w:lang w:val="en-US"/>
        </w:rPr>
        <w:t xml:space="preserve"> their</w:t>
      </w:r>
      <w:r w:rsidR="006F6C3A">
        <w:rPr>
          <w:rFonts w:ascii="Arial" w:hAnsi="Arial"/>
          <w:lang w:val="en-US"/>
        </w:rPr>
        <w:t xml:space="preserve"> opposing affidavit. They stated that during 2012 the first applicant became aware of the nomination and appointment of the sixth respondent by the Late King of the Ondonga traditional community and further that this nomination was gazette</w:t>
      </w:r>
      <w:r w:rsidR="0046452A">
        <w:rPr>
          <w:rFonts w:ascii="Arial" w:hAnsi="Arial"/>
          <w:lang w:val="en-US"/>
        </w:rPr>
        <w:t>d</w:t>
      </w:r>
      <w:r w:rsidR="006F6C3A">
        <w:rPr>
          <w:rFonts w:ascii="Arial" w:hAnsi="Arial"/>
          <w:lang w:val="en-US"/>
        </w:rPr>
        <w:t xml:space="preserve">, meaning </w:t>
      </w:r>
      <w:r w:rsidR="0046452A">
        <w:rPr>
          <w:rFonts w:ascii="Arial" w:hAnsi="Arial"/>
          <w:lang w:val="en-US"/>
        </w:rPr>
        <w:t xml:space="preserve">that </w:t>
      </w:r>
      <w:r w:rsidR="006F6C3A">
        <w:rPr>
          <w:rFonts w:ascii="Arial" w:hAnsi="Arial"/>
          <w:lang w:val="en-US"/>
        </w:rPr>
        <w:t xml:space="preserve">it was </w:t>
      </w:r>
      <w:r w:rsidR="0046452A">
        <w:rPr>
          <w:rFonts w:ascii="Arial" w:hAnsi="Arial"/>
          <w:lang w:val="en-US"/>
        </w:rPr>
        <w:t xml:space="preserve">officially </w:t>
      </w:r>
      <w:r w:rsidR="006F6C3A">
        <w:rPr>
          <w:rFonts w:ascii="Arial" w:hAnsi="Arial"/>
          <w:lang w:val="en-US"/>
        </w:rPr>
        <w:t>published for all</w:t>
      </w:r>
      <w:r w:rsidR="0046452A">
        <w:rPr>
          <w:rFonts w:ascii="Arial" w:hAnsi="Arial"/>
          <w:lang w:val="en-US"/>
        </w:rPr>
        <w:t xml:space="preserve"> and sundry</w:t>
      </w:r>
      <w:r w:rsidR="006F6C3A">
        <w:rPr>
          <w:rFonts w:ascii="Arial" w:hAnsi="Arial"/>
          <w:lang w:val="en-US"/>
        </w:rPr>
        <w:t xml:space="preserve"> to know</w:t>
      </w:r>
      <w:r w:rsidR="0046452A">
        <w:rPr>
          <w:rFonts w:ascii="Arial" w:hAnsi="Arial"/>
          <w:lang w:val="en-US"/>
        </w:rPr>
        <w:t xml:space="preserve"> of that fact</w:t>
      </w:r>
      <w:r w:rsidR="006F6C3A">
        <w:rPr>
          <w:rFonts w:ascii="Arial" w:hAnsi="Arial"/>
          <w:lang w:val="en-US"/>
        </w:rPr>
        <w:t>. These allegations of fact we</w:t>
      </w:r>
      <w:r w:rsidR="0046452A">
        <w:rPr>
          <w:rFonts w:ascii="Arial" w:hAnsi="Arial"/>
          <w:lang w:val="en-US"/>
        </w:rPr>
        <w:t>re again not addressed in</w:t>
      </w:r>
      <w:r w:rsidR="006F6C3A">
        <w:rPr>
          <w:rFonts w:ascii="Arial" w:hAnsi="Arial"/>
          <w:lang w:val="en-US"/>
        </w:rPr>
        <w:t xml:space="preserve"> the replying affidavit</w:t>
      </w:r>
      <w:r w:rsidR="0046452A">
        <w:rPr>
          <w:rFonts w:ascii="Arial" w:hAnsi="Arial"/>
          <w:lang w:val="en-US"/>
        </w:rPr>
        <w:t>s</w:t>
      </w:r>
      <w:r w:rsidR="006F6C3A">
        <w:rPr>
          <w:rFonts w:ascii="Arial" w:hAnsi="Arial"/>
          <w:lang w:val="en-US"/>
        </w:rPr>
        <w:t>.</w:t>
      </w:r>
    </w:p>
    <w:p w14:paraId="21700067" w14:textId="60CC2EBB" w:rsidR="006F6C3A" w:rsidRDefault="006F6C3A" w:rsidP="00283226">
      <w:pPr>
        <w:spacing w:line="360" w:lineRule="auto"/>
        <w:jc w:val="both"/>
        <w:rPr>
          <w:rFonts w:ascii="Arial" w:hAnsi="Arial"/>
          <w:lang w:val="en-US"/>
        </w:rPr>
      </w:pPr>
    </w:p>
    <w:p w14:paraId="1429A86F" w14:textId="5D4F7CAD" w:rsidR="006F6C3A" w:rsidRDefault="00615D89" w:rsidP="00283226">
      <w:pPr>
        <w:spacing w:line="360" w:lineRule="auto"/>
        <w:jc w:val="both"/>
        <w:rPr>
          <w:rFonts w:ascii="Arial" w:hAnsi="Arial"/>
          <w:lang w:val="en-US"/>
        </w:rPr>
      </w:pPr>
      <w:r>
        <w:rPr>
          <w:rFonts w:ascii="Arial" w:hAnsi="Arial"/>
          <w:lang w:val="en-US"/>
        </w:rPr>
        <w:t>[28</w:t>
      </w:r>
      <w:r w:rsidR="006F6C3A">
        <w:rPr>
          <w:rFonts w:ascii="Arial" w:hAnsi="Arial"/>
          <w:lang w:val="en-US"/>
        </w:rPr>
        <w:t>]</w:t>
      </w:r>
      <w:r w:rsidR="006F6C3A">
        <w:rPr>
          <w:rFonts w:ascii="Arial" w:hAnsi="Arial"/>
          <w:lang w:val="en-US"/>
        </w:rPr>
        <w:tab/>
        <w:t xml:space="preserve">These undisputed allegations of fact pour cold water on the averments relied upon by the first applicant </w:t>
      </w:r>
      <w:r w:rsidR="0046452A">
        <w:rPr>
          <w:rFonts w:ascii="Arial" w:hAnsi="Arial"/>
          <w:lang w:val="en-US"/>
        </w:rPr>
        <w:t xml:space="preserve">in his quest </w:t>
      </w:r>
      <w:r w:rsidR="006F6C3A">
        <w:rPr>
          <w:rFonts w:ascii="Arial" w:hAnsi="Arial"/>
          <w:lang w:val="en-US"/>
        </w:rPr>
        <w:t>to meet the</w:t>
      </w:r>
      <w:r w:rsidR="0046452A">
        <w:rPr>
          <w:rFonts w:ascii="Arial" w:hAnsi="Arial"/>
          <w:lang w:val="en-US"/>
        </w:rPr>
        <w:t xml:space="preserve"> mandatory</w:t>
      </w:r>
      <w:r w:rsidR="006F6C3A">
        <w:rPr>
          <w:rFonts w:ascii="Arial" w:hAnsi="Arial"/>
          <w:lang w:val="en-US"/>
        </w:rPr>
        <w:t xml:space="preserve"> requirements of rule 73 (4) (b). These </w:t>
      </w:r>
      <w:r w:rsidR="00B86A40">
        <w:rPr>
          <w:rFonts w:ascii="Arial" w:hAnsi="Arial"/>
          <w:lang w:val="en-US"/>
        </w:rPr>
        <w:t xml:space="preserve">uncontested </w:t>
      </w:r>
      <w:r w:rsidR="006F6C3A">
        <w:rPr>
          <w:rFonts w:ascii="Arial" w:hAnsi="Arial"/>
          <w:lang w:val="en-US"/>
        </w:rPr>
        <w:t>facts demonstrate that various customary steps related to the sixth respondent’s claim to the throne have come to the attention of the wider Ondonga traditional community.</w:t>
      </w:r>
    </w:p>
    <w:p w14:paraId="548ACDD8" w14:textId="6C07BBCC" w:rsidR="00E13329" w:rsidRDefault="00E13329" w:rsidP="00283226">
      <w:pPr>
        <w:spacing w:line="360" w:lineRule="auto"/>
        <w:jc w:val="both"/>
        <w:rPr>
          <w:rFonts w:ascii="Arial" w:hAnsi="Arial"/>
          <w:lang w:val="en-US"/>
        </w:rPr>
      </w:pPr>
    </w:p>
    <w:p w14:paraId="32D9E5D0" w14:textId="7A79983E" w:rsidR="00283226" w:rsidRPr="00283226" w:rsidRDefault="00615D89" w:rsidP="00283226">
      <w:pPr>
        <w:spacing w:line="360" w:lineRule="auto"/>
        <w:jc w:val="both"/>
        <w:rPr>
          <w:rFonts w:ascii="Arial" w:hAnsi="Arial"/>
          <w:lang w:val="en-US"/>
        </w:rPr>
      </w:pPr>
      <w:r>
        <w:rPr>
          <w:rFonts w:ascii="Arial" w:hAnsi="Arial"/>
          <w:lang w:val="en-US"/>
        </w:rPr>
        <w:t>[29</w:t>
      </w:r>
      <w:r w:rsidR="00B86A40">
        <w:rPr>
          <w:rFonts w:ascii="Arial" w:hAnsi="Arial"/>
          <w:lang w:val="en-US"/>
        </w:rPr>
        <w:t>]</w:t>
      </w:r>
      <w:r w:rsidR="00B86A40">
        <w:rPr>
          <w:rFonts w:ascii="Arial" w:hAnsi="Arial"/>
          <w:lang w:val="en-US"/>
        </w:rPr>
        <w:tab/>
        <w:t xml:space="preserve"> I therefore find that i</w:t>
      </w:r>
      <w:r w:rsidR="00E13329">
        <w:rPr>
          <w:rFonts w:ascii="Arial" w:hAnsi="Arial"/>
          <w:lang w:val="en-US"/>
        </w:rPr>
        <w:t xml:space="preserve">n the </w:t>
      </w:r>
      <w:r w:rsidR="00B86A40">
        <w:rPr>
          <w:rFonts w:ascii="Arial" w:hAnsi="Arial"/>
          <w:lang w:val="en-US"/>
        </w:rPr>
        <w:t xml:space="preserve">peculiar </w:t>
      </w:r>
      <w:r w:rsidR="00E13329">
        <w:rPr>
          <w:rFonts w:ascii="Arial" w:hAnsi="Arial"/>
          <w:lang w:val="en-US"/>
        </w:rPr>
        <w:t>circumstances of this matter</w:t>
      </w:r>
      <w:r w:rsidR="00B86A40">
        <w:rPr>
          <w:rFonts w:ascii="Arial" w:hAnsi="Arial"/>
          <w:lang w:val="en-US"/>
        </w:rPr>
        <w:t>,</w:t>
      </w:r>
      <w:r w:rsidR="00E13329">
        <w:rPr>
          <w:rFonts w:ascii="Arial" w:hAnsi="Arial"/>
          <w:lang w:val="en-US"/>
        </w:rPr>
        <w:t xml:space="preserve"> the applicants</w:t>
      </w:r>
      <w:r w:rsidR="00B86A40">
        <w:rPr>
          <w:rFonts w:ascii="Arial" w:hAnsi="Arial"/>
          <w:lang w:val="en-US"/>
        </w:rPr>
        <w:t>, particularly the first applicant, who appears to bear the brunt more,</w:t>
      </w:r>
      <w:r w:rsidR="00E13329">
        <w:rPr>
          <w:rFonts w:ascii="Arial" w:hAnsi="Arial"/>
          <w:lang w:val="en-US"/>
        </w:rPr>
        <w:t xml:space="preserve"> can obtain substantial redress</w:t>
      </w:r>
      <w:r w:rsidR="00B86A40">
        <w:rPr>
          <w:rFonts w:ascii="Arial" w:hAnsi="Arial"/>
          <w:lang w:val="en-US"/>
        </w:rPr>
        <w:t xml:space="preserve"> at a hearing</w:t>
      </w:r>
      <w:r w:rsidR="00E13329">
        <w:rPr>
          <w:rFonts w:ascii="Arial" w:hAnsi="Arial"/>
          <w:lang w:val="en-US"/>
        </w:rPr>
        <w:t xml:space="preserve"> in due course</w:t>
      </w:r>
      <w:r w:rsidR="00B86A40">
        <w:rPr>
          <w:rFonts w:ascii="Arial" w:hAnsi="Arial"/>
          <w:lang w:val="en-US"/>
        </w:rPr>
        <w:t>,</w:t>
      </w:r>
      <w:r w:rsidR="00E13329">
        <w:rPr>
          <w:rFonts w:ascii="Arial" w:hAnsi="Arial"/>
          <w:lang w:val="en-US"/>
        </w:rPr>
        <w:t xml:space="preserve"> by way of review proceedings. I note that a review application has </w:t>
      </w:r>
      <w:r w:rsidR="00B86A40">
        <w:rPr>
          <w:rFonts w:ascii="Arial" w:hAnsi="Arial"/>
          <w:lang w:val="en-US"/>
        </w:rPr>
        <w:t>already been instituted</w:t>
      </w:r>
      <w:r w:rsidR="00E13329">
        <w:rPr>
          <w:rFonts w:ascii="Arial" w:hAnsi="Arial"/>
          <w:lang w:val="en-US"/>
        </w:rPr>
        <w:t xml:space="preserve"> by the applicants. I</w:t>
      </w:r>
      <w:r w:rsidR="00B86A40">
        <w:rPr>
          <w:rFonts w:ascii="Arial" w:hAnsi="Arial"/>
          <w:lang w:val="en-US"/>
        </w:rPr>
        <w:t xml:space="preserve"> accordingly</w:t>
      </w:r>
      <w:r w:rsidR="00E13329">
        <w:rPr>
          <w:rFonts w:ascii="Arial" w:hAnsi="Arial"/>
          <w:lang w:val="en-US"/>
        </w:rPr>
        <w:t xml:space="preserve"> refrain from making any findings of fact and leave that </w:t>
      </w:r>
      <w:r w:rsidR="00B86A40">
        <w:rPr>
          <w:rFonts w:ascii="Arial" w:hAnsi="Arial"/>
          <w:lang w:val="en-US"/>
        </w:rPr>
        <w:t xml:space="preserve">duty </w:t>
      </w:r>
      <w:r w:rsidR="00E13329">
        <w:rPr>
          <w:rFonts w:ascii="Arial" w:hAnsi="Arial"/>
          <w:lang w:val="en-US"/>
        </w:rPr>
        <w:t>to th</w:t>
      </w:r>
      <w:r w:rsidR="005E2BC2">
        <w:rPr>
          <w:rFonts w:ascii="Arial" w:hAnsi="Arial"/>
          <w:lang w:val="en-US"/>
        </w:rPr>
        <w:t xml:space="preserve">e </w:t>
      </w:r>
      <w:r w:rsidR="00E13329">
        <w:rPr>
          <w:rFonts w:ascii="Arial" w:hAnsi="Arial"/>
          <w:lang w:val="en-US"/>
        </w:rPr>
        <w:t>review</w:t>
      </w:r>
      <w:r w:rsidR="00B86A40">
        <w:rPr>
          <w:rFonts w:ascii="Arial" w:hAnsi="Arial"/>
          <w:lang w:val="en-US"/>
        </w:rPr>
        <w:t xml:space="preserve"> court</w:t>
      </w:r>
      <w:r w:rsidR="00E13329">
        <w:rPr>
          <w:rFonts w:ascii="Arial" w:hAnsi="Arial"/>
          <w:lang w:val="en-US"/>
        </w:rPr>
        <w:t>.</w:t>
      </w:r>
    </w:p>
    <w:p w14:paraId="7B016B5F" w14:textId="77777777" w:rsidR="00615D89" w:rsidRDefault="00615D89" w:rsidP="00926FE7">
      <w:pPr>
        <w:spacing w:line="360" w:lineRule="auto"/>
        <w:jc w:val="both"/>
        <w:rPr>
          <w:rFonts w:ascii="Arial" w:hAnsi="Arial"/>
          <w:u w:val="single"/>
        </w:rPr>
      </w:pPr>
    </w:p>
    <w:p w14:paraId="3826E95B" w14:textId="77777777" w:rsidR="0012110F" w:rsidRDefault="0012110F" w:rsidP="00926FE7">
      <w:pPr>
        <w:spacing w:line="360" w:lineRule="auto"/>
        <w:jc w:val="both"/>
        <w:rPr>
          <w:rFonts w:ascii="Arial" w:hAnsi="Arial"/>
          <w:u w:val="single"/>
        </w:rPr>
      </w:pPr>
    </w:p>
    <w:p w14:paraId="47D30F17" w14:textId="77777777" w:rsidR="0012110F" w:rsidRDefault="0012110F" w:rsidP="00926FE7">
      <w:pPr>
        <w:spacing w:line="360" w:lineRule="auto"/>
        <w:jc w:val="both"/>
        <w:rPr>
          <w:rFonts w:ascii="Arial" w:hAnsi="Arial"/>
          <w:u w:val="single"/>
        </w:rPr>
      </w:pPr>
    </w:p>
    <w:p w14:paraId="06F6C6B1" w14:textId="77777777" w:rsidR="0012110F" w:rsidRDefault="0012110F" w:rsidP="00926FE7">
      <w:pPr>
        <w:spacing w:line="360" w:lineRule="auto"/>
        <w:jc w:val="both"/>
        <w:rPr>
          <w:rFonts w:ascii="Arial" w:hAnsi="Arial"/>
          <w:u w:val="single"/>
        </w:rPr>
      </w:pPr>
    </w:p>
    <w:p w14:paraId="76488964" w14:textId="34D18AC9" w:rsidR="00283226" w:rsidRPr="00E13329" w:rsidRDefault="00E13329" w:rsidP="00926FE7">
      <w:pPr>
        <w:spacing w:line="360" w:lineRule="auto"/>
        <w:jc w:val="both"/>
        <w:rPr>
          <w:rFonts w:ascii="Arial" w:hAnsi="Arial"/>
          <w:u w:val="single"/>
        </w:rPr>
      </w:pPr>
      <w:r w:rsidRPr="00E13329">
        <w:rPr>
          <w:rFonts w:ascii="Arial" w:hAnsi="Arial"/>
          <w:u w:val="single"/>
        </w:rPr>
        <w:lastRenderedPageBreak/>
        <w:t>Objection to first respondent</w:t>
      </w:r>
      <w:r>
        <w:rPr>
          <w:rFonts w:ascii="Arial" w:hAnsi="Arial"/>
          <w:u w:val="single"/>
        </w:rPr>
        <w:t>’</w:t>
      </w:r>
      <w:r w:rsidRPr="00E13329">
        <w:rPr>
          <w:rFonts w:ascii="Arial" w:hAnsi="Arial"/>
          <w:u w:val="single"/>
        </w:rPr>
        <w:t>s affidavit</w:t>
      </w:r>
    </w:p>
    <w:p w14:paraId="3CFAA51B" w14:textId="77777777" w:rsidR="00283226" w:rsidRDefault="00283226" w:rsidP="00926FE7">
      <w:pPr>
        <w:spacing w:line="360" w:lineRule="auto"/>
        <w:jc w:val="both"/>
        <w:rPr>
          <w:rFonts w:ascii="Arial" w:hAnsi="Arial"/>
        </w:rPr>
      </w:pPr>
    </w:p>
    <w:p w14:paraId="673DDDE5" w14:textId="753EDF92" w:rsidR="00890D3C" w:rsidRPr="00F807CE" w:rsidRDefault="00615D89" w:rsidP="00926FE7">
      <w:pPr>
        <w:spacing w:line="360" w:lineRule="auto"/>
        <w:jc w:val="both"/>
        <w:rPr>
          <w:rFonts w:ascii="Arial" w:hAnsi="Arial"/>
        </w:rPr>
      </w:pPr>
      <w:r>
        <w:rPr>
          <w:rFonts w:ascii="Arial" w:hAnsi="Arial"/>
        </w:rPr>
        <w:t>[30</w:t>
      </w:r>
      <w:r w:rsidR="00E13329" w:rsidRPr="00E13329">
        <w:rPr>
          <w:rFonts w:ascii="Arial" w:hAnsi="Arial"/>
        </w:rPr>
        <w:t>]</w:t>
      </w:r>
      <w:r w:rsidR="00B86A40">
        <w:rPr>
          <w:rFonts w:ascii="Arial" w:hAnsi="Arial"/>
        </w:rPr>
        <w:tab/>
        <w:t>In t</w:t>
      </w:r>
      <w:r w:rsidR="00E13329">
        <w:rPr>
          <w:rFonts w:ascii="Arial" w:hAnsi="Arial"/>
        </w:rPr>
        <w:t>he replying affidavit</w:t>
      </w:r>
      <w:r w:rsidR="00B86A40">
        <w:rPr>
          <w:rFonts w:ascii="Arial" w:hAnsi="Arial"/>
        </w:rPr>
        <w:t>, an objection was tak</w:t>
      </w:r>
      <w:r w:rsidR="00E13329">
        <w:rPr>
          <w:rFonts w:ascii="Arial" w:hAnsi="Arial"/>
        </w:rPr>
        <w:t>e</w:t>
      </w:r>
      <w:r w:rsidR="00B86A40">
        <w:rPr>
          <w:rFonts w:ascii="Arial" w:hAnsi="Arial"/>
        </w:rPr>
        <w:t>n</w:t>
      </w:r>
      <w:r w:rsidR="00E13329">
        <w:rPr>
          <w:rFonts w:ascii="Arial" w:hAnsi="Arial"/>
        </w:rPr>
        <w:t xml:space="preserve"> to the answering affidavit deposed to by the first respondent. The basis of the objection is that </w:t>
      </w:r>
      <w:r w:rsidR="00120C11">
        <w:rPr>
          <w:rFonts w:ascii="Arial" w:hAnsi="Arial"/>
        </w:rPr>
        <w:t>there is reference that the affidavit was signed at Windhoek, however the Commissioner of</w:t>
      </w:r>
      <w:r w:rsidR="00333543">
        <w:rPr>
          <w:rFonts w:ascii="Arial" w:hAnsi="Arial"/>
        </w:rPr>
        <w:t xml:space="preserve"> Oaths states his address as Nku</w:t>
      </w:r>
      <w:r w:rsidR="00120C11">
        <w:rPr>
          <w:rFonts w:ascii="Arial" w:hAnsi="Arial"/>
        </w:rPr>
        <w:t xml:space="preserve">renkuru Police Station and the Commissioner of Oaths stamp reflects Nkurenkuru as well. The first applicant therefore infers as a result that the affidavit could not have been properly commissioned. I shall briefly address the legal basis for the commissioning of affidavits. The applicable law is the </w:t>
      </w:r>
      <w:r w:rsidR="00D61933" w:rsidRPr="00F807CE">
        <w:rPr>
          <w:rFonts w:ascii="Arial" w:hAnsi="Arial"/>
        </w:rPr>
        <w:t>Justices of the Peace and Commissioners of Oaths Act 16 of 1963</w:t>
      </w:r>
      <w:r w:rsidR="00120C11">
        <w:rPr>
          <w:rFonts w:ascii="Arial" w:hAnsi="Arial"/>
        </w:rPr>
        <w:t xml:space="preserve"> section 8 (2) as read with (3) read as follows;</w:t>
      </w:r>
    </w:p>
    <w:p w14:paraId="1EB71799" w14:textId="77777777" w:rsidR="00D61933" w:rsidRPr="00F807CE" w:rsidRDefault="00D61933" w:rsidP="00926FE7">
      <w:pPr>
        <w:spacing w:line="360" w:lineRule="auto"/>
        <w:jc w:val="both"/>
        <w:rPr>
          <w:rFonts w:ascii="Arial" w:hAnsi="Arial"/>
        </w:rPr>
      </w:pPr>
    </w:p>
    <w:p w14:paraId="322BCE0A" w14:textId="0C447F34" w:rsidR="00D61933" w:rsidRPr="00D4077A" w:rsidRDefault="00120C11" w:rsidP="00514FE2">
      <w:pPr>
        <w:spacing w:line="360" w:lineRule="auto"/>
        <w:ind w:firstLine="720"/>
        <w:jc w:val="both"/>
        <w:rPr>
          <w:rFonts w:ascii="Arial" w:hAnsi="Arial"/>
          <w:sz w:val="22"/>
          <w:szCs w:val="22"/>
        </w:rPr>
      </w:pPr>
      <w:r w:rsidRPr="00D4077A">
        <w:rPr>
          <w:rFonts w:ascii="Arial" w:hAnsi="Arial"/>
          <w:sz w:val="22"/>
          <w:szCs w:val="22"/>
        </w:rPr>
        <w:t>‘</w:t>
      </w:r>
      <w:r w:rsidR="00D61933" w:rsidRPr="00D4077A">
        <w:rPr>
          <w:rFonts w:ascii="Arial" w:hAnsi="Arial"/>
          <w:sz w:val="22"/>
          <w:szCs w:val="22"/>
        </w:rPr>
        <w:t xml:space="preserve">8(2) If any person referred to in sub-section (1) administers an oath or affirmation to or takes a solemn or attested declaration from any person, he shall authenticate the affidavit or declaration in question by affixing thereto the seal or impressing thereon the stamp used by him in connection with his office or, if he possesses no such seal or stamp, certifying thereon under his signature to that effect. </w:t>
      </w:r>
    </w:p>
    <w:p w14:paraId="558C147F" w14:textId="77777777" w:rsidR="00D61933" w:rsidRPr="00D4077A" w:rsidRDefault="00D61933" w:rsidP="00514FE2">
      <w:pPr>
        <w:spacing w:line="360" w:lineRule="auto"/>
        <w:jc w:val="both"/>
        <w:rPr>
          <w:rFonts w:ascii="Arial" w:hAnsi="Arial"/>
          <w:sz w:val="22"/>
          <w:szCs w:val="22"/>
        </w:rPr>
      </w:pPr>
      <w:r w:rsidRPr="00D4077A">
        <w:rPr>
          <w:rFonts w:ascii="Arial" w:hAnsi="Arial"/>
          <w:sz w:val="22"/>
          <w:szCs w:val="22"/>
        </w:rPr>
        <w:t xml:space="preserve"> </w:t>
      </w:r>
    </w:p>
    <w:p w14:paraId="4B769141" w14:textId="00A9F718" w:rsidR="00890D3C" w:rsidRPr="00D4077A" w:rsidRDefault="00D61933" w:rsidP="00514FE2">
      <w:pPr>
        <w:spacing w:line="360" w:lineRule="auto"/>
        <w:jc w:val="both"/>
        <w:rPr>
          <w:rFonts w:ascii="Arial" w:hAnsi="Arial"/>
          <w:sz w:val="22"/>
          <w:szCs w:val="22"/>
        </w:rPr>
      </w:pPr>
      <w:r w:rsidRPr="00D4077A">
        <w:rPr>
          <w:rFonts w:ascii="Arial" w:hAnsi="Arial"/>
          <w:sz w:val="22"/>
          <w:szCs w:val="22"/>
        </w:rPr>
        <w:t>(3) Any affidavit, affirmation or solemn or attested declaration purporting to have been made before a person referred to in sub-section (1) and to be authenticated in accordance with the provisions of sub-section (2), may, on its mere production, be admitted in evidence in any court or received in any public office</w:t>
      </w:r>
      <w:r w:rsidR="00120C11" w:rsidRPr="00D4077A">
        <w:rPr>
          <w:rFonts w:ascii="Arial" w:hAnsi="Arial"/>
          <w:sz w:val="22"/>
          <w:szCs w:val="22"/>
        </w:rPr>
        <w:t>’</w:t>
      </w:r>
    </w:p>
    <w:p w14:paraId="7AC0FFE2" w14:textId="137914FC" w:rsidR="00D61933" w:rsidRDefault="00D61933" w:rsidP="00D61933">
      <w:pPr>
        <w:spacing w:line="360" w:lineRule="auto"/>
        <w:jc w:val="both"/>
        <w:rPr>
          <w:rFonts w:ascii="Arial" w:hAnsi="Arial"/>
        </w:rPr>
      </w:pPr>
    </w:p>
    <w:p w14:paraId="0E0EB5DD" w14:textId="7C7BAF00" w:rsidR="00D61933" w:rsidRDefault="00615D89" w:rsidP="00926FE7">
      <w:pPr>
        <w:spacing w:line="360" w:lineRule="auto"/>
        <w:jc w:val="both"/>
        <w:rPr>
          <w:rFonts w:ascii="Arial" w:hAnsi="Arial"/>
        </w:rPr>
      </w:pPr>
      <w:r>
        <w:rPr>
          <w:rFonts w:ascii="Arial" w:hAnsi="Arial"/>
        </w:rPr>
        <w:t>[31</w:t>
      </w:r>
      <w:r w:rsidR="00120C11">
        <w:rPr>
          <w:rFonts w:ascii="Arial" w:hAnsi="Arial"/>
        </w:rPr>
        <w:t>]</w:t>
      </w:r>
      <w:r w:rsidR="00120C11">
        <w:rPr>
          <w:rFonts w:ascii="Arial" w:hAnsi="Arial"/>
        </w:rPr>
        <w:tab/>
        <w:t>There are Regulations establi</w:t>
      </w:r>
      <w:r w:rsidR="00B86A40">
        <w:rPr>
          <w:rFonts w:ascii="Arial" w:hAnsi="Arial"/>
        </w:rPr>
        <w:t>shed in terms of the Act and</w:t>
      </w:r>
      <w:r w:rsidR="00120C11">
        <w:rPr>
          <w:rFonts w:ascii="Arial" w:hAnsi="Arial"/>
        </w:rPr>
        <w:t xml:space="preserve"> these are the </w:t>
      </w:r>
      <w:r w:rsidR="00D61933" w:rsidRPr="00F807CE">
        <w:rPr>
          <w:rFonts w:ascii="Arial" w:hAnsi="Arial"/>
        </w:rPr>
        <w:t>Regulations Governing the Administering of an Oath or Affirmation</w:t>
      </w:r>
      <w:r w:rsidR="00120C11">
        <w:rPr>
          <w:rFonts w:ascii="Arial" w:hAnsi="Arial"/>
        </w:rPr>
        <w:t>. Those regulations then</w:t>
      </w:r>
      <w:r w:rsidR="00B86A40">
        <w:rPr>
          <w:rFonts w:ascii="Arial" w:hAnsi="Arial"/>
        </w:rPr>
        <w:t xml:space="preserve"> set out the manner in which an</w:t>
      </w:r>
      <w:r w:rsidR="00120C11">
        <w:rPr>
          <w:rFonts w:ascii="Arial" w:hAnsi="Arial"/>
        </w:rPr>
        <w:t xml:space="preserve"> oath must be administered. Regulations 2 and 3 are relevant </w:t>
      </w:r>
      <w:r w:rsidR="00B86A40">
        <w:rPr>
          <w:rFonts w:ascii="Arial" w:hAnsi="Arial"/>
        </w:rPr>
        <w:t>to the present enquiry and they read as follows:</w:t>
      </w:r>
    </w:p>
    <w:p w14:paraId="19C51D2D" w14:textId="77777777" w:rsidR="00120C11" w:rsidRPr="00F807CE" w:rsidRDefault="00120C11" w:rsidP="00926FE7">
      <w:pPr>
        <w:spacing w:line="360" w:lineRule="auto"/>
        <w:jc w:val="both"/>
        <w:rPr>
          <w:rFonts w:ascii="Arial" w:hAnsi="Arial"/>
        </w:rPr>
      </w:pPr>
    </w:p>
    <w:p w14:paraId="08D0FA6D" w14:textId="48BC3327" w:rsidR="00F807CE" w:rsidRPr="00D4077A" w:rsidRDefault="00120C11" w:rsidP="00514FE2">
      <w:pPr>
        <w:spacing w:line="360" w:lineRule="auto"/>
        <w:ind w:firstLine="720"/>
        <w:jc w:val="both"/>
        <w:rPr>
          <w:rFonts w:ascii="Arial" w:hAnsi="Arial"/>
          <w:sz w:val="22"/>
          <w:szCs w:val="22"/>
        </w:rPr>
      </w:pPr>
      <w:r w:rsidRPr="00D4077A">
        <w:rPr>
          <w:rFonts w:ascii="Arial" w:hAnsi="Arial"/>
          <w:sz w:val="22"/>
          <w:szCs w:val="22"/>
        </w:rPr>
        <w:t>‘</w:t>
      </w:r>
      <w:r w:rsidR="00F807CE" w:rsidRPr="00D4077A">
        <w:rPr>
          <w:rFonts w:ascii="Arial" w:hAnsi="Arial"/>
          <w:sz w:val="22"/>
          <w:szCs w:val="22"/>
        </w:rPr>
        <w:t xml:space="preserve">2. (1) Before a commissioner of oaths administers to any person the oath or affirmation prescribed by regulation I he shall ask the deponent -  </w:t>
      </w:r>
    </w:p>
    <w:p w14:paraId="5423DA53" w14:textId="77777777" w:rsidR="00F807CE" w:rsidRPr="00D4077A" w:rsidRDefault="00F807CE" w:rsidP="00514FE2">
      <w:pPr>
        <w:spacing w:line="360" w:lineRule="auto"/>
        <w:jc w:val="both"/>
        <w:rPr>
          <w:rFonts w:ascii="Arial" w:hAnsi="Arial"/>
          <w:sz w:val="22"/>
          <w:szCs w:val="22"/>
        </w:rPr>
      </w:pPr>
      <w:r w:rsidRPr="00D4077A">
        <w:rPr>
          <w:rFonts w:ascii="Arial" w:hAnsi="Arial"/>
          <w:sz w:val="22"/>
          <w:szCs w:val="22"/>
        </w:rPr>
        <w:t xml:space="preserve"> </w:t>
      </w:r>
    </w:p>
    <w:p w14:paraId="7E7B7ADD" w14:textId="77777777" w:rsidR="00F807CE" w:rsidRPr="00D4077A" w:rsidRDefault="00F807CE" w:rsidP="00514FE2">
      <w:pPr>
        <w:spacing w:line="360" w:lineRule="auto"/>
        <w:jc w:val="both"/>
        <w:rPr>
          <w:rFonts w:ascii="Arial" w:hAnsi="Arial"/>
          <w:sz w:val="22"/>
          <w:szCs w:val="22"/>
        </w:rPr>
      </w:pPr>
      <w:r w:rsidRPr="00D4077A">
        <w:rPr>
          <w:rFonts w:ascii="Arial" w:hAnsi="Arial"/>
          <w:sz w:val="22"/>
          <w:szCs w:val="22"/>
        </w:rPr>
        <w:t xml:space="preserve">(a) whether he knows and understands the contents of the declaration; </w:t>
      </w:r>
    </w:p>
    <w:p w14:paraId="622572E2" w14:textId="77777777" w:rsidR="00F807CE" w:rsidRPr="00D4077A" w:rsidRDefault="00F807CE" w:rsidP="00514FE2">
      <w:pPr>
        <w:spacing w:line="360" w:lineRule="auto"/>
        <w:jc w:val="both"/>
        <w:rPr>
          <w:rFonts w:ascii="Arial" w:hAnsi="Arial"/>
          <w:sz w:val="22"/>
          <w:szCs w:val="22"/>
        </w:rPr>
      </w:pPr>
      <w:r w:rsidRPr="00D4077A">
        <w:rPr>
          <w:rFonts w:ascii="Arial" w:hAnsi="Arial"/>
          <w:sz w:val="22"/>
          <w:szCs w:val="22"/>
        </w:rPr>
        <w:t xml:space="preserve"> </w:t>
      </w:r>
    </w:p>
    <w:p w14:paraId="7E001919" w14:textId="6AA6D967" w:rsidR="00F807CE" w:rsidRPr="00D4077A" w:rsidRDefault="00F807CE" w:rsidP="00514FE2">
      <w:pPr>
        <w:spacing w:line="360" w:lineRule="auto"/>
        <w:jc w:val="both"/>
        <w:rPr>
          <w:rFonts w:ascii="Arial" w:hAnsi="Arial"/>
          <w:sz w:val="22"/>
          <w:szCs w:val="22"/>
        </w:rPr>
      </w:pPr>
      <w:r w:rsidRPr="00D4077A">
        <w:rPr>
          <w:rFonts w:ascii="Arial" w:hAnsi="Arial"/>
          <w:sz w:val="22"/>
          <w:szCs w:val="22"/>
        </w:rPr>
        <w:lastRenderedPageBreak/>
        <w:t xml:space="preserve">(b) whether he has any objection to taking the prescribed oath; and </w:t>
      </w:r>
    </w:p>
    <w:p w14:paraId="64CFDC4D" w14:textId="77777777" w:rsidR="00F807CE" w:rsidRPr="00D4077A" w:rsidRDefault="00F807CE" w:rsidP="00514FE2">
      <w:pPr>
        <w:spacing w:line="360" w:lineRule="auto"/>
        <w:jc w:val="both"/>
        <w:rPr>
          <w:rFonts w:ascii="Arial" w:hAnsi="Arial"/>
          <w:sz w:val="22"/>
          <w:szCs w:val="22"/>
        </w:rPr>
      </w:pPr>
      <w:r w:rsidRPr="00D4077A">
        <w:rPr>
          <w:rFonts w:ascii="Arial" w:hAnsi="Arial"/>
          <w:sz w:val="22"/>
          <w:szCs w:val="22"/>
        </w:rPr>
        <w:t xml:space="preserve"> </w:t>
      </w:r>
    </w:p>
    <w:p w14:paraId="15435882" w14:textId="77777777" w:rsidR="00F807CE" w:rsidRPr="00D4077A" w:rsidRDefault="00F807CE" w:rsidP="00514FE2">
      <w:pPr>
        <w:spacing w:line="360" w:lineRule="auto"/>
        <w:jc w:val="both"/>
        <w:rPr>
          <w:rFonts w:ascii="Arial" w:hAnsi="Arial"/>
          <w:sz w:val="22"/>
          <w:szCs w:val="22"/>
        </w:rPr>
      </w:pPr>
      <w:r w:rsidRPr="00D4077A">
        <w:rPr>
          <w:rFonts w:ascii="Arial" w:hAnsi="Arial"/>
          <w:sz w:val="22"/>
          <w:szCs w:val="22"/>
        </w:rPr>
        <w:t xml:space="preserve">(c) whether he considers the prescribed oath to be binding on his conscience. </w:t>
      </w:r>
    </w:p>
    <w:p w14:paraId="53A7213B" w14:textId="77777777" w:rsidR="00F807CE" w:rsidRPr="00D4077A" w:rsidRDefault="00F807CE" w:rsidP="00514FE2">
      <w:pPr>
        <w:spacing w:line="360" w:lineRule="auto"/>
        <w:jc w:val="both"/>
        <w:rPr>
          <w:rFonts w:ascii="Arial" w:hAnsi="Arial"/>
          <w:sz w:val="22"/>
          <w:szCs w:val="22"/>
        </w:rPr>
      </w:pPr>
      <w:r w:rsidRPr="00D4077A">
        <w:rPr>
          <w:rFonts w:ascii="Arial" w:hAnsi="Arial"/>
          <w:sz w:val="22"/>
          <w:szCs w:val="22"/>
        </w:rPr>
        <w:t xml:space="preserve"> </w:t>
      </w:r>
    </w:p>
    <w:p w14:paraId="4DB2C281" w14:textId="77777777" w:rsidR="00F807CE" w:rsidRPr="00D4077A" w:rsidRDefault="00F807CE" w:rsidP="00514FE2">
      <w:pPr>
        <w:spacing w:line="360" w:lineRule="auto"/>
        <w:jc w:val="both"/>
        <w:rPr>
          <w:rFonts w:ascii="Arial" w:hAnsi="Arial"/>
          <w:sz w:val="22"/>
          <w:szCs w:val="22"/>
        </w:rPr>
      </w:pPr>
      <w:r w:rsidRPr="00D4077A">
        <w:rPr>
          <w:rFonts w:ascii="Arial" w:hAnsi="Arial"/>
          <w:sz w:val="22"/>
          <w:szCs w:val="22"/>
        </w:rPr>
        <w:t xml:space="preserve">(2) If the deponent acknowledges that he knows and understands the contents of the declaration and informs the commissioner of oaths that he does not have any objection to taking the oath and that he considers it to be binding on his conscience the commissioner of oaths shall administer the oath prescribed by regulation 1(1). </w:t>
      </w:r>
    </w:p>
    <w:p w14:paraId="5DDCA22F" w14:textId="77777777" w:rsidR="00F807CE" w:rsidRPr="00D4077A" w:rsidRDefault="00F807CE" w:rsidP="00514FE2">
      <w:pPr>
        <w:spacing w:line="360" w:lineRule="auto"/>
        <w:jc w:val="both"/>
        <w:rPr>
          <w:rFonts w:ascii="Arial" w:hAnsi="Arial"/>
          <w:sz w:val="22"/>
          <w:szCs w:val="22"/>
        </w:rPr>
      </w:pPr>
      <w:r w:rsidRPr="00D4077A">
        <w:rPr>
          <w:rFonts w:ascii="Arial" w:hAnsi="Arial"/>
          <w:sz w:val="22"/>
          <w:szCs w:val="22"/>
        </w:rPr>
        <w:t xml:space="preserve"> </w:t>
      </w:r>
    </w:p>
    <w:p w14:paraId="7446BE50" w14:textId="19833903" w:rsidR="00F807CE" w:rsidRPr="00D4077A" w:rsidRDefault="00F807CE" w:rsidP="00514FE2">
      <w:pPr>
        <w:spacing w:line="360" w:lineRule="auto"/>
        <w:jc w:val="both"/>
        <w:rPr>
          <w:rFonts w:ascii="Arial" w:hAnsi="Arial"/>
          <w:sz w:val="22"/>
          <w:szCs w:val="22"/>
        </w:rPr>
      </w:pPr>
      <w:r w:rsidRPr="00D4077A">
        <w:rPr>
          <w:rFonts w:ascii="Arial" w:hAnsi="Arial"/>
          <w:sz w:val="22"/>
          <w:szCs w:val="22"/>
        </w:rPr>
        <w:t>(3) If the deponent acknowledges that he knows and understands t</w:t>
      </w:r>
      <w:r w:rsidR="005E2BC2">
        <w:rPr>
          <w:rFonts w:ascii="Arial" w:hAnsi="Arial"/>
          <w:sz w:val="22"/>
          <w:szCs w:val="22"/>
        </w:rPr>
        <w:t>he contents of the declaration b</w:t>
      </w:r>
      <w:r w:rsidRPr="00D4077A">
        <w:rPr>
          <w:rFonts w:ascii="Arial" w:hAnsi="Arial"/>
          <w:sz w:val="22"/>
          <w:szCs w:val="22"/>
        </w:rPr>
        <w:t xml:space="preserve">ut objects to taking the oath or informs the commissioner of oaths that he does not consider the oath to be binding on his conscience the commissioner of oaths shall administer the affirmation prescribed by regulation 1(2). </w:t>
      </w:r>
    </w:p>
    <w:p w14:paraId="7C68191D" w14:textId="77777777" w:rsidR="00120C11" w:rsidRPr="00D4077A" w:rsidRDefault="00120C11" w:rsidP="00514FE2">
      <w:pPr>
        <w:spacing w:line="360" w:lineRule="auto"/>
        <w:jc w:val="both"/>
        <w:rPr>
          <w:rFonts w:ascii="Arial" w:hAnsi="Arial"/>
          <w:sz w:val="22"/>
          <w:szCs w:val="22"/>
        </w:rPr>
      </w:pPr>
    </w:p>
    <w:p w14:paraId="4191E10D" w14:textId="252D2EA0" w:rsidR="00F807CE" w:rsidRPr="00D4077A" w:rsidRDefault="00F807CE" w:rsidP="00514FE2">
      <w:pPr>
        <w:spacing w:line="360" w:lineRule="auto"/>
        <w:ind w:firstLine="60"/>
        <w:jc w:val="both"/>
        <w:rPr>
          <w:rFonts w:ascii="Arial" w:hAnsi="Arial"/>
          <w:sz w:val="22"/>
          <w:szCs w:val="22"/>
        </w:rPr>
      </w:pPr>
      <w:r w:rsidRPr="00D4077A">
        <w:rPr>
          <w:rFonts w:ascii="Arial" w:hAnsi="Arial"/>
          <w:sz w:val="22"/>
          <w:szCs w:val="22"/>
        </w:rPr>
        <w:t>3. (1) The deponent shall sign the declaration in the presence of the commissioner of oaths. 4. (1) Below the deponent’s signature or mark the commissioner of oaths shall certify that the deponent has acknowledged that he knows and understands the contents of the declaration and he shall state the manner, place and date of taking the declaration.</w:t>
      </w:r>
      <w:r w:rsidR="00120C11" w:rsidRPr="00D4077A">
        <w:rPr>
          <w:rFonts w:ascii="Arial" w:hAnsi="Arial"/>
          <w:sz w:val="22"/>
          <w:szCs w:val="22"/>
        </w:rPr>
        <w:t>’</w:t>
      </w:r>
    </w:p>
    <w:p w14:paraId="58FFE9B7" w14:textId="347A0907" w:rsidR="00F807CE" w:rsidRPr="00D4077A" w:rsidRDefault="00F807CE" w:rsidP="00120C11">
      <w:pPr>
        <w:spacing w:line="360" w:lineRule="auto"/>
        <w:jc w:val="both"/>
        <w:rPr>
          <w:rFonts w:ascii="Arial" w:hAnsi="Arial"/>
          <w:sz w:val="22"/>
          <w:szCs w:val="22"/>
        </w:rPr>
      </w:pPr>
      <w:r w:rsidRPr="00D4077A">
        <w:rPr>
          <w:rFonts w:ascii="Arial" w:hAnsi="Arial"/>
          <w:sz w:val="22"/>
          <w:szCs w:val="22"/>
        </w:rPr>
        <w:t>.</w:t>
      </w:r>
    </w:p>
    <w:p w14:paraId="1F170B6E" w14:textId="7AEC25E8" w:rsidR="00F807CE" w:rsidRPr="00F807CE" w:rsidRDefault="00615D89" w:rsidP="00F807CE">
      <w:pPr>
        <w:spacing w:line="360" w:lineRule="auto"/>
        <w:jc w:val="both"/>
        <w:rPr>
          <w:rFonts w:ascii="Arial" w:hAnsi="Arial"/>
          <w:iCs/>
          <w:lang w:val="en-ZA"/>
        </w:rPr>
      </w:pPr>
      <w:r>
        <w:rPr>
          <w:rFonts w:ascii="Arial" w:hAnsi="Arial"/>
        </w:rPr>
        <w:t>[32</w:t>
      </w:r>
      <w:r w:rsidR="00120C11">
        <w:rPr>
          <w:rFonts w:ascii="Arial" w:hAnsi="Arial"/>
        </w:rPr>
        <w:t>]</w:t>
      </w:r>
      <w:r w:rsidR="00120C11">
        <w:rPr>
          <w:rFonts w:ascii="Arial" w:hAnsi="Arial"/>
        </w:rPr>
        <w:tab/>
        <w:t xml:space="preserve">This court in </w:t>
      </w:r>
      <w:r w:rsidR="00F807CE" w:rsidRPr="00F807CE">
        <w:rPr>
          <w:rFonts w:ascii="Arial" w:hAnsi="Arial"/>
          <w:i/>
          <w:lang w:val="en-ZA"/>
        </w:rPr>
        <w:t>S v Lameck</w:t>
      </w:r>
      <w:r w:rsidR="00335BFB">
        <w:rPr>
          <w:rStyle w:val="FootnoteReference"/>
          <w:rFonts w:ascii="Arial" w:hAnsi="Arial"/>
          <w:i/>
          <w:lang w:val="en-ZA"/>
        </w:rPr>
        <w:footnoteReference w:id="8"/>
      </w:r>
      <w:r w:rsidR="00335BFB">
        <w:rPr>
          <w:rFonts w:ascii="Arial" w:hAnsi="Arial"/>
          <w:iCs/>
          <w:lang w:val="en-ZA"/>
        </w:rPr>
        <w:t xml:space="preserve"> addressed the purpose underlying the </w:t>
      </w:r>
      <w:r w:rsidR="00335BFB" w:rsidRPr="00F807CE">
        <w:rPr>
          <w:rFonts w:ascii="Arial" w:hAnsi="Arial"/>
          <w:iCs/>
          <w:lang w:val="en-ZA"/>
        </w:rPr>
        <w:t>Justices of the Peace and Commissioners of Oaths Act</w:t>
      </w:r>
      <w:r w:rsidR="00335BFB">
        <w:rPr>
          <w:rFonts w:ascii="Arial" w:hAnsi="Arial"/>
          <w:iCs/>
          <w:lang w:val="en-ZA"/>
        </w:rPr>
        <w:t xml:space="preserve"> as well as the regulations</w:t>
      </w:r>
      <w:r w:rsidR="00B86A40">
        <w:rPr>
          <w:rFonts w:ascii="Arial" w:hAnsi="Arial"/>
          <w:iCs/>
          <w:lang w:val="en-ZA"/>
        </w:rPr>
        <w:t xml:space="preserve"> made thereunder. The court held that:</w:t>
      </w:r>
    </w:p>
    <w:p w14:paraId="6786D488" w14:textId="77777777" w:rsidR="00F807CE" w:rsidRPr="00F807CE" w:rsidRDefault="00F807CE" w:rsidP="00F807CE">
      <w:pPr>
        <w:spacing w:line="360" w:lineRule="auto"/>
        <w:jc w:val="both"/>
        <w:rPr>
          <w:rFonts w:ascii="Arial" w:hAnsi="Arial"/>
        </w:rPr>
      </w:pPr>
    </w:p>
    <w:p w14:paraId="3F09A538" w14:textId="35168521" w:rsidR="00F807CE" w:rsidRPr="00D4077A" w:rsidRDefault="00335BFB" w:rsidP="00514FE2">
      <w:pPr>
        <w:spacing w:line="360" w:lineRule="auto"/>
        <w:ind w:firstLine="720"/>
        <w:jc w:val="both"/>
        <w:rPr>
          <w:rFonts w:ascii="Arial" w:hAnsi="Arial"/>
          <w:sz w:val="22"/>
          <w:szCs w:val="22"/>
          <w:lang w:val="en-ZA"/>
        </w:rPr>
      </w:pPr>
      <w:r w:rsidRPr="00D4077A">
        <w:rPr>
          <w:rFonts w:ascii="Arial" w:hAnsi="Arial"/>
          <w:sz w:val="22"/>
          <w:szCs w:val="22"/>
          <w:lang w:val="en-ZA"/>
        </w:rPr>
        <w:t>‘</w:t>
      </w:r>
      <w:r w:rsidR="00F807CE" w:rsidRPr="00D4077A">
        <w:rPr>
          <w:rFonts w:ascii="Arial" w:hAnsi="Arial"/>
          <w:sz w:val="22"/>
          <w:szCs w:val="22"/>
          <w:lang w:val="en-ZA"/>
        </w:rPr>
        <w:t>[13]</w:t>
      </w:r>
      <w:r w:rsidR="00F807CE" w:rsidRPr="00D4077A">
        <w:rPr>
          <w:rFonts w:ascii="Arial" w:hAnsi="Arial"/>
          <w:sz w:val="22"/>
          <w:szCs w:val="22"/>
          <w:lang w:val="en-ZA"/>
        </w:rPr>
        <w:tab/>
        <w:t xml:space="preserve">Section 6 of the Justices of the Peace and Commissioners of Oaths Act provides for the designation of the holder of any office as a commissioner of oaths by notice in the Gazette by the Minister of Justice, while the regulations </w:t>
      </w:r>
      <w:r w:rsidR="00F807CE" w:rsidRPr="00D4077A">
        <w:rPr>
          <w:rFonts w:ascii="Arial" w:hAnsi="Arial"/>
          <w:sz w:val="22"/>
          <w:szCs w:val="22"/>
          <w:u w:val="single"/>
          <w:lang w:val="en-ZA"/>
        </w:rPr>
        <w:t>merely</w:t>
      </w:r>
      <w:r w:rsidR="00F807CE" w:rsidRPr="00D4077A">
        <w:rPr>
          <w:rFonts w:ascii="Arial" w:hAnsi="Arial"/>
          <w:sz w:val="22"/>
          <w:szCs w:val="22"/>
          <w:lang w:val="en-ZA"/>
        </w:rPr>
        <w:t xml:space="preserve"> govern the process of administering of an oath or affirmation.</w:t>
      </w:r>
      <w:r w:rsidRPr="00D4077A">
        <w:rPr>
          <w:rFonts w:ascii="Arial" w:hAnsi="Arial"/>
          <w:sz w:val="22"/>
          <w:szCs w:val="22"/>
          <w:lang w:val="en-ZA"/>
        </w:rPr>
        <w:t>’</w:t>
      </w:r>
      <w:r w:rsidR="001238A0">
        <w:rPr>
          <w:rFonts w:ascii="Arial" w:hAnsi="Arial"/>
          <w:sz w:val="22"/>
          <w:szCs w:val="22"/>
          <w:lang w:val="en-ZA"/>
        </w:rPr>
        <w:t xml:space="preserve"> (Emphasis added)</w:t>
      </w:r>
    </w:p>
    <w:p w14:paraId="0CE3F5CD" w14:textId="4C7F9DA7" w:rsidR="00D61933" w:rsidRPr="00F807CE" w:rsidRDefault="00D61933" w:rsidP="00926FE7">
      <w:pPr>
        <w:spacing w:line="360" w:lineRule="auto"/>
        <w:jc w:val="both"/>
        <w:rPr>
          <w:rFonts w:ascii="Arial" w:hAnsi="Arial"/>
        </w:rPr>
      </w:pPr>
    </w:p>
    <w:p w14:paraId="387993B6" w14:textId="09513C1B" w:rsidR="00335BFB" w:rsidRDefault="00615D89" w:rsidP="00926FE7">
      <w:pPr>
        <w:spacing w:line="360" w:lineRule="auto"/>
        <w:jc w:val="both"/>
        <w:rPr>
          <w:rFonts w:ascii="Arial" w:hAnsi="Arial"/>
        </w:rPr>
      </w:pPr>
      <w:r>
        <w:rPr>
          <w:rFonts w:ascii="Arial" w:hAnsi="Arial"/>
        </w:rPr>
        <w:t>[33</w:t>
      </w:r>
      <w:r w:rsidR="00335BFB" w:rsidRPr="00335BFB">
        <w:rPr>
          <w:rFonts w:ascii="Arial" w:hAnsi="Arial"/>
        </w:rPr>
        <w:t>]</w:t>
      </w:r>
      <w:r w:rsidR="00335BFB">
        <w:rPr>
          <w:rFonts w:ascii="Arial" w:hAnsi="Arial"/>
        </w:rPr>
        <w:tab/>
        <w:t xml:space="preserve">The objection </w:t>
      </w:r>
      <w:r w:rsidR="00B86A40">
        <w:rPr>
          <w:rFonts w:ascii="Arial" w:hAnsi="Arial"/>
        </w:rPr>
        <w:t>raised by the applicants does not allege</w:t>
      </w:r>
      <w:r w:rsidR="00335BFB">
        <w:rPr>
          <w:rFonts w:ascii="Arial" w:hAnsi="Arial"/>
        </w:rPr>
        <w:t xml:space="preserve"> non-compliance with the underlying purpose of the Act. The objection questions the presence of the typed word </w:t>
      </w:r>
      <w:r w:rsidR="00B86A40">
        <w:rPr>
          <w:rFonts w:ascii="Arial" w:hAnsi="Arial"/>
        </w:rPr>
        <w:t>‘</w:t>
      </w:r>
      <w:r w:rsidR="00335BFB">
        <w:rPr>
          <w:rFonts w:ascii="Arial" w:hAnsi="Arial"/>
        </w:rPr>
        <w:t>Windhoek</w:t>
      </w:r>
      <w:r w:rsidR="00B86A40">
        <w:rPr>
          <w:rFonts w:ascii="Arial" w:hAnsi="Arial"/>
        </w:rPr>
        <w:t>’</w:t>
      </w:r>
      <w:r w:rsidR="00335BFB">
        <w:rPr>
          <w:rFonts w:ascii="Arial" w:hAnsi="Arial"/>
        </w:rPr>
        <w:t xml:space="preserve"> on the affidavit. I accept the explanation that it was a typographical error</w:t>
      </w:r>
      <w:r w:rsidR="00391DCD">
        <w:rPr>
          <w:rFonts w:ascii="Arial" w:hAnsi="Arial"/>
        </w:rPr>
        <w:t>.</w:t>
      </w:r>
      <w:r w:rsidR="00335BFB">
        <w:rPr>
          <w:rFonts w:ascii="Arial" w:hAnsi="Arial"/>
        </w:rPr>
        <w:t xml:space="preserve"> In vi</w:t>
      </w:r>
      <w:r w:rsidR="000C7342">
        <w:rPr>
          <w:rFonts w:ascii="Arial" w:hAnsi="Arial"/>
        </w:rPr>
        <w:t>ew of the lack of a challenge</w:t>
      </w:r>
      <w:r w:rsidR="00335BFB">
        <w:rPr>
          <w:rFonts w:ascii="Arial" w:hAnsi="Arial"/>
        </w:rPr>
        <w:t xml:space="preserve"> to the capacity of </w:t>
      </w:r>
      <w:r w:rsidR="00335BFB">
        <w:rPr>
          <w:rFonts w:ascii="Arial" w:hAnsi="Arial"/>
        </w:rPr>
        <w:lastRenderedPageBreak/>
        <w:t xml:space="preserve">the commissioner to administer the oath or any actual evidence that the oath was not </w:t>
      </w:r>
      <w:r w:rsidR="000C7342">
        <w:rPr>
          <w:rFonts w:ascii="Arial" w:hAnsi="Arial"/>
        </w:rPr>
        <w:t xml:space="preserve">properly </w:t>
      </w:r>
      <w:r w:rsidR="00391DCD">
        <w:rPr>
          <w:rFonts w:ascii="Arial" w:hAnsi="Arial"/>
        </w:rPr>
        <w:t>administered,</w:t>
      </w:r>
      <w:r w:rsidR="00335BFB">
        <w:rPr>
          <w:rFonts w:ascii="Arial" w:hAnsi="Arial"/>
        </w:rPr>
        <w:t xml:space="preserve"> I accept the explanation that there was a typographical error</w:t>
      </w:r>
      <w:r w:rsidR="001238A0">
        <w:rPr>
          <w:rFonts w:ascii="Arial" w:hAnsi="Arial"/>
        </w:rPr>
        <w:t xml:space="preserve"> considering that the matter was dealt with on an urgent basis</w:t>
      </w:r>
      <w:r w:rsidR="00335BFB">
        <w:rPr>
          <w:rFonts w:ascii="Arial" w:hAnsi="Arial"/>
        </w:rPr>
        <w:t>. I therefore dismiss the objection raised related to the first respondent’s answering affidavit.</w:t>
      </w:r>
      <w:r w:rsidR="000C7342">
        <w:rPr>
          <w:rFonts w:ascii="Arial" w:hAnsi="Arial"/>
        </w:rPr>
        <w:t xml:space="preserve"> The affidavit, for what it is worth, accordingly stands.</w:t>
      </w:r>
    </w:p>
    <w:p w14:paraId="30521998" w14:textId="77777777" w:rsidR="00335BFB" w:rsidRDefault="00335BFB" w:rsidP="00926FE7">
      <w:pPr>
        <w:spacing w:line="360" w:lineRule="auto"/>
        <w:jc w:val="both"/>
        <w:rPr>
          <w:rFonts w:ascii="Arial" w:hAnsi="Arial"/>
        </w:rPr>
      </w:pPr>
    </w:p>
    <w:p w14:paraId="56CFF9B1" w14:textId="782B7D41" w:rsidR="00F807CE" w:rsidRDefault="00615D89" w:rsidP="00926FE7">
      <w:pPr>
        <w:spacing w:line="360" w:lineRule="auto"/>
        <w:jc w:val="both"/>
        <w:rPr>
          <w:rFonts w:ascii="Arial" w:hAnsi="Arial"/>
        </w:rPr>
      </w:pPr>
      <w:r>
        <w:rPr>
          <w:rFonts w:ascii="Arial" w:hAnsi="Arial"/>
        </w:rPr>
        <w:t>[34</w:t>
      </w:r>
      <w:r w:rsidR="00335BFB">
        <w:rPr>
          <w:rFonts w:ascii="Arial" w:hAnsi="Arial"/>
        </w:rPr>
        <w:t xml:space="preserve">] </w:t>
      </w:r>
      <w:r w:rsidR="00391DCD">
        <w:rPr>
          <w:rFonts w:ascii="Arial" w:hAnsi="Arial"/>
        </w:rPr>
        <w:tab/>
        <w:t>I also dismiss the objection related to the non-compliance with the truncated time periods specified in the notice of motion. I find</w:t>
      </w:r>
      <w:r w:rsidR="000C7342">
        <w:rPr>
          <w:rFonts w:ascii="Arial" w:hAnsi="Arial"/>
        </w:rPr>
        <w:t xml:space="preserve"> that the affidavits filed</w:t>
      </w:r>
      <w:r w:rsidR="00391DCD">
        <w:rPr>
          <w:rFonts w:ascii="Arial" w:hAnsi="Arial"/>
        </w:rPr>
        <w:t xml:space="preserve"> by the applicants were extensive and the extensive response in roughly four working days was</w:t>
      </w:r>
      <w:r w:rsidR="000C7342">
        <w:rPr>
          <w:rFonts w:ascii="Arial" w:hAnsi="Arial"/>
        </w:rPr>
        <w:t>, in the circumstances,</w:t>
      </w:r>
      <w:r w:rsidR="00391DCD">
        <w:rPr>
          <w:rFonts w:ascii="Arial" w:hAnsi="Arial"/>
        </w:rPr>
        <w:t xml:space="preserve"> acceptable. More importantly, I have declined to condone non-compliance in the time periods prescribed in terms of the rules</w:t>
      </w:r>
      <w:r w:rsidR="000C7342">
        <w:rPr>
          <w:rFonts w:ascii="Arial" w:hAnsi="Arial"/>
        </w:rPr>
        <w:t>, leaving this matter of no practical importance in the circumstances</w:t>
      </w:r>
      <w:r w:rsidR="00391DCD">
        <w:rPr>
          <w:rFonts w:ascii="Arial" w:hAnsi="Arial"/>
        </w:rPr>
        <w:t>.</w:t>
      </w:r>
    </w:p>
    <w:p w14:paraId="75875EA1" w14:textId="77777777" w:rsidR="00391DCD" w:rsidRPr="00335BFB" w:rsidRDefault="00391DCD" w:rsidP="00926FE7">
      <w:pPr>
        <w:spacing w:line="360" w:lineRule="auto"/>
        <w:jc w:val="both"/>
        <w:rPr>
          <w:rFonts w:ascii="Arial" w:hAnsi="Arial"/>
        </w:rPr>
      </w:pPr>
    </w:p>
    <w:p w14:paraId="37A2130D" w14:textId="49CEC510" w:rsidR="00966E02" w:rsidRDefault="00966E02" w:rsidP="00926FE7">
      <w:pPr>
        <w:spacing w:line="360" w:lineRule="auto"/>
        <w:jc w:val="both"/>
        <w:rPr>
          <w:rFonts w:ascii="Arial" w:hAnsi="Arial"/>
          <w:u w:val="single"/>
        </w:rPr>
      </w:pPr>
      <w:r>
        <w:rPr>
          <w:rFonts w:ascii="Arial" w:hAnsi="Arial"/>
          <w:u w:val="single"/>
        </w:rPr>
        <w:t>Conclusion</w:t>
      </w:r>
    </w:p>
    <w:p w14:paraId="1C6AE0D7" w14:textId="4B404C68" w:rsidR="00391DCD" w:rsidRDefault="00391DCD" w:rsidP="00926FE7">
      <w:pPr>
        <w:spacing w:line="360" w:lineRule="auto"/>
        <w:jc w:val="both"/>
        <w:rPr>
          <w:rFonts w:ascii="Arial" w:hAnsi="Arial"/>
          <w:u w:val="single"/>
        </w:rPr>
      </w:pPr>
    </w:p>
    <w:p w14:paraId="7CC00360" w14:textId="06E30008" w:rsidR="00391DCD" w:rsidRPr="00391DCD" w:rsidRDefault="00615D89" w:rsidP="00926FE7">
      <w:pPr>
        <w:spacing w:line="360" w:lineRule="auto"/>
        <w:jc w:val="both"/>
        <w:rPr>
          <w:rFonts w:ascii="Arial" w:hAnsi="Arial"/>
        </w:rPr>
      </w:pPr>
      <w:r>
        <w:rPr>
          <w:rFonts w:ascii="Arial" w:hAnsi="Arial"/>
        </w:rPr>
        <w:t>[35</w:t>
      </w:r>
      <w:r w:rsidR="00391DCD" w:rsidRPr="00391DCD">
        <w:rPr>
          <w:rFonts w:ascii="Arial" w:hAnsi="Arial"/>
        </w:rPr>
        <w:t>]</w:t>
      </w:r>
      <w:r w:rsidR="00391DCD">
        <w:rPr>
          <w:rFonts w:ascii="Arial" w:hAnsi="Arial"/>
        </w:rPr>
        <w:tab/>
        <w:t>In the result,</w:t>
      </w:r>
      <w:r w:rsidR="000C7342">
        <w:rPr>
          <w:rFonts w:ascii="Arial" w:hAnsi="Arial"/>
        </w:rPr>
        <w:t xml:space="preserve"> and for the reasons set out above, I am of the view that the applicants have failed to demonstrate that the matter is of such urgency that the provisions of the rules need to be abridged. </w:t>
      </w:r>
    </w:p>
    <w:p w14:paraId="04E0B299" w14:textId="13EED575" w:rsidR="00966E02" w:rsidRDefault="00966E02" w:rsidP="00926FE7">
      <w:pPr>
        <w:spacing w:line="360" w:lineRule="auto"/>
        <w:jc w:val="both"/>
        <w:rPr>
          <w:rFonts w:ascii="Arial" w:hAnsi="Arial"/>
        </w:rPr>
      </w:pPr>
    </w:p>
    <w:p w14:paraId="3B3039D3" w14:textId="2E176BCD" w:rsidR="00966E02" w:rsidRDefault="00966E02" w:rsidP="00926FE7">
      <w:pPr>
        <w:spacing w:line="360" w:lineRule="auto"/>
        <w:jc w:val="both"/>
        <w:rPr>
          <w:rFonts w:ascii="Arial" w:hAnsi="Arial"/>
          <w:u w:val="single"/>
        </w:rPr>
      </w:pPr>
      <w:r>
        <w:rPr>
          <w:rFonts w:ascii="Arial" w:hAnsi="Arial"/>
          <w:u w:val="single"/>
        </w:rPr>
        <w:t>Costs</w:t>
      </w:r>
    </w:p>
    <w:p w14:paraId="44272DDE" w14:textId="172B98F1" w:rsidR="00966E02" w:rsidRDefault="00966E02" w:rsidP="00926FE7">
      <w:pPr>
        <w:spacing w:line="360" w:lineRule="auto"/>
        <w:jc w:val="both"/>
        <w:rPr>
          <w:rFonts w:ascii="Arial" w:hAnsi="Arial"/>
          <w:u w:val="single"/>
        </w:rPr>
      </w:pPr>
    </w:p>
    <w:p w14:paraId="7E971D67" w14:textId="7BF4CCE3" w:rsidR="00391DCD" w:rsidRDefault="00391DCD" w:rsidP="00926FE7">
      <w:pPr>
        <w:spacing w:line="360" w:lineRule="auto"/>
        <w:jc w:val="both"/>
        <w:rPr>
          <w:rFonts w:ascii="Arial" w:hAnsi="Arial"/>
        </w:rPr>
      </w:pPr>
      <w:r>
        <w:rPr>
          <w:rFonts w:ascii="Arial" w:hAnsi="Arial"/>
          <w:u w:val="single"/>
        </w:rPr>
        <w:t>[</w:t>
      </w:r>
      <w:r w:rsidR="00615D89">
        <w:rPr>
          <w:rFonts w:ascii="Arial" w:hAnsi="Arial"/>
        </w:rPr>
        <w:t>36</w:t>
      </w:r>
      <w:r w:rsidRPr="00391DCD">
        <w:rPr>
          <w:rFonts w:ascii="Arial" w:hAnsi="Arial"/>
        </w:rPr>
        <w:t>]</w:t>
      </w:r>
      <w:r w:rsidRPr="00391DCD">
        <w:rPr>
          <w:rFonts w:ascii="Arial" w:hAnsi="Arial"/>
        </w:rPr>
        <w:tab/>
      </w:r>
      <w:r>
        <w:rPr>
          <w:rFonts w:ascii="Arial" w:hAnsi="Arial"/>
        </w:rPr>
        <w:t>I find no reason why the costs should not follow the result in this matter, I therefore order that the applicants pay the costs of the first to the fifth respondent on the basis of one instructed and one instructing counsel and that the applicants pay the costs of the sixth to the ninth respondents on the basis of one instructing and one instructed counsel.</w:t>
      </w:r>
    </w:p>
    <w:p w14:paraId="0D3C4F5F" w14:textId="77777777" w:rsidR="00391DCD" w:rsidRDefault="00391DCD" w:rsidP="00926FE7">
      <w:pPr>
        <w:spacing w:line="360" w:lineRule="auto"/>
        <w:jc w:val="both"/>
        <w:rPr>
          <w:rFonts w:ascii="Arial" w:hAnsi="Arial"/>
          <w:u w:val="single"/>
        </w:rPr>
      </w:pPr>
    </w:p>
    <w:p w14:paraId="6D709D83" w14:textId="7E68EBB8" w:rsidR="009E1D14" w:rsidRDefault="009E1D14" w:rsidP="00926FE7">
      <w:pPr>
        <w:spacing w:line="360" w:lineRule="auto"/>
        <w:jc w:val="both"/>
        <w:rPr>
          <w:rFonts w:ascii="Arial" w:hAnsi="Arial"/>
          <w:u w:val="single"/>
        </w:rPr>
      </w:pPr>
      <w:r>
        <w:rPr>
          <w:rFonts w:ascii="Arial" w:hAnsi="Arial"/>
          <w:u w:val="single"/>
        </w:rPr>
        <w:t>Order</w:t>
      </w:r>
    </w:p>
    <w:p w14:paraId="1457912B" w14:textId="1C579581" w:rsidR="009E1D14" w:rsidRDefault="009E1D14" w:rsidP="00926FE7">
      <w:pPr>
        <w:spacing w:line="360" w:lineRule="auto"/>
        <w:jc w:val="both"/>
        <w:rPr>
          <w:rFonts w:ascii="Arial" w:hAnsi="Arial"/>
          <w:u w:val="single"/>
        </w:rPr>
      </w:pPr>
    </w:p>
    <w:p w14:paraId="609F8C7F" w14:textId="35448D15" w:rsidR="00514FE2" w:rsidRDefault="00615D89" w:rsidP="001238A0">
      <w:pPr>
        <w:spacing w:line="360" w:lineRule="auto"/>
        <w:jc w:val="both"/>
        <w:rPr>
          <w:rFonts w:ascii="Arial" w:hAnsi="Arial"/>
        </w:rPr>
      </w:pPr>
      <w:r>
        <w:rPr>
          <w:rFonts w:ascii="Arial" w:hAnsi="Arial"/>
        </w:rPr>
        <w:t>[37</w:t>
      </w:r>
      <w:r w:rsidR="00391DCD" w:rsidRPr="00391DCD">
        <w:rPr>
          <w:rFonts w:ascii="Arial" w:hAnsi="Arial"/>
        </w:rPr>
        <w:t>]</w:t>
      </w:r>
      <w:r w:rsidR="001238A0">
        <w:rPr>
          <w:rFonts w:ascii="Arial" w:hAnsi="Arial"/>
        </w:rPr>
        <w:tab/>
        <w:t>In view of the considerations stated above, the following order is issued:</w:t>
      </w:r>
    </w:p>
    <w:p w14:paraId="7C0C9503" w14:textId="77777777" w:rsidR="001238A0" w:rsidRDefault="001238A0" w:rsidP="001238A0">
      <w:pPr>
        <w:pStyle w:val="ListParagraph"/>
        <w:numPr>
          <w:ilvl w:val="0"/>
          <w:numId w:val="10"/>
        </w:numPr>
        <w:spacing w:line="360" w:lineRule="auto"/>
        <w:jc w:val="both"/>
        <w:rPr>
          <w:rFonts w:ascii="Arial" w:hAnsi="Arial"/>
        </w:rPr>
      </w:pPr>
      <w:r w:rsidRPr="007A7210">
        <w:rPr>
          <w:rFonts w:ascii="Arial" w:hAnsi="Arial"/>
        </w:rPr>
        <w:t>The application</w:t>
      </w:r>
      <w:r>
        <w:rPr>
          <w:rFonts w:ascii="Arial" w:hAnsi="Arial"/>
        </w:rPr>
        <w:t xml:space="preserve"> is struck from roll for non-compliance with Rule 73(1) and (4) of the Rules of this Court.</w:t>
      </w:r>
    </w:p>
    <w:p w14:paraId="09BD9C03" w14:textId="77777777" w:rsidR="001238A0" w:rsidRDefault="001238A0" w:rsidP="001238A0">
      <w:pPr>
        <w:pStyle w:val="ListParagraph"/>
        <w:numPr>
          <w:ilvl w:val="0"/>
          <w:numId w:val="10"/>
        </w:numPr>
        <w:spacing w:line="360" w:lineRule="auto"/>
        <w:jc w:val="both"/>
        <w:rPr>
          <w:rFonts w:ascii="Arial" w:hAnsi="Arial"/>
        </w:rPr>
      </w:pPr>
      <w:r>
        <w:rPr>
          <w:rFonts w:ascii="Arial" w:hAnsi="Arial"/>
        </w:rPr>
        <w:lastRenderedPageBreak/>
        <w:t>The Applicants are ordered to pay the costs of the First to Fifth Respondents consequent upon the employment of one instructing and one instructed Counsel and also costs in respect of the other Respondents who opposed the application.</w:t>
      </w:r>
    </w:p>
    <w:p w14:paraId="4A16E5BF" w14:textId="77777777" w:rsidR="001238A0" w:rsidRDefault="001238A0" w:rsidP="001238A0">
      <w:pPr>
        <w:pStyle w:val="ListParagraph"/>
        <w:numPr>
          <w:ilvl w:val="0"/>
          <w:numId w:val="10"/>
        </w:numPr>
        <w:spacing w:line="360" w:lineRule="auto"/>
        <w:jc w:val="both"/>
        <w:rPr>
          <w:rFonts w:ascii="Arial" w:hAnsi="Arial"/>
        </w:rPr>
      </w:pPr>
      <w:r>
        <w:rPr>
          <w:rFonts w:ascii="Arial" w:hAnsi="Arial"/>
        </w:rPr>
        <w:t>The reasons for the order will be delivered on Monday 1 July 2019 and will be uploaded on ejustice.</w:t>
      </w:r>
    </w:p>
    <w:p w14:paraId="6B78B53D" w14:textId="77777777" w:rsidR="001238A0" w:rsidRPr="007A7210" w:rsidRDefault="001238A0" w:rsidP="001238A0">
      <w:pPr>
        <w:pStyle w:val="ListParagraph"/>
        <w:numPr>
          <w:ilvl w:val="0"/>
          <w:numId w:val="10"/>
        </w:numPr>
        <w:spacing w:line="360" w:lineRule="auto"/>
        <w:jc w:val="both"/>
        <w:rPr>
          <w:rFonts w:ascii="Arial" w:hAnsi="Arial"/>
        </w:rPr>
      </w:pPr>
      <w:r>
        <w:rPr>
          <w:rFonts w:ascii="Arial" w:hAnsi="Arial"/>
        </w:rPr>
        <w:t>The matter is removed from the roll and is regarded as finalised.</w:t>
      </w:r>
    </w:p>
    <w:p w14:paraId="519C80F8" w14:textId="77777777" w:rsidR="001238A0" w:rsidRDefault="001238A0" w:rsidP="001238A0">
      <w:pPr>
        <w:spacing w:line="360" w:lineRule="auto"/>
        <w:jc w:val="both"/>
        <w:rPr>
          <w:rFonts w:ascii="Arial" w:hAnsi="Arial"/>
        </w:rPr>
      </w:pPr>
    </w:p>
    <w:p w14:paraId="0217FF31" w14:textId="77777777" w:rsidR="00391DCD" w:rsidRPr="00391DCD" w:rsidRDefault="00391DCD" w:rsidP="00926FE7">
      <w:pPr>
        <w:spacing w:line="360" w:lineRule="auto"/>
        <w:jc w:val="both"/>
        <w:rPr>
          <w:rFonts w:ascii="Arial" w:hAnsi="Arial"/>
        </w:rPr>
      </w:pPr>
    </w:p>
    <w:p w14:paraId="5CFDAC04" w14:textId="544D2AD3" w:rsidR="007455DC" w:rsidRDefault="007455DC" w:rsidP="00AE3BBA">
      <w:pPr>
        <w:spacing w:after="240" w:line="360" w:lineRule="auto"/>
        <w:ind w:left="720"/>
        <w:jc w:val="right"/>
        <w:rPr>
          <w:rFonts w:ascii="Arial" w:hAnsi="Arial"/>
        </w:rPr>
      </w:pPr>
      <w:r>
        <w:rPr>
          <w:rFonts w:ascii="Arial" w:hAnsi="Arial"/>
        </w:rPr>
        <w:softHyphen/>
        <w:t>______________</w:t>
      </w:r>
    </w:p>
    <w:p w14:paraId="0E5454FD" w14:textId="0FC893D7" w:rsidR="007455DC" w:rsidRDefault="007455DC" w:rsidP="007455DC">
      <w:pPr>
        <w:spacing w:line="360" w:lineRule="auto"/>
        <w:ind w:left="720"/>
        <w:jc w:val="right"/>
        <w:rPr>
          <w:rFonts w:ascii="Arial" w:hAnsi="Arial"/>
        </w:rPr>
      </w:pPr>
      <w:r>
        <w:rPr>
          <w:rFonts w:ascii="Arial" w:hAnsi="Arial"/>
        </w:rPr>
        <w:t>T.S Masuku</w:t>
      </w:r>
    </w:p>
    <w:p w14:paraId="0F6D87C2" w14:textId="30CA5895" w:rsidR="00D61933" w:rsidRDefault="007455DC" w:rsidP="001238A0">
      <w:pPr>
        <w:spacing w:line="360" w:lineRule="auto"/>
        <w:ind w:left="720"/>
        <w:jc w:val="right"/>
        <w:rPr>
          <w:rFonts w:ascii="Arial" w:hAnsi="Arial"/>
        </w:rPr>
      </w:pPr>
      <w:r>
        <w:rPr>
          <w:rFonts w:ascii="Arial" w:hAnsi="Arial"/>
        </w:rPr>
        <w:t>Judge</w:t>
      </w:r>
    </w:p>
    <w:p w14:paraId="0A3F041B" w14:textId="77777777" w:rsidR="001238A0" w:rsidRDefault="001238A0">
      <w:pPr>
        <w:rPr>
          <w:rFonts w:ascii="Arial" w:hAnsi="Arial"/>
        </w:rPr>
      </w:pPr>
      <w:r>
        <w:rPr>
          <w:rFonts w:ascii="Arial" w:hAnsi="Arial"/>
        </w:rPr>
        <w:br w:type="page"/>
      </w:r>
    </w:p>
    <w:p w14:paraId="332A1805" w14:textId="5DB52AFD" w:rsidR="007455DC" w:rsidRDefault="007455DC" w:rsidP="001238A0">
      <w:pPr>
        <w:spacing w:line="360" w:lineRule="auto"/>
        <w:rPr>
          <w:rFonts w:ascii="Arial" w:hAnsi="Arial"/>
        </w:rPr>
      </w:pPr>
      <w:r>
        <w:rPr>
          <w:rFonts w:ascii="Arial" w:hAnsi="Arial"/>
        </w:rPr>
        <w:lastRenderedPageBreak/>
        <w:t xml:space="preserve">APPEARANCES:  </w:t>
      </w:r>
    </w:p>
    <w:p w14:paraId="70E84E81" w14:textId="77777777" w:rsidR="007455DC" w:rsidRDefault="007455DC" w:rsidP="001238A0">
      <w:pPr>
        <w:spacing w:line="360" w:lineRule="auto"/>
        <w:ind w:left="-142"/>
        <w:rPr>
          <w:rFonts w:ascii="Arial" w:hAnsi="Arial"/>
        </w:rPr>
      </w:pPr>
    </w:p>
    <w:p w14:paraId="1D505260" w14:textId="7A935835" w:rsidR="007455DC" w:rsidRDefault="007455DC" w:rsidP="00A62603">
      <w:pPr>
        <w:spacing w:line="360" w:lineRule="auto"/>
        <w:ind w:left="3402" w:hanging="3402"/>
        <w:rPr>
          <w:rFonts w:ascii="Arial" w:hAnsi="Arial"/>
        </w:rPr>
      </w:pPr>
      <w:r>
        <w:rPr>
          <w:rFonts w:ascii="Arial" w:hAnsi="Arial"/>
        </w:rPr>
        <w:t>APPLICANT</w:t>
      </w:r>
      <w:r w:rsidR="001238A0">
        <w:rPr>
          <w:rFonts w:ascii="Arial" w:hAnsi="Arial"/>
        </w:rPr>
        <w:t>S:</w:t>
      </w:r>
      <w:r w:rsidR="001238A0">
        <w:rPr>
          <w:rFonts w:ascii="Arial" w:hAnsi="Arial"/>
        </w:rPr>
        <w:tab/>
        <w:t>Mr. D Khama, (with him Mr. E. Shikongo and Mrs</w:t>
      </w:r>
      <w:r w:rsidR="00166D95">
        <w:rPr>
          <w:rFonts w:ascii="Arial" w:hAnsi="Arial"/>
        </w:rPr>
        <w:t>.</w:t>
      </w:r>
      <w:r w:rsidR="001238A0">
        <w:rPr>
          <w:rFonts w:ascii="Arial" w:hAnsi="Arial"/>
        </w:rPr>
        <w:t xml:space="preserve"> S. Miller) </w:t>
      </w:r>
    </w:p>
    <w:p w14:paraId="2D74EB5E" w14:textId="1E297690" w:rsidR="007455DC" w:rsidRDefault="007455DC" w:rsidP="001238A0">
      <w:pPr>
        <w:spacing w:line="360" w:lineRule="auto"/>
        <w:rPr>
          <w:rFonts w:ascii="Arial" w:hAnsi="Arial"/>
        </w:rPr>
      </w:pPr>
      <w:r>
        <w:rPr>
          <w:rFonts w:ascii="Arial" w:hAnsi="Arial"/>
        </w:rPr>
        <w:t>Instru</w:t>
      </w:r>
      <w:r w:rsidR="00DF0EFA">
        <w:rPr>
          <w:rFonts w:ascii="Arial" w:hAnsi="Arial"/>
        </w:rPr>
        <w:t>cted by</w:t>
      </w:r>
      <w:r w:rsidR="001238A0">
        <w:rPr>
          <w:rFonts w:ascii="Arial" w:hAnsi="Arial"/>
        </w:rPr>
        <w:t>:</w:t>
      </w:r>
      <w:r w:rsidR="001238A0">
        <w:rPr>
          <w:rFonts w:ascii="Arial" w:hAnsi="Arial"/>
        </w:rPr>
        <w:tab/>
      </w:r>
      <w:r w:rsidR="001238A0">
        <w:rPr>
          <w:rFonts w:ascii="Arial" w:hAnsi="Arial"/>
        </w:rPr>
        <w:tab/>
      </w:r>
      <w:r w:rsidR="001238A0">
        <w:rPr>
          <w:rFonts w:ascii="Arial" w:hAnsi="Arial"/>
        </w:rPr>
        <w:tab/>
        <w:t>Shikongo Law Chamber,</w:t>
      </w:r>
      <w:r>
        <w:rPr>
          <w:rFonts w:ascii="Arial" w:hAnsi="Arial"/>
        </w:rPr>
        <w:t xml:space="preserve"> Windhoek.</w:t>
      </w:r>
    </w:p>
    <w:p w14:paraId="47CFF377" w14:textId="77777777" w:rsidR="007455DC" w:rsidRDefault="007455DC" w:rsidP="007455DC">
      <w:pPr>
        <w:spacing w:line="360" w:lineRule="auto"/>
        <w:ind w:left="720"/>
        <w:rPr>
          <w:rFonts w:ascii="Arial" w:hAnsi="Arial"/>
        </w:rPr>
      </w:pPr>
    </w:p>
    <w:p w14:paraId="58C02779" w14:textId="313C8A53" w:rsidR="001238A0" w:rsidRDefault="001238A0" w:rsidP="001238A0">
      <w:pPr>
        <w:spacing w:line="360" w:lineRule="auto"/>
        <w:rPr>
          <w:rFonts w:ascii="Arial" w:hAnsi="Arial"/>
        </w:rPr>
      </w:pPr>
      <w:r>
        <w:rPr>
          <w:rFonts w:ascii="Arial" w:hAnsi="Arial"/>
        </w:rPr>
        <w:t>1</w:t>
      </w:r>
      <w:r w:rsidRPr="001238A0">
        <w:rPr>
          <w:rFonts w:ascii="Arial" w:hAnsi="Arial"/>
          <w:vertAlign w:val="superscript"/>
        </w:rPr>
        <w:t>st</w:t>
      </w:r>
      <w:r>
        <w:rPr>
          <w:rFonts w:ascii="Arial" w:hAnsi="Arial"/>
        </w:rPr>
        <w:t xml:space="preserve"> TO </w:t>
      </w:r>
      <w:r w:rsidR="0012110F">
        <w:rPr>
          <w:rFonts w:ascii="Arial" w:hAnsi="Arial"/>
        </w:rPr>
        <w:t>5</w:t>
      </w:r>
      <w:r w:rsidR="0012110F" w:rsidRPr="001238A0">
        <w:rPr>
          <w:rFonts w:ascii="Arial" w:hAnsi="Arial"/>
          <w:vertAlign w:val="superscript"/>
        </w:rPr>
        <w:t>th</w:t>
      </w:r>
      <w:r w:rsidR="0012110F">
        <w:rPr>
          <w:rFonts w:ascii="Arial" w:hAnsi="Arial"/>
        </w:rPr>
        <w:t xml:space="preserve"> RESPONDENTS</w:t>
      </w:r>
      <w:r w:rsidR="007455DC">
        <w:rPr>
          <w:rFonts w:ascii="Arial" w:hAnsi="Arial"/>
        </w:rPr>
        <w:t>:</w:t>
      </w:r>
      <w:r w:rsidR="007455DC">
        <w:rPr>
          <w:rFonts w:ascii="Arial" w:hAnsi="Arial"/>
        </w:rPr>
        <w:tab/>
      </w:r>
      <w:r>
        <w:rPr>
          <w:rFonts w:ascii="Arial" w:hAnsi="Arial"/>
        </w:rPr>
        <w:t xml:space="preserve">Mr. </w:t>
      </w:r>
      <w:r w:rsidR="0012110F">
        <w:rPr>
          <w:rFonts w:ascii="Arial" w:hAnsi="Arial"/>
        </w:rPr>
        <w:t>Lecogele (</w:t>
      </w:r>
      <w:r>
        <w:rPr>
          <w:rFonts w:ascii="Arial" w:hAnsi="Arial"/>
        </w:rPr>
        <w:t>with him Mr</w:t>
      </w:r>
      <w:r w:rsidR="00166D95">
        <w:rPr>
          <w:rFonts w:ascii="Arial" w:hAnsi="Arial"/>
        </w:rPr>
        <w:t>.</w:t>
      </w:r>
      <w:r>
        <w:rPr>
          <w:rFonts w:ascii="Arial" w:hAnsi="Arial"/>
        </w:rPr>
        <w:t xml:space="preserve"> J Ncube)</w:t>
      </w:r>
    </w:p>
    <w:p w14:paraId="37B6227E" w14:textId="6156193F" w:rsidR="001238A0" w:rsidRDefault="001238A0" w:rsidP="001238A0">
      <w:pPr>
        <w:spacing w:line="360" w:lineRule="auto"/>
        <w:rPr>
          <w:rFonts w:ascii="Arial" w:hAnsi="Arial"/>
        </w:rPr>
      </w:pPr>
      <w:r>
        <w:rPr>
          <w:rFonts w:ascii="Arial" w:hAnsi="Arial"/>
        </w:rPr>
        <w:t>Instructed by:</w:t>
      </w:r>
      <w:r>
        <w:rPr>
          <w:rFonts w:ascii="Arial" w:hAnsi="Arial"/>
        </w:rPr>
        <w:tab/>
      </w:r>
      <w:r>
        <w:rPr>
          <w:rFonts w:ascii="Arial" w:hAnsi="Arial"/>
        </w:rPr>
        <w:tab/>
      </w:r>
      <w:r>
        <w:rPr>
          <w:rFonts w:ascii="Arial" w:hAnsi="Arial"/>
        </w:rPr>
        <w:tab/>
        <w:t>Government Attorney</w:t>
      </w:r>
    </w:p>
    <w:p w14:paraId="5EB7381A" w14:textId="77777777" w:rsidR="001238A0" w:rsidRDefault="001238A0" w:rsidP="00AE3BBA">
      <w:pPr>
        <w:spacing w:line="360" w:lineRule="auto"/>
        <w:ind w:left="3600" w:hanging="2880"/>
        <w:rPr>
          <w:rFonts w:ascii="Arial" w:hAnsi="Arial"/>
        </w:rPr>
      </w:pPr>
    </w:p>
    <w:p w14:paraId="399F596B" w14:textId="01ABE317" w:rsidR="007455DC" w:rsidRDefault="00A62603" w:rsidP="00A62603">
      <w:pPr>
        <w:spacing w:line="360" w:lineRule="auto"/>
        <w:ind w:left="2694" w:hanging="2880"/>
        <w:rPr>
          <w:rFonts w:ascii="Arial" w:hAnsi="Arial"/>
        </w:rPr>
      </w:pPr>
      <w:r>
        <w:rPr>
          <w:rFonts w:ascii="Arial" w:hAnsi="Arial"/>
        </w:rPr>
        <w:t>6</w:t>
      </w:r>
      <w:r w:rsidRPr="00A62603">
        <w:rPr>
          <w:rFonts w:ascii="Arial" w:hAnsi="Arial"/>
          <w:vertAlign w:val="superscript"/>
        </w:rPr>
        <w:t>th</w:t>
      </w:r>
      <w:r>
        <w:rPr>
          <w:rFonts w:ascii="Arial" w:hAnsi="Arial"/>
        </w:rPr>
        <w:t xml:space="preserve"> TO 9</w:t>
      </w:r>
      <w:r w:rsidRPr="00A62603">
        <w:rPr>
          <w:rFonts w:ascii="Arial" w:hAnsi="Arial"/>
          <w:vertAlign w:val="superscript"/>
        </w:rPr>
        <w:t>th</w:t>
      </w:r>
      <w:r>
        <w:rPr>
          <w:rFonts w:ascii="Arial" w:hAnsi="Arial"/>
        </w:rPr>
        <w:t xml:space="preserve"> RESPONDENTS:</w:t>
      </w:r>
      <w:r>
        <w:rPr>
          <w:rFonts w:ascii="Arial" w:hAnsi="Arial"/>
        </w:rPr>
        <w:tab/>
      </w:r>
      <w:r>
        <w:rPr>
          <w:rFonts w:ascii="Arial" w:hAnsi="Arial"/>
        </w:rPr>
        <w:tab/>
      </w:r>
      <w:r w:rsidR="007455DC">
        <w:rPr>
          <w:rFonts w:ascii="Arial" w:hAnsi="Arial"/>
        </w:rPr>
        <w:t>M</w:t>
      </w:r>
      <w:r w:rsidR="00D61933">
        <w:rPr>
          <w:rFonts w:ascii="Arial" w:hAnsi="Arial"/>
        </w:rPr>
        <w:t>s</w:t>
      </w:r>
      <w:r w:rsidR="00166D95">
        <w:rPr>
          <w:rFonts w:ascii="Arial" w:hAnsi="Arial"/>
        </w:rPr>
        <w:t>.</w:t>
      </w:r>
      <w:r w:rsidR="00D61933">
        <w:rPr>
          <w:rFonts w:ascii="Arial" w:hAnsi="Arial"/>
        </w:rPr>
        <w:t xml:space="preserve"> E</w:t>
      </w:r>
      <w:r>
        <w:rPr>
          <w:rFonts w:ascii="Arial" w:hAnsi="Arial"/>
        </w:rPr>
        <w:t>.</w:t>
      </w:r>
      <w:r w:rsidR="00D61933">
        <w:rPr>
          <w:rFonts w:ascii="Arial" w:hAnsi="Arial"/>
        </w:rPr>
        <w:t xml:space="preserve"> N</w:t>
      </w:r>
      <w:r>
        <w:rPr>
          <w:rFonts w:ascii="Arial" w:hAnsi="Arial"/>
        </w:rPr>
        <w:t>.</w:t>
      </w:r>
      <w:r w:rsidR="00D61933">
        <w:rPr>
          <w:rFonts w:ascii="Arial" w:hAnsi="Arial"/>
        </w:rPr>
        <w:t xml:space="preserve"> Angula</w:t>
      </w:r>
      <w:r w:rsidR="00D26255">
        <w:rPr>
          <w:rFonts w:ascii="Arial" w:hAnsi="Arial"/>
        </w:rPr>
        <w:t xml:space="preserve">, </w:t>
      </w:r>
      <w:r w:rsidR="00AE3BBA">
        <w:rPr>
          <w:rFonts w:ascii="Arial" w:hAnsi="Arial"/>
        </w:rPr>
        <w:t>(</w:t>
      </w:r>
      <w:r w:rsidR="00D26255">
        <w:rPr>
          <w:rFonts w:ascii="Arial" w:hAnsi="Arial"/>
        </w:rPr>
        <w:t>with h</w:t>
      </w:r>
      <w:r w:rsidR="00D61933">
        <w:rPr>
          <w:rFonts w:ascii="Arial" w:hAnsi="Arial"/>
        </w:rPr>
        <w:t>er</w:t>
      </w:r>
      <w:r w:rsidR="00D26255">
        <w:rPr>
          <w:rFonts w:ascii="Arial" w:hAnsi="Arial"/>
        </w:rPr>
        <w:t xml:space="preserve"> </w:t>
      </w:r>
      <w:r w:rsidR="00D61933">
        <w:rPr>
          <w:rFonts w:ascii="Arial" w:hAnsi="Arial"/>
        </w:rPr>
        <w:t>A</w:t>
      </w:r>
      <w:r w:rsidR="00DF0EFA">
        <w:rPr>
          <w:rFonts w:ascii="Arial" w:hAnsi="Arial"/>
        </w:rPr>
        <w:t>.</w:t>
      </w:r>
      <w:r w:rsidR="00D26255">
        <w:rPr>
          <w:rFonts w:ascii="Arial" w:hAnsi="Arial"/>
        </w:rPr>
        <w:t xml:space="preserve"> </w:t>
      </w:r>
      <w:r w:rsidR="00D61933">
        <w:rPr>
          <w:rFonts w:ascii="Arial" w:hAnsi="Arial"/>
        </w:rPr>
        <w:t>Kamanja</w:t>
      </w:r>
      <w:r w:rsidR="00AE3BBA">
        <w:rPr>
          <w:rFonts w:ascii="Arial" w:hAnsi="Arial"/>
        </w:rPr>
        <w:t>)</w:t>
      </w:r>
    </w:p>
    <w:p w14:paraId="3265FB92" w14:textId="2C771093" w:rsidR="00D61933" w:rsidRDefault="00A62603" w:rsidP="00AE3BBA">
      <w:pPr>
        <w:spacing w:line="360" w:lineRule="auto"/>
        <w:ind w:left="3600"/>
        <w:rPr>
          <w:rFonts w:ascii="Arial" w:hAnsi="Arial"/>
        </w:rPr>
      </w:pPr>
      <w:r>
        <w:rPr>
          <w:rFonts w:ascii="Arial" w:hAnsi="Arial"/>
        </w:rPr>
        <w:t xml:space="preserve">Of and </w:t>
      </w:r>
      <w:r w:rsidR="00DF0EFA">
        <w:rPr>
          <w:rFonts w:ascii="Arial" w:hAnsi="Arial"/>
        </w:rPr>
        <w:t xml:space="preserve">Instructed by </w:t>
      </w:r>
      <w:r w:rsidR="00D61933">
        <w:rPr>
          <w:rFonts w:ascii="Arial" w:hAnsi="Arial"/>
        </w:rPr>
        <w:t>AngulaCo Inc</w:t>
      </w:r>
      <w:r w:rsidR="00DF0EFA">
        <w:rPr>
          <w:rFonts w:ascii="Arial" w:hAnsi="Arial"/>
        </w:rPr>
        <w:t xml:space="preserve">, </w:t>
      </w:r>
    </w:p>
    <w:p w14:paraId="714E4806" w14:textId="627EB801" w:rsidR="00DF0EFA" w:rsidRPr="00203E2B" w:rsidRDefault="00DF0EFA" w:rsidP="00AE3BBA">
      <w:pPr>
        <w:spacing w:line="360" w:lineRule="auto"/>
        <w:ind w:left="3600"/>
        <w:rPr>
          <w:rFonts w:ascii="Arial" w:hAnsi="Arial"/>
        </w:rPr>
      </w:pPr>
      <w:r>
        <w:rPr>
          <w:rFonts w:ascii="Arial" w:hAnsi="Arial"/>
        </w:rPr>
        <w:t>Windhoek.</w:t>
      </w:r>
    </w:p>
    <w:sectPr w:rsidR="00DF0EFA" w:rsidRPr="00203E2B" w:rsidSect="00456884">
      <w:headerReference w:type="even" r:id="rId9"/>
      <w:head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040BD" w14:textId="77777777" w:rsidR="004D6E01" w:rsidRDefault="004D6E01" w:rsidP="00872E23">
      <w:r>
        <w:separator/>
      </w:r>
    </w:p>
  </w:endnote>
  <w:endnote w:type="continuationSeparator" w:id="0">
    <w:p w14:paraId="79FB8F0D" w14:textId="77777777" w:rsidR="004D6E01" w:rsidRDefault="004D6E01" w:rsidP="0087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03E99" w14:textId="77777777" w:rsidR="004D6E01" w:rsidRDefault="004D6E01" w:rsidP="00872E23">
      <w:r>
        <w:separator/>
      </w:r>
    </w:p>
  </w:footnote>
  <w:footnote w:type="continuationSeparator" w:id="0">
    <w:p w14:paraId="64F9B89C" w14:textId="77777777" w:rsidR="004D6E01" w:rsidRDefault="004D6E01" w:rsidP="00872E23">
      <w:r>
        <w:continuationSeparator/>
      </w:r>
    </w:p>
  </w:footnote>
  <w:footnote w:id="1">
    <w:p w14:paraId="24F700B5" w14:textId="0FB37A4F" w:rsidR="005E2BC2" w:rsidRPr="005E2BC2" w:rsidRDefault="005E2BC2">
      <w:pPr>
        <w:pStyle w:val="FootnoteText"/>
        <w:rPr>
          <w:rFonts w:ascii="Arial" w:hAnsi="Arial" w:cs="Arial"/>
          <w:sz w:val="20"/>
          <w:szCs w:val="20"/>
          <w:lang w:val="en-ZA"/>
        </w:rPr>
      </w:pPr>
      <w:r w:rsidRPr="005E2BC2">
        <w:rPr>
          <w:rStyle w:val="FootnoteReference"/>
          <w:rFonts w:ascii="Arial" w:hAnsi="Arial" w:cs="Arial"/>
          <w:sz w:val="20"/>
          <w:szCs w:val="20"/>
        </w:rPr>
        <w:footnoteRef/>
      </w:r>
      <w:r w:rsidRPr="005E2BC2">
        <w:rPr>
          <w:rFonts w:ascii="Arial" w:hAnsi="Arial" w:cs="Arial"/>
          <w:sz w:val="20"/>
          <w:szCs w:val="20"/>
        </w:rPr>
        <w:t xml:space="preserve"> </w:t>
      </w:r>
      <w:r w:rsidRPr="005E2BC2">
        <w:rPr>
          <w:rFonts w:ascii="Arial" w:hAnsi="Arial" w:cs="Arial"/>
          <w:sz w:val="20"/>
          <w:szCs w:val="20"/>
          <w:lang w:val="en-ZA"/>
        </w:rPr>
        <w:t xml:space="preserve">Act </w:t>
      </w:r>
      <w:r>
        <w:rPr>
          <w:rFonts w:ascii="Arial" w:hAnsi="Arial" w:cs="Arial"/>
          <w:sz w:val="20"/>
          <w:szCs w:val="20"/>
          <w:lang w:val="en-ZA"/>
        </w:rPr>
        <w:t xml:space="preserve">No. </w:t>
      </w:r>
      <w:r w:rsidRPr="005E2BC2">
        <w:rPr>
          <w:rFonts w:ascii="Arial" w:hAnsi="Arial" w:cs="Arial"/>
          <w:sz w:val="20"/>
          <w:szCs w:val="20"/>
          <w:lang w:val="en-ZA"/>
        </w:rPr>
        <w:t>25 of 2000.</w:t>
      </w:r>
    </w:p>
  </w:footnote>
  <w:footnote w:id="2">
    <w:p w14:paraId="54950478" w14:textId="77777777" w:rsidR="00391DCD" w:rsidRPr="00AD4016" w:rsidRDefault="00391DCD" w:rsidP="00072F56">
      <w:pPr>
        <w:pStyle w:val="FootnoteText"/>
        <w:tabs>
          <w:tab w:val="left" w:pos="360"/>
        </w:tabs>
        <w:ind w:left="360" w:hanging="360"/>
        <w:jc w:val="both"/>
        <w:rPr>
          <w:rFonts w:ascii="Arial" w:hAnsi="Arial" w:cs="Arial"/>
          <w:sz w:val="20"/>
          <w:szCs w:val="20"/>
        </w:rPr>
      </w:pPr>
      <w:r w:rsidRPr="00D068B9">
        <w:rPr>
          <w:rStyle w:val="FootnoteReference"/>
          <w:rFonts w:ascii="Arial" w:hAnsi="Arial" w:cs="Arial"/>
        </w:rPr>
        <w:footnoteRef/>
      </w:r>
      <w:r w:rsidRPr="00D068B9">
        <w:rPr>
          <w:rFonts w:ascii="Arial" w:hAnsi="Arial" w:cs="Arial"/>
        </w:rPr>
        <w:t xml:space="preserve"> </w:t>
      </w:r>
      <w:r w:rsidRPr="00AD4016">
        <w:rPr>
          <w:rFonts w:ascii="Arial" w:hAnsi="Arial" w:cs="Arial"/>
          <w:sz w:val="20"/>
          <w:szCs w:val="20"/>
        </w:rPr>
        <w:tab/>
        <w:t>Rules of the High Court of Namibia: High Court Act, 1990 promulgated by the Judge President in the Government Gazette No. No. 5392 of 17 January 2014 but which came into operation on 16 April 2014.</w:t>
      </w:r>
    </w:p>
  </w:footnote>
  <w:footnote w:id="3">
    <w:p w14:paraId="6E4BB46B" w14:textId="7593630F" w:rsidR="00DA3FD4" w:rsidRPr="00DA3FD4" w:rsidRDefault="00DA3FD4">
      <w:pPr>
        <w:pStyle w:val="FootnoteText"/>
        <w:rPr>
          <w:lang w:val="en-ZA"/>
        </w:rPr>
      </w:pPr>
      <w:r>
        <w:rPr>
          <w:rStyle w:val="FootnoteReference"/>
        </w:rPr>
        <w:footnoteRef/>
      </w:r>
      <w:r>
        <w:t xml:space="preserve"> </w:t>
      </w:r>
      <w:r w:rsidRPr="00DA3FD4">
        <w:rPr>
          <w:rFonts w:ascii="Arial" w:hAnsi="Arial" w:cs="Arial"/>
          <w:sz w:val="20"/>
          <w:szCs w:val="20"/>
        </w:rPr>
        <w:t xml:space="preserve"> (A 38/2015) [2015] NAHCMD 67 (20 March 2015) at paragraph 28</w:t>
      </w:r>
      <w:r>
        <w:rPr>
          <w:rFonts w:ascii="Arial" w:hAnsi="Arial" w:cs="Arial"/>
          <w:sz w:val="20"/>
          <w:szCs w:val="20"/>
        </w:rPr>
        <w:t>.</w:t>
      </w:r>
    </w:p>
  </w:footnote>
  <w:footnote w:id="4">
    <w:p w14:paraId="6827C33F" w14:textId="727F151B" w:rsidR="00391DCD" w:rsidRPr="005E2BC2" w:rsidRDefault="00391DCD" w:rsidP="00C178BC">
      <w:pPr>
        <w:pStyle w:val="FootnoteText"/>
        <w:rPr>
          <w:rFonts w:ascii="Arial" w:hAnsi="Arial" w:cs="Arial"/>
          <w:sz w:val="20"/>
          <w:szCs w:val="20"/>
          <w:lang w:val="en-ZA"/>
        </w:rPr>
      </w:pPr>
      <w:r w:rsidRPr="005E2BC2">
        <w:rPr>
          <w:rStyle w:val="FootnoteReference"/>
          <w:rFonts w:ascii="Arial" w:hAnsi="Arial" w:cs="Arial"/>
          <w:sz w:val="20"/>
          <w:szCs w:val="20"/>
        </w:rPr>
        <w:footnoteRef/>
      </w:r>
      <w:r w:rsidRPr="005E2BC2">
        <w:rPr>
          <w:rFonts w:ascii="Arial" w:hAnsi="Arial" w:cs="Arial"/>
          <w:sz w:val="20"/>
          <w:szCs w:val="20"/>
        </w:rPr>
        <w:t xml:space="preserve">  [2019] NAHCMD 133 (2 MAY 2019) at paragraph 3</w:t>
      </w:r>
      <w:r w:rsidR="005E2BC2">
        <w:rPr>
          <w:rFonts w:ascii="Arial" w:hAnsi="Arial" w:cs="Arial"/>
          <w:sz w:val="20"/>
          <w:szCs w:val="20"/>
        </w:rPr>
        <w:t>.</w:t>
      </w:r>
    </w:p>
    <w:p w14:paraId="7502424D" w14:textId="5F94BD1C" w:rsidR="00391DCD" w:rsidRPr="00C178BC" w:rsidRDefault="00391DCD">
      <w:pPr>
        <w:pStyle w:val="FootnoteText"/>
        <w:rPr>
          <w:lang w:val="en-US"/>
        </w:rPr>
      </w:pPr>
    </w:p>
  </w:footnote>
  <w:footnote w:id="5">
    <w:p w14:paraId="3B5F8D29" w14:textId="62BBC2E2" w:rsidR="00391DCD" w:rsidRPr="00514FE2" w:rsidRDefault="00391DCD" w:rsidP="00283226">
      <w:pPr>
        <w:pStyle w:val="FootnoteText"/>
        <w:tabs>
          <w:tab w:val="left" w:pos="360"/>
        </w:tabs>
        <w:rPr>
          <w:rFonts w:ascii="Arial" w:hAnsi="Arial" w:cs="Arial"/>
          <w:sz w:val="20"/>
          <w:szCs w:val="20"/>
          <w:lang w:val="en-US"/>
        </w:rPr>
      </w:pPr>
      <w:r w:rsidRPr="00514FE2">
        <w:rPr>
          <w:rStyle w:val="FootnoteReference"/>
          <w:rFonts w:ascii="Arial" w:hAnsi="Arial" w:cs="Arial"/>
          <w:sz w:val="20"/>
          <w:szCs w:val="20"/>
        </w:rPr>
        <w:footnoteRef/>
      </w:r>
      <w:r w:rsidRPr="00514FE2">
        <w:rPr>
          <w:rFonts w:ascii="Arial" w:hAnsi="Arial" w:cs="Arial"/>
          <w:sz w:val="20"/>
          <w:szCs w:val="20"/>
        </w:rPr>
        <w:t xml:space="preserve"> </w:t>
      </w:r>
      <w:r w:rsidRPr="00514FE2">
        <w:rPr>
          <w:rFonts w:ascii="Arial" w:hAnsi="Arial" w:cs="Arial"/>
          <w:sz w:val="20"/>
          <w:szCs w:val="20"/>
          <w:lang w:val="en-US"/>
        </w:rPr>
        <w:t xml:space="preserve"> 2012 (1) NR 331 (HC).</w:t>
      </w:r>
    </w:p>
  </w:footnote>
  <w:footnote w:id="6">
    <w:p w14:paraId="5BB725C0" w14:textId="22B8C0EA" w:rsidR="00391DCD" w:rsidRPr="004A62AC" w:rsidRDefault="00391DCD" w:rsidP="00283226">
      <w:pPr>
        <w:pStyle w:val="FootnoteText"/>
        <w:tabs>
          <w:tab w:val="left" w:pos="360"/>
        </w:tabs>
        <w:rPr>
          <w:lang w:val="en-US"/>
        </w:rPr>
      </w:pPr>
      <w:r w:rsidRPr="00514FE2">
        <w:rPr>
          <w:rStyle w:val="FootnoteReference"/>
          <w:rFonts w:ascii="Arial" w:hAnsi="Arial" w:cs="Arial"/>
          <w:sz w:val="20"/>
          <w:szCs w:val="20"/>
        </w:rPr>
        <w:footnoteRef/>
      </w:r>
      <w:r w:rsidR="005E2BC2">
        <w:rPr>
          <w:rFonts w:ascii="Arial" w:hAnsi="Arial" w:cs="Arial"/>
          <w:sz w:val="20"/>
          <w:szCs w:val="20"/>
        </w:rPr>
        <w:t xml:space="preserve"> </w:t>
      </w:r>
      <w:r w:rsidRPr="00514FE2">
        <w:rPr>
          <w:rFonts w:ascii="Arial" w:hAnsi="Arial" w:cs="Arial"/>
          <w:sz w:val="20"/>
          <w:szCs w:val="20"/>
          <w:lang w:val="en-US"/>
        </w:rPr>
        <w:t>The equivalent of this rule is rule 73(4)(b).</w:t>
      </w:r>
    </w:p>
  </w:footnote>
  <w:footnote w:id="7">
    <w:p w14:paraId="128E19B3" w14:textId="32806E24" w:rsidR="00391DCD" w:rsidRPr="00514FE2" w:rsidRDefault="00391DCD">
      <w:pPr>
        <w:pStyle w:val="FootnoteText"/>
        <w:rPr>
          <w:sz w:val="20"/>
          <w:szCs w:val="20"/>
          <w:lang w:val="en-US"/>
        </w:rPr>
      </w:pPr>
      <w:r w:rsidRPr="00514FE2">
        <w:rPr>
          <w:rStyle w:val="FootnoteReference"/>
          <w:sz w:val="20"/>
          <w:szCs w:val="20"/>
        </w:rPr>
        <w:footnoteRef/>
      </w:r>
      <w:r w:rsidRPr="00514FE2">
        <w:rPr>
          <w:sz w:val="20"/>
          <w:szCs w:val="20"/>
        </w:rPr>
        <w:t xml:space="preserve"> </w:t>
      </w:r>
      <w:r w:rsidRPr="005E2BC2">
        <w:rPr>
          <w:rFonts w:ascii="Arial" w:hAnsi="Arial" w:cs="Arial"/>
          <w:sz w:val="20"/>
          <w:szCs w:val="20"/>
          <w:lang w:val="en-US"/>
        </w:rPr>
        <w:t>[2013] NAHCMD 13 (24 January 2014) at para 18</w:t>
      </w:r>
      <w:r w:rsidR="005E2BC2" w:rsidRPr="005E2BC2">
        <w:rPr>
          <w:rFonts w:ascii="Arial" w:hAnsi="Arial" w:cs="Arial"/>
          <w:sz w:val="20"/>
          <w:szCs w:val="20"/>
          <w:lang w:val="en-US"/>
        </w:rPr>
        <w:t>.</w:t>
      </w:r>
    </w:p>
  </w:footnote>
  <w:footnote w:id="8">
    <w:p w14:paraId="176EB517" w14:textId="5A2ED57F" w:rsidR="00391DCD" w:rsidRPr="005E2BC2" w:rsidRDefault="00391DCD" w:rsidP="00335BFB">
      <w:pPr>
        <w:pStyle w:val="FootnoteText"/>
        <w:rPr>
          <w:rFonts w:ascii="Arial" w:hAnsi="Arial" w:cs="Arial"/>
          <w:sz w:val="20"/>
          <w:szCs w:val="20"/>
          <w:lang w:val="en-ZA"/>
        </w:rPr>
      </w:pPr>
      <w:r w:rsidRPr="005E2BC2">
        <w:rPr>
          <w:rStyle w:val="FootnoteReference"/>
          <w:rFonts w:ascii="Arial" w:hAnsi="Arial" w:cs="Arial"/>
          <w:sz w:val="20"/>
          <w:szCs w:val="20"/>
        </w:rPr>
        <w:footnoteRef/>
      </w:r>
      <w:r w:rsidRPr="005E2BC2">
        <w:rPr>
          <w:rFonts w:ascii="Arial" w:hAnsi="Arial" w:cs="Arial"/>
          <w:sz w:val="20"/>
          <w:szCs w:val="20"/>
        </w:rPr>
        <w:t xml:space="preserve"> </w:t>
      </w:r>
      <w:r w:rsidRPr="005E2BC2">
        <w:rPr>
          <w:rFonts w:ascii="Arial" w:hAnsi="Arial" w:cs="Arial"/>
          <w:sz w:val="20"/>
          <w:szCs w:val="20"/>
          <w:lang w:val="en-ZA"/>
        </w:rPr>
        <w:t>[2018] NAHCMD 214 (16 July 2018) at paragraph 13</w:t>
      </w:r>
      <w:r w:rsidR="005E2BC2" w:rsidRPr="005E2BC2">
        <w:rPr>
          <w:rFonts w:ascii="Arial" w:hAnsi="Arial" w:cs="Arial"/>
          <w:sz w:val="20"/>
          <w:szCs w:val="20"/>
          <w:lang w:val="en-ZA"/>
        </w:rPr>
        <w:t>.</w:t>
      </w:r>
    </w:p>
    <w:p w14:paraId="58DBE7DF" w14:textId="514D2419" w:rsidR="00391DCD" w:rsidRPr="00335BFB" w:rsidRDefault="00391DCD">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1666B" w14:textId="77777777" w:rsidR="00391DCD" w:rsidRDefault="00391DCD" w:rsidP="00966E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2F425A" w14:textId="77777777" w:rsidR="00391DCD" w:rsidRDefault="00391DCD" w:rsidP="00966E0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241846"/>
      <w:docPartObj>
        <w:docPartGallery w:val="Page Numbers (Top of Page)"/>
        <w:docPartUnique/>
      </w:docPartObj>
    </w:sdtPr>
    <w:sdtEndPr>
      <w:rPr>
        <w:noProof/>
      </w:rPr>
    </w:sdtEndPr>
    <w:sdtContent>
      <w:p w14:paraId="11292C37" w14:textId="3F389FB9" w:rsidR="00DE5241" w:rsidRDefault="00DE5241">
        <w:pPr>
          <w:pStyle w:val="Header"/>
          <w:jc w:val="right"/>
        </w:pPr>
        <w:r>
          <w:fldChar w:fldCharType="begin"/>
        </w:r>
        <w:r>
          <w:instrText xml:space="preserve"> PAGE   \* MERGEFORMAT </w:instrText>
        </w:r>
        <w:r>
          <w:fldChar w:fldCharType="separate"/>
        </w:r>
        <w:r w:rsidR="00D8466C">
          <w:rPr>
            <w:noProof/>
          </w:rPr>
          <w:t>4</w:t>
        </w:r>
        <w:r>
          <w:rPr>
            <w:noProof/>
          </w:rPr>
          <w:fldChar w:fldCharType="end"/>
        </w:r>
      </w:p>
    </w:sdtContent>
  </w:sdt>
  <w:p w14:paraId="496C9563" w14:textId="77777777" w:rsidR="00391DCD" w:rsidRDefault="00391DCD" w:rsidP="00966E0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85C"/>
    <w:multiLevelType w:val="hybridMultilevel"/>
    <w:tmpl w:val="B23C40E4"/>
    <w:lvl w:ilvl="0" w:tplc="6C52FB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D42F3"/>
    <w:multiLevelType w:val="hybridMultilevel"/>
    <w:tmpl w:val="6B089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54436"/>
    <w:multiLevelType w:val="hybridMultilevel"/>
    <w:tmpl w:val="7D9C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F1D08"/>
    <w:multiLevelType w:val="hybridMultilevel"/>
    <w:tmpl w:val="291EB3B6"/>
    <w:lvl w:ilvl="0" w:tplc="3488B52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65D0438"/>
    <w:multiLevelType w:val="hybridMultilevel"/>
    <w:tmpl w:val="148C8D02"/>
    <w:lvl w:ilvl="0" w:tplc="0DD87DCA">
      <w:start w:val="1"/>
      <w:numFmt w:val="lowerLetter"/>
      <w:lvlText w:val="(%1)"/>
      <w:lvlJc w:val="left"/>
      <w:pPr>
        <w:ind w:left="420" w:hanging="4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E84C3D"/>
    <w:multiLevelType w:val="hybridMultilevel"/>
    <w:tmpl w:val="9B661F58"/>
    <w:lvl w:ilvl="0" w:tplc="2D4C0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D04CE"/>
    <w:multiLevelType w:val="hybridMultilevel"/>
    <w:tmpl w:val="6B089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9570B"/>
    <w:multiLevelType w:val="hybridMultilevel"/>
    <w:tmpl w:val="CC86E5E0"/>
    <w:lvl w:ilvl="0" w:tplc="C636A0D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F0D0B80"/>
    <w:multiLevelType w:val="multilevel"/>
    <w:tmpl w:val="CC0A5A0E"/>
    <w:lvl w:ilvl="0">
      <w:start w:val="1"/>
      <w:numFmt w:val="decimal"/>
      <w:lvlText w:val="%1."/>
      <w:lvlJc w:val="left"/>
      <w:pPr>
        <w:ind w:left="440" w:hanging="44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9" w15:restartNumberingAfterBreak="0">
    <w:nsid w:val="532D3481"/>
    <w:multiLevelType w:val="multilevel"/>
    <w:tmpl w:val="D070DAE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2"/>
  </w:num>
  <w:num w:numId="4">
    <w:abstractNumId w:val="4"/>
  </w:num>
  <w:num w:numId="5">
    <w:abstractNumId w:val="5"/>
  </w:num>
  <w:num w:numId="6">
    <w:abstractNumId w:val="3"/>
  </w:num>
  <w:num w:numId="7">
    <w:abstractNumId w:val="7"/>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56"/>
    <w:rsid w:val="00052B49"/>
    <w:rsid w:val="0006303A"/>
    <w:rsid w:val="00072F56"/>
    <w:rsid w:val="00075465"/>
    <w:rsid w:val="00093135"/>
    <w:rsid w:val="000C7342"/>
    <w:rsid w:val="00120C11"/>
    <w:rsid w:val="0012110F"/>
    <w:rsid w:val="001238A0"/>
    <w:rsid w:val="0013784F"/>
    <w:rsid w:val="00166D95"/>
    <w:rsid w:val="001670E9"/>
    <w:rsid w:val="00172545"/>
    <w:rsid w:val="00180473"/>
    <w:rsid w:val="00195467"/>
    <w:rsid w:val="001D721D"/>
    <w:rsid w:val="001F4AA0"/>
    <w:rsid w:val="00203E2B"/>
    <w:rsid w:val="00235571"/>
    <w:rsid w:val="00262DB8"/>
    <w:rsid w:val="00263A5E"/>
    <w:rsid w:val="002775CA"/>
    <w:rsid w:val="00283226"/>
    <w:rsid w:val="002875D5"/>
    <w:rsid w:val="002C0C02"/>
    <w:rsid w:val="002D395D"/>
    <w:rsid w:val="00307B7D"/>
    <w:rsid w:val="0031064F"/>
    <w:rsid w:val="00323B1D"/>
    <w:rsid w:val="00333543"/>
    <w:rsid w:val="00335BFB"/>
    <w:rsid w:val="00391DCD"/>
    <w:rsid w:val="003B0B76"/>
    <w:rsid w:val="003D1FD1"/>
    <w:rsid w:val="003D4CB0"/>
    <w:rsid w:val="003E4313"/>
    <w:rsid w:val="004116D8"/>
    <w:rsid w:val="00456884"/>
    <w:rsid w:val="0046452A"/>
    <w:rsid w:val="00477962"/>
    <w:rsid w:val="004A3468"/>
    <w:rsid w:val="004B0844"/>
    <w:rsid w:val="004B54C2"/>
    <w:rsid w:val="004B7F3F"/>
    <w:rsid w:val="004D2D08"/>
    <w:rsid w:val="004D6E01"/>
    <w:rsid w:val="004E5742"/>
    <w:rsid w:val="004F7FA3"/>
    <w:rsid w:val="00514FE2"/>
    <w:rsid w:val="00544179"/>
    <w:rsid w:val="00590CA8"/>
    <w:rsid w:val="005A5A31"/>
    <w:rsid w:val="005B17E8"/>
    <w:rsid w:val="005E2BC2"/>
    <w:rsid w:val="005F24E9"/>
    <w:rsid w:val="00615D89"/>
    <w:rsid w:val="0067277F"/>
    <w:rsid w:val="00686335"/>
    <w:rsid w:val="00697656"/>
    <w:rsid w:val="006E486A"/>
    <w:rsid w:val="006F6C3A"/>
    <w:rsid w:val="00700369"/>
    <w:rsid w:val="0070664B"/>
    <w:rsid w:val="007455DC"/>
    <w:rsid w:val="0076228E"/>
    <w:rsid w:val="007661A9"/>
    <w:rsid w:val="00794685"/>
    <w:rsid w:val="007A7210"/>
    <w:rsid w:val="007E1EF5"/>
    <w:rsid w:val="007E41E8"/>
    <w:rsid w:val="00807759"/>
    <w:rsid w:val="00810EAC"/>
    <w:rsid w:val="00817823"/>
    <w:rsid w:val="008208F5"/>
    <w:rsid w:val="00872E23"/>
    <w:rsid w:val="00890D3C"/>
    <w:rsid w:val="0089689F"/>
    <w:rsid w:val="008A59A4"/>
    <w:rsid w:val="008B52F1"/>
    <w:rsid w:val="008C7333"/>
    <w:rsid w:val="008E3EE8"/>
    <w:rsid w:val="008E6A99"/>
    <w:rsid w:val="008F3151"/>
    <w:rsid w:val="00900D3A"/>
    <w:rsid w:val="00905E5F"/>
    <w:rsid w:val="0090605E"/>
    <w:rsid w:val="00926FE7"/>
    <w:rsid w:val="00927471"/>
    <w:rsid w:val="009313EA"/>
    <w:rsid w:val="00964A82"/>
    <w:rsid w:val="00966E02"/>
    <w:rsid w:val="009749C6"/>
    <w:rsid w:val="00991F0B"/>
    <w:rsid w:val="009D5CA4"/>
    <w:rsid w:val="009E1D14"/>
    <w:rsid w:val="00A1627F"/>
    <w:rsid w:val="00A25121"/>
    <w:rsid w:val="00A41642"/>
    <w:rsid w:val="00A43860"/>
    <w:rsid w:val="00A44F9C"/>
    <w:rsid w:val="00A62603"/>
    <w:rsid w:val="00A7412E"/>
    <w:rsid w:val="00A970B7"/>
    <w:rsid w:val="00AD110E"/>
    <w:rsid w:val="00AD4016"/>
    <w:rsid w:val="00AD589C"/>
    <w:rsid w:val="00AE3BBA"/>
    <w:rsid w:val="00B02E54"/>
    <w:rsid w:val="00B04000"/>
    <w:rsid w:val="00B11BE4"/>
    <w:rsid w:val="00B17157"/>
    <w:rsid w:val="00B711C4"/>
    <w:rsid w:val="00B86A40"/>
    <w:rsid w:val="00BA6231"/>
    <w:rsid w:val="00BB68E8"/>
    <w:rsid w:val="00BD350A"/>
    <w:rsid w:val="00BE28F1"/>
    <w:rsid w:val="00C17035"/>
    <w:rsid w:val="00C178BC"/>
    <w:rsid w:val="00C21B78"/>
    <w:rsid w:val="00C43887"/>
    <w:rsid w:val="00C7008A"/>
    <w:rsid w:val="00CD7B92"/>
    <w:rsid w:val="00D26255"/>
    <w:rsid w:val="00D4077A"/>
    <w:rsid w:val="00D61933"/>
    <w:rsid w:val="00D8466C"/>
    <w:rsid w:val="00DA3FD4"/>
    <w:rsid w:val="00DA78C8"/>
    <w:rsid w:val="00DE5241"/>
    <w:rsid w:val="00DF0EFA"/>
    <w:rsid w:val="00E13329"/>
    <w:rsid w:val="00E21405"/>
    <w:rsid w:val="00E23055"/>
    <w:rsid w:val="00E40016"/>
    <w:rsid w:val="00E46B6A"/>
    <w:rsid w:val="00E64FB6"/>
    <w:rsid w:val="00E70C1F"/>
    <w:rsid w:val="00E93B09"/>
    <w:rsid w:val="00E94E97"/>
    <w:rsid w:val="00EF107C"/>
    <w:rsid w:val="00F03E12"/>
    <w:rsid w:val="00F151F9"/>
    <w:rsid w:val="00F23F32"/>
    <w:rsid w:val="00F36555"/>
    <w:rsid w:val="00F75732"/>
    <w:rsid w:val="00F807CE"/>
    <w:rsid w:val="00F96478"/>
    <w:rsid w:val="00FC57D0"/>
    <w:rsid w:val="00FF24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75E53"/>
  <w14:defaultImageDpi w14:val="300"/>
  <w15:docId w15:val="{1500A672-C50A-432F-9674-6D0695F9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4C3"/>
    <w:pPr>
      <w:ind w:left="720"/>
      <w:contextualSpacing/>
    </w:pPr>
  </w:style>
  <w:style w:type="paragraph" w:styleId="FootnoteText">
    <w:name w:val="footnote text"/>
    <w:basedOn w:val="Normal"/>
    <w:link w:val="FootnoteTextChar"/>
    <w:uiPriority w:val="99"/>
    <w:unhideWhenUsed/>
    <w:rsid w:val="00872E23"/>
  </w:style>
  <w:style w:type="character" w:customStyle="1" w:styleId="FootnoteTextChar">
    <w:name w:val="Footnote Text Char"/>
    <w:basedOn w:val="DefaultParagraphFont"/>
    <w:link w:val="FootnoteText"/>
    <w:uiPriority w:val="99"/>
    <w:rsid w:val="00872E23"/>
  </w:style>
  <w:style w:type="character" w:styleId="FootnoteReference">
    <w:name w:val="footnote reference"/>
    <w:basedOn w:val="DefaultParagraphFont"/>
    <w:uiPriority w:val="99"/>
    <w:unhideWhenUsed/>
    <w:rsid w:val="00872E23"/>
    <w:rPr>
      <w:vertAlign w:val="superscript"/>
    </w:rPr>
  </w:style>
  <w:style w:type="paragraph" w:styleId="Header">
    <w:name w:val="header"/>
    <w:basedOn w:val="Normal"/>
    <w:link w:val="HeaderChar"/>
    <w:uiPriority w:val="99"/>
    <w:unhideWhenUsed/>
    <w:rsid w:val="00966E02"/>
    <w:pPr>
      <w:tabs>
        <w:tab w:val="center" w:pos="4320"/>
        <w:tab w:val="right" w:pos="8640"/>
      </w:tabs>
    </w:pPr>
  </w:style>
  <w:style w:type="character" w:customStyle="1" w:styleId="HeaderChar">
    <w:name w:val="Header Char"/>
    <w:basedOn w:val="DefaultParagraphFont"/>
    <w:link w:val="Header"/>
    <w:uiPriority w:val="99"/>
    <w:rsid w:val="00966E02"/>
  </w:style>
  <w:style w:type="character" w:styleId="PageNumber">
    <w:name w:val="page number"/>
    <w:basedOn w:val="DefaultParagraphFont"/>
    <w:uiPriority w:val="99"/>
    <w:semiHidden/>
    <w:unhideWhenUsed/>
    <w:rsid w:val="00966E02"/>
  </w:style>
  <w:style w:type="paragraph" w:styleId="BalloonText">
    <w:name w:val="Balloon Text"/>
    <w:basedOn w:val="Normal"/>
    <w:link w:val="BalloonTextChar"/>
    <w:uiPriority w:val="99"/>
    <w:semiHidden/>
    <w:unhideWhenUsed/>
    <w:rsid w:val="00456884"/>
    <w:rPr>
      <w:rFonts w:ascii="Tahoma" w:hAnsi="Tahoma" w:cs="Tahoma"/>
      <w:sz w:val="16"/>
      <w:szCs w:val="16"/>
    </w:rPr>
  </w:style>
  <w:style w:type="character" w:customStyle="1" w:styleId="BalloonTextChar">
    <w:name w:val="Balloon Text Char"/>
    <w:basedOn w:val="DefaultParagraphFont"/>
    <w:link w:val="BalloonText"/>
    <w:uiPriority w:val="99"/>
    <w:semiHidden/>
    <w:rsid w:val="00456884"/>
    <w:rPr>
      <w:rFonts w:ascii="Tahoma" w:hAnsi="Tahoma" w:cs="Tahoma"/>
      <w:sz w:val="16"/>
      <w:szCs w:val="16"/>
    </w:rPr>
  </w:style>
  <w:style w:type="paragraph" w:styleId="Footer">
    <w:name w:val="footer"/>
    <w:basedOn w:val="Normal"/>
    <w:link w:val="FooterChar"/>
    <w:uiPriority w:val="99"/>
    <w:unhideWhenUsed/>
    <w:rsid w:val="00456884"/>
    <w:pPr>
      <w:tabs>
        <w:tab w:val="center" w:pos="4680"/>
        <w:tab w:val="right" w:pos="9360"/>
      </w:tabs>
    </w:pPr>
  </w:style>
  <w:style w:type="character" w:customStyle="1" w:styleId="FooterChar">
    <w:name w:val="Footer Char"/>
    <w:basedOn w:val="DefaultParagraphFont"/>
    <w:link w:val="Footer"/>
    <w:uiPriority w:val="99"/>
    <w:rsid w:val="00456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22446">
      <w:bodyDiv w:val="1"/>
      <w:marLeft w:val="0"/>
      <w:marRight w:val="0"/>
      <w:marTop w:val="0"/>
      <w:marBottom w:val="0"/>
      <w:divBdr>
        <w:top w:val="none" w:sz="0" w:space="0" w:color="auto"/>
        <w:left w:val="none" w:sz="0" w:space="0" w:color="auto"/>
        <w:bottom w:val="none" w:sz="0" w:space="0" w:color="auto"/>
        <w:right w:val="none" w:sz="0" w:space="0" w:color="auto"/>
      </w:divBdr>
    </w:div>
    <w:div w:id="1415399656">
      <w:bodyDiv w:val="1"/>
      <w:marLeft w:val="0"/>
      <w:marRight w:val="0"/>
      <w:marTop w:val="0"/>
      <w:marBottom w:val="0"/>
      <w:divBdr>
        <w:top w:val="none" w:sz="0" w:space="0" w:color="auto"/>
        <w:left w:val="none" w:sz="0" w:space="0" w:color="auto"/>
        <w:bottom w:val="none" w:sz="0" w:space="0" w:color="auto"/>
        <w:right w:val="none" w:sz="0" w:space="0" w:color="auto"/>
      </w:divBdr>
    </w:div>
    <w:div w:id="158644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2019-06-27T18:30:00+00:00</Judgment_x0020_Date>
    <Year xmlns="c1afb1bd-f2fb-40fd-9abb-aea55b4d7662">2019</Year>
  </documentManagement>
</p:properties>
</file>

<file path=customXml/itemProps1.xml><?xml version="1.0" encoding="utf-8"?>
<ds:datastoreItem xmlns:ds="http://schemas.openxmlformats.org/officeDocument/2006/customXml" ds:itemID="{7DAEE608-9CC9-433E-B5CE-928516C5D852}"/>
</file>

<file path=customXml/itemProps2.xml><?xml version="1.0" encoding="utf-8"?>
<ds:datastoreItem xmlns:ds="http://schemas.openxmlformats.org/officeDocument/2006/customXml" ds:itemID="{1BB05E8E-3309-4543-BEEC-083CDD067600}"/>
</file>

<file path=customXml/itemProps3.xml><?xml version="1.0" encoding="utf-8"?>
<ds:datastoreItem xmlns:ds="http://schemas.openxmlformats.org/officeDocument/2006/customXml" ds:itemID="{91D13815-52E7-47E7-BB0F-676EA777FAA1}"/>
</file>

<file path=customXml/itemProps4.xml><?xml version="1.0" encoding="utf-8"?>
<ds:datastoreItem xmlns:ds="http://schemas.openxmlformats.org/officeDocument/2006/customXml" ds:itemID="{0E5D330B-414C-413C-A306-CC4AA34A5469}"/>
</file>

<file path=docProps/app.xml><?xml version="1.0" encoding="utf-8"?>
<Properties xmlns="http://schemas.openxmlformats.org/officeDocument/2006/extended-properties" xmlns:vt="http://schemas.openxmlformats.org/officeDocument/2006/docPropsVTypes">
  <Template>Normal</Template>
  <TotalTime>0</TotalTime>
  <Pages>18</Pages>
  <Words>4240</Words>
  <Characters>24172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Masuku</dc:creator>
  <cp:lastModifiedBy>Lotta N. Ambunda</cp:lastModifiedBy>
  <cp:revision>2</cp:revision>
  <cp:lastPrinted>2019-07-01T12:24:00Z</cp:lastPrinted>
  <dcterms:created xsi:type="dcterms:W3CDTF">2019-07-03T07:27:00Z</dcterms:created>
  <dcterms:modified xsi:type="dcterms:W3CDTF">2019-07-03T07:27:00Z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