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85A0" w14:textId="77777777" w:rsidR="00456884" w:rsidRPr="00456884" w:rsidRDefault="00456884" w:rsidP="00456884">
      <w:pPr>
        <w:jc w:val="center"/>
        <w:rPr>
          <w:rFonts w:ascii="Arial" w:hAnsi="Arial"/>
          <w:b/>
          <w:lang w:val="en-US"/>
        </w:rPr>
      </w:pPr>
      <w:r w:rsidRPr="00456884">
        <w:rPr>
          <w:rFonts w:ascii="Arial" w:hAnsi="Arial"/>
          <w:b/>
          <w:lang w:val="en-US"/>
        </w:rPr>
        <w:t>REPUBLIC OF NAMIBIA</w:t>
      </w:r>
    </w:p>
    <w:p w14:paraId="0833450A" w14:textId="77777777" w:rsidR="00456884" w:rsidRPr="00456884" w:rsidRDefault="00456884" w:rsidP="00456884">
      <w:pPr>
        <w:jc w:val="center"/>
        <w:rPr>
          <w:rFonts w:ascii="Arial" w:hAnsi="Arial"/>
          <w:b/>
          <w:lang w:val="en-US"/>
        </w:rPr>
      </w:pPr>
      <w:r w:rsidRPr="00456884">
        <w:rPr>
          <w:rFonts w:ascii="Arial" w:hAnsi="Arial"/>
          <w:b/>
          <w:noProof/>
          <w:lang w:eastAsia="en-GB"/>
        </w:rPr>
        <w:drawing>
          <wp:inline distT="0" distB="0" distL="0" distR="0" wp14:anchorId="31C11D88" wp14:editId="5896B3E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1EC490E" w14:textId="77777777" w:rsidR="00456884" w:rsidRPr="00456884" w:rsidRDefault="00456884" w:rsidP="00456884">
      <w:pPr>
        <w:jc w:val="center"/>
        <w:rPr>
          <w:rFonts w:ascii="Arial" w:hAnsi="Arial"/>
          <w:b/>
        </w:rPr>
      </w:pPr>
      <w:r w:rsidRPr="00456884">
        <w:rPr>
          <w:rFonts w:ascii="Arial" w:hAnsi="Arial"/>
          <w:b/>
        </w:rPr>
        <w:t>HIGH COURT OF NAMIBIA, MAIN DIVISION, WINDHOEK</w:t>
      </w:r>
    </w:p>
    <w:p w14:paraId="50BB6F4F" w14:textId="77777777" w:rsidR="00456884" w:rsidRPr="00456884" w:rsidRDefault="00456884" w:rsidP="00456884">
      <w:pPr>
        <w:jc w:val="center"/>
        <w:rPr>
          <w:rFonts w:ascii="Arial" w:hAnsi="Arial"/>
          <w:b/>
        </w:rPr>
      </w:pPr>
    </w:p>
    <w:p w14:paraId="41A9FFA4" w14:textId="77777777" w:rsidR="00456884" w:rsidRPr="00456884" w:rsidRDefault="00456884" w:rsidP="00456884">
      <w:pPr>
        <w:jc w:val="center"/>
        <w:rPr>
          <w:rFonts w:ascii="Arial" w:hAnsi="Arial"/>
          <w:b/>
        </w:rPr>
      </w:pPr>
      <w:r w:rsidRPr="00456884">
        <w:rPr>
          <w:rFonts w:ascii="Arial" w:hAnsi="Arial"/>
          <w:b/>
        </w:rPr>
        <w:t>JUDGMENT</w:t>
      </w:r>
    </w:p>
    <w:p w14:paraId="49B75874" w14:textId="77777777" w:rsidR="00697656" w:rsidRDefault="00697656" w:rsidP="00456884">
      <w:pPr>
        <w:rPr>
          <w:rFonts w:ascii="Arial" w:hAnsi="Arial"/>
          <w:b/>
        </w:rPr>
      </w:pPr>
    </w:p>
    <w:p w14:paraId="19C94969" w14:textId="6A1C7FF3" w:rsidR="00697656" w:rsidRDefault="00697656" w:rsidP="00697656">
      <w:pPr>
        <w:jc w:val="right"/>
        <w:rPr>
          <w:rFonts w:ascii="Arial" w:hAnsi="Arial"/>
        </w:rPr>
      </w:pPr>
      <w:r>
        <w:rPr>
          <w:rFonts w:ascii="Arial" w:hAnsi="Arial"/>
        </w:rPr>
        <w:t>CASE NO. HC-MD-CIV-MOT-REV-201</w:t>
      </w:r>
      <w:r w:rsidR="007F2CCD">
        <w:rPr>
          <w:rFonts w:ascii="Arial" w:hAnsi="Arial"/>
        </w:rPr>
        <w:t>8/0</w:t>
      </w:r>
      <w:r w:rsidR="00137496">
        <w:rPr>
          <w:rFonts w:ascii="Arial" w:hAnsi="Arial"/>
        </w:rPr>
        <w:t>0</w:t>
      </w:r>
      <w:r w:rsidR="007F2CCD">
        <w:rPr>
          <w:rFonts w:ascii="Arial" w:hAnsi="Arial"/>
        </w:rPr>
        <w:t>013</w:t>
      </w:r>
    </w:p>
    <w:p w14:paraId="5A1210DE" w14:textId="77777777" w:rsidR="00697656" w:rsidRDefault="00697656" w:rsidP="00697656">
      <w:pPr>
        <w:jc w:val="right"/>
        <w:rPr>
          <w:rFonts w:ascii="Arial" w:hAnsi="Arial"/>
        </w:rPr>
      </w:pPr>
    </w:p>
    <w:p w14:paraId="021DF8AF" w14:textId="77777777" w:rsidR="00697656" w:rsidRDefault="00697656" w:rsidP="00697656">
      <w:pPr>
        <w:rPr>
          <w:rFonts w:ascii="Arial" w:hAnsi="Arial"/>
        </w:rPr>
      </w:pPr>
      <w:r>
        <w:rPr>
          <w:rFonts w:ascii="Arial" w:hAnsi="Arial"/>
        </w:rPr>
        <w:t>In the matter between:</w:t>
      </w:r>
    </w:p>
    <w:p w14:paraId="52D9F17E" w14:textId="77777777" w:rsidR="00697656" w:rsidRDefault="00697656" w:rsidP="00697656">
      <w:pPr>
        <w:rPr>
          <w:rFonts w:ascii="Arial" w:hAnsi="Arial"/>
        </w:rPr>
      </w:pPr>
    </w:p>
    <w:p w14:paraId="0E125727" w14:textId="2FE8F3CC" w:rsidR="00697656" w:rsidRDefault="007F2CCD" w:rsidP="00697656">
      <w:pPr>
        <w:rPr>
          <w:rFonts w:ascii="Arial" w:hAnsi="Arial"/>
          <w:b/>
        </w:rPr>
      </w:pPr>
      <w:r>
        <w:rPr>
          <w:rFonts w:ascii="Arial" w:hAnsi="Arial"/>
          <w:b/>
        </w:rPr>
        <w:t>CORNELIS WENDELL BEUKE</w:t>
      </w:r>
      <w:r w:rsidR="00137496">
        <w:rPr>
          <w:rFonts w:ascii="Arial" w:hAnsi="Arial"/>
          <w:b/>
        </w:rPr>
        <w:t xml:space="preserve">    </w:t>
      </w:r>
      <w:r>
        <w:rPr>
          <w:rFonts w:ascii="Arial" w:hAnsi="Arial"/>
          <w:b/>
        </w:rPr>
        <w:t xml:space="preserve">                    </w:t>
      </w:r>
      <w:r w:rsidR="00697656">
        <w:rPr>
          <w:rFonts w:ascii="Arial" w:hAnsi="Arial"/>
          <w:b/>
        </w:rPr>
        <w:t xml:space="preserve">                            APPLICANT</w:t>
      </w:r>
    </w:p>
    <w:p w14:paraId="70A63E9E" w14:textId="77777777" w:rsidR="00697656" w:rsidRDefault="00697656" w:rsidP="00697656">
      <w:pPr>
        <w:rPr>
          <w:rFonts w:ascii="Arial" w:hAnsi="Arial"/>
          <w:b/>
        </w:rPr>
      </w:pPr>
    </w:p>
    <w:p w14:paraId="191F63B2" w14:textId="77777777" w:rsidR="003C6DA4" w:rsidRDefault="003C6DA4" w:rsidP="00697656">
      <w:pPr>
        <w:rPr>
          <w:rFonts w:ascii="Arial" w:hAnsi="Arial"/>
        </w:rPr>
      </w:pPr>
    </w:p>
    <w:p w14:paraId="34BD303B" w14:textId="77777777" w:rsidR="00697656" w:rsidRDefault="00697656" w:rsidP="00697656">
      <w:pPr>
        <w:rPr>
          <w:rFonts w:ascii="Arial" w:hAnsi="Arial"/>
        </w:rPr>
      </w:pPr>
      <w:r>
        <w:rPr>
          <w:rFonts w:ascii="Arial" w:hAnsi="Arial"/>
        </w:rPr>
        <w:t>and</w:t>
      </w:r>
    </w:p>
    <w:p w14:paraId="58F01296" w14:textId="77777777" w:rsidR="00697656" w:rsidRDefault="00697656" w:rsidP="00697656">
      <w:pPr>
        <w:rPr>
          <w:rFonts w:ascii="Arial" w:hAnsi="Arial"/>
        </w:rPr>
      </w:pPr>
    </w:p>
    <w:p w14:paraId="644055A4" w14:textId="77777777" w:rsidR="003C6DA4" w:rsidRDefault="003C6DA4" w:rsidP="00697656">
      <w:pPr>
        <w:rPr>
          <w:rFonts w:ascii="Arial" w:hAnsi="Arial"/>
          <w:b/>
        </w:rPr>
      </w:pPr>
    </w:p>
    <w:p w14:paraId="0D05E574" w14:textId="5CAB784C" w:rsidR="00697656" w:rsidRDefault="007F2CCD" w:rsidP="00697656">
      <w:pPr>
        <w:rPr>
          <w:rFonts w:ascii="Arial" w:hAnsi="Arial"/>
          <w:b/>
        </w:rPr>
      </w:pPr>
      <w:r>
        <w:rPr>
          <w:rFonts w:ascii="Arial" w:hAnsi="Arial"/>
          <w:b/>
        </w:rPr>
        <w:t>THE NAMIBIA EMPLOYER</w:t>
      </w:r>
      <w:r w:rsidR="00793248">
        <w:rPr>
          <w:rFonts w:ascii="Arial" w:hAnsi="Arial"/>
          <w:b/>
        </w:rPr>
        <w:t>S’</w:t>
      </w:r>
      <w:r>
        <w:rPr>
          <w:rFonts w:ascii="Arial" w:hAnsi="Arial"/>
          <w:b/>
        </w:rPr>
        <w:t xml:space="preserve"> ASSOCIATION                 </w:t>
      </w:r>
      <w:r w:rsidR="00793248">
        <w:rPr>
          <w:rFonts w:ascii="Arial" w:hAnsi="Arial"/>
          <w:b/>
        </w:rPr>
        <w:t xml:space="preserve"> </w:t>
      </w:r>
      <w:r w:rsidR="00697656">
        <w:rPr>
          <w:rFonts w:ascii="Arial" w:hAnsi="Arial"/>
          <w:b/>
        </w:rPr>
        <w:t xml:space="preserve"> 1</w:t>
      </w:r>
      <w:r w:rsidR="00697656" w:rsidRPr="00697656">
        <w:rPr>
          <w:rFonts w:ascii="Arial" w:hAnsi="Arial"/>
          <w:b/>
          <w:vertAlign w:val="superscript"/>
        </w:rPr>
        <w:t>ST</w:t>
      </w:r>
      <w:r w:rsidR="00697656">
        <w:rPr>
          <w:rFonts w:ascii="Arial" w:hAnsi="Arial"/>
          <w:b/>
        </w:rPr>
        <w:t xml:space="preserve"> RESPONDENT</w:t>
      </w:r>
    </w:p>
    <w:p w14:paraId="36404844" w14:textId="77777777" w:rsidR="00697656" w:rsidRDefault="00697656" w:rsidP="00697656">
      <w:pPr>
        <w:rPr>
          <w:rFonts w:ascii="Arial" w:hAnsi="Arial"/>
          <w:b/>
        </w:rPr>
      </w:pPr>
    </w:p>
    <w:p w14:paraId="5B212A39" w14:textId="625CB50B" w:rsidR="00697656" w:rsidRDefault="007F2CCD" w:rsidP="00697656">
      <w:pPr>
        <w:rPr>
          <w:rFonts w:ascii="Arial" w:hAnsi="Arial"/>
          <w:b/>
        </w:rPr>
      </w:pPr>
      <w:r>
        <w:rPr>
          <w:rFonts w:ascii="Arial" w:hAnsi="Arial"/>
          <w:b/>
        </w:rPr>
        <w:t xml:space="preserve">THE MINISTER OF HIGHER EDUCATION,               </w:t>
      </w:r>
      <w:r w:rsidR="00697656">
        <w:rPr>
          <w:rFonts w:ascii="Arial" w:hAnsi="Arial"/>
          <w:b/>
        </w:rPr>
        <w:t xml:space="preserve">        2</w:t>
      </w:r>
      <w:r w:rsidR="00697656" w:rsidRPr="00697656">
        <w:rPr>
          <w:rFonts w:ascii="Arial" w:hAnsi="Arial"/>
          <w:b/>
          <w:vertAlign w:val="superscript"/>
        </w:rPr>
        <w:t>ND</w:t>
      </w:r>
      <w:r w:rsidR="00697656">
        <w:rPr>
          <w:rFonts w:ascii="Arial" w:hAnsi="Arial"/>
          <w:b/>
        </w:rPr>
        <w:t xml:space="preserve"> RESPONDENT</w:t>
      </w:r>
    </w:p>
    <w:p w14:paraId="0066FABE" w14:textId="791D53A5" w:rsidR="007F2CCD" w:rsidRDefault="007F2CCD" w:rsidP="00697656">
      <w:pPr>
        <w:rPr>
          <w:rFonts w:ascii="Arial" w:hAnsi="Arial"/>
          <w:b/>
        </w:rPr>
      </w:pPr>
      <w:r>
        <w:rPr>
          <w:rFonts w:ascii="Arial" w:hAnsi="Arial"/>
          <w:b/>
        </w:rPr>
        <w:t>TRAINING AND INNOVATION</w:t>
      </w:r>
    </w:p>
    <w:p w14:paraId="225DBE86" w14:textId="77777777" w:rsidR="00697656" w:rsidRDefault="00697656" w:rsidP="00697656">
      <w:pPr>
        <w:rPr>
          <w:rFonts w:ascii="Arial" w:hAnsi="Arial"/>
          <w:b/>
        </w:rPr>
      </w:pPr>
    </w:p>
    <w:p w14:paraId="0162F127" w14:textId="1B07CB0E" w:rsidR="00697656" w:rsidRDefault="007F2CCD" w:rsidP="00697656">
      <w:pPr>
        <w:rPr>
          <w:rFonts w:ascii="Arial" w:hAnsi="Arial"/>
          <w:b/>
        </w:rPr>
      </w:pPr>
      <w:r>
        <w:rPr>
          <w:rFonts w:ascii="Arial" w:hAnsi="Arial"/>
          <w:b/>
        </w:rPr>
        <w:t>THE MINISTER OF LABOUR, INDUSTRIAL</w:t>
      </w:r>
    </w:p>
    <w:p w14:paraId="4BCA09CF" w14:textId="39A6CFDB" w:rsidR="00697656" w:rsidRDefault="007F2CCD" w:rsidP="00697656">
      <w:pPr>
        <w:rPr>
          <w:rFonts w:ascii="Arial" w:hAnsi="Arial"/>
          <w:b/>
        </w:rPr>
      </w:pPr>
      <w:r>
        <w:rPr>
          <w:rFonts w:ascii="Arial" w:hAnsi="Arial"/>
          <w:b/>
        </w:rPr>
        <w:t xml:space="preserve">RELATIONS AND EMPLOYMENT CREATION           </w:t>
      </w:r>
      <w:r w:rsidR="00697656">
        <w:rPr>
          <w:rFonts w:ascii="Arial" w:hAnsi="Arial"/>
          <w:b/>
        </w:rPr>
        <w:t xml:space="preserve">      3</w:t>
      </w:r>
      <w:r w:rsidR="00697656" w:rsidRPr="00697656">
        <w:rPr>
          <w:rFonts w:ascii="Arial" w:hAnsi="Arial"/>
          <w:b/>
          <w:vertAlign w:val="superscript"/>
        </w:rPr>
        <w:t>RD</w:t>
      </w:r>
      <w:r w:rsidR="00697656">
        <w:rPr>
          <w:rFonts w:ascii="Arial" w:hAnsi="Arial"/>
          <w:b/>
        </w:rPr>
        <w:t xml:space="preserve"> RESPONDENT</w:t>
      </w:r>
    </w:p>
    <w:p w14:paraId="20E71D39" w14:textId="77777777" w:rsidR="00697656" w:rsidRDefault="00697656" w:rsidP="00697656">
      <w:pPr>
        <w:rPr>
          <w:rFonts w:ascii="Arial" w:hAnsi="Arial"/>
          <w:b/>
        </w:rPr>
      </w:pPr>
    </w:p>
    <w:p w14:paraId="69CE93B4" w14:textId="77777777" w:rsidR="00FC57D0" w:rsidRDefault="00FC57D0" w:rsidP="00697656">
      <w:pPr>
        <w:rPr>
          <w:rFonts w:ascii="Arial" w:hAnsi="Arial"/>
          <w:b/>
        </w:rPr>
      </w:pPr>
    </w:p>
    <w:p w14:paraId="65A03BB8" w14:textId="77777777" w:rsidR="00697656" w:rsidRDefault="00697656" w:rsidP="00697656">
      <w:pPr>
        <w:rPr>
          <w:rFonts w:ascii="Arial" w:hAnsi="Arial"/>
          <w:b/>
        </w:rPr>
      </w:pPr>
    </w:p>
    <w:p w14:paraId="4F2001BF" w14:textId="4BE02837" w:rsidR="00697656" w:rsidRPr="00137496" w:rsidRDefault="00697656" w:rsidP="00FC57D0">
      <w:pPr>
        <w:spacing w:line="360" w:lineRule="auto"/>
        <w:jc w:val="both"/>
        <w:rPr>
          <w:rFonts w:ascii="Arial" w:hAnsi="Arial"/>
        </w:rPr>
      </w:pPr>
      <w:r>
        <w:rPr>
          <w:rFonts w:ascii="Arial" w:hAnsi="Arial"/>
          <w:b/>
        </w:rPr>
        <w:t xml:space="preserve">Neutral Citation: </w:t>
      </w:r>
      <w:r w:rsidR="00137496" w:rsidRPr="00137496">
        <w:rPr>
          <w:rFonts w:ascii="Arial" w:hAnsi="Arial"/>
          <w:i/>
        </w:rPr>
        <w:t>Beuke v The Namibia Employers’ Association</w:t>
      </w:r>
      <w:r w:rsidR="00137496">
        <w:rPr>
          <w:rFonts w:ascii="Arial" w:hAnsi="Arial"/>
          <w:b/>
        </w:rPr>
        <w:t xml:space="preserve"> </w:t>
      </w:r>
      <w:r w:rsidR="00137496" w:rsidRPr="00137496">
        <w:rPr>
          <w:rFonts w:ascii="Arial" w:hAnsi="Arial"/>
        </w:rPr>
        <w:t>(HC-MD-CIV-MOT-REV-2018/00013)</w:t>
      </w:r>
      <w:r w:rsidR="0021775C">
        <w:rPr>
          <w:rFonts w:ascii="Arial" w:hAnsi="Arial"/>
        </w:rPr>
        <w:t xml:space="preserve"> [2019] NAHCMD 227 </w:t>
      </w:r>
      <w:r w:rsidR="00137496">
        <w:rPr>
          <w:rFonts w:ascii="Arial" w:hAnsi="Arial"/>
        </w:rPr>
        <w:t>(4 July 2019)</w:t>
      </w:r>
    </w:p>
    <w:p w14:paraId="19EFD88D" w14:textId="77777777" w:rsidR="00697656" w:rsidRDefault="00697656" w:rsidP="00697656">
      <w:pPr>
        <w:rPr>
          <w:rFonts w:ascii="Arial" w:hAnsi="Arial"/>
          <w:i/>
        </w:rPr>
      </w:pPr>
    </w:p>
    <w:p w14:paraId="21535CBC" w14:textId="77777777" w:rsidR="00697656" w:rsidRDefault="00697656" w:rsidP="00697656">
      <w:pPr>
        <w:rPr>
          <w:rFonts w:ascii="Arial" w:hAnsi="Arial"/>
          <w:b/>
        </w:rPr>
      </w:pPr>
      <w:r>
        <w:rPr>
          <w:rFonts w:ascii="Arial" w:hAnsi="Arial"/>
          <w:b/>
        </w:rPr>
        <w:t>CORAM:</w:t>
      </w:r>
      <w:r>
        <w:rPr>
          <w:rFonts w:ascii="Arial" w:hAnsi="Arial"/>
          <w:b/>
        </w:rPr>
        <w:tab/>
        <w:t>MASUKU J</w:t>
      </w:r>
    </w:p>
    <w:p w14:paraId="73E1991A" w14:textId="77777777" w:rsidR="00B8503D" w:rsidRDefault="00B8503D" w:rsidP="00697656">
      <w:pPr>
        <w:rPr>
          <w:rFonts w:ascii="Arial" w:hAnsi="Arial"/>
          <w:b/>
        </w:rPr>
      </w:pPr>
    </w:p>
    <w:p w14:paraId="16196507" w14:textId="77777777" w:rsidR="00697656" w:rsidRDefault="00697656" w:rsidP="00697656">
      <w:pPr>
        <w:rPr>
          <w:rFonts w:ascii="Arial" w:hAnsi="Arial"/>
          <w:b/>
        </w:rPr>
      </w:pPr>
    </w:p>
    <w:p w14:paraId="6E0D9E7C" w14:textId="6FF4D5B4" w:rsidR="00697656" w:rsidRDefault="00697656" w:rsidP="0021775C">
      <w:pPr>
        <w:spacing w:line="360" w:lineRule="auto"/>
        <w:rPr>
          <w:rFonts w:ascii="Arial" w:hAnsi="Arial"/>
        </w:rPr>
      </w:pPr>
      <w:r>
        <w:rPr>
          <w:rFonts w:ascii="Arial" w:hAnsi="Arial"/>
        </w:rPr>
        <w:t>Heard:</w:t>
      </w:r>
      <w:r>
        <w:rPr>
          <w:rFonts w:ascii="Arial" w:hAnsi="Arial"/>
        </w:rPr>
        <w:tab/>
      </w:r>
      <w:r w:rsidR="00137496">
        <w:rPr>
          <w:rFonts w:ascii="Arial" w:hAnsi="Arial"/>
        </w:rPr>
        <w:t>08 November 2018</w:t>
      </w:r>
    </w:p>
    <w:p w14:paraId="1B85FACD" w14:textId="0D11832A" w:rsidR="00697656" w:rsidRDefault="00456884" w:rsidP="0021775C">
      <w:pPr>
        <w:spacing w:line="360" w:lineRule="auto"/>
        <w:rPr>
          <w:rFonts w:ascii="Arial" w:hAnsi="Arial"/>
        </w:rPr>
      </w:pPr>
      <w:r>
        <w:rPr>
          <w:rFonts w:ascii="Arial" w:hAnsi="Arial"/>
        </w:rPr>
        <w:t>Delivered:</w:t>
      </w:r>
      <w:r>
        <w:rPr>
          <w:rFonts w:ascii="Arial" w:hAnsi="Arial"/>
        </w:rPr>
        <w:tab/>
      </w:r>
      <w:r w:rsidR="00B8503D">
        <w:rPr>
          <w:rFonts w:ascii="Arial" w:hAnsi="Arial"/>
        </w:rPr>
        <w:t>04 July 2019</w:t>
      </w:r>
    </w:p>
    <w:p w14:paraId="7BA176A6" w14:textId="77777777" w:rsidR="00697656" w:rsidRDefault="00697656" w:rsidP="00697656">
      <w:pPr>
        <w:rPr>
          <w:rFonts w:ascii="Arial" w:hAnsi="Arial"/>
        </w:rPr>
      </w:pPr>
    </w:p>
    <w:p w14:paraId="59A59C0A" w14:textId="3706D242" w:rsidR="00057C27" w:rsidRPr="00057C27" w:rsidRDefault="00697656" w:rsidP="00057C27">
      <w:pPr>
        <w:spacing w:line="360" w:lineRule="auto"/>
        <w:jc w:val="both"/>
        <w:rPr>
          <w:rFonts w:ascii="Arial" w:hAnsi="Arial"/>
          <w:lang w:val="en-US"/>
        </w:rPr>
      </w:pPr>
      <w:r w:rsidRPr="00BF03AD">
        <w:rPr>
          <w:rFonts w:ascii="Arial" w:hAnsi="Arial"/>
          <w:b/>
        </w:rPr>
        <w:t>Flynote</w:t>
      </w:r>
      <w:r>
        <w:rPr>
          <w:rFonts w:ascii="Arial" w:hAnsi="Arial"/>
        </w:rPr>
        <w:t>:</w:t>
      </w:r>
      <w:r w:rsidR="00A43860">
        <w:rPr>
          <w:rFonts w:ascii="Arial" w:hAnsi="Arial"/>
        </w:rPr>
        <w:t xml:space="preserve"> Administrative Law – review of decisions</w:t>
      </w:r>
      <w:r w:rsidR="00057C27">
        <w:rPr>
          <w:rFonts w:ascii="Arial" w:hAnsi="Arial"/>
          <w:lang w:val="en-US"/>
        </w:rPr>
        <w:t xml:space="preserve"> </w:t>
      </w:r>
      <w:r w:rsidR="00057C27" w:rsidRPr="00057C27">
        <w:rPr>
          <w:rFonts w:ascii="Arial" w:hAnsi="Arial"/>
          <w:lang w:val="en-US"/>
        </w:rPr>
        <w:t>– Principles of natural justice – to be given effect – noncompliance therewith – decision ultra vires and reviewable.</w:t>
      </w:r>
    </w:p>
    <w:p w14:paraId="415FFE94" w14:textId="3D306BE3" w:rsidR="00057C27" w:rsidRPr="00057C27" w:rsidRDefault="00057C27" w:rsidP="00057C27">
      <w:pPr>
        <w:spacing w:line="360" w:lineRule="auto"/>
        <w:jc w:val="both"/>
        <w:rPr>
          <w:rFonts w:ascii="Arial" w:hAnsi="Arial"/>
          <w:lang w:val="en-US"/>
        </w:rPr>
      </w:pPr>
      <w:r w:rsidRPr="00057C27">
        <w:rPr>
          <w:rFonts w:ascii="Arial" w:hAnsi="Arial"/>
          <w:lang w:val="en-US"/>
        </w:rPr>
        <w:lastRenderedPageBreak/>
        <w:t>Answering affi</w:t>
      </w:r>
      <w:r w:rsidR="00681AEC">
        <w:rPr>
          <w:rFonts w:ascii="Arial" w:hAnsi="Arial"/>
          <w:lang w:val="en-US"/>
        </w:rPr>
        <w:t>davits in motion proceedings – P</w:t>
      </w:r>
      <w:r w:rsidRPr="00057C27">
        <w:rPr>
          <w:rFonts w:ascii="Arial" w:hAnsi="Arial"/>
          <w:lang w:val="en-US"/>
        </w:rPr>
        <w:t xml:space="preserve">urpose </w:t>
      </w:r>
      <w:r w:rsidR="00681AEC">
        <w:rPr>
          <w:rFonts w:ascii="Arial" w:hAnsi="Arial"/>
          <w:lang w:val="en-US"/>
        </w:rPr>
        <w:t xml:space="preserve">of - Effect of deponent thereto not </w:t>
      </w:r>
      <w:r w:rsidRPr="00057C27">
        <w:rPr>
          <w:rFonts w:ascii="Arial" w:hAnsi="Arial"/>
          <w:lang w:val="en-US"/>
        </w:rPr>
        <w:t>be</w:t>
      </w:r>
      <w:r w:rsidR="00681AEC">
        <w:rPr>
          <w:rFonts w:ascii="Arial" w:hAnsi="Arial"/>
          <w:lang w:val="en-US"/>
        </w:rPr>
        <w:t>ing</w:t>
      </w:r>
      <w:r w:rsidRPr="00057C27">
        <w:rPr>
          <w:rFonts w:ascii="Arial" w:hAnsi="Arial"/>
          <w:lang w:val="en-US"/>
        </w:rPr>
        <w:t xml:space="preserve"> authorised - necessary averments to be made – answering affidavit struck out.</w:t>
      </w:r>
    </w:p>
    <w:p w14:paraId="7C51AC85" w14:textId="7FAD8A96" w:rsidR="00697656" w:rsidRPr="00057C27" w:rsidRDefault="00057C27" w:rsidP="00A43860">
      <w:pPr>
        <w:spacing w:line="360" w:lineRule="auto"/>
        <w:jc w:val="both"/>
        <w:rPr>
          <w:rFonts w:ascii="Arial" w:hAnsi="Arial"/>
          <w:lang w:val="en-US"/>
        </w:rPr>
      </w:pPr>
      <w:r w:rsidRPr="00057C27">
        <w:rPr>
          <w:rFonts w:ascii="Arial" w:hAnsi="Arial"/>
          <w:lang w:val="en-US"/>
        </w:rPr>
        <w:t>Interpretation of statutes – If words employed by law giver are clear and unambiguous - same to be given their ordinary grammatical meaning.</w:t>
      </w:r>
    </w:p>
    <w:p w14:paraId="64547202" w14:textId="77777777" w:rsidR="00697656" w:rsidRDefault="00697656" w:rsidP="00697656">
      <w:pPr>
        <w:rPr>
          <w:rFonts w:ascii="Arial" w:hAnsi="Arial"/>
        </w:rPr>
      </w:pPr>
    </w:p>
    <w:p w14:paraId="68C629BA" w14:textId="7CCBF1C3" w:rsidR="00057C27" w:rsidRDefault="00697656" w:rsidP="00057C27">
      <w:pPr>
        <w:spacing w:line="360" w:lineRule="auto"/>
        <w:jc w:val="both"/>
        <w:rPr>
          <w:rFonts w:ascii="Arial" w:hAnsi="Arial"/>
        </w:rPr>
      </w:pPr>
      <w:bookmarkStart w:id="0" w:name="_GoBack"/>
      <w:r w:rsidRPr="00BF03AD">
        <w:rPr>
          <w:rFonts w:ascii="Arial" w:hAnsi="Arial"/>
          <w:b/>
        </w:rPr>
        <w:t>Summary</w:t>
      </w:r>
      <w:r>
        <w:rPr>
          <w:rFonts w:ascii="Arial" w:hAnsi="Arial"/>
        </w:rPr>
        <w:t>:</w:t>
      </w:r>
      <w:r w:rsidR="00A43860">
        <w:rPr>
          <w:rFonts w:ascii="Arial" w:hAnsi="Arial"/>
        </w:rPr>
        <w:t xml:space="preserve"> </w:t>
      </w:r>
      <w:r w:rsidR="00057C27">
        <w:rPr>
          <w:rFonts w:ascii="Arial" w:hAnsi="Arial"/>
        </w:rPr>
        <w:t xml:space="preserve">The applicant </w:t>
      </w:r>
      <w:r w:rsidR="00057C27" w:rsidRPr="00057C27">
        <w:rPr>
          <w:rFonts w:ascii="Arial" w:hAnsi="Arial"/>
        </w:rPr>
        <w:t>instituted an application seeking to review and set aside two decisions made by the first respondent, communicated by way of letters dated 6 February 2018 addressed to the second and third respondents. The applicant, in addition, seeks an order declaring the two letters issued by the first respondent on 6 February 2018 to the second and third respondents as null and void.</w:t>
      </w:r>
    </w:p>
    <w:p w14:paraId="2C63E65E" w14:textId="77777777" w:rsidR="00057C27" w:rsidRDefault="00057C27" w:rsidP="00057C27">
      <w:pPr>
        <w:spacing w:line="360" w:lineRule="auto"/>
        <w:jc w:val="both"/>
        <w:rPr>
          <w:rFonts w:ascii="Arial" w:hAnsi="Arial"/>
        </w:rPr>
      </w:pPr>
    </w:p>
    <w:p w14:paraId="0F8976F3" w14:textId="4CFB680D" w:rsidR="00057C27" w:rsidRDefault="00057C27" w:rsidP="00057C27">
      <w:pPr>
        <w:spacing w:line="360" w:lineRule="auto"/>
        <w:jc w:val="both"/>
        <w:rPr>
          <w:rFonts w:ascii="Arial" w:hAnsi="Arial"/>
        </w:rPr>
      </w:pPr>
      <w:r w:rsidRPr="00057C27">
        <w:rPr>
          <w:rFonts w:ascii="Arial" w:hAnsi="Arial"/>
        </w:rPr>
        <w:t xml:space="preserve">The first respondent </w:t>
      </w:r>
      <w:r>
        <w:rPr>
          <w:rFonts w:ascii="Arial" w:hAnsi="Arial"/>
        </w:rPr>
        <w:t>opposed the application and</w:t>
      </w:r>
      <w:r w:rsidRPr="00057C27">
        <w:rPr>
          <w:rFonts w:ascii="Arial" w:hAnsi="Arial"/>
        </w:rPr>
        <w:t xml:space="preserve"> deposed to an answering affidavit opposing the review applicat</w:t>
      </w:r>
      <w:r>
        <w:rPr>
          <w:rFonts w:ascii="Arial" w:hAnsi="Arial"/>
        </w:rPr>
        <w:t xml:space="preserve">ion instituted by the applicant which affidavit was struck out by the court on the basis that the deponent failed to aver that </w:t>
      </w:r>
      <w:r w:rsidR="00681AEC">
        <w:rPr>
          <w:rFonts w:ascii="Arial" w:hAnsi="Arial"/>
        </w:rPr>
        <w:t xml:space="preserve">he was </w:t>
      </w:r>
      <w:r>
        <w:rPr>
          <w:rFonts w:ascii="Arial" w:hAnsi="Arial"/>
        </w:rPr>
        <w:t>authorised</w:t>
      </w:r>
      <w:r w:rsidR="00681AEC">
        <w:rPr>
          <w:rFonts w:ascii="Arial" w:hAnsi="Arial"/>
        </w:rPr>
        <w:t xml:space="preserve"> by the first respondent to oppose the application</w:t>
      </w:r>
      <w:r>
        <w:rPr>
          <w:rFonts w:ascii="Arial" w:hAnsi="Arial"/>
        </w:rPr>
        <w:t xml:space="preserve"> and that the absence of such averments fatal. Left for determination is the question whether the applicant is entitled to the relief that he seeks on the basis of the facts advanced in his founding affidavit.</w:t>
      </w:r>
    </w:p>
    <w:p w14:paraId="33DDAA8B" w14:textId="77777777" w:rsidR="001E3A0C" w:rsidRDefault="001E3A0C" w:rsidP="00057C27">
      <w:pPr>
        <w:spacing w:line="360" w:lineRule="auto"/>
        <w:jc w:val="both"/>
        <w:rPr>
          <w:rFonts w:ascii="Arial" w:hAnsi="Arial"/>
        </w:rPr>
      </w:pPr>
    </w:p>
    <w:p w14:paraId="59E452F6" w14:textId="18330D48" w:rsidR="001E3A0C" w:rsidRDefault="001E3A0C" w:rsidP="00057C27">
      <w:pPr>
        <w:spacing w:line="360" w:lineRule="auto"/>
        <w:jc w:val="both"/>
        <w:rPr>
          <w:rFonts w:ascii="Arial" w:hAnsi="Arial"/>
        </w:rPr>
      </w:pPr>
      <w:r>
        <w:rPr>
          <w:rFonts w:ascii="Arial" w:hAnsi="Arial"/>
        </w:rPr>
        <w:t>Held that: The fundamental principles of natu</w:t>
      </w:r>
      <w:r w:rsidR="0080051E">
        <w:rPr>
          <w:rFonts w:ascii="Arial" w:hAnsi="Arial"/>
        </w:rPr>
        <w:t>ral justice</w:t>
      </w:r>
      <w:r>
        <w:rPr>
          <w:rFonts w:ascii="Arial" w:hAnsi="Arial"/>
        </w:rPr>
        <w:t xml:space="preserve"> not employed by the first respondent and that as a result</w:t>
      </w:r>
      <w:r w:rsidR="0080051E">
        <w:rPr>
          <w:rFonts w:ascii="Arial" w:hAnsi="Arial"/>
        </w:rPr>
        <w:t>, its decision is ultra vires and reviewable.</w:t>
      </w:r>
    </w:p>
    <w:p w14:paraId="7DB45FCB" w14:textId="77777777" w:rsidR="00057C27" w:rsidRDefault="00057C27" w:rsidP="00057C27">
      <w:pPr>
        <w:spacing w:line="360" w:lineRule="auto"/>
        <w:jc w:val="both"/>
        <w:rPr>
          <w:rFonts w:ascii="Arial" w:hAnsi="Arial"/>
        </w:rPr>
      </w:pPr>
    </w:p>
    <w:p w14:paraId="4CF7BDE6" w14:textId="77777777" w:rsidR="00057C27" w:rsidRPr="00057C27" w:rsidRDefault="009749C6" w:rsidP="00057C27">
      <w:pPr>
        <w:spacing w:line="360" w:lineRule="auto"/>
        <w:jc w:val="both"/>
        <w:rPr>
          <w:rFonts w:ascii="Arial" w:hAnsi="Arial"/>
        </w:rPr>
      </w:pPr>
      <w:r>
        <w:rPr>
          <w:rFonts w:ascii="Arial" w:hAnsi="Arial"/>
        </w:rPr>
        <w:t xml:space="preserve">Held that: the </w:t>
      </w:r>
      <w:r w:rsidR="00057C27" w:rsidRPr="00057C27">
        <w:rPr>
          <w:rFonts w:ascii="Arial" w:hAnsi="Arial"/>
        </w:rPr>
        <w:t xml:space="preserve">deposition of an affidavit in support of the case of a legal </w:t>
      </w:r>
      <w:r w:rsidR="00057C27" w:rsidRPr="00057C27">
        <w:rPr>
          <w:rFonts w:ascii="Arial" w:hAnsi="Arial"/>
          <w:i/>
          <w:iCs/>
        </w:rPr>
        <w:t>persona</w:t>
      </w:r>
      <w:r w:rsidR="00057C27" w:rsidRPr="00057C27">
        <w:rPr>
          <w:rFonts w:ascii="Arial" w:hAnsi="Arial"/>
        </w:rPr>
        <w:t>, is not a matter that requires authority as that is a decision of the potential deponent.</w:t>
      </w:r>
    </w:p>
    <w:p w14:paraId="509B0653" w14:textId="77777777" w:rsidR="009749C6" w:rsidRDefault="009749C6" w:rsidP="00A43860">
      <w:pPr>
        <w:spacing w:line="360" w:lineRule="auto"/>
        <w:jc w:val="both"/>
        <w:rPr>
          <w:rFonts w:ascii="Arial" w:hAnsi="Arial"/>
        </w:rPr>
      </w:pPr>
    </w:p>
    <w:p w14:paraId="6D86041D" w14:textId="5D948FB4" w:rsidR="009749C6" w:rsidRDefault="001E3A0C" w:rsidP="00A43860">
      <w:pPr>
        <w:spacing w:line="360" w:lineRule="auto"/>
        <w:jc w:val="both"/>
        <w:rPr>
          <w:rFonts w:ascii="Arial" w:hAnsi="Arial"/>
        </w:rPr>
      </w:pPr>
      <w:r>
        <w:rPr>
          <w:rFonts w:ascii="Arial" w:hAnsi="Arial"/>
        </w:rPr>
        <w:t>Held further that: A deponent to an answering affidavit must state that he has authority to oppose the application and that consequently, because in casu such averment not alleged, the answering affidavit stands to be struck out.</w:t>
      </w:r>
    </w:p>
    <w:p w14:paraId="10A4D2F7" w14:textId="77777777" w:rsidR="009749C6" w:rsidRDefault="009749C6" w:rsidP="00A43860">
      <w:pPr>
        <w:spacing w:line="360" w:lineRule="auto"/>
        <w:jc w:val="both"/>
        <w:rPr>
          <w:rFonts w:ascii="Arial" w:hAnsi="Arial"/>
        </w:rPr>
      </w:pPr>
    </w:p>
    <w:p w14:paraId="4A8D8DC3" w14:textId="4219BEA4" w:rsidR="009749C6" w:rsidRDefault="009749C6" w:rsidP="00A43860">
      <w:pPr>
        <w:spacing w:line="360" w:lineRule="auto"/>
        <w:jc w:val="both"/>
        <w:rPr>
          <w:rFonts w:ascii="Arial" w:hAnsi="Arial"/>
        </w:rPr>
      </w:pPr>
      <w:r>
        <w:rPr>
          <w:rFonts w:ascii="Arial" w:hAnsi="Arial"/>
        </w:rPr>
        <w:lastRenderedPageBreak/>
        <w:t xml:space="preserve">Held that: </w:t>
      </w:r>
      <w:r w:rsidR="00681AEC">
        <w:rPr>
          <w:rFonts w:ascii="Arial" w:hAnsi="Arial"/>
        </w:rPr>
        <w:t>In view of the deficiencies in the answering affidavit,</w:t>
      </w:r>
      <w:r w:rsidR="001E3A0C">
        <w:rPr>
          <w:rFonts w:ascii="Arial" w:hAnsi="Arial"/>
        </w:rPr>
        <w:t xml:space="preserve"> the application to be determined on the allegations in the founding affidavit as well as the record that served before the first respondent.</w:t>
      </w:r>
    </w:p>
    <w:p w14:paraId="70B37DFB" w14:textId="77777777" w:rsidR="00681AEC" w:rsidRDefault="00681AEC" w:rsidP="00A43860">
      <w:pPr>
        <w:spacing w:line="360" w:lineRule="auto"/>
        <w:jc w:val="both"/>
        <w:rPr>
          <w:rFonts w:ascii="Arial" w:hAnsi="Arial"/>
        </w:rPr>
      </w:pPr>
    </w:p>
    <w:p w14:paraId="30F4EF4F" w14:textId="16029EFA" w:rsidR="00681AEC" w:rsidRDefault="00681AEC" w:rsidP="00A43860">
      <w:pPr>
        <w:spacing w:line="360" w:lineRule="auto"/>
        <w:jc w:val="both"/>
        <w:rPr>
          <w:rFonts w:ascii="Arial" w:hAnsi="Arial"/>
        </w:rPr>
      </w:pPr>
      <w:r>
        <w:rPr>
          <w:rFonts w:ascii="Arial" w:hAnsi="Arial"/>
        </w:rPr>
        <w:t>Held further that: The purpose of an answering affidavit is to deal squarely from the allegations of fact made in the founding affidavit, failing which, the factual averments in the founding affidavits stand unchallenged in line with the Plascon Evans rule.</w:t>
      </w:r>
    </w:p>
    <w:p w14:paraId="799132BC" w14:textId="77777777" w:rsidR="0080051E" w:rsidRDefault="0080051E" w:rsidP="00A43860">
      <w:pPr>
        <w:spacing w:line="360" w:lineRule="auto"/>
        <w:jc w:val="both"/>
        <w:rPr>
          <w:rFonts w:ascii="Arial" w:hAnsi="Arial"/>
        </w:rPr>
      </w:pPr>
    </w:p>
    <w:p w14:paraId="147F9D3D" w14:textId="52A1675F" w:rsidR="00697656" w:rsidRDefault="0080051E" w:rsidP="00827588">
      <w:pPr>
        <w:spacing w:line="360" w:lineRule="auto"/>
        <w:jc w:val="both"/>
        <w:rPr>
          <w:rFonts w:ascii="Arial" w:hAnsi="Arial"/>
        </w:rPr>
      </w:pPr>
      <w:r>
        <w:rPr>
          <w:rFonts w:ascii="Arial" w:hAnsi="Arial"/>
        </w:rPr>
        <w:t>Court consequently reviewing and setting aside the decisions of the first respondent with costs.</w:t>
      </w:r>
    </w:p>
    <w:bookmarkEnd w:id="0"/>
    <w:p w14:paraId="7EBFF65D" w14:textId="77777777" w:rsidR="00697656" w:rsidRDefault="00697656" w:rsidP="00697656">
      <w:pPr>
        <w:pBdr>
          <w:bottom w:val="single" w:sz="6" w:space="1" w:color="auto"/>
        </w:pBdr>
        <w:rPr>
          <w:rFonts w:ascii="Arial" w:hAnsi="Arial"/>
        </w:rPr>
      </w:pPr>
    </w:p>
    <w:p w14:paraId="255B3962" w14:textId="77777777" w:rsidR="00697656" w:rsidRDefault="00697656" w:rsidP="00697656">
      <w:pPr>
        <w:rPr>
          <w:rFonts w:ascii="Arial" w:hAnsi="Arial"/>
        </w:rPr>
      </w:pPr>
    </w:p>
    <w:p w14:paraId="37B53826" w14:textId="77777777" w:rsidR="00697656" w:rsidRDefault="00697656" w:rsidP="00697656">
      <w:pPr>
        <w:jc w:val="center"/>
        <w:rPr>
          <w:rFonts w:ascii="Arial" w:hAnsi="Arial"/>
          <w:b/>
        </w:rPr>
      </w:pPr>
      <w:r>
        <w:rPr>
          <w:rFonts w:ascii="Arial" w:hAnsi="Arial"/>
          <w:b/>
        </w:rPr>
        <w:t>ORDER</w:t>
      </w:r>
    </w:p>
    <w:p w14:paraId="3E37D196" w14:textId="77777777" w:rsidR="00697656" w:rsidRDefault="00697656" w:rsidP="00697656">
      <w:pPr>
        <w:pBdr>
          <w:bottom w:val="single" w:sz="6" w:space="1" w:color="auto"/>
        </w:pBdr>
        <w:jc w:val="center"/>
        <w:rPr>
          <w:rFonts w:ascii="Arial" w:hAnsi="Arial"/>
          <w:b/>
        </w:rPr>
      </w:pPr>
    </w:p>
    <w:p w14:paraId="7E7041C7" w14:textId="165C186C" w:rsidR="00697656" w:rsidRDefault="00697656" w:rsidP="00697656">
      <w:pPr>
        <w:rPr>
          <w:rFonts w:ascii="Arial" w:hAnsi="Arial"/>
        </w:rPr>
      </w:pPr>
    </w:p>
    <w:p w14:paraId="6621B2D6" w14:textId="77777777" w:rsidR="000D1F62" w:rsidRDefault="000D1F62" w:rsidP="00697656">
      <w:pPr>
        <w:rPr>
          <w:rFonts w:ascii="Arial" w:hAnsi="Arial"/>
        </w:rPr>
      </w:pPr>
    </w:p>
    <w:p w14:paraId="127AF450" w14:textId="77777777" w:rsidR="001D23FE" w:rsidRPr="006976C4" w:rsidRDefault="001D23FE" w:rsidP="001D23FE">
      <w:pPr>
        <w:pStyle w:val="ListParagraph"/>
        <w:numPr>
          <w:ilvl w:val="0"/>
          <w:numId w:val="13"/>
        </w:numPr>
        <w:spacing w:line="360" w:lineRule="auto"/>
        <w:jc w:val="both"/>
        <w:rPr>
          <w:rFonts w:ascii="Arial" w:hAnsi="Arial"/>
        </w:rPr>
      </w:pPr>
      <w:r>
        <w:rPr>
          <w:rFonts w:ascii="Arial" w:hAnsi="Arial"/>
        </w:rPr>
        <w:t>T</w:t>
      </w:r>
      <w:r w:rsidRPr="006976C4">
        <w:rPr>
          <w:rFonts w:ascii="Arial" w:hAnsi="Arial"/>
        </w:rPr>
        <w:t xml:space="preserve">he </w:t>
      </w:r>
      <w:r>
        <w:rPr>
          <w:rFonts w:ascii="Arial" w:hAnsi="Arial"/>
        </w:rPr>
        <w:t xml:space="preserve">effect of the </w:t>
      </w:r>
      <w:r w:rsidRPr="006976C4">
        <w:rPr>
          <w:rFonts w:ascii="Arial" w:hAnsi="Arial"/>
        </w:rPr>
        <w:t xml:space="preserve">decision of the first respondent to issue the letter dated 6 February 2018 addressed </w:t>
      </w:r>
      <w:r>
        <w:rPr>
          <w:rFonts w:ascii="Arial" w:hAnsi="Arial"/>
        </w:rPr>
        <w:t xml:space="preserve">to </w:t>
      </w:r>
      <w:r w:rsidRPr="006976C4">
        <w:rPr>
          <w:rFonts w:ascii="Arial" w:hAnsi="Arial"/>
        </w:rPr>
        <w:t>the second respondent under heading</w:t>
      </w:r>
      <w:r>
        <w:rPr>
          <w:rFonts w:ascii="Arial" w:hAnsi="Arial"/>
        </w:rPr>
        <w:t xml:space="preserve"> ‘N</w:t>
      </w:r>
      <w:r w:rsidRPr="006976C4">
        <w:rPr>
          <w:rFonts w:ascii="Arial" w:hAnsi="Arial"/>
        </w:rPr>
        <w:t>otice of termination and delegation of our time that representative for NEA on the board of directors of the Namibian Training Authority (</w:t>
      </w:r>
      <w:r>
        <w:rPr>
          <w:rFonts w:ascii="Arial" w:hAnsi="Arial"/>
        </w:rPr>
        <w:t>NTA)’, is hereby reviewed and set aside.</w:t>
      </w:r>
    </w:p>
    <w:p w14:paraId="11FB61BB" w14:textId="77777777" w:rsidR="001D23FE" w:rsidRPr="007F63C4" w:rsidRDefault="001D23FE" w:rsidP="001D23FE">
      <w:pPr>
        <w:pStyle w:val="ListParagraph"/>
        <w:spacing w:line="360" w:lineRule="auto"/>
        <w:ind w:left="1080"/>
        <w:jc w:val="both"/>
        <w:rPr>
          <w:rFonts w:ascii="Arial" w:hAnsi="Arial"/>
        </w:rPr>
      </w:pPr>
    </w:p>
    <w:p w14:paraId="73E0ED0A" w14:textId="77777777" w:rsidR="001D23FE" w:rsidRPr="006976C4" w:rsidRDefault="001D23FE" w:rsidP="001D23FE">
      <w:pPr>
        <w:pStyle w:val="ListParagraph"/>
        <w:numPr>
          <w:ilvl w:val="0"/>
          <w:numId w:val="13"/>
        </w:numPr>
        <w:spacing w:line="360" w:lineRule="auto"/>
        <w:jc w:val="both"/>
        <w:rPr>
          <w:rFonts w:ascii="Arial" w:hAnsi="Arial"/>
        </w:rPr>
      </w:pPr>
      <w:r>
        <w:rPr>
          <w:rFonts w:ascii="Arial" w:hAnsi="Arial"/>
        </w:rPr>
        <w:t>T</w:t>
      </w:r>
      <w:r w:rsidRPr="006976C4">
        <w:rPr>
          <w:rFonts w:ascii="Arial" w:hAnsi="Arial"/>
        </w:rPr>
        <w:t xml:space="preserve">he </w:t>
      </w:r>
      <w:r>
        <w:rPr>
          <w:rFonts w:ascii="Arial" w:hAnsi="Arial"/>
        </w:rPr>
        <w:t xml:space="preserve">effect of the </w:t>
      </w:r>
      <w:r w:rsidRPr="006976C4">
        <w:rPr>
          <w:rFonts w:ascii="Arial" w:hAnsi="Arial"/>
        </w:rPr>
        <w:t>decision of the first respondent to issue the letter dated 6 February 2018 addressed to the t</w:t>
      </w:r>
      <w:r>
        <w:rPr>
          <w:rFonts w:ascii="Arial" w:hAnsi="Arial"/>
        </w:rPr>
        <w:t>hird respondent under heading ‘N</w:t>
      </w:r>
      <w:r w:rsidRPr="006976C4">
        <w:rPr>
          <w:rFonts w:ascii="Arial" w:hAnsi="Arial"/>
        </w:rPr>
        <w:t>otice of termination and delegation of alternate representative for NEA on the Labour Advisory Council (LSC)</w:t>
      </w:r>
      <w:r>
        <w:rPr>
          <w:rFonts w:ascii="Arial" w:hAnsi="Arial"/>
        </w:rPr>
        <w:t>,’ is hereby reviewed and set aside.</w:t>
      </w:r>
    </w:p>
    <w:p w14:paraId="16F29BFC" w14:textId="77777777" w:rsidR="001D23FE" w:rsidRPr="000D1F62" w:rsidRDefault="001D23FE" w:rsidP="001D23FE">
      <w:pPr>
        <w:pStyle w:val="ListParagraph"/>
        <w:rPr>
          <w:rFonts w:ascii="Arial" w:hAnsi="Arial"/>
        </w:rPr>
      </w:pPr>
    </w:p>
    <w:p w14:paraId="7456D60E" w14:textId="77777777" w:rsidR="001D23FE" w:rsidRDefault="001D23FE" w:rsidP="001D23FE">
      <w:pPr>
        <w:pStyle w:val="ListParagraph"/>
        <w:numPr>
          <w:ilvl w:val="0"/>
          <w:numId w:val="13"/>
        </w:numPr>
        <w:spacing w:line="360" w:lineRule="auto"/>
        <w:jc w:val="both"/>
        <w:rPr>
          <w:rFonts w:ascii="Arial" w:hAnsi="Arial"/>
        </w:rPr>
      </w:pPr>
      <w:r>
        <w:rPr>
          <w:rFonts w:ascii="Arial" w:hAnsi="Arial"/>
        </w:rPr>
        <w:t xml:space="preserve"> The First Respondent is ordered to pay the costs of the Applicant.</w:t>
      </w:r>
    </w:p>
    <w:p w14:paraId="425ECA2D" w14:textId="77777777" w:rsidR="001D23FE" w:rsidRPr="003555F4" w:rsidRDefault="001D23FE" w:rsidP="001D23FE">
      <w:pPr>
        <w:pStyle w:val="ListParagraph"/>
        <w:rPr>
          <w:rFonts w:ascii="Arial" w:hAnsi="Arial"/>
        </w:rPr>
      </w:pPr>
    </w:p>
    <w:p w14:paraId="497EFA30" w14:textId="77777777" w:rsidR="001D23FE" w:rsidRDefault="001D23FE" w:rsidP="001D23FE">
      <w:pPr>
        <w:pStyle w:val="ListParagraph"/>
        <w:numPr>
          <w:ilvl w:val="0"/>
          <w:numId w:val="13"/>
        </w:numPr>
        <w:spacing w:line="360" w:lineRule="auto"/>
        <w:jc w:val="both"/>
        <w:rPr>
          <w:rFonts w:ascii="Arial" w:hAnsi="Arial"/>
        </w:rPr>
      </w:pPr>
      <w:r>
        <w:rPr>
          <w:rFonts w:ascii="Arial" w:hAnsi="Arial"/>
        </w:rPr>
        <w:t>The matter is removed from the roll and is regarded as finalised.</w:t>
      </w:r>
    </w:p>
    <w:p w14:paraId="07DEFA3E" w14:textId="77777777" w:rsidR="00827588" w:rsidRDefault="00827588" w:rsidP="00827588">
      <w:pPr>
        <w:pStyle w:val="ListParagraph"/>
        <w:rPr>
          <w:rFonts w:ascii="Arial" w:hAnsi="Arial"/>
        </w:rPr>
      </w:pPr>
    </w:p>
    <w:p w14:paraId="2750D51C" w14:textId="77777777" w:rsidR="001D23FE" w:rsidRDefault="001D23FE" w:rsidP="00827588">
      <w:pPr>
        <w:pStyle w:val="ListParagraph"/>
        <w:rPr>
          <w:rFonts w:ascii="Arial" w:hAnsi="Arial"/>
        </w:rPr>
      </w:pPr>
    </w:p>
    <w:p w14:paraId="630C6C8F" w14:textId="77777777" w:rsidR="001D23FE" w:rsidRDefault="001D23FE" w:rsidP="00827588">
      <w:pPr>
        <w:pStyle w:val="ListParagraph"/>
        <w:rPr>
          <w:rFonts w:ascii="Arial" w:hAnsi="Arial"/>
        </w:rPr>
      </w:pPr>
    </w:p>
    <w:p w14:paraId="6EAD9E89" w14:textId="77777777" w:rsidR="001D23FE" w:rsidRDefault="001D23FE" w:rsidP="00827588">
      <w:pPr>
        <w:pStyle w:val="ListParagraph"/>
        <w:rPr>
          <w:rFonts w:ascii="Arial" w:hAnsi="Arial"/>
        </w:rPr>
      </w:pPr>
    </w:p>
    <w:p w14:paraId="15A7DFE3" w14:textId="77777777" w:rsidR="001D23FE" w:rsidRDefault="001D23FE" w:rsidP="00827588">
      <w:pPr>
        <w:pStyle w:val="ListParagraph"/>
        <w:rPr>
          <w:rFonts w:ascii="Arial" w:hAnsi="Arial"/>
        </w:rPr>
      </w:pPr>
    </w:p>
    <w:p w14:paraId="6444D384" w14:textId="77777777" w:rsidR="001D23FE" w:rsidRPr="00827588" w:rsidRDefault="001D23FE" w:rsidP="00827588">
      <w:pPr>
        <w:pStyle w:val="ListParagraph"/>
        <w:rPr>
          <w:rFonts w:ascii="Arial" w:hAnsi="Arial"/>
        </w:rPr>
      </w:pPr>
    </w:p>
    <w:p w14:paraId="52C7F8B7" w14:textId="5C9D63B7" w:rsidR="00827588" w:rsidRDefault="00827588" w:rsidP="00AD110E">
      <w:pPr>
        <w:spacing w:line="360" w:lineRule="auto"/>
        <w:jc w:val="both"/>
        <w:rPr>
          <w:rFonts w:ascii="Arial" w:hAnsi="Arial"/>
        </w:rPr>
      </w:pPr>
      <w:r>
        <w:rPr>
          <w:rFonts w:ascii="Arial" w:hAnsi="Arial"/>
        </w:rPr>
        <w:lastRenderedPageBreak/>
        <w:t>______________________________________________________________</w:t>
      </w:r>
    </w:p>
    <w:p w14:paraId="3BABA453" w14:textId="77777777" w:rsidR="00697656" w:rsidRDefault="00697656" w:rsidP="00697656">
      <w:pPr>
        <w:rPr>
          <w:rFonts w:ascii="Arial" w:hAnsi="Arial"/>
        </w:rPr>
      </w:pPr>
    </w:p>
    <w:p w14:paraId="42CBEAA8" w14:textId="77777777" w:rsidR="00697656" w:rsidRDefault="00697656" w:rsidP="00697656">
      <w:pPr>
        <w:jc w:val="center"/>
        <w:rPr>
          <w:rFonts w:ascii="Arial" w:hAnsi="Arial"/>
          <w:b/>
        </w:rPr>
      </w:pPr>
      <w:r>
        <w:rPr>
          <w:rFonts w:ascii="Arial" w:hAnsi="Arial"/>
          <w:b/>
        </w:rPr>
        <w:t>JUDGMENT</w:t>
      </w:r>
    </w:p>
    <w:p w14:paraId="23F5F517" w14:textId="77777777" w:rsidR="00697656" w:rsidRDefault="00697656" w:rsidP="00697656">
      <w:pPr>
        <w:pBdr>
          <w:bottom w:val="single" w:sz="6" w:space="1" w:color="auto"/>
        </w:pBdr>
        <w:jc w:val="center"/>
        <w:rPr>
          <w:rFonts w:ascii="Arial" w:hAnsi="Arial"/>
          <w:b/>
        </w:rPr>
      </w:pPr>
    </w:p>
    <w:p w14:paraId="2DC846D4" w14:textId="77777777" w:rsidR="00697656" w:rsidRDefault="00697656" w:rsidP="00697656">
      <w:pPr>
        <w:rPr>
          <w:rFonts w:ascii="Arial" w:hAnsi="Arial"/>
        </w:rPr>
      </w:pPr>
    </w:p>
    <w:p w14:paraId="7751F3D3" w14:textId="77777777" w:rsidR="00697656" w:rsidRDefault="00697656" w:rsidP="00697656">
      <w:pPr>
        <w:rPr>
          <w:rFonts w:ascii="Arial" w:hAnsi="Arial"/>
          <w:b/>
        </w:rPr>
      </w:pPr>
      <w:r w:rsidRPr="00697656">
        <w:rPr>
          <w:rFonts w:ascii="Arial" w:hAnsi="Arial"/>
          <w:b/>
        </w:rPr>
        <w:t>MASUKU J:</w:t>
      </w:r>
    </w:p>
    <w:p w14:paraId="1E03EA6D" w14:textId="209FAABA" w:rsidR="00697656" w:rsidRDefault="00697656" w:rsidP="00697656">
      <w:pPr>
        <w:rPr>
          <w:rFonts w:ascii="Arial" w:hAnsi="Arial"/>
          <w:b/>
        </w:rPr>
      </w:pPr>
    </w:p>
    <w:p w14:paraId="17452C58" w14:textId="77777777" w:rsidR="00697656" w:rsidRDefault="00697656" w:rsidP="00697656">
      <w:pPr>
        <w:jc w:val="both"/>
        <w:rPr>
          <w:rFonts w:ascii="Arial" w:hAnsi="Arial"/>
          <w:u w:val="single"/>
        </w:rPr>
      </w:pPr>
    </w:p>
    <w:p w14:paraId="53C2F027" w14:textId="77777777" w:rsidR="00697656" w:rsidRDefault="00697656" w:rsidP="00722D3D">
      <w:pPr>
        <w:spacing w:line="360" w:lineRule="auto"/>
        <w:jc w:val="both"/>
        <w:rPr>
          <w:rFonts w:ascii="Arial" w:hAnsi="Arial"/>
          <w:u w:val="single"/>
        </w:rPr>
      </w:pPr>
      <w:r>
        <w:rPr>
          <w:rFonts w:ascii="Arial" w:hAnsi="Arial"/>
          <w:u w:val="single"/>
        </w:rPr>
        <w:t>Introduction</w:t>
      </w:r>
    </w:p>
    <w:p w14:paraId="7883ED3E" w14:textId="77777777" w:rsidR="00697656" w:rsidRDefault="00697656" w:rsidP="00722D3D">
      <w:pPr>
        <w:spacing w:line="360" w:lineRule="auto"/>
        <w:jc w:val="both"/>
        <w:rPr>
          <w:rFonts w:ascii="Arial" w:hAnsi="Arial"/>
          <w:u w:val="single"/>
        </w:rPr>
      </w:pPr>
    </w:p>
    <w:p w14:paraId="783164FF" w14:textId="455D4AFB" w:rsidR="00697656" w:rsidRDefault="008E45D5" w:rsidP="00722D3D">
      <w:pPr>
        <w:spacing w:line="360" w:lineRule="auto"/>
        <w:jc w:val="both"/>
        <w:rPr>
          <w:rFonts w:ascii="Arial" w:hAnsi="Arial"/>
        </w:rPr>
      </w:pPr>
      <w:r>
        <w:rPr>
          <w:rFonts w:ascii="Arial" w:hAnsi="Arial"/>
        </w:rPr>
        <w:t>[1]</w:t>
      </w:r>
      <w:r>
        <w:rPr>
          <w:rFonts w:ascii="Arial" w:hAnsi="Arial"/>
        </w:rPr>
        <w:tab/>
        <w:t>The applicant</w:t>
      </w:r>
      <w:r w:rsidR="00B8503D">
        <w:rPr>
          <w:rFonts w:ascii="Arial" w:hAnsi="Arial"/>
        </w:rPr>
        <w:t>,</w:t>
      </w:r>
      <w:r>
        <w:rPr>
          <w:rFonts w:ascii="Arial" w:hAnsi="Arial"/>
        </w:rPr>
        <w:t xml:space="preserve"> </w:t>
      </w:r>
      <w:r w:rsidR="00C95989">
        <w:rPr>
          <w:rFonts w:ascii="Arial" w:hAnsi="Arial"/>
        </w:rPr>
        <w:t>dissatisfied with the conduct of the first respondent</w:t>
      </w:r>
      <w:r w:rsidR="00B8503D">
        <w:rPr>
          <w:rFonts w:ascii="Arial" w:hAnsi="Arial"/>
        </w:rPr>
        <w:t>,</w:t>
      </w:r>
      <w:r w:rsidR="00C95989">
        <w:rPr>
          <w:rFonts w:ascii="Arial" w:hAnsi="Arial"/>
        </w:rPr>
        <w:t xml:space="preserve"> has </w:t>
      </w:r>
      <w:r>
        <w:rPr>
          <w:rFonts w:ascii="Arial" w:hAnsi="Arial"/>
        </w:rPr>
        <w:t>instituted an application seeking to review and set</w:t>
      </w:r>
      <w:r w:rsidR="00B8503D">
        <w:rPr>
          <w:rFonts w:ascii="Arial" w:hAnsi="Arial"/>
        </w:rPr>
        <w:t>ting</w:t>
      </w:r>
      <w:r>
        <w:rPr>
          <w:rFonts w:ascii="Arial" w:hAnsi="Arial"/>
        </w:rPr>
        <w:t xml:space="preserve"> aside </w:t>
      </w:r>
      <w:r w:rsidR="00C95989">
        <w:rPr>
          <w:rFonts w:ascii="Arial" w:hAnsi="Arial"/>
        </w:rPr>
        <w:t>two</w:t>
      </w:r>
      <w:r>
        <w:rPr>
          <w:rFonts w:ascii="Arial" w:hAnsi="Arial"/>
        </w:rPr>
        <w:t xml:space="preserve"> </w:t>
      </w:r>
      <w:r w:rsidR="00C95989">
        <w:rPr>
          <w:rFonts w:ascii="Arial" w:hAnsi="Arial"/>
        </w:rPr>
        <w:t>decisions, made by the first respondent, communicated by way of letters</w:t>
      </w:r>
      <w:r>
        <w:rPr>
          <w:rFonts w:ascii="Arial" w:hAnsi="Arial"/>
        </w:rPr>
        <w:t xml:space="preserve"> dated 6 February 2018 addressed to the second and third respondents. The applicant</w:t>
      </w:r>
      <w:r w:rsidR="00B8503D">
        <w:rPr>
          <w:rFonts w:ascii="Arial" w:hAnsi="Arial"/>
        </w:rPr>
        <w:t>,</w:t>
      </w:r>
      <w:r>
        <w:rPr>
          <w:rFonts w:ascii="Arial" w:hAnsi="Arial"/>
        </w:rPr>
        <w:t xml:space="preserve"> in addition</w:t>
      </w:r>
      <w:r w:rsidR="00B8503D">
        <w:rPr>
          <w:rFonts w:ascii="Arial" w:hAnsi="Arial"/>
        </w:rPr>
        <w:t>,</w:t>
      </w:r>
      <w:r>
        <w:rPr>
          <w:rFonts w:ascii="Arial" w:hAnsi="Arial"/>
        </w:rPr>
        <w:t xml:space="preserve"> seeks a</w:t>
      </w:r>
      <w:r w:rsidR="00B8503D">
        <w:rPr>
          <w:rFonts w:ascii="Arial" w:hAnsi="Arial"/>
        </w:rPr>
        <w:t>n order</w:t>
      </w:r>
      <w:r>
        <w:rPr>
          <w:rFonts w:ascii="Arial" w:hAnsi="Arial"/>
        </w:rPr>
        <w:t xml:space="preserve"> declaring the two letters issued by the</w:t>
      </w:r>
      <w:r w:rsidR="007F63C4">
        <w:rPr>
          <w:rFonts w:ascii="Arial" w:hAnsi="Arial"/>
        </w:rPr>
        <w:t xml:space="preserve"> first </w:t>
      </w:r>
      <w:r>
        <w:rPr>
          <w:rFonts w:ascii="Arial" w:hAnsi="Arial"/>
        </w:rPr>
        <w:t>respondent on 6 February 2018 to the</w:t>
      </w:r>
      <w:r w:rsidR="007F63C4">
        <w:rPr>
          <w:rFonts w:ascii="Arial" w:hAnsi="Arial"/>
        </w:rPr>
        <w:t xml:space="preserve"> second </w:t>
      </w:r>
      <w:r>
        <w:rPr>
          <w:rFonts w:ascii="Arial" w:hAnsi="Arial"/>
        </w:rPr>
        <w:t>and</w:t>
      </w:r>
      <w:r w:rsidR="007F63C4">
        <w:rPr>
          <w:rFonts w:ascii="Arial" w:hAnsi="Arial"/>
        </w:rPr>
        <w:t xml:space="preserve"> third </w:t>
      </w:r>
      <w:r>
        <w:rPr>
          <w:rFonts w:ascii="Arial" w:hAnsi="Arial"/>
        </w:rPr>
        <w:t>respondents as null and void.</w:t>
      </w:r>
    </w:p>
    <w:p w14:paraId="107C870A" w14:textId="145539D7" w:rsidR="008E45D5" w:rsidRDefault="008E45D5" w:rsidP="00722D3D">
      <w:pPr>
        <w:spacing w:line="360" w:lineRule="auto"/>
        <w:jc w:val="both"/>
        <w:rPr>
          <w:rFonts w:ascii="Arial" w:hAnsi="Arial"/>
        </w:rPr>
      </w:pPr>
    </w:p>
    <w:p w14:paraId="2498B138" w14:textId="0CEAEF09" w:rsidR="008E45D5" w:rsidRDefault="008E45D5" w:rsidP="00722D3D">
      <w:pPr>
        <w:spacing w:line="360" w:lineRule="auto"/>
        <w:jc w:val="both"/>
        <w:rPr>
          <w:rFonts w:ascii="Arial" w:hAnsi="Arial"/>
        </w:rPr>
      </w:pPr>
      <w:r>
        <w:rPr>
          <w:rFonts w:ascii="Arial" w:hAnsi="Arial"/>
        </w:rPr>
        <w:t>[2]</w:t>
      </w:r>
      <w:r>
        <w:rPr>
          <w:rFonts w:ascii="Arial" w:hAnsi="Arial"/>
        </w:rPr>
        <w:tab/>
      </w:r>
      <w:r w:rsidR="007F63C4">
        <w:rPr>
          <w:rFonts w:ascii="Arial" w:hAnsi="Arial"/>
        </w:rPr>
        <w:t xml:space="preserve">The first respondent </w:t>
      </w:r>
      <w:r w:rsidR="00B8503D">
        <w:rPr>
          <w:rFonts w:ascii="Arial" w:hAnsi="Arial"/>
        </w:rPr>
        <w:t xml:space="preserve">opposed the application and to that effect, </w:t>
      </w:r>
      <w:r w:rsidR="007F63C4">
        <w:rPr>
          <w:rFonts w:ascii="Arial" w:hAnsi="Arial"/>
        </w:rPr>
        <w:t>de</w:t>
      </w:r>
      <w:r w:rsidR="00B8503D">
        <w:rPr>
          <w:rFonts w:ascii="Arial" w:hAnsi="Arial"/>
        </w:rPr>
        <w:t>posed to an answering affidavit</w:t>
      </w:r>
      <w:r w:rsidR="007F63C4">
        <w:rPr>
          <w:rFonts w:ascii="Arial" w:hAnsi="Arial"/>
        </w:rPr>
        <w:t xml:space="preserve"> opposing the review application instituted by the applicant. </w:t>
      </w:r>
      <w:r w:rsidR="00C95989">
        <w:rPr>
          <w:rFonts w:ascii="Arial" w:hAnsi="Arial"/>
        </w:rPr>
        <w:t>T</w:t>
      </w:r>
      <w:r w:rsidR="007F63C4">
        <w:rPr>
          <w:rFonts w:ascii="Arial" w:hAnsi="Arial"/>
        </w:rPr>
        <w:t>he answering affidavit has a number of defi</w:t>
      </w:r>
      <w:r w:rsidR="00B8503D">
        <w:rPr>
          <w:rFonts w:ascii="Arial" w:hAnsi="Arial"/>
        </w:rPr>
        <w:t>ciencies that I shall address as</w:t>
      </w:r>
      <w:r w:rsidR="007F63C4">
        <w:rPr>
          <w:rFonts w:ascii="Arial" w:hAnsi="Arial"/>
        </w:rPr>
        <w:t xml:space="preserve"> this judgement</w:t>
      </w:r>
      <w:r w:rsidR="00B8503D">
        <w:rPr>
          <w:rFonts w:ascii="Arial" w:hAnsi="Arial"/>
        </w:rPr>
        <w:t xml:space="preserve"> unfolds</w:t>
      </w:r>
      <w:r w:rsidR="007F63C4">
        <w:rPr>
          <w:rFonts w:ascii="Arial" w:hAnsi="Arial"/>
        </w:rPr>
        <w:t>.</w:t>
      </w:r>
    </w:p>
    <w:p w14:paraId="6AA49A99" w14:textId="47CBE0E8" w:rsidR="000D74CD" w:rsidRDefault="000D74CD" w:rsidP="00722D3D">
      <w:pPr>
        <w:spacing w:line="360" w:lineRule="auto"/>
        <w:jc w:val="both"/>
        <w:rPr>
          <w:rFonts w:ascii="Arial" w:hAnsi="Arial"/>
        </w:rPr>
      </w:pPr>
    </w:p>
    <w:p w14:paraId="2B6594BA" w14:textId="2880D32B" w:rsidR="00B8503D" w:rsidRDefault="00B8503D" w:rsidP="00722D3D">
      <w:pPr>
        <w:spacing w:line="360" w:lineRule="auto"/>
        <w:jc w:val="both"/>
        <w:rPr>
          <w:rFonts w:ascii="Arial" w:hAnsi="Arial"/>
          <w:u w:val="single"/>
        </w:rPr>
      </w:pPr>
      <w:r>
        <w:rPr>
          <w:rFonts w:ascii="Arial" w:hAnsi="Arial"/>
          <w:u w:val="single"/>
        </w:rPr>
        <w:t>The parties</w:t>
      </w:r>
    </w:p>
    <w:p w14:paraId="2D837DE0" w14:textId="77777777" w:rsidR="00B8503D" w:rsidRPr="00B8503D" w:rsidRDefault="00B8503D" w:rsidP="00722D3D">
      <w:pPr>
        <w:spacing w:line="360" w:lineRule="auto"/>
        <w:jc w:val="both"/>
        <w:rPr>
          <w:rFonts w:ascii="Arial" w:hAnsi="Arial"/>
          <w:u w:val="single"/>
        </w:rPr>
      </w:pPr>
    </w:p>
    <w:p w14:paraId="738011C0" w14:textId="2007AC73" w:rsidR="000D74CD" w:rsidRDefault="000D74CD" w:rsidP="00722D3D">
      <w:pPr>
        <w:spacing w:line="360" w:lineRule="auto"/>
        <w:jc w:val="both"/>
        <w:rPr>
          <w:rFonts w:ascii="Arial" w:hAnsi="Arial"/>
        </w:rPr>
      </w:pPr>
      <w:r>
        <w:rPr>
          <w:rFonts w:ascii="Arial" w:hAnsi="Arial"/>
        </w:rPr>
        <w:t>[3]</w:t>
      </w:r>
      <w:r>
        <w:rPr>
          <w:rFonts w:ascii="Arial" w:hAnsi="Arial"/>
        </w:rPr>
        <w:tab/>
        <w:t xml:space="preserve">The applicant is </w:t>
      </w:r>
      <w:r w:rsidR="00B8503D">
        <w:rPr>
          <w:rFonts w:ascii="Arial" w:hAnsi="Arial"/>
        </w:rPr>
        <w:t xml:space="preserve">Mr. </w:t>
      </w:r>
      <w:r w:rsidR="00EC2EA0">
        <w:rPr>
          <w:rFonts w:ascii="Arial" w:hAnsi="Arial"/>
        </w:rPr>
        <w:t>Cornelis Wendell Beuke</w:t>
      </w:r>
      <w:r>
        <w:rPr>
          <w:rFonts w:ascii="Arial" w:hAnsi="Arial"/>
        </w:rPr>
        <w:t xml:space="preserve"> an adult male labour consultant.</w:t>
      </w:r>
      <w:r w:rsidR="00B8503D">
        <w:rPr>
          <w:rFonts w:ascii="Arial" w:hAnsi="Arial"/>
        </w:rPr>
        <w:t xml:space="preserve"> He is a Namibian male adult.</w:t>
      </w:r>
    </w:p>
    <w:p w14:paraId="61FC934C" w14:textId="31ABC079" w:rsidR="000D74CD" w:rsidRDefault="000D74CD" w:rsidP="00722D3D">
      <w:pPr>
        <w:spacing w:line="360" w:lineRule="auto"/>
        <w:jc w:val="both"/>
        <w:rPr>
          <w:rFonts w:ascii="Arial" w:hAnsi="Arial"/>
        </w:rPr>
      </w:pPr>
    </w:p>
    <w:p w14:paraId="2503B115" w14:textId="4F1F0B85" w:rsidR="000D74CD" w:rsidRDefault="000D74CD" w:rsidP="00722D3D">
      <w:pPr>
        <w:spacing w:line="360" w:lineRule="auto"/>
        <w:jc w:val="both"/>
        <w:rPr>
          <w:rFonts w:ascii="Arial" w:hAnsi="Arial"/>
        </w:rPr>
      </w:pPr>
      <w:r>
        <w:rPr>
          <w:rFonts w:ascii="Arial" w:hAnsi="Arial"/>
        </w:rPr>
        <w:t>[4]</w:t>
      </w:r>
      <w:r>
        <w:rPr>
          <w:rFonts w:ascii="Arial" w:hAnsi="Arial"/>
        </w:rPr>
        <w:tab/>
        <w:t>The first respondent is the Namibia Employer</w:t>
      </w:r>
      <w:r w:rsidR="00EC2EA0">
        <w:rPr>
          <w:rFonts w:ascii="Arial" w:hAnsi="Arial"/>
        </w:rPr>
        <w:t>s’</w:t>
      </w:r>
      <w:r>
        <w:rPr>
          <w:rFonts w:ascii="Arial" w:hAnsi="Arial"/>
        </w:rPr>
        <w:t xml:space="preserve"> Association a voluntary association duly registered by the Ministry of Labour, Industrial Relations and Employment Creation.</w:t>
      </w:r>
    </w:p>
    <w:p w14:paraId="178873C4" w14:textId="68CDE092" w:rsidR="000D74CD" w:rsidRDefault="000D74CD" w:rsidP="00722D3D">
      <w:pPr>
        <w:spacing w:line="360" w:lineRule="auto"/>
        <w:jc w:val="both"/>
        <w:rPr>
          <w:rFonts w:ascii="Arial" w:hAnsi="Arial"/>
        </w:rPr>
      </w:pPr>
    </w:p>
    <w:p w14:paraId="3D2D2DFC" w14:textId="0D785CE7" w:rsidR="000D74CD" w:rsidRDefault="000D74CD" w:rsidP="00722D3D">
      <w:pPr>
        <w:spacing w:line="360" w:lineRule="auto"/>
        <w:jc w:val="both"/>
        <w:rPr>
          <w:rFonts w:ascii="Arial" w:hAnsi="Arial"/>
        </w:rPr>
      </w:pPr>
      <w:r>
        <w:rPr>
          <w:rFonts w:ascii="Arial" w:hAnsi="Arial"/>
        </w:rPr>
        <w:t>[5]</w:t>
      </w:r>
      <w:r>
        <w:rPr>
          <w:rFonts w:ascii="Arial" w:hAnsi="Arial"/>
        </w:rPr>
        <w:tab/>
        <w:t>The second respondent is the Minister of Higher Education, Training and Innovation duly appointed as such in terms of the Constitution of Namibia.</w:t>
      </w:r>
    </w:p>
    <w:p w14:paraId="5D90B5E6" w14:textId="139F2A4D" w:rsidR="000D74CD" w:rsidRDefault="000D74CD" w:rsidP="00722D3D">
      <w:pPr>
        <w:spacing w:line="360" w:lineRule="auto"/>
        <w:jc w:val="both"/>
        <w:rPr>
          <w:rFonts w:ascii="Arial" w:hAnsi="Arial"/>
        </w:rPr>
      </w:pPr>
    </w:p>
    <w:p w14:paraId="42FB46B7" w14:textId="2966D072" w:rsidR="00697656" w:rsidRDefault="000D74CD" w:rsidP="00722D3D">
      <w:pPr>
        <w:spacing w:line="360" w:lineRule="auto"/>
        <w:jc w:val="both"/>
        <w:rPr>
          <w:rFonts w:ascii="Arial" w:hAnsi="Arial"/>
        </w:rPr>
      </w:pPr>
      <w:r>
        <w:rPr>
          <w:rFonts w:ascii="Arial" w:hAnsi="Arial"/>
        </w:rPr>
        <w:t>[6]</w:t>
      </w:r>
      <w:r>
        <w:rPr>
          <w:rFonts w:ascii="Arial" w:hAnsi="Arial"/>
        </w:rPr>
        <w:tab/>
        <w:t xml:space="preserve">The third respondent is the Minister of </w:t>
      </w:r>
      <w:r w:rsidR="00EC2EA0">
        <w:rPr>
          <w:rFonts w:ascii="Arial" w:hAnsi="Arial"/>
        </w:rPr>
        <w:t>Labour, Industrial Relations and Employment Creation.</w:t>
      </w:r>
    </w:p>
    <w:p w14:paraId="1507889D" w14:textId="77777777" w:rsidR="00827588" w:rsidRDefault="00827588" w:rsidP="00722D3D">
      <w:pPr>
        <w:spacing w:line="360" w:lineRule="auto"/>
        <w:jc w:val="both"/>
        <w:rPr>
          <w:rFonts w:ascii="Arial" w:hAnsi="Arial"/>
        </w:rPr>
      </w:pPr>
    </w:p>
    <w:p w14:paraId="52D73851" w14:textId="77777777" w:rsidR="000D74CD" w:rsidRDefault="000D74CD" w:rsidP="000D74CD">
      <w:pPr>
        <w:spacing w:line="360" w:lineRule="auto"/>
        <w:jc w:val="both"/>
        <w:rPr>
          <w:rFonts w:ascii="Arial" w:hAnsi="Arial"/>
          <w:u w:val="single"/>
        </w:rPr>
      </w:pPr>
      <w:r w:rsidRPr="000D74CD">
        <w:rPr>
          <w:rFonts w:ascii="Arial" w:hAnsi="Arial"/>
          <w:u w:val="single"/>
        </w:rPr>
        <w:t>Background facts</w:t>
      </w:r>
    </w:p>
    <w:p w14:paraId="5D10A2CF" w14:textId="77777777" w:rsidR="00827588" w:rsidRPr="000D74CD" w:rsidRDefault="00827588" w:rsidP="000D74CD">
      <w:pPr>
        <w:spacing w:line="360" w:lineRule="auto"/>
        <w:jc w:val="both"/>
        <w:rPr>
          <w:rFonts w:ascii="Arial" w:hAnsi="Arial"/>
          <w:u w:val="single"/>
        </w:rPr>
      </w:pPr>
    </w:p>
    <w:p w14:paraId="5FC126BC" w14:textId="09B6B282" w:rsidR="000D74CD" w:rsidRPr="000C4024" w:rsidRDefault="000D74CD" w:rsidP="000D74CD">
      <w:pPr>
        <w:spacing w:line="360" w:lineRule="auto"/>
        <w:jc w:val="both"/>
        <w:rPr>
          <w:rFonts w:ascii="Arial" w:hAnsi="Arial"/>
          <w:b/>
        </w:rPr>
      </w:pPr>
      <w:r w:rsidRPr="000D74CD">
        <w:rPr>
          <w:rFonts w:ascii="Arial" w:hAnsi="Arial"/>
        </w:rPr>
        <w:t>[</w:t>
      </w:r>
      <w:r>
        <w:rPr>
          <w:rFonts w:ascii="Arial" w:hAnsi="Arial"/>
        </w:rPr>
        <w:t>7</w:t>
      </w:r>
      <w:r w:rsidR="000C4024">
        <w:rPr>
          <w:rFonts w:ascii="Arial" w:hAnsi="Arial"/>
        </w:rPr>
        <w:t>]</w:t>
      </w:r>
      <w:r w:rsidR="000C4024">
        <w:rPr>
          <w:rFonts w:ascii="Arial" w:hAnsi="Arial"/>
        </w:rPr>
        <w:tab/>
        <w:t>The applicant was the P</w:t>
      </w:r>
      <w:r w:rsidRPr="000D74CD">
        <w:rPr>
          <w:rFonts w:ascii="Arial" w:hAnsi="Arial"/>
        </w:rPr>
        <w:t>resident of the first respondent from August 2</w:t>
      </w:r>
      <w:r w:rsidR="000C4024">
        <w:rPr>
          <w:rFonts w:ascii="Arial" w:hAnsi="Arial"/>
        </w:rPr>
        <w:t xml:space="preserve">015 until his resignation via </w:t>
      </w:r>
      <w:r w:rsidRPr="000D74CD">
        <w:rPr>
          <w:rFonts w:ascii="Arial" w:hAnsi="Arial"/>
        </w:rPr>
        <w:t xml:space="preserve">a </w:t>
      </w:r>
      <w:r w:rsidR="000C4024">
        <w:rPr>
          <w:rFonts w:ascii="Arial" w:hAnsi="Arial"/>
        </w:rPr>
        <w:t>‘</w:t>
      </w:r>
      <w:r w:rsidRPr="000D74CD">
        <w:rPr>
          <w:rFonts w:ascii="Arial" w:hAnsi="Arial"/>
        </w:rPr>
        <w:t>WhatsApp message</w:t>
      </w:r>
      <w:r w:rsidR="000C4024">
        <w:rPr>
          <w:rFonts w:ascii="Arial" w:hAnsi="Arial"/>
        </w:rPr>
        <w:t>’</w:t>
      </w:r>
      <w:r w:rsidRPr="000D74CD">
        <w:rPr>
          <w:rFonts w:ascii="Arial" w:hAnsi="Arial"/>
        </w:rPr>
        <w:t xml:space="preserve"> sent on Tuesday 23 January 2018</w:t>
      </w:r>
      <w:r w:rsidR="00D34CF1">
        <w:rPr>
          <w:rFonts w:ascii="Arial" w:hAnsi="Arial"/>
        </w:rPr>
        <w:t>,</w:t>
      </w:r>
      <w:r w:rsidRPr="000D74CD">
        <w:rPr>
          <w:rFonts w:ascii="Arial" w:hAnsi="Arial"/>
        </w:rPr>
        <w:t xml:space="preserve"> to a WhatsApp group established for the first respondent’s executive</w:t>
      </w:r>
      <w:r w:rsidR="00D34CF1">
        <w:rPr>
          <w:rFonts w:ascii="Arial" w:hAnsi="Arial"/>
        </w:rPr>
        <w:t xml:space="preserve"> committee</w:t>
      </w:r>
      <w:r w:rsidR="00293BDD">
        <w:rPr>
          <w:rFonts w:ascii="Arial" w:hAnsi="Arial"/>
        </w:rPr>
        <w:t>.</w:t>
      </w:r>
    </w:p>
    <w:p w14:paraId="0FF7F21C" w14:textId="77777777" w:rsidR="000D74CD" w:rsidRPr="000D74CD" w:rsidRDefault="000D74CD" w:rsidP="000D74CD">
      <w:pPr>
        <w:spacing w:line="360" w:lineRule="auto"/>
        <w:jc w:val="both"/>
        <w:rPr>
          <w:rFonts w:ascii="Arial" w:hAnsi="Arial"/>
        </w:rPr>
      </w:pPr>
    </w:p>
    <w:p w14:paraId="360FE0A8" w14:textId="53539189" w:rsidR="000D74CD" w:rsidRPr="000D74CD" w:rsidRDefault="000D74CD" w:rsidP="000D74CD">
      <w:pPr>
        <w:spacing w:line="360" w:lineRule="auto"/>
        <w:jc w:val="both"/>
        <w:rPr>
          <w:rFonts w:ascii="Arial" w:hAnsi="Arial"/>
        </w:rPr>
      </w:pPr>
      <w:r w:rsidRPr="000D74CD">
        <w:rPr>
          <w:rFonts w:ascii="Arial" w:hAnsi="Arial"/>
        </w:rPr>
        <w:t>[</w:t>
      </w:r>
      <w:r>
        <w:rPr>
          <w:rFonts w:ascii="Arial" w:hAnsi="Arial"/>
        </w:rPr>
        <w:t>8</w:t>
      </w:r>
      <w:r w:rsidRPr="000D74CD">
        <w:rPr>
          <w:rFonts w:ascii="Arial" w:hAnsi="Arial"/>
        </w:rPr>
        <w:t>]</w:t>
      </w:r>
      <w:r w:rsidRPr="000D74CD">
        <w:rPr>
          <w:rFonts w:ascii="Arial" w:hAnsi="Arial"/>
        </w:rPr>
        <w:tab/>
        <w:t>On 12 December 2016</w:t>
      </w:r>
      <w:r w:rsidR="000C4024">
        <w:rPr>
          <w:rFonts w:ascii="Arial" w:hAnsi="Arial"/>
        </w:rPr>
        <w:t>,</w:t>
      </w:r>
      <w:r w:rsidRPr="000D74CD">
        <w:rPr>
          <w:rFonts w:ascii="Arial" w:hAnsi="Arial"/>
        </w:rPr>
        <w:t xml:space="preserve"> the third respondent appointed the applicant, in terms of section 94 (2) (a) of the Labour Act</w:t>
      </w:r>
      <w:r w:rsidR="00E36EAC">
        <w:rPr>
          <w:rStyle w:val="FootnoteReference"/>
          <w:rFonts w:ascii="Arial" w:hAnsi="Arial"/>
        </w:rPr>
        <w:footnoteReference w:id="1"/>
      </w:r>
      <w:r w:rsidR="00E36EAC">
        <w:rPr>
          <w:rFonts w:ascii="Arial" w:hAnsi="Arial"/>
        </w:rPr>
        <w:t>,</w:t>
      </w:r>
      <w:r w:rsidRPr="000D74CD">
        <w:rPr>
          <w:rFonts w:ascii="Arial" w:hAnsi="Arial"/>
        </w:rPr>
        <w:t xml:space="preserve"> (the Act) as a member of the Labour Advisory Council for a period of 3 years from February 2017 to February 2020.</w:t>
      </w:r>
    </w:p>
    <w:p w14:paraId="1A2A679F" w14:textId="77777777" w:rsidR="000D74CD" w:rsidRPr="000D74CD" w:rsidRDefault="000D74CD" w:rsidP="000D74CD">
      <w:pPr>
        <w:spacing w:line="360" w:lineRule="auto"/>
        <w:jc w:val="both"/>
        <w:rPr>
          <w:rFonts w:ascii="Arial" w:hAnsi="Arial"/>
        </w:rPr>
      </w:pPr>
    </w:p>
    <w:p w14:paraId="67D60963" w14:textId="26C59035" w:rsidR="000D74CD" w:rsidRPr="000D74CD" w:rsidRDefault="000D74CD" w:rsidP="000D74CD">
      <w:pPr>
        <w:spacing w:line="360" w:lineRule="auto"/>
        <w:jc w:val="both"/>
        <w:rPr>
          <w:rFonts w:ascii="Arial" w:hAnsi="Arial"/>
        </w:rPr>
      </w:pPr>
      <w:r w:rsidRPr="000D74CD">
        <w:rPr>
          <w:rFonts w:ascii="Arial" w:hAnsi="Arial"/>
        </w:rPr>
        <w:t>[</w:t>
      </w:r>
      <w:r>
        <w:rPr>
          <w:rFonts w:ascii="Arial" w:hAnsi="Arial"/>
        </w:rPr>
        <w:t>9</w:t>
      </w:r>
      <w:r w:rsidRPr="000D74CD">
        <w:rPr>
          <w:rFonts w:ascii="Arial" w:hAnsi="Arial"/>
        </w:rPr>
        <w:t>]</w:t>
      </w:r>
      <w:r w:rsidRPr="000D74CD">
        <w:rPr>
          <w:rFonts w:ascii="Arial" w:hAnsi="Arial"/>
        </w:rPr>
        <w:tab/>
        <w:t>On 16 January 2018</w:t>
      </w:r>
      <w:r w:rsidR="000C4024">
        <w:rPr>
          <w:rFonts w:ascii="Arial" w:hAnsi="Arial"/>
        </w:rPr>
        <w:t>,</w:t>
      </w:r>
      <w:r w:rsidRPr="000D74CD">
        <w:rPr>
          <w:rFonts w:ascii="Arial" w:hAnsi="Arial"/>
        </w:rPr>
        <w:t xml:space="preserve"> the applicant was appointed a director</w:t>
      </w:r>
      <w:r>
        <w:rPr>
          <w:rFonts w:ascii="Arial" w:hAnsi="Arial"/>
        </w:rPr>
        <w:t xml:space="preserve"> of</w:t>
      </w:r>
      <w:r w:rsidRPr="000D74CD">
        <w:rPr>
          <w:rFonts w:ascii="Arial" w:hAnsi="Arial"/>
        </w:rPr>
        <w:t xml:space="preserve"> the Namibia Training Authority board in terms of section 9 (1) (a) of the Vocational Education and Training Act</w:t>
      </w:r>
      <w:r w:rsidR="002D345D">
        <w:rPr>
          <w:rStyle w:val="FootnoteReference"/>
          <w:rFonts w:ascii="Arial" w:hAnsi="Arial"/>
        </w:rPr>
        <w:footnoteReference w:id="2"/>
      </w:r>
      <w:r w:rsidR="002D345D">
        <w:rPr>
          <w:rFonts w:ascii="Arial" w:hAnsi="Arial"/>
        </w:rPr>
        <w:t>,</w:t>
      </w:r>
      <w:r w:rsidRPr="000D74CD">
        <w:rPr>
          <w:rFonts w:ascii="Arial" w:hAnsi="Arial"/>
        </w:rPr>
        <w:t xml:space="preserve"> (the VET Act).</w:t>
      </w:r>
    </w:p>
    <w:p w14:paraId="193317DF" w14:textId="77777777" w:rsidR="000D74CD" w:rsidRPr="000D74CD" w:rsidRDefault="000D74CD" w:rsidP="000D74CD">
      <w:pPr>
        <w:spacing w:line="360" w:lineRule="auto"/>
        <w:jc w:val="both"/>
        <w:rPr>
          <w:rFonts w:ascii="Arial" w:hAnsi="Arial"/>
        </w:rPr>
      </w:pPr>
    </w:p>
    <w:p w14:paraId="582797FB" w14:textId="4043A1C1" w:rsidR="000D74CD" w:rsidRPr="000D74CD" w:rsidRDefault="000D74CD" w:rsidP="000D74CD">
      <w:pPr>
        <w:spacing w:line="360" w:lineRule="auto"/>
        <w:jc w:val="both"/>
        <w:rPr>
          <w:rFonts w:ascii="Arial" w:hAnsi="Arial"/>
        </w:rPr>
      </w:pPr>
      <w:r w:rsidRPr="000D74CD">
        <w:rPr>
          <w:rFonts w:ascii="Arial" w:hAnsi="Arial"/>
        </w:rPr>
        <w:t>[</w:t>
      </w:r>
      <w:r>
        <w:rPr>
          <w:rFonts w:ascii="Arial" w:hAnsi="Arial"/>
        </w:rPr>
        <w:t>10</w:t>
      </w:r>
      <w:r w:rsidRPr="000D74CD">
        <w:rPr>
          <w:rFonts w:ascii="Arial" w:hAnsi="Arial"/>
        </w:rPr>
        <w:t>]</w:t>
      </w:r>
      <w:r w:rsidRPr="000D74CD">
        <w:rPr>
          <w:rFonts w:ascii="Arial" w:hAnsi="Arial"/>
        </w:rPr>
        <w:tab/>
        <w:t>On 5 February 2018</w:t>
      </w:r>
      <w:r w:rsidR="000C4024">
        <w:rPr>
          <w:rFonts w:ascii="Arial" w:hAnsi="Arial"/>
        </w:rPr>
        <w:t>,</w:t>
      </w:r>
      <w:r w:rsidRPr="000D74CD">
        <w:rPr>
          <w:rFonts w:ascii="Arial" w:hAnsi="Arial"/>
        </w:rPr>
        <w:t xml:space="preserve"> there was an extra-ordinary Ex</w:t>
      </w:r>
      <w:r>
        <w:rPr>
          <w:rFonts w:ascii="Arial" w:hAnsi="Arial"/>
        </w:rPr>
        <w:t>ecutive Committee</w:t>
      </w:r>
      <w:r w:rsidRPr="000D74CD">
        <w:rPr>
          <w:rFonts w:ascii="Arial" w:hAnsi="Arial"/>
        </w:rPr>
        <w:t xml:space="preserve"> meeting of the first respondent. The resignation of the applicant as president of the first respondent</w:t>
      </w:r>
      <w:r w:rsidR="000C4024">
        <w:rPr>
          <w:rFonts w:ascii="Arial" w:hAnsi="Arial"/>
        </w:rPr>
        <w:t>, referred to in para 7 above,</w:t>
      </w:r>
      <w:r w:rsidRPr="000D74CD">
        <w:rPr>
          <w:rFonts w:ascii="Arial" w:hAnsi="Arial"/>
        </w:rPr>
        <w:t xml:space="preserve"> was discussed at that meeting. The meeting resolved to accept the resignation</w:t>
      </w:r>
      <w:r w:rsidR="000C4024">
        <w:rPr>
          <w:rFonts w:ascii="Arial" w:hAnsi="Arial"/>
        </w:rPr>
        <w:t xml:space="preserve">. Furthermore, a resolution </w:t>
      </w:r>
      <w:r w:rsidRPr="000D74CD">
        <w:rPr>
          <w:rFonts w:ascii="Arial" w:hAnsi="Arial"/>
        </w:rPr>
        <w:t>to notify the relevant stakeholders on whose ‘governance and management structures’ the applicant was representing the in</w:t>
      </w:r>
      <w:r w:rsidR="000C4024">
        <w:rPr>
          <w:rFonts w:ascii="Arial" w:hAnsi="Arial"/>
        </w:rPr>
        <w:t xml:space="preserve">terests of the first respondent </w:t>
      </w:r>
      <w:r w:rsidRPr="000D74CD">
        <w:rPr>
          <w:rFonts w:ascii="Arial" w:hAnsi="Arial"/>
        </w:rPr>
        <w:t xml:space="preserve">that by virtue of the applicant’s resignation as president of the first respondent, he would no longer be a representative of the first respondent at any level and therefore he shall not represent the interests of the first </w:t>
      </w:r>
      <w:r w:rsidRPr="000C4024">
        <w:rPr>
          <w:rFonts w:ascii="Arial" w:hAnsi="Arial"/>
        </w:rPr>
        <w:t>respondent</w:t>
      </w:r>
      <w:r w:rsidR="000C4024">
        <w:rPr>
          <w:rFonts w:ascii="Arial" w:hAnsi="Arial"/>
        </w:rPr>
        <w:t xml:space="preserve"> was also taken</w:t>
      </w:r>
      <w:r w:rsidRPr="000D74CD">
        <w:rPr>
          <w:rFonts w:ascii="Arial" w:hAnsi="Arial"/>
        </w:rPr>
        <w:t xml:space="preserve">. In addition, that meeting </w:t>
      </w:r>
      <w:r w:rsidRPr="00B346B4">
        <w:rPr>
          <w:rFonts w:ascii="Arial" w:hAnsi="Arial"/>
          <w:bCs/>
        </w:rPr>
        <w:t>delegated</w:t>
      </w:r>
      <w:r w:rsidRPr="000D74CD">
        <w:rPr>
          <w:rFonts w:ascii="Arial" w:hAnsi="Arial"/>
        </w:rPr>
        <w:t xml:space="preserve"> Ms Eva-Liza Nailenge to represent the first respondent in the Labour Advisory Council and </w:t>
      </w:r>
      <w:r w:rsidRPr="00B346B4">
        <w:rPr>
          <w:rFonts w:ascii="Arial" w:hAnsi="Arial"/>
          <w:bCs/>
        </w:rPr>
        <w:t>seconded</w:t>
      </w:r>
      <w:r w:rsidRPr="000D74CD">
        <w:rPr>
          <w:rFonts w:ascii="Arial" w:hAnsi="Arial"/>
        </w:rPr>
        <w:t xml:space="preserve"> Mr Simon Raines to represe</w:t>
      </w:r>
      <w:r w:rsidR="000C4024">
        <w:rPr>
          <w:rFonts w:ascii="Arial" w:hAnsi="Arial"/>
        </w:rPr>
        <w:t>nt the first respondent on the B</w:t>
      </w:r>
      <w:r w:rsidRPr="000D74CD">
        <w:rPr>
          <w:rFonts w:ascii="Arial" w:hAnsi="Arial"/>
        </w:rPr>
        <w:t xml:space="preserve">oard of the Namibia Training Authority. </w:t>
      </w:r>
    </w:p>
    <w:p w14:paraId="01FE6D73" w14:textId="77777777" w:rsidR="000D74CD" w:rsidRPr="000D74CD" w:rsidRDefault="000D74CD" w:rsidP="000D74CD">
      <w:pPr>
        <w:spacing w:line="360" w:lineRule="auto"/>
        <w:jc w:val="both"/>
        <w:rPr>
          <w:rFonts w:ascii="Arial" w:hAnsi="Arial"/>
        </w:rPr>
      </w:pPr>
    </w:p>
    <w:p w14:paraId="18B99285" w14:textId="7DA14D5D" w:rsidR="000D74CD" w:rsidRPr="000D74CD" w:rsidRDefault="000D74CD" w:rsidP="000D74CD">
      <w:pPr>
        <w:spacing w:line="360" w:lineRule="auto"/>
        <w:jc w:val="both"/>
        <w:rPr>
          <w:rFonts w:ascii="Arial" w:hAnsi="Arial"/>
        </w:rPr>
      </w:pPr>
      <w:r w:rsidRPr="000D74CD">
        <w:rPr>
          <w:rFonts w:ascii="Arial" w:hAnsi="Arial"/>
        </w:rPr>
        <w:lastRenderedPageBreak/>
        <w:t>[1</w:t>
      </w:r>
      <w:r w:rsidR="000C409F">
        <w:rPr>
          <w:rFonts w:ascii="Arial" w:hAnsi="Arial"/>
        </w:rPr>
        <w:t>1</w:t>
      </w:r>
      <w:r w:rsidRPr="000D74CD">
        <w:rPr>
          <w:rFonts w:ascii="Arial" w:hAnsi="Arial"/>
        </w:rPr>
        <w:t>]</w:t>
      </w:r>
      <w:r w:rsidRPr="000D74CD">
        <w:rPr>
          <w:rFonts w:ascii="Arial" w:hAnsi="Arial"/>
        </w:rPr>
        <w:tab/>
        <w:t>On 6 February 2018 the Chairperson of the first respondent dispatched a letter addressed to the Permanent Secretary of the second respondent. It appears to me that this letter was dispatched for the purpose of implementing the resolution reached at the meeting of 5 February 2018. The letter reads as follows</w:t>
      </w:r>
      <w:r w:rsidR="000C4024">
        <w:rPr>
          <w:rFonts w:ascii="Arial" w:hAnsi="Arial"/>
        </w:rPr>
        <w:t xml:space="preserve"> in part</w:t>
      </w:r>
      <w:r w:rsidRPr="000D74CD">
        <w:rPr>
          <w:rFonts w:ascii="Arial" w:hAnsi="Arial"/>
        </w:rPr>
        <w:t>:</w:t>
      </w:r>
    </w:p>
    <w:p w14:paraId="2236C592" w14:textId="77777777" w:rsidR="000D74CD" w:rsidRPr="000D74CD" w:rsidRDefault="000D74CD" w:rsidP="000D74CD">
      <w:pPr>
        <w:spacing w:line="360" w:lineRule="auto"/>
        <w:jc w:val="both"/>
        <w:rPr>
          <w:rFonts w:ascii="Arial" w:hAnsi="Arial"/>
        </w:rPr>
      </w:pPr>
    </w:p>
    <w:p w14:paraId="2A4646EF" w14:textId="40EAD555" w:rsidR="000D74CD" w:rsidRPr="000C4024" w:rsidRDefault="000C4024" w:rsidP="000C4024">
      <w:pPr>
        <w:spacing w:line="360" w:lineRule="auto"/>
        <w:ind w:firstLine="720"/>
        <w:jc w:val="both"/>
        <w:rPr>
          <w:rFonts w:ascii="Arial" w:hAnsi="Arial"/>
          <w:sz w:val="22"/>
          <w:szCs w:val="22"/>
        </w:rPr>
      </w:pPr>
      <w:r w:rsidRPr="000C4024">
        <w:rPr>
          <w:rFonts w:ascii="Arial" w:hAnsi="Arial"/>
          <w:sz w:val="22"/>
          <w:szCs w:val="22"/>
        </w:rPr>
        <w:t>‘</w:t>
      </w:r>
      <w:r w:rsidR="000D74CD" w:rsidRPr="000C4024">
        <w:rPr>
          <w:rFonts w:ascii="Arial" w:hAnsi="Arial"/>
          <w:sz w:val="22"/>
          <w:szCs w:val="22"/>
        </w:rPr>
        <w:t>I write to inform you that Mr Cor Beuke has tendered his resignation from the Namibian Employers Association (NEA). By virtue of his resignation from the NEA, Mr Beuke no longer represents the interest contemplated in section 9 (1) (a) of the Vocational Training and Education Act (act 1 of 2008), a member nominated by employer representatives on the Labour Advisory Council in terms of which he was appointed.</w:t>
      </w:r>
    </w:p>
    <w:p w14:paraId="651C10F2" w14:textId="617CC517" w:rsidR="000D74CD" w:rsidRPr="000C4024" w:rsidRDefault="000C4024" w:rsidP="000C4024">
      <w:pPr>
        <w:tabs>
          <w:tab w:val="left" w:pos="3360"/>
        </w:tabs>
        <w:spacing w:line="360" w:lineRule="auto"/>
        <w:jc w:val="both"/>
        <w:rPr>
          <w:rFonts w:ascii="Arial" w:hAnsi="Arial"/>
          <w:sz w:val="22"/>
          <w:szCs w:val="22"/>
        </w:rPr>
      </w:pPr>
      <w:r w:rsidRPr="000C4024">
        <w:rPr>
          <w:rFonts w:ascii="Arial" w:hAnsi="Arial"/>
          <w:sz w:val="22"/>
          <w:szCs w:val="22"/>
        </w:rPr>
        <w:tab/>
      </w:r>
    </w:p>
    <w:p w14:paraId="00C2F0C1" w14:textId="61641044" w:rsidR="000D74CD" w:rsidRPr="000C4024" w:rsidRDefault="000D74CD" w:rsidP="000D74CD">
      <w:pPr>
        <w:spacing w:line="360" w:lineRule="auto"/>
        <w:jc w:val="both"/>
        <w:rPr>
          <w:rFonts w:ascii="Arial" w:hAnsi="Arial"/>
          <w:sz w:val="22"/>
          <w:szCs w:val="22"/>
        </w:rPr>
      </w:pPr>
      <w:r w:rsidRPr="000C4024">
        <w:rPr>
          <w:rFonts w:ascii="Arial" w:hAnsi="Arial"/>
          <w:sz w:val="22"/>
          <w:szCs w:val="22"/>
        </w:rPr>
        <w:t>Subsequently Mr Simon Raines, in his capacity deputy secretary-general of the NEA is hereby delegated to represent the NEA on the NTA board of directors with immediate effect, should it</w:t>
      </w:r>
      <w:r w:rsidR="000C4024">
        <w:rPr>
          <w:rFonts w:ascii="Arial" w:hAnsi="Arial"/>
          <w:sz w:val="22"/>
          <w:szCs w:val="22"/>
        </w:rPr>
        <w:t xml:space="preserve"> carry the Minister’s approval.’</w:t>
      </w:r>
    </w:p>
    <w:p w14:paraId="519AD19D" w14:textId="77777777" w:rsidR="000D74CD" w:rsidRPr="000D74CD" w:rsidRDefault="000D74CD" w:rsidP="000D74CD">
      <w:pPr>
        <w:spacing w:line="360" w:lineRule="auto"/>
        <w:jc w:val="both"/>
        <w:rPr>
          <w:rFonts w:ascii="Arial" w:hAnsi="Arial"/>
        </w:rPr>
      </w:pPr>
    </w:p>
    <w:p w14:paraId="3B68420A" w14:textId="7A906734" w:rsidR="000D74CD" w:rsidRPr="000D74CD" w:rsidRDefault="000D74CD" w:rsidP="000D74CD">
      <w:pPr>
        <w:spacing w:line="360" w:lineRule="auto"/>
        <w:jc w:val="both"/>
        <w:rPr>
          <w:rFonts w:ascii="Arial" w:hAnsi="Arial"/>
        </w:rPr>
      </w:pPr>
      <w:r w:rsidRPr="000D74CD">
        <w:rPr>
          <w:rFonts w:ascii="Arial" w:hAnsi="Arial"/>
        </w:rPr>
        <w:t>[1</w:t>
      </w:r>
      <w:r w:rsidR="000C409F">
        <w:rPr>
          <w:rFonts w:ascii="Arial" w:hAnsi="Arial"/>
        </w:rPr>
        <w:t>2</w:t>
      </w:r>
      <w:r w:rsidRPr="000D74CD">
        <w:rPr>
          <w:rFonts w:ascii="Arial" w:hAnsi="Arial"/>
        </w:rPr>
        <w:t>]</w:t>
      </w:r>
      <w:r w:rsidRPr="000D74CD">
        <w:rPr>
          <w:rFonts w:ascii="Arial" w:hAnsi="Arial"/>
        </w:rPr>
        <w:tab/>
        <w:t>A similarly worded letter was dispatched for the attention of the Permanent Secretary for the third respondent. The letter read in relevant part as follows:</w:t>
      </w:r>
    </w:p>
    <w:p w14:paraId="29BA3BF2" w14:textId="77777777" w:rsidR="000D74CD" w:rsidRPr="000D74CD" w:rsidRDefault="000D74CD" w:rsidP="000D74CD">
      <w:pPr>
        <w:spacing w:line="360" w:lineRule="auto"/>
        <w:jc w:val="both"/>
        <w:rPr>
          <w:rFonts w:ascii="Arial" w:hAnsi="Arial"/>
        </w:rPr>
      </w:pPr>
    </w:p>
    <w:p w14:paraId="689A833C" w14:textId="0C06E8E3" w:rsidR="000D74CD" w:rsidRPr="000C4024" w:rsidRDefault="000C4024" w:rsidP="000C4024">
      <w:pPr>
        <w:spacing w:line="360" w:lineRule="auto"/>
        <w:ind w:firstLine="720"/>
        <w:jc w:val="both"/>
        <w:rPr>
          <w:rFonts w:ascii="Arial" w:hAnsi="Arial"/>
          <w:sz w:val="22"/>
          <w:szCs w:val="22"/>
        </w:rPr>
      </w:pPr>
      <w:r w:rsidRPr="000C4024">
        <w:rPr>
          <w:rFonts w:ascii="Arial" w:hAnsi="Arial"/>
          <w:sz w:val="22"/>
          <w:szCs w:val="22"/>
        </w:rPr>
        <w:t>‘</w:t>
      </w:r>
      <w:r w:rsidR="000D74CD" w:rsidRPr="000C4024">
        <w:rPr>
          <w:rFonts w:ascii="Arial" w:hAnsi="Arial"/>
          <w:sz w:val="22"/>
          <w:szCs w:val="22"/>
        </w:rPr>
        <w:t xml:space="preserve">I write to inform you that Mr Cor Beuke has tendered his resignation from the Namibian Employers Association (NEA). By virtue of his resignation from the NEA, Mr Beuke no longer represents interest contemplated in section 94 (1) (b) of the Labour Act (act 11 of 2007), representing the interest of a registered </w:t>
      </w:r>
      <w:r w:rsidR="00256293" w:rsidRPr="000C4024">
        <w:rPr>
          <w:rFonts w:ascii="Arial" w:hAnsi="Arial"/>
          <w:sz w:val="22"/>
          <w:szCs w:val="22"/>
        </w:rPr>
        <w:t>employers’</w:t>
      </w:r>
      <w:r w:rsidR="000D74CD" w:rsidRPr="000C4024">
        <w:rPr>
          <w:rFonts w:ascii="Arial" w:hAnsi="Arial"/>
          <w:sz w:val="22"/>
          <w:szCs w:val="22"/>
        </w:rPr>
        <w:t xml:space="preserve"> organisation in terms of which he was appointed.</w:t>
      </w:r>
    </w:p>
    <w:p w14:paraId="0AA98A37" w14:textId="77777777" w:rsidR="000D74CD" w:rsidRPr="000C4024" w:rsidRDefault="000D74CD" w:rsidP="000D74CD">
      <w:pPr>
        <w:spacing w:line="360" w:lineRule="auto"/>
        <w:jc w:val="both"/>
        <w:rPr>
          <w:rFonts w:ascii="Arial" w:hAnsi="Arial"/>
          <w:sz w:val="22"/>
          <w:szCs w:val="22"/>
        </w:rPr>
      </w:pPr>
    </w:p>
    <w:p w14:paraId="2528054C" w14:textId="570403B3" w:rsidR="000D74CD" w:rsidRPr="000C4024" w:rsidRDefault="000D74CD" w:rsidP="000D74CD">
      <w:pPr>
        <w:spacing w:line="360" w:lineRule="auto"/>
        <w:jc w:val="both"/>
        <w:rPr>
          <w:rFonts w:ascii="Arial" w:hAnsi="Arial"/>
          <w:sz w:val="22"/>
          <w:szCs w:val="22"/>
        </w:rPr>
      </w:pPr>
      <w:r w:rsidRPr="000C4024">
        <w:rPr>
          <w:rFonts w:ascii="Arial" w:hAnsi="Arial"/>
          <w:sz w:val="22"/>
          <w:szCs w:val="22"/>
        </w:rPr>
        <w:t>Subsequently, Ms Eva-Liza Nailenge, in her capacity as general secretary of the NEA is hereby delegated to represent the NEA on the LAC with immediate effect, should this notice</w:t>
      </w:r>
      <w:r w:rsidR="000C4024">
        <w:rPr>
          <w:rFonts w:ascii="Arial" w:hAnsi="Arial"/>
          <w:sz w:val="22"/>
          <w:szCs w:val="22"/>
        </w:rPr>
        <w:t xml:space="preserve"> carry the Minister’s approval.’</w:t>
      </w:r>
    </w:p>
    <w:p w14:paraId="0B5FF99F" w14:textId="77777777" w:rsidR="000D74CD" w:rsidRPr="000D74CD" w:rsidRDefault="000D74CD" w:rsidP="000D74CD">
      <w:pPr>
        <w:spacing w:line="360" w:lineRule="auto"/>
        <w:jc w:val="both"/>
        <w:rPr>
          <w:rFonts w:ascii="Arial" w:hAnsi="Arial"/>
        </w:rPr>
      </w:pPr>
    </w:p>
    <w:p w14:paraId="7BF80766" w14:textId="4A91DB51" w:rsidR="000D74CD" w:rsidRPr="000D74CD" w:rsidRDefault="000D74CD" w:rsidP="000D74CD">
      <w:pPr>
        <w:spacing w:line="360" w:lineRule="auto"/>
        <w:jc w:val="both"/>
        <w:rPr>
          <w:rFonts w:ascii="Arial" w:hAnsi="Arial"/>
        </w:rPr>
      </w:pPr>
      <w:r w:rsidRPr="000D74CD">
        <w:rPr>
          <w:rFonts w:ascii="Arial" w:hAnsi="Arial"/>
        </w:rPr>
        <w:t>[1</w:t>
      </w:r>
      <w:r w:rsidR="000C409F">
        <w:rPr>
          <w:rFonts w:ascii="Arial" w:hAnsi="Arial"/>
        </w:rPr>
        <w:t>3</w:t>
      </w:r>
      <w:r w:rsidRPr="000D74CD">
        <w:rPr>
          <w:rFonts w:ascii="Arial" w:hAnsi="Arial"/>
        </w:rPr>
        <w:t>]</w:t>
      </w:r>
      <w:r w:rsidRPr="000D74CD">
        <w:rPr>
          <w:rFonts w:ascii="Arial" w:hAnsi="Arial"/>
        </w:rPr>
        <w:tab/>
        <w:t>On becoming aware of the t</w:t>
      </w:r>
      <w:r w:rsidR="00EC2EA0">
        <w:rPr>
          <w:rFonts w:ascii="Arial" w:hAnsi="Arial"/>
        </w:rPr>
        <w:t>wo letters dated 6 February 2018</w:t>
      </w:r>
      <w:r w:rsidR="000C4024">
        <w:rPr>
          <w:rFonts w:ascii="Arial" w:hAnsi="Arial"/>
        </w:rPr>
        <w:t>,</w:t>
      </w:r>
      <w:r w:rsidRPr="000D74CD">
        <w:rPr>
          <w:rFonts w:ascii="Arial" w:hAnsi="Arial"/>
        </w:rPr>
        <w:t xml:space="preserve"> dispatched by the first respondent to the second and third respondents</w:t>
      </w:r>
      <w:r w:rsidR="000C4024">
        <w:rPr>
          <w:rFonts w:ascii="Arial" w:hAnsi="Arial"/>
        </w:rPr>
        <w:t>’</w:t>
      </w:r>
      <w:r w:rsidRPr="000D74CD">
        <w:rPr>
          <w:rFonts w:ascii="Arial" w:hAnsi="Arial"/>
        </w:rPr>
        <w:t xml:space="preserve"> Permanent Secretaries</w:t>
      </w:r>
      <w:r w:rsidR="000C4024">
        <w:rPr>
          <w:rFonts w:ascii="Arial" w:hAnsi="Arial"/>
        </w:rPr>
        <w:t>,</w:t>
      </w:r>
      <w:r w:rsidRPr="000D74CD">
        <w:rPr>
          <w:rFonts w:ascii="Arial" w:hAnsi="Arial"/>
        </w:rPr>
        <w:t xml:space="preserve"> the applicant wrote a letter addressed to the first respondent through his legal practitioners o</w:t>
      </w:r>
      <w:r w:rsidR="00195525">
        <w:rPr>
          <w:rFonts w:ascii="Arial" w:hAnsi="Arial"/>
        </w:rPr>
        <w:t xml:space="preserve">n 8 February 2018. In </w:t>
      </w:r>
      <w:r w:rsidRPr="000D74CD">
        <w:rPr>
          <w:rFonts w:ascii="Arial" w:hAnsi="Arial"/>
        </w:rPr>
        <w:t>that letter</w:t>
      </w:r>
      <w:r w:rsidR="00195525">
        <w:rPr>
          <w:rFonts w:ascii="Arial" w:hAnsi="Arial"/>
        </w:rPr>
        <w:t xml:space="preserve">, the </w:t>
      </w:r>
      <w:r w:rsidR="00195525">
        <w:rPr>
          <w:rFonts w:ascii="Arial" w:hAnsi="Arial"/>
        </w:rPr>
        <w:lastRenderedPageBreak/>
        <w:t>applicant</w:t>
      </w:r>
      <w:r w:rsidRPr="000D74CD">
        <w:rPr>
          <w:rFonts w:ascii="Arial" w:hAnsi="Arial"/>
        </w:rPr>
        <w:t xml:space="preserve"> requested that </w:t>
      </w:r>
      <w:r w:rsidR="00195525">
        <w:rPr>
          <w:rFonts w:ascii="Arial" w:hAnsi="Arial"/>
        </w:rPr>
        <w:t xml:space="preserve">both </w:t>
      </w:r>
      <w:r w:rsidRPr="000D74CD">
        <w:rPr>
          <w:rFonts w:ascii="Arial" w:hAnsi="Arial"/>
        </w:rPr>
        <w:t>the 6 February 2019 letters be withdrawn. The applicant amongst other matters raised the following complaints-</w:t>
      </w:r>
    </w:p>
    <w:p w14:paraId="7540CE8F" w14:textId="77777777" w:rsidR="000D74CD" w:rsidRPr="000D74CD" w:rsidRDefault="000D74CD" w:rsidP="000D74CD">
      <w:pPr>
        <w:spacing w:line="360" w:lineRule="auto"/>
        <w:jc w:val="both"/>
        <w:rPr>
          <w:rFonts w:ascii="Arial" w:hAnsi="Arial"/>
        </w:rPr>
      </w:pPr>
    </w:p>
    <w:p w14:paraId="5241438D" w14:textId="5F6502F9" w:rsidR="000D74CD" w:rsidRPr="000D74CD" w:rsidRDefault="000D74CD" w:rsidP="000D74CD">
      <w:pPr>
        <w:spacing w:line="360" w:lineRule="auto"/>
        <w:jc w:val="both"/>
        <w:rPr>
          <w:rFonts w:ascii="Arial" w:hAnsi="Arial"/>
        </w:rPr>
      </w:pPr>
      <w:r w:rsidRPr="000D74CD">
        <w:rPr>
          <w:rFonts w:ascii="Arial" w:hAnsi="Arial"/>
        </w:rPr>
        <w:t>i.</w:t>
      </w:r>
      <w:r w:rsidRPr="000D74CD">
        <w:rPr>
          <w:rFonts w:ascii="Arial" w:hAnsi="Arial"/>
        </w:rPr>
        <w:tab/>
        <w:t>that paragraph one of the 6 February 2019 letter was factually incorrect in that he did not resign from the first respondent but rather resigned as president of th</w:t>
      </w:r>
      <w:r w:rsidR="00195525">
        <w:rPr>
          <w:rFonts w:ascii="Arial" w:hAnsi="Arial"/>
        </w:rPr>
        <w:t>e first respondent’s board only;</w:t>
      </w:r>
    </w:p>
    <w:p w14:paraId="2CC95EF3" w14:textId="77777777" w:rsidR="000D74CD" w:rsidRPr="000D74CD" w:rsidRDefault="000D74CD" w:rsidP="000D74CD">
      <w:pPr>
        <w:spacing w:line="360" w:lineRule="auto"/>
        <w:jc w:val="both"/>
        <w:rPr>
          <w:rFonts w:ascii="Arial" w:hAnsi="Arial"/>
        </w:rPr>
      </w:pPr>
    </w:p>
    <w:p w14:paraId="444C6B3E" w14:textId="2A4455F2" w:rsidR="000D74CD" w:rsidRPr="000D74CD" w:rsidRDefault="000D74CD" w:rsidP="000D74CD">
      <w:pPr>
        <w:spacing w:line="360" w:lineRule="auto"/>
        <w:jc w:val="both"/>
        <w:rPr>
          <w:rFonts w:ascii="Arial" w:hAnsi="Arial"/>
        </w:rPr>
      </w:pPr>
      <w:r w:rsidRPr="000D74CD">
        <w:rPr>
          <w:rFonts w:ascii="Arial" w:hAnsi="Arial"/>
        </w:rPr>
        <w:t>ii.</w:t>
      </w:r>
      <w:r w:rsidRPr="000D74CD">
        <w:rPr>
          <w:rFonts w:ascii="Arial" w:hAnsi="Arial"/>
        </w:rPr>
        <w:tab/>
        <w:t xml:space="preserve">the applicant further took the view that the first respondent had no jurisdiction or authority to direct the second and third respondents to remove him as director and council member </w:t>
      </w:r>
      <w:r w:rsidR="00195525">
        <w:rPr>
          <w:rFonts w:ascii="Arial" w:hAnsi="Arial"/>
        </w:rPr>
        <w:t>respectively;</w:t>
      </w:r>
    </w:p>
    <w:p w14:paraId="42BAF0A1" w14:textId="77777777" w:rsidR="000D74CD" w:rsidRPr="000D74CD" w:rsidRDefault="000D74CD" w:rsidP="000D74CD">
      <w:pPr>
        <w:spacing w:line="360" w:lineRule="auto"/>
        <w:jc w:val="both"/>
        <w:rPr>
          <w:rFonts w:ascii="Arial" w:hAnsi="Arial"/>
        </w:rPr>
      </w:pPr>
    </w:p>
    <w:p w14:paraId="18AE38CB" w14:textId="534CA892" w:rsidR="000D74CD" w:rsidRPr="000D74CD" w:rsidRDefault="000D74CD" w:rsidP="000D74CD">
      <w:pPr>
        <w:spacing w:line="360" w:lineRule="auto"/>
        <w:jc w:val="both"/>
        <w:rPr>
          <w:rFonts w:ascii="Arial" w:hAnsi="Arial"/>
        </w:rPr>
      </w:pPr>
      <w:r w:rsidRPr="000D74CD">
        <w:rPr>
          <w:rFonts w:ascii="Arial" w:hAnsi="Arial"/>
        </w:rPr>
        <w:t>iii.</w:t>
      </w:r>
      <w:r w:rsidRPr="000D74CD">
        <w:rPr>
          <w:rFonts w:ascii="Arial" w:hAnsi="Arial"/>
        </w:rPr>
        <w:tab/>
        <w:t>that the first respondent had a duty to give applicant the opportunity to present his side before re</w:t>
      </w:r>
      <w:r w:rsidR="00195525">
        <w:rPr>
          <w:rFonts w:ascii="Arial" w:hAnsi="Arial"/>
        </w:rPr>
        <w:t>aching a decision to remove him;</w:t>
      </w:r>
    </w:p>
    <w:p w14:paraId="6EC5713A" w14:textId="77777777" w:rsidR="000D74CD" w:rsidRPr="000D74CD" w:rsidRDefault="000D74CD" w:rsidP="000D74CD">
      <w:pPr>
        <w:spacing w:line="360" w:lineRule="auto"/>
        <w:jc w:val="both"/>
        <w:rPr>
          <w:rFonts w:ascii="Arial" w:hAnsi="Arial"/>
        </w:rPr>
      </w:pPr>
    </w:p>
    <w:p w14:paraId="2795A1BA" w14:textId="756965DD" w:rsidR="000D74CD" w:rsidRPr="000D74CD" w:rsidRDefault="00195525" w:rsidP="000D74CD">
      <w:pPr>
        <w:spacing w:line="360" w:lineRule="auto"/>
        <w:jc w:val="both"/>
        <w:rPr>
          <w:rFonts w:ascii="Arial" w:hAnsi="Arial"/>
        </w:rPr>
      </w:pPr>
      <w:r>
        <w:rPr>
          <w:rFonts w:ascii="Arial" w:hAnsi="Arial"/>
        </w:rPr>
        <w:t>iiii.</w:t>
      </w:r>
      <w:r>
        <w:rPr>
          <w:rFonts w:ascii="Arial" w:hAnsi="Arial"/>
        </w:rPr>
        <w:tab/>
        <w:t>t</w:t>
      </w:r>
      <w:r w:rsidR="000D74CD" w:rsidRPr="000D74CD">
        <w:rPr>
          <w:rFonts w:ascii="Arial" w:hAnsi="Arial"/>
        </w:rPr>
        <w:t>hat there is no evidence of fact which supports the notion that the applicant can no longer represent the interests of registered employer’s organisations or employers in general.</w:t>
      </w:r>
    </w:p>
    <w:p w14:paraId="326A2687" w14:textId="77777777" w:rsidR="000D74CD" w:rsidRPr="000D74CD" w:rsidRDefault="000D74CD" w:rsidP="000D74CD">
      <w:pPr>
        <w:spacing w:line="360" w:lineRule="auto"/>
        <w:jc w:val="both"/>
        <w:rPr>
          <w:rFonts w:ascii="Arial" w:hAnsi="Arial"/>
        </w:rPr>
      </w:pPr>
    </w:p>
    <w:p w14:paraId="615C9F31" w14:textId="31A65002" w:rsidR="000D74CD" w:rsidRPr="000D74CD" w:rsidRDefault="000D74CD" w:rsidP="000D74CD">
      <w:pPr>
        <w:spacing w:line="360" w:lineRule="auto"/>
        <w:jc w:val="both"/>
        <w:rPr>
          <w:rFonts w:ascii="Arial" w:hAnsi="Arial"/>
        </w:rPr>
      </w:pPr>
      <w:r w:rsidRPr="000D74CD">
        <w:rPr>
          <w:rFonts w:ascii="Arial" w:hAnsi="Arial"/>
        </w:rPr>
        <w:t>[</w:t>
      </w:r>
      <w:r w:rsidR="000C409F">
        <w:rPr>
          <w:rFonts w:ascii="Arial" w:hAnsi="Arial"/>
        </w:rPr>
        <w:t>14</w:t>
      </w:r>
      <w:r w:rsidRPr="000D74CD">
        <w:rPr>
          <w:rFonts w:ascii="Arial" w:hAnsi="Arial"/>
        </w:rPr>
        <w:t>]</w:t>
      </w:r>
      <w:r w:rsidRPr="000D74CD">
        <w:rPr>
          <w:rFonts w:ascii="Arial" w:hAnsi="Arial"/>
        </w:rPr>
        <w:tab/>
        <w:t>The letter of 8 February 2018</w:t>
      </w:r>
      <w:r w:rsidR="002D345D">
        <w:rPr>
          <w:rFonts w:ascii="Arial" w:hAnsi="Arial"/>
        </w:rPr>
        <w:t>,</w:t>
      </w:r>
      <w:r w:rsidRPr="000D74CD">
        <w:rPr>
          <w:rFonts w:ascii="Arial" w:hAnsi="Arial"/>
        </w:rPr>
        <w:t xml:space="preserve"> was responded to on 9 February 2018</w:t>
      </w:r>
      <w:r w:rsidR="002D345D">
        <w:rPr>
          <w:rFonts w:ascii="Arial" w:hAnsi="Arial"/>
        </w:rPr>
        <w:t>,</w:t>
      </w:r>
      <w:r w:rsidRPr="000D74CD">
        <w:rPr>
          <w:rFonts w:ascii="Arial" w:hAnsi="Arial"/>
        </w:rPr>
        <w:t xml:space="preserve"> </w:t>
      </w:r>
      <w:r w:rsidR="00195525">
        <w:rPr>
          <w:rFonts w:ascii="Arial" w:hAnsi="Arial"/>
        </w:rPr>
        <w:t xml:space="preserve">by </w:t>
      </w:r>
      <w:r w:rsidRPr="000D74CD">
        <w:rPr>
          <w:rFonts w:ascii="Arial" w:hAnsi="Arial"/>
        </w:rPr>
        <w:t>the first respondent</w:t>
      </w:r>
      <w:r w:rsidR="00195525">
        <w:rPr>
          <w:rFonts w:ascii="Arial" w:hAnsi="Arial"/>
        </w:rPr>
        <w:t xml:space="preserve">’s legal practitioners. The applicant’s </w:t>
      </w:r>
      <w:r w:rsidRPr="000D74CD">
        <w:rPr>
          <w:rFonts w:ascii="Arial" w:hAnsi="Arial"/>
        </w:rPr>
        <w:t xml:space="preserve">legal </w:t>
      </w:r>
      <w:r w:rsidR="00EC2EA0">
        <w:rPr>
          <w:rFonts w:ascii="Arial" w:hAnsi="Arial"/>
        </w:rPr>
        <w:t xml:space="preserve">practitioners </w:t>
      </w:r>
      <w:r w:rsidR="00EC2EA0" w:rsidRPr="000D74CD">
        <w:rPr>
          <w:rFonts w:ascii="Arial" w:hAnsi="Arial"/>
        </w:rPr>
        <w:t>dispatched</w:t>
      </w:r>
      <w:r w:rsidRPr="000D74CD">
        <w:rPr>
          <w:rFonts w:ascii="Arial" w:hAnsi="Arial"/>
        </w:rPr>
        <w:t xml:space="preserve"> another letter on 21 February 2018 addressed to the second and third respondents making representations as to why </w:t>
      </w:r>
      <w:r w:rsidR="00195525">
        <w:rPr>
          <w:rFonts w:ascii="Arial" w:hAnsi="Arial"/>
        </w:rPr>
        <w:t>t</w:t>
      </w:r>
      <w:r w:rsidRPr="000D74CD">
        <w:rPr>
          <w:rFonts w:ascii="Arial" w:hAnsi="Arial"/>
        </w:rPr>
        <w:t>he</w:t>
      </w:r>
      <w:r w:rsidR="00195525">
        <w:rPr>
          <w:rFonts w:ascii="Arial" w:hAnsi="Arial"/>
        </w:rPr>
        <w:t xml:space="preserve"> applicant</w:t>
      </w:r>
      <w:r w:rsidRPr="000D74CD">
        <w:rPr>
          <w:rFonts w:ascii="Arial" w:hAnsi="Arial"/>
        </w:rPr>
        <w:t xml:space="preserve"> should not be removed as a council member and board member respectively and notifying the second and third respondents of</w:t>
      </w:r>
      <w:r w:rsidR="00195525">
        <w:rPr>
          <w:rFonts w:ascii="Arial" w:hAnsi="Arial"/>
        </w:rPr>
        <w:t xml:space="preserve"> the applicant’s</w:t>
      </w:r>
      <w:r w:rsidRPr="000D74CD">
        <w:rPr>
          <w:rFonts w:ascii="Arial" w:hAnsi="Arial"/>
        </w:rPr>
        <w:t xml:space="preserve"> intention to institute a review application to set aside the letters of 6 February 2018. I briefly address the statutory scheme in respect of appointments to the Labour Advisory Council and the Namibia Training Authority board.</w:t>
      </w:r>
    </w:p>
    <w:p w14:paraId="2D59D376" w14:textId="6A12248A" w:rsidR="000D74CD" w:rsidRDefault="000D74CD" w:rsidP="00722D3D">
      <w:pPr>
        <w:spacing w:line="360" w:lineRule="auto"/>
        <w:jc w:val="both"/>
        <w:rPr>
          <w:rFonts w:ascii="Arial" w:hAnsi="Arial"/>
        </w:rPr>
      </w:pPr>
    </w:p>
    <w:p w14:paraId="5510B7B2" w14:textId="77777777" w:rsidR="000D74CD" w:rsidRDefault="000D74CD" w:rsidP="00722D3D">
      <w:pPr>
        <w:spacing w:line="360" w:lineRule="auto"/>
        <w:jc w:val="both"/>
        <w:rPr>
          <w:rFonts w:ascii="Arial" w:hAnsi="Arial"/>
        </w:rPr>
      </w:pPr>
    </w:p>
    <w:p w14:paraId="3CD4A1D0" w14:textId="13FCAB48" w:rsidR="00697656" w:rsidRDefault="00697656" w:rsidP="00722D3D">
      <w:pPr>
        <w:spacing w:line="360" w:lineRule="auto"/>
        <w:jc w:val="both"/>
        <w:rPr>
          <w:rFonts w:ascii="Arial" w:hAnsi="Arial"/>
          <w:u w:val="single"/>
        </w:rPr>
      </w:pPr>
      <w:r>
        <w:rPr>
          <w:rFonts w:ascii="Arial" w:hAnsi="Arial"/>
          <w:u w:val="single"/>
        </w:rPr>
        <w:t>Relief sought</w:t>
      </w:r>
    </w:p>
    <w:p w14:paraId="5F43A938" w14:textId="41BFAECC" w:rsidR="007F2CCD" w:rsidRDefault="007F2CCD" w:rsidP="00722D3D">
      <w:pPr>
        <w:spacing w:line="360" w:lineRule="auto"/>
        <w:jc w:val="both"/>
        <w:rPr>
          <w:rFonts w:ascii="Arial" w:hAnsi="Arial"/>
          <w:u w:val="single"/>
        </w:rPr>
      </w:pPr>
    </w:p>
    <w:p w14:paraId="71A19FB3" w14:textId="7A0A1927" w:rsidR="007F2CCD" w:rsidRDefault="007F63C4" w:rsidP="00722D3D">
      <w:pPr>
        <w:spacing w:line="360" w:lineRule="auto"/>
        <w:jc w:val="both"/>
        <w:rPr>
          <w:rFonts w:ascii="Arial" w:hAnsi="Arial"/>
        </w:rPr>
      </w:pPr>
      <w:r>
        <w:rPr>
          <w:rFonts w:ascii="Arial" w:hAnsi="Arial"/>
        </w:rPr>
        <w:t>[</w:t>
      </w:r>
      <w:r w:rsidR="000C409F">
        <w:rPr>
          <w:rFonts w:ascii="Arial" w:hAnsi="Arial"/>
        </w:rPr>
        <w:t>15</w:t>
      </w:r>
      <w:r w:rsidR="00195525">
        <w:rPr>
          <w:rFonts w:ascii="Arial" w:hAnsi="Arial"/>
        </w:rPr>
        <w:t>]</w:t>
      </w:r>
      <w:r w:rsidR="00195525">
        <w:rPr>
          <w:rFonts w:ascii="Arial" w:hAnsi="Arial"/>
        </w:rPr>
        <w:tab/>
        <w:t>In his notice of motion, t</w:t>
      </w:r>
      <w:r>
        <w:rPr>
          <w:rFonts w:ascii="Arial" w:hAnsi="Arial"/>
        </w:rPr>
        <w:t>he appli</w:t>
      </w:r>
      <w:r w:rsidR="00195525">
        <w:rPr>
          <w:rFonts w:ascii="Arial" w:hAnsi="Arial"/>
        </w:rPr>
        <w:t>cant seeks the following orders</w:t>
      </w:r>
      <w:r>
        <w:rPr>
          <w:rFonts w:ascii="Arial" w:hAnsi="Arial"/>
        </w:rPr>
        <w:t xml:space="preserve"> from this court:</w:t>
      </w:r>
    </w:p>
    <w:p w14:paraId="1DA6271B" w14:textId="0A36E904" w:rsidR="007F63C4" w:rsidRDefault="007F63C4" w:rsidP="00722D3D">
      <w:pPr>
        <w:spacing w:line="360" w:lineRule="auto"/>
        <w:jc w:val="both"/>
        <w:rPr>
          <w:rFonts w:ascii="Arial" w:hAnsi="Arial"/>
        </w:rPr>
      </w:pPr>
    </w:p>
    <w:p w14:paraId="5691065B" w14:textId="0D3D987E" w:rsidR="007F63C4" w:rsidRPr="00195525" w:rsidRDefault="00195525" w:rsidP="00195525">
      <w:pPr>
        <w:pStyle w:val="ListParagraph"/>
        <w:numPr>
          <w:ilvl w:val="0"/>
          <w:numId w:val="11"/>
        </w:numPr>
        <w:spacing w:line="360" w:lineRule="auto"/>
        <w:jc w:val="both"/>
        <w:rPr>
          <w:rFonts w:ascii="Arial" w:hAnsi="Arial"/>
        </w:rPr>
      </w:pPr>
      <w:bookmarkStart w:id="1" w:name="_Hlk11124888"/>
      <w:r>
        <w:rPr>
          <w:rFonts w:ascii="Arial" w:hAnsi="Arial"/>
        </w:rPr>
        <w:lastRenderedPageBreak/>
        <w:t>The r</w:t>
      </w:r>
      <w:r w:rsidR="007F63C4" w:rsidRPr="00195525">
        <w:rPr>
          <w:rFonts w:ascii="Arial" w:hAnsi="Arial"/>
        </w:rPr>
        <w:t>eview and setting aside the decision of the first respondent to issue the letter dated 6 February 2018 addressed the second respondent under heading “notice of termination and delegation of our time that representative for NEA on the board of directors of the Namibian training authority (NTA)”</w:t>
      </w:r>
    </w:p>
    <w:p w14:paraId="6F709856" w14:textId="77777777" w:rsidR="00722D3D" w:rsidRPr="007F63C4" w:rsidRDefault="00722D3D" w:rsidP="00722D3D">
      <w:pPr>
        <w:pStyle w:val="ListParagraph"/>
        <w:spacing w:line="360" w:lineRule="auto"/>
        <w:ind w:left="1080"/>
        <w:jc w:val="both"/>
        <w:rPr>
          <w:rFonts w:ascii="Arial" w:hAnsi="Arial"/>
        </w:rPr>
      </w:pPr>
    </w:p>
    <w:p w14:paraId="59127DCB" w14:textId="545829FA" w:rsidR="007F63C4" w:rsidRPr="00195525" w:rsidRDefault="007F63C4" w:rsidP="00195525">
      <w:pPr>
        <w:pStyle w:val="ListParagraph"/>
        <w:numPr>
          <w:ilvl w:val="0"/>
          <w:numId w:val="11"/>
        </w:numPr>
        <w:spacing w:line="360" w:lineRule="auto"/>
        <w:jc w:val="both"/>
        <w:rPr>
          <w:rFonts w:ascii="Arial" w:hAnsi="Arial"/>
        </w:rPr>
      </w:pPr>
      <w:r w:rsidRPr="00195525">
        <w:rPr>
          <w:rFonts w:ascii="Arial" w:hAnsi="Arial"/>
        </w:rPr>
        <w:t>review and setting aside the decision of the first respondent to issue the letter dated 6 February 2018 addressed</w:t>
      </w:r>
      <w:r w:rsidR="00EC2EA0">
        <w:rPr>
          <w:rFonts w:ascii="Arial" w:hAnsi="Arial"/>
        </w:rPr>
        <w:t xml:space="preserve"> to</w:t>
      </w:r>
      <w:r w:rsidRPr="00195525">
        <w:rPr>
          <w:rFonts w:ascii="Arial" w:hAnsi="Arial"/>
        </w:rPr>
        <w:t xml:space="preserve"> the third respondent under heading “notice of termination and delegation of alternate representative for NEA on the Labour advisory Council (LSC)”</w:t>
      </w:r>
    </w:p>
    <w:bookmarkEnd w:id="1"/>
    <w:p w14:paraId="430E1250" w14:textId="77777777" w:rsidR="007F63C4" w:rsidRDefault="007F63C4" w:rsidP="00722D3D">
      <w:pPr>
        <w:pStyle w:val="ListParagraph"/>
        <w:spacing w:line="360" w:lineRule="auto"/>
        <w:ind w:left="1080"/>
        <w:jc w:val="both"/>
        <w:rPr>
          <w:rFonts w:ascii="Arial" w:hAnsi="Arial"/>
        </w:rPr>
      </w:pPr>
    </w:p>
    <w:p w14:paraId="7795E663" w14:textId="30A26D73" w:rsidR="007F63C4" w:rsidRDefault="007F63C4" w:rsidP="00195525">
      <w:pPr>
        <w:pStyle w:val="ListParagraph"/>
        <w:numPr>
          <w:ilvl w:val="0"/>
          <w:numId w:val="11"/>
        </w:numPr>
        <w:spacing w:line="360" w:lineRule="auto"/>
        <w:jc w:val="both"/>
        <w:rPr>
          <w:rFonts w:ascii="Arial" w:hAnsi="Arial"/>
        </w:rPr>
      </w:pPr>
      <w:r>
        <w:rPr>
          <w:rFonts w:ascii="Arial" w:hAnsi="Arial"/>
        </w:rPr>
        <w:t>Declaring the two letters issued by the first respondent on 6 February 2018 to second and third respondent as null and void”</w:t>
      </w:r>
      <w:r w:rsidRPr="007F63C4">
        <w:rPr>
          <w:rFonts w:ascii="Arial" w:hAnsi="Arial"/>
        </w:rPr>
        <w:t xml:space="preserve"> </w:t>
      </w:r>
    </w:p>
    <w:p w14:paraId="624DB043" w14:textId="596FF239" w:rsidR="007F63C4" w:rsidRDefault="007F63C4" w:rsidP="00722D3D">
      <w:pPr>
        <w:pStyle w:val="ListParagraph"/>
        <w:spacing w:line="360" w:lineRule="auto"/>
        <w:ind w:left="1080"/>
        <w:jc w:val="both"/>
        <w:rPr>
          <w:rFonts w:ascii="Arial" w:hAnsi="Arial"/>
        </w:rPr>
      </w:pPr>
    </w:p>
    <w:p w14:paraId="36AC6686" w14:textId="738B1EBF" w:rsidR="007F63C4" w:rsidRPr="007F63C4" w:rsidRDefault="007F63C4" w:rsidP="00195525">
      <w:pPr>
        <w:pStyle w:val="ListParagraph"/>
        <w:numPr>
          <w:ilvl w:val="0"/>
          <w:numId w:val="11"/>
        </w:numPr>
        <w:spacing w:line="360" w:lineRule="auto"/>
        <w:jc w:val="both"/>
        <w:rPr>
          <w:rFonts w:ascii="Arial" w:hAnsi="Arial"/>
        </w:rPr>
      </w:pPr>
      <w:r>
        <w:rPr>
          <w:rFonts w:ascii="Arial" w:hAnsi="Arial"/>
        </w:rPr>
        <w:t>That first respondent pays the costs of the application on a scale of client on attorney.</w:t>
      </w:r>
    </w:p>
    <w:p w14:paraId="0959B2F3" w14:textId="5132D743" w:rsidR="007F2CCD" w:rsidRDefault="007F2CCD" w:rsidP="00722D3D">
      <w:pPr>
        <w:spacing w:line="360" w:lineRule="auto"/>
        <w:jc w:val="both"/>
        <w:rPr>
          <w:rFonts w:ascii="Arial" w:hAnsi="Arial"/>
          <w:u w:val="single"/>
        </w:rPr>
      </w:pPr>
    </w:p>
    <w:p w14:paraId="26790E04" w14:textId="2EF9466F" w:rsidR="007F2CCD" w:rsidRDefault="007F2CCD" w:rsidP="00722D3D">
      <w:pPr>
        <w:spacing w:line="360" w:lineRule="auto"/>
        <w:jc w:val="both"/>
        <w:rPr>
          <w:rFonts w:ascii="Arial" w:hAnsi="Arial"/>
          <w:u w:val="single"/>
        </w:rPr>
      </w:pPr>
      <w:r>
        <w:rPr>
          <w:rFonts w:ascii="Arial" w:hAnsi="Arial"/>
          <w:u w:val="single"/>
        </w:rPr>
        <w:t>Authority</w:t>
      </w:r>
    </w:p>
    <w:p w14:paraId="2C0FD509" w14:textId="3B278537" w:rsidR="007F2CCD" w:rsidRDefault="007F2CCD" w:rsidP="00722D3D">
      <w:pPr>
        <w:spacing w:line="360" w:lineRule="auto"/>
        <w:jc w:val="both"/>
        <w:rPr>
          <w:rFonts w:ascii="Arial" w:hAnsi="Arial"/>
          <w:u w:val="single"/>
        </w:rPr>
      </w:pPr>
    </w:p>
    <w:p w14:paraId="762E6452" w14:textId="2781F24C" w:rsidR="007F63C4" w:rsidRDefault="007F63C4" w:rsidP="00722D3D">
      <w:pPr>
        <w:spacing w:line="360" w:lineRule="auto"/>
        <w:jc w:val="both"/>
        <w:rPr>
          <w:rFonts w:ascii="Arial" w:hAnsi="Arial"/>
        </w:rPr>
      </w:pPr>
      <w:r>
        <w:rPr>
          <w:rFonts w:ascii="Arial" w:hAnsi="Arial"/>
        </w:rPr>
        <w:t>[</w:t>
      </w:r>
      <w:r w:rsidR="000C409F">
        <w:rPr>
          <w:rFonts w:ascii="Arial" w:hAnsi="Arial"/>
        </w:rPr>
        <w:t>16</w:t>
      </w:r>
      <w:r>
        <w:rPr>
          <w:rFonts w:ascii="Arial" w:hAnsi="Arial"/>
        </w:rPr>
        <w:t>]</w:t>
      </w:r>
      <w:r>
        <w:rPr>
          <w:rFonts w:ascii="Arial" w:hAnsi="Arial"/>
        </w:rPr>
        <w:tab/>
        <w:t>By way of the replying affidavit to the answering affidavit</w:t>
      </w:r>
      <w:r w:rsidR="00195525">
        <w:rPr>
          <w:rFonts w:ascii="Arial" w:hAnsi="Arial"/>
        </w:rPr>
        <w:t>, the applicant raised</w:t>
      </w:r>
      <w:r>
        <w:rPr>
          <w:rFonts w:ascii="Arial" w:hAnsi="Arial"/>
        </w:rPr>
        <w:t xml:space="preserve"> a point in limine</w:t>
      </w:r>
      <w:r>
        <w:rPr>
          <w:rStyle w:val="FootnoteReference"/>
          <w:rFonts w:ascii="Arial" w:hAnsi="Arial"/>
        </w:rPr>
        <w:footnoteReference w:id="3"/>
      </w:r>
      <w:r w:rsidR="00C948C1">
        <w:rPr>
          <w:rFonts w:ascii="Arial" w:hAnsi="Arial"/>
        </w:rPr>
        <w:t xml:space="preserve"> related to the authority of the deponent to the </w:t>
      </w:r>
      <w:r w:rsidR="00195525">
        <w:rPr>
          <w:rFonts w:ascii="Arial" w:hAnsi="Arial"/>
        </w:rPr>
        <w:t xml:space="preserve">first respondent’s </w:t>
      </w:r>
      <w:r w:rsidR="00C948C1">
        <w:rPr>
          <w:rFonts w:ascii="Arial" w:hAnsi="Arial"/>
        </w:rPr>
        <w:t>answering affidavit to oppose the application.</w:t>
      </w:r>
    </w:p>
    <w:p w14:paraId="75F2FD2A" w14:textId="718383D8" w:rsidR="00C948C1" w:rsidRDefault="00C948C1" w:rsidP="00722D3D">
      <w:pPr>
        <w:spacing w:line="360" w:lineRule="auto"/>
        <w:jc w:val="both"/>
        <w:rPr>
          <w:rFonts w:ascii="Arial" w:hAnsi="Arial"/>
        </w:rPr>
      </w:pPr>
    </w:p>
    <w:p w14:paraId="5D65F020" w14:textId="76FEE38B" w:rsidR="00C948C1" w:rsidRDefault="00C948C1" w:rsidP="00722D3D">
      <w:pPr>
        <w:spacing w:line="360" w:lineRule="auto"/>
        <w:jc w:val="both"/>
        <w:rPr>
          <w:rFonts w:ascii="Arial" w:hAnsi="Arial"/>
        </w:rPr>
      </w:pPr>
      <w:r>
        <w:rPr>
          <w:rFonts w:ascii="Arial" w:hAnsi="Arial"/>
        </w:rPr>
        <w:t>[</w:t>
      </w:r>
      <w:r w:rsidR="000C409F">
        <w:rPr>
          <w:rFonts w:ascii="Arial" w:hAnsi="Arial"/>
        </w:rPr>
        <w:t>17</w:t>
      </w:r>
      <w:r>
        <w:rPr>
          <w:rFonts w:ascii="Arial" w:hAnsi="Arial"/>
        </w:rPr>
        <w:t>]</w:t>
      </w:r>
      <w:r>
        <w:rPr>
          <w:rFonts w:ascii="Arial" w:hAnsi="Arial"/>
        </w:rPr>
        <w:tab/>
        <w:t>The deponent to the answering affidavit at paragraph 2 states the following:</w:t>
      </w:r>
    </w:p>
    <w:p w14:paraId="6E042BFF" w14:textId="3118D192" w:rsidR="00C948C1" w:rsidRDefault="00C948C1" w:rsidP="00722D3D">
      <w:pPr>
        <w:spacing w:line="360" w:lineRule="auto"/>
        <w:jc w:val="both"/>
        <w:rPr>
          <w:rFonts w:ascii="Arial" w:hAnsi="Arial"/>
        </w:rPr>
      </w:pPr>
    </w:p>
    <w:p w14:paraId="202C924D" w14:textId="3AA82290" w:rsidR="00C948C1" w:rsidRPr="00195525" w:rsidRDefault="00C948C1" w:rsidP="00195525">
      <w:pPr>
        <w:spacing w:line="360" w:lineRule="auto"/>
        <w:ind w:firstLine="720"/>
        <w:jc w:val="both"/>
        <w:rPr>
          <w:rFonts w:ascii="Arial" w:hAnsi="Arial"/>
        </w:rPr>
      </w:pPr>
      <w:r w:rsidRPr="00C95989">
        <w:rPr>
          <w:rFonts w:ascii="Arial" w:hAnsi="Arial"/>
          <w:sz w:val="22"/>
          <w:szCs w:val="22"/>
        </w:rPr>
        <w:t>‘</w:t>
      </w:r>
      <w:r w:rsidRPr="00C95989">
        <w:rPr>
          <w:rFonts w:ascii="Arial" w:hAnsi="Arial"/>
          <w:sz w:val="22"/>
          <w:szCs w:val="22"/>
          <w:u w:val="single"/>
        </w:rPr>
        <w:t>I am duly able to depose to this affidavit, and do so for and on behalf of</w:t>
      </w:r>
      <w:r w:rsidR="00C95989">
        <w:rPr>
          <w:rFonts w:ascii="Arial" w:hAnsi="Arial"/>
          <w:sz w:val="22"/>
          <w:szCs w:val="22"/>
          <w:u w:val="single"/>
        </w:rPr>
        <w:t xml:space="preserve"> </w:t>
      </w:r>
      <w:r w:rsidRPr="00C95989">
        <w:rPr>
          <w:rFonts w:ascii="Arial" w:hAnsi="Arial"/>
          <w:sz w:val="22"/>
          <w:szCs w:val="22"/>
          <w:u w:val="single"/>
        </w:rPr>
        <w:t>the defendant.</w:t>
      </w:r>
      <w:r w:rsidRPr="00C95989">
        <w:rPr>
          <w:rFonts w:ascii="Arial" w:hAnsi="Arial"/>
          <w:sz w:val="22"/>
          <w:szCs w:val="22"/>
        </w:rPr>
        <w:t xml:space="preserve"> The facts stated here in are both true and correct, and for within my personal knowledge, unless the context otherwise indicates.’</w:t>
      </w:r>
      <w:r w:rsidR="00195525">
        <w:rPr>
          <w:rFonts w:ascii="Arial" w:hAnsi="Arial"/>
          <w:sz w:val="22"/>
          <w:szCs w:val="22"/>
        </w:rPr>
        <w:t xml:space="preserve"> </w:t>
      </w:r>
      <w:r w:rsidR="00195525">
        <w:rPr>
          <w:rFonts w:ascii="Arial" w:hAnsi="Arial"/>
        </w:rPr>
        <w:t>(Emphasis added).</w:t>
      </w:r>
    </w:p>
    <w:p w14:paraId="27C7B0E8" w14:textId="32DA716D" w:rsidR="00C948C1" w:rsidRDefault="00C948C1" w:rsidP="00722D3D">
      <w:pPr>
        <w:spacing w:line="360" w:lineRule="auto"/>
        <w:jc w:val="both"/>
        <w:rPr>
          <w:rFonts w:ascii="Arial" w:hAnsi="Arial"/>
        </w:rPr>
      </w:pPr>
    </w:p>
    <w:p w14:paraId="013E1E78" w14:textId="01F5F25F" w:rsidR="00C948C1" w:rsidRDefault="00C948C1" w:rsidP="00722D3D">
      <w:pPr>
        <w:spacing w:line="360" w:lineRule="auto"/>
        <w:jc w:val="both"/>
        <w:rPr>
          <w:rFonts w:ascii="Arial" w:hAnsi="Arial"/>
        </w:rPr>
      </w:pPr>
      <w:r>
        <w:rPr>
          <w:rFonts w:ascii="Arial" w:hAnsi="Arial"/>
        </w:rPr>
        <w:t>[</w:t>
      </w:r>
      <w:r w:rsidR="000C409F">
        <w:rPr>
          <w:rFonts w:ascii="Arial" w:hAnsi="Arial"/>
        </w:rPr>
        <w:t>18</w:t>
      </w:r>
      <w:r w:rsidR="00EC2EA0">
        <w:rPr>
          <w:rFonts w:ascii="Arial" w:hAnsi="Arial"/>
        </w:rPr>
        <w:t>]</w:t>
      </w:r>
      <w:r w:rsidR="00EC2EA0">
        <w:rPr>
          <w:rFonts w:ascii="Arial" w:hAnsi="Arial"/>
        </w:rPr>
        <w:tab/>
        <w:t xml:space="preserve">In response to those </w:t>
      </w:r>
      <w:r>
        <w:rPr>
          <w:rFonts w:ascii="Arial" w:hAnsi="Arial"/>
        </w:rPr>
        <w:t>averments by the deponent to the answering affidavit</w:t>
      </w:r>
      <w:r w:rsidR="00195525">
        <w:rPr>
          <w:rFonts w:ascii="Arial" w:hAnsi="Arial"/>
        </w:rPr>
        <w:t>,</w:t>
      </w:r>
      <w:r>
        <w:rPr>
          <w:rFonts w:ascii="Arial" w:hAnsi="Arial"/>
        </w:rPr>
        <w:t xml:space="preserve"> the applicant responds as follows:</w:t>
      </w:r>
    </w:p>
    <w:p w14:paraId="5192E070" w14:textId="0AB9163C" w:rsidR="00C948C1" w:rsidRDefault="00C948C1" w:rsidP="00722D3D">
      <w:pPr>
        <w:spacing w:line="360" w:lineRule="auto"/>
        <w:jc w:val="both"/>
        <w:rPr>
          <w:rFonts w:ascii="Arial" w:hAnsi="Arial"/>
        </w:rPr>
      </w:pPr>
    </w:p>
    <w:p w14:paraId="7996C4B3" w14:textId="335DD1D6" w:rsidR="00C948C1" w:rsidRPr="00C95989" w:rsidRDefault="00C948C1" w:rsidP="00195525">
      <w:pPr>
        <w:spacing w:line="360" w:lineRule="auto"/>
        <w:ind w:firstLine="720"/>
        <w:jc w:val="both"/>
        <w:rPr>
          <w:rFonts w:ascii="Arial" w:hAnsi="Arial"/>
          <w:sz w:val="22"/>
          <w:szCs w:val="22"/>
        </w:rPr>
      </w:pPr>
      <w:r w:rsidRPr="00C95989">
        <w:rPr>
          <w:rFonts w:ascii="Arial" w:hAnsi="Arial"/>
          <w:sz w:val="22"/>
          <w:szCs w:val="22"/>
        </w:rPr>
        <w:t xml:space="preserve">‘I respectfully submit that no resolution or any form of authorisation </w:t>
      </w:r>
      <w:r w:rsidRPr="00C95989">
        <w:rPr>
          <w:rFonts w:ascii="Arial" w:hAnsi="Arial"/>
          <w:sz w:val="22"/>
          <w:szCs w:val="22"/>
          <w:u w:val="single"/>
        </w:rPr>
        <w:t>whereby Mr Beukes was authorised to oppose this application</w:t>
      </w:r>
      <w:r w:rsidRPr="00C95989">
        <w:rPr>
          <w:rFonts w:ascii="Arial" w:hAnsi="Arial"/>
          <w:sz w:val="22"/>
          <w:szCs w:val="22"/>
        </w:rPr>
        <w:t xml:space="preserve"> and/or deposed to the answering affidavit in opposition thereof has been attached to confirm such authorisation.</w:t>
      </w:r>
    </w:p>
    <w:p w14:paraId="3147C3C1" w14:textId="292D81C1" w:rsidR="00C948C1" w:rsidRPr="00C95989" w:rsidRDefault="00C948C1" w:rsidP="00722D3D">
      <w:pPr>
        <w:spacing w:line="360" w:lineRule="auto"/>
        <w:jc w:val="both"/>
        <w:rPr>
          <w:rFonts w:ascii="Arial" w:hAnsi="Arial"/>
          <w:sz w:val="22"/>
          <w:szCs w:val="22"/>
        </w:rPr>
      </w:pPr>
    </w:p>
    <w:p w14:paraId="51D79D42" w14:textId="210F0D03" w:rsidR="00C948C1" w:rsidRPr="00C95989" w:rsidRDefault="00C948C1" w:rsidP="00195525">
      <w:pPr>
        <w:spacing w:line="360" w:lineRule="auto"/>
        <w:jc w:val="both"/>
        <w:rPr>
          <w:rFonts w:ascii="Arial" w:hAnsi="Arial"/>
          <w:sz w:val="22"/>
          <w:szCs w:val="22"/>
          <w:u w:val="single"/>
        </w:rPr>
      </w:pPr>
      <w:r w:rsidRPr="00C95989">
        <w:rPr>
          <w:rFonts w:ascii="Arial" w:hAnsi="Arial"/>
          <w:sz w:val="22"/>
          <w:szCs w:val="22"/>
        </w:rPr>
        <w:t xml:space="preserve">Furthermore, </w:t>
      </w:r>
      <w:r w:rsidRPr="00C95989">
        <w:rPr>
          <w:rFonts w:ascii="Arial" w:hAnsi="Arial"/>
          <w:sz w:val="22"/>
          <w:szCs w:val="22"/>
          <w:u w:val="single"/>
        </w:rPr>
        <w:t>I respectfully submit that the answering affidavit does not include a statement that he indeed has been authorised to do so. In paragraph two of the affidavit it is merely stated that “I am duly able to depose to this affidavit and to saw for and on behalf of defendant” (sic). I respectfully submit that it is a requirement that he has to be authorised to do so by the first respondent.</w:t>
      </w:r>
    </w:p>
    <w:p w14:paraId="5972E569" w14:textId="27D7C543" w:rsidR="00C948C1" w:rsidRPr="00C95989" w:rsidRDefault="00C948C1" w:rsidP="00722D3D">
      <w:pPr>
        <w:spacing w:line="360" w:lineRule="auto"/>
        <w:jc w:val="both"/>
        <w:rPr>
          <w:rFonts w:ascii="Arial" w:hAnsi="Arial"/>
          <w:sz w:val="22"/>
          <w:szCs w:val="22"/>
        </w:rPr>
      </w:pPr>
    </w:p>
    <w:p w14:paraId="1BB76632" w14:textId="3B357578" w:rsidR="00C948C1" w:rsidRPr="00195525" w:rsidRDefault="00C948C1" w:rsidP="00195525">
      <w:pPr>
        <w:spacing w:line="360" w:lineRule="auto"/>
        <w:jc w:val="both"/>
        <w:rPr>
          <w:rFonts w:ascii="Arial" w:hAnsi="Arial"/>
          <w:sz w:val="22"/>
          <w:szCs w:val="22"/>
        </w:rPr>
      </w:pPr>
      <w:r w:rsidRPr="00C95989">
        <w:rPr>
          <w:rFonts w:ascii="Arial" w:hAnsi="Arial"/>
          <w:sz w:val="22"/>
          <w:szCs w:val="22"/>
        </w:rPr>
        <w:t xml:space="preserve">I am advised and respectfully submit that due to the fact that the first respondent is an artificial person, it can only act through its agents, which agents and </w:t>
      </w:r>
      <w:r w:rsidRPr="00C95989">
        <w:rPr>
          <w:rFonts w:ascii="Arial" w:hAnsi="Arial"/>
          <w:sz w:val="22"/>
          <w:szCs w:val="22"/>
          <w:u w:val="single"/>
        </w:rPr>
        <w:t>the action taken by them should be properly authorised, evidenced and endorsed. Failing which renders the first respondent is not before the court on the affidavit cannot be considered and should be struck.</w:t>
      </w:r>
      <w:r w:rsidR="00195525">
        <w:rPr>
          <w:rFonts w:ascii="Arial" w:hAnsi="Arial"/>
          <w:sz w:val="22"/>
          <w:szCs w:val="22"/>
          <w:u w:val="single"/>
        </w:rPr>
        <w:t xml:space="preserve">’ </w:t>
      </w:r>
      <w:r w:rsidR="00195525">
        <w:rPr>
          <w:rFonts w:ascii="Arial" w:hAnsi="Arial"/>
          <w:sz w:val="22"/>
          <w:szCs w:val="22"/>
        </w:rPr>
        <w:t>(Emphasis added).</w:t>
      </w:r>
    </w:p>
    <w:p w14:paraId="3D306F2C" w14:textId="0625C594" w:rsidR="00C948C1" w:rsidRDefault="00C948C1" w:rsidP="00722D3D">
      <w:pPr>
        <w:spacing w:line="360" w:lineRule="auto"/>
        <w:jc w:val="both"/>
        <w:rPr>
          <w:rFonts w:ascii="Arial" w:hAnsi="Arial"/>
        </w:rPr>
      </w:pPr>
    </w:p>
    <w:p w14:paraId="6CFAC3E5" w14:textId="1F8B0CF7" w:rsidR="007F2CCD" w:rsidRPr="007F2CCD" w:rsidRDefault="00C948C1" w:rsidP="00722D3D">
      <w:pPr>
        <w:spacing w:line="360" w:lineRule="auto"/>
        <w:jc w:val="both"/>
        <w:rPr>
          <w:rFonts w:ascii="Arial" w:hAnsi="Arial"/>
        </w:rPr>
      </w:pPr>
      <w:r>
        <w:rPr>
          <w:rFonts w:ascii="Arial" w:hAnsi="Arial"/>
        </w:rPr>
        <w:t>[</w:t>
      </w:r>
      <w:r w:rsidR="000C409F">
        <w:rPr>
          <w:rFonts w:ascii="Arial" w:hAnsi="Arial"/>
        </w:rPr>
        <w:t>19</w:t>
      </w:r>
      <w:r>
        <w:rPr>
          <w:rFonts w:ascii="Arial" w:hAnsi="Arial"/>
        </w:rPr>
        <w:t>]</w:t>
      </w:r>
      <w:r>
        <w:rPr>
          <w:rFonts w:ascii="Arial" w:hAnsi="Arial"/>
        </w:rPr>
        <w:tab/>
        <w:t xml:space="preserve">I understand paragraph 2 of the answering affidavit to address the ability </w:t>
      </w:r>
      <w:r w:rsidR="00C12B98">
        <w:rPr>
          <w:rFonts w:ascii="Arial" w:hAnsi="Arial"/>
        </w:rPr>
        <w:t xml:space="preserve">of the applicant </w:t>
      </w:r>
      <w:r>
        <w:rPr>
          <w:rFonts w:ascii="Arial" w:hAnsi="Arial"/>
        </w:rPr>
        <w:t xml:space="preserve">to depose to the founding affidavit for and on behalf of the first respondent. It is common cause that the first respondent is not a natural </w:t>
      </w:r>
      <w:r w:rsidRPr="00195525">
        <w:rPr>
          <w:rFonts w:ascii="Arial" w:hAnsi="Arial"/>
          <w:i/>
        </w:rPr>
        <w:t>persona</w:t>
      </w:r>
      <w:r w:rsidR="00EC2EA0">
        <w:rPr>
          <w:rFonts w:ascii="Arial" w:hAnsi="Arial"/>
        </w:rPr>
        <w:t xml:space="preserve"> but rather</w:t>
      </w:r>
      <w:r>
        <w:rPr>
          <w:rFonts w:ascii="Arial" w:hAnsi="Arial"/>
        </w:rPr>
        <w:t xml:space="preserve"> a</w:t>
      </w:r>
      <w:r w:rsidR="008D08B6">
        <w:rPr>
          <w:rFonts w:ascii="Arial" w:hAnsi="Arial"/>
        </w:rPr>
        <w:t xml:space="preserve"> legal</w:t>
      </w:r>
      <w:r>
        <w:rPr>
          <w:rFonts w:ascii="Arial" w:hAnsi="Arial"/>
        </w:rPr>
        <w:t xml:space="preserve"> </w:t>
      </w:r>
      <w:r w:rsidRPr="00C95989">
        <w:rPr>
          <w:rFonts w:ascii="Arial" w:hAnsi="Arial"/>
          <w:i/>
          <w:iCs/>
        </w:rPr>
        <w:t>persona</w:t>
      </w:r>
      <w:r>
        <w:rPr>
          <w:rFonts w:ascii="Arial" w:hAnsi="Arial"/>
        </w:rPr>
        <w:t xml:space="preserve">. In circumstances where a </w:t>
      </w:r>
      <w:r w:rsidR="00C95989">
        <w:rPr>
          <w:rFonts w:ascii="Arial" w:hAnsi="Arial"/>
        </w:rPr>
        <w:t xml:space="preserve">person </w:t>
      </w:r>
      <w:r w:rsidR="00C95989" w:rsidRPr="007F2CCD">
        <w:rPr>
          <w:rFonts w:ascii="Arial" w:hAnsi="Arial"/>
        </w:rPr>
        <w:t>purports</w:t>
      </w:r>
      <w:r w:rsidR="007F2CCD" w:rsidRPr="007F2CCD">
        <w:rPr>
          <w:rFonts w:ascii="Arial" w:hAnsi="Arial"/>
        </w:rPr>
        <w:t xml:space="preserve"> to initiate or to defend proceedings on behalf of a legal </w:t>
      </w:r>
      <w:r w:rsidR="007F2CCD" w:rsidRPr="007F2CCD">
        <w:rPr>
          <w:rFonts w:ascii="Arial" w:hAnsi="Arial"/>
          <w:i/>
        </w:rPr>
        <w:t>persona</w:t>
      </w:r>
      <w:r w:rsidR="007F2CCD" w:rsidRPr="007F2CCD">
        <w:rPr>
          <w:rFonts w:ascii="Arial" w:hAnsi="Arial"/>
        </w:rPr>
        <w:t>, that person invariably requires authority to initiate</w:t>
      </w:r>
      <w:r w:rsidR="00C95989">
        <w:rPr>
          <w:rFonts w:ascii="Arial" w:hAnsi="Arial"/>
        </w:rPr>
        <w:t>,</w:t>
      </w:r>
      <w:r w:rsidR="007F2CCD" w:rsidRPr="007F2CCD">
        <w:rPr>
          <w:rFonts w:ascii="Arial" w:hAnsi="Arial"/>
        </w:rPr>
        <w:t xml:space="preserve"> defend</w:t>
      </w:r>
      <w:r w:rsidR="00C95989">
        <w:rPr>
          <w:rFonts w:ascii="Arial" w:hAnsi="Arial"/>
        </w:rPr>
        <w:t>, oppose</w:t>
      </w:r>
      <w:r w:rsidR="007F2CCD" w:rsidRPr="007F2CCD">
        <w:rPr>
          <w:rFonts w:ascii="Arial" w:hAnsi="Arial"/>
        </w:rPr>
        <w:t xml:space="preserve"> and to prosecute those proceedings</w:t>
      </w:r>
      <w:r w:rsidR="008D08B6">
        <w:rPr>
          <w:rFonts w:ascii="Arial" w:hAnsi="Arial"/>
        </w:rPr>
        <w:t xml:space="preserve"> on behalf of the legal </w:t>
      </w:r>
      <w:r w:rsidR="008D08B6" w:rsidRPr="00C95989">
        <w:rPr>
          <w:rFonts w:ascii="Arial" w:hAnsi="Arial"/>
          <w:i/>
          <w:iCs/>
        </w:rPr>
        <w:t>persona</w:t>
      </w:r>
      <w:r w:rsidR="007F2CCD" w:rsidRPr="007F2CCD">
        <w:rPr>
          <w:rFonts w:ascii="Arial" w:hAnsi="Arial"/>
        </w:rPr>
        <w:t>.</w:t>
      </w:r>
      <w:r w:rsidR="008D08B6">
        <w:rPr>
          <w:rFonts w:ascii="Arial" w:hAnsi="Arial"/>
        </w:rPr>
        <w:t xml:space="preserve"> I am of the view that the </w:t>
      </w:r>
      <w:r w:rsidR="00C95989">
        <w:rPr>
          <w:rFonts w:ascii="Arial" w:hAnsi="Arial"/>
        </w:rPr>
        <w:t>de</w:t>
      </w:r>
      <w:r w:rsidR="008D08B6">
        <w:rPr>
          <w:rFonts w:ascii="Arial" w:hAnsi="Arial"/>
        </w:rPr>
        <w:t xml:space="preserve">position of an affidavit in support of the case of a legal </w:t>
      </w:r>
      <w:r w:rsidR="008D08B6" w:rsidRPr="00C95989">
        <w:rPr>
          <w:rFonts w:ascii="Arial" w:hAnsi="Arial"/>
          <w:i/>
          <w:iCs/>
        </w:rPr>
        <w:t>persona</w:t>
      </w:r>
      <w:r w:rsidR="007F2CCD" w:rsidRPr="007F2CCD">
        <w:rPr>
          <w:rFonts w:ascii="Arial" w:hAnsi="Arial"/>
        </w:rPr>
        <w:t xml:space="preserve">, is not a matter that </w:t>
      </w:r>
      <w:r w:rsidR="00C95989">
        <w:rPr>
          <w:rFonts w:ascii="Arial" w:hAnsi="Arial"/>
        </w:rPr>
        <w:t>require</w:t>
      </w:r>
      <w:r w:rsidR="007F2CCD" w:rsidRPr="007F2CCD">
        <w:rPr>
          <w:rFonts w:ascii="Arial" w:hAnsi="Arial"/>
        </w:rPr>
        <w:t>s authority as that is a decision of the potential deponent.</w:t>
      </w:r>
    </w:p>
    <w:p w14:paraId="6B3A08E2" w14:textId="77777777" w:rsidR="007F2CCD" w:rsidRPr="007F2CCD" w:rsidRDefault="007F2CCD" w:rsidP="00722D3D">
      <w:pPr>
        <w:spacing w:line="360" w:lineRule="auto"/>
        <w:jc w:val="both"/>
        <w:rPr>
          <w:rFonts w:ascii="Arial" w:hAnsi="Arial"/>
        </w:rPr>
      </w:pPr>
    </w:p>
    <w:p w14:paraId="6C91DDDD" w14:textId="52CB6D5D" w:rsidR="007F2CCD" w:rsidRPr="007F2CCD" w:rsidRDefault="007F2CCD" w:rsidP="00722D3D">
      <w:pPr>
        <w:spacing w:line="360" w:lineRule="auto"/>
        <w:jc w:val="both"/>
        <w:rPr>
          <w:rFonts w:ascii="Arial" w:hAnsi="Arial"/>
          <w:i/>
        </w:rPr>
      </w:pPr>
      <w:r w:rsidRPr="007F2CCD">
        <w:rPr>
          <w:rFonts w:ascii="Arial" w:hAnsi="Arial"/>
        </w:rPr>
        <w:t>[</w:t>
      </w:r>
      <w:r w:rsidR="000C409F">
        <w:rPr>
          <w:rFonts w:ascii="Arial" w:hAnsi="Arial"/>
        </w:rPr>
        <w:t>20</w:t>
      </w:r>
      <w:r w:rsidRPr="007F2CCD">
        <w:rPr>
          <w:rFonts w:ascii="Arial" w:hAnsi="Arial"/>
        </w:rPr>
        <w:t>]</w:t>
      </w:r>
      <w:r w:rsidRPr="007F2CCD">
        <w:rPr>
          <w:rFonts w:ascii="Arial" w:hAnsi="Arial"/>
        </w:rPr>
        <w:tab/>
        <w:t>In regard to my finding on this point, I seem to be in good company because that is an issue that the learned Judge President f</w:t>
      </w:r>
      <w:r w:rsidR="00C04699">
        <w:rPr>
          <w:rFonts w:ascii="Arial" w:hAnsi="Arial"/>
        </w:rPr>
        <w:t>aced, albeit in a different context</w:t>
      </w:r>
      <w:r w:rsidRPr="007F2CCD">
        <w:rPr>
          <w:rFonts w:ascii="Arial" w:hAnsi="Arial"/>
        </w:rPr>
        <w:t xml:space="preserve">, namely in an application in </w:t>
      </w:r>
      <w:r w:rsidRPr="007F2CCD">
        <w:rPr>
          <w:rFonts w:ascii="Arial" w:hAnsi="Arial"/>
          <w:i/>
        </w:rPr>
        <w:t>Otjozondu Mining (Pty) Ltd v Purity Manganese (Pty) Ltd.</w:t>
      </w:r>
      <w:r w:rsidRPr="007F2CCD">
        <w:rPr>
          <w:rFonts w:ascii="Arial" w:hAnsi="Arial"/>
          <w:i/>
          <w:vertAlign w:val="superscript"/>
        </w:rPr>
        <w:footnoteReference w:id="4"/>
      </w:r>
      <w:r w:rsidRPr="007F2CCD">
        <w:rPr>
          <w:rFonts w:ascii="Arial" w:hAnsi="Arial"/>
          <w:i/>
        </w:rPr>
        <w:t xml:space="preserve"> </w:t>
      </w:r>
      <w:r w:rsidRPr="007F2CCD">
        <w:rPr>
          <w:rFonts w:ascii="Arial" w:hAnsi="Arial"/>
        </w:rPr>
        <w:t xml:space="preserve">In dismissing an attack on the authority of a deponent to an affidavit, which the learned JP held to be weak, he relied on </w:t>
      </w:r>
      <w:r w:rsidRPr="007F2CCD">
        <w:rPr>
          <w:rFonts w:ascii="Arial" w:hAnsi="Arial"/>
          <w:i/>
        </w:rPr>
        <w:t xml:space="preserve">Ganes v </w:t>
      </w:r>
      <w:r w:rsidRPr="007F2CCD">
        <w:rPr>
          <w:rFonts w:ascii="Arial" w:hAnsi="Arial"/>
          <w:i/>
        </w:rPr>
        <w:lastRenderedPageBreak/>
        <w:t>Telecom Namibia Ltd,</w:t>
      </w:r>
      <w:r w:rsidRPr="007F2CCD">
        <w:rPr>
          <w:rFonts w:ascii="Arial" w:hAnsi="Arial"/>
          <w:i/>
          <w:vertAlign w:val="superscript"/>
        </w:rPr>
        <w:footnoteReference w:id="5"/>
      </w:r>
      <w:r w:rsidRPr="007F2CCD">
        <w:rPr>
          <w:rFonts w:ascii="Arial" w:hAnsi="Arial"/>
          <w:i/>
        </w:rPr>
        <w:t xml:space="preserve"> </w:t>
      </w:r>
      <w:r w:rsidRPr="007F2CCD">
        <w:rPr>
          <w:rFonts w:ascii="Arial" w:hAnsi="Arial"/>
        </w:rPr>
        <w:t>where the Supreme Court of South Africa poignantly said:</w:t>
      </w:r>
      <w:r w:rsidRPr="007F2CCD">
        <w:rPr>
          <w:rFonts w:ascii="Arial" w:hAnsi="Arial"/>
          <w:i/>
        </w:rPr>
        <w:t xml:space="preserve"> </w:t>
      </w:r>
    </w:p>
    <w:p w14:paraId="32F948B1" w14:textId="27D1F46E" w:rsidR="007F2CCD" w:rsidRPr="00FA274B" w:rsidRDefault="007F2CCD" w:rsidP="00AA6F3F">
      <w:pPr>
        <w:spacing w:line="360" w:lineRule="auto"/>
        <w:ind w:firstLine="720"/>
        <w:jc w:val="both"/>
        <w:rPr>
          <w:rFonts w:ascii="Arial" w:hAnsi="Arial"/>
          <w:sz w:val="22"/>
          <w:szCs w:val="22"/>
        </w:rPr>
      </w:pPr>
      <w:r w:rsidRPr="00FA274B">
        <w:rPr>
          <w:rFonts w:ascii="Arial" w:hAnsi="Arial"/>
          <w:sz w:val="22"/>
          <w:szCs w:val="22"/>
        </w:rPr>
        <w:t>‘The deponent to an affidavit in motion proceedings need not be authorised by the party concerned to depose to the affidavit. It is the institution of the proceedings and the prosecution thereof which must be authorised.’</w:t>
      </w:r>
    </w:p>
    <w:p w14:paraId="20668D3D" w14:textId="77777777" w:rsidR="007F2CCD" w:rsidRPr="00FA274B" w:rsidRDefault="007F2CCD" w:rsidP="00722D3D">
      <w:pPr>
        <w:spacing w:line="360" w:lineRule="auto"/>
        <w:jc w:val="both"/>
        <w:rPr>
          <w:rFonts w:ascii="Arial" w:hAnsi="Arial"/>
          <w:sz w:val="22"/>
          <w:szCs w:val="22"/>
        </w:rPr>
      </w:pPr>
    </w:p>
    <w:p w14:paraId="7D0AD381" w14:textId="77777777" w:rsidR="00E36EAC" w:rsidRDefault="007F2CCD" w:rsidP="00722D3D">
      <w:pPr>
        <w:spacing w:line="360" w:lineRule="auto"/>
        <w:jc w:val="both"/>
        <w:rPr>
          <w:rFonts w:ascii="Arial" w:hAnsi="Arial"/>
        </w:rPr>
      </w:pPr>
      <w:r w:rsidRPr="007F2CCD">
        <w:rPr>
          <w:rFonts w:ascii="Arial" w:hAnsi="Arial"/>
        </w:rPr>
        <w:t>[</w:t>
      </w:r>
      <w:r w:rsidR="000C409F">
        <w:rPr>
          <w:rFonts w:ascii="Arial" w:hAnsi="Arial"/>
        </w:rPr>
        <w:t>21</w:t>
      </w:r>
      <w:r w:rsidRPr="007F2CCD">
        <w:rPr>
          <w:rFonts w:ascii="Arial" w:hAnsi="Arial"/>
        </w:rPr>
        <w:t>]</w:t>
      </w:r>
      <w:r w:rsidRPr="007F2CCD">
        <w:rPr>
          <w:rFonts w:ascii="Arial" w:hAnsi="Arial"/>
        </w:rPr>
        <w:tab/>
        <w:t>In view of the short treatise above, I come to the conclusion that</w:t>
      </w:r>
      <w:r w:rsidR="008D08B6">
        <w:rPr>
          <w:rFonts w:ascii="Arial" w:hAnsi="Arial"/>
        </w:rPr>
        <w:t xml:space="preserve"> the deponent to the answering affidavit on behalf of the first respondent did not state that he had authority to oppose the application on behalf of the first respondent. </w:t>
      </w:r>
      <w:r w:rsidR="00C04699">
        <w:rPr>
          <w:rFonts w:ascii="Arial" w:hAnsi="Arial"/>
        </w:rPr>
        <w:t>In the circumstances, it becomes clear as noonday, in the absence of that necessary allegation, to hold that the opposition to the application, is not authorised by the respondent.</w:t>
      </w:r>
    </w:p>
    <w:p w14:paraId="2B0E0865" w14:textId="77777777" w:rsidR="00E36EAC" w:rsidRDefault="00E36EAC" w:rsidP="00722D3D">
      <w:pPr>
        <w:spacing w:line="360" w:lineRule="auto"/>
        <w:jc w:val="both"/>
        <w:rPr>
          <w:rFonts w:ascii="Arial" w:hAnsi="Arial"/>
        </w:rPr>
      </w:pPr>
    </w:p>
    <w:p w14:paraId="194515F5" w14:textId="347D2976" w:rsidR="007F2CCD" w:rsidRDefault="00E36EAC" w:rsidP="00722D3D">
      <w:pPr>
        <w:spacing w:line="360" w:lineRule="auto"/>
        <w:jc w:val="both"/>
        <w:rPr>
          <w:rFonts w:ascii="Arial" w:hAnsi="Arial"/>
        </w:rPr>
      </w:pPr>
      <w:r>
        <w:rPr>
          <w:rFonts w:ascii="Arial" w:hAnsi="Arial"/>
        </w:rPr>
        <w:t>[22]</w:t>
      </w:r>
      <w:r>
        <w:rPr>
          <w:rFonts w:ascii="Arial" w:hAnsi="Arial"/>
        </w:rPr>
        <w:tab/>
        <w:t>As a result, the court has no option but to</w:t>
      </w:r>
      <w:r w:rsidR="008D08B6">
        <w:rPr>
          <w:rFonts w:ascii="Arial" w:hAnsi="Arial"/>
        </w:rPr>
        <w:t xml:space="preserve"> strike out the answering affidavit. </w:t>
      </w:r>
      <w:r>
        <w:rPr>
          <w:rFonts w:ascii="Arial" w:hAnsi="Arial"/>
        </w:rPr>
        <w:t>The court cannot have regard to papers that have</w:t>
      </w:r>
      <w:r w:rsidR="00EC2EA0">
        <w:rPr>
          <w:rFonts w:ascii="Arial" w:hAnsi="Arial"/>
        </w:rPr>
        <w:t xml:space="preserve"> been</w:t>
      </w:r>
      <w:r>
        <w:rPr>
          <w:rFonts w:ascii="Arial" w:hAnsi="Arial"/>
        </w:rPr>
        <w:t xml:space="preserve"> irregularly filed by an unauthorised party. </w:t>
      </w:r>
      <w:r w:rsidR="008D08B6">
        <w:rPr>
          <w:rFonts w:ascii="Arial" w:hAnsi="Arial"/>
        </w:rPr>
        <w:t>That</w:t>
      </w:r>
      <w:r>
        <w:rPr>
          <w:rFonts w:ascii="Arial" w:hAnsi="Arial"/>
        </w:rPr>
        <w:t>,</w:t>
      </w:r>
      <w:r w:rsidR="008D08B6">
        <w:rPr>
          <w:rFonts w:ascii="Arial" w:hAnsi="Arial"/>
        </w:rPr>
        <w:t xml:space="preserve"> however</w:t>
      </w:r>
      <w:r>
        <w:rPr>
          <w:rFonts w:ascii="Arial" w:hAnsi="Arial"/>
        </w:rPr>
        <w:t>,</w:t>
      </w:r>
      <w:r w:rsidR="008D08B6">
        <w:rPr>
          <w:rFonts w:ascii="Arial" w:hAnsi="Arial"/>
        </w:rPr>
        <w:t xml:space="preserve"> is not the end of the matter</w:t>
      </w:r>
      <w:r>
        <w:rPr>
          <w:rFonts w:ascii="Arial" w:hAnsi="Arial"/>
        </w:rPr>
        <w:t>.</w:t>
      </w:r>
      <w:r w:rsidR="008D08B6">
        <w:rPr>
          <w:rFonts w:ascii="Arial" w:hAnsi="Arial"/>
        </w:rPr>
        <w:t xml:space="preserve"> I must still determine whether the applicant is entitled to the relief that he seeks on the basis of the facts</w:t>
      </w:r>
      <w:r w:rsidR="00FA274B">
        <w:rPr>
          <w:rFonts w:ascii="Arial" w:hAnsi="Arial"/>
        </w:rPr>
        <w:t xml:space="preserve"> he</w:t>
      </w:r>
      <w:r w:rsidR="008D08B6">
        <w:rPr>
          <w:rFonts w:ascii="Arial" w:hAnsi="Arial"/>
        </w:rPr>
        <w:t xml:space="preserve"> advance</w:t>
      </w:r>
      <w:r>
        <w:rPr>
          <w:rFonts w:ascii="Arial" w:hAnsi="Arial"/>
        </w:rPr>
        <w:t>d in</w:t>
      </w:r>
      <w:r w:rsidR="008D08B6">
        <w:rPr>
          <w:rFonts w:ascii="Arial" w:hAnsi="Arial"/>
        </w:rPr>
        <w:t xml:space="preserve"> the founding affidavit.</w:t>
      </w:r>
    </w:p>
    <w:p w14:paraId="03B66F44" w14:textId="08D723A0" w:rsidR="00DC00A0" w:rsidRDefault="00DC00A0" w:rsidP="00722D3D">
      <w:pPr>
        <w:spacing w:line="360" w:lineRule="auto"/>
        <w:jc w:val="both"/>
        <w:rPr>
          <w:rFonts w:ascii="Arial" w:hAnsi="Arial"/>
        </w:rPr>
      </w:pPr>
    </w:p>
    <w:p w14:paraId="407E7323" w14:textId="01392DB3" w:rsidR="00DC00A0" w:rsidRDefault="00DC00A0" w:rsidP="00722D3D">
      <w:pPr>
        <w:spacing w:line="360" w:lineRule="auto"/>
        <w:jc w:val="both"/>
        <w:rPr>
          <w:rFonts w:ascii="Arial" w:hAnsi="Arial"/>
          <w:u w:val="single"/>
        </w:rPr>
      </w:pPr>
      <w:r w:rsidRPr="00DC00A0">
        <w:rPr>
          <w:rFonts w:ascii="Arial" w:hAnsi="Arial"/>
          <w:u w:val="single"/>
        </w:rPr>
        <w:t>Purpose of answering affidavit</w:t>
      </w:r>
    </w:p>
    <w:p w14:paraId="099AD6F7" w14:textId="676A128C" w:rsidR="00DC00A0" w:rsidRDefault="00DC00A0" w:rsidP="00722D3D">
      <w:pPr>
        <w:spacing w:line="360" w:lineRule="auto"/>
        <w:jc w:val="both"/>
        <w:rPr>
          <w:rFonts w:ascii="Arial" w:hAnsi="Arial"/>
          <w:u w:val="single"/>
        </w:rPr>
      </w:pPr>
    </w:p>
    <w:p w14:paraId="1113B58C" w14:textId="30729C04" w:rsidR="005C4BB3" w:rsidRDefault="008D08B6" w:rsidP="00722D3D">
      <w:pPr>
        <w:spacing w:line="360" w:lineRule="auto"/>
        <w:jc w:val="both"/>
        <w:rPr>
          <w:rFonts w:ascii="Arial" w:hAnsi="Arial"/>
        </w:rPr>
      </w:pPr>
      <w:r>
        <w:rPr>
          <w:rFonts w:ascii="Arial" w:hAnsi="Arial"/>
        </w:rPr>
        <w:t>[</w:t>
      </w:r>
      <w:r w:rsidR="00E36EAC">
        <w:rPr>
          <w:rFonts w:ascii="Arial" w:hAnsi="Arial"/>
        </w:rPr>
        <w:t>23</w:t>
      </w:r>
      <w:r>
        <w:rPr>
          <w:rFonts w:ascii="Arial" w:hAnsi="Arial"/>
        </w:rPr>
        <w:t>]</w:t>
      </w:r>
      <w:r>
        <w:rPr>
          <w:rFonts w:ascii="Arial" w:hAnsi="Arial"/>
        </w:rPr>
        <w:tab/>
        <w:t>I shall briefly digress and address an important matter that arises from the answering a</w:t>
      </w:r>
      <w:r w:rsidR="005C4BB3">
        <w:rPr>
          <w:rFonts w:ascii="Arial" w:hAnsi="Arial"/>
        </w:rPr>
        <w:t>ffidavit, which affidavit has</w:t>
      </w:r>
      <w:r>
        <w:rPr>
          <w:rFonts w:ascii="Arial" w:hAnsi="Arial"/>
        </w:rPr>
        <w:t xml:space="preserve"> </w:t>
      </w:r>
      <w:r w:rsidR="00E36EAC">
        <w:rPr>
          <w:rFonts w:ascii="Arial" w:hAnsi="Arial"/>
        </w:rPr>
        <w:t xml:space="preserve">been </w:t>
      </w:r>
      <w:r>
        <w:rPr>
          <w:rFonts w:ascii="Arial" w:hAnsi="Arial"/>
        </w:rPr>
        <w:t xml:space="preserve">struck </w:t>
      </w:r>
      <w:r w:rsidR="005C4BB3">
        <w:rPr>
          <w:rFonts w:ascii="Arial" w:hAnsi="Arial"/>
        </w:rPr>
        <w:t xml:space="preserve">out </w:t>
      </w:r>
      <w:r>
        <w:rPr>
          <w:rFonts w:ascii="Arial" w:hAnsi="Arial"/>
        </w:rPr>
        <w:t>on the basis</w:t>
      </w:r>
      <w:r w:rsidR="00FA274B">
        <w:rPr>
          <w:rFonts w:ascii="Arial" w:hAnsi="Arial"/>
        </w:rPr>
        <w:t xml:space="preserve"> that it does</w:t>
      </w:r>
      <w:r w:rsidR="005C4BB3">
        <w:rPr>
          <w:rFonts w:ascii="Arial" w:hAnsi="Arial"/>
        </w:rPr>
        <w:t xml:space="preserve"> not contain a necessary</w:t>
      </w:r>
      <w:r w:rsidR="00FA274B">
        <w:rPr>
          <w:rFonts w:ascii="Arial" w:hAnsi="Arial"/>
        </w:rPr>
        <w:t xml:space="preserve"> averment to</w:t>
      </w:r>
      <w:r w:rsidR="005C4BB3">
        <w:rPr>
          <w:rFonts w:ascii="Arial" w:hAnsi="Arial"/>
        </w:rPr>
        <w:t xml:space="preserve"> the effect that the deponent is </w:t>
      </w:r>
      <w:r w:rsidR="00EC2EA0">
        <w:rPr>
          <w:rFonts w:ascii="Arial" w:hAnsi="Arial"/>
        </w:rPr>
        <w:t>duly authorised</w:t>
      </w:r>
      <w:r w:rsidR="00FA274B">
        <w:rPr>
          <w:rFonts w:ascii="Arial" w:hAnsi="Arial"/>
        </w:rPr>
        <w:t xml:space="preserve"> to oppose the application</w:t>
      </w:r>
      <w:r>
        <w:rPr>
          <w:rFonts w:ascii="Arial" w:hAnsi="Arial"/>
        </w:rPr>
        <w:t xml:space="preserve">. </w:t>
      </w:r>
    </w:p>
    <w:p w14:paraId="78942D45" w14:textId="77777777" w:rsidR="005C4BB3" w:rsidRDefault="005C4BB3" w:rsidP="00722D3D">
      <w:pPr>
        <w:spacing w:line="360" w:lineRule="auto"/>
        <w:jc w:val="both"/>
        <w:rPr>
          <w:rFonts w:ascii="Arial" w:hAnsi="Arial"/>
        </w:rPr>
      </w:pPr>
    </w:p>
    <w:p w14:paraId="6B567BB1" w14:textId="78953592" w:rsidR="008D08B6" w:rsidRDefault="00E36EAC" w:rsidP="00722D3D">
      <w:pPr>
        <w:spacing w:line="360" w:lineRule="auto"/>
        <w:jc w:val="both"/>
        <w:rPr>
          <w:rFonts w:ascii="Arial" w:hAnsi="Arial"/>
        </w:rPr>
      </w:pPr>
      <w:r>
        <w:rPr>
          <w:rFonts w:ascii="Arial" w:hAnsi="Arial"/>
        </w:rPr>
        <w:t>[24</w:t>
      </w:r>
      <w:r w:rsidR="005C4BB3">
        <w:rPr>
          <w:rFonts w:ascii="Arial" w:hAnsi="Arial"/>
        </w:rPr>
        <w:t>]</w:t>
      </w:r>
      <w:r w:rsidR="005C4BB3">
        <w:rPr>
          <w:rFonts w:ascii="Arial" w:hAnsi="Arial"/>
        </w:rPr>
        <w:tab/>
      </w:r>
      <w:r w:rsidR="008D08B6">
        <w:rPr>
          <w:rFonts w:ascii="Arial" w:hAnsi="Arial"/>
        </w:rPr>
        <w:t>The deponent</w:t>
      </w:r>
      <w:r>
        <w:rPr>
          <w:rFonts w:ascii="Arial" w:hAnsi="Arial"/>
        </w:rPr>
        <w:t xml:space="preserve"> of the said affidavit</w:t>
      </w:r>
      <w:r w:rsidR="005C4BB3">
        <w:rPr>
          <w:rFonts w:ascii="Arial" w:hAnsi="Arial"/>
        </w:rPr>
        <w:t>,</w:t>
      </w:r>
      <w:r w:rsidR="008D08B6">
        <w:rPr>
          <w:rFonts w:ascii="Arial" w:hAnsi="Arial"/>
        </w:rPr>
        <w:t xml:space="preserve"> at paragraph 3 of the answering affidavit</w:t>
      </w:r>
      <w:r>
        <w:rPr>
          <w:rFonts w:ascii="Arial" w:hAnsi="Arial"/>
        </w:rPr>
        <w:t>,</w:t>
      </w:r>
      <w:r w:rsidR="008D08B6">
        <w:rPr>
          <w:rFonts w:ascii="Arial" w:hAnsi="Arial"/>
        </w:rPr>
        <w:t xml:space="preserve"> states as follows:</w:t>
      </w:r>
    </w:p>
    <w:p w14:paraId="5D3F3FE5" w14:textId="5E831C7D" w:rsidR="008D08B6" w:rsidRDefault="008D08B6" w:rsidP="00722D3D">
      <w:pPr>
        <w:spacing w:line="360" w:lineRule="auto"/>
        <w:jc w:val="both"/>
        <w:rPr>
          <w:rFonts w:ascii="Arial" w:hAnsi="Arial"/>
        </w:rPr>
      </w:pPr>
    </w:p>
    <w:p w14:paraId="66E8E19E" w14:textId="76E02C62" w:rsidR="008D08B6" w:rsidRPr="00FA274B" w:rsidRDefault="005C4BB3" w:rsidP="005C4BB3">
      <w:pPr>
        <w:spacing w:line="360" w:lineRule="auto"/>
        <w:jc w:val="both"/>
        <w:rPr>
          <w:rFonts w:ascii="Arial" w:hAnsi="Arial"/>
          <w:sz w:val="22"/>
          <w:szCs w:val="22"/>
        </w:rPr>
      </w:pPr>
      <w:r>
        <w:rPr>
          <w:rFonts w:ascii="Arial" w:hAnsi="Arial"/>
          <w:sz w:val="22"/>
          <w:szCs w:val="22"/>
        </w:rPr>
        <w:tab/>
        <w:t>‘</w:t>
      </w:r>
      <w:r w:rsidR="008D08B6" w:rsidRPr="00FA274B">
        <w:rPr>
          <w:rFonts w:ascii="Arial" w:hAnsi="Arial"/>
          <w:sz w:val="22"/>
          <w:szCs w:val="22"/>
        </w:rPr>
        <w:t xml:space="preserve">I have read the applicant’s notice of motion and supporting affidavit. I confirm the </w:t>
      </w:r>
      <w:r w:rsidR="00FA274B" w:rsidRPr="00FA274B">
        <w:rPr>
          <w:rFonts w:ascii="Arial" w:hAnsi="Arial"/>
          <w:sz w:val="22"/>
          <w:szCs w:val="22"/>
        </w:rPr>
        <w:t>first</w:t>
      </w:r>
      <w:r w:rsidR="008D08B6" w:rsidRPr="00FA274B">
        <w:rPr>
          <w:rFonts w:ascii="Arial" w:hAnsi="Arial"/>
          <w:sz w:val="22"/>
          <w:szCs w:val="22"/>
        </w:rPr>
        <w:t xml:space="preserve"> respondent’s position of the application. Further, I am advised that I do not need to traverse each and every allegation made by the deponent in the founding affidavit and/or the grounds upon which the applicant attempt to seek this honourable </w:t>
      </w:r>
      <w:r w:rsidR="008D08B6" w:rsidRPr="00FA274B">
        <w:rPr>
          <w:rFonts w:ascii="Arial" w:hAnsi="Arial"/>
          <w:sz w:val="22"/>
          <w:szCs w:val="22"/>
        </w:rPr>
        <w:lastRenderedPageBreak/>
        <w:t>court’s intervention in the decision of the first respondent. That said, allegations set out in the founding affidavit of the applicant, filed</w:t>
      </w:r>
      <w:r w:rsidR="008E78BB" w:rsidRPr="00FA274B">
        <w:rPr>
          <w:rFonts w:ascii="Arial" w:hAnsi="Arial"/>
          <w:sz w:val="22"/>
          <w:szCs w:val="22"/>
        </w:rPr>
        <w:t xml:space="preserve"> in support of the application which are;</w:t>
      </w:r>
    </w:p>
    <w:p w14:paraId="084E6063" w14:textId="41D46984" w:rsidR="008E78BB" w:rsidRPr="00FA274B" w:rsidRDefault="008E78BB" w:rsidP="00722D3D">
      <w:pPr>
        <w:spacing w:line="360" w:lineRule="auto"/>
        <w:jc w:val="both"/>
        <w:rPr>
          <w:rFonts w:ascii="Arial" w:hAnsi="Arial"/>
          <w:sz w:val="22"/>
          <w:szCs w:val="22"/>
        </w:rPr>
      </w:pPr>
    </w:p>
    <w:p w14:paraId="0CE0C599" w14:textId="6A4749FE" w:rsidR="008E78BB" w:rsidRPr="00FA274B" w:rsidRDefault="008E78BB" w:rsidP="005C4BB3">
      <w:pPr>
        <w:spacing w:line="360" w:lineRule="auto"/>
        <w:jc w:val="both"/>
        <w:rPr>
          <w:rFonts w:ascii="Arial" w:hAnsi="Arial"/>
          <w:sz w:val="22"/>
          <w:szCs w:val="22"/>
        </w:rPr>
      </w:pPr>
      <w:r w:rsidRPr="00FA274B">
        <w:rPr>
          <w:rFonts w:ascii="Arial" w:hAnsi="Arial"/>
          <w:sz w:val="22"/>
          <w:szCs w:val="22"/>
        </w:rPr>
        <w:t>3.1 not specifically dealt with, must be deemed to be placed in dispute;</w:t>
      </w:r>
    </w:p>
    <w:p w14:paraId="4BEE873D" w14:textId="46F68246" w:rsidR="008E78BB" w:rsidRPr="00FA274B" w:rsidRDefault="008E78BB" w:rsidP="005C4BB3">
      <w:pPr>
        <w:spacing w:line="360" w:lineRule="auto"/>
        <w:jc w:val="both"/>
        <w:rPr>
          <w:rFonts w:ascii="Arial" w:hAnsi="Arial"/>
          <w:sz w:val="22"/>
          <w:szCs w:val="22"/>
        </w:rPr>
      </w:pPr>
      <w:r w:rsidRPr="00FA274B">
        <w:rPr>
          <w:rFonts w:ascii="Arial" w:hAnsi="Arial"/>
          <w:sz w:val="22"/>
          <w:szCs w:val="22"/>
        </w:rPr>
        <w:t xml:space="preserve">3.2 at </w:t>
      </w:r>
      <w:r w:rsidR="00713680" w:rsidRPr="00FA274B">
        <w:rPr>
          <w:rFonts w:ascii="Arial" w:hAnsi="Arial"/>
          <w:sz w:val="22"/>
          <w:szCs w:val="22"/>
        </w:rPr>
        <w:t>variance</w:t>
      </w:r>
      <w:r w:rsidRPr="00FA274B">
        <w:rPr>
          <w:rFonts w:ascii="Arial" w:hAnsi="Arial"/>
          <w:sz w:val="22"/>
          <w:szCs w:val="22"/>
        </w:rPr>
        <w:t xml:space="preserve"> with those contained herein, are placed in dispute.”</w:t>
      </w:r>
    </w:p>
    <w:p w14:paraId="7DBAC556" w14:textId="01317E1D" w:rsidR="008E78BB" w:rsidRDefault="008E78BB" w:rsidP="00722D3D">
      <w:pPr>
        <w:spacing w:line="360" w:lineRule="auto"/>
        <w:jc w:val="both"/>
        <w:rPr>
          <w:rFonts w:ascii="Arial" w:hAnsi="Arial"/>
        </w:rPr>
      </w:pPr>
    </w:p>
    <w:p w14:paraId="58FDCAFB" w14:textId="77777777" w:rsidR="00E36EAC" w:rsidRDefault="008E78BB" w:rsidP="00722D3D">
      <w:pPr>
        <w:spacing w:line="360" w:lineRule="auto"/>
        <w:jc w:val="both"/>
        <w:rPr>
          <w:rFonts w:ascii="Arial" w:hAnsi="Arial"/>
        </w:rPr>
      </w:pPr>
      <w:r>
        <w:rPr>
          <w:rFonts w:ascii="Arial" w:hAnsi="Arial"/>
        </w:rPr>
        <w:t>[</w:t>
      </w:r>
      <w:r w:rsidR="00E36EAC">
        <w:rPr>
          <w:rFonts w:ascii="Arial" w:hAnsi="Arial"/>
        </w:rPr>
        <w:t>25</w:t>
      </w:r>
      <w:r>
        <w:rPr>
          <w:rFonts w:ascii="Arial" w:hAnsi="Arial"/>
        </w:rPr>
        <w:t>]</w:t>
      </w:r>
      <w:r>
        <w:rPr>
          <w:rFonts w:ascii="Arial" w:hAnsi="Arial"/>
        </w:rPr>
        <w:tab/>
        <w:t xml:space="preserve">The purpose of </w:t>
      </w:r>
      <w:r w:rsidR="00FA274B">
        <w:rPr>
          <w:rFonts w:ascii="Arial" w:hAnsi="Arial"/>
        </w:rPr>
        <w:t>an</w:t>
      </w:r>
      <w:r>
        <w:rPr>
          <w:rFonts w:ascii="Arial" w:hAnsi="Arial"/>
        </w:rPr>
        <w:t xml:space="preserve"> answeri</w:t>
      </w:r>
      <w:r w:rsidR="005C4BB3">
        <w:rPr>
          <w:rFonts w:ascii="Arial" w:hAnsi="Arial"/>
        </w:rPr>
        <w:t>ng affidavit in motion proceedings</w:t>
      </w:r>
      <w:r>
        <w:rPr>
          <w:rFonts w:ascii="Arial" w:hAnsi="Arial"/>
        </w:rPr>
        <w:t xml:space="preserve"> is to respond </w:t>
      </w:r>
      <w:r w:rsidR="005C4BB3">
        <w:rPr>
          <w:rFonts w:ascii="Arial" w:hAnsi="Arial"/>
        </w:rPr>
        <w:t xml:space="preserve">squarely </w:t>
      </w:r>
      <w:r>
        <w:rPr>
          <w:rFonts w:ascii="Arial" w:hAnsi="Arial"/>
        </w:rPr>
        <w:t xml:space="preserve">to the facts contained in the founding affidavit. A litigant is </w:t>
      </w:r>
      <w:r w:rsidR="005C4BB3">
        <w:rPr>
          <w:rFonts w:ascii="Arial" w:hAnsi="Arial"/>
        </w:rPr>
        <w:t xml:space="preserve">duty bound in his or </w:t>
      </w:r>
      <w:r>
        <w:rPr>
          <w:rFonts w:ascii="Arial" w:hAnsi="Arial"/>
        </w:rPr>
        <w:t>her answering affidavit</w:t>
      </w:r>
      <w:r w:rsidR="005C4BB3">
        <w:rPr>
          <w:rFonts w:ascii="Arial" w:hAnsi="Arial"/>
        </w:rPr>
        <w:t>,</w:t>
      </w:r>
      <w:r>
        <w:rPr>
          <w:rFonts w:ascii="Arial" w:hAnsi="Arial"/>
        </w:rPr>
        <w:t xml:space="preserve"> to address each and every allegation of fact contained in the founding affidavit</w:t>
      </w:r>
      <w:r w:rsidR="00FA274B">
        <w:rPr>
          <w:rFonts w:ascii="Arial" w:hAnsi="Arial"/>
        </w:rPr>
        <w:t xml:space="preserve"> which such litigant ought to be able to answer</w:t>
      </w:r>
      <w:r>
        <w:rPr>
          <w:rFonts w:ascii="Arial" w:hAnsi="Arial"/>
        </w:rPr>
        <w:t xml:space="preserve">. The effect of not addressing an allegation </w:t>
      </w:r>
      <w:r w:rsidR="005C4BB3">
        <w:rPr>
          <w:rFonts w:ascii="Arial" w:hAnsi="Arial"/>
        </w:rPr>
        <w:t xml:space="preserve">of fact </w:t>
      </w:r>
      <w:r>
        <w:rPr>
          <w:rFonts w:ascii="Arial" w:hAnsi="Arial"/>
        </w:rPr>
        <w:t xml:space="preserve">is that the court must accept that such allegation is admitted. </w:t>
      </w:r>
    </w:p>
    <w:p w14:paraId="6FA04AC3" w14:textId="77777777" w:rsidR="00E36EAC" w:rsidRDefault="00E36EAC" w:rsidP="00722D3D">
      <w:pPr>
        <w:spacing w:line="360" w:lineRule="auto"/>
        <w:jc w:val="both"/>
        <w:rPr>
          <w:rFonts w:ascii="Arial" w:hAnsi="Arial"/>
        </w:rPr>
      </w:pPr>
    </w:p>
    <w:p w14:paraId="3E527119" w14:textId="736117AB" w:rsidR="008514AA" w:rsidRDefault="00E36EAC" w:rsidP="00722D3D">
      <w:pPr>
        <w:spacing w:line="360" w:lineRule="auto"/>
        <w:jc w:val="both"/>
        <w:rPr>
          <w:rFonts w:ascii="Arial" w:hAnsi="Arial"/>
          <w:lang w:val="en-ZA"/>
        </w:rPr>
      </w:pPr>
      <w:r>
        <w:rPr>
          <w:rFonts w:ascii="Arial" w:hAnsi="Arial"/>
        </w:rPr>
        <w:t>[26]</w:t>
      </w:r>
      <w:r>
        <w:rPr>
          <w:rFonts w:ascii="Arial" w:hAnsi="Arial"/>
        </w:rPr>
        <w:tab/>
      </w:r>
      <w:r w:rsidR="008E78BB">
        <w:rPr>
          <w:rFonts w:ascii="Arial" w:hAnsi="Arial"/>
        </w:rPr>
        <w:t>I find authority for this position view i</w:t>
      </w:r>
      <w:r w:rsidR="008514AA" w:rsidRPr="008514AA">
        <w:rPr>
          <w:rFonts w:ascii="Arial" w:hAnsi="Arial"/>
          <w:lang w:val="en-ZA"/>
        </w:rPr>
        <w:t xml:space="preserve">n </w:t>
      </w:r>
      <w:r w:rsidR="008514AA" w:rsidRPr="00F15E05">
        <w:rPr>
          <w:rFonts w:ascii="Arial" w:hAnsi="Arial"/>
          <w:bCs/>
          <w:i/>
          <w:iCs/>
          <w:lang w:val="en-ZA"/>
        </w:rPr>
        <w:t>Makhuva and Others v Lukoto Bus Service (Pty) Ltd and Others</w:t>
      </w:r>
      <w:r w:rsidR="008E78BB">
        <w:rPr>
          <w:rStyle w:val="FootnoteReference"/>
          <w:rFonts w:ascii="Arial" w:hAnsi="Arial"/>
          <w:bCs/>
          <w:i/>
          <w:iCs/>
          <w:lang w:val="en-ZA"/>
        </w:rPr>
        <w:footnoteReference w:id="6"/>
      </w:r>
      <w:r w:rsidR="008514AA" w:rsidRPr="008514AA">
        <w:rPr>
          <w:rFonts w:ascii="Arial" w:hAnsi="Arial"/>
          <w:b/>
          <w:lang w:val="en-ZA"/>
        </w:rPr>
        <w:t> </w:t>
      </w:r>
      <w:r w:rsidR="008E78BB">
        <w:rPr>
          <w:rFonts w:ascii="Arial" w:hAnsi="Arial"/>
          <w:bCs/>
          <w:lang w:val="en-ZA"/>
        </w:rPr>
        <w:t>where</w:t>
      </w:r>
      <w:r w:rsidR="008514AA" w:rsidRPr="008514AA">
        <w:rPr>
          <w:rFonts w:ascii="Arial" w:hAnsi="Arial"/>
          <w:lang w:val="en-ZA"/>
        </w:rPr>
        <w:t xml:space="preserve"> the </w:t>
      </w:r>
      <w:r w:rsidR="008E78BB">
        <w:rPr>
          <w:rFonts w:ascii="Arial" w:hAnsi="Arial"/>
          <w:lang w:val="en-ZA"/>
        </w:rPr>
        <w:t>le</w:t>
      </w:r>
      <w:r w:rsidR="008514AA" w:rsidRPr="008514AA">
        <w:rPr>
          <w:rFonts w:ascii="Arial" w:hAnsi="Arial"/>
          <w:lang w:val="en-ZA"/>
        </w:rPr>
        <w:t>arned Judge</w:t>
      </w:r>
      <w:r w:rsidR="008E78BB">
        <w:rPr>
          <w:rFonts w:ascii="Arial" w:hAnsi="Arial"/>
          <w:lang w:val="en-ZA"/>
        </w:rPr>
        <w:t xml:space="preserve"> dealt with the need to answer to allegations of fact contain</w:t>
      </w:r>
      <w:r w:rsidR="005C4BB3">
        <w:rPr>
          <w:rFonts w:ascii="Arial" w:hAnsi="Arial"/>
          <w:lang w:val="en-ZA"/>
        </w:rPr>
        <w:t>ed in an answering affidavit. The learned Judge</w:t>
      </w:r>
      <w:r w:rsidR="008E78BB">
        <w:rPr>
          <w:rFonts w:ascii="Arial" w:hAnsi="Arial"/>
          <w:lang w:val="en-ZA"/>
        </w:rPr>
        <w:t xml:space="preserve"> held as follows</w:t>
      </w:r>
      <w:r w:rsidR="008514AA" w:rsidRPr="008514AA">
        <w:rPr>
          <w:rFonts w:ascii="Arial" w:hAnsi="Arial"/>
          <w:lang w:val="en-ZA"/>
        </w:rPr>
        <w:t>:</w:t>
      </w:r>
    </w:p>
    <w:p w14:paraId="483E699E" w14:textId="77777777" w:rsidR="008E78BB" w:rsidRPr="008514AA" w:rsidRDefault="008E78BB" w:rsidP="00722D3D">
      <w:pPr>
        <w:spacing w:line="360" w:lineRule="auto"/>
        <w:jc w:val="both"/>
        <w:rPr>
          <w:rFonts w:ascii="Arial" w:hAnsi="Arial"/>
          <w:lang w:val="en-ZA"/>
        </w:rPr>
      </w:pPr>
    </w:p>
    <w:p w14:paraId="62542A20" w14:textId="799B77F1" w:rsidR="00DC00A0" w:rsidRPr="00FA274B" w:rsidRDefault="005C4BB3" w:rsidP="005C4BB3">
      <w:pPr>
        <w:spacing w:line="360" w:lineRule="auto"/>
        <w:ind w:firstLine="720"/>
        <w:jc w:val="both"/>
        <w:rPr>
          <w:rFonts w:ascii="Arial" w:hAnsi="Arial"/>
          <w:sz w:val="22"/>
          <w:szCs w:val="22"/>
        </w:rPr>
      </w:pPr>
      <w:r>
        <w:rPr>
          <w:rFonts w:ascii="Arial" w:hAnsi="Arial"/>
          <w:sz w:val="22"/>
          <w:szCs w:val="22"/>
          <w:lang w:val="en-ZA"/>
        </w:rPr>
        <w:t>‘</w:t>
      </w:r>
      <w:r w:rsidR="008514AA" w:rsidRPr="00FA274B">
        <w:rPr>
          <w:rFonts w:ascii="Arial" w:hAnsi="Arial"/>
          <w:sz w:val="22"/>
          <w:szCs w:val="22"/>
          <w:lang w:val="en-ZA"/>
        </w:rPr>
        <w:t xml:space="preserve">In the course of argument I put it to counsel for applicants that, where a deponent is under a duty to admit or deny or to confess and avoid a direct allegation, a </w:t>
      </w:r>
      <w:r>
        <w:rPr>
          <w:rFonts w:ascii="Arial" w:hAnsi="Arial"/>
          <w:sz w:val="22"/>
          <w:szCs w:val="22"/>
          <w:lang w:val="en-ZA"/>
        </w:rPr>
        <w:t>reply that the allegations are “taken note of”</w:t>
      </w:r>
      <w:r w:rsidR="008514AA" w:rsidRPr="00FA274B">
        <w:rPr>
          <w:rFonts w:ascii="Arial" w:hAnsi="Arial"/>
          <w:sz w:val="22"/>
          <w:szCs w:val="22"/>
          <w:lang w:val="en-ZA"/>
        </w:rPr>
        <w:t xml:space="preserve"> would, in the circumstances, amount to an admission. See in this respect the case of </w:t>
      </w:r>
      <w:r w:rsidR="008514AA" w:rsidRPr="00E36EAC">
        <w:rPr>
          <w:rFonts w:ascii="Arial" w:hAnsi="Arial"/>
          <w:i/>
          <w:sz w:val="22"/>
          <w:szCs w:val="22"/>
          <w:lang w:val="en-ZA"/>
        </w:rPr>
        <w:t>McWilliams v First Consolidated Holdings</w:t>
      </w:r>
      <w:r w:rsidR="008514AA" w:rsidRPr="00FA274B">
        <w:rPr>
          <w:rFonts w:ascii="Arial" w:hAnsi="Arial"/>
          <w:sz w:val="22"/>
          <w:szCs w:val="22"/>
          <w:lang w:val="en-ZA"/>
        </w:rPr>
        <w:t xml:space="preserve"> </w:t>
      </w:r>
      <w:r w:rsidR="008514AA" w:rsidRPr="00E36EAC">
        <w:rPr>
          <w:rFonts w:ascii="Arial" w:hAnsi="Arial"/>
          <w:i/>
          <w:sz w:val="22"/>
          <w:szCs w:val="22"/>
          <w:lang w:val="en-ZA"/>
        </w:rPr>
        <w:t>(Pty) Ltd</w:t>
      </w:r>
      <w:r w:rsidR="008514AA" w:rsidRPr="00FA274B">
        <w:rPr>
          <w:rFonts w:ascii="Arial" w:hAnsi="Arial"/>
          <w:sz w:val="22"/>
          <w:szCs w:val="22"/>
          <w:lang w:val="en-ZA"/>
        </w:rPr>
        <w:t xml:space="preserve"> 1982 (2) SA 1 (A) at 10E - D </w:t>
      </w:r>
      <w:r>
        <w:rPr>
          <w:rFonts w:ascii="Arial" w:hAnsi="Arial"/>
          <w:sz w:val="22"/>
          <w:szCs w:val="22"/>
          <w:lang w:val="en-ZA"/>
        </w:rPr>
        <w:t>where it is stated that whilst “</w:t>
      </w:r>
      <w:r w:rsidR="008514AA" w:rsidRPr="00FA274B">
        <w:rPr>
          <w:rFonts w:ascii="Arial" w:hAnsi="Arial"/>
          <w:sz w:val="22"/>
          <w:szCs w:val="22"/>
          <w:lang w:val="en-ZA"/>
        </w:rPr>
        <w:t xml:space="preserve">quiescence </w:t>
      </w:r>
      <w:r>
        <w:rPr>
          <w:rFonts w:ascii="Arial" w:hAnsi="Arial"/>
          <w:sz w:val="22"/>
          <w:szCs w:val="22"/>
          <w:lang w:val="en-ZA"/>
        </w:rPr>
        <w:t>is not necessarily acquiescence”</w:t>
      </w:r>
      <w:r w:rsidR="008514AA" w:rsidRPr="00FA274B">
        <w:rPr>
          <w:rFonts w:ascii="Arial" w:hAnsi="Arial"/>
          <w:sz w:val="22"/>
          <w:szCs w:val="22"/>
          <w:lang w:val="en-ZA"/>
        </w:rPr>
        <w:t>, a party who does not make a firm repudiation of an allegation when bound to do so incurs the risk of an adverse inference being drawn against him. As to admissions, denials, confessions and avoidance in pleadings see Rules 22(2) and 25(1) and as to affidavits in motion proceedings see Rule 6(4)(d) and 6(4)(e). It is clear that affidavits really constitute both pleadings and the evidence in support of the allegations made, and the rules as to pleadings should, to that ex</w:t>
      </w:r>
      <w:r>
        <w:rPr>
          <w:rFonts w:ascii="Arial" w:hAnsi="Arial"/>
          <w:sz w:val="22"/>
          <w:szCs w:val="22"/>
          <w:lang w:val="en-ZA"/>
        </w:rPr>
        <w:t>tent, be applied to affidavits.’</w:t>
      </w:r>
    </w:p>
    <w:p w14:paraId="3BF9C4AF" w14:textId="77777777" w:rsidR="007F2CCD" w:rsidRPr="008514AA" w:rsidRDefault="007F2CCD" w:rsidP="00722D3D">
      <w:pPr>
        <w:spacing w:line="360" w:lineRule="auto"/>
        <w:jc w:val="both"/>
        <w:rPr>
          <w:rFonts w:ascii="Arial" w:hAnsi="Arial"/>
        </w:rPr>
      </w:pPr>
    </w:p>
    <w:p w14:paraId="44507F68" w14:textId="1F1282C2" w:rsidR="00697656" w:rsidRDefault="008E78BB" w:rsidP="00722D3D">
      <w:pPr>
        <w:spacing w:line="360" w:lineRule="auto"/>
        <w:jc w:val="both"/>
        <w:rPr>
          <w:rFonts w:ascii="Arial" w:hAnsi="Arial"/>
        </w:rPr>
      </w:pPr>
      <w:r>
        <w:rPr>
          <w:rFonts w:ascii="Arial" w:hAnsi="Arial"/>
        </w:rPr>
        <w:t>[</w:t>
      </w:r>
      <w:r w:rsidR="00E36EAC">
        <w:rPr>
          <w:rFonts w:ascii="Arial" w:hAnsi="Arial"/>
        </w:rPr>
        <w:t>27</w:t>
      </w:r>
      <w:r>
        <w:rPr>
          <w:rFonts w:ascii="Arial" w:hAnsi="Arial"/>
        </w:rPr>
        <w:t>]</w:t>
      </w:r>
      <w:r>
        <w:rPr>
          <w:rFonts w:ascii="Arial" w:hAnsi="Arial"/>
        </w:rPr>
        <w:tab/>
        <w:t>If I had not struck out the answering affidavit, I would have adjudicated this matter o</w:t>
      </w:r>
      <w:r w:rsidR="005C4BB3">
        <w:rPr>
          <w:rFonts w:ascii="Arial" w:hAnsi="Arial"/>
        </w:rPr>
        <w:t>n</w:t>
      </w:r>
      <w:r w:rsidR="008514AA" w:rsidRPr="008514AA">
        <w:rPr>
          <w:rFonts w:ascii="Arial" w:hAnsi="Arial"/>
        </w:rPr>
        <w:t xml:space="preserve"> the </w:t>
      </w:r>
      <w:r w:rsidR="003555F4">
        <w:rPr>
          <w:rFonts w:ascii="Arial" w:hAnsi="Arial"/>
        </w:rPr>
        <w:t xml:space="preserve">authority of the </w:t>
      </w:r>
      <w:r w:rsidR="008514AA" w:rsidRPr="008514AA">
        <w:rPr>
          <w:rFonts w:ascii="Arial" w:hAnsi="Arial"/>
        </w:rPr>
        <w:t>seminal</w:t>
      </w:r>
      <w:r w:rsidR="005C4BB3">
        <w:rPr>
          <w:rFonts w:ascii="Arial" w:hAnsi="Arial"/>
        </w:rPr>
        <w:t xml:space="preserve"> judgment of</w:t>
      </w:r>
      <w:r w:rsidR="008514AA" w:rsidRPr="008514AA">
        <w:rPr>
          <w:rFonts w:ascii="Arial" w:hAnsi="Arial"/>
        </w:rPr>
        <w:t> </w:t>
      </w:r>
      <w:r w:rsidR="00E36EAC">
        <w:rPr>
          <w:rFonts w:ascii="Arial" w:hAnsi="Arial"/>
          <w:i/>
          <w:iCs/>
        </w:rPr>
        <w:t>Plascon-</w:t>
      </w:r>
      <w:r w:rsidR="005C4BB3">
        <w:rPr>
          <w:rFonts w:ascii="Arial" w:hAnsi="Arial"/>
          <w:i/>
          <w:iCs/>
        </w:rPr>
        <w:t>Evans</w:t>
      </w:r>
      <w:r>
        <w:rPr>
          <w:rFonts w:ascii="Arial" w:hAnsi="Arial"/>
        </w:rPr>
        <w:t>.</w:t>
      </w:r>
      <w:r w:rsidR="003555F4">
        <w:rPr>
          <w:rStyle w:val="FootnoteReference"/>
          <w:rFonts w:ascii="Arial" w:hAnsi="Arial"/>
        </w:rPr>
        <w:footnoteReference w:id="7"/>
      </w:r>
      <w:r>
        <w:rPr>
          <w:rFonts w:ascii="Arial" w:hAnsi="Arial"/>
        </w:rPr>
        <w:t xml:space="preserve"> </w:t>
      </w:r>
      <w:r w:rsidR="008514AA" w:rsidRPr="008514AA">
        <w:rPr>
          <w:rFonts w:ascii="Arial" w:hAnsi="Arial"/>
        </w:rPr>
        <w:lastRenderedPageBreak/>
        <w:t xml:space="preserve">Therefore, given that the facts in the founding affidavit largely stand undisputed, unless they are so far-fetched that it is unreasonable to rely on them, the application stands to be determined </w:t>
      </w:r>
      <w:r w:rsidR="00872F93">
        <w:rPr>
          <w:rFonts w:ascii="Arial" w:hAnsi="Arial"/>
        </w:rPr>
        <w:t>on th</w:t>
      </w:r>
      <w:r>
        <w:rPr>
          <w:rFonts w:ascii="Arial" w:hAnsi="Arial"/>
        </w:rPr>
        <w:t>e founding affidavit and the record that served before the first respondent</w:t>
      </w:r>
      <w:r w:rsidR="008514AA" w:rsidRPr="008514AA">
        <w:rPr>
          <w:rFonts w:ascii="Arial" w:hAnsi="Arial"/>
        </w:rPr>
        <w:t>.</w:t>
      </w:r>
    </w:p>
    <w:p w14:paraId="0684C05D" w14:textId="2DD45D45" w:rsidR="00713680" w:rsidRDefault="00713680" w:rsidP="00722D3D">
      <w:pPr>
        <w:spacing w:line="360" w:lineRule="auto"/>
        <w:jc w:val="both"/>
        <w:rPr>
          <w:rFonts w:ascii="Arial" w:hAnsi="Arial"/>
        </w:rPr>
      </w:pPr>
    </w:p>
    <w:p w14:paraId="0091E3ED" w14:textId="084A110A" w:rsidR="000D74CD" w:rsidRDefault="00713680" w:rsidP="00722D3D">
      <w:pPr>
        <w:spacing w:line="360" w:lineRule="auto"/>
        <w:jc w:val="both"/>
        <w:rPr>
          <w:rFonts w:ascii="Arial" w:hAnsi="Arial"/>
        </w:rPr>
      </w:pPr>
      <w:r>
        <w:rPr>
          <w:rFonts w:ascii="Arial" w:hAnsi="Arial"/>
        </w:rPr>
        <w:t>[</w:t>
      </w:r>
      <w:r w:rsidR="00E36EAC">
        <w:rPr>
          <w:rFonts w:ascii="Arial" w:hAnsi="Arial"/>
        </w:rPr>
        <w:t>28</w:t>
      </w:r>
      <w:r>
        <w:rPr>
          <w:rFonts w:ascii="Arial" w:hAnsi="Arial"/>
        </w:rPr>
        <w:t>]</w:t>
      </w:r>
      <w:r>
        <w:rPr>
          <w:rFonts w:ascii="Arial" w:hAnsi="Arial"/>
        </w:rPr>
        <w:tab/>
        <w:t>I have addressed the purpose of an answering affidavit as well as the manner in which facts contained in the founding affidavit must be placed in issue a</w:t>
      </w:r>
      <w:r w:rsidR="00633614">
        <w:rPr>
          <w:rFonts w:ascii="Arial" w:hAnsi="Arial"/>
        </w:rPr>
        <w:t>nd</w:t>
      </w:r>
      <w:r>
        <w:rPr>
          <w:rFonts w:ascii="Arial" w:hAnsi="Arial"/>
        </w:rPr>
        <w:t xml:space="preserve"> the effect of a failure to place facts contained in the founding affidavit in issue as a guide to </w:t>
      </w:r>
      <w:r w:rsidR="005C4BB3">
        <w:rPr>
          <w:rFonts w:ascii="Arial" w:hAnsi="Arial"/>
        </w:rPr>
        <w:t xml:space="preserve">legal practitioners and </w:t>
      </w:r>
      <w:r>
        <w:rPr>
          <w:rFonts w:ascii="Arial" w:hAnsi="Arial"/>
        </w:rPr>
        <w:t>litigants</w:t>
      </w:r>
      <w:r w:rsidR="005C4BB3">
        <w:rPr>
          <w:rFonts w:ascii="Arial" w:hAnsi="Arial"/>
        </w:rPr>
        <w:t xml:space="preserve"> alike</w:t>
      </w:r>
      <w:r>
        <w:rPr>
          <w:rFonts w:ascii="Arial" w:hAnsi="Arial"/>
        </w:rPr>
        <w:t>.</w:t>
      </w:r>
    </w:p>
    <w:p w14:paraId="4C5134C3" w14:textId="26AFDB64" w:rsidR="008514AA" w:rsidRPr="008514AA" w:rsidRDefault="00713680" w:rsidP="00722D3D">
      <w:pPr>
        <w:spacing w:line="360" w:lineRule="auto"/>
        <w:jc w:val="both"/>
        <w:rPr>
          <w:rFonts w:ascii="Arial" w:hAnsi="Arial"/>
        </w:rPr>
      </w:pPr>
      <w:r>
        <w:rPr>
          <w:rFonts w:ascii="Arial" w:hAnsi="Arial"/>
        </w:rPr>
        <w:tab/>
      </w:r>
    </w:p>
    <w:p w14:paraId="15129091" w14:textId="0B2F0475" w:rsidR="00E253BA" w:rsidRDefault="00E253BA" w:rsidP="00BF56A7">
      <w:pPr>
        <w:spacing w:line="360" w:lineRule="auto"/>
        <w:jc w:val="both"/>
        <w:rPr>
          <w:rFonts w:ascii="Arial" w:hAnsi="Arial"/>
          <w:u w:val="single"/>
        </w:rPr>
      </w:pPr>
      <w:r w:rsidRPr="00E253BA">
        <w:rPr>
          <w:rFonts w:ascii="Arial" w:hAnsi="Arial"/>
          <w:u w:val="single"/>
        </w:rPr>
        <w:t>The statutory scheme</w:t>
      </w:r>
    </w:p>
    <w:p w14:paraId="25CAC2CA" w14:textId="6E9F8164" w:rsidR="00E253BA" w:rsidRDefault="00E253BA" w:rsidP="00BF56A7">
      <w:pPr>
        <w:spacing w:line="360" w:lineRule="auto"/>
        <w:jc w:val="both"/>
        <w:rPr>
          <w:rFonts w:ascii="Arial" w:hAnsi="Arial"/>
          <w:u w:val="single"/>
        </w:rPr>
      </w:pPr>
    </w:p>
    <w:p w14:paraId="312F1CB6" w14:textId="6CA7CB03" w:rsidR="00503120" w:rsidRDefault="00E253BA" w:rsidP="00722D3D">
      <w:pPr>
        <w:spacing w:line="360" w:lineRule="auto"/>
        <w:jc w:val="both"/>
        <w:rPr>
          <w:rFonts w:ascii="Arial" w:hAnsi="Arial"/>
        </w:rPr>
      </w:pPr>
      <w:r>
        <w:rPr>
          <w:rFonts w:ascii="Arial" w:hAnsi="Arial"/>
        </w:rPr>
        <w:t>[2</w:t>
      </w:r>
      <w:r w:rsidR="00E36EAC">
        <w:rPr>
          <w:rFonts w:ascii="Arial" w:hAnsi="Arial"/>
        </w:rPr>
        <w:t>9</w:t>
      </w:r>
      <w:r>
        <w:rPr>
          <w:rFonts w:ascii="Arial" w:hAnsi="Arial"/>
        </w:rPr>
        <w:t>]</w:t>
      </w:r>
      <w:r>
        <w:rPr>
          <w:rFonts w:ascii="Arial" w:hAnsi="Arial"/>
        </w:rPr>
        <w:tab/>
        <w:t xml:space="preserve">The Labour </w:t>
      </w:r>
      <w:r w:rsidR="004F6324">
        <w:rPr>
          <w:rFonts w:ascii="Arial" w:hAnsi="Arial"/>
        </w:rPr>
        <w:t>A</w:t>
      </w:r>
      <w:r>
        <w:rPr>
          <w:rFonts w:ascii="Arial" w:hAnsi="Arial"/>
        </w:rPr>
        <w:t xml:space="preserve">dvisory Council is appointed in terms of section 94 (1) of the Labour </w:t>
      </w:r>
      <w:r w:rsidR="004F6324">
        <w:rPr>
          <w:rFonts w:ascii="Arial" w:hAnsi="Arial"/>
        </w:rPr>
        <w:t>A</w:t>
      </w:r>
      <w:r>
        <w:rPr>
          <w:rFonts w:ascii="Arial" w:hAnsi="Arial"/>
        </w:rPr>
        <w:t>ct. This provision reads as follows;</w:t>
      </w:r>
    </w:p>
    <w:p w14:paraId="0820518E" w14:textId="77777777" w:rsidR="00E253BA" w:rsidRDefault="00E253BA" w:rsidP="00722D3D">
      <w:pPr>
        <w:spacing w:line="360" w:lineRule="auto"/>
        <w:jc w:val="both"/>
        <w:rPr>
          <w:rFonts w:ascii="Arial" w:hAnsi="Arial"/>
        </w:rPr>
      </w:pPr>
    </w:p>
    <w:p w14:paraId="4E0239F5" w14:textId="1271015D" w:rsidR="00040C68" w:rsidRPr="004F6324" w:rsidRDefault="00D66717" w:rsidP="00D66717">
      <w:pPr>
        <w:spacing w:line="360" w:lineRule="auto"/>
        <w:jc w:val="both"/>
        <w:rPr>
          <w:rFonts w:ascii="Arial" w:hAnsi="Arial"/>
          <w:sz w:val="22"/>
          <w:szCs w:val="22"/>
        </w:rPr>
      </w:pPr>
      <w:r>
        <w:rPr>
          <w:rFonts w:ascii="Arial" w:hAnsi="Arial"/>
          <w:sz w:val="22"/>
          <w:szCs w:val="22"/>
        </w:rPr>
        <w:t>‘</w:t>
      </w:r>
      <w:r w:rsidR="00040C68" w:rsidRPr="004F6324">
        <w:rPr>
          <w:rFonts w:ascii="Arial" w:hAnsi="Arial"/>
          <w:sz w:val="22"/>
          <w:szCs w:val="22"/>
        </w:rPr>
        <w:t xml:space="preserve">94 (1) The Labour Advisory Council consists of the following individuals appointed by the Minister in accordance with this section: </w:t>
      </w:r>
    </w:p>
    <w:p w14:paraId="366491FE" w14:textId="77777777" w:rsidR="00E253BA" w:rsidRPr="004F6324" w:rsidRDefault="00E253BA" w:rsidP="00722D3D">
      <w:pPr>
        <w:spacing w:line="360" w:lineRule="auto"/>
        <w:jc w:val="both"/>
        <w:rPr>
          <w:rFonts w:ascii="Arial" w:hAnsi="Arial"/>
          <w:sz w:val="22"/>
          <w:szCs w:val="22"/>
        </w:rPr>
      </w:pPr>
    </w:p>
    <w:p w14:paraId="1AD182E1" w14:textId="77777777" w:rsidR="00E253BA" w:rsidRPr="004F6324" w:rsidRDefault="00040C68" w:rsidP="00D66717">
      <w:pPr>
        <w:spacing w:line="360" w:lineRule="auto"/>
        <w:jc w:val="both"/>
        <w:rPr>
          <w:rFonts w:ascii="Arial" w:hAnsi="Arial"/>
          <w:sz w:val="22"/>
          <w:szCs w:val="22"/>
        </w:rPr>
      </w:pPr>
      <w:r w:rsidRPr="004F6324">
        <w:rPr>
          <w:rFonts w:ascii="Arial" w:hAnsi="Arial"/>
          <w:sz w:val="22"/>
          <w:szCs w:val="22"/>
        </w:rPr>
        <w:t>(a) a chairperson, who must be a Namibian citizen; and</w:t>
      </w:r>
    </w:p>
    <w:p w14:paraId="409EF572" w14:textId="183A9778" w:rsidR="00040C68" w:rsidRPr="004F6324" w:rsidRDefault="00040C68" w:rsidP="00722D3D">
      <w:pPr>
        <w:spacing w:line="360" w:lineRule="auto"/>
        <w:jc w:val="both"/>
        <w:rPr>
          <w:rFonts w:ascii="Arial" w:hAnsi="Arial"/>
          <w:sz w:val="22"/>
          <w:szCs w:val="22"/>
        </w:rPr>
      </w:pPr>
      <w:r w:rsidRPr="004F6324">
        <w:rPr>
          <w:rFonts w:ascii="Arial" w:hAnsi="Arial"/>
          <w:sz w:val="22"/>
          <w:szCs w:val="22"/>
        </w:rPr>
        <w:t xml:space="preserve"> </w:t>
      </w:r>
    </w:p>
    <w:p w14:paraId="484828FC" w14:textId="10A8C118" w:rsidR="00040C68" w:rsidRPr="004F6324" w:rsidRDefault="00040C68" w:rsidP="00D66717">
      <w:pPr>
        <w:spacing w:line="360" w:lineRule="auto"/>
        <w:jc w:val="both"/>
        <w:rPr>
          <w:rFonts w:ascii="Arial" w:hAnsi="Arial"/>
          <w:sz w:val="22"/>
          <w:szCs w:val="22"/>
        </w:rPr>
      </w:pPr>
      <w:r w:rsidRPr="004F6324">
        <w:rPr>
          <w:rFonts w:ascii="Arial" w:hAnsi="Arial"/>
          <w:sz w:val="22"/>
          <w:szCs w:val="22"/>
        </w:rPr>
        <w:t xml:space="preserve">(b) 12 other members, comprising – </w:t>
      </w:r>
    </w:p>
    <w:p w14:paraId="35047CFA" w14:textId="77777777" w:rsidR="00E253BA" w:rsidRPr="004F6324" w:rsidRDefault="00E253BA" w:rsidP="00722D3D">
      <w:pPr>
        <w:spacing w:line="360" w:lineRule="auto"/>
        <w:jc w:val="both"/>
        <w:rPr>
          <w:rFonts w:ascii="Arial" w:hAnsi="Arial"/>
          <w:sz w:val="22"/>
          <w:szCs w:val="22"/>
        </w:rPr>
      </w:pPr>
    </w:p>
    <w:p w14:paraId="1C948333" w14:textId="77777777" w:rsidR="00040C68" w:rsidRPr="004F6324" w:rsidRDefault="00040C68" w:rsidP="00D66717">
      <w:pPr>
        <w:spacing w:line="360" w:lineRule="auto"/>
        <w:ind w:firstLine="720"/>
        <w:jc w:val="both"/>
        <w:rPr>
          <w:rFonts w:ascii="Arial" w:hAnsi="Arial"/>
          <w:sz w:val="22"/>
          <w:szCs w:val="22"/>
        </w:rPr>
      </w:pPr>
      <w:r w:rsidRPr="004F6324">
        <w:rPr>
          <w:rFonts w:ascii="Arial" w:hAnsi="Arial"/>
          <w:sz w:val="22"/>
          <w:szCs w:val="22"/>
        </w:rPr>
        <w:t xml:space="preserve">(i) four individuals to represent the interests of the State; </w:t>
      </w:r>
    </w:p>
    <w:p w14:paraId="4BD24881" w14:textId="77777777" w:rsidR="00040C68" w:rsidRPr="004F6324" w:rsidRDefault="00040C68" w:rsidP="00D66717">
      <w:pPr>
        <w:spacing w:line="360" w:lineRule="auto"/>
        <w:ind w:firstLine="720"/>
        <w:jc w:val="both"/>
        <w:rPr>
          <w:rFonts w:ascii="Arial" w:hAnsi="Arial"/>
          <w:sz w:val="22"/>
          <w:szCs w:val="22"/>
        </w:rPr>
      </w:pPr>
      <w:r w:rsidRPr="004F6324">
        <w:rPr>
          <w:rFonts w:ascii="Arial" w:hAnsi="Arial"/>
          <w:sz w:val="22"/>
          <w:szCs w:val="22"/>
        </w:rPr>
        <w:t xml:space="preserve">(ii) four individuals to represent the interests of registered trade unions; and </w:t>
      </w:r>
    </w:p>
    <w:p w14:paraId="3DB254C2" w14:textId="10B48D46" w:rsidR="00040C68" w:rsidRPr="004F6324" w:rsidRDefault="00D66717" w:rsidP="00D66717">
      <w:pPr>
        <w:spacing w:line="360" w:lineRule="auto"/>
        <w:ind w:left="720"/>
        <w:jc w:val="both"/>
        <w:rPr>
          <w:rFonts w:ascii="Arial" w:hAnsi="Arial"/>
          <w:sz w:val="22"/>
          <w:szCs w:val="22"/>
          <w:u w:val="single"/>
        </w:rPr>
      </w:pPr>
      <w:r>
        <w:rPr>
          <w:rFonts w:ascii="Arial" w:hAnsi="Arial"/>
          <w:sz w:val="22"/>
          <w:szCs w:val="22"/>
        </w:rPr>
        <w:t xml:space="preserve">(iii) </w:t>
      </w:r>
      <w:r w:rsidR="00040C68" w:rsidRPr="004F6324">
        <w:rPr>
          <w:rFonts w:ascii="Arial" w:hAnsi="Arial"/>
          <w:sz w:val="22"/>
          <w:szCs w:val="22"/>
          <w:u w:val="single"/>
        </w:rPr>
        <w:t xml:space="preserve">four individuals to represent the interests of registered employers’ organisations. </w:t>
      </w:r>
    </w:p>
    <w:p w14:paraId="24F3D57B" w14:textId="77777777" w:rsidR="00E253BA" w:rsidRPr="004F6324" w:rsidRDefault="00E253BA" w:rsidP="00722D3D">
      <w:pPr>
        <w:spacing w:line="360" w:lineRule="auto"/>
        <w:jc w:val="both"/>
        <w:rPr>
          <w:rFonts w:ascii="Arial" w:hAnsi="Arial"/>
          <w:sz w:val="22"/>
          <w:szCs w:val="22"/>
          <w:u w:val="single"/>
        </w:rPr>
      </w:pPr>
    </w:p>
    <w:p w14:paraId="7818BCF2" w14:textId="4F37D395" w:rsidR="00040C68" w:rsidRPr="004F6324" w:rsidRDefault="00040C68" w:rsidP="00D66717">
      <w:pPr>
        <w:spacing w:line="360" w:lineRule="auto"/>
        <w:jc w:val="both"/>
        <w:rPr>
          <w:rFonts w:ascii="Arial" w:hAnsi="Arial"/>
          <w:sz w:val="22"/>
          <w:szCs w:val="22"/>
        </w:rPr>
      </w:pPr>
      <w:r w:rsidRPr="004F6324">
        <w:rPr>
          <w:rFonts w:ascii="Arial" w:hAnsi="Arial"/>
          <w:sz w:val="22"/>
          <w:szCs w:val="22"/>
        </w:rPr>
        <w:t xml:space="preserve">(2) Before appointing a member of the Labour Advisory Council, the Minister must, by notice in writing, invite nominations from – </w:t>
      </w:r>
    </w:p>
    <w:p w14:paraId="2BBCDF4F" w14:textId="77777777" w:rsidR="00DF6B04" w:rsidRPr="004F6324" w:rsidRDefault="00DF6B04" w:rsidP="00722D3D">
      <w:pPr>
        <w:spacing w:line="360" w:lineRule="auto"/>
        <w:jc w:val="both"/>
        <w:rPr>
          <w:rFonts w:ascii="Arial" w:hAnsi="Arial"/>
          <w:sz w:val="22"/>
          <w:szCs w:val="22"/>
        </w:rPr>
      </w:pPr>
    </w:p>
    <w:p w14:paraId="4E2C9D31" w14:textId="77777777" w:rsidR="00040C68" w:rsidRPr="004F6324" w:rsidRDefault="00040C68" w:rsidP="00D66717">
      <w:pPr>
        <w:spacing w:line="360" w:lineRule="auto"/>
        <w:ind w:firstLine="720"/>
        <w:jc w:val="both"/>
        <w:rPr>
          <w:rFonts w:ascii="Arial" w:hAnsi="Arial"/>
          <w:sz w:val="22"/>
          <w:szCs w:val="22"/>
        </w:rPr>
      </w:pPr>
      <w:r w:rsidRPr="004F6324">
        <w:rPr>
          <w:rFonts w:ascii="Arial" w:hAnsi="Arial"/>
          <w:sz w:val="22"/>
          <w:szCs w:val="22"/>
        </w:rPr>
        <w:t xml:space="preserve">(a) registered trade unions, if the member is to represent them; or </w:t>
      </w:r>
    </w:p>
    <w:p w14:paraId="627AB9F1" w14:textId="54E7E609" w:rsidR="00503120" w:rsidRPr="004F6324" w:rsidRDefault="00040C68" w:rsidP="00D66717">
      <w:pPr>
        <w:spacing w:line="360" w:lineRule="auto"/>
        <w:ind w:firstLine="720"/>
        <w:jc w:val="both"/>
        <w:rPr>
          <w:rFonts w:ascii="Arial" w:hAnsi="Arial"/>
          <w:sz w:val="22"/>
          <w:szCs w:val="22"/>
        </w:rPr>
      </w:pPr>
      <w:r w:rsidRPr="004F6324">
        <w:rPr>
          <w:rFonts w:ascii="Arial" w:hAnsi="Arial"/>
          <w:sz w:val="22"/>
          <w:szCs w:val="22"/>
        </w:rPr>
        <w:t>(b) registered employers’ organisations, if the member is to represent them.</w:t>
      </w:r>
      <w:r w:rsidR="00E253BA" w:rsidRPr="004F6324">
        <w:rPr>
          <w:rFonts w:ascii="Arial" w:hAnsi="Arial"/>
          <w:sz w:val="22"/>
          <w:szCs w:val="22"/>
        </w:rPr>
        <w:t>”</w:t>
      </w:r>
    </w:p>
    <w:p w14:paraId="5F70D1F7" w14:textId="0633E3C0" w:rsidR="00E253BA" w:rsidRPr="004F6324" w:rsidRDefault="00E253BA" w:rsidP="00722D3D">
      <w:pPr>
        <w:spacing w:line="360" w:lineRule="auto"/>
        <w:jc w:val="both"/>
        <w:rPr>
          <w:rFonts w:ascii="Arial" w:hAnsi="Arial"/>
          <w:sz w:val="22"/>
          <w:szCs w:val="22"/>
        </w:rPr>
      </w:pPr>
    </w:p>
    <w:p w14:paraId="4552FED2" w14:textId="3F5CDFF4" w:rsidR="006D07A8" w:rsidRDefault="002D345D" w:rsidP="00722D3D">
      <w:pPr>
        <w:spacing w:line="360" w:lineRule="auto"/>
        <w:jc w:val="both"/>
        <w:rPr>
          <w:rFonts w:ascii="Arial" w:hAnsi="Arial"/>
          <w:bCs/>
          <w:lang w:val="en-US"/>
        </w:rPr>
      </w:pPr>
      <w:r>
        <w:rPr>
          <w:rFonts w:ascii="Arial" w:hAnsi="Arial"/>
        </w:rPr>
        <w:t>[30</w:t>
      </w:r>
      <w:r w:rsidR="00E253BA">
        <w:rPr>
          <w:rFonts w:ascii="Arial" w:hAnsi="Arial"/>
        </w:rPr>
        <w:t>]</w:t>
      </w:r>
      <w:r w:rsidR="00E253BA">
        <w:rPr>
          <w:rFonts w:ascii="Arial" w:hAnsi="Arial"/>
        </w:rPr>
        <w:tab/>
      </w:r>
      <w:r w:rsidR="004F6324">
        <w:rPr>
          <w:rFonts w:ascii="Arial" w:hAnsi="Arial"/>
        </w:rPr>
        <w:t xml:space="preserve">I </w:t>
      </w:r>
      <w:r w:rsidR="006D07A8">
        <w:rPr>
          <w:rFonts w:ascii="Arial" w:hAnsi="Arial"/>
        </w:rPr>
        <w:t xml:space="preserve">now </w:t>
      </w:r>
      <w:r w:rsidR="004F6324">
        <w:rPr>
          <w:rFonts w:ascii="Arial" w:hAnsi="Arial"/>
        </w:rPr>
        <w:t>turn to interpret the above provision</w:t>
      </w:r>
      <w:r w:rsidR="00C12B98">
        <w:rPr>
          <w:rFonts w:ascii="Arial" w:hAnsi="Arial"/>
        </w:rPr>
        <w:t>. S</w:t>
      </w:r>
      <w:r w:rsidR="00CB74BE" w:rsidRPr="00CB74BE">
        <w:rPr>
          <w:rFonts w:ascii="Arial" w:hAnsi="Arial"/>
          <w:bCs/>
          <w:lang w:val="en-US"/>
        </w:rPr>
        <w:t>tatutory interpretation</w:t>
      </w:r>
      <w:r w:rsidR="006D07A8">
        <w:rPr>
          <w:rFonts w:ascii="Arial" w:hAnsi="Arial"/>
          <w:bCs/>
          <w:lang w:val="en-US"/>
        </w:rPr>
        <w:t>,</w:t>
      </w:r>
      <w:r w:rsidR="00CB74BE" w:rsidRPr="00CB74BE">
        <w:rPr>
          <w:rFonts w:ascii="Arial" w:hAnsi="Arial"/>
          <w:bCs/>
          <w:lang w:val="en-US"/>
        </w:rPr>
        <w:t xml:space="preserve"> is </w:t>
      </w:r>
      <w:r w:rsidR="004F6324">
        <w:rPr>
          <w:rFonts w:ascii="Arial" w:hAnsi="Arial"/>
          <w:bCs/>
          <w:lang w:val="en-US"/>
        </w:rPr>
        <w:t xml:space="preserve">really </w:t>
      </w:r>
      <w:r w:rsidR="00CB74BE" w:rsidRPr="00CB74BE">
        <w:rPr>
          <w:rFonts w:ascii="Arial" w:hAnsi="Arial"/>
          <w:bCs/>
          <w:lang w:val="en-US"/>
        </w:rPr>
        <w:t>about the court trying to ascertain the intenti</w:t>
      </w:r>
      <w:r w:rsidR="006D07A8">
        <w:rPr>
          <w:rFonts w:ascii="Arial" w:hAnsi="Arial"/>
          <w:bCs/>
          <w:lang w:val="en-US"/>
        </w:rPr>
        <w:t xml:space="preserve">on of the Legislature. The </w:t>
      </w:r>
      <w:r w:rsidR="006D07A8">
        <w:rPr>
          <w:rFonts w:ascii="Arial" w:hAnsi="Arial"/>
          <w:bCs/>
          <w:lang w:val="en-US"/>
        </w:rPr>
        <w:lastRenderedPageBreak/>
        <w:t>court</w:t>
      </w:r>
      <w:r w:rsidR="00CB74BE" w:rsidRPr="00CB74BE">
        <w:rPr>
          <w:rFonts w:ascii="Arial" w:hAnsi="Arial"/>
          <w:bCs/>
          <w:lang w:val="en-US"/>
        </w:rPr>
        <w:t xml:space="preserve"> does that by</w:t>
      </w:r>
      <w:r w:rsidR="006D07A8">
        <w:rPr>
          <w:rFonts w:ascii="Arial" w:hAnsi="Arial"/>
          <w:bCs/>
          <w:lang w:val="en-US"/>
        </w:rPr>
        <w:t xml:space="preserve">, first, looking at the words </w:t>
      </w:r>
      <w:r w:rsidR="00CB74BE" w:rsidRPr="00CB74BE">
        <w:rPr>
          <w:rFonts w:ascii="Arial" w:hAnsi="Arial"/>
          <w:bCs/>
          <w:lang w:val="en-US"/>
        </w:rPr>
        <w:t>e</w:t>
      </w:r>
      <w:r w:rsidR="006D07A8">
        <w:rPr>
          <w:rFonts w:ascii="Arial" w:hAnsi="Arial"/>
          <w:bCs/>
          <w:lang w:val="en-US"/>
        </w:rPr>
        <w:t>mploye</w:t>
      </w:r>
      <w:r w:rsidR="00CB74BE" w:rsidRPr="00CB74BE">
        <w:rPr>
          <w:rFonts w:ascii="Arial" w:hAnsi="Arial"/>
          <w:bCs/>
          <w:lang w:val="en-US"/>
        </w:rPr>
        <w:t>d</w:t>
      </w:r>
      <w:r w:rsidR="006D07A8">
        <w:rPr>
          <w:rFonts w:ascii="Arial" w:hAnsi="Arial"/>
          <w:bCs/>
          <w:lang w:val="en-US"/>
        </w:rPr>
        <w:t xml:space="preserve"> by the Law-giver. If the words employed are clear and unambiguous, they</w:t>
      </w:r>
      <w:r w:rsidR="00CB74BE" w:rsidRPr="00CB74BE">
        <w:rPr>
          <w:rFonts w:ascii="Arial" w:hAnsi="Arial"/>
          <w:bCs/>
          <w:lang w:val="en-US"/>
        </w:rPr>
        <w:t xml:space="preserve"> must </w:t>
      </w:r>
      <w:r w:rsidR="006D07A8">
        <w:rPr>
          <w:rFonts w:ascii="Arial" w:hAnsi="Arial"/>
          <w:bCs/>
          <w:lang w:val="en-US"/>
        </w:rPr>
        <w:t>naturally be given their</w:t>
      </w:r>
      <w:r w:rsidR="00CB74BE" w:rsidRPr="00CB74BE">
        <w:rPr>
          <w:rFonts w:ascii="Arial" w:hAnsi="Arial"/>
          <w:bCs/>
          <w:lang w:val="en-US"/>
        </w:rPr>
        <w:t xml:space="preserve"> ordinary grammatical meaning.</w:t>
      </w:r>
      <w:r w:rsidR="00CB74BE">
        <w:rPr>
          <w:rFonts w:ascii="Arial" w:hAnsi="Arial"/>
          <w:bCs/>
          <w:lang w:val="en-US"/>
        </w:rPr>
        <w:t xml:space="preserve"> </w:t>
      </w:r>
    </w:p>
    <w:p w14:paraId="44B933A4" w14:textId="77777777" w:rsidR="006D07A8" w:rsidRDefault="006D07A8" w:rsidP="00722D3D">
      <w:pPr>
        <w:spacing w:line="360" w:lineRule="auto"/>
        <w:jc w:val="both"/>
        <w:rPr>
          <w:rFonts w:ascii="Arial" w:hAnsi="Arial"/>
          <w:bCs/>
          <w:lang w:val="en-US"/>
        </w:rPr>
      </w:pPr>
    </w:p>
    <w:p w14:paraId="0FB4E943" w14:textId="035CD95C" w:rsidR="00E253BA" w:rsidRDefault="002D345D" w:rsidP="00722D3D">
      <w:pPr>
        <w:spacing w:line="360" w:lineRule="auto"/>
        <w:jc w:val="both"/>
        <w:rPr>
          <w:rFonts w:ascii="Arial" w:hAnsi="Arial"/>
        </w:rPr>
      </w:pPr>
      <w:r>
        <w:rPr>
          <w:rFonts w:ascii="Arial" w:hAnsi="Arial"/>
          <w:bCs/>
          <w:lang w:val="en-US"/>
        </w:rPr>
        <w:t>[31</w:t>
      </w:r>
      <w:r w:rsidR="006D07A8">
        <w:rPr>
          <w:rFonts w:ascii="Arial" w:hAnsi="Arial"/>
          <w:bCs/>
          <w:lang w:val="en-US"/>
        </w:rPr>
        <w:t>]</w:t>
      </w:r>
      <w:r w:rsidR="006D07A8">
        <w:rPr>
          <w:rFonts w:ascii="Arial" w:hAnsi="Arial"/>
          <w:bCs/>
          <w:lang w:val="en-US"/>
        </w:rPr>
        <w:tab/>
      </w:r>
      <w:r w:rsidR="00DF6B04">
        <w:rPr>
          <w:rFonts w:ascii="Arial" w:hAnsi="Arial"/>
        </w:rPr>
        <w:t xml:space="preserve">I am of the view </w:t>
      </w:r>
      <w:r w:rsidR="00CB74BE">
        <w:rPr>
          <w:rFonts w:ascii="Arial" w:hAnsi="Arial"/>
        </w:rPr>
        <w:t xml:space="preserve">that the words used </w:t>
      </w:r>
      <w:r w:rsidR="006D07A8">
        <w:rPr>
          <w:rFonts w:ascii="Arial" w:hAnsi="Arial"/>
        </w:rPr>
        <w:t>in the above provisions, are unambiguous and clear. A</w:t>
      </w:r>
      <w:r w:rsidR="00CB74BE">
        <w:rPr>
          <w:rFonts w:ascii="Arial" w:hAnsi="Arial"/>
        </w:rPr>
        <w:t>s such</w:t>
      </w:r>
      <w:r w:rsidR="006D07A8">
        <w:rPr>
          <w:rFonts w:ascii="Arial" w:hAnsi="Arial"/>
        </w:rPr>
        <w:t>,</w:t>
      </w:r>
      <w:r w:rsidR="00CB74BE">
        <w:rPr>
          <w:rFonts w:ascii="Arial" w:hAnsi="Arial"/>
        </w:rPr>
        <w:t xml:space="preserve"> I find that </w:t>
      </w:r>
      <w:r w:rsidR="006D07A8">
        <w:rPr>
          <w:rFonts w:ascii="Arial" w:hAnsi="Arial"/>
        </w:rPr>
        <w:t>s</w:t>
      </w:r>
      <w:r w:rsidR="00DF6B04">
        <w:rPr>
          <w:rFonts w:ascii="Arial" w:hAnsi="Arial"/>
        </w:rPr>
        <w:t xml:space="preserve"> 94 (1)</w:t>
      </w:r>
      <w:r w:rsidR="006D07A8">
        <w:rPr>
          <w:rFonts w:ascii="Arial" w:hAnsi="Arial"/>
        </w:rPr>
        <w:t xml:space="preserve"> is to </w:t>
      </w:r>
      <w:r w:rsidR="00CB74BE">
        <w:rPr>
          <w:rFonts w:ascii="Arial" w:hAnsi="Arial"/>
        </w:rPr>
        <w:t>the effect that</w:t>
      </w:r>
      <w:r w:rsidR="00DF6B04">
        <w:rPr>
          <w:rFonts w:ascii="Arial" w:hAnsi="Arial"/>
        </w:rPr>
        <w:t xml:space="preserve"> a</w:t>
      </w:r>
      <w:r w:rsidR="00E3117F">
        <w:rPr>
          <w:rFonts w:ascii="Arial" w:hAnsi="Arial"/>
        </w:rPr>
        <w:t>n individual</w:t>
      </w:r>
      <w:r w:rsidR="00DF6B04">
        <w:rPr>
          <w:rFonts w:ascii="Arial" w:hAnsi="Arial"/>
        </w:rPr>
        <w:t xml:space="preserve"> may be appointed to the Labour </w:t>
      </w:r>
      <w:r w:rsidR="00CB74BE">
        <w:rPr>
          <w:rFonts w:ascii="Arial" w:hAnsi="Arial"/>
        </w:rPr>
        <w:t>A</w:t>
      </w:r>
      <w:r w:rsidR="00DF6B04">
        <w:rPr>
          <w:rFonts w:ascii="Arial" w:hAnsi="Arial"/>
        </w:rPr>
        <w:t>dvisory Council if that individual represents the interests of a registered employers</w:t>
      </w:r>
      <w:r w:rsidR="00C12B98">
        <w:rPr>
          <w:rFonts w:ascii="Arial" w:hAnsi="Arial"/>
        </w:rPr>
        <w:t>’</w:t>
      </w:r>
      <w:r w:rsidR="00DF6B04">
        <w:rPr>
          <w:rFonts w:ascii="Arial" w:hAnsi="Arial"/>
        </w:rPr>
        <w:t xml:space="preserve"> organisation and has been nominated by a registered employers</w:t>
      </w:r>
      <w:r w:rsidR="00C12B98">
        <w:rPr>
          <w:rFonts w:ascii="Arial" w:hAnsi="Arial"/>
        </w:rPr>
        <w:t>’</w:t>
      </w:r>
      <w:r w:rsidR="00DF6B04">
        <w:rPr>
          <w:rFonts w:ascii="Arial" w:hAnsi="Arial"/>
        </w:rPr>
        <w:t xml:space="preserve"> organis</w:t>
      </w:r>
      <w:r w:rsidR="006D07A8">
        <w:rPr>
          <w:rFonts w:ascii="Arial" w:hAnsi="Arial"/>
        </w:rPr>
        <w:t>ation after the Minister</w:t>
      </w:r>
      <w:r w:rsidR="00DF6B04">
        <w:rPr>
          <w:rFonts w:ascii="Arial" w:hAnsi="Arial"/>
        </w:rPr>
        <w:t xml:space="preserve"> invites nominations for appointment as members of the Labour </w:t>
      </w:r>
      <w:r w:rsidR="00CB74BE">
        <w:rPr>
          <w:rFonts w:ascii="Arial" w:hAnsi="Arial"/>
        </w:rPr>
        <w:t>A</w:t>
      </w:r>
      <w:r w:rsidR="00DF6B04">
        <w:rPr>
          <w:rFonts w:ascii="Arial" w:hAnsi="Arial"/>
        </w:rPr>
        <w:t>dvisory Council</w:t>
      </w:r>
      <w:r w:rsidR="00DF6B04">
        <w:rPr>
          <w:rStyle w:val="FootnoteReference"/>
          <w:rFonts w:ascii="Arial" w:hAnsi="Arial"/>
        </w:rPr>
        <w:footnoteReference w:id="8"/>
      </w:r>
      <w:r w:rsidR="00DF6B04">
        <w:rPr>
          <w:rFonts w:ascii="Arial" w:hAnsi="Arial"/>
        </w:rPr>
        <w:t>.</w:t>
      </w:r>
      <w:r w:rsidR="00CB74BE">
        <w:rPr>
          <w:rFonts w:ascii="Arial" w:hAnsi="Arial"/>
        </w:rPr>
        <w:t xml:space="preserve"> No absurdity or hardship would arise from attributing the ordinary, grammatical meaning of the words utilised by the legislature to the provision under consideration.</w:t>
      </w:r>
    </w:p>
    <w:p w14:paraId="65B70B7B" w14:textId="3A404FB1" w:rsidR="00040C68" w:rsidRDefault="00040C68" w:rsidP="00722D3D">
      <w:pPr>
        <w:spacing w:line="360" w:lineRule="auto"/>
        <w:jc w:val="both"/>
        <w:rPr>
          <w:rFonts w:ascii="Arial" w:hAnsi="Arial"/>
        </w:rPr>
      </w:pPr>
    </w:p>
    <w:p w14:paraId="0D3007E4" w14:textId="79407700" w:rsidR="00E253BA" w:rsidRPr="00E253BA" w:rsidRDefault="00CB74BE" w:rsidP="00E253BA">
      <w:pPr>
        <w:spacing w:line="360" w:lineRule="auto"/>
        <w:jc w:val="both"/>
        <w:rPr>
          <w:rFonts w:ascii="Arial" w:hAnsi="Arial"/>
        </w:rPr>
      </w:pPr>
      <w:r w:rsidRPr="00E253BA">
        <w:rPr>
          <w:rFonts w:ascii="Arial" w:hAnsi="Arial"/>
        </w:rPr>
        <w:t xml:space="preserve"> </w:t>
      </w:r>
      <w:r w:rsidR="002D345D">
        <w:rPr>
          <w:rFonts w:ascii="Arial" w:hAnsi="Arial"/>
        </w:rPr>
        <w:t>[32</w:t>
      </w:r>
      <w:r w:rsidR="006D07A8">
        <w:rPr>
          <w:rFonts w:ascii="Arial" w:hAnsi="Arial"/>
        </w:rPr>
        <w:t>]</w:t>
      </w:r>
      <w:r w:rsidR="006D07A8">
        <w:rPr>
          <w:rFonts w:ascii="Arial" w:hAnsi="Arial"/>
        </w:rPr>
        <w:tab/>
        <w:t>The Board of D</w:t>
      </w:r>
      <w:r w:rsidR="00E253BA" w:rsidRPr="00E253BA">
        <w:rPr>
          <w:rFonts w:ascii="Arial" w:hAnsi="Arial"/>
        </w:rPr>
        <w:t xml:space="preserve">irectors of the Namibia </w:t>
      </w:r>
      <w:r w:rsidR="00E3117F">
        <w:rPr>
          <w:rFonts w:ascii="Arial" w:hAnsi="Arial"/>
        </w:rPr>
        <w:t>T</w:t>
      </w:r>
      <w:r w:rsidR="00E253BA" w:rsidRPr="00E253BA">
        <w:rPr>
          <w:rFonts w:ascii="Arial" w:hAnsi="Arial"/>
        </w:rPr>
        <w:t xml:space="preserve">raining </w:t>
      </w:r>
      <w:r w:rsidR="00E3117F">
        <w:rPr>
          <w:rFonts w:ascii="Arial" w:hAnsi="Arial"/>
        </w:rPr>
        <w:t>A</w:t>
      </w:r>
      <w:r w:rsidR="00E253BA" w:rsidRPr="00E253BA">
        <w:rPr>
          <w:rFonts w:ascii="Arial" w:hAnsi="Arial"/>
        </w:rPr>
        <w:t xml:space="preserve">uthority </w:t>
      </w:r>
      <w:r w:rsidR="006D07A8">
        <w:rPr>
          <w:rFonts w:ascii="Arial" w:hAnsi="Arial"/>
        </w:rPr>
        <w:t>is appointed in terms of s</w:t>
      </w:r>
      <w:r w:rsidR="00E253BA" w:rsidRPr="00E253BA">
        <w:rPr>
          <w:rFonts w:ascii="Arial" w:hAnsi="Arial"/>
        </w:rPr>
        <w:t xml:space="preserve"> 9 (1)</w:t>
      </w:r>
      <w:r>
        <w:rPr>
          <w:rFonts w:ascii="Arial" w:hAnsi="Arial"/>
        </w:rPr>
        <w:t xml:space="preserve"> (</w:t>
      </w:r>
      <w:r w:rsidRPr="006D07A8">
        <w:rPr>
          <w:rFonts w:ascii="Arial" w:hAnsi="Arial"/>
          <w:i/>
        </w:rPr>
        <w:t>a</w:t>
      </w:r>
      <w:r>
        <w:rPr>
          <w:rFonts w:ascii="Arial" w:hAnsi="Arial"/>
        </w:rPr>
        <w:t>)</w:t>
      </w:r>
      <w:r w:rsidR="00E253BA" w:rsidRPr="00E253BA">
        <w:rPr>
          <w:rFonts w:ascii="Arial" w:hAnsi="Arial"/>
        </w:rPr>
        <w:t xml:space="preserve"> of the </w:t>
      </w:r>
      <w:r w:rsidR="00E3117F">
        <w:rPr>
          <w:rFonts w:ascii="Arial" w:hAnsi="Arial"/>
        </w:rPr>
        <w:t>V</w:t>
      </w:r>
      <w:r w:rsidR="00E253BA" w:rsidRPr="00E253BA">
        <w:rPr>
          <w:rFonts w:ascii="Arial" w:hAnsi="Arial"/>
        </w:rPr>
        <w:t xml:space="preserve">ocational </w:t>
      </w:r>
      <w:r w:rsidR="00E3117F">
        <w:rPr>
          <w:rFonts w:ascii="Arial" w:hAnsi="Arial"/>
        </w:rPr>
        <w:t>T</w:t>
      </w:r>
      <w:r w:rsidR="00E253BA" w:rsidRPr="00E253BA">
        <w:rPr>
          <w:rFonts w:ascii="Arial" w:hAnsi="Arial"/>
        </w:rPr>
        <w:t xml:space="preserve">raining and </w:t>
      </w:r>
      <w:r w:rsidR="00E3117F">
        <w:rPr>
          <w:rFonts w:ascii="Arial" w:hAnsi="Arial"/>
        </w:rPr>
        <w:t>E</w:t>
      </w:r>
      <w:r w:rsidR="00E253BA" w:rsidRPr="00E253BA">
        <w:rPr>
          <w:rFonts w:ascii="Arial" w:hAnsi="Arial"/>
        </w:rPr>
        <w:t xml:space="preserve">ducation </w:t>
      </w:r>
      <w:r w:rsidR="00E3117F">
        <w:rPr>
          <w:rFonts w:ascii="Arial" w:hAnsi="Arial"/>
        </w:rPr>
        <w:t>A</w:t>
      </w:r>
      <w:r w:rsidR="00E253BA" w:rsidRPr="00E253BA">
        <w:rPr>
          <w:rFonts w:ascii="Arial" w:hAnsi="Arial"/>
        </w:rPr>
        <w:t>ct</w:t>
      </w:r>
      <w:r w:rsidR="006D07A8">
        <w:rPr>
          <w:rStyle w:val="FootnoteReference"/>
          <w:rFonts w:ascii="Arial" w:hAnsi="Arial"/>
        </w:rPr>
        <w:footnoteReference w:id="9"/>
      </w:r>
      <w:r w:rsidR="006D07A8">
        <w:rPr>
          <w:rFonts w:ascii="Arial" w:hAnsi="Arial"/>
        </w:rPr>
        <w:t xml:space="preserve"> </w:t>
      </w:r>
      <w:r w:rsidR="00E253BA" w:rsidRPr="00E253BA">
        <w:rPr>
          <w:rFonts w:ascii="Arial" w:hAnsi="Arial"/>
        </w:rPr>
        <w:t xml:space="preserve">. The </w:t>
      </w:r>
      <w:r w:rsidR="006D07A8">
        <w:rPr>
          <w:rFonts w:ascii="Arial" w:hAnsi="Arial"/>
        </w:rPr>
        <w:t xml:space="preserve">said </w:t>
      </w:r>
      <w:r w:rsidR="00E253BA" w:rsidRPr="00E253BA">
        <w:rPr>
          <w:rFonts w:ascii="Arial" w:hAnsi="Arial"/>
        </w:rPr>
        <w:t>provision reads as follows;</w:t>
      </w:r>
    </w:p>
    <w:p w14:paraId="06AB7B71" w14:textId="77777777" w:rsidR="00E253BA" w:rsidRPr="00E253BA" w:rsidRDefault="00E253BA" w:rsidP="00E253BA">
      <w:pPr>
        <w:spacing w:line="360" w:lineRule="auto"/>
        <w:jc w:val="both"/>
        <w:rPr>
          <w:rFonts w:ascii="Arial" w:hAnsi="Arial"/>
        </w:rPr>
      </w:pPr>
    </w:p>
    <w:p w14:paraId="7BAB47B5" w14:textId="77777777" w:rsidR="00E253BA" w:rsidRPr="00E253BA" w:rsidRDefault="00E253BA" w:rsidP="00E253BA">
      <w:pPr>
        <w:spacing w:line="360" w:lineRule="auto"/>
        <w:jc w:val="both"/>
        <w:rPr>
          <w:rFonts w:ascii="Arial" w:hAnsi="Arial"/>
        </w:rPr>
      </w:pPr>
    </w:p>
    <w:p w14:paraId="74EAEAA7" w14:textId="401C5BED" w:rsidR="00E253BA" w:rsidRPr="00E3117F" w:rsidRDefault="006D07A8" w:rsidP="006D07A8">
      <w:pPr>
        <w:spacing w:line="360" w:lineRule="auto"/>
        <w:jc w:val="both"/>
        <w:rPr>
          <w:rFonts w:ascii="Arial" w:hAnsi="Arial"/>
          <w:sz w:val="22"/>
          <w:szCs w:val="22"/>
        </w:rPr>
      </w:pPr>
      <w:r>
        <w:rPr>
          <w:rFonts w:ascii="Arial" w:hAnsi="Arial"/>
          <w:sz w:val="22"/>
          <w:szCs w:val="22"/>
        </w:rPr>
        <w:tab/>
        <w:t>‘</w:t>
      </w:r>
      <w:r w:rsidR="00E253BA" w:rsidRPr="00E3117F">
        <w:rPr>
          <w:rFonts w:ascii="Arial" w:hAnsi="Arial"/>
          <w:sz w:val="22"/>
          <w:szCs w:val="22"/>
        </w:rPr>
        <w:t>9 (1) The Board consists of eleven members appointed by the Minister, subject to section 15 of the State-owned Enterprises Governance Act, as follows –</w:t>
      </w:r>
    </w:p>
    <w:p w14:paraId="73390B44" w14:textId="77777777" w:rsidR="00E253BA" w:rsidRPr="00E3117F" w:rsidRDefault="00E253BA" w:rsidP="00E253BA">
      <w:pPr>
        <w:spacing w:line="360" w:lineRule="auto"/>
        <w:jc w:val="both"/>
        <w:rPr>
          <w:rFonts w:ascii="Arial" w:hAnsi="Arial"/>
          <w:sz w:val="22"/>
          <w:szCs w:val="22"/>
        </w:rPr>
      </w:pPr>
      <w:r w:rsidRPr="00E3117F">
        <w:rPr>
          <w:rFonts w:ascii="Arial" w:hAnsi="Arial"/>
          <w:sz w:val="22"/>
          <w:szCs w:val="22"/>
        </w:rPr>
        <w:t xml:space="preserve"> </w:t>
      </w:r>
    </w:p>
    <w:p w14:paraId="6E72209E" w14:textId="5CB31115" w:rsidR="00E253BA" w:rsidRPr="006D07A8" w:rsidRDefault="00E253BA" w:rsidP="006D07A8">
      <w:pPr>
        <w:pStyle w:val="ListParagraph"/>
        <w:numPr>
          <w:ilvl w:val="0"/>
          <w:numId w:val="12"/>
        </w:numPr>
        <w:spacing w:line="360" w:lineRule="auto"/>
        <w:jc w:val="both"/>
        <w:rPr>
          <w:rFonts w:ascii="Arial" w:hAnsi="Arial"/>
          <w:sz w:val="22"/>
          <w:szCs w:val="22"/>
          <w:u w:val="single"/>
        </w:rPr>
      </w:pPr>
      <w:r w:rsidRPr="006D07A8">
        <w:rPr>
          <w:rFonts w:ascii="Arial" w:hAnsi="Arial"/>
          <w:sz w:val="22"/>
          <w:szCs w:val="22"/>
        </w:rPr>
        <w:t xml:space="preserve">five members </w:t>
      </w:r>
      <w:r w:rsidRPr="006D07A8">
        <w:rPr>
          <w:rFonts w:ascii="Arial" w:hAnsi="Arial"/>
          <w:sz w:val="22"/>
          <w:szCs w:val="22"/>
          <w:u w:val="single"/>
        </w:rPr>
        <w:t xml:space="preserve">nominated by employer representatives </w:t>
      </w:r>
      <w:r w:rsidR="006D07A8">
        <w:rPr>
          <w:rFonts w:ascii="Arial" w:hAnsi="Arial"/>
          <w:sz w:val="22"/>
          <w:szCs w:val="22"/>
          <w:u w:val="single"/>
        </w:rPr>
        <w:t>on the Labour Advisory Council’.</w:t>
      </w:r>
    </w:p>
    <w:p w14:paraId="2B5A4369" w14:textId="77777777" w:rsidR="00E253BA" w:rsidRPr="00E253BA" w:rsidRDefault="00E253BA" w:rsidP="00E253BA">
      <w:pPr>
        <w:spacing w:line="360" w:lineRule="auto"/>
        <w:jc w:val="both"/>
        <w:rPr>
          <w:rFonts w:ascii="Arial" w:hAnsi="Arial"/>
        </w:rPr>
      </w:pPr>
    </w:p>
    <w:p w14:paraId="549EA4CC" w14:textId="6F29A3F3" w:rsidR="00E34563" w:rsidRDefault="002D345D" w:rsidP="00722D3D">
      <w:pPr>
        <w:spacing w:line="360" w:lineRule="auto"/>
        <w:jc w:val="both"/>
        <w:rPr>
          <w:rFonts w:ascii="Arial" w:hAnsi="Arial"/>
        </w:rPr>
      </w:pPr>
      <w:r>
        <w:rPr>
          <w:rFonts w:ascii="Arial" w:hAnsi="Arial"/>
        </w:rPr>
        <w:t>[33</w:t>
      </w:r>
      <w:r w:rsidR="00CB74BE">
        <w:rPr>
          <w:rFonts w:ascii="Arial" w:hAnsi="Arial"/>
        </w:rPr>
        <w:t>]</w:t>
      </w:r>
      <w:r w:rsidR="00CB74BE">
        <w:rPr>
          <w:rFonts w:ascii="Arial" w:hAnsi="Arial"/>
        </w:rPr>
        <w:tab/>
        <w:t xml:space="preserve">The ordinary, literal and grammatical meaning of this provision is that the representatives of employers who sit on the Labour </w:t>
      </w:r>
      <w:r w:rsidR="00E3117F">
        <w:rPr>
          <w:rFonts w:ascii="Arial" w:hAnsi="Arial"/>
        </w:rPr>
        <w:t>A</w:t>
      </w:r>
      <w:r w:rsidR="00CB74BE">
        <w:rPr>
          <w:rFonts w:ascii="Arial" w:hAnsi="Arial"/>
        </w:rPr>
        <w:t xml:space="preserve">dvisory Council are the parties clothed with authority to nominate persons such as the applicant to be board members of the Namibian </w:t>
      </w:r>
      <w:r w:rsidR="00E3117F">
        <w:rPr>
          <w:rFonts w:ascii="Arial" w:hAnsi="Arial"/>
        </w:rPr>
        <w:t>T</w:t>
      </w:r>
      <w:r w:rsidR="00CB74BE">
        <w:rPr>
          <w:rFonts w:ascii="Arial" w:hAnsi="Arial"/>
        </w:rPr>
        <w:t xml:space="preserve">raining </w:t>
      </w:r>
      <w:r w:rsidR="00E3117F">
        <w:rPr>
          <w:rFonts w:ascii="Arial" w:hAnsi="Arial"/>
        </w:rPr>
        <w:t>A</w:t>
      </w:r>
      <w:r w:rsidR="00CB74BE">
        <w:rPr>
          <w:rFonts w:ascii="Arial" w:hAnsi="Arial"/>
        </w:rPr>
        <w:t>uthority board</w:t>
      </w:r>
      <w:r w:rsidR="00E3117F">
        <w:rPr>
          <w:rFonts w:ascii="Arial" w:hAnsi="Arial"/>
        </w:rPr>
        <w:t xml:space="preserve"> of directors</w:t>
      </w:r>
      <w:r w:rsidR="00CB74BE">
        <w:rPr>
          <w:rFonts w:ascii="Arial" w:hAnsi="Arial"/>
        </w:rPr>
        <w:t>. The first respondent does not</w:t>
      </w:r>
      <w:r w:rsidR="006C016C">
        <w:rPr>
          <w:rFonts w:ascii="Arial" w:hAnsi="Arial"/>
        </w:rPr>
        <w:t>,</w:t>
      </w:r>
      <w:r w:rsidR="00CB74BE">
        <w:rPr>
          <w:rFonts w:ascii="Arial" w:hAnsi="Arial"/>
        </w:rPr>
        <w:t xml:space="preserve"> in terms of section 9 (1) (</w:t>
      </w:r>
      <w:r w:rsidR="00CB74BE" w:rsidRPr="006C016C">
        <w:rPr>
          <w:rFonts w:ascii="Arial" w:hAnsi="Arial"/>
          <w:i/>
        </w:rPr>
        <w:t>a</w:t>
      </w:r>
      <w:r w:rsidR="00CB74BE">
        <w:rPr>
          <w:rFonts w:ascii="Arial" w:hAnsi="Arial"/>
        </w:rPr>
        <w:t>)</w:t>
      </w:r>
      <w:r w:rsidR="006C016C">
        <w:rPr>
          <w:rFonts w:ascii="Arial" w:hAnsi="Arial"/>
        </w:rPr>
        <w:t>,</w:t>
      </w:r>
      <w:r w:rsidR="00CB74BE">
        <w:rPr>
          <w:rFonts w:ascii="Arial" w:hAnsi="Arial"/>
        </w:rPr>
        <w:t xml:space="preserve"> nominate</w:t>
      </w:r>
      <w:r w:rsidR="00E3117F">
        <w:rPr>
          <w:rFonts w:ascii="Arial" w:hAnsi="Arial"/>
        </w:rPr>
        <w:t xml:space="preserve"> such board members</w:t>
      </w:r>
      <w:r w:rsidR="006C016C">
        <w:rPr>
          <w:rFonts w:ascii="Arial" w:hAnsi="Arial"/>
        </w:rPr>
        <w:t>. I return</w:t>
      </w:r>
      <w:r w:rsidR="00CB74BE">
        <w:rPr>
          <w:rFonts w:ascii="Arial" w:hAnsi="Arial"/>
        </w:rPr>
        <w:t xml:space="preserve"> to the question in respect of which I must adjudicate</w:t>
      </w:r>
      <w:r w:rsidR="006C016C">
        <w:rPr>
          <w:rFonts w:ascii="Arial" w:hAnsi="Arial"/>
        </w:rPr>
        <w:t>,</w:t>
      </w:r>
      <w:r w:rsidR="00CB74BE">
        <w:rPr>
          <w:rFonts w:ascii="Arial" w:hAnsi="Arial"/>
        </w:rPr>
        <w:t xml:space="preserve"> that is</w:t>
      </w:r>
      <w:r w:rsidR="006C016C">
        <w:rPr>
          <w:rFonts w:ascii="Arial" w:hAnsi="Arial"/>
        </w:rPr>
        <w:t>,</w:t>
      </w:r>
      <w:r w:rsidR="00CB74BE">
        <w:rPr>
          <w:rFonts w:ascii="Arial" w:hAnsi="Arial"/>
        </w:rPr>
        <w:t xml:space="preserve"> </w:t>
      </w:r>
      <w:r w:rsidR="00CB74BE">
        <w:rPr>
          <w:rFonts w:ascii="Arial" w:hAnsi="Arial"/>
        </w:rPr>
        <w:lastRenderedPageBreak/>
        <w:t>whether or not I should set aside the decisions of the first respondent as contained in the letters dated 6 February 2019.</w:t>
      </w:r>
    </w:p>
    <w:p w14:paraId="6949B5D5" w14:textId="4BD1A324" w:rsidR="00CB74BE" w:rsidRDefault="00CB74BE" w:rsidP="00722D3D">
      <w:pPr>
        <w:spacing w:line="360" w:lineRule="auto"/>
        <w:jc w:val="both"/>
        <w:rPr>
          <w:rFonts w:ascii="Arial" w:hAnsi="Arial"/>
        </w:rPr>
      </w:pPr>
    </w:p>
    <w:p w14:paraId="446C7219" w14:textId="294FD831" w:rsidR="00CB74BE" w:rsidRDefault="00CB74BE" w:rsidP="00722D3D">
      <w:pPr>
        <w:spacing w:line="360" w:lineRule="auto"/>
        <w:jc w:val="both"/>
        <w:rPr>
          <w:rFonts w:ascii="Arial" w:hAnsi="Arial"/>
          <w:u w:val="single"/>
        </w:rPr>
      </w:pPr>
      <w:r w:rsidRPr="00CB74BE">
        <w:rPr>
          <w:rFonts w:ascii="Arial" w:hAnsi="Arial"/>
          <w:u w:val="single"/>
        </w:rPr>
        <w:t>The challenges to the 6 February 201</w:t>
      </w:r>
      <w:r w:rsidR="00E3117F">
        <w:rPr>
          <w:rFonts w:ascii="Arial" w:hAnsi="Arial"/>
          <w:u w:val="single"/>
        </w:rPr>
        <w:t>8</w:t>
      </w:r>
      <w:r w:rsidRPr="00CB74BE">
        <w:rPr>
          <w:rFonts w:ascii="Arial" w:hAnsi="Arial"/>
          <w:u w:val="single"/>
        </w:rPr>
        <w:t xml:space="preserve"> letters</w:t>
      </w:r>
    </w:p>
    <w:p w14:paraId="2EB0A02E" w14:textId="48FDD88E" w:rsidR="00CB74BE" w:rsidRDefault="00CB74BE" w:rsidP="00722D3D">
      <w:pPr>
        <w:spacing w:line="360" w:lineRule="auto"/>
        <w:jc w:val="both"/>
        <w:rPr>
          <w:rFonts w:ascii="Arial" w:hAnsi="Arial"/>
          <w:u w:val="single"/>
        </w:rPr>
      </w:pPr>
    </w:p>
    <w:p w14:paraId="14F00713" w14:textId="70308789" w:rsidR="006C016C" w:rsidRDefault="00CB74BE" w:rsidP="00722D3D">
      <w:pPr>
        <w:spacing w:line="360" w:lineRule="auto"/>
        <w:jc w:val="both"/>
        <w:rPr>
          <w:rFonts w:ascii="Arial" w:hAnsi="Arial"/>
        </w:rPr>
      </w:pPr>
      <w:r>
        <w:rPr>
          <w:rFonts w:ascii="Arial" w:hAnsi="Arial"/>
        </w:rPr>
        <w:t>[</w:t>
      </w:r>
      <w:r w:rsidR="002D345D">
        <w:rPr>
          <w:rFonts w:ascii="Arial" w:hAnsi="Arial"/>
        </w:rPr>
        <w:t>34</w:t>
      </w:r>
      <w:r>
        <w:rPr>
          <w:rFonts w:ascii="Arial" w:hAnsi="Arial"/>
        </w:rPr>
        <w:t>]</w:t>
      </w:r>
      <w:r>
        <w:rPr>
          <w:rFonts w:ascii="Arial" w:hAnsi="Arial"/>
        </w:rPr>
        <w:tab/>
        <w:t>The applicant is of the view that the first respondent did not follow a fair process before issuing the letters</w:t>
      </w:r>
      <w:r w:rsidR="00E3117F">
        <w:rPr>
          <w:rFonts w:ascii="Arial" w:hAnsi="Arial"/>
        </w:rPr>
        <w:t xml:space="preserve"> of 6 February 2018</w:t>
      </w:r>
      <w:r>
        <w:rPr>
          <w:rFonts w:ascii="Arial" w:hAnsi="Arial"/>
        </w:rPr>
        <w:t xml:space="preserve"> </w:t>
      </w:r>
      <w:r w:rsidR="00E3117F">
        <w:rPr>
          <w:rFonts w:ascii="Arial" w:hAnsi="Arial"/>
        </w:rPr>
        <w:t>because</w:t>
      </w:r>
      <w:r>
        <w:rPr>
          <w:rFonts w:ascii="Arial" w:hAnsi="Arial"/>
        </w:rPr>
        <w:t xml:space="preserve"> it failed to make enquiries as to the</w:t>
      </w:r>
      <w:r w:rsidR="000F2312">
        <w:rPr>
          <w:rFonts w:ascii="Arial" w:hAnsi="Arial"/>
        </w:rPr>
        <w:t xml:space="preserve"> </w:t>
      </w:r>
      <w:r>
        <w:rPr>
          <w:rFonts w:ascii="Arial" w:hAnsi="Arial"/>
        </w:rPr>
        <w:t>correctness of the facts</w:t>
      </w:r>
      <w:r w:rsidR="006C016C">
        <w:rPr>
          <w:rFonts w:ascii="Arial" w:hAnsi="Arial"/>
        </w:rPr>
        <w:t xml:space="preserve"> on which the decision was predicated</w:t>
      </w:r>
      <w:r w:rsidR="006C016C">
        <w:rPr>
          <w:rStyle w:val="FootnoteReference"/>
          <w:rFonts w:ascii="Arial" w:hAnsi="Arial"/>
        </w:rPr>
        <w:footnoteReference w:id="10"/>
      </w:r>
      <w:r w:rsidR="006C016C">
        <w:rPr>
          <w:rFonts w:ascii="Arial" w:hAnsi="Arial"/>
        </w:rPr>
        <w:t>. T</w:t>
      </w:r>
      <w:r>
        <w:rPr>
          <w:rFonts w:ascii="Arial" w:hAnsi="Arial"/>
        </w:rPr>
        <w:t xml:space="preserve">he applicant is </w:t>
      </w:r>
      <w:r w:rsidR="00E3117F">
        <w:rPr>
          <w:rFonts w:ascii="Arial" w:hAnsi="Arial"/>
        </w:rPr>
        <w:t xml:space="preserve">further </w:t>
      </w:r>
      <w:r>
        <w:rPr>
          <w:rFonts w:ascii="Arial" w:hAnsi="Arial"/>
        </w:rPr>
        <w:t xml:space="preserve">of the view that the </w:t>
      </w:r>
      <w:r w:rsidR="00E3117F">
        <w:rPr>
          <w:rFonts w:ascii="Arial" w:hAnsi="Arial"/>
        </w:rPr>
        <w:t>first</w:t>
      </w:r>
      <w:r>
        <w:rPr>
          <w:rFonts w:ascii="Arial" w:hAnsi="Arial"/>
        </w:rPr>
        <w:t xml:space="preserve"> respondent failed to adhere</w:t>
      </w:r>
      <w:r w:rsidR="00C12B98">
        <w:rPr>
          <w:rFonts w:ascii="Arial" w:hAnsi="Arial"/>
        </w:rPr>
        <w:t xml:space="preserve"> to</w:t>
      </w:r>
      <w:r>
        <w:rPr>
          <w:rFonts w:ascii="Arial" w:hAnsi="Arial"/>
        </w:rPr>
        <w:t xml:space="preserve"> or comply with basic fundamentals of fairness</w:t>
      </w:r>
      <w:r>
        <w:rPr>
          <w:rStyle w:val="FootnoteReference"/>
          <w:rFonts w:ascii="Arial" w:hAnsi="Arial"/>
        </w:rPr>
        <w:footnoteReference w:id="11"/>
      </w:r>
      <w:r w:rsidR="000F2312">
        <w:rPr>
          <w:rFonts w:ascii="Arial" w:hAnsi="Arial"/>
        </w:rPr>
        <w:t xml:space="preserve"> in that </w:t>
      </w:r>
      <w:r w:rsidR="00C12B98">
        <w:rPr>
          <w:rFonts w:ascii="Arial" w:hAnsi="Arial"/>
        </w:rPr>
        <w:t>the applicant</w:t>
      </w:r>
      <w:r w:rsidR="000F2312">
        <w:rPr>
          <w:rFonts w:ascii="Arial" w:hAnsi="Arial"/>
        </w:rPr>
        <w:t xml:space="preserve"> was not afforded an opportunit</w:t>
      </w:r>
      <w:r w:rsidR="006C016C">
        <w:rPr>
          <w:rFonts w:ascii="Arial" w:hAnsi="Arial"/>
        </w:rPr>
        <w:t xml:space="preserve">y to respond to the allegations. </w:t>
      </w:r>
    </w:p>
    <w:p w14:paraId="201AD407" w14:textId="77777777" w:rsidR="006C016C" w:rsidRDefault="006C016C" w:rsidP="00722D3D">
      <w:pPr>
        <w:spacing w:line="360" w:lineRule="auto"/>
        <w:jc w:val="both"/>
        <w:rPr>
          <w:rFonts w:ascii="Arial" w:hAnsi="Arial"/>
        </w:rPr>
      </w:pPr>
    </w:p>
    <w:p w14:paraId="4D69A33D" w14:textId="0EF37D0A" w:rsidR="00CB74BE" w:rsidRDefault="002D345D" w:rsidP="00722D3D">
      <w:pPr>
        <w:spacing w:line="360" w:lineRule="auto"/>
        <w:jc w:val="both"/>
        <w:rPr>
          <w:rFonts w:ascii="Arial" w:hAnsi="Arial"/>
        </w:rPr>
      </w:pPr>
      <w:r>
        <w:rPr>
          <w:rFonts w:ascii="Arial" w:hAnsi="Arial"/>
        </w:rPr>
        <w:t>[35</w:t>
      </w:r>
      <w:r w:rsidR="006C016C">
        <w:rPr>
          <w:rFonts w:ascii="Arial" w:hAnsi="Arial"/>
        </w:rPr>
        <w:t>]</w:t>
      </w:r>
      <w:r w:rsidR="006C016C">
        <w:rPr>
          <w:rFonts w:ascii="Arial" w:hAnsi="Arial"/>
        </w:rPr>
        <w:tab/>
        <w:t>In that regard,</w:t>
      </w:r>
      <w:r w:rsidR="000F2312">
        <w:rPr>
          <w:rFonts w:ascii="Arial" w:hAnsi="Arial"/>
        </w:rPr>
        <w:t xml:space="preserve"> the applicant takes the view that the first respondent did not apply its mind to the facts or </w:t>
      </w:r>
      <w:r w:rsidR="006C016C">
        <w:rPr>
          <w:rFonts w:ascii="Arial" w:hAnsi="Arial"/>
        </w:rPr>
        <w:t xml:space="preserve">applicable </w:t>
      </w:r>
      <w:r w:rsidR="000F2312">
        <w:rPr>
          <w:rFonts w:ascii="Arial" w:hAnsi="Arial"/>
        </w:rPr>
        <w:t>principles before reaching the decis</w:t>
      </w:r>
      <w:r w:rsidR="006C016C">
        <w:rPr>
          <w:rFonts w:ascii="Arial" w:hAnsi="Arial"/>
        </w:rPr>
        <w:t>ion to issue the letters.  T</w:t>
      </w:r>
      <w:r w:rsidR="000F2312">
        <w:rPr>
          <w:rFonts w:ascii="Arial" w:hAnsi="Arial"/>
        </w:rPr>
        <w:t xml:space="preserve">he applicant </w:t>
      </w:r>
      <w:r w:rsidR="006C016C">
        <w:rPr>
          <w:rFonts w:ascii="Arial" w:hAnsi="Arial"/>
        </w:rPr>
        <w:t>further takes</w:t>
      </w:r>
      <w:r w:rsidR="000F2312">
        <w:rPr>
          <w:rFonts w:ascii="Arial" w:hAnsi="Arial"/>
        </w:rPr>
        <w:t xml:space="preserve"> the view that the first respondent did not have the authority to instruct the second and third respondents to remove him from the Labour </w:t>
      </w:r>
      <w:r w:rsidR="00E3117F">
        <w:rPr>
          <w:rFonts w:ascii="Arial" w:hAnsi="Arial"/>
        </w:rPr>
        <w:t>A</w:t>
      </w:r>
      <w:r w:rsidR="000F2312">
        <w:rPr>
          <w:rFonts w:ascii="Arial" w:hAnsi="Arial"/>
        </w:rPr>
        <w:t xml:space="preserve">dvisory Council or from the board of directors of the Namibia </w:t>
      </w:r>
      <w:r w:rsidR="00E3117F">
        <w:rPr>
          <w:rFonts w:ascii="Arial" w:hAnsi="Arial"/>
        </w:rPr>
        <w:t>T</w:t>
      </w:r>
      <w:r w:rsidR="000F2312">
        <w:rPr>
          <w:rFonts w:ascii="Arial" w:hAnsi="Arial"/>
        </w:rPr>
        <w:t xml:space="preserve">raining </w:t>
      </w:r>
      <w:r w:rsidR="00E3117F">
        <w:rPr>
          <w:rFonts w:ascii="Arial" w:hAnsi="Arial"/>
        </w:rPr>
        <w:t>A</w:t>
      </w:r>
      <w:r w:rsidR="000F2312">
        <w:rPr>
          <w:rFonts w:ascii="Arial" w:hAnsi="Arial"/>
        </w:rPr>
        <w:t>uthority.</w:t>
      </w:r>
    </w:p>
    <w:p w14:paraId="1A5E672B" w14:textId="32A88D53" w:rsidR="000F2312" w:rsidRDefault="000F2312" w:rsidP="00722D3D">
      <w:pPr>
        <w:spacing w:line="360" w:lineRule="auto"/>
        <w:jc w:val="both"/>
        <w:rPr>
          <w:rFonts w:ascii="Arial" w:hAnsi="Arial"/>
        </w:rPr>
      </w:pPr>
    </w:p>
    <w:p w14:paraId="0742858B" w14:textId="2615BC79" w:rsidR="000F2312" w:rsidRDefault="000F2312" w:rsidP="00722D3D">
      <w:pPr>
        <w:spacing w:line="360" w:lineRule="auto"/>
        <w:jc w:val="both"/>
        <w:rPr>
          <w:rFonts w:ascii="Arial" w:hAnsi="Arial"/>
          <w:u w:val="single"/>
        </w:rPr>
      </w:pPr>
      <w:r w:rsidRPr="000F2312">
        <w:rPr>
          <w:rFonts w:ascii="Arial" w:hAnsi="Arial"/>
          <w:u w:val="single"/>
        </w:rPr>
        <w:t xml:space="preserve">Is the applicant a member of the first </w:t>
      </w:r>
      <w:r w:rsidR="00C12B98" w:rsidRPr="000F2312">
        <w:rPr>
          <w:rFonts w:ascii="Arial" w:hAnsi="Arial"/>
          <w:u w:val="single"/>
        </w:rPr>
        <w:t>respondent?</w:t>
      </w:r>
    </w:p>
    <w:p w14:paraId="3964D721" w14:textId="6C9DE22E" w:rsidR="000F2312" w:rsidRDefault="000F2312" w:rsidP="00722D3D">
      <w:pPr>
        <w:spacing w:line="360" w:lineRule="auto"/>
        <w:jc w:val="both"/>
        <w:rPr>
          <w:rFonts w:ascii="Arial" w:hAnsi="Arial"/>
          <w:u w:val="single"/>
        </w:rPr>
      </w:pPr>
    </w:p>
    <w:p w14:paraId="3E7B0A3B" w14:textId="4D6459CD" w:rsidR="006C016C" w:rsidRDefault="000F2312" w:rsidP="00722D3D">
      <w:pPr>
        <w:spacing w:line="360" w:lineRule="auto"/>
        <w:jc w:val="both"/>
        <w:rPr>
          <w:rFonts w:ascii="Arial" w:hAnsi="Arial"/>
        </w:rPr>
      </w:pPr>
      <w:r>
        <w:rPr>
          <w:rFonts w:ascii="Arial" w:hAnsi="Arial"/>
        </w:rPr>
        <w:t>[</w:t>
      </w:r>
      <w:r w:rsidR="002D345D">
        <w:rPr>
          <w:rFonts w:ascii="Arial" w:hAnsi="Arial"/>
        </w:rPr>
        <w:t>36</w:t>
      </w:r>
      <w:r>
        <w:rPr>
          <w:rFonts w:ascii="Arial" w:hAnsi="Arial"/>
        </w:rPr>
        <w:t>]</w:t>
      </w:r>
      <w:r>
        <w:rPr>
          <w:rFonts w:ascii="Arial" w:hAnsi="Arial"/>
        </w:rPr>
        <w:tab/>
      </w:r>
      <w:r w:rsidR="006C016C">
        <w:rPr>
          <w:rFonts w:ascii="Arial" w:hAnsi="Arial"/>
        </w:rPr>
        <w:t>An answer to the above question</w:t>
      </w:r>
      <w:r w:rsidR="00A53BFD">
        <w:rPr>
          <w:rFonts w:ascii="Arial" w:hAnsi="Arial"/>
        </w:rPr>
        <w:t xml:space="preserve"> is a factual </w:t>
      </w:r>
      <w:r w:rsidR="006C016C">
        <w:rPr>
          <w:rFonts w:ascii="Arial" w:hAnsi="Arial"/>
        </w:rPr>
        <w:t>inquiry.</w:t>
      </w:r>
      <w:r w:rsidR="00A53BFD">
        <w:rPr>
          <w:rFonts w:ascii="Arial" w:hAnsi="Arial"/>
        </w:rPr>
        <w:t xml:space="preserve"> I am of the view that t</w:t>
      </w:r>
      <w:r>
        <w:rPr>
          <w:rFonts w:ascii="Arial" w:hAnsi="Arial"/>
        </w:rPr>
        <w:t>he letters of 6 February 2018 communicated to the recipients of those letters that the applicant had resigned from the first respondent and that by virtue of his resignation from the first respondent</w:t>
      </w:r>
      <w:r w:rsidR="006C016C">
        <w:rPr>
          <w:rFonts w:ascii="Arial" w:hAnsi="Arial"/>
        </w:rPr>
        <w:t>,</w:t>
      </w:r>
      <w:r>
        <w:rPr>
          <w:rFonts w:ascii="Arial" w:hAnsi="Arial"/>
        </w:rPr>
        <w:t xml:space="preserve"> he no longer represented the interests of an employers</w:t>
      </w:r>
      <w:r w:rsidR="00C12B98">
        <w:rPr>
          <w:rFonts w:ascii="Arial" w:hAnsi="Arial"/>
        </w:rPr>
        <w:t>’</w:t>
      </w:r>
      <w:r>
        <w:rPr>
          <w:rFonts w:ascii="Arial" w:hAnsi="Arial"/>
        </w:rPr>
        <w:t xml:space="preserve"> organisation. I find this position to be inaccurate and not a true representation of the facts. </w:t>
      </w:r>
    </w:p>
    <w:p w14:paraId="02A93F2F" w14:textId="77777777" w:rsidR="006C016C" w:rsidRDefault="006C016C" w:rsidP="00722D3D">
      <w:pPr>
        <w:spacing w:line="360" w:lineRule="auto"/>
        <w:jc w:val="both"/>
        <w:rPr>
          <w:rFonts w:ascii="Arial" w:hAnsi="Arial"/>
        </w:rPr>
      </w:pPr>
    </w:p>
    <w:p w14:paraId="7FFAECB4" w14:textId="33960889" w:rsidR="000F2312" w:rsidRDefault="002D345D" w:rsidP="00722D3D">
      <w:pPr>
        <w:spacing w:line="360" w:lineRule="auto"/>
        <w:jc w:val="both"/>
        <w:rPr>
          <w:rFonts w:ascii="Arial" w:hAnsi="Arial"/>
        </w:rPr>
      </w:pPr>
      <w:r>
        <w:rPr>
          <w:rFonts w:ascii="Arial" w:hAnsi="Arial"/>
        </w:rPr>
        <w:t>[37</w:t>
      </w:r>
      <w:r w:rsidR="006C016C">
        <w:rPr>
          <w:rFonts w:ascii="Arial" w:hAnsi="Arial"/>
        </w:rPr>
        <w:t>]</w:t>
      </w:r>
      <w:r w:rsidR="006C016C">
        <w:rPr>
          <w:rFonts w:ascii="Arial" w:hAnsi="Arial"/>
        </w:rPr>
        <w:tab/>
      </w:r>
      <w:r w:rsidR="000F2312">
        <w:rPr>
          <w:rFonts w:ascii="Arial" w:hAnsi="Arial"/>
        </w:rPr>
        <w:t xml:space="preserve">The applicant </w:t>
      </w:r>
      <w:r w:rsidR="00CE1B59">
        <w:rPr>
          <w:rFonts w:ascii="Arial" w:hAnsi="Arial"/>
        </w:rPr>
        <w:t xml:space="preserve">on the facts before me </w:t>
      </w:r>
      <w:r w:rsidR="000F2312">
        <w:rPr>
          <w:rFonts w:ascii="Arial" w:hAnsi="Arial"/>
        </w:rPr>
        <w:t>only resigned as president of the first respondent and did not</w:t>
      </w:r>
      <w:r w:rsidR="006C016C">
        <w:rPr>
          <w:rFonts w:ascii="Arial" w:hAnsi="Arial"/>
        </w:rPr>
        <w:t>, as a fact,</w:t>
      </w:r>
      <w:r w:rsidR="000F2312">
        <w:rPr>
          <w:rFonts w:ascii="Arial" w:hAnsi="Arial"/>
        </w:rPr>
        <w:t xml:space="preserve"> resign as a member of the first respondent. The letters</w:t>
      </w:r>
      <w:r w:rsidR="00CE1B59">
        <w:rPr>
          <w:rFonts w:ascii="Arial" w:hAnsi="Arial"/>
        </w:rPr>
        <w:t xml:space="preserve"> of 6 February 2018 were therefore inaccurate insofar </w:t>
      </w:r>
      <w:r w:rsidR="00CE1B59">
        <w:rPr>
          <w:rFonts w:ascii="Arial" w:hAnsi="Arial"/>
        </w:rPr>
        <w:lastRenderedPageBreak/>
        <w:t>as they communicated the resignation of the applicant from the first respondent.</w:t>
      </w:r>
      <w:r w:rsidR="006C016C">
        <w:rPr>
          <w:rFonts w:ascii="Arial" w:hAnsi="Arial"/>
        </w:rPr>
        <w:t xml:space="preserve"> I find tha</w:t>
      </w:r>
      <w:r w:rsidR="00E3117F">
        <w:rPr>
          <w:rFonts w:ascii="Arial" w:hAnsi="Arial"/>
        </w:rPr>
        <w:t xml:space="preserve">t the first respondent did not </w:t>
      </w:r>
      <w:r w:rsidR="006C016C">
        <w:rPr>
          <w:rFonts w:ascii="Arial" w:hAnsi="Arial"/>
        </w:rPr>
        <w:t xml:space="preserve">at all </w:t>
      </w:r>
      <w:r w:rsidR="00E3117F">
        <w:rPr>
          <w:rFonts w:ascii="Arial" w:hAnsi="Arial"/>
        </w:rPr>
        <w:t>apply</w:t>
      </w:r>
      <w:r w:rsidR="006C016C">
        <w:rPr>
          <w:rFonts w:ascii="Arial" w:hAnsi="Arial"/>
        </w:rPr>
        <w:t>, or properly apply</w:t>
      </w:r>
      <w:r w:rsidR="00E3117F">
        <w:rPr>
          <w:rFonts w:ascii="Arial" w:hAnsi="Arial"/>
        </w:rPr>
        <w:t xml:space="preserve"> its mind to the facts</w:t>
      </w:r>
      <w:r w:rsidR="00C12B98">
        <w:rPr>
          <w:rFonts w:ascii="Arial" w:hAnsi="Arial"/>
        </w:rPr>
        <w:t>.</w:t>
      </w:r>
      <w:r w:rsidR="00E3117F">
        <w:rPr>
          <w:rFonts w:ascii="Arial" w:hAnsi="Arial"/>
        </w:rPr>
        <w:t xml:space="preserve"> </w:t>
      </w:r>
      <w:r w:rsidR="00C12B98">
        <w:rPr>
          <w:rFonts w:ascii="Arial" w:hAnsi="Arial"/>
        </w:rPr>
        <w:t>H</w:t>
      </w:r>
      <w:r w:rsidR="00E3117F">
        <w:rPr>
          <w:rFonts w:ascii="Arial" w:hAnsi="Arial"/>
        </w:rPr>
        <w:t xml:space="preserve">ad the first respondent </w:t>
      </w:r>
      <w:r w:rsidR="006C016C">
        <w:rPr>
          <w:rFonts w:ascii="Arial" w:hAnsi="Arial"/>
        </w:rPr>
        <w:t xml:space="preserve">properly </w:t>
      </w:r>
      <w:r w:rsidR="00E3117F">
        <w:rPr>
          <w:rFonts w:ascii="Arial" w:hAnsi="Arial"/>
        </w:rPr>
        <w:t>applied its mind it would surely not have found as a matter of fact that the applicant resigned from the first respondent</w:t>
      </w:r>
      <w:r w:rsidR="00C12B98">
        <w:rPr>
          <w:rFonts w:ascii="Arial" w:hAnsi="Arial"/>
        </w:rPr>
        <w:t xml:space="preserve"> as opposed to what the applicant actually did, which was to resign</w:t>
      </w:r>
      <w:r w:rsidR="006C016C">
        <w:rPr>
          <w:rFonts w:ascii="Arial" w:hAnsi="Arial"/>
        </w:rPr>
        <w:t xml:space="preserve"> only</w:t>
      </w:r>
      <w:r w:rsidR="00C12B98">
        <w:rPr>
          <w:rFonts w:ascii="Arial" w:hAnsi="Arial"/>
        </w:rPr>
        <w:t xml:space="preserve"> as President of the first respondent</w:t>
      </w:r>
      <w:r w:rsidR="00E3117F">
        <w:rPr>
          <w:rFonts w:ascii="Arial" w:hAnsi="Arial"/>
        </w:rPr>
        <w:t xml:space="preserve">. </w:t>
      </w:r>
    </w:p>
    <w:p w14:paraId="721C5202" w14:textId="4382FDAE" w:rsidR="00CE1B59" w:rsidRDefault="00CE1B59" w:rsidP="00722D3D">
      <w:pPr>
        <w:spacing w:line="360" w:lineRule="auto"/>
        <w:jc w:val="both"/>
        <w:rPr>
          <w:rFonts w:ascii="Arial" w:hAnsi="Arial"/>
        </w:rPr>
      </w:pPr>
    </w:p>
    <w:p w14:paraId="0B64FD2D" w14:textId="5E3BF2B1" w:rsidR="00CE1B59" w:rsidRPr="006C016C" w:rsidRDefault="00CE1B59" w:rsidP="00722D3D">
      <w:pPr>
        <w:spacing w:line="360" w:lineRule="auto"/>
        <w:jc w:val="both"/>
        <w:rPr>
          <w:rFonts w:ascii="Arial" w:hAnsi="Arial"/>
          <w:u w:val="single"/>
        </w:rPr>
      </w:pPr>
      <w:r w:rsidRPr="00CE1B59">
        <w:rPr>
          <w:rFonts w:ascii="Arial" w:hAnsi="Arial"/>
          <w:u w:val="single"/>
        </w:rPr>
        <w:t xml:space="preserve">Was a fair process </w:t>
      </w:r>
      <w:r w:rsidR="00256293" w:rsidRPr="00CE1B59">
        <w:rPr>
          <w:rFonts w:ascii="Arial" w:hAnsi="Arial"/>
          <w:u w:val="single"/>
        </w:rPr>
        <w:t>followed?</w:t>
      </w:r>
    </w:p>
    <w:p w14:paraId="37C29CA0" w14:textId="77777777" w:rsidR="002D345D" w:rsidRDefault="002D345D" w:rsidP="00722D3D">
      <w:pPr>
        <w:spacing w:line="360" w:lineRule="auto"/>
        <w:jc w:val="both"/>
        <w:rPr>
          <w:rFonts w:ascii="Arial" w:hAnsi="Arial"/>
        </w:rPr>
      </w:pPr>
    </w:p>
    <w:p w14:paraId="28219BF1" w14:textId="25A6EB22" w:rsidR="006976C4" w:rsidRDefault="00CE1B59" w:rsidP="00722D3D">
      <w:pPr>
        <w:spacing w:line="360" w:lineRule="auto"/>
        <w:jc w:val="both"/>
        <w:rPr>
          <w:rFonts w:ascii="Arial" w:hAnsi="Arial"/>
        </w:rPr>
      </w:pPr>
      <w:r>
        <w:rPr>
          <w:rFonts w:ascii="Arial" w:hAnsi="Arial"/>
        </w:rPr>
        <w:t>[</w:t>
      </w:r>
      <w:r w:rsidR="002D345D">
        <w:rPr>
          <w:rFonts w:ascii="Arial" w:hAnsi="Arial"/>
        </w:rPr>
        <w:t>38</w:t>
      </w:r>
      <w:r>
        <w:rPr>
          <w:rFonts w:ascii="Arial" w:hAnsi="Arial"/>
        </w:rPr>
        <w:t>]</w:t>
      </w:r>
      <w:r>
        <w:rPr>
          <w:rFonts w:ascii="Arial" w:hAnsi="Arial"/>
        </w:rPr>
        <w:tab/>
        <w:t xml:space="preserve">The first respondent is a voluntary organisation that is registered in terms of the Labour </w:t>
      </w:r>
      <w:r w:rsidR="00A53BFD">
        <w:rPr>
          <w:rFonts w:ascii="Arial" w:hAnsi="Arial"/>
        </w:rPr>
        <w:t>A</w:t>
      </w:r>
      <w:r>
        <w:rPr>
          <w:rFonts w:ascii="Arial" w:hAnsi="Arial"/>
        </w:rPr>
        <w:t>ct</w:t>
      </w:r>
      <w:r w:rsidR="00A53BFD">
        <w:rPr>
          <w:rFonts w:ascii="Arial" w:hAnsi="Arial"/>
        </w:rPr>
        <w:t>. The first respondent</w:t>
      </w:r>
      <w:r w:rsidR="006C016C">
        <w:rPr>
          <w:rFonts w:ascii="Arial" w:hAnsi="Arial"/>
        </w:rPr>
        <w:t>,</w:t>
      </w:r>
      <w:r w:rsidR="00A53BFD">
        <w:rPr>
          <w:rFonts w:ascii="Arial" w:hAnsi="Arial"/>
        </w:rPr>
        <w:t xml:space="preserve"> as a voluntary organisation</w:t>
      </w:r>
      <w:r w:rsidR="006C016C">
        <w:rPr>
          <w:rFonts w:ascii="Arial" w:hAnsi="Arial"/>
        </w:rPr>
        <w:t>,</w:t>
      </w:r>
      <w:r w:rsidR="00A53BFD">
        <w:rPr>
          <w:rFonts w:ascii="Arial" w:hAnsi="Arial"/>
        </w:rPr>
        <w:t xml:space="preserve"> must give effect to certain elementary but fundamental principles of fairness. The</w:t>
      </w:r>
      <w:r w:rsidR="006C016C">
        <w:rPr>
          <w:rFonts w:ascii="Arial" w:hAnsi="Arial"/>
        </w:rPr>
        <w:t>se</w:t>
      </w:r>
      <w:r w:rsidR="00A53BFD">
        <w:rPr>
          <w:rFonts w:ascii="Arial" w:hAnsi="Arial"/>
        </w:rPr>
        <w:t xml:space="preserve"> principles emanate from the common law and are </w:t>
      </w:r>
      <w:r w:rsidR="006976C4">
        <w:rPr>
          <w:rFonts w:ascii="Arial" w:hAnsi="Arial"/>
        </w:rPr>
        <w:t>commonly referred to</w:t>
      </w:r>
      <w:r w:rsidR="00A53BFD">
        <w:rPr>
          <w:rFonts w:ascii="Arial" w:hAnsi="Arial"/>
        </w:rPr>
        <w:t xml:space="preserve"> as the principles of natural justice. </w:t>
      </w:r>
    </w:p>
    <w:p w14:paraId="366A071F" w14:textId="77777777" w:rsidR="006976C4" w:rsidRDefault="006976C4" w:rsidP="00722D3D">
      <w:pPr>
        <w:spacing w:line="360" w:lineRule="auto"/>
        <w:jc w:val="both"/>
        <w:rPr>
          <w:rFonts w:ascii="Arial" w:hAnsi="Arial"/>
        </w:rPr>
      </w:pPr>
    </w:p>
    <w:p w14:paraId="0D14E96C" w14:textId="4602ADBE" w:rsidR="00C12B98" w:rsidRDefault="002D345D" w:rsidP="00722D3D">
      <w:pPr>
        <w:spacing w:line="360" w:lineRule="auto"/>
        <w:jc w:val="both"/>
        <w:rPr>
          <w:rFonts w:ascii="Arial" w:hAnsi="Arial"/>
        </w:rPr>
      </w:pPr>
      <w:r>
        <w:rPr>
          <w:rFonts w:ascii="Arial" w:hAnsi="Arial"/>
        </w:rPr>
        <w:t>[39</w:t>
      </w:r>
      <w:r w:rsidR="006976C4">
        <w:rPr>
          <w:rFonts w:ascii="Arial" w:hAnsi="Arial"/>
        </w:rPr>
        <w:t>]</w:t>
      </w:r>
      <w:r w:rsidR="006976C4">
        <w:rPr>
          <w:rFonts w:ascii="Arial" w:hAnsi="Arial"/>
        </w:rPr>
        <w:tab/>
      </w:r>
      <w:r w:rsidR="00A53BFD">
        <w:rPr>
          <w:rFonts w:ascii="Arial" w:hAnsi="Arial"/>
        </w:rPr>
        <w:t>The first respondent</w:t>
      </w:r>
      <w:r w:rsidR="006976C4">
        <w:rPr>
          <w:rFonts w:ascii="Arial" w:hAnsi="Arial"/>
        </w:rPr>
        <w:t>,</w:t>
      </w:r>
      <w:r w:rsidR="00A53BFD">
        <w:rPr>
          <w:rFonts w:ascii="Arial" w:hAnsi="Arial"/>
        </w:rPr>
        <w:t xml:space="preserve"> by way of its decision, communicated by means of its letters dated 6 February 2018, adopted the position that the applicant resigned and as a result was no longer its member. This position is contrary to the clear unambiguous communication by the applicant. Insofar as the first respondent </w:t>
      </w:r>
      <w:r w:rsidR="00370ED1">
        <w:rPr>
          <w:rFonts w:ascii="Arial" w:hAnsi="Arial"/>
        </w:rPr>
        <w:t xml:space="preserve">terminated the membership of the applicant without conducting a hearing, </w:t>
      </w:r>
      <w:r w:rsidR="006976C4">
        <w:rPr>
          <w:rFonts w:ascii="Arial" w:hAnsi="Arial"/>
        </w:rPr>
        <w:t xml:space="preserve">I find that </w:t>
      </w:r>
      <w:r w:rsidR="00370ED1">
        <w:rPr>
          <w:rFonts w:ascii="Arial" w:hAnsi="Arial"/>
        </w:rPr>
        <w:t>the first respondent acted in breach of the principles of natural justice</w:t>
      </w:r>
      <w:r w:rsidR="00370ED1">
        <w:rPr>
          <w:rStyle w:val="FootnoteReference"/>
          <w:rFonts w:ascii="Arial" w:hAnsi="Arial"/>
        </w:rPr>
        <w:footnoteReference w:id="12"/>
      </w:r>
      <w:r w:rsidR="00370ED1">
        <w:rPr>
          <w:rFonts w:ascii="Arial" w:hAnsi="Arial"/>
        </w:rPr>
        <w:t>.</w:t>
      </w:r>
    </w:p>
    <w:p w14:paraId="4BFB1345" w14:textId="77777777" w:rsidR="00C12B98" w:rsidRDefault="00C12B98" w:rsidP="00722D3D">
      <w:pPr>
        <w:spacing w:line="360" w:lineRule="auto"/>
        <w:jc w:val="both"/>
        <w:rPr>
          <w:rFonts w:ascii="Arial" w:hAnsi="Arial"/>
        </w:rPr>
      </w:pPr>
    </w:p>
    <w:p w14:paraId="697201A8" w14:textId="1E8901F8" w:rsidR="00C12B98" w:rsidRDefault="002D345D" w:rsidP="00722D3D">
      <w:pPr>
        <w:spacing w:line="360" w:lineRule="auto"/>
        <w:jc w:val="both"/>
        <w:rPr>
          <w:rFonts w:ascii="Arial" w:hAnsi="Arial"/>
        </w:rPr>
      </w:pPr>
      <w:r>
        <w:rPr>
          <w:rFonts w:ascii="Arial" w:hAnsi="Arial"/>
        </w:rPr>
        <w:t>[40</w:t>
      </w:r>
      <w:r w:rsidR="00C12B98">
        <w:rPr>
          <w:rFonts w:ascii="Arial" w:hAnsi="Arial"/>
        </w:rPr>
        <w:t>]</w:t>
      </w:r>
      <w:r w:rsidR="00C12B98">
        <w:rPr>
          <w:rFonts w:ascii="Arial" w:hAnsi="Arial"/>
        </w:rPr>
        <w:tab/>
      </w:r>
      <w:r w:rsidR="00E3117F">
        <w:rPr>
          <w:rFonts w:ascii="Arial" w:hAnsi="Arial"/>
        </w:rPr>
        <w:t>The first respondent is enjoined in terms of the rules of natural justice to grant the applicant a heari</w:t>
      </w:r>
      <w:r w:rsidR="006976C4">
        <w:rPr>
          <w:rFonts w:ascii="Arial" w:hAnsi="Arial"/>
        </w:rPr>
        <w:t>ng before terminating hi</w:t>
      </w:r>
      <w:r w:rsidR="00E3117F">
        <w:rPr>
          <w:rFonts w:ascii="Arial" w:hAnsi="Arial"/>
        </w:rPr>
        <w:t xml:space="preserve">s membership in the first respondent. </w:t>
      </w:r>
      <w:r w:rsidR="00370ED1">
        <w:rPr>
          <w:rFonts w:ascii="Arial" w:hAnsi="Arial"/>
        </w:rPr>
        <w:t xml:space="preserve">On this basis I find that the decision was </w:t>
      </w:r>
      <w:r w:rsidR="00370ED1" w:rsidRPr="00E3117F">
        <w:rPr>
          <w:rFonts w:ascii="Arial" w:hAnsi="Arial"/>
          <w:i/>
          <w:iCs/>
        </w:rPr>
        <w:t>ultra-vires</w:t>
      </w:r>
      <w:r w:rsidR="00370ED1">
        <w:rPr>
          <w:rFonts w:ascii="Arial" w:hAnsi="Arial"/>
        </w:rPr>
        <w:t xml:space="preserve"> the common law and is reviewable.</w:t>
      </w:r>
    </w:p>
    <w:p w14:paraId="52082956" w14:textId="77777777" w:rsidR="00C12B98" w:rsidRDefault="00C12B98" w:rsidP="00722D3D">
      <w:pPr>
        <w:spacing w:line="360" w:lineRule="auto"/>
        <w:jc w:val="both"/>
        <w:rPr>
          <w:rFonts w:ascii="Arial" w:hAnsi="Arial"/>
        </w:rPr>
      </w:pPr>
    </w:p>
    <w:p w14:paraId="6DFF8AD7" w14:textId="45DA90FB" w:rsidR="00CE1B59" w:rsidRDefault="002D345D" w:rsidP="00722D3D">
      <w:pPr>
        <w:spacing w:line="360" w:lineRule="auto"/>
        <w:jc w:val="both"/>
        <w:rPr>
          <w:rFonts w:ascii="Arial" w:hAnsi="Arial"/>
        </w:rPr>
      </w:pPr>
      <w:r>
        <w:rPr>
          <w:rFonts w:ascii="Arial" w:hAnsi="Arial"/>
        </w:rPr>
        <w:t>[41</w:t>
      </w:r>
      <w:r w:rsidR="00C12B98">
        <w:rPr>
          <w:rFonts w:ascii="Arial" w:hAnsi="Arial"/>
        </w:rPr>
        <w:t>]</w:t>
      </w:r>
      <w:r w:rsidR="00C12B98">
        <w:rPr>
          <w:rFonts w:ascii="Arial" w:hAnsi="Arial"/>
        </w:rPr>
        <w:tab/>
      </w:r>
      <w:r w:rsidR="00E3117F">
        <w:rPr>
          <w:rFonts w:ascii="Arial" w:hAnsi="Arial"/>
        </w:rPr>
        <w:t>In any event</w:t>
      </w:r>
      <w:r w:rsidR="006976C4">
        <w:rPr>
          <w:rFonts w:ascii="Arial" w:hAnsi="Arial"/>
        </w:rPr>
        <w:t>,</w:t>
      </w:r>
      <w:r w:rsidR="00E3117F">
        <w:rPr>
          <w:rFonts w:ascii="Arial" w:hAnsi="Arial"/>
        </w:rPr>
        <w:t xml:space="preserve"> the first respondent</w:t>
      </w:r>
      <w:r w:rsidR="006976C4">
        <w:rPr>
          <w:rFonts w:ascii="Arial" w:hAnsi="Arial"/>
        </w:rPr>
        <w:t>,</w:t>
      </w:r>
      <w:r w:rsidR="00E3117F">
        <w:rPr>
          <w:rFonts w:ascii="Arial" w:hAnsi="Arial"/>
        </w:rPr>
        <w:t xml:space="preserve"> </w:t>
      </w:r>
      <w:r w:rsidR="00C12B98">
        <w:rPr>
          <w:rFonts w:ascii="Arial" w:hAnsi="Arial"/>
        </w:rPr>
        <w:t>as a voluntary association</w:t>
      </w:r>
      <w:r w:rsidR="006976C4">
        <w:rPr>
          <w:rFonts w:ascii="Arial" w:hAnsi="Arial"/>
        </w:rPr>
        <w:t>,</w:t>
      </w:r>
      <w:r w:rsidR="00C12B98">
        <w:rPr>
          <w:rFonts w:ascii="Arial" w:hAnsi="Arial"/>
        </w:rPr>
        <w:t xml:space="preserve"> governed by it</w:t>
      </w:r>
      <w:r w:rsidR="00E3117F">
        <w:rPr>
          <w:rFonts w:ascii="Arial" w:hAnsi="Arial"/>
        </w:rPr>
        <w:t>s</w:t>
      </w:r>
      <w:r w:rsidR="00C12B98">
        <w:rPr>
          <w:rFonts w:ascii="Arial" w:hAnsi="Arial"/>
        </w:rPr>
        <w:t xml:space="preserve"> constitution</w:t>
      </w:r>
      <w:r w:rsidR="006976C4">
        <w:rPr>
          <w:rFonts w:ascii="Arial" w:hAnsi="Arial"/>
        </w:rPr>
        <w:t>,</w:t>
      </w:r>
      <w:r w:rsidR="00C12B98">
        <w:rPr>
          <w:rFonts w:ascii="Arial" w:hAnsi="Arial"/>
        </w:rPr>
        <w:t xml:space="preserve"> is duty</w:t>
      </w:r>
      <w:r w:rsidR="00E3117F">
        <w:rPr>
          <w:rFonts w:ascii="Arial" w:hAnsi="Arial"/>
        </w:rPr>
        <w:t xml:space="preserve"> bound to comply with the </w:t>
      </w:r>
      <w:r w:rsidR="000D1F62">
        <w:rPr>
          <w:rFonts w:ascii="Arial" w:hAnsi="Arial"/>
        </w:rPr>
        <w:t>clause 6.7</w:t>
      </w:r>
      <w:r w:rsidR="00E3117F">
        <w:rPr>
          <w:rFonts w:ascii="Arial" w:hAnsi="Arial"/>
        </w:rPr>
        <w:t xml:space="preserve"> of its constitution</w:t>
      </w:r>
      <w:r w:rsidR="00C12B98">
        <w:rPr>
          <w:rFonts w:ascii="Arial" w:hAnsi="Arial"/>
        </w:rPr>
        <w:t>. Clause 6.7</w:t>
      </w:r>
      <w:r w:rsidR="000D1F62">
        <w:rPr>
          <w:rFonts w:ascii="Arial" w:hAnsi="Arial"/>
        </w:rPr>
        <w:t xml:space="preserve"> requires the first respondent</w:t>
      </w:r>
      <w:r w:rsidR="00E3117F">
        <w:rPr>
          <w:rFonts w:ascii="Arial" w:hAnsi="Arial"/>
        </w:rPr>
        <w:t xml:space="preserve"> </w:t>
      </w:r>
      <w:r w:rsidR="000D1F62">
        <w:rPr>
          <w:rFonts w:ascii="Arial" w:hAnsi="Arial"/>
        </w:rPr>
        <w:t xml:space="preserve">to grant a hearing to its member prior </w:t>
      </w:r>
      <w:r w:rsidR="000D1F62">
        <w:rPr>
          <w:rFonts w:ascii="Arial" w:hAnsi="Arial"/>
        </w:rPr>
        <w:lastRenderedPageBreak/>
        <w:t>to terminating such member</w:t>
      </w:r>
      <w:r w:rsidR="006976C4">
        <w:rPr>
          <w:rFonts w:ascii="Arial" w:hAnsi="Arial"/>
        </w:rPr>
        <w:t>’</w:t>
      </w:r>
      <w:r w:rsidR="000D1F62">
        <w:rPr>
          <w:rFonts w:ascii="Arial" w:hAnsi="Arial"/>
        </w:rPr>
        <w:t xml:space="preserve">s membership. In </w:t>
      </w:r>
      <w:r w:rsidR="000D1F62" w:rsidRPr="006976C4">
        <w:rPr>
          <w:rFonts w:ascii="Arial" w:hAnsi="Arial"/>
          <w:i/>
        </w:rPr>
        <w:t xml:space="preserve">Opperman </w:t>
      </w:r>
      <w:r w:rsidR="000D1F62" w:rsidRPr="006976C4">
        <w:rPr>
          <w:rFonts w:ascii="Arial" w:hAnsi="Arial"/>
          <w:i/>
          <w:iCs/>
        </w:rPr>
        <w:t>supra</w:t>
      </w:r>
      <w:r w:rsidR="006976C4">
        <w:rPr>
          <w:rFonts w:ascii="Arial" w:hAnsi="Arial"/>
          <w:i/>
          <w:iCs/>
        </w:rPr>
        <w:t>,</w:t>
      </w:r>
      <w:r w:rsidR="000D1F62" w:rsidRPr="006976C4">
        <w:rPr>
          <w:rFonts w:ascii="Arial" w:hAnsi="Arial"/>
        </w:rPr>
        <w:t xml:space="preserve"> </w:t>
      </w:r>
      <w:r w:rsidR="000D1F62">
        <w:rPr>
          <w:rFonts w:ascii="Arial" w:hAnsi="Arial"/>
        </w:rPr>
        <w:t>the Supreme Court found that voluntary associations</w:t>
      </w:r>
      <w:r w:rsidR="006976C4">
        <w:rPr>
          <w:rFonts w:ascii="Arial" w:hAnsi="Arial"/>
        </w:rPr>
        <w:t>,</w:t>
      </w:r>
      <w:r w:rsidR="000D1F62">
        <w:rPr>
          <w:rFonts w:ascii="Arial" w:hAnsi="Arial"/>
        </w:rPr>
        <w:t xml:space="preserve"> such </w:t>
      </w:r>
      <w:r w:rsidR="00C12B98">
        <w:rPr>
          <w:rFonts w:ascii="Arial" w:hAnsi="Arial"/>
        </w:rPr>
        <w:t>as the first respondent</w:t>
      </w:r>
      <w:r w:rsidR="006976C4">
        <w:rPr>
          <w:rFonts w:ascii="Arial" w:hAnsi="Arial"/>
        </w:rPr>
        <w:t>,</w:t>
      </w:r>
      <w:r w:rsidR="00C12B98">
        <w:rPr>
          <w:rFonts w:ascii="Arial" w:hAnsi="Arial"/>
        </w:rPr>
        <w:t xml:space="preserve"> </w:t>
      </w:r>
      <w:r w:rsidR="000D1F62">
        <w:rPr>
          <w:rFonts w:ascii="Arial" w:hAnsi="Arial"/>
        </w:rPr>
        <w:t>are bound by their constitution and rules.</w:t>
      </w:r>
      <w:r w:rsidR="00C12B98">
        <w:rPr>
          <w:rFonts w:ascii="Arial" w:hAnsi="Arial"/>
        </w:rPr>
        <w:t xml:space="preserve"> It is common ca</w:t>
      </w:r>
      <w:r w:rsidR="006976C4">
        <w:rPr>
          <w:rFonts w:ascii="Arial" w:hAnsi="Arial"/>
        </w:rPr>
        <w:t>use that there was no hearing before the decision to</w:t>
      </w:r>
      <w:r w:rsidR="00C12B98">
        <w:rPr>
          <w:rFonts w:ascii="Arial" w:hAnsi="Arial"/>
        </w:rPr>
        <w:t xml:space="preserve"> terminate the membership of the applicant in the first respondent.</w:t>
      </w:r>
    </w:p>
    <w:p w14:paraId="041A8CC4" w14:textId="77777777" w:rsidR="00CE1B59" w:rsidRPr="000F2312" w:rsidRDefault="00CE1B59" w:rsidP="00722D3D">
      <w:pPr>
        <w:spacing w:line="360" w:lineRule="auto"/>
        <w:jc w:val="both"/>
        <w:rPr>
          <w:rFonts w:ascii="Arial" w:hAnsi="Arial"/>
        </w:rPr>
      </w:pPr>
    </w:p>
    <w:p w14:paraId="7C006EA8" w14:textId="5FC1A27A" w:rsidR="00966E02" w:rsidRDefault="00966E02" w:rsidP="00722D3D">
      <w:pPr>
        <w:spacing w:line="360" w:lineRule="auto"/>
        <w:jc w:val="both"/>
        <w:rPr>
          <w:rFonts w:ascii="Arial" w:hAnsi="Arial"/>
          <w:u w:val="single"/>
        </w:rPr>
      </w:pPr>
      <w:r>
        <w:rPr>
          <w:rFonts w:ascii="Arial" w:hAnsi="Arial"/>
          <w:u w:val="single"/>
        </w:rPr>
        <w:t>Conclusion</w:t>
      </w:r>
    </w:p>
    <w:p w14:paraId="37A2130D" w14:textId="77777777" w:rsidR="00966E02" w:rsidRPr="00966E02" w:rsidRDefault="00966E02" w:rsidP="00722D3D">
      <w:pPr>
        <w:spacing w:line="360" w:lineRule="auto"/>
        <w:jc w:val="both"/>
        <w:rPr>
          <w:rFonts w:ascii="Arial" w:hAnsi="Arial"/>
          <w:u w:val="single"/>
        </w:rPr>
      </w:pPr>
    </w:p>
    <w:p w14:paraId="6827B80E" w14:textId="7EE7831D" w:rsidR="00370ED1" w:rsidRPr="00370ED1" w:rsidRDefault="00172545" w:rsidP="00370ED1">
      <w:pPr>
        <w:spacing w:line="360" w:lineRule="auto"/>
        <w:jc w:val="both"/>
        <w:rPr>
          <w:rFonts w:ascii="Arial" w:hAnsi="Arial"/>
        </w:rPr>
      </w:pPr>
      <w:r>
        <w:rPr>
          <w:rFonts w:ascii="Arial" w:hAnsi="Arial"/>
        </w:rPr>
        <w:t>[</w:t>
      </w:r>
      <w:r w:rsidR="002D345D">
        <w:rPr>
          <w:rFonts w:ascii="Arial" w:hAnsi="Arial"/>
        </w:rPr>
        <w:t>42</w:t>
      </w:r>
      <w:r w:rsidR="00370ED1">
        <w:rPr>
          <w:rFonts w:ascii="Arial" w:hAnsi="Arial"/>
        </w:rPr>
        <w:t>]</w:t>
      </w:r>
      <w:r w:rsidR="00370ED1">
        <w:rPr>
          <w:rFonts w:ascii="Arial" w:hAnsi="Arial"/>
        </w:rPr>
        <w:tab/>
      </w:r>
      <w:r w:rsidR="00370ED1" w:rsidRPr="00370ED1">
        <w:rPr>
          <w:rFonts w:ascii="Arial" w:hAnsi="Arial"/>
        </w:rPr>
        <w:t>As a result of the two findings I make</w:t>
      </w:r>
      <w:r w:rsidR="00C95989">
        <w:rPr>
          <w:rFonts w:ascii="Arial" w:hAnsi="Arial"/>
        </w:rPr>
        <w:t xml:space="preserve"> at paragraphs </w:t>
      </w:r>
      <w:r w:rsidR="00DD6B96" w:rsidRPr="00DD6B96">
        <w:rPr>
          <w:rFonts w:ascii="Arial" w:hAnsi="Arial"/>
        </w:rPr>
        <w:t>3</w:t>
      </w:r>
      <w:r w:rsidR="00C95989" w:rsidRPr="00DD6B96">
        <w:rPr>
          <w:rFonts w:ascii="Arial" w:hAnsi="Arial"/>
        </w:rPr>
        <w:t>6</w:t>
      </w:r>
      <w:r w:rsidR="00C95989">
        <w:rPr>
          <w:rFonts w:ascii="Arial" w:hAnsi="Arial"/>
        </w:rPr>
        <w:t xml:space="preserve"> and </w:t>
      </w:r>
      <w:r w:rsidR="00DD6B96" w:rsidRPr="00DD6B96">
        <w:rPr>
          <w:rFonts w:ascii="Arial" w:hAnsi="Arial"/>
        </w:rPr>
        <w:t>3</w:t>
      </w:r>
      <w:r w:rsidR="00C95989" w:rsidRPr="00DD6B96">
        <w:rPr>
          <w:rFonts w:ascii="Arial" w:hAnsi="Arial"/>
        </w:rPr>
        <w:t>7</w:t>
      </w:r>
      <w:r w:rsidR="00C95989">
        <w:rPr>
          <w:rFonts w:ascii="Arial" w:hAnsi="Arial"/>
        </w:rPr>
        <w:t xml:space="preserve"> of this judgment</w:t>
      </w:r>
      <w:r w:rsidR="006976C4">
        <w:rPr>
          <w:rFonts w:ascii="Arial" w:hAnsi="Arial"/>
        </w:rPr>
        <w:t>,</w:t>
      </w:r>
      <w:r w:rsidR="000D1F62">
        <w:rPr>
          <w:rFonts w:ascii="Arial" w:hAnsi="Arial"/>
        </w:rPr>
        <w:t xml:space="preserve"> I do not need to address the additional grounds raised by the applicant to review and set aside the letters dated 6 February 2018.</w:t>
      </w:r>
      <w:r w:rsidR="00370ED1" w:rsidRPr="00370ED1">
        <w:rPr>
          <w:rFonts w:ascii="Arial" w:hAnsi="Arial"/>
        </w:rPr>
        <w:t xml:space="preserve"> I </w:t>
      </w:r>
      <w:r w:rsidR="000D1F62">
        <w:rPr>
          <w:rFonts w:ascii="Arial" w:hAnsi="Arial"/>
        </w:rPr>
        <w:t xml:space="preserve">therefore </w:t>
      </w:r>
      <w:r w:rsidR="00370ED1" w:rsidRPr="00370ED1">
        <w:rPr>
          <w:rFonts w:ascii="Arial" w:hAnsi="Arial"/>
        </w:rPr>
        <w:t xml:space="preserve">find that the decisions </w:t>
      </w:r>
      <w:r w:rsidR="006976C4">
        <w:rPr>
          <w:rFonts w:ascii="Arial" w:hAnsi="Arial"/>
        </w:rPr>
        <w:t xml:space="preserve">communicated by the letters </w:t>
      </w:r>
      <w:r w:rsidR="00370ED1" w:rsidRPr="00370ED1">
        <w:rPr>
          <w:rFonts w:ascii="Arial" w:hAnsi="Arial"/>
        </w:rPr>
        <w:t>dated 6 February 2018</w:t>
      </w:r>
      <w:r w:rsidR="006976C4">
        <w:rPr>
          <w:rFonts w:ascii="Arial" w:hAnsi="Arial"/>
        </w:rPr>
        <w:t>,</w:t>
      </w:r>
      <w:r w:rsidR="00370ED1" w:rsidRPr="00370ED1">
        <w:rPr>
          <w:rFonts w:ascii="Arial" w:hAnsi="Arial"/>
        </w:rPr>
        <w:t xml:space="preserve"> are reviewable and </w:t>
      </w:r>
      <w:r w:rsidR="006976C4">
        <w:rPr>
          <w:rFonts w:ascii="Arial" w:hAnsi="Arial"/>
        </w:rPr>
        <w:t xml:space="preserve">I </w:t>
      </w:r>
      <w:r w:rsidR="00370ED1" w:rsidRPr="00370ED1">
        <w:rPr>
          <w:rFonts w:ascii="Arial" w:hAnsi="Arial"/>
        </w:rPr>
        <w:t xml:space="preserve">accordingly set them aside. </w:t>
      </w:r>
    </w:p>
    <w:p w14:paraId="04E0B299" w14:textId="62C62FE1" w:rsidR="00966E02" w:rsidRDefault="00966E02" w:rsidP="00722D3D">
      <w:pPr>
        <w:spacing w:line="360" w:lineRule="auto"/>
        <w:jc w:val="both"/>
        <w:rPr>
          <w:rFonts w:ascii="Arial" w:hAnsi="Arial"/>
        </w:rPr>
      </w:pPr>
    </w:p>
    <w:p w14:paraId="3B3039D3" w14:textId="2E176BCD" w:rsidR="00966E02" w:rsidRDefault="00966E02" w:rsidP="00722D3D">
      <w:pPr>
        <w:spacing w:line="360" w:lineRule="auto"/>
        <w:jc w:val="both"/>
        <w:rPr>
          <w:rFonts w:ascii="Arial" w:hAnsi="Arial"/>
          <w:u w:val="single"/>
        </w:rPr>
      </w:pPr>
      <w:r>
        <w:rPr>
          <w:rFonts w:ascii="Arial" w:hAnsi="Arial"/>
          <w:u w:val="single"/>
        </w:rPr>
        <w:t>Costs</w:t>
      </w:r>
    </w:p>
    <w:p w14:paraId="44272DDE" w14:textId="0F6594A7" w:rsidR="00966E02" w:rsidRDefault="00966E02" w:rsidP="00722D3D">
      <w:pPr>
        <w:spacing w:line="360" w:lineRule="auto"/>
        <w:jc w:val="both"/>
        <w:rPr>
          <w:rFonts w:ascii="Arial" w:hAnsi="Arial"/>
          <w:u w:val="single"/>
        </w:rPr>
      </w:pPr>
    </w:p>
    <w:p w14:paraId="1B2A9E2C" w14:textId="4572F0BF" w:rsidR="00C95989" w:rsidRDefault="00370ED1" w:rsidP="00722D3D">
      <w:pPr>
        <w:spacing w:line="360" w:lineRule="auto"/>
        <w:jc w:val="both"/>
        <w:rPr>
          <w:rFonts w:ascii="Arial" w:hAnsi="Arial"/>
        </w:rPr>
      </w:pPr>
      <w:r>
        <w:rPr>
          <w:rFonts w:ascii="Arial" w:hAnsi="Arial"/>
        </w:rPr>
        <w:t>[</w:t>
      </w:r>
      <w:r w:rsidR="002D345D">
        <w:rPr>
          <w:rFonts w:ascii="Arial" w:hAnsi="Arial"/>
        </w:rPr>
        <w:t>43</w:t>
      </w:r>
      <w:r>
        <w:rPr>
          <w:rFonts w:ascii="Arial" w:hAnsi="Arial"/>
        </w:rPr>
        <w:t>]</w:t>
      </w:r>
      <w:r>
        <w:rPr>
          <w:rFonts w:ascii="Arial" w:hAnsi="Arial"/>
        </w:rPr>
        <w:tab/>
        <w:t>I</w:t>
      </w:r>
      <w:r w:rsidR="00C95989">
        <w:rPr>
          <w:rFonts w:ascii="Arial" w:hAnsi="Arial"/>
        </w:rPr>
        <w:t xml:space="preserve"> find that costs in this matter must follow the result.</w:t>
      </w:r>
      <w:r w:rsidR="006976C4">
        <w:rPr>
          <w:rFonts w:ascii="Arial" w:hAnsi="Arial"/>
        </w:rPr>
        <w:t xml:space="preserve"> The applicant has sought costs on the punitive scale.</w:t>
      </w:r>
      <w:r w:rsidR="00C95989">
        <w:rPr>
          <w:rFonts w:ascii="Arial" w:hAnsi="Arial"/>
        </w:rPr>
        <w:t xml:space="preserve"> I decline to grant a costs order on the higher scale as requested by the applicant </w:t>
      </w:r>
      <w:r w:rsidR="006976C4">
        <w:rPr>
          <w:rFonts w:ascii="Arial" w:hAnsi="Arial"/>
        </w:rPr>
        <w:t>as there is no acceptable or justifiable reason for the award of costs on the higher scale. Ordinary costs would be condign in this matter.</w:t>
      </w:r>
    </w:p>
    <w:p w14:paraId="47048736" w14:textId="389DDCC1" w:rsidR="00370ED1" w:rsidRPr="00370ED1" w:rsidRDefault="00C95989" w:rsidP="00722D3D">
      <w:pPr>
        <w:spacing w:line="360" w:lineRule="auto"/>
        <w:jc w:val="both"/>
        <w:rPr>
          <w:rFonts w:ascii="Arial" w:hAnsi="Arial"/>
        </w:rPr>
      </w:pPr>
      <w:r>
        <w:rPr>
          <w:rFonts w:ascii="Arial" w:hAnsi="Arial"/>
        </w:rPr>
        <w:t xml:space="preserve"> </w:t>
      </w:r>
    </w:p>
    <w:p w14:paraId="6D709D83" w14:textId="7E68EBB8" w:rsidR="009E1D14" w:rsidRDefault="009E1D14" w:rsidP="00722D3D">
      <w:pPr>
        <w:spacing w:line="360" w:lineRule="auto"/>
        <w:jc w:val="both"/>
        <w:rPr>
          <w:rFonts w:ascii="Arial" w:hAnsi="Arial"/>
          <w:u w:val="single"/>
        </w:rPr>
      </w:pPr>
      <w:r>
        <w:rPr>
          <w:rFonts w:ascii="Arial" w:hAnsi="Arial"/>
          <w:u w:val="single"/>
        </w:rPr>
        <w:t>Order</w:t>
      </w:r>
    </w:p>
    <w:p w14:paraId="1457912B" w14:textId="20AEEE92" w:rsidR="009E1D14" w:rsidRDefault="000D1F62" w:rsidP="00722D3D">
      <w:pPr>
        <w:spacing w:line="360" w:lineRule="auto"/>
        <w:jc w:val="both"/>
        <w:rPr>
          <w:rFonts w:ascii="Arial" w:hAnsi="Arial"/>
          <w:u w:val="single"/>
        </w:rPr>
      </w:pPr>
      <w:r>
        <w:rPr>
          <w:rFonts w:ascii="Arial" w:hAnsi="Arial"/>
          <w:u w:val="single"/>
        </w:rPr>
        <w:t xml:space="preserve"> </w:t>
      </w:r>
    </w:p>
    <w:p w14:paraId="720316A7" w14:textId="64A16FDB" w:rsidR="000D1F62" w:rsidRDefault="002D345D" w:rsidP="00722D3D">
      <w:pPr>
        <w:spacing w:line="360" w:lineRule="auto"/>
        <w:jc w:val="both"/>
        <w:rPr>
          <w:rFonts w:ascii="Arial" w:hAnsi="Arial"/>
        </w:rPr>
      </w:pPr>
      <w:r>
        <w:rPr>
          <w:rFonts w:ascii="Arial" w:hAnsi="Arial"/>
        </w:rPr>
        <w:t>[44</w:t>
      </w:r>
      <w:r w:rsidR="006976C4">
        <w:rPr>
          <w:rFonts w:ascii="Arial" w:hAnsi="Arial"/>
        </w:rPr>
        <w:t>]</w:t>
      </w:r>
      <w:r w:rsidR="006976C4">
        <w:rPr>
          <w:rFonts w:ascii="Arial" w:hAnsi="Arial"/>
        </w:rPr>
        <w:tab/>
      </w:r>
      <w:r>
        <w:rPr>
          <w:rFonts w:ascii="Arial" w:hAnsi="Arial"/>
        </w:rPr>
        <w:t>I need to mention that the order, as couched by the applicant</w:t>
      </w:r>
      <w:r w:rsidR="00D34CF1">
        <w:rPr>
          <w:rFonts w:ascii="Arial" w:hAnsi="Arial"/>
        </w:rPr>
        <w:t>,</w:t>
      </w:r>
      <w:r>
        <w:rPr>
          <w:rFonts w:ascii="Arial" w:hAnsi="Arial"/>
        </w:rPr>
        <w:t xml:space="preserve"> is badly phrased and does not accurately address the applicant’s grievance. I have, for purposes of clarity, rephrased the order so that it accurately addresses</w:t>
      </w:r>
      <w:r w:rsidR="00D34CF1">
        <w:rPr>
          <w:rFonts w:ascii="Arial" w:hAnsi="Arial"/>
        </w:rPr>
        <w:t xml:space="preserve"> the applicant’s complaint.</w:t>
      </w:r>
      <w:r>
        <w:rPr>
          <w:rFonts w:ascii="Arial" w:hAnsi="Arial"/>
        </w:rPr>
        <w:t xml:space="preserve"> </w:t>
      </w:r>
      <w:r w:rsidR="000D1F62">
        <w:rPr>
          <w:rFonts w:ascii="Arial" w:hAnsi="Arial"/>
        </w:rPr>
        <w:t>I</w:t>
      </w:r>
      <w:r w:rsidR="006976C4">
        <w:rPr>
          <w:rFonts w:ascii="Arial" w:hAnsi="Arial"/>
        </w:rPr>
        <w:t>n view of the considerations recorded above, I find it fitting to</w:t>
      </w:r>
      <w:r w:rsidR="000D1F62">
        <w:rPr>
          <w:rFonts w:ascii="Arial" w:hAnsi="Arial"/>
        </w:rPr>
        <w:t xml:space="preserve"> make the following order:</w:t>
      </w:r>
    </w:p>
    <w:p w14:paraId="4EA2213A" w14:textId="3CE19FD0" w:rsidR="000D1F62" w:rsidRDefault="000D1F62" w:rsidP="00722D3D">
      <w:pPr>
        <w:spacing w:line="360" w:lineRule="auto"/>
        <w:jc w:val="both"/>
        <w:rPr>
          <w:rFonts w:ascii="Arial" w:hAnsi="Arial"/>
        </w:rPr>
      </w:pPr>
    </w:p>
    <w:p w14:paraId="227B93A8" w14:textId="129DEDA4" w:rsidR="000D1F62" w:rsidRPr="006976C4" w:rsidRDefault="006976C4" w:rsidP="006976C4">
      <w:pPr>
        <w:pStyle w:val="ListParagraph"/>
        <w:numPr>
          <w:ilvl w:val="0"/>
          <w:numId w:val="13"/>
        </w:numPr>
        <w:spacing w:line="360" w:lineRule="auto"/>
        <w:jc w:val="both"/>
        <w:rPr>
          <w:rFonts w:ascii="Arial" w:hAnsi="Arial"/>
        </w:rPr>
      </w:pPr>
      <w:r>
        <w:rPr>
          <w:rFonts w:ascii="Arial" w:hAnsi="Arial"/>
        </w:rPr>
        <w:t>T</w:t>
      </w:r>
      <w:r w:rsidR="000D1F62" w:rsidRPr="006976C4">
        <w:rPr>
          <w:rFonts w:ascii="Arial" w:hAnsi="Arial"/>
        </w:rPr>
        <w:t xml:space="preserve">he </w:t>
      </w:r>
      <w:r>
        <w:rPr>
          <w:rFonts w:ascii="Arial" w:hAnsi="Arial"/>
        </w:rPr>
        <w:t xml:space="preserve">effect of the </w:t>
      </w:r>
      <w:r w:rsidR="000D1F62" w:rsidRPr="006976C4">
        <w:rPr>
          <w:rFonts w:ascii="Arial" w:hAnsi="Arial"/>
        </w:rPr>
        <w:t xml:space="preserve">decision of the first respondent to issue the letter dated 6 February 2018 addressed </w:t>
      </w:r>
      <w:r w:rsidR="00DD6B96">
        <w:rPr>
          <w:rFonts w:ascii="Arial" w:hAnsi="Arial"/>
        </w:rPr>
        <w:t xml:space="preserve">to </w:t>
      </w:r>
      <w:r w:rsidR="000D1F62" w:rsidRPr="006976C4">
        <w:rPr>
          <w:rFonts w:ascii="Arial" w:hAnsi="Arial"/>
        </w:rPr>
        <w:t>the second respondent under heading</w:t>
      </w:r>
      <w:r w:rsidR="003555F4">
        <w:rPr>
          <w:rFonts w:ascii="Arial" w:hAnsi="Arial"/>
        </w:rPr>
        <w:t xml:space="preserve"> ‘N</w:t>
      </w:r>
      <w:r w:rsidR="000D1F62" w:rsidRPr="006976C4">
        <w:rPr>
          <w:rFonts w:ascii="Arial" w:hAnsi="Arial"/>
        </w:rPr>
        <w:t xml:space="preserve">otice of termination and delegation of our time that representative for </w:t>
      </w:r>
      <w:r w:rsidR="000D1F62" w:rsidRPr="006976C4">
        <w:rPr>
          <w:rFonts w:ascii="Arial" w:hAnsi="Arial"/>
        </w:rPr>
        <w:lastRenderedPageBreak/>
        <w:t>NEA on the board of directors of the Namibian Training Authority (</w:t>
      </w:r>
      <w:r w:rsidR="003555F4">
        <w:rPr>
          <w:rFonts w:ascii="Arial" w:hAnsi="Arial"/>
        </w:rPr>
        <w:t>NTA)’</w:t>
      </w:r>
      <w:r>
        <w:rPr>
          <w:rFonts w:ascii="Arial" w:hAnsi="Arial"/>
        </w:rPr>
        <w:t>, is hereby reviewed and set aside.</w:t>
      </w:r>
    </w:p>
    <w:p w14:paraId="79DC63D4" w14:textId="77777777" w:rsidR="000D1F62" w:rsidRPr="007F63C4" w:rsidRDefault="000D1F62" w:rsidP="000D1F62">
      <w:pPr>
        <w:pStyle w:val="ListParagraph"/>
        <w:spacing w:line="360" w:lineRule="auto"/>
        <w:ind w:left="1080"/>
        <w:jc w:val="both"/>
        <w:rPr>
          <w:rFonts w:ascii="Arial" w:hAnsi="Arial"/>
        </w:rPr>
      </w:pPr>
    </w:p>
    <w:p w14:paraId="16EEA704" w14:textId="45BDDF59" w:rsidR="000D1F62" w:rsidRPr="006976C4" w:rsidRDefault="006976C4" w:rsidP="006976C4">
      <w:pPr>
        <w:pStyle w:val="ListParagraph"/>
        <w:numPr>
          <w:ilvl w:val="0"/>
          <w:numId w:val="13"/>
        </w:numPr>
        <w:spacing w:line="360" w:lineRule="auto"/>
        <w:jc w:val="both"/>
        <w:rPr>
          <w:rFonts w:ascii="Arial" w:hAnsi="Arial"/>
        </w:rPr>
      </w:pPr>
      <w:r>
        <w:rPr>
          <w:rFonts w:ascii="Arial" w:hAnsi="Arial"/>
        </w:rPr>
        <w:t>T</w:t>
      </w:r>
      <w:r w:rsidR="000D1F62" w:rsidRPr="006976C4">
        <w:rPr>
          <w:rFonts w:ascii="Arial" w:hAnsi="Arial"/>
        </w:rPr>
        <w:t xml:space="preserve">he </w:t>
      </w:r>
      <w:r>
        <w:rPr>
          <w:rFonts w:ascii="Arial" w:hAnsi="Arial"/>
        </w:rPr>
        <w:t xml:space="preserve">effect of the </w:t>
      </w:r>
      <w:r w:rsidR="000D1F62" w:rsidRPr="006976C4">
        <w:rPr>
          <w:rFonts w:ascii="Arial" w:hAnsi="Arial"/>
        </w:rPr>
        <w:t>decision of the first respondent to issue the letter dated 6 February 2018 addressed to the t</w:t>
      </w:r>
      <w:r w:rsidR="003555F4">
        <w:rPr>
          <w:rFonts w:ascii="Arial" w:hAnsi="Arial"/>
        </w:rPr>
        <w:t>hird respondent under heading ‘N</w:t>
      </w:r>
      <w:r w:rsidR="000D1F62" w:rsidRPr="006976C4">
        <w:rPr>
          <w:rFonts w:ascii="Arial" w:hAnsi="Arial"/>
        </w:rPr>
        <w:t>otice of termination and delegation of alternate representative for NEA on the Labour Advisory Council (LSC)</w:t>
      </w:r>
      <w:r w:rsidR="003555F4">
        <w:rPr>
          <w:rFonts w:ascii="Arial" w:hAnsi="Arial"/>
        </w:rPr>
        <w:t>,’ is hereby reviewed and set aside.</w:t>
      </w:r>
    </w:p>
    <w:p w14:paraId="01499CA3" w14:textId="77777777" w:rsidR="000D1F62" w:rsidRPr="000D1F62" w:rsidRDefault="000D1F62" w:rsidP="000D1F62">
      <w:pPr>
        <w:pStyle w:val="ListParagraph"/>
        <w:rPr>
          <w:rFonts w:ascii="Arial" w:hAnsi="Arial"/>
        </w:rPr>
      </w:pPr>
    </w:p>
    <w:p w14:paraId="3B387E14" w14:textId="15DD2EA9" w:rsidR="000D1F62" w:rsidRDefault="000D1F62" w:rsidP="006976C4">
      <w:pPr>
        <w:pStyle w:val="ListParagraph"/>
        <w:numPr>
          <w:ilvl w:val="0"/>
          <w:numId w:val="13"/>
        </w:numPr>
        <w:spacing w:line="360" w:lineRule="auto"/>
        <w:jc w:val="both"/>
        <w:rPr>
          <w:rFonts w:ascii="Arial" w:hAnsi="Arial"/>
        </w:rPr>
      </w:pPr>
      <w:r>
        <w:rPr>
          <w:rFonts w:ascii="Arial" w:hAnsi="Arial"/>
        </w:rPr>
        <w:t xml:space="preserve"> </w:t>
      </w:r>
      <w:r w:rsidR="003555F4">
        <w:rPr>
          <w:rFonts w:ascii="Arial" w:hAnsi="Arial"/>
        </w:rPr>
        <w:t>The First Respondent is ordered to pay the costs of the Applicant.</w:t>
      </w:r>
    </w:p>
    <w:p w14:paraId="645F0A3C" w14:textId="77777777" w:rsidR="003555F4" w:rsidRPr="003555F4" w:rsidRDefault="003555F4" w:rsidP="003555F4">
      <w:pPr>
        <w:pStyle w:val="ListParagraph"/>
        <w:rPr>
          <w:rFonts w:ascii="Arial" w:hAnsi="Arial"/>
        </w:rPr>
      </w:pPr>
    </w:p>
    <w:p w14:paraId="6153BBF8" w14:textId="4EDB619F" w:rsidR="003555F4" w:rsidRDefault="003555F4" w:rsidP="006976C4">
      <w:pPr>
        <w:pStyle w:val="ListParagraph"/>
        <w:numPr>
          <w:ilvl w:val="0"/>
          <w:numId w:val="13"/>
        </w:numPr>
        <w:spacing w:line="360" w:lineRule="auto"/>
        <w:jc w:val="both"/>
        <w:rPr>
          <w:rFonts w:ascii="Arial" w:hAnsi="Arial"/>
        </w:rPr>
      </w:pPr>
      <w:r>
        <w:rPr>
          <w:rFonts w:ascii="Arial" w:hAnsi="Arial"/>
        </w:rPr>
        <w:t>The matter is removed from the roll and is regarded as finalised.</w:t>
      </w:r>
    </w:p>
    <w:p w14:paraId="13CC5C40" w14:textId="77777777" w:rsidR="000D1F62" w:rsidRPr="000D1F62" w:rsidRDefault="000D1F62" w:rsidP="00722D3D">
      <w:pPr>
        <w:spacing w:line="360" w:lineRule="auto"/>
        <w:jc w:val="both"/>
        <w:rPr>
          <w:rFonts w:ascii="Arial" w:hAnsi="Arial"/>
        </w:rPr>
      </w:pPr>
    </w:p>
    <w:p w14:paraId="5CFDAC04" w14:textId="1D9F0EAB" w:rsidR="007455DC" w:rsidRDefault="007455DC" w:rsidP="00DD6B96">
      <w:pPr>
        <w:spacing w:after="240" w:line="360" w:lineRule="auto"/>
        <w:ind w:left="720"/>
        <w:jc w:val="right"/>
        <w:rPr>
          <w:rFonts w:ascii="Arial" w:hAnsi="Arial"/>
        </w:rPr>
      </w:pPr>
      <w:r>
        <w:rPr>
          <w:rFonts w:ascii="Arial" w:hAnsi="Arial"/>
        </w:rPr>
        <w:softHyphen/>
      </w:r>
      <w:r w:rsidR="00722D3D">
        <w:rPr>
          <w:rFonts w:ascii="Arial" w:hAnsi="Arial"/>
        </w:rPr>
        <w:t xml:space="preserve">                                                                                         </w:t>
      </w:r>
      <w:r>
        <w:rPr>
          <w:rFonts w:ascii="Arial" w:hAnsi="Arial"/>
        </w:rPr>
        <w:t>______________</w:t>
      </w:r>
    </w:p>
    <w:p w14:paraId="0E5454FD" w14:textId="0FC893D7" w:rsidR="007455DC" w:rsidRDefault="007455DC" w:rsidP="007455DC">
      <w:pPr>
        <w:spacing w:line="360" w:lineRule="auto"/>
        <w:ind w:left="720"/>
        <w:jc w:val="right"/>
        <w:rPr>
          <w:rFonts w:ascii="Arial" w:hAnsi="Arial"/>
        </w:rPr>
      </w:pPr>
      <w:r>
        <w:rPr>
          <w:rFonts w:ascii="Arial" w:hAnsi="Arial"/>
        </w:rPr>
        <w:t>T.S Masuku</w:t>
      </w:r>
    </w:p>
    <w:p w14:paraId="590FD763" w14:textId="158CE008" w:rsidR="00AE3BBA" w:rsidRDefault="007455DC" w:rsidP="0010042A">
      <w:pPr>
        <w:spacing w:line="360" w:lineRule="auto"/>
        <w:ind w:left="720"/>
        <w:jc w:val="right"/>
        <w:rPr>
          <w:rFonts w:ascii="Arial" w:hAnsi="Arial"/>
        </w:rPr>
      </w:pPr>
      <w:r>
        <w:rPr>
          <w:rFonts w:ascii="Arial" w:hAnsi="Arial"/>
        </w:rPr>
        <w:t>Jud</w:t>
      </w:r>
      <w:r w:rsidR="0010042A">
        <w:rPr>
          <w:rFonts w:ascii="Arial" w:hAnsi="Arial"/>
        </w:rPr>
        <w:t>ge</w:t>
      </w:r>
    </w:p>
    <w:p w14:paraId="4FC6D3A5" w14:textId="77777777" w:rsidR="00AE3BBA" w:rsidRDefault="00AE3BBA" w:rsidP="00AE3BBA">
      <w:pPr>
        <w:spacing w:line="360" w:lineRule="auto"/>
        <w:ind w:left="720"/>
        <w:rPr>
          <w:rFonts w:ascii="Arial" w:hAnsi="Arial"/>
        </w:rPr>
      </w:pPr>
    </w:p>
    <w:p w14:paraId="19B24340" w14:textId="77777777" w:rsidR="00AE3BBA" w:rsidRDefault="00AE3BBA" w:rsidP="00AE3BBA">
      <w:pPr>
        <w:spacing w:line="360" w:lineRule="auto"/>
        <w:ind w:left="720"/>
        <w:rPr>
          <w:rFonts w:ascii="Arial" w:hAnsi="Arial"/>
        </w:rPr>
      </w:pPr>
    </w:p>
    <w:p w14:paraId="66CAADB6" w14:textId="77777777" w:rsidR="00AE3BBA" w:rsidRDefault="00AE3BBA" w:rsidP="00AE3BBA">
      <w:pPr>
        <w:spacing w:line="360" w:lineRule="auto"/>
        <w:ind w:left="720"/>
        <w:rPr>
          <w:rFonts w:ascii="Arial" w:hAnsi="Arial"/>
        </w:rPr>
      </w:pPr>
    </w:p>
    <w:p w14:paraId="0877198E" w14:textId="77777777" w:rsidR="00AE3BBA" w:rsidRDefault="00AE3BBA" w:rsidP="00AE3BBA">
      <w:pPr>
        <w:spacing w:line="360" w:lineRule="auto"/>
        <w:ind w:left="720"/>
        <w:rPr>
          <w:rFonts w:ascii="Arial" w:hAnsi="Arial"/>
        </w:rPr>
      </w:pPr>
    </w:p>
    <w:p w14:paraId="5C1C086B" w14:textId="77777777" w:rsidR="00AE3BBA" w:rsidRDefault="00AE3BBA" w:rsidP="00AE3BBA">
      <w:pPr>
        <w:spacing w:line="360" w:lineRule="auto"/>
        <w:ind w:left="720"/>
        <w:rPr>
          <w:rFonts w:ascii="Arial" w:hAnsi="Arial"/>
        </w:rPr>
      </w:pPr>
    </w:p>
    <w:p w14:paraId="3A7BD4AD" w14:textId="6AB5789C" w:rsidR="00AE3BBA" w:rsidRDefault="00AE3BBA" w:rsidP="00AE3BBA">
      <w:pPr>
        <w:spacing w:line="360" w:lineRule="auto"/>
        <w:ind w:left="720"/>
        <w:rPr>
          <w:rFonts w:ascii="Arial" w:hAnsi="Arial"/>
        </w:rPr>
      </w:pPr>
    </w:p>
    <w:p w14:paraId="4EE0E16C" w14:textId="2434C387" w:rsidR="00C12B98" w:rsidRDefault="00C12B98" w:rsidP="00AE3BBA">
      <w:pPr>
        <w:spacing w:line="360" w:lineRule="auto"/>
        <w:ind w:left="720"/>
        <w:rPr>
          <w:rFonts w:ascii="Arial" w:hAnsi="Arial"/>
        </w:rPr>
      </w:pPr>
    </w:p>
    <w:p w14:paraId="173DDCF9" w14:textId="77777777" w:rsidR="00C12B98" w:rsidRDefault="00C12B98" w:rsidP="00AE3BBA">
      <w:pPr>
        <w:spacing w:line="360" w:lineRule="auto"/>
        <w:ind w:left="720"/>
        <w:rPr>
          <w:rFonts w:ascii="Arial" w:hAnsi="Arial"/>
        </w:rPr>
      </w:pPr>
    </w:p>
    <w:p w14:paraId="226F9AC6" w14:textId="77777777" w:rsidR="00AE3BBA" w:rsidRDefault="00AE3BBA" w:rsidP="00AE3BBA">
      <w:pPr>
        <w:spacing w:line="360" w:lineRule="auto"/>
        <w:ind w:left="720"/>
        <w:rPr>
          <w:rFonts w:ascii="Arial" w:hAnsi="Arial"/>
        </w:rPr>
      </w:pPr>
    </w:p>
    <w:p w14:paraId="535E49E7" w14:textId="77777777" w:rsidR="00AE3BBA" w:rsidRDefault="00AE3BBA" w:rsidP="00AE3BBA">
      <w:pPr>
        <w:spacing w:line="360" w:lineRule="auto"/>
        <w:ind w:left="720"/>
        <w:rPr>
          <w:rFonts w:ascii="Arial" w:hAnsi="Arial"/>
        </w:rPr>
      </w:pPr>
    </w:p>
    <w:p w14:paraId="42418CDF" w14:textId="77777777" w:rsidR="00DD6B96" w:rsidRDefault="00DD6B96" w:rsidP="00827588">
      <w:pPr>
        <w:spacing w:line="360" w:lineRule="auto"/>
        <w:rPr>
          <w:rFonts w:ascii="Arial" w:hAnsi="Arial"/>
        </w:rPr>
      </w:pPr>
    </w:p>
    <w:p w14:paraId="67C62472" w14:textId="77777777" w:rsidR="00DD6B96" w:rsidRDefault="00DD6B96" w:rsidP="00AE3BBA">
      <w:pPr>
        <w:spacing w:line="360" w:lineRule="auto"/>
        <w:ind w:left="720"/>
        <w:rPr>
          <w:rFonts w:ascii="Arial" w:hAnsi="Arial"/>
        </w:rPr>
      </w:pPr>
    </w:p>
    <w:p w14:paraId="66E1ECE5" w14:textId="77777777" w:rsidR="003C6DA4" w:rsidRDefault="003C6DA4">
      <w:pPr>
        <w:rPr>
          <w:rFonts w:ascii="Arial" w:hAnsi="Arial"/>
        </w:rPr>
      </w:pPr>
      <w:r>
        <w:rPr>
          <w:rFonts w:ascii="Arial" w:hAnsi="Arial"/>
        </w:rPr>
        <w:br w:type="page"/>
      </w:r>
    </w:p>
    <w:p w14:paraId="332A1805" w14:textId="14FDC7AD" w:rsidR="007455DC" w:rsidRDefault="0010042A" w:rsidP="007455DC">
      <w:pPr>
        <w:spacing w:line="360" w:lineRule="auto"/>
        <w:ind w:left="720"/>
        <w:rPr>
          <w:rFonts w:ascii="Arial" w:hAnsi="Arial"/>
        </w:rPr>
      </w:pPr>
      <w:r>
        <w:rPr>
          <w:rFonts w:ascii="Arial" w:hAnsi="Arial"/>
        </w:rPr>
        <w:lastRenderedPageBreak/>
        <w:t>AP</w:t>
      </w:r>
      <w:r w:rsidR="007455DC">
        <w:rPr>
          <w:rFonts w:ascii="Arial" w:hAnsi="Arial"/>
        </w:rPr>
        <w:t xml:space="preserve">PEARANCES:  </w:t>
      </w:r>
    </w:p>
    <w:p w14:paraId="70E84E81" w14:textId="77777777" w:rsidR="007455DC" w:rsidRDefault="007455DC" w:rsidP="007455DC">
      <w:pPr>
        <w:spacing w:line="360" w:lineRule="auto"/>
        <w:ind w:left="720"/>
        <w:rPr>
          <w:rFonts w:ascii="Arial" w:hAnsi="Arial"/>
        </w:rPr>
      </w:pPr>
    </w:p>
    <w:p w14:paraId="1D505260" w14:textId="2641EC61" w:rsidR="007455DC" w:rsidRDefault="007455DC" w:rsidP="007455DC">
      <w:pPr>
        <w:spacing w:line="360" w:lineRule="auto"/>
        <w:ind w:left="720"/>
        <w:rPr>
          <w:rFonts w:ascii="Arial" w:hAnsi="Arial"/>
        </w:rPr>
      </w:pPr>
      <w:r>
        <w:rPr>
          <w:rFonts w:ascii="Arial" w:hAnsi="Arial"/>
        </w:rPr>
        <w:t>APPLICANT:</w:t>
      </w:r>
      <w:r>
        <w:rPr>
          <w:rFonts w:ascii="Arial" w:hAnsi="Arial"/>
        </w:rPr>
        <w:tab/>
      </w:r>
      <w:r>
        <w:rPr>
          <w:rFonts w:ascii="Arial" w:hAnsi="Arial"/>
        </w:rPr>
        <w:tab/>
      </w:r>
      <w:r>
        <w:rPr>
          <w:rFonts w:ascii="Arial" w:hAnsi="Arial"/>
        </w:rPr>
        <w:tab/>
        <w:t xml:space="preserve">Mr. </w:t>
      </w:r>
      <w:r w:rsidR="00827588">
        <w:rPr>
          <w:rFonts w:ascii="Arial" w:hAnsi="Arial"/>
        </w:rPr>
        <w:t>P. De Beer</w:t>
      </w:r>
    </w:p>
    <w:p w14:paraId="2D74EB5E" w14:textId="55C91B61" w:rsidR="007455DC" w:rsidRDefault="00827588" w:rsidP="00AE3BBA">
      <w:pPr>
        <w:spacing w:line="360" w:lineRule="auto"/>
        <w:ind w:left="3600"/>
        <w:rPr>
          <w:rFonts w:ascii="Arial" w:hAnsi="Arial"/>
        </w:rPr>
      </w:pPr>
      <w:r>
        <w:rPr>
          <w:rFonts w:ascii="Arial" w:hAnsi="Arial"/>
        </w:rPr>
        <w:t>Of De</w:t>
      </w:r>
      <w:r w:rsidR="000D1F62">
        <w:rPr>
          <w:rFonts w:ascii="Arial" w:hAnsi="Arial"/>
        </w:rPr>
        <w:t xml:space="preserve"> Beer Law Chambers</w:t>
      </w:r>
      <w:r w:rsidR="007455DC">
        <w:rPr>
          <w:rFonts w:ascii="Arial" w:hAnsi="Arial"/>
        </w:rPr>
        <w:t xml:space="preserve"> Windhoek.</w:t>
      </w:r>
    </w:p>
    <w:p w14:paraId="47CFF377" w14:textId="77777777" w:rsidR="007455DC" w:rsidRDefault="007455DC" w:rsidP="007455DC">
      <w:pPr>
        <w:spacing w:line="360" w:lineRule="auto"/>
        <w:ind w:left="720"/>
        <w:rPr>
          <w:rFonts w:ascii="Arial" w:hAnsi="Arial"/>
        </w:rPr>
      </w:pPr>
    </w:p>
    <w:p w14:paraId="399F596B" w14:textId="4FFE66CA" w:rsidR="007455DC" w:rsidRDefault="007455DC" w:rsidP="00AE3BBA">
      <w:pPr>
        <w:spacing w:line="360" w:lineRule="auto"/>
        <w:ind w:left="3600" w:hanging="2880"/>
        <w:rPr>
          <w:rFonts w:ascii="Arial" w:hAnsi="Arial"/>
        </w:rPr>
      </w:pPr>
      <w:r>
        <w:rPr>
          <w:rFonts w:ascii="Arial" w:hAnsi="Arial"/>
        </w:rPr>
        <w:t>F</w:t>
      </w:r>
      <w:r w:rsidR="0010042A">
        <w:rPr>
          <w:rFonts w:ascii="Arial" w:hAnsi="Arial"/>
        </w:rPr>
        <w:t>IRST</w:t>
      </w:r>
      <w:r>
        <w:rPr>
          <w:rFonts w:ascii="Arial" w:hAnsi="Arial"/>
        </w:rPr>
        <w:t xml:space="preserve"> RESPONDENT:</w:t>
      </w:r>
      <w:r>
        <w:rPr>
          <w:rFonts w:ascii="Arial" w:hAnsi="Arial"/>
        </w:rPr>
        <w:tab/>
        <w:t xml:space="preserve">Mr. </w:t>
      </w:r>
      <w:r w:rsidR="00827588">
        <w:rPr>
          <w:rFonts w:ascii="Arial" w:hAnsi="Arial"/>
        </w:rPr>
        <w:t>S. Philander</w:t>
      </w:r>
    </w:p>
    <w:p w14:paraId="7235B9BD" w14:textId="1F2C2D82" w:rsidR="0010042A" w:rsidRDefault="00827588" w:rsidP="00AE3BBA">
      <w:pPr>
        <w:spacing w:line="360" w:lineRule="auto"/>
        <w:ind w:left="3600"/>
        <w:rPr>
          <w:rFonts w:ascii="Arial" w:hAnsi="Arial"/>
        </w:rPr>
      </w:pPr>
      <w:r>
        <w:rPr>
          <w:rFonts w:ascii="Arial" w:hAnsi="Arial"/>
        </w:rPr>
        <w:t xml:space="preserve">Of </w:t>
      </w:r>
      <w:r w:rsidR="0010042A">
        <w:rPr>
          <w:rFonts w:ascii="Arial" w:hAnsi="Arial"/>
        </w:rPr>
        <w:t xml:space="preserve">ENS </w:t>
      </w:r>
      <w:r>
        <w:rPr>
          <w:rFonts w:ascii="Arial" w:hAnsi="Arial"/>
        </w:rPr>
        <w:t xml:space="preserve">Africa | </w:t>
      </w:r>
      <w:r w:rsidR="0010042A">
        <w:rPr>
          <w:rFonts w:ascii="Arial" w:hAnsi="Arial"/>
        </w:rPr>
        <w:t>Namibia</w:t>
      </w:r>
      <w:r w:rsidR="00DF0EFA">
        <w:rPr>
          <w:rFonts w:ascii="Arial" w:hAnsi="Arial"/>
        </w:rPr>
        <w:t>,</w:t>
      </w:r>
    </w:p>
    <w:p w14:paraId="714E4806" w14:textId="40CF77DA" w:rsidR="00DF0EFA" w:rsidRPr="00203E2B" w:rsidRDefault="00DF0EFA" w:rsidP="00AE3BBA">
      <w:pPr>
        <w:spacing w:line="360" w:lineRule="auto"/>
        <w:ind w:left="3600"/>
        <w:rPr>
          <w:rFonts w:ascii="Arial" w:hAnsi="Arial"/>
        </w:rPr>
      </w:pPr>
      <w:r>
        <w:rPr>
          <w:rFonts w:ascii="Arial" w:hAnsi="Arial"/>
        </w:rPr>
        <w:t>Windhoek.</w:t>
      </w:r>
    </w:p>
    <w:sectPr w:rsidR="00DF0EFA" w:rsidRPr="00203E2B" w:rsidSect="00456884">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0569" w14:textId="77777777" w:rsidR="002A5D4C" w:rsidRDefault="002A5D4C" w:rsidP="00872E23">
      <w:r>
        <w:separator/>
      </w:r>
    </w:p>
  </w:endnote>
  <w:endnote w:type="continuationSeparator" w:id="0">
    <w:p w14:paraId="6398E9BD" w14:textId="77777777" w:rsidR="002A5D4C" w:rsidRDefault="002A5D4C" w:rsidP="008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177A" w14:textId="77777777" w:rsidR="002A5D4C" w:rsidRDefault="002A5D4C" w:rsidP="00872E23">
      <w:r>
        <w:separator/>
      </w:r>
    </w:p>
  </w:footnote>
  <w:footnote w:type="continuationSeparator" w:id="0">
    <w:p w14:paraId="2181C755" w14:textId="77777777" w:rsidR="002A5D4C" w:rsidRDefault="002A5D4C" w:rsidP="00872E23">
      <w:r>
        <w:continuationSeparator/>
      </w:r>
    </w:p>
  </w:footnote>
  <w:footnote w:id="1">
    <w:p w14:paraId="10012328" w14:textId="68576001" w:rsidR="00E36EAC" w:rsidRPr="00E36EAC" w:rsidRDefault="00E36EAC">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No.11 of 2007</w:t>
      </w:r>
      <w:r w:rsidR="00EC2EA0">
        <w:rPr>
          <w:rFonts w:ascii="Arial" w:hAnsi="Arial" w:cs="Arial"/>
          <w:sz w:val="20"/>
          <w:szCs w:val="20"/>
          <w:lang w:val="en-US"/>
        </w:rPr>
        <w:t>.</w:t>
      </w:r>
    </w:p>
  </w:footnote>
  <w:footnote w:id="2">
    <w:p w14:paraId="3D9416A7" w14:textId="7B0B0836" w:rsidR="002D345D" w:rsidRPr="002D345D" w:rsidRDefault="002D345D">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 1 of 2008</w:t>
      </w:r>
      <w:r w:rsidR="00EC2EA0">
        <w:rPr>
          <w:rFonts w:ascii="Arial" w:hAnsi="Arial" w:cs="Arial"/>
          <w:sz w:val="20"/>
          <w:szCs w:val="20"/>
          <w:lang w:val="en-US"/>
        </w:rPr>
        <w:t>.</w:t>
      </w:r>
    </w:p>
  </w:footnote>
  <w:footnote w:id="3">
    <w:p w14:paraId="7B4B902C" w14:textId="554F4013" w:rsidR="00A53BFD" w:rsidRPr="007F63C4" w:rsidRDefault="00A53BFD">
      <w:pPr>
        <w:pStyle w:val="FootnoteText"/>
        <w:rPr>
          <w:rFonts w:ascii="Arial" w:hAnsi="Arial" w:cs="Arial"/>
          <w:sz w:val="20"/>
          <w:szCs w:val="20"/>
        </w:rPr>
      </w:pPr>
      <w:r>
        <w:rPr>
          <w:rStyle w:val="FootnoteReference"/>
        </w:rPr>
        <w:footnoteRef/>
      </w:r>
      <w:r>
        <w:t xml:space="preserve"> </w:t>
      </w:r>
      <w:r w:rsidR="00195525">
        <w:rPr>
          <w:rFonts w:ascii="Arial" w:hAnsi="Arial" w:cs="Arial"/>
          <w:sz w:val="20"/>
          <w:szCs w:val="20"/>
          <w:lang w:val="en-US"/>
        </w:rPr>
        <w:t>R</w:t>
      </w:r>
      <w:r>
        <w:rPr>
          <w:rFonts w:ascii="Arial" w:hAnsi="Arial" w:cs="Arial"/>
          <w:sz w:val="20"/>
          <w:szCs w:val="20"/>
          <w:lang w:val="en-US"/>
        </w:rPr>
        <w:t>eplying affidavit record page 86 para 4.1, record page 87 paragraphs 4.2, 5 and 6</w:t>
      </w:r>
      <w:r w:rsidR="00EC2EA0">
        <w:rPr>
          <w:rFonts w:ascii="Arial" w:hAnsi="Arial" w:cs="Arial"/>
          <w:sz w:val="20"/>
          <w:szCs w:val="20"/>
          <w:lang w:val="en-US"/>
        </w:rPr>
        <w:t>.</w:t>
      </w:r>
    </w:p>
  </w:footnote>
  <w:footnote w:id="4">
    <w:p w14:paraId="0A6825B5" w14:textId="77777777" w:rsidR="00A53BFD" w:rsidRDefault="00A53BFD" w:rsidP="007F2CCD">
      <w:pPr>
        <w:pStyle w:val="FootnoteText"/>
        <w:rPr>
          <w:rFonts w:ascii="Arial" w:hAnsi="Arial" w:cs="Arial"/>
          <w:sz w:val="20"/>
          <w:szCs w:val="20"/>
          <w:lang w:val="en-US"/>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lang w:val="en-US"/>
        </w:rPr>
        <w:t>Otjozondu Mining (Pty) Ltd v Purity Manganese (Pty) Ltd 2011 (1) NR 298.</w:t>
      </w:r>
    </w:p>
  </w:footnote>
  <w:footnote w:id="5">
    <w:p w14:paraId="587B5217" w14:textId="77777777" w:rsidR="00A53BFD" w:rsidRDefault="00A53BFD" w:rsidP="007F2CCD">
      <w:pPr>
        <w:pStyle w:val="FootnoteText"/>
        <w:rPr>
          <w:rFonts w:ascii="Arial" w:hAnsi="Arial" w:cs="Arial"/>
          <w:sz w:val="20"/>
          <w:szCs w:val="20"/>
          <w:lang w:val="en-US"/>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lang w:val="en-US"/>
        </w:rPr>
        <w:t>Ganes v Telecom Namibia 2004 (3) SA (SCA) 615 at 625G-H.</w:t>
      </w:r>
    </w:p>
  </w:footnote>
  <w:footnote w:id="6">
    <w:p w14:paraId="509B4BFC" w14:textId="37D80FDC" w:rsidR="00A53BFD" w:rsidRPr="008E78BB" w:rsidRDefault="00A53BFD">
      <w:pPr>
        <w:pStyle w:val="FootnoteText"/>
        <w:rPr>
          <w:rFonts w:ascii="Arial" w:hAnsi="Arial" w:cs="Arial"/>
          <w:sz w:val="20"/>
          <w:szCs w:val="20"/>
        </w:rPr>
      </w:pPr>
      <w:r>
        <w:rPr>
          <w:rStyle w:val="FootnoteReference"/>
        </w:rPr>
        <w:footnoteRef/>
      </w:r>
      <w:r>
        <w:t xml:space="preserve"> </w:t>
      </w:r>
      <w:r>
        <w:rPr>
          <w:rFonts w:ascii="Arial" w:hAnsi="Arial" w:cs="Arial"/>
          <w:sz w:val="20"/>
          <w:szCs w:val="20"/>
        </w:rPr>
        <w:t>1987 (3) SA 376 (V) at 386 E-F</w:t>
      </w:r>
      <w:r w:rsidR="00EC2EA0">
        <w:rPr>
          <w:rFonts w:ascii="Arial" w:hAnsi="Arial" w:cs="Arial"/>
          <w:sz w:val="20"/>
          <w:szCs w:val="20"/>
        </w:rPr>
        <w:t>.</w:t>
      </w:r>
    </w:p>
  </w:footnote>
  <w:footnote w:id="7">
    <w:p w14:paraId="13664691" w14:textId="50EB4849" w:rsidR="003555F4" w:rsidRPr="003555F4" w:rsidRDefault="003555F4">
      <w:pPr>
        <w:pStyle w:val="FootnoteText"/>
        <w:rPr>
          <w:rFonts w:ascii="Arial" w:hAnsi="Arial" w:cs="Arial"/>
          <w:sz w:val="20"/>
          <w:szCs w:val="20"/>
          <w:lang w:val="en-US"/>
        </w:rPr>
      </w:pPr>
      <w:r>
        <w:rPr>
          <w:rStyle w:val="FootnoteReference"/>
        </w:rPr>
        <w:footnoteRef/>
      </w:r>
      <w:r>
        <w:t xml:space="preserve"> </w:t>
      </w:r>
      <w:r w:rsidR="00E36EAC">
        <w:rPr>
          <w:rFonts w:ascii="Arial" w:hAnsi="Arial" w:cs="Arial"/>
          <w:sz w:val="20"/>
          <w:szCs w:val="20"/>
          <w:lang w:val="en-US"/>
        </w:rPr>
        <w:t>Plascon-</w:t>
      </w:r>
      <w:r>
        <w:rPr>
          <w:rFonts w:ascii="Arial" w:hAnsi="Arial" w:cs="Arial"/>
          <w:sz w:val="20"/>
          <w:szCs w:val="20"/>
          <w:lang w:val="en-US"/>
        </w:rPr>
        <w:t>Evans</w:t>
      </w:r>
      <w:r w:rsidR="00E36EAC">
        <w:rPr>
          <w:rFonts w:ascii="Arial" w:hAnsi="Arial" w:cs="Arial"/>
          <w:sz w:val="20"/>
          <w:szCs w:val="20"/>
          <w:lang w:val="en-US"/>
        </w:rPr>
        <w:t xml:space="preserve"> Paints Ltd v Van Riebeeck Paints</w:t>
      </w:r>
      <w:r w:rsidR="00EC2EA0">
        <w:rPr>
          <w:rFonts w:ascii="Arial" w:hAnsi="Arial" w:cs="Arial"/>
          <w:sz w:val="20"/>
          <w:szCs w:val="20"/>
          <w:lang w:val="en-US"/>
        </w:rPr>
        <w:t xml:space="preserve"> (Pty) Ltd 1984 (3) SA 623 (A).</w:t>
      </w:r>
    </w:p>
  </w:footnote>
  <w:footnote w:id="8">
    <w:p w14:paraId="25C8CE40" w14:textId="3AF1C4D5" w:rsidR="00A53BFD" w:rsidRPr="00CB74BE" w:rsidRDefault="00A53BFD">
      <w:pPr>
        <w:pStyle w:val="FootnoteText"/>
        <w:rPr>
          <w:rFonts w:ascii="Arial" w:hAnsi="Arial" w:cs="Arial"/>
          <w:sz w:val="20"/>
          <w:szCs w:val="20"/>
        </w:rPr>
      </w:pPr>
      <w:r>
        <w:rPr>
          <w:rStyle w:val="FootnoteReference"/>
        </w:rPr>
        <w:footnoteRef/>
      </w:r>
      <w:r>
        <w:t xml:space="preserve"> </w:t>
      </w:r>
      <w:r w:rsidR="006C016C">
        <w:rPr>
          <w:rFonts w:ascii="Arial" w:hAnsi="Arial" w:cs="Arial"/>
          <w:sz w:val="20"/>
          <w:szCs w:val="20"/>
        </w:rPr>
        <w:t>T</w:t>
      </w:r>
      <w:r>
        <w:rPr>
          <w:rFonts w:ascii="Arial" w:hAnsi="Arial" w:cs="Arial"/>
          <w:sz w:val="20"/>
          <w:szCs w:val="20"/>
        </w:rPr>
        <w:t xml:space="preserve">his is the literal, ordinary and grammatical meaning of this provision. </w:t>
      </w:r>
      <w:r w:rsidRPr="00CB74BE">
        <w:rPr>
          <w:rFonts w:ascii="Arial" w:hAnsi="Arial" w:cs="Arial"/>
          <w:sz w:val="20"/>
          <w:szCs w:val="20"/>
        </w:rPr>
        <w:t>See</w:t>
      </w:r>
      <w:r w:rsidRPr="00CB74BE">
        <w:rPr>
          <w:rFonts w:ascii="Arial" w:eastAsiaTheme="minorHAnsi" w:hAnsi="Arial" w:cs="Arial"/>
          <w:lang w:val="en-ZA"/>
        </w:rPr>
        <w:t xml:space="preserve"> </w:t>
      </w:r>
      <w:r w:rsidRPr="00CB74BE">
        <w:rPr>
          <w:rFonts w:ascii="Arial" w:hAnsi="Arial" w:cs="Arial"/>
          <w:sz w:val="20"/>
          <w:szCs w:val="20"/>
          <w:lang w:val="en-ZA"/>
        </w:rPr>
        <w:t>Torbitt v International University of Management 2017 (2) NR 233 (SC).</w:t>
      </w:r>
    </w:p>
  </w:footnote>
  <w:footnote w:id="9">
    <w:p w14:paraId="5C4DC2D5" w14:textId="73935174" w:rsidR="006D07A8" w:rsidRPr="006D07A8" w:rsidRDefault="006D07A8">
      <w:pPr>
        <w:pStyle w:val="FootnoteText"/>
        <w:rPr>
          <w:lang w:val="en-US"/>
        </w:rPr>
      </w:pPr>
      <w:r>
        <w:rPr>
          <w:rStyle w:val="FootnoteReference"/>
        </w:rPr>
        <w:footnoteRef/>
      </w:r>
      <w:r>
        <w:t xml:space="preserve"> </w:t>
      </w:r>
      <w:r w:rsidRPr="00EC2EA0">
        <w:rPr>
          <w:rFonts w:ascii="Arial" w:hAnsi="Arial" w:cs="Arial"/>
          <w:sz w:val="20"/>
          <w:szCs w:val="20"/>
          <w:lang w:val="en-US"/>
        </w:rPr>
        <w:t>Act No. 1 of 2008</w:t>
      </w:r>
      <w:r w:rsidR="00EC2EA0">
        <w:rPr>
          <w:rFonts w:ascii="Arial" w:hAnsi="Arial" w:cs="Arial"/>
          <w:sz w:val="20"/>
          <w:szCs w:val="20"/>
          <w:lang w:val="en-US"/>
        </w:rPr>
        <w:t>.</w:t>
      </w:r>
    </w:p>
  </w:footnote>
  <w:footnote w:id="10">
    <w:p w14:paraId="0D3AE300" w14:textId="205C1BDC" w:rsidR="006C016C" w:rsidRPr="00DD6B96" w:rsidRDefault="00B346B4">
      <w:pPr>
        <w:pStyle w:val="FootnoteText"/>
        <w:rPr>
          <w:rFonts w:ascii="Arial" w:hAnsi="Arial" w:cs="Arial"/>
          <w:sz w:val="20"/>
          <w:szCs w:val="20"/>
          <w:lang w:val="en-US"/>
        </w:rPr>
      </w:pPr>
      <w:r w:rsidRPr="00B346B4">
        <w:rPr>
          <w:rFonts w:ascii="Arial" w:hAnsi="Arial" w:cs="Arial"/>
          <w:sz w:val="20"/>
          <w:szCs w:val="20"/>
          <w:vertAlign w:val="superscript"/>
        </w:rPr>
        <w:footnoteRef/>
      </w:r>
      <w:r w:rsidRPr="00B346B4">
        <w:rPr>
          <w:rFonts w:ascii="Arial" w:hAnsi="Arial" w:cs="Arial"/>
          <w:sz w:val="20"/>
          <w:szCs w:val="20"/>
        </w:rPr>
        <w:t xml:space="preserve"> Founding affidavit page 13 paragraph 25.5, founding affidavit page 12 paragraph 24.4.</w:t>
      </w:r>
    </w:p>
  </w:footnote>
  <w:footnote w:id="11">
    <w:p w14:paraId="759B96D3" w14:textId="2F29426B" w:rsidR="00A53BFD" w:rsidRPr="00CB74BE" w:rsidRDefault="00A53BFD">
      <w:pPr>
        <w:pStyle w:val="FootnoteText"/>
        <w:rPr>
          <w:rFonts w:ascii="Arial" w:hAnsi="Arial" w:cs="Arial"/>
          <w:sz w:val="20"/>
          <w:szCs w:val="20"/>
        </w:rPr>
      </w:pPr>
    </w:p>
  </w:footnote>
  <w:footnote w:id="12">
    <w:p w14:paraId="37B50DDE" w14:textId="40D367E0" w:rsidR="00370ED1" w:rsidRPr="00370ED1" w:rsidRDefault="00370ED1">
      <w:pPr>
        <w:pStyle w:val="FootnoteText"/>
        <w:rPr>
          <w:rFonts w:ascii="Arial" w:hAnsi="Arial" w:cs="Arial"/>
          <w:sz w:val="20"/>
          <w:szCs w:val="20"/>
        </w:rPr>
      </w:pPr>
      <w:r>
        <w:rPr>
          <w:rStyle w:val="FootnoteReference"/>
        </w:rPr>
        <w:footnoteRef/>
      </w:r>
      <w:r>
        <w:t xml:space="preserve"> </w:t>
      </w:r>
      <w:r>
        <w:rPr>
          <w:rFonts w:ascii="Arial" w:hAnsi="Arial" w:cs="Arial"/>
          <w:sz w:val="20"/>
          <w:szCs w:val="20"/>
          <w:lang w:val="en-US"/>
        </w:rPr>
        <w:t>Opperma</w:t>
      </w:r>
      <w:r w:rsidR="003555F4">
        <w:rPr>
          <w:rFonts w:ascii="Arial" w:hAnsi="Arial" w:cs="Arial"/>
          <w:sz w:val="20"/>
          <w:szCs w:val="20"/>
          <w:lang w:val="en-US"/>
        </w:rPr>
        <w:t>n vs President of Professional H</w:t>
      </w:r>
      <w:r>
        <w:rPr>
          <w:rFonts w:ascii="Arial" w:hAnsi="Arial" w:cs="Arial"/>
          <w:sz w:val="20"/>
          <w:szCs w:val="20"/>
          <w:lang w:val="en-US"/>
        </w:rPr>
        <w:t xml:space="preserve">unting Association of Namibia 2000 NR 238 at 247, See also Bekker vs Western Province Sports Club </w:t>
      </w:r>
      <w:r w:rsidR="00DD6B96">
        <w:rPr>
          <w:rFonts w:ascii="Arial" w:hAnsi="Arial" w:cs="Arial"/>
          <w:sz w:val="20"/>
          <w:szCs w:val="20"/>
          <w:lang w:val="en-US"/>
        </w:rPr>
        <w:t>Inc.</w:t>
      </w:r>
      <w:r>
        <w:rPr>
          <w:rFonts w:ascii="Arial" w:hAnsi="Arial" w:cs="Arial"/>
          <w:sz w:val="20"/>
          <w:szCs w:val="20"/>
          <w:lang w:val="en-US"/>
        </w:rPr>
        <w:t xml:space="preserve"> 1972 (3) SA 803 (C) at 811</w:t>
      </w:r>
      <w:r w:rsidR="00DD6B96">
        <w:rPr>
          <w:rFonts w:ascii="Arial" w:hAnsi="Arial" w:cs="Arial"/>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666B" w14:textId="77777777" w:rsidR="00A53BFD" w:rsidRDefault="00A53BFD" w:rsidP="0096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425A" w14:textId="77777777" w:rsidR="00A53BFD" w:rsidRDefault="00A53BFD" w:rsidP="00966E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447925"/>
      <w:docPartObj>
        <w:docPartGallery w:val="Page Numbers (Top of Page)"/>
        <w:docPartUnique/>
      </w:docPartObj>
    </w:sdtPr>
    <w:sdtEndPr>
      <w:rPr>
        <w:noProof/>
      </w:rPr>
    </w:sdtEndPr>
    <w:sdtContent>
      <w:p w14:paraId="5E7E3874" w14:textId="1E92059F" w:rsidR="00A53BFD" w:rsidRDefault="00A53BFD">
        <w:pPr>
          <w:pStyle w:val="Header"/>
          <w:jc w:val="right"/>
        </w:pPr>
        <w:r>
          <w:fldChar w:fldCharType="begin"/>
        </w:r>
        <w:r>
          <w:instrText xml:space="preserve"> PAGE   \* MERGEFORMAT </w:instrText>
        </w:r>
        <w:r>
          <w:fldChar w:fldCharType="separate"/>
        </w:r>
        <w:r w:rsidR="00BF03AD">
          <w:rPr>
            <w:noProof/>
          </w:rPr>
          <w:t>3</w:t>
        </w:r>
        <w:r>
          <w:rPr>
            <w:noProof/>
          </w:rPr>
          <w:fldChar w:fldCharType="end"/>
        </w:r>
      </w:p>
    </w:sdtContent>
  </w:sdt>
  <w:p w14:paraId="496C9563" w14:textId="77777777" w:rsidR="00A53BFD" w:rsidRDefault="00A53BFD" w:rsidP="00966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A75"/>
    <w:multiLevelType w:val="hybridMultilevel"/>
    <w:tmpl w:val="C9E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436"/>
    <w:multiLevelType w:val="hybridMultilevel"/>
    <w:tmpl w:val="7D9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F1D08"/>
    <w:multiLevelType w:val="hybridMultilevel"/>
    <w:tmpl w:val="291EB3B6"/>
    <w:lvl w:ilvl="0" w:tplc="3488B5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5D0438"/>
    <w:multiLevelType w:val="hybridMultilevel"/>
    <w:tmpl w:val="148C8D02"/>
    <w:lvl w:ilvl="0" w:tplc="0DD87DCA">
      <w:start w:val="1"/>
      <w:numFmt w:val="lowerLetter"/>
      <w:lvlText w:val="(%1)"/>
      <w:lvlJc w:val="left"/>
      <w:pPr>
        <w:ind w:left="420" w:hanging="4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644A00"/>
    <w:multiLevelType w:val="hybridMultilevel"/>
    <w:tmpl w:val="B9A8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84C3D"/>
    <w:multiLevelType w:val="hybridMultilevel"/>
    <w:tmpl w:val="9B661F58"/>
    <w:lvl w:ilvl="0" w:tplc="2D4C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C0131"/>
    <w:multiLevelType w:val="hybridMultilevel"/>
    <w:tmpl w:val="CFBCF23C"/>
    <w:lvl w:ilvl="0" w:tplc="57B8B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D0B80"/>
    <w:multiLevelType w:val="multilevel"/>
    <w:tmpl w:val="CC0A5A0E"/>
    <w:lvl w:ilvl="0">
      <w:start w:val="1"/>
      <w:numFmt w:val="decimal"/>
      <w:lvlText w:val="%1."/>
      <w:lvlJc w:val="left"/>
      <w:pPr>
        <w:ind w:left="440" w:hanging="44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8" w15:restartNumberingAfterBreak="0">
    <w:nsid w:val="532D3481"/>
    <w:multiLevelType w:val="multilevel"/>
    <w:tmpl w:val="D070DAE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89362C"/>
    <w:multiLevelType w:val="hybridMultilevel"/>
    <w:tmpl w:val="10CA5130"/>
    <w:lvl w:ilvl="0" w:tplc="C9229FC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69A05FE6"/>
    <w:multiLevelType w:val="hybridMultilevel"/>
    <w:tmpl w:val="49162B86"/>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6E8E1F45"/>
    <w:multiLevelType w:val="hybridMultilevel"/>
    <w:tmpl w:val="9070A544"/>
    <w:lvl w:ilvl="0" w:tplc="523403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B729F"/>
    <w:multiLevelType w:val="hybridMultilevel"/>
    <w:tmpl w:val="D82A4B06"/>
    <w:lvl w:ilvl="0" w:tplc="6024B4B4">
      <w:start w:val="1"/>
      <w:numFmt w:val="lowerLetter"/>
      <w:lvlText w:val="(%1)"/>
      <w:lvlJc w:val="left"/>
      <w:pPr>
        <w:ind w:left="1155" w:hanging="43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3"/>
  </w:num>
  <w:num w:numId="5">
    <w:abstractNumId w:val="5"/>
  </w:num>
  <w:num w:numId="6">
    <w:abstractNumId w:val="2"/>
  </w:num>
  <w:num w:numId="7">
    <w:abstractNumId w:val="10"/>
  </w:num>
  <w:num w:numId="8">
    <w:abstractNumId w:val="12"/>
  </w:num>
  <w:num w:numId="9">
    <w:abstractNumId w:val="9"/>
  </w:num>
  <w:num w:numId="10">
    <w:abstractNumId w:val="0"/>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56"/>
    <w:rsid w:val="00040C68"/>
    <w:rsid w:val="00052B49"/>
    <w:rsid w:val="00057C27"/>
    <w:rsid w:val="0006303A"/>
    <w:rsid w:val="0007098E"/>
    <w:rsid w:val="00093135"/>
    <w:rsid w:val="000C4024"/>
    <w:rsid w:val="000C409F"/>
    <w:rsid w:val="000D1F62"/>
    <w:rsid w:val="000D74CD"/>
    <w:rsid w:val="000F2312"/>
    <w:rsid w:val="0010042A"/>
    <w:rsid w:val="00136223"/>
    <w:rsid w:val="00137496"/>
    <w:rsid w:val="001670E9"/>
    <w:rsid w:val="00172545"/>
    <w:rsid w:val="001806B7"/>
    <w:rsid w:val="00192C37"/>
    <w:rsid w:val="0019520C"/>
    <w:rsid w:val="00195467"/>
    <w:rsid w:val="00195525"/>
    <w:rsid w:val="001D23FE"/>
    <w:rsid w:val="001D721D"/>
    <w:rsid w:val="001E3A0C"/>
    <w:rsid w:val="00203E2B"/>
    <w:rsid w:val="002045E8"/>
    <w:rsid w:val="0021775C"/>
    <w:rsid w:val="00235571"/>
    <w:rsid w:val="00256293"/>
    <w:rsid w:val="00262DB8"/>
    <w:rsid w:val="00263A5E"/>
    <w:rsid w:val="002775CA"/>
    <w:rsid w:val="002875D5"/>
    <w:rsid w:val="00293BDD"/>
    <w:rsid w:val="002A5D4C"/>
    <w:rsid w:val="002C5BDC"/>
    <w:rsid w:val="002D1D37"/>
    <w:rsid w:val="002D345D"/>
    <w:rsid w:val="002D395D"/>
    <w:rsid w:val="00307B7D"/>
    <w:rsid w:val="0031064F"/>
    <w:rsid w:val="00323B1D"/>
    <w:rsid w:val="003555F4"/>
    <w:rsid w:val="00370ED1"/>
    <w:rsid w:val="003B0B76"/>
    <w:rsid w:val="003C6DA4"/>
    <w:rsid w:val="003D4CB0"/>
    <w:rsid w:val="003E4313"/>
    <w:rsid w:val="004315D6"/>
    <w:rsid w:val="00456884"/>
    <w:rsid w:val="004A33A3"/>
    <w:rsid w:val="004A3468"/>
    <w:rsid w:val="004B54C2"/>
    <w:rsid w:val="004B7F3F"/>
    <w:rsid w:val="004F6324"/>
    <w:rsid w:val="00503120"/>
    <w:rsid w:val="005B17E8"/>
    <w:rsid w:val="005B68A7"/>
    <w:rsid w:val="005C4BB3"/>
    <w:rsid w:val="00633614"/>
    <w:rsid w:val="0067277F"/>
    <w:rsid w:val="00681AEC"/>
    <w:rsid w:val="00686335"/>
    <w:rsid w:val="00697656"/>
    <w:rsid w:val="006976C4"/>
    <w:rsid w:val="006C016C"/>
    <w:rsid w:val="006D07A8"/>
    <w:rsid w:val="006E486A"/>
    <w:rsid w:val="00713680"/>
    <w:rsid w:val="00722D3D"/>
    <w:rsid w:val="007455DC"/>
    <w:rsid w:val="0076228E"/>
    <w:rsid w:val="00793248"/>
    <w:rsid w:val="007E1EF5"/>
    <w:rsid w:val="007E41E8"/>
    <w:rsid w:val="007F2CCD"/>
    <w:rsid w:val="007F63C4"/>
    <w:rsid w:val="0080051E"/>
    <w:rsid w:val="00810EAC"/>
    <w:rsid w:val="00827588"/>
    <w:rsid w:val="008514AA"/>
    <w:rsid w:val="00872E23"/>
    <w:rsid w:val="00872F93"/>
    <w:rsid w:val="00890D3C"/>
    <w:rsid w:val="0089689F"/>
    <w:rsid w:val="008A59A4"/>
    <w:rsid w:val="008B127C"/>
    <w:rsid w:val="008B52F1"/>
    <w:rsid w:val="008C7333"/>
    <w:rsid w:val="008D08B6"/>
    <w:rsid w:val="008E45D5"/>
    <w:rsid w:val="008E78BB"/>
    <w:rsid w:val="00905E5F"/>
    <w:rsid w:val="00926FE7"/>
    <w:rsid w:val="00927471"/>
    <w:rsid w:val="009313EA"/>
    <w:rsid w:val="00964A82"/>
    <w:rsid w:val="00966E02"/>
    <w:rsid w:val="009749C6"/>
    <w:rsid w:val="00991F0B"/>
    <w:rsid w:val="009D5CA4"/>
    <w:rsid w:val="009E1D14"/>
    <w:rsid w:val="00A25121"/>
    <w:rsid w:val="00A43860"/>
    <w:rsid w:val="00A44F9C"/>
    <w:rsid w:val="00A53BFD"/>
    <w:rsid w:val="00AA6F3F"/>
    <w:rsid w:val="00AD110E"/>
    <w:rsid w:val="00AD589C"/>
    <w:rsid w:val="00AE3BBA"/>
    <w:rsid w:val="00B04000"/>
    <w:rsid w:val="00B11BE4"/>
    <w:rsid w:val="00B346B4"/>
    <w:rsid w:val="00B711C4"/>
    <w:rsid w:val="00B8503D"/>
    <w:rsid w:val="00BB68E8"/>
    <w:rsid w:val="00BE5BAF"/>
    <w:rsid w:val="00BF03AD"/>
    <w:rsid w:val="00BF56A7"/>
    <w:rsid w:val="00C04699"/>
    <w:rsid w:val="00C12B98"/>
    <w:rsid w:val="00C17035"/>
    <w:rsid w:val="00C21B78"/>
    <w:rsid w:val="00C43887"/>
    <w:rsid w:val="00C45FDF"/>
    <w:rsid w:val="00C948C1"/>
    <w:rsid w:val="00C95989"/>
    <w:rsid w:val="00C964BD"/>
    <w:rsid w:val="00CB74BE"/>
    <w:rsid w:val="00CE1B59"/>
    <w:rsid w:val="00CE6C99"/>
    <w:rsid w:val="00D05574"/>
    <w:rsid w:val="00D26255"/>
    <w:rsid w:val="00D34CF1"/>
    <w:rsid w:val="00D66717"/>
    <w:rsid w:val="00DC00A0"/>
    <w:rsid w:val="00DD6B96"/>
    <w:rsid w:val="00DF0EFA"/>
    <w:rsid w:val="00DF6B04"/>
    <w:rsid w:val="00E21405"/>
    <w:rsid w:val="00E253BA"/>
    <w:rsid w:val="00E3117F"/>
    <w:rsid w:val="00E34563"/>
    <w:rsid w:val="00E36EAC"/>
    <w:rsid w:val="00E40016"/>
    <w:rsid w:val="00E64FB6"/>
    <w:rsid w:val="00E70C1F"/>
    <w:rsid w:val="00E93B09"/>
    <w:rsid w:val="00E94E97"/>
    <w:rsid w:val="00EC2EA0"/>
    <w:rsid w:val="00F03E12"/>
    <w:rsid w:val="00F15E05"/>
    <w:rsid w:val="00F5637A"/>
    <w:rsid w:val="00FA274B"/>
    <w:rsid w:val="00FC0E3D"/>
    <w:rsid w:val="00FC57D0"/>
    <w:rsid w:val="00FF2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75E53"/>
  <w14:defaultImageDpi w14:val="300"/>
  <w15:docId w15:val="{8F95BC2F-EE7A-41FB-9A13-32B9844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C3"/>
    <w:pPr>
      <w:ind w:left="720"/>
      <w:contextualSpacing/>
    </w:pPr>
  </w:style>
  <w:style w:type="paragraph" w:styleId="FootnoteText">
    <w:name w:val="footnote text"/>
    <w:basedOn w:val="Normal"/>
    <w:link w:val="FootnoteTextChar"/>
    <w:uiPriority w:val="99"/>
    <w:unhideWhenUsed/>
    <w:rsid w:val="00872E23"/>
  </w:style>
  <w:style w:type="character" w:customStyle="1" w:styleId="FootnoteTextChar">
    <w:name w:val="Footnote Text Char"/>
    <w:basedOn w:val="DefaultParagraphFont"/>
    <w:link w:val="FootnoteText"/>
    <w:uiPriority w:val="99"/>
    <w:rsid w:val="00872E23"/>
  </w:style>
  <w:style w:type="character" w:styleId="FootnoteReference">
    <w:name w:val="footnote reference"/>
    <w:basedOn w:val="DefaultParagraphFont"/>
    <w:uiPriority w:val="99"/>
    <w:unhideWhenUsed/>
    <w:rsid w:val="00872E23"/>
    <w:rPr>
      <w:vertAlign w:val="superscript"/>
    </w:rPr>
  </w:style>
  <w:style w:type="paragraph" w:styleId="Header">
    <w:name w:val="header"/>
    <w:basedOn w:val="Normal"/>
    <w:link w:val="HeaderChar"/>
    <w:uiPriority w:val="99"/>
    <w:unhideWhenUsed/>
    <w:rsid w:val="00966E02"/>
    <w:pPr>
      <w:tabs>
        <w:tab w:val="center" w:pos="4320"/>
        <w:tab w:val="right" w:pos="8640"/>
      </w:tabs>
    </w:pPr>
  </w:style>
  <w:style w:type="character" w:customStyle="1" w:styleId="HeaderChar">
    <w:name w:val="Header Char"/>
    <w:basedOn w:val="DefaultParagraphFont"/>
    <w:link w:val="Header"/>
    <w:uiPriority w:val="99"/>
    <w:rsid w:val="00966E02"/>
  </w:style>
  <w:style w:type="character" w:styleId="PageNumber">
    <w:name w:val="page number"/>
    <w:basedOn w:val="DefaultParagraphFont"/>
    <w:uiPriority w:val="99"/>
    <w:semiHidden/>
    <w:unhideWhenUsed/>
    <w:rsid w:val="00966E02"/>
  </w:style>
  <w:style w:type="paragraph" w:styleId="BalloonText">
    <w:name w:val="Balloon Text"/>
    <w:basedOn w:val="Normal"/>
    <w:link w:val="BalloonTextChar"/>
    <w:uiPriority w:val="99"/>
    <w:semiHidden/>
    <w:unhideWhenUsed/>
    <w:rsid w:val="00456884"/>
    <w:rPr>
      <w:rFonts w:ascii="Tahoma" w:hAnsi="Tahoma" w:cs="Tahoma"/>
      <w:sz w:val="16"/>
      <w:szCs w:val="16"/>
    </w:rPr>
  </w:style>
  <w:style w:type="character" w:customStyle="1" w:styleId="BalloonTextChar">
    <w:name w:val="Balloon Text Char"/>
    <w:basedOn w:val="DefaultParagraphFont"/>
    <w:link w:val="BalloonText"/>
    <w:uiPriority w:val="99"/>
    <w:semiHidden/>
    <w:rsid w:val="00456884"/>
    <w:rPr>
      <w:rFonts w:ascii="Tahoma" w:hAnsi="Tahoma" w:cs="Tahoma"/>
      <w:sz w:val="16"/>
      <w:szCs w:val="16"/>
    </w:rPr>
  </w:style>
  <w:style w:type="paragraph" w:styleId="Footer">
    <w:name w:val="footer"/>
    <w:basedOn w:val="Normal"/>
    <w:link w:val="FooterChar"/>
    <w:uiPriority w:val="99"/>
    <w:unhideWhenUsed/>
    <w:rsid w:val="00456884"/>
    <w:pPr>
      <w:tabs>
        <w:tab w:val="center" w:pos="4680"/>
        <w:tab w:val="right" w:pos="9360"/>
      </w:tabs>
    </w:pPr>
  </w:style>
  <w:style w:type="character" w:customStyle="1" w:styleId="FooterChar">
    <w:name w:val="Footer Char"/>
    <w:basedOn w:val="DefaultParagraphFont"/>
    <w:link w:val="Footer"/>
    <w:uiPriority w:val="99"/>
    <w:rsid w:val="0045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2019-07-03T18:30:00+00:00</Judgment_x0020_Date>
    <Year xmlns="c1afb1bd-f2fb-40fd-9abb-aea55b4d7662">2019</Year>
  </documentManagement>
</p:properties>
</file>

<file path=customXml/itemProps1.xml><?xml version="1.0" encoding="utf-8"?>
<ds:datastoreItem xmlns:ds="http://schemas.openxmlformats.org/officeDocument/2006/customXml" ds:itemID="{18C6265A-19A4-4F94-9D08-89C77EB184F6}"/>
</file>

<file path=customXml/itemProps2.xml><?xml version="1.0" encoding="utf-8"?>
<ds:datastoreItem xmlns:ds="http://schemas.openxmlformats.org/officeDocument/2006/customXml" ds:itemID="{24009AF9-7858-4FDE-8751-4A7A3AB0CFA0}"/>
</file>

<file path=customXml/itemProps3.xml><?xml version="1.0" encoding="utf-8"?>
<ds:datastoreItem xmlns:ds="http://schemas.openxmlformats.org/officeDocument/2006/customXml" ds:itemID="{50F390A4-4BBF-4627-9C0E-8E2E1E781CB6}"/>
</file>

<file path=customXml/itemProps4.xml><?xml version="1.0" encoding="utf-8"?>
<ds:datastoreItem xmlns:ds="http://schemas.openxmlformats.org/officeDocument/2006/customXml" ds:itemID="{8235CE5E-57D9-446A-8F52-9E33A3D705DE}"/>
</file>

<file path=docProps/app.xml><?xml version="1.0" encoding="utf-8"?>
<Properties xmlns="http://schemas.openxmlformats.org/officeDocument/2006/extended-properties" xmlns:vt="http://schemas.openxmlformats.org/officeDocument/2006/docPropsVTypes">
  <Template>Normal</Template>
  <TotalTime>0</TotalTime>
  <Pages>18</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2</cp:revision>
  <cp:lastPrinted>2019-05-28T08:48:00Z</cp:lastPrinted>
  <dcterms:created xsi:type="dcterms:W3CDTF">2019-07-04T12:38:00Z</dcterms:created>
  <dcterms:modified xsi:type="dcterms:W3CDTF">2019-07-04T12:38:00Z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