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61" w:rsidRPr="000E21FA" w:rsidRDefault="00A40761" w:rsidP="00B8369D">
      <w:pPr>
        <w:tabs>
          <w:tab w:val="center" w:pos="4513"/>
          <w:tab w:val="left" w:pos="8220"/>
        </w:tabs>
        <w:spacing w:after="0" w:line="360" w:lineRule="auto"/>
        <w:jc w:val="center"/>
        <w:rPr>
          <w:rFonts w:ascii="Arial" w:eastAsia="Calibri" w:hAnsi="Arial" w:cs="Arial"/>
          <w:b/>
          <w:color w:val="000000" w:themeColor="text1"/>
          <w:sz w:val="24"/>
          <w:szCs w:val="24"/>
          <w:lang w:val="en-ZA"/>
        </w:rPr>
      </w:pPr>
      <w:r w:rsidRPr="000E21FA">
        <w:rPr>
          <w:rFonts w:ascii="Arial" w:eastAsia="Calibri" w:hAnsi="Arial" w:cs="Arial"/>
          <w:b/>
          <w:color w:val="000000" w:themeColor="text1"/>
          <w:sz w:val="24"/>
          <w:szCs w:val="24"/>
          <w:lang w:val="en-ZA"/>
        </w:rPr>
        <w:t>REPUBLIC OF NAMIBIA</w:t>
      </w:r>
    </w:p>
    <w:p w:rsidR="00A40761" w:rsidRPr="000E21FA" w:rsidRDefault="00A40761" w:rsidP="00B8369D">
      <w:pPr>
        <w:spacing w:after="0" w:line="360" w:lineRule="auto"/>
        <w:jc w:val="center"/>
        <w:rPr>
          <w:rFonts w:ascii="Arial" w:eastAsia="Calibri" w:hAnsi="Arial" w:cs="Arial"/>
          <w:b/>
          <w:color w:val="000000" w:themeColor="text1"/>
          <w:sz w:val="32"/>
          <w:szCs w:val="32"/>
          <w:lang w:val="en-ZA"/>
        </w:rPr>
      </w:pPr>
      <w:r w:rsidRPr="000E21FA">
        <w:rPr>
          <w:rFonts w:ascii="Arial" w:eastAsia="Calibri" w:hAnsi="Arial" w:cs="Arial"/>
          <w:b/>
          <w:noProof/>
          <w:color w:val="000000" w:themeColor="text1"/>
          <w:sz w:val="32"/>
          <w:szCs w:val="32"/>
          <w:lang w:val="en-GB" w:eastAsia="en-GB"/>
        </w:rPr>
        <w:drawing>
          <wp:inline distT="0" distB="0" distL="0" distR="0" wp14:anchorId="08D8B06F" wp14:editId="7BF55A97">
            <wp:extent cx="1276350" cy="1323975"/>
            <wp:effectExtent l="1905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A40761" w:rsidRPr="000E21FA" w:rsidRDefault="00A40761" w:rsidP="00B8369D">
      <w:pPr>
        <w:spacing w:after="0" w:line="360" w:lineRule="auto"/>
        <w:jc w:val="center"/>
        <w:rPr>
          <w:rFonts w:ascii="Arial" w:eastAsia="Calibri" w:hAnsi="Arial" w:cs="Arial"/>
          <w:bCs/>
          <w:color w:val="000000" w:themeColor="text1"/>
          <w:sz w:val="24"/>
          <w:szCs w:val="24"/>
          <w:lang w:val="en-ZA"/>
        </w:rPr>
      </w:pPr>
      <w:r w:rsidRPr="000E21FA">
        <w:rPr>
          <w:rFonts w:ascii="Arial" w:eastAsia="Calibri" w:hAnsi="Arial" w:cs="Arial"/>
          <w:b/>
          <w:color w:val="000000" w:themeColor="text1"/>
          <w:sz w:val="24"/>
          <w:szCs w:val="24"/>
          <w:lang w:val="en-ZA"/>
        </w:rPr>
        <w:t>HIGH COURT OF NAMIBIA MAIN DIVISION, WINDHOEK</w:t>
      </w:r>
    </w:p>
    <w:p w:rsidR="00A40761" w:rsidRDefault="00A40761" w:rsidP="00B8369D">
      <w:pPr>
        <w:spacing w:after="0" w:line="360" w:lineRule="auto"/>
        <w:jc w:val="center"/>
        <w:rPr>
          <w:rFonts w:ascii="Arial" w:eastAsia="Calibri" w:hAnsi="Arial" w:cs="Arial"/>
          <w:b/>
          <w:color w:val="000000" w:themeColor="text1"/>
          <w:sz w:val="24"/>
          <w:szCs w:val="24"/>
          <w:lang w:val="en-ZA"/>
        </w:rPr>
      </w:pPr>
      <w:r>
        <w:rPr>
          <w:rFonts w:ascii="Arial" w:eastAsia="Calibri" w:hAnsi="Arial" w:cs="Arial"/>
          <w:b/>
          <w:color w:val="000000" w:themeColor="text1"/>
          <w:sz w:val="24"/>
          <w:szCs w:val="24"/>
          <w:lang w:val="en-ZA"/>
        </w:rPr>
        <w:t>RULING: INTERLOCUTORY</w:t>
      </w:r>
    </w:p>
    <w:p w:rsidR="00A40761" w:rsidRPr="000E21FA" w:rsidRDefault="00A40761" w:rsidP="00B8369D">
      <w:pPr>
        <w:spacing w:after="0" w:line="360" w:lineRule="auto"/>
        <w:jc w:val="both"/>
        <w:rPr>
          <w:rFonts w:ascii="Arial" w:eastAsia="Calibri" w:hAnsi="Arial" w:cs="Arial"/>
          <w:b/>
          <w:color w:val="000000" w:themeColor="text1"/>
          <w:sz w:val="24"/>
          <w:szCs w:val="24"/>
          <w:lang w:val="en-ZA"/>
        </w:rPr>
      </w:pPr>
    </w:p>
    <w:p w:rsidR="00A40761" w:rsidRDefault="00E96AEB" w:rsidP="00B8369D">
      <w:pPr>
        <w:tabs>
          <w:tab w:val="right" w:pos="9000"/>
        </w:tabs>
        <w:spacing w:after="0" w:line="360" w:lineRule="auto"/>
        <w:jc w:val="both"/>
        <w:rPr>
          <w:rFonts w:ascii="Arial" w:hAnsi="Arial" w:cs="Arial"/>
          <w:b/>
          <w:color w:val="000000" w:themeColor="text1"/>
          <w:sz w:val="24"/>
          <w:szCs w:val="24"/>
          <w:shd w:val="clear" w:color="auto" w:fill="FFFFFF"/>
        </w:rPr>
      </w:pPr>
      <w:r>
        <w:rPr>
          <w:rFonts w:ascii="Arial" w:eastAsia="Calibri" w:hAnsi="Arial" w:cs="Arial"/>
          <w:b/>
          <w:color w:val="000000" w:themeColor="text1"/>
          <w:sz w:val="24"/>
          <w:szCs w:val="24"/>
          <w:lang w:val="en-ZA"/>
        </w:rPr>
        <w:tab/>
        <w:t>Case No</w:t>
      </w:r>
      <w:r w:rsidR="00A40761" w:rsidRPr="000E21FA">
        <w:rPr>
          <w:rFonts w:ascii="Arial" w:eastAsia="Calibri" w:hAnsi="Arial" w:cs="Arial"/>
          <w:b/>
          <w:color w:val="000000" w:themeColor="text1"/>
          <w:sz w:val="24"/>
          <w:szCs w:val="24"/>
          <w:lang w:val="en-ZA"/>
        </w:rPr>
        <w:t xml:space="preserve">.: </w:t>
      </w:r>
      <w:r w:rsidR="00A40761">
        <w:rPr>
          <w:rFonts w:ascii="Arial" w:hAnsi="Arial" w:cs="Arial"/>
          <w:b/>
          <w:color w:val="000000" w:themeColor="text1"/>
          <w:sz w:val="24"/>
          <w:szCs w:val="24"/>
          <w:shd w:val="clear" w:color="auto" w:fill="FFFFFF"/>
        </w:rPr>
        <w:t>HC-MD-CIV-ACT-DEL-</w:t>
      </w:r>
      <w:r w:rsidR="00C42936" w:rsidRPr="003E2920">
        <w:rPr>
          <w:rFonts w:ascii="Arial" w:hAnsi="Arial" w:cs="Arial"/>
          <w:b/>
          <w:sz w:val="24"/>
          <w:szCs w:val="24"/>
          <w:shd w:val="clear" w:color="auto" w:fill="FFFFFF"/>
        </w:rPr>
        <w:t>2017/0430</w:t>
      </w:r>
      <w:r w:rsidR="003E2920" w:rsidRPr="003E2920">
        <w:rPr>
          <w:rFonts w:ascii="Arial" w:hAnsi="Arial" w:cs="Arial"/>
          <w:b/>
          <w:sz w:val="24"/>
          <w:szCs w:val="24"/>
          <w:shd w:val="clear" w:color="auto" w:fill="FFFFFF"/>
        </w:rPr>
        <w:t>4</w:t>
      </w:r>
    </w:p>
    <w:p w:rsidR="00A40761" w:rsidRDefault="00A40761" w:rsidP="00B8369D">
      <w:pPr>
        <w:tabs>
          <w:tab w:val="right" w:pos="9000"/>
        </w:tabs>
        <w:spacing w:after="0" w:line="360" w:lineRule="auto"/>
        <w:jc w:val="both"/>
        <w:rPr>
          <w:rFonts w:ascii="Arial" w:hAnsi="Arial" w:cs="Arial"/>
          <w:b/>
          <w:color w:val="000000" w:themeColor="text1"/>
          <w:sz w:val="24"/>
          <w:szCs w:val="24"/>
          <w:shd w:val="clear" w:color="auto" w:fill="FFFFFF"/>
        </w:rPr>
      </w:pPr>
    </w:p>
    <w:p w:rsidR="00A40761" w:rsidRPr="009B0AF4" w:rsidRDefault="00A40761" w:rsidP="00B8369D">
      <w:pPr>
        <w:tabs>
          <w:tab w:val="right" w:pos="9000"/>
        </w:tabs>
        <w:spacing w:after="0" w:line="360" w:lineRule="auto"/>
        <w:jc w:val="both"/>
        <w:rPr>
          <w:rFonts w:ascii="Arial" w:eastAsia="Calibri" w:hAnsi="Arial" w:cs="Arial"/>
          <w:color w:val="000000" w:themeColor="text1"/>
          <w:sz w:val="24"/>
          <w:szCs w:val="24"/>
          <w:lang w:val="en-ZA"/>
        </w:rPr>
      </w:pPr>
      <w:r w:rsidRPr="009B0AF4">
        <w:rPr>
          <w:rFonts w:ascii="Arial" w:hAnsi="Arial" w:cs="Arial"/>
          <w:color w:val="000000" w:themeColor="text1"/>
          <w:sz w:val="24"/>
          <w:szCs w:val="24"/>
          <w:shd w:val="clear" w:color="auto" w:fill="FFFFFF"/>
        </w:rPr>
        <w:t>In the matter between:</w:t>
      </w:r>
    </w:p>
    <w:p w:rsidR="00A40761" w:rsidRPr="000E21FA" w:rsidRDefault="00A40761" w:rsidP="00B8369D">
      <w:pPr>
        <w:tabs>
          <w:tab w:val="right" w:pos="9000"/>
        </w:tabs>
        <w:spacing w:after="0" w:line="360" w:lineRule="auto"/>
        <w:jc w:val="both"/>
        <w:rPr>
          <w:rFonts w:ascii="Arial" w:eastAsia="Calibri" w:hAnsi="Arial" w:cs="Arial"/>
          <w:b/>
          <w:color w:val="000000" w:themeColor="text1"/>
          <w:sz w:val="24"/>
          <w:szCs w:val="24"/>
          <w:lang w:val="en-ZA"/>
        </w:rPr>
      </w:pPr>
    </w:p>
    <w:p w:rsidR="00A40761" w:rsidRDefault="00A40761" w:rsidP="00B8369D">
      <w:pPr>
        <w:tabs>
          <w:tab w:val="right" w:pos="9360"/>
        </w:tabs>
        <w:spacing w:after="0" w:line="360" w:lineRule="auto"/>
        <w:jc w:val="both"/>
        <w:rPr>
          <w:rFonts w:ascii="Arial" w:eastAsia="Calibri" w:hAnsi="Arial" w:cs="Arial"/>
          <w:b/>
          <w:color w:val="000000" w:themeColor="text1"/>
          <w:sz w:val="24"/>
          <w:szCs w:val="24"/>
          <w:lang w:val="en-GB"/>
        </w:rPr>
      </w:pPr>
      <w:r>
        <w:rPr>
          <w:rFonts w:ascii="Arial" w:hAnsi="Arial" w:cs="Arial"/>
          <w:b/>
          <w:color w:val="000000" w:themeColor="text1"/>
          <w:sz w:val="24"/>
          <w:szCs w:val="24"/>
          <w:shd w:val="clear" w:color="auto" w:fill="FFFFFF"/>
        </w:rPr>
        <w:t>JOHAN LOMBAARD</w:t>
      </w:r>
      <w:r w:rsidRPr="000E21FA">
        <w:rPr>
          <w:rFonts w:ascii="Arial" w:eastAsia="Calibri" w:hAnsi="Arial" w:cs="Arial"/>
          <w:b/>
          <w:color w:val="000000" w:themeColor="text1"/>
          <w:sz w:val="24"/>
          <w:szCs w:val="24"/>
          <w:lang w:val="en-GB"/>
        </w:rPr>
        <w:tab/>
      </w:r>
      <w:r>
        <w:rPr>
          <w:rFonts w:ascii="Arial" w:eastAsia="Calibri" w:hAnsi="Arial" w:cs="Arial"/>
          <w:b/>
          <w:color w:val="000000" w:themeColor="text1"/>
          <w:sz w:val="24"/>
          <w:szCs w:val="24"/>
          <w:lang w:val="en-GB"/>
        </w:rPr>
        <w:t xml:space="preserve">       FIRST PLAINTIFF</w:t>
      </w:r>
    </w:p>
    <w:p w:rsidR="00A40761" w:rsidRDefault="00A40761" w:rsidP="00B8369D">
      <w:pPr>
        <w:tabs>
          <w:tab w:val="right" w:pos="9360"/>
        </w:tabs>
        <w:spacing w:after="0" w:line="360" w:lineRule="auto"/>
        <w:jc w:val="both"/>
        <w:rPr>
          <w:rFonts w:ascii="Arial" w:eastAsia="Calibri" w:hAnsi="Arial" w:cs="Arial"/>
          <w:b/>
          <w:color w:val="000000" w:themeColor="text1"/>
          <w:sz w:val="24"/>
          <w:szCs w:val="24"/>
          <w:lang w:val="en-GB"/>
        </w:rPr>
      </w:pPr>
      <w:r>
        <w:rPr>
          <w:rFonts w:ascii="Arial" w:eastAsia="Calibri" w:hAnsi="Arial" w:cs="Arial"/>
          <w:b/>
          <w:color w:val="000000" w:themeColor="text1"/>
          <w:sz w:val="24"/>
          <w:szCs w:val="24"/>
          <w:lang w:val="en-GB"/>
        </w:rPr>
        <w:t>GOLDEN</w:t>
      </w:r>
      <w:r w:rsidR="001F079F">
        <w:rPr>
          <w:rFonts w:ascii="Arial" w:eastAsia="Calibri" w:hAnsi="Arial" w:cs="Arial"/>
          <w:b/>
          <w:color w:val="000000" w:themeColor="text1"/>
          <w:sz w:val="24"/>
          <w:szCs w:val="24"/>
          <w:lang w:val="en-GB"/>
        </w:rPr>
        <w:t xml:space="preserve"> </w:t>
      </w:r>
      <w:r>
        <w:rPr>
          <w:rFonts w:ascii="Arial" w:eastAsia="Calibri" w:hAnsi="Arial" w:cs="Arial"/>
          <w:b/>
          <w:color w:val="000000" w:themeColor="text1"/>
          <w:sz w:val="24"/>
          <w:szCs w:val="24"/>
          <w:lang w:val="en-GB"/>
        </w:rPr>
        <w:t xml:space="preserve">GAME </w:t>
      </w:r>
      <w:r w:rsidR="001F079F">
        <w:rPr>
          <w:rFonts w:ascii="Arial" w:eastAsia="Calibri" w:hAnsi="Arial" w:cs="Arial"/>
          <w:b/>
          <w:color w:val="000000" w:themeColor="text1"/>
          <w:sz w:val="24"/>
          <w:szCs w:val="24"/>
          <w:lang w:val="en-GB"/>
        </w:rPr>
        <w:t>CC</w:t>
      </w:r>
      <w:r>
        <w:rPr>
          <w:rFonts w:ascii="Arial" w:eastAsia="Calibri" w:hAnsi="Arial" w:cs="Arial"/>
          <w:b/>
          <w:color w:val="000000" w:themeColor="text1"/>
          <w:sz w:val="24"/>
          <w:szCs w:val="24"/>
          <w:lang w:val="en-GB"/>
        </w:rPr>
        <w:tab/>
        <w:t>SECOND PLAINTIFF</w:t>
      </w:r>
    </w:p>
    <w:p w:rsidR="00A40761" w:rsidRPr="000E21FA" w:rsidRDefault="00A40761" w:rsidP="00B8369D">
      <w:pPr>
        <w:tabs>
          <w:tab w:val="right" w:pos="9000"/>
        </w:tabs>
        <w:spacing w:after="0" w:line="360" w:lineRule="auto"/>
        <w:jc w:val="both"/>
        <w:rPr>
          <w:rFonts w:ascii="Arial" w:eastAsia="Calibri" w:hAnsi="Arial" w:cs="Arial"/>
          <w:b/>
          <w:color w:val="000000" w:themeColor="text1"/>
          <w:sz w:val="24"/>
          <w:szCs w:val="24"/>
          <w:lang w:val="en-GB"/>
        </w:rPr>
      </w:pPr>
    </w:p>
    <w:p w:rsidR="00A40761" w:rsidRPr="000E21FA" w:rsidRDefault="00A40761" w:rsidP="00B8369D">
      <w:pPr>
        <w:spacing w:after="0" w:line="360" w:lineRule="auto"/>
        <w:jc w:val="both"/>
        <w:rPr>
          <w:rFonts w:ascii="Arial" w:eastAsia="Calibri" w:hAnsi="Arial" w:cs="Arial"/>
          <w:color w:val="000000" w:themeColor="text1"/>
          <w:sz w:val="24"/>
          <w:szCs w:val="24"/>
          <w:lang w:val="en-ZA"/>
        </w:rPr>
      </w:pPr>
      <w:r w:rsidRPr="000E21FA">
        <w:rPr>
          <w:rFonts w:ascii="Arial" w:eastAsia="Calibri" w:hAnsi="Arial" w:cs="Arial"/>
          <w:color w:val="000000" w:themeColor="text1"/>
          <w:sz w:val="24"/>
          <w:szCs w:val="24"/>
          <w:lang w:val="en-ZA"/>
        </w:rPr>
        <w:t>and</w:t>
      </w:r>
    </w:p>
    <w:p w:rsidR="00A40761" w:rsidRPr="000E21FA" w:rsidRDefault="00A40761" w:rsidP="00B8369D">
      <w:pPr>
        <w:spacing w:after="0" w:line="360" w:lineRule="auto"/>
        <w:jc w:val="both"/>
        <w:rPr>
          <w:rFonts w:ascii="Arial" w:eastAsia="Calibri" w:hAnsi="Arial" w:cs="Arial"/>
          <w:color w:val="000000" w:themeColor="text1"/>
          <w:sz w:val="24"/>
          <w:szCs w:val="24"/>
          <w:lang w:val="en-ZA"/>
        </w:rPr>
      </w:pPr>
    </w:p>
    <w:p w:rsidR="00A40761" w:rsidRPr="000E21FA" w:rsidRDefault="00A40761" w:rsidP="00B8369D">
      <w:pPr>
        <w:tabs>
          <w:tab w:val="right" w:pos="9360"/>
        </w:tabs>
        <w:spacing w:after="0" w:line="360" w:lineRule="auto"/>
        <w:jc w:val="both"/>
        <w:rPr>
          <w:rFonts w:ascii="Arial" w:eastAsia="Calibri" w:hAnsi="Arial" w:cs="Arial"/>
          <w:b/>
          <w:color w:val="000000" w:themeColor="text1"/>
          <w:sz w:val="24"/>
          <w:szCs w:val="24"/>
          <w:lang w:val="en-ZA"/>
        </w:rPr>
      </w:pPr>
      <w:r>
        <w:rPr>
          <w:rFonts w:ascii="Arial" w:hAnsi="Arial" w:cs="Arial"/>
          <w:b/>
          <w:color w:val="000000" w:themeColor="text1"/>
          <w:sz w:val="24"/>
          <w:szCs w:val="24"/>
          <w:shd w:val="clear" w:color="auto" w:fill="FFFFFF"/>
        </w:rPr>
        <w:t xml:space="preserve">NAMIBIA MEDIA HOLDINGS (PTY) </w:t>
      </w:r>
      <w:r w:rsidR="001F079F">
        <w:rPr>
          <w:rFonts w:ascii="Arial" w:hAnsi="Arial" w:cs="Arial"/>
          <w:b/>
          <w:color w:val="000000" w:themeColor="text1"/>
          <w:sz w:val="24"/>
          <w:szCs w:val="24"/>
          <w:shd w:val="clear" w:color="auto" w:fill="FFFFFF"/>
        </w:rPr>
        <w:t>LTD</w:t>
      </w:r>
      <w:r>
        <w:rPr>
          <w:rFonts w:ascii="Arial" w:eastAsia="Calibri" w:hAnsi="Arial" w:cs="Arial"/>
          <w:b/>
          <w:color w:val="000000" w:themeColor="text1"/>
          <w:sz w:val="24"/>
          <w:szCs w:val="24"/>
          <w:lang w:val="en-ZA"/>
        </w:rPr>
        <w:tab/>
      </w:r>
      <w:r w:rsidRPr="000E21FA">
        <w:rPr>
          <w:rFonts w:ascii="Arial" w:eastAsia="Calibri" w:hAnsi="Arial" w:cs="Arial"/>
          <w:b/>
          <w:color w:val="000000" w:themeColor="text1"/>
          <w:sz w:val="24"/>
          <w:szCs w:val="24"/>
          <w:lang w:val="en-ZA"/>
        </w:rPr>
        <w:t>FIRST DEFENDANT</w:t>
      </w:r>
    </w:p>
    <w:p w:rsidR="00A40761" w:rsidRPr="000E21FA" w:rsidRDefault="00A40761" w:rsidP="00B8369D">
      <w:pPr>
        <w:spacing w:after="0" w:line="360" w:lineRule="auto"/>
        <w:jc w:val="both"/>
        <w:rPr>
          <w:rFonts w:ascii="Arial" w:eastAsia="Calibri" w:hAnsi="Arial" w:cs="Arial"/>
          <w:b/>
          <w:color w:val="000000" w:themeColor="text1"/>
          <w:sz w:val="24"/>
          <w:szCs w:val="24"/>
          <w:u w:val="single"/>
          <w:lang w:val="en-ZA"/>
        </w:rPr>
      </w:pPr>
      <w:r>
        <w:rPr>
          <w:rFonts w:ascii="Arial" w:hAnsi="Arial" w:cs="Arial"/>
          <w:b/>
          <w:color w:val="000000" w:themeColor="text1"/>
          <w:sz w:val="24"/>
          <w:szCs w:val="24"/>
          <w:shd w:val="clear" w:color="auto" w:fill="FFFFFF"/>
        </w:rPr>
        <w:t>FESTUS NAKATANA</w:t>
      </w:r>
      <w:r>
        <w:rPr>
          <w:rFonts w:ascii="Arial" w:hAnsi="Arial" w:cs="Arial"/>
          <w:b/>
          <w:color w:val="000000" w:themeColor="text1"/>
          <w:sz w:val="24"/>
          <w:szCs w:val="24"/>
          <w:shd w:val="clear" w:color="auto" w:fill="FFFFFF"/>
        </w:rPr>
        <w:tab/>
      </w:r>
      <w:r>
        <w:rPr>
          <w:rFonts w:ascii="Arial" w:hAnsi="Arial" w:cs="Arial"/>
          <w:b/>
          <w:color w:val="000000" w:themeColor="text1"/>
          <w:sz w:val="24"/>
          <w:szCs w:val="24"/>
          <w:shd w:val="clear" w:color="auto" w:fill="FFFFFF"/>
        </w:rPr>
        <w:tab/>
      </w:r>
      <w:r w:rsidRPr="000E21FA">
        <w:rPr>
          <w:rFonts w:ascii="Arial" w:hAnsi="Arial" w:cs="Arial"/>
          <w:color w:val="000000" w:themeColor="text1"/>
          <w:sz w:val="20"/>
          <w:szCs w:val="20"/>
          <w:shd w:val="clear" w:color="auto" w:fill="FFFFFF"/>
        </w:rPr>
        <w:tab/>
      </w:r>
      <w:r>
        <w:rPr>
          <w:rFonts w:ascii="Arial" w:hAnsi="Arial" w:cs="Arial"/>
          <w:color w:val="000000" w:themeColor="text1"/>
          <w:sz w:val="20"/>
          <w:szCs w:val="20"/>
          <w:shd w:val="clear" w:color="auto" w:fill="FFFFFF"/>
        </w:rPr>
        <w:tab/>
        <w:t xml:space="preserve">                </w:t>
      </w:r>
      <w:r w:rsidR="00536785">
        <w:rPr>
          <w:rFonts w:ascii="Arial" w:hAnsi="Arial" w:cs="Arial"/>
          <w:color w:val="000000" w:themeColor="text1"/>
          <w:sz w:val="20"/>
          <w:szCs w:val="20"/>
          <w:shd w:val="clear" w:color="auto" w:fill="FFFFFF"/>
        </w:rPr>
        <w:tab/>
      </w:r>
      <w:r>
        <w:rPr>
          <w:rFonts w:ascii="Arial" w:hAnsi="Arial" w:cs="Arial"/>
          <w:color w:val="000000" w:themeColor="text1"/>
          <w:sz w:val="20"/>
          <w:szCs w:val="20"/>
          <w:shd w:val="clear" w:color="auto" w:fill="FFFFFF"/>
        </w:rPr>
        <w:t xml:space="preserve">   </w:t>
      </w:r>
      <w:r w:rsidRPr="000E21FA">
        <w:rPr>
          <w:rFonts w:ascii="Arial" w:eastAsia="Calibri" w:hAnsi="Arial" w:cs="Arial"/>
          <w:b/>
          <w:color w:val="000000" w:themeColor="text1"/>
          <w:sz w:val="24"/>
          <w:szCs w:val="24"/>
          <w:lang w:val="en-ZA"/>
        </w:rPr>
        <w:t xml:space="preserve">SECOND </w:t>
      </w:r>
      <w:r w:rsidR="001F079F">
        <w:rPr>
          <w:rFonts w:ascii="Arial" w:eastAsia="Calibri" w:hAnsi="Arial" w:cs="Arial"/>
          <w:b/>
          <w:color w:val="000000" w:themeColor="text1"/>
          <w:sz w:val="24"/>
          <w:szCs w:val="24"/>
          <w:lang w:val="en-ZA"/>
        </w:rPr>
        <w:t xml:space="preserve">  DEFENDANT</w:t>
      </w:r>
      <w:r w:rsidR="00536785">
        <w:rPr>
          <w:rFonts w:ascii="Arial" w:eastAsia="Calibri" w:hAnsi="Arial" w:cs="Arial"/>
          <w:b/>
          <w:color w:val="000000" w:themeColor="text1"/>
          <w:sz w:val="24"/>
          <w:szCs w:val="24"/>
          <w:lang w:val="en-ZA"/>
        </w:rPr>
        <w:tab/>
      </w:r>
    </w:p>
    <w:p w:rsidR="00E96AEB" w:rsidRDefault="00E96AEB" w:rsidP="00B8369D">
      <w:pPr>
        <w:spacing w:after="0" w:line="360" w:lineRule="auto"/>
        <w:jc w:val="both"/>
        <w:rPr>
          <w:lang w:val="en-ZA"/>
        </w:rPr>
      </w:pPr>
    </w:p>
    <w:p w:rsidR="00A40761" w:rsidRPr="00E96AEB" w:rsidRDefault="00E96AEB" w:rsidP="00B8369D">
      <w:pPr>
        <w:spacing w:after="0" w:line="360" w:lineRule="auto"/>
        <w:jc w:val="both"/>
        <w:rPr>
          <w:rFonts w:ascii="Arial" w:hAnsi="Arial" w:cs="Arial"/>
          <w:i/>
          <w:sz w:val="24"/>
          <w:szCs w:val="24"/>
          <w:lang w:val="en-ZA"/>
        </w:rPr>
      </w:pPr>
      <w:r>
        <w:rPr>
          <w:rFonts w:ascii="Arial" w:hAnsi="Arial" w:cs="Arial"/>
          <w:b/>
          <w:sz w:val="24"/>
          <w:szCs w:val="24"/>
          <w:lang w:val="en-ZA"/>
        </w:rPr>
        <w:t xml:space="preserve">Neutral citation: </w:t>
      </w:r>
      <w:r w:rsidRPr="00E96AEB">
        <w:rPr>
          <w:rFonts w:ascii="Arial" w:hAnsi="Arial" w:cs="Arial"/>
          <w:i/>
          <w:sz w:val="24"/>
          <w:szCs w:val="24"/>
          <w:lang w:val="en-ZA"/>
        </w:rPr>
        <w:t>Lombaard v Namibia Holdings (Pty) Ltd</w:t>
      </w:r>
      <w:r>
        <w:rPr>
          <w:rFonts w:ascii="Arial" w:hAnsi="Arial" w:cs="Arial"/>
          <w:sz w:val="24"/>
          <w:szCs w:val="24"/>
          <w:lang w:val="en-ZA"/>
        </w:rPr>
        <w:t xml:space="preserve"> (</w:t>
      </w:r>
      <w:r w:rsidRPr="00E96AEB">
        <w:rPr>
          <w:rFonts w:ascii="Arial" w:hAnsi="Arial" w:cs="Arial"/>
          <w:sz w:val="24"/>
          <w:szCs w:val="24"/>
          <w:lang w:val="en-ZA"/>
        </w:rPr>
        <w:t>HC-MD-CIV-ACT-DEL-</w:t>
      </w:r>
      <w:r w:rsidR="00C42936" w:rsidRPr="003E2920">
        <w:rPr>
          <w:rFonts w:ascii="Arial" w:hAnsi="Arial" w:cs="Arial"/>
          <w:sz w:val="24"/>
          <w:szCs w:val="24"/>
          <w:shd w:val="clear" w:color="auto" w:fill="FFFFFF"/>
        </w:rPr>
        <w:t>2017/0430</w:t>
      </w:r>
      <w:r w:rsidR="003E2920" w:rsidRPr="003E2920">
        <w:rPr>
          <w:rFonts w:ascii="Arial" w:hAnsi="Arial" w:cs="Arial"/>
          <w:sz w:val="24"/>
          <w:szCs w:val="24"/>
          <w:shd w:val="clear" w:color="auto" w:fill="FFFFFF"/>
        </w:rPr>
        <w:t>4</w:t>
      </w:r>
      <w:r>
        <w:rPr>
          <w:rFonts w:ascii="Arial" w:hAnsi="Arial" w:cs="Arial"/>
          <w:sz w:val="24"/>
          <w:szCs w:val="24"/>
          <w:lang w:val="en-ZA"/>
        </w:rPr>
        <w:t xml:space="preserve">) [2019] NAHCMD </w:t>
      </w:r>
      <w:r w:rsidR="00C42936" w:rsidRPr="003E2920">
        <w:rPr>
          <w:rFonts w:ascii="Arial" w:hAnsi="Arial" w:cs="Arial"/>
          <w:sz w:val="24"/>
          <w:szCs w:val="24"/>
          <w:lang w:val="en-ZA"/>
        </w:rPr>
        <w:t>246</w:t>
      </w:r>
      <w:r w:rsidR="00C42936">
        <w:rPr>
          <w:rFonts w:ascii="Arial" w:hAnsi="Arial" w:cs="Arial"/>
          <w:color w:val="FF0000"/>
          <w:sz w:val="24"/>
          <w:szCs w:val="24"/>
          <w:lang w:val="en-ZA"/>
        </w:rPr>
        <w:t xml:space="preserve"> </w:t>
      </w:r>
      <w:bookmarkStart w:id="0" w:name="_GoBack"/>
      <w:bookmarkEnd w:id="0"/>
      <w:r>
        <w:rPr>
          <w:rFonts w:ascii="Arial" w:hAnsi="Arial" w:cs="Arial"/>
          <w:sz w:val="24"/>
          <w:szCs w:val="24"/>
          <w:lang w:val="en-ZA"/>
        </w:rPr>
        <w:t>(12 July 2019)</w:t>
      </w:r>
    </w:p>
    <w:p w:rsidR="00A40761" w:rsidRPr="000E21FA" w:rsidRDefault="00A40761" w:rsidP="00B8369D">
      <w:pPr>
        <w:spacing w:after="0" w:line="360" w:lineRule="auto"/>
        <w:ind w:hanging="2160"/>
        <w:jc w:val="both"/>
        <w:rPr>
          <w:rFonts w:ascii="Arial" w:eastAsia="Calibri" w:hAnsi="Arial" w:cs="Arial"/>
          <w:b/>
          <w:color w:val="000000" w:themeColor="text1"/>
          <w:sz w:val="24"/>
          <w:szCs w:val="24"/>
          <w:lang w:val="en-ZA"/>
        </w:rPr>
      </w:pPr>
    </w:p>
    <w:p w:rsidR="00A40761" w:rsidRPr="000E21FA" w:rsidRDefault="00A40761" w:rsidP="00B8369D">
      <w:pPr>
        <w:spacing w:after="0" w:line="360" w:lineRule="auto"/>
        <w:jc w:val="both"/>
        <w:rPr>
          <w:rFonts w:ascii="Arial" w:eastAsia="Calibri" w:hAnsi="Arial" w:cs="Arial"/>
          <w:b/>
          <w:i/>
          <w:color w:val="000000" w:themeColor="text1"/>
          <w:sz w:val="24"/>
          <w:szCs w:val="24"/>
          <w:lang w:val="en-ZA"/>
        </w:rPr>
      </w:pPr>
      <w:r w:rsidRPr="000E21FA">
        <w:rPr>
          <w:rFonts w:ascii="Arial" w:eastAsia="Calibri" w:hAnsi="Arial" w:cs="Arial"/>
          <w:b/>
          <w:color w:val="000000" w:themeColor="text1"/>
          <w:sz w:val="24"/>
          <w:szCs w:val="24"/>
          <w:lang w:val="en-ZA"/>
        </w:rPr>
        <w:t>Coram:</w:t>
      </w:r>
      <w:r w:rsidRPr="000E21FA">
        <w:rPr>
          <w:rFonts w:ascii="Arial" w:eastAsia="Calibri" w:hAnsi="Arial" w:cs="Arial"/>
          <w:color w:val="000000" w:themeColor="text1"/>
          <w:sz w:val="24"/>
          <w:szCs w:val="24"/>
          <w:lang w:val="en-ZA"/>
        </w:rPr>
        <w:tab/>
      </w:r>
      <w:r w:rsidRPr="002D616D">
        <w:rPr>
          <w:rFonts w:ascii="Arial" w:eastAsia="Calibri" w:hAnsi="Arial" w:cs="Arial"/>
          <w:b/>
          <w:color w:val="000000" w:themeColor="text1"/>
          <w:sz w:val="24"/>
          <w:szCs w:val="24"/>
          <w:lang w:val="en-ZA"/>
        </w:rPr>
        <w:t>PRINSLOO J</w:t>
      </w:r>
    </w:p>
    <w:p w:rsidR="00A40761" w:rsidRPr="007678CB" w:rsidRDefault="00A40761" w:rsidP="00B8369D">
      <w:pPr>
        <w:spacing w:after="0" w:line="360" w:lineRule="auto"/>
        <w:ind w:left="1418" w:hanging="1418"/>
        <w:jc w:val="both"/>
        <w:rPr>
          <w:rFonts w:ascii="Arial" w:eastAsia="Calibri" w:hAnsi="Arial" w:cs="Arial"/>
          <w:sz w:val="24"/>
          <w:szCs w:val="24"/>
          <w:lang w:val="en-ZA"/>
        </w:rPr>
      </w:pPr>
      <w:r w:rsidRPr="000E21FA">
        <w:rPr>
          <w:rFonts w:ascii="Arial" w:eastAsia="Calibri" w:hAnsi="Arial" w:cs="Arial"/>
          <w:b/>
          <w:bCs/>
          <w:color w:val="000000" w:themeColor="text1"/>
          <w:sz w:val="24"/>
          <w:szCs w:val="24"/>
          <w:lang w:val="en-ZA"/>
        </w:rPr>
        <w:t>Heard</w:t>
      </w:r>
      <w:r w:rsidRPr="000E21FA">
        <w:rPr>
          <w:rFonts w:ascii="Arial" w:eastAsia="Calibri" w:hAnsi="Arial" w:cs="Arial"/>
          <w:b/>
          <w:color w:val="000000" w:themeColor="text1"/>
          <w:sz w:val="24"/>
          <w:szCs w:val="24"/>
          <w:lang w:val="en-ZA"/>
        </w:rPr>
        <w:t>:</w:t>
      </w:r>
      <w:r w:rsidRPr="000E21FA">
        <w:rPr>
          <w:rFonts w:ascii="Arial" w:eastAsia="Calibri" w:hAnsi="Arial" w:cs="Arial"/>
          <w:color w:val="000000" w:themeColor="text1"/>
          <w:sz w:val="24"/>
          <w:szCs w:val="24"/>
          <w:lang w:val="en-ZA"/>
        </w:rPr>
        <w:tab/>
      </w:r>
      <w:r w:rsidR="00F843D6">
        <w:rPr>
          <w:rFonts w:ascii="Arial" w:eastAsia="Calibri" w:hAnsi="Arial" w:cs="Arial"/>
          <w:color w:val="000000" w:themeColor="text1"/>
          <w:sz w:val="24"/>
          <w:szCs w:val="24"/>
          <w:lang w:val="en-ZA"/>
        </w:rPr>
        <w:t>05 July 2019</w:t>
      </w:r>
    </w:p>
    <w:p w:rsidR="00A40761" w:rsidRDefault="00A40761" w:rsidP="00B8369D">
      <w:pPr>
        <w:spacing w:after="0" w:line="360" w:lineRule="auto"/>
        <w:jc w:val="both"/>
        <w:rPr>
          <w:rFonts w:ascii="Arial" w:eastAsia="Calibri" w:hAnsi="Arial" w:cs="Arial"/>
          <w:color w:val="000000" w:themeColor="text1"/>
          <w:sz w:val="24"/>
          <w:szCs w:val="24"/>
          <w:lang w:val="en-ZA"/>
        </w:rPr>
      </w:pPr>
      <w:r w:rsidRPr="000E21FA">
        <w:rPr>
          <w:rFonts w:ascii="Arial" w:eastAsia="Calibri" w:hAnsi="Arial" w:cs="Arial"/>
          <w:b/>
          <w:bCs/>
          <w:color w:val="000000" w:themeColor="text1"/>
          <w:sz w:val="24"/>
          <w:szCs w:val="24"/>
          <w:lang w:val="en-ZA"/>
        </w:rPr>
        <w:t>Delivered</w:t>
      </w:r>
      <w:r w:rsidRPr="000E21FA">
        <w:rPr>
          <w:rFonts w:ascii="Arial" w:eastAsia="Calibri" w:hAnsi="Arial" w:cs="Arial"/>
          <w:color w:val="000000" w:themeColor="text1"/>
          <w:sz w:val="24"/>
          <w:szCs w:val="24"/>
          <w:lang w:val="en-ZA"/>
        </w:rPr>
        <w:t>:</w:t>
      </w:r>
      <w:r w:rsidRPr="000E21FA">
        <w:rPr>
          <w:rFonts w:ascii="Arial" w:eastAsia="Calibri" w:hAnsi="Arial" w:cs="Arial"/>
          <w:color w:val="000000" w:themeColor="text1"/>
          <w:sz w:val="24"/>
          <w:szCs w:val="24"/>
          <w:lang w:val="en-ZA"/>
        </w:rPr>
        <w:tab/>
      </w:r>
      <w:r>
        <w:rPr>
          <w:rFonts w:ascii="Arial" w:eastAsia="Calibri" w:hAnsi="Arial" w:cs="Arial"/>
          <w:color w:val="000000" w:themeColor="text1"/>
          <w:sz w:val="24"/>
          <w:szCs w:val="24"/>
          <w:lang w:val="en-ZA"/>
        </w:rPr>
        <w:t>12 July 2019</w:t>
      </w:r>
    </w:p>
    <w:p w:rsidR="00A40761" w:rsidRDefault="00A40761" w:rsidP="00B8369D">
      <w:pPr>
        <w:spacing w:after="0" w:line="360" w:lineRule="auto"/>
        <w:jc w:val="both"/>
        <w:rPr>
          <w:rFonts w:ascii="Arial" w:hAnsi="Arial" w:cs="Arial"/>
          <w:color w:val="000000" w:themeColor="text1"/>
          <w:sz w:val="24"/>
          <w:szCs w:val="24"/>
        </w:rPr>
      </w:pPr>
      <w:r w:rsidRPr="00E96AEB">
        <w:rPr>
          <w:rFonts w:ascii="Arial" w:eastAsia="Calibri" w:hAnsi="Arial" w:cs="Arial"/>
          <w:b/>
          <w:color w:val="000000" w:themeColor="text1"/>
          <w:sz w:val="24"/>
          <w:szCs w:val="24"/>
          <w:lang w:val="en-ZA"/>
        </w:rPr>
        <w:t>Reasons:</w:t>
      </w:r>
      <w:r>
        <w:rPr>
          <w:rFonts w:ascii="Arial" w:eastAsia="Calibri" w:hAnsi="Arial" w:cs="Arial"/>
          <w:color w:val="000000" w:themeColor="text1"/>
          <w:sz w:val="24"/>
          <w:szCs w:val="24"/>
          <w:lang w:val="en-ZA"/>
        </w:rPr>
        <w:t xml:space="preserve">  </w:t>
      </w:r>
      <w:r>
        <w:rPr>
          <w:rFonts w:ascii="Arial" w:eastAsia="Calibri" w:hAnsi="Arial" w:cs="Arial"/>
          <w:color w:val="000000" w:themeColor="text1"/>
          <w:sz w:val="24"/>
          <w:szCs w:val="24"/>
          <w:lang w:val="en-ZA"/>
        </w:rPr>
        <w:tab/>
      </w:r>
      <w:r w:rsidR="00C42936" w:rsidRPr="003E2920">
        <w:rPr>
          <w:rFonts w:ascii="Arial" w:eastAsia="Calibri" w:hAnsi="Arial" w:cs="Arial"/>
          <w:sz w:val="24"/>
          <w:szCs w:val="24"/>
          <w:lang w:val="en-ZA"/>
        </w:rPr>
        <w:t>19</w:t>
      </w:r>
      <w:r w:rsidR="00C42936">
        <w:rPr>
          <w:rFonts w:ascii="Arial" w:eastAsia="Calibri" w:hAnsi="Arial" w:cs="Arial"/>
          <w:color w:val="FF0000"/>
          <w:sz w:val="24"/>
          <w:szCs w:val="24"/>
          <w:lang w:val="en-ZA"/>
        </w:rPr>
        <w:t xml:space="preserve"> </w:t>
      </w:r>
      <w:r>
        <w:rPr>
          <w:rFonts w:ascii="Arial" w:eastAsia="Calibri" w:hAnsi="Arial" w:cs="Arial"/>
          <w:color w:val="000000" w:themeColor="text1"/>
          <w:sz w:val="24"/>
          <w:szCs w:val="24"/>
          <w:lang w:val="en-ZA"/>
        </w:rPr>
        <w:t>July 2019</w:t>
      </w:r>
    </w:p>
    <w:p w:rsidR="00E96AEB" w:rsidRDefault="00E96AEB" w:rsidP="00B8369D">
      <w:pPr>
        <w:spacing w:after="0" w:line="360" w:lineRule="auto"/>
        <w:jc w:val="both"/>
        <w:rPr>
          <w:rFonts w:ascii="Arial" w:hAnsi="Arial" w:cs="Arial"/>
          <w:b/>
          <w:color w:val="000000" w:themeColor="text1"/>
          <w:sz w:val="24"/>
          <w:szCs w:val="24"/>
        </w:rPr>
      </w:pPr>
    </w:p>
    <w:p w:rsidR="00A40761" w:rsidRPr="00677DB3" w:rsidRDefault="00A40761" w:rsidP="00B8369D">
      <w:pPr>
        <w:spacing w:after="0" w:line="360" w:lineRule="auto"/>
        <w:jc w:val="both"/>
        <w:rPr>
          <w:rFonts w:ascii="Arial" w:hAnsi="Arial" w:cs="Arial"/>
          <w:color w:val="000000" w:themeColor="text1"/>
          <w:sz w:val="24"/>
          <w:szCs w:val="24"/>
        </w:rPr>
      </w:pPr>
      <w:r w:rsidRPr="0062607A">
        <w:rPr>
          <w:rFonts w:ascii="Arial" w:hAnsi="Arial" w:cs="Arial"/>
          <w:b/>
          <w:color w:val="000000" w:themeColor="text1"/>
          <w:sz w:val="24"/>
          <w:szCs w:val="24"/>
        </w:rPr>
        <w:t>Flynote:</w:t>
      </w:r>
      <w:r>
        <w:rPr>
          <w:rFonts w:ascii="Arial" w:hAnsi="Arial" w:cs="Arial"/>
          <w:b/>
          <w:color w:val="000000" w:themeColor="text1"/>
          <w:sz w:val="24"/>
          <w:szCs w:val="24"/>
        </w:rPr>
        <w:tab/>
      </w:r>
      <w:r w:rsidR="00677DB3">
        <w:rPr>
          <w:rFonts w:ascii="Arial" w:hAnsi="Arial" w:cs="Arial"/>
          <w:color w:val="000000" w:themeColor="text1"/>
          <w:sz w:val="24"/>
          <w:szCs w:val="24"/>
        </w:rPr>
        <w:t>Civil practice and procedure –</w:t>
      </w:r>
      <w:r w:rsidR="003E50D7">
        <w:rPr>
          <w:rFonts w:ascii="Arial" w:hAnsi="Arial" w:cs="Arial"/>
          <w:color w:val="000000" w:themeColor="text1"/>
          <w:sz w:val="24"/>
          <w:szCs w:val="24"/>
        </w:rPr>
        <w:t xml:space="preserve"> C</w:t>
      </w:r>
      <w:r w:rsidR="00EB7DFF">
        <w:rPr>
          <w:rFonts w:ascii="Arial" w:hAnsi="Arial" w:cs="Arial"/>
          <w:color w:val="000000" w:themeColor="text1"/>
          <w:sz w:val="24"/>
          <w:szCs w:val="24"/>
        </w:rPr>
        <w:t xml:space="preserve">alling </w:t>
      </w:r>
      <w:r w:rsidR="00677DB3">
        <w:rPr>
          <w:rFonts w:ascii="Arial" w:hAnsi="Arial" w:cs="Arial"/>
          <w:color w:val="000000" w:themeColor="text1"/>
          <w:sz w:val="24"/>
          <w:szCs w:val="24"/>
        </w:rPr>
        <w:t xml:space="preserve">witnesses </w:t>
      </w:r>
      <w:r w:rsidR="003E50D7">
        <w:rPr>
          <w:rFonts w:ascii="Arial" w:hAnsi="Arial" w:cs="Arial"/>
          <w:color w:val="000000" w:themeColor="text1"/>
          <w:sz w:val="24"/>
          <w:szCs w:val="24"/>
        </w:rPr>
        <w:t xml:space="preserve">to testify </w:t>
      </w:r>
      <w:r w:rsidR="00A16D8E">
        <w:rPr>
          <w:rFonts w:ascii="Arial" w:hAnsi="Arial" w:cs="Arial"/>
          <w:color w:val="000000" w:themeColor="text1"/>
          <w:sz w:val="24"/>
          <w:szCs w:val="24"/>
        </w:rPr>
        <w:t xml:space="preserve">during trial </w:t>
      </w:r>
      <w:r w:rsidR="00ED1F6E">
        <w:rPr>
          <w:rFonts w:ascii="Arial" w:hAnsi="Arial" w:cs="Arial"/>
          <w:color w:val="000000" w:themeColor="text1"/>
          <w:sz w:val="24"/>
          <w:szCs w:val="24"/>
        </w:rPr>
        <w:t>whose names were</w:t>
      </w:r>
      <w:r w:rsidR="00BB2A5C">
        <w:rPr>
          <w:rFonts w:ascii="Arial" w:hAnsi="Arial" w:cs="Arial"/>
          <w:color w:val="000000" w:themeColor="text1"/>
          <w:sz w:val="24"/>
          <w:szCs w:val="24"/>
        </w:rPr>
        <w:t xml:space="preserve"> not contained in</w:t>
      </w:r>
      <w:r w:rsidR="00677DB3">
        <w:rPr>
          <w:rFonts w:ascii="Arial" w:hAnsi="Arial" w:cs="Arial"/>
          <w:color w:val="000000" w:themeColor="text1"/>
          <w:sz w:val="24"/>
          <w:szCs w:val="24"/>
        </w:rPr>
        <w:t xml:space="preserve"> the pre-trial order – pre-trial orders –</w:t>
      </w:r>
      <w:r w:rsidR="005C4BD6">
        <w:rPr>
          <w:rFonts w:ascii="Arial" w:hAnsi="Arial" w:cs="Arial"/>
          <w:color w:val="000000" w:themeColor="text1"/>
          <w:sz w:val="24"/>
          <w:szCs w:val="24"/>
        </w:rPr>
        <w:t xml:space="preserve"> varying </w:t>
      </w:r>
      <w:r w:rsidR="00030510">
        <w:rPr>
          <w:rFonts w:ascii="Arial" w:hAnsi="Arial" w:cs="Arial"/>
          <w:color w:val="000000" w:themeColor="text1"/>
          <w:sz w:val="24"/>
          <w:szCs w:val="24"/>
        </w:rPr>
        <w:t xml:space="preserve">and </w:t>
      </w:r>
      <w:r w:rsidR="00677DB3">
        <w:rPr>
          <w:rFonts w:ascii="Arial" w:hAnsi="Arial" w:cs="Arial"/>
          <w:color w:val="000000" w:themeColor="text1"/>
          <w:sz w:val="24"/>
          <w:szCs w:val="24"/>
        </w:rPr>
        <w:t xml:space="preserve">effect </w:t>
      </w:r>
      <w:r w:rsidR="00677DB3">
        <w:rPr>
          <w:rFonts w:ascii="Arial" w:hAnsi="Arial" w:cs="Arial"/>
          <w:color w:val="000000" w:themeColor="text1"/>
          <w:sz w:val="24"/>
          <w:szCs w:val="24"/>
        </w:rPr>
        <w:lastRenderedPageBreak/>
        <w:t xml:space="preserve">thereof </w:t>
      </w:r>
      <w:r w:rsidR="005C4BD6">
        <w:rPr>
          <w:rFonts w:ascii="Arial" w:hAnsi="Arial" w:cs="Arial"/>
          <w:color w:val="000000" w:themeColor="text1"/>
          <w:sz w:val="24"/>
          <w:szCs w:val="24"/>
        </w:rPr>
        <w:t xml:space="preserve">– </w:t>
      </w:r>
      <w:r w:rsidR="00DB2BE9">
        <w:rPr>
          <w:rFonts w:ascii="Arial" w:hAnsi="Arial" w:cs="Arial"/>
          <w:color w:val="000000" w:themeColor="text1"/>
          <w:sz w:val="24"/>
          <w:szCs w:val="24"/>
        </w:rPr>
        <w:t>signing the pre-trial</w:t>
      </w:r>
      <w:r w:rsidR="005C4BD6" w:rsidRPr="005C4BD6">
        <w:rPr>
          <w:rFonts w:ascii="Arial" w:hAnsi="Arial" w:cs="Arial"/>
          <w:color w:val="000000" w:themeColor="text1"/>
          <w:sz w:val="24"/>
          <w:szCs w:val="24"/>
        </w:rPr>
        <w:t xml:space="preserve"> order the legal practitioners of the parties signified their assent to the contents of it.</w:t>
      </w:r>
    </w:p>
    <w:p w:rsidR="00A40761" w:rsidRPr="0062607A" w:rsidRDefault="00A40761" w:rsidP="00B8369D">
      <w:pPr>
        <w:spacing w:after="0" w:line="360" w:lineRule="auto"/>
        <w:jc w:val="both"/>
        <w:rPr>
          <w:rFonts w:ascii="Arial" w:hAnsi="Arial" w:cs="Arial"/>
          <w:b/>
          <w:color w:val="000000" w:themeColor="text1"/>
          <w:sz w:val="24"/>
          <w:szCs w:val="24"/>
        </w:rPr>
      </w:pPr>
    </w:p>
    <w:p w:rsidR="00886B0D" w:rsidRDefault="00A40761" w:rsidP="00886B0D">
      <w:pPr>
        <w:pStyle w:val="western"/>
        <w:shd w:val="clear" w:color="auto" w:fill="FFFFFF"/>
        <w:spacing w:before="0" w:beforeAutospacing="0" w:after="0" w:afterAutospacing="0" w:line="360" w:lineRule="auto"/>
        <w:jc w:val="both"/>
        <w:rPr>
          <w:rFonts w:ascii="Arial" w:hAnsi="Arial" w:cs="Arial"/>
          <w:color w:val="242121"/>
          <w:lang w:val="en-GB"/>
        </w:rPr>
      </w:pPr>
      <w:r w:rsidRPr="0062607A">
        <w:rPr>
          <w:rFonts w:ascii="Arial" w:hAnsi="Arial" w:cs="Arial"/>
          <w:b/>
          <w:color w:val="000000" w:themeColor="text1"/>
        </w:rPr>
        <w:t>Summary:</w:t>
      </w:r>
      <w:r>
        <w:rPr>
          <w:rFonts w:ascii="Arial" w:hAnsi="Arial" w:cs="Arial"/>
          <w:b/>
          <w:color w:val="000000" w:themeColor="text1"/>
        </w:rPr>
        <w:tab/>
      </w:r>
      <w:r w:rsidR="00886B0D">
        <w:rPr>
          <w:rFonts w:ascii="Arial" w:hAnsi="Arial" w:cs="Arial"/>
          <w:color w:val="000000" w:themeColor="text1"/>
        </w:rPr>
        <w:t xml:space="preserve">This is an application brought before court to </w:t>
      </w:r>
      <w:r w:rsidR="00886B0D" w:rsidRPr="00A40761">
        <w:rPr>
          <w:rFonts w:ascii="Arial" w:hAnsi="Arial" w:cs="Arial"/>
          <w:color w:val="242121"/>
          <w:lang w:val="en-GB"/>
        </w:rPr>
        <w:t>permit the defendants to call two further witnesses to testify on reports they produced</w:t>
      </w:r>
      <w:r w:rsidR="00886B0D">
        <w:rPr>
          <w:rFonts w:ascii="Arial" w:hAnsi="Arial" w:cs="Arial"/>
          <w:color w:val="242121"/>
          <w:lang w:val="en-GB"/>
        </w:rPr>
        <w:t xml:space="preserve">, which reports were not made available during the pre-trial stage and also </w:t>
      </w:r>
      <w:r w:rsidR="00886B0D" w:rsidRPr="00AA7059">
        <w:rPr>
          <w:rFonts w:ascii="Arial" w:hAnsi="Arial" w:cs="Arial"/>
          <w:color w:val="242121"/>
          <w:lang w:val="en-GB"/>
        </w:rPr>
        <w:t>vary</w:t>
      </w:r>
      <w:r w:rsidR="00886B0D">
        <w:rPr>
          <w:rFonts w:ascii="Arial" w:hAnsi="Arial" w:cs="Arial"/>
          <w:color w:val="242121"/>
          <w:lang w:val="en-GB"/>
        </w:rPr>
        <w:t>ing</w:t>
      </w:r>
      <w:r w:rsidR="00886B0D" w:rsidRPr="00AA7059">
        <w:rPr>
          <w:rFonts w:ascii="Arial" w:hAnsi="Arial" w:cs="Arial"/>
          <w:color w:val="242121"/>
          <w:lang w:val="en-GB"/>
        </w:rPr>
        <w:t xml:space="preserve"> the pre-trial order in so far as it may be necessary. </w:t>
      </w:r>
    </w:p>
    <w:p w:rsidR="00677DB3" w:rsidRDefault="00677DB3" w:rsidP="00886B0D">
      <w:pPr>
        <w:pStyle w:val="western"/>
        <w:shd w:val="clear" w:color="auto" w:fill="FFFFFF"/>
        <w:spacing w:before="0" w:beforeAutospacing="0" w:after="0" w:afterAutospacing="0" w:line="360" w:lineRule="auto"/>
        <w:jc w:val="both"/>
        <w:rPr>
          <w:rFonts w:ascii="Arial" w:hAnsi="Arial" w:cs="Arial"/>
          <w:color w:val="242121"/>
          <w:lang w:val="en-GB"/>
        </w:rPr>
      </w:pPr>
    </w:p>
    <w:p w:rsidR="00677DB3" w:rsidRDefault="00677DB3" w:rsidP="00886B0D">
      <w:pPr>
        <w:pStyle w:val="western"/>
        <w:shd w:val="clear" w:color="auto" w:fill="FFFFFF"/>
        <w:spacing w:before="0" w:beforeAutospacing="0" w:after="0" w:afterAutospacing="0" w:line="360" w:lineRule="auto"/>
        <w:jc w:val="both"/>
        <w:rPr>
          <w:rFonts w:ascii="Arial" w:hAnsi="Arial" w:cs="Arial"/>
        </w:rPr>
      </w:pPr>
      <w:r w:rsidRPr="00677DB3">
        <w:rPr>
          <w:rFonts w:ascii="Arial" w:hAnsi="Arial" w:cs="Arial"/>
          <w:i/>
          <w:color w:val="242121"/>
          <w:lang w:val="en-GB"/>
        </w:rPr>
        <w:t xml:space="preserve">Held that </w:t>
      </w:r>
      <w:r w:rsidR="00720036">
        <w:rPr>
          <w:rFonts w:ascii="Arial" w:hAnsi="Arial" w:cs="Arial"/>
        </w:rPr>
        <w:t>at no stage prior to commencing with the trial did the defendants raise the issue of the report or the difficulty in sourcing it.</w:t>
      </w:r>
      <w:r w:rsidR="005F71E6" w:rsidRPr="005F71E6">
        <w:rPr>
          <w:rFonts w:ascii="Arial" w:eastAsiaTheme="minorHAnsi" w:hAnsi="Arial" w:cs="Arial"/>
        </w:rPr>
        <w:t xml:space="preserve"> </w:t>
      </w:r>
      <w:r w:rsidR="005F71E6">
        <w:rPr>
          <w:rFonts w:ascii="Arial" w:hAnsi="Arial" w:cs="Arial"/>
        </w:rPr>
        <w:t>T</w:t>
      </w:r>
      <w:r w:rsidR="005F71E6" w:rsidRPr="005F71E6">
        <w:rPr>
          <w:rFonts w:ascii="Arial" w:hAnsi="Arial" w:cs="Arial"/>
        </w:rPr>
        <w:t>he report that the defendant seek to present to court was drafted by an expert, namely Dr Janine Sharp</w:t>
      </w:r>
      <w:r w:rsidR="00CE69F2" w:rsidRPr="00D81AC9">
        <w:rPr>
          <w:rFonts w:ascii="Arial" w:hAnsi="Arial" w:cs="Arial"/>
        </w:rPr>
        <w:t>e</w:t>
      </w:r>
      <w:r w:rsidR="005F71E6" w:rsidRPr="005F71E6">
        <w:rPr>
          <w:rFonts w:ascii="Arial" w:hAnsi="Arial" w:cs="Arial"/>
        </w:rPr>
        <w:t>, yet the parties clearly indicated in the case management report dated 16 April 2018</w:t>
      </w:r>
      <w:r w:rsidR="00B4443C">
        <w:rPr>
          <w:rFonts w:ascii="Arial" w:hAnsi="Arial" w:cs="Arial"/>
        </w:rPr>
        <w:t xml:space="preserve"> </w:t>
      </w:r>
      <w:r w:rsidR="005F71E6" w:rsidRPr="005F71E6">
        <w:rPr>
          <w:rFonts w:ascii="Arial" w:hAnsi="Arial" w:cs="Arial"/>
        </w:rPr>
        <w:t>that neither parties foresee the use of any expert witnesses</w:t>
      </w:r>
      <w:r w:rsidR="00CE69F2">
        <w:rPr>
          <w:rFonts w:ascii="Arial" w:hAnsi="Arial" w:cs="Arial"/>
        </w:rPr>
        <w:t>.</w:t>
      </w:r>
    </w:p>
    <w:p w:rsidR="00CE69F2" w:rsidRPr="005A435E" w:rsidRDefault="00CE69F2" w:rsidP="00886B0D">
      <w:pPr>
        <w:pStyle w:val="western"/>
        <w:shd w:val="clear" w:color="auto" w:fill="FFFFFF"/>
        <w:spacing w:before="0" w:beforeAutospacing="0" w:after="0" w:afterAutospacing="0" w:line="360" w:lineRule="auto"/>
        <w:jc w:val="both"/>
        <w:rPr>
          <w:rFonts w:ascii="Arial" w:hAnsi="Arial" w:cs="Arial"/>
        </w:rPr>
      </w:pPr>
    </w:p>
    <w:p w:rsidR="00CE69F2" w:rsidRPr="005A435E" w:rsidRDefault="00CE69F2" w:rsidP="005A435E">
      <w:pPr>
        <w:spacing w:after="0" w:line="360" w:lineRule="auto"/>
        <w:jc w:val="both"/>
        <w:rPr>
          <w:rFonts w:ascii="Arial" w:hAnsi="Arial" w:cs="Arial"/>
          <w:sz w:val="24"/>
          <w:szCs w:val="24"/>
        </w:rPr>
      </w:pPr>
      <w:r w:rsidRPr="005A435E">
        <w:rPr>
          <w:rFonts w:ascii="Arial" w:hAnsi="Arial" w:cs="Arial"/>
          <w:i/>
          <w:sz w:val="24"/>
          <w:szCs w:val="24"/>
        </w:rPr>
        <w:t xml:space="preserve">Held further that </w:t>
      </w:r>
      <w:r w:rsidR="00367980" w:rsidRPr="005A435E">
        <w:rPr>
          <w:rFonts w:ascii="Arial" w:hAnsi="Arial" w:cs="Arial"/>
          <w:sz w:val="24"/>
          <w:szCs w:val="24"/>
        </w:rPr>
        <w:t>at</w:t>
      </w:r>
      <w:r w:rsidR="00360E57" w:rsidRPr="005A435E">
        <w:rPr>
          <w:rFonts w:ascii="Arial" w:hAnsi="Arial" w:cs="Arial"/>
          <w:sz w:val="24"/>
          <w:szCs w:val="24"/>
        </w:rPr>
        <w:t xml:space="preserve"> no stage during the conduct of the matter was the report material to the case of the defendants, this much is clear from the pre-trial order. The report only became critical for the defendants after the evidence of first plaintiff and the two witnesses who testified on behalf of the defendant was presented to court.</w:t>
      </w:r>
      <w:r w:rsidR="005A435E" w:rsidRPr="005A435E">
        <w:rPr>
          <w:rFonts w:ascii="Arial" w:hAnsi="Arial" w:cs="Arial"/>
          <w:sz w:val="24"/>
          <w:szCs w:val="24"/>
        </w:rPr>
        <w:t xml:space="preserve"> </w:t>
      </w:r>
      <w:r w:rsidR="00360E57" w:rsidRPr="005A435E">
        <w:rPr>
          <w:rFonts w:ascii="Arial" w:hAnsi="Arial" w:cs="Arial"/>
          <w:sz w:val="24"/>
          <w:szCs w:val="24"/>
        </w:rPr>
        <w:t>The current application</w:t>
      </w:r>
      <w:r w:rsidR="005A435E" w:rsidRPr="005A435E">
        <w:rPr>
          <w:rFonts w:ascii="Arial" w:hAnsi="Arial" w:cs="Arial"/>
          <w:sz w:val="24"/>
          <w:szCs w:val="24"/>
        </w:rPr>
        <w:t xml:space="preserve"> was therefore</w:t>
      </w:r>
      <w:r w:rsidR="00177590">
        <w:rPr>
          <w:rFonts w:ascii="Arial" w:hAnsi="Arial" w:cs="Arial"/>
          <w:sz w:val="24"/>
          <w:szCs w:val="24"/>
        </w:rPr>
        <w:t xml:space="preserve"> </w:t>
      </w:r>
      <w:r w:rsidR="00360E57" w:rsidRPr="005A435E">
        <w:rPr>
          <w:rFonts w:ascii="Arial" w:hAnsi="Arial" w:cs="Arial"/>
          <w:sz w:val="24"/>
          <w:szCs w:val="24"/>
        </w:rPr>
        <w:t>brought in reaction to the evidence which was presented up to</w:t>
      </w:r>
      <w:r w:rsidR="00360E57" w:rsidRPr="005A435E">
        <w:rPr>
          <w:rFonts w:ascii="Arial" w:hAnsi="Arial" w:cs="Arial"/>
          <w:color w:val="FF0000"/>
          <w:sz w:val="24"/>
          <w:szCs w:val="24"/>
        </w:rPr>
        <w:t xml:space="preserve"> </w:t>
      </w:r>
      <w:r w:rsidR="00360E57" w:rsidRPr="005A435E">
        <w:rPr>
          <w:rFonts w:ascii="Arial" w:hAnsi="Arial" w:cs="Arial"/>
          <w:sz w:val="24"/>
          <w:szCs w:val="24"/>
        </w:rPr>
        <w:t>this point.</w:t>
      </w:r>
    </w:p>
    <w:p w:rsidR="00A40761" w:rsidRDefault="00A40761" w:rsidP="00B8369D">
      <w:pPr>
        <w:pBdr>
          <w:bottom w:val="single" w:sz="12" w:space="1" w:color="auto"/>
        </w:pBdr>
        <w:spacing w:after="0" w:line="360" w:lineRule="auto"/>
        <w:jc w:val="both"/>
        <w:rPr>
          <w:rFonts w:ascii="Arial" w:hAnsi="Arial" w:cs="Arial"/>
          <w:b/>
          <w:color w:val="000000" w:themeColor="text1"/>
          <w:sz w:val="24"/>
          <w:szCs w:val="24"/>
        </w:rPr>
      </w:pPr>
    </w:p>
    <w:p w:rsidR="006B7ED9" w:rsidRPr="00177590" w:rsidRDefault="00177590" w:rsidP="00B8369D">
      <w:pPr>
        <w:pBdr>
          <w:bottom w:val="single" w:sz="12" w:space="1" w:color="auto"/>
        </w:pBdr>
        <w:spacing w:after="0" w:line="360" w:lineRule="auto"/>
        <w:jc w:val="both"/>
        <w:rPr>
          <w:rFonts w:ascii="Arial" w:hAnsi="Arial" w:cs="Arial"/>
          <w:color w:val="000000" w:themeColor="text1"/>
          <w:sz w:val="24"/>
          <w:szCs w:val="24"/>
        </w:rPr>
      </w:pPr>
      <w:r w:rsidRPr="00177590">
        <w:rPr>
          <w:rFonts w:ascii="Arial" w:hAnsi="Arial" w:cs="Arial"/>
          <w:i/>
          <w:color w:val="000000" w:themeColor="text1"/>
          <w:sz w:val="24"/>
          <w:szCs w:val="24"/>
        </w:rPr>
        <w:t>Held further that</w:t>
      </w:r>
      <w:r w:rsidRPr="00177590">
        <w:rPr>
          <w:rFonts w:ascii="Arial" w:hAnsi="Arial" w:cs="Arial"/>
          <w:color w:val="000000" w:themeColor="text1"/>
          <w:sz w:val="24"/>
          <w:szCs w:val="24"/>
        </w:rPr>
        <w:t xml:space="preserve"> </w:t>
      </w:r>
      <w:r w:rsidRPr="00177590">
        <w:rPr>
          <w:rFonts w:ascii="Arial" w:hAnsi="Arial" w:cs="Arial"/>
          <w:sz w:val="24"/>
          <w:szCs w:val="24"/>
        </w:rPr>
        <w:t xml:space="preserve">the days that legal representatives prepare as they go along in a case and solely in reaction to the conduct of the other party(ies) are gone. Therefor this application filed on behalf of the defendants </w:t>
      </w:r>
      <w:r>
        <w:rPr>
          <w:rFonts w:ascii="Arial" w:hAnsi="Arial" w:cs="Arial"/>
          <w:sz w:val="24"/>
          <w:szCs w:val="24"/>
        </w:rPr>
        <w:t xml:space="preserve">is </w:t>
      </w:r>
      <w:r w:rsidRPr="00177590">
        <w:rPr>
          <w:rFonts w:ascii="Arial" w:hAnsi="Arial" w:cs="Arial"/>
          <w:sz w:val="24"/>
          <w:szCs w:val="24"/>
        </w:rPr>
        <w:t>refused and dismissed</w:t>
      </w:r>
      <w:r>
        <w:rPr>
          <w:rFonts w:ascii="Arial" w:hAnsi="Arial" w:cs="Arial"/>
          <w:sz w:val="24"/>
          <w:szCs w:val="24"/>
        </w:rPr>
        <w:t>.</w:t>
      </w:r>
    </w:p>
    <w:p w:rsidR="006B7ED9" w:rsidRDefault="006B7ED9" w:rsidP="00B8369D">
      <w:pPr>
        <w:pBdr>
          <w:bottom w:val="single" w:sz="12" w:space="1" w:color="auto"/>
        </w:pBdr>
        <w:spacing w:after="0" w:line="360" w:lineRule="auto"/>
        <w:jc w:val="both"/>
        <w:rPr>
          <w:rFonts w:ascii="Arial" w:hAnsi="Arial" w:cs="Arial"/>
          <w:b/>
          <w:color w:val="000000" w:themeColor="text1"/>
          <w:sz w:val="24"/>
          <w:szCs w:val="24"/>
        </w:rPr>
      </w:pPr>
    </w:p>
    <w:p w:rsidR="00B8369D" w:rsidRDefault="006B7ED9" w:rsidP="00B8369D">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6B7ED9" w:rsidRPr="00E7764D" w:rsidRDefault="006B7ED9" w:rsidP="00B8369D">
      <w:pPr>
        <w:spacing w:after="0" w:line="360" w:lineRule="auto"/>
        <w:jc w:val="center"/>
        <w:rPr>
          <w:rFonts w:ascii="Arial" w:eastAsia="Times New Roman" w:hAnsi="Arial" w:cs="Arial"/>
          <w:b/>
          <w:color w:val="000000"/>
          <w:sz w:val="24"/>
          <w:szCs w:val="24"/>
        </w:rPr>
      </w:pPr>
      <w:r w:rsidRPr="00E7764D">
        <w:rPr>
          <w:rFonts w:ascii="Arial" w:eastAsia="Times New Roman" w:hAnsi="Arial" w:cs="Arial"/>
          <w:b/>
          <w:color w:val="000000"/>
          <w:sz w:val="24"/>
          <w:szCs w:val="24"/>
        </w:rPr>
        <w:t>ORDER</w:t>
      </w:r>
    </w:p>
    <w:p w:rsidR="006B7ED9" w:rsidRPr="006B7ED9" w:rsidRDefault="006B7ED9" w:rsidP="00B8369D">
      <w:pPr>
        <w:spacing w:after="0" w:line="360" w:lineRule="auto"/>
        <w:jc w:val="both"/>
        <w:rPr>
          <w:rFonts w:ascii="Arial" w:eastAsia="Times New Roman" w:hAnsi="Arial" w:cs="Arial"/>
          <w:b/>
          <w:color w:val="000000"/>
          <w:sz w:val="24"/>
          <w:szCs w:val="24"/>
        </w:rPr>
      </w:pPr>
      <w:r w:rsidRPr="006B7ED9">
        <w:rPr>
          <w:rFonts w:ascii="Arial" w:eastAsia="Times New Roman" w:hAnsi="Arial" w:cs="Arial"/>
          <w:b/>
          <w:color w:val="000000"/>
          <w:sz w:val="24"/>
          <w:szCs w:val="24"/>
        </w:rPr>
        <w:t>______________________________________________________________________</w:t>
      </w:r>
    </w:p>
    <w:p w:rsidR="00B8369D" w:rsidRDefault="00B8369D" w:rsidP="00B8369D">
      <w:pPr>
        <w:spacing w:after="0" w:line="360" w:lineRule="auto"/>
        <w:jc w:val="both"/>
        <w:rPr>
          <w:rFonts w:ascii="Arial" w:eastAsia="Times New Roman" w:hAnsi="Arial" w:cs="Arial"/>
          <w:color w:val="000000"/>
          <w:sz w:val="24"/>
          <w:szCs w:val="24"/>
        </w:rPr>
      </w:pPr>
    </w:p>
    <w:p w:rsidR="00B8369D" w:rsidRDefault="007F55EB" w:rsidP="00B8369D">
      <w:pPr>
        <w:pStyle w:val="ListParagraph"/>
        <w:numPr>
          <w:ilvl w:val="0"/>
          <w:numId w:val="44"/>
        </w:numPr>
        <w:spacing w:after="0" w:line="360" w:lineRule="auto"/>
        <w:jc w:val="both"/>
        <w:rPr>
          <w:rFonts w:ascii="Arial" w:eastAsia="Times New Roman" w:hAnsi="Arial" w:cs="Arial"/>
          <w:color w:val="000000"/>
          <w:sz w:val="24"/>
          <w:szCs w:val="24"/>
        </w:rPr>
      </w:pPr>
      <w:r w:rsidRPr="00B8369D">
        <w:rPr>
          <w:rFonts w:ascii="Arial" w:eastAsia="Times New Roman" w:hAnsi="Arial" w:cs="Arial"/>
          <w:color w:val="000000"/>
          <w:sz w:val="24"/>
          <w:szCs w:val="24"/>
        </w:rPr>
        <w:t>The application to permit the calling of two additional witnesses to testify and the varying of the pre-trial order in as far as it may be necessary is refused.</w:t>
      </w:r>
    </w:p>
    <w:p w:rsidR="00B8369D" w:rsidRDefault="007F55EB" w:rsidP="00B8369D">
      <w:pPr>
        <w:pStyle w:val="ListParagraph"/>
        <w:numPr>
          <w:ilvl w:val="0"/>
          <w:numId w:val="44"/>
        </w:numPr>
        <w:spacing w:after="0" w:line="360" w:lineRule="auto"/>
        <w:jc w:val="both"/>
        <w:rPr>
          <w:rFonts w:ascii="Arial" w:eastAsia="Times New Roman" w:hAnsi="Arial" w:cs="Arial"/>
          <w:color w:val="000000"/>
          <w:sz w:val="24"/>
          <w:szCs w:val="24"/>
        </w:rPr>
      </w:pPr>
      <w:r w:rsidRPr="00B8369D">
        <w:rPr>
          <w:rFonts w:ascii="Arial" w:eastAsia="Times New Roman" w:hAnsi="Arial" w:cs="Arial"/>
          <w:color w:val="000000"/>
          <w:sz w:val="24"/>
          <w:szCs w:val="24"/>
        </w:rPr>
        <w:lastRenderedPageBreak/>
        <w:t>The defendants to pay the costs of the application</w:t>
      </w:r>
      <w:r w:rsidR="00B8369D">
        <w:rPr>
          <w:rFonts w:ascii="Arial" w:eastAsia="Times New Roman" w:hAnsi="Arial" w:cs="Arial"/>
          <w:color w:val="000000"/>
          <w:sz w:val="24"/>
          <w:szCs w:val="24"/>
        </w:rPr>
        <w:t>,</w:t>
      </w:r>
      <w:r w:rsidRPr="00B8369D">
        <w:rPr>
          <w:rFonts w:ascii="Arial" w:eastAsia="Times New Roman" w:hAnsi="Arial" w:cs="Arial"/>
          <w:color w:val="000000"/>
          <w:sz w:val="24"/>
          <w:szCs w:val="24"/>
        </w:rPr>
        <w:t xml:space="preserve"> jointly and severally, consequent upon the employment of one instructing and one instructed counsel on the ordinary scale.</w:t>
      </w:r>
    </w:p>
    <w:p w:rsidR="00A15E47" w:rsidRDefault="00A15E47" w:rsidP="00A15E47">
      <w:pPr>
        <w:pStyle w:val="ListParagraph"/>
        <w:spacing w:after="0" w:line="360" w:lineRule="auto"/>
        <w:jc w:val="both"/>
        <w:rPr>
          <w:rFonts w:ascii="Arial" w:eastAsia="Times New Roman" w:hAnsi="Arial" w:cs="Arial"/>
          <w:color w:val="000000"/>
          <w:sz w:val="24"/>
          <w:szCs w:val="24"/>
        </w:rPr>
      </w:pPr>
    </w:p>
    <w:p w:rsidR="00B8369D" w:rsidRPr="006B7ED9" w:rsidRDefault="00B8369D" w:rsidP="00B8369D">
      <w:pPr>
        <w:spacing w:after="0" w:line="360" w:lineRule="auto"/>
        <w:jc w:val="both"/>
        <w:rPr>
          <w:rFonts w:ascii="Arial" w:eastAsia="Times New Roman" w:hAnsi="Arial" w:cs="Arial"/>
          <w:color w:val="000000"/>
          <w:sz w:val="24"/>
          <w:szCs w:val="24"/>
        </w:rPr>
      </w:pPr>
      <w:r w:rsidRPr="006B7ED9">
        <w:rPr>
          <w:rFonts w:ascii="Arial" w:eastAsia="Times New Roman" w:hAnsi="Arial" w:cs="Arial"/>
          <w:b/>
          <w:bCs/>
          <w:color w:val="000000"/>
          <w:sz w:val="24"/>
          <w:szCs w:val="24"/>
          <w:u w:val="single"/>
        </w:rPr>
        <w:t>Further conduct of the matter:</w:t>
      </w:r>
      <w:r w:rsidRPr="007F55EB">
        <w:rPr>
          <w:rFonts w:ascii="Arial" w:eastAsia="Times New Roman" w:hAnsi="Arial" w:cs="Arial"/>
          <w:color w:val="000000"/>
          <w:sz w:val="24"/>
          <w:szCs w:val="24"/>
        </w:rPr>
        <w:t> </w:t>
      </w:r>
    </w:p>
    <w:p w:rsidR="00B8369D" w:rsidRPr="00B8369D" w:rsidRDefault="00B8369D" w:rsidP="00B8369D">
      <w:pPr>
        <w:spacing w:after="0" w:line="360" w:lineRule="auto"/>
        <w:ind w:left="360"/>
        <w:jc w:val="both"/>
        <w:rPr>
          <w:rFonts w:ascii="Arial" w:eastAsia="Times New Roman" w:hAnsi="Arial" w:cs="Arial"/>
          <w:color w:val="000000"/>
          <w:sz w:val="24"/>
          <w:szCs w:val="24"/>
        </w:rPr>
      </w:pPr>
    </w:p>
    <w:p w:rsidR="007F55EB" w:rsidRPr="00B8369D" w:rsidRDefault="007F55EB" w:rsidP="00B8369D">
      <w:pPr>
        <w:pStyle w:val="ListParagraph"/>
        <w:numPr>
          <w:ilvl w:val="0"/>
          <w:numId w:val="44"/>
        </w:numPr>
        <w:spacing w:after="0" w:line="360" w:lineRule="auto"/>
        <w:jc w:val="both"/>
        <w:rPr>
          <w:rFonts w:ascii="Arial" w:eastAsia="Times New Roman" w:hAnsi="Arial" w:cs="Arial"/>
          <w:color w:val="000000"/>
          <w:sz w:val="24"/>
          <w:szCs w:val="24"/>
        </w:rPr>
      </w:pPr>
      <w:r w:rsidRPr="00B8369D">
        <w:rPr>
          <w:rFonts w:ascii="Arial" w:eastAsia="Times New Roman" w:hAnsi="Arial" w:cs="Arial"/>
          <w:color w:val="000000"/>
          <w:sz w:val="24"/>
          <w:szCs w:val="24"/>
        </w:rPr>
        <w:t>The case is postponed to </w:t>
      </w:r>
      <w:r w:rsidRPr="00B8369D">
        <w:rPr>
          <w:rFonts w:ascii="Arial" w:eastAsia="Times New Roman" w:hAnsi="Arial" w:cs="Arial"/>
          <w:b/>
          <w:bCs/>
          <w:color w:val="000000"/>
          <w:sz w:val="24"/>
          <w:szCs w:val="24"/>
        </w:rPr>
        <w:t>15/07/2019</w:t>
      </w:r>
      <w:r w:rsidRPr="00B8369D">
        <w:rPr>
          <w:rFonts w:ascii="Arial" w:eastAsia="Times New Roman" w:hAnsi="Arial" w:cs="Arial"/>
          <w:color w:val="000000"/>
          <w:sz w:val="24"/>
          <w:szCs w:val="24"/>
        </w:rPr>
        <w:t> at </w:t>
      </w:r>
      <w:r w:rsidRPr="00B8369D">
        <w:rPr>
          <w:rFonts w:ascii="Arial" w:eastAsia="Times New Roman" w:hAnsi="Arial" w:cs="Arial"/>
          <w:b/>
          <w:bCs/>
          <w:color w:val="000000"/>
          <w:sz w:val="24"/>
          <w:szCs w:val="24"/>
        </w:rPr>
        <w:t>08:30</w:t>
      </w:r>
      <w:r w:rsidRPr="00B8369D">
        <w:rPr>
          <w:rFonts w:ascii="Arial" w:eastAsia="Times New Roman" w:hAnsi="Arial" w:cs="Arial"/>
          <w:color w:val="000000"/>
          <w:sz w:val="24"/>
          <w:szCs w:val="24"/>
        </w:rPr>
        <w:t> for Status hearing (Reason: Further Hearing Dates (Assign)).</w:t>
      </w:r>
    </w:p>
    <w:p w:rsidR="006B7ED9" w:rsidRPr="00CF0E37" w:rsidRDefault="006B7ED9" w:rsidP="00B8369D">
      <w:pPr>
        <w:pBdr>
          <w:bottom w:val="single" w:sz="12" w:space="1" w:color="auto"/>
        </w:pBdr>
        <w:spacing w:after="0" w:line="360" w:lineRule="auto"/>
        <w:jc w:val="both"/>
        <w:rPr>
          <w:rFonts w:ascii="Arial" w:eastAsia="Times New Roman" w:hAnsi="Arial" w:cs="Arial"/>
          <w:b/>
          <w:color w:val="000000"/>
          <w:sz w:val="24"/>
          <w:szCs w:val="24"/>
        </w:rPr>
      </w:pPr>
    </w:p>
    <w:p w:rsidR="00B8369D" w:rsidRPr="00CF0E37" w:rsidRDefault="00E7764D" w:rsidP="00B8369D">
      <w:pPr>
        <w:pStyle w:val="western"/>
        <w:shd w:val="clear" w:color="auto" w:fill="FFFFFF"/>
        <w:spacing w:before="0" w:beforeAutospacing="0" w:after="0" w:afterAutospacing="0" w:line="360" w:lineRule="auto"/>
        <w:jc w:val="both"/>
        <w:rPr>
          <w:rFonts w:ascii="Arial" w:hAnsi="Arial" w:cs="Arial"/>
          <w:b/>
          <w:color w:val="242121"/>
          <w:lang w:val="en-GB"/>
        </w:rPr>
      </w:pPr>
      <w:r w:rsidRPr="00CF0E37">
        <w:rPr>
          <w:rFonts w:ascii="Arial" w:hAnsi="Arial" w:cs="Arial"/>
          <w:b/>
          <w:color w:val="242121"/>
          <w:lang w:val="en-GB"/>
        </w:rPr>
        <w:t xml:space="preserve">                                                       </w:t>
      </w:r>
    </w:p>
    <w:p w:rsidR="006B7ED9" w:rsidRDefault="00E7764D" w:rsidP="00CF0E37">
      <w:pPr>
        <w:pStyle w:val="western"/>
        <w:shd w:val="clear" w:color="auto" w:fill="FFFFFF"/>
        <w:spacing w:before="0" w:beforeAutospacing="0" w:after="0" w:afterAutospacing="0" w:line="360" w:lineRule="auto"/>
        <w:jc w:val="center"/>
        <w:rPr>
          <w:rFonts w:ascii="Arial" w:hAnsi="Arial" w:cs="Arial"/>
          <w:b/>
          <w:color w:val="242121"/>
          <w:lang w:val="en-GB"/>
        </w:rPr>
      </w:pPr>
      <w:r w:rsidRPr="00E7764D">
        <w:rPr>
          <w:rFonts w:ascii="Arial" w:hAnsi="Arial" w:cs="Arial"/>
          <w:b/>
          <w:color w:val="242121"/>
          <w:lang w:val="en-GB"/>
        </w:rPr>
        <w:t>RULING</w:t>
      </w:r>
    </w:p>
    <w:p w:rsidR="00CF0E37" w:rsidRPr="00CF0E37" w:rsidRDefault="00CF0E37" w:rsidP="00CF0E37">
      <w:pPr>
        <w:pStyle w:val="western"/>
        <w:shd w:val="clear" w:color="auto" w:fill="FFFFFF"/>
        <w:spacing w:before="0" w:beforeAutospacing="0" w:after="0" w:afterAutospacing="0" w:line="360" w:lineRule="auto"/>
        <w:jc w:val="both"/>
        <w:rPr>
          <w:rFonts w:ascii="Arial" w:hAnsi="Arial" w:cs="Arial"/>
          <w:b/>
          <w:color w:val="242121"/>
          <w:lang w:val="en-GB"/>
        </w:rPr>
      </w:pPr>
      <w:r>
        <w:rPr>
          <w:rFonts w:ascii="Arial" w:hAnsi="Arial" w:cs="Arial"/>
          <w:b/>
          <w:color w:val="242121"/>
          <w:lang w:val="en-GB"/>
        </w:rPr>
        <w:t>______________________________________________________________________</w:t>
      </w:r>
    </w:p>
    <w:p w:rsidR="00B8369D" w:rsidRDefault="00B8369D" w:rsidP="00B8369D">
      <w:pPr>
        <w:pStyle w:val="western"/>
        <w:shd w:val="clear" w:color="auto" w:fill="FFFFFF"/>
        <w:spacing w:before="0" w:beforeAutospacing="0" w:after="0" w:afterAutospacing="0" w:line="360" w:lineRule="auto"/>
        <w:jc w:val="both"/>
        <w:rPr>
          <w:rFonts w:ascii="Arial" w:hAnsi="Arial" w:cs="Arial"/>
          <w:color w:val="242121"/>
          <w:u w:val="single"/>
          <w:lang w:val="en-GB"/>
        </w:rPr>
      </w:pPr>
    </w:p>
    <w:p w:rsidR="00B8369D" w:rsidRPr="00B8369D" w:rsidRDefault="00B8369D" w:rsidP="00B8369D">
      <w:pPr>
        <w:pStyle w:val="western"/>
        <w:shd w:val="clear" w:color="auto" w:fill="FFFFFF"/>
        <w:spacing w:before="0" w:beforeAutospacing="0" w:after="0" w:afterAutospacing="0" w:line="360" w:lineRule="auto"/>
        <w:jc w:val="both"/>
        <w:rPr>
          <w:rFonts w:ascii="Arial" w:hAnsi="Arial" w:cs="Arial"/>
          <w:color w:val="242121"/>
          <w:lang w:val="en-GB"/>
        </w:rPr>
      </w:pPr>
      <w:r w:rsidRPr="00B8369D">
        <w:rPr>
          <w:rFonts w:ascii="Arial" w:hAnsi="Arial" w:cs="Arial"/>
          <w:color w:val="242121"/>
          <w:lang w:val="en-GB"/>
        </w:rPr>
        <w:t>PRINSLOO J:</w:t>
      </w:r>
    </w:p>
    <w:p w:rsidR="00B8369D" w:rsidRDefault="00B8369D" w:rsidP="00B8369D">
      <w:pPr>
        <w:pStyle w:val="western"/>
        <w:shd w:val="clear" w:color="auto" w:fill="FFFFFF"/>
        <w:spacing w:before="0" w:beforeAutospacing="0" w:after="0" w:afterAutospacing="0" w:line="360" w:lineRule="auto"/>
        <w:jc w:val="both"/>
        <w:rPr>
          <w:rFonts w:ascii="Arial" w:hAnsi="Arial" w:cs="Arial"/>
          <w:color w:val="242121"/>
          <w:u w:val="single"/>
          <w:lang w:val="en-GB"/>
        </w:rPr>
      </w:pPr>
    </w:p>
    <w:p w:rsidR="00A40761" w:rsidRDefault="00A40761" w:rsidP="00B8369D">
      <w:pPr>
        <w:pStyle w:val="western"/>
        <w:shd w:val="clear" w:color="auto" w:fill="FFFFFF"/>
        <w:spacing w:before="0" w:beforeAutospacing="0" w:after="0" w:afterAutospacing="0" w:line="360" w:lineRule="auto"/>
        <w:jc w:val="both"/>
        <w:rPr>
          <w:rFonts w:ascii="Arial" w:hAnsi="Arial" w:cs="Arial"/>
          <w:color w:val="242121"/>
          <w:u w:val="single"/>
          <w:lang w:val="en-GB"/>
        </w:rPr>
      </w:pPr>
      <w:r w:rsidRPr="00A40761">
        <w:rPr>
          <w:rFonts w:ascii="Arial" w:hAnsi="Arial" w:cs="Arial"/>
          <w:color w:val="242121"/>
          <w:u w:val="single"/>
          <w:lang w:val="en-GB"/>
        </w:rPr>
        <w:t>The Application</w:t>
      </w:r>
    </w:p>
    <w:p w:rsidR="00B8369D" w:rsidRPr="00A40761" w:rsidRDefault="00B8369D" w:rsidP="00B8369D">
      <w:pPr>
        <w:pStyle w:val="western"/>
        <w:shd w:val="clear" w:color="auto" w:fill="FFFFFF"/>
        <w:spacing w:before="0" w:beforeAutospacing="0" w:after="0" w:afterAutospacing="0" w:line="360" w:lineRule="auto"/>
        <w:jc w:val="both"/>
        <w:rPr>
          <w:rFonts w:ascii="Arial" w:hAnsi="Arial" w:cs="Arial"/>
          <w:color w:val="242121"/>
          <w:u w:val="single"/>
          <w:lang w:val="en-GB"/>
        </w:rPr>
      </w:pPr>
    </w:p>
    <w:p w:rsidR="00AA7059" w:rsidRDefault="00125D71" w:rsidP="00AA7059">
      <w:pPr>
        <w:pStyle w:val="western"/>
        <w:shd w:val="clear" w:color="auto" w:fill="FFFFFF"/>
        <w:spacing w:before="0" w:beforeAutospacing="0" w:after="0" w:afterAutospacing="0" w:line="360" w:lineRule="auto"/>
        <w:jc w:val="both"/>
        <w:rPr>
          <w:rFonts w:ascii="Arial" w:hAnsi="Arial" w:cs="Arial"/>
          <w:color w:val="242121"/>
          <w:lang w:val="en-GB"/>
        </w:rPr>
      </w:pPr>
      <w:r w:rsidRPr="00A40761">
        <w:rPr>
          <w:rFonts w:ascii="Arial" w:hAnsi="Arial" w:cs="Arial"/>
          <w:color w:val="242121"/>
          <w:lang w:val="en-GB"/>
        </w:rPr>
        <w:t xml:space="preserve">[1] </w:t>
      </w:r>
      <w:r w:rsidR="00A40761">
        <w:rPr>
          <w:rFonts w:ascii="Arial" w:hAnsi="Arial" w:cs="Arial"/>
          <w:color w:val="242121"/>
          <w:lang w:val="en-GB"/>
        </w:rPr>
        <w:tab/>
      </w:r>
      <w:r w:rsidRPr="00A40761">
        <w:rPr>
          <w:rFonts w:ascii="Arial" w:hAnsi="Arial" w:cs="Arial"/>
          <w:color w:val="242121"/>
          <w:lang w:val="en-GB"/>
        </w:rPr>
        <w:t>Presently serving before this court is an application to</w:t>
      </w:r>
      <w:r w:rsidR="00BB5608" w:rsidRPr="00A40761">
        <w:rPr>
          <w:rFonts w:ascii="Arial" w:hAnsi="Arial" w:cs="Arial"/>
          <w:color w:val="242121"/>
          <w:lang w:val="en-GB"/>
        </w:rPr>
        <w:t>:</w:t>
      </w:r>
    </w:p>
    <w:p w:rsidR="00AA7059" w:rsidRDefault="00AA7059" w:rsidP="00AA7059">
      <w:pPr>
        <w:pStyle w:val="western"/>
        <w:shd w:val="clear" w:color="auto" w:fill="FFFFFF"/>
        <w:spacing w:before="0" w:beforeAutospacing="0" w:after="0" w:afterAutospacing="0" w:line="360" w:lineRule="auto"/>
        <w:jc w:val="both"/>
        <w:rPr>
          <w:rFonts w:ascii="Arial" w:hAnsi="Arial" w:cs="Arial"/>
          <w:color w:val="242121"/>
          <w:lang w:val="en-GB"/>
        </w:rPr>
      </w:pPr>
    </w:p>
    <w:p w:rsidR="00AA7059" w:rsidRDefault="00343A6F" w:rsidP="00AA7059">
      <w:pPr>
        <w:pStyle w:val="western"/>
        <w:numPr>
          <w:ilvl w:val="0"/>
          <w:numId w:val="45"/>
        </w:numPr>
        <w:shd w:val="clear" w:color="auto" w:fill="FFFFFF"/>
        <w:spacing w:before="0" w:beforeAutospacing="0" w:after="0" w:afterAutospacing="0" w:line="360" w:lineRule="auto"/>
        <w:jc w:val="both"/>
        <w:rPr>
          <w:rFonts w:ascii="Arial" w:hAnsi="Arial" w:cs="Arial"/>
          <w:color w:val="242121"/>
          <w:lang w:val="en-GB"/>
        </w:rPr>
      </w:pPr>
      <w:r w:rsidRPr="00A40761">
        <w:rPr>
          <w:rFonts w:ascii="Arial" w:hAnsi="Arial" w:cs="Arial"/>
          <w:color w:val="242121"/>
          <w:lang w:val="en-GB"/>
        </w:rPr>
        <w:t>permit the defendants to call  two further witnesses by the names of Mr Benjamin Shipindo and Dr Janine Sharpe to testify on reports they produced in respect of the elephants kept a</w:t>
      </w:r>
      <w:r w:rsidR="00117062" w:rsidRPr="003E2920">
        <w:rPr>
          <w:rFonts w:ascii="Arial" w:hAnsi="Arial" w:cs="Arial"/>
          <w:lang w:val="en-GB"/>
        </w:rPr>
        <w:t>t</w:t>
      </w:r>
      <w:r w:rsidRPr="00A40761">
        <w:rPr>
          <w:rFonts w:ascii="Arial" w:hAnsi="Arial" w:cs="Arial"/>
          <w:color w:val="242121"/>
          <w:lang w:val="en-GB"/>
        </w:rPr>
        <w:t xml:space="preserve"> Farm Geluksberg</w:t>
      </w:r>
      <w:r w:rsidR="00BB5608" w:rsidRPr="00A40761">
        <w:rPr>
          <w:rFonts w:ascii="Arial" w:hAnsi="Arial" w:cs="Arial"/>
          <w:color w:val="242121"/>
          <w:lang w:val="en-GB"/>
        </w:rPr>
        <w:t xml:space="preserve">; and </w:t>
      </w:r>
    </w:p>
    <w:p w:rsidR="00BB5608" w:rsidRDefault="00BB5608" w:rsidP="00AA7059">
      <w:pPr>
        <w:pStyle w:val="western"/>
        <w:numPr>
          <w:ilvl w:val="0"/>
          <w:numId w:val="45"/>
        </w:numPr>
        <w:shd w:val="clear" w:color="auto" w:fill="FFFFFF"/>
        <w:spacing w:before="0" w:beforeAutospacing="0" w:after="0" w:afterAutospacing="0" w:line="360" w:lineRule="auto"/>
        <w:jc w:val="both"/>
        <w:rPr>
          <w:rFonts w:ascii="Arial" w:hAnsi="Arial" w:cs="Arial"/>
          <w:color w:val="242121"/>
          <w:lang w:val="en-GB"/>
        </w:rPr>
      </w:pPr>
      <w:r w:rsidRPr="00AA7059">
        <w:rPr>
          <w:rFonts w:ascii="Arial" w:hAnsi="Arial" w:cs="Arial"/>
          <w:color w:val="242121"/>
          <w:lang w:val="en-GB"/>
        </w:rPr>
        <w:t xml:space="preserve">vary the pre-trial order in line with the first prayer in so far as it may be necessary. </w:t>
      </w:r>
    </w:p>
    <w:p w:rsidR="00AA7059" w:rsidRPr="00AA7059" w:rsidRDefault="00AA7059" w:rsidP="00AA7059">
      <w:pPr>
        <w:pStyle w:val="western"/>
        <w:shd w:val="clear" w:color="auto" w:fill="FFFFFF"/>
        <w:spacing w:before="0" w:beforeAutospacing="0" w:after="0" w:afterAutospacing="0" w:line="360" w:lineRule="auto"/>
        <w:ind w:left="720"/>
        <w:jc w:val="both"/>
        <w:rPr>
          <w:rFonts w:ascii="Arial" w:hAnsi="Arial" w:cs="Arial"/>
          <w:color w:val="242121"/>
          <w:lang w:val="en-GB"/>
        </w:rPr>
      </w:pPr>
    </w:p>
    <w:p w:rsidR="00125D71" w:rsidRPr="00A40761" w:rsidRDefault="00125D71" w:rsidP="00B8369D">
      <w:pPr>
        <w:pStyle w:val="western"/>
        <w:shd w:val="clear" w:color="auto" w:fill="FFFFFF"/>
        <w:spacing w:before="0" w:beforeAutospacing="0" w:after="0" w:afterAutospacing="0" w:line="360" w:lineRule="auto"/>
        <w:jc w:val="both"/>
        <w:rPr>
          <w:rFonts w:ascii="Arial" w:hAnsi="Arial" w:cs="Arial"/>
          <w:color w:val="242121"/>
          <w:lang w:val="en-GB"/>
        </w:rPr>
      </w:pPr>
      <w:r w:rsidRPr="00A40761">
        <w:rPr>
          <w:rFonts w:ascii="Arial" w:hAnsi="Arial" w:cs="Arial"/>
          <w:color w:val="242121"/>
          <w:lang w:val="en-GB"/>
        </w:rPr>
        <w:t>[</w:t>
      </w:r>
      <w:r w:rsidR="00343A6F" w:rsidRPr="00A40761">
        <w:rPr>
          <w:rFonts w:ascii="Arial" w:hAnsi="Arial" w:cs="Arial"/>
          <w:color w:val="242121"/>
          <w:lang w:val="en-GB"/>
        </w:rPr>
        <w:t>2</w:t>
      </w:r>
      <w:r w:rsidRPr="00A40761">
        <w:rPr>
          <w:rFonts w:ascii="Arial" w:hAnsi="Arial" w:cs="Arial"/>
          <w:color w:val="242121"/>
          <w:lang w:val="en-GB"/>
        </w:rPr>
        <w:t xml:space="preserve">] </w:t>
      </w:r>
      <w:r w:rsidR="00710FDA">
        <w:rPr>
          <w:rFonts w:ascii="Arial" w:hAnsi="Arial" w:cs="Arial"/>
          <w:color w:val="242121"/>
          <w:lang w:val="en-GB"/>
        </w:rPr>
        <w:tab/>
      </w:r>
      <w:r w:rsidRPr="00A40761">
        <w:rPr>
          <w:rFonts w:ascii="Arial" w:hAnsi="Arial" w:cs="Arial"/>
          <w:color w:val="242121"/>
          <w:lang w:val="en-GB"/>
        </w:rPr>
        <w:t xml:space="preserve">For purposes of this ruling, I shall refer to the parties as </w:t>
      </w:r>
      <w:r w:rsidR="00343A6F" w:rsidRPr="00A40761">
        <w:rPr>
          <w:rFonts w:ascii="Arial" w:hAnsi="Arial" w:cs="Arial"/>
          <w:color w:val="242121"/>
          <w:lang w:val="en-GB"/>
        </w:rPr>
        <w:t>they are in the main action.</w:t>
      </w:r>
    </w:p>
    <w:p w:rsidR="00AA7059" w:rsidRDefault="00AA7059" w:rsidP="00B8369D">
      <w:pPr>
        <w:pStyle w:val="western"/>
        <w:shd w:val="clear" w:color="auto" w:fill="FFFFFF"/>
        <w:spacing w:before="0" w:beforeAutospacing="0" w:after="0" w:afterAutospacing="0" w:line="360" w:lineRule="auto"/>
        <w:jc w:val="both"/>
        <w:rPr>
          <w:rFonts w:ascii="Arial" w:hAnsi="Arial" w:cs="Arial"/>
          <w:color w:val="242121"/>
          <w:u w:val="single"/>
          <w:lang w:val="en-GB"/>
        </w:rPr>
      </w:pPr>
    </w:p>
    <w:p w:rsidR="003E2920" w:rsidRDefault="003E2920" w:rsidP="00B8369D">
      <w:pPr>
        <w:pStyle w:val="western"/>
        <w:shd w:val="clear" w:color="auto" w:fill="FFFFFF"/>
        <w:spacing w:before="0" w:beforeAutospacing="0" w:after="0" w:afterAutospacing="0" w:line="360" w:lineRule="auto"/>
        <w:jc w:val="both"/>
        <w:rPr>
          <w:rFonts w:ascii="Arial" w:hAnsi="Arial" w:cs="Arial"/>
          <w:color w:val="242121"/>
          <w:u w:val="single"/>
          <w:lang w:val="en-GB"/>
        </w:rPr>
      </w:pPr>
    </w:p>
    <w:p w:rsidR="003E2920" w:rsidRDefault="003E2920" w:rsidP="00B8369D">
      <w:pPr>
        <w:pStyle w:val="western"/>
        <w:shd w:val="clear" w:color="auto" w:fill="FFFFFF"/>
        <w:spacing w:before="0" w:beforeAutospacing="0" w:after="0" w:afterAutospacing="0" w:line="360" w:lineRule="auto"/>
        <w:jc w:val="both"/>
        <w:rPr>
          <w:rFonts w:ascii="Arial" w:hAnsi="Arial" w:cs="Arial"/>
          <w:color w:val="242121"/>
          <w:u w:val="single"/>
          <w:lang w:val="en-GB"/>
        </w:rPr>
      </w:pPr>
    </w:p>
    <w:p w:rsidR="003E2920" w:rsidRDefault="003E2920" w:rsidP="00B8369D">
      <w:pPr>
        <w:pStyle w:val="western"/>
        <w:shd w:val="clear" w:color="auto" w:fill="FFFFFF"/>
        <w:spacing w:before="0" w:beforeAutospacing="0" w:after="0" w:afterAutospacing="0" w:line="360" w:lineRule="auto"/>
        <w:jc w:val="both"/>
        <w:rPr>
          <w:rFonts w:ascii="Arial" w:hAnsi="Arial" w:cs="Arial"/>
          <w:color w:val="242121"/>
          <w:u w:val="single"/>
          <w:lang w:val="en-GB"/>
        </w:rPr>
      </w:pPr>
    </w:p>
    <w:p w:rsidR="003E2920" w:rsidRDefault="003E2920" w:rsidP="00B8369D">
      <w:pPr>
        <w:pStyle w:val="western"/>
        <w:shd w:val="clear" w:color="auto" w:fill="FFFFFF"/>
        <w:spacing w:before="0" w:beforeAutospacing="0" w:after="0" w:afterAutospacing="0" w:line="360" w:lineRule="auto"/>
        <w:jc w:val="both"/>
        <w:rPr>
          <w:rFonts w:ascii="Arial" w:hAnsi="Arial" w:cs="Arial"/>
          <w:color w:val="242121"/>
          <w:u w:val="single"/>
          <w:lang w:val="en-GB"/>
        </w:rPr>
      </w:pPr>
    </w:p>
    <w:p w:rsidR="003E2920" w:rsidRDefault="003E2920" w:rsidP="00B8369D">
      <w:pPr>
        <w:pStyle w:val="western"/>
        <w:shd w:val="clear" w:color="auto" w:fill="FFFFFF"/>
        <w:spacing w:before="0" w:beforeAutospacing="0" w:after="0" w:afterAutospacing="0" w:line="360" w:lineRule="auto"/>
        <w:jc w:val="both"/>
        <w:rPr>
          <w:rFonts w:ascii="Arial" w:hAnsi="Arial" w:cs="Arial"/>
          <w:color w:val="242121"/>
          <w:u w:val="single"/>
          <w:lang w:val="en-GB"/>
        </w:rPr>
      </w:pPr>
    </w:p>
    <w:p w:rsidR="003E2920" w:rsidRDefault="003E2920" w:rsidP="00B8369D">
      <w:pPr>
        <w:pStyle w:val="western"/>
        <w:shd w:val="clear" w:color="auto" w:fill="FFFFFF"/>
        <w:spacing w:before="0" w:beforeAutospacing="0" w:after="0" w:afterAutospacing="0" w:line="360" w:lineRule="auto"/>
        <w:jc w:val="both"/>
        <w:rPr>
          <w:rFonts w:ascii="Arial" w:hAnsi="Arial" w:cs="Arial"/>
          <w:color w:val="242121"/>
          <w:u w:val="single"/>
          <w:lang w:val="en-GB"/>
        </w:rPr>
      </w:pPr>
    </w:p>
    <w:p w:rsidR="00125D71" w:rsidRDefault="00125D71" w:rsidP="00B8369D">
      <w:pPr>
        <w:pStyle w:val="western"/>
        <w:shd w:val="clear" w:color="auto" w:fill="FFFFFF"/>
        <w:spacing w:before="0" w:beforeAutospacing="0" w:after="0" w:afterAutospacing="0" w:line="360" w:lineRule="auto"/>
        <w:jc w:val="both"/>
        <w:rPr>
          <w:rFonts w:ascii="Arial" w:hAnsi="Arial" w:cs="Arial"/>
          <w:color w:val="242121"/>
          <w:u w:val="single"/>
          <w:lang w:val="en-GB"/>
        </w:rPr>
      </w:pPr>
      <w:r w:rsidRPr="008F4B9E">
        <w:rPr>
          <w:rFonts w:ascii="Arial" w:hAnsi="Arial" w:cs="Arial"/>
          <w:color w:val="242121"/>
          <w:u w:val="single"/>
          <w:lang w:val="en-GB"/>
        </w:rPr>
        <w:t xml:space="preserve">Background </w:t>
      </w:r>
    </w:p>
    <w:p w:rsidR="003E2920" w:rsidRDefault="003E2920" w:rsidP="00B8369D">
      <w:pPr>
        <w:pStyle w:val="western"/>
        <w:shd w:val="clear" w:color="auto" w:fill="FFFFFF"/>
        <w:spacing w:before="0" w:beforeAutospacing="0" w:after="0" w:afterAutospacing="0" w:line="360" w:lineRule="auto"/>
        <w:jc w:val="both"/>
        <w:rPr>
          <w:rFonts w:ascii="Arial" w:hAnsi="Arial" w:cs="Arial"/>
          <w:i/>
          <w:color w:val="242121"/>
          <w:lang w:val="en-GB"/>
        </w:rPr>
      </w:pPr>
    </w:p>
    <w:p w:rsidR="00021CF2" w:rsidRPr="00021CF2" w:rsidRDefault="00021CF2" w:rsidP="00B8369D">
      <w:pPr>
        <w:pStyle w:val="western"/>
        <w:shd w:val="clear" w:color="auto" w:fill="FFFFFF"/>
        <w:spacing w:before="0" w:beforeAutospacing="0" w:after="0" w:afterAutospacing="0" w:line="360" w:lineRule="auto"/>
        <w:jc w:val="both"/>
        <w:rPr>
          <w:rFonts w:ascii="Arial" w:hAnsi="Arial" w:cs="Arial"/>
          <w:i/>
          <w:color w:val="242121"/>
          <w:lang w:val="en-GB"/>
        </w:rPr>
      </w:pPr>
      <w:r w:rsidRPr="00021CF2">
        <w:rPr>
          <w:rFonts w:ascii="Arial" w:hAnsi="Arial" w:cs="Arial"/>
          <w:i/>
          <w:color w:val="242121"/>
          <w:lang w:val="en-GB"/>
        </w:rPr>
        <w:t>Pleadings</w:t>
      </w:r>
    </w:p>
    <w:p w:rsidR="00AA7059" w:rsidRDefault="00AA7059"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3A5D57" w:rsidRDefault="00125D71" w:rsidP="00B8369D">
      <w:pPr>
        <w:pStyle w:val="western"/>
        <w:shd w:val="clear" w:color="auto" w:fill="FFFFFF"/>
        <w:spacing w:before="0" w:beforeAutospacing="0" w:after="0" w:afterAutospacing="0" w:line="360" w:lineRule="auto"/>
        <w:jc w:val="both"/>
        <w:rPr>
          <w:rFonts w:ascii="Arial" w:hAnsi="Arial" w:cs="Arial"/>
          <w:color w:val="242121"/>
          <w:lang w:val="en-GB"/>
        </w:rPr>
      </w:pPr>
      <w:r w:rsidRPr="00A40761">
        <w:rPr>
          <w:rFonts w:ascii="Arial" w:hAnsi="Arial" w:cs="Arial"/>
          <w:color w:val="242121"/>
          <w:lang w:val="en-GB"/>
        </w:rPr>
        <w:t>[</w:t>
      </w:r>
      <w:r w:rsidR="008F4B9E">
        <w:rPr>
          <w:rFonts w:ascii="Arial" w:hAnsi="Arial" w:cs="Arial"/>
          <w:color w:val="242121"/>
          <w:lang w:val="en-GB"/>
        </w:rPr>
        <w:t>3</w:t>
      </w:r>
      <w:r w:rsidRPr="00A40761">
        <w:rPr>
          <w:rFonts w:ascii="Arial" w:hAnsi="Arial" w:cs="Arial"/>
          <w:color w:val="242121"/>
          <w:lang w:val="en-GB"/>
        </w:rPr>
        <w:t xml:space="preserve">] </w:t>
      </w:r>
      <w:r w:rsidR="003A5D57">
        <w:rPr>
          <w:rFonts w:ascii="Arial" w:hAnsi="Arial" w:cs="Arial"/>
          <w:color w:val="242121"/>
          <w:lang w:val="en-GB"/>
        </w:rPr>
        <w:tab/>
      </w:r>
      <w:r w:rsidRPr="00A40761">
        <w:rPr>
          <w:rFonts w:ascii="Arial" w:hAnsi="Arial" w:cs="Arial"/>
          <w:color w:val="242121"/>
          <w:lang w:val="en-GB"/>
        </w:rPr>
        <w:t xml:space="preserve">The </w:t>
      </w:r>
      <w:r w:rsidR="00343A6F" w:rsidRPr="00A40761">
        <w:rPr>
          <w:rFonts w:ascii="Arial" w:hAnsi="Arial" w:cs="Arial"/>
          <w:color w:val="242121"/>
          <w:lang w:val="en-GB"/>
        </w:rPr>
        <w:t xml:space="preserve">matter before me dates back to 09 November 2017 when the summons commencing </w:t>
      </w:r>
      <w:r w:rsidR="009A2A17" w:rsidRPr="00B4207B">
        <w:rPr>
          <w:rFonts w:ascii="Arial" w:hAnsi="Arial" w:cs="Arial"/>
          <w:lang w:val="en-GB"/>
        </w:rPr>
        <w:t>the</w:t>
      </w:r>
      <w:r w:rsidR="009A2A17">
        <w:rPr>
          <w:rFonts w:ascii="Arial" w:hAnsi="Arial" w:cs="Arial"/>
          <w:color w:val="FF0000"/>
          <w:lang w:val="en-GB"/>
        </w:rPr>
        <w:t xml:space="preserve"> </w:t>
      </w:r>
      <w:r w:rsidR="00343A6F" w:rsidRPr="00A40761">
        <w:rPr>
          <w:rFonts w:ascii="Arial" w:hAnsi="Arial" w:cs="Arial"/>
          <w:color w:val="242121"/>
          <w:lang w:val="en-GB"/>
        </w:rPr>
        <w:t xml:space="preserve">action was filed. </w:t>
      </w:r>
      <w:r w:rsidR="003A5D57">
        <w:rPr>
          <w:rFonts w:ascii="Arial" w:hAnsi="Arial" w:cs="Arial"/>
          <w:color w:val="242121"/>
          <w:lang w:val="en-GB"/>
        </w:rPr>
        <w:t xml:space="preserve">The plaintiffs’ claim for defamation is based on an article which was published in the Namibian Sun Newspaper on 24 October 2017 under the heading ‘Court order sought over elephants’. In paragraph 6.3 of the particulars of claim one of the statements on which the claim for defamation is based was formulated as follows: </w:t>
      </w:r>
    </w:p>
    <w:p w:rsidR="00B31C5E" w:rsidRDefault="00B31C5E"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3A5D57" w:rsidRDefault="009A2A17" w:rsidP="00B8369D">
      <w:pPr>
        <w:pStyle w:val="western"/>
        <w:shd w:val="clear" w:color="auto" w:fill="FFFFFF"/>
        <w:spacing w:before="0" w:beforeAutospacing="0" w:after="0" w:afterAutospacing="0" w:line="360" w:lineRule="auto"/>
        <w:ind w:left="475"/>
        <w:jc w:val="both"/>
        <w:rPr>
          <w:rFonts w:ascii="Arial" w:hAnsi="Arial" w:cs="Arial"/>
          <w:color w:val="242121"/>
          <w:lang w:val="en-GB"/>
        </w:rPr>
      </w:pPr>
      <w:r>
        <w:rPr>
          <w:rFonts w:ascii="Arial" w:hAnsi="Arial" w:cs="Arial"/>
          <w:color w:val="242121"/>
          <w:lang w:val="en-GB"/>
        </w:rPr>
        <w:tab/>
        <w:t>‘</w:t>
      </w:r>
      <w:r w:rsidR="003A5D57" w:rsidRPr="003A5D57">
        <w:rPr>
          <w:rFonts w:ascii="Arial" w:hAnsi="Arial" w:cs="Arial"/>
          <w:color w:val="242121"/>
          <w:sz w:val="22"/>
          <w:szCs w:val="22"/>
          <w:lang w:val="en-GB"/>
        </w:rPr>
        <w:t xml:space="preserve">That the elephants were kept for months in containers in horrific and deplorable </w:t>
      </w:r>
      <w:r>
        <w:rPr>
          <w:rFonts w:ascii="Arial" w:hAnsi="Arial" w:cs="Arial"/>
          <w:color w:val="242121"/>
          <w:sz w:val="22"/>
          <w:szCs w:val="22"/>
          <w:lang w:val="en-GB"/>
        </w:rPr>
        <w:t>conditions; . . .</w:t>
      </w:r>
      <w:r>
        <w:rPr>
          <w:rFonts w:ascii="Arial" w:hAnsi="Arial" w:cs="Arial"/>
          <w:color w:val="242121"/>
          <w:lang w:val="en-GB"/>
        </w:rPr>
        <w:t>’</w:t>
      </w:r>
    </w:p>
    <w:p w:rsidR="009A2A17" w:rsidRDefault="009A2A17" w:rsidP="00B8369D">
      <w:pPr>
        <w:pStyle w:val="western"/>
        <w:shd w:val="clear" w:color="auto" w:fill="FFFFFF"/>
        <w:spacing w:before="0" w:beforeAutospacing="0" w:after="0" w:afterAutospacing="0" w:line="360" w:lineRule="auto"/>
        <w:ind w:left="475"/>
        <w:jc w:val="both"/>
        <w:rPr>
          <w:rFonts w:ascii="Arial" w:hAnsi="Arial" w:cs="Arial"/>
          <w:color w:val="242121"/>
          <w:lang w:val="en-GB"/>
        </w:rPr>
      </w:pPr>
    </w:p>
    <w:p w:rsidR="00F843D6" w:rsidRDefault="00F843D6" w:rsidP="00B8369D">
      <w:pPr>
        <w:spacing w:after="0" w:line="360" w:lineRule="auto"/>
        <w:jc w:val="both"/>
        <w:rPr>
          <w:rFonts w:ascii="Arial" w:hAnsi="Arial" w:cs="Arial"/>
          <w:sz w:val="24"/>
          <w:szCs w:val="24"/>
        </w:rPr>
      </w:pPr>
      <w:r w:rsidRPr="00AF32E9">
        <w:rPr>
          <w:rFonts w:ascii="Arial" w:hAnsi="Arial" w:cs="Arial"/>
          <w:color w:val="242121"/>
          <w:sz w:val="24"/>
          <w:szCs w:val="24"/>
          <w:lang w:val="en-GB"/>
        </w:rPr>
        <w:t>[</w:t>
      </w:r>
      <w:r w:rsidR="00021CF2">
        <w:rPr>
          <w:rFonts w:ascii="Arial" w:hAnsi="Arial" w:cs="Arial"/>
          <w:color w:val="242121"/>
          <w:sz w:val="24"/>
          <w:szCs w:val="24"/>
          <w:lang w:val="en-GB"/>
        </w:rPr>
        <w:t>4</w:t>
      </w:r>
      <w:r w:rsidRPr="00AF32E9">
        <w:rPr>
          <w:rFonts w:ascii="Arial" w:hAnsi="Arial" w:cs="Arial"/>
          <w:color w:val="242121"/>
          <w:sz w:val="24"/>
          <w:szCs w:val="24"/>
          <w:lang w:val="en-GB"/>
        </w:rPr>
        <w:t>]</w:t>
      </w:r>
      <w:r>
        <w:rPr>
          <w:rFonts w:ascii="Arial" w:hAnsi="Arial" w:cs="Arial"/>
          <w:color w:val="242121"/>
          <w:lang w:val="en-GB"/>
        </w:rPr>
        <w:tab/>
      </w:r>
      <w:r w:rsidR="007F79F6" w:rsidRPr="007F79F6">
        <w:rPr>
          <w:rFonts w:ascii="Arial" w:hAnsi="Arial" w:cs="Arial"/>
          <w:color w:val="242121"/>
          <w:sz w:val="24"/>
          <w:szCs w:val="24"/>
          <w:lang w:val="en-GB"/>
        </w:rPr>
        <w:t>On 09 March 2018 the defendants</w:t>
      </w:r>
      <w:r w:rsidR="00AF32E9">
        <w:rPr>
          <w:rFonts w:ascii="Arial" w:hAnsi="Arial" w:cs="Arial"/>
          <w:color w:val="242121"/>
          <w:sz w:val="24"/>
          <w:szCs w:val="24"/>
          <w:lang w:val="en-GB"/>
        </w:rPr>
        <w:t xml:space="preserve"> </w:t>
      </w:r>
      <w:r>
        <w:rPr>
          <w:rFonts w:ascii="Arial" w:hAnsi="Arial" w:cs="Arial"/>
          <w:sz w:val="24"/>
          <w:szCs w:val="24"/>
        </w:rPr>
        <w:t>pleaded as follows:</w:t>
      </w:r>
      <w:r w:rsidR="007F79F6">
        <w:rPr>
          <w:rFonts w:ascii="Arial" w:hAnsi="Arial" w:cs="Arial"/>
          <w:sz w:val="24"/>
          <w:szCs w:val="24"/>
        </w:rPr>
        <w:t xml:space="preserve"> </w:t>
      </w:r>
    </w:p>
    <w:p w:rsidR="009A2A17" w:rsidRDefault="009A2A17" w:rsidP="00B8369D">
      <w:pPr>
        <w:spacing w:after="0" w:line="360" w:lineRule="auto"/>
        <w:jc w:val="both"/>
        <w:rPr>
          <w:rFonts w:ascii="Arial" w:hAnsi="Arial" w:cs="Arial"/>
          <w:sz w:val="24"/>
          <w:szCs w:val="24"/>
        </w:rPr>
      </w:pPr>
    </w:p>
    <w:p w:rsidR="00F843D6" w:rsidRDefault="00F843D6" w:rsidP="00B8369D">
      <w:pPr>
        <w:spacing w:after="0" w:line="360" w:lineRule="auto"/>
        <w:jc w:val="both"/>
        <w:rPr>
          <w:rFonts w:ascii="Arial" w:hAnsi="Arial" w:cs="Arial"/>
        </w:rPr>
      </w:pPr>
      <w:r>
        <w:rPr>
          <w:rFonts w:ascii="Arial" w:hAnsi="Arial" w:cs="Arial"/>
          <w:sz w:val="24"/>
          <w:szCs w:val="24"/>
        </w:rPr>
        <w:tab/>
      </w:r>
      <w:r w:rsidRPr="00E37CAA">
        <w:rPr>
          <w:rFonts w:ascii="Arial" w:hAnsi="Arial" w:cs="Arial"/>
        </w:rPr>
        <w:t>‘</w:t>
      </w:r>
      <w:r>
        <w:rPr>
          <w:rFonts w:ascii="Arial" w:hAnsi="Arial" w:cs="Arial"/>
        </w:rPr>
        <w:t xml:space="preserve">6. </w:t>
      </w:r>
      <w:r>
        <w:rPr>
          <w:rFonts w:ascii="Arial" w:hAnsi="Arial" w:cs="Arial"/>
        </w:rPr>
        <w:tab/>
        <w:t>The contents of this paragraph are denied and the Plaintiff is put to the pro</w:t>
      </w:r>
      <w:r w:rsidR="00A616C4">
        <w:rPr>
          <w:rFonts w:ascii="Arial" w:hAnsi="Arial" w:cs="Arial"/>
        </w:rPr>
        <w:t>o</w:t>
      </w:r>
      <w:r>
        <w:rPr>
          <w:rFonts w:ascii="Arial" w:hAnsi="Arial" w:cs="Arial"/>
        </w:rPr>
        <w:t>f thereof. The Defendant, without derogating from the generality of the denial, plead as follows:</w:t>
      </w:r>
    </w:p>
    <w:p w:rsidR="001B4960" w:rsidRDefault="001B4960" w:rsidP="00B8369D">
      <w:pPr>
        <w:spacing w:after="0" w:line="360" w:lineRule="auto"/>
        <w:jc w:val="both"/>
        <w:rPr>
          <w:rFonts w:ascii="Arial" w:hAnsi="Arial" w:cs="Arial"/>
        </w:rPr>
      </w:pPr>
      <w:r>
        <w:rPr>
          <w:rFonts w:ascii="Arial" w:hAnsi="Arial" w:cs="Arial"/>
        </w:rPr>
        <w:tab/>
      </w:r>
      <w:r w:rsidR="00C42936">
        <w:rPr>
          <w:rFonts w:ascii="Arial" w:hAnsi="Arial" w:cs="Arial"/>
        </w:rPr>
        <w:t>. . .</w:t>
      </w:r>
    </w:p>
    <w:p w:rsidR="00F843D6" w:rsidRDefault="00F843D6" w:rsidP="00B8369D">
      <w:pPr>
        <w:spacing w:after="0" w:line="360" w:lineRule="auto"/>
        <w:ind w:firstLine="720"/>
        <w:jc w:val="both"/>
        <w:rPr>
          <w:rFonts w:ascii="Arial" w:hAnsi="Arial" w:cs="Arial"/>
        </w:rPr>
      </w:pPr>
      <w:r w:rsidRPr="00E37CAA">
        <w:rPr>
          <w:rFonts w:ascii="Arial" w:hAnsi="Arial" w:cs="Arial"/>
        </w:rPr>
        <w:t>6.2.1 In so far as the words complained of are statement of fact they are true in substance and in fact and, in so far as the statement complained of are expressions of opinion, they are fair comment based upon a matter of public interest.’</w:t>
      </w:r>
    </w:p>
    <w:p w:rsidR="009A2A17" w:rsidRDefault="009A2A17" w:rsidP="00B8369D">
      <w:pPr>
        <w:spacing w:after="0" w:line="360" w:lineRule="auto"/>
        <w:ind w:firstLine="720"/>
        <w:jc w:val="both"/>
        <w:rPr>
          <w:rFonts w:ascii="Arial" w:hAnsi="Arial" w:cs="Arial"/>
        </w:rPr>
      </w:pPr>
    </w:p>
    <w:p w:rsidR="00AF32E9" w:rsidRDefault="00F843D6" w:rsidP="00B8369D">
      <w:pPr>
        <w:spacing w:after="0" w:line="360" w:lineRule="auto"/>
        <w:jc w:val="both"/>
        <w:rPr>
          <w:rFonts w:ascii="Arial" w:hAnsi="Arial" w:cs="Arial"/>
          <w:sz w:val="24"/>
          <w:szCs w:val="24"/>
        </w:rPr>
      </w:pPr>
      <w:r w:rsidRPr="00E37CAA">
        <w:rPr>
          <w:rFonts w:ascii="Arial" w:hAnsi="Arial" w:cs="Arial"/>
          <w:sz w:val="24"/>
          <w:szCs w:val="24"/>
        </w:rPr>
        <w:t>[</w:t>
      </w:r>
      <w:r w:rsidR="00021CF2">
        <w:rPr>
          <w:rFonts w:ascii="Arial" w:hAnsi="Arial" w:cs="Arial"/>
          <w:sz w:val="24"/>
          <w:szCs w:val="24"/>
        </w:rPr>
        <w:t>5</w:t>
      </w:r>
      <w:r w:rsidRPr="00E37CAA">
        <w:rPr>
          <w:rFonts w:ascii="Arial" w:hAnsi="Arial" w:cs="Arial"/>
          <w:sz w:val="24"/>
          <w:szCs w:val="24"/>
        </w:rPr>
        <w:t>]</w:t>
      </w:r>
      <w:r w:rsidRPr="00E37CAA">
        <w:rPr>
          <w:rFonts w:ascii="Arial" w:hAnsi="Arial" w:cs="Arial"/>
          <w:sz w:val="24"/>
          <w:szCs w:val="24"/>
        </w:rPr>
        <w:tab/>
      </w:r>
      <w:r w:rsidR="00213A16">
        <w:rPr>
          <w:rFonts w:ascii="Arial" w:hAnsi="Arial" w:cs="Arial"/>
          <w:sz w:val="24"/>
          <w:szCs w:val="24"/>
        </w:rPr>
        <w:t xml:space="preserve">Hereafter the matter progressed fairly smoothly through judicial case management up to pre-trial conference which was held on 16 July 2018. During the pre-trial conference the parties defined the issues in dispute between them clearly and succinctly. </w:t>
      </w:r>
      <w:r>
        <w:rPr>
          <w:rFonts w:ascii="Arial" w:hAnsi="Arial" w:cs="Arial"/>
          <w:sz w:val="24"/>
          <w:szCs w:val="24"/>
        </w:rPr>
        <w:t>In the</w:t>
      </w:r>
      <w:r w:rsidR="001B4960">
        <w:rPr>
          <w:rFonts w:ascii="Arial" w:hAnsi="Arial" w:cs="Arial"/>
          <w:sz w:val="24"/>
          <w:szCs w:val="24"/>
        </w:rPr>
        <w:t xml:space="preserve"> proposed</w:t>
      </w:r>
      <w:r>
        <w:rPr>
          <w:rFonts w:ascii="Arial" w:hAnsi="Arial" w:cs="Arial"/>
          <w:sz w:val="24"/>
          <w:szCs w:val="24"/>
        </w:rPr>
        <w:t xml:space="preserve"> pre-trial </w:t>
      </w:r>
      <w:r w:rsidR="001B4960">
        <w:rPr>
          <w:rFonts w:ascii="Arial" w:hAnsi="Arial" w:cs="Arial"/>
          <w:sz w:val="24"/>
          <w:szCs w:val="24"/>
        </w:rPr>
        <w:t xml:space="preserve">order </w:t>
      </w:r>
      <w:r>
        <w:rPr>
          <w:rFonts w:ascii="Arial" w:hAnsi="Arial" w:cs="Arial"/>
          <w:sz w:val="24"/>
          <w:szCs w:val="24"/>
        </w:rPr>
        <w:t xml:space="preserve">the parties agreed that the court must determine </w:t>
      </w:r>
      <w:r w:rsidR="001B4960">
        <w:rPr>
          <w:rFonts w:ascii="Arial" w:hAnsi="Arial" w:cs="Arial"/>
          <w:sz w:val="24"/>
          <w:szCs w:val="24"/>
        </w:rPr>
        <w:t xml:space="preserve">the following </w:t>
      </w:r>
      <w:r>
        <w:rPr>
          <w:rFonts w:ascii="Arial" w:hAnsi="Arial" w:cs="Arial"/>
          <w:sz w:val="24"/>
          <w:szCs w:val="24"/>
        </w:rPr>
        <w:t>as an issue of fact during the</w:t>
      </w:r>
      <w:r w:rsidR="002C509C">
        <w:rPr>
          <w:rFonts w:ascii="Arial" w:hAnsi="Arial" w:cs="Arial"/>
          <w:sz w:val="24"/>
          <w:szCs w:val="24"/>
        </w:rPr>
        <w:t xml:space="preserve"> </w:t>
      </w:r>
      <w:r w:rsidR="002C509C" w:rsidRPr="003E2920">
        <w:rPr>
          <w:rFonts w:ascii="Arial" w:hAnsi="Arial" w:cs="Arial"/>
          <w:sz w:val="24"/>
          <w:szCs w:val="24"/>
        </w:rPr>
        <w:t>trial</w:t>
      </w:r>
      <w:r w:rsidR="001B4960">
        <w:rPr>
          <w:rStyle w:val="FootnoteReference"/>
          <w:rFonts w:ascii="Arial" w:hAnsi="Arial" w:cs="Arial"/>
          <w:sz w:val="24"/>
          <w:szCs w:val="24"/>
        </w:rPr>
        <w:footnoteReference w:id="1"/>
      </w:r>
      <w:r w:rsidR="00AF32E9">
        <w:rPr>
          <w:rFonts w:ascii="Arial" w:hAnsi="Arial" w:cs="Arial"/>
          <w:sz w:val="24"/>
          <w:szCs w:val="24"/>
        </w:rPr>
        <w:t>:</w:t>
      </w:r>
      <w:r>
        <w:rPr>
          <w:rFonts w:ascii="Arial" w:hAnsi="Arial" w:cs="Arial"/>
          <w:sz w:val="24"/>
          <w:szCs w:val="24"/>
        </w:rPr>
        <w:t xml:space="preserve"> </w:t>
      </w:r>
    </w:p>
    <w:p w:rsidR="008C0530" w:rsidRDefault="008C0530" w:rsidP="00B8369D">
      <w:pPr>
        <w:spacing w:after="0" w:line="360" w:lineRule="auto"/>
        <w:jc w:val="both"/>
        <w:rPr>
          <w:rFonts w:ascii="Arial" w:hAnsi="Arial" w:cs="Arial"/>
          <w:sz w:val="24"/>
          <w:szCs w:val="24"/>
        </w:rPr>
      </w:pPr>
    </w:p>
    <w:p w:rsidR="00F843D6" w:rsidRDefault="008C0530" w:rsidP="00B8369D">
      <w:pPr>
        <w:spacing w:after="0" w:line="360" w:lineRule="auto"/>
        <w:ind w:firstLine="475"/>
        <w:jc w:val="both"/>
        <w:rPr>
          <w:rFonts w:ascii="Arial" w:hAnsi="Arial" w:cs="Arial"/>
        </w:rPr>
      </w:pPr>
      <w:r w:rsidRPr="00AF32E9">
        <w:rPr>
          <w:rFonts w:ascii="Arial" w:hAnsi="Arial" w:cs="Arial"/>
        </w:rPr>
        <w:lastRenderedPageBreak/>
        <w:t>‘1.10 Whether</w:t>
      </w:r>
      <w:r w:rsidR="00F843D6" w:rsidRPr="00AF32E9">
        <w:rPr>
          <w:rFonts w:ascii="Arial" w:hAnsi="Arial" w:cs="Arial"/>
        </w:rPr>
        <w:t xml:space="preserve"> the words complained of are true in substance and in fact.’</w:t>
      </w:r>
    </w:p>
    <w:p w:rsidR="008C0530" w:rsidRPr="00AF32E9" w:rsidRDefault="008C0530" w:rsidP="00B8369D">
      <w:pPr>
        <w:spacing w:after="0" w:line="360" w:lineRule="auto"/>
        <w:ind w:firstLine="475"/>
        <w:jc w:val="both"/>
        <w:rPr>
          <w:rFonts w:ascii="Arial" w:hAnsi="Arial" w:cs="Arial"/>
        </w:rPr>
      </w:pPr>
    </w:p>
    <w:p w:rsidR="00021CF2" w:rsidRDefault="00021CF2" w:rsidP="00B8369D">
      <w:pPr>
        <w:pStyle w:val="western"/>
        <w:shd w:val="clear" w:color="auto" w:fill="FFFFFF"/>
        <w:spacing w:before="0" w:beforeAutospacing="0" w:after="0" w:afterAutospacing="0" w:line="360" w:lineRule="auto"/>
        <w:jc w:val="both"/>
        <w:rPr>
          <w:rFonts w:ascii="Arial" w:hAnsi="Arial" w:cs="Arial"/>
        </w:rPr>
      </w:pPr>
      <w:r>
        <w:rPr>
          <w:rFonts w:ascii="Arial" w:hAnsi="Arial" w:cs="Arial"/>
          <w:color w:val="242121"/>
          <w:lang w:val="en-GB"/>
        </w:rPr>
        <w:t>[</w:t>
      </w:r>
      <w:r w:rsidR="00417988">
        <w:rPr>
          <w:rFonts w:ascii="Arial" w:hAnsi="Arial" w:cs="Arial"/>
          <w:color w:val="242121"/>
          <w:lang w:val="en-GB"/>
        </w:rPr>
        <w:t>6</w:t>
      </w:r>
      <w:r>
        <w:rPr>
          <w:rFonts w:ascii="Arial" w:hAnsi="Arial" w:cs="Arial"/>
          <w:color w:val="242121"/>
          <w:lang w:val="en-GB"/>
        </w:rPr>
        <w:t>]</w:t>
      </w:r>
      <w:r w:rsidR="00417988">
        <w:rPr>
          <w:rFonts w:ascii="Arial" w:hAnsi="Arial" w:cs="Arial"/>
          <w:color w:val="242121"/>
          <w:lang w:val="en-GB"/>
        </w:rPr>
        <w:tab/>
      </w:r>
      <w:r w:rsidR="00417988">
        <w:rPr>
          <w:rFonts w:ascii="Arial" w:hAnsi="Arial" w:cs="Arial"/>
        </w:rPr>
        <w:t xml:space="preserve">From the particulars of claim and the plea </w:t>
      </w:r>
      <w:r w:rsidR="005F6C25">
        <w:rPr>
          <w:rFonts w:ascii="Arial" w:hAnsi="Arial" w:cs="Arial"/>
        </w:rPr>
        <w:t xml:space="preserve">filed in response thereto </w:t>
      </w:r>
      <w:r w:rsidR="00417988">
        <w:rPr>
          <w:rFonts w:ascii="Arial" w:hAnsi="Arial" w:cs="Arial"/>
        </w:rPr>
        <w:t>it is evident that one of the clear issues of dispute between the parties is</w:t>
      </w:r>
      <w:r w:rsidR="004C4DB6">
        <w:rPr>
          <w:rFonts w:ascii="Arial" w:hAnsi="Arial" w:cs="Arial"/>
        </w:rPr>
        <w:t xml:space="preserve"> </w:t>
      </w:r>
      <w:r w:rsidR="004C4DB6" w:rsidRPr="00B4207B">
        <w:rPr>
          <w:rFonts w:ascii="Arial" w:hAnsi="Arial" w:cs="Arial"/>
        </w:rPr>
        <w:t>the</w:t>
      </w:r>
      <w:r w:rsidR="00417988">
        <w:rPr>
          <w:rFonts w:ascii="Arial" w:hAnsi="Arial" w:cs="Arial"/>
        </w:rPr>
        <w:t xml:space="preserve"> truthfulness of the statement regarding the conditions that the elephants were kept in, as a result of which the defendants attracted the </w:t>
      </w:r>
      <w:r w:rsidR="005F6C25">
        <w:rPr>
          <w:rFonts w:ascii="Arial" w:hAnsi="Arial" w:cs="Arial"/>
        </w:rPr>
        <w:t>burden of</w:t>
      </w:r>
      <w:r w:rsidR="00417988">
        <w:rPr>
          <w:rFonts w:ascii="Arial" w:hAnsi="Arial" w:cs="Arial"/>
        </w:rPr>
        <w:t xml:space="preserve"> proof </w:t>
      </w:r>
      <w:r w:rsidR="004C4DB6" w:rsidRPr="00B4207B">
        <w:rPr>
          <w:rFonts w:ascii="Arial" w:hAnsi="Arial" w:cs="Arial"/>
        </w:rPr>
        <w:t xml:space="preserve">of </w:t>
      </w:r>
      <w:r w:rsidR="00417988">
        <w:rPr>
          <w:rFonts w:ascii="Arial" w:hAnsi="Arial" w:cs="Arial"/>
        </w:rPr>
        <w:t>the truthfulness of the statement.</w:t>
      </w:r>
    </w:p>
    <w:p w:rsidR="00FD3316" w:rsidRDefault="00FD3316"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3A5D57" w:rsidRDefault="00021CF2" w:rsidP="00B8369D">
      <w:pPr>
        <w:pStyle w:val="western"/>
        <w:shd w:val="clear" w:color="auto" w:fill="FFFFFF"/>
        <w:spacing w:before="0" w:beforeAutospacing="0" w:after="0" w:afterAutospacing="0" w:line="360" w:lineRule="auto"/>
        <w:jc w:val="both"/>
        <w:rPr>
          <w:rFonts w:ascii="Arial" w:hAnsi="Arial" w:cs="Arial"/>
          <w:i/>
          <w:color w:val="242121"/>
          <w:lang w:val="en-GB"/>
        </w:rPr>
      </w:pPr>
      <w:r>
        <w:rPr>
          <w:rFonts w:ascii="Arial" w:hAnsi="Arial" w:cs="Arial"/>
          <w:i/>
          <w:color w:val="242121"/>
          <w:lang w:val="en-GB"/>
        </w:rPr>
        <w:t xml:space="preserve">Judicial </w:t>
      </w:r>
      <w:r w:rsidRPr="00021CF2">
        <w:rPr>
          <w:rFonts w:ascii="Arial" w:hAnsi="Arial" w:cs="Arial"/>
          <w:i/>
          <w:color w:val="242121"/>
          <w:lang w:val="en-GB"/>
        </w:rPr>
        <w:t>Case management</w:t>
      </w:r>
      <w:r w:rsidR="00234C5B">
        <w:rPr>
          <w:rFonts w:ascii="Arial" w:hAnsi="Arial" w:cs="Arial"/>
          <w:i/>
          <w:color w:val="242121"/>
          <w:lang w:val="en-GB"/>
        </w:rPr>
        <w:t xml:space="preserve"> and events leading up to the application</w:t>
      </w:r>
    </w:p>
    <w:p w:rsidR="00FD3316" w:rsidRPr="00021CF2" w:rsidRDefault="00FD3316" w:rsidP="00B8369D">
      <w:pPr>
        <w:pStyle w:val="western"/>
        <w:shd w:val="clear" w:color="auto" w:fill="FFFFFF"/>
        <w:spacing w:before="0" w:beforeAutospacing="0" w:after="0" w:afterAutospacing="0" w:line="360" w:lineRule="auto"/>
        <w:jc w:val="both"/>
        <w:rPr>
          <w:rFonts w:ascii="Arial" w:hAnsi="Arial" w:cs="Arial"/>
          <w:i/>
          <w:color w:val="242121"/>
          <w:lang w:val="en-GB"/>
        </w:rPr>
      </w:pPr>
    </w:p>
    <w:p w:rsidR="00125D71" w:rsidRDefault="00021CF2"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234C5B">
        <w:rPr>
          <w:rFonts w:ascii="Arial" w:hAnsi="Arial" w:cs="Arial"/>
          <w:color w:val="242121"/>
          <w:lang w:val="en-GB"/>
        </w:rPr>
        <w:t>7</w:t>
      </w:r>
      <w:r>
        <w:rPr>
          <w:rFonts w:ascii="Arial" w:hAnsi="Arial" w:cs="Arial"/>
          <w:color w:val="242121"/>
          <w:lang w:val="en-GB"/>
        </w:rPr>
        <w:t>]</w:t>
      </w:r>
      <w:r>
        <w:rPr>
          <w:rFonts w:ascii="Arial" w:hAnsi="Arial" w:cs="Arial"/>
          <w:color w:val="242121"/>
          <w:lang w:val="en-GB"/>
        </w:rPr>
        <w:tab/>
      </w:r>
      <w:r w:rsidR="00343A6F" w:rsidRPr="00A40761">
        <w:rPr>
          <w:rFonts w:ascii="Arial" w:hAnsi="Arial" w:cs="Arial"/>
          <w:color w:val="242121"/>
          <w:lang w:val="en-GB"/>
        </w:rPr>
        <w:t xml:space="preserve">The case </w:t>
      </w:r>
      <w:r w:rsidR="00C6721E" w:rsidRPr="00A40761">
        <w:rPr>
          <w:rFonts w:ascii="Arial" w:hAnsi="Arial" w:cs="Arial"/>
          <w:color w:val="242121"/>
          <w:lang w:val="en-GB"/>
        </w:rPr>
        <w:t>ran its course</w:t>
      </w:r>
      <w:r w:rsidR="00343A6F" w:rsidRPr="00A40761">
        <w:rPr>
          <w:rFonts w:ascii="Arial" w:hAnsi="Arial" w:cs="Arial"/>
          <w:color w:val="242121"/>
          <w:lang w:val="en-GB"/>
        </w:rPr>
        <w:t xml:space="preserve"> through the </w:t>
      </w:r>
      <w:r w:rsidR="001B4960">
        <w:rPr>
          <w:rFonts w:ascii="Arial" w:hAnsi="Arial" w:cs="Arial"/>
          <w:color w:val="242121"/>
          <w:lang w:val="en-GB"/>
        </w:rPr>
        <w:t xml:space="preserve">judicial </w:t>
      </w:r>
      <w:r w:rsidR="00343A6F" w:rsidRPr="00A40761">
        <w:rPr>
          <w:rFonts w:ascii="Arial" w:hAnsi="Arial" w:cs="Arial"/>
          <w:color w:val="242121"/>
          <w:lang w:val="en-GB"/>
        </w:rPr>
        <w:t xml:space="preserve">case management </w:t>
      </w:r>
      <w:r w:rsidR="001B4960">
        <w:rPr>
          <w:rFonts w:ascii="Arial" w:hAnsi="Arial" w:cs="Arial"/>
          <w:color w:val="242121"/>
          <w:lang w:val="en-GB"/>
        </w:rPr>
        <w:t>process.</w:t>
      </w:r>
      <w:r w:rsidR="00343A6F" w:rsidRPr="00A40761">
        <w:rPr>
          <w:rFonts w:ascii="Arial" w:hAnsi="Arial" w:cs="Arial"/>
          <w:color w:val="242121"/>
          <w:lang w:val="en-GB"/>
        </w:rPr>
        <w:t xml:space="preserve"> The pre-trial conference was held on 19 July 2018 and the allocation of trial dates </w:t>
      </w:r>
      <w:r w:rsidR="005E4039" w:rsidRPr="00B4207B">
        <w:rPr>
          <w:rFonts w:ascii="Arial" w:hAnsi="Arial" w:cs="Arial"/>
          <w:lang w:val="en-GB"/>
        </w:rPr>
        <w:t xml:space="preserve">was </w:t>
      </w:r>
      <w:r w:rsidR="00343A6F" w:rsidRPr="00A40761">
        <w:rPr>
          <w:rFonts w:ascii="Arial" w:hAnsi="Arial" w:cs="Arial"/>
          <w:color w:val="242121"/>
          <w:lang w:val="en-GB"/>
        </w:rPr>
        <w:t xml:space="preserve">done on 11 March 2019. </w:t>
      </w:r>
    </w:p>
    <w:p w:rsidR="00FD3316" w:rsidRPr="00A40761" w:rsidRDefault="00FD3316"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343A6F" w:rsidRDefault="00343A6F" w:rsidP="00B8369D">
      <w:pPr>
        <w:pStyle w:val="western"/>
        <w:shd w:val="clear" w:color="auto" w:fill="FFFFFF"/>
        <w:spacing w:before="0" w:beforeAutospacing="0" w:after="0" w:afterAutospacing="0" w:line="360" w:lineRule="auto"/>
        <w:jc w:val="both"/>
        <w:rPr>
          <w:rFonts w:ascii="Arial" w:hAnsi="Arial" w:cs="Arial"/>
          <w:color w:val="242121"/>
          <w:lang w:val="en-GB"/>
        </w:rPr>
      </w:pPr>
      <w:r w:rsidRPr="00A40761">
        <w:rPr>
          <w:rFonts w:ascii="Arial" w:hAnsi="Arial" w:cs="Arial"/>
          <w:color w:val="242121"/>
          <w:lang w:val="en-GB"/>
        </w:rPr>
        <w:t>[</w:t>
      </w:r>
      <w:r w:rsidR="00234C5B">
        <w:rPr>
          <w:rFonts w:ascii="Arial" w:hAnsi="Arial" w:cs="Arial"/>
          <w:color w:val="242121"/>
          <w:lang w:val="en-GB"/>
        </w:rPr>
        <w:t>8</w:t>
      </w:r>
      <w:r w:rsidRPr="00A40761">
        <w:rPr>
          <w:rFonts w:ascii="Arial" w:hAnsi="Arial" w:cs="Arial"/>
          <w:color w:val="242121"/>
          <w:lang w:val="en-GB"/>
        </w:rPr>
        <w:t xml:space="preserve">] </w:t>
      </w:r>
      <w:r w:rsidRPr="00A40761">
        <w:rPr>
          <w:rFonts w:ascii="Arial" w:hAnsi="Arial" w:cs="Arial"/>
          <w:color w:val="242121"/>
          <w:lang w:val="en-GB"/>
        </w:rPr>
        <w:tab/>
        <w:t xml:space="preserve">In terms of the court order of 11 March </w:t>
      </w:r>
      <w:r w:rsidR="00E11F23" w:rsidRPr="00B4207B">
        <w:rPr>
          <w:rFonts w:ascii="Arial" w:hAnsi="Arial" w:cs="Arial"/>
          <w:lang w:val="en-GB"/>
        </w:rPr>
        <w:t>2019</w:t>
      </w:r>
      <w:r w:rsidR="00E11F23">
        <w:rPr>
          <w:rFonts w:ascii="Arial" w:hAnsi="Arial" w:cs="Arial"/>
          <w:color w:val="FF0000"/>
          <w:lang w:val="en-GB"/>
        </w:rPr>
        <w:t xml:space="preserve"> </w:t>
      </w:r>
      <w:r w:rsidRPr="00A40761">
        <w:rPr>
          <w:rFonts w:ascii="Arial" w:hAnsi="Arial" w:cs="Arial"/>
          <w:color w:val="242121"/>
          <w:lang w:val="en-GB"/>
        </w:rPr>
        <w:t xml:space="preserve">the matter was scheduled for trial for </w:t>
      </w:r>
      <w:r w:rsidR="006C1585" w:rsidRPr="00B4207B">
        <w:rPr>
          <w:rFonts w:ascii="Arial" w:hAnsi="Arial" w:cs="Arial"/>
          <w:lang w:val="en-GB"/>
        </w:rPr>
        <w:t>the</w:t>
      </w:r>
      <w:r w:rsidR="006C1585">
        <w:rPr>
          <w:rFonts w:ascii="Arial" w:hAnsi="Arial" w:cs="Arial"/>
          <w:color w:val="FF0000"/>
          <w:lang w:val="en-GB"/>
        </w:rPr>
        <w:t xml:space="preserve"> </w:t>
      </w:r>
      <w:r w:rsidR="001B4960">
        <w:rPr>
          <w:rFonts w:ascii="Arial" w:hAnsi="Arial" w:cs="Arial"/>
          <w:color w:val="242121"/>
          <w:lang w:val="en-GB"/>
        </w:rPr>
        <w:t xml:space="preserve">period </w:t>
      </w:r>
      <w:r w:rsidR="006C1585" w:rsidRPr="00B4207B">
        <w:rPr>
          <w:rFonts w:ascii="Arial" w:hAnsi="Arial" w:cs="Arial"/>
          <w:lang w:val="en-GB"/>
        </w:rPr>
        <w:t>of</w:t>
      </w:r>
      <w:r w:rsidR="006C1585">
        <w:rPr>
          <w:rFonts w:ascii="Arial" w:hAnsi="Arial" w:cs="Arial"/>
          <w:color w:val="FF0000"/>
          <w:lang w:val="en-GB"/>
        </w:rPr>
        <w:t xml:space="preserve"> </w:t>
      </w:r>
      <w:r w:rsidRPr="00A40761">
        <w:rPr>
          <w:rFonts w:ascii="Arial" w:hAnsi="Arial" w:cs="Arial"/>
          <w:color w:val="242121"/>
          <w:lang w:val="en-GB"/>
        </w:rPr>
        <w:t>01 to 05 July 2019. The trial commence</w:t>
      </w:r>
      <w:r w:rsidR="005735E6" w:rsidRPr="00B4207B">
        <w:rPr>
          <w:rFonts w:ascii="Arial" w:hAnsi="Arial" w:cs="Arial"/>
          <w:lang w:val="en-GB"/>
        </w:rPr>
        <w:t>d</w:t>
      </w:r>
      <w:r w:rsidRPr="00A40761">
        <w:rPr>
          <w:rFonts w:ascii="Arial" w:hAnsi="Arial" w:cs="Arial"/>
          <w:color w:val="242121"/>
          <w:lang w:val="en-GB"/>
        </w:rPr>
        <w:t xml:space="preserve"> </w:t>
      </w:r>
      <w:r w:rsidR="008F4B9E">
        <w:rPr>
          <w:rFonts w:ascii="Arial" w:hAnsi="Arial" w:cs="Arial"/>
          <w:color w:val="242121"/>
          <w:lang w:val="en-GB"/>
        </w:rPr>
        <w:t xml:space="preserve">on schedule </w:t>
      </w:r>
      <w:r w:rsidRPr="00A40761">
        <w:rPr>
          <w:rFonts w:ascii="Arial" w:hAnsi="Arial" w:cs="Arial"/>
          <w:color w:val="242121"/>
          <w:lang w:val="en-GB"/>
        </w:rPr>
        <w:t>on Monday morning</w:t>
      </w:r>
      <w:r w:rsidR="00710FDA">
        <w:rPr>
          <w:rFonts w:ascii="Arial" w:hAnsi="Arial" w:cs="Arial"/>
          <w:color w:val="242121"/>
          <w:lang w:val="en-GB"/>
        </w:rPr>
        <w:t>, the 01</w:t>
      </w:r>
      <w:r w:rsidR="00710FDA" w:rsidRPr="00710FDA">
        <w:rPr>
          <w:rFonts w:ascii="Arial" w:hAnsi="Arial" w:cs="Arial"/>
          <w:color w:val="242121"/>
          <w:vertAlign w:val="superscript"/>
          <w:lang w:val="en-GB"/>
        </w:rPr>
        <w:t>st</w:t>
      </w:r>
      <w:r w:rsidR="00710FDA">
        <w:rPr>
          <w:rFonts w:ascii="Arial" w:hAnsi="Arial" w:cs="Arial"/>
          <w:color w:val="242121"/>
          <w:lang w:val="en-GB"/>
        </w:rPr>
        <w:t xml:space="preserve"> of July 2019</w:t>
      </w:r>
      <w:r w:rsidRPr="00A40761">
        <w:rPr>
          <w:rFonts w:ascii="Arial" w:hAnsi="Arial" w:cs="Arial"/>
          <w:color w:val="242121"/>
          <w:lang w:val="en-GB"/>
        </w:rPr>
        <w:t xml:space="preserve">. </w:t>
      </w:r>
      <w:r w:rsidR="005735E6">
        <w:rPr>
          <w:rFonts w:ascii="Arial" w:hAnsi="Arial" w:cs="Arial"/>
          <w:color w:val="242121"/>
          <w:lang w:val="en-GB"/>
        </w:rPr>
        <w:t xml:space="preserve"> </w:t>
      </w:r>
      <w:r w:rsidR="0056652F">
        <w:rPr>
          <w:rFonts w:ascii="Arial" w:hAnsi="Arial" w:cs="Arial"/>
          <w:color w:val="242121"/>
          <w:lang w:val="en-GB"/>
        </w:rPr>
        <w:t xml:space="preserve">After a full day of </w:t>
      </w:r>
      <w:r w:rsidR="001B4960">
        <w:rPr>
          <w:rFonts w:ascii="Arial" w:hAnsi="Arial" w:cs="Arial"/>
          <w:color w:val="242121"/>
          <w:lang w:val="en-GB"/>
        </w:rPr>
        <w:t>trial</w:t>
      </w:r>
      <w:r w:rsidRPr="00A40761">
        <w:rPr>
          <w:rFonts w:ascii="Arial" w:hAnsi="Arial" w:cs="Arial"/>
          <w:color w:val="242121"/>
          <w:lang w:val="en-GB"/>
        </w:rPr>
        <w:t xml:space="preserve"> the matter was adjourned to Tuesday,</w:t>
      </w:r>
      <w:r w:rsidR="006B7ED9">
        <w:rPr>
          <w:rFonts w:ascii="Arial" w:hAnsi="Arial" w:cs="Arial"/>
          <w:color w:val="242121"/>
          <w:lang w:val="en-GB"/>
        </w:rPr>
        <w:t xml:space="preserve"> </w:t>
      </w:r>
      <w:r w:rsidRPr="00A40761">
        <w:rPr>
          <w:rFonts w:ascii="Arial" w:hAnsi="Arial" w:cs="Arial"/>
          <w:color w:val="242121"/>
          <w:lang w:val="en-GB"/>
        </w:rPr>
        <w:t>02</w:t>
      </w:r>
      <w:r w:rsidR="006B7ED9">
        <w:rPr>
          <w:rFonts w:ascii="Arial" w:hAnsi="Arial" w:cs="Arial"/>
          <w:color w:val="242121"/>
          <w:lang w:val="en-GB"/>
        </w:rPr>
        <w:t xml:space="preserve"> </w:t>
      </w:r>
      <w:r w:rsidRPr="00A40761">
        <w:rPr>
          <w:rFonts w:ascii="Arial" w:hAnsi="Arial" w:cs="Arial"/>
          <w:color w:val="242121"/>
          <w:lang w:val="en-GB"/>
        </w:rPr>
        <w:t xml:space="preserve">July 2019, for continuation. On Tuesday </w:t>
      </w:r>
      <w:r w:rsidR="00710FDA">
        <w:rPr>
          <w:rFonts w:ascii="Arial" w:hAnsi="Arial" w:cs="Arial"/>
          <w:color w:val="242121"/>
          <w:lang w:val="en-GB"/>
        </w:rPr>
        <w:t>morning</w:t>
      </w:r>
      <w:r w:rsidR="00337311">
        <w:rPr>
          <w:rFonts w:ascii="Arial" w:hAnsi="Arial" w:cs="Arial"/>
          <w:color w:val="242121"/>
          <w:lang w:val="en-GB"/>
        </w:rPr>
        <w:t>,</w:t>
      </w:r>
      <w:r w:rsidR="00710FDA">
        <w:rPr>
          <w:rFonts w:ascii="Arial" w:hAnsi="Arial" w:cs="Arial"/>
          <w:color w:val="242121"/>
          <w:lang w:val="en-GB"/>
        </w:rPr>
        <w:t xml:space="preserve"> </w:t>
      </w:r>
      <w:r w:rsidRPr="00A40761">
        <w:rPr>
          <w:rFonts w:ascii="Arial" w:hAnsi="Arial" w:cs="Arial"/>
          <w:color w:val="242121"/>
          <w:lang w:val="en-GB"/>
        </w:rPr>
        <w:t xml:space="preserve">after </w:t>
      </w:r>
      <w:r w:rsidR="00210E0A">
        <w:rPr>
          <w:rFonts w:ascii="Arial" w:hAnsi="Arial" w:cs="Arial"/>
          <w:color w:val="242121"/>
          <w:lang w:val="en-GB"/>
        </w:rPr>
        <w:t>concluding</w:t>
      </w:r>
      <w:r w:rsidR="00BB5608" w:rsidRPr="00A40761">
        <w:rPr>
          <w:rFonts w:ascii="Arial" w:hAnsi="Arial" w:cs="Arial"/>
          <w:color w:val="242121"/>
          <w:lang w:val="en-GB"/>
        </w:rPr>
        <w:t xml:space="preserve"> the evid</w:t>
      </w:r>
      <w:r w:rsidR="00710FDA">
        <w:rPr>
          <w:rFonts w:ascii="Arial" w:hAnsi="Arial" w:cs="Arial"/>
          <w:color w:val="242121"/>
          <w:lang w:val="en-GB"/>
        </w:rPr>
        <w:t>ence of Mrs Smit and Mr Nakatana, who testified on behalf of the defendants,</w:t>
      </w:r>
      <w:r w:rsidR="00BB5608" w:rsidRPr="00A40761">
        <w:rPr>
          <w:rFonts w:ascii="Arial" w:hAnsi="Arial" w:cs="Arial"/>
          <w:color w:val="242121"/>
          <w:lang w:val="en-GB"/>
        </w:rPr>
        <w:t xml:space="preserve"> the matter stood down until 14:15 for the next witness, Dr Malan Lindeque. Shortly before the matter </w:t>
      </w:r>
      <w:r w:rsidR="00710FDA">
        <w:rPr>
          <w:rFonts w:ascii="Arial" w:hAnsi="Arial" w:cs="Arial"/>
          <w:color w:val="242121"/>
          <w:lang w:val="en-GB"/>
        </w:rPr>
        <w:t>was to be called after lunch</w:t>
      </w:r>
      <w:r w:rsidR="00BB5608" w:rsidRPr="00A40761">
        <w:rPr>
          <w:rFonts w:ascii="Arial" w:hAnsi="Arial" w:cs="Arial"/>
          <w:color w:val="242121"/>
          <w:lang w:val="en-GB"/>
        </w:rPr>
        <w:t xml:space="preserve"> the court was approached in chambers by counsel and was duly informed by Mr Maasdorp, </w:t>
      </w:r>
      <w:r w:rsidR="00337311" w:rsidRPr="00A40761">
        <w:rPr>
          <w:rFonts w:ascii="Arial" w:hAnsi="Arial" w:cs="Arial"/>
          <w:color w:val="242121"/>
          <w:lang w:val="en-GB"/>
        </w:rPr>
        <w:t>counsel for</w:t>
      </w:r>
      <w:r w:rsidR="00BB5608" w:rsidRPr="00A40761">
        <w:rPr>
          <w:rFonts w:ascii="Arial" w:hAnsi="Arial" w:cs="Arial"/>
          <w:color w:val="242121"/>
          <w:lang w:val="en-GB"/>
        </w:rPr>
        <w:t xml:space="preserve"> the </w:t>
      </w:r>
      <w:r w:rsidR="00337311" w:rsidRPr="00B4207B">
        <w:rPr>
          <w:rFonts w:ascii="Arial" w:hAnsi="Arial" w:cs="Arial"/>
          <w:lang w:val="en-GB"/>
        </w:rPr>
        <w:t>d</w:t>
      </w:r>
      <w:r w:rsidR="00BB5608" w:rsidRPr="00B4207B">
        <w:rPr>
          <w:rFonts w:ascii="Arial" w:hAnsi="Arial" w:cs="Arial"/>
          <w:lang w:val="en-GB"/>
        </w:rPr>
        <w:t>efendant</w:t>
      </w:r>
      <w:r w:rsidR="00710FDA">
        <w:rPr>
          <w:rFonts w:ascii="Arial" w:hAnsi="Arial" w:cs="Arial"/>
          <w:color w:val="242121"/>
          <w:lang w:val="en-GB"/>
        </w:rPr>
        <w:t>,</w:t>
      </w:r>
      <w:r w:rsidR="00BB5608" w:rsidRPr="00A40761">
        <w:rPr>
          <w:rFonts w:ascii="Arial" w:hAnsi="Arial" w:cs="Arial"/>
          <w:color w:val="242121"/>
          <w:lang w:val="en-GB"/>
        </w:rPr>
        <w:t xml:space="preserve"> that the</w:t>
      </w:r>
      <w:r w:rsidR="008F4B9E">
        <w:rPr>
          <w:rFonts w:ascii="Arial" w:hAnsi="Arial" w:cs="Arial"/>
          <w:color w:val="242121"/>
          <w:lang w:val="en-GB"/>
        </w:rPr>
        <w:t xml:space="preserve"> defendant</w:t>
      </w:r>
      <w:r w:rsidR="00BB5608" w:rsidRPr="00A40761">
        <w:rPr>
          <w:rFonts w:ascii="Arial" w:hAnsi="Arial" w:cs="Arial"/>
          <w:color w:val="242121"/>
          <w:lang w:val="en-GB"/>
        </w:rPr>
        <w:t xml:space="preserve"> wish to bring an application to call two more witnesses and whereas the application was going to be opposed</w:t>
      </w:r>
      <w:r w:rsidR="008F4B9E">
        <w:rPr>
          <w:rFonts w:ascii="Arial" w:hAnsi="Arial" w:cs="Arial"/>
          <w:color w:val="242121"/>
          <w:lang w:val="en-GB"/>
        </w:rPr>
        <w:t xml:space="preserve"> by the plaintiffs</w:t>
      </w:r>
      <w:r w:rsidR="002C509C">
        <w:rPr>
          <w:rFonts w:ascii="Arial" w:hAnsi="Arial" w:cs="Arial"/>
          <w:color w:val="242121"/>
          <w:lang w:val="en-GB"/>
        </w:rPr>
        <w:t>,</w:t>
      </w:r>
      <w:r w:rsidR="00BB5608" w:rsidRPr="00A40761">
        <w:rPr>
          <w:rFonts w:ascii="Arial" w:hAnsi="Arial" w:cs="Arial"/>
          <w:color w:val="242121"/>
          <w:lang w:val="en-GB"/>
        </w:rPr>
        <w:t xml:space="preserve"> the defendant</w:t>
      </w:r>
      <w:r w:rsidR="008F4B9E">
        <w:rPr>
          <w:rFonts w:ascii="Arial" w:hAnsi="Arial" w:cs="Arial"/>
          <w:color w:val="242121"/>
          <w:lang w:val="en-GB"/>
        </w:rPr>
        <w:t>s</w:t>
      </w:r>
      <w:r w:rsidR="00BB5608" w:rsidRPr="00A40761">
        <w:rPr>
          <w:rFonts w:ascii="Arial" w:hAnsi="Arial" w:cs="Arial"/>
          <w:color w:val="242121"/>
          <w:lang w:val="en-GB"/>
        </w:rPr>
        <w:t xml:space="preserve"> w</w:t>
      </w:r>
      <w:r w:rsidR="008F4B9E">
        <w:rPr>
          <w:rFonts w:ascii="Arial" w:hAnsi="Arial" w:cs="Arial"/>
          <w:color w:val="242121"/>
          <w:lang w:val="en-GB"/>
        </w:rPr>
        <w:t>ere</w:t>
      </w:r>
      <w:r w:rsidR="00BB5608" w:rsidRPr="00A40761">
        <w:rPr>
          <w:rFonts w:ascii="Arial" w:hAnsi="Arial" w:cs="Arial"/>
          <w:color w:val="242121"/>
          <w:lang w:val="en-GB"/>
        </w:rPr>
        <w:t xml:space="preserve"> ordered to file their application on 03 July </w:t>
      </w:r>
      <w:r w:rsidR="00337311" w:rsidRPr="00B021F4">
        <w:rPr>
          <w:rFonts w:ascii="Arial" w:hAnsi="Arial" w:cs="Arial"/>
          <w:lang w:val="en-GB"/>
        </w:rPr>
        <w:t>2019</w:t>
      </w:r>
      <w:r w:rsidR="00337311">
        <w:rPr>
          <w:rFonts w:ascii="Arial" w:hAnsi="Arial" w:cs="Arial"/>
          <w:color w:val="FF0000"/>
          <w:lang w:val="en-GB"/>
        </w:rPr>
        <w:t xml:space="preserve"> </w:t>
      </w:r>
      <w:r w:rsidR="00BB5608" w:rsidRPr="00A40761">
        <w:rPr>
          <w:rFonts w:ascii="Arial" w:hAnsi="Arial" w:cs="Arial"/>
          <w:color w:val="242121"/>
          <w:lang w:val="en-GB"/>
        </w:rPr>
        <w:t>and the plaintiff</w:t>
      </w:r>
      <w:r w:rsidR="008F4B9E">
        <w:rPr>
          <w:rFonts w:ascii="Arial" w:hAnsi="Arial" w:cs="Arial"/>
          <w:color w:val="242121"/>
          <w:lang w:val="en-GB"/>
        </w:rPr>
        <w:t>s</w:t>
      </w:r>
      <w:r w:rsidR="00BB5608" w:rsidRPr="00A40761">
        <w:rPr>
          <w:rFonts w:ascii="Arial" w:hAnsi="Arial" w:cs="Arial"/>
          <w:color w:val="242121"/>
          <w:lang w:val="en-GB"/>
        </w:rPr>
        <w:t xml:space="preserve"> </w:t>
      </w:r>
      <w:r w:rsidR="008F4B9E">
        <w:rPr>
          <w:rFonts w:ascii="Arial" w:hAnsi="Arial" w:cs="Arial"/>
          <w:color w:val="242121"/>
          <w:lang w:val="en-GB"/>
        </w:rPr>
        <w:t xml:space="preserve">in turn </w:t>
      </w:r>
      <w:r w:rsidR="00BB5608" w:rsidRPr="00A40761">
        <w:rPr>
          <w:rFonts w:ascii="Arial" w:hAnsi="Arial" w:cs="Arial"/>
          <w:color w:val="242121"/>
          <w:lang w:val="en-GB"/>
        </w:rPr>
        <w:t>w</w:t>
      </w:r>
      <w:r w:rsidR="008F4B9E">
        <w:rPr>
          <w:rFonts w:ascii="Arial" w:hAnsi="Arial" w:cs="Arial"/>
          <w:color w:val="242121"/>
          <w:lang w:val="en-GB"/>
        </w:rPr>
        <w:t>ere</w:t>
      </w:r>
      <w:r w:rsidR="00BB5608" w:rsidRPr="00A40761">
        <w:rPr>
          <w:rFonts w:ascii="Arial" w:hAnsi="Arial" w:cs="Arial"/>
          <w:color w:val="242121"/>
          <w:lang w:val="en-GB"/>
        </w:rPr>
        <w:t xml:space="preserve"> ordered to file </w:t>
      </w:r>
      <w:r w:rsidR="008F4B9E">
        <w:rPr>
          <w:rFonts w:ascii="Arial" w:hAnsi="Arial" w:cs="Arial"/>
          <w:color w:val="242121"/>
          <w:lang w:val="en-GB"/>
        </w:rPr>
        <w:t>their</w:t>
      </w:r>
      <w:r w:rsidR="00BB5608" w:rsidRPr="00A40761">
        <w:rPr>
          <w:rFonts w:ascii="Arial" w:hAnsi="Arial" w:cs="Arial"/>
          <w:color w:val="242121"/>
          <w:lang w:val="en-GB"/>
        </w:rPr>
        <w:t xml:space="preserve"> opposing papers on 04 July 2019</w:t>
      </w:r>
      <w:r w:rsidR="00337311">
        <w:rPr>
          <w:rFonts w:ascii="Arial" w:hAnsi="Arial" w:cs="Arial"/>
          <w:color w:val="FF0000"/>
          <w:lang w:val="en-GB"/>
        </w:rPr>
        <w:t>.</w:t>
      </w:r>
      <w:r w:rsidR="00BB5608" w:rsidRPr="00A40761">
        <w:rPr>
          <w:rFonts w:ascii="Arial" w:hAnsi="Arial" w:cs="Arial"/>
          <w:color w:val="242121"/>
          <w:lang w:val="en-GB"/>
        </w:rPr>
        <w:t xml:space="preserve"> </w:t>
      </w:r>
      <w:r w:rsidR="00337311" w:rsidRPr="00B021F4">
        <w:rPr>
          <w:rFonts w:ascii="Arial" w:hAnsi="Arial" w:cs="Arial"/>
          <w:lang w:val="en-GB"/>
        </w:rPr>
        <w:t>Thereafter,</w:t>
      </w:r>
      <w:r w:rsidR="00337311">
        <w:rPr>
          <w:rFonts w:ascii="Arial" w:hAnsi="Arial" w:cs="Arial"/>
          <w:color w:val="FF0000"/>
          <w:lang w:val="en-GB"/>
        </w:rPr>
        <w:t xml:space="preserve"> </w:t>
      </w:r>
      <w:r w:rsidR="00BB5608" w:rsidRPr="00A40761">
        <w:rPr>
          <w:rFonts w:ascii="Arial" w:hAnsi="Arial" w:cs="Arial"/>
          <w:color w:val="242121"/>
          <w:lang w:val="en-GB"/>
        </w:rPr>
        <w:t>the matter was postponed for hearing of the interlocutory application for 10</w:t>
      </w:r>
      <w:r w:rsidR="00D14861" w:rsidRPr="00B021F4">
        <w:rPr>
          <w:rFonts w:ascii="Arial" w:hAnsi="Arial" w:cs="Arial"/>
          <w:lang w:val="en-GB"/>
        </w:rPr>
        <w:t>h</w:t>
      </w:r>
      <w:r w:rsidR="00BB5608" w:rsidRPr="00A40761">
        <w:rPr>
          <w:rFonts w:ascii="Arial" w:hAnsi="Arial" w:cs="Arial"/>
          <w:color w:val="242121"/>
          <w:lang w:val="en-GB"/>
        </w:rPr>
        <w:t>00 on 05 July 2019.</w:t>
      </w:r>
    </w:p>
    <w:p w:rsidR="00D14861" w:rsidRPr="00A40761" w:rsidRDefault="00D14861"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BB5608" w:rsidRDefault="00BB5608" w:rsidP="00B8369D">
      <w:pPr>
        <w:pStyle w:val="western"/>
        <w:shd w:val="clear" w:color="auto" w:fill="FFFFFF"/>
        <w:spacing w:before="0" w:beforeAutospacing="0" w:after="0" w:afterAutospacing="0" w:line="360" w:lineRule="auto"/>
        <w:jc w:val="both"/>
        <w:rPr>
          <w:rFonts w:ascii="Arial" w:hAnsi="Arial" w:cs="Arial"/>
          <w:color w:val="242121"/>
          <w:lang w:val="en-GB"/>
        </w:rPr>
      </w:pPr>
      <w:r w:rsidRPr="00A40761">
        <w:rPr>
          <w:rFonts w:ascii="Arial" w:hAnsi="Arial" w:cs="Arial"/>
          <w:color w:val="242121"/>
          <w:lang w:val="en-GB"/>
        </w:rPr>
        <w:t>[</w:t>
      </w:r>
      <w:r w:rsidR="00213A16">
        <w:rPr>
          <w:rFonts w:ascii="Arial" w:hAnsi="Arial" w:cs="Arial"/>
          <w:color w:val="242121"/>
          <w:lang w:val="en-GB"/>
        </w:rPr>
        <w:t>10</w:t>
      </w:r>
      <w:r w:rsidRPr="00A40761">
        <w:rPr>
          <w:rFonts w:ascii="Arial" w:hAnsi="Arial" w:cs="Arial"/>
          <w:color w:val="242121"/>
          <w:lang w:val="en-GB"/>
        </w:rPr>
        <w:t>]</w:t>
      </w:r>
      <w:r w:rsidRPr="00A40761">
        <w:rPr>
          <w:rFonts w:ascii="Arial" w:hAnsi="Arial" w:cs="Arial"/>
          <w:color w:val="242121"/>
          <w:lang w:val="en-GB"/>
        </w:rPr>
        <w:tab/>
        <w:t xml:space="preserve">Counsel diligently filed their notes on argument on 04 July 2019 and I would like to express my gratitude for their industry in this regard. </w:t>
      </w:r>
    </w:p>
    <w:p w:rsidR="00AD2D2F" w:rsidRPr="00A40761" w:rsidRDefault="00AD2D2F"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3E2920" w:rsidRDefault="003E2920" w:rsidP="00B8369D">
      <w:pPr>
        <w:pStyle w:val="western"/>
        <w:shd w:val="clear" w:color="auto" w:fill="FFFFFF"/>
        <w:tabs>
          <w:tab w:val="left" w:pos="2895"/>
        </w:tabs>
        <w:spacing w:before="0" w:beforeAutospacing="0" w:after="0" w:afterAutospacing="0" w:line="360" w:lineRule="auto"/>
        <w:jc w:val="both"/>
        <w:rPr>
          <w:rFonts w:ascii="Arial" w:hAnsi="Arial" w:cs="Arial"/>
          <w:u w:val="single"/>
          <w:lang w:val="en-GB"/>
        </w:rPr>
      </w:pPr>
    </w:p>
    <w:p w:rsidR="004A4491" w:rsidRPr="00B021F4" w:rsidRDefault="004A4491" w:rsidP="00B8369D">
      <w:pPr>
        <w:pStyle w:val="western"/>
        <w:shd w:val="clear" w:color="auto" w:fill="FFFFFF"/>
        <w:tabs>
          <w:tab w:val="left" w:pos="2895"/>
        </w:tabs>
        <w:spacing w:before="0" w:beforeAutospacing="0" w:after="0" w:afterAutospacing="0" w:line="360" w:lineRule="auto"/>
        <w:jc w:val="both"/>
        <w:rPr>
          <w:rFonts w:ascii="Arial" w:hAnsi="Arial" w:cs="Arial"/>
          <w:u w:val="single"/>
          <w:lang w:val="en-GB"/>
        </w:rPr>
      </w:pPr>
      <w:r w:rsidRPr="00B021F4">
        <w:rPr>
          <w:rFonts w:ascii="Arial" w:hAnsi="Arial" w:cs="Arial"/>
          <w:u w:val="single"/>
          <w:lang w:val="en-GB"/>
        </w:rPr>
        <w:lastRenderedPageBreak/>
        <w:t xml:space="preserve">The application </w:t>
      </w:r>
    </w:p>
    <w:p w:rsidR="00AA7BDB" w:rsidRDefault="00AA7BDB" w:rsidP="00B8369D">
      <w:pPr>
        <w:pStyle w:val="western"/>
        <w:shd w:val="clear" w:color="auto" w:fill="FFFFFF"/>
        <w:tabs>
          <w:tab w:val="left" w:pos="2895"/>
        </w:tabs>
        <w:spacing w:before="0" w:beforeAutospacing="0" w:after="0" w:afterAutospacing="0" w:line="360" w:lineRule="auto"/>
        <w:jc w:val="both"/>
        <w:rPr>
          <w:rFonts w:ascii="Arial" w:hAnsi="Arial" w:cs="Arial"/>
          <w:i/>
          <w:color w:val="242121"/>
          <w:lang w:val="en-GB"/>
        </w:rPr>
      </w:pPr>
    </w:p>
    <w:p w:rsidR="00AD2D2F" w:rsidRPr="002C509C" w:rsidRDefault="00D84348" w:rsidP="00B8369D">
      <w:pPr>
        <w:pStyle w:val="western"/>
        <w:shd w:val="clear" w:color="auto" w:fill="FFFFFF"/>
        <w:tabs>
          <w:tab w:val="left" w:pos="2895"/>
        </w:tabs>
        <w:spacing w:before="0" w:beforeAutospacing="0" w:after="0" w:afterAutospacing="0" w:line="360" w:lineRule="auto"/>
        <w:jc w:val="both"/>
        <w:rPr>
          <w:rFonts w:ascii="Arial" w:hAnsi="Arial" w:cs="Arial"/>
          <w:color w:val="FF0000"/>
          <w:lang w:val="en-GB"/>
        </w:rPr>
      </w:pPr>
      <w:r w:rsidRPr="002C509C">
        <w:rPr>
          <w:rFonts w:ascii="Arial" w:hAnsi="Arial" w:cs="Arial"/>
          <w:i/>
          <w:color w:val="242121"/>
          <w:lang w:val="en-GB"/>
        </w:rPr>
        <w:t xml:space="preserve">Defendant’s </w:t>
      </w:r>
      <w:r w:rsidR="004A4491" w:rsidRPr="002C509C">
        <w:rPr>
          <w:rFonts w:ascii="Arial" w:hAnsi="Arial" w:cs="Arial"/>
          <w:i/>
          <w:lang w:val="en-GB"/>
        </w:rPr>
        <w:t>case</w:t>
      </w:r>
      <w:r w:rsidR="004A4491" w:rsidRPr="002C509C">
        <w:rPr>
          <w:rFonts w:ascii="Arial" w:hAnsi="Arial" w:cs="Arial"/>
          <w:color w:val="FF0000"/>
          <w:lang w:val="en-GB"/>
        </w:rPr>
        <w:t xml:space="preserve"> </w:t>
      </w:r>
    </w:p>
    <w:p w:rsidR="002C509C" w:rsidRPr="00A40761" w:rsidRDefault="002C509C" w:rsidP="00B8369D">
      <w:pPr>
        <w:pStyle w:val="western"/>
        <w:shd w:val="clear" w:color="auto" w:fill="FFFFFF"/>
        <w:tabs>
          <w:tab w:val="left" w:pos="2895"/>
        </w:tabs>
        <w:spacing w:before="0" w:beforeAutospacing="0" w:after="0" w:afterAutospacing="0" w:line="360" w:lineRule="auto"/>
        <w:jc w:val="both"/>
        <w:rPr>
          <w:rFonts w:ascii="Arial" w:hAnsi="Arial" w:cs="Arial"/>
          <w:color w:val="242121"/>
          <w:lang w:val="en-GB"/>
        </w:rPr>
      </w:pPr>
    </w:p>
    <w:p w:rsidR="00125D71" w:rsidRDefault="00D84348"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210E0A">
        <w:rPr>
          <w:rFonts w:ascii="Arial" w:hAnsi="Arial" w:cs="Arial"/>
          <w:color w:val="242121"/>
          <w:lang w:val="en-GB"/>
        </w:rPr>
        <w:t>11</w:t>
      </w:r>
      <w:r>
        <w:rPr>
          <w:rFonts w:ascii="Arial" w:hAnsi="Arial" w:cs="Arial"/>
          <w:color w:val="242121"/>
          <w:lang w:val="en-GB"/>
        </w:rPr>
        <w:t>]</w:t>
      </w:r>
      <w:r>
        <w:rPr>
          <w:rFonts w:ascii="Arial" w:hAnsi="Arial" w:cs="Arial"/>
          <w:color w:val="242121"/>
          <w:lang w:val="en-GB"/>
        </w:rPr>
        <w:tab/>
      </w:r>
      <w:r w:rsidR="00BB5608" w:rsidRPr="00A40761">
        <w:rPr>
          <w:rFonts w:ascii="Arial" w:hAnsi="Arial" w:cs="Arial"/>
          <w:color w:val="242121"/>
          <w:lang w:val="en-GB"/>
        </w:rPr>
        <w:t>The founding affidavit was deposed to by Mr Nakatana, the second defendant</w:t>
      </w:r>
      <w:r w:rsidR="00CE1810" w:rsidRPr="00A40761">
        <w:rPr>
          <w:rFonts w:ascii="Arial" w:hAnsi="Arial" w:cs="Arial"/>
          <w:color w:val="242121"/>
          <w:lang w:val="en-GB"/>
        </w:rPr>
        <w:t xml:space="preserve"> </w:t>
      </w:r>
      <w:r>
        <w:rPr>
          <w:rFonts w:ascii="Arial" w:hAnsi="Arial" w:cs="Arial"/>
          <w:color w:val="242121"/>
          <w:lang w:val="en-GB"/>
        </w:rPr>
        <w:t xml:space="preserve">and </w:t>
      </w:r>
      <w:r w:rsidR="0047789E" w:rsidRPr="00B021F4">
        <w:rPr>
          <w:rFonts w:ascii="Arial" w:hAnsi="Arial" w:cs="Arial"/>
          <w:lang w:val="en-GB"/>
        </w:rPr>
        <w:t>a</w:t>
      </w:r>
      <w:r w:rsidR="0047789E">
        <w:rPr>
          <w:rFonts w:ascii="Arial" w:hAnsi="Arial" w:cs="Arial"/>
          <w:color w:val="FF0000"/>
          <w:lang w:val="en-GB"/>
        </w:rPr>
        <w:t xml:space="preserve"> </w:t>
      </w:r>
      <w:r w:rsidR="008F4B9E">
        <w:rPr>
          <w:rFonts w:ascii="Arial" w:hAnsi="Arial" w:cs="Arial"/>
          <w:color w:val="242121"/>
          <w:lang w:val="en-GB"/>
        </w:rPr>
        <w:t>further</w:t>
      </w:r>
      <w:r>
        <w:rPr>
          <w:rFonts w:ascii="Arial" w:hAnsi="Arial" w:cs="Arial"/>
          <w:color w:val="242121"/>
          <w:lang w:val="en-GB"/>
        </w:rPr>
        <w:t xml:space="preserve"> affidavit was </w:t>
      </w:r>
      <w:r w:rsidR="008F4B9E">
        <w:rPr>
          <w:rFonts w:ascii="Arial" w:hAnsi="Arial" w:cs="Arial"/>
          <w:color w:val="242121"/>
          <w:lang w:val="en-GB"/>
        </w:rPr>
        <w:t>deposed to</w:t>
      </w:r>
      <w:r>
        <w:rPr>
          <w:rFonts w:ascii="Arial" w:hAnsi="Arial" w:cs="Arial"/>
          <w:color w:val="242121"/>
          <w:lang w:val="en-GB"/>
        </w:rPr>
        <w:t xml:space="preserve"> by Ms Cagnetta, the instructing counsel in this matter</w:t>
      </w:r>
      <w:r w:rsidR="00CE1810" w:rsidRPr="00A40761">
        <w:rPr>
          <w:rFonts w:ascii="Arial" w:hAnsi="Arial" w:cs="Arial"/>
          <w:color w:val="242121"/>
          <w:lang w:val="en-GB"/>
        </w:rPr>
        <w:t>.</w:t>
      </w:r>
    </w:p>
    <w:p w:rsidR="00AD2D2F" w:rsidRPr="00A40761" w:rsidRDefault="00AD2D2F"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CE1810" w:rsidRDefault="00D84348"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210E0A">
        <w:rPr>
          <w:rFonts w:ascii="Arial" w:hAnsi="Arial" w:cs="Arial"/>
          <w:color w:val="242121"/>
          <w:lang w:val="en-GB"/>
        </w:rPr>
        <w:t>12</w:t>
      </w:r>
      <w:r>
        <w:rPr>
          <w:rFonts w:ascii="Arial" w:hAnsi="Arial" w:cs="Arial"/>
          <w:color w:val="242121"/>
          <w:lang w:val="en-GB"/>
        </w:rPr>
        <w:t>]</w:t>
      </w:r>
      <w:r>
        <w:rPr>
          <w:rFonts w:ascii="Arial" w:hAnsi="Arial" w:cs="Arial"/>
          <w:color w:val="242121"/>
          <w:lang w:val="en-GB"/>
        </w:rPr>
        <w:tab/>
      </w:r>
      <w:r w:rsidR="00CE1810" w:rsidRPr="00A40761">
        <w:rPr>
          <w:rFonts w:ascii="Arial" w:hAnsi="Arial" w:cs="Arial"/>
          <w:color w:val="242121"/>
          <w:lang w:val="en-GB"/>
        </w:rPr>
        <w:t>Mr Nakatana substantiate</w:t>
      </w:r>
      <w:r w:rsidR="00210E0A">
        <w:rPr>
          <w:rFonts w:ascii="Arial" w:hAnsi="Arial" w:cs="Arial"/>
          <w:color w:val="242121"/>
          <w:lang w:val="en-GB"/>
        </w:rPr>
        <w:t>d</w:t>
      </w:r>
      <w:r w:rsidR="00CE1810" w:rsidRPr="00A40761">
        <w:rPr>
          <w:rFonts w:ascii="Arial" w:hAnsi="Arial" w:cs="Arial"/>
          <w:color w:val="242121"/>
          <w:lang w:val="en-GB"/>
        </w:rPr>
        <w:t xml:space="preserve"> th</w:t>
      </w:r>
      <w:r w:rsidR="008F4B9E">
        <w:rPr>
          <w:rFonts w:ascii="Arial" w:hAnsi="Arial" w:cs="Arial"/>
          <w:color w:val="242121"/>
          <w:lang w:val="en-GB"/>
        </w:rPr>
        <w:t>e</w:t>
      </w:r>
      <w:r w:rsidR="00CE1810" w:rsidRPr="00A40761">
        <w:rPr>
          <w:rFonts w:ascii="Arial" w:hAnsi="Arial" w:cs="Arial"/>
          <w:color w:val="242121"/>
          <w:lang w:val="en-GB"/>
        </w:rPr>
        <w:t xml:space="preserve"> application as follows: </w:t>
      </w:r>
    </w:p>
    <w:p w:rsidR="00EE187F" w:rsidRPr="00A40761" w:rsidRDefault="00EE187F"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EE187F" w:rsidRDefault="00CE1810" w:rsidP="00EE187F">
      <w:pPr>
        <w:pStyle w:val="western"/>
        <w:numPr>
          <w:ilvl w:val="0"/>
          <w:numId w:val="46"/>
        </w:numPr>
        <w:shd w:val="clear" w:color="auto" w:fill="FFFFFF"/>
        <w:spacing w:before="0" w:beforeAutospacing="0" w:after="0" w:afterAutospacing="0" w:line="360" w:lineRule="auto"/>
        <w:jc w:val="both"/>
        <w:rPr>
          <w:rFonts w:ascii="Arial" w:hAnsi="Arial" w:cs="Arial"/>
          <w:color w:val="242121"/>
          <w:lang w:val="en-GB"/>
        </w:rPr>
      </w:pPr>
      <w:r w:rsidRPr="00A40761">
        <w:rPr>
          <w:rFonts w:ascii="Arial" w:hAnsi="Arial" w:cs="Arial"/>
          <w:color w:val="242121"/>
          <w:lang w:val="en-GB"/>
        </w:rPr>
        <w:t xml:space="preserve">The </w:t>
      </w:r>
      <w:r w:rsidR="00227DFE" w:rsidRPr="00B021F4">
        <w:rPr>
          <w:rFonts w:ascii="Arial" w:hAnsi="Arial" w:cs="Arial"/>
          <w:lang w:val="en-GB"/>
        </w:rPr>
        <w:t>first</w:t>
      </w:r>
      <w:r w:rsidR="00B021F4">
        <w:rPr>
          <w:rFonts w:ascii="Arial" w:hAnsi="Arial" w:cs="Arial"/>
          <w:color w:val="FF0000"/>
          <w:lang w:val="en-GB"/>
        </w:rPr>
        <w:t xml:space="preserve"> </w:t>
      </w:r>
      <w:r w:rsidRPr="00A40761">
        <w:rPr>
          <w:rFonts w:ascii="Arial" w:hAnsi="Arial" w:cs="Arial"/>
          <w:color w:val="242121"/>
          <w:lang w:val="en-GB"/>
        </w:rPr>
        <w:t>plaintiff stated in his witness statement</w:t>
      </w:r>
      <w:r w:rsidR="00215ED7">
        <w:rPr>
          <w:rStyle w:val="FootnoteReference"/>
          <w:rFonts w:ascii="Arial" w:hAnsi="Arial" w:cs="Arial"/>
          <w:color w:val="242121"/>
          <w:lang w:val="en-GB"/>
        </w:rPr>
        <w:footnoteReference w:id="2"/>
      </w:r>
      <w:r w:rsidRPr="00A40761">
        <w:rPr>
          <w:rFonts w:ascii="Arial" w:hAnsi="Arial" w:cs="Arial"/>
          <w:color w:val="242121"/>
          <w:lang w:val="en-GB"/>
        </w:rPr>
        <w:t xml:space="preserve"> that he would subpoena the author of the </w:t>
      </w:r>
      <w:r w:rsidR="00215ED7">
        <w:rPr>
          <w:rFonts w:ascii="Arial" w:hAnsi="Arial" w:cs="Arial"/>
          <w:color w:val="242121"/>
          <w:lang w:val="en-GB"/>
        </w:rPr>
        <w:t>Ministry of Environment and Tourism (MET)</w:t>
      </w:r>
      <w:r w:rsidRPr="00A40761">
        <w:rPr>
          <w:rFonts w:ascii="Arial" w:hAnsi="Arial" w:cs="Arial"/>
          <w:color w:val="242121"/>
          <w:lang w:val="en-GB"/>
        </w:rPr>
        <w:t xml:space="preserve"> reports and stated that he was informed that the elephants were in good condition, not stressed and kept in proper conditions and they</w:t>
      </w:r>
      <w:r w:rsidR="00404D10">
        <w:rPr>
          <w:rStyle w:val="FootnoteReference"/>
          <w:rFonts w:ascii="Arial" w:hAnsi="Arial" w:cs="Arial"/>
          <w:color w:val="242121"/>
          <w:lang w:val="en-GB"/>
        </w:rPr>
        <w:footnoteReference w:id="3"/>
      </w:r>
      <w:r w:rsidRPr="00A40761">
        <w:rPr>
          <w:rFonts w:ascii="Arial" w:hAnsi="Arial" w:cs="Arial"/>
          <w:color w:val="242121"/>
          <w:lang w:val="en-GB"/>
        </w:rPr>
        <w:t xml:space="preserve"> were happy with the situation</w:t>
      </w:r>
      <w:r w:rsidR="00404D10">
        <w:rPr>
          <w:rFonts w:ascii="Arial" w:hAnsi="Arial" w:cs="Arial"/>
          <w:color w:val="242121"/>
          <w:lang w:val="en-GB"/>
        </w:rPr>
        <w:t xml:space="preserve">. </w:t>
      </w:r>
      <w:r w:rsidR="00C6721E" w:rsidRPr="00A40761">
        <w:rPr>
          <w:rFonts w:ascii="Arial" w:hAnsi="Arial" w:cs="Arial"/>
          <w:color w:val="242121"/>
          <w:lang w:val="en-GB"/>
        </w:rPr>
        <w:t xml:space="preserve">The plaintiffs issued a subpoena in respect of the </w:t>
      </w:r>
      <w:r w:rsidR="008F4B9E">
        <w:rPr>
          <w:rFonts w:ascii="Arial" w:hAnsi="Arial" w:cs="Arial"/>
          <w:color w:val="242121"/>
          <w:lang w:val="en-GB"/>
        </w:rPr>
        <w:t xml:space="preserve">relevant official, who turned out to be </w:t>
      </w:r>
      <w:r w:rsidR="00C6721E" w:rsidRPr="00A40761">
        <w:rPr>
          <w:rFonts w:ascii="Arial" w:hAnsi="Arial" w:cs="Arial"/>
          <w:color w:val="242121"/>
          <w:lang w:val="en-GB"/>
        </w:rPr>
        <w:t xml:space="preserve">Dr Sharpe, but filed a return of non-service. </w:t>
      </w:r>
    </w:p>
    <w:p w:rsidR="00EE187F" w:rsidRDefault="00C6721E" w:rsidP="00EE187F">
      <w:pPr>
        <w:pStyle w:val="western"/>
        <w:numPr>
          <w:ilvl w:val="0"/>
          <w:numId w:val="46"/>
        </w:numPr>
        <w:shd w:val="clear" w:color="auto" w:fill="FFFFFF"/>
        <w:spacing w:before="0" w:beforeAutospacing="0" w:after="0" w:afterAutospacing="0" w:line="360" w:lineRule="auto"/>
        <w:jc w:val="both"/>
        <w:rPr>
          <w:rFonts w:ascii="Arial" w:hAnsi="Arial" w:cs="Arial"/>
          <w:color w:val="242121"/>
          <w:lang w:val="en-GB"/>
        </w:rPr>
      </w:pPr>
      <w:r w:rsidRPr="00EE187F">
        <w:rPr>
          <w:rFonts w:ascii="Arial" w:hAnsi="Arial" w:cs="Arial"/>
          <w:color w:val="242121"/>
          <w:lang w:val="en-GB"/>
        </w:rPr>
        <w:t xml:space="preserve">The defendants’ counsel </w:t>
      </w:r>
      <w:r w:rsidR="00215ED7" w:rsidRPr="00EE187F">
        <w:rPr>
          <w:rFonts w:ascii="Arial" w:hAnsi="Arial" w:cs="Arial"/>
          <w:color w:val="242121"/>
          <w:lang w:val="en-GB"/>
        </w:rPr>
        <w:t xml:space="preserve">met with Dr Lindeque, the former Permanent Secretary of Ministry of Environment and Tourism </w:t>
      </w:r>
      <w:r w:rsidR="00404D10" w:rsidRPr="00EE187F">
        <w:rPr>
          <w:rFonts w:ascii="Arial" w:hAnsi="Arial" w:cs="Arial"/>
          <w:color w:val="242121"/>
          <w:lang w:val="en-GB"/>
        </w:rPr>
        <w:t xml:space="preserve">on 28 June 2019, seeking a copy of the said report. Dr Lindeque did not have the report at the time but the defendants’ counsel received a </w:t>
      </w:r>
      <w:r w:rsidR="00DC591E" w:rsidRPr="00EE187F">
        <w:rPr>
          <w:rFonts w:ascii="Arial" w:hAnsi="Arial" w:cs="Arial"/>
          <w:color w:val="242121"/>
          <w:lang w:val="en-GB"/>
        </w:rPr>
        <w:t>WhatsApp</w:t>
      </w:r>
      <w:r w:rsidR="00404D10" w:rsidRPr="00EE187F">
        <w:rPr>
          <w:rFonts w:ascii="Arial" w:hAnsi="Arial" w:cs="Arial"/>
          <w:color w:val="242121"/>
          <w:lang w:val="en-GB"/>
        </w:rPr>
        <w:t xml:space="preserve"> copy of the said report from Dr Lindeque on Monday afternoon, 1</w:t>
      </w:r>
      <w:r w:rsidR="00DC591E">
        <w:rPr>
          <w:rFonts w:ascii="Arial" w:hAnsi="Arial" w:cs="Arial"/>
          <w:color w:val="242121"/>
          <w:lang w:val="en-GB"/>
        </w:rPr>
        <w:t xml:space="preserve"> </w:t>
      </w:r>
      <w:r w:rsidR="00404D10" w:rsidRPr="00EE187F">
        <w:rPr>
          <w:rFonts w:ascii="Arial" w:hAnsi="Arial" w:cs="Arial"/>
          <w:color w:val="242121"/>
          <w:lang w:val="en-GB"/>
        </w:rPr>
        <w:t>July 2019.</w:t>
      </w:r>
    </w:p>
    <w:p w:rsidR="00EE187F" w:rsidRDefault="00404D10" w:rsidP="00EE187F">
      <w:pPr>
        <w:pStyle w:val="western"/>
        <w:numPr>
          <w:ilvl w:val="0"/>
          <w:numId w:val="46"/>
        </w:numPr>
        <w:shd w:val="clear" w:color="auto" w:fill="FFFFFF"/>
        <w:spacing w:before="0" w:beforeAutospacing="0" w:after="0" w:afterAutospacing="0" w:line="360" w:lineRule="auto"/>
        <w:jc w:val="both"/>
        <w:rPr>
          <w:rFonts w:ascii="Arial" w:hAnsi="Arial" w:cs="Arial"/>
          <w:color w:val="242121"/>
          <w:lang w:val="en-GB"/>
        </w:rPr>
      </w:pPr>
      <w:r w:rsidRPr="00EE187F">
        <w:rPr>
          <w:rFonts w:ascii="Arial" w:hAnsi="Arial" w:cs="Arial"/>
          <w:color w:val="242121"/>
          <w:lang w:val="en-GB"/>
        </w:rPr>
        <w:t>On Tuesday, 02 July 2019, the defendants’ counsel succeeded in locating the author of the said report, ie Dr Janine Sharp</w:t>
      </w:r>
      <w:r w:rsidR="002C509C" w:rsidRPr="003E2920">
        <w:rPr>
          <w:rFonts w:ascii="Arial" w:hAnsi="Arial" w:cs="Arial"/>
          <w:lang w:val="en-GB"/>
        </w:rPr>
        <w:t>e</w:t>
      </w:r>
      <w:r w:rsidRPr="00EE187F">
        <w:rPr>
          <w:rFonts w:ascii="Arial" w:hAnsi="Arial" w:cs="Arial"/>
          <w:color w:val="242121"/>
          <w:lang w:val="en-GB"/>
        </w:rPr>
        <w:t xml:space="preserve"> and consulted with her at around 11</w:t>
      </w:r>
      <w:r w:rsidR="00B468AF" w:rsidRPr="00B021F4">
        <w:rPr>
          <w:rFonts w:ascii="Arial" w:hAnsi="Arial" w:cs="Arial"/>
          <w:lang w:val="en-GB"/>
        </w:rPr>
        <w:t>h</w:t>
      </w:r>
      <w:r w:rsidRPr="00EE187F">
        <w:rPr>
          <w:rFonts w:ascii="Arial" w:hAnsi="Arial" w:cs="Arial"/>
          <w:color w:val="242121"/>
          <w:lang w:val="en-GB"/>
        </w:rPr>
        <w:t>00 on 02 July 2019. After consulting Dr Sharp</w:t>
      </w:r>
      <w:r w:rsidR="002C509C" w:rsidRPr="003E2920">
        <w:rPr>
          <w:rFonts w:ascii="Arial" w:hAnsi="Arial" w:cs="Arial"/>
          <w:lang w:val="en-GB"/>
        </w:rPr>
        <w:t>e</w:t>
      </w:r>
      <w:r w:rsidRPr="00EE187F">
        <w:rPr>
          <w:rFonts w:ascii="Arial" w:hAnsi="Arial" w:cs="Arial"/>
          <w:color w:val="242121"/>
          <w:lang w:val="en-GB"/>
        </w:rPr>
        <w:t xml:space="preserve"> she secured permission from her Executive Director to release the report</w:t>
      </w:r>
      <w:r w:rsidR="00986B42" w:rsidRPr="00EE187F">
        <w:rPr>
          <w:rFonts w:ascii="Arial" w:hAnsi="Arial" w:cs="Arial"/>
          <w:color w:val="242121"/>
          <w:lang w:val="en-GB"/>
        </w:rPr>
        <w:t xml:space="preserve"> dated 5 March 2018 as well as a report dated 8 February 2018</w:t>
      </w:r>
      <w:r w:rsidR="00AA4AEE" w:rsidRPr="00EE187F">
        <w:rPr>
          <w:rFonts w:ascii="Arial" w:hAnsi="Arial" w:cs="Arial"/>
          <w:color w:val="242121"/>
          <w:lang w:val="en-GB"/>
        </w:rPr>
        <w:t>. Th</w:t>
      </w:r>
      <w:r w:rsidR="00412A73">
        <w:rPr>
          <w:rFonts w:ascii="Arial" w:hAnsi="Arial" w:cs="Arial"/>
          <w:color w:val="242121"/>
          <w:lang w:val="en-GB"/>
        </w:rPr>
        <w:t>ese</w:t>
      </w:r>
      <w:r w:rsidR="00AA4AEE" w:rsidRPr="00EE187F">
        <w:rPr>
          <w:rFonts w:ascii="Arial" w:hAnsi="Arial" w:cs="Arial"/>
          <w:color w:val="242121"/>
          <w:lang w:val="en-GB"/>
        </w:rPr>
        <w:t xml:space="preserve"> </w:t>
      </w:r>
      <w:r w:rsidR="00AA4AEE" w:rsidRPr="003E2920">
        <w:rPr>
          <w:rFonts w:ascii="Arial" w:hAnsi="Arial" w:cs="Arial"/>
          <w:lang w:val="en-GB"/>
        </w:rPr>
        <w:t>report</w:t>
      </w:r>
      <w:r w:rsidR="002C509C" w:rsidRPr="003E2920">
        <w:rPr>
          <w:rFonts w:ascii="Arial" w:hAnsi="Arial" w:cs="Arial"/>
          <w:lang w:val="en-GB"/>
        </w:rPr>
        <w:t>s were</w:t>
      </w:r>
      <w:r w:rsidR="00AA4AEE" w:rsidRPr="003E2920">
        <w:rPr>
          <w:rFonts w:ascii="Arial" w:hAnsi="Arial" w:cs="Arial"/>
          <w:lang w:val="en-GB"/>
        </w:rPr>
        <w:t xml:space="preserve"> </w:t>
      </w:r>
      <w:r w:rsidR="00AA4AEE" w:rsidRPr="00EE187F">
        <w:rPr>
          <w:rFonts w:ascii="Arial" w:hAnsi="Arial" w:cs="Arial"/>
          <w:color w:val="242121"/>
          <w:lang w:val="en-GB"/>
        </w:rPr>
        <w:t xml:space="preserve">made available to the plaintiff’s counsel. </w:t>
      </w:r>
    </w:p>
    <w:p w:rsidR="00AA4AEE" w:rsidRPr="00EE187F" w:rsidRDefault="00AA4AEE" w:rsidP="00EE187F">
      <w:pPr>
        <w:pStyle w:val="western"/>
        <w:numPr>
          <w:ilvl w:val="0"/>
          <w:numId w:val="46"/>
        </w:numPr>
        <w:shd w:val="clear" w:color="auto" w:fill="FFFFFF"/>
        <w:spacing w:before="0" w:beforeAutospacing="0" w:after="0" w:afterAutospacing="0" w:line="360" w:lineRule="auto"/>
        <w:jc w:val="both"/>
        <w:rPr>
          <w:rFonts w:ascii="Arial" w:hAnsi="Arial" w:cs="Arial"/>
          <w:color w:val="242121"/>
          <w:lang w:val="en-GB"/>
        </w:rPr>
      </w:pPr>
      <w:r w:rsidRPr="00EE187F">
        <w:rPr>
          <w:rFonts w:ascii="Arial" w:hAnsi="Arial" w:cs="Arial"/>
          <w:color w:val="242121"/>
          <w:lang w:val="en-GB"/>
        </w:rPr>
        <w:t>From the report of Dr Sharp it followed that a further witness would be required to testify</w:t>
      </w:r>
      <w:r w:rsidR="00986B42" w:rsidRPr="00EE187F">
        <w:rPr>
          <w:rFonts w:ascii="Arial" w:hAnsi="Arial" w:cs="Arial"/>
          <w:color w:val="242121"/>
          <w:lang w:val="en-GB"/>
        </w:rPr>
        <w:t xml:space="preserve">, namely Mr Benjamin Shipindoh, a Game Warden with direct knowledge of </w:t>
      </w:r>
      <w:r w:rsidR="00986B42" w:rsidRPr="00EE187F">
        <w:rPr>
          <w:rFonts w:ascii="Arial" w:hAnsi="Arial" w:cs="Arial"/>
          <w:color w:val="242121"/>
          <w:lang w:val="en-GB"/>
        </w:rPr>
        <w:lastRenderedPageBreak/>
        <w:t xml:space="preserve">the disputed issues. </w:t>
      </w:r>
      <w:r w:rsidR="00B93B3F" w:rsidRPr="00412A73">
        <w:rPr>
          <w:rFonts w:ascii="Arial" w:hAnsi="Arial" w:cs="Arial"/>
          <w:lang w:val="en-GB"/>
        </w:rPr>
        <w:t>C</w:t>
      </w:r>
      <w:r w:rsidR="00986B42" w:rsidRPr="00412A73">
        <w:rPr>
          <w:rFonts w:ascii="Arial" w:hAnsi="Arial" w:cs="Arial"/>
          <w:lang w:val="en-GB"/>
        </w:rPr>
        <w:t>ounsel</w:t>
      </w:r>
      <w:r w:rsidR="00986B42" w:rsidRPr="00EE187F">
        <w:rPr>
          <w:rFonts w:ascii="Arial" w:hAnsi="Arial" w:cs="Arial"/>
          <w:color w:val="242121"/>
          <w:lang w:val="en-GB"/>
        </w:rPr>
        <w:t xml:space="preserve"> for the defendant was able to consult with Mr Shipindoh around 17</w:t>
      </w:r>
      <w:r w:rsidR="00B93B3F" w:rsidRPr="00412A73">
        <w:rPr>
          <w:rFonts w:ascii="Arial" w:hAnsi="Arial" w:cs="Arial"/>
          <w:lang w:val="en-GB"/>
        </w:rPr>
        <w:t>h</w:t>
      </w:r>
      <w:r w:rsidR="00986B42" w:rsidRPr="00EE187F">
        <w:rPr>
          <w:rFonts w:ascii="Arial" w:hAnsi="Arial" w:cs="Arial"/>
          <w:color w:val="242121"/>
          <w:lang w:val="en-GB"/>
        </w:rPr>
        <w:t>00 on 02 July 2019. After consultation with Mr Shipindoh counsel for the defendants received a further report from Mr Shipindoh</w:t>
      </w:r>
      <w:r w:rsidR="003E2920">
        <w:rPr>
          <w:rFonts w:ascii="Arial" w:hAnsi="Arial" w:cs="Arial"/>
          <w:color w:val="242121"/>
          <w:lang w:val="en-GB"/>
        </w:rPr>
        <w:t>.</w:t>
      </w:r>
    </w:p>
    <w:p w:rsidR="004A4491" w:rsidRDefault="004A4491" w:rsidP="00EE187F">
      <w:pPr>
        <w:pStyle w:val="western"/>
        <w:shd w:val="clear" w:color="auto" w:fill="FFFFFF"/>
        <w:spacing w:before="0" w:beforeAutospacing="0" w:after="0" w:afterAutospacing="0" w:line="360" w:lineRule="auto"/>
        <w:ind w:left="1440"/>
        <w:jc w:val="both"/>
        <w:rPr>
          <w:rFonts w:ascii="Arial" w:hAnsi="Arial" w:cs="Arial"/>
          <w:color w:val="242121"/>
          <w:lang w:val="en-GB"/>
        </w:rPr>
      </w:pPr>
    </w:p>
    <w:p w:rsidR="00CE1810" w:rsidRDefault="004C75F5"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 xml:space="preserve"> </w:t>
      </w:r>
      <w:r w:rsidR="00986B42">
        <w:rPr>
          <w:rFonts w:ascii="Arial" w:hAnsi="Arial" w:cs="Arial"/>
          <w:color w:val="242121"/>
          <w:lang w:val="en-GB"/>
        </w:rPr>
        <w:t>[</w:t>
      </w:r>
      <w:r w:rsidR="00D31988">
        <w:rPr>
          <w:rFonts w:ascii="Arial" w:hAnsi="Arial" w:cs="Arial"/>
          <w:color w:val="242121"/>
          <w:lang w:val="en-GB"/>
        </w:rPr>
        <w:t>13</w:t>
      </w:r>
      <w:r w:rsidR="00986B42">
        <w:rPr>
          <w:rFonts w:ascii="Arial" w:hAnsi="Arial" w:cs="Arial"/>
          <w:color w:val="242121"/>
          <w:lang w:val="en-GB"/>
        </w:rPr>
        <w:t>]</w:t>
      </w:r>
      <w:r w:rsidR="00986B42">
        <w:rPr>
          <w:rFonts w:ascii="Arial" w:hAnsi="Arial" w:cs="Arial"/>
          <w:color w:val="242121"/>
          <w:lang w:val="en-GB"/>
        </w:rPr>
        <w:tab/>
        <w:t xml:space="preserve">Mr Nakatana submitted that the witnesses are highly relevant witnesses on the material issues in dispute under the pre-trial order, and that for the interest </w:t>
      </w:r>
      <w:r w:rsidR="00B93B3F" w:rsidRPr="003E2920">
        <w:rPr>
          <w:rFonts w:ascii="Arial" w:hAnsi="Arial" w:cs="Arial"/>
          <w:lang w:val="en-GB"/>
        </w:rPr>
        <w:t>of</w:t>
      </w:r>
      <w:r w:rsidR="00412A73" w:rsidRPr="003E2920">
        <w:rPr>
          <w:rFonts w:ascii="Arial" w:hAnsi="Arial" w:cs="Arial"/>
          <w:lang w:val="en-GB"/>
        </w:rPr>
        <w:t xml:space="preserve"> justice</w:t>
      </w:r>
      <w:r w:rsidR="00B93B3F" w:rsidRPr="003E2920">
        <w:rPr>
          <w:rFonts w:ascii="Arial" w:hAnsi="Arial" w:cs="Arial"/>
          <w:lang w:val="en-GB"/>
        </w:rPr>
        <w:t xml:space="preserve"> </w:t>
      </w:r>
      <w:r w:rsidR="00986B42">
        <w:rPr>
          <w:rFonts w:ascii="Arial" w:hAnsi="Arial" w:cs="Arial"/>
          <w:color w:val="242121"/>
          <w:lang w:val="en-GB"/>
        </w:rPr>
        <w:t xml:space="preserve">the witnesses ought to be called to testify. </w:t>
      </w:r>
    </w:p>
    <w:p w:rsidR="004A4491" w:rsidRDefault="004A4491"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E33688" w:rsidRDefault="004C75F5"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D31988">
        <w:rPr>
          <w:rFonts w:ascii="Arial" w:hAnsi="Arial" w:cs="Arial"/>
          <w:color w:val="242121"/>
          <w:lang w:val="en-GB"/>
        </w:rPr>
        <w:t>14</w:t>
      </w:r>
      <w:r>
        <w:rPr>
          <w:rFonts w:ascii="Arial" w:hAnsi="Arial" w:cs="Arial"/>
          <w:color w:val="242121"/>
          <w:lang w:val="en-GB"/>
        </w:rPr>
        <w:t>]</w:t>
      </w:r>
      <w:r>
        <w:rPr>
          <w:rFonts w:ascii="Arial" w:hAnsi="Arial" w:cs="Arial"/>
          <w:color w:val="242121"/>
          <w:lang w:val="en-GB"/>
        </w:rPr>
        <w:tab/>
        <w:t xml:space="preserve">In her </w:t>
      </w:r>
      <w:r w:rsidR="000E2EF6">
        <w:rPr>
          <w:rFonts w:ascii="Arial" w:hAnsi="Arial" w:cs="Arial"/>
          <w:color w:val="242121"/>
          <w:lang w:val="en-GB"/>
        </w:rPr>
        <w:t xml:space="preserve">affidavit Ms Cagnetta </w:t>
      </w:r>
      <w:r w:rsidR="006F6962">
        <w:rPr>
          <w:rFonts w:ascii="Arial" w:hAnsi="Arial" w:cs="Arial"/>
          <w:color w:val="242121"/>
          <w:lang w:val="en-GB"/>
        </w:rPr>
        <w:t>set</w:t>
      </w:r>
      <w:r w:rsidR="00E33688">
        <w:rPr>
          <w:rFonts w:ascii="Arial" w:hAnsi="Arial" w:cs="Arial"/>
          <w:color w:val="242121"/>
          <w:lang w:val="en-GB"/>
        </w:rPr>
        <w:t xml:space="preserve">s </w:t>
      </w:r>
      <w:r w:rsidR="006F6962">
        <w:rPr>
          <w:rFonts w:ascii="Arial" w:hAnsi="Arial" w:cs="Arial"/>
          <w:color w:val="242121"/>
          <w:lang w:val="en-GB"/>
        </w:rPr>
        <w:t>out the time lines and what was done on the part of the defendants as from the time that she received the file</w:t>
      </w:r>
      <w:r w:rsidR="00E33688">
        <w:rPr>
          <w:rFonts w:ascii="Arial" w:hAnsi="Arial" w:cs="Arial"/>
          <w:color w:val="242121"/>
          <w:lang w:val="en-GB"/>
        </w:rPr>
        <w:t xml:space="preserve"> </w:t>
      </w:r>
      <w:r w:rsidR="00A61B11" w:rsidRPr="00412A73">
        <w:rPr>
          <w:rFonts w:ascii="Arial" w:hAnsi="Arial" w:cs="Arial"/>
          <w:lang w:val="en-GB"/>
        </w:rPr>
        <w:t>on</w:t>
      </w:r>
      <w:r w:rsidR="00A61B11">
        <w:rPr>
          <w:rFonts w:ascii="Arial" w:hAnsi="Arial" w:cs="Arial"/>
          <w:color w:val="FF0000"/>
          <w:lang w:val="en-GB"/>
        </w:rPr>
        <w:t xml:space="preserve"> </w:t>
      </w:r>
      <w:r w:rsidR="00E33688">
        <w:rPr>
          <w:rFonts w:ascii="Arial" w:hAnsi="Arial" w:cs="Arial"/>
          <w:color w:val="242121"/>
          <w:lang w:val="en-GB"/>
        </w:rPr>
        <w:t>1</w:t>
      </w:r>
      <w:r w:rsidR="000E2EF6">
        <w:rPr>
          <w:rFonts w:ascii="Arial" w:hAnsi="Arial" w:cs="Arial"/>
          <w:color w:val="242121"/>
          <w:lang w:val="en-GB"/>
        </w:rPr>
        <w:t>7 January 2019</w:t>
      </w:r>
      <w:r w:rsidR="00E33688">
        <w:rPr>
          <w:rFonts w:ascii="Arial" w:hAnsi="Arial" w:cs="Arial"/>
          <w:color w:val="242121"/>
          <w:lang w:val="en-GB"/>
        </w:rPr>
        <w:t>.</w:t>
      </w:r>
      <w:r w:rsidR="009E26D8">
        <w:rPr>
          <w:rFonts w:ascii="Arial" w:hAnsi="Arial" w:cs="Arial"/>
          <w:color w:val="242121"/>
          <w:lang w:val="en-GB"/>
        </w:rPr>
        <w:t xml:space="preserve"> After having been advised by MET to direct any requests or enquiries via the offices of the Government Attorneys attempts were made to secure a meeting with Dr Lindeque. </w:t>
      </w:r>
      <w:r w:rsidR="00E33688">
        <w:rPr>
          <w:rFonts w:ascii="Arial" w:hAnsi="Arial" w:cs="Arial"/>
          <w:color w:val="242121"/>
          <w:lang w:val="en-GB"/>
        </w:rPr>
        <w:t>It would appear that after a line of electronic mail</w:t>
      </w:r>
      <w:r>
        <w:rPr>
          <w:rFonts w:ascii="Arial" w:hAnsi="Arial" w:cs="Arial"/>
          <w:color w:val="242121"/>
          <w:lang w:val="en-GB"/>
        </w:rPr>
        <w:t>s</w:t>
      </w:r>
      <w:r w:rsidR="00E33688">
        <w:rPr>
          <w:rFonts w:ascii="Arial" w:hAnsi="Arial" w:cs="Arial"/>
          <w:color w:val="242121"/>
          <w:lang w:val="en-GB"/>
        </w:rPr>
        <w:t xml:space="preserve"> to the office of the Government Attorney </w:t>
      </w:r>
      <w:r w:rsidR="009E26D8">
        <w:rPr>
          <w:rFonts w:ascii="Arial" w:hAnsi="Arial" w:cs="Arial"/>
          <w:color w:val="242121"/>
          <w:lang w:val="en-GB"/>
        </w:rPr>
        <w:t xml:space="preserve">Ms Cagnetta managed to contact Dr Lindeque on 27 March 2019 telephonically </w:t>
      </w:r>
      <w:r w:rsidR="006F116A">
        <w:rPr>
          <w:rFonts w:ascii="Arial" w:hAnsi="Arial" w:cs="Arial"/>
          <w:color w:val="242121"/>
          <w:lang w:val="en-GB"/>
        </w:rPr>
        <w:t xml:space="preserve">and a meeting was scheduled for 01 April 2019. During </w:t>
      </w:r>
      <w:r w:rsidR="00A61B11" w:rsidRPr="00412A73">
        <w:rPr>
          <w:rFonts w:ascii="Arial" w:hAnsi="Arial" w:cs="Arial"/>
          <w:lang w:val="en-GB"/>
        </w:rPr>
        <w:t xml:space="preserve">the </w:t>
      </w:r>
      <w:r w:rsidR="006F116A">
        <w:rPr>
          <w:rFonts w:ascii="Arial" w:hAnsi="Arial" w:cs="Arial"/>
          <w:color w:val="242121"/>
          <w:lang w:val="en-GB"/>
        </w:rPr>
        <w:t>said meeting Dr Lindeque confirmed the existence of the veterinary report which relates</w:t>
      </w:r>
      <w:r w:rsidR="00A61B11">
        <w:rPr>
          <w:rFonts w:ascii="Arial" w:hAnsi="Arial" w:cs="Arial"/>
          <w:color w:val="FF0000"/>
          <w:lang w:val="en-GB"/>
        </w:rPr>
        <w:t xml:space="preserve"> </w:t>
      </w:r>
      <w:r w:rsidR="00A61B11" w:rsidRPr="00412A73">
        <w:rPr>
          <w:rFonts w:ascii="Arial" w:hAnsi="Arial" w:cs="Arial"/>
          <w:lang w:val="en-GB"/>
        </w:rPr>
        <w:t>to</w:t>
      </w:r>
      <w:r w:rsidR="006F116A">
        <w:rPr>
          <w:rFonts w:ascii="Arial" w:hAnsi="Arial" w:cs="Arial"/>
          <w:color w:val="242121"/>
          <w:lang w:val="en-GB"/>
        </w:rPr>
        <w:t xml:space="preserve"> the matter at hand</w:t>
      </w:r>
      <w:r w:rsidR="00B90C80">
        <w:rPr>
          <w:rFonts w:ascii="Arial" w:hAnsi="Arial" w:cs="Arial"/>
          <w:color w:val="242121"/>
          <w:lang w:val="en-GB"/>
        </w:rPr>
        <w:t xml:space="preserve"> but he had no copy in his possession</w:t>
      </w:r>
      <w:r w:rsidR="006F116A">
        <w:rPr>
          <w:rFonts w:ascii="Arial" w:hAnsi="Arial" w:cs="Arial"/>
          <w:color w:val="242121"/>
          <w:lang w:val="en-GB"/>
        </w:rPr>
        <w:t xml:space="preserve">. </w:t>
      </w:r>
    </w:p>
    <w:p w:rsidR="004A4491" w:rsidRDefault="004A4491"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B90C80" w:rsidRDefault="00B90C80"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D31988">
        <w:rPr>
          <w:rFonts w:ascii="Arial" w:hAnsi="Arial" w:cs="Arial"/>
          <w:color w:val="242121"/>
          <w:lang w:val="en-GB"/>
        </w:rPr>
        <w:t>15</w:t>
      </w:r>
      <w:r>
        <w:rPr>
          <w:rFonts w:ascii="Arial" w:hAnsi="Arial" w:cs="Arial"/>
          <w:color w:val="242121"/>
          <w:lang w:val="en-GB"/>
        </w:rPr>
        <w:t>]</w:t>
      </w:r>
      <w:r>
        <w:rPr>
          <w:rFonts w:ascii="Arial" w:hAnsi="Arial" w:cs="Arial"/>
          <w:color w:val="242121"/>
          <w:lang w:val="en-GB"/>
        </w:rPr>
        <w:tab/>
        <w:t xml:space="preserve">On 17 or 18 June 2019 Ms Cagnetta instructed Ms Nel, a candidate attorney </w:t>
      </w:r>
      <w:r w:rsidR="00A61B11" w:rsidRPr="00412A73">
        <w:rPr>
          <w:rFonts w:ascii="Arial" w:hAnsi="Arial" w:cs="Arial"/>
          <w:lang w:val="en-GB"/>
        </w:rPr>
        <w:t>at the firm,</w:t>
      </w:r>
      <w:r w:rsidR="00A61B11">
        <w:rPr>
          <w:rFonts w:ascii="Arial" w:hAnsi="Arial" w:cs="Arial"/>
          <w:color w:val="FF0000"/>
          <w:lang w:val="en-GB"/>
        </w:rPr>
        <w:t xml:space="preserve"> </w:t>
      </w:r>
      <w:r>
        <w:rPr>
          <w:rFonts w:ascii="Arial" w:hAnsi="Arial" w:cs="Arial"/>
          <w:color w:val="242121"/>
          <w:lang w:val="en-GB"/>
        </w:rPr>
        <w:t xml:space="preserve">to take urgent steps to attempt to locate the report from MET and to subpoena the relevant individual.  Ms Nel apparently attempted to secure a copy of the report but was informed that certain steps needed to be followed to obtain a copy of the report. </w:t>
      </w:r>
    </w:p>
    <w:p w:rsidR="004A4491" w:rsidRDefault="004A4491"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DA3152" w:rsidRDefault="00B90C80"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D31988">
        <w:rPr>
          <w:rFonts w:ascii="Arial" w:hAnsi="Arial" w:cs="Arial"/>
          <w:color w:val="242121"/>
          <w:lang w:val="en-GB"/>
        </w:rPr>
        <w:t>16</w:t>
      </w:r>
      <w:r>
        <w:rPr>
          <w:rFonts w:ascii="Arial" w:hAnsi="Arial" w:cs="Arial"/>
          <w:color w:val="242121"/>
          <w:lang w:val="en-GB"/>
        </w:rPr>
        <w:t>]</w:t>
      </w:r>
      <w:r>
        <w:rPr>
          <w:rFonts w:ascii="Arial" w:hAnsi="Arial" w:cs="Arial"/>
          <w:color w:val="242121"/>
          <w:lang w:val="en-GB"/>
        </w:rPr>
        <w:tab/>
      </w:r>
      <w:r w:rsidR="008B5AA5">
        <w:rPr>
          <w:rFonts w:ascii="Arial" w:hAnsi="Arial" w:cs="Arial"/>
          <w:color w:val="242121"/>
          <w:lang w:val="en-GB"/>
        </w:rPr>
        <w:t>On 20 June 2019 the plaintiff uploaded a</w:t>
      </w:r>
      <w:r>
        <w:rPr>
          <w:rFonts w:ascii="Arial" w:hAnsi="Arial" w:cs="Arial"/>
          <w:color w:val="242121"/>
          <w:lang w:val="en-GB"/>
        </w:rPr>
        <w:t xml:space="preserve"> subpoena</w:t>
      </w:r>
      <w:r w:rsidR="008B5AA5">
        <w:rPr>
          <w:rFonts w:ascii="Arial" w:hAnsi="Arial" w:cs="Arial"/>
          <w:color w:val="242121"/>
          <w:lang w:val="en-GB"/>
        </w:rPr>
        <w:t xml:space="preserve"> for Dr Sharp</w:t>
      </w:r>
      <w:r w:rsidR="002C509C" w:rsidRPr="003E2920">
        <w:rPr>
          <w:rFonts w:ascii="Arial" w:hAnsi="Arial" w:cs="Arial"/>
          <w:lang w:val="en-GB"/>
        </w:rPr>
        <w:t>e</w:t>
      </w:r>
      <w:r w:rsidR="008B5AA5">
        <w:rPr>
          <w:rFonts w:ascii="Arial" w:hAnsi="Arial" w:cs="Arial"/>
          <w:color w:val="242121"/>
          <w:lang w:val="en-GB"/>
        </w:rPr>
        <w:t xml:space="preserve"> to ensure that she attends and produces the veterinary report at court.  </w:t>
      </w:r>
      <w:r>
        <w:rPr>
          <w:rFonts w:ascii="Arial" w:hAnsi="Arial" w:cs="Arial"/>
          <w:color w:val="242121"/>
          <w:lang w:val="en-GB"/>
        </w:rPr>
        <w:t xml:space="preserve"> Ms Nel was instructed to seize any effort to obtain the report as it would constitute a duplication with the subpoena.  A return of non-service was however filed on </w:t>
      </w:r>
      <w:r w:rsidR="008B5AA5">
        <w:rPr>
          <w:rFonts w:ascii="Arial" w:hAnsi="Arial" w:cs="Arial"/>
          <w:color w:val="242121"/>
          <w:lang w:val="en-GB"/>
        </w:rPr>
        <w:t>26 June 2019 on E-Justice by the plaintiffs. This prompted Ms Cagnetta</w:t>
      </w:r>
      <w:r w:rsidR="004C75F5">
        <w:rPr>
          <w:rFonts w:ascii="Arial" w:hAnsi="Arial" w:cs="Arial"/>
          <w:color w:val="242121"/>
          <w:lang w:val="en-GB"/>
        </w:rPr>
        <w:t xml:space="preserve"> to give instructions</w:t>
      </w:r>
      <w:r w:rsidR="00135431">
        <w:rPr>
          <w:rFonts w:ascii="Arial" w:hAnsi="Arial" w:cs="Arial"/>
          <w:color w:val="FF0000"/>
          <w:lang w:val="en-GB"/>
        </w:rPr>
        <w:t xml:space="preserve"> </w:t>
      </w:r>
      <w:r w:rsidR="00135431" w:rsidRPr="00412A73">
        <w:rPr>
          <w:rFonts w:ascii="Arial" w:hAnsi="Arial" w:cs="Arial"/>
          <w:lang w:val="en-GB"/>
        </w:rPr>
        <w:t>again</w:t>
      </w:r>
      <w:r w:rsidR="004C75F5">
        <w:rPr>
          <w:rFonts w:ascii="Arial" w:hAnsi="Arial" w:cs="Arial"/>
          <w:color w:val="242121"/>
          <w:lang w:val="en-GB"/>
        </w:rPr>
        <w:t xml:space="preserve"> to Ms Nel</w:t>
      </w:r>
      <w:r w:rsidR="008B5AA5">
        <w:rPr>
          <w:rFonts w:ascii="Arial" w:hAnsi="Arial" w:cs="Arial"/>
          <w:color w:val="242121"/>
          <w:lang w:val="en-GB"/>
        </w:rPr>
        <w:t xml:space="preserve"> to take urgent steps to locate and secure the veterinary report</w:t>
      </w:r>
      <w:r w:rsidR="00DA3152">
        <w:rPr>
          <w:rFonts w:ascii="Arial" w:hAnsi="Arial" w:cs="Arial"/>
          <w:color w:val="242121"/>
          <w:lang w:val="en-GB"/>
        </w:rPr>
        <w:t>. Mr Cagnetta proceeds to explain what happened fr</w:t>
      </w:r>
      <w:r w:rsidR="004C75F5">
        <w:rPr>
          <w:rFonts w:ascii="Arial" w:hAnsi="Arial" w:cs="Arial"/>
          <w:color w:val="242121"/>
          <w:lang w:val="en-GB"/>
        </w:rPr>
        <w:t>om 28 June 2019 to 02 July 2019 in much detail and</w:t>
      </w:r>
      <w:r w:rsidR="00DA3152">
        <w:rPr>
          <w:rFonts w:ascii="Arial" w:hAnsi="Arial" w:cs="Arial"/>
          <w:color w:val="242121"/>
          <w:lang w:val="en-GB"/>
        </w:rPr>
        <w:t xml:space="preserve"> I do not intend to repeat same.</w:t>
      </w:r>
    </w:p>
    <w:p w:rsidR="004A4491" w:rsidRDefault="004A4491"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DA3152" w:rsidRDefault="00DA3152"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lastRenderedPageBreak/>
        <w:t>[</w:t>
      </w:r>
      <w:r w:rsidR="00D31988">
        <w:rPr>
          <w:rFonts w:ascii="Arial" w:hAnsi="Arial" w:cs="Arial"/>
          <w:color w:val="242121"/>
          <w:lang w:val="en-GB"/>
        </w:rPr>
        <w:t>17</w:t>
      </w:r>
      <w:r>
        <w:rPr>
          <w:rFonts w:ascii="Arial" w:hAnsi="Arial" w:cs="Arial"/>
          <w:color w:val="242121"/>
          <w:lang w:val="en-GB"/>
        </w:rPr>
        <w:t>]</w:t>
      </w:r>
      <w:r>
        <w:rPr>
          <w:rFonts w:ascii="Arial" w:hAnsi="Arial" w:cs="Arial"/>
          <w:color w:val="242121"/>
          <w:lang w:val="en-GB"/>
        </w:rPr>
        <w:tab/>
        <w:t>To the affidavit deposed to by Mr Nakatana and Ms Cagnetta detailed reports were attached in support of the defendants’ application.</w:t>
      </w:r>
    </w:p>
    <w:p w:rsidR="003E2920" w:rsidRDefault="003E2920" w:rsidP="00B8369D">
      <w:pPr>
        <w:pStyle w:val="western"/>
        <w:shd w:val="clear" w:color="auto" w:fill="FFFFFF"/>
        <w:spacing w:before="0" w:beforeAutospacing="0" w:after="0" w:afterAutospacing="0" w:line="360" w:lineRule="auto"/>
        <w:jc w:val="both"/>
        <w:rPr>
          <w:rFonts w:ascii="Arial" w:hAnsi="Arial" w:cs="Arial"/>
          <w:i/>
          <w:color w:val="242121"/>
          <w:lang w:val="en-GB"/>
        </w:rPr>
      </w:pPr>
    </w:p>
    <w:p w:rsidR="00CE1810" w:rsidRDefault="00C6721E" w:rsidP="00B8369D">
      <w:pPr>
        <w:pStyle w:val="western"/>
        <w:shd w:val="clear" w:color="auto" w:fill="FFFFFF"/>
        <w:spacing w:before="0" w:beforeAutospacing="0" w:after="0" w:afterAutospacing="0" w:line="360" w:lineRule="auto"/>
        <w:jc w:val="both"/>
        <w:rPr>
          <w:rFonts w:ascii="Arial" w:hAnsi="Arial" w:cs="Arial"/>
          <w:i/>
          <w:color w:val="242121"/>
          <w:lang w:val="en-GB"/>
        </w:rPr>
      </w:pPr>
      <w:r w:rsidRPr="00866E8C">
        <w:rPr>
          <w:rFonts w:ascii="Arial" w:hAnsi="Arial" w:cs="Arial"/>
          <w:i/>
          <w:color w:val="242121"/>
          <w:lang w:val="en-GB"/>
        </w:rPr>
        <w:t>Opposition</w:t>
      </w:r>
    </w:p>
    <w:p w:rsidR="004A4491" w:rsidRPr="00866E8C" w:rsidRDefault="004A4491" w:rsidP="00B8369D">
      <w:pPr>
        <w:pStyle w:val="western"/>
        <w:shd w:val="clear" w:color="auto" w:fill="FFFFFF"/>
        <w:spacing w:before="0" w:beforeAutospacing="0" w:after="0" w:afterAutospacing="0" w:line="360" w:lineRule="auto"/>
        <w:jc w:val="both"/>
        <w:rPr>
          <w:rFonts w:ascii="Arial" w:hAnsi="Arial" w:cs="Arial"/>
          <w:i/>
          <w:color w:val="242121"/>
          <w:lang w:val="en-GB"/>
        </w:rPr>
      </w:pPr>
    </w:p>
    <w:p w:rsidR="00C6721E" w:rsidRDefault="00DA3152"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D31988">
        <w:rPr>
          <w:rFonts w:ascii="Arial" w:hAnsi="Arial" w:cs="Arial"/>
          <w:color w:val="242121"/>
          <w:lang w:val="en-GB"/>
        </w:rPr>
        <w:t>18</w:t>
      </w:r>
      <w:r>
        <w:rPr>
          <w:rFonts w:ascii="Arial" w:hAnsi="Arial" w:cs="Arial"/>
          <w:color w:val="242121"/>
          <w:lang w:val="en-GB"/>
        </w:rPr>
        <w:t>]</w:t>
      </w:r>
      <w:r>
        <w:rPr>
          <w:rFonts w:ascii="Arial" w:hAnsi="Arial" w:cs="Arial"/>
          <w:color w:val="242121"/>
          <w:lang w:val="en-GB"/>
        </w:rPr>
        <w:tab/>
        <w:t xml:space="preserve">The </w:t>
      </w:r>
      <w:r w:rsidR="00355EBF" w:rsidRPr="00412A73">
        <w:rPr>
          <w:rFonts w:ascii="Arial" w:hAnsi="Arial" w:cs="Arial"/>
          <w:lang w:val="en-GB"/>
        </w:rPr>
        <w:t>p</w:t>
      </w:r>
      <w:r w:rsidRPr="00412A73">
        <w:rPr>
          <w:rFonts w:ascii="Arial" w:hAnsi="Arial" w:cs="Arial"/>
          <w:lang w:val="en-GB"/>
        </w:rPr>
        <w:t>laintiffs</w:t>
      </w:r>
      <w:r>
        <w:rPr>
          <w:rFonts w:ascii="Arial" w:hAnsi="Arial" w:cs="Arial"/>
          <w:color w:val="242121"/>
          <w:lang w:val="en-GB"/>
        </w:rPr>
        <w:t xml:space="preserve"> did not file any answering affidavits but duly filed a notice of opposition to the application by the defendants. </w:t>
      </w:r>
    </w:p>
    <w:p w:rsidR="00233BF0" w:rsidRDefault="00233BF0"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4A4491" w:rsidRPr="004A4491" w:rsidRDefault="00C6721E" w:rsidP="00B8369D">
      <w:pPr>
        <w:pStyle w:val="western"/>
        <w:shd w:val="clear" w:color="auto" w:fill="FFFFFF"/>
        <w:spacing w:before="0" w:beforeAutospacing="0" w:after="0" w:afterAutospacing="0" w:line="360" w:lineRule="auto"/>
        <w:jc w:val="both"/>
        <w:rPr>
          <w:rFonts w:ascii="Arial" w:hAnsi="Arial" w:cs="Arial"/>
          <w:color w:val="242121"/>
          <w:u w:val="single"/>
          <w:lang w:val="en-GB"/>
        </w:rPr>
      </w:pPr>
      <w:r w:rsidRPr="004A4491">
        <w:rPr>
          <w:rFonts w:ascii="Arial" w:hAnsi="Arial" w:cs="Arial"/>
          <w:color w:val="242121"/>
          <w:u w:val="single"/>
          <w:lang w:val="en-GB"/>
        </w:rPr>
        <w:t>Argument</w:t>
      </w:r>
      <w:r w:rsidR="002C509C" w:rsidRPr="003E2920">
        <w:rPr>
          <w:rFonts w:ascii="Arial" w:hAnsi="Arial" w:cs="Arial"/>
          <w:u w:val="single"/>
          <w:lang w:val="en-GB"/>
        </w:rPr>
        <w:t>s</w:t>
      </w:r>
      <w:r w:rsidRPr="004A4491">
        <w:rPr>
          <w:rFonts w:ascii="Arial" w:hAnsi="Arial" w:cs="Arial"/>
          <w:color w:val="242121"/>
          <w:u w:val="single"/>
          <w:lang w:val="en-GB"/>
        </w:rPr>
        <w:t xml:space="preserve"> advanced </w:t>
      </w:r>
    </w:p>
    <w:p w:rsidR="004A4491" w:rsidRDefault="004A4491" w:rsidP="00B8369D">
      <w:pPr>
        <w:pStyle w:val="western"/>
        <w:shd w:val="clear" w:color="auto" w:fill="FFFFFF"/>
        <w:spacing w:before="0" w:beforeAutospacing="0" w:after="0" w:afterAutospacing="0" w:line="360" w:lineRule="auto"/>
        <w:jc w:val="both"/>
        <w:rPr>
          <w:rFonts w:ascii="Arial" w:hAnsi="Arial" w:cs="Arial"/>
          <w:i/>
          <w:color w:val="242121"/>
          <w:lang w:val="en-GB"/>
        </w:rPr>
      </w:pPr>
    </w:p>
    <w:p w:rsidR="00C6721E" w:rsidRPr="00412A73" w:rsidRDefault="004A4491" w:rsidP="00B8369D">
      <w:pPr>
        <w:pStyle w:val="western"/>
        <w:shd w:val="clear" w:color="auto" w:fill="FFFFFF"/>
        <w:spacing w:before="0" w:beforeAutospacing="0" w:after="0" w:afterAutospacing="0" w:line="360" w:lineRule="auto"/>
        <w:jc w:val="both"/>
        <w:rPr>
          <w:rFonts w:ascii="Arial" w:hAnsi="Arial" w:cs="Arial"/>
          <w:i/>
          <w:lang w:val="en-GB"/>
        </w:rPr>
      </w:pPr>
      <w:r w:rsidRPr="001F20F3">
        <w:rPr>
          <w:rFonts w:ascii="Arial" w:hAnsi="Arial" w:cs="Arial"/>
          <w:i/>
          <w:color w:val="242121"/>
          <w:lang w:val="en-GB"/>
        </w:rPr>
        <w:t>On</w:t>
      </w:r>
      <w:r w:rsidR="00C6721E" w:rsidRPr="001F20F3">
        <w:rPr>
          <w:rFonts w:ascii="Arial" w:hAnsi="Arial" w:cs="Arial"/>
          <w:i/>
          <w:color w:val="242121"/>
          <w:lang w:val="en-GB"/>
        </w:rPr>
        <w:t xml:space="preserve"> behalf of the </w:t>
      </w:r>
      <w:r w:rsidR="005825CC" w:rsidRPr="00412A73">
        <w:rPr>
          <w:rFonts w:ascii="Arial" w:hAnsi="Arial" w:cs="Arial"/>
          <w:i/>
          <w:lang w:val="en-GB"/>
        </w:rPr>
        <w:t>d</w:t>
      </w:r>
      <w:r w:rsidR="00C6721E" w:rsidRPr="00412A73">
        <w:rPr>
          <w:rFonts w:ascii="Arial" w:hAnsi="Arial" w:cs="Arial"/>
          <w:i/>
          <w:lang w:val="en-GB"/>
        </w:rPr>
        <w:t>efendants</w:t>
      </w:r>
    </w:p>
    <w:p w:rsidR="004A4491" w:rsidRPr="001F20F3" w:rsidRDefault="004A4491" w:rsidP="00B8369D">
      <w:pPr>
        <w:pStyle w:val="western"/>
        <w:shd w:val="clear" w:color="auto" w:fill="FFFFFF"/>
        <w:spacing w:before="0" w:beforeAutospacing="0" w:after="0" w:afterAutospacing="0" w:line="360" w:lineRule="auto"/>
        <w:jc w:val="both"/>
        <w:rPr>
          <w:rFonts w:ascii="Arial" w:hAnsi="Arial" w:cs="Arial"/>
          <w:i/>
          <w:color w:val="242121"/>
          <w:lang w:val="en-GB"/>
        </w:rPr>
      </w:pPr>
    </w:p>
    <w:p w:rsidR="004A4491" w:rsidRDefault="009D7BC1"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 xml:space="preserve"> </w:t>
      </w:r>
      <w:r w:rsidR="00B306ED">
        <w:rPr>
          <w:rFonts w:ascii="Arial" w:hAnsi="Arial" w:cs="Arial"/>
          <w:color w:val="242121"/>
          <w:lang w:val="en-GB"/>
        </w:rPr>
        <w:t>[</w:t>
      </w:r>
      <w:r w:rsidR="00D31988">
        <w:rPr>
          <w:rFonts w:ascii="Arial" w:hAnsi="Arial" w:cs="Arial"/>
          <w:color w:val="242121"/>
          <w:lang w:val="en-GB"/>
        </w:rPr>
        <w:t>19</w:t>
      </w:r>
      <w:r w:rsidR="00B306ED">
        <w:rPr>
          <w:rFonts w:ascii="Arial" w:hAnsi="Arial" w:cs="Arial"/>
          <w:color w:val="242121"/>
          <w:lang w:val="en-GB"/>
        </w:rPr>
        <w:t>]</w:t>
      </w:r>
      <w:r w:rsidR="00B306ED">
        <w:rPr>
          <w:rFonts w:ascii="Arial" w:hAnsi="Arial" w:cs="Arial"/>
          <w:color w:val="242121"/>
          <w:lang w:val="en-GB"/>
        </w:rPr>
        <w:tab/>
        <w:t xml:space="preserve"> </w:t>
      </w:r>
      <w:r w:rsidR="00067E1D">
        <w:rPr>
          <w:rFonts w:ascii="Arial" w:hAnsi="Arial" w:cs="Arial"/>
          <w:color w:val="242121"/>
          <w:lang w:val="en-GB"/>
        </w:rPr>
        <w:t>Mr Maasdorp submitted that the application before court is hybrid in nature and conceded that should the defendant succeed with the application before court it would imply that the court will effectively be requested to vary the pre-trial</w:t>
      </w:r>
      <w:r w:rsidR="002C509C">
        <w:rPr>
          <w:rFonts w:ascii="Arial" w:hAnsi="Arial" w:cs="Arial"/>
          <w:color w:val="242121"/>
          <w:lang w:val="en-GB"/>
        </w:rPr>
        <w:t xml:space="preserve"> </w:t>
      </w:r>
      <w:r w:rsidR="002C509C" w:rsidRPr="003E2920">
        <w:rPr>
          <w:rFonts w:ascii="Arial" w:hAnsi="Arial" w:cs="Arial"/>
          <w:lang w:val="en-GB"/>
        </w:rPr>
        <w:t>order</w:t>
      </w:r>
      <w:r w:rsidR="00067E1D">
        <w:rPr>
          <w:rFonts w:ascii="Arial" w:hAnsi="Arial" w:cs="Arial"/>
          <w:color w:val="242121"/>
          <w:lang w:val="en-GB"/>
        </w:rPr>
        <w:t>, it might also me</w:t>
      </w:r>
      <w:r w:rsidR="006A2FAE">
        <w:rPr>
          <w:rFonts w:ascii="Arial" w:hAnsi="Arial" w:cs="Arial"/>
          <w:color w:val="242121"/>
          <w:lang w:val="en-GB"/>
        </w:rPr>
        <w:t>an that the plaintiffs may have to re-open their case. He however argued that the defendants are not attempting to delay the matter</w:t>
      </w:r>
      <w:r w:rsidR="00E0579C">
        <w:rPr>
          <w:rFonts w:ascii="Arial" w:hAnsi="Arial" w:cs="Arial"/>
          <w:color w:val="242121"/>
          <w:lang w:val="en-GB"/>
        </w:rPr>
        <w:t xml:space="preserve"> or play the system in any way.  He submitted that the defendants took part in the judicial case management process in a diligent manner and that the </w:t>
      </w:r>
      <w:r w:rsidR="00E0579C" w:rsidRPr="001F20F3">
        <w:rPr>
          <w:rFonts w:ascii="Arial" w:hAnsi="Arial" w:cs="Arial"/>
          <w:i/>
          <w:color w:val="242121"/>
          <w:lang w:val="en-GB"/>
        </w:rPr>
        <w:t>bon</w:t>
      </w:r>
      <w:r w:rsidR="001F20F3">
        <w:rPr>
          <w:rFonts w:ascii="Arial" w:hAnsi="Arial" w:cs="Arial"/>
          <w:i/>
          <w:color w:val="242121"/>
          <w:lang w:val="en-GB"/>
        </w:rPr>
        <w:t>a</w:t>
      </w:r>
      <w:r w:rsidR="00E0579C" w:rsidRPr="001F20F3">
        <w:rPr>
          <w:rFonts w:ascii="Arial" w:hAnsi="Arial" w:cs="Arial"/>
          <w:i/>
          <w:color w:val="242121"/>
          <w:lang w:val="en-GB"/>
        </w:rPr>
        <w:t xml:space="preserve"> fides</w:t>
      </w:r>
      <w:r w:rsidR="00E0579C">
        <w:rPr>
          <w:rFonts w:ascii="Arial" w:hAnsi="Arial" w:cs="Arial"/>
          <w:color w:val="242121"/>
          <w:lang w:val="en-GB"/>
        </w:rPr>
        <w:t xml:space="preserve"> of the defendants are clear from the fact that they offer</w:t>
      </w:r>
      <w:r w:rsidR="00BA3EB0" w:rsidRPr="00412A73">
        <w:rPr>
          <w:rFonts w:ascii="Arial" w:hAnsi="Arial" w:cs="Arial"/>
          <w:lang w:val="en-GB"/>
        </w:rPr>
        <w:t>ed</w:t>
      </w:r>
      <w:r w:rsidR="00E0579C">
        <w:rPr>
          <w:rFonts w:ascii="Arial" w:hAnsi="Arial" w:cs="Arial"/>
          <w:color w:val="242121"/>
          <w:lang w:val="en-GB"/>
        </w:rPr>
        <w:t xml:space="preserve"> to publish an exclusive article setting out the position of the plaintiffs herein, already during mediation</w:t>
      </w:r>
      <w:r w:rsidR="001F20F3">
        <w:rPr>
          <w:rFonts w:ascii="Arial" w:hAnsi="Arial" w:cs="Arial"/>
          <w:color w:val="242121"/>
          <w:lang w:val="en-GB"/>
        </w:rPr>
        <w:t>,</w:t>
      </w:r>
      <w:r w:rsidR="00E0579C">
        <w:rPr>
          <w:rFonts w:ascii="Arial" w:hAnsi="Arial" w:cs="Arial"/>
          <w:color w:val="242121"/>
          <w:lang w:val="en-GB"/>
        </w:rPr>
        <w:t xml:space="preserve"> which took place three months into the prosecution of this matter</w:t>
      </w:r>
      <w:r w:rsidR="004A4491">
        <w:rPr>
          <w:rFonts w:ascii="Arial" w:hAnsi="Arial" w:cs="Arial"/>
          <w:color w:val="242121"/>
          <w:lang w:val="en-GB"/>
        </w:rPr>
        <w:t>.</w:t>
      </w:r>
    </w:p>
    <w:p w:rsidR="00E0579C" w:rsidRDefault="00E0579C"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 xml:space="preserve"> </w:t>
      </w:r>
    </w:p>
    <w:p w:rsidR="001F20F3" w:rsidRDefault="00E0579C"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D31988">
        <w:rPr>
          <w:rFonts w:ascii="Arial" w:hAnsi="Arial" w:cs="Arial"/>
          <w:color w:val="242121"/>
          <w:lang w:val="en-GB"/>
        </w:rPr>
        <w:t>20</w:t>
      </w:r>
      <w:r>
        <w:rPr>
          <w:rFonts w:ascii="Arial" w:hAnsi="Arial" w:cs="Arial"/>
          <w:color w:val="242121"/>
          <w:lang w:val="en-GB"/>
        </w:rPr>
        <w:t>]</w:t>
      </w:r>
      <w:r>
        <w:rPr>
          <w:rFonts w:ascii="Arial" w:hAnsi="Arial" w:cs="Arial"/>
          <w:color w:val="242121"/>
          <w:lang w:val="en-GB"/>
        </w:rPr>
        <w:tab/>
      </w:r>
      <w:r w:rsidR="001F20F3">
        <w:rPr>
          <w:rFonts w:ascii="Arial" w:hAnsi="Arial" w:cs="Arial"/>
          <w:color w:val="242121"/>
          <w:lang w:val="en-GB"/>
        </w:rPr>
        <w:t xml:space="preserve">Mr </w:t>
      </w:r>
      <w:r w:rsidR="002C509C">
        <w:rPr>
          <w:rFonts w:ascii="Arial" w:hAnsi="Arial" w:cs="Arial"/>
          <w:color w:val="242121"/>
          <w:lang w:val="en-GB"/>
        </w:rPr>
        <w:t>Maasdorp argued</w:t>
      </w:r>
      <w:r w:rsidR="001F20F3">
        <w:rPr>
          <w:rFonts w:ascii="Arial" w:hAnsi="Arial" w:cs="Arial"/>
          <w:color w:val="242121"/>
          <w:lang w:val="en-GB"/>
        </w:rPr>
        <w:t xml:space="preserve"> that the matter before court cannot be regarded in the same light as the </w:t>
      </w:r>
      <w:r w:rsidR="001F20F3" w:rsidRPr="00931BF5">
        <w:rPr>
          <w:rFonts w:ascii="Arial" w:hAnsi="Arial" w:cs="Arial"/>
          <w:i/>
          <w:color w:val="242121"/>
          <w:lang w:val="en-GB"/>
        </w:rPr>
        <w:t>Arangies and Another v Unitrans Namibia (PTY) L</w:t>
      </w:r>
      <w:r w:rsidR="001F20F3">
        <w:rPr>
          <w:rFonts w:ascii="Arial" w:hAnsi="Arial" w:cs="Arial"/>
          <w:i/>
          <w:color w:val="242121"/>
          <w:lang w:val="en-GB"/>
        </w:rPr>
        <w:t>td</w:t>
      </w:r>
      <w:r w:rsidR="001F20F3" w:rsidRPr="00931BF5">
        <w:rPr>
          <w:rFonts w:ascii="Arial" w:hAnsi="Arial" w:cs="Arial"/>
          <w:i/>
          <w:color w:val="242121"/>
          <w:lang w:val="en-GB"/>
        </w:rPr>
        <w:t xml:space="preserve"> and Another</w:t>
      </w:r>
      <w:r w:rsidR="001F20F3">
        <w:rPr>
          <w:rStyle w:val="FootnoteReference"/>
          <w:rFonts w:ascii="Arial" w:hAnsi="Arial" w:cs="Arial"/>
          <w:i/>
          <w:color w:val="242121"/>
          <w:lang w:val="en-GB"/>
        </w:rPr>
        <w:footnoteReference w:id="4"/>
      </w:r>
      <w:r w:rsidR="001F20F3">
        <w:rPr>
          <w:rFonts w:ascii="Arial" w:hAnsi="Arial" w:cs="Arial"/>
          <w:color w:val="242121"/>
          <w:lang w:val="en-GB"/>
        </w:rPr>
        <w:t xml:space="preserve"> matter where the matter was set down for trial no less than six times. Mr Maasdorp argued the matter </w:t>
      </w:r>
      <w:r w:rsidR="001F20F3" w:rsidRPr="001F20F3">
        <w:rPr>
          <w:rFonts w:ascii="Arial" w:hAnsi="Arial" w:cs="Arial"/>
          <w:i/>
          <w:color w:val="242121"/>
          <w:lang w:val="en-GB"/>
        </w:rPr>
        <w:t>in casu</w:t>
      </w:r>
      <w:r w:rsidR="001F20F3">
        <w:rPr>
          <w:rFonts w:ascii="Arial" w:hAnsi="Arial" w:cs="Arial"/>
          <w:color w:val="242121"/>
          <w:lang w:val="en-GB"/>
        </w:rPr>
        <w:t xml:space="preserve"> progressed through the judicial case management process fairly expeditiously. He argued that the defendants pray for an opportunity to put into evidence the reports and the authors of those reports that have direct bearing on two of the main issues that were identified in the pre-trial report namely: </w:t>
      </w:r>
    </w:p>
    <w:p w:rsidR="004A4491" w:rsidRDefault="004A4491"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1F20F3" w:rsidRDefault="001F20F3" w:rsidP="00B8369D">
      <w:pPr>
        <w:pStyle w:val="western"/>
        <w:shd w:val="clear" w:color="auto" w:fill="FFFFFF"/>
        <w:spacing w:before="0" w:beforeAutospacing="0" w:after="0" w:afterAutospacing="0" w:line="360" w:lineRule="auto"/>
        <w:ind w:left="720"/>
        <w:jc w:val="both"/>
        <w:rPr>
          <w:rFonts w:ascii="Arial" w:hAnsi="Arial" w:cs="Arial"/>
          <w:color w:val="242121"/>
          <w:lang w:val="en-GB"/>
        </w:rPr>
      </w:pPr>
      <w:r>
        <w:rPr>
          <w:rFonts w:ascii="Arial" w:hAnsi="Arial" w:cs="Arial"/>
          <w:color w:val="242121"/>
          <w:lang w:val="en-GB"/>
        </w:rPr>
        <w:t>a)</w:t>
      </w:r>
      <w:r>
        <w:rPr>
          <w:rFonts w:ascii="Arial" w:hAnsi="Arial" w:cs="Arial"/>
          <w:color w:val="242121"/>
          <w:lang w:val="en-GB"/>
        </w:rPr>
        <w:tab/>
        <w:t>‘</w:t>
      </w:r>
      <w:r w:rsidRPr="007D5F8C">
        <w:rPr>
          <w:rFonts w:ascii="Arial" w:hAnsi="Arial" w:cs="Arial"/>
          <w:color w:val="242121"/>
          <w:sz w:val="22"/>
          <w:szCs w:val="22"/>
          <w:lang w:val="en-GB"/>
        </w:rPr>
        <w:t>Whether the said words complained of are true in substance and in fact’</w:t>
      </w:r>
      <w:r>
        <w:rPr>
          <w:rFonts w:ascii="Arial" w:hAnsi="Arial" w:cs="Arial"/>
          <w:color w:val="242121"/>
          <w:lang w:val="en-GB"/>
        </w:rPr>
        <w:t xml:space="preserve"> </w:t>
      </w:r>
      <w:r w:rsidR="00BA5415">
        <w:rPr>
          <w:rFonts w:ascii="Arial" w:hAnsi="Arial" w:cs="Arial"/>
          <w:color w:val="242121"/>
          <w:lang w:val="en-GB"/>
        </w:rPr>
        <w:t>(para</w:t>
      </w:r>
      <w:r w:rsidR="002C509C">
        <w:rPr>
          <w:rFonts w:ascii="Arial" w:hAnsi="Arial" w:cs="Arial"/>
          <w:color w:val="FF0000"/>
          <w:lang w:val="en-GB"/>
        </w:rPr>
        <w:t xml:space="preserve"> </w:t>
      </w:r>
      <w:r>
        <w:rPr>
          <w:rFonts w:ascii="Arial" w:hAnsi="Arial" w:cs="Arial"/>
          <w:color w:val="242121"/>
          <w:lang w:val="en-GB"/>
        </w:rPr>
        <w:t xml:space="preserve">1.10); and  </w:t>
      </w:r>
    </w:p>
    <w:p w:rsidR="001F20F3" w:rsidRDefault="001F20F3" w:rsidP="004A4491">
      <w:pPr>
        <w:pStyle w:val="western"/>
        <w:shd w:val="clear" w:color="auto" w:fill="FFFFFF"/>
        <w:spacing w:before="0" w:beforeAutospacing="0" w:after="0" w:afterAutospacing="0" w:line="360" w:lineRule="auto"/>
        <w:ind w:left="720"/>
        <w:jc w:val="both"/>
        <w:rPr>
          <w:rFonts w:ascii="Arial" w:hAnsi="Arial" w:cs="Arial"/>
          <w:color w:val="242121"/>
          <w:lang w:val="en-GB"/>
        </w:rPr>
      </w:pPr>
      <w:r>
        <w:rPr>
          <w:rFonts w:ascii="Arial" w:hAnsi="Arial" w:cs="Arial"/>
          <w:color w:val="242121"/>
          <w:lang w:val="en-GB"/>
        </w:rPr>
        <w:t>b) ‘</w:t>
      </w:r>
      <w:r w:rsidRPr="007D5F8C">
        <w:rPr>
          <w:rFonts w:ascii="Arial" w:hAnsi="Arial" w:cs="Arial"/>
          <w:color w:val="242121"/>
          <w:sz w:val="22"/>
          <w:szCs w:val="22"/>
          <w:lang w:val="en-GB"/>
        </w:rPr>
        <w:t>Whether the statements complained of are fair comment based upon matters of public interest.</w:t>
      </w:r>
      <w:r>
        <w:rPr>
          <w:rFonts w:ascii="Arial" w:hAnsi="Arial" w:cs="Arial"/>
          <w:color w:val="242121"/>
          <w:lang w:val="en-GB"/>
        </w:rPr>
        <w:t>’ (</w:t>
      </w:r>
      <w:r w:rsidR="00BA5415" w:rsidRPr="003E2920">
        <w:rPr>
          <w:rFonts w:ascii="Arial" w:hAnsi="Arial" w:cs="Arial"/>
          <w:lang w:val="en-GB"/>
        </w:rPr>
        <w:t>para</w:t>
      </w:r>
      <w:r w:rsidR="002C509C" w:rsidRPr="003E2920">
        <w:rPr>
          <w:rFonts w:ascii="Arial" w:hAnsi="Arial" w:cs="Arial"/>
          <w:lang w:val="en-GB"/>
        </w:rPr>
        <w:t xml:space="preserve"> </w:t>
      </w:r>
      <w:r>
        <w:rPr>
          <w:rFonts w:ascii="Arial" w:hAnsi="Arial" w:cs="Arial"/>
          <w:color w:val="242121"/>
          <w:lang w:val="en-GB"/>
        </w:rPr>
        <w:t>1.12).</w:t>
      </w:r>
    </w:p>
    <w:p w:rsidR="001F20F3" w:rsidRDefault="001F20F3"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067E1D" w:rsidRDefault="009960A6"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D31988">
        <w:rPr>
          <w:rFonts w:ascii="Arial" w:hAnsi="Arial" w:cs="Arial"/>
          <w:color w:val="242121"/>
          <w:lang w:val="en-GB"/>
        </w:rPr>
        <w:t>21</w:t>
      </w:r>
      <w:r>
        <w:rPr>
          <w:rFonts w:ascii="Arial" w:hAnsi="Arial" w:cs="Arial"/>
          <w:color w:val="242121"/>
          <w:lang w:val="en-GB"/>
        </w:rPr>
        <w:t>]</w:t>
      </w:r>
      <w:r>
        <w:rPr>
          <w:rFonts w:ascii="Arial" w:hAnsi="Arial" w:cs="Arial"/>
          <w:color w:val="242121"/>
          <w:lang w:val="en-GB"/>
        </w:rPr>
        <w:tab/>
      </w:r>
      <w:r w:rsidR="00E0579C">
        <w:rPr>
          <w:rFonts w:ascii="Arial" w:hAnsi="Arial" w:cs="Arial"/>
          <w:color w:val="242121"/>
          <w:lang w:val="en-GB"/>
        </w:rPr>
        <w:t xml:space="preserve">Mr Maasdorp </w:t>
      </w:r>
      <w:r>
        <w:rPr>
          <w:rFonts w:ascii="Arial" w:hAnsi="Arial" w:cs="Arial"/>
          <w:color w:val="242121"/>
          <w:lang w:val="en-GB"/>
        </w:rPr>
        <w:t xml:space="preserve">further </w:t>
      </w:r>
      <w:r w:rsidR="00E0579C">
        <w:rPr>
          <w:rFonts w:ascii="Arial" w:hAnsi="Arial" w:cs="Arial"/>
          <w:color w:val="242121"/>
          <w:lang w:val="en-GB"/>
        </w:rPr>
        <w:t xml:space="preserve">argued </w:t>
      </w:r>
      <w:r>
        <w:rPr>
          <w:rFonts w:ascii="Arial" w:hAnsi="Arial" w:cs="Arial"/>
          <w:color w:val="242121"/>
          <w:lang w:val="en-GB"/>
        </w:rPr>
        <w:t xml:space="preserve">that </w:t>
      </w:r>
      <w:r w:rsidR="00E0579C">
        <w:rPr>
          <w:rFonts w:ascii="Arial" w:hAnsi="Arial" w:cs="Arial"/>
          <w:color w:val="242121"/>
          <w:lang w:val="en-GB"/>
        </w:rPr>
        <w:t xml:space="preserve">the matter </w:t>
      </w:r>
      <w:r w:rsidR="00E0579C" w:rsidRPr="009960A6">
        <w:rPr>
          <w:rFonts w:ascii="Arial" w:hAnsi="Arial" w:cs="Arial"/>
          <w:i/>
          <w:color w:val="242121"/>
          <w:lang w:val="en-GB"/>
        </w:rPr>
        <w:t>in casu</w:t>
      </w:r>
      <w:r w:rsidR="00E0579C">
        <w:rPr>
          <w:rFonts w:ascii="Arial" w:hAnsi="Arial" w:cs="Arial"/>
          <w:color w:val="242121"/>
          <w:lang w:val="en-GB"/>
        </w:rPr>
        <w:t xml:space="preserve"> is an appropriate case to allow the defendants to call the witnesses they intend to call</w:t>
      </w:r>
      <w:r w:rsidR="001F20F3">
        <w:rPr>
          <w:rFonts w:ascii="Arial" w:hAnsi="Arial" w:cs="Arial"/>
          <w:color w:val="242121"/>
          <w:lang w:val="en-GB"/>
        </w:rPr>
        <w:t xml:space="preserve"> and that</w:t>
      </w:r>
      <w:r w:rsidR="009D7BC1">
        <w:rPr>
          <w:rFonts w:ascii="Arial" w:hAnsi="Arial" w:cs="Arial"/>
          <w:color w:val="242121"/>
          <w:lang w:val="en-GB"/>
        </w:rPr>
        <w:t xml:space="preserve"> the calling of these witness will be in the interest of justice. He pointed out that the defendants are not the repositories of the information necessary to </w:t>
      </w:r>
      <w:r w:rsidR="009D7BC1" w:rsidRPr="00412A73">
        <w:rPr>
          <w:rFonts w:ascii="Arial" w:hAnsi="Arial" w:cs="Arial"/>
          <w:lang w:val="en-GB"/>
        </w:rPr>
        <w:t>pro</w:t>
      </w:r>
      <w:r w:rsidR="003B22EF" w:rsidRPr="00412A73">
        <w:rPr>
          <w:rFonts w:ascii="Arial" w:hAnsi="Arial" w:cs="Arial"/>
          <w:lang w:val="en-GB"/>
        </w:rPr>
        <w:t>ve</w:t>
      </w:r>
      <w:r w:rsidR="009D7BC1">
        <w:rPr>
          <w:rFonts w:ascii="Arial" w:hAnsi="Arial" w:cs="Arial"/>
          <w:color w:val="242121"/>
          <w:lang w:val="en-GB"/>
        </w:rPr>
        <w:t xml:space="preserve"> the defendants’ case and that the defendants went to great lengths to procure the evidence required. </w:t>
      </w:r>
    </w:p>
    <w:p w:rsidR="004A4491" w:rsidRDefault="004A4491"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9D7BC1" w:rsidRDefault="009D7BC1"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D31988">
        <w:rPr>
          <w:rFonts w:ascii="Arial" w:hAnsi="Arial" w:cs="Arial"/>
          <w:color w:val="242121"/>
          <w:lang w:val="en-GB"/>
        </w:rPr>
        <w:t>22</w:t>
      </w:r>
      <w:r>
        <w:rPr>
          <w:rFonts w:ascii="Arial" w:hAnsi="Arial" w:cs="Arial"/>
          <w:color w:val="242121"/>
          <w:lang w:val="en-GB"/>
        </w:rPr>
        <w:t>]</w:t>
      </w:r>
      <w:r>
        <w:rPr>
          <w:rFonts w:ascii="Arial" w:hAnsi="Arial" w:cs="Arial"/>
          <w:color w:val="242121"/>
          <w:lang w:val="en-GB"/>
        </w:rPr>
        <w:tab/>
        <w:t xml:space="preserve">Mr Maasdorp </w:t>
      </w:r>
      <w:r w:rsidR="002C509C" w:rsidRPr="003E2920">
        <w:rPr>
          <w:rFonts w:ascii="Arial" w:hAnsi="Arial" w:cs="Arial"/>
          <w:lang w:val="en-GB"/>
        </w:rPr>
        <w:t>further submitted, with regard to the non-filing of the answering affidavits by the plaintiff</w:t>
      </w:r>
      <w:r w:rsidR="00F6179E" w:rsidRPr="003E2920">
        <w:rPr>
          <w:rFonts w:ascii="Arial" w:hAnsi="Arial" w:cs="Arial"/>
          <w:lang w:val="en-GB"/>
        </w:rPr>
        <w:t>s</w:t>
      </w:r>
      <w:r w:rsidR="003E2920">
        <w:rPr>
          <w:rFonts w:ascii="Arial" w:hAnsi="Arial" w:cs="Arial"/>
          <w:lang w:val="en-GB"/>
        </w:rPr>
        <w:t>,</w:t>
      </w:r>
      <w:r w:rsidR="002C509C" w:rsidRPr="003E2920">
        <w:rPr>
          <w:rFonts w:ascii="Arial" w:hAnsi="Arial" w:cs="Arial"/>
          <w:lang w:val="en-GB"/>
        </w:rPr>
        <w:t xml:space="preserve"> </w:t>
      </w:r>
      <w:r w:rsidR="009544E8" w:rsidRPr="002C509C">
        <w:rPr>
          <w:rFonts w:ascii="Arial" w:hAnsi="Arial" w:cs="Arial"/>
          <w:lang w:val="en-GB"/>
        </w:rPr>
        <w:t>that</w:t>
      </w:r>
      <w:r w:rsidR="009544E8">
        <w:rPr>
          <w:rFonts w:ascii="Arial" w:hAnsi="Arial" w:cs="Arial"/>
          <w:color w:val="242121"/>
          <w:lang w:val="en-GB"/>
        </w:rPr>
        <w:t xml:space="preserve"> whereas the plaintiffs were very critical of the affidavits file</w:t>
      </w:r>
      <w:r w:rsidR="003B22EF" w:rsidRPr="004B090F">
        <w:rPr>
          <w:rFonts w:ascii="Arial" w:hAnsi="Arial" w:cs="Arial"/>
          <w:lang w:val="en-GB"/>
        </w:rPr>
        <w:t>d</w:t>
      </w:r>
      <w:r w:rsidR="009544E8" w:rsidRPr="004B090F">
        <w:rPr>
          <w:rFonts w:ascii="Arial" w:hAnsi="Arial" w:cs="Arial"/>
          <w:lang w:val="en-GB"/>
        </w:rPr>
        <w:t xml:space="preserve"> </w:t>
      </w:r>
      <w:r w:rsidR="009544E8">
        <w:rPr>
          <w:rFonts w:ascii="Arial" w:hAnsi="Arial" w:cs="Arial"/>
          <w:color w:val="242121"/>
          <w:lang w:val="en-GB"/>
        </w:rPr>
        <w:t>in support of the application</w:t>
      </w:r>
      <w:r w:rsidR="003B22EF">
        <w:rPr>
          <w:rFonts w:ascii="Arial" w:hAnsi="Arial" w:cs="Arial"/>
          <w:color w:val="242121"/>
          <w:lang w:val="en-GB"/>
        </w:rPr>
        <w:t>,</w:t>
      </w:r>
      <w:r w:rsidR="0060217B">
        <w:rPr>
          <w:rFonts w:ascii="Arial" w:hAnsi="Arial" w:cs="Arial"/>
          <w:color w:val="242121"/>
          <w:lang w:val="en-GB"/>
        </w:rPr>
        <w:t xml:space="preserve"> </w:t>
      </w:r>
      <w:r w:rsidR="009544E8">
        <w:rPr>
          <w:rFonts w:ascii="Arial" w:hAnsi="Arial" w:cs="Arial"/>
          <w:color w:val="242121"/>
          <w:lang w:val="en-GB"/>
        </w:rPr>
        <w:t xml:space="preserve">none of the criticism were stated under oath </w:t>
      </w:r>
      <w:r w:rsidR="00E0579C">
        <w:rPr>
          <w:rFonts w:ascii="Arial" w:hAnsi="Arial" w:cs="Arial"/>
          <w:color w:val="242121"/>
          <w:lang w:val="en-GB"/>
        </w:rPr>
        <w:t>by filing an answering affidavi</w:t>
      </w:r>
      <w:r w:rsidR="009544E8">
        <w:rPr>
          <w:rFonts w:ascii="Arial" w:hAnsi="Arial" w:cs="Arial"/>
          <w:color w:val="242121"/>
          <w:lang w:val="en-GB"/>
        </w:rPr>
        <w:t>t</w:t>
      </w:r>
      <w:r w:rsidR="00E0579C">
        <w:rPr>
          <w:rFonts w:ascii="Arial" w:hAnsi="Arial" w:cs="Arial"/>
          <w:color w:val="242121"/>
          <w:lang w:val="en-GB"/>
        </w:rPr>
        <w:t xml:space="preserve"> t</w:t>
      </w:r>
      <w:r w:rsidR="009544E8">
        <w:rPr>
          <w:rFonts w:ascii="Arial" w:hAnsi="Arial" w:cs="Arial"/>
          <w:color w:val="242121"/>
          <w:lang w:val="en-GB"/>
        </w:rPr>
        <w:t>o enable the defendants to reply to it</w:t>
      </w:r>
      <w:r w:rsidR="00E0579C">
        <w:rPr>
          <w:rFonts w:ascii="Arial" w:hAnsi="Arial" w:cs="Arial"/>
          <w:color w:val="242121"/>
          <w:lang w:val="en-GB"/>
        </w:rPr>
        <w:t>.</w:t>
      </w:r>
    </w:p>
    <w:p w:rsidR="004A4491" w:rsidRDefault="004A4491"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9D7BC1" w:rsidRDefault="0060217B"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D31988">
        <w:rPr>
          <w:rFonts w:ascii="Arial" w:hAnsi="Arial" w:cs="Arial"/>
          <w:color w:val="242121"/>
          <w:lang w:val="en-GB"/>
        </w:rPr>
        <w:t>23</w:t>
      </w:r>
      <w:r>
        <w:rPr>
          <w:rFonts w:ascii="Arial" w:hAnsi="Arial" w:cs="Arial"/>
          <w:color w:val="242121"/>
          <w:lang w:val="en-GB"/>
        </w:rPr>
        <w:t>]</w:t>
      </w:r>
      <w:r>
        <w:rPr>
          <w:rFonts w:ascii="Arial" w:hAnsi="Arial" w:cs="Arial"/>
          <w:color w:val="242121"/>
          <w:lang w:val="en-GB"/>
        </w:rPr>
        <w:tab/>
        <w:t xml:space="preserve"> </w:t>
      </w:r>
      <w:r w:rsidR="009960A6">
        <w:rPr>
          <w:rFonts w:ascii="Arial" w:hAnsi="Arial" w:cs="Arial"/>
          <w:color w:val="242121"/>
          <w:lang w:val="en-GB"/>
        </w:rPr>
        <w:t xml:space="preserve">In conclusion </w:t>
      </w:r>
      <w:r>
        <w:rPr>
          <w:rFonts w:ascii="Arial" w:hAnsi="Arial" w:cs="Arial"/>
          <w:color w:val="242121"/>
          <w:lang w:val="en-GB"/>
        </w:rPr>
        <w:t>Mr Maasdorp submitted that the long and short of the defendants’ application is that an issue has arisen and that should the court deem it appropriate the pre-trial order can be varied</w:t>
      </w:r>
      <w:r w:rsidR="001F20F3">
        <w:rPr>
          <w:rFonts w:ascii="Arial" w:hAnsi="Arial" w:cs="Arial"/>
          <w:color w:val="242121"/>
          <w:lang w:val="en-GB"/>
        </w:rPr>
        <w:t xml:space="preserve"> and therefore prayed that the court allows the relief prayed for. </w:t>
      </w:r>
    </w:p>
    <w:p w:rsidR="00067E1D" w:rsidRDefault="00067E1D"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9960A6" w:rsidRDefault="004A4491" w:rsidP="00B8369D">
      <w:pPr>
        <w:pStyle w:val="western"/>
        <w:shd w:val="clear" w:color="auto" w:fill="FFFFFF"/>
        <w:spacing w:before="0" w:beforeAutospacing="0" w:after="0" w:afterAutospacing="0" w:line="360" w:lineRule="auto"/>
        <w:jc w:val="both"/>
        <w:rPr>
          <w:rFonts w:ascii="Arial" w:hAnsi="Arial" w:cs="Arial"/>
          <w:color w:val="242121"/>
          <w:lang w:val="en-GB"/>
        </w:rPr>
      </w:pPr>
      <w:r w:rsidRPr="00412A73">
        <w:rPr>
          <w:rFonts w:ascii="Arial" w:hAnsi="Arial" w:cs="Arial"/>
          <w:i/>
          <w:lang w:val="en-GB"/>
        </w:rPr>
        <w:t>O</w:t>
      </w:r>
      <w:r w:rsidR="009960A6" w:rsidRPr="001F20F3">
        <w:rPr>
          <w:rFonts w:ascii="Arial" w:hAnsi="Arial" w:cs="Arial"/>
          <w:i/>
          <w:color w:val="242121"/>
          <w:lang w:val="en-GB"/>
        </w:rPr>
        <w:t xml:space="preserve">n behalf of the </w:t>
      </w:r>
      <w:r w:rsidR="009960A6">
        <w:rPr>
          <w:rFonts w:ascii="Arial" w:hAnsi="Arial" w:cs="Arial"/>
          <w:i/>
          <w:color w:val="242121"/>
          <w:lang w:val="en-GB"/>
        </w:rPr>
        <w:t>Plaintiffs</w:t>
      </w:r>
    </w:p>
    <w:p w:rsidR="00561DB8" w:rsidRPr="00561DB8" w:rsidRDefault="00561DB8"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9960A6" w:rsidRDefault="009960A6" w:rsidP="00B8369D">
      <w:pPr>
        <w:spacing w:after="0" w:line="360" w:lineRule="auto"/>
        <w:jc w:val="both"/>
        <w:outlineLvl w:val="0"/>
        <w:rPr>
          <w:rFonts w:ascii="Arial" w:eastAsia="Times New Roman" w:hAnsi="Arial" w:cs="Arial"/>
          <w:kern w:val="36"/>
          <w:sz w:val="24"/>
          <w:szCs w:val="24"/>
        </w:rPr>
      </w:pPr>
      <w:r>
        <w:rPr>
          <w:rFonts w:ascii="Arial" w:hAnsi="Arial" w:cs="Arial"/>
          <w:color w:val="242121"/>
          <w:lang w:val="en-GB"/>
        </w:rPr>
        <w:t>[</w:t>
      </w:r>
      <w:r w:rsidR="00D31988">
        <w:rPr>
          <w:rFonts w:ascii="Arial" w:hAnsi="Arial" w:cs="Arial"/>
          <w:color w:val="242121"/>
          <w:lang w:val="en-GB"/>
        </w:rPr>
        <w:t>24</w:t>
      </w:r>
      <w:r>
        <w:rPr>
          <w:rFonts w:ascii="Arial" w:hAnsi="Arial" w:cs="Arial"/>
          <w:color w:val="242121"/>
          <w:lang w:val="en-GB"/>
        </w:rPr>
        <w:t>]</w:t>
      </w:r>
      <w:r>
        <w:rPr>
          <w:rFonts w:ascii="Arial" w:hAnsi="Arial" w:cs="Arial"/>
          <w:color w:val="242121"/>
          <w:lang w:val="en-GB"/>
        </w:rPr>
        <w:tab/>
      </w:r>
      <w:r w:rsidRPr="00313909">
        <w:rPr>
          <w:rFonts w:ascii="Arial" w:hAnsi="Arial" w:cs="Arial"/>
          <w:color w:val="242121"/>
          <w:sz w:val="24"/>
          <w:szCs w:val="24"/>
          <w:lang w:val="en-GB"/>
        </w:rPr>
        <w:t>As the</w:t>
      </w:r>
      <w:r>
        <w:rPr>
          <w:rFonts w:ascii="Arial" w:hAnsi="Arial" w:cs="Arial"/>
          <w:color w:val="242121"/>
          <w:lang w:val="en-GB"/>
        </w:rPr>
        <w:t xml:space="preserve"> </w:t>
      </w:r>
      <w:r>
        <w:rPr>
          <w:rFonts w:ascii="Arial" w:hAnsi="Arial" w:cs="Arial"/>
          <w:color w:val="242121"/>
          <w:sz w:val="24"/>
          <w:szCs w:val="24"/>
          <w:lang w:val="en-GB"/>
        </w:rPr>
        <w:t>plaintiffs’ were criticized for failing to file an answering affidavit d</w:t>
      </w:r>
      <w:r w:rsidRPr="00313909">
        <w:rPr>
          <w:rFonts w:ascii="Arial" w:hAnsi="Arial" w:cs="Arial"/>
          <w:color w:val="242121"/>
          <w:sz w:val="24"/>
          <w:szCs w:val="24"/>
          <w:lang w:val="en-GB"/>
        </w:rPr>
        <w:t xml:space="preserve">uring argument Mr Barnard, counsel acting on behalf of the </w:t>
      </w:r>
      <w:r w:rsidR="003660E6" w:rsidRPr="00412A73">
        <w:rPr>
          <w:rFonts w:ascii="Arial" w:hAnsi="Arial" w:cs="Arial"/>
          <w:sz w:val="24"/>
          <w:szCs w:val="24"/>
          <w:lang w:val="en-GB"/>
        </w:rPr>
        <w:t>p</w:t>
      </w:r>
      <w:r w:rsidRPr="00313909">
        <w:rPr>
          <w:rFonts w:ascii="Arial" w:hAnsi="Arial" w:cs="Arial"/>
          <w:color w:val="242121"/>
          <w:sz w:val="24"/>
          <w:szCs w:val="24"/>
          <w:lang w:val="en-GB"/>
        </w:rPr>
        <w:t>laintiff, directed the court’s attention to the matter of</w:t>
      </w:r>
      <w:r>
        <w:rPr>
          <w:rFonts w:ascii="Arial" w:hAnsi="Arial" w:cs="Arial"/>
          <w:color w:val="242121"/>
          <w:lang w:val="en-GB"/>
        </w:rPr>
        <w:t xml:space="preserve"> </w:t>
      </w:r>
      <w:r w:rsidRPr="00443088">
        <w:rPr>
          <w:rFonts w:ascii="Arial" w:eastAsia="Times New Roman" w:hAnsi="Arial" w:cs="Arial"/>
          <w:i/>
          <w:kern w:val="36"/>
          <w:sz w:val="24"/>
          <w:szCs w:val="24"/>
        </w:rPr>
        <w:t>Grobbelaar and Another v Council of the Municipality of Walvis</w:t>
      </w:r>
      <w:r w:rsidRPr="00443088">
        <w:rPr>
          <w:rFonts w:ascii="Arial" w:eastAsia="Times New Roman" w:hAnsi="Arial" w:cs="Arial"/>
          <w:kern w:val="36"/>
          <w:sz w:val="24"/>
          <w:szCs w:val="24"/>
        </w:rPr>
        <w:t xml:space="preserve"> </w:t>
      </w:r>
      <w:r w:rsidRPr="00443088">
        <w:rPr>
          <w:rFonts w:ascii="Arial" w:eastAsia="Times New Roman" w:hAnsi="Arial" w:cs="Arial"/>
          <w:i/>
          <w:kern w:val="36"/>
          <w:sz w:val="24"/>
          <w:szCs w:val="24"/>
        </w:rPr>
        <w:t>Bay and Others</w:t>
      </w:r>
      <w:r>
        <w:rPr>
          <w:rStyle w:val="FootnoteReference"/>
          <w:rFonts w:ascii="Arial" w:eastAsia="Times New Roman" w:hAnsi="Arial" w:cs="Arial"/>
          <w:kern w:val="36"/>
          <w:sz w:val="24"/>
          <w:szCs w:val="24"/>
        </w:rPr>
        <w:footnoteReference w:id="5"/>
      </w:r>
      <w:r w:rsidRPr="00443088">
        <w:rPr>
          <w:rFonts w:ascii="Arial" w:eastAsia="Times New Roman" w:hAnsi="Arial" w:cs="Arial"/>
          <w:kern w:val="36"/>
          <w:sz w:val="24"/>
          <w:szCs w:val="24"/>
        </w:rPr>
        <w:t xml:space="preserve"> </w:t>
      </w:r>
      <w:r>
        <w:rPr>
          <w:rFonts w:ascii="Arial" w:eastAsia="Times New Roman" w:hAnsi="Arial" w:cs="Arial"/>
          <w:kern w:val="36"/>
          <w:sz w:val="24"/>
          <w:szCs w:val="24"/>
        </w:rPr>
        <w:t xml:space="preserve">wherein the court ruled that a party is not obliged to file an answering affidavit if no case is made out in the founding affidavit. Mr Barnard submitted that the plaintiffs were therefor not obliged to file an answering affidavit wherein they need to point </w:t>
      </w:r>
      <w:r>
        <w:rPr>
          <w:rFonts w:ascii="Arial" w:eastAsia="Times New Roman" w:hAnsi="Arial" w:cs="Arial"/>
          <w:kern w:val="36"/>
          <w:sz w:val="24"/>
          <w:szCs w:val="24"/>
        </w:rPr>
        <w:lastRenderedPageBreak/>
        <w:t>out the shortcomings in the founding affidavit just to afford the defendants to fix up their case.</w:t>
      </w:r>
    </w:p>
    <w:p w:rsidR="004A4491" w:rsidRDefault="004A4491" w:rsidP="00B8369D">
      <w:pPr>
        <w:spacing w:after="0" w:line="360" w:lineRule="auto"/>
        <w:jc w:val="both"/>
        <w:outlineLvl w:val="0"/>
        <w:rPr>
          <w:rFonts w:ascii="Arial" w:hAnsi="Arial" w:cs="Arial"/>
          <w:color w:val="242121"/>
          <w:lang w:val="en-GB"/>
        </w:rPr>
      </w:pPr>
    </w:p>
    <w:p w:rsidR="009960A6" w:rsidRDefault="009960A6"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D31988">
        <w:rPr>
          <w:rFonts w:ascii="Arial" w:hAnsi="Arial" w:cs="Arial"/>
          <w:color w:val="242121"/>
          <w:lang w:val="en-GB"/>
        </w:rPr>
        <w:t>25</w:t>
      </w:r>
      <w:r>
        <w:rPr>
          <w:rFonts w:ascii="Arial" w:hAnsi="Arial" w:cs="Arial"/>
          <w:color w:val="242121"/>
          <w:lang w:val="en-GB"/>
        </w:rPr>
        <w:t>]</w:t>
      </w:r>
      <w:r>
        <w:rPr>
          <w:rFonts w:ascii="Arial" w:hAnsi="Arial" w:cs="Arial"/>
          <w:color w:val="242121"/>
          <w:lang w:val="en-GB"/>
        </w:rPr>
        <w:tab/>
        <w:t>Mr Barnard argued that the particulars of claim on the cover of summons clear</w:t>
      </w:r>
      <w:r w:rsidR="00E14287" w:rsidRPr="00412A73">
        <w:rPr>
          <w:rFonts w:ascii="Arial" w:hAnsi="Arial" w:cs="Arial"/>
          <w:lang w:val="en-GB"/>
        </w:rPr>
        <w:t>ly</w:t>
      </w:r>
      <w:r>
        <w:rPr>
          <w:rFonts w:ascii="Arial" w:hAnsi="Arial" w:cs="Arial"/>
          <w:color w:val="242121"/>
          <w:lang w:val="en-GB"/>
        </w:rPr>
        <w:t xml:space="preserve"> sets out the allegations upon which the claim of defamation was set out and the defendants pleaded that the statements are true in substance and in fact. He argued that the truthfulness of the statements </w:t>
      </w:r>
      <w:r w:rsidR="00276DE3" w:rsidRPr="003E2920">
        <w:rPr>
          <w:rFonts w:ascii="Arial" w:hAnsi="Arial" w:cs="Arial"/>
          <w:lang w:val="en-GB"/>
        </w:rPr>
        <w:t>were</w:t>
      </w:r>
      <w:r w:rsidR="00276DE3">
        <w:rPr>
          <w:rFonts w:ascii="Arial" w:hAnsi="Arial" w:cs="Arial"/>
          <w:color w:val="FF0000"/>
          <w:lang w:val="en-GB"/>
        </w:rPr>
        <w:t xml:space="preserve"> </w:t>
      </w:r>
      <w:r w:rsidR="000C3E16">
        <w:rPr>
          <w:rFonts w:ascii="Arial" w:hAnsi="Arial" w:cs="Arial"/>
          <w:color w:val="242121"/>
          <w:lang w:val="en-GB"/>
        </w:rPr>
        <w:t xml:space="preserve">in dispute from the onset and remains in dispute and therefore it is incumbent on the defendants to </w:t>
      </w:r>
      <w:r w:rsidR="000C3E16" w:rsidRPr="00412A73">
        <w:rPr>
          <w:rFonts w:ascii="Arial" w:hAnsi="Arial" w:cs="Arial"/>
          <w:lang w:val="en-GB"/>
        </w:rPr>
        <w:t>pro</w:t>
      </w:r>
      <w:r w:rsidR="00134A8B" w:rsidRPr="00412A73">
        <w:rPr>
          <w:rFonts w:ascii="Arial" w:hAnsi="Arial" w:cs="Arial"/>
          <w:lang w:val="en-GB"/>
        </w:rPr>
        <w:t>ve</w:t>
      </w:r>
      <w:r w:rsidR="000C3E16">
        <w:rPr>
          <w:rFonts w:ascii="Arial" w:hAnsi="Arial" w:cs="Arial"/>
          <w:color w:val="242121"/>
          <w:lang w:val="en-GB"/>
        </w:rPr>
        <w:t xml:space="preserve"> the truth of the statements they rely on. This, he argued, meant that the defendants had to investigate their case in order to prepare</w:t>
      </w:r>
      <w:r w:rsidR="00134A8B">
        <w:rPr>
          <w:rFonts w:ascii="Arial" w:hAnsi="Arial" w:cs="Arial"/>
          <w:color w:val="242121"/>
          <w:lang w:val="en-GB"/>
        </w:rPr>
        <w:t xml:space="preserve"> </w:t>
      </w:r>
      <w:r w:rsidR="00134A8B" w:rsidRPr="00412A73">
        <w:rPr>
          <w:rFonts w:ascii="Arial" w:hAnsi="Arial" w:cs="Arial"/>
          <w:lang w:val="en-GB"/>
        </w:rPr>
        <w:t>and</w:t>
      </w:r>
      <w:r w:rsidR="000C3E16" w:rsidRPr="00412A73">
        <w:rPr>
          <w:rFonts w:ascii="Arial" w:hAnsi="Arial" w:cs="Arial"/>
          <w:lang w:val="en-GB"/>
        </w:rPr>
        <w:t xml:space="preserve"> pro</w:t>
      </w:r>
      <w:r w:rsidR="00134A8B" w:rsidRPr="00412A73">
        <w:rPr>
          <w:rFonts w:ascii="Arial" w:hAnsi="Arial" w:cs="Arial"/>
          <w:lang w:val="en-GB"/>
        </w:rPr>
        <w:t>ve</w:t>
      </w:r>
      <w:r w:rsidR="000C3E16" w:rsidRPr="00412A73">
        <w:rPr>
          <w:rFonts w:ascii="Arial" w:hAnsi="Arial" w:cs="Arial"/>
          <w:lang w:val="en-GB"/>
        </w:rPr>
        <w:t xml:space="preserve"> </w:t>
      </w:r>
      <w:r w:rsidR="000C3E16">
        <w:rPr>
          <w:rFonts w:ascii="Arial" w:hAnsi="Arial" w:cs="Arial"/>
          <w:color w:val="242121"/>
          <w:lang w:val="en-GB"/>
        </w:rPr>
        <w:t>their case at trial. Mr Barnard submitted that the defendant</w:t>
      </w:r>
      <w:r w:rsidR="00134A8B" w:rsidRPr="00AA7BDB">
        <w:rPr>
          <w:rFonts w:ascii="Arial" w:hAnsi="Arial" w:cs="Arial"/>
          <w:lang w:val="en-GB"/>
        </w:rPr>
        <w:t>s</w:t>
      </w:r>
      <w:r w:rsidR="000C3E16">
        <w:rPr>
          <w:rFonts w:ascii="Arial" w:hAnsi="Arial" w:cs="Arial"/>
          <w:color w:val="242121"/>
          <w:lang w:val="en-GB"/>
        </w:rPr>
        <w:t xml:space="preserve"> did not do so either before or after the offending publication</w:t>
      </w:r>
      <w:r w:rsidR="00D230EC">
        <w:rPr>
          <w:rFonts w:ascii="Arial" w:hAnsi="Arial" w:cs="Arial"/>
          <w:color w:val="242121"/>
          <w:lang w:val="en-GB"/>
        </w:rPr>
        <w:t>.</w:t>
      </w:r>
    </w:p>
    <w:p w:rsidR="004A4491" w:rsidRDefault="004A4491"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D230EC" w:rsidRDefault="00D230EC"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D31988">
        <w:rPr>
          <w:rFonts w:ascii="Arial" w:hAnsi="Arial" w:cs="Arial"/>
          <w:color w:val="242121"/>
          <w:lang w:val="en-GB"/>
        </w:rPr>
        <w:t>26</w:t>
      </w:r>
      <w:r>
        <w:rPr>
          <w:rFonts w:ascii="Arial" w:hAnsi="Arial" w:cs="Arial"/>
          <w:color w:val="242121"/>
          <w:lang w:val="en-GB"/>
        </w:rPr>
        <w:t>]</w:t>
      </w:r>
      <w:r>
        <w:rPr>
          <w:rFonts w:ascii="Arial" w:hAnsi="Arial" w:cs="Arial"/>
          <w:color w:val="242121"/>
          <w:lang w:val="en-GB"/>
        </w:rPr>
        <w:tab/>
        <w:t xml:space="preserve">Mr Barnard further argued that the plaintiffs’ witness statements were filed on 16 October 2018 wherein reference is made </w:t>
      </w:r>
      <w:r w:rsidR="00885A5E" w:rsidRPr="00412A73">
        <w:rPr>
          <w:rFonts w:ascii="Arial" w:hAnsi="Arial" w:cs="Arial"/>
          <w:lang w:val="en-GB"/>
        </w:rPr>
        <w:t>to</w:t>
      </w:r>
      <w:r w:rsidR="00885A5E">
        <w:rPr>
          <w:rFonts w:ascii="Arial" w:hAnsi="Arial" w:cs="Arial"/>
          <w:color w:val="FF0000"/>
          <w:lang w:val="en-GB"/>
        </w:rPr>
        <w:t xml:space="preserve"> </w:t>
      </w:r>
      <w:r>
        <w:rPr>
          <w:rFonts w:ascii="Arial" w:hAnsi="Arial" w:cs="Arial"/>
          <w:color w:val="242121"/>
          <w:lang w:val="en-GB"/>
        </w:rPr>
        <w:t xml:space="preserve">the </w:t>
      </w:r>
      <w:r w:rsidRPr="00412A73">
        <w:rPr>
          <w:rFonts w:ascii="Arial" w:hAnsi="Arial" w:cs="Arial"/>
          <w:lang w:val="en-GB"/>
        </w:rPr>
        <w:t xml:space="preserve">report </w:t>
      </w:r>
      <w:r w:rsidR="008A043E" w:rsidRPr="00412A73">
        <w:rPr>
          <w:rFonts w:ascii="Arial" w:hAnsi="Arial" w:cs="Arial"/>
          <w:lang w:val="en-GB"/>
        </w:rPr>
        <w:t>of Dr Sharp</w:t>
      </w:r>
      <w:r w:rsidR="00276DE3" w:rsidRPr="003E2920">
        <w:rPr>
          <w:rFonts w:ascii="Arial" w:hAnsi="Arial" w:cs="Arial"/>
          <w:lang w:val="en-GB"/>
        </w:rPr>
        <w:t>e</w:t>
      </w:r>
      <w:r w:rsidR="008A043E" w:rsidRPr="00412A73">
        <w:rPr>
          <w:rFonts w:ascii="Arial" w:hAnsi="Arial" w:cs="Arial"/>
          <w:lang w:val="en-GB"/>
        </w:rPr>
        <w:t xml:space="preserve"> </w:t>
      </w:r>
      <w:r>
        <w:rPr>
          <w:rFonts w:ascii="Arial" w:hAnsi="Arial" w:cs="Arial"/>
          <w:color w:val="242121"/>
          <w:lang w:val="en-GB"/>
        </w:rPr>
        <w:t>and that he was of the opinion that the report would be in his favour and therefor</w:t>
      </w:r>
      <w:r w:rsidR="00885A5E">
        <w:rPr>
          <w:rFonts w:ascii="Arial" w:hAnsi="Arial" w:cs="Arial"/>
          <w:color w:val="242121"/>
          <w:lang w:val="en-GB"/>
        </w:rPr>
        <w:t>,</w:t>
      </w:r>
      <w:r>
        <w:rPr>
          <w:rFonts w:ascii="Arial" w:hAnsi="Arial" w:cs="Arial"/>
          <w:color w:val="242121"/>
          <w:lang w:val="en-GB"/>
        </w:rPr>
        <w:t xml:space="preserve"> then already</w:t>
      </w:r>
      <w:r w:rsidR="00885A5E">
        <w:rPr>
          <w:rFonts w:ascii="Arial" w:hAnsi="Arial" w:cs="Arial"/>
          <w:color w:val="242121"/>
          <w:lang w:val="en-GB"/>
        </w:rPr>
        <w:t>,</w:t>
      </w:r>
      <w:r>
        <w:rPr>
          <w:rFonts w:ascii="Arial" w:hAnsi="Arial" w:cs="Arial"/>
          <w:color w:val="242121"/>
          <w:lang w:val="en-GB"/>
        </w:rPr>
        <w:t xml:space="preserve"> the defendant had to realize they need</w:t>
      </w:r>
      <w:r w:rsidR="002A681A" w:rsidRPr="00412A73">
        <w:rPr>
          <w:rFonts w:ascii="Arial" w:hAnsi="Arial" w:cs="Arial"/>
          <w:lang w:val="en-GB"/>
        </w:rPr>
        <w:t>ed</w:t>
      </w:r>
      <w:r>
        <w:rPr>
          <w:rFonts w:ascii="Arial" w:hAnsi="Arial" w:cs="Arial"/>
          <w:color w:val="242121"/>
          <w:lang w:val="en-GB"/>
        </w:rPr>
        <w:t xml:space="preserve"> this report, yet no enquiries were made regarding the report. He argued that in any event this report was never the defendants case as they based their case solely on the </w:t>
      </w:r>
      <w:r w:rsidR="00F93553">
        <w:rPr>
          <w:rFonts w:ascii="Arial" w:hAnsi="Arial" w:cs="Arial"/>
          <w:color w:val="242121"/>
          <w:lang w:val="en-GB"/>
        </w:rPr>
        <w:t>statements made by the Minister of MET and the then</w:t>
      </w:r>
      <w:r>
        <w:rPr>
          <w:rFonts w:ascii="Arial" w:hAnsi="Arial" w:cs="Arial"/>
          <w:color w:val="242121"/>
          <w:lang w:val="en-GB"/>
        </w:rPr>
        <w:t xml:space="preserve"> </w:t>
      </w:r>
      <w:r w:rsidR="00F93553">
        <w:rPr>
          <w:rFonts w:ascii="Arial" w:hAnsi="Arial" w:cs="Arial"/>
          <w:color w:val="242121"/>
          <w:lang w:val="en-GB"/>
        </w:rPr>
        <w:t xml:space="preserve">Permanent Secretary of MET. </w:t>
      </w:r>
    </w:p>
    <w:p w:rsidR="004A4491" w:rsidRDefault="004A4491"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F93553" w:rsidRDefault="00F93553"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D31988">
        <w:rPr>
          <w:rFonts w:ascii="Arial" w:hAnsi="Arial" w:cs="Arial"/>
          <w:color w:val="242121"/>
          <w:lang w:val="en-GB"/>
        </w:rPr>
        <w:t>27</w:t>
      </w:r>
      <w:r>
        <w:rPr>
          <w:rFonts w:ascii="Arial" w:hAnsi="Arial" w:cs="Arial"/>
          <w:color w:val="242121"/>
          <w:lang w:val="en-GB"/>
        </w:rPr>
        <w:t>]</w:t>
      </w:r>
      <w:r>
        <w:rPr>
          <w:rFonts w:ascii="Arial" w:hAnsi="Arial" w:cs="Arial"/>
          <w:color w:val="242121"/>
          <w:lang w:val="en-GB"/>
        </w:rPr>
        <w:tab/>
        <w:t xml:space="preserve">Mr Barnard argued </w:t>
      </w:r>
      <w:r w:rsidR="00C7268D" w:rsidRPr="00412A73">
        <w:rPr>
          <w:rFonts w:ascii="Arial" w:hAnsi="Arial" w:cs="Arial"/>
          <w:lang w:val="en-GB"/>
        </w:rPr>
        <w:t>that</w:t>
      </w:r>
      <w:r w:rsidR="00C7268D">
        <w:rPr>
          <w:rFonts w:ascii="Arial" w:hAnsi="Arial" w:cs="Arial"/>
          <w:color w:val="FF0000"/>
          <w:lang w:val="en-GB"/>
        </w:rPr>
        <w:t xml:space="preserve"> </w:t>
      </w:r>
      <w:r>
        <w:rPr>
          <w:rFonts w:ascii="Arial" w:hAnsi="Arial" w:cs="Arial"/>
          <w:color w:val="242121"/>
          <w:lang w:val="en-GB"/>
        </w:rPr>
        <w:t xml:space="preserve">the defendants cannot now say they were surprised by the evidence before court to date and that the defendants at this very late stage of the proceedings wish to change their strategy and their approach to the conduct of the defendants’ case. </w:t>
      </w:r>
    </w:p>
    <w:p w:rsidR="00412A73" w:rsidRDefault="00412A73"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4F7A60" w:rsidRDefault="00F93553"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w:t>
      </w:r>
      <w:r w:rsidR="00D31988">
        <w:rPr>
          <w:rFonts w:ascii="Arial" w:hAnsi="Arial" w:cs="Arial"/>
          <w:color w:val="242121"/>
          <w:lang w:val="en-GB"/>
        </w:rPr>
        <w:t>28</w:t>
      </w:r>
      <w:r>
        <w:rPr>
          <w:rFonts w:ascii="Arial" w:hAnsi="Arial" w:cs="Arial"/>
          <w:color w:val="242121"/>
          <w:lang w:val="en-GB"/>
        </w:rPr>
        <w:t>]</w:t>
      </w:r>
      <w:r>
        <w:rPr>
          <w:rFonts w:ascii="Arial" w:hAnsi="Arial" w:cs="Arial"/>
          <w:color w:val="242121"/>
          <w:lang w:val="en-GB"/>
        </w:rPr>
        <w:tab/>
        <w:t xml:space="preserve">Mr Barnard </w:t>
      </w:r>
      <w:r w:rsidR="00257018">
        <w:rPr>
          <w:rFonts w:ascii="Arial" w:hAnsi="Arial" w:cs="Arial"/>
          <w:color w:val="242121"/>
          <w:lang w:val="en-GB"/>
        </w:rPr>
        <w:t>argued that the steps taken by the defendants to obtain</w:t>
      </w:r>
      <w:r w:rsidR="00C20625">
        <w:rPr>
          <w:rFonts w:ascii="Arial" w:hAnsi="Arial" w:cs="Arial"/>
          <w:color w:val="FF0000"/>
          <w:lang w:val="en-GB"/>
        </w:rPr>
        <w:t xml:space="preserve"> </w:t>
      </w:r>
      <w:r w:rsidR="00C20625" w:rsidRPr="00412A73">
        <w:rPr>
          <w:rFonts w:ascii="Arial" w:hAnsi="Arial" w:cs="Arial"/>
          <w:lang w:val="en-GB"/>
        </w:rPr>
        <w:t>the</w:t>
      </w:r>
      <w:r w:rsidR="00257018">
        <w:rPr>
          <w:rFonts w:ascii="Arial" w:hAnsi="Arial" w:cs="Arial"/>
          <w:color w:val="242121"/>
          <w:lang w:val="en-GB"/>
        </w:rPr>
        <w:t xml:space="preserve"> report cannot be regarded as convincing and that the defendants</w:t>
      </w:r>
      <w:r w:rsidR="00AA7BDB">
        <w:rPr>
          <w:rFonts w:ascii="Arial" w:hAnsi="Arial" w:cs="Arial"/>
          <w:color w:val="242121"/>
          <w:lang w:val="en-GB"/>
        </w:rPr>
        <w:t>’</w:t>
      </w:r>
      <w:r w:rsidR="00257018">
        <w:rPr>
          <w:rFonts w:ascii="Arial" w:hAnsi="Arial" w:cs="Arial"/>
          <w:color w:val="242121"/>
          <w:lang w:val="en-GB"/>
        </w:rPr>
        <w:t xml:space="preserve"> explanation for the delay in obtaining the report is lacking as </w:t>
      </w:r>
      <w:r w:rsidR="004F7A60">
        <w:rPr>
          <w:rFonts w:ascii="Arial" w:hAnsi="Arial" w:cs="Arial"/>
          <w:color w:val="242121"/>
          <w:lang w:val="en-GB"/>
        </w:rPr>
        <w:t xml:space="preserve">the defendants should have started to take the necessary steps as far back as before filing their plea. </w:t>
      </w:r>
    </w:p>
    <w:p w:rsidR="004A4491" w:rsidRDefault="004A4491"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A41F9B" w:rsidRDefault="004F7A60"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lastRenderedPageBreak/>
        <w:t>[</w:t>
      </w:r>
      <w:r w:rsidR="00D31988">
        <w:rPr>
          <w:rFonts w:ascii="Arial" w:hAnsi="Arial" w:cs="Arial"/>
          <w:color w:val="242121"/>
          <w:lang w:val="en-GB"/>
        </w:rPr>
        <w:t>29</w:t>
      </w:r>
      <w:r>
        <w:rPr>
          <w:rFonts w:ascii="Arial" w:hAnsi="Arial" w:cs="Arial"/>
          <w:color w:val="242121"/>
          <w:lang w:val="en-GB"/>
        </w:rPr>
        <w:t>]</w:t>
      </w:r>
      <w:r>
        <w:rPr>
          <w:rFonts w:ascii="Arial" w:hAnsi="Arial" w:cs="Arial"/>
          <w:color w:val="242121"/>
          <w:lang w:val="en-GB"/>
        </w:rPr>
        <w:tab/>
        <w:t xml:space="preserve">Mr Barnard submitted that should the court grant the defendants’ application it will have far </w:t>
      </w:r>
      <w:r w:rsidRPr="00A73F47">
        <w:rPr>
          <w:rFonts w:ascii="Arial" w:hAnsi="Arial" w:cs="Arial"/>
          <w:color w:val="000000" w:themeColor="text1"/>
          <w:lang w:val="en-GB"/>
        </w:rPr>
        <w:t>reaching consequences for his clients, not only in respect of their reputation but also in respect of the impact on the plaintiffs’ ability to do business.</w:t>
      </w:r>
      <w:r w:rsidR="00CB229D" w:rsidRPr="00A73F47">
        <w:rPr>
          <w:rFonts w:ascii="Arial" w:hAnsi="Arial" w:cs="Arial"/>
          <w:color w:val="000000" w:themeColor="text1"/>
          <w:lang w:val="en-GB"/>
        </w:rPr>
        <w:t xml:space="preserve"> He submitted that </w:t>
      </w:r>
      <w:r w:rsidR="00D31988" w:rsidRPr="00A73F47">
        <w:rPr>
          <w:rFonts w:ascii="Arial" w:hAnsi="Arial" w:cs="Arial"/>
          <w:color w:val="000000" w:themeColor="text1"/>
          <w:lang w:val="en-GB"/>
        </w:rPr>
        <w:t xml:space="preserve">the granting of the application to allow the defendants to present a report(s) and evidence that cannot assist their case in proving the truthfulness of the statement would set the finalization of the matter back months and his clients would be severely prejudiced as a result thereof. </w:t>
      </w:r>
      <w:r w:rsidRPr="00A73F47">
        <w:rPr>
          <w:rFonts w:ascii="Arial" w:hAnsi="Arial" w:cs="Arial"/>
          <w:color w:val="000000" w:themeColor="text1"/>
          <w:lang w:val="en-GB"/>
        </w:rPr>
        <w:t xml:space="preserve">Mr Barnard therefor submitted that the application should be dismissed. </w:t>
      </w:r>
    </w:p>
    <w:p w:rsidR="004F7A60" w:rsidRDefault="004F7A60"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A41F9B" w:rsidRPr="00A7705C" w:rsidRDefault="00936F7F" w:rsidP="00B8369D">
      <w:pPr>
        <w:pStyle w:val="western"/>
        <w:shd w:val="clear" w:color="auto" w:fill="FFFFFF"/>
        <w:spacing w:before="0" w:beforeAutospacing="0" w:after="0" w:afterAutospacing="0" w:line="360" w:lineRule="auto"/>
        <w:jc w:val="both"/>
        <w:rPr>
          <w:rFonts w:ascii="Arial" w:hAnsi="Arial" w:cs="Arial"/>
          <w:color w:val="242121"/>
          <w:u w:val="single"/>
          <w:lang w:val="en-GB"/>
        </w:rPr>
      </w:pPr>
      <w:r w:rsidRPr="00A7705C">
        <w:rPr>
          <w:rFonts w:ascii="Arial" w:hAnsi="Arial" w:cs="Arial"/>
          <w:color w:val="242121"/>
          <w:u w:val="single"/>
          <w:lang w:val="en-GB"/>
        </w:rPr>
        <w:t>The relevant legal principles</w:t>
      </w:r>
    </w:p>
    <w:p w:rsidR="00536745" w:rsidRDefault="00536745" w:rsidP="00B8369D">
      <w:pPr>
        <w:pStyle w:val="NoSpacing"/>
        <w:spacing w:line="360" w:lineRule="auto"/>
        <w:jc w:val="both"/>
        <w:rPr>
          <w:rFonts w:ascii="Arial" w:hAnsi="Arial" w:cs="Arial"/>
          <w:color w:val="242121"/>
          <w:lang w:val="en-GB"/>
        </w:rPr>
      </w:pPr>
    </w:p>
    <w:p w:rsidR="00536745" w:rsidRDefault="00936F7F" w:rsidP="00B8369D">
      <w:pPr>
        <w:pStyle w:val="NoSpacing"/>
        <w:spacing w:line="360" w:lineRule="auto"/>
        <w:jc w:val="both"/>
        <w:rPr>
          <w:rFonts w:ascii="Arial" w:hAnsi="Arial" w:cs="Arial"/>
          <w:sz w:val="24"/>
          <w:szCs w:val="24"/>
        </w:rPr>
      </w:pPr>
      <w:r>
        <w:rPr>
          <w:rFonts w:ascii="Arial" w:hAnsi="Arial" w:cs="Arial"/>
          <w:color w:val="242121"/>
          <w:lang w:val="en-GB"/>
        </w:rPr>
        <w:t>[</w:t>
      </w:r>
      <w:r w:rsidR="00D31988">
        <w:rPr>
          <w:rFonts w:ascii="Arial" w:hAnsi="Arial" w:cs="Arial"/>
          <w:color w:val="242121"/>
          <w:lang w:val="en-GB"/>
        </w:rPr>
        <w:t>30</w:t>
      </w:r>
      <w:r>
        <w:rPr>
          <w:rFonts w:ascii="Arial" w:hAnsi="Arial" w:cs="Arial"/>
          <w:color w:val="242121"/>
          <w:lang w:val="en-GB"/>
        </w:rPr>
        <w:t>]</w:t>
      </w:r>
      <w:r>
        <w:rPr>
          <w:rFonts w:ascii="Arial" w:hAnsi="Arial" w:cs="Arial"/>
          <w:color w:val="242121"/>
          <w:lang w:val="en-GB"/>
        </w:rPr>
        <w:tab/>
      </w:r>
      <w:r w:rsidR="00536745" w:rsidRPr="001237EF">
        <w:rPr>
          <w:rFonts w:ascii="Arial" w:hAnsi="Arial" w:cs="Arial"/>
          <w:color w:val="242121"/>
          <w:sz w:val="24"/>
          <w:szCs w:val="24"/>
          <w:lang w:val="en-GB"/>
        </w:rPr>
        <w:t>It has been repeatedly stated by t</w:t>
      </w:r>
      <w:r w:rsidR="001237EF">
        <w:rPr>
          <w:rFonts w:ascii="Arial" w:hAnsi="Arial" w:cs="Arial"/>
          <w:color w:val="242121"/>
          <w:sz w:val="24"/>
          <w:szCs w:val="24"/>
          <w:lang w:val="en-GB"/>
        </w:rPr>
        <w:t>h</w:t>
      </w:r>
      <w:r w:rsidR="00536745" w:rsidRPr="001237EF">
        <w:rPr>
          <w:rFonts w:ascii="Arial" w:hAnsi="Arial" w:cs="Arial"/>
          <w:color w:val="242121"/>
          <w:sz w:val="24"/>
          <w:szCs w:val="24"/>
          <w:lang w:val="en-GB"/>
        </w:rPr>
        <w:t xml:space="preserve">is court </w:t>
      </w:r>
      <w:r w:rsidR="00536745" w:rsidRPr="00536745">
        <w:rPr>
          <w:rFonts w:ascii="Arial" w:hAnsi="Arial" w:cs="Arial"/>
          <w:sz w:val="24"/>
          <w:szCs w:val="24"/>
        </w:rPr>
        <w:t xml:space="preserve">that the managing judge at all times </w:t>
      </w:r>
      <w:r w:rsidR="00E86B26" w:rsidRPr="003E2920">
        <w:rPr>
          <w:rFonts w:ascii="Arial" w:hAnsi="Arial" w:cs="Arial"/>
          <w:sz w:val="24"/>
          <w:szCs w:val="24"/>
        </w:rPr>
        <w:t xml:space="preserve">is </w:t>
      </w:r>
      <w:r w:rsidR="00536745" w:rsidRPr="00536745">
        <w:rPr>
          <w:rFonts w:ascii="Arial" w:hAnsi="Arial" w:cs="Arial"/>
          <w:sz w:val="24"/>
          <w:szCs w:val="24"/>
        </w:rPr>
        <w:t>sought to act in terms of the overall objective of the case management system namely, to finalise the matter and avoid further delays.</w:t>
      </w:r>
    </w:p>
    <w:p w:rsidR="00705C08" w:rsidRDefault="00705C08" w:rsidP="00B8369D">
      <w:pPr>
        <w:pStyle w:val="NoSpacing"/>
        <w:spacing w:line="360" w:lineRule="auto"/>
        <w:jc w:val="both"/>
        <w:rPr>
          <w:rFonts w:ascii="Arial" w:hAnsi="Arial" w:cs="Arial"/>
          <w:sz w:val="24"/>
          <w:szCs w:val="24"/>
        </w:rPr>
      </w:pPr>
    </w:p>
    <w:p w:rsidR="00A7705C" w:rsidRDefault="00A7705C" w:rsidP="00B8369D">
      <w:pPr>
        <w:spacing w:after="0" w:line="360" w:lineRule="auto"/>
        <w:jc w:val="both"/>
        <w:rPr>
          <w:rFonts w:ascii="Arial" w:hAnsi="Arial" w:cs="Arial"/>
          <w:sz w:val="24"/>
          <w:szCs w:val="24"/>
        </w:rPr>
      </w:pPr>
      <w:r>
        <w:rPr>
          <w:rFonts w:ascii="Arial" w:hAnsi="Arial" w:cs="Arial"/>
          <w:sz w:val="24"/>
          <w:szCs w:val="24"/>
        </w:rPr>
        <w:t>[</w:t>
      </w:r>
      <w:r w:rsidR="00D31988">
        <w:rPr>
          <w:rFonts w:ascii="Arial" w:hAnsi="Arial" w:cs="Arial"/>
          <w:sz w:val="24"/>
          <w:szCs w:val="24"/>
        </w:rPr>
        <w:t>31</w:t>
      </w:r>
      <w:r>
        <w:rPr>
          <w:rFonts w:ascii="Arial" w:hAnsi="Arial" w:cs="Arial"/>
          <w:sz w:val="24"/>
          <w:szCs w:val="24"/>
        </w:rPr>
        <w:t>]</w:t>
      </w:r>
      <w:r>
        <w:rPr>
          <w:rFonts w:ascii="Arial" w:hAnsi="Arial" w:cs="Arial"/>
          <w:sz w:val="24"/>
          <w:szCs w:val="24"/>
        </w:rPr>
        <w:tab/>
        <w:t xml:space="preserve">This </w:t>
      </w:r>
      <w:r w:rsidR="00CD3B8B">
        <w:rPr>
          <w:rFonts w:ascii="Arial" w:hAnsi="Arial" w:cs="Arial"/>
          <w:sz w:val="24"/>
          <w:szCs w:val="24"/>
        </w:rPr>
        <w:t xml:space="preserve">position taken by court is </w:t>
      </w:r>
      <w:r>
        <w:rPr>
          <w:rFonts w:ascii="Arial" w:hAnsi="Arial" w:cs="Arial"/>
          <w:sz w:val="24"/>
          <w:szCs w:val="24"/>
        </w:rPr>
        <w:t xml:space="preserve">in </w:t>
      </w:r>
      <w:r w:rsidR="00CD3B8B">
        <w:rPr>
          <w:rFonts w:ascii="Arial" w:hAnsi="Arial" w:cs="Arial"/>
          <w:sz w:val="24"/>
          <w:szCs w:val="24"/>
        </w:rPr>
        <w:t>line with</w:t>
      </w:r>
      <w:r>
        <w:rPr>
          <w:rFonts w:ascii="Arial" w:hAnsi="Arial" w:cs="Arial"/>
          <w:sz w:val="24"/>
          <w:szCs w:val="24"/>
        </w:rPr>
        <w:t xml:space="preserve"> Rule 1(</w:t>
      </w:r>
      <w:r w:rsidR="00CD3B8B">
        <w:rPr>
          <w:rFonts w:ascii="Arial" w:hAnsi="Arial" w:cs="Arial"/>
          <w:sz w:val="24"/>
          <w:szCs w:val="24"/>
        </w:rPr>
        <w:t>3</w:t>
      </w:r>
      <w:r>
        <w:rPr>
          <w:rFonts w:ascii="Arial" w:hAnsi="Arial" w:cs="Arial"/>
          <w:sz w:val="24"/>
          <w:szCs w:val="24"/>
        </w:rPr>
        <w:t>) and (</w:t>
      </w:r>
      <w:r w:rsidR="00CD3B8B">
        <w:rPr>
          <w:rFonts w:ascii="Arial" w:hAnsi="Arial" w:cs="Arial"/>
          <w:sz w:val="24"/>
          <w:szCs w:val="24"/>
        </w:rPr>
        <w:t>4</w:t>
      </w:r>
      <w:r>
        <w:rPr>
          <w:rFonts w:ascii="Arial" w:hAnsi="Arial" w:cs="Arial"/>
          <w:sz w:val="24"/>
          <w:szCs w:val="24"/>
        </w:rPr>
        <w:t xml:space="preserve">) which narrates as follows: </w:t>
      </w:r>
    </w:p>
    <w:p w:rsidR="00705C08" w:rsidRDefault="00705C08" w:rsidP="00B8369D">
      <w:pPr>
        <w:spacing w:after="0" w:line="360" w:lineRule="auto"/>
        <w:jc w:val="both"/>
        <w:rPr>
          <w:rFonts w:ascii="Arial" w:hAnsi="Arial" w:cs="Arial"/>
          <w:sz w:val="24"/>
          <w:szCs w:val="24"/>
        </w:rPr>
      </w:pPr>
    </w:p>
    <w:p w:rsidR="00A7705C" w:rsidRDefault="00A7705C" w:rsidP="009D3999">
      <w:pPr>
        <w:spacing w:after="0" w:line="360" w:lineRule="auto"/>
        <w:ind w:firstLine="720"/>
        <w:jc w:val="both"/>
        <w:rPr>
          <w:rFonts w:ascii="Arial" w:hAnsi="Arial" w:cs="Arial"/>
        </w:rPr>
      </w:pPr>
      <w:r w:rsidRPr="00A7705C">
        <w:rPr>
          <w:rFonts w:ascii="Arial" w:hAnsi="Arial" w:cs="Arial"/>
        </w:rPr>
        <w:t xml:space="preserve">‘(3) The overriding objective of these rules is to facilitate the resolution of the real issues in dispute justly and speedily, efficiently and cost effectively as far as practicable by </w:t>
      </w:r>
      <w:r w:rsidR="00BC3A4D">
        <w:rPr>
          <w:rFonts w:ascii="Arial" w:hAnsi="Arial" w:cs="Arial"/>
        </w:rPr>
        <w:t>–</w:t>
      </w:r>
    </w:p>
    <w:p w:rsidR="00BC3A4D" w:rsidRPr="00A7705C" w:rsidRDefault="00BC3A4D" w:rsidP="009D3999">
      <w:pPr>
        <w:spacing w:after="0" w:line="360" w:lineRule="auto"/>
        <w:ind w:firstLine="720"/>
        <w:jc w:val="both"/>
        <w:rPr>
          <w:rFonts w:ascii="Arial" w:hAnsi="Arial" w:cs="Arial"/>
        </w:rPr>
      </w:pPr>
    </w:p>
    <w:p w:rsidR="00A7705C" w:rsidRPr="00A7705C" w:rsidRDefault="00A7705C" w:rsidP="00B8369D">
      <w:pPr>
        <w:spacing w:after="0" w:line="360" w:lineRule="auto"/>
        <w:ind w:left="720" w:firstLine="720"/>
        <w:jc w:val="both"/>
        <w:rPr>
          <w:rFonts w:ascii="Arial" w:hAnsi="Arial" w:cs="Arial"/>
        </w:rPr>
      </w:pPr>
      <w:r w:rsidRPr="00A7705C">
        <w:rPr>
          <w:rFonts w:ascii="Arial" w:hAnsi="Arial" w:cs="Arial"/>
        </w:rPr>
        <w:t>(a) ensuring that the parties are on an equal footing;</w:t>
      </w:r>
    </w:p>
    <w:p w:rsidR="00A7705C" w:rsidRPr="00A7705C" w:rsidRDefault="00A7705C" w:rsidP="00B8369D">
      <w:pPr>
        <w:spacing w:after="0" w:line="360" w:lineRule="auto"/>
        <w:ind w:left="1440"/>
        <w:jc w:val="both"/>
        <w:rPr>
          <w:rFonts w:ascii="Arial" w:hAnsi="Arial" w:cs="Arial"/>
        </w:rPr>
      </w:pPr>
      <w:r w:rsidRPr="00A7705C">
        <w:rPr>
          <w:rFonts w:ascii="Arial" w:hAnsi="Arial" w:cs="Arial"/>
        </w:rPr>
        <w:t xml:space="preserve">(b) saving costs by, among others, limiting interlocutory proceedings to what is strictly necessary in order to achieve a fair and timely disposal of a cause or matter; . . . </w:t>
      </w:r>
    </w:p>
    <w:p w:rsidR="00A7705C" w:rsidRDefault="00A7705C" w:rsidP="00B8369D">
      <w:pPr>
        <w:spacing w:after="0" w:line="360" w:lineRule="auto"/>
        <w:jc w:val="both"/>
        <w:rPr>
          <w:rFonts w:ascii="Arial" w:hAnsi="Arial" w:cs="Arial"/>
        </w:rPr>
      </w:pPr>
      <w:r w:rsidRPr="00A7705C">
        <w:rPr>
          <w:rFonts w:ascii="Arial" w:hAnsi="Arial" w:cs="Arial"/>
        </w:rPr>
        <w:tab/>
      </w:r>
      <w:r w:rsidRPr="00A7705C">
        <w:rPr>
          <w:rFonts w:ascii="Arial" w:hAnsi="Arial" w:cs="Arial"/>
        </w:rPr>
        <w:tab/>
        <w:t>(d) ensuring that cases are dealt with expeditiously and fairly;</w:t>
      </w:r>
    </w:p>
    <w:p w:rsidR="00BC3A4D" w:rsidRPr="00A7705C" w:rsidRDefault="00BC3A4D" w:rsidP="00B8369D">
      <w:pPr>
        <w:spacing w:after="0" w:line="360" w:lineRule="auto"/>
        <w:jc w:val="both"/>
        <w:rPr>
          <w:rFonts w:ascii="Arial" w:hAnsi="Arial" w:cs="Arial"/>
        </w:rPr>
      </w:pPr>
    </w:p>
    <w:p w:rsidR="00A7705C" w:rsidRDefault="00A7705C" w:rsidP="00BC3A4D">
      <w:pPr>
        <w:spacing w:after="0" w:line="360" w:lineRule="auto"/>
        <w:jc w:val="both"/>
        <w:rPr>
          <w:rFonts w:ascii="Arial" w:hAnsi="Arial" w:cs="Arial"/>
        </w:rPr>
      </w:pPr>
      <w:r w:rsidRPr="00A7705C">
        <w:rPr>
          <w:rFonts w:ascii="Arial" w:hAnsi="Arial" w:cs="Arial"/>
          <w:sz w:val="24"/>
          <w:szCs w:val="24"/>
        </w:rPr>
        <w:tab/>
      </w:r>
      <w:r w:rsidRPr="00A7705C">
        <w:rPr>
          <w:rFonts w:ascii="Arial" w:hAnsi="Arial" w:cs="Arial"/>
        </w:rPr>
        <w:t>(4) The factors that a court may consider in dealing with the issues arising from the</w:t>
      </w:r>
      <w:r w:rsidR="0058377F">
        <w:rPr>
          <w:rFonts w:ascii="Arial" w:hAnsi="Arial" w:cs="Arial"/>
        </w:rPr>
        <w:t xml:space="preserve"> </w:t>
      </w:r>
      <w:r w:rsidRPr="00A7705C">
        <w:rPr>
          <w:rFonts w:ascii="Arial" w:hAnsi="Arial" w:cs="Arial"/>
        </w:rPr>
        <w:t>application of the overriding objective include –</w:t>
      </w:r>
    </w:p>
    <w:p w:rsidR="00BC3A4D" w:rsidRPr="00A7705C" w:rsidRDefault="00BC3A4D" w:rsidP="00BC3A4D">
      <w:pPr>
        <w:spacing w:after="0" w:line="360" w:lineRule="auto"/>
        <w:jc w:val="both"/>
        <w:rPr>
          <w:rFonts w:ascii="Arial" w:hAnsi="Arial" w:cs="Arial"/>
        </w:rPr>
      </w:pPr>
    </w:p>
    <w:p w:rsidR="00A7705C" w:rsidRPr="00A7705C" w:rsidRDefault="00A7705C" w:rsidP="00B8369D">
      <w:pPr>
        <w:spacing w:after="0" w:line="360" w:lineRule="auto"/>
        <w:ind w:left="1440"/>
        <w:jc w:val="both"/>
        <w:rPr>
          <w:rFonts w:ascii="Arial" w:hAnsi="Arial" w:cs="Arial"/>
        </w:rPr>
      </w:pPr>
      <w:r w:rsidRPr="00A7705C">
        <w:rPr>
          <w:rFonts w:ascii="Arial" w:hAnsi="Arial" w:cs="Arial"/>
        </w:rPr>
        <w:t>(a) the extent to which the parties have complied with any pre-trial requirements or any other mandatory or voluntary pre-trial process;</w:t>
      </w:r>
    </w:p>
    <w:p w:rsidR="00A7705C" w:rsidRPr="007606B2" w:rsidRDefault="00A7705C" w:rsidP="00B8369D">
      <w:pPr>
        <w:spacing w:after="0" w:line="360" w:lineRule="auto"/>
        <w:ind w:left="1440"/>
        <w:jc w:val="both"/>
        <w:rPr>
          <w:rFonts w:ascii="Arial" w:hAnsi="Arial" w:cs="Arial"/>
        </w:rPr>
      </w:pPr>
      <w:r w:rsidRPr="007606B2">
        <w:rPr>
          <w:rFonts w:ascii="Arial" w:hAnsi="Arial" w:cs="Arial"/>
        </w:rPr>
        <w:t>(b) the extent to which the parties have used reasonable endeavours to resolve the dispute by agreement or to limit the issues in dispute</w:t>
      </w:r>
      <w:r w:rsidR="007606B2">
        <w:rPr>
          <w:rFonts w:ascii="Arial" w:hAnsi="Arial" w:cs="Arial"/>
        </w:rPr>
        <w:t>;</w:t>
      </w:r>
    </w:p>
    <w:p w:rsidR="00A7705C" w:rsidRPr="00A7705C" w:rsidRDefault="00A7705C" w:rsidP="00B8369D">
      <w:pPr>
        <w:spacing w:after="0" w:line="360" w:lineRule="auto"/>
        <w:ind w:left="1440"/>
        <w:jc w:val="both"/>
        <w:rPr>
          <w:rFonts w:ascii="Arial" w:hAnsi="Arial" w:cs="Arial"/>
        </w:rPr>
      </w:pPr>
      <w:r w:rsidRPr="00A7705C">
        <w:rPr>
          <w:rFonts w:ascii="Arial" w:hAnsi="Arial" w:cs="Arial"/>
        </w:rPr>
        <w:lastRenderedPageBreak/>
        <w:t>(c) the degree of promptness with which the parties have conducted the proceeding, including the degree to which each party has been prompt in undertaking interlocutory steps in relation to the proceeding;</w:t>
      </w:r>
    </w:p>
    <w:p w:rsidR="00A7705C" w:rsidRDefault="00A7705C" w:rsidP="00B8369D">
      <w:pPr>
        <w:spacing w:after="0" w:line="360" w:lineRule="auto"/>
        <w:ind w:left="1440"/>
        <w:jc w:val="both"/>
        <w:rPr>
          <w:rFonts w:ascii="Arial" w:hAnsi="Arial" w:cs="Arial"/>
        </w:rPr>
      </w:pPr>
      <w:r w:rsidRPr="00A7705C">
        <w:rPr>
          <w:rFonts w:ascii="Arial" w:hAnsi="Arial" w:cs="Arial"/>
        </w:rPr>
        <w:t>(d) the degree to which any lack of promptness by a party in undertaking the step or proceeding has arisen from circumstances beyond the control of that party;</w:t>
      </w:r>
      <w:r w:rsidR="00D55787">
        <w:rPr>
          <w:rFonts w:ascii="Arial" w:hAnsi="Arial" w:cs="Arial"/>
        </w:rPr>
        <w:t>’</w:t>
      </w:r>
    </w:p>
    <w:p w:rsidR="00705C08" w:rsidRPr="00A7705C" w:rsidRDefault="00705C08" w:rsidP="00B8369D">
      <w:pPr>
        <w:spacing w:after="0" w:line="360" w:lineRule="auto"/>
        <w:ind w:left="1440"/>
        <w:jc w:val="both"/>
        <w:rPr>
          <w:rFonts w:ascii="Arial" w:hAnsi="Arial" w:cs="Arial"/>
        </w:rPr>
      </w:pPr>
    </w:p>
    <w:p w:rsidR="007E0216" w:rsidRDefault="001237EF" w:rsidP="00B8369D">
      <w:pPr>
        <w:pStyle w:val="western"/>
        <w:shd w:val="clear" w:color="auto" w:fill="FFFFFF"/>
        <w:spacing w:before="0" w:beforeAutospacing="0" w:after="0" w:afterAutospacing="0" w:line="360" w:lineRule="auto"/>
        <w:jc w:val="both"/>
        <w:rPr>
          <w:rFonts w:ascii="Arial" w:hAnsi="Arial" w:cs="Arial"/>
        </w:rPr>
      </w:pPr>
      <w:r>
        <w:rPr>
          <w:rFonts w:ascii="Arial" w:hAnsi="Arial" w:cs="Arial"/>
          <w:color w:val="242121"/>
          <w:lang w:val="en-GB"/>
        </w:rPr>
        <w:t>[</w:t>
      </w:r>
      <w:r w:rsidR="00D31988">
        <w:rPr>
          <w:rFonts w:ascii="Arial" w:hAnsi="Arial" w:cs="Arial"/>
          <w:color w:val="242121"/>
          <w:lang w:val="en-GB"/>
        </w:rPr>
        <w:t>32</w:t>
      </w:r>
      <w:r>
        <w:rPr>
          <w:rFonts w:ascii="Arial" w:hAnsi="Arial" w:cs="Arial"/>
          <w:color w:val="242121"/>
          <w:lang w:val="en-GB"/>
        </w:rPr>
        <w:t>]</w:t>
      </w:r>
      <w:r>
        <w:rPr>
          <w:rFonts w:ascii="Arial" w:hAnsi="Arial" w:cs="Arial"/>
          <w:color w:val="242121"/>
          <w:lang w:val="en-GB"/>
        </w:rPr>
        <w:tab/>
      </w:r>
      <w:r w:rsidR="00321177">
        <w:rPr>
          <w:rFonts w:ascii="Arial" w:hAnsi="Arial" w:cs="Arial"/>
        </w:rPr>
        <w:t>Special leave is sought by the defendants to call further witnesses who were not indicated in the pre-trial order. This application was bought at</w:t>
      </w:r>
      <w:r w:rsidR="00281051">
        <w:rPr>
          <w:rFonts w:ascii="Arial" w:hAnsi="Arial" w:cs="Arial"/>
          <w:color w:val="FF0000"/>
        </w:rPr>
        <w:t xml:space="preserve"> </w:t>
      </w:r>
      <w:r w:rsidR="00281051" w:rsidRPr="007606B2">
        <w:rPr>
          <w:rFonts w:ascii="Arial" w:hAnsi="Arial" w:cs="Arial"/>
        </w:rPr>
        <w:t>the</w:t>
      </w:r>
      <w:r w:rsidR="00321177">
        <w:rPr>
          <w:rFonts w:ascii="Arial" w:hAnsi="Arial" w:cs="Arial"/>
        </w:rPr>
        <w:t xml:space="preserve"> </w:t>
      </w:r>
      <w:r w:rsidR="007E0216">
        <w:rPr>
          <w:rFonts w:ascii="Arial" w:hAnsi="Arial" w:cs="Arial"/>
        </w:rPr>
        <w:t xml:space="preserve">stage of the defence case, with only one witness left to testify. </w:t>
      </w:r>
    </w:p>
    <w:p w:rsidR="00705C08" w:rsidRDefault="00705C08" w:rsidP="00B8369D">
      <w:pPr>
        <w:pStyle w:val="western"/>
        <w:shd w:val="clear" w:color="auto" w:fill="FFFFFF"/>
        <w:spacing w:before="0" w:beforeAutospacing="0" w:after="0" w:afterAutospacing="0" w:line="360" w:lineRule="auto"/>
        <w:jc w:val="both"/>
        <w:rPr>
          <w:rFonts w:ascii="Arial" w:hAnsi="Arial" w:cs="Arial"/>
        </w:rPr>
      </w:pPr>
    </w:p>
    <w:p w:rsidR="00936F7F" w:rsidRDefault="007E0216" w:rsidP="00B8369D">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rPr>
        <w:t>[</w:t>
      </w:r>
      <w:r w:rsidR="00D31988">
        <w:rPr>
          <w:rFonts w:ascii="Arial" w:hAnsi="Arial" w:cs="Arial"/>
        </w:rPr>
        <w:t>33</w:t>
      </w:r>
      <w:r>
        <w:rPr>
          <w:rFonts w:ascii="Arial" w:hAnsi="Arial" w:cs="Arial"/>
        </w:rPr>
        <w:t>]</w:t>
      </w:r>
      <w:r>
        <w:rPr>
          <w:rFonts w:ascii="Arial" w:hAnsi="Arial" w:cs="Arial"/>
        </w:rPr>
        <w:tab/>
        <w:t xml:space="preserve">Both parties are in agreement that the position in law applicable is as set </w:t>
      </w:r>
      <w:r w:rsidR="00281051" w:rsidRPr="007606B2">
        <w:rPr>
          <w:rFonts w:ascii="Arial" w:hAnsi="Arial" w:cs="Arial"/>
          <w:lang w:val="en-GB"/>
        </w:rPr>
        <w:t xml:space="preserve">out in </w:t>
      </w:r>
      <w:r w:rsidR="00936F7F" w:rsidRPr="00931BF5">
        <w:rPr>
          <w:rFonts w:ascii="Arial" w:hAnsi="Arial" w:cs="Arial"/>
          <w:i/>
          <w:color w:val="242121"/>
          <w:lang w:val="en-GB"/>
        </w:rPr>
        <w:t>Arangies and Another v Unitrans Namibia (PTY) L</w:t>
      </w:r>
      <w:r w:rsidR="00931BF5">
        <w:rPr>
          <w:rFonts w:ascii="Arial" w:hAnsi="Arial" w:cs="Arial"/>
          <w:i/>
          <w:color w:val="242121"/>
          <w:lang w:val="en-GB"/>
        </w:rPr>
        <w:t>td</w:t>
      </w:r>
      <w:r w:rsidR="00936F7F" w:rsidRPr="00931BF5">
        <w:rPr>
          <w:rFonts w:ascii="Arial" w:hAnsi="Arial" w:cs="Arial"/>
          <w:i/>
          <w:color w:val="242121"/>
          <w:lang w:val="en-GB"/>
        </w:rPr>
        <w:t xml:space="preserve"> and Another</w:t>
      </w:r>
      <w:r w:rsidR="00936F7F">
        <w:rPr>
          <w:rStyle w:val="FootnoteReference"/>
          <w:rFonts w:ascii="Arial" w:hAnsi="Arial" w:cs="Arial"/>
          <w:color w:val="242121"/>
          <w:lang w:val="en-GB"/>
        </w:rPr>
        <w:footnoteReference w:id="6"/>
      </w:r>
      <w:r w:rsidR="00931BF5">
        <w:rPr>
          <w:rFonts w:ascii="Arial" w:hAnsi="Arial" w:cs="Arial"/>
          <w:color w:val="242121"/>
          <w:lang w:val="en-GB"/>
        </w:rPr>
        <w:t xml:space="preserve"> as discussed by Frank AJA</w:t>
      </w:r>
      <w:r>
        <w:rPr>
          <w:rFonts w:ascii="Arial" w:hAnsi="Arial" w:cs="Arial"/>
          <w:color w:val="242121"/>
          <w:lang w:val="en-GB"/>
        </w:rPr>
        <w:t xml:space="preserve"> as follows:</w:t>
      </w:r>
    </w:p>
    <w:p w:rsidR="00705C08" w:rsidRPr="00931BF5" w:rsidRDefault="00705C08" w:rsidP="00B8369D">
      <w:pPr>
        <w:pStyle w:val="western"/>
        <w:shd w:val="clear" w:color="auto" w:fill="FFFFFF"/>
        <w:spacing w:before="0" w:beforeAutospacing="0" w:after="0" w:afterAutospacing="0" w:line="360" w:lineRule="auto"/>
        <w:jc w:val="both"/>
        <w:rPr>
          <w:rFonts w:ascii="Arial" w:hAnsi="Arial" w:cs="Arial"/>
          <w:color w:val="242121"/>
          <w:lang w:val="en-GB"/>
        </w:rPr>
      </w:pPr>
    </w:p>
    <w:p w:rsidR="00070BB5" w:rsidRPr="00070BB5" w:rsidRDefault="00070BB5" w:rsidP="00B8369D">
      <w:pPr>
        <w:pStyle w:val="NoSpacing"/>
        <w:spacing w:line="360" w:lineRule="auto"/>
        <w:jc w:val="both"/>
        <w:rPr>
          <w:rFonts w:ascii="Arial" w:hAnsi="Arial" w:cs="Arial"/>
        </w:rPr>
      </w:pPr>
      <w:r w:rsidRPr="00070BB5">
        <w:rPr>
          <w:rFonts w:ascii="Verdana" w:hAnsi="Verdana"/>
        </w:rPr>
        <w:tab/>
      </w:r>
      <w:r>
        <w:rPr>
          <w:rFonts w:ascii="Verdana" w:hAnsi="Verdana"/>
        </w:rPr>
        <w:t>‘</w:t>
      </w:r>
      <w:r w:rsidRPr="00070BB5">
        <w:rPr>
          <w:rFonts w:ascii="Arial" w:hAnsi="Arial" w:cs="Arial"/>
        </w:rPr>
        <w:t>[</w:t>
      </w:r>
      <w:r w:rsidR="00931BF5">
        <w:rPr>
          <w:rFonts w:ascii="Arial" w:hAnsi="Arial" w:cs="Arial"/>
        </w:rPr>
        <w:t>9</w:t>
      </w:r>
      <w:r w:rsidRPr="00070BB5">
        <w:rPr>
          <w:rFonts w:ascii="Arial" w:hAnsi="Arial" w:cs="Arial"/>
        </w:rPr>
        <w:t>]</w:t>
      </w:r>
      <w:r w:rsidRPr="00070BB5">
        <w:rPr>
          <w:rFonts w:ascii="Arial" w:hAnsi="Arial" w:cs="Arial"/>
        </w:rPr>
        <w:tab/>
        <w:t>The managing judge must see to it that the objectives of case management are attained, ie that a matter is dealt with ‘justly and speedily, efficiently and cost effectively as far as practicable’.</w:t>
      </w:r>
      <w:r w:rsidRPr="00070BB5">
        <w:rPr>
          <w:rStyle w:val="FootnoteReference"/>
          <w:rFonts w:ascii="Arial" w:hAnsi="Arial" w:cs="Arial"/>
        </w:rPr>
        <w:footnoteReference w:id="7"/>
      </w:r>
      <w:r w:rsidRPr="00070BB5">
        <w:rPr>
          <w:rFonts w:ascii="Arial" w:hAnsi="Arial" w:cs="Arial"/>
        </w:rPr>
        <w:t xml:space="preserve"> To do this it is necessary to determine the real disputes between the parties, limit interlocutory applications to those necessary to achieve a ‘fair and timely disposal’</w:t>
      </w:r>
      <w:r w:rsidRPr="00070BB5">
        <w:rPr>
          <w:rStyle w:val="FootnoteReference"/>
          <w:rFonts w:ascii="Arial" w:hAnsi="Arial" w:cs="Arial"/>
        </w:rPr>
        <w:footnoteReference w:id="8"/>
      </w:r>
      <w:r w:rsidRPr="00070BB5">
        <w:rPr>
          <w:rFonts w:ascii="Arial" w:hAnsi="Arial" w:cs="Arial"/>
        </w:rPr>
        <w:t xml:space="preserve"> of the matter. Parties, and especially legal practitioners, are duty bound to assist the managing judge in this regard.</w:t>
      </w:r>
      <w:r w:rsidRPr="00070BB5">
        <w:rPr>
          <w:rStyle w:val="FootnoteReference"/>
          <w:rFonts w:ascii="Arial" w:hAnsi="Arial" w:cs="Arial"/>
        </w:rPr>
        <w:footnoteReference w:id="9"/>
      </w:r>
      <w:r w:rsidRPr="00070BB5">
        <w:rPr>
          <w:rFonts w:ascii="Arial" w:hAnsi="Arial" w:cs="Arial"/>
        </w:rPr>
        <w:t xml:space="preserve"> The rules are so designed to ensure that when an action is referred to trial all the preliminary preparation has been done and all the preliminary or interlocutory issues have been determined. Thus the pre-trial order will stipulate all the matters relevant to the ensuing trial, such as, facts and disputes, facts not in dispute, issues of law to be decided, the names of the witnesses (and when the witness statements have to be filed) as well as any expert notice.</w:t>
      </w:r>
      <w:r w:rsidRPr="00070BB5">
        <w:rPr>
          <w:rStyle w:val="FootnoteReference"/>
          <w:rFonts w:ascii="Arial" w:hAnsi="Arial" w:cs="Arial"/>
        </w:rPr>
        <w:footnoteReference w:id="10"/>
      </w:r>
      <w:r w:rsidRPr="00070BB5">
        <w:rPr>
          <w:rFonts w:ascii="Arial" w:hAnsi="Arial" w:cs="Arial"/>
        </w:rPr>
        <w:t xml:space="preserve"> By this time discovery of documents should also have been done.</w:t>
      </w:r>
      <w:r w:rsidRPr="00070BB5">
        <w:rPr>
          <w:rStyle w:val="FootnoteReference"/>
          <w:rFonts w:ascii="Arial" w:hAnsi="Arial" w:cs="Arial"/>
        </w:rPr>
        <w:footnoteReference w:id="11"/>
      </w:r>
      <w:r w:rsidRPr="00070BB5">
        <w:rPr>
          <w:rFonts w:ascii="Arial" w:hAnsi="Arial" w:cs="Arial"/>
        </w:rPr>
        <w:t xml:space="preserve"> The general rule thus is, when the pre-trial order is given, it should be adhered to and that the parties are ready to proceed with the trial on the date indicated. Where issues arise from the pre-trial order, such as problems with witness statements, the party incurring such problems must require a status hearing so that the managing judge can give directions in respect of the issue or issues in question.</w:t>
      </w:r>
    </w:p>
    <w:p w:rsidR="00070BB5" w:rsidRPr="00070BB5" w:rsidRDefault="00070BB5" w:rsidP="00B8369D">
      <w:pPr>
        <w:pStyle w:val="NoSpacing"/>
        <w:spacing w:line="360" w:lineRule="auto"/>
        <w:jc w:val="both"/>
        <w:rPr>
          <w:rFonts w:ascii="Arial" w:hAnsi="Arial" w:cs="Arial"/>
        </w:rPr>
      </w:pPr>
    </w:p>
    <w:p w:rsidR="00070BB5" w:rsidRDefault="00931BF5" w:rsidP="00B8369D">
      <w:pPr>
        <w:pStyle w:val="NoSpacing"/>
        <w:spacing w:line="360" w:lineRule="auto"/>
        <w:ind w:firstLine="720"/>
        <w:jc w:val="both"/>
        <w:rPr>
          <w:rFonts w:ascii="Arial" w:hAnsi="Arial" w:cs="Arial"/>
        </w:rPr>
      </w:pPr>
      <w:r>
        <w:rPr>
          <w:rFonts w:ascii="Arial" w:hAnsi="Arial" w:cs="Arial"/>
        </w:rPr>
        <w:t>[10]</w:t>
      </w:r>
      <w:r>
        <w:rPr>
          <w:rFonts w:ascii="Arial" w:hAnsi="Arial" w:cs="Arial"/>
        </w:rPr>
        <w:tab/>
      </w:r>
      <w:r w:rsidR="00070BB5" w:rsidRPr="00070BB5">
        <w:rPr>
          <w:rFonts w:ascii="Arial" w:hAnsi="Arial" w:cs="Arial"/>
        </w:rPr>
        <w:t>The purpose of the case management system is to avoid unnecessary delays in the finalisation of trials. The rationale for this has been stated as follows:</w:t>
      </w:r>
      <w:r w:rsidR="00070BB5" w:rsidRPr="00070BB5">
        <w:rPr>
          <w:rStyle w:val="FootnoteReference"/>
          <w:rFonts w:ascii="Arial" w:hAnsi="Arial" w:cs="Arial"/>
        </w:rPr>
        <w:footnoteReference w:id="12"/>
      </w:r>
    </w:p>
    <w:p w:rsidR="004F36FA" w:rsidRPr="00070BB5" w:rsidRDefault="004F36FA" w:rsidP="00B8369D">
      <w:pPr>
        <w:pStyle w:val="NoSpacing"/>
        <w:spacing w:line="360" w:lineRule="auto"/>
        <w:ind w:firstLine="720"/>
        <w:jc w:val="both"/>
        <w:rPr>
          <w:rFonts w:ascii="Arial" w:hAnsi="Arial" w:cs="Arial"/>
        </w:rPr>
      </w:pPr>
    </w:p>
    <w:p w:rsidR="00070BB5" w:rsidRDefault="004F36FA" w:rsidP="00B8369D">
      <w:pPr>
        <w:pStyle w:val="NoSpacing"/>
        <w:spacing w:line="360" w:lineRule="auto"/>
        <w:ind w:left="720"/>
        <w:jc w:val="both"/>
        <w:rPr>
          <w:rFonts w:ascii="Arial" w:hAnsi="Arial" w:cs="Arial"/>
        </w:rPr>
      </w:pPr>
      <w:r>
        <w:rPr>
          <w:rFonts w:ascii="Arial" w:hAnsi="Arial" w:cs="Arial"/>
        </w:rPr>
        <w:t>“</w:t>
      </w:r>
      <w:r w:rsidR="00070BB5" w:rsidRPr="00746946">
        <w:rPr>
          <w:rFonts w:ascii="Arial" w:hAnsi="Arial" w:cs="Arial"/>
        </w:rPr>
        <w:t>The law's delays have been the subject of complaint from litigants for many centuries, and it behoves all courts to make proper efforts to ensure that the quality of justice is not adversely affected by delay in dealing with the cases which are brought before them, whether in bringing them on for hearing or in issuing decisions when they have been heard.</w:t>
      </w:r>
      <w:r>
        <w:rPr>
          <w:rFonts w:ascii="Arial" w:hAnsi="Arial" w:cs="Arial"/>
        </w:rPr>
        <w:t>”</w:t>
      </w:r>
    </w:p>
    <w:p w:rsidR="00705C08" w:rsidRPr="00746946" w:rsidRDefault="00705C08" w:rsidP="00B8369D">
      <w:pPr>
        <w:pStyle w:val="NoSpacing"/>
        <w:spacing w:line="360" w:lineRule="auto"/>
        <w:ind w:left="720"/>
        <w:jc w:val="both"/>
        <w:rPr>
          <w:rFonts w:ascii="Arial" w:hAnsi="Arial" w:cs="Arial"/>
        </w:rPr>
      </w:pPr>
    </w:p>
    <w:p w:rsidR="0025195D" w:rsidRDefault="00931BF5" w:rsidP="00B8369D">
      <w:pPr>
        <w:pStyle w:val="NoSpacing"/>
        <w:spacing w:line="360" w:lineRule="auto"/>
        <w:ind w:firstLine="720"/>
        <w:jc w:val="both"/>
        <w:rPr>
          <w:rFonts w:ascii="Arial" w:hAnsi="Arial" w:cs="Arial"/>
        </w:rPr>
      </w:pPr>
      <w:r>
        <w:rPr>
          <w:rFonts w:ascii="Arial" w:hAnsi="Arial" w:cs="Arial"/>
        </w:rPr>
        <w:t>[11]</w:t>
      </w:r>
      <w:r>
        <w:rPr>
          <w:rFonts w:ascii="Arial" w:hAnsi="Arial" w:cs="Arial"/>
        </w:rPr>
        <w:tab/>
      </w:r>
      <w:r w:rsidR="00070BB5" w:rsidRPr="00931BF5">
        <w:rPr>
          <w:rFonts w:ascii="Arial" w:hAnsi="Arial" w:cs="Arial"/>
        </w:rPr>
        <w:t xml:space="preserve">It is advisable that in all cases where a party cannot comply with a pre-trial order that the opposing party(ies) be approached first to seek consent for the indulgence that will be sought at the status hearing. If all the parties consent to the envisaged action this is a relevant factor for the managing judge to consider. I wish to emphasise that it is a factor and not the only factor. Furthermore, the case management process is a step away from the previous practise where the parties could by agreement determine the process and where a party would be entitled to delay (postpone) the process by tendering wasted costs, provided there would be no prejudice on the merits of the case to the other party or parties involved caused by such postponement. It is exactly these never-ending pending cases where no real emphasis was placed on the matter reaching finality which allowed legal practitioners to be slack in the preparation of cases as they could fix issues intermittently as they cropped up, provided they could tender costs. The reality of such approach was to favour those litigants with deep pockets and those with meritless cases as cost awards seldom cover all the costs of litigants. </w:t>
      </w:r>
    </w:p>
    <w:p w:rsidR="0025195D" w:rsidRDefault="0025195D" w:rsidP="00B8369D">
      <w:pPr>
        <w:pStyle w:val="NoSpacing"/>
        <w:spacing w:line="360" w:lineRule="auto"/>
        <w:ind w:firstLine="720"/>
        <w:jc w:val="both"/>
        <w:rPr>
          <w:rFonts w:ascii="Arial" w:hAnsi="Arial" w:cs="Arial"/>
        </w:rPr>
      </w:pPr>
    </w:p>
    <w:p w:rsidR="0025195D" w:rsidRPr="0025195D" w:rsidRDefault="0025195D" w:rsidP="00B8369D">
      <w:pPr>
        <w:pStyle w:val="NoSpacing"/>
        <w:spacing w:line="360" w:lineRule="auto"/>
        <w:ind w:firstLine="720"/>
        <w:jc w:val="both"/>
        <w:rPr>
          <w:rFonts w:ascii="Arial" w:hAnsi="Arial" w:cs="Arial"/>
        </w:rPr>
      </w:pPr>
      <w:r>
        <w:rPr>
          <w:rFonts w:ascii="Arial" w:hAnsi="Arial" w:cs="Arial"/>
        </w:rPr>
        <w:t>[12]</w:t>
      </w:r>
      <w:r>
        <w:rPr>
          <w:rFonts w:ascii="Arial" w:hAnsi="Arial" w:cs="Arial"/>
        </w:rPr>
        <w:tab/>
      </w:r>
      <w:r w:rsidRPr="0025195D">
        <w:rPr>
          <w:rFonts w:ascii="Arial" w:hAnsi="Arial" w:cs="Arial"/>
        </w:rPr>
        <w:t xml:space="preserve">If a client appoints a legal practitioner who is lax when it comes to preparation he will now run the risk that he will not be granted a postponement or indulgence to bolster his or her case if he or she did not prepare properly. The proof of such laxity will be the legal practitioner’s inability to adhere to the case management process and/or the pre-trial order. This does not mean that the pre-trial orders cannot be altered. It simply means that there must be an acceptable explanation for the non-compliance. The nature of trials is such that unexpected evidence may arise, (although this aspect has been mitigated by the necessity of filing witness statements) new evidence may become available as a result of the publication of the case or issues arising from </w:t>
      </w:r>
      <w:r w:rsidRPr="0025195D">
        <w:rPr>
          <w:rFonts w:ascii="Arial" w:hAnsi="Arial" w:cs="Arial"/>
        </w:rPr>
        <w:lastRenderedPageBreak/>
        <w:t xml:space="preserve">cross-examination may need to be addressed. The point is that unless a case is made out (other than the unpreparedness by design or omission or because of a lackadaisical attitude in general) for an alteration to a pre-trial order, this will not be granted. To do otherwise would be to assist in discrediting the administration of justice and in the destruction of the court’s integrity in the eyes of the public. This would also undermine the rules of the High Court which are designed to stop this erosion of trust in the judiciary which occurred under the previous rules where cases could simply carry on without </w:t>
      </w:r>
      <w:r w:rsidR="00984F6D" w:rsidRPr="0025195D">
        <w:rPr>
          <w:rFonts w:ascii="Arial" w:hAnsi="Arial" w:cs="Arial"/>
        </w:rPr>
        <w:t>end</w:t>
      </w:r>
      <w:r w:rsidR="00984F6D">
        <w:rPr>
          <w:rFonts w:ascii="Arial" w:hAnsi="Arial" w:cs="Arial"/>
        </w:rPr>
        <w:t xml:space="preserve"> . . . .</w:t>
      </w:r>
      <w:r w:rsidRPr="0025195D">
        <w:rPr>
          <w:rFonts w:ascii="Arial" w:hAnsi="Arial" w:cs="Arial"/>
        </w:rPr>
        <w:t>’</w:t>
      </w:r>
    </w:p>
    <w:p w:rsidR="00E060FB" w:rsidRPr="00A21FF9" w:rsidRDefault="00E060FB" w:rsidP="00B8369D">
      <w:pPr>
        <w:spacing w:after="0" w:line="360" w:lineRule="auto"/>
        <w:jc w:val="both"/>
        <w:rPr>
          <w:rFonts w:ascii="Arial" w:hAnsi="Arial" w:cs="Arial"/>
          <w:sz w:val="24"/>
          <w:szCs w:val="24"/>
        </w:rPr>
      </w:pPr>
    </w:p>
    <w:p w:rsidR="00A21FF9" w:rsidRDefault="00A21FF9" w:rsidP="00B8369D">
      <w:pPr>
        <w:spacing w:after="0" w:line="360" w:lineRule="auto"/>
        <w:jc w:val="both"/>
        <w:rPr>
          <w:rFonts w:ascii="Arial" w:hAnsi="Arial" w:cs="Arial"/>
          <w:sz w:val="24"/>
          <w:szCs w:val="24"/>
          <w:u w:val="single"/>
        </w:rPr>
      </w:pPr>
      <w:r w:rsidRPr="00A21FF9">
        <w:rPr>
          <w:rFonts w:ascii="Arial" w:hAnsi="Arial" w:cs="Arial"/>
          <w:sz w:val="24"/>
          <w:szCs w:val="24"/>
          <w:u w:val="single"/>
        </w:rPr>
        <w:t>Application of the relevant legal position on the facts</w:t>
      </w:r>
    </w:p>
    <w:p w:rsidR="00217EC0" w:rsidRPr="00A21FF9" w:rsidRDefault="00217EC0" w:rsidP="00B8369D">
      <w:pPr>
        <w:spacing w:after="0" w:line="360" w:lineRule="auto"/>
        <w:jc w:val="both"/>
        <w:rPr>
          <w:rFonts w:ascii="Arial" w:hAnsi="Arial" w:cs="Arial"/>
          <w:sz w:val="24"/>
          <w:szCs w:val="24"/>
          <w:u w:val="single"/>
        </w:rPr>
      </w:pPr>
    </w:p>
    <w:p w:rsidR="007E0216" w:rsidRDefault="007E0216" w:rsidP="00B8369D">
      <w:pPr>
        <w:spacing w:after="0" w:line="360" w:lineRule="auto"/>
        <w:jc w:val="both"/>
        <w:rPr>
          <w:rFonts w:ascii="Arial" w:hAnsi="Arial" w:cs="Arial"/>
          <w:sz w:val="24"/>
          <w:szCs w:val="24"/>
        </w:rPr>
      </w:pPr>
      <w:r w:rsidRPr="007E0216">
        <w:rPr>
          <w:rFonts w:ascii="Arial" w:hAnsi="Arial" w:cs="Arial"/>
          <w:sz w:val="24"/>
          <w:szCs w:val="24"/>
        </w:rPr>
        <w:t>[</w:t>
      </w:r>
      <w:r w:rsidR="00D31988">
        <w:rPr>
          <w:rFonts w:ascii="Arial" w:hAnsi="Arial" w:cs="Arial"/>
          <w:sz w:val="24"/>
          <w:szCs w:val="24"/>
        </w:rPr>
        <w:t>34</w:t>
      </w:r>
      <w:r w:rsidRPr="007E0216">
        <w:rPr>
          <w:rFonts w:ascii="Arial" w:hAnsi="Arial" w:cs="Arial"/>
          <w:sz w:val="24"/>
          <w:szCs w:val="24"/>
        </w:rPr>
        <w:t>]</w:t>
      </w:r>
      <w:r w:rsidRPr="007E0216">
        <w:rPr>
          <w:rFonts w:ascii="Arial" w:hAnsi="Arial" w:cs="Arial"/>
          <w:sz w:val="24"/>
          <w:szCs w:val="24"/>
        </w:rPr>
        <w:tab/>
        <w:t xml:space="preserve">In the </w:t>
      </w:r>
      <w:r w:rsidRPr="00E02C1A">
        <w:rPr>
          <w:rFonts w:ascii="Arial" w:hAnsi="Arial" w:cs="Arial"/>
          <w:i/>
          <w:sz w:val="24"/>
          <w:szCs w:val="24"/>
        </w:rPr>
        <w:t>Unitrans</w:t>
      </w:r>
      <w:r w:rsidRPr="007E0216">
        <w:rPr>
          <w:rFonts w:ascii="Arial" w:hAnsi="Arial" w:cs="Arial"/>
          <w:sz w:val="24"/>
          <w:szCs w:val="24"/>
        </w:rPr>
        <w:t xml:space="preserve"> matter the case </w:t>
      </w:r>
      <w:r w:rsidR="006975E8" w:rsidRPr="007606B2">
        <w:rPr>
          <w:rFonts w:ascii="Arial" w:hAnsi="Arial" w:cs="Arial"/>
          <w:sz w:val="24"/>
          <w:szCs w:val="24"/>
        </w:rPr>
        <w:t>was</w:t>
      </w:r>
      <w:r w:rsidR="006975E8">
        <w:rPr>
          <w:rFonts w:ascii="Arial" w:hAnsi="Arial" w:cs="Arial"/>
          <w:color w:val="FF0000"/>
          <w:sz w:val="24"/>
          <w:szCs w:val="24"/>
        </w:rPr>
        <w:t xml:space="preserve"> </w:t>
      </w:r>
      <w:r w:rsidRPr="007E0216">
        <w:rPr>
          <w:rFonts w:ascii="Arial" w:hAnsi="Arial" w:cs="Arial"/>
          <w:sz w:val="24"/>
          <w:szCs w:val="24"/>
        </w:rPr>
        <w:t xml:space="preserve">set down for trial </w:t>
      </w:r>
      <w:r w:rsidR="00463F22" w:rsidRPr="007606B2">
        <w:rPr>
          <w:rFonts w:ascii="Arial" w:hAnsi="Arial" w:cs="Arial"/>
          <w:sz w:val="24"/>
          <w:szCs w:val="24"/>
        </w:rPr>
        <w:t>on</w:t>
      </w:r>
      <w:r w:rsidR="00463F22">
        <w:rPr>
          <w:rFonts w:ascii="Arial" w:hAnsi="Arial" w:cs="Arial"/>
          <w:color w:val="FF0000"/>
          <w:sz w:val="24"/>
          <w:szCs w:val="24"/>
        </w:rPr>
        <w:t xml:space="preserve"> </w:t>
      </w:r>
      <w:r w:rsidRPr="007E0216">
        <w:rPr>
          <w:rFonts w:ascii="Arial" w:hAnsi="Arial" w:cs="Arial"/>
          <w:sz w:val="24"/>
          <w:szCs w:val="24"/>
        </w:rPr>
        <w:t>six occasions and each time it was set down for at least four consecutive days</w:t>
      </w:r>
      <w:r>
        <w:rPr>
          <w:rFonts w:ascii="Arial" w:hAnsi="Arial" w:cs="Arial"/>
          <w:sz w:val="24"/>
          <w:szCs w:val="24"/>
        </w:rPr>
        <w:t xml:space="preserve">. On each occasion the trial could not proceed. Mr Maasdorp argued that the matter </w:t>
      </w:r>
      <w:r w:rsidRPr="00E02C1A">
        <w:rPr>
          <w:rFonts w:ascii="Arial" w:hAnsi="Arial" w:cs="Arial"/>
          <w:i/>
          <w:sz w:val="24"/>
          <w:szCs w:val="24"/>
        </w:rPr>
        <w:t>in casu</w:t>
      </w:r>
      <w:r>
        <w:rPr>
          <w:rFonts w:ascii="Arial" w:hAnsi="Arial" w:cs="Arial"/>
          <w:sz w:val="24"/>
          <w:szCs w:val="24"/>
        </w:rPr>
        <w:t xml:space="preserve"> </w:t>
      </w:r>
      <w:r w:rsidR="00BB22AA">
        <w:rPr>
          <w:rFonts w:ascii="Arial" w:hAnsi="Arial" w:cs="Arial"/>
          <w:sz w:val="24"/>
          <w:szCs w:val="24"/>
        </w:rPr>
        <w:t xml:space="preserve">cannot be </w:t>
      </w:r>
      <w:r w:rsidR="000154BC">
        <w:rPr>
          <w:rFonts w:ascii="Arial" w:hAnsi="Arial" w:cs="Arial"/>
          <w:sz w:val="24"/>
          <w:szCs w:val="24"/>
        </w:rPr>
        <w:t>said to fall</w:t>
      </w:r>
      <w:r w:rsidR="00BB22AA">
        <w:rPr>
          <w:rFonts w:ascii="Arial" w:hAnsi="Arial" w:cs="Arial"/>
          <w:sz w:val="24"/>
          <w:szCs w:val="24"/>
        </w:rPr>
        <w:t xml:space="preserve"> under</w:t>
      </w:r>
      <w:r w:rsidR="00463F22">
        <w:rPr>
          <w:rFonts w:ascii="Arial" w:hAnsi="Arial" w:cs="Arial"/>
          <w:color w:val="FF0000"/>
          <w:sz w:val="24"/>
          <w:szCs w:val="24"/>
        </w:rPr>
        <w:t xml:space="preserve"> </w:t>
      </w:r>
      <w:r w:rsidR="00463F22" w:rsidRPr="007606B2">
        <w:rPr>
          <w:rFonts w:ascii="Arial" w:hAnsi="Arial" w:cs="Arial"/>
          <w:sz w:val="24"/>
          <w:szCs w:val="24"/>
        </w:rPr>
        <w:t>the</w:t>
      </w:r>
      <w:r w:rsidR="00BB22AA" w:rsidRPr="007606B2">
        <w:rPr>
          <w:rFonts w:ascii="Arial" w:hAnsi="Arial" w:cs="Arial"/>
          <w:sz w:val="24"/>
          <w:szCs w:val="24"/>
        </w:rPr>
        <w:t xml:space="preserve"> </w:t>
      </w:r>
      <w:r w:rsidR="00BB22AA">
        <w:rPr>
          <w:rFonts w:ascii="Arial" w:hAnsi="Arial" w:cs="Arial"/>
          <w:sz w:val="24"/>
          <w:szCs w:val="24"/>
        </w:rPr>
        <w:t xml:space="preserve">same umbrella as </w:t>
      </w:r>
      <w:r>
        <w:rPr>
          <w:rFonts w:ascii="Arial" w:hAnsi="Arial" w:cs="Arial"/>
          <w:sz w:val="24"/>
          <w:szCs w:val="24"/>
        </w:rPr>
        <w:t xml:space="preserve">there </w:t>
      </w:r>
      <w:r w:rsidR="00BB22AA">
        <w:rPr>
          <w:rFonts w:ascii="Arial" w:hAnsi="Arial" w:cs="Arial"/>
          <w:sz w:val="24"/>
          <w:szCs w:val="24"/>
        </w:rPr>
        <w:t xml:space="preserve">were no previous postponements requested or any undue </w:t>
      </w:r>
      <w:r w:rsidR="00463F22" w:rsidRPr="007606B2">
        <w:rPr>
          <w:rFonts w:ascii="Arial" w:hAnsi="Arial" w:cs="Arial"/>
          <w:sz w:val="24"/>
          <w:szCs w:val="24"/>
        </w:rPr>
        <w:t xml:space="preserve">delay </w:t>
      </w:r>
      <w:r w:rsidR="00BB22AA">
        <w:rPr>
          <w:rFonts w:ascii="Arial" w:hAnsi="Arial" w:cs="Arial"/>
          <w:sz w:val="24"/>
          <w:szCs w:val="24"/>
        </w:rPr>
        <w:t xml:space="preserve">on the part of the defendants. He </w:t>
      </w:r>
      <w:r w:rsidR="00595C43">
        <w:rPr>
          <w:rFonts w:ascii="Arial" w:hAnsi="Arial" w:cs="Arial"/>
          <w:sz w:val="24"/>
          <w:szCs w:val="24"/>
        </w:rPr>
        <w:t xml:space="preserve">submitted that the opposing party cannot rely on </w:t>
      </w:r>
      <w:r w:rsidR="00595C43" w:rsidRPr="004F7A60">
        <w:rPr>
          <w:rFonts w:ascii="Arial" w:hAnsi="Arial" w:cs="Arial"/>
          <w:sz w:val="24"/>
          <w:szCs w:val="24"/>
        </w:rPr>
        <w:t>technicalities</w:t>
      </w:r>
      <w:r w:rsidR="00595C43">
        <w:rPr>
          <w:rFonts w:ascii="Arial" w:hAnsi="Arial" w:cs="Arial"/>
          <w:sz w:val="24"/>
          <w:szCs w:val="24"/>
        </w:rPr>
        <w:t xml:space="preserve"> in opposing the defendants’ application.</w:t>
      </w:r>
    </w:p>
    <w:p w:rsidR="00217EC0" w:rsidRDefault="00217EC0" w:rsidP="00B8369D">
      <w:pPr>
        <w:spacing w:after="0" w:line="360" w:lineRule="auto"/>
        <w:jc w:val="both"/>
        <w:rPr>
          <w:rFonts w:ascii="Arial" w:hAnsi="Arial" w:cs="Arial"/>
          <w:sz w:val="24"/>
          <w:szCs w:val="24"/>
        </w:rPr>
      </w:pPr>
    </w:p>
    <w:p w:rsidR="00D95152" w:rsidRDefault="00D95152" w:rsidP="00B8369D">
      <w:pPr>
        <w:spacing w:after="0" w:line="360" w:lineRule="auto"/>
        <w:jc w:val="both"/>
        <w:rPr>
          <w:rFonts w:ascii="Arial" w:hAnsi="Arial" w:cs="Arial"/>
          <w:sz w:val="24"/>
          <w:szCs w:val="24"/>
        </w:rPr>
      </w:pPr>
      <w:r>
        <w:rPr>
          <w:rFonts w:ascii="Arial" w:hAnsi="Arial" w:cs="Arial"/>
          <w:sz w:val="24"/>
          <w:szCs w:val="24"/>
        </w:rPr>
        <w:t>[</w:t>
      </w:r>
      <w:r w:rsidR="00D31988">
        <w:rPr>
          <w:rFonts w:ascii="Arial" w:hAnsi="Arial" w:cs="Arial"/>
          <w:sz w:val="24"/>
          <w:szCs w:val="24"/>
        </w:rPr>
        <w:t>35</w:t>
      </w:r>
      <w:r>
        <w:rPr>
          <w:rFonts w:ascii="Arial" w:hAnsi="Arial" w:cs="Arial"/>
          <w:sz w:val="24"/>
          <w:szCs w:val="24"/>
        </w:rPr>
        <w:t>]</w:t>
      </w:r>
      <w:r>
        <w:rPr>
          <w:rFonts w:ascii="Arial" w:hAnsi="Arial" w:cs="Arial"/>
          <w:sz w:val="24"/>
          <w:szCs w:val="24"/>
        </w:rPr>
        <w:tab/>
        <w:t xml:space="preserve">I believe that it is </w:t>
      </w:r>
      <w:r w:rsidR="00BB22AA">
        <w:rPr>
          <w:rFonts w:ascii="Arial" w:hAnsi="Arial" w:cs="Arial"/>
          <w:sz w:val="24"/>
          <w:szCs w:val="24"/>
        </w:rPr>
        <w:t>important to consider t</w:t>
      </w:r>
      <w:r w:rsidRPr="00A75166">
        <w:rPr>
          <w:rFonts w:ascii="Arial" w:hAnsi="Arial" w:cs="Arial"/>
          <w:sz w:val="24"/>
          <w:szCs w:val="24"/>
        </w:rPr>
        <w:t>he history of this case</w:t>
      </w:r>
      <w:r w:rsidR="00662A15">
        <w:rPr>
          <w:rFonts w:ascii="Arial" w:hAnsi="Arial" w:cs="Arial"/>
          <w:sz w:val="24"/>
          <w:szCs w:val="24"/>
        </w:rPr>
        <w:t xml:space="preserve"> in order to decide if the plaintiffs’ opposition is merely technical.</w:t>
      </w:r>
    </w:p>
    <w:p w:rsidR="00217EC0" w:rsidRDefault="00217EC0" w:rsidP="00B8369D">
      <w:pPr>
        <w:spacing w:after="0" w:line="360" w:lineRule="auto"/>
        <w:jc w:val="both"/>
        <w:rPr>
          <w:rFonts w:ascii="Arial" w:hAnsi="Arial" w:cs="Arial"/>
          <w:sz w:val="24"/>
          <w:szCs w:val="24"/>
        </w:rPr>
      </w:pPr>
    </w:p>
    <w:p w:rsidR="00E80D1F" w:rsidRDefault="00213A16" w:rsidP="00B8369D">
      <w:pPr>
        <w:spacing w:after="0" w:line="360" w:lineRule="auto"/>
        <w:jc w:val="both"/>
        <w:rPr>
          <w:rFonts w:ascii="Arial" w:hAnsi="Arial" w:cs="Arial"/>
          <w:sz w:val="24"/>
          <w:szCs w:val="24"/>
        </w:rPr>
      </w:pPr>
      <w:r>
        <w:rPr>
          <w:rFonts w:ascii="Arial" w:hAnsi="Arial" w:cs="Arial"/>
          <w:sz w:val="24"/>
          <w:szCs w:val="24"/>
        </w:rPr>
        <w:t xml:space="preserve"> </w:t>
      </w:r>
      <w:r w:rsidR="000001E1">
        <w:rPr>
          <w:rFonts w:ascii="Arial" w:hAnsi="Arial" w:cs="Arial"/>
          <w:sz w:val="24"/>
          <w:szCs w:val="24"/>
        </w:rPr>
        <w:t>[</w:t>
      </w:r>
      <w:r w:rsidR="00D31988">
        <w:rPr>
          <w:rFonts w:ascii="Arial" w:hAnsi="Arial" w:cs="Arial"/>
          <w:sz w:val="24"/>
          <w:szCs w:val="24"/>
        </w:rPr>
        <w:t>36</w:t>
      </w:r>
      <w:r w:rsidR="000001E1">
        <w:rPr>
          <w:rFonts w:ascii="Arial" w:hAnsi="Arial" w:cs="Arial"/>
          <w:sz w:val="24"/>
          <w:szCs w:val="24"/>
        </w:rPr>
        <w:t>]</w:t>
      </w:r>
      <w:r w:rsidR="000001E1">
        <w:rPr>
          <w:rFonts w:ascii="Arial" w:hAnsi="Arial" w:cs="Arial"/>
          <w:sz w:val="24"/>
          <w:szCs w:val="24"/>
        </w:rPr>
        <w:tab/>
        <w:t>Mr Lomba</w:t>
      </w:r>
      <w:r w:rsidR="007478AC">
        <w:rPr>
          <w:rFonts w:ascii="Arial" w:hAnsi="Arial" w:cs="Arial"/>
          <w:sz w:val="24"/>
          <w:szCs w:val="24"/>
        </w:rPr>
        <w:t>a</w:t>
      </w:r>
      <w:r w:rsidR="000001E1">
        <w:rPr>
          <w:rFonts w:ascii="Arial" w:hAnsi="Arial" w:cs="Arial"/>
          <w:sz w:val="24"/>
          <w:szCs w:val="24"/>
        </w:rPr>
        <w:t>rd, the first plaintiff</w:t>
      </w:r>
      <w:r w:rsidR="007478AC">
        <w:rPr>
          <w:rFonts w:ascii="Arial" w:hAnsi="Arial" w:cs="Arial"/>
          <w:sz w:val="24"/>
          <w:szCs w:val="24"/>
        </w:rPr>
        <w:t>,</w:t>
      </w:r>
      <w:r w:rsidR="000001E1">
        <w:rPr>
          <w:rFonts w:ascii="Arial" w:hAnsi="Arial" w:cs="Arial"/>
          <w:sz w:val="24"/>
          <w:szCs w:val="24"/>
        </w:rPr>
        <w:t xml:space="preserve"> </w:t>
      </w:r>
      <w:r w:rsidR="007478AC">
        <w:rPr>
          <w:rFonts w:ascii="Arial" w:hAnsi="Arial" w:cs="Arial"/>
          <w:sz w:val="24"/>
          <w:szCs w:val="24"/>
        </w:rPr>
        <w:t>filed his witness statement as far back as 16 October 2018 wherein he stated that the veterinarian from the MET and a veterinarian from the plaintiffs inspected the elephants and they were both happy with the situation and they informed Mr Lombaard that the elephants were in good condition, not stressed and kept in proper conditions</w:t>
      </w:r>
      <w:r w:rsidR="00E80D1F">
        <w:rPr>
          <w:rFonts w:ascii="Arial" w:hAnsi="Arial" w:cs="Arial"/>
          <w:sz w:val="24"/>
          <w:szCs w:val="24"/>
        </w:rPr>
        <w:t>.</w:t>
      </w:r>
    </w:p>
    <w:p w:rsidR="00217EC0" w:rsidRDefault="00217EC0" w:rsidP="00B8369D">
      <w:pPr>
        <w:spacing w:after="0" w:line="360" w:lineRule="auto"/>
        <w:jc w:val="both"/>
        <w:rPr>
          <w:rFonts w:ascii="Arial" w:hAnsi="Arial" w:cs="Arial"/>
          <w:sz w:val="24"/>
          <w:szCs w:val="24"/>
        </w:rPr>
      </w:pPr>
    </w:p>
    <w:p w:rsidR="000001E1" w:rsidRDefault="00E80D1F" w:rsidP="00B8369D">
      <w:pPr>
        <w:spacing w:after="0" w:line="360" w:lineRule="auto"/>
        <w:jc w:val="both"/>
        <w:rPr>
          <w:rFonts w:ascii="Arial" w:hAnsi="Arial" w:cs="Arial"/>
          <w:sz w:val="24"/>
          <w:szCs w:val="24"/>
        </w:rPr>
      </w:pPr>
      <w:r>
        <w:rPr>
          <w:rFonts w:ascii="Arial" w:hAnsi="Arial" w:cs="Arial"/>
          <w:sz w:val="24"/>
          <w:szCs w:val="24"/>
        </w:rPr>
        <w:t>[</w:t>
      </w:r>
      <w:r w:rsidR="00D31988">
        <w:rPr>
          <w:rFonts w:ascii="Arial" w:hAnsi="Arial" w:cs="Arial"/>
          <w:sz w:val="24"/>
          <w:szCs w:val="24"/>
        </w:rPr>
        <w:t>37</w:t>
      </w:r>
      <w:r>
        <w:rPr>
          <w:rFonts w:ascii="Arial" w:hAnsi="Arial" w:cs="Arial"/>
          <w:sz w:val="24"/>
          <w:szCs w:val="24"/>
        </w:rPr>
        <w:t>]</w:t>
      </w:r>
      <w:r>
        <w:rPr>
          <w:rFonts w:ascii="Arial" w:hAnsi="Arial" w:cs="Arial"/>
          <w:sz w:val="24"/>
          <w:szCs w:val="24"/>
        </w:rPr>
        <w:tab/>
        <w:t>Mr Lombaard confirmed his witness statement under oath</w:t>
      </w:r>
      <w:r w:rsidR="00660A49">
        <w:rPr>
          <w:rFonts w:ascii="Arial" w:hAnsi="Arial" w:cs="Arial"/>
          <w:sz w:val="24"/>
          <w:szCs w:val="24"/>
        </w:rPr>
        <w:t xml:space="preserve"> during trial</w:t>
      </w:r>
      <w:r>
        <w:rPr>
          <w:rFonts w:ascii="Arial" w:hAnsi="Arial" w:cs="Arial"/>
          <w:sz w:val="24"/>
          <w:szCs w:val="24"/>
        </w:rPr>
        <w:t xml:space="preserve"> without any amplification and stood by this statement during cross-examination. Therefor the plaintiffs</w:t>
      </w:r>
      <w:r w:rsidR="00CF274F">
        <w:rPr>
          <w:rFonts w:ascii="Arial" w:hAnsi="Arial" w:cs="Arial"/>
          <w:sz w:val="24"/>
          <w:szCs w:val="24"/>
        </w:rPr>
        <w:t>’</w:t>
      </w:r>
      <w:r>
        <w:rPr>
          <w:rFonts w:ascii="Arial" w:hAnsi="Arial" w:cs="Arial"/>
          <w:sz w:val="24"/>
          <w:szCs w:val="24"/>
        </w:rPr>
        <w:t xml:space="preserve"> position in this regard</w:t>
      </w:r>
      <w:r w:rsidR="000001E1">
        <w:rPr>
          <w:rFonts w:ascii="Arial" w:hAnsi="Arial" w:cs="Arial"/>
          <w:sz w:val="24"/>
          <w:szCs w:val="24"/>
        </w:rPr>
        <w:t xml:space="preserve"> remained unchanged</w:t>
      </w:r>
      <w:r>
        <w:rPr>
          <w:rFonts w:ascii="Arial" w:hAnsi="Arial" w:cs="Arial"/>
          <w:sz w:val="24"/>
          <w:szCs w:val="24"/>
        </w:rPr>
        <w:t xml:space="preserve"> with no surprises arising during the plaintiffs’ case</w:t>
      </w:r>
      <w:r w:rsidR="000001E1">
        <w:rPr>
          <w:rFonts w:ascii="Arial" w:hAnsi="Arial" w:cs="Arial"/>
          <w:sz w:val="24"/>
          <w:szCs w:val="24"/>
        </w:rPr>
        <w:t xml:space="preserve">. </w:t>
      </w:r>
    </w:p>
    <w:p w:rsidR="00AE2EB2" w:rsidRDefault="00AE2EB2" w:rsidP="00B8369D">
      <w:pPr>
        <w:spacing w:after="0" w:line="360" w:lineRule="auto"/>
        <w:jc w:val="both"/>
        <w:rPr>
          <w:rFonts w:ascii="Arial" w:hAnsi="Arial" w:cs="Arial"/>
          <w:sz w:val="24"/>
          <w:szCs w:val="24"/>
        </w:rPr>
      </w:pPr>
    </w:p>
    <w:p w:rsidR="007D2430" w:rsidRDefault="00E80D1F" w:rsidP="00B8369D">
      <w:pPr>
        <w:spacing w:after="0" w:line="360" w:lineRule="auto"/>
        <w:jc w:val="both"/>
        <w:rPr>
          <w:rFonts w:ascii="Arial" w:hAnsi="Arial" w:cs="Arial"/>
          <w:sz w:val="24"/>
          <w:szCs w:val="24"/>
        </w:rPr>
      </w:pPr>
      <w:r>
        <w:rPr>
          <w:rFonts w:ascii="Arial" w:hAnsi="Arial" w:cs="Arial"/>
          <w:sz w:val="24"/>
          <w:szCs w:val="24"/>
        </w:rPr>
        <w:lastRenderedPageBreak/>
        <w:t xml:space="preserve"> </w:t>
      </w:r>
      <w:r w:rsidR="007D2430">
        <w:rPr>
          <w:rFonts w:ascii="Arial" w:hAnsi="Arial" w:cs="Arial"/>
          <w:sz w:val="24"/>
          <w:szCs w:val="24"/>
        </w:rPr>
        <w:t>[</w:t>
      </w:r>
      <w:r w:rsidR="00D31988">
        <w:rPr>
          <w:rFonts w:ascii="Arial" w:hAnsi="Arial" w:cs="Arial"/>
          <w:sz w:val="24"/>
          <w:szCs w:val="24"/>
        </w:rPr>
        <w:t>38</w:t>
      </w:r>
      <w:r w:rsidR="007D2430">
        <w:rPr>
          <w:rFonts w:ascii="Arial" w:hAnsi="Arial" w:cs="Arial"/>
          <w:sz w:val="24"/>
          <w:szCs w:val="24"/>
        </w:rPr>
        <w:t>]</w:t>
      </w:r>
      <w:r w:rsidR="007D2430">
        <w:rPr>
          <w:rFonts w:ascii="Arial" w:hAnsi="Arial" w:cs="Arial"/>
          <w:sz w:val="24"/>
          <w:szCs w:val="24"/>
        </w:rPr>
        <w:tab/>
        <w:t>At no stage prior to commencing with the trial did the defendants raise the issue of the report or the difficulty in sourcing it. It should be born</w:t>
      </w:r>
      <w:r w:rsidR="00AE2EB2" w:rsidRPr="00AA7BDB">
        <w:rPr>
          <w:rFonts w:ascii="Arial" w:hAnsi="Arial" w:cs="Arial"/>
          <w:sz w:val="24"/>
          <w:szCs w:val="24"/>
        </w:rPr>
        <w:t>e</w:t>
      </w:r>
      <w:r w:rsidR="007D2430">
        <w:rPr>
          <w:rFonts w:ascii="Arial" w:hAnsi="Arial" w:cs="Arial"/>
          <w:sz w:val="24"/>
          <w:szCs w:val="24"/>
        </w:rPr>
        <w:t xml:space="preserve"> in mind that the report that the defendant seek to present to court was drafted by an expert, namely Dr Janine Sharp</w:t>
      </w:r>
      <w:r w:rsidR="00CE3C36" w:rsidRPr="003E2920">
        <w:rPr>
          <w:rFonts w:ascii="Arial" w:hAnsi="Arial" w:cs="Arial"/>
          <w:sz w:val="24"/>
          <w:szCs w:val="24"/>
        </w:rPr>
        <w:t>e</w:t>
      </w:r>
      <w:r w:rsidR="007D2430">
        <w:rPr>
          <w:rFonts w:ascii="Arial" w:hAnsi="Arial" w:cs="Arial"/>
          <w:sz w:val="24"/>
          <w:szCs w:val="24"/>
        </w:rPr>
        <w:t xml:space="preserve">, yet the parties clearly indicated in the case management report dated </w:t>
      </w:r>
      <w:r w:rsidR="00632761">
        <w:rPr>
          <w:rFonts w:ascii="Arial" w:hAnsi="Arial" w:cs="Arial"/>
          <w:sz w:val="24"/>
          <w:szCs w:val="24"/>
        </w:rPr>
        <w:t>16 April 2018</w:t>
      </w:r>
      <w:r w:rsidR="007D2430">
        <w:rPr>
          <w:rFonts w:ascii="Arial" w:hAnsi="Arial" w:cs="Arial"/>
          <w:sz w:val="24"/>
          <w:szCs w:val="24"/>
        </w:rPr>
        <w:t xml:space="preserve">             that neither partie</w:t>
      </w:r>
      <w:r w:rsidR="00CF274F">
        <w:rPr>
          <w:rFonts w:ascii="Arial" w:hAnsi="Arial" w:cs="Arial"/>
          <w:sz w:val="24"/>
          <w:szCs w:val="24"/>
        </w:rPr>
        <w:t>s foresee the use of any expert witnesses</w:t>
      </w:r>
      <w:r w:rsidR="007D2430">
        <w:rPr>
          <w:rFonts w:ascii="Arial" w:hAnsi="Arial" w:cs="Arial"/>
          <w:sz w:val="24"/>
          <w:szCs w:val="24"/>
        </w:rPr>
        <w:t xml:space="preserve">. </w:t>
      </w:r>
    </w:p>
    <w:p w:rsidR="00217EC0" w:rsidRDefault="00217EC0" w:rsidP="00B8369D">
      <w:pPr>
        <w:spacing w:after="0" w:line="360" w:lineRule="auto"/>
        <w:jc w:val="both"/>
        <w:rPr>
          <w:rFonts w:ascii="Arial" w:hAnsi="Arial" w:cs="Arial"/>
          <w:sz w:val="24"/>
          <w:szCs w:val="24"/>
        </w:rPr>
      </w:pPr>
    </w:p>
    <w:p w:rsidR="008F7C9E" w:rsidRDefault="007D2430" w:rsidP="00B8369D">
      <w:pPr>
        <w:spacing w:after="0" w:line="360" w:lineRule="auto"/>
        <w:jc w:val="both"/>
        <w:rPr>
          <w:rFonts w:ascii="Arial" w:hAnsi="Arial" w:cs="Arial"/>
          <w:sz w:val="24"/>
          <w:szCs w:val="24"/>
        </w:rPr>
      </w:pPr>
      <w:r>
        <w:rPr>
          <w:rFonts w:ascii="Arial" w:hAnsi="Arial" w:cs="Arial"/>
          <w:sz w:val="24"/>
          <w:szCs w:val="24"/>
        </w:rPr>
        <w:t>[</w:t>
      </w:r>
      <w:r w:rsidR="00D31988">
        <w:rPr>
          <w:rFonts w:ascii="Arial" w:hAnsi="Arial" w:cs="Arial"/>
          <w:sz w:val="24"/>
          <w:szCs w:val="24"/>
        </w:rPr>
        <w:t>39</w:t>
      </w:r>
      <w:r>
        <w:rPr>
          <w:rFonts w:ascii="Arial" w:hAnsi="Arial" w:cs="Arial"/>
          <w:sz w:val="24"/>
          <w:szCs w:val="24"/>
        </w:rPr>
        <w:t>]</w:t>
      </w:r>
      <w:r>
        <w:rPr>
          <w:rFonts w:ascii="Arial" w:hAnsi="Arial" w:cs="Arial"/>
          <w:sz w:val="24"/>
          <w:szCs w:val="24"/>
        </w:rPr>
        <w:tab/>
      </w:r>
      <w:r w:rsidR="00660A49">
        <w:rPr>
          <w:rFonts w:ascii="Arial" w:hAnsi="Arial" w:cs="Arial"/>
          <w:sz w:val="24"/>
          <w:szCs w:val="24"/>
        </w:rPr>
        <w:t xml:space="preserve">A pre-trial status hearing was held on 16 May 2019 and a further status hearing on 6 June 2019.  </w:t>
      </w:r>
      <w:r>
        <w:rPr>
          <w:rFonts w:ascii="Arial" w:hAnsi="Arial" w:cs="Arial"/>
          <w:sz w:val="24"/>
          <w:szCs w:val="24"/>
        </w:rPr>
        <w:t xml:space="preserve">The purpose of the pre-trial status hearing held </w:t>
      </w:r>
      <w:r w:rsidR="0062151D">
        <w:rPr>
          <w:rFonts w:ascii="Arial" w:hAnsi="Arial" w:cs="Arial"/>
          <w:sz w:val="24"/>
          <w:szCs w:val="24"/>
        </w:rPr>
        <w:t>was to determine if any</w:t>
      </w:r>
      <w:r w:rsidR="00660A49">
        <w:rPr>
          <w:rFonts w:ascii="Arial" w:hAnsi="Arial" w:cs="Arial"/>
          <w:sz w:val="24"/>
          <w:szCs w:val="24"/>
        </w:rPr>
        <w:t xml:space="preserve"> issues</w:t>
      </w:r>
      <w:r w:rsidR="0062151D">
        <w:rPr>
          <w:rFonts w:ascii="Arial" w:hAnsi="Arial" w:cs="Arial"/>
          <w:sz w:val="24"/>
          <w:szCs w:val="24"/>
        </w:rPr>
        <w:t xml:space="preserve"> arose since the date the matter was set down for trial and to confirm that the parties are ready to proceed to trial. The only issue arising during the pre-trial status hearing was the fact that the plaintiffs’ legal practitioner intended to withdr</w:t>
      </w:r>
      <w:r w:rsidR="00994EA6">
        <w:rPr>
          <w:rFonts w:ascii="Arial" w:hAnsi="Arial" w:cs="Arial"/>
          <w:sz w:val="24"/>
          <w:szCs w:val="24"/>
        </w:rPr>
        <w:t>a</w:t>
      </w:r>
      <w:r w:rsidR="0062151D">
        <w:rPr>
          <w:rFonts w:ascii="Arial" w:hAnsi="Arial" w:cs="Arial"/>
          <w:sz w:val="24"/>
          <w:szCs w:val="24"/>
        </w:rPr>
        <w:t>w as counsel of record.</w:t>
      </w:r>
      <w:r w:rsidR="008F7C9E">
        <w:rPr>
          <w:rFonts w:ascii="Arial" w:hAnsi="Arial" w:cs="Arial"/>
          <w:sz w:val="24"/>
          <w:szCs w:val="24"/>
        </w:rPr>
        <w:t xml:space="preserve"> Counsel however indicated on the next status hearing that he is still on record and ready to proceed to trial.</w:t>
      </w:r>
      <w:r w:rsidR="00B94468" w:rsidRPr="007606B2">
        <w:rPr>
          <w:rFonts w:ascii="Arial" w:hAnsi="Arial" w:cs="Arial"/>
          <w:sz w:val="24"/>
          <w:szCs w:val="24"/>
        </w:rPr>
        <w:t xml:space="preserve"> It</w:t>
      </w:r>
      <w:r w:rsidR="00CD3B8B" w:rsidRPr="007606B2">
        <w:rPr>
          <w:rFonts w:ascii="Arial" w:hAnsi="Arial" w:cs="Arial"/>
          <w:sz w:val="24"/>
          <w:szCs w:val="24"/>
        </w:rPr>
        <w:t xml:space="preserve"> </w:t>
      </w:r>
      <w:r w:rsidR="00CD3B8B">
        <w:rPr>
          <w:rFonts w:ascii="Arial" w:hAnsi="Arial" w:cs="Arial"/>
          <w:sz w:val="24"/>
          <w:szCs w:val="24"/>
        </w:rPr>
        <w:t>is significant to note</w:t>
      </w:r>
      <w:r w:rsidR="007606A1">
        <w:rPr>
          <w:rFonts w:ascii="Arial" w:hAnsi="Arial" w:cs="Arial"/>
          <w:color w:val="FF0000"/>
          <w:sz w:val="24"/>
          <w:szCs w:val="24"/>
        </w:rPr>
        <w:t xml:space="preserve"> </w:t>
      </w:r>
      <w:r w:rsidR="007606A1" w:rsidRPr="007606B2">
        <w:rPr>
          <w:rFonts w:ascii="Arial" w:hAnsi="Arial" w:cs="Arial"/>
          <w:sz w:val="24"/>
          <w:szCs w:val="24"/>
        </w:rPr>
        <w:t>that</w:t>
      </w:r>
      <w:r w:rsidR="008F7C9E" w:rsidRPr="007606B2">
        <w:rPr>
          <w:rFonts w:ascii="Arial" w:hAnsi="Arial" w:cs="Arial"/>
          <w:sz w:val="24"/>
          <w:szCs w:val="24"/>
        </w:rPr>
        <w:t xml:space="preserve"> </w:t>
      </w:r>
      <w:r w:rsidR="00CF274F">
        <w:rPr>
          <w:rFonts w:ascii="Arial" w:hAnsi="Arial" w:cs="Arial"/>
          <w:sz w:val="24"/>
          <w:szCs w:val="24"/>
        </w:rPr>
        <w:t>once</w:t>
      </w:r>
      <w:r w:rsidR="008F7C9E">
        <w:rPr>
          <w:rFonts w:ascii="Arial" w:hAnsi="Arial" w:cs="Arial"/>
          <w:sz w:val="24"/>
          <w:szCs w:val="24"/>
        </w:rPr>
        <w:t xml:space="preserve"> the matter was set down for trial it was safe to accept that the parties are ready to proceed to trial. They were clearly satisfied with their cases as it was to be able to go to trial. </w:t>
      </w:r>
    </w:p>
    <w:p w:rsidR="00217EC0" w:rsidRDefault="00217EC0" w:rsidP="00B8369D">
      <w:pPr>
        <w:spacing w:after="0" w:line="360" w:lineRule="auto"/>
        <w:jc w:val="both"/>
        <w:rPr>
          <w:rFonts w:ascii="Arial" w:hAnsi="Arial" w:cs="Arial"/>
          <w:sz w:val="24"/>
          <w:szCs w:val="24"/>
        </w:rPr>
      </w:pPr>
    </w:p>
    <w:p w:rsidR="002B3E15" w:rsidRDefault="008F7C9E" w:rsidP="00B8369D">
      <w:pPr>
        <w:spacing w:after="0" w:line="360" w:lineRule="auto"/>
        <w:jc w:val="both"/>
        <w:rPr>
          <w:rFonts w:ascii="Arial" w:hAnsi="Arial" w:cs="Arial"/>
          <w:sz w:val="24"/>
          <w:szCs w:val="24"/>
        </w:rPr>
      </w:pPr>
      <w:r>
        <w:rPr>
          <w:rFonts w:ascii="Arial" w:hAnsi="Arial" w:cs="Arial"/>
          <w:sz w:val="24"/>
          <w:szCs w:val="24"/>
        </w:rPr>
        <w:t>[</w:t>
      </w:r>
      <w:r w:rsidR="00D31988">
        <w:rPr>
          <w:rFonts w:ascii="Arial" w:hAnsi="Arial" w:cs="Arial"/>
          <w:sz w:val="24"/>
          <w:szCs w:val="24"/>
        </w:rPr>
        <w:t>40</w:t>
      </w:r>
      <w:r>
        <w:rPr>
          <w:rFonts w:ascii="Arial" w:hAnsi="Arial" w:cs="Arial"/>
          <w:sz w:val="24"/>
          <w:szCs w:val="24"/>
        </w:rPr>
        <w:t>]</w:t>
      </w:r>
      <w:r>
        <w:rPr>
          <w:rFonts w:ascii="Arial" w:hAnsi="Arial" w:cs="Arial"/>
          <w:sz w:val="24"/>
          <w:szCs w:val="24"/>
        </w:rPr>
        <w:tab/>
        <w:t>Mr Maasdorp attempted to show that the defendants legal practitioner did everything possible to secure the report</w:t>
      </w:r>
      <w:r w:rsidR="00571644">
        <w:rPr>
          <w:rFonts w:ascii="Arial" w:hAnsi="Arial" w:cs="Arial"/>
          <w:sz w:val="24"/>
          <w:szCs w:val="24"/>
        </w:rPr>
        <w:t>,</w:t>
      </w:r>
      <w:r w:rsidR="002B3E15">
        <w:rPr>
          <w:rFonts w:ascii="Arial" w:hAnsi="Arial" w:cs="Arial"/>
          <w:sz w:val="24"/>
          <w:szCs w:val="24"/>
        </w:rPr>
        <w:t xml:space="preserve"> however if one </w:t>
      </w:r>
      <w:r w:rsidR="007606A1" w:rsidRPr="007606B2">
        <w:rPr>
          <w:rFonts w:ascii="Arial" w:hAnsi="Arial" w:cs="Arial"/>
          <w:sz w:val="24"/>
          <w:szCs w:val="24"/>
        </w:rPr>
        <w:t>has</w:t>
      </w:r>
      <w:r w:rsidR="007606A1">
        <w:rPr>
          <w:rFonts w:ascii="Arial" w:hAnsi="Arial" w:cs="Arial"/>
          <w:color w:val="FF0000"/>
          <w:sz w:val="24"/>
          <w:szCs w:val="24"/>
        </w:rPr>
        <w:t xml:space="preserve"> </w:t>
      </w:r>
      <w:r w:rsidR="002B3E15">
        <w:rPr>
          <w:rFonts w:ascii="Arial" w:hAnsi="Arial" w:cs="Arial"/>
          <w:sz w:val="24"/>
          <w:szCs w:val="24"/>
        </w:rPr>
        <w:t xml:space="preserve">careful regard to the pleadings and the </w:t>
      </w:r>
      <w:r>
        <w:rPr>
          <w:rFonts w:ascii="Arial" w:hAnsi="Arial" w:cs="Arial"/>
          <w:sz w:val="24"/>
          <w:szCs w:val="24"/>
        </w:rPr>
        <w:t>time lines set out by Ms Cagnetta</w:t>
      </w:r>
      <w:r w:rsidR="002B3E15">
        <w:rPr>
          <w:rFonts w:ascii="Arial" w:hAnsi="Arial" w:cs="Arial"/>
          <w:sz w:val="24"/>
          <w:szCs w:val="24"/>
        </w:rPr>
        <w:t xml:space="preserve"> in her affidavit the following become</w:t>
      </w:r>
      <w:r w:rsidR="00571644">
        <w:rPr>
          <w:rFonts w:ascii="Arial" w:hAnsi="Arial" w:cs="Arial"/>
          <w:color w:val="FF0000"/>
          <w:sz w:val="24"/>
          <w:szCs w:val="24"/>
        </w:rPr>
        <w:t>s</w:t>
      </w:r>
      <w:r w:rsidR="002B3E15">
        <w:rPr>
          <w:rFonts w:ascii="Arial" w:hAnsi="Arial" w:cs="Arial"/>
          <w:sz w:val="24"/>
          <w:szCs w:val="24"/>
        </w:rPr>
        <w:t xml:space="preserve"> apparent: </w:t>
      </w:r>
    </w:p>
    <w:p w:rsidR="00217EC0" w:rsidRDefault="00217EC0" w:rsidP="00B8369D">
      <w:pPr>
        <w:spacing w:after="0" w:line="360" w:lineRule="auto"/>
        <w:jc w:val="both"/>
        <w:rPr>
          <w:rFonts w:ascii="Arial" w:hAnsi="Arial" w:cs="Arial"/>
          <w:sz w:val="24"/>
          <w:szCs w:val="24"/>
        </w:rPr>
      </w:pPr>
    </w:p>
    <w:p w:rsidR="00DC59CB" w:rsidRDefault="005B59DB" w:rsidP="00B8369D">
      <w:pPr>
        <w:pStyle w:val="ListParagraph"/>
        <w:numPr>
          <w:ilvl w:val="0"/>
          <w:numId w:val="43"/>
        </w:numPr>
        <w:spacing w:after="0" w:line="360" w:lineRule="auto"/>
        <w:jc w:val="both"/>
        <w:rPr>
          <w:rFonts w:ascii="Arial" w:hAnsi="Arial" w:cs="Arial"/>
          <w:sz w:val="24"/>
          <w:szCs w:val="24"/>
        </w:rPr>
      </w:pPr>
      <w:r w:rsidRPr="00DC59CB">
        <w:rPr>
          <w:rFonts w:ascii="Arial" w:hAnsi="Arial" w:cs="Arial"/>
          <w:sz w:val="24"/>
          <w:szCs w:val="24"/>
        </w:rPr>
        <w:t>The</w:t>
      </w:r>
      <w:r w:rsidR="008F7C9E" w:rsidRPr="00DC59CB">
        <w:rPr>
          <w:rFonts w:ascii="Arial" w:hAnsi="Arial" w:cs="Arial"/>
          <w:sz w:val="24"/>
          <w:szCs w:val="24"/>
        </w:rPr>
        <w:t xml:space="preserve"> defendants’ legal practitioner only started enquiring about the report they now wish to introduce during January </w:t>
      </w:r>
      <w:r w:rsidR="006A5733" w:rsidRPr="00DC59CB">
        <w:rPr>
          <w:rFonts w:ascii="Arial" w:hAnsi="Arial" w:cs="Arial"/>
          <w:sz w:val="24"/>
          <w:szCs w:val="24"/>
        </w:rPr>
        <w:t>2019 when</w:t>
      </w:r>
      <w:r w:rsidR="008F7C9E" w:rsidRPr="00DC59CB">
        <w:rPr>
          <w:rFonts w:ascii="Arial" w:hAnsi="Arial" w:cs="Arial"/>
          <w:sz w:val="24"/>
          <w:szCs w:val="24"/>
        </w:rPr>
        <w:t xml:space="preserve"> </w:t>
      </w:r>
      <w:r w:rsidR="00332BE5" w:rsidRPr="00DC59CB">
        <w:rPr>
          <w:rFonts w:ascii="Arial" w:hAnsi="Arial" w:cs="Arial"/>
          <w:sz w:val="24"/>
          <w:szCs w:val="24"/>
        </w:rPr>
        <w:t xml:space="preserve">Ms Cagnetta received </w:t>
      </w:r>
      <w:r w:rsidR="008F7C9E" w:rsidRPr="00DC59CB">
        <w:rPr>
          <w:rFonts w:ascii="Arial" w:hAnsi="Arial" w:cs="Arial"/>
          <w:sz w:val="24"/>
          <w:szCs w:val="24"/>
        </w:rPr>
        <w:t>the file</w:t>
      </w:r>
      <w:r w:rsidR="00FB3780">
        <w:rPr>
          <w:rFonts w:ascii="Arial" w:hAnsi="Arial" w:cs="Arial"/>
          <w:sz w:val="24"/>
          <w:szCs w:val="24"/>
        </w:rPr>
        <w:t xml:space="preserve"> (prior to this date another legal practitioner in the same firm was seized with the matter)</w:t>
      </w:r>
      <w:r w:rsidR="008F7C9E" w:rsidRPr="00DC59CB">
        <w:rPr>
          <w:rFonts w:ascii="Arial" w:hAnsi="Arial" w:cs="Arial"/>
          <w:sz w:val="24"/>
          <w:szCs w:val="24"/>
        </w:rPr>
        <w:t xml:space="preserve">. </w:t>
      </w:r>
    </w:p>
    <w:p w:rsidR="00DC59CB" w:rsidRDefault="00332BE5" w:rsidP="00B8369D">
      <w:pPr>
        <w:pStyle w:val="ListParagraph"/>
        <w:numPr>
          <w:ilvl w:val="0"/>
          <w:numId w:val="43"/>
        </w:numPr>
        <w:spacing w:after="0" w:line="360" w:lineRule="auto"/>
        <w:jc w:val="both"/>
        <w:rPr>
          <w:rFonts w:ascii="Arial" w:hAnsi="Arial" w:cs="Arial"/>
          <w:sz w:val="24"/>
          <w:szCs w:val="24"/>
        </w:rPr>
      </w:pPr>
      <w:r w:rsidRPr="00DC59CB">
        <w:rPr>
          <w:rFonts w:ascii="Arial" w:hAnsi="Arial" w:cs="Arial"/>
          <w:sz w:val="24"/>
          <w:szCs w:val="24"/>
        </w:rPr>
        <w:t xml:space="preserve">The inactivity in obtaining the </w:t>
      </w:r>
      <w:r w:rsidR="00AE2EB2" w:rsidRPr="003E2920">
        <w:rPr>
          <w:rFonts w:ascii="Arial" w:hAnsi="Arial" w:cs="Arial"/>
          <w:sz w:val="24"/>
          <w:szCs w:val="24"/>
        </w:rPr>
        <w:t xml:space="preserve">report </w:t>
      </w:r>
      <w:r w:rsidRPr="003E2920">
        <w:rPr>
          <w:rFonts w:ascii="Arial" w:hAnsi="Arial" w:cs="Arial"/>
          <w:sz w:val="24"/>
          <w:szCs w:val="24"/>
        </w:rPr>
        <w:t xml:space="preserve">file </w:t>
      </w:r>
      <w:r w:rsidRPr="00DC59CB">
        <w:rPr>
          <w:rFonts w:ascii="Arial" w:hAnsi="Arial" w:cs="Arial"/>
          <w:sz w:val="24"/>
          <w:szCs w:val="24"/>
        </w:rPr>
        <w:t xml:space="preserve">prior to January 2019 was not explained by the defendants. The inquiries regarding the report started only a </w:t>
      </w:r>
      <w:r w:rsidR="00DD0479" w:rsidRPr="00DC59CB">
        <w:rPr>
          <w:rFonts w:ascii="Arial" w:hAnsi="Arial" w:cs="Arial"/>
          <w:sz w:val="24"/>
          <w:szCs w:val="24"/>
        </w:rPr>
        <w:t xml:space="preserve">good 13 to 14 months after the action was instituted. </w:t>
      </w:r>
    </w:p>
    <w:p w:rsidR="00DC59CB" w:rsidRDefault="00DC59CB" w:rsidP="00B8369D">
      <w:pPr>
        <w:pStyle w:val="ListParagraph"/>
        <w:numPr>
          <w:ilvl w:val="0"/>
          <w:numId w:val="43"/>
        </w:numPr>
        <w:spacing w:after="0" w:line="360" w:lineRule="auto"/>
        <w:jc w:val="both"/>
        <w:rPr>
          <w:rFonts w:ascii="Arial" w:hAnsi="Arial" w:cs="Arial"/>
          <w:sz w:val="24"/>
          <w:szCs w:val="24"/>
        </w:rPr>
      </w:pPr>
      <w:r>
        <w:rPr>
          <w:rFonts w:ascii="Arial" w:hAnsi="Arial" w:cs="Arial"/>
          <w:sz w:val="24"/>
          <w:szCs w:val="24"/>
        </w:rPr>
        <w:t>Counsel for the defendants had a meeting with Dr Lindeque on 01 April 2019 during which meeting Dr Lindeque acknowledge</w:t>
      </w:r>
      <w:r w:rsidR="00917F14" w:rsidRPr="007606B2">
        <w:rPr>
          <w:rFonts w:ascii="Arial" w:hAnsi="Arial" w:cs="Arial"/>
          <w:sz w:val="24"/>
          <w:szCs w:val="24"/>
        </w:rPr>
        <w:t>d</w:t>
      </w:r>
      <w:r>
        <w:rPr>
          <w:rFonts w:ascii="Arial" w:hAnsi="Arial" w:cs="Arial"/>
          <w:sz w:val="24"/>
          <w:szCs w:val="24"/>
        </w:rPr>
        <w:t xml:space="preserve"> the existence of the report but indicated that he did not have a copy in his possession. </w:t>
      </w:r>
    </w:p>
    <w:p w:rsidR="00C01CB5" w:rsidRDefault="00C01CB5" w:rsidP="00B8369D">
      <w:pPr>
        <w:pStyle w:val="ListParagraph"/>
        <w:numPr>
          <w:ilvl w:val="0"/>
          <w:numId w:val="43"/>
        </w:numPr>
        <w:spacing w:after="0" w:line="360" w:lineRule="auto"/>
        <w:jc w:val="both"/>
        <w:rPr>
          <w:rFonts w:ascii="Arial" w:hAnsi="Arial" w:cs="Arial"/>
          <w:sz w:val="24"/>
          <w:szCs w:val="24"/>
        </w:rPr>
      </w:pPr>
      <w:r>
        <w:rPr>
          <w:rFonts w:ascii="Arial" w:hAnsi="Arial" w:cs="Arial"/>
          <w:sz w:val="24"/>
          <w:szCs w:val="24"/>
        </w:rPr>
        <w:lastRenderedPageBreak/>
        <w:t xml:space="preserve">From the date of the said meeting on 01 April 2019 no steps were taken to obtain the report until 17 or 18 June 2019 when Ms Nel on the instructions of Ms Cagnetta started taking steps again to locate the report. </w:t>
      </w:r>
    </w:p>
    <w:p w:rsidR="00D3240E" w:rsidRDefault="00D3240E" w:rsidP="00B8369D">
      <w:pPr>
        <w:pStyle w:val="ListParagraph"/>
        <w:numPr>
          <w:ilvl w:val="0"/>
          <w:numId w:val="43"/>
        </w:numPr>
        <w:spacing w:after="0" w:line="360" w:lineRule="auto"/>
        <w:jc w:val="both"/>
        <w:rPr>
          <w:rFonts w:ascii="Arial" w:hAnsi="Arial" w:cs="Arial"/>
          <w:sz w:val="24"/>
          <w:szCs w:val="24"/>
        </w:rPr>
      </w:pPr>
      <w:r>
        <w:rPr>
          <w:rFonts w:ascii="Arial" w:hAnsi="Arial" w:cs="Arial"/>
          <w:sz w:val="24"/>
          <w:szCs w:val="24"/>
        </w:rPr>
        <w:t>Ms Nel made certain enquiries during 18 June 2019 and then halted her efforts on 20 June 2019 when the plaintiffs filed a subpoena for Dr Sharpe.</w:t>
      </w:r>
    </w:p>
    <w:p w:rsidR="00C01CB5" w:rsidRDefault="00D3240E" w:rsidP="00B8369D">
      <w:pPr>
        <w:pStyle w:val="ListParagraph"/>
        <w:numPr>
          <w:ilvl w:val="0"/>
          <w:numId w:val="43"/>
        </w:numPr>
        <w:spacing w:after="0" w:line="360" w:lineRule="auto"/>
        <w:jc w:val="both"/>
        <w:rPr>
          <w:rFonts w:ascii="Arial" w:hAnsi="Arial" w:cs="Arial"/>
          <w:sz w:val="24"/>
          <w:szCs w:val="24"/>
        </w:rPr>
      </w:pPr>
      <w:r>
        <w:rPr>
          <w:rFonts w:ascii="Arial" w:hAnsi="Arial" w:cs="Arial"/>
          <w:sz w:val="24"/>
          <w:szCs w:val="24"/>
        </w:rPr>
        <w:t xml:space="preserve">When a return of non-service was filed on 26 June 2019 the efforts of the defendants took on </w:t>
      </w:r>
      <w:r w:rsidR="00C01CB5">
        <w:rPr>
          <w:rFonts w:ascii="Arial" w:hAnsi="Arial" w:cs="Arial"/>
          <w:sz w:val="24"/>
          <w:szCs w:val="24"/>
        </w:rPr>
        <w:t xml:space="preserve">frantic proportions as the trial date was approximately </w:t>
      </w:r>
      <w:r>
        <w:rPr>
          <w:rFonts w:ascii="Arial" w:hAnsi="Arial" w:cs="Arial"/>
          <w:sz w:val="24"/>
          <w:szCs w:val="24"/>
        </w:rPr>
        <w:t>2</w:t>
      </w:r>
      <w:r w:rsidR="00C01CB5">
        <w:rPr>
          <w:rFonts w:ascii="Arial" w:hAnsi="Arial" w:cs="Arial"/>
          <w:sz w:val="24"/>
          <w:szCs w:val="24"/>
        </w:rPr>
        <w:t xml:space="preserve"> court days away.</w:t>
      </w:r>
    </w:p>
    <w:p w:rsidR="00DC59CB" w:rsidRDefault="00C01CB5" w:rsidP="00B8369D">
      <w:pPr>
        <w:pStyle w:val="ListParagraph"/>
        <w:numPr>
          <w:ilvl w:val="0"/>
          <w:numId w:val="43"/>
        </w:numPr>
        <w:spacing w:after="0" w:line="360" w:lineRule="auto"/>
        <w:jc w:val="both"/>
        <w:rPr>
          <w:rFonts w:ascii="Arial" w:hAnsi="Arial" w:cs="Arial"/>
          <w:sz w:val="24"/>
          <w:szCs w:val="24"/>
        </w:rPr>
      </w:pPr>
      <w:r>
        <w:rPr>
          <w:rFonts w:ascii="Arial" w:hAnsi="Arial" w:cs="Arial"/>
          <w:sz w:val="24"/>
          <w:szCs w:val="24"/>
        </w:rPr>
        <w:t>Ultimately</w:t>
      </w:r>
      <w:r w:rsidR="005B5DB6">
        <w:rPr>
          <w:rFonts w:ascii="Arial" w:hAnsi="Arial" w:cs="Arial"/>
          <w:sz w:val="24"/>
          <w:szCs w:val="24"/>
        </w:rPr>
        <w:t>,</w:t>
      </w:r>
      <w:r>
        <w:rPr>
          <w:rFonts w:ascii="Arial" w:hAnsi="Arial" w:cs="Arial"/>
          <w:sz w:val="24"/>
          <w:szCs w:val="24"/>
        </w:rPr>
        <w:t xml:space="preserve"> after consulting </w:t>
      </w:r>
      <w:r w:rsidR="00DC59CB">
        <w:rPr>
          <w:rFonts w:ascii="Arial" w:hAnsi="Arial" w:cs="Arial"/>
          <w:sz w:val="24"/>
          <w:szCs w:val="24"/>
        </w:rPr>
        <w:t>with Dr Lindeque</w:t>
      </w:r>
      <w:r w:rsidR="005B5DB6">
        <w:rPr>
          <w:rFonts w:ascii="Arial" w:hAnsi="Arial" w:cs="Arial"/>
          <w:sz w:val="24"/>
          <w:szCs w:val="24"/>
        </w:rPr>
        <w:t xml:space="preserve"> </w:t>
      </w:r>
      <w:r w:rsidR="005B5DB6" w:rsidRPr="007606B2">
        <w:rPr>
          <w:rFonts w:ascii="Arial" w:hAnsi="Arial" w:cs="Arial"/>
          <w:sz w:val="24"/>
          <w:szCs w:val="24"/>
        </w:rPr>
        <w:t>on</w:t>
      </w:r>
      <w:r w:rsidR="00DC59CB">
        <w:rPr>
          <w:rFonts w:ascii="Arial" w:hAnsi="Arial" w:cs="Arial"/>
          <w:sz w:val="24"/>
          <w:szCs w:val="24"/>
        </w:rPr>
        <w:t xml:space="preserve"> </w:t>
      </w:r>
      <w:r>
        <w:rPr>
          <w:rFonts w:ascii="Arial" w:hAnsi="Arial" w:cs="Arial"/>
          <w:sz w:val="24"/>
          <w:szCs w:val="24"/>
        </w:rPr>
        <w:t>01 July 2019</w:t>
      </w:r>
      <w:r w:rsidR="00D3240E">
        <w:rPr>
          <w:rFonts w:ascii="Arial" w:hAnsi="Arial" w:cs="Arial"/>
          <w:sz w:val="24"/>
          <w:szCs w:val="24"/>
        </w:rPr>
        <w:t>, the first day of trial,</w:t>
      </w:r>
      <w:r>
        <w:rPr>
          <w:rFonts w:ascii="Arial" w:hAnsi="Arial" w:cs="Arial"/>
          <w:sz w:val="24"/>
          <w:szCs w:val="24"/>
        </w:rPr>
        <w:t xml:space="preserve"> it was determined that he was in possession of a copy of the report which was then made av</w:t>
      </w:r>
      <w:r w:rsidR="00DC59CB">
        <w:rPr>
          <w:rFonts w:ascii="Arial" w:hAnsi="Arial" w:cs="Arial"/>
          <w:sz w:val="24"/>
          <w:szCs w:val="24"/>
        </w:rPr>
        <w:t>a</w:t>
      </w:r>
      <w:r w:rsidR="00D3240E">
        <w:rPr>
          <w:rFonts w:ascii="Arial" w:hAnsi="Arial" w:cs="Arial"/>
          <w:sz w:val="24"/>
          <w:szCs w:val="24"/>
        </w:rPr>
        <w:t xml:space="preserve">ilable to the defendants by means of </w:t>
      </w:r>
      <w:r w:rsidR="005B5DB6">
        <w:rPr>
          <w:rFonts w:ascii="Arial" w:hAnsi="Arial" w:cs="Arial"/>
          <w:sz w:val="24"/>
          <w:szCs w:val="24"/>
        </w:rPr>
        <w:t>WhatsApp</w:t>
      </w:r>
      <w:r w:rsidR="00D3240E">
        <w:rPr>
          <w:rFonts w:ascii="Arial" w:hAnsi="Arial" w:cs="Arial"/>
          <w:sz w:val="24"/>
          <w:szCs w:val="24"/>
        </w:rPr>
        <w:t xml:space="preserve">. </w:t>
      </w:r>
      <w:r w:rsidR="00DC59CB">
        <w:rPr>
          <w:rFonts w:ascii="Arial" w:hAnsi="Arial" w:cs="Arial"/>
          <w:sz w:val="24"/>
          <w:szCs w:val="24"/>
        </w:rPr>
        <w:t xml:space="preserve"> </w:t>
      </w:r>
      <w:r w:rsidR="00D3240E">
        <w:rPr>
          <w:rFonts w:ascii="Arial" w:hAnsi="Arial" w:cs="Arial"/>
          <w:sz w:val="24"/>
          <w:szCs w:val="24"/>
        </w:rPr>
        <w:t>Hereafter Dr Sharp</w:t>
      </w:r>
      <w:r w:rsidR="00173061" w:rsidRPr="003E2920">
        <w:rPr>
          <w:rFonts w:ascii="Arial" w:hAnsi="Arial" w:cs="Arial"/>
          <w:sz w:val="24"/>
          <w:szCs w:val="24"/>
        </w:rPr>
        <w:t>e</w:t>
      </w:r>
      <w:r w:rsidR="00D3240E">
        <w:rPr>
          <w:rFonts w:ascii="Arial" w:hAnsi="Arial" w:cs="Arial"/>
          <w:sz w:val="24"/>
          <w:szCs w:val="24"/>
        </w:rPr>
        <w:t xml:space="preserve"> was contacted and thereafter Mr </w:t>
      </w:r>
      <w:r w:rsidR="00AA7BDB">
        <w:rPr>
          <w:rFonts w:ascii="Arial" w:hAnsi="Arial" w:cs="Arial"/>
          <w:sz w:val="24"/>
          <w:szCs w:val="24"/>
        </w:rPr>
        <w:t>Shipindoh</w:t>
      </w:r>
      <w:r w:rsidR="00D3240E">
        <w:rPr>
          <w:rFonts w:ascii="Arial" w:hAnsi="Arial" w:cs="Arial"/>
          <w:sz w:val="24"/>
          <w:szCs w:val="24"/>
        </w:rPr>
        <w:t xml:space="preserve">. </w:t>
      </w:r>
      <w:r w:rsidR="00DC59CB">
        <w:rPr>
          <w:rFonts w:ascii="Arial" w:hAnsi="Arial" w:cs="Arial"/>
          <w:sz w:val="24"/>
          <w:szCs w:val="24"/>
        </w:rPr>
        <w:t xml:space="preserve"> </w:t>
      </w:r>
    </w:p>
    <w:p w:rsidR="00217EC0" w:rsidRPr="005B5DB6" w:rsidRDefault="00217EC0" w:rsidP="005B5DB6">
      <w:pPr>
        <w:spacing w:after="0" w:line="360" w:lineRule="auto"/>
        <w:jc w:val="both"/>
        <w:rPr>
          <w:rFonts w:ascii="Arial" w:hAnsi="Arial" w:cs="Arial"/>
          <w:sz w:val="24"/>
          <w:szCs w:val="24"/>
        </w:rPr>
      </w:pPr>
    </w:p>
    <w:p w:rsidR="00150C4D" w:rsidRDefault="00D3240E" w:rsidP="00B8369D">
      <w:pPr>
        <w:spacing w:after="0" w:line="360" w:lineRule="auto"/>
        <w:jc w:val="both"/>
        <w:rPr>
          <w:rFonts w:ascii="Arial" w:hAnsi="Arial" w:cs="Arial"/>
          <w:sz w:val="24"/>
          <w:szCs w:val="24"/>
        </w:rPr>
      </w:pPr>
      <w:r>
        <w:rPr>
          <w:rFonts w:ascii="Arial" w:hAnsi="Arial" w:cs="Arial"/>
          <w:sz w:val="24"/>
          <w:szCs w:val="24"/>
        </w:rPr>
        <w:t>[</w:t>
      </w:r>
      <w:r w:rsidR="00D31988">
        <w:rPr>
          <w:rFonts w:ascii="Arial" w:hAnsi="Arial" w:cs="Arial"/>
          <w:sz w:val="24"/>
          <w:szCs w:val="24"/>
        </w:rPr>
        <w:t>41</w:t>
      </w:r>
      <w:r>
        <w:rPr>
          <w:rFonts w:ascii="Arial" w:hAnsi="Arial" w:cs="Arial"/>
          <w:sz w:val="24"/>
          <w:szCs w:val="24"/>
        </w:rPr>
        <w:t>]</w:t>
      </w:r>
      <w:r>
        <w:rPr>
          <w:rFonts w:ascii="Arial" w:hAnsi="Arial" w:cs="Arial"/>
          <w:sz w:val="24"/>
          <w:szCs w:val="24"/>
        </w:rPr>
        <w:tab/>
      </w:r>
      <w:r w:rsidR="00546D3F">
        <w:rPr>
          <w:rFonts w:ascii="Arial" w:hAnsi="Arial" w:cs="Arial"/>
          <w:sz w:val="24"/>
          <w:szCs w:val="24"/>
        </w:rPr>
        <w:t>Prior</w:t>
      </w:r>
      <w:r w:rsidR="002B3E15" w:rsidRPr="00D3240E">
        <w:rPr>
          <w:rFonts w:ascii="Arial" w:hAnsi="Arial" w:cs="Arial"/>
          <w:sz w:val="24"/>
          <w:szCs w:val="24"/>
        </w:rPr>
        <w:t xml:space="preserve"> to </w:t>
      </w:r>
      <w:r>
        <w:rPr>
          <w:rFonts w:ascii="Arial" w:hAnsi="Arial" w:cs="Arial"/>
          <w:sz w:val="24"/>
          <w:szCs w:val="24"/>
        </w:rPr>
        <w:t>January 2019</w:t>
      </w:r>
      <w:r w:rsidR="00FB3780">
        <w:rPr>
          <w:rFonts w:ascii="Arial" w:hAnsi="Arial" w:cs="Arial"/>
          <w:sz w:val="24"/>
          <w:szCs w:val="24"/>
        </w:rPr>
        <w:t>,</w:t>
      </w:r>
      <w:r w:rsidR="00546D3F">
        <w:rPr>
          <w:rFonts w:ascii="Arial" w:hAnsi="Arial" w:cs="Arial"/>
          <w:sz w:val="24"/>
          <w:szCs w:val="24"/>
        </w:rPr>
        <w:t xml:space="preserve"> when the enquiries about the report commenced</w:t>
      </w:r>
      <w:r w:rsidR="00FB3780">
        <w:rPr>
          <w:rFonts w:ascii="Arial" w:hAnsi="Arial" w:cs="Arial"/>
          <w:sz w:val="24"/>
          <w:szCs w:val="24"/>
        </w:rPr>
        <w:t>,</w:t>
      </w:r>
      <w:r w:rsidR="002B3E15" w:rsidRPr="00D3240E">
        <w:rPr>
          <w:rFonts w:ascii="Arial" w:hAnsi="Arial" w:cs="Arial"/>
          <w:sz w:val="24"/>
          <w:szCs w:val="24"/>
        </w:rPr>
        <w:t xml:space="preserve"> the parties went through court-connected mediation and completed the exchange of pleadings and no steps were taken to secure the report as it appear that the defendants were confident that they can </w:t>
      </w:r>
      <w:r w:rsidR="00546D3F">
        <w:rPr>
          <w:rFonts w:ascii="Arial" w:hAnsi="Arial" w:cs="Arial"/>
          <w:sz w:val="24"/>
          <w:szCs w:val="24"/>
        </w:rPr>
        <w:t>refute</w:t>
      </w:r>
      <w:r w:rsidR="002B3E15" w:rsidRPr="00D3240E">
        <w:rPr>
          <w:rFonts w:ascii="Arial" w:hAnsi="Arial" w:cs="Arial"/>
          <w:sz w:val="24"/>
          <w:szCs w:val="24"/>
        </w:rPr>
        <w:t xml:space="preserve"> the plaintiffs’ claim with the way in which they </w:t>
      </w:r>
      <w:r w:rsidR="00150C4D">
        <w:rPr>
          <w:rFonts w:ascii="Arial" w:hAnsi="Arial" w:cs="Arial"/>
          <w:sz w:val="24"/>
          <w:szCs w:val="24"/>
        </w:rPr>
        <w:t>present</w:t>
      </w:r>
      <w:r w:rsidR="002A6CEF">
        <w:rPr>
          <w:rFonts w:ascii="Arial" w:hAnsi="Arial" w:cs="Arial"/>
          <w:sz w:val="24"/>
          <w:szCs w:val="24"/>
        </w:rPr>
        <w:t>ed</w:t>
      </w:r>
      <w:r w:rsidR="002B3E15" w:rsidRPr="00D3240E">
        <w:rPr>
          <w:rFonts w:ascii="Arial" w:hAnsi="Arial" w:cs="Arial"/>
          <w:sz w:val="24"/>
          <w:szCs w:val="24"/>
        </w:rPr>
        <w:t xml:space="preserve"> their case</w:t>
      </w:r>
      <w:r w:rsidR="00FB3780">
        <w:rPr>
          <w:rFonts w:ascii="Arial" w:hAnsi="Arial" w:cs="Arial"/>
          <w:sz w:val="24"/>
          <w:szCs w:val="24"/>
        </w:rPr>
        <w:t xml:space="preserve">. </w:t>
      </w:r>
    </w:p>
    <w:p w:rsidR="00217EC0" w:rsidRDefault="00217EC0" w:rsidP="00B8369D">
      <w:pPr>
        <w:spacing w:after="0" w:line="360" w:lineRule="auto"/>
        <w:jc w:val="both"/>
        <w:rPr>
          <w:rFonts w:ascii="Arial" w:hAnsi="Arial" w:cs="Arial"/>
          <w:sz w:val="24"/>
          <w:szCs w:val="24"/>
        </w:rPr>
      </w:pPr>
    </w:p>
    <w:p w:rsidR="005764DF" w:rsidRDefault="002A6CEF" w:rsidP="00B8369D">
      <w:pPr>
        <w:spacing w:after="0" w:line="360" w:lineRule="auto"/>
        <w:jc w:val="both"/>
        <w:rPr>
          <w:rFonts w:ascii="Arial" w:hAnsi="Arial" w:cs="Arial"/>
          <w:sz w:val="24"/>
          <w:szCs w:val="24"/>
        </w:rPr>
      </w:pPr>
      <w:r>
        <w:rPr>
          <w:rFonts w:ascii="Arial" w:hAnsi="Arial" w:cs="Arial"/>
          <w:sz w:val="24"/>
          <w:szCs w:val="24"/>
        </w:rPr>
        <w:t>[</w:t>
      </w:r>
      <w:r w:rsidR="00D31988">
        <w:rPr>
          <w:rFonts w:ascii="Arial" w:hAnsi="Arial" w:cs="Arial"/>
          <w:sz w:val="24"/>
          <w:szCs w:val="24"/>
        </w:rPr>
        <w:t>42</w:t>
      </w:r>
      <w:r>
        <w:rPr>
          <w:rFonts w:ascii="Arial" w:hAnsi="Arial" w:cs="Arial"/>
          <w:sz w:val="24"/>
          <w:szCs w:val="24"/>
        </w:rPr>
        <w:t>]</w:t>
      </w:r>
      <w:r>
        <w:rPr>
          <w:rFonts w:ascii="Arial" w:hAnsi="Arial" w:cs="Arial"/>
          <w:sz w:val="24"/>
          <w:szCs w:val="24"/>
        </w:rPr>
        <w:tab/>
      </w:r>
      <w:r w:rsidR="00150C4D">
        <w:rPr>
          <w:rFonts w:ascii="Arial" w:hAnsi="Arial" w:cs="Arial"/>
          <w:sz w:val="24"/>
          <w:szCs w:val="24"/>
        </w:rPr>
        <w:t>Up to January 2019 there was no investigation into the truth</w:t>
      </w:r>
      <w:r w:rsidR="00125DB6" w:rsidRPr="007606B2">
        <w:rPr>
          <w:rFonts w:ascii="Arial" w:hAnsi="Arial" w:cs="Arial"/>
          <w:sz w:val="24"/>
          <w:szCs w:val="24"/>
        </w:rPr>
        <w:t>fulness</w:t>
      </w:r>
      <w:r w:rsidR="00150C4D">
        <w:rPr>
          <w:rFonts w:ascii="Arial" w:hAnsi="Arial" w:cs="Arial"/>
          <w:sz w:val="24"/>
          <w:szCs w:val="24"/>
        </w:rPr>
        <w:t xml:space="preserve"> of the statement</w:t>
      </w:r>
      <w:r w:rsidR="005764DF">
        <w:rPr>
          <w:rFonts w:ascii="Arial" w:hAnsi="Arial" w:cs="Arial"/>
          <w:sz w:val="24"/>
          <w:szCs w:val="24"/>
        </w:rPr>
        <w:t xml:space="preserve"> and no attempts made to obtain </w:t>
      </w:r>
      <w:r w:rsidR="00173061" w:rsidRPr="003E2920">
        <w:rPr>
          <w:rFonts w:ascii="Arial" w:hAnsi="Arial" w:cs="Arial"/>
          <w:sz w:val="24"/>
          <w:szCs w:val="24"/>
        </w:rPr>
        <w:t>the</w:t>
      </w:r>
      <w:r w:rsidR="00173061">
        <w:rPr>
          <w:rFonts w:ascii="Arial" w:hAnsi="Arial" w:cs="Arial"/>
          <w:color w:val="FF0000"/>
          <w:sz w:val="24"/>
          <w:szCs w:val="24"/>
        </w:rPr>
        <w:t xml:space="preserve"> </w:t>
      </w:r>
      <w:r w:rsidR="005764DF">
        <w:rPr>
          <w:rFonts w:ascii="Arial" w:hAnsi="Arial" w:cs="Arial"/>
          <w:sz w:val="24"/>
          <w:szCs w:val="24"/>
        </w:rPr>
        <w:t>expert report</w:t>
      </w:r>
      <w:r w:rsidR="00150C4D">
        <w:rPr>
          <w:rFonts w:ascii="Arial" w:hAnsi="Arial" w:cs="Arial"/>
          <w:sz w:val="24"/>
          <w:szCs w:val="24"/>
        </w:rPr>
        <w:t xml:space="preserve">. The defendants’ case was that the statement was made by the Minister </w:t>
      </w:r>
      <w:r w:rsidR="005A03A9" w:rsidRPr="007606B2">
        <w:rPr>
          <w:rFonts w:ascii="Arial" w:hAnsi="Arial" w:cs="Arial"/>
          <w:sz w:val="24"/>
          <w:szCs w:val="24"/>
        </w:rPr>
        <w:t xml:space="preserve">Hon. </w:t>
      </w:r>
      <w:r w:rsidR="00150C4D">
        <w:rPr>
          <w:rFonts w:ascii="Arial" w:hAnsi="Arial" w:cs="Arial"/>
          <w:sz w:val="24"/>
          <w:szCs w:val="24"/>
        </w:rPr>
        <w:t>Shifeta and the Permanent Secretary Dr Lindeque and that it could be accepted as the truth</w:t>
      </w:r>
      <w:r>
        <w:rPr>
          <w:rFonts w:ascii="Arial" w:hAnsi="Arial" w:cs="Arial"/>
          <w:sz w:val="24"/>
          <w:szCs w:val="24"/>
        </w:rPr>
        <w:t xml:space="preserve">. </w:t>
      </w:r>
    </w:p>
    <w:p w:rsidR="00217EC0" w:rsidRDefault="00217EC0" w:rsidP="00B8369D">
      <w:pPr>
        <w:spacing w:after="0" w:line="360" w:lineRule="auto"/>
        <w:jc w:val="both"/>
        <w:rPr>
          <w:rFonts w:ascii="Arial" w:hAnsi="Arial" w:cs="Arial"/>
          <w:sz w:val="24"/>
          <w:szCs w:val="24"/>
        </w:rPr>
      </w:pPr>
    </w:p>
    <w:p w:rsidR="00B6173B" w:rsidRDefault="005764DF" w:rsidP="00B8369D">
      <w:pPr>
        <w:spacing w:after="0" w:line="360" w:lineRule="auto"/>
        <w:jc w:val="both"/>
        <w:rPr>
          <w:rFonts w:ascii="Arial" w:hAnsi="Arial" w:cs="Arial"/>
          <w:sz w:val="24"/>
          <w:szCs w:val="24"/>
        </w:rPr>
      </w:pPr>
      <w:r>
        <w:rPr>
          <w:rFonts w:ascii="Arial" w:hAnsi="Arial" w:cs="Arial"/>
          <w:sz w:val="24"/>
          <w:szCs w:val="24"/>
        </w:rPr>
        <w:t>[</w:t>
      </w:r>
      <w:r w:rsidR="00D31988">
        <w:rPr>
          <w:rFonts w:ascii="Arial" w:hAnsi="Arial" w:cs="Arial"/>
          <w:sz w:val="24"/>
          <w:szCs w:val="24"/>
        </w:rPr>
        <w:t>43</w:t>
      </w:r>
      <w:r>
        <w:rPr>
          <w:rFonts w:ascii="Arial" w:hAnsi="Arial" w:cs="Arial"/>
          <w:sz w:val="24"/>
          <w:szCs w:val="24"/>
        </w:rPr>
        <w:t>]</w:t>
      </w:r>
      <w:r>
        <w:rPr>
          <w:rFonts w:ascii="Arial" w:hAnsi="Arial" w:cs="Arial"/>
          <w:sz w:val="24"/>
          <w:szCs w:val="24"/>
        </w:rPr>
        <w:tab/>
      </w:r>
      <w:r w:rsidR="00E563DC">
        <w:rPr>
          <w:rFonts w:ascii="Arial" w:hAnsi="Arial" w:cs="Arial"/>
          <w:sz w:val="24"/>
          <w:szCs w:val="24"/>
        </w:rPr>
        <w:t>A</w:t>
      </w:r>
      <w:r w:rsidR="004F1FCD">
        <w:rPr>
          <w:rFonts w:ascii="Arial" w:hAnsi="Arial" w:cs="Arial"/>
          <w:sz w:val="24"/>
          <w:szCs w:val="24"/>
        </w:rPr>
        <w:t xml:space="preserve">t no stage </w:t>
      </w:r>
      <w:r w:rsidR="00E563DC">
        <w:rPr>
          <w:rFonts w:ascii="Arial" w:hAnsi="Arial" w:cs="Arial"/>
          <w:sz w:val="24"/>
          <w:szCs w:val="24"/>
        </w:rPr>
        <w:t xml:space="preserve">during the conduct of the matter </w:t>
      </w:r>
      <w:r w:rsidR="004F1FCD">
        <w:rPr>
          <w:rFonts w:ascii="Arial" w:hAnsi="Arial" w:cs="Arial"/>
          <w:sz w:val="24"/>
          <w:szCs w:val="24"/>
        </w:rPr>
        <w:t xml:space="preserve">was the report material to the case of the defendants, </w:t>
      </w:r>
      <w:r w:rsidR="00B6173B">
        <w:rPr>
          <w:rFonts w:ascii="Arial" w:hAnsi="Arial" w:cs="Arial"/>
          <w:sz w:val="24"/>
          <w:szCs w:val="24"/>
        </w:rPr>
        <w:t>this much is clear from the pre-trial order</w:t>
      </w:r>
      <w:r w:rsidR="00E563DC">
        <w:rPr>
          <w:rFonts w:ascii="Arial" w:hAnsi="Arial" w:cs="Arial"/>
          <w:sz w:val="24"/>
          <w:szCs w:val="24"/>
        </w:rPr>
        <w:t>. The report to pro</w:t>
      </w:r>
      <w:r w:rsidR="00A65EE5" w:rsidRPr="007606B2">
        <w:rPr>
          <w:rFonts w:ascii="Arial" w:hAnsi="Arial" w:cs="Arial"/>
          <w:sz w:val="24"/>
          <w:szCs w:val="24"/>
        </w:rPr>
        <w:t>ve</w:t>
      </w:r>
      <w:r w:rsidR="00E563DC">
        <w:rPr>
          <w:rFonts w:ascii="Arial" w:hAnsi="Arial" w:cs="Arial"/>
          <w:sz w:val="24"/>
          <w:szCs w:val="24"/>
        </w:rPr>
        <w:t xml:space="preserve"> the contents of the truth</w:t>
      </w:r>
      <w:r w:rsidR="00814587" w:rsidRPr="007606B2">
        <w:rPr>
          <w:rFonts w:ascii="Arial" w:hAnsi="Arial" w:cs="Arial"/>
          <w:sz w:val="24"/>
          <w:szCs w:val="24"/>
        </w:rPr>
        <w:t>fulness</w:t>
      </w:r>
      <w:r w:rsidR="00E563DC">
        <w:rPr>
          <w:rFonts w:ascii="Arial" w:hAnsi="Arial" w:cs="Arial"/>
          <w:sz w:val="24"/>
          <w:szCs w:val="24"/>
        </w:rPr>
        <w:t xml:space="preserve"> of the statement only bec</w:t>
      </w:r>
      <w:r w:rsidR="00421A73">
        <w:rPr>
          <w:rFonts w:ascii="Arial" w:hAnsi="Arial" w:cs="Arial"/>
          <w:sz w:val="24"/>
          <w:szCs w:val="24"/>
        </w:rPr>
        <w:t>ame critical for the defendants after the evidence of</w:t>
      </w:r>
      <w:r w:rsidR="00E563DC">
        <w:rPr>
          <w:rFonts w:ascii="Arial" w:hAnsi="Arial" w:cs="Arial"/>
          <w:sz w:val="24"/>
          <w:szCs w:val="24"/>
        </w:rPr>
        <w:t xml:space="preserve"> first plaintiff </w:t>
      </w:r>
      <w:r w:rsidR="00421A73">
        <w:rPr>
          <w:rFonts w:ascii="Arial" w:hAnsi="Arial" w:cs="Arial"/>
          <w:sz w:val="24"/>
          <w:szCs w:val="24"/>
        </w:rPr>
        <w:t>and the two witnesses who testified on behalf of the defendant</w:t>
      </w:r>
      <w:r w:rsidR="00660A49">
        <w:rPr>
          <w:rFonts w:ascii="Arial" w:hAnsi="Arial" w:cs="Arial"/>
          <w:sz w:val="24"/>
          <w:szCs w:val="24"/>
        </w:rPr>
        <w:t xml:space="preserve"> was presented to court</w:t>
      </w:r>
      <w:r w:rsidR="00421A73">
        <w:rPr>
          <w:rFonts w:ascii="Arial" w:hAnsi="Arial" w:cs="Arial"/>
          <w:sz w:val="24"/>
          <w:szCs w:val="24"/>
        </w:rPr>
        <w:t>.</w:t>
      </w:r>
    </w:p>
    <w:p w:rsidR="00513DE4" w:rsidRDefault="00513DE4" w:rsidP="00B8369D">
      <w:pPr>
        <w:spacing w:after="0" w:line="360" w:lineRule="auto"/>
        <w:jc w:val="both"/>
        <w:rPr>
          <w:rFonts w:ascii="Arial" w:hAnsi="Arial" w:cs="Arial"/>
          <w:sz w:val="24"/>
          <w:szCs w:val="24"/>
        </w:rPr>
      </w:pPr>
    </w:p>
    <w:p w:rsidR="00660A49" w:rsidRDefault="0070323B" w:rsidP="00B8369D">
      <w:pPr>
        <w:pStyle w:val="western"/>
        <w:shd w:val="clear" w:color="auto" w:fill="FFFFFF"/>
        <w:tabs>
          <w:tab w:val="left" w:pos="720"/>
          <w:tab w:val="left" w:pos="1215"/>
        </w:tabs>
        <w:spacing w:before="0" w:beforeAutospacing="0" w:after="0" w:afterAutospacing="0" w:line="360" w:lineRule="auto"/>
        <w:jc w:val="both"/>
        <w:rPr>
          <w:rFonts w:ascii="Arial" w:hAnsi="Arial" w:cs="Arial"/>
        </w:rPr>
      </w:pPr>
      <w:r>
        <w:rPr>
          <w:rFonts w:ascii="Arial" w:hAnsi="Arial" w:cs="Arial"/>
        </w:rPr>
        <w:lastRenderedPageBreak/>
        <w:t>[</w:t>
      </w:r>
      <w:r w:rsidR="00D31988">
        <w:rPr>
          <w:rFonts w:ascii="Arial" w:hAnsi="Arial" w:cs="Arial"/>
        </w:rPr>
        <w:t>44</w:t>
      </w:r>
      <w:r>
        <w:rPr>
          <w:rFonts w:ascii="Arial" w:hAnsi="Arial" w:cs="Arial"/>
        </w:rPr>
        <w:t>]</w:t>
      </w:r>
      <w:r>
        <w:rPr>
          <w:rFonts w:ascii="Arial" w:hAnsi="Arial" w:cs="Arial"/>
        </w:rPr>
        <w:tab/>
      </w:r>
      <w:r w:rsidR="00660A49">
        <w:rPr>
          <w:rFonts w:ascii="Arial" w:hAnsi="Arial" w:cs="Arial"/>
        </w:rPr>
        <w:t>The defendants attempted to place some weight on the fact that the plaintiffs subpoenad Dr Sharp</w:t>
      </w:r>
      <w:r w:rsidR="00173061" w:rsidRPr="00AA7BDB">
        <w:rPr>
          <w:rFonts w:ascii="Arial" w:hAnsi="Arial" w:cs="Arial"/>
        </w:rPr>
        <w:t>e</w:t>
      </w:r>
      <w:r w:rsidR="00660A49">
        <w:rPr>
          <w:rFonts w:ascii="Arial" w:hAnsi="Arial" w:cs="Arial"/>
        </w:rPr>
        <w:t xml:space="preserve"> and then filed a return of non-service. This is of no </w:t>
      </w:r>
      <w:r w:rsidR="00660A49" w:rsidRPr="007606B2">
        <w:rPr>
          <w:rFonts w:ascii="Arial" w:hAnsi="Arial" w:cs="Arial"/>
        </w:rPr>
        <w:t>moment</w:t>
      </w:r>
      <w:r w:rsidR="00660A49">
        <w:rPr>
          <w:rFonts w:ascii="Arial" w:hAnsi="Arial" w:cs="Arial"/>
        </w:rPr>
        <w:t xml:space="preserve"> as the plaintiff had no onus in respect of the report.</w:t>
      </w:r>
    </w:p>
    <w:p w:rsidR="00217EC0" w:rsidRDefault="00217EC0" w:rsidP="00B8369D">
      <w:pPr>
        <w:pStyle w:val="western"/>
        <w:shd w:val="clear" w:color="auto" w:fill="FFFFFF"/>
        <w:tabs>
          <w:tab w:val="left" w:pos="720"/>
          <w:tab w:val="left" w:pos="1215"/>
        </w:tabs>
        <w:spacing w:before="0" w:beforeAutospacing="0" w:after="0" w:afterAutospacing="0" w:line="360" w:lineRule="auto"/>
        <w:jc w:val="both"/>
        <w:rPr>
          <w:rFonts w:ascii="Arial" w:hAnsi="Arial" w:cs="Arial"/>
        </w:rPr>
      </w:pPr>
    </w:p>
    <w:p w:rsidR="0070323B" w:rsidRDefault="00660A49" w:rsidP="00B8369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D31988">
        <w:rPr>
          <w:rFonts w:ascii="Arial" w:hAnsi="Arial" w:cs="Arial"/>
        </w:rPr>
        <w:t>45</w:t>
      </w:r>
      <w:r>
        <w:rPr>
          <w:rFonts w:ascii="Arial" w:hAnsi="Arial" w:cs="Arial"/>
        </w:rPr>
        <w:t>]</w:t>
      </w:r>
      <w:r>
        <w:rPr>
          <w:rFonts w:ascii="Arial" w:hAnsi="Arial" w:cs="Arial"/>
        </w:rPr>
        <w:tab/>
      </w:r>
      <w:r w:rsidR="0070323B">
        <w:rPr>
          <w:rFonts w:ascii="Arial" w:hAnsi="Arial" w:cs="Arial"/>
        </w:rPr>
        <w:t xml:space="preserve">The current application is clearly brought in reaction to the evidence which was presented up </w:t>
      </w:r>
      <w:r w:rsidR="00FC2688" w:rsidRPr="007606B2">
        <w:rPr>
          <w:rFonts w:ascii="Arial" w:hAnsi="Arial" w:cs="Arial"/>
        </w:rPr>
        <w:t>to</w:t>
      </w:r>
      <w:r w:rsidR="00FC2688">
        <w:rPr>
          <w:rFonts w:ascii="Arial" w:hAnsi="Arial" w:cs="Arial"/>
          <w:color w:val="FF0000"/>
        </w:rPr>
        <w:t xml:space="preserve"> </w:t>
      </w:r>
      <w:r w:rsidR="0070323B">
        <w:rPr>
          <w:rFonts w:ascii="Arial" w:hAnsi="Arial" w:cs="Arial"/>
        </w:rPr>
        <w:t xml:space="preserve">this point. </w:t>
      </w:r>
    </w:p>
    <w:p w:rsidR="00217EC0" w:rsidRDefault="00217EC0" w:rsidP="00B8369D">
      <w:pPr>
        <w:pStyle w:val="western"/>
        <w:shd w:val="clear" w:color="auto" w:fill="FFFFFF"/>
        <w:spacing w:before="0" w:beforeAutospacing="0" w:after="0" w:afterAutospacing="0" w:line="360" w:lineRule="auto"/>
        <w:jc w:val="both"/>
        <w:rPr>
          <w:rFonts w:ascii="Arial" w:hAnsi="Arial" w:cs="Arial"/>
        </w:rPr>
      </w:pPr>
    </w:p>
    <w:p w:rsidR="0070323B" w:rsidRDefault="0070323B" w:rsidP="00B8369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D31988">
        <w:rPr>
          <w:rFonts w:ascii="Arial" w:hAnsi="Arial" w:cs="Arial"/>
        </w:rPr>
        <w:t>46</w:t>
      </w:r>
      <w:r>
        <w:rPr>
          <w:rFonts w:ascii="Arial" w:hAnsi="Arial" w:cs="Arial"/>
        </w:rPr>
        <w:t xml:space="preserve">] </w:t>
      </w:r>
      <w:r>
        <w:rPr>
          <w:rFonts w:ascii="Arial" w:hAnsi="Arial" w:cs="Arial"/>
        </w:rPr>
        <w:tab/>
        <w:t xml:space="preserve">Frank AJA </w:t>
      </w:r>
      <w:r w:rsidR="0027778A">
        <w:rPr>
          <w:rFonts w:ascii="Arial" w:hAnsi="Arial" w:cs="Arial"/>
        </w:rPr>
        <w:t>made it very clear</w:t>
      </w:r>
      <w:r>
        <w:rPr>
          <w:rFonts w:ascii="Arial" w:hAnsi="Arial" w:cs="Arial"/>
        </w:rPr>
        <w:t xml:space="preserve"> in the </w:t>
      </w:r>
      <w:r w:rsidRPr="0027778A">
        <w:rPr>
          <w:rFonts w:ascii="Arial" w:hAnsi="Arial" w:cs="Arial"/>
          <w:i/>
        </w:rPr>
        <w:t>Unitrans</w:t>
      </w:r>
      <w:r>
        <w:rPr>
          <w:rFonts w:ascii="Arial" w:hAnsi="Arial" w:cs="Arial"/>
        </w:rPr>
        <w:t xml:space="preserve"> matter</w:t>
      </w:r>
      <w:r w:rsidR="0027778A">
        <w:rPr>
          <w:rFonts w:ascii="Arial" w:hAnsi="Arial" w:cs="Arial"/>
        </w:rPr>
        <w:t xml:space="preserve"> that the days that legal representatives prepare as they go along in a case and solely in reaction to the conduct of the other </w:t>
      </w:r>
      <w:r w:rsidR="00173061">
        <w:rPr>
          <w:rFonts w:ascii="Arial" w:hAnsi="Arial" w:cs="Arial"/>
        </w:rPr>
        <w:t>party(</w:t>
      </w:r>
      <w:r w:rsidR="0027778A">
        <w:rPr>
          <w:rFonts w:ascii="Arial" w:hAnsi="Arial" w:cs="Arial"/>
        </w:rPr>
        <w:t>ies) are gone</w:t>
      </w:r>
      <w:r w:rsidR="0027778A">
        <w:rPr>
          <w:rStyle w:val="FootnoteReference"/>
          <w:rFonts w:ascii="Arial" w:hAnsi="Arial" w:cs="Arial"/>
        </w:rPr>
        <w:footnoteReference w:id="13"/>
      </w:r>
      <w:r w:rsidR="0027778A">
        <w:rPr>
          <w:rFonts w:ascii="Arial" w:hAnsi="Arial" w:cs="Arial"/>
        </w:rPr>
        <w:t>.</w:t>
      </w:r>
    </w:p>
    <w:p w:rsidR="00217EC0" w:rsidRDefault="00217EC0" w:rsidP="00B8369D">
      <w:pPr>
        <w:pStyle w:val="western"/>
        <w:shd w:val="clear" w:color="auto" w:fill="FFFFFF"/>
        <w:spacing w:before="0" w:beforeAutospacing="0" w:after="0" w:afterAutospacing="0" w:line="360" w:lineRule="auto"/>
        <w:jc w:val="both"/>
        <w:rPr>
          <w:rFonts w:ascii="Arial" w:hAnsi="Arial" w:cs="Arial"/>
        </w:rPr>
      </w:pPr>
    </w:p>
    <w:p w:rsidR="00D13CA3" w:rsidRDefault="00B6173B" w:rsidP="00B8369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D31988">
        <w:rPr>
          <w:rFonts w:ascii="Arial" w:hAnsi="Arial" w:cs="Arial"/>
        </w:rPr>
        <w:t>47</w:t>
      </w:r>
      <w:r>
        <w:rPr>
          <w:rFonts w:ascii="Arial" w:hAnsi="Arial" w:cs="Arial"/>
        </w:rPr>
        <w:t>]</w:t>
      </w:r>
      <w:r>
        <w:rPr>
          <w:rFonts w:ascii="Arial" w:hAnsi="Arial" w:cs="Arial"/>
        </w:rPr>
        <w:tab/>
      </w:r>
      <w:r w:rsidR="004C20CC">
        <w:rPr>
          <w:rFonts w:ascii="Arial" w:hAnsi="Arial" w:cs="Arial"/>
        </w:rPr>
        <w:t>In the event that the court grant</w:t>
      </w:r>
      <w:r w:rsidR="009D3A9D" w:rsidRPr="007606B2">
        <w:rPr>
          <w:rFonts w:ascii="Arial" w:hAnsi="Arial" w:cs="Arial"/>
        </w:rPr>
        <w:t>s</w:t>
      </w:r>
      <w:r w:rsidR="004C20CC">
        <w:rPr>
          <w:rFonts w:ascii="Arial" w:hAnsi="Arial" w:cs="Arial"/>
        </w:rPr>
        <w:t xml:space="preserve"> the application by the defendants at t</w:t>
      </w:r>
      <w:r w:rsidR="00421A73">
        <w:rPr>
          <w:rFonts w:ascii="Arial" w:hAnsi="Arial" w:cs="Arial"/>
        </w:rPr>
        <w:t xml:space="preserve">his late stage of the trial </w:t>
      </w:r>
      <w:r w:rsidR="004C20CC">
        <w:rPr>
          <w:rFonts w:ascii="Arial" w:hAnsi="Arial" w:cs="Arial"/>
        </w:rPr>
        <w:t xml:space="preserve">it would cause the case </w:t>
      </w:r>
      <w:r w:rsidR="00632761">
        <w:rPr>
          <w:rFonts w:ascii="Arial" w:hAnsi="Arial" w:cs="Arial"/>
        </w:rPr>
        <w:t xml:space="preserve">to </w:t>
      </w:r>
      <w:r w:rsidR="004C20CC">
        <w:rPr>
          <w:rFonts w:ascii="Arial" w:hAnsi="Arial" w:cs="Arial"/>
        </w:rPr>
        <w:t>t</w:t>
      </w:r>
      <w:r w:rsidR="00421A73">
        <w:rPr>
          <w:rFonts w:ascii="Arial" w:hAnsi="Arial" w:cs="Arial"/>
        </w:rPr>
        <w:t>ake a number of step</w:t>
      </w:r>
      <w:r w:rsidR="00173061" w:rsidRPr="003E2920">
        <w:rPr>
          <w:rFonts w:ascii="Arial" w:hAnsi="Arial" w:cs="Arial"/>
        </w:rPr>
        <w:t>s</w:t>
      </w:r>
      <w:r w:rsidR="00421A73">
        <w:rPr>
          <w:rFonts w:ascii="Arial" w:hAnsi="Arial" w:cs="Arial"/>
        </w:rPr>
        <w:t xml:space="preserve"> back to </w:t>
      </w:r>
      <w:r w:rsidR="00632761">
        <w:rPr>
          <w:rFonts w:ascii="Arial" w:hAnsi="Arial" w:cs="Arial"/>
        </w:rPr>
        <w:t>before the</w:t>
      </w:r>
      <w:r w:rsidR="00421A73">
        <w:rPr>
          <w:rFonts w:ascii="Arial" w:hAnsi="Arial" w:cs="Arial"/>
        </w:rPr>
        <w:t xml:space="preserve"> pre-trial conference</w:t>
      </w:r>
      <w:r w:rsidR="00D13CA3">
        <w:rPr>
          <w:rFonts w:ascii="Arial" w:hAnsi="Arial" w:cs="Arial"/>
        </w:rPr>
        <w:t xml:space="preserve"> stage</w:t>
      </w:r>
      <w:r w:rsidR="00713850">
        <w:rPr>
          <w:rFonts w:ascii="Arial" w:hAnsi="Arial" w:cs="Arial"/>
        </w:rPr>
        <w:t>, which would cause weeks, if not months</w:t>
      </w:r>
      <w:r w:rsidR="00173061">
        <w:rPr>
          <w:rFonts w:ascii="Arial" w:hAnsi="Arial" w:cs="Arial"/>
        </w:rPr>
        <w:t>,</w:t>
      </w:r>
      <w:r w:rsidR="00713850">
        <w:rPr>
          <w:rFonts w:ascii="Arial" w:hAnsi="Arial" w:cs="Arial"/>
        </w:rPr>
        <w:t xml:space="preserve"> delay in concluding this trial</w:t>
      </w:r>
      <w:r w:rsidR="00421A73">
        <w:rPr>
          <w:rFonts w:ascii="Arial" w:hAnsi="Arial" w:cs="Arial"/>
        </w:rPr>
        <w:t>.</w:t>
      </w:r>
      <w:r w:rsidR="00D13CA3">
        <w:rPr>
          <w:rFonts w:ascii="Arial" w:hAnsi="Arial" w:cs="Arial"/>
        </w:rPr>
        <w:t xml:space="preserve"> This is n</w:t>
      </w:r>
      <w:r w:rsidR="000F0C04">
        <w:rPr>
          <w:rFonts w:ascii="Arial" w:hAnsi="Arial" w:cs="Arial"/>
        </w:rPr>
        <w:t>either</w:t>
      </w:r>
      <w:r w:rsidR="00D13CA3">
        <w:rPr>
          <w:rFonts w:ascii="Arial" w:hAnsi="Arial" w:cs="Arial"/>
        </w:rPr>
        <w:t xml:space="preserve"> in the interest of justice nor is it in the spirit of the overriding objectives of the </w:t>
      </w:r>
      <w:r w:rsidR="000F0C04">
        <w:rPr>
          <w:rFonts w:ascii="Arial" w:hAnsi="Arial" w:cs="Arial"/>
        </w:rPr>
        <w:t>R</w:t>
      </w:r>
      <w:r w:rsidR="00D13CA3">
        <w:rPr>
          <w:rFonts w:ascii="Arial" w:hAnsi="Arial" w:cs="Arial"/>
        </w:rPr>
        <w:t>ules.  Apart from th</w:t>
      </w:r>
      <w:r w:rsidR="000F0C04">
        <w:rPr>
          <w:rFonts w:ascii="Arial" w:hAnsi="Arial" w:cs="Arial"/>
        </w:rPr>
        <w:t>ese factors</w:t>
      </w:r>
      <w:r w:rsidR="00D13CA3">
        <w:rPr>
          <w:rFonts w:ascii="Arial" w:hAnsi="Arial" w:cs="Arial"/>
        </w:rPr>
        <w:t xml:space="preserve"> I cannot lose sight of the prejudice which the plaintiffs will suffer if the finalization of this case is delayed by months.   </w:t>
      </w:r>
      <w:r w:rsidR="00421A73">
        <w:rPr>
          <w:rFonts w:ascii="Arial" w:hAnsi="Arial" w:cs="Arial"/>
        </w:rPr>
        <w:t xml:space="preserve"> </w:t>
      </w:r>
    </w:p>
    <w:p w:rsidR="00217EC0" w:rsidRDefault="00217EC0" w:rsidP="00B8369D">
      <w:pPr>
        <w:pStyle w:val="western"/>
        <w:shd w:val="clear" w:color="auto" w:fill="FFFFFF"/>
        <w:spacing w:before="0" w:beforeAutospacing="0" w:after="0" w:afterAutospacing="0" w:line="360" w:lineRule="auto"/>
        <w:jc w:val="both"/>
        <w:rPr>
          <w:rFonts w:ascii="Arial" w:hAnsi="Arial" w:cs="Arial"/>
        </w:rPr>
      </w:pPr>
    </w:p>
    <w:p w:rsidR="005764DF" w:rsidRDefault="00D13CA3" w:rsidP="00B8369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D31988">
        <w:rPr>
          <w:rFonts w:ascii="Arial" w:hAnsi="Arial" w:cs="Arial"/>
        </w:rPr>
        <w:t>48</w:t>
      </w:r>
      <w:r>
        <w:rPr>
          <w:rFonts w:ascii="Arial" w:hAnsi="Arial" w:cs="Arial"/>
        </w:rPr>
        <w:t>]</w:t>
      </w:r>
      <w:r>
        <w:rPr>
          <w:rFonts w:ascii="Arial" w:hAnsi="Arial" w:cs="Arial"/>
        </w:rPr>
        <w:tab/>
      </w:r>
      <w:r w:rsidR="00421A73">
        <w:rPr>
          <w:rFonts w:ascii="Arial" w:hAnsi="Arial" w:cs="Arial"/>
        </w:rPr>
        <w:t>The defendants wish to introduce into evidence a</w:t>
      </w:r>
      <w:r w:rsidR="000F0C04">
        <w:rPr>
          <w:rFonts w:ascii="Arial" w:hAnsi="Arial" w:cs="Arial"/>
        </w:rPr>
        <w:t>n</w:t>
      </w:r>
      <w:r w:rsidR="00421A73">
        <w:rPr>
          <w:rFonts w:ascii="Arial" w:hAnsi="Arial" w:cs="Arial"/>
        </w:rPr>
        <w:t xml:space="preserve"> expert report which should have been dealt with as far back as case management conference</w:t>
      </w:r>
      <w:r w:rsidR="00632761">
        <w:rPr>
          <w:rFonts w:ascii="Arial" w:hAnsi="Arial" w:cs="Arial"/>
        </w:rPr>
        <w:t xml:space="preserve"> and </w:t>
      </w:r>
      <w:r w:rsidR="000F0C04">
        <w:rPr>
          <w:rFonts w:ascii="Arial" w:hAnsi="Arial" w:cs="Arial"/>
        </w:rPr>
        <w:t>this</w:t>
      </w:r>
      <w:r w:rsidR="00DB14C8">
        <w:rPr>
          <w:rFonts w:ascii="Arial" w:hAnsi="Arial" w:cs="Arial"/>
        </w:rPr>
        <w:t xml:space="preserve"> </w:t>
      </w:r>
      <w:r w:rsidR="00DB14C8" w:rsidRPr="007606B2">
        <w:rPr>
          <w:rFonts w:ascii="Arial" w:hAnsi="Arial" w:cs="Arial"/>
        </w:rPr>
        <w:t>is</w:t>
      </w:r>
      <w:r w:rsidR="000F0C04">
        <w:rPr>
          <w:rFonts w:ascii="Arial" w:hAnsi="Arial" w:cs="Arial"/>
        </w:rPr>
        <w:t xml:space="preserve"> where this matter </w:t>
      </w:r>
      <w:r w:rsidR="00DB14C8" w:rsidRPr="007606B2">
        <w:rPr>
          <w:rFonts w:ascii="Arial" w:hAnsi="Arial" w:cs="Arial"/>
        </w:rPr>
        <w:t>will</w:t>
      </w:r>
      <w:r w:rsidR="000F0C04" w:rsidRPr="007606B2">
        <w:rPr>
          <w:rFonts w:ascii="Arial" w:hAnsi="Arial" w:cs="Arial"/>
        </w:rPr>
        <w:t xml:space="preserve"> </w:t>
      </w:r>
      <w:r w:rsidR="000F0C04">
        <w:rPr>
          <w:rFonts w:ascii="Arial" w:hAnsi="Arial" w:cs="Arial"/>
        </w:rPr>
        <w:t xml:space="preserve">revert </w:t>
      </w:r>
      <w:r w:rsidR="00DB14C8" w:rsidRPr="007606B2">
        <w:rPr>
          <w:rFonts w:ascii="Arial" w:hAnsi="Arial" w:cs="Arial"/>
        </w:rPr>
        <w:t xml:space="preserve">to should the court grant the relief sought </w:t>
      </w:r>
      <w:r w:rsidR="000F0C04">
        <w:rPr>
          <w:rFonts w:ascii="Arial" w:hAnsi="Arial" w:cs="Arial"/>
        </w:rPr>
        <w:t>in order for the defendants to comply with the</w:t>
      </w:r>
      <w:r w:rsidR="00632761">
        <w:rPr>
          <w:rFonts w:ascii="Arial" w:hAnsi="Arial" w:cs="Arial"/>
        </w:rPr>
        <w:t xml:space="preserve"> relevant rules relating to expert </w:t>
      </w:r>
      <w:r w:rsidR="00A83535">
        <w:rPr>
          <w:rFonts w:ascii="Arial" w:hAnsi="Arial" w:cs="Arial"/>
        </w:rPr>
        <w:t>witnesses</w:t>
      </w:r>
      <w:r w:rsidR="00421A73">
        <w:rPr>
          <w:rFonts w:ascii="Arial" w:hAnsi="Arial" w:cs="Arial"/>
        </w:rPr>
        <w:t xml:space="preserve">. </w:t>
      </w:r>
      <w:r w:rsidR="00A83535">
        <w:rPr>
          <w:rFonts w:ascii="Arial" w:hAnsi="Arial" w:cs="Arial"/>
        </w:rPr>
        <w:t>T</w:t>
      </w:r>
      <w:r w:rsidR="00421A73">
        <w:rPr>
          <w:rFonts w:ascii="Arial" w:hAnsi="Arial" w:cs="Arial"/>
        </w:rPr>
        <w:t xml:space="preserve">he plaintiff must be granted the opportunity </w:t>
      </w:r>
      <w:r w:rsidR="005F2BAF" w:rsidRPr="007606B2">
        <w:rPr>
          <w:rFonts w:ascii="Arial" w:hAnsi="Arial" w:cs="Arial"/>
        </w:rPr>
        <w:t>to</w:t>
      </w:r>
      <w:r w:rsidR="005F2BAF">
        <w:rPr>
          <w:rFonts w:ascii="Arial" w:hAnsi="Arial" w:cs="Arial"/>
          <w:color w:val="FF0000"/>
        </w:rPr>
        <w:t xml:space="preserve"> </w:t>
      </w:r>
      <w:r w:rsidR="00FB6238">
        <w:rPr>
          <w:rFonts w:ascii="Arial" w:hAnsi="Arial" w:cs="Arial"/>
        </w:rPr>
        <w:t xml:space="preserve">obtain expert reports of its own as well. </w:t>
      </w:r>
      <w:r w:rsidR="00A83535">
        <w:rPr>
          <w:rFonts w:ascii="Arial" w:hAnsi="Arial" w:cs="Arial"/>
        </w:rPr>
        <w:t>Consequently the pre-trial order also need</w:t>
      </w:r>
      <w:r w:rsidR="005F2BAF" w:rsidRPr="007606B2">
        <w:rPr>
          <w:rFonts w:ascii="Arial" w:hAnsi="Arial" w:cs="Arial"/>
        </w:rPr>
        <w:t>s</w:t>
      </w:r>
      <w:r w:rsidR="00A83535">
        <w:rPr>
          <w:rFonts w:ascii="Arial" w:hAnsi="Arial" w:cs="Arial"/>
        </w:rPr>
        <w:t xml:space="preserve"> to be varied.</w:t>
      </w:r>
      <w:r w:rsidR="00F27D7A">
        <w:rPr>
          <w:rFonts w:ascii="Arial" w:hAnsi="Arial" w:cs="Arial"/>
        </w:rPr>
        <w:t xml:space="preserve"> </w:t>
      </w:r>
      <w:r w:rsidR="00FB6238">
        <w:rPr>
          <w:rFonts w:ascii="Arial" w:hAnsi="Arial" w:cs="Arial"/>
        </w:rPr>
        <w:t>The plaintiff</w:t>
      </w:r>
      <w:r w:rsidR="005F2BAF" w:rsidRPr="007606B2">
        <w:rPr>
          <w:rFonts w:ascii="Arial" w:hAnsi="Arial" w:cs="Arial"/>
        </w:rPr>
        <w:t>s</w:t>
      </w:r>
      <w:r w:rsidR="00FB6238">
        <w:rPr>
          <w:rFonts w:ascii="Arial" w:hAnsi="Arial" w:cs="Arial"/>
        </w:rPr>
        <w:t xml:space="preserve"> will have to re-open their case and must </w:t>
      </w:r>
      <w:r w:rsidR="00632761">
        <w:rPr>
          <w:rFonts w:ascii="Arial" w:hAnsi="Arial" w:cs="Arial"/>
        </w:rPr>
        <w:t>be given</w:t>
      </w:r>
      <w:r w:rsidR="00FB6238">
        <w:rPr>
          <w:rFonts w:ascii="Arial" w:hAnsi="Arial" w:cs="Arial"/>
        </w:rPr>
        <w:t xml:space="preserve"> </w:t>
      </w:r>
      <w:r w:rsidR="00FB6238">
        <w:rPr>
          <w:rFonts w:ascii="Arial" w:hAnsi="Arial" w:cs="Arial"/>
        </w:rPr>
        <w:lastRenderedPageBreak/>
        <w:t>the opportunity to address the issues raised in the report by the defendants. This is not a matter where the issues can be put to rest during rebuttal by the plaintiff.</w:t>
      </w:r>
      <w:r w:rsidR="00713850">
        <w:rPr>
          <w:rFonts w:ascii="Arial" w:hAnsi="Arial" w:cs="Arial"/>
        </w:rPr>
        <w:t xml:space="preserve"> </w:t>
      </w:r>
    </w:p>
    <w:p w:rsidR="00217EC0" w:rsidRDefault="00217EC0" w:rsidP="00B8369D">
      <w:pPr>
        <w:pStyle w:val="western"/>
        <w:shd w:val="clear" w:color="auto" w:fill="FFFFFF"/>
        <w:spacing w:before="0" w:beforeAutospacing="0" w:after="0" w:afterAutospacing="0" w:line="360" w:lineRule="auto"/>
        <w:jc w:val="both"/>
        <w:rPr>
          <w:rFonts w:ascii="Arial" w:hAnsi="Arial" w:cs="Arial"/>
        </w:rPr>
      </w:pPr>
    </w:p>
    <w:p w:rsidR="00713850" w:rsidRDefault="00713850" w:rsidP="00B8369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D31988">
        <w:rPr>
          <w:rFonts w:ascii="Arial" w:hAnsi="Arial" w:cs="Arial"/>
        </w:rPr>
        <w:t>49</w:t>
      </w:r>
      <w:r>
        <w:rPr>
          <w:rFonts w:ascii="Arial" w:hAnsi="Arial" w:cs="Arial"/>
        </w:rPr>
        <w:t>]</w:t>
      </w:r>
      <w:r>
        <w:rPr>
          <w:rFonts w:ascii="Arial" w:hAnsi="Arial" w:cs="Arial"/>
        </w:rPr>
        <w:tab/>
        <w:t xml:space="preserve">In light of the new evidence which will be presented by Mr Shipindoh, should he be allowed to testify, </w:t>
      </w:r>
      <w:r w:rsidR="0039153C" w:rsidRPr="007606B2">
        <w:rPr>
          <w:rFonts w:ascii="Arial" w:hAnsi="Arial" w:cs="Arial"/>
        </w:rPr>
        <w:t>this</w:t>
      </w:r>
      <w:r w:rsidR="0039153C">
        <w:rPr>
          <w:rFonts w:ascii="Arial" w:hAnsi="Arial" w:cs="Arial"/>
          <w:color w:val="FF0000"/>
        </w:rPr>
        <w:t xml:space="preserve"> </w:t>
      </w:r>
      <w:r>
        <w:rPr>
          <w:rFonts w:ascii="Arial" w:hAnsi="Arial" w:cs="Arial"/>
        </w:rPr>
        <w:t xml:space="preserve">will cause the plaintiffs to call further factual witnesses to testify on the condition in which the elephants were kept and the behavior and the appearance of the elephants at the material times. </w:t>
      </w:r>
    </w:p>
    <w:p w:rsidR="00217EC0" w:rsidRDefault="00217EC0" w:rsidP="00B8369D">
      <w:pPr>
        <w:pStyle w:val="western"/>
        <w:shd w:val="clear" w:color="auto" w:fill="FFFFFF"/>
        <w:spacing w:before="0" w:beforeAutospacing="0" w:after="0" w:afterAutospacing="0" w:line="360" w:lineRule="auto"/>
        <w:jc w:val="both"/>
        <w:rPr>
          <w:rFonts w:ascii="Arial" w:hAnsi="Arial" w:cs="Arial"/>
        </w:rPr>
      </w:pPr>
    </w:p>
    <w:p w:rsidR="0020197C" w:rsidRDefault="00713850" w:rsidP="00B8369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D31988">
        <w:rPr>
          <w:rFonts w:ascii="Arial" w:hAnsi="Arial" w:cs="Arial"/>
        </w:rPr>
        <w:t>50</w:t>
      </w:r>
      <w:r>
        <w:rPr>
          <w:rFonts w:ascii="Arial" w:hAnsi="Arial" w:cs="Arial"/>
        </w:rPr>
        <w:t>]</w:t>
      </w:r>
      <w:r>
        <w:rPr>
          <w:rFonts w:ascii="Arial" w:hAnsi="Arial" w:cs="Arial"/>
        </w:rPr>
        <w:tab/>
      </w:r>
      <w:r w:rsidR="002964C5">
        <w:rPr>
          <w:rFonts w:ascii="Arial" w:hAnsi="Arial" w:cs="Arial"/>
        </w:rPr>
        <w:t>The report by Dr Sharp</w:t>
      </w:r>
      <w:r w:rsidR="00173061" w:rsidRPr="003E2920">
        <w:rPr>
          <w:rFonts w:ascii="Arial" w:hAnsi="Arial" w:cs="Arial"/>
        </w:rPr>
        <w:t>e</w:t>
      </w:r>
      <w:r w:rsidR="002964C5">
        <w:rPr>
          <w:rFonts w:ascii="Arial" w:hAnsi="Arial" w:cs="Arial"/>
        </w:rPr>
        <w:t xml:space="preserve"> was drafted on 05 March 2018</w:t>
      </w:r>
      <w:r w:rsidR="00F659B1">
        <w:rPr>
          <w:rFonts w:ascii="Arial" w:hAnsi="Arial" w:cs="Arial"/>
        </w:rPr>
        <w:t>, which</w:t>
      </w:r>
      <w:r w:rsidR="002964C5">
        <w:rPr>
          <w:rFonts w:ascii="Arial" w:hAnsi="Arial" w:cs="Arial"/>
        </w:rPr>
        <w:t xml:space="preserve"> is a good five months after the article was published</w:t>
      </w:r>
      <w:r w:rsidR="0020197C">
        <w:rPr>
          <w:rFonts w:ascii="Arial" w:hAnsi="Arial" w:cs="Arial"/>
        </w:rPr>
        <w:t>,</w:t>
      </w:r>
      <w:r w:rsidR="002964C5">
        <w:rPr>
          <w:rFonts w:ascii="Arial" w:hAnsi="Arial" w:cs="Arial"/>
        </w:rPr>
        <w:t xml:space="preserve"> and incorporated her observations </w:t>
      </w:r>
      <w:r w:rsidR="0020197C">
        <w:rPr>
          <w:rFonts w:ascii="Arial" w:hAnsi="Arial" w:cs="Arial"/>
          <w:u w:val="single"/>
        </w:rPr>
        <w:t>at the time</w:t>
      </w:r>
      <w:r w:rsidR="0020197C">
        <w:rPr>
          <w:rFonts w:ascii="Arial" w:hAnsi="Arial" w:cs="Arial"/>
        </w:rPr>
        <w:t xml:space="preserve"> of drafting her report</w:t>
      </w:r>
      <w:r w:rsidR="00D74F1D">
        <w:rPr>
          <w:rFonts w:ascii="Arial" w:hAnsi="Arial" w:cs="Arial"/>
        </w:rPr>
        <w:t>.</w:t>
      </w:r>
      <w:r w:rsidR="002B6F86" w:rsidRPr="002B6F86">
        <w:rPr>
          <w:rFonts w:ascii="Arial" w:hAnsi="Arial" w:cs="Arial"/>
        </w:rPr>
        <w:t xml:space="preserve"> </w:t>
      </w:r>
      <w:r w:rsidR="00D74F1D" w:rsidRPr="002B6F86">
        <w:rPr>
          <w:rFonts w:ascii="Arial" w:hAnsi="Arial" w:cs="Arial"/>
        </w:rPr>
        <w:t>T</w:t>
      </w:r>
      <w:r w:rsidR="0020197C" w:rsidRPr="002B6F86">
        <w:rPr>
          <w:rFonts w:ascii="Arial" w:hAnsi="Arial" w:cs="Arial"/>
        </w:rPr>
        <w:t xml:space="preserve">he </w:t>
      </w:r>
      <w:r w:rsidR="0020197C">
        <w:rPr>
          <w:rFonts w:ascii="Arial" w:hAnsi="Arial" w:cs="Arial"/>
        </w:rPr>
        <w:t xml:space="preserve">value of such a report is </w:t>
      </w:r>
      <w:r w:rsidR="00D74F1D" w:rsidRPr="002B6F86">
        <w:rPr>
          <w:rFonts w:ascii="Arial" w:hAnsi="Arial" w:cs="Arial"/>
        </w:rPr>
        <w:t>therefore</w:t>
      </w:r>
      <w:r w:rsidR="00D74F1D">
        <w:rPr>
          <w:rFonts w:ascii="Arial" w:hAnsi="Arial" w:cs="Arial"/>
          <w:color w:val="FF0000"/>
        </w:rPr>
        <w:t xml:space="preserve"> </w:t>
      </w:r>
      <w:r w:rsidR="0020197C">
        <w:rPr>
          <w:rFonts w:ascii="Arial" w:hAnsi="Arial" w:cs="Arial"/>
        </w:rPr>
        <w:t>limited. Mr Shipindoh’s report dates back to 19 July 2017 but Mr Shipindoh is not able to give expert evidence and the question then arises</w:t>
      </w:r>
      <w:r w:rsidR="000E168D">
        <w:rPr>
          <w:rFonts w:ascii="Arial" w:hAnsi="Arial" w:cs="Arial"/>
        </w:rPr>
        <w:t xml:space="preserve"> </w:t>
      </w:r>
      <w:r w:rsidR="000E168D" w:rsidRPr="002B6F86">
        <w:rPr>
          <w:rFonts w:ascii="Arial" w:hAnsi="Arial" w:cs="Arial"/>
        </w:rPr>
        <w:t>is whether</w:t>
      </w:r>
      <w:r w:rsidR="0020197C" w:rsidRPr="002B6F86">
        <w:rPr>
          <w:rFonts w:ascii="Arial" w:hAnsi="Arial" w:cs="Arial"/>
        </w:rPr>
        <w:t xml:space="preserve"> </w:t>
      </w:r>
      <w:r w:rsidR="0020197C">
        <w:rPr>
          <w:rFonts w:ascii="Arial" w:hAnsi="Arial" w:cs="Arial"/>
        </w:rPr>
        <w:t>he is qualified to give the opinion he is sought to give.</w:t>
      </w:r>
      <w:r w:rsidR="00985142">
        <w:rPr>
          <w:rFonts w:ascii="Arial" w:hAnsi="Arial" w:cs="Arial"/>
        </w:rPr>
        <w:t xml:space="preserve"> </w:t>
      </w:r>
    </w:p>
    <w:p w:rsidR="00217EC0" w:rsidRDefault="00217EC0" w:rsidP="00B8369D">
      <w:pPr>
        <w:pStyle w:val="western"/>
        <w:shd w:val="clear" w:color="auto" w:fill="FFFFFF"/>
        <w:spacing w:before="0" w:beforeAutospacing="0" w:after="0" w:afterAutospacing="0" w:line="360" w:lineRule="auto"/>
        <w:jc w:val="both"/>
        <w:rPr>
          <w:rFonts w:ascii="Arial" w:hAnsi="Arial" w:cs="Arial"/>
        </w:rPr>
      </w:pPr>
    </w:p>
    <w:p w:rsidR="00A83535" w:rsidRDefault="0020197C" w:rsidP="00B8369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D31988">
        <w:rPr>
          <w:rFonts w:ascii="Arial" w:hAnsi="Arial" w:cs="Arial"/>
        </w:rPr>
        <w:t>51</w:t>
      </w:r>
      <w:r>
        <w:rPr>
          <w:rFonts w:ascii="Arial" w:hAnsi="Arial" w:cs="Arial"/>
        </w:rPr>
        <w:t>]</w:t>
      </w:r>
      <w:r>
        <w:rPr>
          <w:rFonts w:ascii="Arial" w:hAnsi="Arial" w:cs="Arial"/>
        </w:rPr>
        <w:tab/>
        <w:t>The absolute bottom line is that the</w:t>
      </w:r>
      <w:r w:rsidR="002964C5">
        <w:rPr>
          <w:rFonts w:ascii="Arial" w:hAnsi="Arial" w:cs="Arial"/>
        </w:rPr>
        <w:t xml:space="preserve"> report that the defendants now wish to rely on</w:t>
      </w:r>
      <w:r w:rsidR="00713850">
        <w:rPr>
          <w:rFonts w:ascii="Arial" w:hAnsi="Arial" w:cs="Arial"/>
        </w:rPr>
        <w:t xml:space="preserve"> should have been available at the commencement of the trial</w:t>
      </w:r>
      <w:r w:rsidR="00985142">
        <w:rPr>
          <w:rFonts w:ascii="Arial" w:hAnsi="Arial" w:cs="Arial"/>
        </w:rPr>
        <w:t xml:space="preserve"> and</w:t>
      </w:r>
      <w:r w:rsidR="00BC235C">
        <w:rPr>
          <w:rFonts w:ascii="Arial" w:hAnsi="Arial" w:cs="Arial"/>
        </w:rPr>
        <w:t xml:space="preserve"> </w:t>
      </w:r>
      <w:r w:rsidR="00BC235C" w:rsidRPr="002B6F86">
        <w:rPr>
          <w:rFonts w:ascii="Arial" w:hAnsi="Arial" w:cs="Arial"/>
        </w:rPr>
        <w:t>if</w:t>
      </w:r>
      <w:r w:rsidR="00985142">
        <w:rPr>
          <w:rFonts w:ascii="Arial" w:hAnsi="Arial" w:cs="Arial"/>
        </w:rPr>
        <w:t xml:space="preserve"> </w:t>
      </w:r>
      <w:r w:rsidR="00852010">
        <w:rPr>
          <w:rFonts w:ascii="Arial" w:hAnsi="Arial" w:cs="Arial"/>
        </w:rPr>
        <w:t xml:space="preserve">the issue of the report was given </w:t>
      </w:r>
      <w:r w:rsidR="00852010" w:rsidRPr="00852010">
        <w:rPr>
          <w:rFonts w:ascii="Arial" w:hAnsi="Arial" w:cs="Arial"/>
          <w:u w:val="single"/>
        </w:rPr>
        <w:t>timeous</w:t>
      </w:r>
      <w:r w:rsidR="00852010">
        <w:rPr>
          <w:rFonts w:ascii="Arial" w:hAnsi="Arial" w:cs="Arial"/>
        </w:rPr>
        <w:t xml:space="preserve"> and diligent attention the application before me would not</w:t>
      </w:r>
      <w:r w:rsidR="00BC235C">
        <w:rPr>
          <w:rFonts w:ascii="Arial" w:hAnsi="Arial" w:cs="Arial"/>
        </w:rPr>
        <w:t xml:space="preserve"> </w:t>
      </w:r>
      <w:r w:rsidR="00BC235C" w:rsidRPr="002B6F86">
        <w:rPr>
          <w:rFonts w:ascii="Arial" w:hAnsi="Arial" w:cs="Arial"/>
        </w:rPr>
        <w:t>have</w:t>
      </w:r>
      <w:r w:rsidR="00852010" w:rsidRPr="002B6F86">
        <w:rPr>
          <w:rFonts w:ascii="Arial" w:hAnsi="Arial" w:cs="Arial"/>
        </w:rPr>
        <w:t xml:space="preserve"> be</w:t>
      </w:r>
      <w:r w:rsidR="00BC235C" w:rsidRPr="002B6F86">
        <w:rPr>
          <w:rFonts w:ascii="Arial" w:hAnsi="Arial" w:cs="Arial"/>
        </w:rPr>
        <w:t>en</w:t>
      </w:r>
      <w:r w:rsidR="00852010" w:rsidRPr="002B6F86">
        <w:rPr>
          <w:rFonts w:ascii="Arial" w:hAnsi="Arial" w:cs="Arial"/>
        </w:rPr>
        <w:t xml:space="preserve"> </w:t>
      </w:r>
      <w:r w:rsidR="00852010">
        <w:rPr>
          <w:rFonts w:ascii="Arial" w:hAnsi="Arial" w:cs="Arial"/>
        </w:rPr>
        <w:t>necessary.  Therefor for the</w:t>
      </w:r>
      <w:r w:rsidR="00985142">
        <w:rPr>
          <w:rFonts w:ascii="Arial" w:hAnsi="Arial" w:cs="Arial"/>
        </w:rPr>
        <w:t xml:space="preserve"> reasons advanced above this application filed on behalf of the defendants must be refused</w:t>
      </w:r>
      <w:r w:rsidR="00957CC2">
        <w:rPr>
          <w:rFonts w:ascii="Arial" w:hAnsi="Arial" w:cs="Arial"/>
        </w:rPr>
        <w:t xml:space="preserve"> </w:t>
      </w:r>
      <w:r w:rsidR="00957CC2" w:rsidRPr="002B6F86">
        <w:rPr>
          <w:rFonts w:ascii="Arial" w:hAnsi="Arial" w:cs="Arial"/>
        </w:rPr>
        <w:t>and stands to be dismissed</w:t>
      </w:r>
      <w:r w:rsidR="00985142">
        <w:rPr>
          <w:rFonts w:ascii="Arial" w:hAnsi="Arial" w:cs="Arial"/>
        </w:rPr>
        <w:t xml:space="preserve">. </w:t>
      </w:r>
    </w:p>
    <w:p w:rsidR="00217EC0" w:rsidRDefault="00217EC0" w:rsidP="00B8369D">
      <w:pPr>
        <w:pStyle w:val="western"/>
        <w:shd w:val="clear" w:color="auto" w:fill="FFFFFF"/>
        <w:spacing w:before="0" w:beforeAutospacing="0" w:after="0" w:afterAutospacing="0" w:line="360" w:lineRule="auto"/>
        <w:jc w:val="both"/>
        <w:rPr>
          <w:rFonts w:ascii="Arial" w:hAnsi="Arial" w:cs="Arial"/>
        </w:rPr>
      </w:pPr>
    </w:p>
    <w:p w:rsidR="00985142" w:rsidRPr="00217EC0" w:rsidRDefault="00985142" w:rsidP="00B8369D">
      <w:pPr>
        <w:pStyle w:val="western"/>
        <w:shd w:val="clear" w:color="auto" w:fill="FFFFFF"/>
        <w:spacing w:before="0" w:beforeAutospacing="0" w:after="0" w:afterAutospacing="0" w:line="360" w:lineRule="auto"/>
        <w:jc w:val="both"/>
        <w:rPr>
          <w:rFonts w:ascii="Arial" w:hAnsi="Arial" w:cs="Arial"/>
          <w:u w:val="single"/>
        </w:rPr>
      </w:pPr>
      <w:r w:rsidRPr="00217EC0">
        <w:rPr>
          <w:rFonts w:ascii="Arial" w:hAnsi="Arial" w:cs="Arial"/>
          <w:u w:val="single"/>
        </w:rPr>
        <w:t>Costs</w:t>
      </w:r>
    </w:p>
    <w:p w:rsidR="00217EC0" w:rsidRDefault="00217EC0" w:rsidP="00B8369D">
      <w:pPr>
        <w:pStyle w:val="western"/>
        <w:shd w:val="clear" w:color="auto" w:fill="FFFFFF"/>
        <w:spacing w:before="0" w:beforeAutospacing="0" w:after="0" w:afterAutospacing="0" w:line="360" w:lineRule="auto"/>
        <w:jc w:val="both"/>
        <w:rPr>
          <w:rFonts w:ascii="Arial" w:hAnsi="Arial" w:cs="Arial"/>
        </w:rPr>
      </w:pPr>
    </w:p>
    <w:p w:rsidR="00985142" w:rsidRDefault="00985142" w:rsidP="00B8369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D31988">
        <w:rPr>
          <w:rFonts w:ascii="Arial" w:hAnsi="Arial" w:cs="Arial"/>
        </w:rPr>
        <w:t>52</w:t>
      </w:r>
      <w:r>
        <w:rPr>
          <w:rFonts w:ascii="Arial" w:hAnsi="Arial" w:cs="Arial"/>
        </w:rPr>
        <w:t>]</w:t>
      </w:r>
      <w:r>
        <w:rPr>
          <w:rFonts w:ascii="Arial" w:hAnsi="Arial" w:cs="Arial"/>
        </w:rPr>
        <w:tab/>
        <w:t>The only remaining issue for determination is the issue of cost. Mr Barnard submitted that the cost must at</w:t>
      </w:r>
      <w:r w:rsidR="00BB3FB2">
        <w:rPr>
          <w:rFonts w:ascii="Arial" w:hAnsi="Arial" w:cs="Arial"/>
        </w:rPr>
        <w:t xml:space="preserve"> </w:t>
      </w:r>
      <w:r>
        <w:rPr>
          <w:rFonts w:ascii="Arial" w:hAnsi="Arial" w:cs="Arial"/>
        </w:rPr>
        <w:t>least</w:t>
      </w:r>
      <w:r w:rsidR="00BB3FB2">
        <w:rPr>
          <w:rFonts w:ascii="Arial" w:hAnsi="Arial" w:cs="Arial"/>
        </w:rPr>
        <w:t xml:space="preserve"> include the cost of four wasted court days. In addition thereto Mr Barnard argued that this is not an ordinary interlocutory application and should therefor</w:t>
      </w:r>
      <w:r w:rsidR="001E1CF5">
        <w:rPr>
          <w:rFonts w:ascii="Arial" w:hAnsi="Arial" w:cs="Arial"/>
        </w:rPr>
        <w:t>e</w:t>
      </w:r>
      <w:r w:rsidR="00BB3FB2">
        <w:rPr>
          <w:rFonts w:ascii="Arial" w:hAnsi="Arial" w:cs="Arial"/>
        </w:rPr>
        <w:t xml:space="preserve"> not be limited to the N$ 20 000 as provided for in rule 32(11). Mr Maasdorp in turn submitted that the cost issue must stand over. </w:t>
      </w:r>
    </w:p>
    <w:p w:rsidR="00217EC0" w:rsidRDefault="00217EC0" w:rsidP="00B8369D">
      <w:pPr>
        <w:pStyle w:val="western"/>
        <w:shd w:val="clear" w:color="auto" w:fill="FFFFFF"/>
        <w:spacing w:before="0" w:beforeAutospacing="0" w:after="0" w:afterAutospacing="0" w:line="360" w:lineRule="auto"/>
        <w:jc w:val="both"/>
        <w:rPr>
          <w:rFonts w:ascii="Arial" w:hAnsi="Arial" w:cs="Arial"/>
        </w:rPr>
      </w:pPr>
    </w:p>
    <w:p w:rsidR="001E1CF5" w:rsidRDefault="00BB3FB2" w:rsidP="00B8369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D31988">
        <w:rPr>
          <w:rFonts w:ascii="Arial" w:hAnsi="Arial" w:cs="Arial"/>
        </w:rPr>
        <w:t>53</w:t>
      </w:r>
      <w:r>
        <w:rPr>
          <w:rFonts w:ascii="Arial" w:hAnsi="Arial" w:cs="Arial"/>
        </w:rPr>
        <w:t>]</w:t>
      </w:r>
      <w:r>
        <w:rPr>
          <w:rFonts w:ascii="Arial" w:hAnsi="Arial" w:cs="Arial"/>
        </w:rPr>
        <w:tab/>
        <w:t xml:space="preserve">I do not agree that the cost issue must stand over as this was an interlocutory </w:t>
      </w:r>
      <w:r w:rsidR="001E1CF5">
        <w:rPr>
          <w:rFonts w:ascii="Arial" w:hAnsi="Arial" w:cs="Arial"/>
        </w:rPr>
        <w:t xml:space="preserve">application </w:t>
      </w:r>
      <w:r>
        <w:rPr>
          <w:rFonts w:ascii="Arial" w:hAnsi="Arial" w:cs="Arial"/>
        </w:rPr>
        <w:t>in its own right</w:t>
      </w:r>
      <w:r w:rsidRPr="00BB3FB2">
        <w:rPr>
          <w:rFonts w:ascii="Arial" w:hAnsi="Arial" w:cs="Arial"/>
        </w:rPr>
        <w:t xml:space="preserve"> </w:t>
      </w:r>
      <w:r>
        <w:rPr>
          <w:rFonts w:ascii="Arial" w:hAnsi="Arial" w:cs="Arial"/>
        </w:rPr>
        <w:t>and</w:t>
      </w:r>
      <w:r w:rsidR="001E1CF5">
        <w:rPr>
          <w:rFonts w:ascii="Arial" w:hAnsi="Arial" w:cs="Arial"/>
        </w:rPr>
        <w:t xml:space="preserve"> I do not see why the cost should stand over to the end of the matter. Clearly</w:t>
      </w:r>
      <w:r>
        <w:rPr>
          <w:rFonts w:ascii="Arial" w:hAnsi="Arial" w:cs="Arial"/>
        </w:rPr>
        <w:t xml:space="preserve"> the cost must follow the result. </w:t>
      </w:r>
      <w:r w:rsidR="00852010">
        <w:rPr>
          <w:rFonts w:ascii="Arial" w:hAnsi="Arial" w:cs="Arial"/>
        </w:rPr>
        <w:t xml:space="preserve">The question </w:t>
      </w:r>
      <w:r w:rsidR="002823CB" w:rsidRPr="002B6F86">
        <w:rPr>
          <w:rFonts w:ascii="Arial" w:hAnsi="Arial" w:cs="Arial"/>
        </w:rPr>
        <w:t>then</w:t>
      </w:r>
      <w:r w:rsidR="002823CB">
        <w:rPr>
          <w:rFonts w:ascii="Arial" w:hAnsi="Arial" w:cs="Arial"/>
          <w:color w:val="FF0000"/>
        </w:rPr>
        <w:t xml:space="preserve"> </w:t>
      </w:r>
      <w:r w:rsidR="00852010">
        <w:rPr>
          <w:rFonts w:ascii="Arial" w:hAnsi="Arial" w:cs="Arial"/>
        </w:rPr>
        <w:t xml:space="preserve">is to what extent the </w:t>
      </w:r>
      <w:r w:rsidR="00852010">
        <w:rPr>
          <w:rFonts w:ascii="Arial" w:hAnsi="Arial" w:cs="Arial"/>
        </w:rPr>
        <w:lastRenderedPageBreak/>
        <w:t xml:space="preserve">cost should follow the result. </w:t>
      </w:r>
      <w:r w:rsidR="001E1CF5">
        <w:rPr>
          <w:rFonts w:ascii="Arial" w:hAnsi="Arial" w:cs="Arial"/>
        </w:rPr>
        <w:t xml:space="preserve">The defendants had one witness left to call and I do not see that the application launched by the defendants brought about a waste of four court days.  I also do not regard this matter of such a complicated nature that it justify a cost order in the </w:t>
      </w:r>
      <w:r w:rsidR="00F92C30" w:rsidRPr="002B6F86">
        <w:rPr>
          <w:rFonts w:ascii="Arial" w:hAnsi="Arial" w:cs="Arial"/>
        </w:rPr>
        <w:t>excess</w:t>
      </w:r>
      <w:r w:rsidR="00F92C30">
        <w:rPr>
          <w:rFonts w:ascii="Arial" w:hAnsi="Arial" w:cs="Arial"/>
          <w:color w:val="FF0000"/>
        </w:rPr>
        <w:t xml:space="preserve"> </w:t>
      </w:r>
      <w:r w:rsidR="001E1CF5">
        <w:rPr>
          <w:rFonts w:ascii="Arial" w:hAnsi="Arial" w:cs="Arial"/>
        </w:rPr>
        <w:t>of rule 32(11).</w:t>
      </w:r>
    </w:p>
    <w:p w:rsidR="001E1CF5" w:rsidRDefault="001E1CF5" w:rsidP="00B8369D">
      <w:pPr>
        <w:pStyle w:val="western"/>
        <w:shd w:val="clear" w:color="auto" w:fill="FFFFFF"/>
        <w:spacing w:before="0" w:beforeAutospacing="0" w:after="0" w:afterAutospacing="0" w:line="360" w:lineRule="auto"/>
        <w:jc w:val="both"/>
        <w:rPr>
          <w:rFonts w:ascii="Arial" w:hAnsi="Arial" w:cs="Arial"/>
        </w:rPr>
      </w:pPr>
    </w:p>
    <w:p w:rsidR="00852010" w:rsidRDefault="001E1CF5" w:rsidP="00B8369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D31988">
        <w:rPr>
          <w:rFonts w:ascii="Arial" w:hAnsi="Arial" w:cs="Arial"/>
        </w:rPr>
        <w:t>54</w:t>
      </w:r>
      <w:r>
        <w:rPr>
          <w:rFonts w:ascii="Arial" w:hAnsi="Arial" w:cs="Arial"/>
        </w:rPr>
        <w:t xml:space="preserve">] </w:t>
      </w:r>
      <w:r>
        <w:rPr>
          <w:rFonts w:ascii="Arial" w:hAnsi="Arial" w:cs="Arial"/>
        </w:rPr>
        <w:tab/>
        <w:t xml:space="preserve"> My order is therefore as follows:</w:t>
      </w:r>
    </w:p>
    <w:p w:rsidR="00217EC0" w:rsidRDefault="00217EC0" w:rsidP="00B8369D">
      <w:pPr>
        <w:pStyle w:val="western"/>
        <w:shd w:val="clear" w:color="auto" w:fill="FFFFFF"/>
        <w:spacing w:before="0" w:beforeAutospacing="0" w:after="0" w:afterAutospacing="0" w:line="360" w:lineRule="auto"/>
        <w:jc w:val="both"/>
        <w:rPr>
          <w:rFonts w:ascii="Arial" w:hAnsi="Arial" w:cs="Arial"/>
        </w:rPr>
      </w:pPr>
    </w:p>
    <w:p w:rsidR="00217EC0" w:rsidRDefault="00852010" w:rsidP="00B8369D">
      <w:pPr>
        <w:pStyle w:val="ListParagraph"/>
        <w:numPr>
          <w:ilvl w:val="0"/>
          <w:numId w:val="47"/>
        </w:numPr>
        <w:spacing w:after="0" w:line="360" w:lineRule="auto"/>
        <w:jc w:val="both"/>
        <w:rPr>
          <w:rFonts w:ascii="Arial" w:eastAsia="Times New Roman" w:hAnsi="Arial" w:cs="Arial"/>
          <w:color w:val="000000"/>
          <w:sz w:val="24"/>
          <w:szCs w:val="24"/>
        </w:rPr>
      </w:pPr>
      <w:r w:rsidRPr="00217EC0">
        <w:rPr>
          <w:rFonts w:ascii="Arial" w:eastAsia="Times New Roman" w:hAnsi="Arial" w:cs="Arial"/>
          <w:color w:val="000000"/>
          <w:sz w:val="24"/>
          <w:szCs w:val="24"/>
        </w:rPr>
        <w:t>The application to permit the calling of two additional witnesses to testify and the varying of the pre-trial order in as far as it may be necessary is refused.</w:t>
      </w:r>
    </w:p>
    <w:p w:rsidR="00217EC0" w:rsidRDefault="00852010" w:rsidP="00217EC0">
      <w:pPr>
        <w:pStyle w:val="ListParagraph"/>
        <w:numPr>
          <w:ilvl w:val="0"/>
          <w:numId w:val="47"/>
        </w:numPr>
        <w:spacing w:after="0" w:line="360" w:lineRule="auto"/>
        <w:jc w:val="both"/>
        <w:rPr>
          <w:rFonts w:ascii="Arial" w:eastAsia="Times New Roman" w:hAnsi="Arial" w:cs="Arial"/>
          <w:color w:val="000000"/>
          <w:sz w:val="24"/>
          <w:szCs w:val="24"/>
        </w:rPr>
      </w:pPr>
      <w:r w:rsidRPr="00217EC0">
        <w:rPr>
          <w:rFonts w:ascii="Arial" w:eastAsia="Times New Roman" w:hAnsi="Arial" w:cs="Arial"/>
          <w:color w:val="000000"/>
          <w:sz w:val="24"/>
          <w:szCs w:val="24"/>
        </w:rPr>
        <w:t>The defendants to pay the costs of the application jointly and severally, consequent upon the employment of one instructing and one instructed counsel on the ordinary scale.</w:t>
      </w:r>
    </w:p>
    <w:p w:rsidR="00217EC0" w:rsidRDefault="00217EC0" w:rsidP="0069588F">
      <w:pPr>
        <w:pStyle w:val="ListParagraph"/>
        <w:spacing w:after="0" w:line="360" w:lineRule="auto"/>
        <w:jc w:val="both"/>
        <w:rPr>
          <w:rFonts w:ascii="Arial" w:eastAsia="Times New Roman" w:hAnsi="Arial" w:cs="Arial"/>
          <w:color w:val="000000"/>
          <w:sz w:val="24"/>
          <w:szCs w:val="24"/>
        </w:rPr>
      </w:pPr>
    </w:p>
    <w:p w:rsidR="00217EC0" w:rsidRPr="006B7ED9" w:rsidRDefault="00217EC0" w:rsidP="00217EC0">
      <w:pPr>
        <w:spacing w:after="0" w:line="360" w:lineRule="auto"/>
        <w:jc w:val="both"/>
        <w:rPr>
          <w:rFonts w:ascii="Arial" w:eastAsia="Times New Roman" w:hAnsi="Arial" w:cs="Arial"/>
          <w:color w:val="000000"/>
          <w:sz w:val="24"/>
          <w:szCs w:val="24"/>
        </w:rPr>
      </w:pPr>
      <w:r w:rsidRPr="006B7ED9">
        <w:rPr>
          <w:rFonts w:ascii="Arial" w:eastAsia="Times New Roman" w:hAnsi="Arial" w:cs="Arial"/>
          <w:b/>
          <w:bCs/>
          <w:color w:val="000000"/>
          <w:sz w:val="24"/>
          <w:szCs w:val="24"/>
          <w:u w:val="single"/>
        </w:rPr>
        <w:t>Further conduct of the matter:</w:t>
      </w:r>
      <w:r w:rsidRPr="007F55EB">
        <w:rPr>
          <w:rFonts w:ascii="Arial" w:eastAsia="Times New Roman" w:hAnsi="Arial" w:cs="Arial"/>
          <w:color w:val="000000"/>
          <w:sz w:val="24"/>
          <w:szCs w:val="24"/>
        </w:rPr>
        <w:t> </w:t>
      </w:r>
    </w:p>
    <w:p w:rsidR="00217EC0" w:rsidRPr="00217EC0" w:rsidRDefault="00217EC0" w:rsidP="00217EC0">
      <w:pPr>
        <w:spacing w:after="0" w:line="360" w:lineRule="auto"/>
        <w:jc w:val="both"/>
        <w:rPr>
          <w:rFonts w:ascii="Arial" w:eastAsia="Times New Roman" w:hAnsi="Arial" w:cs="Arial"/>
          <w:color w:val="000000"/>
          <w:sz w:val="24"/>
          <w:szCs w:val="24"/>
        </w:rPr>
      </w:pPr>
    </w:p>
    <w:p w:rsidR="00852010" w:rsidRDefault="00852010" w:rsidP="00217EC0">
      <w:pPr>
        <w:pStyle w:val="ListParagraph"/>
        <w:numPr>
          <w:ilvl w:val="0"/>
          <w:numId w:val="47"/>
        </w:numPr>
        <w:spacing w:after="0" w:line="360" w:lineRule="auto"/>
        <w:jc w:val="both"/>
        <w:rPr>
          <w:rFonts w:ascii="Arial" w:eastAsia="Times New Roman" w:hAnsi="Arial" w:cs="Arial"/>
          <w:color w:val="000000"/>
          <w:sz w:val="24"/>
          <w:szCs w:val="24"/>
        </w:rPr>
      </w:pPr>
      <w:r w:rsidRPr="00217EC0">
        <w:rPr>
          <w:rFonts w:ascii="Arial" w:eastAsia="Times New Roman" w:hAnsi="Arial" w:cs="Arial"/>
          <w:color w:val="000000"/>
          <w:sz w:val="24"/>
          <w:szCs w:val="24"/>
        </w:rPr>
        <w:t>The case is postponed to </w:t>
      </w:r>
      <w:r w:rsidRPr="00217EC0">
        <w:rPr>
          <w:rFonts w:ascii="Arial" w:eastAsia="Times New Roman" w:hAnsi="Arial" w:cs="Arial"/>
          <w:b/>
          <w:bCs/>
          <w:color w:val="000000"/>
          <w:sz w:val="24"/>
          <w:szCs w:val="24"/>
        </w:rPr>
        <w:t>15/07/2019</w:t>
      </w:r>
      <w:r w:rsidRPr="00217EC0">
        <w:rPr>
          <w:rFonts w:ascii="Arial" w:eastAsia="Times New Roman" w:hAnsi="Arial" w:cs="Arial"/>
          <w:color w:val="000000"/>
          <w:sz w:val="24"/>
          <w:szCs w:val="24"/>
        </w:rPr>
        <w:t> at </w:t>
      </w:r>
      <w:r w:rsidRPr="00217EC0">
        <w:rPr>
          <w:rFonts w:ascii="Arial" w:eastAsia="Times New Roman" w:hAnsi="Arial" w:cs="Arial"/>
          <w:b/>
          <w:bCs/>
          <w:color w:val="000000"/>
          <w:sz w:val="24"/>
          <w:szCs w:val="24"/>
        </w:rPr>
        <w:t>08:30</w:t>
      </w:r>
      <w:r w:rsidRPr="00217EC0">
        <w:rPr>
          <w:rFonts w:ascii="Arial" w:eastAsia="Times New Roman" w:hAnsi="Arial" w:cs="Arial"/>
          <w:color w:val="000000"/>
          <w:sz w:val="24"/>
          <w:szCs w:val="24"/>
        </w:rPr>
        <w:t> for Status hearing (Reason: Further Hearing Dates (Assign)).</w:t>
      </w:r>
    </w:p>
    <w:p w:rsidR="0069588F" w:rsidRDefault="0069588F" w:rsidP="0069588F">
      <w:pPr>
        <w:spacing w:after="0" w:line="360" w:lineRule="auto"/>
        <w:jc w:val="both"/>
        <w:rPr>
          <w:rFonts w:ascii="Arial" w:eastAsia="Times New Roman" w:hAnsi="Arial" w:cs="Arial"/>
          <w:color w:val="000000"/>
          <w:sz w:val="24"/>
          <w:szCs w:val="24"/>
        </w:rPr>
      </w:pPr>
    </w:p>
    <w:p w:rsidR="0069588F" w:rsidRDefault="0069588F" w:rsidP="0069588F">
      <w:pPr>
        <w:spacing w:after="0" w:line="360" w:lineRule="auto"/>
        <w:jc w:val="both"/>
        <w:rPr>
          <w:rFonts w:ascii="Arial" w:eastAsia="Times New Roman" w:hAnsi="Arial" w:cs="Arial"/>
          <w:color w:val="000000"/>
          <w:sz w:val="24"/>
          <w:szCs w:val="24"/>
        </w:rPr>
      </w:pPr>
    </w:p>
    <w:p w:rsidR="0069588F" w:rsidRPr="0069588F" w:rsidRDefault="0069588F" w:rsidP="0069588F">
      <w:pPr>
        <w:spacing w:after="0" w:line="360" w:lineRule="auto"/>
        <w:jc w:val="both"/>
        <w:rPr>
          <w:rFonts w:ascii="Arial" w:eastAsia="Times New Roman" w:hAnsi="Arial" w:cs="Arial"/>
          <w:color w:val="000000"/>
          <w:sz w:val="24"/>
          <w:szCs w:val="24"/>
        </w:rPr>
      </w:pPr>
    </w:p>
    <w:p w:rsidR="00852010" w:rsidRDefault="00852010" w:rsidP="000A0476">
      <w:pPr>
        <w:spacing w:after="0" w:line="360" w:lineRule="auto"/>
        <w:jc w:val="both"/>
        <w:rPr>
          <w:rFonts w:ascii="Arial" w:eastAsia="Times New Roman" w:hAnsi="Arial" w:cs="Arial"/>
          <w:color w:val="000000"/>
          <w:sz w:val="24"/>
          <w:szCs w:val="24"/>
        </w:rPr>
      </w:pPr>
    </w:p>
    <w:p w:rsidR="00852010" w:rsidRDefault="00852010" w:rsidP="00FE3D0D">
      <w:pPr>
        <w:spacing w:after="0" w:line="360" w:lineRule="auto"/>
        <w:jc w:val="right"/>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_______________________</w:t>
      </w:r>
    </w:p>
    <w:p w:rsidR="00852010" w:rsidRDefault="00852010" w:rsidP="00FE3D0D">
      <w:pPr>
        <w:spacing w:after="0" w:line="360" w:lineRule="auto"/>
        <w:ind w:firstLine="720"/>
        <w:jc w:val="right"/>
        <w:rPr>
          <w:rFonts w:ascii="Arial" w:eastAsia="Times New Roman" w:hAnsi="Arial" w:cs="Arial"/>
          <w:color w:val="000000"/>
          <w:sz w:val="24"/>
          <w:szCs w:val="24"/>
        </w:rPr>
      </w:pPr>
      <w:r>
        <w:rPr>
          <w:rFonts w:ascii="Arial" w:eastAsia="Times New Roman" w:hAnsi="Arial" w:cs="Arial"/>
          <w:color w:val="000000"/>
          <w:sz w:val="24"/>
          <w:szCs w:val="24"/>
        </w:rPr>
        <w:t xml:space="preserve">                                                                           JS Prinsloo</w:t>
      </w:r>
    </w:p>
    <w:p w:rsidR="00852010" w:rsidRDefault="00852010" w:rsidP="00FE3D0D">
      <w:pPr>
        <w:spacing w:after="0" w:line="360" w:lineRule="auto"/>
        <w:jc w:val="right"/>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Judge</w:t>
      </w:r>
    </w:p>
    <w:p w:rsidR="00852010" w:rsidRDefault="00852010" w:rsidP="000A0476">
      <w:pPr>
        <w:spacing w:after="0" w:line="360" w:lineRule="auto"/>
        <w:jc w:val="both"/>
        <w:rPr>
          <w:rFonts w:ascii="Arial" w:eastAsia="Times New Roman" w:hAnsi="Arial" w:cs="Arial"/>
          <w:color w:val="000000"/>
          <w:sz w:val="24"/>
          <w:szCs w:val="24"/>
        </w:rPr>
      </w:pPr>
    </w:p>
    <w:p w:rsidR="002B6F86" w:rsidRDefault="002B6F86" w:rsidP="000A0476">
      <w:pPr>
        <w:spacing w:after="0" w:line="360" w:lineRule="auto"/>
        <w:jc w:val="both"/>
        <w:rPr>
          <w:rFonts w:ascii="Arial" w:eastAsia="Times New Roman" w:hAnsi="Arial" w:cs="Arial"/>
          <w:color w:val="000000"/>
          <w:sz w:val="24"/>
          <w:szCs w:val="24"/>
        </w:rPr>
      </w:pPr>
    </w:p>
    <w:p w:rsidR="002B6F86" w:rsidRDefault="002B6F86" w:rsidP="000A0476">
      <w:pPr>
        <w:spacing w:after="0" w:line="360" w:lineRule="auto"/>
        <w:jc w:val="both"/>
        <w:rPr>
          <w:rFonts w:ascii="Arial" w:eastAsia="Times New Roman" w:hAnsi="Arial" w:cs="Arial"/>
          <w:color w:val="000000"/>
          <w:sz w:val="24"/>
          <w:szCs w:val="24"/>
        </w:rPr>
      </w:pPr>
    </w:p>
    <w:p w:rsidR="002B6F86" w:rsidRDefault="002B6F86" w:rsidP="000A0476">
      <w:pPr>
        <w:spacing w:after="0" w:line="360" w:lineRule="auto"/>
        <w:jc w:val="both"/>
        <w:rPr>
          <w:rFonts w:ascii="Arial" w:eastAsia="Times New Roman" w:hAnsi="Arial" w:cs="Arial"/>
          <w:color w:val="000000"/>
          <w:sz w:val="24"/>
          <w:szCs w:val="24"/>
        </w:rPr>
      </w:pPr>
    </w:p>
    <w:p w:rsidR="002B6F86" w:rsidRDefault="002B6F86" w:rsidP="000A0476">
      <w:pPr>
        <w:spacing w:after="0" w:line="360" w:lineRule="auto"/>
        <w:jc w:val="both"/>
        <w:rPr>
          <w:rFonts w:ascii="Arial" w:eastAsia="Times New Roman" w:hAnsi="Arial" w:cs="Arial"/>
          <w:color w:val="000000"/>
          <w:sz w:val="24"/>
          <w:szCs w:val="24"/>
        </w:rPr>
      </w:pPr>
    </w:p>
    <w:p w:rsidR="002B6F86" w:rsidRDefault="002B6F86" w:rsidP="000A0476">
      <w:pPr>
        <w:spacing w:after="0" w:line="360" w:lineRule="auto"/>
        <w:jc w:val="both"/>
        <w:rPr>
          <w:rFonts w:ascii="Arial" w:eastAsia="Times New Roman" w:hAnsi="Arial" w:cs="Arial"/>
          <w:color w:val="000000"/>
          <w:sz w:val="24"/>
          <w:szCs w:val="24"/>
        </w:rPr>
      </w:pPr>
    </w:p>
    <w:p w:rsidR="002B6F86" w:rsidRDefault="002B6F86" w:rsidP="000A0476">
      <w:pPr>
        <w:spacing w:after="0" w:line="360" w:lineRule="auto"/>
        <w:jc w:val="both"/>
        <w:rPr>
          <w:rFonts w:ascii="Arial" w:eastAsia="Times New Roman" w:hAnsi="Arial" w:cs="Arial"/>
          <w:color w:val="000000"/>
          <w:sz w:val="24"/>
          <w:szCs w:val="24"/>
        </w:rPr>
      </w:pPr>
    </w:p>
    <w:p w:rsidR="0069588F" w:rsidRPr="0069588F" w:rsidRDefault="0069588F" w:rsidP="0069588F">
      <w:pPr>
        <w:spacing w:after="0" w:line="360" w:lineRule="auto"/>
        <w:jc w:val="both"/>
        <w:rPr>
          <w:rFonts w:ascii="Arial" w:eastAsia="Arial" w:hAnsi="Arial" w:cs="Arial"/>
          <w:color w:val="000000"/>
          <w:sz w:val="24"/>
          <w:lang w:val="en-ZA" w:eastAsia="en-ZA"/>
        </w:rPr>
      </w:pPr>
      <w:r w:rsidRPr="0069588F">
        <w:rPr>
          <w:rFonts w:ascii="Arial" w:eastAsia="Arial" w:hAnsi="Arial" w:cs="Arial"/>
          <w:color w:val="000000"/>
          <w:sz w:val="24"/>
          <w:lang w:val="en-ZA" w:eastAsia="en-ZA"/>
        </w:rPr>
        <w:lastRenderedPageBreak/>
        <w:t>APPEARANCES</w:t>
      </w:r>
      <w:r w:rsidRPr="0069588F">
        <w:rPr>
          <w:rFonts w:ascii="Arial" w:eastAsia="Arial" w:hAnsi="Arial" w:cs="Arial"/>
          <w:color w:val="000000"/>
          <w:sz w:val="24"/>
          <w:lang w:val="en-ZA" w:eastAsia="en-ZA"/>
        </w:rPr>
        <w:tab/>
        <w:t xml:space="preserve"> </w:t>
      </w:r>
    </w:p>
    <w:p w:rsidR="0069588F" w:rsidRPr="0069588F" w:rsidRDefault="0069588F" w:rsidP="0069588F">
      <w:pPr>
        <w:spacing w:after="0" w:line="360" w:lineRule="auto"/>
        <w:rPr>
          <w:rFonts w:ascii="Arial" w:eastAsia="Arial" w:hAnsi="Arial" w:cs="Arial"/>
          <w:color w:val="000000"/>
          <w:sz w:val="24"/>
          <w:lang w:val="en-ZA" w:eastAsia="en-ZA"/>
        </w:rPr>
      </w:pPr>
    </w:p>
    <w:p w:rsidR="0069588F" w:rsidRPr="0069588F" w:rsidRDefault="0069588F" w:rsidP="0069588F">
      <w:pPr>
        <w:spacing w:after="0" w:line="360" w:lineRule="auto"/>
        <w:ind w:left="-15"/>
        <w:rPr>
          <w:rFonts w:ascii="Arial" w:eastAsia="Arial" w:hAnsi="Arial" w:cs="Arial"/>
          <w:color w:val="000000"/>
          <w:sz w:val="24"/>
          <w:lang w:val="en-ZA" w:eastAsia="en-ZA"/>
        </w:rPr>
      </w:pPr>
      <w:r w:rsidRPr="0069588F">
        <w:rPr>
          <w:rFonts w:ascii="Arial" w:eastAsia="Arial" w:hAnsi="Arial" w:cs="Arial"/>
          <w:color w:val="000000"/>
          <w:sz w:val="24"/>
          <w:lang w:val="en-ZA" w:eastAsia="en-ZA"/>
        </w:rPr>
        <w:t>APPELLANT:</w:t>
      </w:r>
      <w:r w:rsidRPr="0069588F">
        <w:rPr>
          <w:rFonts w:ascii="Arial" w:eastAsia="Arial" w:hAnsi="Arial" w:cs="Arial"/>
          <w:color w:val="000000"/>
          <w:sz w:val="24"/>
          <w:lang w:val="en-ZA" w:eastAsia="en-ZA"/>
        </w:rPr>
        <w:tab/>
      </w:r>
      <w:r w:rsidRPr="0069588F">
        <w:rPr>
          <w:rFonts w:ascii="Arial" w:eastAsia="Arial" w:hAnsi="Arial" w:cs="Arial"/>
          <w:i/>
          <w:color w:val="000000"/>
          <w:sz w:val="24"/>
          <w:lang w:val="en-ZA" w:eastAsia="en-ZA"/>
        </w:rPr>
        <w:t xml:space="preserve"> </w:t>
      </w:r>
      <w:r w:rsidRPr="0069588F">
        <w:rPr>
          <w:rFonts w:ascii="Arial" w:eastAsia="Arial" w:hAnsi="Arial" w:cs="Arial"/>
          <w:i/>
          <w:color w:val="000000"/>
          <w:sz w:val="24"/>
          <w:lang w:val="en-ZA" w:eastAsia="en-ZA"/>
        </w:rPr>
        <w:tab/>
      </w:r>
      <w:r w:rsidRPr="0069588F">
        <w:rPr>
          <w:rFonts w:ascii="Arial" w:eastAsia="Arial" w:hAnsi="Arial" w:cs="Arial"/>
          <w:i/>
          <w:color w:val="000000"/>
          <w:sz w:val="24"/>
          <w:lang w:val="en-ZA" w:eastAsia="en-ZA"/>
        </w:rPr>
        <w:tab/>
      </w:r>
      <w:r>
        <w:rPr>
          <w:rFonts w:ascii="Arial" w:eastAsia="Arial" w:hAnsi="Arial" w:cs="Arial"/>
          <w:color w:val="000000"/>
          <w:sz w:val="24"/>
          <w:lang w:val="en-ZA" w:eastAsia="en-ZA"/>
        </w:rPr>
        <w:tab/>
      </w:r>
      <w:r>
        <w:rPr>
          <w:rFonts w:ascii="Arial" w:eastAsia="Arial" w:hAnsi="Arial" w:cs="Arial"/>
          <w:color w:val="000000"/>
          <w:sz w:val="24"/>
          <w:lang w:val="en-ZA" w:eastAsia="en-ZA"/>
        </w:rPr>
        <w:tab/>
      </w:r>
      <w:r>
        <w:rPr>
          <w:rFonts w:ascii="Arial" w:eastAsia="Arial" w:hAnsi="Arial" w:cs="Arial"/>
          <w:color w:val="000000"/>
          <w:sz w:val="24"/>
          <w:lang w:val="en-ZA" w:eastAsia="en-ZA"/>
        </w:rPr>
        <w:tab/>
      </w:r>
      <w:r>
        <w:rPr>
          <w:rFonts w:ascii="Arial" w:eastAsia="Arial" w:hAnsi="Arial" w:cs="Arial"/>
          <w:color w:val="000000"/>
          <w:sz w:val="24"/>
          <w:lang w:val="en-ZA" w:eastAsia="en-ZA"/>
        </w:rPr>
        <w:tab/>
      </w:r>
      <w:r>
        <w:rPr>
          <w:rFonts w:ascii="Arial" w:eastAsia="Arial" w:hAnsi="Arial" w:cs="Arial"/>
          <w:color w:val="000000"/>
          <w:sz w:val="24"/>
          <w:lang w:val="en-ZA" w:eastAsia="en-ZA"/>
        </w:rPr>
        <w:tab/>
      </w:r>
      <w:r>
        <w:rPr>
          <w:rFonts w:ascii="Arial" w:eastAsia="Arial" w:hAnsi="Arial" w:cs="Arial"/>
          <w:color w:val="000000"/>
          <w:sz w:val="24"/>
          <w:lang w:val="en-ZA" w:eastAsia="en-ZA"/>
        </w:rPr>
        <w:tab/>
        <w:t xml:space="preserve">              P Barnard </w:t>
      </w:r>
    </w:p>
    <w:p w:rsidR="0069588F" w:rsidRPr="0069588F" w:rsidRDefault="002B6F86" w:rsidP="002B6F86">
      <w:pPr>
        <w:spacing w:after="0" w:line="360" w:lineRule="auto"/>
        <w:ind w:left="4320"/>
        <w:rPr>
          <w:rFonts w:ascii="Arial" w:eastAsia="Arial" w:hAnsi="Arial" w:cs="Arial"/>
          <w:color w:val="000000"/>
          <w:sz w:val="24"/>
          <w:lang w:val="en-ZA" w:eastAsia="en-ZA"/>
        </w:rPr>
      </w:pPr>
      <w:r>
        <w:rPr>
          <w:rFonts w:ascii="Arial" w:eastAsia="Arial" w:hAnsi="Arial" w:cs="Arial"/>
          <w:color w:val="000000"/>
          <w:sz w:val="24"/>
          <w:lang w:val="en-ZA" w:eastAsia="en-ZA"/>
        </w:rPr>
        <w:t xml:space="preserve"> </w:t>
      </w:r>
      <w:r w:rsidR="0069588F" w:rsidRPr="0069588F">
        <w:rPr>
          <w:rFonts w:ascii="Arial" w:eastAsia="Arial" w:hAnsi="Arial" w:cs="Arial"/>
          <w:color w:val="000000"/>
          <w:sz w:val="24"/>
          <w:lang w:val="en-ZA" w:eastAsia="en-ZA"/>
        </w:rPr>
        <w:t xml:space="preserve">Instructed by </w:t>
      </w:r>
      <w:r>
        <w:rPr>
          <w:rFonts w:ascii="Arial" w:eastAsia="Arial" w:hAnsi="Arial" w:cs="Arial"/>
          <w:color w:val="000000"/>
          <w:sz w:val="24"/>
          <w:lang w:val="en-ZA" w:eastAsia="en-ZA"/>
        </w:rPr>
        <w:t>Behrens and P</w:t>
      </w:r>
      <w:r w:rsidR="003E2920">
        <w:rPr>
          <w:rFonts w:ascii="Arial" w:eastAsia="Arial" w:hAnsi="Arial" w:cs="Arial"/>
          <w:color w:val="000000"/>
          <w:sz w:val="24"/>
          <w:lang w:val="en-ZA" w:eastAsia="en-ZA"/>
        </w:rPr>
        <w:t>f</w:t>
      </w:r>
      <w:r>
        <w:rPr>
          <w:rFonts w:ascii="Arial" w:eastAsia="Arial" w:hAnsi="Arial" w:cs="Arial"/>
          <w:color w:val="000000"/>
          <w:sz w:val="24"/>
          <w:lang w:val="en-ZA" w:eastAsia="en-ZA"/>
        </w:rPr>
        <w:t>eiffer, Windhoek</w:t>
      </w:r>
    </w:p>
    <w:p w:rsidR="0069588F" w:rsidRPr="0069588F" w:rsidRDefault="0069588F" w:rsidP="0069588F">
      <w:pPr>
        <w:spacing w:after="0" w:line="240" w:lineRule="auto"/>
        <w:rPr>
          <w:rFonts w:ascii="Arial" w:eastAsia="Times New Roman" w:hAnsi="Arial" w:cs="Arial"/>
          <w:sz w:val="24"/>
          <w:szCs w:val="24"/>
        </w:rPr>
      </w:pPr>
    </w:p>
    <w:p w:rsidR="0069588F" w:rsidRPr="0069588F" w:rsidRDefault="0069588F" w:rsidP="0069588F">
      <w:pPr>
        <w:spacing w:after="0" w:line="360" w:lineRule="auto"/>
        <w:ind w:left="-15"/>
        <w:rPr>
          <w:rFonts w:ascii="Arial" w:eastAsia="Arial" w:hAnsi="Arial" w:cs="Arial"/>
          <w:color w:val="000000"/>
          <w:sz w:val="24"/>
          <w:lang w:val="en-ZA" w:eastAsia="en-ZA"/>
        </w:rPr>
      </w:pPr>
      <w:r w:rsidRPr="0069588F">
        <w:rPr>
          <w:rFonts w:ascii="Arial" w:eastAsia="Arial" w:hAnsi="Arial" w:cs="Arial"/>
          <w:color w:val="000000"/>
          <w:sz w:val="24"/>
          <w:lang w:val="en-ZA" w:eastAsia="en-ZA"/>
        </w:rPr>
        <w:t xml:space="preserve">RESPONDENT: </w:t>
      </w:r>
      <w:r w:rsidRPr="0069588F">
        <w:rPr>
          <w:rFonts w:ascii="Arial" w:eastAsia="Arial" w:hAnsi="Arial" w:cs="Arial"/>
          <w:color w:val="000000"/>
          <w:sz w:val="24"/>
          <w:lang w:val="en-ZA" w:eastAsia="en-ZA"/>
        </w:rPr>
        <w:tab/>
      </w:r>
      <w:r w:rsidRPr="0069588F">
        <w:rPr>
          <w:rFonts w:ascii="Arial" w:eastAsia="Arial" w:hAnsi="Arial" w:cs="Arial"/>
          <w:color w:val="000000"/>
          <w:sz w:val="24"/>
          <w:lang w:val="en-ZA" w:eastAsia="en-ZA"/>
        </w:rPr>
        <w:tab/>
      </w:r>
      <w:r>
        <w:rPr>
          <w:rFonts w:ascii="Arial" w:eastAsia="Arial" w:hAnsi="Arial" w:cs="Arial"/>
          <w:color w:val="000000"/>
          <w:sz w:val="24"/>
          <w:lang w:val="en-ZA" w:eastAsia="en-ZA"/>
        </w:rPr>
        <w:t xml:space="preserve">                                                                             </w:t>
      </w:r>
      <w:r w:rsidR="002B6F86">
        <w:rPr>
          <w:rFonts w:ascii="Arial" w:eastAsia="Arial" w:hAnsi="Arial" w:cs="Arial"/>
          <w:color w:val="000000"/>
          <w:sz w:val="24"/>
          <w:lang w:val="en-ZA" w:eastAsia="en-ZA"/>
        </w:rPr>
        <w:t>R</w:t>
      </w:r>
      <w:r>
        <w:rPr>
          <w:rFonts w:ascii="Arial" w:eastAsia="Arial" w:hAnsi="Arial" w:cs="Arial"/>
          <w:color w:val="000000"/>
          <w:sz w:val="24"/>
          <w:lang w:val="en-ZA" w:eastAsia="en-ZA"/>
        </w:rPr>
        <w:t xml:space="preserve"> Maasdorp</w:t>
      </w:r>
    </w:p>
    <w:p w:rsidR="0069588F" w:rsidRPr="0069588F" w:rsidRDefault="002B6F86" w:rsidP="002B6F86">
      <w:pPr>
        <w:spacing w:after="0" w:line="360" w:lineRule="auto"/>
        <w:rPr>
          <w:rFonts w:ascii="Arial" w:eastAsia="Arial" w:hAnsi="Arial" w:cs="Arial"/>
          <w:color w:val="000000"/>
          <w:sz w:val="24"/>
          <w:lang w:val="en-ZA" w:eastAsia="en-ZA"/>
        </w:rPr>
      </w:pPr>
      <w:r>
        <w:rPr>
          <w:rFonts w:ascii="Arial" w:eastAsia="Arial" w:hAnsi="Arial" w:cs="Arial"/>
          <w:color w:val="000000"/>
          <w:sz w:val="24"/>
          <w:lang w:val="en-ZA" w:eastAsia="en-ZA"/>
        </w:rPr>
        <w:t xml:space="preserve">                                                                      </w:t>
      </w:r>
      <w:r w:rsidR="0069588F">
        <w:rPr>
          <w:rFonts w:ascii="Arial" w:eastAsia="Arial" w:hAnsi="Arial" w:cs="Arial"/>
          <w:color w:val="000000"/>
          <w:sz w:val="24"/>
          <w:lang w:val="en-ZA" w:eastAsia="en-ZA"/>
        </w:rPr>
        <w:t>Instructed by</w:t>
      </w:r>
      <w:r>
        <w:rPr>
          <w:rFonts w:ascii="Arial" w:eastAsia="Arial" w:hAnsi="Arial" w:cs="Arial"/>
          <w:color w:val="000000"/>
          <w:sz w:val="24"/>
          <w:lang w:val="en-ZA" w:eastAsia="en-ZA"/>
        </w:rPr>
        <w:t xml:space="preserve"> Koep and Partners, Windhoek</w:t>
      </w:r>
      <w:r w:rsidR="0069588F">
        <w:rPr>
          <w:rFonts w:ascii="Arial" w:eastAsia="Arial" w:hAnsi="Arial" w:cs="Arial"/>
          <w:color w:val="000000"/>
          <w:sz w:val="24"/>
          <w:lang w:val="en-ZA" w:eastAsia="en-ZA"/>
        </w:rPr>
        <w:t xml:space="preserve"> </w:t>
      </w: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p w:rsidR="00852010" w:rsidRDefault="00852010" w:rsidP="00450F12">
      <w:pPr>
        <w:spacing w:after="0" w:line="360" w:lineRule="auto"/>
        <w:jc w:val="both"/>
        <w:rPr>
          <w:rFonts w:ascii="Arial" w:eastAsia="Times New Roman" w:hAnsi="Arial" w:cs="Arial"/>
          <w:color w:val="000000"/>
          <w:sz w:val="24"/>
          <w:szCs w:val="24"/>
        </w:rPr>
      </w:pPr>
    </w:p>
    <w:sectPr w:rsidR="00852010" w:rsidSect="00646F2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D7" w:rsidRDefault="001000D7" w:rsidP="00215ED7">
      <w:pPr>
        <w:spacing w:after="0" w:line="240" w:lineRule="auto"/>
      </w:pPr>
      <w:r>
        <w:separator/>
      </w:r>
    </w:p>
  </w:endnote>
  <w:endnote w:type="continuationSeparator" w:id="0">
    <w:p w:rsidR="001000D7" w:rsidRDefault="001000D7" w:rsidP="0021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D7" w:rsidRDefault="001000D7" w:rsidP="00215ED7">
      <w:pPr>
        <w:spacing w:after="0" w:line="240" w:lineRule="auto"/>
      </w:pPr>
      <w:r>
        <w:separator/>
      </w:r>
    </w:p>
  </w:footnote>
  <w:footnote w:type="continuationSeparator" w:id="0">
    <w:p w:rsidR="001000D7" w:rsidRDefault="001000D7" w:rsidP="00215ED7">
      <w:pPr>
        <w:spacing w:after="0" w:line="240" w:lineRule="auto"/>
      </w:pPr>
      <w:r>
        <w:continuationSeparator/>
      </w:r>
    </w:p>
  </w:footnote>
  <w:footnote w:id="1">
    <w:p w:rsidR="001B4960" w:rsidRPr="00B26EF8" w:rsidRDefault="001B4960">
      <w:pPr>
        <w:pStyle w:val="FootnoteText"/>
        <w:rPr>
          <w:rFonts w:ascii="Arial" w:hAnsi="Arial" w:cs="Arial"/>
          <w:lang w:val="af-ZA"/>
        </w:rPr>
      </w:pPr>
      <w:r w:rsidRPr="00B26EF8">
        <w:rPr>
          <w:rStyle w:val="FootnoteReference"/>
          <w:rFonts w:ascii="Arial" w:hAnsi="Arial" w:cs="Arial"/>
        </w:rPr>
        <w:footnoteRef/>
      </w:r>
      <w:r w:rsidRPr="00B26EF8">
        <w:rPr>
          <w:rFonts w:ascii="Arial" w:hAnsi="Arial" w:cs="Arial"/>
        </w:rPr>
        <w:t xml:space="preserve"> </w:t>
      </w:r>
      <w:r w:rsidRPr="00B26EF8">
        <w:rPr>
          <w:rFonts w:ascii="Arial" w:hAnsi="Arial" w:cs="Arial"/>
          <w:lang w:val="af-ZA"/>
        </w:rPr>
        <w:t>The parties agreed on 16 diffrent issues of fact to be determined by court during the trial. Paragraph 1.10 is highlighted merely for purpose of the current ruling.</w:t>
      </w:r>
    </w:p>
  </w:footnote>
  <w:footnote w:id="2">
    <w:p w:rsidR="002964C5" w:rsidRPr="00B26EF8" w:rsidRDefault="002964C5">
      <w:pPr>
        <w:pStyle w:val="FootnoteText"/>
        <w:rPr>
          <w:rFonts w:ascii="Arial" w:hAnsi="Arial" w:cs="Arial"/>
          <w:lang w:val="af-ZA"/>
        </w:rPr>
      </w:pPr>
      <w:r w:rsidRPr="00B26EF8">
        <w:rPr>
          <w:rStyle w:val="FootnoteReference"/>
          <w:rFonts w:ascii="Arial" w:hAnsi="Arial" w:cs="Arial"/>
        </w:rPr>
        <w:footnoteRef/>
      </w:r>
      <w:r w:rsidRPr="00B26EF8">
        <w:rPr>
          <w:rFonts w:ascii="Arial" w:hAnsi="Arial" w:cs="Arial"/>
        </w:rPr>
        <w:t xml:space="preserve"> </w:t>
      </w:r>
      <w:r w:rsidRPr="00B26EF8">
        <w:rPr>
          <w:rFonts w:ascii="Arial" w:hAnsi="Arial" w:cs="Arial"/>
          <w:lang w:val="af-ZA"/>
        </w:rPr>
        <w:t>Par</w:t>
      </w:r>
      <w:r w:rsidR="00756AC9">
        <w:rPr>
          <w:rFonts w:ascii="Arial" w:hAnsi="Arial" w:cs="Arial"/>
          <w:lang w:val="af-ZA"/>
        </w:rPr>
        <w:t>a</w:t>
      </w:r>
      <w:r w:rsidRPr="00B26EF8">
        <w:rPr>
          <w:rFonts w:ascii="Arial" w:hAnsi="Arial" w:cs="Arial"/>
          <w:lang w:val="af-ZA"/>
        </w:rPr>
        <w:t xml:space="preserve"> 23 of Plaintiff’s witness statement</w:t>
      </w:r>
      <w:r w:rsidR="007D61DD">
        <w:rPr>
          <w:rFonts w:ascii="Arial" w:hAnsi="Arial" w:cs="Arial"/>
          <w:lang w:val="af-ZA"/>
        </w:rPr>
        <w:t>.</w:t>
      </w:r>
    </w:p>
  </w:footnote>
  <w:footnote w:id="3">
    <w:p w:rsidR="002964C5" w:rsidRPr="00B26EF8" w:rsidRDefault="002964C5">
      <w:pPr>
        <w:pStyle w:val="FootnoteText"/>
        <w:rPr>
          <w:rFonts w:ascii="Arial" w:hAnsi="Arial" w:cs="Arial"/>
          <w:lang w:val="af-ZA"/>
        </w:rPr>
      </w:pPr>
      <w:r w:rsidRPr="00B26EF8">
        <w:rPr>
          <w:rStyle w:val="FootnoteReference"/>
          <w:rFonts w:ascii="Arial" w:hAnsi="Arial" w:cs="Arial"/>
        </w:rPr>
        <w:footnoteRef/>
      </w:r>
      <w:r w:rsidRPr="00B26EF8">
        <w:rPr>
          <w:rFonts w:ascii="Arial" w:hAnsi="Arial" w:cs="Arial"/>
        </w:rPr>
        <w:t xml:space="preserve"> </w:t>
      </w:r>
      <w:r w:rsidRPr="00B26EF8">
        <w:rPr>
          <w:rFonts w:ascii="Arial" w:hAnsi="Arial" w:cs="Arial"/>
          <w:color w:val="242121"/>
          <w:lang w:val="en-GB"/>
        </w:rPr>
        <w:t>. The ‘they’ in this context were a veterinarian, Dr Andreas Gaugler, and a state veterinarian instructed by MET.</w:t>
      </w:r>
    </w:p>
  </w:footnote>
  <w:footnote w:id="4">
    <w:p w:rsidR="001F20F3" w:rsidRPr="00B26EF8" w:rsidRDefault="001F20F3">
      <w:pPr>
        <w:pStyle w:val="FootnoteText"/>
        <w:rPr>
          <w:rFonts w:ascii="Arial" w:hAnsi="Arial" w:cs="Arial"/>
          <w:lang w:val="af-ZA"/>
        </w:rPr>
      </w:pPr>
      <w:r w:rsidRPr="00B26EF8">
        <w:rPr>
          <w:rStyle w:val="FootnoteReference"/>
          <w:rFonts w:ascii="Arial" w:hAnsi="Arial" w:cs="Arial"/>
        </w:rPr>
        <w:footnoteRef/>
      </w:r>
      <w:r w:rsidRPr="00B26EF8">
        <w:rPr>
          <w:rFonts w:ascii="Arial" w:hAnsi="Arial" w:cs="Arial"/>
        </w:rPr>
        <w:t xml:space="preserve"> </w:t>
      </w:r>
      <w:r w:rsidRPr="00B26EF8">
        <w:rPr>
          <w:rFonts w:ascii="Arial" w:hAnsi="Arial" w:cs="Arial"/>
          <w:color w:val="242121"/>
          <w:lang w:val="en-GB"/>
        </w:rPr>
        <w:t>2018 (3) NR 869 (SC)</w:t>
      </w:r>
      <w:r w:rsidR="00CC0D80">
        <w:rPr>
          <w:rFonts w:ascii="Arial" w:hAnsi="Arial" w:cs="Arial"/>
          <w:color w:val="242121"/>
          <w:lang w:val="en-GB"/>
        </w:rPr>
        <w:t>.</w:t>
      </w:r>
    </w:p>
  </w:footnote>
  <w:footnote w:id="5">
    <w:p w:rsidR="009960A6" w:rsidRPr="00B26EF8" w:rsidRDefault="009960A6" w:rsidP="009960A6">
      <w:pPr>
        <w:pStyle w:val="FootnoteText"/>
        <w:rPr>
          <w:rFonts w:ascii="Arial" w:hAnsi="Arial" w:cs="Arial"/>
          <w:lang w:val="af-ZA"/>
        </w:rPr>
      </w:pPr>
      <w:r w:rsidRPr="00B26EF8">
        <w:rPr>
          <w:rStyle w:val="FootnoteReference"/>
          <w:rFonts w:ascii="Arial" w:hAnsi="Arial" w:cs="Arial"/>
        </w:rPr>
        <w:footnoteRef/>
      </w:r>
      <w:r w:rsidRPr="00B26EF8">
        <w:rPr>
          <w:rFonts w:ascii="Arial" w:hAnsi="Arial" w:cs="Arial"/>
        </w:rPr>
        <w:t xml:space="preserve"> </w:t>
      </w:r>
      <w:r w:rsidRPr="00B26EF8">
        <w:rPr>
          <w:rFonts w:ascii="Arial" w:eastAsia="Times New Roman" w:hAnsi="Arial" w:cs="Arial"/>
          <w:kern w:val="36"/>
        </w:rPr>
        <w:t>(PA46/04 ) [2004] NAHC 1 (16 April 2004)</w:t>
      </w:r>
      <w:r w:rsidR="00134A8B">
        <w:rPr>
          <w:rFonts w:ascii="Arial" w:eastAsia="Times New Roman" w:hAnsi="Arial" w:cs="Arial"/>
          <w:kern w:val="36"/>
        </w:rPr>
        <w:t>.</w:t>
      </w:r>
    </w:p>
  </w:footnote>
  <w:footnote w:id="6">
    <w:p w:rsidR="002964C5" w:rsidRPr="00B26EF8" w:rsidRDefault="002964C5">
      <w:pPr>
        <w:pStyle w:val="FootnoteText"/>
        <w:rPr>
          <w:rFonts w:ascii="Arial" w:hAnsi="Arial" w:cs="Arial"/>
          <w:lang w:val="af-ZA"/>
        </w:rPr>
      </w:pPr>
      <w:r w:rsidRPr="00B26EF8">
        <w:rPr>
          <w:rStyle w:val="FootnoteReference"/>
          <w:rFonts w:ascii="Arial" w:hAnsi="Arial" w:cs="Arial"/>
        </w:rPr>
        <w:footnoteRef/>
      </w:r>
      <w:r w:rsidRPr="00B26EF8">
        <w:rPr>
          <w:rFonts w:ascii="Arial" w:hAnsi="Arial" w:cs="Arial"/>
        </w:rPr>
        <w:t xml:space="preserve"> </w:t>
      </w:r>
      <w:r w:rsidR="004F7A60" w:rsidRPr="00B26EF8">
        <w:rPr>
          <w:rFonts w:ascii="Arial" w:hAnsi="Arial" w:cs="Arial"/>
          <w:color w:val="242121"/>
          <w:lang w:val="en-GB"/>
        </w:rPr>
        <w:t>Supra at footnote 4</w:t>
      </w:r>
      <w:r w:rsidR="00BA1AFE">
        <w:rPr>
          <w:rFonts w:ascii="Arial" w:hAnsi="Arial" w:cs="Arial"/>
          <w:color w:val="242121"/>
          <w:lang w:val="en-GB"/>
        </w:rPr>
        <w:t>.</w:t>
      </w:r>
    </w:p>
  </w:footnote>
  <w:footnote w:id="7">
    <w:p w:rsidR="002964C5" w:rsidRPr="00B26EF8" w:rsidRDefault="002964C5" w:rsidP="00070BB5">
      <w:pPr>
        <w:pStyle w:val="FootnoteText"/>
        <w:jc w:val="both"/>
        <w:rPr>
          <w:rFonts w:ascii="Arial" w:hAnsi="Arial" w:cs="Arial"/>
        </w:rPr>
      </w:pPr>
      <w:r w:rsidRPr="00B26EF8">
        <w:rPr>
          <w:rStyle w:val="FootnoteReference"/>
          <w:rFonts w:ascii="Arial" w:hAnsi="Arial" w:cs="Arial"/>
        </w:rPr>
        <w:footnoteRef/>
      </w:r>
      <w:r w:rsidRPr="00B26EF8">
        <w:rPr>
          <w:rFonts w:ascii="Arial" w:hAnsi="Arial" w:cs="Arial"/>
        </w:rPr>
        <w:t xml:space="preserve"> Rule 1(3) read with rule 17 of the High Court Rules.</w:t>
      </w:r>
    </w:p>
  </w:footnote>
  <w:footnote w:id="8">
    <w:p w:rsidR="002964C5" w:rsidRPr="00B26EF8" w:rsidRDefault="002964C5" w:rsidP="00070BB5">
      <w:pPr>
        <w:pStyle w:val="FootnoteText"/>
        <w:jc w:val="both"/>
        <w:rPr>
          <w:rFonts w:ascii="Arial" w:hAnsi="Arial" w:cs="Arial"/>
        </w:rPr>
      </w:pPr>
      <w:r w:rsidRPr="00B26EF8">
        <w:rPr>
          <w:rStyle w:val="FootnoteReference"/>
          <w:rFonts w:ascii="Arial" w:hAnsi="Arial" w:cs="Arial"/>
        </w:rPr>
        <w:footnoteRef/>
      </w:r>
      <w:r w:rsidRPr="00B26EF8">
        <w:rPr>
          <w:rFonts w:ascii="Arial" w:hAnsi="Arial" w:cs="Arial"/>
        </w:rPr>
        <w:t xml:space="preserve"> Rule 1(3</w:t>
      </w:r>
      <w:r w:rsidR="00BA1AFE" w:rsidRPr="00B26EF8">
        <w:rPr>
          <w:rFonts w:ascii="Arial" w:hAnsi="Arial" w:cs="Arial"/>
        </w:rPr>
        <w:t>) (</w:t>
      </w:r>
      <w:r w:rsidRPr="00B26EF8">
        <w:rPr>
          <w:rFonts w:ascii="Arial" w:hAnsi="Arial" w:cs="Arial"/>
        </w:rPr>
        <w:t>b) and (d) of the High Court.</w:t>
      </w:r>
    </w:p>
  </w:footnote>
  <w:footnote w:id="9">
    <w:p w:rsidR="002964C5" w:rsidRPr="00B26EF8" w:rsidRDefault="002964C5" w:rsidP="00070BB5">
      <w:pPr>
        <w:pStyle w:val="FootnoteText"/>
        <w:jc w:val="both"/>
        <w:rPr>
          <w:rFonts w:ascii="Arial" w:hAnsi="Arial" w:cs="Arial"/>
        </w:rPr>
      </w:pPr>
      <w:r w:rsidRPr="00B26EF8">
        <w:rPr>
          <w:rStyle w:val="FootnoteReference"/>
          <w:rFonts w:ascii="Arial" w:hAnsi="Arial" w:cs="Arial"/>
        </w:rPr>
        <w:footnoteRef/>
      </w:r>
      <w:r w:rsidRPr="00B26EF8">
        <w:rPr>
          <w:rFonts w:ascii="Arial" w:hAnsi="Arial" w:cs="Arial"/>
        </w:rPr>
        <w:t xml:space="preserve"> Rule 17(2) of the High Court.</w:t>
      </w:r>
    </w:p>
  </w:footnote>
  <w:footnote w:id="10">
    <w:p w:rsidR="002964C5" w:rsidRPr="00B26EF8" w:rsidRDefault="002964C5" w:rsidP="00070BB5">
      <w:pPr>
        <w:pStyle w:val="FootnoteText"/>
        <w:jc w:val="both"/>
        <w:rPr>
          <w:rFonts w:ascii="Arial" w:hAnsi="Arial" w:cs="Arial"/>
        </w:rPr>
      </w:pPr>
      <w:r w:rsidRPr="00B26EF8">
        <w:rPr>
          <w:rStyle w:val="FootnoteReference"/>
          <w:rFonts w:ascii="Arial" w:hAnsi="Arial" w:cs="Arial"/>
        </w:rPr>
        <w:footnoteRef/>
      </w:r>
      <w:r w:rsidRPr="00B26EF8">
        <w:rPr>
          <w:rFonts w:ascii="Arial" w:hAnsi="Arial" w:cs="Arial"/>
        </w:rPr>
        <w:t xml:space="preserve"> Rule 26 of the High Court.</w:t>
      </w:r>
    </w:p>
  </w:footnote>
  <w:footnote w:id="11">
    <w:p w:rsidR="002964C5" w:rsidRPr="00B26EF8" w:rsidRDefault="002964C5" w:rsidP="00070BB5">
      <w:pPr>
        <w:pStyle w:val="FootnoteText"/>
        <w:jc w:val="both"/>
        <w:rPr>
          <w:rFonts w:ascii="Arial" w:hAnsi="Arial" w:cs="Arial"/>
        </w:rPr>
      </w:pPr>
      <w:r w:rsidRPr="00B26EF8">
        <w:rPr>
          <w:rStyle w:val="FootnoteReference"/>
          <w:rFonts w:ascii="Arial" w:hAnsi="Arial" w:cs="Arial"/>
        </w:rPr>
        <w:footnoteRef/>
      </w:r>
      <w:r w:rsidRPr="00B26EF8">
        <w:rPr>
          <w:rFonts w:ascii="Arial" w:hAnsi="Arial" w:cs="Arial"/>
        </w:rPr>
        <w:t xml:space="preserve"> Rules 28 read with 29 and 26 of the High Court.</w:t>
      </w:r>
    </w:p>
  </w:footnote>
  <w:footnote w:id="12">
    <w:p w:rsidR="002964C5" w:rsidRPr="00B26EF8" w:rsidRDefault="002964C5" w:rsidP="00070BB5">
      <w:pPr>
        <w:pStyle w:val="FootnoteText"/>
        <w:jc w:val="both"/>
        <w:rPr>
          <w:rFonts w:ascii="Arial" w:hAnsi="Arial" w:cs="Arial"/>
        </w:rPr>
      </w:pPr>
      <w:r w:rsidRPr="00B26EF8">
        <w:rPr>
          <w:rStyle w:val="FootnoteReference"/>
          <w:rFonts w:ascii="Arial" w:hAnsi="Arial" w:cs="Arial"/>
        </w:rPr>
        <w:footnoteRef/>
      </w:r>
      <w:r w:rsidRPr="00B26EF8">
        <w:rPr>
          <w:rFonts w:ascii="Arial" w:hAnsi="Arial" w:cs="Arial"/>
        </w:rPr>
        <w:t xml:space="preserve"> </w:t>
      </w:r>
      <w:r w:rsidRPr="00B26EF8">
        <w:rPr>
          <w:rFonts w:ascii="Arial" w:hAnsi="Arial" w:cs="Arial"/>
          <w:i/>
        </w:rPr>
        <w:t>New Clicks</w:t>
      </w:r>
      <w:r w:rsidRPr="00B26EF8">
        <w:rPr>
          <w:rFonts w:ascii="Arial" w:hAnsi="Arial" w:cs="Arial"/>
        </w:rPr>
        <w:t xml:space="preserve"> case above at 262B.</w:t>
      </w:r>
    </w:p>
  </w:footnote>
  <w:footnote w:id="13">
    <w:p w:rsidR="00D13CA3" w:rsidRPr="00B26EF8" w:rsidRDefault="002964C5" w:rsidP="00D13CA3">
      <w:pPr>
        <w:pStyle w:val="western"/>
        <w:shd w:val="clear" w:color="auto" w:fill="FFFFFF"/>
        <w:spacing w:before="144" w:beforeAutospacing="0" w:after="0" w:afterAutospacing="0" w:line="360" w:lineRule="auto"/>
        <w:jc w:val="both"/>
        <w:rPr>
          <w:rFonts w:ascii="Arial" w:hAnsi="Arial" w:cs="Arial"/>
          <w:sz w:val="20"/>
          <w:szCs w:val="20"/>
        </w:rPr>
      </w:pPr>
      <w:r w:rsidRPr="00B26EF8">
        <w:rPr>
          <w:rStyle w:val="FootnoteReference"/>
          <w:rFonts w:ascii="Arial" w:hAnsi="Arial" w:cs="Arial"/>
          <w:sz w:val="20"/>
          <w:szCs w:val="20"/>
        </w:rPr>
        <w:footnoteRef/>
      </w:r>
      <w:r w:rsidRPr="00B26EF8">
        <w:rPr>
          <w:rFonts w:ascii="Arial" w:hAnsi="Arial" w:cs="Arial"/>
          <w:sz w:val="20"/>
          <w:szCs w:val="20"/>
        </w:rPr>
        <w:t xml:space="preserve"> </w:t>
      </w:r>
      <w:r w:rsidR="00D13CA3" w:rsidRPr="00B26EF8">
        <w:rPr>
          <w:rFonts w:ascii="Arial" w:hAnsi="Arial" w:cs="Arial"/>
          <w:sz w:val="20"/>
          <w:szCs w:val="20"/>
        </w:rPr>
        <w:t>‘[33]</w:t>
      </w:r>
      <w:r w:rsidR="00D13CA3" w:rsidRPr="00B26EF8">
        <w:rPr>
          <w:rFonts w:ascii="Arial" w:hAnsi="Arial" w:cs="Arial"/>
          <w:sz w:val="20"/>
          <w:szCs w:val="20"/>
        </w:rPr>
        <w:tab/>
        <w:t>As indicated earlier in this judgment, the days that legal representatives prepare as they go along in a case and solely in reaction to the conduct of the other party(ies) are gone. Counsel is appointed to act and within the limits of his or her brief, is the person who makes the decisions relating to the conduct of a case and where he or she exercises his or her discretion in this regard the client is bound by his or her judgment.</w:t>
      </w:r>
      <w:r w:rsidR="00D13CA3" w:rsidRPr="00B26EF8">
        <w:rPr>
          <w:rStyle w:val="FootnoteReference"/>
          <w:rFonts w:ascii="Arial" w:hAnsi="Arial" w:cs="Arial"/>
          <w:sz w:val="20"/>
          <w:szCs w:val="20"/>
        </w:rPr>
        <w:footnoteRef/>
      </w:r>
      <w:r w:rsidR="00D13CA3" w:rsidRPr="00B26EF8">
        <w:rPr>
          <w:rFonts w:ascii="Arial" w:hAnsi="Arial" w:cs="Arial"/>
          <w:sz w:val="20"/>
          <w:szCs w:val="20"/>
        </w:rPr>
        <w:t xml:space="preserve"> Legal practitioners must prepare timeously as the reputation of the administration of justice and the integrity of the courts are more important than the convenience of legal representatives.’</w:t>
      </w:r>
    </w:p>
    <w:p w:rsidR="002964C5" w:rsidRPr="00B26EF8" w:rsidRDefault="002964C5">
      <w:pPr>
        <w:pStyle w:val="FootnoteText"/>
        <w:rPr>
          <w:rFonts w:ascii="Arial" w:hAnsi="Arial" w:cs="Arial"/>
          <w:lang w:val="af-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935790"/>
      <w:docPartObj>
        <w:docPartGallery w:val="Page Numbers (Top of Page)"/>
        <w:docPartUnique/>
      </w:docPartObj>
    </w:sdtPr>
    <w:sdtEndPr>
      <w:rPr>
        <w:noProof/>
      </w:rPr>
    </w:sdtEndPr>
    <w:sdtContent>
      <w:p w:rsidR="00646F22" w:rsidRDefault="00646F22">
        <w:pPr>
          <w:pStyle w:val="Header"/>
          <w:jc w:val="right"/>
        </w:pPr>
        <w:r>
          <w:fldChar w:fldCharType="begin"/>
        </w:r>
        <w:r>
          <w:instrText xml:space="preserve"> PAGE   \* MERGEFORMAT </w:instrText>
        </w:r>
        <w:r>
          <w:fldChar w:fldCharType="separate"/>
        </w:r>
        <w:r w:rsidR="00FF4A51">
          <w:rPr>
            <w:noProof/>
          </w:rPr>
          <w:t>2</w:t>
        </w:r>
        <w:r>
          <w:rPr>
            <w:noProof/>
          </w:rPr>
          <w:fldChar w:fldCharType="end"/>
        </w:r>
      </w:p>
    </w:sdtContent>
  </w:sdt>
  <w:p w:rsidR="00646F22" w:rsidRDefault="00646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F4B"/>
    <w:multiLevelType w:val="multilevel"/>
    <w:tmpl w:val="24C2A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D5751"/>
    <w:multiLevelType w:val="hybridMultilevel"/>
    <w:tmpl w:val="307C7C28"/>
    <w:lvl w:ilvl="0" w:tplc="8C5404E0">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5A3E"/>
    <w:multiLevelType w:val="multilevel"/>
    <w:tmpl w:val="24C2AF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86A98"/>
    <w:multiLevelType w:val="hybridMultilevel"/>
    <w:tmpl w:val="46EC60DE"/>
    <w:lvl w:ilvl="0" w:tplc="8C5404E0">
      <w:start w:val="1"/>
      <w:numFmt w:val="lowerLetter"/>
      <w:lvlText w:val="(%1)"/>
      <w:lvlJc w:val="left"/>
      <w:pPr>
        <w:ind w:left="1350" w:hanging="360"/>
      </w:pPr>
      <w:rPr>
        <w:rFonts w:ascii="Arial" w:eastAsiaTheme="minorHAnsi" w:hAnsi="Arial" w:cs="Arial"/>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76D6A85"/>
    <w:multiLevelType w:val="multilevel"/>
    <w:tmpl w:val="69F44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661A2"/>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47A4B"/>
    <w:multiLevelType w:val="multilevel"/>
    <w:tmpl w:val="C69C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AD076E"/>
    <w:multiLevelType w:val="multilevel"/>
    <w:tmpl w:val="24C2AF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97520"/>
    <w:multiLevelType w:val="hybridMultilevel"/>
    <w:tmpl w:val="834444DE"/>
    <w:lvl w:ilvl="0" w:tplc="641A969C">
      <w:start w:val="1"/>
      <w:numFmt w:val="decimal"/>
      <w:lvlText w:val="%1."/>
      <w:lvlJc w:val="left"/>
      <w:pPr>
        <w:ind w:left="1080" w:hanging="360"/>
      </w:pPr>
      <w:rPr>
        <w:rFonts w:ascii="Arial" w:hAnsi="Arial" w:cs="Arial" w:hint="default"/>
        <w:b w:val="0"/>
        <w:i w:val="0"/>
        <w:color w:val="auto"/>
      </w:rPr>
    </w:lvl>
    <w:lvl w:ilvl="1" w:tplc="1C090019">
      <w:start w:val="1"/>
      <w:numFmt w:val="lowerLetter"/>
      <w:lvlText w:val="%2."/>
      <w:lvlJc w:val="left"/>
      <w:pPr>
        <w:ind w:left="1592" w:hanging="360"/>
      </w:pPr>
    </w:lvl>
    <w:lvl w:ilvl="2" w:tplc="1C09001B" w:tentative="1">
      <w:start w:val="1"/>
      <w:numFmt w:val="lowerRoman"/>
      <w:lvlText w:val="%3."/>
      <w:lvlJc w:val="right"/>
      <w:pPr>
        <w:ind w:left="2312" w:hanging="180"/>
      </w:pPr>
    </w:lvl>
    <w:lvl w:ilvl="3" w:tplc="1C09000F" w:tentative="1">
      <w:start w:val="1"/>
      <w:numFmt w:val="decimal"/>
      <w:lvlText w:val="%4."/>
      <w:lvlJc w:val="left"/>
      <w:pPr>
        <w:ind w:left="3032" w:hanging="360"/>
      </w:pPr>
    </w:lvl>
    <w:lvl w:ilvl="4" w:tplc="1C090019" w:tentative="1">
      <w:start w:val="1"/>
      <w:numFmt w:val="lowerLetter"/>
      <w:lvlText w:val="%5."/>
      <w:lvlJc w:val="left"/>
      <w:pPr>
        <w:ind w:left="3752" w:hanging="360"/>
      </w:pPr>
    </w:lvl>
    <w:lvl w:ilvl="5" w:tplc="1C09001B" w:tentative="1">
      <w:start w:val="1"/>
      <w:numFmt w:val="lowerRoman"/>
      <w:lvlText w:val="%6."/>
      <w:lvlJc w:val="right"/>
      <w:pPr>
        <w:ind w:left="4472" w:hanging="180"/>
      </w:pPr>
    </w:lvl>
    <w:lvl w:ilvl="6" w:tplc="1C09000F" w:tentative="1">
      <w:start w:val="1"/>
      <w:numFmt w:val="decimal"/>
      <w:lvlText w:val="%7."/>
      <w:lvlJc w:val="left"/>
      <w:pPr>
        <w:ind w:left="5192" w:hanging="360"/>
      </w:pPr>
    </w:lvl>
    <w:lvl w:ilvl="7" w:tplc="1C090019" w:tentative="1">
      <w:start w:val="1"/>
      <w:numFmt w:val="lowerLetter"/>
      <w:lvlText w:val="%8."/>
      <w:lvlJc w:val="left"/>
      <w:pPr>
        <w:ind w:left="5912" w:hanging="360"/>
      </w:pPr>
    </w:lvl>
    <w:lvl w:ilvl="8" w:tplc="1C09001B" w:tentative="1">
      <w:start w:val="1"/>
      <w:numFmt w:val="lowerRoman"/>
      <w:lvlText w:val="%9."/>
      <w:lvlJc w:val="right"/>
      <w:pPr>
        <w:ind w:left="6632" w:hanging="180"/>
      </w:pPr>
    </w:lvl>
  </w:abstractNum>
  <w:abstractNum w:abstractNumId="9" w15:restartNumberingAfterBreak="0">
    <w:nsid w:val="243F2CBB"/>
    <w:multiLevelType w:val="hybridMultilevel"/>
    <w:tmpl w:val="010C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C21FF"/>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584E97"/>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E93318"/>
    <w:multiLevelType w:val="hybridMultilevel"/>
    <w:tmpl w:val="1696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564D1"/>
    <w:multiLevelType w:val="hybridMultilevel"/>
    <w:tmpl w:val="435EE06A"/>
    <w:lvl w:ilvl="0" w:tplc="DA8CAD6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301A10"/>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F5211"/>
    <w:multiLevelType w:val="hybridMultilevel"/>
    <w:tmpl w:val="02E45384"/>
    <w:lvl w:ilvl="0" w:tplc="4878AAC8">
      <w:start w:val="1"/>
      <w:numFmt w:val="decimal"/>
      <w:lvlText w:val="%1."/>
      <w:lvlJc w:val="left"/>
      <w:pPr>
        <w:ind w:left="720" w:hanging="360"/>
      </w:pPr>
      <w:rPr>
        <w:rFonts w:ascii="Arial" w:eastAsia="Calibr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57F6D"/>
    <w:multiLevelType w:val="singleLevel"/>
    <w:tmpl w:val="5B5C5A6A"/>
    <w:lvl w:ilvl="0">
      <w:start w:val="1"/>
      <w:numFmt w:val="decimal"/>
      <w:lvlText w:val="%1."/>
      <w:lvlJc w:val="left"/>
      <w:pPr>
        <w:tabs>
          <w:tab w:val="num" w:pos="720"/>
        </w:tabs>
        <w:ind w:left="720" w:hanging="720"/>
      </w:pPr>
      <w:rPr>
        <w:rFonts w:hint="default"/>
        <w:b w:val="0"/>
      </w:rPr>
    </w:lvl>
  </w:abstractNum>
  <w:abstractNum w:abstractNumId="17" w15:restartNumberingAfterBreak="0">
    <w:nsid w:val="36796EC2"/>
    <w:multiLevelType w:val="multilevel"/>
    <w:tmpl w:val="B76E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882219"/>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3E6C9F"/>
    <w:multiLevelType w:val="multilevel"/>
    <w:tmpl w:val="C9789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2500C2"/>
    <w:multiLevelType w:val="multilevel"/>
    <w:tmpl w:val="8486A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98365A"/>
    <w:multiLevelType w:val="hybridMultilevel"/>
    <w:tmpl w:val="010C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F1317"/>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C41FAA"/>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D70D10"/>
    <w:multiLevelType w:val="multilevel"/>
    <w:tmpl w:val="9308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07655D"/>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5B134E"/>
    <w:multiLevelType w:val="hybridMultilevel"/>
    <w:tmpl w:val="A92EB9E6"/>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601722"/>
    <w:multiLevelType w:val="multilevel"/>
    <w:tmpl w:val="65A2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2F2C46"/>
    <w:multiLevelType w:val="hybridMultilevel"/>
    <w:tmpl w:val="461C0AE8"/>
    <w:lvl w:ilvl="0" w:tplc="8C5404E0">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13B57"/>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1D7E63"/>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D574DA"/>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6E4005"/>
    <w:multiLevelType w:val="hybridMultilevel"/>
    <w:tmpl w:val="A45A9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AB0615"/>
    <w:multiLevelType w:val="multilevel"/>
    <w:tmpl w:val="1BAA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C518D4"/>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E529C7"/>
    <w:multiLevelType w:val="multilevel"/>
    <w:tmpl w:val="FB74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3648C5"/>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2779A6"/>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5B1BED"/>
    <w:multiLevelType w:val="hybridMultilevel"/>
    <w:tmpl w:val="335A8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964466"/>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E020FF"/>
    <w:multiLevelType w:val="multilevel"/>
    <w:tmpl w:val="3E440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C2335D"/>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A0508B"/>
    <w:multiLevelType w:val="multilevel"/>
    <w:tmpl w:val="7AE2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AC29A5"/>
    <w:multiLevelType w:val="multilevel"/>
    <w:tmpl w:val="24C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FE4E62"/>
    <w:multiLevelType w:val="multilevel"/>
    <w:tmpl w:val="88BC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6831B0"/>
    <w:multiLevelType w:val="multilevel"/>
    <w:tmpl w:val="E568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152A69"/>
    <w:multiLevelType w:val="multilevel"/>
    <w:tmpl w:val="24C2AF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5"/>
  </w:num>
  <w:num w:numId="3">
    <w:abstractNumId w:val="33"/>
  </w:num>
  <w:num w:numId="4">
    <w:abstractNumId w:val="4"/>
  </w:num>
  <w:num w:numId="5">
    <w:abstractNumId w:val="35"/>
  </w:num>
  <w:num w:numId="6">
    <w:abstractNumId w:val="20"/>
  </w:num>
  <w:num w:numId="7">
    <w:abstractNumId w:val="44"/>
  </w:num>
  <w:num w:numId="8">
    <w:abstractNumId w:val="27"/>
  </w:num>
  <w:num w:numId="9">
    <w:abstractNumId w:val="42"/>
  </w:num>
  <w:num w:numId="10">
    <w:abstractNumId w:val="40"/>
  </w:num>
  <w:num w:numId="11">
    <w:abstractNumId w:val="14"/>
  </w:num>
  <w:num w:numId="12">
    <w:abstractNumId w:val="31"/>
  </w:num>
  <w:num w:numId="13">
    <w:abstractNumId w:val="22"/>
  </w:num>
  <w:num w:numId="14">
    <w:abstractNumId w:val="10"/>
  </w:num>
  <w:num w:numId="15">
    <w:abstractNumId w:val="30"/>
  </w:num>
  <w:num w:numId="16">
    <w:abstractNumId w:val="23"/>
  </w:num>
  <w:num w:numId="17">
    <w:abstractNumId w:val="41"/>
  </w:num>
  <w:num w:numId="18">
    <w:abstractNumId w:val="34"/>
  </w:num>
  <w:num w:numId="19">
    <w:abstractNumId w:val="36"/>
  </w:num>
  <w:num w:numId="20">
    <w:abstractNumId w:val="18"/>
  </w:num>
  <w:num w:numId="21">
    <w:abstractNumId w:val="43"/>
  </w:num>
  <w:num w:numId="22">
    <w:abstractNumId w:val="8"/>
  </w:num>
  <w:num w:numId="23">
    <w:abstractNumId w:val="5"/>
  </w:num>
  <w:num w:numId="24">
    <w:abstractNumId w:val="39"/>
  </w:num>
  <w:num w:numId="25">
    <w:abstractNumId w:val="37"/>
  </w:num>
  <w:num w:numId="26">
    <w:abstractNumId w:val="16"/>
  </w:num>
  <w:num w:numId="27">
    <w:abstractNumId w:val="0"/>
  </w:num>
  <w:num w:numId="28">
    <w:abstractNumId w:val="24"/>
  </w:num>
  <w:num w:numId="29">
    <w:abstractNumId w:val="17"/>
  </w:num>
  <w:num w:numId="30">
    <w:abstractNumId w:val="46"/>
  </w:num>
  <w:num w:numId="31">
    <w:abstractNumId w:val="11"/>
  </w:num>
  <w:num w:numId="32">
    <w:abstractNumId w:val="7"/>
  </w:num>
  <w:num w:numId="33">
    <w:abstractNumId w:val="25"/>
  </w:num>
  <w:num w:numId="34">
    <w:abstractNumId w:val="2"/>
  </w:num>
  <w:num w:numId="35">
    <w:abstractNumId w:val="29"/>
  </w:num>
  <w:num w:numId="36">
    <w:abstractNumId w:val="38"/>
  </w:num>
  <w:num w:numId="37">
    <w:abstractNumId w:val="32"/>
  </w:num>
  <w:num w:numId="38">
    <w:abstractNumId w:val="15"/>
  </w:num>
  <w:num w:numId="39">
    <w:abstractNumId w:val="12"/>
  </w:num>
  <w:num w:numId="40">
    <w:abstractNumId w:val="6"/>
  </w:num>
  <w:num w:numId="41">
    <w:abstractNumId w:val="26"/>
  </w:num>
  <w:num w:numId="42">
    <w:abstractNumId w:val="13"/>
  </w:num>
  <w:num w:numId="43">
    <w:abstractNumId w:val="3"/>
  </w:num>
  <w:num w:numId="44">
    <w:abstractNumId w:val="21"/>
  </w:num>
  <w:num w:numId="45">
    <w:abstractNumId w:val="1"/>
  </w:num>
  <w:num w:numId="46">
    <w:abstractNumId w:val="2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FB"/>
    <w:rsid w:val="000001E1"/>
    <w:rsid w:val="00003B7F"/>
    <w:rsid w:val="000154BC"/>
    <w:rsid w:val="00021CF2"/>
    <w:rsid w:val="00030510"/>
    <w:rsid w:val="00037546"/>
    <w:rsid w:val="00067E1D"/>
    <w:rsid w:val="00070BB5"/>
    <w:rsid w:val="000A0476"/>
    <w:rsid w:val="000A63D9"/>
    <w:rsid w:val="000C3E16"/>
    <w:rsid w:val="000E168D"/>
    <w:rsid w:val="000E2EF6"/>
    <w:rsid w:val="000F0C04"/>
    <w:rsid w:val="001000D7"/>
    <w:rsid w:val="00117062"/>
    <w:rsid w:val="001237EF"/>
    <w:rsid w:val="00125151"/>
    <w:rsid w:val="00125D71"/>
    <w:rsid w:val="00125DB6"/>
    <w:rsid w:val="00134A8B"/>
    <w:rsid w:val="00135431"/>
    <w:rsid w:val="00150C4D"/>
    <w:rsid w:val="00173061"/>
    <w:rsid w:val="00177590"/>
    <w:rsid w:val="001B4960"/>
    <w:rsid w:val="001D7487"/>
    <w:rsid w:val="001E1CF5"/>
    <w:rsid w:val="001F079F"/>
    <w:rsid w:val="001F20F3"/>
    <w:rsid w:val="0020197C"/>
    <w:rsid w:val="00210E0A"/>
    <w:rsid w:val="00213A16"/>
    <w:rsid w:val="00215ED7"/>
    <w:rsid w:val="00217EC0"/>
    <w:rsid w:val="00227DFE"/>
    <w:rsid w:val="00233BF0"/>
    <w:rsid w:val="00234C5B"/>
    <w:rsid w:val="0025195D"/>
    <w:rsid w:val="00257018"/>
    <w:rsid w:val="00257079"/>
    <w:rsid w:val="00276DE3"/>
    <w:rsid w:val="0027778A"/>
    <w:rsid w:val="00281051"/>
    <w:rsid w:val="002823CB"/>
    <w:rsid w:val="002964C5"/>
    <w:rsid w:val="00297A25"/>
    <w:rsid w:val="002A681A"/>
    <w:rsid w:val="002A6CEF"/>
    <w:rsid w:val="002B3E15"/>
    <w:rsid w:val="002B6F86"/>
    <w:rsid w:val="002C509C"/>
    <w:rsid w:val="002E0481"/>
    <w:rsid w:val="00305A6A"/>
    <w:rsid w:val="00313909"/>
    <w:rsid w:val="003149CA"/>
    <w:rsid w:val="00321177"/>
    <w:rsid w:val="00332BE5"/>
    <w:rsid w:val="00337311"/>
    <w:rsid w:val="00343A6F"/>
    <w:rsid w:val="00355EBF"/>
    <w:rsid w:val="00360E57"/>
    <w:rsid w:val="003660E6"/>
    <w:rsid w:val="00367980"/>
    <w:rsid w:val="0039153C"/>
    <w:rsid w:val="003A5D57"/>
    <w:rsid w:val="003B1A79"/>
    <w:rsid w:val="003B22EF"/>
    <w:rsid w:val="003D52B2"/>
    <w:rsid w:val="003E2920"/>
    <w:rsid w:val="003E50D7"/>
    <w:rsid w:val="003F2094"/>
    <w:rsid w:val="00404D10"/>
    <w:rsid w:val="00412A73"/>
    <w:rsid w:val="00417988"/>
    <w:rsid w:val="00421A73"/>
    <w:rsid w:val="00447412"/>
    <w:rsid w:val="00450F12"/>
    <w:rsid w:val="004635D7"/>
    <w:rsid w:val="00463F22"/>
    <w:rsid w:val="00467F63"/>
    <w:rsid w:val="00473AD1"/>
    <w:rsid w:val="00477041"/>
    <w:rsid w:val="0047789E"/>
    <w:rsid w:val="004A4491"/>
    <w:rsid w:val="004B090F"/>
    <w:rsid w:val="004C20CC"/>
    <w:rsid w:val="004C4DB6"/>
    <w:rsid w:val="004C75F5"/>
    <w:rsid w:val="004F1FCD"/>
    <w:rsid w:val="004F36FA"/>
    <w:rsid w:val="004F7A60"/>
    <w:rsid w:val="00513DE4"/>
    <w:rsid w:val="00536745"/>
    <w:rsid w:val="00536785"/>
    <w:rsid w:val="00546D3F"/>
    <w:rsid w:val="00561DB8"/>
    <w:rsid w:val="0056652F"/>
    <w:rsid w:val="0057100E"/>
    <w:rsid w:val="00571644"/>
    <w:rsid w:val="005735E6"/>
    <w:rsid w:val="005764DF"/>
    <w:rsid w:val="005825CC"/>
    <w:rsid w:val="0058377F"/>
    <w:rsid w:val="00595C43"/>
    <w:rsid w:val="005A03A9"/>
    <w:rsid w:val="005A435E"/>
    <w:rsid w:val="005B0E1E"/>
    <w:rsid w:val="005B59DB"/>
    <w:rsid w:val="005B5DB6"/>
    <w:rsid w:val="005C4BD6"/>
    <w:rsid w:val="005E4039"/>
    <w:rsid w:val="005F2BAF"/>
    <w:rsid w:val="005F6C25"/>
    <w:rsid w:val="005F71E6"/>
    <w:rsid w:val="0060217B"/>
    <w:rsid w:val="0062151D"/>
    <w:rsid w:val="00632761"/>
    <w:rsid w:val="006362B7"/>
    <w:rsid w:val="00646F22"/>
    <w:rsid w:val="006529BD"/>
    <w:rsid w:val="00660A49"/>
    <w:rsid w:val="00662A15"/>
    <w:rsid w:val="00677DB3"/>
    <w:rsid w:val="0069588F"/>
    <w:rsid w:val="006975E8"/>
    <w:rsid w:val="006A2FAE"/>
    <w:rsid w:val="006A5733"/>
    <w:rsid w:val="006B625C"/>
    <w:rsid w:val="006B7ED9"/>
    <w:rsid w:val="006C1585"/>
    <w:rsid w:val="006F116A"/>
    <w:rsid w:val="006F6962"/>
    <w:rsid w:val="006F7BD5"/>
    <w:rsid w:val="0070323B"/>
    <w:rsid w:val="00705C08"/>
    <w:rsid w:val="00710FDA"/>
    <w:rsid w:val="00713850"/>
    <w:rsid w:val="00720036"/>
    <w:rsid w:val="007478AC"/>
    <w:rsid w:val="00756AC9"/>
    <w:rsid w:val="007606A1"/>
    <w:rsid w:val="007606B2"/>
    <w:rsid w:val="007D2430"/>
    <w:rsid w:val="007D5F8C"/>
    <w:rsid w:val="007D61DD"/>
    <w:rsid w:val="007E0216"/>
    <w:rsid w:val="007F55EB"/>
    <w:rsid w:val="007F79F6"/>
    <w:rsid w:val="00803280"/>
    <w:rsid w:val="00814587"/>
    <w:rsid w:val="00852010"/>
    <w:rsid w:val="00853B86"/>
    <w:rsid w:val="00866E8C"/>
    <w:rsid w:val="00885A5E"/>
    <w:rsid w:val="00886B0D"/>
    <w:rsid w:val="008A043E"/>
    <w:rsid w:val="008A4A0E"/>
    <w:rsid w:val="008B5AA5"/>
    <w:rsid w:val="008C0530"/>
    <w:rsid w:val="008E5B4C"/>
    <w:rsid w:val="008F4B9E"/>
    <w:rsid w:val="008F7C9E"/>
    <w:rsid w:val="00910139"/>
    <w:rsid w:val="00917F14"/>
    <w:rsid w:val="009253C9"/>
    <w:rsid w:val="00931BF5"/>
    <w:rsid w:val="00936F7F"/>
    <w:rsid w:val="009544E8"/>
    <w:rsid w:val="00957CC2"/>
    <w:rsid w:val="00984F6D"/>
    <w:rsid w:val="00985142"/>
    <w:rsid w:val="00986B42"/>
    <w:rsid w:val="00994EA6"/>
    <w:rsid w:val="009960A6"/>
    <w:rsid w:val="009A2A17"/>
    <w:rsid w:val="009D3999"/>
    <w:rsid w:val="009D3A9D"/>
    <w:rsid w:val="009D7BC1"/>
    <w:rsid w:val="009E26D8"/>
    <w:rsid w:val="00A15E47"/>
    <w:rsid w:val="00A16D8E"/>
    <w:rsid w:val="00A17A3C"/>
    <w:rsid w:val="00A21FF9"/>
    <w:rsid w:val="00A23F6F"/>
    <w:rsid w:val="00A40761"/>
    <w:rsid w:val="00A41823"/>
    <w:rsid w:val="00A41F9B"/>
    <w:rsid w:val="00A616C4"/>
    <w:rsid w:val="00A61B11"/>
    <w:rsid w:val="00A65EE5"/>
    <w:rsid w:val="00A73F47"/>
    <w:rsid w:val="00A7705C"/>
    <w:rsid w:val="00A815C9"/>
    <w:rsid w:val="00A83535"/>
    <w:rsid w:val="00A85DB4"/>
    <w:rsid w:val="00A94F6D"/>
    <w:rsid w:val="00AA0601"/>
    <w:rsid w:val="00AA4AEE"/>
    <w:rsid w:val="00AA7059"/>
    <w:rsid w:val="00AA7BDB"/>
    <w:rsid w:val="00AD2D2F"/>
    <w:rsid w:val="00AE2EB2"/>
    <w:rsid w:val="00AF32E9"/>
    <w:rsid w:val="00AF6328"/>
    <w:rsid w:val="00B021F4"/>
    <w:rsid w:val="00B163F4"/>
    <w:rsid w:val="00B26EF8"/>
    <w:rsid w:val="00B306ED"/>
    <w:rsid w:val="00B31C5E"/>
    <w:rsid w:val="00B4207B"/>
    <w:rsid w:val="00B4443C"/>
    <w:rsid w:val="00B468AF"/>
    <w:rsid w:val="00B577D9"/>
    <w:rsid w:val="00B6173B"/>
    <w:rsid w:val="00B8369D"/>
    <w:rsid w:val="00B90C80"/>
    <w:rsid w:val="00B93B3F"/>
    <w:rsid w:val="00B94468"/>
    <w:rsid w:val="00BA1AFE"/>
    <w:rsid w:val="00BA3EB0"/>
    <w:rsid w:val="00BA5415"/>
    <w:rsid w:val="00BB22AA"/>
    <w:rsid w:val="00BB2A5C"/>
    <w:rsid w:val="00BB3FB2"/>
    <w:rsid w:val="00BB5608"/>
    <w:rsid w:val="00BC235C"/>
    <w:rsid w:val="00BC3A4D"/>
    <w:rsid w:val="00C01CB5"/>
    <w:rsid w:val="00C07D96"/>
    <w:rsid w:val="00C151F2"/>
    <w:rsid w:val="00C16570"/>
    <w:rsid w:val="00C17F1C"/>
    <w:rsid w:val="00C20625"/>
    <w:rsid w:val="00C23CB4"/>
    <w:rsid w:val="00C42936"/>
    <w:rsid w:val="00C551C8"/>
    <w:rsid w:val="00C631FD"/>
    <w:rsid w:val="00C6721E"/>
    <w:rsid w:val="00C7268D"/>
    <w:rsid w:val="00C75505"/>
    <w:rsid w:val="00C971D3"/>
    <w:rsid w:val="00CB229D"/>
    <w:rsid w:val="00CC0D80"/>
    <w:rsid w:val="00CD1697"/>
    <w:rsid w:val="00CD3897"/>
    <w:rsid w:val="00CD3B8B"/>
    <w:rsid w:val="00CE1810"/>
    <w:rsid w:val="00CE3C36"/>
    <w:rsid w:val="00CE69F2"/>
    <w:rsid w:val="00CF0E37"/>
    <w:rsid w:val="00CF274F"/>
    <w:rsid w:val="00D13CA3"/>
    <w:rsid w:val="00D14861"/>
    <w:rsid w:val="00D230EC"/>
    <w:rsid w:val="00D26685"/>
    <w:rsid w:val="00D31988"/>
    <w:rsid w:val="00D3240E"/>
    <w:rsid w:val="00D347AD"/>
    <w:rsid w:val="00D3703A"/>
    <w:rsid w:val="00D55787"/>
    <w:rsid w:val="00D679A6"/>
    <w:rsid w:val="00D74F1D"/>
    <w:rsid w:val="00D81AC9"/>
    <w:rsid w:val="00D84348"/>
    <w:rsid w:val="00D95152"/>
    <w:rsid w:val="00DA3152"/>
    <w:rsid w:val="00DB14C8"/>
    <w:rsid w:val="00DB2BE9"/>
    <w:rsid w:val="00DC591E"/>
    <w:rsid w:val="00DC59CB"/>
    <w:rsid w:val="00DD0479"/>
    <w:rsid w:val="00E02C1A"/>
    <w:rsid w:val="00E04388"/>
    <w:rsid w:val="00E0579C"/>
    <w:rsid w:val="00E060FB"/>
    <w:rsid w:val="00E11F23"/>
    <w:rsid w:val="00E14287"/>
    <w:rsid w:val="00E33688"/>
    <w:rsid w:val="00E37CAA"/>
    <w:rsid w:val="00E563DC"/>
    <w:rsid w:val="00E7764D"/>
    <w:rsid w:val="00E80D1F"/>
    <w:rsid w:val="00E86B26"/>
    <w:rsid w:val="00E96AEB"/>
    <w:rsid w:val="00EA4764"/>
    <w:rsid w:val="00EB7DFF"/>
    <w:rsid w:val="00ED1F6E"/>
    <w:rsid w:val="00EE187F"/>
    <w:rsid w:val="00F27D7A"/>
    <w:rsid w:val="00F6179E"/>
    <w:rsid w:val="00F659B1"/>
    <w:rsid w:val="00F843D6"/>
    <w:rsid w:val="00F92C30"/>
    <w:rsid w:val="00F93553"/>
    <w:rsid w:val="00FA77BD"/>
    <w:rsid w:val="00FB3780"/>
    <w:rsid w:val="00FB6238"/>
    <w:rsid w:val="00FC2688"/>
    <w:rsid w:val="00FD3316"/>
    <w:rsid w:val="00FD7846"/>
    <w:rsid w:val="00FE3D0D"/>
    <w:rsid w:val="00FF3687"/>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E4E69-441E-4307-85F1-AC03654A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A3C"/>
    <w:rPr>
      <w:rFonts w:ascii="Segoe UI" w:hAnsi="Segoe UI" w:cs="Segoe UI"/>
      <w:sz w:val="18"/>
      <w:szCs w:val="18"/>
    </w:rPr>
  </w:style>
  <w:style w:type="paragraph" w:customStyle="1" w:styleId="western">
    <w:name w:val="western"/>
    <w:basedOn w:val="Normal"/>
    <w:rsid w:val="00A17A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7A3C"/>
    <w:rPr>
      <w:color w:val="0000FF"/>
      <w:u w:val="single"/>
    </w:rPr>
  </w:style>
  <w:style w:type="paragraph" w:styleId="NormalWeb">
    <w:name w:val="Normal (Web)"/>
    <w:basedOn w:val="Normal"/>
    <w:uiPriority w:val="99"/>
    <w:semiHidden/>
    <w:unhideWhenUsed/>
    <w:rsid w:val="00A17A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A40761"/>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A40761"/>
    <w:rPr>
      <w:sz w:val="20"/>
      <w:szCs w:val="20"/>
    </w:rPr>
  </w:style>
  <w:style w:type="character" w:styleId="FootnoteReference">
    <w:name w:val="footnote reference"/>
    <w:basedOn w:val="DefaultParagraphFont"/>
    <w:uiPriority w:val="99"/>
    <w:unhideWhenUsed/>
    <w:rsid w:val="00215ED7"/>
    <w:rPr>
      <w:vertAlign w:val="superscript"/>
    </w:rPr>
  </w:style>
  <w:style w:type="paragraph" w:styleId="ListParagraph">
    <w:name w:val="List Paragraph"/>
    <w:basedOn w:val="Normal"/>
    <w:link w:val="ListParagraphChar"/>
    <w:uiPriority w:val="34"/>
    <w:qFormat/>
    <w:rsid w:val="00447412"/>
    <w:pPr>
      <w:ind w:left="720"/>
      <w:contextualSpacing/>
    </w:pPr>
  </w:style>
  <w:style w:type="character" w:styleId="Strong">
    <w:name w:val="Strong"/>
    <w:basedOn w:val="DefaultParagraphFont"/>
    <w:uiPriority w:val="22"/>
    <w:qFormat/>
    <w:rsid w:val="007F55EB"/>
    <w:rPr>
      <w:b/>
      <w:bCs/>
    </w:rPr>
  </w:style>
  <w:style w:type="paragraph" w:customStyle="1" w:styleId="bold">
    <w:name w:val="bold"/>
    <w:basedOn w:val="Normal"/>
    <w:rsid w:val="007F55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0BB5"/>
    <w:pPr>
      <w:spacing w:after="0" w:line="240" w:lineRule="auto"/>
    </w:pPr>
    <w:rPr>
      <w:lang w:val="en-ZA"/>
    </w:rPr>
  </w:style>
  <w:style w:type="character" w:customStyle="1" w:styleId="ListParagraphChar">
    <w:name w:val="List Paragraph Char"/>
    <w:basedOn w:val="DefaultParagraphFont"/>
    <w:link w:val="ListParagraph"/>
    <w:uiPriority w:val="34"/>
    <w:rsid w:val="00070BB5"/>
  </w:style>
  <w:style w:type="paragraph" w:styleId="Header">
    <w:name w:val="header"/>
    <w:basedOn w:val="Normal"/>
    <w:link w:val="HeaderChar"/>
    <w:uiPriority w:val="99"/>
    <w:unhideWhenUsed/>
    <w:rsid w:val="00695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8F"/>
  </w:style>
  <w:style w:type="paragraph" w:styleId="Footer">
    <w:name w:val="footer"/>
    <w:basedOn w:val="Normal"/>
    <w:link w:val="FooterChar"/>
    <w:uiPriority w:val="99"/>
    <w:unhideWhenUsed/>
    <w:rsid w:val="00695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074143">
      <w:bodyDiv w:val="1"/>
      <w:marLeft w:val="0"/>
      <w:marRight w:val="0"/>
      <w:marTop w:val="0"/>
      <w:marBottom w:val="0"/>
      <w:divBdr>
        <w:top w:val="none" w:sz="0" w:space="0" w:color="auto"/>
        <w:left w:val="none" w:sz="0" w:space="0" w:color="auto"/>
        <w:bottom w:val="none" w:sz="0" w:space="0" w:color="auto"/>
        <w:right w:val="none" w:sz="0" w:space="0" w:color="auto"/>
      </w:divBdr>
    </w:div>
    <w:div w:id="1391030007">
      <w:bodyDiv w:val="1"/>
      <w:marLeft w:val="0"/>
      <w:marRight w:val="0"/>
      <w:marTop w:val="0"/>
      <w:marBottom w:val="0"/>
      <w:divBdr>
        <w:top w:val="none" w:sz="0" w:space="0" w:color="auto"/>
        <w:left w:val="none" w:sz="0" w:space="0" w:color="auto"/>
        <w:bottom w:val="none" w:sz="0" w:space="0" w:color="auto"/>
        <w:right w:val="none" w:sz="0" w:space="0" w:color="auto"/>
      </w:divBdr>
    </w:div>
    <w:div w:id="2085714463">
      <w:bodyDiv w:val="1"/>
      <w:marLeft w:val="0"/>
      <w:marRight w:val="0"/>
      <w:marTop w:val="0"/>
      <w:marBottom w:val="0"/>
      <w:divBdr>
        <w:top w:val="none" w:sz="0" w:space="0" w:color="auto"/>
        <w:left w:val="none" w:sz="0" w:space="0" w:color="auto"/>
        <w:bottom w:val="none" w:sz="0" w:space="0" w:color="auto"/>
        <w:right w:val="none" w:sz="0" w:space="0" w:color="auto"/>
      </w:divBdr>
    </w:div>
    <w:div w:id="21372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2019-07-11T18:30:00+00:00</Judgment_x0020_Date>
    <Year xmlns="c1afb1bd-f2fb-40fd-9abb-aea55b4d7662">2019</Year>
  </documentManagement>
</p:properties>
</file>

<file path=customXml/itemProps1.xml><?xml version="1.0" encoding="utf-8"?>
<ds:datastoreItem xmlns:ds="http://schemas.openxmlformats.org/officeDocument/2006/customXml" ds:itemID="{13A062B2-9ADE-4834-B5CB-0FD6C3153B33}"/>
</file>

<file path=customXml/itemProps2.xml><?xml version="1.0" encoding="utf-8"?>
<ds:datastoreItem xmlns:ds="http://schemas.openxmlformats.org/officeDocument/2006/customXml" ds:itemID="{E49A4454-BD04-4A1A-B35C-AA7AB1F7C7DB}"/>
</file>

<file path=customXml/itemProps3.xml><?xml version="1.0" encoding="utf-8"?>
<ds:datastoreItem xmlns:ds="http://schemas.openxmlformats.org/officeDocument/2006/customXml" ds:itemID="{B683A3FC-0B40-45A5-A905-957649CB451F}"/>
</file>

<file path=customXml/itemProps4.xml><?xml version="1.0" encoding="utf-8"?>
<ds:datastoreItem xmlns:ds="http://schemas.openxmlformats.org/officeDocument/2006/customXml" ds:itemID="{CE42CCC7-416A-456A-AC17-9B9A58E73884}"/>
</file>

<file path=docProps/app.xml><?xml version="1.0" encoding="utf-8"?>
<Properties xmlns="http://schemas.openxmlformats.org/officeDocument/2006/extended-properties" xmlns:vt="http://schemas.openxmlformats.org/officeDocument/2006/docPropsVTypes">
  <Template>Normal</Template>
  <TotalTime>1</TotalTime>
  <Pages>1</Pages>
  <Words>4997</Words>
  <Characters>28484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3</cp:revision>
  <cp:lastPrinted>2019-07-19T10:36:00Z</cp:lastPrinted>
  <dcterms:created xsi:type="dcterms:W3CDTF">2019-07-19T14:17:00Z</dcterms:created>
  <dcterms:modified xsi:type="dcterms:W3CDTF">2019-07-19T14:17:00Z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