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A8" w:rsidRPr="003578A8" w:rsidRDefault="003578A8" w:rsidP="00D00A1F">
      <w:pPr>
        <w:widowControl w:val="0"/>
        <w:spacing w:after="0" w:line="360" w:lineRule="auto"/>
        <w:jc w:val="center"/>
        <w:rPr>
          <w:rFonts w:ascii="Arial" w:eastAsia="Times New Roman" w:hAnsi="Arial" w:cs="Arial"/>
          <w:b/>
          <w:spacing w:val="-3"/>
          <w:sz w:val="24"/>
          <w:szCs w:val="24"/>
          <w:lang w:val="en-GB"/>
        </w:rPr>
      </w:pPr>
      <w:r>
        <w:rPr>
          <w:rFonts w:ascii="Arial" w:eastAsia="Times New Roman" w:hAnsi="Arial" w:cs="Arial"/>
          <w:noProof/>
          <w:spacing w:val="-3"/>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578A8" w:rsidRPr="001329E3" w:rsidRDefault="003578A8" w:rsidP="003578A8">
                            <w:pPr>
                              <w:jc w:val="right"/>
                              <w:rPr>
                                <w:rFonts w:ascii="Calibri" w:hAnsi="Calibri" w:cs="Calibri"/>
                              </w:rPr>
                            </w:pPr>
                            <w:r>
                              <w:rPr>
                                <w:rFonts w:ascii="Calibri" w:hAnsi="Calibri" w:cs="Calibri"/>
                              </w:rPr>
                              <w:t xml:space="preserve"> </w:t>
                            </w:r>
                            <w:r w:rsidRPr="001329E3">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578A8" w:rsidRPr="001329E3" w:rsidRDefault="003578A8" w:rsidP="003578A8">
                      <w:pPr>
                        <w:jc w:val="right"/>
                        <w:rPr>
                          <w:rFonts w:ascii="Calibri" w:hAnsi="Calibri" w:cs="Calibri"/>
                        </w:rPr>
                      </w:pPr>
                      <w:r>
                        <w:rPr>
                          <w:rFonts w:ascii="Calibri" w:hAnsi="Calibri" w:cs="Calibri"/>
                        </w:rPr>
                        <w:t xml:space="preserve"> </w:t>
                      </w:r>
                      <w:r w:rsidRPr="001329E3">
                        <w:rPr>
                          <w:rFonts w:ascii="Calibri" w:hAnsi="Calibri" w:cs="Calibri"/>
                        </w:rPr>
                        <w:t>REPORTABLE</w:t>
                      </w:r>
                    </w:p>
                  </w:txbxContent>
                </v:textbox>
              </v:shape>
            </w:pict>
          </mc:Fallback>
        </mc:AlternateContent>
      </w:r>
      <w:r w:rsidRPr="003578A8">
        <w:rPr>
          <w:rFonts w:ascii="Arial" w:eastAsia="Times New Roman" w:hAnsi="Arial" w:cs="Arial"/>
          <w:b/>
          <w:spacing w:val="-3"/>
          <w:sz w:val="24"/>
          <w:szCs w:val="24"/>
          <w:lang w:val="en-GB"/>
        </w:rPr>
        <w:t>REPUBLIC OF NAMIBIA</w:t>
      </w:r>
    </w:p>
    <w:p w:rsidR="003578A8" w:rsidRPr="003578A8" w:rsidRDefault="003578A8" w:rsidP="00D00A1F">
      <w:pPr>
        <w:widowControl w:val="0"/>
        <w:spacing w:after="0" w:line="360" w:lineRule="auto"/>
        <w:jc w:val="center"/>
        <w:rPr>
          <w:rFonts w:ascii="Arial" w:eastAsia="Times New Roman" w:hAnsi="Arial" w:cs="Arial"/>
          <w:b/>
          <w:spacing w:val="-3"/>
          <w:sz w:val="32"/>
          <w:szCs w:val="32"/>
          <w:lang w:val="en-GB"/>
        </w:rPr>
      </w:pPr>
      <w:r w:rsidRPr="003578A8">
        <w:rPr>
          <w:rFonts w:ascii="Arial" w:eastAsia="Times New Roman" w:hAnsi="Arial" w:cs="Arial"/>
          <w:b/>
          <w:noProof/>
          <w:spacing w:val="-3"/>
          <w:sz w:val="32"/>
          <w:szCs w:val="32"/>
          <w:lang w:val="en-GB" w:eastAsia="en-GB"/>
        </w:rPr>
        <w:drawing>
          <wp:inline distT="0" distB="0" distL="0" distR="0" wp14:anchorId="178945D8" wp14:editId="084922F3">
            <wp:extent cx="1171575" cy="11239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p>
    <w:p w:rsidR="003578A8" w:rsidRPr="003578A8" w:rsidRDefault="003578A8" w:rsidP="00D00A1F">
      <w:pPr>
        <w:widowControl w:val="0"/>
        <w:spacing w:after="0" w:line="360" w:lineRule="auto"/>
        <w:jc w:val="center"/>
        <w:rPr>
          <w:rFonts w:ascii="Arial" w:eastAsia="Times New Roman" w:hAnsi="Arial" w:cs="Arial"/>
          <w:b/>
          <w:spacing w:val="-3"/>
          <w:sz w:val="24"/>
          <w:szCs w:val="24"/>
          <w:lang w:val="en-GB"/>
        </w:rPr>
      </w:pPr>
    </w:p>
    <w:p w:rsidR="003578A8" w:rsidRPr="003578A8" w:rsidRDefault="003578A8" w:rsidP="00D00A1F">
      <w:pPr>
        <w:widowControl w:val="0"/>
        <w:spacing w:after="0" w:line="360" w:lineRule="auto"/>
        <w:jc w:val="center"/>
        <w:rPr>
          <w:rFonts w:ascii="Arial" w:eastAsia="Times New Roman" w:hAnsi="Arial" w:cs="Arial"/>
          <w:bCs/>
          <w:spacing w:val="-3"/>
          <w:sz w:val="24"/>
          <w:szCs w:val="24"/>
          <w:lang w:val="en-GB"/>
        </w:rPr>
      </w:pPr>
      <w:r w:rsidRPr="003578A8">
        <w:rPr>
          <w:rFonts w:ascii="Arial" w:eastAsia="Times New Roman" w:hAnsi="Arial" w:cs="Arial"/>
          <w:b/>
          <w:spacing w:val="-3"/>
          <w:sz w:val="24"/>
          <w:szCs w:val="24"/>
          <w:lang w:val="en-GB"/>
        </w:rPr>
        <w:t>HIGH COURT OF NAMIBIA MAIN DIVISION, WINDHOEK</w:t>
      </w:r>
    </w:p>
    <w:p w:rsidR="003578A8" w:rsidRPr="003578A8" w:rsidRDefault="003578A8" w:rsidP="00D00A1F">
      <w:pPr>
        <w:widowControl w:val="0"/>
        <w:spacing w:after="0" w:line="360" w:lineRule="auto"/>
        <w:jc w:val="center"/>
        <w:rPr>
          <w:rFonts w:ascii="Arial" w:eastAsia="Times New Roman" w:hAnsi="Arial" w:cs="Arial"/>
          <w:b/>
          <w:spacing w:val="-3"/>
          <w:sz w:val="24"/>
          <w:szCs w:val="24"/>
          <w:lang w:val="en-GB"/>
        </w:rPr>
      </w:pPr>
    </w:p>
    <w:p w:rsidR="003578A8" w:rsidRPr="003578A8" w:rsidRDefault="003578A8" w:rsidP="00D00A1F">
      <w:pPr>
        <w:widowControl w:val="0"/>
        <w:spacing w:after="0" w:line="360" w:lineRule="auto"/>
        <w:jc w:val="center"/>
        <w:rPr>
          <w:rFonts w:ascii="Arial" w:eastAsia="Times New Roman" w:hAnsi="Arial" w:cs="Arial"/>
          <w:b/>
          <w:spacing w:val="-3"/>
          <w:sz w:val="24"/>
          <w:szCs w:val="24"/>
          <w:lang w:val="en-GB"/>
        </w:rPr>
      </w:pPr>
      <w:r w:rsidRPr="003578A8">
        <w:rPr>
          <w:rFonts w:ascii="Arial" w:eastAsia="Times New Roman" w:hAnsi="Arial" w:cs="Arial"/>
          <w:b/>
          <w:spacing w:val="-3"/>
          <w:sz w:val="24"/>
          <w:szCs w:val="24"/>
          <w:lang w:val="en-GB"/>
        </w:rPr>
        <w:t>JUDGMENT</w:t>
      </w:r>
    </w:p>
    <w:p w:rsidR="003578A8" w:rsidRDefault="003578A8" w:rsidP="00D00A1F">
      <w:pPr>
        <w:spacing w:after="0" w:line="360" w:lineRule="auto"/>
        <w:jc w:val="center"/>
        <w:rPr>
          <w:rFonts w:ascii="Arial" w:hAnsi="Arial" w:cs="Arial"/>
          <w:sz w:val="24"/>
          <w:szCs w:val="24"/>
          <w:u w:val="single"/>
        </w:rPr>
      </w:pPr>
      <w:r>
        <w:rPr>
          <w:rFonts w:ascii="Arial" w:eastAsia="Times New Roman" w:hAnsi="Arial" w:cs="Arial"/>
          <w:spacing w:val="-3"/>
          <w:sz w:val="24"/>
          <w:szCs w:val="24"/>
          <w:lang w:val="en-GB"/>
        </w:rPr>
        <w:t xml:space="preserve">                                                                    </w:t>
      </w:r>
      <w:r w:rsidRPr="003578A8">
        <w:rPr>
          <w:rFonts w:ascii="Arial" w:eastAsia="Times New Roman" w:hAnsi="Arial" w:cs="Arial"/>
          <w:spacing w:val="-3"/>
          <w:sz w:val="24"/>
          <w:szCs w:val="24"/>
          <w:lang w:val="en-GB"/>
        </w:rPr>
        <w:t>Case no</w:t>
      </w:r>
      <w:r w:rsidR="007622EA">
        <w:rPr>
          <w:rFonts w:ascii="Arial" w:eastAsia="Times New Roman" w:hAnsi="Arial" w:cs="Arial"/>
          <w:spacing w:val="-3"/>
          <w:sz w:val="24"/>
          <w:szCs w:val="24"/>
          <w:lang w:val="en-GB"/>
        </w:rPr>
        <w:t>: HC</w:t>
      </w:r>
      <w:r>
        <w:rPr>
          <w:rFonts w:ascii="Arial" w:eastAsia="Times New Roman" w:hAnsi="Arial" w:cs="Arial"/>
          <w:spacing w:val="-3"/>
          <w:sz w:val="24"/>
          <w:szCs w:val="24"/>
          <w:lang w:val="en-GB"/>
        </w:rPr>
        <w:t>-MD-CIV-MOT-GEN-2017/00061</w:t>
      </w:r>
    </w:p>
    <w:p w:rsidR="003578A8" w:rsidRPr="003578A8" w:rsidRDefault="003578A8" w:rsidP="00D00A1F">
      <w:pPr>
        <w:widowControl w:val="0"/>
        <w:spacing w:after="0" w:line="360" w:lineRule="auto"/>
        <w:jc w:val="both"/>
        <w:rPr>
          <w:rFonts w:ascii="Arial" w:eastAsia="Times New Roman" w:hAnsi="Arial" w:cs="Arial"/>
          <w:spacing w:val="-3"/>
          <w:sz w:val="24"/>
          <w:szCs w:val="24"/>
          <w:lang w:val="en-GB"/>
        </w:rPr>
      </w:pPr>
      <w:r w:rsidRPr="003578A8">
        <w:rPr>
          <w:rFonts w:ascii="Arial" w:eastAsia="Times New Roman" w:hAnsi="Arial" w:cs="Arial"/>
          <w:spacing w:val="-3"/>
          <w:sz w:val="24"/>
          <w:szCs w:val="24"/>
          <w:lang w:val="en-GB"/>
        </w:rPr>
        <w:t>In the matter between:</w:t>
      </w:r>
    </w:p>
    <w:p w:rsidR="003578A8" w:rsidRPr="003578A8" w:rsidRDefault="003578A8" w:rsidP="00D00A1F">
      <w:pPr>
        <w:spacing w:after="0" w:line="360" w:lineRule="auto"/>
        <w:jc w:val="both"/>
        <w:rPr>
          <w:rFonts w:ascii="Arial" w:hAnsi="Arial" w:cs="Arial"/>
          <w:b/>
          <w:sz w:val="24"/>
          <w:szCs w:val="24"/>
        </w:rPr>
      </w:pPr>
    </w:p>
    <w:p w:rsidR="003578A8" w:rsidRPr="003578A8" w:rsidRDefault="003578A8" w:rsidP="00D00A1F">
      <w:pPr>
        <w:spacing w:after="0" w:line="360" w:lineRule="auto"/>
        <w:jc w:val="both"/>
        <w:rPr>
          <w:rFonts w:ascii="Arial" w:hAnsi="Arial" w:cs="Arial"/>
          <w:b/>
          <w:sz w:val="24"/>
          <w:szCs w:val="24"/>
        </w:rPr>
      </w:pPr>
      <w:r w:rsidRPr="003578A8">
        <w:rPr>
          <w:rFonts w:ascii="Arial" w:hAnsi="Arial" w:cs="Arial"/>
          <w:b/>
          <w:sz w:val="24"/>
          <w:szCs w:val="24"/>
        </w:rPr>
        <w:t>NAMIBIAN COMPETITION COMMISSION</w:t>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t xml:space="preserve">                    </w:t>
      </w:r>
      <w:r>
        <w:rPr>
          <w:rFonts w:ascii="Arial" w:hAnsi="Arial" w:cs="Arial"/>
          <w:b/>
          <w:sz w:val="24"/>
          <w:szCs w:val="24"/>
        </w:rPr>
        <w:t xml:space="preserve"> </w:t>
      </w:r>
      <w:r w:rsidRPr="003578A8">
        <w:rPr>
          <w:rFonts w:ascii="Arial" w:hAnsi="Arial" w:cs="Arial"/>
          <w:b/>
          <w:sz w:val="24"/>
          <w:szCs w:val="24"/>
        </w:rPr>
        <w:t>APPLICANT</w:t>
      </w:r>
    </w:p>
    <w:p w:rsidR="00D00A1F" w:rsidRDefault="00D00A1F" w:rsidP="00D00A1F">
      <w:pPr>
        <w:spacing w:after="0" w:line="360" w:lineRule="auto"/>
        <w:jc w:val="both"/>
        <w:rPr>
          <w:rFonts w:ascii="Arial" w:hAnsi="Arial" w:cs="Arial"/>
          <w:sz w:val="24"/>
          <w:szCs w:val="24"/>
        </w:rPr>
      </w:pPr>
    </w:p>
    <w:p w:rsidR="003578A8" w:rsidRPr="00D00A1F" w:rsidRDefault="003578A8" w:rsidP="00D00A1F">
      <w:pPr>
        <w:spacing w:after="0" w:line="360" w:lineRule="auto"/>
        <w:jc w:val="both"/>
        <w:rPr>
          <w:rFonts w:ascii="Arial" w:hAnsi="Arial" w:cs="Arial"/>
          <w:sz w:val="24"/>
          <w:szCs w:val="24"/>
        </w:rPr>
      </w:pPr>
      <w:r w:rsidRPr="00D00A1F">
        <w:rPr>
          <w:rFonts w:ascii="Arial" w:hAnsi="Arial" w:cs="Arial"/>
          <w:sz w:val="24"/>
          <w:szCs w:val="24"/>
        </w:rPr>
        <w:t>and</w:t>
      </w:r>
    </w:p>
    <w:p w:rsidR="00D00A1F" w:rsidRDefault="00D00A1F" w:rsidP="00D00A1F">
      <w:pPr>
        <w:spacing w:after="0" w:line="360" w:lineRule="auto"/>
        <w:jc w:val="both"/>
        <w:rPr>
          <w:rFonts w:ascii="Arial" w:hAnsi="Arial" w:cs="Arial"/>
          <w:b/>
          <w:sz w:val="24"/>
          <w:szCs w:val="24"/>
        </w:rPr>
      </w:pPr>
    </w:p>
    <w:p w:rsidR="003578A8" w:rsidRPr="003578A8" w:rsidRDefault="003578A8" w:rsidP="00D00A1F">
      <w:pPr>
        <w:spacing w:after="0" w:line="360" w:lineRule="auto"/>
        <w:jc w:val="both"/>
        <w:rPr>
          <w:rFonts w:ascii="Arial" w:hAnsi="Arial" w:cs="Arial"/>
          <w:b/>
          <w:sz w:val="24"/>
          <w:szCs w:val="24"/>
        </w:rPr>
      </w:pPr>
      <w:r w:rsidRPr="003578A8">
        <w:rPr>
          <w:rFonts w:ascii="Arial" w:hAnsi="Arial" w:cs="Arial"/>
          <w:b/>
          <w:sz w:val="24"/>
          <w:szCs w:val="24"/>
        </w:rPr>
        <w:t>NAMIB MILLS (PTY) LTD</w:t>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t xml:space="preserve">     FIRST RESPONDENT</w:t>
      </w:r>
    </w:p>
    <w:p w:rsidR="003578A8" w:rsidRPr="003578A8" w:rsidRDefault="003578A8" w:rsidP="00D00A1F">
      <w:pPr>
        <w:spacing w:after="0" w:line="360" w:lineRule="auto"/>
        <w:jc w:val="both"/>
        <w:rPr>
          <w:rFonts w:ascii="Arial" w:hAnsi="Arial" w:cs="Arial"/>
          <w:b/>
          <w:sz w:val="24"/>
          <w:szCs w:val="24"/>
        </w:rPr>
      </w:pPr>
      <w:r w:rsidRPr="003578A8">
        <w:rPr>
          <w:rFonts w:ascii="Arial" w:hAnsi="Arial" w:cs="Arial"/>
          <w:b/>
          <w:sz w:val="24"/>
          <w:szCs w:val="24"/>
        </w:rPr>
        <w:t>BOKOMO NAMIBIA (PTY) LTD</w:t>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r>
      <w:r w:rsidRPr="003578A8">
        <w:rPr>
          <w:rFonts w:ascii="Arial" w:hAnsi="Arial" w:cs="Arial"/>
          <w:b/>
          <w:sz w:val="24"/>
          <w:szCs w:val="24"/>
        </w:rPr>
        <w:tab/>
        <w:t>SECOND RESPONDENT</w:t>
      </w:r>
    </w:p>
    <w:p w:rsidR="00D00A1F" w:rsidRDefault="00D00A1F" w:rsidP="00D00A1F">
      <w:pPr>
        <w:spacing w:after="0" w:line="360" w:lineRule="auto"/>
        <w:jc w:val="both"/>
        <w:rPr>
          <w:rFonts w:ascii="Arial" w:hAnsi="Arial" w:cs="Arial"/>
          <w:sz w:val="24"/>
          <w:szCs w:val="24"/>
        </w:rPr>
      </w:pPr>
    </w:p>
    <w:p w:rsidR="003578A8" w:rsidRDefault="003578A8" w:rsidP="00D00A1F">
      <w:pPr>
        <w:spacing w:after="0" w:line="360" w:lineRule="auto"/>
        <w:jc w:val="both"/>
        <w:rPr>
          <w:rFonts w:ascii="Arial" w:hAnsi="Arial" w:cs="Arial"/>
          <w:sz w:val="24"/>
          <w:szCs w:val="24"/>
          <w:lang w:val="en-GB"/>
        </w:rPr>
      </w:pPr>
      <w:r>
        <w:rPr>
          <w:rFonts w:ascii="Arial" w:hAnsi="Arial" w:cs="Arial"/>
          <w:sz w:val="24"/>
          <w:szCs w:val="24"/>
        </w:rPr>
        <w:t>Neutral Citation:</w:t>
      </w:r>
      <w:r>
        <w:rPr>
          <w:rFonts w:ascii="Arial" w:hAnsi="Arial" w:cs="Arial"/>
          <w:sz w:val="24"/>
          <w:szCs w:val="24"/>
        </w:rPr>
        <w:tab/>
      </w:r>
      <w:r w:rsidRPr="003578A8">
        <w:rPr>
          <w:rFonts w:ascii="Arial" w:hAnsi="Arial" w:cs="Arial"/>
          <w:i/>
          <w:sz w:val="24"/>
          <w:szCs w:val="24"/>
        </w:rPr>
        <w:t xml:space="preserve">Namibian Competition Commission v Namib Mills (PTY) Ltd </w:t>
      </w:r>
      <w:r w:rsidR="007622EA">
        <w:rPr>
          <w:rFonts w:ascii="Arial" w:hAnsi="Arial" w:cs="Arial"/>
          <w:sz w:val="24"/>
          <w:szCs w:val="24"/>
        </w:rPr>
        <w:t>(</w:t>
      </w:r>
      <w:r w:rsidR="007622EA" w:rsidRPr="007622EA">
        <w:rPr>
          <w:rFonts w:ascii="Arial" w:hAnsi="Arial" w:cs="Arial"/>
          <w:sz w:val="24"/>
          <w:szCs w:val="24"/>
          <w:lang w:val="en-GB"/>
        </w:rPr>
        <w:t>HC-MD-CIV-MOT-GEN-2017/00061</w:t>
      </w:r>
      <w:r w:rsidR="007622EA">
        <w:rPr>
          <w:rFonts w:ascii="Arial" w:hAnsi="Arial" w:cs="Arial"/>
          <w:sz w:val="24"/>
          <w:szCs w:val="24"/>
          <w:lang w:val="en-GB"/>
        </w:rPr>
        <w:t xml:space="preserve">) [2019] NAHCMD </w:t>
      </w:r>
      <w:r w:rsidR="00EB701C">
        <w:rPr>
          <w:rFonts w:ascii="Arial" w:hAnsi="Arial" w:cs="Arial"/>
          <w:sz w:val="24"/>
          <w:szCs w:val="24"/>
          <w:lang w:val="en-GB"/>
        </w:rPr>
        <w:t>255</w:t>
      </w:r>
      <w:r w:rsidR="007622EA">
        <w:rPr>
          <w:rFonts w:ascii="Arial" w:hAnsi="Arial" w:cs="Arial"/>
          <w:sz w:val="24"/>
          <w:szCs w:val="24"/>
          <w:lang w:val="en-GB"/>
        </w:rPr>
        <w:t xml:space="preserve"> (23 July 2019)</w:t>
      </w:r>
    </w:p>
    <w:p w:rsidR="007622EA" w:rsidRDefault="007622EA" w:rsidP="00D00A1F">
      <w:pPr>
        <w:spacing w:after="0" w:line="360" w:lineRule="auto"/>
        <w:jc w:val="both"/>
        <w:rPr>
          <w:rFonts w:ascii="Arial" w:hAnsi="Arial" w:cs="Arial"/>
          <w:sz w:val="24"/>
          <w:szCs w:val="24"/>
          <w:lang w:val="en-GB"/>
        </w:rPr>
      </w:pPr>
      <w:r w:rsidRPr="007622EA">
        <w:rPr>
          <w:rFonts w:ascii="Arial" w:hAnsi="Arial" w:cs="Arial"/>
          <w:b/>
          <w:sz w:val="24"/>
          <w:szCs w:val="24"/>
          <w:lang w:val="en-GB"/>
        </w:rPr>
        <w:t>Coram</w:t>
      </w:r>
      <w:r>
        <w:rPr>
          <w:rFonts w:ascii="Arial" w:hAnsi="Arial" w:cs="Arial"/>
          <w:sz w:val="24"/>
          <w:szCs w:val="24"/>
          <w:lang w:val="en-GB"/>
        </w:rPr>
        <w:t>: Masuku J</w:t>
      </w:r>
    </w:p>
    <w:p w:rsidR="00D00A1F" w:rsidRDefault="00D00A1F" w:rsidP="00D00A1F">
      <w:pPr>
        <w:spacing w:after="0" w:line="360" w:lineRule="auto"/>
        <w:jc w:val="both"/>
        <w:rPr>
          <w:rFonts w:ascii="Arial" w:hAnsi="Arial" w:cs="Arial"/>
          <w:b/>
          <w:sz w:val="24"/>
          <w:szCs w:val="24"/>
          <w:lang w:val="en-GB"/>
        </w:rPr>
      </w:pPr>
    </w:p>
    <w:p w:rsidR="007622EA" w:rsidRDefault="007622EA" w:rsidP="00D00A1F">
      <w:pPr>
        <w:spacing w:after="0" w:line="360" w:lineRule="auto"/>
        <w:jc w:val="both"/>
        <w:rPr>
          <w:rFonts w:ascii="Arial" w:hAnsi="Arial" w:cs="Arial"/>
          <w:sz w:val="24"/>
          <w:szCs w:val="24"/>
          <w:lang w:val="en-GB"/>
        </w:rPr>
      </w:pPr>
      <w:r w:rsidRPr="007622EA">
        <w:rPr>
          <w:rFonts w:ascii="Arial" w:hAnsi="Arial" w:cs="Arial"/>
          <w:b/>
          <w:sz w:val="24"/>
          <w:szCs w:val="24"/>
          <w:lang w:val="en-GB"/>
        </w:rPr>
        <w:t>Heard on</w:t>
      </w:r>
      <w:r>
        <w:rPr>
          <w:rFonts w:ascii="Arial" w:hAnsi="Arial" w:cs="Arial"/>
          <w:sz w:val="24"/>
          <w:szCs w:val="24"/>
          <w:lang w:val="en-GB"/>
        </w:rPr>
        <w:t>:</w:t>
      </w:r>
      <w:r w:rsidR="000D4887">
        <w:rPr>
          <w:rFonts w:ascii="Arial" w:hAnsi="Arial" w:cs="Arial"/>
          <w:sz w:val="24"/>
          <w:szCs w:val="24"/>
          <w:lang w:val="en-GB"/>
        </w:rPr>
        <w:tab/>
      </w:r>
      <w:r w:rsidR="000D4887">
        <w:rPr>
          <w:rFonts w:ascii="Arial" w:hAnsi="Arial" w:cs="Arial"/>
          <w:sz w:val="24"/>
          <w:szCs w:val="24"/>
          <w:lang w:val="en-GB"/>
        </w:rPr>
        <w:tab/>
        <w:t>2 July 2018</w:t>
      </w:r>
    </w:p>
    <w:p w:rsidR="007622EA" w:rsidRDefault="007622EA" w:rsidP="00D00A1F">
      <w:pPr>
        <w:spacing w:after="0" w:line="360" w:lineRule="auto"/>
        <w:jc w:val="both"/>
        <w:rPr>
          <w:rFonts w:ascii="Arial" w:hAnsi="Arial" w:cs="Arial"/>
          <w:sz w:val="24"/>
          <w:szCs w:val="24"/>
          <w:lang w:val="en-GB"/>
        </w:rPr>
      </w:pPr>
      <w:r w:rsidRPr="007622EA">
        <w:rPr>
          <w:rFonts w:ascii="Arial" w:hAnsi="Arial" w:cs="Arial"/>
          <w:b/>
          <w:sz w:val="24"/>
          <w:szCs w:val="24"/>
          <w:lang w:val="en-GB"/>
        </w:rPr>
        <w:t>Delivered on</w:t>
      </w:r>
      <w:r>
        <w:rPr>
          <w:rFonts w:ascii="Arial" w:hAnsi="Arial" w:cs="Arial"/>
          <w:sz w:val="24"/>
          <w:szCs w:val="24"/>
          <w:lang w:val="en-GB"/>
        </w:rPr>
        <w:t xml:space="preserve">: </w:t>
      </w:r>
      <w:r w:rsidR="000D4887">
        <w:rPr>
          <w:rFonts w:ascii="Arial" w:hAnsi="Arial" w:cs="Arial"/>
          <w:sz w:val="24"/>
          <w:szCs w:val="24"/>
          <w:lang w:val="en-GB"/>
        </w:rPr>
        <w:tab/>
      </w:r>
      <w:r>
        <w:rPr>
          <w:rFonts w:ascii="Arial" w:hAnsi="Arial" w:cs="Arial"/>
          <w:sz w:val="24"/>
          <w:szCs w:val="24"/>
          <w:lang w:val="en-GB"/>
        </w:rPr>
        <w:t>23 July 2019</w:t>
      </w:r>
    </w:p>
    <w:p w:rsidR="00D00A1F" w:rsidRDefault="00D00A1F" w:rsidP="00D00A1F">
      <w:pPr>
        <w:spacing w:after="0" w:line="360" w:lineRule="auto"/>
        <w:jc w:val="both"/>
        <w:rPr>
          <w:rFonts w:ascii="Arial" w:hAnsi="Arial" w:cs="Arial"/>
          <w:sz w:val="24"/>
          <w:szCs w:val="24"/>
          <w:lang w:val="en-GB"/>
        </w:rPr>
      </w:pPr>
    </w:p>
    <w:p w:rsidR="004F036B" w:rsidRDefault="007622EA" w:rsidP="00D00A1F">
      <w:pPr>
        <w:spacing w:after="0" w:line="360" w:lineRule="auto"/>
        <w:jc w:val="both"/>
        <w:rPr>
          <w:rFonts w:ascii="Arial" w:hAnsi="Arial" w:cs="Arial"/>
          <w:sz w:val="24"/>
          <w:szCs w:val="24"/>
          <w:lang w:val="en-GB"/>
        </w:rPr>
      </w:pPr>
      <w:r w:rsidRPr="00641683">
        <w:rPr>
          <w:rFonts w:ascii="Arial" w:hAnsi="Arial" w:cs="Arial"/>
          <w:b/>
          <w:sz w:val="24"/>
          <w:szCs w:val="24"/>
          <w:lang w:val="en-GB"/>
        </w:rPr>
        <w:t>Flynote</w:t>
      </w:r>
      <w:r>
        <w:rPr>
          <w:rFonts w:ascii="Arial" w:hAnsi="Arial" w:cs="Arial"/>
          <w:sz w:val="24"/>
          <w:szCs w:val="24"/>
          <w:lang w:val="en-GB"/>
        </w:rPr>
        <w:t>:</w:t>
      </w:r>
      <w:r w:rsidR="00FF7FD0">
        <w:rPr>
          <w:rFonts w:ascii="Arial" w:hAnsi="Arial" w:cs="Arial"/>
          <w:sz w:val="24"/>
          <w:szCs w:val="24"/>
          <w:lang w:val="en-GB"/>
        </w:rPr>
        <w:t xml:space="preserve"> Interpretation of Statutes – Namibian Competition Commission Act – s 26 – Interpretation thereof – “Per se”, by “Object” or “Presumptive”</w:t>
      </w:r>
      <w:r w:rsidR="0006772E">
        <w:rPr>
          <w:rFonts w:ascii="Arial" w:hAnsi="Arial" w:cs="Arial"/>
          <w:sz w:val="24"/>
          <w:szCs w:val="24"/>
          <w:lang w:val="en-GB"/>
        </w:rPr>
        <w:t xml:space="preserve"> basis</w:t>
      </w:r>
      <w:r w:rsidR="00FF7FD0">
        <w:rPr>
          <w:rFonts w:ascii="Arial" w:hAnsi="Arial" w:cs="Arial"/>
          <w:sz w:val="24"/>
          <w:szCs w:val="24"/>
          <w:lang w:val="en-GB"/>
        </w:rPr>
        <w:t xml:space="preserve"> – The Effects-based approach – Wording in s 26 to be given its ordinary meaning </w:t>
      </w:r>
      <w:r w:rsidR="004F036B">
        <w:rPr>
          <w:rFonts w:ascii="Arial" w:hAnsi="Arial" w:cs="Arial"/>
          <w:sz w:val="24"/>
          <w:szCs w:val="24"/>
          <w:lang w:val="en-GB"/>
        </w:rPr>
        <w:t>and  to be interpreted per se.</w:t>
      </w:r>
    </w:p>
    <w:p w:rsidR="004F036B" w:rsidRDefault="007622EA" w:rsidP="00D00A1F">
      <w:pPr>
        <w:spacing w:after="0" w:line="360" w:lineRule="auto"/>
        <w:jc w:val="both"/>
        <w:rPr>
          <w:rFonts w:ascii="Arial" w:hAnsi="Arial" w:cs="Arial"/>
          <w:sz w:val="24"/>
          <w:szCs w:val="24"/>
        </w:rPr>
      </w:pPr>
      <w:r w:rsidRPr="00641683">
        <w:rPr>
          <w:rFonts w:ascii="Arial" w:hAnsi="Arial" w:cs="Arial"/>
          <w:b/>
          <w:sz w:val="24"/>
          <w:szCs w:val="24"/>
          <w:lang w:val="en-GB"/>
        </w:rPr>
        <w:lastRenderedPageBreak/>
        <w:t>Summary</w:t>
      </w:r>
      <w:r>
        <w:rPr>
          <w:rFonts w:ascii="Arial" w:hAnsi="Arial" w:cs="Arial"/>
          <w:sz w:val="24"/>
          <w:szCs w:val="24"/>
          <w:lang w:val="en-GB"/>
        </w:rPr>
        <w:t>:</w:t>
      </w:r>
      <w:r w:rsidR="004F036B">
        <w:rPr>
          <w:rFonts w:ascii="Arial" w:hAnsi="Arial" w:cs="Arial"/>
          <w:sz w:val="24"/>
          <w:szCs w:val="24"/>
          <w:lang w:val="en-GB"/>
        </w:rPr>
        <w:tab/>
      </w:r>
      <w:r w:rsidR="004F036B">
        <w:rPr>
          <w:rFonts w:ascii="Arial" w:hAnsi="Arial" w:cs="Arial"/>
          <w:sz w:val="24"/>
          <w:szCs w:val="24"/>
        </w:rPr>
        <w:t>T</w:t>
      </w:r>
      <w:r w:rsidR="004F036B" w:rsidRPr="004F036B">
        <w:rPr>
          <w:rFonts w:ascii="Arial" w:hAnsi="Arial" w:cs="Arial"/>
          <w:sz w:val="24"/>
          <w:szCs w:val="24"/>
        </w:rPr>
        <w:t>he sole issue for determination</w:t>
      </w:r>
      <w:r w:rsidR="004F036B">
        <w:rPr>
          <w:rFonts w:ascii="Arial" w:hAnsi="Arial" w:cs="Arial"/>
          <w:sz w:val="24"/>
          <w:szCs w:val="24"/>
        </w:rPr>
        <w:t xml:space="preserve"> before this court is the legal question; </w:t>
      </w:r>
      <w:r w:rsidR="004F036B" w:rsidRPr="004F036B">
        <w:rPr>
          <w:rFonts w:ascii="Arial" w:hAnsi="Arial" w:cs="Arial"/>
          <w:sz w:val="24"/>
          <w:szCs w:val="24"/>
        </w:rPr>
        <w:t>whether the relevant provisions of the</w:t>
      </w:r>
      <w:r w:rsidR="004F036B">
        <w:rPr>
          <w:rFonts w:ascii="Arial" w:hAnsi="Arial" w:cs="Arial"/>
          <w:sz w:val="24"/>
          <w:szCs w:val="24"/>
        </w:rPr>
        <w:t xml:space="preserve"> Namibian Competition </w:t>
      </w:r>
      <w:r w:rsidR="004F036B" w:rsidRPr="004F036B">
        <w:rPr>
          <w:rFonts w:ascii="Arial" w:hAnsi="Arial" w:cs="Arial"/>
          <w:sz w:val="24"/>
          <w:szCs w:val="24"/>
        </w:rPr>
        <w:t xml:space="preserve"> Act on which the applicant relies should be interpreted; (i) to apply on a “per se”, by “object” or “presumptive” basis with the consequence that the applicant is not required to allege and prove that clause 19.1 of the first respondent’s loan agreements had an anticompetitive effect in order to be unlawful under s 26 (1) of the </w:t>
      </w:r>
      <w:bookmarkStart w:id="0" w:name="_GoBack"/>
      <w:bookmarkEnd w:id="0"/>
      <w:r w:rsidR="004F036B" w:rsidRPr="004F036B">
        <w:rPr>
          <w:rFonts w:ascii="Arial" w:hAnsi="Arial" w:cs="Arial"/>
          <w:sz w:val="24"/>
          <w:szCs w:val="24"/>
        </w:rPr>
        <w:t>Act; or (ii) as requiring an effects based assessment, whereby clause 19.1 of the bakery loan agreements must be shown to have had an anticompetitive ef</w:t>
      </w:r>
      <w:r w:rsidR="004F036B">
        <w:rPr>
          <w:rFonts w:ascii="Arial" w:hAnsi="Arial" w:cs="Arial"/>
          <w:sz w:val="24"/>
          <w:szCs w:val="24"/>
        </w:rPr>
        <w:t>fect  in order to be unlawful.</w:t>
      </w:r>
    </w:p>
    <w:p w:rsidR="005E6A93" w:rsidRPr="005E6A93" w:rsidRDefault="004F036B" w:rsidP="00D00A1F">
      <w:pPr>
        <w:spacing w:after="0" w:line="360" w:lineRule="auto"/>
        <w:jc w:val="both"/>
        <w:rPr>
          <w:rFonts w:ascii="Arial" w:hAnsi="Arial" w:cs="Arial"/>
          <w:sz w:val="24"/>
          <w:szCs w:val="24"/>
        </w:rPr>
      </w:pPr>
      <w:r>
        <w:rPr>
          <w:rFonts w:ascii="Arial" w:hAnsi="Arial" w:cs="Arial"/>
          <w:sz w:val="24"/>
          <w:szCs w:val="24"/>
        </w:rPr>
        <w:t xml:space="preserve">Held: </w:t>
      </w:r>
      <w:r w:rsidR="005E6A93" w:rsidRPr="005E6A93">
        <w:rPr>
          <w:rFonts w:ascii="Arial" w:hAnsi="Arial" w:cs="Arial"/>
          <w:sz w:val="24"/>
          <w:szCs w:val="24"/>
        </w:rPr>
        <w:t xml:space="preserve">In interpreting any statute, the ordinary meaning of the words is regarded as the primary index to the intention with which the statute was made. When the words of a statute are clear and unambiguous, courts are required to give them their ordinary, grammatical meaning save of course in instances where doing so would lead to a glaring absurdity. </w:t>
      </w:r>
    </w:p>
    <w:p w:rsidR="005E6A93" w:rsidRDefault="005E6A93" w:rsidP="00D00A1F">
      <w:pPr>
        <w:spacing w:after="0" w:line="360" w:lineRule="auto"/>
        <w:jc w:val="both"/>
        <w:rPr>
          <w:rFonts w:ascii="Arial" w:hAnsi="Arial" w:cs="Arial"/>
          <w:sz w:val="24"/>
          <w:szCs w:val="24"/>
        </w:rPr>
      </w:pPr>
      <w:r>
        <w:rPr>
          <w:rFonts w:ascii="Arial" w:hAnsi="Arial" w:cs="Arial"/>
          <w:sz w:val="24"/>
          <w:szCs w:val="24"/>
        </w:rPr>
        <w:t xml:space="preserve">Held further that: </w:t>
      </w:r>
      <w:r w:rsidRPr="005E6A93">
        <w:rPr>
          <w:rFonts w:ascii="Arial" w:hAnsi="Arial" w:cs="Arial"/>
          <w:sz w:val="24"/>
          <w:szCs w:val="24"/>
        </w:rPr>
        <w:t>Section 26 embodies a prohibition of an abuse of dominance which does not require an analysis of the effect of the conduct on competition in the relevant market.</w:t>
      </w:r>
    </w:p>
    <w:p w:rsidR="005E6A93" w:rsidRDefault="005E6A93" w:rsidP="00D00A1F">
      <w:pPr>
        <w:spacing w:after="0" w:line="360" w:lineRule="auto"/>
        <w:jc w:val="both"/>
        <w:rPr>
          <w:rFonts w:ascii="Arial" w:hAnsi="Arial" w:cs="Arial"/>
          <w:sz w:val="24"/>
          <w:szCs w:val="24"/>
        </w:rPr>
      </w:pPr>
      <w:r>
        <w:rPr>
          <w:rFonts w:ascii="Arial" w:hAnsi="Arial" w:cs="Arial"/>
          <w:sz w:val="24"/>
          <w:szCs w:val="24"/>
        </w:rPr>
        <w:t xml:space="preserve">Held that:  </w:t>
      </w:r>
      <w:r w:rsidRPr="005E6A93">
        <w:rPr>
          <w:rFonts w:ascii="Arial" w:hAnsi="Arial" w:cs="Arial"/>
          <w:sz w:val="24"/>
          <w:szCs w:val="24"/>
        </w:rPr>
        <w:t xml:space="preserve">s 26 </w:t>
      </w:r>
      <w:r>
        <w:rPr>
          <w:rFonts w:ascii="Arial" w:hAnsi="Arial" w:cs="Arial"/>
          <w:sz w:val="24"/>
          <w:szCs w:val="24"/>
        </w:rPr>
        <w:t xml:space="preserve">of the Namibian Competition Commission Act </w:t>
      </w:r>
      <w:r w:rsidRPr="005E6A93">
        <w:rPr>
          <w:rFonts w:ascii="Arial" w:hAnsi="Arial" w:cs="Arial"/>
          <w:sz w:val="24"/>
          <w:szCs w:val="24"/>
        </w:rPr>
        <w:t>falls within the “per se” rule</w:t>
      </w:r>
      <w:r w:rsidR="005C5814">
        <w:rPr>
          <w:rFonts w:ascii="Arial" w:hAnsi="Arial" w:cs="Arial"/>
          <w:sz w:val="24"/>
          <w:szCs w:val="24"/>
        </w:rPr>
        <w:t xml:space="preserve"> approach of competition law in that it</w:t>
      </w:r>
      <w:r>
        <w:rPr>
          <w:rFonts w:ascii="Arial" w:hAnsi="Arial" w:cs="Arial"/>
          <w:sz w:val="24"/>
          <w:szCs w:val="24"/>
        </w:rPr>
        <w:t xml:space="preserve"> </w:t>
      </w:r>
      <w:r w:rsidRPr="005E6A93">
        <w:rPr>
          <w:rFonts w:ascii="Arial" w:hAnsi="Arial" w:cs="Arial"/>
          <w:sz w:val="24"/>
          <w:szCs w:val="24"/>
        </w:rPr>
        <w:t>allows courts to presume that certain types of conduct have anticompetitive effects without engaging in a detailed analysis to ascertain whether the conduct in fact had such an effect and should be prohibited</w:t>
      </w:r>
      <w:r w:rsidR="005C5814">
        <w:rPr>
          <w:rFonts w:ascii="Arial" w:hAnsi="Arial" w:cs="Arial"/>
          <w:sz w:val="24"/>
          <w:szCs w:val="24"/>
        </w:rPr>
        <w:t xml:space="preserve"> as opposed to an effects-based approach which involves</w:t>
      </w:r>
      <w:r w:rsidR="005C5814" w:rsidRPr="005C5814">
        <w:rPr>
          <w:rFonts w:ascii="Arial" w:hAnsi="Arial" w:cs="Arial"/>
          <w:sz w:val="24"/>
          <w:szCs w:val="24"/>
        </w:rPr>
        <w:t xml:space="preserve"> a detailed inquiry into the harm to competition flowing from a particular business practice and then balancing it against any pro-competitive benefits that may result.</w:t>
      </w:r>
    </w:p>
    <w:p w:rsidR="007622EA" w:rsidRPr="005C5814" w:rsidRDefault="005C5814" w:rsidP="00D00A1F">
      <w:pPr>
        <w:spacing w:after="0" w:line="360" w:lineRule="auto"/>
        <w:jc w:val="both"/>
        <w:rPr>
          <w:rFonts w:ascii="Arial" w:hAnsi="Arial" w:cs="Arial"/>
          <w:sz w:val="24"/>
          <w:szCs w:val="24"/>
        </w:rPr>
      </w:pPr>
      <w:r>
        <w:rPr>
          <w:rFonts w:ascii="Arial" w:hAnsi="Arial" w:cs="Arial"/>
          <w:sz w:val="24"/>
          <w:szCs w:val="24"/>
        </w:rPr>
        <w:t>Court accordingly finding that s 26 of the Act to be interpreted on a “per se”, by “object” or “presumptive” basis with costs.</w:t>
      </w:r>
    </w:p>
    <w:p w:rsidR="007622EA" w:rsidRDefault="007622EA" w:rsidP="00D00A1F">
      <w:pPr>
        <w:spacing w:after="0" w:line="360" w:lineRule="auto"/>
        <w:jc w:val="center"/>
        <w:rPr>
          <w:rFonts w:ascii="Arial" w:hAnsi="Arial" w:cs="Arial"/>
          <w:sz w:val="24"/>
          <w:szCs w:val="24"/>
          <w:lang w:val="en-GB"/>
        </w:rPr>
      </w:pPr>
      <w:r>
        <w:rPr>
          <w:rFonts w:ascii="Arial" w:hAnsi="Arial" w:cs="Arial"/>
          <w:sz w:val="24"/>
          <w:szCs w:val="24"/>
          <w:lang w:val="en-GB"/>
        </w:rPr>
        <w:t>______________________________________________________________________</w:t>
      </w:r>
    </w:p>
    <w:p w:rsidR="00C02C3F" w:rsidRDefault="00C02C3F" w:rsidP="00D00A1F">
      <w:pPr>
        <w:spacing w:after="0" w:line="240" w:lineRule="auto"/>
        <w:jc w:val="center"/>
        <w:rPr>
          <w:rFonts w:ascii="Arial" w:hAnsi="Arial" w:cs="Arial"/>
          <w:b/>
          <w:sz w:val="24"/>
          <w:szCs w:val="24"/>
        </w:rPr>
      </w:pPr>
    </w:p>
    <w:p w:rsidR="007622EA" w:rsidRDefault="007622EA" w:rsidP="00D00A1F">
      <w:pPr>
        <w:spacing w:after="0" w:line="240" w:lineRule="auto"/>
        <w:jc w:val="center"/>
        <w:rPr>
          <w:rFonts w:ascii="Arial" w:hAnsi="Arial" w:cs="Arial"/>
          <w:b/>
          <w:sz w:val="24"/>
          <w:szCs w:val="24"/>
        </w:rPr>
      </w:pPr>
      <w:r w:rsidRPr="007622EA">
        <w:rPr>
          <w:rFonts w:ascii="Arial" w:hAnsi="Arial" w:cs="Arial"/>
          <w:b/>
          <w:sz w:val="24"/>
          <w:szCs w:val="24"/>
        </w:rPr>
        <w:t>ORDER</w:t>
      </w:r>
    </w:p>
    <w:p w:rsidR="007622EA" w:rsidRDefault="007622EA" w:rsidP="00D00A1F">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D00A1F" w:rsidRDefault="00D00A1F" w:rsidP="00D00A1F">
      <w:pPr>
        <w:pStyle w:val="ListParagraph"/>
        <w:spacing w:after="0" w:line="360" w:lineRule="auto"/>
        <w:jc w:val="both"/>
        <w:rPr>
          <w:rFonts w:ascii="Arial" w:hAnsi="Arial" w:cs="Arial"/>
          <w:sz w:val="24"/>
          <w:szCs w:val="24"/>
          <w:lang w:val="en-GB"/>
        </w:rPr>
      </w:pPr>
    </w:p>
    <w:p w:rsidR="007622EA" w:rsidRPr="00D00A1F" w:rsidRDefault="007622EA" w:rsidP="00D00A1F">
      <w:pPr>
        <w:pStyle w:val="ListParagraph"/>
        <w:numPr>
          <w:ilvl w:val="0"/>
          <w:numId w:val="1"/>
        </w:numPr>
        <w:spacing w:after="0" w:line="360" w:lineRule="auto"/>
        <w:jc w:val="both"/>
        <w:rPr>
          <w:rFonts w:ascii="Arial" w:hAnsi="Arial" w:cs="Arial"/>
          <w:sz w:val="24"/>
          <w:szCs w:val="24"/>
          <w:lang w:val="en-GB"/>
        </w:rPr>
      </w:pPr>
      <w:r w:rsidRPr="00D00A1F">
        <w:rPr>
          <w:rFonts w:ascii="Arial" w:hAnsi="Arial" w:cs="Arial"/>
          <w:sz w:val="24"/>
          <w:szCs w:val="24"/>
          <w:lang w:val="en-GB"/>
        </w:rPr>
        <w:t xml:space="preserve">Section 26 of the Namibian Competition Commission </w:t>
      </w:r>
      <w:r w:rsidR="00C01691" w:rsidRPr="00D00A1F">
        <w:rPr>
          <w:rFonts w:ascii="Arial" w:hAnsi="Arial" w:cs="Arial"/>
          <w:sz w:val="24"/>
          <w:szCs w:val="24"/>
          <w:lang w:val="en-GB"/>
        </w:rPr>
        <w:t>Act 2</w:t>
      </w:r>
      <w:r w:rsidR="009276B4" w:rsidRPr="00D00A1F">
        <w:rPr>
          <w:rFonts w:ascii="Arial" w:hAnsi="Arial" w:cs="Arial"/>
          <w:sz w:val="24"/>
          <w:szCs w:val="24"/>
          <w:lang w:val="en-GB"/>
        </w:rPr>
        <w:t xml:space="preserve"> of 2003 must be interpreted to apply on a “per se”, “by object” or “presumptive”</w:t>
      </w:r>
      <w:r w:rsidR="00C01691" w:rsidRPr="00D00A1F">
        <w:rPr>
          <w:rFonts w:ascii="Arial" w:hAnsi="Arial" w:cs="Arial"/>
          <w:sz w:val="24"/>
          <w:szCs w:val="24"/>
          <w:lang w:val="en-GB"/>
        </w:rPr>
        <w:t xml:space="preserve"> basis, with the consequence that the</w:t>
      </w:r>
      <w:r w:rsidR="0006772E" w:rsidRPr="00D00A1F">
        <w:rPr>
          <w:rFonts w:ascii="Arial" w:hAnsi="Arial" w:cs="Arial"/>
          <w:sz w:val="24"/>
          <w:szCs w:val="24"/>
          <w:lang w:val="en-GB"/>
        </w:rPr>
        <w:t xml:space="preserve"> Namibian Competition C</w:t>
      </w:r>
      <w:r w:rsidR="00C01691" w:rsidRPr="00D00A1F">
        <w:rPr>
          <w:rFonts w:ascii="Arial" w:hAnsi="Arial" w:cs="Arial"/>
          <w:sz w:val="24"/>
          <w:szCs w:val="24"/>
          <w:lang w:val="en-GB"/>
        </w:rPr>
        <w:t xml:space="preserve">ommission is not required to allege </w:t>
      </w:r>
      <w:r w:rsidR="00C01691" w:rsidRPr="00D00A1F">
        <w:rPr>
          <w:rFonts w:ascii="Arial" w:hAnsi="Arial" w:cs="Arial"/>
          <w:sz w:val="24"/>
          <w:szCs w:val="24"/>
          <w:lang w:val="en-GB"/>
        </w:rPr>
        <w:lastRenderedPageBreak/>
        <w:t>and prove that clause 19 (1) of the Namib Mills’ loan agreements had an anti-competitive effect in order to be unlawful under s 26 (1) of the Act.</w:t>
      </w:r>
    </w:p>
    <w:p w:rsidR="0006772E" w:rsidRDefault="0006772E" w:rsidP="00D00A1F">
      <w:pPr>
        <w:pStyle w:val="ListParagraph"/>
        <w:spacing w:after="0" w:line="360" w:lineRule="auto"/>
        <w:jc w:val="both"/>
        <w:rPr>
          <w:rFonts w:ascii="Arial" w:hAnsi="Arial" w:cs="Arial"/>
          <w:sz w:val="24"/>
          <w:szCs w:val="24"/>
          <w:lang w:val="en-GB"/>
        </w:rPr>
      </w:pPr>
    </w:p>
    <w:p w:rsidR="00C01691" w:rsidRDefault="00C01691" w:rsidP="00D00A1F">
      <w:pPr>
        <w:pStyle w:val="ListParagraph"/>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The first respondent is ordered to pay the costs of the applicant consequent upon the employment of two instructed and one instructing counsel.</w:t>
      </w:r>
    </w:p>
    <w:p w:rsidR="00C01691" w:rsidRDefault="00C01691" w:rsidP="00D00A1F">
      <w:pPr>
        <w:spacing w:after="0"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w:t>
      </w:r>
    </w:p>
    <w:p w:rsidR="00D00A1F" w:rsidRDefault="00D00A1F" w:rsidP="00D00A1F">
      <w:pPr>
        <w:spacing w:after="0" w:line="240" w:lineRule="auto"/>
        <w:jc w:val="center"/>
        <w:rPr>
          <w:rFonts w:ascii="Arial" w:hAnsi="Arial" w:cs="Arial"/>
          <w:b/>
          <w:sz w:val="24"/>
          <w:szCs w:val="24"/>
          <w:lang w:val="en-GB"/>
        </w:rPr>
      </w:pPr>
    </w:p>
    <w:p w:rsidR="00C01691" w:rsidRPr="00C01691" w:rsidRDefault="00C01691" w:rsidP="00D00A1F">
      <w:pPr>
        <w:spacing w:after="0" w:line="240" w:lineRule="auto"/>
        <w:jc w:val="center"/>
        <w:rPr>
          <w:rFonts w:ascii="Arial" w:hAnsi="Arial" w:cs="Arial"/>
          <w:b/>
          <w:sz w:val="24"/>
          <w:szCs w:val="24"/>
          <w:lang w:val="en-GB"/>
        </w:rPr>
      </w:pPr>
      <w:r w:rsidRPr="00C01691">
        <w:rPr>
          <w:rFonts w:ascii="Arial" w:hAnsi="Arial" w:cs="Arial"/>
          <w:b/>
          <w:sz w:val="24"/>
          <w:szCs w:val="24"/>
          <w:lang w:val="en-GB"/>
        </w:rPr>
        <w:t>JUDGMENT</w:t>
      </w:r>
    </w:p>
    <w:p w:rsidR="007622EA" w:rsidRDefault="007622EA" w:rsidP="00D00A1F">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D00A1F" w:rsidRDefault="00D00A1F" w:rsidP="00D00A1F">
      <w:pPr>
        <w:spacing w:after="0" w:line="360" w:lineRule="auto"/>
        <w:jc w:val="both"/>
        <w:rPr>
          <w:rFonts w:ascii="Arial" w:hAnsi="Arial" w:cs="Arial"/>
          <w:sz w:val="24"/>
          <w:szCs w:val="24"/>
        </w:rPr>
      </w:pPr>
    </w:p>
    <w:p w:rsidR="00C01691" w:rsidRPr="007622EA" w:rsidRDefault="00C01691" w:rsidP="00D00A1F">
      <w:pPr>
        <w:spacing w:after="0" w:line="360" w:lineRule="auto"/>
        <w:jc w:val="both"/>
        <w:rPr>
          <w:rFonts w:ascii="Arial" w:hAnsi="Arial" w:cs="Arial"/>
          <w:sz w:val="24"/>
          <w:szCs w:val="24"/>
        </w:rPr>
      </w:pPr>
      <w:r>
        <w:rPr>
          <w:rFonts w:ascii="Arial" w:hAnsi="Arial" w:cs="Arial"/>
          <w:sz w:val="24"/>
          <w:szCs w:val="24"/>
        </w:rPr>
        <w:t>M</w:t>
      </w:r>
      <w:r w:rsidR="00D00A1F">
        <w:rPr>
          <w:rFonts w:ascii="Arial" w:hAnsi="Arial" w:cs="Arial"/>
          <w:sz w:val="24"/>
          <w:szCs w:val="24"/>
        </w:rPr>
        <w:t>asuku</w:t>
      </w:r>
      <w:r>
        <w:rPr>
          <w:rFonts w:ascii="Arial" w:hAnsi="Arial" w:cs="Arial"/>
          <w:sz w:val="24"/>
          <w:szCs w:val="24"/>
        </w:rPr>
        <w:t>, J</w:t>
      </w:r>
    </w:p>
    <w:p w:rsidR="00D00A1F" w:rsidRDefault="00D00A1F" w:rsidP="00D00A1F">
      <w:pPr>
        <w:spacing w:after="0" w:line="360" w:lineRule="auto"/>
        <w:jc w:val="both"/>
        <w:rPr>
          <w:rFonts w:ascii="Arial" w:hAnsi="Arial" w:cs="Arial"/>
          <w:sz w:val="24"/>
          <w:szCs w:val="24"/>
          <w:u w:val="single"/>
        </w:rPr>
      </w:pPr>
    </w:p>
    <w:p w:rsidR="003578A8" w:rsidRPr="004A333C" w:rsidRDefault="004A333C" w:rsidP="00D00A1F">
      <w:pPr>
        <w:spacing w:after="0" w:line="360" w:lineRule="auto"/>
        <w:jc w:val="both"/>
        <w:rPr>
          <w:rFonts w:ascii="Arial" w:hAnsi="Arial" w:cs="Arial"/>
          <w:sz w:val="24"/>
          <w:szCs w:val="24"/>
          <w:u w:val="single"/>
        </w:rPr>
      </w:pPr>
      <w:r w:rsidRPr="004A333C">
        <w:rPr>
          <w:rFonts w:ascii="Arial" w:hAnsi="Arial" w:cs="Arial"/>
          <w:sz w:val="24"/>
          <w:szCs w:val="24"/>
          <w:u w:val="single"/>
        </w:rPr>
        <w:t>Introduction</w:t>
      </w:r>
    </w:p>
    <w:p w:rsidR="004A333C" w:rsidRDefault="004A333C" w:rsidP="00D00A1F">
      <w:pPr>
        <w:spacing w:after="0" w:line="360" w:lineRule="auto"/>
        <w:jc w:val="both"/>
        <w:rPr>
          <w:rFonts w:ascii="Arial" w:hAnsi="Arial" w:cs="Arial"/>
          <w:sz w:val="24"/>
          <w:szCs w:val="24"/>
        </w:rPr>
      </w:pPr>
    </w:p>
    <w:p w:rsidR="0071161B" w:rsidRDefault="004A333C" w:rsidP="00D00A1F">
      <w:pPr>
        <w:spacing w:after="0" w:line="360" w:lineRule="auto"/>
        <w:jc w:val="both"/>
        <w:rPr>
          <w:rFonts w:ascii="Arial" w:hAnsi="Arial" w:cs="Arial"/>
          <w:sz w:val="24"/>
          <w:szCs w:val="24"/>
        </w:rPr>
      </w:pPr>
      <w:r w:rsidRPr="004A333C">
        <w:rPr>
          <w:rFonts w:ascii="Arial" w:hAnsi="Arial" w:cs="Arial"/>
          <w:sz w:val="24"/>
          <w:szCs w:val="24"/>
        </w:rPr>
        <w:t>[1]</w:t>
      </w:r>
      <w:r>
        <w:rPr>
          <w:rFonts w:ascii="Arial" w:hAnsi="Arial" w:cs="Arial"/>
          <w:sz w:val="24"/>
          <w:szCs w:val="24"/>
        </w:rPr>
        <w:tab/>
      </w:r>
      <w:r w:rsidR="00F52EE9">
        <w:rPr>
          <w:rFonts w:ascii="Arial" w:hAnsi="Arial" w:cs="Arial"/>
          <w:sz w:val="24"/>
          <w:szCs w:val="24"/>
        </w:rPr>
        <w:t>This is an application brought by the applicant in terms of s 38 of the Competition Commission Act “the Act”</w:t>
      </w:r>
      <w:r w:rsidR="00F52EE9">
        <w:rPr>
          <w:rStyle w:val="FootnoteReference"/>
          <w:rFonts w:ascii="Arial" w:hAnsi="Arial" w:cs="Arial"/>
          <w:sz w:val="24"/>
          <w:szCs w:val="24"/>
        </w:rPr>
        <w:footnoteReference w:id="1"/>
      </w:r>
      <w:r w:rsidR="0071161B">
        <w:rPr>
          <w:rFonts w:ascii="Arial" w:hAnsi="Arial" w:cs="Arial"/>
          <w:sz w:val="24"/>
          <w:szCs w:val="24"/>
        </w:rPr>
        <w:t>, the provisions of which are thus: ‘</w:t>
      </w:r>
      <w:r w:rsidR="00DE2E29" w:rsidRPr="00DE2E29">
        <w:rPr>
          <w:rFonts w:ascii="Arial" w:hAnsi="Arial" w:cs="Arial"/>
          <w:sz w:val="24"/>
          <w:szCs w:val="24"/>
        </w:rPr>
        <w:t xml:space="preserve"> </w:t>
      </w:r>
      <w:r w:rsidR="00DE2E29" w:rsidRPr="00DE2E29">
        <w:rPr>
          <w:rFonts w:ascii="Arial" w:hAnsi="Arial" w:cs="Arial"/>
        </w:rPr>
        <w:t>After consideration of any written representations made in terms of section 36(2)(c)(i) and of any matters raised at a conference held in accordance with section 37, the Commission may institute proceedings in the Court against the undertaking or undertakings concerned for an order - (a) declaring the conduct which is the subject matter of the Commission’s investigation, to constitute an infringement of the Part I or the Part II prohibition; (b) restraining the undertaking or undertakings from engaging in that conduct; (c) directing any action to be taken by the undertaking or undertakings concerned to remedy or reverse the infringement or the effects thereof; (d) imposing a pecuniary penalty; or (e) granting any other appropriate relief.</w:t>
      </w:r>
      <w:r w:rsidR="0071161B">
        <w:rPr>
          <w:rFonts w:ascii="Arial" w:hAnsi="Arial" w:cs="Arial"/>
          <w:sz w:val="24"/>
          <w:szCs w:val="24"/>
        </w:rPr>
        <w:t>’</w:t>
      </w:r>
    </w:p>
    <w:p w:rsidR="00DE2E29" w:rsidRDefault="00DE2E29" w:rsidP="00D00A1F">
      <w:pPr>
        <w:spacing w:after="0" w:line="360" w:lineRule="auto"/>
        <w:jc w:val="both"/>
        <w:rPr>
          <w:rFonts w:ascii="Arial" w:hAnsi="Arial" w:cs="Arial"/>
          <w:sz w:val="24"/>
          <w:szCs w:val="24"/>
        </w:rPr>
      </w:pPr>
    </w:p>
    <w:p w:rsidR="009C7C35" w:rsidRDefault="0071161B" w:rsidP="00D00A1F">
      <w:pPr>
        <w:spacing w:after="0" w:line="360" w:lineRule="auto"/>
        <w:jc w:val="both"/>
        <w:rPr>
          <w:rFonts w:ascii="Arial" w:hAnsi="Arial" w:cs="Arial"/>
          <w:sz w:val="24"/>
          <w:szCs w:val="24"/>
        </w:rPr>
      </w:pPr>
      <w:r>
        <w:rPr>
          <w:rFonts w:ascii="Arial" w:hAnsi="Arial" w:cs="Arial"/>
          <w:sz w:val="24"/>
          <w:szCs w:val="24"/>
        </w:rPr>
        <w:t>[2]</w:t>
      </w:r>
      <w:r w:rsidR="009C7C35">
        <w:rPr>
          <w:rFonts w:ascii="Arial" w:hAnsi="Arial" w:cs="Arial"/>
          <w:sz w:val="24"/>
          <w:szCs w:val="24"/>
        </w:rPr>
        <w:tab/>
      </w:r>
      <w:r w:rsidR="00386B88">
        <w:rPr>
          <w:rFonts w:ascii="Arial" w:hAnsi="Arial" w:cs="Arial"/>
          <w:sz w:val="24"/>
          <w:szCs w:val="24"/>
        </w:rPr>
        <w:t xml:space="preserve">The applicant, after conducting an investigation under the Act, </w:t>
      </w:r>
      <w:r w:rsidR="009C7C35">
        <w:rPr>
          <w:rFonts w:ascii="Arial" w:hAnsi="Arial" w:cs="Arial"/>
          <w:sz w:val="24"/>
          <w:szCs w:val="24"/>
        </w:rPr>
        <w:t>approached this court seeking an order in the following terms:</w:t>
      </w:r>
    </w:p>
    <w:p w:rsidR="0006772E" w:rsidRDefault="0006772E" w:rsidP="00D00A1F">
      <w:pPr>
        <w:spacing w:after="0" w:line="360" w:lineRule="auto"/>
        <w:jc w:val="both"/>
        <w:rPr>
          <w:rFonts w:ascii="Arial" w:hAnsi="Arial" w:cs="Arial"/>
          <w:sz w:val="24"/>
          <w:szCs w:val="24"/>
        </w:rPr>
      </w:pPr>
    </w:p>
    <w:p w:rsidR="00DE2E29" w:rsidRPr="00DE2E29" w:rsidRDefault="00DE2E29" w:rsidP="00E07851">
      <w:pPr>
        <w:autoSpaceDE w:val="0"/>
        <w:autoSpaceDN w:val="0"/>
        <w:adjustRightInd w:val="0"/>
        <w:spacing w:after="0" w:line="360" w:lineRule="auto"/>
        <w:ind w:firstLine="720"/>
        <w:jc w:val="both"/>
        <w:rPr>
          <w:rFonts w:ascii="Arial" w:hAnsi="Arial" w:cs="Arial"/>
        </w:rPr>
      </w:pPr>
      <w:r>
        <w:rPr>
          <w:rFonts w:ascii="Arial" w:hAnsi="Arial" w:cs="Arial"/>
          <w:sz w:val="24"/>
          <w:szCs w:val="24"/>
        </w:rPr>
        <w:t>‘</w:t>
      </w:r>
      <w:r w:rsidRPr="00DE2E29">
        <w:rPr>
          <w:rFonts w:ascii="Arial" w:hAnsi="Arial" w:cs="Arial"/>
        </w:rPr>
        <w:t xml:space="preserve">Declaring that the First Respondent has contravened section 26(1), read with sections 26(2)(b) band 26(2)(d) of the Competition Act; 2 Restraining the First Respondent from engaging in the conduct of compelling bakeries to only deal (buy their wheten flour) with / from the First Respondent to the exclusion of rivals; 3 Directing the First Respondent to remove clause 19 from </w:t>
      </w:r>
      <w:r w:rsidRPr="00DE2E29">
        <w:rPr>
          <w:rFonts w:ascii="Arial" w:hAnsi="Arial" w:cs="Arial"/>
        </w:rPr>
        <w:lastRenderedPageBreak/>
        <w:t>all bakery loan and debt acknowledgement agreements it has concluded with bakeries; 4 Directing the First Respondent to notify, by way of notice or circular, all affected bakeries with which it has concluded bakery loan and debt acknowledgement agreements that clause 19 of the agreements is null and void and that the bakeries are no longer obliged to only purchase wheaten flour from the First Respondent and further that the bakeries can exercise their choice as from whom to buy their wheaten flour from; 5 Directing the First Respondent to pay an appropriate pecuniary penalty in the amount of N$51.26 million in terms of sections 53(1)(a) and 53(2) of the Competition Act; 6 Directing the First Respondent to pay the costs of the proceedings; and 7 Granting such further and/or alternative relief as the Court may consider appropriate.’</w:t>
      </w:r>
    </w:p>
    <w:p w:rsidR="009C7C35" w:rsidRDefault="009C7C35" w:rsidP="00D00A1F">
      <w:pPr>
        <w:spacing w:after="0" w:line="360" w:lineRule="auto"/>
        <w:jc w:val="both"/>
        <w:rPr>
          <w:rFonts w:ascii="Arial" w:hAnsi="Arial" w:cs="Arial"/>
          <w:sz w:val="24"/>
          <w:szCs w:val="24"/>
        </w:rPr>
      </w:pPr>
    </w:p>
    <w:p w:rsidR="0071161B" w:rsidRDefault="009C7C35" w:rsidP="00D00A1F">
      <w:pPr>
        <w:spacing w:after="0" w:line="360" w:lineRule="auto"/>
        <w:jc w:val="both"/>
        <w:rPr>
          <w:rFonts w:ascii="Arial" w:hAnsi="Arial" w:cs="Arial"/>
          <w:sz w:val="24"/>
          <w:szCs w:val="24"/>
          <w:u w:val="single"/>
        </w:rPr>
      </w:pPr>
      <w:r w:rsidRPr="009C7C35">
        <w:rPr>
          <w:rFonts w:ascii="Arial" w:hAnsi="Arial" w:cs="Arial"/>
          <w:sz w:val="24"/>
          <w:szCs w:val="24"/>
          <w:u w:val="single"/>
        </w:rPr>
        <w:t>The Parties</w:t>
      </w:r>
    </w:p>
    <w:p w:rsidR="008D4CCD" w:rsidRDefault="008D4CCD" w:rsidP="00D00A1F">
      <w:pPr>
        <w:spacing w:after="0" w:line="360" w:lineRule="auto"/>
        <w:jc w:val="both"/>
        <w:rPr>
          <w:rFonts w:ascii="Arial" w:hAnsi="Arial" w:cs="Arial"/>
          <w:sz w:val="24"/>
          <w:szCs w:val="24"/>
          <w:u w:val="single"/>
        </w:rPr>
      </w:pPr>
    </w:p>
    <w:p w:rsidR="009C7C35" w:rsidRDefault="009C7C35" w:rsidP="00D00A1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D4CCD">
        <w:rPr>
          <w:rFonts w:ascii="Arial" w:hAnsi="Arial" w:cs="Arial"/>
          <w:sz w:val="24"/>
          <w:szCs w:val="24"/>
        </w:rPr>
        <w:t>The applicant is the Namibian Competition Commission, a juristic person established in terms of s 4 of the Act with its principle office located at 269 Independence Avenue, BPI House, Mezzanine Floor, Windhoek.</w:t>
      </w:r>
    </w:p>
    <w:p w:rsidR="008D4CCD" w:rsidRDefault="008D4CCD" w:rsidP="00D00A1F">
      <w:pPr>
        <w:spacing w:after="0" w:line="360" w:lineRule="auto"/>
        <w:jc w:val="both"/>
        <w:rPr>
          <w:rFonts w:ascii="Arial" w:hAnsi="Arial" w:cs="Arial"/>
          <w:sz w:val="24"/>
          <w:szCs w:val="24"/>
        </w:rPr>
      </w:pPr>
    </w:p>
    <w:p w:rsidR="008D4CCD" w:rsidRDefault="008D4CCD" w:rsidP="00D00A1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first respondent is Namib Mills (Pty) Ltd, a company duly incorporated in Namibia, with its registered office or principle office at Dortmund Street, Northern Industrial</w:t>
      </w:r>
      <w:r w:rsidR="007F38EF">
        <w:rPr>
          <w:rFonts w:ascii="Arial" w:hAnsi="Arial" w:cs="Arial"/>
          <w:sz w:val="24"/>
          <w:szCs w:val="24"/>
        </w:rPr>
        <w:t xml:space="preserve"> Area, Windhoek.</w:t>
      </w:r>
    </w:p>
    <w:p w:rsidR="007F38EF" w:rsidRDefault="007F38EF" w:rsidP="00D00A1F">
      <w:pPr>
        <w:spacing w:after="0" w:line="360" w:lineRule="auto"/>
        <w:jc w:val="both"/>
        <w:rPr>
          <w:rFonts w:ascii="Arial" w:hAnsi="Arial" w:cs="Arial"/>
          <w:sz w:val="24"/>
          <w:szCs w:val="24"/>
        </w:rPr>
      </w:pPr>
    </w:p>
    <w:p w:rsidR="007F38EF" w:rsidRDefault="007F38EF" w:rsidP="00D00A1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second respondent is Bokomo Namibia (Pty) Ltd, a company duly incorporated in Namibia, with its registered office or principle place of business at Plot 10, Brakwater, Windhoek. The second respondent is cited merely for the interest it has in the application and no relief is sought against it.</w:t>
      </w:r>
    </w:p>
    <w:p w:rsidR="007F38EF" w:rsidRDefault="007F38EF" w:rsidP="00D00A1F">
      <w:pPr>
        <w:spacing w:after="0" w:line="360" w:lineRule="auto"/>
        <w:jc w:val="both"/>
        <w:rPr>
          <w:rFonts w:ascii="Arial" w:hAnsi="Arial" w:cs="Arial"/>
          <w:sz w:val="24"/>
          <w:szCs w:val="24"/>
        </w:rPr>
      </w:pPr>
    </w:p>
    <w:p w:rsidR="007F38EF" w:rsidRDefault="007F38EF" w:rsidP="00D00A1F">
      <w:pPr>
        <w:spacing w:after="0" w:line="360" w:lineRule="auto"/>
        <w:jc w:val="both"/>
        <w:rPr>
          <w:rFonts w:ascii="Arial" w:hAnsi="Arial" w:cs="Arial"/>
          <w:sz w:val="24"/>
          <w:szCs w:val="24"/>
          <w:u w:val="single"/>
        </w:rPr>
      </w:pPr>
      <w:r w:rsidRPr="007F38EF">
        <w:rPr>
          <w:rFonts w:ascii="Arial" w:hAnsi="Arial" w:cs="Arial"/>
          <w:sz w:val="24"/>
          <w:szCs w:val="24"/>
          <w:u w:val="single"/>
        </w:rPr>
        <w:t>Background</w:t>
      </w:r>
    </w:p>
    <w:p w:rsidR="007F38EF" w:rsidRDefault="007F38EF" w:rsidP="00D00A1F">
      <w:pPr>
        <w:spacing w:after="0" w:line="360" w:lineRule="auto"/>
        <w:jc w:val="both"/>
        <w:rPr>
          <w:rFonts w:ascii="Arial" w:hAnsi="Arial" w:cs="Arial"/>
          <w:sz w:val="24"/>
          <w:szCs w:val="24"/>
          <w:u w:val="single"/>
        </w:rPr>
      </w:pPr>
    </w:p>
    <w:p w:rsidR="007F38EF" w:rsidRDefault="00167499"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6</w:t>
      </w:r>
      <w:r>
        <w:rPr>
          <w:rFonts w:ascii="Arial" w:hAnsi="Arial" w:cs="Arial"/>
          <w:sz w:val="24"/>
          <w:szCs w:val="24"/>
        </w:rPr>
        <w:t>]</w:t>
      </w:r>
      <w:r>
        <w:rPr>
          <w:rFonts w:ascii="Arial" w:hAnsi="Arial" w:cs="Arial"/>
          <w:sz w:val="24"/>
          <w:szCs w:val="24"/>
        </w:rPr>
        <w:tab/>
        <w:t>First respondent has concluded various bakery loan agreements with bakeries aro</w:t>
      </w:r>
      <w:r w:rsidR="0096528E">
        <w:rPr>
          <w:rFonts w:ascii="Arial" w:hAnsi="Arial" w:cs="Arial"/>
          <w:sz w:val="24"/>
          <w:szCs w:val="24"/>
        </w:rPr>
        <w:t xml:space="preserve">und Namibia for the purchase of bakery equipment. The agreement required these bakeries to only purchase wheaten flour from the first respondent and in the event that they purchased the wheaten flour from any other supplier including the second </w:t>
      </w:r>
      <w:r w:rsidR="0096528E">
        <w:rPr>
          <w:rFonts w:ascii="Arial" w:hAnsi="Arial" w:cs="Arial"/>
          <w:sz w:val="24"/>
          <w:szCs w:val="24"/>
        </w:rPr>
        <w:lastRenderedPageBreak/>
        <w:t>respondent, the applicant was entitled to require full settlement of the loan or to repossess the bakery equipment.</w:t>
      </w:r>
    </w:p>
    <w:p w:rsidR="00C01691" w:rsidRDefault="00C01691" w:rsidP="00D00A1F">
      <w:pPr>
        <w:spacing w:after="0" w:line="360" w:lineRule="auto"/>
        <w:jc w:val="both"/>
        <w:rPr>
          <w:rFonts w:ascii="Arial" w:hAnsi="Arial" w:cs="Arial"/>
          <w:sz w:val="24"/>
          <w:szCs w:val="24"/>
        </w:rPr>
      </w:pPr>
    </w:p>
    <w:p w:rsidR="0096528E" w:rsidRDefault="0096528E"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7</w:t>
      </w:r>
      <w:r>
        <w:rPr>
          <w:rFonts w:ascii="Arial" w:hAnsi="Arial" w:cs="Arial"/>
          <w:sz w:val="24"/>
          <w:szCs w:val="24"/>
        </w:rPr>
        <w:t>]</w:t>
      </w:r>
      <w:r>
        <w:rPr>
          <w:rFonts w:ascii="Arial" w:hAnsi="Arial" w:cs="Arial"/>
          <w:sz w:val="24"/>
          <w:szCs w:val="24"/>
        </w:rPr>
        <w:tab/>
        <w:t>Clause 19 of the bakery loan agreement provides as follows:</w:t>
      </w:r>
    </w:p>
    <w:p w:rsidR="0096528E" w:rsidRDefault="00D00A1F" w:rsidP="00D00A1F">
      <w:pPr>
        <w:spacing w:after="0" w:line="360" w:lineRule="auto"/>
        <w:ind w:firstLine="720"/>
        <w:jc w:val="both"/>
        <w:rPr>
          <w:rFonts w:ascii="Arial" w:hAnsi="Arial" w:cs="Arial"/>
        </w:rPr>
      </w:pPr>
      <w:r>
        <w:rPr>
          <w:rFonts w:ascii="Arial" w:hAnsi="Arial" w:cs="Arial"/>
          <w:sz w:val="24"/>
          <w:szCs w:val="24"/>
        </w:rPr>
        <w:t>‘</w:t>
      </w:r>
      <w:r w:rsidR="00F55F1A" w:rsidRPr="00CD293F">
        <w:rPr>
          <w:rFonts w:ascii="Arial" w:hAnsi="Arial" w:cs="Arial"/>
        </w:rPr>
        <w:t>This agreement is subject to the following suspensive conditions being fulfilled at all times: 19.1. That the debtor</w:t>
      </w:r>
      <w:r w:rsidR="00CD293F" w:rsidRPr="00CD293F">
        <w:rPr>
          <w:rFonts w:ascii="Arial" w:hAnsi="Arial" w:cs="Arial"/>
        </w:rPr>
        <w:t xml:space="preserve"> may only purchase wheat flour, premixes and ready-mix products from the creditor. If this is not the case, the creditor can ask for full settlement of the loan within 7 days or the bakery equipment can be collected by the creditor.</w:t>
      </w:r>
      <w:r w:rsidR="0096528E" w:rsidRPr="00CD293F">
        <w:rPr>
          <w:rFonts w:ascii="Arial" w:hAnsi="Arial" w:cs="Arial"/>
        </w:rPr>
        <w:t>’</w:t>
      </w:r>
    </w:p>
    <w:p w:rsidR="00CD293F" w:rsidRDefault="00CD293F" w:rsidP="00D00A1F">
      <w:pPr>
        <w:spacing w:after="0" w:line="360" w:lineRule="auto"/>
        <w:jc w:val="both"/>
        <w:rPr>
          <w:rFonts w:ascii="Arial" w:hAnsi="Arial" w:cs="Arial"/>
          <w:sz w:val="24"/>
          <w:szCs w:val="24"/>
        </w:rPr>
      </w:pPr>
    </w:p>
    <w:p w:rsidR="0096528E" w:rsidRDefault="0096528E"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8</w:t>
      </w:r>
      <w:r>
        <w:rPr>
          <w:rFonts w:ascii="Arial" w:hAnsi="Arial" w:cs="Arial"/>
          <w:sz w:val="24"/>
          <w:szCs w:val="24"/>
        </w:rPr>
        <w:t>]</w:t>
      </w:r>
      <w:r>
        <w:rPr>
          <w:rFonts w:ascii="Arial" w:hAnsi="Arial" w:cs="Arial"/>
          <w:sz w:val="24"/>
          <w:szCs w:val="24"/>
        </w:rPr>
        <w:tab/>
        <w:t>The applicant contends that clause 19 as afor</w:t>
      </w:r>
      <w:r w:rsidR="00584E04">
        <w:rPr>
          <w:rFonts w:ascii="Arial" w:hAnsi="Arial" w:cs="Arial"/>
          <w:sz w:val="24"/>
          <w:szCs w:val="24"/>
        </w:rPr>
        <w:t>e</w:t>
      </w:r>
      <w:r>
        <w:rPr>
          <w:rFonts w:ascii="Arial" w:hAnsi="Arial" w:cs="Arial"/>
          <w:sz w:val="24"/>
          <w:szCs w:val="24"/>
        </w:rPr>
        <w:t>mentioned</w:t>
      </w:r>
      <w:r w:rsidR="00584E04">
        <w:rPr>
          <w:rFonts w:ascii="Arial" w:hAnsi="Arial" w:cs="Arial"/>
          <w:sz w:val="24"/>
          <w:szCs w:val="24"/>
        </w:rPr>
        <w:t xml:space="preserve"> is exclusionary in its nature or purpose in that it compels the aff</w:t>
      </w:r>
      <w:r w:rsidR="002538AD">
        <w:rPr>
          <w:rFonts w:ascii="Arial" w:hAnsi="Arial" w:cs="Arial"/>
          <w:sz w:val="24"/>
          <w:szCs w:val="24"/>
        </w:rPr>
        <w:t>ected bakeries to only buy their wheaten from the first respondent to the exclusion of its rivals.</w:t>
      </w:r>
    </w:p>
    <w:p w:rsidR="00F976DF" w:rsidRDefault="00F976DF" w:rsidP="00D00A1F">
      <w:pPr>
        <w:spacing w:after="0" w:line="360" w:lineRule="auto"/>
        <w:jc w:val="both"/>
        <w:rPr>
          <w:rFonts w:ascii="Arial" w:hAnsi="Arial" w:cs="Arial"/>
          <w:sz w:val="24"/>
          <w:szCs w:val="24"/>
        </w:rPr>
      </w:pPr>
    </w:p>
    <w:p w:rsidR="002538AD" w:rsidRDefault="002538AD"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9</w:t>
      </w:r>
      <w:r>
        <w:rPr>
          <w:rFonts w:ascii="Arial" w:hAnsi="Arial" w:cs="Arial"/>
          <w:sz w:val="24"/>
          <w:szCs w:val="24"/>
        </w:rPr>
        <w:t>]</w:t>
      </w:r>
      <w:r>
        <w:rPr>
          <w:rFonts w:ascii="Arial" w:hAnsi="Arial" w:cs="Arial"/>
          <w:sz w:val="24"/>
          <w:szCs w:val="24"/>
        </w:rPr>
        <w:tab/>
        <w:t>According to the applicant, the insertion of clause 19 in the bakery loan agreements amounts to an abuse of dominance as contemplated in s 26 (1) read with s 26 (2) (b) of the Act in that it limits or restricts market access. It further contends that the clause also infringes s 26 (1) read with s 26 (2) (d) of the Act which prohibits making the conclusion of contracts subject to acceptance by other parties of supplementary conditions which by their nature</w:t>
      </w:r>
      <w:r w:rsidR="008118BF">
        <w:rPr>
          <w:rFonts w:ascii="Arial" w:hAnsi="Arial" w:cs="Arial"/>
          <w:sz w:val="24"/>
          <w:szCs w:val="24"/>
        </w:rPr>
        <w:t xml:space="preserve"> have no connection with the subject matter of the contracts.</w:t>
      </w:r>
    </w:p>
    <w:p w:rsidR="00F976DF" w:rsidRDefault="00F976DF" w:rsidP="00D00A1F">
      <w:pPr>
        <w:spacing w:after="0" w:line="360" w:lineRule="auto"/>
        <w:jc w:val="both"/>
        <w:rPr>
          <w:rFonts w:ascii="Arial" w:hAnsi="Arial" w:cs="Arial"/>
          <w:sz w:val="24"/>
          <w:szCs w:val="24"/>
        </w:rPr>
      </w:pPr>
    </w:p>
    <w:p w:rsidR="00E549F8" w:rsidRDefault="00E549F8"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10</w:t>
      </w:r>
      <w:r>
        <w:rPr>
          <w:rFonts w:ascii="Arial" w:hAnsi="Arial" w:cs="Arial"/>
          <w:sz w:val="24"/>
          <w:szCs w:val="24"/>
        </w:rPr>
        <w:t>]</w:t>
      </w:r>
      <w:r>
        <w:rPr>
          <w:rFonts w:ascii="Arial" w:hAnsi="Arial" w:cs="Arial"/>
          <w:sz w:val="24"/>
          <w:szCs w:val="24"/>
        </w:rPr>
        <w:tab/>
      </w:r>
      <w:r w:rsidR="006A06C9">
        <w:rPr>
          <w:rFonts w:ascii="Arial" w:hAnsi="Arial" w:cs="Arial"/>
          <w:sz w:val="24"/>
          <w:szCs w:val="24"/>
        </w:rPr>
        <w:t>T</w:t>
      </w:r>
      <w:r w:rsidR="00F725AB">
        <w:rPr>
          <w:rFonts w:ascii="Arial" w:hAnsi="Arial" w:cs="Arial"/>
          <w:sz w:val="24"/>
          <w:szCs w:val="24"/>
        </w:rPr>
        <w:t>he aforementioned assertion is of course disputed by the first respondent</w:t>
      </w:r>
      <w:r w:rsidR="006A06C9">
        <w:rPr>
          <w:rFonts w:ascii="Arial" w:hAnsi="Arial" w:cs="Arial"/>
          <w:sz w:val="24"/>
          <w:szCs w:val="24"/>
        </w:rPr>
        <w:t xml:space="preserve"> who instead, contends that s 26 of the Act should not be read in isolation but must be read together with s 23 of the same Act. Its contention is based on the premise that </w:t>
      </w:r>
      <w:r w:rsidR="00793E2B">
        <w:rPr>
          <w:rFonts w:ascii="Arial" w:hAnsi="Arial" w:cs="Arial"/>
          <w:sz w:val="24"/>
          <w:szCs w:val="24"/>
        </w:rPr>
        <w:t>the loan agreements in question are vertical agreements, that is, concluded between a supplier and its customer and not between competitors. The s 23 vertical agreements include exclusivity provisions</w:t>
      </w:r>
      <w:r w:rsidR="00471B6C">
        <w:rPr>
          <w:rFonts w:ascii="Arial" w:hAnsi="Arial" w:cs="Arial"/>
          <w:sz w:val="24"/>
          <w:szCs w:val="24"/>
        </w:rPr>
        <w:t xml:space="preserve"> and will only be contravened when there is an anti-competitive effect in such a vertical agreement.</w:t>
      </w:r>
    </w:p>
    <w:p w:rsidR="00C01691" w:rsidRDefault="00C01691" w:rsidP="00D00A1F">
      <w:pPr>
        <w:spacing w:after="0" w:line="360" w:lineRule="auto"/>
        <w:jc w:val="both"/>
        <w:rPr>
          <w:rFonts w:ascii="Arial" w:hAnsi="Arial" w:cs="Arial"/>
          <w:sz w:val="24"/>
          <w:szCs w:val="24"/>
        </w:rPr>
      </w:pPr>
    </w:p>
    <w:p w:rsidR="00471B6C" w:rsidRDefault="00471B6C"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11</w:t>
      </w:r>
      <w:r>
        <w:rPr>
          <w:rFonts w:ascii="Arial" w:hAnsi="Arial" w:cs="Arial"/>
          <w:sz w:val="24"/>
          <w:szCs w:val="24"/>
        </w:rPr>
        <w:t>]</w:t>
      </w:r>
      <w:r>
        <w:rPr>
          <w:rFonts w:ascii="Arial" w:hAnsi="Arial" w:cs="Arial"/>
          <w:sz w:val="24"/>
          <w:szCs w:val="24"/>
        </w:rPr>
        <w:tab/>
        <w:t xml:space="preserve">It is the first respondent’s further contention that dominance of a firm is not prohibited and that a dominant firm may conclude a vertical agreement with exclusivity </w:t>
      </w:r>
      <w:r>
        <w:rPr>
          <w:rFonts w:ascii="Arial" w:hAnsi="Arial" w:cs="Arial"/>
          <w:sz w:val="24"/>
          <w:szCs w:val="24"/>
        </w:rPr>
        <w:lastRenderedPageBreak/>
        <w:t>provisions. According to the first respondent, such an agreement could contravene s 23 if it lessens competition</w:t>
      </w:r>
      <w:r w:rsidR="004B47F9">
        <w:rPr>
          <w:rFonts w:ascii="Arial" w:hAnsi="Arial" w:cs="Arial"/>
          <w:sz w:val="24"/>
          <w:szCs w:val="24"/>
        </w:rPr>
        <w:t xml:space="preserve"> and conversely would not offend it if it did not lessen competition.</w:t>
      </w:r>
    </w:p>
    <w:p w:rsidR="00F976DF" w:rsidRDefault="00F976DF" w:rsidP="00D00A1F">
      <w:pPr>
        <w:spacing w:after="0" w:line="360" w:lineRule="auto"/>
        <w:jc w:val="both"/>
        <w:rPr>
          <w:rFonts w:ascii="Arial" w:hAnsi="Arial" w:cs="Arial"/>
          <w:sz w:val="24"/>
          <w:szCs w:val="24"/>
        </w:rPr>
      </w:pPr>
    </w:p>
    <w:p w:rsidR="004B47F9" w:rsidRDefault="004B47F9"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12</w:t>
      </w:r>
      <w:r>
        <w:rPr>
          <w:rFonts w:ascii="Arial" w:hAnsi="Arial" w:cs="Arial"/>
          <w:sz w:val="24"/>
          <w:szCs w:val="24"/>
        </w:rPr>
        <w:t>]</w:t>
      </w:r>
      <w:r>
        <w:rPr>
          <w:rFonts w:ascii="Arial" w:hAnsi="Arial" w:cs="Arial"/>
          <w:sz w:val="24"/>
          <w:szCs w:val="24"/>
        </w:rPr>
        <w:tab/>
        <w:t xml:space="preserve">It is also the first respondent’s case that once it is recognised that a dominant firm is as entitled as any other firm to conclude a vertical agreement with exclusivity provisions if it passes the s 23 test, that the relationship between sections 23 and 26 becomes important. According </w:t>
      </w:r>
      <w:r w:rsidR="003B5BF2">
        <w:rPr>
          <w:rFonts w:ascii="Arial" w:hAnsi="Arial" w:cs="Arial"/>
          <w:sz w:val="24"/>
          <w:szCs w:val="24"/>
        </w:rPr>
        <w:t xml:space="preserve">to the first respondent, </w:t>
      </w:r>
      <w:r>
        <w:rPr>
          <w:rFonts w:ascii="Arial" w:hAnsi="Arial" w:cs="Arial"/>
          <w:sz w:val="24"/>
          <w:szCs w:val="24"/>
        </w:rPr>
        <w:t>s 26 regulates when dominance may not be abused</w:t>
      </w:r>
      <w:r w:rsidR="009849A0">
        <w:rPr>
          <w:rFonts w:ascii="Arial" w:hAnsi="Arial" w:cs="Arial"/>
          <w:sz w:val="24"/>
          <w:szCs w:val="24"/>
        </w:rPr>
        <w:t xml:space="preserve"> and this does not mean that </w:t>
      </w:r>
      <w:r w:rsidR="003B5BF2">
        <w:rPr>
          <w:rFonts w:ascii="Arial" w:hAnsi="Arial" w:cs="Arial"/>
          <w:sz w:val="24"/>
          <w:szCs w:val="24"/>
        </w:rPr>
        <w:t>the s 23 test for a vali</w:t>
      </w:r>
      <w:r w:rsidR="009849A0">
        <w:rPr>
          <w:rFonts w:ascii="Arial" w:hAnsi="Arial" w:cs="Arial"/>
          <w:sz w:val="24"/>
          <w:szCs w:val="24"/>
        </w:rPr>
        <w:t>d vertical agreement disappears and that a charge of abuse of dominance requires proof of an anti-competitive effect.</w:t>
      </w:r>
    </w:p>
    <w:p w:rsidR="00F976DF" w:rsidRDefault="00F976DF" w:rsidP="00D00A1F">
      <w:pPr>
        <w:spacing w:after="0" w:line="360" w:lineRule="auto"/>
        <w:jc w:val="both"/>
        <w:rPr>
          <w:rFonts w:ascii="Arial" w:hAnsi="Arial" w:cs="Arial"/>
          <w:sz w:val="24"/>
          <w:szCs w:val="24"/>
        </w:rPr>
      </w:pPr>
    </w:p>
    <w:p w:rsidR="009849A0" w:rsidRDefault="009849A0"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13</w:t>
      </w:r>
      <w:r>
        <w:rPr>
          <w:rFonts w:ascii="Arial" w:hAnsi="Arial" w:cs="Arial"/>
          <w:sz w:val="24"/>
          <w:szCs w:val="24"/>
        </w:rPr>
        <w:t>]</w:t>
      </w:r>
      <w:r>
        <w:rPr>
          <w:rFonts w:ascii="Arial" w:hAnsi="Arial" w:cs="Arial"/>
          <w:sz w:val="24"/>
          <w:szCs w:val="24"/>
        </w:rPr>
        <w:tab/>
      </w:r>
      <w:r w:rsidR="009252ED">
        <w:rPr>
          <w:rFonts w:ascii="Arial" w:hAnsi="Arial" w:cs="Arial"/>
          <w:sz w:val="24"/>
          <w:szCs w:val="24"/>
        </w:rPr>
        <w:t>For purposes of this judgment and dealt with immediately below</w:t>
      </w:r>
      <w:r w:rsidR="002C13DC">
        <w:rPr>
          <w:rFonts w:ascii="Arial" w:hAnsi="Arial" w:cs="Arial"/>
          <w:sz w:val="24"/>
          <w:szCs w:val="24"/>
        </w:rPr>
        <w:t>, the parties have agreed that the sole issue for determination is a legal one as was outlined in their joint case management report as follows:</w:t>
      </w:r>
    </w:p>
    <w:p w:rsidR="00F976DF" w:rsidRDefault="00F976DF" w:rsidP="00D00A1F">
      <w:pPr>
        <w:spacing w:after="0" w:line="360" w:lineRule="auto"/>
        <w:jc w:val="both"/>
        <w:rPr>
          <w:rFonts w:ascii="Arial" w:hAnsi="Arial" w:cs="Arial"/>
          <w:sz w:val="24"/>
          <w:szCs w:val="24"/>
        </w:rPr>
      </w:pPr>
    </w:p>
    <w:p w:rsidR="002C13DC" w:rsidRDefault="00D00A1F" w:rsidP="00D00A1F">
      <w:pPr>
        <w:spacing w:after="0" w:line="360" w:lineRule="auto"/>
        <w:ind w:firstLine="720"/>
        <w:jc w:val="both"/>
        <w:rPr>
          <w:rFonts w:ascii="Arial" w:hAnsi="Arial" w:cs="Arial"/>
        </w:rPr>
      </w:pPr>
      <w:r>
        <w:rPr>
          <w:rFonts w:ascii="Arial" w:hAnsi="Arial" w:cs="Arial"/>
        </w:rPr>
        <w:t>‘</w:t>
      </w:r>
      <w:r w:rsidR="002C13DC" w:rsidRPr="002F07EC">
        <w:rPr>
          <w:rFonts w:ascii="Arial" w:hAnsi="Arial" w:cs="Arial"/>
        </w:rPr>
        <w:t xml:space="preserve">The preliminary  question of law which the parties jointly wish to have separated and be determined first is whether the relevant provisions of the Act on which the applicant relies should be interpreted; (i) to apply on a “per se”, by “object” or “presumptive” basis with the consequence that the applicant is not required to allege and prove that clause 19.1 of the first respondent’s loan agreements had an anticompetitive </w:t>
      </w:r>
      <w:r w:rsidR="00EE3317">
        <w:rPr>
          <w:rFonts w:ascii="Arial" w:hAnsi="Arial" w:cs="Arial"/>
        </w:rPr>
        <w:t xml:space="preserve">effect </w:t>
      </w:r>
      <w:r w:rsidR="002C13DC" w:rsidRPr="002F07EC">
        <w:rPr>
          <w:rFonts w:ascii="Arial" w:hAnsi="Arial" w:cs="Arial"/>
        </w:rPr>
        <w:t>in order to be unlawful under s 26 (1) of the Act; or (ii) as requiring an effects based assessment, whereby clause 19.1 of the bakery loan agreements must be shown to have had an anticompetitive effect  in order to be unlawful….’</w:t>
      </w:r>
    </w:p>
    <w:p w:rsidR="00763030" w:rsidRDefault="00763030" w:rsidP="00D00A1F">
      <w:pPr>
        <w:spacing w:after="0" w:line="360" w:lineRule="auto"/>
        <w:jc w:val="both"/>
        <w:rPr>
          <w:rFonts w:ascii="Arial" w:hAnsi="Arial" w:cs="Arial"/>
        </w:rPr>
      </w:pPr>
    </w:p>
    <w:p w:rsidR="00D372C5" w:rsidRDefault="00D372C5" w:rsidP="00D00A1F">
      <w:pPr>
        <w:spacing w:after="0" w:line="360" w:lineRule="auto"/>
        <w:jc w:val="both"/>
        <w:rPr>
          <w:rFonts w:ascii="Arial" w:hAnsi="Arial" w:cs="Arial"/>
          <w:sz w:val="24"/>
          <w:szCs w:val="24"/>
          <w:u w:val="single"/>
        </w:rPr>
      </w:pPr>
      <w:r w:rsidRPr="00D372C5">
        <w:rPr>
          <w:rFonts w:ascii="Arial" w:hAnsi="Arial" w:cs="Arial"/>
          <w:sz w:val="24"/>
          <w:szCs w:val="24"/>
          <w:u w:val="single"/>
        </w:rPr>
        <w:t xml:space="preserve">The Per Se </w:t>
      </w:r>
      <w:r>
        <w:rPr>
          <w:rFonts w:ascii="Arial" w:hAnsi="Arial" w:cs="Arial"/>
          <w:sz w:val="24"/>
          <w:szCs w:val="24"/>
          <w:u w:val="single"/>
        </w:rPr>
        <w:t>Rule</w:t>
      </w:r>
    </w:p>
    <w:p w:rsidR="00D372C5" w:rsidRPr="00D372C5" w:rsidRDefault="00D372C5" w:rsidP="00D00A1F">
      <w:pPr>
        <w:spacing w:after="0" w:line="360" w:lineRule="auto"/>
        <w:jc w:val="both"/>
        <w:rPr>
          <w:rFonts w:ascii="Arial" w:hAnsi="Arial" w:cs="Arial"/>
          <w:sz w:val="24"/>
          <w:szCs w:val="24"/>
          <w:u w:val="single"/>
        </w:rPr>
      </w:pPr>
    </w:p>
    <w:p w:rsidR="00D372C5" w:rsidRDefault="00D372C5"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14</w:t>
      </w:r>
      <w:r>
        <w:rPr>
          <w:rFonts w:ascii="Arial" w:hAnsi="Arial" w:cs="Arial"/>
          <w:sz w:val="24"/>
          <w:szCs w:val="24"/>
        </w:rPr>
        <w:t>]</w:t>
      </w:r>
      <w:r>
        <w:rPr>
          <w:rFonts w:ascii="Arial" w:hAnsi="Arial" w:cs="Arial"/>
          <w:sz w:val="24"/>
          <w:szCs w:val="24"/>
        </w:rPr>
        <w:tab/>
        <w:t>The per se rule emanates from the evaluation of anti-competitive business practices in US antitrust law. It relates to conduct</w:t>
      </w:r>
      <w:r w:rsidR="004D0020">
        <w:rPr>
          <w:rFonts w:ascii="Arial" w:hAnsi="Arial" w:cs="Arial"/>
          <w:sz w:val="24"/>
          <w:szCs w:val="24"/>
        </w:rPr>
        <w:t xml:space="preserve">, in the form of either an agreement or a practice by an undertaking that is conclusively presumed to be anti-competitive and illegal merely by its nature. </w:t>
      </w:r>
    </w:p>
    <w:p w:rsidR="00F976DF" w:rsidRDefault="00F976DF" w:rsidP="00D00A1F">
      <w:pPr>
        <w:spacing w:after="0" w:line="360" w:lineRule="auto"/>
        <w:jc w:val="both"/>
        <w:rPr>
          <w:rFonts w:ascii="Arial" w:hAnsi="Arial" w:cs="Arial"/>
          <w:sz w:val="24"/>
          <w:szCs w:val="24"/>
        </w:rPr>
      </w:pPr>
    </w:p>
    <w:p w:rsidR="004D0020" w:rsidRDefault="004D0020"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15</w:t>
      </w:r>
      <w:r>
        <w:rPr>
          <w:rFonts w:ascii="Arial" w:hAnsi="Arial" w:cs="Arial"/>
          <w:sz w:val="24"/>
          <w:szCs w:val="24"/>
        </w:rPr>
        <w:t>]</w:t>
      </w:r>
      <w:r>
        <w:rPr>
          <w:rFonts w:ascii="Arial" w:hAnsi="Arial" w:cs="Arial"/>
          <w:sz w:val="24"/>
          <w:szCs w:val="24"/>
        </w:rPr>
        <w:tab/>
        <w:t xml:space="preserve">This rule allows courts to presume that certain types of conduct have anticompetitive effects without engaging in a detailed analysis to ascertain whether the conduct in fact had such an effect and should be prohibited. The per se rule is absolute </w:t>
      </w:r>
      <w:r>
        <w:rPr>
          <w:rFonts w:ascii="Arial" w:hAnsi="Arial" w:cs="Arial"/>
          <w:sz w:val="24"/>
          <w:szCs w:val="24"/>
        </w:rPr>
        <w:lastRenderedPageBreak/>
        <w:t>and creates an irrebut</w:t>
      </w:r>
      <w:r w:rsidR="00E77A37">
        <w:rPr>
          <w:rFonts w:ascii="Arial" w:hAnsi="Arial" w:cs="Arial"/>
          <w:sz w:val="24"/>
          <w:szCs w:val="24"/>
        </w:rPr>
        <w:t>table presumption of illegality and, as a result, firms may not raise any defence to their alleged anti-competitive practices.</w:t>
      </w:r>
    </w:p>
    <w:p w:rsidR="00E77A37" w:rsidRDefault="00E77A37" w:rsidP="00D00A1F">
      <w:pPr>
        <w:spacing w:after="0" w:line="360" w:lineRule="auto"/>
        <w:jc w:val="both"/>
        <w:rPr>
          <w:rFonts w:ascii="Arial" w:hAnsi="Arial" w:cs="Arial"/>
          <w:sz w:val="24"/>
          <w:szCs w:val="24"/>
        </w:rPr>
      </w:pPr>
    </w:p>
    <w:p w:rsidR="00E77A37" w:rsidRDefault="00E77A37" w:rsidP="00D00A1F">
      <w:pPr>
        <w:spacing w:after="0" w:line="360" w:lineRule="auto"/>
        <w:jc w:val="both"/>
        <w:rPr>
          <w:rFonts w:ascii="Arial" w:hAnsi="Arial" w:cs="Arial"/>
          <w:sz w:val="24"/>
          <w:szCs w:val="24"/>
          <w:u w:val="single"/>
        </w:rPr>
      </w:pPr>
      <w:r w:rsidRPr="00E77A37">
        <w:rPr>
          <w:rFonts w:ascii="Arial" w:hAnsi="Arial" w:cs="Arial"/>
          <w:sz w:val="24"/>
          <w:szCs w:val="24"/>
          <w:u w:val="single"/>
        </w:rPr>
        <w:t>The Effects Based Approach</w:t>
      </w:r>
    </w:p>
    <w:p w:rsidR="008B13D9" w:rsidRDefault="008B13D9" w:rsidP="00D00A1F">
      <w:pPr>
        <w:spacing w:after="0" w:line="360" w:lineRule="auto"/>
        <w:jc w:val="both"/>
        <w:rPr>
          <w:rFonts w:ascii="Arial" w:hAnsi="Arial" w:cs="Arial"/>
          <w:sz w:val="24"/>
          <w:szCs w:val="24"/>
          <w:u w:val="single"/>
        </w:rPr>
      </w:pPr>
    </w:p>
    <w:p w:rsidR="00E77A37" w:rsidRDefault="00E77A37"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16</w:t>
      </w:r>
      <w:r>
        <w:rPr>
          <w:rFonts w:ascii="Arial" w:hAnsi="Arial" w:cs="Arial"/>
          <w:sz w:val="24"/>
          <w:szCs w:val="24"/>
        </w:rPr>
        <w:t>]</w:t>
      </w:r>
      <w:r>
        <w:rPr>
          <w:rFonts w:ascii="Arial" w:hAnsi="Arial" w:cs="Arial"/>
          <w:sz w:val="24"/>
          <w:szCs w:val="24"/>
        </w:rPr>
        <w:tab/>
      </w:r>
      <w:r w:rsidR="00CC37CA">
        <w:rPr>
          <w:rFonts w:ascii="Arial" w:hAnsi="Arial" w:cs="Arial"/>
          <w:sz w:val="24"/>
          <w:szCs w:val="24"/>
        </w:rPr>
        <w:t>The effects based approach involves a detailed inquiry into the harm to competition flowing from a particular business practice and then balancing it against any pro-competitive benefits that may result.</w:t>
      </w:r>
      <w:r w:rsidR="008B13D9">
        <w:rPr>
          <w:rFonts w:ascii="Arial" w:hAnsi="Arial" w:cs="Arial"/>
          <w:sz w:val="24"/>
          <w:szCs w:val="24"/>
        </w:rPr>
        <w:t xml:space="preserve"> It first identifies whether the agreement or conduct substantially prevents, restricts, lessens or reduces competition</w:t>
      </w:r>
      <w:r w:rsidR="00B1400A">
        <w:rPr>
          <w:rFonts w:ascii="Arial" w:hAnsi="Arial" w:cs="Arial"/>
          <w:sz w:val="24"/>
          <w:szCs w:val="24"/>
        </w:rPr>
        <w:t xml:space="preserve">. </w:t>
      </w:r>
    </w:p>
    <w:p w:rsidR="00F976DF" w:rsidRDefault="00F976DF" w:rsidP="00D00A1F">
      <w:pPr>
        <w:spacing w:after="0" w:line="360" w:lineRule="auto"/>
        <w:jc w:val="both"/>
        <w:rPr>
          <w:rFonts w:ascii="Arial" w:hAnsi="Arial" w:cs="Arial"/>
          <w:sz w:val="24"/>
          <w:szCs w:val="24"/>
        </w:rPr>
      </w:pPr>
    </w:p>
    <w:p w:rsidR="00B1400A" w:rsidRPr="00E77A37" w:rsidRDefault="00B1400A" w:rsidP="00D00A1F">
      <w:pPr>
        <w:spacing w:after="0" w:line="360" w:lineRule="auto"/>
        <w:jc w:val="both"/>
        <w:rPr>
          <w:rFonts w:ascii="Arial" w:hAnsi="Arial" w:cs="Arial"/>
          <w:sz w:val="24"/>
          <w:szCs w:val="24"/>
        </w:rPr>
      </w:pPr>
      <w:r>
        <w:rPr>
          <w:rFonts w:ascii="Arial" w:hAnsi="Arial" w:cs="Arial"/>
          <w:sz w:val="24"/>
          <w:szCs w:val="24"/>
        </w:rPr>
        <w:t>[</w:t>
      </w:r>
      <w:r w:rsidR="0006772E">
        <w:rPr>
          <w:rFonts w:ascii="Arial" w:hAnsi="Arial" w:cs="Arial"/>
          <w:sz w:val="24"/>
          <w:szCs w:val="24"/>
        </w:rPr>
        <w:t>17</w:t>
      </w:r>
      <w:r>
        <w:rPr>
          <w:rFonts w:ascii="Arial" w:hAnsi="Arial" w:cs="Arial"/>
          <w:sz w:val="24"/>
          <w:szCs w:val="24"/>
        </w:rPr>
        <w:t>]</w:t>
      </w:r>
      <w:r>
        <w:rPr>
          <w:rFonts w:ascii="Arial" w:hAnsi="Arial" w:cs="Arial"/>
          <w:sz w:val="24"/>
          <w:szCs w:val="24"/>
        </w:rPr>
        <w:tab/>
      </w:r>
      <w:r w:rsidR="00F976DF">
        <w:rPr>
          <w:rFonts w:ascii="Arial" w:hAnsi="Arial" w:cs="Arial"/>
          <w:sz w:val="24"/>
          <w:szCs w:val="24"/>
        </w:rPr>
        <w:t>When</w:t>
      </w:r>
      <w:r>
        <w:rPr>
          <w:rFonts w:ascii="Arial" w:hAnsi="Arial" w:cs="Arial"/>
          <w:sz w:val="24"/>
          <w:szCs w:val="24"/>
        </w:rPr>
        <w:t xml:space="preserve"> dealing with this approach, the pro-competitive effects must be proven to outweigh the anti-competitive effects and if at the end of the inquiry it is shown that the agreement or practice produces efficiencies or technological gains which outweigh the anti-competitive effect, the agreement or practice will be found to be lawful.</w:t>
      </w:r>
    </w:p>
    <w:p w:rsidR="00D372C5" w:rsidRDefault="00D372C5" w:rsidP="00D00A1F">
      <w:pPr>
        <w:spacing w:after="0" w:line="360" w:lineRule="auto"/>
        <w:jc w:val="both"/>
        <w:rPr>
          <w:rFonts w:ascii="Arial" w:hAnsi="Arial" w:cs="Arial"/>
          <w:sz w:val="24"/>
          <w:szCs w:val="24"/>
        </w:rPr>
      </w:pPr>
    </w:p>
    <w:p w:rsidR="003578A8" w:rsidRDefault="003578A8" w:rsidP="00D00A1F">
      <w:pPr>
        <w:spacing w:after="0" w:line="360" w:lineRule="auto"/>
        <w:jc w:val="both"/>
        <w:rPr>
          <w:rFonts w:ascii="Arial" w:hAnsi="Arial" w:cs="Arial"/>
          <w:sz w:val="24"/>
          <w:szCs w:val="24"/>
          <w:u w:val="single"/>
        </w:rPr>
      </w:pPr>
      <w:r w:rsidRPr="003578A8">
        <w:rPr>
          <w:rFonts w:ascii="Arial" w:hAnsi="Arial" w:cs="Arial"/>
          <w:sz w:val="24"/>
          <w:szCs w:val="24"/>
          <w:u w:val="single"/>
        </w:rPr>
        <w:t>Interpretation of Statutes in Namibia</w:t>
      </w:r>
    </w:p>
    <w:p w:rsidR="0047624D" w:rsidRDefault="0047624D" w:rsidP="00D00A1F">
      <w:pPr>
        <w:spacing w:after="0" w:line="360" w:lineRule="auto"/>
        <w:jc w:val="both"/>
        <w:rPr>
          <w:rFonts w:ascii="Arial" w:hAnsi="Arial" w:cs="Arial"/>
          <w:sz w:val="24"/>
          <w:szCs w:val="24"/>
          <w:u w:val="single"/>
        </w:rPr>
      </w:pPr>
    </w:p>
    <w:p w:rsidR="003578A8" w:rsidRDefault="003578A8"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18</w:t>
      </w:r>
      <w:r>
        <w:rPr>
          <w:rFonts w:ascii="Arial" w:hAnsi="Arial" w:cs="Arial"/>
          <w:sz w:val="24"/>
          <w:szCs w:val="24"/>
        </w:rPr>
        <w:t>]</w:t>
      </w:r>
      <w:r w:rsidR="005A530D">
        <w:rPr>
          <w:rFonts w:ascii="Arial" w:hAnsi="Arial" w:cs="Arial"/>
          <w:sz w:val="24"/>
          <w:szCs w:val="24"/>
        </w:rPr>
        <w:tab/>
      </w:r>
      <w:r w:rsidR="00E83CD1">
        <w:rPr>
          <w:rFonts w:ascii="Arial" w:hAnsi="Arial" w:cs="Arial"/>
          <w:sz w:val="24"/>
          <w:szCs w:val="24"/>
        </w:rPr>
        <w:t xml:space="preserve">In interpreting any statute, the ordinary meaning of the words is regarded as the primary index to the intention with which the statute was made. When the words of a statute are clear and </w:t>
      </w:r>
      <w:r w:rsidR="004F0DBE">
        <w:rPr>
          <w:rFonts w:ascii="Arial" w:hAnsi="Arial" w:cs="Arial"/>
          <w:sz w:val="24"/>
          <w:szCs w:val="24"/>
        </w:rPr>
        <w:t xml:space="preserve">unambiguous, courts are required to give them their ordinary, grammatical meaning save of course in instances where doing so would lead to a glaring absurdity. </w:t>
      </w:r>
    </w:p>
    <w:p w:rsidR="0047624D" w:rsidRDefault="0047624D" w:rsidP="00D00A1F">
      <w:pPr>
        <w:spacing w:after="0" w:line="360" w:lineRule="auto"/>
        <w:jc w:val="both"/>
        <w:rPr>
          <w:rFonts w:ascii="Arial" w:hAnsi="Arial" w:cs="Arial"/>
          <w:sz w:val="24"/>
          <w:szCs w:val="24"/>
        </w:rPr>
      </w:pPr>
    </w:p>
    <w:p w:rsidR="008E3B1A" w:rsidRDefault="008E3B1A"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19</w:t>
      </w:r>
      <w:r>
        <w:rPr>
          <w:rFonts w:ascii="Arial" w:hAnsi="Arial" w:cs="Arial"/>
          <w:sz w:val="24"/>
          <w:szCs w:val="24"/>
        </w:rPr>
        <w:t>]</w:t>
      </w:r>
      <w:r>
        <w:rPr>
          <w:rFonts w:ascii="Arial" w:hAnsi="Arial" w:cs="Arial"/>
          <w:sz w:val="24"/>
          <w:szCs w:val="24"/>
        </w:rPr>
        <w:tab/>
        <w:t xml:space="preserve">In </w:t>
      </w:r>
      <w:r w:rsidRPr="00C70AB3">
        <w:rPr>
          <w:rFonts w:ascii="Arial" w:hAnsi="Arial" w:cs="Arial"/>
          <w:i/>
          <w:sz w:val="24"/>
          <w:szCs w:val="24"/>
        </w:rPr>
        <w:t>Natal Joint Municipal Pension Fund v Endumeni</w:t>
      </w:r>
      <w:r w:rsidR="00C70AB3" w:rsidRPr="00C70AB3">
        <w:rPr>
          <w:rFonts w:ascii="Arial" w:hAnsi="Arial" w:cs="Arial"/>
          <w:i/>
          <w:sz w:val="24"/>
          <w:szCs w:val="24"/>
        </w:rPr>
        <w:t xml:space="preserve"> Municipality</w:t>
      </w:r>
      <w:r w:rsidR="00C70AB3">
        <w:rPr>
          <w:rFonts w:ascii="Arial" w:hAnsi="Arial" w:cs="Arial"/>
          <w:sz w:val="24"/>
          <w:szCs w:val="24"/>
        </w:rPr>
        <w:t xml:space="preserve"> 2012 (4) SA 593 (SCA), the court said that where the context makes it plain that adhering to the meaning suggested by apparently plain language would lead to a glaring absurdity, the court will ascribe a meaning to the language that avoids the absurdity</w:t>
      </w:r>
      <w:r w:rsidR="007640C3">
        <w:rPr>
          <w:rFonts w:ascii="Arial" w:hAnsi="Arial" w:cs="Arial"/>
          <w:sz w:val="24"/>
          <w:szCs w:val="24"/>
        </w:rPr>
        <w:t>.</w:t>
      </w:r>
    </w:p>
    <w:p w:rsidR="00386B88" w:rsidRDefault="00386B88" w:rsidP="00D00A1F">
      <w:pPr>
        <w:spacing w:after="0" w:line="360" w:lineRule="auto"/>
        <w:jc w:val="both"/>
        <w:rPr>
          <w:rFonts w:ascii="Arial" w:hAnsi="Arial" w:cs="Arial"/>
          <w:sz w:val="24"/>
          <w:szCs w:val="24"/>
        </w:rPr>
      </w:pPr>
    </w:p>
    <w:p w:rsidR="007A515A" w:rsidRDefault="0047624D"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20</w:t>
      </w:r>
      <w:r>
        <w:rPr>
          <w:rFonts w:ascii="Arial" w:hAnsi="Arial" w:cs="Arial"/>
          <w:sz w:val="24"/>
          <w:szCs w:val="24"/>
        </w:rPr>
        <w:t>]</w:t>
      </w:r>
      <w:r>
        <w:rPr>
          <w:rFonts w:ascii="Arial" w:hAnsi="Arial" w:cs="Arial"/>
          <w:sz w:val="24"/>
          <w:szCs w:val="24"/>
        </w:rPr>
        <w:tab/>
        <w:t xml:space="preserve">The approach in the Endumeni case was endorsed by the Supreme Court in </w:t>
      </w:r>
      <w:r w:rsidRPr="007A515A">
        <w:rPr>
          <w:rFonts w:ascii="Arial" w:hAnsi="Arial" w:cs="Arial"/>
          <w:i/>
          <w:sz w:val="24"/>
          <w:szCs w:val="24"/>
        </w:rPr>
        <w:t xml:space="preserve">Namibian Association of Medical Aid Funds and Others v Namibian </w:t>
      </w:r>
      <w:r w:rsidR="007A515A" w:rsidRPr="007A515A">
        <w:rPr>
          <w:rFonts w:ascii="Arial" w:hAnsi="Arial" w:cs="Arial"/>
          <w:i/>
          <w:sz w:val="24"/>
          <w:szCs w:val="24"/>
        </w:rPr>
        <w:t>Competition</w:t>
      </w:r>
      <w:r w:rsidRPr="007A515A">
        <w:rPr>
          <w:rFonts w:ascii="Arial" w:hAnsi="Arial" w:cs="Arial"/>
          <w:i/>
          <w:sz w:val="24"/>
          <w:szCs w:val="24"/>
        </w:rPr>
        <w:t xml:space="preserve"> Commission and Another</w:t>
      </w:r>
      <w:r>
        <w:rPr>
          <w:rFonts w:ascii="Arial" w:hAnsi="Arial" w:cs="Arial"/>
          <w:sz w:val="24"/>
          <w:szCs w:val="24"/>
        </w:rPr>
        <w:t xml:space="preserve"> (SA 18/2016) [2017] NASC 27 (19 July 2017)</w:t>
      </w:r>
      <w:r w:rsidR="007A515A">
        <w:rPr>
          <w:rFonts w:ascii="Arial" w:hAnsi="Arial" w:cs="Arial"/>
          <w:sz w:val="24"/>
          <w:szCs w:val="24"/>
        </w:rPr>
        <w:t xml:space="preserve"> </w:t>
      </w:r>
      <w:r w:rsidR="00386B88">
        <w:rPr>
          <w:rFonts w:ascii="Arial" w:hAnsi="Arial" w:cs="Arial"/>
          <w:sz w:val="24"/>
          <w:szCs w:val="24"/>
        </w:rPr>
        <w:t>as follows:</w:t>
      </w:r>
    </w:p>
    <w:p w:rsidR="00B575B6" w:rsidRDefault="00B575B6" w:rsidP="00D00A1F">
      <w:pPr>
        <w:spacing w:after="0" w:line="360" w:lineRule="auto"/>
        <w:jc w:val="both"/>
        <w:rPr>
          <w:rFonts w:ascii="Arial" w:hAnsi="Arial" w:cs="Arial"/>
          <w:sz w:val="24"/>
          <w:szCs w:val="24"/>
        </w:rPr>
      </w:pPr>
    </w:p>
    <w:p w:rsidR="005147EC" w:rsidRPr="005147EC" w:rsidRDefault="00386B88" w:rsidP="00D00A1F">
      <w:pPr>
        <w:pStyle w:val="NoSpacing"/>
        <w:spacing w:line="360" w:lineRule="auto"/>
        <w:ind w:firstLine="720"/>
        <w:jc w:val="both"/>
        <w:rPr>
          <w:rFonts w:ascii="Arial" w:hAnsi="Arial" w:cs="Arial"/>
          <w:sz w:val="24"/>
          <w:szCs w:val="24"/>
        </w:rPr>
      </w:pPr>
      <w:r>
        <w:rPr>
          <w:rFonts w:ascii="Arial" w:hAnsi="Arial" w:cs="Arial"/>
          <w:sz w:val="24"/>
          <w:szCs w:val="24"/>
        </w:rPr>
        <w:lastRenderedPageBreak/>
        <w:t>‘</w:t>
      </w:r>
      <w:r w:rsidR="005147EC" w:rsidRPr="005147EC">
        <w:rPr>
          <w:rFonts w:ascii="Arial" w:hAnsi="Arial" w:cs="Arial"/>
          <w:sz w:val="24"/>
          <w:szCs w:val="24"/>
        </w:rPr>
        <w:t>[</w:t>
      </w:r>
      <w:r w:rsidR="005147EC" w:rsidRPr="005147EC">
        <w:rPr>
          <w:rFonts w:ascii="Arial" w:hAnsi="Arial" w:cs="Arial"/>
        </w:rPr>
        <w:t>39]</w:t>
      </w:r>
      <w:r w:rsidR="005147EC" w:rsidRPr="005147EC">
        <w:rPr>
          <w:rFonts w:ascii="Arial" w:hAnsi="Arial" w:cs="Arial"/>
        </w:rPr>
        <w:tab/>
        <w:t xml:space="preserve">This court in </w:t>
      </w:r>
      <w:r w:rsidR="005147EC" w:rsidRPr="005147EC">
        <w:rPr>
          <w:rFonts w:ascii="Arial" w:hAnsi="Arial" w:cs="Arial"/>
          <w:i/>
        </w:rPr>
        <w:t xml:space="preserve">Total Namibia v OBM Engineering and Petroleum Distributors </w:t>
      </w:r>
      <w:r w:rsidR="005147EC" w:rsidRPr="005147EC">
        <w:rPr>
          <w:rFonts w:ascii="Arial" w:hAnsi="Arial" w:cs="Arial"/>
          <w:vertAlign w:val="superscript"/>
        </w:rPr>
        <w:footnoteReference w:id="2"/>
      </w:r>
      <w:r w:rsidR="005147EC" w:rsidRPr="005147EC">
        <w:rPr>
          <w:rFonts w:ascii="Arial" w:hAnsi="Arial" w:cs="Arial"/>
        </w:rPr>
        <w:t xml:space="preserve"> recently referred to the approach to be followed in the construction of text and cited the lucid articulation by Wallis JA of the approach to interpretation in South Africa in </w:t>
      </w:r>
      <w:r w:rsidR="005147EC" w:rsidRPr="005147EC">
        <w:rPr>
          <w:rFonts w:ascii="Arial" w:hAnsi="Arial" w:cs="Arial"/>
          <w:i/>
        </w:rPr>
        <w:t>Natal Joint Municipal Pension Fund v Endumeni Municipality</w:t>
      </w:r>
      <w:r w:rsidR="005147EC" w:rsidRPr="005147EC">
        <w:rPr>
          <w:rFonts w:ascii="Arial" w:hAnsi="Arial" w:cs="Arial"/>
          <w:i/>
          <w:vertAlign w:val="superscript"/>
        </w:rPr>
        <w:footnoteReference w:id="3"/>
      </w:r>
      <w:r w:rsidR="005147EC" w:rsidRPr="005147EC">
        <w:rPr>
          <w:rFonts w:ascii="Arial" w:hAnsi="Arial" w:cs="Arial"/>
          <w:i/>
        </w:rPr>
        <w:t>.</w:t>
      </w:r>
    </w:p>
    <w:p w:rsidR="005147EC" w:rsidRPr="005147EC" w:rsidRDefault="005147EC" w:rsidP="00D00A1F">
      <w:pPr>
        <w:spacing w:after="0" w:line="360" w:lineRule="auto"/>
        <w:ind w:left="720"/>
        <w:contextualSpacing/>
        <w:rPr>
          <w:rFonts w:ascii="Arial" w:hAnsi="Arial" w:cs="Arial"/>
          <w:lang w:val="en-ZA"/>
        </w:rPr>
      </w:pPr>
    </w:p>
    <w:p w:rsidR="005147EC" w:rsidRDefault="005147EC" w:rsidP="00D00A1F">
      <w:pPr>
        <w:spacing w:after="0" w:line="360" w:lineRule="auto"/>
        <w:ind w:firstLine="720"/>
        <w:jc w:val="both"/>
        <w:rPr>
          <w:rFonts w:ascii="Arial" w:hAnsi="Arial" w:cs="Arial"/>
          <w:lang w:val="en-ZA"/>
        </w:rPr>
      </w:pPr>
      <w:r>
        <w:rPr>
          <w:rFonts w:ascii="Arial" w:hAnsi="Arial" w:cs="Arial"/>
          <w:lang w:val="en-ZA"/>
        </w:rPr>
        <w:t>‘</w:t>
      </w:r>
      <w:r w:rsidRPr="005147EC">
        <w:rPr>
          <w:rFonts w:ascii="Arial" w:hAnsi="Arial" w:cs="Arial"/>
          <w:lang w:val="en-ZA"/>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rFonts w:ascii="Arial" w:hAnsi="Arial" w:cs="Arial"/>
          <w:lang w:val="en-ZA"/>
        </w:rPr>
        <w:t>’</w:t>
      </w:r>
    </w:p>
    <w:p w:rsidR="005147EC" w:rsidRDefault="005147EC" w:rsidP="00D00A1F">
      <w:pPr>
        <w:spacing w:after="0" w:line="360" w:lineRule="auto"/>
        <w:rPr>
          <w:rFonts w:ascii="Arial" w:hAnsi="Arial" w:cs="Arial"/>
          <w:lang w:val="en-ZA"/>
        </w:rPr>
      </w:pPr>
    </w:p>
    <w:p w:rsidR="005147EC" w:rsidRPr="005147EC" w:rsidRDefault="005147EC" w:rsidP="00D00A1F">
      <w:pPr>
        <w:spacing w:after="0" w:line="360" w:lineRule="auto"/>
        <w:jc w:val="both"/>
        <w:rPr>
          <w:rFonts w:ascii="Arial" w:hAnsi="Arial" w:cs="Arial"/>
        </w:rPr>
      </w:pPr>
      <w:r>
        <w:rPr>
          <w:rFonts w:ascii="Arial" w:hAnsi="Arial" w:cs="Arial"/>
          <w:lang w:val="en-ZA"/>
        </w:rPr>
        <w:t>[</w:t>
      </w:r>
      <w:r w:rsidR="00B575B6" w:rsidRPr="00B575B6">
        <w:rPr>
          <w:rFonts w:ascii="Arial" w:hAnsi="Arial" w:cs="Arial"/>
          <w:sz w:val="24"/>
          <w:szCs w:val="24"/>
          <w:lang w:val="en-ZA"/>
        </w:rPr>
        <w:t>21</w:t>
      </w:r>
      <w:r>
        <w:rPr>
          <w:rFonts w:ascii="Arial" w:hAnsi="Arial" w:cs="Arial"/>
          <w:lang w:val="en-ZA"/>
        </w:rPr>
        <w:t>]</w:t>
      </w:r>
      <w:r>
        <w:rPr>
          <w:rFonts w:ascii="Arial" w:hAnsi="Arial" w:cs="Arial"/>
          <w:lang w:val="en-ZA"/>
        </w:rPr>
        <w:tab/>
      </w:r>
      <w:r w:rsidRPr="005147EC">
        <w:rPr>
          <w:rFonts w:ascii="Arial" w:hAnsi="Arial" w:cs="Arial"/>
          <w:sz w:val="24"/>
          <w:szCs w:val="24"/>
          <w:lang w:val="en-ZA"/>
        </w:rPr>
        <w:t>The court went on to state further that:</w:t>
      </w:r>
      <w:r>
        <w:rPr>
          <w:rFonts w:ascii="Arial" w:hAnsi="Arial" w:cs="Arial"/>
          <w:sz w:val="24"/>
          <w:szCs w:val="24"/>
          <w:lang w:val="en-ZA"/>
        </w:rPr>
        <w:t xml:space="preserve"> </w:t>
      </w:r>
      <w:r w:rsidRPr="005147EC">
        <w:rPr>
          <w:rFonts w:ascii="Arial" w:hAnsi="Arial" w:cs="Arial"/>
          <w:lang w:val="en-ZA"/>
        </w:rPr>
        <w:t>‘[</w:t>
      </w:r>
      <w:r w:rsidRPr="005147EC">
        <w:rPr>
          <w:rFonts w:ascii="Arial" w:hAnsi="Arial" w:cs="Arial"/>
        </w:rPr>
        <w:t>40]</w:t>
      </w:r>
      <w:r w:rsidRPr="005147EC">
        <w:rPr>
          <w:rFonts w:ascii="Arial" w:hAnsi="Arial" w:cs="Arial"/>
        </w:rPr>
        <w:tab/>
        <w:t xml:space="preserve">In the </w:t>
      </w:r>
      <w:r w:rsidRPr="005147EC">
        <w:rPr>
          <w:rFonts w:ascii="Arial" w:hAnsi="Arial" w:cs="Arial"/>
          <w:i/>
        </w:rPr>
        <w:t>Total</w:t>
      </w:r>
      <w:r w:rsidRPr="005147EC">
        <w:rPr>
          <w:rFonts w:ascii="Arial" w:hAnsi="Arial" w:cs="Arial"/>
        </w:rPr>
        <w:t xml:space="preserve"> matter, this court also referred to the approach in England</w:t>
      </w:r>
      <w:r w:rsidRPr="005147EC">
        <w:rPr>
          <w:rFonts w:ascii="Arial" w:hAnsi="Arial" w:cs="Arial"/>
          <w:vertAlign w:val="superscript"/>
        </w:rPr>
        <w:footnoteReference w:id="4"/>
      </w:r>
      <w:r w:rsidRPr="005147EC">
        <w:rPr>
          <w:rFonts w:ascii="Arial" w:hAnsi="Arial" w:cs="Arial"/>
        </w:rPr>
        <w:t xml:space="preserve"> and concluded:</w:t>
      </w:r>
      <w:r w:rsidRPr="005147EC">
        <w:rPr>
          <w:rFonts w:ascii="Arial" w:hAnsi="Arial" w:cs="Arial"/>
          <w:vertAlign w:val="superscript"/>
        </w:rPr>
        <w:footnoteReference w:id="5"/>
      </w:r>
    </w:p>
    <w:p w:rsidR="005147EC" w:rsidRPr="005147EC" w:rsidRDefault="00D00A1F" w:rsidP="00D00A1F">
      <w:pPr>
        <w:spacing w:after="0" w:line="360" w:lineRule="auto"/>
        <w:ind w:firstLine="720"/>
        <w:jc w:val="both"/>
        <w:rPr>
          <w:rFonts w:ascii="Arial" w:hAnsi="Arial" w:cs="Arial"/>
          <w:lang w:val="en-ZA"/>
        </w:rPr>
      </w:pPr>
      <w:r>
        <w:rPr>
          <w:rFonts w:ascii="Arial" w:hAnsi="Arial" w:cs="Arial"/>
          <w:lang w:val="en-ZA"/>
        </w:rPr>
        <w:t>‘</w:t>
      </w:r>
      <w:r w:rsidR="005147EC" w:rsidRPr="005147EC">
        <w:rPr>
          <w:rFonts w:ascii="Arial" w:hAnsi="Arial" w:cs="Arial"/>
          <w:lang w:val="en-ZA"/>
        </w:rPr>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w:t>
      </w:r>
      <w:r>
        <w:rPr>
          <w:rFonts w:ascii="Arial" w:hAnsi="Arial" w:cs="Arial"/>
          <w:lang w:val="en-ZA"/>
        </w:rPr>
        <w:t>e language is ambiguous or not.</w:t>
      </w:r>
      <w:r w:rsidR="005147EC" w:rsidRPr="005147EC">
        <w:rPr>
          <w:rFonts w:ascii="Arial" w:hAnsi="Arial" w:cs="Arial"/>
          <w:lang w:val="en-ZA"/>
        </w:rPr>
        <w:t>’</w:t>
      </w:r>
    </w:p>
    <w:p w:rsidR="005147EC" w:rsidRPr="005147EC" w:rsidRDefault="005147EC" w:rsidP="00D00A1F">
      <w:pPr>
        <w:spacing w:after="0" w:line="360" w:lineRule="auto"/>
        <w:jc w:val="both"/>
        <w:rPr>
          <w:rFonts w:ascii="Arial" w:hAnsi="Arial" w:cs="Arial"/>
          <w:lang w:val="en-ZA"/>
        </w:rPr>
      </w:pPr>
    </w:p>
    <w:p w:rsidR="005147EC" w:rsidRPr="005147EC" w:rsidRDefault="005147EC" w:rsidP="00D00A1F">
      <w:pPr>
        <w:spacing w:after="0" w:line="360" w:lineRule="auto"/>
        <w:jc w:val="both"/>
        <w:rPr>
          <w:rFonts w:ascii="Arial" w:hAnsi="Arial" w:cs="Arial"/>
          <w:lang w:val="en-ZA"/>
        </w:rPr>
      </w:pPr>
      <w:r w:rsidRPr="005147EC">
        <w:rPr>
          <w:rFonts w:ascii="Arial" w:hAnsi="Arial" w:cs="Arial"/>
          <w:lang w:val="en-ZA"/>
        </w:rPr>
        <w:lastRenderedPageBreak/>
        <w:t>[41]</w:t>
      </w:r>
      <w:r w:rsidRPr="005147EC">
        <w:rPr>
          <w:rFonts w:ascii="Arial" w:hAnsi="Arial" w:cs="Arial"/>
          <w:lang w:val="en-ZA"/>
        </w:rPr>
        <w:tab/>
        <w:t xml:space="preserve">To paraphrase what was stated by this court in </w:t>
      </w:r>
      <w:r w:rsidRPr="005147EC">
        <w:rPr>
          <w:rFonts w:ascii="Arial" w:hAnsi="Arial" w:cs="Arial"/>
          <w:i/>
          <w:lang w:val="en-ZA"/>
        </w:rPr>
        <w:t>Total</w:t>
      </w:r>
      <w:r w:rsidRPr="005147EC">
        <w:rPr>
          <w:rFonts w:ascii="Arial" w:hAnsi="Arial" w:cs="Arial"/>
          <w:lang w:val="en-ZA"/>
        </w:rPr>
        <w:t>,</w:t>
      </w:r>
      <w:r w:rsidRPr="005147EC">
        <w:rPr>
          <w:rFonts w:ascii="Arial" w:hAnsi="Arial" w:cs="Arial"/>
          <w:vertAlign w:val="superscript"/>
          <w:lang w:val="en-ZA"/>
        </w:rPr>
        <w:footnoteReference w:id="6"/>
      </w:r>
      <w:r w:rsidRPr="005147EC">
        <w:rPr>
          <w:rFonts w:ascii="Arial" w:hAnsi="Arial" w:cs="Arial"/>
          <w:lang w:val="en-ZA"/>
        </w:rPr>
        <w:t xml:space="preserve"> the approach to interpretation would entail assessing the meaning of the words used within their statutory context, as well against the broader purpose of the Act.</w:t>
      </w:r>
    </w:p>
    <w:p w:rsidR="005147EC" w:rsidRPr="005147EC" w:rsidRDefault="005147EC" w:rsidP="00D00A1F">
      <w:pPr>
        <w:spacing w:after="0" w:line="360" w:lineRule="auto"/>
        <w:jc w:val="both"/>
        <w:rPr>
          <w:rFonts w:ascii="Arial" w:hAnsi="Arial" w:cs="Arial"/>
          <w:lang w:val="en-ZA"/>
        </w:rPr>
      </w:pPr>
    </w:p>
    <w:p w:rsidR="005147EC" w:rsidRPr="005147EC" w:rsidRDefault="005147EC" w:rsidP="00D00A1F">
      <w:pPr>
        <w:spacing w:after="0" w:line="360" w:lineRule="auto"/>
        <w:jc w:val="both"/>
        <w:rPr>
          <w:rFonts w:ascii="Arial" w:hAnsi="Arial" w:cs="Arial"/>
          <w:lang w:val="en-ZA"/>
        </w:rPr>
      </w:pPr>
      <w:r w:rsidRPr="005147EC">
        <w:rPr>
          <w:rFonts w:ascii="Arial" w:hAnsi="Arial" w:cs="Arial"/>
          <w:lang w:val="en-ZA"/>
        </w:rPr>
        <w:t>[42]</w:t>
      </w:r>
      <w:r w:rsidRPr="005147EC">
        <w:rPr>
          <w:rFonts w:ascii="Arial" w:hAnsi="Arial" w:cs="Arial"/>
          <w:lang w:val="en-ZA"/>
        </w:rPr>
        <w:tab/>
        <w:t xml:space="preserve">The context in this matter is the Act and its purpose. That is set out in s 2 of the Act. Its purpose is to promote and safeguard competition in Namibia in order to </w:t>
      </w:r>
      <w:r w:rsidRPr="005147EC">
        <w:rPr>
          <w:rFonts w:ascii="Arial" w:hAnsi="Arial" w:cs="Arial"/>
          <w:i/>
          <w:lang w:val="en-ZA"/>
        </w:rPr>
        <w:t xml:space="preserve">inter alia </w:t>
      </w:r>
      <w:r w:rsidRPr="005147EC">
        <w:rPr>
          <w:rFonts w:ascii="Arial" w:hAnsi="Arial" w:cs="Arial"/>
          <w:lang w:val="en-ZA"/>
        </w:rPr>
        <w:t>provide consumers with competitive prices and product choices. The protection of the consumer from prejudicial anti-competitive conduct is of paramount importance. Section 23 prohibits restrictive practices which have as their object the prevention or lessening of competition. It is against this statutory backdrop that the meaning to be given to undertaking in the definitions section is to be ascertained.’</w:t>
      </w:r>
    </w:p>
    <w:p w:rsidR="0047624D" w:rsidRPr="003578A8" w:rsidRDefault="00386B88" w:rsidP="00D00A1F">
      <w:pPr>
        <w:spacing w:after="0" w:line="360" w:lineRule="auto"/>
        <w:jc w:val="both"/>
        <w:rPr>
          <w:rFonts w:ascii="Arial" w:hAnsi="Arial" w:cs="Arial"/>
          <w:sz w:val="24"/>
          <w:szCs w:val="24"/>
        </w:rPr>
      </w:pPr>
      <w:r>
        <w:rPr>
          <w:rFonts w:ascii="Arial" w:hAnsi="Arial" w:cs="Arial"/>
          <w:sz w:val="24"/>
          <w:szCs w:val="24"/>
        </w:rPr>
        <w:tab/>
      </w:r>
    </w:p>
    <w:p w:rsidR="00763030" w:rsidRDefault="009078FF" w:rsidP="00D00A1F">
      <w:pPr>
        <w:spacing w:after="0" w:line="360" w:lineRule="auto"/>
        <w:jc w:val="both"/>
        <w:rPr>
          <w:rFonts w:ascii="Arial" w:hAnsi="Arial" w:cs="Arial"/>
          <w:sz w:val="24"/>
          <w:szCs w:val="24"/>
          <w:u w:val="single"/>
        </w:rPr>
      </w:pPr>
      <w:r>
        <w:rPr>
          <w:rFonts w:ascii="Arial" w:hAnsi="Arial" w:cs="Arial"/>
          <w:sz w:val="24"/>
          <w:szCs w:val="24"/>
          <w:u w:val="single"/>
        </w:rPr>
        <w:t>Section</w:t>
      </w:r>
      <w:r w:rsidR="00D125E4">
        <w:rPr>
          <w:rFonts w:ascii="Arial" w:hAnsi="Arial" w:cs="Arial"/>
          <w:sz w:val="24"/>
          <w:szCs w:val="24"/>
          <w:u w:val="single"/>
        </w:rPr>
        <w:t>s 23 and 26</w:t>
      </w:r>
      <w:r w:rsidR="009252ED">
        <w:rPr>
          <w:rFonts w:ascii="Arial" w:hAnsi="Arial" w:cs="Arial"/>
          <w:sz w:val="24"/>
          <w:szCs w:val="24"/>
          <w:u w:val="single"/>
        </w:rPr>
        <w:t xml:space="preserve"> </w:t>
      </w:r>
      <w:r w:rsidR="001954D8" w:rsidRPr="001954D8">
        <w:rPr>
          <w:rFonts w:ascii="Arial" w:hAnsi="Arial" w:cs="Arial"/>
          <w:sz w:val="24"/>
          <w:szCs w:val="24"/>
          <w:u w:val="single"/>
        </w:rPr>
        <w:t xml:space="preserve">of the </w:t>
      </w:r>
      <w:r w:rsidR="00D125E4">
        <w:rPr>
          <w:rFonts w:ascii="Arial" w:hAnsi="Arial" w:cs="Arial"/>
          <w:sz w:val="24"/>
          <w:szCs w:val="24"/>
          <w:u w:val="single"/>
        </w:rPr>
        <w:t xml:space="preserve">Namibian </w:t>
      </w:r>
      <w:r w:rsidR="009252ED">
        <w:rPr>
          <w:rFonts w:ascii="Arial" w:hAnsi="Arial" w:cs="Arial"/>
          <w:sz w:val="24"/>
          <w:szCs w:val="24"/>
          <w:u w:val="single"/>
        </w:rPr>
        <w:t xml:space="preserve">Competition Commission </w:t>
      </w:r>
      <w:r w:rsidR="001954D8" w:rsidRPr="001954D8">
        <w:rPr>
          <w:rFonts w:ascii="Arial" w:hAnsi="Arial" w:cs="Arial"/>
          <w:sz w:val="24"/>
          <w:szCs w:val="24"/>
          <w:u w:val="single"/>
        </w:rPr>
        <w:t>Act</w:t>
      </w:r>
    </w:p>
    <w:p w:rsidR="00D125E4" w:rsidRDefault="00D125E4" w:rsidP="00D00A1F">
      <w:pPr>
        <w:spacing w:after="0" w:line="360" w:lineRule="auto"/>
        <w:jc w:val="both"/>
        <w:rPr>
          <w:rFonts w:ascii="Arial" w:hAnsi="Arial" w:cs="Arial"/>
          <w:sz w:val="24"/>
          <w:szCs w:val="24"/>
          <w:u w:val="single"/>
        </w:rPr>
      </w:pPr>
    </w:p>
    <w:p w:rsidR="00D125E4" w:rsidRDefault="00D125E4"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22</w:t>
      </w:r>
      <w:r>
        <w:rPr>
          <w:rFonts w:ascii="Arial" w:hAnsi="Arial" w:cs="Arial"/>
          <w:sz w:val="24"/>
          <w:szCs w:val="24"/>
        </w:rPr>
        <w:t>]</w:t>
      </w:r>
      <w:r>
        <w:rPr>
          <w:rFonts w:ascii="Arial" w:hAnsi="Arial" w:cs="Arial"/>
          <w:sz w:val="24"/>
          <w:szCs w:val="24"/>
        </w:rPr>
        <w:tab/>
        <w:t>Section 23 (1) provides the following:</w:t>
      </w:r>
    </w:p>
    <w:p w:rsidR="00D125E4" w:rsidRPr="00D125E4" w:rsidRDefault="00D00A1F" w:rsidP="00D00A1F">
      <w:pPr>
        <w:spacing w:after="0" w:line="360" w:lineRule="auto"/>
        <w:ind w:firstLine="720"/>
        <w:jc w:val="both"/>
        <w:rPr>
          <w:rFonts w:ascii="Arial" w:hAnsi="Arial" w:cs="Arial"/>
        </w:rPr>
      </w:pPr>
      <w:r>
        <w:rPr>
          <w:rFonts w:ascii="Arial" w:hAnsi="Arial" w:cs="Arial"/>
          <w:sz w:val="24"/>
          <w:szCs w:val="24"/>
        </w:rPr>
        <w:t>‘</w:t>
      </w:r>
      <w:r w:rsidR="00D125E4" w:rsidRPr="00D125E4">
        <w:rPr>
          <w:rFonts w:ascii="Arial" w:hAnsi="Arial" w:cs="Arial"/>
        </w:rPr>
        <w:t>(1) Agreements between undertakings, decisions by associations of undertakings or concerted practices by undertakings which have as their object or effect the prevention or substantial lessening of competition in trade in any goods or services in Namibia, or a part of Namibia, are prohibited, unless they are exempt in accordance with the provisions of Part III of this Chapter.</w:t>
      </w:r>
      <w:r w:rsidR="00D125E4">
        <w:rPr>
          <w:rFonts w:ascii="Arial" w:hAnsi="Arial" w:cs="Arial"/>
        </w:rPr>
        <w:t>’</w:t>
      </w:r>
    </w:p>
    <w:p w:rsidR="005717EB" w:rsidRDefault="005717EB" w:rsidP="00D00A1F">
      <w:pPr>
        <w:spacing w:after="0" w:line="360" w:lineRule="auto"/>
        <w:jc w:val="both"/>
        <w:rPr>
          <w:rFonts w:ascii="Arial" w:hAnsi="Arial" w:cs="Arial"/>
          <w:sz w:val="24"/>
          <w:szCs w:val="24"/>
          <w:u w:val="single"/>
        </w:rPr>
      </w:pPr>
    </w:p>
    <w:p w:rsidR="005717EB" w:rsidRDefault="00D372C5"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23</w:t>
      </w:r>
      <w:r w:rsidR="001954D8">
        <w:rPr>
          <w:rFonts w:ascii="Arial" w:hAnsi="Arial" w:cs="Arial"/>
          <w:sz w:val="24"/>
          <w:szCs w:val="24"/>
        </w:rPr>
        <w:t>]</w:t>
      </w:r>
      <w:r w:rsidR="001954D8">
        <w:rPr>
          <w:rFonts w:ascii="Arial" w:hAnsi="Arial" w:cs="Arial"/>
          <w:sz w:val="24"/>
          <w:szCs w:val="24"/>
        </w:rPr>
        <w:tab/>
      </w:r>
      <w:r w:rsidR="009078FF">
        <w:rPr>
          <w:rFonts w:ascii="Arial" w:hAnsi="Arial" w:cs="Arial"/>
          <w:sz w:val="24"/>
          <w:szCs w:val="24"/>
        </w:rPr>
        <w:t xml:space="preserve">The provisions of s 26 </w:t>
      </w:r>
      <w:r w:rsidR="009252ED">
        <w:rPr>
          <w:rFonts w:ascii="Arial" w:hAnsi="Arial" w:cs="Arial"/>
          <w:sz w:val="24"/>
          <w:szCs w:val="24"/>
        </w:rPr>
        <w:t>are the following:</w:t>
      </w:r>
    </w:p>
    <w:p w:rsidR="00095C33" w:rsidRDefault="00095C33" w:rsidP="00D00A1F">
      <w:pPr>
        <w:spacing w:after="0" w:line="360" w:lineRule="auto"/>
        <w:jc w:val="both"/>
        <w:rPr>
          <w:rFonts w:ascii="Arial" w:hAnsi="Arial" w:cs="Arial"/>
          <w:sz w:val="24"/>
          <w:szCs w:val="24"/>
        </w:rPr>
      </w:pPr>
    </w:p>
    <w:p w:rsidR="00EE3317" w:rsidRDefault="009252ED" w:rsidP="00D00A1F">
      <w:pPr>
        <w:spacing w:after="0" w:line="360" w:lineRule="auto"/>
        <w:ind w:left="360" w:firstLine="360"/>
        <w:jc w:val="both"/>
        <w:rPr>
          <w:rFonts w:ascii="Arial" w:hAnsi="Arial" w:cs="Arial"/>
        </w:rPr>
      </w:pPr>
      <w:r w:rsidRPr="009078FF">
        <w:rPr>
          <w:rFonts w:ascii="Arial" w:hAnsi="Arial" w:cs="Arial"/>
          <w:sz w:val="24"/>
          <w:szCs w:val="24"/>
        </w:rPr>
        <w:t>‘</w:t>
      </w:r>
      <w:r w:rsidRPr="009078FF">
        <w:rPr>
          <w:rFonts w:ascii="Arial" w:hAnsi="Arial" w:cs="Arial"/>
        </w:rPr>
        <w:t xml:space="preserve">(1) Any conduct on the part of one or more undertakings which amounts to the abuse of a dominant position in a market in Namibia, or a part of </w:t>
      </w:r>
      <w:r w:rsidR="009078FF" w:rsidRPr="009078FF">
        <w:rPr>
          <w:rFonts w:ascii="Arial" w:hAnsi="Arial" w:cs="Arial"/>
        </w:rPr>
        <w:t xml:space="preserve">Namibia, is prohibited. (2) Without prejudice to the generality of subsection (1), abuse of a dominant position includes - (a) directly or indirectly imposing unfair purchase or selling prices or other unfair trading conditions; (b) limiting or restricting production, market outlets or market access, investment, technical development or technological progress; (c) applying dissimilar conditions to equivalent transactions with other trading parties; and Act No. 2, 2003 COMPETITION ACT, 2003 (d) making the conclusion of contracts subject to acceptance by other parties of </w:t>
      </w:r>
      <w:r w:rsidR="009078FF" w:rsidRPr="009078FF">
        <w:rPr>
          <w:rFonts w:ascii="Arial" w:hAnsi="Arial" w:cs="Arial"/>
        </w:rPr>
        <w:lastRenderedPageBreak/>
        <w:t>supplementary conditions which by their nature or according to commercial usage have no connection with the subject-matter of the contracts.</w:t>
      </w:r>
      <w:r w:rsidR="009078FF">
        <w:rPr>
          <w:rFonts w:ascii="Arial" w:hAnsi="Arial" w:cs="Arial"/>
        </w:rPr>
        <w:t>’</w:t>
      </w:r>
    </w:p>
    <w:p w:rsidR="009078FF" w:rsidRDefault="009078FF" w:rsidP="00D00A1F">
      <w:pPr>
        <w:spacing w:after="0" w:line="360" w:lineRule="auto"/>
        <w:ind w:left="360"/>
        <w:jc w:val="both"/>
        <w:rPr>
          <w:rFonts w:ascii="Arial" w:hAnsi="Arial" w:cs="Arial"/>
        </w:rPr>
      </w:pPr>
    </w:p>
    <w:p w:rsidR="00EE3317" w:rsidRDefault="00EE3317" w:rsidP="00D00A1F">
      <w:pPr>
        <w:spacing w:after="0" w:line="360" w:lineRule="auto"/>
        <w:jc w:val="both"/>
        <w:rPr>
          <w:rFonts w:ascii="Arial" w:hAnsi="Arial" w:cs="Arial"/>
          <w:sz w:val="24"/>
          <w:szCs w:val="24"/>
        </w:rPr>
      </w:pPr>
      <w:r w:rsidRPr="00EE3317">
        <w:rPr>
          <w:rFonts w:ascii="Arial" w:hAnsi="Arial" w:cs="Arial"/>
          <w:sz w:val="24"/>
          <w:szCs w:val="24"/>
        </w:rPr>
        <w:t>[</w:t>
      </w:r>
      <w:r w:rsidR="00B575B6">
        <w:rPr>
          <w:rFonts w:ascii="Arial" w:hAnsi="Arial" w:cs="Arial"/>
          <w:sz w:val="24"/>
          <w:szCs w:val="24"/>
        </w:rPr>
        <w:t>24</w:t>
      </w:r>
      <w:r w:rsidRPr="00EE3317">
        <w:rPr>
          <w:rFonts w:ascii="Arial" w:hAnsi="Arial" w:cs="Arial"/>
          <w:sz w:val="24"/>
          <w:szCs w:val="24"/>
        </w:rPr>
        <w:t>]</w:t>
      </w:r>
      <w:r>
        <w:rPr>
          <w:rFonts w:ascii="Arial" w:hAnsi="Arial" w:cs="Arial"/>
          <w:sz w:val="24"/>
          <w:szCs w:val="24"/>
        </w:rPr>
        <w:tab/>
      </w:r>
      <w:r w:rsidRPr="00EE3317">
        <w:rPr>
          <w:rFonts w:ascii="Arial" w:hAnsi="Arial" w:cs="Arial"/>
          <w:sz w:val="24"/>
          <w:szCs w:val="24"/>
        </w:rPr>
        <w:t>It is at this juncture, condign to ask the question; according to which criteria should an agreement</w:t>
      </w:r>
      <w:r w:rsidR="004F061F">
        <w:rPr>
          <w:rFonts w:ascii="Arial" w:hAnsi="Arial" w:cs="Arial"/>
          <w:sz w:val="24"/>
          <w:szCs w:val="24"/>
        </w:rPr>
        <w:t xml:space="preserve"> or conduct,</w:t>
      </w:r>
      <w:r w:rsidRPr="00EE3317">
        <w:rPr>
          <w:rFonts w:ascii="Arial" w:hAnsi="Arial" w:cs="Arial"/>
          <w:sz w:val="24"/>
          <w:szCs w:val="24"/>
        </w:rPr>
        <w:t xml:space="preserve"> between undertakings be deemed restrictive of competition? I answer the question in the paragraphs below</w:t>
      </w:r>
      <w:r>
        <w:rPr>
          <w:rFonts w:ascii="Arial" w:hAnsi="Arial" w:cs="Arial"/>
          <w:sz w:val="24"/>
          <w:szCs w:val="24"/>
        </w:rPr>
        <w:t>.</w:t>
      </w:r>
    </w:p>
    <w:p w:rsidR="00501A56" w:rsidRDefault="00501A56" w:rsidP="00D00A1F">
      <w:pPr>
        <w:spacing w:after="0" w:line="360" w:lineRule="auto"/>
        <w:jc w:val="both"/>
        <w:rPr>
          <w:rFonts w:ascii="Arial" w:hAnsi="Arial" w:cs="Arial"/>
          <w:sz w:val="24"/>
          <w:szCs w:val="24"/>
        </w:rPr>
      </w:pPr>
    </w:p>
    <w:p w:rsidR="00501A56" w:rsidRDefault="00501A56"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25</w:t>
      </w:r>
      <w:r>
        <w:rPr>
          <w:rFonts w:ascii="Arial" w:hAnsi="Arial" w:cs="Arial"/>
          <w:sz w:val="24"/>
          <w:szCs w:val="24"/>
        </w:rPr>
        <w:t>]</w:t>
      </w:r>
      <w:r>
        <w:rPr>
          <w:rFonts w:ascii="Arial" w:hAnsi="Arial" w:cs="Arial"/>
          <w:sz w:val="24"/>
          <w:szCs w:val="24"/>
        </w:rPr>
        <w:tab/>
        <w:t>When regard is had to the</w:t>
      </w:r>
      <w:r w:rsidR="007A515A">
        <w:rPr>
          <w:rFonts w:ascii="Arial" w:hAnsi="Arial" w:cs="Arial"/>
          <w:sz w:val="24"/>
          <w:szCs w:val="24"/>
        </w:rPr>
        <w:t xml:space="preserve"> plain and grammatical</w:t>
      </w:r>
      <w:r>
        <w:rPr>
          <w:rFonts w:ascii="Arial" w:hAnsi="Arial" w:cs="Arial"/>
          <w:sz w:val="24"/>
          <w:szCs w:val="24"/>
        </w:rPr>
        <w:t xml:space="preserve"> wording of both sections 26 and 23 respectively, it can without a doubt not be disputed that s 26 outlines conduct which is considered as dominant and, conduct which, as a consequence, is prohibited by the section.</w:t>
      </w:r>
      <w:r w:rsidR="007A515A">
        <w:rPr>
          <w:rFonts w:ascii="Arial" w:hAnsi="Arial" w:cs="Arial"/>
          <w:sz w:val="24"/>
          <w:szCs w:val="24"/>
        </w:rPr>
        <w:t xml:space="preserve"> </w:t>
      </w:r>
      <w:r>
        <w:rPr>
          <w:rFonts w:ascii="Arial" w:hAnsi="Arial" w:cs="Arial"/>
          <w:sz w:val="24"/>
          <w:szCs w:val="24"/>
        </w:rPr>
        <w:t>Section 26 embodies a prohibition of an abuse of dominance which does not require an analysis of the effect of the conduct on competition in the relevant market.</w:t>
      </w:r>
    </w:p>
    <w:p w:rsidR="00501A56" w:rsidRDefault="00501A56" w:rsidP="00D00A1F">
      <w:pPr>
        <w:spacing w:after="0" w:line="360" w:lineRule="auto"/>
        <w:jc w:val="both"/>
        <w:rPr>
          <w:rFonts w:ascii="Arial" w:hAnsi="Arial" w:cs="Arial"/>
          <w:sz w:val="24"/>
          <w:szCs w:val="24"/>
        </w:rPr>
      </w:pPr>
    </w:p>
    <w:p w:rsidR="00501A56" w:rsidRDefault="00501A56"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26</w:t>
      </w:r>
      <w:r>
        <w:rPr>
          <w:rFonts w:ascii="Arial" w:hAnsi="Arial" w:cs="Arial"/>
          <w:sz w:val="24"/>
          <w:szCs w:val="24"/>
        </w:rPr>
        <w:t>]</w:t>
      </w:r>
      <w:r>
        <w:rPr>
          <w:rFonts w:ascii="Arial" w:hAnsi="Arial" w:cs="Arial"/>
          <w:sz w:val="24"/>
          <w:szCs w:val="24"/>
        </w:rPr>
        <w:tab/>
        <w:t xml:space="preserve">Similarly, the wording in s 23 does not require any special form of </w:t>
      </w:r>
      <w:r w:rsidR="00F33D97">
        <w:rPr>
          <w:rFonts w:ascii="Arial" w:hAnsi="Arial" w:cs="Arial"/>
          <w:sz w:val="24"/>
          <w:szCs w:val="24"/>
        </w:rPr>
        <w:t>interpretation,</w:t>
      </w:r>
      <w:r>
        <w:rPr>
          <w:rFonts w:ascii="Arial" w:hAnsi="Arial" w:cs="Arial"/>
          <w:sz w:val="24"/>
          <w:szCs w:val="24"/>
        </w:rPr>
        <w:t xml:space="preserve"> it is evident that the agreement</w:t>
      </w:r>
      <w:r w:rsidR="00F33D97">
        <w:rPr>
          <w:rFonts w:ascii="Arial" w:hAnsi="Arial" w:cs="Arial"/>
          <w:sz w:val="24"/>
          <w:szCs w:val="24"/>
        </w:rPr>
        <w:t xml:space="preserve"> or decision will require proof that its object or effect will be that of preventing or substantially lessening competition in trade in any goods or services.</w:t>
      </w:r>
    </w:p>
    <w:p w:rsidR="00B575B6" w:rsidRDefault="00B575B6" w:rsidP="00D00A1F">
      <w:pPr>
        <w:spacing w:after="0" w:line="360" w:lineRule="auto"/>
        <w:jc w:val="both"/>
        <w:rPr>
          <w:rFonts w:ascii="Arial" w:hAnsi="Arial" w:cs="Arial"/>
          <w:sz w:val="24"/>
          <w:szCs w:val="24"/>
        </w:rPr>
      </w:pPr>
    </w:p>
    <w:p w:rsidR="00E638DE" w:rsidRDefault="00E638DE"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27</w:t>
      </w:r>
      <w:r>
        <w:rPr>
          <w:rFonts w:ascii="Arial" w:hAnsi="Arial" w:cs="Arial"/>
          <w:sz w:val="24"/>
          <w:szCs w:val="24"/>
        </w:rPr>
        <w:t>]</w:t>
      </w:r>
      <w:r>
        <w:rPr>
          <w:rFonts w:ascii="Arial" w:hAnsi="Arial" w:cs="Arial"/>
          <w:sz w:val="24"/>
          <w:szCs w:val="24"/>
        </w:rPr>
        <w:tab/>
      </w:r>
      <w:r w:rsidRPr="00E638DE">
        <w:rPr>
          <w:rFonts w:ascii="Arial" w:hAnsi="Arial" w:cs="Arial"/>
          <w:sz w:val="24"/>
          <w:szCs w:val="24"/>
        </w:rPr>
        <w:t>It is apparent from a reading of the two approaches or rules as aforementioned that, s 26 falls within the “per se” rule and accordingly, s 23 falls within the effect-based rule or approach</w:t>
      </w:r>
      <w:r w:rsidR="00BB5AD3">
        <w:rPr>
          <w:rFonts w:ascii="Arial" w:hAnsi="Arial" w:cs="Arial"/>
          <w:sz w:val="24"/>
          <w:szCs w:val="24"/>
        </w:rPr>
        <w:t>.</w:t>
      </w:r>
    </w:p>
    <w:p w:rsidR="00FB2347" w:rsidRDefault="00FB2347" w:rsidP="00D00A1F">
      <w:pPr>
        <w:spacing w:after="0" w:line="360" w:lineRule="auto"/>
        <w:jc w:val="both"/>
        <w:rPr>
          <w:rFonts w:ascii="Arial" w:hAnsi="Arial" w:cs="Arial"/>
          <w:sz w:val="24"/>
          <w:szCs w:val="24"/>
        </w:rPr>
      </w:pPr>
    </w:p>
    <w:p w:rsidR="0094575D" w:rsidRDefault="00FB2347"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28</w:t>
      </w:r>
      <w:r>
        <w:rPr>
          <w:rFonts w:ascii="Arial" w:hAnsi="Arial" w:cs="Arial"/>
          <w:sz w:val="24"/>
          <w:szCs w:val="24"/>
        </w:rPr>
        <w:t>]</w:t>
      </w:r>
      <w:r>
        <w:rPr>
          <w:rFonts w:ascii="Arial" w:hAnsi="Arial" w:cs="Arial"/>
          <w:sz w:val="24"/>
          <w:szCs w:val="24"/>
        </w:rPr>
        <w:tab/>
        <w:t xml:space="preserve">Words may be modified or varied where their import is obscured or doubtful. But </w:t>
      </w:r>
      <w:r w:rsidR="0094575D">
        <w:rPr>
          <w:rFonts w:ascii="Arial" w:hAnsi="Arial" w:cs="Arial"/>
          <w:sz w:val="24"/>
          <w:szCs w:val="24"/>
        </w:rPr>
        <w:t xml:space="preserve">we assume the functions of </w:t>
      </w:r>
      <w:r>
        <w:rPr>
          <w:rFonts w:ascii="Arial" w:hAnsi="Arial" w:cs="Arial"/>
          <w:sz w:val="24"/>
          <w:szCs w:val="24"/>
        </w:rPr>
        <w:t xml:space="preserve">legislators when we depart </w:t>
      </w:r>
      <w:r w:rsidR="0094575D">
        <w:rPr>
          <w:rFonts w:ascii="Arial" w:hAnsi="Arial" w:cs="Arial"/>
          <w:sz w:val="24"/>
          <w:szCs w:val="24"/>
        </w:rPr>
        <w:t>from</w:t>
      </w:r>
      <w:r>
        <w:rPr>
          <w:rFonts w:ascii="Arial" w:hAnsi="Arial" w:cs="Arial"/>
          <w:sz w:val="24"/>
          <w:szCs w:val="24"/>
        </w:rPr>
        <w:t xml:space="preserve"> the ordinary me</w:t>
      </w:r>
      <w:r w:rsidR="0094575D">
        <w:rPr>
          <w:rFonts w:ascii="Arial" w:hAnsi="Arial" w:cs="Arial"/>
          <w:sz w:val="24"/>
          <w:szCs w:val="24"/>
        </w:rPr>
        <w:t>aning of the precise words used, merely because we see an absurdity or manifest injustice from an adherence to their literal meaning or simply because we are in pursuit of a desired outcome.</w:t>
      </w:r>
    </w:p>
    <w:p w:rsidR="0094575D" w:rsidRDefault="0094575D" w:rsidP="00D00A1F">
      <w:pPr>
        <w:spacing w:after="0" w:line="360" w:lineRule="auto"/>
        <w:jc w:val="both"/>
        <w:rPr>
          <w:rFonts w:ascii="Arial" w:hAnsi="Arial" w:cs="Arial"/>
        </w:rPr>
      </w:pPr>
      <w:r>
        <w:rPr>
          <w:rFonts w:ascii="Arial" w:hAnsi="Arial" w:cs="Arial"/>
          <w:sz w:val="24"/>
          <w:szCs w:val="24"/>
        </w:rPr>
        <w:t>[</w:t>
      </w:r>
      <w:r w:rsidR="00B575B6">
        <w:rPr>
          <w:rFonts w:ascii="Arial" w:hAnsi="Arial" w:cs="Arial"/>
          <w:sz w:val="24"/>
          <w:szCs w:val="24"/>
        </w:rPr>
        <w:t>29</w:t>
      </w:r>
      <w:r>
        <w:rPr>
          <w:rFonts w:ascii="Arial" w:hAnsi="Arial" w:cs="Arial"/>
          <w:sz w:val="24"/>
          <w:szCs w:val="24"/>
        </w:rPr>
        <w:t>]</w:t>
      </w:r>
      <w:r>
        <w:rPr>
          <w:rFonts w:ascii="Arial" w:hAnsi="Arial" w:cs="Arial"/>
          <w:sz w:val="24"/>
          <w:szCs w:val="24"/>
        </w:rPr>
        <w:tab/>
        <w:t xml:space="preserve">This well-established principle was endorsed in </w:t>
      </w:r>
      <w:r w:rsidRPr="0094575D">
        <w:rPr>
          <w:rFonts w:ascii="Arial" w:hAnsi="Arial" w:cs="Arial"/>
          <w:i/>
          <w:sz w:val="24"/>
          <w:szCs w:val="24"/>
        </w:rPr>
        <w:t xml:space="preserve">Bhyat v Commissioner for Immigration </w:t>
      </w:r>
      <w:r>
        <w:rPr>
          <w:rFonts w:ascii="Arial" w:hAnsi="Arial" w:cs="Arial"/>
          <w:sz w:val="24"/>
          <w:szCs w:val="24"/>
        </w:rPr>
        <w:t xml:space="preserve">1932 AD 125 as follows: </w:t>
      </w:r>
      <w:r w:rsidRPr="0094575D">
        <w:rPr>
          <w:rFonts w:ascii="Arial" w:hAnsi="Arial" w:cs="Arial"/>
        </w:rPr>
        <w:t>‘The words of a statute should never, in interpretation, be added to or subtracted from without almost a necessity.’</w:t>
      </w:r>
    </w:p>
    <w:p w:rsidR="0094575D" w:rsidRDefault="0094575D" w:rsidP="00D00A1F">
      <w:pPr>
        <w:spacing w:after="0" w:line="360" w:lineRule="auto"/>
        <w:jc w:val="both"/>
        <w:rPr>
          <w:rFonts w:ascii="Arial" w:hAnsi="Arial" w:cs="Arial"/>
        </w:rPr>
      </w:pPr>
    </w:p>
    <w:p w:rsidR="0094575D" w:rsidRPr="0094575D" w:rsidRDefault="0094575D" w:rsidP="00D00A1F">
      <w:pPr>
        <w:spacing w:after="0" w:line="360" w:lineRule="auto"/>
        <w:jc w:val="both"/>
        <w:rPr>
          <w:rFonts w:ascii="Arial" w:hAnsi="Arial" w:cs="Arial"/>
          <w:sz w:val="24"/>
          <w:szCs w:val="24"/>
        </w:rPr>
      </w:pPr>
      <w:r>
        <w:rPr>
          <w:rFonts w:ascii="Arial" w:hAnsi="Arial" w:cs="Arial"/>
        </w:rPr>
        <w:t>[</w:t>
      </w:r>
      <w:r w:rsidR="00B575B6">
        <w:rPr>
          <w:rFonts w:ascii="Arial" w:hAnsi="Arial" w:cs="Arial"/>
        </w:rPr>
        <w:t>30</w:t>
      </w:r>
      <w:r>
        <w:rPr>
          <w:rFonts w:ascii="Arial" w:hAnsi="Arial" w:cs="Arial"/>
        </w:rPr>
        <w:t>]</w:t>
      </w:r>
      <w:r>
        <w:rPr>
          <w:rFonts w:ascii="Arial" w:hAnsi="Arial" w:cs="Arial"/>
        </w:rPr>
        <w:tab/>
      </w:r>
      <w:r>
        <w:rPr>
          <w:rFonts w:ascii="Arial" w:hAnsi="Arial" w:cs="Arial"/>
          <w:sz w:val="24"/>
          <w:szCs w:val="24"/>
        </w:rPr>
        <w:t>In the present instance, t</w:t>
      </w:r>
      <w:r w:rsidR="004A7D49">
        <w:rPr>
          <w:rFonts w:ascii="Arial" w:hAnsi="Arial" w:cs="Arial"/>
          <w:sz w:val="24"/>
          <w:szCs w:val="24"/>
        </w:rPr>
        <w:t>he words of the legislature in both sections 23 and 26 is clear and unambiguous and this court finds no reason to depart therefrom.</w:t>
      </w:r>
    </w:p>
    <w:p w:rsidR="00CD293F" w:rsidRDefault="00CD293F" w:rsidP="00D00A1F">
      <w:pPr>
        <w:spacing w:after="0" w:line="360" w:lineRule="auto"/>
        <w:jc w:val="both"/>
        <w:rPr>
          <w:rFonts w:ascii="Arial" w:hAnsi="Arial" w:cs="Arial"/>
          <w:sz w:val="24"/>
          <w:szCs w:val="24"/>
        </w:rPr>
      </w:pPr>
    </w:p>
    <w:p w:rsidR="00CD293F" w:rsidRDefault="00CD293F" w:rsidP="00D00A1F">
      <w:pPr>
        <w:spacing w:after="0" w:line="360" w:lineRule="auto"/>
        <w:jc w:val="both"/>
        <w:rPr>
          <w:rFonts w:ascii="Arial" w:hAnsi="Arial" w:cs="Arial"/>
          <w:sz w:val="24"/>
          <w:szCs w:val="24"/>
          <w:u w:val="single"/>
        </w:rPr>
      </w:pPr>
      <w:r w:rsidRPr="00CD293F">
        <w:rPr>
          <w:rFonts w:ascii="Arial" w:hAnsi="Arial" w:cs="Arial"/>
          <w:sz w:val="24"/>
          <w:szCs w:val="24"/>
          <w:u w:val="single"/>
        </w:rPr>
        <w:t>Conclusion</w:t>
      </w:r>
    </w:p>
    <w:p w:rsidR="00E07261" w:rsidRPr="00E07261" w:rsidRDefault="00E07261" w:rsidP="00D00A1F">
      <w:pPr>
        <w:spacing w:after="0" w:line="360" w:lineRule="auto"/>
        <w:jc w:val="both"/>
        <w:rPr>
          <w:rFonts w:ascii="Arial" w:hAnsi="Arial" w:cs="Arial"/>
          <w:sz w:val="24"/>
          <w:szCs w:val="24"/>
        </w:rPr>
      </w:pPr>
    </w:p>
    <w:p w:rsidR="00E07261" w:rsidRPr="00E07261" w:rsidRDefault="00E07261" w:rsidP="00D00A1F">
      <w:pPr>
        <w:spacing w:after="0" w:line="360" w:lineRule="auto"/>
        <w:jc w:val="both"/>
        <w:rPr>
          <w:rFonts w:ascii="Arial" w:hAnsi="Arial" w:cs="Arial"/>
          <w:sz w:val="24"/>
          <w:szCs w:val="24"/>
        </w:rPr>
      </w:pPr>
      <w:r w:rsidRPr="00E07261">
        <w:rPr>
          <w:rFonts w:ascii="Arial" w:hAnsi="Arial" w:cs="Arial"/>
          <w:sz w:val="24"/>
          <w:szCs w:val="24"/>
        </w:rPr>
        <w:t>[</w:t>
      </w:r>
      <w:r w:rsidR="00B575B6">
        <w:rPr>
          <w:rFonts w:ascii="Arial" w:hAnsi="Arial" w:cs="Arial"/>
          <w:sz w:val="24"/>
          <w:szCs w:val="24"/>
        </w:rPr>
        <w:t>31</w:t>
      </w:r>
      <w:r w:rsidRPr="00E07261">
        <w:rPr>
          <w:rFonts w:ascii="Arial" w:hAnsi="Arial" w:cs="Arial"/>
          <w:sz w:val="24"/>
          <w:szCs w:val="24"/>
        </w:rPr>
        <w:t>]</w:t>
      </w:r>
      <w:r w:rsidRPr="00E07261">
        <w:rPr>
          <w:rFonts w:ascii="Arial" w:hAnsi="Arial" w:cs="Arial"/>
          <w:sz w:val="24"/>
          <w:szCs w:val="24"/>
        </w:rPr>
        <w:tab/>
      </w:r>
      <w:r w:rsidR="00BB5AD3">
        <w:rPr>
          <w:rFonts w:ascii="Arial" w:hAnsi="Arial" w:cs="Arial"/>
          <w:sz w:val="24"/>
          <w:szCs w:val="24"/>
        </w:rPr>
        <w:t>It is for the foregoing reasons that</w:t>
      </w:r>
      <w:r w:rsidR="00B27B70">
        <w:rPr>
          <w:rFonts w:ascii="Arial" w:hAnsi="Arial" w:cs="Arial"/>
          <w:sz w:val="24"/>
          <w:szCs w:val="24"/>
        </w:rPr>
        <w:t xml:space="preserve"> this court is inclined to make a finding</w:t>
      </w:r>
      <w:r w:rsidR="00BB5AD3">
        <w:rPr>
          <w:rFonts w:ascii="Arial" w:hAnsi="Arial" w:cs="Arial"/>
          <w:sz w:val="24"/>
          <w:szCs w:val="24"/>
        </w:rPr>
        <w:t xml:space="preserve"> that s 26 of the Act should be interpreted based on the “per se” rule and as a result, find</w:t>
      </w:r>
      <w:r w:rsidR="00B27B70">
        <w:rPr>
          <w:rFonts w:ascii="Arial" w:hAnsi="Arial" w:cs="Arial"/>
          <w:sz w:val="24"/>
          <w:szCs w:val="24"/>
        </w:rPr>
        <w:t xml:space="preserve"> in favour of the applicant.</w:t>
      </w:r>
    </w:p>
    <w:p w:rsidR="00CD293F" w:rsidRDefault="00CD293F" w:rsidP="00D00A1F">
      <w:pPr>
        <w:spacing w:after="0" w:line="360" w:lineRule="auto"/>
        <w:jc w:val="both"/>
        <w:rPr>
          <w:rFonts w:ascii="Arial" w:hAnsi="Arial" w:cs="Arial"/>
          <w:sz w:val="24"/>
          <w:szCs w:val="24"/>
        </w:rPr>
      </w:pPr>
      <w:r>
        <w:rPr>
          <w:rFonts w:ascii="Arial" w:hAnsi="Arial" w:cs="Arial"/>
          <w:sz w:val="24"/>
          <w:szCs w:val="24"/>
        </w:rPr>
        <w:tab/>
      </w:r>
    </w:p>
    <w:p w:rsidR="00CD293F" w:rsidRDefault="00CD293F" w:rsidP="00D00A1F">
      <w:pPr>
        <w:spacing w:after="0" w:line="360" w:lineRule="auto"/>
        <w:jc w:val="both"/>
        <w:rPr>
          <w:rFonts w:ascii="Arial" w:hAnsi="Arial" w:cs="Arial"/>
          <w:sz w:val="24"/>
          <w:szCs w:val="24"/>
          <w:u w:val="single"/>
        </w:rPr>
      </w:pPr>
      <w:r w:rsidRPr="00CD293F">
        <w:rPr>
          <w:rFonts w:ascii="Arial" w:hAnsi="Arial" w:cs="Arial"/>
          <w:sz w:val="24"/>
          <w:szCs w:val="24"/>
          <w:u w:val="single"/>
        </w:rPr>
        <w:t>Costs</w:t>
      </w:r>
    </w:p>
    <w:p w:rsidR="00E07261" w:rsidRDefault="00E07261" w:rsidP="00D00A1F">
      <w:pPr>
        <w:spacing w:after="0" w:line="360" w:lineRule="auto"/>
        <w:jc w:val="both"/>
        <w:rPr>
          <w:rFonts w:ascii="Arial" w:hAnsi="Arial" w:cs="Arial"/>
          <w:sz w:val="24"/>
          <w:szCs w:val="24"/>
          <w:u w:val="single"/>
        </w:rPr>
      </w:pPr>
    </w:p>
    <w:p w:rsidR="00CD293F" w:rsidRDefault="00CD293F" w:rsidP="00D00A1F">
      <w:pPr>
        <w:spacing w:after="0" w:line="360" w:lineRule="auto"/>
        <w:jc w:val="both"/>
        <w:rPr>
          <w:rFonts w:ascii="Arial" w:hAnsi="Arial" w:cs="Arial"/>
          <w:sz w:val="24"/>
          <w:szCs w:val="24"/>
        </w:rPr>
      </w:pPr>
      <w:r>
        <w:rPr>
          <w:rFonts w:ascii="Arial" w:hAnsi="Arial" w:cs="Arial"/>
          <w:sz w:val="24"/>
          <w:szCs w:val="24"/>
        </w:rPr>
        <w:t>[</w:t>
      </w:r>
      <w:r w:rsidR="00B575B6">
        <w:rPr>
          <w:rFonts w:ascii="Arial" w:hAnsi="Arial" w:cs="Arial"/>
          <w:sz w:val="24"/>
          <w:szCs w:val="24"/>
        </w:rPr>
        <w:t>32</w:t>
      </w:r>
      <w:r>
        <w:rPr>
          <w:rFonts w:ascii="Arial" w:hAnsi="Arial" w:cs="Arial"/>
          <w:sz w:val="24"/>
          <w:szCs w:val="24"/>
        </w:rPr>
        <w:t>]</w:t>
      </w:r>
      <w:r>
        <w:rPr>
          <w:rFonts w:ascii="Arial" w:hAnsi="Arial" w:cs="Arial"/>
          <w:sz w:val="24"/>
          <w:szCs w:val="24"/>
        </w:rPr>
        <w:tab/>
      </w:r>
      <w:r w:rsidR="005E6AC2">
        <w:rPr>
          <w:rFonts w:ascii="Arial" w:hAnsi="Arial" w:cs="Arial"/>
          <w:sz w:val="24"/>
          <w:szCs w:val="24"/>
        </w:rPr>
        <w:t>There is no reason why the court should depart from the ordinary rule that costs will follow the event</w:t>
      </w:r>
      <w:r w:rsidR="00E638DE">
        <w:rPr>
          <w:rFonts w:ascii="Arial" w:hAnsi="Arial" w:cs="Arial"/>
          <w:sz w:val="24"/>
          <w:szCs w:val="24"/>
        </w:rPr>
        <w:t>,</w:t>
      </w:r>
      <w:r w:rsidR="00B32970">
        <w:rPr>
          <w:rFonts w:ascii="Arial" w:hAnsi="Arial" w:cs="Arial"/>
          <w:sz w:val="24"/>
          <w:szCs w:val="24"/>
        </w:rPr>
        <w:t xml:space="preserve"> such costs to include</w:t>
      </w:r>
      <w:r w:rsidR="005E6AC2">
        <w:rPr>
          <w:rFonts w:ascii="Arial" w:hAnsi="Arial" w:cs="Arial"/>
          <w:sz w:val="24"/>
          <w:szCs w:val="24"/>
        </w:rPr>
        <w:t xml:space="preserve"> </w:t>
      </w:r>
      <w:r w:rsidR="00B32970">
        <w:rPr>
          <w:rFonts w:ascii="Arial" w:hAnsi="Arial" w:cs="Arial"/>
          <w:sz w:val="24"/>
          <w:szCs w:val="24"/>
        </w:rPr>
        <w:t>the costs</w:t>
      </w:r>
      <w:r w:rsidR="005E6AC2">
        <w:rPr>
          <w:rFonts w:ascii="Arial" w:hAnsi="Arial" w:cs="Arial"/>
          <w:sz w:val="24"/>
          <w:szCs w:val="24"/>
        </w:rPr>
        <w:t xml:space="preserve"> of two instructed and one instructing counsel.</w:t>
      </w:r>
    </w:p>
    <w:p w:rsidR="00CD293F" w:rsidRDefault="00CD293F" w:rsidP="00D00A1F">
      <w:pPr>
        <w:spacing w:after="0" w:line="360" w:lineRule="auto"/>
        <w:jc w:val="both"/>
        <w:rPr>
          <w:rFonts w:ascii="Arial" w:hAnsi="Arial" w:cs="Arial"/>
          <w:sz w:val="24"/>
          <w:szCs w:val="24"/>
        </w:rPr>
      </w:pPr>
    </w:p>
    <w:p w:rsidR="00E07261" w:rsidRDefault="00CD293F" w:rsidP="00D00A1F">
      <w:pPr>
        <w:spacing w:after="0" w:line="360" w:lineRule="auto"/>
        <w:jc w:val="both"/>
        <w:rPr>
          <w:rFonts w:ascii="Arial" w:hAnsi="Arial" w:cs="Arial"/>
          <w:sz w:val="24"/>
          <w:szCs w:val="24"/>
          <w:u w:val="single"/>
        </w:rPr>
      </w:pPr>
      <w:r w:rsidRPr="00CD293F">
        <w:rPr>
          <w:rFonts w:ascii="Arial" w:hAnsi="Arial" w:cs="Arial"/>
          <w:sz w:val="24"/>
          <w:szCs w:val="24"/>
          <w:u w:val="single"/>
        </w:rPr>
        <w:t>Order</w:t>
      </w:r>
    </w:p>
    <w:p w:rsidR="00E07851" w:rsidRDefault="00E07851" w:rsidP="00D00A1F">
      <w:pPr>
        <w:spacing w:after="0" w:line="360" w:lineRule="auto"/>
        <w:jc w:val="both"/>
        <w:rPr>
          <w:rFonts w:ascii="Arial" w:hAnsi="Arial" w:cs="Arial"/>
          <w:sz w:val="24"/>
          <w:szCs w:val="24"/>
        </w:rPr>
      </w:pPr>
    </w:p>
    <w:p w:rsidR="00E07261" w:rsidRDefault="00E07261" w:rsidP="00D00A1F">
      <w:pPr>
        <w:spacing w:after="0" w:line="360" w:lineRule="auto"/>
        <w:jc w:val="both"/>
        <w:rPr>
          <w:rFonts w:ascii="Arial" w:hAnsi="Arial" w:cs="Arial"/>
          <w:sz w:val="24"/>
          <w:szCs w:val="24"/>
        </w:rPr>
      </w:pPr>
      <w:r w:rsidRPr="00E07261">
        <w:rPr>
          <w:rFonts w:ascii="Arial" w:hAnsi="Arial" w:cs="Arial"/>
          <w:sz w:val="24"/>
          <w:szCs w:val="24"/>
        </w:rPr>
        <w:t>[</w:t>
      </w:r>
      <w:r w:rsidR="00B575B6">
        <w:rPr>
          <w:rFonts w:ascii="Arial" w:hAnsi="Arial" w:cs="Arial"/>
          <w:sz w:val="24"/>
          <w:szCs w:val="24"/>
        </w:rPr>
        <w:t>33</w:t>
      </w:r>
      <w:r w:rsidRPr="00E07261">
        <w:rPr>
          <w:rFonts w:ascii="Arial" w:hAnsi="Arial" w:cs="Arial"/>
          <w:sz w:val="24"/>
          <w:szCs w:val="24"/>
        </w:rPr>
        <w:t>]</w:t>
      </w:r>
      <w:r w:rsidR="00CD293F">
        <w:rPr>
          <w:rFonts w:ascii="Arial" w:hAnsi="Arial" w:cs="Arial"/>
          <w:sz w:val="24"/>
          <w:szCs w:val="24"/>
        </w:rPr>
        <w:tab/>
      </w:r>
      <w:r>
        <w:rPr>
          <w:rFonts w:ascii="Arial" w:hAnsi="Arial" w:cs="Arial"/>
          <w:sz w:val="24"/>
          <w:szCs w:val="24"/>
        </w:rPr>
        <w:t>In the premises, the court makes the following order:</w:t>
      </w:r>
    </w:p>
    <w:p w:rsidR="00CD293F" w:rsidRDefault="00D00A1F" w:rsidP="00057E22">
      <w:pPr>
        <w:spacing w:after="0" w:line="360" w:lineRule="auto"/>
        <w:ind w:left="720"/>
        <w:jc w:val="both"/>
        <w:rPr>
          <w:rFonts w:ascii="Arial" w:hAnsi="Arial" w:cs="Arial"/>
          <w:sz w:val="24"/>
          <w:szCs w:val="24"/>
        </w:rPr>
      </w:pPr>
      <w:r>
        <w:rPr>
          <w:rFonts w:ascii="Arial" w:hAnsi="Arial" w:cs="Arial"/>
          <w:sz w:val="24"/>
          <w:szCs w:val="24"/>
        </w:rPr>
        <w:t xml:space="preserve">1. </w:t>
      </w:r>
      <w:r w:rsidR="00CD293F" w:rsidRPr="00CD293F">
        <w:rPr>
          <w:rFonts w:ascii="Arial" w:hAnsi="Arial" w:cs="Arial"/>
          <w:sz w:val="24"/>
          <w:szCs w:val="24"/>
        </w:rPr>
        <w:t xml:space="preserve">Section 26 of the Namibian Competition Commission Act 2 of 2003 must be interpreted to apply on a “per se”, “by object” or “presumptive” basis, with the consequence that the </w:t>
      </w:r>
      <w:r w:rsidR="00B575B6">
        <w:rPr>
          <w:rFonts w:ascii="Arial" w:hAnsi="Arial" w:cs="Arial"/>
          <w:sz w:val="24"/>
          <w:szCs w:val="24"/>
        </w:rPr>
        <w:t xml:space="preserve">Namibian Competition </w:t>
      </w:r>
      <w:r w:rsidR="00CD293F" w:rsidRPr="00CD293F">
        <w:rPr>
          <w:rFonts w:ascii="Arial" w:hAnsi="Arial" w:cs="Arial"/>
          <w:sz w:val="24"/>
          <w:szCs w:val="24"/>
        </w:rPr>
        <w:t>commission is not required to allege and prove that clause 19 (1) of the Namib Mills’ loan agreements had an anti-competitive effect in order to be unlawful under s 26 (1) of the Act.</w:t>
      </w:r>
    </w:p>
    <w:p w:rsidR="00057E22" w:rsidRPr="00E07261" w:rsidRDefault="00057E22" w:rsidP="00057E22">
      <w:pPr>
        <w:spacing w:after="0" w:line="360" w:lineRule="auto"/>
        <w:ind w:left="720"/>
        <w:jc w:val="both"/>
        <w:rPr>
          <w:rFonts w:ascii="Arial" w:hAnsi="Arial" w:cs="Arial"/>
          <w:sz w:val="24"/>
          <w:szCs w:val="24"/>
          <w:u w:val="single"/>
        </w:rPr>
      </w:pPr>
    </w:p>
    <w:p w:rsidR="00D00A1F" w:rsidRDefault="00D00A1F" w:rsidP="00057E22">
      <w:pPr>
        <w:spacing w:after="0" w:line="360" w:lineRule="auto"/>
        <w:ind w:left="720"/>
        <w:jc w:val="both"/>
        <w:rPr>
          <w:rFonts w:ascii="Arial" w:hAnsi="Arial" w:cs="Arial"/>
          <w:sz w:val="24"/>
          <w:szCs w:val="24"/>
        </w:rPr>
      </w:pPr>
      <w:r>
        <w:rPr>
          <w:rFonts w:ascii="Arial" w:hAnsi="Arial" w:cs="Arial"/>
          <w:sz w:val="24"/>
          <w:szCs w:val="24"/>
        </w:rPr>
        <w:t xml:space="preserve">2. </w:t>
      </w:r>
      <w:r w:rsidR="00CD293F" w:rsidRPr="00CD293F">
        <w:rPr>
          <w:rFonts w:ascii="Arial" w:hAnsi="Arial" w:cs="Arial"/>
          <w:sz w:val="24"/>
          <w:szCs w:val="24"/>
        </w:rPr>
        <w:t>The first respondent is ordered to pay the costs of the applicant consequent upon the employment of two instructed and one instructing counsel.</w:t>
      </w:r>
    </w:p>
    <w:p w:rsidR="000D4887" w:rsidRDefault="000D4887" w:rsidP="00D00A1F">
      <w:pPr>
        <w:spacing w:after="0" w:line="360" w:lineRule="auto"/>
        <w:ind w:left="284" w:hanging="284"/>
        <w:jc w:val="both"/>
        <w:rPr>
          <w:rFonts w:ascii="Arial" w:hAnsi="Arial" w:cs="Arial"/>
          <w:sz w:val="24"/>
          <w:szCs w:val="24"/>
        </w:rPr>
      </w:pPr>
    </w:p>
    <w:p w:rsidR="000D4887" w:rsidRDefault="000D4887" w:rsidP="00D00A1F">
      <w:pPr>
        <w:spacing w:after="0" w:line="360" w:lineRule="auto"/>
        <w:ind w:left="284" w:hanging="284"/>
        <w:jc w:val="both"/>
        <w:rPr>
          <w:rFonts w:ascii="Arial" w:hAnsi="Arial" w:cs="Arial"/>
          <w:sz w:val="24"/>
          <w:szCs w:val="24"/>
        </w:rPr>
      </w:pPr>
    </w:p>
    <w:p w:rsidR="00CD293F" w:rsidRDefault="00D00A1F" w:rsidP="00D00A1F">
      <w:pPr>
        <w:spacing w:after="0" w:line="360" w:lineRule="auto"/>
        <w:jc w:val="right"/>
        <w:rPr>
          <w:rFonts w:ascii="Arial" w:hAnsi="Arial" w:cs="Arial"/>
          <w:sz w:val="24"/>
          <w:szCs w:val="24"/>
        </w:rPr>
      </w:pPr>
      <w:r>
        <w:rPr>
          <w:rFonts w:ascii="Arial" w:hAnsi="Arial" w:cs="Arial"/>
          <w:sz w:val="24"/>
          <w:szCs w:val="24"/>
        </w:rPr>
        <w:t>___________</w:t>
      </w:r>
    </w:p>
    <w:p w:rsidR="00CD293F" w:rsidRDefault="00CD293F" w:rsidP="00D00A1F">
      <w:pPr>
        <w:spacing w:after="0" w:line="360" w:lineRule="auto"/>
        <w:jc w:val="right"/>
        <w:rPr>
          <w:rFonts w:ascii="Arial" w:hAnsi="Arial" w:cs="Arial"/>
          <w:sz w:val="24"/>
          <w:szCs w:val="24"/>
        </w:rPr>
      </w:pPr>
      <w:r>
        <w:rPr>
          <w:rFonts w:ascii="Arial" w:hAnsi="Arial" w:cs="Arial"/>
          <w:sz w:val="24"/>
          <w:szCs w:val="24"/>
        </w:rPr>
        <w:t>T.S Masuku</w:t>
      </w:r>
    </w:p>
    <w:p w:rsidR="00D00A1F" w:rsidRDefault="00CD293F" w:rsidP="00D00A1F">
      <w:pPr>
        <w:spacing w:after="0" w:line="360" w:lineRule="auto"/>
        <w:jc w:val="right"/>
        <w:rPr>
          <w:rFonts w:ascii="Arial" w:hAnsi="Arial" w:cs="Arial"/>
          <w:sz w:val="24"/>
          <w:szCs w:val="24"/>
        </w:rPr>
      </w:pPr>
      <w:r>
        <w:rPr>
          <w:rFonts w:ascii="Arial" w:hAnsi="Arial" w:cs="Arial"/>
          <w:sz w:val="24"/>
          <w:szCs w:val="24"/>
        </w:rPr>
        <w:t>Judge</w:t>
      </w:r>
    </w:p>
    <w:p w:rsidR="00CD293F" w:rsidRDefault="00D00A1F" w:rsidP="00D00A1F">
      <w:pPr>
        <w:rPr>
          <w:rFonts w:ascii="Arial" w:hAnsi="Arial" w:cs="Arial"/>
          <w:sz w:val="24"/>
          <w:szCs w:val="24"/>
        </w:rPr>
      </w:pPr>
      <w:r>
        <w:rPr>
          <w:rFonts w:ascii="Arial" w:hAnsi="Arial" w:cs="Arial"/>
          <w:sz w:val="24"/>
          <w:szCs w:val="24"/>
        </w:rPr>
        <w:br w:type="page"/>
      </w:r>
      <w:r w:rsidR="00CD293F">
        <w:rPr>
          <w:rFonts w:ascii="Arial" w:hAnsi="Arial" w:cs="Arial"/>
          <w:sz w:val="24"/>
          <w:szCs w:val="24"/>
        </w:rPr>
        <w:lastRenderedPageBreak/>
        <w:t>APPEARANCES:</w:t>
      </w:r>
    </w:p>
    <w:p w:rsidR="00D00A1F" w:rsidRDefault="00D00A1F" w:rsidP="00D00A1F">
      <w:pPr>
        <w:spacing w:after="0" w:line="360" w:lineRule="auto"/>
        <w:rPr>
          <w:rFonts w:ascii="Arial" w:hAnsi="Arial" w:cs="Arial"/>
          <w:sz w:val="24"/>
          <w:szCs w:val="24"/>
        </w:rPr>
      </w:pPr>
    </w:p>
    <w:p w:rsidR="00CD293F" w:rsidRDefault="00D00A1F" w:rsidP="00D00A1F">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sidR="00CD293F">
        <w:rPr>
          <w:rFonts w:ascii="Arial" w:hAnsi="Arial" w:cs="Arial"/>
          <w:sz w:val="24"/>
          <w:szCs w:val="24"/>
        </w:rPr>
        <w:t>R. Bhana SC (with him Mr. Gotz and Mr. Kauta)</w:t>
      </w:r>
    </w:p>
    <w:p w:rsidR="00CD293F" w:rsidRDefault="00CD293F" w:rsidP="00D00A1F">
      <w:pPr>
        <w:spacing w:after="0" w:line="36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Dr Weder Kauta &amp; Hoveka, Windhoek.</w:t>
      </w:r>
    </w:p>
    <w:p w:rsidR="00D00A1F" w:rsidRDefault="00D00A1F" w:rsidP="00D00A1F">
      <w:pPr>
        <w:spacing w:after="0" w:line="360" w:lineRule="auto"/>
        <w:rPr>
          <w:rFonts w:ascii="Arial" w:hAnsi="Arial" w:cs="Arial"/>
          <w:sz w:val="24"/>
          <w:szCs w:val="24"/>
        </w:rPr>
      </w:pPr>
    </w:p>
    <w:p w:rsidR="00CD293F" w:rsidRDefault="00D00A1F" w:rsidP="00D00A1F">
      <w:pPr>
        <w:spacing w:after="0" w:line="360" w:lineRule="auto"/>
        <w:rPr>
          <w:rFonts w:ascii="Arial" w:hAnsi="Arial" w:cs="Arial"/>
          <w:sz w:val="24"/>
          <w:szCs w:val="24"/>
        </w:rPr>
      </w:pPr>
      <w:r>
        <w:rPr>
          <w:rFonts w:ascii="Arial" w:hAnsi="Arial" w:cs="Arial"/>
          <w:sz w:val="24"/>
          <w:szCs w:val="24"/>
        </w:rPr>
        <w:t>First Respondent:</w:t>
      </w:r>
      <w:r>
        <w:rPr>
          <w:rFonts w:ascii="Arial" w:hAnsi="Arial" w:cs="Arial"/>
          <w:sz w:val="24"/>
          <w:szCs w:val="24"/>
        </w:rPr>
        <w:tab/>
      </w:r>
      <w:r>
        <w:rPr>
          <w:rFonts w:ascii="Arial" w:hAnsi="Arial" w:cs="Arial"/>
          <w:sz w:val="24"/>
          <w:szCs w:val="24"/>
        </w:rPr>
        <w:tab/>
      </w:r>
      <w:r w:rsidR="000D4887">
        <w:rPr>
          <w:rFonts w:ascii="Arial" w:hAnsi="Arial" w:cs="Arial"/>
          <w:sz w:val="24"/>
          <w:szCs w:val="24"/>
        </w:rPr>
        <w:t>M. Van der Nest SC (with him, D. Obbes)</w:t>
      </w:r>
    </w:p>
    <w:p w:rsidR="00B575B6" w:rsidRDefault="00B575B6" w:rsidP="00D00A1F">
      <w:pPr>
        <w:spacing w:after="0" w:line="360" w:lineRule="auto"/>
        <w:rPr>
          <w:rFonts w:ascii="Arial" w:hAnsi="Arial" w:cs="Arial"/>
          <w:sz w:val="24"/>
          <w:szCs w:val="24"/>
        </w:rPr>
      </w:pPr>
      <w:r>
        <w:rPr>
          <w:rFonts w:ascii="Arial" w:hAnsi="Arial" w:cs="Arial"/>
          <w:sz w:val="24"/>
          <w:szCs w:val="24"/>
        </w:rPr>
        <w:t xml:space="preserve">Instructed by:                    </w:t>
      </w:r>
      <w:r w:rsidR="00D00A1F">
        <w:rPr>
          <w:rFonts w:ascii="Arial" w:hAnsi="Arial" w:cs="Arial"/>
          <w:sz w:val="24"/>
          <w:szCs w:val="24"/>
        </w:rPr>
        <w:tab/>
      </w:r>
      <w:r>
        <w:rPr>
          <w:rFonts w:ascii="Arial" w:hAnsi="Arial" w:cs="Arial"/>
          <w:sz w:val="24"/>
          <w:szCs w:val="24"/>
        </w:rPr>
        <w:t>Theunissen, Louw &amp; Partners, Windhoek.</w:t>
      </w:r>
    </w:p>
    <w:p w:rsidR="00CD293F" w:rsidRPr="00CD293F" w:rsidRDefault="00CD293F" w:rsidP="00D00A1F">
      <w:pPr>
        <w:spacing w:after="0" w:line="360" w:lineRule="auto"/>
        <w:jc w:val="right"/>
        <w:rPr>
          <w:rFonts w:ascii="Arial" w:hAnsi="Arial" w:cs="Arial"/>
          <w:sz w:val="24"/>
          <w:szCs w:val="24"/>
        </w:rPr>
      </w:pPr>
      <w:r>
        <w:rPr>
          <w:rFonts w:ascii="Arial" w:hAnsi="Arial" w:cs="Arial"/>
          <w:sz w:val="24"/>
          <w:szCs w:val="24"/>
        </w:rPr>
        <w:tab/>
      </w:r>
    </w:p>
    <w:p w:rsidR="00CD293F" w:rsidRPr="00CD293F" w:rsidRDefault="00CD293F" w:rsidP="00D00A1F">
      <w:pPr>
        <w:spacing w:after="0" w:line="360" w:lineRule="auto"/>
        <w:jc w:val="both"/>
        <w:rPr>
          <w:rFonts w:ascii="Arial" w:hAnsi="Arial" w:cs="Arial"/>
          <w:sz w:val="24"/>
          <w:szCs w:val="24"/>
        </w:rPr>
      </w:pPr>
    </w:p>
    <w:p w:rsidR="00B17B60" w:rsidRPr="00EE3317" w:rsidRDefault="00B17B60" w:rsidP="00D00A1F">
      <w:pPr>
        <w:spacing w:after="0" w:line="360" w:lineRule="auto"/>
        <w:jc w:val="both"/>
        <w:rPr>
          <w:rFonts w:ascii="Arial" w:hAnsi="Arial" w:cs="Arial"/>
          <w:sz w:val="24"/>
          <w:szCs w:val="24"/>
        </w:rPr>
      </w:pPr>
    </w:p>
    <w:sectPr w:rsidR="00B17B60" w:rsidRPr="00EE3317" w:rsidSect="00E07851">
      <w:headerReference w:type="default" r:id="rId9"/>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BA" w:rsidRDefault="005C0ABA" w:rsidP="00F52EE9">
      <w:pPr>
        <w:spacing w:after="0" w:line="240" w:lineRule="auto"/>
      </w:pPr>
      <w:r>
        <w:separator/>
      </w:r>
    </w:p>
  </w:endnote>
  <w:endnote w:type="continuationSeparator" w:id="0">
    <w:p w:rsidR="005C0ABA" w:rsidRDefault="005C0ABA" w:rsidP="00F5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BA" w:rsidRDefault="005C0ABA" w:rsidP="00F52EE9">
      <w:pPr>
        <w:spacing w:after="0" w:line="240" w:lineRule="auto"/>
      </w:pPr>
      <w:r>
        <w:separator/>
      </w:r>
    </w:p>
  </w:footnote>
  <w:footnote w:type="continuationSeparator" w:id="0">
    <w:p w:rsidR="005C0ABA" w:rsidRDefault="005C0ABA" w:rsidP="00F52EE9">
      <w:pPr>
        <w:spacing w:after="0" w:line="240" w:lineRule="auto"/>
      </w:pPr>
      <w:r>
        <w:continuationSeparator/>
      </w:r>
    </w:p>
  </w:footnote>
  <w:footnote w:id="1">
    <w:p w:rsidR="00F52EE9" w:rsidRDefault="00F52EE9">
      <w:pPr>
        <w:pStyle w:val="FootnoteText"/>
      </w:pPr>
      <w:r>
        <w:rPr>
          <w:rStyle w:val="FootnoteReference"/>
        </w:rPr>
        <w:footnoteRef/>
      </w:r>
      <w:r>
        <w:t xml:space="preserve"> Act No. 2 of 2003.</w:t>
      </w:r>
    </w:p>
  </w:footnote>
  <w:footnote w:id="2">
    <w:p w:rsidR="005147EC" w:rsidRPr="00C673F3" w:rsidRDefault="005147EC" w:rsidP="005147EC">
      <w:pPr>
        <w:pStyle w:val="FootnoteText"/>
        <w:jc w:val="both"/>
        <w:rPr>
          <w:rFonts w:ascii="Arial" w:hAnsi="Arial" w:cs="Arial"/>
        </w:rPr>
      </w:pPr>
      <w:r w:rsidRPr="00C673F3">
        <w:rPr>
          <w:rStyle w:val="FootnoteReference"/>
          <w:rFonts w:ascii="Arial" w:hAnsi="Arial" w:cs="Arial"/>
        </w:rPr>
        <w:footnoteRef/>
      </w:r>
      <w:r w:rsidRPr="00C673F3">
        <w:rPr>
          <w:rFonts w:ascii="Arial" w:hAnsi="Arial" w:cs="Arial"/>
        </w:rPr>
        <w:t xml:space="preserve"> 2015 (3) NR 733 (SC) at para 18.</w:t>
      </w:r>
    </w:p>
  </w:footnote>
  <w:footnote w:id="3">
    <w:p w:rsidR="005147EC" w:rsidRPr="00C673F3" w:rsidRDefault="005147EC" w:rsidP="005147EC">
      <w:pPr>
        <w:pStyle w:val="FootnoteText"/>
        <w:jc w:val="both"/>
        <w:rPr>
          <w:rFonts w:ascii="Arial" w:hAnsi="Arial" w:cs="Arial"/>
        </w:rPr>
      </w:pPr>
      <w:r w:rsidRPr="00C673F3">
        <w:rPr>
          <w:rStyle w:val="FootnoteReference"/>
          <w:rFonts w:ascii="Arial" w:hAnsi="Arial" w:cs="Arial"/>
        </w:rPr>
        <w:footnoteRef/>
      </w:r>
      <w:r w:rsidRPr="00C673F3">
        <w:rPr>
          <w:rFonts w:ascii="Arial" w:hAnsi="Arial" w:cs="Arial"/>
        </w:rPr>
        <w:t xml:space="preserve"> 2012 (4) SA 593 (SCA) at para 18.</w:t>
      </w:r>
    </w:p>
  </w:footnote>
  <w:footnote w:id="4">
    <w:p w:rsidR="005147EC" w:rsidRPr="00C673F3" w:rsidRDefault="005147EC" w:rsidP="005147EC">
      <w:pPr>
        <w:pStyle w:val="FootnoteText"/>
        <w:jc w:val="both"/>
        <w:rPr>
          <w:rFonts w:ascii="Arial" w:hAnsi="Arial" w:cs="Arial"/>
        </w:rPr>
      </w:pPr>
      <w:r w:rsidRPr="00C673F3">
        <w:rPr>
          <w:rStyle w:val="FootnoteReference"/>
          <w:rFonts w:ascii="Arial" w:hAnsi="Arial" w:cs="Arial"/>
        </w:rPr>
        <w:footnoteRef/>
      </w:r>
      <w:r w:rsidRPr="00C673F3">
        <w:rPr>
          <w:rFonts w:ascii="Arial" w:hAnsi="Arial" w:cs="Arial"/>
        </w:rPr>
        <w:t xml:space="preserve"> As set out by Lord Hoffman in </w:t>
      </w:r>
      <w:r w:rsidRPr="00C673F3">
        <w:rPr>
          <w:rFonts w:ascii="Arial" w:hAnsi="Arial" w:cs="Arial"/>
          <w:i/>
        </w:rPr>
        <w:t xml:space="preserve">Investors Compensation Scheme v West Bromwich Building Society </w:t>
      </w:r>
      <w:r w:rsidRPr="00C673F3">
        <w:rPr>
          <w:rFonts w:ascii="Arial" w:hAnsi="Arial" w:cs="Arial"/>
        </w:rPr>
        <w:t>[1998] 1 WLR 896 (HL) at 912 – 913.</w:t>
      </w:r>
    </w:p>
  </w:footnote>
  <w:footnote w:id="5">
    <w:p w:rsidR="005147EC" w:rsidRPr="00C673F3" w:rsidRDefault="005147EC" w:rsidP="005147EC">
      <w:pPr>
        <w:pStyle w:val="FootnoteText"/>
        <w:jc w:val="both"/>
        <w:rPr>
          <w:rFonts w:ascii="Arial" w:hAnsi="Arial" w:cs="Arial"/>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i/>
        </w:rPr>
        <w:t xml:space="preserve">Total </w:t>
      </w:r>
      <w:r w:rsidRPr="00C673F3">
        <w:rPr>
          <w:rFonts w:ascii="Arial" w:hAnsi="Arial" w:cs="Arial"/>
        </w:rPr>
        <w:t>para 19.</w:t>
      </w:r>
    </w:p>
  </w:footnote>
  <w:footnote w:id="6">
    <w:p w:rsidR="005147EC" w:rsidRPr="00C673F3" w:rsidRDefault="005147EC" w:rsidP="005147EC">
      <w:pPr>
        <w:pStyle w:val="FootnoteText"/>
        <w:rPr>
          <w:rFonts w:ascii="Arial" w:hAnsi="Arial" w:cs="Arial"/>
        </w:rPr>
      </w:pPr>
      <w:r w:rsidRPr="00C673F3">
        <w:rPr>
          <w:rStyle w:val="FootnoteReference"/>
          <w:rFonts w:ascii="Arial" w:hAnsi="Arial" w:cs="Arial"/>
        </w:rPr>
        <w:footnoteRef/>
      </w:r>
      <w:r w:rsidRPr="00C673F3">
        <w:rPr>
          <w:rFonts w:ascii="Arial" w:hAnsi="Arial" w:cs="Arial"/>
        </w:rPr>
        <w:t xml:space="preserve"> At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98075"/>
      <w:docPartObj>
        <w:docPartGallery w:val="Page Numbers (Top of Page)"/>
        <w:docPartUnique/>
      </w:docPartObj>
    </w:sdtPr>
    <w:sdtEndPr>
      <w:rPr>
        <w:noProof/>
      </w:rPr>
    </w:sdtEndPr>
    <w:sdtContent>
      <w:p w:rsidR="00E07261" w:rsidRDefault="00E07261">
        <w:pPr>
          <w:pStyle w:val="Header"/>
          <w:jc w:val="right"/>
        </w:pPr>
        <w:r>
          <w:fldChar w:fldCharType="begin"/>
        </w:r>
        <w:r>
          <w:instrText xml:space="preserve"> PAGE   \* MERGEFORMAT </w:instrText>
        </w:r>
        <w:r>
          <w:fldChar w:fldCharType="separate"/>
        </w:r>
        <w:r w:rsidR="00641683">
          <w:rPr>
            <w:noProof/>
          </w:rPr>
          <w:t>3</w:t>
        </w:r>
        <w:r>
          <w:rPr>
            <w:noProof/>
          </w:rPr>
          <w:fldChar w:fldCharType="end"/>
        </w:r>
      </w:p>
    </w:sdtContent>
  </w:sdt>
  <w:p w:rsidR="00E07261" w:rsidRDefault="00E07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1B23"/>
    <w:multiLevelType w:val="hybridMultilevel"/>
    <w:tmpl w:val="C81E9AC0"/>
    <w:lvl w:ilvl="0" w:tplc="B05C6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76F1E"/>
    <w:multiLevelType w:val="hybridMultilevel"/>
    <w:tmpl w:val="F2622E40"/>
    <w:lvl w:ilvl="0" w:tplc="7B2A56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3C"/>
    <w:rsid w:val="00057E22"/>
    <w:rsid w:val="0006772E"/>
    <w:rsid w:val="00095C33"/>
    <w:rsid w:val="000D4887"/>
    <w:rsid w:val="00167499"/>
    <w:rsid w:val="00175E36"/>
    <w:rsid w:val="001954D8"/>
    <w:rsid w:val="00231153"/>
    <w:rsid w:val="002538AD"/>
    <w:rsid w:val="002C13DC"/>
    <w:rsid w:val="002F07EC"/>
    <w:rsid w:val="003578A8"/>
    <w:rsid w:val="00386B88"/>
    <w:rsid w:val="003B5BF2"/>
    <w:rsid w:val="003C7B8F"/>
    <w:rsid w:val="00471B6C"/>
    <w:rsid w:val="0047624D"/>
    <w:rsid w:val="004A333C"/>
    <w:rsid w:val="004A7D49"/>
    <w:rsid w:val="004B47F9"/>
    <w:rsid w:val="004D0020"/>
    <w:rsid w:val="004F036B"/>
    <w:rsid w:val="004F061F"/>
    <w:rsid w:val="004F0DBE"/>
    <w:rsid w:val="00501A56"/>
    <w:rsid w:val="005147EC"/>
    <w:rsid w:val="005717EB"/>
    <w:rsid w:val="00584E04"/>
    <w:rsid w:val="005A530D"/>
    <w:rsid w:val="005C0ABA"/>
    <w:rsid w:val="005C5814"/>
    <w:rsid w:val="005E6A93"/>
    <w:rsid w:val="005E6AC2"/>
    <w:rsid w:val="00606C31"/>
    <w:rsid w:val="00641683"/>
    <w:rsid w:val="006A06C9"/>
    <w:rsid w:val="006F7F69"/>
    <w:rsid w:val="0071161B"/>
    <w:rsid w:val="007622EA"/>
    <w:rsid w:val="00763030"/>
    <w:rsid w:val="007640C3"/>
    <w:rsid w:val="0077343C"/>
    <w:rsid w:val="00793E2B"/>
    <w:rsid w:val="007A515A"/>
    <w:rsid w:val="007F38EF"/>
    <w:rsid w:val="008118BF"/>
    <w:rsid w:val="0082491E"/>
    <w:rsid w:val="00830982"/>
    <w:rsid w:val="008B13D9"/>
    <w:rsid w:val="008D4CCD"/>
    <w:rsid w:val="008E3B1A"/>
    <w:rsid w:val="009078FF"/>
    <w:rsid w:val="009252ED"/>
    <w:rsid w:val="009276B4"/>
    <w:rsid w:val="0094575D"/>
    <w:rsid w:val="0096528E"/>
    <w:rsid w:val="009849A0"/>
    <w:rsid w:val="009C7C35"/>
    <w:rsid w:val="00AB65D3"/>
    <w:rsid w:val="00AF13C0"/>
    <w:rsid w:val="00B1400A"/>
    <w:rsid w:val="00B17B60"/>
    <w:rsid w:val="00B27B70"/>
    <w:rsid w:val="00B32970"/>
    <w:rsid w:val="00B4241F"/>
    <w:rsid w:val="00B575B6"/>
    <w:rsid w:val="00BB5AD3"/>
    <w:rsid w:val="00C01691"/>
    <w:rsid w:val="00C02C3F"/>
    <w:rsid w:val="00C70AB3"/>
    <w:rsid w:val="00C9431C"/>
    <w:rsid w:val="00CC37CA"/>
    <w:rsid w:val="00CD293F"/>
    <w:rsid w:val="00D00A1F"/>
    <w:rsid w:val="00D125E4"/>
    <w:rsid w:val="00D372C5"/>
    <w:rsid w:val="00D4231E"/>
    <w:rsid w:val="00DE2E29"/>
    <w:rsid w:val="00E063B9"/>
    <w:rsid w:val="00E07261"/>
    <w:rsid w:val="00E07851"/>
    <w:rsid w:val="00E176A1"/>
    <w:rsid w:val="00E549F8"/>
    <w:rsid w:val="00E638DE"/>
    <w:rsid w:val="00E77A37"/>
    <w:rsid w:val="00E83CD1"/>
    <w:rsid w:val="00EB701C"/>
    <w:rsid w:val="00EE3317"/>
    <w:rsid w:val="00F132A1"/>
    <w:rsid w:val="00F33D97"/>
    <w:rsid w:val="00F52EE9"/>
    <w:rsid w:val="00F55F1A"/>
    <w:rsid w:val="00F61230"/>
    <w:rsid w:val="00F725AB"/>
    <w:rsid w:val="00F976DF"/>
    <w:rsid w:val="00FB2347"/>
    <w:rsid w:val="00FF7FB7"/>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9079-7419-4B3E-8B8C-415F1E1D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EE9"/>
    <w:rPr>
      <w:sz w:val="20"/>
      <w:szCs w:val="20"/>
    </w:rPr>
  </w:style>
  <w:style w:type="character" w:styleId="FootnoteReference">
    <w:name w:val="footnote reference"/>
    <w:basedOn w:val="DefaultParagraphFont"/>
    <w:uiPriority w:val="99"/>
    <w:semiHidden/>
    <w:unhideWhenUsed/>
    <w:rsid w:val="00F52EE9"/>
    <w:rPr>
      <w:vertAlign w:val="superscript"/>
    </w:rPr>
  </w:style>
  <w:style w:type="paragraph" w:styleId="ListParagraph">
    <w:name w:val="List Paragraph"/>
    <w:basedOn w:val="Normal"/>
    <w:uiPriority w:val="34"/>
    <w:qFormat/>
    <w:rsid w:val="0071161B"/>
    <w:pPr>
      <w:ind w:left="720"/>
      <w:contextualSpacing/>
    </w:pPr>
  </w:style>
  <w:style w:type="paragraph" w:styleId="BalloonText">
    <w:name w:val="Balloon Text"/>
    <w:basedOn w:val="Normal"/>
    <w:link w:val="BalloonTextChar"/>
    <w:uiPriority w:val="99"/>
    <w:semiHidden/>
    <w:unhideWhenUsed/>
    <w:rsid w:val="0035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A8"/>
    <w:rPr>
      <w:rFonts w:ascii="Tahoma" w:hAnsi="Tahoma" w:cs="Tahoma"/>
      <w:sz w:val="16"/>
      <w:szCs w:val="16"/>
    </w:rPr>
  </w:style>
  <w:style w:type="paragraph" w:styleId="Header">
    <w:name w:val="header"/>
    <w:basedOn w:val="Normal"/>
    <w:link w:val="HeaderChar"/>
    <w:uiPriority w:val="99"/>
    <w:unhideWhenUsed/>
    <w:rsid w:val="00E0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61"/>
  </w:style>
  <w:style w:type="paragraph" w:styleId="Footer">
    <w:name w:val="footer"/>
    <w:basedOn w:val="Normal"/>
    <w:link w:val="FooterChar"/>
    <w:uiPriority w:val="99"/>
    <w:unhideWhenUsed/>
    <w:rsid w:val="00E0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61"/>
  </w:style>
  <w:style w:type="paragraph" w:styleId="NoSpacing">
    <w:name w:val="No Spacing"/>
    <w:uiPriority w:val="1"/>
    <w:qFormat/>
    <w:rsid w:val="005147EC"/>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2019-07-22T18:30:00+00:00</Judgment_x0020_Date>
    <Year xmlns="c1afb1bd-f2fb-40fd-9abb-aea55b4d7662">2019</Year>
  </documentManagement>
</p:properties>
</file>

<file path=customXml/itemProps1.xml><?xml version="1.0" encoding="utf-8"?>
<ds:datastoreItem xmlns:ds="http://schemas.openxmlformats.org/officeDocument/2006/customXml" ds:itemID="{F242B5C0-93C2-42FA-9181-C2399A2998E8}"/>
</file>

<file path=customXml/itemProps2.xml><?xml version="1.0" encoding="utf-8"?>
<ds:datastoreItem xmlns:ds="http://schemas.openxmlformats.org/officeDocument/2006/customXml" ds:itemID="{A6D0D7E0-DF64-455C-8E55-FC16F5E1FB71}"/>
</file>

<file path=customXml/itemProps3.xml><?xml version="1.0" encoding="utf-8"?>
<ds:datastoreItem xmlns:ds="http://schemas.openxmlformats.org/officeDocument/2006/customXml" ds:itemID="{4416E70A-E6F2-47C5-A4E3-D8A06537C787}"/>
</file>

<file path=customXml/itemProps4.xml><?xml version="1.0" encoding="utf-8"?>
<ds:datastoreItem xmlns:ds="http://schemas.openxmlformats.org/officeDocument/2006/customXml" ds:itemID="{841A98AD-7708-4F48-BC18-6A3060B3BEDC}"/>
</file>

<file path=docProps/app.xml><?xml version="1.0" encoding="utf-8"?>
<Properties xmlns="http://schemas.openxmlformats.org/officeDocument/2006/extended-properties" xmlns:vt="http://schemas.openxmlformats.org/officeDocument/2006/docPropsVTypes">
  <Template>Normal</Template>
  <TotalTime>0</TotalTime>
  <Pages>12</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2</cp:revision>
  <cp:lastPrinted>2019-07-25T08:25:00Z</cp:lastPrinted>
  <dcterms:created xsi:type="dcterms:W3CDTF">2019-07-30T08:14:00Z</dcterms:created>
  <dcterms:modified xsi:type="dcterms:W3CDTF">2019-07-30T08:14:00Z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