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02" w:rsidRPr="001334B7" w:rsidRDefault="00552602" w:rsidP="001334B7">
      <w:pPr>
        <w:spacing w:after="0" w:line="360" w:lineRule="auto"/>
        <w:jc w:val="center"/>
        <w:rPr>
          <w:rFonts w:ascii="Arial Narrow" w:hAnsi="Arial Narrow"/>
        </w:rPr>
      </w:pPr>
      <w:bookmarkStart w:id="0" w:name="_GoBack"/>
      <w:bookmarkEnd w:id="0"/>
      <w:r w:rsidRPr="001334B7">
        <w:rPr>
          <w:rFonts w:ascii="Arial Narrow" w:hAnsi="Arial Narrow"/>
        </w:rPr>
        <w:t>Practice Directive 61</w:t>
      </w:r>
    </w:p>
    <w:p w:rsidR="00552602" w:rsidRPr="001334B7" w:rsidRDefault="00552602" w:rsidP="001334B7">
      <w:pPr>
        <w:spacing w:after="0" w:line="360" w:lineRule="auto"/>
        <w:jc w:val="both"/>
        <w:rPr>
          <w:rFonts w:ascii="Arial Narrow" w:hAnsi="Arial Narrow"/>
        </w:rPr>
      </w:pPr>
    </w:p>
    <w:p w:rsidR="00552602" w:rsidRDefault="00552602" w:rsidP="001334B7">
      <w:pPr>
        <w:spacing w:after="0" w:line="360" w:lineRule="auto"/>
        <w:jc w:val="center"/>
        <w:rPr>
          <w:rFonts w:ascii="Arial Narrow" w:hAnsi="Arial Narrow"/>
          <w:b/>
        </w:rPr>
      </w:pPr>
      <w:r w:rsidRPr="001334B7">
        <w:rPr>
          <w:rFonts w:ascii="Arial Narrow" w:hAnsi="Arial Narrow"/>
          <w:b/>
        </w:rPr>
        <w:t>IN THE HIGH COURT OF NAMIBIA</w:t>
      </w:r>
    </w:p>
    <w:p w:rsidR="00715F1F" w:rsidRPr="001334B7" w:rsidRDefault="00715F1F" w:rsidP="001334B7">
      <w:pPr>
        <w:spacing w:after="0" w:line="360" w:lineRule="auto"/>
        <w:jc w:val="center"/>
        <w:rPr>
          <w:rFonts w:ascii="Arial Narrow" w:hAnsi="Arial Narrow"/>
          <w:b/>
        </w:rPr>
      </w:pPr>
    </w:p>
    <w:p w:rsidR="00552602" w:rsidRPr="001334B7" w:rsidRDefault="00552602" w:rsidP="001334B7">
      <w:pPr>
        <w:spacing w:after="0" w:line="360" w:lineRule="auto"/>
        <w:jc w:val="both"/>
        <w:rPr>
          <w:rFonts w:ascii="Arial Narrow" w:hAnsi="Arial Narrow"/>
        </w:rPr>
      </w:pPr>
    </w:p>
    <w:tbl>
      <w:tblPr>
        <w:tblStyle w:val="TableGrid"/>
        <w:tblW w:w="9720" w:type="dxa"/>
        <w:tblInd w:w="-275" w:type="dxa"/>
        <w:tblLook w:val="04A0" w:firstRow="1" w:lastRow="0" w:firstColumn="1" w:lastColumn="0" w:noHBand="0" w:noVBand="1"/>
      </w:tblPr>
      <w:tblGrid>
        <w:gridCol w:w="4770"/>
        <w:gridCol w:w="627"/>
        <w:gridCol w:w="4323"/>
      </w:tblGrid>
      <w:tr w:rsidR="00552602" w:rsidRPr="001334B7" w:rsidTr="00C24443">
        <w:trPr>
          <w:trHeight w:val="744"/>
        </w:trPr>
        <w:tc>
          <w:tcPr>
            <w:tcW w:w="5397" w:type="dxa"/>
            <w:gridSpan w:val="2"/>
            <w:vMerge w:val="restart"/>
          </w:tcPr>
          <w:p w:rsidR="00552602" w:rsidRPr="00B540FF" w:rsidRDefault="00552602" w:rsidP="001334B7">
            <w:pPr>
              <w:spacing w:line="360" w:lineRule="auto"/>
              <w:jc w:val="both"/>
              <w:rPr>
                <w:rFonts w:ascii="Arial Narrow" w:hAnsi="Arial Narrow" w:cs="Arial"/>
                <w:sz w:val="24"/>
                <w:szCs w:val="24"/>
              </w:rPr>
            </w:pPr>
            <w:r w:rsidRPr="00B540FF">
              <w:rPr>
                <w:rFonts w:ascii="Arial Narrow" w:hAnsi="Arial Narrow" w:cs="Arial"/>
                <w:b/>
                <w:sz w:val="24"/>
                <w:szCs w:val="24"/>
              </w:rPr>
              <w:t>Case Title:</w:t>
            </w:r>
          </w:p>
          <w:p w:rsidR="00552602" w:rsidRPr="00B540FF" w:rsidRDefault="00F00EED" w:rsidP="001334B7">
            <w:pPr>
              <w:tabs>
                <w:tab w:val="left" w:pos="6750"/>
              </w:tabs>
              <w:spacing w:line="360" w:lineRule="auto"/>
              <w:jc w:val="both"/>
              <w:rPr>
                <w:rFonts w:ascii="Arial Narrow" w:eastAsia="Times New Roman" w:hAnsi="Arial Narrow" w:cs="Arial"/>
                <w:sz w:val="24"/>
                <w:szCs w:val="24"/>
                <w:lang w:val="en-GB"/>
              </w:rPr>
            </w:pPr>
            <w:r>
              <w:rPr>
                <w:rFonts w:ascii="Arial Narrow" w:eastAsia="Times New Roman" w:hAnsi="Arial Narrow" w:cs="Arial"/>
                <w:sz w:val="24"/>
                <w:szCs w:val="24"/>
                <w:lang w:val="en-GB"/>
              </w:rPr>
              <w:t>BELINDA GAROES</w:t>
            </w:r>
            <w:r w:rsidR="001334B7" w:rsidRPr="00B540FF">
              <w:rPr>
                <w:rFonts w:ascii="Arial Narrow" w:eastAsia="Times New Roman" w:hAnsi="Arial Narrow" w:cs="Arial"/>
                <w:sz w:val="24"/>
                <w:szCs w:val="24"/>
                <w:lang w:val="en-GB"/>
              </w:rPr>
              <w:t xml:space="preserve"> </w:t>
            </w:r>
            <w:r w:rsidR="00552602" w:rsidRPr="00B540FF">
              <w:rPr>
                <w:rFonts w:ascii="Arial Narrow" w:eastAsia="Times New Roman" w:hAnsi="Arial Narrow" w:cs="Arial"/>
                <w:sz w:val="24"/>
                <w:szCs w:val="24"/>
                <w:lang w:val="en-GB"/>
              </w:rPr>
              <w:t>V</w:t>
            </w:r>
            <w:r w:rsidR="001334B7" w:rsidRPr="00B540FF">
              <w:rPr>
                <w:rFonts w:ascii="Arial Narrow" w:eastAsia="Times New Roman" w:hAnsi="Arial Narrow" w:cs="Arial"/>
                <w:sz w:val="24"/>
                <w:szCs w:val="24"/>
                <w:lang w:val="en-GB"/>
              </w:rPr>
              <w:t xml:space="preserve"> </w:t>
            </w:r>
            <w:r>
              <w:rPr>
                <w:rFonts w:ascii="Arial Narrow" w:eastAsia="Times New Roman" w:hAnsi="Arial Narrow" w:cs="Arial"/>
                <w:sz w:val="24"/>
                <w:szCs w:val="24"/>
                <w:lang w:val="en-GB"/>
              </w:rPr>
              <w:t>DANA BEUKES</w:t>
            </w:r>
          </w:p>
          <w:p w:rsidR="00552602" w:rsidRPr="00B540FF" w:rsidRDefault="00552602" w:rsidP="001334B7">
            <w:pPr>
              <w:spacing w:line="360" w:lineRule="auto"/>
              <w:jc w:val="both"/>
              <w:rPr>
                <w:rFonts w:ascii="Arial Narrow" w:hAnsi="Arial Narrow" w:cs="Arial"/>
                <w:sz w:val="24"/>
                <w:szCs w:val="24"/>
              </w:rPr>
            </w:pPr>
          </w:p>
        </w:tc>
        <w:tc>
          <w:tcPr>
            <w:tcW w:w="4323" w:type="dxa"/>
          </w:tcPr>
          <w:p w:rsidR="00552602" w:rsidRPr="00B540FF" w:rsidRDefault="00552602" w:rsidP="001334B7">
            <w:pPr>
              <w:spacing w:line="360" w:lineRule="auto"/>
              <w:jc w:val="both"/>
              <w:rPr>
                <w:rFonts w:ascii="Arial Narrow" w:hAnsi="Arial Narrow" w:cs="Arial"/>
                <w:sz w:val="24"/>
                <w:szCs w:val="24"/>
              </w:rPr>
            </w:pPr>
            <w:r w:rsidRPr="00B540FF">
              <w:rPr>
                <w:rFonts w:ascii="Arial Narrow" w:hAnsi="Arial Narrow" w:cs="Arial"/>
                <w:b/>
                <w:sz w:val="24"/>
                <w:szCs w:val="24"/>
              </w:rPr>
              <w:t>Case No:</w:t>
            </w:r>
          </w:p>
          <w:p w:rsidR="00552602" w:rsidRPr="00F00EED" w:rsidRDefault="00F00EED" w:rsidP="001334B7">
            <w:pPr>
              <w:spacing w:line="360" w:lineRule="auto"/>
              <w:jc w:val="both"/>
              <w:rPr>
                <w:rFonts w:ascii="Arial Narrow" w:hAnsi="Arial Narrow" w:cs="Arial"/>
                <w:sz w:val="24"/>
                <w:szCs w:val="24"/>
                <w:shd w:val="clear" w:color="auto" w:fill="FFFFFF"/>
              </w:rPr>
            </w:pPr>
            <w:r>
              <w:rPr>
                <w:rFonts w:ascii="Arial Narrow" w:hAnsi="Arial Narrow" w:cs="Arial"/>
                <w:sz w:val="24"/>
                <w:szCs w:val="24"/>
                <w:shd w:val="clear" w:color="auto" w:fill="FFFFFF"/>
              </w:rPr>
              <w:t>HC-MD-CIV-ACT-OTH-2018/00470</w:t>
            </w:r>
          </w:p>
        </w:tc>
      </w:tr>
      <w:tr w:rsidR="00552602" w:rsidRPr="001334B7" w:rsidTr="00C24443">
        <w:trPr>
          <w:trHeight w:val="844"/>
        </w:trPr>
        <w:tc>
          <w:tcPr>
            <w:tcW w:w="5397" w:type="dxa"/>
            <w:gridSpan w:val="2"/>
            <w:vMerge/>
          </w:tcPr>
          <w:p w:rsidR="00552602" w:rsidRPr="001334B7" w:rsidRDefault="00552602" w:rsidP="001334B7">
            <w:pPr>
              <w:spacing w:line="360" w:lineRule="auto"/>
              <w:jc w:val="both"/>
              <w:rPr>
                <w:rFonts w:ascii="Arial Narrow" w:hAnsi="Arial Narrow" w:cs="Arial"/>
                <w:sz w:val="24"/>
                <w:szCs w:val="24"/>
              </w:rPr>
            </w:pPr>
          </w:p>
        </w:tc>
        <w:tc>
          <w:tcPr>
            <w:tcW w:w="4323" w:type="dxa"/>
          </w:tcPr>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b/>
                <w:sz w:val="24"/>
                <w:szCs w:val="24"/>
              </w:rPr>
              <w:t>Division of Court:</w:t>
            </w:r>
          </w:p>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HIGH COURT(MAIN DIVISION)</w:t>
            </w:r>
          </w:p>
        </w:tc>
      </w:tr>
      <w:tr w:rsidR="00552602" w:rsidRPr="001334B7" w:rsidTr="00C24443">
        <w:trPr>
          <w:trHeight w:val="645"/>
        </w:trPr>
        <w:tc>
          <w:tcPr>
            <w:tcW w:w="5397" w:type="dxa"/>
            <w:gridSpan w:val="2"/>
            <w:vMerge w:val="restart"/>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Heard before:</w:t>
            </w:r>
          </w:p>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HONOURABLE LADY JUSTICE PRINSLOO, JUDGE</w:t>
            </w:r>
          </w:p>
        </w:tc>
        <w:tc>
          <w:tcPr>
            <w:tcW w:w="4323" w:type="dxa"/>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t>Date of hearing:</w:t>
            </w:r>
          </w:p>
          <w:p w:rsidR="00552602" w:rsidRPr="001334B7" w:rsidRDefault="00F00EED" w:rsidP="001334B7">
            <w:pPr>
              <w:spacing w:line="360" w:lineRule="auto"/>
              <w:rPr>
                <w:rFonts w:ascii="Arial Narrow" w:hAnsi="Arial Narrow" w:cs="Arial"/>
                <w:sz w:val="24"/>
                <w:szCs w:val="24"/>
              </w:rPr>
            </w:pPr>
            <w:r>
              <w:rPr>
                <w:rFonts w:ascii="Arial Narrow" w:hAnsi="Arial Narrow" w:cs="Arial"/>
                <w:sz w:val="24"/>
                <w:szCs w:val="24"/>
              </w:rPr>
              <w:t>16 AUGUST</w:t>
            </w:r>
            <w:r w:rsidR="00552602" w:rsidRPr="001334B7">
              <w:rPr>
                <w:rFonts w:ascii="Arial Narrow" w:hAnsi="Arial Narrow" w:cs="Arial"/>
                <w:sz w:val="24"/>
                <w:szCs w:val="24"/>
              </w:rPr>
              <w:t xml:space="preserve"> 2019</w:t>
            </w:r>
          </w:p>
        </w:tc>
      </w:tr>
      <w:tr w:rsidR="00552602" w:rsidRPr="001334B7" w:rsidTr="00C24443">
        <w:trPr>
          <w:trHeight w:val="588"/>
        </w:trPr>
        <w:tc>
          <w:tcPr>
            <w:tcW w:w="5397" w:type="dxa"/>
            <w:gridSpan w:val="2"/>
            <w:vMerge/>
          </w:tcPr>
          <w:p w:rsidR="00552602" w:rsidRPr="001334B7" w:rsidRDefault="00552602" w:rsidP="001334B7">
            <w:pPr>
              <w:spacing w:line="360" w:lineRule="auto"/>
              <w:jc w:val="both"/>
              <w:rPr>
                <w:rFonts w:ascii="Arial Narrow" w:hAnsi="Arial Narrow" w:cs="Arial"/>
                <w:b/>
                <w:sz w:val="24"/>
                <w:szCs w:val="24"/>
              </w:rPr>
            </w:pPr>
          </w:p>
        </w:tc>
        <w:tc>
          <w:tcPr>
            <w:tcW w:w="4323" w:type="dxa"/>
          </w:tcPr>
          <w:p w:rsidR="001334B7" w:rsidRPr="001334B7" w:rsidRDefault="00122AE1" w:rsidP="001334B7">
            <w:pPr>
              <w:spacing w:line="360" w:lineRule="auto"/>
              <w:jc w:val="both"/>
              <w:rPr>
                <w:rFonts w:ascii="Arial Narrow" w:hAnsi="Arial Narrow" w:cs="Arial"/>
                <w:b/>
                <w:sz w:val="24"/>
                <w:szCs w:val="24"/>
              </w:rPr>
            </w:pPr>
            <w:r>
              <w:rPr>
                <w:rFonts w:ascii="Arial Narrow" w:hAnsi="Arial Narrow" w:cs="Arial"/>
                <w:b/>
                <w:sz w:val="24"/>
                <w:szCs w:val="24"/>
              </w:rPr>
              <w:t>Delivered</w:t>
            </w:r>
            <w:r w:rsidR="00552602" w:rsidRPr="001334B7">
              <w:rPr>
                <w:rFonts w:ascii="Arial Narrow" w:hAnsi="Arial Narrow" w:cs="Arial"/>
                <w:b/>
                <w:sz w:val="24"/>
                <w:szCs w:val="24"/>
              </w:rPr>
              <w:t>:</w:t>
            </w:r>
            <w:r w:rsidR="00CA7442" w:rsidRPr="001334B7">
              <w:rPr>
                <w:rFonts w:ascii="Arial Narrow" w:hAnsi="Arial Narrow" w:cs="Arial"/>
                <w:b/>
                <w:sz w:val="24"/>
                <w:szCs w:val="24"/>
              </w:rPr>
              <w:t xml:space="preserve"> </w:t>
            </w:r>
          </w:p>
          <w:p w:rsidR="00552602" w:rsidRPr="001334B7" w:rsidRDefault="00F00EED" w:rsidP="001334B7">
            <w:pPr>
              <w:spacing w:line="360" w:lineRule="auto"/>
              <w:jc w:val="both"/>
              <w:rPr>
                <w:rFonts w:ascii="Arial Narrow" w:hAnsi="Arial Narrow" w:cs="Arial"/>
                <w:b/>
                <w:sz w:val="24"/>
                <w:szCs w:val="24"/>
              </w:rPr>
            </w:pPr>
            <w:r>
              <w:rPr>
                <w:rFonts w:ascii="Arial Narrow" w:hAnsi="Arial Narrow" w:cs="Arial"/>
                <w:sz w:val="24"/>
                <w:szCs w:val="24"/>
              </w:rPr>
              <w:t>16 AUGUST</w:t>
            </w:r>
            <w:r w:rsidR="00CA7442" w:rsidRPr="001334B7">
              <w:rPr>
                <w:rFonts w:ascii="Arial Narrow" w:hAnsi="Arial Narrow" w:cs="Arial"/>
                <w:sz w:val="24"/>
                <w:szCs w:val="24"/>
              </w:rPr>
              <w:t xml:space="preserve"> 2019</w:t>
            </w:r>
          </w:p>
        </w:tc>
      </w:tr>
      <w:tr w:rsidR="00552602" w:rsidRPr="001334B7" w:rsidTr="004C6483">
        <w:trPr>
          <w:trHeight w:val="395"/>
        </w:trPr>
        <w:tc>
          <w:tcPr>
            <w:tcW w:w="9720" w:type="dxa"/>
            <w:gridSpan w:val="3"/>
          </w:tcPr>
          <w:p w:rsidR="001334B7" w:rsidRPr="004C6483" w:rsidRDefault="00552602" w:rsidP="0042424A">
            <w:pPr>
              <w:pStyle w:val="form-control-static"/>
              <w:shd w:val="clear" w:color="auto" w:fill="FFFFFF"/>
              <w:spacing w:before="0" w:beforeAutospacing="0" w:after="0" w:afterAutospacing="0" w:line="360" w:lineRule="auto"/>
              <w:rPr>
                <w:rFonts w:ascii="Arial Narrow" w:hAnsi="Arial Narrow" w:cs="Arial"/>
                <w:color w:val="000000" w:themeColor="text1"/>
                <w:sz w:val="24"/>
                <w:szCs w:val="24"/>
              </w:rPr>
            </w:pPr>
            <w:r w:rsidRPr="001334B7">
              <w:rPr>
                <w:rFonts w:ascii="Arial Narrow" w:hAnsi="Arial Narrow" w:cs="Arial"/>
                <w:b/>
                <w:sz w:val="24"/>
                <w:szCs w:val="24"/>
              </w:rPr>
              <w:t>Neutral citation:</w:t>
            </w:r>
            <w:r w:rsidR="001334B7" w:rsidRPr="001334B7">
              <w:rPr>
                <w:rFonts w:ascii="Arial Narrow" w:hAnsi="Arial Narrow" w:cs="Arial"/>
                <w:b/>
                <w:sz w:val="24"/>
                <w:szCs w:val="24"/>
              </w:rPr>
              <w:t xml:space="preserve"> </w:t>
            </w:r>
            <w:r w:rsidR="00875B79">
              <w:rPr>
                <w:rFonts w:ascii="Arial Narrow" w:hAnsi="Arial Narrow" w:cs="Arial"/>
                <w:i/>
                <w:sz w:val="24"/>
                <w:szCs w:val="24"/>
              </w:rPr>
              <w:t>Garoes v B</w:t>
            </w:r>
            <w:r w:rsidR="00F00EED">
              <w:rPr>
                <w:rFonts w:ascii="Arial Narrow" w:hAnsi="Arial Narrow" w:cs="Arial"/>
                <w:i/>
                <w:sz w:val="24"/>
                <w:szCs w:val="24"/>
              </w:rPr>
              <w:t>eukes</w:t>
            </w:r>
            <w:r w:rsidR="001334B7" w:rsidRPr="004C6483">
              <w:rPr>
                <w:rFonts w:ascii="Arial Narrow" w:hAnsi="Arial Narrow" w:cs="Arial"/>
                <w:sz w:val="24"/>
                <w:szCs w:val="24"/>
              </w:rPr>
              <w:t xml:space="preserve"> (</w:t>
            </w:r>
            <w:r w:rsidR="00F00EED">
              <w:rPr>
                <w:rFonts w:ascii="Arial Narrow" w:hAnsi="Arial Narrow" w:cs="Arial"/>
                <w:sz w:val="24"/>
                <w:szCs w:val="24"/>
                <w:shd w:val="clear" w:color="auto" w:fill="FFFFFF"/>
              </w:rPr>
              <w:t>HC-MD-CIV-ACT-OTH-2018/00470</w:t>
            </w:r>
            <w:r w:rsidR="001334B7" w:rsidRPr="001334B7">
              <w:rPr>
                <w:rFonts w:ascii="Arial Narrow" w:hAnsi="Arial Narrow" w:cs="Arial"/>
                <w:sz w:val="24"/>
                <w:szCs w:val="24"/>
              </w:rPr>
              <w:t xml:space="preserve">) [2019] NAHCMD </w:t>
            </w:r>
            <w:r w:rsidR="00D20C24">
              <w:rPr>
                <w:rFonts w:ascii="Arial Narrow" w:hAnsi="Arial Narrow" w:cs="Arial"/>
                <w:sz w:val="24"/>
                <w:szCs w:val="24"/>
              </w:rPr>
              <w:t>294</w:t>
            </w:r>
            <w:r w:rsidR="001334B7" w:rsidRPr="001334B7">
              <w:rPr>
                <w:rFonts w:ascii="Arial Narrow" w:hAnsi="Arial Narrow" w:cs="Arial"/>
                <w:color w:val="FF0000"/>
                <w:sz w:val="24"/>
                <w:szCs w:val="24"/>
              </w:rPr>
              <w:t xml:space="preserve"> </w:t>
            </w:r>
            <w:r w:rsidR="00F00EED">
              <w:rPr>
                <w:rFonts w:ascii="Arial Narrow" w:hAnsi="Arial Narrow" w:cs="Arial"/>
                <w:color w:val="000000" w:themeColor="text1"/>
                <w:sz w:val="24"/>
                <w:szCs w:val="24"/>
              </w:rPr>
              <w:t>(16</w:t>
            </w:r>
            <w:r w:rsidR="001334B7" w:rsidRPr="001334B7">
              <w:rPr>
                <w:rFonts w:ascii="Arial Narrow" w:hAnsi="Arial Narrow" w:cs="Arial"/>
                <w:color w:val="000000" w:themeColor="text1"/>
                <w:sz w:val="24"/>
                <w:szCs w:val="24"/>
              </w:rPr>
              <w:t xml:space="preserve"> </w:t>
            </w:r>
            <w:r w:rsidR="0042424A" w:rsidRPr="00344AE0">
              <w:rPr>
                <w:rFonts w:ascii="Arial Narrow" w:hAnsi="Arial Narrow" w:cs="Arial"/>
                <w:sz w:val="24"/>
                <w:szCs w:val="24"/>
              </w:rPr>
              <w:t>August</w:t>
            </w:r>
            <w:r w:rsidR="001334B7" w:rsidRPr="00344AE0">
              <w:rPr>
                <w:rFonts w:ascii="Arial Narrow" w:hAnsi="Arial Narrow" w:cs="Arial"/>
                <w:sz w:val="24"/>
                <w:szCs w:val="24"/>
              </w:rPr>
              <w:t xml:space="preserve"> </w:t>
            </w:r>
            <w:r w:rsidR="001334B7" w:rsidRPr="001334B7">
              <w:rPr>
                <w:rFonts w:ascii="Arial Narrow" w:hAnsi="Arial Narrow" w:cs="Arial"/>
                <w:color w:val="000000" w:themeColor="text1"/>
                <w:sz w:val="24"/>
                <w:szCs w:val="24"/>
              </w:rPr>
              <w:t>2019)</w:t>
            </w:r>
          </w:p>
        </w:tc>
      </w:tr>
      <w:tr w:rsidR="00552602" w:rsidRPr="001334B7" w:rsidTr="00C24443">
        <w:tc>
          <w:tcPr>
            <w:tcW w:w="9720" w:type="dxa"/>
            <w:gridSpan w:val="3"/>
          </w:tcPr>
          <w:p w:rsidR="00552602" w:rsidRPr="001334B7" w:rsidRDefault="00552602" w:rsidP="001334B7">
            <w:pPr>
              <w:pStyle w:val="form-control-static"/>
              <w:shd w:val="clear" w:color="auto" w:fill="FFFFFF"/>
              <w:spacing w:before="0" w:beforeAutospacing="0" w:after="0" w:afterAutospacing="0" w:line="360" w:lineRule="auto"/>
              <w:rPr>
                <w:rFonts w:ascii="Arial Narrow" w:hAnsi="Arial Narrow" w:cs="Arial"/>
                <w:b/>
                <w:sz w:val="24"/>
                <w:szCs w:val="24"/>
              </w:rPr>
            </w:pPr>
            <w:r w:rsidRPr="001334B7">
              <w:rPr>
                <w:rFonts w:ascii="Arial Narrow" w:hAnsi="Arial Narrow" w:cs="Arial"/>
                <w:b/>
                <w:sz w:val="24"/>
                <w:szCs w:val="24"/>
              </w:rPr>
              <w:t>Results on merits:</w:t>
            </w:r>
          </w:p>
          <w:p w:rsidR="00552602" w:rsidRPr="001334B7" w:rsidRDefault="00247870" w:rsidP="00247870">
            <w:pPr>
              <w:pStyle w:val="form-control-static"/>
              <w:shd w:val="clear" w:color="auto" w:fill="FFFFFF"/>
              <w:spacing w:before="0" w:beforeAutospacing="0" w:after="0" w:afterAutospacing="0" w:line="360" w:lineRule="auto"/>
              <w:rPr>
                <w:rFonts w:ascii="Arial Narrow" w:hAnsi="Arial Narrow" w:cs="Arial"/>
                <w:sz w:val="24"/>
                <w:szCs w:val="24"/>
              </w:rPr>
            </w:pPr>
            <w:r>
              <w:rPr>
                <w:rFonts w:ascii="Arial Narrow" w:hAnsi="Arial Narrow" w:cs="Arial"/>
                <w:sz w:val="24"/>
                <w:szCs w:val="24"/>
                <w:lang w:val="en-US"/>
              </w:rPr>
              <w:t xml:space="preserve">Application for leave to appeal. </w:t>
            </w:r>
            <w:r w:rsidR="00F00EED" w:rsidRPr="00F00EED">
              <w:rPr>
                <w:rFonts w:ascii="Arial Narrow" w:hAnsi="Arial Narrow" w:cs="Arial"/>
                <w:sz w:val="24"/>
                <w:szCs w:val="24"/>
                <w:lang w:val="en-US"/>
              </w:rPr>
              <w:t>Merits previously considered.</w:t>
            </w:r>
            <w:r w:rsidR="0046054F">
              <w:rPr>
                <w:rFonts w:ascii="Arial Narrow" w:hAnsi="Arial Narrow" w:cs="Arial"/>
                <w:sz w:val="24"/>
                <w:szCs w:val="24"/>
                <w:lang w:val="en-US"/>
              </w:rPr>
              <w:t xml:space="preserve"> </w:t>
            </w:r>
          </w:p>
        </w:tc>
      </w:tr>
      <w:tr w:rsidR="00552602" w:rsidRPr="001334B7" w:rsidTr="00C24443">
        <w:tc>
          <w:tcPr>
            <w:tcW w:w="9720" w:type="dxa"/>
            <w:gridSpan w:val="3"/>
          </w:tcPr>
          <w:p w:rsidR="00715F1F" w:rsidRDefault="00715F1F" w:rsidP="00F00EED">
            <w:pPr>
              <w:spacing w:line="360" w:lineRule="auto"/>
              <w:jc w:val="both"/>
              <w:rPr>
                <w:rFonts w:ascii="Arial Narrow" w:hAnsi="Arial Narrow" w:cs="Arial"/>
                <w:b/>
                <w:sz w:val="24"/>
                <w:szCs w:val="24"/>
              </w:rPr>
            </w:pPr>
          </w:p>
          <w:p w:rsidR="00F00EED" w:rsidRPr="00F00EED" w:rsidRDefault="00F00EED" w:rsidP="00F00EED">
            <w:pPr>
              <w:spacing w:line="360" w:lineRule="auto"/>
              <w:jc w:val="both"/>
              <w:rPr>
                <w:rFonts w:ascii="Arial Narrow" w:hAnsi="Arial Narrow" w:cs="Arial"/>
                <w:b/>
                <w:sz w:val="24"/>
                <w:szCs w:val="24"/>
              </w:rPr>
            </w:pPr>
            <w:r w:rsidRPr="00F00EED">
              <w:rPr>
                <w:rFonts w:ascii="Arial Narrow" w:hAnsi="Arial Narrow" w:cs="Arial"/>
                <w:b/>
                <w:sz w:val="24"/>
                <w:szCs w:val="24"/>
              </w:rPr>
              <w:t>The order:</w:t>
            </w:r>
          </w:p>
          <w:p w:rsidR="00F00EED" w:rsidRPr="00F00EED" w:rsidRDefault="00F00EED" w:rsidP="00F00EED">
            <w:pPr>
              <w:pStyle w:val="NormalWeb"/>
              <w:spacing w:line="360" w:lineRule="auto"/>
              <w:rPr>
                <w:rFonts w:ascii="Arial Narrow" w:hAnsi="Arial Narrow"/>
                <w:color w:val="000000"/>
                <w:sz w:val="24"/>
                <w:szCs w:val="24"/>
              </w:rPr>
            </w:pPr>
            <w:r w:rsidRPr="00F00EED">
              <w:rPr>
                <w:rFonts w:ascii="Arial Narrow" w:hAnsi="Arial Narrow"/>
                <w:color w:val="000000"/>
                <w:sz w:val="24"/>
                <w:szCs w:val="24"/>
              </w:rPr>
              <w:t>Having heard </w:t>
            </w:r>
            <w:r w:rsidRPr="00F00EED">
              <w:rPr>
                <w:rStyle w:val="Strong"/>
                <w:rFonts w:ascii="Arial Narrow" w:hAnsi="Arial Narrow"/>
                <w:color w:val="000000"/>
                <w:sz w:val="24"/>
                <w:szCs w:val="24"/>
              </w:rPr>
              <w:t>BELINDA BEUKES, IN PERSON</w:t>
            </w:r>
            <w:r w:rsidRPr="00F00EED">
              <w:rPr>
                <w:rFonts w:ascii="Arial Narrow" w:hAnsi="Arial Narrow"/>
                <w:color w:val="000000"/>
                <w:sz w:val="24"/>
                <w:szCs w:val="24"/>
              </w:rPr>
              <w:t> and </w:t>
            </w:r>
            <w:r w:rsidRPr="00F00EED">
              <w:rPr>
                <w:rStyle w:val="Strong"/>
                <w:rFonts w:ascii="Arial Narrow" w:hAnsi="Arial Narrow"/>
                <w:color w:val="000000"/>
                <w:sz w:val="24"/>
                <w:szCs w:val="24"/>
              </w:rPr>
              <w:t>JOLANDA VAN DER BYL, </w:t>
            </w:r>
            <w:r w:rsidRPr="00F00EED">
              <w:rPr>
                <w:rFonts w:ascii="Arial Narrow" w:hAnsi="Arial Narrow"/>
                <w:color w:val="000000"/>
                <w:sz w:val="24"/>
                <w:szCs w:val="24"/>
              </w:rPr>
              <w:t xml:space="preserve">on behalf of the </w:t>
            </w:r>
            <w:r>
              <w:rPr>
                <w:rFonts w:ascii="Arial Narrow" w:hAnsi="Arial Narrow"/>
                <w:color w:val="000000"/>
                <w:sz w:val="24"/>
                <w:szCs w:val="24"/>
              </w:rPr>
              <w:t>First Defendant</w:t>
            </w:r>
            <w:r w:rsidRPr="00F00EED">
              <w:rPr>
                <w:rFonts w:ascii="Arial Narrow" w:hAnsi="Arial Narrow"/>
                <w:color w:val="000000"/>
                <w:sz w:val="24"/>
                <w:szCs w:val="24"/>
              </w:rPr>
              <w:t xml:space="preserve"> and having read the Application for </w:t>
            </w:r>
            <w:r w:rsidRPr="00F00EED">
              <w:rPr>
                <w:rStyle w:val="Strong"/>
                <w:rFonts w:ascii="Arial Narrow" w:hAnsi="Arial Narrow"/>
                <w:color w:val="000000"/>
                <w:sz w:val="24"/>
                <w:szCs w:val="24"/>
              </w:rPr>
              <w:t>HC-MD-CIV-ACT-OTH-2018/00470</w:t>
            </w:r>
            <w:r w:rsidRPr="00F00EED">
              <w:rPr>
                <w:rFonts w:ascii="Arial Narrow" w:hAnsi="Arial Narrow"/>
                <w:color w:val="000000"/>
                <w:sz w:val="24"/>
                <w:szCs w:val="24"/>
              </w:rPr>
              <w:t> and other documents filed of record:</w:t>
            </w:r>
          </w:p>
          <w:p w:rsidR="00F00EED" w:rsidRPr="00F00EED" w:rsidRDefault="00F00EED" w:rsidP="00F00EED">
            <w:pPr>
              <w:pStyle w:val="NormalWeb"/>
              <w:spacing w:line="360" w:lineRule="auto"/>
              <w:rPr>
                <w:rFonts w:ascii="Arial Narrow" w:hAnsi="Arial Narrow"/>
                <w:color w:val="000000"/>
                <w:sz w:val="24"/>
                <w:szCs w:val="24"/>
              </w:rPr>
            </w:pPr>
            <w:r w:rsidRPr="00F00EED">
              <w:rPr>
                <w:rFonts w:ascii="Arial Narrow" w:hAnsi="Arial Narrow"/>
                <w:b/>
                <w:color w:val="000000"/>
                <w:sz w:val="24"/>
                <w:szCs w:val="24"/>
              </w:rPr>
              <w:t>Whereas</w:t>
            </w:r>
            <w:r w:rsidRPr="00F00EED">
              <w:rPr>
                <w:rFonts w:ascii="Arial Narrow" w:hAnsi="Arial Narrow"/>
                <w:color w:val="000000"/>
                <w:sz w:val="24"/>
                <w:szCs w:val="24"/>
              </w:rPr>
              <w:t xml:space="preserve"> the Plaintiff filed an application for leave to appeal</w:t>
            </w:r>
            <w:r>
              <w:rPr>
                <w:rFonts w:ascii="Arial Narrow" w:hAnsi="Arial Narrow"/>
                <w:color w:val="000000"/>
                <w:sz w:val="24"/>
                <w:szCs w:val="24"/>
              </w:rPr>
              <w:t>.</w:t>
            </w:r>
          </w:p>
          <w:p w:rsidR="00F00EED" w:rsidRDefault="00F00EED" w:rsidP="00F00EED">
            <w:pPr>
              <w:pStyle w:val="NormalWeb"/>
              <w:spacing w:line="360" w:lineRule="auto"/>
              <w:rPr>
                <w:rFonts w:ascii="Arial Narrow" w:hAnsi="Arial Narrow"/>
                <w:color w:val="000000"/>
                <w:sz w:val="24"/>
                <w:szCs w:val="24"/>
              </w:rPr>
            </w:pPr>
            <w:r w:rsidRPr="00F00EED">
              <w:rPr>
                <w:rFonts w:ascii="Arial Narrow" w:hAnsi="Arial Narrow"/>
                <w:b/>
                <w:color w:val="000000"/>
                <w:sz w:val="24"/>
                <w:szCs w:val="24"/>
              </w:rPr>
              <w:t>And whereas</w:t>
            </w:r>
            <w:r w:rsidRPr="00F00EED">
              <w:rPr>
                <w:rFonts w:ascii="Arial Narrow" w:hAnsi="Arial Narrow"/>
                <w:color w:val="000000"/>
                <w:sz w:val="24"/>
                <w:szCs w:val="24"/>
              </w:rPr>
              <w:t xml:space="preserve"> the judgment dated 22 March 2019 constitutes a final order</w:t>
            </w:r>
            <w:r>
              <w:rPr>
                <w:rFonts w:ascii="Arial Narrow" w:hAnsi="Arial Narrow"/>
                <w:color w:val="000000"/>
                <w:sz w:val="24"/>
                <w:szCs w:val="24"/>
              </w:rPr>
              <w:t>,</w:t>
            </w:r>
            <w:r w:rsidRPr="00F00EED">
              <w:rPr>
                <w:rFonts w:ascii="Arial Narrow" w:hAnsi="Arial Narrow"/>
                <w:color w:val="000000"/>
                <w:sz w:val="24"/>
                <w:szCs w:val="24"/>
              </w:rPr>
              <w:t xml:space="preserve"> the Plaintiff has an automatic right to appeal to the Supreme Court of Namibia and no leave is required. </w:t>
            </w:r>
          </w:p>
          <w:p w:rsidR="00F00EED" w:rsidRPr="00F00EED" w:rsidRDefault="00F00EED" w:rsidP="00F00EED">
            <w:pPr>
              <w:pStyle w:val="NormalWeb"/>
              <w:rPr>
                <w:rFonts w:ascii="Arial Narrow" w:hAnsi="Arial Narrow"/>
                <w:b/>
                <w:color w:val="000000"/>
                <w:sz w:val="24"/>
                <w:szCs w:val="24"/>
                <w:lang w:val="en-US"/>
              </w:rPr>
            </w:pPr>
            <w:r w:rsidRPr="00F00EED">
              <w:rPr>
                <w:rFonts w:ascii="Arial Narrow" w:hAnsi="Arial Narrow"/>
                <w:b/>
                <w:color w:val="000000"/>
                <w:sz w:val="24"/>
                <w:szCs w:val="24"/>
                <w:lang w:val="en-US"/>
              </w:rPr>
              <w:t xml:space="preserve">IT IS </w:t>
            </w:r>
            <w:r>
              <w:rPr>
                <w:rFonts w:ascii="Arial Narrow" w:hAnsi="Arial Narrow"/>
                <w:b/>
                <w:color w:val="000000"/>
                <w:sz w:val="24"/>
                <w:szCs w:val="24"/>
                <w:lang w:val="en-US"/>
              </w:rPr>
              <w:t xml:space="preserve">HEREBY </w:t>
            </w:r>
            <w:r w:rsidRPr="00F00EED">
              <w:rPr>
                <w:rFonts w:ascii="Arial Narrow" w:hAnsi="Arial Narrow"/>
                <w:b/>
                <w:color w:val="000000"/>
                <w:sz w:val="24"/>
                <w:szCs w:val="24"/>
                <w:lang w:val="en-US"/>
              </w:rPr>
              <w:t>ORDERED THAT:</w:t>
            </w:r>
          </w:p>
          <w:p w:rsidR="00502885" w:rsidRPr="00F00EED" w:rsidRDefault="00F00EED" w:rsidP="00F00EED">
            <w:pPr>
              <w:pStyle w:val="ListParagraph"/>
              <w:numPr>
                <w:ilvl w:val="0"/>
                <w:numId w:val="4"/>
              </w:numPr>
              <w:spacing w:line="360" w:lineRule="auto"/>
              <w:jc w:val="both"/>
              <w:rPr>
                <w:rFonts w:ascii="Arial Narrow" w:hAnsi="Arial Narrow" w:cs="Arial"/>
                <w:sz w:val="24"/>
                <w:szCs w:val="24"/>
              </w:rPr>
            </w:pPr>
            <w:r w:rsidRPr="00F00EED">
              <w:rPr>
                <w:rFonts w:ascii="Arial Narrow" w:hAnsi="Arial Narrow"/>
                <w:color w:val="000000"/>
                <w:sz w:val="24"/>
                <w:szCs w:val="24"/>
              </w:rPr>
              <w:t>Matter is removed from the roll: Case Finalized</w:t>
            </w:r>
          </w:p>
          <w:p w:rsidR="00F00EED" w:rsidRPr="00502885" w:rsidRDefault="00F00EED" w:rsidP="00F00EED">
            <w:pPr>
              <w:pStyle w:val="ListParagraph"/>
              <w:spacing w:line="360" w:lineRule="auto"/>
              <w:jc w:val="both"/>
              <w:rPr>
                <w:rFonts w:ascii="Arial Narrow" w:hAnsi="Arial Narrow" w:cs="Arial"/>
                <w:sz w:val="24"/>
                <w:szCs w:val="24"/>
              </w:rPr>
            </w:pPr>
          </w:p>
        </w:tc>
      </w:tr>
      <w:tr w:rsidR="00552602" w:rsidRPr="001334B7" w:rsidTr="00C24443">
        <w:tc>
          <w:tcPr>
            <w:tcW w:w="9720" w:type="dxa"/>
            <w:gridSpan w:val="3"/>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lastRenderedPageBreak/>
              <w:t>Reasons for orders:</w:t>
            </w:r>
          </w:p>
        </w:tc>
      </w:tr>
      <w:tr w:rsidR="00552602" w:rsidRPr="001334B7" w:rsidTr="00C24443">
        <w:tc>
          <w:tcPr>
            <w:tcW w:w="9720" w:type="dxa"/>
            <w:gridSpan w:val="3"/>
          </w:tcPr>
          <w:p w:rsidR="00096643" w:rsidRDefault="00096643" w:rsidP="001334B7">
            <w:pPr>
              <w:spacing w:line="360" w:lineRule="auto"/>
              <w:rPr>
                <w:rFonts w:ascii="Arial Narrow" w:hAnsi="Arial Narrow"/>
                <w:sz w:val="24"/>
                <w:szCs w:val="24"/>
                <w:lang w:val="af-ZA"/>
              </w:rPr>
            </w:pPr>
          </w:p>
          <w:p w:rsidR="00AB4728" w:rsidRDefault="00AB4728" w:rsidP="00AB4728">
            <w:pPr>
              <w:spacing w:line="360" w:lineRule="auto"/>
              <w:jc w:val="both"/>
              <w:rPr>
                <w:rFonts w:ascii="Arial Narrow" w:hAnsi="Arial Narrow" w:cs="Arial"/>
                <w:sz w:val="24"/>
                <w:szCs w:val="24"/>
              </w:rPr>
            </w:pPr>
            <w:r>
              <w:rPr>
                <w:rFonts w:ascii="Arial Narrow" w:hAnsi="Arial Narrow" w:cs="Arial"/>
                <w:sz w:val="24"/>
                <w:szCs w:val="24"/>
              </w:rPr>
              <w:t>[1]</w:t>
            </w:r>
            <w:r w:rsidR="00F67FF1">
              <w:rPr>
                <w:rFonts w:ascii="Arial Narrow" w:hAnsi="Arial Narrow" w:cs="Arial"/>
                <w:sz w:val="24"/>
                <w:szCs w:val="24"/>
              </w:rPr>
              <w:t xml:space="preserve">         </w:t>
            </w:r>
            <w:r w:rsidR="00AF5944">
              <w:rPr>
                <w:rFonts w:ascii="Arial Narrow" w:hAnsi="Arial Narrow" w:cs="Arial"/>
                <w:sz w:val="24"/>
                <w:szCs w:val="24"/>
              </w:rPr>
              <w:t>On 15 October 2018 this court handed down a judgment</w:t>
            </w:r>
            <w:r w:rsidR="001674F1">
              <w:rPr>
                <w:rStyle w:val="FootnoteReference"/>
                <w:rFonts w:ascii="Arial Narrow" w:hAnsi="Arial Narrow" w:cs="Arial"/>
                <w:sz w:val="24"/>
                <w:szCs w:val="24"/>
              </w:rPr>
              <w:footnoteReference w:id="1"/>
            </w:r>
            <w:r w:rsidR="00AF5944">
              <w:rPr>
                <w:rFonts w:ascii="Arial Narrow" w:hAnsi="Arial Narrow" w:cs="Arial"/>
                <w:sz w:val="24"/>
                <w:szCs w:val="24"/>
              </w:rPr>
              <w:t xml:space="preserve"> on an exception</w:t>
            </w:r>
            <w:r w:rsidR="00297BE0">
              <w:rPr>
                <w:rFonts w:ascii="Arial Narrow" w:hAnsi="Arial Narrow" w:cs="Arial"/>
                <w:sz w:val="24"/>
                <w:szCs w:val="24"/>
              </w:rPr>
              <w:t xml:space="preserve"> setting aside plaintiff’s particulars of claim and </w:t>
            </w:r>
            <w:r w:rsidR="00297BE0">
              <w:rPr>
                <w:rFonts w:ascii="Arial Narrow" w:hAnsi="Arial Narrow" w:cs="Arial"/>
                <w:sz w:val="24"/>
                <w:szCs w:val="24"/>
                <w:lang w:val="en-US"/>
              </w:rPr>
              <w:t>she was given leave</w:t>
            </w:r>
            <w:r w:rsidR="00297BE0" w:rsidRPr="00297BE0">
              <w:rPr>
                <w:rFonts w:ascii="Arial Narrow" w:hAnsi="Arial Narrow" w:cs="Arial"/>
                <w:sz w:val="24"/>
                <w:szCs w:val="24"/>
                <w:lang w:val="en-US"/>
              </w:rPr>
              <w:t xml:space="preserve"> to file amended particulars of claim</w:t>
            </w:r>
            <w:r w:rsidR="00297BE0">
              <w:rPr>
                <w:rFonts w:ascii="Arial Narrow" w:hAnsi="Arial Narrow" w:cs="Arial"/>
                <w:sz w:val="24"/>
                <w:szCs w:val="24"/>
              </w:rPr>
              <w:t xml:space="preserve">. Plaintiff subsequently filed her amended particulars of claim, however the defendant’s again brought an application for exception </w:t>
            </w:r>
            <w:r w:rsidR="00AF5944">
              <w:rPr>
                <w:rFonts w:ascii="Arial Narrow" w:hAnsi="Arial Narrow" w:cs="Arial"/>
                <w:sz w:val="24"/>
                <w:szCs w:val="24"/>
              </w:rPr>
              <w:t xml:space="preserve">on </w:t>
            </w:r>
            <w:r w:rsidR="00297BE0">
              <w:rPr>
                <w:rFonts w:ascii="Arial Narrow" w:hAnsi="Arial Narrow" w:cs="Arial"/>
                <w:sz w:val="24"/>
                <w:szCs w:val="24"/>
              </w:rPr>
              <w:t>the</w:t>
            </w:r>
            <w:r w:rsidR="00AF5944">
              <w:rPr>
                <w:rFonts w:ascii="Arial Narrow" w:hAnsi="Arial Narrow" w:cs="Arial"/>
                <w:sz w:val="24"/>
                <w:szCs w:val="24"/>
              </w:rPr>
              <w:t xml:space="preserve"> ground that </w:t>
            </w:r>
            <w:r w:rsidR="001674F1">
              <w:rPr>
                <w:rFonts w:ascii="Arial Narrow" w:hAnsi="Arial Narrow" w:cs="Arial"/>
                <w:sz w:val="24"/>
                <w:szCs w:val="24"/>
              </w:rPr>
              <w:t>the amended</w:t>
            </w:r>
            <w:r w:rsidR="00297BE0">
              <w:rPr>
                <w:rFonts w:ascii="Arial Narrow" w:hAnsi="Arial Narrow" w:cs="Arial"/>
                <w:sz w:val="24"/>
                <w:szCs w:val="24"/>
              </w:rPr>
              <w:t xml:space="preserve"> </w:t>
            </w:r>
            <w:r w:rsidR="00AF5944">
              <w:rPr>
                <w:rFonts w:ascii="Arial Narrow" w:hAnsi="Arial Narrow" w:cs="Arial"/>
                <w:sz w:val="24"/>
                <w:szCs w:val="24"/>
              </w:rPr>
              <w:t xml:space="preserve">particulars of claim </w:t>
            </w:r>
            <w:r w:rsidR="006E2B56">
              <w:rPr>
                <w:rFonts w:ascii="Arial Narrow" w:hAnsi="Arial Narrow" w:cs="Arial"/>
                <w:sz w:val="24"/>
                <w:szCs w:val="24"/>
              </w:rPr>
              <w:t xml:space="preserve">was </w:t>
            </w:r>
            <w:r w:rsidR="00AF5944">
              <w:rPr>
                <w:rFonts w:ascii="Arial Narrow" w:hAnsi="Arial Narrow" w:cs="Arial"/>
                <w:sz w:val="24"/>
                <w:szCs w:val="24"/>
              </w:rPr>
              <w:t>still excipiable.</w:t>
            </w:r>
            <w:r w:rsidR="001674F1">
              <w:rPr>
                <w:rFonts w:ascii="Arial Narrow" w:hAnsi="Arial Narrow" w:cs="Arial"/>
                <w:sz w:val="24"/>
                <w:szCs w:val="24"/>
              </w:rPr>
              <w:t xml:space="preserve"> </w:t>
            </w:r>
            <w:r w:rsidRPr="002B1CE1">
              <w:rPr>
                <w:rFonts w:ascii="Arial Narrow" w:hAnsi="Arial Narrow" w:cs="Arial"/>
                <w:sz w:val="24"/>
                <w:szCs w:val="24"/>
              </w:rPr>
              <w:t>On 22 March 2019 this court made the following order</w:t>
            </w:r>
            <w:r>
              <w:rPr>
                <w:rStyle w:val="FootnoteReference"/>
                <w:rFonts w:ascii="Arial Narrow" w:hAnsi="Arial Narrow" w:cs="Arial"/>
                <w:sz w:val="24"/>
                <w:szCs w:val="24"/>
              </w:rPr>
              <w:footnoteReference w:id="2"/>
            </w:r>
            <w:r w:rsidRPr="002B1CE1">
              <w:rPr>
                <w:rFonts w:ascii="Arial Narrow" w:hAnsi="Arial Narrow" w:cs="Arial"/>
                <w:sz w:val="24"/>
                <w:szCs w:val="24"/>
              </w:rPr>
              <w:t xml:space="preserve">: </w:t>
            </w:r>
          </w:p>
          <w:p w:rsidR="00AB4728" w:rsidRPr="002B1CE1" w:rsidRDefault="00AB4728" w:rsidP="00AB4728">
            <w:pPr>
              <w:spacing w:line="360" w:lineRule="auto"/>
              <w:jc w:val="both"/>
              <w:rPr>
                <w:rFonts w:ascii="Arial Narrow" w:hAnsi="Arial Narrow" w:cs="Arial"/>
                <w:sz w:val="24"/>
                <w:szCs w:val="24"/>
              </w:rPr>
            </w:pPr>
          </w:p>
          <w:p w:rsidR="00AB4728" w:rsidRPr="00AB4728" w:rsidRDefault="00AB4728" w:rsidP="00AB4728">
            <w:pPr>
              <w:pStyle w:val="ListParagraph"/>
              <w:numPr>
                <w:ilvl w:val="0"/>
                <w:numId w:val="8"/>
              </w:numPr>
              <w:spacing w:line="360" w:lineRule="auto"/>
              <w:jc w:val="both"/>
              <w:rPr>
                <w:rFonts w:ascii="Arial Narrow" w:hAnsi="Arial Narrow"/>
                <w:u w:val="single"/>
              </w:rPr>
            </w:pPr>
            <w:r w:rsidRPr="00AB4728">
              <w:rPr>
                <w:rFonts w:ascii="Arial Narrow" w:hAnsi="Arial Narrow"/>
              </w:rPr>
              <w:t>The application for recusal is refused.</w:t>
            </w:r>
          </w:p>
          <w:p w:rsidR="00AB4728" w:rsidRPr="00AB4728" w:rsidRDefault="00AB4728" w:rsidP="00AB4728">
            <w:pPr>
              <w:pStyle w:val="ListParagraph"/>
              <w:numPr>
                <w:ilvl w:val="0"/>
                <w:numId w:val="8"/>
              </w:numPr>
              <w:spacing w:line="360" w:lineRule="auto"/>
              <w:jc w:val="both"/>
              <w:rPr>
                <w:rFonts w:ascii="Arial Narrow" w:hAnsi="Arial Narrow"/>
                <w:u w:val="single"/>
              </w:rPr>
            </w:pPr>
            <w:r w:rsidRPr="00AB4728">
              <w:rPr>
                <w:rFonts w:ascii="Arial Narrow" w:hAnsi="Arial Narrow"/>
              </w:rPr>
              <w:t>The exception is upheld.</w:t>
            </w:r>
          </w:p>
          <w:p w:rsidR="00AB4728" w:rsidRPr="00AB4728" w:rsidRDefault="00AB4728" w:rsidP="00AB4728">
            <w:pPr>
              <w:pStyle w:val="ListParagraph"/>
              <w:numPr>
                <w:ilvl w:val="0"/>
                <w:numId w:val="8"/>
              </w:numPr>
              <w:spacing w:line="360" w:lineRule="auto"/>
              <w:jc w:val="both"/>
              <w:rPr>
                <w:rFonts w:ascii="Arial Narrow" w:hAnsi="Arial Narrow"/>
                <w:u w:val="single"/>
              </w:rPr>
            </w:pPr>
            <w:r w:rsidRPr="00AB4728">
              <w:rPr>
                <w:rFonts w:ascii="Arial Narrow" w:hAnsi="Arial Narrow"/>
              </w:rPr>
              <w:t>The action is therefore dismissed.</w:t>
            </w:r>
          </w:p>
          <w:p w:rsidR="00AB4728" w:rsidRPr="00AB4728" w:rsidRDefault="00AB4728" w:rsidP="00AB4728">
            <w:pPr>
              <w:pStyle w:val="ListParagraph"/>
              <w:numPr>
                <w:ilvl w:val="0"/>
                <w:numId w:val="8"/>
              </w:numPr>
              <w:spacing w:line="360" w:lineRule="auto"/>
              <w:jc w:val="both"/>
              <w:rPr>
                <w:rFonts w:ascii="Arial Narrow" w:hAnsi="Arial Narrow"/>
                <w:u w:val="single"/>
              </w:rPr>
            </w:pPr>
            <w:r w:rsidRPr="00AB4728">
              <w:rPr>
                <w:rFonts w:ascii="Arial Narrow" w:hAnsi="Arial Narrow"/>
              </w:rPr>
              <w:t>No order as to costs</w:t>
            </w:r>
          </w:p>
          <w:p w:rsidR="00AB4728" w:rsidRPr="002B1CE1" w:rsidRDefault="00AB4728" w:rsidP="00AB4728">
            <w:pPr>
              <w:pStyle w:val="ListParagraph"/>
              <w:spacing w:line="360" w:lineRule="auto"/>
              <w:ind w:left="900"/>
              <w:jc w:val="both"/>
              <w:rPr>
                <w:rFonts w:ascii="Arial" w:hAnsi="Arial" w:cs="Arial"/>
                <w:sz w:val="24"/>
                <w:szCs w:val="24"/>
                <w:u w:val="single"/>
              </w:rPr>
            </w:pPr>
          </w:p>
          <w:p w:rsidR="00AB4728" w:rsidRDefault="00AB4728" w:rsidP="00AB4728">
            <w:pPr>
              <w:spacing w:line="360" w:lineRule="auto"/>
              <w:jc w:val="both"/>
              <w:rPr>
                <w:rFonts w:ascii="Arial Narrow" w:eastAsia="Times New Roman" w:hAnsi="Arial Narrow" w:cs="Arial"/>
                <w:sz w:val="24"/>
                <w:szCs w:val="24"/>
                <w:lang w:eastAsia="en-ZA"/>
              </w:rPr>
            </w:pPr>
            <w:r>
              <w:rPr>
                <w:rFonts w:ascii="Arial Narrow" w:eastAsia="Times New Roman" w:hAnsi="Arial Narrow" w:cs="Arial"/>
                <w:sz w:val="24"/>
                <w:szCs w:val="24"/>
                <w:lang w:eastAsia="en-ZA"/>
              </w:rPr>
              <w:t>[2]      The aforementioned decision constituted a final</w:t>
            </w:r>
            <w:r w:rsidR="006E2B56">
              <w:rPr>
                <w:rFonts w:ascii="Arial Narrow" w:eastAsia="Times New Roman" w:hAnsi="Arial Narrow" w:cs="Arial"/>
                <w:sz w:val="24"/>
                <w:szCs w:val="24"/>
                <w:lang w:eastAsia="en-ZA"/>
              </w:rPr>
              <w:t xml:space="preserve"> order and/or</w:t>
            </w:r>
            <w:r>
              <w:rPr>
                <w:rFonts w:ascii="Arial Narrow" w:eastAsia="Times New Roman" w:hAnsi="Arial Narrow" w:cs="Arial"/>
                <w:sz w:val="24"/>
                <w:szCs w:val="24"/>
                <w:lang w:eastAsia="en-ZA"/>
              </w:rPr>
              <w:t xml:space="preserve"> judgment which quashed the action in this matter altogether and therefore section 18(3)</w:t>
            </w:r>
            <w:r>
              <w:rPr>
                <w:rStyle w:val="FootnoteReference"/>
                <w:rFonts w:ascii="Arial Narrow" w:eastAsia="Times New Roman" w:hAnsi="Arial Narrow" w:cs="Arial"/>
                <w:sz w:val="24"/>
                <w:szCs w:val="24"/>
                <w:lang w:eastAsia="en-ZA"/>
              </w:rPr>
              <w:footnoteReference w:id="3"/>
            </w:r>
            <w:r>
              <w:rPr>
                <w:rFonts w:ascii="Arial Narrow" w:eastAsia="Times New Roman" w:hAnsi="Arial Narrow" w:cs="Arial"/>
                <w:sz w:val="24"/>
                <w:szCs w:val="24"/>
                <w:lang w:eastAsia="en-ZA"/>
              </w:rPr>
              <w:t xml:space="preserve"> of the High Court Act</w:t>
            </w:r>
            <w:r w:rsidR="006E2B56">
              <w:rPr>
                <w:rStyle w:val="FootnoteReference"/>
                <w:rFonts w:ascii="Arial Narrow" w:eastAsia="Times New Roman" w:hAnsi="Arial Narrow" w:cs="Arial"/>
                <w:sz w:val="24"/>
                <w:szCs w:val="24"/>
                <w:lang w:eastAsia="en-ZA"/>
              </w:rPr>
              <w:footnoteReference w:id="4"/>
            </w:r>
            <w:r w:rsidR="006E2B56">
              <w:rPr>
                <w:rFonts w:ascii="Arial Narrow" w:eastAsia="Times New Roman" w:hAnsi="Arial Narrow" w:cs="Arial"/>
                <w:sz w:val="24"/>
                <w:szCs w:val="24"/>
                <w:lang w:eastAsia="en-ZA"/>
              </w:rPr>
              <w:t xml:space="preserve"> </w:t>
            </w:r>
            <w:r>
              <w:rPr>
                <w:rFonts w:ascii="Arial Narrow" w:eastAsia="Times New Roman" w:hAnsi="Arial Narrow" w:cs="Arial"/>
                <w:sz w:val="24"/>
                <w:szCs w:val="24"/>
                <w:lang w:eastAsia="en-ZA"/>
              </w:rPr>
              <w:t>does not apply. In the ordinary course</w:t>
            </w:r>
            <w:r w:rsidR="006E2B56">
              <w:rPr>
                <w:rFonts w:ascii="Arial Narrow" w:eastAsia="Times New Roman" w:hAnsi="Arial Narrow" w:cs="Arial"/>
                <w:sz w:val="24"/>
                <w:szCs w:val="24"/>
                <w:lang w:eastAsia="en-ZA"/>
              </w:rPr>
              <w:t>,</w:t>
            </w:r>
            <w:r>
              <w:rPr>
                <w:rFonts w:ascii="Arial Narrow" w:eastAsia="Times New Roman" w:hAnsi="Arial Narrow" w:cs="Arial"/>
                <w:sz w:val="24"/>
                <w:szCs w:val="24"/>
                <w:lang w:eastAsia="en-ZA"/>
              </w:rPr>
              <w:t xml:space="preserve"> section 18(3) applies to instance</w:t>
            </w:r>
            <w:r w:rsidR="006E2B56">
              <w:rPr>
                <w:rFonts w:ascii="Arial Narrow" w:eastAsia="Times New Roman" w:hAnsi="Arial Narrow" w:cs="Arial"/>
                <w:sz w:val="24"/>
                <w:szCs w:val="24"/>
                <w:lang w:eastAsia="en-ZA"/>
              </w:rPr>
              <w:t>s</w:t>
            </w:r>
            <w:r>
              <w:rPr>
                <w:rFonts w:ascii="Arial Narrow" w:eastAsia="Times New Roman" w:hAnsi="Arial Narrow" w:cs="Arial"/>
                <w:sz w:val="24"/>
                <w:szCs w:val="24"/>
                <w:lang w:eastAsia="en-ZA"/>
              </w:rPr>
              <w:t xml:space="preserve"> where an interlocutory order is sought to be appeal</w:t>
            </w:r>
            <w:r w:rsidR="006E2B56">
              <w:rPr>
                <w:rFonts w:ascii="Arial Narrow" w:eastAsia="Times New Roman" w:hAnsi="Arial Narrow" w:cs="Arial"/>
                <w:sz w:val="24"/>
                <w:szCs w:val="24"/>
                <w:lang w:eastAsia="en-ZA"/>
              </w:rPr>
              <w:t>ed against</w:t>
            </w:r>
            <w:r>
              <w:rPr>
                <w:rFonts w:ascii="Arial Narrow" w:eastAsia="Times New Roman" w:hAnsi="Arial Narrow" w:cs="Arial"/>
                <w:sz w:val="24"/>
                <w:szCs w:val="24"/>
                <w:lang w:eastAsia="en-ZA"/>
              </w:rPr>
              <w:t xml:space="preserve"> and such appeal will be subject to leave of the court which has given t</w:t>
            </w:r>
            <w:r w:rsidR="006E2B56">
              <w:rPr>
                <w:rFonts w:ascii="Arial Narrow" w:eastAsia="Times New Roman" w:hAnsi="Arial Narrow" w:cs="Arial"/>
                <w:sz w:val="24"/>
                <w:szCs w:val="24"/>
                <w:lang w:eastAsia="en-ZA"/>
              </w:rPr>
              <w:t xml:space="preserve">he judgment or made the order. However, in this assistance a final order was granted which disposed of the matter and the plaintiff therefore had a right of appeal to the Supreme Court. </w:t>
            </w:r>
            <w:r w:rsidR="00122AE1">
              <w:rPr>
                <w:rFonts w:ascii="Arial Narrow" w:eastAsia="Times New Roman" w:hAnsi="Arial Narrow" w:cs="Arial"/>
                <w:sz w:val="24"/>
                <w:szCs w:val="24"/>
                <w:lang w:eastAsia="en-ZA"/>
              </w:rPr>
              <w:t>Parties are directed to have reg</w:t>
            </w:r>
            <w:r w:rsidR="00C356A6">
              <w:rPr>
                <w:rFonts w:ascii="Arial Narrow" w:eastAsia="Times New Roman" w:hAnsi="Arial Narrow" w:cs="Arial"/>
                <w:sz w:val="24"/>
                <w:szCs w:val="24"/>
                <w:lang w:eastAsia="en-ZA"/>
              </w:rPr>
              <w:t xml:space="preserve">ard to the case of </w:t>
            </w:r>
            <w:r w:rsidR="00C356A6" w:rsidRPr="00715F1F">
              <w:rPr>
                <w:rFonts w:ascii="Arial Narrow" w:eastAsia="Times New Roman" w:hAnsi="Arial Narrow" w:cs="Arial"/>
                <w:i/>
                <w:sz w:val="24"/>
                <w:szCs w:val="24"/>
                <w:lang w:eastAsia="en-ZA"/>
              </w:rPr>
              <w:t>Knouwds NO (</w:t>
            </w:r>
            <w:r w:rsidR="00122AE1" w:rsidRPr="00715F1F">
              <w:rPr>
                <w:rFonts w:ascii="Arial Narrow" w:eastAsia="Times New Roman" w:hAnsi="Arial Narrow" w:cs="Arial"/>
                <w:i/>
                <w:sz w:val="24"/>
                <w:szCs w:val="24"/>
                <w:lang w:eastAsia="en-ZA"/>
              </w:rPr>
              <w:t>in his capacity as Provisional Liquidator of Avid C Investment Corporation (Pty) Ltd v Josea and Another</w:t>
            </w:r>
            <w:r w:rsidR="00122AE1">
              <w:rPr>
                <w:rStyle w:val="FootnoteReference"/>
                <w:rFonts w:ascii="Arial Narrow" w:eastAsia="Times New Roman" w:hAnsi="Arial Narrow" w:cs="Arial"/>
                <w:sz w:val="24"/>
                <w:szCs w:val="24"/>
                <w:lang w:eastAsia="en-ZA"/>
              </w:rPr>
              <w:footnoteReference w:id="5"/>
            </w:r>
            <w:r w:rsidR="00C356A6">
              <w:rPr>
                <w:rFonts w:ascii="Arial Narrow" w:eastAsia="Times New Roman" w:hAnsi="Arial Narrow" w:cs="Arial"/>
                <w:sz w:val="24"/>
                <w:szCs w:val="24"/>
                <w:lang w:eastAsia="en-ZA"/>
              </w:rPr>
              <w:t xml:space="preserve"> wherein the court held that ‘In terms of s 18(3) of the High Court Act interlocutory orders are not appealable as of right and need the leave of that court . . .’ However in this instance as plaintiff’</w:t>
            </w:r>
            <w:r w:rsidR="00715F1F">
              <w:rPr>
                <w:rFonts w:ascii="Arial Narrow" w:eastAsia="Times New Roman" w:hAnsi="Arial Narrow" w:cs="Arial"/>
                <w:sz w:val="24"/>
                <w:szCs w:val="24"/>
                <w:lang w:eastAsia="en-ZA"/>
              </w:rPr>
              <w:t>s claim was dismissed, the plaintiff</w:t>
            </w:r>
            <w:r w:rsidR="00715F1F" w:rsidRPr="00715F1F">
              <w:rPr>
                <w:rFonts w:ascii="Arial Narrow" w:hAnsi="Arial Narrow" w:cs="Arial"/>
                <w:color w:val="000000"/>
                <w:sz w:val="24"/>
                <w:szCs w:val="24"/>
                <w:lang w:val="en-US"/>
              </w:rPr>
              <w:t xml:space="preserve"> </w:t>
            </w:r>
            <w:r w:rsidR="00715F1F" w:rsidRPr="00715F1F">
              <w:rPr>
                <w:rFonts w:ascii="Arial Narrow" w:eastAsia="Times New Roman" w:hAnsi="Arial Narrow" w:cs="Arial"/>
                <w:sz w:val="24"/>
                <w:szCs w:val="24"/>
                <w:lang w:val="en-US" w:eastAsia="en-ZA"/>
              </w:rPr>
              <w:t>has an automatic right to appeal</w:t>
            </w:r>
            <w:r w:rsidR="00715F1F">
              <w:rPr>
                <w:rFonts w:ascii="Arial Narrow" w:eastAsia="Times New Roman" w:hAnsi="Arial Narrow" w:cs="Arial"/>
                <w:sz w:val="24"/>
                <w:szCs w:val="24"/>
                <w:lang w:val="en-US" w:eastAsia="en-ZA"/>
              </w:rPr>
              <w:t xml:space="preserve"> and no leave to appeal is required. </w:t>
            </w:r>
            <w:r w:rsidR="00715F1F">
              <w:rPr>
                <w:rFonts w:ascii="Arial Narrow" w:eastAsia="Times New Roman" w:hAnsi="Arial Narrow" w:cs="Arial"/>
                <w:sz w:val="24"/>
                <w:szCs w:val="24"/>
                <w:lang w:eastAsia="en-ZA"/>
              </w:rPr>
              <w:t xml:space="preserve">  </w:t>
            </w:r>
          </w:p>
          <w:p w:rsidR="00AB4728" w:rsidRPr="002B1CE1" w:rsidRDefault="00AB4728" w:rsidP="00AB4728">
            <w:pPr>
              <w:spacing w:line="360" w:lineRule="auto"/>
              <w:jc w:val="both"/>
              <w:rPr>
                <w:rFonts w:ascii="Arial Narrow" w:eastAsia="Times New Roman" w:hAnsi="Arial Narrow" w:cs="Arial"/>
                <w:sz w:val="24"/>
                <w:szCs w:val="24"/>
                <w:lang w:eastAsia="en-ZA"/>
              </w:rPr>
            </w:pPr>
          </w:p>
          <w:p w:rsidR="00DC7EBA" w:rsidRDefault="00AB4728" w:rsidP="001334B7">
            <w:pPr>
              <w:spacing w:line="360" w:lineRule="auto"/>
              <w:jc w:val="both"/>
              <w:rPr>
                <w:rFonts w:ascii="Arial Narrow" w:hAnsi="Arial Narrow"/>
                <w:sz w:val="24"/>
                <w:szCs w:val="24"/>
              </w:rPr>
            </w:pPr>
            <w:r>
              <w:rPr>
                <w:rFonts w:ascii="Arial Narrow" w:eastAsia="Times New Roman" w:hAnsi="Arial Narrow" w:cs="Arial"/>
                <w:sz w:val="24"/>
                <w:szCs w:val="24"/>
                <w:lang w:eastAsia="en-ZA"/>
              </w:rPr>
              <w:t>[3]          The plaintiff therefore does not require any leave from this court to prosecute her appeal.</w:t>
            </w:r>
            <w:r w:rsidR="00DC7EBA" w:rsidRPr="001334B7">
              <w:rPr>
                <w:rFonts w:ascii="Arial Narrow" w:hAnsi="Arial Narrow"/>
                <w:sz w:val="24"/>
                <w:szCs w:val="24"/>
              </w:rPr>
              <w:t xml:space="preserve"> </w:t>
            </w:r>
          </w:p>
          <w:p w:rsidR="000A7390" w:rsidRDefault="000A7390" w:rsidP="001334B7">
            <w:pPr>
              <w:spacing w:line="360" w:lineRule="auto"/>
              <w:jc w:val="both"/>
              <w:rPr>
                <w:rFonts w:ascii="Arial Narrow" w:hAnsi="Arial Narrow"/>
                <w:sz w:val="24"/>
                <w:szCs w:val="24"/>
              </w:rPr>
            </w:pPr>
          </w:p>
          <w:p w:rsidR="00552602" w:rsidRPr="00715F1F" w:rsidRDefault="000A7390" w:rsidP="00715F1F">
            <w:pPr>
              <w:spacing w:line="360" w:lineRule="auto"/>
              <w:jc w:val="both"/>
              <w:rPr>
                <w:rFonts w:ascii="Arial Narrow" w:hAnsi="Arial Narrow"/>
                <w:sz w:val="24"/>
                <w:szCs w:val="24"/>
              </w:rPr>
            </w:pPr>
            <w:r>
              <w:rPr>
                <w:rFonts w:ascii="Arial Narrow" w:hAnsi="Arial Narrow"/>
                <w:sz w:val="24"/>
                <w:szCs w:val="24"/>
              </w:rPr>
              <w:t>[</w:t>
            </w:r>
            <w:r w:rsidR="00227106">
              <w:rPr>
                <w:rFonts w:ascii="Arial Narrow" w:hAnsi="Arial Narrow"/>
                <w:sz w:val="24"/>
                <w:szCs w:val="24"/>
              </w:rPr>
              <w:t>23</w:t>
            </w:r>
            <w:r w:rsidR="00AB4728">
              <w:rPr>
                <w:rFonts w:ascii="Arial Narrow" w:hAnsi="Arial Narrow"/>
                <w:sz w:val="24"/>
                <w:szCs w:val="24"/>
              </w:rPr>
              <w:t xml:space="preserve">]         </w:t>
            </w:r>
            <w:r>
              <w:rPr>
                <w:rFonts w:ascii="Arial Narrow" w:hAnsi="Arial Narrow"/>
                <w:sz w:val="24"/>
                <w:szCs w:val="24"/>
              </w:rPr>
              <w:t>My order is therefore as set out above.</w:t>
            </w:r>
          </w:p>
        </w:tc>
      </w:tr>
      <w:tr w:rsidR="00552602" w:rsidRPr="001334B7" w:rsidTr="00C24443">
        <w:tc>
          <w:tcPr>
            <w:tcW w:w="4770" w:type="dxa"/>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lastRenderedPageBreak/>
              <w:t>Judge’s signature</w:t>
            </w:r>
          </w:p>
        </w:tc>
        <w:tc>
          <w:tcPr>
            <w:tcW w:w="4950" w:type="dxa"/>
            <w:gridSpan w:val="2"/>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Note to the parties:</w:t>
            </w:r>
          </w:p>
        </w:tc>
      </w:tr>
      <w:tr w:rsidR="00552602" w:rsidRPr="001334B7" w:rsidTr="00C24443">
        <w:trPr>
          <w:trHeight w:val="1114"/>
        </w:trPr>
        <w:tc>
          <w:tcPr>
            <w:tcW w:w="4770" w:type="dxa"/>
          </w:tcPr>
          <w:p w:rsidR="00552602" w:rsidRPr="001334B7" w:rsidRDefault="00552602" w:rsidP="001334B7">
            <w:pPr>
              <w:spacing w:line="360" w:lineRule="auto"/>
              <w:jc w:val="both"/>
              <w:rPr>
                <w:rFonts w:ascii="Arial Narrow" w:hAnsi="Arial Narrow" w:cs="Arial"/>
                <w:sz w:val="24"/>
                <w:szCs w:val="24"/>
              </w:rPr>
            </w:pPr>
          </w:p>
          <w:p w:rsidR="00552602" w:rsidRDefault="00552602" w:rsidP="001334B7">
            <w:pPr>
              <w:spacing w:line="360" w:lineRule="auto"/>
              <w:jc w:val="both"/>
              <w:rPr>
                <w:rFonts w:ascii="Arial Narrow" w:hAnsi="Arial Narrow" w:cs="Arial"/>
                <w:sz w:val="24"/>
                <w:szCs w:val="24"/>
              </w:rPr>
            </w:pPr>
          </w:p>
          <w:p w:rsidR="0033779C" w:rsidRPr="001334B7" w:rsidRDefault="0033779C" w:rsidP="001334B7">
            <w:pPr>
              <w:spacing w:line="360" w:lineRule="auto"/>
              <w:jc w:val="both"/>
              <w:rPr>
                <w:rFonts w:ascii="Arial Narrow" w:hAnsi="Arial Narrow" w:cs="Arial"/>
                <w:sz w:val="24"/>
                <w:szCs w:val="24"/>
              </w:rPr>
            </w:pPr>
          </w:p>
          <w:p w:rsidR="00552602" w:rsidRPr="001334B7" w:rsidRDefault="00552602" w:rsidP="001334B7">
            <w:pPr>
              <w:spacing w:line="360" w:lineRule="auto"/>
              <w:jc w:val="both"/>
              <w:rPr>
                <w:rFonts w:ascii="Arial Narrow" w:hAnsi="Arial Narrow" w:cs="Arial"/>
                <w:sz w:val="24"/>
                <w:szCs w:val="24"/>
              </w:rPr>
            </w:pPr>
          </w:p>
        </w:tc>
        <w:tc>
          <w:tcPr>
            <w:tcW w:w="4950" w:type="dxa"/>
            <w:gridSpan w:val="2"/>
          </w:tcPr>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Not applicable.</w:t>
            </w:r>
          </w:p>
        </w:tc>
      </w:tr>
      <w:tr w:rsidR="00552602" w:rsidRPr="001334B7" w:rsidTr="00C24443">
        <w:tc>
          <w:tcPr>
            <w:tcW w:w="9720" w:type="dxa"/>
            <w:gridSpan w:val="3"/>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Counsel:</w:t>
            </w:r>
          </w:p>
        </w:tc>
      </w:tr>
      <w:tr w:rsidR="00552602" w:rsidRPr="001334B7" w:rsidTr="00C24443">
        <w:tc>
          <w:tcPr>
            <w:tcW w:w="4770" w:type="dxa"/>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Applicant</w:t>
            </w:r>
          </w:p>
        </w:tc>
        <w:tc>
          <w:tcPr>
            <w:tcW w:w="4950" w:type="dxa"/>
            <w:gridSpan w:val="2"/>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 xml:space="preserve"> Respondent</w:t>
            </w:r>
          </w:p>
        </w:tc>
      </w:tr>
      <w:tr w:rsidR="00552602" w:rsidRPr="001334B7" w:rsidTr="00C24443">
        <w:tc>
          <w:tcPr>
            <w:tcW w:w="4770" w:type="dxa"/>
          </w:tcPr>
          <w:p w:rsidR="00F67FF1" w:rsidRPr="00F67FF1" w:rsidRDefault="00F67FF1" w:rsidP="001334B7">
            <w:pPr>
              <w:spacing w:line="360" w:lineRule="auto"/>
              <w:jc w:val="center"/>
              <w:rPr>
                <w:rFonts w:ascii="Arial Narrow" w:hAnsi="Arial Narrow" w:cs="Arial"/>
                <w:sz w:val="24"/>
                <w:szCs w:val="24"/>
                <w:lang w:val="en-US"/>
              </w:rPr>
            </w:pPr>
            <w:r>
              <w:rPr>
                <w:rFonts w:ascii="Arial Narrow" w:hAnsi="Arial Narrow" w:cs="Arial"/>
                <w:bCs/>
                <w:sz w:val="24"/>
                <w:szCs w:val="24"/>
                <w:lang w:val="en-US"/>
              </w:rPr>
              <w:t>Jolanda van d</w:t>
            </w:r>
            <w:r w:rsidRPr="00F67FF1">
              <w:rPr>
                <w:rFonts w:ascii="Arial Narrow" w:hAnsi="Arial Narrow" w:cs="Arial"/>
                <w:bCs/>
                <w:sz w:val="24"/>
                <w:szCs w:val="24"/>
                <w:lang w:val="en-US"/>
              </w:rPr>
              <w:t>er Byl</w:t>
            </w:r>
            <w:r w:rsidRPr="00F67FF1">
              <w:rPr>
                <w:rFonts w:ascii="Arial Narrow" w:hAnsi="Arial Narrow" w:cs="Arial"/>
                <w:sz w:val="24"/>
                <w:szCs w:val="24"/>
                <w:lang w:val="en-US"/>
              </w:rPr>
              <w:t xml:space="preserve"> </w:t>
            </w:r>
          </w:p>
          <w:p w:rsidR="00552602" w:rsidRPr="001334B7" w:rsidRDefault="00F67FF1" w:rsidP="001334B7">
            <w:pPr>
              <w:spacing w:line="360" w:lineRule="auto"/>
              <w:jc w:val="center"/>
              <w:rPr>
                <w:rFonts w:ascii="Arial Narrow" w:hAnsi="Arial Narrow" w:cs="Arial"/>
                <w:sz w:val="24"/>
                <w:szCs w:val="24"/>
              </w:rPr>
            </w:pPr>
            <w:r w:rsidRPr="00F67FF1">
              <w:rPr>
                <w:rFonts w:ascii="Arial Narrow" w:hAnsi="Arial Narrow" w:cs="Arial"/>
                <w:sz w:val="24"/>
                <w:szCs w:val="24"/>
                <w:lang w:val="en-US"/>
              </w:rPr>
              <w:t>Office of the Government Attorney</w:t>
            </w:r>
          </w:p>
        </w:tc>
        <w:tc>
          <w:tcPr>
            <w:tcW w:w="4950" w:type="dxa"/>
            <w:gridSpan w:val="2"/>
          </w:tcPr>
          <w:p w:rsidR="00F67FF1" w:rsidRPr="00AB4728" w:rsidRDefault="00F67FF1" w:rsidP="00F67FF1">
            <w:pPr>
              <w:spacing w:line="360" w:lineRule="auto"/>
              <w:jc w:val="center"/>
              <w:rPr>
                <w:rFonts w:ascii="Arial Narrow" w:hAnsi="Arial Narrow" w:cs="Arial"/>
                <w:bCs/>
                <w:sz w:val="24"/>
                <w:szCs w:val="24"/>
                <w:lang w:val="en-US"/>
              </w:rPr>
            </w:pPr>
            <w:r w:rsidRPr="00AB4728">
              <w:rPr>
                <w:rFonts w:ascii="Arial Narrow" w:hAnsi="Arial Narrow" w:cs="Arial"/>
                <w:bCs/>
                <w:sz w:val="24"/>
                <w:szCs w:val="24"/>
                <w:lang w:val="en-US"/>
              </w:rPr>
              <w:t>Ms Belinda Beukes</w:t>
            </w:r>
          </w:p>
          <w:p w:rsidR="00552602" w:rsidRPr="001334B7" w:rsidRDefault="00F67FF1" w:rsidP="00F67FF1">
            <w:pPr>
              <w:spacing w:line="360" w:lineRule="auto"/>
              <w:jc w:val="center"/>
              <w:rPr>
                <w:rFonts w:ascii="Arial Narrow" w:hAnsi="Arial Narrow" w:cs="Arial"/>
                <w:sz w:val="24"/>
                <w:szCs w:val="24"/>
              </w:rPr>
            </w:pPr>
            <w:r>
              <w:rPr>
                <w:rFonts w:ascii="Arial Narrow" w:hAnsi="Arial Narrow" w:cs="Arial"/>
                <w:bCs/>
                <w:sz w:val="24"/>
                <w:szCs w:val="24"/>
                <w:lang w:val="en-US"/>
              </w:rPr>
              <w:t>In Person</w:t>
            </w:r>
            <w:r w:rsidRPr="00AB4728">
              <w:rPr>
                <w:rFonts w:ascii="Arial Narrow" w:hAnsi="Arial Narrow" w:cs="Arial"/>
                <w:b/>
                <w:sz w:val="24"/>
                <w:szCs w:val="24"/>
                <w:lang w:val="en-US"/>
              </w:rPr>
              <w:t> </w:t>
            </w:r>
          </w:p>
        </w:tc>
      </w:tr>
    </w:tbl>
    <w:p w:rsidR="00552602" w:rsidRPr="001334B7" w:rsidRDefault="00552602" w:rsidP="001334B7">
      <w:pPr>
        <w:spacing w:after="0" w:line="360" w:lineRule="auto"/>
        <w:jc w:val="both"/>
        <w:rPr>
          <w:rFonts w:ascii="Arial Narrow" w:hAnsi="Arial Narrow"/>
        </w:rPr>
      </w:pPr>
    </w:p>
    <w:p w:rsidR="00552602" w:rsidRPr="001334B7" w:rsidRDefault="00552602" w:rsidP="001334B7">
      <w:pPr>
        <w:spacing w:after="0" w:line="360" w:lineRule="auto"/>
        <w:rPr>
          <w:rFonts w:ascii="Arial Narrow" w:hAnsi="Arial Narrow"/>
        </w:rPr>
      </w:pPr>
    </w:p>
    <w:p w:rsidR="00552602" w:rsidRPr="001334B7" w:rsidRDefault="00552602" w:rsidP="001334B7">
      <w:pPr>
        <w:spacing w:after="0" w:line="360" w:lineRule="auto"/>
        <w:rPr>
          <w:rFonts w:ascii="Arial Narrow" w:hAnsi="Arial Narrow"/>
        </w:rPr>
      </w:pPr>
    </w:p>
    <w:p w:rsidR="000B2DC6" w:rsidRPr="001334B7" w:rsidRDefault="00FB527B" w:rsidP="001334B7">
      <w:pPr>
        <w:spacing w:after="0" w:line="360" w:lineRule="auto"/>
        <w:jc w:val="both"/>
        <w:rPr>
          <w:rFonts w:ascii="Arial Narrow" w:hAnsi="Arial Narrow"/>
          <w:lang w:val="af-ZA"/>
        </w:rPr>
      </w:pPr>
      <w:r w:rsidRPr="001334B7">
        <w:rPr>
          <w:rFonts w:ascii="Arial Narrow" w:hAnsi="Arial Narrow"/>
          <w:lang w:val="af-ZA"/>
        </w:rPr>
        <w:t xml:space="preserve"> </w:t>
      </w:r>
    </w:p>
    <w:sectPr w:rsidR="000B2DC6" w:rsidRPr="001334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E6" w:rsidRDefault="00E54DE6" w:rsidP="00516674">
      <w:pPr>
        <w:spacing w:after="0" w:line="240" w:lineRule="auto"/>
      </w:pPr>
      <w:r>
        <w:separator/>
      </w:r>
    </w:p>
  </w:endnote>
  <w:endnote w:type="continuationSeparator" w:id="0">
    <w:p w:rsidR="00E54DE6" w:rsidRDefault="00E54DE6" w:rsidP="005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E6" w:rsidRDefault="00E54DE6" w:rsidP="00516674">
      <w:pPr>
        <w:spacing w:after="0" w:line="240" w:lineRule="auto"/>
      </w:pPr>
      <w:r>
        <w:separator/>
      </w:r>
    </w:p>
  </w:footnote>
  <w:footnote w:type="continuationSeparator" w:id="0">
    <w:p w:rsidR="00E54DE6" w:rsidRDefault="00E54DE6" w:rsidP="00516674">
      <w:pPr>
        <w:spacing w:after="0" w:line="240" w:lineRule="auto"/>
      </w:pPr>
      <w:r>
        <w:continuationSeparator/>
      </w:r>
    </w:p>
  </w:footnote>
  <w:footnote w:id="1">
    <w:p w:rsidR="001674F1" w:rsidRPr="001674F1" w:rsidRDefault="001674F1">
      <w:pPr>
        <w:pStyle w:val="FootnoteText"/>
        <w:rPr>
          <w:lang w:val="en-US"/>
        </w:rPr>
      </w:pPr>
      <w:r>
        <w:rPr>
          <w:rStyle w:val="FootnoteReference"/>
        </w:rPr>
        <w:footnoteRef/>
      </w:r>
      <w:r>
        <w:t xml:space="preserve"> </w:t>
      </w:r>
      <w:hyperlink r:id="rId1" w:history="1">
        <w:r w:rsidRPr="001674F1">
          <w:rPr>
            <w:rStyle w:val="Hyperlink"/>
            <w:rFonts w:ascii="Arial Narrow" w:hAnsi="Arial Narrow"/>
            <w:color w:val="auto"/>
            <w:u w:val="none"/>
            <w:lang w:val="en-US"/>
          </w:rPr>
          <w:t>Belinda Garoes vs Dana Beukes (HC-MD-CIV-ACT-OTH-2018-00470) [2018] NAHCMD 324 (15 October 2018)</w:t>
        </w:r>
      </w:hyperlink>
      <w:r>
        <w:rPr>
          <w:rFonts w:ascii="Arial Narrow" w:hAnsi="Arial Narrow"/>
        </w:rPr>
        <w:t>.</w:t>
      </w:r>
    </w:p>
  </w:footnote>
  <w:footnote w:id="2">
    <w:p w:rsidR="00AB4728" w:rsidRPr="00F67FF1" w:rsidRDefault="00AB4728" w:rsidP="00F67FF1">
      <w:pPr>
        <w:tabs>
          <w:tab w:val="right" w:pos="9356"/>
        </w:tabs>
        <w:spacing w:after="0" w:line="240" w:lineRule="auto"/>
        <w:rPr>
          <w:rFonts w:ascii="Arial Narrow" w:hAnsi="Arial Narrow"/>
          <w:b/>
          <w:sz w:val="20"/>
          <w:szCs w:val="20"/>
        </w:rPr>
      </w:pPr>
      <w:r w:rsidRPr="00F67FF1">
        <w:rPr>
          <w:rStyle w:val="FootnoteReference"/>
          <w:rFonts w:ascii="Arial Narrow" w:hAnsi="Arial Narrow"/>
          <w:sz w:val="20"/>
          <w:szCs w:val="20"/>
        </w:rPr>
        <w:footnoteRef/>
      </w:r>
      <w:r w:rsidRPr="00F67FF1">
        <w:rPr>
          <w:rFonts w:ascii="Arial Narrow" w:hAnsi="Arial Narrow"/>
          <w:sz w:val="20"/>
          <w:szCs w:val="20"/>
        </w:rPr>
        <w:t xml:space="preserve"> </w:t>
      </w:r>
      <w:r w:rsidRPr="00F67FF1">
        <w:rPr>
          <w:rFonts w:ascii="Arial Narrow" w:hAnsi="Arial Narrow"/>
          <w:i/>
          <w:sz w:val="20"/>
          <w:szCs w:val="20"/>
        </w:rPr>
        <w:t xml:space="preserve">Garoes vs Beukes </w:t>
      </w:r>
      <w:r w:rsidRPr="00F67FF1">
        <w:rPr>
          <w:rFonts w:ascii="Arial Narrow" w:hAnsi="Arial Narrow"/>
          <w:sz w:val="20"/>
          <w:szCs w:val="20"/>
        </w:rPr>
        <w:t>(HC-MD-CIV-ACT-OTH-2018/00470) [2019] NAHCMD 63 (22 March 2019)</w:t>
      </w:r>
      <w:r w:rsidR="00F67FF1" w:rsidRPr="00F67FF1">
        <w:rPr>
          <w:rFonts w:ascii="Arial Narrow" w:hAnsi="Arial Narrow"/>
          <w:sz w:val="20"/>
          <w:szCs w:val="20"/>
        </w:rPr>
        <w:t>.</w:t>
      </w:r>
    </w:p>
  </w:footnote>
  <w:footnote w:id="3">
    <w:p w:rsidR="00AB4728" w:rsidRPr="006E2B56" w:rsidRDefault="00AB4728" w:rsidP="006E2B56">
      <w:pPr>
        <w:spacing w:after="0" w:line="240" w:lineRule="auto"/>
        <w:jc w:val="both"/>
        <w:rPr>
          <w:rFonts w:ascii="Arial Narrow" w:hAnsi="Arial Narrow"/>
          <w:sz w:val="20"/>
          <w:szCs w:val="20"/>
        </w:rPr>
      </w:pPr>
      <w:r w:rsidRPr="00F67FF1">
        <w:rPr>
          <w:rStyle w:val="FootnoteReference"/>
          <w:rFonts w:ascii="Arial Narrow" w:hAnsi="Arial Narrow"/>
          <w:sz w:val="20"/>
          <w:szCs w:val="20"/>
        </w:rPr>
        <w:footnoteRef/>
      </w:r>
      <w:r w:rsidRPr="00F67FF1">
        <w:rPr>
          <w:rFonts w:ascii="Arial Narrow" w:hAnsi="Arial Narrow"/>
          <w:sz w:val="20"/>
          <w:szCs w:val="20"/>
        </w:rPr>
        <w:t xml:space="preserve"> (3) No judgment or order where the judgment or order sought to be appealed from is an interlocutory order or an order as to costs </w:t>
      </w:r>
      <w:r w:rsidRPr="006E2B56">
        <w:rPr>
          <w:rFonts w:ascii="Arial Narrow" w:hAnsi="Arial Narrow"/>
          <w:sz w:val="20"/>
          <w:szCs w:val="20"/>
        </w:rPr>
        <w:t>only left by law to the discretion of the court shall be subject to appeal save with the leave of the court which has given the judgment or has made the order, or in the event of such leave to appeal being refused, leave to appeal being granted by the Supreme Court.</w:t>
      </w:r>
    </w:p>
  </w:footnote>
  <w:footnote w:id="4">
    <w:p w:rsidR="006E2B56" w:rsidRPr="006E2B56" w:rsidRDefault="006E2B56" w:rsidP="006E2B56">
      <w:pPr>
        <w:pStyle w:val="FootnoteText"/>
        <w:rPr>
          <w:lang w:val="en-US"/>
        </w:rPr>
      </w:pPr>
      <w:r w:rsidRPr="006E2B56">
        <w:rPr>
          <w:rStyle w:val="FootnoteReference"/>
          <w:rFonts w:ascii="Arial Narrow" w:hAnsi="Arial Narrow"/>
        </w:rPr>
        <w:footnoteRef/>
      </w:r>
      <w:r w:rsidRPr="006E2B56">
        <w:rPr>
          <w:rFonts w:ascii="Arial Narrow" w:hAnsi="Arial Narrow"/>
        </w:rPr>
        <w:t xml:space="preserve"> </w:t>
      </w:r>
      <w:r w:rsidRPr="006E2B56">
        <w:rPr>
          <w:rFonts w:ascii="Arial Narrow" w:hAnsi="Arial Narrow"/>
          <w:lang w:val="en-US"/>
        </w:rPr>
        <w:t>16 of 1990.</w:t>
      </w:r>
    </w:p>
  </w:footnote>
  <w:footnote w:id="5">
    <w:p w:rsidR="00122AE1" w:rsidRPr="00122AE1" w:rsidRDefault="00122AE1">
      <w:pPr>
        <w:pStyle w:val="FootnoteText"/>
        <w:rPr>
          <w:lang w:val="en-US"/>
        </w:rPr>
      </w:pPr>
      <w:r>
        <w:rPr>
          <w:rStyle w:val="FootnoteReference"/>
        </w:rPr>
        <w:footnoteRef/>
      </w:r>
      <w:r>
        <w:t xml:space="preserve"> </w:t>
      </w:r>
      <w:r>
        <w:rPr>
          <w:lang w:val="en-US"/>
        </w:rPr>
        <w:t>2010 (2) NR 754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43122"/>
      <w:docPartObj>
        <w:docPartGallery w:val="Page Numbers (Top of Page)"/>
        <w:docPartUnique/>
      </w:docPartObj>
    </w:sdtPr>
    <w:sdtEndPr>
      <w:rPr>
        <w:rFonts w:ascii="Arial Narrow" w:hAnsi="Arial Narrow"/>
        <w:noProof/>
      </w:rPr>
    </w:sdtEndPr>
    <w:sdtContent>
      <w:p w:rsidR="0033779C" w:rsidRPr="0033779C" w:rsidRDefault="0033779C">
        <w:pPr>
          <w:pStyle w:val="Header"/>
          <w:jc w:val="right"/>
          <w:rPr>
            <w:rFonts w:ascii="Arial Narrow" w:hAnsi="Arial Narrow"/>
          </w:rPr>
        </w:pPr>
        <w:r w:rsidRPr="0033779C">
          <w:rPr>
            <w:rFonts w:ascii="Arial Narrow" w:hAnsi="Arial Narrow"/>
          </w:rPr>
          <w:fldChar w:fldCharType="begin"/>
        </w:r>
        <w:r w:rsidRPr="0033779C">
          <w:rPr>
            <w:rFonts w:ascii="Arial Narrow" w:hAnsi="Arial Narrow"/>
          </w:rPr>
          <w:instrText xml:space="preserve"> PAGE   \* MERGEFORMAT </w:instrText>
        </w:r>
        <w:r w:rsidRPr="0033779C">
          <w:rPr>
            <w:rFonts w:ascii="Arial Narrow" w:hAnsi="Arial Narrow"/>
          </w:rPr>
          <w:fldChar w:fldCharType="separate"/>
        </w:r>
        <w:r w:rsidR="003A4719">
          <w:rPr>
            <w:rFonts w:ascii="Arial Narrow" w:hAnsi="Arial Narrow"/>
            <w:noProof/>
          </w:rPr>
          <w:t>2</w:t>
        </w:r>
        <w:r w:rsidRPr="0033779C">
          <w:rPr>
            <w:rFonts w:ascii="Arial Narrow" w:hAnsi="Arial Narrow"/>
            <w:noProof/>
          </w:rPr>
          <w:fldChar w:fldCharType="end"/>
        </w:r>
      </w:p>
    </w:sdtContent>
  </w:sdt>
  <w:p w:rsidR="0033779C" w:rsidRDefault="00337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731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06B7C"/>
    <w:multiLevelType w:val="hybridMultilevel"/>
    <w:tmpl w:val="731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54419"/>
    <w:multiLevelType w:val="hybridMultilevel"/>
    <w:tmpl w:val="FC9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F33FB"/>
    <w:multiLevelType w:val="hybridMultilevel"/>
    <w:tmpl w:val="15FE3A06"/>
    <w:lvl w:ilvl="0" w:tplc="1C09000F">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6" w15:restartNumberingAfterBreak="0">
    <w:nsid w:val="57F509B6"/>
    <w:multiLevelType w:val="hybridMultilevel"/>
    <w:tmpl w:val="1D7C9748"/>
    <w:lvl w:ilvl="0" w:tplc="DBACEA8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DA2B8A"/>
    <w:multiLevelType w:val="hybridMultilevel"/>
    <w:tmpl w:val="74185B90"/>
    <w:lvl w:ilvl="0" w:tplc="DEE21F9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FE"/>
    <w:rsid w:val="000070F8"/>
    <w:rsid w:val="0002091A"/>
    <w:rsid w:val="00074F01"/>
    <w:rsid w:val="000802A4"/>
    <w:rsid w:val="00096643"/>
    <w:rsid w:val="000A7390"/>
    <w:rsid w:val="000B2DC6"/>
    <w:rsid w:val="000E0FDF"/>
    <w:rsid w:val="00110586"/>
    <w:rsid w:val="00122AE1"/>
    <w:rsid w:val="001334B7"/>
    <w:rsid w:val="001674F1"/>
    <w:rsid w:val="001F6D3D"/>
    <w:rsid w:val="00227106"/>
    <w:rsid w:val="00247870"/>
    <w:rsid w:val="00251341"/>
    <w:rsid w:val="002976B5"/>
    <w:rsid w:val="00297BE0"/>
    <w:rsid w:val="002A05D6"/>
    <w:rsid w:val="002B6FF0"/>
    <w:rsid w:val="002E343A"/>
    <w:rsid w:val="003060D5"/>
    <w:rsid w:val="0033779C"/>
    <w:rsid w:val="00344AE0"/>
    <w:rsid w:val="00375560"/>
    <w:rsid w:val="003A4719"/>
    <w:rsid w:val="00417EA7"/>
    <w:rsid w:val="0042424A"/>
    <w:rsid w:val="00424B51"/>
    <w:rsid w:val="0046054F"/>
    <w:rsid w:val="00495BF3"/>
    <w:rsid w:val="004B7EBB"/>
    <w:rsid w:val="004C6483"/>
    <w:rsid w:val="00502885"/>
    <w:rsid w:val="00516674"/>
    <w:rsid w:val="00543D99"/>
    <w:rsid w:val="00545B9E"/>
    <w:rsid w:val="00552602"/>
    <w:rsid w:val="00553C23"/>
    <w:rsid w:val="005923B6"/>
    <w:rsid w:val="005926AE"/>
    <w:rsid w:val="005C1AFE"/>
    <w:rsid w:val="00615FB5"/>
    <w:rsid w:val="00650042"/>
    <w:rsid w:val="0067340F"/>
    <w:rsid w:val="00692548"/>
    <w:rsid w:val="006E2B56"/>
    <w:rsid w:val="00715F1F"/>
    <w:rsid w:val="00755BD6"/>
    <w:rsid w:val="007769C4"/>
    <w:rsid w:val="007E6727"/>
    <w:rsid w:val="007F4827"/>
    <w:rsid w:val="00866328"/>
    <w:rsid w:val="00875B79"/>
    <w:rsid w:val="008B74D6"/>
    <w:rsid w:val="00983DF8"/>
    <w:rsid w:val="00993BC5"/>
    <w:rsid w:val="00A01CDC"/>
    <w:rsid w:val="00A050E8"/>
    <w:rsid w:val="00A260E6"/>
    <w:rsid w:val="00A623BA"/>
    <w:rsid w:val="00A7364F"/>
    <w:rsid w:val="00AB2EF9"/>
    <w:rsid w:val="00AB4728"/>
    <w:rsid w:val="00AD5A88"/>
    <w:rsid w:val="00AF5944"/>
    <w:rsid w:val="00B540FF"/>
    <w:rsid w:val="00B60490"/>
    <w:rsid w:val="00B721D1"/>
    <w:rsid w:val="00BE6002"/>
    <w:rsid w:val="00C237AD"/>
    <w:rsid w:val="00C24443"/>
    <w:rsid w:val="00C30823"/>
    <w:rsid w:val="00C356A6"/>
    <w:rsid w:val="00C37AD5"/>
    <w:rsid w:val="00C7616B"/>
    <w:rsid w:val="00C96C5E"/>
    <w:rsid w:val="00CA7442"/>
    <w:rsid w:val="00CB55D8"/>
    <w:rsid w:val="00CE35A1"/>
    <w:rsid w:val="00CF3F64"/>
    <w:rsid w:val="00D165E8"/>
    <w:rsid w:val="00D20C24"/>
    <w:rsid w:val="00D4130B"/>
    <w:rsid w:val="00D516F7"/>
    <w:rsid w:val="00D97350"/>
    <w:rsid w:val="00DB1BAD"/>
    <w:rsid w:val="00DC7EBA"/>
    <w:rsid w:val="00E419BE"/>
    <w:rsid w:val="00E54DE6"/>
    <w:rsid w:val="00EA3BF1"/>
    <w:rsid w:val="00ED2F98"/>
    <w:rsid w:val="00EF356D"/>
    <w:rsid w:val="00EF706E"/>
    <w:rsid w:val="00F00EED"/>
    <w:rsid w:val="00F056DE"/>
    <w:rsid w:val="00F67FF1"/>
    <w:rsid w:val="00F77A34"/>
    <w:rsid w:val="00FB527B"/>
    <w:rsid w:val="00FC17F0"/>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D9D4C-7488-4D6E-9C43-1DD87FE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FE"/>
    <w:pPr>
      <w:ind w:left="720"/>
      <w:contextualSpacing/>
    </w:pPr>
  </w:style>
  <w:style w:type="paragraph" w:styleId="FootnoteText">
    <w:name w:val="footnote text"/>
    <w:basedOn w:val="Normal"/>
    <w:link w:val="FootnoteTextChar"/>
    <w:uiPriority w:val="99"/>
    <w:unhideWhenUsed/>
    <w:rsid w:val="00516674"/>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516674"/>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516674"/>
    <w:rPr>
      <w:vertAlign w:val="superscript"/>
    </w:rPr>
  </w:style>
  <w:style w:type="table" w:styleId="TableGrid">
    <w:name w:val="Table Grid"/>
    <w:basedOn w:val="TableNormal"/>
    <w:uiPriority w:val="39"/>
    <w:rsid w:val="00552602"/>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552602"/>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552602"/>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552602"/>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5260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C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F0"/>
    <w:rPr>
      <w:rFonts w:ascii="Segoe UI" w:hAnsi="Segoe UI" w:cs="Segoe UI"/>
      <w:sz w:val="18"/>
      <w:szCs w:val="18"/>
    </w:rPr>
  </w:style>
  <w:style w:type="paragraph" w:styleId="Header">
    <w:name w:val="header"/>
    <w:basedOn w:val="Normal"/>
    <w:link w:val="HeaderChar"/>
    <w:uiPriority w:val="99"/>
    <w:unhideWhenUsed/>
    <w:rsid w:val="0033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9C"/>
  </w:style>
  <w:style w:type="paragraph" w:styleId="Footer">
    <w:name w:val="footer"/>
    <w:basedOn w:val="Normal"/>
    <w:link w:val="FooterChar"/>
    <w:uiPriority w:val="99"/>
    <w:unhideWhenUsed/>
    <w:rsid w:val="0033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9C"/>
  </w:style>
  <w:style w:type="character" w:styleId="Strong">
    <w:name w:val="Strong"/>
    <w:basedOn w:val="DefaultParagraphFont"/>
    <w:uiPriority w:val="22"/>
    <w:qFormat/>
    <w:rsid w:val="00F00EED"/>
    <w:rPr>
      <w:b/>
      <w:bCs/>
    </w:rPr>
  </w:style>
  <w:style w:type="character" w:styleId="Hyperlink">
    <w:name w:val="Hyperlink"/>
    <w:basedOn w:val="DefaultParagraphFont"/>
    <w:uiPriority w:val="99"/>
    <w:unhideWhenUsed/>
    <w:rsid w:val="00167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d.na/ejustice/document/download/64bd6f1a61b84e6aa39ca8f1c6a4e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2019-08-15T18:30:00+00:00</Judgment_x0020_Date>
    <Year xmlns="c1afb1bd-f2fb-40fd-9abb-aea55b4d7662">2019</Year>
  </documentManagement>
</p:properties>
</file>

<file path=customXml/itemProps1.xml><?xml version="1.0" encoding="utf-8"?>
<ds:datastoreItem xmlns:ds="http://schemas.openxmlformats.org/officeDocument/2006/customXml" ds:itemID="{E7490392-4F4D-44AA-A120-EBBBCCB6382A}"/>
</file>

<file path=customXml/itemProps2.xml><?xml version="1.0" encoding="utf-8"?>
<ds:datastoreItem xmlns:ds="http://schemas.openxmlformats.org/officeDocument/2006/customXml" ds:itemID="{4F17C737-6E98-4F0D-972D-C80E26762B6A}"/>
</file>

<file path=customXml/itemProps3.xml><?xml version="1.0" encoding="utf-8"?>
<ds:datastoreItem xmlns:ds="http://schemas.openxmlformats.org/officeDocument/2006/customXml" ds:itemID="{49757ED1-8F9D-447A-8983-0A1C20DE0766}"/>
</file>

<file path=customXml/itemProps4.xml><?xml version="1.0" encoding="utf-8"?>
<ds:datastoreItem xmlns:ds="http://schemas.openxmlformats.org/officeDocument/2006/customXml" ds:itemID="{690C4AA7-78B5-4D61-94C4-93BDB2498FCB}"/>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2019-08-16T13:16:00Z</cp:lastPrinted>
  <dcterms:created xsi:type="dcterms:W3CDTF">2019-08-21T10:28:00Z</dcterms:created>
  <dcterms:modified xsi:type="dcterms:W3CDTF">2019-08-21T10:28:00Z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