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D92B" w14:textId="77777777" w:rsidR="00AE04FE" w:rsidRPr="00CA240E" w:rsidRDefault="00AE04FE" w:rsidP="00AE04FE">
      <w:pPr>
        <w:tabs>
          <w:tab w:val="center" w:pos="4513"/>
          <w:tab w:val="left" w:pos="8220"/>
        </w:tabs>
        <w:spacing w:after="0" w:line="360" w:lineRule="auto"/>
        <w:jc w:val="both"/>
        <w:rPr>
          <w:rFonts w:ascii="Arial" w:hAnsi="Arial" w:cs="Arial"/>
          <w:b/>
          <w:sz w:val="24"/>
          <w:szCs w:val="24"/>
        </w:rPr>
      </w:pPr>
      <w:bookmarkStart w:id="0" w:name="_GoBack"/>
      <w:bookmarkEnd w:id="0"/>
    </w:p>
    <w:p w14:paraId="41D504BD" w14:textId="77777777" w:rsidR="00AE04FE" w:rsidRPr="00CA240E" w:rsidRDefault="00AE04FE" w:rsidP="00AE04FE">
      <w:pPr>
        <w:tabs>
          <w:tab w:val="center" w:pos="4513"/>
          <w:tab w:val="left" w:pos="8220"/>
        </w:tabs>
        <w:spacing w:after="0" w:line="360" w:lineRule="auto"/>
        <w:jc w:val="center"/>
        <w:rPr>
          <w:rFonts w:ascii="Arial" w:hAnsi="Arial" w:cs="Arial"/>
          <w:b/>
          <w:sz w:val="24"/>
          <w:szCs w:val="24"/>
        </w:rPr>
      </w:pPr>
      <w:r w:rsidRPr="00CA240E">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C3EF339" wp14:editId="66057DD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EC913E6" w14:textId="77777777" w:rsidR="00732791" w:rsidRPr="00483760" w:rsidRDefault="00732791" w:rsidP="00AE04F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EF33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EC913E6" w14:textId="77777777" w:rsidR="00732791" w:rsidRPr="00483760" w:rsidRDefault="00732791" w:rsidP="00AE04FE">
                      <w:pPr>
                        <w:jc w:val="center"/>
                        <w:rPr>
                          <w:b/>
                        </w:rPr>
                      </w:pPr>
                    </w:p>
                  </w:txbxContent>
                </v:textbox>
              </v:shape>
            </w:pict>
          </mc:Fallback>
        </mc:AlternateContent>
      </w:r>
      <w:r w:rsidRPr="00CA240E">
        <w:rPr>
          <w:rFonts w:ascii="Arial" w:hAnsi="Arial" w:cs="Arial"/>
          <w:b/>
          <w:sz w:val="24"/>
          <w:szCs w:val="24"/>
        </w:rPr>
        <w:t>REPUBLIC OF NAMIBIA</w:t>
      </w:r>
    </w:p>
    <w:p w14:paraId="24239064" w14:textId="77777777" w:rsidR="00AE04FE" w:rsidRPr="00CA240E" w:rsidRDefault="00AE04FE" w:rsidP="00AE04FE">
      <w:pPr>
        <w:spacing w:after="0" w:line="360" w:lineRule="auto"/>
        <w:jc w:val="center"/>
        <w:rPr>
          <w:rFonts w:ascii="Arial" w:hAnsi="Arial" w:cs="Arial"/>
          <w:b/>
          <w:sz w:val="24"/>
          <w:szCs w:val="24"/>
        </w:rPr>
      </w:pPr>
      <w:r w:rsidRPr="00CA240E">
        <w:rPr>
          <w:rFonts w:ascii="Arial" w:hAnsi="Arial" w:cs="Arial"/>
          <w:b/>
          <w:noProof/>
          <w:sz w:val="24"/>
          <w:szCs w:val="24"/>
          <w:lang w:eastAsia="en-GB"/>
        </w:rPr>
        <w:drawing>
          <wp:inline distT="0" distB="0" distL="0" distR="0" wp14:anchorId="7BB97A6B" wp14:editId="159A487E">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03671BFB" w14:textId="77777777" w:rsidR="00AE04FE" w:rsidRPr="00CA240E" w:rsidRDefault="00AE04FE" w:rsidP="00AE04FE">
      <w:pPr>
        <w:spacing w:after="0" w:line="360" w:lineRule="auto"/>
        <w:jc w:val="center"/>
        <w:rPr>
          <w:rFonts w:ascii="Arial" w:hAnsi="Arial" w:cs="Arial"/>
          <w:b/>
          <w:sz w:val="24"/>
          <w:szCs w:val="24"/>
        </w:rPr>
      </w:pPr>
    </w:p>
    <w:p w14:paraId="25A922E2" w14:textId="77777777" w:rsidR="00AE04FE" w:rsidRPr="00CA240E" w:rsidRDefault="00AE04FE" w:rsidP="00AE04FE">
      <w:pPr>
        <w:spacing w:after="0" w:line="360" w:lineRule="auto"/>
        <w:jc w:val="center"/>
        <w:rPr>
          <w:rFonts w:ascii="Arial" w:hAnsi="Arial" w:cs="Arial"/>
          <w:bCs/>
          <w:sz w:val="24"/>
          <w:szCs w:val="24"/>
        </w:rPr>
      </w:pPr>
      <w:r w:rsidRPr="00CA240E">
        <w:rPr>
          <w:rFonts w:ascii="Arial" w:hAnsi="Arial" w:cs="Arial"/>
          <w:b/>
          <w:sz w:val="24"/>
          <w:szCs w:val="24"/>
        </w:rPr>
        <w:t>HIGH COURT OF NAMIBIA MAIN DIVISION, WINDHOEK</w:t>
      </w:r>
    </w:p>
    <w:p w14:paraId="64AC0281" w14:textId="77777777" w:rsidR="00AE04FE" w:rsidRPr="00CA240E" w:rsidRDefault="00AE04FE" w:rsidP="00AE04FE">
      <w:pPr>
        <w:spacing w:after="0" w:line="360" w:lineRule="auto"/>
        <w:jc w:val="center"/>
        <w:rPr>
          <w:rFonts w:ascii="Arial" w:hAnsi="Arial" w:cs="Arial"/>
          <w:b/>
          <w:sz w:val="24"/>
          <w:szCs w:val="24"/>
        </w:rPr>
      </w:pPr>
    </w:p>
    <w:p w14:paraId="35E8F6DD" w14:textId="77777777" w:rsidR="00AE04FE" w:rsidRPr="00CA240E" w:rsidRDefault="00AE04FE" w:rsidP="00AE04FE">
      <w:pPr>
        <w:spacing w:after="0" w:line="360" w:lineRule="auto"/>
        <w:jc w:val="center"/>
        <w:rPr>
          <w:rFonts w:ascii="Arial" w:hAnsi="Arial" w:cs="Arial"/>
          <w:b/>
          <w:sz w:val="24"/>
          <w:szCs w:val="24"/>
        </w:rPr>
      </w:pPr>
      <w:r w:rsidRPr="00CA240E">
        <w:rPr>
          <w:rFonts w:ascii="Arial" w:hAnsi="Arial" w:cs="Arial"/>
          <w:b/>
          <w:sz w:val="24"/>
          <w:szCs w:val="24"/>
        </w:rPr>
        <w:t>JUDGMENT</w:t>
      </w:r>
    </w:p>
    <w:p w14:paraId="45535A9F" w14:textId="77777777" w:rsidR="00AE04FE" w:rsidRPr="00CA240E" w:rsidRDefault="00AE04FE" w:rsidP="00AE04FE">
      <w:pPr>
        <w:tabs>
          <w:tab w:val="right" w:pos="9000"/>
        </w:tabs>
        <w:spacing w:after="0" w:line="360" w:lineRule="auto"/>
        <w:jc w:val="both"/>
        <w:rPr>
          <w:rFonts w:ascii="Arial" w:hAnsi="Arial" w:cs="Arial"/>
          <w:b/>
          <w:sz w:val="24"/>
          <w:szCs w:val="24"/>
        </w:rPr>
      </w:pPr>
      <w:r w:rsidRPr="00CA240E">
        <w:rPr>
          <w:rFonts w:ascii="Arial" w:hAnsi="Arial" w:cs="Arial"/>
          <w:b/>
          <w:sz w:val="24"/>
          <w:szCs w:val="24"/>
        </w:rPr>
        <w:tab/>
      </w:r>
      <w:r w:rsidRPr="00CA240E">
        <w:rPr>
          <w:rFonts w:ascii="Arial" w:hAnsi="Arial" w:cs="Arial"/>
          <w:sz w:val="24"/>
          <w:szCs w:val="24"/>
        </w:rPr>
        <w:t xml:space="preserve">  </w:t>
      </w:r>
    </w:p>
    <w:p w14:paraId="29C8538A" w14:textId="77777777" w:rsidR="00AE04FE" w:rsidRPr="00CA240E" w:rsidRDefault="00AE04FE" w:rsidP="00AE04FE">
      <w:pPr>
        <w:spacing w:after="0" w:line="360" w:lineRule="auto"/>
        <w:jc w:val="both"/>
        <w:rPr>
          <w:rFonts w:ascii="Arial" w:hAnsi="Arial" w:cs="Arial"/>
          <w:sz w:val="24"/>
          <w:szCs w:val="24"/>
        </w:rPr>
      </w:pPr>
    </w:p>
    <w:p w14:paraId="05399D71" w14:textId="4DDB3DCC" w:rsidR="00AE04FE" w:rsidRPr="0082629C" w:rsidRDefault="00AE04FE" w:rsidP="00AE04FE">
      <w:pPr>
        <w:spacing w:after="0" w:line="360" w:lineRule="auto"/>
        <w:jc w:val="both"/>
        <w:rPr>
          <w:rFonts w:ascii="Arial" w:hAnsi="Arial" w:cs="Arial"/>
          <w:sz w:val="24"/>
          <w:szCs w:val="24"/>
        </w:rPr>
      </w:pPr>
      <w:r w:rsidRPr="00CA240E">
        <w:rPr>
          <w:rFonts w:ascii="Arial" w:hAnsi="Arial" w:cs="Arial"/>
          <w:sz w:val="24"/>
          <w:szCs w:val="24"/>
        </w:rPr>
        <w:t xml:space="preserve">                                                            </w:t>
      </w:r>
      <w:r w:rsidR="0082629C">
        <w:rPr>
          <w:rFonts w:ascii="Arial" w:hAnsi="Arial" w:cs="Arial"/>
          <w:sz w:val="24"/>
          <w:szCs w:val="24"/>
        </w:rPr>
        <w:t xml:space="preserve">      </w:t>
      </w:r>
      <w:r w:rsidRPr="0082629C">
        <w:rPr>
          <w:rFonts w:ascii="Arial" w:hAnsi="Arial" w:cs="Arial"/>
          <w:sz w:val="24"/>
          <w:szCs w:val="24"/>
        </w:rPr>
        <w:t>CASE NO: HC-MD-CIV-ACT-MAT-2017/04228</w:t>
      </w:r>
    </w:p>
    <w:p w14:paraId="0E59B665" w14:textId="77777777" w:rsidR="00AE04FE" w:rsidRPr="00CA240E" w:rsidRDefault="00AE04FE" w:rsidP="00AE04FE">
      <w:pPr>
        <w:spacing w:after="0" w:line="360" w:lineRule="auto"/>
        <w:jc w:val="both"/>
        <w:rPr>
          <w:rFonts w:ascii="Arial" w:hAnsi="Arial" w:cs="Arial"/>
          <w:sz w:val="24"/>
          <w:szCs w:val="24"/>
        </w:rPr>
      </w:pPr>
      <w:r w:rsidRPr="00CA240E">
        <w:rPr>
          <w:rFonts w:ascii="Arial" w:hAnsi="Arial" w:cs="Arial"/>
          <w:sz w:val="24"/>
          <w:szCs w:val="24"/>
        </w:rPr>
        <w:t>In the matter between:</w:t>
      </w:r>
    </w:p>
    <w:p w14:paraId="22B6F8F7" w14:textId="77777777" w:rsidR="00AE04FE" w:rsidRPr="00CA240E" w:rsidRDefault="00AE04FE" w:rsidP="00AE04FE">
      <w:pPr>
        <w:spacing w:after="0" w:line="360" w:lineRule="auto"/>
        <w:jc w:val="both"/>
        <w:rPr>
          <w:rFonts w:ascii="Arial" w:hAnsi="Arial" w:cs="Arial"/>
          <w:sz w:val="24"/>
          <w:szCs w:val="24"/>
        </w:rPr>
      </w:pPr>
    </w:p>
    <w:p w14:paraId="6079DF04" w14:textId="2FA793DE" w:rsidR="00AE04FE" w:rsidRPr="00CA240E" w:rsidRDefault="0028383C" w:rsidP="00AE04FE">
      <w:pPr>
        <w:tabs>
          <w:tab w:val="right" w:pos="9356"/>
        </w:tabs>
        <w:spacing w:after="0" w:line="360" w:lineRule="auto"/>
        <w:jc w:val="both"/>
        <w:rPr>
          <w:rFonts w:ascii="Arial" w:hAnsi="Arial" w:cs="Arial"/>
          <w:b/>
          <w:sz w:val="24"/>
          <w:szCs w:val="24"/>
        </w:rPr>
      </w:pPr>
      <w:r>
        <w:rPr>
          <w:rFonts w:ascii="Arial" w:hAnsi="Arial" w:cs="Arial"/>
          <w:b/>
          <w:sz w:val="24"/>
          <w:szCs w:val="24"/>
        </w:rPr>
        <w:t xml:space="preserve">P </w:t>
      </w:r>
      <w:r w:rsidR="00AE04FE">
        <w:rPr>
          <w:rFonts w:ascii="Arial" w:hAnsi="Arial" w:cs="Arial"/>
          <w:b/>
          <w:sz w:val="24"/>
          <w:szCs w:val="24"/>
        </w:rPr>
        <w:t>N L</w:t>
      </w:r>
      <w:r w:rsidR="00AE04FE" w:rsidRPr="00CA240E">
        <w:rPr>
          <w:rFonts w:ascii="Arial" w:hAnsi="Arial" w:cs="Arial"/>
          <w:b/>
          <w:sz w:val="24"/>
          <w:szCs w:val="24"/>
        </w:rPr>
        <w:tab/>
        <w:t xml:space="preserve">PLAINTIFF                                                      </w:t>
      </w:r>
    </w:p>
    <w:p w14:paraId="3E6D7AA3" w14:textId="77777777" w:rsidR="00AE04FE" w:rsidRPr="00CA240E" w:rsidRDefault="00AE04FE" w:rsidP="00AE04FE">
      <w:pPr>
        <w:tabs>
          <w:tab w:val="right" w:pos="9356"/>
        </w:tabs>
        <w:spacing w:after="0" w:line="360" w:lineRule="auto"/>
        <w:jc w:val="both"/>
        <w:rPr>
          <w:rFonts w:ascii="Arial" w:hAnsi="Arial" w:cs="Arial"/>
          <w:b/>
          <w:sz w:val="24"/>
          <w:szCs w:val="24"/>
        </w:rPr>
      </w:pPr>
    </w:p>
    <w:p w14:paraId="0906A56C" w14:textId="77777777" w:rsidR="00AE04FE" w:rsidRPr="00CA240E" w:rsidRDefault="00AE04FE" w:rsidP="00AE04FE">
      <w:pPr>
        <w:spacing w:after="0" w:line="360" w:lineRule="auto"/>
        <w:jc w:val="both"/>
        <w:rPr>
          <w:rFonts w:ascii="Arial" w:hAnsi="Arial" w:cs="Arial"/>
          <w:sz w:val="24"/>
          <w:szCs w:val="24"/>
        </w:rPr>
      </w:pPr>
      <w:r w:rsidRPr="00CA240E">
        <w:rPr>
          <w:rFonts w:ascii="Arial" w:hAnsi="Arial" w:cs="Arial"/>
          <w:sz w:val="24"/>
          <w:szCs w:val="24"/>
        </w:rPr>
        <w:t>and</w:t>
      </w:r>
    </w:p>
    <w:p w14:paraId="5F04CA6B" w14:textId="77777777" w:rsidR="00AE04FE" w:rsidRPr="00CA240E" w:rsidRDefault="00AE04FE" w:rsidP="00AE04FE">
      <w:pPr>
        <w:spacing w:after="0" w:line="360" w:lineRule="auto"/>
        <w:jc w:val="both"/>
        <w:rPr>
          <w:rFonts w:ascii="Arial" w:hAnsi="Arial" w:cs="Arial"/>
          <w:b/>
          <w:sz w:val="24"/>
          <w:szCs w:val="24"/>
        </w:rPr>
      </w:pPr>
    </w:p>
    <w:p w14:paraId="55D64ED3" w14:textId="27132E7B" w:rsidR="00AE04FE" w:rsidRPr="00CA240E" w:rsidRDefault="00AE04FE" w:rsidP="00AE04FE">
      <w:pPr>
        <w:tabs>
          <w:tab w:val="right" w:pos="9356"/>
        </w:tabs>
        <w:spacing w:after="0" w:line="360" w:lineRule="auto"/>
        <w:jc w:val="both"/>
        <w:rPr>
          <w:rFonts w:ascii="Arial" w:hAnsi="Arial" w:cs="Arial"/>
          <w:b/>
          <w:sz w:val="24"/>
          <w:szCs w:val="24"/>
        </w:rPr>
      </w:pPr>
      <w:r>
        <w:rPr>
          <w:rFonts w:ascii="Arial" w:hAnsi="Arial" w:cs="Arial"/>
          <w:b/>
          <w:sz w:val="24"/>
          <w:szCs w:val="24"/>
        </w:rPr>
        <w:t>C</w:t>
      </w:r>
      <w:r w:rsidR="00B26628">
        <w:rPr>
          <w:rFonts w:ascii="Arial" w:hAnsi="Arial" w:cs="Arial"/>
          <w:b/>
          <w:sz w:val="24"/>
          <w:szCs w:val="24"/>
        </w:rPr>
        <w:t xml:space="preserve"> </w:t>
      </w:r>
      <w:r>
        <w:rPr>
          <w:rFonts w:ascii="Arial" w:hAnsi="Arial" w:cs="Arial"/>
          <w:b/>
          <w:sz w:val="24"/>
          <w:szCs w:val="24"/>
        </w:rPr>
        <w:t>L</w:t>
      </w:r>
      <w:r w:rsidR="0028383C">
        <w:rPr>
          <w:rFonts w:ascii="Arial" w:hAnsi="Arial" w:cs="Arial"/>
          <w:b/>
          <w:sz w:val="24"/>
          <w:szCs w:val="24"/>
        </w:rPr>
        <w:t xml:space="preserve"> </w:t>
      </w:r>
      <w:r w:rsidRPr="00CA240E">
        <w:rPr>
          <w:rFonts w:ascii="Arial" w:hAnsi="Arial" w:cs="Arial"/>
          <w:b/>
          <w:sz w:val="24"/>
          <w:szCs w:val="24"/>
        </w:rPr>
        <w:tab/>
        <w:t>DEFENDANT</w:t>
      </w:r>
    </w:p>
    <w:p w14:paraId="199ADA55" w14:textId="77777777" w:rsidR="00AE04FE" w:rsidRPr="00CA240E" w:rsidRDefault="00AE04FE" w:rsidP="00AE04FE">
      <w:pPr>
        <w:tabs>
          <w:tab w:val="right" w:pos="9356"/>
        </w:tabs>
        <w:spacing w:after="0" w:line="360" w:lineRule="auto"/>
        <w:jc w:val="both"/>
        <w:rPr>
          <w:rFonts w:ascii="Arial" w:hAnsi="Arial" w:cs="Arial"/>
          <w:b/>
          <w:sz w:val="24"/>
          <w:szCs w:val="24"/>
        </w:rPr>
      </w:pPr>
      <w:r w:rsidRPr="00CA240E">
        <w:rPr>
          <w:rFonts w:ascii="Arial" w:hAnsi="Arial" w:cs="Arial"/>
          <w:b/>
          <w:sz w:val="24"/>
          <w:szCs w:val="24"/>
        </w:rPr>
        <w:tab/>
      </w:r>
    </w:p>
    <w:p w14:paraId="64B6B503" w14:textId="77777777" w:rsidR="00AE04FE" w:rsidRPr="00CA240E" w:rsidRDefault="00AE04FE" w:rsidP="00AE04FE">
      <w:pPr>
        <w:tabs>
          <w:tab w:val="right" w:pos="9356"/>
        </w:tabs>
        <w:spacing w:after="0" w:line="360" w:lineRule="auto"/>
        <w:jc w:val="both"/>
        <w:rPr>
          <w:rFonts w:ascii="Arial" w:hAnsi="Arial" w:cs="Arial"/>
          <w:b/>
          <w:sz w:val="24"/>
          <w:szCs w:val="24"/>
        </w:rPr>
      </w:pPr>
    </w:p>
    <w:p w14:paraId="504B0E87" w14:textId="467FE61E" w:rsidR="00AE04FE" w:rsidRPr="00CA240E" w:rsidRDefault="00AE04FE" w:rsidP="00AE04FE">
      <w:pPr>
        <w:spacing w:after="0" w:line="360" w:lineRule="auto"/>
        <w:jc w:val="both"/>
        <w:rPr>
          <w:rFonts w:ascii="Arial" w:hAnsi="Arial" w:cs="Arial"/>
          <w:sz w:val="24"/>
          <w:szCs w:val="24"/>
        </w:rPr>
      </w:pPr>
      <w:r w:rsidRPr="00CA240E">
        <w:rPr>
          <w:rFonts w:ascii="Arial" w:hAnsi="Arial" w:cs="Arial"/>
          <w:b/>
          <w:sz w:val="24"/>
          <w:szCs w:val="24"/>
        </w:rPr>
        <w:t>Neutral citation:</w:t>
      </w:r>
      <w:r w:rsidRPr="00CA240E">
        <w:rPr>
          <w:rFonts w:ascii="Arial" w:hAnsi="Arial" w:cs="Arial"/>
          <w:b/>
          <w:sz w:val="24"/>
          <w:szCs w:val="24"/>
        </w:rPr>
        <w:tab/>
      </w:r>
      <w:r w:rsidRPr="00CA240E">
        <w:rPr>
          <w:rFonts w:ascii="Arial" w:hAnsi="Arial" w:cs="Arial"/>
          <w:i/>
          <w:sz w:val="24"/>
          <w:szCs w:val="24"/>
        </w:rPr>
        <w:t xml:space="preserve"> </w:t>
      </w:r>
      <w:r w:rsidR="00B26628" w:rsidRPr="00B26628">
        <w:rPr>
          <w:rFonts w:ascii="Arial" w:hAnsi="Arial" w:cs="Arial"/>
          <w:i/>
          <w:sz w:val="24"/>
          <w:szCs w:val="24"/>
        </w:rPr>
        <w:t xml:space="preserve">P L v C L </w:t>
      </w:r>
      <w:r w:rsidR="00B26628" w:rsidRPr="00B26628">
        <w:rPr>
          <w:rFonts w:ascii="Arial" w:hAnsi="Arial" w:cs="Arial"/>
          <w:sz w:val="24"/>
          <w:szCs w:val="24"/>
        </w:rPr>
        <w:t>(HC-MD-CIV-AC</w:t>
      </w:r>
      <w:r w:rsidR="00004355">
        <w:rPr>
          <w:rFonts w:ascii="Arial" w:hAnsi="Arial" w:cs="Arial"/>
          <w:sz w:val="24"/>
          <w:szCs w:val="24"/>
        </w:rPr>
        <w:t xml:space="preserve">T-MAT-2017/04228) </w:t>
      </w:r>
      <w:r w:rsidR="004453A4">
        <w:rPr>
          <w:rFonts w:ascii="Arial" w:hAnsi="Arial" w:cs="Arial"/>
          <w:sz w:val="24"/>
          <w:szCs w:val="24"/>
        </w:rPr>
        <w:t xml:space="preserve">[2019] NAHCMD </w:t>
      </w:r>
      <w:r w:rsidR="00004355">
        <w:rPr>
          <w:rFonts w:ascii="Arial" w:hAnsi="Arial" w:cs="Arial"/>
          <w:sz w:val="24"/>
          <w:szCs w:val="24"/>
        </w:rPr>
        <w:t>342</w:t>
      </w:r>
      <w:r w:rsidR="00B26628" w:rsidRPr="00B26628">
        <w:rPr>
          <w:rFonts w:ascii="Arial" w:hAnsi="Arial" w:cs="Arial"/>
          <w:sz w:val="24"/>
          <w:szCs w:val="24"/>
        </w:rPr>
        <w:t xml:space="preserve"> (13 September 2019)</w:t>
      </w:r>
    </w:p>
    <w:p w14:paraId="6A793419" w14:textId="77777777" w:rsidR="00AE04FE" w:rsidRPr="00CA240E" w:rsidRDefault="00AE04FE" w:rsidP="00AE04FE">
      <w:pPr>
        <w:tabs>
          <w:tab w:val="right" w:pos="9356"/>
        </w:tabs>
        <w:spacing w:after="0" w:line="360" w:lineRule="auto"/>
        <w:jc w:val="both"/>
        <w:rPr>
          <w:rFonts w:ascii="Arial" w:hAnsi="Arial" w:cs="Arial"/>
          <w:b/>
          <w:sz w:val="24"/>
          <w:szCs w:val="24"/>
        </w:rPr>
      </w:pPr>
    </w:p>
    <w:p w14:paraId="46D081DE" w14:textId="77777777" w:rsidR="00AE04FE" w:rsidRPr="00CA240E" w:rsidRDefault="00AE04FE" w:rsidP="00AE04FE">
      <w:pPr>
        <w:spacing w:after="0" w:line="360" w:lineRule="auto"/>
        <w:jc w:val="both"/>
        <w:rPr>
          <w:rFonts w:ascii="Arial" w:hAnsi="Arial" w:cs="Arial"/>
          <w:b/>
          <w:sz w:val="24"/>
          <w:szCs w:val="24"/>
        </w:rPr>
      </w:pPr>
      <w:r w:rsidRPr="00CA240E">
        <w:rPr>
          <w:rFonts w:ascii="Arial" w:hAnsi="Arial" w:cs="Arial"/>
          <w:sz w:val="24"/>
          <w:szCs w:val="24"/>
        </w:rPr>
        <w:t>CORAM:</w:t>
      </w:r>
      <w:r w:rsidRPr="00CA240E">
        <w:rPr>
          <w:rFonts w:ascii="Arial" w:hAnsi="Arial" w:cs="Arial"/>
          <w:b/>
          <w:sz w:val="24"/>
          <w:szCs w:val="24"/>
        </w:rPr>
        <w:tab/>
        <w:t>PRINSLOO J</w:t>
      </w:r>
    </w:p>
    <w:p w14:paraId="4812F2DF" w14:textId="65037675" w:rsidR="00AE04FE" w:rsidRPr="00CA240E" w:rsidRDefault="00AE04FE" w:rsidP="00AE04FE">
      <w:pPr>
        <w:spacing w:after="0" w:line="360" w:lineRule="auto"/>
        <w:jc w:val="both"/>
        <w:rPr>
          <w:rFonts w:ascii="Arial" w:hAnsi="Arial" w:cs="Arial"/>
          <w:sz w:val="24"/>
          <w:szCs w:val="24"/>
        </w:rPr>
      </w:pPr>
      <w:r w:rsidRPr="00CA240E">
        <w:rPr>
          <w:rFonts w:ascii="Arial" w:hAnsi="Arial" w:cs="Arial"/>
          <w:sz w:val="24"/>
          <w:szCs w:val="24"/>
        </w:rPr>
        <w:t xml:space="preserve">Heard: </w:t>
      </w:r>
      <w:r w:rsidRPr="00CA240E">
        <w:rPr>
          <w:rFonts w:ascii="Arial" w:hAnsi="Arial" w:cs="Arial"/>
          <w:sz w:val="24"/>
          <w:szCs w:val="24"/>
        </w:rPr>
        <w:tab/>
        <w:t>2</w:t>
      </w:r>
      <w:r>
        <w:rPr>
          <w:rFonts w:ascii="Arial" w:hAnsi="Arial" w:cs="Arial"/>
          <w:sz w:val="24"/>
          <w:szCs w:val="24"/>
        </w:rPr>
        <w:t>7</w:t>
      </w:r>
      <w:r w:rsidRPr="00CA240E">
        <w:rPr>
          <w:rFonts w:ascii="Arial" w:hAnsi="Arial" w:cs="Arial"/>
          <w:sz w:val="24"/>
          <w:szCs w:val="24"/>
        </w:rPr>
        <w:t>June 2019</w:t>
      </w:r>
      <w:r w:rsidR="007D3445">
        <w:rPr>
          <w:rFonts w:ascii="Arial" w:hAnsi="Arial" w:cs="Arial"/>
          <w:sz w:val="24"/>
          <w:szCs w:val="24"/>
        </w:rPr>
        <w:t xml:space="preserve"> and 30 July 2019</w:t>
      </w:r>
    </w:p>
    <w:p w14:paraId="19FC2AF5" w14:textId="647BC87A" w:rsidR="00AE04FE" w:rsidRPr="00CA240E" w:rsidRDefault="00AE04FE" w:rsidP="00AE04FE">
      <w:pPr>
        <w:spacing w:after="0" w:line="360" w:lineRule="auto"/>
        <w:jc w:val="both"/>
        <w:rPr>
          <w:rFonts w:ascii="Arial" w:hAnsi="Arial" w:cs="Arial"/>
          <w:sz w:val="24"/>
          <w:szCs w:val="24"/>
        </w:rPr>
      </w:pPr>
      <w:r w:rsidRPr="00CA240E">
        <w:rPr>
          <w:rFonts w:ascii="Arial" w:hAnsi="Arial" w:cs="Arial"/>
          <w:sz w:val="24"/>
          <w:szCs w:val="24"/>
        </w:rPr>
        <w:t xml:space="preserve">Delivered:  </w:t>
      </w:r>
      <w:r w:rsidRPr="00CA240E">
        <w:rPr>
          <w:rFonts w:ascii="Arial" w:hAnsi="Arial" w:cs="Arial"/>
          <w:sz w:val="24"/>
          <w:szCs w:val="24"/>
        </w:rPr>
        <w:tab/>
      </w:r>
      <w:r w:rsidR="007D3445">
        <w:rPr>
          <w:rFonts w:ascii="Arial" w:hAnsi="Arial" w:cs="Arial"/>
          <w:sz w:val="24"/>
          <w:szCs w:val="24"/>
        </w:rPr>
        <w:t>13 September</w:t>
      </w:r>
      <w:r w:rsidRPr="00CA240E">
        <w:rPr>
          <w:rFonts w:ascii="Arial" w:hAnsi="Arial" w:cs="Arial"/>
          <w:sz w:val="24"/>
          <w:szCs w:val="24"/>
        </w:rPr>
        <w:t xml:space="preserve"> 2019</w:t>
      </w:r>
    </w:p>
    <w:p w14:paraId="7A08B997" w14:textId="679364B0" w:rsidR="00AE04FE" w:rsidRPr="00CA240E" w:rsidRDefault="00AE04FE" w:rsidP="00AE04FE">
      <w:pPr>
        <w:spacing w:after="0" w:line="360" w:lineRule="auto"/>
        <w:jc w:val="both"/>
        <w:rPr>
          <w:rFonts w:ascii="Arial" w:hAnsi="Arial" w:cs="Arial"/>
          <w:sz w:val="24"/>
          <w:szCs w:val="24"/>
        </w:rPr>
      </w:pPr>
      <w:r w:rsidRPr="00CA240E">
        <w:rPr>
          <w:rFonts w:ascii="Arial" w:hAnsi="Arial" w:cs="Arial"/>
          <w:sz w:val="24"/>
          <w:szCs w:val="24"/>
        </w:rPr>
        <w:t xml:space="preserve">Reasons: </w:t>
      </w:r>
      <w:r w:rsidRPr="00CA240E">
        <w:rPr>
          <w:rFonts w:ascii="Arial" w:hAnsi="Arial" w:cs="Arial"/>
          <w:sz w:val="24"/>
          <w:szCs w:val="24"/>
        </w:rPr>
        <w:tab/>
      </w:r>
      <w:r w:rsidR="007D3445">
        <w:rPr>
          <w:rFonts w:ascii="Arial" w:hAnsi="Arial" w:cs="Arial"/>
          <w:sz w:val="24"/>
          <w:szCs w:val="24"/>
        </w:rPr>
        <w:t>1</w:t>
      </w:r>
      <w:r w:rsidR="005917DC">
        <w:rPr>
          <w:rFonts w:ascii="Arial" w:hAnsi="Arial" w:cs="Arial"/>
          <w:sz w:val="24"/>
          <w:szCs w:val="24"/>
        </w:rPr>
        <w:t>7</w:t>
      </w:r>
      <w:r w:rsidR="007D3445">
        <w:rPr>
          <w:rFonts w:ascii="Arial" w:hAnsi="Arial" w:cs="Arial"/>
          <w:sz w:val="24"/>
          <w:szCs w:val="24"/>
        </w:rPr>
        <w:t xml:space="preserve"> September3</w:t>
      </w:r>
      <w:r w:rsidRPr="00CA240E">
        <w:rPr>
          <w:rFonts w:ascii="Arial" w:hAnsi="Arial" w:cs="Arial"/>
          <w:sz w:val="24"/>
          <w:szCs w:val="24"/>
        </w:rPr>
        <w:t xml:space="preserve"> 2019</w:t>
      </w:r>
    </w:p>
    <w:p w14:paraId="3BC4C5B9" w14:textId="77777777" w:rsidR="00AE04FE" w:rsidRPr="00CA240E" w:rsidRDefault="00AE04FE" w:rsidP="00AE04FE">
      <w:pPr>
        <w:spacing w:after="0" w:line="360" w:lineRule="auto"/>
        <w:jc w:val="both"/>
        <w:rPr>
          <w:rFonts w:ascii="Arial" w:hAnsi="Arial" w:cs="Arial"/>
          <w:b/>
          <w:sz w:val="24"/>
          <w:szCs w:val="24"/>
        </w:rPr>
      </w:pPr>
      <w:r w:rsidRPr="00CA240E">
        <w:rPr>
          <w:rFonts w:ascii="Arial" w:hAnsi="Arial" w:cs="Arial"/>
          <w:b/>
          <w:sz w:val="24"/>
          <w:szCs w:val="24"/>
        </w:rPr>
        <w:t xml:space="preserve">     </w:t>
      </w:r>
    </w:p>
    <w:p w14:paraId="2DA7655C" w14:textId="510467D1" w:rsidR="00AE04FE" w:rsidRDefault="00AE04FE" w:rsidP="00DC5E6F">
      <w:pPr>
        <w:spacing w:after="0" w:line="360" w:lineRule="auto"/>
        <w:jc w:val="both"/>
        <w:rPr>
          <w:rFonts w:ascii="Arial" w:hAnsi="Arial" w:cs="Arial"/>
          <w:sz w:val="24"/>
          <w:szCs w:val="24"/>
        </w:rPr>
      </w:pPr>
      <w:r w:rsidRPr="00CA240E">
        <w:rPr>
          <w:rFonts w:ascii="Arial" w:hAnsi="Arial" w:cs="Arial"/>
          <w:b/>
          <w:sz w:val="24"/>
          <w:szCs w:val="24"/>
        </w:rPr>
        <w:lastRenderedPageBreak/>
        <w:t>Flynote</w:t>
      </w:r>
      <w:r w:rsidRPr="00CA240E">
        <w:rPr>
          <w:rFonts w:ascii="Arial" w:hAnsi="Arial" w:cs="Arial"/>
          <w:sz w:val="24"/>
          <w:szCs w:val="24"/>
        </w:rPr>
        <w:t>:</w:t>
      </w:r>
      <w:r w:rsidR="00DC5E6F">
        <w:rPr>
          <w:rFonts w:ascii="Arial" w:hAnsi="Arial" w:cs="Arial"/>
          <w:sz w:val="24"/>
          <w:szCs w:val="24"/>
        </w:rPr>
        <w:tab/>
        <w:t>Matrimonial – Husband and Wife – Divorce – S</w:t>
      </w:r>
      <w:r w:rsidR="00DC5E6F" w:rsidRPr="00DC5E6F">
        <w:rPr>
          <w:rFonts w:ascii="Arial" w:hAnsi="Arial" w:cs="Arial"/>
          <w:sz w:val="24"/>
          <w:szCs w:val="24"/>
        </w:rPr>
        <w:t>pecif</w:t>
      </w:r>
      <w:r w:rsidR="00DC5E6F">
        <w:rPr>
          <w:rFonts w:ascii="Arial" w:hAnsi="Arial" w:cs="Arial"/>
          <w:sz w:val="24"/>
          <w:szCs w:val="24"/>
        </w:rPr>
        <w:t xml:space="preserve">ic forfeiture in respect of </w:t>
      </w:r>
      <w:r w:rsidR="00DC5E6F" w:rsidRPr="00DC5E6F">
        <w:rPr>
          <w:rFonts w:ascii="Arial" w:hAnsi="Arial" w:cs="Arial"/>
          <w:sz w:val="24"/>
          <w:szCs w:val="24"/>
        </w:rPr>
        <w:t>immovable property</w:t>
      </w:r>
      <w:r w:rsidR="00DC5E6F">
        <w:rPr>
          <w:rFonts w:ascii="Arial" w:hAnsi="Arial" w:cs="Arial"/>
          <w:sz w:val="24"/>
          <w:szCs w:val="24"/>
        </w:rPr>
        <w:t xml:space="preserve"> – </w:t>
      </w:r>
      <w:r w:rsidR="00DC5E6F" w:rsidRPr="00DC5E6F">
        <w:rPr>
          <w:rFonts w:ascii="Arial" w:hAnsi="Arial" w:cs="Arial"/>
          <w:sz w:val="24"/>
          <w:szCs w:val="24"/>
          <w:lang w:val="en-US"/>
        </w:rPr>
        <w:t>Spouses married in community of property</w:t>
      </w:r>
      <w:r w:rsidR="00DC5E6F">
        <w:rPr>
          <w:rFonts w:ascii="Arial" w:hAnsi="Arial" w:cs="Arial"/>
          <w:sz w:val="24"/>
          <w:szCs w:val="24"/>
          <w:lang w:val="en-US"/>
        </w:rPr>
        <w:t xml:space="preserve"> </w:t>
      </w:r>
      <w:r w:rsidR="000A0BFA">
        <w:rPr>
          <w:rFonts w:ascii="Arial" w:hAnsi="Arial" w:cs="Arial"/>
          <w:sz w:val="24"/>
          <w:szCs w:val="24"/>
          <w:lang w:val="en-US"/>
        </w:rPr>
        <w:t xml:space="preserve">– </w:t>
      </w:r>
      <w:r w:rsidR="000A0BFA" w:rsidRPr="000A0BFA">
        <w:rPr>
          <w:rFonts w:ascii="Arial" w:hAnsi="Arial" w:cs="Arial"/>
          <w:sz w:val="24"/>
          <w:szCs w:val="24"/>
          <w:lang w:val="en-US"/>
        </w:rPr>
        <w:t>Where a specific forfeiture order is sought, the value of the estate should be alleged, and the specific asset sought to be declared forfeited should be identified. It should then be alleged that the Defendant made no contribution whatsoever (or some negligible con</w:t>
      </w:r>
      <w:r w:rsidR="000A0BFA">
        <w:rPr>
          <w:rFonts w:ascii="Arial" w:hAnsi="Arial" w:cs="Arial"/>
          <w:sz w:val="24"/>
          <w:szCs w:val="24"/>
          <w:lang w:val="en-US"/>
        </w:rPr>
        <w:t xml:space="preserve">tribution) to the joint estate – </w:t>
      </w:r>
      <w:r w:rsidR="00DC5E6F" w:rsidRPr="00DC5E6F">
        <w:rPr>
          <w:rFonts w:ascii="Arial" w:hAnsi="Arial" w:cs="Arial"/>
          <w:sz w:val="24"/>
          <w:szCs w:val="24"/>
          <w:lang w:val="en-US"/>
        </w:rPr>
        <w:t>Court satisfied that plaintiff had made out a case for specific forfeiture of benefit</w:t>
      </w:r>
    </w:p>
    <w:p w14:paraId="1701B8DA" w14:textId="77777777" w:rsidR="00DC5E6F" w:rsidRDefault="00DC5E6F" w:rsidP="00DC5E6F">
      <w:pPr>
        <w:spacing w:after="0" w:line="360" w:lineRule="auto"/>
        <w:jc w:val="both"/>
        <w:rPr>
          <w:rFonts w:ascii="Arial" w:hAnsi="Arial" w:cs="Arial"/>
          <w:b/>
          <w:sz w:val="24"/>
          <w:szCs w:val="24"/>
        </w:rPr>
      </w:pPr>
    </w:p>
    <w:p w14:paraId="47F331C6" w14:textId="161003F3" w:rsidR="0045165F" w:rsidRDefault="00A71F96" w:rsidP="0045165F">
      <w:pPr>
        <w:spacing w:after="0" w:line="360" w:lineRule="auto"/>
        <w:jc w:val="both"/>
        <w:rPr>
          <w:rFonts w:ascii="Arial" w:hAnsi="Arial" w:cs="Arial"/>
          <w:sz w:val="24"/>
          <w:szCs w:val="24"/>
        </w:rPr>
      </w:pPr>
      <w:r w:rsidRPr="00A71F96">
        <w:rPr>
          <w:rFonts w:ascii="Arial" w:hAnsi="Arial" w:cs="Arial"/>
          <w:b/>
          <w:sz w:val="24"/>
          <w:szCs w:val="24"/>
        </w:rPr>
        <w:t>Summary</w:t>
      </w:r>
      <w:r>
        <w:rPr>
          <w:rFonts w:ascii="Arial" w:hAnsi="Arial" w:cs="Arial"/>
          <w:sz w:val="24"/>
          <w:szCs w:val="24"/>
        </w:rPr>
        <w:t xml:space="preserve">: </w:t>
      </w:r>
      <w:r w:rsidR="00DC5E6F">
        <w:rPr>
          <w:rFonts w:ascii="Arial" w:hAnsi="Arial" w:cs="Arial"/>
          <w:sz w:val="24"/>
          <w:szCs w:val="24"/>
        </w:rPr>
        <w:tab/>
      </w:r>
      <w:r w:rsidR="0045165F">
        <w:rPr>
          <w:rFonts w:ascii="Arial" w:hAnsi="Arial" w:cs="Arial"/>
          <w:sz w:val="24"/>
          <w:szCs w:val="24"/>
        </w:rPr>
        <w:t xml:space="preserve">The parties </w:t>
      </w:r>
      <w:r w:rsidR="0045165F" w:rsidRPr="0045165F">
        <w:rPr>
          <w:rFonts w:ascii="Arial" w:hAnsi="Arial" w:cs="Arial"/>
          <w:sz w:val="24"/>
          <w:szCs w:val="24"/>
        </w:rPr>
        <w:t xml:space="preserve">got married </w:t>
      </w:r>
      <w:r w:rsidR="0045165F">
        <w:rPr>
          <w:rFonts w:ascii="Arial" w:hAnsi="Arial" w:cs="Arial"/>
          <w:sz w:val="24"/>
          <w:szCs w:val="24"/>
        </w:rPr>
        <w:t xml:space="preserve">to each other in Windhoek in </w:t>
      </w:r>
      <w:r w:rsidR="0045165F" w:rsidRPr="0045165F">
        <w:rPr>
          <w:rFonts w:ascii="Arial" w:hAnsi="Arial" w:cs="Arial"/>
          <w:sz w:val="24"/>
          <w:szCs w:val="24"/>
        </w:rPr>
        <w:t xml:space="preserve">February 2012 in community of property. No children were born from the marriage. </w:t>
      </w:r>
      <w:r w:rsidR="0045165F">
        <w:rPr>
          <w:rFonts w:ascii="Arial" w:hAnsi="Arial" w:cs="Arial"/>
          <w:sz w:val="24"/>
          <w:szCs w:val="24"/>
        </w:rPr>
        <w:t xml:space="preserve"> In </w:t>
      </w:r>
      <w:r w:rsidR="0045165F" w:rsidRPr="0045165F">
        <w:rPr>
          <w:rFonts w:ascii="Arial" w:hAnsi="Arial" w:cs="Arial"/>
          <w:sz w:val="24"/>
          <w:szCs w:val="24"/>
        </w:rPr>
        <w:t>November 2017 the plaintiff issued summons seeking a divorce. The defendant filed a no</w:t>
      </w:r>
      <w:r w:rsidR="0045165F">
        <w:rPr>
          <w:rFonts w:ascii="Arial" w:hAnsi="Arial" w:cs="Arial"/>
          <w:sz w:val="24"/>
          <w:szCs w:val="24"/>
        </w:rPr>
        <w:t>tice to defend the action.</w:t>
      </w:r>
      <w:r w:rsidR="0045165F" w:rsidRPr="0045165F">
        <w:rPr>
          <w:rFonts w:ascii="Arial" w:hAnsi="Arial" w:cs="Arial"/>
          <w:sz w:val="24"/>
          <w:szCs w:val="24"/>
        </w:rPr>
        <w:t xml:space="preserve"> The parties managed to reach settlement in respect of the divorce action and a final or</w:t>
      </w:r>
      <w:r w:rsidR="0045165F">
        <w:rPr>
          <w:rFonts w:ascii="Arial" w:hAnsi="Arial" w:cs="Arial"/>
          <w:sz w:val="24"/>
          <w:szCs w:val="24"/>
        </w:rPr>
        <w:t>der of divorce was granted in</w:t>
      </w:r>
      <w:r w:rsidR="0045165F" w:rsidRPr="0045165F">
        <w:rPr>
          <w:rFonts w:ascii="Arial" w:hAnsi="Arial" w:cs="Arial"/>
          <w:sz w:val="24"/>
          <w:szCs w:val="24"/>
        </w:rPr>
        <w:t xml:space="preserve"> June 2019.  The parties were however not able to settle the ancillary relief claimed by the plaintiff, </w:t>
      </w:r>
      <w:r w:rsidR="0045165F">
        <w:rPr>
          <w:rFonts w:ascii="Arial" w:hAnsi="Arial" w:cs="Arial"/>
          <w:sz w:val="24"/>
          <w:szCs w:val="24"/>
        </w:rPr>
        <w:t>being that of s</w:t>
      </w:r>
      <w:r w:rsidR="0045165F" w:rsidRPr="0045165F">
        <w:rPr>
          <w:rFonts w:ascii="Arial" w:hAnsi="Arial" w:cs="Arial"/>
          <w:sz w:val="24"/>
          <w:szCs w:val="24"/>
        </w:rPr>
        <w:t>pecific forfeiture in respect of immovable propert</w:t>
      </w:r>
      <w:r w:rsidR="0045165F">
        <w:rPr>
          <w:rFonts w:ascii="Arial" w:hAnsi="Arial" w:cs="Arial"/>
          <w:sz w:val="24"/>
          <w:szCs w:val="24"/>
        </w:rPr>
        <w:t xml:space="preserve">y. </w:t>
      </w:r>
    </w:p>
    <w:p w14:paraId="3020CFB7" w14:textId="77777777" w:rsidR="007F785F" w:rsidRDefault="007F785F" w:rsidP="0045165F">
      <w:pPr>
        <w:spacing w:after="0" w:line="360" w:lineRule="auto"/>
        <w:jc w:val="both"/>
        <w:rPr>
          <w:rFonts w:ascii="Arial" w:hAnsi="Arial" w:cs="Arial"/>
          <w:sz w:val="24"/>
          <w:szCs w:val="24"/>
        </w:rPr>
      </w:pPr>
    </w:p>
    <w:p w14:paraId="6DD4CDA8" w14:textId="4D89C971" w:rsidR="007F785F" w:rsidRPr="007F785F" w:rsidRDefault="007F785F" w:rsidP="007F785F">
      <w:pPr>
        <w:spacing w:after="0" w:line="360" w:lineRule="auto"/>
        <w:jc w:val="both"/>
        <w:rPr>
          <w:rFonts w:ascii="Arial" w:hAnsi="Arial" w:cs="Arial"/>
          <w:sz w:val="24"/>
          <w:szCs w:val="24"/>
        </w:rPr>
      </w:pPr>
      <w:r w:rsidRPr="007F785F">
        <w:rPr>
          <w:rFonts w:ascii="Arial" w:hAnsi="Arial" w:cs="Arial"/>
          <w:i/>
          <w:sz w:val="24"/>
          <w:szCs w:val="24"/>
        </w:rPr>
        <w:t>Held</w:t>
      </w:r>
      <w:r>
        <w:rPr>
          <w:rFonts w:ascii="Arial" w:hAnsi="Arial" w:cs="Arial"/>
          <w:sz w:val="24"/>
          <w:szCs w:val="24"/>
        </w:rPr>
        <w:t xml:space="preserve"> that t</w:t>
      </w:r>
      <w:r w:rsidRPr="007F785F">
        <w:rPr>
          <w:rFonts w:ascii="Arial" w:hAnsi="Arial" w:cs="Arial"/>
          <w:sz w:val="24"/>
          <w:szCs w:val="24"/>
        </w:rPr>
        <w:t xml:space="preserve">he plaintiff made a good impression on this court as a witness. Her evidence was clear and detailed. The plaintiff was also able to substantiate the majority of her claims in respect of the immovable property with documentary proof. There were some expenses in respect of which the documentary proof was lacking for example in respect of the water and electricity and household expenses like food. </w:t>
      </w:r>
      <w:r>
        <w:rPr>
          <w:rFonts w:ascii="Arial" w:hAnsi="Arial" w:cs="Arial"/>
          <w:sz w:val="24"/>
          <w:szCs w:val="24"/>
        </w:rPr>
        <w:t xml:space="preserve">However, </w:t>
      </w:r>
      <w:r w:rsidRPr="007F785F">
        <w:rPr>
          <w:rFonts w:ascii="Arial" w:hAnsi="Arial" w:cs="Arial"/>
          <w:sz w:val="24"/>
          <w:szCs w:val="24"/>
        </w:rPr>
        <w:t>the plaintiff succeeded in proving that she was solely responsible for the payment of the bond and all expenses relating to the renovation and extension of the immovable property</w:t>
      </w:r>
      <w:r>
        <w:rPr>
          <w:rFonts w:ascii="Arial" w:hAnsi="Arial" w:cs="Arial"/>
          <w:sz w:val="24"/>
          <w:szCs w:val="24"/>
        </w:rPr>
        <w:t xml:space="preserve">. </w:t>
      </w:r>
    </w:p>
    <w:p w14:paraId="17E28A37" w14:textId="77777777" w:rsidR="007F785F" w:rsidRPr="007F785F" w:rsidRDefault="007F785F" w:rsidP="007F785F">
      <w:pPr>
        <w:spacing w:after="0" w:line="360" w:lineRule="auto"/>
        <w:jc w:val="both"/>
        <w:rPr>
          <w:rFonts w:ascii="Arial" w:hAnsi="Arial" w:cs="Arial"/>
          <w:sz w:val="24"/>
          <w:szCs w:val="24"/>
        </w:rPr>
      </w:pPr>
    </w:p>
    <w:p w14:paraId="57C953AB" w14:textId="6E6478AF" w:rsidR="0045165F" w:rsidRPr="0045165F" w:rsidRDefault="007F785F" w:rsidP="0045165F">
      <w:pPr>
        <w:spacing w:after="0" w:line="360" w:lineRule="auto"/>
        <w:jc w:val="both"/>
        <w:rPr>
          <w:rFonts w:ascii="Arial" w:hAnsi="Arial" w:cs="Arial"/>
          <w:sz w:val="24"/>
          <w:szCs w:val="24"/>
        </w:rPr>
      </w:pPr>
      <w:r w:rsidRPr="007F785F">
        <w:rPr>
          <w:rFonts w:ascii="Arial" w:hAnsi="Arial" w:cs="Arial"/>
          <w:i/>
          <w:sz w:val="24"/>
          <w:szCs w:val="24"/>
        </w:rPr>
        <w:t>Held</w:t>
      </w:r>
      <w:r>
        <w:rPr>
          <w:rFonts w:ascii="Arial" w:hAnsi="Arial" w:cs="Arial"/>
          <w:sz w:val="24"/>
          <w:szCs w:val="24"/>
        </w:rPr>
        <w:t xml:space="preserve"> that t</w:t>
      </w:r>
      <w:r w:rsidRPr="007F785F">
        <w:rPr>
          <w:rFonts w:ascii="Arial" w:hAnsi="Arial" w:cs="Arial"/>
          <w:sz w:val="24"/>
          <w:szCs w:val="24"/>
        </w:rPr>
        <w:t>he defendant in turn made less of a favourable impression on the court. The defendant was extremely verbose and there were a number of instances where the defendant’s evidence stands either in contradiction with his plea or in contradiction with his witness statement. In addition thereto the defendant was unable to present a single piece of documentary proof to substantiate the claims that he made regarding the payment of expenses of the communal home and the building project in respect of the common property.</w:t>
      </w:r>
      <w:r w:rsidR="006E5D84" w:rsidRPr="006E5D84">
        <w:rPr>
          <w:rFonts w:ascii="Arial" w:hAnsi="Arial" w:cs="Arial"/>
          <w:sz w:val="24"/>
          <w:szCs w:val="24"/>
        </w:rPr>
        <w:t xml:space="preserve"> </w:t>
      </w:r>
      <w:r w:rsidR="006E5D84">
        <w:rPr>
          <w:rFonts w:ascii="Arial" w:hAnsi="Arial" w:cs="Arial"/>
          <w:sz w:val="24"/>
          <w:szCs w:val="24"/>
        </w:rPr>
        <w:t xml:space="preserve">The court could not </w:t>
      </w:r>
      <w:r w:rsidR="006E5D84" w:rsidRPr="006E5D84">
        <w:rPr>
          <w:rFonts w:ascii="Arial" w:hAnsi="Arial" w:cs="Arial"/>
          <w:sz w:val="24"/>
          <w:szCs w:val="24"/>
        </w:rPr>
        <w:t xml:space="preserve">find that the defendant made any meaningful </w:t>
      </w:r>
      <w:r w:rsidR="006E5D84" w:rsidRPr="006E5D84">
        <w:rPr>
          <w:rFonts w:ascii="Arial" w:hAnsi="Arial" w:cs="Arial"/>
          <w:sz w:val="24"/>
          <w:szCs w:val="24"/>
        </w:rPr>
        <w:lastRenderedPageBreak/>
        <w:t>contribution to the joint estate in spite of being employed. The evidence of the defendant was fraught with inconsistencies and stand to be rejected.</w:t>
      </w:r>
    </w:p>
    <w:p w14:paraId="74E7DA47" w14:textId="381D43C9" w:rsidR="00A71F96" w:rsidRPr="00CA240E" w:rsidRDefault="00A71F96" w:rsidP="00DC5E6F">
      <w:pPr>
        <w:spacing w:after="0" w:line="360" w:lineRule="auto"/>
        <w:jc w:val="both"/>
        <w:rPr>
          <w:rFonts w:ascii="Arial" w:hAnsi="Arial" w:cs="Arial"/>
          <w:sz w:val="24"/>
          <w:szCs w:val="24"/>
        </w:rPr>
      </w:pPr>
    </w:p>
    <w:p w14:paraId="09E83F96" w14:textId="77777777" w:rsidR="00AE04FE" w:rsidRPr="00CA240E" w:rsidRDefault="0049558C" w:rsidP="00AE04FE">
      <w:pPr>
        <w:spacing w:after="0" w:line="360" w:lineRule="auto"/>
        <w:jc w:val="both"/>
        <w:rPr>
          <w:rFonts w:ascii="Arial" w:hAnsi="Arial" w:cs="Arial"/>
          <w:bCs/>
          <w:sz w:val="24"/>
          <w:szCs w:val="24"/>
        </w:rPr>
      </w:pPr>
      <w:r>
        <w:rPr>
          <w:rFonts w:ascii="Arial" w:hAnsi="Arial" w:cs="Arial"/>
          <w:bCs/>
          <w:sz w:val="24"/>
          <w:szCs w:val="24"/>
        </w:rPr>
        <w:pict w14:anchorId="5ADBD9B8">
          <v:rect id="_x0000_i1025" style="width:0;height:1.5pt" o:hralign="center" o:hrstd="t" o:hr="t" fillcolor="#a0a0a0" stroked="f"/>
        </w:pict>
      </w:r>
    </w:p>
    <w:p w14:paraId="2DDC03B5" w14:textId="77777777" w:rsidR="00AE04FE" w:rsidRPr="00CA240E" w:rsidRDefault="00AE04FE" w:rsidP="0044262C">
      <w:pPr>
        <w:spacing w:after="0" w:line="360" w:lineRule="auto"/>
        <w:ind w:left="3600" w:firstLine="720"/>
        <w:jc w:val="both"/>
        <w:rPr>
          <w:rFonts w:ascii="Arial" w:hAnsi="Arial" w:cs="Arial"/>
          <w:b/>
          <w:bCs/>
          <w:sz w:val="24"/>
          <w:szCs w:val="24"/>
        </w:rPr>
      </w:pPr>
      <w:r w:rsidRPr="00CA240E">
        <w:rPr>
          <w:rFonts w:ascii="Arial" w:hAnsi="Arial" w:cs="Arial"/>
          <w:b/>
          <w:bCs/>
          <w:sz w:val="24"/>
          <w:szCs w:val="24"/>
        </w:rPr>
        <w:t>ORDER</w:t>
      </w:r>
    </w:p>
    <w:p w14:paraId="6C8702A7" w14:textId="77777777" w:rsidR="00AE04FE" w:rsidRPr="00CA240E" w:rsidRDefault="0049558C" w:rsidP="00AE04FE">
      <w:pPr>
        <w:spacing w:after="0" w:line="360" w:lineRule="auto"/>
        <w:jc w:val="both"/>
        <w:rPr>
          <w:rFonts w:ascii="Arial" w:hAnsi="Arial" w:cs="Arial"/>
          <w:b/>
          <w:bCs/>
          <w:sz w:val="24"/>
          <w:szCs w:val="24"/>
        </w:rPr>
      </w:pPr>
      <w:r>
        <w:rPr>
          <w:rFonts w:ascii="Arial" w:hAnsi="Arial" w:cs="Arial"/>
          <w:bCs/>
          <w:sz w:val="24"/>
          <w:szCs w:val="24"/>
        </w:rPr>
        <w:pict w14:anchorId="3F3C60C7">
          <v:rect id="_x0000_i1026" style="width:0;height:1.5pt" o:hralign="center" o:hrstd="t" o:hr="t" fillcolor="#a0a0a0" stroked="f"/>
        </w:pict>
      </w:r>
    </w:p>
    <w:p w14:paraId="5D440184" w14:textId="77777777" w:rsidR="00E24627" w:rsidRDefault="00E24627" w:rsidP="00AE04FE">
      <w:pPr>
        <w:spacing w:after="0" w:line="360" w:lineRule="auto"/>
        <w:jc w:val="both"/>
        <w:rPr>
          <w:rFonts w:ascii="Arial" w:hAnsi="Arial" w:cs="Arial"/>
          <w:sz w:val="24"/>
          <w:szCs w:val="24"/>
        </w:rPr>
      </w:pPr>
    </w:p>
    <w:p w14:paraId="2A8C92A9" w14:textId="36B6B29F" w:rsidR="005D526F" w:rsidRDefault="005D526F" w:rsidP="00AE04FE">
      <w:pPr>
        <w:spacing w:after="0" w:line="360" w:lineRule="auto"/>
        <w:jc w:val="both"/>
        <w:rPr>
          <w:rFonts w:ascii="Arial" w:hAnsi="Arial" w:cs="Arial"/>
          <w:sz w:val="24"/>
          <w:szCs w:val="24"/>
        </w:rPr>
      </w:pPr>
      <w:r>
        <w:rPr>
          <w:rFonts w:ascii="Arial" w:hAnsi="Arial" w:cs="Arial"/>
          <w:sz w:val="24"/>
          <w:szCs w:val="24"/>
        </w:rPr>
        <w:t>Judgment in respect of the ancillary relief is granted in favour of the plaintiff in the following terms:</w:t>
      </w:r>
    </w:p>
    <w:p w14:paraId="6B3C09E8" w14:textId="77777777" w:rsidR="005D526F" w:rsidRDefault="005D526F" w:rsidP="00AE04FE">
      <w:pPr>
        <w:spacing w:after="0" w:line="360" w:lineRule="auto"/>
        <w:jc w:val="both"/>
        <w:rPr>
          <w:rFonts w:ascii="Arial" w:hAnsi="Arial" w:cs="Arial"/>
          <w:sz w:val="24"/>
          <w:szCs w:val="24"/>
        </w:rPr>
      </w:pPr>
    </w:p>
    <w:p w14:paraId="1B836D28" w14:textId="5B1C3E1F" w:rsidR="005D526F" w:rsidRPr="005D526F" w:rsidRDefault="005D526F" w:rsidP="005D526F">
      <w:pPr>
        <w:pStyle w:val="ListParagraph"/>
        <w:numPr>
          <w:ilvl w:val="0"/>
          <w:numId w:val="4"/>
        </w:numPr>
        <w:spacing w:after="0" w:line="360" w:lineRule="auto"/>
        <w:jc w:val="both"/>
        <w:rPr>
          <w:rFonts w:ascii="Arial" w:hAnsi="Arial" w:cs="Arial"/>
          <w:sz w:val="24"/>
          <w:szCs w:val="24"/>
        </w:rPr>
      </w:pPr>
      <w:r w:rsidRPr="005D526F">
        <w:rPr>
          <w:rFonts w:ascii="Arial" w:hAnsi="Arial" w:cs="Arial"/>
          <w:sz w:val="24"/>
          <w:szCs w:val="24"/>
        </w:rPr>
        <w:t xml:space="preserve">Specific forfeiture of benefits arising from the marriage in community of property in respect of property situated at Erf No 1289, Rocky Crest, </w:t>
      </w:r>
      <w:r w:rsidR="00A91183" w:rsidRPr="005D526F">
        <w:rPr>
          <w:rFonts w:ascii="Arial" w:hAnsi="Arial" w:cs="Arial"/>
          <w:sz w:val="24"/>
          <w:szCs w:val="24"/>
        </w:rPr>
        <w:t>Extension</w:t>
      </w:r>
      <w:r w:rsidRPr="005D526F">
        <w:rPr>
          <w:rFonts w:ascii="Arial" w:hAnsi="Arial" w:cs="Arial"/>
          <w:sz w:val="24"/>
          <w:szCs w:val="24"/>
        </w:rPr>
        <w:t xml:space="preserve"> No. 2, Windhoek.</w:t>
      </w:r>
    </w:p>
    <w:p w14:paraId="57328FDA" w14:textId="26C3D5A5" w:rsidR="005D526F" w:rsidRPr="005D526F" w:rsidRDefault="005D526F" w:rsidP="005D526F">
      <w:pPr>
        <w:pStyle w:val="ListParagraph"/>
        <w:numPr>
          <w:ilvl w:val="0"/>
          <w:numId w:val="4"/>
        </w:numPr>
        <w:spacing w:after="0" w:line="360" w:lineRule="auto"/>
        <w:jc w:val="both"/>
        <w:rPr>
          <w:rFonts w:ascii="Arial" w:hAnsi="Arial" w:cs="Arial"/>
          <w:bCs/>
          <w:sz w:val="24"/>
          <w:szCs w:val="24"/>
        </w:rPr>
      </w:pPr>
      <w:r w:rsidRPr="005D526F">
        <w:rPr>
          <w:rFonts w:ascii="Arial" w:hAnsi="Arial" w:cs="Arial"/>
          <w:sz w:val="24"/>
          <w:szCs w:val="24"/>
        </w:rPr>
        <w:t>Each party keeps any property that he or she individually purchased and or acquired during the marriage.</w:t>
      </w:r>
    </w:p>
    <w:p w14:paraId="38C78FD6" w14:textId="6D8FFF65" w:rsidR="005D526F" w:rsidRPr="005D526F" w:rsidRDefault="005D526F" w:rsidP="005D526F">
      <w:pPr>
        <w:pStyle w:val="ListParagraph"/>
        <w:numPr>
          <w:ilvl w:val="0"/>
          <w:numId w:val="4"/>
        </w:numPr>
        <w:spacing w:after="0" w:line="360" w:lineRule="auto"/>
        <w:jc w:val="both"/>
        <w:rPr>
          <w:rFonts w:ascii="Arial" w:hAnsi="Arial" w:cs="Arial"/>
          <w:bCs/>
          <w:sz w:val="24"/>
          <w:szCs w:val="24"/>
        </w:rPr>
      </w:pPr>
      <w:r>
        <w:rPr>
          <w:rFonts w:ascii="Arial" w:hAnsi="Arial" w:cs="Arial"/>
          <w:sz w:val="24"/>
          <w:szCs w:val="24"/>
        </w:rPr>
        <w:t>Cost to follow the event.</w:t>
      </w:r>
    </w:p>
    <w:p w14:paraId="1BFF5367" w14:textId="77777777" w:rsidR="005D526F" w:rsidRDefault="005D526F" w:rsidP="00AE04FE">
      <w:pPr>
        <w:spacing w:after="0" w:line="360" w:lineRule="auto"/>
        <w:jc w:val="both"/>
        <w:rPr>
          <w:rFonts w:ascii="Arial" w:hAnsi="Arial" w:cs="Arial"/>
          <w:bCs/>
          <w:sz w:val="24"/>
          <w:szCs w:val="24"/>
        </w:rPr>
      </w:pPr>
    </w:p>
    <w:p w14:paraId="127DC0F3" w14:textId="77777777" w:rsidR="00AE04FE" w:rsidRPr="00CA240E" w:rsidRDefault="0049558C" w:rsidP="00AE04FE">
      <w:pPr>
        <w:spacing w:after="0" w:line="360" w:lineRule="auto"/>
        <w:jc w:val="both"/>
        <w:rPr>
          <w:rFonts w:ascii="Arial" w:hAnsi="Arial" w:cs="Arial"/>
          <w:bCs/>
          <w:sz w:val="24"/>
          <w:szCs w:val="24"/>
        </w:rPr>
      </w:pPr>
      <w:r>
        <w:rPr>
          <w:rFonts w:ascii="Arial" w:hAnsi="Arial" w:cs="Arial"/>
          <w:bCs/>
          <w:sz w:val="24"/>
          <w:szCs w:val="24"/>
        </w:rPr>
        <w:pict w14:anchorId="0A599294">
          <v:rect id="_x0000_i1027" style="width:0;height:1.5pt" o:hralign="center" o:hrstd="t" o:hr="t" fillcolor="#a0a0a0" stroked="f"/>
        </w:pict>
      </w:r>
    </w:p>
    <w:p w14:paraId="7D5FDC8D" w14:textId="77777777" w:rsidR="00AE04FE" w:rsidRPr="00CA240E" w:rsidRDefault="00AE04FE" w:rsidP="0044262C">
      <w:pPr>
        <w:spacing w:after="0" w:line="360" w:lineRule="auto"/>
        <w:ind w:left="3600" w:firstLine="720"/>
        <w:jc w:val="both"/>
        <w:rPr>
          <w:rFonts w:ascii="Arial" w:hAnsi="Arial" w:cs="Arial"/>
          <w:b/>
          <w:sz w:val="24"/>
          <w:szCs w:val="24"/>
        </w:rPr>
      </w:pPr>
      <w:r w:rsidRPr="00CA240E">
        <w:rPr>
          <w:rFonts w:ascii="Arial" w:hAnsi="Arial" w:cs="Arial"/>
          <w:b/>
          <w:sz w:val="24"/>
          <w:szCs w:val="24"/>
        </w:rPr>
        <w:t>JUDGMENT</w:t>
      </w:r>
    </w:p>
    <w:p w14:paraId="619D08DA" w14:textId="77777777" w:rsidR="00AE04FE" w:rsidRPr="00CA240E" w:rsidRDefault="0049558C" w:rsidP="00AE04FE">
      <w:pPr>
        <w:spacing w:after="0" w:line="360" w:lineRule="auto"/>
        <w:jc w:val="both"/>
        <w:rPr>
          <w:rFonts w:ascii="Arial" w:hAnsi="Arial" w:cs="Arial"/>
          <w:b/>
          <w:sz w:val="24"/>
          <w:szCs w:val="24"/>
        </w:rPr>
      </w:pPr>
      <w:r>
        <w:rPr>
          <w:rFonts w:ascii="Arial" w:hAnsi="Arial" w:cs="Arial"/>
          <w:bCs/>
          <w:sz w:val="24"/>
          <w:szCs w:val="24"/>
        </w:rPr>
        <w:pict w14:anchorId="2958FAE7">
          <v:rect id="_x0000_i1028" style="width:0;height:1.5pt" o:hralign="center" o:hrstd="t" o:hr="t" fillcolor="#a0a0a0" stroked="f"/>
        </w:pict>
      </w:r>
    </w:p>
    <w:p w14:paraId="6069884E" w14:textId="77777777" w:rsidR="00AE04FE" w:rsidRPr="00CA240E" w:rsidRDefault="00AE04FE" w:rsidP="00AE04FE">
      <w:pPr>
        <w:spacing w:after="0" w:line="360" w:lineRule="auto"/>
        <w:ind w:left="1440" w:hanging="1440"/>
        <w:jc w:val="both"/>
        <w:rPr>
          <w:rFonts w:ascii="Arial" w:hAnsi="Arial" w:cs="Arial"/>
          <w:sz w:val="24"/>
          <w:szCs w:val="24"/>
        </w:rPr>
      </w:pPr>
    </w:p>
    <w:p w14:paraId="4B9F14DE" w14:textId="77777777" w:rsidR="00AE04FE" w:rsidRPr="00CA240E" w:rsidRDefault="00AE04FE" w:rsidP="00FD38A8">
      <w:pPr>
        <w:spacing w:after="0" w:line="360" w:lineRule="auto"/>
        <w:ind w:left="1440" w:hanging="1440"/>
        <w:jc w:val="both"/>
        <w:rPr>
          <w:rFonts w:ascii="Arial" w:hAnsi="Arial" w:cs="Arial"/>
          <w:sz w:val="24"/>
          <w:szCs w:val="24"/>
        </w:rPr>
      </w:pPr>
      <w:r w:rsidRPr="00CA240E">
        <w:rPr>
          <w:rFonts w:ascii="Arial" w:hAnsi="Arial" w:cs="Arial"/>
          <w:sz w:val="24"/>
          <w:szCs w:val="24"/>
        </w:rPr>
        <w:t>PRINSLOO J</w:t>
      </w:r>
    </w:p>
    <w:p w14:paraId="30F05E25" w14:textId="77777777" w:rsidR="00AE04FE" w:rsidRPr="00CA240E" w:rsidRDefault="00AE04FE" w:rsidP="00FD38A8">
      <w:pPr>
        <w:spacing w:after="0" w:line="360" w:lineRule="auto"/>
        <w:ind w:left="1440" w:hanging="1440"/>
        <w:jc w:val="both"/>
        <w:rPr>
          <w:rFonts w:ascii="Arial" w:hAnsi="Arial" w:cs="Arial"/>
          <w:sz w:val="24"/>
          <w:szCs w:val="24"/>
        </w:rPr>
      </w:pPr>
    </w:p>
    <w:p w14:paraId="10586E96" w14:textId="77777777" w:rsidR="00AE04FE" w:rsidRDefault="00AE04FE" w:rsidP="00FD38A8">
      <w:pPr>
        <w:spacing w:after="0" w:line="360" w:lineRule="auto"/>
        <w:ind w:left="1440" w:hanging="1440"/>
        <w:jc w:val="both"/>
        <w:rPr>
          <w:rFonts w:ascii="Arial" w:hAnsi="Arial" w:cs="Arial"/>
          <w:sz w:val="24"/>
          <w:szCs w:val="24"/>
          <w:u w:val="single"/>
        </w:rPr>
      </w:pPr>
      <w:r w:rsidRPr="00CA240E">
        <w:rPr>
          <w:rFonts w:ascii="Arial" w:hAnsi="Arial" w:cs="Arial"/>
          <w:sz w:val="24"/>
          <w:szCs w:val="24"/>
          <w:u w:val="single"/>
        </w:rPr>
        <w:t>Introduction</w:t>
      </w:r>
    </w:p>
    <w:p w14:paraId="4CA4E042" w14:textId="77777777" w:rsidR="00B55B97" w:rsidRPr="00CA240E" w:rsidRDefault="00B55B97" w:rsidP="00FD38A8">
      <w:pPr>
        <w:spacing w:after="0" w:line="360" w:lineRule="auto"/>
        <w:ind w:left="1440" w:hanging="1440"/>
        <w:jc w:val="both"/>
        <w:rPr>
          <w:rFonts w:ascii="Arial" w:hAnsi="Arial" w:cs="Arial"/>
          <w:sz w:val="24"/>
          <w:szCs w:val="24"/>
          <w:u w:val="single"/>
        </w:rPr>
      </w:pPr>
    </w:p>
    <w:p w14:paraId="2B972C5D" w14:textId="54FED5B0" w:rsidR="00B21168" w:rsidRDefault="00B21168" w:rsidP="00FD38A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parties before me got married to each other in Windhoek on 23 February 2012 in community of property.</w:t>
      </w:r>
      <w:r w:rsidR="00BE15E1">
        <w:rPr>
          <w:rFonts w:ascii="Arial" w:hAnsi="Arial" w:cs="Arial"/>
          <w:sz w:val="24"/>
          <w:szCs w:val="24"/>
        </w:rPr>
        <w:t xml:space="preserve"> No children were born from the marriage. </w:t>
      </w:r>
      <w:r>
        <w:rPr>
          <w:rFonts w:ascii="Arial" w:hAnsi="Arial" w:cs="Arial"/>
          <w:sz w:val="24"/>
          <w:szCs w:val="24"/>
        </w:rPr>
        <w:t xml:space="preserve"> On 03 November 2017 the plaintiff issued summons seeking a divorce. The defendant filed a notice to defend the action on 17 November 2017. </w:t>
      </w:r>
    </w:p>
    <w:p w14:paraId="65186AB0" w14:textId="77777777" w:rsidR="00FD38A8" w:rsidRDefault="00FD38A8" w:rsidP="00FD38A8">
      <w:pPr>
        <w:spacing w:after="0" w:line="360" w:lineRule="auto"/>
        <w:jc w:val="both"/>
        <w:rPr>
          <w:rFonts w:ascii="Arial" w:hAnsi="Arial" w:cs="Arial"/>
          <w:sz w:val="24"/>
          <w:szCs w:val="24"/>
        </w:rPr>
      </w:pPr>
    </w:p>
    <w:p w14:paraId="618DA448" w14:textId="77777777" w:rsidR="003D312D" w:rsidRDefault="00D84D96" w:rsidP="00FD38A8">
      <w:pPr>
        <w:spacing w:after="0" w:line="360" w:lineRule="auto"/>
        <w:jc w:val="both"/>
        <w:rPr>
          <w:rFonts w:ascii="Arial" w:hAnsi="Arial" w:cs="Arial"/>
          <w:sz w:val="24"/>
          <w:szCs w:val="24"/>
        </w:rPr>
      </w:pPr>
      <w:r>
        <w:rPr>
          <w:rFonts w:ascii="Arial" w:hAnsi="Arial" w:cs="Arial"/>
          <w:sz w:val="24"/>
          <w:szCs w:val="24"/>
        </w:rPr>
        <w:t>[</w:t>
      </w:r>
      <w:r w:rsidR="007715E3">
        <w:rPr>
          <w:rFonts w:ascii="Arial" w:hAnsi="Arial" w:cs="Arial"/>
          <w:sz w:val="24"/>
          <w:szCs w:val="24"/>
        </w:rPr>
        <w:t>2</w:t>
      </w:r>
      <w:r>
        <w:rPr>
          <w:rFonts w:ascii="Arial" w:hAnsi="Arial" w:cs="Arial"/>
          <w:sz w:val="24"/>
          <w:szCs w:val="24"/>
        </w:rPr>
        <w:t>]</w:t>
      </w:r>
      <w:r>
        <w:rPr>
          <w:rFonts w:ascii="Arial" w:hAnsi="Arial" w:cs="Arial"/>
          <w:sz w:val="24"/>
          <w:szCs w:val="24"/>
        </w:rPr>
        <w:tab/>
        <w:t xml:space="preserve">In her </w:t>
      </w:r>
      <w:r w:rsidR="003D312D">
        <w:rPr>
          <w:rFonts w:ascii="Arial" w:hAnsi="Arial" w:cs="Arial"/>
          <w:sz w:val="24"/>
          <w:szCs w:val="24"/>
        </w:rPr>
        <w:t xml:space="preserve">particulars of claim the plaintiff claimed the following relief: </w:t>
      </w:r>
    </w:p>
    <w:p w14:paraId="74C1C7B0" w14:textId="77777777" w:rsidR="00FD38A8" w:rsidRDefault="00FD38A8" w:rsidP="00FD38A8">
      <w:pPr>
        <w:spacing w:after="0" w:line="360" w:lineRule="auto"/>
        <w:jc w:val="both"/>
        <w:rPr>
          <w:rFonts w:ascii="Arial" w:hAnsi="Arial" w:cs="Arial"/>
          <w:sz w:val="24"/>
          <w:szCs w:val="24"/>
        </w:rPr>
      </w:pPr>
    </w:p>
    <w:p w14:paraId="11E4365A" w14:textId="77777777" w:rsidR="003D312D" w:rsidRPr="007715E3" w:rsidRDefault="003D312D" w:rsidP="00FD38A8">
      <w:pPr>
        <w:spacing w:after="0" w:line="360" w:lineRule="auto"/>
        <w:jc w:val="both"/>
        <w:rPr>
          <w:rFonts w:ascii="Arial" w:hAnsi="Arial" w:cs="Arial"/>
        </w:rPr>
      </w:pPr>
      <w:r>
        <w:rPr>
          <w:rFonts w:ascii="Arial" w:hAnsi="Arial" w:cs="Arial"/>
          <w:sz w:val="24"/>
          <w:szCs w:val="24"/>
        </w:rPr>
        <w:tab/>
        <w:t>‘</w:t>
      </w:r>
      <w:r w:rsidRPr="007715E3">
        <w:rPr>
          <w:rFonts w:ascii="Arial" w:hAnsi="Arial" w:cs="Arial"/>
        </w:rPr>
        <w:t xml:space="preserve">1(a) An order for the restitution of conjugal rights and failing compliance therewith; </w:t>
      </w:r>
    </w:p>
    <w:p w14:paraId="7B05C627" w14:textId="77777777" w:rsidR="003D312D" w:rsidRPr="007715E3" w:rsidRDefault="003D312D" w:rsidP="00FD38A8">
      <w:pPr>
        <w:spacing w:after="0" w:line="360" w:lineRule="auto"/>
        <w:jc w:val="both"/>
        <w:rPr>
          <w:rFonts w:ascii="Arial" w:hAnsi="Arial" w:cs="Arial"/>
        </w:rPr>
      </w:pPr>
      <w:r w:rsidRPr="007715E3">
        <w:rPr>
          <w:rFonts w:ascii="Arial" w:hAnsi="Arial" w:cs="Arial"/>
        </w:rPr>
        <w:tab/>
        <w:t xml:space="preserve">   (b) a final order for divorce</w:t>
      </w:r>
    </w:p>
    <w:p w14:paraId="278FAD7F" w14:textId="7FCC9F94" w:rsidR="003D312D" w:rsidRPr="007715E3" w:rsidRDefault="003D312D" w:rsidP="00FD38A8">
      <w:pPr>
        <w:spacing w:after="0" w:line="360" w:lineRule="auto"/>
        <w:jc w:val="both"/>
        <w:rPr>
          <w:rFonts w:ascii="Arial" w:hAnsi="Arial" w:cs="Arial"/>
        </w:rPr>
      </w:pPr>
      <w:r w:rsidRPr="007715E3">
        <w:rPr>
          <w:rFonts w:ascii="Arial" w:hAnsi="Arial" w:cs="Arial"/>
        </w:rPr>
        <w:tab/>
        <w:t xml:space="preserve">2. Forfeiture of the benefits arising from the marriage </w:t>
      </w:r>
      <w:r w:rsidR="00A25352" w:rsidRPr="009E6EEF">
        <w:rPr>
          <w:rFonts w:ascii="Arial" w:hAnsi="Arial" w:cs="Arial"/>
        </w:rPr>
        <w:t xml:space="preserve">of </w:t>
      </w:r>
      <w:r w:rsidRPr="009E6EEF">
        <w:rPr>
          <w:rFonts w:ascii="Arial" w:hAnsi="Arial" w:cs="Arial"/>
        </w:rPr>
        <w:t xml:space="preserve">in community </w:t>
      </w:r>
      <w:r w:rsidR="00A25352" w:rsidRPr="009E6EEF">
        <w:rPr>
          <w:rFonts w:ascii="Arial" w:hAnsi="Arial" w:cs="Arial"/>
        </w:rPr>
        <w:t xml:space="preserve">of </w:t>
      </w:r>
      <w:r w:rsidRPr="009E6EEF">
        <w:rPr>
          <w:rFonts w:ascii="Arial" w:hAnsi="Arial" w:cs="Arial"/>
        </w:rPr>
        <w:t>p</w:t>
      </w:r>
      <w:r w:rsidRPr="007715E3">
        <w:rPr>
          <w:rFonts w:ascii="Arial" w:hAnsi="Arial" w:cs="Arial"/>
        </w:rPr>
        <w:t>roperty;</w:t>
      </w:r>
    </w:p>
    <w:p w14:paraId="4DFFA732" w14:textId="77777777" w:rsidR="003D312D" w:rsidRPr="007715E3" w:rsidRDefault="003D312D" w:rsidP="005917DC">
      <w:pPr>
        <w:spacing w:after="0" w:line="360" w:lineRule="auto"/>
        <w:ind w:left="720" w:hanging="720"/>
        <w:jc w:val="both"/>
        <w:rPr>
          <w:rFonts w:ascii="Arial" w:hAnsi="Arial" w:cs="Arial"/>
        </w:rPr>
      </w:pPr>
      <w:r w:rsidRPr="007715E3">
        <w:rPr>
          <w:rFonts w:ascii="Arial" w:hAnsi="Arial" w:cs="Arial"/>
        </w:rPr>
        <w:tab/>
      </w:r>
      <w:r w:rsidR="007715E3" w:rsidRPr="007715E3">
        <w:rPr>
          <w:rFonts w:ascii="Arial" w:hAnsi="Arial" w:cs="Arial"/>
        </w:rPr>
        <w:t xml:space="preserve">3. In the event that prayer 2 hereof is not granted, an order directing that the immovable property that the Plaintiff purchased before the parties got married be and remains the sole property of the Plaintiff. </w:t>
      </w:r>
    </w:p>
    <w:p w14:paraId="63BDFCA2" w14:textId="77777777" w:rsidR="007715E3" w:rsidRPr="007715E3" w:rsidRDefault="007715E3" w:rsidP="005917DC">
      <w:pPr>
        <w:spacing w:after="0" w:line="360" w:lineRule="auto"/>
        <w:ind w:left="720" w:hanging="720"/>
        <w:jc w:val="both"/>
        <w:rPr>
          <w:rFonts w:ascii="Arial" w:hAnsi="Arial" w:cs="Arial"/>
        </w:rPr>
      </w:pPr>
      <w:r w:rsidRPr="007715E3">
        <w:rPr>
          <w:rFonts w:ascii="Arial" w:hAnsi="Arial" w:cs="Arial"/>
        </w:rPr>
        <w:tab/>
        <w:t xml:space="preserve">4. An order directing that each party keeps any property that he or she individually purchased and or acquired during the marriage. </w:t>
      </w:r>
    </w:p>
    <w:p w14:paraId="0A91BA08" w14:textId="77777777" w:rsidR="007715E3" w:rsidRPr="007715E3" w:rsidRDefault="007715E3" w:rsidP="00FD38A8">
      <w:pPr>
        <w:spacing w:after="0" w:line="360" w:lineRule="auto"/>
        <w:jc w:val="both"/>
        <w:rPr>
          <w:rFonts w:ascii="Arial" w:hAnsi="Arial" w:cs="Arial"/>
        </w:rPr>
      </w:pPr>
      <w:r w:rsidRPr="007715E3">
        <w:rPr>
          <w:rFonts w:ascii="Arial" w:hAnsi="Arial" w:cs="Arial"/>
        </w:rPr>
        <w:tab/>
        <w:t>5. Cost of suit (only if opposed);</w:t>
      </w:r>
    </w:p>
    <w:p w14:paraId="139A7CF5" w14:textId="77777777" w:rsidR="007715E3" w:rsidRDefault="007715E3" w:rsidP="00FD38A8">
      <w:pPr>
        <w:spacing w:after="0" w:line="360" w:lineRule="auto"/>
        <w:jc w:val="both"/>
        <w:rPr>
          <w:rFonts w:ascii="Arial" w:hAnsi="Arial" w:cs="Arial"/>
        </w:rPr>
      </w:pPr>
      <w:r w:rsidRPr="007715E3">
        <w:rPr>
          <w:rFonts w:ascii="Arial" w:hAnsi="Arial" w:cs="Arial"/>
        </w:rPr>
        <w:tab/>
        <w:t>6. Further and alternative relief.</w:t>
      </w:r>
      <w:r>
        <w:rPr>
          <w:rFonts w:ascii="Arial" w:hAnsi="Arial" w:cs="Arial"/>
        </w:rPr>
        <w:t>’</w:t>
      </w:r>
      <w:r w:rsidRPr="007715E3">
        <w:rPr>
          <w:rFonts w:ascii="Arial" w:hAnsi="Arial" w:cs="Arial"/>
        </w:rPr>
        <w:t xml:space="preserve"> </w:t>
      </w:r>
    </w:p>
    <w:p w14:paraId="49169E67" w14:textId="77777777" w:rsidR="00FD38A8" w:rsidRPr="007715E3" w:rsidRDefault="00FD38A8" w:rsidP="00FD38A8">
      <w:pPr>
        <w:spacing w:after="0" w:line="360" w:lineRule="auto"/>
        <w:jc w:val="both"/>
        <w:rPr>
          <w:rFonts w:ascii="Arial" w:hAnsi="Arial" w:cs="Arial"/>
        </w:rPr>
      </w:pPr>
    </w:p>
    <w:p w14:paraId="28B87163" w14:textId="068B45BF" w:rsidR="003D312D" w:rsidRDefault="007715E3" w:rsidP="00FD38A8">
      <w:pPr>
        <w:spacing w:after="0" w:line="360" w:lineRule="auto"/>
        <w:jc w:val="both"/>
        <w:rPr>
          <w:rFonts w:ascii="Arial" w:hAnsi="Arial" w:cs="Arial"/>
          <w:sz w:val="24"/>
          <w:szCs w:val="24"/>
        </w:rPr>
      </w:pPr>
      <w:r>
        <w:rPr>
          <w:rFonts w:ascii="Arial" w:hAnsi="Arial" w:cs="Arial"/>
          <w:sz w:val="24"/>
          <w:szCs w:val="24"/>
        </w:rPr>
        <w:t>[</w:t>
      </w:r>
      <w:r w:rsidR="002D5D3C">
        <w:rPr>
          <w:rFonts w:ascii="Arial" w:hAnsi="Arial" w:cs="Arial"/>
          <w:sz w:val="24"/>
          <w:szCs w:val="24"/>
        </w:rPr>
        <w:t>3</w:t>
      </w:r>
      <w:r>
        <w:rPr>
          <w:rFonts w:ascii="Arial" w:hAnsi="Arial" w:cs="Arial"/>
          <w:sz w:val="24"/>
          <w:szCs w:val="24"/>
        </w:rPr>
        <w:t>]</w:t>
      </w:r>
      <w:r>
        <w:rPr>
          <w:rFonts w:ascii="Arial" w:hAnsi="Arial" w:cs="Arial"/>
          <w:sz w:val="24"/>
          <w:szCs w:val="24"/>
        </w:rPr>
        <w:tab/>
        <w:t>The parties manage</w:t>
      </w:r>
      <w:r w:rsidR="00A25352" w:rsidRPr="009E6EEF">
        <w:rPr>
          <w:rFonts w:ascii="Arial" w:hAnsi="Arial" w:cs="Arial"/>
          <w:sz w:val="24"/>
          <w:szCs w:val="24"/>
        </w:rPr>
        <w:t>d</w:t>
      </w:r>
      <w:r>
        <w:rPr>
          <w:rFonts w:ascii="Arial" w:hAnsi="Arial" w:cs="Arial"/>
          <w:sz w:val="24"/>
          <w:szCs w:val="24"/>
        </w:rPr>
        <w:t xml:space="preserve"> to </w:t>
      </w:r>
      <w:r w:rsidR="00A42FDF">
        <w:rPr>
          <w:rFonts w:ascii="Arial" w:hAnsi="Arial" w:cs="Arial"/>
          <w:sz w:val="24"/>
          <w:szCs w:val="24"/>
        </w:rPr>
        <w:t>reach</w:t>
      </w:r>
      <w:r>
        <w:rPr>
          <w:rFonts w:ascii="Arial" w:hAnsi="Arial" w:cs="Arial"/>
          <w:sz w:val="24"/>
          <w:szCs w:val="24"/>
        </w:rPr>
        <w:t xml:space="preserve"> settlement in respect of the divorce action and an order for restitution of conjugal rights </w:t>
      </w:r>
      <w:r w:rsidR="00A25352" w:rsidRPr="009E6EEF">
        <w:rPr>
          <w:rFonts w:ascii="Arial" w:hAnsi="Arial" w:cs="Arial"/>
          <w:sz w:val="24"/>
          <w:szCs w:val="24"/>
        </w:rPr>
        <w:t>was</w:t>
      </w:r>
      <w:r>
        <w:rPr>
          <w:rFonts w:ascii="Arial" w:hAnsi="Arial" w:cs="Arial"/>
          <w:sz w:val="24"/>
          <w:szCs w:val="24"/>
        </w:rPr>
        <w:t xml:space="preserve"> issued on 01 April 2019 and a final order of divorce was granted on 14 June 2019.  The parties </w:t>
      </w:r>
      <w:r w:rsidR="00A25352" w:rsidRPr="009E6EEF">
        <w:rPr>
          <w:rFonts w:ascii="Arial" w:hAnsi="Arial" w:cs="Arial"/>
          <w:sz w:val="24"/>
          <w:szCs w:val="24"/>
        </w:rPr>
        <w:t>were</w:t>
      </w:r>
      <w:r w:rsidR="00A25352">
        <w:rPr>
          <w:rFonts w:ascii="Arial" w:hAnsi="Arial" w:cs="Arial"/>
          <w:color w:val="FF0000"/>
          <w:sz w:val="24"/>
          <w:szCs w:val="24"/>
        </w:rPr>
        <w:t xml:space="preserve"> </w:t>
      </w:r>
      <w:r>
        <w:rPr>
          <w:rFonts w:ascii="Arial" w:hAnsi="Arial" w:cs="Arial"/>
          <w:sz w:val="24"/>
          <w:szCs w:val="24"/>
        </w:rPr>
        <w:t>however not able to settle the ancillary relief claimed by the plaintiff</w:t>
      </w:r>
      <w:r w:rsidR="009E6EEF">
        <w:rPr>
          <w:rFonts w:ascii="Arial" w:hAnsi="Arial" w:cs="Arial"/>
          <w:sz w:val="24"/>
          <w:szCs w:val="24"/>
        </w:rPr>
        <w:t xml:space="preserve">, </w:t>
      </w:r>
      <w:r w:rsidR="0071145E">
        <w:rPr>
          <w:rFonts w:ascii="Arial" w:hAnsi="Arial" w:cs="Arial"/>
          <w:sz w:val="24"/>
          <w:szCs w:val="24"/>
        </w:rPr>
        <w:t>which then gave rise to the proceedings before me</w:t>
      </w:r>
      <w:r>
        <w:rPr>
          <w:rFonts w:ascii="Arial" w:hAnsi="Arial" w:cs="Arial"/>
          <w:sz w:val="24"/>
          <w:szCs w:val="24"/>
        </w:rPr>
        <w:t>.</w:t>
      </w:r>
    </w:p>
    <w:p w14:paraId="03C7ABD0" w14:textId="77777777" w:rsidR="00FD38A8" w:rsidRDefault="00FD38A8" w:rsidP="00FD38A8">
      <w:pPr>
        <w:spacing w:after="0" w:line="360" w:lineRule="auto"/>
        <w:jc w:val="both"/>
        <w:rPr>
          <w:rFonts w:ascii="Arial" w:hAnsi="Arial" w:cs="Arial"/>
          <w:sz w:val="24"/>
          <w:szCs w:val="24"/>
        </w:rPr>
      </w:pPr>
    </w:p>
    <w:p w14:paraId="57614501" w14:textId="0DDD2D7C" w:rsidR="00995440" w:rsidRDefault="00995440" w:rsidP="00FD38A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At this stage I must pause and indicate that </w:t>
      </w:r>
      <w:r w:rsidR="00C14475">
        <w:rPr>
          <w:rFonts w:ascii="Arial" w:hAnsi="Arial" w:cs="Arial"/>
          <w:sz w:val="24"/>
          <w:szCs w:val="24"/>
        </w:rPr>
        <w:t>it was indicated by Mr Bangamwabo</w:t>
      </w:r>
      <w:r w:rsidR="00D961A7">
        <w:rPr>
          <w:rFonts w:ascii="Arial" w:hAnsi="Arial" w:cs="Arial"/>
          <w:sz w:val="24"/>
          <w:szCs w:val="24"/>
        </w:rPr>
        <w:t>,</w:t>
      </w:r>
      <w:r w:rsidR="00C14475">
        <w:rPr>
          <w:rFonts w:ascii="Arial" w:hAnsi="Arial" w:cs="Arial"/>
          <w:sz w:val="24"/>
          <w:szCs w:val="24"/>
        </w:rPr>
        <w:t xml:space="preserve"> acting on behalf of the </w:t>
      </w:r>
      <w:r w:rsidR="00D16F50">
        <w:rPr>
          <w:rFonts w:ascii="Arial" w:hAnsi="Arial" w:cs="Arial"/>
          <w:sz w:val="24"/>
          <w:szCs w:val="24"/>
        </w:rPr>
        <w:t>plaintiff</w:t>
      </w:r>
      <w:r w:rsidR="009E6EEF">
        <w:rPr>
          <w:rFonts w:ascii="Arial" w:hAnsi="Arial" w:cs="Arial"/>
          <w:sz w:val="24"/>
          <w:szCs w:val="24"/>
        </w:rPr>
        <w:t>,</w:t>
      </w:r>
      <w:r w:rsidR="00D16F50">
        <w:rPr>
          <w:rFonts w:ascii="Arial" w:hAnsi="Arial" w:cs="Arial"/>
          <w:sz w:val="24"/>
          <w:szCs w:val="24"/>
        </w:rPr>
        <w:t xml:space="preserve"> that</w:t>
      </w:r>
      <w:r w:rsidR="00C14475">
        <w:rPr>
          <w:rFonts w:ascii="Arial" w:hAnsi="Arial" w:cs="Arial"/>
          <w:sz w:val="24"/>
          <w:szCs w:val="24"/>
        </w:rPr>
        <w:t xml:space="preserve"> the plaintiff will not persist with a claim for general forfeiture but will only </w:t>
      </w:r>
      <w:r w:rsidR="00D16F50" w:rsidRPr="009E6EEF">
        <w:rPr>
          <w:rFonts w:ascii="Arial" w:hAnsi="Arial" w:cs="Arial"/>
          <w:sz w:val="24"/>
          <w:szCs w:val="24"/>
        </w:rPr>
        <w:t>pursue</w:t>
      </w:r>
      <w:r w:rsidR="00D16F50">
        <w:rPr>
          <w:rFonts w:ascii="Arial" w:hAnsi="Arial" w:cs="Arial"/>
          <w:color w:val="FF0000"/>
          <w:sz w:val="24"/>
          <w:szCs w:val="24"/>
        </w:rPr>
        <w:t xml:space="preserve"> </w:t>
      </w:r>
      <w:r w:rsidR="00C14475">
        <w:rPr>
          <w:rFonts w:ascii="Arial" w:hAnsi="Arial" w:cs="Arial"/>
          <w:sz w:val="24"/>
          <w:szCs w:val="24"/>
        </w:rPr>
        <w:t>the alternative claim, namely the claim for specific forfeiture in respect of the immovable property.</w:t>
      </w:r>
    </w:p>
    <w:p w14:paraId="1E170E9A" w14:textId="77777777" w:rsidR="00FD38A8" w:rsidRDefault="00FD38A8" w:rsidP="00FD38A8">
      <w:pPr>
        <w:spacing w:after="0" w:line="360" w:lineRule="auto"/>
        <w:jc w:val="both"/>
        <w:rPr>
          <w:rFonts w:ascii="Arial" w:hAnsi="Arial" w:cs="Arial"/>
          <w:sz w:val="24"/>
          <w:szCs w:val="24"/>
        </w:rPr>
      </w:pPr>
    </w:p>
    <w:p w14:paraId="5DE130F1" w14:textId="79269ADA" w:rsidR="00BE15E1" w:rsidRDefault="0062549E"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5</w:t>
      </w:r>
      <w:r>
        <w:rPr>
          <w:rFonts w:ascii="Arial" w:hAnsi="Arial" w:cs="Arial"/>
          <w:sz w:val="24"/>
          <w:szCs w:val="24"/>
        </w:rPr>
        <w:t>]</w:t>
      </w:r>
      <w:r>
        <w:rPr>
          <w:rFonts w:ascii="Arial" w:hAnsi="Arial" w:cs="Arial"/>
          <w:sz w:val="24"/>
          <w:szCs w:val="24"/>
        </w:rPr>
        <w:tab/>
        <w:t xml:space="preserve"> </w:t>
      </w:r>
      <w:r w:rsidR="00BE15E1">
        <w:rPr>
          <w:rFonts w:ascii="Arial" w:hAnsi="Arial" w:cs="Arial"/>
          <w:sz w:val="24"/>
          <w:szCs w:val="24"/>
        </w:rPr>
        <w:t>In her particulars of claim the plaintiff makes a number of averments</w:t>
      </w:r>
      <w:r w:rsidR="00F84943">
        <w:rPr>
          <w:rFonts w:ascii="Arial" w:hAnsi="Arial" w:cs="Arial"/>
          <w:sz w:val="24"/>
          <w:szCs w:val="24"/>
        </w:rPr>
        <w:t xml:space="preserve"> in respect of the conduct of the defendant</w:t>
      </w:r>
      <w:r w:rsidR="0071145E">
        <w:rPr>
          <w:rFonts w:ascii="Arial" w:hAnsi="Arial" w:cs="Arial"/>
          <w:sz w:val="24"/>
          <w:szCs w:val="24"/>
        </w:rPr>
        <w:t xml:space="preserve"> in order</w:t>
      </w:r>
      <w:r w:rsidR="00BE15E1">
        <w:rPr>
          <w:rFonts w:ascii="Arial" w:hAnsi="Arial" w:cs="Arial"/>
          <w:sz w:val="24"/>
          <w:szCs w:val="24"/>
        </w:rPr>
        <w:t xml:space="preserve"> to make out a case for malicious and/or constructive desertion</w:t>
      </w:r>
      <w:r w:rsidR="00F84943">
        <w:rPr>
          <w:rFonts w:ascii="Arial" w:hAnsi="Arial" w:cs="Arial"/>
          <w:sz w:val="24"/>
          <w:szCs w:val="24"/>
        </w:rPr>
        <w:t xml:space="preserve">. Of the list of issues </w:t>
      </w:r>
      <w:r w:rsidR="00BE15E1">
        <w:rPr>
          <w:rFonts w:ascii="Arial" w:hAnsi="Arial" w:cs="Arial"/>
          <w:sz w:val="24"/>
          <w:szCs w:val="24"/>
        </w:rPr>
        <w:t xml:space="preserve">I will </w:t>
      </w:r>
      <w:r w:rsidR="00D16F50" w:rsidRPr="009E6EEF">
        <w:rPr>
          <w:rFonts w:ascii="Arial" w:hAnsi="Arial" w:cs="Arial"/>
          <w:sz w:val="24"/>
          <w:szCs w:val="24"/>
        </w:rPr>
        <w:t xml:space="preserve">only </w:t>
      </w:r>
      <w:r w:rsidR="00BE15E1">
        <w:rPr>
          <w:rFonts w:ascii="Arial" w:hAnsi="Arial" w:cs="Arial"/>
          <w:sz w:val="24"/>
          <w:szCs w:val="24"/>
        </w:rPr>
        <w:t>highlight the relevant averments for purposes of this judgment as follows</w:t>
      </w:r>
      <w:r w:rsidR="002D5D3C">
        <w:rPr>
          <w:rFonts w:ascii="Arial" w:hAnsi="Arial" w:cs="Arial"/>
          <w:sz w:val="24"/>
          <w:szCs w:val="24"/>
        </w:rPr>
        <w:t xml:space="preserve"> (in summary)</w:t>
      </w:r>
      <w:r w:rsidR="00BE15E1">
        <w:rPr>
          <w:rFonts w:ascii="Arial" w:hAnsi="Arial" w:cs="Arial"/>
          <w:sz w:val="24"/>
          <w:szCs w:val="24"/>
        </w:rPr>
        <w:t>:</w:t>
      </w:r>
    </w:p>
    <w:p w14:paraId="7597DAB8" w14:textId="77777777" w:rsidR="00FD38A8" w:rsidRDefault="00FD38A8" w:rsidP="00FD38A8">
      <w:pPr>
        <w:spacing w:after="0" w:line="360" w:lineRule="auto"/>
        <w:jc w:val="both"/>
        <w:rPr>
          <w:rFonts w:ascii="Arial" w:hAnsi="Arial" w:cs="Arial"/>
          <w:sz w:val="24"/>
          <w:szCs w:val="24"/>
        </w:rPr>
      </w:pPr>
    </w:p>
    <w:p w14:paraId="54BD13FA" w14:textId="77777777" w:rsidR="00FD38A8" w:rsidRDefault="0062549E" w:rsidP="00FD38A8">
      <w:pPr>
        <w:pStyle w:val="ListParagraph"/>
        <w:numPr>
          <w:ilvl w:val="0"/>
          <w:numId w:val="9"/>
        </w:numPr>
        <w:spacing w:after="0" w:line="360" w:lineRule="auto"/>
        <w:jc w:val="both"/>
        <w:rPr>
          <w:rFonts w:ascii="Arial" w:hAnsi="Arial" w:cs="Arial"/>
          <w:sz w:val="24"/>
          <w:szCs w:val="24"/>
        </w:rPr>
      </w:pPr>
      <w:r w:rsidRPr="00FD38A8">
        <w:rPr>
          <w:rFonts w:ascii="Arial" w:hAnsi="Arial" w:cs="Arial"/>
          <w:sz w:val="24"/>
          <w:szCs w:val="24"/>
        </w:rPr>
        <w:t xml:space="preserve">Assault on </w:t>
      </w:r>
      <w:r w:rsidR="00345595" w:rsidRPr="00FD38A8">
        <w:rPr>
          <w:rFonts w:ascii="Arial" w:hAnsi="Arial" w:cs="Arial"/>
          <w:sz w:val="24"/>
          <w:szCs w:val="24"/>
        </w:rPr>
        <w:t>the plaintiff</w:t>
      </w:r>
      <w:r w:rsidR="002D5D3C" w:rsidRPr="00FD38A8">
        <w:rPr>
          <w:rFonts w:ascii="Arial" w:hAnsi="Arial" w:cs="Arial"/>
          <w:sz w:val="24"/>
          <w:szCs w:val="24"/>
        </w:rPr>
        <w:t xml:space="preserve"> by kicking her;</w:t>
      </w:r>
    </w:p>
    <w:p w14:paraId="58ED7175" w14:textId="77777777" w:rsidR="00FD38A8" w:rsidRDefault="002D5D3C" w:rsidP="00FD38A8">
      <w:pPr>
        <w:pStyle w:val="ListParagraph"/>
        <w:numPr>
          <w:ilvl w:val="0"/>
          <w:numId w:val="9"/>
        </w:numPr>
        <w:spacing w:after="0" w:line="360" w:lineRule="auto"/>
        <w:jc w:val="both"/>
        <w:rPr>
          <w:rFonts w:ascii="Arial" w:hAnsi="Arial" w:cs="Arial"/>
          <w:sz w:val="24"/>
          <w:szCs w:val="24"/>
        </w:rPr>
      </w:pPr>
      <w:r w:rsidRPr="00FD38A8">
        <w:rPr>
          <w:rFonts w:ascii="Arial" w:hAnsi="Arial" w:cs="Arial"/>
          <w:sz w:val="24"/>
          <w:szCs w:val="24"/>
        </w:rPr>
        <w:t xml:space="preserve">Assault on the plaintiff’s daughter and </w:t>
      </w:r>
      <w:r w:rsidR="00BE15E1" w:rsidRPr="00FD38A8">
        <w:rPr>
          <w:rFonts w:ascii="Arial" w:hAnsi="Arial" w:cs="Arial"/>
          <w:sz w:val="24"/>
          <w:szCs w:val="24"/>
        </w:rPr>
        <w:t>hostile behaviour towards the plaintiff’s daughter</w:t>
      </w:r>
      <w:r w:rsidRPr="00FD38A8">
        <w:rPr>
          <w:rFonts w:ascii="Arial" w:hAnsi="Arial" w:cs="Arial"/>
          <w:sz w:val="24"/>
          <w:szCs w:val="24"/>
        </w:rPr>
        <w:t xml:space="preserve"> on several occasions</w:t>
      </w:r>
      <w:r w:rsidR="00BE15E1" w:rsidRPr="00FD38A8">
        <w:rPr>
          <w:rFonts w:ascii="Arial" w:hAnsi="Arial" w:cs="Arial"/>
          <w:sz w:val="24"/>
          <w:szCs w:val="24"/>
        </w:rPr>
        <w:t>;</w:t>
      </w:r>
    </w:p>
    <w:p w14:paraId="67EC076C" w14:textId="590F8EDC" w:rsidR="00FD38A8" w:rsidRDefault="00F84943" w:rsidP="00FD38A8">
      <w:pPr>
        <w:pStyle w:val="ListParagraph"/>
        <w:numPr>
          <w:ilvl w:val="0"/>
          <w:numId w:val="9"/>
        </w:numPr>
        <w:spacing w:after="0" w:line="360" w:lineRule="auto"/>
        <w:jc w:val="both"/>
        <w:rPr>
          <w:rFonts w:ascii="Arial" w:hAnsi="Arial" w:cs="Arial"/>
          <w:sz w:val="24"/>
          <w:szCs w:val="24"/>
        </w:rPr>
      </w:pPr>
      <w:r w:rsidRPr="00FD38A8">
        <w:rPr>
          <w:rFonts w:ascii="Arial" w:hAnsi="Arial" w:cs="Arial"/>
          <w:sz w:val="24"/>
          <w:szCs w:val="24"/>
        </w:rPr>
        <w:lastRenderedPageBreak/>
        <w:t>Depriving the</w:t>
      </w:r>
      <w:r w:rsidR="0071145E" w:rsidRPr="00FD38A8">
        <w:rPr>
          <w:rFonts w:ascii="Arial" w:hAnsi="Arial" w:cs="Arial"/>
          <w:sz w:val="24"/>
          <w:szCs w:val="24"/>
        </w:rPr>
        <w:t xml:space="preserve"> plaintiff’s right to consortium</w:t>
      </w:r>
      <w:r w:rsidRPr="00FD38A8">
        <w:rPr>
          <w:rFonts w:ascii="Arial" w:hAnsi="Arial" w:cs="Arial"/>
          <w:sz w:val="24"/>
          <w:szCs w:val="24"/>
        </w:rPr>
        <w:t xml:space="preserve"> by</w:t>
      </w:r>
      <w:r w:rsidR="002D5D3C" w:rsidRPr="00FD38A8">
        <w:rPr>
          <w:rFonts w:ascii="Arial" w:hAnsi="Arial" w:cs="Arial"/>
          <w:sz w:val="24"/>
          <w:szCs w:val="24"/>
        </w:rPr>
        <w:t xml:space="preserve"> </w:t>
      </w:r>
      <w:r w:rsidRPr="00FD38A8">
        <w:rPr>
          <w:rFonts w:ascii="Arial" w:hAnsi="Arial" w:cs="Arial"/>
          <w:sz w:val="24"/>
          <w:szCs w:val="24"/>
        </w:rPr>
        <w:t xml:space="preserve">not equally or meaningfully  </w:t>
      </w:r>
      <w:r w:rsidR="00D16F50" w:rsidRPr="009E6EEF">
        <w:rPr>
          <w:rFonts w:ascii="Arial" w:hAnsi="Arial" w:cs="Arial"/>
          <w:sz w:val="24"/>
          <w:szCs w:val="24"/>
        </w:rPr>
        <w:t xml:space="preserve">contributing </w:t>
      </w:r>
      <w:r w:rsidRPr="00FD38A8">
        <w:rPr>
          <w:rFonts w:ascii="Arial" w:hAnsi="Arial" w:cs="Arial"/>
          <w:sz w:val="24"/>
          <w:szCs w:val="24"/>
        </w:rPr>
        <w:t xml:space="preserve">to the: </w:t>
      </w:r>
      <w:r w:rsidR="00D16F50" w:rsidRPr="009E6EEF">
        <w:rPr>
          <w:rFonts w:ascii="Arial" w:hAnsi="Arial" w:cs="Arial"/>
          <w:sz w:val="24"/>
          <w:szCs w:val="24"/>
        </w:rPr>
        <w:t>(</w:t>
      </w:r>
      <w:r w:rsidRPr="00FD38A8">
        <w:rPr>
          <w:rFonts w:ascii="Arial" w:hAnsi="Arial" w:cs="Arial"/>
          <w:sz w:val="24"/>
          <w:szCs w:val="24"/>
        </w:rPr>
        <w:t xml:space="preserve">a) welfare of the plaintiff, </w:t>
      </w:r>
      <w:r w:rsidR="00D16F50" w:rsidRPr="009E6EEF">
        <w:rPr>
          <w:rFonts w:ascii="Arial" w:hAnsi="Arial" w:cs="Arial"/>
          <w:sz w:val="24"/>
          <w:szCs w:val="24"/>
        </w:rPr>
        <w:t>(</w:t>
      </w:r>
      <w:r w:rsidRPr="009E6EEF">
        <w:rPr>
          <w:rFonts w:ascii="Arial" w:hAnsi="Arial" w:cs="Arial"/>
          <w:sz w:val="24"/>
          <w:szCs w:val="24"/>
        </w:rPr>
        <w:t>b</w:t>
      </w:r>
      <w:r w:rsidRPr="00FD38A8">
        <w:rPr>
          <w:rFonts w:ascii="Arial" w:hAnsi="Arial" w:cs="Arial"/>
          <w:sz w:val="24"/>
          <w:szCs w:val="24"/>
        </w:rPr>
        <w:t>) liquidity and solvency of the joint estate</w:t>
      </w:r>
      <w:r w:rsidR="00FD38A8">
        <w:rPr>
          <w:rFonts w:ascii="Arial" w:hAnsi="Arial" w:cs="Arial"/>
          <w:sz w:val="24"/>
          <w:szCs w:val="24"/>
        </w:rPr>
        <w:t>;</w:t>
      </w:r>
    </w:p>
    <w:p w14:paraId="713E8B9B" w14:textId="64E59AAA" w:rsidR="00F84943" w:rsidRDefault="00F84943" w:rsidP="00FD38A8">
      <w:pPr>
        <w:pStyle w:val="ListParagraph"/>
        <w:numPr>
          <w:ilvl w:val="0"/>
          <w:numId w:val="9"/>
        </w:numPr>
        <w:spacing w:after="0" w:line="360" w:lineRule="auto"/>
        <w:jc w:val="both"/>
        <w:rPr>
          <w:rFonts w:ascii="Arial" w:hAnsi="Arial" w:cs="Arial"/>
          <w:sz w:val="24"/>
          <w:szCs w:val="24"/>
        </w:rPr>
      </w:pPr>
      <w:r w:rsidRPr="00FD38A8">
        <w:rPr>
          <w:rFonts w:ascii="Arial" w:hAnsi="Arial" w:cs="Arial"/>
          <w:sz w:val="24"/>
          <w:szCs w:val="24"/>
        </w:rPr>
        <w:t xml:space="preserve">Dereliction of his conjugal duty to provide financial and moral support to the plaintiff, alternatively </w:t>
      </w:r>
      <w:r w:rsidR="002D5D3C" w:rsidRPr="00FD38A8">
        <w:rPr>
          <w:rFonts w:ascii="Arial" w:hAnsi="Arial" w:cs="Arial"/>
          <w:sz w:val="24"/>
          <w:szCs w:val="24"/>
        </w:rPr>
        <w:t xml:space="preserve">failure to make reasonable contributions to the common household expenses in conformity with the cost of living. </w:t>
      </w:r>
    </w:p>
    <w:p w14:paraId="576B6331" w14:textId="77777777" w:rsidR="00FD38A8" w:rsidRPr="00FD38A8" w:rsidRDefault="00FD38A8" w:rsidP="00FD38A8">
      <w:pPr>
        <w:spacing w:after="0" w:line="360" w:lineRule="auto"/>
        <w:jc w:val="both"/>
        <w:rPr>
          <w:rFonts w:ascii="Arial" w:hAnsi="Arial" w:cs="Arial"/>
          <w:sz w:val="24"/>
          <w:szCs w:val="24"/>
        </w:rPr>
      </w:pPr>
    </w:p>
    <w:p w14:paraId="46E2A726" w14:textId="31F64D82" w:rsidR="007715E3" w:rsidRDefault="007715E3"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6</w:t>
      </w:r>
      <w:r>
        <w:rPr>
          <w:rFonts w:ascii="Arial" w:hAnsi="Arial" w:cs="Arial"/>
          <w:sz w:val="24"/>
          <w:szCs w:val="24"/>
        </w:rPr>
        <w:t>]</w:t>
      </w:r>
      <w:r>
        <w:rPr>
          <w:rFonts w:ascii="Arial" w:hAnsi="Arial" w:cs="Arial"/>
          <w:sz w:val="24"/>
          <w:szCs w:val="24"/>
        </w:rPr>
        <w:tab/>
        <w:t xml:space="preserve">The basis for the specific relief sought in respect of the immovable property set out in the particulars of claim is as follows: </w:t>
      </w:r>
    </w:p>
    <w:p w14:paraId="5B6060F0" w14:textId="77777777" w:rsidR="00FD38A8" w:rsidRDefault="00FD38A8" w:rsidP="00FD38A8">
      <w:pPr>
        <w:spacing w:after="0" w:line="360" w:lineRule="auto"/>
        <w:jc w:val="both"/>
        <w:rPr>
          <w:rFonts w:ascii="Arial" w:hAnsi="Arial" w:cs="Arial"/>
          <w:sz w:val="24"/>
          <w:szCs w:val="24"/>
        </w:rPr>
      </w:pPr>
    </w:p>
    <w:p w14:paraId="6925DC94" w14:textId="4C447D47" w:rsidR="00FD38A8" w:rsidRDefault="007715E3" w:rsidP="00FD38A8">
      <w:pPr>
        <w:pStyle w:val="ListParagraph"/>
        <w:numPr>
          <w:ilvl w:val="0"/>
          <w:numId w:val="10"/>
        </w:numPr>
        <w:spacing w:after="0" w:line="360" w:lineRule="auto"/>
        <w:jc w:val="both"/>
        <w:rPr>
          <w:rFonts w:ascii="Arial" w:hAnsi="Arial" w:cs="Arial"/>
          <w:sz w:val="24"/>
          <w:szCs w:val="24"/>
        </w:rPr>
      </w:pPr>
      <w:r w:rsidRPr="00FD38A8">
        <w:rPr>
          <w:rFonts w:ascii="Arial" w:hAnsi="Arial" w:cs="Arial"/>
          <w:sz w:val="24"/>
          <w:szCs w:val="24"/>
        </w:rPr>
        <w:t>In 2000 and before the parties got married the plaintiff</w:t>
      </w:r>
      <w:r w:rsidR="00E15A75">
        <w:rPr>
          <w:rFonts w:ascii="Arial" w:hAnsi="Arial" w:cs="Arial"/>
          <w:sz w:val="24"/>
          <w:szCs w:val="24"/>
        </w:rPr>
        <w:t>,</w:t>
      </w:r>
      <w:r w:rsidRPr="00FD38A8">
        <w:rPr>
          <w:rFonts w:ascii="Arial" w:hAnsi="Arial" w:cs="Arial"/>
          <w:sz w:val="24"/>
          <w:szCs w:val="24"/>
        </w:rPr>
        <w:t xml:space="preserve"> on her own</w:t>
      </w:r>
      <w:r w:rsidR="00E15A75">
        <w:rPr>
          <w:rFonts w:ascii="Arial" w:hAnsi="Arial" w:cs="Arial"/>
          <w:sz w:val="24"/>
          <w:szCs w:val="24"/>
        </w:rPr>
        <w:t>,</w:t>
      </w:r>
      <w:r w:rsidRPr="00FD38A8">
        <w:rPr>
          <w:rFonts w:ascii="Arial" w:hAnsi="Arial" w:cs="Arial"/>
          <w:sz w:val="24"/>
          <w:szCs w:val="24"/>
        </w:rPr>
        <w:t xml:space="preserve"> purchased an immovable property namely</w:t>
      </w:r>
      <w:r w:rsidR="00E15A75">
        <w:rPr>
          <w:rFonts w:ascii="Arial" w:hAnsi="Arial" w:cs="Arial"/>
          <w:sz w:val="24"/>
          <w:szCs w:val="24"/>
        </w:rPr>
        <w:t>,</w:t>
      </w:r>
      <w:r w:rsidRPr="00FD38A8">
        <w:rPr>
          <w:rFonts w:ascii="Arial" w:hAnsi="Arial" w:cs="Arial"/>
          <w:sz w:val="24"/>
          <w:szCs w:val="24"/>
        </w:rPr>
        <w:t xml:space="preserve"> Erf No 1289, Rocky Crest, Exten</w:t>
      </w:r>
      <w:r w:rsidR="006139A4" w:rsidRPr="00FD38A8">
        <w:rPr>
          <w:rFonts w:ascii="Arial" w:hAnsi="Arial" w:cs="Arial"/>
          <w:sz w:val="24"/>
          <w:szCs w:val="24"/>
        </w:rPr>
        <w:t>s</w:t>
      </w:r>
      <w:r w:rsidRPr="00FD38A8">
        <w:rPr>
          <w:rFonts w:ascii="Arial" w:hAnsi="Arial" w:cs="Arial"/>
          <w:sz w:val="24"/>
          <w:szCs w:val="24"/>
        </w:rPr>
        <w:t xml:space="preserve">ion No. 2, Windhoek. </w:t>
      </w:r>
    </w:p>
    <w:p w14:paraId="238AC873" w14:textId="77777777" w:rsidR="00FD38A8" w:rsidRDefault="007715E3" w:rsidP="00FD38A8">
      <w:pPr>
        <w:pStyle w:val="ListParagraph"/>
        <w:numPr>
          <w:ilvl w:val="0"/>
          <w:numId w:val="10"/>
        </w:numPr>
        <w:spacing w:after="0" w:line="360" w:lineRule="auto"/>
        <w:jc w:val="both"/>
        <w:rPr>
          <w:rFonts w:ascii="Arial" w:hAnsi="Arial" w:cs="Arial"/>
          <w:sz w:val="24"/>
          <w:szCs w:val="24"/>
        </w:rPr>
      </w:pPr>
      <w:r w:rsidRPr="00FD38A8">
        <w:rPr>
          <w:rFonts w:ascii="Arial" w:hAnsi="Arial" w:cs="Arial"/>
          <w:sz w:val="24"/>
          <w:szCs w:val="24"/>
        </w:rPr>
        <w:t xml:space="preserve">During the subsistence of the marriage the </w:t>
      </w:r>
      <w:r w:rsidR="00C43A14" w:rsidRPr="00FD38A8">
        <w:rPr>
          <w:rFonts w:ascii="Arial" w:hAnsi="Arial" w:cs="Arial"/>
          <w:sz w:val="24"/>
          <w:szCs w:val="24"/>
        </w:rPr>
        <w:t xml:space="preserve">defendant never contributed any monetary contribution to the immoveable property and the plaintiff alone continued to pay the </w:t>
      </w:r>
      <w:r w:rsidR="006139A4" w:rsidRPr="00FD38A8">
        <w:rPr>
          <w:rFonts w:ascii="Arial" w:hAnsi="Arial" w:cs="Arial"/>
          <w:sz w:val="24"/>
          <w:szCs w:val="24"/>
        </w:rPr>
        <w:t>bond</w:t>
      </w:r>
      <w:r w:rsidR="00C43A14" w:rsidRPr="00FD38A8">
        <w:rPr>
          <w:rFonts w:ascii="Arial" w:hAnsi="Arial" w:cs="Arial"/>
          <w:sz w:val="24"/>
          <w:szCs w:val="24"/>
        </w:rPr>
        <w:t xml:space="preserve"> of the property and solely maintained the property without the assistance of the defendant. </w:t>
      </w:r>
    </w:p>
    <w:p w14:paraId="77BAAA4C" w14:textId="77777777" w:rsidR="00FD38A8" w:rsidRDefault="00C43A14" w:rsidP="00FD38A8">
      <w:pPr>
        <w:pStyle w:val="ListParagraph"/>
        <w:numPr>
          <w:ilvl w:val="0"/>
          <w:numId w:val="10"/>
        </w:numPr>
        <w:spacing w:after="0" w:line="360" w:lineRule="auto"/>
        <w:jc w:val="both"/>
        <w:rPr>
          <w:rFonts w:ascii="Arial" w:hAnsi="Arial" w:cs="Arial"/>
          <w:sz w:val="24"/>
          <w:szCs w:val="24"/>
        </w:rPr>
      </w:pPr>
      <w:r w:rsidRPr="00FD38A8">
        <w:rPr>
          <w:rFonts w:ascii="Arial" w:hAnsi="Arial" w:cs="Arial"/>
          <w:sz w:val="24"/>
          <w:szCs w:val="24"/>
        </w:rPr>
        <w:t xml:space="preserve">Since the parties got married the defendant did not in any meaningful way, make any financial contributions to establish and or maintain the joint estate of the parties alternatively the defendant did not in any meaningful way make any financial contribution that is required to maintain a common household that benefits both parties to a marriage, instead the defendant managed his finances and property solely on his own accord and for his sole benefit. </w:t>
      </w:r>
    </w:p>
    <w:p w14:paraId="0E9441A1" w14:textId="7A86FC5C" w:rsidR="00C43A14" w:rsidRDefault="00C43A14" w:rsidP="00FD38A8">
      <w:pPr>
        <w:pStyle w:val="ListParagraph"/>
        <w:numPr>
          <w:ilvl w:val="0"/>
          <w:numId w:val="10"/>
        </w:numPr>
        <w:spacing w:after="0" w:line="360" w:lineRule="auto"/>
        <w:jc w:val="both"/>
        <w:rPr>
          <w:rFonts w:ascii="Arial" w:hAnsi="Arial" w:cs="Arial"/>
          <w:sz w:val="24"/>
          <w:szCs w:val="24"/>
        </w:rPr>
      </w:pPr>
      <w:r w:rsidRPr="00FD38A8">
        <w:rPr>
          <w:rFonts w:ascii="Arial" w:hAnsi="Arial" w:cs="Arial"/>
          <w:sz w:val="24"/>
          <w:szCs w:val="24"/>
        </w:rPr>
        <w:t xml:space="preserve">That the plaintiff will be severely prejudiced if the defendant is to benefit from the immovable </w:t>
      </w:r>
      <w:r w:rsidR="00E15A75" w:rsidRPr="009E6EEF">
        <w:rPr>
          <w:rFonts w:ascii="Arial" w:hAnsi="Arial" w:cs="Arial"/>
          <w:sz w:val="24"/>
          <w:szCs w:val="24"/>
        </w:rPr>
        <w:t>property</w:t>
      </w:r>
      <w:r w:rsidR="00E15A75">
        <w:rPr>
          <w:rFonts w:ascii="Arial" w:hAnsi="Arial" w:cs="Arial"/>
          <w:color w:val="FF0000"/>
          <w:sz w:val="24"/>
          <w:szCs w:val="24"/>
        </w:rPr>
        <w:t xml:space="preserve"> </w:t>
      </w:r>
      <w:r w:rsidRPr="00FD38A8">
        <w:rPr>
          <w:rFonts w:ascii="Arial" w:hAnsi="Arial" w:cs="Arial"/>
          <w:sz w:val="24"/>
          <w:szCs w:val="24"/>
        </w:rPr>
        <w:t xml:space="preserve">that the plaintiff solely purchased and maintained before the marriage. </w:t>
      </w:r>
    </w:p>
    <w:p w14:paraId="3536777E" w14:textId="77777777" w:rsidR="00FD38A8" w:rsidRPr="00FD38A8" w:rsidRDefault="00FD38A8" w:rsidP="00FD38A8">
      <w:pPr>
        <w:pStyle w:val="ListParagraph"/>
        <w:spacing w:after="0" w:line="360" w:lineRule="auto"/>
        <w:jc w:val="both"/>
        <w:rPr>
          <w:rFonts w:ascii="Arial" w:hAnsi="Arial" w:cs="Arial"/>
          <w:sz w:val="24"/>
          <w:szCs w:val="24"/>
        </w:rPr>
      </w:pPr>
    </w:p>
    <w:p w14:paraId="224BF831" w14:textId="52DDB7F4" w:rsidR="0056594A" w:rsidRDefault="00B113A9"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7</w:t>
      </w:r>
      <w:r>
        <w:rPr>
          <w:rFonts w:ascii="Arial" w:hAnsi="Arial" w:cs="Arial"/>
          <w:sz w:val="24"/>
          <w:szCs w:val="24"/>
        </w:rPr>
        <w:t>]</w:t>
      </w:r>
      <w:r>
        <w:rPr>
          <w:rFonts w:ascii="Arial" w:hAnsi="Arial" w:cs="Arial"/>
          <w:sz w:val="24"/>
          <w:szCs w:val="24"/>
        </w:rPr>
        <w:tab/>
        <w:t xml:space="preserve"> In his plea the defendant </w:t>
      </w:r>
      <w:r w:rsidR="002D5D3C">
        <w:rPr>
          <w:rFonts w:ascii="Arial" w:hAnsi="Arial" w:cs="Arial"/>
          <w:sz w:val="24"/>
          <w:szCs w:val="24"/>
        </w:rPr>
        <w:t>emphatically denied the allegations as set out in the plaintiff’s particulars of claim. In amplification the defendant pleaded that the plaintiff allowed her</w:t>
      </w:r>
      <w:r w:rsidR="002D5D3C" w:rsidRPr="00DA0395">
        <w:rPr>
          <w:rFonts w:ascii="Arial" w:hAnsi="Arial" w:cs="Arial"/>
          <w:sz w:val="24"/>
          <w:szCs w:val="24"/>
        </w:rPr>
        <w:t xml:space="preserve"> minor </w:t>
      </w:r>
      <w:r w:rsidR="002D5D3C">
        <w:rPr>
          <w:rFonts w:ascii="Arial" w:hAnsi="Arial" w:cs="Arial"/>
          <w:sz w:val="24"/>
          <w:szCs w:val="24"/>
        </w:rPr>
        <w:t>daughter to verbally and physically assault the defendant</w:t>
      </w:r>
      <w:r w:rsidR="0056594A">
        <w:rPr>
          <w:rFonts w:ascii="Arial" w:hAnsi="Arial" w:cs="Arial"/>
          <w:sz w:val="24"/>
          <w:szCs w:val="24"/>
        </w:rPr>
        <w:t xml:space="preserve"> on numerous </w:t>
      </w:r>
      <w:r w:rsidR="0056594A">
        <w:rPr>
          <w:rFonts w:ascii="Arial" w:hAnsi="Arial" w:cs="Arial"/>
          <w:sz w:val="24"/>
          <w:szCs w:val="24"/>
        </w:rPr>
        <w:lastRenderedPageBreak/>
        <w:t xml:space="preserve">occasions, in her presence and she allowed her </w:t>
      </w:r>
      <w:r w:rsidR="0056594A" w:rsidRPr="00DA0395">
        <w:rPr>
          <w:rFonts w:ascii="Arial" w:hAnsi="Arial" w:cs="Arial"/>
          <w:sz w:val="24"/>
          <w:szCs w:val="24"/>
        </w:rPr>
        <w:t>minor</w:t>
      </w:r>
      <w:r w:rsidR="0056594A">
        <w:rPr>
          <w:rFonts w:ascii="Arial" w:hAnsi="Arial" w:cs="Arial"/>
          <w:sz w:val="24"/>
          <w:szCs w:val="24"/>
        </w:rPr>
        <w:t xml:space="preserve"> daughter to undermine and disrespect the defendant. </w:t>
      </w:r>
    </w:p>
    <w:p w14:paraId="0592DA12" w14:textId="77777777" w:rsidR="00FD38A8" w:rsidRDefault="00FD38A8" w:rsidP="00FD38A8">
      <w:pPr>
        <w:spacing w:after="0" w:line="360" w:lineRule="auto"/>
        <w:jc w:val="both"/>
        <w:rPr>
          <w:rFonts w:ascii="Arial" w:hAnsi="Arial" w:cs="Arial"/>
          <w:sz w:val="24"/>
          <w:szCs w:val="24"/>
        </w:rPr>
      </w:pPr>
    </w:p>
    <w:p w14:paraId="7AE3DCBE" w14:textId="1EE6EC27" w:rsidR="0056594A" w:rsidRDefault="0056594A"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8</w:t>
      </w:r>
      <w:r>
        <w:rPr>
          <w:rFonts w:ascii="Arial" w:hAnsi="Arial" w:cs="Arial"/>
          <w:sz w:val="24"/>
          <w:szCs w:val="24"/>
        </w:rPr>
        <w:t>]</w:t>
      </w:r>
      <w:r>
        <w:rPr>
          <w:rFonts w:ascii="Arial" w:hAnsi="Arial" w:cs="Arial"/>
          <w:sz w:val="24"/>
          <w:szCs w:val="24"/>
        </w:rPr>
        <w:tab/>
      </w:r>
      <w:r w:rsidR="006615A0">
        <w:rPr>
          <w:rFonts w:ascii="Arial" w:hAnsi="Arial" w:cs="Arial"/>
          <w:sz w:val="24"/>
          <w:szCs w:val="24"/>
        </w:rPr>
        <w:t xml:space="preserve">The defendant pleaded that the sole cause of the divorce proceedings instituted on 08 November 2017 was a result of a single incident in which a </w:t>
      </w:r>
      <w:r w:rsidR="002B7865">
        <w:rPr>
          <w:rFonts w:ascii="Arial" w:hAnsi="Arial" w:cs="Arial"/>
          <w:sz w:val="24"/>
          <w:szCs w:val="24"/>
        </w:rPr>
        <w:t>friend of the daughter of the plaintiff, whom he refused entry into the common home</w:t>
      </w:r>
      <w:r w:rsidR="00155111">
        <w:rPr>
          <w:rFonts w:ascii="Arial" w:hAnsi="Arial" w:cs="Arial"/>
          <w:sz w:val="24"/>
          <w:szCs w:val="24"/>
        </w:rPr>
        <w:t>,</w:t>
      </w:r>
      <w:r w:rsidR="002B7865">
        <w:rPr>
          <w:rFonts w:ascii="Arial" w:hAnsi="Arial" w:cs="Arial"/>
          <w:sz w:val="24"/>
          <w:szCs w:val="24"/>
        </w:rPr>
        <w:t xml:space="preserve"> verbally insulted the defendant and thereafter </w:t>
      </w:r>
      <w:r w:rsidR="005C3DF2" w:rsidRPr="009E6EEF">
        <w:rPr>
          <w:rFonts w:ascii="Arial" w:hAnsi="Arial" w:cs="Arial"/>
          <w:sz w:val="24"/>
          <w:szCs w:val="24"/>
        </w:rPr>
        <w:t xml:space="preserve">physically </w:t>
      </w:r>
      <w:r w:rsidR="002B7865">
        <w:rPr>
          <w:rFonts w:ascii="Arial" w:hAnsi="Arial" w:cs="Arial"/>
          <w:sz w:val="24"/>
          <w:szCs w:val="24"/>
        </w:rPr>
        <w:t>attacked</w:t>
      </w:r>
      <w:r w:rsidR="005C3DF2">
        <w:rPr>
          <w:rFonts w:ascii="Arial" w:hAnsi="Arial" w:cs="Arial"/>
          <w:sz w:val="24"/>
          <w:szCs w:val="24"/>
        </w:rPr>
        <w:t xml:space="preserve"> </w:t>
      </w:r>
      <w:r w:rsidR="005C3DF2" w:rsidRPr="009E6EEF">
        <w:rPr>
          <w:rFonts w:ascii="Arial" w:hAnsi="Arial" w:cs="Arial"/>
          <w:sz w:val="24"/>
          <w:szCs w:val="24"/>
        </w:rPr>
        <w:t>the defendant</w:t>
      </w:r>
      <w:r w:rsidR="002B7865">
        <w:rPr>
          <w:rFonts w:ascii="Arial" w:hAnsi="Arial" w:cs="Arial"/>
          <w:sz w:val="24"/>
          <w:szCs w:val="24"/>
        </w:rPr>
        <w:t xml:space="preserve">. The plaintiff intervened and also attacked the defendant. Subsequent to this incident the biological father of the </w:t>
      </w:r>
      <w:r w:rsidR="002B7865" w:rsidRPr="00DA0395">
        <w:rPr>
          <w:rFonts w:ascii="Arial" w:hAnsi="Arial" w:cs="Arial"/>
          <w:sz w:val="24"/>
          <w:szCs w:val="24"/>
        </w:rPr>
        <w:t>minor</w:t>
      </w:r>
      <w:r w:rsidR="002B7865">
        <w:rPr>
          <w:rFonts w:ascii="Arial" w:hAnsi="Arial" w:cs="Arial"/>
          <w:sz w:val="24"/>
          <w:szCs w:val="24"/>
        </w:rPr>
        <w:t xml:space="preserve"> child opened a criminal case of assault against the defendant.</w:t>
      </w:r>
    </w:p>
    <w:p w14:paraId="77B2FEF4" w14:textId="77777777" w:rsidR="0056594A" w:rsidRDefault="0056594A" w:rsidP="00FD38A8">
      <w:pPr>
        <w:spacing w:after="0" w:line="360" w:lineRule="auto"/>
        <w:jc w:val="both"/>
        <w:rPr>
          <w:rFonts w:ascii="Arial" w:hAnsi="Arial" w:cs="Arial"/>
          <w:sz w:val="24"/>
          <w:szCs w:val="24"/>
        </w:rPr>
      </w:pPr>
    </w:p>
    <w:p w14:paraId="0F9543F4" w14:textId="439E66AD" w:rsidR="00155111" w:rsidRDefault="00155111"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9</w:t>
      </w:r>
      <w:r>
        <w:rPr>
          <w:rFonts w:ascii="Arial" w:hAnsi="Arial" w:cs="Arial"/>
          <w:sz w:val="24"/>
          <w:szCs w:val="24"/>
        </w:rPr>
        <w:t>]</w:t>
      </w:r>
      <w:r>
        <w:rPr>
          <w:rFonts w:ascii="Arial" w:hAnsi="Arial" w:cs="Arial"/>
          <w:sz w:val="24"/>
          <w:szCs w:val="24"/>
        </w:rPr>
        <w:tab/>
        <w:t>The defendant further denied the allegations by the plaintiff that he did not contribute</w:t>
      </w:r>
      <w:r w:rsidR="00A63F7C">
        <w:rPr>
          <w:rFonts w:ascii="Arial" w:hAnsi="Arial" w:cs="Arial"/>
          <w:sz w:val="24"/>
          <w:szCs w:val="24"/>
        </w:rPr>
        <w:t xml:space="preserve"> </w:t>
      </w:r>
      <w:r>
        <w:rPr>
          <w:rFonts w:ascii="Arial" w:hAnsi="Arial" w:cs="Arial"/>
          <w:sz w:val="24"/>
          <w:szCs w:val="24"/>
        </w:rPr>
        <w:t xml:space="preserve">to the common household and </w:t>
      </w:r>
      <w:r w:rsidR="00B113A9">
        <w:rPr>
          <w:rFonts w:ascii="Arial" w:hAnsi="Arial" w:cs="Arial"/>
          <w:sz w:val="24"/>
          <w:szCs w:val="24"/>
        </w:rPr>
        <w:t xml:space="preserve">pleaded that he has contributed extensively to the joint common property financially. </w:t>
      </w:r>
    </w:p>
    <w:p w14:paraId="6DC487FA" w14:textId="77777777" w:rsidR="00FD38A8" w:rsidRDefault="00FD38A8" w:rsidP="00FD38A8">
      <w:pPr>
        <w:spacing w:after="0" w:line="360" w:lineRule="auto"/>
        <w:jc w:val="both"/>
        <w:rPr>
          <w:rFonts w:ascii="Arial" w:hAnsi="Arial" w:cs="Arial"/>
          <w:sz w:val="24"/>
          <w:szCs w:val="24"/>
        </w:rPr>
      </w:pPr>
    </w:p>
    <w:p w14:paraId="68A666EC" w14:textId="2698E01B" w:rsidR="003D312D" w:rsidRDefault="00155111" w:rsidP="00FD38A8">
      <w:pPr>
        <w:spacing w:after="0" w:line="360" w:lineRule="auto"/>
        <w:jc w:val="both"/>
        <w:rPr>
          <w:rFonts w:ascii="Arial" w:hAnsi="Arial" w:cs="Arial"/>
          <w:sz w:val="24"/>
          <w:szCs w:val="24"/>
        </w:rPr>
      </w:pPr>
      <w:r>
        <w:rPr>
          <w:rFonts w:ascii="Arial" w:hAnsi="Arial" w:cs="Arial"/>
          <w:sz w:val="24"/>
          <w:szCs w:val="24"/>
        </w:rPr>
        <w:t>[</w:t>
      </w:r>
      <w:r w:rsidR="00C14475">
        <w:rPr>
          <w:rFonts w:ascii="Arial" w:hAnsi="Arial" w:cs="Arial"/>
          <w:sz w:val="24"/>
          <w:szCs w:val="24"/>
        </w:rPr>
        <w:t>10</w:t>
      </w:r>
      <w:r>
        <w:rPr>
          <w:rFonts w:ascii="Arial" w:hAnsi="Arial" w:cs="Arial"/>
          <w:sz w:val="24"/>
          <w:szCs w:val="24"/>
        </w:rPr>
        <w:t>]</w:t>
      </w:r>
      <w:r>
        <w:rPr>
          <w:rFonts w:ascii="Arial" w:hAnsi="Arial" w:cs="Arial"/>
          <w:sz w:val="24"/>
          <w:szCs w:val="24"/>
        </w:rPr>
        <w:tab/>
        <w:t xml:space="preserve">In conclusion the </w:t>
      </w:r>
      <w:r w:rsidR="00B113A9">
        <w:rPr>
          <w:rFonts w:ascii="Arial" w:hAnsi="Arial" w:cs="Arial"/>
          <w:sz w:val="24"/>
          <w:szCs w:val="24"/>
        </w:rPr>
        <w:t>defendant pleaded that he funded the whole renovation</w:t>
      </w:r>
      <w:r>
        <w:rPr>
          <w:rFonts w:ascii="Arial" w:hAnsi="Arial" w:cs="Arial"/>
          <w:sz w:val="24"/>
          <w:szCs w:val="24"/>
        </w:rPr>
        <w:t>s</w:t>
      </w:r>
      <w:r w:rsidR="00B113A9">
        <w:rPr>
          <w:rFonts w:ascii="Arial" w:hAnsi="Arial" w:cs="Arial"/>
          <w:sz w:val="24"/>
          <w:szCs w:val="24"/>
        </w:rPr>
        <w:t xml:space="preserve"> and exten</w:t>
      </w:r>
      <w:r w:rsidR="00D03BC7">
        <w:rPr>
          <w:rFonts w:ascii="Arial" w:hAnsi="Arial" w:cs="Arial"/>
          <w:sz w:val="24"/>
          <w:szCs w:val="24"/>
        </w:rPr>
        <w:t>s</w:t>
      </w:r>
      <w:r w:rsidR="00B113A9">
        <w:rPr>
          <w:rFonts w:ascii="Arial" w:hAnsi="Arial" w:cs="Arial"/>
          <w:sz w:val="24"/>
          <w:szCs w:val="24"/>
        </w:rPr>
        <w:t xml:space="preserve">ion of the common property. </w:t>
      </w:r>
    </w:p>
    <w:p w14:paraId="27A17ECD" w14:textId="77777777" w:rsidR="00FD38A8" w:rsidRDefault="00FD38A8" w:rsidP="00FD38A8">
      <w:pPr>
        <w:spacing w:after="0" w:line="360" w:lineRule="auto"/>
        <w:jc w:val="both"/>
        <w:rPr>
          <w:rFonts w:ascii="Arial" w:hAnsi="Arial" w:cs="Arial"/>
          <w:sz w:val="24"/>
          <w:szCs w:val="24"/>
        </w:rPr>
      </w:pPr>
    </w:p>
    <w:p w14:paraId="52C756BB" w14:textId="3D475EA3" w:rsidR="00B21168" w:rsidRDefault="00155111" w:rsidP="00FD38A8">
      <w:pPr>
        <w:spacing w:after="0" w:line="360" w:lineRule="auto"/>
        <w:jc w:val="both"/>
        <w:rPr>
          <w:rFonts w:ascii="Arial" w:hAnsi="Arial" w:cs="Arial"/>
          <w:sz w:val="24"/>
          <w:szCs w:val="24"/>
        </w:rPr>
      </w:pPr>
      <w:r>
        <w:rPr>
          <w:rFonts w:ascii="Arial" w:hAnsi="Arial" w:cs="Arial"/>
          <w:sz w:val="24"/>
          <w:szCs w:val="24"/>
        </w:rPr>
        <w:t>[1</w:t>
      </w:r>
      <w:r w:rsidR="00C14475">
        <w:rPr>
          <w:rFonts w:ascii="Arial" w:hAnsi="Arial" w:cs="Arial"/>
          <w:sz w:val="24"/>
          <w:szCs w:val="24"/>
        </w:rPr>
        <w:t>1</w:t>
      </w:r>
      <w:r>
        <w:rPr>
          <w:rFonts w:ascii="Arial" w:hAnsi="Arial" w:cs="Arial"/>
          <w:sz w:val="24"/>
          <w:szCs w:val="24"/>
        </w:rPr>
        <w:t>]</w:t>
      </w:r>
      <w:r>
        <w:rPr>
          <w:rFonts w:ascii="Arial" w:hAnsi="Arial" w:cs="Arial"/>
          <w:sz w:val="24"/>
          <w:szCs w:val="24"/>
        </w:rPr>
        <w:tab/>
        <w:t>The defendant did not file a counter claim but prayed that the court orders a division of the joint estate, ie that the plaintiff buy out the defendant’s half share alternatively that the immovable property in question be sold to a third  party and that the parties divide the proceeds of the sale.</w:t>
      </w:r>
    </w:p>
    <w:p w14:paraId="798A5769" w14:textId="77777777" w:rsidR="00FD38A8" w:rsidRDefault="00FD38A8" w:rsidP="00FD38A8">
      <w:pPr>
        <w:spacing w:after="0" w:line="360" w:lineRule="auto"/>
        <w:jc w:val="both"/>
        <w:rPr>
          <w:rFonts w:ascii="Arial" w:hAnsi="Arial" w:cs="Arial"/>
          <w:sz w:val="24"/>
          <w:szCs w:val="24"/>
        </w:rPr>
      </w:pPr>
    </w:p>
    <w:p w14:paraId="44572C75" w14:textId="77777777" w:rsidR="009E4BCB" w:rsidRDefault="009E4BCB" w:rsidP="00FD38A8">
      <w:pPr>
        <w:spacing w:after="0" w:line="360" w:lineRule="auto"/>
        <w:jc w:val="both"/>
        <w:rPr>
          <w:rFonts w:ascii="Arial" w:hAnsi="Arial" w:cs="Arial"/>
          <w:sz w:val="24"/>
          <w:szCs w:val="24"/>
          <w:u w:val="single"/>
        </w:rPr>
      </w:pPr>
      <w:r w:rsidRPr="00D03BC7">
        <w:rPr>
          <w:rFonts w:ascii="Arial" w:hAnsi="Arial" w:cs="Arial"/>
          <w:sz w:val="24"/>
          <w:szCs w:val="24"/>
          <w:u w:val="single"/>
        </w:rPr>
        <w:t xml:space="preserve">The issues </w:t>
      </w:r>
    </w:p>
    <w:p w14:paraId="4B484849" w14:textId="77777777" w:rsidR="00FD38A8" w:rsidRPr="00D03BC7" w:rsidRDefault="00FD38A8" w:rsidP="00FD38A8">
      <w:pPr>
        <w:spacing w:after="0" w:line="360" w:lineRule="auto"/>
        <w:jc w:val="both"/>
        <w:rPr>
          <w:rFonts w:ascii="Arial" w:hAnsi="Arial" w:cs="Arial"/>
          <w:sz w:val="24"/>
          <w:szCs w:val="24"/>
          <w:u w:val="single"/>
        </w:rPr>
      </w:pPr>
    </w:p>
    <w:p w14:paraId="0DC12AFF" w14:textId="4DC811FE" w:rsidR="0028383C" w:rsidRDefault="009E4BCB" w:rsidP="00FD38A8">
      <w:pPr>
        <w:spacing w:after="0" w:line="360" w:lineRule="auto"/>
        <w:jc w:val="both"/>
        <w:rPr>
          <w:rFonts w:ascii="Arial" w:hAnsi="Arial" w:cs="Arial"/>
          <w:sz w:val="24"/>
          <w:szCs w:val="24"/>
        </w:rPr>
      </w:pPr>
      <w:r w:rsidRPr="009E4BCB">
        <w:rPr>
          <w:rFonts w:ascii="Arial" w:hAnsi="Arial" w:cs="Arial"/>
          <w:sz w:val="24"/>
          <w:szCs w:val="24"/>
        </w:rPr>
        <w:t>[</w:t>
      </w:r>
      <w:r w:rsidR="00155111">
        <w:rPr>
          <w:rFonts w:ascii="Arial" w:hAnsi="Arial" w:cs="Arial"/>
          <w:sz w:val="24"/>
          <w:szCs w:val="24"/>
        </w:rPr>
        <w:t>1</w:t>
      </w:r>
      <w:r w:rsidR="00C14475">
        <w:rPr>
          <w:rFonts w:ascii="Arial" w:hAnsi="Arial" w:cs="Arial"/>
          <w:sz w:val="24"/>
          <w:szCs w:val="24"/>
        </w:rPr>
        <w:t>2</w:t>
      </w:r>
      <w:r w:rsidRPr="009E4BCB">
        <w:rPr>
          <w:rFonts w:ascii="Arial" w:hAnsi="Arial" w:cs="Arial"/>
          <w:sz w:val="24"/>
          <w:szCs w:val="24"/>
        </w:rPr>
        <w:t xml:space="preserve">]     The issues called for determination in this matter </w:t>
      </w:r>
      <w:r w:rsidR="0028383C">
        <w:rPr>
          <w:rFonts w:ascii="Arial" w:hAnsi="Arial" w:cs="Arial"/>
          <w:sz w:val="24"/>
          <w:szCs w:val="24"/>
        </w:rPr>
        <w:t>can be formulated as follows:</w:t>
      </w:r>
    </w:p>
    <w:p w14:paraId="2F09FD26" w14:textId="77777777" w:rsidR="00FD38A8" w:rsidRDefault="00FD38A8" w:rsidP="00FD38A8">
      <w:pPr>
        <w:spacing w:after="0" w:line="360" w:lineRule="auto"/>
        <w:jc w:val="both"/>
        <w:rPr>
          <w:rFonts w:ascii="Arial" w:hAnsi="Arial" w:cs="Arial"/>
          <w:sz w:val="24"/>
          <w:szCs w:val="24"/>
        </w:rPr>
      </w:pPr>
    </w:p>
    <w:p w14:paraId="42B2EFD2" w14:textId="1F9C8388" w:rsidR="00FD38A8" w:rsidRDefault="0028383C" w:rsidP="00FD38A8">
      <w:pPr>
        <w:pStyle w:val="ListParagraph"/>
        <w:numPr>
          <w:ilvl w:val="0"/>
          <w:numId w:val="11"/>
        </w:numPr>
        <w:spacing w:after="0" w:line="360" w:lineRule="auto"/>
        <w:jc w:val="both"/>
        <w:rPr>
          <w:rFonts w:ascii="Arial" w:hAnsi="Arial" w:cs="Arial"/>
          <w:sz w:val="24"/>
          <w:szCs w:val="24"/>
        </w:rPr>
      </w:pPr>
      <w:r w:rsidRPr="00FD38A8">
        <w:rPr>
          <w:rFonts w:ascii="Arial" w:hAnsi="Arial" w:cs="Arial"/>
          <w:sz w:val="24"/>
          <w:szCs w:val="24"/>
        </w:rPr>
        <w:t xml:space="preserve">Whether or not the plaintiff is </w:t>
      </w:r>
      <w:r w:rsidR="009E4BCB" w:rsidRPr="00FD38A8">
        <w:rPr>
          <w:rFonts w:ascii="Arial" w:hAnsi="Arial" w:cs="Arial"/>
          <w:sz w:val="24"/>
          <w:szCs w:val="24"/>
        </w:rPr>
        <w:t>to</w:t>
      </w:r>
      <w:r w:rsidR="005D3EB7">
        <w:rPr>
          <w:rFonts w:ascii="Arial" w:hAnsi="Arial" w:cs="Arial"/>
          <w:sz w:val="24"/>
          <w:szCs w:val="24"/>
        </w:rPr>
        <w:t xml:space="preserve"> </w:t>
      </w:r>
      <w:r w:rsidR="00E8247E" w:rsidRPr="009E6EEF">
        <w:rPr>
          <w:rFonts w:ascii="Arial" w:hAnsi="Arial" w:cs="Arial"/>
          <w:sz w:val="24"/>
          <w:szCs w:val="24"/>
        </w:rPr>
        <w:t xml:space="preserve">be </w:t>
      </w:r>
      <w:r w:rsidR="005D3EB7" w:rsidRPr="009E6EEF">
        <w:rPr>
          <w:rFonts w:ascii="Arial" w:hAnsi="Arial" w:cs="Arial"/>
          <w:sz w:val="24"/>
          <w:szCs w:val="24"/>
        </w:rPr>
        <w:t>granted</w:t>
      </w:r>
      <w:r w:rsidR="009E4BCB" w:rsidRPr="009E6EEF">
        <w:rPr>
          <w:rFonts w:ascii="Arial" w:hAnsi="Arial" w:cs="Arial"/>
          <w:sz w:val="24"/>
          <w:szCs w:val="24"/>
        </w:rPr>
        <w:t xml:space="preserve"> </w:t>
      </w:r>
      <w:r w:rsidR="009E4BCB" w:rsidRPr="00FD38A8">
        <w:rPr>
          <w:rFonts w:ascii="Arial" w:hAnsi="Arial" w:cs="Arial"/>
          <w:sz w:val="24"/>
          <w:szCs w:val="24"/>
        </w:rPr>
        <w:t>a forfeiture order as prayed for</w:t>
      </w:r>
      <w:r w:rsidR="00155111" w:rsidRPr="00FD38A8">
        <w:rPr>
          <w:rFonts w:ascii="Arial" w:hAnsi="Arial" w:cs="Arial"/>
          <w:sz w:val="24"/>
          <w:szCs w:val="24"/>
        </w:rPr>
        <w:t xml:space="preserve"> in her claim for ancillary relief</w:t>
      </w:r>
      <w:r w:rsidR="008631B8" w:rsidRPr="00FD38A8">
        <w:rPr>
          <w:rFonts w:ascii="Arial" w:hAnsi="Arial" w:cs="Arial"/>
          <w:sz w:val="24"/>
          <w:szCs w:val="24"/>
        </w:rPr>
        <w:t>;</w:t>
      </w:r>
    </w:p>
    <w:p w14:paraId="05DABBD8" w14:textId="77777777" w:rsidR="00FD38A8" w:rsidRDefault="008631B8" w:rsidP="00FD38A8">
      <w:pPr>
        <w:pStyle w:val="ListParagraph"/>
        <w:numPr>
          <w:ilvl w:val="0"/>
          <w:numId w:val="11"/>
        </w:numPr>
        <w:spacing w:after="0" w:line="360" w:lineRule="auto"/>
        <w:jc w:val="both"/>
        <w:rPr>
          <w:rFonts w:ascii="Arial" w:hAnsi="Arial" w:cs="Arial"/>
          <w:sz w:val="24"/>
          <w:szCs w:val="24"/>
        </w:rPr>
      </w:pPr>
      <w:r w:rsidRPr="00FD38A8">
        <w:rPr>
          <w:rFonts w:ascii="Arial" w:hAnsi="Arial" w:cs="Arial"/>
          <w:sz w:val="24"/>
          <w:szCs w:val="24"/>
        </w:rPr>
        <w:t xml:space="preserve">Corollary to the aforementioned issue, whether or not the defendant has made a meaningful financial contribution towards the maintenance, and upkeep of the said </w:t>
      </w:r>
      <w:r w:rsidRPr="00FD38A8">
        <w:rPr>
          <w:rFonts w:ascii="Arial" w:hAnsi="Arial" w:cs="Arial"/>
          <w:sz w:val="24"/>
          <w:szCs w:val="24"/>
        </w:rPr>
        <w:lastRenderedPageBreak/>
        <w:t>immovable property, as well as the payments of the mortgage bond registered against the aforesaid property;</w:t>
      </w:r>
    </w:p>
    <w:p w14:paraId="4849A6C8" w14:textId="77777777" w:rsidR="00FD38A8" w:rsidRDefault="008631B8" w:rsidP="00FD38A8">
      <w:pPr>
        <w:pStyle w:val="ListParagraph"/>
        <w:numPr>
          <w:ilvl w:val="0"/>
          <w:numId w:val="11"/>
        </w:numPr>
        <w:spacing w:after="0" w:line="360" w:lineRule="auto"/>
        <w:jc w:val="both"/>
        <w:rPr>
          <w:rFonts w:ascii="Arial" w:hAnsi="Arial" w:cs="Arial"/>
          <w:sz w:val="24"/>
          <w:szCs w:val="24"/>
        </w:rPr>
      </w:pPr>
      <w:r w:rsidRPr="00FD38A8">
        <w:rPr>
          <w:rFonts w:ascii="Arial" w:hAnsi="Arial" w:cs="Arial"/>
          <w:sz w:val="24"/>
          <w:szCs w:val="24"/>
        </w:rPr>
        <w:t>Whether the defendant was the sole cause of the breakdown of the marriage between the parties; and</w:t>
      </w:r>
    </w:p>
    <w:p w14:paraId="6777FA0B" w14:textId="4C9014E2" w:rsidR="008631B8" w:rsidRPr="00FD38A8" w:rsidRDefault="008631B8" w:rsidP="00FD38A8">
      <w:pPr>
        <w:pStyle w:val="ListParagraph"/>
        <w:numPr>
          <w:ilvl w:val="0"/>
          <w:numId w:val="11"/>
        </w:numPr>
        <w:spacing w:after="0" w:line="360" w:lineRule="auto"/>
        <w:jc w:val="both"/>
        <w:rPr>
          <w:rFonts w:ascii="Arial" w:hAnsi="Arial" w:cs="Arial"/>
          <w:sz w:val="24"/>
          <w:szCs w:val="24"/>
        </w:rPr>
      </w:pPr>
      <w:r w:rsidRPr="00FD38A8">
        <w:rPr>
          <w:rFonts w:ascii="Arial" w:hAnsi="Arial" w:cs="Arial"/>
          <w:sz w:val="24"/>
          <w:szCs w:val="24"/>
        </w:rPr>
        <w:t>Whether it is fair and just for the defendant to benefit from the joint estate, more specifically from the aforesaid immovable property.</w:t>
      </w:r>
    </w:p>
    <w:p w14:paraId="51FED5BE" w14:textId="77777777" w:rsidR="008631B8" w:rsidRPr="009E4BCB" w:rsidRDefault="008631B8" w:rsidP="00FD38A8">
      <w:pPr>
        <w:spacing w:after="0" w:line="360" w:lineRule="auto"/>
        <w:ind w:firstLine="720"/>
        <w:jc w:val="both"/>
        <w:rPr>
          <w:rFonts w:ascii="Arial" w:hAnsi="Arial" w:cs="Arial"/>
          <w:sz w:val="24"/>
          <w:szCs w:val="24"/>
        </w:rPr>
      </w:pPr>
    </w:p>
    <w:p w14:paraId="13C2E836" w14:textId="3EC1DB69" w:rsidR="009E4BCB" w:rsidRDefault="00693688" w:rsidP="00FD38A8">
      <w:pPr>
        <w:spacing w:after="0" w:line="360" w:lineRule="auto"/>
        <w:jc w:val="both"/>
        <w:rPr>
          <w:rFonts w:ascii="Arial" w:hAnsi="Arial" w:cs="Arial"/>
          <w:sz w:val="24"/>
          <w:szCs w:val="24"/>
          <w:u w:val="single"/>
        </w:rPr>
      </w:pPr>
      <w:r>
        <w:rPr>
          <w:rFonts w:ascii="Arial" w:hAnsi="Arial" w:cs="Arial"/>
          <w:sz w:val="24"/>
          <w:szCs w:val="24"/>
          <w:u w:val="single"/>
        </w:rPr>
        <w:t>The evidence</w:t>
      </w:r>
      <w:r w:rsidR="00D03BC7" w:rsidRPr="00D03BC7">
        <w:rPr>
          <w:rFonts w:ascii="Arial" w:hAnsi="Arial" w:cs="Arial"/>
          <w:sz w:val="24"/>
          <w:szCs w:val="24"/>
          <w:u w:val="single"/>
        </w:rPr>
        <w:t xml:space="preserve"> </w:t>
      </w:r>
    </w:p>
    <w:p w14:paraId="2D417279" w14:textId="77777777" w:rsidR="00FD38A8" w:rsidRPr="00D03BC7" w:rsidRDefault="00FD38A8" w:rsidP="00FD38A8">
      <w:pPr>
        <w:spacing w:after="0" w:line="360" w:lineRule="auto"/>
        <w:jc w:val="both"/>
        <w:rPr>
          <w:rFonts w:ascii="Arial" w:hAnsi="Arial" w:cs="Arial"/>
          <w:sz w:val="24"/>
          <w:szCs w:val="24"/>
          <w:u w:val="single"/>
        </w:rPr>
      </w:pPr>
    </w:p>
    <w:p w14:paraId="37532BAC" w14:textId="494CFE96" w:rsidR="00D03BC7" w:rsidRDefault="00D4552E" w:rsidP="00FD38A8">
      <w:pPr>
        <w:spacing w:after="0" w:line="360" w:lineRule="auto"/>
        <w:jc w:val="both"/>
        <w:rPr>
          <w:rFonts w:ascii="Arial" w:hAnsi="Arial" w:cs="Arial"/>
          <w:i/>
          <w:sz w:val="24"/>
          <w:szCs w:val="24"/>
        </w:rPr>
      </w:pPr>
      <w:r>
        <w:rPr>
          <w:rFonts w:ascii="Arial" w:hAnsi="Arial" w:cs="Arial"/>
          <w:i/>
          <w:sz w:val="24"/>
          <w:szCs w:val="24"/>
        </w:rPr>
        <w:t>T</w:t>
      </w:r>
      <w:r w:rsidR="00D03BC7" w:rsidRPr="00D03BC7">
        <w:rPr>
          <w:rFonts w:ascii="Arial" w:hAnsi="Arial" w:cs="Arial"/>
          <w:i/>
          <w:sz w:val="24"/>
          <w:szCs w:val="24"/>
        </w:rPr>
        <w:t>he plaintiff</w:t>
      </w:r>
    </w:p>
    <w:p w14:paraId="42D1535D" w14:textId="77777777" w:rsidR="00FD38A8" w:rsidRPr="00973A81" w:rsidRDefault="00FD38A8" w:rsidP="00FD38A8">
      <w:pPr>
        <w:spacing w:after="0" w:line="360" w:lineRule="auto"/>
        <w:jc w:val="both"/>
        <w:rPr>
          <w:rFonts w:ascii="Arial" w:hAnsi="Arial" w:cs="Arial"/>
          <w:color w:val="7030A0"/>
          <w:sz w:val="24"/>
          <w:szCs w:val="24"/>
        </w:rPr>
      </w:pPr>
    </w:p>
    <w:p w14:paraId="0CBF26FA" w14:textId="6993F422" w:rsidR="00D03BC7" w:rsidRDefault="00D03BC7" w:rsidP="00FD38A8">
      <w:pPr>
        <w:spacing w:after="0" w:line="360" w:lineRule="auto"/>
        <w:jc w:val="both"/>
        <w:rPr>
          <w:rFonts w:ascii="Arial" w:hAnsi="Arial" w:cs="Arial"/>
          <w:sz w:val="24"/>
          <w:szCs w:val="24"/>
        </w:rPr>
      </w:pPr>
      <w:r>
        <w:rPr>
          <w:rFonts w:ascii="Arial" w:hAnsi="Arial" w:cs="Arial"/>
          <w:sz w:val="24"/>
          <w:szCs w:val="24"/>
        </w:rPr>
        <w:t>[</w:t>
      </w:r>
      <w:r w:rsidR="00A30BF7">
        <w:rPr>
          <w:rFonts w:ascii="Arial" w:hAnsi="Arial" w:cs="Arial"/>
          <w:sz w:val="24"/>
          <w:szCs w:val="24"/>
        </w:rPr>
        <w:t>1</w:t>
      </w:r>
      <w:r w:rsidR="00C14475">
        <w:rPr>
          <w:rFonts w:ascii="Arial" w:hAnsi="Arial" w:cs="Arial"/>
          <w:sz w:val="24"/>
          <w:szCs w:val="24"/>
        </w:rPr>
        <w:t>3</w:t>
      </w:r>
      <w:r>
        <w:rPr>
          <w:rFonts w:ascii="Arial" w:hAnsi="Arial" w:cs="Arial"/>
          <w:sz w:val="24"/>
          <w:szCs w:val="24"/>
        </w:rPr>
        <w:t>]</w:t>
      </w:r>
      <w:r>
        <w:rPr>
          <w:rFonts w:ascii="Arial" w:hAnsi="Arial" w:cs="Arial"/>
          <w:sz w:val="24"/>
          <w:szCs w:val="24"/>
        </w:rPr>
        <w:tab/>
        <w:t xml:space="preserve">The plaintiff confirmed </w:t>
      </w:r>
      <w:r w:rsidRPr="00AC294E">
        <w:rPr>
          <w:rFonts w:ascii="Arial" w:hAnsi="Arial" w:cs="Arial"/>
          <w:sz w:val="24"/>
          <w:szCs w:val="24"/>
        </w:rPr>
        <w:t xml:space="preserve">that the parties got married on 23 February 2012 in community of property in Windhoek, which marriage </w:t>
      </w:r>
      <w:r w:rsidR="004C3C43" w:rsidRPr="00AC294E">
        <w:rPr>
          <w:rFonts w:ascii="Arial" w:hAnsi="Arial" w:cs="Arial"/>
          <w:sz w:val="24"/>
          <w:szCs w:val="24"/>
        </w:rPr>
        <w:t>subsisted</w:t>
      </w:r>
      <w:r w:rsidR="009E6EEF" w:rsidRPr="00AC294E">
        <w:rPr>
          <w:rFonts w:ascii="Arial" w:hAnsi="Arial" w:cs="Arial"/>
          <w:sz w:val="24"/>
          <w:szCs w:val="24"/>
        </w:rPr>
        <w:t xml:space="preserve"> until a final order of divorce was granted on </w:t>
      </w:r>
      <w:r w:rsidR="004C3C43" w:rsidRPr="00AC294E">
        <w:rPr>
          <w:rFonts w:ascii="Arial" w:hAnsi="Arial" w:cs="Arial"/>
          <w:sz w:val="24"/>
          <w:szCs w:val="24"/>
        </w:rPr>
        <w:t>14 June 2019.</w:t>
      </w:r>
      <w:r w:rsidRPr="00AC294E">
        <w:rPr>
          <w:rFonts w:ascii="Arial" w:hAnsi="Arial" w:cs="Arial"/>
          <w:sz w:val="24"/>
          <w:szCs w:val="24"/>
        </w:rPr>
        <w:t xml:space="preserve"> No children were born from the marriage but the plaintiff had a daughter born from </w:t>
      </w:r>
      <w:r w:rsidR="00CF58FB" w:rsidRPr="00AC294E">
        <w:rPr>
          <w:rFonts w:ascii="Arial" w:hAnsi="Arial" w:cs="Arial"/>
          <w:sz w:val="24"/>
          <w:szCs w:val="24"/>
        </w:rPr>
        <w:t>an earlier</w:t>
      </w:r>
      <w:r w:rsidRPr="00AC294E">
        <w:rPr>
          <w:rFonts w:ascii="Arial" w:hAnsi="Arial" w:cs="Arial"/>
          <w:sz w:val="24"/>
          <w:szCs w:val="24"/>
        </w:rPr>
        <w:t xml:space="preserve"> relationship. </w:t>
      </w:r>
    </w:p>
    <w:p w14:paraId="7377F498" w14:textId="77777777" w:rsidR="00FD38A8" w:rsidRDefault="00FD38A8" w:rsidP="00FD38A8">
      <w:pPr>
        <w:spacing w:after="0" w:line="360" w:lineRule="auto"/>
        <w:jc w:val="both"/>
        <w:rPr>
          <w:rFonts w:ascii="Arial" w:hAnsi="Arial" w:cs="Arial"/>
          <w:sz w:val="24"/>
          <w:szCs w:val="24"/>
        </w:rPr>
      </w:pPr>
    </w:p>
    <w:p w14:paraId="7064AFFA" w14:textId="36AD3C2E" w:rsidR="00CF58FB" w:rsidRDefault="00D03BC7" w:rsidP="00FD38A8">
      <w:pPr>
        <w:spacing w:after="0" w:line="360" w:lineRule="auto"/>
        <w:jc w:val="both"/>
        <w:rPr>
          <w:rFonts w:ascii="Arial" w:hAnsi="Arial" w:cs="Arial"/>
          <w:sz w:val="24"/>
          <w:szCs w:val="24"/>
        </w:rPr>
      </w:pPr>
      <w:r>
        <w:rPr>
          <w:rFonts w:ascii="Arial" w:hAnsi="Arial" w:cs="Arial"/>
          <w:sz w:val="24"/>
          <w:szCs w:val="24"/>
        </w:rPr>
        <w:t>[</w:t>
      </w:r>
      <w:r w:rsidR="00A30BF7">
        <w:rPr>
          <w:rFonts w:ascii="Arial" w:hAnsi="Arial" w:cs="Arial"/>
          <w:sz w:val="24"/>
          <w:szCs w:val="24"/>
        </w:rPr>
        <w:t>1</w:t>
      </w:r>
      <w:r w:rsidR="00C14475">
        <w:rPr>
          <w:rFonts w:ascii="Arial" w:hAnsi="Arial" w:cs="Arial"/>
          <w:sz w:val="24"/>
          <w:szCs w:val="24"/>
        </w:rPr>
        <w:t>4</w:t>
      </w:r>
      <w:r>
        <w:rPr>
          <w:rFonts w:ascii="Arial" w:hAnsi="Arial" w:cs="Arial"/>
          <w:sz w:val="24"/>
          <w:szCs w:val="24"/>
        </w:rPr>
        <w:t>]</w:t>
      </w:r>
      <w:r>
        <w:rPr>
          <w:rFonts w:ascii="Arial" w:hAnsi="Arial" w:cs="Arial"/>
          <w:sz w:val="24"/>
          <w:szCs w:val="24"/>
        </w:rPr>
        <w:tab/>
        <w:t xml:space="preserve"> The plaintiff testified that during 2017 the defendant left the common </w:t>
      </w:r>
      <w:r w:rsidRPr="00AC294E">
        <w:rPr>
          <w:rFonts w:ascii="Arial" w:hAnsi="Arial" w:cs="Arial"/>
          <w:sz w:val="24"/>
          <w:szCs w:val="24"/>
        </w:rPr>
        <w:t xml:space="preserve">home </w:t>
      </w:r>
      <w:r w:rsidR="004C3C43" w:rsidRPr="00AC294E">
        <w:rPr>
          <w:rFonts w:ascii="Arial" w:hAnsi="Arial" w:cs="Arial"/>
          <w:sz w:val="24"/>
          <w:szCs w:val="24"/>
        </w:rPr>
        <w:t>as a result of h</w:t>
      </w:r>
      <w:r w:rsidRPr="00AC294E">
        <w:rPr>
          <w:rFonts w:ascii="Arial" w:hAnsi="Arial" w:cs="Arial"/>
          <w:sz w:val="24"/>
          <w:szCs w:val="24"/>
        </w:rPr>
        <w:t>is arrest and a protection order that was issued against him</w:t>
      </w:r>
      <w:r w:rsidR="00CF58FB" w:rsidRPr="00AC294E">
        <w:rPr>
          <w:rFonts w:ascii="Arial" w:hAnsi="Arial" w:cs="Arial"/>
          <w:sz w:val="24"/>
          <w:szCs w:val="24"/>
        </w:rPr>
        <w:t xml:space="preserve"> pursuan</w:t>
      </w:r>
      <w:r w:rsidR="00CF58FB">
        <w:rPr>
          <w:rFonts w:ascii="Arial" w:hAnsi="Arial" w:cs="Arial"/>
          <w:sz w:val="24"/>
          <w:szCs w:val="24"/>
        </w:rPr>
        <w:t>t to an incident on 03 July</w:t>
      </w:r>
      <w:r w:rsidR="003E1790">
        <w:rPr>
          <w:rFonts w:ascii="Arial" w:hAnsi="Arial" w:cs="Arial"/>
          <w:sz w:val="24"/>
          <w:szCs w:val="24"/>
        </w:rPr>
        <w:t xml:space="preserve"> 2017</w:t>
      </w:r>
      <w:r w:rsidR="00A30BF7">
        <w:rPr>
          <w:rFonts w:ascii="Arial" w:hAnsi="Arial" w:cs="Arial"/>
          <w:sz w:val="24"/>
          <w:szCs w:val="24"/>
        </w:rPr>
        <w:t xml:space="preserve"> </w:t>
      </w:r>
      <w:r>
        <w:rPr>
          <w:rFonts w:ascii="Arial" w:hAnsi="Arial" w:cs="Arial"/>
          <w:sz w:val="24"/>
          <w:szCs w:val="24"/>
        </w:rPr>
        <w:t>between the defendant and the plaintiff’s daughter. The plaintiff stated that during this incident her daughter was assaulted by the defendant. A video</w:t>
      </w:r>
      <w:r w:rsidR="00A30BF7">
        <w:rPr>
          <w:rFonts w:ascii="Arial" w:hAnsi="Arial" w:cs="Arial"/>
          <w:sz w:val="24"/>
          <w:szCs w:val="24"/>
        </w:rPr>
        <w:t xml:space="preserve"> clip</w:t>
      </w:r>
      <w:r>
        <w:rPr>
          <w:rFonts w:ascii="Arial" w:hAnsi="Arial" w:cs="Arial"/>
          <w:sz w:val="24"/>
          <w:szCs w:val="24"/>
        </w:rPr>
        <w:t xml:space="preserve"> of the i</w:t>
      </w:r>
      <w:r w:rsidR="00A30BF7">
        <w:rPr>
          <w:rFonts w:ascii="Arial" w:hAnsi="Arial" w:cs="Arial"/>
          <w:sz w:val="24"/>
          <w:szCs w:val="24"/>
        </w:rPr>
        <w:t xml:space="preserve">ncident was presented to court depicting a physical altercation between the defendant and the daughter of the plaintiff who was 18 years old at the time of the incident. </w:t>
      </w:r>
    </w:p>
    <w:p w14:paraId="4E7DEDDA" w14:textId="77777777" w:rsidR="00FD38A8" w:rsidRDefault="00FD38A8" w:rsidP="00FD38A8">
      <w:pPr>
        <w:spacing w:after="0" w:line="360" w:lineRule="auto"/>
        <w:jc w:val="both"/>
        <w:rPr>
          <w:rFonts w:ascii="Arial" w:hAnsi="Arial" w:cs="Arial"/>
          <w:sz w:val="24"/>
          <w:szCs w:val="24"/>
        </w:rPr>
      </w:pPr>
    </w:p>
    <w:p w14:paraId="3FBB120F" w14:textId="2EEA8ADA" w:rsidR="009F5B55" w:rsidRPr="005101A6" w:rsidRDefault="00CF58FB" w:rsidP="00FD38A8">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plaintiff testified that during the subsistence of the marriage there was not only verbal and emotional abuse but also physical abuse. The plaintiff related to th</w:t>
      </w:r>
      <w:r w:rsidR="00AC294E">
        <w:rPr>
          <w:rFonts w:ascii="Arial" w:hAnsi="Arial" w:cs="Arial"/>
          <w:sz w:val="24"/>
          <w:szCs w:val="24"/>
        </w:rPr>
        <w:t xml:space="preserve">e court an incident during </w:t>
      </w:r>
      <w:r w:rsidR="00AC294E" w:rsidRPr="00AC294E">
        <w:rPr>
          <w:rFonts w:ascii="Arial" w:hAnsi="Arial" w:cs="Arial"/>
          <w:sz w:val="24"/>
          <w:szCs w:val="24"/>
        </w:rPr>
        <w:t>2014</w:t>
      </w:r>
      <w:r w:rsidRPr="00AC294E">
        <w:rPr>
          <w:rFonts w:ascii="Arial" w:hAnsi="Arial" w:cs="Arial"/>
          <w:sz w:val="24"/>
          <w:szCs w:val="24"/>
        </w:rPr>
        <w:t xml:space="preserve"> </w:t>
      </w:r>
      <w:r w:rsidR="00115838" w:rsidRPr="00AC294E">
        <w:rPr>
          <w:rFonts w:ascii="Arial" w:hAnsi="Arial" w:cs="Arial"/>
          <w:sz w:val="24"/>
          <w:szCs w:val="24"/>
        </w:rPr>
        <w:t xml:space="preserve">during which </w:t>
      </w:r>
      <w:r w:rsidRPr="00AC294E">
        <w:rPr>
          <w:rFonts w:ascii="Arial" w:hAnsi="Arial" w:cs="Arial"/>
          <w:sz w:val="24"/>
          <w:szCs w:val="24"/>
        </w:rPr>
        <w:t>the defendant physically assaulted her</w:t>
      </w:r>
      <w:r w:rsidR="001E3E21" w:rsidRPr="00AC294E">
        <w:rPr>
          <w:rFonts w:ascii="Arial" w:hAnsi="Arial" w:cs="Arial"/>
          <w:sz w:val="24"/>
          <w:szCs w:val="24"/>
        </w:rPr>
        <w:t xml:space="preserve">, which assault caused </w:t>
      </w:r>
      <w:r w:rsidRPr="00AC294E">
        <w:rPr>
          <w:rFonts w:ascii="Arial" w:hAnsi="Arial" w:cs="Arial"/>
          <w:sz w:val="24"/>
          <w:szCs w:val="24"/>
        </w:rPr>
        <w:t xml:space="preserve">her to sustain injuries. In this </w:t>
      </w:r>
      <w:r>
        <w:rPr>
          <w:rFonts w:ascii="Arial" w:hAnsi="Arial" w:cs="Arial"/>
          <w:sz w:val="24"/>
          <w:szCs w:val="24"/>
        </w:rPr>
        <w:t>regard the plaintiff submitted a number of photographs showing marks on her throat and her back. Plaintiff testified that she report</w:t>
      </w:r>
      <w:r w:rsidR="004D1A9D" w:rsidRPr="00973A81">
        <w:rPr>
          <w:rFonts w:ascii="Arial" w:hAnsi="Arial" w:cs="Arial"/>
          <w:sz w:val="24"/>
          <w:szCs w:val="24"/>
        </w:rPr>
        <w:t>ed</w:t>
      </w:r>
      <w:r>
        <w:rPr>
          <w:rFonts w:ascii="Arial" w:hAnsi="Arial" w:cs="Arial"/>
          <w:sz w:val="24"/>
          <w:szCs w:val="24"/>
        </w:rPr>
        <w:t xml:space="preserve"> this incident to the authorities</w:t>
      </w:r>
      <w:r w:rsidR="00D95427">
        <w:rPr>
          <w:rFonts w:ascii="Arial" w:hAnsi="Arial" w:cs="Arial"/>
          <w:sz w:val="24"/>
          <w:szCs w:val="24"/>
        </w:rPr>
        <w:t xml:space="preserve"> but the defendant was not </w:t>
      </w:r>
      <w:r w:rsidR="00D95427" w:rsidRPr="00973A81">
        <w:rPr>
          <w:rFonts w:ascii="Arial" w:hAnsi="Arial" w:cs="Arial"/>
          <w:sz w:val="24"/>
          <w:szCs w:val="24"/>
        </w:rPr>
        <w:t>arrest</w:t>
      </w:r>
      <w:r w:rsidR="001D38AE" w:rsidRPr="00973A81">
        <w:rPr>
          <w:rFonts w:ascii="Arial" w:hAnsi="Arial" w:cs="Arial"/>
          <w:sz w:val="24"/>
          <w:szCs w:val="24"/>
        </w:rPr>
        <w:t>ed</w:t>
      </w:r>
      <w:r w:rsidR="00D95427" w:rsidRPr="00973A81">
        <w:rPr>
          <w:rFonts w:ascii="Arial" w:hAnsi="Arial" w:cs="Arial"/>
          <w:sz w:val="24"/>
          <w:szCs w:val="24"/>
        </w:rPr>
        <w:t xml:space="preserve">. </w:t>
      </w:r>
      <w:r w:rsidR="00D95427">
        <w:rPr>
          <w:rFonts w:ascii="Arial" w:hAnsi="Arial" w:cs="Arial"/>
          <w:sz w:val="24"/>
          <w:szCs w:val="24"/>
        </w:rPr>
        <w:t>She further stated during cross</w:t>
      </w:r>
      <w:r w:rsidR="00973A81">
        <w:rPr>
          <w:rFonts w:ascii="Arial" w:hAnsi="Arial" w:cs="Arial"/>
          <w:sz w:val="24"/>
          <w:szCs w:val="24"/>
        </w:rPr>
        <w:t>-</w:t>
      </w:r>
      <w:r w:rsidR="00D95427">
        <w:rPr>
          <w:rFonts w:ascii="Arial" w:hAnsi="Arial" w:cs="Arial"/>
          <w:sz w:val="24"/>
          <w:szCs w:val="24"/>
        </w:rPr>
        <w:t xml:space="preserve"> examination that although she applied for a protection order her protection order was deferred in favour of the protection order </w:t>
      </w:r>
      <w:r w:rsidR="005101A6" w:rsidRPr="00DA0395">
        <w:rPr>
          <w:rFonts w:ascii="Arial" w:hAnsi="Arial" w:cs="Arial"/>
          <w:sz w:val="24"/>
          <w:szCs w:val="24"/>
        </w:rPr>
        <w:t xml:space="preserve">that </w:t>
      </w:r>
      <w:r w:rsidR="00973A81" w:rsidRPr="005101A6">
        <w:rPr>
          <w:rFonts w:ascii="Arial" w:hAnsi="Arial" w:cs="Arial"/>
          <w:sz w:val="24"/>
          <w:szCs w:val="24"/>
        </w:rPr>
        <w:t xml:space="preserve">was granted in respect </w:t>
      </w:r>
      <w:r w:rsidR="00D95427" w:rsidRPr="005101A6">
        <w:rPr>
          <w:rFonts w:ascii="Arial" w:hAnsi="Arial" w:cs="Arial"/>
          <w:sz w:val="24"/>
          <w:szCs w:val="24"/>
        </w:rPr>
        <w:lastRenderedPageBreak/>
        <w:t xml:space="preserve">of her daughter. She did not pursue the protection order any further </w:t>
      </w:r>
      <w:r w:rsidR="00115838" w:rsidRPr="005101A6">
        <w:rPr>
          <w:rFonts w:ascii="Arial" w:hAnsi="Arial" w:cs="Arial"/>
          <w:sz w:val="24"/>
          <w:szCs w:val="24"/>
        </w:rPr>
        <w:t xml:space="preserve">once the divorce was finalized </w:t>
      </w:r>
      <w:r w:rsidR="00D95427" w:rsidRPr="005101A6">
        <w:rPr>
          <w:rFonts w:ascii="Arial" w:hAnsi="Arial" w:cs="Arial"/>
          <w:sz w:val="24"/>
          <w:szCs w:val="24"/>
        </w:rPr>
        <w:t>as th</w:t>
      </w:r>
      <w:r w:rsidR="005101A6" w:rsidRPr="005101A6">
        <w:rPr>
          <w:rFonts w:ascii="Arial" w:hAnsi="Arial" w:cs="Arial"/>
          <w:sz w:val="24"/>
          <w:szCs w:val="24"/>
        </w:rPr>
        <w:t>e defendant was out of her life</w:t>
      </w:r>
      <w:r w:rsidR="00D95427" w:rsidRPr="005101A6">
        <w:rPr>
          <w:rFonts w:ascii="Arial" w:hAnsi="Arial" w:cs="Arial"/>
          <w:sz w:val="24"/>
          <w:szCs w:val="24"/>
        </w:rPr>
        <w:t xml:space="preserve">. </w:t>
      </w:r>
    </w:p>
    <w:p w14:paraId="501AB689" w14:textId="77777777" w:rsidR="00FD38A8" w:rsidRDefault="00FD38A8" w:rsidP="00FD38A8">
      <w:pPr>
        <w:spacing w:after="0" w:line="360" w:lineRule="auto"/>
        <w:jc w:val="both"/>
        <w:rPr>
          <w:rFonts w:ascii="Arial" w:hAnsi="Arial" w:cs="Arial"/>
          <w:sz w:val="24"/>
          <w:szCs w:val="24"/>
        </w:rPr>
      </w:pPr>
    </w:p>
    <w:p w14:paraId="1C46EEDC" w14:textId="52D5D151" w:rsidR="00D03BC7" w:rsidRDefault="00A30BF7" w:rsidP="00FD38A8">
      <w:pPr>
        <w:spacing w:after="0" w:line="360" w:lineRule="auto"/>
        <w:jc w:val="both"/>
        <w:rPr>
          <w:rFonts w:ascii="Arial" w:hAnsi="Arial" w:cs="Arial"/>
          <w:sz w:val="24"/>
          <w:szCs w:val="24"/>
        </w:rPr>
      </w:pPr>
      <w:r>
        <w:rPr>
          <w:rFonts w:ascii="Arial" w:hAnsi="Arial" w:cs="Arial"/>
          <w:sz w:val="24"/>
          <w:szCs w:val="24"/>
        </w:rPr>
        <w:t>[1</w:t>
      </w:r>
      <w:r w:rsidR="00CF58FB">
        <w:rPr>
          <w:rFonts w:ascii="Arial" w:hAnsi="Arial" w:cs="Arial"/>
          <w:sz w:val="24"/>
          <w:szCs w:val="24"/>
        </w:rPr>
        <w:t>6</w:t>
      </w:r>
      <w:r>
        <w:rPr>
          <w:rFonts w:ascii="Arial" w:hAnsi="Arial" w:cs="Arial"/>
          <w:sz w:val="24"/>
          <w:szCs w:val="24"/>
        </w:rPr>
        <w:t>]</w:t>
      </w:r>
      <w:r>
        <w:rPr>
          <w:rFonts w:ascii="Arial" w:hAnsi="Arial" w:cs="Arial"/>
          <w:sz w:val="24"/>
          <w:szCs w:val="24"/>
        </w:rPr>
        <w:tab/>
      </w:r>
      <w:r w:rsidR="00A64118">
        <w:rPr>
          <w:rFonts w:ascii="Arial" w:hAnsi="Arial" w:cs="Arial"/>
          <w:sz w:val="24"/>
          <w:szCs w:val="24"/>
        </w:rPr>
        <w:t>However, a</w:t>
      </w:r>
      <w:r w:rsidR="00D03BC7">
        <w:rPr>
          <w:rFonts w:ascii="Arial" w:hAnsi="Arial" w:cs="Arial"/>
          <w:sz w:val="24"/>
          <w:szCs w:val="24"/>
        </w:rPr>
        <w:t xml:space="preserve">s a result of the incident </w:t>
      </w:r>
      <w:r w:rsidR="00CF58FB">
        <w:rPr>
          <w:rFonts w:ascii="Arial" w:hAnsi="Arial" w:cs="Arial"/>
          <w:sz w:val="24"/>
          <w:szCs w:val="24"/>
        </w:rPr>
        <w:t xml:space="preserve">on 03 July 2019 </w:t>
      </w:r>
      <w:r w:rsidR="00D03BC7">
        <w:rPr>
          <w:rFonts w:ascii="Arial" w:hAnsi="Arial" w:cs="Arial"/>
          <w:sz w:val="24"/>
          <w:szCs w:val="24"/>
        </w:rPr>
        <w:t xml:space="preserve">her daughter went to report </w:t>
      </w:r>
      <w:r w:rsidR="00245CF2" w:rsidRPr="00115838">
        <w:rPr>
          <w:rFonts w:ascii="Arial" w:hAnsi="Arial" w:cs="Arial"/>
          <w:sz w:val="24"/>
          <w:szCs w:val="24"/>
        </w:rPr>
        <w:t xml:space="preserve">the incident </w:t>
      </w:r>
      <w:r w:rsidR="00D03BC7" w:rsidRPr="00245CF2">
        <w:rPr>
          <w:rFonts w:ascii="Arial" w:hAnsi="Arial" w:cs="Arial"/>
          <w:sz w:val="24"/>
          <w:szCs w:val="24"/>
        </w:rPr>
        <w:t>to</w:t>
      </w:r>
      <w:r w:rsidR="00D03BC7">
        <w:rPr>
          <w:rFonts w:ascii="Arial" w:hAnsi="Arial" w:cs="Arial"/>
          <w:sz w:val="24"/>
          <w:szCs w:val="24"/>
        </w:rPr>
        <w:t xml:space="preserve"> the social workers and the couple was called in to be interviewed by</w:t>
      </w:r>
      <w:r w:rsidR="00DD5F62">
        <w:rPr>
          <w:rFonts w:ascii="Arial" w:hAnsi="Arial" w:cs="Arial"/>
          <w:sz w:val="24"/>
          <w:szCs w:val="24"/>
        </w:rPr>
        <w:t xml:space="preserve"> </w:t>
      </w:r>
      <w:r w:rsidR="00DD5F62" w:rsidRPr="00115838">
        <w:rPr>
          <w:rFonts w:ascii="Arial" w:hAnsi="Arial" w:cs="Arial"/>
          <w:sz w:val="24"/>
          <w:szCs w:val="24"/>
        </w:rPr>
        <w:t>a</w:t>
      </w:r>
      <w:r w:rsidR="00D03BC7" w:rsidRPr="00115838">
        <w:rPr>
          <w:rFonts w:ascii="Arial" w:hAnsi="Arial" w:cs="Arial"/>
          <w:sz w:val="24"/>
          <w:szCs w:val="24"/>
        </w:rPr>
        <w:t xml:space="preserve"> </w:t>
      </w:r>
      <w:r w:rsidR="00D03BC7">
        <w:rPr>
          <w:rFonts w:ascii="Arial" w:hAnsi="Arial" w:cs="Arial"/>
          <w:sz w:val="24"/>
          <w:szCs w:val="24"/>
        </w:rPr>
        <w:t xml:space="preserve">social worker. Hereafter the defendant was arrested </w:t>
      </w:r>
      <w:r w:rsidR="002D5061" w:rsidRPr="00115838">
        <w:rPr>
          <w:rFonts w:ascii="Arial" w:hAnsi="Arial" w:cs="Arial"/>
          <w:sz w:val="24"/>
          <w:szCs w:val="24"/>
        </w:rPr>
        <w:t>and</w:t>
      </w:r>
      <w:r w:rsidR="00D03BC7">
        <w:rPr>
          <w:rFonts w:ascii="Arial" w:hAnsi="Arial" w:cs="Arial"/>
          <w:sz w:val="24"/>
          <w:szCs w:val="24"/>
        </w:rPr>
        <w:t xml:space="preserve"> was served with a protection order after his release from the cells.    </w:t>
      </w:r>
    </w:p>
    <w:p w14:paraId="5D26DEF6" w14:textId="77777777" w:rsidR="00973563" w:rsidRDefault="00973563" w:rsidP="00FD38A8">
      <w:pPr>
        <w:spacing w:after="0" w:line="360" w:lineRule="auto"/>
        <w:jc w:val="both"/>
        <w:rPr>
          <w:rFonts w:ascii="Arial" w:hAnsi="Arial" w:cs="Arial"/>
          <w:sz w:val="24"/>
          <w:szCs w:val="24"/>
        </w:rPr>
      </w:pPr>
    </w:p>
    <w:p w14:paraId="68461D93" w14:textId="0D4592C5" w:rsidR="00D03BC7" w:rsidRPr="00A40D8F" w:rsidRDefault="00D03BC7" w:rsidP="00FD38A8">
      <w:pPr>
        <w:spacing w:after="0" w:line="360" w:lineRule="auto"/>
        <w:jc w:val="both"/>
        <w:rPr>
          <w:rFonts w:ascii="Arial" w:hAnsi="Arial" w:cs="Arial"/>
          <w:sz w:val="24"/>
          <w:szCs w:val="24"/>
        </w:rPr>
      </w:pPr>
      <w:r>
        <w:rPr>
          <w:rFonts w:ascii="Arial" w:hAnsi="Arial" w:cs="Arial"/>
          <w:sz w:val="24"/>
          <w:szCs w:val="24"/>
        </w:rPr>
        <w:t>[</w:t>
      </w:r>
      <w:r w:rsidR="00A30BF7">
        <w:rPr>
          <w:rFonts w:ascii="Arial" w:hAnsi="Arial" w:cs="Arial"/>
          <w:sz w:val="24"/>
          <w:szCs w:val="24"/>
        </w:rPr>
        <w:t>1</w:t>
      </w:r>
      <w:r w:rsidR="00A64118">
        <w:rPr>
          <w:rFonts w:ascii="Arial" w:hAnsi="Arial" w:cs="Arial"/>
          <w:sz w:val="24"/>
          <w:szCs w:val="24"/>
        </w:rPr>
        <w:t>7</w:t>
      </w:r>
      <w:r>
        <w:rPr>
          <w:rFonts w:ascii="Arial" w:hAnsi="Arial" w:cs="Arial"/>
          <w:sz w:val="24"/>
          <w:szCs w:val="24"/>
        </w:rPr>
        <w:t>]</w:t>
      </w:r>
      <w:r>
        <w:rPr>
          <w:rFonts w:ascii="Arial" w:hAnsi="Arial" w:cs="Arial"/>
          <w:sz w:val="24"/>
          <w:szCs w:val="24"/>
        </w:rPr>
        <w:tab/>
      </w:r>
      <w:r w:rsidR="00A64118">
        <w:rPr>
          <w:rFonts w:ascii="Arial" w:hAnsi="Arial" w:cs="Arial"/>
          <w:sz w:val="24"/>
          <w:szCs w:val="24"/>
        </w:rPr>
        <w:t>In respect of the immovable property th</w:t>
      </w:r>
      <w:r>
        <w:rPr>
          <w:rFonts w:ascii="Arial" w:hAnsi="Arial" w:cs="Arial"/>
          <w:sz w:val="24"/>
          <w:szCs w:val="24"/>
        </w:rPr>
        <w:t>e plaintiff testified that prior to her marriage to the defendant she bought the</w:t>
      </w:r>
      <w:r w:rsidR="00A64118">
        <w:rPr>
          <w:rFonts w:ascii="Arial" w:hAnsi="Arial" w:cs="Arial"/>
          <w:sz w:val="24"/>
          <w:szCs w:val="24"/>
        </w:rPr>
        <w:t xml:space="preserve"> immovable</w:t>
      </w:r>
      <w:r>
        <w:rPr>
          <w:rFonts w:ascii="Arial" w:hAnsi="Arial" w:cs="Arial"/>
          <w:sz w:val="24"/>
          <w:szCs w:val="24"/>
        </w:rPr>
        <w:t xml:space="preserve"> property </w:t>
      </w:r>
      <w:r w:rsidR="00A64118">
        <w:rPr>
          <w:rFonts w:ascii="Arial" w:hAnsi="Arial" w:cs="Arial"/>
          <w:sz w:val="24"/>
          <w:szCs w:val="24"/>
        </w:rPr>
        <w:t>in question</w:t>
      </w:r>
      <w:r w:rsidR="00115838">
        <w:rPr>
          <w:rFonts w:ascii="Arial" w:hAnsi="Arial" w:cs="Arial"/>
          <w:sz w:val="24"/>
          <w:szCs w:val="24"/>
        </w:rPr>
        <w:t>,</w:t>
      </w:r>
      <w:r>
        <w:rPr>
          <w:rFonts w:ascii="Arial" w:hAnsi="Arial" w:cs="Arial"/>
          <w:sz w:val="24"/>
          <w:szCs w:val="24"/>
        </w:rPr>
        <w:t xml:space="preserve"> which was transferred and registered in her name during 1999. The witness stated that she obtained a home loan through First National Bank but during 2013 she moved the loan from First National Bank to First Capital Housing Fund. The plaintiff stated that she obtained an increase in her home loan in the process and decided to renovate and extend the property. The contractor appointed to do the renovations failed to complete the work</w:t>
      </w:r>
      <w:r w:rsidR="009C3341">
        <w:rPr>
          <w:rFonts w:ascii="Arial" w:hAnsi="Arial" w:cs="Arial"/>
          <w:sz w:val="24"/>
          <w:szCs w:val="24"/>
        </w:rPr>
        <w:t xml:space="preserve"> and apparently left with the </w:t>
      </w:r>
      <w:r w:rsidR="009C3341" w:rsidRPr="00A40D8F">
        <w:rPr>
          <w:rFonts w:ascii="Arial" w:hAnsi="Arial" w:cs="Arial"/>
          <w:sz w:val="24"/>
          <w:szCs w:val="24"/>
        </w:rPr>
        <w:t>money</w:t>
      </w:r>
      <w:r w:rsidRPr="00A40D8F">
        <w:rPr>
          <w:rFonts w:ascii="Arial" w:hAnsi="Arial" w:cs="Arial"/>
          <w:sz w:val="24"/>
          <w:szCs w:val="24"/>
        </w:rPr>
        <w:t>. A tender was t</w:t>
      </w:r>
      <w:r w:rsidR="00A23219" w:rsidRPr="00A40D8F">
        <w:rPr>
          <w:rFonts w:ascii="Arial" w:hAnsi="Arial" w:cs="Arial"/>
          <w:sz w:val="24"/>
          <w:szCs w:val="24"/>
        </w:rPr>
        <w:t>hen</w:t>
      </w:r>
      <w:r w:rsidRPr="00A40D8F">
        <w:rPr>
          <w:rFonts w:ascii="Arial" w:hAnsi="Arial" w:cs="Arial"/>
          <w:sz w:val="24"/>
          <w:szCs w:val="24"/>
        </w:rPr>
        <w:t xml:space="preserve"> awarded to the defendant to complete the renovations to the house </w:t>
      </w:r>
      <w:r w:rsidR="002C7EC4" w:rsidRPr="00A40D8F">
        <w:rPr>
          <w:rFonts w:ascii="Arial" w:hAnsi="Arial" w:cs="Arial"/>
          <w:sz w:val="24"/>
          <w:szCs w:val="24"/>
        </w:rPr>
        <w:t>however</w:t>
      </w:r>
      <w:r w:rsidRPr="00A40D8F">
        <w:rPr>
          <w:rFonts w:ascii="Arial" w:hAnsi="Arial" w:cs="Arial"/>
          <w:sz w:val="24"/>
          <w:szCs w:val="24"/>
        </w:rPr>
        <w:t xml:space="preserve"> the defendant had no</w:t>
      </w:r>
      <w:r w:rsidR="00A40D8F" w:rsidRPr="00A40D8F">
        <w:rPr>
          <w:rFonts w:ascii="Arial" w:hAnsi="Arial" w:cs="Arial"/>
          <w:sz w:val="24"/>
          <w:szCs w:val="24"/>
        </w:rPr>
        <w:t xml:space="preserve"> funds to complete the project. </w:t>
      </w:r>
      <w:r w:rsidR="002C7EC4" w:rsidRPr="00A40D8F">
        <w:rPr>
          <w:rFonts w:ascii="Arial" w:hAnsi="Arial" w:cs="Arial"/>
          <w:sz w:val="24"/>
          <w:szCs w:val="24"/>
        </w:rPr>
        <w:t>T</w:t>
      </w:r>
      <w:r w:rsidRPr="00A40D8F">
        <w:rPr>
          <w:rFonts w:ascii="Arial" w:hAnsi="Arial" w:cs="Arial"/>
          <w:sz w:val="24"/>
          <w:szCs w:val="24"/>
        </w:rPr>
        <w:t>he plaintiff stated that</w:t>
      </w:r>
      <w:r w:rsidR="00DA1A47" w:rsidRPr="00A40D8F">
        <w:rPr>
          <w:rFonts w:ascii="Arial" w:hAnsi="Arial" w:cs="Arial"/>
          <w:sz w:val="24"/>
          <w:szCs w:val="24"/>
        </w:rPr>
        <w:t xml:space="preserve"> she held a policy at Old Mutual and the said </w:t>
      </w:r>
      <w:r w:rsidRPr="00A40D8F">
        <w:rPr>
          <w:rFonts w:ascii="Arial" w:hAnsi="Arial" w:cs="Arial"/>
          <w:sz w:val="24"/>
          <w:szCs w:val="24"/>
        </w:rPr>
        <w:t xml:space="preserve">policy paid out </w:t>
      </w:r>
      <w:r w:rsidR="00DA1A47" w:rsidRPr="00A40D8F">
        <w:rPr>
          <w:rFonts w:ascii="Arial" w:hAnsi="Arial" w:cs="Arial"/>
          <w:sz w:val="24"/>
          <w:szCs w:val="24"/>
        </w:rPr>
        <w:t xml:space="preserve">an </w:t>
      </w:r>
      <w:r w:rsidRPr="00A40D8F">
        <w:rPr>
          <w:rFonts w:ascii="Arial" w:hAnsi="Arial" w:cs="Arial"/>
          <w:sz w:val="24"/>
          <w:szCs w:val="24"/>
        </w:rPr>
        <w:t>amount of N$ 90 206.44</w:t>
      </w:r>
      <w:r w:rsidR="002C7EC4" w:rsidRPr="00A40D8F">
        <w:rPr>
          <w:rFonts w:ascii="Arial" w:hAnsi="Arial" w:cs="Arial"/>
          <w:sz w:val="24"/>
          <w:szCs w:val="24"/>
        </w:rPr>
        <w:t>,</w:t>
      </w:r>
      <w:r w:rsidRPr="00A40D8F">
        <w:rPr>
          <w:rFonts w:ascii="Arial" w:hAnsi="Arial" w:cs="Arial"/>
          <w:sz w:val="24"/>
          <w:szCs w:val="24"/>
        </w:rPr>
        <w:t xml:space="preserve"> which she then used in order to finish the renovation</w:t>
      </w:r>
      <w:r w:rsidR="002C7EC4" w:rsidRPr="00A40D8F">
        <w:rPr>
          <w:rFonts w:ascii="Arial" w:hAnsi="Arial" w:cs="Arial"/>
          <w:sz w:val="24"/>
          <w:szCs w:val="24"/>
        </w:rPr>
        <w:t>/extension</w:t>
      </w:r>
      <w:r w:rsidRPr="00A40D8F">
        <w:rPr>
          <w:rFonts w:ascii="Arial" w:hAnsi="Arial" w:cs="Arial"/>
          <w:sz w:val="24"/>
          <w:szCs w:val="24"/>
        </w:rPr>
        <w:t xml:space="preserve">. </w:t>
      </w:r>
    </w:p>
    <w:p w14:paraId="2BD986A7" w14:textId="77777777" w:rsidR="00FD38A8" w:rsidRPr="00A40D8F" w:rsidRDefault="00FD38A8" w:rsidP="00FD38A8">
      <w:pPr>
        <w:spacing w:after="0" w:line="360" w:lineRule="auto"/>
        <w:jc w:val="both"/>
        <w:rPr>
          <w:rFonts w:ascii="Arial" w:hAnsi="Arial" w:cs="Arial"/>
          <w:sz w:val="24"/>
          <w:szCs w:val="24"/>
        </w:rPr>
      </w:pPr>
    </w:p>
    <w:p w14:paraId="64E97E52" w14:textId="2F77FCB9" w:rsidR="00D03BC7" w:rsidRDefault="00D03BC7" w:rsidP="00FD38A8">
      <w:pPr>
        <w:spacing w:after="0" w:line="360" w:lineRule="auto"/>
        <w:jc w:val="both"/>
        <w:rPr>
          <w:rFonts w:ascii="Arial" w:hAnsi="Arial" w:cs="Arial"/>
          <w:sz w:val="24"/>
          <w:szCs w:val="24"/>
        </w:rPr>
      </w:pPr>
      <w:r w:rsidRPr="00A40D8F">
        <w:rPr>
          <w:rFonts w:ascii="Arial" w:hAnsi="Arial" w:cs="Arial"/>
          <w:sz w:val="24"/>
          <w:szCs w:val="24"/>
        </w:rPr>
        <w:t>[</w:t>
      </w:r>
      <w:r w:rsidR="00D95427" w:rsidRPr="00A40D8F">
        <w:rPr>
          <w:rFonts w:ascii="Arial" w:hAnsi="Arial" w:cs="Arial"/>
          <w:sz w:val="24"/>
          <w:szCs w:val="24"/>
        </w:rPr>
        <w:t>18</w:t>
      </w:r>
      <w:r w:rsidRPr="00A40D8F">
        <w:rPr>
          <w:rFonts w:ascii="Arial" w:hAnsi="Arial" w:cs="Arial"/>
          <w:sz w:val="24"/>
          <w:szCs w:val="24"/>
        </w:rPr>
        <w:t>]</w:t>
      </w:r>
      <w:r w:rsidRPr="00A40D8F">
        <w:rPr>
          <w:rFonts w:ascii="Arial" w:hAnsi="Arial" w:cs="Arial"/>
          <w:sz w:val="24"/>
          <w:szCs w:val="24"/>
        </w:rPr>
        <w:tab/>
        <w:t xml:space="preserve">The plaintiff testified that the defendant made no contributions to the communal home or the payment of the bond of the house. She testified that during 2012 to 2014 </w:t>
      </w:r>
      <w:r>
        <w:rPr>
          <w:rFonts w:ascii="Arial" w:hAnsi="Arial" w:cs="Arial"/>
          <w:sz w:val="24"/>
          <w:szCs w:val="24"/>
        </w:rPr>
        <w:t xml:space="preserve">the defendant was working in Walvis Bay and there after moved to Windhoek and during 2015 to 2016 he was working in Windhoek and studying at the time at </w:t>
      </w:r>
      <w:r w:rsidR="009F3A13" w:rsidRPr="002C7EC4">
        <w:rPr>
          <w:rFonts w:ascii="Arial" w:hAnsi="Arial" w:cs="Arial"/>
          <w:sz w:val="24"/>
          <w:szCs w:val="24"/>
        </w:rPr>
        <w:t xml:space="preserve">the </w:t>
      </w:r>
      <w:r>
        <w:rPr>
          <w:rFonts w:ascii="Arial" w:hAnsi="Arial" w:cs="Arial"/>
          <w:sz w:val="24"/>
          <w:szCs w:val="24"/>
        </w:rPr>
        <w:t xml:space="preserve">University of Namibia. </w:t>
      </w:r>
    </w:p>
    <w:p w14:paraId="530F8930" w14:textId="77777777" w:rsidR="00FD38A8" w:rsidRDefault="00FD38A8" w:rsidP="00FD38A8">
      <w:pPr>
        <w:spacing w:after="0" w:line="360" w:lineRule="auto"/>
        <w:jc w:val="both"/>
        <w:rPr>
          <w:rFonts w:ascii="Arial" w:hAnsi="Arial" w:cs="Arial"/>
          <w:sz w:val="24"/>
          <w:szCs w:val="24"/>
        </w:rPr>
      </w:pPr>
    </w:p>
    <w:p w14:paraId="6C9FFB89" w14:textId="7922E023" w:rsidR="00D03BC7" w:rsidRDefault="00D03BC7" w:rsidP="00FD38A8">
      <w:pPr>
        <w:spacing w:after="0" w:line="360" w:lineRule="auto"/>
        <w:jc w:val="both"/>
        <w:rPr>
          <w:rFonts w:ascii="Arial" w:hAnsi="Arial" w:cs="Arial"/>
          <w:sz w:val="24"/>
          <w:szCs w:val="24"/>
        </w:rPr>
      </w:pPr>
      <w:r>
        <w:rPr>
          <w:rFonts w:ascii="Arial" w:hAnsi="Arial" w:cs="Arial"/>
          <w:sz w:val="24"/>
          <w:szCs w:val="24"/>
        </w:rPr>
        <w:t>[</w:t>
      </w:r>
      <w:r w:rsidR="00D95427">
        <w:rPr>
          <w:rFonts w:ascii="Arial" w:hAnsi="Arial" w:cs="Arial"/>
          <w:sz w:val="24"/>
          <w:szCs w:val="24"/>
        </w:rPr>
        <w:t>19</w:t>
      </w:r>
      <w:r>
        <w:rPr>
          <w:rFonts w:ascii="Arial" w:hAnsi="Arial" w:cs="Arial"/>
          <w:sz w:val="24"/>
          <w:szCs w:val="24"/>
        </w:rPr>
        <w:t>]</w:t>
      </w:r>
      <w:r>
        <w:rPr>
          <w:rFonts w:ascii="Arial" w:hAnsi="Arial" w:cs="Arial"/>
          <w:sz w:val="24"/>
          <w:szCs w:val="24"/>
        </w:rPr>
        <w:tab/>
        <w:t xml:space="preserve">The plaintiff testified that when the issue of the defendant’s contribution to the common household came up the defendant would say that he did not have any money. She testified that she was hesitant to belabour the issue of out of fear that she would be beaten by the defendant. </w:t>
      </w:r>
    </w:p>
    <w:p w14:paraId="160ECC15" w14:textId="77777777" w:rsidR="00FD38A8" w:rsidRDefault="00FD38A8" w:rsidP="00FD38A8">
      <w:pPr>
        <w:spacing w:after="0" w:line="360" w:lineRule="auto"/>
        <w:jc w:val="both"/>
        <w:rPr>
          <w:rFonts w:ascii="Arial" w:hAnsi="Arial" w:cs="Arial"/>
          <w:sz w:val="24"/>
          <w:szCs w:val="24"/>
        </w:rPr>
      </w:pPr>
    </w:p>
    <w:p w14:paraId="50819840" w14:textId="745202BA" w:rsidR="00D03BC7" w:rsidRDefault="00D03BC7" w:rsidP="00FD38A8">
      <w:pPr>
        <w:spacing w:after="0" w:line="360" w:lineRule="auto"/>
        <w:jc w:val="both"/>
        <w:rPr>
          <w:rFonts w:ascii="Arial" w:hAnsi="Arial" w:cs="Arial"/>
          <w:sz w:val="24"/>
          <w:szCs w:val="24"/>
        </w:rPr>
      </w:pPr>
      <w:r>
        <w:rPr>
          <w:rFonts w:ascii="Arial" w:hAnsi="Arial" w:cs="Arial"/>
          <w:sz w:val="24"/>
          <w:szCs w:val="24"/>
        </w:rPr>
        <w:lastRenderedPageBreak/>
        <w:t>[</w:t>
      </w:r>
      <w:r w:rsidR="00B60782">
        <w:rPr>
          <w:rFonts w:ascii="Arial" w:hAnsi="Arial" w:cs="Arial"/>
          <w:sz w:val="24"/>
          <w:szCs w:val="24"/>
        </w:rPr>
        <w:t>20</w:t>
      </w:r>
      <w:r>
        <w:rPr>
          <w:rFonts w:ascii="Arial" w:hAnsi="Arial" w:cs="Arial"/>
          <w:sz w:val="24"/>
          <w:szCs w:val="24"/>
        </w:rPr>
        <w:t xml:space="preserve">] </w:t>
      </w:r>
      <w:r>
        <w:rPr>
          <w:rFonts w:ascii="Arial" w:hAnsi="Arial" w:cs="Arial"/>
          <w:sz w:val="24"/>
          <w:szCs w:val="24"/>
        </w:rPr>
        <w:tab/>
        <w:t>In support of her claims that she paid the bond</w:t>
      </w:r>
      <w:r w:rsidR="002C7EC4">
        <w:rPr>
          <w:rFonts w:ascii="Arial" w:hAnsi="Arial" w:cs="Arial"/>
          <w:sz w:val="24"/>
          <w:szCs w:val="24"/>
        </w:rPr>
        <w:t>,</w:t>
      </w:r>
      <w:r>
        <w:rPr>
          <w:rFonts w:ascii="Arial" w:hAnsi="Arial" w:cs="Arial"/>
          <w:sz w:val="24"/>
          <w:szCs w:val="24"/>
        </w:rPr>
        <w:t xml:space="preserve"> without the assistance of the defendant</w:t>
      </w:r>
      <w:r w:rsidR="002C7EC4">
        <w:rPr>
          <w:rFonts w:ascii="Arial" w:hAnsi="Arial" w:cs="Arial"/>
          <w:sz w:val="24"/>
          <w:szCs w:val="24"/>
        </w:rPr>
        <w:t>,</w:t>
      </w:r>
      <w:r>
        <w:rPr>
          <w:rFonts w:ascii="Arial" w:hAnsi="Arial" w:cs="Arial"/>
          <w:sz w:val="24"/>
          <w:szCs w:val="24"/>
        </w:rPr>
        <w:t xml:space="preserve"> the plaintiff submitted her loan account with First Capital Housing Fund as well as her salary advise which shows the monthly deductions from her salary in favour of the said home loan. </w:t>
      </w:r>
    </w:p>
    <w:p w14:paraId="50B80CB5" w14:textId="77777777" w:rsidR="00FD38A8" w:rsidRDefault="00FD38A8" w:rsidP="00FD38A8">
      <w:pPr>
        <w:spacing w:after="0" w:line="360" w:lineRule="auto"/>
        <w:jc w:val="both"/>
        <w:rPr>
          <w:rFonts w:ascii="Arial" w:hAnsi="Arial" w:cs="Arial"/>
          <w:sz w:val="24"/>
          <w:szCs w:val="24"/>
        </w:rPr>
      </w:pPr>
    </w:p>
    <w:p w14:paraId="10A1F368" w14:textId="093F7D87" w:rsidR="005A53BB" w:rsidRDefault="00D03BC7" w:rsidP="00FD38A8">
      <w:pPr>
        <w:spacing w:after="0" w:line="360" w:lineRule="auto"/>
        <w:jc w:val="both"/>
        <w:rPr>
          <w:rFonts w:ascii="Arial" w:hAnsi="Arial" w:cs="Arial"/>
          <w:sz w:val="24"/>
          <w:szCs w:val="24"/>
        </w:rPr>
      </w:pPr>
      <w:r>
        <w:rPr>
          <w:rFonts w:ascii="Arial" w:hAnsi="Arial" w:cs="Arial"/>
          <w:sz w:val="24"/>
          <w:szCs w:val="24"/>
        </w:rPr>
        <w:t>[</w:t>
      </w:r>
      <w:r w:rsidR="00B60782">
        <w:rPr>
          <w:rFonts w:ascii="Arial" w:hAnsi="Arial" w:cs="Arial"/>
          <w:sz w:val="24"/>
          <w:szCs w:val="24"/>
        </w:rPr>
        <w:t>21</w:t>
      </w:r>
      <w:r>
        <w:rPr>
          <w:rFonts w:ascii="Arial" w:hAnsi="Arial" w:cs="Arial"/>
          <w:sz w:val="24"/>
          <w:szCs w:val="24"/>
        </w:rPr>
        <w:t>]</w:t>
      </w:r>
      <w:r>
        <w:rPr>
          <w:rFonts w:ascii="Arial" w:hAnsi="Arial" w:cs="Arial"/>
          <w:sz w:val="24"/>
          <w:szCs w:val="24"/>
        </w:rPr>
        <w:tab/>
        <w:t>The plaintiff testified that as the defendant made no co</w:t>
      </w:r>
      <w:r w:rsidR="000C4D6C">
        <w:rPr>
          <w:rFonts w:ascii="Arial" w:hAnsi="Arial" w:cs="Arial"/>
          <w:sz w:val="24"/>
          <w:szCs w:val="24"/>
        </w:rPr>
        <w:t>ntributions to the common house</w:t>
      </w:r>
      <w:r>
        <w:rPr>
          <w:rFonts w:ascii="Arial" w:hAnsi="Arial" w:cs="Arial"/>
          <w:sz w:val="24"/>
          <w:szCs w:val="24"/>
        </w:rPr>
        <w:t xml:space="preserve">hold or to the bond payment he should not benefit from the joint estate. </w:t>
      </w:r>
    </w:p>
    <w:p w14:paraId="16122B03" w14:textId="77777777" w:rsidR="005A53BB" w:rsidRPr="00A40D8F" w:rsidRDefault="005A53BB" w:rsidP="00FD38A8">
      <w:pPr>
        <w:spacing w:after="0" w:line="360" w:lineRule="auto"/>
        <w:jc w:val="both"/>
        <w:rPr>
          <w:rFonts w:ascii="Arial" w:hAnsi="Arial" w:cs="Arial"/>
          <w:sz w:val="24"/>
          <w:szCs w:val="24"/>
        </w:rPr>
      </w:pPr>
    </w:p>
    <w:p w14:paraId="16BAB53B" w14:textId="650528A9" w:rsidR="00D03BC7" w:rsidRPr="00A40D8F" w:rsidRDefault="005A53BB" w:rsidP="00FD38A8">
      <w:pPr>
        <w:spacing w:after="0" w:line="360" w:lineRule="auto"/>
        <w:jc w:val="both"/>
        <w:rPr>
          <w:rFonts w:ascii="Arial" w:hAnsi="Arial" w:cs="Arial"/>
          <w:sz w:val="24"/>
          <w:szCs w:val="24"/>
        </w:rPr>
      </w:pPr>
      <w:r w:rsidRPr="00A40D8F">
        <w:rPr>
          <w:rFonts w:ascii="Arial" w:hAnsi="Arial" w:cs="Arial"/>
          <w:sz w:val="24"/>
          <w:szCs w:val="24"/>
        </w:rPr>
        <w:t>[22]</w:t>
      </w:r>
      <w:r w:rsidRPr="00A40D8F">
        <w:rPr>
          <w:rFonts w:ascii="Arial" w:hAnsi="Arial" w:cs="Arial"/>
          <w:sz w:val="24"/>
          <w:szCs w:val="24"/>
        </w:rPr>
        <w:tab/>
      </w:r>
      <w:r w:rsidR="00D03BC7" w:rsidRPr="00A40D8F">
        <w:rPr>
          <w:rFonts w:ascii="Arial" w:hAnsi="Arial" w:cs="Arial"/>
          <w:sz w:val="24"/>
          <w:szCs w:val="24"/>
        </w:rPr>
        <w:t>In addition thereto the plaintiff testified that the defendant’s abusive behaviour toward</w:t>
      </w:r>
      <w:r w:rsidRPr="00A40D8F">
        <w:rPr>
          <w:rFonts w:ascii="Arial" w:hAnsi="Arial" w:cs="Arial"/>
          <w:sz w:val="24"/>
          <w:szCs w:val="24"/>
        </w:rPr>
        <w:t>s</w:t>
      </w:r>
      <w:r w:rsidR="00D03BC7" w:rsidRPr="00A40D8F">
        <w:rPr>
          <w:rFonts w:ascii="Arial" w:hAnsi="Arial" w:cs="Arial"/>
          <w:sz w:val="24"/>
          <w:szCs w:val="24"/>
        </w:rPr>
        <w:t xml:space="preserve"> her and her </w:t>
      </w:r>
      <w:r w:rsidR="002C7EC4" w:rsidRPr="00A40D8F">
        <w:rPr>
          <w:rFonts w:ascii="Arial" w:hAnsi="Arial" w:cs="Arial"/>
          <w:sz w:val="24"/>
          <w:szCs w:val="24"/>
        </w:rPr>
        <w:t xml:space="preserve">daughter </w:t>
      </w:r>
      <w:r w:rsidR="00D03BC7" w:rsidRPr="00A40D8F">
        <w:rPr>
          <w:rFonts w:ascii="Arial" w:hAnsi="Arial" w:cs="Arial"/>
          <w:sz w:val="24"/>
          <w:szCs w:val="24"/>
        </w:rPr>
        <w:t>cause</w:t>
      </w:r>
      <w:r w:rsidRPr="00A40D8F">
        <w:rPr>
          <w:rFonts w:ascii="Arial" w:hAnsi="Arial" w:cs="Arial"/>
          <w:sz w:val="24"/>
          <w:szCs w:val="24"/>
        </w:rPr>
        <w:t>d</w:t>
      </w:r>
      <w:r w:rsidR="00D03BC7" w:rsidRPr="00A40D8F">
        <w:rPr>
          <w:rFonts w:ascii="Arial" w:hAnsi="Arial" w:cs="Arial"/>
          <w:sz w:val="24"/>
          <w:szCs w:val="24"/>
        </w:rPr>
        <w:t xml:space="preserve"> the breakdown of their marriage</w:t>
      </w:r>
      <w:r w:rsidR="00A40D8F" w:rsidRPr="00A40D8F">
        <w:rPr>
          <w:rFonts w:ascii="Arial" w:hAnsi="Arial" w:cs="Arial"/>
          <w:sz w:val="24"/>
          <w:szCs w:val="24"/>
        </w:rPr>
        <w:t>.</w:t>
      </w:r>
    </w:p>
    <w:p w14:paraId="3FCC55BE" w14:textId="77777777" w:rsidR="00FD38A8" w:rsidRDefault="00FD38A8" w:rsidP="00FD38A8">
      <w:pPr>
        <w:spacing w:after="0" w:line="360" w:lineRule="auto"/>
        <w:jc w:val="both"/>
        <w:rPr>
          <w:rFonts w:ascii="Arial" w:hAnsi="Arial" w:cs="Arial"/>
          <w:sz w:val="24"/>
          <w:szCs w:val="24"/>
        </w:rPr>
      </w:pPr>
    </w:p>
    <w:p w14:paraId="13C75414" w14:textId="03C9BE3B" w:rsidR="00D03BC7" w:rsidRDefault="00D03BC7" w:rsidP="00FD38A8">
      <w:pPr>
        <w:spacing w:after="0" w:line="360" w:lineRule="auto"/>
        <w:jc w:val="both"/>
        <w:rPr>
          <w:rFonts w:ascii="Arial" w:hAnsi="Arial" w:cs="Arial"/>
          <w:sz w:val="24"/>
          <w:szCs w:val="24"/>
        </w:rPr>
      </w:pPr>
      <w:r>
        <w:rPr>
          <w:rFonts w:ascii="Arial" w:hAnsi="Arial" w:cs="Arial"/>
          <w:sz w:val="24"/>
          <w:szCs w:val="24"/>
        </w:rPr>
        <w:t>[</w:t>
      </w:r>
      <w:r w:rsidR="005A53BB">
        <w:rPr>
          <w:rFonts w:ascii="Arial" w:hAnsi="Arial" w:cs="Arial"/>
          <w:sz w:val="24"/>
          <w:szCs w:val="24"/>
        </w:rPr>
        <w:t>23</w:t>
      </w:r>
      <w:r>
        <w:rPr>
          <w:rFonts w:ascii="Arial" w:hAnsi="Arial" w:cs="Arial"/>
          <w:sz w:val="24"/>
          <w:szCs w:val="24"/>
        </w:rPr>
        <w:t xml:space="preserve">] </w:t>
      </w:r>
      <w:r>
        <w:rPr>
          <w:rFonts w:ascii="Arial" w:hAnsi="Arial" w:cs="Arial"/>
          <w:sz w:val="24"/>
          <w:szCs w:val="24"/>
        </w:rPr>
        <w:tab/>
        <w:t>During cross-e</w:t>
      </w:r>
      <w:r w:rsidR="009F5B55">
        <w:rPr>
          <w:rFonts w:ascii="Arial" w:hAnsi="Arial" w:cs="Arial"/>
          <w:sz w:val="24"/>
          <w:szCs w:val="24"/>
        </w:rPr>
        <w:t xml:space="preserve">xamination the witness was confronted with the fact that she was studying at Southern Business School and that as a result of her paying for her tuition the defendant had to pay the common household expenses. The plaintiff conceded that she studied on a part-time basis but that her studies were subsidized by the Ministry of Health and Social Service with </w:t>
      </w:r>
      <w:r w:rsidR="00292EFC">
        <w:rPr>
          <w:rFonts w:ascii="Arial" w:hAnsi="Arial" w:cs="Arial"/>
          <w:sz w:val="24"/>
          <w:szCs w:val="24"/>
        </w:rPr>
        <w:t xml:space="preserve">whom </w:t>
      </w:r>
      <w:r w:rsidR="009F5B55">
        <w:rPr>
          <w:rFonts w:ascii="Arial" w:hAnsi="Arial" w:cs="Arial"/>
          <w:sz w:val="24"/>
          <w:szCs w:val="24"/>
        </w:rPr>
        <w:t xml:space="preserve">she is employed. </w:t>
      </w:r>
      <w:r w:rsidR="00F43B11">
        <w:rPr>
          <w:rFonts w:ascii="Arial" w:hAnsi="Arial" w:cs="Arial"/>
          <w:sz w:val="24"/>
          <w:szCs w:val="24"/>
        </w:rPr>
        <w:t xml:space="preserve">The witness conceded that the relevant documentation in regard </w:t>
      </w:r>
      <w:r w:rsidR="00F43B11" w:rsidRPr="00C9690B">
        <w:rPr>
          <w:rFonts w:ascii="Arial" w:hAnsi="Arial" w:cs="Arial"/>
          <w:sz w:val="24"/>
          <w:szCs w:val="24"/>
        </w:rPr>
        <w:t>to the subsidization of her tuition</w:t>
      </w:r>
      <w:r w:rsidR="00130167" w:rsidRPr="00C9690B">
        <w:rPr>
          <w:rFonts w:ascii="Arial" w:hAnsi="Arial" w:cs="Arial"/>
          <w:sz w:val="24"/>
          <w:szCs w:val="24"/>
        </w:rPr>
        <w:t xml:space="preserve"> fees</w:t>
      </w:r>
      <w:r w:rsidR="00F43B11" w:rsidRPr="00C9690B">
        <w:rPr>
          <w:rFonts w:ascii="Arial" w:hAnsi="Arial" w:cs="Arial"/>
          <w:sz w:val="24"/>
          <w:szCs w:val="24"/>
        </w:rPr>
        <w:t xml:space="preserve"> </w:t>
      </w:r>
      <w:r w:rsidR="00F43B11">
        <w:rPr>
          <w:rFonts w:ascii="Arial" w:hAnsi="Arial" w:cs="Arial"/>
          <w:sz w:val="24"/>
          <w:szCs w:val="24"/>
        </w:rPr>
        <w:t>was not discovered but stated that she made same available to her counsel.</w:t>
      </w:r>
    </w:p>
    <w:p w14:paraId="1D0239A2" w14:textId="77777777" w:rsidR="00FD38A8" w:rsidRDefault="00FD38A8" w:rsidP="00FD38A8">
      <w:pPr>
        <w:spacing w:after="0" w:line="360" w:lineRule="auto"/>
        <w:jc w:val="both"/>
        <w:rPr>
          <w:rFonts w:ascii="Arial" w:hAnsi="Arial" w:cs="Arial"/>
          <w:sz w:val="24"/>
          <w:szCs w:val="24"/>
        </w:rPr>
      </w:pPr>
    </w:p>
    <w:p w14:paraId="7969CCFF" w14:textId="43420A3A" w:rsidR="00FD38A8" w:rsidRDefault="00292EFC" w:rsidP="00FD38A8">
      <w:pPr>
        <w:spacing w:after="0" w:line="360" w:lineRule="auto"/>
        <w:jc w:val="both"/>
        <w:rPr>
          <w:rFonts w:ascii="Arial" w:hAnsi="Arial" w:cs="Arial"/>
          <w:sz w:val="24"/>
          <w:szCs w:val="24"/>
        </w:rPr>
      </w:pPr>
      <w:r>
        <w:rPr>
          <w:rFonts w:ascii="Arial" w:hAnsi="Arial" w:cs="Arial"/>
          <w:sz w:val="24"/>
          <w:szCs w:val="24"/>
        </w:rPr>
        <w:t>[</w:t>
      </w:r>
      <w:r w:rsidR="005A53BB">
        <w:rPr>
          <w:rFonts w:ascii="Arial" w:hAnsi="Arial" w:cs="Arial"/>
          <w:sz w:val="24"/>
          <w:szCs w:val="24"/>
        </w:rPr>
        <w:t>24</w:t>
      </w:r>
      <w:r>
        <w:rPr>
          <w:rFonts w:ascii="Arial" w:hAnsi="Arial" w:cs="Arial"/>
          <w:sz w:val="24"/>
          <w:szCs w:val="24"/>
        </w:rPr>
        <w:t>]</w:t>
      </w:r>
      <w:r>
        <w:rPr>
          <w:rFonts w:ascii="Arial" w:hAnsi="Arial" w:cs="Arial"/>
          <w:sz w:val="24"/>
          <w:szCs w:val="24"/>
        </w:rPr>
        <w:tab/>
        <w:t>The plaintiff further insisted that she paid the expenses of the common household as well as taxi money for herself and her daughter to work and school respectively.</w:t>
      </w:r>
      <w:r w:rsidR="00F858E4">
        <w:rPr>
          <w:rFonts w:ascii="Arial" w:hAnsi="Arial" w:cs="Arial"/>
          <w:sz w:val="24"/>
          <w:szCs w:val="24"/>
        </w:rPr>
        <w:t xml:space="preserve"> </w:t>
      </w:r>
    </w:p>
    <w:p w14:paraId="578F36E0" w14:textId="77777777" w:rsidR="00C9690B" w:rsidRPr="00133BCE" w:rsidRDefault="00C9690B" w:rsidP="00FD38A8">
      <w:pPr>
        <w:spacing w:after="0" w:line="360" w:lineRule="auto"/>
        <w:jc w:val="both"/>
        <w:rPr>
          <w:rFonts w:ascii="Arial" w:hAnsi="Arial" w:cs="Arial"/>
          <w:sz w:val="24"/>
          <w:szCs w:val="24"/>
        </w:rPr>
      </w:pPr>
    </w:p>
    <w:p w14:paraId="107937A1" w14:textId="76DD9460" w:rsidR="00DC44BB" w:rsidRDefault="00DC44BB" w:rsidP="00FD38A8">
      <w:pPr>
        <w:spacing w:after="0" w:line="360" w:lineRule="auto"/>
        <w:jc w:val="both"/>
        <w:rPr>
          <w:rFonts w:ascii="Arial" w:hAnsi="Arial" w:cs="Arial"/>
          <w:sz w:val="24"/>
          <w:szCs w:val="24"/>
        </w:rPr>
      </w:pPr>
      <w:r w:rsidRPr="00133BCE">
        <w:rPr>
          <w:rFonts w:ascii="Arial" w:hAnsi="Arial" w:cs="Arial"/>
          <w:sz w:val="24"/>
          <w:szCs w:val="24"/>
        </w:rPr>
        <w:t>[</w:t>
      </w:r>
      <w:r w:rsidR="005A53BB" w:rsidRPr="00133BCE">
        <w:rPr>
          <w:rFonts w:ascii="Arial" w:hAnsi="Arial" w:cs="Arial"/>
          <w:sz w:val="24"/>
          <w:szCs w:val="24"/>
        </w:rPr>
        <w:t>25</w:t>
      </w:r>
      <w:r w:rsidRPr="00133BCE">
        <w:rPr>
          <w:rFonts w:ascii="Arial" w:hAnsi="Arial" w:cs="Arial"/>
          <w:sz w:val="24"/>
          <w:szCs w:val="24"/>
        </w:rPr>
        <w:t>]</w:t>
      </w:r>
      <w:r w:rsidRPr="00133BCE">
        <w:rPr>
          <w:rFonts w:ascii="Arial" w:hAnsi="Arial" w:cs="Arial"/>
          <w:sz w:val="24"/>
          <w:szCs w:val="24"/>
        </w:rPr>
        <w:tab/>
      </w:r>
      <w:r w:rsidR="00292EFC" w:rsidRPr="00133BCE">
        <w:rPr>
          <w:rFonts w:ascii="Arial" w:hAnsi="Arial" w:cs="Arial"/>
          <w:sz w:val="24"/>
          <w:szCs w:val="24"/>
        </w:rPr>
        <w:t xml:space="preserve">The plaintiff </w:t>
      </w:r>
      <w:r w:rsidRPr="00133BCE">
        <w:rPr>
          <w:rFonts w:ascii="Arial" w:hAnsi="Arial" w:cs="Arial"/>
          <w:sz w:val="24"/>
          <w:szCs w:val="24"/>
        </w:rPr>
        <w:t xml:space="preserve">further added on the issue of the defendant’s contribution </w:t>
      </w:r>
      <w:r w:rsidR="00F93FAC" w:rsidRPr="00DA0395">
        <w:rPr>
          <w:rFonts w:ascii="Arial" w:hAnsi="Arial" w:cs="Arial"/>
          <w:sz w:val="24"/>
          <w:szCs w:val="24"/>
        </w:rPr>
        <w:t xml:space="preserve">to the household </w:t>
      </w:r>
      <w:r w:rsidRPr="00133BCE">
        <w:rPr>
          <w:rFonts w:ascii="Arial" w:hAnsi="Arial" w:cs="Arial"/>
          <w:sz w:val="24"/>
          <w:szCs w:val="24"/>
        </w:rPr>
        <w:t xml:space="preserve">that for </w:t>
      </w:r>
      <w:r w:rsidR="00C9690B" w:rsidRPr="00133BCE">
        <w:rPr>
          <w:rFonts w:ascii="Arial" w:hAnsi="Arial" w:cs="Arial"/>
          <w:sz w:val="24"/>
          <w:szCs w:val="24"/>
        </w:rPr>
        <w:t xml:space="preserve">half of the time </w:t>
      </w:r>
      <w:r w:rsidRPr="00133BCE">
        <w:rPr>
          <w:rFonts w:ascii="Arial" w:hAnsi="Arial" w:cs="Arial"/>
          <w:sz w:val="24"/>
          <w:szCs w:val="24"/>
        </w:rPr>
        <w:t xml:space="preserve">that they were married the defendant was working and residing in Walvis Bay. She confirmed that </w:t>
      </w:r>
      <w:r w:rsidR="00276382" w:rsidRPr="00133BCE">
        <w:rPr>
          <w:rFonts w:ascii="Arial" w:hAnsi="Arial" w:cs="Arial"/>
          <w:sz w:val="24"/>
          <w:szCs w:val="24"/>
        </w:rPr>
        <w:t xml:space="preserve">the </w:t>
      </w:r>
      <w:r w:rsidRPr="00133BCE">
        <w:rPr>
          <w:rFonts w:ascii="Arial" w:hAnsi="Arial" w:cs="Arial"/>
          <w:sz w:val="24"/>
          <w:szCs w:val="24"/>
        </w:rPr>
        <w:t xml:space="preserve">defendant had a construction business but denied that </w:t>
      </w:r>
      <w:r w:rsidR="00276382" w:rsidRPr="00133BCE">
        <w:rPr>
          <w:rFonts w:ascii="Arial" w:hAnsi="Arial" w:cs="Arial"/>
          <w:sz w:val="24"/>
          <w:szCs w:val="24"/>
        </w:rPr>
        <w:t xml:space="preserve">the </w:t>
      </w:r>
      <w:r w:rsidRPr="00133BCE">
        <w:rPr>
          <w:rFonts w:ascii="Arial" w:hAnsi="Arial" w:cs="Arial"/>
          <w:sz w:val="24"/>
          <w:szCs w:val="24"/>
        </w:rPr>
        <w:t>defendant made any contributions, in spite of the said business</w:t>
      </w:r>
      <w:r>
        <w:rPr>
          <w:rFonts w:ascii="Arial" w:hAnsi="Arial" w:cs="Arial"/>
          <w:sz w:val="24"/>
          <w:szCs w:val="24"/>
        </w:rPr>
        <w:t xml:space="preserve">. </w:t>
      </w:r>
    </w:p>
    <w:p w14:paraId="6AEA47F9" w14:textId="77777777" w:rsidR="00FD38A8" w:rsidRDefault="00FD38A8" w:rsidP="00FD38A8">
      <w:pPr>
        <w:spacing w:after="0" w:line="360" w:lineRule="auto"/>
        <w:jc w:val="both"/>
        <w:rPr>
          <w:rFonts w:ascii="Arial" w:hAnsi="Arial" w:cs="Arial"/>
          <w:sz w:val="24"/>
          <w:szCs w:val="24"/>
        </w:rPr>
      </w:pPr>
    </w:p>
    <w:p w14:paraId="06CFDE18" w14:textId="1679882C" w:rsidR="00DC44BB" w:rsidRDefault="00DC44BB" w:rsidP="00FD38A8">
      <w:pPr>
        <w:spacing w:after="0" w:line="360" w:lineRule="auto"/>
        <w:jc w:val="both"/>
        <w:rPr>
          <w:rFonts w:ascii="Arial" w:hAnsi="Arial" w:cs="Arial"/>
          <w:sz w:val="24"/>
          <w:szCs w:val="24"/>
        </w:rPr>
      </w:pPr>
      <w:r>
        <w:rPr>
          <w:rFonts w:ascii="Arial" w:hAnsi="Arial" w:cs="Arial"/>
          <w:sz w:val="24"/>
          <w:szCs w:val="24"/>
        </w:rPr>
        <w:t>[</w:t>
      </w:r>
      <w:r w:rsidR="005A53BB">
        <w:rPr>
          <w:rFonts w:ascii="Arial" w:hAnsi="Arial" w:cs="Arial"/>
          <w:sz w:val="24"/>
          <w:szCs w:val="24"/>
        </w:rPr>
        <w:t>26</w:t>
      </w:r>
      <w:r>
        <w:rPr>
          <w:rFonts w:ascii="Arial" w:hAnsi="Arial" w:cs="Arial"/>
          <w:sz w:val="24"/>
          <w:szCs w:val="24"/>
        </w:rPr>
        <w:t>]</w:t>
      </w:r>
      <w:r>
        <w:rPr>
          <w:rFonts w:ascii="Arial" w:hAnsi="Arial" w:cs="Arial"/>
          <w:sz w:val="24"/>
          <w:szCs w:val="24"/>
        </w:rPr>
        <w:tab/>
        <w:t xml:space="preserve">The plaintiff was also confronted with the marital regime within which the parties got married and </w:t>
      </w:r>
      <w:r w:rsidR="00DB2B49">
        <w:rPr>
          <w:rFonts w:ascii="Arial" w:hAnsi="Arial" w:cs="Arial"/>
          <w:sz w:val="24"/>
          <w:szCs w:val="24"/>
        </w:rPr>
        <w:t xml:space="preserve">the plaintiff </w:t>
      </w:r>
      <w:r w:rsidR="007B41EA">
        <w:rPr>
          <w:rFonts w:ascii="Arial" w:hAnsi="Arial" w:cs="Arial"/>
          <w:sz w:val="24"/>
          <w:szCs w:val="24"/>
        </w:rPr>
        <w:t>testified</w:t>
      </w:r>
      <w:r>
        <w:rPr>
          <w:rFonts w:ascii="Arial" w:hAnsi="Arial" w:cs="Arial"/>
          <w:sz w:val="24"/>
          <w:szCs w:val="24"/>
        </w:rPr>
        <w:t xml:space="preserve"> that she wanted to get married </w:t>
      </w:r>
      <w:r w:rsidR="00DB2B49">
        <w:rPr>
          <w:rFonts w:ascii="Arial" w:hAnsi="Arial" w:cs="Arial"/>
          <w:sz w:val="24"/>
          <w:szCs w:val="24"/>
        </w:rPr>
        <w:t xml:space="preserve">out of community </w:t>
      </w:r>
      <w:r w:rsidR="00B02748" w:rsidRPr="00C9690B">
        <w:rPr>
          <w:rFonts w:ascii="Arial" w:hAnsi="Arial" w:cs="Arial"/>
          <w:sz w:val="24"/>
          <w:szCs w:val="24"/>
        </w:rPr>
        <w:t>of property</w:t>
      </w:r>
      <w:r w:rsidR="00C9690B">
        <w:rPr>
          <w:rFonts w:ascii="Arial" w:hAnsi="Arial" w:cs="Arial"/>
          <w:sz w:val="24"/>
          <w:szCs w:val="24"/>
        </w:rPr>
        <w:t>,</w:t>
      </w:r>
      <w:r w:rsidR="00B02748">
        <w:rPr>
          <w:rFonts w:ascii="Arial" w:hAnsi="Arial" w:cs="Arial"/>
          <w:color w:val="FF0000"/>
          <w:sz w:val="24"/>
          <w:szCs w:val="24"/>
        </w:rPr>
        <w:t xml:space="preserve"> </w:t>
      </w:r>
      <w:r w:rsidR="00DB2B49">
        <w:rPr>
          <w:rFonts w:ascii="Arial" w:hAnsi="Arial" w:cs="Arial"/>
          <w:sz w:val="24"/>
          <w:szCs w:val="24"/>
        </w:rPr>
        <w:t xml:space="preserve">however the defendant informed her that the cost involved in getting married </w:t>
      </w:r>
      <w:r w:rsidR="00DB2B49">
        <w:rPr>
          <w:rFonts w:ascii="Arial" w:hAnsi="Arial" w:cs="Arial"/>
          <w:sz w:val="24"/>
          <w:szCs w:val="24"/>
        </w:rPr>
        <w:lastRenderedPageBreak/>
        <w:t>out of community of property was approximately N$ 20 000 and whereas she was unable to afford such an amount she agreed that they get married in community of property.</w:t>
      </w:r>
    </w:p>
    <w:p w14:paraId="38D806AE" w14:textId="77777777" w:rsidR="00FD38A8" w:rsidRDefault="00FD38A8" w:rsidP="00FD38A8">
      <w:pPr>
        <w:spacing w:after="0" w:line="360" w:lineRule="auto"/>
        <w:jc w:val="both"/>
        <w:rPr>
          <w:rFonts w:ascii="Arial" w:hAnsi="Arial" w:cs="Arial"/>
          <w:sz w:val="24"/>
          <w:szCs w:val="24"/>
        </w:rPr>
      </w:pPr>
    </w:p>
    <w:p w14:paraId="60F14D38" w14:textId="77777777" w:rsidR="00D03BC7" w:rsidRDefault="00D03BC7" w:rsidP="00FD38A8">
      <w:pPr>
        <w:spacing w:after="0" w:line="360" w:lineRule="auto"/>
        <w:jc w:val="both"/>
        <w:rPr>
          <w:rFonts w:ascii="Arial" w:hAnsi="Arial" w:cs="Arial"/>
          <w:i/>
          <w:sz w:val="24"/>
          <w:szCs w:val="24"/>
        </w:rPr>
      </w:pPr>
      <w:r w:rsidRPr="00D03BC7">
        <w:rPr>
          <w:rFonts w:ascii="Arial" w:hAnsi="Arial" w:cs="Arial"/>
          <w:i/>
          <w:sz w:val="24"/>
          <w:szCs w:val="24"/>
        </w:rPr>
        <w:t>Frieda Kalulwa</w:t>
      </w:r>
    </w:p>
    <w:p w14:paraId="5285185A" w14:textId="77777777" w:rsidR="00FD38A8" w:rsidRPr="00FD38A8" w:rsidRDefault="00FD38A8" w:rsidP="00FD38A8">
      <w:pPr>
        <w:spacing w:after="0" w:line="360" w:lineRule="auto"/>
        <w:jc w:val="both"/>
        <w:rPr>
          <w:rFonts w:ascii="Arial" w:hAnsi="Arial" w:cs="Arial"/>
          <w:sz w:val="24"/>
          <w:szCs w:val="24"/>
        </w:rPr>
      </w:pPr>
    </w:p>
    <w:p w14:paraId="242C41E6" w14:textId="16611561" w:rsidR="00D03BC7" w:rsidRDefault="00D03BC7" w:rsidP="00FD38A8">
      <w:pPr>
        <w:tabs>
          <w:tab w:val="left" w:pos="1035"/>
        </w:tabs>
        <w:spacing w:after="0" w:line="360" w:lineRule="auto"/>
        <w:jc w:val="both"/>
        <w:rPr>
          <w:rFonts w:ascii="Arial" w:hAnsi="Arial" w:cs="Arial"/>
          <w:sz w:val="24"/>
          <w:szCs w:val="24"/>
        </w:rPr>
      </w:pPr>
      <w:r>
        <w:rPr>
          <w:rFonts w:ascii="Arial" w:hAnsi="Arial" w:cs="Arial"/>
          <w:sz w:val="24"/>
          <w:szCs w:val="24"/>
        </w:rPr>
        <w:t>[</w:t>
      </w:r>
      <w:r w:rsidR="00B02748">
        <w:rPr>
          <w:rFonts w:ascii="Arial" w:hAnsi="Arial" w:cs="Arial"/>
          <w:sz w:val="24"/>
          <w:szCs w:val="24"/>
        </w:rPr>
        <w:t>27</w:t>
      </w:r>
      <w:r w:rsidR="005A7AA2">
        <w:rPr>
          <w:rFonts w:ascii="Arial" w:hAnsi="Arial" w:cs="Arial"/>
          <w:sz w:val="24"/>
          <w:szCs w:val="24"/>
        </w:rPr>
        <w:t>]</w:t>
      </w:r>
      <w:r w:rsidR="005A7AA2">
        <w:rPr>
          <w:rFonts w:ascii="Arial" w:hAnsi="Arial" w:cs="Arial"/>
          <w:sz w:val="24"/>
          <w:szCs w:val="24"/>
        </w:rPr>
        <w:tab/>
        <w:t>Ms</w:t>
      </w:r>
      <w:r>
        <w:rPr>
          <w:rFonts w:ascii="Arial" w:hAnsi="Arial" w:cs="Arial"/>
          <w:sz w:val="24"/>
          <w:szCs w:val="24"/>
        </w:rPr>
        <w:t xml:space="preserve"> Kalulwa is a qualified property valuer with </w:t>
      </w:r>
      <w:r w:rsidR="006F3903">
        <w:rPr>
          <w:rFonts w:ascii="Arial" w:hAnsi="Arial" w:cs="Arial"/>
          <w:sz w:val="24"/>
          <w:szCs w:val="24"/>
        </w:rPr>
        <w:t>a</w:t>
      </w:r>
      <w:r w:rsidR="006F3903" w:rsidRPr="00C9690B">
        <w:rPr>
          <w:rFonts w:ascii="Arial" w:hAnsi="Arial" w:cs="Arial"/>
          <w:sz w:val="24"/>
          <w:szCs w:val="24"/>
        </w:rPr>
        <w:t>n</w:t>
      </w:r>
      <w:r>
        <w:rPr>
          <w:rFonts w:ascii="Arial" w:hAnsi="Arial" w:cs="Arial"/>
          <w:sz w:val="24"/>
          <w:szCs w:val="24"/>
        </w:rPr>
        <w:t xml:space="preserve"> Honors degree in Property Science obtained from the University of Science and Technology</w:t>
      </w:r>
      <w:r w:rsidR="009A3773">
        <w:rPr>
          <w:rFonts w:ascii="Arial" w:hAnsi="Arial" w:cs="Arial"/>
          <w:sz w:val="24"/>
          <w:szCs w:val="24"/>
        </w:rPr>
        <w:t xml:space="preserve"> in April 2015. Ms Kalulwa</w:t>
      </w:r>
      <w:r>
        <w:rPr>
          <w:rFonts w:ascii="Arial" w:hAnsi="Arial" w:cs="Arial"/>
          <w:sz w:val="24"/>
          <w:szCs w:val="24"/>
        </w:rPr>
        <w:t xml:space="preserve"> is currently employed with DF &amp; J Property Valuations Consultants CC</w:t>
      </w:r>
      <w:r w:rsidR="009A3773">
        <w:rPr>
          <w:rFonts w:ascii="Arial" w:hAnsi="Arial" w:cs="Arial"/>
          <w:sz w:val="24"/>
          <w:szCs w:val="24"/>
        </w:rPr>
        <w:t xml:space="preserve"> on a part-time basis but in full time employment with </w:t>
      </w:r>
      <w:r w:rsidR="00093F38" w:rsidRPr="00C9690B">
        <w:rPr>
          <w:rFonts w:ascii="Arial" w:hAnsi="Arial" w:cs="Arial"/>
          <w:sz w:val="24"/>
          <w:szCs w:val="24"/>
        </w:rPr>
        <w:t>the</w:t>
      </w:r>
      <w:r w:rsidR="00093F38">
        <w:rPr>
          <w:rFonts w:ascii="Arial" w:hAnsi="Arial" w:cs="Arial"/>
          <w:color w:val="FF0000"/>
          <w:sz w:val="24"/>
          <w:szCs w:val="24"/>
        </w:rPr>
        <w:t xml:space="preserve"> </w:t>
      </w:r>
      <w:r w:rsidR="009A3773">
        <w:rPr>
          <w:rFonts w:ascii="Arial" w:hAnsi="Arial" w:cs="Arial"/>
          <w:sz w:val="24"/>
          <w:szCs w:val="24"/>
        </w:rPr>
        <w:t>Ministry of Land Reform as a valuer</w:t>
      </w:r>
      <w:r>
        <w:rPr>
          <w:rFonts w:ascii="Arial" w:hAnsi="Arial" w:cs="Arial"/>
          <w:sz w:val="24"/>
          <w:szCs w:val="24"/>
        </w:rPr>
        <w:t xml:space="preserve">. </w:t>
      </w:r>
    </w:p>
    <w:p w14:paraId="50E8E540" w14:textId="77777777" w:rsidR="00D03BC7" w:rsidRDefault="00D03BC7" w:rsidP="00FD38A8">
      <w:pPr>
        <w:tabs>
          <w:tab w:val="left" w:pos="1035"/>
        </w:tabs>
        <w:spacing w:after="0" w:line="360" w:lineRule="auto"/>
        <w:jc w:val="both"/>
        <w:rPr>
          <w:rFonts w:ascii="Arial" w:hAnsi="Arial" w:cs="Arial"/>
          <w:sz w:val="24"/>
          <w:szCs w:val="24"/>
        </w:rPr>
      </w:pPr>
    </w:p>
    <w:p w14:paraId="11AFBA25" w14:textId="6AE00DEE" w:rsidR="00D03BC7" w:rsidRDefault="007D3445" w:rsidP="00FD38A8">
      <w:pPr>
        <w:tabs>
          <w:tab w:val="left" w:pos="1035"/>
        </w:tabs>
        <w:spacing w:after="0" w:line="360" w:lineRule="auto"/>
        <w:jc w:val="both"/>
        <w:rPr>
          <w:rFonts w:ascii="Arial" w:hAnsi="Arial" w:cs="Arial"/>
          <w:sz w:val="24"/>
          <w:szCs w:val="24"/>
        </w:rPr>
      </w:pPr>
      <w:r>
        <w:rPr>
          <w:rFonts w:ascii="Arial" w:hAnsi="Arial" w:cs="Arial"/>
          <w:sz w:val="24"/>
          <w:szCs w:val="24"/>
        </w:rPr>
        <w:t>[</w:t>
      </w:r>
      <w:r w:rsidR="00B02748">
        <w:rPr>
          <w:rFonts w:ascii="Arial" w:hAnsi="Arial" w:cs="Arial"/>
          <w:sz w:val="24"/>
          <w:szCs w:val="24"/>
        </w:rPr>
        <w:t>28</w:t>
      </w:r>
      <w:r>
        <w:rPr>
          <w:rFonts w:ascii="Arial" w:hAnsi="Arial" w:cs="Arial"/>
          <w:sz w:val="24"/>
          <w:szCs w:val="24"/>
        </w:rPr>
        <w:t>]</w:t>
      </w:r>
      <w:r>
        <w:rPr>
          <w:rFonts w:ascii="Arial" w:hAnsi="Arial" w:cs="Arial"/>
          <w:sz w:val="24"/>
          <w:szCs w:val="24"/>
        </w:rPr>
        <w:tab/>
        <w:t>Ms Kalulwa testified</w:t>
      </w:r>
      <w:r w:rsidR="00D03BC7">
        <w:rPr>
          <w:rFonts w:ascii="Arial" w:hAnsi="Arial" w:cs="Arial"/>
          <w:sz w:val="24"/>
          <w:szCs w:val="24"/>
        </w:rPr>
        <w:t xml:space="preserve"> as an expert witness on behalf of the plaintiff. She stated that sh</w:t>
      </w:r>
      <w:r w:rsidR="00093F38">
        <w:rPr>
          <w:rFonts w:ascii="Arial" w:hAnsi="Arial" w:cs="Arial"/>
          <w:sz w:val="24"/>
          <w:szCs w:val="24"/>
        </w:rPr>
        <w:t>e inspected the property at Erf</w:t>
      </w:r>
      <w:r w:rsidR="00D03BC7">
        <w:rPr>
          <w:rFonts w:ascii="Arial" w:hAnsi="Arial" w:cs="Arial"/>
          <w:sz w:val="24"/>
          <w:szCs w:val="24"/>
        </w:rPr>
        <w:t xml:space="preserve"> 1289, Rocky Crest, Windhoek, on 23 July 2018.</w:t>
      </w:r>
    </w:p>
    <w:p w14:paraId="1D84D484" w14:textId="77777777" w:rsidR="00D03BC7" w:rsidRDefault="00D03BC7" w:rsidP="00FD38A8">
      <w:pPr>
        <w:tabs>
          <w:tab w:val="left" w:pos="1035"/>
        </w:tabs>
        <w:spacing w:after="0" w:line="360" w:lineRule="auto"/>
        <w:jc w:val="both"/>
        <w:rPr>
          <w:rFonts w:ascii="Arial" w:hAnsi="Arial" w:cs="Arial"/>
          <w:sz w:val="24"/>
          <w:szCs w:val="24"/>
        </w:rPr>
      </w:pPr>
    </w:p>
    <w:p w14:paraId="0C00F612" w14:textId="29B5B966" w:rsidR="009A3773" w:rsidRDefault="00D03BC7" w:rsidP="00FD38A8">
      <w:pPr>
        <w:tabs>
          <w:tab w:val="left" w:pos="1035"/>
        </w:tabs>
        <w:spacing w:after="0" w:line="360" w:lineRule="auto"/>
        <w:jc w:val="both"/>
        <w:rPr>
          <w:rFonts w:ascii="Arial" w:hAnsi="Arial" w:cs="Arial"/>
          <w:sz w:val="24"/>
          <w:szCs w:val="24"/>
        </w:rPr>
      </w:pPr>
      <w:r w:rsidRPr="009A3773">
        <w:rPr>
          <w:rFonts w:ascii="Arial" w:hAnsi="Arial" w:cs="Arial"/>
          <w:sz w:val="24"/>
          <w:szCs w:val="24"/>
        </w:rPr>
        <w:t>[</w:t>
      </w:r>
      <w:r w:rsidR="00B02748">
        <w:rPr>
          <w:rFonts w:ascii="Arial" w:hAnsi="Arial" w:cs="Arial"/>
          <w:sz w:val="24"/>
          <w:szCs w:val="24"/>
        </w:rPr>
        <w:t>29</w:t>
      </w:r>
      <w:r w:rsidRPr="009A3773">
        <w:rPr>
          <w:rFonts w:ascii="Arial" w:hAnsi="Arial" w:cs="Arial"/>
          <w:sz w:val="24"/>
          <w:szCs w:val="24"/>
        </w:rPr>
        <w:t>]</w:t>
      </w:r>
      <w:r w:rsidRPr="009A3773">
        <w:rPr>
          <w:rFonts w:ascii="Arial" w:hAnsi="Arial" w:cs="Arial"/>
          <w:sz w:val="24"/>
          <w:szCs w:val="24"/>
        </w:rPr>
        <w:tab/>
        <w:t xml:space="preserve">She </w:t>
      </w:r>
      <w:r w:rsidR="009A3773" w:rsidRPr="009A3773">
        <w:rPr>
          <w:rFonts w:ascii="Arial" w:hAnsi="Arial" w:cs="Arial"/>
          <w:sz w:val="24"/>
          <w:szCs w:val="24"/>
        </w:rPr>
        <w:t xml:space="preserve">testified </w:t>
      </w:r>
      <w:r w:rsidRPr="009A3773">
        <w:rPr>
          <w:rFonts w:ascii="Arial" w:hAnsi="Arial" w:cs="Arial"/>
          <w:sz w:val="24"/>
          <w:szCs w:val="24"/>
        </w:rPr>
        <w:t xml:space="preserve">that she was requested to do an evaluation on the urban property. </w:t>
      </w:r>
      <w:r w:rsidR="009A3773">
        <w:rPr>
          <w:rFonts w:ascii="Arial" w:hAnsi="Arial" w:cs="Arial"/>
          <w:sz w:val="24"/>
          <w:szCs w:val="24"/>
        </w:rPr>
        <w:t>She attended to the property and considered the interior as well as the exterior</w:t>
      </w:r>
      <w:r w:rsidR="00CE24EE">
        <w:rPr>
          <w:rFonts w:ascii="Arial" w:hAnsi="Arial" w:cs="Arial"/>
          <w:sz w:val="24"/>
          <w:szCs w:val="24"/>
        </w:rPr>
        <w:t xml:space="preserve"> of the property and took the necessary measurements and pictures. </w:t>
      </w:r>
    </w:p>
    <w:p w14:paraId="6A48D381" w14:textId="77777777" w:rsidR="00B60782" w:rsidRDefault="00B60782" w:rsidP="00FD38A8">
      <w:pPr>
        <w:tabs>
          <w:tab w:val="left" w:pos="1035"/>
        </w:tabs>
        <w:spacing w:after="0" w:line="360" w:lineRule="auto"/>
        <w:jc w:val="both"/>
        <w:rPr>
          <w:rFonts w:ascii="Arial" w:hAnsi="Arial" w:cs="Arial"/>
          <w:sz w:val="24"/>
          <w:szCs w:val="24"/>
        </w:rPr>
      </w:pPr>
    </w:p>
    <w:p w14:paraId="1BA837A2" w14:textId="0CE2B57A" w:rsidR="00B60782" w:rsidRDefault="00B02748" w:rsidP="00FD38A8">
      <w:pPr>
        <w:tabs>
          <w:tab w:val="left" w:pos="1035"/>
        </w:tabs>
        <w:spacing w:after="0" w:line="360" w:lineRule="auto"/>
        <w:jc w:val="both"/>
        <w:rPr>
          <w:rFonts w:ascii="Arial" w:hAnsi="Arial" w:cs="Arial"/>
          <w:sz w:val="24"/>
          <w:szCs w:val="24"/>
        </w:rPr>
      </w:pPr>
      <w:r>
        <w:rPr>
          <w:rFonts w:ascii="Arial" w:hAnsi="Arial" w:cs="Arial"/>
          <w:sz w:val="24"/>
          <w:szCs w:val="24"/>
        </w:rPr>
        <w:t>[30</w:t>
      </w:r>
      <w:r w:rsidR="00B60782">
        <w:rPr>
          <w:rFonts w:ascii="Arial" w:hAnsi="Arial" w:cs="Arial"/>
          <w:sz w:val="24"/>
          <w:szCs w:val="24"/>
        </w:rPr>
        <w:t>]</w:t>
      </w:r>
      <w:r w:rsidR="00B60782">
        <w:rPr>
          <w:rFonts w:ascii="Arial" w:hAnsi="Arial" w:cs="Arial"/>
          <w:sz w:val="24"/>
          <w:szCs w:val="24"/>
        </w:rPr>
        <w:tab/>
        <w:t>The witness testified that there are three different methods of determining the market value of immovable property, namely:</w:t>
      </w:r>
    </w:p>
    <w:p w14:paraId="5704180D" w14:textId="77777777" w:rsidR="00FD38A8" w:rsidRDefault="00FD38A8" w:rsidP="00FD38A8">
      <w:pPr>
        <w:tabs>
          <w:tab w:val="left" w:pos="1035"/>
        </w:tabs>
        <w:spacing w:after="0" w:line="360" w:lineRule="auto"/>
        <w:jc w:val="both"/>
        <w:rPr>
          <w:rFonts w:ascii="Arial" w:hAnsi="Arial" w:cs="Arial"/>
          <w:sz w:val="24"/>
          <w:szCs w:val="24"/>
        </w:rPr>
      </w:pPr>
    </w:p>
    <w:p w14:paraId="0E8A4357" w14:textId="77777777" w:rsidR="00FD38A8" w:rsidRDefault="00B60782" w:rsidP="00FD38A8">
      <w:pPr>
        <w:pStyle w:val="ListParagraph"/>
        <w:numPr>
          <w:ilvl w:val="0"/>
          <w:numId w:val="12"/>
        </w:numPr>
        <w:tabs>
          <w:tab w:val="left" w:pos="1035"/>
        </w:tabs>
        <w:spacing w:after="0" w:line="360" w:lineRule="auto"/>
        <w:jc w:val="both"/>
        <w:rPr>
          <w:rFonts w:ascii="Arial" w:hAnsi="Arial" w:cs="Arial"/>
          <w:sz w:val="24"/>
          <w:szCs w:val="24"/>
        </w:rPr>
      </w:pPr>
      <w:r w:rsidRPr="00FD38A8">
        <w:rPr>
          <w:rFonts w:ascii="Arial" w:hAnsi="Arial" w:cs="Arial"/>
          <w:sz w:val="24"/>
          <w:szCs w:val="24"/>
        </w:rPr>
        <w:t>Direct sales comparison method;</w:t>
      </w:r>
    </w:p>
    <w:p w14:paraId="01775E72" w14:textId="77777777" w:rsidR="00FD38A8" w:rsidRDefault="00B60782" w:rsidP="00FD38A8">
      <w:pPr>
        <w:pStyle w:val="ListParagraph"/>
        <w:numPr>
          <w:ilvl w:val="0"/>
          <w:numId w:val="12"/>
        </w:numPr>
        <w:tabs>
          <w:tab w:val="left" w:pos="1035"/>
        </w:tabs>
        <w:spacing w:after="0" w:line="360" w:lineRule="auto"/>
        <w:jc w:val="both"/>
        <w:rPr>
          <w:rFonts w:ascii="Arial" w:hAnsi="Arial" w:cs="Arial"/>
          <w:sz w:val="24"/>
          <w:szCs w:val="24"/>
        </w:rPr>
      </w:pPr>
      <w:r w:rsidRPr="00FD38A8">
        <w:rPr>
          <w:rFonts w:ascii="Arial" w:hAnsi="Arial" w:cs="Arial"/>
          <w:sz w:val="24"/>
          <w:szCs w:val="24"/>
        </w:rPr>
        <w:t>Depreciated replacement cost method; and</w:t>
      </w:r>
    </w:p>
    <w:p w14:paraId="0572FFDE" w14:textId="5B6EED64" w:rsidR="00B60782" w:rsidRPr="00FD38A8" w:rsidRDefault="00B60782" w:rsidP="00FD38A8">
      <w:pPr>
        <w:pStyle w:val="ListParagraph"/>
        <w:numPr>
          <w:ilvl w:val="0"/>
          <w:numId w:val="12"/>
        </w:numPr>
        <w:tabs>
          <w:tab w:val="left" w:pos="1035"/>
        </w:tabs>
        <w:spacing w:after="0" w:line="360" w:lineRule="auto"/>
        <w:jc w:val="both"/>
        <w:rPr>
          <w:rFonts w:ascii="Arial" w:hAnsi="Arial" w:cs="Arial"/>
          <w:sz w:val="24"/>
          <w:szCs w:val="24"/>
        </w:rPr>
      </w:pPr>
      <w:r w:rsidRPr="00FD38A8">
        <w:rPr>
          <w:rFonts w:ascii="Arial" w:hAnsi="Arial" w:cs="Arial"/>
          <w:sz w:val="24"/>
          <w:szCs w:val="24"/>
        </w:rPr>
        <w:t>Income capitalization method.</w:t>
      </w:r>
    </w:p>
    <w:p w14:paraId="3E3BAE5D" w14:textId="2C636AA9" w:rsidR="00B60782" w:rsidRDefault="00B60782" w:rsidP="00FD38A8">
      <w:pPr>
        <w:tabs>
          <w:tab w:val="left" w:pos="1035"/>
        </w:tabs>
        <w:spacing w:after="0" w:line="360" w:lineRule="auto"/>
        <w:jc w:val="both"/>
        <w:rPr>
          <w:rFonts w:ascii="Arial" w:hAnsi="Arial" w:cs="Arial"/>
          <w:sz w:val="24"/>
          <w:szCs w:val="24"/>
        </w:rPr>
      </w:pPr>
    </w:p>
    <w:p w14:paraId="6F77672C" w14:textId="4F69C837" w:rsidR="00D03BC7" w:rsidRPr="00C603B2" w:rsidRDefault="00CE24EE" w:rsidP="00FD38A8">
      <w:pPr>
        <w:tabs>
          <w:tab w:val="left" w:pos="1035"/>
        </w:tabs>
        <w:spacing w:after="0" w:line="360" w:lineRule="auto"/>
        <w:jc w:val="both"/>
        <w:rPr>
          <w:rFonts w:ascii="Arial" w:hAnsi="Arial" w:cs="Arial"/>
          <w:sz w:val="24"/>
          <w:szCs w:val="24"/>
        </w:rPr>
      </w:pPr>
      <w:r>
        <w:rPr>
          <w:rFonts w:ascii="Arial" w:hAnsi="Arial" w:cs="Arial"/>
          <w:sz w:val="24"/>
          <w:szCs w:val="24"/>
        </w:rPr>
        <w:t>[</w:t>
      </w:r>
      <w:r w:rsidR="00B02748">
        <w:rPr>
          <w:rFonts w:ascii="Arial" w:hAnsi="Arial" w:cs="Arial"/>
          <w:sz w:val="24"/>
          <w:szCs w:val="24"/>
        </w:rPr>
        <w:t>31</w:t>
      </w:r>
      <w:r w:rsidR="00691869">
        <w:rPr>
          <w:rFonts w:ascii="Arial" w:hAnsi="Arial" w:cs="Arial"/>
          <w:sz w:val="24"/>
          <w:szCs w:val="24"/>
        </w:rPr>
        <w:t>]</w:t>
      </w:r>
      <w:r>
        <w:rPr>
          <w:rFonts w:ascii="Arial" w:hAnsi="Arial" w:cs="Arial"/>
          <w:sz w:val="24"/>
          <w:szCs w:val="24"/>
        </w:rPr>
        <w:tab/>
        <w:t>The witness further stated that she</w:t>
      </w:r>
      <w:r w:rsidR="00516634">
        <w:rPr>
          <w:rFonts w:ascii="Arial" w:hAnsi="Arial" w:cs="Arial"/>
          <w:sz w:val="24"/>
          <w:szCs w:val="24"/>
        </w:rPr>
        <w:t xml:space="preserve"> </w:t>
      </w:r>
      <w:r>
        <w:rPr>
          <w:rFonts w:ascii="Arial" w:hAnsi="Arial" w:cs="Arial"/>
          <w:sz w:val="24"/>
          <w:szCs w:val="24"/>
        </w:rPr>
        <w:t xml:space="preserve">did a market analyses by finding four similar properties in the surrounding area, even though it is difficult to find properties with comparable or exact measurements. After finding the four similar properties </w:t>
      </w:r>
      <w:r w:rsidR="00444B23">
        <w:rPr>
          <w:rFonts w:ascii="Arial" w:hAnsi="Arial" w:cs="Arial"/>
          <w:sz w:val="24"/>
          <w:szCs w:val="24"/>
        </w:rPr>
        <w:t xml:space="preserve">she </w:t>
      </w:r>
      <w:r>
        <w:rPr>
          <w:rFonts w:ascii="Arial" w:hAnsi="Arial" w:cs="Arial"/>
          <w:sz w:val="24"/>
          <w:szCs w:val="24"/>
        </w:rPr>
        <w:t>applied</w:t>
      </w:r>
      <w:r w:rsidR="00DA6D66">
        <w:rPr>
          <w:rFonts w:ascii="Arial" w:hAnsi="Arial" w:cs="Arial"/>
          <w:sz w:val="24"/>
          <w:szCs w:val="24"/>
        </w:rPr>
        <w:t xml:space="preserve"> </w:t>
      </w:r>
      <w:r w:rsidR="00DA6D66" w:rsidRPr="00DA6D66">
        <w:rPr>
          <w:rFonts w:ascii="Arial" w:hAnsi="Arial" w:cs="Arial"/>
          <w:sz w:val="24"/>
          <w:szCs w:val="24"/>
        </w:rPr>
        <w:t xml:space="preserve">the direct sales comparison method and </w:t>
      </w:r>
      <w:r w:rsidR="00D03BC7" w:rsidRPr="00DA6D66">
        <w:rPr>
          <w:rFonts w:ascii="Arial" w:hAnsi="Arial" w:cs="Arial"/>
          <w:sz w:val="24"/>
          <w:szCs w:val="24"/>
        </w:rPr>
        <w:t>determined the probable market v</w:t>
      </w:r>
      <w:r w:rsidR="006A6B7A">
        <w:rPr>
          <w:rFonts w:ascii="Arial" w:hAnsi="Arial" w:cs="Arial"/>
          <w:sz w:val="24"/>
          <w:szCs w:val="24"/>
        </w:rPr>
        <w:t xml:space="preserve">alue of the property to be N$ 1 390 </w:t>
      </w:r>
      <w:r w:rsidR="00D03BC7" w:rsidRPr="00DA6D66">
        <w:rPr>
          <w:rFonts w:ascii="Arial" w:hAnsi="Arial" w:cs="Arial"/>
          <w:sz w:val="24"/>
          <w:szCs w:val="24"/>
        </w:rPr>
        <w:t>000 (one million three hundred and ninety thousan</w:t>
      </w:r>
      <w:r w:rsidR="00DA6D66" w:rsidRPr="00DA6D66">
        <w:rPr>
          <w:rFonts w:ascii="Arial" w:hAnsi="Arial" w:cs="Arial"/>
          <w:sz w:val="24"/>
          <w:szCs w:val="24"/>
        </w:rPr>
        <w:t>d</w:t>
      </w:r>
      <w:r w:rsidR="00D03BC7" w:rsidRPr="00DA6D66">
        <w:rPr>
          <w:rFonts w:ascii="Arial" w:hAnsi="Arial" w:cs="Arial"/>
          <w:sz w:val="24"/>
          <w:szCs w:val="24"/>
        </w:rPr>
        <w:t xml:space="preserve"> Namibian Dollars). An inspection and valuation report to this effect was received into evidence certifying the value of the property.</w:t>
      </w:r>
      <w:r w:rsidR="00D03BC7">
        <w:rPr>
          <w:rFonts w:ascii="Arial" w:hAnsi="Arial" w:cs="Arial"/>
          <w:sz w:val="24"/>
          <w:szCs w:val="24"/>
        </w:rPr>
        <w:t xml:space="preserve"> </w:t>
      </w:r>
    </w:p>
    <w:p w14:paraId="15AB4B86" w14:textId="77777777" w:rsidR="007943ED" w:rsidRDefault="007943ED" w:rsidP="00FD38A8">
      <w:pPr>
        <w:spacing w:after="0" w:line="360" w:lineRule="auto"/>
        <w:jc w:val="both"/>
        <w:rPr>
          <w:rFonts w:ascii="Arial" w:hAnsi="Arial" w:cs="Arial"/>
          <w:i/>
          <w:sz w:val="24"/>
          <w:szCs w:val="24"/>
        </w:rPr>
      </w:pPr>
    </w:p>
    <w:p w14:paraId="5D8785E0" w14:textId="1FA78E37" w:rsidR="00D03BC7" w:rsidRDefault="00FD38A8" w:rsidP="00FD38A8">
      <w:pPr>
        <w:spacing w:after="0" w:line="360" w:lineRule="auto"/>
        <w:jc w:val="both"/>
        <w:rPr>
          <w:rFonts w:ascii="Arial" w:hAnsi="Arial" w:cs="Arial"/>
          <w:i/>
          <w:sz w:val="24"/>
          <w:szCs w:val="24"/>
        </w:rPr>
      </w:pPr>
      <w:r>
        <w:rPr>
          <w:rFonts w:ascii="Arial" w:hAnsi="Arial" w:cs="Arial"/>
          <w:i/>
          <w:sz w:val="24"/>
          <w:szCs w:val="24"/>
        </w:rPr>
        <w:t>T</w:t>
      </w:r>
      <w:r w:rsidR="00D03BC7" w:rsidRPr="00D03BC7">
        <w:rPr>
          <w:rFonts w:ascii="Arial" w:hAnsi="Arial" w:cs="Arial"/>
          <w:i/>
          <w:sz w:val="24"/>
          <w:szCs w:val="24"/>
        </w:rPr>
        <w:t>he defendant</w:t>
      </w:r>
    </w:p>
    <w:p w14:paraId="4995F516" w14:textId="77777777" w:rsidR="00FD38A8" w:rsidRPr="000A6432" w:rsidRDefault="00FD38A8" w:rsidP="00FD38A8">
      <w:pPr>
        <w:spacing w:after="0" w:line="360" w:lineRule="auto"/>
        <w:jc w:val="both"/>
        <w:rPr>
          <w:rFonts w:ascii="Arial" w:hAnsi="Arial" w:cs="Arial"/>
          <w:sz w:val="24"/>
          <w:szCs w:val="24"/>
        </w:rPr>
      </w:pPr>
    </w:p>
    <w:p w14:paraId="55EA0F18" w14:textId="36346429" w:rsidR="008D5289" w:rsidRDefault="008D5289"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32</w:t>
      </w:r>
      <w:r>
        <w:rPr>
          <w:rFonts w:ascii="Arial" w:hAnsi="Arial" w:cs="Arial"/>
          <w:sz w:val="24"/>
          <w:szCs w:val="24"/>
        </w:rPr>
        <w:t>]</w:t>
      </w:r>
      <w:r>
        <w:rPr>
          <w:rFonts w:ascii="Arial" w:hAnsi="Arial" w:cs="Arial"/>
          <w:sz w:val="24"/>
          <w:szCs w:val="24"/>
        </w:rPr>
        <w:tab/>
        <w:t xml:space="preserve">The defendant </w:t>
      </w:r>
      <w:r w:rsidR="00BA3691">
        <w:rPr>
          <w:rFonts w:ascii="Arial" w:hAnsi="Arial" w:cs="Arial"/>
          <w:sz w:val="24"/>
          <w:szCs w:val="24"/>
        </w:rPr>
        <w:t xml:space="preserve">testified that he and the plaintiff entered into a customary </w:t>
      </w:r>
      <w:r w:rsidR="00764007">
        <w:rPr>
          <w:rFonts w:ascii="Arial" w:hAnsi="Arial" w:cs="Arial"/>
          <w:sz w:val="24"/>
          <w:szCs w:val="24"/>
        </w:rPr>
        <w:t xml:space="preserve">union </w:t>
      </w:r>
      <w:r w:rsidR="00BA3691">
        <w:rPr>
          <w:rFonts w:ascii="Arial" w:hAnsi="Arial" w:cs="Arial"/>
          <w:sz w:val="24"/>
          <w:szCs w:val="24"/>
        </w:rPr>
        <w:t>in 2010 after he paid the required l</w:t>
      </w:r>
      <w:r w:rsidR="00DA0395">
        <w:rPr>
          <w:rFonts w:ascii="Arial" w:hAnsi="Arial" w:cs="Arial"/>
          <w:sz w:val="24"/>
          <w:szCs w:val="24"/>
        </w:rPr>
        <w:t>o</w:t>
      </w:r>
      <w:r w:rsidR="00BA3691">
        <w:rPr>
          <w:rFonts w:ascii="Arial" w:hAnsi="Arial" w:cs="Arial"/>
          <w:sz w:val="24"/>
          <w:szCs w:val="24"/>
        </w:rPr>
        <w:t>bola, however the plai</w:t>
      </w:r>
      <w:r w:rsidR="00764007">
        <w:rPr>
          <w:rFonts w:ascii="Arial" w:hAnsi="Arial" w:cs="Arial"/>
          <w:sz w:val="24"/>
          <w:szCs w:val="24"/>
        </w:rPr>
        <w:t>ntiff felt that she wan</w:t>
      </w:r>
      <w:r w:rsidR="00764007" w:rsidRPr="00C9690B">
        <w:rPr>
          <w:rFonts w:ascii="Arial" w:hAnsi="Arial" w:cs="Arial"/>
          <w:sz w:val="24"/>
          <w:szCs w:val="24"/>
        </w:rPr>
        <w:t>t</w:t>
      </w:r>
      <w:r w:rsidR="00715999" w:rsidRPr="00C9690B">
        <w:rPr>
          <w:rFonts w:ascii="Arial" w:hAnsi="Arial" w:cs="Arial"/>
          <w:sz w:val="24"/>
          <w:szCs w:val="24"/>
        </w:rPr>
        <w:t>ed</w:t>
      </w:r>
      <w:r w:rsidR="00764007">
        <w:rPr>
          <w:rFonts w:ascii="Arial" w:hAnsi="Arial" w:cs="Arial"/>
          <w:sz w:val="24"/>
          <w:szCs w:val="24"/>
        </w:rPr>
        <w:t xml:space="preserve"> them to get married at court and wanted a ring as a sign of respect. The plaintiff then made enquiries and discussed the matter with her brother, who apparently explained to the plaintiff that they can get married either in community of property or with an ante</w:t>
      </w:r>
      <w:r w:rsidR="00DA0395">
        <w:rPr>
          <w:rFonts w:ascii="Arial" w:hAnsi="Arial" w:cs="Arial"/>
          <w:sz w:val="24"/>
          <w:szCs w:val="24"/>
        </w:rPr>
        <w:t xml:space="preserve"> </w:t>
      </w:r>
      <w:r w:rsidR="00764007">
        <w:rPr>
          <w:rFonts w:ascii="Arial" w:hAnsi="Arial" w:cs="Arial"/>
          <w:sz w:val="24"/>
          <w:szCs w:val="24"/>
        </w:rPr>
        <w:t>nuptial agreement. As a couple they discussed these options and the plaintiff chose for them to get married in community of property, where</w:t>
      </w:r>
      <w:r w:rsidR="00BB113D">
        <w:rPr>
          <w:rFonts w:ascii="Arial" w:hAnsi="Arial" w:cs="Arial"/>
          <w:sz w:val="24"/>
          <w:szCs w:val="24"/>
        </w:rPr>
        <w:t xml:space="preserve"> </w:t>
      </w:r>
      <w:r w:rsidR="00764007">
        <w:rPr>
          <w:rFonts w:ascii="Arial" w:hAnsi="Arial" w:cs="Arial"/>
          <w:sz w:val="24"/>
          <w:szCs w:val="24"/>
        </w:rPr>
        <w:t xml:space="preserve">after they got married in community of property on </w:t>
      </w:r>
      <w:r w:rsidR="0045063F">
        <w:rPr>
          <w:rFonts w:ascii="Arial" w:hAnsi="Arial" w:cs="Arial"/>
          <w:sz w:val="24"/>
          <w:szCs w:val="24"/>
        </w:rPr>
        <w:t>23 February 2012 in Windhoek</w:t>
      </w:r>
      <w:r w:rsidR="0045063F">
        <w:rPr>
          <w:rFonts w:ascii="Arial" w:hAnsi="Arial" w:cs="Arial"/>
          <w:color w:val="FF0000"/>
          <w:sz w:val="24"/>
          <w:szCs w:val="24"/>
        </w:rPr>
        <w:t>.</w:t>
      </w:r>
      <w:r>
        <w:rPr>
          <w:rFonts w:ascii="Arial" w:hAnsi="Arial" w:cs="Arial"/>
          <w:sz w:val="24"/>
          <w:szCs w:val="24"/>
        </w:rPr>
        <w:t xml:space="preserve"> </w:t>
      </w:r>
    </w:p>
    <w:p w14:paraId="7A0788BA" w14:textId="77777777" w:rsidR="00FD38A8" w:rsidRDefault="00FD38A8" w:rsidP="00FD38A8">
      <w:pPr>
        <w:spacing w:after="0" w:line="360" w:lineRule="auto"/>
        <w:jc w:val="both"/>
        <w:rPr>
          <w:rFonts w:ascii="Arial" w:hAnsi="Arial" w:cs="Arial"/>
          <w:sz w:val="24"/>
          <w:szCs w:val="24"/>
        </w:rPr>
      </w:pPr>
    </w:p>
    <w:p w14:paraId="6B585B3B" w14:textId="25B512D9" w:rsidR="00BD39CB" w:rsidRDefault="008D5289"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33</w:t>
      </w:r>
      <w:r>
        <w:rPr>
          <w:rFonts w:ascii="Arial" w:hAnsi="Arial" w:cs="Arial"/>
          <w:sz w:val="24"/>
          <w:szCs w:val="24"/>
        </w:rPr>
        <w:t xml:space="preserve">] </w:t>
      </w:r>
      <w:r>
        <w:rPr>
          <w:rFonts w:ascii="Arial" w:hAnsi="Arial" w:cs="Arial"/>
          <w:sz w:val="24"/>
          <w:szCs w:val="24"/>
        </w:rPr>
        <w:tab/>
      </w:r>
      <w:r w:rsidR="00BD39CB">
        <w:rPr>
          <w:rFonts w:ascii="Arial" w:hAnsi="Arial" w:cs="Arial"/>
          <w:sz w:val="24"/>
          <w:szCs w:val="24"/>
        </w:rPr>
        <w:t>The defendant testified that during 2013 the plaintiff commenced with her studies at Southern Business School and as a result of her studies he carried all the expenses of the common household. He testified that the agreement between the two of them was to the effect that she would pay for her own studies and service the bond over the immovable property and he would buy her text books needed for her studies, in addition to the household expenses. The household expenses consisted of water, electricity, food and transport for her school going daughter (as well as for the defendant’s son).</w:t>
      </w:r>
    </w:p>
    <w:p w14:paraId="0E1542FB" w14:textId="77777777" w:rsidR="00FD38A8" w:rsidRDefault="00FD38A8" w:rsidP="00FD38A8">
      <w:pPr>
        <w:spacing w:after="0" w:line="360" w:lineRule="auto"/>
        <w:jc w:val="both"/>
        <w:rPr>
          <w:rFonts w:ascii="Arial" w:hAnsi="Arial" w:cs="Arial"/>
          <w:sz w:val="24"/>
          <w:szCs w:val="24"/>
        </w:rPr>
      </w:pPr>
    </w:p>
    <w:p w14:paraId="3265F94D" w14:textId="153FAC97" w:rsidR="00764007" w:rsidRDefault="00BA3691"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34</w:t>
      </w:r>
      <w:r>
        <w:rPr>
          <w:rFonts w:ascii="Arial" w:hAnsi="Arial" w:cs="Arial"/>
          <w:sz w:val="24"/>
          <w:szCs w:val="24"/>
        </w:rPr>
        <w:t>]</w:t>
      </w:r>
      <w:r>
        <w:rPr>
          <w:rFonts w:ascii="Arial" w:hAnsi="Arial" w:cs="Arial"/>
          <w:sz w:val="24"/>
          <w:szCs w:val="24"/>
        </w:rPr>
        <w:tab/>
      </w:r>
      <w:r w:rsidR="00715891">
        <w:rPr>
          <w:rFonts w:ascii="Arial" w:hAnsi="Arial" w:cs="Arial"/>
          <w:sz w:val="24"/>
          <w:szCs w:val="24"/>
        </w:rPr>
        <w:t>D</w:t>
      </w:r>
      <w:r>
        <w:rPr>
          <w:rFonts w:ascii="Arial" w:hAnsi="Arial" w:cs="Arial"/>
          <w:sz w:val="24"/>
          <w:szCs w:val="24"/>
        </w:rPr>
        <w:t xml:space="preserve">uring 2013 the couple, as they were then, decided to extend the common home and the defendant stated that he then proceeded to arrange for the relevant plans to be drawn up </w:t>
      </w:r>
      <w:r w:rsidR="00715891">
        <w:rPr>
          <w:rFonts w:ascii="Arial" w:hAnsi="Arial" w:cs="Arial"/>
          <w:sz w:val="24"/>
          <w:szCs w:val="24"/>
        </w:rPr>
        <w:t xml:space="preserve">and </w:t>
      </w:r>
      <w:r w:rsidR="009F72C5">
        <w:rPr>
          <w:rFonts w:ascii="Arial" w:hAnsi="Arial" w:cs="Arial"/>
          <w:sz w:val="24"/>
          <w:szCs w:val="24"/>
        </w:rPr>
        <w:t xml:space="preserve">he </w:t>
      </w:r>
      <w:r w:rsidR="00715891">
        <w:rPr>
          <w:rFonts w:ascii="Arial" w:hAnsi="Arial" w:cs="Arial"/>
          <w:sz w:val="24"/>
          <w:szCs w:val="24"/>
        </w:rPr>
        <w:t xml:space="preserve">paid </w:t>
      </w:r>
      <w:r w:rsidR="00AA3647">
        <w:rPr>
          <w:rFonts w:ascii="Arial" w:hAnsi="Arial" w:cs="Arial"/>
          <w:sz w:val="24"/>
          <w:szCs w:val="24"/>
        </w:rPr>
        <w:t>the fees of one Ms Monde</w:t>
      </w:r>
      <w:r w:rsidR="009F72C5">
        <w:rPr>
          <w:rFonts w:ascii="Arial" w:hAnsi="Arial" w:cs="Arial"/>
          <w:sz w:val="24"/>
          <w:szCs w:val="24"/>
        </w:rPr>
        <w:t>,</w:t>
      </w:r>
      <w:r w:rsidR="00AA3647">
        <w:rPr>
          <w:rFonts w:ascii="Arial" w:hAnsi="Arial" w:cs="Arial"/>
          <w:sz w:val="24"/>
          <w:szCs w:val="24"/>
        </w:rPr>
        <w:t xml:space="preserve"> who was </w:t>
      </w:r>
      <w:r w:rsidR="00715891">
        <w:rPr>
          <w:rFonts w:ascii="Arial" w:hAnsi="Arial" w:cs="Arial"/>
          <w:sz w:val="24"/>
          <w:szCs w:val="24"/>
        </w:rPr>
        <w:t>the drafter of the plans.</w:t>
      </w:r>
      <w:r>
        <w:rPr>
          <w:rFonts w:ascii="Arial" w:hAnsi="Arial" w:cs="Arial"/>
          <w:sz w:val="24"/>
          <w:szCs w:val="24"/>
        </w:rPr>
        <w:t xml:space="preserve"> </w:t>
      </w:r>
    </w:p>
    <w:p w14:paraId="60B750F4" w14:textId="77777777" w:rsidR="00FD38A8" w:rsidRDefault="00FD38A8" w:rsidP="00FD38A8">
      <w:pPr>
        <w:spacing w:after="0" w:line="360" w:lineRule="auto"/>
        <w:jc w:val="both"/>
        <w:rPr>
          <w:rFonts w:ascii="Arial" w:hAnsi="Arial" w:cs="Arial"/>
          <w:sz w:val="24"/>
          <w:szCs w:val="24"/>
        </w:rPr>
      </w:pPr>
    </w:p>
    <w:p w14:paraId="0BE346F1" w14:textId="12F33B0F" w:rsidR="00AA3647" w:rsidRDefault="00715891"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35</w:t>
      </w:r>
      <w:r>
        <w:rPr>
          <w:rFonts w:ascii="Arial" w:hAnsi="Arial" w:cs="Arial"/>
          <w:sz w:val="24"/>
          <w:szCs w:val="24"/>
        </w:rPr>
        <w:t>]</w:t>
      </w:r>
      <w:r>
        <w:rPr>
          <w:rFonts w:ascii="Arial" w:hAnsi="Arial" w:cs="Arial"/>
          <w:sz w:val="24"/>
          <w:szCs w:val="24"/>
        </w:rPr>
        <w:tab/>
        <w:t xml:space="preserve"> </w:t>
      </w:r>
      <w:r w:rsidR="00AA3647">
        <w:rPr>
          <w:rFonts w:ascii="Arial" w:hAnsi="Arial" w:cs="Arial"/>
          <w:sz w:val="24"/>
          <w:szCs w:val="24"/>
        </w:rPr>
        <w:t xml:space="preserve">The witness stated that he had a construction company </w:t>
      </w:r>
      <w:r w:rsidR="00BB113D">
        <w:rPr>
          <w:rFonts w:ascii="Arial" w:hAnsi="Arial" w:cs="Arial"/>
          <w:sz w:val="24"/>
          <w:szCs w:val="24"/>
        </w:rPr>
        <w:t xml:space="preserve">trading under the </w:t>
      </w:r>
      <w:r w:rsidR="003927EA">
        <w:rPr>
          <w:rFonts w:ascii="Arial" w:hAnsi="Arial" w:cs="Arial"/>
          <w:sz w:val="24"/>
          <w:szCs w:val="24"/>
        </w:rPr>
        <w:t>name of</w:t>
      </w:r>
      <w:r w:rsidR="00AA3647">
        <w:rPr>
          <w:rFonts w:ascii="Arial" w:hAnsi="Arial" w:cs="Arial"/>
          <w:sz w:val="24"/>
          <w:szCs w:val="24"/>
        </w:rPr>
        <w:t xml:space="preserve"> Mmvingu Trading Enterprises CC and through his company he tendered for the contract </w:t>
      </w:r>
      <w:r w:rsidR="003E1790">
        <w:rPr>
          <w:rFonts w:ascii="Arial" w:hAnsi="Arial" w:cs="Arial"/>
          <w:sz w:val="24"/>
          <w:szCs w:val="24"/>
        </w:rPr>
        <w:t xml:space="preserve">for the extension of the </w:t>
      </w:r>
      <w:r w:rsidR="001A1EBB" w:rsidRPr="00DA0395">
        <w:rPr>
          <w:rFonts w:ascii="Arial" w:hAnsi="Arial" w:cs="Arial"/>
          <w:sz w:val="24"/>
          <w:szCs w:val="24"/>
        </w:rPr>
        <w:t>common</w:t>
      </w:r>
      <w:r w:rsidR="001A1EBB">
        <w:rPr>
          <w:rFonts w:ascii="Arial" w:hAnsi="Arial" w:cs="Arial"/>
          <w:color w:val="FF0000"/>
          <w:sz w:val="24"/>
          <w:szCs w:val="24"/>
        </w:rPr>
        <w:t xml:space="preserve"> </w:t>
      </w:r>
      <w:r w:rsidR="003E1790">
        <w:rPr>
          <w:rFonts w:ascii="Arial" w:hAnsi="Arial" w:cs="Arial"/>
          <w:sz w:val="24"/>
          <w:szCs w:val="24"/>
        </w:rPr>
        <w:t xml:space="preserve">home </w:t>
      </w:r>
      <w:r w:rsidR="00AA3647">
        <w:rPr>
          <w:rFonts w:ascii="Arial" w:hAnsi="Arial" w:cs="Arial"/>
          <w:sz w:val="24"/>
          <w:szCs w:val="24"/>
        </w:rPr>
        <w:t xml:space="preserve">at First Capital </w:t>
      </w:r>
      <w:r w:rsidR="003E1790">
        <w:rPr>
          <w:rFonts w:ascii="Arial" w:hAnsi="Arial" w:cs="Arial"/>
          <w:sz w:val="24"/>
          <w:szCs w:val="24"/>
        </w:rPr>
        <w:t>Housing Enterprise CC</w:t>
      </w:r>
      <w:r w:rsidR="003927EA">
        <w:rPr>
          <w:rFonts w:ascii="Arial" w:hAnsi="Arial" w:cs="Arial"/>
          <w:sz w:val="24"/>
          <w:szCs w:val="24"/>
        </w:rPr>
        <w:t>. Mmvingu Trading Enterprises CC</w:t>
      </w:r>
      <w:r w:rsidR="00AA3647">
        <w:rPr>
          <w:rFonts w:ascii="Arial" w:hAnsi="Arial" w:cs="Arial"/>
          <w:sz w:val="24"/>
          <w:szCs w:val="24"/>
        </w:rPr>
        <w:t xml:space="preserve"> got the tender but </w:t>
      </w:r>
      <w:r w:rsidR="003927EA">
        <w:rPr>
          <w:rFonts w:ascii="Arial" w:hAnsi="Arial" w:cs="Arial"/>
          <w:sz w:val="24"/>
          <w:szCs w:val="24"/>
        </w:rPr>
        <w:t>t</w:t>
      </w:r>
      <w:r w:rsidR="00AA3647">
        <w:rPr>
          <w:rFonts w:ascii="Arial" w:hAnsi="Arial" w:cs="Arial"/>
          <w:sz w:val="24"/>
          <w:szCs w:val="24"/>
        </w:rPr>
        <w:t>he</w:t>
      </w:r>
      <w:r w:rsidR="003927EA">
        <w:rPr>
          <w:rFonts w:ascii="Arial" w:hAnsi="Arial" w:cs="Arial"/>
          <w:sz w:val="24"/>
          <w:szCs w:val="24"/>
        </w:rPr>
        <w:t xml:space="preserve"> defendant</w:t>
      </w:r>
      <w:r w:rsidR="00AA3647">
        <w:rPr>
          <w:rFonts w:ascii="Arial" w:hAnsi="Arial" w:cs="Arial"/>
          <w:sz w:val="24"/>
          <w:szCs w:val="24"/>
        </w:rPr>
        <w:t xml:space="preserve"> had to appoint a subcontractor because he did not have the specific machinery to do the foundation of the extension</w:t>
      </w:r>
      <w:r w:rsidR="00226918">
        <w:rPr>
          <w:rFonts w:ascii="Arial" w:hAnsi="Arial" w:cs="Arial"/>
          <w:sz w:val="24"/>
          <w:szCs w:val="24"/>
        </w:rPr>
        <w:t>. The witness further stated that he paid for the foundation of the extension which had to be financed privately.</w:t>
      </w:r>
    </w:p>
    <w:p w14:paraId="73A97C33" w14:textId="77777777" w:rsidR="00FD38A8" w:rsidRDefault="00FD38A8" w:rsidP="00FD38A8">
      <w:pPr>
        <w:spacing w:after="0" w:line="360" w:lineRule="auto"/>
        <w:jc w:val="both"/>
        <w:rPr>
          <w:rFonts w:ascii="Arial" w:hAnsi="Arial" w:cs="Arial"/>
          <w:sz w:val="24"/>
          <w:szCs w:val="24"/>
        </w:rPr>
      </w:pPr>
    </w:p>
    <w:p w14:paraId="009D4372" w14:textId="525DACE4" w:rsidR="00226918" w:rsidRDefault="00226918"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36</w:t>
      </w:r>
      <w:r>
        <w:rPr>
          <w:rFonts w:ascii="Arial" w:hAnsi="Arial" w:cs="Arial"/>
          <w:sz w:val="24"/>
          <w:szCs w:val="24"/>
        </w:rPr>
        <w:t>]</w:t>
      </w:r>
      <w:r>
        <w:rPr>
          <w:rFonts w:ascii="Arial" w:hAnsi="Arial" w:cs="Arial"/>
          <w:sz w:val="24"/>
          <w:szCs w:val="24"/>
        </w:rPr>
        <w:tab/>
        <w:t xml:space="preserve">It is further the evidence of the defendant that one Mr Louw was subcontracting in respect of the tender that Mmvingu Trading Enterprises CC received but </w:t>
      </w:r>
      <w:r w:rsidR="000F3502" w:rsidRPr="00DA0395">
        <w:rPr>
          <w:rFonts w:ascii="Arial" w:hAnsi="Arial" w:cs="Arial"/>
          <w:sz w:val="24"/>
          <w:szCs w:val="24"/>
        </w:rPr>
        <w:t>that</w:t>
      </w:r>
      <w:r w:rsidR="000F3502">
        <w:rPr>
          <w:rFonts w:ascii="Arial" w:hAnsi="Arial" w:cs="Arial"/>
          <w:color w:val="FF0000"/>
          <w:sz w:val="24"/>
          <w:szCs w:val="24"/>
        </w:rPr>
        <w:t xml:space="preserve"> </w:t>
      </w:r>
      <w:r>
        <w:rPr>
          <w:rFonts w:ascii="Arial" w:hAnsi="Arial" w:cs="Arial"/>
          <w:sz w:val="24"/>
          <w:szCs w:val="24"/>
        </w:rPr>
        <w:t xml:space="preserve">the money was paid out to Mr Louw, who absconded with the money, leaving a mere N$ 55 000. The defendant testified that he then had to secure other contractors to complete the extension of the house which was then financed </w:t>
      </w:r>
      <w:r w:rsidR="00DA75AB" w:rsidRPr="00275237">
        <w:rPr>
          <w:rFonts w:ascii="Arial" w:hAnsi="Arial" w:cs="Arial"/>
          <w:sz w:val="24"/>
          <w:szCs w:val="24"/>
        </w:rPr>
        <w:t>by</w:t>
      </w:r>
      <w:r w:rsidR="00DA75AB">
        <w:rPr>
          <w:rFonts w:ascii="Arial" w:hAnsi="Arial" w:cs="Arial"/>
          <w:color w:val="FF0000"/>
          <w:sz w:val="24"/>
          <w:szCs w:val="24"/>
        </w:rPr>
        <w:t xml:space="preserve"> </w:t>
      </w:r>
      <w:r>
        <w:rPr>
          <w:rFonts w:ascii="Arial" w:hAnsi="Arial" w:cs="Arial"/>
          <w:sz w:val="24"/>
          <w:szCs w:val="24"/>
        </w:rPr>
        <w:t xml:space="preserve">the pay-out received from the plaintiff’s Old Mutual policy. </w:t>
      </w:r>
    </w:p>
    <w:p w14:paraId="007029D7" w14:textId="77777777" w:rsidR="006A6B7A" w:rsidRDefault="006A6B7A" w:rsidP="00FD38A8">
      <w:pPr>
        <w:spacing w:after="0" w:line="360" w:lineRule="auto"/>
        <w:jc w:val="both"/>
        <w:rPr>
          <w:rFonts w:ascii="Arial" w:hAnsi="Arial" w:cs="Arial"/>
          <w:sz w:val="24"/>
          <w:szCs w:val="24"/>
        </w:rPr>
      </w:pPr>
    </w:p>
    <w:p w14:paraId="72DAE86C" w14:textId="6A4A2C04" w:rsidR="00226918" w:rsidRDefault="00226918" w:rsidP="00FD38A8">
      <w:pPr>
        <w:spacing w:after="0" w:line="360" w:lineRule="auto"/>
        <w:jc w:val="both"/>
        <w:rPr>
          <w:rFonts w:ascii="Arial" w:hAnsi="Arial" w:cs="Arial"/>
          <w:sz w:val="24"/>
          <w:szCs w:val="24"/>
        </w:rPr>
      </w:pPr>
      <w:r>
        <w:rPr>
          <w:rFonts w:ascii="Arial" w:hAnsi="Arial" w:cs="Arial"/>
          <w:sz w:val="24"/>
          <w:szCs w:val="24"/>
        </w:rPr>
        <w:t>[</w:t>
      </w:r>
      <w:r w:rsidR="006A6B7A">
        <w:rPr>
          <w:rFonts w:ascii="Arial" w:hAnsi="Arial" w:cs="Arial"/>
          <w:sz w:val="24"/>
          <w:szCs w:val="24"/>
        </w:rPr>
        <w:t>37</w:t>
      </w:r>
      <w:r>
        <w:rPr>
          <w:rFonts w:ascii="Arial" w:hAnsi="Arial" w:cs="Arial"/>
          <w:sz w:val="24"/>
          <w:szCs w:val="24"/>
        </w:rPr>
        <w:t>]</w:t>
      </w:r>
      <w:r>
        <w:rPr>
          <w:rFonts w:ascii="Arial" w:hAnsi="Arial" w:cs="Arial"/>
          <w:sz w:val="24"/>
          <w:szCs w:val="24"/>
        </w:rPr>
        <w:tab/>
        <w:t xml:space="preserve">When confronted during cross-examination regarding proof of these payments the defendant testified that </w:t>
      </w:r>
      <w:r w:rsidR="00B2667E">
        <w:rPr>
          <w:rFonts w:ascii="Arial" w:hAnsi="Arial" w:cs="Arial"/>
          <w:sz w:val="24"/>
          <w:szCs w:val="24"/>
        </w:rPr>
        <w:t xml:space="preserve">because of the protection order obtained by the plaintiff he was evicted from the matrimonial </w:t>
      </w:r>
      <w:r w:rsidR="0065799A" w:rsidRPr="00275237">
        <w:rPr>
          <w:rFonts w:ascii="Arial" w:hAnsi="Arial" w:cs="Arial"/>
          <w:sz w:val="24"/>
          <w:szCs w:val="24"/>
        </w:rPr>
        <w:t>home</w:t>
      </w:r>
      <w:r w:rsidR="0065799A">
        <w:rPr>
          <w:rFonts w:ascii="Arial" w:hAnsi="Arial" w:cs="Arial"/>
          <w:color w:val="FF0000"/>
          <w:sz w:val="24"/>
          <w:szCs w:val="24"/>
        </w:rPr>
        <w:t xml:space="preserve"> </w:t>
      </w:r>
      <w:r w:rsidR="00B2667E">
        <w:rPr>
          <w:rFonts w:ascii="Arial" w:hAnsi="Arial" w:cs="Arial"/>
          <w:sz w:val="24"/>
          <w:szCs w:val="24"/>
        </w:rPr>
        <w:t xml:space="preserve">and all the receipts remained behind in his file at the house. </w:t>
      </w:r>
    </w:p>
    <w:p w14:paraId="480EAF61" w14:textId="77777777" w:rsidR="00FD38A8" w:rsidRDefault="00FD38A8" w:rsidP="00FD38A8">
      <w:pPr>
        <w:spacing w:after="0" w:line="360" w:lineRule="auto"/>
        <w:jc w:val="both"/>
        <w:rPr>
          <w:rFonts w:ascii="Arial" w:hAnsi="Arial" w:cs="Arial"/>
          <w:sz w:val="24"/>
          <w:szCs w:val="24"/>
        </w:rPr>
      </w:pPr>
    </w:p>
    <w:p w14:paraId="4789CE3D" w14:textId="72A7CABA" w:rsidR="00BC1A51" w:rsidRPr="003E4558" w:rsidRDefault="00B2667E" w:rsidP="00FD38A8">
      <w:pPr>
        <w:spacing w:after="0" w:line="360" w:lineRule="auto"/>
        <w:jc w:val="both"/>
        <w:rPr>
          <w:rFonts w:ascii="Arial" w:hAnsi="Arial" w:cs="Arial"/>
          <w:color w:val="000000" w:themeColor="text1"/>
          <w:sz w:val="24"/>
          <w:szCs w:val="24"/>
        </w:rPr>
      </w:pPr>
      <w:r w:rsidRPr="003E4558">
        <w:rPr>
          <w:rFonts w:ascii="Arial" w:hAnsi="Arial" w:cs="Arial"/>
          <w:color w:val="000000" w:themeColor="text1"/>
          <w:sz w:val="24"/>
          <w:szCs w:val="24"/>
        </w:rPr>
        <w:t>[</w:t>
      </w:r>
      <w:r w:rsidR="006A6B7A" w:rsidRPr="003E4558">
        <w:rPr>
          <w:rFonts w:ascii="Arial" w:hAnsi="Arial" w:cs="Arial"/>
          <w:color w:val="000000" w:themeColor="text1"/>
          <w:sz w:val="24"/>
          <w:szCs w:val="24"/>
        </w:rPr>
        <w:t>38</w:t>
      </w:r>
      <w:r w:rsidR="000A0897" w:rsidRPr="003E4558">
        <w:rPr>
          <w:rFonts w:ascii="Arial" w:hAnsi="Arial" w:cs="Arial"/>
          <w:color w:val="000000" w:themeColor="text1"/>
          <w:sz w:val="24"/>
          <w:szCs w:val="24"/>
        </w:rPr>
        <w:t>]</w:t>
      </w:r>
      <w:r w:rsidR="000A0897" w:rsidRPr="003E4558">
        <w:rPr>
          <w:rFonts w:ascii="Arial" w:hAnsi="Arial" w:cs="Arial"/>
          <w:color w:val="000000" w:themeColor="text1"/>
          <w:sz w:val="24"/>
          <w:szCs w:val="24"/>
        </w:rPr>
        <w:tab/>
        <w:t>On the issue of domestic violence the witness emphatically denies any form of domestic violence during the existence of the marriage</w:t>
      </w:r>
      <w:r w:rsidR="0005526D" w:rsidRPr="003E4558">
        <w:rPr>
          <w:rFonts w:ascii="Arial" w:hAnsi="Arial" w:cs="Arial"/>
          <w:color w:val="000000" w:themeColor="text1"/>
          <w:sz w:val="24"/>
          <w:szCs w:val="24"/>
        </w:rPr>
        <w:t xml:space="preserve"> directed to either his ex-wife or her daughter</w:t>
      </w:r>
      <w:r w:rsidR="000A0897" w:rsidRPr="003E4558">
        <w:rPr>
          <w:rFonts w:ascii="Arial" w:hAnsi="Arial" w:cs="Arial"/>
          <w:color w:val="000000" w:themeColor="text1"/>
          <w:sz w:val="24"/>
          <w:szCs w:val="24"/>
        </w:rPr>
        <w:t xml:space="preserve">. </w:t>
      </w:r>
      <w:r w:rsidR="0005526D" w:rsidRPr="003E4558">
        <w:rPr>
          <w:rFonts w:ascii="Arial" w:hAnsi="Arial" w:cs="Arial"/>
          <w:color w:val="000000" w:themeColor="text1"/>
          <w:sz w:val="24"/>
          <w:szCs w:val="24"/>
        </w:rPr>
        <w:t>Instead, so he testified,</w:t>
      </w:r>
      <w:r w:rsidR="000A0897" w:rsidRPr="003E4558">
        <w:rPr>
          <w:rFonts w:ascii="Arial" w:hAnsi="Arial" w:cs="Arial"/>
          <w:color w:val="000000" w:themeColor="text1"/>
          <w:sz w:val="24"/>
          <w:szCs w:val="24"/>
        </w:rPr>
        <w:t xml:space="preserve"> the plaintiff’s daughter was disrespectful and aggressive towards hi</w:t>
      </w:r>
      <w:r w:rsidR="0005526D" w:rsidRPr="003E4558">
        <w:rPr>
          <w:rFonts w:ascii="Arial" w:hAnsi="Arial" w:cs="Arial"/>
          <w:color w:val="000000" w:themeColor="text1"/>
          <w:sz w:val="24"/>
          <w:szCs w:val="24"/>
        </w:rPr>
        <w:t>m</w:t>
      </w:r>
      <w:r w:rsidR="000A0897" w:rsidRPr="003E4558">
        <w:rPr>
          <w:rFonts w:ascii="Arial" w:hAnsi="Arial" w:cs="Arial"/>
          <w:color w:val="000000" w:themeColor="text1"/>
          <w:sz w:val="24"/>
          <w:szCs w:val="24"/>
        </w:rPr>
        <w:t>.</w:t>
      </w:r>
    </w:p>
    <w:p w14:paraId="036BCC8A" w14:textId="77777777" w:rsidR="00FD38A8" w:rsidRDefault="00FD38A8" w:rsidP="00FD38A8">
      <w:pPr>
        <w:spacing w:after="0" w:line="360" w:lineRule="auto"/>
        <w:jc w:val="both"/>
        <w:rPr>
          <w:rFonts w:ascii="Arial" w:hAnsi="Arial" w:cs="Arial"/>
          <w:sz w:val="24"/>
          <w:szCs w:val="24"/>
        </w:rPr>
      </w:pPr>
    </w:p>
    <w:p w14:paraId="050E2704" w14:textId="0ED029B5" w:rsidR="00970FB0" w:rsidRDefault="00970FB0" w:rsidP="00FD38A8">
      <w:pPr>
        <w:spacing w:after="0" w:line="360" w:lineRule="auto"/>
        <w:jc w:val="both"/>
        <w:rPr>
          <w:rFonts w:ascii="Arial" w:hAnsi="Arial" w:cs="Arial"/>
          <w:sz w:val="24"/>
          <w:szCs w:val="24"/>
        </w:rPr>
      </w:pPr>
      <w:r>
        <w:rPr>
          <w:rFonts w:ascii="Arial" w:hAnsi="Arial" w:cs="Arial"/>
          <w:sz w:val="24"/>
          <w:szCs w:val="24"/>
        </w:rPr>
        <w:t>[</w:t>
      </w:r>
      <w:r w:rsidR="003B7461">
        <w:rPr>
          <w:rFonts w:ascii="Arial" w:hAnsi="Arial" w:cs="Arial"/>
          <w:sz w:val="24"/>
          <w:szCs w:val="24"/>
        </w:rPr>
        <w:t>39</w:t>
      </w:r>
      <w:r>
        <w:rPr>
          <w:rFonts w:ascii="Arial" w:hAnsi="Arial" w:cs="Arial"/>
          <w:sz w:val="24"/>
          <w:szCs w:val="24"/>
        </w:rPr>
        <w:t xml:space="preserve">] </w:t>
      </w:r>
      <w:r>
        <w:rPr>
          <w:rFonts w:ascii="Arial" w:hAnsi="Arial" w:cs="Arial"/>
          <w:sz w:val="24"/>
          <w:szCs w:val="24"/>
        </w:rPr>
        <w:tab/>
        <w:t xml:space="preserve">In reply to the video recording that was presented to court depicting a physical altercation between the defendant and </w:t>
      </w:r>
      <w:r w:rsidR="00B05E7C" w:rsidRPr="00275237">
        <w:rPr>
          <w:rFonts w:ascii="Arial" w:hAnsi="Arial" w:cs="Arial"/>
          <w:sz w:val="24"/>
          <w:szCs w:val="24"/>
        </w:rPr>
        <w:t xml:space="preserve">plaintiff’s daughter </w:t>
      </w:r>
      <w:r>
        <w:rPr>
          <w:rFonts w:ascii="Arial" w:hAnsi="Arial" w:cs="Arial"/>
          <w:sz w:val="24"/>
          <w:szCs w:val="24"/>
        </w:rPr>
        <w:t xml:space="preserve">the defendant stated that he never </w:t>
      </w:r>
      <w:r w:rsidR="00D6737E" w:rsidRPr="00275237">
        <w:rPr>
          <w:rFonts w:ascii="Arial" w:hAnsi="Arial" w:cs="Arial"/>
          <w:sz w:val="24"/>
          <w:szCs w:val="24"/>
        </w:rPr>
        <w:t>assaulted</w:t>
      </w:r>
      <w:r w:rsidR="00D6737E">
        <w:rPr>
          <w:rFonts w:ascii="Arial" w:hAnsi="Arial" w:cs="Arial"/>
          <w:color w:val="FF0000"/>
          <w:sz w:val="24"/>
          <w:szCs w:val="24"/>
        </w:rPr>
        <w:t xml:space="preserve"> </w:t>
      </w:r>
      <w:r>
        <w:rPr>
          <w:rFonts w:ascii="Arial" w:hAnsi="Arial" w:cs="Arial"/>
          <w:sz w:val="24"/>
          <w:szCs w:val="24"/>
        </w:rPr>
        <w:t xml:space="preserve">the </w:t>
      </w:r>
      <w:r w:rsidR="00D6737E" w:rsidRPr="00275237">
        <w:rPr>
          <w:rFonts w:ascii="Arial" w:hAnsi="Arial" w:cs="Arial"/>
          <w:sz w:val="24"/>
          <w:szCs w:val="24"/>
        </w:rPr>
        <w:t xml:space="preserve">plaintiff’s daughter </w:t>
      </w:r>
      <w:r>
        <w:rPr>
          <w:rFonts w:ascii="Arial" w:hAnsi="Arial" w:cs="Arial"/>
          <w:sz w:val="24"/>
          <w:szCs w:val="24"/>
        </w:rPr>
        <w:t xml:space="preserve">but that she attacked him with a broom stick and he took off his belt which he used to hit the broom stick that she held to scare her off. </w:t>
      </w:r>
    </w:p>
    <w:p w14:paraId="59928D7E" w14:textId="77777777" w:rsidR="00FD38A8" w:rsidRDefault="00FD38A8" w:rsidP="00FD38A8">
      <w:pPr>
        <w:spacing w:after="0" w:line="360" w:lineRule="auto"/>
        <w:jc w:val="both"/>
        <w:rPr>
          <w:rFonts w:ascii="Arial" w:hAnsi="Arial" w:cs="Arial"/>
          <w:sz w:val="24"/>
          <w:szCs w:val="24"/>
        </w:rPr>
      </w:pPr>
    </w:p>
    <w:p w14:paraId="57CCF076" w14:textId="182D70D7" w:rsidR="00970FB0" w:rsidRDefault="00970FB0" w:rsidP="00FD38A8">
      <w:pPr>
        <w:spacing w:after="0" w:line="360" w:lineRule="auto"/>
        <w:jc w:val="both"/>
        <w:rPr>
          <w:rFonts w:ascii="Arial" w:hAnsi="Arial" w:cs="Arial"/>
          <w:sz w:val="24"/>
          <w:szCs w:val="24"/>
        </w:rPr>
      </w:pPr>
      <w:r>
        <w:rPr>
          <w:rFonts w:ascii="Arial" w:hAnsi="Arial" w:cs="Arial"/>
          <w:sz w:val="24"/>
          <w:szCs w:val="24"/>
        </w:rPr>
        <w:t>[</w:t>
      </w:r>
      <w:r w:rsidR="003B7461">
        <w:rPr>
          <w:rFonts w:ascii="Arial" w:hAnsi="Arial" w:cs="Arial"/>
          <w:sz w:val="24"/>
          <w:szCs w:val="24"/>
        </w:rPr>
        <w:t>40</w:t>
      </w:r>
      <w:r w:rsidRPr="003E4558">
        <w:rPr>
          <w:rFonts w:ascii="Arial" w:hAnsi="Arial" w:cs="Arial"/>
          <w:sz w:val="24"/>
          <w:szCs w:val="24"/>
        </w:rPr>
        <w:t>]</w:t>
      </w:r>
      <w:r w:rsidRPr="003E4558">
        <w:rPr>
          <w:rFonts w:ascii="Arial" w:hAnsi="Arial" w:cs="Arial"/>
          <w:sz w:val="24"/>
          <w:szCs w:val="24"/>
        </w:rPr>
        <w:tab/>
      </w:r>
      <w:r w:rsidR="0005526D" w:rsidRPr="003E4558">
        <w:rPr>
          <w:rFonts w:ascii="Arial" w:hAnsi="Arial" w:cs="Arial"/>
          <w:sz w:val="24"/>
          <w:szCs w:val="24"/>
        </w:rPr>
        <w:t>Subsequent to this incident the biological father of the plaintiff’s daughter laid charges with the Namibian police and the defendant was arrested</w:t>
      </w:r>
      <w:r w:rsidR="0005526D" w:rsidRPr="0005526D">
        <w:rPr>
          <w:rFonts w:ascii="Arial" w:hAnsi="Arial" w:cs="Arial"/>
          <w:color w:val="7030A0"/>
          <w:sz w:val="24"/>
          <w:szCs w:val="24"/>
        </w:rPr>
        <w:t xml:space="preserve">. </w:t>
      </w:r>
      <w:r>
        <w:rPr>
          <w:rFonts w:ascii="Arial" w:hAnsi="Arial" w:cs="Arial"/>
          <w:sz w:val="24"/>
          <w:szCs w:val="24"/>
        </w:rPr>
        <w:t xml:space="preserve">The defendant stated that as a result of his arrest on the charges laid </w:t>
      </w:r>
      <w:r w:rsidR="003E4558" w:rsidRPr="00DA0395">
        <w:rPr>
          <w:rFonts w:ascii="Arial" w:hAnsi="Arial" w:cs="Arial"/>
          <w:sz w:val="24"/>
          <w:szCs w:val="24"/>
        </w:rPr>
        <w:t xml:space="preserve">against him he was </w:t>
      </w:r>
      <w:r w:rsidRPr="00DA0395">
        <w:rPr>
          <w:rFonts w:ascii="Arial" w:hAnsi="Arial" w:cs="Arial"/>
          <w:sz w:val="24"/>
          <w:szCs w:val="24"/>
        </w:rPr>
        <w:t xml:space="preserve">detained </w:t>
      </w:r>
      <w:r>
        <w:rPr>
          <w:rFonts w:ascii="Arial" w:hAnsi="Arial" w:cs="Arial"/>
          <w:sz w:val="24"/>
          <w:szCs w:val="24"/>
        </w:rPr>
        <w:t xml:space="preserve">and subsequently lost his employment and his business. </w:t>
      </w:r>
      <w:r w:rsidR="00773A27">
        <w:rPr>
          <w:rFonts w:ascii="Arial" w:hAnsi="Arial" w:cs="Arial"/>
          <w:sz w:val="24"/>
          <w:szCs w:val="24"/>
        </w:rPr>
        <w:t>After he was release</w:t>
      </w:r>
      <w:r w:rsidR="00CE15BC" w:rsidRPr="00275237">
        <w:rPr>
          <w:rFonts w:ascii="Arial" w:hAnsi="Arial" w:cs="Arial"/>
          <w:sz w:val="24"/>
          <w:szCs w:val="24"/>
        </w:rPr>
        <w:t>d</w:t>
      </w:r>
      <w:r w:rsidR="00773A27">
        <w:rPr>
          <w:rFonts w:ascii="Arial" w:hAnsi="Arial" w:cs="Arial"/>
          <w:sz w:val="24"/>
          <w:szCs w:val="24"/>
        </w:rPr>
        <w:t xml:space="preserve"> from the police cells he could not return </w:t>
      </w:r>
      <w:r w:rsidR="00CE15BC" w:rsidRPr="000A0897">
        <w:rPr>
          <w:rFonts w:ascii="Arial" w:hAnsi="Arial" w:cs="Arial"/>
          <w:sz w:val="24"/>
          <w:szCs w:val="24"/>
        </w:rPr>
        <w:t>to the matrimonial ho</w:t>
      </w:r>
      <w:r w:rsidR="0023111B">
        <w:rPr>
          <w:rFonts w:ascii="Arial" w:hAnsi="Arial" w:cs="Arial"/>
          <w:sz w:val="24"/>
          <w:szCs w:val="24"/>
        </w:rPr>
        <w:t>me</w:t>
      </w:r>
      <w:r w:rsidR="00CE15BC" w:rsidRPr="000A0897">
        <w:rPr>
          <w:rFonts w:ascii="Arial" w:hAnsi="Arial" w:cs="Arial"/>
          <w:sz w:val="24"/>
          <w:szCs w:val="24"/>
        </w:rPr>
        <w:t xml:space="preserve"> </w:t>
      </w:r>
      <w:r w:rsidR="00773A27">
        <w:rPr>
          <w:rFonts w:ascii="Arial" w:hAnsi="Arial" w:cs="Arial"/>
          <w:sz w:val="24"/>
          <w:szCs w:val="24"/>
        </w:rPr>
        <w:t xml:space="preserve">due to the bail conditions </w:t>
      </w:r>
      <w:r w:rsidR="00EA0D8C">
        <w:rPr>
          <w:rFonts w:ascii="Arial" w:hAnsi="Arial" w:cs="Arial"/>
          <w:sz w:val="24"/>
          <w:szCs w:val="24"/>
        </w:rPr>
        <w:t>that prevented him from doing so</w:t>
      </w:r>
      <w:r w:rsidR="00773A27">
        <w:rPr>
          <w:rFonts w:ascii="Arial" w:hAnsi="Arial" w:cs="Arial"/>
          <w:sz w:val="24"/>
          <w:szCs w:val="24"/>
        </w:rPr>
        <w:t>.</w:t>
      </w:r>
    </w:p>
    <w:p w14:paraId="664AFFED" w14:textId="77777777" w:rsidR="00FD38A8" w:rsidRDefault="00FD38A8" w:rsidP="00FD38A8">
      <w:pPr>
        <w:spacing w:after="0" w:line="360" w:lineRule="auto"/>
        <w:jc w:val="both"/>
        <w:rPr>
          <w:rFonts w:ascii="Arial" w:hAnsi="Arial" w:cs="Arial"/>
          <w:sz w:val="24"/>
          <w:szCs w:val="24"/>
        </w:rPr>
      </w:pPr>
    </w:p>
    <w:p w14:paraId="3E59E19D" w14:textId="46B7EB15" w:rsidR="000A0897" w:rsidRPr="00A500D1" w:rsidRDefault="00773A27" w:rsidP="000A0897">
      <w:pPr>
        <w:spacing w:after="0" w:line="360" w:lineRule="auto"/>
        <w:jc w:val="both"/>
        <w:rPr>
          <w:rFonts w:ascii="Arial" w:hAnsi="Arial" w:cs="Arial"/>
          <w:sz w:val="24"/>
          <w:szCs w:val="24"/>
        </w:rPr>
      </w:pPr>
      <w:r w:rsidRPr="00A500D1">
        <w:rPr>
          <w:rFonts w:ascii="Arial" w:hAnsi="Arial" w:cs="Arial"/>
          <w:sz w:val="24"/>
          <w:szCs w:val="24"/>
        </w:rPr>
        <w:lastRenderedPageBreak/>
        <w:t>[</w:t>
      </w:r>
      <w:r w:rsidR="003B7461" w:rsidRPr="00A500D1">
        <w:rPr>
          <w:rFonts w:ascii="Arial" w:hAnsi="Arial" w:cs="Arial"/>
          <w:sz w:val="24"/>
          <w:szCs w:val="24"/>
        </w:rPr>
        <w:t>41</w:t>
      </w:r>
      <w:r w:rsidRPr="00A500D1">
        <w:rPr>
          <w:rFonts w:ascii="Arial" w:hAnsi="Arial" w:cs="Arial"/>
          <w:sz w:val="24"/>
          <w:szCs w:val="24"/>
        </w:rPr>
        <w:t>]</w:t>
      </w:r>
      <w:r w:rsidRPr="00A500D1">
        <w:rPr>
          <w:rFonts w:ascii="Arial" w:hAnsi="Arial" w:cs="Arial"/>
          <w:sz w:val="24"/>
          <w:szCs w:val="24"/>
        </w:rPr>
        <w:tab/>
        <w:t xml:space="preserve">In respect of the relief sought by the plaintiff for the specific forfeiture of the </w:t>
      </w:r>
      <w:r w:rsidR="0016536B" w:rsidRPr="00A500D1">
        <w:rPr>
          <w:rFonts w:ascii="Arial" w:hAnsi="Arial" w:cs="Arial"/>
          <w:sz w:val="24"/>
          <w:szCs w:val="24"/>
        </w:rPr>
        <w:t xml:space="preserve">immovable property </w:t>
      </w:r>
      <w:r w:rsidR="00EA0D8C" w:rsidRPr="00A500D1">
        <w:rPr>
          <w:rFonts w:ascii="Arial" w:hAnsi="Arial" w:cs="Arial"/>
          <w:sz w:val="24"/>
          <w:szCs w:val="24"/>
        </w:rPr>
        <w:t xml:space="preserve">defendant submitted that he is entitled to </w:t>
      </w:r>
      <w:r w:rsidR="005E4A5E" w:rsidRPr="00A500D1">
        <w:rPr>
          <w:rFonts w:ascii="Arial" w:hAnsi="Arial" w:cs="Arial"/>
          <w:sz w:val="24"/>
          <w:szCs w:val="24"/>
        </w:rPr>
        <w:t xml:space="preserve">the </w:t>
      </w:r>
      <w:r w:rsidR="00EA0D8C" w:rsidRPr="00A500D1">
        <w:rPr>
          <w:rFonts w:ascii="Arial" w:hAnsi="Arial" w:cs="Arial"/>
          <w:sz w:val="24"/>
          <w:szCs w:val="24"/>
        </w:rPr>
        <w:t>division of the joint estate as he was instrumental in</w:t>
      </w:r>
      <w:r w:rsidR="00172B7C" w:rsidRPr="00A500D1">
        <w:rPr>
          <w:rFonts w:ascii="Arial" w:hAnsi="Arial" w:cs="Arial"/>
          <w:sz w:val="24"/>
          <w:szCs w:val="24"/>
        </w:rPr>
        <w:t xml:space="preserve"> completing</w:t>
      </w:r>
      <w:r w:rsidR="00EA0D8C" w:rsidRPr="00A500D1">
        <w:rPr>
          <w:rFonts w:ascii="Arial" w:hAnsi="Arial" w:cs="Arial"/>
          <w:sz w:val="24"/>
          <w:szCs w:val="24"/>
        </w:rPr>
        <w:t xml:space="preserve"> the extension to the house and he contributed financially thereto. The defendant further testified that </w:t>
      </w:r>
      <w:r w:rsidR="000A0897" w:rsidRPr="00A500D1">
        <w:rPr>
          <w:rFonts w:ascii="Arial" w:hAnsi="Arial" w:cs="Arial"/>
          <w:sz w:val="24"/>
          <w:szCs w:val="24"/>
        </w:rPr>
        <w:t xml:space="preserve">after the extension to the house was completed the plaintiff approached him and told him that she no longer feels married to him and that her family is saying that he (the defendant) only married the plaintiff for the house. The defendant denied this allegation stating that when he came to know her he did not know that she had a house and when they got married in community of property it was at the insistence of the plaintiff. </w:t>
      </w:r>
      <w:r w:rsidR="009D5D40" w:rsidRPr="00A500D1">
        <w:rPr>
          <w:rFonts w:ascii="Arial" w:hAnsi="Arial" w:cs="Arial"/>
          <w:sz w:val="24"/>
          <w:szCs w:val="24"/>
        </w:rPr>
        <w:t xml:space="preserve">The defendant reiterated that he is entitled to share in the benefits of the joint estate and submitted that it would be unjust to order the relief that the plaintiff is seeking. </w:t>
      </w:r>
    </w:p>
    <w:p w14:paraId="6649092D" w14:textId="12F97851" w:rsidR="00FD38A8" w:rsidRDefault="00FD38A8" w:rsidP="00FD38A8">
      <w:pPr>
        <w:spacing w:after="0" w:line="360" w:lineRule="auto"/>
        <w:jc w:val="both"/>
        <w:rPr>
          <w:rFonts w:ascii="Arial" w:hAnsi="Arial" w:cs="Arial"/>
          <w:sz w:val="24"/>
          <w:szCs w:val="24"/>
        </w:rPr>
      </w:pPr>
    </w:p>
    <w:p w14:paraId="3327D983" w14:textId="0996B5AC" w:rsidR="009E4BCB" w:rsidRDefault="00A4170C" w:rsidP="00FD38A8">
      <w:pPr>
        <w:spacing w:after="0" w:line="360" w:lineRule="auto"/>
        <w:jc w:val="both"/>
        <w:rPr>
          <w:rFonts w:ascii="Arial" w:hAnsi="Arial" w:cs="Arial"/>
          <w:sz w:val="24"/>
          <w:szCs w:val="24"/>
          <w:u w:val="single"/>
        </w:rPr>
      </w:pPr>
      <w:r>
        <w:rPr>
          <w:rFonts w:ascii="Arial" w:hAnsi="Arial" w:cs="Arial"/>
          <w:sz w:val="24"/>
          <w:szCs w:val="24"/>
          <w:u w:val="single"/>
        </w:rPr>
        <w:t>Analyses of the evidence</w:t>
      </w:r>
      <w:r w:rsidR="00581DD3">
        <w:rPr>
          <w:rFonts w:ascii="Arial" w:hAnsi="Arial" w:cs="Arial"/>
          <w:sz w:val="24"/>
          <w:szCs w:val="24"/>
          <w:u w:val="single"/>
        </w:rPr>
        <w:t xml:space="preserve"> and evaluation thereof</w:t>
      </w:r>
    </w:p>
    <w:p w14:paraId="5028F949" w14:textId="77777777" w:rsidR="00FD38A8" w:rsidRDefault="00FD38A8" w:rsidP="00FD38A8">
      <w:pPr>
        <w:spacing w:after="0" w:line="360" w:lineRule="auto"/>
        <w:jc w:val="both"/>
        <w:rPr>
          <w:rFonts w:ascii="Arial" w:hAnsi="Arial" w:cs="Arial"/>
          <w:sz w:val="24"/>
          <w:szCs w:val="24"/>
          <w:u w:val="single"/>
        </w:rPr>
      </w:pPr>
    </w:p>
    <w:p w14:paraId="6A44F00A" w14:textId="667418B3" w:rsidR="00103C55" w:rsidRDefault="004400A8" w:rsidP="00FD38A8">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42</w:t>
      </w:r>
      <w:r>
        <w:rPr>
          <w:rFonts w:ascii="Arial" w:hAnsi="Arial" w:cs="Arial"/>
          <w:sz w:val="24"/>
          <w:szCs w:val="24"/>
        </w:rPr>
        <w:t>]</w:t>
      </w:r>
      <w:r>
        <w:rPr>
          <w:rFonts w:ascii="Arial" w:hAnsi="Arial" w:cs="Arial"/>
          <w:sz w:val="24"/>
          <w:szCs w:val="24"/>
        </w:rPr>
        <w:tab/>
      </w:r>
      <w:r w:rsidR="00103C55">
        <w:rPr>
          <w:rFonts w:ascii="Arial" w:hAnsi="Arial" w:cs="Arial"/>
          <w:sz w:val="24"/>
          <w:szCs w:val="24"/>
        </w:rPr>
        <w:t>T</w:t>
      </w:r>
      <w:r w:rsidR="00083984">
        <w:rPr>
          <w:rFonts w:ascii="Arial" w:hAnsi="Arial" w:cs="Arial"/>
          <w:sz w:val="24"/>
          <w:szCs w:val="24"/>
        </w:rPr>
        <w:t xml:space="preserve">he issue pertaining to the divorce was settled </w:t>
      </w:r>
      <w:r w:rsidR="00103C55">
        <w:rPr>
          <w:rFonts w:ascii="Arial" w:hAnsi="Arial" w:cs="Arial"/>
          <w:sz w:val="24"/>
          <w:szCs w:val="24"/>
        </w:rPr>
        <w:t xml:space="preserve">and a final order of divorce was granted which then leaves the issue of the ancillary relief sought to be decided. </w:t>
      </w:r>
    </w:p>
    <w:p w14:paraId="4EF03697" w14:textId="77777777" w:rsidR="00FD38A8" w:rsidRDefault="00FD38A8" w:rsidP="00FD38A8">
      <w:pPr>
        <w:spacing w:after="0" w:line="360" w:lineRule="auto"/>
        <w:jc w:val="both"/>
        <w:rPr>
          <w:rFonts w:ascii="Arial" w:hAnsi="Arial" w:cs="Arial"/>
          <w:sz w:val="24"/>
          <w:szCs w:val="24"/>
        </w:rPr>
      </w:pPr>
    </w:p>
    <w:p w14:paraId="31C53DD9" w14:textId="36AD8298" w:rsidR="004400A8" w:rsidRPr="00195776" w:rsidRDefault="00103C55" w:rsidP="00FD38A8">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43</w:t>
      </w:r>
      <w:r>
        <w:rPr>
          <w:rFonts w:ascii="Arial" w:hAnsi="Arial" w:cs="Arial"/>
          <w:sz w:val="24"/>
          <w:szCs w:val="24"/>
        </w:rPr>
        <w:t>]</w:t>
      </w:r>
      <w:r>
        <w:rPr>
          <w:rFonts w:ascii="Arial" w:hAnsi="Arial" w:cs="Arial"/>
          <w:sz w:val="24"/>
          <w:szCs w:val="24"/>
        </w:rPr>
        <w:tab/>
        <w:t xml:space="preserve">In light thereof </w:t>
      </w:r>
      <w:r w:rsidR="004400A8">
        <w:rPr>
          <w:rFonts w:ascii="Arial" w:hAnsi="Arial" w:cs="Arial"/>
          <w:sz w:val="24"/>
          <w:szCs w:val="24"/>
        </w:rPr>
        <w:t xml:space="preserve">I intend to concentrate mostly on the evidence relevant to </w:t>
      </w:r>
      <w:r w:rsidR="00795710" w:rsidRPr="00A63F7C">
        <w:rPr>
          <w:rFonts w:ascii="Arial" w:hAnsi="Arial" w:cs="Arial"/>
          <w:sz w:val="24"/>
          <w:szCs w:val="24"/>
        </w:rPr>
        <w:t xml:space="preserve">the </w:t>
      </w:r>
      <w:r w:rsidR="004400A8">
        <w:rPr>
          <w:rFonts w:ascii="Arial" w:hAnsi="Arial" w:cs="Arial"/>
          <w:sz w:val="24"/>
          <w:szCs w:val="24"/>
        </w:rPr>
        <w:t xml:space="preserve">aspect of </w:t>
      </w:r>
      <w:r w:rsidR="004400A8" w:rsidRPr="00195776">
        <w:rPr>
          <w:rFonts w:ascii="Arial" w:hAnsi="Arial" w:cs="Arial"/>
          <w:sz w:val="24"/>
          <w:szCs w:val="24"/>
        </w:rPr>
        <w:t xml:space="preserve">the estate and the plaintiff’s claim for specific forfeiture of the immovable property. </w:t>
      </w:r>
    </w:p>
    <w:p w14:paraId="706B2D39" w14:textId="77777777" w:rsidR="00FD38A8" w:rsidRPr="00195776" w:rsidRDefault="00FD38A8" w:rsidP="00FD38A8">
      <w:pPr>
        <w:spacing w:after="0" w:line="360" w:lineRule="auto"/>
        <w:jc w:val="both"/>
        <w:rPr>
          <w:rFonts w:ascii="Arial" w:hAnsi="Arial" w:cs="Arial"/>
          <w:sz w:val="24"/>
          <w:szCs w:val="24"/>
        </w:rPr>
      </w:pPr>
    </w:p>
    <w:p w14:paraId="042F88AC" w14:textId="4730D942" w:rsidR="004400A8" w:rsidRPr="00195776" w:rsidRDefault="004400A8" w:rsidP="00FD38A8">
      <w:pPr>
        <w:spacing w:after="0" w:line="360" w:lineRule="auto"/>
        <w:jc w:val="both"/>
        <w:rPr>
          <w:rFonts w:ascii="Arial" w:hAnsi="Arial" w:cs="Arial"/>
          <w:sz w:val="24"/>
          <w:szCs w:val="24"/>
        </w:rPr>
      </w:pPr>
      <w:r w:rsidRPr="00195776">
        <w:rPr>
          <w:rFonts w:ascii="Arial" w:hAnsi="Arial" w:cs="Arial"/>
          <w:sz w:val="24"/>
          <w:szCs w:val="24"/>
        </w:rPr>
        <w:t>[</w:t>
      </w:r>
      <w:r w:rsidR="00743C91" w:rsidRPr="00195776">
        <w:rPr>
          <w:rFonts w:ascii="Arial" w:hAnsi="Arial" w:cs="Arial"/>
          <w:sz w:val="24"/>
          <w:szCs w:val="24"/>
        </w:rPr>
        <w:t>44</w:t>
      </w:r>
      <w:r w:rsidRPr="00195776">
        <w:rPr>
          <w:rFonts w:ascii="Arial" w:hAnsi="Arial" w:cs="Arial"/>
          <w:sz w:val="24"/>
          <w:szCs w:val="24"/>
        </w:rPr>
        <w:t>]</w:t>
      </w:r>
      <w:r w:rsidRPr="00195776">
        <w:rPr>
          <w:rFonts w:ascii="Arial" w:hAnsi="Arial" w:cs="Arial"/>
          <w:sz w:val="24"/>
          <w:szCs w:val="24"/>
        </w:rPr>
        <w:tab/>
      </w:r>
      <w:r w:rsidR="00E67359" w:rsidRPr="00195776">
        <w:rPr>
          <w:rFonts w:ascii="Arial" w:hAnsi="Arial" w:cs="Arial"/>
          <w:sz w:val="24"/>
          <w:szCs w:val="24"/>
        </w:rPr>
        <w:t xml:space="preserve">In order to determine the issues as set out in paragraph 12 above it </w:t>
      </w:r>
      <w:r w:rsidR="0012675F" w:rsidRPr="00195776">
        <w:rPr>
          <w:rFonts w:ascii="Arial" w:hAnsi="Arial" w:cs="Arial"/>
          <w:sz w:val="24"/>
          <w:szCs w:val="24"/>
        </w:rPr>
        <w:t xml:space="preserve">is </w:t>
      </w:r>
      <w:r w:rsidR="00083984" w:rsidRPr="00195776">
        <w:rPr>
          <w:rFonts w:ascii="Arial" w:hAnsi="Arial" w:cs="Arial"/>
          <w:sz w:val="24"/>
          <w:szCs w:val="24"/>
        </w:rPr>
        <w:t>necessary to consider the evidence advance</w:t>
      </w:r>
      <w:r w:rsidR="00C32ABD" w:rsidRPr="00195776">
        <w:rPr>
          <w:rFonts w:ascii="Arial" w:hAnsi="Arial" w:cs="Arial"/>
          <w:sz w:val="24"/>
          <w:szCs w:val="24"/>
        </w:rPr>
        <w:t>d</w:t>
      </w:r>
      <w:r w:rsidR="00083984" w:rsidRPr="00195776">
        <w:rPr>
          <w:rFonts w:ascii="Arial" w:hAnsi="Arial" w:cs="Arial"/>
          <w:sz w:val="24"/>
          <w:szCs w:val="24"/>
        </w:rPr>
        <w:t xml:space="preserve"> by the parties </w:t>
      </w:r>
      <w:r w:rsidR="00E67359" w:rsidRPr="00195776">
        <w:rPr>
          <w:rFonts w:ascii="Arial" w:hAnsi="Arial" w:cs="Arial"/>
          <w:sz w:val="24"/>
          <w:szCs w:val="24"/>
        </w:rPr>
        <w:t>in that regard</w:t>
      </w:r>
      <w:r w:rsidR="00C32ABD" w:rsidRPr="00195776">
        <w:rPr>
          <w:rFonts w:ascii="Arial" w:hAnsi="Arial" w:cs="Arial"/>
          <w:sz w:val="24"/>
          <w:szCs w:val="24"/>
        </w:rPr>
        <w:t xml:space="preserve"> </w:t>
      </w:r>
      <w:r w:rsidR="00083984" w:rsidRPr="00195776">
        <w:rPr>
          <w:rFonts w:ascii="Arial" w:hAnsi="Arial" w:cs="Arial"/>
          <w:sz w:val="24"/>
          <w:szCs w:val="24"/>
        </w:rPr>
        <w:t xml:space="preserve">and </w:t>
      </w:r>
      <w:r w:rsidR="00E67359" w:rsidRPr="00195776">
        <w:rPr>
          <w:rFonts w:ascii="Arial" w:hAnsi="Arial" w:cs="Arial"/>
          <w:sz w:val="24"/>
          <w:szCs w:val="24"/>
        </w:rPr>
        <w:t>also</w:t>
      </w:r>
      <w:r w:rsidR="00083984" w:rsidRPr="00195776">
        <w:rPr>
          <w:rFonts w:ascii="Arial" w:hAnsi="Arial" w:cs="Arial"/>
          <w:sz w:val="24"/>
          <w:szCs w:val="24"/>
        </w:rPr>
        <w:t xml:space="preserve"> to consider the credibility of the witnesses.</w:t>
      </w:r>
    </w:p>
    <w:p w14:paraId="5AB2D2E6" w14:textId="77777777" w:rsidR="00FD38A8" w:rsidRDefault="00FD38A8" w:rsidP="00FD38A8">
      <w:pPr>
        <w:spacing w:after="0" w:line="360" w:lineRule="auto"/>
        <w:jc w:val="both"/>
        <w:rPr>
          <w:rFonts w:ascii="Arial" w:hAnsi="Arial" w:cs="Arial"/>
          <w:sz w:val="24"/>
          <w:szCs w:val="24"/>
        </w:rPr>
      </w:pPr>
    </w:p>
    <w:p w14:paraId="0C077CB2" w14:textId="415337CC" w:rsidR="0012675F" w:rsidRPr="00FD38A8" w:rsidRDefault="0012675F" w:rsidP="00FD38A8">
      <w:pPr>
        <w:spacing w:after="0" w:line="360" w:lineRule="auto"/>
        <w:jc w:val="both"/>
        <w:rPr>
          <w:rFonts w:ascii="Arial" w:hAnsi="Arial" w:cs="Arial"/>
          <w:sz w:val="24"/>
          <w:szCs w:val="24"/>
          <w:u w:val="single"/>
        </w:rPr>
      </w:pPr>
      <w:r w:rsidRPr="00FD38A8">
        <w:rPr>
          <w:rFonts w:ascii="Arial" w:hAnsi="Arial" w:cs="Arial"/>
          <w:sz w:val="24"/>
          <w:szCs w:val="24"/>
          <w:u w:val="single"/>
        </w:rPr>
        <w:t>Mutually destructive testimonies</w:t>
      </w:r>
    </w:p>
    <w:p w14:paraId="1951B0AD" w14:textId="77777777" w:rsidR="00FD38A8" w:rsidRDefault="00FD38A8" w:rsidP="00FD38A8">
      <w:pPr>
        <w:spacing w:after="0" w:line="360" w:lineRule="auto"/>
        <w:jc w:val="both"/>
        <w:rPr>
          <w:rFonts w:ascii="Arial" w:hAnsi="Arial" w:cs="Arial"/>
          <w:i/>
          <w:sz w:val="24"/>
          <w:szCs w:val="24"/>
        </w:rPr>
      </w:pPr>
    </w:p>
    <w:p w14:paraId="0803EA3A" w14:textId="0C081C8D" w:rsidR="00556D17" w:rsidRDefault="00556D17" w:rsidP="00FD38A8">
      <w:pPr>
        <w:spacing w:after="0" w:line="360" w:lineRule="auto"/>
        <w:jc w:val="both"/>
        <w:rPr>
          <w:rFonts w:ascii="Arial" w:hAnsi="Arial" w:cs="Arial"/>
          <w:sz w:val="24"/>
          <w:szCs w:val="24"/>
        </w:rPr>
      </w:pPr>
      <w:r w:rsidRPr="00556D17">
        <w:rPr>
          <w:rFonts w:ascii="Arial" w:hAnsi="Arial" w:cs="Arial"/>
          <w:sz w:val="24"/>
          <w:szCs w:val="24"/>
        </w:rPr>
        <w:t>[</w:t>
      </w:r>
      <w:r w:rsidR="00743C91">
        <w:rPr>
          <w:rFonts w:ascii="Arial" w:hAnsi="Arial" w:cs="Arial"/>
          <w:sz w:val="24"/>
          <w:szCs w:val="24"/>
        </w:rPr>
        <w:t>45</w:t>
      </w:r>
      <w:r w:rsidRPr="00556D17">
        <w:rPr>
          <w:rFonts w:ascii="Arial" w:hAnsi="Arial" w:cs="Arial"/>
          <w:sz w:val="24"/>
          <w:szCs w:val="24"/>
        </w:rPr>
        <w:t>]</w:t>
      </w:r>
      <w:r w:rsidRPr="00556D17">
        <w:rPr>
          <w:rFonts w:ascii="Arial" w:hAnsi="Arial" w:cs="Arial"/>
          <w:sz w:val="24"/>
          <w:szCs w:val="24"/>
        </w:rPr>
        <w:tab/>
        <w:t>It is clear from the conflicting accounts testi</w:t>
      </w:r>
      <w:r>
        <w:rPr>
          <w:rFonts w:ascii="Arial" w:hAnsi="Arial" w:cs="Arial"/>
          <w:sz w:val="24"/>
          <w:szCs w:val="24"/>
        </w:rPr>
        <w:t>fied to by the plaintiff and the defendant</w:t>
      </w:r>
      <w:r w:rsidRPr="00556D17">
        <w:rPr>
          <w:rFonts w:ascii="Arial" w:hAnsi="Arial" w:cs="Arial"/>
          <w:sz w:val="24"/>
          <w:szCs w:val="24"/>
        </w:rPr>
        <w:t xml:space="preserve"> that their evidence is at complete variance.</w:t>
      </w:r>
    </w:p>
    <w:p w14:paraId="6DF39EA2" w14:textId="77777777" w:rsidR="00FD38A8" w:rsidRPr="00556D17" w:rsidRDefault="00FD38A8" w:rsidP="00FD38A8">
      <w:pPr>
        <w:spacing w:after="0" w:line="360" w:lineRule="auto"/>
        <w:jc w:val="both"/>
        <w:rPr>
          <w:rFonts w:ascii="Arial" w:hAnsi="Arial" w:cs="Arial"/>
          <w:sz w:val="24"/>
          <w:szCs w:val="24"/>
        </w:rPr>
      </w:pPr>
    </w:p>
    <w:p w14:paraId="4CD01577" w14:textId="4F2D221D" w:rsidR="0012675F" w:rsidRDefault="0012675F" w:rsidP="00FD38A8">
      <w:pPr>
        <w:spacing w:after="0" w:line="360" w:lineRule="auto"/>
        <w:jc w:val="both"/>
        <w:rPr>
          <w:rFonts w:ascii="Arial" w:hAnsi="Arial" w:cs="Arial"/>
          <w:sz w:val="24"/>
          <w:szCs w:val="24"/>
        </w:rPr>
      </w:pPr>
      <w:r>
        <w:rPr>
          <w:rFonts w:ascii="Arial" w:hAnsi="Arial" w:cs="Arial"/>
          <w:sz w:val="24"/>
          <w:szCs w:val="24"/>
        </w:rPr>
        <w:lastRenderedPageBreak/>
        <w:t>[</w:t>
      </w:r>
      <w:r w:rsidR="00743C91">
        <w:rPr>
          <w:rFonts w:ascii="Arial" w:hAnsi="Arial" w:cs="Arial"/>
          <w:sz w:val="24"/>
          <w:szCs w:val="24"/>
        </w:rPr>
        <w:t>46</w:t>
      </w:r>
      <w:r>
        <w:rPr>
          <w:rFonts w:ascii="Arial" w:hAnsi="Arial" w:cs="Arial"/>
          <w:sz w:val="24"/>
          <w:szCs w:val="24"/>
        </w:rPr>
        <w:t>]</w:t>
      </w:r>
      <w:r>
        <w:rPr>
          <w:rFonts w:ascii="Arial" w:hAnsi="Arial" w:cs="Arial"/>
          <w:sz w:val="24"/>
          <w:szCs w:val="24"/>
        </w:rPr>
        <w:tab/>
        <w:t xml:space="preserve"> In </w:t>
      </w:r>
      <w:r w:rsidRPr="002F577B">
        <w:rPr>
          <w:rFonts w:ascii="Arial" w:hAnsi="Arial" w:cs="Arial"/>
          <w:i/>
          <w:sz w:val="24"/>
          <w:szCs w:val="24"/>
        </w:rPr>
        <w:t>Mulenamaswe v Mulenamaswe</w:t>
      </w:r>
      <w:r>
        <w:rPr>
          <w:rStyle w:val="FootnoteReference"/>
          <w:rFonts w:ascii="Arial" w:hAnsi="Arial"/>
          <w:i/>
          <w:sz w:val="24"/>
          <w:szCs w:val="24"/>
        </w:rPr>
        <w:footnoteReference w:id="1"/>
      </w:r>
      <w:r w:rsidRPr="002F577B">
        <w:rPr>
          <w:rFonts w:ascii="Arial" w:hAnsi="Arial" w:cs="Arial"/>
          <w:i/>
          <w:sz w:val="24"/>
          <w:szCs w:val="24"/>
        </w:rPr>
        <w:t xml:space="preserve"> </w:t>
      </w:r>
      <w:r>
        <w:rPr>
          <w:rFonts w:ascii="Arial" w:hAnsi="Arial" w:cs="Arial"/>
          <w:sz w:val="24"/>
          <w:szCs w:val="24"/>
        </w:rPr>
        <w:t>Ueitele J made the following observations in respect of mutually destructive evidence:</w:t>
      </w:r>
    </w:p>
    <w:p w14:paraId="65D4596F" w14:textId="77777777" w:rsidR="0012675F" w:rsidRDefault="0012675F" w:rsidP="00FD38A8">
      <w:pPr>
        <w:spacing w:after="0" w:line="360" w:lineRule="auto"/>
        <w:jc w:val="both"/>
        <w:rPr>
          <w:rFonts w:ascii="Arial" w:hAnsi="Arial" w:cs="Arial"/>
          <w:sz w:val="24"/>
          <w:szCs w:val="24"/>
        </w:rPr>
      </w:pPr>
    </w:p>
    <w:p w14:paraId="1E77E40C" w14:textId="50D56023" w:rsidR="0012675F" w:rsidRPr="002F577B" w:rsidRDefault="0012675F" w:rsidP="001F2987">
      <w:pPr>
        <w:spacing w:after="0" w:line="360" w:lineRule="auto"/>
        <w:ind w:firstLine="720"/>
        <w:jc w:val="both"/>
        <w:rPr>
          <w:rFonts w:ascii="Arial" w:hAnsi="Arial" w:cs="Arial"/>
          <w:szCs w:val="24"/>
        </w:rPr>
      </w:pPr>
      <w:r w:rsidRPr="002F577B">
        <w:rPr>
          <w:rFonts w:ascii="Arial" w:hAnsi="Arial" w:cs="Arial"/>
          <w:szCs w:val="24"/>
        </w:rPr>
        <w:t>‘</w:t>
      </w:r>
      <w:r w:rsidR="00DD4238">
        <w:rPr>
          <w:rFonts w:ascii="Arial" w:hAnsi="Arial" w:cs="Arial"/>
          <w:szCs w:val="24"/>
        </w:rPr>
        <w:t>. . . .</w:t>
      </w:r>
      <w:r w:rsidRPr="002F577B">
        <w:rPr>
          <w:rFonts w:ascii="Arial" w:hAnsi="Arial" w:cs="Arial"/>
          <w:szCs w:val="24"/>
        </w:rPr>
        <w:t>The following legal principles are now well settled in our law namely that:</w:t>
      </w:r>
    </w:p>
    <w:p w14:paraId="78746956" w14:textId="77777777" w:rsidR="0012675F" w:rsidRPr="002F577B" w:rsidRDefault="0012675F" w:rsidP="00FD38A8">
      <w:pPr>
        <w:spacing w:after="0" w:line="360" w:lineRule="auto"/>
        <w:ind w:left="720" w:hanging="720"/>
        <w:jc w:val="both"/>
        <w:rPr>
          <w:rFonts w:ascii="Arial" w:hAnsi="Arial" w:cs="Arial"/>
          <w:szCs w:val="24"/>
        </w:rPr>
      </w:pPr>
      <w:r w:rsidRPr="002F577B">
        <w:rPr>
          <w:rFonts w:ascii="Arial" w:hAnsi="Arial" w:cs="Arial"/>
          <w:szCs w:val="24"/>
        </w:rPr>
        <w:t>(a)</w:t>
      </w:r>
      <w:r w:rsidRPr="002F577B">
        <w:rPr>
          <w:rFonts w:ascii="Arial" w:hAnsi="Arial" w:cs="Arial"/>
          <w:szCs w:val="24"/>
        </w:rPr>
        <w:tab/>
        <w:t>where the evidence of the parties’ presented to the court is mutually destructive the court must decide as to which version to belief on probabilities</w:t>
      </w:r>
      <w:r w:rsidRPr="002F577B">
        <w:rPr>
          <w:rFonts w:ascii="Arial" w:hAnsi="Arial" w:cs="Arial"/>
          <w:szCs w:val="24"/>
          <w:vertAlign w:val="superscript"/>
        </w:rPr>
        <w:footnoteReference w:id="2"/>
      </w:r>
      <w:r w:rsidRPr="002F577B">
        <w:rPr>
          <w:rFonts w:ascii="Arial" w:hAnsi="Arial" w:cs="Arial"/>
          <w:szCs w:val="24"/>
        </w:rPr>
        <w:t>;</w:t>
      </w:r>
    </w:p>
    <w:p w14:paraId="24FA054D" w14:textId="036430D9" w:rsidR="0012675F" w:rsidRDefault="0012675F" w:rsidP="00FD38A8">
      <w:pPr>
        <w:spacing w:after="0" w:line="360" w:lineRule="auto"/>
        <w:ind w:left="720" w:hanging="720"/>
        <w:jc w:val="both"/>
        <w:rPr>
          <w:rFonts w:ascii="Arial" w:hAnsi="Arial" w:cs="Arial"/>
          <w:szCs w:val="24"/>
        </w:rPr>
      </w:pPr>
      <w:r w:rsidRPr="002F577B">
        <w:rPr>
          <w:rFonts w:ascii="Arial" w:hAnsi="Arial" w:cs="Arial"/>
          <w:szCs w:val="24"/>
        </w:rPr>
        <w:t>(b)</w:t>
      </w:r>
      <w:r w:rsidRPr="002F577B">
        <w:rPr>
          <w:rFonts w:ascii="Arial" w:hAnsi="Arial" w:cs="Arial"/>
          <w:szCs w:val="24"/>
        </w:rPr>
        <w:tab/>
        <w:t xml:space="preserve">the approach that a court must adopt to </w:t>
      </w:r>
      <w:r w:rsidR="00262C58" w:rsidRPr="002F577B">
        <w:rPr>
          <w:rFonts w:ascii="Arial" w:hAnsi="Arial" w:cs="Arial"/>
          <w:szCs w:val="24"/>
        </w:rPr>
        <w:t>de</w:t>
      </w:r>
      <w:r w:rsidR="00262C58">
        <w:rPr>
          <w:rFonts w:ascii="Arial" w:hAnsi="Arial" w:cs="Arial"/>
          <w:szCs w:val="24"/>
        </w:rPr>
        <w:t>t</w:t>
      </w:r>
      <w:r w:rsidR="00262C58" w:rsidRPr="002F577B">
        <w:rPr>
          <w:rFonts w:ascii="Arial" w:hAnsi="Arial" w:cs="Arial"/>
          <w:szCs w:val="24"/>
        </w:rPr>
        <w:t>ermine</w:t>
      </w:r>
      <w:r w:rsidRPr="002F577B">
        <w:rPr>
          <w:rFonts w:ascii="Arial" w:hAnsi="Arial" w:cs="Arial"/>
          <w:szCs w:val="24"/>
        </w:rPr>
        <w:t xml:space="preserve"> which version is more probable is to start from the undisputed facts which both sides accept, and add to them such other facts as seem very likely to be true, as for example, those recorded in contemporary documents or spoken to by independent witnesses.</w:t>
      </w:r>
      <w:r w:rsidR="008015C0">
        <w:rPr>
          <w:rFonts w:ascii="Arial" w:hAnsi="Arial" w:cs="Arial"/>
          <w:szCs w:val="24"/>
        </w:rPr>
        <w:t>’</w:t>
      </w:r>
      <w:r w:rsidRPr="002F577B">
        <w:rPr>
          <w:rFonts w:ascii="Arial" w:hAnsi="Arial" w:cs="Arial"/>
          <w:szCs w:val="24"/>
          <w:vertAlign w:val="superscript"/>
        </w:rPr>
        <w:footnoteReference w:id="3"/>
      </w:r>
    </w:p>
    <w:p w14:paraId="36199920" w14:textId="77777777" w:rsidR="00FD38A8" w:rsidRPr="002F577B" w:rsidRDefault="00FD38A8" w:rsidP="00FD38A8">
      <w:pPr>
        <w:spacing w:after="0" w:line="360" w:lineRule="auto"/>
        <w:ind w:left="720" w:hanging="720"/>
        <w:jc w:val="both"/>
        <w:rPr>
          <w:rFonts w:ascii="Arial" w:hAnsi="Arial" w:cs="Arial"/>
          <w:szCs w:val="24"/>
        </w:rPr>
      </w:pPr>
    </w:p>
    <w:p w14:paraId="38B79D44" w14:textId="224E9909" w:rsidR="00581DD3" w:rsidRDefault="00581DD3" w:rsidP="00FD38A8">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47</w:t>
      </w:r>
      <w:r>
        <w:rPr>
          <w:rFonts w:ascii="Arial" w:hAnsi="Arial" w:cs="Arial"/>
          <w:sz w:val="24"/>
          <w:szCs w:val="24"/>
        </w:rPr>
        <w:t>]</w:t>
      </w:r>
      <w:r>
        <w:rPr>
          <w:rFonts w:ascii="Arial" w:hAnsi="Arial" w:cs="Arial"/>
          <w:sz w:val="24"/>
          <w:szCs w:val="24"/>
        </w:rPr>
        <w:tab/>
        <w:t xml:space="preserve">From the onset I must point out that the court did not have the benefit of independent witnesses. The property </w:t>
      </w:r>
      <w:r w:rsidR="00033F4B" w:rsidRPr="00DA0395">
        <w:rPr>
          <w:rFonts w:ascii="Arial" w:hAnsi="Arial" w:cs="Arial"/>
          <w:sz w:val="24"/>
          <w:szCs w:val="24"/>
        </w:rPr>
        <w:t>valuer</w:t>
      </w:r>
      <w:r>
        <w:rPr>
          <w:rFonts w:ascii="Arial" w:hAnsi="Arial" w:cs="Arial"/>
          <w:sz w:val="24"/>
          <w:szCs w:val="24"/>
        </w:rPr>
        <w:t>, Ms Kalulwa testified in the capacity of an expert witness and her evidence stands undisputed. As for the remainder of the evidence it is a question of he said she said.</w:t>
      </w:r>
      <w:r w:rsidR="0028383C">
        <w:rPr>
          <w:rFonts w:ascii="Arial" w:hAnsi="Arial" w:cs="Arial"/>
          <w:sz w:val="24"/>
          <w:szCs w:val="24"/>
        </w:rPr>
        <w:t xml:space="preserve"> Therefore the court must consider </w:t>
      </w:r>
      <w:r w:rsidR="00FD38A8">
        <w:rPr>
          <w:rFonts w:ascii="Arial" w:hAnsi="Arial" w:cs="Arial"/>
          <w:sz w:val="24"/>
          <w:szCs w:val="24"/>
        </w:rPr>
        <w:t>which</w:t>
      </w:r>
      <w:r w:rsidR="0028383C">
        <w:rPr>
          <w:rFonts w:ascii="Arial" w:hAnsi="Arial" w:cs="Arial"/>
          <w:sz w:val="24"/>
          <w:szCs w:val="24"/>
        </w:rPr>
        <w:t xml:space="preserve"> of the versions are favoured by the probabilities</w:t>
      </w:r>
    </w:p>
    <w:p w14:paraId="0F14263D" w14:textId="77777777" w:rsidR="00FD38A8" w:rsidRDefault="00FD38A8" w:rsidP="00FD38A8">
      <w:pPr>
        <w:spacing w:after="0" w:line="360" w:lineRule="auto"/>
        <w:jc w:val="both"/>
        <w:rPr>
          <w:rFonts w:ascii="Arial" w:hAnsi="Arial" w:cs="Arial"/>
          <w:sz w:val="24"/>
          <w:szCs w:val="24"/>
        </w:rPr>
      </w:pPr>
    </w:p>
    <w:p w14:paraId="444646FE" w14:textId="501348D9" w:rsidR="00581DD3" w:rsidRDefault="00581DD3" w:rsidP="00DA0395">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48</w:t>
      </w:r>
      <w:r>
        <w:rPr>
          <w:rFonts w:ascii="Arial" w:hAnsi="Arial" w:cs="Arial"/>
          <w:sz w:val="24"/>
          <w:szCs w:val="24"/>
        </w:rPr>
        <w:t>]</w:t>
      </w:r>
      <w:r>
        <w:rPr>
          <w:rFonts w:ascii="Arial" w:hAnsi="Arial" w:cs="Arial"/>
          <w:sz w:val="24"/>
          <w:szCs w:val="24"/>
        </w:rPr>
        <w:tab/>
        <w:t xml:space="preserve">The plaintiff made a good impression on this court </w:t>
      </w:r>
      <w:r w:rsidR="00F11D1B">
        <w:rPr>
          <w:rFonts w:ascii="Arial" w:hAnsi="Arial" w:cs="Arial"/>
          <w:sz w:val="24"/>
          <w:szCs w:val="24"/>
        </w:rPr>
        <w:t xml:space="preserve">as a witness. Her evidence was clear and </w:t>
      </w:r>
      <w:r w:rsidR="001C1CB3">
        <w:rPr>
          <w:rFonts w:ascii="Arial" w:hAnsi="Arial" w:cs="Arial"/>
          <w:sz w:val="24"/>
          <w:szCs w:val="24"/>
        </w:rPr>
        <w:t xml:space="preserve">detailed. The plaintiff was also able to substantiate the majority of her claims </w:t>
      </w:r>
      <w:r w:rsidR="00666AC9">
        <w:rPr>
          <w:rFonts w:ascii="Arial" w:hAnsi="Arial" w:cs="Arial"/>
          <w:sz w:val="24"/>
          <w:szCs w:val="24"/>
        </w:rPr>
        <w:t xml:space="preserve">in respect of the immovable property </w:t>
      </w:r>
      <w:r w:rsidR="001C1CB3">
        <w:rPr>
          <w:rFonts w:ascii="Arial" w:hAnsi="Arial" w:cs="Arial"/>
          <w:sz w:val="24"/>
          <w:szCs w:val="24"/>
        </w:rPr>
        <w:t xml:space="preserve">with documentary proof. There were some expenses in respect of which the </w:t>
      </w:r>
      <w:r>
        <w:rPr>
          <w:rFonts w:ascii="Arial" w:hAnsi="Arial" w:cs="Arial"/>
          <w:sz w:val="24"/>
          <w:szCs w:val="24"/>
        </w:rPr>
        <w:t xml:space="preserve">documentary proof </w:t>
      </w:r>
      <w:r w:rsidR="001C1CB3">
        <w:rPr>
          <w:rFonts w:ascii="Arial" w:hAnsi="Arial" w:cs="Arial"/>
          <w:sz w:val="24"/>
          <w:szCs w:val="24"/>
        </w:rPr>
        <w:t>was lacking for example</w:t>
      </w:r>
      <w:r w:rsidR="00F11D1B">
        <w:rPr>
          <w:rFonts w:ascii="Arial" w:hAnsi="Arial" w:cs="Arial"/>
          <w:sz w:val="24"/>
          <w:szCs w:val="24"/>
        </w:rPr>
        <w:t xml:space="preserve"> </w:t>
      </w:r>
      <w:r>
        <w:rPr>
          <w:rFonts w:ascii="Arial" w:hAnsi="Arial" w:cs="Arial"/>
          <w:sz w:val="24"/>
          <w:szCs w:val="24"/>
        </w:rPr>
        <w:t xml:space="preserve">in respect of the </w:t>
      </w:r>
      <w:r w:rsidR="00F11D1B">
        <w:rPr>
          <w:rFonts w:ascii="Arial" w:hAnsi="Arial" w:cs="Arial"/>
          <w:sz w:val="24"/>
          <w:szCs w:val="24"/>
        </w:rPr>
        <w:t xml:space="preserve">water and electricity and household expenses like food. </w:t>
      </w:r>
    </w:p>
    <w:p w14:paraId="38D7C12E" w14:textId="77777777" w:rsidR="00FD38A8" w:rsidRDefault="00FD38A8" w:rsidP="00FD38A8">
      <w:pPr>
        <w:spacing w:after="0" w:line="360" w:lineRule="auto"/>
        <w:rPr>
          <w:rFonts w:ascii="Arial" w:hAnsi="Arial" w:cs="Arial"/>
          <w:sz w:val="24"/>
          <w:szCs w:val="24"/>
        </w:rPr>
      </w:pPr>
    </w:p>
    <w:p w14:paraId="1E20E421" w14:textId="7C5E89DD" w:rsidR="001C1CB3" w:rsidRPr="007743D5" w:rsidRDefault="001C1CB3" w:rsidP="00FD38A8">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49</w:t>
      </w:r>
      <w:r>
        <w:rPr>
          <w:rFonts w:ascii="Arial" w:hAnsi="Arial" w:cs="Arial"/>
          <w:sz w:val="24"/>
          <w:szCs w:val="24"/>
        </w:rPr>
        <w:t>]</w:t>
      </w:r>
      <w:r>
        <w:rPr>
          <w:rFonts w:ascii="Arial" w:hAnsi="Arial" w:cs="Arial"/>
          <w:sz w:val="24"/>
          <w:szCs w:val="24"/>
        </w:rPr>
        <w:tab/>
        <w:t xml:space="preserve">The defendant in turn made less of a favourable </w:t>
      </w:r>
      <w:r w:rsidR="00073D53">
        <w:rPr>
          <w:rFonts w:ascii="Arial" w:hAnsi="Arial" w:cs="Arial"/>
          <w:sz w:val="24"/>
          <w:szCs w:val="24"/>
        </w:rPr>
        <w:t xml:space="preserve">impression on the court. The defendant was extremely verbose </w:t>
      </w:r>
      <w:r>
        <w:rPr>
          <w:rFonts w:ascii="Arial" w:hAnsi="Arial" w:cs="Arial"/>
          <w:sz w:val="24"/>
          <w:szCs w:val="24"/>
        </w:rPr>
        <w:t xml:space="preserve">and </w:t>
      </w:r>
      <w:r w:rsidR="003E76CA">
        <w:rPr>
          <w:rFonts w:ascii="Arial" w:hAnsi="Arial" w:cs="Arial"/>
          <w:sz w:val="24"/>
          <w:szCs w:val="24"/>
        </w:rPr>
        <w:t>there were a number of instances where the defendant’s evidence stands</w:t>
      </w:r>
      <w:r w:rsidR="002F3F04">
        <w:rPr>
          <w:rFonts w:ascii="Arial" w:hAnsi="Arial" w:cs="Arial"/>
          <w:sz w:val="24"/>
          <w:szCs w:val="24"/>
        </w:rPr>
        <w:t xml:space="preserve"> either</w:t>
      </w:r>
      <w:r w:rsidR="003E76CA">
        <w:rPr>
          <w:rFonts w:ascii="Arial" w:hAnsi="Arial" w:cs="Arial"/>
          <w:sz w:val="24"/>
          <w:szCs w:val="24"/>
        </w:rPr>
        <w:t xml:space="preserve"> in contradiction with his plea</w:t>
      </w:r>
      <w:r w:rsidR="002F3F04">
        <w:rPr>
          <w:rFonts w:ascii="Arial" w:hAnsi="Arial" w:cs="Arial"/>
          <w:sz w:val="24"/>
          <w:szCs w:val="24"/>
        </w:rPr>
        <w:t xml:space="preserve"> or in contradiction with his witness statement</w:t>
      </w:r>
      <w:r w:rsidR="003E76CA">
        <w:rPr>
          <w:rFonts w:ascii="Arial" w:hAnsi="Arial" w:cs="Arial"/>
          <w:sz w:val="24"/>
          <w:szCs w:val="24"/>
        </w:rPr>
        <w:t xml:space="preserve">. In addition thereto the defendant was unable to present a single piece of documentary proof to substantiate </w:t>
      </w:r>
      <w:r w:rsidR="002F3F04">
        <w:rPr>
          <w:rFonts w:ascii="Arial" w:hAnsi="Arial" w:cs="Arial"/>
          <w:sz w:val="24"/>
          <w:szCs w:val="24"/>
        </w:rPr>
        <w:t>t</w:t>
      </w:r>
      <w:r>
        <w:rPr>
          <w:rFonts w:ascii="Arial" w:hAnsi="Arial" w:cs="Arial"/>
          <w:sz w:val="24"/>
          <w:szCs w:val="24"/>
        </w:rPr>
        <w:t xml:space="preserve">he claims that he made regarding the </w:t>
      </w:r>
      <w:r>
        <w:rPr>
          <w:rFonts w:ascii="Arial" w:hAnsi="Arial" w:cs="Arial"/>
          <w:sz w:val="24"/>
          <w:szCs w:val="24"/>
        </w:rPr>
        <w:lastRenderedPageBreak/>
        <w:t>payment of expenses of the communal home and</w:t>
      </w:r>
      <w:r w:rsidR="004539E0">
        <w:rPr>
          <w:rFonts w:ascii="Arial" w:hAnsi="Arial" w:cs="Arial"/>
          <w:color w:val="FF0000"/>
          <w:sz w:val="24"/>
          <w:szCs w:val="24"/>
        </w:rPr>
        <w:t xml:space="preserve"> </w:t>
      </w:r>
      <w:r w:rsidR="004539E0" w:rsidRPr="007743D5">
        <w:rPr>
          <w:rFonts w:ascii="Arial" w:hAnsi="Arial" w:cs="Arial"/>
          <w:sz w:val="24"/>
          <w:szCs w:val="24"/>
        </w:rPr>
        <w:t>the</w:t>
      </w:r>
      <w:r w:rsidRPr="007743D5">
        <w:rPr>
          <w:rFonts w:ascii="Arial" w:hAnsi="Arial" w:cs="Arial"/>
          <w:sz w:val="24"/>
          <w:szCs w:val="24"/>
        </w:rPr>
        <w:t xml:space="preserve"> </w:t>
      </w:r>
      <w:r>
        <w:rPr>
          <w:rFonts w:ascii="Arial" w:hAnsi="Arial" w:cs="Arial"/>
          <w:sz w:val="24"/>
          <w:szCs w:val="24"/>
        </w:rPr>
        <w:t>building project</w:t>
      </w:r>
      <w:r w:rsidR="004539E0">
        <w:rPr>
          <w:rFonts w:ascii="Arial" w:hAnsi="Arial" w:cs="Arial"/>
          <w:sz w:val="24"/>
          <w:szCs w:val="24"/>
        </w:rPr>
        <w:t xml:space="preserve"> </w:t>
      </w:r>
      <w:r w:rsidR="004539E0" w:rsidRPr="007743D5">
        <w:rPr>
          <w:rFonts w:ascii="Arial" w:hAnsi="Arial" w:cs="Arial"/>
          <w:sz w:val="24"/>
          <w:szCs w:val="24"/>
        </w:rPr>
        <w:t xml:space="preserve">in respect of the </w:t>
      </w:r>
      <w:r w:rsidR="00C65FC1" w:rsidRPr="007743D5">
        <w:rPr>
          <w:rFonts w:ascii="Arial" w:hAnsi="Arial" w:cs="Arial"/>
          <w:sz w:val="24"/>
          <w:szCs w:val="24"/>
        </w:rPr>
        <w:t>common property</w:t>
      </w:r>
      <w:r w:rsidR="003E76CA" w:rsidRPr="007743D5">
        <w:rPr>
          <w:rFonts w:ascii="Arial" w:hAnsi="Arial" w:cs="Arial"/>
          <w:sz w:val="24"/>
          <w:szCs w:val="24"/>
        </w:rPr>
        <w:t>.</w:t>
      </w:r>
      <w:r w:rsidRPr="007743D5">
        <w:rPr>
          <w:rFonts w:ascii="Arial" w:hAnsi="Arial" w:cs="Arial"/>
          <w:sz w:val="24"/>
          <w:szCs w:val="24"/>
        </w:rPr>
        <w:t xml:space="preserve"> </w:t>
      </w:r>
    </w:p>
    <w:p w14:paraId="481AC539" w14:textId="77777777" w:rsidR="00FD38A8" w:rsidRDefault="00FD38A8" w:rsidP="00FD38A8">
      <w:pPr>
        <w:spacing w:after="0" w:line="360" w:lineRule="auto"/>
        <w:jc w:val="both"/>
        <w:rPr>
          <w:rFonts w:ascii="Arial" w:hAnsi="Arial" w:cs="Arial"/>
          <w:sz w:val="24"/>
          <w:szCs w:val="24"/>
        </w:rPr>
      </w:pPr>
    </w:p>
    <w:p w14:paraId="1D634427" w14:textId="46881347" w:rsidR="003E76CA" w:rsidRDefault="001C1CB3" w:rsidP="00FD38A8">
      <w:pPr>
        <w:spacing w:after="0" w:line="360" w:lineRule="auto"/>
        <w:jc w:val="both"/>
        <w:rPr>
          <w:rFonts w:ascii="Arial" w:hAnsi="Arial" w:cs="Arial"/>
          <w:sz w:val="24"/>
          <w:szCs w:val="24"/>
        </w:rPr>
      </w:pPr>
      <w:r>
        <w:rPr>
          <w:rFonts w:ascii="Arial" w:hAnsi="Arial" w:cs="Arial"/>
          <w:sz w:val="24"/>
          <w:szCs w:val="24"/>
        </w:rPr>
        <w:t>[</w:t>
      </w:r>
      <w:r w:rsidR="00743C91">
        <w:rPr>
          <w:rFonts w:ascii="Arial" w:hAnsi="Arial" w:cs="Arial"/>
          <w:sz w:val="24"/>
          <w:szCs w:val="24"/>
        </w:rPr>
        <w:t>50</w:t>
      </w:r>
      <w:r w:rsidR="00087497">
        <w:rPr>
          <w:rFonts w:ascii="Arial" w:hAnsi="Arial" w:cs="Arial"/>
          <w:sz w:val="24"/>
          <w:szCs w:val="24"/>
        </w:rPr>
        <w:t>]</w:t>
      </w:r>
      <w:r>
        <w:rPr>
          <w:rFonts w:ascii="Arial" w:hAnsi="Arial" w:cs="Arial"/>
          <w:sz w:val="24"/>
          <w:szCs w:val="24"/>
        </w:rPr>
        <w:tab/>
      </w:r>
      <w:r w:rsidR="003E76CA">
        <w:rPr>
          <w:rFonts w:ascii="Arial" w:hAnsi="Arial" w:cs="Arial"/>
          <w:sz w:val="24"/>
          <w:szCs w:val="24"/>
        </w:rPr>
        <w:t>T</w:t>
      </w:r>
      <w:r>
        <w:rPr>
          <w:rFonts w:ascii="Arial" w:hAnsi="Arial" w:cs="Arial"/>
          <w:sz w:val="24"/>
          <w:szCs w:val="24"/>
        </w:rPr>
        <w:t xml:space="preserve">he </w:t>
      </w:r>
      <w:r w:rsidR="003E76CA">
        <w:rPr>
          <w:rFonts w:ascii="Arial" w:hAnsi="Arial" w:cs="Arial"/>
          <w:sz w:val="24"/>
          <w:szCs w:val="24"/>
        </w:rPr>
        <w:t xml:space="preserve">instances </w:t>
      </w:r>
      <w:r w:rsidR="00176FC4" w:rsidRPr="007743D5">
        <w:rPr>
          <w:rFonts w:ascii="Arial" w:hAnsi="Arial" w:cs="Arial"/>
          <w:sz w:val="24"/>
          <w:szCs w:val="24"/>
        </w:rPr>
        <w:t xml:space="preserve">in which </w:t>
      </w:r>
      <w:r w:rsidR="003E76CA">
        <w:rPr>
          <w:rFonts w:ascii="Arial" w:hAnsi="Arial" w:cs="Arial"/>
          <w:sz w:val="24"/>
          <w:szCs w:val="24"/>
        </w:rPr>
        <w:t xml:space="preserve">the </w:t>
      </w:r>
      <w:r>
        <w:rPr>
          <w:rFonts w:ascii="Arial" w:hAnsi="Arial" w:cs="Arial"/>
          <w:sz w:val="24"/>
          <w:szCs w:val="24"/>
        </w:rPr>
        <w:t>defendant</w:t>
      </w:r>
      <w:r w:rsidR="003E76CA">
        <w:rPr>
          <w:rFonts w:ascii="Arial" w:hAnsi="Arial" w:cs="Arial"/>
          <w:sz w:val="24"/>
          <w:szCs w:val="24"/>
        </w:rPr>
        <w:t>’s</w:t>
      </w:r>
      <w:r>
        <w:rPr>
          <w:rFonts w:ascii="Arial" w:hAnsi="Arial" w:cs="Arial"/>
          <w:sz w:val="24"/>
          <w:szCs w:val="24"/>
        </w:rPr>
        <w:t xml:space="preserve"> plea</w:t>
      </w:r>
      <w:r w:rsidR="002F3F04">
        <w:rPr>
          <w:rFonts w:ascii="Arial" w:hAnsi="Arial" w:cs="Arial"/>
          <w:sz w:val="24"/>
          <w:szCs w:val="24"/>
        </w:rPr>
        <w:t xml:space="preserve"> and witness statement</w:t>
      </w:r>
      <w:r w:rsidR="003D3CE8">
        <w:rPr>
          <w:rFonts w:ascii="Arial" w:hAnsi="Arial" w:cs="Arial"/>
          <w:sz w:val="24"/>
          <w:szCs w:val="24"/>
        </w:rPr>
        <w:t xml:space="preserve"> read into the record as part of his evidence in chief</w:t>
      </w:r>
      <w:r>
        <w:rPr>
          <w:rFonts w:ascii="Arial" w:hAnsi="Arial" w:cs="Arial"/>
          <w:sz w:val="24"/>
          <w:szCs w:val="24"/>
        </w:rPr>
        <w:t xml:space="preserve"> </w:t>
      </w:r>
      <w:r w:rsidR="00D84405">
        <w:rPr>
          <w:rFonts w:ascii="Arial" w:hAnsi="Arial" w:cs="Arial"/>
          <w:sz w:val="24"/>
          <w:szCs w:val="24"/>
        </w:rPr>
        <w:t>are</w:t>
      </w:r>
      <w:r>
        <w:rPr>
          <w:rFonts w:ascii="Arial" w:hAnsi="Arial" w:cs="Arial"/>
          <w:sz w:val="24"/>
          <w:szCs w:val="24"/>
        </w:rPr>
        <w:t xml:space="preserve"> at odds with the </w:t>
      </w:r>
      <w:r w:rsidR="00EF6876">
        <w:rPr>
          <w:rFonts w:ascii="Arial" w:hAnsi="Arial" w:cs="Arial"/>
          <w:sz w:val="24"/>
          <w:szCs w:val="24"/>
        </w:rPr>
        <w:t xml:space="preserve">testimony </w:t>
      </w:r>
      <w:r w:rsidR="00EB3B7C" w:rsidRPr="007743D5">
        <w:rPr>
          <w:rFonts w:ascii="Arial" w:hAnsi="Arial" w:cs="Arial"/>
          <w:sz w:val="24"/>
          <w:szCs w:val="24"/>
        </w:rPr>
        <w:t xml:space="preserve">he gave </w:t>
      </w:r>
      <w:r w:rsidR="00EF6876">
        <w:rPr>
          <w:rFonts w:ascii="Arial" w:hAnsi="Arial" w:cs="Arial"/>
          <w:sz w:val="24"/>
          <w:szCs w:val="24"/>
        </w:rPr>
        <w:t xml:space="preserve">in amplification of </w:t>
      </w:r>
      <w:r w:rsidR="00464F80" w:rsidRPr="007743D5">
        <w:rPr>
          <w:rFonts w:ascii="Arial" w:hAnsi="Arial" w:cs="Arial"/>
          <w:sz w:val="24"/>
          <w:szCs w:val="24"/>
        </w:rPr>
        <w:t xml:space="preserve">his </w:t>
      </w:r>
      <w:r w:rsidR="00EF6876">
        <w:rPr>
          <w:rFonts w:ascii="Arial" w:hAnsi="Arial" w:cs="Arial"/>
          <w:sz w:val="24"/>
          <w:szCs w:val="24"/>
        </w:rPr>
        <w:t>witness statement</w:t>
      </w:r>
      <w:r w:rsidR="003E76CA">
        <w:rPr>
          <w:rFonts w:ascii="Arial" w:hAnsi="Arial" w:cs="Arial"/>
          <w:sz w:val="24"/>
          <w:szCs w:val="24"/>
        </w:rPr>
        <w:t xml:space="preserve"> are as follows: </w:t>
      </w:r>
    </w:p>
    <w:p w14:paraId="460CE86F" w14:textId="77777777" w:rsidR="00FD38A8" w:rsidRDefault="00FD38A8" w:rsidP="00FD38A8">
      <w:pPr>
        <w:spacing w:after="0" w:line="360" w:lineRule="auto"/>
        <w:jc w:val="both"/>
        <w:rPr>
          <w:rFonts w:ascii="Arial" w:hAnsi="Arial" w:cs="Arial"/>
          <w:sz w:val="24"/>
          <w:szCs w:val="24"/>
        </w:rPr>
      </w:pPr>
    </w:p>
    <w:p w14:paraId="595AE5CC" w14:textId="4AD7DD10" w:rsidR="007E39A9" w:rsidRPr="00FD38A8" w:rsidRDefault="001C1CB3" w:rsidP="00FD38A8">
      <w:pPr>
        <w:pStyle w:val="ListParagraph"/>
        <w:numPr>
          <w:ilvl w:val="0"/>
          <w:numId w:val="13"/>
        </w:numPr>
        <w:spacing w:after="0" w:line="360" w:lineRule="auto"/>
        <w:jc w:val="both"/>
        <w:rPr>
          <w:rFonts w:ascii="Arial" w:hAnsi="Arial" w:cs="Arial"/>
          <w:sz w:val="24"/>
          <w:szCs w:val="24"/>
        </w:rPr>
      </w:pPr>
      <w:r w:rsidRPr="00FD38A8">
        <w:rPr>
          <w:rFonts w:ascii="Arial" w:hAnsi="Arial" w:cs="Arial"/>
          <w:sz w:val="24"/>
          <w:szCs w:val="24"/>
        </w:rPr>
        <w:t xml:space="preserve">The one issue that stood out is the fact that the defendant pleaded that he </w:t>
      </w:r>
      <w:r w:rsidR="00D84405" w:rsidRPr="00FD38A8">
        <w:rPr>
          <w:rFonts w:ascii="Arial" w:hAnsi="Arial" w:cs="Arial"/>
          <w:sz w:val="24"/>
          <w:szCs w:val="24"/>
        </w:rPr>
        <w:t>funded the whole renovation and extension of the common property. However in</w:t>
      </w:r>
      <w:r w:rsidR="00D84405" w:rsidRPr="007743D5">
        <w:rPr>
          <w:rFonts w:ascii="Arial" w:hAnsi="Arial" w:cs="Arial"/>
          <w:sz w:val="24"/>
          <w:szCs w:val="24"/>
        </w:rPr>
        <w:t xml:space="preserve"> </w:t>
      </w:r>
      <w:r w:rsidR="0076094F" w:rsidRPr="007743D5">
        <w:rPr>
          <w:rFonts w:ascii="Arial" w:hAnsi="Arial" w:cs="Arial"/>
          <w:sz w:val="24"/>
          <w:szCs w:val="24"/>
        </w:rPr>
        <w:t xml:space="preserve">his </w:t>
      </w:r>
      <w:r w:rsidR="00AF7323" w:rsidRPr="00FD38A8">
        <w:rPr>
          <w:rFonts w:ascii="Arial" w:hAnsi="Arial" w:cs="Arial"/>
          <w:sz w:val="24"/>
          <w:szCs w:val="24"/>
        </w:rPr>
        <w:t xml:space="preserve">witness statement he stated that </w:t>
      </w:r>
      <w:r w:rsidR="003E76CA" w:rsidRPr="00FD38A8">
        <w:rPr>
          <w:rFonts w:ascii="Arial" w:hAnsi="Arial" w:cs="Arial"/>
          <w:sz w:val="24"/>
          <w:szCs w:val="24"/>
        </w:rPr>
        <w:t>one</w:t>
      </w:r>
      <w:r w:rsidR="00AF7323" w:rsidRPr="00FD38A8">
        <w:rPr>
          <w:rFonts w:ascii="Arial" w:hAnsi="Arial" w:cs="Arial"/>
          <w:sz w:val="24"/>
          <w:szCs w:val="24"/>
        </w:rPr>
        <w:t xml:space="preserve"> Mr Louw disappeared with the money paid out by </w:t>
      </w:r>
      <w:r w:rsidR="00087497" w:rsidRPr="00FD38A8">
        <w:rPr>
          <w:rFonts w:ascii="Arial" w:hAnsi="Arial" w:cs="Arial"/>
          <w:sz w:val="24"/>
          <w:szCs w:val="24"/>
        </w:rPr>
        <w:t>First Capital Housing Fund</w:t>
      </w:r>
      <w:r w:rsidR="008A48A6">
        <w:rPr>
          <w:rFonts w:ascii="Arial" w:hAnsi="Arial" w:cs="Arial"/>
          <w:sz w:val="24"/>
          <w:szCs w:val="24"/>
        </w:rPr>
        <w:t xml:space="preserve"> </w:t>
      </w:r>
      <w:r w:rsidR="008A48A6" w:rsidRPr="007743D5">
        <w:rPr>
          <w:rFonts w:ascii="Arial" w:hAnsi="Arial" w:cs="Arial"/>
          <w:sz w:val="24"/>
          <w:szCs w:val="24"/>
        </w:rPr>
        <w:t>and that</w:t>
      </w:r>
      <w:r w:rsidR="00087497" w:rsidRPr="007743D5">
        <w:rPr>
          <w:rFonts w:ascii="Arial" w:hAnsi="Arial" w:cs="Arial"/>
          <w:sz w:val="24"/>
          <w:szCs w:val="24"/>
        </w:rPr>
        <w:t xml:space="preserve"> </w:t>
      </w:r>
      <w:r w:rsidR="00AF7323" w:rsidRPr="00FD38A8">
        <w:rPr>
          <w:rFonts w:ascii="Arial" w:hAnsi="Arial" w:cs="Arial"/>
          <w:sz w:val="24"/>
          <w:szCs w:val="24"/>
        </w:rPr>
        <w:t xml:space="preserve">the extension on the property was </w:t>
      </w:r>
      <w:r w:rsidR="00AF7323" w:rsidRPr="00053E23">
        <w:rPr>
          <w:rFonts w:ascii="Arial" w:hAnsi="Arial" w:cs="Arial"/>
          <w:sz w:val="24"/>
          <w:szCs w:val="24"/>
        </w:rPr>
        <w:t xml:space="preserve">completed through the </w:t>
      </w:r>
      <w:r w:rsidR="00FD5E1D" w:rsidRPr="00053E23">
        <w:rPr>
          <w:rFonts w:ascii="Arial" w:hAnsi="Arial" w:cs="Arial"/>
          <w:sz w:val="24"/>
          <w:szCs w:val="24"/>
        </w:rPr>
        <w:t xml:space="preserve">money received on an </w:t>
      </w:r>
      <w:r w:rsidR="00AF7323" w:rsidRPr="00053E23">
        <w:rPr>
          <w:rFonts w:ascii="Arial" w:hAnsi="Arial" w:cs="Arial"/>
          <w:sz w:val="24"/>
          <w:szCs w:val="24"/>
        </w:rPr>
        <w:t>Old Mutual Policy</w:t>
      </w:r>
      <w:r w:rsidR="008A48A6" w:rsidRPr="00053E23">
        <w:rPr>
          <w:rFonts w:ascii="Arial" w:hAnsi="Arial" w:cs="Arial"/>
          <w:sz w:val="24"/>
          <w:szCs w:val="24"/>
        </w:rPr>
        <w:t xml:space="preserve"> </w:t>
      </w:r>
      <w:r w:rsidR="007743D5" w:rsidRPr="00053E23">
        <w:rPr>
          <w:rFonts w:ascii="Arial" w:hAnsi="Arial" w:cs="Arial"/>
          <w:sz w:val="24"/>
          <w:szCs w:val="24"/>
        </w:rPr>
        <w:t xml:space="preserve">(assuming that </w:t>
      </w:r>
      <w:r w:rsidR="00053E23" w:rsidRPr="00053E23">
        <w:rPr>
          <w:rFonts w:ascii="Arial" w:hAnsi="Arial" w:cs="Arial"/>
          <w:sz w:val="24"/>
          <w:szCs w:val="24"/>
        </w:rPr>
        <w:t>of the</w:t>
      </w:r>
      <w:r w:rsidR="008A48A6" w:rsidRPr="00053E23">
        <w:rPr>
          <w:rFonts w:ascii="Arial" w:hAnsi="Arial" w:cs="Arial"/>
          <w:sz w:val="24"/>
          <w:szCs w:val="24"/>
        </w:rPr>
        <w:t xml:space="preserve"> plaintiff</w:t>
      </w:r>
      <w:r w:rsidR="007743D5" w:rsidRPr="00053E23">
        <w:rPr>
          <w:rFonts w:ascii="Arial" w:hAnsi="Arial" w:cs="Arial"/>
          <w:sz w:val="24"/>
          <w:szCs w:val="24"/>
        </w:rPr>
        <w:t>)</w:t>
      </w:r>
      <w:r w:rsidR="00AF7323" w:rsidRPr="00053E23">
        <w:rPr>
          <w:rFonts w:ascii="Arial" w:hAnsi="Arial" w:cs="Arial"/>
          <w:sz w:val="24"/>
          <w:szCs w:val="24"/>
        </w:rPr>
        <w:t xml:space="preserve">. </w:t>
      </w:r>
      <w:r w:rsidR="007E39A9" w:rsidRPr="00FD38A8">
        <w:rPr>
          <w:rFonts w:ascii="Arial" w:hAnsi="Arial" w:cs="Arial"/>
          <w:sz w:val="24"/>
          <w:szCs w:val="24"/>
        </w:rPr>
        <w:t>During his oral evidence the defendant made an about turn by saying that it was not the Old Mutual policy funds that fund</w:t>
      </w:r>
      <w:r w:rsidR="00FD5E1D" w:rsidRPr="00FD38A8">
        <w:rPr>
          <w:rFonts w:ascii="Arial" w:hAnsi="Arial" w:cs="Arial"/>
          <w:sz w:val="24"/>
          <w:szCs w:val="24"/>
        </w:rPr>
        <w:t>ed</w:t>
      </w:r>
      <w:r w:rsidR="007E39A9" w:rsidRPr="00FD38A8">
        <w:rPr>
          <w:rFonts w:ascii="Arial" w:hAnsi="Arial" w:cs="Arial"/>
          <w:sz w:val="24"/>
          <w:szCs w:val="24"/>
        </w:rPr>
        <w:t xml:space="preserve"> the extension but</w:t>
      </w:r>
      <w:r w:rsidR="00FD5E1D" w:rsidRPr="00FD38A8">
        <w:rPr>
          <w:rFonts w:ascii="Arial" w:hAnsi="Arial" w:cs="Arial"/>
          <w:sz w:val="24"/>
          <w:szCs w:val="24"/>
        </w:rPr>
        <w:t xml:space="preserve"> </w:t>
      </w:r>
      <w:r w:rsidR="00CD48D1" w:rsidRPr="007743D5">
        <w:rPr>
          <w:rFonts w:ascii="Arial" w:hAnsi="Arial" w:cs="Arial"/>
          <w:sz w:val="24"/>
          <w:szCs w:val="24"/>
        </w:rPr>
        <w:t xml:space="preserve">it was </w:t>
      </w:r>
      <w:r w:rsidR="00FD5E1D" w:rsidRPr="00FD38A8">
        <w:rPr>
          <w:rFonts w:ascii="Arial" w:hAnsi="Arial" w:cs="Arial"/>
          <w:sz w:val="24"/>
          <w:szCs w:val="24"/>
        </w:rPr>
        <w:t>indeed</w:t>
      </w:r>
      <w:r w:rsidR="007E39A9" w:rsidRPr="00FD38A8">
        <w:rPr>
          <w:rFonts w:ascii="Arial" w:hAnsi="Arial" w:cs="Arial"/>
          <w:sz w:val="24"/>
          <w:szCs w:val="24"/>
        </w:rPr>
        <w:t xml:space="preserve"> his company</w:t>
      </w:r>
      <w:r w:rsidR="00CD48D1">
        <w:rPr>
          <w:rFonts w:ascii="Arial" w:hAnsi="Arial" w:cs="Arial"/>
          <w:sz w:val="24"/>
          <w:szCs w:val="24"/>
        </w:rPr>
        <w:t>,</w:t>
      </w:r>
      <w:r w:rsidR="007E39A9" w:rsidRPr="00FD38A8">
        <w:rPr>
          <w:rFonts w:ascii="Arial" w:hAnsi="Arial" w:cs="Arial"/>
          <w:sz w:val="24"/>
          <w:szCs w:val="24"/>
        </w:rPr>
        <w:t xml:space="preserve"> Mmvingu </w:t>
      </w:r>
      <w:r w:rsidR="00FD5E1D" w:rsidRPr="00FD38A8">
        <w:rPr>
          <w:rFonts w:ascii="Arial" w:hAnsi="Arial" w:cs="Arial"/>
          <w:sz w:val="24"/>
          <w:szCs w:val="24"/>
        </w:rPr>
        <w:t xml:space="preserve">Trading </w:t>
      </w:r>
      <w:r w:rsidR="007E39A9" w:rsidRPr="00FD38A8">
        <w:rPr>
          <w:rFonts w:ascii="Arial" w:hAnsi="Arial" w:cs="Arial"/>
          <w:sz w:val="24"/>
          <w:szCs w:val="24"/>
        </w:rPr>
        <w:t>Enterprises CC.</w:t>
      </w:r>
    </w:p>
    <w:p w14:paraId="0DBD401F" w14:textId="1DDE6B6A" w:rsidR="007E39A9" w:rsidRPr="00FD38A8" w:rsidRDefault="00FD5E1D" w:rsidP="00FD38A8">
      <w:pPr>
        <w:pStyle w:val="ListParagraph"/>
        <w:numPr>
          <w:ilvl w:val="0"/>
          <w:numId w:val="14"/>
        </w:numPr>
        <w:spacing w:after="0" w:line="360" w:lineRule="auto"/>
        <w:jc w:val="both"/>
        <w:rPr>
          <w:rFonts w:ascii="Arial" w:hAnsi="Arial" w:cs="Arial"/>
          <w:sz w:val="24"/>
          <w:szCs w:val="24"/>
        </w:rPr>
      </w:pPr>
      <w:r w:rsidRPr="00FD38A8">
        <w:rPr>
          <w:rFonts w:ascii="Arial" w:hAnsi="Arial" w:cs="Arial"/>
          <w:sz w:val="24"/>
          <w:szCs w:val="24"/>
        </w:rPr>
        <w:t>What is interesting is that what is contained in the witness statement of the defendant in effect corroborated the plaintiff’s version, who testified that the money received in respect of the policy was used to</w:t>
      </w:r>
      <w:r w:rsidRPr="007743D5">
        <w:rPr>
          <w:rFonts w:ascii="Arial" w:hAnsi="Arial" w:cs="Arial"/>
          <w:sz w:val="24"/>
          <w:szCs w:val="24"/>
        </w:rPr>
        <w:t xml:space="preserve"> </w:t>
      </w:r>
      <w:r w:rsidR="007743D5" w:rsidRPr="007743D5">
        <w:rPr>
          <w:rFonts w:ascii="Arial" w:hAnsi="Arial" w:cs="Arial"/>
          <w:sz w:val="24"/>
          <w:szCs w:val="24"/>
        </w:rPr>
        <w:t>complete</w:t>
      </w:r>
      <w:r w:rsidRPr="007743D5">
        <w:rPr>
          <w:rFonts w:ascii="Arial" w:hAnsi="Arial" w:cs="Arial"/>
          <w:sz w:val="24"/>
          <w:szCs w:val="24"/>
        </w:rPr>
        <w:t xml:space="preserve"> </w:t>
      </w:r>
      <w:r w:rsidRPr="00FD38A8">
        <w:rPr>
          <w:rFonts w:ascii="Arial" w:hAnsi="Arial" w:cs="Arial"/>
          <w:sz w:val="24"/>
          <w:szCs w:val="24"/>
        </w:rPr>
        <w:t xml:space="preserve">the building of the extension to the house. </w:t>
      </w:r>
    </w:p>
    <w:p w14:paraId="549C6E43" w14:textId="2483E965" w:rsidR="008009A3" w:rsidRPr="00FD38A8" w:rsidRDefault="002F3F04" w:rsidP="00FD38A8">
      <w:pPr>
        <w:pStyle w:val="ListParagraph"/>
        <w:numPr>
          <w:ilvl w:val="0"/>
          <w:numId w:val="13"/>
        </w:numPr>
        <w:spacing w:after="0" w:line="360" w:lineRule="auto"/>
        <w:jc w:val="both"/>
        <w:rPr>
          <w:rFonts w:ascii="Arial" w:hAnsi="Arial" w:cs="Arial"/>
          <w:sz w:val="24"/>
          <w:szCs w:val="24"/>
        </w:rPr>
      </w:pPr>
      <w:r w:rsidRPr="00FD38A8">
        <w:rPr>
          <w:rFonts w:ascii="Arial" w:hAnsi="Arial" w:cs="Arial"/>
          <w:sz w:val="24"/>
          <w:szCs w:val="24"/>
        </w:rPr>
        <w:t>In his witness statement the defendant indicated that he commenced payment</w:t>
      </w:r>
      <w:r w:rsidR="008844E0">
        <w:rPr>
          <w:rFonts w:ascii="Arial" w:hAnsi="Arial" w:cs="Arial"/>
          <w:color w:val="FF0000"/>
          <w:sz w:val="24"/>
          <w:szCs w:val="24"/>
        </w:rPr>
        <w:t xml:space="preserve"> </w:t>
      </w:r>
      <w:r w:rsidR="008844E0" w:rsidRPr="007743D5">
        <w:rPr>
          <w:rFonts w:ascii="Arial" w:hAnsi="Arial" w:cs="Arial"/>
          <w:sz w:val="24"/>
          <w:szCs w:val="24"/>
        </w:rPr>
        <w:t>towards the expenses of the</w:t>
      </w:r>
      <w:r w:rsidR="00475240" w:rsidRPr="007743D5">
        <w:rPr>
          <w:rFonts w:ascii="Arial" w:hAnsi="Arial" w:cs="Arial"/>
          <w:sz w:val="24"/>
          <w:szCs w:val="24"/>
        </w:rPr>
        <w:t xml:space="preserve"> </w:t>
      </w:r>
      <w:r w:rsidR="008844E0" w:rsidRPr="007743D5">
        <w:rPr>
          <w:rFonts w:ascii="Arial" w:hAnsi="Arial" w:cs="Arial"/>
          <w:sz w:val="24"/>
          <w:szCs w:val="24"/>
        </w:rPr>
        <w:t>common household</w:t>
      </w:r>
      <w:r w:rsidRPr="007743D5">
        <w:rPr>
          <w:rFonts w:ascii="Arial" w:hAnsi="Arial" w:cs="Arial"/>
          <w:sz w:val="24"/>
          <w:szCs w:val="24"/>
        </w:rPr>
        <w:t xml:space="preserve"> </w:t>
      </w:r>
      <w:r w:rsidRPr="00FD38A8">
        <w:rPr>
          <w:rFonts w:ascii="Arial" w:hAnsi="Arial" w:cs="Arial"/>
          <w:sz w:val="24"/>
          <w:szCs w:val="24"/>
        </w:rPr>
        <w:t>as of 2013 until 2017 which amount</w:t>
      </w:r>
      <w:r w:rsidR="008844E0" w:rsidRPr="007743D5">
        <w:rPr>
          <w:rFonts w:ascii="Arial" w:hAnsi="Arial" w:cs="Arial"/>
          <w:sz w:val="24"/>
          <w:szCs w:val="24"/>
        </w:rPr>
        <w:t>ed</w:t>
      </w:r>
      <w:r w:rsidRPr="00FD38A8">
        <w:rPr>
          <w:rFonts w:ascii="Arial" w:hAnsi="Arial" w:cs="Arial"/>
          <w:sz w:val="24"/>
          <w:szCs w:val="24"/>
        </w:rPr>
        <w:t xml:space="preserve"> to N$ 60 000. During his oral evidence the defendant chose to elaborate on the N$ 60 000 and testified that </w:t>
      </w:r>
      <w:r w:rsidR="00FD5E1D" w:rsidRPr="00FD38A8">
        <w:rPr>
          <w:rFonts w:ascii="Arial" w:hAnsi="Arial" w:cs="Arial"/>
          <w:sz w:val="24"/>
          <w:szCs w:val="24"/>
        </w:rPr>
        <w:t xml:space="preserve">he paid between </w:t>
      </w:r>
      <w:r w:rsidR="00AF7323" w:rsidRPr="00FD38A8">
        <w:rPr>
          <w:rFonts w:ascii="Arial" w:hAnsi="Arial" w:cs="Arial"/>
          <w:sz w:val="24"/>
          <w:szCs w:val="24"/>
        </w:rPr>
        <w:t>N$ 20 000 to N$ 25 000 for the foundation of the extension of the house</w:t>
      </w:r>
      <w:r w:rsidR="008009A3" w:rsidRPr="00FD38A8">
        <w:rPr>
          <w:rFonts w:ascii="Arial" w:hAnsi="Arial" w:cs="Arial"/>
          <w:sz w:val="24"/>
          <w:szCs w:val="24"/>
        </w:rPr>
        <w:t xml:space="preserve"> and water and lights. This is then quite clear that the N$ 60 000 was not spen</w:t>
      </w:r>
      <w:r w:rsidR="00475240" w:rsidRPr="007743D5">
        <w:rPr>
          <w:rFonts w:ascii="Arial" w:hAnsi="Arial" w:cs="Arial"/>
          <w:sz w:val="24"/>
          <w:szCs w:val="24"/>
        </w:rPr>
        <w:t>t</w:t>
      </w:r>
      <w:r w:rsidR="008009A3" w:rsidRPr="00FD38A8">
        <w:rPr>
          <w:rFonts w:ascii="Arial" w:hAnsi="Arial" w:cs="Arial"/>
          <w:sz w:val="24"/>
          <w:szCs w:val="24"/>
        </w:rPr>
        <w:t xml:space="preserve"> in respect of maintaining the common household.</w:t>
      </w:r>
    </w:p>
    <w:p w14:paraId="6CBBD5D2" w14:textId="00A6D774" w:rsidR="00F41776" w:rsidRPr="00FD38A8" w:rsidRDefault="008009A3" w:rsidP="00FD38A8">
      <w:pPr>
        <w:pStyle w:val="ListParagraph"/>
        <w:numPr>
          <w:ilvl w:val="0"/>
          <w:numId w:val="15"/>
        </w:numPr>
        <w:spacing w:after="0" w:line="360" w:lineRule="auto"/>
        <w:jc w:val="both"/>
        <w:rPr>
          <w:rFonts w:ascii="Arial" w:hAnsi="Arial" w:cs="Arial"/>
          <w:sz w:val="24"/>
          <w:szCs w:val="24"/>
        </w:rPr>
      </w:pPr>
      <w:r w:rsidRPr="00FD38A8">
        <w:rPr>
          <w:rFonts w:ascii="Arial" w:hAnsi="Arial" w:cs="Arial"/>
          <w:sz w:val="24"/>
          <w:szCs w:val="24"/>
        </w:rPr>
        <w:t>What is interesting is that for the best part of that period the defendant was actually working and residing in Walvis Bay and not in Windhoek</w:t>
      </w:r>
      <w:r w:rsidR="005E4AAC" w:rsidRPr="00FD38A8">
        <w:rPr>
          <w:rFonts w:ascii="Arial" w:hAnsi="Arial" w:cs="Arial"/>
          <w:sz w:val="24"/>
          <w:szCs w:val="24"/>
        </w:rPr>
        <w:t xml:space="preserve">. </w:t>
      </w:r>
      <w:r w:rsidRPr="00FD38A8">
        <w:rPr>
          <w:rFonts w:ascii="Arial" w:hAnsi="Arial" w:cs="Arial"/>
          <w:sz w:val="24"/>
          <w:szCs w:val="24"/>
        </w:rPr>
        <w:t xml:space="preserve">This evidence of the plaintiff in this regard stands undisputed. </w:t>
      </w:r>
    </w:p>
    <w:p w14:paraId="4051E6AA" w14:textId="739D9D42" w:rsidR="005E4AAC" w:rsidRPr="00FD38A8" w:rsidRDefault="005E4AAC" w:rsidP="00FD38A8">
      <w:pPr>
        <w:pStyle w:val="ListParagraph"/>
        <w:numPr>
          <w:ilvl w:val="0"/>
          <w:numId w:val="13"/>
        </w:numPr>
        <w:spacing w:after="0" w:line="360" w:lineRule="auto"/>
        <w:jc w:val="both"/>
        <w:rPr>
          <w:rFonts w:ascii="Arial" w:hAnsi="Arial" w:cs="Arial"/>
          <w:sz w:val="24"/>
          <w:szCs w:val="24"/>
        </w:rPr>
      </w:pPr>
      <w:r w:rsidRPr="00FD38A8">
        <w:rPr>
          <w:rFonts w:ascii="Arial" w:hAnsi="Arial" w:cs="Arial"/>
          <w:sz w:val="24"/>
          <w:szCs w:val="24"/>
        </w:rPr>
        <w:t>The defendant pleaded that the sole cause for the divorce proceedings to be instituted</w:t>
      </w:r>
      <w:r w:rsidRPr="007743D5">
        <w:rPr>
          <w:rFonts w:ascii="Arial" w:hAnsi="Arial" w:cs="Arial"/>
          <w:sz w:val="24"/>
          <w:szCs w:val="24"/>
        </w:rPr>
        <w:t xml:space="preserve"> </w:t>
      </w:r>
      <w:r w:rsidR="00E923B0" w:rsidRPr="007743D5">
        <w:rPr>
          <w:rFonts w:ascii="Arial" w:hAnsi="Arial" w:cs="Arial"/>
          <w:sz w:val="24"/>
          <w:szCs w:val="24"/>
        </w:rPr>
        <w:t xml:space="preserve">was </w:t>
      </w:r>
      <w:r w:rsidRPr="00FD38A8">
        <w:rPr>
          <w:rFonts w:ascii="Arial" w:hAnsi="Arial" w:cs="Arial"/>
          <w:sz w:val="24"/>
          <w:szCs w:val="24"/>
        </w:rPr>
        <w:t>as a result of</w:t>
      </w:r>
      <w:r w:rsidR="00FD38A8">
        <w:rPr>
          <w:rFonts w:ascii="Arial" w:hAnsi="Arial" w:cs="Arial"/>
          <w:sz w:val="24"/>
          <w:szCs w:val="24"/>
        </w:rPr>
        <w:t xml:space="preserve"> </w:t>
      </w:r>
      <w:r w:rsidRPr="00FD38A8">
        <w:rPr>
          <w:rFonts w:ascii="Arial" w:hAnsi="Arial" w:cs="Arial"/>
          <w:sz w:val="24"/>
          <w:szCs w:val="24"/>
        </w:rPr>
        <w:t xml:space="preserve">‘a single incident in which </w:t>
      </w:r>
      <w:r w:rsidRPr="00FD38A8">
        <w:rPr>
          <w:rFonts w:ascii="Arial" w:hAnsi="Arial" w:cs="Arial"/>
          <w:sz w:val="24"/>
          <w:szCs w:val="24"/>
          <w:u w:val="single"/>
        </w:rPr>
        <w:t xml:space="preserve">a friend of the daughter of </w:t>
      </w:r>
      <w:r w:rsidRPr="00FD38A8">
        <w:rPr>
          <w:rFonts w:ascii="Arial" w:hAnsi="Arial" w:cs="Arial"/>
          <w:sz w:val="24"/>
          <w:szCs w:val="24"/>
          <w:u w:val="single"/>
        </w:rPr>
        <w:lastRenderedPageBreak/>
        <w:t>the Plaintiff</w:t>
      </w:r>
      <w:r w:rsidR="005B1AD4" w:rsidRPr="00FD38A8">
        <w:rPr>
          <w:rFonts w:ascii="Arial" w:hAnsi="Arial" w:cs="Arial"/>
          <w:sz w:val="24"/>
          <w:szCs w:val="24"/>
        </w:rPr>
        <w:t>, whom I refused entry into our common home v</w:t>
      </w:r>
      <w:r w:rsidR="005B1AD4" w:rsidRPr="00FD38A8">
        <w:rPr>
          <w:rFonts w:ascii="Arial" w:hAnsi="Arial" w:cs="Arial"/>
          <w:sz w:val="24"/>
          <w:szCs w:val="24"/>
          <w:u w:val="single"/>
        </w:rPr>
        <w:t>erbally assaulted me and thereafter physically attacked me</w:t>
      </w:r>
      <w:r w:rsidR="005B1AD4" w:rsidRPr="00FD38A8">
        <w:rPr>
          <w:rFonts w:ascii="Arial" w:hAnsi="Arial" w:cs="Arial"/>
          <w:sz w:val="24"/>
          <w:szCs w:val="24"/>
        </w:rPr>
        <w:t>, thereafter the Plaintiff intervened and also attacked me.’ (</w:t>
      </w:r>
      <w:r w:rsidR="00987987" w:rsidRPr="007743D5">
        <w:rPr>
          <w:rFonts w:ascii="Arial" w:hAnsi="Arial" w:cs="Arial"/>
          <w:sz w:val="24"/>
          <w:szCs w:val="24"/>
        </w:rPr>
        <w:t>my</w:t>
      </w:r>
      <w:r w:rsidR="00987987">
        <w:rPr>
          <w:rFonts w:ascii="Arial" w:hAnsi="Arial" w:cs="Arial"/>
          <w:color w:val="FF0000"/>
          <w:sz w:val="24"/>
          <w:szCs w:val="24"/>
        </w:rPr>
        <w:t xml:space="preserve"> </w:t>
      </w:r>
      <w:r w:rsidR="005B1AD4" w:rsidRPr="00FD38A8">
        <w:rPr>
          <w:rFonts w:ascii="Arial" w:hAnsi="Arial" w:cs="Arial"/>
          <w:sz w:val="24"/>
          <w:szCs w:val="24"/>
        </w:rPr>
        <w:t>emphasises)</w:t>
      </w:r>
    </w:p>
    <w:p w14:paraId="396ACFAA" w14:textId="7185FEC2" w:rsidR="005B1AD4" w:rsidRPr="00FD38A8" w:rsidRDefault="005B1AD4" w:rsidP="00FD38A8">
      <w:pPr>
        <w:pStyle w:val="ListParagraph"/>
        <w:numPr>
          <w:ilvl w:val="0"/>
          <w:numId w:val="16"/>
        </w:numPr>
        <w:spacing w:after="0" w:line="360" w:lineRule="auto"/>
        <w:jc w:val="both"/>
        <w:rPr>
          <w:rFonts w:ascii="Arial" w:hAnsi="Arial" w:cs="Arial"/>
          <w:sz w:val="24"/>
          <w:szCs w:val="24"/>
        </w:rPr>
      </w:pPr>
      <w:r w:rsidRPr="00FD38A8">
        <w:rPr>
          <w:rFonts w:ascii="Arial" w:hAnsi="Arial" w:cs="Arial"/>
          <w:sz w:val="24"/>
          <w:szCs w:val="24"/>
        </w:rPr>
        <w:t xml:space="preserve">From the plea of the defendant it would appear that that it was the friend of the plaintiff’s daughter that verbally assaulted and attacked the defendant and not the plaintiff’s daughter personally as was alleged during the evidence of the defendant. The defendant’s plea and his evidence is absolutely </w:t>
      </w:r>
      <w:r w:rsidRPr="00DF4E12">
        <w:rPr>
          <w:rFonts w:ascii="Arial" w:hAnsi="Arial" w:cs="Arial"/>
          <w:sz w:val="24"/>
          <w:szCs w:val="24"/>
        </w:rPr>
        <w:t xml:space="preserve">light </w:t>
      </w:r>
      <w:r w:rsidRPr="00FD38A8">
        <w:rPr>
          <w:rFonts w:ascii="Arial" w:hAnsi="Arial" w:cs="Arial"/>
          <w:sz w:val="24"/>
          <w:szCs w:val="24"/>
        </w:rPr>
        <w:t>years apart.</w:t>
      </w:r>
    </w:p>
    <w:p w14:paraId="6499D467" w14:textId="447CFB67" w:rsidR="005B1AD4" w:rsidRPr="00FD38A8" w:rsidRDefault="005B1AD4" w:rsidP="00FD38A8">
      <w:pPr>
        <w:pStyle w:val="ListParagraph"/>
        <w:numPr>
          <w:ilvl w:val="0"/>
          <w:numId w:val="16"/>
        </w:numPr>
        <w:spacing w:after="0" w:line="360" w:lineRule="auto"/>
        <w:jc w:val="both"/>
        <w:rPr>
          <w:rFonts w:ascii="Arial" w:hAnsi="Arial" w:cs="Arial"/>
          <w:sz w:val="24"/>
          <w:szCs w:val="24"/>
        </w:rPr>
      </w:pPr>
      <w:r w:rsidRPr="00FD38A8">
        <w:rPr>
          <w:rFonts w:ascii="Arial" w:hAnsi="Arial" w:cs="Arial"/>
          <w:sz w:val="24"/>
          <w:szCs w:val="24"/>
        </w:rPr>
        <w:t>In his plea the defendant alleges that the plaintiff intervened and also attacked him, which pre-supposes that the plaintiff was at the scene of the incident complained of, however the plaintiff’s undisputed evidence was that she was called regarding the incident and when she got home the gate was locked and she had to wait 10 minutes to get access to the property</w:t>
      </w:r>
      <w:r w:rsidR="00A1629C" w:rsidRPr="00FD38A8">
        <w:rPr>
          <w:rFonts w:ascii="Arial" w:hAnsi="Arial" w:cs="Arial"/>
          <w:sz w:val="24"/>
          <w:szCs w:val="24"/>
        </w:rPr>
        <w:t>.</w:t>
      </w:r>
    </w:p>
    <w:p w14:paraId="37D6E546" w14:textId="36989CF7" w:rsidR="00A1629C" w:rsidRPr="00FD38A8" w:rsidRDefault="00A1629C" w:rsidP="00FD38A8">
      <w:pPr>
        <w:pStyle w:val="ListParagraph"/>
        <w:numPr>
          <w:ilvl w:val="0"/>
          <w:numId w:val="16"/>
        </w:numPr>
        <w:spacing w:after="0" w:line="360" w:lineRule="auto"/>
        <w:jc w:val="both"/>
        <w:rPr>
          <w:rFonts w:ascii="Arial" w:hAnsi="Arial" w:cs="Arial"/>
          <w:sz w:val="24"/>
          <w:szCs w:val="24"/>
        </w:rPr>
      </w:pPr>
      <w:r w:rsidRPr="00FD38A8">
        <w:rPr>
          <w:rFonts w:ascii="Arial" w:hAnsi="Arial" w:cs="Arial"/>
          <w:sz w:val="24"/>
          <w:szCs w:val="24"/>
        </w:rPr>
        <w:t xml:space="preserve">The defendant also alleged in his oral evidence that the plaintiff’s daughter attacked him with a broom stick but this allegation appears nowhere in his witness statement. Instead the defendant alleges that the plaintiff’s daughter insulted him and pushed him against the gate of the house three times and when he reprimanded her she held on to his collar and continued her insults. The defendant then took his belt and disciplined her. </w:t>
      </w:r>
    </w:p>
    <w:p w14:paraId="2994558C" w14:textId="0DC44119" w:rsidR="00BD5A4C" w:rsidRPr="00FD38A8" w:rsidRDefault="00A1629C" w:rsidP="00FD38A8">
      <w:pPr>
        <w:pStyle w:val="ListParagraph"/>
        <w:numPr>
          <w:ilvl w:val="0"/>
          <w:numId w:val="16"/>
        </w:numPr>
        <w:spacing w:after="0" w:line="360" w:lineRule="auto"/>
        <w:jc w:val="both"/>
        <w:rPr>
          <w:rFonts w:ascii="Arial" w:hAnsi="Arial" w:cs="Arial"/>
          <w:sz w:val="24"/>
          <w:szCs w:val="24"/>
        </w:rPr>
      </w:pPr>
      <w:r w:rsidRPr="00FD38A8">
        <w:rPr>
          <w:rFonts w:ascii="Arial" w:hAnsi="Arial" w:cs="Arial"/>
          <w:sz w:val="24"/>
          <w:szCs w:val="24"/>
        </w:rPr>
        <w:t xml:space="preserve">In contradiction thereto the defendant stated during cross-examination that he actually took off his belt and hit on the broomstick the </w:t>
      </w:r>
      <w:r w:rsidR="003C327A" w:rsidRPr="00DF4E12">
        <w:rPr>
          <w:rFonts w:ascii="Arial" w:hAnsi="Arial" w:cs="Arial"/>
          <w:sz w:val="24"/>
          <w:szCs w:val="24"/>
        </w:rPr>
        <w:t>plaintiff’s daughter</w:t>
      </w:r>
      <w:r w:rsidR="003C327A">
        <w:rPr>
          <w:rFonts w:ascii="Arial" w:hAnsi="Arial" w:cs="Arial"/>
          <w:color w:val="FF0000"/>
          <w:sz w:val="24"/>
          <w:szCs w:val="24"/>
        </w:rPr>
        <w:t xml:space="preserve"> </w:t>
      </w:r>
      <w:r w:rsidRPr="00FD38A8">
        <w:rPr>
          <w:rFonts w:ascii="Arial" w:hAnsi="Arial" w:cs="Arial"/>
          <w:sz w:val="24"/>
          <w:szCs w:val="24"/>
        </w:rPr>
        <w:t>had to scar</w:t>
      </w:r>
      <w:r w:rsidR="00BD5A4C" w:rsidRPr="00FD38A8">
        <w:rPr>
          <w:rFonts w:ascii="Arial" w:hAnsi="Arial" w:cs="Arial"/>
          <w:sz w:val="24"/>
          <w:szCs w:val="24"/>
        </w:rPr>
        <w:t>e</w:t>
      </w:r>
      <w:r w:rsidRPr="00FD38A8">
        <w:rPr>
          <w:rFonts w:ascii="Arial" w:hAnsi="Arial" w:cs="Arial"/>
          <w:sz w:val="24"/>
          <w:szCs w:val="24"/>
        </w:rPr>
        <w:t xml:space="preserve"> her and that </w:t>
      </w:r>
      <w:r w:rsidR="003C327A" w:rsidRPr="00DF4E12">
        <w:rPr>
          <w:rFonts w:ascii="Arial" w:hAnsi="Arial" w:cs="Arial"/>
          <w:sz w:val="24"/>
          <w:szCs w:val="24"/>
        </w:rPr>
        <w:t xml:space="preserve">in actual fact </w:t>
      </w:r>
      <w:r w:rsidRPr="00FD38A8">
        <w:rPr>
          <w:rFonts w:ascii="Arial" w:hAnsi="Arial" w:cs="Arial"/>
          <w:sz w:val="24"/>
          <w:szCs w:val="24"/>
        </w:rPr>
        <w:t>he did not beat her</w:t>
      </w:r>
      <w:r w:rsidR="00BD5A4C" w:rsidRPr="00FD38A8">
        <w:rPr>
          <w:rFonts w:ascii="Arial" w:hAnsi="Arial" w:cs="Arial"/>
          <w:sz w:val="24"/>
          <w:szCs w:val="24"/>
        </w:rPr>
        <w:t xml:space="preserve">. The defendant also repeatedly </w:t>
      </w:r>
      <w:r w:rsidR="003C327A" w:rsidRPr="00DF4E12">
        <w:rPr>
          <w:rFonts w:ascii="Arial" w:hAnsi="Arial" w:cs="Arial"/>
          <w:sz w:val="24"/>
          <w:szCs w:val="24"/>
        </w:rPr>
        <w:t>said</w:t>
      </w:r>
      <w:r w:rsidR="00BD5A4C" w:rsidRPr="00DF4E12">
        <w:rPr>
          <w:rFonts w:ascii="Arial" w:hAnsi="Arial" w:cs="Arial"/>
          <w:sz w:val="24"/>
          <w:szCs w:val="24"/>
        </w:rPr>
        <w:t xml:space="preserve"> that the </w:t>
      </w:r>
      <w:r w:rsidR="003C327A" w:rsidRPr="00DF4E12">
        <w:rPr>
          <w:rFonts w:ascii="Arial" w:hAnsi="Arial" w:cs="Arial"/>
          <w:sz w:val="24"/>
          <w:szCs w:val="24"/>
        </w:rPr>
        <w:t xml:space="preserve">plaintiff’s daughter </w:t>
      </w:r>
      <w:r w:rsidR="00BD5A4C" w:rsidRPr="00FD38A8">
        <w:rPr>
          <w:rFonts w:ascii="Arial" w:hAnsi="Arial" w:cs="Arial"/>
          <w:sz w:val="24"/>
          <w:szCs w:val="24"/>
        </w:rPr>
        <w:t>was not the victim in this incident.</w:t>
      </w:r>
    </w:p>
    <w:p w14:paraId="09D79C8E" w14:textId="2C6E1F48" w:rsidR="00EE0119" w:rsidRDefault="00BD5A4C" w:rsidP="00FD38A8">
      <w:pPr>
        <w:pStyle w:val="ListParagraph"/>
        <w:numPr>
          <w:ilvl w:val="0"/>
          <w:numId w:val="16"/>
        </w:numPr>
        <w:spacing w:after="0" w:line="360" w:lineRule="auto"/>
        <w:jc w:val="both"/>
        <w:rPr>
          <w:rFonts w:ascii="Arial" w:hAnsi="Arial" w:cs="Arial"/>
          <w:sz w:val="24"/>
          <w:szCs w:val="24"/>
        </w:rPr>
      </w:pPr>
      <w:r w:rsidRPr="00FD38A8">
        <w:rPr>
          <w:rFonts w:ascii="Arial" w:hAnsi="Arial" w:cs="Arial"/>
          <w:sz w:val="24"/>
          <w:szCs w:val="24"/>
        </w:rPr>
        <w:t xml:space="preserve">Having had the opportunity to see the video, which is a very short clip, it is </w:t>
      </w:r>
      <w:r w:rsidR="00EE0119" w:rsidRPr="00FD38A8">
        <w:rPr>
          <w:rFonts w:ascii="Arial" w:hAnsi="Arial" w:cs="Arial"/>
          <w:sz w:val="24"/>
          <w:szCs w:val="24"/>
        </w:rPr>
        <w:t>very difficult to interpret it</w:t>
      </w:r>
      <w:r w:rsidR="00CF7A2F">
        <w:rPr>
          <w:rFonts w:ascii="Arial" w:hAnsi="Arial" w:cs="Arial"/>
          <w:color w:val="FF0000"/>
          <w:sz w:val="24"/>
          <w:szCs w:val="24"/>
        </w:rPr>
        <w:t xml:space="preserve"> </w:t>
      </w:r>
      <w:r w:rsidR="00CF7A2F" w:rsidRPr="00DF4E12">
        <w:rPr>
          <w:rFonts w:ascii="Arial" w:hAnsi="Arial" w:cs="Arial"/>
          <w:sz w:val="24"/>
          <w:szCs w:val="24"/>
        </w:rPr>
        <w:t>as the defendant and plaintiff’s daughter were not speaking English</w:t>
      </w:r>
      <w:r w:rsidR="00A31B39" w:rsidRPr="00DF4E12">
        <w:rPr>
          <w:rFonts w:ascii="Arial" w:hAnsi="Arial" w:cs="Arial"/>
          <w:sz w:val="24"/>
          <w:szCs w:val="24"/>
        </w:rPr>
        <w:t>.</w:t>
      </w:r>
      <w:r w:rsidR="00044CB7" w:rsidRPr="00DF4E12">
        <w:rPr>
          <w:rFonts w:ascii="Arial" w:hAnsi="Arial" w:cs="Arial"/>
          <w:sz w:val="24"/>
          <w:szCs w:val="24"/>
        </w:rPr>
        <w:t xml:space="preserve"> </w:t>
      </w:r>
      <w:r w:rsidR="00A31B39" w:rsidRPr="00DF4E12">
        <w:rPr>
          <w:rFonts w:ascii="Arial" w:hAnsi="Arial" w:cs="Arial"/>
          <w:sz w:val="24"/>
          <w:szCs w:val="24"/>
        </w:rPr>
        <w:t>B</w:t>
      </w:r>
      <w:r w:rsidR="00044CB7" w:rsidRPr="00DF4E12">
        <w:rPr>
          <w:rFonts w:ascii="Arial" w:hAnsi="Arial" w:cs="Arial"/>
          <w:sz w:val="24"/>
          <w:szCs w:val="24"/>
        </w:rPr>
        <w:t xml:space="preserve">ut </w:t>
      </w:r>
      <w:r w:rsidR="00044CB7" w:rsidRPr="00FD38A8">
        <w:rPr>
          <w:rFonts w:ascii="Arial" w:hAnsi="Arial" w:cs="Arial"/>
          <w:sz w:val="24"/>
          <w:szCs w:val="24"/>
        </w:rPr>
        <w:t>w</w:t>
      </w:r>
      <w:r w:rsidR="00EE0119" w:rsidRPr="00FD38A8">
        <w:rPr>
          <w:rFonts w:ascii="Arial" w:hAnsi="Arial" w:cs="Arial"/>
          <w:sz w:val="24"/>
          <w:szCs w:val="24"/>
        </w:rPr>
        <w:t>hat was clear was that the defendant had the upper hand of the situation as the</w:t>
      </w:r>
      <w:r w:rsidR="00BD2A2D">
        <w:rPr>
          <w:rFonts w:ascii="Arial" w:hAnsi="Arial" w:cs="Arial"/>
          <w:sz w:val="24"/>
          <w:szCs w:val="24"/>
        </w:rPr>
        <w:t xml:space="preserve"> </w:t>
      </w:r>
      <w:r w:rsidR="00BD2A2D" w:rsidRPr="00DF4E12">
        <w:rPr>
          <w:rFonts w:ascii="Arial" w:hAnsi="Arial" w:cs="Arial"/>
          <w:sz w:val="24"/>
          <w:szCs w:val="24"/>
        </w:rPr>
        <w:t>plaintiff’s daughter</w:t>
      </w:r>
      <w:r w:rsidR="00EE0119" w:rsidRPr="00DF4E12">
        <w:rPr>
          <w:rFonts w:ascii="Arial" w:hAnsi="Arial" w:cs="Arial"/>
          <w:sz w:val="24"/>
          <w:szCs w:val="24"/>
        </w:rPr>
        <w:t xml:space="preserve"> </w:t>
      </w:r>
      <w:r w:rsidR="00EE0119" w:rsidRPr="00FD38A8">
        <w:rPr>
          <w:rFonts w:ascii="Arial" w:hAnsi="Arial" w:cs="Arial"/>
          <w:sz w:val="24"/>
          <w:szCs w:val="24"/>
        </w:rPr>
        <w:t>was retreating (with a broom in her hand) and the defendant advancing towards her with a belt in his hand striking three times at her. It is possible that at least two of those blows struck the broomstick.</w:t>
      </w:r>
      <w:r w:rsidR="008F7238" w:rsidRPr="00FD38A8">
        <w:rPr>
          <w:rFonts w:ascii="Arial" w:hAnsi="Arial" w:cs="Arial"/>
          <w:sz w:val="24"/>
          <w:szCs w:val="24"/>
        </w:rPr>
        <w:t xml:space="preserve"> </w:t>
      </w:r>
      <w:r w:rsidR="009F3002" w:rsidRPr="00DF4E12">
        <w:rPr>
          <w:rFonts w:ascii="Arial" w:hAnsi="Arial" w:cs="Arial"/>
          <w:sz w:val="24"/>
          <w:szCs w:val="24"/>
        </w:rPr>
        <w:t>It is evident that t</w:t>
      </w:r>
      <w:r w:rsidR="008F7238" w:rsidRPr="00FD38A8">
        <w:rPr>
          <w:rFonts w:ascii="Arial" w:hAnsi="Arial" w:cs="Arial"/>
          <w:sz w:val="24"/>
          <w:szCs w:val="24"/>
        </w:rPr>
        <w:t xml:space="preserve">he video ties in with the admission </w:t>
      </w:r>
      <w:r w:rsidR="008F7238" w:rsidRPr="00FD38A8">
        <w:rPr>
          <w:rFonts w:ascii="Arial" w:hAnsi="Arial" w:cs="Arial"/>
          <w:sz w:val="24"/>
          <w:szCs w:val="24"/>
        </w:rPr>
        <w:lastRenderedPageBreak/>
        <w:t>in the defendant’s witness statement that he took off his belt and disciplined the minor.</w:t>
      </w:r>
    </w:p>
    <w:p w14:paraId="6A860129" w14:textId="77777777" w:rsidR="00FD38A8" w:rsidRPr="00FD38A8" w:rsidRDefault="00FD38A8" w:rsidP="00FD38A8">
      <w:pPr>
        <w:spacing w:after="0" w:line="360" w:lineRule="auto"/>
        <w:jc w:val="both"/>
        <w:rPr>
          <w:rFonts w:ascii="Arial" w:hAnsi="Arial" w:cs="Arial"/>
          <w:sz w:val="24"/>
          <w:szCs w:val="24"/>
        </w:rPr>
      </w:pPr>
    </w:p>
    <w:p w14:paraId="377E7BD1" w14:textId="77777777" w:rsidR="00025008" w:rsidRPr="00FD38A8" w:rsidRDefault="00025008" w:rsidP="00FD38A8">
      <w:pPr>
        <w:spacing w:after="0" w:line="360" w:lineRule="auto"/>
        <w:jc w:val="both"/>
        <w:rPr>
          <w:rFonts w:ascii="Arial" w:hAnsi="Arial" w:cs="Arial"/>
          <w:sz w:val="24"/>
          <w:szCs w:val="24"/>
          <w:u w:val="single"/>
        </w:rPr>
      </w:pPr>
      <w:r w:rsidRPr="00FD38A8">
        <w:rPr>
          <w:rFonts w:ascii="Arial" w:hAnsi="Arial" w:cs="Arial"/>
          <w:sz w:val="24"/>
          <w:szCs w:val="24"/>
          <w:u w:val="single"/>
        </w:rPr>
        <w:t>General discussion</w:t>
      </w:r>
    </w:p>
    <w:p w14:paraId="4B0F5F72" w14:textId="77777777" w:rsidR="00FD38A8" w:rsidRPr="00FD38A8" w:rsidRDefault="00FD38A8" w:rsidP="00FD38A8">
      <w:pPr>
        <w:spacing w:after="0" w:line="360" w:lineRule="auto"/>
        <w:jc w:val="both"/>
        <w:rPr>
          <w:rFonts w:ascii="Arial" w:hAnsi="Arial" w:cs="Arial"/>
          <w:sz w:val="24"/>
          <w:szCs w:val="24"/>
        </w:rPr>
      </w:pPr>
    </w:p>
    <w:p w14:paraId="0778DCC1" w14:textId="4AA245E6" w:rsidR="00F71AF1" w:rsidRDefault="00F71AF1" w:rsidP="00FD38A8">
      <w:pPr>
        <w:spacing w:after="0" w:line="360" w:lineRule="auto"/>
        <w:jc w:val="both"/>
        <w:rPr>
          <w:rFonts w:ascii="Arial" w:hAnsi="Arial" w:cs="Arial"/>
          <w:i/>
          <w:sz w:val="24"/>
          <w:szCs w:val="24"/>
        </w:rPr>
      </w:pPr>
      <w:r>
        <w:rPr>
          <w:rFonts w:ascii="Arial" w:hAnsi="Arial" w:cs="Arial"/>
          <w:i/>
          <w:sz w:val="24"/>
          <w:szCs w:val="24"/>
        </w:rPr>
        <w:t>On allegations of domestic violence</w:t>
      </w:r>
    </w:p>
    <w:p w14:paraId="27CD80A4" w14:textId="77777777" w:rsidR="00FD38A8" w:rsidRPr="00FD38A8" w:rsidRDefault="00FD38A8" w:rsidP="00FD38A8">
      <w:pPr>
        <w:spacing w:after="0" w:line="360" w:lineRule="auto"/>
        <w:jc w:val="both"/>
        <w:rPr>
          <w:rFonts w:ascii="Arial" w:hAnsi="Arial" w:cs="Arial"/>
          <w:sz w:val="24"/>
          <w:szCs w:val="24"/>
        </w:rPr>
      </w:pPr>
    </w:p>
    <w:p w14:paraId="7D69C9B2" w14:textId="77777777" w:rsidR="00C23629" w:rsidRDefault="00743C91" w:rsidP="00FD38A8">
      <w:pPr>
        <w:spacing w:after="0" w:line="360" w:lineRule="auto"/>
        <w:jc w:val="both"/>
        <w:rPr>
          <w:rFonts w:ascii="Arial" w:hAnsi="Arial" w:cs="Arial"/>
          <w:sz w:val="24"/>
          <w:szCs w:val="24"/>
        </w:rPr>
      </w:pPr>
      <w:r>
        <w:rPr>
          <w:rFonts w:ascii="Arial" w:hAnsi="Arial" w:cs="Arial"/>
          <w:sz w:val="24"/>
          <w:szCs w:val="24"/>
        </w:rPr>
        <w:t>[51</w:t>
      </w:r>
      <w:r w:rsidR="00044CB7">
        <w:rPr>
          <w:rFonts w:ascii="Arial" w:hAnsi="Arial" w:cs="Arial"/>
          <w:sz w:val="24"/>
          <w:szCs w:val="24"/>
        </w:rPr>
        <w:t>]</w:t>
      </w:r>
      <w:r w:rsidR="00044CB7">
        <w:rPr>
          <w:rFonts w:ascii="Arial" w:hAnsi="Arial" w:cs="Arial"/>
          <w:sz w:val="24"/>
          <w:szCs w:val="24"/>
        </w:rPr>
        <w:tab/>
        <w:t xml:space="preserve">The plaintiff was taken to task during cross-examination regarding the allegation of domestic violence and it was put to her that because she did not report it, it cannot be true. The plaintiff however presented pictures in court of injuries to her neck and back. As the pictures were close-up pictures of the bruises and not showing the plaintiff’s face fully it was put to the plaintiff that there is nothing to show that it </w:t>
      </w:r>
      <w:r w:rsidR="0040020E">
        <w:rPr>
          <w:rFonts w:ascii="Arial" w:hAnsi="Arial" w:cs="Arial"/>
          <w:sz w:val="24"/>
          <w:szCs w:val="24"/>
        </w:rPr>
        <w:t>was injuries that she sustained. The plaintiff however stuck to her guns in this regard in spite of thorough cross-examination</w:t>
      </w:r>
      <w:r w:rsidR="00025008">
        <w:rPr>
          <w:rFonts w:ascii="Arial" w:hAnsi="Arial" w:cs="Arial"/>
          <w:sz w:val="24"/>
          <w:szCs w:val="24"/>
        </w:rPr>
        <w:t xml:space="preserve">. The witness was able to furnish the court with the details of the incident </w:t>
      </w:r>
      <w:r w:rsidR="008F7238">
        <w:rPr>
          <w:rFonts w:ascii="Arial" w:hAnsi="Arial" w:cs="Arial"/>
          <w:sz w:val="24"/>
          <w:szCs w:val="24"/>
        </w:rPr>
        <w:t xml:space="preserve">as </w:t>
      </w:r>
      <w:r w:rsidR="00025008">
        <w:rPr>
          <w:rFonts w:ascii="Arial" w:hAnsi="Arial" w:cs="Arial"/>
          <w:sz w:val="24"/>
          <w:szCs w:val="24"/>
        </w:rPr>
        <w:t>well as photos in support thereof.</w:t>
      </w:r>
      <w:r w:rsidR="0040020E">
        <w:rPr>
          <w:rFonts w:ascii="Arial" w:hAnsi="Arial" w:cs="Arial"/>
          <w:sz w:val="24"/>
          <w:szCs w:val="24"/>
        </w:rPr>
        <w:t xml:space="preserve"> </w:t>
      </w:r>
      <w:r w:rsidR="008F7238">
        <w:rPr>
          <w:rFonts w:ascii="Arial" w:hAnsi="Arial" w:cs="Arial"/>
          <w:sz w:val="24"/>
          <w:szCs w:val="24"/>
        </w:rPr>
        <w:t xml:space="preserve">The </w:t>
      </w:r>
      <w:r w:rsidR="00720DB3">
        <w:rPr>
          <w:rFonts w:ascii="Arial" w:hAnsi="Arial" w:cs="Arial"/>
          <w:sz w:val="24"/>
          <w:szCs w:val="24"/>
        </w:rPr>
        <w:t xml:space="preserve">defendant’s version of the incident </w:t>
      </w:r>
      <w:r w:rsidR="008F7238">
        <w:rPr>
          <w:rFonts w:ascii="Arial" w:hAnsi="Arial" w:cs="Arial"/>
          <w:sz w:val="24"/>
          <w:szCs w:val="24"/>
        </w:rPr>
        <w:t xml:space="preserve">on the other </w:t>
      </w:r>
      <w:r w:rsidR="00D72518" w:rsidRPr="00DF4E12">
        <w:rPr>
          <w:rFonts w:ascii="Arial" w:hAnsi="Arial" w:cs="Arial"/>
          <w:sz w:val="24"/>
          <w:szCs w:val="24"/>
        </w:rPr>
        <w:t xml:space="preserve">hand </w:t>
      </w:r>
      <w:r w:rsidR="00720DB3">
        <w:rPr>
          <w:rFonts w:ascii="Arial" w:hAnsi="Arial" w:cs="Arial"/>
          <w:sz w:val="24"/>
          <w:szCs w:val="24"/>
        </w:rPr>
        <w:t xml:space="preserve">is a bare denial. </w:t>
      </w:r>
    </w:p>
    <w:p w14:paraId="6625D14A" w14:textId="77777777" w:rsidR="00C23629" w:rsidRDefault="00C23629" w:rsidP="00FD38A8">
      <w:pPr>
        <w:spacing w:after="0" w:line="360" w:lineRule="auto"/>
        <w:jc w:val="both"/>
        <w:rPr>
          <w:rFonts w:ascii="Arial" w:hAnsi="Arial" w:cs="Arial"/>
          <w:sz w:val="24"/>
          <w:szCs w:val="24"/>
        </w:rPr>
      </w:pPr>
    </w:p>
    <w:p w14:paraId="5372031E" w14:textId="48D13799" w:rsidR="005E4AAC" w:rsidRDefault="00C23629" w:rsidP="00FD38A8">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20DB3">
        <w:rPr>
          <w:rFonts w:ascii="Arial" w:hAnsi="Arial" w:cs="Arial"/>
          <w:sz w:val="24"/>
          <w:szCs w:val="24"/>
        </w:rPr>
        <w:t xml:space="preserve">Having regard to the evidence </w:t>
      </w:r>
      <w:r w:rsidR="00330DF3" w:rsidRPr="00DF4E12">
        <w:rPr>
          <w:rFonts w:ascii="Arial" w:hAnsi="Arial" w:cs="Arial"/>
          <w:sz w:val="24"/>
          <w:szCs w:val="24"/>
        </w:rPr>
        <w:t xml:space="preserve">adduced </w:t>
      </w:r>
      <w:r w:rsidR="0040020E" w:rsidRPr="00DF4E12">
        <w:rPr>
          <w:rFonts w:ascii="Arial" w:hAnsi="Arial" w:cs="Arial"/>
          <w:sz w:val="24"/>
          <w:szCs w:val="24"/>
        </w:rPr>
        <w:t xml:space="preserve">I </w:t>
      </w:r>
      <w:r w:rsidR="0040020E">
        <w:rPr>
          <w:rFonts w:ascii="Arial" w:hAnsi="Arial" w:cs="Arial"/>
          <w:sz w:val="24"/>
          <w:szCs w:val="24"/>
        </w:rPr>
        <w:t xml:space="preserve">am satisfied that the plaintiff is the person </w:t>
      </w:r>
      <w:r w:rsidR="00D72518" w:rsidRPr="00DF4E12">
        <w:rPr>
          <w:rFonts w:ascii="Arial" w:hAnsi="Arial" w:cs="Arial"/>
          <w:sz w:val="24"/>
          <w:szCs w:val="24"/>
        </w:rPr>
        <w:t xml:space="preserve">in </w:t>
      </w:r>
      <w:r w:rsidR="0040020E" w:rsidRPr="00DF4E12">
        <w:rPr>
          <w:rFonts w:ascii="Arial" w:hAnsi="Arial" w:cs="Arial"/>
          <w:sz w:val="24"/>
          <w:szCs w:val="24"/>
        </w:rPr>
        <w:t xml:space="preserve">the </w:t>
      </w:r>
      <w:r w:rsidR="0040020E">
        <w:rPr>
          <w:rFonts w:ascii="Arial" w:hAnsi="Arial" w:cs="Arial"/>
          <w:sz w:val="24"/>
          <w:szCs w:val="24"/>
        </w:rPr>
        <w:t>pictures.</w:t>
      </w:r>
      <w:r w:rsidR="009C0ACA">
        <w:rPr>
          <w:rFonts w:ascii="Arial" w:hAnsi="Arial" w:cs="Arial"/>
          <w:sz w:val="24"/>
          <w:szCs w:val="24"/>
        </w:rPr>
        <w:t xml:space="preserve"> </w:t>
      </w:r>
      <w:r w:rsidR="005612C3" w:rsidRPr="00DF4E12">
        <w:rPr>
          <w:rFonts w:ascii="Arial" w:hAnsi="Arial" w:cs="Arial"/>
          <w:sz w:val="24"/>
          <w:szCs w:val="24"/>
        </w:rPr>
        <w:t>Further, t</w:t>
      </w:r>
      <w:r w:rsidR="009C0ACA" w:rsidRPr="00DF4E12">
        <w:rPr>
          <w:rFonts w:ascii="Arial" w:hAnsi="Arial" w:cs="Arial"/>
          <w:sz w:val="24"/>
          <w:szCs w:val="24"/>
        </w:rPr>
        <w:t xml:space="preserve">aking </w:t>
      </w:r>
      <w:r w:rsidR="009C0ACA">
        <w:rPr>
          <w:rFonts w:ascii="Arial" w:hAnsi="Arial" w:cs="Arial"/>
          <w:sz w:val="24"/>
          <w:szCs w:val="24"/>
        </w:rPr>
        <w:t>into consideration the evidence of the plaintiff and having considered the defendant’s witness statement and the video clip admitted into evidence</w:t>
      </w:r>
      <w:r w:rsidR="008D1EE1">
        <w:rPr>
          <w:rFonts w:ascii="Arial" w:hAnsi="Arial" w:cs="Arial"/>
          <w:sz w:val="24"/>
          <w:szCs w:val="24"/>
        </w:rPr>
        <w:t>,</w:t>
      </w:r>
      <w:r w:rsidR="009C0ACA">
        <w:rPr>
          <w:rFonts w:ascii="Arial" w:hAnsi="Arial" w:cs="Arial"/>
          <w:sz w:val="24"/>
          <w:szCs w:val="24"/>
        </w:rPr>
        <w:t xml:space="preserve"> I am satisfied that there </w:t>
      </w:r>
      <w:r w:rsidR="00856A68" w:rsidRPr="00DF4E12">
        <w:rPr>
          <w:rFonts w:ascii="Arial" w:hAnsi="Arial" w:cs="Arial"/>
          <w:sz w:val="24"/>
          <w:szCs w:val="24"/>
        </w:rPr>
        <w:t xml:space="preserve">was </w:t>
      </w:r>
      <w:r w:rsidR="009C0ACA" w:rsidRPr="00DF4E12">
        <w:rPr>
          <w:rFonts w:ascii="Arial" w:hAnsi="Arial" w:cs="Arial"/>
          <w:sz w:val="24"/>
          <w:szCs w:val="24"/>
        </w:rPr>
        <w:t xml:space="preserve">domestic </w:t>
      </w:r>
      <w:r w:rsidR="009C0ACA">
        <w:rPr>
          <w:rFonts w:ascii="Arial" w:hAnsi="Arial" w:cs="Arial"/>
          <w:sz w:val="24"/>
          <w:szCs w:val="24"/>
        </w:rPr>
        <w:t>violence present during the marriage of the couple. I am further satisfied</w:t>
      </w:r>
      <w:r w:rsidR="009C0ACA" w:rsidRPr="00DF4E12">
        <w:rPr>
          <w:rFonts w:ascii="Arial" w:hAnsi="Arial" w:cs="Arial"/>
          <w:sz w:val="24"/>
          <w:szCs w:val="24"/>
        </w:rPr>
        <w:t xml:space="preserve"> </w:t>
      </w:r>
      <w:r w:rsidR="00A470BE" w:rsidRPr="00DF4E12">
        <w:rPr>
          <w:rFonts w:ascii="Arial" w:hAnsi="Arial" w:cs="Arial"/>
          <w:sz w:val="24"/>
          <w:szCs w:val="24"/>
        </w:rPr>
        <w:t xml:space="preserve">with </w:t>
      </w:r>
      <w:r w:rsidR="009C0ACA">
        <w:rPr>
          <w:rFonts w:ascii="Arial" w:hAnsi="Arial" w:cs="Arial"/>
          <w:sz w:val="24"/>
          <w:szCs w:val="24"/>
        </w:rPr>
        <w:t xml:space="preserve">the explanation advanced by the plaintiff that she attempted to make the marriage work but that the incident involving her minor daughter and the defendant was the last straw </w:t>
      </w:r>
      <w:r w:rsidR="00F71AF1">
        <w:rPr>
          <w:rFonts w:ascii="Arial" w:hAnsi="Arial" w:cs="Arial"/>
          <w:sz w:val="24"/>
          <w:szCs w:val="24"/>
        </w:rPr>
        <w:t xml:space="preserve">that broke the proverbial camel’s back. </w:t>
      </w:r>
    </w:p>
    <w:p w14:paraId="11CCE075" w14:textId="77777777" w:rsidR="00FD38A8" w:rsidRDefault="00FD38A8" w:rsidP="00FD38A8">
      <w:pPr>
        <w:spacing w:after="0" w:line="360" w:lineRule="auto"/>
        <w:jc w:val="both"/>
        <w:rPr>
          <w:rFonts w:ascii="Arial" w:hAnsi="Arial" w:cs="Arial"/>
          <w:sz w:val="24"/>
          <w:szCs w:val="24"/>
        </w:rPr>
      </w:pPr>
    </w:p>
    <w:p w14:paraId="4E607068" w14:textId="3629AFF9" w:rsidR="00F71AF1" w:rsidRDefault="00F71AF1" w:rsidP="00FD38A8">
      <w:pPr>
        <w:spacing w:after="0" w:line="360" w:lineRule="auto"/>
        <w:jc w:val="both"/>
        <w:rPr>
          <w:rFonts w:ascii="Arial" w:hAnsi="Arial" w:cs="Arial"/>
          <w:i/>
          <w:sz w:val="24"/>
          <w:szCs w:val="24"/>
        </w:rPr>
      </w:pPr>
      <w:r w:rsidRPr="00F71AF1">
        <w:rPr>
          <w:rFonts w:ascii="Arial" w:hAnsi="Arial" w:cs="Arial"/>
          <w:i/>
          <w:sz w:val="24"/>
          <w:szCs w:val="24"/>
        </w:rPr>
        <w:t xml:space="preserve">On failure to provide </w:t>
      </w:r>
      <w:r w:rsidRPr="00490F14">
        <w:rPr>
          <w:rFonts w:ascii="Arial" w:hAnsi="Arial" w:cs="Arial"/>
          <w:i/>
          <w:sz w:val="24"/>
          <w:szCs w:val="24"/>
        </w:rPr>
        <w:t xml:space="preserve">meaningfully </w:t>
      </w:r>
      <w:r w:rsidR="00BB4C48" w:rsidRPr="00490F14">
        <w:rPr>
          <w:rFonts w:ascii="Arial" w:hAnsi="Arial" w:cs="Arial"/>
          <w:i/>
          <w:sz w:val="24"/>
          <w:szCs w:val="24"/>
        </w:rPr>
        <w:t>to</w:t>
      </w:r>
      <w:r w:rsidR="005D60C9" w:rsidRPr="00490F14">
        <w:rPr>
          <w:rFonts w:ascii="Arial" w:hAnsi="Arial" w:cs="Arial"/>
          <w:i/>
          <w:sz w:val="24"/>
          <w:szCs w:val="24"/>
        </w:rPr>
        <w:t xml:space="preserve"> </w:t>
      </w:r>
      <w:r w:rsidRPr="00490F14">
        <w:rPr>
          <w:rFonts w:ascii="Arial" w:hAnsi="Arial" w:cs="Arial"/>
          <w:i/>
          <w:sz w:val="24"/>
          <w:szCs w:val="24"/>
        </w:rPr>
        <w:t>contribute to the joint estate</w:t>
      </w:r>
    </w:p>
    <w:p w14:paraId="7BCBA9EA" w14:textId="77777777" w:rsidR="00FD38A8" w:rsidRPr="00FD38A8" w:rsidRDefault="00FD38A8" w:rsidP="00FD38A8">
      <w:pPr>
        <w:spacing w:after="0" w:line="360" w:lineRule="auto"/>
        <w:jc w:val="both"/>
        <w:rPr>
          <w:rFonts w:ascii="Arial" w:hAnsi="Arial" w:cs="Arial"/>
          <w:sz w:val="24"/>
          <w:szCs w:val="24"/>
        </w:rPr>
      </w:pPr>
    </w:p>
    <w:p w14:paraId="67BEF807" w14:textId="1D4ED6CE" w:rsidR="00AF7489" w:rsidRDefault="0054777A" w:rsidP="00FD38A8">
      <w:pPr>
        <w:spacing w:after="0" w:line="360" w:lineRule="auto"/>
        <w:jc w:val="both"/>
        <w:rPr>
          <w:rFonts w:ascii="Arial" w:hAnsi="Arial" w:cs="Arial"/>
          <w:sz w:val="24"/>
          <w:szCs w:val="24"/>
        </w:rPr>
      </w:pPr>
      <w:r>
        <w:rPr>
          <w:rFonts w:ascii="Arial" w:hAnsi="Arial" w:cs="Arial"/>
          <w:sz w:val="24"/>
          <w:szCs w:val="24"/>
        </w:rPr>
        <w:t>[53</w:t>
      </w:r>
      <w:r w:rsidR="00AF7489">
        <w:rPr>
          <w:rFonts w:ascii="Arial" w:hAnsi="Arial" w:cs="Arial"/>
          <w:sz w:val="24"/>
          <w:szCs w:val="24"/>
        </w:rPr>
        <w:t>]</w:t>
      </w:r>
      <w:r w:rsidR="00AF7489">
        <w:rPr>
          <w:rFonts w:ascii="Arial" w:hAnsi="Arial" w:cs="Arial"/>
          <w:sz w:val="24"/>
          <w:szCs w:val="24"/>
        </w:rPr>
        <w:tab/>
        <w:t xml:space="preserve">The defendant dismally failed in showing that he paid anything towards the common household or payment towards the immovable property. He complained that his file </w:t>
      </w:r>
      <w:r w:rsidR="00AF13F2" w:rsidRPr="00DF4E12">
        <w:rPr>
          <w:rFonts w:ascii="Arial" w:hAnsi="Arial" w:cs="Arial"/>
          <w:sz w:val="24"/>
          <w:szCs w:val="24"/>
        </w:rPr>
        <w:t xml:space="preserve">with all his documents </w:t>
      </w:r>
      <w:r w:rsidR="00AF7489">
        <w:rPr>
          <w:rFonts w:ascii="Arial" w:hAnsi="Arial" w:cs="Arial"/>
          <w:sz w:val="24"/>
          <w:szCs w:val="24"/>
        </w:rPr>
        <w:t>was at the house at th</w:t>
      </w:r>
      <w:r w:rsidR="001F042E">
        <w:rPr>
          <w:rFonts w:ascii="Arial" w:hAnsi="Arial" w:cs="Arial"/>
          <w:sz w:val="24"/>
          <w:szCs w:val="24"/>
        </w:rPr>
        <w:t>e time when he was arrested and he is no longer in possession of the file</w:t>
      </w:r>
      <w:r w:rsidR="002C340C">
        <w:rPr>
          <w:rFonts w:ascii="Arial" w:hAnsi="Arial" w:cs="Arial"/>
          <w:sz w:val="24"/>
          <w:szCs w:val="24"/>
        </w:rPr>
        <w:t xml:space="preserve"> as it was left at the </w:t>
      </w:r>
      <w:r w:rsidR="00BA4EB9" w:rsidRPr="00DF4E12">
        <w:rPr>
          <w:rFonts w:ascii="Arial" w:hAnsi="Arial" w:cs="Arial"/>
          <w:sz w:val="24"/>
          <w:szCs w:val="24"/>
        </w:rPr>
        <w:t xml:space="preserve">common </w:t>
      </w:r>
      <w:r w:rsidR="002C340C">
        <w:rPr>
          <w:rFonts w:ascii="Arial" w:hAnsi="Arial" w:cs="Arial"/>
          <w:sz w:val="24"/>
          <w:szCs w:val="24"/>
        </w:rPr>
        <w:t>home</w:t>
      </w:r>
      <w:r w:rsidR="001F042E">
        <w:rPr>
          <w:rFonts w:ascii="Arial" w:hAnsi="Arial" w:cs="Arial"/>
          <w:sz w:val="24"/>
          <w:szCs w:val="24"/>
        </w:rPr>
        <w:t xml:space="preserve">. There was however </w:t>
      </w:r>
      <w:r w:rsidR="001F042E">
        <w:rPr>
          <w:rFonts w:ascii="Arial" w:hAnsi="Arial" w:cs="Arial"/>
          <w:sz w:val="24"/>
          <w:szCs w:val="24"/>
        </w:rPr>
        <w:lastRenderedPageBreak/>
        <w:t>no application for specific discover</w:t>
      </w:r>
      <w:r w:rsidR="002C340C">
        <w:rPr>
          <w:rFonts w:ascii="Arial" w:hAnsi="Arial" w:cs="Arial"/>
          <w:sz w:val="24"/>
          <w:szCs w:val="24"/>
        </w:rPr>
        <w:t xml:space="preserve">y nor was there any attempt on the part of the defendant to obtain copies to support his allegations. </w:t>
      </w:r>
    </w:p>
    <w:p w14:paraId="4F4265CD" w14:textId="77777777" w:rsidR="00FD38A8" w:rsidRDefault="00FD38A8" w:rsidP="00FD38A8">
      <w:pPr>
        <w:spacing w:after="0" w:line="360" w:lineRule="auto"/>
        <w:jc w:val="both"/>
        <w:rPr>
          <w:rFonts w:ascii="Arial" w:hAnsi="Arial" w:cs="Arial"/>
          <w:sz w:val="24"/>
          <w:szCs w:val="24"/>
        </w:rPr>
      </w:pPr>
    </w:p>
    <w:p w14:paraId="68EBA57D" w14:textId="64BBD4F2" w:rsidR="00F71AF1" w:rsidRDefault="0040020E" w:rsidP="00FD38A8">
      <w:pPr>
        <w:spacing w:after="0" w:line="360" w:lineRule="auto"/>
        <w:jc w:val="both"/>
        <w:rPr>
          <w:rFonts w:ascii="Arial" w:hAnsi="Arial" w:cs="Arial"/>
          <w:sz w:val="24"/>
          <w:szCs w:val="24"/>
        </w:rPr>
      </w:pPr>
      <w:r>
        <w:rPr>
          <w:rFonts w:ascii="Arial" w:hAnsi="Arial" w:cs="Arial"/>
          <w:sz w:val="24"/>
          <w:szCs w:val="24"/>
        </w:rPr>
        <w:t>[</w:t>
      </w:r>
      <w:r w:rsidR="009C0ACA">
        <w:rPr>
          <w:rFonts w:ascii="Arial" w:hAnsi="Arial" w:cs="Arial"/>
          <w:sz w:val="24"/>
          <w:szCs w:val="24"/>
        </w:rPr>
        <w:t>5</w:t>
      </w:r>
      <w:r w:rsidR="0054777A">
        <w:rPr>
          <w:rFonts w:ascii="Arial" w:hAnsi="Arial" w:cs="Arial"/>
          <w:sz w:val="24"/>
          <w:szCs w:val="24"/>
        </w:rPr>
        <w:t>4</w:t>
      </w:r>
      <w:r>
        <w:rPr>
          <w:rFonts w:ascii="Arial" w:hAnsi="Arial" w:cs="Arial"/>
          <w:sz w:val="24"/>
          <w:szCs w:val="24"/>
        </w:rPr>
        <w:t>]</w:t>
      </w:r>
      <w:r w:rsidR="002C340C">
        <w:rPr>
          <w:rFonts w:ascii="Arial" w:hAnsi="Arial" w:cs="Arial"/>
          <w:sz w:val="24"/>
          <w:szCs w:val="24"/>
        </w:rPr>
        <w:tab/>
        <w:t xml:space="preserve">It is </w:t>
      </w:r>
      <w:r w:rsidR="002F0462" w:rsidRPr="00DF4E12">
        <w:rPr>
          <w:rFonts w:ascii="Arial" w:hAnsi="Arial" w:cs="Arial"/>
          <w:sz w:val="24"/>
          <w:szCs w:val="24"/>
        </w:rPr>
        <w:t>also</w:t>
      </w:r>
      <w:r w:rsidR="002F0462">
        <w:rPr>
          <w:rFonts w:ascii="Arial" w:hAnsi="Arial" w:cs="Arial"/>
          <w:color w:val="FF0000"/>
          <w:sz w:val="24"/>
          <w:szCs w:val="24"/>
        </w:rPr>
        <w:t xml:space="preserve"> </w:t>
      </w:r>
      <w:r w:rsidR="002C340C">
        <w:rPr>
          <w:rFonts w:ascii="Arial" w:hAnsi="Arial" w:cs="Arial"/>
          <w:sz w:val="24"/>
          <w:szCs w:val="24"/>
        </w:rPr>
        <w:t>so that a certain amount of criticism can be levelled against the plaintiff for not having documentary proof of what she spe</w:t>
      </w:r>
      <w:r w:rsidR="002C340C" w:rsidRPr="00DF4E12">
        <w:rPr>
          <w:rFonts w:ascii="Arial" w:hAnsi="Arial" w:cs="Arial"/>
          <w:sz w:val="24"/>
          <w:szCs w:val="24"/>
        </w:rPr>
        <w:t>n</w:t>
      </w:r>
      <w:r w:rsidR="002A66C4" w:rsidRPr="00DF4E12">
        <w:rPr>
          <w:rFonts w:ascii="Arial" w:hAnsi="Arial" w:cs="Arial"/>
          <w:sz w:val="24"/>
          <w:szCs w:val="24"/>
        </w:rPr>
        <w:t>t</w:t>
      </w:r>
      <w:r w:rsidR="00DF4E12" w:rsidRPr="00DF4E12">
        <w:rPr>
          <w:rFonts w:ascii="Arial" w:hAnsi="Arial" w:cs="Arial"/>
          <w:sz w:val="24"/>
          <w:szCs w:val="24"/>
        </w:rPr>
        <w:t xml:space="preserve"> </w:t>
      </w:r>
      <w:r w:rsidR="002C340C">
        <w:rPr>
          <w:rFonts w:ascii="Arial" w:hAnsi="Arial" w:cs="Arial"/>
          <w:sz w:val="24"/>
          <w:szCs w:val="24"/>
        </w:rPr>
        <w:t xml:space="preserve">on the common household however having regard to the fact that </w:t>
      </w:r>
      <w:r w:rsidR="00F71AF1">
        <w:rPr>
          <w:rFonts w:ascii="Arial" w:hAnsi="Arial" w:cs="Arial"/>
          <w:sz w:val="24"/>
          <w:szCs w:val="24"/>
        </w:rPr>
        <w:t>the defendant was working and residing in Walvis Bay</w:t>
      </w:r>
      <w:r w:rsidR="002C340C">
        <w:rPr>
          <w:rFonts w:ascii="Arial" w:hAnsi="Arial" w:cs="Arial"/>
          <w:sz w:val="24"/>
          <w:szCs w:val="24"/>
        </w:rPr>
        <w:t xml:space="preserve"> for half of their married life, it causes the probabilities to favour the plaintiffs version</w:t>
      </w:r>
      <w:r w:rsidR="002A66C4">
        <w:rPr>
          <w:rFonts w:ascii="Arial" w:hAnsi="Arial" w:cs="Arial"/>
          <w:sz w:val="24"/>
          <w:szCs w:val="24"/>
        </w:rPr>
        <w:t xml:space="preserve"> for that period of time</w:t>
      </w:r>
      <w:r w:rsidR="00795068">
        <w:rPr>
          <w:rFonts w:ascii="Arial" w:hAnsi="Arial" w:cs="Arial"/>
          <w:sz w:val="24"/>
          <w:szCs w:val="24"/>
        </w:rPr>
        <w:t>. Then wh</w:t>
      </w:r>
      <w:r w:rsidR="00F71AF1">
        <w:rPr>
          <w:rFonts w:ascii="Arial" w:hAnsi="Arial" w:cs="Arial"/>
          <w:sz w:val="24"/>
          <w:szCs w:val="24"/>
        </w:rPr>
        <w:t xml:space="preserve">en the defendant moved back to Windhoek </w:t>
      </w:r>
      <w:r w:rsidR="00795068">
        <w:rPr>
          <w:rFonts w:ascii="Arial" w:hAnsi="Arial" w:cs="Arial"/>
          <w:sz w:val="24"/>
          <w:szCs w:val="24"/>
        </w:rPr>
        <w:t xml:space="preserve">it is the testimony of the plaintiff that the defendant </w:t>
      </w:r>
      <w:r w:rsidR="00F71AF1">
        <w:rPr>
          <w:rFonts w:ascii="Arial" w:hAnsi="Arial" w:cs="Arial"/>
          <w:sz w:val="24"/>
          <w:szCs w:val="24"/>
        </w:rPr>
        <w:t>enrolled at</w:t>
      </w:r>
      <w:r w:rsidR="002A66C4" w:rsidRPr="00DF4E12">
        <w:rPr>
          <w:rFonts w:ascii="Arial" w:hAnsi="Arial" w:cs="Arial"/>
          <w:sz w:val="24"/>
          <w:szCs w:val="24"/>
        </w:rPr>
        <w:t xml:space="preserve"> the</w:t>
      </w:r>
      <w:r w:rsidR="00F71AF1" w:rsidRPr="00DF4E12">
        <w:rPr>
          <w:rFonts w:ascii="Arial" w:hAnsi="Arial" w:cs="Arial"/>
          <w:sz w:val="24"/>
          <w:szCs w:val="24"/>
        </w:rPr>
        <w:t xml:space="preserve"> </w:t>
      </w:r>
      <w:r w:rsidR="00F71AF1">
        <w:rPr>
          <w:rFonts w:ascii="Arial" w:hAnsi="Arial" w:cs="Arial"/>
          <w:sz w:val="24"/>
          <w:szCs w:val="24"/>
        </w:rPr>
        <w:t>University of Namibia and when</w:t>
      </w:r>
      <w:r w:rsidR="002A66C4">
        <w:rPr>
          <w:rFonts w:ascii="Arial" w:hAnsi="Arial" w:cs="Arial"/>
          <w:color w:val="FF0000"/>
          <w:sz w:val="24"/>
          <w:szCs w:val="24"/>
        </w:rPr>
        <w:t xml:space="preserve"> </w:t>
      </w:r>
      <w:r w:rsidR="002A66C4" w:rsidRPr="00DF4E12">
        <w:rPr>
          <w:rFonts w:ascii="Arial" w:hAnsi="Arial" w:cs="Arial"/>
          <w:sz w:val="24"/>
          <w:szCs w:val="24"/>
        </w:rPr>
        <w:t>he was</w:t>
      </w:r>
      <w:r w:rsidR="00F71AF1" w:rsidRPr="00DF4E12">
        <w:rPr>
          <w:rFonts w:ascii="Arial" w:hAnsi="Arial" w:cs="Arial"/>
          <w:sz w:val="24"/>
          <w:szCs w:val="24"/>
        </w:rPr>
        <w:t xml:space="preserve"> </w:t>
      </w:r>
      <w:r w:rsidR="00F71AF1">
        <w:rPr>
          <w:rFonts w:ascii="Arial" w:hAnsi="Arial" w:cs="Arial"/>
          <w:sz w:val="24"/>
          <w:szCs w:val="24"/>
        </w:rPr>
        <w:t>requested to contribute</w:t>
      </w:r>
      <w:r w:rsidR="002A66C4">
        <w:rPr>
          <w:rFonts w:ascii="Arial" w:hAnsi="Arial" w:cs="Arial"/>
          <w:sz w:val="24"/>
          <w:szCs w:val="24"/>
        </w:rPr>
        <w:t xml:space="preserve"> </w:t>
      </w:r>
      <w:r w:rsidR="002A66C4" w:rsidRPr="00DA0395">
        <w:rPr>
          <w:rFonts w:ascii="Arial" w:hAnsi="Arial" w:cs="Arial"/>
          <w:sz w:val="24"/>
          <w:szCs w:val="24"/>
        </w:rPr>
        <w:t>to</w:t>
      </w:r>
      <w:r w:rsidR="00F71AF1">
        <w:rPr>
          <w:rFonts w:ascii="Arial" w:hAnsi="Arial" w:cs="Arial"/>
          <w:sz w:val="24"/>
          <w:szCs w:val="24"/>
        </w:rPr>
        <w:t xml:space="preserve"> the common home the defendant </w:t>
      </w:r>
      <w:r w:rsidR="00E664CC">
        <w:rPr>
          <w:rFonts w:ascii="Arial" w:hAnsi="Arial" w:cs="Arial"/>
          <w:sz w:val="24"/>
          <w:szCs w:val="24"/>
        </w:rPr>
        <w:t xml:space="preserve">would say that he did not have money. </w:t>
      </w:r>
    </w:p>
    <w:p w14:paraId="4148439D" w14:textId="77777777" w:rsidR="00FD38A8" w:rsidRDefault="00FD38A8" w:rsidP="00FD38A8">
      <w:pPr>
        <w:spacing w:after="0" w:line="360" w:lineRule="auto"/>
        <w:jc w:val="both"/>
        <w:rPr>
          <w:rFonts w:ascii="Arial" w:hAnsi="Arial" w:cs="Arial"/>
          <w:sz w:val="24"/>
          <w:szCs w:val="24"/>
        </w:rPr>
      </w:pPr>
    </w:p>
    <w:p w14:paraId="4E64B7B6" w14:textId="4262C36F" w:rsidR="00E664CC" w:rsidRDefault="0054777A" w:rsidP="00FD38A8">
      <w:pPr>
        <w:spacing w:after="0" w:line="360" w:lineRule="auto"/>
        <w:jc w:val="both"/>
        <w:rPr>
          <w:rFonts w:ascii="Arial" w:hAnsi="Arial" w:cs="Arial"/>
          <w:sz w:val="24"/>
          <w:szCs w:val="24"/>
        </w:rPr>
      </w:pPr>
      <w:r>
        <w:rPr>
          <w:rFonts w:ascii="Arial" w:hAnsi="Arial" w:cs="Arial"/>
          <w:sz w:val="24"/>
          <w:szCs w:val="24"/>
        </w:rPr>
        <w:t>[55</w:t>
      </w:r>
      <w:r w:rsidR="00E664CC">
        <w:rPr>
          <w:rFonts w:ascii="Arial" w:hAnsi="Arial" w:cs="Arial"/>
          <w:sz w:val="24"/>
          <w:szCs w:val="24"/>
        </w:rPr>
        <w:t>]</w:t>
      </w:r>
      <w:r w:rsidR="00E664CC">
        <w:rPr>
          <w:rFonts w:ascii="Arial" w:hAnsi="Arial" w:cs="Arial"/>
          <w:sz w:val="24"/>
          <w:szCs w:val="24"/>
        </w:rPr>
        <w:tab/>
        <w:t xml:space="preserve">The plaintiff was cross-examined on whether she can </w:t>
      </w:r>
      <w:r w:rsidR="00E664CC" w:rsidRPr="00DF4E12">
        <w:rPr>
          <w:rFonts w:ascii="Arial" w:hAnsi="Arial" w:cs="Arial"/>
          <w:sz w:val="24"/>
          <w:szCs w:val="24"/>
        </w:rPr>
        <w:t>pro</w:t>
      </w:r>
      <w:r w:rsidR="002A66C4" w:rsidRPr="00DF4E12">
        <w:rPr>
          <w:rFonts w:ascii="Arial" w:hAnsi="Arial" w:cs="Arial"/>
          <w:sz w:val="24"/>
          <w:szCs w:val="24"/>
        </w:rPr>
        <w:t>ve</w:t>
      </w:r>
      <w:r w:rsidR="00E664CC" w:rsidRPr="00DF4E12">
        <w:rPr>
          <w:rFonts w:ascii="Arial" w:hAnsi="Arial" w:cs="Arial"/>
          <w:sz w:val="24"/>
          <w:szCs w:val="24"/>
        </w:rPr>
        <w:t xml:space="preserve"> </w:t>
      </w:r>
      <w:r w:rsidR="00E664CC">
        <w:rPr>
          <w:rFonts w:ascii="Arial" w:hAnsi="Arial" w:cs="Arial"/>
          <w:sz w:val="24"/>
          <w:szCs w:val="24"/>
        </w:rPr>
        <w:t xml:space="preserve">that the defendant paid for </w:t>
      </w:r>
      <w:r w:rsidR="0093124B" w:rsidRPr="00DF4E12">
        <w:rPr>
          <w:rFonts w:ascii="Arial" w:hAnsi="Arial" w:cs="Arial"/>
          <w:sz w:val="24"/>
          <w:szCs w:val="24"/>
        </w:rPr>
        <w:t>his</w:t>
      </w:r>
      <w:r w:rsidR="0093124B">
        <w:rPr>
          <w:rFonts w:ascii="Arial" w:hAnsi="Arial" w:cs="Arial"/>
          <w:color w:val="FF0000"/>
          <w:sz w:val="24"/>
          <w:szCs w:val="24"/>
        </w:rPr>
        <w:t xml:space="preserve"> </w:t>
      </w:r>
      <w:r w:rsidR="00E664CC">
        <w:rPr>
          <w:rFonts w:ascii="Arial" w:hAnsi="Arial" w:cs="Arial"/>
          <w:sz w:val="24"/>
          <w:szCs w:val="24"/>
        </w:rPr>
        <w:t xml:space="preserve">tuition fees but it was never denied that the defendant was enrolled at </w:t>
      </w:r>
      <w:r w:rsidR="0093124B" w:rsidRPr="00DF4E12">
        <w:rPr>
          <w:rFonts w:ascii="Arial" w:hAnsi="Arial" w:cs="Arial"/>
          <w:sz w:val="24"/>
          <w:szCs w:val="24"/>
        </w:rPr>
        <w:t xml:space="preserve">the </w:t>
      </w:r>
      <w:r w:rsidR="00E664CC">
        <w:rPr>
          <w:rFonts w:ascii="Arial" w:hAnsi="Arial" w:cs="Arial"/>
          <w:sz w:val="24"/>
          <w:szCs w:val="24"/>
        </w:rPr>
        <w:t xml:space="preserve">University of Namibia or that he paid tuition fees. </w:t>
      </w:r>
      <w:r w:rsidR="00795068">
        <w:rPr>
          <w:rFonts w:ascii="Arial" w:hAnsi="Arial" w:cs="Arial"/>
          <w:sz w:val="24"/>
          <w:szCs w:val="24"/>
        </w:rPr>
        <w:t xml:space="preserve">Again the probabilities favors the plaintiff’s case. As for the plaintiff’s studies that the defendant relies on to argue that he </w:t>
      </w:r>
      <w:r w:rsidR="00795068" w:rsidRPr="00DF4E12">
        <w:rPr>
          <w:rFonts w:ascii="Arial" w:hAnsi="Arial" w:cs="Arial"/>
          <w:sz w:val="24"/>
          <w:szCs w:val="24"/>
        </w:rPr>
        <w:t>pa</w:t>
      </w:r>
      <w:r w:rsidR="0093124B" w:rsidRPr="00DF4E12">
        <w:rPr>
          <w:rFonts w:ascii="Arial" w:hAnsi="Arial" w:cs="Arial"/>
          <w:sz w:val="24"/>
          <w:szCs w:val="24"/>
        </w:rPr>
        <w:t>id</w:t>
      </w:r>
      <w:r w:rsidR="00795068" w:rsidRPr="00DF4E12">
        <w:rPr>
          <w:rFonts w:ascii="Arial" w:hAnsi="Arial" w:cs="Arial"/>
          <w:sz w:val="24"/>
          <w:szCs w:val="24"/>
        </w:rPr>
        <w:t xml:space="preserve"> </w:t>
      </w:r>
      <w:r w:rsidR="0093124B" w:rsidRPr="00DF4E12">
        <w:rPr>
          <w:rFonts w:ascii="Arial" w:hAnsi="Arial" w:cs="Arial"/>
          <w:sz w:val="24"/>
          <w:szCs w:val="24"/>
        </w:rPr>
        <w:t xml:space="preserve">for </w:t>
      </w:r>
      <w:r w:rsidR="00795068">
        <w:rPr>
          <w:rFonts w:ascii="Arial" w:hAnsi="Arial" w:cs="Arial"/>
          <w:sz w:val="24"/>
          <w:szCs w:val="24"/>
        </w:rPr>
        <w:t>the common household expenses</w:t>
      </w:r>
      <w:r w:rsidR="00AD0A96" w:rsidRPr="00DF4E12">
        <w:rPr>
          <w:rFonts w:ascii="Arial" w:hAnsi="Arial" w:cs="Arial"/>
          <w:sz w:val="24"/>
          <w:szCs w:val="24"/>
        </w:rPr>
        <w:t>,</w:t>
      </w:r>
      <w:r w:rsidR="00AD0A96">
        <w:rPr>
          <w:rFonts w:ascii="Arial" w:hAnsi="Arial" w:cs="Arial"/>
          <w:color w:val="FF0000"/>
          <w:sz w:val="24"/>
          <w:szCs w:val="24"/>
        </w:rPr>
        <w:t xml:space="preserve"> </w:t>
      </w:r>
      <w:r w:rsidR="00AD0A96" w:rsidRPr="00DF4E12">
        <w:rPr>
          <w:rFonts w:ascii="Arial" w:hAnsi="Arial" w:cs="Arial"/>
          <w:sz w:val="24"/>
          <w:szCs w:val="24"/>
        </w:rPr>
        <w:t>such argument</w:t>
      </w:r>
      <w:r w:rsidR="00795068" w:rsidRPr="00DF4E12">
        <w:rPr>
          <w:rFonts w:ascii="Arial" w:hAnsi="Arial" w:cs="Arial"/>
          <w:sz w:val="24"/>
          <w:szCs w:val="24"/>
        </w:rPr>
        <w:t xml:space="preserve"> is </w:t>
      </w:r>
      <w:r w:rsidR="00AD0A96" w:rsidRPr="00DF4E12">
        <w:rPr>
          <w:rFonts w:ascii="Arial" w:hAnsi="Arial" w:cs="Arial"/>
          <w:sz w:val="24"/>
          <w:szCs w:val="24"/>
        </w:rPr>
        <w:t xml:space="preserve">however </w:t>
      </w:r>
      <w:r w:rsidR="00240AC9">
        <w:rPr>
          <w:rFonts w:ascii="Arial" w:hAnsi="Arial" w:cs="Arial"/>
          <w:sz w:val="24"/>
          <w:szCs w:val="24"/>
        </w:rPr>
        <w:t xml:space="preserve">negated by </w:t>
      </w:r>
      <w:r w:rsidR="00795068">
        <w:rPr>
          <w:rFonts w:ascii="Arial" w:hAnsi="Arial" w:cs="Arial"/>
          <w:sz w:val="24"/>
          <w:szCs w:val="24"/>
        </w:rPr>
        <w:t xml:space="preserve">the version of the plaintiff that her </w:t>
      </w:r>
      <w:r w:rsidR="00AD0A96" w:rsidRPr="00DF4E12">
        <w:rPr>
          <w:rFonts w:ascii="Arial" w:hAnsi="Arial" w:cs="Arial"/>
          <w:sz w:val="24"/>
          <w:szCs w:val="24"/>
        </w:rPr>
        <w:t xml:space="preserve">studies were </w:t>
      </w:r>
      <w:r w:rsidR="00795068" w:rsidRPr="00DF4E12">
        <w:rPr>
          <w:rFonts w:ascii="Arial" w:hAnsi="Arial" w:cs="Arial"/>
          <w:sz w:val="24"/>
          <w:szCs w:val="24"/>
        </w:rPr>
        <w:t xml:space="preserve">subsidized by her employer, </w:t>
      </w:r>
      <w:r w:rsidR="00AD0A96" w:rsidRPr="00DF4E12">
        <w:rPr>
          <w:rFonts w:ascii="Arial" w:hAnsi="Arial" w:cs="Arial"/>
          <w:sz w:val="24"/>
          <w:szCs w:val="24"/>
        </w:rPr>
        <w:t xml:space="preserve">the </w:t>
      </w:r>
      <w:r w:rsidR="00795068">
        <w:rPr>
          <w:rFonts w:ascii="Arial" w:hAnsi="Arial" w:cs="Arial"/>
          <w:sz w:val="24"/>
          <w:szCs w:val="24"/>
        </w:rPr>
        <w:t>Ministry of Health and Social Services</w:t>
      </w:r>
      <w:r w:rsidR="00240AC9">
        <w:rPr>
          <w:rFonts w:ascii="Arial" w:hAnsi="Arial" w:cs="Arial"/>
          <w:sz w:val="24"/>
          <w:szCs w:val="24"/>
        </w:rPr>
        <w:t>.</w:t>
      </w:r>
    </w:p>
    <w:p w14:paraId="0C56A538" w14:textId="77777777" w:rsidR="00FD38A8" w:rsidRDefault="00FD38A8" w:rsidP="00FD38A8">
      <w:pPr>
        <w:spacing w:after="0" w:line="360" w:lineRule="auto"/>
        <w:jc w:val="both"/>
        <w:rPr>
          <w:rFonts w:ascii="Arial" w:hAnsi="Arial" w:cs="Arial"/>
          <w:sz w:val="24"/>
          <w:szCs w:val="24"/>
        </w:rPr>
      </w:pPr>
    </w:p>
    <w:p w14:paraId="57EE865D" w14:textId="61F03F15" w:rsidR="005E4AAC" w:rsidRDefault="0054777A" w:rsidP="00FD38A8">
      <w:pPr>
        <w:spacing w:after="0" w:line="360" w:lineRule="auto"/>
        <w:jc w:val="both"/>
        <w:rPr>
          <w:rFonts w:ascii="Arial" w:hAnsi="Arial" w:cs="Arial"/>
          <w:sz w:val="24"/>
          <w:szCs w:val="24"/>
        </w:rPr>
      </w:pPr>
      <w:r>
        <w:rPr>
          <w:rFonts w:ascii="Arial" w:hAnsi="Arial" w:cs="Arial"/>
          <w:sz w:val="24"/>
          <w:szCs w:val="24"/>
        </w:rPr>
        <w:t>[56</w:t>
      </w:r>
      <w:r w:rsidR="00240AC9">
        <w:rPr>
          <w:rFonts w:ascii="Arial" w:hAnsi="Arial" w:cs="Arial"/>
          <w:sz w:val="24"/>
          <w:szCs w:val="24"/>
        </w:rPr>
        <w:t>]</w:t>
      </w:r>
      <w:r w:rsidR="00240AC9">
        <w:rPr>
          <w:rFonts w:ascii="Arial" w:hAnsi="Arial" w:cs="Arial"/>
          <w:sz w:val="24"/>
          <w:szCs w:val="24"/>
        </w:rPr>
        <w:tab/>
        <w:t>The evidence of the plaintiff’s payment toward</w:t>
      </w:r>
      <w:r w:rsidR="00DB6512" w:rsidRPr="00DA0395">
        <w:rPr>
          <w:rFonts w:ascii="Arial" w:hAnsi="Arial" w:cs="Arial"/>
          <w:sz w:val="24"/>
          <w:szCs w:val="24"/>
        </w:rPr>
        <w:t>s</w:t>
      </w:r>
      <w:r w:rsidR="00240AC9">
        <w:rPr>
          <w:rFonts w:ascii="Arial" w:hAnsi="Arial" w:cs="Arial"/>
          <w:sz w:val="24"/>
          <w:szCs w:val="24"/>
        </w:rPr>
        <w:t xml:space="preserve"> the immovable property stands undisputed. </w:t>
      </w:r>
      <w:r w:rsidR="0040020E">
        <w:rPr>
          <w:rFonts w:ascii="Arial" w:hAnsi="Arial" w:cs="Arial"/>
          <w:sz w:val="24"/>
          <w:szCs w:val="24"/>
        </w:rPr>
        <w:t xml:space="preserve"> </w:t>
      </w:r>
      <w:r w:rsidR="00240AC9">
        <w:rPr>
          <w:rFonts w:ascii="Arial" w:hAnsi="Arial" w:cs="Arial"/>
          <w:sz w:val="24"/>
          <w:szCs w:val="24"/>
        </w:rPr>
        <w:t xml:space="preserve">The plaintiff </w:t>
      </w:r>
      <w:r w:rsidR="0040020E">
        <w:rPr>
          <w:rFonts w:ascii="Arial" w:hAnsi="Arial" w:cs="Arial"/>
          <w:sz w:val="24"/>
          <w:szCs w:val="24"/>
        </w:rPr>
        <w:t>submit</w:t>
      </w:r>
      <w:r w:rsidR="00240AC9">
        <w:rPr>
          <w:rFonts w:ascii="Arial" w:hAnsi="Arial" w:cs="Arial"/>
          <w:sz w:val="24"/>
          <w:szCs w:val="24"/>
        </w:rPr>
        <w:t>ted</w:t>
      </w:r>
      <w:r w:rsidR="0040020E">
        <w:rPr>
          <w:rFonts w:ascii="Arial" w:hAnsi="Arial" w:cs="Arial"/>
          <w:sz w:val="24"/>
          <w:szCs w:val="24"/>
        </w:rPr>
        <w:t xml:space="preserve"> detailed proof relating to the</w:t>
      </w:r>
      <w:r w:rsidR="00240AC9">
        <w:rPr>
          <w:rFonts w:ascii="Arial" w:hAnsi="Arial" w:cs="Arial"/>
          <w:sz w:val="24"/>
          <w:szCs w:val="24"/>
        </w:rPr>
        <w:t xml:space="preserve"> said payments</w:t>
      </w:r>
      <w:r w:rsidR="0040020E">
        <w:rPr>
          <w:rFonts w:ascii="Arial" w:hAnsi="Arial" w:cs="Arial"/>
          <w:sz w:val="24"/>
          <w:szCs w:val="24"/>
        </w:rPr>
        <w:t xml:space="preserve">, which included banks statements, bond statements, salary advices, etc. I am </w:t>
      </w:r>
      <w:r w:rsidR="00240AC9">
        <w:rPr>
          <w:rFonts w:ascii="Arial" w:hAnsi="Arial" w:cs="Arial"/>
          <w:sz w:val="24"/>
          <w:szCs w:val="24"/>
        </w:rPr>
        <w:t xml:space="preserve">accordingly </w:t>
      </w:r>
      <w:r w:rsidR="0040020E">
        <w:rPr>
          <w:rFonts w:ascii="Arial" w:hAnsi="Arial" w:cs="Arial"/>
          <w:sz w:val="24"/>
          <w:szCs w:val="24"/>
        </w:rPr>
        <w:t xml:space="preserve">satisfied that the plaintiff was the only person servicing the bond, first with First National Bank and thereafter with </w:t>
      </w:r>
      <w:r w:rsidR="00720DB3">
        <w:rPr>
          <w:rFonts w:ascii="Arial" w:hAnsi="Arial" w:cs="Arial"/>
          <w:sz w:val="24"/>
          <w:szCs w:val="24"/>
        </w:rPr>
        <w:t>First Capital Housing Fund</w:t>
      </w:r>
      <w:r w:rsidR="004F4FC4">
        <w:rPr>
          <w:rFonts w:ascii="Arial" w:hAnsi="Arial" w:cs="Arial"/>
          <w:sz w:val="24"/>
          <w:szCs w:val="24"/>
        </w:rPr>
        <w:t xml:space="preserve">. </w:t>
      </w:r>
    </w:p>
    <w:p w14:paraId="730D1E3F" w14:textId="77777777" w:rsidR="00FD38A8" w:rsidRDefault="00FD38A8" w:rsidP="00FD38A8">
      <w:pPr>
        <w:spacing w:after="0" w:line="360" w:lineRule="auto"/>
        <w:jc w:val="both"/>
        <w:rPr>
          <w:rFonts w:ascii="Arial" w:hAnsi="Arial" w:cs="Arial"/>
          <w:sz w:val="24"/>
          <w:szCs w:val="24"/>
        </w:rPr>
      </w:pPr>
    </w:p>
    <w:p w14:paraId="2DEEAF9A" w14:textId="3EE6DF74" w:rsidR="005E4AAC" w:rsidRPr="00CF00AE" w:rsidRDefault="004F4FC4" w:rsidP="00CF00AE">
      <w:pPr>
        <w:spacing w:after="0" w:line="360" w:lineRule="auto"/>
        <w:jc w:val="both"/>
        <w:rPr>
          <w:rFonts w:ascii="Arial" w:hAnsi="Arial" w:cs="Arial"/>
          <w:color w:val="7030A0"/>
          <w:sz w:val="24"/>
          <w:szCs w:val="24"/>
        </w:rPr>
      </w:pPr>
      <w:r>
        <w:rPr>
          <w:rFonts w:ascii="Arial" w:hAnsi="Arial" w:cs="Arial"/>
          <w:sz w:val="24"/>
          <w:szCs w:val="24"/>
        </w:rPr>
        <w:t>[</w:t>
      </w:r>
      <w:r w:rsidR="0054777A">
        <w:rPr>
          <w:rFonts w:ascii="Arial" w:hAnsi="Arial" w:cs="Arial"/>
          <w:sz w:val="24"/>
          <w:szCs w:val="24"/>
        </w:rPr>
        <w:t>57</w:t>
      </w:r>
      <w:r>
        <w:rPr>
          <w:rFonts w:ascii="Arial" w:hAnsi="Arial" w:cs="Arial"/>
          <w:sz w:val="24"/>
          <w:szCs w:val="24"/>
        </w:rPr>
        <w:t>]</w:t>
      </w:r>
      <w:r>
        <w:rPr>
          <w:rFonts w:ascii="Arial" w:hAnsi="Arial" w:cs="Arial"/>
          <w:sz w:val="24"/>
          <w:szCs w:val="24"/>
        </w:rPr>
        <w:tab/>
        <w:t xml:space="preserve">I am further satisfied that the policy money received from Old Mutual by the plaintiff was used to pay towards the completion of the extension to the house and find this to be common cause </w:t>
      </w:r>
      <w:r w:rsidRPr="008017C2">
        <w:rPr>
          <w:rFonts w:ascii="Arial" w:hAnsi="Arial" w:cs="Arial"/>
          <w:sz w:val="24"/>
          <w:szCs w:val="24"/>
        </w:rPr>
        <w:t>as was conceded in the defendant’s witness statement. The about turn that the defendant made in court</w:t>
      </w:r>
      <w:r w:rsidR="00240AC9" w:rsidRPr="008017C2">
        <w:rPr>
          <w:rFonts w:ascii="Arial" w:hAnsi="Arial" w:cs="Arial"/>
          <w:sz w:val="24"/>
          <w:szCs w:val="24"/>
        </w:rPr>
        <w:t xml:space="preserve"> when he testified in amplification </w:t>
      </w:r>
      <w:r w:rsidR="00CF00AE" w:rsidRPr="008017C2">
        <w:rPr>
          <w:rFonts w:ascii="Arial" w:hAnsi="Arial" w:cs="Arial"/>
          <w:sz w:val="24"/>
          <w:szCs w:val="24"/>
        </w:rPr>
        <w:t>did not impress this court as it was clearly untrue.</w:t>
      </w:r>
    </w:p>
    <w:p w14:paraId="5D695A22" w14:textId="77777777" w:rsidR="00CF00AE" w:rsidRDefault="00CF00AE" w:rsidP="00B43C5B">
      <w:pPr>
        <w:spacing w:after="0" w:line="360" w:lineRule="auto"/>
        <w:jc w:val="both"/>
        <w:rPr>
          <w:rFonts w:ascii="Arial" w:hAnsi="Arial" w:cs="Arial"/>
          <w:sz w:val="24"/>
          <w:szCs w:val="24"/>
          <w:u w:val="single"/>
        </w:rPr>
      </w:pPr>
    </w:p>
    <w:p w14:paraId="67CC9606" w14:textId="63CFD87E" w:rsidR="00B43C5B" w:rsidRDefault="009E4BCB" w:rsidP="00B43C5B">
      <w:pPr>
        <w:spacing w:after="0" w:line="360" w:lineRule="auto"/>
        <w:jc w:val="both"/>
        <w:rPr>
          <w:rFonts w:ascii="Arial" w:hAnsi="Arial" w:cs="Arial"/>
          <w:sz w:val="24"/>
          <w:szCs w:val="24"/>
          <w:u w:val="single"/>
          <w:lang w:val="en-US"/>
        </w:rPr>
      </w:pPr>
      <w:r w:rsidRPr="009E4BCB">
        <w:rPr>
          <w:rFonts w:ascii="Arial" w:hAnsi="Arial" w:cs="Arial"/>
          <w:sz w:val="24"/>
          <w:szCs w:val="24"/>
          <w:u w:val="single"/>
        </w:rPr>
        <w:t xml:space="preserve">Applicable law </w:t>
      </w:r>
      <w:r w:rsidR="00B43C5B">
        <w:rPr>
          <w:rFonts w:ascii="Arial" w:hAnsi="Arial" w:cs="Arial"/>
          <w:sz w:val="24"/>
          <w:szCs w:val="24"/>
          <w:u w:val="single"/>
        </w:rPr>
        <w:t xml:space="preserve">and </w:t>
      </w:r>
      <w:r w:rsidR="00B43C5B">
        <w:rPr>
          <w:rFonts w:ascii="Arial" w:hAnsi="Arial" w:cs="Arial"/>
          <w:sz w:val="24"/>
          <w:szCs w:val="24"/>
          <w:u w:val="single"/>
          <w:lang w:val="en-US"/>
        </w:rPr>
        <w:t>a</w:t>
      </w:r>
      <w:r w:rsidR="00B43C5B" w:rsidRPr="009E4BCB">
        <w:rPr>
          <w:rFonts w:ascii="Arial" w:hAnsi="Arial" w:cs="Arial"/>
          <w:sz w:val="24"/>
          <w:szCs w:val="24"/>
          <w:u w:val="single"/>
          <w:lang w:val="en-US"/>
        </w:rPr>
        <w:t>pplication of the law to the facts</w:t>
      </w:r>
    </w:p>
    <w:p w14:paraId="1FE25FF5" w14:textId="77777777" w:rsidR="009E4BCB" w:rsidRDefault="009E4BCB" w:rsidP="00FD38A8">
      <w:pPr>
        <w:spacing w:after="0" w:line="360" w:lineRule="auto"/>
        <w:jc w:val="both"/>
        <w:rPr>
          <w:rFonts w:ascii="Arial" w:hAnsi="Arial" w:cs="Arial"/>
          <w:sz w:val="24"/>
          <w:szCs w:val="24"/>
          <w:u w:val="single"/>
        </w:rPr>
      </w:pPr>
    </w:p>
    <w:p w14:paraId="4A8809E1" w14:textId="61FC02F6" w:rsidR="005707E0" w:rsidRDefault="0044262C" w:rsidP="00FD38A8">
      <w:pPr>
        <w:spacing w:after="0" w:line="360" w:lineRule="auto"/>
        <w:jc w:val="both"/>
        <w:rPr>
          <w:rFonts w:ascii="Arial" w:hAnsi="Arial" w:cs="Arial"/>
          <w:sz w:val="24"/>
          <w:szCs w:val="24"/>
        </w:rPr>
      </w:pPr>
      <w:r>
        <w:rPr>
          <w:rFonts w:ascii="Arial" w:hAnsi="Arial" w:cs="Arial"/>
          <w:sz w:val="24"/>
          <w:szCs w:val="24"/>
        </w:rPr>
        <w:t>[</w:t>
      </w:r>
      <w:r w:rsidR="0054777A">
        <w:rPr>
          <w:rFonts w:ascii="Arial" w:hAnsi="Arial" w:cs="Arial"/>
          <w:sz w:val="24"/>
          <w:szCs w:val="24"/>
        </w:rPr>
        <w:t>58</w:t>
      </w:r>
      <w:r>
        <w:rPr>
          <w:rFonts w:ascii="Arial" w:hAnsi="Arial" w:cs="Arial"/>
          <w:sz w:val="24"/>
          <w:szCs w:val="24"/>
        </w:rPr>
        <w:t>]</w:t>
      </w:r>
      <w:r w:rsidR="003D3CE8">
        <w:rPr>
          <w:rFonts w:ascii="Arial" w:hAnsi="Arial" w:cs="Arial"/>
          <w:sz w:val="24"/>
          <w:szCs w:val="24"/>
          <w:lang w:val="en-US"/>
        </w:rPr>
        <w:tab/>
      </w:r>
      <w:r w:rsidR="005707E0" w:rsidRPr="005707E0">
        <w:rPr>
          <w:rFonts w:ascii="Arial" w:hAnsi="Arial" w:cs="Arial"/>
          <w:sz w:val="24"/>
          <w:szCs w:val="24"/>
        </w:rPr>
        <w:t>If a marriage in community of property has dissolved, the division of the community of property takes place as a matter of law, irrespective of whether or not the court order mentions the division</w:t>
      </w:r>
      <w:r w:rsidR="005707E0">
        <w:rPr>
          <w:rFonts w:ascii="Arial" w:hAnsi="Arial" w:cs="Arial"/>
          <w:sz w:val="24"/>
          <w:szCs w:val="24"/>
        </w:rPr>
        <w:t>.</w:t>
      </w:r>
    </w:p>
    <w:p w14:paraId="2BEBD07D" w14:textId="77777777" w:rsidR="00FD38A8" w:rsidRPr="005707E0" w:rsidRDefault="00FD38A8" w:rsidP="00FD38A8">
      <w:pPr>
        <w:spacing w:after="0" w:line="360" w:lineRule="auto"/>
        <w:jc w:val="both"/>
        <w:rPr>
          <w:rFonts w:ascii="Arial" w:hAnsi="Arial" w:cs="Arial"/>
          <w:sz w:val="24"/>
          <w:szCs w:val="24"/>
        </w:rPr>
      </w:pPr>
    </w:p>
    <w:p w14:paraId="1AFDD6A8" w14:textId="2388A4B2" w:rsidR="003D3CE8" w:rsidRDefault="009E4BCB" w:rsidP="00FD38A8">
      <w:pPr>
        <w:spacing w:after="0" w:line="360" w:lineRule="auto"/>
        <w:jc w:val="both"/>
        <w:rPr>
          <w:rFonts w:ascii="Arial" w:hAnsi="Arial" w:cs="Arial"/>
          <w:sz w:val="24"/>
          <w:szCs w:val="24"/>
        </w:rPr>
      </w:pPr>
      <w:r w:rsidRPr="009E4BCB">
        <w:rPr>
          <w:rFonts w:ascii="Arial" w:hAnsi="Arial" w:cs="Arial"/>
          <w:color w:val="0D0D0D" w:themeColor="text1" w:themeTint="F2"/>
          <w:sz w:val="24"/>
          <w:szCs w:val="24"/>
          <w:lang w:val="en-US"/>
        </w:rPr>
        <w:t>[</w:t>
      </w:r>
      <w:r w:rsidR="00292FBE">
        <w:rPr>
          <w:rFonts w:ascii="Arial" w:hAnsi="Arial" w:cs="Arial"/>
          <w:color w:val="0D0D0D" w:themeColor="text1" w:themeTint="F2"/>
          <w:sz w:val="24"/>
          <w:szCs w:val="24"/>
          <w:lang w:val="en-US"/>
        </w:rPr>
        <w:t>59</w:t>
      </w:r>
      <w:r w:rsidRPr="009E4BCB">
        <w:rPr>
          <w:rFonts w:ascii="Arial" w:hAnsi="Arial" w:cs="Arial"/>
          <w:color w:val="0D0D0D" w:themeColor="text1" w:themeTint="F2"/>
          <w:sz w:val="24"/>
          <w:szCs w:val="24"/>
          <w:lang w:val="en-US"/>
        </w:rPr>
        <w:t xml:space="preserve">]    </w:t>
      </w:r>
      <w:r w:rsidR="003D3CE8">
        <w:rPr>
          <w:rFonts w:ascii="Arial" w:hAnsi="Arial" w:cs="Arial"/>
          <w:sz w:val="24"/>
          <w:szCs w:val="24"/>
        </w:rPr>
        <w:t xml:space="preserve">The plaintiff seeks a specific forfeiture order in respect of the property situated in Windhoek. </w:t>
      </w:r>
      <w:r w:rsidR="003D3CE8" w:rsidRPr="00D54467">
        <w:rPr>
          <w:rFonts w:ascii="Arial" w:hAnsi="Arial" w:cs="Arial"/>
          <w:sz w:val="24"/>
          <w:szCs w:val="24"/>
        </w:rPr>
        <w:t xml:space="preserve">A specific forfeiture order is an order where a particular </w:t>
      </w:r>
      <w:r w:rsidR="003D3CE8" w:rsidRPr="003E7EC7">
        <w:rPr>
          <w:rFonts w:ascii="Arial" w:hAnsi="Arial" w:cs="Arial"/>
          <w:i/>
          <w:sz w:val="24"/>
          <w:szCs w:val="24"/>
        </w:rPr>
        <w:t>res</w:t>
      </w:r>
      <w:r w:rsidR="003D3CE8" w:rsidRPr="00D54467">
        <w:rPr>
          <w:rFonts w:ascii="Arial" w:hAnsi="Arial" w:cs="Arial"/>
          <w:sz w:val="24"/>
          <w:szCs w:val="24"/>
        </w:rPr>
        <w:t xml:space="preserve"> is</w:t>
      </w:r>
      <w:r w:rsidR="003D3CE8">
        <w:rPr>
          <w:rFonts w:ascii="Arial" w:hAnsi="Arial" w:cs="Arial"/>
          <w:sz w:val="24"/>
          <w:szCs w:val="24"/>
        </w:rPr>
        <w:t xml:space="preserve"> </w:t>
      </w:r>
      <w:r w:rsidR="003D3CE8" w:rsidRPr="00D54467">
        <w:rPr>
          <w:rFonts w:ascii="Arial" w:hAnsi="Arial" w:cs="Arial"/>
          <w:sz w:val="24"/>
          <w:szCs w:val="24"/>
        </w:rPr>
        <w:t>forfeited to the plaintiff</w:t>
      </w:r>
      <w:r w:rsidR="003D3CE8">
        <w:rPr>
          <w:rFonts w:ascii="Arial" w:hAnsi="Arial" w:cs="Arial"/>
          <w:sz w:val="24"/>
          <w:szCs w:val="24"/>
        </w:rPr>
        <w:t>.</w:t>
      </w:r>
      <w:r w:rsidR="003D3CE8">
        <w:rPr>
          <w:rStyle w:val="FootnoteReference"/>
          <w:rFonts w:ascii="Arial" w:hAnsi="Arial" w:cs="Arial"/>
          <w:sz w:val="24"/>
          <w:szCs w:val="24"/>
        </w:rPr>
        <w:footnoteReference w:id="4"/>
      </w:r>
      <w:r w:rsidR="003D3CE8">
        <w:rPr>
          <w:rFonts w:ascii="Arial" w:hAnsi="Arial" w:cs="Arial"/>
          <w:sz w:val="24"/>
          <w:szCs w:val="24"/>
        </w:rPr>
        <w:t xml:space="preserve"> </w:t>
      </w:r>
      <w:r w:rsidR="003D3CE8" w:rsidRPr="00D54467">
        <w:rPr>
          <w:rFonts w:ascii="Arial" w:hAnsi="Arial" w:cs="Arial"/>
          <w:sz w:val="24"/>
          <w:szCs w:val="24"/>
        </w:rPr>
        <w:t xml:space="preserve">When </w:t>
      </w:r>
      <w:r w:rsidR="003D3CE8">
        <w:rPr>
          <w:rFonts w:ascii="Arial" w:hAnsi="Arial" w:cs="Arial"/>
          <w:sz w:val="24"/>
          <w:szCs w:val="24"/>
        </w:rPr>
        <w:t xml:space="preserve">such </w:t>
      </w:r>
      <w:r w:rsidR="003D3CE8" w:rsidRPr="00D54467">
        <w:rPr>
          <w:rFonts w:ascii="Arial" w:hAnsi="Arial" w:cs="Arial"/>
          <w:sz w:val="24"/>
          <w:szCs w:val="24"/>
        </w:rPr>
        <w:t>a specific forfeiture order is sought, a court requires a litigant to set out all the relevant information</w:t>
      </w:r>
      <w:r w:rsidR="003D3CE8">
        <w:rPr>
          <w:rStyle w:val="FootnoteReference"/>
          <w:rFonts w:ascii="Arial" w:hAnsi="Arial" w:cs="Arial"/>
          <w:sz w:val="24"/>
          <w:szCs w:val="24"/>
        </w:rPr>
        <w:footnoteReference w:id="5"/>
      </w:r>
    </w:p>
    <w:p w14:paraId="7F793AD2" w14:textId="77777777" w:rsidR="00FD38A8" w:rsidRDefault="00FD38A8" w:rsidP="00FD38A8">
      <w:pPr>
        <w:spacing w:after="0" w:line="360" w:lineRule="auto"/>
        <w:jc w:val="both"/>
        <w:rPr>
          <w:rFonts w:ascii="Arial" w:hAnsi="Arial" w:cs="Arial"/>
          <w:color w:val="0D0D0D" w:themeColor="text1" w:themeTint="F2"/>
          <w:sz w:val="24"/>
          <w:szCs w:val="24"/>
          <w:lang w:val="en-US"/>
        </w:rPr>
      </w:pPr>
    </w:p>
    <w:p w14:paraId="03C96CE0" w14:textId="74057A5C" w:rsidR="00631A31" w:rsidRDefault="00657173" w:rsidP="00FD38A8">
      <w:pPr>
        <w:spacing w:after="0" w:line="360" w:lineRule="auto"/>
        <w:jc w:val="both"/>
        <w:rPr>
          <w:rFonts w:ascii="Arial" w:hAnsi="Arial" w:cs="Arial"/>
          <w:sz w:val="24"/>
          <w:szCs w:val="24"/>
        </w:rPr>
      </w:pPr>
      <w:r>
        <w:rPr>
          <w:rFonts w:ascii="Arial" w:hAnsi="Arial" w:cs="Arial"/>
          <w:color w:val="0D0D0D" w:themeColor="text1" w:themeTint="F2"/>
          <w:sz w:val="24"/>
          <w:szCs w:val="24"/>
          <w:lang w:val="en-US"/>
        </w:rPr>
        <w:t>[</w:t>
      </w:r>
      <w:r w:rsidR="00292FBE">
        <w:rPr>
          <w:rFonts w:ascii="Arial" w:hAnsi="Arial" w:cs="Arial"/>
          <w:color w:val="0D0D0D" w:themeColor="text1" w:themeTint="F2"/>
          <w:sz w:val="24"/>
          <w:szCs w:val="24"/>
          <w:lang w:val="en-US"/>
        </w:rPr>
        <w:t>60</w:t>
      </w:r>
      <w:r>
        <w:rPr>
          <w:rFonts w:ascii="Arial" w:hAnsi="Arial" w:cs="Arial"/>
          <w:color w:val="0D0D0D" w:themeColor="text1" w:themeTint="F2"/>
          <w:sz w:val="24"/>
          <w:szCs w:val="24"/>
          <w:lang w:val="en-US"/>
        </w:rPr>
        <w:t>]</w:t>
      </w:r>
      <w:r>
        <w:rPr>
          <w:rFonts w:ascii="Arial" w:hAnsi="Arial" w:cs="Arial"/>
          <w:color w:val="0D0D0D" w:themeColor="text1" w:themeTint="F2"/>
          <w:sz w:val="24"/>
          <w:szCs w:val="24"/>
          <w:lang w:val="en-US"/>
        </w:rPr>
        <w:tab/>
      </w:r>
      <w:r w:rsidRPr="00C7596F">
        <w:rPr>
          <w:rFonts w:ascii="Arial" w:hAnsi="Arial" w:cs="Arial"/>
          <w:sz w:val="24"/>
          <w:szCs w:val="24"/>
        </w:rPr>
        <w:t xml:space="preserve">In </w:t>
      </w:r>
      <w:r w:rsidRPr="000A4E15">
        <w:rPr>
          <w:rFonts w:ascii="Arial" w:hAnsi="Arial" w:cs="Arial"/>
          <w:i/>
          <w:sz w:val="24"/>
          <w:szCs w:val="24"/>
        </w:rPr>
        <w:t>C</w:t>
      </w:r>
      <w:r w:rsidR="00631A31" w:rsidRPr="000A4E15">
        <w:rPr>
          <w:rFonts w:ascii="Arial" w:hAnsi="Arial" w:cs="Arial"/>
          <w:i/>
          <w:sz w:val="24"/>
          <w:szCs w:val="24"/>
        </w:rPr>
        <w:t xml:space="preserve"> v </w:t>
      </w:r>
      <w:r w:rsidRPr="000A4E15">
        <w:rPr>
          <w:rFonts w:ascii="Arial" w:hAnsi="Arial" w:cs="Arial"/>
          <w:i/>
          <w:sz w:val="24"/>
          <w:szCs w:val="24"/>
        </w:rPr>
        <w:t>C; L v L</w:t>
      </w:r>
      <w:r w:rsidR="006A3461">
        <w:rPr>
          <w:rStyle w:val="FootnoteReference"/>
          <w:rFonts w:ascii="Arial" w:hAnsi="Arial" w:cs="Arial"/>
          <w:i/>
          <w:sz w:val="24"/>
          <w:szCs w:val="24"/>
        </w:rPr>
        <w:footnoteReference w:id="6"/>
      </w:r>
      <w:r w:rsidRPr="00C7596F">
        <w:rPr>
          <w:rFonts w:ascii="Arial" w:hAnsi="Arial" w:cs="Arial"/>
          <w:sz w:val="24"/>
          <w:szCs w:val="24"/>
        </w:rPr>
        <w:t>, Heathcote AJ embarked on an extensive and thorough review of the law relating to both general and specific forfeiture orders relating to divorce proceedings in marriages in community of property.</w:t>
      </w:r>
      <w:r w:rsidRPr="00657173">
        <w:rPr>
          <w:rFonts w:ascii="Arial" w:hAnsi="Arial" w:cs="Arial"/>
          <w:sz w:val="24"/>
          <w:szCs w:val="24"/>
        </w:rPr>
        <w:t xml:space="preserve"> </w:t>
      </w:r>
      <w:r w:rsidR="00631A31">
        <w:rPr>
          <w:rFonts w:ascii="Arial" w:hAnsi="Arial" w:cs="Arial"/>
          <w:sz w:val="24"/>
          <w:szCs w:val="24"/>
        </w:rPr>
        <w:t>As far as a specific forfeiture order is concerned, this may be granted in exceptional circumstances provided the necessary allegations are made in the pleadings and the required evidence is led</w:t>
      </w:r>
      <w:r w:rsidR="00D17578">
        <w:rPr>
          <w:rFonts w:ascii="Arial" w:hAnsi="Arial" w:cs="Arial"/>
          <w:sz w:val="24"/>
          <w:szCs w:val="24"/>
        </w:rPr>
        <w:t>.</w:t>
      </w:r>
      <w:r w:rsidR="00807124">
        <w:rPr>
          <w:rStyle w:val="FootnoteReference"/>
          <w:rFonts w:ascii="Arial" w:hAnsi="Arial" w:cs="Arial"/>
          <w:sz w:val="24"/>
          <w:szCs w:val="24"/>
        </w:rPr>
        <w:footnoteReference w:id="7"/>
      </w:r>
    </w:p>
    <w:p w14:paraId="2BCAF1D8" w14:textId="77777777" w:rsidR="007F785F" w:rsidRDefault="007F785F" w:rsidP="00FD38A8">
      <w:pPr>
        <w:spacing w:after="0" w:line="360" w:lineRule="auto"/>
        <w:jc w:val="both"/>
        <w:rPr>
          <w:rFonts w:ascii="Arial" w:hAnsi="Arial" w:cs="Arial"/>
          <w:sz w:val="24"/>
          <w:szCs w:val="24"/>
        </w:rPr>
      </w:pPr>
    </w:p>
    <w:p w14:paraId="627F3B37" w14:textId="152910EA" w:rsidR="00657173" w:rsidRDefault="00631A31"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61</w:t>
      </w:r>
      <w:r>
        <w:rPr>
          <w:rFonts w:ascii="Arial" w:hAnsi="Arial" w:cs="Arial"/>
          <w:sz w:val="24"/>
          <w:szCs w:val="24"/>
        </w:rPr>
        <w:t>]</w:t>
      </w:r>
      <w:r>
        <w:rPr>
          <w:rFonts w:ascii="Arial" w:hAnsi="Arial" w:cs="Arial"/>
          <w:sz w:val="24"/>
          <w:szCs w:val="24"/>
        </w:rPr>
        <w:tab/>
      </w:r>
      <w:r w:rsidR="00657173" w:rsidRPr="00D54467">
        <w:rPr>
          <w:rFonts w:ascii="Arial" w:hAnsi="Arial" w:cs="Arial"/>
          <w:sz w:val="24"/>
          <w:szCs w:val="24"/>
        </w:rPr>
        <w:t xml:space="preserve">I </w:t>
      </w:r>
      <w:r w:rsidR="00657173">
        <w:rPr>
          <w:rFonts w:ascii="Arial" w:hAnsi="Arial" w:cs="Arial"/>
          <w:sz w:val="24"/>
          <w:szCs w:val="24"/>
        </w:rPr>
        <w:t xml:space="preserve">fully endorsed the principles laid down in the judgment and moreover I </w:t>
      </w:r>
      <w:r w:rsidR="00657173" w:rsidRPr="00D54467">
        <w:rPr>
          <w:rFonts w:ascii="Arial" w:hAnsi="Arial" w:cs="Arial"/>
          <w:sz w:val="24"/>
          <w:szCs w:val="24"/>
        </w:rPr>
        <w:t>respectfully associate myself with the stated principles</w:t>
      </w:r>
      <w:r w:rsidR="00657173">
        <w:rPr>
          <w:rFonts w:ascii="Arial" w:hAnsi="Arial" w:cs="Arial"/>
          <w:sz w:val="24"/>
          <w:szCs w:val="24"/>
        </w:rPr>
        <w:t>.</w:t>
      </w:r>
    </w:p>
    <w:p w14:paraId="68D282EC" w14:textId="77777777" w:rsidR="00FD38A8" w:rsidRDefault="00FD38A8" w:rsidP="00FD38A8">
      <w:pPr>
        <w:spacing w:after="0" w:line="360" w:lineRule="auto"/>
        <w:jc w:val="both"/>
        <w:rPr>
          <w:rFonts w:ascii="Arial" w:hAnsi="Arial" w:cs="Arial"/>
          <w:sz w:val="24"/>
          <w:szCs w:val="24"/>
        </w:rPr>
      </w:pPr>
    </w:p>
    <w:p w14:paraId="5F577991" w14:textId="72AD330D" w:rsidR="00657173" w:rsidRDefault="00657173"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62</w:t>
      </w:r>
      <w:r>
        <w:rPr>
          <w:rFonts w:ascii="Arial" w:hAnsi="Arial" w:cs="Arial"/>
          <w:sz w:val="24"/>
          <w:szCs w:val="24"/>
        </w:rPr>
        <w:t>]</w:t>
      </w:r>
      <w:r>
        <w:rPr>
          <w:rFonts w:ascii="Arial" w:hAnsi="Arial" w:cs="Arial"/>
          <w:sz w:val="24"/>
          <w:szCs w:val="24"/>
        </w:rPr>
        <w:tab/>
        <w:t xml:space="preserve">In applying these principles to the facts I am satisfied that the plaintiff has proven the following on a balance of probabilities: </w:t>
      </w:r>
    </w:p>
    <w:p w14:paraId="6EF582A8" w14:textId="77777777" w:rsidR="00FD38A8" w:rsidRDefault="00FD38A8" w:rsidP="00FD38A8">
      <w:pPr>
        <w:spacing w:after="0" w:line="360" w:lineRule="auto"/>
        <w:jc w:val="both"/>
        <w:rPr>
          <w:rFonts w:ascii="Arial" w:hAnsi="Arial" w:cs="Arial"/>
          <w:sz w:val="24"/>
          <w:szCs w:val="24"/>
        </w:rPr>
      </w:pPr>
    </w:p>
    <w:p w14:paraId="2D0A36ED" w14:textId="77777777" w:rsidR="00E24627" w:rsidRDefault="00657173" w:rsidP="00E24627">
      <w:pPr>
        <w:pStyle w:val="ListParagraph"/>
        <w:numPr>
          <w:ilvl w:val="0"/>
          <w:numId w:val="13"/>
        </w:numPr>
        <w:spacing w:after="0" w:line="360" w:lineRule="auto"/>
        <w:jc w:val="both"/>
        <w:rPr>
          <w:rFonts w:ascii="Arial" w:hAnsi="Arial" w:cs="Arial"/>
          <w:sz w:val="24"/>
          <w:szCs w:val="24"/>
        </w:rPr>
      </w:pPr>
      <w:r w:rsidRPr="00E24627">
        <w:rPr>
          <w:rFonts w:ascii="Arial" w:hAnsi="Arial" w:cs="Arial"/>
          <w:sz w:val="24"/>
          <w:szCs w:val="24"/>
        </w:rPr>
        <w:t>The value of the immovable property at the time of the divorce;</w:t>
      </w:r>
    </w:p>
    <w:p w14:paraId="60273A9C" w14:textId="77777777" w:rsidR="00E24627" w:rsidRDefault="00657173" w:rsidP="00E24627">
      <w:pPr>
        <w:pStyle w:val="ListParagraph"/>
        <w:numPr>
          <w:ilvl w:val="0"/>
          <w:numId w:val="13"/>
        </w:numPr>
        <w:spacing w:after="0" w:line="360" w:lineRule="auto"/>
        <w:jc w:val="both"/>
        <w:rPr>
          <w:rFonts w:ascii="Arial" w:hAnsi="Arial" w:cs="Arial"/>
          <w:sz w:val="24"/>
          <w:szCs w:val="24"/>
        </w:rPr>
      </w:pPr>
      <w:r w:rsidRPr="00E24627">
        <w:rPr>
          <w:rFonts w:ascii="Arial" w:hAnsi="Arial" w:cs="Arial"/>
          <w:sz w:val="24"/>
          <w:szCs w:val="24"/>
        </w:rPr>
        <w:t>That specific asset sought to be declared forfeited was sufficiently identified; and</w:t>
      </w:r>
    </w:p>
    <w:p w14:paraId="1B2591DC" w14:textId="5C005AAC" w:rsidR="00657173" w:rsidRPr="00E24627" w:rsidRDefault="00657173" w:rsidP="00E24627">
      <w:pPr>
        <w:pStyle w:val="ListParagraph"/>
        <w:numPr>
          <w:ilvl w:val="0"/>
          <w:numId w:val="13"/>
        </w:numPr>
        <w:spacing w:after="0" w:line="360" w:lineRule="auto"/>
        <w:jc w:val="both"/>
        <w:rPr>
          <w:rFonts w:ascii="Arial" w:hAnsi="Arial" w:cs="Arial"/>
          <w:sz w:val="24"/>
          <w:szCs w:val="24"/>
        </w:rPr>
      </w:pPr>
      <w:r w:rsidRPr="00E24627">
        <w:rPr>
          <w:rFonts w:ascii="Arial" w:hAnsi="Arial" w:cs="Arial"/>
          <w:sz w:val="24"/>
          <w:szCs w:val="24"/>
        </w:rPr>
        <w:t xml:space="preserve">Evidence regarding the contributions of each party. </w:t>
      </w:r>
    </w:p>
    <w:p w14:paraId="59468410" w14:textId="77777777" w:rsidR="00E24627" w:rsidRPr="009E4BCB" w:rsidRDefault="00E24627" w:rsidP="00FD38A8">
      <w:pPr>
        <w:spacing w:after="0" w:line="360" w:lineRule="auto"/>
        <w:jc w:val="both"/>
        <w:rPr>
          <w:rFonts w:ascii="Arial" w:hAnsi="Arial" w:cs="Arial"/>
          <w:sz w:val="24"/>
          <w:szCs w:val="24"/>
          <w:u w:val="single"/>
          <w:lang w:val="en-US"/>
        </w:rPr>
      </w:pPr>
    </w:p>
    <w:p w14:paraId="09BDFEEC" w14:textId="19545722" w:rsidR="00B113A9" w:rsidRDefault="00933922"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63</w:t>
      </w:r>
      <w:r>
        <w:rPr>
          <w:rFonts w:ascii="Arial" w:hAnsi="Arial" w:cs="Arial"/>
          <w:sz w:val="24"/>
          <w:szCs w:val="24"/>
        </w:rPr>
        <w:t>]</w:t>
      </w:r>
      <w:r>
        <w:rPr>
          <w:rFonts w:ascii="Arial" w:hAnsi="Arial" w:cs="Arial"/>
          <w:sz w:val="24"/>
          <w:szCs w:val="24"/>
        </w:rPr>
        <w:tab/>
        <w:t xml:space="preserve">With regards to the conspectus of the evidence </w:t>
      </w:r>
      <w:r w:rsidR="00BF3134">
        <w:rPr>
          <w:rFonts w:ascii="Arial" w:hAnsi="Arial" w:cs="Arial"/>
          <w:sz w:val="24"/>
          <w:szCs w:val="24"/>
        </w:rPr>
        <w:t xml:space="preserve">before me I am satisfied that the plaintiff succeeded in proving that she was solely responsible for the payment of the bond and all expenses relating to the renovation and extension of the immovable property. </w:t>
      </w:r>
      <w:r w:rsidR="009D13A0">
        <w:rPr>
          <w:rFonts w:ascii="Arial" w:hAnsi="Arial" w:cs="Arial"/>
          <w:sz w:val="24"/>
          <w:szCs w:val="24"/>
        </w:rPr>
        <w:t>The bond payments were made from the time that the plaintiff bought the house in 1999, a good 13 years prior to her marriage to the defendant, to date.</w:t>
      </w:r>
    </w:p>
    <w:p w14:paraId="0145487C" w14:textId="77777777" w:rsidR="00E24627" w:rsidRDefault="00E24627" w:rsidP="00FD38A8">
      <w:pPr>
        <w:spacing w:after="0" w:line="360" w:lineRule="auto"/>
        <w:jc w:val="both"/>
        <w:rPr>
          <w:rFonts w:ascii="Arial" w:hAnsi="Arial" w:cs="Arial"/>
          <w:sz w:val="24"/>
          <w:szCs w:val="24"/>
        </w:rPr>
      </w:pPr>
    </w:p>
    <w:p w14:paraId="1AB0408C" w14:textId="51148720" w:rsidR="009D13A0" w:rsidRDefault="009D13A0"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64</w:t>
      </w:r>
      <w:r>
        <w:rPr>
          <w:rFonts w:ascii="Arial" w:hAnsi="Arial" w:cs="Arial"/>
          <w:sz w:val="24"/>
          <w:szCs w:val="24"/>
        </w:rPr>
        <w:t>]</w:t>
      </w:r>
      <w:r>
        <w:rPr>
          <w:rFonts w:ascii="Arial" w:hAnsi="Arial" w:cs="Arial"/>
          <w:sz w:val="24"/>
          <w:szCs w:val="24"/>
        </w:rPr>
        <w:tab/>
      </w:r>
      <w:r w:rsidR="002E4B96">
        <w:rPr>
          <w:rFonts w:ascii="Arial" w:hAnsi="Arial" w:cs="Arial"/>
          <w:sz w:val="24"/>
          <w:szCs w:val="24"/>
        </w:rPr>
        <w:t>For reason</w:t>
      </w:r>
      <w:r w:rsidR="00081DF7" w:rsidRPr="00DA0395">
        <w:rPr>
          <w:rFonts w:ascii="Arial" w:hAnsi="Arial" w:cs="Arial"/>
          <w:sz w:val="24"/>
          <w:szCs w:val="24"/>
        </w:rPr>
        <w:t>s</w:t>
      </w:r>
      <w:r w:rsidR="002E4B96">
        <w:rPr>
          <w:rFonts w:ascii="Arial" w:hAnsi="Arial" w:cs="Arial"/>
          <w:sz w:val="24"/>
          <w:szCs w:val="24"/>
        </w:rPr>
        <w:t xml:space="preserve"> discussed above </w:t>
      </w:r>
      <w:r>
        <w:rPr>
          <w:rFonts w:ascii="Arial" w:hAnsi="Arial" w:cs="Arial"/>
          <w:sz w:val="24"/>
          <w:szCs w:val="24"/>
        </w:rPr>
        <w:t>I cannot find that the defendant made any meaningful contribution to the joint estate in spite being employed.</w:t>
      </w:r>
      <w:r w:rsidR="002E4B96">
        <w:rPr>
          <w:rFonts w:ascii="Arial" w:hAnsi="Arial" w:cs="Arial"/>
          <w:sz w:val="24"/>
          <w:szCs w:val="24"/>
        </w:rPr>
        <w:t xml:space="preserve"> The evidence of the defendant was fraught with inconsistencies and stand to be rejected. </w:t>
      </w:r>
    </w:p>
    <w:p w14:paraId="59FA7B63" w14:textId="77777777" w:rsidR="00E24627" w:rsidRDefault="00E24627" w:rsidP="00FD38A8">
      <w:pPr>
        <w:spacing w:after="0" w:line="360" w:lineRule="auto"/>
        <w:jc w:val="both"/>
        <w:rPr>
          <w:rFonts w:ascii="Arial" w:hAnsi="Arial" w:cs="Arial"/>
          <w:sz w:val="24"/>
          <w:szCs w:val="24"/>
        </w:rPr>
      </w:pPr>
    </w:p>
    <w:p w14:paraId="3AB6E1DE" w14:textId="1C518CB6" w:rsidR="009D13A0" w:rsidRDefault="009D13A0"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65</w:t>
      </w:r>
      <w:r w:rsidR="002E4B96">
        <w:rPr>
          <w:rFonts w:ascii="Arial" w:hAnsi="Arial" w:cs="Arial"/>
          <w:sz w:val="24"/>
          <w:szCs w:val="24"/>
        </w:rPr>
        <w:t>]</w:t>
      </w:r>
      <w:r>
        <w:rPr>
          <w:rFonts w:ascii="Arial" w:hAnsi="Arial" w:cs="Arial"/>
          <w:sz w:val="24"/>
          <w:szCs w:val="24"/>
        </w:rPr>
        <w:tab/>
        <w:t>Further, with the evidence on record I am satisfied that the plaintiff has proven on a balance of probabilities that the defendant was solely responsible for the breaking down of the marriage between the parties because of physical abuse towards the plaintiff and her daughter.</w:t>
      </w:r>
    </w:p>
    <w:p w14:paraId="795C6399" w14:textId="77777777" w:rsidR="00E24627" w:rsidRDefault="00E24627" w:rsidP="00FD38A8">
      <w:pPr>
        <w:spacing w:after="0" w:line="360" w:lineRule="auto"/>
        <w:jc w:val="both"/>
        <w:rPr>
          <w:rFonts w:ascii="Arial" w:hAnsi="Arial" w:cs="Arial"/>
          <w:sz w:val="24"/>
          <w:szCs w:val="24"/>
        </w:rPr>
      </w:pPr>
    </w:p>
    <w:p w14:paraId="26F239B5" w14:textId="4DFBE321" w:rsidR="009934BE" w:rsidRDefault="009D13A0" w:rsidP="00FD38A8">
      <w:pPr>
        <w:spacing w:after="0" w:line="360" w:lineRule="auto"/>
        <w:jc w:val="both"/>
        <w:rPr>
          <w:rFonts w:ascii="Arial" w:hAnsi="Arial" w:cs="Arial"/>
          <w:sz w:val="24"/>
          <w:szCs w:val="24"/>
        </w:rPr>
      </w:pPr>
      <w:r>
        <w:rPr>
          <w:rFonts w:ascii="Arial" w:hAnsi="Arial" w:cs="Arial"/>
          <w:sz w:val="24"/>
          <w:szCs w:val="24"/>
        </w:rPr>
        <w:t>[</w:t>
      </w:r>
      <w:r w:rsidR="00292FBE">
        <w:rPr>
          <w:rFonts w:ascii="Arial" w:hAnsi="Arial" w:cs="Arial"/>
          <w:sz w:val="24"/>
          <w:szCs w:val="24"/>
        </w:rPr>
        <w:t>66</w:t>
      </w:r>
      <w:r>
        <w:rPr>
          <w:rFonts w:ascii="Arial" w:hAnsi="Arial" w:cs="Arial"/>
          <w:sz w:val="24"/>
          <w:szCs w:val="24"/>
        </w:rPr>
        <w:t>]</w:t>
      </w:r>
      <w:r>
        <w:rPr>
          <w:rFonts w:ascii="Arial" w:hAnsi="Arial" w:cs="Arial"/>
          <w:sz w:val="24"/>
          <w:szCs w:val="24"/>
        </w:rPr>
        <w:tab/>
      </w:r>
      <w:r w:rsidR="009934BE">
        <w:rPr>
          <w:rFonts w:ascii="Arial" w:hAnsi="Arial" w:cs="Arial"/>
          <w:sz w:val="24"/>
          <w:szCs w:val="24"/>
        </w:rPr>
        <w:t xml:space="preserve">The only issue remaining to consider is the issue of costs. Counsel for the plaintiff argued for a punitive cost order and it was submitted that the defendant was forewarned as far back as January 2019 that his case was meritless and without any prospects of success. </w:t>
      </w:r>
    </w:p>
    <w:p w14:paraId="6865D9B1" w14:textId="77777777" w:rsidR="00E24627" w:rsidRDefault="00E24627" w:rsidP="00FD38A8">
      <w:pPr>
        <w:spacing w:after="0" w:line="360" w:lineRule="auto"/>
        <w:jc w:val="both"/>
        <w:rPr>
          <w:rFonts w:ascii="Arial" w:hAnsi="Arial" w:cs="Arial"/>
          <w:sz w:val="24"/>
          <w:szCs w:val="24"/>
        </w:rPr>
      </w:pPr>
    </w:p>
    <w:p w14:paraId="1BCFF2EC" w14:textId="23A00B00" w:rsidR="004A3378" w:rsidRDefault="00292FBE" w:rsidP="00FD38A8">
      <w:pPr>
        <w:spacing w:after="0" w:line="360" w:lineRule="auto"/>
        <w:jc w:val="both"/>
        <w:rPr>
          <w:rFonts w:ascii="Arial" w:eastAsia="Times New Roman"/>
          <w:sz w:val="24"/>
          <w:szCs w:val="24"/>
        </w:rPr>
      </w:pPr>
      <w:r>
        <w:rPr>
          <w:rFonts w:ascii="Arial" w:hAnsi="Arial" w:cs="Arial"/>
          <w:sz w:val="24"/>
          <w:szCs w:val="24"/>
        </w:rPr>
        <w:lastRenderedPageBreak/>
        <w:t>[67</w:t>
      </w:r>
      <w:r w:rsidR="009934BE">
        <w:rPr>
          <w:rFonts w:ascii="Arial" w:hAnsi="Arial" w:cs="Arial"/>
          <w:sz w:val="24"/>
          <w:szCs w:val="24"/>
        </w:rPr>
        <w:t>]</w:t>
      </w:r>
      <w:r w:rsidR="009934BE">
        <w:rPr>
          <w:rFonts w:ascii="Arial" w:hAnsi="Arial" w:cs="Arial"/>
          <w:sz w:val="24"/>
          <w:szCs w:val="24"/>
        </w:rPr>
        <w:tab/>
        <w:t xml:space="preserve">The issue of cost is and remains in the discretion of the court. </w:t>
      </w:r>
      <w:r w:rsidR="004A3378">
        <w:rPr>
          <w:rFonts w:ascii="Arial" w:hAnsi="Arial" w:cs="Arial"/>
          <w:sz w:val="24"/>
          <w:szCs w:val="24"/>
        </w:rPr>
        <w:t>M</w:t>
      </w:r>
      <w:r w:rsidR="004A3378" w:rsidRPr="008B24A4">
        <w:rPr>
          <w:rFonts w:ascii="Arial" w:eastAsia="Times New Roman"/>
          <w:sz w:val="24"/>
          <w:szCs w:val="24"/>
        </w:rPr>
        <w:t xml:space="preserve">atrimonial matters </w:t>
      </w:r>
      <w:r w:rsidR="004A3378">
        <w:rPr>
          <w:rFonts w:ascii="Arial" w:eastAsia="Times New Roman"/>
          <w:sz w:val="24"/>
          <w:szCs w:val="24"/>
        </w:rPr>
        <w:t>are</w:t>
      </w:r>
      <w:r w:rsidR="004A3378" w:rsidRPr="008B24A4">
        <w:rPr>
          <w:rFonts w:ascii="Arial" w:eastAsia="Times New Roman"/>
          <w:sz w:val="24"/>
          <w:szCs w:val="24"/>
        </w:rPr>
        <w:t xml:space="preserve"> generally guided by the same principles as </w:t>
      </w:r>
      <w:r w:rsidR="004A3378">
        <w:rPr>
          <w:rFonts w:ascii="Arial" w:eastAsia="Times New Roman"/>
          <w:sz w:val="24"/>
          <w:szCs w:val="24"/>
        </w:rPr>
        <w:t>any other matter</w:t>
      </w:r>
      <w:r w:rsidR="004A3378" w:rsidRPr="008B24A4">
        <w:rPr>
          <w:rFonts w:ascii="Arial" w:eastAsia="Times New Roman"/>
          <w:sz w:val="24"/>
          <w:szCs w:val="24"/>
        </w:rPr>
        <w:t xml:space="preserve">. </w:t>
      </w:r>
      <w:r w:rsidR="004A3378">
        <w:rPr>
          <w:rFonts w:ascii="Arial" w:eastAsia="Times New Roman"/>
          <w:sz w:val="24"/>
          <w:szCs w:val="24"/>
        </w:rPr>
        <w:t>Cost will follow the successful outcome of the event. I see no reason to impose a punitive cost order on the defendant.</w:t>
      </w:r>
    </w:p>
    <w:p w14:paraId="265D57E9" w14:textId="77777777" w:rsidR="00E24627" w:rsidRDefault="00E24627" w:rsidP="00FD38A8">
      <w:pPr>
        <w:spacing w:after="0" w:line="360" w:lineRule="auto"/>
        <w:jc w:val="both"/>
        <w:rPr>
          <w:rFonts w:ascii="Arial" w:eastAsia="Times New Roman"/>
          <w:sz w:val="24"/>
          <w:szCs w:val="24"/>
        </w:rPr>
      </w:pPr>
    </w:p>
    <w:p w14:paraId="02E12542" w14:textId="2896F2AA" w:rsidR="004A3378" w:rsidRDefault="00292FBE" w:rsidP="00FD38A8">
      <w:pPr>
        <w:spacing w:after="0" w:line="360" w:lineRule="auto"/>
        <w:jc w:val="both"/>
        <w:rPr>
          <w:rFonts w:ascii="Arial" w:eastAsia="Times New Roman" w:hAnsi="Arial" w:cs="Arial"/>
          <w:color w:val="000000"/>
          <w:sz w:val="24"/>
          <w:szCs w:val="24"/>
        </w:rPr>
      </w:pPr>
      <w:r>
        <w:rPr>
          <w:rFonts w:ascii="Arial" w:eastAsia="Times New Roman"/>
          <w:sz w:val="24"/>
          <w:szCs w:val="24"/>
        </w:rPr>
        <w:t>[68</w:t>
      </w:r>
      <w:r w:rsidR="004A3378">
        <w:rPr>
          <w:rFonts w:ascii="Arial" w:eastAsia="Times New Roman"/>
          <w:sz w:val="24"/>
          <w:szCs w:val="24"/>
        </w:rPr>
        <w:t>]</w:t>
      </w:r>
      <w:r w:rsidR="000D0B18">
        <w:rPr>
          <w:rFonts w:ascii="Arial" w:hAnsi="Arial"/>
          <w:sz w:val="24"/>
          <w:szCs w:val="24"/>
        </w:rPr>
        <w:tab/>
      </w:r>
      <w:r w:rsidR="004A3378" w:rsidRPr="008B24A4">
        <w:rPr>
          <w:rFonts w:ascii="Arial" w:eastAsia="Times New Roman" w:hAnsi="Arial" w:cs="Arial"/>
          <w:color w:val="000000"/>
          <w:sz w:val="24"/>
          <w:szCs w:val="24"/>
        </w:rPr>
        <w:t xml:space="preserve">In </w:t>
      </w:r>
      <w:r w:rsidR="004A3378">
        <w:rPr>
          <w:rFonts w:ascii="Arial" w:eastAsia="Times New Roman" w:hAnsi="Arial" w:cs="Arial"/>
          <w:color w:val="000000"/>
          <w:sz w:val="24"/>
          <w:szCs w:val="24"/>
        </w:rPr>
        <w:t>the result I make the following orders:</w:t>
      </w:r>
    </w:p>
    <w:p w14:paraId="66023BBE" w14:textId="77777777" w:rsidR="00E24627" w:rsidRDefault="00E24627" w:rsidP="00FD38A8">
      <w:pPr>
        <w:spacing w:after="0" w:line="360" w:lineRule="auto"/>
        <w:jc w:val="both"/>
        <w:rPr>
          <w:rFonts w:ascii="Arial" w:eastAsia="Times New Roman" w:hAnsi="Arial" w:cs="Arial"/>
          <w:color w:val="000000"/>
          <w:sz w:val="24"/>
          <w:szCs w:val="24"/>
        </w:rPr>
      </w:pPr>
    </w:p>
    <w:p w14:paraId="0CF185A0" w14:textId="6CE8E294" w:rsidR="002E4B96" w:rsidRDefault="002E4B96" w:rsidP="00FD38A8">
      <w:pPr>
        <w:spacing w:after="0" w:line="360" w:lineRule="auto"/>
        <w:jc w:val="both"/>
        <w:rPr>
          <w:rFonts w:ascii="Arial" w:hAnsi="Arial" w:cs="Arial"/>
          <w:sz w:val="24"/>
          <w:szCs w:val="24"/>
        </w:rPr>
      </w:pPr>
      <w:r>
        <w:rPr>
          <w:rFonts w:ascii="Arial" w:hAnsi="Arial" w:cs="Arial"/>
          <w:sz w:val="24"/>
          <w:szCs w:val="24"/>
        </w:rPr>
        <w:t>Judgment in respect of the ancillary relief is granted in favour of the plaintiff in the following terms:</w:t>
      </w:r>
    </w:p>
    <w:p w14:paraId="289FF503" w14:textId="77777777" w:rsidR="002E4B96" w:rsidRDefault="002E4B96" w:rsidP="00FD38A8">
      <w:pPr>
        <w:spacing w:after="0" w:line="360" w:lineRule="auto"/>
        <w:jc w:val="both"/>
        <w:rPr>
          <w:rFonts w:ascii="Arial" w:hAnsi="Arial" w:cs="Arial"/>
          <w:sz w:val="24"/>
          <w:szCs w:val="24"/>
        </w:rPr>
      </w:pPr>
    </w:p>
    <w:p w14:paraId="1B873C2C" w14:textId="5E80C363" w:rsidR="002E4B96" w:rsidRPr="005D526F" w:rsidRDefault="002E4B96" w:rsidP="00FD38A8">
      <w:pPr>
        <w:pStyle w:val="ListParagraph"/>
        <w:numPr>
          <w:ilvl w:val="0"/>
          <w:numId w:val="8"/>
        </w:numPr>
        <w:spacing w:after="0" w:line="360" w:lineRule="auto"/>
        <w:jc w:val="both"/>
        <w:rPr>
          <w:rFonts w:ascii="Arial" w:hAnsi="Arial" w:cs="Arial"/>
          <w:sz w:val="24"/>
          <w:szCs w:val="24"/>
        </w:rPr>
      </w:pPr>
      <w:r w:rsidRPr="005D526F">
        <w:rPr>
          <w:rFonts w:ascii="Arial" w:hAnsi="Arial" w:cs="Arial"/>
          <w:sz w:val="24"/>
          <w:szCs w:val="24"/>
        </w:rPr>
        <w:t xml:space="preserve">Specific forfeiture of benefits arising from the marriage in community of property in respect of property situated at Erf No 1289, Rocky Crest, </w:t>
      </w:r>
      <w:r w:rsidR="00E24627" w:rsidRPr="005D526F">
        <w:rPr>
          <w:rFonts w:ascii="Arial" w:hAnsi="Arial" w:cs="Arial"/>
          <w:sz w:val="24"/>
          <w:szCs w:val="24"/>
        </w:rPr>
        <w:t>extension</w:t>
      </w:r>
      <w:r w:rsidRPr="005D526F">
        <w:rPr>
          <w:rFonts w:ascii="Arial" w:hAnsi="Arial" w:cs="Arial"/>
          <w:sz w:val="24"/>
          <w:szCs w:val="24"/>
        </w:rPr>
        <w:t xml:space="preserve"> No. 2, Windhoek.</w:t>
      </w:r>
    </w:p>
    <w:p w14:paraId="2E1C33C9" w14:textId="77777777" w:rsidR="002E4B96" w:rsidRPr="005D526F" w:rsidRDefault="002E4B96" w:rsidP="00FD38A8">
      <w:pPr>
        <w:pStyle w:val="ListParagraph"/>
        <w:numPr>
          <w:ilvl w:val="0"/>
          <w:numId w:val="8"/>
        </w:numPr>
        <w:spacing w:after="0" w:line="360" w:lineRule="auto"/>
        <w:jc w:val="both"/>
        <w:rPr>
          <w:rFonts w:ascii="Arial" w:hAnsi="Arial" w:cs="Arial"/>
          <w:bCs/>
          <w:sz w:val="24"/>
          <w:szCs w:val="24"/>
        </w:rPr>
      </w:pPr>
      <w:r w:rsidRPr="005D526F">
        <w:rPr>
          <w:rFonts w:ascii="Arial" w:hAnsi="Arial" w:cs="Arial"/>
          <w:sz w:val="24"/>
          <w:szCs w:val="24"/>
        </w:rPr>
        <w:t>Each party keeps any property that he or she individually purchased and or acquired during the marriage.</w:t>
      </w:r>
    </w:p>
    <w:p w14:paraId="76A8EDA8" w14:textId="7A3B8C15" w:rsidR="009D13A0" w:rsidRPr="00A71ECD" w:rsidRDefault="002E4B96" w:rsidP="00FD38A8">
      <w:pPr>
        <w:pStyle w:val="ListParagraph"/>
        <w:numPr>
          <w:ilvl w:val="0"/>
          <w:numId w:val="8"/>
        </w:numPr>
        <w:spacing w:after="0" w:line="360" w:lineRule="auto"/>
        <w:jc w:val="both"/>
        <w:rPr>
          <w:rFonts w:ascii="Arial" w:hAnsi="Arial" w:cs="Arial"/>
          <w:bCs/>
          <w:sz w:val="24"/>
          <w:szCs w:val="24"/>
        </w:rPr>
      </w:pPr>
      <w:r>
        <w:rPr>
          <w:rFonts w:ascii="Arial" w:hAnsi="Arial" w:cs="Arial"/>
          <w:sz w:val="24"/>
          <w:szCs w:val="24"/>
        </w:rPr>
        <w:t>Cost to follow the event.</w:t>
      </w:r>
    </w:p>
    <w:p w14:paraId="60E3A9DD" w14:textId="77777777" w:rsidR="002E4B96" w:rsidRDefault="002E4B96" w:rsidP="00FD38A8">
      <w:pPr>
        <w:spacing w:after="0" w:line="360" w:lineRule="auto"/>
        <w:jc w:val="both"/>
      </w:pPr>
    </w:p>
    <w:p w14:paraId="46CCE396" w14:textId="77777777" w:rsidR="00913F67" w:rsidRDefault="00913F67" w:rsidP="00FD38A8">
      <w:pPr>
        <w:spacing w:after="0" w:line="360" w:lineRule="auto"/>
        <w:jc w:val="both"/>
      </w:pPr>
    </w:p>
    <w:p w14:paraId="3D43DD51" w14:textId="77777777" w:rsidR="00913F67" w:rsidRDefault="00913F67" w:rsidP="00FD38A8">
      <w:pPr>
        <w:spacing w:after="0" w:line="360" w:lineRule="auto"/>
        <w:jc w:val="both"/>
      </w:pPr>
    </w:p>
    <w:p w14:paraId="18F8715C" w14:textId="77777777" w:rsidR="002E4B96" w:rsidRDefault="002E4B96" w:rsidP="00FD38A8">
      <w:pPr>
        <w:spacing w:after="0" w:line="360" w:lineRule="auto"/>
        <w:jc w:val="both"/>
      </w:pPr>
    </w:p>
    <w:p w14:paraId="0E218362" w14:textId="36B9F97B" w:rsidR="002E4B96" w:rsidRDefault="002E4B96" w:rsidP="00FD38A8">
      <w:pPr>
        <w:spacing w:after="0" w:line="360" w:lineRule="auto"/>
        <w:ind w:left="5760"/>
        <w:jc w:val="both"/>
      </w:pPr>
      <w:r>
        <w:t>________________________________</w:t>
      </w:r>
    </w:p>
    <w:p w14:paraId="17A4A3FA" w14:textId="65951244" w:rsidR="002E4B96" w:rsidRPr="002E4B96" w:rsidRDefault="002E4B96" w:rsidP="00FD38A8">
      <w:pPr>
        <w:spacing w:after="0" w:line="360" w:lineRule="auto"/>
        <w:ind w:left="5760"/>
        <w:jc w:val="both"/>
        <w:rPr>
          <w:rFonts w:ascii="Arial" w:hAnsi="Arial" w:cs="Arial"/>
          <w:sz w:val="24"/>
          <w:szCs w:val="24"/>
        </w:rPr>
      </w:pPr>
      <w:r w:rsidRPr="002E4B96">
        <w:rPr>
          <w:rFonts w:ascii="Arial" w:hAnsi="Arial" w:cs="Arial"/>
          <w:sz w:val="24"/>
          <w:szCs w:val="24"/>
        </w:rPr>
        <w:t>JS Prinsloo</w:t>
      </w:r>
    </w:p>
    <w:p w14:paraId="1940CA14" w14:textId="22EAB2F7" w:rsidR="002E4B96" w:rsidRDefault="002E4B96" w:rsidP="00FD38A8">
      <w:pPr>
        <w:spacing w:after="0" w:line="360" w:lineRule="auto"/>
        <w:ind w:left="5760"/>
        <w:jc w:val="both"/>
        <w:rPr>
          <w:rFonts w:ascii="Arial" w:hAnsi="Arial" w:cs="Arial"/>
          <w:sz w:val="24"/>
          <w:szCs w:val="24"/>
        </w:rPr>
      </w:pPr>
      <w:r w:rsidRPr="002E4B96">
        <w:rPr>
          <w:rFonts w:ascii="Arial" w:hAnsi="Arial" w:cs="Arial"/>
          <w:sz w:val="24"/>
          <w:szCs w:val="24"/>
        </w:rPr>
        <w:t>Judge</w:t>
      </w:r>
    </w:p>
    <w:p w14:paraId="46764CA7" w14:textId="77777777" w:rsidR="002E4B96" w:rsidRDefault="002E4B96" w:rsidP="00FD38A8">
      <w:pPr>
        <w:spacing w:after="0" w:line="360" w:lineRule="auto"/>
        <w:ind w:left="5760"/>
        <w:jc w:val="both"/>
        <w:rPr>
          <w:rFonts w:ascii="Arial" w:hAnsi="Arial" w:cs="Arial"/>
          <w:sz w:val="24"/>
          <w:szCs w:val="24"/>
        </w:rPr>
      </w:pPr>
    </w:p>
    <w:p w14:paraId="436779BC" w14:textId="77777777" w:rsidR="002E4B96" w:rsidRDefault="002E4B96" w:rsidP="00FD38A8">
      <w:pPr>
        <w:spacing w:after="0" w:line="360" w:lineRule="auto"/>
        <w:ind w:left="5760"/>
        <w:jc w:val="both"/>
        <w:rPr>
          <w:rFonts w:ascii="Arial" w:hAnsi="Arial" w:cs="Arial"/>
          <w:sz w:val="24"/>
          <w:szCs w:val="24"/>
        </w:rPr>
      </w:pPr>
    </w:p>
    <w:p w14:paraId="70E663A1" w14:textId="77777777" w:rsidR="001465A0" w:rsidRDefault="001465A0" w:rsidP="00FD38A8">
      <w:pPr>
        <w:tabs>
          <w:tab w:val="left" w:pos="1035"/>
        </w:tabs>
        <w:spacing w:after="0" w:line="360" w:lineRule="auto"/>
        <w:jc w:val="both"/>
        <w:rPr>
          <w:rFonts w:ascii="Arial" w:hAnsi="Arial" w:cs="Arial"/>
          <w:sz w:val="24"/>
          <w:szCs w:val="24"/>
        </w:rPr>
      </w:pPr>
    </w:p>
    <w:p w14:paraId="51891AFD" w14:textId="77777777" w:rsidR="001465A0" w:rsidRDefault="001465A0" w:rsidP="00FD38A8">
      <w:pPr>
        <w:tabs>
          <w:tab w:val="left" w:pos="1035"/>
        </w:tabs>
        <w:spacing w:after="0" w:line="360" w:lineRule="auto"/>
        <w:jc w:val="both"/>
        <w:rPr>
          <w:rFonts w:ascii="Arial" w:hAnsi="Arial" w:cs="Arial"/>
          <w:sz w:val="24"/>
          <w:szCs w:val="24"/>
        </w:rPr>
      </w:pPr>
    </w:p>
    <w:p w14:paraId="13DD2D5C" w14:textId="77777777" w:rsidR="001465A0" w:rsidRDefault="001465A0" w:rsidP="00FD38A8">
      <w:pPr>
        <w:tabs>
          <w:tab w:val="left" w:pos="1035"/>
        </w:tabs>
        <w:spacing w:after="0" w:line="360" w:lineRule="auto"/>
        <w:jc w:val="both"/>
        <w:rPr>
          <w:rFonts w:ascii="Arial" w:hAnsi="Arial" w:cs="Arial"/>
          <w:sz w:val="24"/>
          <w:szCs w:val="24"/>
        </w:rPr>
      </w:pPr>
    </w:p>
    <w:p w14:paraId="2721E6E8" w14:textId="77777777" w:rsidR="001465A0" w:rsidRDefault="001465A0" w:rsidP="00FD38A8">
      <w:pPr>
        <w:tabs>
          <w:tab w:val="left" w:pos="1035"/>
        </w:tabs>
        <w:spacing w:after="0" w:line="360" w:lineRule="auto"/>
        <w:jc w:val="both"/>
        <w:rPr>
          <w:rFonts w:ascii="Arial" w:hAnsi="Arial" w:cs="Arial"/>
          <w:sz w:val="24"/>
          <w:szCs w:val="24"/>
        </w:rPr>
      </w:pPr>
    </w:p>
    <w:p w14:paraId="5AA42CDE" w14:textId="77777777" w:rsidR="001465A0" w:rsidRDefault="001465A0" w:rsidP="00FD38A8">
      <w:pPr>
        <w:tabs>
          <w:tab w:val="left" w:pos="1035"/>
        </w:tabs>
        <w:spacing w:after="0" w:line="360" w:lineRule="auto"/>
        <w:jc w:val="both"/>
        <w:rPr>
          <w:rFonts w:ascii="Arial" w:hAnsi="Arial" w:cs="Arial"/>
          <w:sz w:val="24"/>
          <w:szCs w:val="24"/>
        </w:rPr>
      </w:pPr>
    </w:p>
    <w:p w14:paraId="675A31A3" w14:textId="77777777" w:rsidR="001465A0" w:rsidRDefault="001465A0" w:rsidP="00FD38A8">
      <w:pPr>
        <w:tabs>
          <w:tab w:val="left" w:pos="1035"/>
        </w:tabs>
        <w:spacing w:after="0" w:line="360" w:lineRule="auto"/>
        <w:jc w:val="both"/>
        <w:rPr>
          <w:rFonts w:ascii="Arial" w:hAnsi="Arial" w:cs="Arial"/>
          <w:sz w:val="24"/>
          <w:szCs w:val="24"/>
        </w:rPr>
      </w:pPr>
    </w:p>
    <w:p w14:paraId="27D1FAFE" w14:textId="77777777" w:rsidR="002E4B96" w:rsidRDefault="002E4B96" w:rsidP="00FD38A8">
      <w:pPr>
        <w:tabs>
          <w:tab w:val="left" w:pos="1035"/>
        </w:tabs>
        <w:spacing w:after="0" w:line="360" w:lineRule="auto"/>
        <w:jc w:val="both"/>
        <w:rPr>
          <w:rFonts w:ascii="Arial" w:hAnsi="Arial" w:cs="Arial"/>
          <w:sz w:val="24"/>
          <w:szCs w:val="24"/>
        </w:rPr>
      </w:pPr>
      <w:r>
        <w:rPr>
          <w:rFonts w:ascii="Arial" w:hAnsi="Arial" w:cs="Arial"/>
          <w:sz w:val="24"/>
          <w:szCs w:val="24"/>
        </w:rPr>
        <w:lastRenderedPageBreak/>
        <w:t>APPEARANCES:</w:t>
      </w:r>
    </w:p>
    <w:p w14:paraId="3D96A2A3" w14:textId="77777777" w:rsidR="002E4B96" w:rsidRDefault="002E4B96" w:rsidP="00FD38A8">
      <w:pPr>
        <w:tabs>
          <w:tab w:val="left" w:pos="1035"/>
        </w:tabs>
        <w:spacing w:after="0" w:line="360" w:lineRule="auto"/>
        <w:jc w:val="both"/>
        <w:rPr>
          <w:rFonts w:ascii="Arial" w:hAnsi="Arial" w:cs="Arial"/>
          <w:sz w:val="24"/>
          <w:szCs w:val="24"/>
        </w:rPr>
      </w:pPr>
    </w:p>
    <w:p w14:paraId="56EA222D" w14:textId="66435766" w:rsidR="002E4B96" w:rsidRDefault="002E4B96" w:rsidP="00FD38A8">
      <w:pPr>
        <w:tabs>
          <w:tab w:val="left" w:pos="1035"/>
        </w:tabs>
        <w:spacing w:after="0" w:line="360" w:lineRule="auto"/>
        <w:jc w:val="both"/>
        <w:rPr>
          <w:rFonts w:ascii="Arial" w:hAnsi="Arial" w:cs="Arial"/>
          <w:sz w:val="24"/>
          <w:szCs w:val="24"/>
        </w:rPr>
      </w:pPr>
      <w:r>
        <w:rPr>
          <w:rFonts w:ascii="Arial" w:hAnsi="Arial" w:cs="Arial"/>
          <w:sz w:val="24"/>
          <w:szCs w:val="24"/>
        </w:rPr>
        <w:t xml:space="preserve">PLAINTIFF: </w:t>
      </w:r>
      <w:r>
        <w:rPr>
          <w:rFonts w:ascii="Arial" w:hAnsi="Arial" w:cs="Arial"/>
          <w:sz w:val="24"/>
          <w:szCs w:val="24"/>
        </w:rPr>
        <w:tab/>
      </w:r>
      <w:r>
        <w:rPr>
          <w:rFonts w:ascii="Arial" w:hAnsi="Arial" w:cs="Arial"/>
          <w:sz w:val="24"/>
          <w:szCs w:val="24"/>
        </w:rPr>
        <w:tab/>
        <w:t>F Bangamwabo</w:t>
      </w:r>
    </w:p>
    <w:p w14:paraId="6F2E05D1" w14:textId="20EEAB3D" w:rsidR="002E4B96" w:rsidRDefault="002E4B96" w:rsidP="00FD38A8">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24627">
        <w:rPr>
          <w:rFonts w:ascii="Arial" w:hAnsi="Arial" w:cs="Arial"/>
          <w:sz w:val="24"/>
          <w:szCs w:val="24"/>
        </w:rPr>
        <w:t>Of</w:t>
      </w:r>
      <w:r w:rsidR="00601F9D">
        <w:rPr>
          <w:rFonts w:ascii="Arial" w:hAnsi="Arial" w:cs="Arial"/>
          <w:sz w:val="24"/>
          <w:szCs w:val="24"/>
        </w:rPr>
        <w:t xml:space="preserve"> FB</w:t>
      </w:r>
      <w:r>
        <w:rPr>
          <w:rFonts w:ascii="Arial" w:hAnsi="Arial" w:cs="Arial"/>
          <w:sz w:val="24"/>
          <w:szCs w:val="24"/>
        </w:rPr>
        <w:t xml:space="preserve"> Law Chambers</w:t>
      </w:r>
    </w:p>
    <w:p w14:paraId="53A20B3A" w14:textId="77777777" w:rsidR="002E4B96" w:rsidRDefault="002E4B96" w:rsidP="00FD38A8">
      <w:pPr>
        <w:tabs>
          <w:tab w:val="left" w:pos="1035"/>
        </w:tabs>
        <w:spacing w:after="0" w:line="360" w:lineRule="auto"/>
        <w:jc w:val="both"/>
        <w:rPr>
          <w:rFonts w:ascii="Arial" w:hAnsi="Arial" w:cs="Arial"/>
          <w:sz w:val="24"/>
          <w:szCs w:val="24"/>
        </w:rPr>
      </w:pPr>
    </w:p>
    <w:p w14:paraId="0A9583EB" w14:textId="51B89856" w:rsidR="002E4B96" w:rsidRDefault="002E4B96" w:rsidP="00FD38A8">
      <w:pPr>
        <w:tabs>
          <w:tab w:val="left" w:pos="1035"/>
        </w:tabs>
        <w:spacing w:after="0" w:line="360" w:lineRule="auto"/>
        <w:jc w:val="both"/>
        <w:rPr>
          <w:rFonts w:ascii="Arial" w:hAnsi="Arial" w:cs="Arial"/>
          <w:sz w:val="24"/>
          <w:szCs w:val="24"/>
        </w:rPr>
      </w:pPr>
      <w:r>
        <w:rPr>
          <w:rFonts w:ascii="Arial" w:hAnsi="Arial" w:cs="Arial"/>
          <w:sz w:val="24"/>
          <w:szCs w:val="24"/>
        </w:rPr>
        <w:t xml:space="preserve">DEFENDANT: </w:t>
      </w:r>
      <w:r>
        <w:rPr>
          <w:rFonts w:ascii="Arial" w:hAnsi="Arial" w:cs="Arial"/>
          <w:sz w:val="24"/>
          <w:szCs w:val="24"/>
        </w:rPr>
        <w:tab/>
        <w:t>M Siyomunje</w:t>
      </w:r>
    </w:p>
    <w:p w14:paraId="24F28BAA" w14:textId="47F56A9D" w:rsidR="002E4B96" w:rsidRDefault="002E4B96" w:rsidP="00FD38A8">
      <w:pPr>
        <w:tabs>
          <w:tab w:val="left" w:pos="1035"/>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24627">
        <w:rPr>
          <w:rFonts w:ascii="Arial" w:hAnsi="Arial" w:cs="Arial"/>
          <w:sz w:val="24"/>
          <w:szCs w:val="24"/>
        </w:rPr>
        <w:t xml:space="preserve">Of </w:t>
      </w:r>
      <w:r w:rsidR="00DA38CC">
        <w:rPr>
          <w:rFonts w:ascii="Arial" w:hAnsi="Arial" w:cs="Arial"/>
          <w:sz w:val="24"/>
          <w:szCs w:val="24"/>
        </w:rPr>
        <w:t>Siyomunje Law Chamber</w:t>
      </w:r>
      <w:r w:rsidR="00E24627">
        <w:rPr>
          <w:rFonts w:ascii="Arial" w:hAnsi="Arial" w:cs="Arial"/>
          <w:sz w:val="24"/>
          <w:szCs w:val="24"/>
        </w:rPr>
        <w:t>s</w:t>
      </w:r>
    </w:p>
    <w:p w14:paraId="07E4C291" w14:textId="77777777" w:rsidR="002E4B96" w:rsidRDefault="002E4B96" w:rsidP="00FD38A8">
      <w:pPr>
        <w:tabs>
          <w:tab w:val="left" w:pos="1035"/>
        </w:tabs>
        <w:spacing w:after="0" w:line="360" w:lineRule="auto"/>
        <w:jc w:val="both"/>
        <w:rPr>
          <w:rFonts w:ascii="Arial" w:hAnsi="Arial" w:cs="Arial"/>
          <w:sz w:val="24"/>
          <w:szCs w:val="24"/>
        </w:rPr>
      </w:pPr>
    </w:p>
    <w:p w14:paraId="73B5FDAE" w14:textId="77777777" w:rsidR="002E4B96" w:rsidRPr="002E4B96" w:rsidRDefault="002E4B96" w:rsidP="00FD38A8">
      <w:pPr>
        <w:spacing w:after="0" w:line="360" w:lineRule="auto"/>
        <w:jc w:val="both"/>
        <w:rPr>
          <w:rFonts w:ascii="Arial" w:hAnsi="Arial" w:cs="Arial"/>
          <w:sz w:val="24"/>
          <w:szCs w:val="24"/>
        </w:rPr>
      </w:pPr>
    </w:p>
    <w:sectPr w:rsidR="002E4B96" w:rsidRPr="002E4B96" w:rsidSect="00E246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1DAD" w14:textId="77777777" w:rsidR="0049558C" w:rsidRDefault="0049558C" w:rsidP="009E4BCB">
      <w:pPr>
        <w:spacing w:after="0" w:line="240" w:lineRule="auto"/>
      </w:pPr>
      <w:r>
        <w:separator/>
      </w:r>
    </w:p>
  </w:endnote>
  <w:endnote w:type="continuationSeparator" w:id="0">
    <w:p w14:paraId="704BF114" w14:textId="77777777" w:rsidR="0049558C" w:rsidRDefault="0049558C" w:rsidP="009E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8E523" w14:textId="77777777" w:rsidR="0049558C" w:rsidRDefault="0049558C" w:rsidP="009E4BCB">
      <w:pPr>
        <w:spacing w:after="0" w:line="240" w:lineRule="auto"/>
      </w:pPr>
      <w:r>
        <w:separator/>
      </w:r>
    </w:p>
  </w:footnote>
  <w:footnote w:type="continuationSeparator" w:id="0">
    <w:p w14:paraId="6B0E8439" w14:textId="77777777" w:rsidR="0049558C" w:rsidRDefault="0049558C" w:rsidP="009E4BCB">
      <w:pPr>
        <w:spacing w:after="0" w:line="240" w:lineRule="auto"/>
      </w:pPr>
      <w:r>
        <w:continuationSeparator/>
      </w:r>
    </w:p>
  </w:footnote>
  <w:footnote w:id="1">
    <w:p w14:paraId="65E4D8D8" w14:textId="3E937DEF" w:rsidR="00732791" w:rsidRPr="00807124" w:rsidRDefault="00732791" w:rsidP="00807124">
      <w:pPr>
        <w:pStyle w:val="FootnoteText"/>
        <w:rPr>
          <w:rFonts w:ascii="Arial" w:hAnsi="Arial" w:cs="Arial"/>
          <w:lang w:val="en-US"/>
        </w:rPr>
      </w:pPr>
      <w:r w:rsidRPr="00807124">
        <w:rPr>
          <w:rStyle w:val="FootnoteReference"/>
          <w:rFonts w:ascii="Arial" w:hAnsi="Arial" w:cs="Arial"/>
        </w:rPr>
        <w:footnoteRef/>
      </w:r>
      <w:r w:rsidRPr="00807124">
        <w:rPr>
          <w:rFonts w:ascii="Arial" w:hAnsi="Arial" w:cs="Arial"/>
        </w:rPr>
        <w:t xml:space="preserve"> </w:t>
      </w:r>
      <w:r w:rsidRPr="00807124">
        <w:rPr>
          <w:rFonts w:ascii="Arial" w:hAnsi="Arial" w:cs="Arial"/>
          <w:lang w:val="en-US"/>
        </w:rPr>
        <w:t>(I 2808/2011) [2013] NALCMD 275 (9 October 2013)</w:t>
      </w:r>
      <w:r w:rsidR="00DD4238" w:rsidRPr="00807124">
        <w:rPr>
          <w:rFonts w:ascii="Arial" w:hAnsi="Arial" w:cs="Arial"/>
          <w:lang w:val="en-US"/>
        </w:rPr>
        <w:t xml:space="preserve"> para 34</w:t>
      </w:r>
      <w:r w:rsidRPr="00807124">
        <w:rPr>
          <w:rFonts w:ascii="Arial" w:hAnsi="Arial" w:cs="Arial"/>
          <w:lang w:val="en-US"/>
        </w:rPr>
        <w:t>.</w:t>
      </w:r>
    </w:p>
  </w:footnote>
  <w:footnote w:id="2">
    <w:p w14:paraId="175FB734" w14:textId="77777777" w:rsidR="00732791" w:rsidRPr="00807124" w:rsidRDefault="00732791" w:rsidP="00807124">
      <w:pPr>
        <w:pStyle w:val="FootnoteText"/>
        <w:tabs>
          <w:tab w:val="left" w:pos="0"/>
        </w:tabs>
        <w:jc w:val="both"/>
        <w:rPr>
          <w:rFonts w:ascii="Arial" w:hAnsi="Arial" w:cs="Arial"/>
        </w:rPr>
      </w:pPr>
      <w:r w:rsidRPr="00807124">
        <w:rPr>
          <w:rStyle w:val="FootnoteReference"/>
          <w:rFonts w:ascii="Arial" w:hAnsi="Arial" w:cs="Arial"/>
        </w:rPr>
        <w:footnoteRef/>
      </w:r>
      <w:r w:rsidRPr="00807124">
        <w:rPr>
          <w:rFonts w:ascii="Arial" w:hAnsi="Arial" w:cs="Arial"/>
        </w:rPr>
        <w:t xml:space="preserve"> </w:t>
      </w:r>
      <w:r w:rsidRPr="00807124">
        <w:rPr>
          <w:rFonts w:ascii="Arial" w:hAnsi="Arial" w:cs="Arial"/>
          <w:i/>
        </w:rPr>
        <w:t>National Employers' General Insurance Co Ltd v Jagers</w:t>
      </w:r>
      <w:r w:rsidRPr="00807124">
        <w:rPr>
          <w:rFonts w:ascii="Arial" w:hAnsi="Arial" w:cs="Arial"/>
        </w:rPr>
        <w:t xml:space="preserve"> 1984 (4) SA 437 (E) at H 440E – G:  Also see </w:t>
      </w:r>
      <w:r w:rsidRPr="00807124">
        <w:rPr>
          <w:rFonts w:ascii="Arial" w:hAnsi="Arial" w:cs="Arial"/>
          <w:i/>
        </w:rPr>
        <w:t>Harold Schmidt t/a Prestige Home Innovations v Heita</w:t>
      </w:r>
      <w:r w:rsidRPr="00807124">
        <w:rPr>
          <w:rFonts w:ascii="Arial" w:hAnsi="Arial" w:cs="Arial"/>
        </w:rPr>
        <w:t xml:space="preserve"> 2006 (2) NR at 556.</w:t>
      </w:r>
    </w:p>
  </w:footnote>
  <w:footnote w:id="3">
    <w:p w14:paraId="4E040C79" w14:textId="77777777" w:rsidR="00732791" w:rsidRPr="00807124" w:rsidRDefault="00732791" w:rsidP="00807124">
      <w:pPr>
        <w:pStyle w:val="FootnoteText"/>
        <w:tabs>
          <w:tab w:val="left" w:pos="0"/>
        </w:tabs>
        <w:rPr>
          <w:rFonts w:ascii="Arial" w:hAnsi="Arial" w:cs="Arial"/>
        </w:rPr>
      </w:pPr>
      <w:r w:rsidRPr="00807124">
        <w:rPr>
          <w:rStyle w:val="FootnoteReference"/>
          <w:rFonts w:ascii="Arial" w:hAnsi="Arial" w:cs="Arial"/>
        </w:rPr>
        <w:footnoteRef/>
      </w:r>
      <w:r w:rsidRPr="00807124">
        <w:rPr>
          <w:rFonts w:ascii="Arial" w:hAnsi="Arial" w:cs="Arial"/>
        </w:rPr>
        <w:t xml:space="preserve"> </w:t>
      </w:r>
      <w:r w:rsidRPr="00807124">
        <w:rPr>
          <w:rFonts w:ascii="Arial" w:hAnsi="Arial" w:cs="Arial"/>
          <w:i/>
        </w:rPr>
        <w:t>Motor Vehicle Accident Fund of Namibia v Lukatezi Kulubone</w:t>
      </w:r>
      <w:r w:rsidRPr="00807124">
        <w:rPr>
          <w:rFonts w:ascii="Arial" w:hAnsi="Arial" w:cs="Arial"/>
        </w:rPr>
        <w:t xml:space="preserve"> Case No SA 13/2008 (unreported) at 16-17 para 24).</w:t>
      </w:r>
    </w:p>
  </w:footnote>
  <w:footnote w:id="4">
    <w:p w14:paraId="77F04A4B" w14:textId="47F7439D" w:rsidR="003D3CE8" w:rsidRPr="00807124" w:rsidRDefault="003D3CE8" w:rsidP="00807124">
      <w:pPr>
        <w:pStyle w:val="FootnoteText"/>
        <w:jc w:val="both"/>
        <w:rPr>
          <w:rFonts w:ascii="Arial" w:hAnsi="Arial" w:cs="Arial"/>
        </w:rPr>
      </w:pPr>
      <w:r w:rsidRPr="00807124">
        <w:rPr>
          <w:rStyle w:val="FootnoteReference"/>
          <w:rFonts w:ascii="Arial" w:hAnsi="Arial" w:cs="Arial"/>
        </w:rPr>
        <w:footnoteRef/>
      </w:r>
      <w:r w:rsidRPr="00807124">
        <w:rPr>
          <w:rFonts w:ascii="Arial" w:hAnsi="Arial" w:cs="Arial"/>
        </w:rPr>
        <w:t xml:space="preserve"> </w:t>
      </w:r>
      <w:r w:rsidR="009968A9">
        <w:rPr>
          <w:rFonts w:ascii="Arial" w:hAnsi="Arial" w:cs="Arial"/>
        </w:rPr>
        <w:t xml:space="preserve">Hahlo HR: </w:t>
      </w:r>
      <w:r w:rsidR="009968A9">
        <w:rPr>
          <w:rFonts w:ascii="Arial" w:hAnsi="Arial" w:cs="Arial"/>
          <w:i/>
        </w:rPr>
        <w:t>The South African Law of Husband and Wife</w:t>
      </w:r>
      <w:r w:rsidR="009968A9">
        <w:rPr>
          <w:rFonts w:ascii="Arial" w:hAnsi="Arial" w:cs="Arial"/>
        </w:rPr>
        <w:t xml:space="preserve"> 5</w:t>
      </w:r>
      <w:r w:rsidR="009968A9">
        <w:rPr>
          <w:rFonts w:ascii="Arial" w:hAnsi="Arial" w:cs="Arial"/>
          <w:vertAlign w:val="superscript"/>
        </w:rPr>
        <w:t xml:space="preserve">th </w:t>
      </w:r>
      <w:r w:rsidR="001B3E5C">
        <w:rPr>
          <w:rFonts w:ascii="Arial" w:hAnsi="Arial" w:cs="Arial"/>
        </w:rPr>
        <w:t>ed</w:t>
      </w:r>
      <w:r w:rsidRPr="00807124">
        <w:rPr>
          <w:rFonts w:ascii="Arial" w:hAnsi="Arial" w:cs="Arial"/>
        </w:rPr>
        <w:t xml:space="preserve">. See also </w:t>
      </w:r>
      <w:r w:rsidRPr="00807124">
        <w:rPr>
          <w:rFonts w:ascii="Arial" w:hAnsi="Arial" w:cs="Arial"/>
          <w:i/>
        </w:rPr>
        <w:t>Steenberg v Steenberg</w:t>
      </w:r>
      <w:r w:rsidRPr="00807124">
        <w:rPr>
          <w:rFonts w:ascii="Arial" w:hAnsi="Arial" w:cs="Arial"/>
        </w:rPr>
        <w:t xml:space="preserve"> 1963 (4) SA 870 (C</w:t>
      </w:r>
      <w:r w:rsidR="009968A9">
        <w:rPr>
          <w:rFonts w:ascii="Arial" w:hAnsi="Arial" w:cs="Arial"/>
        </w:rPr>
        <w:t>).</w:t>
      </w:r>
    </w:p>
  </w:footnote>
  <w:footnote w:id="5">
    <w:p w14:paraId="585F1AA7" w14:textId="77777777" w:rsidR="003D3CE8" w:rsidRPr="00807124" w:rsidRDefault="003D3CE8" w:rsidP="00807124">
      <w:pPr>
        <w:pStyle w:val="FootnoteText"/>
        <w:jc w:val="both"/>
        <w:rPr>
          <w:rFonts w:ascii="Arial" w:hAnsi="Arial" w:cs="Arial"/>
        </w:rPr>
      </w:pPr>
      <w:r w:rsidRPr="00807124">
        <w:rPr>
          <w:rStyle w:val="FootnoteReference"/>
          <w:rFonts w:ascii="Arial" w:hAnsi="Arial" w:cs="Arial"/>
        </w:rPr>
        <w:footnoteRef/>
      </w:r>
      <w:r w:rsidRPr="00807124">
        <w:rPr>
          <w:rFonts w:ascii="Arial" w:hAnsi="Arial" w:cs="Arial"/>
        </w:rPr>
        <w:t xml:space="preserve"> </w:t>
      </w:r>
      <w:r w:rsidRPr="00807124">
        <w:rPr>
          <w:rFonts w:ascii="Arial" w:hAnsi="Arial" w:cs="Arial"/>
          <w:i/>
        </w:rPr>
        <w:t>Ex parte Deputy Sheriff, Salisbury: In re Doyle v Salgo</w:t>
      </w:r>
      <w:r w:rsidRPr="00807124">
        <w:rPr>
          <w:rFonts w:ascii="Arial" w:hAnsi="Arial" w:cs="Arial"/>
        </w:rPr>
        <w:t xml:space="preserve"> 1957 (3) SA 740 (SR) at 742D; </w:t>
      </w:r>
      <w:r w:rsidRPr="00807124">
        <w:rPr>
          <w:rFonts w:ascii="Arial" w:hAnsi="Arial" w:cs="Arial"/>
          <w:i/>
        </w:rPr>
        <w:t>NS v RH</w:t>
      </w:r>
      <w:r w:rsidRPr="00807124">
        <w:rPr>
          <w:rFonts w:ascii="Arial" w:hAnsi="Arial" w:cs="Arial"/>
        </w:rPr>
        <w:t xml:space="preserve"> 2011 (2) NR 486 (HC).</w:t>
      </w:r>
    </w:p>
  </w:footnote>
  <w:footnote w:id="6">
    <w:p w14:paraId="7819C06D" w14:textId="31732B39" w:rsidR="006A3461" w:rsidRPr="00807124" w:rsidRDefault="006A3461" w:rsidP="00807124">
      <w:pPr>
        <w:pStyle w:val="FootnoteText"/>
        <w:rPr>
          <w:rFonts w:ascii="Arial" w:hAnsi="Arial" w:cs="Arial"/>
        </w:rPr>
      </w:pPr>
      <w:r w:rsidRPr="00807124">
        <w:rPr>
          <w:rStyle w:val="FootnoteReference"/>
          <w:rFonts w:ascii="Arial" w:hAnsi="Arial" w:cs="Arial"/>
        </w:rPr>
        <w:footnoteRef/>
      </w:r>
      <w:r w:rsidRPr="00807124">
        <w:rPr>
          <w:rFonts w:ascii="Arial" w:hAnsi="Arial" w:cs="Arial"/>
        </w:rPr>
        <w:t xml:space="preserve"> </w:t>
      </w:r>
      <w:r w:rsidRPr="00807124">
        <w:rPr>
          <w:rFonts w:ascii="Arial" w:hAnsi="Arial" w:cs="Arial"/>
          <w:lang w:val="en-GB"/>
        </w:rPr>
        <w:t>2012 (1) NR 37.</w:t>
      </w:r>
    </w:p>
  </w:footnote>
  <w:footnote w:id="7">
    <w:p w14:paraId="270360CB" w14:textId="43444A9D" w:rsidR="00807124" w:rsidRDefault="00807124" w:rsidP="00807124">
      <w:pPr>
        <w:pStyle w:val="FootnoteText"/>
        <w:rPr>
          <w:rFonts w:ascii="Arial" w:hAnsi="Arial" w:cs="Arial"/>
          <w:lang w:val="en-GB"/>
        </w:rPr>
      </w:pPr>
      <w:r w:rsidRPr="00807124">
        <w:rPr>
          <w:rStyle w:val="FootnoteReference"/>
          <w:rFonts w:ascii="Arial" w:hAnsi="Arial" w:cs="Arial"/>
        </w:rPr>
        <w:footnoteRef/>
      </w:r>
      <w:r w:rsidR="001465A0">
        <w:rPr>
          <w:rFonts w:ascii="Arial" w:hAnsi="Arial" w:cs="Arial"/>
          <w:i/>
          <w:lang w:val="en-GB"/>
        </w:rPr>
        <w:t>C v C; L v L ibid</w:t>
      </w:r>
      <w:r w:rsidRPr="00807124">
        <w:rPr>
          <w:rFonts w:ascii="Arial" w:hAnsi="Arial" w:cs="Arial"/>
          <w:i/>
          <w:lang w:val="en-GB"/>
        </w:rPr>
        <w:t xml:space="preserve"> </w:t>
      </w:r>
      <w:r w:rsidRPr="00807124">
        <w:rPr>
          <w:rFonts w:ascii="Arial" w:hAnsi="Arial" w:cs="Arial"/>
          <w:lang w:val="en-GB"/>
        </w:rPr>
        <w:t>at 47A-B</w:t>
      </w:r>
      <w:r w:rsidR="00D17578">
        <w:rPr>
          <w:rFonts w:ascii="Arial" w:hAnsi="Arial" w:cs="Arial"/>
          <w:lang w:val="en-GB"/>
        </w:rPr>
        <w:t>:</w:t>
      </w:r>
    </w:p>
    <w:p w14:paraId="60ACCE81" w14:textId="77777777" w:rsidR="00F10CF4" w:rsidRDefault="00F10CF4" w:rsidP="00807124">
      <w:pPr>
        <w:pStyle w:val="FootnoteText"/>
        <w:rPr>
          <w:rFonts w:ascii="Arial" w:hAnsi="Arial" w:cs="Arial"/>
          <w:lang w:val="en-GB"/>
        </w:rPr>
      </w:pPr>
    </w:p>
    <w:p w14:paraId="47B7FE4C" w14:textId="05E267DE" w:rsidR="00D17578" w:rsidRDefault="005F452D" w:rsidP="004A14FD">
      <w:pPr>
        <w:pStyle w:val="FootnoteText"/>
        <w:ind w:firstLine="720"/>
        <w:jc w:val="both"/>
        <w:rPr>
          <w:rFonts w:ascii="Arial" w:hAnsi="Arial" w:cs="Arial"/>
          <w:lang w:val="en-US"/>
        </w:rPr>
      </w:pPr>
      <w:r>
        <w:rPr>
          <w:rFonts w:ascii="Arial" w:hAnsi="Arial" w:cs="Arial"/>
          <w:lang w:val="en-US"/>
        </w:rPr>
        <w:t>'</w:t>
      </w:r>
      <w:r w:rsidR="00D17578" w:rsidRPr="00D17578">
        <w:rPr>
          <w:rFonts w:ascii="Arial" w:hAnsi="Arial" w:cs="Arial"/>
          <w:lang w:val="en-US"/>
        </w:rPr>
        <w:t>[22.7]</w:t>
      </w:r>
      <w:r w:rsidR="00D17578" w:rsidRPr="00D17578">
        <w:rPr>
          <w:rFonts w:ascii="Arial" w:hAnsi="Arial" w:cs="Arial"/>
          <w:lang w:val="en-US"/>
        </w:rPr>
        <w:tab/>
        <w:t xml:space="preserve">The court, of course, has a discretion to grant a specific or quantified forfeiture order on the same day the restitution order is granted, if the necessary evidence is lead at the trial. In order to obtain such an order, the necessary allegations should be made in the particulars of claim i.e. the value of the property at the time of divorce, the value of the respective contributions made by the parties; and the ratio which the Plaintiff suggests should find application (where a quantified forfeiture order is sought). Where a specific forfeiture order is sought, the value of the estate should be alleged, and the specific asset sought to be declared forfeited should be identified. It should then be alleged that the Defendant made no contribution whatsoever (or some negligible contribution) to the joint estate. </w:t>
      </w:r>
      <w:r w:rsidR="00D17578" w:rsidRPr="00D17578">
        <w:rPr>
          <w:rFonts w:ascii="Arial" w:hAnsi="Arial" w:cs="Arial"/>
          <w:u w:val="single"/>
          <w:lang w:val="en-US"/>
        </w:rPr>
        <w:t>(Note: this is not the same as alleging that no contribution was made to the acquisition or maintenance of the specific asset)</w:t>
      </w:r>
      <w:r w:rsidR="00D17578" w:rsidRPr="00D17578">
        <w:rPr>
          <w:rFonts w:ascii="Arial" w:hAnsi="Arial" w:cs="Arial"/>
          <w:lang w:val="en-US"/>
        </w:rPr>
        <w:t>;</w:t>
      </w:r>
    </w:p>
    <w:p w14:paraId="7A427F80" w14:textId="77777777" w:rsidR="00FD0EB9" w:rsidRPr="00D17578" w:rsidRDefault="00FD0EB9" w:rsidP="004A14FD">
      <w:pPr>
        <w:pStyle w:val="FootnoteText"/>
        <w:ind w:firstLine="720"/>
        <w:jc w:val="both"/>
        <w:rPr>
          <w:rFonts w:ascii="Arial" w:hAnsi="Arial" w:cs="Arial"/>
          <w:lang w:val="en-US"/>
        </w:rPr>
      </w:pPr>
    </w:p>
    <w:p w14:paraId="66DDC9E2" w14:textId="4E1704A6" w:rsidR="00D17578" w:rsidRPr="00807124" w:rsidRDefault="00D17578" w:rsidP="004A14FD">
      <w:pPr>
        <w:pStyle w:val="FootnoteText"/>
        <w:jc w:val="both"/>
        <w:rPr>
          <w:rFonts w:ascii="Arial" w:hAnsi="Arial" w:cs="Arial"/>
        </w:rPr>
      </w:pPr>
      <w:r w:rsidRPr="00D17578">
        <w:rPr>
          <w:rFonts w:ascii="Arial" w:hAnsi="Arial" w:cs="Arial"/>
          <w:lang w:val="en-US"/>
        </w:rPr>
        <w:t>[22.8]</w:t>
      </w:r>
      <w:r w:rsidRPr="00D17578">
        <w:rPr>
          <w:rFonts w:ascii="Arial" w:hAnsi="Arial" w:cs="Arial"/>
          <w:lang w:val="en-US"/>
        </w:rPr>
        <w:tab/>
        <w:t>In exceptional circumstances, and if the necessary allegations were made and the required evidence led, it is possible for a court to make a forfeiture order in respect of a specific immovable or movable property (i.e. a specific forfeiture order). I say that this would only find application in exceptional circumstances, because it is not always that the guilty Defendant is so useless that the Plaintiff would be able to say that he/she has made no contribution whatsoever, or a really insignificant contribution,  (to the extent that it can for all practical intents and purposes be ignored);</w:t>
      </w:r>
      <w:r w:rsidR="005F452D">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41609"/>
      <w:docPartObj>
        <w:docPartGallery w:val="Page Numbers (Top of Page)"/>
        <w:docPartUnique/>
      </w:docPartObj>
    </w:sdtPr>
    <w:sdtEndPr>
      <w:rPr>
        <w:rFonts w:ascii="Arial" w:hAnsi="Arial" w:cs="Arial"/>
        <w:noProof/>
        <w:sz w:val="24"/>
        <w:szCs w:val="24"/>
      </w:rPr>
    </w:sdtEndPr>
    <w:sdtContent>
      <w:p w14:paraId="2C3983D9" w14:textId="2149A69C" w:rsidR="00E24627" w:rsidRPr="00CA0B95" w:rsidRDefault="00E24627">
        <w:pPr>
          <w:pStyle w:val="Header"/>
          <w:jc w:val="right"/>
          <w:rPr>
            <w:rFonts w:ascii="Arial" w:hAnsi="Arial" w:cs="Arial"/>
            <w:sz w:val="24"/>
            <w:szCs w:val="24"/>
          </w:rPr>
        </w:pPr>
        <w:r w:rsidRPr="00CA0B95">
          <w:rPr>
            <w:rFonts w:ascii="Arial" w:hAnsi="Arial" w:cs="Arial"/>
            <w:sz w:val="24"/>
            <w:szCs w:val="24"/>
          </w:rPr>
          <w:fldChar w:fldCharType="begin"/>
        </w:r>
        <w:r w:rsidRPr="00CA0B95">
          <w:rPr>
            <w:rFonts w:ascii="Arial" w:hAnsi="Arial" w:cs="Arial"/>
            <w:sz w:val="24"/>
            <w:szCs w:val="24"/>
          </w:rPr>
          <w:instrText xml:space="preserve"> PAGE   \* MERGEFORMAT </w:instrText>
        </w:r>
        <w:r w:rsidRPr="00CA0B95">
          <w:rPr>
            <w:rFonts w:ascii="Arial" w:hAnsi="Arial" w:cs="Arial"/>
            <w:sz w:val="24"/>
            <w:szCs w:val="24"/>
          </w:rPr>
          <w:fldChar w:fldCharType="separate"/>
        </w:r>
        <w:r w:rsidR="00BA5914">
          <w:rPr>
            <w:rFonts w:ascii="Arial" w:hAnsi="Arial" w:cs="Arial"/>
            <w:noProof/>
            <w:sz w:val="24"/>
            <w:szCs w:val="24"/>
          </w:rPr>
          <w:t>2</w:t>
        </w:r>
        <w:r w:rsidRPr="00CA0B95">
          <w:rPr>
            <w:rFonts w:ascii="Arial" w:hAnsi="Arial" w:cs="Arial"/>
            <w:noProof/>
            <w:sz w:val="24"/>
            <w:szCs w:val="24"/>
          </w:rPr>
          <w:fldChar w:fldCharType="end"/>
        </w:r>
      </w:p>
    </w:sdtContent>
  </w:sdt>
  <w:p w14:paraId="0FB83251" w14:textId="77777777" w:rsidR="00E24627" w:rsidRDefault="00E2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30E3"/>
    <w:multiLevelType w:val="hybridMultilevel"/>
    <w:tmpl w:val="D06A1D46"/>
    <w:lvl w:ilvl="0" w:tplc="CA6C3286">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9A4E30"/>
    <w:multiLevelType w:val="hybridMultilevel"/>
    <w:tmpl w:val="B1440AA6"/>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A24BF"/>
    <w:multiLevelType w:val="hybridMultilevel"/>
    <w:tmpl w:val="F81AB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17DCA"/>
    <w:multiLevelType w:val="hybridMultilevel"/>
    <w:tmpl w:val="62165610"/>
    <w:lvl w:ilvl="0" w:tplc="C6845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6473"/>
    <w:multiLevelType w:val="hybridMultilevel"/>
    <w:tmpl w:val="DC38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339DF"/>
    <w:multiLevelType w:val="hybridMultilevel"/>
    <w:tmpl w:val="9ACA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084E91"/>
    <w:multiLevelType w:val="hybridMultilevel"/>
    <w:tmpl w:val="CACED3D2"/>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07CF"/>
    <w:multiLevelType w:val="hybridMultilevel"/>
    <w:tmpl w:val="642C583E"/>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4161"/>
    <w:multiLevelType w:val="hybridMultilevel"/>
    <w:tmpl w:val="62165610"/>
    <w:lvl w:ilvl="0" w:tplc="C6845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875FE"/>
    <w:multiLevelType w:val="hybridMultilevel"/>
    <w:tmpl w:val="DDEEA3C0"/>
    <w:lvl w:ilvl="0" w:tplc="19DEC46C">
      <w:start w:val="1"/>
      <w:numFmt w:val="lowerLetter"/>
      <w:lvlText w:val="(%1)"/>
      <w:lvlJc w:val="left"/>
      <w:pPr>
        <w:ind w:left="1530"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3F20712E"/>
    <w:multiLevelType w:val="hybridMultilevel"/>
    <w:tmpl w:val="6F28A9D4"/>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092D"/>
    <w:multiLevelType w:val="hybridMultilevel"/>
    <w:tmpl w:val="8CD699F0"/>
    <w:lvl w:ilvl="0" w:tplc="19DEC4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93171"/>
    <w:multiLevelType w:val="hybridMultilevel"/>
    <w:tmpl w:val="0F766598"/>
    <w:lvl w:ilvl="0" w:tplc="19DEC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527EA"/>
    <w:multiLevelType w:val="hybridMultilevel"/>
    <w:tmpl w:val="69569E0E"/>
    <w:lvl w:ilvl="0" w:tplc="D24EA57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F793F19"/>
    <w:multiLevelType w:val="hybridMultilevel"/>
    <w:tmpl w:val="B8FAC8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B71CD0"/>
    <w:multiLevelType w:val="hybridMultilevel"/>
    <w:tmpl w:val="B8FAC8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9"/>
  </w:num>
  <w:num w:numId="4">
    <w:abstractNumId w:val="8"/>
  </w:num>
  <w:num w:numId="5">
    <w:abstractNumId w:val="4"/>
  </w:num>
  <w:num w:numId="6">
    <w:abstractNumId w:val="0"/>
  </w:num>
  <w:num w:numId="7">
    <w:abstractNumId w:val="11"/>
  </w:num>
  <w:num w:numId="8">
    <w:abstractNumId w:val="3"/>
  </w:num>
  <w:num w:numId="9">
    <w:abstractNumId w:val="12"/>
  </w:num>
  <w:num w:numId="10">
    <w:abstractNumId w:val="10"/>
  </w:num>
  <w:num w:numId="11">
    <w:abstractNumId w:val="1"/>
  </w:num>
  <w:num w:numId="12">
    <w:abstractNumId w:val="6"/>
  </w:num>
  <w:num w:numId="13">
    <w:abstractNumId w:val="7"/>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FE"/>
    <w:rsid w:val="00003B7F"/>
    <w:rsid w:val="00004355"/>
    <w:rsid w:val="0000737C"/>
    <w:rsid w:val="00011F86"/>
    <w:rsid w:val="00025008"/>
    <w:rsid w:val="00025B85"/>
    <w:rsid w:val="00033F4B"/>
    <w:rsid w:val="00044CB7"/>
    <w:rsid w:val="00053E23"/>
    <w:rsid w:val="0005526D"/>
    <w:rsid w:val="0006616C"/>
    <w:rsid w:val="00073D53"/>
    <w:rsid w:val="00076C7D"/>
    <w:rsid w:val="00081DF7"/>
    <w:rsid w:val="00083984"/>
    <w:rsid w:val="00087497"/>
    <w:rsid w:val="00093F38"/>
    <w:rsid w:val="000A0897"/>
    <w:rsid w:val="000A0BFA"/>
    <w:rsid w:val="000A38AC"/>
    <w:rsid w:val="000A4E15"/>
    <w:rsid w:val="000A6432"/>
    <w:rsid w:val="000B3740"/>
    <w:rsid w:val="000B3C33"/>
    <w:rsid w:val="000B4139"/>
    <w:rsid w:val="000C3C95"/>
    <w:rsid w:val="000C4D6C"/>
    <w:rsid w:val="000D0B18"/>
    <w:rsid w:val="000F3502"/>
    <w:rsid w:val="000F6B1F"/>
    <w:rsid w:val="00103C55"/>
    <w:rsid w:val="00104F84"/>
    <w:rsid w:val="00115838"/>
    <w:rsid w:val="00125122"/>
    <w:rsid w:val="0012675F"/>
    <w:rsid w:val="00126D7A"/>
    <w:rsid w:val="00130167"/>
    <w:rsid w:val="001314B3"/>
    <w:rsid w:val="00132F18"/>
    <w:rsid w:val="00133BCE"/>
    <w:rsid w:val="00135CD9"/>
    <w:rsid w:val="001465A0"/>
    <w:rsid w:val="00155111"/>
    <w:rsid w:val="0016536B"/>
    <w:rsid w:val="00172B7C"/>
    <w:rsid w:val="00176FC4"/>
    <w:rsid w:val="0019220B"/>
    <w:rsid w:val="00195776"/>
    <w:rsid w:val="00196FAA"/>
    <w:rsid w:val="001A1EBB"/>
    <w:rsid w:val="001A7D35"/>
    <w:rsid w:val="001B3E5C"/>
    <w:rsid w:val="001B4E76"/>
    <w:rsid w:val="001C03AA"/>
    <w:rsid w:val="001C1CB3"/>
    <w:rsid w:val="001C2180"/>
    <w:rsid w:val="001D38AE"/>
    <w:rsid w:val="001E24B6"/>
    <w:rsid w:val="001E3E21"/>
    <w:rsid w:val="001F042E"/>
    <w:rsid w:val="001F2987"/>
    <w:rsid w:val="001F4AEC"/>
    <w:rsid w:val="00200BA8"/>
    <w:rsid w:val="00210498"/>
    <w:rsid w:val="00220A84"/>
    <w:rsid w:val="00225400"/>
    <w:rsid w:val="00226918"/>
    <w:rsid w:val="0023111B"/>
    <w:rsid w:val="0023125E"/>
    <w:rsid w:val="0023624A"/>
    <w:rsid w:val="00240AC9"/>
    <w:rsid w:val="00245CF2"/>
    <w:rsid w:val="00262C58"/>
    <w:rsid w:val="00275237"/>
    <w:rsid w:val="00276382"/>
    <w:rsid w:val="0028383C"/>
    <w:rsid w:val="00292EFC"/>
    <w:rsid w:val="00292FBE"/>
    <w:rsid w:val="002A66C4"/>
    <w:rsid w:val="002B3E09"/>
    <w:rsid w:val="002B7865"/>
    <w:rsid w:val="002C340C"/>
    <w:rsid w:val="002C7EC4"/>
    <w:rsid w:val="002D20C9"/>
    <w:rsid w:val="002D32F3"/>
    <w:rsid w:val="002D39B1"/>
    <w:rsid w:val="002D5061"/>
    <w:rsid w:val="002D5D3C"/>
    <w:rsid w:val="002E4B96"/>
    <w:rsid w:val="002F0462"/>
    <w:rsid w:val="002F3F04"/>
    <w:rsid w:val="00302F13"/>
    <w:rsid w:val="00312DA8"/>
    <w:rsid w:val="00314527"/>
    <w:rsid w:val="003253CF"/>
    <w:rsid w:val="00330DF3"/>
    <w:rsid w:val="00345595"/>
    <w:rsid w:val="00356AA0"/>
    <w:rsid w:val="003575E8"/>
    <w:rsid w:val="003927EA"/>
    <w:rsid w:val="003B4BDE"/>
    <w:rsid w:val="003B7461"/>
    <w:rsid w:val="003C327A"/>
    <w:rsid w:val="003C5E84"/>
    <w:rsid w:val="003D312D"/>
    <w:rsid w:val="003D3524"/>
    <w:rsid w:val="003D3CE8"/>
    <w:rsid w:val="003D41CD"/>
    <w:rsid w:val="003E1790"/>
    <w:rsid w:val="003E2BEF"/>
    <w:rsid w:val="003E4558"/>
    <w:rsid w:val="003E76CA"/>
    <w:rsid w:val="003F1D9A"/>
    <w:rsid w:val="003F66D6"/>
    <w:rsid w:val="0040020E"/>
    <w:rsid w:val="004002DC"/>
    <w:rsid w:val="00407C40"/>
    <w:rsid w:val="0042785B"/>
    <w:rsid w:val="00436D79"/>
    <w:rsid w:val="004400A8"/>
    <w:rsid w:val="0044262C"/>
    <w:rsid w:val="00442FB1"/>
    <w:rsid w:val="00444B23"/>
    <w:rsid w:val="004453A4"/>
    <w:rsid w:val="0045063F"/>
    <w:rsid w:val="00451373"/>
    <w:rsid w:val="0045165F"/>
    <w:rsid w:val="004539E0"/>
    <w:rsid w:val="00453CC2"/>
    <w:rsid w:val="00462BAF"/>
    <w:rsid w:val="00464F80"/>
    <w:rsid w:val="00475240"/>
    <w:rsid w:val="00476981"/>
    <w:rsid w:val="004838ED"/>
    <w:rsid w:val="00490F14"/>
    <w:rsid w:val="00491FC5"/>
    <w:rsid w:val="0049558C"/>
    <w:rsid w:val="00496375"/>
    <w:rsid w:val="004A14FD"/>
    <w:rsid w:val="004A3378"/>
    <w:rsid w:val="004A4110"/>
    <w:rsid w:val="004C3C43"/>
    <w:rsid w:val="004D0017"/>
    <w:rsid w:val="004D0E82"/>
    <w:rsid w:val="004D1A9D"/>
    <w:rsid w:val="004D3AC2"/>
    <w:rsid w:val="004D7506"/>
    <w:rsid w:val="004F0F30"/>
    <w:rsid w:val="004F4FC4"/>
    <w:rsid w:val="005101A6"/>
    <w:rsid w:val="005106DA"/>
    <w:rsid w:val="005107D0"/>
    <w:rsid w:val="005119D7"/>
    <w:rsid w:val="00516634"/>
    <w:rsid w:val="0052455E"/>
    <w:rsid w:val="00532DA3"/>
    <w:rsid w:val="005340D1"/>
    <w:rsid w:val="0054180A"/>
    <w:rsid w:val="0054777A"/>
    <w:rsid w:val="00556D17"/>
    <w:rsid w:val="005612C3"/>
    <w:rsid w:val="0056594A"/>
    <w:rsid w:val="005707E0"/>
    <w:rsid w:val="00581DD3"/>
    <w:rsid w:val="00587EC0"/>
    <w:rsid w:val="005917DC"/>
    <w:rsid w:val="00593F56"/>
    <w:rsid w:val="005973CE"/>
    <w:rsid w:val="005A133E"/>
    <w:rsid w:val="005A53BB"/>
    <w:rsid w:val="005A6686"/>
    <w:rsid w:val="005A7AA2"/>
    <w:rsid w:val="005B1AD4"/>
    <w:rsid w:val="005B6A8A"/>
    <w:rsid w:val="005C07BB"/>
    <w:rsid w:val="005C3DF2"/>
    <w:rsid w:val="005D3EB7"/>
    <w:rsid w:val="005D526F"/>
    <w:rsid w:val="005D60C9"/>
    <w:rsid w:val="005E4A5E"/>
    <w:rsid w:val="005E4AAC"/>
    <w:rsid w:val="005E5FAB"/>
    <w:rsid w:val="005F36C0"/>
    <w:rsid w:val="005F452D"/>
    <w:rsid w:val="005F68F4"/>
    <w:rsid w:val="0060004B"/>
    <w:rsid w:val="00601F9D"/>
    <w:rsid w:val="006139A4"/>
    <w:rsid w:val="0062549E"/>
    <w:rsid w:val="00631A31"/>
    <w:rsid w:val="006465B3"/>
    <w:rsid w:val="00650274"/>
    <w:rsid w:val="00657173"/>
    <w:rsid w:val="0065799A"/>
    <w:rsid w:val="006615A0"/>
    <w:rsid w:val="00666AC9"/>
    <w:rsid w:val="00666F99"/>
    <w:rsid w:val="00674337"/>
    <w:rsid w:val="00691869"/>
    <w:rsid w:val="00693688"/>
    <w:rsid w:val="006A3461"/>
    <w:rsid w:val="006A6B7A"/>
    <w:rsid w:val="006B4F6D"/>
    <w:rsid w:val="006B693E"/>
    <w:rsid w:val="006B6FC9"/>
    <w:rsid w:val="006D28BB"/>
    <w:rsid w:val="006E5D84"/>
    <w:rsid w:val="006F3903"/>
    <w:rsid w:val="007052F1"/>
    <w:rsid w:val="0071145E"/>
    <w:rsid w:val="007118EF"/>
    <w:rsid w:val="00715891"/>
    <w:rsid w:val="00715999"/>
    <w:rsid w:val="00720DB3"/>
    <w:rsid w:val="00721599"/>
    <w:rsid w:val="00724099"/>
    <w:rsid w:val="00732791"/>
    <w:rsid w:val="00737929"/>
    <w:rsid w:val="00743C91"/>
    <w:rsid w:val="00756ED2"/>
    <w:rsid w:val="0076094F"/>
    <w:rsid w:val="00764007"/>
    <w:rsid w:val="007715E3"/>
    <w:rsid w:val="00773A27"/>
    <w:rsid w:val="007743D5"/>
    <w:rsid w:val="00774917"/>
    <w:rsid w:val="007943ED"/>
    <w:rsid w:val="00795068"/>
    <w:rsid w:val="00795710"/>
    <w:rsid w:val="007A08BC"/>
    <w:rsid w:val="007B1869"/>
    <w:rsid w:val="007B41EA"/>
    <w:rsid w:val="007C0408"/>
    <w:rsid w:val="007D15C9"/>
    <w:rsid w:val="007D3445"/>
    <w:rsid w:val="007E39A9"/>
    <w:rsid w:val="007F785F"/>
    <w:rsid w:val="008009A3"/>
    <w:rsid w:val="008015C0"/>
    <w:rsid w:val="008017C2"/>
    <w:rsid w:val="00803280"/>
    <w:rsid w:val="008044FA"/>
    <w:rsid w:val="00807124"/>
    <w:rsid w:val="0082629C"/>
    <w:rsid w:val="0084628F"/>
    <w:rsid w:val="00852537"/>
    <w:rsid w:val="00856A68"/>
    <w:rsid w:val="008631B8"/>
    <w:rsid w:val="00874C0A"/>
    <w:rsid w:val="00876362"/>
    <w:rsid w:val="008844E0"/>
    <w:rsid w:val="008A48A6"/>
    <w:rsid w:val="008B2E04"/>
    <w:rsid w:val="008C32E8"/>
    <w:rsid w:val="008C6360"/>
    <w:rsid w:val="008D1EE1"/>
    <w:rsid w:val="008D299B"/>
    <w:rsid w:val="008D5289"/>
    <w:rsid w:val="008F7238"/>
    <w:rsid w:val="00900449"/>
    <w:rsid w:val="00907911"/>
    <w:rsid w:val="00913F67"/>
    <w:rsid w:val="009235F8"/>
    <w:rsid w:val="009253C9"/>
    <w:rsid w:val="009258B4"/>
    <w:rsid w:val="0093124B"/>
    <w:rsid w:val="00933922"/>
    <w:rsid w:val="00970FB0"/>
    <w:rsid w:val="00973563"/>
    <w:rsid w:val="00973A81"/>
    <w:rsid w:val="00973F54"/>
    <w:rsid w:val="00974F3F"/>
    <w:rsid w:val="00976A77"/>
    <w:rsid w:val="00987987"/>
    <w:rsid w:val="009934BE"/>
    <w:rsid w:val="00995440"/>
    <w:rsid w:val="009968A9"/>
    <w:rsid w:val="009A3773"/>
    <w:rsid w:val="009A3BED"/>
    <w:rsid w:val="009C094C"/>
    <w:rsid w:val="009C0ACA"/>
    <w:rsid w:val="009C3341"/>
    <w:rsid w:val="009D13A0"/>
    <w:rsid w:val="009D5D40"/>
    <w:rsid w:val="009E03EE"/>
    <w:rsid w:val="009E4BCB"/>
    <w:rsid w:val="009E6EEF"/>
    <w:rsid w:val="009F2449"/>
    <w:rsid w:val="009F3002"/>
    <w:rsid w:val="009F3A13"/>
    <w:rsid w:val="009F5B55"/>
    <w:rsid w:val="009F72C5"/>
    <w:rsid w:val="00A1629C"/>
    <w:rsid w:val="00A23219"/>
    <w:rsid w:val="00A25352"/>
    <w:rsid w:val="00A30BF7"/>
    <w:rsid w:val="00A31B39"/>
    <w:rsid w:val="00A33344"/>
    <w:rsid w:val="00A3384E"/>
    <w:rsid w:val="00A405D2"/>
    <w:rsid w:val="00A40D8F"/>
    <w:rsid w:val="00A4170C"/>
    <w:rsid w:val="00A424AD"/>
    <w:rsid w:val="00A42FDF"/>
    <w:rsid w:val="00A470BE"/>
    <w:rsid w:val="00A500D1"/>
    <w:rsid w:val="00A55CC5"/>
    <w:rsid w:val="00A63F7C"/>
    <w:rsid w:val="00A64118"/>
    <w:rsid w:val="00A71ECD"/>
    <w:rsid w:val="00A71F96"/>
    <w:rsid w:val="00A72DB1"/>
    <w:rsid w:val="00A73A65"/>
    <w:rsid w:val="00A82D58"/>
    <w:rsid w:val="00A91183"/>
    <w:rsid w:val="00AA3647"/>
    <w:rsid w:val="00AC294E"/>
    <w:rsid w:val="00AD0A96"/>
    <w:rsid w:val="00AE04FE"/>
    <w:rsid w:val="00AE744B"/>
    <w:rsid w:val="00AF13F2"/>
    <w:rsid w:val="00AF7323"/>
    <w:rsid w:val="00AF7489"/>
    <w:rsid w:val="00B02748"/>
    <w:rsid w:val="00B05E7C"/>
    <w:rsid w:val="00B06D2E"/>
    <w:rsid w:val="00B1089B"/>
    <w:rsid w:val="00B113A9"/>
    <w:rsid w:val="00B11BCB"/>
    <w:rsid w:val="00B21168"/>
    <w:rsid w:val="00B26628"/>
    <w:rsid w:val="00B2667E"/>
    <w:rsid w:val="00B43C5B"/>
    <w:rsid w:val="00B55B97"/>
    <w:rsid w:val="00B60782"/>
    <w:rsid w:val="00B6309B"/>
    <w:rsid w:val="00B66712"/>
    <w:rsid w:val="00B75449"/>
    <w:rsid w:val="00B82AEE"/>
    <w:rsid w:val="00BA32F0"/>
    <w:rsid w:val="00BA3691"/>
    <w:rsid w:val="00BA4EB9"/>
    <w:rsid w:val="00BA5914"/>
    <w:rsid w:val="00BB113D"/>
    <w:rsid w:val="00BB4C48"/>
    <w:rsid w:val="00BC1A51"/>
    <w:rsid w:val="00BD2A2D"/>
    <w:rsid w:val="00BD39CB"/>
    <w:rsid w:val="00BD5A4C"/>
    <w:rsid w:val="00BE15E1"/>
    <w:rsid w:val="00BE5E96"/>
    <w:rsid w:val="00BF3134"/>
    <w:rsid w:val="00C14475"/>
    <w:rsid w:val="00C23629"/>
    <w:rsid w:val="00C27750"/>
    <w:rsid w:val="00C32ABD"/>
    <w:rsid w:val="00C3450A"/>
    <w:rsid w:val="00C36C3E"/>
    <w:rsid w:val="00C43A14"/>
    <w:rsid w:val="00C47C5A"/>
    <w:rsid w:val="00C65FC1"/>
    <w:rsid w:val="00C73920"/>
    <w:rsid w:val="00C75CF3"/>
    <w:rsid w:val="00C94CDB"/>
    <w:rsid w:val="00C9690B"/>
    <w:rsid w:val="00C971D3"/>
    <w:rsid w:val="00CA0B95"/>
    <w:rsid w:val="00CA4236"/>
    <w:rsid w:val="00CB0C6F"/>
    <w:rsid w:val="00CB5D61"/>
    <w:rsid w:val="00CC2D1D"/>
    <w:rsid w:val="00CD48D1"/>
    <w:rsid w:val="00CE15BC"/>
    <w:rsid w:val="00CE24EE"/>
    <w:rsid w:val="00CF00AE"/>
    <w:rsid w:val="00CF370D"/>
    <w:rsid w:val="00CF58FB"/>
    <w:rsid w:val="00CF7A2F"/>
    <w:rsid w:val="00D03BC7"/>
    <w:rsid w:val="00D16F50"/>
    <w:rsid w:val="00D17578"/>
    <w:rsid w:val="00D2555B"/>
    <w:rsid w:val="00D27ECC"/>
    <w:rsid w:val="00D4552E"/>
    <w:rsid w:val="00D45E54"/>
    <w:rsid w:val="00D6737E"/>
    <w:rsid w:val="00D72518"/>
    <w:rsid w:val="00D73721"/>
    <w:rsid w:val="00D84405"/>
    <w:rsid w:val="00D84D96"/>
    <w:rsid w:val="00D92E77"/>
    <w:rsid w:val="00D95427"/>
    <w:rsid w:val="00D961A7"/>
    <w:rsid w:val="00DA0395"/>
    <w:rsid w:val="00DA0FAB"/>
    <w:rsid w:val="00DA1A47"/>
    <w:rsid w:val="00DA38CC"/>
    <w:rsid w:val="00DA6D66"/>
    <w:rsid w:val="00DA75AB"/>
    <w:rsid w:val="00DB2B49"/>
    <w:rsid w:val="00DB6512"/>
    <w:rsid w:val="00DC44BB"/>
    <w:rsid w:val="00DC5E6F"/>
    <w:rsid w:val="00DD4238"/>
    <w:rsid w:val="00DD5F62"/>
    <w:rsid w:val="00DD6D3B"/>
    <w:rsid w:val="00DF42B7"/>
    <w:rsid w:val="00DF4E12"/>
    <w:rsid w:val="00E0258B"/>
    <w:rsid w:val="00E062D1"/>
    <w:rsid w:val="00E15A75"/>
    <w:rsid w:val="00E2047B"/>
    <w:rsid w:val="00E239E6"/>
    <w:rsid w:val="00E24627"/>
    <w:rsid w:val="00E3001E"/>
    <w:rsid w:val="00E664CC"/>
    <w:rsid w:val="00E67359"/>
    <w:rsid w:val="00E8247E"/>
    <w:rsid w:val="00E923B0"/>
    <w:rsid w:val="00EA0A11"/>
    <w:rsid w:val="00EA0D8C"/>
    <w:rsid w:val="00EB3B7C"/>
    <w:rsid w:val="00EB4D59"/>
    <w:rsid w:val="00EB59BA"/>
    <w:rsid w:val="00EE0119"/>
    <w:rsid w:val="00EF6876"/>
    <w:rsid w:val="00F10CF4"/>
    <w:rsid w:val="00F11D1B"/>
    <w:rsid w:val="00F1798D"/>
    <w:rsid w:val="00F3449D"/>
    <w:rsid w:val="00F41776"/>
    <w:rsid w:val="00F43B11"/>
    <w:rsid w:val="00F52066"/>
    <w:rsid w:val="00F531E9"/>
    <w:rsid w:val="00F60ECF"/>
    <w:rsid w:val="00F71AF1"/>
    <w:rsid w:val="00F84943"/>
    <w:rsid w:val="00F858E4"/>
    <w:rsid w:val="00F93FAC"/>
    <w:rsid w:val="00F952F8"/>
    <w:rsid w:val="00FD0EB9"/>
    <w:rsid w:val="00FD1A92"/>
    <w:rsid w:val="00FD38A8"/>
    <w:rsid w:val="00FD5E1D"/>
    <w:rsid w:val="00FE352F"/>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77E"/>
  <w15:chartTrackingRefBased/>
  <w15:docId w15:val="{595830AF-03AB-44EF-AF29-239405D1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5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3"/>
    <w:pPr>
      <w:ind w:left="720"/>
      <w:contextualSpacing/>
    </w:pPr>
  </w:style>
  <w:style w:type="paragraph" w:styleId="FootnoteText">
    <w:name w:val="footnote text"/>
    <w:basedOn w:val="Normal"/>
    <w:link w:val="FootnoteTextChar"/>
    <w:uiPriority w:val="99"/>
    <w:unhideWhenUsed/>
    <w:rsid w:val="009E4BCB"/>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9E4BCB"/>
    <w:rPr>
      <w:sz w:val="20"/>
      <w:szCs w:val="20"/>
      <w:lang w:val="en-ZA"/>
    </w:rPr>
  </w:style>
  <w:style w:type="character" w:styleId="FootnoteReference">
    <w:name w:val="footnote reference"/>
    <w:basedOn w:val="DefaultParagraphFont"/>
    <w:uiPriority w:val="99"/>
    <w:unhideWhenUsed/>
    <w:rsid w:val="009E4BCB"/>
    <w:rPr>
      <w:vertAlign w:val="superscript"/>
    </w:rPr>
  </w:style>
  <w:style w:type="character" w:styleId="CommentReference">
    <w:name w:val="annotation reference"/>
    <w:basedOn w:val="DefaultParagraphFont"/>
    <w:uiPriority w:val="99"/>
    <w:semiHidden/>
    <w:unhideWhenUsed/>
    <w:rsid w:val="00D03BC7"/>
    <w:rPr>
      <w:sz w:val="16"/>
      <w:szCs w:val="16"/>
    </w:rPr>
  </w:style>
  <w:style w:type="paragraph" w:styleId="CommentText">
    <w:name w:val="annotation text"/>
    <w:basedOn w:val="Normal"/>
    <w:link w:val="CommentTextChar"/>
    <w:uiPriority w:val="99"/>
    <w:semiHidden/>
    <w:unhideWhenUsed/>
    <w:rsid w:val="00D03BC7"/>
    <w:pPr>
      <w:spacing w:line="240" w:lineRule="auto"/>
    </w:pPr>
    <w:rPr>
      <w:sz w:val="20"/>
      <w:szCs w:val="20"/>
    </w:rPr>
  </w:style>
  <w:style w:type="character" w:customStyle="1" w:styleId="CommentTextChar">
    <w:name w:val="Comment Text Char"/>
    <w:basedOn w:val="DefaultParagraphFont"/>
    <w:link w:val="CommentText"/>
    <w:uiPriority w:val="99"/>
    <w:semiHidden/>
    <w:rsid w:val="00D03BC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03BC7"/>
    <w:rPr>
      <w:b/>
      <w:bCs/>
    </w:rPr>
  </w:style>
  <w:style w:type="character" w:customStyle="1" w:styleId="CommentSubjectChar">
    <w:name w:val="Comment Subject Char"/>
    <w:basedOn w:val="CommentTextChar"/>
    <w:link w:val="CommentSubject"/>
    <w:uiPriority w:val="99"/>
    <w:semiHidden/>
    <w:rsid w:val="00D03BC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0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C7"/>
    <w:rPr>
      <w:rFonts w:ascii="Segoe UI" w:eastAsia="Calibri" w:hAnsi="Segoe UI" w:cs="Segoe UI"/>
      <w:sz w:val="18"/>
      <w:szCs w:val="18"/>
      <w:lang w:val="en-GB"/>
    </w:rPr>
  </w:style>
  <w:style w:type="paragraph" w:styleId="Header">
    <w:name w:val="header"/>
    <w:basedOn w:val="Normal"/>
    <w:link w:val="HeaderChar"/>
    <w:uiPriority w:val="99"/>
    <w:unhideWhenUsed/>
    <w:rsid w:val="00E2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27"/>
    <w:rPr>
      <w:rFonts w:ascii="Calibri" w:eastAsia="Calibri" w:hAnsi="Calibri" w:cs="Times New Roman"/>
      <w:lang w:val="en-GB"/>
    </w:rPr>
  </w:style>
  <w:style w:type="paragraph" w:styleId="Footer">
    <w:name w:val="footer"/>
    <w:basedOn w:val="Normal"/>
    <w:link w:val="FooterChar"/>
    <w:uiPriority w:val="99"/>
    <w:unhideWhenUsed/>
    <w:rsid w:val="00E2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2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2019-09-12T18:30:00+00:00</Judgment_x0020_Date>
    <Year xmlns="c1afb1bd-f2fb-40fd-9abb-aea55b4d7662">2019</Year>
  </documentManagement>
</p:properties>
</file>

<file path=customXml/itemProps1.xml><?xml version="1.0" encoding="utf-8"?>
<ds:datastoreItem xmlns:ds="http://schemas.openxmlformats.org/officeDocument/2006/customXml" ds:itemID="{C345A287-E7EB-40A2-B9E4-534456E95BE7}"/>
</file>

<file path=customXml/itemProps2.xml><?xml version="1.0" encoding="utf-8"?>
<ds:datastoreItem xmlns:ds="http://schemas.openxmlformats.org/officeDocument/2006/customXml" ds:itemID="{107D76AC-AA6F-4D54-9FC1-EF42C9AE0E86}"/>
</file>

<file path=customXml/itemProps3.xml><?xml version="1.0" encoding="utf-8"?>
<ds:datastoreItem xmlns:ds="http://schemas.openxmlformats.org/officeDocument/2006/customXml" ds:itemID="{A3768CCE-FCD1-4F40-AA18-E4CAC0B33EB3}"/>
</file>

<file path=customXml/itemProps4.xml><?xml version="1.0" encoding="utf-8"?>
<ds:datastoreItem xmlns:ds="http://schemas.openxmlformats.org/officeDocument/2006/customXml" ds:itemID="{77E062A9-A6CF-4046-BDBE-913CB64A96AD}"/>
</file>

<file path=docProps/app.xml><?xml version="1.0" encoding="utf-8"?>
<Properties xmlns="http://schemas.openxmlformats.org/officeDocument/2006/extended-properties" xmlns:vt="http://schemas.openxmlformats.org/officeDocument/2006/docPropsVTypes">
  <Template>Normal</Template>
  <TotalTime>0</TotalTime>
  <Pages>22</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2019-09-17T14:24:00Z</cp:lastPrinted>
  <dcterms:created xsi:type="dcterms:W3CDTF">2019-09-20T07:48:00Z</dcterms:created>
  <dcterms:modified xsi:type="dcterms:W3CDTF">2019-09-20T07:48:00Z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