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7D" w:rsidRDefault="002C177D" w:rsidP="00D0484E">
      <w:pPr>
        <w:tabs>
          <w:tab w:val="center" w:pos="4513"/>
          <w:tab w:val="left" w:pos="8220"/>
        </w:tabs>
        <w:spacing w:after="0" w:line="360" w:lineRule="auto"/>
        <w:rPr>
          <w:rFonts w:ascii="Arial" w:hAnsi="Arial" w:cs="Arial"/>
          <w:b/>
          <w:sz w:val="24"/>
          <w:szCs w:val="24"/>
        </w:rPr>
      </w:pPr>
      <w:bookmarkStart w:id="0" w:name="_GoBack"/>
      <w:bookmarkEnd w:id="0"/>
      <w:r>
        <w:rPr>
          <w:rFonts w:ascii="Arial" w:hAnsi="Arial" w:cs="Arial"/>
          <w:b/>
          <w:sz w:val="24"/>
          <w:szCs w:val="24"/>
        </w:rPr>
        <w:tab/>
      </w:r>
    </w:p>
    <w:p w:rsidR="002C177D" w:rsidRPr="006E026B" w:rsidRDefault="002C177D" w:rsidP="00D0484E">
      <w:pPr>
        <w:tabs>
          <w:tab w:val="center" w:pos="4513"/>
          <w:tab w:val="left" w:pos="8220"/>
        </w:tabs>
        <w:spacing w:after="0" w:line="360" w:lineRule="auto"/>
        <w:jc w:val="center"/>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5FCAF8A5" wp14:editId="08B1B51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45FCA" w:rsidRPr="00483760" w:rsidRDefault="00945FCA" w:rsidP="002C177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F8A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45FCA" w:rsidRPr="00483760" w:rsidRDefault="00945FCA" w:rsidP="002C177D">
                      <w:pPr>
                        <w:jc w:val="center"/>
                        <w:rPr>
                          <w:b/>
                        </w:rPr>
                      </w:pPr>
                    </w:p>
                  </w:txbxContent>
                </v:textbox>
              </v:shape>
            </w:pict>
          </mc:Fallback>
        </mc:AlternateContent>
      </w:r>
      <w:r w:rsidRPr="006E026B">
        <w:rPr>
          <w:rFonts w:ascii="Arial" w:hAnsi="Arial" w:cs="Arial"/>
          <w:b/>
          <w:sz w:val="24"/>
          <w:szCs w:val="24"/>
        </w:rPr>
        <w:t>REPUBLIC OF NAMIBIA</w:t>
      </w:r>
    </w:p>
    <w:p w:rsidR="002C177D" w:rsidRDefault="002C177D" w:rsidP="00D0484E">
      <w:pPr>
        <w:spacing w:after="0" w:line="360" w:lineRule="auto"/>
        <w:jc w:val="center"/>
        <w:rPr>
          <w:b/>
          <w:sz w:val="32"/>
          <w:szCs w:val="32"/>
        </w:rPr>
      </w:pPr>
      <w:r>
        <w:rPr>
          <w:b/>
          <w:noProof/>
          <w:sz w:val="32"/>
          <w:szCs w:val="32"/>
          <w:lang w:val="en-GB" w:eastAsia="en-GB"/>
        </w:rPr>
        <w:drawing>
          <wp:inline distT="0" distB="0" distL="0" distR="0" wp14:anchorId="247C594B" wp14:editId="517A5F59">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C177D" w:rsidRDefault="002C177D" w:rsidP="00D0484E">
      <w:pPr>
        <w:spacing w:after="0" w:line="360" w:lineRule="auto"/>
        <w:jc w:val="center"/>
        <w:rPr>
          <w:rFonts w:ascii="Arial" w:hAnsi="Arial" w:cs="Arial"/>
          <w:b/>
          <w:sz w:val="28"/>
          <w:szCs w:val="32"/>
        </w:rPr>
      </w:pPr>
    </w:p>
    <w:p w:rsidR="002C177D" w:rsidRPr="006E026B" w:rsidRDefault="002C177D" w:rsidP="00D0484E">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C177D" w:rsidRDefault="002C177D" w:rsidP="00D0484E">
      <w:pPr>
        <w:spacing w:after="0" w:line="360" w:lineRule="auto"/>
        <w:jc w:val="center"/>
        <w:rPr>
          <w:rFonts w:ascii="Arial" w:hAnsi="Arial" w:cs="Arial"/>
          <w:b/>
          <w:sz w:val="24"/>
          <w:szCs w:val="24"/>
        </w:rPr>
      </w:pPr>
    </w:p>
    <w:p w:rsidR="002C177D" w:rsidRDefault="002C177D" w:rsidP="00D0484E">
      <w:pPr>
        <w:spacing w:after="0" w:line="360" w:lineRule="auto"/>
        <w:jc w:val="center"/>
        <w:rPr>
          <w:rFonts w:ascii="Arial" w:hAnsi="Arial" w:cs="Arial"/>
          <w:b/>
          <w:sz w:val="24"/>
          <w:szCs w:val="24"/>
        </w:rPr>
      </w:pPr>
      <w:r>
        <w:rPr>
          <w:rFonts w:ascii="Arial" w:hAnsi="Arial" w:cs="Arial"/>
          <w:b/>
          <w:sz w:val="24"/>
          <w:szCs w:val="24"/>
        </w:rPr>
        <w:t>JUDGMENT</w:t>
      </w:r>
    </w:p>
    <w:p w:rsidR="002C177D" w:rsidRPr="001B7E1F" w:rsidRDefault="002C177D" w:rsidP="00D0484E">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2C177D" w:rsidRPr="006E026B" w:rsidRDefault="002C177D" w:rsidP="00D0484E">
      <w:pPr>
        <w:spacing w:after="0" w:line="360" w:lineRule="auto"/>
        <w:rPr>
          <w:rFonts w:ascii="Arial" w:hAnsi="Arial" w:cs="Arial"/>
          <w:sz w:val="24"/>
          <w:szCs w:val="24"/>
        </w:rPr>
      </w:pPr>
    </w:p>
    <w:p w:rsidR="002C177D" w:rsidRPr="008B4D6C" w:rsidRDefault="009B13BC" w:rsidP="00D0484E">
      <w:pPr>
        <w:spacing w:after="0" w:line="360" w:lineRule="auto"/>
        <w:jc w:val="right"/>
        <w:rPr>
          <w:rFonts w:ascii="Arial" w:hAnsi="Arial" w:cs="Arial"/>
          <w:b/>
          <w:sz w:val="24"/>
          <w:szCs w:val="24"/>
        </w:rPr>
      </w:pPr>
      <w:r>
        <w:rPr>
          <w:rFonts w:ascii="Arial" w:hAnsi="Arial" w:cs="Arial"/>
          <w:b/>
          <w:sz w:val="24"/>
          <w:szCs w:val="24"/>
        </w:rPr>
        <w:t>Case N</w:t>
      </w:r>
      <w:r w:rsidR="002C177D" w:rsidRPr="004E6C49">
        <w:rPr>
          <w:rFonts w:ascii="Arial" w:hAnsi="Arial" w:cs="Arial"/>
          <w:b/>
          <w:sz w:val="24"/>
          <w:szCs w:val="24"/>
        </w:rPr>
        <w:t>o:</w:t>
      </w:r>
      <w:r w:rsidR="002C177D">
        <w:rPr>
          <w:rFonts w:ascii="Arial" w:hAnsi="Arial" w:cs="Arial"/>
          <w:sz w:val="24"/>
          <w:szCs w:val="24"/>
        </w:rPr>
        <w:t xml:space="preserve"> </w:t>
      </w:r>
      <w:r w:rsidR="002C177D">
        <w:rPr>
          <w:rFonts w:ascii="Arial" w:hAnsi="Arial" w:cs="Arial"/>
          <w:b/>
          <w:sz w:val="24"/>
          <w:szCs w:val="24"/>
        </w:rPr>
        <w:t>I 924/2016</w:t>
      </w:r>
    </w:p>
    <w:p w:rsidR="002C177D" w:rsidRPr="00E03391" w:rsidRDefault="002C177D" w:rsidP="00D0484E">
      <w:pPr>
        <w:spacing w:after="0" w:line="360" w:lineRule="auto"/>
        <w:rPr>
          <w:rFonts w:ascii="Arial" w:hAnsi="Arial" w:cs="Arial"/>
          <w:sz w:val="24"/>
          <w:szCs w:val="24"/>
        </w:rPr>
      </w:pPr>
      <w:r w:rsidRPr="00E03391">
        <w:rPr>
          <w:rFonts w:ascii="Arial" w:hAnsi="Arial" w:cs="Arial"/>
          <w:sz w:val="24"/>
          <w:szCs w:val="24"/>
        </w:rPr>
        <w:t>In the matter between:</w:t>
      </w:r>
    </w:p>
    <w:p w:rsidR="002C177D" w:rsidRPr="00E03391" w:rsidRDefault="002C177D" w:rsidP="00D0484E">
      <w:pPr>
        <w:spacing w:after="0" w:line="360" w:lineRule="auto"/>
        <w:rPr>
          <w:rFonts w:ascii="Arial" w:hAnsi="Arial" w:cs="Arial"/>
          <w:sz w:val="24"/>
          <w:szCs w:val="24"/>
        </w:rPr>
      </w:pPr>
    </w:p>
    <w:p w:rsidR="002C177D" w:rsidRDefault="007B0373" w:rsidP="00D0484E">
      <w:pPr>
        <w:tabs>
          <w:tab w:val="right" w:pos="9356"/>
        </w:tabs>
        <w:spacing w:after="0" w:line="360" w:lineRule="auto"/>
        <w:rPr>
          <w:rFonts w:ascii="Arial" w:hAnsi="Arial" w:cs="Arial"/>
          <w:b/>
          <w:sz w:val="24"/>
          <w:szCs w:val="24"/>
        </w:rPr>
      </w:pPr>
      <w:r>
        <w:rPr>
          <w:rFonts w:ascii="Arial" w:hAnsi="Arial" w:cs="Arial"/>
          <w:b/>
          <w:sz w:val="24"/>
          <w:szCs w:val="24"/>
        </w:rPr>
        <w:t>S K</w:t>
      </w:r>
      <w:r w:rsidR="002C177D">
        <w:rPr>
          <w:rFonts w:ascii="Arial" w:hAnsi="Arial" w:cs="Arial"/>
          <w:b/>
          <w:sz w:val="24"/>
          <w:szCs w:val="24"/>
        </w:rPr>
        <w:tab/>
        <w:t>PLAINTIFF</w:t>
      </w:r>
      <w:r w:rsidR="002C177D" w:rsidRPr="00E03391">
        <w:rPr>
          <w:rFonts w:ascii="Arial" w:hAnsi="Arial" w:cs="Arial"/>
          <w:b/>
          <w:sz w:val="24"/>
          <w:szCs w:val="24"/>
        </w:rPr>
        <w:t xml:space="preserve">                                                </w:t>
      </w:r>
      <w:r w:rsidR="002C177D">
        <w:rPr>
          <w:rFonts w:ascii="Arial" w:hAnsi="Arial" w:cs="Arial"/>
          <w:b/>
          <w:sz w:val="24"/>
          <w:szCs w:val="24"/>
        </w:rPr>
        <w:t xml:space="preserve">     </w:t>
      </w:r>
      <w:r w:rsidR="002C177D" w:rsidRPr="00E03391">
        <w:rPr>
          <w:rFonts w:ascii="Arial" w:hAnsi="Arial" w:cs="Arial"/>
          <w:b/>
          <w:sz w:val="24"/>
          <w:szCs w:val="24"/>
        </w:rPr>
        <w:t xml:space="preserve"> </w:t>
      </w:r>
    </w:p>
    <w:p w:rsidR="002C177D" w:rsidRPr="00E03391" w:rsidRDefault="002C177D" w:rsidP="00D0484E">
      <w:pPr>
        <w:tabs>
          <w:tab w:val="right" w:pos="9356"/>
        </w:tabs>
        <w:spacing w:after="0" w:line="360" w:lineRule="auto"/>
        <w:rPr>
          <w:rFonts w:ascii="Arial" w:hAnsi="Arial" w:cs="Arial"/>
          <w:b/>
          <w:sz w:val="24"/>
          <w:szCs w:val="24"/>
        </w:rPr>
      </w:pPr>
    </w:p>
    <w:p w:rsidR="002C177D" w:rsidRPr="00E03391" w:rsidRDefault="002C177D" w:rsidP="00D0484E">
      <w:pPr>
        <w:spacing w:after="0" w:line="360" w:lineRule="auto"/>
        <w:rPr>
          <w:rFonts w:ascii="Arial" w:hAnsi="Arial" w:cs="Arial"/>
          <w:sz w:val="24"/>
          <w:szCs w:val="24"/>
        </w:rPr>
      </w:pPr>
      <w:r w:rsidRPr="00E03391">
        <w:rPr>
          <w:rFonts w:ascii="Arial" w:hAnsi="Arial" w:cs="Arial"/>
          <w:sz w:val="24"/>
          <w:szCs w:val="24"/>
        </w:rPr>
        <w:t>and</w:t>
      </w:r>
    </w:p>
    <w:p w:rsidR="002C177D" w:rsidRPr="00E03391" w:rsidRDefault="002C177D" w:rsidP="00D0484E">
      <w:pPr>
        <w:spacing w:after="0" w:line="360" w:lineRule="auto"/>
        <w:rPr>
          <w:rFonts w:ascii="Arial" w:hAnsi="Arial" w:cs="Arial"/>
          <w:b/>
          <w:sz w:val="24"/>
          <w:szCs w:val="24"/>
        </w:rPr>
      </w:pPr>
    </w:p>
    <w:p w:rsidR="002C177D" w:rsidRDefault="007B0373" w:rsidP="00D0484E">
      <w:pPr>
        <w:tabs>
          <w:tab w:val="right" w:pos="9356"/>
        </w:tabs>
        <w:spacing w:after="0" w:line="360" w:lineRule="auto"/>
        <w:rPr>
          <w:rFonts w:ascii="Arial" w:hAnsi="Arial" w:cs="Arial"/>
          <w:b/>
          <w:sz w:val="24"/>
          <w:szCs w:val="24"/>
        </w:rPr>
      </w:pPr>
      <w:r>
        <w:rPr>
          <w:rFonts w:ascii="Arial" w:hAnsi="Arial" w:cs="Arial"/>
          <w:b/>
          <w:sz w:val="24"/>
          <w:szCs w:val="24"/>
        </w:rPr>
        <w:t>S</w:t>
      </w:r>
      <w:r w:rsidR="002C177D">
        <w:rPr>
          <w:rFonts w:ascii="Arial" w:hAnsi="Arial" w:cs="Arial"/>
          <w:b/>
          <w:sz w:val="24"/>
          <w:szCs w:val="24"/>
        </w:rPr>
        <w:t xml:space="preserve"> L </w:t>
      </w:r>
      <w:r w:rsidR="002C177D">
        <w:rPr>
          <w:rFonts w:ascii="Arial" w:hAnsi="Arial" w:cs="Arial"/>
          <w:b/>
          <w:sz w:val="24"/>
          <w:szCs w:val="24"/>
        </w:rPr>
        <w:tab/>
        <w:t>DEFENDANT</w:t>
      </w:r>
    </w:p>
    <w:p w:rsidR="001C7F04" w:rsidRDefault="001C7F04" w:rsidP="00D0484E">
      <w:pPr>
        <w:tabs>
          <w:tab w:val="right" w:pos="9356"/>
        </w:tabs>
        <w:spacing w:after="0" w:line="360" w:lineRule="auto"/>
        <w:rPr>
          <w:rFonts w:ascii="Arial" w:hAnsi="Arial" w:cs="Arial"/>
          <w:b/>
          <w:sz w:val="24"/>
          <w:szCs w:val="24"/>
        </w:rPr>
      </w:pPr>
    </w:p>
    <w:p w:rsidR="001C7F04" w:rsidRPr="00C1752C" w:rsidRDefault="008C454C" w:rsidP="00D0484E">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1C7F04" w:rsidRPr="009426B1">
        <w:rPr>
          <w:rFonts w:ascii="Arial" w:hAnsi="Arial" w:cs="Arial"/>
          <w:i/>
          <w:sz w:val="24"/>
          <w:szCs w:val="24"/>
        </w:rPr>
        <w:t>S</w:t>
      </w:r>
      <w:r w:rsidR="001C7F04">
        <w:rPr>
          <w:rFonts w:ascii="Arial" w:hAnsi="Arial" w:cs="Arial"/>
          <w:b/>
          <w:sz w:val="24"/>
          <w:szCs w:val="24"/>
        </w:rPr>
        <w:t xml:space="preserve"> </w:t>
      </w:r>
      <w:r w:rsidR="001C7F04">
        <w:rPr>
          <w:rFonts w:ascii="Arial" w:hAnsi="Arial" w:cs="Arial"/>
          <w:i/>
          <w:sz w:val="24"/>
          <w:szCs w:val="24"/>
        </w:rPr>
        <w:t xml:space="preserve">K v S L </w:t>
      </w:r>
      <w:r w:rsidR="001C7F04">
        <w:rPr>
          <w:rFonts w:ascii="Arial" w:hAnsi="Arial" w:cs="Arial"/>
          <w:sz w:val="24"/>
          <w:szCs w:val="24"/>
        </w:rPr>
        <w:t>(I 1996</w:t>
      </w:r>
      <w:r w:rsidR="001C7F04" w:rsidRPr="00C1752C">
        <w:rPr>
          <w:rFonts w:ascii="Arial" w:hAnsi="Arial" w:cs="Arial"/>
          <w:sz w:val="24"/>
          <w:szCs w:val="24"/>
        </w:rPr>
        <w:t>/2016</w:t>
      </w:r>
      <w:r w:rsidR="00131DE6">
        <w:rPr>
          <w:rFonts w:ascii="Arial" w:hAnsi="Arial" w:cs="Arial"/>
          <w:sz w:val="24"/>
          <w:szCs w:val="24"/>
        </w:rPr>
        <w:t>) [2019] NAHCMD 45 (07</w:t>
      </w:r>
      <w:r w:rsidR="001C7F04">
        <w:rPr>
          <w:rFonts w:ascii="Arial" w:hAnsi="Arial" w:cs="Arial"/>
          <w:sz w:val="24"/>
          <w:szCs w:val="24"/>
        </w:rPr>
        <w:t xml:space="preserve"> March 2019) </w:t>
      </w:r>
    </w:p>
    <w:p w:rsidR="002C177D" w:rsidRDefault="002C177D" w:rsidP="00D0484E">
      <w:pPr>
        <w:tabs>
          <w:tab w:val="right" w:pos="9356"/>
        </w:tabs>
        <w:spacing w:after="0" w:line="360" w:lineRule="auto"/>
        <w:rPr>
          <w:rFonts w:ascii="Arial" w:hAnsi="Arial" w:cs="Arial"/>
          <w:b/>
          <w:sz w:val="24"/>
          <w:szCs w:val="24"/>
        </w:rPr>
      </w:pPr>
      <w:r w:rsidRPr="00E03391">
        <w:rPr>
          <w:rFonts w:ascii="Arial" w:hAnsi="Arial" w:cs="Arial"/>
          <w:b/>
          <w:sz w:val="24"/>
          <w:szCs w:val="24"/>
        </w:rPr>
        <w:tab/>
      </w:r>
    </w:p>
    <w:p w:rsidR="002C177D" w:rsidRPr="004425E4" w:rsidRDefault="002C177D" w:rsidP="00D0484E">
      <w:pPr>
        <w:tabs>
          <w:tab w:val="right" w:pos="9356"/>
        </w:tabs>
        <w:spacing w:after="0" w:line="360" w:lineRule="auto"/>
        <w:rPr>
          <w:rFonts w:ascii="Arial" w:hAnsi="Arial" w:cs="Arial"/>
          <w:b/>
          <w:sz w:val="24"/>
          <w:szCs w:val="24"/>
        </w:rPr>
      </w:pPr>
    </w:p>
    <w:p w:rsidR="002C177D" w:rsidRPr="00E03391" w:rsidRDefault="002C177D" w:rsidP="00D0484E">
      <w:pPr>
        <w:spacing w:after="0" w:line="360" w:lineRule="auto"/>
        <w:rPr>
          <w:rFonts w:ascii="Arial" w:hAnsi="Arial" w:cs="Arial"/>
          <w:b/>
          <w:sz w:val="24"/>
          <w:szCs w:val="24"/>
        </w:rPr>
      </w:pPr>
      <w:r w:rsidRPr="00E03391">
        <w:rPr>
          <w:rFonts w:ascii="Arial" w:hAnsi="Arial" w:cs="Arial"/>
          <w:b/>
          <w:sz w:val="24"/>
          <w:szCs w:val="24"/>
        </w:rPr>
        <w:t>CORAM:</w:t>
      </w:r>
      <w:r w:rsidRPr="00E03391">
        <w:rPr>
          <w:rFonts w:ascii="Arial" w:hAnsi="Arial" w:cs="Arial"/>
          <w:b/>
          <w:sz w:val="24"/>
          <w:szCs w:val="24"/>
        </w:rPr>
        <w:tab/>
        <w:t>PRINSLOO J</w:t>
      </w:r>
    </w:p>
    <w:p w:rsidR="002C177D" w:rsidRPr="001C7F04" w:rsidRDefault="002C177D" w:rsidP="00D0484E">
      <w:pPr>
        <w:spacing w:after="0" w:line="360" w:lineRule="auto"/>
        <w:rPr>
          <w:rFonts w:ascii="Arial" w:hAnsi="Arial" w:cs="Arial"/>
          <w:sz w:val="24"/>
          <w:szCs w:val="24"/>
        </w:rPr>
      </w:pPr>
      <w:r w:rsidRPr="001C7F04">
        <w:rPr>
          <w:rFonts w:ascii="Arial" w:hAnsi="Arial" w:cs="Arial"/>
          <w:sz w:val="24"/>
          <w:szCs w:val="24"/>
        </w:rPr>
        <w:t xml:space="preserve">Heard: </w:t>
      </w:r>
      <w:r w:rsidRPr="001C7F04">
        <w:rPr>
          <w:rFonts w:ascii="Arial" w:hAnsi="Arial" w:cs="Arial"/>
          <w:sz w:val="24"/>
          <w:szCs w:val="24"/>
        </w:rPr>
        <w:tab/>
      </w:r>
      <w:r w:rsidR="001C7F04">
        <w:rPr>
          <w:rFonts w:ascii="Arial" w:hAnsi="Arial" w:cs="Arial"/>
          <w:sz w:val="24"/>
          <w:szCs w:val="24"/>
        </w:rPr>
        <w:t>11-14 September 2018; 12 November</w:t>
      </w:r>
      <w:r w:rsidR="005A0EB2" w:rsidRPr="001C7F04">
        <w:rPr>
          <w:rFonts w:ascii="Arial" w:hAnsi="Arial" w:cs="Arial"/>
          <w:sz w:val="24"/>
          <w:szCs w:val="24"/>
        </w:rPr>
        <w:t xml:space="preserve"> </w:t>
      </w:r>
      <w:r w:rsidRPr="001C7F04">
        <w:rPr>
          <w:rFonts w:ascii="Arial" w:hAnsi="Arial" w:cs="Arial"/>
          <w:sz w:val="24"/>
          <w:szCs w:val="24"/>
        </w:rPr>
        <w:t>2018</w:t>
      </w:r>
    </w:p>
    <w:p w:rsidR="002C177D" w:rsidRPr="001C7F04" w:rsidRDefault="002C177D" w:rsidP="00D0484E">
      <w:pPr>
        <w:spacing w:after="0" w:line="360" w:lineRule="auto"/>
        <w:rPr>
          <w:rFonts w:ascii="Arial" w:hAnsi="Arial" w:cs="Arial"/>
          <w:sz w:val="24"/>
          <w:szCs w:val="24"/>
        </w:rPr>
      </w:pPr>
      <w:r w:rsidRPr="001C7F04">
        <w:rPr>
          <w:rFonts w:ascii="Arial" w:hAnsi="Arial" w:cs="Arial"/>
          <w:sz w:val="24"/>
          <w:szCs w:val="24"/>
        </w:rPr>
        <w:t xml:space="preserve">Delivered:  </w:t>
      </w:r>
      <w:r w:rsidRPr="001C7F04">
        <w:rPr>
          <w:rFonts w:ascii="Arial" w:hAnsi="Arial" w:cs="Arial"/>
          <w:sz w:val="24"/>
          <w:szCs w:val="24"/>
        </w:rPr>
        <w:tab/>
        <w:t>0</w:t>
      </w:r>
      <w:r w:rsidR="00244615" w:rsidRPr="001C7F04">
        <w:rPr>
          <w:rFonts w:ascii="Arial" w:hAnsi="Arial" w:cs="Arial"/>
          <w:sz w:val="24"/>
          <w:szCs w:val="24"/>
        </w:rPr>
        <w:t>4</w:t>
      </w:r>
      <w:r w:rsidR="001C7F04">
        <w:rPr>
          <w:rFonts w:ascii="Arial" w:hAnsi="Arial" w:cs="Arial"/>
          <w:sz w:val="24"/>
          <w:szCs w:val="24"/>
        </w:rPr>
        <w:t xml:space="preserve"> March</w:t>
      </w:r>
      <w:r w:rsidRPr="001C7F04">
        <w:rPr>
          <w:rFonts w:ascii="Arial" w:hAnsi="Arial" w:cs="Arial"/>
          <w:sz w:val="24"/>
          <w:szCs w:val="24"/>
        </w:rPr>
        <w:t xml:space="preserve"> 2019</w:t>
      </w:r>
    </w:p>
    <w:p w:rsidR="00E672DC" w:rsidRDefault="00CF0EF3" w:rsidP="00D0484E">
      <w:pPr>
        <w:spacing w:after="0" w:line="360" w:lineRule="auto"/>
        <w:rPr>
          <w:rFonts w:ascii="Arial" w:hAnsi="Arial" w:cs="Arial"/>
          <w:b/>
          <w:sz w:val="24"/>
          <w:szCs w:val="24"/>
        </w:rPr>
      </w:pPr>
      <w:r>
        <w:rPr>
          <w:rFonts w:ascii="Arial" w:hAnsi="Arial" w:cs="Arial"/>
          <w:sz w:val="24"/>
          <w:szCs w:val="24"/>
        </w:rPr>
        <w:t xml:space="preserve">Reasons: </w:t>
      </w:r>
      <w:r>
        <w:rPr>
          <w:rFonts w:ascii="Arial" w:hAnsi="Arial" w:cs="Arial"/>
          <w:sz w:val="24"/>
          <w:szCs w:val="24"/>
        </w:rPr>
        <w:tab/>
        <w:t>08</w:t>
      </w:r>
      <w:r w:rsidR="001C7F04">
        <w:rPr>
          <w:rFonts w:ascii="Arial" w:hAnsi="Arial" w:cs="Arial"/>
          <w:sz w:val="24"/>
          <w:szCs w:val="24"/>
        </w:rPr>
        <w:t xml:space="preserve"> March</w:t>
      </w:r>
      <w:r w:rsidR="00E672DC" w:rsidRPr="001C7F04">
        <w:rPr>
          <w:rFonts w:ascii="Arial" w:hAnsi="Arial" w:cs="Arial"/>
          <w:sz w:val="24"/>
          <w:szCs w:val="24"/>
        </w:rPr>
        <w:t xml:space="preserve"> 2019</w:t>
      </w:r>
    </w:p>
    <w:p w:rsidR="002C177D" w:rsidRDefault="002C177D" w:rsidP="00D0484E">
      <w:pPr>
        <w:spacing w:after="0" w:line="360" w:lineRule="auto"/>
        <w:rPr>
          <w:rFonts w:ascii="Arial" w:hAnsi="Arial" w:cs="Arial"/>
          <w:b/>
          <w:sz w:val="24"/>
          <w:szCs w:val="24"/>
        </w:rPr>
      </w:pPr>
      <w:r>
        <w:rPr>
          <w:rFonts w:ascii="Arial" w:hAnsi="Arial" w:cs="Arial"/>
          <w:b/>
          <w:sz w:val="24"/>
          <w:szCs w:val="24"/>
        </w:rPr>
        <w:t xml:space="preserve">     </w:t>
      </w:r>
    </w:p>
    <w:p w:rsidR="002C177D" w:rsidRDefault="002C177D" w:rsidP="00D0484E">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 xml:space="preserve">: </w:t>
      </w:r>
      <w:r>
        <w:rPr>
          <w:rFonts w:ascii="Arial" w:hAnsi="Arial" w:cs="Arial"/>
          <w:sz w:val="24"/>
          <w:szCs w:val="24"/>
        </w:rPr>
        <w:tab/>
      </w:r>
      <w:r w:rsidR="00A92437">
        <w:rPr>
          <w:rFonts w:ascii="Arial" w:hAnsi="Arial" w:cs="Arial"/>
          <w:sz w:val="24"/>
          <w:szCs w:val="24"/>
        </w:rPr>
        <w:t>Husband and Wife – Matrimonial regime</w:t>
      </w:r>
      <w:r>
        <w:rPr>
          <w:rFonts w:ascii="Arial" w:hAnsi="Arial" w:cs="Arial"/>
          <w:sz w:val="24"/>
          <w:szCs w:val="24"/>
        </w:rPr>
        <w:t xml:space="preserve"> – </w:t>
      </w:r>
      <w:r w:rsidR="00A92437" w:rsidRPr="00A92437">
        <w:rPr>
          <w:rFonts w:ascii="Arial" w:hAnsi="Arial" w:cs="Arial"/>
          <w:sz w:val="24"/>
          <w:szCs w:val="24"/>
        </w:rPr>
        <w:t xml:space="preserve">Marriages north of Police Zone </w:t>
      </w:r>
      <w:r w:rsidR="00A92437">
        <w:rPr>
          <w:rFonts w:ascii="Arial" w:hAnsi="Arial" w:cs="Arial"/>
          <w:sz w:val="24"/>
          <w:szCs w:val="24"/>
        </w:rPr>
        <w:t xml:space="preserve">– </w:t>
      </w:r>
      <w:r w:rsidR="00A92437" w:rsidRPr="00A92437">
        <w:rPr>
          <w:rFonts w:ascii="Arial" w:hAnsi="Arial" w:cs="Arial"/>
          <w:sz w:val="24"/>
          <w:szCs w:val="24"/>
        </w:rPr>
        <w:t xml:space="preserve">Such marriages governed by s 17(6) of </w:t>
      </w:r>
      <w:r w:rsidR="009F16D8">
        <w:rPr>
          <w:rFonts w:ascii="Arial" w:hAnsi="Arial" w:cs="Arial"/>
          <w:sz w:val="24"/>
          <w:szCs w:val="24"/>
        </w:rPr>
        <w:t xml:space="preserve">the Native Administration </w:t>
      </w:r>
      <w:r w:rsidR="00A92437" w:rsidRPr="00A92437">
        <w:rPr>
          <w:rFonts w:ascii="Arial" w:hAnsi="Arial" w:cs="Arial"/>
          <w:sz w:val="24"/>
          <w:szCs w:val="24"/>
        </w:rPr>
        <w:t>Proc</w:t>
      </w:r>
      <w:r w:rsidR="001A3F48">
        <w:rPr>
          <w:rFonts w:ascii="Arial" w:hAnsi="Arial" w:cs="Arial"/>
          <w:sz w:val="24"/>
          <w:szCs w:val="24"/>
        </w:rPr>
        <w:t>lamation</w:t>
      </w:r>
      <w:r w:rsidR="00A92437" w:rsidRPr="00A92437">
        <w:rPr>
          <w:rFonts w:ascii="Arial" w:hAnsi="Arial" w:cs="Arial"/>
          <w:sz w:val="24"/>
          <w:szCs w:val="24"/>
        </w:rPr>
        <w:t xml:space="preserve"> 15 of 1928 </w:t>
      </w:r>
      <w:r w:rsidR="00A92437">
        <w:rPr>
          <w:rFonts w:ascii="Arial" w:hAnsi="Arial" w:cs="Arial"/>
          <w:sz w:val="24"/>
          <w:szCs w:val="24"/>
        </w:rPr>
        <w:t>–</w:t>
      </w:r>
      <w:r w:rsidR="00A92437" w:rsidRPr="00A92437">
        <w:rPr>
          <w:rFonts w:ascii="Arial" w:hAnsi="Arial" w:cs="Arial"/>
          <w:sz w:val="24"/>
          <w:szCs w:val="24"/>
        </w:rPr>
        <w:t xml:space="preserve"> Such marriages out of community of property, unless prior agreement to contrary</w:t>
      </w:r>
      <w:r w:rsidR="00A92437">
        <w:rPr>
          <w:rFonts w:ascii="Arial" w:hAnsi="Arial" w:cs="Arial"/>
          <w:sz w:val="24"/>
          <w:szCs w:val="24"/>
        </w:rPr>
        <w:t xml:space="preserve"> – Parties disputing the matrimonial regime concluded – Court called upon to </w:t>
      </w:r>
      <w:r w:rsidR="00A92437">
        <w:rPr>
          <w:rFonts w:ascii="Arial" w:hAnsi="Arial" w:cs="Arial"/>
          <w:sz w:val="24"/>
          <w:szCs w:val="24"/>
        </w:rPr>
        <w:lastRenderedPageBreak/>
        <w:t xml:space="preserve">determine the intention of the parties – </w:t>
      </w:r>
      <w:r w:rsidR="002513F4">
        <w:rPr>
          <w:rFonts w:ascii="Arial" w:hAnsi="Arial" w:cs="Arial"/>
          <w:sz w:val="24"/>
          <w:szCs w:val="24"/>
        </w:rPr>
        <w:t xml:space="preserve">Principles relating to matrimonial regimes in the Namibian jurisdiction reiterated. </w:t>
      </w:r>
      <w:r w:rsidR="00A92437">
        <w:rPr>
          <w:rFonts w:ascii="Arial" w:hAnsi="Arial" w:cs="Arial"/>
          <w:sz w:val="24"/>
          <w:szCs w:val="24"/>
        </w:rPr>
        <w:t xml:space="preserve"> </w:t>
      </w:r>
    </w:p>
    <w:p w:rsidR="002C177D" w:rsidRDefault="002C177D" w:rsidP="00D0484E">
      <w:pPr>
        <w:spacing w:after="0" w:line="360" w:lineRule="auto"/>
        <w:jc w:val="both"/>
        <w:rPr>
          <w:rFonts w:ascii="Arial" w:hAnsi="Arial" w:cs="Arial"/>
          <w:sz w:val="24"/>
          <w:szCs w:val="24"/>
        </w:rPr>
      </w:pPr>
    </w:p>
    <w:p w:rsidR="00B23087" w:rsidRPr="00B23531" w:rsidRDefault="002C177D" w:rsidP="00D0484E">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B23531" w:rsidRPr="00B23531">
        <w:rPr>
          <w:rFonts w:ascii="Arial" w:hAnsi="Arial" w:cs="Arial"/>
          <w:sz w:val="24"/>
          <w:szCs w:val="24"/>
        </w:rPr>
        <w:t>Where parties are married to each other north of the Police Zone, in terms of s 17(6) of Proc 15 of 1928, the marriage is out of community of property, unless there is a prior agreement to the contrary. Reliance on such prior agreement must be proved by cogent evidence.</w:t>
      </w:r>
      <w:r w:rsidR="00B23087">
        <w:rPr>
          <w:rFonts w:ascii="Arial" w:hAnsi="Arial" w:cs="Arial"/>
          <w:sz w:val="24"/>
          <w:szCs w:val="24"/>
        </w:rPr>
        <w:t xml:space="preserve"> Furthermore, </w:t>
      </w:r>
      <w:r w:rsidR="00B23087" w:rsidRPr="00B23531">
        <w:rPr>
          <w:rFonts w:ascii="Arial" w:hAnsi="Arial" w:cs="Arial"/>
          <w:sz w:val="24"/>
          <w:szCs w:val="24"/>
        </w:rPr>
        <w:t>the court has a judicial discretion in weighing up the matrimonial misconduct of the spouses against each other in order to determine whose conduct was more blameworthy or was the real cause of the break-up of the marriage. For this determination the court looks at the evidence.</w:t>
      </w:r>
    </w:p>
    <w:p w:rsidR="00B23087" w:rsidRDefault="00B23087" w:rsidP="00D0484E">
      <w:pPr>
        <w:spacing w:after="0" w:line="360" w:lineRule="auto"/>
        <w:jc w:val="both"/>
        <w:rPr>
          <w:rFonts w:ascii="Arial" w:hAnsi="Arial" w:cs="Arial"/>
          <w:sz w:val="24"/>
          <w:szCs w:val="24"/>
        </w:rPr>
      </w:pPr>
    </w:p>
    <w:p w:rsidR="00B23531" w:rsidRDefault="00B23087" w:rsidP="00D0484E">
      <w:pPr>
        <w:spacing w:after="0" w:line="360" w:lineRule="auto"/>
        <w:jc w:val="both"/>
        <w:rPr>
          <w:rFonts w:ascii="Arial" w:hAnsi="Arial" w:cs="Arial"/>
          <w:sz w:val="24"/>
          <w:szCs w:val="24"/>
        </w:rPr>
      </w:pPr>
      <w:r>
        <w:rPr>
          <w:rFonts w:ascii="Arial" w:hAnsi="Arial" w:cs="Arial"/>
          <w:sz w:val="24"/>
          <w:szCs w:val="24"/>
        </w:rPr>
        <w:t>In the present matter, the plaintiff instituted divorce proceedings and the defendant filed her notice of intention to defend. In her counterclaim, the defendant disputed the marital regime concluded between the parties and submitted that they were married in community of property as opposed to out of community of property as submitted by the plaintiff in his particulars of claim. The parties further blamed one another for the breakdown of the marriage and this court was called upon to determine two primary issues, the first being the marital regime of the parties and the grounds for divorce.</w:t>
      </w:r>
    </w:p>
    <w:p w:rsidR="00B23087" w:rsidRPr="00B23531" w:rsidRDefault="00B23087" w:rsidP="00D0484E">
      <w:pPr>
        <w:spacing w:after="0" w:line="360" w:lineRule="auto"/>
        <w:jc w:val="both"/>
        <w:rPr>
          <w:rFonts w:ascii="Arial" w:hAnsi="Arial" w:cs="Arial"/>
          <w:sz w:val="24"/>
          <w:szCs w:val="24"/>
        </w:rPr>
      </w:pPr>
    </w:p>
    <w:p w:rsidR="002C177D" w:rsidRPr="00DD19F8" w:rsidRDefault="002C177D" w:rsidP="00D0484E">
      <w:pPr>
        <w:spacing w:after="0" w:line="360" w:lineRule="auto"/>
        <w:jc w:val="both"/>
        <w:rPr>
          <w:rFonts w:ascii="Arial" w:hAnsi="Arial" w:cs="Arial"/>
          <w:i/>
          <w:sz w:val="24"/>
          <w:szCs w:val="24"/>
        </w:rPr>
      </w:pPr>
      <w:r w:rsidRPr="00DD19F8">
        <w:rPr>
          <w:rFonts w:ascii="Arial" w:hAnsi="Arial" w:cs="Arial"/>
          <w:i/>
          <w:sz w:val="24"/>
          <w:szCs w:val="24"/>
        </w:rPr>
        <w:t>Held</w:t>
      </w:r>
      <w:r>
        <w:rPr>
          <w:rFonts w:ascii="Arial" w:hAnsi="Arial" w:cs="Arial"/>
          <w:i/>
          <w:sz w:val="24"/>
          <w:szCs w:val="24"/>
        </w:rPr>
        <w:t xml:space="preserve"> </w:t>
      </w:r>
      <w:r>
        <w:rPr>
          <w:rFonts w:ascii="Arial" w:hAnsi="Arial" w:cs="Arial"/>
          <w:sz w:val="24"/>
          <w:szCs w:val="24"/>
        </w:rPr>
        <w:t xml:space="preserve">that </w:t>
      </w:r>
      <w:r w:rsidR="00D82455">
        <w:rPr>
          <w:rFonts w:ascii="Arial" w:hAnsi="Arial" w:cs="Arial"/>
          <w:sz w:val="24"/>
          <w:szCs w:val="24"/>
        </w:rPr>
        <w:t>the priest who solemnized the marriage between the parties would have been crucial to give evidence in this regard, however, this court was not placed in the favorable position to receive such evidence from the priest himself as it was submitted by the defendant’s counsel that he is too old to travel. Curiously enough, no affidavit was prepared by counsel to have the priest’s testimony on record and this would have made a significant impact in these proceedings.</w:t>
      </w:r>
    </w:p>
    <w:p w:rsidR="002C177D" w:rsidRDefault="002C177D" w:rsidP="00D0484E">
      <w:pPr>
        <w:spacing w:after="0" w:line="360" w:lineRule="auto"/>
        <w:jc w:val="both"/>
        <w:rPr>
          <w:rFonts w:ascii="Arial" w:hAnsi="Arial" w:cs="Arial"/>
          <w:sz w:val="24"/>
          <w:szCs w:val="24"/>
        </w:rPr>
      </w:pPr>
    </w:p>
    <w:p w:rsidR="00094A33" w:rsidRDefault="002C177D" w:rsidP="00D0484E">
      <w:pPr>
        <w:spacing w:after="0" w:line="360" w:lineRule="auto"/>
        <w:jc w:val="both"/>
        <w:rPr>
          <w:rFonts w:ascii="Arial" w:hAnsi="Arial" w:cs="Arial"/>
          <w:sz w:val="24"/>
          <w:szCs w:val="24"/>
        </w:rPr>
      </w:pPr>
      <w:r w:rsidRPr="00497004">
        <w:rPr>
          <w:rFonts w:ascii="Arial" w:hAnsi="Arial" w:cs="Arial"/>
          <w:i/>
          <w:sz w:val="24"/>
          <w:szCs w:val="24"/>
        </w:rPr>
        <w:t xml:space="preserve">Held </w:t>
      </w:r>
      <w:r>
        <w:rPr>
          <w:rFonts w:ascii="Arial" w:hAnsi="Arial" w:cs="Arial"/>
          <w:i/>
          <w:sz w:val="24"/>
          <w:szCs w:val="24"/>
        </w:rPr>
        <w:t>further</w:t>
      </w:r>
      <w:r>
        <w:rPr>
          <w:rFonts w:ascii="Arial" w:hAnsi="Arial" w:cs="Arial"/>
          <w:sz w:val="24"/>
          <w:szCs w:val="24"/>
        </w:rPr>
        <w:t xml:space="preserve"> that </w:t>
      </w:r>
      <w:r w:rsidR="00776D42">
        <w:rPr>
          <w:rFonts w:ascii="Arial" w:hAnsi="Arial" w:cs="Arial"/>
          <w:sz w:val="24"/>
          <w:szCs w:val="24"/>
        </w:rPr>
        <w:t>the fact that the descriptions on the title deeds of the said properties indicated that the parties are married in community of property is not sufficient to persuade this court that the parties are indeed married in community of property</w:t>
      </w:r>
    </w:p>
    <w:p w:rsidR="00094A33" w:rsidRDefault="00094A33" w:rsidP="00D0484E">
      <w:pPr>
        <w:spacing w:after="0" w:line="360" w:lineRule="auto"/>
        <w:jc w:val="both"/>
        <w:rPr>
          <w:rFonts w:ascii="Arial" w:hAnsi="Arial" w:cs="Arial"/>
          <w:sz w:val="24"/>
          <w:szCs w:val="24"/>
        </w:rPr>
      </w:pPr>
    </w:p>
    <w:p w:rsidR="002C177D" w:rsidRPr="00FE7AFA" w:rsidRDefault="002C177D" w:rsidP="00D0484E">
      <w:pPr>
        <w:spacing w:after="0" w:line="360" w:lineRule="auto"/>
        <w:jc w:val="both"/>
        <w:rPr>
          <w:rFonts w:ascii="Arial" w:hAnsi="Arial" w:cs="Arial"/>
          <w:strike/>
          <w:color w:val="FFFFFF" w:themeColor="background1"/>
          <w:sz w:val="24"/>
          <w:szCs w:val="24"/>
        </w:rPr>
      </w:pPr>
      <w:r w:rsidRPr="00197F21">
        <w:rPr>
          <w:rFonts w:ascii="Arial" w:hAnsi="Arial" w:cs="Arial"/>
          <w:i/>
          <w:sz w:val="24"/>
          <w:szCs w:val="24"/>
        </w:rPr>
        <w:t xml:space="preserve">Held further </w:t>
      </w:r>
      <w:r w:rsidRPr="00FE7AFA">
        <w:rPr>
          <w:rFonts w:ascii="Arial" w:hAnsi="Arial" w:cs="Arial"/>
          <w:sz w:val="24"/>
          <w:szCs w:val="24"/>
        </w:rPr>
        <w:t xml:space="preserve">that </w:t>
      </w:r>
      <w:r w:rsidR="00AA51DD" w:rsidRPr="00FE7AFA">
        <w:rPr>
          <w:rFonts w:ascii="Arial" w:hAnsi="Arial" w:cs="Arial"/>
          <w:sz w:val="24"/>
          <w:szCs w:val="24"/>
        </w:rPr>
        <w:t>the</w:t>
      </w:r>
      <w:r w:rsidR="00776D42">
        <w:rPr>
          <w:rFonts w:ascii="Arial" w:hAnsi="Arial" w:cs="Arial"/>
          <w:sz w:val="24"/>
          <w:szCs w:val="24"/>
        </w:rPr>
        <w:t xml:space="preserve"> defendant testified in that the primary need for spousal maintenance was for her studies and the tutor she was utilizing to assist her in her studies. In this regard, the defendant failed to provide documentation and prove the need for maintenance</w:t>
      </w:r>
      <w:r w:rsidR="000740DD">
        <w:rPr>
          <w:rFonts w:ascii="Arial" w:hAnsi="Arial" w:cs="Arial"/>
          <w:sz w:val="24"/>
          <w:szCs w:val="24"/>
        </w:rPr>
        <w:t>.</w:t>
      </w:r>
    </w:p>
    <w:p w:rsidR="002C177D" w:rsidRPr="0067773A" w:rsidRDefault="002C177D" w:rsidP="00D0484E">
      <w:pPr>
        <w:spacing w:after="0" w:line="360" w:lineRule="auto"/>
        <w:jc w:val="both"/>
        <w:rPr>
          <w:rFonts w:ascii="Arial" w:hAnsi="Arial" w:cs="Arial"/>
          <w:b/>
          <w:sz w:val="24"/>
          <w:szCs w:val="24"/>
        </w:rPr>
      </w:pPr>
    </w:p>
    <w:p w:rsidR="002C177D" w:rsidRPr="006E026B" w:rsidRDefault="00671586" w:rsidP="00D0484E">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2C177D" w:rsidRPr="006E026B" w:rsidRDefault="002C177D" w:rsidP="00D0484E">
      <w:pPr>
        <w:spacing w:after="0" w:line="360" w:lineRule="auto"/>
        <w:jc w:val="center"/>
        <w:rPr>
          <w:rFonts w:ascii="Arial" w:hAnsi="Arial" w:cs="Arial"/>
          <w:b/>
          <w:bCs/>
          <w:sz w:val="24"/>
          <w:szCs w:val="24"/>
        </w:rPr>
      </w:pPr>
      <w:r w:rsidRPr="006E026B">
        <w:rPr>
          <w:rFonts w:ascii="Arial" w:hAnsi="Arial" w:cs="Arial"/>
          <w:b/>
          <w:bCs/>
          <w:sz w:val="24"/>
          <w:szCs w:val="24"/>
        </w:rPr>
        <w:t>ORDER</w:t>
      </w:r>
    </w:p>
    <w:p w:rsidR="002C177D" w:rsidRPr="00890D23" w:rsidRDefault="00671586" w:rsidP="00D0484E">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6C4B17" w:rsidRDefault="006C4B17" w:rsidP="00D0484E">
      <w:pPr>
        <w:spacing w:after="0" w:line="360" w:lineRule="auto"/>
        <w:jc w:val="both"/>
        <w:rPr>
          <w:rFonts w:ascii="Arial" w:hAnsi="Arial" w:cs="Arial"/>
          <w:sz w:val="24"/>
          <w:szCs w:val="24"/>
        </w:rPr>
      </w:pPr>
    </w:p>
    <w:p w:rsidR="00D7014C" w:rsidRDefault="00D7014C" w:rsidP="00D0484E">
      <w:pPr>
        <w:spacing w:after="0" w:line="360" w:lineRule="auto"/>
        <w:jc w:val="both"/>
        <w:rPr>
          <w:rFonts w:ascii="Arial" w:hAnsi="Arial" w:cs="Arial"/>
          <w:sz w:val="24"/>
          <w:szCs w:val="24"/>
        </w:rPr>
      </w:pPr>
      <w:r>
        <w:rPr>
          <w:rFonts w:ascii="Arial" w:hAnsi="Arial" w:cs="Arial"/>
          <w:sz w:val="24"/>
          <w:szCs w:val="24"/>
        </w:rPr>
        <w:t>Judgment is granted in favor of the plaintiff in the following terms:</w:t>
      </w:r>
    </w:p>
    <w:p w:rsidR="00325844" w:rsidRDefault="00325844" w:rsidP="00D0484E">
      <w:pPr>
        <w:spacing w:after="0" w:line="360" w:lineRule="auto"/>
        <w:jc w:val="both"/>
        <w:rPr>
          <w:rFonts w:ascii="Arial" w:hAnsi="Arial" w:cs="Arial"/>
          <w:sz w:val="24"/>
          <w:szCs w:val="24"/>
        </w:rPr>
      </w:pPr>
    </w:p>
    <w:p w:rsidR="001953D4" w:rsidRDefault="001953D4" w:rsidP="00D0484E">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marriage concluded between the parties is one </w:t>
      </w:r>
      <w:r w:rsidR="005A0EB2">
        <w:rPr>
          <w:rFonts w:ascii="Arial" w:hAnsi="Arial" w:cs="Arial"/>
          <w:sz w:val="24"/>
          <w:szCs w:val="24"/>
        </w:rPr>
        <w:t xml:space="preserve">of </w:t>
      </w:r>
      <w:r>
        <w:rPr>
          <w:rFonts w:ascii="Arial" w:hAnsi="Arial" w:cs="Arial"/>
          <w:sz w:val="24"/>
          <w:szCs w:val="24"/>
        </w:rPr>
        <w:t xml:space="preserve">out of community of property by virtue of s 17 (6) of the Native </w:t>
      </w:r>
      <w:r w:rsidR="008A2FD8">
        <w:rPr>
          <w:rFonts w:ascii="Arial" w:hAnsi="Arial" w:cs="Arial"/>
          <w:sz w:val="24"/>
          <w:szCs w:val="24"/>
        </w:rPr>
        <w:t xml:space="preserve">Administration </w:t>
      </w:r>
      <w:r>
        <w:rPr>
          <w:rFonts w:ascii="Arial" w:hAnsi="Arial" w:cs="Arial"/>
          <w:sz w:val="24"/>
          <w:szCs w:val="24"/>
        </w:rPr>
        <w:t>Proclamation 15 of 1928.</w:t>
      </w:r>
    </w:p>
    <w:p w:rsidR="001953D4" w:rsidRDefault="001953D4" w:rsidP="00D0484E">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Defendant’s prayer for spousal maintenance is dismissed.</w:t>
      </w:r>
    </w:p>
    <w:p w:rsidR="00D7014C" w:rsidRDefault="00D7014C" w:rsidP="00D0484E">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Cost of suit.</w:t>
      </w:r>
    </w:p>
    <w:p w:rsidR="001953D4" w:rsidRPr="00800F65" w:rsidRDefault="00D7014C" w:rsidP="00D0484E">
      <w:pPr>
        <w:spacing w:after="0" w:line="360" w:lineRule="auto"/>
        <w:ind w:left="720" w:hanging="720"/>
        <w:jc w:val="both"/>
        <w:rPr>
          <w:rFonts w:ascii="Arial" w:hAnsi="Arial" w:cs="Arial"/>
          <w:sz w:val="24"/>
          <w:szCs w:val="24"/>
        </w:rPr>
      </w:pPr>
      <w:r>
        <w:rPr>
          <w:rFonts w:ascii="Arial" w:hAnsi="Arial" w:cs="Arial"/>
          <w:sz w:val="24"/>
          <w:szCs w:val="24"/>
        </w:rPr>
        <w:t>d</w:t>
      </w:r>
      <w:r w:rsidR="001953D4">
        <w:rPr>
          <w:rFonts w:ascii="Arial" w:hAnsi="Arial" w:cs="Arial"/>
          <w:sz w:val="24"/>
          <w:szCs w:val="24"/>
        </w:rPr>
        <w:t>)</w:t>
      </w:r>
      <w:r w:rsidR="001953D4">
        <w:rPr>
          <w:rFonts w:ascii="Arial" w:hAnsi="Arial" w:cs="Arial"/>
          <w:sz w:val="24"/>
          <w:szCs w:val="24"/>
        </w:rPr>
        <w:tab/>
      </w:r>
      <w:r w:rsidR="001953D4" w:rsidRPr="00800F65">
        <w:rPr>
          <w:rFonts w:ascii="Arial" w:hAnsi="Arial" w:cs="Arial"/>
          <w:sz w:val="24"/>
          <w:szCs w:val="24"/>
        </w:rPr>
        <w:t>The court grants judgment for the plaintiff for an order of restitution of conjugal rights and orders the defendant to return to or receive the plaintiff on or before</w:t>
      </w:r>
      <w:r w:rsidR="005A0EB2">
        <w:rPr>
          <w:rFonts w:ascii="Arial" w:hAnsi="Arial" w:cs="Arial"/>
          <w:sz w:val="24"/>
          <w:szCs w:val="24"/>
        </w:rPr>
        <w:t xml:space="preserve"> </w:t>
      </w:r>
      <w:r w:rsidR="005A0EB2" w:rsidRPr="005A0EB2">
        <w:rPr>
          <w:rFonts w:ascii="Arial" w:hAnsi="Arial" w:cs="Arial"/>
          <w:b/>
          <w:sz w:val="24"/>
          <w:szCs w:val="24"/>
        </w:rPr>
        <w:t xml:space="preserve">15 April </w:t>
      </w:r>
      <w:r w:rsidR="001953D4" w:rsidRPr="005A0EB2">
        <w:rPr>
          <w:rFonts w:ascii="Arial" w:hAnsi="Arial" w:cs="Arial"/>
          <w:b/>
          <w:sz w:val="24"/>
          <w:szCs w:val="24"/>
        </w:rPr>
        <w:t>2019</w:t>
      </w:r>
      <w:r w:rsidR="001953D4" w:rsidRPr="00800F65">
        <w:rPr>
          <w:rFonts w:ascii="Arial" w:hAnsi="Arial" w:cs="Arial"/>
          <w:sz w:val="24"/>
          <w:szCs w:val="24"/>
        </w:rPr>
        <w:t xml:space="preserve">, failing which to show cause, if any, </w:t>
      </w:r>
      <w:r w:rsidR="001953D4">
        <w:rPr>
          <w:rFonts w:ascii="Arial" w:hAnsi="Arial" w:cs="Arial"/>
          <w:sz w:val="24"/>
          <w:szCs w:val="24"/>
        </w:rPr>
        <w:t xml:space="preserve">to this court on </w:t>
      </w:r>
      <w:r w:rsidR="005A0EB2" w:rsidRPr="005A0EB2">
        <w:rPr>
          <w:rFonts w:ascii="Arial" w:hAnsi="Arial" w:cs="Arial"/>
          <w:b/>
          <w:sz w:val="24"/>
          <w:szCs w:val="24"/>
        </w:rPr>
        <w:t xml:space="preserve">13 May </w:t>
      </w:r>
      <w:r w:rsidR="001953D4" w:rsidRPr="005A0EB2">
        <w:rPr>
          <w:rFonts w:ascii="Arial" w:hAnsi="Arial" w:cs="Arial"/>
          <w:b/>
          <w:sz w:val="24"/>
          <w:szCs w:val="24"/>
        </w:rPr>
        <w:t>2019</w:t>
      </w:r>
      <w:r w:rsidR="001953D4" w:rsidRPr="00800F65">
        <w:rPr>
          <w:rFonts w:ascii="Arial" w:hAnsi="Arial" w:cs="Arial"/>
          <w:sz w:val="24"/>
          <w:szCs w:val="24"/>
        </w:rPr>
        <w:t xml:space="preserve"> at 10h00 why:</w:t>
      </w:r>
    </w:p>
    <w:p w:rsidR="001953D4" w:rsidRDefault="001953D4" w:rsidP="00D0484E">
      <w:pPr>
        <w:spacing w:after="0" w:line="360" w:lineRule="auto"/>
        <w:ind w:left="720"/>
        <w:jc w:val="both"/>
        <w:rPr>
          <w:rFonts w:ascii="Arial" w:hAnsi="Arial" w:cs="Arial"/>
          <w:sz w:val="24"/>
          <w:szCs w:val="24"/>
        </w:rPr>
      </w:pPr>
      <w:r>
        <w:rPr>
          <w:rFonts w:ascii="Arial" w:hAnsi="Arial" w:cs="Arial"/>
          <w:sz w:val="24"/>
          <w:szCs w:val="24"/>
        </w:rPr>
        <w:t xml:space="preserve">1. </w:t>
      </w:r>
      <w:r w:rsidRPr="00800F65">
        <w:rPr>
          <w:rFonts w:ascii="Arial" w:hAnsi="Arial" w:cs="Arial"/>
          <w:sz w:val="24"/>
          <w:szCs w:val="24"/>
        </w:rPr>
        <w:t>The bonds of marriage subsisting between the plaintiff and the defendant should not be dissolved</w:t>
      </w:r>
      <w:r>
        <w:rPr>
          <w:rFonts w:ascii="Arial" w:hAnsi="Arial" w:cs="Arial"/>
          <w:sz w:val="24"/>
          <w:szCs w:val="24"/>
        </w:rPr>
        <w:t>.</w:t>
      </w:r>
      <w:r>
        <w:rPr>
          <w:rFonts w:ascii="Arial" w:hAnsi="Arial" w:cs="Arial"/>
          <w:sz w:val="24"/>
          <w:szCs w:val="24"/>
        </w:rPr>
        <w:tab/>
      </w:r>
    </w:p>
    <w:p w:rsidR="00D813D1" w:rsidRPr="00275D38" w:rsidRDefault="00D813D1" w:rsidP="00D0484E">
      <w:pPr>
        <w:spacing w:after="0" w:line="360" w:lineRule="auto"/>
        <w:ind w:left="720"/>
        <w:jc w:val="both"/>
        <w:rPr>
          <w:rFonts w:ascii="Arial" w:hAnsi="Arial" w:cs="Arial"/>
          <w:sz w:val="24"/>
        </w:rPr>
      </w:pPr>
    </w:p>
    <w:p w:rsidR="002C177D" w:rsidRPr="006E026B" w:rsidRDefault="00671586" w:rsidP="00D0484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2C177D" w:rsidRPr="006E026B" w:rsidRDefault="002C177D" w:rsidP="00D0484E">
      <w:pPr>
        <w:spacing w:after="0" w:line="360" w:lineRule="auto"/>
        <w:jc w:val="center"/>
        <w:rPr>
          <w:rFonts w:ascii="Arial" w:hAnsi="Arial" w:cs="Arial"/>
          <w:b/>
          <w:sz w:val="24"/>
          <w:szCs w:val="24"/>
        </w:rPr>
      </w:pPr>
      <w:r>
        <w:rPr>
          <w:rFonts w:ascii="Arial" w:hAnsi="Arial" w:cs="Arial"/>
          <w:b/>
          <w:sz w:val="24"/>
          <w:szCs w:val="24"/>
        </w:rPr>
        <w:t>JUDGMENT</w:t>
      </w:r>
    </w:p>
    <w:p w:rsidR="002C177D" w:rsidRPr="006D28B1" w:rsidRDefault="00671586" w:rsidP="00D0484E">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2C177D" w:rsidRPr="006E026B" w:rsidRDefault="002C177D" w:rsidP="00D0484E">
      <w:pPr>
        <w:spacing w:after="0" w:line="360" w:lineRule="auto"/>
        <w:ind w:left="1440" w:hanging="1440"/>
        <w:jc w:val="both"/>
        <w:rPr>
          <w:rFonts w:ascii="Arial" w:hAnsi="Arial" w:cs="Arial"/>
          <w:sz w:val="24"/>
          <w:szCs w:val="24"/>
        </w:rPr>
      </w:pPr>
    </w:p>
    <w:p w:rsidR="002C177D" w:rsidRPr="006E026B" w:rsidRDefault="002C177D" w:rsidP="00D0484E">
      <w:pPr>
        <w:spacing w:after="0" w:line="360" w:lineRule="auto"/>
        <w:ind w:left="1440" w:hanging="1440"/>
        <w:jc w:val="both"/>
        <w:rPr>
          <w:rFonts w:ascii="Arial" w:hAnsi="Arial" w:cs="Arial"/>
          <w:b/>
          <w:i/>
          <w:sz w:val="24"/>
          <w:szCs w:val="24"/>
        </w:rPr>
      </w:pPr>
      <w:r>
        <w:rPr>
          <w:rFonts w:ascii="Arial" w:hAnsi="Arial" w:cs="Arial"/>
          <w:sz w:val="24"/>
          <w:szCs w:val="24"/>
        </w:rPr>
        <w:t>PRINSLOO J</w:t>
      </w:r>
      <w:r w:rsidRPr="006E026B">
        <w:rPr>
          <w:rFonts w:ascii="Arial" w:hAnsi="Arial" w:cs="Arial"/>
          <w:sz w:val="24"/>
          <w:szCs w:val="24"/>
        </w:rPr>
        <w:t>:</w:t>
      </w:r>
    </w:p>
    <w:p w:rsidR="002C177D" w:rsidRDefault="002C177D" w:rsidP="00D0484E">
      <w:pPr>
        <w:spacing w:after="0" w:line="360" w:lineRule="auto"/>
        <w:jc w:val="both"/>
        <w:rPr>
          <w:rFonts w:ascii="Arial" w:hAnsi="Arial" w:cs="Arial"/>
          <w:sz w:val="24"/>
          <w:szCs w:val="24"/>
        </w:rPr>
      </w:pPr>
      <w:r w:rsidRPr="00E72DA6">
        <w:rPr>
          <w:rFonts w:ascii="Arial" w:hAnsi="Arial" w:cs="Arial"/>
          <w:sz w:val="24"/>
          <w:szCs w:val="24"/>
        </w:rPr>
        <w:t xml:space="preserve">                                                                                                                                                                                                                                                                                                                                                                                                                                                                                                                                                                                                                                                                                                                                                                                                                                                                                                                                                                                                                                                                                                                                                                                                                                                                                                                                                                                                                                                                                                                                                                                                                                                                                                                                                                                                          </w:t>
      </w:r>
      <w:r w:rsidR="0061572F">
        <w:rPr>
          <w:rFonts w:ascii="Arial" w:hAnsi="Arial" w:cs="Arial"/>
          <w:sz w:val="24"/>
          <w:szCs w:val="24"/>
        </w:rPr>
        <w:t>[1]</w:t>
      </w:r>
      <w:r w:rsidR="0061572F">
        <w:rPr>
          <w:rFonts w:ascii="Arial" w:hAnsi="Arial" w:cs="Arial"/>
          <w:sz w:val="24"/>
          <w:szCs w:val="24"/>
        </w:rPr>
        <w:tab/>
      </w:r>
      <w:r w:rsidR="009D5D17">
        <w:rPr>
          <w:rFonts w:ascii="Arial" w:hAnsi="Arial" w:cs="Arial"/>
          <w:sz w:val="24"/>
          <w:szCs w:val="24"/>
        </w:rPr>
        <w:t xml:space="preserve">Section 17 (6) of the Native </w:t>
      </w:r>
      <w:r w:rsidR="0085636A">
        <w:rPr>
          <w:rFonts w:ascii="Arial" w:hAnsi="Arial" w:cs="Arial"/>
          <w:sz w:val="24"/>
          <w:szCs w:val="24"/>
        </w:rPr>
        <w:t xml:space="preserve">Administration </w:t>
      </w:r>
      <w:r w:rsidR="009D5D17">
        <w:rPr>
          <w:rFonts w:ascii="Arial" w:hAnsi="Arial" w:cs="Arial"/>
          <w:sz w:val="24"/>
          <w:szCs w:val="24"/>
        </w:rPr>
        <w:t xml:space="preserve">Proclamation 15 of 1928 provides that </w:t>
      </w:r>
    </w:p>
    <w:p w:rsidR="009D5D17" w:rsidRDefault="009D5D17" w:rsidP="00D0484E">
      <w:pPr>
        <w:spacing w:after="0" w:line="360" w:lineRule="auto"/>
        <w:jc w:val="both"/>
        <w:rPr>
          <w:rFonts w:ascii="Arial" w:hAnsi="Arial" w:cs="Arial"/>
          <w:sz w:val="24"/>
          <w:szCs w:val="24"/>
        </w:rPr>
      </w:pPr>
    </w:p>
    <w:p w:rsidR="009D5D17" w:rsidRPr="009D5D17" w:rsidRDefault="009D5D17" w:rsidP="00D0484E">
      <w:pPr>
        <w:spacing w:after="0" w:line="360" w:lineRule="auto"/>
        <w:jc w:val="both"/>
        <w:rPr>
          <w:rFonts w:ascii="Arial" w:hAnsi="Arial" w:cs="Arial"/>
          <w:szCs w:val="24"/>
        </w:rPr>
      </w:pPr>
      <w:r w:rsidRPr="009D5D17">
        <w:rPr>
          <w:rFonts w:ascii="Arial" w:hAnsi="Arial" w:cs="Arial"/>
          <w:szCs w:val="24"/>
        </w:rPr>
        <w:t>‘'A marriage between Blacks, contracted after the commencement of this Proclamation, shall not produce the legal consequences of marriage in community of property between the spouses: Provided that in the case of a marriage contracted otherwise than during the subsistence of a customary union between the husband and any woman other than the wife it shall be competent for the intending spouses at any time within one month previous to the celebration of such marriage to declare jointly before any magistrate or marriage officer (who is hereby authorised to attest such declaration) that it is their intention and desire that community of property and of profit and loss shall result from their marriage, and thereupon such community shall result from their marriage.'</w:t>
      </w:r>
    </w:p>
    <w:p w:rsidR="002C177D"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D5D17">
        <w:rPr>
          <w:rFonts w:ascii="Arial" w:hAnsi="Arial" w:cs="Arial"/>
          <w:sz w:val="24"/>
          <w:szCs w:val="24"/>
        </w:rPr>
        <w:t xml:space="preserve">In a nutshell, s 17 (6) primarily states that </w:t>
      </w:r>
      <w:r w:rsidR="009D5D17" w:rsidRPr="009D5D17">
        <w:rPr>
          <w:rFonts w:ascii="Arial" w:hAnsi="Arial" w:cs="Arial"/>
          <w:sz w:val="24"/>
          <w:szCs w:val="24"/>
        </w:rPr>
        <w:t>marriages between 'Blacks' who marry each other north of the Police Zone, are automatically out of community of property, unless the parties specifically agree to the contrary a</w:t>
      </w:r>
      <w:r w:rsidR="009D5D17">
        <w:rPr>
          <w:rFonts w:ascii="Arial" w:hAnsi="Arial" w:cs="Arial"/>
          <w:sz w:val="24"/>
          <w:szCs w:val="24"/>
        </w:rPr>
        <w:t xml:space="preserve"> month prior to the marriage. In this pending action for divorce, the main bone of contention between the parties is primarily whether the matrimonial regime is one of either in or out of community of property.</w:t>
      </w:r>
    </w:p>
    <w:p w:rsidR="002C177D" w:rsidRDefault="002C177D" w:rsidP="00D0484E">
      <w:pPr>
        <w:spacing w:after="0" w:line="360" w:lineRule="auto"/>
        <w:jc w:val="both"/>
        <w:rPr>
          <w:rFonts w:ascii="Arial" w:hAnsi="Arial" w:cs="Arial"/>
          <w:i/>
          <w:sz w:val="24"/>
          <w:szCs w:val="24"/>
        </w:rPr>
      </w:pPr>
    </w:p>
    <w:p w:rsidR="002C177D" w:rsidRPr="008C454C" w:rsidRDefault="008C454C" w:rsidP="00D0484E">
      <w:pPr>
        <w:spacing w:after="0" w:line="360" w:lineRule="auto"/>
        <w:jc w:val="both"/>
        <w:rPr>
          <w:rFonts w:ascii="Arial" w:hAnsi="Arial" w:cs="Arial"/>
          <w:sz w:val="24"/>
          <w:szCs w:val="24"/>
          <w:u w:val="single"/>
        </w:rPr>
      </w:pPr>
      <w:r w:rsidRPr="008C454C">
        <w:rPr>
          <w:rFonts w:ascii="Arial" w:hAnsi="Arial" w:cs="Arial"/>
          <w:sz w:val="24"/>
          <w:szCs w:val="24"/>
          <w:u w:val="single"/>
        </w:rPr>
        <w:t>Brief Background of the matter</w:t>
      </w:r>
      <w:r w:rsidR="002C177D" w:rsidRPr="008C454C">
        <w:rPr>
          <w:rFonts w:ascii="Arial" w:hAnsi="Arial" w:cs="Arial"/>
          <w:sz w:val="24"/>
          <w:szCs w:val="24"/>
          <w:u w:val="single"/>
        </w:rPr>
        <w:t xml:space="preserve"> </w:t>
      </w:r>
    </w:p>
    <w:p w:rsidR="00094A33" w:rsidRPr="00871C92" w:rsidRDefault="00094A33" w:rsidP="00D0484E">
      <w:pPr>
        <w:spacing w:after="0" w:line="360" w:lineRule="auto"/>
        <w:jc w:val="both"/>
        <w:rPr>
          <w:rFonts w:ascii="Arial" w:hAnsi="Arial" w:cs="Arial"/>
          <w:i/>
          <w:sz w:val="24"/>
          <w:szCs w:val="24"/>
        </w:rPr>
      </w:pPr>
    </w:p>
    <w:p w:rsidR="00094A33" w:rsidRPr="006E728A" w:rsidRDefault="002C177D" w:rsidP="00D0484E">
      <w:pPr>
        <w:spacing w:after="0" w:line="360" w:lineRule="auto"/>
        <w:jc w:val="both"/>
        <w:rPr>
          <w:rFonts w:ascii="Arial" w:hAnsi="Arial" w:cs="Arial"/>
        </w:rPr>
      </w:pPr>
      <w:r>
        <w:rPr>
          <w:rFonts w:ascii="Arial" w:hAnsi="Arial" w:cs="Arial"/>
          <w:sz w:val="24"/>
          <w:szCs w:val="24"/>
        </w:rPr>
        <w:t>[3]</w:t>
      </w:r>
      <w:r>
        <w:rPr>
          <w:rFonts w:ascii="Arial" w:hAnsi="Arial" w:cs="Arial"/>
          <w:sz w:val="24"/>
          <w:szCs w:val="24"/>
        </w:rPr>
        <w:tab/>
      </w:r>
      <w:r w:rsidR="006C0CAF">
        <w:rPr>
          <w:rFonts w:ascii="Arial" w:hAnsi="Arial" w:cs="Arial"/>
          <w:sz w:val="24"/>
          <w:szCs w:val="24"/>
        </w:rPr>
        <w:t>The parties were married on 29 August 2009 at Ewaneno Parish in the Okalongo Constituency in the Omusati Region of the Republic of Namibia and by virtue of s 17 (6) of the Native Administration Proclamation 15 of 1928,</w:t>
      </w:r>
      <w:r w:rsidR="00DF0406">
        <w:rPr>
          <w:rFonts w:ascii="Arial" w:hAnsi="Arial" w:cs="Arial"/>
          <w:color w:val="FF0000"/>
          <w:sz w:val="24"/>
          <w:szCs w:val="24"/>
        </w:rPr>
        <w:t xml:space="preserve"> </w:t>
      </w:r>
      <w:r w:rsidR="00DF0406" w:rsidRPr="000740DD">
        <w:rPr>
          <w:rFonts w:ascii="Arial" w:hAnsi="Arial" w:cs="Arial"/>
          <w:sz w:val="24"/>
          <w:szCs w:val="24"/>
        </w:rPr>
        <w:t>the marriage</w:t>
      </w:r>
      <w:r w:rsidR="006C0CAF" w:rsidRPr="000740DD">
        <w:rPr>
          <w:rFonts w:ascii="Arial" w:hAnsi="Arial" w:cs="Arial"/>
          <w:sz w:val="24"/>
          <w:szCs w:val="24"/>
        </w:rPr>
        <w:t xml:space="preserve"> </w:t>
      </w:r>
      <w:r w:rsidR="006C0CAF">
        <w:rPr>
          <w:rFonts w:ascii="Arial" w:hAnsi="Arial" w:cs="Arial"/>
          <w:sz w:val="24"/>
          <w:szCs w:val="24"/>
        </w:rPr>
        <w:t xml:space="preserve">is out of community of property. </w:t>
      </w:r>
    </w:p>
    <w:p w:rsidR="002C177D" w:rsidRPr="006E728A" w:rsidRDefault="002C177D" w:rsidP="00D0484E">
      <w:pPr>
        <w:spacing w:after="0" w:line="360" w:lineRule="auto"/>
        <w:ind w:left="1440"/>
        <w:jc w:val="both"/>
        <w:rPr>
          <w:rFonts w:ascii="Arial" w:hAnsi="Arial" w:cs="Arial"/>
        </w:rPr>
      </w:pPr>
    </w:p>
    <w:p w:rsidR="007846FE" w:rsidRDefault="00094A33" w:rsidP="00D0484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C177D">
        <w:rPr>
          <w:rFonts w:ascii="Arial" w:hAnsi="Arial" w:cs="Arial"/>
          <w:sz w:val="24"/>
          <w:szCs w:val="24"/>
        </w:rPr>
        <w:t xml:space="preserve"> </w:t>
      </w:r>
      <w:r w:rsidR="007846FE">
        <w:rPr>
          <w:rFonts w:ascii="Arial" w:hAnsi="Arial" w:cs="Arial"/>
          <w:sz w:val="24"/>
          <w:szCs w:val="24"/>
        </w:rPr>
        <w:t xml:space="preserve">As time went on, the parties had marital problems which eventually </w:t>
      </w:r>
      <w:r w:rsidR="00946057" w:rsidRPr="000740DD">
        <w:rPr>
          <w:rFonts w:ascii="Arial" w:hAnsi="Arial" w:cs="Arial"/>
          <w:sz w:val="24"/>
          <w:szCs w:val="24"/>
        </w:rPr>
        <w:t xml:space="preserve">led to </w:t>
      </w:r>
      <w:r w:rsidR="00946057">
        <w:rPr>
          <w:rFonts w:ascii="Arial" w:hAnsi="Arial" w:cs="Arial"/>
          <w:sz w:val="24"/>
          <w:szCs w:val="24"/>
        </w:rPr>
        <w:t>the plaintiff instituting</w:t>
      </w:r>
      <w:r w:rsidR="007846FE">
        <w:rPr>
          <w:rFonts w:ascii="Arial" w:hAnsi="Arial" w:cs="Arial"/>
          <w:sz w:val="24"/>
          <w:szCs w:val="24"/>
        </w:rPr>
        <w:t xml:space="preserve"> divorce pr</w:t>
      </w:r>
      <w:r w:rsidR="00946057">
        <w:rPr>
          <w:rFonts w:ascii="Arial" w:hAnsi="Arial" w:cs="Arial"/>
          <w:sz w:val="24"/>
          <w:szCs w:val="24"/>
        </w:rPr>
        <w:t xml:space="preserve">oceedings against the defendant </w:t>
      </w:r>
      <w:r w:rsidR="00946057" w:rsidRPr="000740DD">
        <w:rPr>
          <w:rFonts w:ascii="Arial" w:hAnsi="Arial" w:cs="Arial"/>
          <w:sz w:val="24"/>
          <w:szCs w:val="24"/>
        </w:rPr>
        <w:t>and</w:t>
      </w:r>
      <w:r w:rsidR="00946057">
        <w:rPr>
          <w:rFonts w:ascii="Arial" w:hAnsi="Arial" w:cs="Arial"/>
          <w:sz w:val="24"/>
          <w:szCs w:val="24"/>
        </w:rPr>
        <w:t xml:space="preserve"> t</w:t>
      </w:r>
      <w:r w:rsidR="00263DB8">
        <w:rPr>
          <w:rFonts w:ascii="Arial" w:hAnsi="Arial" w:cs="Arial"/>
          <w:sz w:val="24"/>
          <w:szCs w:val="24"/>
        </w:rPr>
        <w:t>hroughout the exchange of pleadings, the following became evident:</w:t>
      </w:r>
    </w:p>
    <w:p w:rsidR="00263DB8" w:rsidRDefault="00263DB8" w:rsidP="00D0484E">
      <w:pPr>
        <w:spacing w:after="0" w:line="360" w:lineRule="auto"/>
        <w:jc w:val="both"/>
        <w:rPr>
          <w:rFonts w:ascii="Arial" w:hAnsi="Arial" w:cs="Arial"/>
          <w:sz w:val="24"/>
          <w:szCs w:val="24"/>
        </w:rPr>
      </w:pPr>
    </w:p>
    <w:p w:rsidR="00263DB8" w:rsidRDefault="00263DB8" w:rsidP="002A5A0B">
      <w:pPr>
        <w:spacing w:after="0" w:line="360" w:lineRule="auto"/>
        <w:ind w:left="1440" w:hanging="720"/>
        <w:jc w:val="both"/>
        <w:rPr>
          <w:rFonts w:ascii="Arial" w:hAnsi="Arial" w:cs="Arial"/>
          <w:sz w:val="24"/>
          <w:szCs w:val="24"/>
        </w:rPr>
      </w:pPr>
      <w:r>
        <w:rPr>
          <w:rFonts w:ascii="Arial" w:hAnsi="Arial" w:cs="Arial"/>
          <w:sz w:val="24"/>
          <w:szCs w:val="24"/>
        </w:rPr>
        <w:t xml:space="preserve">a) </w:t>
      </w:r>
      <w:r w:rsidR="0041532E">
        <w:rPr>
          <w:rFonts w:ascii="Arial" w:hAnsi="Arial" w:cs="Arial"/>
          <w:sz w:val="24"/>
          <w:szCs w:val="24"/>
        </w:rPr>
        <w:tab/>
      </w:r>
      <w:r>
        <w:rPr>
          <w:rFonts w:ascii="Arial" w:hAnsi="Arial" w:cs="Arial"/>
          <w:sz w:val="24"/>
          <w:szCs w:val="24"/>
        </w:rPr>
        <w:t>The parties held different views in respect of the marital regime being out or in</w:t>
      </w:r>
      <w:r w:rsidR="008C6A8F">
        <w:rPr>
          <w:rFonts w:ascii="Arial" w:hAnsi="Arial" w:cs="Arial"/>
          <w:sz w:val="24"/>
          <w:szCs w:val="24"/>
        </w:rPr>
        <w:t xml:space="preserve"> community of property</w:t>
      </w:r>
      <w:r>
        <w:rPr>
          <w:rFonts w:ascii="Arial" w:hAnsi="Arial" w:cs="Arial"/>
          <w:sz w:val="24"/>
          <w:szCs w:val="24"/>
        </w:rPr>
        <w:t>, with the plaintiff averring that the marital regime is out</w:t>
      </w:r>
      <w:r w:rsidR="008C6A8F">
        <w:rPr>
          <w:rFonts w:ascii="Arial" w:hAnsi="Arial" w:cs="Arial"/>
          <w:sz w:val="24"/>
          <w:szCs w:val="24"/>
        </w:rPr>
        <w:t xml:space="preserve"> of community of property</w:t>
      </w:r>
      <w:r>
        <w:rPr>
          <w:rFonts w:ascii="Arial" w:hAnsi="Arial" w:cs="Arial"/>
          <w:sz w:val="24"/>
          <w:szCs w:val="24"/>
        </w:rPr>
        <w:t xml:space="preserve"> while the defendant is adamant that it is in community of property.</w:t>
      </w:r>
    </w:p>
    <w:p w:rsidR="000107CA" w:rsidRDefault="000107CA" w:rsidP="00D0484E">
      <w:pPr>
        <w:spacing w:after="0" w:line="360" w:lineRule="auto"/>
        <w:jc w:val="both"/>
        <w:rPr>
          <w:rFonts w:ascii="Arial" w:hAnsi="Arial" w:cs="Arial"/>
          <w:sz w:val="24"/>
          <w:szCs w:val="24"/>
        </w:rPr>
      </w:pPr>
    </w:p>
    <w:p w:rsidR="00263DB8" w:rsidRDefault="00263DB8" w:rsidP="002A5A0B">
      <w:pPr>
        <w:spacing w:after="0" w:line="360" w:lineRule="auto"/>
        <w:ind w:left="1440" w:hanging="720"/>
        <w:jc w:val="both"/>
        <w:rPr>
          <w:rFonts w:ascii="Arial" w:hAnsi="Arial" w:cs="Arial"/>
          <w:sz w:val="24"/>
          <w:szCs w:val="24"/>
        </w:rPr>
      </w:pPr>
      <w:r>
        <w:rPr>
          <w:rFonts w:ascii="Arial" w:hAnsi="Arial" w:cs="Arial"/>
          <w:sz w:val="24"/>
          <w:szCs w:val="24"/>
        </w:rPr>
        <w:t xml:space="preserve">b) </w:t>
      </w:r>
      <w:r w:rsidR="0041532E">
        <w:rPr>
          <w:rFonts w:ascii="Arial" w:hAnsi="Arial" w:cs="Arial"/>
          <w:sz w:val="24"/>
          <w:szCs w:val="24"/>
        </w:rPr>
        <w:tab/>
      </w:r>
      <w:r>
        <w:rPr>
          <w:rFonts w:ascii="Arial" w:hAnsi="Arial" w:cs="Arial"/>
          <w:sz w:val="24"/>
          <w:szCs w:val="24"/>
        </w:rPr>
        <w:t xml:space="preserve">The grounds for the breakdown of the marriage became mutually destructive, i.e. a classical he said/she said scenario where both parties pointed fingers at each other and blamed each other for the breakdown, from allegations of affairs by both parties to filing of </w:t>
      </w:r>
      <w:r w:rsidR="0022628A">
        <w:rPr>
          <w:rFonts w:ascii="Arial" w:hAnsi="Arial" w:cs="Arial"/>
          <w:sz w:val="24"/>
          <w:szCs w:val="24"/>
        </w:rPr>
        <w:t xml:space="preserve">a </w:t>
      </w:r>
      <w:r>
        <w:rPr>
          <w:rFonts w:ascii="Arial" w:hAnsi="Arial" w:cs="Arial"/>
          <w:sz w:val="24"/>
          <w:szCs w:val="24"/>
        </w:rPr>
        <w:t>domestic violence case</w:t>
      </w:r>
      <w:r w:rsidR="0057304C">
        <w:rPr>
          <w:rFonts w:ascii="Arial" w:hAnsi="Arial" w:cs="Arial"/>
          <w:sz w:val="24"/>
          <w:szCs w:val="24"/>
        </w:rPr>
        <w:t>s</w:t>
      </w:r>
      <w:r w:rsidR="0022628A">
        <w:rPr>
          <w:rFonts w:ascii="Arial" w:hAnsi="Arial" w:cs="Arial"/>
          <w:sz w:val="24"/>
          <w:szCs w:val="24"/>
        </w:rPr>
        <w:t xml:space="preserve"> </w:t>
      </w:r>
      <w:r>
        <w:rPr>
          <w:rFonts w:ascii="Arial" w:hAnsi="Arial" w:cs="Arial"/>
          <w:sz w:val="24"/>
          <w:szCs w:val="24"/>
        </w:rPr>
        <w:t xml:space="preserve">by both </w:t>
      </w:r>
      <w:r w:rsidR="0057304C">
        <w:rPr>
          <w:rFonts w:ascii="Arial" w:hAnsi="Arial" w:cs="Arial"/>
          <w:sz w:val="24"/>
          <w:szCs w:val="24"/>
        </w:rPr>
        <w:t>parties</w:t>
      </w:r>
      <w:r w:rsidR="0057304C">
        <w:rPr>
          <w:rStyle w:val="FootnoteReference"/>
          <w:rFonts w:ascii="Arial" w:hAnsi="Arial"/>
          <w:sz w:val="24"/>
          <w:szCs w:val="24"/>
        </w:rPr>
        <w:footnoteReference w:id="1"/>
      </w:r>
      <w:r w:rsidR="001D6E78">
        <w:rPr>
          <w:rFonts w:ascii="Arial" w:hAnsi="Arial" w:cs="Arial"/>
          <w:sz w:val="24"/>
          <w:szCs w:val="24"/>
        </w:rPr>
        <w:t>,</w:t>
      </w:r>
      <w:r>
        <w:rPr>
          <w:rFonts w:ascii="Arial" w:hAnsi="Arial" w:cs="Arial"/>
          <w:sz w:val="24"/>
          <w:szCs w:val="24"/>
        </w:rPr>
        <w:t xml:space="preserve"> to the alleged discovery of remnants </w:t>
      </w:r>
      <w:r w:rsidR="00084AF6">
        <w:rPr>
          <w:rFonts w:ascii="Arial" w:hAnsi="Arial" w:cs="Arial"/>
          <w:sz w:val="24"/>
          <w:szCs w:val="24"/>
        </w:rPr>
        <w:t xml:space="preserve">of traditional herbs </w:t>
      </w:r>
      <w:r>
        <w:rPr>
          <w:rFonts w:ascii="Arial" w:hAnsi="Arial" w:cs="Arial"/>
          <w:sz w:val="24"/>
          <w:szCs w:val="24"/>
        </w:rPr>
        <w:t xml:space="preserve">and the practice of witchcraft by the defendant found in the common </w:t>
      </w:r>
      <w:r w:rsidR="00DF64E8">
        <w:rPr>
          <w:rFonts w:ascii="Arial" w:hAnsi="Arial" w:cs="Arial"/>
          <w:sz w:val="24"/>
          <w:szCs w:val="24"/>
        </w:rPr>
        <w:t xml:space="preserve">home </w:t>
      </w:r>
      <w:r>
        <w:rPr>
          <w:rFonts w:ascii="Arial" w:hAnsi="Arial" w:cs="Arial"/>
          <w:sz w:val="24"/>
          <w:szCs w:val="24"/>
        </w:rPr>
        <w:t>by</w:t>
      </w:r>
      <w:r w:rsidR="001D6E78">
        <w:rPr>
          <w:rFonts w:ascii="Arial" w:hAnsi="Arial" w:cs="Arial"/>
          <w:sz w:val="24"/>
          <w:szCs w:val="24"/>
        </w:rPr>
        <w:t xml:space="preserve"> the</w:t>
      </w:r>
      <w:r>
        <w:rPr>
          <w:rFonts w:ascii="Arial" w:hAnsi="Arial" w:cs="Arial"/>
          <w:sz w:val="24"/>
          <w:szCs w:val="24"/>
        </w:rPr>
        <w:t xml:space="preserve"> plaintiff</w:t>
      </w:r>
      <w:r w:rsidR="001D6E78">
        <w:rPr>
          <w:rFonts w:ascii="Arial" w:hAnsi="Arial" w:cs="Arial"/>
          <w:sz w:val="24"/>
          <w:szCs w:val="24"/>
        </w:rPr>
        <w:t>.</w:t>
      </w:r>
      <w:r w:rsidR="00DF64E8">
        <w:rPr>
          <w:rFonts w:ascii="Arial" w:hAnsi="Arial" w:cs="Arial"/>
          <w:sz w:val="24"/>
          <w:szCs w:val="24"/>
        </w:rPr>
        <w:t xml:space="preserve"> </w:t>
      </w:r>
    </w:p>
    <w:p w:rsidR="002C177D"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[5]</w:t>
      </w:r>
      <w:r w:rsidR="000107CA">
        <w:rPr>
          <w:rFonts w:ascii="Arial" w:hAnsi="Arial" w:cs="Arial"/>
          <w:sz w:val="24"/>
          <w:szCs w:val="24"/>
        </w:rPr>
        <w:tab/>
        <w:t xml:space="preserve">In her counterclaim, the defendant averred that the plaintiff should not be allowed to rely on a marriage concluded out of community of property for the reasons </w:t>
      </w:r>
      <w:r w:rsidR="000107CA">
        <w:rPr>
          <w:rFonts w:ascii="Arial" w:hAnsi="Arial" w:cs="Arial"/>
          <w:sz w:val="24"/>
          <w:szCs w:val="24"/>
        </w:rPr>
        <w:lastRenderedPageBreak/>
        <w:t>that when the plaintiff entered into various sale agreements</w:t>
      </w:r>
      <w:r w:rsidR="00D62C78">
        <w:rPr>
          <w:rFonts w:ascii="Arial" w:hAnsi="Arial" w:cs="Arial"/>
          <w:sz w:val="24"/>
          <w:szCs w:val="24"/>
        </w:rPr>
        <w:t xml:space="preserve">, </w:t>
      </w:r>
      <w:r w:rsidR="00D62C78" w:rsidRPr="000740DD">
        <w:rPr>
          <w:rFonts w:ascii="Arial" w:hAnsi="Arial" w:cs="Arial"/>
          <w:sz w:val="24"/>
          <w:szCs w:val="24"/>
        </w:rPr>
        <w:t>he</w:t>
      </w:r>
      <w:r w:rsidR="000D5958">
        <w:rPr>
          <w:rFonts w:ascii="Arial" w:hAnsi="Arial" w:cs="Arial"/>
          <w:sz w:val="24"/>
          <w:szCs w:val="24"/>
        </w:rPr>
        <w:t xml:space="preserve"> </w:t>
      </w:r>
      <w:r w:rsidR="000D5958" w:rsidRPr="00D62C78">
        <w:rPr>
          <w:rFonts w:ascii="Arial" w:hAnsi="Arial" w:cs="Arial"/>
          <w:sz w:val="24"/>
          <w:szCs w:val="24"/>
        </w:rPr>
        <w:t>represented</w:t>
      </w:r>
      <w:r w:rsidR="000D5958">
        <w:rPr>
          <w:rFonts w:ascii="Arial" w:hAnsi="Arial" w:cs="Arial"/>
          <w:sz w:val="24"/>
          <w:szCs w:val="24"/>
        </w:rPr>
        <w:t xml:space="preserve"> to the defendant that their marriage was in community of property.</w:t>
      </w:r>
    </w:p>
    <w:p w:rsidR="00084AF6" w:rsidRPr="00084AF6" w:rsidRDefault="00084AF6" w:rsidP="00D0484E">
      <w:pPr>
        <w:spacing w:after="0" w:line="360" w:lineRule="auto"/>
        <w:jc w:val="both"/>
        <w:rPr>
          <w:rFonts w:ascii="Arial" w:eastAsiaTheme="minorHAnsi" w:hAnsi="Arial" w:cs="Arial"/>
        </w:rPr>
      </w:pPr>
    </w:p>
    <w:p w:rsidR="0022628A" w:rsidRDefault="002C177D" w:rsidP="00D0484E">
      <w:pPr>
        <w:spacing w:after="0" w:line="360" w:lineRule="auto"/>
        <w:jc w:val="both"/>
        <w:rPr>
          <w:rFonts w:ascii="Arial" w:hAnsi="Arial" w:cs="Arial"/>
          <w:sz w:val="24"/>
          <w:szCs w:val="24"/>
        </w:rPr>
      </w:pPr>
      <w:r w:rsidRPr="000E256A">
        <w:rPr>
          <w:rFonts w:ascii="Arial" w:hAnsi="Arial" w:cs="Arial"/>
          <w:sz w:val="24"/>
          <w:szCs w:val="24"/>
        </w:rPr>
        <w:t>[</w:t>
      </w:r>
      <w:r w:rsidR="00963D7D">
        <w:rPr>
          <w:rFonts w:ascii="Arial" w:hAnsi="Arial" w:cs="Arial"/>
          <w:sz w:val="24"/>
          <w:szCs w:val="24"/>
        </w:rPr>
        <w:t>6</w:t>
      </w:r>
      <w:r w:rsidRPr="000E256A">
        <w:rPr>
          <w:rFonts w:ascii="Arial" w:hAnsi="Arial" w:cs="Arial"/>
          <w:sz w:val="24"/>
          <w:szCs w:val="24"/>
        </w:rPr>
        <w:t>]</w:t>
      </w:r>
      <w:r w:rsidRPr="000E256A">
        <w:rPr>
          <w:rFonts w:ascii="Arial" w:hAnsi="Arial" w:cs="Arial"/>
          <w:sz w:val="24"/>
          <w:szCs w:val="24"/>
        </w:rPr>
        <w:tab/>
      </w:r>
      <w:r w:rsidR="00EC3E48">
        <w:rPr>
          <w:rFonts w:ascii="Arial" w:hAnsi="Arial" w:cs="Arial"/>
          <w:sz w:val="24"/>
          <w:szCs w:val="24"/>
        </w:rPr>
        <w:t xml:space="preserve">In his plea to the counterclaim, the plaintiff admitted that in terms of the said properties, they were registered in both the names of the plaintiff and </w:t>
      </w:r>
      <w:r w:rsidR="00783D48">
        <w:rPr>
          <w:rFonts w:ascii="Arial" w:hAnsi="Arial" w:cs="Arial"/>
          <w:sz w:val="24"/>
          <w:szCs w:val="24"/>
        </w:rPr>
        <w:t xml:space="preserve">the </w:t>
      </w:r>
      <w:r w:rsidR="00EC3E48">
        <w:rPr>
          <w:rFonts w:ascii="Arial" w:hAnsi="Arial" w:cs="Arial"/>
          <w:sz w:val="24"/>
          <w:szCs w:val="24"/>
        </w:rPr>
        <w:t>defendant</w:t>
      </w:r>
      <w:r w:rsidR="00783D48">
        <w:rPr>
          <w:rFonts w:ascii="Arial" w:hAnsi="Arial" w:cs="Arial"/>
          <w:sz w:val="24"/>
          <w:szCs w:val="24"/>
        </w:rPr>
        <w:t>,</w:t>
      </w:r>
      <w:r w:rsidR="00EC3E48">
        <w:rPr>
          <w:rFonts w:ascii="Arial" w:hAnsi="Arial" w:cs="Arial"/>
          <w:sz w:val="24"/>
          <w:szCs w:val="24"/>
        </w:rPr>
        <w:t xml:space="preserve"> however this was </w:t>
      </w:r>
      <w:r w:rsidR="00DF64E8">
        <w:rPr>
          <w:rFonts w:ascii="Arial" w:hAnsi="Arial" w:cs="Arial"/>
          <w:sz w:val="24"/>
          <w:szCs w:val="24"/>
        </w:rPr>
        <w:t xml:space="preserve">done </w:t>
      </w:r>
      <w:r w:rsidR="00EC3E48">
        <w:rPr>
          <w:rFonts w:ascii="Arial" w:hAnsi="Arial" w:cs="Arial"/>
          <w:sz w:val="24"/>
          <w:szCs w:val="24"/>
        </w:rPr>
        <w:t>erroneously</w:t>
      </w:r>
      <w:r w:rsidR="00DD3F70">
        <w:rPr>
          <w:rFonts w:ascii="Arial" w:hAnsi="Arial" w:cs="Arial"/>
          <w:sz w:val="24"/>
          <w:szCs w:val="24"/>
        </w:rPr>
        <w:t>.</w:t>
      </w:r>
      <w:r w:rsidR="00EC3E48">
        <w:rPr>
          <w:rFonts w:ascii="Arial" w:hAnsi="Arial" w:cs="Arial"/>
          <w:sz w:val="24"/>
          <w:szCs w:val="24"/>
        </w:rPr>
        <w:t xml:space="preserve"> </w:t>
      </w:r>
      <w:r w:rsidR="00DF64E8">
        <w:rPr>
          <w:rFonts w:ascii="Arial" w:hAnsi="Arial" w:cs="Arial"/>
          <w:sz w:val="24"/>
          <w:szCs w:val="24"/>
        </w:rPr>
        <w:t xml:space="preserve">He denied that he ever presented to the conveyancers that he and the defendant was married in community of property. </w:t>
      </w:r>
      <w:r w:rsidR="0022628A">
        <w:rPr>
          <w:rFonts w:ascii="Arial" w:hAnsi="Arial" w:cs="Arial"/>
          <w:sz w:val="24"/>
          <w:szCs w:val="24"/>
        </w:rPr>
        <w:t xml:space="preserve">The plaintiff further averred that it was never the plaintiff’s intention to co-own the properties with the defendant. </w:t>
      </w:r>
    </w:p>
    <w:p w:rsidR="00DF64E8" w:rsidRDefault="00DF64E8" w:rsidP="00D0484E">
      <w:pPr>
        <w:spacing w:after="0" w:line="360" w:lineRule="auto"/>
        <w:jc w:val="both"/>
        <w:rPr>
          <w:rFonts w:ascii="Arial" w:hAnsi="Arial" w:cs="Arial"/>
          <w:sz w:val="24"/>
          <w:szCs w:val="24"/>
        </w:rPr>
      </w:pPr>
    </w:p>
    <w:p w:rsidR="00F13E6E" w:rsidRDefault="00783D48" w:rsidP="00D0484E">
      <w:pPr>
        <w:spacing w:after="0" w:line="360" w:lineRule="auto"/>
        <w:jc w:val="both"/>
        <w:rPr>
          <w:rFonts w:ascii="Arial" w:hAnsi="Arial" w:cs="Arial"/>
          <w:sz w:val="24"/>
          <w:szCs w:val="24"/>
          <w:u w:val="single"/>
        </w:rPr>
      </w:pPr>
      <w:r>
        <w:rPr>
          <w:rFonts w:ascii="Arial" w:hAnsi="Arial" w:cs="Arial"/>
          <w:sz w:val="24"/>
          <w:szCs w:val="24"/>
          <w:u w:val="single"/>
        </w:rPr>
        <w:t>Evidence adduced</w:t>
      </w:r>
      <w:r w:rsidR="00DD3F70" w:rsidRPr="00DD3F70">
        <w:rPr>
          <w:rFonts w:ascii="Arial" w:hAnsi="Arial" w:cs="Arial"/>
          <w:sz w:val="24"/>
          <w:szCs w:val="24"/>
          <w:u w:val="single"/>
        </w:rPr>
        <w:t xml:space="preserve"> </w:t>
      </w:r>
    </w:p>
    <w:p w:rsidR="00783D48" w:rsidRPr="00DD3F70" w:rsidRDefault="00783D48" w:rsidP="00D0484E">
      <w:pPr>
        <w:spacing w:after="0" w:line="360" w:lineRule="auto"/>
        <w:jc w:val="both"/>
        <w:rPr>
          <w:rFonts w:ascii="Arial" w:hAnsi="Arial" w:cs="Arial"/>
          <w:sz w:val="24"/>
          <w:szCs w:val="24"/>
          <w:u w:val="single"/>
        </w:rPr>
      </w:pPr>
    </w:p>
    <w:p w:rsidR="00F13E6E" w:rsidRDefault="00F13E6E" w:rsidP="00D0484E">
      <w:pPr>
        <w:spacing w:after="0" w:line="360" w:lineRule="auto"/>
        <w:jc w:val="both"/>
        <w:rPr>
          <w:rFonts w:ascii="Arial" w:hAnsi="Arial" w:cs="Arial"/>
          <w:i/>
          <w:sz w:val="24"/>
          <w:szCs w:val="24"/>
        </w:rPr>
      </w:pPr>
      <w:r>
        <w:rPr>
          <w:rFonts w:ascii="Arial" w:hAnsi="Arial" w:cs="Arial"/>
          <w:i/>
          <w:sz w:val="24"/>
          <w:szCs w:val="24"/>
        </w:rPr>
        <w:t xml:space="preserve">Plaintiff </w:t>
      </w:r>
    </w:p>
    <w:p w:rsidR="00A9063B" w:rsidRPr="00F13E6E" w:rsidRDefault="00A9063B" w:rsidP="00D0484E">
      <w:pPr>
        <w:spacing w:after="0" w:line="360" w:lineRule="auto"/>
        <w:jc w:val="both"/>
        <w:rPr>
          <w:rFonts w:ascii="Arial" w:hAnsi="Arial" w:cs="Arial"/>
          <w:i/>
          <w:sz w:val="24"/>
          <w:szCs w:val="24"/>
        </w:rPr>
      </w:pPr>
    </w:p>
    <w:p w:rsidR="00F13E6E" w:rsidRDefault="00E672DC" w:rsidP="00D0484E">
      <w:pPr>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7</w:t>
      </w:r>
      <w:r>
        <w:rPr>
          <w:rFonts w:ascii="Arial" w:hAnsi="Arial" w:cs="Arial"/>
          <w:sz w:val="24"/>
          <w:szCs w:val="24"/>
        </w:rPr>
        <w:t>]</w:t>
      </w:r>
      <w:r>
        <w:rPr>
          <w:rFonts w:ascii="Arial" w:hAnsi="Arial" w:cs="Arial"/>
          <w:sz w:val="24"/>
          <w:szCs w:val="24"/>
        </w:rPr>
        <w:tab/>
      </w:r>
      <w:r w:rsidR="00DD3F70" w:rsidRPr="00DD3F70">
        <w:rPr>
          <w:rFonts w:ascii="Arial" w:hAnsi="Arial" w:cs="Arial"/>
          <w:sz w:val="24"/>
          <w:szCs w:val="24"/>
          <w:u w:val="single"/>
        </w:rPr>
        <w:t>Grounds of divorce</w:t>
      </w:r>
      <w:r w:rsidR="00DD3F70">
        <w:rPr>
          <w:rFonts w:ascii="Arial" w:hAnsi="Arial" w:cs="Arial"/>
          <w:sz w:val="24"/>
          <w:szCs w:val="24"/>
        </w:rPr>
        <w:t xml:space="preserve">: </w:t>
      </w:r>
      <w:r w:rsidR="00F13E6E">
        <w:rPr>
          <w:rFonts w:ascii="Arial" w:hAnsi="Arial" w:cs="Arial"/>
          <w:sz w:val="24"/>
          <w:szCs w:val="24"/>
        </w:rPr>
        <w:t>In his particulars of claim the plaintiff alleges malicious intent on the part of the Defendant in that the defendant:</w:t>
      </w:r>
    </w:p>
    <w:p w:rsidR="002128F2" w:rsidRDefault="002128F2" w:rsidP="00D0484E">
      <w:pPr>
        <w:spacing w:after="0" w:line="360" w:lineRule="auto"/>
        <w:jc w:val="both"/>
        <w:rPr>
          <w:rFonts w:ascii="Arial" w:hAnsi="Arial" w:cs="Arial"/>
          <w:sz w:val="24"/>
          <w:szCs w:val="24"/>
        </w:rPr>
      </w:pPr>
    </w:p>
    <w:p w:rsidR="00F13E6E" w:rsidRDefault="00F13E6E" w:rsidP="00D0484E">
      <w:pPr>
        <w:pStyle w:val="ListParagraph"/>
        <w:numPr>
          <w:ilvl w:val="0"/>
          <w:numId w:val="5"/>
        </w:numPr>
        <w:tabs>
          <w:tab w:val="left" w:pos="720"/>
        </w:tabs>
        <w:spacing w:line="360" w:lineRule="auto"/>
        <w:ind w:left="720" w:firstLine="0"/>
        <w:jc w:val="both"/>
        <w:rPr>
          <w:rFonts w:cs="Arial"/>
        </w:rPr>
      </w:pPr>
      <w:r w:rsidRPr="00801B52">
        <w:rPr>
          <w:rFonts w:cs="Arial"/>
        </w:rPr>
        <w:t>failed to meaningfully</w:t>
      </w:r>
      <w:r w:rsidR="00F3021B">
        <w:rPr>
          <w:rFonts w:cs="Arial"/>
        </w:rPr>
        <w:t xml:space="preserve"> communicate with the plaintiff.</w:t>
      </w:r>
      <w:r w:rsidRPr="00801B52">
        <w:rPr>
          <w:rFonts w:cs="Arial"/>
        </w:rPr>
        <w:t xml:space="preserve"> </w:t>
      </w:r>
    </w:p>
    <w:p w:rsidR="00F13E6E" w:rsidRDefault="00F13E6E" w:rsidP="00D0484E">
      <w:pPr>
        <w:pStyle w:val="ListParagraph"/>
        <w:numPr>
          <w:ilvl w:val="0"/>
          <w:numId w:val="5"/>
        </w:numPr>
        <w:tabs>
          <w:tab w:val="left" w:pos="1440"/>
        </w:tabs>
        <w:spacing w:line="360" w:lineRule="auto"/>
        <w:ind w:left="1440" w:hanging="720"/>
        <w:jc w:val="both"/>
        <w:rPr>
          <w:rFonts w:cs="Arial"/>
        </w:rPr>
      </w:pPr>
      <w:r w:rsidRPr="00801B52">
        <w:rPr>
          <w:rFonts w:cs="Arial"/>
        </w:rPr>
        <w:t xml:space="preserve">was involved in extra marital affairs, frequently left the common home at night and only return in the early hours of the morning </w:t>
      </w:r>
      <w:r w:rsidR="00F3021B">
        <w:rPr>
          <w:rFonts w:cs="Arial"/>
        </w:rPr>
        <w:t>without informing the plaintiff.</w:t>
      </w:r>
      <w:r w:rsidRPr="00801B52">
        <w:rPr>
          <w:rFonts w:cs="Arial"/>
        </w:rPr>
        <w:t xml:space="preserve"> </w:t>
      </w:r>
    </w:p>
    <w:p w:rsidR="00F13E6E" w:rsidRDefault="00F13E6E" w:rsidP="00D0484E">
      <w:pPr>
        <w:pStyle w:val="ListParagraph"/>
        <w:numPr>
          <w:ilvl w:val="0"/>
          <w:numId w:val="5"/>
        </w:numPr>
        <w:tabs>
          <w:tab w:val="left" w:pos="1440"/>
        </w:tabs>
        <w:spacing w:line="360" w:lineRule="auto"/>
        <w:ind w:left="1440" w:hanging="720"/>
        <w:jc w:val="both"/>
        <w:rPr>
          <w:rFonts w:cs="Arial"/>
        </w:rPr>
      </w:pPr>
      <w:r w:rsidRPr="00801B52">
        <w:rPr>
          <w:rFonts w:cs="Arial"/>
        </w:rPr>
        <w:t>neglects to contribute to the house hold necessities and the upkeep of the household despite the fact that she is gainfully employed</w:t>
      </w:r>
      <w:r w:rsidR="00F3021B">
        <w:rPr>
          <w:rFonts w:cs="Arial"/>
        </w:rPr>
        <w:t>.</w:t>
      </w:r>
      <w:r w:rsidRPr="00801B52">
        <w:rPr>
          <w:rFonts w:cs="Arial"/>
        </w:rPr>
        <w:t xml:space="preserve"> </w:t>
      </w:r>
    </w:p>
    <w:p w:rsidR="00F13E6E" w:rsidRDefault="00F13E6E" w:rsidP="00D0484E">
      <w:pPr>
        <w:pStyle w:val="ListParagraph"/>
        <w:numPr>
          <w:ilvl w:val="0"/>
          <w:numId w:val="5"/>
        </w:numPr>
        <w:tabs>
          <w:tab w:val="left" w:pos="1440"/>
        </w:tabs>
        <w:spacing w:line="360" w:lineRule="auto"/>
        <w:ind w:left="1440" w:hanging="720"/>
        <w:jc w:val="both"/>
        <w:rPr>
          <w:rFonts w:cs="Arial"/>
        </w:rPr>
      </w:pPr>
      <w:r w:rsidRPr="00801B52">
        <w:rPr>
          <w:rFonts w:cs="Arial"/>
        </w:rPr>
        <w:t>practiced witchcraft and used traditional herbs witho</w:t>
      </w:r>
      <w:r w:rsidR="00F3021B">
        <w:rPr>
          <w:rFonts w:cs="Arial"/>
        </w:rPr>
        <w:t>ut the consent of the plaintiff.</w:t>
      </w:r>
      <w:r w:rsidRPr="00801B52">
        <w:rPr>
          <w:rFonts w:cs="Arial"/>
        </w:rPr>
        <w:t xml:space="preserve"> </w:t>
      </w:r>
    </w:p>
    <w:p w:rsidR="00F13E6E" w:rsidRPr="00801B52" w:rsidRDefault="00F13E6E" w:rsidP="00D0484E">
      <w:pPr>
        <w:pStyle w:val="ListParagraph"/>
        <w:numPr>
          <w:ilvl w:val="0"/>
          <w:numId w:val="5"/>
        </w:numPr>
        <w:tabs>
          <w:tab w:val="left" w:pos="1440"/>
        </w:tabs>
        <w:spacing w:line="360" w:lineRule="auto"/>
        <w:ind w:left="1440" w:hanging="720"/>
        <w:jc w:val="both"/>
        <w:rPr>
          <w:rFonts w:cs="Arial"/>
        </w:rPr>
      </w:pPr>
      <w:r>
        <w:rPr>
          <w:rFonts w:cs="Arial"/>
        </w:rPr>
        <w:t xml:space="preserve">Plaintiff had to obtain a protection order against the defendant on 16 May 2016 as a result of the traditional herbs found in the common home of the parties. </w:t>
      </w:r>
    </w:p>
    <w:p w:rsidR="00F13E6E" w:rsidRDefault="00F13E6E" w:rsidP="00D0484E">
      <w:pPr>
        <w:tabs>
          <w:tab w:val="left" w:pos="720"/>
          <w:tab w:val="left" w:pos="2205"/>
        </w:tabs>
        <w:spacing w:after="0" w:line="360" w:lineRule="auto"/>
        <w:jc w:val="both"/>
        <w:rPr>
          <w:rFonts w:ascii="Arial" w:hAnsi="Arial" w:cs="Arial"/>
          <w:sz w:val="24"/>
          <w:szCs w:val="24"/>
        </w:rPr>
      </w:pPr>
    </w:p>
    <w:p w:rsidR="00F13E6E" w:rsidRDefault="00F13E6E"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8</w:t>
      </w:r>
      <w:r>
        <w:rPr>
          <w:rFonts w:ascii="Arial" w:hAnsi="Arial" w:cs="Arial"/>
          <w:sz w:val="24"/>
          <w:szCs w:val="24"/>
        </w:rPr>
        <w:t>]</w:t>
      </w:r>
      <w:r>
        <w:rPr>
          <w:rFonts w:ascii="Arial" w:hAnsi="Arial" w:cs="Arial"/>
          <w:sz w:val="24"/>
          <w:szCs w:val="24"/>
        </w:rPr>
        <w:tab/>
        <w:t xml:space="preserve">The plaintiff testified that they were happily married up until when the mother of the defendant started to interfere with their marriage. The defendant started to become aggressive towards him </w:t>
      </w:r>
      <w:r w:rsidR="008C6A8F">
        <w:rPr>
          <w:rFonts w:ascii="Arial" w:hAnsi="Arial" w:cs="Arial"/>
          <w:sz w:val="24"/>
          <w:szCs w:val="24"/>
        </w:rPr>
        <w:t xml:space="preserve">whereas she previously acted lovingly towards him. The plaintiff </w:t>
      </w:r>
      <w:r w:rsidR="00980344">
        <w:rPr>
          <w:rFonts w:ascii="Arial" w:hAnsi="Arial" w:cs="Arial"/>
          <w:sz w:val="24"/>
          <w:szCs w:val="24"/>
        </w:rPr>
        <w:t>further stated that he discovered</w:t>
      </w:r>
      <w:r w:rsidR="008C6A8F">
        <w:rPr>
          <w:rFonts w:ascii="Arial" w:hAnsi="Arial" w:cs="Arial"/>
          <w:sz w:val="24"/>
          <w:szCs w:val="24"/>
        </w:rPr>
        <w:t xml:space="preserve"> a </w:t>
      </w:r>
      <w:r>
        <w:rPr>
          <w:rFonts w:ascii="Arial" w:hAnsi="Arial" w:cs="Arial"/>
          <w:sz w:val="24"/>
          <w:szCs w:val="24"/>
        </w:rPr>
        <w:t xml:space="preserve">basket of dried herbs from under their bed </w:t>
      </w:r>
      <w:r w:rsidR="008C6A8F">
        <w:rPr>
          <w:rFonts w:ascii="Arial" w:hAnsi="Arial" w:cs="Arial"/>
          <w:sz w:val="24"/>
          <w:szCs w:val="24"/>
        </w:rPr>
        <w:t>and when he confronted the defendant she informed him that she got the herbs from her grandmother in the North</w:t>
      </w:r>
      <w:r w:rsidR="00A56F60">
        <w:rPr>
          <w:rFonts w:ascii="Arial" w:hAnsi="Arial" w:cs="Arial"/>
          <w:sz w:val="24"/>
          <w:szCs w:val="24"/>
        </w:rPr>
        <w:t xml:space="preserve"> for treating infertility problems</w:t>
      </w:r>
      <w:r w:rsidR="008C6A8F">
        <w:rPr>
          <w:rFonts w:ascii="Arial" w:hAnsi="Arial" w:cs="Arial"/>
          <w:sz w:val="24"/>
          <w:szCs w:val="24"/>
        </w:rPr>
        <w:t xml:space="preserve">. The plaintiff stated that </w:t>
      </w:r>
      <w:r w:rsidR="008C6A8F">
        <w:rPr>
          <w:rFonts w:ascii="Arial" w:hAnsi="Arial" w:cs="Arial"/>
          <w:sz w:val="24"/>
          <w:szCs w:val="24"/>
        </w:rPr>
        <w:lastRenderedPageBreak/>
        <w:t xml:space="preserve">the defendant brought the herbs into the house in order to bewitch him. </w:t>
      </w:r>
      <w:r w:rsidR="00A56F60">
        <w:rPr>
          <w:rFonts w:ascii="Arial" w:hAnsi="Arial" w:cs="Arial"/>
          <w:sz w:val="24"/>
          <w:szCs w:val="24"/>
        </w:rPr>
        <w:t xml:space="preserve">He instructed the defendant to remove the basket from the common home. Plaintiff stated that in February 2016 he again found a basket of herbs in the house. The plaintiff testified that he had a definite issue with the herbs as practicing witchcraft is something he is fearful of as it can affect body and mind.  In this regard the plaintiff stated as follows: </w:t>
      </w:r>
    </w:p>
    <w:p w:rsidR="00D30618" w:rsidRDefault="00D30618" w:rsidP="00D0484E">
      <w:pPr>
        <w:tabs>
          <w:tab w:val="left" w:pos="720"/>
          <w:tab w:val="left" w:pos="2205"/>
        </w:tabs>
        <w:spacing w:after="0" w:line="360" w:lineRule="auto"/>
        <w:jc w:val="both"/>
        <w:rPr>
          <w:rFonts w:ascii="Arial" w:hAnsi="Arial" w:cs="Arial"/>
          <w:sz w:val="24"/>
          <w:szCs w:val="24"/>
        </w:rPr>
      </w:pPr>
    </w:p>
    <w:p w:rsidR="00A56F60" w:rsidRDefault="00A56F60"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Pr="00A56F60">
        <w:rPr>
          <w:rFonts w:ascii="Arial" w:hAnsi="Arial" w:cs="Arial"/>
        </w:rPr>
        <w:t>I am afraid I might be redundant and maybe later feed from the dustbin and later become stupid’</w:t>
      </w:r>
    </w:p>
    <w:p w:rsidR="00A56F60" w:rsidRDefault="00A56F60" w:rsidP="00D0484E">
      <w:pPr>
        <w:tabs>
          <w:tab w:val="left" w:pos="720"/>
          <w:tab w:val="left" w:pos="2205"/>
        </w:tabs>
        <w:spacing w:after="0" w:line="360" w:lineRule="auto"/>
        <w:jc w:val="both"/>
        <w:rPr>
          <w:rFonts w:ascii="Arial" w:hAnsi="Arial" w:cs="Arial"/>
          <w:sz w:val="24"/>
          <w:szCs w:val="24"/>
        </w:rPr>
      </w:pPr>
    </w:p>
    <w:p w:rsidR="00A56F60" w:rsidRDefault="00A56F60"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9</w:t>
      </w:r>
      <w:r>
        <w:rPr>
          <w:rFonts w:ascii="Arial" w:hAnsi="Arial" w:cs="Arial"/>
          <w:sz w:val="24"/>
          <w:szCs w:val="24"/>
        </w:rPr>
        <w:t>]</w:t>
      </w:r>
      <w:r>
        <w:rPr>
          <w:rFonts w:ascii="Arial" w:hAnsi="Arial" w:cs="Arial"/>
          <w:sz w:val="24"/>
          <w:szCs w:val="24"/>
        </w:rPr>
        <w:tab/>
        <w:t xml:space="preserve">The plaintiff stated that his wife would frequently leave the common home at night and then only return home during </w:t>
      </w:r>
      <w:r w:rsidR="00C56670">
        <w:rPr>
          <w:rFonts w:ascii="Arial" w:hAnsi="Arial" w:cs="Arial"/>
          <w:sz w:val="24"/>
          <w:szCs w:val="24"/>
        </w:rPr>
        <w:t>the early hours of the morning and when he confronted her she told him that his status in society is lower than her status because she is a teacher and they are not of the same caliber. According to the plaintiff the defendant also frequently told him that she is seeing another man but when confronted during a family meeting she stated that although she told the plaintiff she was seeing</w:t>
      </w:r>
      <w:r w:rsidR="006F22BD">
        <w:rPr>
          <w:rFonts w:ascii="Arial" w:hAnsi="Arial" w:cs="Arial"/>
          <w:sz w:val="24"/>
          <w:szCs w:val="24"/>
        </w:rPr>
        <w:t xml:space="preserve"> another man, that in reality</w:t>
      </w:r>
      <w:r w:rsidR="00C56670">
        <w:rPr>
          <w:rFonts w:ascii="Arial" w:hAnsi="Arial" w:cs="Arial"/>
          <w:sz w:val="24"/>
          <w:szCs w:val="24"/>
        </w:rPr>
        <w:t xml:space="preserve"> was not the case. </w:t>
      </w:r>
    </w:p>
    <w:p w:rsidR="00C56670" w:rsidRDefault="00C56670" w:rsidP="00D0484E">
      <w:pPr>
        <w:tabs>
          <w:tab w:val="left" w:pos="720"/>
          <w:tab w:val="left" w:pos="2205"/>
        </w:tabs>
        <w:spacing w:after="0" w:line="360" w:lineRule="auto"/>
        <w:jc w:val="both"/>
        <w:rPr>
          <w:rFonts w:ascii="Arial" w:hAnsi="Arial" w:cs="Arial"/>
          <w:sz w:val="24"/>
          <w:szCs w:val="24"/>
        </w:rPr>
      </w:pPr>
    </w:p>
    <w:p w:rsidR="00C56670" w:rsidRDefault="00C56670"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10</w:t>
      </w:r>
      <w:r>
        <w:rPr>
          <w:rFonts w:ascii="Arial" w:hAnsi="Arial" w:cs="Arial"/>
          <w:sz w:val="24"/>
          <w:szCs w:val="24"/>
        </w:rPr>
        <w:t>]</w:t>
      </w:r>
      <w:r>
        <w:rPr>
          <w:rFonts w:ascii="Arial" w:hAnsi="Arial" w:cs="Arial"/>
          <w:sz w:val="24"/>
          <w:szCs w:val="24"/>
        </w:rPr>
        <w:tab/>
        <w:t>On the issue of the protection order obtained by the defendant the plaintiff stated that he</w:t>
      </w:r>
      <w:r w:rsidR="00442E5E">
        <w:rPr>
          <w:rFonts w:ascii="Arial" w:hAnsi="Arial" w:cs="Arial"/>
          <w:sz w:val="24"/>
          <w:szCs w:val="24"/>
        </w:rPr>
        <w:t xml:space="preserve"> </w:t>
      </w:r>
      <w:r w:rsidR="00442E5E" w:rsidRPr="000740DD">
        <w:rPr>
          <w:rFonts w:ascii="Arial" w:hAnsi="Arial" w:cs="Arial"/>
          <w:sz w:val="24"/>
          <w:szCs w:val="24"/>
        </w:rPr>
        <w:t>was</w:t>
      </w:r>
      <w:r w:rsidR="00C06F8E">
        <w:rPr>
          <w:rFonts w:ascii="Arial" w:hAnsi="Arial" w:cs="Arial"/>
          <w:sz w:val="24"/>
          <w:szCs w:val="24"/>
        </w:rPr>
        <w:t xml:space="preserve"> served by the Namibian Police with the interim protection order issued on 14 July 2016 and was given 12 hours to vacate the common home.</w:t>
      </w:r>
      <w:r>
        <w:rPr>
          <w:rFonts w:ascii="Arial" w:hAnsi="Arial" w:cs="Arial"/>
          <w:sz w:val="24"/>
          <w:szCs w:val="24"/>
        </w:rPr>
        <w:t xml:space="preserve"> </w:t>
      </w:r>
      <w:r w:rsidR="00DD3F70">
        <w:rPr>
          <w:rFonts w:ascii="Arial" w:hAnsi="Arial" w:cs="Arial"/>
          <w:sz w:val="24"/>
          <w:szCs w:val="24"/>
        </w:rPr>
        <w:t xml:space="preserve">Plaintiff denied that he left the common home voluntarily in February 2016 but </w:t>
      </w:r>
      <w:r w:rsidR="00C06F8E">
        <w:rPr>
          <w:rFonts w:ascii="Arial" w:hAnsi="Arial" w:cs="Arial"/>
          <w:sz w:val="24"/>
          <w:szCs w:val="24"/>
        </w:rPr>
        <w:t xml:space="preserve">emphasized that he </w:t>
      </w:r>
      <w:r w:rsidR="00DD3F70">
        <w:rPr>
          <w:rFonts w:ascii="Arial" w:hAnsi="Arial" w:cs="Arial"/>
          <w:sz w:val="24"/>
          <w:szCs w:val="24"/>
        </w:rPr>
        <w:t xml:space="preserve">was constrained to leave the common home because of the interim protection order. The plaintiff also denied that he ever physically assaulted the defendant or abused her in any way emotionally.  </w:t>
      </w:r>
    </w:p>
    <w:p w:rsidR="008C6A8F" w:rsidRDefault="008C6A8F" w:rsidP="00D0484E">
      <w:pPr>
        <w:tabs>
          <w:tab w:val="left" w:pos="720"/>
          <w:tab w:val="left" w:pos="2205"/>
        </w:tabs>
        <w:spacing w:after="0" w:line="360" w:lineRule="auto"/>
        <w:jc w:val="both"/>
        <w:rPr>
          <w:rFonts w:ascii="Arial" w:hAnsi="Arial" w:cs="Arial"/>
          <w:sz w:val="24"/>
          <w:szCs w:val="24"/>
        </w:rPr>
      </w:pPr>
    </w:p>
    <w:p w:rsidR="00C06F8E" w:rsidRDefault="00DD3F70" w:rsidP="00D0484E">
      <w:pPr>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11</w:t>
      </w:r>
      <w:r>
        <w:rPr>
          <w:rFonts w:ascii="Arial" w:hAnsi="Arial" w:cs="Arial"/>
          <w:sz w:val="24"/>
          <w:szCs w:val="24"/>
        </w:rPr>
        <w:t>]</w:t>
      </w:r>
      <w:r>
        <w:rPr>
          <w:rFonts w:ascii="Arial" w:hAnsi="Arial" w:cs="Arial"/>
          <w:sz w:val="24"/>
          <w:szCs w:val="24"/>
        </w:rPr>
        <w:tab/>
      </w:r>
      <w:r w:rsidRPr="00DD3F70">
        <w:rPr>
          <w:rFonts w:ascii="Arial" w:hAnsi="Arial" w:cs="Arial"/>
          <w:sz w:val="24"/>
          <w:szCs w:val="24"/>
          <w:u w:val="single"/>
        </w:rPr>
        <w:t>Marital regime</w:t>
      </w:r>
      <w:r>
        <w:rPr>
          <w:rFonts w:ascii="Arial" w:hAnsi="Arial" w:cs="Arial"/>
          <w:sz w:val="24"/>
          <w:szCs w:val="24"/>
        </w:rPr>
        <w:t xml:space="preserve">: The plaintiff denied that there was any decision reached between the parties that they will get married in community of property. He stated that on the day of their wedding ceremony the priest asked them if they were previously married to which the plaintiff replied </w:t>
      </w:r>
      <w:r w:rsidR="00C06F8E">
        <w:rPr>
          <w:rFonts w:ascii="Arial" w:hAnsi="Arial" w:cs="Arial"/>
          <w:sz w:val="24"/>
          <w:szCs w:val="24"/>
        </w:rPr>
        <w:t>in the negative</w:t>
      </w:r>
      <w:r>
        <w:rPr>
          <w:rFonts w:ascii="Arial" w:hAnsi="Arial" w:cs="Arial"/>
          <w:sz w:val="24"/>
          <w:szCs w:val="24"/>
        </w:rPr>
        <w:t xml:space="preserve"> and the couple signed a declaration </w:t>
      </w:r>
      <w:r w:rsidR="00C06F8E">
        <w:rPr>
          <w:rFonts w:ascii="Arial" w:hAnsi="Arial" w:cs="Arial"/>
          <w:sz w:val="24"/>
          <w:szCs w:val="24"/>
        </w:rPr>
        <w:t xml:space="preserve">to this effect </w:t>
      </w:r>
      <w:r w:rsidR="004C0C96">
        <w:rPr>
          <w:rFonts w:ascii="Arial" w:hAnsi="Arial" w:cs="Arial"/>
          <w:sz w:val="24"/>
          <w:szCs w:val="24"/>
        </w:rPr>
        <w:t>t</w:t>
      </w:r>
      <w:r>
        <w:rPr>
          <w:rFonts w:ascii="Arial" w:hAnsi="Arial" w:cs="Arial"/>
          <w:sz w:val="24"/>
          <w:szCs w:val="24"/>
        </w:rPr>
        <w:t xml:space="preserve">hereafter. </w:t>
      </w:r>
      <w:r w:rsidR="00C06F8E">
        <w:rPr>
          <w:rFonts w:ascii="Arial" w:hAnsi="Arial" w:cs="Arial"/>
          <w:sz w:val="24"/>
          <w:szCs w:val="24"/>
        </w:rPr>
        <w:t>D</w:t>
      </w:r>
      <w:r>
        <w:rPr>
          <w:rFonts w:ascii="Arial" w:hAnsi="Arial" w:cs="Arial"/>
          <w:sz w:val="24"/>
          <w:szCs w:val="24"/>
        </w:rPr>
        <w:t xml:space="preserve">uring cross-examination </w:t>
      </w:r>
      <w:r w:rsidR="00C06F8E">
        <w:rPr>
          <w:rFonts w:ascii="Arial" w:hAnsi="Arial" w:cs="Arial"/>
          <w:sz w:val="24"/>
          <w:szCs w:val="24"/>
        </w:rPr>
        <w:t xml:space="preserve">the plaintiff testified </w:t>
      </w:r>
      <w:r>
        <w:rPr>
          <w:rFonts w:ascii="Arial" w:hAnsi="Arial" w:cs="Arial"/>
          <w:sz w:val="24"/>
          <w:szCs w:val="24"/>
        </w:rPr>
        <w:t xml:space="preserve">that it was his understanding that if parties get married </w:t>
      </w:r>
      <w:r w:rsidR="00C06F8E">
        <w:rPr>
          <w:rFonts w:ascii="Arial" w:hAnsi="Arial" w:cs="Arial"/>
          <w:sz w:val="24"/>
          <w:szCs w:val="24"/>
        </w:rPr>
        <w:t>above the ‘red line’ then property rights are not included, i.e. out of community of property and that he understood that one can get in community of property but that there need</w:t>
      </w:r>
      <w:r w:rsidR="007F601A" w:rsidRPr="00046653">
        <w:rPr>
          <w:rFonts w:ascii="Arial" w:hAnsi="Arial" w:cs="Arial"/>
          <w:sz w:val="24"/>
          <w:szCs w:val="24"/>
        </w:rPr>
        <w:t>s</w:t>
      </w:r>
      <w:r w:rsidR="00C06F8E">
        <w:rPr>
          <w:rFonts w:ascii="Arial" w:hAnsi="Arial" w:cs="Arial"/>
          <w:sz w:val="24"/>
          <w:szCs w:val="24"/>
        </w:rPr>
        <w:t xml:space="preserve"> to be an agreement betwee</w:t>
      </w:r>
      <w:r w:rsidR="007F601A">
        <w:rPr>
          <w:rFonts w:ascii="Arial" w:hAnsi="Arial" w:cs="Arial"/>
          <w:sz w:val="24"/>
          <w:szCs w:val="24"/>
        </w:rPr>
        <w:t xml:space="preserve">n the parties in this regard. </w:t>
      </w:r>
    </w:p>
    <w:p w:rsidR="00C06F8E" w:rsidRDefault="00C06F8E" w:rsidP="00D0484E">
      <w:pPr>
        <w:spacing w:after="0" w:line="360" w:lineRule="auto"/>
        <w:jc w:val="both"/>
        <w:rPr>
          <w:rFonts w:ascii="Arial" w:hAnsi="Arial" w:cs="Arial"/>
          <w:sz w:val="24"/>
          <w:szCs w:val="24"/>
        </w:rPr>
      </w:pPr>
    </w:p>
    <w:p w:rsidR="00DD3F70" w:rsidRDefault="00C06F8E" w:rsidP="00D0484E">
      <w:pPr>
        <w:spacing w:after="0" w:line="360" w:lineRule="auto"/>
        <w:jc w:val="both"/>
        <w:rPr>
          <w:rFonts w:ascii="Arial" w:hAnsi="Arial" w:cs="Arial"/>
          <w:sz w:val="24"/>
          <w:szCs w:val="24"/>
        </w:rPr>
      </w:pPr>
      <w:r>
        <w:rPr>
          <w:rFonts w:ascii="Arial" w:hAnsi="Arial" w:cs="Arial"/>
          <w:sz w:val="24"/>
          <w:szCs w:val="24"/>
        </w:rPr>
        <w:lastRenderedPageBreak/>
        <w:t>[</w:t>
      </w:r>
      <w:r w:rsidR="00963D7D">
        <w:rPr>
          <w:rFonts w:ascii="Arial" w:hAnsi="Arial" w:cs="Arial"/>
          <w:sz w:val="24"/>
          <w:szCs w:val="24"/>
        </w:rPr>
        <w:t>12</w:t>
      </w:r>
      <w:r>
        <w:rPr>
          <w:rFonts w:ascii="Arial" w:hAnsi="Arial" w:cs="Arial"/>
          <w:sz w:val="24"/>
          <w:szCs w:val="24"/>
        </w:rPr>
        <w:t>]</w:t>
      </w:r>
      <w:r>
        <w:rPr>
          <w:rFonts w:ascii="Arial" w:hAnsi="Arial" w:cs="Arial"/>
          <w:sz w:val="24"/>
          <w:szCs w:val="24"/>
        </w:rPr>
        <w:tab/>
        <w:t xml:space="preserve">The plaintiff </w:t>
      </w:r>
      <w:r w:rsidR="0022628A">
        <w:rPr>
          <w:rFonts w:ascii="Arial" w:hAnsi="Arial" w:cs="Arial"/>
          <w:sz w:val="24"/>
          <w:szCs w:val="24"/>
        </w:rPr>
        <w:t xml:space="preserve">admitted </w:t>
      </w:r>
      <w:r>
        <w:rPr>
          <w:rFonts w:ascii="Arial" w:hAnsi="Arial" w:cs="Arial"/>
          <w:sz w:val="24"/>
          <w:szCs w:val="24"/>
        </w:rPr>
        <w:t>that</w:t>
      </w:r>
      <w:r w:rsidR="00C477D7">
        <w:rPr>
          <w:rFonts w:ascii="Arial" w:hAnsi="Arial" w:cs="Arial"/>
          <w:sz w:val="24"/>
          <w:szCs w:val="24"/>
        </w:rPr>
        <w:t xml:space="preserve"> the</w:t>
      </w:r>
      <w:r>
        <w:rPr>
          <w:rFonts w:ascii="Arial" w:hAnsi="Arial" w:cs="Arial"/>
          <w:sz w:val="24"/>
          <w:szCs w:val="24"/>
        </w:rPr>
        <w:t xml:space="preserve"> </w:t>
      </w:r>
      <w:r w:rsidR="000740DD" w:rsidRPr="00C477D7">
        <w:rPr>
          <w:rFonts w:ascii="Arial" w:hAnsi="Arial" w:cs="Arial"/>
          <w:sz w:val="24"/>
          <w:szCs w:val="24"/>
        </w:rPr>
        <w:t>immovable properties</w:t>
      </w:r>
      <w:r w:rsidR="0022628A">
        <w:rPr>
          <w:rFonts w:ascii="Arial" w:hAnsi="Arial" w:cs="Arial"/>
          <w:sz w:val="24"/>
          <w:szCs w:val="24"/>
        </w:rPr>
        <w:t>,</w:t>
      </w:r>
      <w:r>
        <w:rPr>
          <w:rFonts w:ascii="Arial" w:hAnsi="Arial" w:cs="Arial"/>
          <w:sz w:val="24"/>
          <w:szCs w:val="24"/>
        </w:rPr>
        <w:t xml:space="preserve"> which</w:t>
      </w:r>
      <w:r w:rsidRPr="00C477D7">
        <w:rPr>
          <w:rFonts w:ascii="Arial" w:hAnsi="Arial" w:cs="Arial"/>
          <w:sz w:val="24"/>
          <w:szCs w:val="24"/>
        </w:rPr>
        <w:t xml:space="preserve"> w</w:t>
      </w:r>
      <w:r w:rsidR="000740DD" w:rsidRPr="00C477D7">
        <w:rPr>
          <w:rFonts w:ascii="Arial" w:hAnsi="Arial" w:cs="Arial"/>
          <w:sz w:val="24"/>
          <w:szCs w:val="24"/>
        </w:rPr>
        <w:t>ere</w:t>
      </w:r>
      <w:r w:rsidRPr="00C477D7">
        <w:rPr>
          <w:rFonts w:ascii="Arial" w:hAnsi="Arial" w:cs="Arial"/>
          <w:sz w:val="24"/>
          <w:szCs w:val="24"/>
        </w:rPr>
        <w:t xml:space="preserve"> </w:t>
      </w:r>
      <w:r>
        <w:rPr>
          <w:rFonts w:ascii="Arial" w:hAnsi="Arial" w:cs="Arial"/>
          <w:sz w:val="24"/>
          <w:szCs w:val="24"/>
        </w:rPr>
        <w:t>bought after their marriage</w:t>
      </w:r>
      <w:r w:rsidR="0022628A" w:rsidRPr="00C477D7">
        <w:rPr>
          <w:rFonts w:ascii="Arial" w:hAnsi="Arial" w:cs="Arial"/>
          <w:sz w:val="24"/>
          <w:szCs w:val="24"/>
        </w:rPr>
        <w:t>,</w:t>
      </w:r>
      <w:r w:rsidRPr="00C477D7">
        <w:rPr>
          <w:rFonts w:ascii="Arial" w:hAnsi="Arial" w:cs="Arial"/>
          <w:sz w:val="24"/>
          <w:szCs w:val="24"/>
        </w:rPr>
        <w:t xml:space="preserve"> w</w:t>
      </w:r>
      <w:r w:rsidR="000740DD" w:rsidRPr="00C477D7">
        <w:rPr>
          <w:rFonts w:ascii="Arial" w:hAnsi="Arial" w:cs="Arial"/>
          <w:sz w:val="24"/>
          <w:szCs w:val="24"/>
        </w:rPr>
        <w:t>ere</w:t>
      </w:r>
      <w:r w:rsidRPr="00C477D7">
        <w:rPr>
          <w:rFonts w:ascii="Arial" w:hAnsi="Arial" w:cs="Arial"/>
          <w:sz w:val="24"/>
          <w:szCs w:val="24"/>
        </w:rPr>
        <w:t xml:space="preserve"> registered </w:t>
      </w:r>
      <w:r>
        <w:rPr>
          <w:rFonts w:ascii="Arial" w:hAnsi="Arial" w:cs="Arial"/>
          <w:sz w:val="24"/>
          <w:szCs w:val="24"/>
        </w:rPr>
        <w:t>in both his name and that of the defendant but stated that</w:t>
      </w:r>
      <w:r w:rsidR="0019613F" w:rsidRPr="000740DD">
        <w:rPr>
          <w:rFonts w:ascii="Arial" w:hAnsi="Arial" w:cs="Arial"/>
          <w:sz w:val="24"/>
          <w:szCs w:val="24"/>
        </w:rPr>
        <w:t xml:space="preserve"> that</w:t>
      </w:r>
      <w:r w:rsidRPr="000740DD">
        <w:rPr>
          <w:rFonts w:ascii="Arial" w:hAnsi="Arial" w:cs="Arial"/>
          <w:sz w:val="24"/>
          <w:szCs w:val="24"/>
        </w:rPr>
        <w:t xml:space="preserve"> </w:t>
      </w:r>
      <w:r>
        <w:rPr>
          <w:rFonts w:ascii="Arial" w:hAnsi="Arial" w:cs="Arial"/>
          <w:sz w:val="24"/>
          <w:szCs w:val="24"/>
        </w:rPr>
        <w:t>was done erroneously</w:t>
      </w:r>
      <w:r w:rsidR="0022628A">
        <w:rPr>
          <w:rFonts w:ascii="Arial" w:hAnsi="Arial" w:cs="Arial"/>
          <w:sz w:val="24"/>
          <w:szCs w:val="24"/>
        </w:rPr>
        <w:t xml:space="preserve"> by the conveyancer, who obtained the information from the marriage certificate. The plaintiff stated</w:t>
      </w:r>
      <w:r>
        <w:rPr>
          <w:rFonts w:ascii="Arial" w:hAnsi="Arial" w:cs="Arial"/>
          <w:sz w:val="24"/>
          <w:szCs w:val="24"/>
        </w:rPr>
        <w:t xml:space="preserve"> </w:t>
      </w:r>
      <w:r w:rsidR="00DD3F70">
        <w:rPr>
          <w:rFonts w:ascii="Arial" w:hAnsi="Arial" w:cs="Arial"/>
          <w:sz w:val="24"/>
          <w:szCs w:val="24"/>
        </w:rPr>
        <w:t>that on more than one occasion his wife accompanied him when he went to sign papers but stated that she went along as witness and not</w:t>
      </w:r>
      <w:r w:rsidR="00E45598">
        <w:rPr>
          <w:rFonts w:ascii="Arial" w:hAnsi="Arial" w:cs="Arial"/>
          <w:sz w:val="24"/>
          <w:szCs w:val="24"/>
        </w:rPr>
        <w:t xml:space="preserve"> as</w:t>
      </w:r>
      <w:r w:rsidR="00DD3F70">
        <w:rPr>
          <w:rFonts w:ascii="Arial" w:hAnsi="Arial" w:cs="Arial"/>
          <w:sz w:val="24"/>
          <w:szCs w:val="24"/>
        </w:rPr>
        <w:t xml:space="preserve"> a signatory to the agreements. The plaintiff testified that he never represented to the defendant that their marriage was in community of property and at all times, the plaintiff was the sole and exclusive owner of the properties and solely paid for the properties. He further stated that the defendant did </w:t>
      </w:r>
      <w:r w:rsidR="0019613F" w:rsidRPr="000740DD">
        <w:rPr>
          <w:rFonts w:ascii="Arial" w:hAnsi="Arial" w:cs="Arial"/>
          <w:sz w:val="24"/>
          <w:szCs w:val="24"/>
        </w:rPr>
        <w:t>not</w:t>
      </w:r>
      <w:r w:rsidR="0019613F">
        <w:rPr>
          <w:rFonts w:ascii="Arial" w:hAnsi="Arial" w:cs="Arial"/>
          <w:color w:val="FF0000"/>
          <w:sz w:val="24"/>
          <w:szCs w:val="24"/>
        </w:rPr>
        <w:t xml:space="preserve"> </w:t>
      </w:r>
      <w:r w:rsidR="00DD3F70">
        <w:rPr>
          <w:rFonts w:ascii="Arial" w:hAnsi="Arial" w:cs="Arial"/>
          <w:sz w:val="24"/>
          <w:szCs w:val="24"/>
        </w:rPr>
        <w:t>make any contribution to any of the properties or the farm.</w:t>
      </w:r>
      <w:r w:rsidR="00DD3F70">
        <w:rPr>
          <w:rFonts w:ascii="Arial" w:hAnsi="Arial" w:cs="Arial"/>
          <w:sz w:val="24"/>
          <w:szCs w:val="24"/>
        </w:rPr>
        <w:tab/>
        <w:t xml:space="preserve"> </w:t>
      </w:r>
    </w:p>
    <w:p w:rsidR="0022628A" w:rsidRDefault="0022628A" w:rsidP="00D0484E">
      <w:pPr>
        <w:tabs>
          <w:tab w:val="left" w:pos="720"/>
          <w:tab w:val="left" w:pos="2205"/>
        </w:tabs>
        <w:spacing w:after="0" w:line="360" w:lineRule="auto"/>
        <w:jc w:val="both"/>
        <w:rPr>
          <w:rFonts w:ascii="Arial" w:hAnsi="Arial" w:cs="Arial"/>
          <w:i/>
          <w:sz w:val="24"/>
          <w:szCs w:val="24"/>
        </w:rPr>
      </w:pPr>
    </w:p>
    <w:p w:rsidR="00DD3F70" w:rsidRDefault="0022628A" w:rsidP="00D0484E">
      <w:pPr>
        <w:tabs>
          <w:tab w:val="left" w:pos="720"/>
          <w:tab w:val="left" w:pos="2205"/>
        </w:tabs>
        <w:spacing w:after="0" w:line="360" w:lineRule="auto"/>
        <w:jc w:val="both"/>
        <w:rPr>
          <w:rFonts w:ascii="Arial" w:hAnsi="Arial" w:cs="Arial"/>
          <w:i/>
          <w:sz w:val="24"/>
          <w:szCs w:val="24"/>
        </w:rPr>
      </w:pPr>
      <w:r w:rsidRPr="0022628A">
        <w:rPr>
          <w:rFonts w:ascii="Arial" w:hAnsi="Arial" w:cs="Arial"/>
          <w:i/>
          <w:sz w:val="24"/>
          <w:szCs w:val="24"/>
        </w:rPr>
        <w:t>Defendant</w:t>
      </w:r>
    </w:p>
    <w:p w:rsidR="0022628A" w:rsidRDefault="0022628A" w:rsidP="00D0484E">
      <w:pPr>
        <w:tabs>
          <w:tab w:val="left" w:pos="720"/>
          <w:tab w:val="left" w:pos="2205"/>
        </w:tabs>
        <w:spacing w:after="0" w:line="360" w:lineRule="auto"/>
        <w:jc w:val="both"/>
        <w:rPr>
          <w:rFonts w:ascii="Arial" w:hAnsi="Arial" w:cs="Arial"/>
          <w:sz w:val="24"/>
          <w:szCs w:val="24"/>
        </w:rPr>
      </w:pPr>
    </w:p>
    <w:p w:rsidR="00F13E6E" w:rsidRDefault="008C6A8F"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 xml:space="preserve"> </w:t>
      </w:r>
      <w:r w:rsidR="00F13E6E">
        <w:rPr>
          <w:rFonts w:ascii="Arial" w:hAnsi="Arial" w:cs="Arial"/>
          <w:sz w:val="24"/>
          <w:szCs w:val="24"/>
        </w:rPr>
        <w:t>[</w:t>
      </w:r>
      <w:r w:rsidR="00963D7D">
        <w:rPr>
          <w:rFonts w:ascii="Arial" w:hAnsi="Arial" w:cs="Arial"/>
          <w:sz w:val="24"/>
          <w:szCs w:val="24"/>
        </w:rPr>
        <w:t>13</w:t>
      </w:r>
      <w:r w:rsidR="0022628A">
        <w:rPr>
          <w:rFonts w:ascii="Arial" w:hAnsi="Arial" w:cs="Arial"/>
          <w:sz w:val="24"/>
          <w:szCs w:val="24"/>
        </w:rPr>
        <w:t>]</w:t>
      </w:r>
      <w:r w:rsidR="0022628A">
        <w:rPr>
          <w:rFonts w:ascii="Arial" w:hAnsi="Arial" w:cs="Arial"/>
          <w:sz w:val="24"/>
          <w:szCs w:val="24"/>
        </w:rPr>
        <w:tab/>
      </w:r>
      <w:r w:rsidR="0022628A" w:rsidRPr="0022628A">
        <w:rPr>
          <w:rFonts w:ascii="Arial" w:hAnsi="Arial" w:cs="Arial"/>
          <w:sz w:val="24"/>
          <w:szCs w:val="24"/>
          <w:u w:val="single"/>
        </w:rPr>
        <w:t>Grounds for divorce</w:t>
      </w:r>
      <w:r w:rsidR="0022628A">
        <w:rPr>
          <w:rFonts w:ascii="Arial" w:hAnsi="Arial" w:cs="Arial"/>
          <w:sz w:val="24"/>
          <w:szCs w:val="24"/>
        </w:rPr>
        <w:t xml:space="preserve">: </w:t>
      </w:r>
      <w:r w:rsidR="00F13E6E">
        <w:rPr>
          <w:rFonts w:ascii="Arial" w:hAnsi="Arial" w:cs="Arial"/>
          <w:sz w:val="24"/>
          <w:szCs w:val="24"/>
        </w:rPr>
        <w:t xml:space="preserve">In her counterclaim the defendant in turn claimed that the plaintiff is the one who acted wrongful and malicious with the intention to terminate the marital relationship between the parties and alleged that the plaintiff: </w:t>
      </w:r>
    </w:p>
    <w:p w:rsidR="000325B4" w:rsidRDefault="000325B4" w:rsidP="00D0484E">
      <w:pPr>
        <w:tabs>
          <w:tab w:val="left" w:pos="720"/>
          <w:tab w:val="left" w:pos="2205"/>
        </w:tabs>
        <w:spacing w:after="0" w:line="360" w:lineRule="auto"/>
        <w:jc w:val="both"/>
        <w:rPr>
          <w:rFonts w:ascii="Arial" w:hAnsi="Arial" w:cs="Arial"/>
          <w:sz w:val="24"/>
          <w:szCs w:val="24"/>
        </w:rPr>
      </w:pPr>
    </w:p>
    <w:p w:rsidR="00F13E6E" w:rsidRDefault="0096484F" w:rsidP="00D0484E">
      <w:pPr>
        <w:pStyle w:val="ListParagraph"/>
        <w:numPr>
          <w:ilvl w:val="0"/>
          <w:numId w:val="6"/>
        </w:numPr>
        <w:tabs>
          <w:tab w:val="left" w:pos="1440"/>
        </w:tabs>
        <w:spacing w:line="360" w:lineRule="auto"/>
        <w:ind w:left="1440" w:hanging="720"/>
        <w:jc w:val="both"/>
        <w:rPr>
          <w:rFonts w:cs="Arial"/>
        </w:rPr>
      </w:pPr>
      <w:r>
        <w:rPr>
          <w:rFonts w:cs="Arial"/>
        </w:rPr>
        <w:t>l</w:t>
      </w:r>
      <w:r w:rsidR="00F13E6E" w:rsidRPr="00801B52">
        <w:rPr>
          <w:rFonts w:cs="Arial"/>
        </w:rPr>
        <w:t xml:space="preserve">eft the common home during February 2016 and has not returned since; </w:t>
      </w:r>
    </w:p>
    <w:p w:rsidR="00F13E6E" w:rsidRDefault="00F13E6E" w:rsidP="00D0484E">
      <w:pPr>
        <w:pStyle w:val="ListParagraph"/>
        <w:numPr>
          <w:ilvl w:val="0"/>
          <w:numId w:val="6"/>
        </w:numPr>
        <w:tabs>
          <w:tab w:val="left" w:pos="1440"/>
        </w:tabs>
        <w:spacing w:line="360" w:lineRule="auto"/>
        <w:ind w:left="1440" w:hanging="720"/>
        <w:jc w:val="both"/>
        <w:rPr>
          <w:rFonts w:cs="Arial"/>
        </w:rPr>
      </w:pPr>
      <w:r w:rsidRPr="00801B52">
        <w:rPr>
          <w:rFonts w:cs="Arial"/>
        </w:rPr>
        <w:t>informed the defendant that he will divorce her and</w:t>
      </w:r>
      <w:r>
        <w:rPr>
          <w:rFonts w:cs="Arial"/>
        </w:rPr>
        <w:t xml:space="preserve"> that she will remain only with </w:t>
      </w:r>
      <w:r w:rsidRPr="00801B52">
        <w:rPr>
          <w:rFonts w:cs="Arial"/>
        </w:rPr>
        <w:t>h</w:t>
      </w:r>
      <w:r>
        <w:rPr>
          <w:rFonts w:cs="Arial"/>
        </w:rPr>
        <w:t>e</w:t>
      </w:r>
      <w:r w:rsidR="00F3021B">
        <w:rPr>
          <w:rFonts w:cs="Arial"/>
        </w:rPr>
        <w:t>r personal belongings.</w:t>
      </w:r>
      <w:r w:rsidRPr="00801B52">
        <w:rPr>
          <w:rFonts w:cs="Arial"/>
        </w:rPr>
        <w:t xml:space="preserve"> </w:t>
      </w:r>
    </w:p>
    <w:p w:rsidR="00F13E6E" w:rsidRDefault="00F13E6E" w:rsidP="00D0484E">
      <w:pPr>
        <w:pStyle w:val="ListParagraph"/>
        <w:numPr>
          <w:ilvl w:val="0"/>
          <w:numId w:val="6"/>
        </w:numPr>
        <w:tabs>
          <w:tab w:val="left" w:pos="1440"/>
        </w:tabs>
        <w:spacing w:line="360" w:lineRule="auto"/>
        <w:ind w:left="1440" w:hanging="720"/>
        <w:jc w:val="both"/>
        <w:rPr>
          <w:rFonts w:cs="Arial"/>
        </w:rPr>
      </w:pPr>
      <w:r>
        <w:rPr>
          <w:rFonts w:cs="Arial"/>
        </w:rPr>
        <w:t>abused her to the extent that the defendant had to obtain an interim pr</w:t>
      </w:r>
      <w:r w:rsidR="00F3021B">
        <w:rPr>
          <w:rFonts w:cs="Arial"/>
        </w:rPr>
        <w:t>otection order during July 2016.</w:t>
      </w:r>
    </w:p>
    <w:p w:rsidR="00F13E6E" w:rsidRDefault="00F13E6E" w:rsidP="00D0484E">
      <w:pPr>
        <w:pStyle w:val="ListParagraph"/>
        <w:numPr>
          <w:ilvl w:val="0"/>
          <w:numId w:val="6"/>
        </w:numPr>
        <w:tabs>
          <w:tab w:val="left" w:pos="720"/>
        </w:tabs>
        <w:spacing w:line="360" w:lineRule="auto"/>
        <w:ind w:firstLine="0"/>
        <w:jc w:val="both"/>
        <w:rPr>
          <w:rFonts w:cs="Arial"/>
        </w:rPr>
      </w:pPr>
      <w:r>
        <w:rPr>
          <w:rFonts w:cs="Arial"/>
        </w:rPr>
        <w:t>live with an</w:t>
      </w:r>
      <w:r w:rsidR="00F3021B">
        <w:rPr>
          <w:rFonts w:cs="Arial"/>
        </w:rPr>
        <w:t>other woman as husband and wife.</w:t>
      </w:r>
    </w:p>
    <w:p w:rsidR="00F13E6E" w:rsidRDefault="00F3021B" w:rsidP="00D0484E">
      <w:pPr>
        <w:pStyle w:val="ListParagraph"/>
        <w:numPr>
          <w:ilvl w:val="0"/>
          <w:numId w:val="6"/>
        </w:numPr>
        <w:tabs>
          <w:tab w:val="left" w:pos="720"/>
        </w:tabs>
        <w:spacing w:line="360" w:lineRule="auto"/>
        <w:ind w:firstLine="0"/>
        <w:jc w:val="both"/>
        <w:rPr>
          <w:rFonts w:cs="Arial"/>
        </w:rPr>
      </w:pPr>
      <w:r>
        <w:rPr>
          <w:rFonts w:cs="Arial"/>
        </w:rPr>
        <w:t>showed the defendant no respect.</w:t>
      </w:r>
      <w:r w:rsidR="00F13E6E">
        <w:rPr>
          <w:rFonts w:cs="Arial"/>
        </w:rPr>
        <w:t xml:space="preserve"> </w:t>
      </w:r>
    </w:p>
    <w:p w:rsidR="00F13E6E" w:rsidRDefault="00F13E6E" w:rsidP="00D0484E">
      <w:pPr>
        <w:pStyle w:val="ListParagraph"/>
        <w:numPr>
          <w:ilvl w:val="0"/>
          <w:numId w:val="6"/>
        </w:numPr>
        <w:tabs>
          <w:tab w:val="left" w:pos="720"/>
        </w:tabs>
        <w:spacing w:line="360" w:lineRule="auto"/>
        <w:ind w:firstLine="0"/>
        <w:jc w:val="both"/>
        <w:rPr>
          <w:rFonts w:cs="Arial"/>
        </w:rPr>
      </w:pPr>
      <w:r>
        <w:rPr>
          <w:rFonts w:cs="Arial"/>
        </w:rPr>
        <w:t xml:space="preserve">did not </w:t>
      </w:r>
      <w:r w:rsidR="00F3021B">
        <w:rPr>
          <w:rFonts w:cs="Arial"/>
        </w:rPr>
        <w:t>maintain the defendant properly.</w:t>
      </w:r>
    </w:p>
    <w:p w:rsidR="00F13E6E" w:rsidRDefault="00F13E6E" w:rsidP="00D0484E">
      <w:pPr>
        <w:pStyle w:val="ListParagraph"/>
        <w:numPr>
          <w:ilvl w:val="0"/>
          <w:numId w:val="6"/>
        </w:numPr>
        <w:tabs>
          <w:tab w:val="left" w:pos="1440"/>
        </w:tabs>
        <w:spacing w:line="360" w:lineRule="auto"/>
        <w:ind w:left="1440" w:hanging="720"/>
        <w:jc w:val="both"/>
        <w:rPr>
          <w:rFonts w:cs="Arial"/>
        </w:rPr>
      </w:pPr>
      <w:r>
        <w:rPr>
          <w:rFonts w:cs="Arial"/>
        </w:rPr>
        <w:t xml:space="preserve">falsely accused the defendant of having intercourse with other men </w:t>
      </w:r>
      <w:r w:rsidRPr="000325B4">
        <w:rPr>
          <w:rFonts w:cs="Arial"/>
        </w:rPr>
        <w:t xml:space="preserve">and as a result made co-habitation impossible. </w:t>
      </w:r>
    </w:p>
    <w:p w:rsidR="000325B4" w:rsidRPr="000325B4" w:rsidRDefault="000325B4" w:rsidP="00D0484E">
      <w:pPr>
        <w:pStyle w:val="ListParagraph"/>
        <w:tabs>
          <w:tab w:val="left" w:pos="720"/>
          <w:tab w:val="left" w:pos="2205"/>
        </w:tabs>
        <w:spacing w:line="360" w:lineRule="auto"/>
        <w:jc w:val="both"/>
        <w:rPr>
          <w:rFonts w:cs="Arial"/>
        </w:rPr>
      </w:pPr>
    </w:p>
    <w:p w:rsidR="00D0484E" w:rsidRDefault="0022628A"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14</w:t>
      </w:r>
      <w:r>
        <w:rPr>
          <w:rFonts w:ascii="Arial" w:hAnsi="Arial" w:cs="Arial"/>
          <w:sz w:val="24"/>
          <w:szCs w:val="24"/>
        </w:rPr>
        <w:t>]</w:t>
      </w:r>
      <w:r>
        <w:rPr>
          <w:rFonts w:ascii="Arial" w:hAnsi="Arial" w:cs="Arial"/>
          <w:sz w:val="24"/>
          <w:szCs w:val="24"/>
        </w:rPr>
        <w:tab/>
        <w:t xml:space="preserve">The defendant stated that during the course of their marriage the plaintiff physically abused her and often also verbally abused and insulted her. She stated that the plaintiff also </w:t>
      </w:r>
      <w:r w:rsidR="00D61C83">
        <w:rPr>
          <w:rFonts w:ascii="Arial" w:hAnsi="Arial" w:cs="Arial"/>
          <w:sz w:val="24"/>
          <w:szCs w:val="24"/>
        </w:rPr>
        <w:t>repeatedly, during</w:t>
      </w:r>
      <w:r>
        <w:rPr>
          <w:rFonts w:ascii="Arial" w:hAnsi="Arial" w:cs="Arial"/>
          <w:sz w:val="24"/>
          <w:szCs w:val="24"/>
        </w:rPr>
        <w:t xml:space="preserve"> the course of their marriage</w:t>
      </w:r>
      <w:r w:rsidR="00D61C83">
        <w:rPr>
          <w:rFonts w:ascii="Arial" w:hAnsi="Arial" w:cs="Arial"/>
          <w:sz w:val="24"/>
          <w:szCs w:val="24"/>
        </w:rPr>
        <w:t>,</w:t>
      </w:r>
      <w:r>
        <w:rPr>
          <w:rFonts w:ascii="Arial" w:hAnsi="Arial" w:cs="Arial"/>
          <w:sz w:val="24"/>
          <w:szCs w:val="24"/>
        </w:rPr>
        <w:t xml:space="preserve"> accused her of extra marital affairs, wearing inappropriate clothing and complained about the presence of </w:t>
      </w:r>
      <w:r w:rsidR="0090602D">
        <w:rPr>
          <w:rFonts w:ascii="Arial" w:hAnsi="Arial" w:cs="Arial"/>
          <w:sz w:val="24"/>
          <w:szCs w:val="24"/>
        </w:rPr>
        <w:t>her mother, whenever she visited. The defendant stated that the</w:t>
      </w:r>
      <w:r w:rsidR="00D61C83">
        <w:rPr>
          <w:rFonts w:ascii="Arial" w:hAnsi="Arial" w:cs="Arial"/>
          <w:sz w:val="24"/>
          <w:szCs w:val="24"/>
        </w:rPr>
        <w:t xml:space="preserve"> plaintiff even </w:t>
      </w:r>
      <w:r w:rsidR="00D61C83" w:rsidRPr="000740DD">
        <w:rPr>
          <w:rFonts w:ascii="Arial" w:hAnsi="Arial" w:cs="Arial"/>
          <w:sz w:val="24"/>
          <w:szCs w:val="24"/>
        </w:rPr>
        <w:t>sen</w:t>
      </w:r>
      <w:r w:rsidR="00EC3E8C" w:rsidRPr="000740DD">
        <w:rPr>
          <w:rFonts w:ascii="Arial" w:hAnsi="Arial" w:cs="Arial"/>
          <w:sz w:val="24"/>
          <w:szCs w:val="24"/>
        </w:rPr>
        <w:t>t</w:t>
      </w:r>
      <w:r w:rsidR="000740DD">
        <w:rPr>
          <w:rFonts w:ascii="Arial" w:hAnsi="Arial" w:cs="Arial"/>
          <w:color w:val="FF0000"/>
          <w:sz w:val="24"/>
          <w:szCs w:val="24"/>
        </w:rPr>
        <w:t xml:space="preserve"> </w:t>
      </w:r>
      <w:r>
        <w:rPr>
          <w:rFonts w:ascii="Arial" w:hAnsi="Arial" w:cs="Arial"/>
          <w:sz w:val="24"/>
          <w:szCs w:val="24"/>
        </w:rPr>
        <w:t>the Namibian Police to</w:t>
      </w:r>
      <w:r w:rsidR="0090602D">
        <w:rPr>
          <w:rFonts w:ascii="Arial" w:hAnsi="Arial" w:cs="Arial"/>
          <w:sz w:val="24"/>
          <w:szCs w:val="24"/>
        </w:rPr>
        <w:t xml:space="preserve"> inform her mother to leave the house</w:t>
      </w:r>
      <w:r>
        <w:rPr>
          <w:rFonts w:ascii="Arial" w:hAnsi="Arial" w:cs="Arial"/>
          <w:sz w:val="24"/>
          <w:szCs w:val="24"/>
        </w:rPr>
        <w:t xml:space="preserve">. This issue regarding her mother </w:t>
      </w:r>
      <w:r w:rsidR="0090602D">
        <w:rPr>
          <w:rFonts w:ascii="Arial" w:hAnsi="Arial" w:cs="Arial"/>
          <w:sz w:val="24"/>
          <w:szCs w:val="24"/>
        </w:rPr>
        <w:t>greatly</w:t>
      </w:r>
      <w:r>
        <w:rPr>
          <w:rFonts w:ascii="Arial" w:hAnsi="Arial" w:cs="Arial"/>
          <w:sz w:val="24"/>
          <w:szCs w:val="24"/>
        </w:rPr>
        <w:t xml:space="preserve"> upset the defendant as her mother was part of the family</w:t>
      </w:r>
      <w:r w:rsidR="00850700">
        <w:rPr>
          <w:rFonts w:ascii="Arial" w:hAnsi="Arial" w:cs="Arial"/>
          <w:sz w:val="24"/>
          <w:szCs w:val="24"/>
        </w:rPr>
        <w:t>.</w:t>
      </w:r>
    </w:p>
    <w:p w:rsidR="00850700" w:rsidRDefault="00850700"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lastRenderedPageBreak/>
        <w:t>[</w:t>
      </w:r>
      <w:r w:rsidR="00963D7D">
        <w:rPr>
          <w:rFonts w:ascii="Arial" w:hAnsi="Arial" w:cs="Arial"/>
          <w:sz w:val="24"/>
          <w:szCs w:val="24"/>
        </w:rPr>
        <w:t>15</w:t>
      </w:r>
      <w:r>
        <w:rPr>
          <w:rFonts w:ascii="Arial" w:hAnsi="Arial" w:cs="Arial"/>
          <w:sz w:val="24"/>
          <w:szCs w:val="24"/>
        </w:rPr>
        <w:t>]</w:t>
      </w:r>
      <w:r>
        <w:rPr>
          <w:rFonts w:ascii="Arial" w:hAnsi="Arial" w:cs="Arial"/>
          <w:sz w:val="24"/>
          <w:szCs w:val="24"/>
        </w:rPr>
        <w:tab/>
        <w:t xml:space="preserve">According to </w:t>
      </w:r>
      <w:r w:rsidR="0022628A">
        <w:rPr>
          <w:rFonts w:ascii="Arial" w:hAnsi="Arial" w:cs="Arial"/>
          <w:sz w:val="24"/>
          <w:szCs w:val="24"/>
        </w:rPr>
        <w:t>the</w:t>
      </w:r>
      <w:r>
        <w:rPr>
          <w:rFonts w:ascii="Arial" w:hAnsi="Arial" w:cs="Arial"/>
          <w:sz w:val="24"/>
          <w:szCs w:val="24"/>
        </w:rPr>
        <w:t xml:space="preserve"> defendant the</w:t>
      </w:r>
      <w:r w:rsidR="0022628A">
        <w:rPr>
          <w:rFonts w:ascii="Arial" w:hAnsi="Arial" w:cs="Arial"/>
          <w:sz w:val="24"/>
          <w:szCs w:val="24"/>
        </w:rPr>
        <w:t xml:space="preserve"> plaintiff left the common home during February 2016</w:t>
      </w:r>
      <w:r w:rsidR="00D3498F">
        <w:rPr>
          <w:rFonts w:ascii="Arial" w:hAnsi="Arial" w:cs="Arial"/>
          <w:sz w:val="24"/>
          <w:szCs w:val="24"/>
        </w:rPr>
        <w:t xml:space="preserve">. </w:t>
      </w:r>
      <w:r>
        <w:rPr>
          <w:rFonts w:ascii="Arial" w:hAnsi="Arial" w:cs="Arial"/>
          <w:sz w:val="24"/>
          <w:szCs w:val="24"/>
        </w:rPr>
        <w:t xml:space="preserve">However during June 2016 the plaintiff </w:t>
      </w:r>
      <w:r w:rsidRPr="000740DD">
        <w:rPr>
          <w:rFonts w:ascii="Arial" w:hAnsi="Arial" w:cs="Arial"/>
          <w:sz w:val="24"/>
          <w:szCs w:val="24"/>
        </w:rPr>
        <w:t>sen</w:t>
      </w:r>
      <w:r w:rsidR="00625844" w:rsidRPr="000740DD">
        <w:rPr>
          <w:rFonts w:ascii="Arial" w:hAnsi="Arial" w:cs="Arial"/>
          <w:sz w:val="24"/>
          <w:szCs w:val="24"/>
        </w:rPr>
        <w:t>t</w:t>
      </w:r>
      <w:r>
        <w:rPr>
          <w:rFonts w:ascii="Arial" w:hAnsi="Arial" w:cs="Arial"/>
          <w:sz w:val="24"/>
          <w:szCs w:val="24"/>
        </w:rPr>
        <w:t xml:space="preserve"> the police to fetch a vehicle the defendant was using and by doing so it</w:t>
      </w:r>
      <w:r w:rsidRPr="000740DD">
        <w:rPr>
          <w:rFonts w:ascii="Arial" w:hAnsi="Arial" w:cs="Arial"/>
          <w:sz w:val="24"/>
          <w:szCs w:val="24"/>
        </w:rPr>
        <w:t xml:space="preserve"> cause</w:t>
      </w:r>
      <w:r w:rsidR="00474F8F" w:rsidRPr="000740DD">
        <w:rPr>
          <w:rFonts w:ascii="Arial" w:hAnsi="Arial" w:cs="Arial"/>
          <w:sz w:val="24"/>
          <w:szCs w:val="24"/>
        </w:rPr>
        <w:t>d</w:t>
      </w:r>
      <w:r w:rsidRPr="000740DD">
        <w:rPr>
          <w:rFonts w:ascii="Arial" w:hAnsi="Arial" w:cs="Arial"/>
          <w:sz w:val="24"/>
          <w:szCs w:val="24"/>
        </w:rPr>
        <w:t xml:space="preserve"> </w:t>
      </w:r>
      <w:r>
        <w:rPr>
          <w:rFonts w:ascii="Arial" w:hAnsi="Arial" w:cs="Arial"/>
          <w:sz w:val="24"/>
          <w:szCs w:val="24"/>
        </w:rPr>
        <w:t xml:space="preserve">substantial embarrassment to the defendant as it happened during working hours. </w:t>
      </w:r>
    </w:p>
    <w:p w:rsidR="00D0484E" w:rsidRDefault="00D0484E" w:rsidP="00D0484E">
      <w:pPr>
        <w:tabs>
          <w:tab w:val="left" w:pos="720"/>
          <w:tab w:val="left" w:pos="2205"/>
        </w:tabs>
        <w:spacing w:after="0" w:line="360" w:lineRule="auto"/>
        <w:jc w:val="both"/>
        <w:rPr>
          <w:rFonts w:ascii="Arial" w:hAnsi="Arial" w:cs="Arial"/>
          <w:sz w:val="24"/>
          <w:szCs w:val="24"/>
        </w:rPr>
      </w:pPr>
    </w:p>
    <w:p w:rsidR="00F13E6E" w:rsidRDefault="00850700"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16</w:t>
      </w:r>
      <w:r>
        <w:rPr>
          <w:rFonts w:ascii="Arial" w:hAnsi="Arial" w:cs="Arial"/>
          <w:sz w:val="24"/>
          <w:szCs w:val="24"/>
        </w:rPr>
        <w:t>]</w:t>
      </w:r>
      <w:r>
        <w:rPr>
          <w:rFonts w:ascii="Arial" w:hAnsi="Arial" w:cs="Arial"/>
          <w:sz w:val="24"/>
          <w:szCs w:val="24"/>
        </w:rPr>
        <w:tab/>
        <w:t xml:space="preserve">The defendant further stated that she </w:t>
      </w:r>
      <w:r w:rsidR="00BF2B91">
        <w:rPr>
          <w:rFonts w:ascii="Arial" w:hAnsi="Arial" w:cs="Arial"/>
          <w:sz w:val="24"/>
          <w:szCs w:val="24"/>
        </w:rPr>
        <w:t xml:space="preserve">obtained an interim protection order against the plaintiff as he previously threatened to kill her and the plaintiff owns fire-arms. In terms of the interim protection order the plaintiff was ordered to leave the common home. </w:t>
      </w:r>
    </w:p>
    <w:p w:rsidR="00D0484E" w:rsidRDefault="00D0484E" w:rsidP="00D0484E">
      <w:pPr>
        <w:tabs>
          <w:tab w:val="left" w:pos="720"/>
          <w:tab w:val="left" w:pos="2205"/>
        </w:tabs>
        <w:spacing w:after="0" w:line="360" w:lineRule="auto"/>
        <w:jc w:val="both"/>
        <w:rPr>
          <w:rFonts w:ascii="Arial" w:hAnsi="Arial" w:cs="Arial"/>
          <w:sz w:val="24"/>
          <w:szCs w:val="24"/>
        </w:rPr>
      </w:pPr>
    </w:p>
    <w:p w:rsidR="00BF2B91" w:rsidRDefault="00BF2B91"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17</w:t>
      </w:r>
      <w:r>
        <w:rPr>
          <w:rFonts w:ascii="Arial" w:hAnsi="Arial" w:cs="Arial"/>
          <w:sz w:val="24"/>
          <w:szCs w:val="24"/>
        </w:rPr>
        <w:t>]</w:t>
      </w:r>
      <w:r>
        <w:rPr>
          <w:rFonts w:ascii="Arial" w:hAnsi="Arial" w:cs="Arial"/>
          <w:sz w:val="24"/>
          <w:szCs w:val="24"/>
        </w:rPr>
        <w:tab/>
        <w:t>During cross-examination</w:t>
      </w:r>
      <w:r w:rsidR="005A3D4F">
        <w:rPr>
          <w:rFonts w:ascii="Arial" w:hAnsi="Arial" w:cs="Arial"/>
          <w:sz w:val="24"/>
          <w:szCs w:val="24"/>
        </w:rPr>
        <w:t xml:space="preserve"> the defendant testified that the plaintiff threat</w:t>
      </w:r>
      <w:r w:rsidR="002D4523">
        <w:rPr>
          <w:rFonts w:ascii="Arial" w:hAnsi="Arial" w:cs="Arial"/>
          <w:sz w:val="24"/>
          <w:szCs w:val="24"/>
        </w:rPr>
        <w:t>e</w:t>
      </w:r>
      <w:r w:rsidR="005A3D4F">
        <w:rPr>
          <w:rFonts w:ascii="Arial" w:hAnsi="Arial" w:cs="Arial"/>
          <w:sz w:val="24"/>
          <w:szCs w:val="24"/>
        </w:rPr>
        <w:t>ned her per</w:t>
      </w:r>
      <w:r w:rsidR="00555821" w:rsidRPr="00555821">
        <w:rPr>
          <w:rFonts w:ascii="Arial" w:hAnsi="Arial" w:cs="Arial"/>
          <w:color w:val="FF0000"/>
          <w:sz w:val="24"/>
          <w:szCs w:val="24"/>
        </w:rPr>
        <w:t xml:space="preserve"> </w:t>
      </w:r>
      <w:r w:rsidR="00555821" w:rsidRPr="000740DD">
        <w:rPr>
          <w:rFonts w:ascii="Arial" w:hAnsi="Arial" w:cs="Arial"/>
          <w:sz w:val="24"/>
          <w:szCs w:val="24"/>
        </w:rPr>
        <w:t>text message</w:t>
      </w:r>
      <w:r w:rsidR="005A3D4F" w:rsidRPr="000740DD">
        <w:rPr>
          <w:rFonts w:ascii="Arial" w:hAnsi="Arial" w:cs="Arial"/>
          <w:sz w:val="24"/>
          <w:szCs w:val="24"/>
        </w:rPr>
        <w:t xml:space="preserve"> caus</w:t>
      </w:r>
      <w:r w:rsidR="00474F8F" w:rsidRPr="000740DD">
        <w:rPr>
          <w:rFonts w:ascii="Arial" w:hAnsi="Arial" w:cs="Arial"/>
          <w:sz w:val="24"/>
          <w:szCs w:val="24"/>
        </w:rPr>
        <w:t>ing</w:t>
      </w:r>
      <w:r w:rsidR="005A3D4F" w:rsidRPr="000740DD">
        <w:rPr>
          <w:rFonts w:ascii="Arial" w:hAnsi="Arial" w:cs="Arial"/>
          <w:sz w:val="24"/>
          <w:szCs w:val="24"/>
        </w:rPr>
        <w:t xml:space="preserve"> </w:t>
      </w:r>
      <w:r w:rsidR="005A3D4F">
        <w:rPr>
          <w:rFonts w:ascii="Arial" w:hAnsi="Arial" w:cs="Arial"/>
          <w:sz w:val="24"/>
          <w:szCs w:val="24"/>
        </w:rPr>
        <w:t xml:space="preserve">her to </w:t>
      </w:r>
      <w:r w:rsidR="007112C5">
        <w:rPr>
          <w:rFonts w:ascii="Arial" w:hAnsi="Arial" w:cs="Arial"/>
          <w:sz w:val="24"/>
          <w:szCs w:val="24"/>
        </w:rPr>
        <w:t xml:space="preserve">pay certain monies into his account in respect of a car that she used. The defendant stated that she felt abused because of this. She also felt </w:t>
      </w:r>
      <w:r w:rsidR="007112C5" w:rsidRPr="000740DD">
        <w:rPr>
          <w:rFonts w:ascii="Arial" w:hAnsi="Arial" w:cs="Arial"/>
          <w:sz w:val="24"/>
          <w:szCs w:val="24"/>
        </w:rPr>
        <w:t>abuse</w:t>
      </w:r>
      <w:r w:rsidR="00474F8F" w:rsidRPr="000740DD">
        <w:rPr>
          <w:rFonts w:ascii="Arial" w:hAnsi="Arial" w:cs="Arial"/>
          <w:sz w:val="24"/>
          <w:szCs w:val="24"/>
        </w:rPr>
        <w:t>d</w:t>
      </w:r>
      <w:r w:rsidR="007112C5" w:rsidRPr="00474F8F">
        <w:rPr>
          <w:rFonts w:ascii="Arial" w:hAnsi="Arial" w:cs="Arial"/>
          <w:color w:val="FF0000"/>
          <w:sz w:val="24"/>
          <w:szCs w:val="24"/>
        </w:rPr>
        <w:t xml:space="preserve"> </w:t>
      </w:r>
      <w:r w:rsidR="007112C5">
        <w:rPr>
          <w:rFonts w:ascii="Arial" w:hAnsi="Arial" w:cs="Arial"/>
          <w:sz w:val="24"/>
          <w:szCs w:val="24"/>
        </w:rPr>
        <w:t xml:space="preserve">as the water for the common home, where she was staying at the time, was disconnected and the defendant submitted that the disconnection was on the insistence of the plaintiff. She opened a criminal case and proceeded </w:t>
      </w:r>
      <w:r w:rsidR="007112C5" w:rsidRPr="000740DD">
        <w:rPr>
          <w:rFonts w:ascii="Arial" w:hAnsi="Arial" w:cs="Arial"/>
          <w:sz w:val="24"/>
          <w:szCs w:val="24"/>
        </w:rPr>
        <w:t xml:space="preserve">to </w:t>
      </w:r>
      <w:r w:rsidR="007112C5" w:rsidRPr="00AD1F6B">
        <w:rPr>
          <w:rFonts w:ascii="Arial" w:hAnsi="Arial" w:cs="Arial"/>
          <w:sz w:val="24"/>
          <w:szCs w:val="24"/>
        </w:rPr>
        <w:t xml:space="preserve">obtain </w:t>
      </w:r>
      <w:r w:rsidR="000740DD" w:rsidRPr="00AD1F6B">
        <w:rPr>
          <w:rFonts w:ascii="Arial" w:hAnsi="Arial" w:cs="Arial"/>
          <w:sz w:val="24"/>
          <w:szCs w:val="24"/>
        </w:rPr>
        <w:t>an</w:t>
      </w:r>
      <w:r w:rsidR="007112C5" w:rsidRPr="00AD1F6B">
        <w:rPr>
          <w:rFonts w:ascii="Arial" w:hAnsi="Arial" w:cs="Arial"/>
          <w:sz w:val="24"/>
          <w:szCs w:val="24"/>
        </w:rPr>
        <w:t xml:space="preserve"> </w:t>
      </w:r>
      <w:r w:rsidR="007112C5">
        <w:rPr>
          <w:rFonts w:ascii="Arial" w:hAnsi="Arial" w:cs="Arial"/>
          <w:sz w:val="24"/>
          <w:szCs w:val="24"/>
        </w:rPr>
        <w:t>interim protection order in spite of the fact that the plaintiff at that stage already left the common home four months prior, because</w:t>
      </w:r>
      <w:r w:rsidR="009B306E">
        <w:rPr>
          <w:rFonts w:ascii="Arial" w:hAnsi="Arial" w:cs="Arial"/>
          <w:sz w:val="24"/>
          <w:szCs w:val="24"/>
        </w:rPr>
        <w:t xml:space="preserve">, </w:t>
      </w:r>
      <w:r w:rsidR="009B306E" w:rsidRPr="000740DD">
        <w:rPr>
          <w:rFonts w:ascii="Arial" w:hAnsi="Arial" w:cs="Arial"/>
          <w:sz w:val="24"/>
          <w:szCs w:val="24"/>
        </w:rPr>
        <w:t>according to her testimony</w:t>
      </w:r>
      <w:r w:rsidR="009B306E">
        <w:rPr>
          <w:rFonts w:ascii="Arial" w:hAnsi="Arial" w:cs="Arial"/>
          <w:sz w:val="24"/>
          <w:szCs w:val="24"/>
        </w:rPr>
        <w:t>,</w:t>
      </w:r>
      <w:r w:rsidR="007112C5">
        <w:rPr>
          <w:rFonts w:ascii="Arial" w:hAnsi="Arial" w:cs="Arial"/>
          <w:sz w:val="24"/>
          <w:szCs w:val="24"/>
        </w:rPr>
        <w:t xml:space="preserve"> the plaintiff was disturbing her and for the abuse stated. </w:t>
      </w:r>
    </w:p>
    <w:p w:rsidR="00D0484E" w:rsidRDefault="00D0484E" w:rsidP="00D0484E">
      <w:pPr>
        <w:tabs>
          <w:tab w:val="left" w:pos="720"/>
          <w:tab w:val="left" w:pos="2205"/>
        </w:tabs>
        <w:spacing w:after="0" w:line="360" w:lineRule="auto"/>
        <w:jc w:val="both"/>
        <w:rPr>
          <w:rFonts w:ascii="Arial" w:hAnsi="Arial" w:cs="Arial"/>
          <w:sz w:val="24"/>
          <w:szCs w:val="24"/>
        </w:rPr>
      </w:pPr>
    </w:p>
    <w:p w:rsidR="007112C5" w:rsidRDefault="007112C5"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18</w:t>
      </w:r>
      <w:r>
        <w:rPr>
          <w:rFonts w:ascii="Arial" w:hAnsi="Arial" w:cs="Arial"/>
          <w:sz w:val="24"/>
          <w:szCs w:val="24"/>
        </w:rPr>
        <w:t>]</w:t>
      </w:r>
      <w:r>
        <w:rPr>
          <w:rFonts w:ascii="Arial" w:hAnsi="Arial" w:cs="Arial"/>
          <w:sz w:val="24"/>
          <w:szCs w:val="24"/>
        </w:rPr>
        <w:tab/>
        <w:t xml:space="preserve">The defendant also stated during cross-examination that the plaintiff physically abused her whilst she was pregnant and she </w:t>
      </w:r>
      <w:r w:rsidR="00404F43" w:rsidRPr="000740DD">
        <w:rPr>
          <w:rFonts w:ascii="Arial" w:hAnsi="Arial" w:cs="Arial"/>
          <w:sz w:val="24"/>
          <w:szCs w:val="24"/>
        </w:rPr>
        <w:t xml:space="preserve">had a </w:t>
      </w:r>
      <w:r w:rsidRPr="000740DD">
        <w:rPr>
          <w:rFonts w:ascii="Arial" w:hAnsi="Arial" w:cs="Arial"/>
          <w:sz w:val="24"/>
          <w:szCs w:val="24"/>
        </w:rPr>
        <w:t>miscarri</w:t>
      </w:r>
      <w:r w:rsidR="000740DD">
        <w:rPr>
          <w:rFonts w:ascii="Arial" w:hAnsi="Arial" w:cs="Arial"/>
          <w:sz w:val="24"/>
          <w:szCs w:val="24"/>
        </w:rPr>
        <w:t>a</w:t>
      </w:r>
      <w:r w:rsidR="00404F43" w:rsidRPr="000740DD">
        <w:rPr>
          <w:rFonts w:ascii="Arial" w:hAnsi="Arial" w:cs="Arial"/>
          <w:sz w:val="24"/>
          <w:szCs w:val="24"/>
        </w:rPr>
        <w:t>ge</w:t>
      </w:r>
      <w:r w:rsidRPr="000740DD">
        <w:rPr>
          <w:rFonts w:ascii="Arial" w:hAnsi="Arial" w:cs="Arial"/>
          <w:sz w:val="24"/>
          <w:szCs w:val="24"/>
        </w:rPr>
        <w:t xml:space="preserve"> </w:t>
      </w:r>
      <w:r>
        <w:rPr>
          <w:rFonts w:ascii="Arial" w:hAnsi="Arial" w:cs="Arial"/>
          <w:sz w:val="24"/>
          <w:szCs w:val="24"/>
        </w:rPr>
        <w:t xml:space="preserve">however she did not open a criminal case for assault. </w:t>
      </w:r>
      <w:r w:rsidR="0057304C">
        <w:rPr>
          <w:rFonts w:ascii="Arial" w:hAnsi="Arial" w:cs="Arial"/>
          <w:sz w:val="24"/>
          <w:szCs w:val="24"/>
        </w:rPr>
        <w:t xml:space="preserve">She was also threatened with a fire-arm but also chose not to open a criminal case.  </w:t>
      </w:r>
    </w:p>
    <w:p w:rsidR="00D0484E" w:rsidRDefault="00D0484E" w:rsidP="00D0484E">
      <w:pPr>
        <w:tabs>
          <w:tab w:val="left" w:pos="720"/>
          <w:tab w:val="left" w:pos="2205"/>
        </w:tabs>
        <w:spacing w:after="0" w:line="360" w:lineRule="auto"/>
        <w:jc w:val="both"/>
        <w:rPr>
          <w:rFonts w:ascii="Arial" w:hAnsi="Arial" w:cs="Arial"/>
          <w:sz w:val="24"/>
          <w:szCs w:val="24"/>
        </w:rPr>
      </w:pPr>
    </w:p>
    <w:p w:rsidR="00BF2B91" w:rsidRDefault="00BF2B91"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19</w:t>
      </w:r>
      <w:r>
        <w:rPr>
          <w:rFonts w:ascii="Arial" w:hAnsi="Arial" w:cs="Arial"/>
          <w:sz w:val="24"/>
          <w:szCs w:val="24"/>
        </w:rPr>
        <w:t>]</w:t>
      </w:r>
      <w:r>
        <w:rPr>
          <w:rFonts w:ascii="Arial" w:hAnsi="Arial" w:cs="Arial"/>
          <w:sz w:val="24"/>
          <w:szCs w:val="24"/>
        </w:rPr>
        <w:tab/>
      </w:r>
      <w:r w:rsidRPr="00BF2B91">
        <w:rPr>
          <w:rFonts w:ascii="Arial" w:hAnsi="Arial" w:cs="Arial"/>
          <w:sz w:val="24"/>
          <w:szCs w:val="24"/>
          <w:u w:val="single"/>
        </w:rPr>
        <w:t>Marital regime</w:t>
      </w:r>
      <w:r>
        <w:rPr>
          <w:rFonts w:ascii="Arial" w:hAnsi="Arial" w:cs="Arial"/>
          <w:sz w:val="24"/>
          <w:szCs w:val="24"/>
        </w:rPr>
        <w:t xml:space="preserve">: </w:t>
      </w:r>
      <w:r w:rsidR="005A3D4F">
        <w:rPr>
          <w:rFonts w:ascii="Arial" w:hAnsi="Arial" w:cs="Arial"/>
          <w:sz w:val="24"/>
          <w:szCs w:val="24"/>
        </w:rPr>
        <w:t>The evidence of the defendant i</w:t>
      </w:r>
      <w:r w:rsidR="005C370B">
        <w:rPr>
          <w:rFonts w:ascii="Arial" w:hAnsi="Arial" w:cs="Arial"/>
          <w:sz w:val="24"/>
          <w:szCs w:val="24"/>
        </w:rPr>
        <w:t>n</w:t>
      </w:r>
      <w:r w:rsidR="005A3D4F">
        <w:rPr>
          <w:rFonts w:ascii="Arial" w:hAnsi="Arial" w:cs="Arial"/>
          <w:sz w:val="24"/>
          <w:szCs w:val="24"/>
        </w:rPr>
        <w:t xml:space="preserve"> this regard is that the parties were married in community of property and as a couple the parties signed a declaration to this effect. She stated that on the day of the wedding ceremony they were in an office with other couples and the priest approached each couple and spoke softly </w:t>
      </w:r>
      <w:r w:rsidR="005A3D4F" w:rsidRPr="000740DD">
        <w:rPr>
          <w:rFonts w:ascii="Arial" w:hAnsi="Arial" w:cs="Arial"/>
          <w:sz w:val="24"/>
          <w:szCs w:val="24"/>
        </w:rPr>
        <w:t>to</w:t>
      </w:r>
      <w:r w:rsidR="005A3D4F" w:rsidRPr="00356174">
        <w:rPr>
          <w:rFonts w:ascii="Arial" w:hAnsi="Arial" w:cs="Arial"/>
          <w:color w:val="FF0000"/>
          <w:sz w:val="24"/>
          <w:szCs w:val="24"/>
        </w:rPr>
        <w:t xml:space="preserve"> </w:t>
      </w:r>
      <w:r w:rsidR="005A3D4F">
        <w:rPr>
          <w:rFonts w:ascii="Arial" w:hAnsi="Arial" w:cs="Arial"/>
          <w:sz w:val="24"/>
          <w:szCs w:val="24"/>
        </w:rPr>
        <w:t xml:space="preserve">them. During this conversation the priest enquired how they wished to be married and as a couple the plaintiff and defendant responded that they wish to be married in community of property. The defendant also stated that they discussed </w:t>
      </w:r>
      <w:r w:rsidR="0057304C">
        <w:rPr>
          <w:rFonts w:ascii="Arial" w:hAnsi="Arial" w:cs="Arial"/>
          <w:sz w:val="24"/>
          <w:szCs w:val="24"/>
        </w:rPr>
        <w:t>t</w:t>
      </w:r>
      <w:r w:rsidR="005A3D4F">
        <w:rPr>
          <w:rFonts w:ascii="Arial" w:hAnsi="Arial" w:cs="Arial"/>
          <w:sz w:val="24"/>
          <w:szCs w:val="24"/>
        </w:rPr>
        <w:t xml:space="preserve">his issue before hand and they were in agreement </w:t>
      </w:r>
      <w:r w:rsidR="0057304C">
        <w:rPr>
          <w:rFonts w:ascii="Arial" w:hAnsi="Arial" w:cs="Arial"/>
          <w:sz w:val="24"/>
          <w:szCs w:val="24"/>
        </w:rPr>
        <w:t xml:space="preserve">about wanting to get married in community of property. The defendant stated that she obtained documents from Home Affairs in </w:t>
      </w:r>
      <w:r w:rsidR="0057304C">
        <w:rPr>
          <w:rFonts w:ascii="Arial" w:hAnsi="Arial" w:cs="Arial"/>
          <w:sz w:val="24"/>
          <w:szCs w:val="24"/>
        </w:rPr>
        <w:lastRenderedPageBreak/>
        <w:t xml:space="preserve">support of her claim but stated that the declaration which they signed declaring their intention to get married in community of property could not be </w:t>
      </w:r>
      <w:r w:rsidR="002D4523">
        <w:rPr>
          <w:rFonts w:ascii="Arial" w:hAnsi="Arial" w:cs="Arial"/>
          <w:sz w:val="24"/>
          <w:szCs w:val="24"/>
        </w:rPr>
        <w:t xml:space="preserve">located. </w:t>
      </w:r>
    </w:p>
    <w:p w:rsidR="00D0484E" w:rsidRDefault="00D0484E" w:rsidP="00D0484E">
      <w:pPr>
        <w:tabs>
          <w:tab w:val="left" w:pos="720"/>
          <w:tab w:val="left" w:pos="2205"/>
        </w:tabs>
        <w:spacing w:after="0" w:line="360" w:lineRule="auto"/>
        <w:jc w:val="both"/>
        <w:rPr>
          <w:rFonts w:ascii="Arial" w:hAnsi="Arial" w:cs="Arial"/>
          <w:sz w:val="24"/>
          <w:szCs w:val="24"/>
        </w:rPr>
      </w:pPr>
    </w:p>
    <w:p w:rsidR="00BF2B91" w:rsidRDefault="00BF2B91" w:rsidP="00D0484E">
      <w:pPr>
        <w:tabs>
          <w:tab w:val="left" w:pos="720"/>
          <w:tab w:val="left" w:pos="2205"/>
        </w:tabs>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20</w:t>
      </w:r>
      <w:r>
        <w:rPr>
          <w:rFonts w:ascii="Arial" w:hAnsi="Arial" w:cs="Arial"/>
          <w:sz w:val="24"/>
          <w:szCs w:val="24"/>
        </w:rPr>
        <w:t xml:space="preserve">] </w:t>
      </w:r>
      <w:r>
        <w:rPr>
          <w:rFonts w:ascii="Arial" w:hAnsi="Arial" w:cs="Arial"/>
          <w:sz w:val="24"/>
          <w:szCs w:val="24"/>
        </w:rPr>
        <w:tab/>
      </w:r>
      <w:r w:rsidRPr="00BF2B91">
        <w:rPr>
          <w:rFonts w:ascii="Arial" w:hAnsi="Arial" w:cs="Arial"/>
          <w:sz w:val="24"/>
          <w:szCs w:val="24"/>
          <w:u w:val="single"/>
        </w:rPr>
        <w:t>Spousal maintenance</w:t>
      </w:r>
      <w:r>
        <w:rPr>
          <w:rFonts w:ascii="Arial" w:hAnsi="Arial" w:cs="Arial"/>
          <w:sz w:val="24"/>
          <w:szCs w:val="24"/>
        </w:rPr>
        <w:t xml:space="preserve">: The defendant prayed for spousal </w:t>
      </w:r>
      <w:r w:rsidR="00BB264F">
        <w:rPr>
          <w:rFonts w:ascii="Arial" w:hAnsi="Arial" w:cs="Arial"/>
          <w:sz w:val="24"/>
          <w:szCs w:val="24"/>
        </w:rPr>
        <w:t xml:space="preserve">maintenance in the amount </w:t>
      </w:r>
      <w:r w:rsidR="00BB264F" w:rsidRPr="00581553">
        <w:rPr>
          <w:rFonts w:ascii="Arial" w:hAnsi="Arial" w:cs="Arial"/>
          <w:sz w:val="24"/>
          <w:szCs w:val="24"/>
        </w:rPr>
        <w:t xml:space="preserve">of </w:t>
      </w:r>
      <w:r w:rsidR="00BB264F" w:rsidRPr="000740DD">
        <w:rPr>
          <w:rFonts w:ascii="Arial" w:hAnsi="Arial" w:cs="Arial"/>
          <w:sz w:val="24"/>
          <w:szCs w:val="24"/>
        </w:rPr>
        <w:t>N$</w:t>
      </w:r>
      <w:r w:rsidRPr="000740DD">
        <w:rPr>
          <w:rFonts w:ascii="Arial" w:hAnsi="Arial" w:cs="Arial"/>
          <w:sz w:val="24"/>
          <w:szCs w:val="24"/>
        </w:rPr>
        <w:t xml:space="preserve"> </w:t>
      </w:r>
      <w:r>
        <w:rPr>
          <w:rFonts w:ascii="Arial" w:hAnsi="Arial" w:cs="Arial"/>
          <w:sz w:val="24"/>
          <w:szCs w:val="24"/>
        </w:rPr>
        <w:t>25 000 per month for a period of five years</w:t>
      </w:r>
      <w:r w:rsidR="006273AA">
        <w:rPr>
          <w:rFonts w:ascii="Arial" w:hAnsi="Arial" w:cs="Arial"/>
          <w:sz w:val="24"/>
          <w:szCs w:val="24"/>
        </w:rPr>
        <w:t xml:space="preserve"> with a yearly escalation of </w:t>
      </w:r>
      <w:r w:rsidR="000A6D0A" w:rsidRPr="000740DD">
        <w:rPr>
          <w:rFonts w:ascii="Arial" w:hAnsi="Arial" w:cs="Arial"/>
          <w:sz w:val="24"/>
          <w:szCs w:val="24"/>
        </w:rPr>
        <w:t>ten</w:t>
      </w:r>
      <w:r w:rsidR="00364019" w:rsidRPr="000740DD">
        <w:rPr>
          <w:rFonts w:ascii="Arial" w:hAnsi="Arial" w:cs="Arial"/>
          <w:sz w:val="24"/>
          <w:szCs w:val="24"/>
        </w:rPr>
        <w:t xml:space="preserve"> per cent</w:t>
      </w:r>
      <w:r>
        <w:rPr>
          <w:rFonts w:ascii="Arial" w:hAnsi="Arial" w:cs="Arial"/>
          <w:sz w:val="24"/>
          <w:szCs w:val="24"/>
        </w:rPr>
        <w:t xml:space="preserve">. The defendant stated during cross-examination that she was studying at the time when the divorce action was instituted but placed it on hold because of the divorce. She stated that she requires money to continue with her studies and the plaintiff must provide </w:t>
      </w:r>
      <w:r w:rsidR="00581553" w:rsidRPr="000740DD">
        <w:rPr>
          <w:rFonts w:ascii="Arial" w:hAnsi="Arial" w:cs="Arial"/>
          <w:sz w:val="24"/>
          <w:szCs w:val="24"/>
        </w:rPr>
        <w:t>f</w:t>
      </w:r>
      <w:r w:rsidRPr="000740DD">
        <w:rPr>
          <w:rFonts w:ascii="Arial" w:hAnsi="Arial" w:cs="Arial"/>
          <w:sz w:val="24"/>
          <w:szCs w:val="24"/>
        </w:rPr>
        <w:t>or</w:t>
      </w:r>
      <w:r>
        <w:rPr>
          <w:rFonts w:ascii="Arial" w:hAnsi="Arial" w:cs="Arial"/>
          <w:sz w:val="24"/>
          <w:szCs w:val="24"/>
        </w:rPr>
        <w:t xml:space="preserve"> her as he is putting her through this divorce</w:t>
      </w:r>
      <w:r w:rsidR="006273AA">
        <w:rPr>
          <w:rFonts w:ascii="Arial" w:hAnsi="Arial" w:cs="Arial"/>
          <w:sz w:val="24"/>
          <w:szCs w:val="24"/>
        </w:rPr>
        <w:t>.</w:t>
      </w:r>
    </w:p>
    <w:p w:rsidR="00D0484E" w:rsidRPr="00801B52" w:rsidRDefault="00D0484E" w:rsidP="00D0484E">
      <w:pPr>
        <w:tabs>
          <w:tab w:val="left" w:pos="720"/>
          <w:tab w:val="left" w:pos="2205"/>
        </w:tabs>
        <w:spacing w:after="0" w:line="360" w:lineRule="auto"/>
        <w:jc w:val="both"/>
        <w:rPr>
          <w:rFonts w:ascii="Arial" w:hAnsi="Arial" w:cs="Arial"/>
          <w:sz w:val="24"/>
          <w:szCs w:val="24"/>
        </w:rPr>
      </w:pPr>
    </w:p>
    <w:p w:rsidR="00E672DC" w:rsidRDefault="006273AA" w:rsidP="00D0484E">
      <w:pPr>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21</w:t>
      </w:r>
      <w:r>
        <w:rPr>
          <w:rFonts w:ascii="Arial" w:hAnsi="Arial" w:cs="Arial"/>
          <w:sz w:val="24"/>
          <w:szCs w:val="24"/>
        </w:rPr>
        <w:t>]</w:t>
      </w:r>
      <w:r>
        <w:rPr>
          <w:rFonts w:ascii="Arial" w:hAnsi="Arial" w:cs="Arial"/>
          <w:sz w:val="24"/>
          <w:szCs w:val="24"/>
        </w:rPr>
        <w:tab/>
        <w:t xml:space="preserve">The defendant stated that the </w:t>
      </w:r>
      <w:r w:rsidRPr="000740DD">
        <w:rPr>
          <w:rFonts w:ascii="Arial" w:hAnsi="Arial" w:cs="Arial"/>
          <w:sz w:val="24"/>
          <w:szCs w:val="24"/>
        </w:rPr>
        <w:t>N</w:t>
      </w:r>
      <w:r w:rsidR="00581553" w:rsidRPr="000740DD">
        <w:rPr>
          <w:rFonts w:ascii="Arial" w:hAnsi="Arial" w:cs="Arial"/>
          <w:sz w:val="24"/>
          <w:szCs w:val="24"/>
        </w:rPr>
        <w:t>$</w:t>
      </w:r>
      <w:r w:rsidRPr="000740DD">
        <w:rPr>
          <w:rFonts w:ascii="Arial" w:hAnsi="Arial" w:cs="Arial"/>
          <w:sz w:val="24"/>
          <w:szCs w:val="24"/>
        </w:rPr>
        <w:t xml:space="preserve"> </w:t>
      </w:r>
      <w:r>
        <w:rPr>
          <w:rFonts w:ascii="Arial" w:hAnsi="Arial" w:cs="Arial"/>
          <w:sz w:val="24"/>
          <w:szCs w:val="24"/>
        </w:rPr>
        <w:t xml:space="preserve">25 000 would </w:t>
      </w:r>
      <w:r w:rsidR="00581553" w:rsidRPr="000740DD">
        <w:rPr>
          <w:rFonts w:ascii="Arial" w:hAnsi="Arial" w:cs="Arial"/>
          <w:sz w:val="24"/>
          <w:szCs w:val="24"/>
        </w:rPr>
        <w:t xml:space="preserve">be utilized to pay </w:t>
      </w:r>
      <w:r>
        <w:rPr>
          <w:rFonts w:ascii="Arial" w:hAnsi="Arial" w:cs="Arial"/>
          <w:sz w:val="24"/>
          <w:szCs w:val="24"/>
        </w:rPr>
        <w:t>N$</w:t>
      </w:r>
      <w:r w:rsidR="00581553">
        <w:rPr>
          <w:rFonts w:ascii="Arial" w:hAnsi="Arial" w:cs="Arial"/>
          <w:sz w:val="24"/>
          <w:szCs w:val="24"/>
        </w:rPr>
        <w:t xml:space="preserve"> </w:t>
      </w:r>
      <w:r>
        <w:rPr>
          <w:rFonts w:ascii="Arial" w:hAnsi="Arial" w:cs="Arial"/>
          <w:sz w:val="24"/>
          <w:szCs w:val="24"/>
        </w:rPr>
        <w:t>5000 per month for her studies, a tutor five days per week at a rate of N$ 800 per session and payment for physiotherapy that she attends twice weekly because of a stress condition.</w:t>
      </w:r>
    </w:p>
    <w:p w:rsidR="002D4523" w:rsidRDefault="002D4523" w:rsidP="00D0484E">
      <w:pPr>
        <w:spacing w:after="0" w:line="360" w:lineRule="auto"/>
        <w:jc w:val="both"/>
        <w:rPr>
          <w:rFonts w:ascii="Arial" w:hAnsi="Arial" w:cs="Arial"/>
          <w:sz w:val="24"/>
          <w:szCs w:val="24"/>
        </w:rPr>
      </w:pPr>
    </w:p>
    <w:p w:rsidR="000740DD" w:rsidRPr="006E23F3" w:rsidRDefault="00F839D2" w:rsidP="006E23F3">
      <w:pPr>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22</w:t>
      </w:r>
      <w:r>
        <w:rPr>
          <w:rFonts w:ascii="Arial" w:hAnsi="Arial" w:cs="Arial"/>
          <w:sz w:val="24"/>
          <w:szCs w:val="24"/>
        </w:rPr>
        <w:t>]</w:t>
      </w:r>
      <w:r>
        <w:rPr>
          <w:rFonts w:ascii="Arial" w:hAnsi="Arial" w:cs="Arial"/>
          <w:sz w:val="24"/>
          <w:szCs w:val="24"/>
        </w:rPr>
        <w:tab/>
        <w:t>Mrs</w:t>
      </w:r>
      <w:r w:rsidR="002D4523">
        <w:rPr>
          <w:rFonts w:ascii="Arial" w:hAnsi="Arial" w:cs="Arial"/>
          <w:sz w:val="24"/>
          <w:szCs w:val="24"/>
        </w:rPr>
        <w:t xml:space="preserve"> Nii-Nangula Lukas testified </w:t>
      </w:r>
      <w:r>
        <w:rPr>
          <w:rFonts w:ascii="Arial" w:hAnsi="Arial" w:cs="Arial"/>
          <w:sz w:val="24"/>
          <w:szCs w:val="24"/>
        </w:rPr>
        <w:t>on behalf of the defendant. Mrs</w:t>
      </w:r>
      <w:r w:rsidR="002D4523">
        <w:rPr>
          <w:rFonts w:ascii="Arial" w:hAnsi="Arial" w:cs="Arial"/>
          <w:sz w:val="24"/>
          <w:szCs w:val="24"/>
        </w:rPr>
        <w:t xml:space="preserve"> Lukas is the mother of the defendant who stated that she and her husband </w:t>
      </w:r>
      <w:r w:rsidR="008D11CE">
        <w:rPr>
          <w:rFonts w:ascii="Arial" w:hAnsi="Arial" w:cs="Arial"/>
          <w:sz w:val="24"/>
          <w:szCs w:val="24"/>
        </w:rPr>
        <w:t xml:space="preserve">were </w:t>
      </w:r>
      <w:r w:rsidR="002D4523">
        <w:rPr>
          <w:rFonts w:ascii="Arial" w:hAnsi="Arial" w:cs="Arial"/>
          <w:sz w:val="24"/>
          <w:szCs w:val="24"/>
        </w:rPr>
        <w:t xml:space="preserve">in the office of the priest on the plaintiff and defendant’s wedding day and she heard the priest asking the couple how they would like to get married and they declared that they wish to marry in community of property. </w:t>
      </w:r>
      <w:r w:rsidR="000740DD" w:rsidRPr="005B64FC">
        <w:rPr>
          <w:rFonts w:ascii="Arial" w:hAnsi="Arial" w:cs="Arial"/>
          <w:color w:val="7030A0"/>
          <w:sz w:val="24"/>
          <w:szCs w:val="24"/>
        </w:rPr>
        <w:t xml:space="preserve"> </w:t>
      </w:r>
    </w:p>
    <w:p w:rsidR="003F60EF" w:rsidRDefault="003F60EF" w:rsidP="00D0484E">
      <w:pPr>
        <w:spacing w:after="0" w:line="360" w:lineRule="auto"/>
        <w:jc w:val="both"/>
        <w:rPr>
          <w:rFonts w:ascii="Arial" w:hAnsi="Arial" w:cs="Arial"/>
          <w:sz w:val="24"/>
          <w:szCs w:val="24"/>
          <w:u w:val="single"/>
        </w:rPr>
      </w:pPr>
    </w:p>
    <w:p w:rsidR="002C177D" w:rsidRDefault="00123ACF" w:rsidP="00D0484E">
      <w:pPr>
        <w:spacing w:after="0" w:line="360" w:lineRule="auto"/>
        <w:jc w:val="both"/>
        <w:rPr>
          <w:rFonts w:ascii="Arial" w:hAnsi="Arial" w:cs="Arial"/>
          <w:sz w:val="24"/>
          <w:szCs w:val="24"/>
          <w:u w:val="single"/>
        </w:rPr>
      </w:pPr>
      <w:r w:rsidRPr="00123ACF">
        <w:rPr>
          <w:rFonts w:ascii="Arial" w:hAnsi="Arial" w:cs="Arial"/>
          <w:sz w:val="24"/>
          <w:szCs w:val="24"/>
          <w:u w:val="single"/>
        </w:rPr>
        <w:t>Arguments advanced by the parties</w:t>
      </w:r>
    </w:p>
    <w:p w:rsidR="0025718F" w:rsidRPr="00123ACF" w:rsidRDefault="0025718F" w:rsidP="00D0484E">
      <w:pPr>
        <w:spacing w:after="0" w:line="360" w:lineRule="auto"/>
        <w:jc w:val="both"/>
        <w:rPr>
          <w:rFonts w:ascii="Arial" w:hAnsi="Arial" w:cs="Arial"/>
          <w:sz w:val="24"/>
          <w:szCs w:val="24"/>
          <w:u w:val="single"/>
        </w:rPr>
      </w:pPr>
    </w:p>
    <w:p w:rsidR="00123ACF" w:rsidRDefault="00123ACF" w:rsidP="00D0484E">
      <w:pPr>
        <w:spacing w:after="0" w:line="360" w:lineRule="auto"/>
        <w:jc w:val="both"/>
        <w:rPr>
          <w:rFonts w:ascii="Arial" w:hAnsi="Arial" w:cs="Arial"/>
          <w:i/>
          <w:sz w:val="24"/>
          <w:szCs w:val="24"/>
        </w:rPr>
      </w:pPr>
      <w:r w:rsidRPr="00123ACF">
        <w:rPr>
          <w:rFonts w:ascii="Arial" w:hAnsi="Arial" w:cs="Arial"/>
          <w:i/>
          <w:sz w:val="24"/>
          <w:szCs w:val="24"/>
        </w:rPr>
        <w:t>Plaintiff’s submissions</w:t>
      </w:r>
    </w:p>
    <w:p w:rsidR="005715B8" w:rsidRPr="00123ACF" w:rsidRDefault="005715B8" w:rsidP="00D0484E">
      <w:pPr>
        <w:spacing w:after="0" w:line="360" w:lineRule="auto"/>
        <w:jc w:val="both"/>
        <w:rPr>
          <w:rFonts w:ascii="Arial" w:hAnsi="Arial" w:cs="Arial"/>
          <w:i/>
          <w:sz w:val="24"/>
          <w:szCs w:val="24"/>
        </w:rPr>
      </w:pPr>
    </w:p>
    <w:p w:rsidR="002C177D" w:rsidRPr="005B64FC" w:rsidRDefault="002C177D" w:rsidP="00D0484E">
      <w:pPr>
        <w:spacing w:after="0" w:line="360" w:lineRule="auto"/>
        <w:jc w:val="both"/>
        <w:rPr>
          <w:rFonts w:ascii="Arial" w:hAnsi="Arial" w:cs="Arial"/>
          <w:sz w:val="24"/>
          <w:szCs w:val="24"/>
        </w:rPr>
      </w:pPr>
      <w:r>
        <w:rPr>
          <w:rFonts w:ascii="Arial" w:hAnsi="Arial" w:cs="Arial"/>
          <w:sz w:val="24"/>
          <w:szCs w:val="24"/>
        </w:rPr>
        <w:t>[</w:t>
      </w:r>
      <w:r w:rsidR="007F3D65">
        <w:rPr>
          <w:rFonts w:ascii="Arial" w:hAnsi="Arial" w:cs="Arial"/>
          <w:sz w:val="24"/>
          <w:szCs w:val="24"/>
        </w:rPr>
        <w:t>23</w:t>
      </w:r>
      <w:r>
        <w:rPr>
          <w:rFonts w:ascii="Arial" w:hAnsi="Arial" w:cs="Arial"/>
          <w:sz w:val="24"/>
          <w:szCs w:val="24"/>
        </w:rPr>
        <w:t>]</w:t>
      </w:r>
      <w:r>
        <w:rPr>
          <w:rFonts w:ascii="Arial" w:hAnsi="Arial" w:cs="Arial"/>
          <w:sz w:val="24"/>
          <w:szCs w:val="24"/>
        </w:rPr>
        <w:tab/>
        <w:t xml:space="preserve"> </w:t>
      </w:r>
      <w:r w:rsidR="005715B8">
        <w:rPr>
          <w:rFonts w:ascii="Arial" w:hAnsi="Arial" w:cs="Arial"/>
          <w:sz w:val="24"/>
          <w:szCs w:val="24"/>
        </w:rPr>
        <w:t xml:space="preserve">Plaintiff’s counsel submits that the defendant failed to make out her case on a balance of probabilities that the marriage was in community of property or that they had a prior agreement between themselves. The counsel highlighted that there was no signed declaration produced at trial nor was there a subpoena for the marriage officer to come to court to give evidence with </w:t>
      </w:r>
      <w:r w:rsidR="005715B8" w:rsidRPr="005B64FC">
        <w:rPr>
          <w:rFonts w:ascii="Arial" w:hAnsi="Arial" w:cs="Arial"/>
          <w:sz w:val="24"/>
          <w:szCs w:val="24"/>
        </w:rPr>
        <w:t>regard</w:t>
      </w:r>
      <w:r w:rsidR="005715B8">
        <w:rPr>
          <w:rFonts w:ascii="Arial" w:hAnsi="Arial" w:cs="Arial"/>
          <w:sz w:val="24"/>
          <w:szCs w:val="24"/>
        </w:rPr>
        <w:t xml:space="preserve"> to a declaration having been made between the parties.</w:t>
      </w:r>
      <w:r w:rsidR="00B64B3F">
        <w:rPr>
          <w:rFonts w:ascii="Arial" w:hAnsi="Arial" w:cs="Arial"/>
          <w:sz w:val="24"/>
          <w:szCs w:val="24"/>
        </w:rPr>
        <w:t xml:space="preserve"> With the defendant submitting that a declaration was allegedly signed, counsel further reiterated that the defendant had no copy, neither </w:t>
      </w:r>
      <w:r w:rsidR="002F2FE5" w:rsidRPr="005B64FC">
        <w:rPr>
          <w:rFonts w:ascii="Arial" w:hAnsi="Arial" w:cs="Arial"/>
          <w:sz w:val="24"/>
          <w:szCs w:val="24"/>
        </w:rPr>
        <w:t>was</w:t>
      </w:r>
      <w:r w:rsidR="002F2FE5">
        <w:rPr>
          <w:rFonts w:ascii="Arial" w:hAnsi="Arial" w:cs="Arial"/>
          <w:sz w:val="24"/>
          <w:szCs w:val="24"/>
        </w:rPr>
        <w:t xml:space="preserve"> </w:t>
      </w:r>
      <w:r w:rsidR="00B64B3F">
        <w:rPr>
          <w:rFonts w:ascii="Arial" w:hAnsi="Arial" w:cs="Arial"/>
          <w:sz w:val="24"/>
          <w:szCs w:val="24"/>
        </w:rPr>
        <w:t xml:space="preserve">the </w:t>
      </w:r>
      <w:r w:rsidR="00B64B3F" w:rsidRPr="005B64FC">
        <w:rPr>
          <w:rFonts w:ascii="Arial" w:hAnsi="Arial" w:cs="Arial"/>
          <w:sz w:val="24"/>
          <w:szCs w:val="24"/>
        </w:rPr>
        <w:t xml:space="preserve">priest </w:t>
      </w:r>
      <w:r w:rsidR="002F2FE5" w:rsidRPr="005B64FC">
        <w:rPr>
          <w:rFonts w:ascii="Arial" w:hAnsi="Arial" w:cs="Arial"/>
          <w:sz w:val="24"/>
          <w:szCs w:val="24"/>
        </w:rPr>
        <w:t xml:space="preserve">present to attest to that </w:t>
      </w:r>
      <w:r w:rsidR="00B64B3F" w:rsidRPr="005B64FC">
        <w:rPr>
          <w:rFonts w:ascii="Arial" w:hAnsi="Arial" w:cs="Arial"/>
          <w:sz w:val="24"/>
          <w:szCs w:val="24"/>
        </w:rPr>
        <w:t xml:space="preserve">nor </w:t>
      </w:r>
      <w:r w:rsidR="002F2FE5" w:rsidRPr="005B64FC">
        <w:rPr>
          <w:rFonts w:ascii="Arial" w:hAnsi="Arial" w:cs="Arial"/>
          <w:sz w:val="24"/>
          <w:szCs w:val="24"/>
        </w:rPr>
        <w:t>was there any documentation from the Ministry</w:t>
      </w:r>
      <w:r w:rsidR="00B64B3F" w:rsidRPr="005B64FC">
        <w:rPr>
          <w:rFonts w:ascii="Arial" w:hAnsi="Arial" w:cs="Arial"/>
          <w:sz w:val="24"/>
          <w:szCs w:val="24"/>
        </w:rPr>
        <w:t xml:space="preserve"> of Home Affairs. </w:t>
      </w:r>
    </w:p>
    <w:p w:rsidR="002C177D"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lastRenderedPageBreak/>
        <w:t>[</w:t>
      </w:r>
      <w:r w:rsidR="007F3D65">
        <w:rPr>
          <w:rFonts w:ascii="Arial" w:hAnsi="Arial" w:cs="Arial"/>
          <w:sz w:val="24"/>
          <w:szCs w:val="24"/>
        </w:rPr>
        <w:t>24</w:t>
      </w:r>
      <w:r>
        <w:rPr>
          <w:rFonts w:ascii="Arial" w:hAnsi="Arial" w:cs="Arial"/>
          <w:sz w:val="24"/>
          <w:szCs w:val="24"/>
        </w:rPr>
        <w:t>]</w:t>
      </w:r>
      <w:r>
        <w:rPr>
          <w:rFonts w:ascii="Arial" w:hAnsi="Arial" w:cs="Arial"/>
          <w:sz w:val="24"/>
          <w:szCs w:val="24"/>
        </w:rPr>
        <w:tab/>
        <w:t xml:space="preserve"> </w:t>
      </w:r>
      <w:r w:rsidR="00BF3935">
        <w:rPr>
          <w:rFonts w:ascii="Arial" w:hAnsi="Arial" w:cs="Arial"/>
          <w:sz w:val="24"/>
          <w:szCs w:val="24"/>
        </w:rPr>
        <w:t xml:space="preserve">On this score, counsel submitted that the plaintiff’s version is more plausible </w:t>
      </w:r>
      <w:r w:rsidR="004D65DE" w:rsidRPr="005B64FC">
        <w:rPr>
          <w:rFonts w:ascii="Arial" w:hAnsi="Arial" w:cs="Arial"/>
          <w:sz w:val="24"/>
          <w:szCs w:val="24"/>
        </w:rPr>
        <w:t xml:space="preserve">on the basis that </w:t>
      </w:r>
      <w:r w:rsidR="00BF3935">
        <w:rPr>
          <w:rFonts w:ascii="Arial" w:hAnsi="Arial" w:cs="Arial"/>
          <w:sz w:val="24"/>
          <w:szCs w:val="24"/>
        </w:rPr>
        <w:t>there is simply no declaration signed by the parties and</w:t>
      </w:r>
      <w:r w:rsidR="008F4D5A">
        <w:rPr>
          <w:rFonts w:ascii="Arial" w:hAnsi="Arial" w:cs="Arial"/>
          <w:sz w:val="24"/>
          <w:szCs w:val="24"/>
        </w:rPr>
        <w:t xml:space="preserve"> also</w:t>
      </w:r>
      <w:r w:rsidR="00BF3935">
        <w:rPr>
          <w:rFonts w:ascii="Arial" w:hAnsi="Arial" w:cs="Arial"/>
          <w:sz w:val="24"/>
          <w:szCs w:val="24"/>
        </w:rPr>
        <w:t xml:space="preserve"> through </w:t>
      </w:r>
      <w:r w:rsidR="004D65DE" w:rsidRPr="005B64FC">
        <w:rPr>
          <w:rFonts w:ascii="Arial" w:hAnsi="Arial" w:cs="Arial"/>
          <w:sz w:val="24"/>
          <w:szCs w:val="24"/>
        </w:rPr>
        <w:t>the</w:t>
      </w:r>
      <w:r w:rsidR="004D65DE">
        <w:rPr>
          <w:rFonts w:ascii="Arial" w:hAnsi="Arial" w:cs="Arial"/>
          <w:sz w:val="24"/>
          <w:szCs w:val="24"/>
        </w:rPr>
        <w:t xml:space="preserve"> </w:t>
      </w:r>
      <w:r w:rsidR="00BF3935">
        <w:rPr>
          <w:rFonts w:ascii="Arial" w:hAnsi="Arial" w:cs="Arial"/>
          <w:sz w:val="24"/>
          <w:szCs w:val="24"/>
        </w:rPr>
        <w:t xml:space="preserve">evidence of both parties testifying that they did not discuss with the priest on how they intended to get married prior to the marriage. </w:t>
      </w:r>
    </w:p>
    <w:p w:rsidR="00094A33" w:rsidRDefault="00094A33"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7F3D65">
        <w:rPr>
          <w:rFonts w:ascii="Arial" w:hAnsi="Arial" w:cs="Arial"/>
          <w:sz w:val="24"/>
          <w:szCs w:val="24"/>
        </w:rPr>
        <w:t>25</w:t>
      </w:r>
      <w:r>
        <w:rPr>
          <w:rFonts w:ascii="Arial" w:hAnsi="Arial" w:cs="Arial"/>
          <w:sz w:val="24"/>
          <w:szCs w:val="24"/>
        </w:rPr>
        <w:t>]</w:t>
      </w:r>
      <w:r>
        <w:rPr>
          <w:rFonts w:ascii="Arial" w:hAnsi="Arial" w:cs="Arial"/>
          <w:sz w:val="24"/>
          <w:szCs w:val="24"/>
        </w:rPr>
        <w:tab/>
      </w:r>
      <w:r w:rsidR="006B2FD0">
        <w:rPr>
          <w:rFonts w:ascii="Arial" w:hAnsi="Arial" w:cs="Arial"/>
          <w:sz w:val="24"/>
          <w:szCs w:val="24"/>
        </w:rPr>
        <w:t xml:space="preserve">With respect to the properties that reflect </w:t>
      </w:r>
      <w:r w:rsidR="008C4486">
        <w:rPr>
          <w:rFonts w:ascii="Arial" w:hAnsi="Arial" w:cs="Arial"/>
          <w:sz w:val="24"/>
          <w:szCs w:val="24"/>
        </w:rPr>
        <w:t>the names</w:t>
      </w:r>
      <w:r w:rsidR="006B2FD0">
        <w:rPr>
          <w:rFonts w:ascii="Arial" w:hAnsi="Arial" w:cs="Arial"/>
          <w:sz w:val="24"/>
          <w:szCs w:val="24"/>
        </w:rPr>
        <w:t xml:space="preserve"> of both parties, counsel submitted that this confusion was created by the bank officials and the conveyancer that handled the said properties. Counsel further submitted that this is </w:t>
      </w:r>
      <w:r w:rsidR="00CD2F75" w:rsidRPr="005B64FC">
        <w:rPr>
          <w:rFonts w:ascii="Arial" w:hAnsi="Arial" w:cs="Arial"/>
          <w:sz w:val="24"/>
          <w:szCs w:val="24"/>
        </w:rPr>
        <w:t>a</w:t>
      </w:r>
      <w:r w:rsidR="00CD2F75">
        <w:rPr>
          <w:rFonts w:ascii="Arial" w:hAnsi="Arial" w:cs="Arial"/>
          <w:sz w:val="24"/>
          <w:szCs w:val="24"/>
        </w:rPr>
        <w:t xml:space="preserve"> </w:t>
      </w:r>
      <w:r w:rsidR="006B2FD0">
        <w:rPr>
          <w:rFonts w:ascii="Arial" w:hAnsi="Arial" w:cs="Arial"/>
          <w:sz w:val="24"/>
          <w:szCs w:val="24"/>
        </w:rPr>
        <w:t>common mistake as banks do not understand ‘northern marriages’.</w:t>
      </w:r>
    </w:p>
    <w:p w:rsidR="002C177D"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7F3D65">
        <w:rPr>
          <w:rFonts w:ascii="Arial" w:hAnsi="Arial" w:cs="Arial"/>
          <w:sz w:val="24"/>
          <w:szCs w:val="24"/>
        </w:rPr>
        <w:t>26</w:t>
      </w:r>
      <w:r>
        <w:rPr>
          <w:rFonts w:ascii="Arial" w:hAnsi="Arial" w:cs="Arial"/>
          <w:sz w:val="24"/>
          <w:szCs w:val="24"/>
        </w:rPr>
        <w:t>]</w:t>
      </w:r>
      <w:r>
        <w:rPr>
          <w:rFonts w:ascii="Arial" w:hAnsi="Arial" w:cs="Arial"/>
          <w:sz w:val="24"/>
          <w:szCs w:val="24"/>
        </w:rPr>
        <w:tab/>
        <w:t xml:space="preserve"> </w:t>
      </w:r>
      <w:r w:rsidR="008C4486">
        <w:rPr>
          <w:rFonts w:ascii="Arial" w:hAnsi="Arial" w:cs="Arial"/>
          <w:sz w:val="24"/>
          <w:szCs w:val="24"/>
        </w:rPr>
        <w:t xml:space="preserve">With respect to the allegation made by the defendant that the parties agreed that their marriage would be in community of property, counsel submitted that it was never pleaded by the defendant in her pleas or counterclaim as well as in her evidence. Counsel submits that this was an afterthought and on that basis, the marriage concluded between the parties must be automatically out of community of </w:t>
      </w:r>
      <w:r w:rsidR="00FF1D97">
        <w:rPr>
          <w:rFonts w:ascii="Arial" w:hAnsi="Arial" w:cs="Arial"/>
          <w:sz w:val="24"/>
          <w:szCs w:val="24"/>
        </w:rPr>
        <w:t>property a</w:t>
      </w:r>
      <w:r w:rsidR="00364019">
        <w:rPr>
          <w:rFonts w:ascii="Arial" w:hAnsi="Arial" w:cs="Arial"/>
          <w:sz w:val="24"/>
          <w:szCs w:val="24"/>
        </w:rPr>
        <w:t>s per s 17 (6</w:t>
      </w:r>
      <w:r w:rsidR="00364019" w:rsidRPr="005B64FC">
        <w:rPr>
          <w:rFonts w:ascii="Arial" w:hAnsi="Arial" w:cs="Arial"/>
          <w:sz w:val="24"/>
          <w:szCs w:val="24"/>
        </w:rPr>
        <w:t>) of the Proclamation.</w:t>
      </w:r>
    </w:p>
    <w:p w:rsidR="002C177D"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color w:val="FF0000"/>
          <w:sz w:val="24"/>
          <w:szCs w:val="24"/>
        </w:rPr>
      </w:pPr>
      <w:r>
        <w:rPr>
          <w:rFonts w:ascii="Arial" w:hAnsi="Arial" w:cs="Arial"/>
          <w:sz w:val="24"/>
          <w:szCs w:val="24"/>
        </w:rPr>
        <w:t>[</w:t>
      </w:r>
      <w:r w:rsidR="007F3D65">
        <w:rPr>
          <w:rFonts w:ascii="Arial" w:hAnsi="Arial" w:cs="Arial"/>
          <w:sz w:val="24"/>
          <w:szCs w:val="24"/>
        </w:rPr>
        <w:t>27</w:t>
      </w:r>
      <w:r>
        <w:rPr>
          <w:rFonts w:ascii="Arial" w:hAnsi="Arial" w:cs="Arial"/>
          <w:sz w:val="24"/>
          <w:szCs w:val="24"/>
        </w:rPr>
        <w:t>]</w:t>
      </w:r>
      <w:r>
        <w:rPr>
          <w:rFonts w:ascii="Arial" w:hAnsi="Arial" w:cs="Arial"/>
          <w:sz w:val="24"/>
          <w:szCs w:val="24"/>
        </w:rPr>
        <w:tab/>
      </w:r>
      <w:r w:rsidR="00FF1D97">
        <w:rPr>
          <w:rFonts w:ascii="Arial" w:hAnsi="Arial" w:cs="Arial"/>
          <w:sz w:val="24"/>
          <w:szCs w:val="24"/>
        </w:rPr>
        <w:t xml:space="preserve">With respect to the maintenance in the amount of N$25 000 per month for a period of five years, with an escalation of ten per cent as prayed for by the defendant in her counterclaim, counsel submitted that the defendant has not placed any evidence before the court in order to prove that she is in need of maintenance. During cross-examination, the defendant testified that majority of the maintenance she requires is to pay for her studies and tutor she was utilizing before the divorce action was instituted by the plaintiff. </w:t>
      </w:r>
      <w:r w:rsidR="00EE6BAF">
        <w:rPr>
          <w:rFonts w:ascii="Arial" w:hAnsi="Arial" w:cs="Arial"/>
          <w:sz w:val="24"/>
          <w:szCs w:val="24"/>
        </w:rPr>
        <w:t>In this regard, counsel submitted that the defendant wishes to be placed in the posi</w:t>
      </w:r>
      <w:r w:rsidR="004D42D0">
        <w:rPr>
          <w:rFonts w:ascii="Arial" w:hAnsi="Arial" w:cs="Arial"/>
          <w:sz w:val="24"/>
          <w:szCs w:val="24"/>
        </w:rPr>
        <w:t>tion she benefited during the marriage.</w:t>
      </w:r>
    </w:p>
    <w:p w:rsidR="002C177D"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7F3D65">
        <w:rPr>
          <w:rFonts w:ascii="Arial" w:hAnsi="Arial" w:cs="Arial"/>
          <w:sz w:val="24"/>
          <w:szCs w:val="24"/>
        </w:rPr>
        <w:t>28</w:t>
      </w:r>
      <w:r>
        <w:rPr>
          <w:rFonts w:ascii="Arial" w:hAnsi="Arial" w:cs="Arial"/>
          <w:sz w:val="24"/>
          <w:szCs w:val="24"/>
        </w:rPr>
        <w:t>]</w:t>
      </w:r>
      <w:r>
        <w:rPr>
          <w:rFonts w:ascii="Arial" w:hAnsi="Arial" w:cs="Arial"/>
          <w:sz w:val="24"/>
          <w:szCs w:val="24"/>
        </w:rPr>
        <w:tab/>
      </w:r>
      <w:r w:rsidRPr="00E14BDF">
        <w:rPr>
          <w:rFonts w:ascii="Arial" w:hAnsi="Arial" w:cs="Arial"/>
          <w:color w:val="FF0000"/>
          <w:sz w:val="24"/>
          <w:szCs w:val="24"/>
        </w:rPr>
        <w:t xml:space="preserve"> </w:t>
      </w:r>
      <w:r w:rsidR="00242178" w:rsidRPr="00242178">
        <w:rPr>
          <w:rFonts w:ascii="Arial" w:hAnsi="Arial" w:cs="Arial"/>
          <w:sz w:val="24"/>
          <w:szCs w:val="24"/>
        </w:rPr>
        <w:t>Drawing to a close</w:t>
      </w:r>
      <w:r w:rsidR="00242178">
        <w:rPr>
          <w:rFonts w:ascii="Arial" w:hAnsi="Arial" w:cs="Arial"/>
          <w:sz w:val="24"/>
          <w:szCs w:val="24"/>
        </w:rPr>
        <w:t>, counsel for the plaintiff reiterates that as is evident before this court, both parties are playing the “blame game” as to who is responsible for the breakdown of the marriage and resultantly have placed two mutually destructive versions before court. In this regard, counsel submitted that the version to be believed should be that of the plaintiff on the basis that the defendant testified that</w:t>
      </w:r>
      <w:r w:rsidR="00242178" w:rsidRPr="00AF2078">
        <w:rPr>
          <w:rFonts w:ascii="Arial" w:hAnsi="Arial" w:cs="Arial"/>
          <w:color w:val="FF0000"/>
          <w:sz w:val="24"/>
          <w:szCs w:val="24"/>
        </w:rPr>
        <w:t xml:space="preserve"> </w:t>
      </w:r>
      <w:r w:rsidR="00242178">
        <w:rPr>
          <w:rFonts w:ascii="Arial" w:hAnsi="Arial" w:cs="Arial"/>
          <w:sz w:val="24"/>
          <w:szCs w:val="24"/>
        </w:rPr>
        <w:t>the plaintiff left the common home during February 2016, however, counsel submitted, the defendant went on</w:t>
      </w:r>
      <w:r w:rsidR="00AF2078" w:rsidRPr="005B64FC">
        <w:rPr>
          <w:rFonts w:ascii="Arial" w:hAnsi="Arial" w:cs="Arial"/>
          <w:sz w:val="24"/>
          <w:szCs w:val="24"/>
        </w:rPr>
        <w:t xml:space="preserve"> to</w:t>
      </w:r>
      <w:r w:rsidR="00242178" w:rsidRPr="005B64FC">
        <w:rPr>
          <w:rFonts w:ascii="Arial" w:hAnsi="Arial" w:cs="Arial"/>
          <w:sz w:val="24"/>
          <w:szCs w:val="24"/>
        </w:rPr>
        <w:t xml:space="preserve"> file</w:t>
      </w:r>
      <w:r w:rsidR="005B64FC" w:rsidRPr="005B64FC">
        <w:rPr>
          <w:rFonts w:ascii="Arial" w:hAnsi="Arial" w:cs="Arial"/>
          <w:sz w:val="24"/>
          <w:szCs w:val="24"/>
        </w:rPr>
        <w:t xml:space="preserve"> </w:t>
      </w:r>
      <w:r w:rsidR="00242178">
        <w:rPr>
          <w:rFonts w:ascii="Arial" w:hAnsi="Arial" w:cs="Arial"/>
          <w:sz w:val="24"/>
          <w:szCs w:val="24"/>
        </w:rPr>
        <w:t xml:space="preserve">a case of domestic violence and sought and obtained a protection order, removing the plaintiff from the common home four months after he had allegedly left the common home. </w:t>
      </w:r>
    </w:p>
    <w:p w:rsidR="002C177D" w:rsidRPr="00D83BDD" w:rsidRDefault="002C177D" w:rsidP="00D0484E">
      <w:pPr>
        <w:spacing w:after="0" w:line="360" w:lineRule="auto"/>
        <w:jc w:val="both"/>
        <w:rPr>
          <w:rFonts w:ascii="Arial" w:hAnsi="Arial" w:cs="Arial"/>
        </w:rPr>
      </w:pPr>
      <w:r>
        <w:rPr>
          <w:rFonts w:ascii="Arial" w:hAnsi="Arial" w:cs="Arial"/>
          <w:sz w:val="24"/>
          <w:szCs w:val="24"/>
        </w:rPr>
        <w:lastRenderedPageBreak/>
        <w:t>[</w:t>
      </w:r>
      <w:r w:rsidR="007F3D65">
        <w:rPr>
          <w:rFonts w:ascii="Arial" w:hAnsi="Arial" w:cs="Arial"/>
          <w:sz w:val="24"/>
          <w:szCs w:val="24"/>
        </w:rPr>
        <w:t>29</w:t>
      </w:r>
      <w:r>
        <w:rPr>
          <w:rFonts w:ascii="Arial" w:hAnsi="Arial" w:cs="Arial"/>
          <w:sz w:val="24"/>
          <w:szCs w:val="24"/>
        </w:rPr>
        <w:t>]</w:t>
      </w:r>
      <w:r>
        <w:rPr>
          <w:rFonts w:ascii="Arial" w:hAnsi="Arial" w:cs="Arial"/>
          <w:sz w:val="24"/>
          <w:szCs w:val="24"/>
        </w:rPr>
        <w:tab/>
      </w:r>
      <w:r w:rsidR="00242178">
        <w:rPr>
          <w:rFonts w:ascii="Arial" w:hAnsi="Arial" w:cs="Arial"/>
          <w:sz w:val="24"/>
          <w:szCs w:val="24"/>
        </w:rPr>
        <w:t xml:space="preserve">Counsel further submitted that in the plaintiff’s testimony, he stated that in terms of </w:t>
      </w:r>
      <w:r w:rsidR="003E57F4">
        <w:rPr>
          <w:rFonts w:ascii="Arial" w:hAnsi="Arial" w:cs="Arial"/>
          <w:sz w:val="24"/>
          <w:szCs w:val="24"/>
        </w:rPr>
        <w:t xml:space="preserve">the </w:t>
      </w:r>
      <w:r w:rsidR="00242178">
        <w:rPr>
          <w:rFonts w:ascii="Arial" w:hAnsi="Arial" w:cs="Arial"/>
          <w:sz w:val="24"/>
          <w:szCs w:val="24"/>
        </w:rPr>
        <w:t xml:space="preserve">interim protection order, he was ordered to leave the common home and moved out of the common home. Counsel submitted that this is </w:t>
      </w:r>
      <w:r w:rsidR="0018605B" w:rsidRPr="005B64FC">
        <w:rPr>
          <w:rFonts w:ascii="Arial" w:hAnsi="Arial" w:cs="Arial"/>
          <w:sz w:val="24"/>
          <w:szCs w:val="24"/>
        </w:rPr>
        <w:t>a</w:t>
      </w:r>
      <w:r w:rsidR="0018605B">
        <w:rPr>
          <w:rFonts w:ascii="Arial" w:hAnsi="Arial" w:cs="Arial"/>
          <w:sz w:val="24"/>
          <w:szCs w:val="24"/>
        </w:rPr>
        <w:t xml:space="preserve"> </w:t>
      </w:r>
      <w:r w:rsidR="00242178">
        <w:rPr>
          <w:rFonts w:ascii="Arial" w:hAnsi="Arial" w:cs="Arial"/>
          <w:sz w:val="24"/>
          <w:szCs w:val="24"/>
        </w:rPr>
        <w:t>clear indication that the plaintiff only left the common home in July 2016 after the protection order was served on him.</w:t>
      </w:r>
    </w:p>
    <w:p w:rsidR="002C177D" w:rsidRDefault="002C177D" w:rsidP="00D0484E">
      <w:pPr>
        <w:spacing w:after="0" w:line="360" w:lineRule="auto"/>
        <w:jc w:val="both"/>
        <w:rPr>
          <w:rFonts w:ascii="Arial" w:hAnsi="Arial" w:cs="Arial"/>
          <w:sz w:val="24"/>
          <w:szCs w:val="24"/>
        </w:rPr>
      </w:pPr>
    </w:p>
    <w:p w:rsidR="002C177D" w:rsidRPr="00D83BDD" w:rsidRDefault="002C177D" w:rsidP="00D0484E">
      <w:pPr>
        <w:spacing w:after="0" w:line="360" w:lineRule="auto"/>
        <w:jc w:val="both"/>
        <w:rPr>
          <w:rFonts w:ascii="Arial" w:hAnsi="Arial" w:cs="Arial"/>
        </w:rPr>
      </w:pPr>
      <w:r>
        <w:rPr>
          <w:rFonts w:ascii="Arial" w:hAnsi="Arial" w:cs="Arial"/>
          <w:sz w:val="24"/>
          <w:szCs w:val="24"/>
        </w:rPr>
        <w:t>[</w:t>
      </w:r>
      <w:r w:rsidR="007F3D65">
        <w:rPr>
          <w:rFonts w:ascii="Arial" w:hAnsi="Arial" w:cs="Arial"/>
          <w:sz w:val="24"/>
          <w:szCs w:val="24"/>
        </w:rPr>
        <w:t>30</w:t>
      </w:r>
      <w:r>
        <w:rPr>
          <w:rFonts w:ascii="Arial" w:hAnsi="Arial" w:cs="Arial"/>
          <w:sz w:val="24"/>
          <w:szCs w:val="24"/>
        </w:rPr>
        <w:t>]</w:t>
      </w:r>
      <w:r>
        <w:rPr>
          <w:rFonts w:ascii="Arial" w:hAnsi="Arial" w:cs="Arial"/>
          <w:sz w:val="24"/>
          <w:szCs w:val="24"/>
        </w:rPr>
        <w:tab/>
      </w:r>
      <w:r w:rsidR="004429F5">
        <w:rPr>
          <w:rFonts w:ascii="Arial" w:hAnsi="Arial" w:cs="Arial"/>
          <w:sz w:val="24"/>
          <w:szCs w:val="24"/>
        </w:rPr>
        <w:t xml:space="preserve">In conclusion, counsel submitted that the defendant had a tendency of exaggeration in that she obtained a protection order for apparent abuse, which abuse, counsel submits, was through a text message.  </w:t>
      </w:r>
    </w:p>
    <w:p w:rsidR="002C177D" w:rsidRDefault="002C177D" w:rsidP="00D0484E">
      <w:pPr>
        <w:spacing w:after="0" w:line="360" w:lineRule="auto"/>
        <w:jc w:val="both"/>
        <w:rPr>
          <w:rFonts w:ascii="Arial" w:hAnsi="Arial" w:cs="Arial"/>
          <w:sz w:val="24"/>
          <w:szCs w:val="24"/>
        </w:rPr>
      </w:pPr>
    </w:p>
    <w:p w:rsidR="00DA48A8" w:rsidRDefault="00DA48A8" w:rsidP="00D0484E">
      <w:pPr>
        <w:spacing w:after="0" w:line="360" w:lineRule="auto"/>
        <w:jc w:val="both"/>
        <w:rPr>
          <w:rFonts w:ascii="Arial" w:hAnsi="Arial" w:cs="Arial"/>
          <w:i/>
          <w:sz w:val="24"/>
          <w:szCs w:val="24"/>
        </w:rPr>
      </w:pPr>
      <w:r>
        <w:rPr>
          <w:rFonts w:ascii="Arial" w:hAnsi="Arial" w:cs="Arial"/>
          <w:i/>
          <w:sz w:val="24"/>
          <w:szCs w:val="24"/>
        </w:rPr>
        <w:t>Defendant’s</w:t>
      </w:r>
      <w:r w:rsidRPr="00123ACF">
        <w:rPr>
          <w:rFonts w:ascii="Arial" w:hAnsi="Arial" w:cs="Arial"/>
          <w:i/>
          <w:sz w:val="24"/>
          <w:szCs w:val="24"/>
        </w:rPr>
        <w:t xml:space="preserve"> submissions</w:t>
      </w:r>
    </w:p>
    <w:p w:rsidR="00DA48A8" w:rsidRDefault="00DA48A8"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7F3D65">
        <w:rPr>
          <w:rFonts w:ascii="Arial" w:hAnsi="Arial" w:cs="Arial"/>
          <w:sz w:val="24"/>
          <w:szCs w:val="24"/>
        </w:rPr>
        <w:t>31</w:t>
      </w:r>
      <w:r>
        <w:rPr>
          <w:rFonts w:ascii="Arial" w:hAnsi="Arial" w:cs="Arial"/>
          <w:sz w:val="24"/>
          <w:szCs w:val="24"/>
        </w:rPr>
        <w:t>]</w:t>
      </w:r>
      <w:r>
        <w:rPr>
          <w:rFonts w:ascii="Arial" w:hAnsi="Arial" w:cs="Arial"/>
          <w:sz w:val="24"/>
          <w:szCs w:val="24"/>
        </w:rPr>
        <w:tab/>
      </w:r>
      <w:r w:rsidRPr="001C1F55">
        <w:rPr>
          <w:rFonts w:ascii="Arial" w:hAnsi="Arial" w:cs="Arial"/>
          <w:color w:val="FF0000"/>
          <w:sz w:val="24"/>
          <w:szCs w:val="24"/>
        </w:rPr>
        <w:t xml:space="preserve"> </w:t>
      </w:r>
      <w:r w:rsidR="00DD1B28" w:rsidRPr="00DD1B28">
        <w:rPr>
          <w:rFonts w:ascii="Arial" w:hAnsi="Arial" w:cs="Arial"/>
          <w:sz w:val="24"/>
          <w:szCs w:val="24"/>
        </w:rPr>
        <w:t>Counsel</w:t>
      </w:r>
      <w:r w:rsidR="00DD1B28">
        <w:rPr>
          <w:rFonts w:ascii="Arial" w:hAnsi="Arial" w:cs="Arial"/>
          <w:sz w:val="24"/>
          <w:szCs w:val="24"/>
        </w:rPr>
        <w:t xml:space="preserve"> for the defendant </w:t>
      </w:r>
      <w:r w:rsidR="00282452">
        <w:rPr>
          <w:rFonts w:ascii="Arial" w:hAnsi="Arial" w:cs="Arial"/>
          <w:sz w:val="24"/>
          <w:szCs w:val="24"/>
        </w:rPr>
        <w:t>submitted that the plaintiff contradicts the marriage certificate when he pleaded that the parties</w:t>
      </w:r>
      <w:r w:rsidR="001C2BA4">
        <w:rPr>
          <w:rFonts w:ascii="Arial" w:hAnsi="Arial" w:cs="Arial"/>
          <w:sz w:val="24"/>
          <w:szCs w:val="24"/>
        </w:rPr>
        <w:t xml:space="preserve"> </w:t>
      </w:r>
      <w:r w:rsidR="001C2BA4" w:rsidRPr="005B64FC">
        <w:rPr>
          <w:rFonts w:ascii="Arial" w:hAnsi="Arial" w:cs="Arial"/>
          <w:sz w:val="24"/>
          <w:szCs w:val="24"/>
        </w:rPr>
        <w:t>are</w:t>
      </w:r>
      <w:r w:rsidR="00282452" w:rsidRPr="001C2BA4">
        <w:rPr>
          <w:rFonts w:ascii="Arial" w:hAnsi="Arial" w:cs="Arial"/>
          <w:color w:val="FF0000"/>
          <w:sz w:val="24"/>
          <w:szCs w:val="24"/>
        </w:rPr>
        <w:t xml:space="preserve"> </w:t>
      </w:r>
      <w:r w:rsidR="00282452">
        <w:rPr>
          <w:rFonts w:ascii="Arial" w:hAnsi="Arial" w:cs="Arial"/>
          <w:sz w:val="24"/>
          <w:szCs w:val="24"/>
        </w:rPr>
        <w:t xml:space="preserve">married out of community of property and that he is prohibited from testifying as to the marital regime other than what has been reflected in his marriage certificate. Counsel further submitted that </w:t>
      </w:r>
      <w:r w:rsidR="00291368">
        <w:rPr>
          <w:rFonts w:ascii="Arial" w:hAnsi="Arial" w:cs="Arial"/>
          <w:sz w:val="24"/>
          <w:szCs w:val="24"/>
        </w:rPr>
        <w:t>it was</w:t>
      </w:r>
      <w:r w:rsidR="00282452">
        <w:rPr>
          <w:rFonts w:ascii="Arial" w:hAnsi="Arial" w:cs="Arial"/>
          <w:sz w:val="24"/>
          <w:szCs w:val="24"/>
        </w:rPr>
        <w:t xml:space="preserve"> never denied that at the wedding ceremony, the parties had </w:t>
      </w:r>
      <w:r w:rsidR="00291368">
        <w:rPr>
          <w:rFonts w:ascii="Arial" w:hAnsi="Arial" w:cs="Arial"/>
          <w:sz w:val="24"/>
          <w:szCs w:val="24"/>
        </w:rPr>
        <w:t>indicated to</w:t>
      </w:r>
      <w:r w:rsidR="00282452">
        <w:rPr>
          <w:rFonts w:ascii="Arial" w:hAnsi="Arial" w:cs="Arial"/>
          <w:sz w:val="24"/>
          <w:szCs w:val="24"/>
        </w:rPr>
        <w:t xml:space="preserve"> the priest that they get married in community of property.</w:t>
      </w:r>
    </w:p>
    <w:p w:rsidR="00291368" w:rsidRPr="001C1F55" w:rsidRDefault="00291368" w:rsidP="00D0484E">
      <w:pPr>
        <w:spacing w:after="0" w:line="360" w:lineRule="auto"/>
        <w:jc w:val="both"/>
        <w:rPr>
          <w:rFonts w:ascii="Arial" w:hAnsi="Arial" w:cs="Arial"/>
          <w:color w:val="FF0000"/>
          <w:sz w:val="24"/>
          <w:szCs w:val="24"/>
        </w:rPr>
      </w:pPr>
    </w:p>
    <w:p w:rsidR="002C177D" w:rsidRPr="00152006" w:rsidRDefault="002C177D" w:rsidP="00D0484E">
      <w:pPr>
        <w:spacing w:after="0" w:line="360" w:lineRule="auto"/>
        <w:jc w:val="both"/>
        <w:rPr>
          <w:rFonts w:ascii="Arial" w:hAnsi="Arial" w:cs="Arial"/>
          <w:color w:val="FF0000"/>
          <w:sz w:val="24"/>
          <w:szCs w:val="24"/>
        </w:rPr>
      </w:pPr>
      <w:r>
        <w:rPr>
          <w:rFonts w:ascii="Arial" w:hAnsi="Arial" w:cs="Arial"/>
          <w:sz w:val="24"/>
          <w:szCs w:val="24"/>
        </w:rPr>
        <w:t>[</w:t>
      </w:r>
      <w:r w:rsidR="007F3D65">
        <w:rPr>
          <w:rFonts w:ascii="Arial" w:hAnsi="Arial" w:cs="Arial"/>
          <w:sz w:val="24"/>
          <w:szCs w:val="24"/>
        </w:rPr>
        <w:t>32</w:t>
      </w:r>
      <w:r>
        <w:rPr>
          <w:rFonts w:ascii="Arial" w:hAnsi="Arial" w:cs="Arial"/>
          <w:sz w:val="24"/>
          <w:szCs w:val="24"/>
        </w:rPr>
        <w:t>]</w:t>
      </w:r>
      <w:r w:rsidR="009700BD">
        <w:rPr>
          <w:rFonts w:ascii="Arial" w:hAnsi="Arial" w:cs="Arial"/>
          <w:sz w:val="24"/>
          <w:szCs w:val="24"/>
        </w:rPr>
        <w:tab/>
      </w:r>
      <w:r w:rsidR="002A603E">
        <w:rPr>
          <w:rFonts w:ascii="Arial" w:hAnsi="Arial" w:cs="Arial"/>
          <w:sz w:val="24"/>
          <w:szCs w:val="24"/>
        </w:rPr>
        <w:t>Counsel further submits that both parties answered in the affirmative when asked if they were getting married in or out of community of property and the priest then proceeded to let the parties sign the documents.</w:t>
      </w:r>
      <w:r w:rsidR="001C2BA4">
        <w:rPr>
          <w:rFonts w:ascii="Arial" w:hAnsi="Arial" w:cs="Arial"/>
          <w:sz w:val="24"/>
          <w:szCs w:val="24"/>
        </w:rPr>
        <w:t xml:space="preserve"> </w:t>
      </w:r>
      <w:r w:rsidR="002A603E">
        <w:rPr>
          <w:rFonts w:ascii="Arial" w:hAnsi="Arial" w:cs="Arial"/>
          <w:sz w:val="24"/>
          <w:szCs w:val="24"/>
        </w:rPr>
        <w:t xml:space="preserve">Counsel further submitted that the defendant and her mother testified to this fact. Upon enquiries as to the signed declaration, the priest allegedly replied that the book containing the declaration had been sent to Windhoek and it could not be traced in Windhoek. Counsel submitted that the evidence was never to the effect that the declaration was not signed. Counsel further submitted that the priest was also too old to travel to Windhoek to give testimony in this regard. </w:t>
      </w:r>
    </w:p>
    <w:p w:rsidR="002C177D" w:rsidRPr="00325278"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color w:val="FF0000"/>
          <w:sz w:val="24"/>
          <w:szCs w:val="24"/>
        </w:rPr>
      </w:pPr>
      <w:r w:rsidRPr="00325278">
        <w:rPr>
          <w:rFonts w:ascii="Arial" w:hAnsi="Arial" w:cs="Arial"/>
          <w:sz w:val="24"/>
          <w:szCs w:val="24"/>
        </w:rPr>
        <w:t>[</w:t>
      </w:r>
      <w:r w:rsidR="007F3D65">
        <w:rPr>
          <w:rFonts w:ascii="Arial" w:hAnsi="Arial" w:cs="Arial"/>
          <w:sz w:val="24"/>
          <w:szCs w:val="24"/>
        </w:rPr>
        <w:t>33</w:t>
      </w:r>
      <w:r w:rsidRPr="00325278">
        <w:rPr>
          <w:rFonts w:ascii="Arial" w:hAnsi="Arial" w:cs="Arial"/>
          <w:sz w:val="24"/>
          <w:szCs w:val="24"/>
        </w:rPr>
        <w:t>]</w:t>
      </w:r>
      <w:r w:rsidR="00132322" w:rsidRPr="00325278">
        <w:rPr>
          <w:rFonts w:ascii="Arial" w:hAnsi="Arial" w:cs="Arial"/>
          <w:sz w:val="24"/>
          <w:szCs w:val="24"/>
        </w:rPr>
        <w:tab/>
      </w:r>
      <w:r w:rsidR="001A7C46" w:rsidRPr="00325278">
        <w:rPr>
          <w:rFonts w:ascii="Arial" w:hAnsi="Arial" w:cs="Arial"/>
          <w:sz w:val="24"/>
          <w:szCs w:val="24"/>
        </w:rPr>
        <w:t xml:space="preserve">Counsel </w:t>
      </w:r>
      <w:r w:rsidR="003E57F4">
        <w:rPr>
          <w:rFonts w:ascii="Arial" w:hAnsi="Arial" w:cs="Arial"/>
          <w:sz w:val="24"/>
          <w:szCs w:val="24"/>
        </w:rPr>
        <w:t xml:space="preserve">further </w:t>
      </w:r>
      <w:r w:rsidR="001A7C46" w:rsidRPr="00325278">
        <w:rPr>
          <w:rFonts w:ascii="Arial" w:hAnsi="Arial" w:cs="Arial"/>
          <w:sz w:val="24"/>
          <w:szCs w:val="24"/>
        </w:rPr>
        <w:t xml:space="preserve">submitted that the parties had come to an agreement prior to the marriage as to their marital regime and are bound by whatever property regime they have chosen.  </w:t>
      </w:r>
    </w:p>
    <w:p w:rsidR="00094A33" w:rsidRPr="00094A33" w:rsidRDefault="00094A33" w:rsidP="00D0484E">
      <w:pPr>
        <w:spacing w:after="0" w:line="360" w:lineRule="auto"/>
        <w:jc w:val="both"/>
        <w:rPr>
          <w:rFonts w:ascii="Arial" w:hAnsi="Arial" w:cs="Arial"/>
          <w:color w:val="FF0000"/>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lastRenderedPageBreak/>
        <w:t>[</w:t>
      </w:r>
      <w:r w:rsidR="007F3D65">
        <w:rPr>
          <w:rFonts w:ascii="Arial" w:hAnsi="Arial" w:cs="Arial"/>
          <w:sz w:val="24"/>
          <w:szCs w:val="24"/>
        </w:rPr>
        <w:t>34</w:t>
      </w:r>
      <w:r>
        <w:rPr>
          <w:rFonts w:ascii="Arial" w:hAnsi="Arial" w:cs="Arial"/>
          <w:sz w:val="24"/>
          <w:szCs w:val="24"/>
        </w:rPr>
        <w:t>]</w:t>
      </w:r>
      <w:r>
        <w:rPr>
          <w:rFonts w:ascii="Arial" w:hAnsi="Arial" w:cs="Arial"/>
          <w:sz w:val="24"/>
          <w:szCs w:val="24"/>
        </w:rPr>
        <w:tab/>
        <w:t xml:space="preserve"> </w:t>
      </w:r>
      <w:r w:rsidR="00A54956">
        <w:rPr>
          <w:rFonts w:ascii="Arial" w:hAnsi="Arial" w:cs="Arial"/>
          <w:sz w:val="24"/>
          <w:szCs w:val="24"/>
        </w:rPr>
        <w:t xml:space="preserve">With respect to maintenance, counsel submitted that in terms of s 5 of </w:t>
      </w:r>
      <w:r w:rsidR="00945FCA">
        <w:rPr>
          <w:rFonts w:ascii="Arial" w:hAnsi="Arial" w:cs="Arial"/>
          <w:sz w:val="24"/>
          <w:szCs w:val="24"/>
        </w:rPr>
        <w:t xml:space="preserve">Matrimonial Affairs </w:t>
      </w:r>
      <w:r w:rsidR="00A54956">
        <w:rPr>
          <w:rFonts w:ascii="Arial" w:hAnsi="Arial" w:cs="Arial"/>
          <w:sz w:val="24"/>
          <w:szCs w:val="24"/>
        </w:rPr>
        <w:t xml:space="preserve">Ordinance 25 of 1955, the guilty spouse may be ordered to pay maintenance to the innocent spouse. </w:t>
      </w:r>
    </w:p>
    <w:p w:rsidR="002C177D" w:rsidRDefault="002C177D" w:rsidP="00D0484E">
      <w:pPr>
        <w:pStyle w:val="ListParagraph"/>
        <w:spacing w:line="360" w:lineRule="auto"/>
        <w:ind w:left="0"/>
        <w:jc w:val="both"/>
        <w:rPr>
          <w:rFonts w:cs="Arial"/>
        </w:rPr>
      </w:pPr>
    </w:p>
    <w:p w:rsidR="002C177D" w:rsidRDefault="002C177D" w:rsidP="00D0484E">
      <w:pPr>
        <w:pStyle w:val="ListParagraph"/>
        <w:spacing w:line="360" w:lineRule="auto"/>
        <w:ind w:left="0"/>
        <w:jc w:val="both"/>
        <w:rPr>
          <w:rFonts w:cs="Arial"/>
        </w:rPr>
      </w:pPr>
      <w:r>
        <w:rPr>
          <w:rFonts w:cs="Arial"/>
        </w:rPr>
        <w:t>[</w:t>
      </w:r>
      <w:r w:rsidR="007F3D65">
        <w:rPr>
          <w:rFonts w:cs="Arial"/>
        </w:rPr>
        <w:t>35</w:t>
      </w:r>
      <w:r>
        <w:rPr>
          <w:rFonts w:cs="Arial"/>
        </w:rPr>
        <w:t xml:space="preserve">] </w:t>
      </w:r>
      <w:r>
        <w:rPr>
          <w:rFonts w:cs="Arial"/>
        </w:rPr>
        <w:tab/>
      </w:r>
      <w:r w:rsidR="00E4278A">
        <w:rPr>
          <w:rFonts w:cs="Arial"/>
        </w:rPr>
        <w:t>In concluding, c</w:t>
      </w:r>
      <w:r w:rsidR="00EC02CD">
        <w:rPr>
          <w:rFonts w:cs="Arial"/>
        </w:rPr>
        <w:t>ounsel further submits that if one has regard to the grounds for divorce as pleaded by the plaintiff, the grounds raised are not in actual fact grounds for divorce. Counsel makes the following highlights in this respect:</w:t>
      </w:r>
    </w:p>
    <w:p w:rsidR="00EC02CD" w:rsidRDefault="00EC02CD" w:rsidP="00D0484E">
      <w:pPr>
        <w:pStyle w:val="ListParagraph"/>
        <w:spacing w:line="360" w:lineRule="auto"/>
        <w:ind w:left="0"/>
        <w:jc w:val="both"/>
        <w:rPr>
          <w:rFonts w:cs="Arial"/>
        </w:rPr>
      </w:pPr>
    </w:p>
    <w:p w:rsidR="00EC02CD" w:rsidRDefault="00EC02CD" w:rsidP="007F3D65">
      <w:pPr>
        <w:pStyle w:val="ListParagraph"/>
        <w:spacing w:line="360" w:lineRule="auto"/>
        <w:ind w:left="1440" w:hanging="720"/>
        <w:jc w:val="both"/>
        <w:rPr>
          <w:rFonts w:cs="Arial"/>
        </w:rPr>
      </w:pPr>
      <w:r>
        <w:rPr>
          <w:rFonts w:cs="Arial"/>
        </w:rPr>
        <w:t>a)</w:t>
      </w:r>
      <w:r>
        <w:rPr>
          <w:rFonts w:cs="Arial"/>
        </w:rPr>
        <w:tab/>
        <w:t xml:space="preserve">The defendant practiced witchcraft. Counsel submitted that this is not a ground for divorce. Counsel further submitted that plaintiff testified that the defendant had put a basket with herbs under the bed because she is infertile. The defendant testified that she is not in actual fact infertile as she had fallen pregnant twice and had lost the babies during pregnancy. </w:t>
      </w:r>
    </w:p>
    <w:p w:rsidR="00EC02CD" w:rsidRDefault="00EC02CD" w:rsidP="00D0484E">
      <w:pPr>
        <w:pStyle w:val="ListParagraph"/>
        <w:spacing w:line="360" w:lineRule="auto"/>
        <w:ind w:left="0"/>
        <w:jc w:val="both"/>
        <w:rPr>
          <w:rFonts w:cs="Arial"/>
        </w:rPr>
      </w:pPr>
    </w:p>
    <w:p w:rsidR="00EC02CD" w:rsidRDefault="00EC02CD" w:rsidP="007F3D65">
      <w:pPr>
        <w:pStyle w:val="ListParagraph"/>
        <w:spacing w:line="360" w:lineRule="auto"/>
        <w:ind w:left="1440" w:hanging="720"/>
        <w:jc w:val="both"/>
        <w:rPr>
          <w:rFonts w:cs="Arial"/>
        </w:rPr>
      </w:pPr>
      <w:r>
        <w:rPr>
          <w:rFonts w:cs="Arial"/>
        </w:rPr>
        <w:t>b)</w:t>
      </w:r>
      <w:r>
        <w:rPr>
          <w:rFonts w:cs="Arial"/>
        </w:rPr>
        <w:tab/>
        <w:t xml:space="preserve">Plaintiff pleaded that the defendant had extra-marital affairs. Counsel submitted that the plaintiff’s best evidence in this regard was that his neighbor told him about it and that a </w:t>
      </w:r>
      <w:r w:rsidR="00C22753" w:rsidRPr="005B64FC">
        <w:rPr>
          <w:rFonts w:cs="Arial"/>
        </w:rPr>
        <w:t>suspicious</w:t>
      </w:r>
      <w:r>
        <w:rPr>
          <w:rFonts w:cs="Arial"/>
        </w:rPr>
        <w:t xml:space="preserve"> car was parked in front of the common home or in the yard. Counsel submitted th</w:t>
      </w:r>
      <w:r w:rsidR="00CF1430">
        <w:rPr>
          <w:rFonts w:cs="Arial"/>
        </w:rPr>
        <w:t>at this was a long shot to prove</w:t>
      </w:r>
      <w:r>
        <w:rPr>
          <w:rFonts w:cs="Arial"/>
        </w:rPr>
        <w:t xml:space="preserve"> extra-marital affairs in this way.</w:t>
      </w:r>
    </w:p>
    <w:p w:rsidR="00094A33" w:rsidRDefault="00094A33" w:rsidP="00D0484E">
      <w:pPr>
        <w:pStyle w:val="ListParagraph"/>
        <w:spacing w:line="360" w:lineRule="auto"/>
        <w:ind w:left="0"/>
        <w:jc w:val="both"/>
        <w:rPr>
          <w:rFonts w:cs="Arial"/>
        </w:rPr>
      </w:pPr>
    </w:p>
    <w:p w:rsidR="00FF50BA" w:rsidRDefault="00FF50BA" w:rsidP="00D0484E">
      <w:pPr>
        <w:pStyle w:val="ListParagraph"/>
        <w:spacing w:line="360" w:lineRule="auto"/>
        <w:ind w:left="0"/>
        <w:jc w:val="both"/>
        <w:rPr>
          <w:rFonts w:cs="Arial"/>
          <w:u w:val="single"/>
        </w:rPr>
      </w:pPr>
      <w:r w:rsidRPr="00FF50BA">
        <w:rPr>
          <w:rFonts w:cs="Arial"/>
          <w:u w:val="single"/>
        </w:rPr>
        <w:t>Applicable law</w:t>
      </w:r>
    </w:p>
    <w:p w:rsidR="00C52397" w:rsidRPr="00FF50BA" w:rsidRDefault="00C52397" w:rsidP="00D0484E">
      <w:pPr>
        <w:pStyle w:val="ListParagraph"/>
        <w:spacing w:line="360" w:lineRule="auto"/>
        <w:ind w:left="0"/>
        <w:jc w:val="both"/>
        <w:rPr>
          <w:rFonts w:cs="Arial"/>
          <w:u w:val="single"/>
        </w:rPr>
      </w:pPr>
    </w:p>
    <w:p w:rsidR="00FF50BA" w:rsidRDefault="00B23531" w:rsidP="00D0484E">
      <w:pPr>
        <w:spacing w:after="0" w:line="360" w:lineRule="auto"/>
        <w:jc w:val="both"/>
        <w:rPr>
          <w:rFonts w:ascii="Arial" w:hAnsi="Arial" w:cs="Arial"/>
          <w:i/>
          <w:sz w:val="24"/>
          <w:szCs w:val="24"/>
        </w:rPr>
      </w:pPr>
      <w:r>
        <w:rPr>
          <w:rFonts w:ascii="Arial" w:hAnsi="Arial" w:cs="Arial"/>
          <w:i/>
          <w:sz w:val="24"/>
          <w:szCs w:val="24"/>
        </w:rPr>
        <w:t>Marital regime</w:t>
      </w:r>
    </w:p>
    <w:p w:rsidR="00B23531" w:rsidRPr="00B23531" w:rsidRDefault="00B23531" w:rsidP="00D0484E">
      <w:pPr>
        <w:spacing w:after="0" w:line="360" w:lineRule="auto"/>
        <w:jc w:val="both"/>
        <w:rPr>
          <w:rFonts w:ascii="Arial" w:hAnsi="Arial" w:cs="Arial"/>
          <w:i/>
          <w:sz w:val="24"/>
          <w:szCs w:val="24"/>
        </w:rPr>
      </w:pPr>
    </w:p>
    <w:p w:rsidR="002C177D" w:rsidRPr="0076128F" w:rsidRDefault="002C177D" w:rsidP="00D0484E">
      <w:pPr>
        <w:spacing w:after="0" w:line="360" w:lineRule="auto"/>
        <w:jc w:val="both"/>
        <w:rPr>
          <w:rFonts w:ascii="Arial" w:hAnsi="Arial" w:cs="Arial"/>
          <w:color w:val="FF0000"/>
          <w:sz w:val="24"/>
          <w:szCs w:val="24"/>
        </w:rPr>
      </w:pPr>
      <w:r>
        <w:rPr>
          <w:rFonts w:ascii="Arial" w:hAnsi="Arial" w:cs="Arial"/>
          <w:sz w:val="24"/>
          <w:szCs w:val="24"/>
        </w:rPr>
        <w:t>[</w:t>
      </w:r>
      <w:r w:rsidR="001C7BAE">
        <w:rPr>
          <w:rFonts w:ascii="Arial" w:hAnsi="Arial" w:cs="Arial"/>
          <w:sz w:val="24"/>
          <w:szCs w:val="24"/>
        </w:rPr>
        <w:t>36</w:t>
      </w:r>
      <w:r>
        <w:rPr>
          <w:rFonts w:ascii="Arial" w:hAnsi="Arial" w:cs="Arial"/>
          <w:sz w:val="24"/>
          <w:szCs w:val="24"/>
        </w:rPr>
        <w:t>]</w:t>
      </w:r>
      <w:r>
        <w:rPr>
          <w:rFonts w:ascii="Arial" w:hAnsi="Arial" w:cs="Arial"/>
          <w:sz w:val="24"/>
          <w:szCs w:val="24"/>
        </w:rPr>
        <w:tab/>
      </w:r>
      <w:r w:rsidR="00570AA1">
        <w:rPr>
          <w:rFonts w:ascii="Arial" w:hAnsi="Arial" w:cs="Arial"/>
          <w:sz w:val="24"/>
          <w:szCs w:val="24"/>
        </w:rPr>
        <w:t>Our Supreme Court i</w:t>
      </w:r>
      <w:r w:rsidR="005A7838">
        <w:rPr>
          <w:rFonts w:ascii="Arial" w:hAnsi="Arial" w:cs="Arial"/>
          <w:sz w:val="24"/>
          <w:szCs w:val="24"/>
        </w:rPr>
        <w:t xml:space="preserve">n </w:t>
      </w:r>
      <w:r w:rsidR="005A7838">
        <w:rPr>
          <w:rFonts w:ascii="Arial" w:hAnsi="Arial" w:cs="Arial"/>
          <w:i/>
          <w:sz w:val="24"/>
          <w:szCs w:val="24"/>
        </w:rPr>
        <w:t>Mofuka v</w:t>
      </w:r>
      <w:r w:rsidR="005A7838" w:rsidRPr="005A7838">
        <w:rPr>
          <w:rFonts w:ascii="Arial" w:hAnsi="Arial" w:cs="Arial"/>
          <w:i/>
          <w:sz w:val="24"/>
          <w:szCs w:val="24"/>
        </w:rPr>
        <w:t xml:space="preserve"> Mofuka</w:t>
      </w:r>
      <w:r w:rsidR="00DF7D93">
        <w:rPr>
          <w:rStyle w:val="FootnoteReference"/>
          <w:rFonts w:ascii="Arial" w:hAnsi="Arial"/>
          <w:i/>
          <w:sz w:val="24"/>
          <w:szCs w:val="24"/>
        </w:rPr>
        <w:footnoteReference w:id="2"/>
      </w:r>
      <w:r w:rsidR="00B37C6E">
        <w:rPr>
          <w:rFonts w:ascii="Arial" w:hAnsi="Arial" w:cs="Arial"/>
          <w:sz w:val="24"/>
          <w:szCs w:val="24"/>
        </w:rPr>
        <w:t xml:space="preserve"> </w:t>
      </w:r>
      <w:r w:rsidR="00570AA1">
        <w:rPr>
          <w:rFonts w:ascii="Arial" w:hAnsi="Arial" w:cs="Arial"/>
          <w:sz w:val="24"/>
          <w:szCs w:val="24"/>
        </w:rPr>
        <w:t>laid down the principles clearly wherein</w:t>
      </w:r>
      <w:r w:rsidR="005A7838">
        <w:rPr>
          <w:rFonts w:ascii="Arial" w:hAnsi="Arial" w:cs="Arial"/>
          <w:sz w:val="24"/>
          <w:szCs w:val="24"/>
        </w:rPr>
        <w:t xml:space="preserve"> Strydom ACJ made the following observations:</w:t>
      </w:r>
    </w:p>
    <w:p w:rsidR="002C177D" w:rsidRDefault="002C177D" w:rsidP="00D0484E">
      <w:pPr>
        <w:spacing w:after="0" w:line="360" w:lineRule="auto"/>
        <w:jc w:val="both"/>
        <w:rPr>
          <w:rFonts w:ascii="Arial" w:hAnsi="Arial" w:cs="Arial"/>
          <w:sz w:val="24"/>
          <w:szCs w:val="24"/>
        </w:rPr>
      </w:pPr>
    </w:p>
    <w:p w:rsidR="003669D3" w:rsidRPr="005A7838" w:rsidRDefault="005A7838" w:rsidP="00D0484E">
      <w:pPr>
        <w:spacing w:after="0" w:line="360" w:lineRule="auto"/>
        <w:jc w:val="both"/>
        <w:rPr>
          <w:rFonts w:ascii="Arial" w:hAnsi="Arial" w:cs="Arial"/>
          <w:szCs w:val="24"/>
        </w:rPr>
      </w:pPr>
      <w:r w:rsidRPr="005A7838">
        <w:rPr>
          <w:rFonts w:ascii="Arial" w:hAnsi="Arial" w:cs="Arial"/>
          <w:szCs w:val="24"/>
        </w:rPr>
        <w:t xml:space="preserve">‘Before dealing with these submissions it is in my opinion necessary to bear in mind the following principles. Firstly, that once the parties are married they cannot thereafter change the proprietary consequences of their marriage, also not in regard to each other. The following was stated in Honey v Honey 1992 (3) SA 609 (W) at 611A - D, namely: </w:t>
      </w:r>
    </w:p>
    <w:p w:rsidR="003669D3" w:rsidRPr="005A7838" w:rsidRDefault="005A7838" w:rsidP="00CD2F60">
      <w:pPr>
        <w:spacing w:after="0" w:line="360" w:lineRule="auto"/>
        <w:ind w:left="720"/>
        <w:jc w:val="both"/>
        <w:rPr>
          <w:rFonts w:ascii="Arial" w:hAnsi="Arial" w:cs="Arial"/>
          <w:szCs w:val="24"/>
        </w:rPr>
      </w:pPr>
      <w:r w:rsidRPr="005A7838">
        <w:rPr>
          <w:rFonts w:ascii="Arial" w:hAnsi="Arial" w:cs="Arial"/>
          <w:szCs w:val="24"/>
        </w:rPr>
        <w:t xml:space="preserve">'In terms of our common law, subject to an exception to which reference will be made later, parties to a marriage cannot by postnuptial agreement change their matrimonial </w:t>
      </w:r>
      <w:r w:rsidRPr="005A7838">
        <w:rPr>
          <w:rFonts w:ascii="Arial" w:hAnsi="Arial" w:cs="Arial"/>
          <w:szCs w:val="24"/>
        </w:rPr>
        <w:lastRenderedPageBreak/>
        <w:t xml:space="preserve">property system. In Union Government (Minister of Finance) v Larkan 1916 AD 212 at 224 Innes CJ phrased the rule thus:  </w:t>
      </w:r>
    </w:p>
    <w:p w:rsidR="005A7838" w:rsidRPr="005A7838" w:rsidRDefault="005A7838" w:rsidP="00D0484E">
      <w:pPr>
        <w:spacing w:after="0" w:line="360" w:lineRule="auto"/>
        <w:ind w:left="1440"/>
        <w:jc w:val="both"/>
        <w:rPr>
          <w:rFonts w:ascii="Arial" w:hAnsi="Arial" w:cs="Arial"/>
          <w:szCs w:val="24"/>
        </w:rPr>
      </w:pPr>
      <w:r w:rsidRPr="005A7838">
        <w:rPr>
          <w:rFonts w:ascii="Arial" w:hAnsi="Arial" w:cs="Arial"/>
          <w:szCs w:val="24"/>
        </w:rPr>
        <w:t xml:space="preserve">"Apart from statute, then, community once excluded cannot be introduced, and once introduced, cannot be excluded, nor can an antenuptial contract be varied by a postnuptial agreement between the spouses, even if confirmed by the death of one of them. The only exception to the rule is afforded by an underhand deed of separation either ratified, or entitled at the time to ratification under a decree of judicial separation."' </w:t>
      </w:r>
    </w:p>
    <w:p w:rsidR="005A7838" w:rsidRPr="005A7838" w:rsidRDefault="005A7838" w:rsidP="00D0484E">
      <w:pPr>
        <w:spacing w:after="0" w:line="360" w:lineRule="auto"/>
        <w:ind w:left="1440"/>
        <w:jc w:val="both"/>
        <w:rPr>
          <w:rFonts w:ascii="Arial" w:hAnsi="Arial" w:cs="Arial"/>
          <w:szCs w:val="24"/>
        </w:rPr>
      </w:pPr>
    </w:p>
    <w:p w:rsidR="005A7838" w:rsidRPr="005A7838" w:rsidRDefault="005A7838" w:rsidP="00D0484E">
      <w:pPr>
        <w:spacing w:after="0" w:line="360" w:lineRule="auto"/>
        <w:jc w:val="both"/>
        <w:rPr>
          <w:rFonts w:ascii="Arial" w:hAnsi="Arial" w:cs="Arial"/>
          <w:szCs w:val="24"/>
        </w:rPr>
      </w:pPr>
      <w:r w:rsidRPr="005A7838">
        <w:rPr>
          <w:rFonts w:ascii="Arial" w:hAnsi="Arial" w:cs="Arial"/>
          <w:szCs w:val="24"/>
        </w:rPr>
        <w:t>The exception referred to by Innes CJ does not apply in the present instance.</w:t>
      </w:r>
    </w:p>
    <w:p w:rsidR="005A7838" w:rsidRPr="005A7838" w:rsidRDefault="005A7838" w:rsidP="00D0484E">
      <w:pPr>
        <w:spacing w:after="0" w:line="360" w:lineRule="auto"/>
        <w:jc w:val="both"/>
        <w:rPr>
          <w:rFonts w:ascii="Arial" w:hAnsi="Arial" w:cs="Arial"/>
          <w:szCs w:val="24"/>
        </w:rPr>
      </w:pPr>
    </w:p>
    <w:p w:rsidR="005A7838" w:rsidRDefault="005A7838" w:rsidP="00D0484E">
      <w:pPr>
        <w:spacing w:after="0" w:line="360" w:lineRule="auto"/>
        <w:jc w:val="both"/>
        <w:rPr>
          <w:rFonts w:ascii="Arial" w:hAnsi="Arial" w:cs="Arial"/>
          <w:szCs w:val="24"/>
        </w:rPr>
      </w:pPr>
      <w:r w:rsidRPr="005A7838">
        <w:rPr>
          <w:rFonts w:ascii="Arial" w:hAnsi="Arial" w:cs="Arial"/>
          <w:szCs w:val="24"/>
        </w:rPr>
        <w:t>Secondly, the parties must prove that they have entered into an agreement concerning their matrimonial property system either expressly or by implication. To say that they had come to some or other understanding or that that was their impression or intention would not be enough. The Court must be satisfied that, on the evidence, it is probable that the parties concluded an agreement prior to their marriage.’</w:t>
      </w:r>
    </w:p>
    <w:p w:rsidR="00D46816" w:rsidRDefault="00D46816" w:rsidP="00D0484E">
      <w:pPr>
        <w:spacing w:after="0" w:line="360" w:lineRule="auto"/>
        <w:jc w:val="both"/>
        <w:rPr>
          <w:rFonts w:ascii="Arial" w:hAnsi="Arial" w:cs="Arial"/>
          <w:szCs w:val="24"/>
        </w:rPr>
      </w:pPr>
    </w:p>
    <w:p w:rsidR="005A7838" w:rsidRDefault="00886459" w:rsidP="00D0484E">
      <w:pPr>
        <w:spacing w:after="0" w:line="360" w:lineRule="auto"/>
        <w:jc w:val="both"/>
        <w:rPr>
          <w:rFonts w:ascii="Arial" w:hAnsi="Arial" w:cs="Arial"/>
          <w:i/>
          <w:sz w:val="24"/>
          <w:szCs w:val="24"/>
        </w:rPr>
      </w:pPr>
      <w:r w:rsidRPr="00886459">
        <w:rPr>
          <w:rFonts w:ascii="Arial" w:hAnsi="Arial" w:cs="Arial"/>
          <w:i/>
          <w:sz w:val="24"/>
          <w:szCs w:val="24"/>
        </w:rPr>
        <w:t>Mutually destructive testimonies</w:t>
      </w:r>
    </w:p>
    <w:p w:rsidR="00886459" w:rsidRPr="00886459" w:rsidRDefault="00886459" w:rsidP="00D0484E">
      <w:pPr>
        <w:spacing w:after="0" w:line="360" w:lineRule="auto"/>
        <w:jc w:val="both"/>
        <w:rPr>
          <w:rFonts w:ascii="Arial" w:hAnsi="Arial" w:cs="Arial"/>
          <w:i/>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37</w:t>
      </w:r>
      <w:r>
        <w:rPr>
          <w:rFonts w:ascii="Arial" w:hAnsi="Arial" w:cs="Arial"/>
          <w:sz w:val="24"/>
          <w:szCs w:val="24"/>
        </w:rPr>
        <w:t>]</w:t>
      </w:r>
      <w:r w:rsidR="00886459">
        <w:rPr>
          <w:rFonts w:ascii="Arial" w:hAnsi="Arial" w:cs="Arial"/>
          <w:sz w:val="24"/>
          <w:szCs w:val="24"/>
        </w:rPr>
        <w:tab/>
        <w:t xml:space="preserve">In </w:t>
      </w:r>
      <w:r w:rsidR="00886459" w:rsidRPr="00886459">
        <w:rPr>
          <w:rFonts w:ascii="Arial" w:hAnsi="Arial" w:cs="Arial"/>
          <w:i/>
          <w:sz w:val="24"/>
          <w:szCs w:val="24"/>
        </w:rPr>
        <w:t>National Employers Mutual General Insurance Association v Gany</w:t>
      </w:r>
      <w:r w:rsidR="00B37C6E">
        <w:rPr>
          <w:rStyle w:val="FootnoteReference"/>
          <w:rFonts w:ascii="Arial" w:hAnsi="Arial"/>
          <w:sz w:val="24"/>
          <w:szCs w:val="24"/>
        </w:rPr>
        <w:footnoteReference w:id="3"/>
      </w:r>
      <w:r w:rsidR="00886459" w:rsidRPr="00886459">
        <w:rPr>
          <w:rFonts w:ascii="Arial" w:hAnsi="Arial" w:cs="Arial"/>
          <w:sz w:val="24"/>
          <w:szCs w:val="24"/>
        </w:rPr>
        <w:t xml:space="preserve"> at 199</w:t>
      </w:r>
      <w:r w:rsidR="006B3751">
        <w:rPr>
          <w:rFonts w:ascii="Arial" w:hAnsi="Arial" w:cs="Arial"/>
          <w:sz w:val="24"/>
          <w:szCs w:val="24"/>
        </w:rPr>
        <w:t>, Wessels JA made the following observation:</w:t>
      </w:r>
    </w:p>
    <w:p w:rsidR="006B3751" w:rsidRDefault="006B3751" w:rsidP="00D0484E">
      <w:pPr>
        <w:spacing w:after="0" w:line="360" w:lineRule="auto"/>
        <w:jc w:val="both"/>
        <w:rPr>
          <w:rFonts w:ascii="Arial" w:hAnsi="Arial" w:cs="Arial"/>
          <w:sz w:val="24"/>
          <w:szCs w:val="24"/>
        </w:rPr>
      </w:pPr>
    </w:p>
    <w:p w:rsidR="006B3751" w:rsidRPr="000C5994" w:rsidRDefault="006B3751" w:rsidP="00D0484E">
      <w:pPr>
        <w:spacing w:after="0" w:line="360" w:lineRule="auto"/>
        <w:jc w:val="both"/>
        <w:rPr>
          <w:rFonts w:ascii="Arial" w:hAnsi="Arial" w:cs="Arial"/>
          <w:szCs w:val="24"/>
        </w:rPr>
      </w:pPr>
      <w:r w:rsidRPr="000C5994">
        <w:rPr>
          <w:rFonts w:ascii="Arial" w:hAnsi="Arial" w:cs="Arial"/>
          <w:szCs w:val="24"/>
        </w:rPr>
        <w:t>‘….Where there are two stories mutually destructive, before the onus is discharged, the court must be satisfied upon adequate grounds that the story of the litigant rests is true and the other false. It is not enough to say that the story told by Clark is not satisfactory in every respect. It must be clear to the court of first instance that the version of a litigant upon whom the onus rests, is the true version and that in this case, absolute reliance can be placed upon the story as told by A.’</w:t>
      </w:r>
    </w:p>
    <w:p w:rsidR="002C177D" w:rsidRDefault="002C177D" w:rsidP="00D0484E">
      <w:pPr>
        <w:pStyle w:val="ListParagraph"/>
        <w:spacing w:line="360" w:lineRule="auto"/>
        <w:ind w:left="0"/>
        <w:jc w:val="both"/>
        <w:rPr>
          <w:rFonts w:cs="Arial"/>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38</w:t>
      </w:r>
      <w:r>
        <w:rPr>
          <w:rFonts w:ascii="Arial" w:hAnsi="Arial" w:cs="Arial"/>
          <w:sz w:val="24"/>
          <w:szCs w:val="24"/>
        </w:rPr>
        <w:t>]</w:t>
      </w:r>
      <w:r>
        <w:rPr>
          <w:rFonts w:ascii="Arial" w:hAnsi="Arial" w:cs="Arial"/>
          <w:sz w:val="24"/>
          <w:szCs w:val="24"/>
        </w:rPr>
        <w:tab/>
        <w:t xml:space="preserve"> </w:t>
      </w:r>
      <w:r w:rsidR="002F577B">
        <w:rPr>
          <w:rFonts w:ascii="Arial" w:hAnsi="Arial" w:cs="Arial"/>
          <w:sz w:val="24"/>
          <w:szCs w:val="24"/>
        </w:rPr>
        <w:t xml:space="preserve">In </w:t>
      </w:r>
      <w:r w:rsidR="002F577B" w:rsidRPr="002F577B">
        <w:rPr>
          <w:rFonts w:ascii="Arial" w:hAnsi="Arial" w:cs="Arial"/>
          <w:i/>
          <w:sz w:val="24"/>
          <w:szCs w:val="24"/>
        </w:rPr>
        <w:t>Mulenamaswe v Mulenamaswe</w:t>
      </w:r>
      <w:r w:rsidR="008D0614">
        <w:rPr>
          <w:rStyle w:val="FootnoteReference"/>
          <w:rFonts w:ascii="Arial" w:hAnsi="Arial"/>
          <w:i/>
          <w:sz w:val="24"/>
          <w:szCs w:val="24"/>
        </w:rPr>
        <w:footnoteReference w:id="4"/>
      </w:r>
      <w:r w:rsidR="002F577B" w:rsidRPr="002F577B">
        <w:rPr>
          <w:rFonts w:ascii="Arial" w:hAnsi="Arial" w:cs="Arial"/>
          <w:i/>
          <w:sz w:val="24"/>
          <w:szCs w:val="24"/>
        </w:rPr>
        <w:t xml:space="preserve"> </w:t>
      </w:r>
      <w:r w:rsidR="002F577B">
        <w:rPr>
          <w:rFonts w:ascii="Arial" w:hAnsi="Arial" w:cs="Arial"/>
          <w:sz w:val="24"/>
          <w:szCs w:val="24"/>
        </w:rPr>
        <w:t>Ueitele J encountered the same issues as with the present matter and in terms whereof the evidence adduced by the parties were mutually destructive, Ueitele J made the following observations:</w:t>
      </w:r>
    </w:p>
    <w:p w:rsidR="002F577B" w:rsidRDefault="002F577B" w:rsidP="00D0484E">
      <w:pPr>
        <w:spacing w:after="0" w:line="360" w:lineRule="auto"/>
        <w:jc w:val="both"/>
        <w:rPr>
          <w:rFonts w:ascii="Arial" w:hAnsi="Arial" w:cs="Arial"/>
          <w:sz w:val="24"/>
          <w:szCs w:val="24"/>
        </w:rPr>
      </w:pPr>
    </w:p>
    <w:p w:rsidR="002F577B" w:rsidRPr="002F577B" w:rsidRDefault="002F577B" w:rsidP="00D0484E">
      <w:pPr>
        <w:spacing w:after="0" w:line="360" w:lineRule="auto"/>
        <w:jc w:val="both"/>
        <w:rPr>
          <w:rFonts w:ascii="Arial" w:hAnsi="Arial" w:cs="Arial"/>
          <w:szCs w:val="24"/>
        </w:rPr>
      </w:pPr>
      <w:r w:rsidRPr="002F577B">
        <w:rPr>
          <w:rFonts w:ascii="Arial" w:hAnsi="Arial" w:cs="Arial"/>
          <w:szCs w:val="24"/>
        </w:rPr>
        <w:t>‘The following legal principles are now well settled in our law namely that:</w:t>
      </w:r>
    </w:p>
    <w:p w:rsidR="002F577B" w:rsidRPr="002F577B" w:rsidRDefault="002F577B" w:rsidP="00D0484E">
      <w:pPr>
        <w:spacing w:after="0" w:line="360" w:lineRule="auto"/>
        <w:ind w:left="720" w:hanging="720"/>
        <w:jc w:val="both"/>
        <w:rPr>
          <w:rFonts w:ascii="Arial" w:hAnsi="Arial" w:cs="Arial"/>
          <w:szCs w:val="24"/>
        </w:rPr>
      </w:pPr>
      <w:r w:rsidRPr="002F577B">
        <w:rPr>
          <w:rFonts w:ascii="Arial" w:hAnsi="Arial" w:cs="Arial"/>
          <w:szCs w:val="24"/>
        </w:rPr>
        <w:lastRenderedPageBreak/>
        <w:t>(a)</w:t>
      </w:r>
      <w:r w:rsidRPr="002F577B">
        <w:rPr>
          <w:rFonts w:ascii="Arial" w:hAnsi="Arial" w:cs="Arial"/>
          <w:szCs w:val="24"/>
        </w:rPr>
        <w:tab/>
        <w:t>where the evidence of the parties’ presented to the court is mutually destructive the court must decide as to which version to belief on probabilities</w:t>
      </w:r>
      <w:r w:rsidRPr="002F577B">
        <w:rPr>
          <w:rFonts w:ascii="Arial" w:hAnsi="Arial" w:cs="Arial"/>
          <w:szCs w:val="24"/>
          <w:vertAlign w:val="superscript"/>
        </w:rPr>
        <w:footnoteReference w:id="5"/>
      </w:r>
      <w:r w:rsidRPr="002F577B">
        <w:rPr>
          <w:rFonts w:ascii="Arial" w:hAnsi="Arial" w:cs="Arial"/>
          <w:szCs w:val="24"/>
        </w:rPr>
        <w:t>;</w:t>
      </w:r>
    </w:p>
    <w:p w:rsidR="002F577B" w:rsidRPr="002F577B" w:rsidRDefault="002F577B" w:rsidP="00D0484E">
      <w:pPr>
        <w:spacing w:after="0" w:line="360" w:lineRule="auto"/>
        <w:ind w:left="720" w:hanging="720"/>
        <w:jc w:val="both"/>
        <w:rPr>
          <w:rFonts w:ascii="Arial" w:hAnsi="Arial" w:cs="Arial"/>
          <w:szCs w:val="24"/>
        </w:rPr>
      </w:pPr>
      <w:r w:rsidRPr="002F577B">
        <w:rPr>
          <w:rFonts w:ascii="Arial" w:hAnsi="Arial" w:cs="Arial"/>
          <w:szCs w:val="24"/>
        </w:rPr>
        <w:t>(b)</w:t>
      </w:r>
      <w:r w:rsidRPr="002F577B">
        <w:rPr>
          <w:rFonts w:ascii="Arial" w:hAnsi="Arial" w:cs="Arial"/>
          <w:szCs w:val="24"/>
        </w:rPr>
        <w:tab/>
        <w:t>the approach that a court must adopt to determine which version is more probable is to start from the undisputed facts which both sides accept, and add to them such other facts as seem very likely to be true, as for example, those recorded in contemporary documents or spoken to by independent witnesses.</w:t>
      </w:r>
      <w:r w:rsidRPr="002F577B">
        <w:rPr>
          <w:rFonts w:ascii="Arial" w:hAnsi="Arial" w:cs="Arial"/>
          <w:szCs w:val="24"/>
          <w:vertAlign w:val="superscript"/>
        </w:rPr>
        <w:footnoteReference w:id="6"/>
      </w:r>
      <w:r>
        <w:rPr>
          <w:rFonts w:ascii="Arial" w:hAnsi="Arial" w:cs="Arial"/>
          <w:szCs w:val="24"/>
        </w:rPr>
        <w:t>’</w:t>
      </w:r>
    </w:p>
    <w:p w:rsidR="002F577B" w:rsidRPr="002F577B" w:rsidRDefault="002F577B" w:rsidP="00D0484E">
      <w:pPr>
        <w:tabs>
          <w:tab w:val="left" w:pos="720"/>
        </w:tabs>
        <w:spacing w:after="0" w:line="360" w:lineRule="auto"/>
        <w:jc w:val="both"/>
        <w:rPr>
          <w:rFonts w:ascii="Arial" w:hAnsi="Arial" w:cs="Arial"/>
          <w:sz w:val="20"/>
        </w:rPr>
      </w:pPr>
    </w:p>
    <w:p w:rsidR="002F577B" w:rsidRPr="002F577B" w:rsidRDefault="002F577B" w:rsidP="00D0484E">
      <w:pPr>
        <w:spacing w:after="0" w:line="360" w:lineRule="auto"/>
        <w:jc w:val="both"/>
        <w:rPr>
          <w:rFonts w:ascii="Arial" w:hAnsi="Arial" w:cs="Arial"/>
          <w:szCs w:val="24"/>
        </w:rPr>
      </w:pPr>
      <w:r w:rsidRPr="002F577B">
        <w:rPr>
          <w:rFonts w:ascii="Arial" w:hAnsi="Arial" w:cs="Arial"/>
          <w:szCs w:val="24"/>
        </w:rPr>
        <w:t>[35]</w:t>
      </w:r>
      <w:r w:rsidRPr="002F577B">
        <w:rPr>
          <w:rFonts w:ascii="Arial" w:hAnsi="Arial" w:cs="Arial"/>
          <w:szCs w:val="24"/>
        </w:rPr>
        <w:tab/>
        <w:t>In this matter I am of the view that the version of the plaintiff, as regards the proprietary regime governing the marriage, is more probable than that of the defendant. I say so for the following reasons; the contemporaneous documents such as the declaration in terms of section 17 of Proclamation 15 of 1928 clearly indicate that the parties did not make a declaration to the marriage officer. Secondly the defendant contradicts herself as to whether they agreed or did not agree prior to the conclusion of the marriage as to whether they want to be married in or out of community of property.’</w:t>
      </w:r>
    </w:p>
    <w:p w:rsidR="002C177D" w:rsidRDefault="002C177D" w:rsidP="00D0484E">
      <w:pPr>
        <w:spacing w:after="0" w:line="360" w:lineRule="auto"/>
        <w:jc w:val="both"/>
        <w:rPr>
          <w:rFonts w:ascii="Arial" w:hAnsi="Arial" w:cs="Arial"/>
          <w:sz w:val="24"/>
          <w:szCs w:val="24"/>
        </w:rPr>
      </w:pPr>
    </w:p>
    <w:p w:rsidR="0060580C" w:rsidRDefault="0060580C" w:rsidP="00D0484E">
      <w:pPr>
        <w:spacing w:after="0" w:line="360" w:lineRule="auto"/>
        <w:jc w:val="both"/>
        <w:rPr>
          <w:rFonts w:ascii="Arial" w:hAnsi="Arial" w:cs="Arial"/>
          <w:i/>
          <w:sz w:val="24"/>
          <w:szCs w:val="24"/>
        </w:rPr>
      </w:pPr>
      <w:r w:rsidRPr="0060580C">
        <w:rPr>
          <w:rFonts w:ascii="Arial" w:hAnsi="Arial" w:cs="Arial"/>
          <w:i/>
          <w:sz w:val="24"/>
          <w:szCs w:val="24"/>
        </w:rPr>
        <w:t>Grounds for divorce</w:t>
      </w:r>
    </w:p>
    <w:p w:rsidR="00130F84" w:rsidRPr="0060580C" w:rsidRDefault="00130F84" w:rsidP="00D0484E">
      <w:pPr>
        <w:spacing w:after="0" w:line="360" w:lineRule="auto"/>
        <w:jc w:val="both"/>
        <w:rPr>
          <w:rFonts w:ascii="Arial" w:hAnsi="Arial" w:cs="Arial"/>
          <w:i/>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39</w:t>
      </w:r>
      <w:r>
        <w:rPr>
          <w:rFonts w:ascii="Arial" w:hAnsi="Arial" w:cs="Arial"/>
          <w:sz w:val="24"/>
          <w:szCs w:val="24"/>
        </w:rPr>
        <w:t>]</w:t>
      </w:r>
      <w:r>
        <w:rPr>
          <w:rFonts w:ascii="Arial" w:hAnsi="Arial" w:cs="Arial"/>
          <w:sz w:val="24"/>
          <w:szCs w:val="24"/>
        </w:rPr>
        <w:tab/>
      </w:r>
      <w:r w:rsidR="00434579">
        <w:rPr>
          <w:rFonts w:ascii="Arial" w:hAnsi="Arial" w:cs="Arial"/>
          <w:sz w:val="24"/>
          <w:szCs w:val="24"/>
        </w:rPr>
        <w:t xml:space="preserve">It is trite </w:t>
      </w:r>
      <w:r w:rsidR="00434579" w:rsidRPr="00434579">
        <w:rPr>
          <w:rFonts w:ascii="Arial" w:hAnsi="Arial" w:cs="Arial"/>
          <w:sz w:val="24"/>
          <w:szCs w:val="24"/>
        </w:rPr>
        <w:t>that</w:t>
      </w:r>
      <w:r w:rsidR="00F55459">
        <w:rPr>
          <w:rFonts w:ascii="Arial" w:hAnsi="Arial" w:cs="Arial"/>
          <w:sz w:val="24"/>
          <w:szCs w:val="24"/>
        </w:rPr>
        <w:t xml:space="preserve"> our law, as it stands, </w:t>
      </w:r>
      <w:r w:rsidR="00434579">
        <w:rPr>
          <w:rFonts w:ascii="Arial" w:hAnsi="Arial" w:cs="Arial"/>
          <w:sz w:val="24"/>
          <w:szCs w:val="24"/>
        </w:rPr>
        <w:t xml:space="preserve">recognizes </w:t>
      </w:r>
      <w:r w:rsidR="00434579" w:rsidRPr="00434579">
        <w:rPr>
          <w:rFonts w:ascii="Arial" w:hAnsi="Arial" w:cs="Arial"/>
          <w:sz w:val="24"/>
          <w:szCs w:val="24"/>
        </w:rPr>
        <w:t>fo</w:t>
      </w:r>
      <w:r w:rsidR="00434579">
        <w:rPr>
          <w:rFonts w:ascii="Arial" w:hAnsi="Arial" w:cs="Arial"/>
          <w:sz w:val="24"/>
          <w:szCs w:val="24"/>
        </w:rPr>
        <w:t>ur grounds of divorce</w:t>
      </w:r>
      <w:r w:rsidR="00434579" w:rsidRPr="00434579">
        <w:rPr>
          <w:rFonts w:ascii="Arial" w:hAnsi="Arial" w:cs="Arial"/>
          <w:sz w:val="24"/>
          <w:szCs w:val="24"/>
        </w:rPr>
        <w:t>, i.e. adultery; malicious desertion; incurable insanity, which has existed for not less than seven years, and imprisonment for five years after the defendant's spouse has been declared a habitual criminal.</w:t>
      </w:r>
      <w:r w:rsidR="008E09E9">
        <w:rPr>
          <w:rStyle w:val="FootnoteReference"/>
          <w:rFonts w:ascii="Arial" w:hAnsi="Arial"/>
          <w:sz w:val="24"/>
          <w:szCs w:val="24"/>
        </w:rPr>
        <w:footnoteReference w:id="7"/>
      </w:r>
    </w:p>
    <w:p w:rsidR="00FF50BA" w:rsidRDefault="00FF50BA"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40</w:t>
      </w:r>
      <w:r>
        <w:rPr>
          <w:rFonts w:ascii="Arial" w:hAnsi="Arial" w:cs="Arial"/>
          <w:sz w:val="24"/>
          <w:szCs w:val="24"/>
        </w:rPr>
        <w:t>]</w:t>
      </w:r>
      <w:r>
        <w:rPr>
          <w:rFonts w:ascii="Arial" w:hAnsi="Arial" w:cs="Arial"/>
          <w:sz w:val="24"/>
          <w:szCs w:val="24"/>
        </w:rPr>
        <w:tab/>
        <w:t xml:space="preserve"> </w:t>
      </w:r>
      <w:r w:rsidR="008E09E9">
        <w:rPr>
          <w:rFonts w:ascii="Arial" w:hAnsi="Arial" w:cs="Arial"/>
          <w:sz w:val="24"/>
          <w:szCs w:val="24"/>
        </w:rPr>
        <w:t xml:space="preserve">Further, in </w:t>
      </w:r>
      <w:r w:rsidR="008E09E9">
        <w:rPr>
          <w:rFonts w:ascii="Arial" w:hAnsi="Arial" w:cs="Arial"/>
          <w:i/>
          <w:sz w:val="24"/>
          <w:szCs w:val="24"/>
        </w:rPr>
        <w:t>AN v FN</w:t>
      </w:r>
      <w:r w:rsidR="004B732C">
        <w:rPr>
          <w:rStyle w:val="FootnoteReference"/>
          <w:rFonts w:ascii="Arial" w:hAnsi="Arial"/>
          <w:i/>
          <w:sz w:val="24"/>
          <w:szCs w:val="24"/>
        </w:rPr>
        <w:footnoteReference w:id="8"/>
      </w:r>
      <w:r w:rsidR="009F132C">
        <w:rPr>
          <w:rFonts w:ascii="Arial" w:hAnsi="Arial" w:cs="Arial"/>
          <w:i/>
          <w:sz w:val="24"/>
          <w:szCs w:val="24"/>
        </w:rPr>
        <w:t xml:space="preserve"> </w:t>
      </w:r>
      <w:r w:rsidR="008E09E9">
        <w:rPr>
          <w:rFonts w:ascii="Arial" w:hAnsi="Arial" w:cs="Arial"/>
          <w:sz w:val="24"/>
          <w:szCs w:val="24"/>
        </w:rPr>
        <w:t xml:space="preserve">Unengu AJ expounds further </w:t>
      </w:r>
      <w:r w:rsidR="00F545D1">
        <w:rPr>
          <w:rFonts w:ascii="Arial" w:hAnsi="Arial" w:cs="Arial"/>
          <w:sz w:val="24"/>
          <w:szCs w:val="24"/>
        </w:rPr>
        <w:t>the grounds for divorce as accepted in our jurisdiction as follows:</w:t>
      </w:r>
    </w:p>
    <w:p w:rsidR="00F545D1" w:rsidRDefault="00F545D1" w:rsidP="00D0484E">
      <w:pPr>
        <w:spacing w:after="0" w:line="360" w:lineRule="auto"/>
        <w:jc w:val="both"/>
        <w:rPr>
          <w:rFonts w:ascii="Arial" w:hAnsi="Arial" w:cs="Arial"/>
          <w:sz w:val="24"/>
          <w:szCs w:val="24"/>
        </w:rPr>
      </w:pPr>
    </w:p>
    <w:p w:rsidR="00F545D1" w:rsidRPr="00F545D1" w:rsidRDefault="00F545D1" w:rsidP="00D0484E">
      <w:pPr>
        <w:spacing w:after="0" w:line="360" w:lineRule="auto"/>
        <w:jc w:val="both"/>
        <w:rPr>
          <w:rFonts w:ascii="Arial" w:hAnsi="Arial" w:cs="Arial"/>
        </w:rPr>
      </w:pPr>
      <w:r w:rsidRPr="00F545D1">
        <w:rPr>
          <w:rFonts w:ascii="Arial" w:hAnsi="Arial" w:cs="Arial"/>
        </w:rPr>
        <w:t>‘[14]</w:t>
      </w:r>
      <w:r w:rsidRPr="00F545D1">
        <w:rPr>
          <w:rFonts w:ascii="Arial" w:hAnsi="Arial" w:cs="Arial"/>
        </w:rPr>
        <w:tab/>
        <w:t xml:space="preserve">In the case of </w:t>
      </w:r>
      <w:r w:rsidRPr="00F545D1">
        <w:rPr>
          <w:rFonts w:ascii="Arial" w:hAnsi="Arial" w:cs="Arial"/>
          <w:i/>
        </w:rPr>
        <w:t>Kagwe v Kagwe</w:t>
      </w:r>
      <w:r w:rsidRPr="00F545D1">
        <w:rPr>
          <w:rFonts w:ascii="Arial" w:hAnsi="Arial" w:cs="Arial"/>
        </w:rPr>
        <w:t>, the court stated the following:</w:t>
      </w:r>
    </w:p>
    <w:p w:rsidR="00F545D1" w:rsidRPr="00F545D1" w:rsidRDefault="00F545D1" w:rsidP="00D0484E">
      <w:pPr>
        <w:spacing w:after="0" w:line="360" w:lineRule="auto"/>
        <w:jc w:val="both"/>
        <w:rPr>
          <w:rFonts w:ascii="Arial" w:hAnsi="Arial" w:cs="Arial"/>
        </w:rPr>
      </w:pPr>
    </w:p>
    <w:p w:rsidR="00F545D1" w:rsidRPr="00F545D1" w:rsidRDefault="00F545D1" w:rsidP="00D0484E">
      <w:pPr>
        <w:spacing w:after="0" w:line="360" w:lineRule="auto"/>
        <w:ind w:left="720"/>
        <w:jc w:val="both"/>
        <w:rPr>
          <w:rFonts w:ascii="Arial" w:hAnsi="Arial" w:cs="Arial"/>
          <w:lang w:val="en-GB"/>
        </w:rPr>
      </w:pPr>
      <w:r w:rsidRPr="00F545D1">
        <w:rPr>
          <w:rFonts w:ascii="Arial" w:hAnsi="Arial" w:cs="Arial"/>
          <w:lang w:val="en-GB"/>
        </w:rPr>
        <w:t xml:space="preserve">‘Three things must be proved by a plaintiff in the preliminary proceedings for a restitution order: first that the court has jurisdiction; second that there has been and still is a marriage; and third, that there has been malicious desertion on the part of the defendant.  The onus of proving both the factum of desertion and the animus deserendi rests throughout upon the plaintiff.  The restitution order will not be made if after issue </w:t>
      </w:r>
      <w:r w:rsidRPr="00F545D1">
        <w:rPr>
          <w:rFonts w:ascii="Arial" w:hAnsi="Arial" w:cs="Arial"/>
          <w:lang w:val="en-GB"/>
        </w:rPr>
        <w:lastRenderedPageBreak/>
        <w:t>of summons the defendant returns or offers to return to the plaintiff, for in that case there is no longer desertion.’</w:t>
      </w:r>
      <w:r w:rsidRPr="00F545D1">
        <w:rPr>
          <w:rStyle w:val="FootnoteReference"/>
          <w:rFonts w:ascii="Arial" w:hAnsi="Arial"/>
          <w:lang w:val="en-GB"/>
        </w:rPr>
        <w:footnoteReference w:id="9"/>
      </w:r>
      <w:r w:rsidRPr="00F545D1">
        <w:rPr>
          <w:rFonts w:ascii="Arial" w:hAnsi="Arial" w:cs="Arial"/>
          <w:lang w:val="en-GB"/>
        </w:rPr>
        <w:t xml:space="preserve"> </w:t>
      </w:r>
    </w:p>
    <w:p w:rsidR="00F545D1" w:rsidRPr="00F545D1" w:rsidRDefault="00F545D1" w:rsidP="00D0484E">
      <w:pPr>
        <w:spacing w:after="0" w:line="360" w:lineRule="auto"/>
        <w:jc w:val="both"/>
        <w:rPr>
          <w:rFonts w:ascii="Arial" w:eastAsia="Times New Roman" w:hAnsi="Arial" w:cs="Arial"/>
          <w:color w:val="000000"/>
        </w:rPr>
      </w:pPr>
    </w:p>
    <w:p w:rsidR="00F545D1" w:rsidRPr="00F545D1" w:rsidRDefault="00F545D1" w:rsidP="00D0484E">
      <w:pPr>
        <w:spacing w:after="0" w:line="360" w:lineRule="auto"/>
        <w:jc w:val="both"/>
        <w:rPr>
          <w:rFonts w:ascii="Arial" w:eastAsia="Times New Roman" w:hAnsi="Arial" w:cs="Arial"/>
          <w:color w:val="000000"/>
        </w:rPr>
      </w:pPr>
      <w:r w:rsidRPr="00F545D1">
        <w:rPr>
          <w:rFonts w:ascii="Arial" w:eastAsia="Times New Roman" w:hAnsi="Arial" w:cs="Arial"/>
          <w:color w:val="000000"/>
        </w:rPr>
        <w:t>[15]</w:t>
      </w:r>
      <w:r w:rsidRPr="00F545D1">
        <w:rPr>
          <w:rFonts w:ascii="Arial" w:eastAsia="Times New Roman" w:hAnsi="Arial" w:cs="Arial"/>
          <w:color w:val="000000"/>
        </w:rPr>
        <w:tab/>
        <w:t>There are two grounds for divorce in our common law namely:</w:t>
      </w:r>
    </w:p>
    <w:p w:rsidR="00F545D1" w:rsidRPr="00F545D1" w:rsidRDefault="00F545D1" w:rsidP="00D0484E">
      <w:pPr>
        <w:pStyle w:val="ListParagraph"/>
        <w:widowControl/>
        <w:numPr>
          <w:ilvl w:val="0"/>
          <w:numId w:val="4"/>
        </w:numPr>
        <w:autoSpaceDE/>
        <w:autoSpaceDN/>
        <w:adjustRightInd/>
        <w:spacing w:line="360" w:lineRule="auto"/>
        <w:ind w:left="1170" w:hanging="450"/>
        <w:contextualSpacing/>
        <w:jc w:val="both"/>
        <w:rPr>
          <w:rFonts w:cs="Arial"/>
          <w:color w:val="000000"/>
          <w:sz w:val="22"/>
          <w:szCs w:val="22"/>
        </w:rPr>
      </w:pPr>
      <w:r w:rsidRPr="00F545D1">
        <w:rPr>
          <w:rFonts w:cs="Arial"/>
          <w:color w:val="000000"/>
          <w:sz w:val="22"/>
          <w:szCs w:val="22"/>
        </w:rPr>
        <w:t xml:space="preserve">adultery and </w:t>
      </w:r>
    </w:p>
    <w:p w:rsidR="00F545D1" w:rsidRPr="00F545D1" w:rsidRDefault="00F545D1" w:rsidP="00D0484E">
      <w:pPr>
        <w:pStyle w:val="ListParagraph"/>
        <w:widowControl/>
        <w:numPr>
          <w:ilvl w:val="0"/>
          <w:numId w:val="4"/>
        </w:numPr>
        <w:autoSpaceDE/>
        <w:autoSpaceDN/>
        <w:adjustRightInd/>
        <w:spacing w:line="360" w:lineRule="auto"/>
        <w:ind w:left="1170" w:hanging="450"/>
        <w:contextualSpacing/>
        <w:jc w:val="both"/>
        <w:rPr>
          <w:rFonts w:cs="Arial"/>
          <w:color w:val="000000"/>
          <w:sz w:val="22"/>
          <w:szCs w:val="22"/>
        </w:rPr>
      </w:pPr>
      <w:r w:rsidRPr="00F545D1">
        <w:rPr>
          <w:rFonts w:cs="Arial"/>
          <w:color w:val="000000"/>
          <w:sz w:val="22"/>
          <w:szCs w:val="22"/>
        </w:rPr>
        <w:t xml:space="preserve">malicious desertion, which includes constructive desertion.  </w:t>
      </w:r>
    </w:p>
    <w:p w:rsidR="00F545D1" w:rsidRPr="00F545D1" w:rsidRDefault="00F545D1" w:rsidP="00D0484E">
      <w:pPr>
        <w:spacing w:after="0" w:line="360" w:lineRule="auto"/>
        <w:jc w:val="both"/>
        <w:rPr>
          <w:rFonts w:ascii="Arial" w:eastAsia="Times New Roman" w:hAnsi="Arial" w:cs="Arial"/>
          <w:color w:val="000000"/>
        </w:rPr>
      </w:pPr>
    </w:p>
    <w:p w:rsidR="00F545D1" w:rsidRPr="00F545D1" w:rsidRDefault="00F545D1" w:rsidP="00D0484E">
      <w:pPr>
        <w:spacing w:after="0" w:line="360" w:lineRule="auto"/>
        <w:jc w:val="both"/>
        <w:rPr>
          <w:rFonts w:ascii="Arial" w:eastAsia="Times New Roman" w:hAnsi="Arial" w:cs="Arial"/>
          <w:color w:val="000000"/>
        </w:rPr>
      </w:pPr>
      <w:r w:rsidRPr="00F545D1">
        <w:rPr>
          <w:rFonts w:ascii="Arial" w:eastAsia="Times New Roman" w:hAnsi="Arial" w:cs="Arial"/>
          <w:color w:val="000000"/>
        </w:rPr>
        <w:t>[16]</w:t>
      </w:r>
      <w:r w:rsidRPr="00F545D1">
        <w:rPr>
          <w:rFonts w:ascii="Arial" w:eastAsia="Times New Roman" w:hAnsi="Arial" w:cs="Arial"/>
          <w:color w:val="000000"/>
        </w:rPr>
        <w:tab/>
        <w:t xml:space="preserve">Since the parties do not rely on adultery as a ground of divorce, I will not deal with that ground. </w:t>
      </w:r>
    </w:p>
    <w:p w:rsidR="00F545D1" w:rsidRPr="00F545D1" w:rsidRDefault="00F545D1" w:rsidP="00D0484E">
      <w:pPr>
        <w:spacing w:after="0" w:line="360" w:lineRule="auto"/>
        <w:jc w:val="both"/>
        <w:rPr>
          <w:rFonts w:ascii="Arial" w:eastAsia="Times New Roman" w:hAnsi="Arial" w:cs="Arial"/>
          <w:color w:val="000000"/>
        </w:rPr>
      </w:pPr>
    </w:p>
    <w:p w:rsidR="00F545D1" w:rsidRPr="00F545D1" w:rsidRDefault="00F545D1" w:rsidP="00D0484E">
      <w:pPr>
        <w:spacing w:after="0" w:line="360" w:lineRule="auto"/>
        <w:ind w:firstLine="720"/>
        <w:jc w:val="both"/>
        <w:rPr>
          <w:rFonts w:ascii="Arial" w:eastAsia="Times New Roman" w:hAnsi="Arial" w:cs="Arial"/>
          <w:color w:val="000000"/>
        </w:rPr>
      </w:pPr>
      <w:r w:rsidRPr="00F545D1">
        <w:rPr>
          <w:rFonts w:ascii="Arial" w:eastAsia="Times New Roman" w:hAnsi="Arial" w:cs="Arial"/>
          <w:color w:val="000000"/>
        </w:rPr>
        <w:t>‘Nathan opines that:</w:t>
      </w:r>
    </w:p>
    <w:p w:rsidR="00F545D1" w:rsidRPr="00F545D1" w:rsidRDefault="00F545D1" w:rsidP="00D0484E">
      <w:pPr>
        <w:spacing w:after="0" w:line="360" w:lineRule="auto"/>
        <w:ind w:firstLine="720"/>
        <w:jc w:val="both"/>
        <w:rPr>
          <w:rFonts w:ascii="Arial" w:eastAsia="Times New Roman" w:hAnsi="Arial" w:cs="Arial"/>
          <w:color w:val="000000"/>
        </w:rPr>
      </w:pPr>
    </w:p>
    <w:p w:rsidR="00F545D1" w:rsidRPr="00F545D1" w:rsidRDefault="00F545D1" w:rsidP="00D0484E">
      <w:pPr>
        <w:spacing w:after="0" w:line="360" w:lineRule="auto"/>
        <w:jc w:val="both"/>
        <w:rPr>
          <w:rFonts w:ascii="Arial" w:eastAsia="Times New Roman" w:hAnsi="Arial" w:cs="Arial"/>
          <w:color w:val="000000"/>
        </w:rPr>
      </w:pPr>
      <w:r w:rsidRPr="00F545D1">
        <w:rPr>
          <w:rFonts w:ascii="Arial" w:eastAsia="Times New Roman" w:hAnsi="Arial" w:cs="Arial"/>
          <w:color w:val="000000"/>
        </w:rPr>
        <w:t>“Malicious desertion takes places when a spouse, without just cause, either physically leaves or remains away from the matrimonial home intending not to return to it, or otherwise so comports himself as to evince an intention to bring the marriage relationship to an end.  Constructive desertion is a species of malicious desertion, it takes place when the defendant with intent to put an end to the marriage does not leave the matrimonial home himself but is guilty of conduct which either compels the other spouse to do so or renders it clear that the marriage relationship can no longer continue”.’</w:t>
      </w:r>
      <w:r w:rsidRPr="00F545D1">
        <w:rPr>
          <w:rStyle w:val="FootnoteReference"/>
          <w:rFonts w:ascii="Arial" w:eastAsia="Times New Roman" w:hAnsi="Arial" w:cs="Arial"/>
          <w:color w:val="000000"/>
        </w:rPr>
        <w:footnoteReference w:id="10"/>
      </w:r>
    </w:p>
    <w:p w:rsidR="00F545D1" w:rsidRPr="00F545D1" w:rsidRDefault="00F545D1" w:rsidP="00D0484E">
      <w:pPr>
        <w:spacing w:after="0" w:line="360" w:lineRule="auto"/>
        <w:ind w:left="720"/>
        <w:jc w:val="both"/>
        <w:rPr>
          <w:rFonts w:ascii="Arial" w:eastAsia="Times New Roman" w:hAnsi="Arial" w:cs="Arial"/>
          <w:color w:val="000000"/>
        </w:rPr>
      </w:pPr>
    </w:p>
    <w:p w:rsidR="00F545D1" w:rsidRPr="00F545D1" w:rsidRDefault="00F545D1" w:rsidP="00D0484E">
      <w:pPr>
        <w:spacing w:after="0" w:line="360" w:lineRule="auto"/>
        <w:jc w:val="both"/>
        <w:rPr>
          <w:rFonts w:ascii="Arial" w:eastAsia="Times New Roman" w:hAnsi="Arial" w:cs="Arial"/>
          <w:color w:val="000000"/>
        </w:rPr>
      </w:pPr>
      <w:r w:rsidRPr="00F545D1">
        <w:rPr>
          <w:rFonts w:ascii="Arial" w:eastAsia="Times New Roman" w:hAnsi="Arial" w:cs="Arial"/>
          <w:color w:val="000000"/>
        </w:rPr>
        <w:t>[17]</w:t>
      </w:r>
      <w:r w:rsidRPr="00F545D1">
        <w:rPr>
          <w:rFonts w:ascii="Arial" w:eastAsia="Times New Roman" w:hAnsi="Arial" w:cs="Arial"/>
          <w:color w:val="000000"/>
        </w:rPr>
        <w:tab/>
      </w:r>
      <w:r w:rsidRPr="00F545D1">
        <w:rPr>
          <w:rFonts w:ascii="Arial" w:eastAsia="Times New Roman" w:hAnsi="Arial" w:cs="Arial"/>
          <w:i/>
          <w:color w:val="000000"/>
        </w:rPr>
        <w:t>Hahlo</w:t>
      </w:r>
      <w:r w:rsidRPr="00F545D1">
        <w:rPr>
          <w:rFonts w:ascii="Arial" w:eastAsia="Times New Roman" w:hAnsi="Arial" w:cs="Arial"/>
          <w:color w:val="000000"/>
        </w:rPr>
        <w:t xml:space="preserve"> states that malicious desertion consists of two elements, namely:</w:t>
      </w:r>
      <w:r w:rsidRPr="00F545D1">
        <w:rPr>
          <w:rStyle w:val="FootnoteReference"/>
          <w:rFonts w:ascii="Arial" w:eastAsia="Times New Roman" w:hAnsi="Arial" w:cs="Arial"/>
          <w:color w:val="000000"/>
        </w:rPr>
        <w:footnoteReference w:id="11"/>
      </w:r>
    </w:p>
    <w:p w:rsidR="00F545D1" w:rsidRPr="00F545D1" w:rsidRDefault="00F545D1" w:rsidP="00D0484E">
      <w:pPr>
        <w:spacing w:after="0" w:line="360" w:lineRule="auto"/>
        <w:jc w:val="both"/>
        <w:rPr>
          <w:rFonts w:ascii="Arial" w:eastAsia="Times New Roman" w:hAnsi="Arial" w:cs="Arial"/>
          <w:color w:val="000000"/>
        </w:rPr>
      </w:pPr>
    </w:p>
    <w:p w:rsidR="00F545D1" w:rsidRPr="00F545D1" w:rsidRDefault="00F545D1" w:rsidP="00D0484E">
      <w:pPr>
        <w:pStyle w:val="ListParagraph"/>
        <w:widowControl/>
        <w:numPr>
          <w:ilvl w:val="0"/>
          <w:numId w:val="2"/>
        </w:numPr>
        <w:autoSpaceDE/>
        <w:autoSpaceDN/>
        <w:adjustRightInd/>
        <w:spacing w:line="360" w:lineRule="auto"/>
        <w:ind w:firstLine="0"/>
        <w:contextualSpacing/>
        <w:jc w:val="both"/>
        <w:rPr>
          <w:rFonts w:cs="Arial"/>
          <w:color w:val="000000"/>
          <w:sz w:val="22"/>
          <w:szCs w:val="22"/>
        </w:rPr>
      </w:pPr>
      <w:r w:rsidRPr="00F545D1">
        <w:rPr>
          <w:rFonts w:cs="Arial"/>
          <w:i/>
          <w:color w:val="000000"/>
          <w:sz w:val="22"/>
          <w:szCs w:val="22"/>
        </w:rPr>
        <w:t xml:space="preserve">factum of desertion </w:t>
      </w:r>
      <w:r w:rsidRPr="00F545D1">
        <w:rPr>
          <w:rFonts w:cs="Arial"/>
          <w:color w:val="000000"/>
          <w:sz w:val="22"/>
          <w:szCs w:val="22"/>
        </w:rPr>
        <w:t xml:space="preserve">and </w:t>
      </w:r>
    </w:p>
    <w:p w:rsidR="00F545D1" w:rsidRPr="00F545D1" w:rsidRDefault="00F545D1" w:rsidP="00D0484E">
      <w:pPr>
        <w:pStyle w:val="ListParagraph"/>
        <w:widowControl/>
        <w:numPr>
          <w:ilvl w:val="0"/>
          <w:numId w:val="2"/>
        </w:numPr>
        <w:autoSpaceDE/>
        <w:autoSpaceDN/>
        <w:adjustRightInd/>
        <w:spacing w:line="360" w:lineRule="auto"/>
        <w:ind w:firstLine="0"/>
        <w:contextualSpacing/>
        <w:jc w:val="both"/>
        <w:rPr>
          <w:rFonts w:cs="Arial"/>
          <w:color w:val="000000"/>
          <w:sz w:val="22"/>
          <w:szCs w:val="22"/>
        </w:rPr>
      </w:pPr>
      <w:r w:rsidRPr="00F545D1">
        <w:rPr>
          <w:rFonts w:cs="Arial"/>
          <w:i/>
          <w:color w:val="000000"/>
          <w:sz w:val="22"/>
          <w:szCs w:val="22"/>
        </w:rPr>
        <w:t>animo deserandi.</w:t>
      </w:r>
    </w:p>
    <w:p w:rsidR="00F545D1" w:rsidRPr="00F545D1" w:rsidRDefault="00F545D1" w:rsidP="00D0484E">
      <w:pPr>
        <w:spacing w:after="0" w:line="360" w:lineRule="auto"/>
        <w:jc w:val="both"/>
        <w:rPr>
          <w:rFonts w:ascii="Arial" w:eastAsia="Times New Roman" w:hAnsi="Arial" w:cs="Arial"/>
          <w:color w:val="000000"/>
        </w:rPr>
      </w:pPr>
    </w:p>
    <w:p w:rsidR="00F545D1" w:rsidRPr="00F545D1" w:rsidRDefault="00F545D1" w:rsidP="00D0484E">
      <w:pPr>
        <w:spacing w:after="0" w:line="360" w:lineRule="auto"/>
        <w:jc w:val="both"/>
        <w:rPr>
          <w:rFonts w:ascii="Arial" w:eastAsia="Times New Roman" w:hAnsi="Arial" w:cs="Arial"/>
          <w:color w:val="000000"/>
        </w:rPr>
      </w:pPr>
      <w:r w:rsidRPr="00F545D1">
        <w:rPr>
          <w:rFonts w:ascii="Arial" w:eastAsia="Times New Roman" w:hAnsi="Arial" w:cs="Arial"/>
          <w:color w:val="000000"/>
        </w:rPr>
        <w:t>[18]</w:t>
      </w:r>
      <w:r w:rsidRPr="00F545D1">
        <w:rPr>
          <w:rFonts w:ascii="Arial" w:eastAsia="Times New Roman" w:hAnsi="Arial" w:cs="Arial"/>
          <w:color w:val="000000"/>
        </w:rPr>
        <w:tab/>
        <w:t>Furthermore, there are four forms of malicious desertion, namely:</w:t>
      </w:r>
      <w:r w:rsidRPr="00F545D1">
        <w:rPr>
          <w:rStyle w:val="FootnoteReference"/>
          <w:rFonts w:ascii="Arial" w:eastAsia="Times New Roman" w:hAnsi="Arial" w:cs="Arial"/>
          <w:color w:val="000000"/>
        </w:rPr>
        <w:t xml:space="preserve"> </w:t>
      </w:r>
      <w:r w:rsidRPr="00F545D1">
        <w:rPr>
          <w:rStyle w:val="FootnoteReference"/>
          <w:rFonts w:ascii="Arial" w:eastAsia="Times New Roman" w:hAnsi="Arial" w:cs="Arial"/>
          <w:color w:val="000000"/>
        </w:rPr>
        <w:footnoteReference w:id="12"/>
      </w:r>
    </w:p>
    <w:p w:rsidR="00F545D1" w:rsidRPr="00F545D1" w:rsidRDefault="00F545D1" w:rsidP="00D0484E">
      <w:pPr>
        <w:spacing w:after="0" w:line="360" w:lineRule="auto"/>
        <w:jc w:val="both"/>
        <w:rPr>
          <w:rFonts w:ascii="Arial" w:eastAsia="Times New Roman" w:hAnsi="Arial" w:cs="Arial"/>
          <w:color w:val="000000"/>
        </w:rPr>
      </w:pPr>
    </w:p>
    <w:p w:rsidR="00F545D1" w:rsidRPr="00F545D1" w:rsidRDefault="00F545D1" w:rsidP="00D0484E">
      <w:pPr>
        <w:pStyle w:val="ListParagraph"/>
        <w:widowControl/>
        <w:numPr>
          <w:ilvl w:val="0"/>
          <w:numId w:val="3"/>
        </w:numPr>
        <w:autoSpaceDE/>
        <w:autoSpaceDN/>
        <w:adjustRightInd/>
        <w:spacing w:line="360" w:lineRule="auto"/>
        <w:contextualSpacing/>
        <w:jc w:val="both"/>
        <w:rPr>
          <w:rFonts w:cs="Arial"/>
          <w:color w:val="000000"/>
          <w:sz w:val="22"/>
          <w:szCs w:val="22"/>
        </w:rPr>
      </w:pPr>
      <w:r w:rsidRPr="00F545D1">
        <w:rPr>
          <w:rFonts w:cs="Arial"/>
          <w:color w:val="000000"/>
          <w:sz w:val="22"/>
          <w:szCs w:val="22"/>
        </w:rPr>
        <w:t xml:space="preserve">Actual desertion - where one party actually leaves the matrimonial home with the intention not to return. </w:t>
      </w:r>
    </w:p>
    <w:p w:rsidR="00F545D1" w:rsidRPr="00F545D1" w:rsidRDefault="00F545D1" w:rsidP="00D0484E">
      <w:pPr>
        <w:pStyle w:val="ListParagraph"/>
        <w:spacing w:line="360" w:lineRule="auto"/>
        <w:jc w:val="both"/>
        <w:rPr>
          <w:rFonts w:cs="Arial"/>
          <w:color w:val="000000"/>
          <w:sz w:val="22"/>
          <w:szCs w:val="22"/>
        </w:rPr>
      </w:pPr>
    </w:p>
    <w:p w:rsidR="00F545D1" w:rsidRPr="00F545D1" w:rsidRDefault="00F545D1" w:rsidP="00D0484E">
      <w:pPr>
        <w:pStyle w:val="ListParagraph"/>
        <w:widowControl/>
        <w:numPr>
          <w:ilvl w:val="0"/>
          <w:numId w:val="3"/>
        </w:numPr>
        <w:autoSpaceDE/>
        <w:autoSpaceDN/>
        <w:adjustRightInd/>
        <w:spacing w:line="360" w:lineRule="auto"/>
        <w:contextualSpacing/>
        <w:jc w:val="both"/>
        <w:rPr>
          <w:rFonts w:cs="Arial"/>
          <w:color w:val="000000"/>
          <w:sz w:val="22"/>
          <w:szCs w:val="22"/>
        </w:rPr>
      </w:pPr>
      <w:r w:rsidRPr="00F545D1">
        <w:rPr>
          <w:rFonts w:cs="Arial"/>
          <w:color w:val="000000"/>
          <w:sz w:val="22"/>
          <w:szCs w:val="22"/>
        </w:rPr>
        <w:t xml:space="preserve">Constructive desertion - when an innocent spouse leaves the matrimonial home, the defendant with the intent to bring the marital relationship to an end drives the plaintiff away by making life in the matrimonial home dangerous or intolerable for him or her. </w:t>
      </w:r>
      <w:r w:rsidRPr="00F545D1">
        <w:rPr>
          <w:rFonts w:cs="Arial"/>
          <w:i/>
          <w:color w:val="000000"/>
          <w:sz w:val="22"/>
          <w:szCs w:val="22"/>
        </w:rPr>
        <w:lastRenderedPageBreak/>
        <w:t>Hahlo</w:t>
      </w:r>
      <w:r w:rsidRPr="00F545D1">
        <w:rPr>
          <w:rFonts w:cs="Arial"/>
          <w:color w:val="000000"/>
          <w:sz w:val="22"/>
          <w:szCs w:val="22"/>
        </w:rPr>
        <w:t xml:space="preserve"> proceeds and argues that three requirements must be satisfied if an action for divorce on the ground of constructive desertion is to succeed:</w:t>
      </w:r>
    </w:p>
    <w:p w:rsidR="00F545D1" w:rsidRPr="00F545D1" w:rsidRDefault="00F545D1" w:rsidP="00D0484E">
      <w:pPr>
        <w:spacing w:after="0" w:line="360" w:lineRule="auto"/>
        <w:jc w:val="both"/>
        <w:rPr>
          <w:rFonts w:ascii="Arial" w:eastAsia="Times New Roman" w:hAnsi="Arial" w:cs="Arial"/>
          <w:color w:val="000000"/>
        </w:rPr>
      </w:pPr>
    </w:p>
    <w:p w:rsidR="00F545D1" w:rsidRPr="00F545D1" w:rsidRDefault="00F545D1" w:rsidP="00D0484E">
      <w:pPr>
        <w:pStyle w:val="ListParagraph"/>
        <w:widowControl/>
        <w:numPr>
          <w:ilvl w:val="0"/>
          <w:numId w:val="1"/>
        </w:numPr>
        <w:autoSpaceDE/>
        <w:autoSpaceDN/>
        <w:adjustRightInd/>
        <w:spacing w:line="360" w:lineRule="auto"/>
        <w:ind w:left="1260" w:hanging="540"/>
        <w:contextualSpacing/>
        <w:jc w:val="both"/>
        <w:rPr>
          <w:rFonts w:cs="Arial"/>
          <w:color w:val="000000"/>
          <w:sz w:val="22"/>
          <w:szCs w:val="22"/>
        </w:rPr>
      </w:pPr>
      <w:r w:rsidRPr="00F545D1">
        <w:rPr>
          <w:rFonts w:cs="Arial"/>
          <w:color w:val="000000"/>
          <w:sz w:val="22"/>
          <w:szCs w:val="22"/>
        </w:rPr>
        <w:t>the consortium of spouse must have come to an end as the result of the plaintiff’s having left the defendant;</w:t>
      </w:r>
    </w:p>
    <w:p w:rsidR="00F545D1" w:rsidRPr="00F545D1" w:rsidRDefault="00F545D1" w:rsidP="00D0484E">
      <w:pPr>
        <w:pStyle w:val="ListParagraph"/>
        <w:widowControl/>
        <w:numPr>
          <w:ilvl w:val="0"/>
          <w:numId w:val="1"/>
        </w:numPr>
        <w:autoSpaceDE/>
        <w:autoSpaceDN/>
        <w:adjustRightInd/>
        <w:spacing w:line="360" w:lineRule="auto"/>
        <w:ind w:left="1260" w:hanging="540"/>
        <w:contextualSpacing/>
        <w:jc w:val="both"/>
        <w:rPr>
          <w:rFonts w:cs="Arial"/>
          <w:color w:val="000000"/>
          <w:sz w:val="22"/>
          <w:szCs w:val="22"/>
        </w:rPr>
      </w:pPr>
      <w:r w:rsidRPr="00F545D1">
        <w:rPr>
          <w:rFonts w:cs="Arial"/>
          <w:color w:val="000000"/>
          <w:sz w:val="22"/>
          <w:szCs w:val="22"/>
        </w:rPr>
        <w:t>it must have been the defendant’s unlawful conduct that caused the plaintiff to leave; and</w:t>
      </w:r>
    </w:p>
    <w:p w:rsidR="00F545D1" w:rsidRPr="00F545D1" w:rsidRDefault="00F545D1" w:rsidP="00D0484E">
      <w:pPr>
        <w:pStyle w:val="ListParagraph"/>
        <w:widowControl/>
        <w:numPr>
          <w:ilvl w:val="0"/>
          <w:numId w:val="1"/>
        </w:numPr>
        <w:autoSpaceDE/>
        <w:autoSpaceDN/>
        <w:adjustRightInd/>
        <w:spacing w:line="360" w:lineRule="auto"/>
        <w:ind w:left="1260" w:hanging="540"/>
        <w:contextualSpacing/>
        <w:jc w:val="both"/>
        <w:rPr>
          <w:rFonts w:cs="Arial"/>
          <w:color w:val="000000"/>
          <w:sz w:val="22"/>
          <w:szCs w:val="22"/>
        </w:rPr>
      </w:pPr>
      <w:r w:rsidRPr="00F545D1">
        <w:rPr>
          <w:rFonts w:cs="Arial"/>
          <w:color w:val="000000"/>
          <w:sz w:val="22"/>
          <w:szCs w:val="22"/>
        </w:rPr>
        <w:t xml:space="preserve"> the defendant’s conduct must have been attributable to a fixed intention to put an end to the marriage.</w:t>
      </w:r>
    </w:p>
    <w:p w:rsidR="00F545D1" w:rsidRPr="00F545D1" w:rsidRDefault="00F545D1" w:rsidP="00D0484E">
      <w:pPr>
        <w:pStyle w:val="ListParagraph"/>
        <w:spacing w:line="360" w:lineRule="auto"/>
        <w:jc w:val="both"/>
        <w:rPr>
          <w:rFonts w:cs="Arial"/>
          <w:color w:val="000000"/>
          <w:sz w:val="22"/>
          <w:szCs w:val="22"/>
        </w:rPr>
      </w:pPr>
    </w:p>
    <w:p w:rsidR="00F545D1" w:rsidRPr="00F545D1" w:rsidRDefault="00F545D1" w:rsidP="00D0484E">
      <w:pPr>
        <w:pStyle w:val="ListParagraph"/>
        <w:widowControl/>
        <w:numPr>
          <w:ilvl w:val="0"/>
          <w:numId w:val="3"/>
        </w:numPr>
        <w:autoSpaceDE/>
        <w:autoSpaceDN/>
        <w:adjustRightInd/>
        <w:spacing w:line="360" w:lineRule="auto"/>
        <w:contextualSpacing/>
        <w:jc w:val="both"/>
        <w:rPr>
          <w:rFonts w:cs="Arial"/>
          <w:color w:val="000000"/>
          <w:sz w:val="22"/>
          <w:szCs w:val="22"/>
        </w:rPr>
      </w:pPr>
      <w:r w:rsidRPr="00F545D1">
        <w:rPr>
          <w:rFonts w:cs="Arial"/>
          <w:color w:val="000000"/>
          <w:sz w:val="22"/>
          <w:szCs w:val="22"/>
        </w:rPr>
        <w:t xml:space="preserve">Refusal of marital privileges, and possibly, </w:t>
      </w:r>
    </w:p>
    <w:p w:rsidR="00F545D1" w:rsidRPr="00F545D1" w:rsidRDefault="00F545D1" w:rsidP="00D0484E">
      <w:pPr>
        <w:pStyle w:val="ListParagraph"/>
        <w:spacing w:line="360" w:lineRule="auto"/>
        <w:jc w:val="both"/>
        <w:rPr>
          <w:rFonts w:cs="Arial"/>
          <w:color w:val="000000"/>
          <w:sz w:val="22"/>
          <w:szCs w:val="22"/>
        </w:rPr>
      </w:pPr>
    </w:p>
    <w:p w:rsidR="00F545D1" w:rsidRPr="00F545D1" w:rsidRDefault="00F545D1" w:rsidP="00D0484E">
      <w:pPr>
        <w:pStyle w:val="ListParagraph"/>
        <w:widowControl/>
        <w:numPr>
          <w:ilvl w:val="0"/>
          <w:numId w:val="3"/>
        </w:numPr>
        <w:autoSpaceDE/>
        <w:autoSpaceDN/>
        <w:adjustRightInd/>
        <w:spacing w:line="360" w:lineRule="auto"/>
        <w:contextualSpacing/>
        <w:jc w:val="both"/>
        <w:rPr>
          <w:rFonts w:cs="Arial"/>
          <w:color w:val="000000"/>
          <w:sz w:val="22"/>
          <w:szCs w:val="22"/>
        </w:rPr>
      </w:pPr>
      <w:r w:rsidRPr="00F545D1">
        <w:rPr>
          <w:rFonts w:cs="Arial"/>
          <w:color w:val="000000"/>
          <w:sz w:val="22"/>
          <w:szCs w:val="22"/>
        </w:rPr>
        <w:t>Sentence of death or life imprisonment.’</w:t>
      </w:r>
    </w:p>
    <w:p w:rsidR="002C177D" w:rsidRDefault="002C177D" w:rsidP="00D0484E">
      <w:pPr>
        <w:spacing w:after="0" w:line="360" w:lineRule="auto"/>
        <w:jc w:val="both"/>
        <w:rPr>
          <w:rFonts w:ascii="Times-Roman" w:eastAsiaTheme="minorHAnsi" w:hAnsi="Times-Roman" w:cs="Times-Roman"/>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41</w:t>
      </w:r>
      <w:r>
        <w:rPr>
          <w:rFonts w:ascii="Arial" w:hAnsi="Arial" w:cs="Arial"/>
          <w:sz w:val="24"/>
          <w:szCs w:val="24"/>
        </w:rPr>
        <w:t>]</w:t>
      </w:r>
      <w:r w:rsidR="00F545D1">
        <w:rPr>
          <w:rFonts w:ascii="Arial" w:hAnsi="Arial" w:cs="Arial"/>
          <w:sz w:val="24"/>
          <w:szCs w:val="24"/>
        </w:rPr>
        <w:tab/>
        <w:t>The above primarily sets the grounds commonly recognized by this court in terms of divorces and same has not to date changed.</w:t>
      </w:r>
      <w:r w:rsidR="001E3788">
        <w:rPr>
          <w:rFonts w:ascii="Arial" w:hAnsi="Arial" w:cs="Arial"/>
          <w:sz w:val="24"/>
          <w:szCs w:val="24"/>
        </w:rPr>
        <w:t xml:space="preserve"> Although Damaseb JP has in </w:t>
      </w:r>
      <w:r w:rsidR="001E3788" w:rsidRPr="001E3788">
        <w:rPr>
          <w:rFonts w:ascii="Arial" w:hAnsi="Arial" w:cs="Arial"/>
          <w:sz w:val="24"/>
          <w:szCs w:val="24"/>
        </w:rPr>
        <w:t>HV v SV (2) 2014 (3) NR 842 (HC)</w:t>
      </w:r>
      <w:r w:rsidR="001E3788">
        <w:rPr>
          <w:rFonts w:ascii="Arial" w:hAnsi="Arial" w:cs="Arial"/>
          <w:sz w:val="24"/>
          <w:szCs w:val="24"/>
        </w:rPr>
        <w:t xml:space="preserve"> expressed that </w:t>
      </w:r>
      <w:r w:rsidR="001E3788" w:rsidRPr="001E3788">
        <w:rPr>
          <w:rFonts w:ascii="Arial" w:hAnsi="Arial" w:cs="Arial"/>
          <w:sz w:val="24"/>
          <w:szCs w:val="24"/>
        </w:rPr>
        <w:t xml:space="preserve">the divorce law of Namibia is archaic and </w:t>
      </w:r>
      <w:r w:rsidR="001E3788">
        <w:rPr>
          <w:rFonts w:ascii="Arial" w:hAnsi="Arial" w:cs="Arial"/>
          <w:sz w:val="24"/>
          <w:szCs w:val="24"/>
        </w:rPr>
        <w:t xml:space="preserve">is </w:t>
      </w:r>
      <w:r w:rsidR="001E3788" w:rsidRPr="001E3788">
        <w:rPr>
          <w:rFonts w:ascii="Arial" w:hAnsi="Arial" w:cs="Arial"/>
          <w:sz w:val="24"/>
          <w:szCs w:val="24"/>
        </w:rPr>
        <w:t>demonstrably in need of reform</w:t>
      </w:r>
      <w:r w:rsidR="001E3788">
        <w:rPr>
          <w:rFonts w:ascii="Arial" w:hAnsi="Arial" w:cs="Arial"/>
          <w:sz w:val="24"/>
          <w:szCs w:val="24"/>
        </w:rPr>
        <w:t>, the status quo remains as above.</w:t>
      </w:r>
    </w:p>
    <w:p w:rsidR="00325278" w:rsidRDefault="00325278" w:rsidP="00D0484E">
      <w:pPr>
        <w:spacing w:after="0" w:line="360" w:lineRule="auto"/>
        <w:jc w:val="both"/>
        <w:rPr>
          <w:rFonts w:ascii="Arial" w:hAnsi="Arial" w:cs="Arial"/>
          <w:sz w:val="24"/>
          <w:szCs w:val="24"/>
        </w:rPr>
      </w:pPr>
    </w:p>
    <w:p w:rsidR="00CC3D08" w:rsidRDefault="00CC3D08" w:rsidP="00D0484E">
      <w:pPr>
        <w:spacing w:after="0" w:line="360" w:lineRule="auto"/>
        <w:jc w:val="both"/>
        <w:rPr>
          <w:rFonts w:ascii="Arial" w:hAnsi="Arial" w:cs="Arial"/>
          <w:sz w:val="24"/>
          <w:szCs w:val="24"/>
          <w:u w:val="single"/>
        </w:rPr>
      </w:pPr>
      <w:r w:rsidRPr="00CC3D08">
        <w:rPr>
          <w:rFonts w:ascii="Arial" w:hAnsi="Arial" w:cs="Arial"/>
          <w:sz w:val="24"/>
          <w:szCs w:val="24"/>
          <w:u w:val="single"/>
        </w:rPr>
        <w:t>Conclusion</w:t>
      </w:r>
    </w:p>
    <w:p w:rsidR="00CC3D08" w:rsidRPr="00CC3D08" w:rsidRDefault="00CC3D08" w:rsidP="00D0484E">
      <w:pPr>
        <w:spacing w:after="0" w:line="360" w:lineRule="auto"/>
        <w:jc w:val="both"/>
        <w:rPr>
          <w:rFonts w:ascii="Arial" w:hAnsi="Arial" w:cs="Arial"/>
          <w:sz w:val="24"/>
          <w:szCs w:val="24"/>
          <w:u w:val="single"/>
        </w:rPr>
      </w:pPr>
    </w:p>
    <w:p w:rsidR="002C177D" w:rsidRDefault="002C177D" w:rsidP="00355B11">
      <w:pPr>
        <w:tabs>
          <w:tab w:val="left" w:pos="851"/>
        </w:tabs>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42</w:t>
      </w:r>
      <w:r w:rsidR="0061572F">
        <w:rPr>
          <w:rFonts w:ascii="Arial" w:hAnsi="Arial" w:cs="Arial"/>
          <w:sz w:val="24"/>
          <w:szCs w:val="24"/>
        </w:rPr>
        <w:t>]</w:t>
      </w:r>
      <w:r w:rsidR="0061572F">
        <w:rPr>
          <w:rFonts w:ascii="Arial" w:hAnsi="Arial" w:cs="Arial"/>
          <w:sz w:val="24"/>
          <w:szCs w:val="24"/>
        </w:rPr>
        <w:tab/>
      </w:r>
      <w:r w:rsidR="00081481">
        <w:rPr>
          <w:rFonts w:ascii="Arial" w:hAnsi="Arial" w:cs="Arial"/>
          <w:sz w:val="24"/>
          <w:szCs w:val="24"/>
        </w:rPr>
        <w:t xml:space="preserve">It is quite clear that the crux of this matter remains whether the parties were married in community of property or not and one would imagine that this is not a difficult question to answer. In the present matter, the defendant </w:t>
      </w:r>
      <w:r w:rsidR="00325278">
        <w:rPr>
          <w:rFonts w:ascii="Arial" w:hAnsi="Arial" w:cs="Arial"/>
          <w:sz w:val="24"/>
          <w:szCs w:val="24"/>
        </w:rPr>
        <w:t xml:space="preserve">alleges that she </w:t>
      </w:r>
      <w:r w:rsidR="00081481">
        <w:rPr>
          <w:rFonts w:ascii="Arial" w:hAnsi="Arial" w:cs="Arial"/>
          <w:sz w:val="24"/>
          <w:szCs w:val="24"/>
        </w:rPr>
        <w:t>was made to believe that the marriage was in community of property and testified to same throughout her evidence. What is also clear is that the alleged declaration signed could not be traced, although the defendant is adamant that both parties signed it in the presence of the priest.</w:t>
      </w:r>
      <w:r w:rsidR="00C32481">
        <w:rPr>
          <w:rFonts w:ascii="Arial" w:hAnsi="Arial" w:cs="Arial"/>
          <w:sz w:val="24"/>
          <w:szCs w:val="24"/>
        </w:rPr>
        <w:t xml:space="preserve"> Apart from this, t</w:t>
      </w:r>
      <w:r w:rsidR="00C32481" w:rsidRPr="00C32481">
        <w:rPr>
          <w:rFonts w:ascii="Arial" w:hAnsi="Arial" w:cs="Arial"/>
          <w:sz w:val="24"/>
          <w:szCs w:val="24"/>
        </w:rPr>
        <w:t xml:space="preserve">he first time that the defendant indicated that they discussed the issue of </w:t>
      </w:r>
      <w:r w:rsidR="00C32481">
        <w:rPr>
          <w:rFonts w:ascii="Arial" w:hAnsi="Arial" w:cs="Arial"/>
          <w:sz w:val="24"/>
          <w:szCs w:val="24"/>
        </w:rPr>
        <w:t>marriage in community of property</w:t>
      </w:r>
      <w:r w:rsidR="00C32481" w:rsidRPr="00C32481">
        <w:rPr>
          <w:rFonts w:ascii="Arial" w:hAnsi="Arial" w:cs="Arial"/>
          <w:sz w:val="24"/>
          <w:szCs w:val="24"/>
        </w:rPr>
        <w:t xml:space="preserve">, as a couple, was during cross-examination. When confronted with the omissions in this regard the defendant indicated that she either forgot about it or did not think of informing her legal practitioner accordingly. </w:t>
      </w:r>
    </w:p>
    <w:p w:rsidR="002C177D"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43</w:t>
      </w:r>
      <w:r>
        <w:rPr>
          <w:rFonts w:ascii="Arial" w:hAnsi="Arial" w:cs="Arial"/>
          <w:sz w:val="24"/>
          <w:szCs w:val="24"/>
        </w:rPr>
        <w:t>]</w:t>
      </w:r>
      <w:r>
        <w:rPr>
          <w:rFonts w:ascii="Arial" w:hAnsi="Arial" w:cs="Arial"/>
          <w:sz w:val="24"/>
          <w:szCs w:val="24"/>
        </w:rPr>
        <w:tab/>
      </w:r>
      <w:r w:rsidR="00A010E1">
        <w:rPr>
          <w:rFonts w:ascii="Arial" w:hAnsi="Arial" w:cs="Arial"/>
          <w:sz w:val="24"/>
          <w:szCs w:val="24"/>
        </w:rPr>
        <w:t>T</w:t>
      </w:r>
      <w:r w:rsidR="00081481">
        <w:rPr>
          <w:rFonts w:ascii="Arial" w:hAnsi="Arial" w:cs="Arial"/>
          <w:sz w:val="24"/>
          <w:szCs w:val="24"/>
        </w:rPr>
        <w:t xml:space="preserve">he priest would then have been crucial to give evidence in this regard, however, this court was </w:t>
      </w:r>
      <w:r w:rsidR="00D82455">
        <w:rPr>
          <w:rFonts w:ascii="Arial" w:hAnsi="Arial" w:cs="Arial"/>
          <w:sz w:val="24"/>
          <w:szCs w:val="24"/>
        </w:rPr>
        <w:t xml:space="preserve">not </w:t>
      </w:r>
      <w:r w:rsidR="00081481">
        <w:rPr>
          <w:rFonts w:ascii="Arial" w:hAnsi="Arial" w:cs="Arial"/>
          <w:sz w:val="24"/>
          <w:szCs w:val="24"/>
        </w:rPr>
        <w:t xml:space="preserve">placed in the favorable position to receive such evidence from the priest himself as it was submitted by the defendant’s counsel that he is too </w:t>
      </w:r>
      <w:r w:rsidR="00081481">
        <w:rPr>
          <w:rFonts w:ascii="Arial" w:hAnsi="Arial" w:cs="Arial"/>
          <w:sz w:val="24"/>
          <w:szCs w:val="24"/>
        </w:rPr>
        <w:lastRenderedPageBreak/>
        <w:t>old to travel. Curiously enough, no affidavit was prepared by counsel to have the priest’s testimony on record and this would have made a significant impact</w:t>
      </w:r>
      <w:r w:rsidR="00023CB3">
        <w:rPr>
          <w:rFonts w:ascii="Arial" w:hAnsi="Arial" w:cs="Arial"/>
          <w:sz w:val="24"/>
          <w:szCs w:val="24"/>
        </w:rPr>
        <w:t xml:space="preserve"> in these proceedings.</w:t>
      </w:r>
      <w:r w:rsidR="00C32481">
        <w:rPr>
          <w:rFonts w:ascii="Arial" w:hAnsi="Arial" w:cs="Arial"/>
          <w:sz w:val="24"/>
          <w:szCs w:val="24"/>
        </w:rPr>
        <w:t xml:space="preserve"> </w:t>
      </w:r>
    </w:p>
    <w:p w:rsidR="00094A33" w:rsidRDefault="00094A33" w:rsidP="00D0484E">
      <w:pPr>
        <w:spacing w:after="0" w:line="360" w:lineRule="auto"/>
        <w:jc w:val="both"/>
        <w:rPr>
          <w:rFonts w:ascii="Arial" w:hAnsi="Arial" w:cs="Arial"/>
          <w:sz w:val="24"/>
          <w:szCs w:val="24"/>
        </w:rPr>
      </w:pPr>
    </w:p>
    <w:p w:rsidR="002C177D" w:rsidRDefault="002C177D" w:rsidP="00D0484E">
      <w:pPr>
        <w:autoSpaceDE w:val="0"/>
        <w:autoSpaceDN w:val="0"/>
        <w:adjustRightInd w:val="0"/>
        <w:spacing w:after="0" w:line="360" w:lineRule="auto"/>
        <w:jc w:val="both"/>
        <w:rPr>
          <w:rFonts w:ascii="Arial" w:eastAsiaTheme="minorHAnsi" w:hAnsi="Arial" w:cs="Arial"/>
          <w:sz w:val="24"/>
          <w:szCs w:val="24"/>
        </w:rPr>
      </w:pPr>
      <w:r>
        <w:rPr>
          <w:rFonts w:ascii="Arial" w:hAnsi="Arial" w:cs="Arial"/>
          <w:sz w:val="24"/>
          <w:szCs w:val="24"/>
        </w:rPr>
        <w:t>[</w:t>
      </w:r>
      <w:r w:rsidR="001C7BAE">
        <w:rPr>
          <w:rFonts w:ascii="Arial" w:hAnsi="Arial" w:cs="Arial"/>
          <w:sz w:val="24"/>
          <w:szCs w:val="24"/>
        </w:rPr>
        <w:t>44</w:t>
      </w:r>
      <w:r>
        <w:rPr>
          <w:rFonts w:ascii="Arial" w:hAnsi="Arial" w:cs="Arial"/>
          <w:sz w:val="24"/>
          <w:szCs w:val="24"/>
        </w:rPr>
        <w:t>]</w:t>
      </w:r>
      <w:r>
        <w:rPr>
          <w:rFonts w:ascii="Arial" w:hAnsi="Arial" w:cs="Arial"/>
          <w:sz w:val="24"/>
          <w:szCs w:val="24"/>
        </w:rPr>
        <w:tab/>
      </w:r>
      <w:r w:rsidR="00A034FC">
        <w:rPr>
          <w:rFonts w:ascii="Arial" w:hAnsi="Arial" w:cs="Arial"/>
          <w:sz w:val="24"/>
          <w:szCs w:val="24"/>
        </w:rPr>
        <w:t>On the marriage certificate, it clearly indicates “without ANC”, i.e. without an ant</w:t>
      </w:r>
      <w:r w:rsidR="00C32481">
        <w:rPr>
          <w:rFonts w:ascii="Arial" w:hAnsi="Arial" w:cs="Arial"/>
          <w:sz w:val="24"/>
          <w:szCs w:val="24"/>
        </w:rPr>
        <w:t>e</w:t>
      </w:r>
      <w:r w:rsidR="00A034FC">
        <w:rPr>
          <w:rFonts w:ascii="Arial" w:hAnsi="Arial" w:cs="Arial"/>
          <w:sz w:val="24"/>
          <w:szCs w:val="24"/>
        </w:rPr>
        <w:t>-nuptial contract which</w:t>
      </w:r>
      <w:r w:rsidR="00EB3585">
        <w:rPr>
          <w:rFonts w:ascii="Arial" w:hAnsi="Arial" w:cs="Arial"/>
          <w:sz w:val="24"/>
          <w:szCs w:val="24"/>
        </w:rPr>
        <w:t>,</w:t>
      </w:r>
      <w:r w:rsidR="00A034FC">
        <w:rPr>
          <w:rFonts w:ascii="Arial" w:hAnsi="Arial" w:cs="Arial"/>
          <w:sz w:val="24"/>
          <w:szCs w:val="24"/>
        </w:rPr>
        <w:t xml:space="preserve"> simply put, means that there is no contract dividing the assets accumulated by the married couple. This would have meant that the parties are married in community of property, however, because the parties were married in the ‘Police Zone’, s 17 (6) of the Native Proclamation 15 of 1928 comes into operation wherein it provides that if no declaration is made by the parties that they wish to have their matrimony in community of property, such would automatically be out of community of property. Case law also suggests that the declaration may also be made on the date of solemnization before the marriage officer. </w:t>
      </w:r>
    </w:p>
    <w:p w:rsidR="00FF50BA" w:rsidRPr="00FF50BA" w:rsidRDefault="00FF50BA" w:rsidP="00D0484E">
      <w:pPr>
        <w:autoSpaceDE w:val="0"/>
        <w:autoSpaceDN w:val="0"/>
        <w:adjustRightInd w:val="0"/>
        <w:spacing w:after="0" w:line="360" w:lineRule="auto"/>
        <w:jc w:val="both"/>
        <w:rPr>
          <w:rFonts w:ascii="Arial" w:eastAsiaTheme="minorHAnsi" w:hAnsi="Arial" w:cs="Arial"/>
          <w:sz w:val="24"/>
          <w:szCs w:val="24"/>
        </w:rPr>
      </w:pPr>
    </w:p>
    <w:p w:rsidR="00DA3EDF"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45</w:t>
      </w:r>
      <w:r>
        <w:rPr>
          <w:rFonts w:ascii="Arial" w:hAnsi="Arial" w:cs="Arial"/>
          <w:sz w:val="24"/>
          <w:szCs w:val="24"/>
        </w:rPr>
        <w:t>]</w:t>
      </w:r>
      <w:r>
        <w:rPr>
          <w:rFonts w:ascii="Arial" w:hAnsi="Arial" w:cs="Arial"/>
          <w:sz w:val="24"/>
          <w:szCs w:val="24"/>
        </w:rPr>
        <w:tab/>
      </w:r>
      <w:r w:rsidR="0013566E">
        <w:rPr>
          <w:rFonts w:ascii="Arial" w:hAnsi="Arial" w:cs="Arial"/>
          <w:sz w:val="24"/>
          <w:szCs w:val="24"/>
        </w:rPr>
        <w:t xml:space="preserve">The fact that the descriptions on the title deeds of the said properties indicated that the parties are married in community of property is not sufficient to persuade this </w:t>
      </w:r>
      <w:r w:rsidR="00EB3585">
        <w:rPr>
          <w:rFonts w:ascii="Arial" w:hAnsi="Arial" w:cs="Arial"/>
          <w:sz w:val="24"/>
          <w:szCs w:val="24"/>
        </w:rPr>
        <w:t>court that</w:t>
      </w:r>
      <w:r w:rsidR="00776D42">
        <w:rPr>
          <w:rFonts w:ascii="Arial" w:hAnsi="Arial" w:cs="Arial"/>
          <w:sz w:val="24"/>
          <w:szCs w:val="24"/>
        </w:rPr>
        <w:t xml:space="preserve"> the parties are indeed married in community of property</w:t>
      </w:r>
      <w:r w:rsidR="0013566E">
        <w:rPr>
          <w:rFonts w:ascii="Arial" w:hAnsi="Arial" w:cs="Arial"/>
          <w:sz w:val="24"/>
          <w:szCs w:val="24"/>
        </w:rPr>
        <w:t xml:space="preserve">. </w:t>
      </w:r>
    </w:p>
    <w:p w:rsidR="002E67A6" w:rsidRDefault="002E67A6" w:rsidP="00D0484E">
      <w:pPr>
        <w:spacing w:after="0" w:line="360" w:lineRule="auto"/>
        <w:jc w:val="both"/>
        <w:rPr>
          <w:rFonts w:ascii="Arial" w:hAnsi="Arial" w:cs="Arial"/>
          <w:sz w:val="24"/>
          <w:szCs w:val="24"/>
        </w:rPr>
      </w:pPr>
    </w:p>
    <w:p w:rsidR="002E67A6" w:rsidRDefault="00C32481" w:rsidP="00355B11">
      <w:pPr>
        <w:tabs>
          <w:tab w:val="left" w:pos="851"/>
        </w:tabs>
        <w:spacing w:after="0" w:line="360" w:lineRule="auto"/>
        <w:jc w:val="both"/>
        <w:rPr>
          <w:rFonts w:ascii="Arial" w:hAnsi="Arial" w:cs="Arial"/>
          <w:sz w:val="24"/>
          <w:szCs w:val="24"/>
        </w:rPr>
      </w:pPr>
      <w:r w:rsidRPr="00C32481">
        <w:rPr>
          <w:rFonts w:ascii="Arial" w:hAnsi="Arial" w:cs="Arial"/>
          <w:sz w:val="24"/>
          <w:szCs w:val="24"/>
        </w:rPr>
        <w:t>[</w:t>
      </w:r>
      <w:r w:rsidR="001C7BAE" w:rsidRPr="00C32481">
        <w:rPr>
          <w:rFonts w:ascii="Arial" w:hAnsi="Arial" w:cs="Arial"/>
          <w:sz w:val="24"/>
          <w:szCs w:val="24"/>
        </w:rPr>
        <w:t>46</w:t>
      </w:r>
      <w:r w:rsidR="002E67A6" w:rsidRPr="00C32481">
        <w:rPr>
          <w:rFonts w:ascii="Arial" w:hAnsi="Arial" w:cs="Arial"/>
          <w:sz w:val="24"/>
          <w:szCs w:val="24"/>
        </w:rPr>
        <w:t>]</w:t>
      </w:r>
      <w:r w:rsidR="008A5780">
        <w:rPr>
          <w:rFonts w:ascii="Arial" w:hAnsi="Arial" w:cs="Arial"/>
          <w:sz w:val="24"/>
          <w:szCs w:val="24"/>
        </w:rPr>
        <w:tab/>
      </w:r>
      <w:r w:rsidR="002E67A6" w:rsidRPr="00C32481">
        <w:rPr>
          <w:rFonts w:ascii="Arial" w:hAnsi="Arial" w:cs="Arial"/>
          <w:sz w:val="24"/>
          <w:szCs w:val="24"/>
        </w:rPr>
        <w:t>Apart from the property registered in the joint names of the parties there is no evidence before me that the parties conducted their estates as a joint one. The contributions mad</w:t>
      </w:r>
      <w:r w:rsidR="008A5780">
        <w:rPr>
          <w:rFonts w:ascii="Arial" w:hAnsi="Arial" w:cs="Arial"/>
          <w:sz w:val="24"/>
          <w:szCs w:val="24"/>
        </w:rPr>
        <w:t>e</w:t>
      </w:r>
      <w:r w:rsidR="002E67A6" w:rsidRPr="00C32481">
        <w:rPr>
          <w:rFonts w:ascii="Arial" w:hAnsi="Arial" w:cs="Arial"/>
          <w:sz w:val="24"/>
          <w:szCs w:val="24"/>
        </w:rPr>
        <w:t xml:space="preserve"> to the common house hold by the defendant was limited. In fact the defendant assisted her mother and sister with contributions from her salary and that appears to be one of the reasons why the defendant requires spousal maintenance for her studies. </w:t>
      </w:r>
    </w:p>
    <w:p w:rsidR="00C32481" w:rsidRPr="005B64FC" w:rsidRDefault="00C32481" w:rsidP="002E67A6">
      <w:pPr>
        <w:tabs>
          <w:tab w:val="left" w:pos="1185"/>
        </w:tabs>
        <w:spacing w:after="0" w:line="360" w:lineRule="auto"/>
        <w:jc w:val="both"/>
        <w:rPr>
          <w:rFonts w:ascii="Arial" w:hAnsi="Arial" w:cs="Arial"/>
          <w:color w:val="7030A0"/>
          <w:sz w:val="24"/>
          <w:szCs w:val="24"/>
        </w:rPr>
      </w:pPr>
    </w:p>
    <w:p w:rsidR="002E67A6" w:rsidRPr="00C32481" w:rsidRDefault="002E67A6" w:rsidP="002E67A6">
      <w:pPr>
        <w:spacing w:after="0" w:line="360" w:lineRule="auto"/>
        <w:jc w:val="both"/>
        <w:rPr>
          <w:rFonts w:ascii="Arial" w:hAnsi="Arial" w:cs="Arial"/>
          <w:sz w:val="24"/>
          <w:szCs w:val="24"/>
        </w:rPr>
      </w:pPr>
      <w:r w:rsidRPr="00C32481">
        <w:rPr>
          <w:rFonts w:ascii="Arial" w:hAnsi="Arial" w:cs="Arial"/>
          <w:sz w:val="24"/>
          <w:szCs w:val="24"/>
        </w:rPr>
        <w:t>[</w:t>
      </w:r>
      <w:r w:rsidR="001C7BAE" w:rsidRPr="00C32481">
        <w:rPr>
          <w:rFonts w:ascii="Arial" w:hAnsi="Arial" w:cs="Arial"/>
          <w:sz w:val="24"/>
          <w:szCs w:val="24"/>
        </w:rPr>
        <w:t>47</w:t>
      </w:r>
      <w:r w:rsidR="00355B11">
        <w:rPr>
          <w:rFonts w:ascii="Arial" w:hAnsi="Arial" w:cs="Arial"/>
          <w:sz w:val="24"/>
          <w:szCs w:val="24"/>
        </w:rPr>
        <w:t>]</w:t>
      </w:r>
      <w:r w:rsidR="00355B11">
        <w:rPr>
          <w:rFonts w:ascii="Arial" w:hAnsi="Arial" w:cs="Arial"/>
          <w:sz w:val="24"/>
          <w:szCs w:val="24"/>
        </w:rPr>
        <w:tab/>
      </w:r>
      <w:r w:rsidR="00A010E1">
        <w:rPr>
          <w:rFonts w:ascii="Arial" w:hAnsi="Arial" w:cs="Arial"/>
          <w:sz w:val="24"/>
          <w:szCs w:val="24"/>
        </w:rPr>
        <w:t>On a balance of probabilities and i</w:t>
      </w:r>
      <w:r w:rsidR="00A010E1" w:rsidRPr="0013566E">
        <w:rPr>
          <w:rFonts w:ascii="Arial" w:hAnsi="Arial" w:cs="Arial"/>
          <w:sz w:val="24"/>
          <w:szCs w:val="24"/>
        </w:rPr>
        <w:t>n respect of the contradictory versions of</w:t>
      </w:r>
      <w:r w:rsidR="00A010E1">
        <w:rPr>
          <w:rFonts w:ascii="Arial" w:hAnsi="Arial" w:cs="Arial"/>
          <w:sz w:val="24"/>
          <w:szCs w:val="24"/>
        </w:rPr>
        <w:t xml:space="preserve"> what happened on the date of the marriage</w:t>
      </w:r>
      <w:r w:rsidR="00A010E1" w:rsidRPr="0013566E">
        <w:rPr>
          <w:rFonts w:ascii="Arial" w:hAnsi="Arial" w:cs="Arial"/>
          <w:sz w:val="24"/>
          <w:szCs w:val="24"/>
        </w:rPr>
        <w:t>, I accept the version of the plaint</w:t>
      </w:r>
      <w:r w:rsidR="00A010E1">
        <w:rPr>
          <w:rFonts w:ascii="Arial" w:hAnsi="Arial" w:cs="Arial"/>
          <w:sz w:val="24"/>
          <w:szCs w:val="24"/>
        </w:rPr>
        <w:t>iff, namely that nothing was</w:t>
      </w:r>
      <w:r w:rsidR="00A010E1" w:rsidRPr="0013566E">
        <w:rPr>
          <w:rFonts w:ascii="Arial" w:hAnsi="Arial" w:cs="Arial"/>
          <w:sz w:val="24"/>
          <w:szCs w:val="24"/>
        </w:rPr>
        <w:t xml:space="preserve"> discussed and that no declaration was made that they wanted to be married in community of property. This corresponds with what appears on the marriage certificate, namely that they were not married with an ante</w:t>
      </w:r>
      <w:r w:rsidR="00A010E1">
        <w:rPr>
          <w:rFonts w:ascii="Arial" w:hAnsi="Arial" w:cs="Arial"/>
          <w:sz w:val="24"/>
          <w:szCs w:val="24"/>
        </w:rPr>
        <w:t>-</w:t>
      </w:r>
      <w:r w:rsidR="00A010E1" w:rsidRPr="0013566E">
        <w:rPr>
          <w:rFonts w:ascii="Arial" w:hAnsi="Arial" w:cs="Arial"/>
          <w:sz w:val="24"/>
          <w:szCs w:val="24"/>
        </w:rPr>
        <w:t>nuptial contract.</w:t>
      </w:r>
      <w:r w:rsidRPr="00C32481">
        <w:rPr>
          <w:rFonts w:ascii="Arial" w:hAnsi="Arial" w:cs="Arial"/>
          <w:sz w:val="24"/>
          <w:szCs w:val="24"/>
        </w:rPr>
        <w:t xml:space="preserve"> </w:t>
      </w:r>
    </w:p>
    <w:p w:rsidR="00776D42" w:rsidRDefault="00776D42" w:rsidP="00D0484E">
      <w:pPr>
        <w:spacing w:after="0" w:line="360" w:lineRule="auto"/>
        <w:jc w:val="both"/>
        <w:rPr>
          <w:rFonts w:ascii="Arial" w:hAnsi="Arial" w:cs="Arial"/>
          <w:sz w:val="24"/>
          <w:szCs w:val="24"/>
        </w:rPr>
      </w:pPr>
    </w:p>
    <w:p w:rsidR="00C075DB" w:rsidRPr="00126947" w:rsidRDefault="002C177D" w:rsidP="00D0484E">
      <w:pPr>
        <w:spacing w:after="0" w:line="360" w:lineRule="auto"/>
        <w:jc w:val="both"/>
        <w:rPr>
          <w:rFonts w:ascii="Arial" w:hAnsi="Arial" w:cs="Arial"/>
          <w:szCs w:val="24"/>
        </w:rPr>
      </w:pPr>
      <w:r>
        <w:rPr>
          <w:rFonts w:ascii="Arial" w:hAnsi="Arial" w:cs="Arial"/>
          <w:sz w:val="24"/>
          <w:szCs w:val="24"/>
        </w:rPr>
        <w:t>[</w:t>
      </w:r>
      <w:r w:rsidR="001C7BAE">
        <w:rPr>
          <w:rFonts w:ascii="Arial" w:hAnsi="Arial" w:cs="Arial"/>
          <w:sz w:val="24"/>
          <w:szCs w:val="24"/>
        </w:rPr>
        <w:t>48</w:t>
      </w:r>
      <w:r>
        <w:rPr>
          <w:rFonts w:ascii="Arial" w:hAnsi="Arial" w:cs="Arial"/>
          <w:sz w:val="24"/>
          <w:szCs w:val="24"/>
        </w:rPr>
        <w:t>]</w:t>
      </w:r>
      <w:r>
        <w:rPr>
          <w:rFonts w:ascii="Arial" w:hAnsi="Arial" w:cs="Arial"/>
          <w:sz w:val="24"/>
          <w:szCs w:val="24"/>
        </w:rPr>
        <w:tab/>
      </w:r>
      <w:r w:rsidR="00B527B1">
        <w:rPr>
          <w:rFonts w:ascii="Arial" w:hAnsi="Arial" w:cs="Arial"/>
          <w:sz w:val="24"/>
          <w:szCs w:val="24"/>
        </w:rPr>
        <w:t xml:space="preserve">On the aspect for grounds for divorce, this matter is a classic example of where a marriage has irretrievably broken down based on fault by </w:t>
      </w:r>
      <w:r w:rsidR="00945FCA">
        <w:rPr>
          <w:rFonts w:ascii="Arial" w:hAnsi="Arial" w:cs="Arial"/>
          <w:sz w:val="24"/>
          <w:szCs w:val="24"/>
        </w:rPr>
        <w:t>both</w:t>
      </w:r>
      <w:r w:rsidR="00B527B1">
        <w:rPr>
          <w:rFonts w:ascii="Arial" w:hAnsi="Arial" w:cs="Arial"/>
          <w:sz w:val="24"/>
          <w:szCs w:val="24"/>
        </w:rPr>
        <w:t xml:space="preserve"> part</w:t>
      </w:r>
      <w:r w:rsidR="00945FCA">
        <w:rPr>
          <w:rFonts w:ascii="Arial" w:hAnsi="Arial" w:cs="Arial"/>
          <w:sz w:val="24"/>
          <w:szCs w:val="24"/>
        </w:rPr>
        <w:t>ies</w:t>
      </w:r>
      <w:r w:rsidR="00B527B1">
        <w:rPr>
          <w:rFonts w:ascii="Arial" w:hAnsi="Arial" w:cs="Arial"/>
          <w:sz w:val="24"/>
          <w:szCs w:val="24"/>
        </w:rPr>
        <w:t xml:space="preserve">. Each party has to some extent contributed to the breakdown of the marriage as both parties pointed fingers at each other for one or another thing that they view as the cause of </w:t>
      </w:r>
      <w:r w:rsidR="00B527B1">
        <w:rPr>
          <w:rFonts w:ascii="Arial" w:hAnsi="Arial" w:cs="Arial"/>
          <w:sz w:val="24"/>
          <w:szCs w:val="24"/>
        </w:rPr>
        <w:lastRenderedPageBreak/>
        <w:t>the breakdown of the marriage. Seemingly, this court cannot also force parties to be together i</w:t>
      </w:r>
      <w:r w:rsidR="0020132D">
        <w:rPr>
          <w:rFonts w:ascii="Arial" w:hAnsi="Arial" w:cs="Arial"/>
          <w:sz w:val="24"/>
          <w:szCs w:val="24"/>
        </w:rPr>
        <w:t xml:space="preserve">f no hope exists in the </w:t>
      </w:r>
      <w:r w:rsidR="005237D9">
        <w:rPr>
          <w:rFonts w:ascii="Arial" w:hAnsi="Arial" w:cs="Arial"/>
          <w:sz w:val="24"/>
          <w:szCs w:val="24"/>
        </w:rPr>
        <w:t>parties’</w:t>
      </w:r>
      <w:r w:rsidR="00B527B1">
        <w:rPr>
          <w:rFonts w:ascii="Arial" w:hAnsi="Arial" w:cs="Arial"/>
          <w:sz w:val="24"/>
          <w:szCs w:val="24"/>
        </w:rPr>
        <w:t xml:space="preserve"> reconciliation. </w:t>
      </w:r>
    </w:p>
    <w:p w:rsidR="002C177D" w:rsidRDefault="002C177D" w:rsidP="00D0484E">
      <w:pPr>
        <w:spacing w:after="0" w:line="360" w:lineRule="auto"/>
        <w:jc w:val="both"/>
        <w:rPr>
          <w:rFonts w:ascii="Arial" w:hAnsi="Arial" w:cs="Arial"/>
          <w:i/>
          <w:sz w:val="24"/>
          <w:szCs w:val="24"/>
        </w:rPr>
      </w:pPr>
    </w:p>
    <w:p w:rsidR="00B527B1" w:rsidRDefault="002C177D" w:rsidP="00D0484E">
      <w:pPr>
        <w:spacing w:after="0" w:line="360" w:lineRule="auto"/>
        <w:jc w:val="both"/>
        <w:rPr>
          <w:rFonts w:ascii="Arial" w:hAnsi="Arial" w:cs="Arial"/>
          <w:sz w:val="24"/>
          <w:szCs w:val="24"/>
        </w:rPr>
      </w:pPr>
      <w:r>
        <w:rPr>
          <w:rFonts w:ascii="Arial" w:hAnsi="Arial" w:cs="Arial"/>
          <w:sz w:val="24"/>
          <w:szCs w:val="24"/>
        </w:rPr>
        <w:t>[</w:t>
      </w:r>
      <w:r w:rsidR="001C7BAE">
        <w:rPr>
          <w:rFonts w:ascii="Arial" w:hAnsi="Arial" w:cs="Arial"/>
          <w:sz w:val="24"/>
          <w:szCs w:val="24"/>
        </w:rPr>
        <w:t>49</w:t>
      </w:r>
      <w:r>
        <w:rPr>
          <w:rFonts w:ascii="Arial" w:hAnsi="Arial" w:cs="Arial"/>
          <w:sz w:val="24"/>
          <w:szCs w:val="24"/>
        </w:rPr>
        <w:t>]</w:t>
      </w:r>
      <w:r>
        <w:rPr>
          <w:rFonts w:ascii="Arial" w:hAnsi="Arial" w:cs="Arial"/>
          <w:sz w:val="24"/>
          <w:szCs w:val="24"/>
        </w:rPr>
        <w:tab/>
        <w:t xml:space="preserve"> </w:t>
      </w:r>
      <w:r w:rsidR="00F53317">
        <w:rPr>
          <w:rFonts w:ascii="Arial" w:hAnsi="Arial" w:cs="Arial"/>
          <w:sz w:val="24"/>
          <w:szCs w:val="24"/>
        </w:rPr>
        <w:t xml:space="preserve">A dispute however did arise on the aspect of when the plaintiff left the common home. The defendant submitted that the plaintiff left during February 2016 whereas the plaintiff submits that he left the common home as a result of the interim protection order granted in July 2016. </w:t>
      </w:r>
    </w:p>
    <w:p w:rsidR="00CE294D" w:rsidRDefault="00CE294D" w:rsidP="00D0484E">
      <w:pPr>
        <w:spacing w:after="0" w:line="360" w:lineRule="auto"/>
        <w:jc w:val="both"/>
        <w:rPr>
          <w:rFonts w:ascii="Arial" w:hAnsi="Arial" w:cs="Arial"/>
          <w:sz w:val="24"/>
          <w:szCs w:val="24"/>
        </w:rPr>
      </w:pPr>
    </w:p>
    <w:p w:rsidR="00CE294D" w:rsidRPr="00C32481" w:rsidRDefault="00CE294D" w:rsidP="00355B11">
      <w:pPr>
        <w:tabs>
          <w:tab w:val="left" w:pos="851"/>
        </w:tabs>
        <w:spacing w:after="0" w:line="360" w:lineRule="auto"/>
        <w:jc w:val="both"/>
        <w:rPr>
          <w:rFonts w:ascii="Arial" w:hAnsi="Arial" w:cs="Arial"/>
          <w:sz w:val="24"/>
          <w:szCs w:val="24"/>
        </w:rPr>
      </w:pPr>
      <w:r w:rsidRPr="00C32481">
        <w:rPr>
          <w:rFonts w:ascii="Arial" w:hAnsi="Arial" w:cs="Arial"/>
          <w:sz w:val="24"/>
          <w:szCs w:val="24"/>
        </w:rPr>
        <w:t>[</w:t>
      </w:r>
      <w:r w:rsidR="001C7BAE" w:rsidRPr="00C32481">
        <w:rPr>
          <w:rFonts w:ascii="Arial" w:hAnsi="Arial" w:cs="Arial"/>
          <w:sz w:val="24"/>
          <w:szCs w:val="24"/>
        </w:rPr>
        <w:t>5</w:t>
      </w:r>
      <w:r w:rsidR="00C32481" w:rsidRPr="00C32481">
        <w:rPr>
          <w:rFonts w:ascii="Arial" w:hAnsi="Arial" w:cs="Arial"/>
          <w:sz w:val="24"/>
          <w:szCs w:val="24"/>
        </w:rPr>
        <w:t>0</w:t>
      </w:r>
      <w:r w:rsidRPr="00C32481">
        <w:rPr>
          <w:rFonts w:ascii="Arial" w:hAnsi="Arial" w:cs="Arial"/>
          <w:sz w:val="24"/>
          <w:szCs w:val="24"/>
        </w:rPr>
        <w:t>]</w:t>
      </w:r>
      <w:r w:rsidR="00355B11">
        <w:rPr>
          <w:rFonts w:ascii="Arial" w:hAnsi="Arial" w:cs="Arial"/>
          <w:sz w:val="24"/>
          <w:szCs w:val="24"/>
        </w:rPr>
        <w:tab/>
      </w:r>
      <w:r w:rsidR="00C32481" w:rsidRPr="00C32481">
        <w:rPr>
          <w:rFonts w:ascii="Arial" w:hAnsi="Arial" w:cs="Arial"/>
          <w:sz w:val="24"/>
          <w:szCs w:val="24"/>
        </w:rPr>
        <w:t>This is</w:t>
      </w:r>
      <w:r w:rsidRPr="00C32481">
        <w:rPr>
          <w:rFonts w:ascii="Arial" w:hAnsi="Arial" w:cs="Arial"/>
          <w:sz w:val="24"/>
          <w:szCs w:val="24"/>
        </w:rPr>
        <w:t xml:space="preserve"> common cause </w:t>
      </w:r>
      <w:r w:rsidR="00C32481" w:rsidRPr="00C32481">
        <w:rPr>
          <w:rFonts w:ascii="Arial" w:hAnsi="Arial" w:cs="Arial"/>
          <w:sz w:val="24"/>
          <w:szCs w:val="24"/>
        </w:rPr>
        <w:t xml:space="preserve">and it is further common cause </w:t>
      </w:r>
      <w:r w:rsidRPr="00C32481">
        <w:rPr>
          <w:rFonts w:ascii="Arial" w:hAnsi="Arial" w:cs="Arial"/>
          <w:sz w:val="24"/>
          <w:szCs w:val="24"/>
        </w:rPr>
        <w:t xml:space="preserve">that the plaintiff </w:t>
      </w:r>
      <w:r w:rsidR="00C32481" w:rsidRPr="00C32481">
        <w:rPr>
          <w:rFonts w:ascii="Arial" w:hAnsi="Arial" w:cs="Arial"/>
          <w:sz w:val="24"/>
          <w:szCs w:val="24"/>
        </w:rPr>
        <w:t>s</w:t>
      </w:r>
      <w:r w:rsidRPr="00C32481">
        <w:rPr>
          <w:rFonts w:ascii="Arial" w:hAnsi="Arial" w:cs="Arial"/>
          <w:sz w:val="24"/>
          <w:szCs w:val="24"/>
        </w:rPr>
        <w:t>ubsequently agreed that the interim order remains in place pending the finalization of the divorce action. Given the prevailing court order the plaintiff could not return home as he was prohibited from doing so. The question that beg</w:t>
      </w:r>
      <w:r w:rsidR="00A010E1">
        <w:rPr>
          <w:rFonts w:ascii="Arial" w:hAnsi="Arial" w:cs="Arial"/>
          <w:sz w:val="24"/>
          <w:szCs w:val="24"/>
        </w:rPr>
        <w:t>ged</w:t>
      </w:r>
      <w:r w:rsidRPr="00C32481">
        <w:rPr>
          <w:rFonts w:ascii="Arial" w:hAnsi="Arial" w:cs="Arial"/>
          <w:sz w:val="24"/>
          <w:szCs w:val="24"/>
        </w:rPr>
        <w:t xml:space="preserve"> an answer is whether that court order was the plaintiff’s own doing? Did the plaintiff make himself guilty of the acts as alleged by the defendant? The plaintiff denied all the allegations levelled against him by the defendant in this regard. It </w:t>
      </w:r>
      <w:r w:rsidR="00C32481" w:rsidRPr="00C32481">
        <w:rPr>
          <w:rFonts w:ascii="Arial" w:hAnsi="Arial" w:cs="Arial"/>
          <w:sz w:val="24"/>
          <w:szCs w:val="24"/>
        </w:rPr>
        <w:t>wa</w:t>
      </w:r>
      <w:r w:rsidRPr="00C32481">
        <w:rPr>
          <w:rFonts w:ascii="Arial" w:hAnsi="Arial" w:cs="Arial"/>
          <w:sz w:val="24"/>
          <w:szCs w:val="24"/>
        </w:rPr>
        <w:t>s therefore necessary to consider the version of the defendant in this regard and if one carefully consider the version of the defendant then it is clear that her version in many respects is fanciful and without merit. When it came down to the wire in cross-examination it appeared that defendant embellished her evidence. This is specifically with reference as to when the plaintiff moved out of the house and the so-called abuse that the defendant suffered at the hand</w:t>
      </w:r>
      <w:r w:rsidR="00B333FC">
        <w:rPr>
          <w:rFonts w:ascii="Arial" w:hAnsi="Arial" w:cs="Arial"/>
          <w:sz w:val="24"/>
          <w:szCs w:val="24"/>
        </w:rPr>
        <w:t>s</w:t>
      </w:r>
      <w:r w:rsidRPr="00C32481">
        <w:rPr>
          <w:rFonts w:ascii="Arial" w:hAnsi="Arial" w:cs="Arial"/>
          <w:sz w:val="24"/>
          <w:szCs w:val="24"/>
        </w:rPr>
        <w:t xml:space="preserve"> of the plaintiff that caused her to apply for an interim protection order. </w:t>
      </w:r>
    </w:p>
    <w:p w:rsidR="00CE294D" w:rsidRPr="005B64FC" w:rsidRDefault="00CE294D" w:rsidP="00CE294D">
      <w:pPr>
        <w:tabs>
          <w:tab w:val="left" w:pos="1185"/>
        </w:tabs>
        <w:spacing w:after="0" w:line="360" w:lineRule="auto"/>
        <w:jc w:val="both"/>
        <w:rPr>
          <w:rFonts w:ascii="Arial" w:hAnsi="Arial" w:cs="Arial"/>
          <w:color w:val="7030A0"/>
          <w:sz w:val="24"/>
          <w:szCs w:val="24"/>
        </w:rPr>
      </w:pPr>
    </w:p>
    <w:p w:rsidR="00CE294D" w:rsidRPr="00C32481" w:rsidRDefault="00CE294D" w:rsidP="00355B11">
      <w:pPr>
        <w:tabs>
          <w:tab w:val="left" w:pos="851"/>
        </w:tabs>
        <w:spacing w:after="0" w:line="360" w:lineRule="auto"/>
        <w:jc w:val="both"/>
        <w:rPr>
          <w:rFonts w:ascii="Arial" w:hAnsi="Arial" w:cs="Arial"/>
          <w:sz w:val="24"/>
          <w:szCs w:val="24"/>
        </w:rPr>
      </w:pPr>
      <w:r w:rsidRPr="00C32481">
        <w:rPr>
          <w:rFonts w:ascii="Arial" w:hAnsi="Arial" w:cs="Arial"/>
          <w:sz w:val="24"/>
          <w:szCs w:val="24"/>
        </w:rPr>
        <w:t>[</w:t>
      </w:r>
      <w:r w:rsidR="001C7BAE" w:rsidRPr="00C32481">
        <w:rPr>
          <w:rFonts w:ascii="Arial" w:hAnsi="Arial" w:cs="Arial"/>
          <w:sz w:val="24"/>
          <w:szCs w:val="24"/>
        </w:rPr>
        <w:t>5</w:t>
      </w:r>
      <w:r w:rsidR="00C32481" w:rsidRPr="00C32481">
        <w:rPr>
          <w:rFonts w:ascii="Arial" w:hAnsi="Arial" w:cs="Arial"/>
          <w:sz w:val="24"/>
          <w:szCs w:val="24"/>
        </w:rPr>
        <w:t>1</w:t>
      </w:r>
      <w:r w:rsidRPr="00C32481">
        <w:rPr>
          <w:rFonts w:ascii="Arial" w:hAnsi="Arial" w:cs="Arial"/>
          <w:sz w:val="24"/>
          <w:szCs w:val="24"/>
        </w:rPr>
        <w:t>]</w:t>
      </w:r>
      <w:r w:rsidR="00355B11">
        <w:rPr>
          <w:rFonts w:ascii="Arial" w:hAnsi="Arial" w:cs="Arial"/>
          <w:sz w:val="24"/>
          <w:szCs w:val="24"/>
        </w:rPr>
        <w:tab/>
      </w:r>
      <w:r w:rsidRPr="00C32481">
        <w:rPr>
          <w:rFonts w:ascii="Arial" w:hAnsi="Arial" w:cs="Arial"/>
          <w:sz w:val="24"/>
          <w:szCs w:val="24"/>
        </w:rPr>
        <w:t xml:space="preserve">It is interesting that the defendant applied for an interim protection order four months after the plaintiff allegedly moved out of the common home on his own volition, as alleged by the defendant, yet in the affidavit filed in support of the application the address where the plaintiff could be located for service of the protection order is the common home of the parties.  The defendant also pertinently stated in her evidence that the plaintiff was ordered to leave the common home in terms of the interim protection order and he moved out of the common home. </w:t>
      </w:r>
    </w:p>
    <w:p w:rsidR="00CE294D" w:rsidRPr="005B64FC" w:rsidRDefault="00CE294D" w:rsidP="00CE294D">
      <w:pPr>
        <w:tabs>
          <w:tab w:val="left" w:pos="1185"/>
        </w:tabs>
        <w:spacing w:after="0" w:line="360" w:lineRule="auto"/>
        <w:jc w:val="both"/>
        <w:rPr>
          <w:rFonts w:ascii="Arial" w:hAnsi="Arial" w:cs="Arial"/>
          <w:color w:val="7030A0"/>
          <w:sz w:val="24"/>
          <w:szCs w:val="24"/>
        </w:rPr>
      </w:pPr>
    </w:p>
    <w:p w:rsidR="00C32481" w:rsidRPr="00C32481" w:rsidRDefault="00CE294D" w:rsidP="00CE294D">
      <w:pPr>
        <w:spacing w:after="0" w:line="360" w:lineRule="auto"/>
        <w:jc w:val="both"/>
        <w:rPr>
          <w:rFonts w:ascii="Arial" w:hAnsi="Arial" w:cs="Arial"/>
          <w:sz w:val="24"/>
          <w:szCs w:val="24"/>
        </w:rPr>
      </w:pPr>
      <w:r w:rsidRPr="00C32481">
        <w:rPr>
          <w:rFonts w:ascii="Arial" w:hAnsi="Arial" w:cs="Arial"/>
          <w:sz w:val="24"/>
          <w:szCs w:val="24"/>
        </w:rPr>
        <w:t>[</w:t>
      </w:r>
      <w:r w:rsidR="001C7BAE" w:rsidRPr="00C32481">
        <w:rPr>
          <w:rFonts w:ascii="Arial" w:hAnsi="Arial" w:cs="Arial"/>
          <w:sz w:val="24"/>
          <w:szCs w:val="24"/>
        </w:rPr>
        <w:t>5</w:t>
      </w:r>
      <w:r w:rsidR="00EC2817">
        <w:rPr>
          <w:rFonts w:ascii="Arial" w:hAnsi="Arial" w:cs="Arial"/>
          <w:sz w:val="24"/>
          <w:szCs w:val="24"/>
        </w:rPr>
        <w:t>2</w:t>
      </w:r>
      <w:r w:rsidRPr="00C32481">
        <w:rPr>
          <w:rFonts w:ascii="Arial" w:hAnsi="Arial" w:cs="Arial"/>
          <w:sz w:val="24"/>
          <w:szCs w:val="24"/>
        </w:rPr>
        <w:t>]</w:t>
      </w:r>
      <w:r w:rsidR="00355B11">
        <w:rPr>
          <w:rFonts w:ascii="Arial" w:hAnsi="Arial" w:cs="Arial"/>
          <w:sz w:val="24"/>
          <w:szCs w:val="24"/>
        </w:rPr>
        <w:tab/>
      </w:r>
      <w:r w:rsidRPr="00C32481">
        <w:rPr>
          <w:rFonts w:ascii="Arial" w:hAnsi="Arial" w:cs="Arial"/>
          <w:sz w:val="24"/>
          <w:szCs w:val="24"/>
        </w:rPr>
        <w:t xml:space="preserve">Defendant alleged that she was physically abused to the extent that she had </w:t>
      </w:r>
      <w:r w:rsidR="00AD3E65">
        <w:rPr>
          <w:rFonts w:ascii="Arial" w:hAnsi="Arial" w:cs="Arial"/>
          <w:sz w:val="24"/>
          <w:szCs w:val="24"/>
        </w:rPr>
        <w:t xml:space="preserve">a </w:t>
      </w:r>
      <w:r w:rsidRPr="00C32481">
        <w:rPr>
          <w:rFonts w:ascii="Arial" w:hAnsi="Arial" w:cs="Arial"/>
          <w:sz w:val="24"/>
          <w:szCs w:val="24"/>
        </w:rPr>
        <w:t xml:space="preserve">miscarriage and on occasion(s) she was threatened with a fire-arm, in which instances she did not file any criminal charges, yet when the plaintiff allegedly requested money from the defendant via text message to pay towards a vehicle she was using, the defendant chose to lay criminal charges and to apply for a protection order. The </w:t>
      </w:r>
      <w:r w:rsidRPr="00C32481">
        <w:rPr>
          <w:rFonts w:ascii="Arial" w:hAnsi="Arial" w:cs="Arial"/>
          <w:sz w:val="24"/>
          <w:szCs w:val="24"/>
        </w:rPr>
        <w:lastRenderedPageBreak/>
        <w:t xml:space="preserve">defendant makes generalized statements regarding the alleged physical abuse not only before this court but also in her affidavit in support of the application for a protection order. However, the defendant does not state a date and/or time and/or place or even the details of the alleged abuse even when she had the opportunity during her </w:t>
      </w:r>
      <w:r w:rsidRPr="00C32481">
        <w:rPr>
          <w:rFonts w:ascii="Arial" w:hAnsi="Arial" w:cs="Arial"/>
          <w:i/>
          <w:sz w:val="24"/>
          <w:szCs w:val="24"/>
        </w:rPr>
        <w:t>viva voce</w:t>
      </w:r>
      <w:r w:rsidRPr="00C32481">
        <w:rPr>
          <w:rFonts w:ascii="Arial" w:hAnsi="Arial" w:cs="Arial"/>
          <w:sz w:val="24"/>
          <w:szCs w:val="24"/>
        </w:rPr>
        <w:t xml:space="preserve"> evidence. The text message to which the defendant referred in her evidence which purportedly contained a threat from the plaintiff was not presented to court.  The allegations regarding abuse made by the defendant is not substantiated in any way.</w:t>
      </w:r>
      <w:r w:rsidR="00C32481" w:rsidRPr="00C32481">
        <w:rPr>
          <w:rFonts w:ascii="Arial" w:hAnsi="Arial" w:cs="Arial"/>
          <w:sz w:val="24"/>
          <w:szCs w:val="24"/>
        </w:rPr>
        <w:t xml:space="preserve"> </w:t>
      </w:r>
    </w:p>
    <w:p w:rsidR="00C32481" w:rsidRDefault="00C32481" w:rsidP="00CE294D">
      <w:pPr>
        <w:spacing w:after="0" w:line="360" w:lineRule="auto"/>
        <w:jc w:val="both"/>
        <w:rPr>
          <w:rFonts w:ascii="Arial" w:hAnsi="Arial" w:cs="Arial"/>
          <w:color w:val="7030A0"/>
          <w:sz w:val="24"/>
          <w:szCs w:val="24"/>
        </w:rPr>
      </w:pPr>
    </w:p>
    <w:p w:rsidR="00CE294D" w:rsidRPr="00C32481" w:rsidRDefault="00EC2817" w:rsidP="00CE294D">
      <w:pPr>
        <w:spacing w:after="0" w:line="360" w:lineRule="auto"/>
        <w:jc w:val="both"/>
        <w:rPr>
          <w:rFonts w:ascii="Arial" w:hAnsi="Arial" w:cs="Arial"/>
          <w:szCs w:val="24"/>
        </w:rPr>
      </w:pPr>
      <w:r>
        <w:rPr>
          <w:rFonts w:ascii="Arial" w:hAnsi="Arial" w:cs="Arial"/>
          <w:sz w:val="24"/>
          <w:szCs w:val="24"/>
        </w:rPr>
        <w:t>[53</w:t>
      </w:r>
      <w:r w:rsidR="00C32481" w:rsidRPr="00C32481">
        <w:rPr>
          <w:rFonts w:ascii="Arial" w:hAnsi="Arial" w:cs="Arial"/>
          <w:sz w:val="24"/>
          <w:szCs w:val="24"/>
        </w:rPr>
        <w:t>]</w:t>
      </w:r>
      <w:r w:rsidR="00C32481" w:rsidRPr="00C32481">
        <w:rPr>
          <w:rFonts w:ascii="Arial" w:hAnsi="Arial" w:cs="Arial"/>
          <w:sz w:val="24"/>
          <w:szCs w:val="24"/>
        </w:rPr>
        <w:tab/>
      </w:r>
      <w:r w:rsidR="00A010E1" w:rsidRPr="00C32481">
        <w:rPr>
          <w:rFonts w:ascii="Arial" w:hAnsi="Arial" w:cs="Arial"/>
          <w:sz w:val="24"/>
          <w:szCs w:val="24"/>
        </w:rPr>
        <w:t>Therefore</w:t>
      </w:r>
      <w:r w:rsidR="00C32481" w:rsidRPr="00C32481">
        <w:rPr>
          <w:rFonts w:ascii="Arial" w:hAnsi="Arial" w:cs="Arial"/>
          <w:sz w:val="24"/>
          <w:szCs w:val="24"/>
        </w:rPr>
        <w:t>, having regard to my aforeme</w:t>
      </w:r>
      <w:r w:rsidR="004F6825">
        <w:rPr>
          <w:rFonts w:ascii="Arial" w:hAnsi="Arial" w:cs="Arial"/>
          <w:sz w:val="24"/>
          <w:szCs w:val="24"/>
        </w:rPr>
        <w:t>ntioned discussion of the issues</w:t>
      </w:r>
      <w:r w:rsidR="00C32481" w:rsidRPr="00C32481">
        <w:rPr>
          <w:rFonts w:ascii="Arial" w:hAnsi="Arial" w:cs="Arial"/>
          <w:sz w:val="24"/>
          <w:szCs w:val="24"/>
        </w:rPr>
        <w:t>, it seems more probable that the plaintiff left the common home in July 2016 as opposed to February 2016.</w:t>
      </w:r>
    </w:p>
    <w:p w:rsidR="002C177D" w:rsidRDefault="002C177D" w:rsidP="00D0484E">
      <w:pPr>
        <w:spacing w:after="0" w:line="360" w:lineRule="auto"/>
        <w:jc w:val="both"/>
        <w:rPr>
          <w:rFonts w:ascii="Arial" w:hAnsi="Arial" w:cs="Arial"/>
          <w:sz w:val="24"/>
          <w:szCs w:val="24"/>
        </w:rPr>
      </w:pPr>
    </w:p>
    <w:p w:rsidR="00F53317" w:rsidRDefault="002C177D" w:rsidP="00D0484E">
      <w:pPr>
        <w:spacing w:after="0" w:line="360" w:lineRule="auto"/>
        <w:jc w:val="both"/>
        <w:rPr>
          <w:rFonts w:ascii="Arial" w:hAnsi="Arial" w:cs="Arial"/>
          <w:sz w:val="24"/>
          <w:szCs w:val="24"/>
        </w:rPr>
      </w:pPr>
      <w:r>
        <w:rPr>
          <w:rFonts w:ascii="Arial" w:hAnsi="Arial" w:cs="Arial"/>
          <w:sz w:val="24"/>
          <w:szCs w:val="24"/>
        </w:rPr>
        <w:t>[</w:t>
      </w:r>
      <w:r w:rsidR="00963D7D">
        <w:rPr>
          <w:rFonts w:ascii="Arial" w:hAnsi="Arial" w:cs="Arial"/>
          <w:sz w:val="24"/>
          <w:szCs w:val="24"/>
        </w:rPr>
        <w:t>5</w:t>
      </w:r>
      <w:r w:rsidR="00EC2817">
        <w:rPr>
          <w:rFonts w:ascii="Arial" w:hAnsi="Arial" w:cs="Arial"/>
          <w:sz w:val="24"/>
          <w:szCs w:val="24"/>
        </w:rPr>
        <w:t>4</w:t>
      </w:r>
      <w:r>
        <w:rPr>
          <w:rFonts w:ascii="Arial" w:hAnsi="Arial" w:cs="Arial"/>
          <w:sz w:val="24"/>
          <w:szCs w:val="24"/>
        </w:rPr>
        <w:t xml:space="preserve">] </w:t>
      </w:r>
      <w:r>
        <w:rPr>
          <w:rFonts w:ascii="Arial" w:hAnsi="Arial" w:cs="Arial"/>
          <w:sz w:val="24"/>
          <w:szCs w:val="24"/>
        </w:rPr>
        <w:tab/>
        <w:t xml:space="preserve"> </w:t>
      </w:r>
      <w:r w:rsidR="00F53317">
        <w:rPr>
          <w:rFonts w:ascii="Arial" w:hAnsi="Arial" w:cs="Arial"/>
          <w:sz w:val="24"/>
          <w:szCs w:val="24"/>
        </w:rPr>
        <w:t xml:space="preserve">On the aspect of spousal maintenance, in </w:t>
      </w:r>
      <w:r w:rsidR="00F53317" w:rsidRPr="00C075DB">
        <w:rPr>
          <w:rFonts w:ascii="Arial" w:hAnsi="Arial" w:cs="Arial"/>
          <w:i/>
          <w:sz w:val="24"/>
          <w:szCs w:val="24"/>
        </w:rPr>
        <w:t>DK v DK</w:t>
      </w:r>
      <w:r w:rsidR="00845E25">
        <w:rPr>
          <w:rStyle w:val="FootnoteReference"/>
          <w:rFonts w:ascii="Arial" w:hAnsi="Arial"/>
          <w:i/>
          <w:sz w:val="24"/>
          <w:szCs w:val="24"/>
        </w:rPr>
        <w:footnoteReference w:id="13"/>
      </w:r>
      <w:r w:rsidR="00F53317" w:rsidRPr="00C075DB">
        <w:rPr>
          <w:rFonts w:ascii="Arial" w:hAnsi="Arial" w:cs="Arial"/>
          <w:sz w:val="24"/>
          <w:szCs w:val="24"/>
        </w:rPr>
        <w:t xml:space="preserve"> 2010 (2) NR 761 (HC)</w:t>
      </w:r>
      <w:r w:rsidR="00F53317">
        <w:rPr>
          <w:rFonts w:ascii="Arial" w:hAnsi="Arial" w:cs="Arial"/>
          <w:sz w:val="24"/>
          <w:szCs w:val="24"/>
        </w:rPr>
        <w:t xml:space="preserve"> Ueitele J made the following observations:</w:t>
      </w:r>
    </w:p>
    <w:p w:rsidR="00F53317" w:rsidRPr="00126947" w:rsidRDefault="00F53317" w:rsidP="00D0484E">
      <w:pPr>
        <w:spacing w:after="0" w:line="360" w:lineRule="auto"/>
        <w:jc w:val="both"/>
        <w:rPr>
          <w:rFonts w:ascii="Arial" w:hAnsi="Arial" w:cs="Arial"/>
          <w:szCs w:val="24"/>
        </w:rPr>
      </w:pPr>
    </w:p>
    <w:p w:rsidR="00F53317" w:rsidRPr="00126947" w:rsidRDefault="00F53317" w:rsidP="00D0484E">
      <w:pPr>
        <w:spacing w:after="0" w:line="360" w:lineRule="auto"/>
        <w:jc w:val="both"/>
        <w:rPr>
          <w:rFonts w:ascii="Arial" w:hAnsi="Arial" w:cs="Arial"/>
          <w:szCs w:val="24"/>
        </w:rPr>
      </w:pPr>
      <w:r w:rsidRPr="00126947">
        <w:rPr>
          <w:rFonts w:ascii="Arial" w:hAnsi="Arial" w:cs="Arial"/>
          <w:szCs w:val="24"/>
        </w:rPr>
        <w:t>‘[63] It is trite that when the legislature confers discretion on the court that discretion must be exercised judicially. One of the guiding principles is that the court will only grant maintenance if it is proven on a balance of probabilities that the party who asks for maintenance is in need of it — Van Wyk supra; Hossack v Hossack 1956 (3) SA 159 (W); Portinho v Portinho 1981 (2) SA 595 (T) at 597G – H where Van Dijkhorst J said:</w:t>
      </w:r>
    </w:p>
    <w:p w:rsidR="00F53317" w:rsidRPr="00126947" w:rsidRDefault="00F53317" w:rsidP="00D0484E">
      <w:pPr>
        <w:spacing w:after="0" w:line="360" w:lineRule="auto"/>
        <w:ind w:left="720"/>
        <w:jc w:val="both"/>
        <w:rPr>
          <w:rFonts w:ascii="Arial" w:hAnsi="Arial" w:cs="Arial"/>
          <w:szCs w:val="24"/>
        </w:rPr>
      </w:pPr>
      <w:r w:rsidRPr="00126947">
        <w:rPr>
          <w:rFonts w:ascii="Arial" w:hAnsi="Arial" w:cs="Arial"/>
          <w:szCs w:val="24"/>
        </w:rPr>
        <w:t>'In my view the test to be applied is whether on the probabilities maintenance is or will be needed. If the answer is positive the considerations set out in s</w:t>
      </w:r>
      <w:r w:rsidR="00AB0DFA">
        <w:rPr>
          <w:rFonts w:ascii="Arial" w:hAnsi="Arial" w:cs="Arial"/>
          <w:szCs w:val="24"/>
        </w:rPr>
        <w:t xml:space="preserve"> </w:t>
      </w:r>
      <w:r w:rsidRPr="00126947">
        <w:rPr>
          <w:rFonts w:ascii="Arial" w:hAnsi="Arial" w:cs="Arial"/>
          <w:szCs w:val="24"/>
        </w:rPr>
        <w:t>7(2) come into play. If on the probabilities it is not shown that maintenance is or will not be needed no award thereof (whatever its size) can be made.'</w:t>
      </w:r>
    </w:p>
    <w:p w:rsidR="00F53317" w:rsidRPr="00126947" w:rsidRDefault="00F53317" w:rsidP="00D0484E">
      <w:pPr>
        <w:spacing w:after="0" w:line="360" w:lineRule="auto"/>
        <w:jc w:val="both"/>
        <w:rPr>
          <w:rFonts w:ascii="Arial" w:hAnsi="Arial" w:cs="Arial"/>
          <w:szCs w:val="24"/>
        </w:rPr>
      </w:pPr>
      <w:r w:rsidRPr="00126947">
        <w:rPr>
          <w:rFonts w:ascii="Arial" w:hAnsi="Arial" w:cs="Arial"/>
          <w:szCs w:val="24"/>
        </w:rPr>
        <w:t xml:space="preserve"> </w:t>
      </w:r>
    </w:p>
    <w:p w:rsidR="00F53317" w:rsidRPr="00126947" w:rsidRDefault="00F53317" w:rsidP="00D0484E">
      <w:pPr>
        <w:spacing w:after="0" w:line="360" w:lineRule="auto"/>
        <w:jc w:val="both"/>
        <w:rPr>
          <w:rFonts w:ascii="Arial" w:hAnsi="Arial" w:cs="Arial"/>
          <w:szCs w:val="24"/>
        </w:rPr>
      </w:pPr>
      <w:r w:rsidRPr="00126947">
        <w:rPr>
          <w:rFonts w:ascii="Arial" w:hAnsi="Arial" w:cs="Arial"/>
          <w:szCs w:val="24"/>
        </w:rPr>
        <w:t>[64] In Hossack v Hossack supra at 165B – F Ludorf J stated that maintenance is not to be granted as a matter of course. Factors taken into account in relation to the question as to whether maintenance should be granted at all and in regard to the amount thereof —</w:t>
      </w:r>
    </w:p>
    <w:p w:rsidR="00F53317" w:rsidRPr="00126947" w:rsidRDefault="00F53317" w:rsidP="00D0484E">
      <w:pPr>
        <w:spacing w:after="0" w:line="360" w:lineRule="auto"/>
        <w:ind w:left="720"/>
        <w:jc w:val="both"/>
        <w:rPr>
          <w:rFonts w:ascii="Arial" w:hAnsi="Arial" w:cs="Arial"/>
          <w:szCs w:val="24"/>
        </w:rPr>
      </w:pPr>
      <w:r w:rsidRPr="00126947">
        <w:rPr>
          <w:rFonts w:ascii="Arial" w:hAnsi="Arial" w:cs="Arial"/>
          <w:szCs w:val="24"/>
        </w:rPr>
        <w:t>'. . . includes such considerations as the p</w:t>
      </w:r>
      <w:r w:rsidR="00AB0DFA">
        <w:rPr>
          <w:rFonts w:ascii="Arial" w:hAnsi="Arial" w:cs="Arial"/>
          <w:szCs w:val="24"/>
        </w:rPr>
        <w:t xml:space="preserve">eriod that the marriage has </w:t>
      </w:r>
      <w:r w:rsidRPr="00126947">
        <w:rPr>
          <w:rFonts w:ascii="Arial" w:hAnsi="Arial" w:cs="Arial"/>
          <w:szCs w:val="24"/>
        </w:rPr>
        <w:t>endured, the age of the innocent spouse and her qualifications for earning a living as well as the conduct of the guilty spouse'.</w:t>
      </w:r>
    </w:p>
    <w:p w:rsidR="00F53317" w:rsidRPr="00126947" w:rsidRDefault="00F53317" w:rsidP="00D0484E">
      <w:pPr>
        <w:spacing w:after="0" w:line="360" w:lineRule="auto"/>
        <w:jc w:val="both"/>
        <w:rPr>
          <w:rFonts w:ascii="Arial" w:hAnsi="Arial" w:cs="Arial"/>
          <w:szCs w:val="24"/>
        </w:rPr>
      </w:pPr>
    </w:p>
    <w:p w:rsidR="002C177D" w:rsidRDefault="002C177D" w:rsidP="00D0484E">
      <w:pPr>
        <w:spacing w:after="0" w:line="360" w:lineRule="auto"/>
        <w:jc w:val="both"/>
        <w:rPr>
          <w:rFonts w:ascii="Arial" w:hAnsi="Arial" w:cs="Arial"/>
          <w:sz w:val="24"/>
          <w:szCs w:val="24"/>
        </w:rPr>
      </w:pPr>
    </w:p>
    <w:p w:rsidR="00626F44" w:rsidRDefault="002C177D" w:rsidP="00D0484E">
      <w:pPr>
        <w:spacing w:after="0" w:line="360" w:lineRule="auto"/>
        <w:jc w:val="both"/>
        <w:rPr>
          <w:rFonts w:ascii="Arial" w:hAnsi="Arial" w:cs="Arial"/>
          <w:sz w:val="24"/>
          <w:szCs w:val="24"/>
        </w:rPr>
      </w:pPr>
      <w:r>
        <w:rPr>
          <w:rFonts w:ascii="Arial" w:hAnsi="Arial" w:cs="Arial"/>
          <w:sz w:val="24"/>
          <w:szCs w:val="24"/>
        </w:rPr>
        <w:lastRenderedPageBreak/>
        <w:t>[</w:t>
      </w:r>
      <w:r w:rsidR="00EC2817">
        <w:rPr>
          <w:rFonts w:ascii="Arial" w:hAnsi="Arial" w:cs="Arial"/>
          <w:sz w:val="24"/>
          <w:szCs w:val="24"/>
        </w:rPr>
        <w:t>55</w:t>
      </w:r>
      <w:r w:rsidR="005B64FC">
        <w:rPr>
          <w:rFonts w:ascii="Arial" w:hAnsi="Arial" w:cs="Arial"/>
          <w:sz w:val="24"/>
          <w:szCs w:val="24"/>
        </w:rPr>
        <w:t>]</w:t>
      </w:r>
      <w:r w:rsidR="00F53317">
        <w:rPr>
          <w:rFonts w:ascii="Arial" w:hAnsi="Arial" w:cs="Arial"/>
          <w:sz w:val="24"/>
          <w:szCs w:val="24"/>
        </w:rPr>
        <w:tab/>
        <w:t xml:space="preserve">The defendant testified in that the primary need for spousal maintenance was for her studies and </w:t>
      </w:r>
      <w:r w:rsidR="00626F44">
        <w:rPr>
          <w:rFonts w:ascii="Arial" w:hAnsi="Arial" w:cs="Arial"/>
          <w:sz w:val="24"/>
          <w:szCs w:val="24"/>
        </w:rPr>
        <w:t>an almost full-time</w:t>
      </w:r>
      <w:r w:rsidR="00F53317">
        <w:rPr>
          <w:rFonts w:ascii="Arial" w:hAnsi="Arial" w:cs="Arial"/>
          <w:sz w:val="24"/>
          <w:szCs w:val="24"/>
        </w:rPr>
        <w:t xml:space="preserve"> tutor she was utilizing to assist her in her studies. In this regard, the defendant failed to provide documentation and prove the need for</w:t>
      </w:r>
      <w:r w:rsidR="00A85C42">
        <w:rPr>
          <w:rFonts w:ascii="Arial" w:hAnsi="Arial" w:cs="Arial"/>
          <w:sz w:val="24"/>
          <w:szCs w:val="24"/>
        </w:rPr>
        <w:t xml:space="preserve"> maintenance</w:t>
      </w:r>
      <w:r w:rsidR="00945FCA">
        <w:rPr>
          <w:rFonts w:ascii="Arial" w:hAnsi="Arial" w:cs="Arial"/>
          <w:sz w:val="24"/>
          <w:szCs w:val="24"/>
        </w:rPr>
        <w:t xml:space="preserve">. </w:t>
      </w:r>
    </w:p>
    <w:p w:rsidR="00626F44" w:rsidRPr="00E72DA6" w:rsidRDefault="00626F44" w:rsidP="00D0484E">
      <w:pPr>
        <w:spacing w:after="0" w:line="360" w:lineRule="auto"/>
        <w:jc w:val="both"/>
        <w:rPr>
          <w:rFonts w:ascii="Arial" w:hAnsi="Arial" w:cs="Arial"/>
          <w:sz w:val="24"/>
          <w:szCs w:val="24"/>
        </w:rPr>
      </w:pPr>
    </w:p>
    <w:p w:rsidR="002C177D" w:rsidRDefault="002C177D" w:rsidP="00D0484E">
      <w:pPr>
        <w:spacing w:after="0" w:line="360" w:lineRule="auto"/>
        <w:jc w:val="both"/>
        <w:rPr>
          <w:rFonts w:ascii="Arial" w:hAnsi="Arial" w:cs="Arial"/>
          <w:sz w:val="24"/>
          <w:szCs w:val="24"/>
        </w:rPr>
      </w:pPr>
      <w:r>
        <w:rPr>
          <w:rFonts w:ascii="Arial" w:hAnsi="Arial" w:cs="Arial"/>
          <w:sz w:val="24"/>
          <w:szCs w:val="24"/>
        </w:rPr>
        <w:t>[</w:t>
      </w:r>
      <w:r w:rsidR="00EC2817">
        <w:rPr>
          <w:rFonts w:ascii="Arial" w:hAnsi="Arial" w:cs="Arial"/>
          <w:sz w:val="24"/>
          <w:szCs w:val="24"/>
        </w:rPr>
        <w:t>56</w:t>
      </w:r>
      <w:r>
        <w:rPr>
          <w:rFonts w:ascii="Arial" w:hAnsi="Arial" w:cs="Arial"/>
          <w:sz w:val="24"/>
          <w:szCs w:val="24"/>
        </w:rPr>
        <w:t>]</w:t>
      </w:r>
      <w:r>
        <w:rPr>
          <w:rFonts w:ascii="Arial" w:hAnsi="Arial" w:cs="Arial"/>
          <w:sz w:val="24"/>
          <w:szCs w:val="24"/>
        </w:rPr>
        <w:tab/>
        <w:t xml:space="preserve"> </w:t>
      </w:r>
      <w:r w:rsidR="00800F65">
        <w:rPr>
          <w:rFonts w:ascii="Arial" w:hAnsi="Arial" w:cs="Arial"/>
          <w:sz w:val="24"/>
          <w:szCs w:val="24"/>
        </w:rPr>
        <w:t>In the result, I order as follows:</w:t>
      </w:r>
    </w:p>
    <w:p w:rsidR="00FF6849" w:rsidRDefault="00FF6849" w:rsidP="00D0484E">
      <w:pPr>
        <w:spacing w:after="0" w:line="360" w:lineRule="auto"/>
        <w:jc w:val="both"/>
        <w:rPr>
          <w:rFonts w:ascii="Arial" w:hAnsi="Arial" w:cs="Arial"/>
          <w:sz w:val="24"/>
          <w:szCs w:val="24"/>
        </w:rPr>
      </w:pPr>
    </w:p>
    <w:p w:rsidR="00800F65" w:rsidRDefault="00D7014C" w:rsidP="00D0484E">
      <w:pPr>
        <w:spacing w:after="0" w:line="360" w:lineRule="auto"/>
        <w:jc w:val="both"/>
        <w:rPr>
          <w:rFonts w:ascii="Arial" w:hAnsi="Arial" w:cs="Arial"/>
          <w:sz w:val="24"/>
          <w:szCs w:val="24"/>
        </w:rPr>
      </w:pPr>
      <w:r>
        <w:rPr>
          <w:rFonts w:ascii="Arial" w:hAnsi="Arial" w:cs="Arial"/>
          <w:sz w:val="24"/>
          <w:szCs w:val="24"/>
        </w:rPr>
        <w:t>Judgment is granted in favor of the plaintiff in the following terms:</w:t>
      </w:r>
    </w:p>
    <w:p w:rsidR="00F01199" w:rsidRDefault="00F01199" w:rsidP="00D0484E">
      <w:pPr>
        <w:spacing w:after="0" w:line="360" w:lineRule="auto"/>
        <w:jc w:val="both"/>
        <w:rPr>
          <w:rFonts w:ascii="Arial" w:hAnsi="Arial" w:cs="Arial"/>
          <w:sz w:val="24"/>
          <w:szCs w:val="24"/>
        </w:rPr>
      </w:pPr>
    </w:p>
    <w:p w:rsidR="00800F65" w:rsidRDefault="00800F65" w:rsidP="00F01199">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marriage concluded between the parties is one out of community of property by virtue of s 17 (6) of the Native </w:t>
      </w:r>
      <w:r w:rsidR="005C772F">
        <w:rPr>
          <w:rFonts w:ascii="Arial" w:hAnsi="Arial" w:cs="Arial"/>
          <w:sz w:val="24"/>
          <w:szCs w:val="24"/>
        </w:rPr>
        <w:t xml:space="preserve">Administration </w:t>
      </w:r>
      <w:r>
        <w:rPr>
          <w:rFonts w:ascii="Arial" w:hAnsi="Arial" w:cs="Arial"/>
          <w:sz w:val="24"/>
          <w:szCs w:val="24"/>
        </w:rPr>
        <w:t>Proclamation 15 of 1928.</w:t>
      </w:r>
    </w:p>
    <w:p w:rsidR="00800F65" w:rsidRDefault="00800F65" w:rsidP="00D0484E">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Defendant’s prayer for spousal maintenance is dismissed.</w:t>
      </w:r>
    </w:p>
    <w:p w:rsidR="00D7014C" w:rsidRDefault="00D7014C" w:rsidP="00D0484E">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Cost of suit.</w:t>
      </w:r>
    </w:p>
    <w:p w:rsidR="00800F65" w:rsidRPr="00800F65" w:rsidRDefault="00D7014C" w:rsidP="00F01199">
      <w:pPr>
        <w:spacing w:after="0" w:line="360" w:lineRule="auto"/>
        <w:ind w:left="720" w:hanging="720"/>
        <w:jc w:val="both"/>
        <w:rPr>
          <w:rFonts w:ascii="Arial" w:hAnsi="Arial" w:cs="Arial"/>
          <w:sz w:val="24"/>
          <w:szCs w:val="24"/>
        </w:rPr>
      </w:pPr>
      <w:r>
        <w:rPr>
          <w:rFonts w:ascii="Arial" w:hAnsi="Arial" w:cs="Arial"/>
          <w:sz w:val="24"/>
          <w:szCs w:val="24"/>
        </w:rPr>
        <w:t>d</w:t>
      </w:r>
      <w:r w:rsidR="00800F65">
        <w:rPr>
          <w:rFonts w:ascii="Arial" w:hAnsi="Arial" w:cs="Arial"/>
          <w:sz w:val="24"/>
          <w:szCs w:val="24"/>
        </w:rPr>
        <w:t>)</w:t>
      </w:r>
      <w:r w:rsidR="00800F65">
        <w:rPr>
          <w:rFonts w:ascii="Arial" w:hAnsi="Arial" w:cs="Arial"/>
          <w:sz w:val="24"/>
          <w:szCs w:val="24"/>
        </w:rPr>
        <w:tab/>
      </w:r>
      <w:r w:rsidR="00800F65" w:rsidRPr="00800F65">
        <w:rPr>
          <w:rFonts w:ascii="Arial" w:hAnsi="Arial" w:cs="Arial"/>
          <w:sz w:val="24"/>
          <w:szCs w:val="24"/>
        </w:rPr>
        <w:t xml:space="preserve">The court grants judgment for the plaintiff for an order of restitution of conjugal rights and orders the defendant to return to or receive the plaintiff on or before </w:t>
      </w:r>
      <w:r w:rsidR="005A0EB2" w:rsidRPr="005A0EB2">
        <w:rPr>
          <w:rFonts w:ascii="Arial" w:hAnsi="Arial" w:cs="Arial"/>
          <w:b/>
          <w:sz w:val="24"/>
          <w:szCs w:val="24"/>
        </w:rPr>
        <w:t xml:space="preserve">15 April </w:t>
      </w:r>
      <w:r w:rsidR="00800F65" w:rsidRPr="005A0EB2">
        <w:rPr>
          <w:rFonts w:ascii="Arial" w:hAnsi="Arial" w:cs="Arial"/>
          <w:b/>
          <w:sz w:val="24"/>
          <w:szCs w:val="24"/>
        </w:rPr>
        <w:t>2019</w:t>
      </w:r>
      <w:r w:rsidR="00800F65" w:rsidRPr="00800F65">
        <w:rPr>
          <w:rFonts w:ascii="Arial" w:hAnsi="Arial" w:cs="Arial"/>
          <w:sz w:val="24"/>
          <w:szCs w:val="24"/>
        </w:rPr>
        <w:t xml:space="preserve">, failing which to show cause, if any, </w:t>
      </w:r>
      <w:r w:rsidR="00800F65">
        <w:rPr>
          <w:rFonts w:ascii="Arial" w:hAnsi="Arial" w:cs="Arial"/>
          <w:sz w:val="24"/>
          <w:szCs w:val="24"/>
        </w:rPr>
        <w:t>to this court on</w:t>
      </w:r>
      <w:r w:rsidR="005A0EB2">
        <w:rPr>
          <w:rFonts w:ascii="Arial" w:hAnsi="Arial" w:cs="Arial"/>
          <w:sz w:val="24"/>
          <w:szCs w:val="24"/>
        </w:rPr>
        <w:t xml:space="preserve"> </w:t>
      </w:r>
      <w:r w:rsidR="005A0EB2" w:rsidRPr="005A0EB2">
        <w:rPr>
          <w:rFonts w:ascii="Arial" w:hAnsi="Arial" w:cs="Arial"/>
          <w:b/>
          <w:sz w:val="24"/>
          <w:szCs w:val="24"/>
        </w:rPr>
        <w:t xml:space="preserve">13 May </w:t>
      </w:r>
      <w:r w:rsidR="00800F65" w:rsidRPr="005A0EB2">
        <w:rPr>
          <w:rFonts w:ascii="Arial" w:hAnsi="Arial" w:cs="Arial"/>
          <w:b/>
          <w:sz w:val="24"/>
          <w:szCs w:val="24"/>
        </w:rPr>
        <w:t>2019</w:t>
      </w:r>
      <w:r w:rsidR="00800F65" w:rsidRPr="00800F65">
        <w:rPr>
          <w:rFonts w:ascii="Arial" w:hAnsi="Arial" w:cs="Arial"/>
          <w:sz w:val="24"/>
          <w:szCs w:val="24"/>
        </w:rPr>
        <w:t xml:space="preserve"> at </w:t>
      </w:r>
      <w:r w:rsidR="00800F65" w:rsidRPr="005A0EB2">
        <w:rPr>
          <w:rFonts w:ascii="Arial" w:hAnsi="Arial" w:cs="Arial"/>
          <w:b/>
          <w:sz w:val="24"/>
          <w:szCs w:val="24"/>
        </w:rPr>
        <w:t>10h00</w:t>
      </w:r>
      <w:r w:rsidR="00800F65" w:rsidRPr="00800F65">
        <w:rPr>
          <w:rFonts w:ascii="Arial" w:hAnsi="Arial" w:cs="Arial"/>
          <w:sz w:val="24"/>
          <w:szCs w:val="24"/>
        </w:rPr>
        <w:t xml:space="preserve"> why:</w:t>
      </w:r>
    </w:p>
    <w:p w:rsidR="002C177D" w:rsidRPr="00275D38" w:rsidRDefault="00800F65" w:rsidP="00D0484E">
      <w:pPr>
        <w:spacing w:after="0" w:line="360" w:lineRule="auto"/>
        <w:ind w:left="720"/>
        <w:jc w:val="both"/>
        <w:rPr>
          <w:rFonts w:ascii="Arial" w:hAnsi="Arial" w:cs="Arial"/>
          <w:sz w:val="24"/>
        </w:rPr>
      </w:pPr>
      <w:r>
        <w:rPr>
          <w:rFonts w:ascii="Arial" w:hAnsi="Arial" w:cs="Arial"/>
          <w:sz w:val="24"/>
          <w:szCs w:val="24"/>
        </w:rPr>
        <w:t xml:space="preserve">1. </w:t>
      </w:r>
      <w:r w:rsidRPr="00800F65">
        <w:rPr>
          <w:rFonts w:ascii="Arial" w:hAnsi="Arial" w:cs="Arial"/>
          <w:sz w:val="24"/>
          <w:szCs w:val="24"/>
        </w:rPr>
        <w:t>The bonds of marriage subsisting between the plaintiff and the defendant should not be dissolved</w:t>
      </w:r>
      <w:r>
        <w:rPr>
          <w:rFonts w:ascii="Arial" w:hAnsi="Arial" w:cs="Arial"/>
          <w:sz w:val="24"/>
          <w:szCs w:val="24"/>
        </w:rPr>
        <w:t>.</w:t>
      </w:r>
      <w:r w:rsidR="002C177D">
        <w:rPr>
          <w:rFonts w:ascii="Arial" w:hAnsi="Arial" w:cs="Arial"/>
          <w:sz w:val="24"/>
          <w:szCs w:val="24"/>
        </w:rPr>
        <w:tab/>
      </w:r>
    </w:p>
    <w:p w:rsidR="002C177D" w:rsidRPr="00E72DA6" w:rsidRDefault="002C177D" w:rsidP="00D0484E">
      <w:pPr>
        <w:spacing w:after="0" w:line="360" w:lineRule="auto"/>
        <w:jc w:val="both"/>
        <w:rPr>
          <w:rFonts w:ascii="Arial" w:hAnsi="Arial" w:cs="Arial"/>
          <w:sz w:val="24"/>
          <w:szCs w:val="24"/>
        </w:rPr>
      </w:pPr>
    </w:p>
    <w:p w:rsidR="002C177D" w:rsidRDefault="002C177D" w:rsidP="00D0484E">
      <w:pPr>
        <w:spacing w:after="0" w:line="360" w:lineRule="auto"/>
        <w:jc w:val="right"/>
        <w:rPr>
          <w:rFonts w:ascii="Arial" w:hAnsi="Arial" w:cs="Arial"/>
          <w:sz w:val="24"/>
          <w:szCs w:val="24"/>
        </w:rPr>
      </w:pPr>
    </w:p>
    <w:p w:rsidR="002C177D" w:rsidRDefault="002C177D" w:rsidP="00D0484E">
      <w:pPr>
        <w:spacing w:after="0" w:line="360" w:lineRule="auto"/>
        <w:jc w:val="right"/>
        <w:rPr>
          <w:rFonts w:ascii="Arial" w:hAnsi="Arial" w:cs="Arial"/>
          <w:sz w:val="24"/>
          <w:szCs w:val="24"/>
        </w:rPr>
      </w:pPr>
    </w:p>
    <w:p w:rsidR="002C177D" w:rsidRPr="006E026B" w:rsidRDefault="00F01199" w:rsidP="00D0484E">
      <w:pPr>
        <w:spacing w:after="0" w:line="360" w:lineRule="auto"/>
        <w:jc w:val="right"/>
        <w:rPr>
          <w:rFonts w:ascii="Arial" w:hAnsi="Arial" w:cs="Arial"/>
          <w:sz w:val="24"/>
          <w:szCs w:val="24"/>
        </w:rPr>
      </w:pPr>
      <w:r>
        <w:rPr>
          <w:rFonts w:ascii="Arial" w:hAnsi="Arial" w:cs="Arial"/>
          <w:sz w:val="24"/>
          <w:szCs w:val="24"/>
        </w:rPr>
        <w:t>______________________</w:t>
      </w:r>
    </w:p>
    <w:p w:rsidR="002C177D" w:rsidRPr="006E026B" w:rsidRDefault="002C177D" w:rsidP="00D0484E">
      <w:pPr>
        <w:spacing w:after="0" w:line="360" w:lineRule="auto"/>
        <w:jc w:val="right"/>
        <w:rPr>
          <w:rFonts w:ascii="Arial" w:hAnsi="Arial" w:cs="Arial"/>
          <w:sz w:val="24"/>
          <w:szCs w:val="24"/>
        </w:rPr>
      </w:pPr>
      <w:r>
        <w:rPr>
          <w:rFonts w:ascii="Arial" w:hAnsi="Arial" w:cs="Arial"/>
          <w:sz w:val="24"/>
          <w:szCs w:val="24"/>
        </w:rPr>
        <w:t>JS Prinsloo</w:t>
      </w:r>
    </w:p>
    <w:p w:rsidR="002C177D" w:rsidRDefault="002C177D" w:rsidP="00D0484E">
      <w:pPr>
        <w:spacing w:after="0" w:line="360" w:lineRule="auto"/>
        <w:ind w:left="7920"/>
        <w:rPr>
          <w:rFonts w:ascii="Arial" w:hAnsi="Arial" w:cs="Arial"/>
          <w:sz w:val="24"/>
          <w:szCs w:val="24"/>
        </w:rPr>
      </w:pPr>
      <w:r>
        <w:t xml:space="preserve">        </w:t>
      </w:r>
      <w:r w:rsidRPr="009C3F33">
        <w:rPr>
          <w:rFonts w:ascii="Arial" w:hAnsi="Arial" w:cs="Arial"/>
          <w:sz w:val="24"/>
          <w:szCs w:val="24"/>
        </w:rPr>
        <w:t>Judge</w:t>
      </w:r>
    </w:p>
    <w:p w:rsidR="002C177D" w:rsidRDefault="002C177D" w:rsidP="00D0484E">
      <w:pPr>
        <w:spacing w:after="0" w:line="360" w:lineRule="auto"/>
        <w:ind w:left="7920"/>
        <w:rPr>
          <w:rFonts w:ascii="Arial" w:hAnsi="Arial" w:cs="Arial"/>
          <w:sz w:val="24"/>
          <w:szCs w:val="24"/>
        </w:rPr>
      </w:pPr>
    </w:p>
    <w:p w:rsidR="002C177D" w:rsidRDefault="002C177D" w:rsidP="00D0484E">
      <w:pPr>
        <w:spacing w:after="0" w:line="360" w:lineRule="auto"/>
        <w:ind w:left="7920"/>
        <w:rPr>
          <w:rFonts w:ascii="Arial" w:hAnsi="Arial" w:cs="Arial"/>
          <w:sz w:val="24"/>
          <w:szCs w:val="24"/>
        </w:rPr>
      </w:pPr>
    </w:p>
    <w:p w:rsidR="002C177D" w:rsidRDefault="002C177D" w:rsidP="00D0484E">
      <w:pPr>
        <w:spacing w:after="0" w:line="360" w:lineRule="auto"/>
        <w:ind w:left="7920"/>
        <w:rPr>
          <w:rFonts w:ascii="Arial" w:hAnsi="Arial" w:cs="Arial"/>
          <w:sz w:val="24"/>
          <w:szCs w:val="24"/>
        </w:rPr>
      </w:pPr>
    </w:p>
    <w:p w:rsidR="00A010E1" w:rsidRDefault="00A010E1" w:rsidP="00D0484E">
      <w:pPr>
        <w:spacing w:after="0" w:line="360" w:lineRule="auto"/>
        <w:ind w:left="7920"/>
        <w:rPr>
          <w:rFonts w:ascii="Arial" w:hAnsi="Arial" w:cs="Arial"/>
          <w:sz w:val="24"/>
          <w:szCs w:val="24"/>
        </w:rPr>
      </w:pPr>
    </w:p>
    <w:p w:rsidR="00A010E1" w:rsidRDefault="00A010E1" w:rsidP="00D0484E">
      <w:pPr>
        <w:spacing w:after="0" w:line="360" w:lineRule="auto"/>
        <w:ind w:left="7920"/>
        <w:rPr>
          <w:rFonts w:ascii="Arial" w:hAnsi="Arial" w:cs="Arial"/>
          <w:sz w:val="24"/>
          <w:szCs w:val="24"/>
        </w:rPr>
      </w:pPr>
    </w:p>
    <w:p w:rsidR="00A010E1" w:rsidRDefault="00A010E1" w:rsidP="00D0484E">
      <w:pPr>
        <w:spacing w:after="0" w:line="360" w:lineRule="auto"/>
        <w:ind w:left="7920"/>
        <w:rPr>
          <w:rFonts w:ascii="Arial" w:hAnsi="Arial" w:cs="Arial"/>
          <w:sz w:val="24"/>
          <w:szCs w:val="24"/>
        </w:rPr>
      </w:pPr>
    </w:p>
    <w:p w:rsidR="00A010E1" w:rsidRDefault="00A010E1" w:rsidP="00D0484E">
      <w:pPr>
        <w:spacing w:after="0" w:line="360" w:lineRule="auto"/>
        <w:ind w:left="7920"/>
        <w:rPr>
          <w:rFonts w:ascii="Arial" w:hAnsi="Arial" w:cs="Arial"/>
          <w:sz w:val="24"/>
          <w:szCs w:val="24"/>
        </w:rPr>
      </w:pPr>
    </w:p>
    <w:p w:rsidR="00A010E1" w:rsidRDefault="00A010E1" w:rsidP="00D0484E">
      <w:pPr>
        <w:spacing w:after="0" w:line="360" w:lineRule="auto"/>
        <w:ind w:left="7920"/>
        <w:rPr>
          <w:rFonts w:ascii="Arial" w:hAnsi="Arial" w:cs="Arial"/>
          <w:sz w:val="24"/>
          <w:szCs w:val="24"/>
        </w:rPr>
      </w:pPr>
    </w:p>
    <w:p w:rsidR="00020466" w:rsidRDefault="00020466" w:rsidP="00D0484E">
      <w:pPr>
        <w:pStyle w:val="BodyText"/>
        <w:autoSpaceDE w:val="0"/>
        <w:autoSpaceDN w:val="0"/>
        <w:adjustRightInd w:val="0"/>
        <w:spacing w:line="360" w:lineRule="auto"/>
        <w:jc w:val="both"/>
        <w:rPr>
          <w:rFonts w:ascii="Arial" w:eastAsia="Calibri" w:hAnsi="Arial" w:cs="Arial"/>
          <w:lang w:val="en-US" w:eastAsia="en-US"/>
        </w:rPr>
      </w:pPr>
    </w:p>
    <w:p w:rsidR="002C177D" w:rsidRPr="00936A1C" w:rsidRDefault="008903B8" w:rsidP="00D0484E">
      <w:pPr>
        <w:pStyle w:val="BodyText"/>
        <w:autoSpaceDE w:val="0"/>
        <w:autoSpaceDN w:val="0"/>
        <w:adjustRightInd w:val="0"/>
        <w:spacing w:line="360" w:lineRule="auto"/>
        <w:jc w:val="both"/>
        <w:rPr>
          <w:rFonts w:ascii="Arial" w:hAnsi="Arial" w:cs="Arial"/>
        </w:rPr>
      </w:pPr>
      <w:r>
        <w:rPr>
          <w:rFonts w:ascii="Arial" w:hAnsi="Arial" w:cs="Arial"/>
        </w:rPr>
        <w:lastRenderedPageBreak/>
        <w:t>A</w:t>
      </w:r>
      <w:r w:rsidR="002C177D" w:rsidRPr="00936A1C">
        <w:rPr>
          <w:rFonts w:ascii="Arial" w:hAnsi="Arial" w:cs="Arial"/>
        </w:rPr>
        <w:t>PPEARANCES</w:t>
      </w:r>
    </w:p>
    <w:p w:rsidR="002C177D" w:rsidRPr="000E7777" w:rsidRDefault="002C177D" w:rsidP="00D0484E">
      <w:pPr>
        <w:pStyle w:val="BodyText"/>
        <w:autoSpaceDE w:val="0"/>
        <w:autoSpaceDN w:val="0"/>
        <w:adjustRightInd w:val="0"/>
        <w:spacing w:line="360" w:lineRule="auto"/>
        <w:jc w:val="both"/>
        <w:rPr>
          <w:rFonts w:ascii="Arial" w:hAnsi="Arial" w:cs="Arial"/>
        </w:rPr>
      </w:pPr>
    </w:p>
    <w:p w:rsidR="002C177D" w:rsidRDefault="002C177D" w:rsidP="00D0484E">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Pr="000E777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8903B8">
        <w:rPr>
          <w:rFonts w:ascii="Arial" w:hAnsi="Arial" w:cs="Arial"/>
          <w:sz w:val="24"/>
          <w:szCs w:val="24"/>
        </w:rPr>
        <w:t xml:space="preserve">                         E Angula</w:t>
      </w:r>
    </w:p>
    <w:p w:rsidR="002C177D" w:rsidRDefault="002C177D" w:rsidP="00D0484E">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                          </w:t>
      </w:r>
      <w:r w:rsidR="008903B8">
        <w:rPr>
          <w:rFonts w:ascii="Arial" w:hAnsi="Arial" w:cs="Arial"/>
          <w:sz w:val="24"/>
          <w:szCs w:val="24"/>
        </w:rPr>
        <w:t xml:space="preserve">                         </w:t>
      </w:r>
      <w:r w:rsidR="008903B8">
        <w:rPr>
          <w:rFonts w:ascii="Arial" w:hAnsi="Arial" w:cs="Arial"/>
          <w:sz w:val="24"/>
          <w:szCs w:val="24"/>
        </w:rPr>
        <w:tab/>
      </w:r>
      <w:r w:rsidR="008903B8">
        <w:rPr>
          <w:rFonts w:ascii="Arial" w:hAnsi="Arial" w:cs="Arial"/>
          <w:sz w:val="24"/>
          <w:szCs w:val="24"/>
        </w:rPr>
        <w:tab/>
      </w:r>
      <w:r w:rsidR="008903B8">
        <w:rPr>
          <w:rFonts w:ascii="Arial" w:hAnsi="Arial" w:cs="Arial"/>
          <w:sz w:val="24"/>
          <w:szCs w:val="24"/>
        </w:rPr>
        <w:tab/>
      </w:r>
      <w:r w:rsidR="008903B8">
        <w:rPr>
          <w:rFonts w:ascii="Arial" w:hAnsi="Arial" w:cs="Arial"/>
          <w:sz w:val="24"/>
          <w:szCs w:val="24"/>
        </w:rPr>
        <w:tab/>
      </w:r>
      <w:r w:rsidR="008903B8">
        <w:rPr>
          <w:rFonts w:ascii="Arial" w:hAnsi="Arial" w:cs="Arial"/>
          <w:sz w:val="24"/>
          <w:szCs w:val="24"/>
        </w:rPr>
        <w:tab/>
      </w:r>
      <w:r w:rsidR="008903B8">
        <w:rPr>
          <w:rFonts w:ascii="Arial" w:hAnsi="Arial" w:cs="Arial"/>
          <w:sz w:val="24"/>
          <w:szCs w:val="24"/>
        </w:rPr>
        <w:tab/>
        <w:t xml:space="preserve">    AngulaCo Inc.</w:t>
      </w:r>
    </w:p>
    <w:p w:rsidR="002C177D" w:rsidRDefault="002C177D" w:rsidP="00D0484E">
      <w:pPr>
        <w:tabs>
          <w:tab w:val="left" w:pos="1394"/>
          <w:tab w:val="left" w:pos="2528"/>
          <w:tab w:val="left" w:pos="3780"/>
        </w:tabs>
        <w:spacing w:after="0" w:line="360" w:lineRule="auto"/>
        <w:jc w:val="both"/>
        <w:rPr>
          <w:rFonts w:ascii="Arial" w:hAnsi="Arial" w:cs="Arial"/>
          <w:sz w:val="24"/>
          <w:szCs w:val="24"/>
        </w:rPr>
      </w:pPr>
    </w:p>
    <w:p w:rsidR="002C177D" w:rsidRDefault="008903B8" w:rsidP="00D0484E">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DEFENDANT</w:t>
      </w:r>
      <w:r w:rsidR="002C177D">
        <w:rPr>
          <w:rFonts w:ascii="Arial" w:hAnsi="Arial" w:cs="Arial"/>
        </w:rPr>
        <w:t>:</w:t>
      </w:r>
      <w:r w:rsidR="002C177D">
        <w:rPr>
          <w:rFonts w:ascii="Arial" w:hAnsi="Arial" w:cs="Arial"/>
        </w:rPr>
        <w:tab/>
      </w:r>
      <w:r w:rsidR="002C177D">
        <w:rPr>
          <w:rFonts w:ascii="Arial" w:hAnsi="Arial" w:cs="Arial"/>
        </w:rPr>
        <w:tab/>
        <w:t xml:space="preserve">                                       </w:t>
      </w:r>
      <w:r>
        <w:rPr>
          <w:rFonts w:ascii="Arial" w:hAnsi="Arial" w:cs="Arial"/>
        </w:rPr>
        <w:t xml:space="preserve">               M Petherbridge</w:t>
      </w:r>
    </w:p>
    <w:p w:rsidR="002C177D" w:rsidRDefault="008903B8" w:rsidP="00D0484E">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Petherbridge Law Chambers</w:t>
      </w:r>
    </w:p>
    <w:p w:rsidR="002C177D" w:rsidRDefault="002C177D" w:rsidP="00D0484E">
      <w:pPr>
        <w:pStyle w:val="BodyTextIndent"/>
        <w:tabs>
          <w:tab w:val="left" w:pos="1394"/>
          <w:tab w:val="left" w:pos="2528"/>
          <w:tab w:val="left" w:pos="3780"/>
        </w:tabs>
        <w:spacing w:line="360" w:lineRule="auto"/>
        <w:ind w:left="0"/>
        <w:jc w:val="both"/>
        <w:rPr>
          <w:rFonts w:ascii="Arial" w:hAnsi="Arial" w:cs="Arial"/>
        </w:rPr>
      </w:pPr>
    </w:p>
    <w:p w:rsidR="002C177D" w:rsidRPr="00FA01DB" w:rsidRDefault="002C177D" w:rsidP="00D0484E">
      <w:pPr>
        <w:spacing w:after="0" w:line="360" w:lineRule="auto"/>
        <w:jc w:val="both"/>
        <w:rPr>
          <w:rFonts w:ascii="Arial" w:hAnsi="Arial" w:cs="Arial"/>
          <w:sz w:val="24"/>
          <w:szCs w:val="24"/>
        </w:rPr>
      </w:pPr>
    </w:p>
    <w:p w:rsidR="002C177D" w:rsidRPr="00FA01DB" w:rsidRDefault="002C177D" w:rsidP="00D0484E">
      <w:pPr>
        <w:spacing w:after="0" w:line="360" w:lineRule="auto"/>
        <w:rPr>
          <w:sz w:val="24"/>
          <w:szCs w:val="24"/>
        </w:rPr>
      </w:pPr>
    </w:p>
    <w:p w:rsidR="002C177D" w:rsidRDefault="002C177D" w:rsidP="00D0484E">
      <w:pPr>
        <w:spacing w:after="0" w:line="360" w:lineRule="auto"/>
        <w:rPr>
          <w:sz w:val="24"/>
          <w:szCs w:val="24"/>
        </w:rPr>
      </w:pPr>
    </w:p>
    <w:p w:rsidR="002C177D" w:rsidRDefault="002C177D" w:rsidP="00D0484E">
      <w:pPr>
        <w:spacing w:after="0" w:line="360" w:lineRule="auto"/>
        <w:ind w:firstLine="720"/>
        <w:jc w:val="both"/>
        <w:rPr>
          <w:rFonts w:ascii="Arial" w:eastAsia="Times New Roman" w:hAnsi="Arial" w:cs="Arial"/>
          <w:bCs/>
          <w:sz w:val="24"/>
          <w:szCs w:val="24"/>
          <w:lang w:val="en-GB"/>
        </w:rPr>
      </w:pPr>
    </w:p>
    <w:p w:rsidR="002C177D" w:rsidRDefault="002C177D" w:rsidP="00D0484E">
      <w:pPr>
        <w:spacing w:after="0" w:line="360" w:lineRule="auto"/>
        <w:ind w:firstLine="720"/>
        <w:jc w:val="both"/>
        <w:rPr>
          <w:rFonts w:ascii="Arial" w:eastAsia="Times New Roman" w:hAnsi="Arial" w:cs="Arial"/>
          <w:bCs/>
          <w:sz w:val="24"/>
          <w:szCs w:val="24"/>
          <w:lang w:val="en-GB"/>
        </w:rPr>
      </w:pPr>
    </w:p>
    <w:p w:rsidR="002C177D" w:rsidRPr="00901B03" w:rsidRDefault="002C177D" w:rsidP="00D0484E">
      <w:pPr>
        <w:pStyle w:val="NoSpacing"/>
        <w:spacing w:line="360" w:lineRule="auto"/>
      </w:pPr>
    </w:p>
    <w:p w:rsidR="002C177D" w:rsidRDefault="002C177D" w:rsidP="00D0484E">
      <w:pPr>
        <w:spacing w:after="0" w:line="360" w:lineRule="auto"/>
      </w:pPr>
    </w:p>
    <w:p w:rsidR="001A1464" w:rsidRDefault="001A1464" w:rsidP="00D0484E">
      <w:pPr>
        <w:spacing w:after="0" w:line="360" w:lineRule="auto"/>
      </w:pPr>
    </w:p>
    <w:sectPr w:rsidR="001A1464" w:rsidSect="001A1464">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86" w:rsidRDefault="00671586" w:rsidP="002C177D">
      <w:pPr>
        <w:spacing w:after="0" w:line="240" w:lineRule="auto"/>
      </w:pPr>
      <w:r>
        <w:separator/>
      </w:r>
    </w:p>
  </w:endnote>
  <w:endnote w:type="continuationSeparator" w:id="0">
    <w:p w:rsidR="00671586" w:rsidRDefault="00671586" w:rsidP="002C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86" w:rsidRDefault="00671586" w:rsidP="002C177D">
      <w:pPr>
        <w:spacing w:after="0" w:line="240" w:lineRule="auto"/>
      </w:pPr>
      <w:r>
        <w:separator/>
      </w:r>
    </w:p>
  </w:footnote>
  <w:footnote w:type="continuationSeparator" w:id="0">
    <w:p w:rsidR="00671586" w:rsidRDefault="00671586" w:rsidP="002C177D">
      <w:pPr>
        <w:spacing w:after="0" w:line="240" w:lineRule="auto"/>
      </w:pPr>
      <w:r>
        <w:continuationSeparator/>
      </w:r>
    </w:p>
  </w:footnote>
  <w:footnote w:id="1">
    <w:p w:rsidR="00945FCA" w:rsidRPr="00B37C6E" w:rsidRDefault="00945FCA">
      <w:pPr>
        <w:pStyle w:val="FootnoteText"/>
        <w:rPr>
          <w:sz w:val="20"/>
          <w:szCs w:val="20"/>
          <w:lang w:val="en-US"/>
        </w:rPr>
      </w:pPr>
      <w:r w:rsidRPr="00B37C6E">
        <w:rPr>
          <w:rStyle w:val="FootnoteReference"/>
          <w:sz w:val="20"/>
          <w:szCs w:val="20"/>
        </w:rPr>
        <w:footnoteRef/>
      </w:r>
      <w:r w:rsidRPr="00B37C6E">
        <w:rPr>
          <w:sz w:val="20"/>
          <w:szCs w:val="20"/>
        </w:rPr>
        <w:t xml:space="preserve"> </w:t>
      </w:r>
      <w:r w:rsidRPr="00B37C6E">
        <w:rPr>
          <w:sz w:val="20"/>
          <w:szCs w:val="20"/>
          <w:lang w:val="en-US"/>
        </w:rPr>
        <w:t xml:space="preserve">The application by the plaintiff was not granted. </w:t>
      </w:r>
    </w:p>
  </w:footnote>
  <w:footnote w:id="2">
    <w:p w:rsidR="00DF7D93" w:rsidRPr="00B37C6E" w:rsidRDefault="00DF7D93">
      <w:pPr>
        <w:pStyle w:val="FootnoteText"/>
        <w:rPr>
          <w:sz w:val="20"/>
          <w:szCs w:val="20"/>
          <w:lang w:val="en-US"/>
        </w:rPr>
      </w:pPr>
      <w:r w:rsidRPr="00B37C6E">
        <w:rPr>
          <w:rStyle w:val="FootnoteReference"/>
          <w:sz w:val="20"/>
          <w:szCs w:val="20"/>
        </w:rPr>
        <w:footnoteRef/>
      </w:r>
      <w:r w:rsidRPr="00B37C6E">
        <w:rPr>
          <w:sz w:val="20"/>
          <w:szCs w:val="20"/>
        </w:rPr>
        <w:t xml:space="preserve"> </w:t>
      </w:r>
      <w:r w:rsidRPr="00B37C6E">
        <w:rPr>
          <w:rFonts w:cs="Arial"/>
          <w:sz w:val="20"/>
          <w:szCs w:val="20"/>
        </w:rPr>
        <w:t>Mofuka v Mofuka</w:t>
      </w:r>
      <w:r w:rsidRPr="00B37C6E">
        <w:rPr>
          <w:rFonts w:cs="Arial"/>
          <w:sz w:val="20"/>
          <w:szCs w:val="20"/>
          <w:lang w:val="en-US"/>
        </w:rPr>
        <w:t xml:space="preserve"> </w:t>
      </w:r>
      <w:r w:rsidRPr="00B37C6E">
        <w:rPr>
          <w:rFonts w:cs="Arial"/>
          <w:sz w:val="20"/>
          <w:szCs w:val="20"/>
        </w:rPr>
        <w:t>2003 NR 1 (SC</w:t>
      </w:r>
      <w:r w:rsidRPr="00B37C6E">
        <w:rPr>
          <w:rFonts w:cs="Arial"/>
          <w:sz w:val="20"/>
          <w:szCs w:val="20"/>
          <w:lang w:val="en-US"/>
        </w:rPr>
        <w:t>).</w:t>
      </w:r>
    </w:p>
  </w:footnote>
  <w:footnote w:id="3">
    <w:p w:rsidR="00B37C6E" w:rsidRPr="009773CB" w:rsidRDefault="00B37C6E">
      <w:pPr>
        <w:pStyle w:val="FootnoteText"/>
        <w:rPr>
          <w:sz w:val="20"/>
          <w:szCs w:val="20"/>
          <w:lang w:val="en-US"/>
        </w:rPr>
      </w:pPr>
      <w:r w:rsidRPr="00B37C6E">
        <w:rPr>
          <w:rStyle w:val="FootnoteReference"/>
          <w:sz w:val="20"/>
          <w:szCs w:val="20"/>
        </w:rPr>
        <w:footnoteRef/>
      </w:r>
      <w:r w:rsidRPr="00B37C6E">
        <w:rPr>
          <w:sz w:val="20"/>
          <w:szCs w:val="20"/>
        </w:rPr>
        <w:t xml:space="preserve"> </w:t>
      </w:r>
      <w:r w:rsidRPr="009773CB">
        <w:rPr>
          <w:sz w:val="20"/>
          <w:szCs w:val="20"/>
          <w:lang w:val="en-US"/>
        </w:rPr>
        <w:t>National Employers Mutual General Insurance Association v Gany 1931 AD 187</w:t>
      </w:r>
      <w:r w:rsidR="0069708A">
        <w:rPr>
          <w:sz w:val="20"/>
          <w:szCs w:val="20"/>
          <w:lang w:val="en-US"/>
        </w:rPr>
        <w:t>.</w:t>
      </w:r>
    </w:p>
  </w:footnote>
  <w:footnote w:id="4">
    <w:p w:rsidR="008D0614" w:rsidRPr="008D0614" w:rsidRDefault="008D0614">
      <w:pPr>
        <w:pStyle w:val="FootnoteText"/>
        <w:rPr>
          <w:lang w:val="en-US"/>
        </w:rPr>
      </w:pPr>
      <w:r w:rsidRPr="009773CB">
        <w:rPr>
          <w:rStyle w:val="FootnoteReference"/>
          <w:sz w:val="20"/>
          <w:szCs w:val="20"/>
        </w:rPr>
        <w:footnoteRef/>
      </w:r>
      <w:r w:rsidRPr="009773CB">
        <w:rPr>
          <w:sz w:val="20"/>
          <w:szCs w:val="20"/>
        </w:rPr>
        <w:t xml:space="preserve"> </w:t>
      </w:r>
      <w:r w:rsidRPr="009773CB">
        <w:rPr>
          <w:sz w:val="20"/>
          <w:szCs w:val="20"/>
          <w:lang w:val="en-US"/>
        </w:rPr>
        <w:t>Mulenamaswe v Mulenamaswe (I 2808/2011) [2013] NALCMD 275 (9 October 2013)</w:t>
      </w:r>
      <w:r w:rsidR="0069708A">
        <w:rPr>
          <w:sz w:val="20"/>
          <w:szCs w:val="20"/>
          <w:lang w:val="en-US"/>
        </w:rPr>
        <w:t>.</w:t>
      </w:r>
    </w:p>
  </w:footnote>
  <w:footnote w:id="5">
    <w:p w:rsidR="00945FCA" w:rsidRPr="009F132C" w:rsidRDefault="00945FCA" w:rsidP="002A7B33">
      <w:pPr>
        <w:pStyle w:val="FootnoteText"/>
        <w:tabs>
          <w:tab w:val="left" w:pos="0"/>
        </w:tabs>
        <w:jc w:val="both"/>
        <w:rPr>
          <w:sz w:val="20"/>
          <w:szCs w:val="20"/>
        </w:rPr>
      </w:pPr>
      <w:r w:rsidRPr="00B37C6E">
        <w:rPr>
          <w:rStyle w:val="FootnoteReference"/>
          <w:sz w:val="20"/>
          <w:szCs w:val="20"/>
        </w:rPr>
        <w:footnoteRef/>
      </w:r>
      <w:r w:rsidR="00B37C6E">
        <w:rPr>
          <w:sz w:val="20"/>
          <w:szCs w:val="20"/>
        </w:rPr>
        <w:t xml:space="preserve"> </w:t>
      </w:r>
      <w:r w:rsidRPr="00B37C6E">
        <w:rPr>
          <w:rFonts w:cs="Arial"/>
          <w:sz w:val="20"/>
          <w:szCs w:val="20"/>
        </w:rPr>
        <w:t xml:space="preserve">National Employers' General Insurance Co Ltd v Jagers 1984 (4) SA 437 (E) at H 440E – G:  Also </w:t>
      </w:r>
      <w:r w:rsidR="002A7B33">
        <w:rPr>
          <w:rFonts w:cs="Arial"/>
          <w:sz w:val="20"/>
          <w:szCs w:val="20"/>
        </w:rPr>
        <w:t xml:space="preserve">see </w:t>
      </w:r>
      <w:r w:rsidRPr="009F132C">
        <w:rPr>
          <w:rFonts w:cs="Arial"/>
          <w:sz w:val="20"/>
          <w:szCs w:val="20"/>
        </w:rPr>
        <w:t>Harold Schmidt t/a Prestige Home Innovations v Heita 2006 (2) NR at 556.</w:t>
      </w:r>
    </w:p>
  </w:footnote>
  <w:footnote w:id="6">
    <w:p w:rsidR="00945FCA" w:rsidRPr="009F132C" w:rsidRDefault="00945FCA" w:rsidP="002A7B33">
      <w:pPr>
        <w:pStyle w:val="FootnoteText"/>
        <w:tabs>
          <w:tab w:val="left" w:pos="0"/>
        </w:tabs>
        <w:rPr>
          <w:rFonts w:cs="Arial"/>
          <w:sz w:val="20"/>
          <w:szCs w:val="20"/>
        </w:rPr>
      </w:pPr>
      <w:r w:rsidRPr="009F132C">
        <w:rPr>
          <w:rStyle w:val="FootnoteReference"/>
          <w:rFonts w:cs="Arial"/>
          <w:sz w:val="20"/>
          <w:szCs w:val="20"/>
        </w:rPr>
        <w:footnoteRef/>
      </w:r>
      <w:r w:rsidR="002A7B33" w:rsidRPr="009F132C">
        <w:rPr>
          <w:rFonts w:cs="Arial"/>
          <w:sz w:val="20"/>
          <w:szCs w:val="20"/>
        </w:rPr>
        <w:t xml:space="preserve"> </w:t>
      </w:r>
      <w:r w:rsidRPr="009F132C">
        <w:rPr>
          <w:rFonts w:cs="Arial"/>
          <w:sz w:val="20"/>
          <w:szCs w:val="20"/>
        </w:rPr>
        <w:t>Motor Vehicle Accident Fund of Namibia v Lukatezi Kulubone Case No SA 13/2008 (unreported) at 16-17 para 24).</w:t>
      </w:r>
    </w:p>
  </w:footnote>
  <w:footnote w:id="7">
    <w:p w:rsidR="00945FCA" w:rsidRPr="009F132C" w:rsidRDefault="00945FCA">
      <w:pPr>
        <w:pStyle w:val="FootnoteText"/>
        <w:rPr>
          <w:sz w:val="20"/>
          <w:szCs w:val="20"/>
          <w:lang w:val="en-US"/>
        </w:rPr>
      </w:pPr>
      <w:r w:rsidRPr="009F132C">
        <w:rPr>
          <w:rStyle w:val="FootnoteReference"/>
          <w:sz w:val="20"/>
          <w:szCs w:val="20"/>
        </w:rPr>
        <w:footnoteRef/>
      </w:r>
      <w:r w:rsidRPr="009F132C">
        <w:rPr>
          <w:sz w:val="20"/>
          <w:szCs w:val="20"/>
        </w:rPr>
        <w:t xml:space="preserve"> NS v RH 2011 (2) NR 486 (HC)</w:t>
      </w:r>
      <w:r w:rsidRPr="009F132C">
        <w:rPr>
          <w:sz w:val="20"/>
          <w:szCs w:val="20"/>
          <w:lang w:val="en-US"/>
        </w:rPr>
        <w:t>.</w:t>
      </w:r>
    </w:p>
  </w:footnote>
  <w:footnote w:id="8">
    <w:p w:rsidR="004B732C" w:rsidRPr="004B732C" w:rsidRDefault="004B732C">
      <w:pPr>
        <w:pStyle w:val="FootnoteText"/>
        <w:rPr>
          <w:lang w:val="en-US"/>
        </w:rPr>
      </w:pPr>
      <w:r w:rsidRPr="009F132C">
        <w:rPr>
          <w:rStyle w:val="FootnoteReference"/>
          <w:sz w:val="20"/>
          <w:szCs w:val="20"/>
        </w:rPr>
        <w:footnoteRef/>
      </w:r>
      <w:r w:rsidRPr="009F132C">
        <w:rPr>
          <w:sz w:val="20"/>
          <w:szCs w:val="20"/>
        </w:rPr>
        <w:t xml:space="preserve"> </w:t>
      </w:r>
      <w:r w:rsidRPr="009F132C">
        <w:rPr>
          <w:sz w:val="20"/>
          <w:szCs w:val="20"/>
          <w:lang w:val="en-US"/>
        </w:rPr>
        <w:t>AN v FN (I 1839/2015) [2017] NAHCMD 154 (6 June 2017).</w:t>
      </w:r>
    </w:p>
  </w:footnote>
  <w:footnote w:id="9">
    <w:p w:rsidR="00945FCA" w:rsidRPr="00B37C6E" w:rsidRDefault="00945FCA" w:rsidP="00F545D1">
      <w:pPr>
        <w:spacing w:after="0" w:line="240" w:lineRule="auto"/>
        <w:jc w:val="both"/>
        <w:rPr>
          <w:rFonts w:ascii="Arial" w:hAnsi="Arial" w:cs="Arial"/>
          <w:sz w:val="20"/>
          <w:szCs w:val="20"/>
        </w:rPr>
      </w:pPr>
      <w:r w:rsidRPr="00B37C6E">
        <w:rPr>
          <w:rStyle w:val="FootnoteReference"/>
          <w:rFonts w:ascii="Arial" w:hAnsi="Arial" w:cs="Arial"/>
          <w:sz w:val="20"/>
          <w:szCs w:val="20"/>
        </w:rPr>
        <w:footnoteRef/>
      </w:r>
      <w:r w:rsidRPr="00B37C6E">
        <w:rPr>
          <w:rFonts w:ascii="Arial" w:hAnsi="Arial" w:cs="Arial"/>
          <w:sz w:val="20"/>
          <w:szCs w:val="20"/>
        </w:rPr>
        <w:t xml:space="preserve"> (I 1459/2011) [2013] NAHCMD 71 (30 January 2013), paragraph 9.</w:t>
      </w:r>
    </w:p>
  </w:footnote>
  <w:footnote w:id="10">
    <w:p w:rsidR="00945FCA" w:rsidRPr="00B37C6E" w:rsidRDefault="00945FCA" w:rsidP="00F545D1">
      <w:pPr>
        <w:tabs>
          <w:tab w:val="right" w:pos="0"/>
        </w:tabs>
        <w:spacing w:after="0" w:line="240" w:lineRule="auto"/>
        <w:ind w:left="270" w:hanging="270"/>
        <w:jc w:val="both"/>
        <w:rPr>
          <w:rFonts w:ascii="Arial" w:hAnsi="Arial" w:cs="Arial"/>
          <w:sz w:val="20"/>
          <w:szCs w:val="20"/>
        </w:rPr>
      </w:pPr>
      <w:r w:rsidRPr="00B37C6E">
        <w:rPr>
          <w:rStyle w:val="FootnoteReference"/>
          <w:rFonts w:ascii="Arial" w:hAnsi="Arial" w:cs="Arial"/>
          <w:sz w:val="20"/>
          <w:szCs w:val="20"/>
        </w:rPr>
        <w:footnoteRef/>
      </w:r>
      <w:r w:rsidRPr="00B37C6E">
        <w:rPr>
          <w:rFonts w:ascii="Arial" w:hAnsi="Arial" w:cs="Arial"/>
          <w:sz w:val="20"/>
          <w:szCs w:val="20"/>
        </w:rPr>
        <w:t xml:space="preserve"> Likando v Likando (I 1384/2011) [2013] NAHCMD 265 (30 September 2013), paragraph 11 – 13.</w:t>
      </w:r>
    </w:p>
  </w:footnote>
  <w:footnote w:id="11">
    <w:p w:rsidR="00945FCA" w:rsidRPr="00B37C6E" w:rsidRDefault="00945FCA" w:rsidP="00F545D1">
      <w:pPr>
        <w:pStyle w:val="FootnoteText"/>
        <w:tabs>
          <w:tab w:val="left" w:pos="360"/>
        </w:tabs>
        <w:jc w:val="both"/>
        <w:rPr>
          <w:rFonts w:cs="Arial"/>
          <w:sz w:val="20"/>
          <w:szCs w:val="20"/>
        </w:rPr>
      </w:pPr>
      <w:r w:rsidRPr="00B37C6E">
        <w:rPr>
          <w:rStyle w:val="FootnoteReference"/>
          <w:rFonts w:cs="Arial"/>
          <w:sz w:val="20"/>
          <w:szCs w:val="20"/>
        </w:rPr>
        <w:footnoteRef/>
      </w:r>
      <w:r w:rsidRPr="00B37C6E">
        <w:rPr>
          <w:rFonts w:cs="Arial"/>
          <w:sz w:val="20"/>
          <w:szCs w:val="20"/>
        </w:rPr>
        <w:t xml:space="preserve"> Halo, H R (3</w:t>
      </w:r>
      <w:r w:rsidRPr="00B37C6E">
        <w:rPr>
          <w:rFonts w:cs="Arial"/>
          <w:sz w:val="20"/>
          <w:szCs w:val="20"/>
          <w:vertAlign w:val="superscript"/>
        </w:rPr>
        <w:t>rd</w:t>
      </w:r>
      <w:r w:rsidRPr="00B37C6E">
        <w:rPr>
          <w:rFonts w:cs="Arial"/>
          <w:sz w:val="20"/>
          <w:szCs w:val="20"/>
        </w:rPr>
        <w:t xml:space="preserve"> Ed).1969.</w:t>
      </w:r>
      <w:r w:rsidRPr="00B37C6E">
        <w:rPr>
          <w:rFonts w:cs="Arial"/>
          <w:color w:val="000000"/>
          <w:sz w:val="20"/>
          <w:szCs w:val="20"/>
        </w:rPr>
        <w:t>The South African Law of Husband and Wife.Cape Town:  Juta &amp; Co Ltd, page 387.</w:t>
      </w:r>
    </w:p>
  </w:footnote>
  <w:footnote w:id="12">
    <w:p w:rsidR="00945FCA" w:rsidRPr="00B37C6E" w:rsidRDefault="00945FCA" w:rsidP="00F545D1">
      <w:pPr>
        <w:pStyle w:val="FootnoteText"/>
        <w:tabs>
          <w:tab w:val="left" w:pos="360"/>
        </w:tabs>
        <w:jc w:val="both"/>
        <w:rPr>
          <w:rFonts w:cs="Arial"/>
          <w:sz w:val="20"/>
          <w:szCs w:val="20"/>
        </w:rPr>
      </w:pPr>
      <w:r w:rsidRPr="00B37C6E">
        <w:rPr>
          <w:rStyle w:val="FootnoteReference"/>
          <w:rFonts w:cs="Arial"/>
          <w:sz w:val="20"/>
          <w:szCs w:val="20"/>
        </w:rPr>
        <w:footnoteRef/>
      </w:r>
      <w:r w:rsidRPr="00B37C6E">
        <w:rPr>
          <w:rFonts w:cs="Arial"/>
          <w:sz w:val="20"/>
          <w:szCs w:val="20"/>
        </w:rPr>
        <w:t xml:space="preserve"> Likando case, paragraph 13.</w:t>
      </w:r>
    </w:p>
  </w:footnote>
  <w:footnote w:id="13">
    <w:p w:rsidR="00845E25" w:rsidRPr="00845E25" w:rsidRDefault="00845E25">
      <w:pPr>
        <w:pStyle w:val="FootnoteText"/>
        <w:rPr>
          <w:sz w:val="20"/>
          <w:szCs w:val="20"/>
          <w:lang w:val="en-US"/>
        </w:rPr>
      </w:pPr>
      <w:r w:rsidRPr="00845E25">
        <w:rPr>
          <w:rStyle w:val="FootnoteReference"/>
          <w:sz w:val="20"/>
          <w:szCs w:val="20"/>
        </w:rPr>
        <w:footnoteRef/>
      </w:r>
      <w:r w:rsidRPr="00845E25">
        <w:rPr>
          <w:sz w:val="20"/>
          <w:szCs w:val="20"/>
        </w:rPr>
        <w:t xml:space="preserve"> </w:t>
      </w:r>
      <w:r w:rsidRPr="00845E25">
        <w:rPr>
          <w:sz w:val="20"/>
          <w:szCs w:val="20"/>
          <w:lang w:val="en-US"/>
        </w:rPr>
        <w:t>DK v DK 2010 (2) NR 761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CA" w:rsidRDefault="00945FCA">
    <w:pPr>
      <w:pStyle w:val="Header"/>
      <w:jc w:val="right"/>
    </w:pPr>
    <w:r>
      <w:fldChar w:fldCharType="begin"/>
    </w:r>
    <w:r>
      <w:instrText xml:space="preserve"> PAGE   \* MERGEFORMAT </w:instrText>
    </w:r>
    <w:r>
      <w:fldChar w:fldCharType="separate"/>
    </w:r>
    <w:r w:rsidR="00DD4891">
      <w:rPr>
        <w:noProof/>
      </w:rPr>
      <w:t>17</w:t>
    </w:r>
    <w:r>
      <w:fldChar w:fldCharType="end"/>
    </w:r>
  </w:p>
  <w:p w:rsidR="00945FCA" w:rsidRDefault="00945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01BC0"/>
    <w:multiLevelType w:val="hybridMultilevel"/>
    <w:tmpl w:val="76FC3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20CAF"/>
    <w:multiLevelType w:val="hybridMultilevel"/>
    <w:tmpl w:val="F7C858AA"/>
    <w:lvl w:ilvl="0" w:tplc="5566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14878"/>
    <w:multiLevelType w:val="hybridMultilevel"/>
    <w:tmpl w:val="DCAEA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503E"/>
    <w:multiLevelType w:val="hybridMultilevel"/>
    <w:tmpl w:val="60F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2262"/>
    <w:multiLevelType w:val="hybridMultilevel"/>
    <w:tmpl w:val="861C4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26E49"/>
    <w:multiLevelType w:val="hybridMultilevel"/>
    <w:tmpl w:val="7D6AB30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7D"/>
    <w:rsid w:val="00003B2C"/>
    <w:rsid w:val="000107CA"/>
    <w:rsid w:val="00020466"/>
    <w:rsid w:val="00023CB3"/>
    <w:rsid w:val="000325B4"/>
    <w:rsid w:val="00040E1E"/>
    <w:rsid w:val="00042801"/>
    <w:rsid w:val="00046653"/>
    <w:rsid w:val="000740DD"/>
    <w:rsid w:val="00081481"/>
    <w:rsid w:val="00084AF6"/>
    <w:rsid w:val="00084BFA"/>
    <w:rsid w:val="00092291"/>
    <w:rsid w:val="000923EE"/>
    <w:rsid w:val="00094A33"/>
    <w:rsid w:val="00095224"/>
    <w:rsid w:val="000A6D0A"/>
    <w:rsid w:val="000B3877"/>
    <w:rsid w:val="000C5994"/>
    <w:rsid w:val="000D0102"/>
    <w:rsid w:val="000D2B80"/>
    <w:rsid w:val="000D5958"/>
    <w:rsid w:val="000F191D"/>
    <w:rsid w:val="000F6FE6"/>
    <w:rsid w:val="00102184"/>
    <w:rsid w:val="00123ACF"/>
    <w:rsid w:val="00126947"/>
    <w:rsid w:val="00130F84"/>
    <w:rsid w:val="00131DE6"/>
    <w:rsid w:val="00132322"/>
    <w:rsid w:val="0013566E"/>
    <w:rsid w:val="001450B8"/>
    <w:rsid w:val="001478AC"/>
    <w:rsid w:val="00157FCD"/>
    <w:rsid w:val="0018605B"/>
    <w:rsid w:val="001953D4"/>
    <w:rsid w:val="0019613F"/>
    <w:rsid w:val="001A1464"/>
    <w:rsid w:val="001A203C"/>
    <w:rsid w:val="001A3F48"/>
    <w:rsid w:val="001A7C46"/>
    <w:rsid w:val="001B08EA"/>
    <w:rsid w:val="001C1238"/>
    <w:rsid w:val="001C2BA4"/>
    <w:rsid w:val="001C7BAE"/>
    <w:rsid w:val="001C7F04"/>
    <w:rsid w:val="001D11DA"/>
    <w:rsid w:val="001D6E78"/>
    <w:rsid w:val="001E3788"/>
    <w:rsid w:val="0020132D"/>
    <w:rsid w:val="002128F2"/>
    <w:rsid w:val="0022628A"/>
    <w:rsid w:val="00242178"/>
    <w:rsid w:val="00244615"/>
    <w:rsid w:val="002513F4"/>
    <w:rsid w:val="0025718F"/>
    <w:rsid w:val="00263DB8"/>
    <w:rsid w:val="00265A38"/>
    <w:rsid w:val="00282452"/>
    <w:rsid w:val="00285439"/>
    <w:rsid w:val="00291368"/>
    <w:rsid w:val="002973CB"/>
    <w:rsid w:val="002A0109"/>
    <w:rsid w:val="002A5A0B"/>
    <w:rsid w:val="002A603E"/>
    <w:rsid w:val="002A7B33"/>
    <w:rsid w:val="002C177D"/>
    <w:rsid w:val="002D4523"/>
    <w:rsid w:val="002E0960"/>
    <w:rsid w:val="002E227F"/>
    <w:rsid w:val="002E67A6"/>
    <w:rsid w:val="002F2FE5"/>
    <w:rsid w:val="002F577B"/>
    <w:rsid w:val="00316D85"/>
    <w:rsid w:val="00325278"/>
    <w:rsid w:val="00325844"/>
    <w:rsid w:val="00332021"/>
    <w:rsid w:val="00355B11"/>
    <w:rsid w:val="00356174"/>
    <w:rsid w:val="00360416"/>
    <w:rsid w:val="00364019"/>
    <w:rsid w:val="003669D3"/>
    <w:rsid w:val="00397B61"/>
    <w:rsid w:val="003D1370"/>
    <w:rsid w:val="003E3829"/>
    <w:rsid w:val="003E4B8F"/>
    <w:rsid w:val="003E57F4"/>
    <w:rsid w:val="003F60EF"/>
    <w:rsid w:val="00404F43"/>
    <w:rsid w:val="0041532E"/>
    <w:rsid w:val="00434579"/>
    <w:rsid w:val="004429F5"/>
    <w:rsid w:val="00442E5E"/>
    <w:rsid w:val="004444EC"/>
    <w:rsid w:val="00474F8F"/>
    <w:rsid w:val="00485FE2"/>
    <w:rsid w:val="00492745"/>
    <w:rsid w:val="004A2564"/>
    <w:rsid w:val="004A41D4"/>
    <w:rsid w:val="004B732C"/>
    <w:rsid w:val="004C0C96"/>
    <w:rsid w:val="004D42D0"/>
    <w:rsid w:val="004D65DE"/>
    <w:rsid w:val="004E6C49"/>
    <w:rsid w:val="004F6825"/>
    <w:rsid w:val="00513B0C"/>
    <w:rsid w:val="00522076"/>
    <w:rsid w:val="005237D9"/>
    <w:rsid w:val="00555821"/>
    <w:rsid w:val="00570AA1"/>
    <w:rsid w:val="005715B8"/>
    <w:rsid w:val="0057304C"/>
    <w:rsid w:val="00581553"/>
    <w:rsid w:val="005A0EB2"/>
    <w:rsid w:val="005A3D4F"/>
    <w:rsid w:val="005A7838"/>
    <w:rsid w:val="005B64FC"/>
    <w:rsid w:val="005C15A8"/>
    <w:rsid w:val="005C370B"/>
    <w:rsid w:val="005C772F"/>
    <w:rsid w:val="005E1DFA"/>
    <w:rsid w:val="005E5A3E"/>
    <w:rsid w:val="0060580C"/>
    <w:rsid w:val="0061572F"/>
    <w:rsid w:val="00625844"/>
    <w:rsid w:val="00626F44"/>
    <w:rsid w:val="006273AA"/>
    <w:rsid w:val="0066101E"/>
    <w:rsid w:val="00671586"/>
    <w:rsid w:val="006907FD"/>
    <w:rsid w:val="0069708A"/>
    <w:rsid w:val="006B2FD0"/>
    <w:rsid w:val="006B3751"/>
    <w:rsid w:val="006C0CAF"/>
    <w:rsid w:val="006C4B17"/>
    <w:rsid w:val="006E23F3"/>
    <w:rsid w:val="006F043B"/>
    <w:rsid w:val="006F22BD"/>
    <w:rsid w:val="006F5444"/>
    <w:rsid w:val="007020A6"/>
    <w:rsid w:val="007112C5"/>
    <w:rsid w:val="007465E2"/>
    <w:rsid w:val="00747AFD"/>
    <w:rsid w:val="00776D42"/>
    <w:rsid w:val="00783D48"/>
    <w:rsid w:val="007846FE"/>
    <w:rsid w:val="007A61F8"/>
    <w:rsid w:val="007B0373"/>
    <w:rsid w:val="007F3D65"/>
    <w:rsid w:val="007F601A"/>
    <w:rsid w:val="00800F65"/>
    <w:rsid w:val="00801184"/>
    <w:rsid w:val="00801B52"/>
    <w:rsid w:val="00807495"/>
    <w:rsid w:val="0082450D"/>
    <w:rsid w:val="00845E25"/>
    <w:rsid w:val="00850700"/>
    <w:rsid w:val="0085636A"/>
    <w:rsid w:val="00886459"/>
    <w:rsid w:val="008903B8"/>
    <w:rsid w:val="008A2FD8"/>
    <w:rsid w:val="008A5780"/>
    <w:rsid w:val="008B4800"/>
    <w:rsid w:val="008C4486"/>
    <w:rsid w:val="008C454C"/>
    <w:rsid w:val="008C6A8F"/>
    <w:rsid w:val="008D0614"/>
    <w:rsid w:val="008D11CE"/>
    <w:rsid w:val="008D630D"/>
    <w:rsid w:val="008E09E9"/>
    <w:rsid w:val="008E61CF"/>
    <w:rsid w:val="008F4D5A"/>
    <w:rsid w:val="0090602D"/>
    <w:rsid w:val="00922F0C"/>
    <w:rsid w:val="009426B1"/>
    <w:rsid w:val="00944ABB"/>
    <w:rsid w:val="00945FCA"/>
    <w:rsid w:val="00946057"/>
    <w:rsid w:val="00957709"/>
    <w:rsid w:val="009579C8"/>
    <w:rsid w:val="00963D7D"/>
    <w:rsid w:val="0096484F"/>
    <w:rsid w:val="009656FC"/>
    <w:rsid w:val="009700BD"/>
    <w:rsid w:val="009735EA"/>
    <w:rsid w:val="009773CB"/>
    <w:rsid w:val="00980344"/>
    <w:rsid w:val="00991DA0"/>
    <w:rsid w:val="009967AB"/>
    <w:rsid w:val="009B13BC"/>
    <w:rsid w:val="009B306E"/>
    <w:rsid w:val="009D5D17"/>
    <w:rsid w:val="009F132C"/>
    <w:rsid w:val="009F16D8"/>
    <w:rsid w:val="00A010E1"/>
    <w:rsid w:val="00A034FC"/>
    <w:rsid w:val="00A3561A"/>
    <w:rsid w:val="00A42052"/>
    <w:rsid w:val="00A54956"/>
    <w:rsid w:val="00A56F60"/>
    <w:rsid w:val="00A85C42"/>
    <w:rsid w:val="00A86674"/>
    <w:rsid w:val="00A9063B"/>
    <w:rsid w:val="00A92437"/>
    <w:rsid w:val="00A948E0"/>
    <w:rsid w:val="00AA51DD"/>
    <w:rsid w:val="00AA7D2F"/>
    <w:rsid w:val="00AB0DFA"/>
    <w:rsid w:val="00AB6F86"/>
    <w:rsid w:val="00AD1F6B"/>
    <w:rsid w:val="00AD3E65"/>
    <w:rsid w:val="00AF2078"/>
    <w:rsid w:val="00B1509C"/>
    <w:rsid w:val="00B20CF0"/>
    <w:rsid w:val="00B23087"/>
    <w:rsid w:val="00B23531"/>
    <w:rsid w:val="00B333FC"/>
    <w:rsid w:val="00B37C6E"/>
    <w:rsid w:val="00B437BF"/>
    <w:rsid w:val="00B527B1"/>
    <w:rsid w:val="00B5729F"/>
    <w:rsid w:val="00B64B3F"/>
    <w:rsid w:val="00B739E7"/>
    <w:rsid w:val="00B97174"/>
    <w:rsid w:val="00BB264F"/>
    <w:rsid w:val="00BC6A1F"/>
    <w:rsid w:val="00BD2C33"/>
    <w:rsid w:val="00BF2B91"/>
    <w:rsid w:val="00BF3935"/>
    <w:rsid w:val="00C06F8E"/>
    <w:rsid w:val="00C075DB"/>
    <w:rsid w:val="00C10D44"/>
    <w:rsid w:val="00C22753"/>
    <w:rsid w:val="00C32481"/>
    <w:rsid w:val="00C36243"/>
    <w:rsid w:val="00C4087E"/>
    <w:rsid w:val="00C477D7"/>
    <w:rsid w:val="00C52397"/>
    <w:rsid w:val="00C56670"/>
    <w:rsid w:val="00C86F19"/>
    <w:rsid w:val="00CB2AF2"/>
    <w:rsid w:val="00CC3D08"/>
    <w:rsid w:val="00CC59C6"/>
    <w:rsid w:val="00CD2F60"/>
    <w:rsid w:val="00CD2F75"/>
    <w:rsid w:val="00CE294D"/>
    <w:rsid w:val="00CF0EF3"/>
    <w:rsid w:val="00CF1430"/>
    <w:rsid w:val="00D0484E"/>
    <w:rsid w:val="00D30618"/>
    <w:rsid w:val="00D3498F"/>
    <w:rsid w:val="00D46816"/>
    <w:rsid w:val="00D56FAE"/>
    <w:rsid w:val="00D61C83"/>
    <w:rsid w:val="00D62C78"/>
    <w:rsid w:val="00D7014C"/>
    <w:rsid w:val="00D813D1"/>
    <w:rsid w:val="00D82455"/>
    <w:rsid w:val="00D8607D"/>
    <w:rsid w:val="00D956D0"/>
    <w:rsid w:val="00DA3EDF"/>
    <w:rsid w:val="00DA48A8"/>
    <w:rsid w:val="00DC0ED4"/>
    <w:rsid w:val="00DD1B28"/>
    <w:rsid w:val="00DD3F70"/>
    <w:rsid w:val="00DD4891"/>
    <w:rsid w:val="00DF0406"/>
    <w:rsid w:val="00DF64E8"/>
    <w:rsid w:val="00DF7D93"/>
    <w:rsid w:val="00E01C0E"/>
    <w:rsid w:val="00E02C0D"/>
    <w:rsid w:val="00E0310C"/>
    <w:rsid w:val="00E16FE3"/>
    <w:rsid w:val="00E4278A"/>
    <w:rsid w:val="00E45598"/>
    <w:rsid w:val="00E45FCF"/>
    <w:rsid w:val="00E672DC"/>
    <w:rsid w:val="00EB036A"/>
    <w:rsid w:val="00EB3585"/>
    <w:rsid w:val="00EC02CD"/>
    <w:rsid w:val="00EC2817"/>
    <w:rsid w:val="00EC3E48"/>
    <w:rsid w:val="00EC3E8C"/>
    <w:rsid w:val="00ED1B32"/>
    <w:rsid w:val="00ED1D53"/>
    <w:rsid w:val="00EE6BAF"/>
    <w:rsid w:val="00EF5D6F"/>
    <w:rsid w:val="00F01199"/>
    <w:rsid w:val="00F13E6E"/>
    <w:rsid w:val="00F3021B"/>
    <w:rsid w:val="00F53317"/>
    <w:rsid w:val="00F545D1"/>
    <w:rsid w:val="00F55459"/>
    <w:rsid w:val="00F839D2"/>
    <w:rsid w:val="00FA4DF4"/>
    <w:rsid w:val="00FA4EFC"/>
    <w:rsid w:val="00FC4B64"/>
    <w:rsid w:val="00FE111C"/>
    <w:rsid w:val="00FE7AFA"/>
    <w:rsid w:val="00FF1D97"/>
    <w:rsid w:val="00FF50BA"/>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78F1A-DBFF-46C0-BA2B-CDCB48E5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177D"/>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2C177D"/>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2C177D"/>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2C177D"/>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2C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7D"/>
    <w:rPr>
      <w:rFonts w:ascii="Calibri" w:eastAsia="Calibri" w:hAnsi="Calibri" w:cs="Times New Roman"/>
    </w:rPr>
  </w:style>
  <w:style w:type="paragraph" w:styleId="FootnoteText">
    <w:name w:val="footnote text"/>
    <w:basedOn w:val="Normal"/>
    <w:link w:val="FootnoteTextChar"/>
    <w:uiPriority w:val="99"/>
    <w:unhideWhenUsed/>
    <w:rsid w:val="002C177D"/>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basedOn w:val="DefaultParagraphFont"/>
    <w:link w:val="FootnoteText"/>
    <w:uiPriority w:val="99"/>
    <w:rsid w:val="002C177D"/>
    <w:rPr>
      <w:rFonts w:ascii="Arial" w:eastAsia="Times New Roman" w:hAnsi="Arial" w:cs="Times New Roman"/>
      <w:sz w:val="24"/>
      <w:szCs w:val="24"/>
      <w:lang w:val="x-none" w:eastAsia="x-none"/>
    </w:rPr>
  </w:style>
  <w:style w:type="character" w:styleId="FootnoteReference">
    <w:name w:val="footnote reference"/>
    <w:uiPriority w:val="99"/>
    <w:unhideWhenUsed/>
    <w:rsid w:val="002C177D"/>
    <w:rPr>
      <w:rFonts w:cs="Times New Roman"/>
      <w:vertAlign w:val="superscript"/>
    </w:rPr>
  </w:style>
  <w:style w:type="paragraph" w:styleId="ListParagraph">
    <w:name w:val="List Paragraph"/>
    <w:basedOn w:val="Normal"/>
    <w:uiPriority w:val="34"/>
    <w:qFormat/>
    <w:rsid w:val="002C177D"/>
    <w:pPr>
      <w:widowControl w:val="0"/>
      <w:autoSpaceDE w:val="0"/>
      <w:autoSpaceDN w:val="0"/>
      <w:adjustRightInd w:val="0"/>
      <w:spacing w:after="0" w:line="240" w:lineRule="auto"/>
      <w:ind w:left="720"/>
    </w:pPr>
    <w:rPr>
      <w:rFonts w:ascii="Arial" w:eastAsia="Times New Roman" w:hAnsi="Arial"/>
      <w:sz w:val="24"/>
      <w:szCs w:val="24"/>
    </w:rPr>
  </w:style>
  <w:style w:type="paragraph" w:styleId="NoSpacing">
    <w:name w:val="No Spacing"/>
    <w:uiPriority w:val="1"/>
    <w:qFormat/>
    <w:rsid w:val="002C17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C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2019-03-03T18:30:00+00:00</Judgment_x0020_Date>
    <Year xmlns="c1afb1bd-f2fb-40fd-9abb-aea55b4d7662">2019</Year>
  </documentManagement>
</p:properties>
</file>

<file path=customXml/itemProps1.xml><?xml version="1.0" encoding="utf-8"?>
<ds:datastoreItem xmlns:ds="http://schemas.openxmlformats.org/officeDocument/2006/customXml" ds:itemID="{2DB01AE5-3D73-4A76-ABEE-ADE8C841A1B0}"/>
</file>

<file path=customXml/itemProps2.xml><?xml version="1.0" encoding="utf-8"?>
<ds:datastoreItem xmlns:ds="http://schemas.openxmlformats.org/officeDocument/2006/customXml" ds:itemID="{872C0C21-E389-45AF-A264-271D8DCF7D21}"/>
</file>

<file path=customXml/itemProps3.xml><?xml version="1.0" encoding="utf-8"?>
<ds:datastoreItem xmlns:ds="http://schemas.openxmlformats.org/officeDocument/2006/customXml" ds:itemID="{A4A96E99-9ACB-4DFA-8004-A2062728907D}"/>
</file>

<file path=customXml/itemProps4.xml><?xml version="1.0" encoding="utf-8"?>
<ds:datastoreItem xmlns:ds="http://schemas.openxmlformats.org/officeDocument/2006/customXml" ds:itemID="{C5C128A0-8824-43A2-B554-36B16E708552}"/>
</file>

<file path=docProps/app.xml><?xml version="1.0" encoding="utf-8"?>
<Properties xmlns="http://schemas.openxmlformats.org/officeDocument/2006/extended-properties" xmlns:vt="http://schemas.openxmlformats.org/officeDocument/2006/docPropsVTypes">
  <Template>Normal</Template>
  <TotalTime>0</TotalTime>
  <Pages>21</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2019-03-08T12:47:00Z</cp:lastPrinted>
  <dcterms:created xsi:type="dcterms:W3CDTF">2019-03-11T07:16:00Z</dcterms:created>
  <dcterms:modified xsi:type="dcterms:W3CDTF">2019-03-11T07:16:00Z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