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D7C1" w14:textId="712DC9A1" w:rsidR="001B7E1F" w:rsidRPr="006E026B" w:rsidRDefault="00E07995" w:rsidP="001B7E1F">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7F733B35" wp14:editId="41D706D4">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73EB5A2" w14:textId="77777777" w:rsidR="00DB75ED" w:rsidRPr="00AF1668" w:rsidRDefault="00DB75ED" w:rsidP="00B33165">
                            <w:pPr>
                              <w:jc w:val="center"/>
                              <w:rPr>
                                <w:rFonts w:ascii="Arial" w:hAnsi="Arial" w:cs="Arial"/>
                              </w:rPr>
                            </w:pPr>
                            <w:r>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33B3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73EB5A2" w14:textId="77777777" w:rsidR="00DB75ED" w:rsidRPr="00AF1668" w:rsidRDefault="00DB75ED" w:rsidP="00B33165">
                      <w:pPr>
                        <w:jc w:val="center"/>
                        <w:rPr>
                          <w:rFonts w:ascii="Arial" w:hAnsi="Arial" w:cs="Arial"/>
                        </w:rPr>
                      </w:pPr>
                      <w:r>
                        <w:rPr>
                          <w:rFonts w:ascii="Arial" w:hAnsi="Arial" w:cs="Arial"/>
                        </w:rPr>
                        <w:t>REPORTABLE</w:t>
                      </w:r>
                    </w:p>
                  </w:txbxContent>
                </v:textbox>
              </v:shape>
            </w:pict>
          </mc:Fallback>
        </mc:AlternateContent>
      </w:r>
      <w:r w:rsidR="001B7E1F" w:rsidRPr="006E026B">
        <w:rPr>
          <w:rFonts w:ascii="Arial" w:hAnsi="Arial" w:cs="Arial"/>
          <w:b/>
          <w:sz w:val="24"/>
          <w:szCs w:val="24"/>
        </w:rPr>
        <w:t>REPUBLIC OF NAMIBIA</w:t>
      </w:r>
    </w:p>
    <w:p w14:paraId="4F6FE7D8" w14:textId="410479F3" w:rsidR="001B7E1F" w:rsidRDefault="00E07995" w:rsidP="001B7E1F">
      <w:pPr>
        <w:spacing w:after="0" w:line="360" w:lineRule="auto"/>
        <w:jc w:val="center"/>
        <w:rPr>
          <w:b/>
          <w:sz w:val="32"/>
          <w:szCs w:val="32"/>
        </w:rPr>
      </w:pPr>
      <w:r>
        <w:rPr>
          <w:b/>
          <w:noProof/>
          <w:sz w:val="32"/>
          <w:szCs w:val="32"/>
          <w:lang w:val="en-ZA" w:eastAsia="en-ZA"/>
        </w:rPr>
        <w:drawing>
          <wp:inline distT="0" distB="0" distL="0" distR="0" wp14:anchorId="02B3549F" wp14:editId="7460CF7A">
            <wp:extent cx="1272540" cy="1323975"/>
            <wp:effectExtent l="0" t="0" r="381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3975"/>
                    </a:xfrm>
                    <a:prstGeom prst="rect">
                      <a:avLst/>
                    </a:prstGeom>
                    <a:noFill/>
                    <a:ln>
                      <a:noFill/>
                    </a:ln>
                  </pic:spPr>
                </pic:pic>
              </a:graphicData>
            </a:graphic>
          </wp:inline>
        </w:drawing>
      </w:r>
    </w:p>
    <w:p w14:paraId="131E366B"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091A5E66" w14:textId="77777777" w:rsidR="001B7E1F" w:rsidRPr="005C41E7" w:rsidRDefault="001B7E1F" w:rsidP="001B7E1F">
      <w:pPr>
        <w:spacing w:after="0" w:line="360" w:lineRule="auto"/>
        <w:jc w:val="center"/>
        <w:rPr>
          <w:rFonts w:ascii="Arial" w:hAnsi="Arial" w:cs="Arial"/>
          <w:b/>
          <w:sz w:val="10"/>
          <w:szCs w:val="10"/>
        </w:rPr>
      </w:pPr>
    </w:p>
    <w:p w14:paraId="53A41305" w14:textId="77777777" w:rsidR="001B7E1F" w:rsidRDefault="005B2C28" w:rsidP="001B7E1F">
      <w:pPr>
        <w:spacing w:after="0" w:line="360" w:lineRule="auto"/>
        <w:jc w:val="center"/>
        <w:rPr>
          <w:rFonts w:ascii="Arial" w:hAnsi="Arial" w:cs="Arial"/>
          <w:b/>
          <w:sz w:val="24"/>
          <w:szCs w:val="24"/>
        </w:rPr>
      </w:pPr>
      <w:r>
        <w:rPr>
          <w:rFonts w:ascii="Arial" w:hAnsi="Arial" w:cs="Arial"/>
          <w:b/>
          <w:sz w:val="24"/>
          <w:szCs w:val="24"/>
        </w:rPr>
        <w:t>JUDGMENT</w:t>
      </w:r>
    </w:p>
    <w:p w14:paraId="587A87D9" w14:textId="77777777" w:rsidR="002D5C30" w:rsidRPr="00AF5B3F" w:rsidRDefault="002D5C30" w:rsidP="002D5C30">
      <w:pPr>
        <w:spacing w:after="0" w:line="360" w:lineRule="auto"/>
        <w:jc w:val="both"/>
        <w:rPr>
          <w:rFonts w:ascii="Arial" w:hAnsi="Arial" w:cs="Arial"/>
          <w:sz w:val="20"/>
          <w:szCs w:val="20"/>
        </w:rPr>
      </w:pPr>
    </w:p>
    <w:p w14:paraId="6FBA7249" w14:textId="5C0C82EB" w:rsidR="001B7E1F" w:rsidRPr="005B2C28" w:rsidRDefault="001B7E1F" w:rsidP="001B7E1F">
      <w:pPr>
        <w:tabs>
          <w:tab w:val="right" w:pos="9000"/>
        </w:tabs>
        <w:spacing w:after="0" w:line="360" w:lineRule="auto"/>
        <w:jc w:val="center"/>
        <w:rPr>
          <w:rFonts w:ascii="Arial" w:hAnsi="Arial" w:cs="Arial"/>
          <w:b/>
          <w:sz w:val="24"/>
          <w:szCs w:val="24"/>
        </w:rPr>
      </w:pPr>
      <w:r w:rsidRPr="005B2C28">
        <w:rPr>
          <w:rFonts w:ascii="Arial" w:hAnsi="Arial" w:cs="Arial"/>
          <w:b/>
          <w:sz w:val="24"/>
          <w:szCs w:val="24"/>
        </w:rPr>
        <w:tab/>
      </w:r>
      <w:r w:rsidRPr="00AC46D8">
        <w:rPr>
          <w:rFonts w:ascii="Arial" w:hAnsi="Arial" w:cs="Arial"/>
          <w:sz w:val="24"/>
          <w:szCs w:val="24"/>
        </w:rPr>
        <w:t>Case no:</w:t>
      </w:r>
      <w:r w:rsidRPr="005B2C28">
        <w:rPr>
          <w:rFonts w:ascii="Arial" w:hAnsi="Arial" w:cs="Arial"/>
          <w:sz w:val="24"/>
          <w:szCs w:val="24"/>
        </w:rPr>
        <w:t xml:space="preserve"> </w:t>
      </w:r>
      <w:r w:rsidR="00AC46D8">
        <w:rPr>
          <w:rFonts w:ascii="Arial" w:hAnsi="Arial" w:cs="Arial"/>
          <w:sz w:val="24"/>
          <w:szCs w:val="24"/>
        </w:rPr>
        <w:t>CA 66/2017</w:t>
      </w:r>
    </w:p>
    <w:p w14:paraId="5EBF4E48" w14:textId="77777777" w:rsidR="001B7E1F" w:rsidRPr="0089674C" w:rsidRDefault="001B7E1F" w:rsidP="00AF5B3F">
      <w:pPr>
        <w:spacing w:after="0" w:line="360" w:lineRule="auto"/>
        <w:jc w:val="both"/>
        <w:rPr>
          <w:rFonts w:ascii="Arial" w:hAnsi="Arial" w:cs="Arial"/>
          <w:sz w:val="24"/>
          <w:szCs w:val="24"/>
        </w:rPr>
      </w:pPr>
    </w:p>
    <w:p w14:paraId="6C2B126B" w14:textId="77777777" w:rsidR="001B7E1F" w:rsidRPr="006E026B" w:rsidRDefault="001B7E1F" w:rsidP="00AF5B3F">
      <w:pPr>
        <w:spacing w:after="0" w:line="360" w:lineRule="auto"/>
        <w:jc w:val="both"/>
        <w:rPr>
          <w:rFonts w:ascii="Arial" w:hAnsi="Arial" w:cs="Arial"/>
          <w:sz w:val="24"/>
          <w:szCs w:val="24"/>
        </w:rPr>
      </w:pPr>
      <w:r w:rsidRPr="006E026B">
        <w:rPr>
          <w:rFonts w:ascii="Arial" w:hAnsi="Arial" w:cs="Arial"/>
          <w:sz w:val="24"/>
          <w:szCs w:val="24"/>
        </w:rPr>
        <w:t>In the matter between:</w:t>
      </w:r>
    </w:p>
    <w:p w14:paraId="4B6E9326" w14:textId="77777777" w:rsidR="00F35AD4" w:rsidRPr="00954900" w:rsidRDefault="00F35AD4" w:rsidP="00AF5B3F">
      <w:pPr>
        <w:spacing w:after="0" w:line="360" w:lineRule="auto"/>
        <w:jc w:val="both"/>
        <w:rPr>
          <w:rFonts w:ascii="Arial" w:hAnsi="Arial" w:cs="Arial"/>
          <w:sz w:val="24"/>
          <w:szCs w:val="24"/>
        </w:rPr>
      </w:pPr>
    </w:p>
    <w:p w14:paraId="6C0FF171" w14:textId="77777777" w:rsidR="0008184B" w:rsidRPr="005B2C28" w:rsidRDefault="008C750A" w:rsidP="00E31AE4">
      <w:pPr>
        <w:tabs>
          <w:tab w:val="right" w:pos="9000"/>
        </w:tabs>
        <w:spacing w:after="0" w:line="360" w:lineRule="auto"/>
        <w:jc w:val="both"/>
        <w:rPr>
          <w:rFonts w:ascii="Arial" w:hAnsi="Arial" w:cs="Arial"/>
          <w:b/>
          <w:sz w:val="24"/>
          <w:szCs w:val="24"/>
          <w:lang w:val="en-GB"/>
        </w:rPr>
      </w:pPr>
      <w:r>
        <w:rPr>
          <w:rFonts w:ascii="Arial" w:hAnsi="Arial" w:cs="Arial"/>
          <w:b/>
          <w:sz w:val="24"/>
          <w:szCs w:val="24"/>
          <w:shd w:val="clear" w:color="auto" w:fill="FFFFFF"/>
        </w:rPr>
        <w:t>THE PROSECUTOR-GENERAL</w:t>
      </w:r>
      <w:r w:rsidR="0008184B" w:rsidRPr="005B2C28">
        <w:rPr>
          <w:rFonts w:ascii="Arial" w:hAnsi="Arial" w:cs="Arial"/>
          <w:b/>
          <w:sz w:val="24"/>
          <w:szCs w:val="24"/>
          <w:lang w:val="en-GB"/>
        </w:rPr>
        <w:tab/>
      </w:r>
      <w:r w:rsidR="00205087" w:rsidRPr="005B2C28">
        <w:rPr>
          <w:rFonts w:ascii="Arial" w:hAnsi="Arial" w:cs="Arial"/>
          <w:b/>
          <w:sz w:val="24"/>
          <w:szCs w:val="24"/>
          <w:lang w:val="en-GB"/>
        </w:rPr>
        <w:t>APPLICANT</w:t>
      </w:r>
    </w:p>
    <w:p w14:paraId="3AAE77AF" w14:textId="77777777" w:rsidR="00152F33" w:rsidRPr="00D62978" w:rsidRDefault="00152F33" w:rsidP="008E45DF">
      <w:pPr>
        <w:spacing w:after="0" w:line="360" w:lineRule="auto"/>
        <w:jc w:val="both"/>
        <w:rPr>
          <w:rFonts w:ascii="Arial" w:hAnsi="Arial" w:cs="Arial"/>
        </w:rPr>
      </w:pPr>
    </w:p>
    <w:p w14:paraId="52324353" w14:textId="77777777" w:rsidR="001B7E1F" w:rsidRPr="00364CD2" w:rsidRDefault="00152F33" w:rsidP="008E45DF">
      <w:pPr>
        <w:spacing w:after="0" w:line="360" w:lineRule="auto"/>
        <w:jc w:val="both"/>
        <w:rPr>
          <w:rFonts w:ascii="Arial" w:hAnsi="Arial" w:cs="Arial"/>
          <w:sz w:val="24"/>
          <w:szCs w:val="24"/>
        </w:rPr>
      </w:pPr>
      <w:r w:rsidRPr="00364CD2">
        <w:rPr>
          <w:rFonts w:ascii="Arial" w:hAnsi="Arial" w:cs="Arial"/>
          <w:sz w:val="24"/>
          <w:szCs w:val="24"/>
        </w:rPr>
        <w:t>a</w:t>
      </w:r>
      <w:r w:rsidR="001B7E1F" w:rsidRPr="00364CD2">
        <w:rPr>
          <w:rFonts w:ascii="Arial" w:hAnsi="Arial" w:cs="Arial"/>
          <w:sz w:val="24"/>
          <w:szCs w:val="24"/>
        </w:rPr>
        <w:t>nd</w:t>
      </w:r>
    </w:p>
    <w:p w14:paraId="6D4D9D51" w14:textId="77777777" w:rsidR="00152F33" w:rsidRPr="00D62978" w:rsidRDefault="00152F33" w:rsidP="008E45DF">
      <w:pPr>
        <w:spacing w:after="0" w:line="360" w:lineRule="auto"/>
        <w:jc w:val="both"/>
        <w:rPr>
          <w:rFonts w:ascii="Arial" w:hAnsi="Arial" w:cs="Arial"/>
        </w:rPr>
      </w:pPr>
    </w:p>
    <w:p w14:paraId="55992848" w14:textId="77777777" w:rsidR="00D62978" w:rsidRDefault="008C750A" w:rsidP="008A4F75">
      <w:pPr>
        <w:tabs>
          <w:tab w:val="right" w:pos="9000"/>
        </w:tabs>
        <w:spacing w:after="0" w:line="360" w:lineRule="auto"/>
        <w:jc w:val="both"/>
        <w:rPr>
          <w:rFonts w:ascii="Arial" w:hAnsi="Arial" w:cs="Arial"/>
          <w:b/>
          <w:sz w:val="24"/>
          <w:szCs w:val="24"/>
        </w:rPr>
      </w:pPr>
      <w:r>
        <w:rPr>
          <w:rFonts w:ascii="Arial" w:hAnsi="Arial" w:cs="Arial"/>
          <w:b/>
          <w:sz w:val="24"/>
          <w:szCs w:val="24"/>
          <w:shd w:val="clear" w:color="auto" w:fill="FFFFFF"/>
        </w:rPr>
        <w:t>THE OMBUDSMAN</w:t>
      </w:r>
      <w:r w:rsidR="00D62978" w:rsidRPr="005B2C28">
        <w:rPr>
          <w:rFonts w:ascii="Arial" w:hAnsi="Arial" w:cs="Arial"/>
          <w:b/>
          <w:sz w:val="24"/>
          <w:szCs w:val="24"/>
        </w:rPr>
        <w:tab/>
      </w:r>
      <w:r w:rsidR="005B2C28">
        <w:rPr>
          <w:rFonts w:ascii="Arial" w:hAnsi="Arial" w:cs="Arial"/>
          <w:b/>
          <w:sz w:val="24"/>
          <w:szCs w:val="24"/>
        </w:rPr>
        <w:t xml:space="preserve">FIRST </w:t>
      </w:r>
      <w:r w:rsidR="00D62978" w:rsidRPr="005B2C28">
        <w:rPr>
          <w:rFonts w:ascii="Arial" w:hAnsi="Arial" w:cs="Arial"/>
          <w:b/>
          <w:sz w:val="24"/>
          <w:szCs w:val="24"/>
        </w:rPr>
        <w:t>RESPONDENT</w:t>
      </w:r>
    </w:p>
    <w:p w14:paraId="6FAB35BC" w14:textId="77777777" w:rsidR="00332C24" w:rsidRDefault="008C750A" w:rsidP="008A4F75">
      <w:pPr>
        <w:tabs>
          <w:tab w:val="right" w:pos="9000"/>
        </w:tabs>
        <w:spacing w:after="0" w:line="360" w:lineRule="auto"/>
        <w:jc w:val="both"/>
        <w:rPr>
          <w:rFonts w:ascii="Arial" w:hAnsi="Arial" w:cs="Arial"/>
          <w:b/>
          <w:sz w:val="24"/>
          <w:szCs w:val="24"/>
        </w:rPr>
      </w:pPr>
      <w:r>
        <w:rPr>
          <w:rFonts w:ascii="Arial" w:hAnsi="Arial" w:cs="Arial"/>
          <w:b/>
          <w:sz w:val="24"/>
          <w:szCs w:val="24"/>
        </w:rPr>
        <w:t>FREDERICH VINCENT MULLER</w:t>
      </w:r>
      <w:r w:rsidR="00332C24">
        <w:rPr>
          <w:rFonts w:ascii="Arial" w:hAnsi="Arial" w:cs="Arial"/>
          <w:b/>
          <w:sz w:val="24"/>
          <w:szCs w:val="24"/>
        </w:rPr>
        <w:tab/>
        <w:t>SECOND RESPONDENT</w:t>
      </w:r>
    </w:p>
    <w:p w14:paraId="16395680" w14:textId="77777777" w:rsidR="00E31AE4" w:rsidRPr="00364CD2" w:rsidRDefault="00E31AE4" w:rsidP="008A4F75">
      <w:pPr>
        <w:spacing w:after="0" w:line="360" w:lineRule="auto"/>
        <w:ind w:left="2160" w:hanging="2160"/>
        <w:jc w:val="both"/>
        <w:rPr>
          <w:rFonts w:ascii="Arial" w:hAnsi="Arial" w:cs="Arial"/>
          <w:sz w:val="24"/>
          <w:szCs w:val="24"/>
        </w:rPr>
      </w:pPr>
    </w:p>
    <w:p w14:paraId="30B820E0" w14:textId="246B8DA4" w:rsidR="004761AC" w:rsidRPr="00206725" w:rsidRDefault="004761AC" w:rsidP="00205087">
      <w:pPr>
        <w:spacing w:after="0" w:line="360" w:lineRule="auto"/>
        <w:ind w:left="2127" w:hanging="2127"/>
        <w:jc w:val="both"/>
        <w:rPr>
          <w:rFonts w:ascii="Arial" w:hAnsi="Arial" w:cs="Arial"/>
          <w:sz w:val="24"/>
          <w:szCs w:val="24"/>
        </w:rPr>
      </w:pPr>
      <w:r w:rsidRPr="00206725">
        <w:rPr>
          <w:rFonts w:ascii="Arial" w:hAnsi="Arial" w:cs="Arial"/>
          <w:b/>
          <w:sz w:val="24"/>
          <w:szCs w:val="24"/>
        </w:rPr>
        <w:t>Neutral citation:</w:t>
      </w:r>
      <w:r w:rsidRPr="00206725">
        <w:rPr>
          <w:rFonts w:ascii="Arial" w:hAnsi="Arial" w:cs="Arial"/>
          <w:b/>
          <w:sz w:val="24"/>
          <w:szCs w:val="24"/>
        </w:rPr>
        <w:tab/>
      </w:r>
      <w:r w:rsidR="008C750A">
        <w:rPr>
          <w:rFonts w:ascii="Arial" w:hAnsi="Arial" w:cs="Arial"/>
          <w:i/>
          <w:sz w:val="24"/>
          <w:szCs w:val="24"/>
        </w:rPr>
        <w:t>The Prosecutor-General</w:t>
      </w:r>
      <w:r w:rsidR="008A4F75">
        <w:rPr>
          <w:rFonts w:ascii="Arial" w:hAnsi="Arial" w:cs="Arial"/>
          <w:i/>
          <w:sz w:val="24"/>
          <w:szCs w:val="24"/>
        </w:rPr>
        <w:t xml:space="preserve"> v </w:t>
      </w:r>
      <w:r w:rsidR="008C750A">
        <w:rPr>
          <w:rFonts w:ascii="Arial" w:hAnsi="Arial" w:cs="Arial"/>
          <w:i/>
          <w:sz w:val="24"/>
          <w:szCs w:val="24"/>
        </w:rPr>
        <w:t xml:space="preserve">The Ombudsman </w:t>
      </w:r>
      <w:r w:rsidR="00206725" w:rsidRPr="00A57489">
        <w:rPr>
          <w:rFonts w:ascii="Arial" w:hAnsi="Arial" w:cs="Arial"/>
          <w:sz w:val="24"/>
          <w:szCs w:val="24"/>
        </w:rPr>
        <w:t>(</w:t>
      </w:r>
      <w:r w:rsidR="00A57489">
        <w:rPr>
          <w:rFonts w:ascii="Arial" w:hAnsi="Arial" w:cs="Arial"/>
          <w:sz w:val="24"/>
          <w:szCs w:val="24"/>
          <w:shd w:val="clear" w:color="auto" w:fill="FFFFFF"/>
        </w:rPr>
        <w:t>CA 66/2017</w:t>
      </w:r>
      <w:r w:rsidR="002E2085" w:rsidRPr="00A57489">
        <w:rPr>
          <w:rFonts w:ascii="Arial" w:hAnsi="Arial" w:cs="Arial"/>
          <w:sz w:val="24"/>
          <w:szCs w:val="24"/>
        </w:rPr>
        <w:t xml:space="preserve">) </w:t>
      </w:r>
      <w:r w:rsidR="002E2085">
        <w:rPr>
          <w:rFonts w:ascii="Arial" w:hAnsi="Arial" w:cs="Arial"/>
          <w:sz w:val="24"/>
          <w:szCs w:val="24"/>
        </w:rPr>
        <w:t>[2020</w:t>
      </w:r>
      <w:r w:rsidR="00206725" w:rsidRPr="00206725">
        <w:rPr>
          <w:rFonts w:ascii="Arial" w:hAnsi="Arial" w:cs="Arial"/>
          <w:sz w:val="24"/>
          <w:szCs w:val="24"/>
        </w:rPr>
        <w:t xml:space="preserve">] NAHCMD </w:t>
      </w:r>
      <w:r w:rsidR="00412302">
        <w:rPr>
          <w:rFonts w:ascii="Arial" w:hAnsi="Arial" w:cs="Arial"/>
          <w:sz w:val="24"/>
          <w:szCs w:val="24"/>
        </w:rPr>
        <w:t>119</w:t>
      </w:r>
      <w:r w:rsidR="00206725" w:rsidRPr="00206725">
        <w:rPr>
          <w:rFonts w:ascii="Arial" w:hAnsi="Arial" w:cs="Arial"/>
          <w:sz w:val="24"/>
          <w:szCs w:val="24"/>
        </w:rPr>
        <w:t xml:space="preserve"> (</w:t>
      </w:r>
      <w:r w:rsidR="00A57489">
        <w:rPr>
          <w:rFonts w:ascii="Arial" w:hAnsi="Arial" w:cs="Arial"/>
          <w:sz w:val="24"/>
          <w:szCs w:val="24"/>
        </w:rPr>
        <w:t>26 March 2020</w:t>
      </w:r>
      <w:r w:rsidR="00192096">
        <w:rPr>
          <w:rFonts w:ascii="Arial" w:hAnsi="Arial" w:cs="Arial"/>
          <w:sz w:val="24"/>
          <w:szCs w:val="24"/>
        </w:rPr>
        <w:t>)</w:t>
      </w:r>
    </w:p>
    <w:p w14:paraId="22D209F1" w14:textId="77777777" w:rsidR="004761AC" w:rsidRDefault="004761AC" w:rsidP="001B7E1F">
      <w:pPr>
        <w:spacing w:after="0" w:line="360" w:lineRule="auto"/>
        <w:ind w:left="2160" w:hanging="2160"/>
        <w:jc w:val="both"/>
        <w:rPr>
          <w:rFonts w:ascii="Arial" w:hAnsi="Arial" w:cs="Arial"/>
          <w:sz w:val="24"/>
          <w:szCs w:val="24"/>
        </w:rPr>
      </w:pPr>
    </w:p>
    <w:p w14:paraId="6ED430D9" w14:textId="42E79A11" w:rsidR="001B7E1F" w:rsidRDefault="001B7E1F" w:rsidP="001B7E1F">
      <w:pPr>
        <w:spacing w:after="0" w:line="360" w:lineRule="auto"/>
        <w:ind w:left="1440" w:hanging="1440"/>
        <w:jc w:val="both"/>
        <w:rPr>
          <w:rFonts w:ascii="Arial" w:hAnsi="Arial" w:cs="Arial"/>
          <w:sz w:val="24"/>
          <w:szCs w:val="24"/>
        </w:rPr>
      </w:pPr>
      <w:r w:rsidRPr="00954900">
        <w:rPr>
          <w:rFonts w:ascii="Arial" w:hAnsi="Arial" w:cs="Arial"/>
          <w:b/>
          <w:sz w:val="24"/>
          <w:szCs w:val="24"/>
        </w:rPr>
        <w:t>Coram:</w:t>
      </w:r>
      <w:r w:rsidRPr="00954900">
        <w:rPr>
          <w:rFonts w:ascii="Arial" w:hAnsi="Arial" w:cs="Arial"/>
          <w:sz w:val="24"/>
          <w:szCs w:val="24"/>
        </w:rPr>
        <w:tab/>
      </w:r>
      <w:r w:rsidR="004761AC">
        <w:rPr>
          <w:rFonts w:ascii="Arial" w:hAnsi="Arial" w:cs="Arial"/>
          <w:sz w:val="24"/>
          <w:szCs w:val="24"/>
        </w:rPr>
        <w:t>ANGULA DJP</w:t>
      </w:r>
      <w:r w:rsidR="00C75865">
        <w:rPr>
          <w:rFonts w:ascii="Arial" w:hAnsi="Arial" w:cs="Arial"/>
          <w:sz w:val="24"/>
          <w:szCs w:val="24"/>
        </w:rPr>
        <w:t xml:space="preserve"> </w:t>
      </w:r>
      <w:r w:rsidR="00A57489">
        <w:rPr>
          <w:rFonts w:ascii="Arial" w:hAnsi="Arial" w:cs="Arial"/>
          <w:sz w:val="24"/>
          <w:szCs w:val="24"/>
        </w:rPr>
        <w:t>et</w:t>
      </w:r>
      <w:r w:rsidR="00C7052D">
        <w:rPr>
          <w:rFonts w:ascii="Arial" w:hAnsi="Arial" w:cs="Arial"/>
          <w:sz w:val="24"/>
          <w:szCs w:val="24"/>
        </w:rPr>
        <w:t xml:space="preserve"> MASUKU J</w:t>
      </w:r>
    </w:p>
    <w:p w14:paraId="5D62EDEA" w14:textId="7B418D1B" w:rsidR="001B7E1F" w:rsidRPr="00A57489" w:rsidRDefault="001B7E1F" w:rsidP="00067BFB">
      <w:pPr>
        <w:spacing w:after="0" w:line="360" w:lineRule="auto"/>
        <w:ind w:left="1440" w:hanging="1440"/>
        <w:jc w:val="both"/>
        <w:rPr>
          <w:rFonts w:ascii="Arial" w:hAnsi="Arial" w:cs="Arial"/>
          <w:b/>
          <w:sz w:val="24"/>
          <w:szCs w:val="24"/>
        </w:rPr>
      </w:pPr>
      <w:r w:rsidRPr="00A57489">
        <w:rPr>
          <w:rFonts w:ascii="Arial" w:hAnsi="Arial" w:cs="Arial"/>
          <w:b/>
          <w:bCs/>
          <w:sz w:val="24"/>
          <w:szCs w:val="24"/>
        </w:rPr>
        <w:t>Heard</w:t>
      </w:r>
      <w:r w:rsidRPr="00A57489">
        <w:rPr>
          <w:rFonts w:ascii="Arial" w:hAnsi="Arial" w:cs="Arial"/>
          <w:b/>
          <w:sz w:val="24"/>
          <w:szCs w:val="24"/>
        </w:rPr>
        <w:t>:</w:t>
      </w:r>
      <w:r w:rsidRPr="00A57489">
        <w:rPr>
          <w:rFonts w:ascii="Arial" w:hAnsi="Arial" w:cs="Arial"/>
          <w:b/>
          <w:sz w:val="24"/>
          <w:szCs w:val="24"/>
        </w:rPr>
        <w:tab/>
      </w:r>
      <w:r w:rsidR="00A82C4C" w:rsidRPr="00A57489">
        <w:rPr>
          <w:rFonts w:ascii="Arial" w:hAnsi="Arial" w:cs="Arial"/>
          <w:b/>
          <w:sz w:val="24"/>
          <w:szCs w:val="24"/>
        </w:rPr>
        <w:t>13 August 2019</w:t>
      </w:r>
    </w:p>
    <w:p w14:paraId="374E183A" w14:textId="65387A37" w:rsidR="001B7E1F" w:rsidRPr="00A57489" w:rsidRDefault="00B1571B" w:rsidP="00121E33">
      <w:pPr>
        <w:spacing w:after="0" w:line="360" w:lineRule="auto"/>
        <w:jc w:val="both"/>
        <w:rPr>
          <w:rFonts w:ascii="Arial" w:hAnsi="Arial" w:cs="Arial"/>
          <w:b/>
          <w:sz w:val="24"/>
          <w:szCs w:val="24"/>
        </w:rPr>
      </w:pPr>
      <w:r w:rsidRPr="00A57489">
        <w:rPr>
          <w:rFonts w:ascii="Arial" w:hAnsi="Arial" w:cs="Arial"/>
          <w:b/>
          <w:bCs/>
          <w:sz w:val="24"/>
          <w:szCs w:val="24"/>
        </w:rPr>
        <w:t>Delivered</w:t>
      </w:r>
      <w:r w:rsidR="001B7E1F" w:rsidRPr="00A57489">
        <w:rPr>
          <w:rFonts w:ascii="Arial" w:hAnsi="Arial" w:cs="Arial"/>
          <w:b/>
          <w:sz w:val="24"/>
          <w:szCs w:val="24"/>
        </w:rPr>
        <w:t>:</w:t>
      </w:r>
      <w:r w:rsidR="001B7E1F" w:rsidRPr="00A57489">
        <w:rPr>
          <w:rFonts w:ascii="Arial" w:hAnsi="Arial" w:cs="Arial"/>
          <w:b/>
          <w:sz w:val="24"/>
          <w:szCs w:val="24"/>
        </w:rPr>
        <w:tab/>
      </w:r>
      <w:r w:rsidR="00534715" w:rsidRPr="00A57489">
        <w:rPr>
          <w:rFonts w:ascii="Arial" w:hAnsi="Arial" w:cs="Arial"/>
          <w:b/>
          <w:sz w:val="24"/>
          <w:szCs w:val="24"/>
        </w:rPr>
        <w:t>26 March 2020</w:t>
      </w:r>
    </w:p>
    <w:p w14:paraId="4A044A54" w14:textId="77777777" w:rsidR="002B2C68" w:rsidRPr="00A57489" w:rsidRDefault="002B2C68" w:rsidP="009D2D54">
      <w:pPr>
        <w:pStyle w:val="BodyText"/>
        <w:spacing w:line="360" w:lineRule="auto"/>
        <w:jc w:val="both"/>
        <w:rPr>
          <w:rFonts w:ascii="Arial" w:hAnsi="Arial" w:cs="Arial"/>
        </w:rPr>
      </w:pPr>
    </w:p>
    <w:p w14:paraId="21A44984" w14:textId="42422479" w:rsidR="00255363" w:rsidRPr="00A57489" w:rsidRDefault="00A457F5" w:rsidP="00A457F5">
      <w:pPr>
        <w:pStyle w:val="BodyText"/>
        <w:spacing w:line="360" w:lineRule="auto"/>
        <w:jc w:val="both"/>
        <w:rPr>
          <w:rFonts w:ascii="Arial" w:hAnsi="Arial" w:cs="Arial"/>
          <w:lang w:val="en-US"/>
        </w:rPr>
      </w:pPr>
      <w:r w:rsidRPr="00A57489">
        <w:rPr>
          <w:rFonts w:ascii="Arial" w:hAnsi="Arial" w:cs="Arial"/>
          <w:b/>
        </w:rPr>
        <w:t>Flynote:</w:t>
      </w:r>
      <w:r w:rsidRPr="00A57489">
        <w:rPr>
          <w:rFonts w:ascii="Arial" w:hAnsi="Arial" w:cs="Arial"/>
          <w:b/>
        </w:rPr>
        <w:tab/>
      </w:r>
      <w:r w:rsidR="00E26C4D" w:rsidRPr="00A57489">
        <w:rPr>
          <w:rFonts w:ascii="Arial" w:hAnsi="Arial" w:cs="Arial"/>
        </w:rPr>
        <w:t xml:space="preserve">Constitutional law – Articles 25(2), </w:t>
      </w:r>
      <w:r w:rsidR="009D5365" w:rsidRPr="00A57489">
        <w:rPr>
          <w:rFonts w:ascii="Arial" w:hAnsi="Arial" w:cs="Arial"/>
        </w:rPr>
        <w:t xml:space="preserve">89, </w:t>
      </w:r>
      <w:r w:rsidR="00E26C4D" w:rsidRPr="00A57489">
        <w:rPr>
          <w:rFonts w:ascii="Arial" w:hAnsi="Arial" w:cs="Arial"/>
        </w:rPr>
        <w:t>91</w:t>
      </w:r>
      <w:r w:rsidR="009D5365" w:rsidRPr="00A57489">
        <w:rPr>
          <w:rFonts w:ascii="Arial" w:hAnsi="Arial" w:cs="Arial"/>
        </w:rPr>
        <w:t>, 92</w:t>
      </w:r>
      <w:r w:rsidR="00E26C4D" w:rsidRPr="00A57489">
        <w:rPr>
          <w:rFonts w:ascii="Arial" w:hAnsi="Arial" w:cs="Arial"/>
        </w:rPr>
        <w:t xml:space="preserve"> and 93 of the Namibian Constitution </w:t>
      </w:r>
      <w:r w:rsidR="009D5365" w:rsidRPr="00A57489">
        <w:rPr>
          <w:rFonts w:ascii="Arial" w:hAnsi="Arial" w:cs="Arial"/>
        </w:rPr>
        <w:t>–</w:t>
      </w:r>
      <w:r w:rsidR="00E26C4D" w:rsidRPr="00A57489">
        <w:rPr>
          <w:rFonts w:ascii="Arial" w:hAnsi="Arial" w:cs="Arial"/>
        </w:rPr>
        <w:t xml:space="preserve"> </w:t>
      </w:r>
      <w:r w:rsidR="009D5365" w:rsidRPr="00A57489">
        <w:rPr>
          <w:rFonts w:ascii="Arial" w:hAnsi="Arial" w:cs="Arial"/>
        </w:rPr>
        <w:t>Two issues for determination – Firstly, is the second respondent an aggrieved person, as envisaged in Article 25(2) of the Constitution? – Secondly, is the first respondent, the Ombudsman</w:t>
      </w:r>
      <w:r w:rsidR="00843667" w:rsidRPr="00A57489">
        <w:rPr>
          <w:rFonts w:ascii="Arial" w:hAnsi="Arial" w:cs="Arial"/>
        </w:rPr>
        <w:t>, under obligation</w:t>
      </w:r>
      <w:r w:rsidR="009D5365" w:rsidRPr="00A57489">
        <w:rPr>
          <w:rFonts w:ascii="Arial" w:hAnsi="Arial" w:cs="Arial"/>
        </w:rPr>
        <w:t xml:space="preserve"> to provide legal assistance in the form of legal representation to the first respondent, in a criminal appeal which essentially would necessitate an inquiry into the decisions of judicial officers?</w:t>
      </w:r>
    </w:p>
    <w:p w14:paraId="3496CCF4" w14:textId="77777777" w:rsidR="009D5365" w:rsidRDefault="009D5365" w:rsidP="00E26C4D">
      <w:pPr>
        <w:spacing w:after="0" w:line="360" w:lineRule="auto"/>
        <w:jc w:val="both"/>
        <w:rPr>
          <w:rFonts w:ascii="Arial" w:hAnsi="Arial" w:cs="Arial"/>
          <w:sz w:val="24"/>
          <w:szCs w:val="24"/>
        </w:rPr>
      </w:pPr>
    </w:p>
    <w:p w14:paraId="38F6CC5D" w14:textId="77777777" w:rsidR="00AF5B3F" w:rsidRDefault="00AF5B3F" w:rsidP="00E26C4D">
      <w:pPr>
        <w:spacing w:after="0" w:line="360" w:lineRule="auto"/>
        <w:jc w:val="both"/>
        <w:rPr>
          <w:rFonts w:ascii="Arial" w:hAnsi="Arial" w:cs="Arial"/>
          <w:sz w:val="24"/>
          <w:szCs w:val="24"/>
        </w:rPr>
      </w:pPr>
    </w:p>
    <w:p w14:paraId="6F0ADC2E" w14:textId="77777777" w:rsidR="00AF5B3F" w:rsidRPr="00A57489" w:rsidRDefault="00AF5B3F" w:rsidP="00E26C4D">
      <w:pPr>
        <w:spacing w:after="0" w:line="360" w:lineRule="auto"/>
        <w:jc w:val="both"/>
        <w:rPr>
          <w:rFonts w:ascii="Arial" w:hAnsi="Arial" w:cs="Arial"/>
          <w:sz w:val="24"/>
          <w:szCs w:val="24"/>
        </w:rPr>
      </w:pPr>
    </w:p>
    <w:p w14:paraId="3914F139" w14:textId="1FC1EC9C" w:rsidR="00F6237F" w:rsidRDefault="00A91B05" w:rsidP="009D5365">
      <w:pPr>
        <w:pStyle w:val="BodyText"/>
        <w:tabs>
          <w:tab w:val="left" w:pos="720"/>
        </w:tabs>
        <w:spacing w:line="360" w:lineRule="auto"/>
        <w:jc w:val="both"/>
        <w:rPr>
          <w:rFonts w:ascii="Arial" w:hAnsi="Arial" w:cs="Arial"/>
        </w:rPr>
      </w:pPr>
      <w:r w:rsidRPr="006E026B">
        <w:rPr>
          <w:rFonts w:ascii="Arial" w:hAnsi="Arial" w:cs="Arial"/>
          <w:b/>
        </w:rPr>
        <w:t>Summary:</w:t>
      </w:r>
      <w:r w:rsidRPr="00A9204A">
        <w:rPr>
          <w:rFonts w:ascii="Arial" w:hAnsi="Arial" w:cs="Arial"/>
        </w:rPr>
        <w:tab/>
      </w:r>
      <w:r w:rsidR="009D5365">
        <w:rPr>
          <w:rFonts w:ascii="Arial" w:hAnsi="Arial" w:cs="Arial"/>
        </w:rPr>
        <w:t xml:space="preserve">The </w:t>
      </w:r>
      <w:r w:rsidR="00A57489">
        <w:rPr>
          <w:rFonts w:ascii="Arial" w:hAnsi="Arial" w:cs="Arial"/>
        </w:rPr>
        <w:t>s</w:t>
      </w:r>
      <w:r w:rsidR="009D5365">
        <w:rPr>
          <w:rFonts w:ascii="Arial" w:hAnsi="Arial" w:cs="Arial"/>
        </w:rPr>
        <w:t xml:space="preserve">econd </w:t>
      </w:r>
      <w:r w:rsidR="00A57489">
        <w:rPr>
          <w:rFonts w:ascii="Arial" w:hAnsi="Arial" w:cs="Arial"/>
        </w:rPr>
        <w:t>r</w:t>
      </w:r>
      <w:r w:rsidR="009D5365">
        <w:rPr>
          <w:rFonts w:ascii="Arial" w:hAnsi="Arial" w:cs="Arial"/>
        </w:rPr>
        <w:t>espondent was convicted in the Magistrate Court held in the small town of Aranos situated in the southern part of this Republic, of a traffic offence relating to parking of a motor vehicle</w:t>
      </w:r>
      <w:r w:rsidR="00A57489">
        <w:rPr>
          <w:rFonts w:ascii="Arial" w:hAnsi="Arial" w:cs="Arial"/>
        </w:rPr>
        <w:t xml:space="preserve"> –</w:t>
      </w:r>
      <w:r w:rsidR="009D5365">
        <w:rPr>
          <w:rFonts w:ascii="Arial" w:hAnsi="Arial" w:cs="Arial"/>
        </w:rPr>
        <w:t xml:space="preserve"> He was sentenced to a fine of N$1</w:t>
      </w:r>
      <w:r w:rsidR="00A57489">
        <w:rPr>
          <w:rFonts w:ascii="Arial" w:hAnsi="Arial" w:cs="Arial"/>
        </w:rPr>
        <w:t xml:space="preserve"> </w:t>
      </w:r>
      <w:r w:rsidR="009D5365">
        <w:rPr>
          <w:rFonts w:ascii="Arial" w:hAnsi="Arial" w:cs="Arial"/>
        </w:rPr>
        <w:t xml:space="preserve">500 or four months imprisonment wholly suspended for five years on condition that he is not convicted of the same offence </w:t>
      </w:r>
      <w:r w:rsidR="00A57489">
        <w:rPr>
          <w:rFonts w:ascii="Arial" w:hAnsi="Arial" w:cs="Arial"/>
        </w:rPr>
        <w:t>during the period of suspension –</w:t>
      </w:r>
      <w:r w:rsidR="009D5365">
        <w:rPr>
          <w:rFonts w:ascii="Arial" w:hAnsi="Arial" w:cs="Arial"/>
        </w:rPr>
        <w:t xml:space="preserve"> The </w:t>
      </w:r>
      <w:r w:rsidR="00A57489">
        <w:rPr>
          <w:rFonts w:ascii="Arial" w:hAnsi="Arial" w:cs="Arial"/>
        </w:rPr>
        <w:t>s</w:t>
      </w:r>
      <w:r w:rsidR="009D5365">
        <w:rPr>
          <w:rFonts w:ascii="Arial" w:hAnsi="Arial" w:cs="Arial"/>
        </w:rPr>
        <w:t xml:space="preserve">econd </w:t>
      </w:r>
      <w:r w:rsidR="00A57489">
        <w:rPr>
          <w:rFonts w:ascii="Arial" w:hAnsi="Arial" w:cs="Arial"/>
        </w:rPr>
        <w:t>r</w:t>
      </w:r>
      <w:r w:rsidR="009D5365">
        <w:rPr>
          <w:rFonts w:ascii="Arial" w:hAnsi="Arial" w:cs="Arial"/>
        </w:rPr>
        <w:t>espondent was not satisfied with his conviction, and he accordingly lodged an appeal to this court against his conviction</w:t>
      </w:r>
      <w:r w:rsidR="00A57489">
        <w:rPr>
          <w:rFonts w:ascii="Arial" w:hAnsi="Arial" w:cs="Arial"/>
        </w:rPr>
        <w:t xml:space="preserve"> –</w:t>
      </w:r>
      <w:r w:rsidR="00E24F23">
        <w:rPr>
          <w:rFonts w:ascii="Arial" w:hAnsi="Arial" w:cs="Arial"/>
        </w:rPr>
        <w:t xml:space="preserve"> Second </w:t>
      </w:r>
      <w:r w:rsidR="00A57489">
        <w:rPr>
          <w:rFonts w:ascii="Arial" w:hAnsi="Arial" w:cs="Arial"/>
        </w:rPr>
        <w:t>r</w:t>
      </w:r>
      <w:r w:rsidR="00F6237F">
        <w:rPr>
          <w:rFonts w:ascii="Arial" w:hAnsi="Arial" w:cs="Arial"/>
        </w:rPr>
        <w:t>espondent approached the Office</w:t>
      </w:r>
      <w:r w:rsidR="00E24F23">
        <w:rPr>
          <w:rFonts w:ascii="Arial" w:hAnsi="Arial" w:cs="Arial"/>
        </w:rPr>
        <w:t xml:space="preserve"> of the </w:t>
      </w:r>
      <w:r w:rsidR="00A57489">
        <w:rPr>
          <w:rFonts w:ascii="Arial" w:hAnsi="Arial" w:cs="Arial"/>
        </w:rPr>
        <w:t>f</w:t>
      </w:r>
      <w:r w:rsidR="00E24F23">
        <w:rPr>
          <w:rFonts w:ascii="Arial" w:hAnsi="Arial" w:cs="Arial"/>
        </w:rPr>
        <w:t xml:space="preserve">irst </w:t>
      </w:r>
      <w:r w:rsidR="00A57489">
        <w:rPr>
          <w:rFonts w:ascii="Arial" w:hAnsi="Arial" w:cs="Arial"/>
        </w:rPr>
        <w:t>r</w:t>
      </w:r>
      <w:r w:rsidR="00E24F23">
        <w:rPr>
          <w:rFonts w:ascii="Arial" w:hAnsi="Arial" w:cs="Arial"/>
        </w:rPr>
        <w:t xml:space="preserve">espondent to represent him before the appeal </w:t>
      </w:r>
      <w:r w:rsidR="00AF5B3F">
        <w:rPr>
          <w:rFonts w:ascii="Arial" w:hAnsi="Arial" w:cs="Arial"/>
        </w:rPr>
        <w:t>c</w:t>
      </w:r>
      <w:r w:rsidR="00E24F23">
        <w:rPr>
          <w:rFonts w:ascii="Arial" w:hAnsi="Arial" w:cs="Arial"/>
        </w:rPr>
        <w:t>ourt</w:t>
      </w:r>
      <w:r w:rsidR="00A57489">
        <w:rPr>
          <w:rFonts w:ascii="Arial" w:hAnsi="Arial" w:cs="Arial"/>
        </w:rPr>
        <w:t xml:space="preserve"> –</w:t>
      </w:r>
      <w:r w:rsidR="00E24F23">
        <w:rPr>
          <w:rFonts w:ascii="Arial" w:hAnsi="Arial" w:cs="Arial"/>
        </w:rPr>
        <w:t xml:space="preserve"> </w:t>
      </w:r>
      <w:r w:rsidR="00F6237F">
        <w:rPr>
          <w:rFonts w:ascii="Arial" w:hAnsi="Arial" w:cs="Arial"/>
        </w:rPr>
        <w:t>The Prosecutor-General</w:t>
      </w:r>
      <w:r w:rsidR="00E24F23">
        <w:rPr>
          <w:rFonts w:ascii="Arial" w:hAnsi="Arial" w:cs="Arial"/>
        </w:rPr>
        <w:t xml:space="preserve"> </w:t>
      </w:r>
      <w:r w:rsidR="0024744C">
        <w:rPr>
          <w:rFonts w:ascii="Arial" w:hAnsi="Arial" w:cs="Arial"/>
        </w:rPr>
        <w:t xml:space="preserve">challenged the authority of the </w:t>
      </w:r>
      <w:r w:rsidR="00A57489">
        <w:rPr>
          <w:rFonts w:ascii="Arial" w:hAnsi="Arial" w:cs="Arial"/>
        </w:rPr>
        <w:t>f</w:t>
      </w:r>
      <w:r w:rsidR="0024744C">
        <w:rPr>
          <w:rFonts w:ascii="Arial" w:hAnsi="Arial" w:cs="Arial"/>
        </w:rPr>
        <w:t xml:space="preserve">irst </w:t>
      </w:r>
      <w:r w:rsidR="00A57489">
        <w:rPr>
          <w:rFonts w:ascii="Arial" w:hAnsi="Arial" w:cs="Arial"/>
        </w:rPr>
        <w:t>r</w:t>
      </w:r>
      <w:r w:rsidR="0024744C">
        <w:rPr>
          <w:rFonts w:ascii="Arial" w:hAnsi="Arial" w:cs="Arial"/>
        </w:rPr>
        <w:t xml:space="preserve">espondent to represent the </w:t>
      </w:r>
      <w:r w:rsidR="00A57489">
        <w:rPr>
          <w:rFonts w:ascii="Arial" w:hAnsi="Arial" w:cs="Arial"/>
        </w:rPr>
        <w:t>s</w:t>
      </w:r>
      <w:r w:rsidR="0024744C">
        <w:rPr>
          <w:rFonts w:ascii="Arial" w:hAnsi="Arial" w:cs="Arial"/>
        </w:rPr>
        <w:t xml:space="preserve">econd </w:t>
      </w:r>
      <w:r w:rsidR="00A57489">
        <w:rPr>
          <w:rFonts w:ascii="Arial" w:hAnsi="Arial" w:cs="Arial"/>
        </w:rPr>
        <w:t>r</w:t>
      </w:r>
      <w:r w:rsidR="0024744C">
        <w:rPr>
          <w:rFonts w:ascii="Arial" w:hAnsi="Arial" w:cs="Arial"/>
        </w:rPr>
        <w:t>espondent in t</w:t>
      </w:r>
      <w:r w:rsidR="00F6237F">
        <w:rPr>
          <w:rFonts w:ascii="Arial" w:hAnsi="Arial" w:cs="Arial"/>
        </w:rPr>
        <w:t>hat criminal appeal</w:t>
      </w:r>
      <w:r w:rsidR="00A57489">
        <w:rPr>
          <w:rFonts w:ascii="Arial" w:hAnsi="Arial" w:cs="Arial"/>
        </w:rPr>
        <w:t xml:space="preserve"> –</w:t>
      </w:r>
      <w:r w:rsidR="00F6237F">
        <w:rPr>
          <w:rFonts w:ascii="Arial" w:hAnsi="Arial" w:cs="Arial"/>
        </w:rPr>
        <w:t xml:space="preserve"> That appeal</w:t>
      </w:r>
      <w:r w:rsidR="0024744C">
        <w:rPr>
          <w:rFonts w:ascii="Arial" w:hAnsi="Arial" w:cs="Arial"/>
        </w:rPr>
        <w:t xml:space="preserve"> is now</w:t>
      </w:r>
      <w:r w:rsidR="00F6237F">
        <w:rPr>
          <w:rFonts w:ascii="Arial" w:hAnsi="Arial" w:cs="Arial"/>
        </w:rPr>
        <w:t xml:space="preserve"> in abeyance</w:t>
      </w:r>
      <w:r w:rsidR="0024744C">
        <w:rPr>
          <w:rFonts w:ascii="Arial" w:hAnsi="Arial" w:cs="Arial"/>
        </w:rPr>
        <w:t xml:space="preserve"> pending the outcome of this application lodged by the Office of the Prosecutor</w:t>
      </w:r>
      <w:r w:rsidR="00A57489">
        <w:rPr>
          <w:rFonts w:ascii="Arial" w:hAnsi="Arial" w:cs="Arial"/>
        </w:rPr>
        <w:t>-</w:t>
      </w:r>
      <w:r w:rsidR="0024744C">
        <w:rPr>
          <w:rFonts w:ascii="Arial" w:hAnsi="Arial" w:cs="Arial"/>
        </w:rPr>
        <w:t xml:space="preserve">General, the </w:t>
      </w:r>
      <w:r w:rsidR="00A57489">
        <w:rPr>
          <w:rFonts w:ascii="Arial" w:hAnsi="Arial" w:cs="Arial"/>
        </w:rPr>
        <w:t>a</w:t>
      </w:r>
      <w:r w:rsidR="0024744C">
        <w:rPr>
          <w:rFonts w:ascii="Arial" w:hAnsi="Arial" w:cs="Arial"/>
        </w:rPr>
        <w:t>pplicant.</w:t>
      </w:r>
    </w:p>
    <w:p w14:paraId="3584D4E0" w14:textId="77777777" w:rsidR="00F6237F" w:rsidRPr="00A57489" w:rsidRDefault="00F6237F" w:rsidP="009D5365">
      <w:pPr>
        <w:pStyle w:val="BodyText"/>
        <w:tabs>
          <w:tab w:val="left" w:pos="720"/>
        </w:tabs>
        <w:spacing w:line="360" w:lineRule="auto"/>
        <w:jc w:val="both"/>
        <w:rPr>
          <w:rFonts w:ascii="Arial" w:hAnsi="Arial" w:cs="Arial"/>
        </w:rPr>
      </w:pPr>
    </w:p>
    <w:p w14:paraId="1A18C6A5" w14:textId="03CE7D7B" w:rsidR="009D5365" w:rsidRPr="00A57489" w:rsidRDefault="00F6237F" w:rsidP="009D5365">
      <w:pPr>
        <w:pStyle w:val="BodyText"/>
        <w:tabs>
          <w:tab w:val="left" w:pos="720"/>
        </w:tabs>
        <w:spacing w:line="360" w:lineRule="auto"/>
        <w:jc w:val="both"/>
        <w:rPr>
          <w:rFonts w:ascii="Arial" w:hAnsi="Arial" w:cs="Arial"/>
        </w:rPr>
      </w:pPr>
      <w:r w:rsidRPr="00A57489">
        <w:rPr>
          <w:rFonts w:ascii="Arial" w:hAnsi="Arial" w:cs="Arial"/>
        </w:rPr>
        <w:t>This is an application</w:t>
      </w:r>
      <w:r w:rsidR="0024744C" w:rsidRPr="00A57489">
        <w:rPr>
          <w:rFonts w:ascii="Arial" w:hAnsi="Arial" w:cs="Arial"/>
        </w:rPr>
        <w:t xml:space="preserve"> lodged by the </w:t>
      </w:r>
      <w:r w:rsidR="00A57489">
        <w:rPr>
          <w:rFonts w:ascii="Arial" w:hAnsi="Arial" w:cs="Arial"/>
        </w:rPr>
        <w:t>a</w:t>
      </w:r>
      <w:r w:rsidR="0024744C" w:rsidRPr="00A57489">
        <w:rPr>
          <w:rFonts w:ascii="Arial" w:hAnsi="Arial" w:cs="Arial"/>
        </w:rPr>
        <w:t xml:space="preserve">pplicant, wherein she seeks an order ‘Disallowing the </w:t>
      </w:r>
      <w:r w:rsidR="00A57489">
        <w:rPr>
          <w:rFonts w:ascii="Arial" w:hAnsi="Arial" w:cs="Arial"/>
        </w:rPr>
        <w:t>f</w:t>
      </w:r>
      <w:r w:rsidR="0024744C" w:rsidRPr="00A57489">
        <w:rPr>
          <w:rFonts w:ascii="Arial" w:hAnsi="Arial" w:cs="Arial"/>
        </w:rPr>
        <w:t xml:space="preserve">irst </w:t>
      </w:r>
      <w:r w:rsidR="00A57489">
        <w:rPr>
          <w:rFonts w:ascii="Arial" w:hAnsi="Arial" w:cs="Arial"/>
        </w:rPr>
        <w:t>r</w:t>
      </w:r>
      <w:r w:rsidR="0024744C" w:rsidRPr="00A57489">
        <w:rPr>
          <w:rFonts w:ascii="Arial" w:hAnsi="Arial" w:cs="Arial"/>
        </w:rPr>
        <w:t xml:space="preserve">espondent to act on behalf of the </w:t>
      </w:r>
      <w:r w:rsidR="00A57489">
        <w:rPr>
          <w:rFonts w:ascii="Arial" w:hAnsi="Arial" w:cs="Arial"/>
        </w:rPr>
        <w:t>s</w:t>
      </w:r>
      <w:r w:rsidR="0024744C" w:rsidRPr="00A57489">
        <w:rPr>
          <w:rFonts w:ascii="Arial" w:hAnsi="Arial" w:cs="Arial"/>
        </w:rPr>
        <w:t xml:space="preserve">econd </w:t>
      </w:r>
      <w:r w:rsidR="00A57489">
        <w:rPr>
          <w:rFonts w:ascii="Arial" w:hAnsi="Arial" w:cs="Arial"/>
        </w:rPr>
        <w:t>r</w:t>
      </w:r>
      <w:r w:rsidR="0024744C" w:rsidRPr="00A57489">
        <w:rPr>
          <w:rFonts w:ascii="Arial" w:hAnsi="Arial" w:cs="Arial"/>
        </w:rPr>
        <w:t xml:space="preserve">espondent as his legal practitioner in the criminal appeal in the matter </w:t>
      </w:r>
      <w:r w:rsidR="0024744C" w:rsidRPr="00A57489">
        <w:rPr>
          <w:rFonts w:ascii="Arial" w:hAnsi="Arial" w:cs="Arial"/>
          <w:i/>
          <w:iCs/>
        </w:rPr>
        <w:t>Frederick Vincent Muller v The State, case number CA</w:t>
      </w:r>
      <w:r w:rsidR="00A57489">
        <w:rPr>
          <w:rFonts w:ascii="Arial" w:hAnsi="Arial" w:cs="Arial"/>
          <w:i/>
          <w:iCs/>
        </w:rPr>
        <w:t xml:space="preserve"> </w:t>
      </w:r>
      <w:r w:rsidR="0024744C" w:rsidRPr="00A57489">
        <w:rPr>
          <w:rFonts w:ascii="Arial" w:hAnsi="Arial" w:cs="Arial"/>
          <w:i/>
          <w:iCs/>
        </w:rPr>
        <w:t>66/2017</w:t>
      </w:r>
      <w:r w:rsidR="0024744C" w:rsidRPr="00A57489">
        <w:rPr>
          <w:rFonts w:ascii="Arial" w:hAnsi="Arial" w:cs="Arial"/>
          <w:iCs/>
        </w:rPr>
        <w:t>’.</w:t>
      </w:r>
    </w:p>
    <w:p w14:paraId="20ECF59D" w14:textId="77777777" w:rsidR="00E24F23" w:rsidRPr="00A57489" w:rsidRDefault="00E24F23" w:rsidP="009D5365">
      <w:pPr>
        <w:pStyle w:val="BodyText"/>
        <w:tabs>
          <w:tab w:val="left" w:pos="720"/>
        </w:tabs>
        <w:spacing w:line="360" w:lineRule="auto"/>
        <w:jc w:val="both"/>
        <w:rPr>
          <w:rFonts w:ascii="Arial" w:hAnsi="Arial" w:cs="Arial"/>
        </w:rPr>
      </w:pPr>
    </w:p>
    <w:p w14:paraId="6E5216B9" w14:textId="261ABC11" w:rsidR="00253728" w:rsidRDefault="00A57489" w:rsidP="009D5365">
      <w:pPr>
        <w:pStyle w:val="BodyText"/>
        <w:tabs>
          <w:tab w:val="left" w:pos="720"/>
        </w:tabs>
        <w:spacing w:line="360" w:lineRule="auto"/>
        <w:jc w:val="both"/>
        <w:rPr>
          <w:rFonts w:ascii="Arial" w:hAnsi="Arial" w:cs="Arial"/>
        </w:rPr>
      </w:pPr>
      <w:r w:rsidRPr="00A57489">
        <w:rPr>
          <w:rFonts w:ascii="Arial" w:hAnsi="Arial" w:cs="Arial"/>
          <w:i/>
        </w:rPr>
        <w:t>Held:</w:t>
      </w:r>
      <w:r w:rsidR="00253728" w:rsidRPr="00A57489">
        <w:rPr>
          <w:rFonts w:ascii="Arial" w:hAnsi="Arial" w:cs="Arial"/>
        </w:rPr>
        <w:tab/>
        <w:t>Artic</w:t>
      </w:r>
      <w:r w:rsidR="0024744C" w:rsidRPr="00A57489">
        <w:rPr>
          <w:rFonts w:ascii="Arial" w:hAnsi="Arial" w:cs="Arial"/>
        </w:rPr>
        <w:t>le 25(2) provides a two staged i</w:t>
      </w:r>
      <w:r w:rsidR="00253728" w:rsidRPr="00A57489">
        <w:rPr>
          <w:rFonts w:ascii="Arial" w:hAnsi="Arial" w:cs="Arial"/>
        </w:rPr>
        <w:t>nquiry. Firstly, substantive</w:t>
      </w:r>
      <w:r w:rsidR="00171E78" w:rsidRPr="00A57489">
        <w:rPr>
          <w:rFonts w:ascii="Arial" w:hAnsi="Arial" w:cs="Arial"/>
        </w:rPr>
        <w:t>ly, it vests the aggrieved person who claims that his or her fundamental right or freedom has been infringed, with the right to approach a competent</w:t>
      </w:r>
      <w:r w:rsidR="00253728" w:rsidRPr="00A57489">
        <w:rPr>
          <w:rFonts w:ascii="Arial" w:hAnsi="Arial" w:cs="Arial"/>
        </w:rPr>
        <w:t xml:space="preserve"> </w:t>
      </w:r>
      <w:r w:rsidR="00AF5B3F">
        <w:rPr>
          <w:rFonts w:ascii="Arial" w:hAnsi="Arial" w:cs="Arial"/>
        </w:rPr>
        <w:t>c</w:t>
      </w:r>
      <w:r w:rsidR="00253728" w:rsidRPr="00A57489">
        <w:rPr>
          <w:rFonts w:ascii="Arial" w:hAnsi="Arial" w:cs="Arial"/>
        </w:rPr>
        <w:t>ourt</w:t>
      </w:r>
      <w:r w:rsidR="00171E78" w:rsidRPr="00A57489">
        <w:rPr>
          <w:rFonts w:ascii="Arial" w:hAnsi="Arial" w:cs="Arial"/>
        </w:rPr>
        <w:t xml:space="preserve"> to enforce or protect such right or freedom</w:t>
      </w:r>
      <w:r w:rsidR="00253728" w:rsidRPr="00A57489">
        <w:rPr>
          <w:rFonts w:ascii="Arial" w:hAnsi="Arial" w:cs="Arial"/>
        </w:rPr>
        <w:t xml:space="preserve">; and secondly, it provides the procedure to be followed by the aggrieved </w:t>
      </w:r>
      <w:r w:rsidR="00171E78" w:rsidRPr="00A57489">
        <w:rPr>
          <w:rFonts w:ascii="Arial" w:hAnsi="Arial" w:cs="Arial"/>
        </w:rPr>
        <w:t xml:space="preserve">person in approaching the </w:t>
      </w:r>
      <w:r w:rsidR="00AF5B3F">
        <w:rPr>
          <w:rFonts w:ascii="Arial" w:hAnsi="Arial" w:cs="Arial"/>
        </w:rPr>
        <w:t>c</w:t>
      </w:r>
      <w:r w:rsidR="00171E78" w:rsidRPr="00A57489">
        <w:rPr>
          <w:rFonts w:ascii="Arial" w:hAnsi="Arial" w:cs="Arial"/>
        </w:rPr>
        <w:t>ourt which is either to seek legal assistance from the</w:t>
      </w:r>
      <w:r w:rsidR="00171E78">
        <w:rPr>
          <w:rFonts w:ascii="Arial" w:hAnsi="Arial" w:cs="Arial"/>
        </w:rPr>
        <w:t xml:space="preserve"> Ombudsman.</w:t>
      </w:r>
    </w:p>
    <w:p w14:paraId="32AD7B35" w14:textId="77777777" w:rsidR="00253728" w:rsidRDefault="00253728" w:rsidP="009D5365">
      <w:pPr>
        <w:pStyle w:val="BodyText"/>
        <w:tabs>
          <w:tab w:val="left" w:pos="720"/>
        </w:tabs>
        <w:spacing w:line="360" w:lineRule="auto"/>
        <w:jc w:val="both"/>
        <w:rPr>
          <w:rFonts w:ascii="Arial" w:hAnsi="Arial" w:cs="Arial"/>
        </w:rPr>
      </w:pPr>
    </w:p>
    <w:p w14:paraId="4286B49B" w14:textId="57EBF58A" w:rsidR="00F570F5" w:rsidRDefault="00F570F5" w:rsidP="009D5365">
      <w:pPr>
        <w:pStyle w:val="BodyText"/>
        <w:tabs>
          <w:tab w:val="left" w:pos="720"/>
        </w:tabs>
        <w:spacing w:line="360" w:lineRule="auto"/>
        <w:jc w:val="both"/>
        <w:rPr>
          <w:rFonts w:ascii="Arial" w:hAnsi="Arial" w:cs="Arial"/>
        </w:rPr>
      </w:pPr>
      <w:r w:rsidRPr="00A57489">
        <w:rPr>
          <w:rFonts w:ascii="Arial" w:hAnsi="Arial" w:cs="Arial"/>
          <w:i/>
        </w:rPr>
        <w:t>Held</w:t>
      </w:r>
      <w:r w:rsidR="00A57489" w:rsidRPr="00A57489">
        <w:rPr>
          <w:rFonts w:ascii="Arial" w:hAnsi="Arial" w:cs="Arial"/>
          <w:i/>
        </w:rPr>
        <w:t>:</w:t>
      </w:r>
      <w:r>
        <w:rPr>
          <w:rFonts w:ascii="Arial" w:hAnsi="Arial" w:cs="Arial"/>
        </w:rPr>
        <w:tab/>
      </w:r>
      <w:r w:rsidR="00A57489">
        <w:rPr>
          <w:rFonts w:ascii="Arial" w:hAnsi="Arial" w:cs="Arial"/>
        </w:rPr>
        <w:t>Th</w:t>
      </w:r>
      <w:r>
        <w:rPr>
          <w:rFonts w:ascii="Arial" w:hAnsi="Arial" w:cs="Arial"/>
        </w:rPr>
        <w:t xml:space="preserve">e </w:t>
      </w:r>
      <w:r w:rsidR="00A57489">
        <w:rPr>
          <w:rFonts w:ascii="Arial" w:hAnsi="Arial" w:cs="Arial"/>
        </w:rPr>
        <w:t>s</w:t>
      </w:r>
      <w:r>
        <w:rPr>
          <w:rFonts w:ascii="Arial" w:hAnsi="Arial" w:cs="Arial"/>
        </w:rPr>
        <w:t xml:space="preserve">econd </w:t>
      </w:r>
      <w:r w:rsidR="00A57489">
        <w:rPr>
          <w:rFonts w:ascii="Arial" w:hAnsi="Arial" w:cs="Arial"/>
        </w:rPr>
        <w:t>r</w:t>
      </w:r>
      <w:r>
        <w:rPr>
          <w:rFonts w:ascii="Arial" w:hAnsi="Arial" w:cs="Arial"/>
        </w:rPr>
        <w:t xml:space="preserve">espondent </w:t>
      </w:r>
      <w:r w:rsidR="00171E78">
        <w:rPr>
          <w:rFonts w:ascii="Arial" w:hAnsi="Arial" w:cs="Arial"/>
        </w:rPr>
        <w:t>has not been found by a competent</w:t>
      </w:r>
      <w:r w:rsidR="00253728">
        <w:rPr>
          <w:rFonts w:ascii="Arial" w:hAnsi="Arial" w:cs="Arial"/>
        </w:rPr>
        <w:t xml:space="preserve"> court to be an aggrieved perso</w:t>
      </w:r>
      <w:r w:rsidR="00A57489">
        <w:rPr>
          <w:rFonts w:ascii="Arial" w:hAnsi="Arial" w:cs="Arial"/>
        </w:rPr>
        <w:t>n as envisaged by Article 25(2).</w:t>
      </w:r>
    </w:p>
    <w:p w14:paraId="740814F8" w14:textId="77777777" w:rsidR="00253728" w:rsidRDefault="00253728" w:rsidP="009D5365">
      <w:pPr>
        <w:pStyle w:val="BodyText"/>
        <w:tabs>
          <w:tab w:val="left" w:pos="720"/>
        </w:tabs>
        <w:spacing w:line="360" w:lineRule="auto"/>
        <w:jc w:val="both"/>
        <w:rPr>
          <w:rFonts w:ascii="Arial" w:hAnsi="Arial" w:cs="Arial"/>
        </w:rPr>
      </w:pPr>
    </w:p>
    <w:p w14:paraId="78E7EBC9" w14:textId="2F656113" w:rsidR="00E24F23" w:rsidRDefault="00A57489" w:rsidP="009D5365">
      <w:pPr>
        <w:pStyle w:val="BodyText"/>
        <w:tabs>
          <w:tab w:val="left" w:pos="720"/>
        </w:tabs>
        <w:spacing w:line="360" w:lineRule="auto"/>
        <w:jc w:val="both"/>
        <w:rPr>
          <w:rFonts w:ascii="Arial" w:hAnsi="Arial" w:cs="Arial"/>
        </w:rPr>
      </w:pPr>
      <w:r w:rsidRPr="00A57489">
        <w:rPr>
          <w:rFonts w:ascii="Arial" w:hAnsi="Arial" w:cs="Arial"/>
          <w:i/>
        </w:rPr>
        <w:t>Held:</w:t>
      </w:r>
      <w:r w:rsidR="00F570F5">
        <w:rPr>
          <w:rFonts w:ascii="Arial" w:hAnsi="Arial" w:cs="Arial"/>
        </w:rPr>
        <w:tab/>
        <w:t>Section 3(6) of the Ombudsman Act, and Articles 89,</w:t>
      </w:r>
      <w:r>
        <w:rPr>
          <w:rFonts w:ascii="Arial" w:hAnsi="Arial" w:cs="Arial"/>
        </w:rPr>
        <w:t xml:space="preserve"> </w:t>
      </w:r>
      <w:r w:rsidR="00F570F5">
        <w:rPr>
          <w:rFonts w:ascii="Arial" w:hAnsi="Arial" w:cs="Arial"/>
        </w:rPr>
        <w:t>1,</w:t>
      </w:r>
      <w:r>
        <w:rPr>
          <w:rFonts w:ascii="Arial" w:hAnsi="Arial" w:cs="Arial"/>
        </w:rPr>
        <w:t xml:space="preserve"> </w:t>
      </w:r>
      <w:r w:rsidR="00F570F5">
        <w:rPr>
          <w:rFonts w:ascii="Arial" w:hAnsi="Arial" w:cs="Arial"/>
        </w:rPr>
        <w:t>92 and 93 of the Namibian Constitution read together, preclude the Ombudsman from rendering legal assistance in the form of legal repres</w:t>
      </w:r>
      <w:bookmarkStart w:id="0" w:name="_GoBack"/>
      <w:bookmarkEnd w:id="0"/>
      <w:r w:rsidR="00F570F5">
        <w:rPr>
          <w:rFonts w:ascii="Arial" w:hAnsi="Arial" w:cs="Arial"/>
        </w:rPr>
        <w:t xml:space="preserve">entation to persons, </w:t>
      </w:r>
      <w:r w:rsidR="00253728">
        <w:rPr>
          <w:rFonts w:ascii="Arial" w:hAnsi="Arial" w:cs="Arial"/>
        </w:rPr>
        <w:t>in matters where he would be inquiring into the decisions of a judicial officer.</w:t>
      </w:r>
    </w:p>
    <w:p w14:paraId="75169639" w14:textId="49666A55" w:rsidR="00BE5702" w:rsidRDefault="00BE5702" w:rsidP="00E26C4D">
      <w:pPr>
        <w:spacing w:after="0" w:line="360" w:lineRule="auto"/>
        <w:jc w:val="both"/>
        <w:rPr>
          <w:rFonts w:ascii="Arial" w:hAnsi="Arial" w:cs="Arial"/>
          <w:sz w:val="24"/>
          <w:szCs w:val="24"/>
        </w:rPr>
      </w:pPr>
    </w:p>
    <w:p w14:paraId="0EADCD18" w14:textId="77777777" w:rsidR="00AF5B3F" w:rsidRDefault="00AF5B3F" w:rsidP="00E26C4D">
      <w:pPr>
        <w:spacing w:after="0" w:line="360" w:lineRule="auto"/>
        <w:jc w:val="both"/>
        <w:rPr>
          <w:rFonts w:ascii="Arial" w:hAnsi="Arial" w:cs="Arial"/>
          <w:sz w:val="24"/>
          <w:szCs w:val="24"/>
        </w:rPr>
      </w:pPr>
    </w:p>
    <w:p w14:paraId="275AE29A" w14:textId="77777777" w:rsidR="001B7243" w:rsidRPr="00A965A5" w:rsidRDefault="00DD2906" w:rsidP="00A965A5">
      <w:pPr>
        <w:pStyle w:val="BodyText"/>
        <w:spacing w:line="360" w:lineRule="auto"/>
        <w:jc w:val="both"/>
        <w:rPr>
          <w:rFonts w:ascii="Arial" w:hAnsi="Arial" w:cs="Arial"/>
        </w:rPr>
      </w:pPr>
      <w:r>
        <w:rPr>
          <w:rFonts w:ascii="Arial" w:hAnsi="Arial" w:cs="Arial"/>
          <w:b/>
          <w:bCs/>
          <w:noProof/>
        </w:rPr>
        <w:lastRenderedPageBreak/>
        <w:pict w14:anchorId="34C20EAF">
          <v:rect id="_x0000_i1025" alt="" style="width:435.1pt;height:.05pt;mso-width-percent:0;mso-height-percent:0;mso-width-percent:0;mso-height-percent:0" o:hrpct="964" o:hralign="center" o:hrstd="t" o:hr="t" fillcolor="#a0a0a0" stroked="f"/>
        </w:pict>
      </w:r>
    </w:p>
    <w:p w14:paraId="64B3F01B" w14:textId="77777777" w:rsidR="00A965A5" w:rsidRDefault="00A965A5" w:rsidP="00A965A5">
      <w:pPr>
        <w:spacing w:after="0" w:line="360" w:lineRule="auto"/>
        <w:jc w:val="center"/>
        <w:rPr>
          <w:rFonts w:ascii="Arial" w:hAnsi="Arial" w:cs="Arial"/>
          <w:b/>
          <w:bCs/>
          <w:sz w:val="24"/>
          <w:szCs w:val="24"/>
        </w:rPr>
      </w:pPr>
      <w:r w:rsidRPr="00A965A5">
        <w:rPr>
          <w:rFonts w:ascii="Arial" w:hAnsi="Arial" w:cs="Arial"/>
          <w:b/>
          <w:bCs/>
          <w:sz w:val="24"/>
          <w:szCs w:val="24"/>
        </w:rPr>
        <w:t>ORDER</w:t>
      </w:r>
    </w:p>
    <w:p w14:paraId="660F248E" w14:textId="77777777" w:rsidR="00A965A5" w:rsidRPr="00A965A5" w:rsidRDefault="00DD2906" w:rsidP="00A965A5">
      <w:pPr>
        <w:spacing w:after="0" w:line="360" w:lineRule="auto"/>
        <w:jc w:val="center"/>
        <w:rPr>
          <w:rFonts w:ascii="Arial" w:hAnsi="Arial" w:cs="Arial"/>
          <w:bCs/>
          <w:sz w:val="24"/>
          <w:szCs w:val="24"/>
        </w:rPr>
      </w:pPr>
      <w:r>
        <w:rPr>
          <w:rFonts w:ascii="Arial" w:hAnsi="Arial" w:cs="Arial"/>
          <w:b/>
          <w:bCs/>
          <w:noProof/>
          <w:sz w:val="24"/>
          <w:szCs w:val="24"/>
        </w:rPr>
        <w:pict w14:anchorId="13BA2EE3">
          <v:rect id="_x0000_i1026" alt="" style="width:435.1pt;height:.05pt;mso-width-percent:0;mso-height-percent:0;mso-width-percent:0;mso-height-percent:0" o:hrpct="964" o:hralign="center" o:hrstd="t" o:hr="t" fillcolor="#a0a0a0" stroked="f"/>
        </w:pict>
      </w:r>
    </w:p>
    <w:p w14:paraId="6DFA593D" w14:textId="77777777" w:rsidR="00A965A5" w:rsidRPr="002D4E35" w:rsidRDefault="00A965A5" w:rsidP="003A5CF1">
      <w:pPr>
        <w:spacing w:after="0" w:line="360" w:lineRule="auto"/>
        <w:jc w:val="both"/>
        <w:rPr>
          <w:rFonts w:ascii="Arial" w:hAnsi="Arial" w:cs="Arial"/>
          <w:bCs/>
          <w:noProof/>
          <w:sz w:val="24"/>
          <w:szCs w:val="24"/>
        </w:rPr>
      </w:pPr>
    </w:p>
    <w:p w14:paraId="471B3FF2" w14:textId="50FA4738" w:rsidR="00E26C4D" w:rsidRDefault="00534715" w:rsidP="00AF5B3F">
      <w:pPr>
        <w:pStyle w:val="BodyText"/>
        <w:numPr>
          <w:ilvl w:val="0"/>
          <w:numId w:val="10"/>
        </w:numPr>
        <w:spacing w:line="360" w:lineRule="auto"/>
        <w:ind w:hanging="720"/>
        <w:jc w:val="both"/>
        <w:rPr>
          <w:rFonts w:ascii="Arial" w:hAnsi="Arial" w:cs="Arial"/>
        </w:rPr>
      </w:pPr>
      <w:r>
        <w:rPr>
          <w:rFonts w:ascii="Arial" w:hAnsi="Arial" w:cs="Arial"/>
        </w:rPr>
        <w:t xml:space="preserve">The Ombudsman is disallowed from acting on behalf of the </w:t>
      </w:r>
      <w:r w:rsidR="00AF5B3F">
        <w:rPr>
          <w:rFonts w:ascii="Arial" w:hAnsi="Arial" w:cs="Arial"/>
        </w:rPr>
        <w:t>s</w:t>
      </w:r>
      <w:r>
        <w:rPr>
          <w:rFonts w:ascii="Arial" w:hAnsi="Arial" w:cs="Arial"/>
        </w:rPr>
        <w:t xml:space="preserve">econd </w:t>
      </w:r>
      <w:r w:rsidR="00AF5B3F">
        <w:rPr>
          <w:rFonts w:ascii="Arial" w:hAnsi="Arial" w:cs="Arial"/>
        </w:rPr>
        <w:t>r</w:t>
      </w:r>
      <w:r>
        <w:rPr>
          <w:rFonts w:ascii="Arial" w:hAnsi="Arial" w:cs="Arial"/>
        </w:rPr>
        <w:t xml:space="preserve">espondent as his legal practitioner in the criminal appeal </w:t>
      </w:r>
      <w:r>
        <w:rPr>
          <w:rFonts w:ascii="Arial" w:hAnsi="Arial" w:cs="Arial"/>
          <w:i/>
        </w:rPr>
        <w:t>Frederick Vincent Muller v The State</w:t>
      </w:r>
      <w:r w:rsidR="00AF5B3F">
        <w:rPr>
          <w:rFonts w:ascii="Arial" w:hAnsi="Arial" w:cs="Arial"/>
        </w:rPr>
        <w:t>,</w:t>
      </w:r>
      <w:r>
        <w:rPr>
          <w:rFonts w:ascii="Arial" w:hAnsi="Arial" w:cs="Arial"/>
          <w:i/>
        </w:rPr>
        <w:t xml:space="preserve"> </w:t>
      </w:r>
      <w:r>
        <w:rPr>
          <w:rFonts w:ascii="Arial" w:hAnsi="Arial" w:cs="Arial"/>
        </w:rPr>
        <w:t>Case No. CA 66/2017</w:t>
      </w:r>
      <w:r w:rsidR="00E26C4D">
        <w:rPr>
          <w:rFonts w:ascii="Arial" w:hAnsi="Arial" w:cs="Arial"/>
        </w:rPr>
        <w:t>.</w:t>
      </w:r>
    </w:p>
    <w:p w14:paraId="7B70F5A9" w14:textId="77777777" w:rsidR="00E26C4D" w:rsidRDefault="00E26C4D" w:rsidP="00AF5B3F">
      <w:pPr>
        <w:pStyle w:val="BodyText"/>
        <w:spacing w:line="360" w:lineRule="auto"/>
        <w:ind w:left="720" w:hanging="720"/>
        <w:jc w:val="both"/>
        <w:rPr>
          <w:rFonts w:ascii="Arial" w:hAnsi="Arial" w:cs="Arial"/>
        </w:rPr>
      </w:pPr>
    </w:p>
    <w:p w14:paraId="378D50ED" w14:textId="77777777" w:rsidR="00E26C4D" w:rsidRDefault="00E26C4D" w:rsidP="00AF5B3F">
      <w:pPr>
        <w:pStyle w:val="BodyText"/>
        <w:numPr>
          <w:ilvl w:val="0"/>
          <w:numId w:val="10"/>
        </w:numPr>
        <w:spacing w:line="360" w:lineRule="auto"/>
        <w:ind w:hanging="720"/>
        <w:jc w:val="both"/>
        <w:rPr>
          <w:rFonts w:ascii="Arial" w:hAnsi="Arial" w:cs="Arial"/>
        </w:rPr>
      </w:pPr>
      <w:r w:rsidRPr="00922A01">
        <w:rPr>
          <w:rFonts w:ascii="Arial" w:hAnsi="Arial" w:cs="Arial"/>
        </w:rPr>
        <w:t>There is no order as to costs.</w:t>
      </w:r>
    </w:p>
    <w:p w14:paraId="436669BE" w14:textId="77777777" w:rsidR="00E26C4D" w:rsidRDefault="00E26C4D" w:rsidP="00AF5B3F">
      <w:pPr>
        <w:pStyle w:val="ListParagraph"/>
        <w:spacing w:line="360" w:lineRule="auto"/>
        <w:ind w:hanging="720"/>
        <w:rPr>
          <w:rFonts w:ascii="Arial" w:hAnsi="Arial" w:cs="Arial"/>
        </w:rPr>
      </w:pPr>
    </w:p>
    <w:p w14:paraId="4AF3691A" w14:textId="77777777" w:rsidR="00E26C4D" w:rsidRPr="00922A01" w:rsidRDefault="00E26C4D" w:rsidP="00E26C4D">
      <w:pPr>
        <w:pStyle w:val="BodyText"/>
        <w:numPr>
          <w:ilvl w:val="0"/>
          <w:numId w:val="10"/>
        </w:numPr>
        <w:spacing w:line="360" w:lineRule="auto"/>
        <w:ind w:hanging="720"/>
        <w:jc w:val="both"/>
        <w:rPr>
          <w:rFonts w:ascii="Arial" w:hAnsi="Arial" w:cs="Arial"/>
        </w:rPr>
      </w:pPr>
      <w:r>
        <w:rPr>
          <w:rFonts w:ascii="Arial" w:hAnsi="Arial" w:cs="Arial"/>
        </w:rPr>
        <w:t>The matter is removed from the roll and is finalised.</w:t>
      </w:r>
    </w:p>
    <w:p w14:paraId="118AEA12" w14:textId="77777777" w:rsidR="00582829" w:rsidRPr="002D4E35" w:rsidRDefault="00582829" w:rsidP="00582829">
      <w:pPr>
        <w:pStyle w:val="ListParagraph"/>
        <w:ind w:left="0"/>
        <w:rPr>
          <w:rFonts w:ascii="Arial" w:hAnsi="Arial" w:cs="Arial"/>
          <w:bCs/>
        </w:rPr>
      </w:pPr>
    </w:p>
    <w:p w14:paraId="19426432" w14:textId="77777777" w:rsidR="00A965A5" w:rsidRPr="00A965A5" w:rsidRDefault="00DD2906" w:rsidP="00A965A5">
      <w:pPr>
        <w:spacing w:after="0" w:line="360" w:lineRule="auto"/>
        <w:rPr>
          <w:rFonts w:ascii="Arial" w:hAnsi="Arial" w:cs="Arial"/>
          <w:b/>
          <w:bCs/>
          <w:sz w:val="24"/>
          <w:szCs w:val="24"/>
        </w:rPr>
      </w:pPr>
      <w:r>
        <w:rPr>
          <w:rFonts w:ascii="Arial" w:hAnsi="Arial" w:cs="Arial"/>
          <w:b/>
          <w:bCs/>
          <w:noProof/>
          <w:sz w:val="24"/>
          <w:szCs w:val="24"/>
        </w:rPr>
        <w:pict w14:anchorId="68A586BD">
          <v:rect id="_x0000_i1027" alt="" style="width:435.1pt;height:.05pt;mso-width-percent:0;mso-height-percent:0;mso-width-percent:0;mso-height-percent:0" o:hrpct="964" o:hralign="center" o:hrstd="t" o:hr="t" fillcolor="#a0a0a0" stroked="f"/>
        </w:pict>
      </w:r>
    </w:p>
    <w:p w14:paraId="230A99B9" w14:textId="588CAD88" w:rsidR="00D86F7B" w:rsidRPr="00A965A5" w:rsidRDefault="00192096" w:rsidP="00A965A5">
      <w:pPr>
        <w:pStyle w:val="BodyText"/>
        <w:tabs>
          <w:tab w:val="left" w:pos="0"/>
        </w:tabs>
        <w:spacing w:line="360" w:lineRule="auto"/>
        <w:rPr>
          <w:rFonts w:ascii="Arial" w:hAnsi="Arial" w:cs="Arial"/>
          <w:b/>
        </w:rPr>
      </w:pPr>
      <w:r>
        <w:rPr>
          <w:rFonts w:ascii="Arial" w:hAnsi="Arial" w:cs="Arial"/>
          <w:b/>
        </w:rPr>
        <w:t>JUDG</w:t>
      </w:r>
      <w:r w:rsidR="005B2C28">
        <w:rPr>
          <w:rFonts w:ascii="Arial" w:hAnsi="Arial" w:cs="Arial"/>
          <w:b/>
        </w:rPr>
        <w:t>MENT</w:t>
      </w:r>
    </w:p>
    <w:p w14:paraId="78D46956" w14:textId="10F05AA8" w:rsidR="00800BE1" w:rsidRDefault="00DD2906" w:rsidP="00E26C4D">
      <w:pPr>
        <w:pStyle w:val="BodyText"/>
        <w:tabs>
          <w:tab w:val="left" w:pos="0"/>
        </w:tabs>
        <w:spacing w:line="360" w:lineRule="auto"/>
        <w:jc w:val="both"/>
        <w:rPr>
          <w:rFonts w:ascii="Arial" w:hAnsi="Arial" w:cs="Arial"/>
        </w:rPr>
      </w:pPr>
      <w:r>
        <w:rPr>
          <w:rFonts w:ascii="Arial" w:hAnsi="Arial" w:cs="Arial"/>
          <w:b/>
          <w:bCs/>
          <w:noProof/>
        </w:rPr>
        <w:pict w14:anchorId="312EFD6B">
          <v:rect id="_x0000_i1028" alt="" style="width:435.1pt;height:.05pt;mso-width-percent:0;mso-height-percent:0;mso-width-percent:0;mso-height-percent:0" o:hrpct="964" o:hralign="center" o:hrstd="t" o:hr="t" fillcolor="#a0a0a0" stroked="f"/>
        </w:pict>
      </w:r>
    </w:p>
    <w:p w14:paraId="7D1B4853" w14:textId="77777777" w:rsidR="00534715" w:rsidRDefault="00534715" w:rsidP="00A965A5">
      <w:pPr>
        <w:spacing w:after="0" w:line="360" w:lineRule="auto"/>
        <w:jc w:val="both"/>
        <w:rPr>
          <w:rFonts w:ascii="Arial" w:hAnsi="Arial" w:cs="Arial"/>
          <w:sz w:val="24"/>
          <w:szCs w:val="24"/>
        </w:rPr>
      </w:pPr>
    </w:p>
    <w:p w14:paraId="07D9EE26" w14:textId="0932DCBA" w:rsidR="001B7E1F" w:rsidRPr="006E026B" w:rsidRDefault="008A5C8E" w:rsidP="00A965A5">
      <w:pPr>
        <w:spacing w:after="0" w:line="360" w:lineRule="auto"/>
        <w:jc w:val="both"/>
        <w:rPr>
          <w:rFonts w:ascii="Arial" w:hAnsi="Arial" w:cs="Arial"/>
          <w:b/>
          <w:i/>
          <w:sz w:val="24"/>
          <w:szCs w:val="24"/>
        </w:rPr>
      </w:pPr>
      <w:r>
        <w:rPr>
          <w:rFonts w:ascii="Arial" w:hAnsi="Arial" w:cs="Arial"/>
          <w:sz w:val="24"/>
          <w:szCs w:val="24"/>
        </w:rPr>
        <w:t>ANGULA DJP</w:t>
      </w:r>
      <w:r w:rsidR="00AF5B3F">
        <w:rPr>
          <w:rFonts w:ascii="Arial" w:hAnsi="Arial" w:cs="Arial"/>
          <w:sz w:val="24"/>
          <w:szCs w:val="24"/>
        </w:rPr>
        <w:t xml:space="preserve"> (MASUKU J concurring)</w:t>
      </w:r>
    </w:p>
    <w:p w14:paraId="4E91DC7B" w14:textId="77777777" w:rsidR="001B7E1F" w:rsidRDefault="001B7E1F" w:rsidP="00281FBF">
      <w:pPr>
        <w:spacing w:after="0" w:line="360" w:lineRule="auto"/>
        <w:rPr>
          <w:rFonts w:ascii="Arial" w:hAnsi="Arial" w:cs="Arial"/>
          <w:sz w:val="24"/>
          <w:szCs w:val="24"/>
        </w:rPr>
      </w:pPr>
    </w:p>
    <w:p w14:paraId="4CC428C2" w14:textId="77777777" w:rsidR="00AF0185" w:rsidRDefault="00AF0185" w:rsidP="00AF0185">
      <w:pPr>
        <w:spacing w:after="0" w:line="360" w:lineRule="auto"/>
        <w:rPr>
          <w:rFonts w:ascii="Arial" w:hAnsi="Arial" w:cs="Arial"/>
          <w:sz w:val="24"/>
          <w:szCs w:val="24"/>
          <w:u w:val="single"/>
        </w:rPr>
      </w:pPr>
      <w:r w:rsidRPr="000144FF">
        <w:rPr>
          <w:rFonts w:ascii="Arial" w:hAnsi="Arial" w:cs="Arial"/>
          <w:sz w:val="24"/>
          <w:szCs w:val="24"/>
          <w:u w:val="single"/>
        </w:rPr>
        <w:t>Introduction</w:t>
      </w:r>
      <w:r w:rsidR="007A6CA9">
        <w:rPr>
          <w:rFonts w:ascii="Arial" w:hAnsi="Arial" w:cs="Arial"/>
          <w:sz w:val="24"/>
          <w:szCs w:val="24"/>
          <w:u w:val="single"/>
        </w:rPr>
        <w:t>:</w:t>
      </w:r>
    </w:p>
    <w:p w14:paraId="1C5C7EA8" w14:textId="77777777" w:rsidR="00800BE1" w:rsidRPr="000144FF" w:rsidRDefault="00800BE1" w:rsidP="00AF0185">
      <w:pPr>
        <w:spacing w:after="0" w:line="360" w:lineRule="auto"/>
        <w:rPr>
          <w:rFonts w:ascii="Arial" w:hAnsi="Arial" w:cs="Arial"/>
          <w:sz w:val="24"/>
          <w:szCs w:val="24"/>
          <w:u w:val="single"/>
        </w:rPr>
      </w:pPr>
    </w:p>
    <w:p w14:paraId="2373C741" w14:textId="7C0A275D" w:rsidR="00CC6DB6" w:rsidRDefault="005E0C61" w:rsidP="00F6285D">
      <w:pPr>
        <w:pStyle w:val="BodyText"/>
        <w:tabs>
          <w:tab w:val="left" w:pos="720"/>
        </w:tabs>
        <w:spacing w:line="360" w:lineRule="auto"/>
        <w:jc w:val="both"/>
        <w:rPr>
          <w:rFonts w:ascii="Arial" w:hAnsi="Arial" w:cs="Arial"/>
        </w:rPr>
      </w:pPr>
      <w:r w:rsidRPr="00281FBF">
        <w:rPr>
          <w:rFonts w:ascii="Arial" w:hAnsi="Arial" w:cs="Arial"/>
        </w:rPr>
        <w:t>[1]</w:t>
      </w:r>
      <w:r w:rsidRPr="00281FBF">
        <w:rPr>
          <w:rFonts w:ascii="Arial" w:hAnsi="Arial" w:cs="Arial"/>
        </w:rPr>
        <w:tab/>
      </w:r>
      <w:r w:rsidR="008C750A">
        <w:rPr>
          <w:rFonts w:ascii="Arial" w:hAnsi="Arial" w:cs="Arial"/>
        </w:rPr>
        <w:t>W</w:t>
      </w:r>
      <w:r w:rsidR="003635BD">
        <w:rPr>
          <w:rFonts w:ascii="Arial" w:hAnsi="Arial" w:cs="Arial"/>
        </w:rPr>
        <w:t>e are not aware of a case where the two Constitutional</w:t>
      </w:r>
      <w:r w:rsidR="00431AA1">
        <w:rPr>
          <w:rFonts w:ascii="Arial" w:hAnsi="Arial" w:cs="Arial"/>
        </w:rPr>
        <w:t xml:space="preserve">-established </w:t>
      </w:r>
      <w:r w:rsidR="0098152C">
        <w:rPr>
          <w:rFonts w:ascii="Arial" w:hAnsi="Arial" w:cs="Arial"/>
        </w:rPr>
        <w:t>Persons</w:t>
      </w:r>
      <w:r w:rsidR="003635BD">
        <w:rPr>
          <w:rFonts w:ascii="Arial" w:hAnsi="Arial" w:cs="Arial"/>
        </w:rPr>
        <w:t xml:space="preserve"> to these proceedings</w:t>
      </w:r>
      <w:r w:rsidR="00431AA1">
        <w:rPr>
          <w:rFonts w:ascii="Arial" w:hAnsi="Arial" w:cs="Arial"/>
        </w:rPr>
        <w:t>,</w:t>
      </w:r>
      <w:r w:rsidR="003635BD">
        <w:rPr>
          <w:rFonts w:ascii="Arial" w:hAnsi="Arial" w:cs="Arial"/>
        </w:rPr>
        <w:t xml:space="preserve"> have ever contested a dispute</w:t>
      </w:r>
      <w:r w:rsidR="00431AA1">
        <w:rPr>
          <w:rFonts w:ascii="Arial" w:hAnsi="Arial" w:cs="Arial"/>
        </w:rPr>
        <w:t xml:space="preserve"> between them</w:t>
      </w:r>
      <w:r w:rsidR="003635BD">
        <w:rPr>
          <w:rFonts w:ascii="Arial" w:hAnsi="Arial" w:cs="Arial"/>
        </w:rPr>
        <w:t xml:space="preserve"> before this </w:t>
      </w:r>
      <w:r w:rsidR="00AF5B3F">
        <w:rPr>
          <w:rFonts w:ascii="Arial" w:hAnsi="Arial" w:cs="Arial"/>
        </w:rPr>
        <w:t>c</w:t>
      </w:r>
      <w:r w:rsidR="003635BD">
        <w:rPr>
          <w:rFonts w:ascii="Arial" w:hAnsi="Arial" w:cs="Arial"/>
        </w:rPr>
        <w:t>ourt. To our knowledge this is the first time ever that the Prosecutor</w:t>
      </w:r>
      <w:r w:rsidR="00D62744">
        <w:rPr>
          <w:rFonts w:ascii="Arial" w:hAnsi="Arial" w:cs="Arial"/>
        </w:rPr>
        <w:t>-</w:t>
      </w:r>
      <w:r w:rsidR="003635BD">
        <w:rPr>
          <w:rFonts w:ascii="Arial" w:hAnsi="Arial" w:cs="Arial"/>
        </w:rPr>
        <w:t>General</w:t>
      </w:r>
      <w:r w:rsidR="00431AA1">
        <w:rPr>
          <w:rFonts w:ascii="Arial" w:hAnsi="Arial" w:cs="Arial"/>
        </w:rPr>
        <w:t xml:space="preserve"> </w:t>
      </w:r>
      <w:r w:rsidR="00D930A9">
        <w:rPr>
          <w:rFonts w:ascii="Arial" w:hAnsi="Arial" w:cs="Arial"/>
        </w:rPr>
        <w:t>General</w:t>
      </w:r>
      <w:r w:rsidR="003635BD">
        <w:rPr>
          <w:rFonts w:ascii="Arial" w:hAnsi="Arial" w:cs="Arial"/>
        </w:rPr>
        <w:t xml:space="preserve"> and the Ombudsman are in</w:t>
      </w:r>
      <w:r w:rsidR="00D62744">
        <w:rPr>
          <w:rFonts w:ascii="Arial" w:hAnsi="Arial" w:cs="Arial"/>
        </w:rPr>
        <w:t xml:space="preserve"> a</w:t>
      </w:r>
      <w:r w:rsidR="003635BD">
        <w:rPr>
          <w:rFonts w:ascii="Arial" w:hAnsi="Arial" w:cs="Arial"/>
        </w:rPr>
        <w:t xml:space="preserve"> duel before</w:t>
      </w:r>
      <w:r w:rsidR="00203AAC">
        <w:rPr>
          <w:rFonts w:ascii="Arial" w:hAnsi="Arial" w:cs="Arial"/>
        </w:rPr>
        <w:t xml:space="preserve"> this</w:t>
      </w:r>
      <w:r w:rsidR="003635BD">
        <w:rPr>
          <w:rFonts w:ascii="Arial" w:hAnsi="Arial" w:cs="Arial"/>
        </w:rPr>
        <w:t xml:space="preserve"> </w:t>
      </w:r>
      <w:r w:rsidR="00AF5B3F">
        <w:rPr>
          <w:rFonts w:ascii="Arial" w:hAnsi="Arial" w:cs="Arial"/>
        </w:rPr>
        <w:t>c</w:t>
      </w:r>
      <w:r w:rsidR="003635BD">
        <w:rPr>
          <w:rFonts w:ascii="Arial" w:hAnsi="Arial" w:cs="Arial"/>
        </w:rPr>
        <w:t>ourt.</w:t>
      </w:r>
    </w:p>
    <w:p w14:paraId="2BAFC262" w14:textId="77777777" w:rsidR="002E2085" w:rsidRDefault="002E2085" w:rsidP="00F6285D">
      <w:pPr>
        <w:pStyle w:val="BodyText"/>
        <w:tabs>
          <w:tab w:val="left" w:pos="720"/>
        </w:tabs>
        <w:spacing w:line="360" w:lineRule="auto"/>
        <w:jc w:val="both"/>
        <w:rPr>
          <w:rFonts w:ascii="Arial" w:hAnsi="Arial" w:cs="Arial"/>
        </w:rPr>
      </w:pPr>
    </w:p>
    <w:p w14:paraId="10C1052B" w14:textId="61AE797B" w:rsidR="002E2085" w:rsidRDefault="002E2085" w:rsidP="00F6285D">
      <w:pPr>
        <w:pStyle w:val="BodyText"/>
        <w:tabs>
          <w:tab w:val="left" w:pos="720"/>
        </w:tabs>
        <w:spacing w:line="360" w:lineRule="auto"/>
        <w:jc w:val="both"/>
        <w:rPr>
          <w:rFonts w:ascii="Arial" w:hAnsi="Arial" w:cs="Arial"/>
        </w:rPr>
      </w:pPr>
      <w:r>
        <w:rPr>
          <w:rFonts w:ascii="Arial" w:hAnsi="Arial" w:cs="Arial"/>
        </w:rPr>
        <w:t>[2]</w:t>
      </w:r>
      <w:r>
        <w:rPr>
          <w:rFonts w:ascii="Arial" w:hAnsi="Arial" w:cs="Arial"/>
        </w:rPr>
        <w:tab/>
        <w:t>In a constitutional State, such as Namibia, this is a development to be welcomed, rather than deprecated because it bears resonance with the foundational principles of the rule of law and legality. It is also consonant with the concept of good constitutional citizenship, which requires that any contested legal terri</w:t>
      </w:r>
      <w:r w:rsidR="00431AA1">
        <w:rPr>
          <w:rFonts w:ascii="Arial" w:hAnsi="Arial" w:cs="Arial"/>
        </w:rPr>
        <w:t>tory, even by Constitution-established bodies</w:t>
      </w:r>
      <w:r>
        <w:rPr>
          <w:rFonts w:ascii="Arial" w:hAnsi="Arial" w:cs="Arial"/>
        </w:rPr>
        <w:t xml:space="preserve">, is to be resolved by the courts, in </w:t>
      </w:r>
      <w:r w:rsidR="00192096">
        <w:rPr>
          <w:rFonts w:ascii="Arial" w:hAnsi="Arial" w:cs="Arial"/>
        </w:rPr>
        <w:t xml:space="preserve">the </w:t>
      </w:r>
      <w:r>
        <w:rPr>
          <w:rFonts w:ascii="Arial" w:hAnsi="Arial" w:cs="Arial"/>
        </w:rPr>
        <w:t>exercise of their constitutional mandate.</w:t>
      </w:r>
      <w:r>
        <w:rPr>
          <w:rStyle w:val="FootnoteReference"/>
          <w:rFonts w:ascii="Arial" w:hAnsi="Arial" w:cs="Arial"/>
        </w:rPr>
        <w:footnoteReference w:id="1"/>
      </w:r>
    </w:p>
    <w:p w14:paraId="57EFF4BF" w14:textId="77777777" w:rsidR="00CC6DB6" w:rsidRDefault="00CC6DB6" w:rsidP="00F6285D">
      <w:pPr>
        <w:pStyle w:val="BodyText"/>
        <w:tabs>
          <w:tab w:val="left" w:pos="720"/>
        </w:tabs>
        <w:spacing w:line="360" w:lineRule="auto"/>
        <w:jc w:val="both"/>
        <w:rPr>
          <w:rFonts w:ascii="Arial" w:hAnsi="Arial" w:cs="Arial"/>
        </w:rPr>
      </w:pPr>
    </w:p>
    <w:p w14:paraId="2B8D3115" w14:textId="5D68A42F" w:rsidR="005D458F" w:rsidRDefault="009500CD" w:rsidP="000A0FF8">
      <w:pPr>
        <w:pStyle w:val="BodyText"/>
        <w:tabs>
          <w:tab w:val="left" w:pos="720"/>
        </w:tabs>
        <w:spacing w:line="360" w:lineRule="auto"/>
        <w:jc w:val="both"/>
        <w:rPr>
          <w:rFonts w:ascii="Arial" w:hAnsi="Arial" w:cs="Arial"/>
        </w:rPr>
      </w:pPr>
      <w:r>
        <w:rPr>
          <w:rFonts w:ascii="Arial" w:hAnsi="Arial" w:cs="Arial"/>
        </w:rPr>
        <w:lastRenderedPageBreak/>
        <w:t>[</w:t>
      </w:r>
      <w:r w:rsidR="002E2085">
        <w:rPr>
          <w:rFonts w:ascii="Arial" w:hAnsi="Arial" w:cs="Arial"/>
        </w:rPr>
        <w:t>3</w:t>
      </w:r>
      <w:r>
        <w:rPr>
          <w:rFonts w:ascii="Arial" w:hAnsi="Arial" w:cs="Arial"/>
        </w:rPr>
        <w:t>]</w:t>
      </w:r>
      <w:r>
        <w:rPr>
          <w:rFonts w:ascii="Arial" w:hAnsi="Arial" w:cs="Arial"/>
        </w:rPr>
        <w:tab/>
      </w:r>
      <w:r w:rsidR="003635BD">
        <w:rPr>
          <w:rFonts w:ascii="Arial" w:hAnsi="Arial" w:cs="Arial"/>
        </w:rPr>
        <w:t>The dispute in this matter concerns</w:t>
      </w:r>
      <w:r w:rsidR="00CC6DB6">
        <w:rPr>
          <w:rFonts w:ascii="Arial" w:hAnsi="Arial" w:cs="Arial"/>
        </w:rPr>
        <w:t xml:space="preserve"> the question</w:t>
      </w:r>
      <w:r w:rsidR="003635BD">
        <w:rPr>
          <w:rFonts w:ascii="Arial" w:hAnsi="Arial" w:cs="Arial"/>
        </w:rPr>
        <w:t xml:space="preserve"> whether the </w:t>
      </w:r>
      <w:r w:rsidR="0001403E">
        <w:rPr>
          <w:rFonts w:ascii="Arial" w:hAnsi="Arial" w:cs="Arial"/>
        </w:rPr>
        <w:t>s</w:t>
      </w:r>
      <w:r>
        <w:rPr>
          <w:rFonts w:ascii="Arial" w:hAnsi="Arial" w:cs="Arial"/>
        </w:rPr>
        <w:t xml:space="preserve">econd </w:t>
      </w:r>
      <w:r w:rsidR="0001403E">
        <w:rPr>
          <w:rFonts w:ascii="Arial" w:hAnsi="Arial" w:cs="Arial"/>
        </w:rPr>
        <w:t>r</w:t>
      </w:r>
      <w:r>
        <w:rPr>
          <w:rFonts w:ascii="Arial" w:hAnsi="Arial" w:cs="Arial"/>
        </w:rPr>
        <w:t>espondent</w:t>
      </w:r>
      <w:r w:rsidR="00A1168C">
        <w:rPr>
          <w:rFonts w:ascii="Arial" w:hAnsi="Arial" w:cs="Arial"/>
        </w:rPr>
        <w:t xml:space="preserve"> </w:t>
      </w:r>
      <w:r w:rsidR="00EF04FA">
        <w:rPr>
          <w:rFonts w:ascii="Arial" w:hAnsi="Arial" w:cs="Arial"/>
        </w:rPr>
        <w:t xml:space="preserve">is an aggrieved person within the meaning of Article 25(2) of the </w:t>
      </w:r>
      <w:r w:rsidR="00D62744">
        <w:rPr>
          <w:rFonts w:ascii="Arial" w:hAnsi="Arial" w:cs="Arial"/>
        </w:rPr>
        <w:t xml:space="preserve">Namibian </w:t>
      </w:r>
      <w:r w:rsidR="00EF04FA">
        <w:rPr>
          <w:rFonts w:ascii="Arial" w:hAnsi="Arial" w:cs="Arial"/>
        </w:rPr>
        <w:t>Constitution</w:t>
      </w:r>
      <w:r>
        <w:rPr>
          <w:rFonts w:ascii="Arial" w:hAnsi="Arial" w:cs="Arial"/>
        </w:rPr>
        <w:t>,</w:t>
      </w:r>
      <w:r w:rsidR="00EF04FA">
        <w:rPr>
          <w:rFonts w:ascii="Arial" w:hAnsi="Arial" w:cs="Arial"/>
        </w:rPr>
        <w:t xml:space="preserve"> and </w:t>
      </w:r>
      <w:r>
        <w:rPr>
          <w:rFonts w:ascii="Arial" w:hAnsi="Arial" w:cs="Arial"/>
        </w:rPr>
        <w:t xml:space="preserve">that </w:t>
      </w:r>
      <w:r w:rsidR="00EF04FA">
        <w:rPr>
          <w:rFonts w:ascii="Arial" w:hAnsi="Arial" w:cs="Arial"/>
        </w:rPr>
        <w:t xml:space="preserve">as such the </w:t>
      </w:r>
      <w:r w:rsidR="0001403E">
        <w:rPr>
          <w:rFonts w:ascii="Arial" w:hAnsi="Arial" w:cs="Arial"/>
        </w:rPr>
        <w:t>f</w:t>
      </w:r>
      <w:r>
        <w:rPr>
          <w:rFonts w:ascii="Arial" w:hAnsi="Arial" w:cs="Arial"/>
        </w:rPr>
        <w:t xml:space="preserve">irst </w:t>
      </w:r>
      <w:r w:rsidR="0001403E">
        <w:rPr>
          <w:rFonts w:ascii="Arial" w:hAnsi="Arial" w:cs="Arial"/>
        </w:rPr>
        <w:t>r</w:t>
      </w:r>
      <w:r>
        <w:rPr>
          <w:rFonts w:ascii="Arial" w:hAnsi="Arial" w:cs="Arial"/>
        </w:rPr>
        <w:t>espondent</w:t>
      </w:r>
      <w:r w:rsidR="003635BD">
        <w:rPr>
          <w:rFonts w:ascii="Arial" w:hAnsi="Arial" w:cs="Arial"/>
        </w:rPr>
        <w:t xml:space="preserve"> </w:t>
      </w:r>
      <w:r w:rsidR="00EF04FA">
        <w:rPr>
          <w:rFonts w:ascii="Arial" w:hAnsi="Arial" w:cs="Arial"/>
        </w:rPr>
        <w:t xml:space="preserve">is obliged to provide him with such legal assistance or advice as </w:t>
      </w:r>
      <w:r w:rsidR="0001403E">
        <w:rPr>
          <w:rFonts w:ascii="Arial" w:hAnsi="Arial" w:cs="Arial"/>
        </w:rPr>
        <w:t>s</w:t>
      </w:r>
      <w:r>
        <w:rPr>
          <w:rFonts w:ascii="Arial" w:hAnsi="Arial" w:cs="Arial"/>
        </w:rPr>
        <w:t xml:space="preserve">econd </w:t>
      </w:r>
      <w:r w:rsidR="0001403E">
        <w:rPr>
          <w:rFonts w:ascii="Arial" w:hAnsi="Arial" w:cs="Arial"/>
        </w:rPr>
        <w:t>r</w:t>
      </w:r>
      <w:r>
        <w:rPr>
          <w:rFonts w:ascii="Arial" w:hAnsi="Arial" w:cs="Arial"/>
        </w:rPr>
        <w:t>espondent</w:t>
      </w:r>
      <w:r w:rsidR="00203AAC">
        <w:rPr>
          <w:rFonts w:ascii="Arial" w:hAnsi="Arial" w:cs="Arial"/>
        </w:rPr>
        <w:t xml:space="preserve"> may</w:t>
      </w:r>
      <w:r w:rsidR="00EF04FA">
        <w:rPr>
          <w:rFonts w:ascii="Arial" w:hAnsi="Arial" w:cs="Arial"/>
        </w:rPr>
        <w:t xml:space="preserve"> require</w:t>
      </w:r>
      <w:r w:rsidR="003635BD">
        <w:rPr>
          <w:rFonts w:ascii="Arial" w:hAnsi="Arial" w:cs="Arial"/>
        </w:rPr>
        <w:t xml:space="preserve">. </w:t>
      </w:r>
      <w:r>
        <w:rPr>
          <w:rFonts w:ascii="Arial" w:hAnsi="Arial" w:cs="Arial"/>
        </w:rPr>
        <w:t xml:space="preserve">First </w:t>
      </w:r>
      <w:r w:rsidR="0001403E">
        <w:rPr>
          <w:rFonts w:ascii="Arial" w:hAnsi="Arial" w:cs="Arial"/>
        </w:rPr>
        <w:t>r</w:t>
      </w:r>
      <w:r>
        <w:rPr>
          <w:rFonts w:ascii="Arial" w:hAnsi="Arial" w:cs="Arial"/>
        </w:rPr>
        <w:t>espondent</w:t>
      </w:r>
      <w:r w:rsidR="003635BD">
        <w:rPr>
          <w:rFonts w:ascii="Arial" w:hAnsi="Arial" w:cs="Arial"/>
        </w:rPr>
        <w:t xml:space="preserve"> contends that </w:t>
      </w:r>
      <w:r w:rsidR="00EF04FA">
        <w:rPr>
          <w:rFonts w:ascii="Arial" w:hAnsi="Arial" w:cs="Arial"/>
        </w:rPr>
        <w:t xml:space="preserve">the </w:t>
      </w:r>
      <w:r w:rsidR="0001403E">
        <w:rPr>
          <w:rFonts w:ascii="Arial" w:hAnsi="Arial" w:cs="Arial"/>
        </w:rPr>
        <w:t>s</w:t>
      </w:r>
      <w:r>
        <w:rPr>
          <w:rFonts w:ascii="Arial" w:hAnsi="Arial" w:cs="Arial"/>
        </w:rPr>
        <w:t xml:space="preserve">econd </w:t>
      </w:r>
      <w:r w:rsidR="0001403E">
        <w:rPr>
          <w:rFonts w:ascii="Arial" w:hAnsi="Arial" w:cs="Arial"/>
        </w:rPr>
        <w:t>r</w:t>
      </w:r>
      <w:r>
        <w:rPr>
          <w:rFonts w:ascii="Arial" w:hAnsi="Arial" w:cs="Arial"/>
        </w:rPr>
        <w:t>espondent</w:t>
      </w:r>
      <w:r w:rsidR="00EF04FA">
        <w:rPr>
          <w:rFonts w:ascii="Arial" w:hAnsi="Arial" w:cs="Arial"/>
        </w:rPr>
        <w:t xml:space="preserve"> is an aggrieved person within the meaning </w:t>
      </w:r>
      <w:r>
        <w:rPr>
          <w:rFonts w:ascii="Arial" w:hAnsi="Arial" w:cs="Arial"/>
        </w:rPr>
        <w:t xml:space="preserve">of </w:t>
      </w:r>
      <w:r w:rsidR="00203AAC">
        <w:rPr>
          <w:rFonts w:ascii="Arial" w:hAnsi="Arial" w:cs="Arial"/>
        </w:rPr>
        <w:t>A</w:t>
      </w:r>
      <w:r w:rsidR="00EF04FA">
        <w:rPr>
          <w:rFonts w:ascii="Arial" w:hAnsi="Arial" w:cs="Arial"/>
        </w:rPr>
        <w:t>rticle</w:t>
      </w:r>
      <w:r w:rsidR="00203AAC">
        <w:rPr>
          <w:rFonts w:ascii="Arial" w:hAnsi="Arial" w:cs="Arial"/>
        </w:rPr>
        <w:t xml:space="preserve"> 25(2) and </w:t>
      </w:r>
      <w:r w:rsidR="002E2085">
        <w:rPr>
          <w:rFonts w:ascii="Arial" w:hAnsi="Arial" w:cs="Arial"/>
        </w:rPr>
        <w:t xml:space="preserve">he is </w:t>
      </w:r>
      <w:r w:rsidR="00203AAC">
        <w:rPr>
          <w:rFonts w:ascii="Arial" w:hAnsi="Arial" w:cs="Arial"/>
        </w:rPr>
        <w:t xml:space="preserve">therefore entitled </w:t>
      </w:r>
      <w:r w:rsidR="0001403E">
        <w:rPr>
          <w:rFonts w:ascii="Arial" w:hAnsi="Arial" w:cs="Arial"/>
        </w:rPr>
        <w:t xml:space="preserve">to </w:t>
      </w:r>
      <w:r w:rsidR="00203AAC">
        <w:rPr>
          <w:rFonts w:ascii="Arial" w:hAnsi="Arial" w:cs="Arial"/>
        </w:rPr>
        <w:t xml:space="preserve">provide him </w:t>
      </w:r>
      <w:r w:rsidR="002E2085">
        <w:rPr>
          <w:rFonts w:ascii="Arial" w:hAnsi="Arial" w:cs="Arial"/>
        </w:rPr>
        <w:t xml:space="preserve">with the </w:t>
      </w:r>
      <w:r w:rsidR="00203AAC">
        <w:rPr>
          <w:rFonts w:ascii="Arial" w:hAnsi="Arial" w:cs="Arial"/>
        </w:rPr>
        <w:t xml:space="preserve">assistance he requires in the form of legal representation in a criminal appeal pending before </w:t>
      </w:r>
      <w:r w:rsidR="00431AA1">
        <w:rPr>
          <w:rFonts w:ascii="Arial" w:hAnsi="Arial" w:cs="Arial"/>
        </w:rPr>
        <w:t>another</w:t>
      </w:r>
      <w:r w:rsidR="002E2085">
        <w:rPr>
          <w:rFonts w:ascii="Arial" w:hAnsi="Arial" w:cs="Arial"/>
        </w:rPr>
        <w:t xml:space="preserve"> c</w:t>
      </w:r>
      <w:r w:rsidR="00203AAC">
        <w:rPr>
          <w:rFonts w:ascii="Arial" w:hAnsi="Arial" w:cs="Arial"/>
        </w:rPr>
        <w:t>ourt</w:t>
      </w:r>
      <w:r w:rsidR="00AC20BD">
        <w:rPr>
          <w:rFonts w:ascii="Arial" w:hAnsi="Arial" w:cs="Arial"/>
        </w:rPr>
        <w:t xml:space="preserve">. The </w:t>
      </w:r>
      <w:r w:rsidR="0001403E">
        <w:rPr>
          <w:rFonts w:ascii="Arial" w:hAnsi="Arial" w:cs="Arial"/>
        </w:rPr>
        <w:t>a</w:t>
      </w:r>
      <w:r>
        <w:rPr>
          <w:rFonts w:ascii="Arial" w:hAnsi="Arial" w:cs="Arial"/>
        </w:rPr>
        <w:t>pplicant</w:t>
      </w:r>
      <w:r w:rsidR="002E2085">
        <w:rPr>
          <w:rFonts w:ascii="Arial" w:hAnsi="Arial" w:cs="Arial"/>
        </w:rPr>
        <w:t>,</w:t>
      </w:r>
      <w:r w:rsidR="00AC20BD">
        <w:rPr>
          <w:rFonts w:ascii="Arial" w:hAnsi="Arial" w:cs="Arial"/>
        </w:rPr>
        <w:t xml:space="preserve"> on her part</w:t>
      </w:r>
      <w:r w:rsidR="002E2085">
        <w:rPr>
          <w:rFonts w:ascii="Arial" w:hAnsi="Arial" w:cs="Arial"/>
        </w:rPr>
        <w:t>,</w:t>
      </w:r>
      <w:r w:rsidR="00AC20BD">
        <w:rPr>
          <w:rFonts w:ascii="Arial" w:hAnsi="Arial" w:cs="Arial"/>
        </w:rPr>
        <w:t xml:space="preserve"> con</w:t>
      </w:r>
      <w:r w:rsidR="00724AB8">
        <w:rPr>
          <w:rFonts w:ascii="Arial" w:hAnsi="Arial" w:cs="Arial"/>
        </w:rPr>
        <w:t>tend</w:t>
      </w:r>
      <w:r w:rsidR="00AC20BD">
        <w:rPr>
          <w:rFonts w:ascii="Arial" w:hAnsi="Arial" w:cs="Arial"/>
        </w:rPr>
        <w:t xml:space="preserve">s that the </w:t>
      </w:r>
      <w:r w:rsidR="0001403E">
        <w:rPr>
          <w:rFonts w:ascii="Arial" w:hAnsi="Arial" w:cs="Arial"/>
        </w:rPr>
        <w:t>s</w:t>
      </w:r>
      <w:r>
        <w:rPr>
          <w:rFonts w:ascii="Arial" w:hAnsi="Arial" w:cs="Arial"/>
        </w:rPr>
        <w:t xml:space="preserve">econd </w:t>
      </w:r>
      <w:r w:rsidR="0001403E">
        <w:rPr>
          <w:rFonts w:ascii="Arial" w:hAnsi="Arial" w:cs="Arial"/>
        </w:rPr>
        <w:t>r</w:t>
      </w:r>
      <w:r>
        <w:rPr>
          <w:rFonts w:ascii="Arial" w:hAnsi="Arial" w:cs="Arial"/>
        </w:rPr>
        <w:t>espondent</w:t>
      </w:r>
      <w:r w:rsidR="00EF04FA">
        <w:rPr>
          <w:rFonts w:ascii="Arial" w:hAnsi="Arial" w:cs="Arial"/>
        </w:rPr>
        <w:t xml:space="preserve"> is not an aggrieved person</w:t>
      </w:r>
      <w:r>
        <w:rPr>
          <w:rFonts w:ascii="Arial" w:hAnsi="Arial" w:cs="Arial"/>
        </w:rPr>
        <w:t>, and</w:t>
      </w:r>
      <w:r w:rsidR="00EF04FA">
        <w:rPr>
          <w:rFonts w:ascii="Arial" w:hAnsi="Arial" w:cs="Arial"/>
        </w:rPr>
        <w:t xml:space="preserve"> therefore the </w:t>
      </w:r>
      <w:r w:rsidR="0001403E">
        <w:rPr>
          <w:rFonts w:ascii="Arial" w:hAnsi="Arial" w:cs="Arial"/>
        </w:rPr>
        <w:t>f</w:t>
      </w:r>
      <w:r>
        <w:rPr>
          <w:rFonts w:ascii="Arial" w:hAnsi="Arial" w:cs="Arial"/>
        </w:rPr>
        <w:t xml:space="preserve">irst </w:t>
      </w:r>
      <w:r w:rsidR="0001403E">
        <w:rPr>
          <w:rFonts w:ascii="Arial" w:hAnsi="Arial" w:cs="Arial"/>
        </w:rPr>
        <w:t>r</w:t>
      </w:r>
      <w:r>
        <w:rPr>
          <w:rFonts w:ascii="Arial" w:hAnsi="Arial" w:cs="Arial"/>
        </w:rPr>
        <w:t>espondent</w:t>
      </w:r>
      <w:r w:rsidR="00AC20BD">
        <w:rPr>
          <w:rFonts w:ascii="Arial" w:hAnsi="Arial" w:cs="Arial"/>
        </w:rPr>
        <w:t xml:space="preserve"> has no right to </w:t>
      </w:r>
      <w:r w:rsidR="00EF04FA">
        <w:rPr>
          <w:rFonts w:ascii="Arial" w:hAnsi="Arial" w:cs="Arial"/>
        </w:rPr>
        <w:t xml:space="preserve">provide </w:t>
      </w:r>
      <w:r w:rsidR="00431AA1">
        <w:rPr>
          <w:rFonts w:ascii="Arial" w:hAnsi="Arial" w:cs="Arial"/>
        </w:rPr>
        <w:t>legal</w:t>
      </w:r>
      <w:r w:rsidR="002E2085">
        <w:rPr>
          <w:rFonts w:ascii="Arial" w:hAnsi="Arial" w:cs="Arial"/>
        </w:rPr>
        <w:t xml:space="preserve"> </w:t>
      </w:r>
      <w:r w:rsidR="00EF04FA">
        <w:rPr>
          <w:rFonts w:ascii="Arial" w:hAnsi="Arial" w:cs="Arial"/>
        </w:rPr>
        <w:t xml:space="preserve">assistance to </w:t>
      </w:r>
      <w:r w:rsidR="005D458F">
        <w:rPr>
          <w:rFonts w:ascii="Arial" w:hAnsi="Arial" w:cs="Arial"/>
        </w:rPr>
        <w:t>him</w:t>
      </w:r>
      <w:r w:rsidR="00203AAC">
        <w:rPr>
          <w:rFonts w:ascii="Arial" w:hAnsi="Arial" w:cs="Arial"/>
        </w:rPr>
        <w:t>.</w:t>
      </w:r>
    </w:p>
    <w:p w14:paraId="62A0C978" w14:textId="77777777" w:rsidR="00203AAC" w:rsidRDefault="00203AAC" w:rsidP="000A0FF8">
      <w:pPr>
        <w:pStyle w:val="BodyText"/>
        <w:tabs>
          <w:tab w:val="left" w:pos="720"/>
        </w:tabs>
        <w:spacing w:line="360" w:lineRule="auto"/>
        <w:jc w:val="both"/>
        <w:rPr>
          <w:rFonts w:ascii="Arial" w:hAnsi="Arial" w:cs="Arial"/>
        </w:rPr>
      </w:pPr>
    </w:p>
    <w:p w14:paraId="4D5DEE70" w14:textId="28B83E8C" w:rsidR="00E76F43" w:rsidRPr="00BF6EDA" w:rsidRDefault="005D458F" w:rsidP="000A0FF8">
      <w:pPr>
        <w:pStyle w:val="BodyText"/>
        <w:tabs>
          <w:tab w:val="left" w:pos="720"/>
        </w:tabs>
        <w:spacing w:line="360" w:lineRule="auto"/>
        <w:jc w:val="both"/>
        <w:rPr>
          <w:rFonts w:ascii="Arial" w:hAnsi="Arial" w:cs="Arial"/>
          <w:u w:val="single"/>
        </w:rPr>
      </w:pPr>
      <w:r w:rsidRPr="00BF6EDA">
        <w:rPr>
          <w:rFonts w:ascii="Arial" w:hAnsi="Arial" w:cs="Arial"/>
          <w:u w:val="single"/>
        </w:rPr>
        <w:t xml:space="preserve">Factual </w:t>
      </w:r>
      <w:r w:rsidR="0001403E">
        <w:rPr>
          <w:rFonts w:ascii="Arial" w:hAnsi="Arial" w:cs="Arial"/>
          <w:u w:val="single"/>
        </w:rPr>
        <w:t>b</w:t>
      </w:r>
      <w:r w:rsidRPr="00BF6EDA">
        <w:rPr>
          <w:rFonts w:ascii="Arial" w:hAnsi="Arial" w:cs="Arial"/>
          <w:u w:val="single"/>
        </w:rPr>
        <w:t>ackground</w:t>
      </w:r>
    </w:p>
    <w:p w14:paraId="27912378" w14:textId="77777777" w:rsidR="00216C4E" w:rsidRDefault="00216C4E" w:rsidP="000A0FF8">
      <w:pPr>
        <w:pStyle w:val="BodyText"/>
        <w:tabs>
          <w:tab w:val="left" w:pos="720"/>
        </w:tabs>
        <w:spacing w:line="360" w:lineRule="auto"/>
        <w:jc w:val="both"/>
        <w:rPr>
          <w:rFonts w:ascii="Arial" w:hAnsi="Arial" w:cs="Arial"/>
        </w:rPr>
      </w:pPr>
    </w:p>
    <w:p w14:paraId="060A71D6" w14:textId="635ABB1C" w:rsidR="00E76F43" w:rsidRDefault="003C7231" w:rsidP="000A0FF8">
      <w:pPr>
        <w:pStyle w:val="BodyText"/>
        <w:tabs>
          <w:tab w:val="left" w:pos="720"/>
        </w:tabs>
        <w:spacing w:line="360" w:lineRule="auto"/>
        <w:jc w:val="both"/>
        <w:rPr>
          <w:rFonts w:ascii="Arial" w:hAnsi="Arial" w:cs="Arial"/>
        </w:rPr>
      </w:pPr>
      <w:r>
        <w:rPr>
          <w:rFonts w:ascii="Arial" w:hAnsi="Arial" w:cs="Arial"/>
        </w:rPr>
        <w:t>[</w:t>
      </w:r>
      <w:r w:rsidR="002E2085">
        <w:rPr>
          <w:rFonts w:ascii="Arial" w:hAnsi="Arial" w:cs="Arial"/>
        </w:rPr>
        <w:t>4</w:t>
      </w:r>
      <w:r>
        <w:rPr>
          <w:rFonts w:ascii="Arial" w:hAnsi="Arial" w:cs="Arial"/>
        </w:rPr>
        <w:t>]</w:t>
      </w:r>
      <w:r>
        <w:rPr>
          <w:rFonts w:ascii="Arial" w:hAnsi="Arial" w:cs="Arial"/>
        </w:rPr>
        <w:tab/>
      </w:r>
      <w:r w:rsidR="005D458F">
        <w:rPr>
          <w:rFonts w:ascii="Arial" w:hAnsi="Arial" w:cs="Arial"/>
        </w:rPr>
        <w:t>Most o</w:t>
      </w:r>
      <w:r w:rsidR="00203AAC">
        <w:rPr>
          <w:rFonts w:ascii="Arial" w:hAnsi="Arial" w:cs="Arial"/>
        </w:rPr>
        <w:t>f</w:t>
      </w:r>
      <w:r w:rsidR="005D458F">
        <w:rPr>
          <w:rFonts w:ascii="Arial" w:hAnsi="Arial" w:cs="Arial"/>
        </w:rPr>
        <w:t xml:space="preserve"> the facts</w:t>
      </w:r>
      <w:r w:rsidR="00203AAC">
        <w:rPr>
          <w:rFonts w:ascii="Arial" w:hAnsi="Arial" w:cs="Arial"/>
        </w:rPr>
        <w:t>,</w:t>
      </w:r>
      <w:r w:rsidR="005D458F">
        <w:rPr>
          <w:rFonts w:ascii="Arial" w:hAnsi="Arial" w:cs="Arial"/>
        </w:rPr>
        <w:t xml:space="preserve"> if not all</w:t>
      </w:r>
      <w:r w:rsidR="00203AAC">
        <w:rPr>
          <w:rFonts w:ascii="Arial" w:hAnsi="Arial" w:cs="Arial"/>
        </w:rPr>
        <w:t>,</w:t>
      </w:r>
      <w:r w:rsidR="005D458F">
        <w:rPr>
          <w:rFonts w:ascii="Arial" w:hAnsi="Arial" w:cs="Arial"/>
        </w:rPr>
        <w:t xml:space="preserve"> are common cause between the parties</w:t>
      </w:r>
      <w:r w:rsidR="00724AB8">
        <w:rPr>
          <w:rFonts w:ascii="Arial" w:hAnsi="Arial" w:cs="Arial"/>
        </w:rPr>
        <w:t>. The</w:t>
      </w:r>
      <w:r w:rsidR="00AC20BD">
        <w:rPr>
          <w:rFonts w:ascii="Arial" w:hAnsi="Arial" w:cs="Arial"/>
        </w:rPr>
        <w:t xml:space="preserve"> </w:t>
      </w:r>
      <w:r w:rsidR="0001403E">
        <w:rPr>
          <w:rFonts w:ascii="Arial" w:hAnsi="Arial" w:cs="Arial"/>
        </w:rPr>
        <w:t>s</w:t>
      </w:r>
      <w:r w:rsidR="009500CD">
        <w:rPr>
          <w:rFonts w:ascii="Arial" w:hAnsi="Arial" w:cs="Arial"/>
        </w:rPr>
        <w:t xml:space="preserve">econd </w:t>
      </w:r>
      <w:r w:rsidR="0001403E">
        <w:rPr>
          <w:rFonts w:ascii="Arial" w:hAnsi="Arial" w:cs="Arial"/>
        </w:rPr>
        <w:t>r</w:t>
      </w:r>
      <w:r w:rsidR="009500CD">
        <w:rPr>
          <w:rFonts w:ascii="Arial" w:hAnsi="Arial" w:cs="Arial"/>
        </w:rPr>
        <w:t>espondent</w:t>
      </w:r>
      <w:r w:rsidR="00AC20BD">
        <w:rPr>
          <w:rFonts w:ascii="Arial" w:hAnsi="Arial" w:cs="Arial"/>
        </w:rPr>
        <w:t xml:space="preserve"> was convicted</w:t>
      </w:r>
      <w:r w:rsidR="00724AB8">
        <w:rPr>
          <w:rFonts w:ascii="Arial" w:hAnsi="Arial" w:cs="Arial"/>
        </w:rPr>
        <w:t xml:space="preserve"> in the Magistrate Court held in the small town of Aranos situated in the southern part of this Republic,</w:t>
      </w:r>
      <w:r w:rsidR="00AC20BD">
        <w:rPr>
          <w:rFonts w:ascii="Arial" w:hAnsi="Arial" w:cs="Arial"/>
        </w:rPr>
        <w:t xml:space="preserve"> of a traffic offence relating to parking </w:t>
      </w:r>
      <w:r w:rsidR="00724AB8">
        <w:rPr>
          <w:rFonts w:ascii="Arial" w:hAnsi="Arial" w:cs="Arial"/>
        </w:rPr>
        <w:t>of a motor vehicle.</w:t>
      </w:r>
      <w:r w:rsidR="00AC20BD">
        <w:rPr>
          <w:rFonts w:ascii="Arial" w:hAnsi="Arial" w:cs="Arial"/>
        </w:rPr>
        <w:t xml:space="preserve"> </w:t>
      </w:r>
      <w:r w:rsidR="00724AB8">
        <w:rPr>
          <w:rFonts w:ascii="Arial" w:hAnsi="Arial" w:cs="Arial"/>
        </w:rPr>
        <w:t xml:space="preserve">He was sentenced to a fine </w:t>
      </w:r>
      <w:r w:rsidR="00E5740F">
        <w:rPr>
          <w:rFonts w:ascii="Arial" w:hAnsi="Arial" w:cs="Arial"/>
        </w:rPr>
        <w:t>of N$1</w:t>
      </w:r>
      <w:r w:rsidR="0001403E">
        <w:rPr>
          <w:rFonts w:ascii="Arial" w:hAnsi="Arial" w:cs="Arial"/>
        </w:rPr>
        <w:t xml:space="preserve"> </w:t>
      </w:r>
      <w:r w:rsidR="00E5740F">
        <w:rPr>
          <w:rFonts w:ascii="Arial" w:hAnsi="Arial" w:cs="Arial"/>
        </w:rPr>
        <w:t xml:space="preserve">500 or four months imprisonment wholly suspended for five years on condition that he is not convicted of the same offence during the </w:t>
      </w:r>
      <w:r w:rsidR="002E2085">
        <w:rPr>
          <w:rFonts w:ascii="Arial" w:hAnsi="Arial" w:cs="Arial"/>
        </w:rPr>
        <w:t>period</w:t>
      </w:r>
      <w:r w:rsidR="00E5740F">
        <w:rPr>
          <w:rFonts w:ascii="Arial" w:hAnsi="Arial" w:cs="Arial"/>
        </w:rPr>
        <w:t xml:space="preserve"> of suspension. The </w:t>
      </w:r>
      <w:r w:rsidR="009500CD">
        <w:rPr>
          <w:rFonts w:ascii="Arial" w:hAnsi="Arial" w:cs="Arial"/>
        </w:rPr>
        <w:t>Second Respondent</w:t>
      </w:r>
      <w:r w:rsidR="00E5740F">
        <w:rPr>
          <w:rFonts w:ascii="Arial" w:hAnsi="Arial" w:cs="Arial"/>
        </w:rPr>
        <w:t xml:space="preserve"> was not </w:t>
      </w:r>
      <w:r w:rsidR="002E2085">
        <w:rPr>
          <w:rFonts w:ascii="Arial" w:hAnsi="Arial" w:cs="Arial"/>
        </w:rPr>
        <w:t>satisfied</w:t>
      </w:r>
      <w:r w:rsidR="00E5740F">
        <w:rPr>
          <w:rFonts w:ascii="Arial" w:hAnsi="Arial" w:cs="Arial"/>
        </w:rPr>
        <w:t xml:space="preserve"> with his conviction, </w:t>
      </w:r>
      <w:r w:rsidR="009500CD">
        <w:rPr>
          <w:rFonts w:ascii="Arial" w:hAnsi="Arial" w:cs="Arial"/>
        </w:rPr>
        <w:t xml:space="preserve">and </w:t>
      </w:r>
      <w:r w:rsidR="00E5740F">
        <w:rPr>
          <w:rFonts w:ascii="Arial" w:hAnsi="Arial" w:cs="Arial"/>
        </w:rPr>
        <w:t xml:space="preserve">he accordingly lodged an appeal to </w:t>
      </w:r>
      <w:r w:rsidR="002E2085">
        <w:rPr>
          <w:rFonts w:ascii="Arial" w:hAnsi="Arial" w:cs="Arial"/>
        </w:rPr>
        <w:t>this court</w:t>
      </w:r>
      <w:r w:rsidR="00E5740F">
        <w:rPr>
          <w:rFonts w:ascii="Arial" w:hAnsi="Arial" w:cs="Arial"/>
        </w:rPr>
        <w:t xml:space="preserve"> against his conviction.</w:t>
      </w:r>
    </w:p>
    <w:p w14:paraId="59BDDDE8" w14:textId="77777777" w:rsidR="001354D5" w:rsidRDefault="001354D5" w:rsidP="00F6285D">
      <w:pPr>
        <w:pStyle w:val="BodyText"/>
        <w:tabs>
          <w:tab w:val="left" w:pos="720"/>
        </w:tabs>
        <w:spacing w:line="360" w:lineRule="auto"/>
        <w:jc w:val="both"/>
        <w:rPr>
          <w:rFonts w:ascii="Arial" w:hAnsi="Arial" w:cs="Arial"/>
        </w:rPr>
      </w:pPr>
    </w:p>
    <w:p w14:paraId="63F6EBD7" w14:textId="7DFFF7BC" w:rsidR="008836A5" w:rsidRDefault="008B27E0" w:rsidP="00F6285D">
      <w:pPr>
        <w:pStyle w:val="BodyText"/>
        <w:tabs>
          <w:tab w:val="left" w:pos="720"/>
        </w:tabs>
        <w:spacing w:line="360" w:lineRule="auto"/>
        <w:jc w:val="both"/>
        <w:rPr>
          <w:rFonts w:ascii="Arial" w:hAnsi="Arial" w:cs="Arial"/>
        </w:rPr>
      </w:pPr>
      <w:r w:rsidRPr="00281FBF">
        <w:rPr>
          <w:rFonts w:ascii="Arial" w:hAnsi="Arial" w:cs="Arial"/>
        </w:rPr>
        <w:t>[</w:t>
      </w:r>
      <w:r w:rsidR="002E2085">
        <w:rPr>
          <w:rFonts w:ascii="Arial" w:hAnsi="Arial" w:cs="Arial"/>
        </w:rPr>
        <w:t>5</w:t>
      </w:r>
      <w:r w:rsidRPr="00281FBF">
        <w:rPr>
          <w:rFonts w:ascii="Arial" w:hAnsi="Arial" w:cs="Arial"/>
        </w:rPr>
        <w:t>]</w:t>
      </w:r>
      <w:r w:rsidRPr="00281FBF">
        <w:rPr>
          <w:rFonts w:ascii="Arial" w:hAnsi="Arial" w:cs="Arial"/>
        </w:rPr>
        <w:tab/>
      </w:r>
      <w:r w:rsidR="00D64088">
        <w:rPr>
          <w:rFonts w:ascii="Arial" w:hAnsi="Arial" w:cs="Arial"/>
        </w:rPr>
        <w:t>He</w:t>
      </w:r>
      <w:r w:rsidR="00203AAC">
        <w:rPr>
          <w:rFonts w:ascii="Arial" w:hAnsi="Arial" w:cs="Arial"/>
        </w:rPr>
        <w:t xml:space="preserve"> then</w:t>
      </w:r>
      <w:r w:rsidR="00D64088">
        <w:rPr>
          <w:rFonts w:ascii="Arial" w:hAnsi="Arial" w:cs="Arial"/>
        </w:rPr>
        <w:t xml:space="preserve"> approach</w:t>
      </w:r>
      <w:r w:rsidR="009500CD">
        <w:rPr>
          <w:rFonts w:ascii="Arial" w:hAnsi="Arial" w:cs="Arial"/>
        </w:rPr>
        <w:t>ed</w:t>
      </w:r>
      <w:r w:rsidR="00D64088">
        <w:rPr>
          <w:rFonts w:ascii="Arial" w:hAnsi="Arial" w:cs="Arial"/>
        </w:rPr>
        <w:t xml:space="preserve"> the </w:t>
      </w:r>
      <w:r w:rsidR="00E7673E">
        <w:rPr>
          <w:rFonts w:ascii="Arial" w:hAnsi="Arial" w:cs="Arial"/>
        </w:rPr>
        <w:t>Ombudsman</w:t>
      </w:r>
      <w:r w:rsidR="00D64088">
        <w:rPr>
          <w:rFonts w:ascii="Arial" w:hAnsi="Arial" w:cs="Arial"/>
        </w:rPr>
        <w:t xml:space="preserve"> to assist him with the prosecution of his appeal. </w:t>
      </w:r>
      <w:r w:rsidR="005D458F">
        <w:rPr>
          <w:rFonts w:ascii="Arial" w:hAnsi="Arial" w:cs="Arial"/>
        </w:rPr>
        <w:t xml:space="preserve">The </w:t>
      </w:r>
      <w:r w:rsidR="0001403E">
        <w:rPr>
          <w:rFonts w:ascii="Arial" w:hAnsi="Arial" w:cs="Arial"/>
        </w:rPr>
        <w:t>f</w:t>
      </w:r>
      <w:r w:rsidR="009500CD">
        <w:rPr>
          <w:rFonts w:ascii="Arial" w:hAnsi="Arial" w:cs="Arial"/>
        </w:rPr>
        <w:t xml:space="preserve">irst </w:t>
      </w:r>
      <w:r w:rsidR="0001403E">
        <w:rPr>
          <w:rFonts w:ascii="Arial" w:hAnsi="Arial" w:cs="Arial"/>
        </w:rPr>
        <w:t>r</w:t>
      </w:r>
      <w:r w:rsidR="009500CD">
        <w:rPr>
          <w:rFonts w:ascii="Arial" w:hAnsi="Arial" w:cs="Arial"/>
        </w:rPr>
        <w:t>espondent</w:t>
      </w:r>
      <w:r w:rsidR="00A63A6E">
        <w:rPr>
          <w:rFonts w:ascii="Arial" w:hAnsi="Arial" w:cs="Arial"/>
        </w:rPr>
        <w:t xml:space="preserve"> fil</w:t>
      </w:r>
      <w:r w:rsidR="005D458F">
        <w:rPr>
          <w:rFonts w:ascii="Arial" w:hAnsi="Arial" w:cs="Arial"/>
        </w:rPr>
        <w:t>ed a notice of</w:t>
      </w:r>
      <w:r w:rsidR="0098152C">
        <w:rPr>
          <w:rFonts w:ascii="Arial" w:hAnsi="Arial" w:cs="Arial"/>
        </w:rPr>
        <w:t xml:space="preserve"> his</w:t>
      </w:r>
      <w:r w:rsidR="005D458F">
        <w:rPr>
          <w:rFonts w:ascii="Arial" w:hAnsi="Arial" w:cs="Arial"/>
        </w:rPr>
        <w:t xml:space="preserve"> representation for the </w:t>
      </w:r>
      <w:r w:rsidR="0001403E">
        <w:rPr>
          <w:rFonts w:ascii="Arial" w:hAnsi="Arial" w:cs="Arial"/>
        </w:rPr>
        <w:t>s</w:t>
      </w:r>
      <w:r w:rsidR="009500CD">
        <w:rPr>
          <w:rFonts w:ascii="Arial" w:hAnsi="Arial" w:cs="Arial"/>
        </w:rPr>
        <w:t xml:space="preserve">econd </w:t>
      </w:r>
      <w:r w:rsidR="0001403E">
        <w:rPr>
          <w:rFonts w:ascii="Arial" w:hAnsi="Arial" w:cs="Arial"/>
        </w:rPr>
        <w:t>r</w:t>
      </w:r>
      <w:r w:rsidR="009500CD">
        <w:rPr>
          <w:rFonts w:ascii="Arial" w:hAnsi="Arial" w:cs="Arial"/>
        </w:rPr>
        <w:t>espondent</w:t>
      </w:r>
      <w:r w:rsidR="005D458F">
        <w:rPr>
          <w:rFonts w:ascii="Arial" w:hAnsi="Arial" w:cs="Arial"/>
        </w:rPr>
        <w:t xml:space="preserve">. </w:t>
      </w:r>
      <w:r w:rsidR="00D64088">
        <w:rPr>
          <w:rFonts w:ascii="Arial" w:hAnsi="Arial" w:cs="Arial"/>
        </w:rPr>
        <w:t xml:space="preserve">At </w:t>
      </w:r>
      <w:r w:rsidR="0098152C">
        <w:rPr>
          <w:rFonts w:ascii="Arial" w:hAnsi="Arial" w:cs="Arial"/>
        </w:rPr>
        <w:t>the appeal criminal</w:t>
      </w:r>
      <w:r w:rsidR="00D64088">
        <w:rPr>
          <w:rFonts w:ascii="Arial" w:hAnsi="Arial" w:cs="Arial"/>
        </w:rPr>
        <w:t xml:space="preserve"> case management confe</w:t>
      </w:r>
      <w:r w:rsidR="00E7673E">
        <w:rPr>
          <w:rFonts w:ascii="Arial" w:hAnsi="Arial" w:cs="Arial"/>
        </w:rPr>
        <w:t>re</w:t>
      </w:r>
      <w:r w:rsidR="00D64088">
        <w:rPr>
          <w:rFonts w:ascii="Arial" w:hAnsi="Arial" w:cs="Arial"/>
        </w:rPr>
        <w:t>nce, Ms</w:t>
      </w:r>
      <w:r w:rsidR="00E7673E">
        <w:rPr>
          <w:rFonts w:ascii="Arial" w:hAnsi="Arial" w:cs="Arial"/>
        </w:rPr>
        <w:t xml:space="preserve"> Rakow fr</w:t>
      </w:r>
      <w:r w:rsidR="005D458F">
        <w:rPr>
          <w:rFonts w:ascii="Arial" w:hAnsi="Arial" w:cs="Arial"/>
        </w:rPr>
        <w:t>o</w:t>
      </w:r>
      <w:r w:rsidR="0098152C">
        <w:rPr>
          <w:rFonts w:ascii="Arial" w:hAnsi="Arial" w:cs="Arial"/>
        </w:rPr>
        <w:t>m</w:t>
      </w:r>
      <w:r w:rsidR="00E7673E">
        <w:rPr>
          <w:rFonts w:ascii="Arial" w:hAnsi="Arial" w:cs="Arial"/>
        </w:rPr>
        <w:t xml:space="preserve"> the Ombudsman</w:t>
      </w:r>
      <w:r w:rsidR="0098152C">
        <w:rPr>
          <w:rFonts w:ascii="Arial" w:hAnsi="Arial" w:cs="Arial"/>
        </w:rPr>
        <w:t>’s office</w:t>
      </w:r>
      <w:r w:rsidR="002E2085">
        <w:rPr>
          <w:rFonts w:ascii="Arial" w:hAnsi="Arial" w:cs="Arial"/>
        </w:rPr>
        <w:t>,</w:t>
      </w:r>
      <w:r w:rsidR="00E7673E">
        <w:rPr>
          <w:rFonts w:ascii="Arial" w:hAnsi="Arial" w:cs="Arial"/>
        </w:rPr>
        <w:t xml:space="preserve"> appeared on behalf of the </w:t>
      </w:r>
      <w:r w:rsidR="0001403E">
        <w:rPr>
          <w:rFonts w:ascii="Arial" w:hAnsi="Arial" w:cs="Arial"/>
        </w:rPr>
        <w:t>s</w:t>
      </w:r>
      <w:r w:rsidR="009500CD">
        <w:rPr>
          <w:rFonts w:ascii="Arial" w:hAnsi="Arial" w:cs="Arial"/>
        </w:rPr>
        <w:t xml:space="preserve">econd </w:t>
      </w:r>
      <w:r w:rsidR="0001403E">
        <w:rPr>
          <w:rFonts w:ascii="Arial" w:hAnsi="Arial" w:cs="Arial"/>
        </w:rPr>
        <w:t>r</w:t>
      </w:r>
      <w:r w:rsidR="009500CD">
        <w:rPr>
          <w:rFonts w:ascii="Arial" w:hAnsi="Arial" w:cs="Arial"/>
        </w:rPr>
        <w:t>espondent</w:t>
      </w:r>
      <w:r w:rsidR="005D458F">
        <w:rPr>
          <w:rFonts w:ascii="Arial" w:hAnsi="Arial" w:cs="Arial"/>
        </w:rPr>
        <w:t xml:space="preserve">. </w:t>
      </w:r>
      <w:r w:rsidR="00E7673E">
        <w:rPr>
          <w:rFonts w:ascii="Arial" w:hAnsi="Arial" w:cs="Arial"/>
        </w:rPr>
        <w:t>Ms Jacobs</w:t>
      </w:r>
      <w:r w:rsidR="002E2085">
        <w:rPr>
          <w:rFonts w:ascii="Arial" w:hAnsi="Arial" w:cs="Arial"/>
        </w:rPr>
        <w:t>,</w:t>
      </w:r>
      <w:r w:rsidR="005D458F">
        <w:rPr>
          <w:rFonts w:ascii="Arial" w:hAnsi="Arial" w:cs="Arial"/>
        </w:rPr>
        <w:t xml:space="preserve"> who</w:t>
      </w:r>
      <w:r w:rsidR="00E7673E">
        <w:rPr>
          <w:rFonts w:ascii="Arial" w:hAnsi="Arial" w:cs="Arial"/>
        </w:rPr>
        <w:t xml:space="preserve"> appeared on behalf of the </w:t>
      </w:r>
      <w:r w:rsidR="0001403E">
        <w:rPr>
          <w:rFonts w:ascii="Arial" w:hAnsi="Arial" w:cs="Arial"/>
        </w:rPr>
        <w:t>a</w:t>
      </w:r>
      <w:r w:rsidR="009500CD">
        <w:rPr>
          <w:rFonts w:ascii="Arial" w:hAnsi="Arial" w:cs="Arial"/>
        </w:rPr>
        <w:t>pplicant</w:t>
      </w:r>
      <w:r w:rsidR="002E2085">
        <w:rPr>
          <w:rFonts w:ascii="Arial" w:hAnsi="Arial" w:cs="Arial"/>
        </w:rPr>
        <w:t>,</w:t>
      </w:r>
      <w:r w:rsidR="00E7673E">
        <w:rPr>
          <w:rFonts w:ascii="Arial" w:hAnsi="Arial" w:cs="Arial"/>
        </w:rPr>
        <w:t xml:space="preserve"> objected to the </w:t>
      </w:r>
      <w:r w:rsidR="0001403E">
        <w:rPr>
          <w:rFonts w:ascii="Arial" w:hAnsi="Arial" w:cs="Arial"/>
        </w:rPr>
        <w:t>f</w:t>
      </w:r>
      <w:r w:rsidR="009500CD">
        <w:rPr>
          <w:rFonts w:ascii="Arial" w:hAnsi="Arial" w:cs="Arial"/>
        </w:rPr>
        <w:t xml:space="preserve">irst </w:t>
      </w:r>
      <w:r w:rsidR="0001403E">
        <w:rPr>
          <w:rFonts w:ascii="Arial" w:hAnsi="Arial" w:cs="Arial"/>
        </w:rPr>
        <w:t>r</w:t>
      </w:r>
      <w:r w:rsidR="009500CD">
        <w:rPr>
          <w:rFonts w:ascii="Arial" w:hAnsi="Arial" w:cs="Arial"/>
        </w:rPr>
        <w:t>espondent</w:t>
      </w:r>
      <w:r w:rsidR="00E7673E">
        <w:rPr>
          <w:rFonts w:ascii="Arial" w:hAnsi="Arial" w:cs="Arial"/>
        </w:rPr>
        <w:t xml:space="preserve"> appearing on behalf of the </w:t>
      </w:r>
      <w:r w:rsidR="0001403E">
        <w:rPr>
          <w:rFonts w:ascii="Arial" w:hAnsi="Arial" w:cs="Arial"/>
        </w:rPr>
        <w:t>s</w:t>
      </w:r>
      <w:r w:rsidR="009500CD">
        <w:rPr>
          <w:rFonts w:ascii="Arial" w:hAnsi="Arial" w:cs="Arial"/>
        </w:rPr>
        <w:t xml:space="preserve">econd </w:t>
      </w:r>
      <w:r w:rsidR="0001403E">
        <w:rPr>
          <w:rFonts w:ascii="Arial" w:hAnsi="Arial" w:cs="Arial"/>
        </w:rPr>
        <w:t>r</w:t>
      </w:r>
      <w:r w:rsidR="009500CD">
        <w:rPr>
          <w:rFonts w:ascii="Arial" w:hAnsi="Arial" w:cs="Arial"/>
        </w:rPr>
        <w:t>espondent,</w:t>
      </w:r>
      <w:r w:rsidR="00203AAC">
        <w:rPr>
          <w:rFonts w:ascii="Arial" w:hAnsi="Arial" w:cs="Arial"/>
        </w:rPr>
        <w:t xml:space="preserve"> contending</w:t>
      </w:r>
      <w:r w:rsidR="00E7673E">
        <w:rPr>
          <w:rFonts w:ascii="Arial" w:hAnsi="Arial" w:cs="Arial"/>
        </w:rPr>
        <w:t xml:space="preserve"> that the </w:t>
      </w:r>
      <w:r w:rsidR="0001403E">
        <w:rPr>
          <w:rFonts w:ascii="Arial" w:hAnsi="Arial" w:cs="Arial"/>
        </w:rPr>
        <w:t>f</w:t>
      </w:r>
      <w:r w:rsidR="009500CD">
        <w:rPr>
          <w:rFonts w:ascii="Arial" w:hAnsi="Arial" w:cs="Arial"/>
        </w:rPr>
        <w:t xml:space="preserve">irst </w:t>
      </w:r>
      <w:r w:rsidR="0001403E">
        <w:rPr>
          <w:rFonts w:ascii="Arial" w:hAnsi="Arial" w:cs="Arial"/>
        </w:rPr>
        <w:t>r</w:t>
      </w:r>
      <w:r w:rsidR="009500CD">
        <w:rPr>
          <w:rFonts w:ascii="Arial" w:hAnsi="Arial" w:cs="Arial"/>
        </w:rPr>
        <w:t>espondent</w:t>
      </w:r>
      <w:r w:rsidR="00E7673E">
        <w:rPr>
          <w:rFonts w:ascii="Arial" w:hAnsi="Arial" w:cs="Arial"/>
        </w:rPr>
        <w:t xml:space="preserve"> has</w:t>
      </w:r>
      <w:r w:rsidR="00E7673E" w:rsidRPr="00A26331">
        <w:rPr>
          <w:rFonts w:ascii="Arial" w:hAnsi="Arial" w:cs="Arial"/>
        </w:rPr>
        <w:t xml:space="preserve"> no </w:t>
      </w:r>
      <w:r w:rsidR="002E2085">
        <w:rPr>
          <w:rFonts w:ascii="Arial" w:hAnsi="Arial" w:cs="Arial"/>
        </w:rPr>
        <w:t>right</w:t>
      </w:r>
      <w:r w:rsidR="00E7673E" w:rsidRPr="00A26331">
        <w:rPr>
          <w:rFonts w:ascii="Arial" w:hAnsi="Arial" w:cs="Arial"/>
        </w:rPr>
        <w:t xml:space="preserve"> </w:t>
      </w:r>
      <w:r w:rsidR="00E7673E">
        <w:rPr>
          <w:rFonts w:ascii="Arial" w:hAnsi="Arial" w:cs="Arial"/>
        </w:rPr>
        <w:t>to appear for a party in criminal matters</w:t>
      </w:r>
      <w:r w:rsidR="0098152C">
        <w:rPr>
          <w:rFonts w:ascii="Arial" w:hAnsi="Arial" w:cs="Arial"/>
        </w:rPr>
        <w:t>, more particularly in that criminal appeal</w:t>
      </w:r>
      <w:r w:rsidR="00E7673E">
        <w:rPr>
          <w:rFonts w:ascii="Arial" w:hAnsi="Arial" w:cs="Arial"/>
        </w:rPr>
        <w:t>.</w:t>
      </w:r>
      <w:r w:rsidR="00C4408D">
        <w:rPr>
          <w:rFonts w:ascii="Arial" w:hAnsi="Arial" w:cs="Arial"/>
        </w:rPr>
        <w:t xml:space="preserve"> The </w:t>
      </w:r>
      <w:r w:rsidR="0001403E">
        <w:rPr>
          <w:rFonts w:ascii="Arial" w:hAnsi="Arial" w:cs="Arial"/>
        </w:rPr>
        <w:t>f</w:t>
      </w:r>
      <w:r w:rsidR="003D047A">
        <w:rPr>
          <w:rFonts w:ascii="Arial" w:hAnsi="Arial" w:cs="Arial"/>
        </w:rPr>
        <w:t xml:space="preserve">irst </w:t>
      </w:r>
      <w:r w:rsidR="0001403E">
        <w:rPr>
          <w:rFonts w:ascii="Arial" w:hAnsi="Arial" w:cs="Arial"/>
        </w:rPr>
        <w:t>r</w:t>
      </w:r>
      <w:r w:rsidR="003D047A">
        <w:rPr>
          <w:rFonts w:ascii="Arial" w:hAnsi="Arial" w:cs="Arial"/>
        </w:rPr>
        <w:t>espondent</w:t>
      </w:r>
      <w:r w:rsidR="002E2085">
        <w:rPr>
          <w:rFonts w:ascii="Arial" w:hAnsi="Arial" w:cs="Arial"/>
        </w:rPr>
        <w:t xml:space="preserve">, for </w:t>
      </w:r>
      <w:r w:rsidR="00C4408D">
        <w:rPr>
          <w:rFonts w:ascii="Arial" w:hAnsi="Arial" w:cs="Arial"/>
        </w:rPr>
        <w:t>his part</w:t>
      </w:r>
      <w:r w:rsidR="002E2085">
        <w:rPr>
          <w:rFonts w:ascii="Arial" w:hAnsi="Arial" w:cs="Arial"/>
        </w:rPr>
        <w:t>,</w:t>
      </w:r>
      <w:r w:rsidR="00C4408D">
        <w:rPr>
          <w:rFonts w:ascii="Arial" w:hAnsi="Arial" w:cs="Arial"/>
        </w:rPr>
        <w:t xml:space="preserve"> contended that he has the</w:t>
      </w:r>
      <w:r w:rsidR="00203AAC">
        <w:rPr>
          <w:rFonts w:ascii="Arial" w:hAnsi="Arial" w:cs="Arial"/>
        </w:rPr>
        <w:t xml:space="preserve"> necessary </w:t>
      </w:r>
      <w:r w:rsidR="002E2085">
        <w:rPr>
          <w:rFonts w:ascii="Arial" w:hAnsi="Arial" w:cs="Arial"/>
        </w:rPr>
        <w:t xml:space="preserve">right at law to represent the </w:t>
      </w:r>
      <w:r w:rsidR="0001403E">
        <w:rPr>
          <w:rFonts w:ascii="Arial" w:hAnsi="Arial" w:cs="Arial"/>
        </w:rPr>
        <w:t>s</w:t>
      </w:r>
      <w:r w:rsidR="009D5365" w:rsidRPr="009D5365">
        <w:rPr>
          <w:rFonts w:ascii="Arial" w:hAnsi="Arial" w:cs="Arial"/>
        </w:rPr>
        <w:t>econd</w:t>
      </w:r>
      <w:r w:rsidR="002E2085" w:rsidRPr="009D5365">
        <w:rPr>
          <w:rFonts w:ascii="Arial" w:hAnsi="Arial" w:cs="Arial"/>
        </w:rPr>
        <w:t xml:space="preserve"> </w:t>
      </w:r>
      <w:r w:rsidR="0001403E">
        <w:rPr>
          <w:rFonts w:ascii="Arial" w:hAnsi="Arial" w:cs="Arial"/>
        </w:rPr>
        <w:t>r</w:t>
      </w:r>
      <w:r w:rsidR="002E2085" w:rsidRPr="009D5365">
        <w:rPr>
          <w:rFonts w:ascii="Arial" w:hAnsi="Arial" w:cs="Arial"/>
        </w:rPr>
        <w:t>espondent</w:t>
      </w:r>
      <w:r w:rsidR="00C4408D">
        <w:rPr>
          <w:rFonts w:ascii="Arial" w:hAnsi="Arial" w:cs="Arial"/>
        </w:rPr>
        <w:t>.</w:t>
      </w:r>
      <w:r w:rsidR="00E7673E">
        <w:rPr>
          <w:rFonts w:ascii="Arial" w:hAnsi="Arial" w:cs="Arial"/>
        </w:rPr>
        <w:t xml:space="preserve"> As a result of this development the</w:t>
      </w:r>
      <w:r w:rsidR="0098152C">
        <w:rPr>
          <w:rFonts w:ascii="Arial" w:hAnsi="Arial" w:cs="Arial"/>
        </w:rPr>
        <w:t xml:space="preserve"> criminal</w:t>
      </w:r>
      <w:r w:rsidR="00E7673E">
        <w:rPr>
          <w:rFonts w:ascii="Arial" w:hAnsi="Arial" w:cs="Arial"/>
        </w:rPr>
        <w:t xml:space="preserve"> appeal was </w:t>
      </w:r>
      <w:r w:rsidR="002E2085">
        <w:rPr>
          <w:rFonts w:ascii="Arial" w:hAnsi="Arial" w:cs="Arial"/>
        </w:rPr>
        <w:t>held</w:t>
      </w:r>
      <w:r w:rsidR="00C4408D">
        <w:rPr>
          <w:rFonts w:ascii="Arial" w:hAnsi="Arial" w:cs="Arial"/>
        </w:rPr>
        <w:t xml:space="preserve"> in abeyance pending </w:t>
      </w:r>
      <w:r w:rsidR="00CA410A">
        <w:rPr>
          <w:rFonts w:ascii="Arial" w:hAnsi="Arial" w:cs="Arial"/>
        </w:rPr>
        <w:t>one of the</w:t>
      </w:r>
      <w:r w:rsidR="0098152C">
        <w:rPr>
          <w:rFonts w:ascii="Arial" w:hAnsi="Arial" w:cs="Arial"/>
        </w:rPr>
        <w:t xml:space="preserve"> contesting</w:t>
      </w:r>
      <w:r w:rsidR="00CA410A">
        <w:rPr>
          <w:rFonts w:ascii="Arial" w:hAnsi="Arial" w:cs="Arial"/>
        </w:rPr>
        <w:t xml:space="preserve"> parties</w:t>
      </w:r>
      <w:r w:rsidR="00C4408D">
        <w:rPr>
          <w:rFonts w:ascii="Arial" w:hAnsi="Arial" w:cs="Arial"/>
        </w:rPr>
        <w:t xml:space="preserve"> bring</w:t>
      </w:r>
      <w:r w:rsidR="002E2085">
        <w:rPr>
          <w:rFonts w:ascii="Arial" w:hAnsi="Arial" w:cs="Arial"/>
        </w:rPr>
        <w:t>ing</w:t>
      </w:r>
      <w:r w:rsidR="00C4408D">
        <w:rPr>
          <w:rFonts w:ascii="Arial" w:hAnsi="Arial" w:cs="Arial"/>
        </w:rPr>
        <w:t xml:space="preserve"> a formal application</w:t>
      </w:r>
      <w:r w:rsidR="00CA410A">
        <w:rPr>
          <w:rFonts w:ascii="Arial" w:hAnsi="Arial" w:cs="Arial"/>
        </w:rPr>
        <w:t xml:space="preserve"> for adjudication by a civil </w:t>
      </w:r>
      <w:r w:rsidR="0001403E">
        <w:rPr>
          <w:rFonts w:ascii="Arial" w:hAnsi="Arial" w:cs="Arial"/>
        </w:rPr>
        <w:t>c</w:t>
      </w:r>
      <w:r w:rsidR="008C083C">
        <w:rPr>
          <w:rFonts w:ascii="Arial" w:hAnsi="Arial" w:cs="Arial"/>
        </w:rPr>
        <w:t>ourt</w:t>
      </w:r>
      <w:r w:rsidR="002E2085">
        <w:rPr>
          <w:rFonts w:ascii="Arial" w:hAnsi="Arial" w:cs="Arial"/>
        </w:rPr>
        <w:t xml:space="preserve"> regarding the right of the </w:t>
      </w:r>
      <w:r w:rsidR="0001403E">
        <w:rPr>
          <w:rFonts w:ascii="Arial" w:hAnsi="Arial" w:cs="Arial"/>
        </w:rPr>
        <w:t>f</w:t>
      </w:r>
      <w:r w:rsidR="002E2085">
        <w:rPr>
          <w:rFonts w:ascii="Arial" w:hAnsi="Arial" w:cs="Arial"/>
        </w:rPr>
        <w:t xml:space="preserve">irst </w:t>
      </w:r>
      <w:r w:rsidR="0001403E">
        <w:rPr>
          <w:rFonts w:ascii="Arial" w:hAnsi="Arial" w:cs="Arial"/>
        </w:rPr>
        <w:t>r</w:t>
      </w:r>
      <w:r w:rsidR="002E2085">
        <w:rPr>
          <w:rFonts w:ascii="Arial" w:hAnsi="Arial" w:cs="Arial"/>
        </w:rPr>
        <w:t xml:space="preserve">espondent to represent the </w:t>
      </w:r>
      <w:r w:rsidR="0001403E">
        <w:rPr>
          <w:rFonts w:ascii="Arial" w:hAnsi="Arial" w:cs="Arial"/>
        </w:rPr>
        <w:t>s</w:t>
      </w:r>
      <w:r w:rsidR="002E2085">
        <w:rPr>
          <w:rFonts w:ascii="Arial" w:hAnsi="Arial" w:cs="Arial"/>
        </w:rPr>
        <w:t xml:space="preserve">econd </w:t>
      </w:r>
      <w:r w:rsidR="0001403E">
        <w:rPr>
          <w:rFonts w:ascii="Arial" w:hAnsi="Arial" w:cs="Arial"/>
        </w:rPr>
        <w:t>r</w:t>
      </w:r>
      <w:r w:rsidR="002E2085">
        <w:rPr>
          <w:rFonts w:ascii="Arial" w:hAnsi="Arial" w:cs="Arial"/>
        </w:rPr>
        <w:t xml:space="preserve">espondent in the </w:t>
      </w:r>
      <w:r w:rsidR="0098152C">
        <w:rPr>
          <w:rFonts w:ascii="Arial" w:hAnsi="Arial" w:cs="Arial"/>
        </w:rPr>
        <w:t xml:space="preserve">criminal </w:t>
      </w:r>
      <w:r w:rsidR="002E2085">
        <w:rPr>
          <w:rFonts w:ascii="Arial" w:hAnsi="Arial" w:cs="Arial"/>
        </w:rPr>
        <w:t>appeal proceedings</w:t>
      </w:r>
      <w:r w:rsidR="00CA410A">
        <w:rPr>
          <w:rFonts w:ascii="Arial" w:hAnsi="Arial" w:cs="Arial"/>
        </w:rPr>
        <w:t>.</w:t>
      </w:r>
    </w:p>
    <w:p w14:paraId="12C279CA" w14:textId="77777777" w:rsidR="00B1187F" w:rsidRDefault="00B1187F" w:rsidP="00F6285D">
      <w:pPr>
        <w:pStyle w:val="BodyText"/>
        <w:tabs>
          <w:tab w:val="left" w:pos="720"/>
        </w:tabs>
        <w:spacing w:line="360" w:lineRule="auto"/>
        <w:jc w:val="both"/>
        <w:rPr>
          <w:rFonts w:ascii="Arial" w:hAnsi="Arial" w:cs="Arial"/>
        </w:rPr>
      </w:pPr>
    </w:p>
    <w:p w14:paraId="49C6F653" w14:textId="7DD270B8" w:rsidR="00CA410A" w:rsidRDefault="00592688" w:rsidP="00F6285D">
      <w:pPr>
        <w:tabs>
          <w:tab w:val="left" w:pos="720"/>
        </w:tabs>
        <w:spacing w:after="0" w:line="360" w:lineRule="auto"/>
        <w:jc w:val="both"/>
        <w:rPr>
          <w:rFonts w:ascii="Arial" w:hAnsi="Arial" w:cs="Arial"/>
          <w:sz w:val="24"/>
          <w:szCs w:val="24"/>
        </w:rPr>
      </w:pPr>
      <w:r w:rsidRPr="000D7FC5">
        <w:rPr>
          <w:rFonts w:ascii="Arial" w:hAnsi="Arial" w:cs="Arial"/>
          <w:sz w:val="24"/>
          <w:szCs w:val="24"/>
        </w:rPr>
        <w:t>[</w:t>
      </w:r>
      <w:r w:rsidR="002E2085">
        <w:rPr>
          <w:rFonts w:ascii="Arial" w:hAnsi="Arial" w:cs="Arial"/>
          <w:sz w:val="24"/>
          <w:szCs w:val="24"/>
        </w:rPr>
        <w:t>6</w:t>
      </w:r>
      <w:r w:rsidRPr="000D7FC5">
        <w:rPr>
          <w:rFonts w:ascii="Arial" w:hAnsi="Arial" w:cs="Arial"/>
          <w:sz w:val="24"/>
          <w:szCs w:val="24"/>
        </w:rPr>
        <w:t>]</w:t>
      </w:r>
      <w:r w:rsidR="00C4408D">
        <w:rPr>
          <w:rFonts w:ascii="Arial" w:hAnsi="Arial" w:cs="Arial"/>
          <w:sz w:val="24"/>
          <w:szCs w:val="24"/>
        </w:rPr>
        <w:tab/>
        <w:t>In due cours</w:t>
      </w:r>
      <w:r w:rsidR="00F30BAD">
        <w:rPr>
          <w:rFonts w:ascii="Arial" w:hAnsi="Arial" w:cs="Arial"/>
          <w:sz w:val="24"/>
          <w:szCs w:val="24"/>
        </w:rPr>
        <w:t>e</w:t>
      </w:r>
      <w:r w:rsidR="00C4408D">
        <w:rPr>
          <w:rFonts w:ascii="Arial" w:hAnsi="Arial" w:cs="Arial"/>
          <w:sz w:val="24"/>
          <w:szCs w:val="24"/>
        </w:rPr>
        <w:t xml:space="preserve"> the </w:t>
      </w:r>
      <w:r w:rsidR="0001403E">
        <w:rPr>
          <w:rFonts w:ascii="Arial" w:hAnsi="Arial" w:cs="Arial"/>
          <w:sz w:val="24"/>
          <w:szCs w:val="24"/>
        </w:rPr>
        <w:t>a</w:t>
      </w:r>
      <w:r w:rsidR="00F570F5">
        <w:rPr>
          <w:rFonts w:ascii="Arial" w:hAnsi="Arial" w:cs="Arial"/>
          <w:sz w:val="24"/>
          <w:szCs w:val="24"/>
        </w:rPr>
        <w:t xml:space="preserve">pplicant </w:t>
      </w:r>
      <w:r w:rsidR="00F30BAD">
        <w:rPr>
          <w:rFonts w:ascii="Arial" w:hAnsi="Arial" w:cs="Arial"/>
          <w:sz w:val="24"/>
          <w:szCs w:val="24"/>
        </w:rPr>
        <w:t>brought</w:t>
      </w:r>
      <w:r w:rsidR="00C4408D">
        <w:rPr>
          <w:rFonts w:ascii="Arial" w:hAnsi="Arial" w:cs="Arial"/>
          <w:sz w:val="24"/>
          <w:szCs w:val="24"/>
        </w:rPr>
        <w:t xml:space="preserve"> this application</w:t>
      </w:r>
      <w:r w:rsidR="00F30BAD">
        <w:rPr>
          <w:rFonts w:ascii="Arial" w:hAnsi="Arial" w:cs="Arial"/>
          <w:sz w:val="24"/>
          <w:szCs w:val="24"/>
        </w:rPr>
        <w:t xml:space="preserve"> in which </w:t>
      </w:r>
      <w:r w:rsidR="00317419">
        <w:rPr>
          <w:rFonts w:ascii="Arial" w:hAnsi="Arial" w:cs="Arial"/>
          <w:sz w:val="24"/>
          <w:szCs w:val="24"/>
        </w:rPr>
        <w:t>she</w:t>
      </w:r>
      <w:r w:rsidR="00F30BAD">
        <w:rPr>
          <w:rFonts w:ascii="Arial" w:hAnsi="Arial" w:cs="Arial"/>
          <w:sz w:val="24"/>
          <w:szCs w:val="24"/>
        </w:rPr>
        <w:t xml:space="preserve"> </w:t>
      </w:r>
      <w:r w:rsidR="00317419">
        <w:rPr>
          <w:rFonts w:ascii="Arial" w:hAnsi="Arial" w:cs="Arial"/>
          <w:sz w:val="24"/>
          <w:szCs w:val="24"/>
        </w:rPr>
        <w:t>seeks an order</w:t>
      </w:r>
      <w:r w:rsidR="00CA410A">
        <w:rPr>
          <w:rFonts w:ascii="Arial" w:hAnsi="Arial" w:cs="Arial"/>
          <w:sz w:val="24"/>
          <w:szCs w:val="24"/>
        </w:rPr>
        <w:t xml:space="preserve"> in the following terms</w:t>
      </w:r>
      <w:r w:rsidR="0001403E">
        <w:rPr>
          <w:rFonts w:ascii="Arial" w:hAnsi="Arial" w:cs="Arial"/>
          <w:sz w:val="24"/>
          <w:szCs w:val="24"/>
        </w:rPr>
        <w:t>:</w:t>
      </w:r>
    </w:p>
    <w:p w14:paraId="70E4B3FA" w14:textId="77777777" w:rsidR="00CA410A" w:rsidRDefault="00CA410A" w:rsidP="00CA410A">
      <w:pPr>
        <w:spacing w:after="0" w:line="360" w:lineRule="auto"/>
        <w:ind w:left="720" w:hanging="720"/>
        <w:jc w:val="both"/>
        <w:rPr>
          <w:rFonts w:ascii="Arial" w:hAnsi="Arial" w:cs="Arial"/>
          <w:sz w:val="24"/>
          <w:szCs w:val="24"/>
        </w:rPr>
      </w:pPr>
    </w:p>
    <w:p w14:paraId="10D97842" w14:textId="6FA5E9BF" w:rsidR="005D458F" w:rsidRPr="0001403E" w:rsidRDefault="005D458F" w:rsidP="00F570F5">
      <w:pPr>
        <w:spacing w:after="0" w:line="360" w:lineRule="auto"/>
        <w:jc w:val="both"/>
        <w:rPr>
          <w:rFonts w:ascii="Arial" w:hAnsi="Arial" w:cs="Arial"/>
          <w:i/>
          <w:iCs/>
        </w:rPr>
      </w:pPr>
      <w:r w:rsidRPr="0001403E">
        <w:rPr>
          <w:rFonts w:ascii="Arial" w:hAnsi="Arial" w:cs="Arial"/>
        </w:rPr>
        <w:t>‘</w:t>
      </w:r>
      <w:r w:rsidR="0001403E">
        <w:rPr>
          <w:rFonts w:ascii="Arial" w:hAnsi="Arial" w:cs="Arial"/>
        </w:rPr>
        <w:tab/>
      </w:r>
      <w:r w:rsidR="00317419" w:rsidRPr="0001403E">
        <w:rPr>
          <w:rFonts w:ascii="Arial" w:hAnsi="Arial" w:cs="Arial"/>
        </w:rPr>
        <w:t xml:space="preserve">Disallowing the </w:t>
      </w:r>
      <w:r w:rsidR="0001403E" w:rsidRPr="0001403E">
        <w:rPr>
          <w:rFonts w:ascii="Arial" w:hAnsi="Arial" w:cs="Arial"/>
        </w:rPr>
        <w:t>f</w:t>
      </w:r>
      <w:r w:rsidR="009500CD" w:rsidRPr="0001403E">
        <w:rPr>
          <w:rFonts w:ascii="Arial" w:hAnsi="Arial" w:cs="Arial"/>
        </w:rPr>
        <w:t xml:space="preserve">irst </w:t>
      </w:r>
      <w:r w:rsidR="0001403E" w:rsidRPr="0001403E">
        <w:rPr>
          <w:rFonts w:ascii="Arial" w:hAnsi="Arial" w:cs="Arial"/>
        </w:rPr>
        <w:t>r</w:t>
      </w:r>
      <w:r w:rsidR="009500CD" w:rsidRPr="0001403E">
        <w:rPr>
          <w:rFonts w:ascii="Arial" w:hAnsi="Arial" w:cs="Arial"/>
        </w:rPr>
        <w:t>espondent</w:t>
      </w:r>
      <w:r w:rsidR="00317419" w:rsidRPr="0001403E">
        <w:rPr>
          <w:rFonts w:ascii="Arial" w:hAnsi="Arial" w:cs="Arial"/>
        </w:rPr>
        <w:t xml:space="preserve"> to act on behalf of the </w:t>
      </w:r>
      <w:r w:rsidR="0001403E" w:rsidRPr="0001403E">
        <w:rPr>
          <w:rFonts w:ascii="Arial" w:hAnsi="Arial" w:cs="Arial"/>
        </w:rPr>
        <w:t>s</w:t>
      </w:r>
      <w:r w:rsidR="009500CD" w:rsidRPr="0001403E">
        <w:rPr>
          <w:rFonts w:ascii="Arial" w:hAnsi="Arial" w:cs="Arial"/>
        </w:rPr>
        <w:t xml:space="preserve">econd </w:t>
      </w:r>
      <w:r w:rsidR="0001403E" w:rsidRPr="0001403E">
        <w:rPr>
          <w:rFonts w:ascii="Arial" w:hAnsi="Arial" w:cs="Arial"/>
        </w:rPr>
        <w:t>r</w:t>
      </w:r>
      <w:r w:rsidR="009500CD" w:rsidRPr="0001403E">
        <w:rPr>
          <w:rFonts w:ascii="Arial" w:hAnsi="Arial" w:cs="Arial"/>
        </w:rPr>
        <w:t>espondent</w:t>
      </w:r>
      <w:r w:rsidR="00317419" w:rsidRPr="0001403E">
        <w:rPr>
          <w:rFonts w:ascii="Arial" w:hAnsi="Arial" w:cs="Arial"/>
        </w:rPr>
        <w:t xml:space="preserve"> as</w:t>
      </w:r>
      <w:r w:rsidR="00CA410A" w:rsidRPr="0001403E">
        <w:rPr>
          <w:rFonts w:ascii="Arial" w:hAnsi="Arial" w:cs="Arial"/>
        </w:rPr>
        <w:t xml:space="preserve"> </w:t>
      </w:r>
      <w:r w:rsidR="00317419" w:rsidRPr="0001403E">
        <w:rPr>
          <w:rFonts w:ascii="Arial" w:hAnsi="Arial" w:cs="Arial"/>
        </w:rPr>
        <w:t xml:space="preserve">his legal practitioner in the criminal appeal in the matter </w:t>
      </w:r>
      <w:r w:rsidR="00317419" w:rsidRPr="0001403E">
        <w:rPr>
          <w:rFonts w:ascii="Arial" w:hAnsi="Arial" w:cs="Arial"/>
          <w:i/>
          <w:iCs/>
        </w:rPr>
        <w:t>Frederick Vincent Muller v The State, case number CA66/2017.</w:t>
      </w:r>
    </w:p>
    <w:p w14:paraId="01E727F7" w14:textId="77777777" w:rsidR="005D458F" w:rsidRPr="0001403E" w:rsidRDefault="005D458F" w:rsidP="009F26CA">
      <w:pPr>
        <w:spacing w:after="0" w:line="360" w:lineRule="auto"/>
        <w:jc w:val="both"/>
        <w:rPr>
          <w:rFonts w:ascii="Arial" w:hAnsi="Arial" w:cs="Arial"/>
        </w:rPr>
      </w:pPr>
    </w:p>
    <w:p w14:paraId="1BF4D3BF" w14:textId="18255597" w:rsidR="00CA410A" w:rsidRPr="0001403E" w:rsidRDefault="00317419" w:rsidP="0001403E">
      <w:pPr>
        <w:spacing w:after="0" w:line="360" w:lineRule="auto"/>
        <w:ind w:firstLine="720"/>
        <w:jc w:val="both"/>
        <w:rPr>
          <w:rFonts w:ascii="Arial" w:hAnsi="Arial" w:cs="Arial"/>
        </w:rPr>
      </w:pPr>
      <w:r w:rsidRPr="0001403E">
        <w:rPr>
          <w:rFonts w:ascii="Arial" w:hAnsi="Arial" w:cs="Arial"/>
        </w:rPr>
        <w:t xml:space="preserve">The </w:t>
      </w:r>
      <w:r w:rsidR="0001403E" w:rsidRPr="0001403E">
        <w:rPr>
          <w:rFonts w:ascii="Arial" w:hAnsi="Arial" w:cs="Arial"/>
        </w:rPr>
        <w:t>r</w:t>
      </w:r>
      <w:r w:rsidR="00F1571D" w:rsidRPr="0001403E">
        <w:rPr>
          <w:rFonts w:ascii="Arial" w:hAnsi="Arial" w:cs="Arial"/>
        </w:rPr>
        <w:t xml:space="preserve">espondents </w:t>
      </w:r>
      <w:r w:rsidRPr="0001403E">
        <w:rPr>
          <w:rFonts w:ascii="Arial" w:hAnsi="Arial" w:cs="Arial"/>
        </w:rPr>
        <w:t>oppose the application.</w:t>
      </w:r>
      <w:r w:rsidR="0001403E" w:rsidRPr="0001403E">
        <w:rPr>
          <w:rFonts w:ascii="Arial" w:hAnsi="Arial" w:cs="Arial"/>
        </w:rPr>
        <w:t>’</w:t>
      </w:r>
    </w:p>
    <w:p w14:paraId="1A6C15E4" w14:textId="77777777" w:rsidR="00CA410A" w:rsidRDefault="00CA410A" w:rsidP="009F26CA">
      <w:pPr>
        <w:spacing w:after="0" w:line="360" w:lineRule="auto"/>
        <w:jc w:val="both"/>
        <w:rPr>
          <w:rFonts w:ascii="Arial" w:hAnsi="Arial" w:cs="Arial"/>
          <w:sz w:val="24"/>
          <w:szCs w:val="24"/>
        </w:rPr>
      </w:pPr>
    </w:p>
    <w:p w14:paraId="3F908B98" w14:textId="1B3424F1" w:rsidR="009F26CA" w:rsidRDefault="00F1571D" w:rsidP="00F6285D">
      <w:pPr>
        <w:tabs>
          <w:tab w:val="left" w:pos="720"/>
        </w:tabs>
        <w:spacing w:after="0" w:line="360" w:lineRule="auto"/>
        <w:jc w:val="both"/>
        <w:rPr>
          <w:rFonts w:ascii="Arial" w:hAnsi="Arial" w:cs="Arial"/>
          <w:sz w:val="24"/>
          <w:szCs w:val="24"/>
        </w:rPr>
      </w:pPr>
      <w:r>
        <w:rPr>
          <w:rFonts w:ascii="Arial" w:hAnsi="Arial" w:cs="Arial"/>
          <w:sz w:val="24"/>
          <w:szCs w:val="24"/>
        </w:rPr>
        <w:t>[</w:t>
      </w:r>
      <w:r w:rsidR="0001403E">
        <w:rPr>
          <w:rFonts w:ascii="Arial" w:hAnsi="Arial" w:cs="Arial"/>
          <w:sz w:val="24"/>
          <w:szCs w:val="24"/>
        </w:rPr>
        <w:t>7</w:t>
      </w:r>
      <w:r>
        <w:rPr>
          <w:rFonts w:ascii="Arial" w:hAnsi="Arial" w:cs="Arial"/>
          <w:sz w:val="24"/>
          <w:szCs w:val="24"/>
        </w:rPr>
        <w:t>]</w:t>
      </w:r>
      <w:r>
        <w:rPr>
          <w:rFonts w:ascii="Arial" w:hAnsi="Arial" w:cs="Arial"/>
          <w:sz w:val="24"/>
          <w:szCs w:val="24"/>
        </w:rPr>
        <w:tab/>
      </w:r>
      <w:r w:rsidR="00317419">
        <w:rPr>
          <w:rFonts w:ascii="Arial" w:hAnsi="Arial" w:cs="Arial"/>
          <w:sz w:val="24"/>
          <w:szCs w:val="24"/>
        </w:rPr>
        <w:t>Given the constitutional implication</w:t>
      </w:r>
      <w:r>
        <w:rPr>
          <w:rFonts w:ascii="Arial" w:hAnsi="Arial" w:cs="Arial"/>
          <w:sz w:val="24"/>
          <w:szCs w:val="24"/>
        </w:rPr>
        <w:t>s</w:t>
      </w:r>
      <w:r w:rsidR="00317419">
        <w:rPr>
          <w:rFonts w:ascii="Arial" w:hAnsi="Arial" w:cs="Arial"/>
          <w:sz w:val="24"/>
          <w:szCs w:val="24"/>
        </w:rPr>
        <w:t xml:space="preserve"> </w:t>
      </w:r>
      <w:r>
        <w:rPr>
          <w:rFonts w:ascii="Arial" w:hAnsi="Arial" w:cs="Arial"/>
          <w:sz w:val="24"/>
          <w:szCs w:val="24"/>
        </w:rPr>
        <w:t>attendant</w:t>
      </w:r>
      <w:r w:rsidR="00317419">
        <w:rPr>
          <w:rFonts w:ascii="Arial" w:hAnsi="Arial" w:cs="Arial"/>
          <w:sz w:val="24"/>
          <w:szCs w:val="24"/>
        </w:rPr>
        <w:t xml:space="preserve"> upon the matter</w:t>
      </w:r>
      <w:r>
        <w:rPr>
          <w:rFonts w:ascii="Arial" w:hAnsi="Arial" w:cs="Arial"/>
          <w:sz w:val="24"/>
          <w:szCs w:val="24"/>
        </w:rPr>
        <w:t>,</w:t>
      </w:r>
      <w:r w:rsidR="00317419">
        <w:rPr>
          <w:rFonts w:ascii="Arial" w:hAnsi="Arial" w:cs="Arial"/>
          <w:sz w:val="24"/>
          <w:szCs w:val="24"/>
        </w:rPr>
        <w:t xml:space="preserve"> the Judge-President constituted a </w:t>
      </w:r>
      <w:r w:rsidR="002F435F">
        <w:rPr>
          <w:rFonts w:ascii="Arial" w:hAnsi="Arial" w:cs="Arial"/>
          <w:sz w:val="24"/>
          <w:szCs w:val="24"/>
        </w:rPr>
        <w:t>Full Bench</w:t>
      </w:r>
      <w:r w:rsidR="00317419">
        <w:rPr>
          <w:rFonts w:ascii="Arial" w:hAnsi="Arial" w:cs="Arial"/>
          <w:sz w:val="24"/>
          <w:szCs w:val="24"/>
        </w:rPr>
        <w:t xml:space="preserve"> to hear the matter.</w:t>
      </w:r>
    </w:p>
    <w:p w14:paraId="27480FCD" w14:textId="77777777" w:rsidR="00D31130" w:rsidRDefault="00D31130" w:rsidP="00F31F7F">
      <w:pPr>
        <w:spacing w:after="0" w:line="360" w:lineRule="auto"/>
        <w:jc w:val="both"/>
        <w:rPr>
          <w:rFonts w:ascii="Arial" w:hAnsi="Arial" w:cs="Arial"/>
          <w:sz w:val="24"/>
          <w:szCs w:val="24"/>
        </w:rPr>
      </w:pPr>
    </w:p>
    <w:p w14:paraId="1292ED30" w14:textId="716DA51F" w:rsidR="00DB45D0" w:rsidRPr="00BA7A88" w:rsidRDefault="00F1571D" w:rsidP="00F6285D">
      <w:pPr>
        <w:tabs>
          <w:tab w:val="left" w:pos="720"/>
        </w:tabs>
        <w:spacing w:after="0" w:line="360" w:lineRule="auto"/>
        <w:jc w:val="both"/>
        <w:rPr>
          <w:rFonts w:ascii="Arial" w:hAnsi="Arial" w:cs="Arial"/>
          <w:sz w:val="24"/>
          <w:szCs w:val="24"/>
        </w:rPr>
      </w:pPr>
      <w:r>
        <w:rPr>
          <w:rFonts w:ascii="Arial" w:hAnsi="Arial" w:cs="Arial"/>
          <w:sz w:val="24"/>
          <w:szCs w:val="24"/>
        </w:rPr>
        <w:t>[</w:t>
      </w:r>
      <w:r w:rsidR="00C7036D">
        <w:rPr>
          <w:rFonts w:ascii="Arial" w:hAnsi="Arial" w:cs="Arial"/>
          <w:sz w:val="24"/>
          <w:szCs w:val="24"/>
        </w:rPr>
        <w:t>8</w:t>
      </w:r>
      <w:r>
        <w:rPr>
          <w:rFonts w:ascii="Arial" w:hAnsi="Arial" w:cs="Arial"/>
          <w:sz w:val="24"/>
          <w:szCs w:val="24"/>
        </w:rPr>
        <w:t>]</w:t>
      </w:r>
      <w:r>
        <w:rPr>
          <w:rFonts w:ascii="Arial" w:hAnsi="Arial" w:cs="Arial"/>
          <w:sz w:val="24"/>
          <w:szCs w:val="24"/>
        </w:rPr>
        <w:tab/>
      </w:r>
      <w:r w:rsidR="00CA410A">
        <w:rPr>
          <w:rFonts w:ascii="Arial" w:hAnsi="Arial" w:cs="Arial"/>
          <w:sz w:val="24"/>
          <w:szCs w:val="24"/>
        </w:rPr>
        <w:t>Since there is no factual dispute between the parties</w:t>
      </w:r>
      <w:r w:rsidR="00BA7A88">
        <w:rPr>
          <w:rFonts w:ascii="Arial" w:hAnsi="Arial" w:cs="Arial"/>
          <w:sz w:val="24"/>
          <w:szCs w:val="24"/>
        </w:rPr>
        <w:t xml:space="preserve">, </w:t>
      </w:r>
      <w:r>
        <w:rPr>
          <w:rFonts w:ascii="Arial" w:hAnsi="Arial" w:cs="Arial"/>
          <w:sz w:val="24"/>
          <w:szCs w:val="24"/>
        </w:rPr>
        <w:t xml:space="preserve">the </w:t>
      </w:r>
      <w:r w:rsidR="00BA7A88">
        <w:rPr>
          <w:rFonts w:ascii="Arial" w:hAnsi="Arial" w:cs="Arial"/>
          <w:sz w:val="24"/>
          <w:szCs w:val="24"/>
        </w:rPr>
        <w:t>supporting affidavit file</w:t>
      </w:r>
      <w:r w:rsidR="002E2085">
        <w:rPr>
          <w:rFonts w:ascii="Arial" w:hAnsi="Arial" w:cs="Arial"/>
          <w:sz w:val="24"/>
          <w:szCs w:val="24"/>
        </w:rPr>
        <w:t>d</w:t>
      </w:r>
      <w:r w:rsidR="00BA7A88">
        <w:rPr>
          <w:rFonts w:ascii="Arial" w:hAnsi="Arial" w:cs="Arial"/>
          <w:sz w:val="24"/>
          <w:szCs w:val="24"/>
        </w:rPr>
        <w:t xml:space="preserve"> on behalf of the </w:t>
      </w:r>
      <w:r w:rsidR="00C20E03">
        <w:rPr>
          <w:rFonts w:ascii="Arial" w:hAnsi="Arial" w:cs="Arial"/>
          <w:sz w:val="24"/>
          <w:szCs w:val="24"/>
        </w:rPr>
        <w:t>f</w:t>
      </w:r>
      <w:r>
        <w:rPr>
          <w:rFonts w:ascii="Arial" w:hAnsi="Arial" w:cs="Arial"/>
          <w:sz w:val="24"/>
          <w:szCs w:val="24"/>
        </w:rPr>
        <w:t xml:space="preserve">irst </w:t>
      </w:r>
      <w:r w:rsidR="00C20E03">
        <w:rPr>
          <w:rFonts w:ascii="Arial" w:hAnsi="Arial" w:cs="Arial"/>
          <w:sz w:val="24"/>
          <w:szCs w:val="24"/>
        </w:rPr>
        <w:t>r</w:t>
      </w:r>
      <w:r>
        <w:rPr>
          <w:rFonts w:ascii="Arial" w:hAnsi="Arial" w:cs="Arial"/>
          <w:sz w:val="24"/>
          <w:szCs w:val="24"/>
        </w:rPr>
        <w:t>espondent</w:t>
      </w:r>
      <w:r w:rsidR="00BA7A88">
        <w:rPr>
          <w:rFonts w:ascii="Arial" w:hAnsi="Arial" w:cs="Arial"/>
          <w:sz w:val="24"/>
          <w:szCs w:val="24"/>
        </w:rPr>
        <w:t xml:space="preserve"> mainly contains legal argument</w:t>
      </w:r>
      <w:r w:rsidR="00C20E03">
        <w:rPr>
          <w:rFonts w:ascii="Arial" w:hAnsi="Arial" w:cs="Arial"/>
          <w:sz w:val="24"/>
          <w:szCs w:val="24"/>
        </w:rPr>
        <w:t xml:space="preserve">. </w:t>
      </w:r>
      <w:r>
        <w:rPr>
          <w:rFonts w:ascii="Arial" w:hAnsi="Arial" w:cs="Arial"/>
          <w:sz w:val="24"/>
          <w:szCs w:val="24"/>
        </w:rPr>
        <w:t>It is therefore</w:t>
      </w:r>
      <w:r w:rsidR="00BA7A88">
        <w:rPr>
          <w:rFonts w:ascii="Arial" w:hAnsi="Arial" w:cs="Arial"/>
          <w:sz w:val="24"/>
          <w:szCs w:val="24"/>
        </w:rPr>
        <w:t xml:space="preserve"> unnecessary to traverse the content</w:t>
      </w:r>
      <w:r w:rsidR="002E2085">
        <w:rPr>
          <w:rFonts w:ascii="Arial" w:hAnsi="Arial" w:cs="Arial"/>
          <w:sz w:val="24"/>
          <w:szCs w:val="24"/>
        </w:rPr>
        <w:t>s</w:t>
      </w:r>
      <w:r w:rsidR="00BA7A88">
        <w:rPr>
          <w:rFonts w:ascii="Arial" w:hAnsi="Arial" w:cs="Arial"/>
          <w:sz w:val="24"/>
          <w:szCs w:val="24"/>
        </w:rPr>
        <w:t xml:space="preserve"> thereof. We will consider those argument</w:t>
      </w:r>
      <w:r>
        <w:rPr>
          <w:rFonts w:ascii="Arial" w:hAnsi="Arial" w:cs="Arial"/>
          <w:sz w:val="24"/>
          <w:szCs w:val="24"/>
        </w:rPr>
        <w:t>s</w:t>
      </w:r>
      <w:r w:rsidR="006F6B94">
        <w:rPr>
          <w:rFonts w:ascii="Arial" w:hAnsi="Arial" w:cs="Arial"/>
          <w:sz w:val="24"/>
          <w:szCs w:val="24"/>
        </w:rPr>
        <w:t xml:space="preserve"> in the course of this judg</w:t>
      </w:r>
      <w:r w:rsidR="00BA7A88">
        <w:rPr>
          <w:rFonts w:ascii="Arial" w:hAnsi="Arial" w:cs="Arial"/>
          <w:sz w:val="24"/>
          <w:szCs w:val="24"/>
        </w:rPr>
        <w:t>ment.</w:t>
      </w:r>
    </w:p>
    <w:p w14:paraId="29A20961" w14:textId="77777777" w:rsidR="000D7FC5" w:rsidRDefault="000D7FC5" w:rsidP="00F6285D">
      <w:pPr>
        <w:tabs>
          <w:tab w:val="left" w:pos="720"/>
        </w:tabs>
        <w:spacing w:after="0" w:line="360" w:lineRule="auto"/>
        <w:jc w:val="both"/>
        <w:rPr>
          <w:rFonts w:ascii="Arial" w:hAnsi="Arial" w:cs="Arial"/>
          <w:sz w:val="24"/>
          <w:szCs w:val="24"/>
        </w:rPr>
      </w:pPr>
    </w:p>
    <w:p w14:paraId="484E97E5" w14:textId="1B0F11A8" w:rsidR="00B40AB9" w:rsidRDefault="00F1571D" w:rsidP="00F6285D">
      <w:pPr>
        <w:pStyle w:val="BodyText"/>
        <w:tabs>
          <w:tab w:val="left" w:pos="0"/>
          <w:tab w:val="left" w:pos="720"/>
        </w:tabs>
        <w:spacing w:line="360" w:lineRule="auto"/>
        <w:jc w:val="both"/>
        <w:rPr>
          <w:rFonts w:ascii="Arial" w:hAnsi="Arial" w:cs="Arial"/>
        </w:rPr>
      </w:pPr>
      <w:r>
        <w:rPr>
          <w:rFonts w:ascii="Arial" w:hAnsi="Arial" w:cs="Arial"/>
          <w:lang w:val="en-US"/>
        </w:rPr>
        <w:t>[</w:t>
      </w:r>
      <w:r w:rsidR="00C7036D">
        <w:rPr>
          <w:rFonts w:ascii="Arial" w:hAnsi="Arial" w:cs="Arial"/>
          <w:lang w:val="en-US"/>
        </w:rPr>
        <w:t>9</w:t>
      </w:r>
      <w:r>
        <w:rPr>
          <w:rFonts w:ascii="Arial" w:hAnsi="Arial" w:cs="Arial"/>
          <w:lang w:val="en-US"/>
        </w:rPr>
        <w:t>]</w:t>
      </w:r>
      <w:r>
        <w:rPr>
          <w:rFonts w:ascii="Arial" w:hAnsi="Arial" w:cs="Arial"/>
          <w:lang w:val="en-US"/>
        </w:rPr>
        <w:tab/>
      </w:r>
      <w:r w:rsidR="00FE77E4">
        <w:rPr>
          <w:rFonts w:ascii="Arial" w:hAnsi="Arial" w:cs="Arial"/>
        </w:rPr>
        <w:t>The Ombudsman, John Robert Walters</w:t>
      </w:r>
      <w:r w:rsidR="00BA7A88">
        <w:rPr>
          <w:rFonts w:ascii="Arial" w:hAnsi="Arial" w:cs="Arial"/>
        </w:rPr>
        <w:t>,</w:t>
      </w:r>
      <w:r w:rsidR="00FE77E4">
        <w:rPr>
          <w:rFonts w:ascii="Arial" w:hAnsi="Arial" w:cs="Arial"/>
        </w:rPr>
        <w:t xml:space="preserve"> deposed to the main opposing affidavit. He states that Mr Muller, the </w:t>
      </w:r>
      <w:r w:rsidR="00C20E03">
        <w:rPr>
          <w:rFonts w:ascii="Arial" w:hAnsi="Arial" w:cs="Arial"/>
        </w:rPr>
        <w:t>s</w:t>
      </w:r>
      <w:r w:rsidR="009500CD">
        <w:rPr>
          <w:rFonts w:ascii="Arial" w:hAnsi="Arial" w:cs="Arial"/>
        </w:rPr>
        <w:t xml:space="preserve">econd </w:t>
      </w:r>
      <w:r w:rsidR="00C20E03">
        <w:rPr>
          <w:rFonts w:ascii="Arial" w:hAnsi="Arial" w:cs="Arial"/>
        </w:rPr>
        <w:t>r</w:t>
      </w:r>
      <w:r w:rsidR="009500CD">
        <w:rPr>
          <w:rFonts w:ascii="Arial" w:hAnsi="Arial" w:cs="Arial"/>
        </w:rPr>
        <w:t>espondent</w:t>
      </w:r>
      <w:r w:rsidR="00FE77E4">
        <w:rPr>
          <w:rFonts w:ascii="Arial" w:hAnsi="Arial" w:cs="Arial"/>
        </w:rPr>
        <w:t>, approach</w:t>
      </w:r>
      <w:r>
        <w:rPr>
          <w:rFonts w:ascii="Arial" w:hAnsi="Arial" w:cs="Arial"/>
        </w:rPr>
        <w:t>ed him</w:t>
      </w:r>
      <w:r w:rsidR="00FE77E4">
        <w:rPr>
          <w:rFonts w:ascii="Arial" w:hAnsi="Arial" w:cs="Arial"/>
        </w:rPr>
        <w:t xml:space="preserve"> </w:t>
      </w:r>
      <w:r w:rsidR="00BA7A88">
        <w:rPr>
          <w:rFonts w:ascii="Arial" w:hAnsi="Arial" w:cs="Arial"/>
        </w:rPr>
        <w:t>to assist</w:t>
      </w:r>
      <w:r w:rsidR="00BD0028">
        <w:rPr>
          <w:rFonts w:ascii="Arial" w:hAnsi="Arial" w:cs="Arial"/>
        </w:rPr>
        <w:t xml:space="preserve"> him</w:t>
      </w:r>
      <w:r w:rsidR="00BA7A88">
        <w:rPr>
          <w:rFonts w:ascii="Arial" w:hAnsi="Arial" w:cs="Arial"/>
        </w:rPr>
        <w:t xml:space="preserve"> </w:t>
      </w:r>
      <w:r w:rsidR="00FE77E4">
        <w:rPr>
          <w:rFonts w:ascii="Arial" w:hAnsi="Arial" w:cs="Arial"/>
        </w:rPr>
        <w:t xml:space="preserve">with the prosecution </w:t>
      </w:r>
      <w:r>
        <w:rPr>
          <w:rFonts w:ascii="Arial" w:hAnsi="Arial" w:cs="Arial"/>
        </w:rPr>
        <w:t xml:space="preserve">of </w:t>
      </w:r>
      <w:r w:rsidR="00FE77E4">
        <w:rPr>
          <w:rFonts w:ascii="Arial" w:hAnsi="Arial" w:cs="Arial"/>
        </w:rPr>
        <w:t>his</w:t>
      </w:r>
      <w:r w:rsidR="00BD0028">
        <w:rPr>
          <w:rFonts w:ascii="Arial" w:hAnsi="Arial" w:cs="Arial"/>
        </w:rPr>
        <w:t xml:space="preserve"> criminal</w:t>
      </w:r>
      <w:r w:rsidR="00FE77E4">
        <w:rPr>
          <w:rFonts w:ascii="Arial" w:hAnsi="Arial" w:cs="Arial"/>
        </w:rPr>
        <w:t xml:space="preserve"> appeal</w:t>
      </w:r>
      <w:r w:rsidR="00BA7A88">
        <w:rPr>
          <w:rFonts w:ascii="Arial" w:hAnsi="Arial" w:cs="Arial"/>
        </w:rPr>
        <w:t xml:space="preserve"> which was already pending before the appeal </w:t>
      </w:r>
      <w:r w:rsidR="00C20E03">
        <w:rPr>
          <w:rFonts w:ascii="Arial" w:hAnsi="Arial" w:cs="Arial"/>
        </w:rPr>
        <w:t>c</w:t>
      </w:r>
      <w:r w:rsidR="008C083C">
        <w:rPr>
          <w:rFonts w:ascii="Arial" w:hAnsi="Arial" w:cs="Arial"/>
        </w:rPr>
        <w:t>ourt</w:t>
      </w:r>
      <w:r w:rsidR="00BA7A88">
        <w:rPr>
          <w:rFonts w:ascii="Arial" w:hAnsi="Arial" w:cs="Arial"/>
        </w:rPr>
        <w:t>.</w:t>
      </w:r>
      <w:r w:rsidR="00FE77E4">
        <w:rPr>
          <w:rFonts w:ascii="Arial" w:hAnsi="Arial" w:cs="Arial"/>
        </w:rPr>
        <w:t xml:space="preserve"> He states</w:t>
      </w:r>
      <w:r w:rsidR="00BA7A88">
        <w:rPr>
          <w:rFonts w:ascii="Arial" w:hAnsi="Arial" w:cs="Arial"/>
        </w:rPr>
        <w:t xml:space="preserve"> further</w:t>
      </w:r>
      <w:r w:rsidR="00FE77E4">
        <w:rPr>
          <w:rFonts w:ascii="Arial" w:hAnsi="Arial" w:cs="Arial"/>
        </w:rPr>
        <w:t xml:space="preserve"> that he perused the record of the proceedings</w:t>
      </w:r>
      <w:r w:rsidR="00BA7A88">
        <w:rPr>
          <w:rFonts w:ascii="Arial" w:hAnsi="Arial" w:cs="Arial"/>
        </w:rPr>
        <w:t xml:space="preserve"> before the Magistrate</w:t>
      </w:r>
      <w:r w:rsidR="00FE77E4">
        <w:rPr>
          <w:rFonts w:ascii="Arial" w:hAnsi="Arial" w:cs="Arial"/>
        </w:rPr>
        <w:t xml:space="preserve"> and was ‘convinced that a fundamental right </w:t>
      </w:r>
      <w:r w:rsidR="00C20E03">
        <w:rPr>
          <w:rFonts w:ascii="Arial" w:hAnsi="Arial" w:cs="Arial"/>
        </w:rPr>
        <w:t>(</w:t>
      </w:r>
      <w:r>
        <w:rPr>
          <w:rFonts w:ascii="Arial" w:hAnsi="Arial" w:cs="Arial"/>
        </w:rPr>
        <w:t xml:space="preserve">of the </w:t>
      </w:r>
      <w:r w:rsidR="00C20E03">
        <w:rPr>
          <w:rFonts w:ascii="Arial" w:hAnsi="Arial" w:cs="Arial"/>
        </w:rPr>
        <w:t>s</w:t>
      </w:r>
      <w:r>
        <w:rPr>
          <w:rFonts w:ascii="Arial" w:hAnsi="Arial" w:cs="Arial"/>
        </w:rPr>
        <w:t xml:space="preserve">econd </w:t>
      </w:r>
      <w:r w:rsidR="00C20E03">
        <w:rPr>
          <w:rFonts w:ascii="Arial" w:hAnsi="Arial" w:cs="Arial"/>
        </w:rPr>
        <w:t>respondent)</w:t>
      </w:r>
      <w:r>
        <w:rPr>
          <w:rFonts w:ascii="Arial" w:hAnsi="Arial" w:cs="Arial"/>
        </w:rPr>
        <w:t xml:space="preserve"> </w:t>
      </w:r>
      <w:r w:rsidR="00FE77E4">
        <w:rPr>
          <w:rFonts w:ascii="Arial" w:hAnsi="Arial" w:cs="Arial"/>
        </w:rPr>
        <w:t>gu</w:t>
      </w:r>
      <w:r w:rsidR="006F6B94">
        <w:rPr>
          <w:rFonts w:ascii="Arial" w:hAnsi="Arial" w:cs="Arial"/>
        </w:rPr>
        <w:t>aranteed by the Constitution has</w:t>
      </w:r>
      <w:r w:rsidR="00FE77E4">
        <w:rPr>
          <w:rFonts w:ascii="Arial" w:hAnsi="Arial" w:cs="Arial"/>
        </w:rPr>
        <w:t xml:space="preserve"> been infringed</w:t>
      </w:r>
      <w:r>
        <w:rPr>
          <w:rFonts w:ascii="Arial" w:hAnsi="Arial" w:cs="Arial"/>
        </w:rPr>
        <w:t>,</w:t>
      </w:r>
      <w:r w:rsidR="00FE77E4">
        <w:rPr>
          <w:rFonts w:ascii="Arial" w:hAnsi="Arial" w:cs="Arial"/>
        </w:rPr>
        <w:t xml:space="preserve"> </w:t>
      </w:r>
      <w:r w:rsidR="00C20E03">
        <w:rPr>
          <w:rFonts w:ascii="Arial" w:hAnsi="Arial" w:cs="Arial"/>
        </w:rPr>
        <w:t>i.e</w:t>
      </w:r>
      <w:r w:rsidR="00FE77E4">
        <w:rPr>
          <w:rFonts w:ascii="Arial" w:hAnsi="Arial" w:cs="Arial"/>
        </w:rPr>
        <w:t xml:space="preserve"> that the conviction is wrong </w:t>
      </w:r>
      <w:r w:rsidR="00117B36">
        <w:rPr>
          <w:rFonts w:ascii="Arial" w:hAnsi="Arial" w:cs="Arial"/>
        </w:rPr>
        <w:t>in law and fact and thus cannot be left unchallenged’</w:t>
      </w:r>
      <w:r w:rsidR="00C20E03">
        <w:rPr>
          <w:rFonts w:ascii="Arial" w:hAnsi="Arial" w:cs="Arial"/>
        </w:rPr>
        <w:t>.</w:t>
      </w:r>
    </w:p>
    <w:p w14:paraId="0A25F4E0" w14:textId="77777777" w:rsidR="00B40AB9" w:rsidRPr="00D62978" w:rsidRDefault="00B40AB9" w:rsidP="003359B4">
      <w:pPr>
        <w:pStyle w:val="BodyText"/>
        <w:tabs>
          <w:tab w:val="left" w:pos="0"/>
        </w:tabs>
        <w:spacing w:line="360" w:lineRule="auto"/>
        <w:jc w:val="both"/>
        <w:rPr>
          <w:rFonts w:ascii="Arial" w:hAnsi="Arial" w:cs="Arial"/>
        </w:rPr>
      </w:pPr>
    </w:p>
    <w:p w14:paraId="6D2FF031" w14:textId="492BB5C3" w:rsidR="00587E4E" w:rsidRPr="00BA7A88" w:rsidRDefault="00EA480A" w:rsidP="00F6285D">
      <w:pPr>
        <w:pStyle w:val="BodyText"/>
        <w:tabs>
          <w:tab w:val="left" w:pos="720"/>
        </w:tabs>
        <w:spacing w:line="360" w:lineRule="auto"/>
        <w:jc w:val="both"/>
        <w:rPr>
          <w:rFonts w:ascii="Arial" w:hAnsi="Arial" w:cs="Arial"/>
        </w:rPr>
      </w:pPr>
      <w:r>
        <w:rPr>
          <w:rFonts w:ascii="Arial" w:hAnsi="Arial" w:cs="Arial"/>
        </w:rPr>
        <w:t>[</w:t>
      </w:r>
      <w:r w:rsidR="00C7036D">
        <w:rPr>
          <w:rFonts w:ascii="Arial" w:hAnsi="Arial" w:cs="Arial"/>
        </w:rPr>
        <w:t>10</w:t>
      </w:r>
      <w:r>
        <w:rPr>
          <w:rFonts w:ascii="Arial" w:hAnsi="Arial" w:cs="Arial"/>
        </w:rPr>
        <w:t>]</w:t>
      </w:r>
      <w:r>
        <w:rPr>
          <w:rFonts w:ascii="Arial" w:hAnsi="Arial" w:cs="Arial"/>
        </w:rPr>
        <w:tab/>
      </w:r>
      <w:r w:rsidR="00117B36">
        <w:rPr>
          <w:rFonts w:ascii="Arial" w:hAnsi="Arial" w:cs="Arial"/>
        </w:rPr>
        <w:t>Mr Walters fu</w:t>
      </w:r>
      <w:r w:rsidR="003A4708">
        <w:rPr>
          <w:rFonts w:ascii="Arial" w:hAnsi="Arial" w:cs="Arial"/>
        </w:rPr>
        <w:t>rther states that he invoked the</w:t>
      </w:r>
      <w:r w:rsidR="00117B36">
        <w:rPr>
          <w:rFonts w:ascii="Arial" w:hAnsi="Arial" w:cs="Arial"/>
        </w:rPr>
        <w:t xml:space="preserve"> power</w:t>
      </w:r>
      <w:r w:rsidR="002E2085">
        <w:rPr>
          <w:rFonts w:ascii="Arial" w:hAnsi="Arial" w:cs="Arial"/>
        </w:rPr>
        <w:t>s</w:t>
      </w:r>
      <w:r w:rsidR="00117B36">
        <w:rPr>
          <w:rFonts w:ascii="Arial" w:hAnsi="Arial" w:cs="Arial"/>
        </w:rPr>
        <w:t xml:space="preserve"> conferred upon him by Article 25(</w:t>
      </w:r>
      <w:r w:rsidR="00BA7A88">
        <w:rPr>
          <w:rFonts w:ascii="Arial" w:hAnsi="Arial" w:cs="Arial"/>
        </w:rPr>
        <w:t>2</w:t>
      </w:r>
      <w:r w:rsidR="00117B36">
        <w:rPr>
          <w:rFonts w:ascii="Arial" w:hAnsi="Arial" w:cs="Arial"/>
        </w:rPr>
        <w:t xml:space="preserve">) of the Constitution </w:t>
      </w:r>
      <w:r w:rsidR="00BA7A88">
        <w:rPr>
          <w:rFonts w:ascii="Arial" w:hAnsi="Arial" w:cs="Arial"/>
        </w:rPr>
        <w:t>to provide assistance to</w:t>
      </w:r>
      <w:r w:rsidR="00117B36">
        <w:rPr>
          <w:rFonts w:ascii="Arial" w:hAnsi="Arial" w:cs="Arial"/>
        </w:rPr>
        <w:t xml:space="preserve"> the </w:t>
      </w:r>
      <w:r w:rsidR="00C20E03">
        <w:rPr>
          <w:rFonts w:ascii="Arial" w:hAnsi="Arial" w:cs="Arial"/>
        </w:rPr>
        <w:t>s</w:t>
      </w:r>
      <w:r w:rsidR="009500CD">
        <w:rPr>
          <w:rFonts w:ascii="Arial" w:hAnsi="Arial" w:cs="Arial"/>
        </w:rPr>
        <w:t xml:space="preserve">econd </w:t>
      </w:r>
      <w:r w:rsidR="00C20E03">
        <w:rPr>
          <w:rFonts w:ascii="Arial" w:hAnsi="Arial" w:cs="Arial"/>
        </w:rPr>
        <w:t>r</w:t>
      </w:r>
      <w:r w:rsidR="009500CD">
        <w:rPr>
          <w:rFonts w:ascii="Arial" w:hAnsi="Arial" w:cs="Arial"/>
        </w:rPr>
        <w:t>espondent</w:t>
      </w:r>
      <w:r w:rsidR="00117B36">
        <w:rPr>
          <w:rFonts w:ascii="Arial" w:hAnsi="Arial" w:cs="Arial"/>
        </w:rPr>
        <w:t xml:space="preserve"> </w:t>
      </w:r>
      <w:r w:rsidR="002F435F">
        <w:rPr>
          <w:rFonts w:ascii="Arial" w:hAnsi="Arial" w:cs="Arial"/>
        </w:rPr>
        <w:t xml:space="preserve">when </w:t>
      </w:r>
      <w:r w:rsidR="002E2085">
        <w:rPr>
          <w:rFonts w:ascii="Arial" w:hAnsi="Arial" w:cs="Arial"/>
        </w:rPr>
        <w:t>t</w:t>
      </w:r>
      <w:r w:rsidR="002F435F">
        <w:rPr>
          <w:rFonts w:ascii="Arial" w:hAnsi="Arial" w:cs="Arial"/>
        </w:rPr>
        <w:t xml:space="preserve">he </w:t>
      </w:r>
      <w:r w:rsidR="002E2085">
        <w:rPr>
          <w:rFonts w:ascii="Arial" w:hAnsi="Arial" w:cs="Arial"/>
        </w:rPr>
        <w:t xml:space="preserve">latter </w:t>
      </w:r>
      <w:r w:rsidR="00117B36">
        <w:rPr>
          <w:rFonts w:ascii="Arial" w:hAnsi="Arial" w:cs="Arial"/>
        </w:rPr>
        <w:t>approached him.</w:t>
      </w:r>
    </w:p>
    <w:p w14:paraId="631E7831" w14:textId="77777777" w:rsidR="00D31130" w:rsidRDefault="00D31130" w:rsidP="00F6285D">
      <w:pPr>
        <w:pStyle w:val="BodyText"/>
        <w:tabs>
          <w:tab w:val="left" w:pos="720"/>
        </w:tabs>
        <w:spacing w:line="360" w:lineRule="auto"/>
        <w:jc w:val="both"/>
        <w:rPr>
          <w:rFonts w:ascii="Arial" w:hAnsi="Arial" w:cs="Arial"/>
          <w:i/>
          <w:iCs/>
        </w:rPr>
      </w:pPr>
    </w:p>
    <w:p w14:paraId="22F5DB53" w14:textId="204024A8" w:rsidR="00E37673" w:rsidRDefault="002F435F"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1</w:t>
      </w:r>
      <w:r>
        <w:rPr>
          <w:rFonts w:ascii="Arial" w:hAnsi="Arial" w:cs="Arial"/>
        </w:rPr>
        <w:t>]</w:t>
      </w:r>
      <w:r>
        <w:rPr>
          <w:rFonts w:ascii="Arial" w:hAnsi="Arial" w:cs="Arial"/>
        </w:rPr>
        <w:tab/>
      </w:r>
      <w:r w:rsidR="00BA7A88">
        <w:rPr>
          <w:rFonts w:ascii="Arial" w:hAnsi="Arial" w:cs="Arial"/>
        </w:rPr>
        <w:t xml:space="preserve">The </w:t>
      </w:r>
      <w:r w:rsidR="00C20E03">
        <w:rPr>
          <w:rFonts w:ascii="Arial" w:hAnsi="Arial" w:cs="Arial"/>
        </w:rPr>
        <w:t>s</w:t>
      </w:r>
      <w:r w:rsidR="009500CD">
        <w:rPr>
          <w:rFonts w:ascii="Arial" w:hAnsi="Arial" w:cs="Arial"/>
        </w:rPr>
        <w:t xml:space="preserve">econd </w:t>
      </w:r>
      <w:r w:rsidR="00C20E03">
        <w:rPr>
          <w:rFonts w:ascii="Arial" w:hAnsi="Arial" w:cs="Arial"/>
        </w:rPr>
        <w:t>r</w:t>
      </w:r>
      <w:r w:rsidR="009500CD">
        <w:rPr>
          <w:rFonts w:ascii="Arial" w:hAnsi="Arial" w:cs="Arial"/>
        </w:rPr>
        <w:t>espondent</w:t>
      </w:r>
      <w:r w:rsidR="00BA7A88">
        <w:rPr>
          <w:rFonts w:ascii="Arial" w:hAnsi="Arial" w:cs="Arial"/>
        </w:rPr>
        <w:t xml:space="preserve">, </w:t>
      </w:r>
      <w:r w:rsidR="00AD2668">
        <w:rPr>
          <w:rFonts w:ascii="Arial" w:hAnsi="Arial" w:cs="Arial"/>
        </w:rPr>
        <w:t>Mr Muller</w:t>
      </w:r>
      <w:r>
        <w:rPr>
          <w:rFonts w:ascii="Arial" w:hAnsi="Arial" w:cs="Arial"/>
        </w:rPr>
        <w:t>,</w:t>
      </w:r>
      <w:r w:rsidR="00AD2668">
        <w:rPr>
          <w:rFonts w:ascii="Arial" w:hAnsi="Arial" w:cs="Arial"/>
        </w:rPr>
        <w:t xml:space="preserve"> states</w:t>
      </w:r>
      <w:r w:rsidR="00BA7A88">
        <w:rPr>
          <w:rFonts w:ascii="Arial" w:hAnsi="Arial" w:cs="Arial"/>
        </w:rPr>
        <w:t xml:space="preserve"> in his opposing affidavit</w:t>
      </w:r>
      <w:r w:rsidR="00AD2668">
        <w:rPr>
          <w:rFonts w:ascii="Arial" w:hAnsi="Arial" w:cs="Arial"/>
        </w:rPr>
        <w:t xml:space="preserve"> that he was </w:t>
      </w:r>
      <w:r w:rsidR="002E2085">
        <w:rPr>
          <w:rFonts w:ascii="Arial" w:hAnsi="Arial" w:cs="Arial"/>
        </w:rPr>
        <w:t>dissatisfied</w:t>
      </w:r>
      <w:r w:rsidR="00AD2668">
        <w:rPr>
          <w:rFonts w:ascii="Arial" w:hAnsi="Arial" w:cs="Arial"/>
        </w:rPr>
        <w:t xml:space="preserve"> with the Magistrate’s judgment as he felt that it was no</w:t>
      </w:r>
      <w:r w:rsidR="007E47EF">
        <w:rPr>
          <w:rFonts w:ascii="Arial" w:hAnsi="Arial" w:cs="Arial"/>
        </w:rPr>
        <w:t>t</w:t>
      </w:r>
      <w:r w:rsidR="00AD2668">
        <w:rPr>
          <w:rFonts w:ascii="Arial" w:hAnsi="Arial" w:cs="Arial"/>
        </w:rPr>
        <w:t xml:space="preserve"> correct</w:t>
      </w:r>
      <w:r w:rsidR="00BA7A88">
        <w:rPr>
          <w:rFonts w:ascii="Arial" w:hAnsi="Arial" w:cs="Arial"/>
        </w:rPr>
        <w:t>. He sta</w:t>
      </w:r>
      <w:r w:rsidR="004F6401">
        <w:rPr>
          <w:rFonts w:ascii="Arial" w:hAnsi="Arial" w:cs="Arial"/>
        </w:rPr>
        <w:t>t</w:t>
      </w:r>
      <w:r w:rsidR="00BA7A88">
        <w:rPr>
          <w:rFonts w:ascii="Arial" w:hAnsi="Arial" w:cs="Arial"/>
        </w:rPr>
        <w:t>es</w:t>
      </w:r>
      <w:r w:rsidR="007E47EF">
        <w:rPr>
          <w:rFonts w:ascii="Arial" w:hAnsi="Arial" w:cs="Arial"/>
        </w:rPr>
        <w:t>,</w:t>
      </w:r>
      <w:r w:rsidR="00BA7A88">
        <w:rPr>
          <w:rFonts w:ascii="Arial" w:hAnsi="Arial" w:cs="Arial"/>
        </w:rPr>
        <w:t xml:space="preserve"> however</w:t>
      </w:r>
      <w:r w:rsidR="007E47EF">
        <w:rPr>
          <w:rFonts w:ascii="Arial" w:hAnsi="Arial" w:cs="Arial"/>
        </w:rPr>
        <w:t>,</w:t>
      </w:r>
      <w:r w:rsidR="00BA7A88">
        <w:rPr>
          <w:rFonts w:ascii="Arial" w:hAnsi="Arial" w:cs="Arial"/>
        </w:rPr>
        <w:t xml:space="preserve"> </w:t>
      </w:r>
      <w:r w:rsidR="00AD2668">
        <w:rPr>
          <w:rFonts w:ascii="Arial" w:hAnsi="Arial" w:cs="Arial"/>
        </w:rPr>
        <w:t>that his right to appeal was explained to him by the Magistrate. He thereafter filed his appeal</w:t>
      </w:r>
      <w:r w:rsidR="00970416">
        <w:rPr>
          <w:rFonts w:ascii="Arial" w:hAnsi="Arial" w:cs="Arial"/>
        </w:rPr>
        <w:t xml:space="preserve"> against </w:t>
      </w:r>
      <w:r w:rsidR="00E37673">
        <w:rPr>
          <w:rFonts w:ascii="Arial" w:hAnsi="Arial" w:cs="Arial"/>
        </w:rPr>
        <w:t>the conviction for reasons</w:t>
      </w:r>
      <w:r w:rsidR="007E47EF">
        <w:rPr>
          <w:rFonts w:ascii="Arial" w:hAnsi="Arial" w:cs="Arial"/>
        </w:rPr>
        <w:t>,</w:t>
      </w:r>
      <w:r w:rsidR="00E37673">
        <w:rPr>
          <w:rFonts w:ascii="Arial" w:hAnsi="Arial" w:cs="Arial"/>
        </w:rPr>
        <w:t xml:space="preserve"> amongst others</w:t>
      </w:r>
      <w:r w:rsidR="007E47EF">
        <w:rPr>
          <w:rFonts w:ascii="Arial" w:hAnsi="Arial" w:cs="Arial"/>
        </w:rPr>
        <w:t>,</w:t>
      </w:r>
      <w:r w:rsidR="00E37673">
        <w:rPr>
          <w:rFonts w:ascii="Arial" w:hAnsi="Arial" w:cs="Arial"/>
        </w:rPr>
        <w:t xml:space="preserve"> that ‘the </w:t>
      </w:r>
      <w:r w:rsidR="008D345C">
        <w:rPr>
          <w:rFonts w:ascii="Arial" w:hAnsi="Arial" w:cs="Arial"/>
        </w:rPr>
        <w:t>Magistrate</w:t>
      </w:r>
      <w:r w:rsidR="00E37673">
        <w:rPr>
          <w:rFonts w:ascii="Arial" w:hAnsi="Arial" w:cs="Arial"/>
        </w:rPr>
        <w:t xml:space="preserve"> was clearly confused and her reasons could never support my conviction’. He further felt that he was ‘unfairly treated’ and th</w:t>
      </w:r>
      <w:r w:rsidR="00482A8E">
        <w:rPr>
          <w:rFonts w:ascii="Arial" w:hAnsi="Arial" w:cs="Arial"/>
        </w:rPr>
        <w:t>at</w:t>
      </w:r>
      <w:r w:rsidR="00E37673">
        <w:rPr>
          <w:rFonts w:ascii="Arial" w:hAnsi="Arial" w:cs="Arial"/>
        </w:rPr>
        <w:t xml:space="preserve"> his </w:t>
      </w:r>
      <w:r w:rsidR="003A4708">
        <w:rPr>
          <w:rFonts w:ascii="Arial" w:hAnsi="Arial" w:cs="Arial"/>
        </w:rPr>
        <w:t>‘</w:t>
      </w:r>
      <w:r w:rsidR="00E37673">
        <w:rPr>
          <w:rFonts w:ascii="Arial" w:hAnsi="Arial" w:cs="Arial"/>
        </w:rPr>
        <w:t xml:space="preserve">human right to </w:t>
      </w:r>
      <w:r w:rsidR="00482A8E">
        <w:rPr>
          <w:rFonts w:ascii="Arial" w:hAnsi="Arial" w:cs="Arial"/>
        </w:rPr>
        <w:t xml:space="preserve">a </w:t>
      </w:r>
      <w:r w:rsidR="00E37673">
        <w:rPr>
          <w:rFonts w:ascii="Arial" w:hAnsi="Arial" w:cs="Arial"/>
        </w:rPr>
        <w:t>fair trial was infringed’.</w:t>
      </w:r>
    </w:p>
    <w:p w14:paraId="4CEBCBBB" w14:textId="77777777" w:rsidR="00E37673" w:rsidRDefault="00E37673" w:rsidP="00F6285D">
      <w:pPr>
        <w:pStyle w:val="BodyText"/>
        <w:tabs>
          <w:tab w:val="left" w:pos="720"/>
        </w:tabs>
        <w:spacing w:line="360" w:lineRule="auto"/>
        <w:jc w:val="both"/>
        <w:rPr>
          <w:rFonts w:ascii="Arial" w:hAnsi="Arial" w:cs="Arial"/>
        </w:rPr>
      </w:pPr>
    </w:p>
    <w:p w14:paraId="0CF390D7" w14:textId="64DDA504" w:rsidR="00E37673" w:rsidRDefault="00482A8E"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2</w:t>
      </w:r>
      <w:r>
        <w:rPr>
          <w:rFonts w:ascii="Arial" w:hAnsi="Arial" w:cs="Arial"/>
        </w:rPr>
        <w:t>]</w:t>
      </w:r>
      <w:r>
        <w:rPr>
          <w:rFonts w:ascii="Arial" w:hAnsi="Arial" w:cs="Arial"/>
        </w:rPr>
        <w:tab/>
      </w:r>
      <w:r w:rsidR="00E37673">
        <w:rPr>
          <w:rFonts w:ascii="Arial" w:hAnsi="Arial" w:cs="Arial"/>
        </w:rPr>
        <w:t>As regards the question of legal aid</w:t>
      </w:r>
      <w:r w:rsidR="00935C8D">
        <w:rPr>
          <w:rFonts w:ascii="Arial" w:hAnsi="Arial" w:cs="Arial"/>
        </w:rPr>
        <w:t>,</w:t>
      </w:r>
      <w:r w:rsidR="00E37673">
        <w:rPr>
          <w:rFonts w:ascii="Arial" w:hAnsi="Arial" w:cs="Arial"/>
        </w:rPr>
        <w:t xml:space="preserve"> he states that he initially applied for legal aid </w:t>
      </w:r>
      <w:r w:rsidR="00935C8D">
        <w:rPr>
          <w:rFonts w:ascii="Arial" w:hAnsi="Arial" w:cs="Arial"/>
        </w:rPr>
        <w:t xml:space="preserve">but </w:t>
      </w:r>
      <w:r w:rsidR="00E37673">
        <w:rPr>
          <w:rFonts w:ascii="Arial" w:hAnsi="Arial" w:cs="Arial"/>
        </w:rPr>
        <w:t xml:space="preserve">later learned that he would not qualify for legal aid as he was employed. </w:t>
      </w:r>
      <w:r w:rsidR="004F6401">
        <w:rPr>
          <w:rFonts w:ascii="Arial" w:hAnsi="Arial" w:cs="Arial"/>
        </w:rPr>
        <w:t>H</w:t>
      </w:r>
      <w:r w:rsidR="00E37673">
        <w:rPr>
          <w:rFonts w:ascii="Arial" w:hAnsi="Arial" w:cs="Arial"/>
        </w:rPr>
        <w:t xml:space="preserve">e </w:t>
      </w:r>
      <w:r w:rsidR="004F6401">
        <w:rPr>
          <w:rFonts w:ascii="Arial" w:hAnsi="Arial" w:cs="Arial"/>
        </w:rPr>
        <w:t xml:space="preserve">therefore </w:t>
      </w:r>
      <w:r w:rsidR="00E37673">
        <w:rPr>
          <w:rFonts w:ascii="Arial" w:hAnsi="Arial" w:cs="Arial"/>
        </w:rPr>
        <w:t>decided to proceed with his appeal without legal aid</w:t>
      </w:r>
      <w:r w:rsidR="00D31130">
        <w:rPr>
          <w:rFonts w:ascii="Arial" w:hAnsi="Arial" w:cs="Arial"/>
        </w:rPr>
        <w:t xml:space="preserve"> because he has confidence in the legal system and thus he trusted that he will receive a fair trial even if he represented himself.</w:t>
      </w:r>
      <w:r w:rsidR="004F6401">
        <w:rPr>
          <w:rFonts w:ascii="Arial" w:hAnsi="Arial" w:cs="Arial"/>
        </w:rPr>
        <w:t xml:space="preserve"> Later on he decided to approach the Ombudsman</w:t>
      </w:r>
      <w:r w:rsidR="00935C8D">
        <w:rPr>
          <w:rFonts w:ascii="Arial" w:hAnsi="Arial" w:cs="Arial"/>
        </w:rPr>
        <w:t xml:space="preserve"> to</w:t>
      </w:r>
      <w:r w:rsidR="004F6401">
        <w:rPr>
          <w:rFonts w:ascii="Arial" w:hAnsi="Arial" w:cs="Arial"/>
        </w:rPr>
        <w:t xml:space="preserve"> assist him to prosecute his appeal.</w:t>
      </w:r>
    </w:p>
    <w:p w14:paraId="77083BA7" w14:textId="77777777" w:rsidR="00D31130" w:rsidRDefault="00D31130" w:rsidP="00A6294A">
      <w:pPr>
        <w:pStyle w:val="BodyText"/>
        <w:tabs>
          <w:tab w:val="left" w:pos="540"/>
        </w:tabs>
        <w:spacing w:line="360" w:lineRule="auto"/>
        <w:jc w:val="left"/>
        <w:rPr>
          <w:rFonts w:ascii="Arial" w:hAnsi="Arial" w:cs="Arial"/>
        </w:rPr>
      </w:pPr>
    </w:p>
    <w:p w14:paraId="11E574AD" w14:textId="77777777" w:rsidR="00D31130" w:rsidRDefault="00D31130" w:rsidP="00A6294A">
      <w:pPr>
        <w:pStyle w:val="BodyText"/>
        <w:tabs>
          <w:tab w:val="left" w:pos="540"/>
        </w:tabs>
        <w:spacing w:line="360" w:lineRule="auto"/>
        <w:jc w:val="left"/>
        <w:rPr>
          <w:rFonts w:ascii="Arial" w:hAnsi="Arial" w:cs="Arial"/>
          <w:u w:val="single"/>
        </w:rPr>
      </w:pPr>
      <w:r w:rsidRPr="00D31130">
        <w:rPr>
          <w:rFonts w:ascii="Arial" w:hAnsi="Arial" w:cs="Arial"/>
          <w:u w:val="single"/>
        </w:rPr>
        <w:t>Submissions on behalf of the Prosecutor-General</w:t>
      </w:r>
    </w:p>
    <w:p w14:paraId="2AB9BFD4" w14:textId="77777777" w:rsidR="00DB45D0" w:rsidRDefault="00DB45D0" w:rsidP="00A6294A">
      <w:pPr>
        <w:pStyle w:val="BodyText"/>
        <w:tabs>
          <w:tab w:val="left" w:pos="540"/>
        </w:tabs>
        <w:spacing w:line="360" w:lineRule="auto"/>
        <w:jc w:val="left"/>
        <w:rPr>
          <w:rFonts w:ascii="Arial" w:hAnsi="Arial" w:cs="Arial"/>
          <w:u w:val="single"/>
        </w:rPr>
      </w:pPr>
    </w:p>
    <w:p w14:paraId="3300FD96" w14:textId="4D3F0E14" w:rsidR="00DB45D0" w:rsidRDefault="00935C8D"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3</w:t>
      </w:r>
      <w:r>
        <w:rPr>
          <w:rFonts w:ascii="Arial" w:hAnsi="Arial" w:cs="Arial"/>
        </w:rPr>
        <w:t>]</w:t>
      </w:r>
      <w:r>
        <w:rPr>
          <w:rFonts w:ascii="Arial" w:hAnsi="Arial" w:cs="Arial"/>
        </w:rPr>
        <w:tab/>
      </w:r>
      <w:r w:rsidR="006421E9" w:rsidRPr="006421E9">
        <w:rPr>
          <w:rFonts w:ascii="Arial" w:hAnsi="Arial" w:cs="Arial"/>
        </w:rPr>
        <w:t xml:space="preserve">The </w:t>
      </w:r>
      <w:r>
        <w:rPr>
          <w:rFonts w:ascii="Arial" w:hAnsi="Arial" w:cs="Arial"/>
        </w:rPr>
        <w:t>Prosecutor-General</w:t>
      </w:r>
      <w:r w:rsidR="003A4708">
        <w:rPr>
          <w:rFonts w:ascii="Arial" w:hAnsi="Arial" w:cs="Arial"/>
        </w:rPr>
        <w:t>,</w:t>
      </w:r>
      <w:r>
        <w:rPr>
          <w:rFonts w:ascii="Arial" w:hAnsi="Arial" w:cs="Arial"/>
        </w:rPr>
        <w:t xml:space="preserve"> in her written submissions </w:t>
      </w:r>
      <w:r w:rsidR="006421E9">
        <w:rPr>
          <w:rFonts w:ascii="Arial" w:hAnsi="Arial" w:cs="Arial"/>
        </w:rPr>
        <w:t xml:space="preserve">advances </w:t>
      </w:r>
      <w:r w:rsidR="00F578FC">
        <w:rPr>
          <w:rFonts w:ascii="Arial" w:hAnsi="Arial" w:cs="Arial"/>
        </w:rPr>
        <w:t>a number of</w:t>
      </w:r>
      <w:r w:rsidR="006421E9">
        <w:rPr>
          <w:rFonts w:ascii="Arial" w:hAnsi="Arial" w:cs="Arial"/>
        </w:rPr>
        <w:t xml:space="preserve"> </w:t>
      </w:r>
      <w:r>
        <w:rPr>
          <w:rFonts w:ascii="Arial" w:hAnsi="Arial" w:cs="Arial"/>
        </w:rPr>
        <w:t>grounds why the Ombudsman should not be allowed</w:t>
      </w:r>
      <w:r w:rsidR="004E50E8">
        <w:rPr>
          <w:rFonts w:ascii="Arial" w:hAnsi="Arial" w:cs="Arial"/>
        </w:rPr>
        <w:t xml:space="preserve"> to</w:t>
      </w:r>
      <w:r>
        <w:rPr>
          <w:rFonts w:ascii="Arial" w:hAnsi="Arial" w:cs="Arial"/>
        </w:rPr>
        <w:t xml:space="preserve"> render </w:t>
      </w:r>
      <w:r w:rsidR="002E2085">
        <w:rPr>
          <w:rFonts w:ascii="Arial" w:hAnsi="Arial" w:cs="Arial"/>
        </w:rPr>
        <w:t xml:space="preserve">the </w:t>
      </w:r>
      <w:r>
        <w:rPr>
          <w:rFonts w:ascii="Arial" w:hAnsi="Arial" w:cs="Arial"/>
        </w:rPr>
        <w:t>assistance</w:t>
      </w:r>
      <w:r w:rsidR="002E2085">
        <w:rPr>
          <w:rFonts w:ascii="Arial" w:hAnsi="Arial" w:cs="Arial"/>
        </w:rPr>
        <w:t xml:space="preserve"> intended by the Ombudsman</w:t>
      </w:r>
      <w:r>
        <w:rPr>
          <w:rFonts w:ascii="Arial" w:hAnsi="Arial" w:cs="Arial"/>
        </w:rPr>
        <w:t xml:space="preserve"> to the </w:t>
      </w:r>
      <w:r w:rsidR="006723F1">
        <w:rPr>
          <w:rFonts w:ascii="Arial" w:hAnsi="Arial" w:cs="Arial"/>
        </w:rPr>
        <w:t>s</w:t>
      </w:r>
      <w:r>
        <w:rPr>
          <w:rFonts w:ascii="Arial" w:hAnsi="Arial" w:cs="Arial"/>
        </w:rPr>
        <w:t xml:space="preserve">econd </w:t>
      </w:r>
      <w:r w:rsidR="006723F1">
        <w:rPr>
          <w:rFonts w:ascii="Arial" w:hAnsi="Arial" w:cs="Arial"/>
        </w:rPr>
        <w:t>r</w:t>
      </w:r>
      <w:r>
        <w:rPr>
          <w:rFonts w:ascii="Arial" w:hAnsi="Arial" w:cs="Arial"/>
        </w:rPr>
        <w:t>espondent</w:t>
      </w:r>
      <w:r w:rsidR="0077491C">
        <w:rPr>
          <w:rFonts w:ascii="Arial" w:hAnsi="Arial" w:cs="Arial"/>
        </w:rPr>
        <w:t>. We will refer to some of them. F</w:t>
      </w:r>
      <w:r w:rsidR="006421E9">
        <w:rPr>
          <w:rFonts w:ascii="Arial" w:hAnsi="Arial" w:cs="Arial"/>
        </w:rPr>
        <w:t>irst</w:t>
      </w:r>
      <w:r>
        <w:rPr>
          <w:rFonts w:ascii="Arial" w:hAnsi="Arial" w:cs="Arial"/>
        </w:rPr>
        <w:t>,</w:t>
      </w:r>
      <w:r w:rsidR="006421E9">
        <w:rPr>
          <w:rFonts w:ascii="Arial" w:hAnsi="Arial" w:cs="Arial"/>
        </w:rPr>
        <w:t xml:space="preserve"> that the power vested upon the Ombudsman by Article 25(2) of the Constitution to provide ‘legal or other assistance’ to aggrieved person</w:t>
      </w:r>
      <w:r>
        <w:rPr>
          <w:rFonts w:ascii="Arial" w:hAnsi="Arial" w:cs="Arial"/>
        </w:rPr>
        <w:t>s</w:t>
      </w:r>
      <w:r w:rsidR="006421E9">
        <w:rPr>
          <w:rFonts w:ascii="Arial" w:hAnsi="Arial" w:cs="Arial"/>
        </w:rPr>
        <w:t xml:space="preserve"> must be interpreted havi</w:t>
      </w:r>
      <w:r w:rsidR="00D21086">
        <w:rPr>
          <w:rFonts w:ascii="Arial" w:hAnsi="Arial" w:cs="Arial"/>
        </w:rPr>
        <w:t xml:space="preserve">ng regard to the purpose, power and functions of the </w:t>
      </w:r>
      <w:r w:rsidR="006421E9">
        <w:rPr>
          <w:rFonts w:ascii="Arial" w:hAnsi="Arial" w:cs="Arial"/>
        </w:rPr>
        <w:t>Ombudsman</w:t>
      </w:r>
      <w:r w:rsidR="002E2085">
        <w:rPr>
          <w:rFonts w:ascii="Arial" w:hAnsi="Arial" w:cs="Arial"/>
        </w:rPr>
        <w:t>,</w:t>
      </w:r>
      <w:r w:rsidR="006421E9">
        <w:rPr>
          <w:rFonts w:ascii="Arial" w:hAnsi="Arial" w:cs="Arial"/>
        </w:rPr>
        <w:t xml:space="preserve"> as described in the Ombudsman Act, No</w:t>
      </w:r>
      <w:r>
        <w:rPr>
          <w:rFonts w:ascii="Arial" w:hAnsi="Arial" w:cs="Arial"/>
        </w:rPr>
        <w:t>.</w:t>
      </w:r>
      <w:r w:rsidR="006421E9">
        <w:rPr>
          <w:rFonts w:ascii="Arial" w:hAnsi="Arial" w:cs="Arial"/>
        </w:rPr>
        <w:t xml:space="preserve"> 9 of 1990</w:t>
      </w:r>
      <w:r w:rsidR="004F6401">
        <w:rPr>
          <w:rFonts w:ascii="Arial" w:hAnsi="Arial" w:cs="Arial"/>
        </w:rPr>
        <w:t>.</w:t>
      </w:r>
      <w:r w:rsidR="006421E9">
        <w:rPr>
          <w:rFonts w:ascii="Arial" w:hAnsi="Arial" w:cs="Arial"/>
        </w:rPr>
        <w:t xml:space="preserve"> </w:t>
      </w:r>
      <w:r w:rsidR="00965F48">
        <w:rPr>
          <w:rFonts w:ascii="Arial" w:hAnsi="Arial" w:cs="Arial"/>
        </w:rPr>
        <w:t xml:space="preserve">In this connection </w:t>
      </w:r>
      <w:r w:rsidR="004F6401">
        <w:rPr>
          <w:rFonts w:ascii="Arial" w:hAnsi="Arial" w:cs="Arial"/>
        </w:rPr>
        <w:t>the P</w:t>
      </w:r>
      <w:r>
        <w:rPr>
          <w:rFonts w:ascii="Arial" w:hAnsi="Arial" w:cs="Arial"/>
        </w:rPr>
        <w:t>rosecutor-</w:t>
      </w:r>
      <w:r w:rsidR="004F6401">
        <w:rPr>
          <w:rFonts w:ascii="Arial" w:hAnsi="Arial" w:cs="Arial"/>
        </w:rPr>
        <w:t>G</w:t>
      </w:r>
      <w:r>
        <w:rPr>
          <w:rFonts w:ascii="Arial" w:hAnsi="Arial" w:cs="Arial"/>
        </w:rPr>
        <w:t>eneral</w:t>
      </w:r>
      <w:r w:rsidR="004F6401">
        <w:rPr>
          <w:rFonts w:ascii="Arial" w:hAnsi="Arial" w:cs="Arial"/>
        </w:rPr>
        <w:t xml:space="preserve"> submits </w:t>
      </w:r>
      <w:r w:rsidR="00965F48">
        <w:rPr>
          <w:rFonts w:ascii="Arial" w:hAnsi="Arial" w:cs="Arial"/>
        </w:rPr>
        <w:t xml:space="preserve">that it is not the </w:t>
      </w:r>
      <w:r w:rsidR="00F578FC">
        <w:rPr>
          <w:rFonts w:ascii="Arial" w:hAnsi="Arial" w:cs="Arial"/>
        </w:rPr>
        <w:t>c</w:t>
      </w:r>
      <w:r w:rsidR="00965F48">
        <w:rPr>
          <w:rFonts w:ascii="Arial" w:hAnsi="Arial" w:cs="Arial"/>
        </w:rPr>
        <w:t>onstitutional mandate of the Ombudsman to represent appellants in criminal appeals</w:t>
      </w:r>
      <w:r>
        <w:rPr>
          <w:rFonts w:ascii="Arial" w:hAnsi="Arial" w:cs="Arial"/>
        </w:rPr>
        <w:t>,</w:t>
      </w:r>
      <w:r w:rsidR="00965F48">
        <w:rPr>
          <w:rFonts w:ascii="Arial" w:hAnsi="Arial" w:cs="Arial"/>
        </w:rPr>
        <w:t xml:space="preserve"> for the reason that</w:t>
      </w:r>
      <w:r w:rsidR="004F6401">
        <w:rPr>
          <w:rFonts w:ascii="Arial" w:hAnsi="Arial" w:cs="Arial"/>
        </w:rPr>
        <w:t xml:space="preserve"> conviction in </w:t>
      </w:r>
      <w:r>
        <w:rPr>
          <w:rFonts w:ascii="Arial" w:hAnsi="Arial" w:cs="Arial"/>
        </w:rPr>
        <w:t xml:space="preserve">a </w:t>
      </w:r>
      <w:r w:rsidR="004F6401">
        <w:rPr>
          <w:rFonts w:ascii="Arial" w:hAnsi="Arial" w:cs="Arial"/>
        </w:rPr>
        <w:t>criminal trial</w:t>
      </w:r>
      <w:r w:rsidR="00965F48">
        <w:rPr>
          <w:rFonts w:ascii="Arial" w:hAnsi="Arial" w:cs="Arial"/>
        </w:rPr>
        <w:t xml:space="preserve"> does not </w:t>
      </w:r>
      <w:r w:rsidR="002E2085">
        <w:rPr>
          <w:rFonts w:ascii="Arial" w:hAnsi="Arial" w:cs="Arial"/>
        </w:rPr>
        <w:t xml:space="preserve">necessarily </w:t>
      </w:r>
      <w:r w:rsidR="00965F48">
        <w:rPr>
          <w:rFonts w:ascii="Arial" w:hAnsi="Arial" w:cs="Arial"/>
        </w:rPr>
        <w:t xml:space="preserve">mean the trial was unfair even if the </w:t>
      </w:r>
      <w:r w:rsidR="006723F1">
        <w:rPr>
          <w:rFonts w:ascii="Arial" w:hAnsi="Arial" w:cs="Arial"/>
        </w:rPr>
        <w:t>c</w:t>
      </w:r>
      <w:r w:rsidR="008C083C">
        <w:rPr>
          <w:rFonts w:ascii="Arial" w:hAnsi="Arial" w:cs="Arial"/>
        </w:rPr>
        <w:t>ourt</w:t>
      </w:r>
      <w:r w:rsidR="00965F48">
        <w:rPr>
          <w:rFonts w:ascii="Arial" w:hAnsi="Arial" w:cs="Arial"/>
        </w:rPr>
        <w:t xml:space="preserve"> </w:t>
      </w:r>
      <w:r w:rsidR="00965F48" w:rsidRPr="004F6401">
        <w:rPr>
          <w:rFonts w:ascii="Arial" w:hAnsi="Arial" w:cs="Arial"/>
          <w:i/>
          <w:iCs/>
        </w:rPr>
        <w:t>a quo</w:t>
      </w:r>
      <w:r w:rsidR="00965F48">
        <w:rPr>
          <w:rFonts w:ascii="Arial" w:hAnsi="Arial" w:cs="Arial"/>
        </w:rPr>
        <w:t xml:space="preserve"> might have misdirect</w:t>
      </w:r>
      <w:r>
        <w:rPr>
          <w:rFonts w:ascii="Arial" w:hAnsi="Arial" w:cs="Arial"/>
        </w:rPr>
        <w:t>ed</w:t>
      </w:r>
      <w:r w:rsidR="00965F48">
        <w:rPr>
          <w:rFonts w:ascii="Arial" w:hAnsi="Arial" w:cs="Arial"/>
        </w:rPr>
        <w:t xml:space="preserve"> itself on the law or facts.</w:t>
      </w:r>
    </w:p>
    <w:p w14:paraId="480D279A" w14:textId="77777777" w:rsidR="0025192E" w:rsidRDefault="0025192E" w:rsidP="00A6294A">
      <w:pPr>
        <w:pStyle w:val="BodyText"/>
        <w:tabs>
          <w:tab w:val="left" w:pos="540"/>
        </w:tabs>
        <w:spacing w:line="360" w:lineRule="auto"/>
        <w:jc w:val="left"/>
        <w:rPr>
          <w:rFonts w:ascii="Arial" w:hAnsi="Arial" w:cs="Arial"/>
        </w:rPr>
      </w:pPr>
    </w:p>
    <w:p w14:paraId="3BB51D0E" w14:textId="6F5233CA" w:rsidR="002D28FE" w:rsidRDefault="00D930A9"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4</w:t>
      </w:r>
      <w:r>
        <w:rPr>
          <w:rFonts w:ascii="Arial" w:hAnsi="Arial" w:cs="Arial"/>
        </w:rPr>
        <w:t>]</w:t>
      </w:r>
      <w:r>
        <w:rPr>
          <w:rFonts w:ascii="Arial" w:hAnsi="Arial" w:cs="Arial"/>
        </w:rPr>
        <w:tab/>
      </w:r>
      <w:r w:rsidR="0025192E">
        <w:rPr>
          <w:rFonts w:ascii="Arial" w:hAnsi="Arial" w:cs="Arial"/>
        </w:rPr>
        <w:t>Second</w:t>
      </w:r>
      <w:r w:rsidR="004A5A02">
        <w:rPr>
          <w:rFonts w:ascii="Arial" w:hAnsi="Arial" w:cs="Arial"/>
        </w:rPr>
        <w:t>ly,</w:t>
      </w:r>
      <w:r w:rsidR="0025192E">
        <w:rPr>
          <w:rFonts w:ascii="Arial" w:hAnsi="Arial" w:cs="Arial"/>
        </w:rPr>
        <w:t xml:space="preserve"> a person who alleges that his or her </w:t>
      </w:r>
      <w:r w:rsidR="004A5A02">
        <w:rPr>
          <w:rFonts w:ascii="Arial" w:hAnsi="Arial" w:cs="Arial"/>
        </w:rPr>
        <w:t>fundamental rights or freedoms have been infringed</w:t>
      </w:r>
      <w:r w:rsidR="00F578FC">
        <w:rPr>
          <w:rFonts w:ascii="Arial" w:hAnsi="Arial" w:cs="Arial"/>
        </w:rPr>
        <w:t xml:space="preserve"> can lodge an appeal</w:t>
      </w:r>
      <w:r w:rsidR="004A5A02">
        <w:rPr>
          <w:rFonts w:ascii="Arial" w:hAnsi="Arial" w:cs="Arial"/>
        </w:rPr>
        <w:t xml:space="preserve"> because the </w:t>
      </w:r>
      <w:r w:rsidR="00D56369">
        <w:rPr>
          <w:rFonts w:ascii="Arial" w:hAnsi="Arial" w:cs="Arial"/>
        </w:rPr>
        <w:t xml:space="preserve">right to fair trial is not limited to the court </w:t>
      </w:r>
      <w:r w:rsidR="00D56369" w:rsidRPr="005545C2">
        <w:rPr>
          <w:rFonts w:ascii="Arial" w:hAnsi="Arial" w:cs="Arial"/>
          <w:i/>
          <w:iCs/>
        </w:rPr>
        <w:t>a quo</w:t>
      </w:r>
      <w:r w:rsidR="005545C2">
        <w:rPr>
          <w:rFonts w:ascii="Arial" w:hAnsi="Arial" w:cs="Arial"/>
        </w:rPr>
        <w:t>. Such person can raise his complaint with the appeal court.</w:t>
      </w:r>
      <w:r w:rsidR="004A5A02">
        <w:rPr>
          <w:rFonts w:ascii="Arial" w:hAnsi="Arial" w:cs="Arial"/>
        </w:rPr>
        <w:t xml:space="preserve"> </w:t>
      </w:r>
      <w:r w:rsidR="005545C2">
        <w:rPr>
          <w:rFonts w:ascii="Arial" w:hAnsi="Arial" w:cs="Arial"/>
        </w:rPr>
        <w:t>Accordingly</w:t>
      </w:r>
      <w:r w:rsidR="006723F1">
        <w:rPr>
          <w:rFonts w:ascii="Arial" w:hAnsi="Arial" w:cs="Arial"/>
        </w:rPr>
        <w:t>,</w:t>
      </w:r>
      <w:r w:rsidR="005545C2">
        <w:rPr>
          <w:rFonts w:ascii="Arial" w:hAnsi="Arial" w:cs="Arial"/>
        </w:rPr>
        <w:t xml:space="preserve"> an appellant who claims that his or her fundamental rights or freedoms have been infringed by the </w:t>
      </w:r>
      <w:r w:rsidR="006723F1">
        <w:rPr>
          <w:rFonts w:ascii="Arial" w:hAnsi="Arial" w:cs="Arial"/>
        </w:rPr>
        <w:t>c</w:t>
      </w:r>
      <w:r w:rsidR="005545C2">
        <w:rPr>
          <w:rFonts w:ascii="Arial" w:hAnsi="Arial" w:cs="Arial"/>
        </w:rPr>
        <w:t xml:space="preserve">ourt </w:t>
      </w:r>
      <w:r w:rsidR="005545C2" w:rsidRPr="005545C2">
        <w:rPr>
          <w:rFonts w:ascii="Arial" w:hAnsi="Arial" w:cs="Arial"/>
          <w:i/>
          <w:iCs/>
        </w:rPr>
        <w:t>a quo</w:t>
      </w:r>
      <w:r w:rsidR="005545C2">
        <w:rPr>
          <w:rFonts w:ascii="Arial" w:hAnsi="Arial" w:cs="Arial"/>
        </w:rPr>
        <w:t xml:space="preserve"> does not </w:t>
      </w:r>
      <w:r w:rsidR="002E2085">
        <w:rPr>
          <w:rFonts w:ascii="Arial" w:hAnsi="Arial" w:cs="Arial"/>
        </w:rPr>
        <w:t xml:space="preserve">necessarily </w:t>
      </w:r>
      <w:r w:rsidR="005545C2">
        <w:rPr>
          <w:rFonts w:ascii="Arial" w:hAnsi="Arial" w:cs="Arial"/>
        </w:rPr>
        <w:t xml:space="preserve">need to approach a court in terms of Article 25(2) of the Constitution </w:t>
      </w:r>
      <w:r w:rsidR="002E2085">
        <w:rPr>
          <w:rFonts w:ascii="Arial" w:hAnsi="Arial" w:cs="Arial"/>
        </w:rPr>
        <w:t>to vindicate his or her rights.</w:t>
      </w:r>
    </w:p>
    <w:p w14:paraId="2E288152" w14:textId="77777777" w:rsidR="001E45C4" w:rsidRDefault="001E45C4" w:rsidP="002F435F">
      <w:pPr>
        <w:pStyle w:val="BodyText"/>
        <w:tabs>
          <w:tab w:val="left" w:pos="540"/>
        </w:tabs>
        <w:spacing w:line="360" w:lineRule="auto"/>
        <w:jc w:val="both"/>
        <w:rPr>
          <w:rFonts w:ascii="Arial" w:hAnsi="Arial" w:cs="Arial"/>
        </w:rPr>
      </w:pPr>
    </w:p>
    <w:p w14:paraId="62F5FB75" w14:textId="3B24DC36" w:rsidR="001E45C4" w:rsidRDefault="00D930A9"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5</w:t>
      </w:r>
      <w:r>
        <w:rPr>
          <w:rFonts w:ascii="Arial" w:hAnsi="Arial" w:cs="Arial"/>
        </w:rPr>
        <w:t>]</w:t>
      </w:r>
      <w:r>
        <w:rPr>
          <w:rFonts w:ascii="Arial" w:hAnsi="Arial" w:cs="Arial"/>
        </w:rPr>
        <w:tab/>
      </w:r>
      <w:r w:rsidR="00D36B44">
        <w:rPr>
          <w:rFonts w:ascii="Arial" w:hAnsi="Arial" w:cs="Arial"/>
        </w:rPr>
        <w:t>Thirdly</w:t>
      </w:r>
      <w:r w:rsidR="001E45C4">
        <w:rPr>
          <w:rFonts w:ascii="Arial" w:hAnsi="Arial" w:cs="Arial"/>
        </w:rPr>
        <w:t xml:space="preserve">, </w:t>
      </w:r>
      <w:r w:rsidR="003F75B7">
        <w:rPr>
          <w:rFonts w:ascii="Arial" w:hAnsi="Arial" w:cs="Arial"/>
        </w:rPr>
        <w:t xml:space="preserve">and finally, </w:t>
      </w:r>
      <w:r w:rsidR="001E45C4">
        <w:rPr>
          <w:rFonts w:ascii="Arial" w:hAnsi="Arial" w:cs="Arial"/>
        </w:rPr>
        <w:t xml:space="preserve">as regards the </w:t>
      </w:r>
      <w:r w:rsidR="003F75B7">
        <w:rPr>
          <w:rFonts w:ascii="Arial" w:hAnsi="Arial" w:cs="Arial"/>
        </w:rPr>
        <w:t>Ombudsman</w:t>
      </w:r>
      <w:r>
        <w:rPr>
          <w:rFonts w:ascii="Arial" w:hAnsi="Arial" w:cs="Arial"/>
        </w:rPr>
        <w:t>’s</w:t>
      </w:r>
      <w:r w:rsidR="001E45C4">
        <w:rPr>
          <w:rFonts w:ascii="Arial" w:hAnsi="Arial" w:cs="Arial"/>
        </w:rPr>
        <w:t xml:space="preserve"> assertion that he has the power to challenge decision</w:t>
      </w:r>
      <w:r w:rsidR="00EF4B82">
        <w:rPr>
          <w:rFonts w:ascii="Arial" w:hAnsi="Arial" w:cs="Arial"/>
        </w:rPr>
        <w:t xml:space="preserve">s by the </w:t>
      </w:r>
      <w:r w:rsidR="006723F1">
        <w:rPr>
          <w:rFonts w:ascii="Arial" w:hAnsi="Arial" w:cs="Arial"/>
        </w:rPr>
        <w:t>c</w:t>
      </w:r>
      <w:r w:rsidR="00EF4B82">
        <w:rPr>
          <w:rFonts w:ascii="Arial" w:hAnsi="Arial" w:cs="Arial"/>
        </w:rPr>
        <w:t>ourts</w:t>
      </w:r>
      <w:r w:rsidR="003F75B7">
        <w:rPr>
          <w:rFonts w:ascii="Arial" w:hAnsi="Arial" w:cs="Arial"/>
        </w:rPr>
        <w:t xml:space="preserve"> </w:t>
      </w:r>
      <w:r w:rsidR="009C31D7">
        <w:rPr>
          <w:rFonts w:ascii="Arial" w:hAnsi="Arial" w:cs="Arial"/>
        </w:rPr>
        <w:t>i</w:t>
      </w:r>
      <w:r w:rsidR="003F75B7">
        <w:rPr>
          <w:rFonts w:ascii="Arial" w:hAnsi="Arial" w:cs="Arial"/>
        </w:rPr>
        <w:t xml:space="preserve">f </w:t>
      </w:r>
      <w:r>
        <w:rPr>
          <w:rFonts w:ascii="Arial" w:hAnsi="Arial" w:cs="Arial"/>
        </w:rPr>
        <w:t xml:space="preserve">in his </w:t>
      </w:r>
      <w:r w:rsidR="003F75B7">
        <w:rPr>
          <w:rFonts w:ascii="Arial" w:hAnsi="Arial" w:cs="Arial"/>
        </w:rPr>
        <w:t xml:space="preserve">opinion </w:t>
      </w:r>
      <w:r>
        <w:rPr>
          <w:rFonts w:ascii="Arial" w:hAnsi="Arial" w:cs="Arial"/>
        </w:rPr>
        <w:t>such</w:t>
      </w:r>
      <w:r w:rsidR="003F75B7">
        <w:rPr>
          <w:rFonts w:ascii="Arial" w:hAnsi="Arial" w:cs="Arial"/>
        </w:rPr>
        <w:t xml:space="preserve"> a decision is unfair and amounts to an infringement of a person</w:t>
      </w:r>
      <w:r>
        <w:rPr>
          <w:rFonts w:ascii="Arial" w:hAnsi="Arial" w:cs="Arial"/>
        </w:rPr>
        <w:t>’</w:t>
      </w:r>
      <w:r w:rsidR="003F75B7">
        <w:rPr>
          <w:rFonts w:ascii="Arial" w:hAnsi="Arial" w:cs="Arial"/>
        </w:rPr>
        <w:t xml:space="preserve">s right to </w:t>
      </w:r>
      <w:r>
        <w:rPr>
          <w:rFonts w:ascii="Arial" w:hAnsi="Arial" w:cs="Arial"/>
        </w:rPr>
        <w:t xml:space="preserve">a </w:t>
      </w:r>
      <w:r w:rsidR="003F75B7">
        <w:rPr>
          <w:rFonts w:ascii="Arial" w:hAnsi="Arial" w:cs="Arial"/>
        </w:rPr>
        <w:t xml:space="preserve">fair trial through legal process, the </w:t>
      </w:r>
      <w:r>
        <w:rPr>
          <w:rFonts w:ascii="Arial" w:hAnsi="Arial" w:cs="Arial"/>
        </w:rPr>
        <w:t>Prosecutor-General</w:t>
      </w:r>
      <w:r w:rsidR="003F75B7">
        <w:rPr>
          <w:rFonts w:ascii="Arial" w:hAnsi="Arial" w:cs="Arial"/>
        </w:rPr>
        <w:t xml:space="preserve"> points out that</w:t>
      </w:r>
      <w:r w:rsidR="00D70149">
        <w:rPr>
          <w:rFonts w:ascii="Arial" w:hAnsi="Arial" w:cs="Arial"/>
        </w:rPr>
        <w:t xml:space="preserve"> Article 93 excludes from the function of the Ombudsman the </w:t>
      </w:r>
      <w:r w:rsidR="0031435B">
        <w:rPr>
          <w:rFonts w:ascii="Arial" w:hAnsi="Arial" w:cs="Arial"/>
        </w:rPr>
        <w:t xml:space="preserve">right to </w:t>
      </w:r>
      <w:r w:rsidR="00D70149">
        <w:rPr>
          <w:rFonts w:ascii="Arial" w:hAnsi="Arial" w:cs="Arial"/>
        </w:rPr>
        <w:t>entertain complaints concerning the performance of a judicial function of a Judge or any other judicial officer. Furthermore</w:t>
      </w:r>
      <w:r w:rsidR="004E50E8">
        <w:rPr>
          <w:rFonts w:ascii="Arial" w:hAnsi="Arial" w:cs="Arial"/>
        </w:rPr>
        <w:t>,</w:t>
      </w:r>
      <w:r w:rsidR="00D70149">
        <w:rPr>
          <w:rFonts w:ascii="Arial" w:hAnsi="Arial" w:cs="Arial"/>
        </w:rPr>
        <w:t xml:space="preserve"> </w:t>
      </w:r>
      <w:r w:rsidR="003A4708">
        <w:rPr>
          <w:rFonts w:ascii="Arial" w:hAnsi="Arial" w:cs="Arial"/>
        </w:rPr>
        <w:t>s</w:t>
      </w:r>
      <w:r w:rsidR="003F75B7">
        <w:rPr>
          <w:rFonts w:ascii="Arial" w:hAnsi="Arial" w:cs="Arial"/>
        </w:rPr>
        <w:t xml:space="preserve"> 3</w:t>
      </w:r>
      <w:r w:rsidR="00EF4B82">
        <w:rPr>
          <w:rFonts w:ascii="Arial" w:hAnsi="Arial" w:cs="Arial"/>
        </w:rPr>
        <w:t>(6)</w:t>
      </w:r>
      <w:r w:rsidR="003F75B7">
        <w:rPr>
          <w:rFonts w:ascii="Arial" w:hAnsi="Arial" w:cs="Arial"/>
        </w:rPr>
        <w:t xml:space="preserve"> of the Ombudsman Act,</w:t>
      </w:r>
      <w:r>
        <w:rPr>
          <w:rFonts w:ascii="Arial" w:hAnsi="Arial" w:cs="Arial"/>
        </w:rPr>
        <w:t xml:space="preserve"> </w:t>
      </w:r>
      <w:r w:rsidR="003F75B7">
        <w:rPr>
          <w:rFonts w:ascii="Arial" w:hAnsi="Arial" w:cs="Arial"/>
        </w:rPr>
        <w:t>1990,</w:t>
      </w:r>
      <w:r>
        <w:rPr>
          <w:rFonts w:ascii="Arial" w:hAnsi="Arial" w:cs="Arial"/>
        </w:rPr>
        <w:t xml:space="preserve"> </w:t>
      </w:r>
      <w:r w:rsidR="003F75B7">
        <w:rPr>
          <w:rFonts w:ascii="Arial" w:hAnsi="Arial" w:cs="Arial"/>
        </w:rPr>
        <w:t>which set</w:t>
      </w:r>
      <w:r>
        <w:rPr>
          <w:rFonts w:ascii="Arial" w:hAnsi="Arial" w:cs="Arial"/>
        </w:rPr>
        <w:t>s</w:t>
      </w:r>
      <w:r w:rsidR="003F75B7">
        <w:rPr>
          <w:rFonts w:ascii="Arial" w:hAnsi="Arial" w:cs="Arial"/>
        </w:rPr>
        <w:t xml:space="preserve"> out the duties and functions of the Ombudsman, specifically</w:t>
      </w:r>
      <w:r w:rsidR="00EF4B82">
        <w:rPr>
          <w:rFonts w:ascii="Arial" w:hAnsi="Arial" w:cs="Arial"/>
        </w:rPr>
        <w:t xml:space="preserve"> excludes</w:t>
      </w:r>
      <w:r w:rsidR="003F75B7">
        <w:rPr>
          <w:rFonts w:ascii="Arial" w:hAnsi="Arial" w:cs="Arial"/>
        </w:rPr>
        <w:t xml:space="preserve"> </w:t>
      </w:r>
      <w:r w:rsidR="0031435B">
        <w:rPr>
          <w:rFonts w:ascii="Arial" w:hAnsi="Arial" w:cs="Arial"/>
        </w:rPr>
        <w:t>from the Ombudsman</w:t>
      </w:r>
      <w:r w:rsidR="004E50E8">
        <w:rPr>
          <w:rFonts w:ascii="Arial" w:hAnsi="Arial" w:cs="Arial"/>
        </w:rPr>
        <w:t xml:space="preserve"> powers</w:t>
      </w:r>
      <w:r w:rsidR="0031435B">
        <w:rPr>
          <w:rFonts w:ascii="Arial" w:hAnsi="Arial" w:cs="Arial"/>
        </w:rPr>
        <w:t xml:space="preserve">, </w:t>
      </w:r>
      <w:r w:rsidR="003F75B7">
        <w:rPr>
          <w:rFonts w:ascii="Arial" w:hAnsi="Arial" w:cs="Arial"/>
        </w:rPr>
        <w:t xml:space="preserve">the power to inquire </w:t>
      </w:r>
      <w:r>
        <w:rPr>
          <w:rFonts w:ascii="Arial" w:hAnsi="Arial" w:cs="Arial"/>
        </w:rPr>
        <w:t>in</w:t>
      </w:r>
      <w:r w:rsidR="003F75B7">
        <w:rPr>
          <w:rFonts w:ascii="Arial" w:hAnsi="Arial" w:cs="Arial"/>
        </w:rPr>
        <w:t xml:space="preserve">to any decision taken in connection with any civil or criminal case by a </w:t>
      </w:r>
      <w:r w:rsidR="00EA0474">
        <w:rPr>
          <w:rFonts w:ascii="Arial" w:hAnsi="Arial" w:cs="Arial"/>
        </w:rPr>
        <w:t>c</w:t>
      </w:r>
      <w:r w:rsidR="003F75B7">
        <w:rPr>
          <w:rFonts w:ascii="Arial" w:hAnsi="Arial" w:cs="Arial"/>
        </w:rPr>
        <w:t>ourt of law. For th</w:t>
      </w:r>
      <w:r>
        <w:rPr>
          <w:rFonts w:ascii="Arial" w:hAnsi="Arial" w:cs="Arial"/>
        </w:rPr>
        <w:t>ese</w:t>
      </w:r>
      <w:r w:rsidR="003F75B7">
        <w:rPr>
          <w:rFonts w:ascii="Arial" w:hAnsi="Arial" w:cs="Arial"/>
        </w:rPr>
        <w:t xml:space="preserve"> reason</w:t>
      </w:r>
      <w:r w:rsidR="00D442F5">
        <w:rPr>
          <w:rFonts w:ascii="Arial" w:hAnsi="Arial" w:cs="Arial"/>
        </w:rPr>
        <w:t>s,</w:t>
      </w:r>
      <w:r w:rsidR="00EF4B82">
        <w:rPr>
          <w:rFonts w:ascii="Arial" w:hAnsi="Arial" w:cs="Arial"/>
        </w:rPr>
        <w:t xml:space="preserve"> </w:t>
      </w:r>
      <w:r w:rsidR="00D442F5">
        <w:rPr>
          <w:rFonts w:ascii="Arial" w:hAnsi="Arial" w:cs="Arial"/>
        </w:rPr>
        <w:t>the</w:t>
      </w:r>
      <w:r w:rsidR="003F75B7">
        <w:rPr>
          <w:rFonts w:ascii="Arial" w:hAnsi="Arial" w:cs="Arial"/>
        </w:rPr>
        <w:t xml:space="preserve"> </w:t>
      </w:r>
      <w:r>
        <w:rPr>
          <w:rFonts w:ascii="Arial" w:hAnsi="Arial" w:cs="Arial"/>
        </w:rPr>
        <w:t>Prosecutor-General</w:t>
      </w:r>
      <w:r w:rsidR="00D442F5">
        <w:rPr>
          <w:rFonts w:ascii="Arial" w:hAnsi="Arial" w:cs="Arial"/>
        </w:rPr>
        <w:t xml:space="preserve"> concludes, the</w:t>
      </w:r>
      <w:r w:rsidR="003F75B7">
        <w:rPr>
          <w:rFonts w:ascii="Arial" w:hAnsi="Arial" w:cs="Arial"/>
        </w:rPr>
        <w:t xml:space="preserve"> Ombudsman has </w:t>
      </w:r>
      <w:r w:rsidR="004E50E8">
        <w:rPr>
          <w:rFonts w:ascii="Arial" w:hAnsi="Arial" w:cs="Arial"/>
        </w:rPr>
        <w:t xml:space="preserve">no </w:t>
      </w:r>
      <w:r w:rsidR="0031435B">
        <w:rPr>
          <w:rFonts w:ascii="Arial" w:hAnsi="Arial" w:cs="Arial"/>
        </w:rPr>
        <w:t xml:space="preserve">right in law </w:t>
      </w:r>
      <w:r w:rsidR="003F75B7">
        <w:rPr>
          <w:rFonts w:ascii="Arial" w:hAnsi="Arial" w:cs="Arial"/>
        </w:rPr>
        <w:t xml:space="preserve">to </w:t>
      </w:r>
      <w:r w:rsidR="00D442F5">
        <w:rPr>
          <w:rFonts w:ascii="Arial" w:hAnsi="Arial" w:cs="Arial"/>
        </w:rPr>
        <w:t xml:space="preserve">provide </w:t>
      </w:r>
      <w:r w:rsidR="0031435B">
        <w:rPr>
          <w:rFonts w:ascii="Arial" w:hAnsi="Arial" w:cs="Arial"/>
        </w:rPr>
        <w:t xml:space="preserve">the </w:t>
      </w:r>
      <w:r w:rsidR="00D442F5">
        <w:rPr>
          <w:rFonts w:ascii="Arial" w:hAnsi="Arial" w:cs="Arial"/>
        </w:rPr>
        <w:t xml:space="preserve">assistance </w:t>
      </w:r>
      <w:r w:rsidR="0031435B">
        <w:rPr>
          <w:rFonts w:ascii="Arial" w:hAnsi="Arial" w:cs="Arial"/>
        </w:rPr>
        <w:t xml:space="preserve">envisaged </w:t>
      </w:r>
      <w:r w:rsidR="00D442F5">
        <w:rPr>
          <w:rFonts w:ascii="Arial" w:hAnsi="Arial" w:cs="Arial"/>
        </w:rPr>
        <w:t>to</w:t>
      </w:r>
      <w:r w:rsidR="003F75B7">
        <w:rPr>
          <w:rFonts w:ascii="Arial" w:hAnsi="Arial" w:cs="Arial"/>
        </w:rPr>
        <w:t xml:space="preserve"> the </w:t>
      </w:r>
      <w:r w:rsidR="00EA0474">
        <w:rPr>
          <w:rFonts w:ascii="Arial" w:hAnsi="Arial" w:cs="Arial"/>
        </w:rPr>
        <w:t>s</w:t>
      </w:r>
      <w:r w:rsidR="009500CD">
        <w:rPr>
          <w:rFonts w:ascii="Arial" w:hAnsi="Arial" w:cs="Arial"/>
        </w:rPr>
        <w:t xml:space="preserve">econd </w:t>
      </w:r>
      <w:r w:rsidR="00EA0474">
        <w:rPr>
          <w:rFonts w:ascii="Arial" w:hAnsi="Arial" w:cs="Arial"/>
        </w:rPr>
        <w:t>r</w:t>
      </w:r>
      <w:r w:rsidR="009500CD">
        <w:rPr>
          <w:rFonts w:ascii="Arial" w:hAnsi="Arial" w:cs="Arial"/>
        </w:rPr>
        <w:t>espondent</w:t>
      </w:r>
      <w:r w:rsidR="003F75B7">
        <w:rPr>
          <w:rFonts w:ascii="Arial" w:hAnsi="Arial" w:cs="Arial"/>
        </w:rPr>
        <w:t>.</w:t>
      </w:r>
    </w:p>
    <w:p w14:paraId="11BC9B16" w14:textId="77777777" w:rsidR="00094263" w:rsidRDefault="00094263" w:rsidP="002F435F">
      <w:pPr>
        <w:pStyle w:val="BodyText"/>
        <w:tabs>
          <w:tab w:val="left" w:pos="540"/>
        </w:tabs>
        <w:spacing w:line="360" w:lineRule="auto"/>
        <w:jc w:val="both"/>
        <w:rPr>
          <w:rFonts w:ascii="Arial" w:hAnsi="Arial" w:cs="Arial"/>
        </w:rPr>
      </w:pPr>
    </w:p>
    <w:p w14:paraId="0B965DD5" w14:textId="77777777" w:rsidR="00094263" w:rsidRDefault="00094263" w:rsidP="002F435F">
      <w:pPr>
        <w:pStyle w:val="BodyText"/>
        <w:tabs>
          <w:tab w:val="left" w:pos="540"/>
        </w:tabs>
        <w:spacing w:line="360" w:lineRule="auto"/>
        <w:jc w:val="both"/>
        <w:rPr>
          <w:rFonts w:ascii="Arial" w:hAnsi="Arial" w:cs="Arial"/>
          <w:u w:val="single"/>
        </w:rPr>
      </w:pPr>
      <w:r w:rsidRPr="00094263">
        <w:rPr>
          <w:rFonts w:ascii="Arial" w:hAnsi="Arial" w:cs="Arial"/>
          <w:u w:val="single"/>
        </w:rPr>
        <w:t>Submissions by the Ombudsman</w:t>
      </w:r>
    </w:p>
    <w:p w14:paraId="229A68C2" w14:textId="77777777" w:rsidR="00094263" w:rsidRDefault="00094263" w:rsidP="002F435F">
      <w:pPr>
        <w:pStyle w:val="BodyText"/>
        <w:tabs>
          <w:tab w:val="left" w:pos="540"/>
        </w:tabs>
        <w:spacing w:line="360" w:lineRule="auto"/>
        <w:jc w:val="both"/>
        <w:rPr>
          <w:rFonts w:ascii="Arial" w:hAnsi="Arial" w:cs="Arial"/>
          <w:u w:val="single"/>
        </w:rPr>
      </w:pPr>
    </w:p>
    <w:p w14:paraId="18B18CAE" w14:textId="6CF992FB" w:rsidR="00094263" w:rsidRDefault="001A1C3B"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6</w:t>
      </w:r>
      <w:r>
        <w:rPr>
          <w:rFonts w:ascii="Arial" w:hAnsi="Arial" w:cs="Arial"/>
        </w:rPr>
        <w:t>]</w:t>
      </w:r>
      <w:r>
        <w:rPr>
          <w:rFonts w:ascii="Arial" w:hAnsi="Arial" w:cs="Arial"/>
        </w:rPr>
        <w:tab/>
      </w:r>
      <w:r w:rsidR="00094263" w:rsidRPr="00094263">
        <w:rPr>
          <w:rFonts w:ascii="Arial" w:hAnsi="Arial" w:cs="Arial"/>
        </w:rPr>
        <w:t>Like</w:t>
      </w:r>
      <w:r w:rsidR="00094263">
        <w:rPr>
          <w:rFonts w:ascii="Arial" w:hAnsi="Arial" w:cs="Arial"/>
        </w:rPr>
        <w:t xml:space="preserve"> the</w:t>
      </w:r>
      <w:r>
        <w:rPr>
          <w:rFonts w:ascii="Arial" w:hAnsi="Arial" w:cs="Arial"/>
        </w:rPr>
        <w:t xml:space="preserve"> </w:t>
      </w:r>
      <w:r w:rsidR="00D930A9">
        <w:rPr>
          <w:rFonts w:ascii="Arial" w:hAnsi="Arial" w:cs="Arial"/>
        </w:rPr>
        <w:t>Prosecutor-General</w:t>
      </w:r>
      <w:r>
        <w:rPr>
          <w:rFonts w:ascii="Arial" w:hAnsi="Arial" w:cs="Arial"/>
        </w:rPr>
        <w:t>,</w:t>
      </w:r>
      <w:r w:rsidR="00094263">
        <w:rPr>
          <w:rFonts w:ascii="Arial" w:hAnsi="Arial" w:cs="Arial"/>
        </w:rPr>
        <w:t xml:space="preserve"> the Om</w:t>
      </w:r>
      <w:r w:rsidR="00EE304E">
        <w:rPr>
          <w:rFonts w:ascii="Arial" w:hAnsi="Arial" w:cs="Arial"/>
        </w:rPr>
        <w:t xml:space="preserve">budsman </w:t>
      </w:r>
      <w:r w:rsidR="00EF4B82">
        <w:rPr>
          <w:rFonts w:ascii="Arial" w:hAnsi="Arial" w:cs="Arial"/>
        </w:rPr>
        <w:t xml:space="preserve">referred the </w:t>
      </w:r>
      <w:r w:rsidR="00EA0474">
        <w:rPr>
          <w:rFonts w:ascii="Arial" w:hAnsi="Arial" w:cs="Arial"/>
        </w:rPr>
        <w:t>c</w:t>
      </w:r>
      <w:r w:rsidR="00EF4B82">
        <w:rPr>
          <w:rFonts w:ascii="Arial" w:hAnsi="Arial" w:cs="Arial"/>
        </w:rPr>
        <w:t>ourt</w:t>
      </w:r>
      <w:r w:rsidR="00EE304E">
        <w:rPr>
          <w:rFonts w:ascii="Arial" w:hAnsi="Arial" w:cs="Arial"/>
        </w:rPr>
        <w:t xml:space="preserve"> to the principles of interpretation of the Constitution and impressed upon the </w:t>
      </w:r>
      <w:r w:rsidR="00EA0474">
        <w:rPr>
          <w:rFonts w:ascii="Arial" w:hAnsi="Arial" w:cs="Arial"/>
        </w:rPr>
        <w:t>c</w:t>
      </w:r>
      <w:r w:rsidR="00EE304E">
        <w:rPr>
          <w:rFonts w:ascii="Arial" w:hAnsi="Arial" w:cs="Arial"/>
        </w:rPr>
        <w:t>ourt to have regard</w:t>
      </w:r>
      <w:r w:rsidR="00EF4B82">
        <w:rPr>
          <w:rFonts w:ascii="Arial" w:hAnsi="Arial" w:cs="Arial"/>
        </w:rPr>
        <w:t xml:space="preserve"> thereto</w:t>
      </w:r>
      <w:r w:rsidR="00EE304E">
        <w:rPr>
          <w:rFonts w:ascii="Arial" w:hAnsi="Arial" w:cs="Arial"/>
        </w:rPr>
        <w:t xml:space="preserve"> when </w:t>
      </w:r>
      <w:r w:rsidR="00D442F5">
        <w:rPr>
          <w:rFonts w:ascii="Arial" w:hAnsi="Arial" w:cs="Arial"/>
        </w:rPr>
        <w:t>considering</w:t>
      </w:r>
      <w:r w:rsidR="00EE304E">
        <w:rPr>
          <w:rFonts w:ascii="Arial" w:hAnsi="Arial" w:cs="Arial"/>
        </w:rPr>
        <w:t xml:space="preserve"> Article 25</w:t>
      </w:r>
      <w:r w:rsidR="00D442F5">
        <w:rPr>
          <w:rFonts w:ascii="Arial" w:hAnsi="Arial" w:cs="Arial"/>
        </w:rPr>
        <w:t>(2)</w:t>
      </w:r>
      <w:r w:rsidR="00EE304E">
        <w:rPr>
          <w:rFonts w:ascii="Arial" w:hAnsi="Arial" w:cs="Arial"/>
        </w:rPr>
        <w:t xml:space="preserve"> of the Constitution. He points out that the power of the Ombudsman to assist aggrieved persons to approach the </w:t>
      </w:r>
      <w:r w:rsidR="00EA0474">
        <w:rPr>
          <w:rFonts w:ascii="Arial" w:hAnsi="Arial" w:cs="Arial"/>
        </w:rPr>
        <w:t>c</w:t>
      </w:r>
      <w:r w:rsidR="00EE304E">
        <w:rPr>
          <w:rFonts w:ascii="Arial" w:hAnsi="Arial" w:cs="Arial"/>
        </w:rPr>
        <w:t>ourts is unique to the Namibian Constitution.</w:t>
      </w:r>
    </w:p>
    <w:p w14:paraId="6E6EBD82" w14:textId="77777777" w:rsidR="00A628E5" w:rsidRDefault="00A628E5" w:rsidP="00EE304E">
      <w:pPr>
        <w:pStyle w:val="BodyText"/>
        <w:tabs>
          <w:tab w:val="left" w:pos="540"/>
        </w:tabs>
        <w:spacing w:line="360" w:lineRule="auto"/>
        <w:jc w:val="both"/>
        <w:rPr>
          <w:rFonts w:ascii="Arial" w:hAnsi="Arial" w:cs="Arial"/>
        </w:rPr>
      </w:pPr>
    </w:p>
    <w:p w14:paraId="29691D50" w14:textId="679A6B09" w:rsidR="00A628E5" w:rsidRDefault="001A1C3B"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7</w:t>
      </w:r>
      <w:r>
        <w:rPr>
          <w:rFonts w:ascii="Arial" w:hAnsi="Arial" w:cs="Arial"/>
        </w:rPr>
        <w:t>]</w:t>
      </w:r>
      <w:r>
        <w:rPr>
          <w:rFonts w:ascii="Arial" w:hAnsi="Arial" w:cs="Arial"/>
        </w:rPr>
        <w:tab/>
      </w:r>
      <w:r w:rsidR="00D442F5">
        <w:rPr>
          <w:rFonts w:ascii="Arial" w:hAnsi="Arial" w:cs="Arial"/>
        </w:rPr>
        <w:t>T</w:t>
      </w:r>
      <w:r w:rsidR="00A628E5">
        <w:rPr>
          <w:rFonts w:ascii="Arial" w:hAnsi="Arial" w:cs="Arial"/>
        </w:rPr>
        <w:t>he Ombudsman</w:t>
      </w:r>
      <w:r w:rsidR="00D442F5">
        <w:rPr>
          <w:rFonts w:ascii="Arial" w:hAnsi="Arial" w:cs="Arial"/>
        </w:rPr>
        <w:t xml:space="preserve"> further point</w:t>
      </w:r>
      <w:r>
        <w:rPr>
          <w:rFonts w:ascii="Arial" w:hAnsi="Arial" w:cs="Arial"/>
        </w:rPr>
        <w:t>ed</w:t>
      </w:r>
      <w:r w:rsidR="00D442F5">
        <w:rPr>
          <w:rFonts w:ascii="Arial" w:hAnsi="Arial" w:cs="Arial"/>
        </w:rPr>
        <w:t xml:space="preserve"> out that he</w:t>
      </w:r>
      <w:r w:rsidR="00A628E5">
        <w:rPr>
          <w:rFonts w:ascii="Arial" w:hAnsi="Arial" w:cs="Arial"/>
        </w:rPr>
        <w:t xml:space="preserve"> will only exercise his discretion</w:t>
      </w:r>
      <w:r w:rsidR="00D442F5">
        <w:rPr>
          <w:rFonts w:ascii="Arial" w:hAnsi="Arial" w:cs="Arial"/>
        </w:rPr>
        <w:t xml:space="preserve"> vest</w:t>
      </w:r>
      <w:r>
        <w:rPr>
          <w:rFonts w:ascii="Arial" w:hAnsi="Arial" w:cs="Arial"/>
        </w:rPr>
        <w:t>ed</w:t>
      </w:r>
      <w:r w:rsidR="00D442F5">
        <w:rPr>
          <w:rFonts w:ascii="Arial" w:hAnsi="Arial" w:cs="Arial"/>
        </w:rPr>
        <w:t xml:space="preserve"> upon him by Article 25(2)</w:t>
      </w:r>
      <w:r w:rsidR="00A628E5">
        <w:rPr>
          <w:rFonts w:ascii="Arial" w:hAnsi="Arial" w:cs="Arial"/>
        </w:rPr>
        <w:t xml:space="preserve"> in favour of </w:t>
      </w:r>
      <w:r>
        <w:rPr>
          <w:rFonts w:ascii="Arial" w:hAnsi="Arial" w:cs="Arial"/>
        </w:rPr>
        <w:t>an</w:t>
      </w:r>
      <w:r w:rsidR="00A628E5">
        <w:rPr>
          <w:rFonts w:ascii="Arial" w:hAnsi="Arial" w:cs="Arial"/>
        </w:rPr>
        <w:t xml:space="preserve"> aggrieved person if he is satisfied that a fundamental right or freedom</w:t>
      </w:r>
      <w:r w:rsidR="00D442F5">
        <w:rPr>
          <w:rFonts w:ascii="Arial" w:hAnsi="Arial" w:cs="Arial"/>
        </w:rPr>
        <w:t xml:space="preserve"> of that person</w:t>
      </w:r>
      <w:r w:rsidR="00A628E5">
        <w:rPr>
          <w:rFonts w:ascii="Arial" w:hAnsi="Arial" w:cs="Arial"/>
        </w:rPr>
        <w:t xml:space="preserve"> has been infringed. In this </w:t>
      </w:r>
      <w:r>
        <w:rPr>
          <w:rFonts w:ascii="Arial" w:hAnsi="Arial" w:cs="Arial"/>
        </w:rPr>
        <w:t>regard,</w:t>
      </w:r>
      <w:r w:rsidR="00A628E5">
        <w:rPr>
          <w:rFonts w:ascii="Arial" w:hAnsi="Arial" w:cs="Arial"/>
        </w:rPr>
        <w:t xml:space="preserve"> when </w:t>
      </w:r>
      <w:r w:rsidR="00D442F5">
        <w:rPr>
          <w:rFonts w:ascii="Arial" w:hAnsi="Arial" w:cs="Arial"/>
        </w:rPr>
        <w:t>he</w:t>
      </w:r>
      <w:r w:rsidR="00852591">
        <w:rPr>
          <w:rFonts w:ascii="Arial" w:hAnsi="Arial" w:cs="Arial"/>
        </w:rPr>
        <w:t xml:space="preserve"> decided to provide legal assistance to the </w:t>
      </w:r>
      <w:r w:rsidR="003E22F8">
        <w:rPr>
          <w:rFonts w:ascii="Arial" w:hAnsi="Arial" w:cs="Arial"/>
        </w:rPr>
        <w:t>s</w:t>
      </w:r>
      <w:r w:rsidR="009500CD">
        <w:rPr>
          <w:rFonts w:ascii="Arial" w:hAnsi="Arial" w:cs="Arial"/>
        </w:rPr>
        <w:t xml:space="preserve">econd </w:t>
      </w:r>
      <w:r w:rsidR="003E22F8">
        <w:rPr>
          <w:rFonts w:ascii="Arial" w:hAnsi="Arial" w:cs="Arial"/>
        </w:rPr>
        <w:t>r</w:t>
      </w:r>
      <w:r w:rsidR="009500CD">
        <w:rPr>
          <w:rFonts w:ascii="Arial" w:hAnsi="Arial" w:cs="Arial"/>
        </w:rPr>
        <w:t>espondent</w:t>
      </w:r>
      <w:r w:rsidR="00E709BF">
        <w:rPr>
          <w:rFonts w:ascii="Arial" w:hAnsi="Arial" w:cs="Arial"/>
        </w:rPr>
        <w:t>,</w:t>
      </w:r>
      <w:r w:rsidR="00852591">
        <w:rPr>
          <w:rFonts w:ascii="Arial" w:hAnsi="Arial" w:cs="Arial"/>
        </w:rPr>
        <w:t xml:space="preserve"> he acted independently and ass</w:t>
      </w:r>
      <w:r w:rsidR="00E709BF">
        <w:rPr>
          <w:rFonts w:ascii="Arial" w:hAnsi="Arial" w:cs="Arial"/>
        </w:rPr>
        <w:t>essed his own competency.</w:t>
      </w:r>
      <w:r w:rsidR="00852591">
        <w:rPr>
          <w:rFonts w:ascii="Arial" w:hAnsi="Arial" w:cs="Arial"/>
        </w:rPr>
        <w:t xml:space="preserve"> </w:t>
      </w:r>
      <w:r>
        <w:rPr>
          <w:rFonts w:ascii="Arial" w:hAnsi="Arial" w:cs="Arial"/>
        </w:rPr>
        <w:t>H</w:t>
      </w:r>
      <w:r w:rsidR="00852591">
        <w:rPr>
          <w:rFonts w:ascii="Arial" w:hAnsi="Arial" w:cs="Arial"/>
        </w:rPr>
        <w:t>e did not usurp the functions of the Director of Legal Aid</w:t>
      </w:r>
      <w:r>
        <w:rPr>
          <w:rFonts w:ascii="Arial" w:hAnsi="Arial" w:cs="Arial"/>
        </w:rPr>
        <w:t xml:space="preserve"> i</w:t>
      </w:r>
      <w:r w:rsidR="00852591">
        <w:rPr>
          <w:rFonts w:ascii="Arial" w:hAnsi="Arial" w:cs="Arial"/>
        </w:rPr>
        <w:t>n discharging his constitutional duty and obligation</w:t>
      </w:r>
      <w:r w:rsidR="00D442F5">
        <w:rPr>
          <w:rFonts w:ascii="Arial" w:hAnsi="Arial" w:cs="Arial"/>
        </w:rPr>
        <w:t>. He submits that he is entitled</w:t>
      </w:r>
      <w:r w:rsidR="00852591">
        <w:rPr>
          <w:rFonts w:ascii="Arial" w:hAnsi="Arial" w:cs="Arial"/>
        </w:rPr>
        <w:t xml:space="preserve"> </w:t>
      </w:r>
      <w:r w:rsidR="00D442F5">
        <w:rPr>
          <w:rFonts w:ascii="Arial" w:hAnsi="Arial" w:cs="Arial"/>
        </w:rPr>
        <w:t>to</w:t>
      </w:r>
      <w:r w:rsidR="00852591">
        <w:rPr>
          <w:rFonts w:ascii="Arial" w:hAnsi="Arial" w:cs="Arial"/>
        </w:rPr>
        <w:t xml:space="preserve"> give legal assistance in the form of legal aid, advice</w:t>
      </w:r>
      <w:r w:rsidR="00D21086">
        <w:rPr>
          <w:rFonts w:ascii="Arial" w:hAnsi="Arial" w:cs="Arial"/>
        </w:rPr>
        <w:t>, representing a party</w:t>
      </w:r>
      <w:r w:rsidR="00852591">
        <w:rPr>
          <w:rFonts w:ascii="Arial" w:hAnsi="Arial" w:cs="Arial"/>
        </w:rPr>
        <w:t xml:space="preserve"> or any assistance</w:t>
      </w:r>
      <w:r w:rsidR="0031435B">
        <w:rPr>
          <w:rFonts w:ascii="Arial" w:hAnsi="Arial" w:cs="Arial"/>
        </w:rPr>
        <w:t>,</w:t>
      </w:r>
      <w:r w:rsidR="00852591">
        <w:rPr>
          <w:rFonts w:ascii="Arial" w:hAnsi="Arial" w:cs="Arial"/>
        </w:rPr>
        <w:t xml:space="preserve"> which he considers convenient or practical</w:t>
      </w:r>
      <w:r w:rsidR="0031435B">
        <w:rPr>
          <w:rFonts w:ascii="Arial" w:hAnsi="Arial" w:cs="Arial"/>
        </w:rPr>
        <w:t xml:space="preserve"> in the peculiar circumstances</w:t>
      </w:r>
      <w:r w:rsidR="00852591">
        <w:rPr>
          <w:rFonts w:ascii="Arial" w:hAnsi="Arial" w:cs="Arial"/>
        </w:rPr>
        <w:t>.</w:t>
      </w:r>
    </w:p>
    <w:p w14:paraId="40964DEB" w14:textId="77777777" w:rsidR="00852591" w:rsidRDefault="00852591" w:rsidP="00F6285D">
      <w:pPr>
        <w:pStyle w:val="BodyText"/>
        <w:tabs>
          <w:tab w:val="left" w:pos="720"/>
        </w:tabs>
        <w:spacing w:line="360" w:lineRule="auto"/>
        <w:jc w:val="both"/>
        <w:rPr>
          <w:rFonts w:ascii="Arial" w:hAnsi="Arial" w:cs="Arial"/>
        </w:rPr>
      </w:pPr>
    </w:p>
    <w:p w14:paraId="613811A0" w14:textId="182B57A1" w:rsidR="00852591" w:rsidRDefault="001A1C3B"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8</w:t>
      </w:r>
      <w:r>
        <w:rPr>
          <w:rFonts w:ascii="Arial" w:hAnsi="Arial" w:cs="Arial"/>
        </w:rPr>
        <w:t>]</w:t>
      </w:r>
      <w:r>
        <w:rPr>
          <w:rFonts w:ascii="Arial" w:hAnsi="Arial" w:cs="Arial"/>
        </w:rPr>
        <w:tab/>
      </w:r>
      <w:r w:rsidR="00852591">
        <w:rPr>
          <w:rFonts w:ascii="Arial" w:hAnsi="Arial" w:cs="Arial"/>
        </w:rPr>
        <w:t xml:space="preserve">As regards the infringement of the right to </w:t>
      </w:r>
      <w:r>
        <w:rPr>
          <w:rFonts w:ascii="Arial" w:hAnsi="Arial" w:cs="Arial"/>
        </w:rPr>
        <w:t xml:space="preserve">a </w:t>
      </w:r>
      <w:r w:rsidR="00852591">
        <w:rPr>
          <w:rFonts w:ascii="Arial" w:hAnsi="Arial" w:cs="Arial"/>
        </w:rPr>
        <w:t xml:space="preserve">fair trial </w:t>
      </w:r>
      <w:r w:rsidR="00D442F5">
        <w:rPr>
          <w:rFonts w:ascii="Arial" w:hAnsi="Arial" w:cs="Arial"/>
        </w:rPr>
        <w:t>guaranteed by</w:t>
      </w:r>
      <w:r w:rsidR="00537714">
        <w:rPr>
          <w:rFonts w:ascii="Arial" w:hAnsi="Arial" w:cs="Arial"/>
        </w:rPr>
        <w:t xml:space="preserve"> Article 12 of the Constitution</w:t>
      </w:r>
      <w:r>
        <w:rPr>
          <w:rFonts w:ascii="Arial" w:hAnsi="Arial" w:cs="Arial"/>
        </w:rPr>
        <w:t>,</w:t>
      </w:r>
      <w:r w:rsidR="00537714">
        <w:rPr>
          <w:rFonts w:ascii="Arial" w:hAnsi="Arial" w:cs="Arial"/>
        </w:rPr>
        <w:t xml:space="preserve"> followed by a list </w:t>
      </w:r>
      <w:r>
        <w:rPr>
          <w:rFonts w:ascii="Arial" w:hAnsi="Arial" w:cs="Arial"/>
        </w:rPr>
        <w:t xml:space="preserve">of </w:t>
      </w:r>
      <w:r w:rsidR="00537714">
        <w:rPr>
          <w:rFonts w:ascii="Arial" w:hAnsi="Arial" w:cs="Arial"/>
        </w:rPr>
        <w:t>minimum rights</w:t>
      </w:r>
      <w:r>
        <w:rPr>
          <w:rFonts w:ascii="Arial" w:hAnsi="Arial" w:cs="Arial"/>
        </w:rPr>
        <w:t xml:space="preserve"> contained in</w:t>
      </w:r>
      <w:r w:rsidR="00537714">
        <w:rPr>
          <w:rFonts w:ascii="Arial" w:hAnsi="Arial" w:cs="Arial"/>
        </w:rPr>
        <w:t xml:space="preserve"> sub-article</w:t>
      </w:r>
      <w:r>
        <w:rPr>
          <w:rFonts w:ascii="Arial" w:hAnsi="Arial" w:cs="Arial"/>
        </w:rPr>
        <w:t>s</w:t>
      </w:r>
      <w:r w:rsidR="003E22F8">
        <w:rPr>
          <w:rFonts w:ascii="Arial" w:hAnsi="Arial" w:cs="Arial"/>
        </w:rPr>
        <w:t xml:space="preserve"> (1)</w:t>
      </w:r>
      <w:r w:rsidR="00537714" w:rsidRPr="003E22F8">
        <w:rPr>
          <w:rFonts w:ascii="Arial" w:hAnsi="Arial" w:cs="Arial"/>
          <w:i/>
        </w:rPr>
        <w:t>(a)</w:t>
      </w:r>
      <w:r w:rsidR="00537714">
        <w:rPr>
          <w:rFonts w:ascii="Arial" w:hAnsi="Arial" w:cs="Arial"/>
        </w:rPr>
        <w:t xml:space="preserve"> to </w:t>
      </w:r>
      <w:r w:rsidR="00537714" w:rsidRPr="003E22F8">
        <w:rPr>
          <w:rFonts w:ascii="Arial" w:hAnsi="Arial" w:cs="Arial"/>
          <w:i/>
        </w:rPr>
        <w:t>(f)</w:t>
      </w:r>
      <w:r>
        <w:rPr>
          <w:rFonts w:ascii="Arial" w:hAnsi="Arial" w:cs="Arial"/>
        </w:rPr>
        <w:t>,</w:t>
      </w:r>
      <w:r w:rsidR="00BF6EDA">
        <w:rPr>
          <w:rFonts w:ascii="Arial" w:hAnsi="Arial" w:cs="Arial"/>
        </w:rPr>
        <w:t xml:space="preserve"> the Ombudsman argues</w:t>
      </w:r>
      <w:r w:rsidR="00EF4B82">
        <w:rPr>
          <w:rFonts w:ascii="Arial" w:hAnsi="Arial" w:cs="Arial"/>
        </w:rPr>
        <w:t xml:space="preserve"> that</w:t>
      </w:r>
      <w:r w:rsidR="00537714">
        <w:rPr>
          <w:rFonts w:ascii="Arial" w:hAnsi="Arial" w:cs="Arial"/>
        </w:rPr>
        <w:t xml:space="preserve"> those rights are not </w:t>
      </w:r>
      <w:r w:rsidR="00611D48">
        <w:rPr>
          <w:rFonts w:ascii="Arial" w:hAnsi="Arial" w:cs="Arial"/>
        </w:rPr>
        <w:t>exhaustive</w:t>
      </w:r>
      <w:r w:rsidR="00537714">
        <w:rPr>
          <w:rFonts w:ascii="Arial" w:hAnsi="Arial" w:cs="Arial"/>
        </w:rPr>
        <w:t xml:space="preserve"> to </w:t>
      </w:r>
      <w:r>
        <w:rPr>
          <w:rFonts w:ascii="Arial" w:hAnsi="Arial" w:cs="Arial"/>
        </w:rPr>
        <w:t xml:space="preserve">a </w:t>
      </w:r>
      <w:r w:rsidR="00537714">
        <w:rPr>
          <w:rFonts w:ascii="Arial" w:hAnsi="Arial" w:cs="Arial"/>
        </w:rPr>
        <w:t>fair trial of an accused</w:t>
      </w:r>
      <w:r w:rsidR="00BF6EDA">
        <w:rPr>
          <w:rFonts w:ascii="Arial" w:hAnsi="Arial" w:cs="Arial"/>
        </w:rPr>
        <w:t xml:space="preserve"> person</w:t>
      </w:r>
      <w:r w:rsidR="00537714">
        <w:rPr>
          <w:rFonts w:ascii="Arial" w:hAnsi="Arial" w:cs="Arial"/>
        </w:rPr>
        <w:t>.</w:t>
      </w:r>
      <w:r w:rsidR="00611D48">
        <w:rPr>
          <w:rFonts w:ascii="Arial" w:hAnsi="Arial" w:cs="Arial"/>
        </w:rPr>
        <w:t xml:space="preserve"> </w:t>
      </w:r>
      <w:r w:rsidR="00BF6EDA">
        <w:rPr>
          <w:rFonts w:ascii="Arial" w:hAnsi="Arial" w:cs="Arial"/>
        </w:rPr>
        <w:t>He</w:t>
      </w:r>
      <w:r w:rsidR="00611D48">
        <w:rPr>
          <w:rFonts w:ascii="Arial" w:hAnsi="Arial" w:cs="Arial"/>
        </w:rPr>
        <w:t xml:space="preserve"> relied</w:t>
      </w:r>
      <w:r w:rsidR="00BF6EDA">
        <w:rPr>
          <w:rFonts w:ascii="Arial" w:hAnsi="Arial" w:cs="Arial"/>
        </w:rPr>
        <w:t xml:space="preserve"> for this submission</w:t>
      </w:r>
      <w:r w:rsidR="00611D48">
        <w:rPr>
          <w:rFonts w:ascii="Arial" w:hAnsi="Arial" w:cs="Arial"/>
        </w:rPr>
        <w:t xml:space="preserve"> on </w:t>
      </w:r>
      <w:r w:rsidR="00611D48" w:rsidRPr="00611D48">
        <w:rPr>
          <w:rFonts w:ascii="Arial" w:hAnsi="Arial" w:cs="Arial"/>
          <w:i/>
          <w:iCs/>
        </w:rPr>
        <w:t>The Government of the Republic of Namibia and Others v Geoffrey Mwilima</w:t>
      </w:r>
      <w:r w:rsidR="00611D48" w:rsidRPr="001A1C3B">
        <w:rPr>
          <w:rStyle w:val="FootnoteReference"/>
          <w:rFonts w:ascii="Arial" w:hAnsi="Arial" w:cs="Arial"/>
        </w:rPr>
        <w:footnoteReference w:id="2"/>
      </w:r>
      <w:r w:rsidR="00611D48">
        <w:rPr>
          <w:rFonts w:ascii="Arial" w:hAnsi="Arial" w:cs="Arial"/>
        </w:rPr>
        <w:t xml:space="preserve"> where the </w:t>
      </w:r>
      <w:r w:rsidR="0031435B">
        <w:rPr>
          <w:rFonts w:ascii="Arial" w:hAnsi="Arial" w:cs="Arial"/>
        </w:rPr>
        <w:t>c</w:t>
      </w:r>
      <w:r w:rsidR="00611D48">
        <w:rPr>
          <w:rFonts w:ascii="Arial" w:hAnsi="Arial" w:cs="Arial"/>
        </w:rPr>
        <w:t>ourt held that in order for a tr</w:t>
      </w:r>
      <w:r w:rsidR="002C7331">
        <w:rPr>
          <w:rFonts w:ascii="Arial" w:hAnsi="Arial" w:cs="Arial"/>
        </w:rPr>
        <w:t>ial</w:t>
      </w:r>
      <w:r w:rsidR="00611D48">
        <w:rPr>
          <w:rFonts w:ascii="Arial" w:hAnsi="Arial" w:cs="Arial"/>
        </w:rPr>
        <w:t xml:space="preserve"> to be fair there should be a disclosure to the accused of the information contained in the docket</w:t>
      </w:r>
      <w:r>
        <w:rPr>
          <w:rFonts w:ascii="Arial" w:hAnsi="Arial" w:cs="Arial"/>
        </w:rPr>
        <w:t>,</w:t>
      </w:r>
      <w:r w:rsidR="00BF6EDA">
        <w:rPr>
          <w:rFonts w:ascii="Arial" w:hAnsi="Arial" w:cs="Arial"/>
        </w:rPr>
        <w:t xml:space="preserve"> even though this right is not specified i</w:t>
      </w:r>
      <w:r>
        <w:rPr>
          <w:rFonts w:ascii="Arial" w:hAnsi="Arial" w:cs="Arial"/>
        </w:rPr>
        <w:t>n</w:t>
      </w:r>
      <w:r w:rsidR="00BF6EDA">
        <w:rPr>
          <w:rFonts w:ascii="Arial" w:hAnsi="Arial" w:cs="Arial"/>
        </w:rPr>
        <w:t xml:space="preserve"> Article 12.</w:t>
      </w:r>
    </w:p>
    <w:p w14:paraId="3F091E7C" w14:textId="77777777" w:rsidR="002C7331" w:rsidRDefault="002C7331" w:rsidP="00EE304E">
      <w:pPr>
        <w:pStyle w:val="BodyText"/>
        <w:tabs>
          <w:tab w:val="left" w:pos="540"/>
        </w:tabs>
        <w:spacing w:line="360" w:lineRule="auto"/>
        <w:jc w:val="both"/>
        <w:rPr>
          <w:rFonts w:ascii="Arial" w:hAnsi="Arial" w:cs="Arial"/>
        </w:rPr>
      </w:pPr>
    </w:p>
    <w:p w14:paraId="5BE36272" w14:textId="3E846D04" w:rsidR="00E53EC3" w:rsidRDefault="001A1C3B" w:rsidP="00F6285D">
      <w:pPr>
        <w:pStyle w:val="BodyText"/>
        <w:tabs>
          <w:tab w:val="left" w:pos="720"/>
        </w:tabs>
        <w:spacing w:line="360" w:lineRule="auto"/>
        <w:jc w:val="both"/>
        <w:rPr>
          <w:rFonts w:ascii="Arial" w:hAnsi="Arial" w:cs="Arial"/>
        </w:rPr>
      </w:pPr>
      <w:r>
        <w:rPr>
          <w:rFonts w:ascii="Arial" w:hAnsi="Arial" w:cs="Arial"/>
        </w:rPr>
        <w:t>[1</w:t>
      </w:r>
      <w:r w:rsidR="00C7036D">
        <w:rPr>
          <w:rFonts w:ascii="Arial" w:hAnsi="Arial" w:cs="Arial"/>
        </w:rPr>
        <w:t>9</w:t>
      </w:r>
      <w:r>
        <w:rPr>
          <w:rFonts w:ascii="Arial" w:hAnsi="Arial" w:cs="Arial"/>
        </w:rPr>
        <w:t>]</w:t>
      </w:r>
      <w:r>
        <w:rPr>
          <w:rFonts w:ascii="Arial" w:hAnsi="Arial" w:cs="Arial"/>
        </w:rPr>
        <w:tab/>
      </w:r>
      <w:r w:rsidR="00D21086">
        <w:rPr>
          <w:rFonts w:ascii="Arial" w:hAnsi="Arial" w:cs="Arial"/>
        </w:rPr>
        <w:t>T</w:t>
      </w:r>
      <w:r w:rsidR="00EF4B82">
        <w:rPr>
          <w:rFonts w:ascii="Arial" w:hAnsi="Arial" w:cs="Arial"/>
        </w:rPr>
        <w:t>he Ombudsman</w:t>
      </w:r>
      <w:r w:rsidR="00D21086">
        <w:rPr>
          <w:rFonts w:ascii="Arial" w:hAnsi="Arial" w:cs="Arial"/>
        </w:rPr>
        <w:t xml:space="preserve"> further points out that he</w:t>
      </w:r>
      <w:r w:rsidR="00EF4B82">
        <w:rPr>
          <w:rFonts w:ascii="Arial" w:hAnsi="Arial" w:cs="Arial"/>
        </w:rPr>
        <w:t xml:space="preserve"> does</w:t>
      </w:r>
      <w:r w:rsidR="00E53EC3">
        <w:rPr>
          <w:rFonts w:ascii="Arial" w:hAnsi="Arial" w:cs="Arial"/>
        </w:rPr>
        <w:t xml:space="preserve"> not make a final determination on the fairness of the trial or </w:t>
      </w:r>
      <w:r w:rsidR="00BF6EDA">
        <w:rPr>
          <w:rFonts w:ascii="Arial" w:hAnsi="Arial" w:cs="Arial"/>
        </w:rPr>
        <w:t>otherwise</w:t>
      </w:r>
      <w:r w:rsidR="00E53EC3">
        <w:rPr>
          <w:rFonts w:ascii="Arial" w:hAnsi="Arial" w:cs="Arial"/>
        </w:rPr>
        <w:t xml:space="preserve"> as long as </w:t>
      </w:r>
      <w:r w:rsidR="00EF4B82">
        <w:rPr>
          <w:rFonts w:ascii="Arial" w:hAnsi="Arial" w:cs="Arial"/>
        </w:rPr>
        <w:t>the person</w:t>
      </w:r>
      <w:r w:rsidR="00E53EC3">
        <w:rPr>
          <w:rFonts w:ascii="Arial" w:hAnsi="Arial" w:cs="Arial"/>
        </w:rPr>
        <w:t xml:space="preserve"> ‘claims’ that his or</w:t>
      </w:r>
      <w:r w:rsidR="00EF4B82">
        <w:rPr>
          <w:rFonts w:ascii="Arial" w:hAnsi="Arial" w:cs="Arial"/>
        </w:rPr>
        <w:t xml:space="preserve"> her</w:t>
      </w:r>
      <w:r w:rsidR="00E53EC3">
        <w:rPr>
          <w:rFonts w:ascii="Arial" w:hAnsi="Arial" w:cs="Arial"/>
        </w:rPr>
        <w:t xml:space="preserve"> fundamental right </w:t>
      </w:r>
      <w:r w:rsidR="00EF4B82">
        <w:rPr>
          <w:rFonts w:ascii="Arial" w:hAnsi="Arial" w:cs="Arial"/>
        </w:rPr>
        <w:t>or</w:t>
      </w:r>
      <w:r w:rsidR="00E53EC3">
        <w:rPr>
          <w:rFonts w:ascii="Arial" w:hAnsi="Arial" w:cs="Arial"/>
        </w:rPr>
        <w:t xml:space="preserve"> freedom has been infringed. He submits further that </w:t>
      </w:r>
      <w:r w:rsidR="00E709BF">
        <w:rPr>
          <w:rFonts w:ascii="Arial" w:hAnsi="Arial" w:cs="Arial"/>
        </w:rPr>
        <w:t>Article 25(2)</w:t>
      </w:r>
      <w:r w:rsidR="00E53EC3">
        <w:rPr>
          <w:rFonts w:ascii="Arial" w:hAnsi="Arial" w:cs="Arial"/>
        </w:rPr>
        <w:t xml:space="preserve"> requires a subjective test by the aggrieve</w:t>
      </w:r>
      <w:r w:rsidR="0029551A">
        <w:rPr>
          <w:rFonts w:ascii="Arial" w:hAnsi="Arial" w:cs="Arial"/>
        </w:rPr>
        <w:t>d</w:t>
      </w:r>
      <w:r w:rsidR="00E53EC3">
        <w:rPr>
          <w:rFonts w:ascii="Arial" w:hAnsi="Arial" w:cs="Arial"/>
        </w:rPr>
        <w:t xml:space="preserve"> person and does not necessitate an objective finding </w:t>
      </w:r>
      <w:r w:rsidR="00BF6EDA">
        <w:rPr>
          <w:rFonts w:ascii="Arial" w:hAnsi="Arial" w:cs="Arial"/>
        </w:rPr>
        <w:t>by</w:t>
      </w:r>
      <w:r w:rsidR="00E53EC3">
        <w:rPr>
          <w:rFonts w:ascii="Arial" w:hAnsi="Arial" w:cs="Arial"/>
        </w:rPr>
        <w:t xml:space="preserve"> the Ombudsman as to whether </w:t>
      </w:r>
      <w:r w:rsidR="00D21086">
        <w:rPr>
          <w:rFonts w:ascii="Arial" w:hAnsi="Arial" w:cs="Arial"/>
        </w:rPr>
        <w:t>it was indeed infringed or not.</w:t>
      </w:r>
    </w:p>
    <w:p w14:paraId="3D44A2BB" w14:textId="77777777" w:rsidR="00E53EC3" w:rsidRDefault="00E53EC3" w:rsidP="00F6285D">
      <w:pPr>
        <w:pStyle w:val="BodyText"/>
        <w:tabs>
          <w:tab w:val="left" w:pos="720"/>
        </w:tabs>
        <w:spacing w:line="360" w:lineRule="auto"/>
        <w:jc w:val="both"/>
        <w:rPr>
          <w:rFonts w:ascii="Arial" w:hAnsi="Arial" w:cs="Arial"/>
        </w:rPr>
      </w:pPr>
    </w:p>
    <w:p w14:paraId="0D23A851" w14:textId="4DDA6070" w:rsidR="002C7331" w:rsidRDefault="0029551A" w:rsidP="00F6285D">
      <w:pPr>
        <w:pStyle w:val="BodyText"/>
        <w:tabs>
          <w:tab w:val="left" w:pos="720"/>
        </w:tabs>
        <w:spacing w:line="360" w:lineRule="auto"/>
        <w:jc w:val="both"/>
        <w:rPr>
          <w:rFonts w:ascii="Arial" w:hAnsi="Arial" w:cs="Arial"/>
        </w:rPr>
      </w:pPr>
      <w:r>
        <w:rPr>
          <w:rFonts w:ascii="Arial" w:hAnsi="Arial" w:cs="Arial"/>
        </w:rPr>
        <w:t>[</w:t>
      </w:r>
      <w:r w:rsidR="00C7036D">
        <w:rPr>
          <w:rFonts w:ascii="Arial" w:hAnsi="Arial" w:cs="Arial"/>
        </w:rPr>
        <w:t>20</w:t>
      </w:r>
      <w:r>
        <w:rPr>
          <w:rFonts w:ascii="Arial" w:hAnsi="Arial" w:cs="Arial"/>
        </w:rPr>
        <w:t>]</w:t>
      </w:r>
      <w:r>
        <w:rPr>
          <w:rFonts w:ascii="Arial" w:hAnsi="Arial" w:cs="Arial"/>
        </w:rPr>
        <w:tab/>
      </w:r>
      <w:r w:rsidR="00E53EC3">
        <w:rPr>
          <w:rFonts w:ascii="Arial" w:hAnsi="Arial" w:cs="Arial"/>
        </w:rPr>
        <w:t xml:space="preserve">Regarding the </w:t>
      </w:r>
      <w:r w:rsidR="007F52F9">
        <w:rPr>
          <w:rFonts w:ascii="Arial" w:hAnsi="Arial" w:cs="Arial"/>
        </w:rPr>
        <w:t>right of appearance by the Ombudsman</w:t>
      </w:r>
      <w:r>
        <w:rPr>
          <w:rFonts w:ascii="Arial" w:hAnsi="Arial" w:cs="Arial"/>
        </w:rPr>
        <w:t>,</w:t>
      </w:r>
      <w:r w:rsidR="007F52F9">
        <w:rPr>
          <w:rFonts w:ascii="Arial" w:hAnsi="Arial" w:cs="Arial"/>
        </w:rPr>
        <w:t xml:space="preserve"> it is submitted that the Ombudsman as a qualified legal practitioner has </w:t>
      </w:r>
      <w:r>
        <w:rPr>
          <w:rFonts w:ascii="Arial" w:hAnsi="Arial" w:cs="Arial"/>
        </w:rPr>
        <w:t xml:space="preserve">a </w:t>
      </w:r>
      <w:r w:rsidR="007F52F9">
        <w:rPr>
          <w:rFonts w:ascii="Arial" w:hAnsi="Arial" w:cs="Arial"/>
        </w:rPr>
        <w:t>right to appear on behalf of the persons he decide</w:t>
      </w:r>
      <w:r w:rsidR="0031435B">
        <w:rPr>
          <w:rFonts w:ascii="Arial" w:hAnsi="Arial" w:cs="Arial"/>
        </w:rPr>
        <w:t>s</w:t>
      </w:r>
      <w:r w:rsidR="003E22F8">
        <w:rPr>
          <w:rFonts w:ascii="Arial" w:hAnsi="Arial" w:cs="Arial"/>
        </w:rPr>
        <w:t xml:space="preserve"> to assist under Article 25</w:t>
      </w:r>
      <w:r w:rsidR="007F52F9">
        <w:rPr>
          <w:rFonts w:ascii="Arial" w:hAnsi="Arial" w:cs="Arial"/>
        </w:rPr>
        <w:t>(2). Furthermore</w:t>
      </w:r>
      <w:r>
        <w:rPr>
          <w:rFonts w:ascii="Arial" w:hAnsi="Arial" w:cs="Arial"/>
        </w:rPr>
        <w:t>,</w:t>
      </w:r>
      <w:r w:rsidR="007F52F9">
        <w:rPr>
          <w:rFonts w:ascii="Arial" w:hAnsi="Arial" w:cs="Arial"/>
        </w:rPr>
        <w:t xml:space="preserve"> </w:t>
      </w:r>
      <w:r w:rsidR="0031435B">
        <w:rPr>
          <w:rFonts w:ascii="Arial" w:hAnsi="Arial" w:cs="Arial"/>
        </w:rPr>
        <w:t xml:space="preserve">it is argued that </w:t>
      </w:r>
      <w:r w:rsidR="007F52F9">
        <w:rPr>
          <w:rFonts w:ascii="Arial" w:hAnsi="Arial" w:cs="Arial"/>
        </w:rPr>
        <w:t>the Ombudsman has the right to give instructions to any legal practitioner</w:t>
      </w:r>
      <w:r w:rsidR="006217D9">
        <w:rPr>
          <w:rFonts w:ascii="Arial" w:hAnsi="Arial" w:cs="Arial"/>
        </w:rPr>
        <w:t>,</w:t>
      </w:r>
      <w:r w:rsidR="007F52F9">
        <w:rPr>
          <w:rFonts w:ascii="Arial" w:hAnsi="Arial" w:cs="Arial"/>
        </w:rPr>
        <w:t xml:space="preserve"> whether in private or public practice</w:t>
      </w:r>
      <w:r w:rsidR="006217D9">
        <w:rPr>
          <w:rFonts w:ascii="Arial" w:hAnsi="Arial" w:cs="Arial"/>
        </w:rPr>
        <w:t>,</w:t>
      </w:r>
      <w:r w:rsidR="007F52F9">
        <w:rPr>
          <w:rFonts w:ascii="Arial" w:hAnsi="Arial" w:cs="Arial"/>
        </w:rPr>
        <w:t xml:space="preserve"> to </w:t>
      </w:r>
      <w:r>
        <w:rPr>
          <w:rFonts w:ascii="Arial" w:hAnsi="Arial" w:cs="Arial"/>
        </w:rPr>
        <w:t xml:space="preserve">render </w:t>
      </w:r>
      <w:r w:rsidR="007F52F9">
        <w:rPr>
          <w:rFonts w:ascii="Arial" w:hAnsi="Arial" w:cs="Arial"/>
        </w:rPr>
        <w:t>legal assistance to an aggrieve</w:t>
      </w:r>
      <w:r w:rsidR="006217D9">
        <w:rPr>
          <w:rFonts w:ascii="Arial" w:hAnsi="Arial" w:cs="Arial"/>
        </w:rPr>
        <w:t>d</w:t>
      </w:r>
      <w:r w:rsidR="007F52F9">
        <w:rPr>
          <w:rFonts w:ascii="Arial" w:hAnsi="Arial" w:cs="Arial"/>
        </w:rPr>
        <w:t xml:space="preserve"> person.</w:t>
      </w:r>
    </w:p>
    <w:p w14:paraId="2BFCF0BC" w14:textId="77777777" w:rsidR="00EF4B82" w:rsidRDefault="00EF4B82" w:rsidP="00EE304E">
      <w:pPr>
        <w:pStyle w:val="BodyText"/>
        <w:tabs>
          <w:tab w:val="left" w:pos="540"/>
        </w:tabs>
        <w:spacing w:line="360" w:lineRule="auto"/>
        <w:jc w:val="both"/>
        <w:rPr>
          <w:rFonts w:ascii="Arial" w:hAnsi="Arial" w:cs="Arial"/>
        </w:rPr>
      </w:pPr>
    </w:p>
    <w:p w14:paraId="21AC36D0" w14:textId="77777777" w:rsidR="00EF4B82" w:rsidRPr="00BF6EDA" w:rsidRDefault="00EF4B82" w:rsidP="00EE304E">
      <w:pPr>
        <w:pStyle w:val="BodyText"/>
        <w:tabs>
          <w:tab w:val="left" w:pos="540"/>
        </w:tabs>
        <w:spacing w:line="360" w:lineRule="auto"/>
        <w:jc w:val="both"/>
        <w:rPr>
          <w:rFonts w:ascii="Arial" w:hAnsi="Arial" w:cs="Arial"/>
          <w:u w:val="single"/>
        </w:rPr>
      </w:pPr>
      <w:r w:rsidRPr="00BF6EDA">
        <w:rPr>
          <w:rFonts w:ascii="Arial" w:hAnsi="Arial" w:cs="Arial"/>
          <w:u w:val="single"/>
        </w:rPr>
        <w:t>Applicable legal principles</w:t>
      </w:r>
    </w:p>
    <w:p w14:paraId="66BF8D39" w14:textId="77777777" w:rsidR="00EF4B82" w:rsidRDefault="00EF4B82" w:rsidP="00EE304E">
      <w:pPr>
        <w:pStyle w:val="BodyText"/>
        <w:tabs>
          <w:tab w:val="left" w:pos="540"/>
        </w:tabs>
        <w:spacing w:line="360" w:lineRule="auto"/>
        <w:jc w:val="both"/>
        <w:rPr>
          <w:rFonts w:ascii="Arial" w:hAnsi="Arial" w:cs="Arial"/>
        </w:rPr>
      </w:pPr>
    </w:p>
    <w:p w14:paraId="5D999E5E" w14:textId="17D6373F" w:rsidR="00EF4B82" w:rsidRDefault="00B31A2D" w:rsidP="003E22F8">
      <w:pPr>
        <w:pStyle w:val="BodyText"/>
        <w:tabs>
          <w:tab w:val="left" w:pos="720"/>
        </w:tabs>
        <w:spacing w:line="360" w:lineRule="auto"/>
        <w:jc w:val="both"/>
        <w:rPr>
          <w:rFonts w:ascii="Arial" w:hAnsi="Arial" w:cs="Arial"/>
        </w:rPr>
      </w:pPr>
      <w:r>
        <w:rPr>
          <w:rFonts w:ascii="Arial" w:hAnsi="Arial" w:cs="Arial"/>
        </w:rPr>
        <w:t>[2</w:t>
      </w:r>
      <w:r w:rsidR="00C7036D">
        <w:rPr>
          <w:rFonts w:ascii="Arial" w:hAnsi="Arial" w:cs="Arial"/>
        </w:rPr>
        <w:t>1</w:t>
      </w:r>
      <w:r>
        <w:rPr>
          <w:rFonts w:ascii="Arial" w:hAnsi="Arial" w:cs="Arial"/>
        </w:rPr>
        <w:t>]</w:t>
      </w:r>
      <w:r>
        <w:rPr>
          <w:rFonts w:ascii="Arial" w:hAnsi="Arial" w:cs="Arial"/>
        </w:rPr>
        <w:tab/>
      </w:r>
      <w:r w:rsidR="00EF4B82">
        <w:rPr>
          <w:rFonts w:ascii="Arial" w:hAnsi="Arial" w:cs="Arial"/>
        </w:rPr>
        <w:t xml:space="preserve">At the </w:t>
      </w:r>
      <w:r w:rsidR="00BF6EDA">
        <w:rPr>
          <w:rFonts w:ascii="Arial" w:hAnsi="Arial" w:cs="Arial"/>
        </w:rPr>
        <w:t>core</w:t>
      </w:r>
      <w:r w:rsidR="00EF4B82">
        <w:rPr>
          <w:rFonts w:ascii="Arial" w:hAnsi="Arial" w:cs="Arial"/>
        </w:rPr>
        <w:t xml:space="preserve"> of the dispute </w:t>
      </w:r>
      <w:r w:rsidR="007C2027">
        <w:rPr>
          <w:rFonts w:ascii="Arial" w:hAnsi="Arial" w:cs="Arial"/>
        </w:rPr>
        <w:t>between</w:t>
      </w:r>
      <w:r w:rsidR="00EF4B82">
        <w:rPr>
          <w:rFonts w:ascii="Arial" w:hAnsi="Arial" w:cs="Arial"/>
        </w:rPr>
        <w:t xml:space="preserve"> the parties is the interpretation of </w:t>
      </w:r>
      <w:r w:rsidR="007C2027">
        <w:rPr>
          <w:rFonts w:ascii="Arial" w:hAnsi="Arial" w:cs="Arial"/>
        </w:rPr>
        <w:t>Article</w:t>
      </w:r>
      <w:r w:rsidR="00EF4B82">
        <w:rPr>
          <w:rFonts w:ascii="Arial" w:hAnsi="Arial" w:cs="Arial"/>
        </w:rPr>
        <w:t xml:space="preserve"> 25(2) of the Consti</w:t>
      </w:r>
      <w:r w:rsidR="007C2027">
        <w:rPr>
          <w:rFonts w:ascii="Arial" w:hAnsi="Arial" w:cs="Arial"/>
        </w:rPr>
        <w:t>tution. It reads:</w:t>
      </w:r>
    </w:p>
    <w:p w14:paraId="695D741B" w14:textId="77777777" w:rsidR="00EF4B82" w:rsidRDefault="00EF4B82" w:rsidP="003E22F8">
      <w:pPr>
        <w:pStyle w:val="BodyText"/>
        <w:tabs>
          <w:tab w:val="left" w:pos="540"/>
        </w:tabs>
        <w:spacing w:line="360" w:lineRule="auto"/>
        <w:jc w:val="both"/>
        <w:rPr>
          <w:rFonts w:ascii="Arial" w:hAnsi="Arial" w:cs="Arial"/>
        </w:rPr>
      </w:pPr>
    </w:p>
    <w:p w14:paraId="413C2898" w14:textId="2A23C71A" w:rsidR="00F80BA0" w:rsidRDefault="00F80BA0" w:rsidP="003E22F8">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w:t>
      </w:r>
      <w:r w:rsidRPr="00F80BA0">
        <w:rPr>
          <w:rFonts w:ascii="Arial" w:hAnsi="Arial" w:cs="Arial"/>
          <w:sz w:val="22"/>
          <w:szCs w:val="22"/>
        </w:rPr>
        <w:t>Aggrieved persons who claim that a fundamental righ</w:t>
      </w:r>
      <w:r w:rsidR="003A4708">
        <w:rPr>
          <w:rFonts w:ascii="Arial" w:hAnsi="Arial" w:cs="Arial"/>
          <w:sz w:val="22"/>
          <w:szCs w:val="22"/>
        </w:rPr>
        <w:t xml:space="preserve">t or freedom guaranteed by this </w:t>
      </w:r>
      <w:r w:rsidRPr="00F80BA0">
        <w:rPr>
          <w:rFonts w:ascii="Arial" w:hAnsi="Arial" w:cs="Arial"/>
          <w:sz w:val="22"/>
          <w:szCs w:val="22"/>
        </w:rPr>
        <w:t>Constitution has been infringed or threatened shall be entitled to approach a competent Court to enforce or protect such a right or freedom, and may approach the Ombudsman to provide them with such legal assistance or advice as they require, and the Ombudsman shall have the discretion in response thereto to provide such legal or other assistance as he or she may consider expedient</w:t>
      </w:r>
      <w:r>
        <w:rPr>
          <w:rFonts w:ascii="Arial" w:hAnsi="Arial" w:cs="Arial"/>
          <w:sz w:val="22"/>
          <w:szCs w:val="22"/>
        </w:rPr>
        <w:t>.’</w:t>
      </w:r>
    </w:p>
    <w:p w14:paraId="3DA8AC4B" w14:textId="77777777" w:rsidR="003E22F8" w:rsidRPr="003E22F8" w:rsidRDefault="003E22F8" w:rsidP="003E22F8">
      <w:pPr>
        <w:pStyle w:val="NormalWeb"/>
        <w:spacing w:before="0" w:beforeAutospacing="0" w:after="0" w:afterAutospacing="0" w:line="360" w:lineRule="auto"/>
        <w:jc w:val="both"/>
        <w:rPr>
          <w:rFonts w:ascii="Arial" w:hAnsi="Arial" w:cs="Arial"/>
        </w:rPr>
      </w:pPr>
    </w:p>
    <w:p w14:paraId="3BEE2191" w14:textId="284D8071" w:rsidR="00F80BA0" w:rsidRDefault="00B31A2D" w:rsidP="003E22F8">
      <w:pPr>
        <w:pStyle w:val="NormalWeb"/>
        <w:tabs>
          <w:tab w:val="left" w:pos="720"/>
        </w:tabs>
        <w:spacing w:before="0" w:beforeAutospacing="0" w:after="0" w:afterAutospacing="0" w:line="360" w:lineRule="auto"/>
        <w:jc w:val="both"/>
        <w:rPr>
          <w:rFonts w:ascii="Arial" w:hAnsi="Arial" w:cs="Arial"/>
        </w:rPr>
      </w:pPr>
      <w:r>
        <w:rPr>
          <w:rFonts w:ascii="Arial" w:hAnsi="Arial" w:cs="Arial"/>
        </w:rPr>
        <w:t>[2</w:t>
      </w:r>
      <w:r w:rsidR="00C7036D">
        <w:rPr>
          <w:rFonts w:ascii="Arial" w:hAnsi="Arial" w:cs="Arial"/>
        </w:rPr>
        <w:t>2</w:t>
      </w:r>
      <w:r>
        <w:rPr>
          <w:rFonts w:ascii="Arial" w:hAnsi="Arial" w:cs="Arial"/>
        </w:rPr>
        <w:t>]</w:t>
      </w:r>
      <w:r>
        <w:rPr>
          <w:rFonts w:ascii="Arial" w:hAnsi="Arial" w:cs="Arial"/>
        </w:rPr>
        <w:tab/>
      </w:r>
      <w:r w:rsidR="00DE0E6C">
        <w:rPr>
          <w:rFonts w:ascii="Arial" w:hAnsi="Arial" w:cs="Arial"/>
        </w:rPr>
        <w:t>Article 89 of t</w:t>
      </w:r>
      <w:r w:rsidR="00D21086">
        <w:rPr>
          <w:rFonts w:ascii="Arial" w:hAnsi="Arial" w:cs="Arial"/>
        </w:rPr>
        <w:t xml:space="preserve">he Constitution establishes </w:t>
      </w:r>
      <w:r w:rsidR="009617CE">
        <w:rPr>
          <w:rFonts w:ascii="Arial" w:hAnsi="Arial" w:cs="Arial"/>
        </w:rPr>
        <w:t>the Ombudsman</w:t>
      </w:r>
      <w:r>
        <w:rPr>
          <w:rFonts w:ascii="Arial" w:hAnsi="Arial" w:cs="Arial"/>
        </w:rPr>
        <w:t>,</w:t>
      </w:r>
      <w:r w:rsidR="009617CE">
        <w:rPr>
          <w:rFonts w:ascii="Arial" w:hAnsi="Arial" w:cs="Arial"/>
        </w:rPr>
        <w:t xml:space="preserve"> and provide</w:t>
      </w:r>
      <w:r>
        <w:rPr>
          <w:rFonts w:ascii="Arial" w:hAnsi="Arial" w:cs="Arial"/>
        </w:rPr>
        <w:t xml:space="preserve">s </w:t>
      </w:r>
      <w:r w:rsidR="009617CE" w:rsidRPr="00A26331">
        <w:rPr>
          <w:rFonts w:ascii="Arial" w:hAnsi="Arial" w:cs="Arial"/>
        </w:rPr>
        <w:t>inter alia</w:t>
      </w:r>
      <w:r w:rsidR="009617CE">
        <w:rPr>
          <w:rFonts w:ascii="Arial" w:hAnsi="Arial" w:cs="Arial"/>
        </w:rPr>
        <w:t xml:space="preserve"> that </w:t>
      </w:r>
      <w:r w:rsidR="00BF6EDA">
        <w:rPr>
          <w:rFonts w:ascii="Arial" w:hAnsi="Arial" w:cs="Arial"/>
        </w:rPr>
        <w:t>‘</w:t>
      </w:r>
      <w:r w:rsidR="009617CE">
        <w:rPr>
          <w:rFonts w:ascii="Arial" w:hAnsi="Arial" w:cs="Arial"/>
        </w:rPr>
        <w:t>the Ombudsman shall be independent and subject only to the Constitution</w:t>
      </w:r>
      <w:r w:rsidR="00BF6EDA">
        <w:rPr>
          <w:rFonts w:ascii="Arial" w:hAnsi="Arial" w:cs="Arial"/>
        </w:rPr>
        <w:t>’</w:t>
      </w:r>
      <w:r w:rsidR="009617CE">
        <w:rPr>
          <w:rFonts w:ascii="Arial" w:hAnsi="Arial" w:cs="Arial"/>
        </w:rPr>
        <w:t xml:space="preserve">. </w:t>
      </w:r>
      <w:r w:rsidR="00F80BA0">
        <w:rPr>
          <w:rFonts w:ascii="Arial" w:hAnsi="Arial" w:cs="Arial"/>
        </w:rPr>
        <w:t>The</w:t>
      </w:r>
      <w:r w:rsidR="00071D41">
        <w:rPr>
          <w:rFonts w:ascii="Arial" w:hAnsi="Arial" w:cs="Arial"/>
        </w:rPr>
        <w:t xml:space="preserve"> functions and powers of the Ombudsman are set out in Articles 91</w:t>
      </w:r>
      <w:r>
        <w:rPr>
          <w:rFonts w:ascii="Arial" w:hAnsi="Arial" w:cs="Arial"/>
        </w:rPr>
        <w:t xml:space="preserve"> </w:t>
      </w:r>
      <w:r w:rsidR="00071D41">
        <w:rPr>
          <w:rFonts w:ascii="Arial" w:hAnsi="Arial" w:cs="Arial"/>
        </w:rPr>
        <w:t>and 92 of the Constitution</w:t>
      </w:r>
      <w:r>
        <w:rPr>
          <w:rFonts w:ascii="Arial" w:hAnsi="Arial" w:cs="Arial"/>
        </w:rPr>
        <w:t>,</w:t>
      </w:r>
      <w:r w:rsidR="00071D41">
        <w:rPr>
          <w:rFonts w:ascii="Arial" w:hAnsi="Arial" w:cs="Arial"/>
        </w:rPr>
        <w:t xml:space="preserve"> as well as in</w:t>
      </w:r>
      <w:r w:rsidR="002B0E52">
        <w:rPr>
          <w:rFonts w:ascii="Arial" w:hAnsi="Arial" w:cs="Arial"/>
        </w:rPr>
        <w:t xml:space="preserve"> s 4 of the Ombudsman Act, </w:t>
      </w:r>
      <w:r w:rsidR="00071D41">
        <w:rPr>
          <w:rFonts w:ascii="Arial" w:hAnsi="Arial" w:cs="Arial"/>
        </w:rPr>
        <w:t>1990</w:t>
      </w:r>
      <w:r w:rsidR="00A26331">
        <w:rPr>
          <w:rFonts w:ascii="Arial" w:hAnsi="Arial" w:cs="Arial"/>
        </w:rPr>
        <w:t>.</w:t>
      </w:r>
      <w:r w:rsidR="00071D41">
        <w:rPr>
          <w:rStyle w:val="FootnoteReference"/>
          <w:rFonts w:ascii="Arial" w:hAnsi="Arial" w:cs="Arial"/>
        </w:rPr>
        <w:footnoteReference w:id="3"/>
      </w:r>
      <w:r w:rsidR="00BF6EDA">
        <w:rPr>
          <w:rFonts w:ascii="Arial" w:hAnsi="Arial" w:cs="Arial"/>
        </w:rPr>
        <w:t xml:space="preserve"> It is unnecessary to reproduce</w:t>
      </w:r>
      <w:r w:rsidR="0031435B">
        <w:rPr>
          <w:rFonts w:ascii="Arial" w:hAnsi="Arial" w:cs="Arial"/>
        </w:rPr>
        <w:t xml:space="preserve"> all of</w:t>
      </w:r>
      <w:r w:rsidR="00BF6EDA">
        <w:rPr>
          <w:rFonts w:ascii="Arial" w:hAnsi="Arial" w:cs="Arial"/>
        </w:rPr>
        <w:t xml:space="preserve"> them here but we will refer to </w:t>
      </w:r>
      <w:r w:rsidR="0031435B">
        <w:rPr>
          <w:rFonts w:ascii="Arial" w:hAnsi="Arial" w:cs="Arial"/>
        </w:rPr>
        <w:t>the most pertinent ones</w:t>
      </w:r>
      <w:r w:rsidR="00FF2369">
        <w:rPr>
          <w:rFonts w:ascii="Arial" w:hAnsi="Arial" w:cs="Arial"/>
        </w:rPr>
        <w:t xml:space="preserve"> later in the judgment</w:t>
      </w:r>
      <w:r w:rsidR="00BF6EDA">
        <w:rPr>
          <w:rFonts w:ascii="Arial" w:hAnsi="Arial" w:cs="Arial"/>
        </w:rPr>
        <w:t>.</w:t>
      </w:r>
    </w:p>
    <w:p w14:paraId="6597C7AC" w14:textId="77777777" w:rsidR="003A4708" w:rsidRDefault="003A4708" w:rsidP="003E22F8">
      <w:pPr>
        <w:pStyle w:val="NormalWeb"/>
        <w:tabs>
          <w:tab w:val="left" w:pos="720"/>
        </w:tabs>
        <w:spacing w:before="0" w:beforeAutospacing="0" w:after="0" w:afterAutospacing="0" w:line="360" w:lineRule="auto"/>
        <w:jc w:val="both"/>
        <w:rPr>
          <w:rFonts w:ascii="Arial" w:hAnsi="Arial" w:cs="Arial"/>
        </w:rPr>
      </w:pPr>
    </w:p>
    <w:p w14:paraId="398A830E" w14:textId="77777777" w:rsidR="00071D41" w:rsidRDefault="00071D41" w:rsidP="003E22F8">
      <w:pPr>
        <w:pStyle w:val="NormalWeb"/>
        <w:spacing w:before="0" w:beforeAutospacing="0" w:after="0" w:afterAutospacing="0" w:line="360" w:lineRule="auto"/>
        <w:rPr>
          <w:rFonts w:ascii="Arial" w:hAnsi="Arial" w:cs="Arial"/>
          <w:u w:val="single"/>
        </w:rPr>
      </w:pPr>
      <w:r w:rsidRPr="00A70DF4">
        <w:rPr>
          <w:rFonts w:ascii="Arial" w:hAnsi="Arial" w:cs="Arial"/>
          <w:u w:val="single"/>
        </w:rPr>
        <w:t>Issue</w:t>
      </w:r>
      <w:r w:rsidR="00A70DF4" w:rsidRPr="00A70DF4">
        <w:rPr>
          <w:rFonts w:ascii="Arial" w:hAnsi="Arial" w:cs="Arial"/>
          <w:u w:val="single"/>
        </w:rPr>
        <w:t>s</w:t>
      </w:r>
      <w:r w:rsidRPr="00A70DF4">
        <w:rPr>
          <w:rFonts w:ascii="Arial" w:hAnsi="Arial" w:cs="Arial"/>
          <w:u w:val="single"/>
        </w:rPr>
        <w:t xml:space="preserve"> for decision</w:t>
      </w:r>
    </w:p>
    <w:p w14:paraId="6A8CA9B9" w14:textId="77777777" w:rsidR="003E22F8" w:rsidRPr="003E22F8" w:rsidRDefault="003E22F8" w:rsidP="003E22F8">
      <w:pPr>
        <w:pStyle w:val="NormalWeb"/>
        <w:spacing w:before="0" w:beforeAutospacing="0" w:after="0" w:afterAutospacing="0" w:line="360" w:lineRule="auto"/>
        <w:rPr>
          <w:rFonts w:ascii="Arial" w:hAnsi="Arial" w:cs="Arial"/>
        </w:rPr>
      </w:pPr>
    </w:p>
    <w:p w14:paraId="11D27F97" w14:textId="0E82F44A" w:rsidR="00071D41" w:rsidRDefault="00B31A2D" w:rsidP="003E22F8">
      <w:pPr>
        <w:pStyle w:val="NormalWeb"/>
        <w:tabs>
          <w:tab w:val="left" w:pos="720"/>
        </w:tabs>
        <w:spacing w:before="0" w:beforeAutospacing="0" w:after="0" w:afterAutospacing="0" w:line="360" w:lineRule="auto"/>
        <w:jc w:val="both"/>
        <w:rPr>
          <w:rFonts w:ascii="Arial" w:hAnsi="Arial" w:cs="Arial"/>
        </w:rPr>
      </w:pPr>
      <w:r>
        <w:rPr>
          <w:rFonts w:ascii="Arial" w:hAnsi="Arial" w:cs="Arial"/>
        </w:rPr>
        <w:t>[2</w:t>
      </w:r>
      <w:r w:rsidR="00C7036D">
        <w:rPr>
          <w:rFonts w:ascii="Arial" w:hAnsi="Arial" w:cs="Arial"/>
        </w:rPr>
        <w:t>3</w:t>
      </w:r>
      <w:r>
        <w:rPr>
          <w:rFonts w:ascii="Arial" w:hAnsi="Arial" w:cs="Arial"/>
        </w:rPr>
        <w:t>]</w:t>
      </w:r>
      <w:r>
        <w:rPr>
          <w:rFonts w:ascii="Arial" w:hAnsi="Arial" w:cs="Arial"/>
        </w:rPr>
        <w:tab/>
      </w:r>
      <w:r w:rsidR="00071D41">
        <w:rPr>
          <w:rFonts w:ascii="Arial" w:hAnsi="Arial" w:cs="Arial"/>
        </w:rPr>
        <w:t>We have earlier in this judgment alluded to the issue</w:t>
      </w:r>
      <w:r w:rsidR="00DE0E6C">
        <w:rPr>
          <w:rFonts w:ascii="Arial" w:hAnsi="Arial" w:cs="Arial"/>
        </w:rPr>
        <w:t>s</w:t>
      </w:r>
      <w:r w:rsidR="00071D41">
        <w:rPr>
          <w:rFonts w:ascii="Arial" w:hAnsi="Arial" w:cs="Arial"/>
        </w:rPr>
        <w:t xml:space="preserve"> for decision</w:t>
      </w:r>
      <w:r w:rsidR="00DE0E6C">
        <w:rPr>
          <w:rFonts w:ascii="Arial" w:hAnsi="Arial" w:cs="Arial"/>
        </w:rPr>
        <w:t>. The firs</w:t>
      </w:r>
      <w:r w:rsidR="00A70DF4">
        <w:rPr>
          <w:rFonts w:ascii="Arial" w:hAnsi="Arial" w:cs="Arial"/>
        </w:rPr>
        <w:t>t</w:t>
      </w:r>
      <w:r w:rsidR="00DE0E6C">
        <w:rPr>
          <w:rFonts w:ascii="Arial" w:hAnsi="Arial" w:cs="Arial"/>
        </w:rPr>
        <w:t xml:space="preserve"> issue is whether the </w:t>
      </w:r>
      <w:r w:rsidR="003E22F8">
        <w:rPr>
          <w:rFonts w:ascii="Arial" w:hAnsi="Arial" w:cs="Arial"/>
        </w:rPr>
        <w:t>s</w:t>
      </w:r>
      <w:r w:rsidR="009500CD">
        <w:rPr>
          <w:rFonts w:ascii="Arial" w:hAnsi="Arial" w:cs="Arial"/>
        </w:rPr>
        <w:t xml:space="preserve">econd </w:t>
      </w:r>
      <w:r w:rsidR="003E22F8">
        <w:rPr>
          <w:rFonts w:ascii="Arial" w:hAnsi="Arial" w:cs="Arial"/>
        </w:rPr>
        <w:t>r</w:t>
      </w:r>
      <w:r w:rsidR="009500CD">
        <w:rPr>
          <w:rFonts w:ascii="Arial" w:hAnsi="Arial" w:cs="Arial"/>
        </w:rPr>
        <w:t>espondent</w:t>
      </w:r>
      <w:r w:rsidR="00DE0E6C">
        <w:rPr>
          <w:rFonts w:ascii="Arial" w:hAnsi="Arial" w:cs="Arial"/>
        </w:rPr>
        <w:t xml:space="preserve"> is an aggrieved person w</w:t>
      </w:r>
      <w:r w:rsidR="003E22F8">
        <w:rPr>
          <w:rFonts w:ascii="Arial" w:hAnsi="Arial" w:cs="Arial"/>
        </w:rPr>
        <w:t>ithin the meaning of Article 25</w:t>
      </w:r>
      <w:r w:rsidR="00DE0E6C">
        <w:rPr>
          <w:rFonts w:ascii="Arial" w:hAnsi="Arial" w:cs="Arial"/>
        </w:rPr>
        <w:t xml:space="preserve">(2) of the Constitution. The second issue is whether the Ombudsman is </w:t>
      </w:r>
      <w:r w:rsidR="00A70DF4">
        <w:rPr>
          <w:rFonts w:ascii="Arial" w:hAnsi="Arial" w:cs="Arial"/>
        </w:rPr>
        <w:t>entitled</w:t>
      </w:r>
      <w:r w:rsidR="00F22DDC">
        <w:rPr>
          <w:rFonts w:ascii="Arial" w:hAnsi="Arial" w:cs="Arial"/>
        </w:rPr>
        <w:t xml:space="preserve"> or </w:t>
      </w:r>
      <w:r w:rsidR="00534715">
        <w:rPr>
          <w:rFonts w:ascii="Arial" w:hAnsi="Arial" w:cs="Arial"/>
        </w:rPr>
        <w:t>obliged</w:t>
      </w:r>
      <w:r w:rsidR="00DE0E6C">
        <w:rPr>
          <w:rFonts w:ascii="Arial" w:hAnsi="Arial" w:cs="Arial"/>
        </w:rPr>
        <w:t xml:space="preserve"> to provide legal assistance</w:t>
      </w:r>
      <w:r w:rsidR="0031435B">
        <w:rPr>
          <w:rFonts w:ascii="Arial" w:hAnsi="Arial" w:cs="Arial"/>
        </w:rPr>
        <w:t xml:space="preserve"> in the form of legal representation</w:t>
      </w:r>
      <w:r w:rsidR="00DE0E6C">
        <w:rPr>
          <w:rFonts w:ascii="Arial" w:hAnsi="Arial" w:cs="Arial"/>
        </w:rPr>
        <w:t xml:space="preserve"> to the </w:t>
      </w:r>
      <w:r w:rsidR="003E22F8">
        <w:rPr>
          <w:rFonts w:ascii="Arial" w:hAnsi="Arial" w:cs="Arial"/>
        </w:rPr>
        <w:t>s</w:t>
      </w:r>
      <w:r w:rsidR="009500CD">
        <w:rPr>
          <w:rFonts w:ascii="Arial" w:hAnsi="Arial" w:cs="Arial"/>
        </w:rPr>
        <w:t xml:space="preserve">econd </w:t>
      </w:r>
      <w:r w:rsidR="003E22F8">
        <w:rPr>
          <w:rFonts w:ascii="Arial" w:hAnsi="Arial" w:cs="Arial"/>
        </w:rPr>
        <w:t>r</w:t>
      </w:r>
      <w:r w:rsidR="009500CD">
        <w:rPr>
          <w:rFonts w:ascii="Arial" w:hAnsi="Arial" w:cs="Arial"/>
        </w:rPr>
        <w:t>espondent</w:t>
      </w:r>
      <w:r w:rsidR="00DE0E6C">
        <w:rPr>
          <w:rFonts w:ascii="Arial" w:hAnsi="Arial" w:cs="Arial"/>
        </w:rPr>
        <w:t xml:space="preserve"> within the meaning of Article 25(2).</w:t>
      </w:r>
    </w:p>
    <w:p w14:paraId="50E2727B" w14:textId="77777777" w:rsidR="003E22F8" w:rsidRPr="00F80BA0" w:rsidRDefault="003E22F8" w:rsidP="003E22F8">
      <w:pPr>
        <w:pStyle w:val="NormalWeb"/>
        <w:tabs>
          <w:tab w:val="left" w:pos="720"/>
        </w:tabs>
        <w:spacing w:before="0" w:beforeAutospacing="0" w:after="0" w:afterAutospacing="0" w:line="360" w:lineRule="auto"/>
        <w:jc w:val="both"/>
        <w:rPr>
          <w:rFonts w:ascii="Arial" w:hAnsi="Arial" w:cs="Arial"/>
        </w:rPr>
      </w:pPr>
    </w:p>
    <w:p w14:paraId="53756C9E" w14:textId="77777777" w:rsidR="00EF4B82" w:rsidRPr="00A70DF4" w:rsidRDefault="00DE0E6C" w:rsidP="003E22F8">
      <w:pPr>
        <w:pStyle w:val="BodyText"/>
        <w:tabs>
          <w:tab w:val="left" w:pos="540"/>
        </w:tabs>
        <w:spacing w:line="360" w:lineRule="auto"/>
        <w:jc w:val="both"/>
        <w:rPr>
          <w:rFonts w:ascii="Arial" w:hAnsi="Arial" w:cs="Arial"/>
          <w:u w:val="single"/>
        </w:rPr>
      </w:pPr>
      <w:r w:rsidRPr="00A70DF4">
        <w:rPr>
          <w:rFonts w:ascii="Arial" w:hAnsi="Arial" w:cs="Arial"/>
          <w:u w:val="single"/>
        </w:rPr>
        <w:t>Discussion</w:t>
      </w:r>
    </w:p>
    <w:p w14:paraId="5AD4BC0B" w14:textId="77777777" w:rsidR="009617CE" w:rsidRPr="00170D52" w:rsidRDefault="009617CE" w:rsidP="003E22F8">
      <w:pPr>
        <w:pStyle w:val="BodyText"/>
        <w:tabs>
          <w:tab w:val="left" w:pos="540"/>
        </w:tabs>
        <w:spacing w:line="360" w:lineRule="auto"/>
        <w:jc w:val="both"/>
        <w:rPr>
          <w:rFonts w:ascii="Arial" w:hAnsi="Arial" w:cs="Arial"/>
        </w:rPr>
      </w:pPr>
    </w:p>
    <w:p w14:paraId="2E3ED940" w14:textId="1E55A72C" w:rsidR="00A70DF4" w:rsidRDefault="002458F3" w:rsidP="003E22F8">
      <w:pPr>
        <w:pStyle w:val="NormalWeb"/>
        <w:tabs>
          <w:tab w:val="left" w:pos="720"/>
        </w:tabs>
        <w:spacing w:before="0" w:beforeAutospacing="0" w:after="0" w:afterAutospacing="0" w:line="360" w:lineRule="auto"/>
        <w:jc w:val="both"/>
        <w:rPr>
          <w:rFonts w:ascii="Arial" w:hAnsi="Arial" w:cs="Arial"/>
        </w:rPr>
      </w:pPr>
      <w:r>
        <w:rPr>
          <w:rFonts w:ascii="Arial" w:hAnsi="Arial" w:cs="Arial"/>
        </w:rPr>
        <w:t>[2</w:t>
      </w:r>
      <w:r w:rsidR="00C7036D">
        <w:rPr>
          <w:rFonts w:ascii="Arial" w:hAnsi="Arial" w:cs="Arial"/>
        </w:rPr>
        <w:t>4</w:t>
      </w:r>
      <w:r>
        <w:rPr>
          <w:rFonts w:ascii="Arial" w:hAnsi="Arial" w:cs="Arial"/>
        </w:rPr>
        <w:t>]</w:t>
      </w:r>
      <w:r>
        <w:rPr>
          <w:rFonts w:ascii="Arial" w:hAnsi="Arial" w:cs="Arial"/>
        </w:rPr>
        <w:tab/>
      </w:r>
      <w:r w:rsidR="00A70DF4">
        <w:rPr>
          <w:rFonts w:ascii="Arial" w:hAnsi="Arial" w:cs="Arial"/>
        </w:rPr>
        <w:t>The provisions of Article 25(2) have been considered and interpreted by</w:t>
      </w:r>
      <w:r w:rsidR="00FF2369">
        <w:rPr>
          <w:rFonts w:ascii="Arial" w:hAnsi="Arial" w:cs="Arial"/>
        </w:rPr>
        <w:t xml:space="preserve"> both</w:t>
      </w:r>
      <w:r w:rsidR="005B3BA6">
        <w:rPr>
          <w:rFonts w:ascii="Arial" w:hAnsi="Arial" w:cs="Arial"/>
        </w:rPr>
        <w:t xml:space="preserve"> the</w:t>
      </w:r>
      <w:r w:rsidR="00FF2369">
        <w:rPr>
          <w:rFonts w:ascii="Arial" w:hAnsi="Arial" w:cs="Arial"/>
        </w:rPr>
        <w:t xml:space="preserve"> High Court and the Supreme </w:t>
      </w:r>
      <w:r w:rsidR="00A70DF4">
        <w:rPr>
          <w:rFonts w:ascii="Arial" w:hAnsi="Arial" w:cs="Arial"/>
        </w:rPr>
        <w:t>Court</w:t>
      </w:r>
      <w:r>
        <w:rPr>
          <w:rFonts w:ascii="Arial" w:hAnsi="Arial" w:cs="Arial"/>
        </w:rPr>
        <w:t>.</w:t>
      </w:r>
    </w:p>
    <w:p w14:paraId="56FB097E" w14:textId="77777777" w:rsidR="00ED0D3A" w:rsidRDefault="00ED0D3A" w:rsidP="003E22F8">
      <w:pPr>
        <w:pStyle w:val="NormalWeb"/>
        <w:tabs>
          <w:tab w:val="left" w:pos="720"/>
        </w:tabs>
        <w:spacing w:before="0" w:beforeAutospacing="0" w:after="0" w:afterAutospacing="0" w:line="360" w:lineRule="auto"/>
        <w:jc w:val="both"/>
        <w:rPr>
          <w:rFonts w:ascii="Arial" w:hAnsi="Arial" w:cs="Arial"/>
        </w:rPr>
      </w:pPr>
    </w:p>
    <w:p w14:paraId="3C212B44" w14:textId="49B98EA2" w:rsidR="00170D52" w:rsidRDefault="002458F3" w:rsidP="003E22F8">
      <w:pPr>
        <w:pStyle w:val="NormalWeb"/>
        <w:tabs>
          <w:tab w:val="left" w:pos="720"/>
        </w:tabs>
        <w:spacing w:before="0" w:beforeAutospacing="0" w:after="0" w:afterAutospacing="0" w:line="360" w:lineRule="auto"/>
        <w:jc w:val="both"/>
        <w:rPr>
          <w:rFonts w:ascii="Arial" w:hAnsi="Arial" w:cs="Arial"/>
        </w:rPr>
      </w:pPr>
      <w:r>
        <w:rPr>
          <w:rFonts w:ascii="Arial" w:hAnsi="Arial" w:cs="Arial"/>
        </w:rPr>
        <w:t>[2</w:t>
      </w:r>
      <w:r w:rsidR="00C7036D">
        <w:rPr>
          <w:rFonts w:ascii="Arial" w:hAnsi="Arial" w:cs="Arial"/>
        </w:rPr>
        <w:t>5</w:t>
      </w:r>
      <w:r>
        <w:rPr>
          <w:rFonts w:ascii="Arial" w:hAnsi="Arial" w:cs="Arial"/>
        </w:rPr>
        <w:t>]</w:t>
      </w:r>
      <w:r w:rsidR="00F6285D">
        <w:rPr>
          <w:rFonts w:ascii="Arial" w:hAnsi="Arial" w:cs="Arial"/>
        </w:rPr>
        <w:tab/>
      </w:r>
      <w:r>
        <w:rPr>
          <w:rFonts w:ascii="Arial" w:hAnsi="Arial" w:cs="Arial"/>
        </w:rPr>
        <w:t>A matter in which the</w:t>
      </w:r>
      <w:r w:rsidR="00A70DF4">
        <w:rPr>
          <w:rFonts w:ascii="Arial" w:hAnsi="Arial" w:cs="Arial"/>
        </w:rPr>
        <w:t xml:space="preserve"> provisions of Article 25(2) have been considered and interpreted by both the High Court as we</w:t>
      </w:r>
      <w:r>
        <w:rPr>
          <w:rFonts w:ascii="Arial" w:hAnsi="Arial" w:cs="Arial"/>
        </w:rPr>
        <w:t>ll</w:t>
      </w:r>
      <w:r w:rsidR="00A70DF4">
        <w:rPr>
          <w:rFonts w:ascii="Arial" w:hAnsi="Arial" w:cs="Arial"/>
        </w:rPr>
        <w:t xml:space="preserve"> as the Supreme Court i</w:t>
      </w:r>
      <w:r>
        <w:rPr>
          <w:rFonts w:ascii="Arial" w:hAnsi="Arial" w:cs="Arial"/>
        </w:rPr>
        <w:t>s</w:t>
      </w:r>
      <w:r w:rsidR="00A70DF4">
        <w:rPr>
          <w:rFonts w:ascii="Arial" w:hAnsi="Arial" w:cs="Arial"/>
        </w:rPr>
        <w:t xml:space="preserve"> the </w:t>
      </w:r>
      <w:r w:rsidR="00A70DF4" w:rsidRPr="00B9236C">
        <w:rPr>
          <w:rFonts w:ascii="Arial" w:hAnsi="Arial" w:cs="Arial"/>
          <w:i/>
        </w:rPr>
        <w:t>Alexander</w:t>
      </w:r>
      <w:r w:rsidR="00A70DF4">
        <w:rPr>
          <w:rFonts w:ascii="Arial" w:hAnsi="Arial" w:cs="Arial"/>
        </w:rPr>
        <w:t xml:space="preserve"> matter</w:t>
      </w:r>
      <w:r w:rsidR="00170D52">
        <w:rPr>
          <w:rStyle w:val="FootnoteReference"/>
          <w:rFonts w:ascii="Arial" w:hAnsi="Arial" w:cs="Arial"/>
        </w:rPr>
        <w:footnoteReference w:id="4"/>
      </w:r>
      <w:r w:rsidR="00ED0D3A">
        <w:rPr>
          <w:rFonts w:ascii="Arial" w:hAnsi="Arial" w:cs="Arial"/>
        </w:rPr>
        <w:t>.</w:t>
      </w:r>
    </w:p>
    <w:p w14:paraId="02BC3DC1" w14:textId="77777777" w:rsidR="00ED0D3A" w:rsidRDefault="00ED0D3A" w:rsidP="003E22F8">
      <w:pPr>
        <w:pStyle w:val="NormalWeb"/>
        <w:tabs>
          <w:tab w:val="left" w:pos="720"/>
        </w:tabs>
        <w:spacing w:before="0" w:beforeAutospacing="0" w:after="0" w:afterAutospacing="0" w:line="360" w:lineRule="auto"/>
        <w:jc w:val="both"/>
        <w:rPr>
          <w:rFonts w:ascii="Arial" w:hAnsi="Arial" w:cs="Arial"/>
        </w:rPr>
      </w:pPr>
    </w:p>
    <w:p w14:paraId="5F85A053" w14:textId="489B0479" w:rsidR="00764F35" w:rsidRDefault="002458F3" w:rsidP="003E22F8">
      <w:pPr>
        <w:pStyle w:val="BodyText"/>
        <w:tabs>
          <w:tab w:val="left" w:pos="720"/>
        </w:tabs>
        <w:spacing w:line="360" w:lineRule="auto"/>
        <w:jc w:val="both"/>
        <w:rPr>
          <w:rFonts w:ascii="Arial" w:hAnsi="Arial" w:cs="Arial"/>
        </w:rPr>
      </w:pPr>
      <w:r>
        <w:rPr>
          <w:rFonts w:ascii="Arial" w:hAnsi="Arial" w:cs="Arial"/>
        </w:rPr>
        <w:t>[2</w:t>
      </w:r>
      <w:r w:rsidR="00C7036D">
        <w:rPr>
          <w:rFonts w:ascii="Arial" w:hAnsi="Arial" w:cs="Arial"/>
        </w:rPr>
        <w:t>6</w:t>
      </w:r>
      <w:r>
        <w:rPr>
          <w:rFonts w:ascii="Arial" w:hAnsi="Arial" w:cs="Arial"/>
        </w:rPr>
        <w:t>]</w:t>
      </w:r>
      <w:r w:rsidR="00F6285D">
        <w:rPr>
          <w:rFonts w:ascii="Arial" w:hAnsi="Arial" w:cs="Arial"/>
        </w:rPr>
        <w:tab/>
      </w:r>
      <w:r w:rsidR="00764F35">
        <w:rPr>
          <w:rFonts w:ascii="Arial" w:hAnsi="Arial" w:cs="Arial"/>
        </w:rPr>
        <w:t xml:space="preserve">In that matter the </w:t>
      </w:r>
      <w:r w:rsidR="009500CD">
        <w:rPr>
          <w:rFonts w:ascii="Arial" w:hAnsi="Arial" w:cs="Arial"/>
        </w:rPr>
        <w:t>Applicant</w:t>
      </w:r>
      <w:r w:rsidR="00764F35">
        <w:rPr>
          <w:rFonts w:ascii="Arial" w:hAnsi="Arial" w:cs="Arial"/>
        </w:rPr>
        <w:t xml:space="preserve"> had been arrested, pursuant to the provisions of the Extradition Act 1996, No</w:t>
      </w:r>
      <w:r>
        <w:rPr>
          <w:rFonts w:ascii="Arial" w:hAnsi="Arial" w:cs="Arial"/>
        </w:rPr>
        <w:t>.</w:t>
      </w:r>
      <w:r w:rsidR="00764F35">
        <w:rPr>
          <w:rFonts w:ascii="Arial" w:hAnsi="Arial" w:cs="Arial"/>
        </w:rPr>
        <w:t xml:space="preserve"> 11 of 1996, for extradition to the requesting State. Pending the decision of the Minister he was granted bail. He brought an application challenging the constitutionality of s 21 of the Extradition Act</w:t>
      </w:r>
      <w:r w:rsidR="0031435B">
        <w:rPr>
          <w:rFonts w:ascii="Arial" w:hAnsi="Arial" w:cs="Arial"/>
        </w:rPr>
        <w:t>,</w:t>
      </w:r>
      <w:r w:rsidR="00764F35">
        <w:rPr>
          <w:rFonts w:ascii="Arial" w:hAnsi="Arial" w:cs="Arial"/>
        </w:rPr>
        <w:t xml:space="preserve"> which provides </w:t>
      </w:r>
      <w:r w:rsidR="00764F35" w:rsidRPr="00F22DDC">
        <w:rPr>
          <w:rFonts w:ascii="Arial" w:hAnsi="Arial" w:cs="Arial"/>
          <w:i/>
        </w:rPr>
        <w:t>inter alia</w:t>
      </w:r>
      <w:r w:rsidR="00764F35">
        <w:rPr>
          <w:rFonts w:ascii="Arial" w:hAnsi="Arial" w:cs="Arial"/>
        </w:rPr>
        <w:t xml:space="preserve"> that a person who has been committed to prison while awaiting the decision of the Minister to return him to the requesting State, is not entitled to bail. The </w:t>
      </w:r>
      <w:r w:rsidR="008A3E4C">
        <w:rPr>
          <w:rFonts w:ascii="Arial" w:hAnsi="Arial" w:cs="Arial"/>
        </w:rPr>
        <w:t>a</w:t>
      </w:r>
      <w:r w:rsidR="009500CD">
        <w:rPr>
          <w:rFonts w:ascii="Arial" w:hAnsi="Arial" w:cs="Arial"/>
        </w:rPr>
        <w:t>pplicant</w:t>
      </w:r>
      <w:r w:rsidR="00764F35">
        <w:rPr>
          <w:rFonts w:ascii="Arial" w:hAnsi="Arial" w:cs="Arial"/>
        </w:rPr>
        <w:t xml:space="preserve"> alleged that the section was unconstitutional in that it infringed on his fundamental rights in Article 7 (Protection of Liberty</w:t>
      </w:r>
      <w:r>
        <w:rPr>
          <w:rFonts w:ascii="Arial" w:hAnsi="Arial" w:cs="Arial"/>
        </w:rPr>
        <w:t>)</w:t>
      </w:r>
      <w:r w:rsidR="00764F35">
        <w:rPr>
          <w:rFonts w:ascii="Arial" w:hAnsi="Arial" w:cs="Arial"/>
        </w:rPr>
        <w:t>,</w:t>
      </w:r>
      <w:r>
        <w:rPr>
          <w:rFonts w:ascii="Arial" w:hAnsi="Arial" w:cs="Arial"/>
        </w:rPr>
        <w:t xml:space="preserve"> Article </w:t>
      </w:r>
      <w:r w:rsidR="00764F35">
        <w:rPr>
          <w:rFonts w:ascii="Arial" w:hAnsi="Arial" w:cs="Arial"/>
        </w:rPr>
        <w:t xml:space="preserve">10 (Equality and Freedom from Discrimination) and </w:t>
      </w:r>
      <w:r>
        <w:rPr>
          <w:rFonts w:ascii="Arial" w:hAnsi="Arial" w:cs="Arial"/>
        </w:rPr>
        <w:t xml:space="preserve">Article </w:t>
      </w:r>
      <w:r w:rsidR="00764F35">
        <w:rPr>
          <w:rFonts w:ascii="Arial" w:hAnsi="Arial" w:cs="Arial"/>
        </w:rPr>
        <w:t xml:space="preserve">11 (Arrest and Detention) of the Constitution. He thus asked for the section to be </w:t>
      </w:r>
      <w:r>
        <w:rPr>
          <w:rFonts w:ascii="Arial" w:hAnsi="Arial" w:cs="Arial"/>
        </w:rPr>
        <w:t>struck</w:t>
      </w:r>
      <w:r w:rsidR="00764F35">
        <w:rPr>
          <w:rFonts w:ascii="Arial" w:hAnsi="Arial" w:cs="Arial"/>
        </w:rPr>
        <w:t xml:space="preserve"> </w:t>
      </w:r>
      <w:r w:rsidR="0031435B">
        <w:rPr>
          <w:rFonts w:ascii="Arial" w:hAnsi="Arial" w:cs="Arial"/>
        </w:rPr>
        <w:t>down</w:t>
      </w:r>
      <w:r w:rsidR="00764F35">
        <w:rPr>
          <w:rFonts w:ascii="Arial" w:hAnsi="Arial" w:cs="Arial"/>
        </w:rPr>
        <w:t xml:space="preserve"> as being unconstitutional.</w:t>
      </w:r>
    </w:p>
    <w:p w14:paraId="24647B14" w14:textId="77777777" w:rsidR="00764F35" w:rsidRDefault="00764F35" w:rsidP="003E22F8">
      <w:pPr>
        <w:pStyle w:val="BodyText"/>
        <w:tabs>
          <w:tab w:val="left" w:pos="540"/>
        </w:tabs>
        <w:spacing w:line="360" w:lineRule="auto"/>
        <w:jc w:val="both"/>
        <w:rPr>
          <w:rFonts w:ascii="Arial" w:hAnsi="Arial" w:cs="Arial"/>
        </w:rPr>
      </w:pPr>
    </w:p>
    <w:p w14:paraId="3DD26976" w14:textId="73D7ACF1" w:rsidR="00764F35" w:rsidRDefault="002458F3" w:rsidP="003E22F8">
      <w:pPr>
        <w:pStyle w:val="BodyText"/>
        <w:spacing w:line="360" w:lineRule="auto"/>
        <w:jc w:val="both"/>
        <w:rPr>
          <w:rFonts w:ascii="Arial" w:hAnsi="Arial" w:cs="Arial"/>
        </w:rPr>
      </w:pPr>
      <w:r>
        <w:rPr>
          <w:rFonts w:ascii="Arial" w:hAnsi="Arial" w:cs="Arial"/>
        </w:rPr>
        <w:t>[2</w:t>
      </w:r>
      <w:r w:rsidR="00C7036D">
        <w:rPr>
          <w:rFonts w:ascii="Arial" w:hAnsi="Arial" w:cs="Arial"/>
        </w:rPr>
        <w:t>7</w:t>
      </w:r>
      <w:r>
        <w:rPr>
          <w:rFonts w:ascii="Arial" w:hAnsi="Arial" w:cs="Arial"/>
        </w:rPr>
        <w:t>]</w:t>
      </w:r>
      <w:r>
        <w:rPr>
          <w:rFonts w:ascii="Arial" w:hAnsi="Arial" w:cs="Arial"/>
        </w:rPr>
        <w:tab/>
      </w:r>
      <w:r w:rsidR="00764F35">
        <w:rPr>
          <w:rFonts w:ascii="Arial" w:hAnsi="Arial" w:cs="Arial"/>
        </w:rPr>
        <w:t xml:space="preserve">The </w:t>
      </w:r>
      <w:r w:rsidR="008A3E4C">
        <w:rPr>
          <w:rFonts w:ascii="Arial" w:hAnsi="Arial" w:cs="Arial"/>
        </w:rPr>
        <w:t>c</w:t>
      </w:r>
      <w:r w:rsidR="00764F35">
        <w:rPr>
          <w:rFonts w:ascii="Arial" w:hAnsi="Arial" w:cs="Arial"/>
        </w:rPr>
        <w:t xml:space="preserve">ourt at </w:t>
      </w:r>
      <w:r w:rsidR="008C083C">
        <w:rPr>
          <w:rFonts w:ascii="Arial" w:hAnsi="Arial" w:cs="Arial"/>
        </w:rPr>
        <w:t>para</w:t>
      </w:r>
      <w:r w:rsidR="00764F35">
        <w:rPr>
          <w:rFonts w:ascii="Arial" w:hAnsi="Arial" w:cs="Arial"/>
        </w:rPr>
        <w:t xml:space="preserve"> 61 of the judgment said the following with regard </w:t>
      </w:r>
      <w:r w:rsidR="008C083C">
        <w:rPr>
          <w:rFonts w:ascii="Arial" w:hAnsi="Arial" w:cs="Arial"/>
        </w:rPr>
        <w:t xml:space="preserve">to </w:t>
      </w:r>
      <w:r w:rsidR="00764F35">
        <w:rPr>
          <w:rFonts w:ascii="Arial" w:hAnsi="Arial" w:cs="Arial"/>
        </w:rPr>
        <w:t xml:space="preserve">the </w:t>
      </w:r>
      <w:r w:rsidR="008A3E4C">
        <w:rPr>
          <w:rFonts w:ascii="Arial" w:hAnsi="Arial" w:cs="Arial"/>
        </w:rPr>
        <w:t>a</w:t>
      </w:r>
      <w:r w:rsidR="009500CD">
        <w:rPr>
          <w:rFonts w:ascii="Arial" w:hAnsi="Arial" w:cs="Arial"/>
        </w:rPr>
        <w:t>pplicant</w:t>
      </w:r>
      <w:r w:rsidR="00764F35">
        <w:rPr>
          <w:rFonts w:ascii="Arial" w:hAnsi="Arial" w:cs="Arial"/>
        </w:rPr>
        <w:t>’s standing:</w:t>
      </w:r>
    </w:p>
    <w:p w14:paraId="4C249A60" w14:textId="77777777" w:rsidR="00764F35" w:rsidRDefault="00764F35" w:rsidP="003E22F8">
      <w:pPr>
        <w:pStyle w:val="BodyText"/>
        <w:tabs>
          <w:tab w:val="left" w:pos="540"/>
        </w:tabs>
        <w:spacing w:line="360" w:lineRule="auto"/>
        <w:jc w:val="both"/>
        <w:rPr>
          <w:rFonts w:ascii="Arial" w:hAnsi="Arial" w:cs="Arial"/>
        </w:rPr>
      </w:pPr>
    </w:p>
    <w:p w14:paraId="33432BCB" w14:textId="642D954F" w:rsidR="00764F35" w:rsidRPr="008A3E4C" w:rsidRDefault="008C083C" w:rsidP="003E22F8">
      <w:pPr>
        <w:pStyle w:val="BodyText"/>
        <w:spacing w:line="360" w:lineRule="auto"/>
        <w:ind w:firstLine="810"/>
        <w:jc w:val="both"/>
        <w:rPr>
          <w:rFonts w:ascii="Arial" w:hAnsi="Arial" w:cs="Arial"/>
          <w:sz w:val="22"/>
          <w:szCs w:val="22"/>
        </w:rPr>
      </w:pPr>
      <w:r w:rsidRPr="008A3E4C">
        <w:rPr>
          <w:rFonts w:ascii="Arial" w:hAnsi="Arial" w:cs="Arial"/>
          <w:sz w:val="22"/>
          <w:szCs w:val="22"/>
        </w:rPr>
        <w:t>‘</w:t>
      </w:r>
      <w:r w:rsidR="00764F35" w:rsidRPr="008A3E4C">
        <w:rPr>
          <w:rFonts w:ascii="Arial" w:hAnsi="Arial" w:cs="Arial"/>
          <w:sz w:val="22"/>
          <w:szCs w:val="22"/>
        </w:rPr>
        <w:t xml:space="preserve">[In] every application where the </w:t>
      </w:r>
      <w:r w:rsidR="009500CD" w:rsidRPr="008A3E4C">
        <w:rPr>
          <w:rFonts w:ascii="Arial" w:hAnsi="Arial" w:cs="Arial"/>
          <w:sz w:val="22"/>
          <w:szCs w:val="22"/>
        </w:rPr>
        <w:t>Applicant</w:t>
      </w:r>
      <w:r w:rsidR="00764F35" w:rsidRPr="008A3E4C">
        <w:rPr>
          <w:rFonts w:ascii="Arial" w:hAnsi="Arial" w:cs="Arial"/>
          <w:sz w:val="22"/>
          <w:szCs w:val="22"/>
        </w:rPr>
        <w:t xml:space="preserve"> relies on Arti</w:t>
      </w:r>
      <w:r w:rsidR="00B676FD" w:rsidRPr="008A3E4C">
        <w:rPr>
          <w:rFonts w:ascii="Arial" w:hAnsi="Arial" w:cs="Arial"/>
          <w:sz w:val="22"/>
          <w:szCs w:val="22"/>
        </w:rPr>
        <w:t xml:space="preserve">cle 25(2) of the Constitution, </w:t>
      </w:r>
      <w:r w:rsidR="00764F35" w:rsidRPr="008A3E4C">
        <w:rPr>
          <w:rFonts w:ascii="Arial" w:hAnsi="Arial" w:cs="Arial"/>
          <w:sz w:val="22"/>
          <w:szCs w:val="22"/>
        </w:rPr>
        <w:t xml:space="preserve">the threshold he or she must cross in order to persuade a competent </w:t>
      </w:r>
      <w:r w:rsidRPr="008A3E4C">
        <w:rPr>
          <w:rFonts w:ascii="Arial" w:hAnsi="Arial" w:cs="Arial"/>
          <w:sz w:val="22"/>
          <w:szCs w:val="22"/>
        </w:rPr>
        <w:t>Court</w:t>
      </w:r>
      <w:r w:rsidR="00764F35" w:rsidRPr="008A3E4C">
        <w:rPr>
          <w:rFonts w:ascii="Arial" w:hAnsi="Arial" w:cs="Arial"/>
          <w:sz w:val="22"/>
          <w:szCs w:val="22"/>
        </w:rPr>
        <w:t xml:space="preserve"> that he or she is entitled to approach the </w:t>
      </w:r>
      <w:r w:rsidRPr="008A3E4C">
        <w:rPr>
          <w:rFonts w:ascii="Arial" w:hAnsi="Arial" w:cs="Arial"/>
          <w:sz w:val="22"/>
          <w:szCs w:val="22"/>
        </w:rPr>
        <w:t>Court</w:t>
      </w:r>
      <w:r w:rsidR="00764F35" w:rsidRPr="008A3E4C">
        <w:rPr>
          <w:rFonts w:ascii="Arial" w:hAnsi="Arial" w:cs="Arial"/>
          <w:sz w:val="22"/>
          <w:szCs w:val="22"/>
        </w:rPr>
        <w:t xml:space="preserve"> for redress, is that he or she must show that he or she is an ‘aggrieved’ person and that a human right guaranteed to him or her by the Constitution has already been violated</w:t>
      </w:r>
      <w:r w:rsidR="002102F3" w:rsidRPr="008A3E4C">
        <w:rPr>
          <w:rFonts w:ascii="Arial" w:hAnsi="Arial" w:cs="Arial"/>
          <w:sz w:val="22"/>
          <w:szCs w:val="22"/>
        </w:rPr>
        <w:t xml:space="preserve"> </w:t>
      </w:r>
      <w:r w:rsidR="00764F35" w:rsidRPr="008A3E4C">
        <w:rPr>
          <w:rFonts w:ascii="Arial" w:hAnsi="Arial" w:cs="Arial"/>
          <w:sz w:val="22"/>
          <w:szCs w:val="22"/>
        </w:rPr>
        <w:t>(infringed) or is likely to be violated or is immediately in danger o</w:t>
      </w:r>
      <w:r w:rsidR="008A3E4C">
        <w:rPr>
          <w:rFonts w:ascii="Arial" w:hAnsi="Arial" w:cs="Arial"/>
          <w:sz w:val="22"/>
          <w:szCs w:val="22"/>
        </w:rPr>
        <w:t>f being violated (threatened).’</w:t>
      </w:r>
    </w:p>
    <w:p w14:paraId="32F3D932" w14:textId="77777777" w:rsidR="00764F35" w:rsidRPr="00166BDF" w:rsidRDefault="00764F35" w:rsidP="003E22F8">
      <w:pPr>
        <w:pStyle w:val="BodyText"/>
        <w:tabs>
          <w:tab w:val="left" w:pos="540"/>
        </w:tabs>
        <w:spacing w:line="360" w:lineRule="auto"/>
        <w:jc w:val="both"/>
        <w:rPr>
          <w:rFonts w:ascii="Arial" w:hAnsi="Arial" w:cs="Arial"/>
          <w:sz w:val="22"/>
          <w:szCs w:val="22"/>
        </w:rPr>
      </w:pPr>
    </w:p>
    <w:p w14:paraId="4FE033D2" w14:textId="12C9796D" w:rsidR="00764F35" w:rsidRDefault="008C083C" w:rsidP="003E22F8">
      <w:pPr>
        <w:pStyle w:val="BodyText"/>
        <w:spacing w:line="360" w:lineRule="auto"/>
        <w:jc w:val="both"/>
        <w:rPr>
          <w:rFonts w:ascii="Arial" w:hAnsi="Arial" w:cs="Arial"/>
        </w:rPr>
      </w:pPr>
      <w:r>
        <w:rPr>
          <w:rFonts w:ascii="Arial" w:hAnsi="Arial" w:cs="Arial"/>
        </w:rPr>
        <w:t>[2</w:t>
      </w:r>
      <w:r w:rsidR="00C7036D">
        <w:rPr>
          <w:rFonts w:ascii="Arial" w:hAnsi="Arial" w:cs="Arial"/>
        </w:rPr>
        <w:t>8</w:t>
      </w:r>
      <w:r w:rsidR="00450B24">
        <w:rPr>
          <w:rFonts w:ascii="Arial" w:hAnsi="Arial" w:cs="Arial"/>
        </w:rPr>
        <w:t>]</w:t>
      </w:r>
      <w:r w:rsidR="00450B24">
        <w:rPr>
          <w:rFonts w:ascii="Arial" w:hAnsi="Arial" w:cs="Arial"/>
        </w:rPr>
        <w:tab/>
      </w:r>
      <w:r w:rsidR="00764F35">
        <w:rPr>
          <w:rFonts w:ascii="Arial" w:hAnsi="Arial" w:cs="Arial"/>
        </w:rPr>
        <w:t xml:space="preserve">The </w:t>
      </w:r>
      <w:r w:rsidR="008A3E4C">
        <w:rPr>
          <w:rFonts w:ascii="Arial" w:hAnsi="Arial" w:cs="Arial"/>
        </w:rPr>
        <w:t>c</w:t>
      </w:r>
      <w:r>
        <w:rPr>
          <w:rFonts w:ascii="Arial" w:hAnsi="Arial" w:cs="Arial"/>
        </w:rPr>
        <w:t>ourt</w:t>
      </w:r>
      <w:r w:rsidR="00764F35">
        <w:rPr>
          <w:rFonts w:ascii="Arial" w:hAnsi="Arial" w:cs="Arial"/>
        </w:rPr>
        <w:t xml:space="preserve"> refused to strike</w:t>
      </w:r>
      <w:r w:rsidR="00B676FD">
        <w:rPr>
          <w:rFonts w:ascii="Arial" w:hAnsi="Arial" w:cs="Arial"/>
        </w:rPr>
        <w:t xml:space="preserve"> down</w:t>
      </w:r>
      <w:r w:rsidR="00764F35">
        <w:rPr>
          <w:rFonts w:ascii="Arial" w:hAnsi="Arial" w:cs="Arial"/>
        </w:rPr>
        <w:t xml:space="preserve"> the</w:t>
      </w:r>
      <w:r w:rsidR="002102F3">
        <w:rPr>
          <w:rFonts w:ascii="Arial" w:hAnsi="Arial" w:cs="Arial"/>
        </w:rPr>
        <w:t xml:space="preserve"> said</w:t>
      </w:r>
      <w:r w:rsidR="00764F35">
        <w:rPr>
          <w:rFonts w:ascii="Arial" w:hAnsi="Arial" w:cs="Arial"/>
        </w:rPr>
        <w:t xml:space="preserve"> section</w:t>
      </w:r>
      <w:r>
        <w:rPr>
          <w:rFonts w:ascii="Arial" w:hAnsi="Arial" w:cs="Arial"/>
        </w:rPr>
        <w:t>,</w:t>
      </w:r>
      <w:r w:rsidR="00764F35">
        <w:rPr>
          <w:rFonts w:ascii="Arial" w:hAnsi="Arial" w:cs="Arial"/>
        </w:rPr>
        <w:t xml:space="preserve"> reasoning that the </w:t>
      </w:r>
      <w:r w:rsidR="008A3E4C">
        <w:rPr>
          <w:rFonts w:ascii="Arial" w:hAnsi="Arial" w:cs="Arial"/>
        </w:rPr>
        <w:t>a</w:t>
      </w:r>
      <w:r w:rsidR="009500CD">
        <w:rPr>
          <w:rFonts w:ascii="Arial" w:hAnsi="Arial" w:cs="Arial"/>
        </w:rPr>
        <w:t>pplicant</w:t>
      </w:r>
      <w:r w:rsidR="00764F35">
        <w:rPr>
          <w:rFonts w:ascii="Arial" w:hAnsi="Arial" w:cs="Arial"/>
        </w:rPr>
        <w:t xml:space="preserve"> had failed to show that his rights were likely to </w:t>
      </w:r>
      <w:r w:rsidR="00450B24">
        <w:rPr>
          <w:rFonts w:ascii="Arial" w:hAnsi="Arial" w:cs="Arial"/>
        </w:rPr>
        <w:t>be violated just because s</w:t>
      </w:r>
      <w:r w:rsidR="00764F35">
        <w:rPr>
          <w:rFonts w:ascii="Arial" w:hAnsi="Arial" w:cs="Arial"/>
        </w:rPr>
        <w:t xml:space="preserve"> 21 of the </w:t>
      </w:r>
      <w:r w:rsidR="00764F35" w:rsidRPr="00B676FD">
        <w:rPr>
          <w:rFonts w:ascii="Arial" w:hAnsi="Arial" w:cs="Arial"/>
          <w:iCs/>
        </w:rPr>
        <w:t>Extradition Act</w:t>
      </w:r>
      <w:r w:rsidR="00764F35">
        <w:rPr>
          <w:rFonts w:ascii="Arial" w:hAnsi="Arial" w:cs="Arial"/>
        </w:rPr>
        <w:t xml:space="preserve"> was on the statute books</w:t>
      </w:r>
      <w:r>
        <w:rPr>
          <w:rFonts w:ascii="Arial" w:hAnsi="Arial" w:cs="Arial"/>
        </w:rPr>
        <w:t>. Thereafter</w:t>
      </w:r>
      <w:r w:rsidR="00764F35">
        <w:rPr>
          <w:rFonts w:ascii="Arial" w:hAnsi="Arial" w:cs="Arial"/>
        </w:rPr>
        <w:t xml:space="preserve"> the </w:t>
      </w:r>
      <w:r w:rsidR="009500CD">
        <w:rPr>
          <w:rFonts w:ascii="Arial" w:hAnsi="Arial" w:cs="Arial"/>
        </w:rPr>
        <w:t>Applicant</w:t>
      </w:r>
      <w:r w:rsidR="00764F35">
        <w:rPr>
          <w:rFonts w:ascii="Arial" w:hAnsi="Arial" w:cs="Arial"/>
        </w:rPr>
        <w:t xml:space="preserve"> appealed to the Supreme Court.</w:t>
      </w:r>
    </w:p>
    <w:p w14:paraId="6730E544" w14:textId="77777777" w:rsidR="00764F35" w:rsidRDefault="00764F35" w:rsidP="003E22F8">
      <w:pPr>
        <w:pStyle w:val="BodyText"/>
        <w:tabs>
          <w:tab w:val="left" w:pos="540"/>
        </w:tabs>
        <w:spacing w:line="360" w:lineRule="auto"/>
        <w:jc w:val="both"/>
        <w:rPr>
          <w:rFonts w:ascii="Arial" w:hAnsi="Arial" w:cs="Arial"/>
        </w:rPr>
      </w:pPr>
    </w:p>
    <w:p w14:paraId="59D843B5" w14:textId="60600862" w:rsidR="00764F35" w:rsidRDefault="008C083C" w:rsidP="003E22F8">
      <w:pPr>
        <w:pStyle w:val="BodyText"/>
        <w:spacing w:line="360" w:lineRule="auto"/>
        <w:jc w:val="both"/>
        <w:rPr>
          <w:rFonts w:ascii="Arial" w:hAnsi="Arial" w:cs="Arial"/>
        </w:rPr>
      </w:pPr>
      <w:r>
        <w:rPr>
          <w:rFonts w:ascii="Arial" w:hAnsi="Arial" w:cs="Arial"/>
        </w:rPr>
        <w:t>[2</w:t>
      </w:r>
      <w:r w:rsidR="00C7036D">
        <w:rPr>
          <w:rFonts w:ascii="Arial" w:hAnsi="Arial" w:cs="Arial"/>
        </w:rPr>
        <w:t>9</w:t>
      </w:r>
      <w:r>
        <w:rPr>
          <w:rFonts w:ascii="Arial" w:hAnsi="Arial" w:cs="Arial"/>
        </w:rPr>
        <w:t>]</w:t>
      </w:r>
      <w:r>
        <w:rPr>
          <w:rFonts w:ascii="Arial" w:hAnsi="Arial" w:cs="Arial"/>
        </w:rPr>
        <w:tab/>
      </w:r>
      <w:r w:rsidR="00764F35">
        <w:rPr>
          <w:rFonts w:ascii="Arial" w:hAnsi="Arial" w:cs="Arial"/>
        </w:rPr>
        <w:t>The Supreme Court</w:t>
      </w:r>
      <w:r w:rsidR="00FF2369">
        <w:rPr>
          <w:rStyle w:val="FootnoteReference"/>
          <w:rFonts w:ascii="Arial" w:hAnsi="Arial" w:cs="Arial"/>
        </w:rPr>
        <w:footnoteReference w:id="5"/>
      </w:r>
      <w:r w:rsidR="00764F35">
        <w:rPr>
          <w:rFonts w:ascii="Arial" w:hAnsi="Arial" w:cs="Arial"/>
        </w:rPr>
        <w:t xml:space="preserve"> reiterated the </w:t>
      </w:r>
      <w:r w:rsidR="008A3E4C">
        <w:rPr>
          <w:rFonts w:ascii="Arial" w:hAnsi="Arial" w:cs="Arial"/>
        </w:rPr>
        <w:t>c</w:t>
      </w:r>
      <w:r w:rsidR="00764F35">
        <w:rPr>
          <w:rFonts w:ascii="Arial" w:hAnsi="Arial" w:cs="Arial"/>
        </w:rPr>
        <w:t xml:space="preserve">ourt </w:t>
      </w:r>
      <w:r w:rsidR="00764F35" w:rsidRPr="00272D67">
        <w:rPr>
          <w:rFonts w:ascii="Arial" w:hAnsi="Arial" w:cs="Arial"/>
          <w:i/>
          <w:iCs/>
        </w:rPr>
        <w:t>a quo’</w:t>
      </w:r>
      <w:r w:rsidR="00764F35" w:rsidRPr="00272D67">
        <w:rPr>
          <w:rFonts w:ascii="Arial" w:hAnsi="Arial" w:cs="Arial"/>
        </w:rPr>
        <w:t>s</w:t>
      </w:r>
      <w:r w:rsidR="00764F35">
        <w:rPr>
          <w:rFonts w:ascii="Arial" w:hAnsi="Arial" w:cs="Arial"/>
        </w:rPr>
        <w:t xml:space="preserve"> approach to Article 25(2) by a person who claims that his or her fundamental right has been violated. It stated at para 71</w:t>
      </w:r>
      <w:r w:rsidR="00764F35">
        <w:rPr>
          <w:rStyle w:val="FootnoteReference"/>
          <w:rFonts w:ascii="Arial" w:hAnsi="Arial" w:cs="Arial"/>
        </w:rPr>
        <w:footnoteReference w:id="6"/>
      </w:r>
      <w:r w:rsidR="00764F35">
        <w:rPr>
          <w:rFonts w:ascii="Arial" w:hAnsi="Arial" w:cs="Arial"/>
        </w:rPr>
        <w:t xml:space="preserve"> of the judgment as follows:</w:t>
      </w:r>
    </w:p>
    <w:p w14:paraId="58AA6712" w14:textId="77777777" w:rsidR="00764F35" w:rsidRDefault="00764F35" w:rsidP="003E22F8">
      <w:pPr>
        <w:pStyle w:val="BodyText"/>
        <w:tabs>
          <w:tab w:val="left" w:pos="540"/>
        </w:tabs>
        <w:spacing w:line="360" w:lineRule="auto"/>
        <w:jc w:val="both"/>
        <w:rPr>
          <w:rFonts w:ascii="Arial" w:hAnsi="Arial" w:cs="Arial"/>
        </w:rPr>
      </w:pPr>
    </w:p>
    <w:p w14:paraId="1C410218" w14:textId="75373C0B" w:rsidR="00764F35" w:rsidRPr="008A3E4C" w:rsidRDefault="008A3E4C" w:rsidP="008A3E4C">
      <w:pPr>
        <w:pStyle w:val="BodyText"/>
        <w:tabs>
          <w:tab w:val="left" w:pos="540"/>
        </w:tabs>
        <w:spacing w:line="360" w:lineRule="auto"/>
        <w:jc w:val="both"/>
        <w:rPr>
          <w:rFonts w:ascii="Arial" w:hAnsi="Arial" w:cs="Arial"/>
          <w:sz w:val="22"/>
          <w:szCs w:val="22"/>
        </w:rPr>
      </w:pPr>
      <w:r>
        <w:rPr>
          <w:rFonts w:ascii="Arial" w:hAnsi="Arial" w:cs="Arial"/>
          <w:sz w:val="22"/>
          <w:szCs w:val="22"/>
        </w:rPr>
        <w:tab/>
      </w:r>
      <w:r w:rsidR="00764F35" w:rsidRPr="008A3E4C">
        <w:rPr>
          <w:rFonts w:ascii="Arial" w:hAnsi="Arial" w:cs="Arial"/>
          <w:sz w:val="22"/>
          <w:szCs w:val="22"/>
        </w:rPr>
        <w:t xml:space="preserve">‘The standing of a party to approach a </w:t>
      </w:r>
      <w:r w:rsidR="008C083C" w:rsidRPr="008A3E4C">
        <w:rPr>
          <w:rFonts w:ascii="Arial" w:hAnsi="Arial" w:cs="Arial"/>
          <w:sz w:val="22"/>
          <w:szCs w:val="22"/>
        </w:rPr>
        <w:t>Court</w:t>
      </w:r>
      <w:r w:rsidR="00764F35" w:rsidRPr="008A3E4C">
        <w:rPr>
          <w:rFonts w:ascii="Arial" w:hAnsi="Arial" w:cs="Arial"/>
          <w:sz w:val="22"/>
          <w:szCs w:val="22"/>
        </w:rPr>
        <w:t xml:space="preserve"> to protect him/her against unlawful interference with his/her rights is dependent on whether his or her rights are infringed or there is a threat of such infringement.’</w:t>
      </w:r>
    </w:p>
    <w:p w14:paraId="04FA236C" w14:textId="77777777" w:rsidR="00764F35" w:rsidRDefault="00764F35" w:rsidP="003E22F8">
      <w:pPr>
        <w:pStyle w:val="BodyText"/>
        <w:tabs>
          <w:tab w:val="left" w:pos="540"/>
        </w:tabs>
        <w:spacing w:line="360" w:lineRule="auto"/>
        <w:jc w:val="both"/>
        <w:rPr>
          <w:rFonts w:ascii="Arial" w:hAnsi="Arial" w:cs="Arial"/>
          <w:sz w:val="22"/>
          <w:szCs w:val="22"/>
        </w:rPr>
      </w:pPr>
    </w:p>
    <w:p w14:paraId="0B2D8B67" w14:textId="1B37F13A" w:rsidR="00764F35" w:rsidRPr="00C30234" w:rsidRDefault="008C083C" w:rsidP="003E22F8">
      <w:pPr>
        <w:pStyle w:val="BodyText"/>
        <w:spacing w:line="360" w:lineRule="auto"/>
        <w:jc w:val="both"/>
        <w:rPr>
          <w:rFonts w:ascii="Arial" w:hAnsi="Arial" w:cs="Arial"/>
        </w:rPr>
      </w:pPr>
      <w:r>
        <w:rPr>
          <w:rFonts w:ascii="Arial" w:hAnsi="Arial" w:cs="Arial"/>
        </w:rPr>
        <w:t>[</w:t>
      </w:r>
      <w:r w:rsidR="00C7036D">
        <w:rPr>
          <w:rFonts w:ascii="Arial" w:hAnsi="Arial" w:cs="Arial"/>
        </w:rPr>
        <w:t>30</w:t>
      </w:r>
      <w:r>
        <w:rPr>
          <w:rFonts w:ascii="Arial" w:hAnsi="Arial" w:cs="Arial"/>
        </w:rPr>
        <w:t>]</w:t>
      </w:r>
      <w:r>
        <w:rPr>
          <w:rFonts w:ascii="Arial" w:hAnsi="Arial" w:cs="Arial"/>
        </w:rPr>
        <w:tab/>
      </w:r>
      <w:r w:rsidR="002102F3">
        <w:rPr>
          <w:rFonts w:ascii="Arial" w:hAnsi="Arial" w:cs="Arial"/>
        </w:rPr>
        <w:t>T</w:t>
      </w:r>
      <w:r w:rsidR="00764F35">
        <w:rPr>
          <w:rFonts w:ascii="Arial" w:hAnsi="Arial" w:cs="Arial"/>
        </w:rPr>
        <w:t>he Supreme Court</w:t>
      </w:r>
      <w:r w:rsidR="00F22DDC">
        <w:rPr>
          <w:rFonts w:ascii="Arial" w:hAnsi="Arial" w:cs="Arial"/>
        </w:rPr>
        <w:t xml:space="preserve"> however</w:t>
      </w:r>
      <w:r w:rsidR="00764F35">
        <w:rPr>
          <w:rFonts w:ascii="Arial" w:hAnsi="Arial" w:cs="Arial"/>
        </w:rPr>
        <w:t xml:space="preserve"> held that in view of the fact that the extradition proceedings had been set in motion by the issuing of the provisional warrant of arrest of the appellant, the appellant’s right to liberty was threate</w:t>
      </w:r>
      <w:r w:rsidR="00450B24">
        <w:rPr>
          <w:rFonts w:ascii="Arial" w:hAnsi="Arial" w:cs="Arial"/>
        </w:rPr>
        <w:t>ned by the provisions of s</w:t>
      </w:r>
      <w:r w:rsidR="00764F35">
        <w:rPr>
          <w:rFonts w:ascii="Arial" w:hAnsi="Arial" w:cs="Arial"/>
        </w:rPr>
        <w:t xml:space="preserve"> 21 of the </w:t>
      </w:r>
      <w:r w:rsidR="00764F35" w:rsidRPr="00B676FD">
        <w:rPr>
          <w:rFonts w:ascii="Arial" w:hAnsi="Arial" w:cs="Arial"/>
          <w:iCs/>
        </w:rPr>
        <w:t>Extradition Act</w:t>
      </w:r>
      <w:r w:rsidR="00764F35">
        <w:rPr>
          <w:rFonts w:ascii="Arial" w:hAnsi="Arial" w:cs="Arial"/>
        </w:rPr>
        <w:t xml:space="preserve">. The </w:t>
      </w:r>
      <w:r w:rsidR="008A3E4C">
        <w:rPr>
          <w:rFonts w:ascii="Arial" w:hAnsi="Arial" w:cs="Arial"/>
        </w:rPr>
        <w:t>c</w:t>
      </w:r>
      <w:r w:rsidR="00764F35">
        <w:rPr>
          <w:rFonts w:ascii="Arial" w:hAnsi="Arial" w:cs="Arial"/>
        </w:rPr>
        <w:t xml:space="preserve">ourt therefore held that the </w:t>
      </w:r>
      <w:r w:rsidR="008A3E4C">
        <w:rPr>
          <w:rFonts w:ascii="Arial" w:hAnsi="Arial" w:cs="Arial"/>
        </w:rPr>
        <w:t>c</w:t>
      </w:r>
      <w:r w:rsidR="00764F35">
        <w:rPr>
          <w:rFonts w:ascii="Arial" w:hAnsi="Arial" w:cs="Arial"/>
        </w:rPr>
        <w:t xml:space="preserve">ourt </w:t>
      </w:r>
      <w:r w:rsidR="00764F35" w:rsidRPr="002102F3">
        <w:rPr>
          <w:rFonts w:ascii="Arial" w:hAnsi="Arial" w:cs="Arial"/>
          <w:i/>
          <w:iCs/>
        </w:rPr>
        <w:t>a quo</w:t>
      </w:r>
      <w:r w:rsidR="00764F35">
        <w:rPr>
          <w:rFonts w:ascii="Arial" w:hAnsi="Arial" w:cs="Arial"/>
        </w:rPr>
        <w:t xml:space="preserve"> was wrong in holding that there was no threat to the appell</w:t>
      </w:r>
      <w:r w:rsidR="00450B24">
        <w:rPr>
          <w:rFonts w:ascii="Arial" w:hAnsi="Arial" w:cs="Arial"/>
        </w:rPr>
        <w:t>ant’s right and declared s</w:t>
      </w:r>
      <w:r w:rsidR="00764F35">
        <w:rPr>
          <w:rFonts w:ascii="Arial" w:hAnsi="Arial" w:cs="Arial"/>
        </w:rPr>
        <w:t xml:space="preserve"> 21 of the </w:t>
      </w:r>
      <w:r w:rsidR="00764F35" w:rsidRPr="00B676FD">
        <w:rPr>
          <w:rFonts w:ascii="Arial" w:hAnsi="Arial" w:cs="Arial"/>
          <w:iCs/>
        </w:rPr>
        <w:t>Extradition Act</w:t>
      </w:r>
      <w:r w:rsidR="00764F35">
        <w:rPr>
          <w:rFonts w:ascii="Arial" w:hAnsi="Arial" w:cs="Arial"/>
        </w:rPr>
        <w:t>, 1996 as unconstitutional and struck it down.</w:t>
      </w:r>
    </w:p>
    <w:p w14:paraId="6D49A57D" w14:textId="77777777" w:rsidR="008C083C" w:rsidRDefault="008C083C" w:rsidP="003E22F8">
      <w:pPr>
        <w:pStyle w:val="BodyText"/>
        <w:tabs>
          <w:tab w:val="left" w:pos="540"/>
        </w:tabs>
        <w:spacing w:line="360" w:lineRule="auto"/>
        <w:jc w:val="both"/>
        <w:rPr>
          <w:rFonts w:ascii="Arial" w:hAnsi="Arial" w:cs="Arial"/>
        </w:rPr>
      </w:pPr>
    </w:p>
    <w:p w14:paraId="3D5E99A8" w14:textId="1BD28D40" w:rsidR="00B2533D" w:rsidRDefault="008C083C" w:rsidP="003E22F8">
      <w:pPr>
        <w:pStyle w:val="BodyText"/>
        <w:spacing w:line="360" w:lineRule="auto"/>
        <w:jc w:val="both"/>
        <w:rPr>
          <w:rFonts w:ascii="Arial" w:hAnsi="Arial" w:cs="Arial"/>
        </w:rPr>
      </w:pPr>
      <w:r>
        <w:rPr>
          <w:rFonts w:ascii="Arial" w:hAnsi="Arial" w:cs="Arial"/>
        </w:rPr>
        <w:t>[3</w:t>
      </w:r>
      <w:r w:rsidR="00C7036D">
        <w:rPr>
          <w:rFonts w:ascii="Arial" w:hAnsi="Arial" w:cs="Arial"/>
        </w:rPr>
        <w:t>1</w:t>
      </w:r>
      <w:r>
        <w:rPr>
          <w:rFonts w:ascii="Arial" w:hAnsi="Arial" w:cs="Arial"/>
        </w:rPr>
        <w:t>]</w:t>
      </w:r>
      <w:r>
        <w:rPr>
          <w:rFonts w:ascii="Arial" w:hAnsi="Arial" w:cs="Arial"/>
        </w:rPr>
        <w:tab/>
      </w:r>
      <w:r w:rsidR="0054119D">
        <w:rPr>
          <w:rFonts w:ascii="Arial" w:hAnsi="Arial" w:cs="Arial"/>
        </w:rPr>
        <w:t>What is to be deduced f</w:t>
      </w:r>
      <w:r w:rsidR="002102F3">
        <w:rPr>
          <w:rFonts w:ascii="Arial" w:hAnsi="Arial" w:cs="Arial"/>
        </w:rPr>
        <w:t>rom</w:t>
      </w:r>
      <w:r w:rsidR="0054119D">
        <w:rPr>
          <w:rFonts w:ascii="Arial" w:hAnsi="Arial" w:cs="Arial"/>
        </w:rPr>
        <w:t xml:space="preserve"> </w:t>
      </w:r>
      <w:r w:rsidR="0031435B">
        <w:rPr>
          <w:rFonts w:ascii="Arial" w:hAnsi="Arial" w:cs="Arial"/>
        </w:rPr>
        <w:t xml:space="preserve">both </w:t>
      </w:r>
      <w:r w:rsidR="0054119D">
        <w:rPr>
          <w:rFonts w:ascii="Arial" w:hAnsi="Arial" w:cs="Arial"/>
        </w:rPr>
        <w:t xml:space="preserve">the </w:t>
      </w:r>
      <w:r w:rsidR="0054119D" w:rsidRPr="00DC0CE4">
        <w:rPr>
          <w:rFonts w:ascii="Arial" w:hAnsi="Arial" w:cs="Arial"/>
          <w:i/>
          <w:iCs/>
        </w:rPr>
        <w:t xml:space="preserve">Alexander </w:t>
      </w:r>
      <w:r w:rsidR="0054119D">
        <w:rPr>
          <w:rFonts w:ascii="Arial" w:hAnsi="Arial" w:cs="Arial"/>
        </w:rPr>
        <w:t>matter</w:t>
      </w:r>
      <w:r w:rsidR="00DC0CE4">
        <w:rPr>
          <w:rFonts w:ascii="Arial" w:hAnsi="Arial" w:cs="Arial"/>
        </w:rPr>
        <w:t>s is</w:t>
      </w:r>
      <w:r w:rsidR="0054119D">
        <w:rPr>
          <w:rFonts w:ascii="Arial" w:hAnsi="Arial" w:cs="Arial"/>
        </w:rPr>
        <w:t xml:space="preserve"> th</w:t>
      </w:r>
      <w:r w:rsidR="00DC0CE4">
        <w:rPr>
          <w:rFonts w:ascii="Arial" w:hAnsi="Arial" w:cs="Arial"/>
        </w:rPr>
        <w:t>at a</w:t>
      </w:r>
      <w:r w:rsidR="0054119D">
        <w:rPr>
          <w:rFonts w:ascii="Arial" w:hAnsi="Arial" w:cs="Arial"/>
        </w:rPr>
        <w:t xml:space="preserve"> person who claims that his or her fundamental righ</w:t>
      </w:r>
      <w:r w:rsidR="00F24D63">
        <w:rPr>
          <w:rFonts w:ascii="Arial" w:hAnsi="Arial" w:cs="Arial"/>
        </w:rPr>
        <w:t>t</w:t>
      </w:r>
      <w:r w:rsidR="0054119D">
        <w:rPr>
          <w:rFonts w:ascii="Arial" w:hAnsi="Arial" w:cs="Arial"/>
        </w:rPr>
        <w:t xml:space="preserve"> or freedom has been violate</w:t>
      </w:r>
      <w:r w:rsidR="00DC0CE4">
        <w:rPr>
          <w:rFonts w:ascii="Arial" w:hAnsi="Arial" w:cs="Arial"/>
        </w:rPr>
        <w:t>d</w:t>
      </w:r>
      <w:r w:rsidR="0054119D">
        <w:rPr>
          <w:rFonts w:ascii="Arial" w:hAnsi="Arial" w:cs="Arial"/>
        </w:rPr>
        <w:t xml:space="preserve"> has to make a formal application to </w:t>
      </w:r>
      <w:r w:rsidR="008A3E4C">
        <w:rPr>
          <w:rFonts w:ascii="Arial" w:hAnsi="Arial" w:cs="Arial"/>
        </w:rPr>
        <w:t>c</w:t>
      </w:r>
      <w:r>
        <w:rPr>
          <w:rFonts w:ascii="Arial" w:hAnsi="Arial" w:cs="Arial"/>
        </w:rPr>
        <w:t>ourt,</w:t>
      </w:r>
      <w:r w:rsidR="0054119D">
        <w:rPr>
          <w:rFonts w:ascii="Arial" w:hAnsi="Arial" w:cs="Arial"/>
        </w:rPr>
        <w:t xml:space="preserve"> asking the </w:t>
      </w:r>
      <w:r w:rsidR="008A3E4C">
        <w:rPr>
          <w:rFonts w:ascii="Arial" w:hAnsi="Arial" w:cs="Arial"/>
        </w:rPr>
        <w:t>c</w:t>
      </w:r>
      <w:r>
        <w:rPr>
          <w:rFonts w:ascii="Arial" w:hAnsi="Arial" w:cs="Arial"/>
        </w:rPr>
        <w:t>ourt</w:t>
      </w:r>
      <w:r w:rsidR="00DC0CE4">
        <w:rPr>
          <w:rFonts w:ascii="Arial" w:hAnsi="Arial" w:cs="Arial"/>
        </w:rPr>
        <w:t xml:space="preserve"> for an order</w:t>
      </w:r>
      <w:r w:rsidR="0054119D">
        <w:rPr>
          <w:rFonts w:ascii="Arial" w:hAnsi="Arial" w:cs="Arial"/>
        </w:rPr>
        <w:t xml:space="preserve"> to protect or enforce his or her right of freedom.</w:t>
      </w:r>
      <w:r w:rsidR="00B00BB7">
        <w:rPr>
          <w:rFonts w:ascii="Arial" w:hAnsi="Arial" w:cs="Arial"/>
        </w:rPr>
        <w:t xml:space="preserve"> </w:t>
      </w:r>
      <w:r w:rsidR="00DC0CE4">
        <w:rPr>
          <w:rFonts w:ascii="Arial" w:hAnsi="Arial" w:cs="Arial"/>
        </w:rPr>
        <w:t>In our view</w:t>
      </w:r>
      <w:r w:rsidR="00B2533D">
        <w:rPr>
          <w:rFonts w:ascii="Arial" w:hAnsi="Arial" w:cs="Arial"/>
        </w:rPr>
        <w:t>,</w:t>
      </w:r>
      <w:r w:rsidR="00DC0CE4">
        <w:rPr>
          <w:rFonts w:ascii="Arial" w:hAnsi="Arial" w:cs="Arial"/>
        </w:rPr>
        <w:t xml:space="preserve"> </w:t>
      </w:r>
      <w:r w:rsidR="00B00BB7">
        <w:rPr>
          <w:rFonts w:ascii="Arial" w:hAnsi="Arial" w:cs="Arial"/>
        </w:rPr>
        <w:t>Article 25(2)</w:t>
      </w:r>
      <w:r w:rsidR="00353BE2">
        <w:rPr>
          <w:rFonts w:ascii="Arial" w:hAnsi="Arial" w:cs="Arial"/>
        </w:rPr>
        <w:t xml:space="preserve"> stipulate</w:t>
      </w:r>
      <w:r w:rsidR="00DC0CE4">
        <w:rPr>
          <w:rFonts w:ascii="Arial" w:hAnsi="Arial" w:cs="Arial"/>
        </w:rPr>
        <w:t>s</w:t>
      </w:r>
      <w:r w:rsidR="00353BE2">
        <w:rPr>
          <w:rFonts w:ascii="Arial" w:hAnsi="Arial" w:cs="Arial"/>
        </w:rPr>
        <w:t xml:space="preserve"> </w:t>
      </w:r>
      <w:r w:rsidR="00DC0CE4">
        <w:rPr>
          <w:rFonts w:ascii="Arial" w:hAnsi="Arial" w:cs="Arial"/>
        </w:rPr>
        <w:t>a</w:t>
      </w:r>
      <w:r w:rsidR="00353BE2">
        <w:rPr>
          <w:rFonts w:ascii="Arial" w:hAnsi="Arial" w:cs="Arial"/>
        </w:rPr>
        <w:t xml:space="preserve"> substantive right and</w:t>
      </w:r>
      <w:r w:rsidR="00DC0CE4">
        <w:rPr>
          <w:rFonts w:ascii="Arial" w:hAnsi="Arial" w:cs="Arial"/>
        </w:rPr>
        <w:t xml:space="preserve"> a</w:t>
      </w:r>
      <w:r w:rsidR="00353BE2">
        <w:rPr>
          <w:rFonts w:ascii="Arial" w:hAnsi="Arial" w:cs="Arial"/>
        </w:rPr>
        <w:t xml:space="preserve"> procedural right. Substantively</w:t>
      </w:r>
      <w:r w:rsidR="00DC0CE4">
        <w:rPr>
          <w:rFonts w:ascii="Arial" w:hAnsi="Arial" w:cs="Arial"/>
        </w:rPr>
        <w:t>,</w:t>
      </w:r>
      <w:r w:rsidR="00353BE2">
        <w:rPr>
          <w:rFonts w:ascii="Arial" w:hAnsi="Arial" w:cs="Arial"/>
        </w:rPr>
        <w:t xml:space="preserve"> it vest</w:t>
      </w:r>
      <w:r w:rsidR="00B2533D">
        <w:rPr>
          <w:rFonts w:ascii="Arial" w:hAnsi="Arial" w:cs="Arial"/>
        </w:rPr>
        <w:t>s</w:t>
      </w:r>
      <w:r w:rsidR="00353BE2">
        <w:rPr>
          <w:rFonts w:ascii="Arial" w:hAnsi="Arial" w:cs="Arial"/>
        </w:rPr>
        <w:t xml:space="preserve"> </w:t>
      </w:r>
      <w:r w:rsidR="00F22DDC">
        <w:rPr>
          <w:rFonts w:ascii="Arial" w:hAnsi="Arial" w:cs="Arial"/>
        </w:rPr>
        <w:t>‘</w:t>
      </w:r>
      <w:r w:rsidR="00353BE2">
        <w:rPr>
          <w:rFonts w:ascii="Arial" w:hAnsi="Arial" w:cs="Arial"/>
        </w:rPr>
        <w:t>the aggrieved person</w:t>
      </w:r>
      <w:r w:rsidR="00F22DDC">
        <w:rPr>
          <w:rFonts w:ascii="Arial" w:hAnsi="Arial" w:cs="Arial"/>
        </w:rPr>
        <w:t>’</w:t>
      </w:r>
      <w:r w:rsidR="00353BE2">
        <w:rPr>
          <w:rFonts w:ascii="Arial" w:hAnsi="Arial" w:cs="Arial"/>
        </w:rPr>
        <w:t xml:space="preserve"> with the right to approach the </w:t>
      </w:r>
      <w:r w:rsidR="008A3E4C">
        <w:rPr>
          <w:rFonts w:ascii="Arial" w:hAnsi="Arial" w:cs="Arial"/>
        </w:rPr>
        <w:t>c</w:t>
      </w:r>
      <w:r>
        <w:rPr>
          <w:rFonts w:ascii="Arial" w:hAnsi="Arial" w:cs="Arial"/>
        </w:rPr>
        <w:t>ourt</w:t>
      </w:r>
      <w:r w:rsidR="00353BE2">
        <w:rPr>
          <w:rFonts w:ascii="Arial" w:hAnsi="Arial" w:cs="Arial"/>
        </w:rPr>
        <w:t>. Procedurally</w:t>
      </w:r>
      <w:r w:rsidR="00DC0CE4">
        <w:rPr>
          <w:rFonts w:ascii="Arial" w:hAnsi="Arial" w:cs="Arial"/>
        </w:rPr>
        <w:t>,</w:t>
      </w:r>
      <w:r w:rsidR="00353BE2">
        <w:rPr>
          <w:rFonts w:ascii="Arial" w:hAnsi="Arial" w:cs="Arial"/>
        </w:rPr>
        <w:t xml:space="preserve"> it</w:t>
      </w:r>
      <w:r w:rsidR="00B00BB7">
        <w:rPr>
          <w:rFonts w:ascii="Arial" w:hAnsi="Arial" w:cs="Arial"/>
        </w:rPr>
        <w:t xml:space="preserve"> stipulates </w:t>
      </w:r>
      <w:r w:rsidR="00353BE2">
        <w:rPr>
          <w:rFonts w:ascii="Arial" w:hAnsi="Arial" w:cs="Arial"/>
        </w:rPr>
        <w:t>the</w:t>
      </w:r>
      <w:r w:rsidR="00B00BB7">
        <w:rPr>
          <w:rFonts w:ascii="Arial" w:hAnsi="Arial" w:cs="Arial"/>
        </w:rPr>
        <w:t xml:space="preserve"> procedure to be followed by the aggrieved person. It stipulates that such person ‘shall be entitled to approach a </w:t>
      </w:r>
      <w:r w:rsidR="00B2533D">
        <w:rPr>
          <w:rFonts w:ascii="Arial" w:hAnsi="Arial" w:cs="Arial"/>
        </w:rPr>
        <w:t>competent</w:t>
      </w:r>
      <w:r w:rsidR="00B00BB7">
        <w:rPr>
          <w:rFonts w:ascii="Arial" w:hAnsi="Arial" w:cs="Arial"/>
        </w:rPr>
        <w:t xml:space="preserve"> </w:t>
      </w:r>
      <w:r>
        <w:rPr>
          <w:rFonts w:ascii="Arial" w:hAnsi="Arial" w:cs="Arial"/>
        </w:rPr>
        <w:t>Court</w:t>
      </w:r>
      <w:r w:rsidR="00F22DDC">
        <w:rPr>
          <w:rFonts w:ascii="Arial" w:hAnsi="Arial" w:cs="Arial"/>
        </w:rPr>
        <w:t>’ and such aggrieved person ‘may approach the Ombudsman’ for legal assistance.</w:t>
      </w:r>
    </w:p>
    <w:p w14:paraId="71399593" w14:textId="77777777" w:rsidR="00B2533D" w:rsidRDefault="00B2533D" w:rsidP="003E22F8">
      <w:pPr>
        <w:pStyle w:val="BodyText"/>
        <w:tabs>
          <w:tab w:val="left" w:pos="540"/>
        </w:tabs>
        <w:spacing w:line="360" w:lineRule="auto"/>
        <w:jc w:val="both"/>
        <w:rPr>
          <w:rFonts w:ascii="Arial" w:hAnsi="Arial" w:cs="Arial"/>
        </w:rPr>
      </w:pPr>
    </w:p>
    <w:p w14:paraId="492C168C" w14:textId="152DB1F8" w:rsidR="006B1945" w:rsidRDefault="00B2533D" w:rsidP="003E22F8">
      <w:pPr>
        <w:pStyle w:val="BodyText"/>
        <w:spacing w:line="360" w:lineRule="auto"/>
        <w:jc w:val="both"/>
        <w:rPr>
          <w:rFonts w:ascii="Arial" w:hAnsi="Arial" w:cs="Arial"/>
        </w:rPr>
      </w:pPr>
      <w:r>
        <w:rPr>
          <w:rFonts w:ascii="Arial" w:hAnsi="Arial" w:cs="Arial"/>
        </w:rPr>
        <w:t>[3</w:t>
      </w:r>
      <w:r w:rsidR="00C7036D">
        <w:rPr>
          <w:rFonts w:ascii="Arial" w:hAnsi="Arial" w:cs="Arial"/>
        </w:rPr>
        <w:t>2</w:t>
      </w:r>
      <w:r>
        <w:rPr>
          <w:rFonts w:ascii="Arial" w:hAnsi="Arial" w:cs="Arial"/>
        </w:rPr>
        <w:t>]</w:t>
      </w:r>
      <w:r>
        <w:rPr>
          <w:rFonts w:ascii="Arial" w:hAnsi="Arial" w:cs="Arial"/>
        </w:rPr>
        <w:tab/>
      </w:r>
      <w:r w:rsidR="006B1945">
        <w:rPr>
          <w:rFonts w:ascii="Arial" w:hAnsi="Arial" w:cs="Arial"/>
        </w:rPr>
        <w:t>T</w:t>
      </w:r>
      <w:r w:rsidR="00B00BB7">
        <w:rPr>
          <w:rFonts w:ascii="Arial" w:hAnsi="Arial" w:cs="Arial"/>
        </w:rPr>
        <w:t xml:space="preserve">he word ‘approach’ </w:t>
      </w:r>
      <w:r>
        <w:rPr>
          <w:rFonts w:ascii="Arial" w:hAnsi="Arial" w:cs="Arial"/>
        </w:rPr>
        <w:t>is</w:t>
      </w:r>
      <w:r w:rsidR="006B1945">
        <w:rPr>
          <w:rFonts w:ascii="Arial" w:hAnsi="Arial" w:cs="Arial"/>
        </w:rPr>
        <w:t xml:space="preserve"> to be understood in its ordinary and grammatical meaning.</w:t>
      </w:r>
      <w:r>
        <w:rPr>
          <w:rFonts w:ascii="Arial" w:hAnsi="Arial" w:cs="Arial"/>
        </w:rPr>
        <w:t xml:space="preserve"> </w:t>
      </w:r>
      <w:r w:rsidR="006B1945">
        <w:rPr>
          <w:rFonts w:ascii="Arial" w:hAnsi="Arial" w:cs="Arial"/>
        </w:rPr>
        <w:t xml:space="preserve">The </w:t>
      </w:r>
      <w:r w:rsidR="006B1945">
        <w:rPr>
          <w:rFonts w:ascii="Arial" w:hAnsi="Arial" w:cs="Arial"/>
          <w:i/>
          <w:iCs/>
        </w:rPr>
        <w:t>W</w:t>
      </w:r>
      <w:r w:rsidR="006B1945" w:rsidRPr="00767CD1">
        <w:rPr>
          <w:rFonts w:ascii="Arial" w:hAnsi="Arial" w:cs="Arial"/>
          <w:i/>
          <w:iCs/>
        </w:rPr>
        <w:t>orld English</w:t>
      </w:r>
      <w:r w:rsidR="006B1945">
        <w:rPr>
          <w:rFonts w:ascii="Arial" w:hAnsi="Arial" w:cs="Arial"/>
          <w:i/>
          <w:iCs/>
        </w:rPr>
        <w:t xml:space="preserve"> Dictionary, </w:t>
      </w:r>
      <w:r w:rsidR="006B1945" w:rsidRPr="00B676FD">
        <w:rPr>
          <w:rFonts w:ascii="Arial" w:hAnsi="Arial" w:cs="Arial"/>
          <w:iCs/>
        </w:rPr>
        <w:t>Bloomsburg</w:t>
      </w:r>
      <w:r w:rsidR="006B1945" w:rsidRPr="00A26331">
        <w:rPr>
          <w:rFonts w:ascii="Arial" w:hAnsi="Arial" w:cs="Arial"/>
        </w:rPr>
        <w:t>,</w:t>
      </w:r>
      <w:r w:rsidR="006B1945">
        <w:rPr>
          <w:rFonts w:ascii="Arial" w:hAnsi="Arial" w:cs="Arial"/>
          <w:i/>
          <w:iCs/>
        </w:rPr>
        <w:t xml:space="preserve"> </w:t>
      </w:r>
      <w:r w:rsidR="00F47BE5">
        <w:rPr>
          <w:rFonts w:ascii="Arial" w:hAnsi="Arial" w:cs="Arial"/>
        </w:rPr>
        <w:t>defines ‘approach’</w:t>
      </w:r>
      <w:r w:rsidR="006B1945">
        <w:rPr>
          <w:rFonts w:ascii="Arial" w:hAnsi="Arial" w:cs="Arial"/>
        </w:rPr>
        <w:t xml:space="preserve"> as ‘to speak to somebody with a view of asking for something’</w:t>
      </w:r>
      <w:r w:rsidR="00FA0BE2">
        <w:rPr>
          <w:rFonts w:ascii="Arial" w:hAnsi="Arial" w:cs="Arial"/>
        </w:rPr>
        <w:t>.</w:t>
      </w:r>
      <w:r w:rsidR="006B1945">
        <w:rPr>
          <w:rFonts w:ascii="Arial" w:hAnsi="Arial" w:cs="Arial"/>
        </w:rPr>
        <w:t xml:space="preserve"> In the context of the present matter</w:t>
      </w:r>
      <w:r>
        <w:rPr>
          <w:rFonts w:ascii="Arial" w:hAnsi="Arial" w:cs="Arial"/>
        </w:rPr>
        <w:t xml:space="preserve"> it </w:t>
      </w:r>
      <w:r w:rsidR="00B00BB7">
        <w:rPr>
          <w:rFonts w:ascii="Arial" w:hAnsi="Arial" w:cs="Arial"/>
        </w:rPr>
        <w:t xml:space="preserve">means </w:t>
      </w:r>
      <w:r w:rsidR="00DC0CE4">
        <w:rPr>
          <w:rFonts w:ascii="Arial" w:hAnsi="Arial" w:cs="Arial"/>
        </w:rPr>
        <w:t>to</w:t>
      </w:r>
      <w:r w:rsidR="00B00BB7">
        <w:rPr>
          <w:rFonts w:ascii="Arial" w:hAnsi="Arial" w:cs="Arial"/>
        </w:rPr>
        <w:t xml:space="preserve"> bring a formal </w:t>
      </w:r>
      <w:r w:rsidR="00720D3A">
        <w:rPr>
          <w:rFonts w:ascii="Arial" w:hAnsi="Arial" w:cs="Arial"/>
        </w:rPr>
        <w:t xml:space="preserve">request in a form of an </w:t>
      </w:r>
      <w:r w:rsidR="00B00BB7">
        <w:rPr>
          <w:rFonts w:ascii="Arial" w:hAnsi="Arial" w:cs="Arial"/>
        </w:rPr>
        <w:t>application before</w:t>
      </w:r>
      <w:r w:rsidR="00720D3A">
        <w:rPr>
          <w:rFonts w:ascii="Arial" w:hAnsi="Arial" w:cs="Arial"/>
        </w:rPr>
        <w:t xml:space="preserve"> a competent</w:t>
      </w:r>
      <w:r w:rsidR="00B00BB7">
        <w:rPr>
          <w:rFonts w:ascii="Arial" w:hAnsi="Arial" w:cs="Arial"/>
        </w:rPr>
        <w:t xml:space="preserve"> </w:t>
      </w:r>
      <w:r w:rsidR="00FA0BE2">
        <w:rPr>
          <w:rFonts w:ascii="Arial" w:hAnsi="Arial" w:cs="Arial"/>
        </w:rPr>
        <w:t>c</w:t>
      </w:r>
      <w:r w:rsidR="008C083C">
        <w:rPr>
          <w:rFonts w:ascii="Arial" w:hAnsi="Arial" w:cs="Arial"/>
        </w:rPr>
        <w:t>ourt</w:t>
      </w:r>
      <w:r w:rsidR="00B00BB7">
        <w:rPr>
          <w:rFonts w:ascii="Arial" w:hAnsi="Arial" w:cs="Arial"/>
        </w:rPr>
        <w:t>.</w:t>
      </w:r>
    </w:p>
    <w:p w14:paraId="3B69D34C" w14:textId="77777777" w:rsidR="006B1945" w:rsidRDefault="006B1945" w:rsidP="003E22F8">
      <w:pPr>
        <w:pStyle w:val="BodyText"/>
        <w:tabs>
          <w:tab w:val="left" w:pos="540"/>
        </w:tabs>
        <w:spacing w:line="360" w:lineRule="auto"/>
        <w:jc w:val="both"/>
        <w:rPr>
          <w:rFonts w:ascii="Arial" w:hAnsi="Arial" w:cs="Arial"/>
        </w:rPr>
      </w:pPr>
    </w:p>
    <w:p w14:paraId="65DBEDAA" w14:textId="37A0B6B8" w:rsidR="0054119D" w:rsidRPr="00353BE2" w:rsidRDefault="00F47BE5" w:rsidP="003E22F8">
      <w:pPr>
        <w:pStyle w:val="BodyText"/>
        <w:spacing w:line="360" w:lineRule="auto"/>
        <w:jc w:val="both"/>
        <w:rPr>
          <w:rFonts w:ascii="Arial" w:hAnsi="Arial" w:cs="Arial"/>
          <w:u w:val="single"/>
        </w:rPr>
      </w:pPr>
      <w:r>
        <w:rPr>
          <w:rFonts w:ascii="Arial" w:hAnsi="Arial" w:cs="Arial"/>
        </w:rPr>
        <w:t>[3</w:t>
      </w:r>
      <w:r w:rsidR="00C7036D">
        <w:rPr>
          <w:rFonts w:ascii="Arial" w:hAnsi="Arial" w:cs="Arial"/>
        </w:rPr>
        <w:t>3</w:t>
      </w:r>
      <w:r w:rsidR="0031435B">
        <w:rPr>
          <w:rFonts w:ascii="Arial" w:hAnsi="Arial" w:cs="Arial"/>
        </w:rPr>
        <w:t>]</w:t>
      </w:r>
      <w:r w:rsidR="0031435B">
        <w:rPr>
          <w:rFonts w:ascii="Arial" w:hAnsi="Arial" w:cs="Arial"/>
        </w:rPr>
        <w:tab/>
      </w:r>
      <w:r w:rsidR="00B00BB7">
        <w:rPr>
          <w:rFonts w:ascii="Arial" w:hAnsi="Arial" w:cs="Arial"/>
        </w:rPr>
        <w:t xml:space="preserve">A further reading of </w:t>
      </w:r>
      <w:r w:rsidR="00353BE2">
        <w:rPr>
          <w:rFonts w:ascii="Arial" w:hAnsi="Arial" w:cs="Arial"/>
        </w:rPr>
        <w:t>Article</w:t>
      </w:r>
      <w:r w:rsidR="00B676FD">
        <w:rPr>
          <w:rFonts w:ascii="Arial" w:hAnsi="Arial" w:cs="Arial"/>
        </w:rPr>
        <w:t xml:space="preserve"> 25(3) fortifies</w:t>
      </w:r>
      <w:r w:rsidR="00B00BB7">
        <w:rPr>
          <w:rFonts w:ascii="Arial" w:hAnsi="Arial" w:cs="Arial"/>
        </w:rPr>
        <w:t xml:space="preserve"> this </w:t>
      </w:r>
      <w:r w:rsidR="00524C1E">
        <w:rPr>
          <w:rFonts w:ascii="Arial" w:hAnsi="Arial" w:cs="Arial"/>
        </w:rPr>
        <w:t>interpretation</w:t>
      </w:r>
      <w:r w:rsidR="00B00BB7">
        <w:rPr>
          <w:rFonts w:ascii="Arial" w:hAnsi="Arial" w:cs="Arial"/>
        </w:rPr>
        <w:t xml:space="preserve"> in that th</w:t>
      </w:r>
      <w:r w:rsidR="00720D3A">
        <w:rPr>
          <w:rFonts w:ascii="Arial" w:hAnsi="Arial" w:cs="Arial"/>
        </w:rPr>
        <w:t>at</w:t>
      </w:r>
      <w:r w:rsidR="00B00BB7">
        <w:rPr>
          <w:rFonts w:ascii="Arial" w:hAnsi="Arial" w:cs="Arial"/>
        </w:rPr>
        <w:t xml:space="preserve"> sub-article vests the </w:t>
      </w:r>
      <w:r w:rsidR="00FA0BE2">
        <w:rPr>
          <w:rFonts w:ascii="Arial" w:hAnsi="Arial" w:cs="Arial"/>
        </w:rPr>
        <w:t>c</w:t>
      </w:r>
      <w:r w:rsidR="008C083C">
        <w:rPr>
          <w:rFonts w:ascii="Arial" w:hAnsi="Arial" w:cs="Arial"/>
        </w:rPr>
        <w:t>ourt</w:t>
      </w:r>
      <w:r w:rsidR="00353BE2">
        <w:rPr>
          <w:rFonts w:ascii="Arial" w:hAnsi="Arial" w:cs="Arial"/>
        </w:rPr>
        <w:t xml:space="preserve">s with </w:t>
      </w:r>
      <w:r w:rsidR="00DC0CE4">
        <w:rPr>
          <w:rFonts w:ascii="Arial" w:hAnsi="Arial" w:cs="Arial"/>
        </w:rPr>
        <w:t>power</w:t>
      </w:r>
      <w:r w:rsidR="00B00BB7">
        <w:rPr>
          <w:rFonts w:ascii="Arial" w:hAnsi="Arial" w:cs="Arial"/>
        </w:rPr>
        <w:t xml:space="preserve"> to make ‘all such </w:t>
      </w:r>
      <w:r w:rsidR="00B00BB7" w:rsidRPr="00524C1E">
        <w:rPr>
          <w:rFonts w:ascii="Arial" w:hAnsi="Arial" w:cs="Arial"/>
          <w:u w:val="single"/>
        </w:rPr>
        <w:t>orders</w:t>
      </w:r>
      <w:r w:rsidR="00B00BB7">
        <w:rPr>
          <w:rFonts w:ascii="Arial" w:hAnsi="Arial" w:cs="Arial"/>
        </w:rPr>
        <w:t xml:space="preserve">…to secure such </w:t>
      </w:r>
      <w:r w:rsidR="00720D3A">
        <w:rPr>
          <w:rFonts w:ascii="Arial" w:hAnsi="Arial" w:cs="Arial"/>
          <w:u w:val="single"/>
        </w:rPr>
        <w:t>a</w:t>
      </w:r>
      <w:r w:rsidR="009500CD">
        <w:rPr>
          <w:rFonts w:ascii="Arial" w:hAnsi="Arial" w:cs="Arial"/>
          <w:u w:val="single"/>
        </w:rPr>
        <w:t>pplicant</w:t>
      </w:r>
      <w:r w:rsidR="00353BE2" w:rsidRPr="00353BE2">
        <w:rPr>
          <w:rFonts w:ascii="Arial" w:hAnsi="Arial" w:cs="Arial"/>
          <w:u w:val="single"/>
        </w:rPr>
        <w:t>s</w:t>
      </w:r>
      <w:r w:rsidR="00353BE2">
        <w:rPr>
          <w:rFonts w:ascii="Arial" w:hAnsi="Arial" w:cs="Arial"/>
          <w:u w:val="single"/>
        </w:rPr>
        <w:t xml:space="preserve"> </w:t>
      </w:r>
      <w:r w:rsidR="00353BE2" w:rsidRPr="00353BE2">
        <w:rPr>
          <w:rFonts w:ascii="Arial" w:hAnsi="Arial" w:cs="Arial"/>
        </w:rPr>
        <w:t>the enjoyment</w:t>
      </w:r>
      <w:r w:rsidR="00353BE2">
        <w:rPr>
          <w:rFonts w:ascii="Arial" w:hAnsi="Arial" w:cs="Arial"/>
        </w:rPr>
        <w:t xml:space="preserve"> the rights and freedoms…</w:t>
      </w:r>
      <w:r w:rsidR="00524C1E">
        <w:rPr>
          <w:rFonts w:ascii="Arial" w:hAnsi="Arial" w:cs="Arial"/>
        </w:rPr>
        <w:t>’</w:t>
      </w:r>
      <w:r w:rsidR="002102F3">
        <w:rPr>
          <w:rFonts w:ascii="Arial" w:hAnsi="Arial" w:cs="Arial"/>
        </w:rPr>
        <w:t xml:space="preserve"> (underlining supplied for emphasis). </w:t>
      </w:r>
      <w:r w:rsidR="00720D3A">
        <w:rPr>
          <w:rFonts w:ascii="Arial" w:hAnsi="Arial" w:cs="Arial"/>
        </w:rPr>
        <w:t xml:space="preserve">It is clear that </w:t>
      </w:r>
      <w:r w:rsidR="00524C1E">
        <w:rPr>
          <w:rFonts w:ascii="Arial" w:hAnsi="Arial" w:cs="Arial"/>
        </w:rPr>
        <w:t xml:space="preserve">the </w:t>
      </w:r>
      <w:r w:rsidR="00DC0CE4">
        <w:rPr>
          <w:rFonts w:ascii="Arial" w:hAnsi="Arial" w:cs="Arial"/>
        </w:rPr>
        <w:t>word ‘</w:t>
      </w:r>
      <w:r w:rsidR="00720D3A">
        <w:rPr>
          <w:rFonts w:ascii="Arial" w:hAnsi="Arial" w:cs="Arial"/>
        </w:rPr>
        <w:t>a</w:t>
      </w:r>
      <w:r w:rsidR="009500CD">
        <w:rPr>
          <w:rFonts w:ascii="Arial" w:hAnsi="Arial" w:cs="Arial"/>
        </w:rPr>
        <w:t>pplicant</w:t>
      </w:r>
      <w:r w:rsidR="00DC0CE4">
        <w:rPr>
          <w:rFonts w:ascii="Arial" w:hAnsi="Arial" w:cs="Arial"/>
        </w:rPr>
        <w:t xml:space="preserve">s’ </w:t>
      </w:r>
      <w:r w:rsidR="00720D3A">
        <w:rPr>
          <w:rFonts w:ascii="Arial" w:hAnsi="Arial" w:cs="Arial"/>
        </w:rPr>
        <w:t>read and</w:t>
      </w:r>
      <w:r w:rsidR="002102F3">
        <w:rPr>
          <w:rFonts w:ascii="Arial" w:hAnsi="Arial" w:cs="Arial"/>
        </w:rPr>
        <w:t xml:space="preserve"> understood in</w:t>
      </w:r>
      <w:r w:rsidR="00767CD1">
        <w:rPr>
          <w:rFonts w:ascii="Arial" w:hAnsi="Arial" w:cs="Arial"/>
        </w:rPr>
        <w:t xml:space="preserve"> its ordinary and grammatical meaning</w:t>
      </w:r>
      <w:r w:rsidR="00720D3A">
        <w:rPr>
          <w:rFonts w:ascii="Arial" w:hAnsi="Arial" w:cs="Arial"/>
        </w:rPr>
        <w:t xml:space="preserve"> connotes</w:t>
      </w:r>
      <w:r w:rsidR="00DC0CE4">
        <w:rPr>
          <w:rFonts w:ascii="Arial" w:hAnsi="Arial" w:cs="Arial"/>
        </w:rPr>
        <w:t xml:space="preserve"> that the aggrieved person must be the </w:t>
      </w:r>
      <w:r w:rsidR="00720D3A">
        <w:rPr>
          <w:rFonts w:ascii="Arial" w:hAnsi="Arial" w:cs="Arial"/>
        </w:rPr>
        <w:t>a</w:t>
      </w:r>
      <w:r w:rsidR="009500CD">
        <w:rPr>
          <w:rFonts w:ascii="Arial" w:hAnsi="Arial" w:cs="Arial"/>
        </w:rPr>
        <w:t>pplicant</w:t>
      </w:r>
      <w:r w:rsidR="00DC0CE4">
        <w:rPr>
          <w:rFonts w:ascii="Arial" w:hAnsi="Arial" w:cs="Arial"/>
        </w:rPr>
        <w:t xml:space="preserve"> and must </w:t>
      </w:r>
      <w:r w:rsidR="00767CD1">
        <w:rPr>
          <w:rFonts w:ascii="Arial" w:hAnsi="Arial" w:cs="Arial"/>
        </w:rPr>
        <w:t>‘</w:t>
      </w:r>
      <w:r w:rsidR="00DC0CE4">
        <w:rPr>
          <w:rFonts w:ascii="Arial" w:hAnsi="Arial" w:cs="Arial"/>
        </w:rPr>
        <w:t>ask</w:t>
      </w:r>
      <w:r w:rsidR="00767CD1">
        <w:rPr>
          <w:rFonts w:ascii="Arial" w:hAnsi="Arial" w:cs="Arial"/>
        </w:rPr>
        <w:t xml:space="preserve"> for</w:t>
      </w:r>
      <w:r w:rsidR="00DC0CE4">
        <w:rPr>
          <w:rFonts w:ascii="Arial" w:hAnsi="Arial" w:cs="Arial"/>
        </w:rPr>
        <w:t xml:space="preserve"> </w:t>
      </w:r>
      <w:r w:rsidR="00767CD1">
        <w:rPr>
          <w:rFonts w:ascii="Arial" w:hAnsi="Arial" w:cs="Arial"/>
        </w:rPr>
        <w:t xml:space="preserve">something’ </w:t>
      </w:r>
      <w:r w:rsidR="00B2533D">
        <w:rPr>
          <w:rFonts w:ascii="Arial" w:hAnsi="Arial" w:cs="Arial"/>
        </w:rPr>
        <w:t xml:space="preserve">– </w:t>
      </w:r>
      <w:r w:rsidR="0031435B">
        <w:rPr>
          <w:rFonts w:ascii="Arial" w:hAnsi="Arial" w:cs="Arial"/>
        </w:rPr>
        <w:t>some</w:t>
      </w:r>
      <w:r w:rsidR="00B2533D">
        <w:rPr>
          <w:rFonts w:ascii="Arial" w:hAnsi="Arial" w:cs="Arial"/>
        </w:rPr>
        <w:t xml:space="preserve"> </w:t>
      </w:r>
      <w:r w:rsidR="00DC0CE4">
        <w:rPr>
          <w:rFonts w:ascii="Arial" w:hAnsi="Arial" w:cs="Arial"/>
        </w:rPr>
        <w:t xml:space="preserve">relief or </w:t>
      </w:r>
      <w:r w:rsidR="00767CD1">
        <w:rPr>
          <w:rFonts w:ascii="Arial" w:hAnsi="Arial" w:cs="Arial"/>
        </w:rPr>
        <w:t xml:space="preserve">an </w:t>
      </w:r>
      <w:r w:rsidR="00DC0CE4">
        <w:rPr>
          <w:rFonts w:ascii="Arial" w:hAnsi="Arial" w:cs="Arial"/>
        </w:rPr>
        <w:t>order</w:t>
      </w:r>
      <w:r w:rsidR="00B2533D">
        <w:rPr>
          <w:rFonts w:ascii="Arial" w:hAnsi="Arial" w:cs="Arial"/>
        </w:rPr>
        <w:t xml:space="preserve"> –</w:t>
      </w:r>
      <w:r w:rsidR="00DC0CE4">
        <w:rPr>
          <w:rFonts w:ascii="Arial" w:hAnsi="Arial" w:cs="Arial"/>
        </w:rPr>
        <w:t xml:space="preserve"> from the </w:t>
      </w:r>
      <w:r w:rsidR="00FA0BE2">
        <w:rPr>
          <w:rFonts w:ascii="Arial" w:hAnsi="Arial" w:cs="Arial"/>
        </w:rPr>
        <w:t>c</w:t>
      </w:r>
      <w:r w:rsidR="008C083C">
        <w:rPr>
          <w:rFonts w:ascii="Arial" w:hAnsi="Arial" w:cs="Arial"/>
        </w:rPr>
        <w:t>ourt</w:t>
      </w:r>
      <w:r w:rsidR="00DC0CE4">
        <w:rPr>
          <w:rFonts w:ascii="Arial" w:hAnsi="Arial" w:cs="Arial"/>
        </w:rPr>
        <w:t xml:space="preserve"> for protection or enforcement of his fundamental right which has been or </w:t>
      </w:r>
      <w:r w:rsidR="00B2533D">
        <w:rPr>
          <w:rFonts w:ascii="Arial" w:hAnsi="Arial" w:cs="Arial"/>
        </w:rPr>
        <w:t xml:space="preserve">is </w:t>
      </w:r>
      <w:r w:rsidR="00DC0CE4">
        <w:rPr>
          <w:rFonts w:ascii="Arial" w:hAnsi="Arial" w:cs="Arial"/>
        </w:rPr>
        <w:t xml:space="preserve">about to be violated. </w:t>
      </w:r>
      <w:r w:rsidR="00524C1E">
        <w:rPr>
          <w:rFonts w:ascii="Arial" w:hAnsi="Arial" w:cs="Arial"/>
        </w:rPr>
        <w:t xml:space="preserve">It is elementary to </w:t>
      </w:r>
      <w:r w:rsidR="0031435B">
        <w:rPr>
          <w:rFonts w:ascii="Arial" w:hAnsi="Arial" w:cs="Arial"/>
        </w:rPr>
        <w:t>note</w:t>
      </w:r>
      <w:r w:rsidR="00524C1E">
        <w:rPr>
          <w:rFonts w:ascii="Arial" w:hAnsi="Arial" w:cs="Arial"/>
        </w:rPr>
        <w:t xml:space="preserve"> that a </w:t>
      </w:r>
      <w:r w:rsidR="00FA0BE2">
        <w:rPr>
          <w:rFonts w:ascii="Arial" w:hAnsi="Arial" w:cs="Arial"/>
        </w:rPr>
        <w:t>c</w:t>
      </w:r>
      <w:r w:rsidR="008C083C">
        <w:rPr>
          <w:rFonts w:ascii="Arial" w:hAnsi="Arial" w:cs="Arial"/>
        </w:rPr>
        <w:t>ourt</w:t>
      </w:r>
      <w:r w:rsidR="00524C1E">
        <w:rPr>
          <w:rFonts w:ascii="Arial" w:hAnsi="Arial" w:cs="Arial"/>
        </w:rPr>
        <w:t xml:space="preserve"> can only</w:t>
      </w:r>
      <w:r w:rsidR="002102F3">
        <w:rPr>
          <w:rFonts w:ascii="Arial" w:hAnsi="Arial" w:cs="Arial"/>
        </w:rPr>
        <w:t xml:space="preserve"> </w:t>
      </w:r>
      <w:r w:rsidR="00524C1E">
        <w:rPr>
          <w:rFonts w:ascii="Arial" w:hAnsi="Arial" w:cs="Arial"/>
        </w:rPr>
        <w:t xml:space="preserve">grant ‘orders’ if </w:t>
      </w:r>
      <w:r w:rsidR="00720D3A">
        <w:rPr>
          <w:rFonts w:ascii="Arial" w:hAnsi="Arial" w:cs="Arial"/>
        </w:rPr>
        <w:t>an a</w:t>
      </w:r>
      <w:r w:rsidR="009500CD">
        <w:rPr>
          <w:rFonts w:ascii="Arial" w:hAnsi="Arial" w:cs="Arial"/>
        </w:rPr>
        <w:t>pplicant</w:t>
      </w:r>
      <w:r w:rsidR="0031435B">
        <w:rPr>
          <w:rFonts w:ascii="Arial" w:hAnsi="Arial" w:cs="Arial"/>
        </w:rPr>
        <w:t xml:space="preserve"> ha</w:t>
      </w:r>
      <w:r w:rsidR="00524C1E">
        <w:rPr>
          <w:rFonts w:ascii="Arial" w:hAnsi="Arial" w:cs="Arial"/>
        </w:rPr>
        <w:t xml:space="preserve">s requested for such an order and if the </w:t>
      </w:r>
      <w:r w:rsidR="00FA0BE2">
        <w:rPr>
          <w:rFonts w:ascii="Arial" w:hAnsi="Arial" w:cs="Arial"/>
        </w:rPr>
        <w:t>c</w:t>
      </w:r>
      <w:r w:rsidR="008C083C">
        <w:rPr>
          <w:rFonts w:ascii="Arial" w:hAnsi="Arial" w:cs="Arial"/>
        </w:rPr>
        <w:t>ourt</w:t>
      </w:r>
      <w:r w:rsidR="00524C1E">
        <w:rPr>
          <w:rFonts w:ascii="Arial" w:hAnsi="Arial" w:cs="Arial"/>
        </w:rPr>
        <w:t xml:space="preserve"> is satisfied that</w:t>
      </w:r>
      <w:r w:rsidR="005B36F1">
        <w:rPr>
          <w:rFonts w:ascii="Arial" w:hAnsi="Arial" w:cs="Arial"/>
        </w:rPr>
        <w:t xml:space="preserve"> the applicant has made out a case for the order sought and the court is further satisfied that</w:t>
      </w:r>
      <w:r w:rsidR="00524C1E">
        <w:rPr>
          <w:rFonts w:ascii="Arial" w:hAnsi="Arial" w:cs="Arial"/>
        </w:rPr>
        <w:t xml:space="preserve"> it is appropriate to grant such an order</w:t>
      </w:r>
      <w:r w:rsidR="0031435B">
        <w:rPr>
          <w:rFonts w:ascii="Arial" w:hAnsi="Arial" w:cs="Arial"/>
        </w:rPr>
        <w:t xml:space="preserve"> in view of the facts alleged by the applicant</w:t>
      </w:r>
      <w:r w:rsidR="00524C1E">
        <w:rPr>
          <w:rFonts w:ascii="Arial" w:hAnsi="Arial" w:cs="Arial"/>
        </w:rPr>
        <w:t>.</w:t>
      </w:r>
      <w:r w:rsidR="002102F3">
        <w:rPr>
          <w:rFonts w:ascii="Arial" w:hAnsi="Arial" w:cs="Arial"/>
        </w:rPr>
        <w:t xml:space="preserve"> Ordinarily</w:t>
      </w:r>
      <w:r w:rsidR="00B2533D">
        <w:rPr>
          <w:rFonts w:ascii="Arial" w:hAnsi="Arial" w:cs="Arial"/>
        </w:rPr>
        <w:t>,</w:t>
      </w:r>
      <w:r w:rsidR="002102F3">
        <w:rPr>
          <w:rFonts w:ascii="Arial" w:hAnsi="Arial" w:cs="Arial"/>
        </w:rPr>
        <w:t xml:space="preserve"> </w:t>
      </w:r>
      <w:r w:rsidR="0031435B">
        <w:rPr>
          <w:rFonts w:ascii="Arial" w:hAnsi="Arial" w:cs="Arial"/>
        </w:rPr>
        <w:t>c</w:t>
      </w:r>
      <w:r w:rsidR="002102F3">
        <w:rPr>
          <w:rFonts w:ascii="Arial" w:hAnsi="Arial" w:cs="Arial"/>
        </w:rPr>
        <w:t>ourts do not grant orders which have not been requested by</w:t>
      </w:r>
      <w:r w:rsidR="00767CD1">
        <w:rPr>
          <w:rFonts w:ascii="Arial" w:hAnsi="Arial" w:cs="Arial"/>
        </w:rPr>
        <w:t xml:space="preserve"> either of</w:t>
      </w:r>
      <w:r w:rsidR="002102F3">
        <w:rPr>
          <w:rFonts w:ascii="Arial" w:hAnsi="Arial" w:cs="Arial"/>
        </w:rPr>
        <w:t xml:space="preserve"> </w:t>
      </w:r>
      <w:r w:rsidR="00B2533D">
        <w:rPr>
          <w:rFonts w:ascii="Arial" w:hAnsi="Arial" w:cs="Arial"/>
        </w:rPr>
        <w:t xml:space="preserve">the </w:t>
      </w:r>
      <w:r w:rsidR="002102F3">
        <w:rPr>
          <w:rFonts w:ascii="Arial" w:hAnsi="Arial" w:cs="Arial"/>
        </w:rPr>
        <w:t>parties</w:t>
      </w:r>
      <w:r w:rsidR="005B36F1">
        <w:rPr>
          <w:rFonts w:ascii="Arial" w:hAnsi="Arial" w:cs="Arial"/>
        </w:rPr>
        <w:t xml:space="preserve"> appearing</w:t>
      </w:r>
      <w:r w:rsidR="0031435B">
        <w:rPr>
          <w:rFonts w:ascii="Arial" w:hAnsi="Arial" w:cs="Arial"/>
        </w:rPr>
        <w:t xml:space="preserve"> before them</w:t>
      </w:r>
      <w:r w:rsidR="002102F3">
        <w:rPr>
          <w:rFonts w:ascii="Arial" w:hAnsi="Arial" w:cs="Arial"/>
        </w:rPr>
        <w:t>.</w:t>
      </w:r>
    </w:p>
    <w:p w14:paraId="4139718B" w14:textId="77777777" w:rsidR="0054119D" w:rsidRDefault="0054119D" w:rsidP="003E22F8">
      <w:pPr>
        <w:pStyle w:val="BodyText"/>
        <w:tabs>
          <w:tab w:val="left" w:pos="540"/>
        </w:tabs>
        <w:spacing w:line="360" w:lineRule="auto"/>
        <w:jc w:val="both"/>
        <w:rPr>
          <w:rFonts w:ascii="Arial" w:hAnsi="Arial" w:cs="Arial"/>
        </w:rPr>
      </w:pPr>
    </w:p>
    <w:p w14:paraId="53C5B2B8" w14:textId="298D645C" w:rsidR="00AE722A" w:rsidRDefault="007F4012" w:rsidP="003E22F8">
      <w:pPr>
        <w:pStyle w:val="BodyText"/>
        <w:spacing w:line="360" w:lineRule="auto"/>
        <w:jc w:val="both"/>
        <w:rPr>
          <w:rFonts w:ascii="Arial" w:hAnsi="Arial" w:cs="Arial"/>
        </w:rPr>
      </w:pPr>
      <w:r>
        <w:rPr>
          <w:rFonts w:ascii="Arial" w:hAnsi="Arial" w:cs="Arial"/>
        </w:rPr>
        <w:t>[3</w:t>
      </w:r>
      <w:r w:rsidR="00C7036D">
        <w:rPr>
          <w:rFonts w:ascii="Arial" w:hAnsi="Arial" w:cs="Arial"/>
        </w:rPr>
        <w:t>4</w:t>
      </w:r>
      <w:r>
        <w:rPr>
          <w:rFonts w:ascii="Arial" w:hAnsi="Arial" w:cs="Arial"/>
        </w:rPr>
        <w:t>]</w:t>
      </w:r>
      <w:r>
        <w:rPr>
          <w:rFonts w:ascii="Arial" w:hAnsi="Arial" w:cs="Arial"/>
        </w:rPr>
        <w:tab/>
      </w:r>
      <w:r w:rsidR="00F24D63">
        <w:rPr>
          <w:rFonts w:ascii="Arial" w:hAnsi="Arial" w:cs="Arial"/>
        </w:rPr>
        <w:t xml:space="preserve">The present proceedings have been brought by the </w:t>
      </w:r>
      <w:r w:rsidR="00D930A9">
        <w:rPr>
          <w:rFonts w:ascii="Arial" w:hAnsi="Arial" w:cs="Arial"/>
        </w:rPr>
        <w:t>Prosecutor-General</w:t>
      </w:r>
      <w:r w:rsidR="00F24D63">
        <w:rPr>
          <w:rFonts w:ascii="Arial" w:hAnsi="Arial" w:cs="Arial"/>
        </w:rPr>
        <w:t xml:space="preserve"> and not by the </w:t>
      </w:r>
      <w:r w:rsidR="00FA0BE2">
        <w:rPr>
          <w:rFonts w:ascii="Arial" w:hAnsi="Arial" w:cs="Arial"/>
        </w:rPr>
        <w:t>s</w:t>
      </w:r>
      <w:r w:rsidR="009500CD">
        <w:rPr>
          <w:rFonts w:ascii="Arial" w:hAnsi="Arial" w:cs="Arial"/>
        </w:rPr>
        <w:t xml:space="preserve">econd </w:t>
      </w:r>
      <w:r w:rsidR="00FA0BE2">
        <w:rPr>
          <w:rFonts w:ascii="Arial" w:hAnsi="Arial" w:cs="Arial"/>
        </w:rPr>
        <w:t>r</w:t>
      </w:r>
      <w:r w:rsidR="009500CD">
        <w:rPr>
          <w:rFonts w:ascii="Arial" w:hAnsi="Arial" w:cs="Arial"/>
        </w:rPr>
        <w:t>espondent</w:t>
      </w:r>
      <w:r w:rsidR="00F24D63">
        <w:rPr>
          <w:rFonts w:ascii="Arial" w:hAnsi="Arial" w:cs="Arial"/>
        </w:rPr>
        <w:t xml:space="preserve">. </w:t>
      </w:r>
      <w:r w:rsidR="00767CD1">
        <w:rPr>
          <w:rFonts w:ascii="Arial" w:hAnsi="Arial" w:cs="Arial"/>
        </w:rPr>
        <w:t>T</w:t>
      </w:r>
      <w:r w:rsidR="009617CE">
        <w:rPr>
          <w:rFonts w:ascii="Arial" w:hAnsi="Arial" w:cs="Arial"/>
        </w:rPr>
        <w:t>here is no applicatio</w:t>
      </w:r>
      <w:r w:rsidR="00767CD1">
        <w:rPr>
          <w:rFonts w:ascii="Arial" w:hAnsi="Arial" w:cs="Arial"/>
        </w:rPr>
        <w:t>n</w:t>
      </w:r>
      <w:r w:rsidR="009617CE">
        <w:rPr>
          <w:rFonts w:ascii="Arial" w:hAnsi="Arial" w:cs="Arial"/>
        </w:rPr>
        <w:t xml:space="preserve"> or a </w:t>
      </w:r>
      <w:r w:rsidR="00C367ED">
        <w:rPr>
          <w:rFonts w:ascii="Arial" w:hAnsi="Arial" w:cs="Arial"/>
        </w:rPr>
        <w:t>counter-</w:t>
      </w:r>
      <w:r w:rsidR="009617CE">
        <w:rPr>
          <w:rFonts w:ascii="Arial" w:hAnsi="Arial" w:cs="Arial"/>
        </w:rPr>
        <w:t>application before us</w:t>
      </w:r>
      <w:r w:rsidR="00D53762">
        <w:rPr>
          <w:rFonts w:ascii="Arial" w:hAnsi="Arial" w:cs="Arial"/>
        </w:rPr>
        <w:t xml:space="preserve"> by</w:t>
      </w:r>
      <w:r w:rsidR="009617CE">
        <w:rPr>
          <w:rFonts w:ascii="Arial" w:hAnsi="Arial" w:cs="Arial"/>
        </w:rPr>
        <w:t xml:space="preserve"> the </w:t>
      </w:r>
      <w:r w:rsidR="00FA0BE2">
        <w:rPr>
          <w:rFonts w:ascii="Arial" w:hAnsi="Arial" w:cs="Arial"/>
        </w:rPr>
        <w:t>s</w:t>
      </w:r>
      <w:r w:rsidR="009500CD">
        <w:rPr>
          <w:rFonts w:ascii="Arial" w:hAnsi="Arial" w:cs="Arial"/>
        </w:rPr>
        <w:t xml:space="preserve">econd </w:t>
      </w:r>
      <w:r w:rsidR="00FA0BE2">
        <w:rPr>
          <w:rFonts w:ascii="Arial" w:hAnsi="Arial" w:cs="Arial"/>
        </w:rPr>
        <w:t>r</w:t>
      </w:r>
      <w:r w:rsidR="009500CD">
        <w:rPr>
          <w:rFonts w:ascii="Arial" w:hAnsi="Arial" w:cs="Arial"/>
        </w:rPr>
        <w:t>espondent</w:t>
      </w:r>
      <w:r w:rsidR="009617CE">
        <w:rPr>
          <w:rFonts w:ascii="Arial" w:hAnsi="Arial" w:cs="Arial"/>
        </w:rPr>
        <w:t xml:space="preserve"> </w:t>
      </w:r>
      <w:r w:rsidR="00C367ED">
        <w:rPr>
          <w:rFonts w:ascii="Arial" w:hAnsi="Arial" w:cs="Arial"/>
        </w:rPr>
        <w:t>alleging</w:t>
      </w:r>
      <w:r w:rsidR="009617CE">
        <w:rPr>
          <w:rFonts w:ascii="Arial" w:hAnsi="Arial" w:cs="Arial"/>
        </w:rPr>
        <w:t xml:space="preserve"> that his </w:t>
      </w:r>
      <w:r w:rsidR="00C367ED">
        <w:rPr>
          <w:rFonts w:ascii="Arial" w:hAnsi="Arial" w:cs="Arial"/>
        </w:rPr>
        <w:t>fundamental</w:t>
      </w:r>
      <w:r w:rsidR="009617CE">
        <w:rPr>
          <w:rFonts w:ascii="Arial" w:hAnsi="Arial" w:cs="Arial"/>
        </w:rPr>
        <w:t xml:space="preserve"> right has been </w:t>
      </w:r>
      <w:r w:rsidR="00C367ED">
        <w:rPr>
          <w:rFonts w:ascii="Arial" w:hAnsi="Arial" w:cs="Arial"/>
        </w:rPr>
        <w:t>infringed or is likely to be infringed. No relief</w:t>
      </w:r>
      <w:r w:rsidR="00524C1E">
        <w:rPr>
          <w:rFonts w:ascii="Arial" w:hAnsi="Arial" w:cs="Arial"/>
        </w:rPr>
        <w:t xml:space="preserve"> in the form of any order</w:t>
      </w:r>
      <w:r w:rsidR="00C367ED">
        <w:rPr>
          <w:rFonts w:ascii="Arial" w:hAnsi="Arial" w:cs="Arial"/>
        </w:rPr>
        <w:t xml:space="preserve"> is sought from this </w:t>
      </w:r>
      <w:r w:rsidR="00FA0BE2">
        <w:rPr>
          <w:rFonts w:ascii="Arial" w:hAnsi="Arial" w:cs="Arial"/>
        </w:rPr>
        <w:t>c</w:t>
      </w:r>
      <w:r w:rsidR="008C083C">
        <w:rPr>
          <w:rFonts w:ascii="Arial" w:hAnsi="Arial" w:cs="Arial"/>
        </w:rPr>
        <w:t>ourt</w:t>
      </w:r>
      <w:r w:rsidR="00C367ED">
        <w:rPr>
          <w:rFonts w:ascii="Arial" w:hAnsi="Arial" w:cs="Arial"/>
        </w:rPr>
        <w:t xml:space="preserve"> by the</w:t>
      </w:r>
      <w:r w:rsidR="0054119D">
        <w:rPr>
          <w:rFonts w:ascii="Arial" w:hAnsi="Arial" w:cs="Arial"/>
        </w:rPr>
        <w:t xml:space="preserve"> </w:t>
      </w:r>
      <w:r w:rsidR="00FA0BE2">
        <w:rPr>
          <w:rFonts w:ascii="Arial" w:hAnsi="Arial" w:cs="Arial"/>
        </w:rPr>
        <w:t>s</w:t>
      </w:r>
      <w:r w:rsidR="009500CD">
        <w:rPr>
          <w:rFonts w:ascii="Arial" w:hAnsi="Arial" w:cs="Arial"/>
        </w:rPr>
        <w:t xml:space="preserve">econd </w:t>
      </w:r>
      <w:r w:rsidR="00FA0BE2">
        <w:rPr>
          <w:rFonts w:ascii="Arial" w:hAnsi="Arial" w:cs="Arial"/>
        </w:rPr>
        <w:t>r</w:t>
      </w:r>
      <w:r w:rsidR="009500CD">
        <w:rPr>
          <w:rFonts w:ascii="Arial" w:hAnsi="Arial" w:cs="Arial"/>
        </w:rPr>
        <w:t>espondent</w:t>
      </w:r>
      <w:r w:rsidR="00C367ED">
        <w:rPr>
          <w:rFonts w:ascii="Arial" w:hAnsi="Arial" w:cs="Arial"/>
        </w:rPr>
        <w:t xml:space="preserve"> ‘to enforce</w:t>
      </w:r>
      <w:r w:rsidR="00D53762">
        <w:rPr>
          <w:rFonts w:ascii="Arial" w:hAnsi="Arial" w:cs="Arial"/>
        </w:rPr>
        <w:t xml:space="preserve"> or</w:t>
      </w:r>
      <w:r w:rsidR="00C367ED">
        <w:rPr>
          <w:rFonts w:ascii="Arial" w:hAnsi="Arial" w:cs="Arial"/>
        </w:rPr>
        <w:t xml:space="preserve"> protect’ his fundamental right to </w:t>
      </w:r>
      <w:r w:rsidR="00375053">
        <w:rPr>
          <w:rFonts w:ascii="Arial" w:hAnsi="Arial" w:cs="Arial"/>
        </w:rPr>
        <w:t xml:space="preserve">a </w:t>
      </w:r>
      <w:r w:rsidR="00C367ED">
        <w:rPr>
          <w:rFonts w:ascii="Arial" w:hAnsi="Arial" w:cs="Arial"/>
        </w:rPr>
        <w:t>fair trial</w:t>
      </w:r>
      <w:r w:rsidR="005B36F1">
        <w:rPr>
          <w:rFonts w:ascii="Arial" w:hAnsi="Arial" w:cs="Arial"/>
        </w:rPr>
        <w:t xml:space="preserve"> which he alleged has been infringed</w:t>
      </w:r>
      <w:r w:rsidR="00C367ED">
        <w:rPr>
          <w:rFonts w:ascii="Arial" w:hAnsi="Arial" w:cs="Arial"/>
        </w:rPr>
        <w:t>.</w:t>
      </w:r>
    </w:p>
    <w:p w14:paraId="626612C9" w14:textId="77777777" w:rsidR="00AE722A" w:rsidRDefault="00AE722A" w:rsidP="003E22F8">
      <w:pPr>
        <w:pStyle w:val="BodyText"/>
        <w:tabs>
          <w:tab w:val="left" w:pos="540"/>
        </w:tabs>
        <w:spacing w:line="360" w:lineRule="auto"/>
        <w:jc w:val="both"/>
        <w:rPr>
          <w:rFonts w:ascii="Arial" w:hAnsi="Arial" w:cs="Arial"/>
        </w:rPr>
      </w:pPr>
    </w:p>
    <w:p w14:paraId="00EB8FFA" w14:textId="5455FB28" w:rsidR="00720D3A" w:rsidRDefault="00375053" w:rsidP="003E22F8">
      <w:pPr>
        <w:pStyle w:val="BodyText"/>
        <w:spacing w:line="360" w:lineRule="auto"/>
        <w:jc w:val="both"/>
        <w:rPr>
          <w:rFonts w:ascii="Arial" w:hAnsi="Arial" w:cs="Arial"/>
        </w:rPr>
      </w:pPr>
      <w:r>
        <w:rPr>
          <w:rFonts w:ascii="Arial" w:hAnsi="Arial" w:cs="Arial"/>
        </w:rPr>
        <w:t>[3</w:t>
      </w:r>
      <w:r w:rsidR="00C7036D">
        <w:rPr>
          <w:rFonts w:ascii="Arial" w:hAnsi="Arial" w:cs="Arial"/>
        </w:rPr>
        <w:t>5</w:t>
      </w:r>
      <w:r>
        <w:rPr>
          <w:rFonts w:ascii="Arial" w:hAnsi="Arial" w:cs="Arial"/>
        </w:rPr>
        <w:t>]</w:t>
      </w:r>
      <w:r>
        <w:rPr>
          <w:rFonts w:ascii="Arial" w:hAnsi="Arial" w:cs="Arial"/>
        </w:rPr>
        <w:tab/>
      </w:r>
      <w:r w:rsidR="00C367ED">
        <w:rPr>
          <w:rFonts w:ascii="Arial" w:hAnsi="Arial" w:cs="Arial"/>
        </w:rPr>
        <w:t xml:space="preserve">This means that even if this </w:t>
      </w:r>
      <w:r w:rsidR="00FA0BE2">
        <w:rPr>
          <w:rFonts w:ascii="Arial" w:hAnsi="Arial" w:cs="Arial"/>
        </w:rPr>
        <w:t>c</w:t>
      </w:r>
      <w:r w:rsidR="00C367ED">
        <w:rPr>
          <w:rFonts w:ascii="Arial" w:hAnsi="Arial" w:cs="Arial"/>
        </w:rPr>
        <w:t xml:space="preserve">ourt were to find that the </w:t>
      </w:r>
      <w:r w:rsidR="00FA0BE2">
        <w:rPr>
          <w:rFonts w:ascii="Arial" w:hAnsi="Arial" w:cs="Arial"/>
        </w:rPr>
        <w:t>s</w:t>
      </w:r>
      <w:r w:rsidR="009500CD">
        <w:rPr>
          <w:rFonts w:ascii="Arial" w:hAnsi="Arial" w:cs="Arial"/>
        </w:rPr>
        <w:t xml:space="preserve">econd </w:t>
      </w:r>
      <w:r w:rsidR="00FA0BE2">
        <w:rPr>
          <w:rFonts w:ascii="Arial" w:hAnsi="Arial" w:cs="Arial"/>
        </w:rPr>
        <w:t>r</w:t>
      </w:r>
      <w:r w:rsidR="009500CD">
        <w:rPr>
          <w:rFonts w:ascii="Arial" w:hAnsi="Arial" w:cs="Arial"/>
        </w:rPr>
        <w:t>espondent</w:t>
      </w:r>
      <w:r w:rsidR="00C367ED">
        <w:rPr>
          <w:rFonts w:ascii="Arial" w:hAnsi="Arial" w:cs="Arial"/>
        </w:rPr>
        <w:t xml:space="preserve">’s right to </w:t>
      </w:r>
      <w:r>
        <w:rPr>
          <w:rFonts w:ascii="Arial" w:hAnsi="Arial" w:cs="Arial"/>
        </w:rPr>
        <w:t xml:space="preserve">a </w:t>
      </w:r>
      <w:r w:rsidR="00C367ED">
        <w:rPr>
          <w:rFonts w:ascii="Arial" w:hAnsi="Arial" w:cs="Arial"/>
        </w:rPr>
        <w:t>fai</w:t>
      </w:r>
      <w:r w:rsidR="00D53762">
        <w:rPr>
          <w:rFonts w:ascii="Arial" w:hAnsi="Arial" w:cs="Arial"/>
        </w:rPr>
        <w:t>r</w:t>
      </w:r>
      <w:r w:rsidR="00C367ED">
        <w:rPr>
          <w:rFonts w:ascii="Arial" w:hAnsi="Arial" w:cs="Arial"/>
        </w:rPr>
        <w:t xml:space="preserve"> </w:t>
      </w:r>
      <w:r w:rsidR="00A26331">
        <w:rPr>
          <w:rFonts w:ascii="Arial" w:hAnsi="Arial" w:cs="Arial"/>
        </w:rPr>
        <w:t>trial</w:t>
      </w:r>
      <w:r w:rsidR="00C367ED">
        <w:rPr>
          <w:rFonts w:ascii="Arial" w:hAnsi="Arial" w:cs="Arial"/>
        </w:rPr>
        <w:t xml:space="preserve"> has been infringe</w:t>
      </w:r>
      <w:r w:rsidR="005B36F1">
        <w:rPr>
          <w:rFonts w:ascii="Arial" w:hAnsi="Arial" w:cs="Arial"/>
        </w:rPr>
        <w:t>d as he alleges, he has</w:t>
      </w:r>
      <w:r w:rsidR="00B676FD">
        <w:rPr>
          <w:rFonts w:ascii="Arial" w:hAnsi="Arial" w:cs="Arial"/>
        </w:rPr>
        <w:t xml:space="preserve"> not apply to</w:t>
      </w:r>
      <w:r w:rsidR="00C367ED">
        <w:rPr>
          <w:rFonts w:ascii="Arial" w:hAnsi="Arial" w:cs="Arial"/>
        </w:rPr>
        <w:t xml:space="preserve"> </w:t>
      </w:r>
      <w:r w:rsidR="00D53762">
        <w:rPr>
          <w:rFonts w:ascii="Arial" w:hAnsi="Arial" w:cs="Arial"/>
        </w:rPr>
        <w:t xml:space="preserve">this </w:t>
      </w:r>
      <w:r w:rsidR="00FA0BE2">
        <w:rPr>
          <w:rFonts w:ascii="Arial" w:hAnsi="Arial" w:cs="Arial"/>
        </w:rPr>
        <w:t>c</w:t>
      </w:r>
      <w:r w:rsidR="00FF14D4">
        <w:rPr>
          <w:rFonts w:ascii="Arial" w:hAnsi="Arial" w:cs="Arial"/>
        </w:rPr>
        <w:t>ourt</w:t>
      </w:r>
      <w:r w:rsidR="00D53762">
        <w:rPr>
          <w:rFonts w:ascii="Arial" w:hAnsi="Arial" w:cs="Arial"/>
        </w:rPr>
        <w:t xml:space="preserve"> </w:t>
      </w:r>
      <w:r>
        <w:rPr>
          <w:rFonts w:ascii="Arial" w:hAnsi="Arial" w:cs="Arial"/>
        </w:rPr>
        <w:t xml:space="preserve">for an order </w:t>
      </w:r>
      <w:r w:rsidR="00D53762">
        <w:rPr>
          <w:rFonts w:ascii="Arial" w:hAnsi="Arial" w:cs="Arial"/>
        </w:rPr>
        <w:t>‘to enforce or protect’ his said fundamental</w:t>
      </w:r>
      <w:r w:rsidR="0054119D">
        <w:rPr>
          <w:rFonts w:ascii="Arial" w:hAnsi="Arial" w:cs="Arial"/>
        </w:rPr>
        <w:t xml:space="preserve"> right to </w:t>
      </w:r>
      <w:r>
        <w:rPr>
          <w:rFonts w:ascii="Arial" w:hAnsi="Arial" w:cs="Arial"/>
        </w:rPr>
        <w:t xml:space="preserve">a </w:t>
      </w:r>
      <w:r w:rsidR="0054119D">
        <w:rPr>
          <w:rFonts w:ascii="Arial" w:hAnsi="Arial" w:cs="Arial"/>
        </w:rPr>
        <w:t>fair trial</w:t>
      </w:r>
      <w:r w:rsidR="00D53762">
        <w:rPr>
          <w:rFonts w:ascii="Arial" w:hAnsi="Arial" w:cs="Arial"/>
        </w:rPr>
        <w:t>.</w:t>
      </w:r>
      <w:r w:rsidR="00AE722A">
        <w:rPr>
          <w:rFonts w:ascii="Arial" w:hAnsi="Arial" w:cs="Arial"/>
        </w:rPr>
        <w:t xml:space="preserve"> Furthermore</w:t>
      </w:r>
      <w:r>
        <w:rPr>
          <w:rFonts w:ascii="Arial" w:hAnsi="Arial" w:cs="Arial"/>
        </w:rPr>
        <w:t>,</w:t>
      </w:r>
      <w:r w:rsidR="00AE722A">
        <w:rPr>
          <w:rFonts w:ascii="Arial" w:hAnsi="Arial" w:cs="Arial"/>
        </w:rPr>
        <w:t xml:space="preserve"> even if the relief sought by the </w:t>
      </w:r>
      <w:r w:rsidR="00D930A9">
        <w:rPr>
          <w:rFonts w:ascii="Arial" w:hAnsi="Arial" w:cs="Arial"/>
        </w:rPr>
        <w:t>Prosecutor-General</w:t>
      </w:r>
      <w:r w:rsidR="00AE722A">
        <w:rPr>
          <w:rFonts w:ascii="Arial" w:hAnsi="Arial" w:cs="Arial"/>
        </w:rPr>
        <w:t xml:space="preserve"> is refused</w:t>
      </w:r>
      <w:r w:rsidR="00524C1E">
        <w:rPr>
          <w:rFonts w:ascii="Arial" w:hAnsi="Arial" w:cs="Arial"/>
        </w:rPr>
        <w:t>,</w:t>
      </w:r>
      <w:r w:rsidR="00AE722A">
        <w:rPr>
          <w:rFonts w:ascii="Arial" w:hAnsi="Arial" w:cs="Arial"/>
        </w:rPr>
        <w:t xml:space="preserve"> for </w:t>
      </w:r>
      <w:r w:rsidR="00524C1E">
        <w:rPr>
          <w:rFonts w:ascii="Arial" w:hAnsi="Arial" w:cs="Arial"/>
        </w:rPr>
        <w:t>whatever</w:t>
      </w:r>
      <w:r w:rsidR="00AE722A">
        <w:rPr>
          <w:rFonts w:ascii="Arial" w:hAnsi="Arial" w:cs="Arial"/>
        </w:rPr>
        <w:t xml:space="preserve"> reason</w:t>
      </w:r>
      <w:r w:rsidR="00524C1E">
        <w:rPr>
          <w:rFonts w:ascii="Arial" w:hAnsi="Arial" w:cs="Arial"/>
        </w:rPr>
        <w:t>s,</w:t>
      </w:r>
      <w:r w:rsidR="00AE722A">
        <w:rPr>
          <w:rFonts w:ascii="Arial" w:hAnsi="Arial" w:cs="Arial"/>
        </w:rPr>
        <w:t xml:space="preserve"> it would</w:t>
      </w:r>
      <w:r w:rsidR="00524C1E">
        <w:rPr>
          <w:rFonts w:ascii="Arial" w:hAnsi="Arial" w:cs="Arial"/>
        </w:rPr>
        <w:t xml:space="preserve"> not</w:t>
      </w:r>
      <w:r w:rsidR="00AE722A">
        <w:rPr>
          <w:rFonts w:ascii="Arial" w:hAnsi="Arial" w:cs="Arial"/>
        </w:rPr>
        <w:t xml:space="preserve"> mean that the </w:t>
      </w:r>
      <w:r w:rsidR="00FA0BE2">
        <w:rPr>
          <w:rFonts w:ascii="Arial" w:hAnsi="Arial" w:cs="Arial"/>
        </w:rPr>
        <w:t>s</w:t>
      </w:r>
      <w:r w:rsidR="009500CD">
        <w:rPr>
          <w:rFonts w:ascii="Arial" w:hAnsi="Arial" w:cs="Arial"/>
        </w:rPr>
        <w:t xml:space="preserve">econd </w:t>
      </w:r>
      <w:r w:rsidR="00FA0BE2">
        <w:rPr>
          <w:rFonts w:ascii="Arial" w:hAnsi="Arial" w:cs="Arial"/>
        </w:rPr>
        <w:t>r</w:t>
      </w:r>
      <w:r w:rsidR="009500CD">
        <w:rPr>
          <w:rFonts w:ascii="Arial" w:hAnsi="Arial" w:cs="Arial"/>
        </w:rPr>
        <w:t>espondent</w:t>
      </w:r>
      <w:r w:rsidR="00AE722A">
        <w:rPr>
          <w:rFonts w:ascii="Arial" w:hAnsi="Arial" w:cs="Arial"/>
        </w:rPr>
        <w:t xml:space="preserve"> is </w:t>
      </w:r>
      <w:r w:rsidR="0054119D">
        <w:rPr>
          <w:rFonts w:ascii="Arial" w:hAnsi="Arial" w:cs="Arial"/>
        </w:rPr>
        <w:t xml:space="preserve">automatically </w:t>
      </w:r>
      <w:r w:rsidR="00AE722A">
        <w:rPr>
          <w:rFonts w:ascii="Arial" w:hAnsi="Arial" w:cs="Arial"/>
        </w:rPr>
        <w:t>an aggrieved person</w:t>
      </w:r>
      <w:r w:rsidR="0031435B">
        <w:rPr>
          <w:rFonts w:ascii="Arial" w:hAnsi="Arial" w:cs="Arial"/>
        </w:rPr>
        <w:t xml:space="preserve"> within the meaning of Art</w:t>
      </w:r>
      <w:r w:rsidR="00FA0BE2">
        <w:rPr>
          <w:rFonts w:ascii="Arial" w:hAnsi="Arial" w:cs="Arial"/>
        </w:rPr>
        <w:t>icle</w:t>
      </w:r>
      <w:r w:rsidR="0031435B">
        <w:rPr>
          <w:rFonts w:ascii="Arial" w:hAnsi="Arial" w:cs="Arial"/>
        </w:rPr>
        <w:t xml:space="preserve"> 25</w:t>
      </w:r>
      <w:r w:rsidR="00AE722A">
        <w:rPr>
          <w:rFonts w:ascii="Arial" w:hAnsi="Arial" w:cs="Arial"/>
        </w:rPr>
        <w:t>.</w:t>
      </w:r>
    </w:p>
    <w:p w14:paraId="67FF0CF6" w14:textId="77777777" w:rsidR="00720D3A" w:rsidRDefault="00720D3A" w:rsidP="003E22F8">
      <w:pPr>
        <w:pStyle w:val="BodyText"/>
        <w:tabs>
          <w:tab w:val="left" w:pos="540"/>
        </w:tabs>
        <w:spacing w:line="360" w:lineRule="auto"/>
        <w:jc w:val="both"/>
        <w:rPr>
          <w:rFonts w:ascii="Arial" w:hAnsi="Arial" w:cs="Arial"/>
        </w:rPr>
      </w:pPr>
    </w:p>
    <w:p w14:paraId="3EA11A7A" w14:textId="6BC21296" w:rsidR="00AE722A" w:rsidRDefault="00720D3A" w:rsidP="003E22F8">
      <w:pPr>
        <w:pStyle w:val="BodyText"/>
        <w:spacing w:line="360" w:lineRule="auto"/>
        <w:jc w:val="both"/>
        <w:rPr>
          <w:rFonts w:ascii="Arial" w:hAnsi="Arial" w:cs="Arial"/>
        </w:rPr>
      </w:pPr>
      <w:r>
        <w:rPr>
          <w:rFonts w:ascii="Arial" w:hAnsi="Arial" w:cs="Arial"/>
        </w:rPr>
        <w:t>[</w:t>
      </w:r>
      <w:r w:rsidR="00C75865">
        <w:rPr>
          <w:rFonts w:ascii="Arial" w:hAnsi="Arial" w:cs="Arial"/>
        </w:rPr>
        <w:t>3</w:t>
      </w:r>
      <w:r w:rsidR="00C7036D">
        <w:rPr>
          <w:rFonts w:ascii="Arial" w:hAnsi="Arial" w:cs="Arial"/>
        </w:rPr>
        <w:t>6</w:t>
      </w:r>
      <w:r>
        <w:rPr>
          <w:rFonts w:ascii="Arial" w:hAnsi="Arial" w:cs="Arial"/>
        </w:rPr>
        <w:t>]</w:t>
      </w:r>
      <w:r>
        <w:rPr>
          <w:rFonts w:ascii="Arial" w:hAnsi="Arial" w:cs="Arial"/>
        </w:rPr>
        <w:tab/>
      </w:r>
      <w:r w:rsidR="00F771EE">
        <w:rPr>
          <w:rFonts w:ascii="Arial" w:hAnsi="Arial" w:cs="Arial"/>
        </w:rPr>
        <w:t>As regards</w:t>
      </w:r>
      <w:r>
        <w:rPr>
          <w:rFonts w:ascii="Arial" w:hAnsi="Arial" w:cs="Arial"/>
        </w:rPr>
        <w:t xml:space="preserve"> the P</w:t>
      </w:r>
      <w:r w:rsidR="00D5110A">
        <w:rPr>
          <w:rFonts w:ascii="Arial" w:hAnsi="Arial" w:cs="Arial"/>
        </w:rPr>
        <w:t>rosecutor-</w:t>
      </w:r>
      <w:r>
        <w:rPr>
          <w:rFonts w:ascii="Arial" w:hAnsi="Arial" w:cs="Arial"/>
        </w:rPr>
        <w:t>G</w:t>
      </w:r>
      <w:r w:rsidR="00D5110A">
        <w:rPr>
          <w:rFonts w:ascii="Arial" w:hAnsi="Arial" w:cs="Arial"/>
        </w:rPr>
        <w:t>eneral</w:t>
      </w:r>
      <w:r w:rsidR="00534715">
        <w:rPr>
          <w:rFonts w:ascii="Arial" w:hAnsi="Arial" w:cs="Arial"/>
        </w:rPr>
        <w:t>’s</w:t>
      </w:r>
      <w:r>
        <w:rPr>
          <w:rFonts w:ascii="Arial" w:hAnsi="Arial" w:cs="Arial"/>
        </w:rPr>
        <w:t xml:space="preserve"> argument that a</w:t>
      </w:r>
      <w:r w:rsidR="005B36F1">
        <w:rPr>
          <w:rFonts w:ascii="Arial" w:hAnsi="Arial" w:cs="Arial"/>
        </w:rPr>
        <w:t xml:space="preserve"> convicted person</w:t>
      </w:r>
      <w:r w:rsidR="00EB398F">
        <w:rPr>
          <w:rFonts w:ascii="Arial" w:hAnsi="Arial" w:cs="Arial"/>
        </w:rPr>
        <w:t xml:space="preserve"> who claims his fundamental rights to fair trial ha</w:t>
      </w:r>
      <w:r w:rsidR="0031435B">
        <w:rPr>
          <w:rFonts w:ascii="Arial" w:hAnsi="Arial" w:cs="Arial"/>
        </w:rPr>
        <w:t>ve</w:t>
      </w:r>
      <w:r w:rsidR="00EB398F">
        <w:rPr>
          <w:rFonts w:ascii="Arial" w:hAnsi="Arial" w:cs="Arial"/>
        </w:rPr>
        <w:t xml:space="preserve"> been infringed</w:t>
      </w:r>
      <w:r w:rsidR="005B36F1">
        <w:rPr>
          <w:rFonts w:ascii="Arial" w:hAnsi="Arial" w:cs="Arial"/>
        </w:rPr>
        <w:t xml:space="preserve"> during a criminal trial</w:t>
      </w:r>
      <w:r w:rsidR="00EB398F">
        <w:rPr>
          <w:rFonts w:ascii="Arial" w:hAnsi="Arial" w:cs="Arial"/>
        </w:rPr>
        <w:t xml:space="preserve"> does not need to approach a court in terms of Article 25(2) if he or she chooses to appeal like in the case of the second respondent</w:t>
      </w:r>
      <w:r w:rsidR="00F771EE">
        <w:rPr>
          <w:rFonts w:ascii="Arial" w:hAnsi="Arial" w:cs="Arial"/>
        </w:rPr>
        <w:t>,</w:t>
      </w:r>
      <w:r w:rsidR="005B36F1">
        <w:rPr>
          <w:rFonts w:ascii="Arial" w:hAnsi="Arial" w:cs="Arial"/>
        </w:rPr>
        <w:t xml:space="preserve"> because the criminal appeal court is </w:t>
      </w:r>
      <w:r w:rsidR="00617047">
        <w:rPr>
          <w:rFonts w:ascii="Arial" w:hAnsi="Arial" w:cs="Arial"/>
        </w:rPr>
        <w:t>to rectify the infringement by set</w:t>
      </w:r>
      <w:r w:rsidR="0044482D">
        <w:rPr>
          <w:rFonts w:ascii="Arial" w:hAnsi="Arial" w:cs="Arial"/>
        </w:rPr>
        <w:t>ting</w:t>
      </w:r>
      <w:r w:rsidR="00617047">
        <w:rPr>
          <w:rFonts w:ascii="Arial" w:hAnsi="Arial" w:cs="Arial"/>
        </w:rPr>
        <w:t xml:space="preserve"> </w:t>
      </w:r>
      <w:r w:rsidR="0044482D">
        <w:rPr>
          <w:rFonts w:ascii="Arial" w:hAnsi="Arial" w:cs="Arial"/>
        </w:rPr>
        <w:t>aside</w:t>
      </w:r>
      <w:r w:rsidR="00617047">
        <w:rPr>
          <w:rFonts w:ascii="Arial" w:hAnsi="Arial" w:cs="Arial"/>
        </w:rPr>
        <w:t xml:space="preserve"> the conviction or sentence. I</w:t>
      </w:r>
      <w:r w:rsidR="00F771EE">
        <w:rPr>
          <w:rFonts w:ascii="Arial" w:hAnsi="Arial" w:cs="Arial"/>
        </w:rPr>
        <w:t>t suffices to say that might be so</w:t>
      </w:r>
      <w:r w:rsidR="0044482D">
        <w:rPr>
          <w:rFonts w:ascii="Arial" w:hAnsi="Arial" w:cs="Arial"/>
        </w:rPr>
        <w:t>, depending on what the ‘aggrieved</w:t>
      </w:r>
      <w:r w:rsidR="00383946">
        <w:rPr>
          <w:rFonts w:ascii="Arial" w:hAnsi="Arial" w:cs="Arial"/>
        </w:rPr>
        <w:t xml:space="preserve"> person</w:t>
      </w:r>
      <w:r w:rsidR="0044482D">
        <w:rPr>
          <w:rFonts w:ascii="Arial" w:hAnsi="Arial" w:cs="Arial"/>
        </w:rPr>
        <w:t>’</w:t>
      </w:r>
      <w:r w:rsidR="00383946">
        <w:rPr>
          <w:rFonts w:ascii="Arial" w:hAnsi="Arial" w:cs="Arial"/>
        </w:rPr>
        <w:t xml:space="preserve"> wi</w:t>
      </w:r>
      <w:r w:rsidR="0031435B">
        <w:rPr>
          <w:rFonts w:ascii="Arial" w:hAnsi="Arial" w:cs="Arial"/>
        </w:rPr>
        <w:t>s</w:t>
      </w:r>
      <w:r w:rsidR="00383946">
        <w:rPr>
          <w:rFonts w:ascii="Arial" w:hAnsi="Arial" w:cs="Arial"/>
        </w:rPr>
        <w:t>h</w:t>
      </w:r>
      <w:r w:rsidR="0031435B">
        <w:rPr>
          <w:rFonts w:ascii="Arial" w:hAnsi="Arial" w:cs="Arial"/>
        </w:rPr>
        <w:t>es</w:t>
      </w:r>
      <w:r w:rsidR="00383946">
        <w:rPr>
          <w:rFonts w:ascii="Arial" w:hAnsi="Arial" w:cs="Arial"/>
        </w:rPr>
        <w:t xml:space="preserve"> to achieve</w:t>
      </w:r>
      <w:r w:rsidR="0044482D" w:rsidRPr="00D5110A">
        <w:rPr>
          <w:rFonts w:ascii="Arial" w:hAnsi="Arial" w:cs="Arial"/>
        </w:rPr>
        <w:t xml:space="preserve">. If for instance, </w:t>
      </w:r>
      <w:r w:rsidR="00534715" w:rsidRPr="00D5110A">
        <w:rPr>
          <w:rFonts w:ascii="Arial" w:hAnsi="Arial" w:cs="Arial"/>
        </w:rPr>
        <w:t>all that</w:t>
      </w:r>
      <w:r w:rsidR="00383946" w:rsidRPr="00D5110A">
        <w:rPr>
          <w:rFonts w:ascii="Arial" w:hAnsi="Arial" w:cs="Arial"/>
        </w:rPr>
        <w:t xml:space="preserve"> the </w:t>
      </w:r>
      <w:r w:rsidR="00AB6B2C" w:rsidRPr="00D5110A">
        <w:rPr>
          <w:rFonts w:ascii="Arial" w:hAnsi="Arial" w:cs="Arial"/>
        </w:rPr>
        <w:t xml:space="preserve">‘aggrieved </w:t>
      </w:r>
      <w:r w:rsidR="00383946" w:rsidRPr="00D5110A">
        <w:rPr>
          <w:rFonts w:ascii="Arial" w:hAnsi="Arial" w:cs="Arial"/>
        </w:rPr>
        <w:t>person</w:t>
      </w:r>
      <w:r w:rsidR="00AB6B2C" w:rsidRPr="00D5110A">
        <w:rPr>
          <w:rFonts w:ascii="Arial" w:hAnsi="Arial" w:cs="Arial"/>
        </w:rPr>
        <w:t>’</w:t>
      </w:r>
      <w:r w:rsidR="00534715" w:rsidRPr="00D5110A">
        <w:rPr>
          <w:rFonts w:ascii="Arial" w:hAnsi="Arial" w:cs="Arial"/>
        </w:rPr>
        <w:t xml:space="preserve"> </w:t>
      </w:r>
      <w:r w:rsidR="00383946" w:rsidRPr="00D5110A">
        <w:rPr>
          <w:rFonts w:ascii="Arial" w:hAnsi="Arial" w:cs="Arial"/>
        </w:rPr>
        <w:t>s</w:t>
      </w:r>
      <w:r w:rsidR="00534715" w:rsidRPr="00D5110A">
        <w:rPr>
          <w:rFonts w:ascii="Arial" w:hAnsi="Arial" w:cs="Arial"/>
        </w:rPr>
        <w:t>eeks</w:t>
      </w:r>
      <w:r w:rsidR="00383946" w:rsidRPr="00D5110A">
        <w:rPr>
          <w:rFonts w:ascii="Arial" w:hAnsi="Arial" w:cs="Arial"/>
        </w:rPr>
        <w:t xml:space="preserve"> is for the irregular </w:t>
      </w:r>
      <w:r w:rsidR="00534715" w:rsidRPr="00D5110A">
        <w:rPr>
          <w:rFonts w:ascii="Arial" w:hAnsi="Arial" w:cs="Arial"/>
        </w:rPr>
        <w:t>proceedings, which</w:t>
      </w:r>
      <w:r w:rsidR="00383946" w:rsidRPr="00D5110A">
        <w:rPr>
          <w:rFonts w:ascii="Arial" w:hAnsi="Arial" w:cs="Arial"/>
        </w:rPr>
        <w:t xml:space="preserve"> infringed on his right to </w:t>
      </w:r>
      <w:r w:rsidR="00534715" w:rsidRPr="00D5110A">
        <w:rPr>
          <w:rFonts w:ascii="Arial" w:hAnsi="Arial" w:cs="Arial"/>
        </w:rPr>
        <w:t xml:space="preserve">a </w:t>
      </w:r>
      <w:r w:rsidR="00383946" w:rsidRPr="00D5110A">
        <w:rPr>
          <w:rFonts w:ascii="Arial" w:hAnsi="Arial" w:cs="Arial"/>
        </w:rPr>
        <w:t>fair</w:t>
      </w:r>
      <w:r w:rsidR="00534715" w:rsidRPr="00D5110A">
        <w:rPr>
          <w:rFonts w:ascii="Arial" w:hAnsi="Arial" w:cs="Arial"/>
        </w:rPr>
        <w:t xml:space="preserve"> trial</w:t>
      </w:r>
      <w:r w:rsidR="00383946" w:rsidRPr="00D5110A">
        <w:rPr>
          <w:rFonts w:ascii="Arial" w:hAnsi="Arial" w:cs="Arial"/>
        </w:rPr>
        <w:t xml:space="preserve"> to be set asid</w:t>
      </w:r>
      <w:r w:rsidR="005B1BE9" w:rsidRPr="00D5110A">
        <w:rPr>
          <w:rFonts w:ascii="Arial" w:hAnsi="Arial" w:cs="Arial"/>
        </w:rPr>
        <w:t>e</w:t>
      </w:r>
      <w:r w:rsidR="00534715" w:rsidRPr="00D5110A">
        <w:rPr>
          <w:rFonts w:ascii="Arial" w:hAnsi="Arial" w:cs="Arial"/>
        </w:rPr>
        <w:t>,</w:t>
      </w:r>
      <w:r w:rsidR="0044482D" w:rsidRPr="00D5110A">
        <w:rPr>
          <w:rFonts w:ascii="Arial" w:hAnsi="Arial" w:cs="Arial"/>
        </w:rPr>
        <w:t xml:space="preserve"> that </w:t>
      </w:r>
      <w:r w:rsidR="00534715">
        <w:rPr>
          <w:rFonts w:ascii="Arial" w:hAnsi="Arial" w:cs="Arial"/>
        </w:rPr>
        <w:t>can be done by an appe</w:t>
      </w:r>
      <w:r w:rsidR="0044482D">
        <w:rPr>
          <w:rFonts w:ascii="Arial" w:hAnsi="Arial" w:cs="Arial"/>
        </w:rPr>
        <w:t>l</w:t>
      </w:r>
      <w:r w:rsidR="00534715">
        <w:rPr>
          <w:rFonts w:ascii="Arial" w:hAnsi="Arial" w:cs="Arial"/>
        </w:rPr>
        <w:t>late</w:t>
      </w:r>
      <w:r w:rsidR="0044482D">
        <w:rPr>
          <w:rFonts w:ascii="Arial" w:hAnsi="Arial" w:cs="Arial"/>
        </w:rPr>
        <w:t xml:space="preserve"> court. </w:t>
      </w:r>
      <w:r w:rsidR="00383946">
        <w:rPr>
          <w:rFonts w:ascii="Arial" w:hAnsi="Arial" w:cs="Arial"/>
        </w:rPr>
        <w:t>However</w:t>
      </w:r>
      <w:r w:rsidR="00534715">
        <w:rPr>
          <w:rFonts w:ascii="Arial" w:hAnsi="Arial" w:cs="Arial"/>
        </w:rPr>
        <w:t>,</w:t>
      </w:r>
      <w:r w:rsidR="00383946">
        <w:rPr>
          <w:rFonts w:ascii="Arial" w:hAnsi="Arial" w:cs="Arial"/>
        </w:rPr>
        <w:t xml:space="preserve"> if the</w:t>
      </w:r>
      <w:r w:rsidR="00617047">
        <w:rPr>
          <w:rFonts w:ascii="Arial" w:hAnsi="Arial" w:cs="Arial"/>
        </w:rPr>
        <w:t xml:space="preserve"> aggrieved</w:t>
      </w:r>
      <w:r w:rsidR="00383946">
        <w:rPr>
          <w:rFonts w:ascii="Arial" w:hAnsi="Arial" w:cs="Arial"/>
        </w:rPr>
        <w:t xml:space="preserve"> person wants to claim compensation for damages he has suffered as a result of the violation to his or her fundamental rights or freedom</w:t>
      </w:r>
      <w:r w:rsidR="00617047">
        <w:rPr>
          <w:rFonts w:ascii="Arial" w:hAnsi="Arial" w:cs="Arial"/>
        </w:rPr>
        <w:t xml:space="preserve"> during the criminal trial,</w:t>
      </w:r>
      <w:r w:rsidR="00383946">
        <w:rPr>
          <w:rFonts w:ascii="Arial" w:hAnsi="Arial" w:cs="Arial"/>
        </w:rPr>
        <w:t xml:space="preserve"> the ‘competent court’ would be a civil court.</w:t>
      </w:r>
    </w:p>
    <w:p w14:paraId="458188D8" w14:textId="77777777" w:rsidR="00AE722A" w:rsidRDefault="00AE722A" w:rsidP="003E22F8">
      <w:pPr>
        <w:pStyle w:val="BodyText"/>
        <w:tabs>
          <w:tab w:val="left" w:pos="540"/>
        </w:tabs>
        <w:spacing w:line="360" w:lineRule="auto"/>
        <w:jc w:val="both"/>
        <w:rPr>
          <w:rFonts w:ascii="Arial" w:hAnsi="Arial" w:cs="Arial"/>
        </w:rPr>
      </w:pPr>
    </w:p>
    <w:p w14:paraId="156BAE19" w14:textId="04A8679D" w:rsidR="009617CE" w:rsidRDefault="00375053" w:rsidP="003E22F8">
      <w:pPr>
        <w:pStyle w:val="BodyText"/>
        <w:spacing w:line="360" w:lineRule="auto"/>
        <w:jc w:val="both"/>
        <w:rPr>
          <w:rFonts w:ascii="Arial" w:hAnsi="Arial" w:cs="Arial"/>
        </w:rPr>
      </w:pPr>
      <w:r>
        <w:rPr>
          <w:rFonts w:ascii="Arial" w:hAnsi="Arial" w:cs="Arial"/>
        </w:rPr>
        <w:t>[3</w:t>
      </w:r>
      <w:r w:rsidR="00C7036D">
        <w:rPr>
          <w:rFonts w:ascii="Arial" w:hAnsi="Arial" w:cs="Arial"/>
        </w:rPr>
        <w:t>7</w:t>
      </w:r>
      <w:r>
        <w:rPr>
          <w:rFonts w:ascii="Arial" w:hAnsi="Arial" w:cs="Arial"/>
        </w:rPr>
        <w:t>]</w:t>
      </w:r>
      <w:r>
        <w:rPr>
          <w:rFonts w:ascii="Arial" w:hAnsi="Arial" w:cs="Arial"/>
        </w:rPr>
        <w:tab/>
      </w:r>
      <w:r w:rsidR="0054119D">
        <w:rPr>
          <w:rFonts w:ascii="Arial" w:hAnsi="Arial" w:cs="Arial"/>
        </w:rPr>
        <w:t>In the circumstances we</w:t>
      </w:r>
      <w:r w:rsidR="00D53762">
        <w:rPr>
          <w:rFonts w:ascii="Arial" w:hAnsi="Arial" w:cs="Arial"/>
        </w:rPr>
        <w:t xml:space="preserve"> are of the view that the </w:t>
      </w:r>
      <w:r w:rsidR="00D5110A">
        <w:rPr>
          <w:rFonts w:ascii="Arial" w:hAnsi="Arial" w:cs="Arial"/>
        </w:rPr>
        <w:t>f</w:t>
      </w:r>
      <w:r w:rsidR="00A3061F">
        <w:rPr>
          <w:rFonts w:ascii="Arial" w:hAnsi="Arial" w:cs="Arial"/>
        </w:rPr>
        <w:t>irst</w:t>
      </w:r>
      <w:r w:rsidR="009500CD">
        <w:rPr>
          <w:rFonts w:ascii="Arial" w:hAnsi="Arial" w:cs="Arial"/>
        </w:rPr>
        <w:t xml:space="preserve"> </w:t>
      </w:r>
      <w:r w:rsidR="00D5110A">
        <w:rPr>
          <w:rFonts w:ascii="Arial" w:hAnsi="Arial" w:cs="Arial"/>
        </w:rPr>
        <w:t>r</w:t>
      </w:r>
      <w:r w:rsidR="009500CD">
        <w:rPr>
          <w:rFonts w:ascii="Arial" w:hAnsi="Arial" w:cs="Arial"/>
        </w:rPr>
        <w:t>espondent</w:t>
      </w:r>
      <w:r w:rsidR="00AC2D2B">
        <w:rPr>
          <w:rFonts w:ascii="Arial" w:hAnsi="Arial" w:cs="Arial"/>
        </w:rPr>
        <w:t>’s</w:t>
      </w:r>
      <w:r w:rsidR="0054119D">
        <w:rPr>
          <w:rFonts w:ascii="Arial" w:hAnsi="Arial" w:cs="Arial"/>
        </w:rPr>
        <w:t xml:space="preserve"> approach</w:t>
      </w:r>
      <w:r w:rsidR="00F24D63">
        <w:rPr>
          <w:rFonts w:ascii="Arial" w:hAnsi="Arial" w:cs="Arial"/>
        </w:rPr>
        <w:t xml:space="preserve"> is procedurally flawed. The </w:t>
      </w:r>
      <w:r w:rsidR="00D5110A">
        <w:rPr>
          <w:rFonts w:ascii="Arial" w:hAnsi="Arial" w:cs="Arial"/>
        </w:rPr>
        <w:t>s</w:t>
      </w:r>
      <w:r w:rsidR="009500CD">
        <w:rPr>
          <w:rFonts w:ascii="Arial" w:hAnsi="Arial" w:cs="Arial"/>
        </w:rPr>
        <w:t xml:space="preserve">econd </w:t>
      </w:r>
      <w:r w:rsidR="00D5110A">
        <w:rPr>
          <w:rFonts w:ascii="Arial" w:hAnsi="Arial" w:cs="Arial"/>
        </w:rPr>
        <w:t>r</w:t>
      </w:r>
      <w:r w:rsidR="009500CD">
        <w:rPr>
          <w:rFonts w:ascii="Arial" w:hAnsi="Arial" w:cs="Arial"/>
        </w:rPr>
        <w:t>espondent</w:t>
      </w:r>
      <w:r w:rsidR="00F24D63">
        <w:rPr>
          <w:rFonts w:ascii="Arial" w:hAnsi="Arial" w:cs="Arial"/>
        </w:rPr>
        <w:t xml:space="preserve"> should</w:t>
      </w:r>
      <w:r w:rsidR="00D53762">
        <w:rPr>
          <w:rFonts w:ascii="Arial" w:hAnsi="Arial" w:cs="Arial"/>
        </w:rPr>
        <w:t xml:space="preserve"> have filed a</w:t>
      </w:r>
      <w:r w:rsidR="006D42CB">
        <w:rPr>
          <w:rFonts w:ascii="Arial" w:hAnsi="Arial" w:cs="Arial"/>
        </w:rPr>
        <w:t>n</w:t>
      </w:r>
      <w:r w:rsidR="00D53762">
        <w:rPr>
          <w:rFonts w:ascii="Arial" w:hAnsi="Arial" w:cs="Arial"/>
        </w:rPr>
        <w:t xml:space="preserve"> application</w:t>
      </w:r>
      <w:r w:rsidR="00D5110A">
        <w:rPr>
          <w:rFonts w:ascii="Arial" w:hAnsi="Arial" w:cs="Arial"/>
        </w:rPr>
        <w:t xml:space="preserve"> as stipulated by Article 25</w:t>
      </w:r>
      <w:r w:rsidR="00617047">
        <w:rPr>
          <w:rFonts w:ascii="Arial" w:hAnsi="Arial" w:cs="Arial"/>
        </w:rPr>
        <w:t>(2</w:t>
      </w:r>
      <w:r w:rsidR="006D42CB">
        <w:rPr>
          <w:rFonts w:ascii="Arial" w:hAnsi="Arial" w:cs="Arial"/>
        </w:rPr>
        <w:t>). Alternatively</w:t>
      </w:r>
      <w:r w:rsidR="00AC2D2B">
        <w:rPr>
          <w:rFonts w:ascii="Arial" w:hAnsi="Arial" w:cs="Arial"/>
        </w:rPr>
        <w:t>,</w:t>
      </w:r>
      <w:r w:rsidR="006D42CB">
        <w:rPr>
          <w:rFonts w:ascii="Arial" w:hAnsi="Arial" w:cs="Arial"/>
        </w:rPr>
        <w:t xml:space="preserve"> he should have filed </w:t>
      </w:r>
      <w:r w:rsidR="00D53762">
        <w:rPr>
          <w:rFonts w:ascii="Arial" w:hAnsi="Arial" w:cs="Arial"/>
        </w:rPr>
        <w:t>a counter-application to th</w:t>
      </w:r>
      <w:r w:rsidR="006D42CB">
        <w:rPr>
          <w:rFonts w:ascii="Arial" w:hAnsi="Arial" w:cs="Arial"/>
        </w:rPr>
        <w:t>e</w:t>
      </w:r>
      <w:r w:rsidR="00D53762">
        <w:rPr>
          <w:rFonts w:ascii="Arial" w:hAnsi="Arial" w:cs="Arial"/>
        </w:rPr>
        <w:t xml:space="preserve"> present application seeking whatever </w:t>
      </w:r>
      <w:r w:rsidR="00AE722A">
        <w:rPr>
          <w:rFonts w:ascii="Arial" w:hAnsi="Arial" w:cs="Arial"/>
        </w:rPr>
        <w:t xml:space="preserve">relief he might be </w:t>
      </w:r>
      <w:r w:rsidR="00A3061F">
        <w:rPr>
          <w:rFonts w:ascii="Arial" w:hAnsi="Arial" w:cs="Arial"/>
        </w:rPr>
        <w:t xml:space="preserve">might have been </w:t>
      </w:r>
      <w:r w:rsidR="00AE722A">
        <w:rPr>
          <w:rFonts w:ascii="Arial" w:hAnsi="Arial" w:cs="Arial"/>
        </w:rPr>
        <w:t>advised</w:t>
      </w:r>
      <w:r w:rsidR="00A3061F">
        <w:rPr>
          <w:rFonts w:ascii="Arial" w:hAnsi="Arial" w:cs="Arial"/>
        </w:rPr>
        <w:t xml:space="preserve"> of</w:t>
      </w:r>
      <w:r w:rsidR="00AE722A">
        <w:rPr>
          <w:rFonts w:ascii="Arial" w:hAnsi="Arial" w:cs="Arial"/>
        </w:rPr>
        <w:t>.</w:t>
      </w:r>
      <w:r w:rsidR="006D42CB">
        <w:rPr>
          <w:rFonts w:ascii="Arial" w:hAnsi="Arial" w:cs="Arial"/>
        </w:rPr>
        <w:t xml:space="preserve"> That being the case</w:t>
      </w:r>
      <w:r w:rsidR="00AC2D2B">
        <w:rPr>
          <w:rFonts w:ascii="Arial" w:hAnsi="Arial" w:cs="Arial"/>
        </w:rPr>
        <w:t>,</w:t>
      </w:r>
      <w:r w:rsidR="006D42CB">
        <w:rPr>
          <w:rFonts w:ascii="Arial" w:hAnsi="Arial" w:cs="Arial"/>
        </w:rPr>
        <w:t xml:space="preserve"> this </w:t>
      </w:r>
      <w:r w:rsidR="00D5110A">
        <w:rPr>
          <w:rFonts w:ascii="Arial" w:hAnsi="Arial" w:cs="Arial"/>
        </w:rPr>
        <w:t>c</w:t>
      </w:r>
      <w:r w:rsidR="008C083C">
        <w:rPr>
          <w:rFonts w:ascii="Arial" w:hAnsi="Arial" w:cs="Arial"/>
        </w:rPr>
        <w:t>ourt</w:t>
      </w:r>
      <w:r w:rsidR="006D42CB">
        <w:rPr>
          <w:rFonts w:ascii="Arial" w:hAnsi="Arial" w:cs="Arial"/>
        </w:rPr>
        <w:t xml:space="preserve"> is therefore unfortunately not in position to come to the assistance of the </w:t>
      </w:r>
      <w:r w:rsidR="00D5110A">
        <w:rPr>
          <w:rFonts w:ascii="Arial" w:hAnsi="Arial" w:cs="Arial"/>
        </w:rPr>
        <w:t>s</w:t>
      </w:r>
      <w:r w:rsidR="009500CD">
        <w:rPr>
          <w:rFonts w:ascii="Arial" w:hAnsi="Arial" w:cs="Arial"/>
        </w:rPr>
        <w:t xml:space="preserve">econd </w:t>
      </w:r>
      <w:r w:rsidR="00D5110A">
        <w:rPr>
          <w:rFonts w:ascii="Arial" w:hAnsi="Arial" w:cs="Arial"/>
        </w:rPr>
        <w:t>r</w:t>
      </w:r>
      <w:r w:rsidR="009500CD">
        <w:rPr>
          <w:rFonts w:ascii="Arial" w:hAnsi="Arial" w:cs="Arial"/>
        </w:rPr>
        <w:t>espondent</w:t>
      </w:r>
      <w:r w:rsidR="00A3061F">
        <w:rPr>
          <w:rFonts w:ascii="Arial" w:hAnsi="Arial" w:cs="Arial"/>
        </w:rPr>
        <w:t xml:space="preserve"> in t</w:t>
      </w:r>
      <w:r w:rsidR="00DA00A6">
        <w:rPr>
          <w:rFonts w:ascii="Arial" w:hAnsi="Arial" w:cs="Arial"/>
        </w:rPr>
        <w:t>he absence of an application by him seeking an order</w:t>
      </w:r>
      <w:r w:rsidR="000823AF">
        <w:rPr>
          <w:rFonts w:ascii="Arial" w:hAnsi="Arial" w:cs="Arial"/>
        </w:rPr>
        <w:t xml:space="preserve"> from this court to enforce</w:t>
      </w:r>
      <w:r w:rsidR="00454D53">
        <w:rPr>
          <w:rFonts w:ascii="Arial" w:hAnsi="Arial" w:cs="Arial"/>
        </w:rPr>
        <w:t xml:space="preserve"> or protect</w:t>
      </w:r>
      <w:r w:rsidR="000823AF">
        <w:rPr>
          <w:rFonts w:ascii="Arial" w:hAnsi="Arial" w:cs="Arial"/>
        </w:rPr>
        <w:t xml:space="preserve"> his fundamental right or freedom which he claims has been infringed.</w:t>
      </w:r>
      <w:r w:rsidR="00A3061F">
        <w:rPr>
          <w:rFonts w:ascii="Arial" w:hAnsi="Arial" w:cs="Arial"/>
        </w:rPr>
        <w:t xml:space="preserve"> </w:t>
      </w:r>
      <w:r w:rsidR="006D42CB">
        <w:rPr>
          <w:rFonts w:ascii="Arial" w:hAnsi="Arial" w:cs="Arial"/>
        </w:rPr>
        <w:t xml:space="preserve">We move to consider the </w:t>
      </w:r>
      <w:r w:rsidR="00D930A9">
        <w:rPr>
          <w:rFonts w:ascii="Arial" w:hAnsi="Arial" w:cs="Arial"/>
        </w:rPr>
        <w:t>Prosecutor-General</w:t>
      </w:r>
      <w:r w:rsidR="006D42CB">
        <w:rPr>
          <w:rFonts w:ascii="Arial" w:hAnsi="Arial" w:cs="Arial"/>
        </w:rPr>
        <w:t>’s application.</w:t>
      </w:r>
    </w:p>
    <w:p w14:paraId="5F02B093" w14:textId="77777777" w:rsidR="006D42CB" w:rsidRDefault="006D42CB" w:rsidP="003E22F8">
      <w:pPr>
        <w:pStyle w:val="BodyText"/>
        <w:tabs>
          <w:tab w:val="left" w:pos="540"/>
        </w:tabs>
        <w:spacing w:line="360" w:lineRule="auto"/>
        <w:jc w:val="both"/>
        <w:rPr>
          <w:rFonts w:ascii="Arial" w:hAnsi="Arial" w:cs="Arial"/>
        </w:rPr>
      </w:pPr>
    </w:p>
    <w:p w14:paraId="053CD9C9" w14:textId="77777777" w:rsidR="00A3061F" w:rsidRDefault="00A3061F" w:rsidP="003E22F8">
      <w:pPr>
        <w:pStyle w:val="BodyText"/>
        <w:tabs>
          <w:tab w:val="left" w:pos="540"/>
        </w:tabs>
        <w:spacing w:line="360" w:lineRule="auto"/>
        <w:jc w:val="both"/>
        <w:rPr>
          <w:rFonts w:ascii="Arial" w:hAnsi="Arial" w:cs="Arial"/>
          <w:u w:val="single"/>
        </w:rPr>
      </w:pPr>
      <w:r>
        <w:rPr>
          <w:rFonts w:ascii="Arial" w:hAnsi="Arial" w:cs="Arial"/>
          <w:u w:val="single"/>
        </w:rPr>
        <w:t>The Prosecutor-General’s application</w:t>
      </w:r>
    </w:p>
    <w:p w14:paraId="0A7BBA75" w14:textId="77777777" w:rsidR="00A3061F" w:rsidRPr="00B9236C" w:rsidRDefault="00A3061F" w:rsidP="003E22F8">
      <w:pPr>
        <w:pStyle w:val="BodyText"/>
        <w:tabs>
          <w:tab w:val="left" w:pos="540"/>
        </w:tabs>
        <w:spacing w:line="360" w:lineRule="auto"/>
        <w:jc w:val="both"/>
        <w:rPr>
          <w:rFonts w:ascii="Arial" w:hAnsi="Arial" w:cs="Arial"/>
          <w:u w:val="single"/>
        </w:rPr>
      </w:pPr>
    </w:p>
    <w:p w14:paraId="47ACC417" w14:textId="420B5F31" w:rsidR="006D42CB" w:rsidRDefault="00AC2D2B" w:rsidP="003E22F8">
      <w:pPr>
        <w:pStyle w:val="BodyText"/>
        <w:spacing w:line="360" w:lineRule="auto"/>
        <w:jc w:val="both"/>
        <w:rPr>
          <w:rFonts w:ascii="Arial" w:hAnsi="Arial" w:cs="Arial"/>
        </w:rPr>
      </w:pPr>
      <w:r>
        <w:rPr>
          <w:rFonts w:ascii="Arial" w:hAnsi="Arial" w:cs="Arial"/>
        </w:rPr>
        <w:t>[3</w:t>
      </w:r>
      <w:r w:rsidR="00C7036D">
        <w:rPr>
          <w:rFonts w:ascii="Arial" w:hAnsi="Arial" w:cs="Arial"/>
        </w:rPr>
        <w:t>8</w:t>
      </w:r>
      <w:r>
        <w:rPr>
          <w:rFonts w:ascii="Arial" w:hAnsi="Arial" w:cs="Arial"/>
        </w:rPr>
        <w:t>]</w:t>
      </w:r>
      <w:r>
        <w:rPr>
          <w:rFonts w:ascii="Arial" w:hAnsi="Arial" w:cs="Arial"/>
        </w:rPr>
        <w:tab/>
      </w:r>
      <w:r w:rsidR="00FF14D4">
        <w:rPr>
          <w:rFonts w:ascii="Arial" w:hAnsi="Arial" w:cs="Arial"/>
        </w:rPr>
        <w:t>As has been observed when we dealt with the parties</w:t>
      </w:r>
      <w:r>
        <w:rPr>
          <w:rFonts w:ascii="Arial" w:hAnsi="Arial" w:cs="Arial"/>
        </w:rPr>
        <w:t>’</w:t>
      </w:r>
      <w:r w:rsidR="00FF14D4">
        <w:rPr>
          <w:rFonts w:ascii="Arial" w:hAnsi="Arial" w:cs="Arial"/>
        </w:rPr>
        <w:t xml:space="preserve"> respective arguments, t</w:t>
      </w:r>
      <w:r w:rsidR="006D42CB">
        <w:rPr>
          <w:rFonts w:ascii="Arial" w:hAnsi="Arial" w:cs="Arial"/>
        </w:rPr>
        <w:t xml:space="preserve">he </w:t>
      </w:r>
      <w:r w:rsidR="00D930A9">
        <w:rPr>
          <w:rFonts w:ascii="Arial" w:hAnsi="Arial" w:cs="Arial"/>
        </w:rPr>
        <w:t>Prosecutor-General</w:t>
      </w:r>
      <w:r w:rsidR="006D42CB">
        <w:rPr>
          <w:rFonts w:ascii="Arial" w:hAnsi="Arial" w:cs="Arial"/>
        </w:rPr>
        <w:t xml:space="preserve"> raised a number of grounds why she contends that the Ombudsman has </w:t>
      </w:r>
      <w:r w:rsidR="006D42CB" w:rsidRPr="00D10A7D">
        <w:rPr>
          <w:rFonts w:ascii="Arial" w:hAnsi="Arial" w:cs="Arial"/>
        </w:rPr>
        <w:t>no</w:t>
      </w:r>
      <w:r w:rsidR="006D42CB">
        <w:rPr>
          <w:rFonts w:ascii="Arial" w:hAnsi="Arial" w:cs="Arial"/>
        </w:rPr>
        <w:t xml:space="preserve"> </w:t>
      </w:r>
      <w:r w:rsidR="00D10A7D">
        <w:rPr>
          <w:rFonts w:ascii="Arial" w:hAnsi="Arial" w:cs="Arial"/>
          <w:iCs/>
        </w:rPr>
        <w:t>right</w:t>
      </w:r>
      <w:r w:rsidR="006D42CB">
        <w:rPr>
          <w:rFonts w:ascii="Arial" w:hAnsi="Arial" w:cs="Arial"/>
        </w:rPr>
        <w:t xml:space="preserve"> to provide the </w:t>
      </w:r>
      <w:r w:rsidR="00961A82">
        <w:rPr>
          <w:rFonts w:ascii="Arial" w:hAnsi="Arial" w:cs="Arial"/>
        </w:rPr>
        <w:t>s</w:t>
      </w:r>
      <w:r w:rsidR="009500CD">
        <w:rPr>
          <w:rFonts w:ascii="Arial" w:hAnsi="Arial" w:cs="Arial"/>
        </w:rPr>
        <w:t xml:space="preserve">econd </w:t>
      </w:r>
      <w:r w:rsidR="00961A82">
        <w:rPr>
          <w:rFonts w:ascii="Arial" w:hAnsi="Arial" w:cs="Arial"/>
        </w:rPr>
        <w:t>r</w:t>
      </w:r>
      <w:r w:rsidR="009500CD">
        <w:rPr>
          <w:rFonts w:ascii="Arial" w:hAnsi="Arial" w:cs="Arial"/>
        </w:rPr>
        <w:t>espondent</w:t>
      </w:r>
      <w:r w:rsidR="006D42CB">
        <w:rPr>
          <w:rFonts w:ascii="Arial" w:hAnsi="Arial" w:cs="Arial"/>
        </w:rPr>
        <w:t xml:space="preserve"> with assistance in the</w:t>
      </w:r>
      <w:r w:rsidR="00FF14D4">
        <w:rPr>
          <w:rFonts w:ascii="Arial" w:hAnsi="Arial" w:cs="Arial"/>
        </w:rPr>
        <w:t xml:space="preserve"> appeal</w:t>
      </w:r>
      <w:r w:rsidR="006D42CB">
        <w:rPr>
          <w:rFonts w:ascii="Arial" w:hAnsi="Arial" w:cs="Arial"/>
        </w:rPr>
        <w:t xml:space="preserve"> proceedings pending before the appeal </w:t>
      </w:r>
      <w:r w:rsidR="00961A82">
        <w:rPr>
          <w:rFonts w:ascii="Arial" w:hAnsi="Arial" w:cs="Arial"/>
        </w:rPr>
        <w:t>c</w:t>
      </w:r>
      <w:r w:rsidR="008C083C">
        <w:rPr>
          <w:rFonts w:ascii="Arial" w:hAnsi="Arial" w:cs="Arial"/>
        </w:rPr>
        <w:t>ourt</w:t>
      </w:r>
      <w:r w:rsidR="006D42CB">
        <w:rPr>
          <w:rFonts w:ascii="Arial" w:hAnsi="Arial" w:cs="Arial"/>
        </w:rPr>
        <w:t xml:space="preserve">. One </w:t>
      </w:r>
      <w:r>
        <w:rPr>
          <w:rFonts w:ascii="Arial" w:hAnsi="Arial" w:cs="Arial"/>
        </w:rPr>
        <w:t xml:space="preserve">of </w:t>
      </w:r>
      <w:r w:rsidR="006D42CB">
        <w:rPr>
          <w:rFonts w:ascii="Arial" w:hAnsi="Arial" w:cs="Arial"/>
        </w:rPr>
        <w:t>those gro</w:t>
      </w:r>
      <w:r w:rsidR="00286585">
        <w:rPr>
          <w:rFonts w:ascii="Arial" w:hAnsi="Arial" w:cs="Arial"/>
        </w:rPr>
        <w:t>unds is that</w:t>
      </w:r>
      <w:r w:rsidR="006D42CB">
        <w:rPr>
          <w:rFonts w:ascii="Arial" w:hAnsi="Arial" w:cs="Arial"/>
        </w:rPr>
        <w:t xml:space="preserve"> </w:t>
      </w:r>
      <w:r w:rsidR="00961A82">
        <w:rPr>
          <w:rFonts w:ascii="Arial" w:hAnsi="Arial" w:cs="Arial"/>
        </w:rPr>
        <w:t>s 3</w:t>
      </w:r>
      <w:r w:rsidR="00286585">
        <w:rPr>
          <w:rFonts w:ascii="Arial" w:hAnsi="Arial" w:cs="Arial"/>
        </w:rPr>
        <w:t>(6) of the Ombudsman Act,</w:t>
      </w:r>
      <w:r>
        <w:rPr>
          <w:rFonts w:ascii="Arial" w:hAnsi="Arial" w:cs="Arial"/>
        </w:rPr>
        <w:t xml:space="preserve"> </w:t>
      </w:r>
      <w:r w:rsidR="00286585">
        <w:rPr>
          <w:rFonts w:ascii="Arial" w:hAnsi="Arial" w:cs="Arial"/>
        </w:rPr>
        <w:t>1990,</w:t>
      </w:r>
      <w:r w:rsidR="00FF14D4">
        <w:rPr>
          <w:rFonts w:ascii="Arial" w:hAnsi="Arial" w:cs="Arial"/>
        </w:rPr>
        <w:t xml:space="preserve"> </w:t>
      </w:r>
      <w:r w:rsidR="00286585">
        <w:rPr>
          <w:rFonts w:ascii="Arial" w:hAnsi="Arial" w:cs="Arial"/>
        </w:rPr>
        <w:t>which set</w:t>
      </w:r>
      <w:r>
        <w:rPr>
          <w:rFonts w:ascii="Arial" w:hAnsi="Arial" w:cs="Arial"/>
        </w:rPr>
        <w:t>s</w:t>
      </w:r>
      <w:r w:rsidR="00286585">
        <w:rPr>
          <w:rFonts w:ascii="Arial" w:hAnsi="Arial" w:cs="Arial"/>
        </w:rPr>
        <w:t xml:space="preserve"> out the duties and functions of the Ombudsman, specifically excludes the power of the Ombudsman to inquire </w:t>
      </w:r>
      <w:r>
        <w:rPr>
          <w:rFonts w:ascii="Arial" w:hAnsi="Arial" w:cs="Arial"/>
        </w:rPr>
        <w:t xml:space="preserve">into </w:t>
      </w:r>
      <w:r w:rsidR="00286585">
        <w:rPr>
          <w:rFonts w:ascii="Arial" w:hAnsi="Arial" w:cs="Arial"/>
        </w:rPr>
        <w:t xml:space="preserve">to any decision taken in connection with any civil or criminal case by a </w:t>
      </w:r>
      <w:r w:rsidR="00961A82">
        <w:rPr>
          <w:rFonts w:ascii="Arial" w:hAnsi="Arial" w:cs="Arial"/>
        </w:rPr>
        <w:t>c</w:t>
      </w:r>
      <w:r w:rsidR="008C083C">
        <w:rPr>
          <w:rFonts w:ascii="Arial" w:hAnsi="Arial" w:cs="Arial"/>
        </w:rPr>
        <w:t>ourt</w:t>
      </w:r>
      <w:r w:rsidR="00286585">
        <w:rPr>
          <w:rFonts w:ascii="Arial" w:hAnsi="Arial" w:cs="Arial"/>
        </w:rPr>
        <w:t xml:space="preserve"> of law. We are the view that there is merit in this submission.</w:t>
      </w:r>
    </w:p>
    <w:p w14:paraId="49EB78ED" w14:textId="77777777" w:rsidR="00286585" w:rsidRDefault="00286585" w:rsidP="003E22F8">
      <w:pPr>
        <w:pStyle w:val="BodyText"/>
        <w:tabs>
          <w:tab w:val="left" w:pos="540"/>
        </w:tabs>
        <w:spacing w:line="360" w:lineRule="auto"/>
        <w:jc w:val="both"/>
        <w:rPr>
          <w:rFonts w:ascii="Arial" w:hAnsi="Arial" w:cs="Arial"/>
        </w:rPr>
      </w:pPr>
    </w:p>
    <w:p w14:paraId="698AFC61" w14:textId="4D244B61" w:rsidR="008F40FF" w:rsidRDefault="00AC2D2B" w:rsidP="003E22F8">
      <w:pPr>
        <w:pStyle w:val="BodyText"/>
        <w:spacing w:line="360" w:lineRule="auto"/>
        <w:jc w:val="both"/>
        <w:rPr>
          <w:rFonts w:ascii="Arial" w:hAnsi="Arial" w:cs="Arial"/>
        </w:rPr>
      </w:pPr>
      <w:r>
        <w:rPr>
          <w:rFonts w:ascii="Arial" w:hAnsi="Arial" w:cs="Arial"/>
        </w:rPr>
        <w:t>[3</w:t>
      </w:r>
      <w:r w:rsidR="00C7036D">
        <w:rPr>
          <w:rFonts w:ascii="Arial" w:hAnsi="Arial" w:cs="Arial"/>
        </w:rPr>
        <w:t>9</w:t>
      </w:r>
      <w:r>
        <w:rPr>
          <w:rFonts w:ascii="Arial" w:hAnsi="Arial" w:cs="Arial"/>
        </w:rPr>
        <w:t>]</w:t>
      </w:r>
      <w:r>
        <w:rPr>
          <w:rFonts w:ascii="Arial" w:hAnsi="Arial" w:cs="Arial"/>
        </w:rPr>
        <w:tab/>
        <w:t>It is n</w:t>
      </w:r>
      <w:r w:rsidR="00A8289F">
        <w:rPr>
          <w:rFonts w:ascii="Arial" w:hAnsi="Arial" w:cs="Arial"/>
        </w:rPr>
        <w:t>ot only s</w:t>
      </w:r>
      <w:r w:rsidR="00286585">
        <w:rPr>
          <w:rFonts w:ascii="Arial" w:hAnsi="Arial" w:cs="Arial"/>
        </w:rPr>
        <w:t xml:space="preserve"> 3(6) of the Ombudsman Act</w:t>
      </w:r>
      <w:r w:rsidR="00FF14D4">
        <w:rPr>
          <w:rFonts w:ascii="Arial" w:hAnsi="Arial" w:cs="Arial"/>
        </w:rPr>
        <w:t xml:space="preserve"> that</w:t>
      </w:r>
      <w:r w:rsidR="00286585">
        <w:rPr>
          <w:rFonts w:ascii="Arial" w:hAnsi="Arial" w:cs="Arial"/>
        </w:rPr>
        <w:t xml:space="preserve"> prohibits the Ombudsman from inquiring into the </w:t>
      </w:r>
      <w:r w:rsidR="005758CE">
        <w:rPr>
          <w:rFonts w:ascii="Arial" w:hAnsi="Arial" w:cs="Arial"/>
        </w:rPr>
        <w:t>decisions</w:t>
      </w:r>
      <w:r w:rsidR="00286585">
        <w:rPr>
          <w:rFonts w:ascii="Arial" w:hAnsi="Arial" w:cs="Arial"/>
        </w:rPr>
        <w:t xml:space="preserve"> </w:t>
      </w:r>
      <w:r w:rsidR="005758CE">
        <w:rPr>
          <w:rFonts w:ascii="Arial" w:hAnsi="Arial" w:cs="Arial"/>
        </w:rPr>
        <w:t>of judicial officers. Most importantly</w:t>
      </w:r>
      <w:r>
        <w:rPr>
          <w:rFonts w:ascii="Arial" w:hAnsi="Arial" w:cs="Arial"/>
        </w:rPr>
        <w:t>,</w:t>
      </w:r>
      <w:r w:rsidR="005758CE">
        <w:rPr>
          <w:rFonts w:ascii="Arial" w:hAnsi="Arial" w:cs="Arial"/>
        </w:rPr>
        <w:t xml:space="preserve"> </w:t>
      </w:r>
      <w:r w:rsidR="00FF14D4">
        <w:rPr>
          <w:rFonts w:ascii="Arial" w:hAnsi="Arial" w:cs="Arial"/>
        </w:rPr>
        <w:t>Article</w:t>
      </w:r>
      <w:r w:rsidR="005758CE">
        <w:rPr>
          <w:rFonts w:ascii="Arial" w:hAnsi="Arial" w:cs="Arial"/>
        </w:rPr>
        <w:t xml:space="preserve"> 91 of the</w:t>
      </w:r>
      <w:r w:rsidR="00FF14D4">
        <w:rPr>
          <w:rFonts w:ascii="Arial" w:hAnsi="Arial" w:cs="Arial"/>
        </w:rPr>
        <w:t xml:space="preserve"> Constitution</w:t>
      </w:r>
      <w:r w:rsidR="005758CE">
        <w:rPr>
          <w:rFonts w:ascii="Arial" w:hAnsi="Arial" w:cs="Arial"/>
        </w:rPr>
        <w:t xml:space="preserve"> stipulate</w:t>
      </w:r>
      <w:r>
        <w:rPr>
          <w:rFonts w:ascii="Arial" w:hAnsi="Arial" w:cs="Arial"/>
        </w:rPr>
        <w:t>s</w:t>
      </w:r>
      <w:r w:rsidR="005758CE">
        <w:rPr>
          <w:rFonts w:ascii="Arial" w:hAnsi="Arial" w:cs="Arial"/>
        </w:rPr>
        <w:t xml:space="preserve"> the functions of the Ombudsman </w:t>
      </w:r>
      <w:r w:rsidR="00D10A7D">
        <w:rPr>
          <w:rFonts w:ascii="Arial" w:hAnsi="Arial" w:cs="Arial"/>
        </w:rPr>
        <w:t xml:space="preserve">as </w:t>
      </w:r>
      <w:r w:rsidR="005758CE">
        <w:rPr>
          <w:rFonts w:ascii="Arial" w:hAnsi="Arial" w:cs="Arial"/>
        </w:rPr>
        <w:t xml:space="preserve">to </w:t>
      </w:r>
      <w:r w:rsidR="005758CE" w:rsidRPr="00AC2D2B">
        <w:rPr>
          <w:rFonts w:ascii="Arial" w:hAnsi="Arial" w:cs="Arial"/>
          <w:i/>
          <w:iCs/>
        </w:rPr>
        <w:t>inter</w:t>
      </w:r>
      <w:r w:rsidR="005758CE">
        <w:rPr>
          <w:rFonts w:ascii="Arial" w:hAnsi="Arial" w:cs="Arial"/>
        </w:rPr>
        <w:t xml:space="preserve"> </w:t>
      </w:r>
      <w:r w:rsidR="005758CE" w:rsidRPr="00AC2D2B">
        <w:rPr>
          <w:rFonts w:ascii="Arial" w:hAnsi="Arial" w:cs="Arial"/>
          <w:i/>
          <w:iCs/>
        </w:rPr>
        <w:t>alia</w:t>
      </w:r>
      <w:r w:rsidR="005758CE">
        <w:rPr>
          <w:rFonts w:ascii="Arial" w:hAnsi="Arial" w:cs="Arial"/>
        </w:rPr>
        <w:t xml:space="preserve"> ‘investigate complaints concerning alleged violations of fundamental rights and freedoms</w:t>
      </w:r>
      <w:r>
        <w:rPr>
          <w:rFonts w:ascii="Arial" w:hAnsi="Arial" w:cs="Arial"/>
        </w:rPr>
        <w:t>,</w:t>
      </w:r>
      <w:r w:rsidR="005758CE">
        <w:rPr>
          <w:rFonts w:ascii="Arial" w:hAnsi="Arial" w:cs="Arial"/>
        </w:rPr>
        <w:t xml:space="preserve"> abuse of power, </w:t>
      </w:r>
      <w:r>
        <w:rPr>
          <w:rFonts w:ascii="Arial" w:hAnsi="Arial" w:cs="Arial"/>
        </w:rPr>
        <w:t xml:space="preserve">or </w:t>
      </w:r>
      <w:r w:rsidR="005758CE">
        <w:rPr>
          <w:rFonts w:ascii="Arial" w:hAnsi="Arial" w:cs="Arial"/>
        </w:rPr>
        <w:t>unfair, harsh, insensitive or dis</w:t>
      </w:r>
      <w:r>
        <w:rPr>
          <w:rFonts w:ascii="Arial" w:hAnsi="Arial" w:cs="Arial"/>
        </w:rPr>
        <w:t>c</w:t>
      </w:r>
      <w:r w:rsidR="008C083C">
        <w:rPr>
          <w:rFonts w:ascii="Arial" w:hAnsi="Arial" w:cs="Arial"/>
        </w:rPr>
        <w:t>ourt</w:t>
      </w:r>
      <w:r w:rsidR="005758CE">
        <w:rPr>
          <w:rFonts w:ascii="Arial" w:hAnsi="Arial" w:cs="Arial"/>
        </w:rPr>
        <w:t xml:space="preserve">eous treatment of an inhabitant of Namibia by an </w:t>
      </w:r>
      <w:r w:rsidR="005758CE" w:rsidRPr="00550885">
        <w:rPr>
          <w:rFonts w:ascii="Arial" w:hAnsi="Arial" w:cs="Arial"/>
          <w:u w:val="single"/>
        </w:rPr>
        <w:t>official</w:t>
      </w:r>
      <w:r w:rsidR="005758CE">
        <w:rPr>
          <w:rFonts w:ascii="Arial" w:hAnsi="Arial" w:cs="Arial"/>
        </w:rPr>
        <w:t xml:space="preserve"> in the employ of the Government</w:t>
      </w:r>
      <w:r w:rsidR="00550885">
        <w:rPr>
          <w:rFonts w:ascii="Arial" w:hAnsi="Arial" w:cs="Arial"/>
        </w:rPr>
        <w:t xml:space="preserve">…’ </w:t>
      </w:r>
      <w:r w:rsidR="00A8289F">
        <w:rPr>
          <w:rFonts w:ascii="Arial" w:hAnsi="Arial" w:cs="Arial"/>
        </w:rPr>
        <w:t>(Underlined</w:t>
      </w:r>
      <w:r w:rsidR="00550885">
        <w:rPr>
          <w:rFonts w:ascii="Arial" w:hAnsi="Arial" w:cs="Arial"/>
        </w:rPr>
        <w:t xml:space="preserve"> for emphasis). The meaning of ‘official’ </w:t>
      </w:r>
      <w:r w:rsidR="00FF14D4">
        <w:rPr>
          <w:rFonts w:ascii="Arial" w:hAnsi="Arial" w:cs="Arial"/>
        </w:rPr>
        <w:t>is</w:t>
      </w:r>
      <w:r w:rsidR="00550885">
        <w:rPr>
          <w:rFonts w:ascii="Arial" w:hAnsi="Arial" w:cs="Arial"/>
        </w:rPr>
        <w:t xml:space="preserve"> explained </w:t>
      </w:r>
      <w:r w:rsidR="00FF14D4">
        <w:rPr>
          <w:rFonts w:ascii="Arial" w:hAnsi="Arial" w:cs="Arial"/>
        </w:rPr>
        <w:t>in</w:t>
      </w:r>
      <w:r w:rsidR="00550885">
        <w:rPr>
          <w:rFonts w:ascii="Arial" w:hAnsi="Arial" w:cs="Arial"/>
        </w:rPr>
        <w:t xml:space="preserve"> Article 93</w:t>
      </w:r>
      <w:r w:rsidR="00FF14D4">
        <w:rPr>
          <w:rFonts w:ascii="Arial" w:hAnsi="Arial" w:cs="Arial"/>
        </w:rPr>
        <w:t xml:space="preserve"> as</w:t>
      </w:r>
      <w:r w:rsidR="00550885">
        <w:rPr>
          <w:rFonts w:ascii="Arial" w:hAnsi="Arial" w:cs="Arial"/>
        </w:rPr>
        <w:t xml:space="preserve"> ‘not to include a Judge of the Supreme Court or High Court or, in so far as a complaint concerns the performance of a judicial function, any other judicial officer</w:t>
      </w:r>
      <w:r w:rsidR="00FF14D4">
        <w:rPr>
          <w:rFonts w:ascii="Arial" w:hAnsi="Arial" w:cs="Arial"/>
        </w:rPr>
        <w:t>s</w:t>
      </w:r>
      <w:r w:rsidR="00550885">
        <w:rPr>
          <w:rFonts w:ascii="Arial" w:hAnsi="Arial" w:cs="Arial"/>
        </w:rPr>
        <w:t>’</w:t>
      </w:r>
      <w:r w:rsidR="002F64BE">
        <w:rPr>
          <w:rFonts w:ascii="Arial" w:hAnsi="Arial" w:cs="Arial"/>
        </w:rPr>
        <w:t>.</w:t>
      </w:r>
    </w:p>
    <w:p w14:paraId="1400FEBE" w14:textId="77777777" w:rsidR="008F40FF" w:rsidRDefault="008F40FF" w:rsidP="003E22F8">
      <w:pPr>
        <w:pStyle w:val="BodyText"/>
        <w:tabs>
          <w:tab w:val="left" w:pos="540"/>
        </w:tabs>
        <w:spacing w:line="360" w:lineRule="auto"/>
        <w:jc w:val="both"/>
        <w:rPr>
          <w:rFonts w:ascii="Arial" w:hAnsi="Arial" w:cs="Arial"/>
        </w:rPr>
      </w:pPr>
    </w:p>
    <w:p w14:paraId="053968EA" w14:textId="3A4E8ABC" w:rsidR="008F40FF" w:rsidRDefault="00AC2D2B" w:rsidP="003E22F8">
      <w:pPr>
        <w:pStyle w:val="BodyText"/>
        <w:tabs>
          <w:tab w:val="left" w:pos="0"/>
        </w:tabs>
        <w:spacing w:line="360" w:lineRule="auto"/>
        <w:jc w:val="both"/>
        <w:rPr>
          <w:rFonts w:ascii="Arial" w:hAnsi="Arial" w:cs="Arial"/>
        </w:rPr>
      </w:pPr>
      <w:r>
        <w:rPr>
          <w:rFonts w:ascii="Arial" w:hAnsi="Arial" w:cs="Arial"/>
        </w:rPr>
        <w:t>[</w:t>
      </w:r>
      <w:r w:rsidR="00C7036D">
        <w:rPr>
          <w:rFonts w:ascii="Arial" w:hAnsi="Arial" w:cs="Arial"/>
        </w:rPr>
        <w:t>40</w:t>
      </w:r>
      <w:r>
        <w:rPr>
          <w:rFonts w:ascii="Arial" w:hAnsi="Arial" w:cs="Arial"/>
        </w:rPr>
        <w:t>]</w:t>
      </w:r>
      <w:r>
        <w:rPr>
          <w:rFonts w:ascii="Arial" w:hAnsi="Arial" w:cs="Arial"/>
        </w:rPr>
        <w:tab/>
      </w:r>
      <w:r w:rsidR="008F40FF">
        <w:rPr>
          <w:rFonts w:ascii="Arial" w:hAnsi="Arial" w:cs="Arial"/>
        </w:rPr>
        <w:t xml:space="preserve">The Ombudsman agrees that he cannot take remedial action against any decision taken by any </w:t>
      </w:r>
      <w:r w:rsidR="002F64BE">
        <w:rPr>
          <w:rFonts w:ascii="Arial" w:hAnsi="Arial" w:cs="Arial"/>
        </w:rPr>
        <w:t>c</w:t>
      </w:r>
      <w:r w:rsidR="008C083C">
        <w:rPr>
          <w:rFonts w:ascii="Arial" w:hAnsi="Arial" w:cs="Arial"/>
        </w:rPr>
        <w:t>ourt</w:t>
      </w:r>
      <w:r w:rsidR="008F40FF">
        <w:rPr>
          <w:rFonts w:ascii="Arial" w:hAnsi="Arial" w:cs="Arial"/>
        </w:rPr>
        <w:t>. He contends</w:t>
      </w:r>
      <w:r>
        <w:rPr>
          <w:rFonts w:ascii="Arial" w:hAnsi="Arial" w:cs="Arial"/>
        </w:rPr>
        <w:t>,</w:t>
      </w:r>
      <w:r w:rsidR="008F40FF">
        <w:rPr>
          <w:rFonts w:ascii="Arial" w:hAnsi="Arial" w:cs="Arial"/>
        </w:rPr>
        <w:t xml:space="preserve"> however</w:t>
      </w:r>
      <w:r>
        <w:rPr>
          <w:rFonts w:ascii="Arial" w:hAnsi="Arial" w:cs="Arial"/>
        </w:rPr>
        <w:t>,</w:t>
      </w:r>
      <w:r w:rsidR="008F40FF">
        <w:rPr>
          <w:rFonts w:ascii="Arial" w:hAnsi="Arial" w:cs="Arial"/>
        </w:rPr>
        <w:t xml:space="preserve"> that he can challenge those decisions perceived to be unfair and an infringement of a person’s right to a</w:t>
      </w:r>
      <w:r>
        <w:rPr>
          <w:rFonts w:ascii="Arial" w:hAnsi="Arial" w:cs="Arial"/>
        </w:rPr>
        <w:t xml:space="preserve"> </w:t>
      </w:r>
      <w:r w:rsidR="008F40FF">
        <w:rPr>
          <w:rFonts w:ascii="Arial" w:hAnsi="Arial" w:cs="Arial"/>
        </w:rPr>
        <w:t>fair trial</w:t>
      </w:r>
      <w:r>
        <w:rPr>
          <w:rFonts w:ascii="Arial" w:hAnsi="Arial" w:cs="Arial"/>
        </w:rPr>
        <w:t>,</w:t>
      </w:r>
      <w:r w:rsidR="008F40FF">
        <w:rPr>
          <w:rFonts w:ascii="Arial" w:hAnsi="Arial" w:cs="Arial"/>
        </w:rPr>
        <w:t xml:space="preserve"> such</w:t>
      </w:r>
      <w:r w:rsidR="00FD513B">
        <w:rPr>
          <w:rFonts w:ascii="Arial" w:hAnsi="Arial" w:cs="Arial"/>
        </w:rPr>
        <w:t xml:space="preserve"> as</w:t>
      </w:r>
      <w:r w:rsidR="008F40FF">
        <w:rPr>
          <w:rFonts w:ascii="Arial" w:hAnsi="Arial" w:cs="Arial"/>
        </w:rPr>
        <w:t xml:space="preserve"> the criminal appeal before </w:t>
      </w:r>
      <w:r w:rsidR="00864350">
        <w:rPr>
          <w:rFonts w:ascii="Arial" w:hAnsi="Arial" w:cs="Arial"/>
        </w:rPr>
        <w:t>c</w:t>
      </w:r>
      <w:r w:rsidR="008C083C">
        <w:rPr>
          <w:rFonts w:ascii="Arial" w:hAnsi="Arial" w:cs="Arial"/>
        </w:rPr>
        <w:t>ourt</w:t>
      </w:r>
      <w:r w:rsidR="00D10A7D">
        <w:rPr>
          <w:rFonts w:ascii="Arial" w:hAnsi="Arial" w:cs="Arial"/>
        </w:rPr>
        <w:t>,</w:t>
      </w:r>
      <w:r w:rsidR="008F40FF">
        <w:rPr>
          <w:rFonts w:ascii="Arial" w:hAnsi="Arial" w:cs="Arial"/>
        </w:rPr>
        <w:t xml:space="preserve"> which triggered this application.</w:t>
      </w:r>
      <w:r w:rsidR="00550885">
        <w:rPr>
          <w:rFonts w:ascii="Arial" w:hAnsi="Arial" w:cs="Arial"/>
        </w:rPr>
        <w:t xml:space="preserve"> </w:t>
      </w:r>
      <w:r w:rsidR="008F40FF" w:rsidRPr="008F40FF">
        <w:rPr>
          <w:rFonts w:ascii="Arial" w:hAnsi="Arial" w:cs="Arial"/>
        </w:rPr>
        <w:t xml:space="preserve">The Ombudsman points out that upon perusal of the record of proceedings of the trial he was satisfied that there is a real possibility that the </w:t>
      </w:r>
      <w:r w:rsidR="00864350">
        <w:rPr>
          <w:rFonts w:ascii="Arial" w:hAnsi="Arial" w:cs="Arial"/>
        </w:rPr>
        <w:t>s</w:t>
      </w:r>
      <w:r w:rsidR="009500CD">
        <w:rPr>
          <w:rFonts w:ascii="Arial" w:hAnsi="Arial" w:cs="Arial"/>
        </w:rPr>
        <w:t xml:space="preserve">econd </w:t>
      </w:r>
      <w:r w:rsidR="00864350">
        <w:rPr>
          <w:rFonts w:ascii="Arial" w:hAnsi="Arial" w:cs="Arial"/>
        </w:rPr>
        <w:t>r</w:t>
      </w:r>
      <w:r w:rsidR="009500CD">
        <w:rPr>
          <w:rFonts w:ascii="Arial" w:hAnsi="Arial" w:cs="Arial"/>
        </w:rPr>
        <w:t>espondent</w:t>
      </w:r>
      <w:r>
        <w:rPr>
          <w:rFonts w:ascii="Arial" w:hAnsi="Arial" w:cs="Arial"/>
        </w:rPr>
        <w:t>’s</w:t>
      </w:r>
      <w:r w:rsidR="008F40FF" w:rsidRPr="008F40FF">
        <w:rPr>
          <w:rFonts w:ascii="Arial" w:hAnsi="Arial" w:cs="Arial"/>
        </w:rPr>
        <w:t xml:space="preserve"> right to </w:t>
      </w:r>
      <w:r>
        <w:rPr>
          <w:rFonts w:ascii="Arial" w:hAnsi="Arial" w:cs="Arial"/>
        </w:rPr>
        <w:t xml:space="preserve">a </w:t>
      </w:r>
      <w:r w:rsidR="008F40FF" w:rsidRPr="008F40FF">
        <w:rPr>
          <w:rFonts w:ascii="Arial" w:hAnsi="Arial" w:cs="Arial"/>
        </w:rPr>
        <w:t>fa</w:t>
      </w:r>
      <w:r>
        <w:rPr>
          <w:rFonts w:ascii="Arial" w:hAnsi="Arial" w:cs="Arial"/>
        </w:rPr>
        <w:t>i</w:t>
      </w:r>
      <w:r w:rsidR="008F40FF" w:rsidRPr="008F40FF">
        <w:rPr>
          <w:rFonts w:ascii="Arial" w:hAnsi="Arial" w:cs="Arial"/>
        </w:rPr>
        <w:t>r trial was infringed</w:t>
      </w:r>
      <w:r>
        <w:rPr>
          <w:rFonts w:ascii="Arial" w:hAnsi="Arial" w:cs="Arial"/>
        </w:rPr>
        <w:t>. ‘T</w:t>
      </w:r>
      <w:r w:rsidR="008F40FF" w:rsidRPr="008F40FF">
        <w:rPr>
          <w:rFonts w:ascii="Arial" w:hAnsi="Arial" w:cs="Arial"/>
        </w:rPr>
        <w:t xml:space="preserve">his is because the charge sheet was defective; and the </w:t>
      </w:r>
      <w:r w:rsidR="008D345C">
        <w:rPr>
          <w:rFonts w:ascii="Arial" w:hAnsi="Arial" w:cs="Arial"/>
        </w:rPr>
        <w:t>Magistrate</w:t>
      </w:r>
      <w:r w:rsidR="008F40FF" w:rsidRPr="008F40FF">
        <w:rPr>
          <w:rFonts w:ascii="Arial" w:hAnsi="Arial" w:cs="Arial"/>
        </w:rPr>
        <w:t xml:space="preserve"> allowed the </w:t>
      </w:r>
      <w:r w:rsidR="00864350">
        <w:rPr>
          <w:rFonts w:ascii="Arial" w:hAnsi="Arial" w:cs="Arial"/>
        </w:rPr>
        <w:t>s</w:t>
      </w:r>
      <w:r w:rsidR="009500CD">
        <w:rPr>
          <w:rFonts w:ascii="Arial" w:hAnsi="Arial" w:cs="Arial"/>
        </w:rPr>
        <w:t xml:space="preserve">econd </w:t>
      </w:r>
      <w:r w:rsidR="00864350">
        <w:rPr>
          <w:rFonts w:ascii="Arial" w:hAnsi="Arial" w:cs="Arial"/>
        </w:rPr>
        <w:t>r</w:t>
      </w:r>
      <w:r w:rsidR="009500CD">
        <w:rPr>
          <w:rFonts w:ascii="Arial" w:hAnsi="Arial" w:cs="Arial"/>
        </w:rPr>
        <w:t>espondent</w:t>
      </w:r>
      <w:r w:rsidR="008F40FF" w:rsidRPr="008F40FF">
        <w:rPr>
          <w:rFonts w:ascii="Arial" w:hAnsi="Arial" w:cs="Arial"/>
        </w:rPr>
        <w:t xml:space="preserve"> to plead to a defective charge</w:t>
      </w:r>
      <w:r>
        <w:rPr>
          <w:rFonts w:ascii="Arial" w:hAnsi="Arial" w:cs="Arial"/>
        </w:rPr>
        <w:t>’</w:t>
      </w:r>
      <w:r w:rsidR="00864350">
        <w:rPr>
          <w:rFonts w:ascii="Arial" w:hAnsi="Arial" w:cs="Arial"/>
        </w:rPr>
        <w:t>.</w:t>
      </w:r>
      <w:r w:rsidR="008F40FF" w:rsidRPr="008F40FF">
        <w:rPr>
          <w:rFonts w:ascii="Arial" w:hAnsi="Arial" w:cs="Arial"/>
        </w:rPr>
        <w:t xml:space="preserve"> </w:t>
      </w:r>
      <w:r w:rsidR="008F40FF">
        <w:rPr>
          <w:rFonts w:ascii="Arial" w:hAnsi="Arial" w:cs="Arial"/>
        </w:rPr>
        <w:t>He states</w:t>
      </w:r>
      <w:r w:rsidR="000823AF">
        <w:rPr>
          <w:rFonts w:ascii="Arial" w:hAnsi="Arial" w:cs="Arial"/>
        </w:rPr>
        <w:t xml:space="preserve"> further</w:t>
      </w:r>
      <w:r w:rsidR="008F40FF">
        <w:rPr>
          <w:rFonts w:ascii="Arial" w:hAnsi="Arial" w:cs="Arial"/>
        </w:rPr>
        <w:t xml:space="preserve"> that he was ‘convinced that a fundamental right guaranteed by the Constitution has been infringed i.e that the conviction is wrong in law and</w:t>
      </w:r>
      <w:r w:rsidR="00FD513B">
        <w:rPr>
          <w:rFonts w:ascii="Arial" w:hAnsi="Arial" w:cs="Arial"/>
        </w:rPr>
        <w:t xml:space="preserve"> i</w:t>
      </w:r>
      <w:r>
        <w:rPr>
          <w:rFonts w:ascii="Arial" w:hAnsi="Arial" w:cs="Arial"/>
        </w:rPr>
        <w:t>n</w:t>
      </w:r>
      <w:r w:rsidR="008F40FF">
        <w:rPr>
          <w:rFonts w:ascii="Arial" w:hAnsi="Arial" w:cs="Arial"/>
        </w:rPr>
        <w:t xml:space="preserve"> fact and thus cannot be left unchallenged’</w:t>
      </w:r>
      <w:r w:rsidR="00864350">
        <w:rPr>
          <w:rFonts w:ascii="Arial" w:hAnsi="Arial" w:cs="Arial"/>
        </w:rPr>
        <w:t>.</w:t>
      </w:r>
    </w:p>
    <w:p w14:paraId="067A7ABB" w14:textId="77777777" w:rsidR="008F40FF" w:rsidRDefault="008F40FF" w:rsidP="003E22F8">
      <w:pPr>
        <w:pStyle w:val="BodyText"/>
        <w:tabs>
          <w:tab w:val="left" w:pos="540"/>
        </w:tabs>
        <w:spacing w:line="360" w:lineRule="auto"/>
        <w:jc w:val="both"/>
        <w:rPr>
          <w:rFonts w:ascii="Arial" w:hAnsi="Arial" w:cs="Arial"/>
        </w:rPr>
      </w:pPr>
    </w:p>
    <w:p w14:paraId="23C3015F" w14:textId="317E3667" w:rsidR="00AC1FDA" w:rsidRDefault="00AC2D2B" w:rsidP="003E22F8">
      <w:pPr>
        <w:pStyle w:val="BodyText"/>
        <w:spacing w:line="360" w:lineRule="auto"/>
        <w:jc w:val="both"/>
        <w:rPr>
          <w:rFonts w:ascii="Arial" w:hAnsi="Arial" w:cs="Arial"/>
        </w:rPr>
      </w:pPr>
      <w:r>
        <w:rPr>
          <w:rFonts w:ascii="Arial" w:hAnsi="Arial" w:cs="Arial"/>
        </w:rPr>
        <w:t>[</w:t>
      </w:r>
      <w:r w:rsidR="00C7036D">
        <w:rPr>
          <w:rFonts w:ascii="Arial" w:hAnsi="Arial" w:cs="Arial"/>
        </w:rPr>
        <w:t>41</w:t>
      </w:r>
      <w:r>
        <w:rPr>
          <w:rFonts w:ascii="Arial" w:hAnsi="Arial" w:cs="Arial"/>
        </w:rPr>
        <w:t>]</w:t>
      </w:r>
      <w:r>
        <w:rPr>
          <w:rFonts w:ascii="Arial" w:hAnsi="Arial" w:cs="Arial"/>
        </w:rPr>
        <w:tab/>
      </w:r>
      <w:r w:rsidR="00507996">
        <w:rPr>
          <w:rFonts w:ascii="Arial" w:hAnsi="Arial" w:cs="Arial"/>
        </w:rPr>
        <w:t>In our view</w:t>
      </w:r>
      <w:r w:rsidR="00345725">
        <w:rPr>
          <w:rFonts w:ascii="Arial" w:hAnsi="Arial" w:cs="Arial"/>
        </w:rPr>
        <w:t>,</w:t>
      </w:r>
      <w:r w:rsidR="00507996">
        <w:rPr>
          <w:rFonts w:ascii="Arial" w:hAnsi="Arial" w:cs="Arial"/>
        </w:rPr>
        <w:t xml:space="preserve"> the exercise of </w:t>
      </w:r>
      <w:r>
        <w:rPr>
          <w:rFonts w:ascii="Arial" w:hAnsi="Arial" w:cs="Arial"/>
        </w:rPr>
        <w:t xml:space="preserve">the </w:t>
      </w:r>
      <w:r w:rsidR="00507996">
        <w:rPr>
          <w:rFonts w:ascii="Arial" w:hAnsi="Arial" w:cs="Arial"/>
        </w:rPr>
        <w:t xml:space="preserve">Ombudsman’s power in terms of Article 25(2) is firstly dependent upon </w:t>
      </w:r>
      <w:r w:rsidR="00FD513B">
        <w:rPr>
          <w:rFonts w:ascii="Arial" w:hAnsi="Arial" w:cs="Arial"/>
        </w:rPr>
        <w:t>a person</w:t>
      </w:r>
      <w:r w:rsidR="000823AF">
        <w:rPr>
          <w:rFonts w:ascii="Arial" w:hAnsi="Arial" w:cs="Arial"/>
        </w:rPr>
        <w:t xml:space="preserve"> who approach him</w:t>
      </w:r>
      <w:r w:rsidR="00507996">
        <w:rPr>
          <w:rFonts w:ascii="Arial" w:hAnsi="Arial" w:cs="Arial"/>
        </w:rPr>
        <w:t xml:space="preserve"> </w:t>
      </w:r>
      <w:r w:rsidR="00345725">
        <w:rPr>
          <w:rFonts w:ascii="Arial" w:hAnsi="Arial" w:cs="Arial"/>
        </w:rPr>
        <w:t>claiming to be</w:t>
      </w:r>
      <w:r w:rsidR="00507996">
        <w:rPr>
          <w:rFonts w:ascii="Arial" w:hAnsi="Arial" w:cs="Arial"/>
        </w:rPr>
        <w:t xml:space="preserve"> an aggrieved person</w:t>
      </w:r>
      <w:r w:rsidR="000823AF">
        <w:rPr>
          <w:rFonts w:ascii="Arial" w:hAnsi="Arial" w:cs="Arial"/>
        </w:rPr>
        <w:t xml:space="preserve"> because his or her fundamental right or freedom has been infringed</w:t>
      </w:r>
      <w:r w:rsidR="00507996">
        <w:rPr>
          <w:rFonts w:ascii="Arial" w:hAnsi="Arial" w:cs="Arial"/>
        </w:rPr>
        <w:t>.</w:t>
      </w:r>
      <w:r w:rsidR="00345725">
        <w:rPr>
          <w:rFonts w:ascii="Arial" w:hAnsi="Arial" w:cs="Arial"/>
        </w:rPr>
        <w:t xml:space="preserve"> In exercising his discretion to determin</w:t>
      </w:r>
      <w:r>
        <w:rPr>
          <w:rFonts w:ascii="Arial" w:hAnsi="Arial" w:cs="Arial"/>
        </w:rPr>
        <w:t>e</w:t>
      </w:r>
      <w:r w:rsidR="00345725">
        <w:rPr>
          <w:rFonts w:ascii="Arial" w:hAnsi="Arial" w:cs="Arial"/>
        </w:rPr>
        <w:t xml:space="preserve"> whether the person qualifies for his assistance</w:t>
      </w:r>
      <w:r>
        <w:rPr>
          <w:rFonts w:ascii="Arial" w:hAnsi="Arial" w:cs="Arial"/>
        </w:rPr>
        <w:t>,</w:t>
      </w:r>
      <w:r w:rsidR="00345725">
        <w:rPr>
          <w:rFonts w:ascii="Arial" w:hAnsi="Arial" w:cs="Arial"/>
        </w:rPr>
        <w:t xml:space="preserve"> the Ombudsman must act judiciously and objectively. It is not for the </w:t>
      </w:r>
      <w:r w:rsidR="00AC1FDA">
        <w:rPr>
          <w:rFonts w:ascii="Arial" w:hAnsi="Arial" w:cs="Arial"/>
        </w:rPr>
        <w:t>Ombudsman, as he argued in the present matter,</w:t>
      </w:r>
      <w:r w:rsidR="00345725">
        <w:rPr>
          <w:rFonts w:ascii="Arial" w:hAnsi="Arial" w:cs="Arial"/>
        </w:rPr>
        <w:t xml:space="preserve"> to ‘be convinced</w:t>
      </w:r>
      <w:r w:rsidR="00345725" w:rsidRPr="00345725">
        <w:rPr>
          <w:rFonts w:ascii="Arial" w:hAnsi="Arial" w:cs="Arial"/>
        </w:rPr>
        <w:t xml:space="preserve"> </w:t>
      </w:r>
      <w:r w:rsidR="00345725">
        <w:rPr>
          <w:rFonts w:ascii="Arial" w:hAnsi="Arial" w:cs="Arial"/>
        </w:rPr>
        <w:t>that a fundamental right guaranteed by the Constitution has been infringed</w:t>
      </w:r>
      <w:r w:rsidR="00AC1FDA">
        <w:rPr>
          <w:rFonts w:ascii="Arial" w:hAnsi="Arial" w:cs="Arial"/>
        </w:rPr>
        <w:t>’</w:t>
      </w:r>
      <w:r w:rsidR="00345725">
        <w:rPr>
          <w:rFonts w:ascii="Arial" w:hAnsi="Arial" w:cs="Arial"/>
        </w:rPr>
        <w:t xml:space="preserve">. </w:t>
      </w:r>
      <w:r w:rsidR="00FD513B">
        <w:rPr>
          <w:rFonts w:ascii="Arial" w:hAnsi="Arial" w:cs="Arial"/>
        </w:rPr>
        <w:t>Article 25</w:t>
      </w:r>
      <w:r w:rsidR="00AC1FDA">
        <w:rPr>
          <w:rFonts w:ascii="Arial" w:hAnsi="Arial" w:cs="Arial"/>
        </w:rPr>
        <w:t>(3) is clear that it</w:t>
      </w:r>
      <w:r w:rsidR="00345725">
        <w:rPr>
          <w:rFonts w:ascii="Arial" w:hAnsi="Arial" w:cs="Arial"/>
        </w:rPr>
        <w:t xml:space="preserve"> is for the </w:t>
      </w:r>
      <w:r w:rsidR="00DB75ED">
        <w:rPr>
          <w:rFonts w:ascii="Arial" w:hAnsi="Arial" w:cs="Arial"/>
        </w:rPr>
        <w:t>c</w:t>
      </w:r>
      <w:r w:rsidR="008C083C">
        <w:rPr>
          <w:rFonts w:ascii="Arial" w:hAnsi="Arial" w:cs="Arial"/>
        </w:rPr>
        <w:t>ourt</w:t>
      </w:r>
      <w:r w:rsidR="00507996">
        <w:rPr>
          <w:rFonts w:ascii="Arial" w:hAnsi="Arial" w:cs="Arial"/>
        </w:rPr>
        <w:t xml:space="preserve"> </w:t>
      </w:r>
      <w:r w:rsidR="00AC1FDA">
        <w:rPr>
          <w:rFonts w:ascii="Arial" w:hAnsi="Arial" w:cs="Arial"/>
        </w:rPr>
        <w:t>‘to come to the conclusion that such rights and freedoms have been unlawfully denied o</w:t>
      </w:r>
      <w:r>
        <w:rPr>
          <w:rFonts w:ascii="Arial" w:hAnsi="Arial" w:cs="Arial"/>
        </w:rPr>
        <w:t>r</w:t>
      </w:r>
      <w:r w:rsidR="00AC1FDA">
        <w:rPr>
          <w:rFonts w:ascii="Arial" w:hAnsi="Arial" w:cs="Arial"/>
        </w:rPr>
        <w:t xml:space="preserve"> violated</w:t>
      </w:r>
      <w:r w:rsidR="00D10A7D">
        <w:rPr>
          <w:rFonts w:ascii="Arial" w:hAnsi="Arial" w:cs="Arial"/>
        </w:rPr>
        <w:t>’</w:t>
      </w:r>
      <w:r w:rsidR="00DB75ED">
        <w:rPr>
          <w:rFonts w:ascii="Arial" w:hAnsi="Arial" w:cs="Arial"/>
        </w:rPr>
        <w:t>.</w:t>
      </w:r>
      <w:r w:rsidR="00AC1FDA">
        <w:rPr>
          <w:rFonts w:ascii="Arial" w:hAnsi="Arial" w:cs="Arial"/>
        </w:rPr>
        <w:t xml:space="preserve"> In</w:t>
      </w:r>
      <w:r w:rsidR="00507996">
        <w:rPr>
          <w:rFonts w:ascii="Arial" w:hAnsi="Arial" w:cs="Arial"/>
        </w:rPr>
        <w:t xml:space="preserve"> this connection we have found that the </w:t>
      </w:r>
      <w:r w:rsidR="00DB75ED">
        <w:rPr>
          <w:rFonts w:ascii="Arial" w:hAnsi="Arial" w:cs="Arial"/>
        </w:rPr>
        <w:t>s</w:t>
      </w:r>
      <w:r w:rsidR="009500CD">
        <w:rPr>
          <w:rFonts w:ascii="Arial" w:hAnsi="Arial" w:cs="Arial"/>
        </w:rPr>
        <w:t xml:space="preserve">econd </w:t>
      </w:r>
      <w:r w:rsidR="00DB75ED">
        <w:rPr>
          <w:rFonts w:ascii="Arial" w:hAnsi="Arial" w:cs="Arial"/>
        </w:rPr>
        <w:t>r</w:t>
      </w:r>
      <w:r w:rsidR="009500CD">
        <w:rPr>
          <w:rFonts w:ascii="Arial" w:hAnsi="Arial" w:cs="Arial"/>
        </w:rPr>
        <w:t>espondent</w:t>
      </w:r>
      <w:r w:rsidR="00507996">
        <w:rPr>
          <w:rFonts w:ascii="Arial" w:hAnsi="Arial" w:cs="Arial"/>
        </w:rPr>
        <w:t xml:space="preserve"> has not been found by a competent </w:t>
      </w:r>
      <w:r w:rsidR="00DB75ED">
        <w:rPr>
          <w:rFonts w:ascii="Arial" w:hAnsi="Arial" w:cs="Arial"/>
        </w:rPr>
        <w:t>c</w:t>
      </w:r>
      <w:r w:rsidR="008C083C">
        <w:rPr>
          <w:rFonts w:ascii="Arial" w:hAnsi="Arial" w:cs="Arial"/>
        </w:rPr>
        <w:t>ourt</w:t>
      </w:r>
      <w:r w:rsidR="00507996">
        <w:rPr>
          <w:rFonts w:ascii="Arial" w:hAnsi="Arial" w:cs="Arial"/>
        </w:rPr>
        <w:t xml:space="preserve"> to be an aggrieved person withi</w:t>
      </w:r>
      <w:r w:rsidR="00454D53">
        <w:rPr>
          <w:rFonts w:ascii="Arial" w:hAnsi="Arial" w:cs="Arial"/>
        </w:rPr>
        <w:t>n the meaning of Article 25(2) in that his fundamental right to fair trial has been violated.</w:t>
      </w:r>
      <w:r w:rsidR="00FD513B">
        <w:rPr>
          <w:rFonts w:ascii="Arial" w:hAnsi="Arial" w:cs="Arial"/>
        </w:rPr>
        <w:t xml:space="preserve"> This </w:t>
      </w:r>
      <w:r>
        <w:rPr>
          <w:rFonts w:ascii="Arial" w:hAnsi="Arial" w:cs="Arial"/>
        </w:rPr>
        <w:t xml:space="preserve">is </w:t>
      </w:r>
      <w:r w:rsidR="00FD513B">
        <w:rPr>
          <w:rFonts w:ascii="Arial" w:hAnsi="Arial" w:cs="Arial"/>
        </w:rPr>
        <w:t xml:space="preserve">because he has not complied with the procedure </w:t>
      </w:r>
      <w:r w:rsidR="00D10A7D">
        <w:rPr>
          <w:rFonts w:ascii="Arial" w:hAnsi="Arial" w:cs="Arial"/>
        </w:rPr>
        <w:t xml:space="preserve">peremptorily </w:t>
      </w:r>
      <w:r w:rsidR="00FD513B">
        <w:rPr>
          <w:rFonts w:ascii="Arial" w:hAnsi="Arial" w:cs="Arial"/>
        </w:rPr>
        <w:t>prescribed by Article 25(2)</w:t>
      </w:r>
      <w:r w:rsidR="00DB75ED">
        <w:rPr>
          <w:rFonts w:ascii="Arial" w:hAnsi="Arial" w:cs="Arial"/>
        </w:rPr>
        <w:t>.</w:t>
      </w:r>
    </w:p>
    <w:p w14:paraId="0B185E26" w14:textId="77777777" w:rsidR="00AC1FDA" w:rsidRDefault="00AC1FDA" w:rsidP="003E22F8">
      <w:pPr>
        <w:pStyle w:val="BodyText"/>
        <w:tabs>
          <w:tab w:val="left" w:pos="540"/>
        </w:tabs>
        <w:spacing w:line="360" w:lineRule="auto"/>
        <w:jc w:val="both"/>
        <w:rPr>
          <w:rFonts w:ascii="Arial" w:hAnsi="Arial" w:cs="Arial"/>
        </w:rPr>
      </w:pPr>
    </w:p>
    <w:p w14:paraId="40E099F7" w14:textId="7732EE4C" w:rsidR="00625FF4" w:rsidRDefault="00AC2D2B" w:rsidP="003E22F8">
      <w:pPr>
        <w:pStyle w:val="BodyText"/>
        <w:spacing w:line="360" w:lineRule="auto"/>
        <w:jc w:val="both"/>
        <w:rPr>
          <w:rFonts w:ascii="Arial" w:hAnsi="Arial" w:cs="Arial"/>
        </w:rPr>
      </w:pPr>
      <w:r>
        <w:rPr>
          <w:rFonts w:ascii="Arial" w:hAnsi="Arial" w:cs="Arial"/>
        </w:rPr>
        <w:t>[4</w:t>
      </w:r>
      <w:r w:rsidR="00C7036D">
        <w:rPr>
          <w:rFonts w:ascii="Arial" w:hAnsi="Arial" w:cs="Arial"/>
        </w:rPr>
        <w:t>2</w:t>
      </w:r>
      <w:r>
        <w:rPr>
          <w:rFonts w:ascii="Arial" w:hAnsi="Arial" w:cs="Arial"/>
        </w:rPr>
        <w:t>]</w:t>
      </w:r>
      <w:r>
        <w:rPr>
          <w:rFonts w:ascii="Arial" w:hAnsi="Arial" w:cs="Arial"/>
        </w:rPr>
        <w:tab/>
      </w:r>
      <w:r w:rsidR="00AC1FDA">
        <w:rPr>
          <w:rFonts w:ascii="Arial" w:hAnsi="Arial" w:cs="Arial"/>
        </w:rPr>
        <w:t xml:space="preserve">We </w:t>
      </w:r>
      <w:r w:rsidR="00B07FCE">
        <w:rPr>
          <w:rFonts w:ascii="Arial" w:hAnsi="Arial" w:cs="Arial"/>
        </w:rPr>
        <w:t>consider</w:t>
      </w:r>
      <w:r w:rsidR="00AC1FDA">
        <w:rPr>
          <w:rFonts w:ascii="Arial" w:hAnsi="Arial" w:cs="Arial"/>
        </w:rPr>
        <w:t xml:space="preserve"> the argument by the Ombudsman to</w:t>
      </w:r>
      <w:r w:rsidR="00FD513B">
        <w:rPr>
          <w:rFonts w:ascii="Arial" w:hAnsi="Arial" w:cs="Arial"/>
        </w:rPr>
        <w:t xml:space="preserve"> be</w:t>
      </w:r>
      <w:r w:rsidR="00AC1FDA">
        <w:rPr>
          <w:rFonts w:ascii="Arial" w:hAnsi="Arial" w:cs="Arial"/>
        </w:rPr>
        <w:t xml:space="preserve"> rather contradictory. We say this for the reason that on the one hand </w:t>
      </w:r>
      <w:r w:rsidR="00FD513B">
        <w:rPr>
          <w:rFonts w:ascii="Arial" w:hAnsi="Arial" w:cs="Arial"/>
        </w:rPr>
        <w:t xml:space="preserve">he </w:t>
      </w:r>
      <w:r w:rsidR="00AC1FDA">
        <w:rPr>
          <w:rFonts w:ascii="Arial" w:hAnsi="Arial" w:cs="Arial"/>
        </w:rPr>
        <w:t xml:space="preserve">agrees that he </w:t>
      </w:r>
      <w:r w:rsidR="00DD305C">
        <w:rPr>
          <w:rFonts w:ascii="Arial" w:hAnsi="Arial" w:cs="Arial"/>
        </w:rPr>
        <w:t xml:space="preserve">cannot take remedial action against any decisions taken by any court, but on the other hand he is saying he can challenge those decisions that </w:t>
      </w:r>
      <w:r w:rsidR="004E6FEC">
        <w:rPr>
          <w:rFonts w:ascii="Arial" w:hAnsi="Arial" w:cs="Arial"/>
        </w:rPr>
        <w:t>he</w:t>
      </w:r>
      <w:r w:rsidR="00EC6FCE">
        <w:rPr>
          <w:rFonts w:ascii="Arial" w:hAnsi="Arial" w:cs="Arial"/>
        </w:rPr>
        <w:t xml:space="preserve"> perceive</w:t>
      </w:r>
      <w:r>
        <w:rPr>
          <w:rFonts w:ascii="Arial" w:hAnsi="Arial" w:cs="Arial"/>
        </w:rPr>
        <w:t>s</w:t>
      </w:r>
      <w:r w:rsidR="00EC6FCE">
        <w:rPr>
          <w:rFonts w:ascii="Arial" w:hAnsi="Arial" w:cs="Arial"/>
        </w:rPr>
        <w:t xml:space="preserve"> </w:t>
      </w:r>
      <w:r w:rsidR="00DD305C">
        <w:rPr>
          <w:rFonts w:ascii="Arial" w:hAnsi="Arial" w:cs="Arial"/>
        </w:rPr>
        <w:t>‘</w:t>
      </w:r>
      <w:r w:rsidR="00EC6FCE" w:rsidRPr="00A26331">
        <w:rPr>
          <w:rFonts w:ascii="Arial" w:hAnsi="Arial" w:cs="Arial"/>
        </w:rPr>
        <w:t>to be unfair and an infringement of a person’s right to a fair trial</w:t>
      </w:r>
      <w:r w:rsidR="00DD305C" w:rsidRPr="00A26331">
        <w:rPr>
          <w:rFonts w:ascii="Arial" w:hAnsi="Arial" w:cs="Arial"/>
        </w:rPr>
        <w:t xml:space="preserve"> through legal processes specifically provided for such challenged; in this specific instance, the criminal appeal process</w:t>
      </w:r>
      <w:r w:rsidR="00DD305C">
        <w:rPr>
          <w:rFonts w:ascii="Arial" w:hAnsi="Arial" w:cs="Arial"/>
        </w:rPr>
        <w:t>’</w:t>
      </w:r>
      <w:r w:rsidR="00DB75ED">
        <w:rPr>
          <w:rFonts w:ascii="Arial" w:hAnsi="Arial" w:cs="Arial"/>
        </w:rPr>
        <w:t>.</w:t>
      </w:r>
      <w:r w:rsidR="00B05EB3">
        <w:rPr>
          <w:rFonts w:ascii="Arial" w:hAnsi="Arial" w:cs="Arial"/>
        </w:rPr>
        <w:t xml:space="preserve"> </w:t>
      </w:r>
      <w:r w:rsidR="00454D53">
        <w:rPr>
          <w:rFonts w:ascii="Arial" w:hAnsi="Arial" w:cs="Arial"/>
        </w:rPr>
        <w:t>We consider this argument below.</w:t>
      </w:r>
    </w:p>
    <w:p w14:paraId="037F817C" w14:textId="77777777" w:rsidR="00DD305C" w:rsidRDefault="00DD305C" w:rsidP="003E22F8">
      <w:pPr>
        <w:pStyle w:val="BodyText"/>
        <w:tabs>
          <w:tab w:val="left" w:pos="540"/>
        </w:tabs>
        <w:spacing w:line="360" w:lineRule="auto"/>
        <w:jc w:val="both"/>
        <w:rPr>
          <w:rFonts w:ascii="Arial" w:hAnsi="Arial" w:cs="Arial"/>
        </w:rPr>
      </w:pPr>
    </w:p>
    <w:p w14:paraId="4D9722F9" w14:textId="08A8242C" w:rsidR="00625FF4" w:rsidRDefault="00DD305C" w:rsidP="003E22F8">
      <w:pPr>
        <w:pStyle w:val="BodyText"/>
        <w:spacing w:line="360" w:lineRule="auto"/>
        <w:jc w:val="both"/>
        <w:rPr>
          <w:rFonts w:ascii="Arial" w:hAnsi="Arial" w:cs="Arial"/>
        </w:rPr>
      </w:pPr>
      <w:r>
        <w:rPr>
          <w:rFonts w:ascii="Arial" w:hAnsi="Arial" w:cs="Arial"/>
        </w:rPr>
        <w:t>[4</w:t>
      </w:r>
      <w:r w:rsidR="00C7036D">
        <w:rPr>
          <w:rFonts w:ascii="Arial" w:hAnsi="Arial" w:cs="Arial"/>
        </w:rPr>
        <w:t>3</w:t>
      </w:r>
      <w:r>
        <w:rPr>
          <w:rFonts w:ascii="Arial" w:hAnsi="Arial" w:cs="Arial"/>
        </w:rPr>
        <w:t>]</w:t>
      </w:r>
      <w:r>
        <w:rPr>
          <w:rFonts w:ascii="Arial" w:hAnsi="Arial" w:cs="Arial"/>
        </w:rPr>
        <w:tab/>
      </w:r>
      <w:r w:rsidR="00B05EB3">
        <w:rPr>
          <w:rFonts w:ascii="Arial" w:hAnsi="Arial" w:cs="Arial"/>
        </w:rPr>
        <w:t>Article 9</w:t>
      </w:r>
      <w:r w:rsidR="00625FF4">
        <w:rPr>
          <w:rFonts w:ascii="Arial" w:hAnsi="Arial" w:cs="Arial"/>
        </w:rPr>
        <w:t>2 states that:</w:t>
      </w:r>
    </w:p>
    <w:p w14:paraId="3A259BC0" w14:textId="77777777" w:rsidR="00625FF4" w:rsidRDefault="00625FF4" w:rsidP="003E22F8">
      <w:pPr>
        <w:pStyle w:val="BodyText"/>
        <w:tabs>
          <w:tab w:val="left" w:pos="540"/>
        </w:tabs>
        <w:spacing w:line="360" w:lineRule="auto"/>
        <w:jc w:val="both"/>
        <w:rPr>
          <w:rFonts w:ascii="Arial" w:hAnsi="Arial" w:cs="Arial"/>
        </w:rPr>
      </w:pPr>
    </w:p>
    <w:p w14:paraId="4FD4E0CD" w14:textId="77ECD649" w:rsidR="00625FF4" w:rsidRDefault="00DD305C" w:rsidP="003E22F8">
      <w:pPr>
        <w:pStyle w:val="BodyText"/>
        <w:spacing w:line="360" w:lineRule="auto"/>
        <w:ind w:firstLine="720"/>
        <w:jc w:val="both"/>
        <w:rPr>
          <w:rFonts w:ascii="Arial" w:hAnsi="Arial" w:cs="Arial"/>
          <w:sz w:val="22"/>
          <w:szCs w:val="22"/>
        </w:rPr>
      </w:pPr>
      <w:r>
        <w:rPr>
          <w:rFonts w:ascii="Arial" w:hAnsi="Arial" w:cs="Arial"/>
          <w:sz w:val="22"/>
          <w:szCs w:val="22"/>
        </w:rPr>
        <w:t>‘</w:t>
      </w:r>
      <w:r w:rsidR="00625FF4" w:rsidRPr="008D345C">
        <w:rPr>
          <w:rFonts w:ascii="Arial" w:hAnsi="Arial" w:cs="Arial"/>
          <w:sz w:val="22"/>
          <w:szCs w:val="22"/>
        </w:rPr>
        <w:t xml:space="preserve">The </w:t>
      </w:r>
      <w:r w:rsidR="00625FF4" w:rsidRPr="00454D53">
        <w:rPr>
          <w:rFonts w:ascii="Arial" w:hAnsi="Arial" w:cs="Arial"/>
          <w:sz w:val="22"/>
          <w:szCs w:val="22"/>
          <w:u w:val="single"/>
        </w:rPr>
        <w:t>power</w:t>
      </w:r>
      <w:r w:rsidRPr="00454D53">
        <w:rPr>
          <w:rFonts w:ascii="Arial" w:hAnsi="Arial" w:cs="Arial"/>
          <w:sz w:val="22"/>
          <w:szCs w:val="22"/>
          <w:u w:val="single"/>
        </w:rPr>
        <w:t>s</w:t>
      </w:r>
      <w:r w:rsidRPr="008D345C">
        <w:rPr>
          <w:rFonts w:ascii="Arial" w:hAnsi="Arial" w:cs="Arial"/>
          <w:sz w:val="22"/>
          <w:szCs w:val="22"/>
        </w:rPr>
        <w:t xml:space="preserve"> </w:t>
      </w:r>
      <w:r w:rsidR="00625FF4" w:rsidRPr="008D345C">
        <w:rPr>
          <w:rFonts w:ascii="Arial" w:hAnsi="Arial" w:cs="Arial"/>
          <w:sz w:val="22"/>
          <w:szCs w:val="22"/>
        </w:rPr>
        <w:t>of the Ombudsman shall be defined by an Act of Parliament and shall include the power</w:t>
      </w:r>
      <w:r w:rsidR="00DB75ED">
        <w:rPr>
          <w:rFonts w:ascii="Arial" w:hAnsi="Arial" w:cs="Arial"/>
          <w:sz w:val="22"/>
          <w:szCs w:val="22"/>
        </w:rPr>
        <w:t>:</w:t>
      </w:r>
    </w:p>
    <w:p w14:paraId="2EDCB067" w14:textId="77777777" w:rsidR="00DB75ED" w:rsidRPr="008D345C" w:rsidRDefault="00DB75ED" w:rsidP="00DB75ED">
      <w:pPr>
        <w:pStyle w:val="BodyText"/>
        <w:spacing w:line="360" w:lineRule="auto"/>
        <w:jc w:val="both"/>
        <w:rPr>
          <w:rFonts w:ascii="Arial" w:hAnsi="Arial" w:cs="Arial"/>
          <w:sz w:val="22"/>
          <w:szCs w:val="22"/>
        </w:rPr>
      </w:pPr>
    </w:p>
    <w:p w14:paraId="34C10053" w14:textId="53E5B850" w:rsidR="00346182" w:rsidRDefault="00346182" w:rsidP="00DB75ED">
      <w:pPr>
        <w:pStyle w:val="BodyText"/>
        <w:spacing w:line="360" w:lineRule="auto"/>
        <w:ind w:left="1276" w:hanging="556"/>
        <w:jc w:val="both"/>
        <w:rPr>
          <w:rFonts w:ascii="Arial" w:hAnsi="Arial" w:cs="Arial"/>
          <w:sz w:val="22"/>
          <w:szCs w:val="22"/>
        </w:rPr>
      </w:pPr>
      <w:r w:rsidRPr="008D345C">
        <w:rPr>
          <w:rFonts w:ascii="Arial" w:hAnsi="Arial" w:cs="Arial"/>
          <w:sz w:val="22"/>
          <w:szCs w:val="22"/>
        </w:rPr>
        <w:t>(a)</w:t>
      </w:r>
      <w:r w:rsidR="00DD305C" w:rsidRPr="008D345C">
        <w:rPr>
          <w:rFonts w:ascii="Arial" w:hAnsi="Arial" w:cs="Arial"/>
          <w:sz w:val="22"/>
          <w:szCs w:val="22"/>
        </w:rPr>
        <w:tab/>
        <w:t>t</w:t>
      </w:r>
      <w:r w:rsidR="00625FF4" w:rsidRPr="008D345C">
        <w:rPr>
          <w:rFonts w:ascii="Arial" w:hAnsi="Arial" w:cs="Arial"/>
          <w:sz w:val="22"/>
          <w:szCs w:val="22"/>
        </w:rPr>
        <w:t>o issue subpoenas requiring the attendance of any person</w:t>
      </w:r>
      <w:r w:rsidR="00CF687B" w:rsidRPr="008D345C">
        <w:rPr>
          <w:rFonts w:ascii="Arial" w:hAnsi="Arial" w:cs="Arial"/>
          <w:sz w:val="22"/>
          <w:szCs w:val="22"/>
        </w:rPr>
        <w:t xml:space="preserve"> </w:t>
      </w:r>
      <w:r w:rsidR="00625FF4" w:rsidRPr="008D345C">
        <w:rPr>
          <w:rFonts w:ascii="Arial" w:hAnsi="Arial" w:cs="Arial"/>
          <w:sz w:val="22"/>
          <w:szCs w:val="22"/>
        </w:rPr>
        <w:t>before the Ombudsman</w:t>
      </w:r>
      <w:r w:rsidRPr="008D345C">
        <w:rPr>
          <w:rFonts w:ascii="Arial" w:hAnsi="Arial" w:cs="Arial"/>
          <w:sz w:val="22"/>
          <w:szCs w:val="22"/>
        </w:rPr>
        <w:t xml:space="preserve"> and the production on any documents or record relevant to any investigation by the Ombudsman;</w:t>
      </w:r>
    </w:p>
    <w:p w14:paraId="63682300" w14:textId="77777777" w:rsidR="00DB75ED" w:rsidRPr="008D345C" w:rsidRDefault="00DB75ED" w:rsidP="00DB75ED">
      <w:pPr>
        <w:pStyle w:val="BodyText"/>
        <w:spacing w:line="360" w:lineRule="auto"/>
        <w:ind w:firstLine="720"/>
        <w:jc w:val="both"/>
        <w:rPr>
          <w:rFonts w:ascii="Arial" w:hAnsi="Arial" w:cs="Arial"/>
          <w:sz w:val="22"/>
          <w:szCs w:val="22"/>
        </w:rPr>
      </w:pPr>
    </w:p>
    <w:p w14:paraId="6B36408C" w14:textId="77777777" w:rsidR="00346182" w:rsidRDefault="00346182" w:rsidP="00DB75ED">
      <w:pPr>
        <w:pStyle w:val="BodyText"/>
        <w:tabs>
          <w:tab w:val="left" w:pos="720"/>
          <w:tab w:val="left" w:pos="1080"/>
          <w:tab w:val="left" w:pos="1276"/>
        </w:tabs>
        <w:spacing w:line="360" w:lineRule="auto"/>
        <w:ind w:firstLine="720"/>
        <w:jc w:val="both"/>
        <w:rPr>
          <w:rFonts w:ascii="Arial" w:hAnsi="Arial" w:cs="Arial"/>
          <w:sz w:val="22"/>
          <w:szCs w:val="22"/>
        </w:rPr>
      </w:pPr>
      <w:r w:rsidRPr="008D345C">
        <w:rPr>
          <w:rFonts w:ascii="Arial" w:hAnsi="Arial" w:cs="Arial"/>
          <w:sz w:val="22"/>
          <w:szCs w:val="22"/>
        </w:rPr>
        <w:t>(b)</w:t>
      </w:r>
      <w:r w:rsidR="00DD305C" w:rsidRPr="008D345C">
        <w:rPr>
          <w:rFonts w:ascii="Arial" w:hAnsi="Arial" w:cs="Arial"/>
          <w:sz w:val="22"/>
          <w:szCs w:val="22"/>
        </w:rPr>
        <w:tab/>
      </w:r>
      <w:r w:rsidR="00EF1B2D" w:rsidRPr="008D345C">
        <w:rPr>
          <w:rFonts w:ascii="Arial" w:hAnsi="Arial" w:cs="Arial"/>
          <w:sz w:val="22"/>
          <w:szCs w:val="22"/>
        </w:rPr>
        <w:tab/>
      </w:r>
      <w:r w:rsidRPr="008D345C">
        <w:rPr>
          <w:rFonts w:ascii="Arial" w:hAnsi="Arial" w:cs="Arial"/>
          <w:sz w:val="22"/>
          <w:szCs w:val="22"/>
        </w:rPr>
        <w:t xml:space="preserve">to </w:t>
      </w:r>
      <w:r w:rsidR="00DD305C" w:rsidRPr="008D345C">
        <w:rPr>
          <w:rFonts w:ascii="Arial" w:hAnsi="Arial" w:cs="Arial"/>
          <w:sz w:val="22"/>
          <w:szCs w:val="22"/>
        </w:rPr>
        <w:t xml:space="preserve">cause </w:t>
      </w:r>
      <w:r w:rsidRPr="008D345C">
        <w:rPr>
          <w:rFonts w:ascii="Arial" w:hAnsi="Arial" w:cs="Arial"/>
          <w:sz w:val="22"/>
          <w:szCs w:val="22"/>
        </w:rPr>
        <w:t>any person contemptuous of any such subpoena to be prosecuted;</w:t>
      </w:r>
    </w:p>
    <w:p w14:paraId="5C14EF99" w14:textId="77777777" w:rsidR="00DB75ED" w:rsidRPr="008D345C" w:rsidRDefault="00DB75ED" w:rsidP="00DB75ED">
      <w:pPr>
        <w:pStyle w:val="BodyText"/>
        <w:tabs>
          <w:tab w:val="left" w:pos="720"/>
          <w:tab w:val="left" w:pos="1080"/>
        </w:tabs>
        <w:spacing w:line="360" w:lineRule="auto"/>
        <w:ind w:firstLine="720"/>
        <w:jc w:val="both"/>
        <w:rPr>
          <w:rFonts w:ascii="Arial" w:hAnsi="Arial" w:cs="Arial"/>
          <w:sz w:val="22"/>
          <w:szCs w:val="22"/>
        </w:rPr>
      </w:pPr>
    </w:p>
    <w:p w14:paraId="1B57373E" w14:textId="57FEF91D" w:rsidR="00346182" w:rsidRDefault="00346182" w:rsidP="00DB75ED">
      <w:pPr>
        <w:pStyle w:val="BodyText"/>
        <w:tabs>
          <w:tab w:val="left" w:pos="720"/>
          <w:tab w:val="left" w:pos="1080"/>
          <w:tab w:val="left" w:pos="1276"/>
        </w:tabs>
        <w:spacing w:line="360" w:lineRule="auto"/>
        <w:ind w:firstLine="720"/>
        <w:jc w:val="both"/>
        <w:rPr>
          <w:rFonts w:ascii="Arial" w:hAnsi="Arial" w:cs="Arial"/>
          <w:sz w:val="22"/>
          <w:szCs w:val="22"/>
        </w:rPr>
      </w:pPr>
      <w:r w:rsidRPr="008D345C">
        <w:rPr>
          <w:rFonts w:ascii="Arial" w:hAnsi="Arial" w:cs="Arial"/>
          <w:sz w:val="22"/>
          <w:szCs w:val="22"/>
        </w:rPr>
        <w:t>(c)</w:t>
      </w:r>
      <w:r w:rsidR="00DD305C" w:rsidRPr="008D345C">
        <w:rPr>
          <w:rFonts w:ascii="Arial" w:hAnsi="Arial" w:cs="Arial"/>
          <w:sz w:val="22"/>
          <w:szCs w:val="22"/>
        </w:rPr>
        <w:tab/>
      </w:r>
      <w:r w:rsidR="00EF1B2D" w:rsidRPr="008D345C">
        <w:rPr>
          <w:rFonts w:ascii="Arial" w:hAnsi="Arial" w:cs="Arial"/>
          <w:sz w:val="22"/>
          <w:szCs w:val="22"/>
        </w:rPr>
        <w:tab/>
      </w:r>
      <w:r w:rsidRPr="008D345C">
        <w:rPr>
          <w:rFonts w:ascii="Arial" w:hAnsi="Arial" w:cs="Arial"/>
          <w:sz w:val="22"/>
          <w:szCs w:val="22"/>
        </w:rPr>
        <w:t>to question any person;</w:t>
      </w:r>
      <w:r w:rsidR="00DB75ED">
        <w:rPr>
          <w:rFonts w:ascii="Arial" w:hAnsi="Arial" w:cs="Arial"/>
          <w:sz w:val="22"/>
          <w:szCs w:val="22"/>
        </w:rPr>
        <w:t xml:space="preserve"> and</w:t>
      </w:r>
    </w:p>
    <w:p w14:paraId="2A3896D3" w14:textId="77777777" w:rsidR="00DB75ED" w:rsidRPr="008D345C" w:rsidRDefault="00DB75ED" w:rsidP="00DB75ED">
      <w:pPr>
        <w:pStyle w:val="BodyText"/>
        <w:tabs>
          <w:tab w:val="left" w:pos="720"/>
          <w:tab w:val="left" w:pos="1080"/>
        </w:tabs>
        <w:spacing w:line="360" w:lineRule="auto"/>
        <w:ind w:firstLine="720"/>
        <w:jc w:val="both"/>
        <w:rPr>
          <w:rFonts w:ascii="Arial" w:hAnsi="Arial" w:cs="Arial"/>
          <w:sz w:val="22"/>
          <w:szCs w:val="22"/>
        </w:rPr>
      </w:pPr>
    </w:p>
    <w:p w14:paraId="7BEF0D14" w14:textId="68331083" w:rsidR="00346182" w:rsidRPr="00454D53" w:rsidRDefault="00346182" w:rsidP="00DB75ED">
      <w:pPr>
        <w:pStyle w:val="BodyText"/>
        <w:tabs>
          <w:tab w:val="left" w:pos="720"/>
          <w:tab w:val="left" w:pos="1080"/>
          <w:tab w:val="left" w:pos="1276"/>
        </w:tabs>
        <w:spacing w:line="360" w:lineRule="auto"/>
        <w:ind w:left="1275" w:hanging="555"/>
        <w:jc w:val="both"/>
        <w:rPr>
          <w:rFonts w:ascii="Arial" w:hAnsi="Arial" w:cs="Arial"/>
          <w:iCs/>
          <w:sz w:val="22"/>
          <w:szCs w:val="22"/>
        </w:rPr>
      </w:pPr>
      <w:r w:rsidRPr="008D345C">
        <w:rPr>
          <w:rFonts w:ascii="Arial" w:hAnsi="Arial" w:cs="Arial"/>
          <w:sz w:val="22"/>
          <w:szCs w:val="22"/>
        </w:rPr>
        <w:t>(d)</w:t>
      </w:r>
      <w:r w:rsidR="00DD305C" w:rsidRPr="008D345C">
        <w:rPr>
          <w:rFonts w:ascii="Arial" w:hAnsi="Arial" w:cs="Arial"/>
          <w:sz w:val="22"/>
          <w:szCs w:val="22"/>
        </w:rPr>
        <w:tab/>
      </w:r>
      <w:r w:rsidR="00EF1B2D" w:rsidRPr="008D345C">
        <w:rPr>
          <w:rFonts w:ascii="Arial" w:hAnsi="Arial" w:cs="Arial"/>
          <w:sz w:val="22"/>
          <w:szCs w:val="22"/>
        </w:rPr>
        <w:tab/>
      </w:r>
      <w:r w:rsidRPr="008D345C">
        <w:rPr>
          <w:rFonts w:ascii="Arial" w:hAnsi="Arial" w:cs="Arial"/>
          <w:sz w:val="22"/>
          <w:szCs w:val="22"/>
        </w:rPr>
        <w:t>to require any person to co-operate with the Ombudsman and to disclose truthfully and frankly any information within his or her knowledge relevant to any investigation of the Ombudsman.</w:t>
      </w:r>
      <w:r w:rsidRPr="00DD305C">
        <w:rPr>
          <w:rFonts w:ascii="Arial" w:hAnsi="Arial" w:cs="Arial"/>
          <w:i/>
          <w:iCs/>
          <w:sz w:val="22"/>
          <w:szCs w:val="22"/>
        </w:rPr>
        <w:t>’</w:t>
      </w:r>
      <w:r w:rsidR="00454D53">
        <w:rPr>
          <w:rFonts w:ascii="Arial" w:hAnsi="Arial" w:cs="Arial"/>
          <w:iCs/>
          <w:sz w:val="22"/>
          <w:szCs w:val="22"/>
        </w:rPr>
        <w:t xml:space="preserve"> (</w:t>
      </w:r>
      <w:r w:rsidR="00DB75ED">
        <w:rPr>
          <w:rFonts w:ascii="Arial" w:hAnsi="Arial" w:cs="Arial"/>
          <w:iCs/>
          <w:sz w:val="22"/>
          <w:szCs w:val="22"/>
        </w:rPr>
        <w:t>Underlined</w:t>
      </w:r>
      <w:r w:rsidR="00454D53">
        <w:rPr>
          <w:rFonts w:ascii="Arial" w:hAnsi="Arial" w:cs="Arial"/>
          <w:iCs/>
          <w:sz w:val="22"/>
          <w:szCs w:val="22"/>
        </w:rPr>
        <w:t xml:space="preserve"> supplied for emphasis)</w:t>
      </w:r>
    </w:p>
    <w:p w14:paraId="1CD5A404" w14:textId="77777777" w:rsidR="00DD305C" w:rsidRDefault="00DD305C" w:rsidP="003E22F8">
      <w:pPr>
        <w:pStyle w:val="BodyText"/>
        <w:tabs>
          <w:tab w:val="left" w:pos="540"/>
        </w:tabs>
        <w:spacing w:line="360" w:lineRule="auto"/>
        <w:jc w:val="both"/>
        <w:rPr>
          <w:rFonts w:ascii="Arial" w:hAnsi="Arial" w:cs="Arial"/>
        </w:rPr>
      </w:pPr>
    </w:p>
    <w:p w14:paraId="4B01E8B9" w14:textId="1AFD2AF8" w:rsidR="00CF687B" w:rsidRDefault="00EF1B2D" w:rsidP="003E22F8">
      <w:pPr>
        <w:pStyle w:val="BodyText"/>
        <w:spacing w:line="360" w:lineRule="auto"/>
        <w:jc w:val="both"/>
        <w:rPr>
          <w:rFonts w:ascii="Arial" w:hAnsi="Arial" w:cs="Arial"/>
        </w:rPr>
      </w:pPr>
      <w:r>
        <w:rPr>
          <w:rFonts w:ascii="Arial" w:hAnsi="Arial" w:cs="Arial"/>
        </w:rPr>
        <w:t>[4</w:t>
      </w:r>
      <w:r w:rsidR="00C7036D">
        <w:rPr>
          <w:rFonts w:ascii="Arial" w:hAnsi="Arial" w:cs="Arial"/>
        </w:rPr>
        <w:t>4</w:t>
      </w:r>
      <w:r>
        <w:rPr>
          <w:rFonts w:ascii="Arial" w:hAnsi="Arial" w:cs="Arial"/>
        </w:rPr>
        <w:t>]</w:t>
      </w:r>
      <w:r>
        <w:rPr>
          <w:rFonts w:ascii="Arial" w:hAnsi="Arial" w:cs="Arial"/>
        </w:rPr>
        <w:tab/>
      </w:r>
      <w:r w:rsidR="00CF687B">
        <w:rPr>
          <w:rFonts w:ascii="Arial" w:hAnsi="Arial" w:cs="Arial"/>
        </w:rPr>
        <w:t>It is to be noted that amongst the power</w:t>
      </w:r>
      <w:r w:rsidR="008D345C">
        <w:rPr>
          <w:rFonts w:ascii="Arial" w:hAnsi="Arial" w:cs="Arial"/>
        </w:rPr>
        <w:t>s</w:t>
      </w:r>
      <w:r w:rsidR="00CF687B">
        <w:rPr>
          <w:rFonts w:ascii="Arial" w:hAnsi="Arial" w:cs="Arial"/>
        </w:rPr>
        <w:t xml:space="preserve"> stipulated by Article 92 there is no power vested upon the Ombudsman to challenge decision</w:t>
      </w:r>
      <w:r w:rsidR="008D345C">
        <w:rPr>
          <w:rFonts w:ascii="Arial" w:hAnsi="Arial" w:cs="Arial"/>
        </w:rPr>
        <w:t>s</w:t>
      </w:r>
      <w:r w:rsidR="00CF687B">
        <w:rPr>
          <w:rFonts w:ascii="Arial" w:hAnsi="Arial" w:cs="Arial"/>
        </w:rPr>
        <w:t xml:space="preserve"> of judicial officers.</w:t>
      </w:r>
    </w:p>
    <w:p w14:paraId="2349CEAF" w14:textId="0A0D6D4D" w:rsidR="00CF687B" w:rsidRDefault="00CF687B" w:rsidP="003E22F8">
      <w:pPr>
        <w:pStyle w:val="BodyText"/>
        <w:tabs>
          <w:tab w:val="left" w:pos="540"/>
        </w:tabs>
        <w:spacing w:line="360" w:lineRule="auto"/>
        <w:jc w:val="both"/>
        <w:rPr>
          <w:rFonts w:ascii="Arial" w:hAnsi="Arial" w:cs="Arial"/>
        </w:rPr>
      </w:pPr>
    </w:p>
    <w:p w14:paraId="618AE25E" w14:textId="4E288953" w:rsidR="00CF687B" w:rsidRDefault="008D345C" w:rsidP="003E22F8">
      <w:pPr>
        <w:pStyle w:val="BodyText"/>
        <w:spacing w:line="360" w:lineRule="auto"/>
        <w:jc w:val="both"/>
        <w:rPr>
          <w:rFonts w:ascii="Arial" w:hAnsi="Arial" w:cs="Arial"/>
        </w:rPr>
      </w:pPr>
      <w:r>
        <w:rPr>
          <w:rFonts w:ascii="Arial" w:hAnsi="Arial" w:cs="Arial"/>
        </w:rPr>
        <w:t>[4</w:t>
      </w:r>
      <w:r w:rsidR="00C7036D">
        <w:rPr>
          <w:rFonts w:ascii="Arial" w:hAnsi="Arial" w:cs="Arial"/>
        </w:rPr>
        <w:t>5</w:t>
      </w:r>
      <w:r>
        <w:rPr>
          <w:rFonts w:ascii="Arial" w:hAnsi="Arial" w:cs="Arial"/>
        </w:rPr>
        <w:t>]</w:t>
      </w:r>
      <w:r>
        <w:rPr>
          <w:rFonts w:ascii="Arial" w:hAnsi="Arial" w:cs="Arial"/>
        </w:rPr>
        <w:tab/>
      </w:r>
      <w:r w:rsidR="00B676FD">
        <w:rPr>
          <w:rFonts w:ascii="Arial" w:hAnsi="Arial" w:cs="Arial"/>
        </w:rPr>
        <w:t xml:space="preserve">As stated in para.37 above, </w:t>
      </w:r>
      <w:r w:rsidR="00EF71ED">
        <w:rPr>
          <w:rFonts w:ascii="Arial" w:hAnsi="Arial" w:cs="Arial"/>
        </w:rPr>
        <w:t xml:space="preserve">Article 93 </w:t>
      </w:r>
      <w:r w:rsidR="00CF687B">
        <w:rPr>
          <w:rFonts w:ascii="Arial" w:hAnsi="Arial" w:cs="Arial"/>
        </w:rPr>
        <w:t>explains the meaning of the word ‘official’</w:t>
      </w:r>
      <w:r w:rsidR="00D10A7D">
        <w:rPr>
          <w:rFonts w:ascii="Arial" w:hAnsi="Arial" w:cs="Arial"/>
        </w:rPr>
        <w:t>,</w:t>
      </w:r>
      <w:r w:rsidR="00CF687B">
        <w:rPr>
          <w:rFonts w:ascii="Arial" w:hAnsi="Arial" w:cs="Arial"/>
        </w:rPr>
        <w:t xml:space="preserve"> which is used in Article 91</w:t>
      </w:r>
      <w:r>
        <w:rPr>
          <w:rFonts w:ascii="Arial" w:hAnsi="Arial" w:cs="Arial"/>
        </w:rPr>
        <w:t>,</w:t>
      </w:r>
      <w:r w:rsidR="00CF687B">
        <w:rPr>
          <w:rFonts w:ascii="Arial" w:hAnsi="Arial" w:cs="Arial"/>
        </w:rPr>
        <w:t xml:space="preserve"> which set</w:t>
      </w:r>
      <w:r>
        <w:rPr>
          <w:rFonts w:ascii="Arial" w:hAnsi="Arial" w:cs="Arial"/>
        </w:rPr>
        <w:t>s</w:t>
      </w:r>
      <w:r w:rsidR="00CF687B">
        <w:rPr>
          <w:rFonts w:ascii="Arial" w:hAnsi="Arial" w:cs="Arial"/>
        </w:rPr>
        <w:t xml:space="preserve"> out the functions of the Ombudsman</w:t>
      </w:r>
      <w:r>
        <w:rPr>
          <w:rFonts w:ascii="Arial" w:hAnsi="Arial" w:cs="Arial"/>
        </w:rPr>
        <w:t xml:space="preserve">. It </w:t>
      </w:r>
      <w:r w:rsidR="00EF71ED">
        <w:rPr>
          <w:rFonts w:ascii="Arial" w:hAnsi="Arial" w:cs="Arial"/>
        </w:rPr>
        <w:t>specifically provides tha</w:t>
      </w:r>
      <w:r w:rsidR="00625FF4">
        <w:rPr>
          <w:rFonts w:ascii="Arial" w:hAnsi="Arial" w:cs="Arial"/>
        </w:rPr>
        <w:t>t</w:t>
      </w:r>
      <w:r w:rsidR="00EF71ED">
        <w:rPr>
          <w:rFonts w:ascii="Arial" w:hAnsi="Arial" w:cs="Arial"/>
        </w:rPr>
        <w:t xml:space="preserve"> the function of the Ombudsman </w:t>
      </w:r>
      <w:r w:rsidR="00625FF4">
        <w:rPr>
          <w:rFonts w:ascii="Arial" w:hAnsi="Arial" w:cs="Arial"/>
        </w:rPr>
        <w:t xml:space="preserve">to investigate ‘shall not include </w:t>
      </w:r>
      <w:r w:rsidR="00CF687B">
        <w:rPr>
          <w:rFonts w:ascii="Arial" w:hAnsi="Arial" w:cs="Arial"/>
        </w:rPr>
        <w:t xml:space="preserve">a Judge of the Supreme Court or High Court or insofar as a </w:t>
      </w:r>
      <w:r w:rsidR="00CF687B" w:rsidRPr="00956E8C">
        <w:rPr>
          <w:rFonts w:ascii="Arial" w:hAnsi="Arial" w:cs="Arial"/>
          <w:u w:val="single"/>
        </w:rPr>
        <w:t>complaint</w:t>
      </w:r>
      <w:r w:rsidR="00CF687B">
        <w:rPr>
          <w:rFonts w:ascii="Arial" w:hAnsi="Arial" w:cs="Arial"/>
        </w:rPr>
        <w:t xml:space="preserve"> concerns the performance of a judicial function, any other judicial officer’</w:t>
      </w:r>
      <w:r w:rsidR="00DB75ED">
        <w:rPr>
          <w:rFonts w:ascii="Arial" w:hAnsi="Arial" w:cs="Arial"/>
        </w:rPr>
        <w:t>.</w:t>
      </w:r>
      <w:r w:rsidR="00C079EE">
        <w:rPr>
          <w:rFonts w:ascii="Arial" w:hAnsi="Arial" w:cs="Arial"/>
        </w:rPr>
        <w:t xml:space="preserve"> (Underlined</w:t>
      </w:r>
      <w:r w:rsidR="00956E8C">
        <w:rPr>
          <w:rFonts w:ascii="Arial" w:hAnsi="Arial" w:cs="Arial"/>
        </w:rPr>
        <w:t xml:space="preserve"> for emphasis)</w:t>
      </w:r>
    </w:p>
    <w:p w14:paraId="281B2557" w14:textId="77777777" w:rsidR="00956E8C" w:rsidRDefault="00956E8C" w:rsidP="003E22F8">
      <w:pPr>
        <w:pStyle w:val="BodyText"/>
        <w:tabs>
          <w:tab w:val="left" w:pos="540"/>
        </w:tabs>
        <w:spacing w:line="360" w:lineRule="auto"/>
        <w:jc w:val="both"/>
        <w:rPr>
          <w:rFonts w:ascii="Arial" w:hAnsi="Arial" w:cs="Arial"/>
        </w:rPr>
      </w:pPr>
    </w:p>
    <w:p w14:paraId="34743161" w14:textId="5744684A" w:rsidR="00956E8C" w:rsidRDefault="008D345C" w:rsidP="003E22F8">
      <w:pPr>
        <w:pStyle w:val="BodyText"/>
        <w:spacing w:line="360" w:lineRule="auto"/>
        <w:jc w:val="both"/>
        <w:rPr>
          <w:rFonts w:ascii="Arial" w:hAnsi="Arial" w:cs="Arial"/>
        </w:rPr>
      </w:pPr>
      <w:r>
        <w:rPr>
          <w:rFonts w:ascii="Arial" w:hAnsi="Arial" w:cs="Arial"/>
        </w:rPr>
        <w:t>[4</w:t>
      </w:r>
      <w:r w:rsidR="00C7036D">
        <w:rPr>
          <w:rFonts w:ascii="Arial" w:hAnsi="Arial" w:cs="Arial"/>
        </w:rPr>
        <w:t>6</w:t>
      </w:r>
      <w:r>
        <w:rPr>
          <w:rFonts w:ascii="Arial" w:hAnsi="Arial" w:cs="Arial"/>
        </w:rPr>
        <w:t>]</w:t>
      </w:r>
      <w:r>
        <w:rPr>
          <w:rFonts w:ascii="Arial" w:hAnsi="Arial" w:cs="Arial"/>
        </w:rPr>
        <w:tab/>
      </w:r>
      <w:r w:rsidR="00B07FCE">
        <w:rPr>
          <w:rFonts w:ascii="Arial" w:hAnsi="Arial" w:cs="Arial"/>
        </w:rPr>
        <w:t xml:space="preserve">The </w:t>
      </w:r>
      <w:r w:rsidR="00DB75ED">
        <w:rPr>
          <w:rFonts w:ascii="Arial" w:hAnsi="Arial" w:cs="Arial"/>
        </w:rPr>
        <w:t>s</w:t>
      </w:r>
      <w:r w:rsidR="00B07FCE">
        <w:rPr>
          <w:rFonts w:ascii="Arial" w:hAnsi="Arial" w:cs="Arial"/>
        </w:rPr>
        <w:t xml:space="preserve">econd </w:t>
      </w:r>
      <w:r w:rsidR="00DB75ED">
        <w:rPr>
          <w:rFonts w:ascii="Arial" w:hAnsi="Arial" w:cs="Arial"/>
        </w:rPr>
        <w:t>r</w:t>
      </w:r>
      <w:r w:rsidR="00B07FCE">
        <w:rPr>
          <w:rFonts w:ascii="Arial" w:hAnsi="Arial" w:cs="Arial"/>
        </w:rPr>
        <w:t>espondent’s</w:t>
      </w:r>
      <w:r w:rsidR="00956E8C">
        <w:rPr>
          <w:rFonts w:ascii="Arial" w:hAnsi="Arial" w:cs="Arial"/>
        </w:rPr>
        <w:t xml:space="preserve"> complaint to the Ombudsman </w:t>
      </w:r>
      <w:r w:rsidR="00B07FCE">
        <w:rPr>
          <w:rFonts w:ascii="Arial" w:hAnsi="Arial" w:cs="Arial"/>
        </w:rPr>
        <w:t>was</w:t>
      </w:r>
      <w:r w:rsidR="00956E8C">
        <w:rPr>
          <w:rFonts w:ascii="Arial" w:hAnsi="Arial" w:cs="Arial"/>
        </w:rPr>
        <w:t xml:space="preserve"> that</w:t>
      </w:r>
      <w:r w:rsidR="00956E8C" w:rsidRPr="00956E8C">
        <w:rPr>
          <w:rFonts w:ascii="Arial" w:hAnsi="Arial" w:cs="Arial"/>
        </w:rPr>
        <w:t xml:space="preserve"> </w:t>
      </w:r>
      <w:r w:rsidR="00956E8C">
        <w:rPr>
          <w:rFonts w:ascii="Arial" w:hAnsi="Arial" w:cs="Arial"/>
        </w:rPr>
        <w:t xml:space="preserve">‘the </w:t>
      </w:r>
      <w:r>
        <w:rPr>
          <w:rFonts w:ascii="Arial" w:hAnsi="Arial" w:cs="Arial"/>
        </w:rPr>
        <w:t>Magistrate</w:t>
      </w:r>
      <w:r w:rsidR="00956E8C">
        <w:rPr>
          <w:rFonts w:ascii="Arial" w:hAnsi="Arial" w:cs="Arial"/>
        </w:rPr>
        <w:t xml:space="preserve"> was clearly confused and her reasons could never support my conviction’ and that he felt that he was unfairly treated and th</w:t>
      </w:r>
      <w:r>
        <w:rPr>
          <w:rFonts w:ascii="Arial" w:hAnsi="Arial" w:cs="Arial"/>
        </w:rPr>
        <w:t>at</w:t>
      </w:r>
      <w:r w:rsidR="00956E8C">
        <w:rPr>
          <w:rFonts w:ascii="Arial" w:hAnsi="Arial" w:cs="Arial"/>
        </w:rPr>
        <w:t xml:space="preserve"> his human right to </w:t>
      </w:r>
      <w:r>
        <w:rPr>
          <w:rFonts w:ascii="Arial" w:hAnsi="Arial" w:cs="Arial"/>
        </w:rPr>
        <w:t xml:space="preserve">a </w:t>
      </w:r>
      <w:r w:rsidR="00956E8C">
        <w:rPr>
          <w:rFonts w:ascii="Arial" w:hAnsi="Arial" w:cs="Arial"/>
        </w:rPr>
        <w:t xml:space="preserve">fair trial was infringed. He further complained that the </w:t>
      </w:r>
      <w:r>
        <w:rPr>
          <w:rFonts w:ascii="Arial" w:hAnsi="Arial" w:cs="Arial"/>
        </w:rPr>
        <w:t>Magistrate</w:t>
      </w:r>
      <w:r w:rsidR="00956E8C">
        <w:rPr>
          <w:rFonts w:ascii="Arial" w:hAnsi="Arial" w:cs="Arial"/>
        </w:rPr>
        <w:t xml:space="preserve"> refused to admit into evidence his photos which would otherwise ha</w:t>
      </w:r>
      <w:r>
        <w:rPr>
          <w:rFonts w:ascii="Arial" w:hAnsi="Arial" w:cs="Arial"/>
        </w:rPr>
        <w:t>ve</w:t>
      </w:r>
      <w:r w:rsidR="00956E8C">
        <w:rPr>
          <w:rFonts w:ascii="Arial" w:hAnsi="Arial" w:cs="Arial"/>
        </w:rPr>
        <w:t xml:space="preserve"> proved that his parking of the vehicle did not contravene the relevant traffic </w:t>
      </w:r>
      <w:r w:rsidR="00B07FCE">
        <w:rPr>
          <w:rFonts w:ascii="Arial" w:hAnsi="Arial" w:cs="Arial"/>
        </w:rPr>
        <w:t>regulations</w:t>
      </w:r>
      <w:r w:rsidR="00956E8C">
        <w:rPr>
          <w:rFonts w:ascii="Arial" w:hAnsi="Arial" w:cs="Arial"/>
        </w:rPr>
        <w:t>.</w:t>
      </w:r>
    </w:p>
    <w:p w14:paraId="6897279C" w14:textId="77777777" w:rsidR="00956E8C" w:rsidRDefault="00956E8C" w:rsidP="003E22F8">
      <w:pPr>
        <w:pStyle w:val="BodyText"/>
        <w:tabs>
          <w:tab w:val="left" w:pos="540"/>
        </w:tabs>
        <w:spacing w:line="360" w:lineRule="auto"/>
        <w:jc w:val="left"/>
        <w:rPr>
          <w:rFonts w:ascii="Arial" w:hAnsi="Arial" w:cs="Arial"/>
        </w:rPr>
      </w:pPr>
    </w:p>
    <w:p w14:paraId="09D76F8E" w14:textId="3FF61BEF" w:rsidR="00956E8C" w:rsidRDefault="008D345C" w:rsidP="00D9239D">
      <w:pPr>
        <w:pStyle w:val="BodyText"/>
        <w:tabs>
          <w:tab w:val="left" w:pos="709"/>
        </w:tabs>
        <w:spacing w:line="360" w:lineRule="auto"/>
        <w:jc w:val="both"/>
        <w:rPr>
          <w:rFonts w:ascii="Arial" w:hAnsi="Arial" w:cs="Arial"/>
        </w:rPr>
      </w:pPr>
      <w:r>
        <w:rPr>
          <w:rFonts w:ascii="Arial" w:hAnsi="Arial" w:cs="Arial"/>
        </w:rPr>
        <w:t>[4</w:t>
      </w:r>
      <w:r w:rsidR="00C7036D">
        <w:rPr>
          <w:rFonts w:ascii="Arial" w:hAnsi="Arial" w:cs="Arial"/>
        </w:rPr>
        <w:t>7</w:t>
      </w:r>
      <w:r>
        <w:rPr>
          <w:rFonts w:ascii="Arial" w:hAnsi="Arial" w:cs="Arial"/>
        </w:rPr>
        <w:t>]</w:t>
      </w:r>
      <w:r>
        <w:rPr>
          <w:rFonts w:ascii="Arial" w:hAnsi="Arial" w:cs="Arial"/>
        </w:rPr>
        <w:tab/>
      </w:r>
      <w:r w:rsidR="00956E8C">
        <w:rPr>
          <w:rFonts w:ascii="Arial" w:hAnsi="Arial" w:cs="Arial"/>
        </w:rPr>
        <w:t xml:space="preserve">It is clear that </w:t>
      </w:r>
      <w:r w:rsidR="00B07FCE">
        <w:rPr>
          <w:rFonts w:ascii="Arial" w:hAnsi="Arial" w:cs="Arial"/>
        </w:rPr>
        <w:t xml:space="preserve">the </w:t>
      </w:r>
      <w:r w:rsidR="00601D31">
        <w:rPr>
          <w:rFonts w:ascii="Arial" w:hAnsi="Arial" w:cs="Arial"/>
        </w:rPr>
        <w:t>s</w:t>
      </w:r>
      <w:r w:rsidR="00B07FCE">
        <w:rPr>
          <w:rFonts w:ascii="Arial" w:hAnsi="Arial" w:cs="Arial"/>
        </w:rPr>
        <w:t xml:space="preserve">econd </w:t>
      </w:r>
      <w:r w:rsidR="00601D31">
        <w:rPr>
          <w:rFonts w:ascii="Arial" w:hAnsi="Arial" w:cs="Arial"/>
        </w:rPr>
        <w:t>r</w:t>
      </w:r>
      <w:r w:rsidR="00B07FCE">
        <w:rPr>
          <w:rFonts w:ascii="Arial" w:hAnsi="Arial" w:cs="Arial"/>
        </w:rPr>
        <w:t>espondent’s</w:t>
      </w:r>
      <w:r w:rsidR="00956E8C">
        <w:rPr>
          <w:rFonts w:ascii="Arial" w:hAnsi="Arial" w:cs="Arial"/>
        </w:rPr>
        <w:t xml:space="preserve"> </w:t>
      </w:r>
      <w:r w:rsidR="00B07FCE">
        <w:rPr>
          <w:rFonts w:ascii="Arial" w:hAnsi="Arial" w:cs="Arial"/>
        </w:rPr>
        <w:t>‘</w:t>
      </w:r>
      <w:r w:rsidR="00956E8C">
        <w:rPr>
          <w:rFonts w:ascii="Arial" w:hAnsi="Arial" w:cs="Arial"/>
        </w:rPr>
        <w:t>complaint</w:t>
      </w:r>
      <w:r w:rsidR="00B07FCE">
        <w:rPr>
          <w:rFonts w:ascii="Arial" w:hAnsi="Arial" w:cs="Arial"/>
        </w:rPr>
        <w:t>’</w:t>
      </w:r>
      <w:r w:rsidR="00956E8C">
        <w:rPr>
          <w:rFonts w:ascii="Arial" w:hAnsi="Arial" w:cs="Arial"/>
        </w:rPr>
        <w:t xml:space="preserve"> to the Om</w:t>
      </w:r>
      <w:r w:rsidR="00C22D85">
        <w:rPr>
          <w:rFonts w:ascii="Arial" w:hAnsi="Arial" w:cs="Arial"/>
        </w:rPr>
        <w:t xml:space="preserve">budsman concerns the performance of </w:t>
      </w:r>
      <w:r>
        <w:rPr>
          <w:rFonts w:ascii="Arial" w:hAnsi="Arial" w:cs="Arial"/>
        </w:rPr>
        <w:t>a</w:t>
      </w:r>
      <w:r w:rsidR="00C22D85">
        <w:rPr>
          <w:rFonts w:ascii="Arial" w:hAnsi="Arial" w:cs="Arial"/>
        </w:rPr>
        <w:t xml:space="preserve"> judicial function by the Magistrate. The Ombudsman is not </w:t>
      </w:r>
      <w:r w:rsidR="00C22D85" w:rsidRPr="00D9239D">
        <w:rPr>
          <w:rFonts w:ascii="Arial" w:hAnsi="Arial" w:cs="Arial"/>
        </w:rPr>
        <w:t>permitted by Article 93</w:t>
      </w:r>
      <w:r w:rsidRPr="00D9239D">
        <w:rPr>
          <w:rFonts w:ascii="Arial" w:hAnsi="Arial" w:cs="Arial"/>
        </w:rPr>
        <w:t>,</w:t>
      </w:r>
      <w:r w:rsidR="00C22D85" w:rsidRPr="00D9239D">
        <w:rPr>
          <w:rFonts w:ascii="Arial" w:hAnsi="Arial" w:cs="Arial"/>
        </w:rPr>
        <w:t xml:space="preserve"> read with Article</w:t>
      </w:r>
      <w:r w:rsidRPr="00D9239D">
        <w:rPr>
          <w:rFonts w:ascii="Arial" w:hAnsi="Arial" w:cs="Arial"/>
        </w:rPr>
        <w:t xml:space="preserve"> </w:t>
      </w:r>
      <w:r w:rsidR="00C22D85" w:rsidRPr="00D9239D">
        <w:rPr>
          <w:rFonts w:ascii="Arial" w:hAnsi="Arial" w:cs="Arial"/>
        </w:rPr>
        <w:t>91</w:t>
      </w:r>
      <w:r w:rsidRPr="00D9239D">
        <w:rPr>
          <w:rFonts w:ascii="Arial" w:hAnsi="Arial" w:cs="Arial"/>
        </w:rPr>
        <w:t>,</w:t>
      </w:r>
      <w:r w:rsidR="00C22D85" w:rsidRPr="00D9239D">
        <w:rPr>
          <w:rFonts w:ascii="Arial" w:hAnsi="Arial" w:cs="Arial"/>
        </w:rPr>
        <w:t xml:space="preserve"> to entertain such a complaint.</w:t>
      </w:r>
      <w:r w:rsidR="00D10A7D" w:rsidRPr="00D9239D">
        <w:rPr>
          <w:rFonts w:ascii="Arial" w:hAnsi="Arial" w:cs="Arial"/>
        </w:rPr>
        <w:t xml:space="preserve"> If the case was otherwise, the Ombudsman would be elevated to the position of an appellate court, effectively reviewing the decisions and performance by judicial officers, which is a route already provided internally, within the</w:t>
      </w:r>
      <w:r w:rsidR="009449FA" w:rsidRPr="00D9239D">
        <w:rPr>
          <w:rFonts w:ascii="Arial" w:hAnsi="Arial" w:cs="Arial"/>
        </w:rPr>
        <w:t xml:space="preserve"> court</w:t>
      </w:r>
      <w:r w:rsidR="00B43046" w:rsidRPr="00D9239D">
        <w:rPr>
          <w:rFonts w:ascii="Arial" w:hAnsi="Arial" w:cs="Arial"/>
        </w:rPr>
        <w:t>’s</w:t>
      </w:r>
      <w:r w:rsidR="009449FA" w:rsidRPr="00D9239D">
        <w:rPr>
          <w:rFonts w:ascii="Arial" w:hAnsi="Arial" w:cs="Arial"/>
        </w:rPr>
        <w:t xml:space="preserve"> system</w:t>
      </w:r>
      <w:r w:rsidR="00D10A7D" w:rsidRPr="00D9239D">
        <w:rPr>
          <w:rFonts w:ascii="Arial" w:hAnsi="Arial" w:cs="Arial"/>
        </w:rPr>
        <w:t xml:space="preserve">, in part, constituting </w:t>
      </w:r>
      <w:r w:rsidR="00B676FD" w:rsidRPr="00D9239D">
        <w:rPr>
          <w:rFonts w:ascii="Arial" w:hAnsi="Arial" w:cs="Arial"/>
        </w:rPr>
        <w:t>of</w:t>
      </w:r>
      <w:r w:rsidR="00B676FD">
        <w:rPr>
          <w:rFonts w:ascii="Arial" w:hAnsi="Arial" w:cs="Arial"/>
        </w:rPr>
        <w:t xml:space="preserve"> </w:t>
      </w:r>
      <w:r w:rsidR="00D10A7D">
        <w:rPr>
          <w:rFonts w:ascii="Arial" w:hAnsi="Arial" w:cs="Arial"/>
        </w:rPr>
        <w:t xml:space="preserve">appeals </w:t>
      </w:r>
      <w:r w:rsidR="00B676FD">
        <w:rPr>
          <w:rFonts w:ascii="Arial" w:hAnsi="Arial" w:cs="Arial"/>
        </w:rPr>
        <w:t>and reviews of court decisions, including judicial conduct.</w:t>
      </w:r>
    </w:p>
    <w:p w14:paraId="28DF52EF" w14:textId="77777777" w:rsidR="00C22D85" w:rsidRDefault="00C22D85" w:rsidP="003E22F8">
      <w:pPr>
        <w:pStyle w:val="BodyText"/>
        <w:tabs>
          <w:tab w:val="left" w:pos="540"/>
        </w:tabs>
        <w:spacing w:line="360" w:lineRule="auto"/>
        <w:jc w:val="left"/>
        <w:rPr>
          <w:rFonts w:ascii="Arial" w:hAnsi="Arial" w:cs="Arial"/>
        </w:rPr>
      </w:pPr>
    </w:p>
    <w:p w14:paraId="1A7D6515" w14:textId="468A17BE" w:rsidR="009A70D8" w:rsidRDefault="008D345C" w:rsidP="003E22F8">
      <w:pPr>
        <w:pStyle w:val="BodyText"/>
        <w:spacing w:line="360" w:lineRule="auto"/>
        <w:jc w:val="both"/>
        <w:rPr>
          <w:rFonts w:ascii="Arial" w:hAnsi="Arial" w:cs="Arial"/>
        </w:rPr>
      </w:pPr>
      <w:r>
        <w:rPr>
          <w:rFonts w:ascii="Arial" w:hAnsi="Arial" w:cs="Arial"/>
        </w:rPr>
        <w:t>[4</w:t>
      </w:r>
      <w:r w:rsidR="00C7036D">
        <w:rPr>
          <w:rFonts w:ascii="Arial" w:hAnsi="Arial" w:cs="Arial"/>
        </w:rPr>
        <w:t>8</w:t>
      </w:r>
      <w:r>
        <w:rPr>
          <w:rFonts w:ascii="Arial" w:hAnsi="Arial" w:cs="Arial"/>
        </w:rPr>
        <w:t>]</w:t>
      </w:r>
      <w:r>
        <w:rPr>
          <w:rFonts w:ascii="Arial" w:hAnsi="Arial" w:cs="Arial"/>
        </w:rPr>
        <w:tab/>
      </w:r>
      <w:r w:rsidR="00C22D85">
        <w:rPr>
          <w:rFonts w:ascii="Arial" w:hAnsi="Arial" w:cs="Arial"/>
        </w:rPr>
        <w:t>In our view</w:t>
      </w:r>
      <w:r>
        <w:rPr>
          <w:rFonts w:ascii="Arial" w:hAnsi="Arial" w:cs="Arial"/>
        </w:rPr>
        <w:t>,</w:t>
      </w:r>
      <w:r w:rsidR="00C22D85">
        <w:rPr>
          <w:rFonts w:ascii="Arial" w:hAnsi="Arial" w:cs="Arial"/>
        </w:rPr>
        <w:t xml:space="preserve"> the </w:t>
      </w:r>
      <w:r w:rsidR="00AC6CB1">
        <w:rPr>
          <w:rFonts w:ascii="Arial" w:hAnsi="Arial" w:cs="Arial"/>
        </w:rPr>
        <w:t>‘</w:t>
      </w:r>
      <w:r w:rsidR="00C22D85">
        <w:rPr>
          <w:rFonts w:ascii="Arial" w:hAnsi="Arial" w:cs="Arial"/>
        </w:rPr>
        <w:t>finding</w:t>
      </w:r>
      <w:r w:rsidR="00AC6CB1">
        <w:rPr>
          <w:rFonts w:ascii="Arial" w:hAnsi="Arial" w:cs="Arial"/>
        </w:rPr>
        <w:t>s’</w:t>
      </w:r>
      <w:r w:rsidR="00C22D85">
        <w:rPr>
          <w:rFonts w:ascii="Arial" w:hAnsi="Arial" w:cs="Arial"/>
        </w:rPr>
        <w:t xml:space="preserve"> by the Ombudsman that the </w:t>
      </w:r>
      <w:r>
        <w:rPr>
          <w:rFonts w:ascii="Arial" w:hAnsi="Arial" w:cs="Arial"/>
        </w:rPr>
        <w:t>trial</w:t>
      </w:r>
      <w:r w:rsidR="00C22D85">
        <w:rPr>
          <w:rFonts w:ascii="Arial" w:hAnsi="Arial" w:cs="Arial"/>
        </w:rPr>
        <w:t xml:space="preserve"> was not fair because the </w:t>
      </w:r>
      <w:r>
        <w:rPr>
          <w:rFonts w:ascii="Arial" w:hAnsi="Arial" w:cs="Arial"/>
        </w:rPr>
        <w:t>Magistrate</w:t>
      </w:r>
      <w:r w:rsidR="00C22D85">
        <w:rPr>
          <w:rFonts w:ascii="Arial" w:hAnsi="Arial" w:cs="Arial"/>
        </w:rPr>
        <w:t xml:space="preserve"> did not examine the charge sheet; that the </w:t>
      </w:r>
      <w:r>
        <w:rPr>
          <w:rFonts w:ascii="Arial" w:hAnsi="Arial" w:cs="Arial"/>
        </w:rPr>
        <w:t>Magistrate</w:t>
      </w:r>
      <w:r w:rsidR="00C22D85">
        <w:rPr>
          <w:rFonts w:ascii="Arial" w:hAnsi="Arial" w:cs="Arial"/>
        </w:rPr>
        <w:t xml:space="preserve"> allowed the </w:t>
      </w:r>
      <w:r w:rsidR="00D9239D">
        <w:rPr>
          <w:rFonts w:ascii="Arial" w:hAnsi="Arial" w:cs="Arial"/>
        </w:rPr>
        <w:t>s</w:t>
      </w:r>
      <w:r w:rsidR="009500CD">
        <w:rPr>
          <w:rFonts w:ascii="Arial" w:hAnsi="Arial" w:cs="Arial"/>
        </w:rPr>
        <w:t xml:space="preserve">econd </w:t>
      </w:r>
      <w:r w:rsidR="00D9239D">
        <w:rPr>
          <w:rFonts w:ascii="Arial" w:hAnsi="Arial" w:cs="Arial"/>
        </w:rPr>
        <w:t>r</w:t>
      </w:r>
      <w:r w:rsidR="009500CD">
        <w:rPr>
          <w:rFonts w:ascii="Arial" w:hAnsi="Arial" w:cs="Arial"/>
        </w:rPr>
        <w:t>espondent</w:t>
      </w:r>
      <w:r w:rsidR="00C22D85">
        <w:rPr>
          <w:rFonts w:ascii="Arial" w:hAnsi="Arial" w:cs="Arial"/>
        </w:rPr>
        <w:t xml:space="preserve"> to plead on a defective charge; and that the conviction was wrong on the fact</w:t>
      </w:r>
      <w:r>
        <w:rPr>
          <w:rFonts w:ascii="Arial" w:hAnsi="Arial" w:cs="Arial"/>
        </w:rPr>
        <w:t>s</w:t>
      </w:r>
      <w:r w:rsidR="00C22D85">
        <w:rPr>
          <w:rFonts w:ascii="Arial" w:hAnsi="Arial" w:cs="Arial"/>
        </w:rPr>
        <w:t xml:space="preserve"> and in law </w:t>
      </w:r>
      <w:r w:rsidR="00AC6CB1">
        <w:rPr>
          <w:rFonts w:ascii="Arial" w:hAnsi="Arial" w:cs="Arial"/>
        </w:rPr>
        <w:t>are</w:t>
      </w:r>
      <w:r w:rsidR="00C22D85">
        <w:rPr>
          <w:rFonts w:ascii="Arial" w:hAnsi="Arial" w:cs="Arial"/>
        </w:rPr>
        <w:t xml:space="preserve"> directed to a series of decision</w:t>
      </w:r>
      <w:r>
        <w:rPr>
          <w:rFonts w:ascii="Arial" w:hAnsi="Arial" w:cs="Arial"/>
        </w:rPr>
        <w:t>s</w:t>
      </w:r>
      <w:r w:rsidR="00C22D85">
        <w:rPr>
          <w:rFonts w:ascii="Arial" w:hAnsi="Arial" w:cs="Arial"/>
        </w:rPr>
        <w:t xml:space="preserve"> made by a judicial officer during criminal proceedings. The Ombudsman is not allowed </w:t>
      </w:r>
      <w:r w:rsidR="00B676FD">
        <w:rPr>
          <w:rFonts w:ascii="Arial" w:hAnsi="Arial" w:cs="Arial"/>
        </w:rPr>
        <w:t xml:space="preserve">by law </w:t>
      </w:r>
      <w:r w:rsidR="00C22D85">
        <w:rPr>
          <w:rFonts w:ascii="Arial" w:hAnsi="Arial" w:cs="Arial"/>
        </w:rPr>
        <w:t>to inquire into those decisions of t</w:t>
      </w:r>
      <w:r w:rsidR="00B07FCE">
        <w:rPr>
          <w:rFonts w:ascii="Arial" w:hAnsi="Arial" w:cs="Arial"/>
        </w:rPr>
        <w:t>hat</w:t>
      </w:r>
      <w:r w:rsidR="00C22D85">
        <w:rPr>
          <w:rFonts w:ascii="Arial" w:hAnsi="Arial" w:cs="Arial"/>
        </w:rPr>
        <w:t xml:space="preserve"> </w:t>
      </w:r>
      <w:r>
        <w:rPr>
          <w:rFonts w:ascii="Arial" w:hAnsi="Arial" w:cs="Arial"/>
        </w:rPr>
        <w:t>Magistrate</w:t>
      </w:r>
      <w:r w:rsidR="00B07FCE">
        <w:rPr>
          <w:rFonts w:ascii="Arial" w:hAnsi="Arial" w:cs="Arial"/>
        </w:rPr>
        <w:t>,</w:t>
      </w:r>
      <w:r w:rsidR="00C22D85">
        <w:rPr>
          <w:rFonts w:ascii="Arial" w:hAnsi="Arial" w:cs="Arial"/>
        </w:rPr>
        <w:t xml:space="preserve"> being a </w:t>
      </w:r>
      <w:r w:rsidR="00B07FCE">
        <w:rPr>
          <w:rFonts w:ascii="Arial" w:hAnsi="Arial" w:cs="Arial"/>
        </w:rPr>
        <w:t>‘</w:t>
      </w:r>
      <w:r w:rsidR="00C22D85">
        <w:rPr>
          <w:rFonts w:ascii="Arial" w:hAnsi="Arial" w:cs="Arial"/>
        </w:rPr>
        <w:t>judicial officer</w:t>
      </w:r>
      <w:r w:rsidR="00B07FCE">
        <w:rPr>
          <w:rFonts w:ascii="Arial" w:hAnsi="Arial" w:cs="Arial"/>
        </w:rPr>
        <w:t>’ within the meaning Article 93 read with Article 91.</w:t>
      </w:r>
    </w:p>
    <w:p w14:paraId="579B8A54" w14:textId="77777777" w:rsidR="00CF687B" w:rsidRDefault="00CF687B" w:rsidP="003E22F8">
      <w:pPr>
        <w:pStyle w:val="BodyText"/>
        <w:tabs>
          <w:tab w:val="left" w:pos="540"/>
        </w:tabs>
        <w:spacing w:line="360" w:lineRule="auto"/>
        <w:jc w:val="both"/>
        <w:rPr>
          <w:rFonts w:ascii="Arial" w:hAnsi="Arial" w:cs="Arial"/>
        </w:rPr>
      </w:pPr>
    </w:p>
    <w:p w14:paraId="05169F19" w14:textId="61113565" w:rsidR="00956E8C" w:rsidRDefault="008D345C" w:rsidP="00D9239D">
      <w:pPr>
        <w:pStyle w:val="BodyText"/>
        <w:spacing w:line="360" w:lineRule="auto"/>
        <w:jc w:val="both"/>
        <w:rPr>
          <w:rFonts w:ascii="Arial" w:hAnsi="Arial" w:cs="Arial"/>
        </w:rPr>
      </w:pPr>
      <w:r>
        <w:rPr>
          <w:rFonts w:ascii="Arial" w:hAnsi="Arial" w:cs="Arial"/>
        </w:rPr>
        <w:t>[4</w:t>
      </w:r>
      <w:r w:rsidR="00C7036D">
        <w:rPr>
          <w:rFonts w:ascii="Arial" w:hAnsi="Arial" w:cs="Arial"/>
        </w:rPr>
        <w:t>9</w:t>
      </w:r>
      <w:r>
        <w:rPr>
          <w:rFonts w:ascii="Arial" w:hAnsi="Arial" w:cs="Arial"/>
        </w:rPr>
        <w:t>]</w:t>
      </w:r>
      <w:r>
        <w:rPr>
          <w:rFonts w:ascii="Arial" w:hAnsi="Arial" w:cs="Arial"/>
        </w:rPr>
        <w:tab/>
        <w:t xml:space="preserve">Article </w:t>
      </w:r>
      <w:r w:rsidR="00C22D85">
        <w:rPr>
          <w:rFonts w:ascii="Arial" w:hAnsi="Arial" w:cs="Arial"/>
        </w:rPr>
        <w:t>9</w:t>
      </w:r>
      <w:r w:rsidR="00B07FCE">
        <w:rPr>
          <w:rFonts w:ascii="Arial" w:hAnsi="Arial" w:cs="Arial"/>
        </w:rPr>
        <w:t>2</w:t>
      </w:r>
      <w:r w:rsidR="00C22D85">
        <w:rPr>
          <w:rFonts w:ascii="Arial" w:hAnsi="Arial" w:cs="Arial"/>
        </w:rPr>
        <w:t xml:space="preserve"> states that in addition to the power stipulated in that Article the power of the Ombudsman shall be define</w:t>
      </w:r>
      <w:r>
        <w:rPr>
          <w:rFonts w:ascii="Arial" w:hAnsi="Arial" w:cs="Arial"/>
        </w:rPr>
        <w:t>d</w:t>
      </w:r>
      <w:r w:rsidR="00C22D85">
        <w:rPr>
          <w:rFonts w:ascii="Arial" w:hAnsi="Arial" w:cs="Arial"/>
        </w:rPr>
        <w:t xml:space="preserve"> in an Act of </w:t>
      </w:r>
      <w:r w:rsidR="004C47B9">
        <w:rPr>
          <w:rFonts w:ascii="Arial" w:hAnsi="Arial" w:cs="Arial"/>
        </w:rPr>
        <w:t>Parliament</w:t>
      </w:r>
      <w:r w:rsidR="00872C00">
        <w:rPr>
          <w:rFonts w:ascii="Arial" w:hAnsi="Arial" w:cs="Arial"/>
        </w:rPr>
        <w:t>.</w:t>
      </w:r>
      <w:r w:rsidR="00C22D85">
        <w:rPr>
          <w:rFonts w:ascii="Arial" w:hAnsi="Arial" w:cs="Arial"/>
        </w:rPr>
        <w:t xml:space="preserve"> </w:t>
      </w:r>
      <w:r w:rsidR="00872C00">
        <w:rPr>
          <w:rFonts w:ascii="Arial" w:hAnsi="Arial" w:cs="Arial"/>
        </w:rPr>
        <w:t>W</w:t>
      </w:r>
      <w:r w:rsidR="00C22D85">
        <w:rPr>
          <w:rFonts w:ascii="Arial" w:hAnsi="Arial" w:cs="Arial"/>
        </w:rPr>
        <w:t>e have carefully scrutinised s 4 of the Ombudsman Act which set</w:t>
      </w:r>
      <w:r>
        <w:rPr>
          <w:rFonts w:ascii="Arial" w:hAnsi="Arial" w:cs="Arial"/>
        </w:rPr>
        <w:t>s</w:t>
      </w:r>
      <w:r w:rsidR="00C22D85">
        <w:rPr>
          <w:rFonts w:ascii="Arial" w:hAnsi="Arial" w:cs="Arial"/>
        </w:rPr>
        <w:t xml:space="preserve"> out the power</w:t>
      </w:r>
      <w:r>
        <w:rPr>
          <w:rFonts w:ascii="Arial" w:hAnsi="Arial" w:cs="Arial"/>
        </w:rPr>
        <w:t>s</w:t>
      </w:r>
      <w:r w:rsidR="00C22D85">
        <w:rPr>
          <w:rFonts w:ascii="Arial" w:hAnsi="Arial" w:cs="Arial"/>
        </w:rPr>
        <w:t xml:space="preserve"> of the Ombudsman</w:t>
      </w:r>
      <w:r>
        <w:rPr>
          <w:rFonts w:ascii="Arial" w:hAnsi="Arial" w:cs="Arial"/>
        </w:rPr>
        <w:t>,</w:t>
      </w:r>
      <w:r w:rsidR="00C22D85">
        <w:rPr>
          <w:rFonts w:ascii="Arial" w:hAnsi="Arial" w:cs="Arial"/>
        </w:rPr>
        <w:t xml:space="preserve"> but could not find a</w:t>
      </w:r>
      <w:r w:rsidR="00D10A7D">
        <w:rPr>
          <w:rFonts w:ascii="Arial" w:hAnsi="Arial" w:cs="Arial"/>
        </w:rPr>
        <w:t>ny</w:t>
      </w:r>
      <w:r w:rsidR="00C22D85">
        <w:rPr>
          <w:rFonts w:ascii="Arial" w:hAnsi="Arial" w:cs="Arial"/>
        </w:rPr>
        <w:t xml:space="preserve"> power vested </w:t>
      </w:r>
      <w:r>
        <w:rPr>
          <w:rFonts w:ascii="Arial" w:hAnsi="Arial" w:cs="Arial"/>
        </w:rPr>
        <w:t>i</w:t>
      </w:r>
      <w:r w:rsidR="00C22D85">
        <w:rPr>
          <w:rFonts w:ascii="Arial" w:hAnsi="Arial" w:cs="Arial"/>
        </w:rPr>
        <w:t xml:space="preserve">n the Ombudsman by that </w:t>
      </w:r>
      <w:r w:rsidR="004C47B9">
        <w:rPr>
          <w:rFonts w:ascii="Arial" w:hAnsi="Arial" w:cs="Arial"/>
        </w:rPr>
        <w:t>section</w:t>
      </w:r>
      <w:r w:rsidR="00C22D85">
        <w:rPr>
          <w:rFonts w:ascii="Arial" w:hAnsi="Arial" w:cs="Arial"/>
        </w:rPr>
        <w:t xml:space="preserve"> to challenge decision</w:t>
      </w:r>
      <w:r>
        <w:rPr>
          <w:rFonts w:ascii="Arial" w:hAnsi="Arial" w:cs="Arial"/>
        </w:rPr>
        <w:t>s</w:t>
      </w:r>
      <w:r w:rsidR="00C22D85">
        <w:rPr>
          <w:rFonts w:ascii="Arial" w:hAnsi="Arial" w:cs="Arial"/>
        </w:rPr>
        <w:t xml:space="preserve"> of judicial </w:t>
      </w:r>
      <w:r w:rsidR="004C47B9">
        <w:rPr>
          <w:rFonts w:ascii="Arial" w:hAnsi="Arial" w:cs="Arial"/>
        </w:rPr>
        <w:t>officers</w:t>
      </w:r>
      <w:r w:rsidR="00B05EB3">
        <w:rPr>
          <w:rFonts w:ascii="Arial" w:hAnsi="Arial" w:cs="Arial"/>
        </w:rPr>
        <w:t>.</w:t>
      </w:r>
      <w:r w:rsidR="00BA4EAD">
        <w:rPr>
          <w:rFonts w:ascii="Arial" w:hAnsi="Arial" w:cs="Arial"/>
        </w:rPr>
        <w:t xml:space="preserve"> </w:t>
      </w:r>
      <w:r w:rsidR="004C47B9">
        <w:rPr>
          <w:rFonts w:ascii="Arial" w:hAnsi="Arial" w:cs="Arial"/>
        </w:rPr>
        <w:t>Section 3 of the Ombudsman Act</w:t>
      </w:r>
      <w:r w:rsidR="00872C00">
        <w:rPr>
          <w:rFonts w:ascii="Arial" w:hAnsi="Arial" w:cs="Arial"/>
        </w:rPr>
        <w:t>,</w:t>
      </w:r>
      <w:r w:rsidR="004C47B9">
        <w:rPr>
          <w:rFonts w:ascii="Arial" w:hAnsi="Arial" w:cs="Arial"/>
        </w:rPr>
        <w:t xml:space="preserve"> sets out the duties and functions of the Ombudsman. Subsection (6) provides that </w:t>
      </w:r>
      <w:r>
        <w:rPr>
          <w:rFonts w:ascii="Arial" w:hAnsi="Arial" w:cs="Arial"/>
        </w:rPr>
        <w:t>‘</w:t>
      </w:r>
      <w:r w:rsidR="004C47B9">
        <w:rPr>
          <w:rFonts w:ascii="Arial" w:hAnsi="Arial" w:cs="Arial"/>
        </w:rPr>
        <w:t xml:space="preserve">this section shall not apply in respect of any decision in connection with any civil or criminal case by a </w:t>
      </w:r>
      <w:r w:rsidR="00872C00">
        <w:rPr>
          <w:rFonts w:ascii="Arial" w:hAnsi="Arial" w:cs="Arial"/>
        </w:rPr>
        <w:t>c</w:t>
      </w:r>
      <w:r w:rsidR="008C083C">
        <w:rPr>
          <w:rFonts w:ascii="Arial" w:hAnsi="Arial" w:cs="Arial"/>
        </w:rPr>
        <w:t>ourt</w:t>
      </w:r>
      <w:r w:rsidR="004C47B9">
        <w:rPr>
          <w:rFonts w:ascii="Arial" w:hAnsi="Arial" w:cs="Arial"/>
        </w:rPr>
        <w:t xml:space="preserve"> of law’</w:t>
      </w:r>
      <w:r w:rsidR="00D9239D">
        <w:rPr>
          <w:rFonts w:ascii="Arial" w:hAnsi="Arial" w:cs="Arial"/>
        </w:rPr>
        <w:t>.</w:t>
      </w:r>
      <w:r w:rsidR="004C47B9">
        <w:rPr>
          <w:rFonts w:ascii="Arial" w:hAnsi="Arial" w:cs="Arial"/>
        </w:rPr>
        <w:t xml:space="preserve"> This means</w:t>
      </w:r>
      <w:r>
        <w:rPr>
          <w:rFonts w:ascii="Arial" w:hAnsi="Arial" w:cs="Arial"/>
        </w:rPr>
        <w:t>,</w:t>
      </w:r>
      <w:r w:rsidR="004C47B9">
        <w:rPr>
          <w:rFonts w:ascii="Arial" w:hAnsi="Arial" w:cs="Arial"/>
        </w:rPr>
        <w:t xml:space="preserve"> in our considered view</w:t>
      </w:r>
      <w:r>
        <w:rPr>
          <w:rFonts w:ascii="Arial" w:hAnsi="Arial" w:cs="Arial"/>
        </w:rPr>
        <w:t>,</w:t>
      </w:r>
      <w:r w:rsidR="004C47B9">
        <w:rPr>
          <w:rFonts w:ascii="Arial" w:hAnsi="Arial" w:cs="Arial"/>
        </w:rPr>
        <w:t xml:space="preserve"> that it is not the function or duty of the Ombudsman</w:t>
      </w:r>
      <w:r w:rsidR="00872C00">
        <w:rPr>
          <w:rFonts w:ascii="Arial" w:hAnsi="Arial" w:cs="Arial"/>
        </w:rPr>
        <w:t xml:space="preserve"> to inquire into</w:t>
      </w:r>
      <w:r w:rsidR="004C47B9">
        <w:rPr>
          <w:rFonts w:ascii="Arial" w:hAnsi="Arial" w:cs="Arial"/>
        </w:rPr>
        <w:t xml:space="preserve"> any decision taken by a </w:t>
      </w:r>
      <w:r w:rsidR="00D9239D">
        <w:rPr>
          <w:rFonts w:ascii="Arial" w:hAnsi="Arial" w:cs="Arial"/>
        </w:rPr>
        <w:t>c</w:t>
      </w:r>
      <w:r w:rsidR="008C083C">
        <w:rPr>
          <w:rFonts w:ascii="Arial" w:hAnsi="Arial" w:cs="Arial"/>
        </w:rPr>
        <w:t>ourt</w:t>
      </w:r>
      <w:r w:rsidR="004C47B9">
        <w:rPr>
          <w:rFonts w:ascii="Arial" w:hAnsi="Arial" w:cs="Arial"/>
        </w:rPr>
        <w:t xml:space="preserve"> of law. The Magistrate’s decision in</w:t>
      </w:r>
      <w:r w:rsidR="00872C00">
        <w:rPr>
          <w:rFonts w:ascii="Arial" w:hAnsi="Arial" w:cs="Arial"/>
        </w:rPr>
        <w:t xml:space="preserve"> the </w:t>
      </w:r>
      <w:r w:rsidR="00D9239D">
        <w:rPr>
          <w:rFonts w:ascii="Arial" w:hAnsi="Arial" w:cs="Arial"/>
        </w:rPr>
        <w:t>s</w:t>
      </w:r>
      <w:r w:rsidR="00872C00">
        <w:rPr>
          <w:rFonts w:ascii="Arial" w:hAnsi="Arial" w:cs="Arial"/>
        </w:rPr>
        <w:t xml:space="preserve">econd </w:t>
      </w:r>
      <w:r w:rsidR="00D9239D">
        <w:rPr>
          <w:rFonts w:ascii="Arial" w:hAnsi="Arial" w:cs="Arial"/>
        </w:rPr>
        <w:t>r</w:t>
      </w:r>
      <w:r w:rsidR="00872C00">
        <w:rPr>
          <w:rFonts w:ascii="Arial" w:hAnsi="Arial" w:cs="Arial"/>
        </w:rPr>
        <w:t>espondent’s</w:t>
      </w:r>
      <w:r w:rsidR="004C47B9">
        <w:rPr>
          <w:rFonts w:ascii="Arial" w:hAnsi="Arial" w:cs="Arial"/>
        </w:rPr>
        <w:t xml:space="preserve"> criminal case </w:t>
      </w:r>
      <w:r>
        <w:rPr>
          <w:rFonts w:ascii="Arial" w:hAnsi="Arial" w:cs="Arial"/>
        </w:rPr>
        <w:t>is one</w:t>
      </w:r>
      <w:r w:rsidR="00872C00">
        <w:rPr>
          <w:rFonts w:ascii="Arial" w:hAnsi="Arial" w:cs="Arial"/>
        </w:rPr>
        <w:t xml:space="preserve"> of</w:t>
      </w:r>
      <w:r w:rsidR="004C47B9">
        <w:rPr>
          <w:rFonts w:ascii="Arial" w:hAnsi="Arial" w:cs="Arial"/>
        </w:rPr>
        <w:t xml:space="preserve"> such decision</w:t>
      </w:r>
      <w:r w:rsidR="00872C00">
        <w:rPr>
          <w:rFonts w:ascii="Arial" w:hAnsi="Arial" w:cs="Arial"/>
        </w:rPr>
        <w:t>s</w:t>
      </w:r>
      <w:r w:rsidR="004C47B9">
        <w:rPr>
          <w:rFonts w:ascii="Arial" w:hAnsi="Arial" w:cs="Arial"/>
        </w:rPr>
        <w:t xml:space="preserve"> </w:t>
      </w:r>
      <w:r w:rsidR="00872C00">
        <w:rPr>
          <w:rFonts w:ascii="Arial" w:hAnsi="Arial" w:cs="Arial"/>
        </w:rPr>
        <w:t>which</w:t>
      </w:r>
      <w:r w:rsidR="004C47B9">
        <w:rPr>
          <w:rFonts w:ascii="Arial" w:hAnsi="Arial" w:cs="Arial"/>
        </w:rPr>
        <w:t xml:space="preserve"> the Ombudsman is not allow</w:t>
      </w:r>
      <w:r>
        <w:rPr>
          <w:rFonts w:ascii="Arial" w:hAnsi="Arial" w:cs="Arial"/>
        </w:rPr>
        <w:t>ed</w:t>
      </w:r>
      <w:r w:rsidR="004C47B9">
        <w:rPr>
          <w:rFonts w:ascii="Arial" w:hAnsi="Arial" w:cs="Arial"/>
        </w:rPr>
        <w:t xml:space="preserve"> to inquire into.</w:t>
      </w:r>
    </w:p>
    <w:p w14:paraId="4FE228BF" w14:textId="77777777" w:rsidR="009A70D8" w:rsidRDefault="009A70D8" w:rsidP="003E22F8">
      <w:pPr>
        <w:pStyle w:val="BodyText"/>
        <w:tabs>
          <w:tab w:val="left" w:pos="540"/>
        </w:tabs>
        <w:spacing w:line="360" w:lineRule="auto"/>
        <w:jc w:val="both"/>
        <w:rPr>
          <w:rFonts w:ascii="Arial" w:hAnsi="Arial" w:cs="Arial"/>
        </w:rPr>
      </w:pPr>
    </w:p>
    <w:p w14:paraId="3241F6BD" w14:textId="43ED0057" w:rsidR="00D03C39" w:rsidRDefault="008D345C" w:rsidP="00D9239D">
      <w:pPr>
        <w:pStyle w:val="BodyText"/>
        <w:spacing w:line="360" w:lineRule="auto"/>
        <w:jc w:val="both"/>
        <w:rPr>
          <w:rFonts w:ascii="Arial" w:hAnsi="Arial" w:cs="Arial"/>
        </w:rPr>
      </w:pPr>
      <w:r>
        <w:rPr>
          <w:rFonts w:ascii="Arial" w:hAnsi="Arial" w:cs="Arial"/>
        </w:rPr>
        <w:t>[</w:t>
      </w:r>
      <w:r w:rsidR="00C7036D">
        <w:rPr>
          <w:rFonts w:ascii="Arial" w:hAnsi="Arial" w:cs="Arial"/>
        </w:rPr>
        <w:t>50</w:t>
      </w:r>
      <w:r>
        <w:rPr>
          <w:rFonts w:ascii="Arial" w:hAnsi="Arial" w:cs="Arial"/>
        </w:rPr>
        <w:t>]</w:t>
      </w:r>
      <w:r>
        <w:rPr>
          <w:rFonts w:ascii="Arial" w:hAnsi="Arial" w:cs="Arial"/>
        </w:rPr>
        <w:tab/>
      </w:r>
      <w:r w:rsidR="0010191B">
        <w:rPr>
          <w:rFonts w:ascii="Arial" w:hAnsi="Arial" w:cs="Arial"/>
        </w:rPr>
        <w:t>Taking everything into account</w:t>
      </w:r>
      <w:r w:rsidR="00B676FD">
        <w:rPr>
          <w:rFonts w:ascii="Arial" w:hAnsi="Arial" w:cs="Arial"/>
        </w:rPr>
        <w:t>,</w:t>
      </w:r>
      <w:r w:rsidR="0010191B">
        <w:rPr>
          <w:rFonts w:ascii="Arial" w:hAnsi="Arial" w:cs="Arial"/>
        </w:rPr>
        <w:t xml:space="preserve"> w</w:t>
      </w:r>
      <w:r w:rsidR="00BA4EAD">
        <w:rPr>
          <w:rFonts w:ascii="Arial" w:hAnsi="Arial" w:cs="Arial"/>
        </w:rPr>
        <w:t>e have arrived at the conclusion</w:t>
      </w:r>
      <w:r w:rsidR="00EC6FCE">
        <w:rPr>
          <w:rFonts w:ascii="Arial" w:hAnsi="Arial" w:cs="Arial"/>
        </w:rPr>
        <w:t xml:space="preserve"> th</w:t>
      </w:r>
      <w:r w:rsidR="0010191B">
        <w:rPr>
          <w:rFonts w:ascii="Arial" w:hAnsi="Arial" w:cs="Arial"/>
        </w:rPr>
        <w:t>at</w:t>
      </w:r>
      <w:r w:rsidR="00EC6FCE">
        <w:rPr>
          <w:rFonts w:ascii="Arial" w:hAnsi="Arial" w:cs="Arial"/>
        </w:rPr>
        <w:t xml:space="preserve"> </w:t>
      </w:r>
      <w:r w:rsidR="00B676FD">
        <w:rPr>
          <w:rFonts w:ascii="Arial" w:hAnsi="Arial" w:cs="Arial"/>
        </w:rPr>
        <w:t xml:space="preserve">the </w:t>
      </w:r>
      <w:r w:rsidR="00EC6FCE">
        <w:rPr>
          <w:rFonts w:ascii="Arial" w:hAnsi="Arial" w:cs="Arial"/>
        </w:rPr>
        <w:t>Ombudsman’s assertion that he is entitled to</w:t>
      </w:r>
      <w:r w:rsidR="00B05EB3">
        <w:rPr>
          <w:rFonts w:ascii="Arial" w:hAnsi="Arial" w:cs="Arial"/>
        </w:rPr>
        <w:t xml:space="preserve"> challenge</w:t>
      </w:r>
      <w:r w:rsidR="00EC6FCE">
        <w:rPr>
          <w:rFonts w:ascii="Arial" w:hAnsi="Arial" w:cs="Arial"/>
        </w:rPr>
        <w:t xml:space="preserve"> decisions</w:t>
      </w:r>
      <w:r w:rsidR="004E6FEC">
        <w:rPr>
          <w:rFonts w:ascii="Arial" w:hAnsi="Arial" w:cs="Arial"/>
        </w:rPr>
        <w:t xml:space="preserve"> by judicial officers if he considers </w:t>
      </w:r>
      <w:r>
        <w:rPr>
          <w:rFonts w:ascii="Arial" w:hAnsi="Arial" w:cs="Arial"/>
        </w:rPr>
        <w:t>such decisions</w:t>
      </w:r>
      <w:r w:rsidR="004E6FEC">
        <w:rPr>
          <w:rFonts w:ascii="Arial" w:hAnsi="Arial" w:cs="Arial"/>
        </w:rPr>
        <w:t xml:space="preserve"> to be unfair and an infringement of a person’s right to a fair trial </w:t>
      </w:r>
      <w:r w:rsidR="00B676FD">
        <w:rPr>
          <w:rFonts w:ascii="Arial" w:hAnsi="Arial" w:cs="Arial"/>
        </w:rPr>
        <w:t xml:space="preserve">has no </w:t>
      </w:r>
      <w:r w:rsidR="00BA4EAD">
        <w:rPr>
          <w:rFonts w:ascii="Arial" w:hAnsi="Arial" w:cs="Arial"/>
        </w:rPr>
        <w:t>foundation</w:t>
      </w:r>
      <w:r w:rsidR="004E6FEC">
        <w:rPr>
          <w:rFonts w:ascii="Arial" w:hAnsi="Arial" w:cs="Arial"/>
        </w:rPr>
        <w:t xml:space="preserve"> in law</w:t>
      </w:r>
      <w:r w:rsidR="00BA4EAD">
        <w:rPr>
          <w:rFonts w:ascii="Arial" w:hAnsi="Arial" w:cs="Arial"/>
        </w:rPr>
        <w:t xml:space="preserve"> and</w:t>
      </w:r>
      <w:r w:rsidR="00FC0573">
        <w:rPr>
          <w:rFonts w:ascii="Arial" w:hAnsi="Arial" w:cs="Arial"/>
        </w:rPr>
        <w:t xml:space="preserve"> is</w:t>
      </w:r>
      <w:r w:rsidR="00BA4EAD">
        <w:rPr>
          <w:rFonts w:ascii="Arial" w:hAnsi="Arial" w:cs="Arial"/>
        </w:rPr>
        <w:t xml:space="preserve"> liable to be rejected.</w:t>
      </w:r>
    </w:p>
    <w:p w14:paraId="27A371D9" w14:textId="77777777" w:rsidR="00D03C39" w:rsidRDefault="00D03C39" w:rsidP="003E22F8">
      <w:pPr>
        <w:pStyle w:val="BodyText"/>
        <w:tabs>
          <w:tab w:val="left" w:pos="540"/>
        </w:tabs>
        <w:spacing w:line="360" w:lineRule="auto"/>
        <w:jc w:val="both"/>
        <w:rPr>
          <w:rFonts w:ascii="Arial" w:hAnsi="Arial" w:cs="Arial"/>
        </w:rPr>
      </w:pPr>
    </w:p>
    <w:p w14:paraId="4929E786" w14:textId="1B7A7FD0" w:rsidR="00534715" w:rsidRDefault="008D345C" w:rsidP="00C35837">
      <w:pPr>
        <w:pStyle w:val="BodyText"/>
        <w:tabs>
          <w:tab w:val="left" w:pos="709"/>
        </w:tabs>
        <w:spacing w:line="360" w:lineRule="auto"/>
        <w:jc w:val="both"/>
        <w:rPr>
          <w:rFonts w:ascii="Arial" w:hAnsi="Arial" w:cs="Arial"/>
        </w:rPr>
      </w:pPr>
      <w:r>
        <w:rPr>
          <w:rFonts w:ascii="Arial" w:hAnsi="Arial" w:cs="Arial"/>
        </w:rPr>
        <w:t>[</w:t>
      </w:r>
      <w:r w:rsidR="009A70D8">
        <w:rPr>
          <w:rFonts w:ascii="Arial" w:hAnsi="Arial" w:cs="Arial"/>
        </w:rPr>
        <w:t>5</w:t>
      </w:r>
      <w:r w:rsidR="00C7036D">
        <w:rPr>
          <w:rFonts w:ascii="Arial" w:hAnsi="Arial" w:cs="Arial"/>
        </w:rPr>
        <w:t>1</w:t>
      </w:r>
      <w:r>
        <w:rPr>
          <w:rFonts w:ascii="Arial" w:hAnsi="Arial" w:cs="Arial"/>
        </w:rPr>
        <w:t>]</w:t>
      </w:r>
      <w:r>
        <w:rPr>
          <w:rFonts w:ascii="Arial" w:hAnsi="Arial" w:cs="Arial"/>
        </w:rPr>
        <w:tab/>
      </w:r>
      <w:r w:rsidR="0010191B">
        <w:rPr>
          <w:rFonts w:ascii="Arial" w:hAnsi="Arial" w:cs="Arial"/>
        </w:rPr>
        <w:t>Our finding</w:t>
      </w:r>
      <w:r w:rsidR="00D03C39">
        <w:rPr>
          <w:rFonts w:ascii="Arial" w:hAnsi="Arial" w:cs="Arial"/>
        </w:rPr>
        <w:t xml:space="preserve"> that the Ombudsman is not allowed to render assistance to persons who challenge the decision of a judicial officer</w:t>
      </w:r>
      <w:r>
        <w:rPr>
          <w:rFonts w:ascii="Arial" w:hAnsi="Arial" w:cs="Arial"/>
        </w:rPr>
        <w:t>,</w:t>
      </w:r>
      <w:r w:rsidR="00D03C39">
        <w:rPr>
          <w:rFonts w:ascii="Arial" w:hAnsi="Arial" w:cs="Arial"/>
        </w:rPr>
        <w:t xml:space="preserve"> whether a Judge or a Magistrate</w:t>
      </w:r>
      <w:r>
        <w:rPr>
          <w:rFonts w:ascii="Arial" w:hAnsi="Arial" w:cs="Arial"/>
        </w:rPr>
        <w:t xml:space="preserve">, </w:t>
      </w:r>
      <w:r w:rsidR="0010191B">
        <w:rPr>
          <w:rFonts w:ascii="Arial" w:hAnsi="Arial" w:cs="Arial"/>
        </w:rPr>
        <w:t xml:space="preserve">in our view, </w:t>
      </w:r>
      <w:r w:rsidR="00D03C39">
        <w:rPr>
          <w:rFonts w:ascii="Arial" w:hAnsi="Arial" w:cs="Arial"/>
        </w:rPr>
        <w:t>accords with the principle of separation of power</w:t>
      </w:r>
      <w:r>
        <w:rPr>
          <w:rFonts w:ascii="Arial" w:hAnsi="Arial" w:cs="Arial"/>
        </w:rPr>
        <w:t>s</w:t>
      </w:r>
      <w:r w:rsidR="00D03C39">
        <w:rPr>
          <w:rFonts w:ascii="Arial" w:hAnsi="Arial" w:cs="Arial"/>
        </w:rPr>
        <w:t>. This is because in terms of the Constitution the Ombudsman is independent and subject only to the Constitution and the law</w:t>
      </w:r>
      <w:r w:rsidR="00D03C39">
        <w:rPr>
          <w:rStyle w:val="FootnoteReference"/>
          <w:rFonts w:ascii="Arial" w:hAnsi="Arial" w:cs="Arial"/>
        </w:rPr>
        <w:footnoteReference w:id="7"/>
      </w:r>
      <w:r w:rsidR="00C35837">
        <w:rPr>
          <w:rFonts w:ascii="Arial" w:hAnsi="Arial" w:cs="Arial"/>
        </w:rPr>
        <w:t>.</w:t>
      </w:r>
      <w:r w:rsidR="00D03C39">
        <w:rPr>
          <w:rFonts w:ascii="Arial" w:hAnsi="Arial" w:cs="Arial"/>
        </w:rPr>
        <w:t xml:space="preserve"> Similarly</w:t>
      </w:r>
      <w:r>
        <w:rPr>
          <w:rFonts w:ascii="Arial" w:hAnsi="Arial" w:cs="Arial"/>
        </w:rPr>
        <w:t>,</w:t>
      </w:r>
      <w:r w:rsidR="00D03C39">
        <w:rPr>
          <w:rFonts w:ascii="Arial" w:hAnsi="Arial" w:cs="Arial"/>
        </w:rPr>
        <w:t xml:space="preserve"> the </w:t>
      </w:r>
      <w:r w:rsidR="00C35837">
        <w:rPr>
          <w:rFonts w:ascii="Arial" w:hAnsi="Arial" w:cs="Arial"/>
        </w:rPr>
        <w:t>c</w:t>
      </w:r>
      <w:r w:rsidR="00D03C39">
        <w:rPr>
          <w:rFonts w:ascii="Arial" w:hAnsi="Arial" w:cs="Arial"/>
        </w:rPr>
        <w:t>ourts are independent and</w:t>
      </w:r>
      <w:r w:rsidR="004E6FEC">
        <w:rPr>
          <w:rFonts w:ascii="Arial" w:hAnsi="Arial" w:cs="Arial"/>
        </w:rPr>
        <w:t xml:space="preserve"> are</w:t>
      </w:r>
      <w:r w:rsidR="00D03C39">
        <w:rPr>
          <w:rFonts w:ascii="Arial" w:hAnsi="Arial" w:cs="Arial"/>
        </w:rPr>
        <w:t xml:space="preserve"> only subject </w:t>
      </w:r>
      <w:r w:rsidR="00A26331">
        <w:rPr>
          <w:rFonts w:ascii="Arial" w:hAnsi="Arial" w:cs="Arial"/>
        </w:rPr>
        <w:t xml:space="preserve">to </w:t>
      </w:r>
      <w:r w:rsidR="00D03C39">
        <w:rPr>
          <w:rFonts w:ascii="Arial" w:hAnsi="Arial" w:cs="Arial"/>
        </w:rPr>
        <w:t>the Constitution and the law</w:t>
      </w:r>
      <w:r w:rsidR="00D03C39">
        <w:rPr>
          <w:rStyle w:val="FootnoteReference"/>
          <w:rFonts w:ascii="Arial" w:hAnsi="Arial" w:cs="Arial"/>
        </w:rPr>
        <w:footnoteReference w:id="8"/>
      </w:r>
      <w:r w:rsidR="00C35837">
        <w:rPr>
          <w:rFonts w:ascii="Arial" w:hAnsi="Arial" w:cs="Arial"/>
        </w:rPr>
        <w:t>.</w:t>
      </w:r>
      <w:r w:rsidR="00D03C39">
        <w:rPr>
          <w:rFonts w:ascii="Arial" w:hAnsi="Arial" w:cs="Arial"/>
        </w:rPr>
        <w:t xml:space="preserve"> Article 80 of the Constitution vest</w:t>
      </w:r>
      <w:r w:rsidR="004E6FEC">
        <w:rPr>
          <w:rFonts w:ascii="Arial" w:hAnsi="Arial" w:cs="Arial"/>
        </w:rPr>
        <w:t>s</w:t>
      </w:r>
      <w:r w:rsidR="00D03C39">
        <w:rPr>
          <w:rFonts w:ascii="Arial" w:hAnsi="Arial" w:cs="Arial"/>
        </w:rPr>
        <w:t xml:space="preserve"> the </w:t>
      </w:r>
      <w:r w:rsidR="00C35837">
        <w:rPr>
          <w:rFonts w:ascii="Arial" w:hAnsi="Arial" w:cs="Arial"/>
        </w:rPr>
        <w:t>c</w:t>
      </w:r>
      <w:r w:rsidR="00D03C39">
        <w:rPr>
          <w:rFonts w:ascii="Arial" w:hAnsi="Arial" w:cs="Arial"/>
        </w:rPr>
        <w:t xml:space="preserve">ourts with power to adjudicate all civil disputes and criminal </w:t>
      </w:r>
      <w:r w:rsidR="00534715">
        <w:rPr>
          <w:rFonts w:ascii="Arial" w:hAnsi="Arial" w:cs="Arial"/>
        </w:rPr>
        <w:t>prosecutions, which</w:t>
      </w:r>
      <w:r w:rsidR="00D03C39">
        <w:rPr>
          <w:rFonts w:ascii="Arial" w:hAnsi="Arial" w:cs="Arial"/>
        </w:rPr>
        <w:t xml:space="preserve"> may involve the ‘interpretation, implementation and upholding of the Constitution and the fundamental rights and freedoms guarantee</w:t>
      </w:r>
      <w:r w:rsidR="00C35837">
        <w:rPr>
          <w:rFonts w:ascii="Arial" w:hAnsi="Arial" w:cs="Arial"/>
        </w:rPr>
        <w:t>d under the Constitution</w:t>
      </w:r>
      <w:r w:rsidR="00D03C39">
        <w:rPr>
          <w:rFonts w:ascii="Arial" w:hAnsi="Arial" w:cs="Arial"/>
        </w:rPr>
        <w:t>’</w:t>
      </w:r>
      <w:r w:rsidR="00C35837">
        <w:rPr>
          <w:rFonts w:ascii="Arial" w:hAnsi="Arial" w:cs="Arial"/>
        </w:rPr>
        <w:t>.</w:t>
      </w:r>
    </w:p>
    <w:p w14:paraId="1238E7DF" w14:textId="77777777" w:rsidR="00534715" w:rsidRDefault="00534715" w:rsidP="003E22F8">
      <w:pPr>
        <w:pStyle w:val="BodyText"/>
        <w:spacing w:line="360" w:lineRule="auto"/>
        <w:jc w:val="both"/>
        <w:rPr>
          <w:rFonts w:ascii="Arial" w:hAnsi="Arial" w:cs="Arial"/>
        </w:rPr>
      </w:pPr>
    </w:p>
    <w:p w14:paraId="44536CB8" w14:textId="6AB60453" w:rsidR="00D03C39" w:rsidRDefault="00534715" w:rsidP="003E22F8">
      <w:pPr>
        <w:pStyle w:val="BodyText"/>
        <w:spacing w:line="360" w:lineRule="auto"/>
        <w:jc w:val="both"/>
        <w:rPr>
          <w:rFonts w:ascii="Arial" w:hAnsi="Arial" w:cs="Arial"/>
        </w:rPr>
      </w:pPr>
      <w:r>
        <w:rPr>
          <w:rFonts w:ascii="Arial" w:hAnsi="Arial" w:cs="Arial"/>
        </w:rPr>
        <w:t>[5</w:t>
      </w:r>
      <w:r w:rsidR="00C7036D">
        <w:rPr>
          <w:rFonts w:ascii="Arial" w:hAnsi="Arial" w:cs="Arial"/>
        </w:rPr>
        <w:t>2</w:t>
      </w:r>
      <w:r>
        <w:rPr>
          <w:rFonts w:ascii="Arial" w:hAnsi="Arial" w:cs="Arial"/>
        </w:rPr>
        <w:t>]</w:t>
      </w:r>
      <w:r>
        <w:rPr>
          <w:rFonts w:ascii="Arial" w:hAnsi="Arial" w:cs="Arial"/>
        </w:rPr>
        <w:tab/>
      </w:r>
      <w:r w:rsidR="00D03C39">
        <w:rPr>
          <w:rFonts w:ascii="Arial" w:hAnsi="Arial" w:cs="Arial"/>
        </w:rPr>
        <w:t>The Constitution does not vest the Ombudsman with</w:t>
      </w:r>
      <w:r w:rsidR="004E6FEC">
        <w:rPr>
          <w:rFonts w:ascii="Arial" w:hAnsi="Arial" w:cs="Arial"/>
        </w:rPr>
        <w:t xml:space="preserve"> any</w:t>
      </w:r>
      <w:r w:rsidR="00D03C39">
        <w:rPr>
          <w:rFonts w:ascii="Arial" w:hAnsi="Arial" w:cs="Arial"/>
        </w:rPr>
        <w:t xml:space="preserve"> adjudicative power and accordingly</w:t>
      </w:r>
      <w:r>
        <w:rPr>
          <w:rFonts w:ascii="Arial" w:hAnsi="Arial" w:cs="Arial"/>
        </w:rPr>
        <w:t>,</w:t>
      </w:r>
      <w:r w:rsidR="00D03C39">
        <w:rPr>
          <w:rFonts w:ascii="Arial" w:hAnsi="Arial" w:cs="Arial"/>
        </w:rPr>
        <w:t xml:space="preserve"> the Ombudsman</w:t>
      </w:r>
      <w:r>
        <w:rPr>
          <w:rFonts w:ascii="Arial" w:hAnsi="Arial" w:cs="Arial"/>
        </w:rPr>
        <w:t>,</w:t>
      </w:r>
      <w:r w:rsidR="00D03C39">
        <w:rPr>
          <w:rFonts w:ascii="Arial" w:hAnsi="Arial" w:cs="Arial"/>
        </w:rPr>
        <w:t xml:space="preserve"> cannot decide that a fundamental right of a person has been infringed.</w:t>
      </w:r>
      <w:r w:rsidR="00C75865">
        <w:rPr>
          <w:rFonts w:ascii="Arial" w:hAnsi="Arial" w:cs="Arial"/>
        </w:rPr>
        <w:t xml:space="preserve"> The Constitution only vest</w:t>
      </w:r>
      <w:r>
        <w:rPr>
          <w:rFonts w:ascii="Arial" w:hAnsi="Arial" w:cs="Arial"/>
        </w:rPr>
        <w:t>s</w:t>
      </w:r>
      <w:r w:rsidR="00C75865">
        <w:rPr>
          <w:rFonts w:ascii="Arial" w:hAnsi="Arial" w:cs="Arial"/>
        </w:rPr>
        <w:t xml:space="preserve"> him or her with an obligation to provide assistance to a person who claims that his or her fundamental rights or f</w:t>
      </w:r>
      <w:r>
        <w:rPr>
          <w:rFonts w:ascii="Arial" w:hAnsi="Arial" w:cs="Arial"/>
        </w:rPr>
        <w:t>reedoms have been infringed</w:t>
      </w:r>
      <w:r w:rsidR="00C75865">
        <w:rPr>
          <w:rFonts w:ascii="Arial" w:hAnsi="Arial" w:cs="Arial"/>
        </w:rPr>
        <w:t>.</w:t>
      </w:r>
    </w:p>
    <w:p w14:paraId="4F7EB558" w14:textId="77777777" w:rsidR="00D10A7D" w:rsidRDefault="00D10A7D" w:rsidP="003E22F8">
      <w:pPr>
        <w:pStyle w:val="BodyText"/>
        <w:tabs>
          <w:tab w:val="left" w:pos="540"/>
        </w:tabs>
        <w:spacing w:line="360" w:lineRule="auto"/>
        <w:jc w:val="both"/>
        <w:rPr>
          <w:rFonts w:ascii="Arial" w:hAnsi="Arial" w:cs="Arial"/>
        </w:rPr>
      </w:pPr>
    </w:p>
    <w:p w14:paraId="4AFFDD64" w14:textId="2C7CDF8C" w:rsidR="00D10A7D" w:rsidRDefault="00D10A7D" w:rsidP="003E22F8">
      <w:pPr>
        <w:pStyle w:val="BodyText"/>
        <w:spacing w:line="360" w:lineRule="auto"/>
        <w:jc w:val="both"/>
        <w:rPr>
          <w:rFonts w:ascii="Arial" w:hAnsi="Arial" w:cs="Arial"/>
        </w:rPr>
      </w:pPr>
      <w:r>
        <w:rPr>
          <w:rFonts w:ascii="Arial" w:hAnsi="Arial" w:cs="Arial"/>
        </w:rPr>
        <w:t>[</w:t>
      </w:r>
      <w:r w:rsidR="00534715">
        <w:rPr>
          <w:rFonts w:ascii="Arial" w:hAnsi="Arial" w:cs="Arial"/>
        </w:rPr>
        <w:t>5</w:t>
      </w:r>
      <w:r w:rsidR="00C7036D">
        <w:rPr>
          <w:rFonts w:ascii="Arial" w:hAnsi="Arial" w:cs="Arial"/>
        </w:rPr>
        <w:t>3</w:t>
      </w:r>
      <w:r>
        <w:rPr>
          <w:rFonts w:ascii="Arial" w:hAnsi="Arial" w:cs="Arial"/>
        </w:rPr>
        <w:t>]</w:t>
      </w:r>
      <w:r>
        <w:rPr>
          <w:rFonts w:ascii="Arial" w:hAnsi="Arial" w:cs="Arial"/>
        </w:rPr>
        <w:tab/>
        <w:t xml:space="preserve">We are of the considered view that if the Ombudsman was correct in his conclusion that the </w:t>
      </w:r>
      <w:r w:rsidR="00C35837">
        <w:rPr>
          <w:rFonts w:ascii="Arial" w:hAnsi="Arial" w:cs="Arial"/>
        </w:rPr>
        <w:t>s</w:t>
      </w:r>
      <w:r>
        <w:rPr>
          <w:rFonts w:ascii="Arial" w:hAnsi="Arial" w:cs="Arial"/>
        </w:rPr>
        <w:t xml:space="preserve">econd </w:t>
      </w:r>
      <w:r w:rsidR="00C35837">
        <w:rPr>
          <w:rFonts w:ascii="Arial" w:hAnsi="Arial" w:cs="Arial"/>
        </w:rPr>
        <w:t>r</w:t>
      </w:r>
      <w:r>
        <w:rPr>
          <w:rFonts w:ascii="Arial" w:hAnsi="Arial" w:cs="Arial"/>
        </w:rPr>
        <w:t>espondent is an aggrieved person, which we have found not to be the case, in the scheme of the Act, he cannot take the bull by the horns as it were and seek to represent him. He has no power to do so as we have held above.</w:t>
      </w:r>
    </w:p>
    <w:p w14:paraId="54DD18CC" w14:textId="77777777" w:rsidR="00D10A7D" w:rsidRDefault="00D10A7D" w:rsidP="003E22F8">
      <w:pPr>
        <w:pStyle w:val="BodyText"/>
        <w:tabs>
          <w:tab w:val="left" w:pos="540"/>
        </w:tabs>
        <w:spacing w:line="360" w:lineRule="auto"/>
        <w:jc w:val="both"/>
        <w:rPr>
          <w:rFonts w:ascii="Arial" w:hAnsi="Arial" w:cs="Arial"/>
        </w:rPr>
      </w:pPr>
    </w:p>
    <w:p w14:paraId="410D3149" w14:textId="18D2E2E5" w:rsidR="00AD4A22" w:rsidRDefault="00D10A7D" w:rsidP="003E22F8">
      <w:pPr>
        <w:pStyle w:val="BodyText"/>
        <w:spacing w:line="360" w:lineRule="auto"/>
        <w:jc w:val="both"/>
        <w:rPr>
          <w:rFonts w:ascii="Arial" w:hAnsi="Arial" w:cs="Arial"/>
        </w:rPr>
      </w:pPr>
      <w:r>
        <w:rPr>
          <w:rFonts w:ascii="Arial" w:hAnsi="Arial" w:cs="Arial"/>
        </w:rPr>
        <w:t>[</w:t>
      </w:r>
      <w:r w:rsidR="00534715">
        <w:rPr>
          <w:rFonts w:ascii="Arial" w:hAnsi="Arial" w:cs="Arial"/>
        </w:rPr>
        <w:t>5</w:t>
      </w:r>
      <w:r w:rsidR="00C7036D">
        <w:rPr>
          <w:rFonts w:ascii="Arial" w:hAnsi="Arial" w:cs="Arial"/>
        </w:rPr>
        <w:t>4</w:t>
      </w:r>
      <w:r>
        <w:rPr>
          <w:rFonts w:ascii="Arial" w:hAnsi="Arial" w:cs="Arial"/>
        </w:rPr>
        <w:t>]</w:t>
      </w:r>
      <w:r>
        <w:rPr>
          <w:rFonts w:ascii="Arial" w:hAnsi="Arial" w:cs="Arial"/>
        </w:rPr>
        <w:tab/>
        <w:t xml:space="preserve">The fact of the matter is that the </w:t>
      </w:r>
      <w:r w:rsidR="00C35837">
        <w:rPr>
          <w:rFonts w:ascii="Arial" w:hAnsi="Arial" w:cs="Arial"/>
        </w:rPr>
        <w:t>s</w:t>
      </w:r>
      <w:r>
        <w:rPr>
          <w:rFonts w:ascii="Arial" w:hAnsi="Arial" w:cs="Arial"/>
        </w:rPr>
        <w:t xml:space="preserve">econd </w:t>
      </w:r>
      <w:r w:rsidR="00C35837">
        <w:rPr>
          <w:rFonts w:ascii="Arial" w:hAnsi="Arial" w:cs="Arial"/>
        </w:rPr>
        <w:t>r</w:t>
      </w:r>
      <w:r>
        <w:rPr>
          <w:rFonts w:ascii="Arial" w:hAnsi="Arial" w:cs="Arial"/>
        </w:rPr>
        <w:t xml:space="preserve">espondent did not apply for </w:t>
      </w:r>
      <w:r w:rsidR="00C35837">
        <w:rPr>
          <w:rFonts w:ascii="Arial" w:hAnsi="Arial" w:cs="Arial"/>
        </w:rPr>
        <w:t>l</w:t>
      </w:r>
      <w:r>
        <w:rPr>
          <w:rFonts w:ascii="Arial" w:hAnsi="Arial" w:cs="Arial"/>
        </w:rPr>
        <w:t xml:space="preserve">egal aid assistance. He prejudged what the outcome would be – rightly or wrongly. In this regard, the Ombudsman could have, using his good offices, made representations to the </w:t>
      </w:r>
      <w:r w:rsidR="00AD4A22">
        <w:rPr>
          <w:rFonts w:ascii="Arial" w:hAnsi="Arial" w:cs="Arial"/>
        </w:rPr>
        <w:t xml:space="preserve">Directorate of Legal Aid, to assist the </w:t>
      </w:r>
      <w:r w:rsidR="00C35837">
        <w:rPr>
          <w:rFonts w:ascii="Arial" w:hAnsi="Arial" w:cs="Arial"/>
        </w:rPr>
        <w:t>s</w:t>
      </w:r>
      <w:r w:rsidR="00AD4A22">
        <w:rPr>
          <w:rFonts w:ascii="Arial" w:hAnsi="Arial" w:cs="Arial"/>
        </w:rPr>
        <w:t xml:space="preserve">econd </w:t>
      </w:r>
      <w:r w:rsidR="00C35837">
        <w:rPr>
          <w:rFonts w:ascii="Arial" w:hAnsi="Arial" w:cs="Arial"/>
        </w:rPr>
        <w:t>r</w:t>
      </w:r>
      <w:r w:rsidR="00AD4A22">
        <w:rPr>
          <w:rFonts w:ascii="Arial" w:hAnsi="Arial" w:cs="Arial"/>
        </w:rPr>
        <w:t>espondent. In all probability, the latter office would have viewed the Ombudsman’s entreaties favourably.</w:t>
      </w:r>
    </w:p>
    <w:p w14:paraId="32289BEE" w14:textId="77777777" w:rsidR="00AD4A22" w:rsidRDefault="00AD4A22" w:rsidP="003E22F8">
      <w:pPr>
        <w:pStyle w:val="BodyText"/>
        <w:tabs>
          <w:tab w:val="left" w:pos="540"/>
        </w:tabs>
        <w:spacing w:line="360" w:lineRule="auto"/>
        <w:jc w:val="both"/>
        <w:rPr>
          <w:rFonts w:ascii="Arial" w:hAnsi="Arial" w:cs="Arial"/>
        </w:rPr>
      </w:pPr>
    </w:p>
    <w:p w14:paraId="5AF2CE34" w14:textId="0A8AC95B" w:rsidR="00D10A7D" w:rsidRDefault="00AD4A22" w:rsidP="00C35837">
      <w:pPr>
        <w:pStyle w:val="BodyText"/>
        <w:tabs>
          <w:tab w:val="left" w:pos="709"/>
        </w:tabs>
        <w:spacing w:line="360" w:lineRule="auto"/>
        <w:jc w:val="both"/>
        <w:rPr>
          <w:rFonts w:ascii="Arial" w:hAnsi="Arial" w:cs="Arial"/>
        </w:rPr>
      </w:pPr>
      <w:r>
        <w:rPr>
          <w:rFonts w:ascii="Arial" w:hAnsi="Arial" w:cs="Arial"/>
        </w:rPr>
        <w:t>[</w:t>
      </w:r>
      <w:r w:rsidR="00534715">
        <w:rPr>
          <w:rFonts w:ascii="Arial" w:hAnsi="Arial" w:cs="Arial"/>
        </w:rPr>
        <w:t>5</w:t>
      </w:r>
      <w:r w:rsidR="00C7036D">
        <w:rPr>
          <w:rFonts w:ascii="Arial" w:hAnsi="Arial" w:cs="Arial"/>
        </w:rPr>
        <w:t>5</w:t>
      </w:r>
      <w:r>
        <w:rPr>
          <w:rFonts w:ascii="Arial" w:hAnsi="Arial" w:cs="Arial"/>
        </w:rPr>
        <w:t>]</w:t>
      </w:r>
      <w:r>
        <w:rPr>
          <w:rFonts w:ascii="Arial" w:hAnsi="Arial" w:cs="Arial"/>
        </w:rPr>
        <w:tab/>
        <w:t xml:space="preserve">It must be stated that if it was the intention of the </w:t>
      </w:r>
      <w:r w:rsidR="00534715">
        <w:rPr>
          <w:rFonts w:ascii="Arial" w:hAnsi="Arial" w:cs="Arial"/>
        </w:rPr>
        <w:t>Lawgiver</w:t>
      </w:r>
      <w:r>
        <w:rPr>
          <w:rFonts w:ascii="Arial" w:hAnsi="Arial" w:cs="Arial"/>
        </w:rPr>
        <w:t>, to imbue the Ombudsman with the power to represent individuals in court proceedings, that power would have been expressed in explicit terms in the Ombudsman’s Act. The existence, by Parliamentary sanction of the Directorate of Legal Aid, to assist those who do not have the means, detracts from the argument that the Ombudsman’s powers to render assistance, includes legal representation to those who cannot afford same where they claim their fundamental rights and freedoms have been infringed.</w:t>
      </w:r>
    </w:p>
    <w:p w14:paraId="2664C8E9" w14:textId="77777777" w:rsidR="00534715" w:rsidRDefault="00534715" w:rsidP="003E22F8">
      <w:pPr>
        <w:pStyle w:val="BodyText"/>
        <w:tabs>
          <w:tab w:val="left" w:pos="540"/>
        </w:tabs>
        <w:spacing w:line="360" w:lineRule="auto"/>
        <w:jc w:val="both"/>
        <w:rPr>
          <w:rFonts w:ascii="Arial" w:hAnsi="Arial" w:cs="Arial"/>
        </w:rPr>
      </w:pPr>
    </w:p>
    <w:p w14:paraId="037C5CC1" w14:textId="1088ABCF" w:rsidR="00534715" w:rsidRPr="00C35837" w:rsidRDefault="00534715" w:rsidP="00C35837">
      <w:pPr>
        <w:pStyle w:val="BodyText"/>
        <w:tabs>
          <w:tab w:val="left" w:pos="709"/>
        </w:tabs>
        <w:spacing w:line="360" w:lineRule="auto"/>
        <w:jc w:val="both"/>
        <w:rPr>
          <w:rFonts w:ascii="Arial" w:hAnsi="Arial" w:cs="Arial"/>
        </w:rPr>
      </w:pPr>
      <w:r w:rsidRPr="00C35837">
        <w:rPr>
          <w:rFonts w:ascii="Arial" w:hAnsi="Arial" w:cs="Arial"/>
        </w:rPr>
        <w:t>[5</w:t>
      </w:r>
      <w:r w:rsidR="00C7036D" w:rsidRPr="00C35837">
        <w:rPr>
          <w:rFonts w:ascii="Arial" w:hAnsi="Arial" w:cs="Arial"/>
        </w:rPr>
        <w:t>6</w:t>
      </w:r>
      <w:r w:rsidRPr="00C35837">
        <w:rPr>
          <w:rFonts w:ascii="Arial" w:hAnsi="Arial" w:cs="Arial"/>
        </w:rPr>
        <w:t>]</w:t>
      </w:r>
      <w:r w:rsidRPr="00C35837">
        <w:rPr>
          <w:rFonts w:ascii="Arial" w:hAnsi="Arial" w:cs="Arial"/>
        </w:rPr>
        <w:tab/>
        <w:t>There is another argument advanced by the Ombudsman, to the effect that because he is an admitted legal practitioner, and qualifies to be appointed as a Judge of this court, that should be an indicator that in appropriate cases, he can and should be allowed to represent individuals. We have considered this argument but we hold the view that it is unnecessary to rule thereon for the reason that the second respondent, is not an aggrieved person within the meaning of the Constitution, as we have held above.</w:t>
      </w:r>
    </w:p>
    <w:p w14:paraId="2FDD8B71" w14:textId="77777777" w:rsidR="00D03C39" w:rsidRDefault="00D03C39" w:rsidP="003E22F8">
      <w:pPr>
        <w:pStyle w:val="BodyText"/>
        <w:tabs>
          <w:tab w:val="left" w:pos="540"/>
        </w:tabs>
        <w:spacing w:line="360" w:lineRule="auto"/>
        <w:jc w:val="both"/>
        <w:rPr>
          <w:rFonts w:ascii="Arial" w:hAnsi="Arial" w:cs="Arial"/>
        </w:rPr>
      </w:pPr>
    </w:p>
    <w:p w14:paraId="613B2CC4" w14:textId="6CA3E800" w:rsidR="00D03C39" w:rsidRDefault="00A26331" w:rsidP="00C35837">
      <w:pPr>
        <w:pStyle w:val="BodyText"/>
        <w:spacing w:line="360" w:lineRule="auto"/>
        <w:jc w:val="both"/>
        <w:rPr>
          <w:rFonts w:ascii="Arial" w:hAnsi="Arial" w:cs="Arial"/>
        </w:rPr>
      </w:pPr>
      <w:r>
        <w:rPr>
          <w:rFonts w:ascii="Arial" w:hAnsi="Arial" w:cs="Arial"/>
        </w:rPr>
        <w:t>[5</w:t>
      </w:r>
      <w:r w:rsidR="00C7036D">
        <w:rPr>
          <w:rFonts w:ascii="Arial" w:hAnsi="Arial" w:cs="Arial"/>
        </w:rPr>
        <w:t>7</w:t>
      </w:r>
      <w:r>
        <w:rPr>
          <w:rFonts w:ascii="Arial" w:hAnsi="Arial" w:cs="Arial"/>
        </w:rPr>
        <w:t>]</w:t>
      </w:r>
      <w:r>
        <w:rPr>
          <w:rFonts w:ascii="Arial" w:hAnsi="Arial" w:cs="Arial"/>
        </w:rPr>
        <w:tab/>
      </w:r>
      <w:r w:rsidR="00D03C39">
        <w:rPr>
          <w:rFonts w:ascii="Arial" w:hAnsi="Arial" w:cs="Arial"/>
        </w:rPr>
        <w:t>Furthermore</w:t>
      </w:r>
      <w:r>
        <w:rPr>
          <w:rFonts w:ascii="Arial" w:hAnsi="Arial" w:cs="Arial"/>
        </w:rPr>
        <w:t>,</w:t>
      </w:r>
      <w:r w:rsidR="00D03C39">
        <w:rPr>
          <w:rFonts w:ascii="Arial" w:hAnsi="Arial" w:cs="Arial"/>
        </w:rPr>
        <w:t xml:space="preserve"> the result of our conclusion means that the Ombudsman cannot</w:t>
      </w:r>
      <w:r w:rsidR="004E6FEC">
        <w:rPr>
          <w:rFonts w:ascii="Arial" w:hAnsi="Arial" w:cs="Arial"/>
        </w:rPr>
        <w:t xml:space="preserve"> provide assistance in</w:t>
      </w:r>
      <w:r w:rsidR="00D03C39">
        <w:rPr>
          <w:rFonts w:ascii="Arial" w:hAnsi="Arial" w:cs="Arial"/>
        </w:rPr>
        <w:t xml:space="preserve"> criminal appeals such as the one which triggered this application because the appeal concerns an inquiry in</w:t>
      </w:r>
      <w:r>
        <w:rPr>
          <w:rFonts w:ascii="Arial" w:hAnsi="Arial" w:cs="Arial"/>
        </w:rPr>
        <w:t>to</w:t>
      </w:r>
      <w:r w:rsidR="00D03C39">
        <w:rPr>
          <w:rFonts w:ascii="Arial" w:hAnsi="Arial" w:cs="Arial"/>
        </w:rPr>
        <w:t xml:space="preserve"> a decision of a judicial officer.</w:t>
      </w:r>
    </w:p>
    <w:p w14:paraId="36313651" w14:textId="77777777" w:rsidR="00D03C39" w:rsidRDefault="00D03C39" w:rsidP="003E22F8">
      <w:pPr>
        <w:pStyle w:val="BodyText"/>
        <w:tabs>
          <w:tab w:val="left" w:pos="540"/>
        </w:tabs>
        <w:spacing w:line="360" w:lineRule="auto"/>
        <w:jc w:val="both"/>
        <w:rPr>
          <w:rFonts w:ascii="Arial" w:hAnsi="Arial" w:cs="Arial"/>
        </w:rPr>
      </w:pPr>
    </w:p>
    <w:p w14:paraId="18FD9679" w14:textId="2197CF01" w:rsidR="00D03C39" w:rsidRDefault="00A26331" w:rsidP="00C35837">
      <w:pPr>
        <w:pStyle w:val="BodyText"/>
        <w:tabs>
          <w:tab w:val="left" w:pos="709"/>
        </w:tabs>
        <w:spacing w:line="360" w:lineRule="auto"/>
        <w:jc w:val="both"/>
        <w:rPr>
          <w:rFonts w:ascii="Arial" w:hAnsi="Arial" w:cs="Arial"/>
        </w:rPr>
      </w:pPr>
      <w:r>
        <w:rPr>
          <w:rFonts w:ascii="Arial" w:hAnsi="Arial" w:cs="Arial"/>
        </w:rPr>
        <w:t>[5</w:t>
      </w:r>
      <w:r w:rsidR="00C7036D">
        <w:rPr>
          <w:rFonts w:ascii="Arial" w:hAnsi="Arial" w:cs="Arial"/>
        </w:rPr>
        <w:t>8</w:t>
      </w:r>
      <w:r>
        <w:rPr>
          <w:rFonts w:ascii="Arial" w:hAnsi="Arial" w:cs="Arial"/>
        </w:rPr>
        <w:t>]</w:t>
      </w:r>
      <w:r>
        <w:rPr>
          <w:rFonts w:ascii="Arial" w:hAnsi="Arial" w:cs="Arial"/>
        </w:rPr>
        <w:tab/>
      </w:r>
      <w:r w:rsidR="00D03C39">
        <w:rPr>
          <w:rFonts w:ascii="Arial" w:hAnsi="Arial" w:cs="Arial"/>
        </w:rPr>
        <w:t>In summary and in answer to the issue</w:t>
      </w:r>
      <w:r w:rsidR="004E6FEC">
        <w:rPr>
          <w:rFonts w:ascii="Arial" w:hAnsi="Arial" w:cs="Arial"/>
        </w:rPr>
        <w:t>s</w:t>
      </w:r>
      <w:r w:rsidR="00D03C39">
        <w:rPr>
          <w:rFonts w:ascii="Arial" w:hAnsi="Arial" w:cs="Arial"/>
        </w:rPr>
        <w:t xml:space="preserve"> for determination identified and posed earlier in this judgment</w:t>
      </w:r>
      <w:r w:rsidR="004E6FEC">
        <w:rPr>
          <w:rFonts w:ascii="Arial" w:hAnsi="Arial" w:cs="Arial"/>
        </w:rPr>
        <w:t>:</w:t>
      </w:r>
      <w:r w:rsidR="00D03C39">
        <w:rPr>
          <w:rFonts w:ascii="Arial" w:hAnsi="Arial" w:cs="Arial"/>
        </w:rPr>
        <w:t xml:space="preserve"> </w:t>
      </w:r>
      <w:r>
        <w:rPr>
          <w:rFonts w:ascii="Arial" w:hAnsi="Arial" w:cs="Arial"/>
        </w:rPr>
        <w:t>As</w:t>
      </w:r>
      <w:r w:rsidR="00D03C39">
        <w:rPr>
          <w:rFonts w:ascii="Arial" w:hAnsi="Arial" w:cs="Arial"/>
        </w:rPr>
        <w:t xml:space="preserve"> regards the question whether the </w:t>
      </w:r>
      <w:r w:rsidR="00C35837">
        <w:rPr>
          <w:rFonts w:ascii="Arial" w:hAnsi="Arial" w:cs="Arial"/>
        </w:rPr>
        <w:t>s</w:t>
      </w:r>
      <w:r w:rsidR="009500CD">
        <w:rPr>
          <w:rFonts w:ascii="Arial" w:hAnsi="Arial" w:cs="Arial"/>
        </w:rPr>
        <w:t xml:space="preserve">econd </w:t>
      </w:r>
      <w:r w:rsidR="00C35837">
        <w:rPr>
          <w:rFonts w:ascii="Arial" w:hAnsi="Arial" w:cs="Arial"/>
        </w:rPr>
        <w:t>r</w:t>
      </w:r>
      <w:r w:rsidR="009500CD">
        <w:rPr>
          <w:rFonts w:ascii="Arial" w:hAnsi="Arial" w:cs="Arial"/>
        </w:rPr>
        <w:t>espondent</w:t>
      </w:r>
      <w:r w:rsidR="00D03C39">
        <w:rPr>
          <w:rFonts w:ascii="Arial" w:hAnsi="Arial" w:cs="Arial"/>
        </w:rPr>
        <w:t xml:space="preserve"> is an aggrieved person within the meaning of Article 25(2)</w:t>
      </w:r>
      <w:r>
        <w:rPr>
          <w:rFonts w:ascii="Arial" w:hAnsi="Arial" w:cs="Arial"/>
        </w:rPr>
        <w:t>, t</w:t>
      </w:r>
      <w:r w:rsidR="00D03C39">
        <w:rPr>
          <w:rFonts w:ascii="Arial" w:hAnsi="Arial" w:cs="Arial"/>
        </w:rPr>
        <w:t xml:space="preserve">he answer is that the </w:t>
      </w:r>
      <w:r w:rsidR="00C35837">
        <w:rPr>
          <w:rFonts w:ascii="Arial" w:hAnsi="Arial" w:cs="Arial"/>
        </w:rPr>
        <w:t>s</w:t>
      </w:r>
      <w:r w:rsidR="009500CD">
        <w:rPr>
          <w:rFonts w:ascii="Arial" w:hAnsi="Arial" w:cs="Arial"/>
        </w:rPr>
        <w:t xml:space="preserve">econd </w:t>
      </w:r>
      <w:r w:rsidR="00C35837">
        <w:rPr>
          <w:rFonts w:ascii="Arial" w:hAnsi="Arial" w:cs="Arial"/>
        </w:rPr>
        <w:t>r</w:t>
      </w:r>
      <w:r w:rsidR="009500CD">
        <w:rPr>
          <w:rFonts w:ascii="Arial" w:hAnsi="Arial" w:cs="Arial"/>
        </w:rPr>
        <w:t>espondent</w:t>
      </w:r>
      <w:r w:rsidR="00D03C39">
        <w:rPr>
          <w:rFonts w:ascii="Arial" w:hAnsi="Arial" w:cs="Arial"/>
        </w:rPr>
        <w:t xml:space="preserve"> is not an aggrieved person wi</w:t>
      </w:r>
      <w:r w:rsidR="00AC6CB1">
        <w:rPr>
          <w:rFonts w:ascii="Arial" w:hAnsi="Arial" w:cs="Arial"/>
        </w:rPr>
        <w:t>thin the meaning Article 25(2) because he has not been found by a competent court to an aggrieved person.</w:t>
      </w:r>
      <w:r w:rsidR="00D03C39">
        <w:rPr>
          <w:rFonts w:ascii="Arial" w:hAnsi="Arial" w:cs="Arial"/>
        </w:rPr>
        <w:t xml:space="preserve"> As regards the question whether the Ombudsman is entitled to </w:t>
      </w:r>
      <w:r w:rsidR="004E6FEC">
        <w:rPr>
          <w:rFonts w:ascii="Arial" w:hAnsi="Arial" w:cs="Arial"/>
        </w:rPr>
        <w:t xml:space="preserve">provide </w:t>
      </w:r>
      <w:r w:rsidR="00D03C39">
        <w:rPr>
          <w:rFonts w:ascii="Arial" w:hAnsi="Arial" w:cs="Arial"/>
        </w:rPr>
        <w:t>assist</w:t>
      </w:r>
      <w:r w:rsidR="004E6FEC">
        <w:rPr>
          <w:rFonts w:ascii="Arial" w:hAnsi="Arial" w:cs="Arial"/>
        </w:rPr>
        <w:t>ance to</w:t>
      </w:r>
      <w:r w:rsidR="00D03C39">
        <w:rPr>
          <w:rFonts w:ascii="Arial" w:hAnsi="Arial" w:cs="Arial"/>
        </w:rPr>
        <w:t xml:space="preserve"> the </w:t>
      </w:r>
      <w:r w:rsidR="00C35837">
        <w:rPr>
          <w:rFonts w:ascii="Arial" w:hAnsi="Arial" w:cs="Arial"/>
        </w:rPr>
        <w:t>s</w:t>
      </w:r>
      <w:r w:rsidR="009500CD">
        <w:rPr>
          <w:rFonts w:ascii="Arial" w:hAnsi="Arial" w:cs="Arial"/>
        </w:rPr>
        <w:t xml:space="preserve">econd </w:t>
      </w:r>
      <w:r w:rsidR="00C35837">
        <w:rPr>
          <w:rFonts w:ascii="Arial" w:hAnsi="Arial" w:cs="Arial"/>
        </w:rPr>
        <w:t>r</w:t>
      </w:r>
      <w:r w:rsidR="009500CD">
        <w:rPr>
          <w:rFonts w:ascii="Arial" w:hAnsi="Arial" w:cs="Arial"/>
        </w:rPr>
        <w:t>espondent</w:t>
      </w:r>
      <w:r w:rsidR="00D03C39">
        <w:rPr>
          <w:rFonts w:ascii="Arial" w:hAnsi="Arial" w:cs="Arial"/>
        </w:rPr>
        <w:t xml:space="preserve"> as an appellant in a criminal appeal</w:t>
      </w:r>
      <w:r>
        <w:rPr>
          <w:rFonts w:ascii="Arial" w:hAnsi="Arial" w:cs="Arial"/>
        </w:rPr>
        <w:t>, t</w:t>
      </w:r>
      <w:r w:rsidR="00D03C39">
        <w:rPr>
          <w:rFonts w:ascii="Arial" w:hAnsi="Arial" w:cs="Arial"/>
        </w:rPr>
        <w:t>he answer is that the Ombudsman is precluded</w:t>
      </w:r>
      <w:r w:rsidR="004E6FEC">
        <w:rPr>
          <w:rFonts w:ascii="Arial" w:hAnsi="Arial" w:cs="Arial"/>
        </w:rPr>
        <w:t xml:space="preserve"> </w:t>
      </w:r>
      <w:r>
        <w:rPr>
          <w:rFonts w:ascii="Arial" w:hAnsi="Arial" w:cs="Arial"/>
        </w:rPr>
        <w:t xml:space="preserve">from rendering such assistance </w:t>
      </w:r>
      <w:r w:rsidR="004E6FEC">
        <w:rPr>
          <w:rFonts w:ascii="Arial" w:hAnsi="Arial" w:cs="Arial"/>
        </w:rPr>
        <w:t xml:space="preserve">for the </w:t>
      </w:r>
      <w:r w:rsidR="00CB01E5">
        <w:rPr>
          <w:rFonts w:ascii="Arial" w:hAnsi="Arial" w:cs="Arial"/>
        </w:rPr>
        <w:t>reason</w:t>
      </w:r>
      <w:r>
        <w:rPr>
          <w:rFonts w:ascii="Arial" w:hAnsi="Arial" w:cs="Arial"/>
        </w:rPr>
        <w:t>s</w:t>
      </w:r>
      <w:r w:rsidR="004E6FEC">
        <w:rPr>
          <w:rFonts w:ascii="Arial" w:hAnsi="Arial" w:cs="Arial"/>
        </w:rPr>
        <w:t xml:space="preserve"> that the </w:t>
      </w:r>
      <w:r w:rsidR="00C35837">
        <w:rPr>
          <w:rFonts w:ascii="Arial" w:hAnsi="Arial" w:cs="Arial"/>
        </w:rPr>
        <w:t>s</w:t>
      </w:r>
      <w:r w:rsidR="009500CD">
        <w:rPr>
          <w:rFonts w:ascii="Arial" w:hAnsi="Arial" w:cs="Arial"/>
        </w:rPr>
        <w:t xml:space="preserve">econd </w:t>
      </w:r>
      <w:r w:rsidR="00C35837">
        <w:rPr>
          <w:rFonts w:ascii="Arial" w:hAnsi="Arial" w:cs="Arial"/>
        </w:rPr>
        <w:t>r</w:t>
      </w:r>
      <w:r w:rsidR="009500CD">
        <w:rPr>
          <w:rFonts w:ascii="Arial" w:hAnsi="Arial" w:cs="Arial"/>
        </w:rPr>
        <w:t>espondent</w:t>
      </w:r>
      <w:r w:rsidR="004E6FEC">
        <w:rPr>
          <w:rFonts w:ascii="Arial" w:hAnsi="Arial" w:cs="Arial"/>
        </w:rPr>
        <w:t xml:space="preserve"> is not an aggrieved </w:t>
      </w:r>
      <w:r w:rsidR="00CB01E5">
        <w:rPr>
          <w:rFonts w:ascii="Arial" w:hAnsi="Arial" w:cs="Arial"/>
        </w:rPr>
        <w:t>person</w:t>
      </w:r>
      <w:r>
        <w:rPr>
          <w:rFonts w:ascii="Arial" w:hAnsi="Arial" w:cs="Arial"/>
        </w:rPr>
        <w:t>,</w:t>
      </w:r>
      <w:r w:rsidR="00CB01E5">
        <w:rPr>
          <w:rFonts w:ascii="Arial" w:hAnsi="Arial" w:cs="Arial"/>
        </w:rPr>
        <w:t xml:space="preserve"> and because </w:t>
      </w:r>
      <w:r w:rsidR="00C75865">
        <w:rPr>
          <w:rFonts w:ascii="Arial" w:hAnsi="Arial" w:cs="Arial"/>
        </w:rPr>
        <w:t>the Ombudsman</w:t>
      </w:r>
      <w:r w:rsidR="00CB01E5">
        <w:rPr>
          <w:rFonts w:ascii="Arial" w:hAnsi="Arial" w:cs="Arial"/>
        </w:rPr>
        <w:t xml:space="preserve"> is precluded from doing so both</w:t>
      </w:r>
      <w:r w:rsidR="00D03C39">
        <w:rPr>
          <w:rFonts w:ascii="Arial" w:hAnsi="Arial" w:cs="Arial"/>
        </w:rPr>
        <w:t xml:space="preserve"> by the Constitution </w:t>
      </w:r>
      <w:r w:rsidR="00CB01E5">
        <w:rPr>
          <w:rFonts w:ascii="Arial" w:hAnsi="Arial" w:cs="Arial"/>
        </w:rPr>
        <w:t>and the Ombudsman Act</w:t>
      </w:r>
      <w:r w:rsidR="00C75865">
        <w:rPr>
          <w:rFonts w:ascii="Arial" w:hAnsi="Arial" w:cs="Arial"/>
        </w:rPr>
        <w:t>,</w:t>
      </w:r>
      <w:r w:rsidR="00CB01E5">
        <w:rPr>
          <w:rFonts w:ascii="Arial" w:hAnsi="Arial" w:cs="Arial"/>
        </w:rPr>
        <w:t xml:space="preserve"> </w:t>
      </w:r>
      <w:r w:rsidR="00D03C39">
        <w:rPr>
          <w:rFonts w:ascii="Arial" w:hAnsi="Arial" w:cs="Arial"/>
        </w:rPr>
        <w:t xml:space="preserve">from </w:t>
      </w:r>
      <w:r w:rsidR="00CB01E5">
        <w:rPr>
          <w:rFonts w:ascii="Arial" w:hAnsi="Arial" w:cs="Arial"/>
        </w:rPr>
        <w:t xml:space="preserve">which he derives his </w:t>
      </w:r>
      <w:r w:rsidR="00AD4A22">
        <w:rPr>
          <w:rFonts w:ascii="Arial" w:hAnsi="Arial" w:cs="Arial"/>
        </w:rPr>
        <w:t xml:space="preserve">existence and </w:t>
      </w:r>
      <w:r w:rsidR="00CB01E5">
        <w:rPr>
          <w:rFonts w:ascii="Arial" w:hAnsi="Arial" w:cs="Arial"/>
        </w:rPr>
        <w:t>power</w:t>
      </w:r>
      <w:r w:rsidR="00D03C39">
        <w:rPr>
          <w:rFonts w:ascii="Arial" w:hAnsi="Arial" w:cs="Arial"/>
        </w:rPr>
        <w:t>.</w:t>
      </w:r>
    </w:p>
    <w:p w14:paraId="538259A7" w14:textId="77777777" w:rsidR="00D03C39" w:rsidRDefault="00D03C39" w:rsidP="003E22F8">
      <w:pPr>
        <w:pStyle w:val="BodyText"/>
        <w:tabs>
          <w:tab w:val="left" w:pos="540"/>
        </w:tabs>
        <w:spacing w:line="360" w:lineRule="auto"/>
        <w:jc w:val="both"/>
        <w:rPr>
          <w:rFonts w:ascii="Arial" w:hAnsi="Arial" w:cs="Arial"/>
        </w:rPr>
      </w:pPr>
    </w:p>
    <w:p w14:paraId="4F814214" w14:textId="62BDFECA" w:rsidR="00534715" w:rsidRDefault="00534715" w:rsidP="003E22F8">
      <w:pPr>
        <w:pStyle w:val="BodyText"/>
        <w:tabs>
          <w:tab w:val="left" w:pos="540"/>
        </w:tabs>
        <w:spacing w:line="360" w:lineRule="auto"/>
        <w:jc w:val="both"/>
        <w:rPr>
          <w:rFonts w:ascii="Arial" w:hAnsi="Arial" w:cs="Arial"/>
          <w:u w:val="single"/>
        </w:rPr>
      </w:pPr>
      <w:r>
        <w:rPr>
          <w:rFonts w:ascii="Arial" w:hAnsi="Arial" w:cs="Arial"/>
          <w:u w:val="single"/>
        </w:rPr>
        <w:t>Costs</w:t>
      </w:r>
    </w:p>
    <w:p w14:paraId="2CD0D667" w14:textId="77777777" w:rsidR="00534715" w:rsidRPr="00534715" w:rsidRDefault="00534715" w:rsidP="003E22F8">
      <w:pPr>
        <w:pStyle w:val="BodyText"/>
        <w:tabs>
          <w:tab w:val="left" w:pos="540"/>
        </w:tabs>
        <w:spacing w:line="360" w:lineRule="auto"/>
        <w:jc w:val="both"/>
        <w:rPr>
          <w:rFonts w:ascii="Arial" w:hAnsi="Arial" w:cs="Arial"/>
          <w:u w:val="single"/>
        </w:rPr>
      </w:pPr>
    </w:p>
    <w:p w14:paraId="4AB63043" w14:textId="4028B6B4" w:rsidR="00D03C39" w:rsidRDefault="00A26331" w:rsidP="003E22F8">
      <w:pPr>
        <w:pStyle w:val="BodyText"/>
        <w:spacing w:line="360" w:lineRule="auto"/>
        <w:jc w:val="both"/>
        <w:rPr>
          <w:rFonts w:ascii="Arial" w:hAnsi="Arial" w:cs="Arial"/>
        </w:rPr>
      </w:pPr>
      <w:r>
        <w:rPr>
          <w:rFonts w:ascii="Arial" w:hAnsi="Arial" w:cs="Arial"/>
        </w:rPr>
        <w:t>[5</w:t>
      </w:r>
      <w:r w:rsidR="00C7036D">
        <w:rPr>
          <w:rFonts w:ascii="Arial" w:hAnsi="Arial" w:cs="Arial"/>
        </w:rPr>
        <w:t>9</w:t>
      </w:r>
      <w:r>
        <w:rPr>
          <w:rFonts w:ascii="Arial" w:hAnsi="Arial" w:cs="Arial"/>
        </w:rPr>
        <w:t>]</w:t>
      </w:r>
      <w:r>
        <w:rPr>
          <w:rFonts w:ascii="Arial" w:hAnsi="Arial" w:cs="Arial"/>
        </w:rPr>
        <w:tab/>
      </w:r>
      <w:r w:rsidR="00D03C39">
        <w:rPr>
          <w:rFonts w:ascii="Arial" w:hAnsi="Arial" w:cs="Arial"/>
        </w:rPr>
        <w:t xml:space="preserve">What remains is the issue of costs. We are of the view that since the main parties are </w:t>
      </w:r>
      <w:r>
        <w:rPr>
          <w:rFonts w:ascii="Arial" w:hAnsi="Arial" w:cs="Arial"/>
        </w:rPr>
        <w:t>C</w:t>
      </w:r>
      <w:r w:rsidR="00D03C39">
        <w:rPr>
          <w:rFonts w:ascii="Arial" w:hAnsi="Arial" w:cs="Arial"/>
        </w:rPr>
        <w:t>onstitutional</w:t>
      </w:r>
      <w:r>
        <w:rPr>
          <w:rFonts w:ascii="Arial" w:hAnsi="Arial" w:cs="Arial"/>
        </w:rPr>
        <w:t>ly</w:t>
      </w:r>
      <w:r w:rsidR="00AD4A22">
        <w:rPr>
          <w:rFonts w:ascii="Arial" w:hAnsi="Arial" w:cs="Arial"/>
        </w:rPr>
        <w:t xml:space="preserve"> </w:t>
      </w:r>
      <w:r w:rsidR="00D03C39">
        <w:rPr>
          <w:rFonts w:ascii="Arial" w:hAnsi="Arial" w:cs="Arial"/>
        </w:rPr>
        <w:t xml:space="preserve">established </w:t>
      </w:r>
      <w:r w:rsidR="00534715">
        <w:rPr>
          <w:rFonts w:ascii="Arial" w:hAnsi="Arial" w:cs="Arial"/>
        </w:rPr>
        <w:t>Office</w:t>
      </w:r>
      <w:r w:rsidR="00AC6CB1">
        <w:rPr>
          <w:rFonts w:ascii="Arial" w:hAnsi="Arial" w:cs="Arial"/>
        </w:rPr>
        <w:t>s</w:t>
      </w:r>
      <w:r w:rsidR="00534715">
        <w:rPr>
          <w:rFonts w:ascii="Arial" w:hAnsi="Arial" w:cs="Arial"/>
        </w:rPr>
        <w:t>,</w:t>
      </w:r>
      <w:r w:rsidR="00D03C39">
        <w:rPr>
          <w:rFonts w:ascii="Arial" w:hAnsi="Arial" w:cs="Arial"/>
        </w:rPr>
        <w:t xml:space="preserve"> and have approached the </w:t>
      </w:r>
      <w:r w:rsidR="00C35837">
        <w:rPr>
          <w:rFonts w:ascii="Arial" w:hAnsi="Arial" w:cs="Arial"/>
        </w:rPr>
        <w:t>c</w:t>
      </w:r>
      <w:r w:rsidR="008C083C">
        <w:rPr>
          <w:rFonts w:ascii="Arial" w:hAnsi="Arial" w:cs="Arial"/>
        </w:rPr>
        <w:t>ourt</w:t>
      </w:r>
      <w:r w:rsidR="00D03C39">
        <w:rPr>
          <w:rFonts w:ascii="Arial" w:hAnsi="Arial" w:cs="Arial"/>
        </w:rPr>
        <w:t xml:space="preserve"> for the clarification of their respective Constitutional mandates and are </w:t>
      </w:r>
      <w:r w:rsidR="00457F5B">
        <w:rPr>
          <w:rFonts w:ascii="Arial" w:hAnsi="Arial" w:cs="Arial"/>
        </w:rPr>
        <w:t>further dependent on</w:t>
      </w:r>
      <w:r w:rsidR="00D03C39">
        <w:rPr>
          <w:rFonts w:ascii="Arial" w:hAnsi="Arial" w:cs="Arial"/>
        </w:rPr>
        <w:t xml:space="preserve"> the State for their financial resources, it would, in the circumstance</w:t>
      </w:r>
      <w:r>
        <w:rPr>
          <w:rFonts w:ascii="Arial" w:hAnsi="Arial" w:cs="Arial"/>
        </w:rPr>
        <w:t>s</w:t>
      </w:r>
      <w:r w:rsidR="00D03C39">
        <w:rPr>
          <w:rFonts w:ascii="Arial" w:hAnsi="Arial" w:cs="Arial"/>
        </w:rPr>
        <w:t>, be fair and reasonable not to make any order as to costs.</w:t>
      </w:r>
    </w:p>
    <w:p w14:paraId="4A6656F3" w14:textId="77777777" w:rsidR="00A26331" w:rsidRDefault="00A26331" w:rsidP="003E22F8">
      <w:pPr>
        <w:pStyle w:val="BodyText"/>
        <w:tabs>
          <w:tab w:val="left" w:pos="540"/>
        </w:tabs>
        <w:spacing w:line="360" w:lineRule="auto"/>
        <w:jc w:val="both"/>
        <w:rPr>
          <w:rFonts w:ascii="Arial" w:hAnsi="Arial" w:cs="Arial"/>
        </w:rPr>
      </w:pPr>
    </w:p>
    <w:p w14:paraId="53229599" w14:textId="77047193" w:rsidR="00D03C39" w:rsidRDefault="00A26331" w:rsidP="00C35837">
      <w:pPr>
        <w:pStyle w:val="BodyText"/>
        <w:tabs>
          <w:tab w:val="left" w:pos="709"/>
        </w:tabs>
        <w:spacing w:line="360" w:lineRule="auto"/>
        <w:jc w:val="both"/>
        <w:rPr>
          <w:rFonts w:ascii="Arial" w:hAnsi="Arial" w:cs="Arial"/>
        </w:rPr>
      </w:pPr>
      <w:r>
        <w:rPr>
          <w:rFonts w:ascii="Arial" w:hAnsi="Arial" w:cs="Arial"/>
        </w:rPr>
        <w:t>[</w:t>
      </w:r>
      <w:r w:rsidR="00C7036D">
        <w:rPr>
          <w:rFonts w:ascii="Arial" w:hAnsi="Arial" w:cs="Arial"/>
        </w:rPr>
        <w:t>60</w:t>
      </w:r>
      <w:r>
        <w:rPr>
          <w:rFonts w:ascii="Arial" w:hAnsi="Arial" w:cs="Arial"/>
        </w:rPr>
        <w:t>]</w:t>
      </w:r>
      <w:r>
        <w:rPr>
          <w:rFonts w:ascii="Arial" w:hAnsi="Arial" w:cs="Arial"/>
        </w:rPr>
        <w:tab/>
      </w:r>
      <w:r w:rsidR="00D03C39">
        <w:rPr>
          <w:rFonts w:ascii="Arial" w:hAnsi="Arial" w:cs="Arial"/>
        </w:rPr>
        <w:t>In the result we make the following order:</w:t>
      </w:r>
    </w:p>
    <w:p w14:paraId="70D1E8F1" w14:textId="77777777" w:rsidR="00D03C39" w:rsidRDefault="00D03C39" w:rsidP="003E22F8">
      <w:pPr>
        <w:pStyle w:val="BodyText"/>
        <w:tabs>
          <w:tab w:val="left" w:pos="540"/>
        </w:tabs>
        <w:spacing w:line="360" w:lineRule="auto"/>
        <w:jc w:val="both"/>
        <w:rPr>
          <w:rFonts w:ascii="Arial" w:hAnsi="Arial" w:cs="Arial"/>
        </w:rPr>
      </w:pPr>
    </w:p>
    <w:p w14:paraId="008619C7" w14:textId="15ECC227" w:rsidR="00C7036D" w:rsidRDefault="00840490" w:rsidP="00840490">
      <w:pPr>
        <w:pStyle w:val="BodyText"/>
        <w:numPr>
          <w:ilvl w:val="0"/>
          <w:numId w:val="11"/>
        </w:numPr>
        <w:tabs>
          <w:tab w:val="left" w:pos="709"/>
        </w:tabs>
        <w:spacing w:line="360" w:lineRule="auto"/>
        <w:ind w:left="1134" w:hanging="425"/>
        <w:jc w:val="both"/>
        <w:rPr>
          <w:rFonts w:ascii="Arial" w:hAnsi="Arial" w:cs="Arial"/>
        </w:rPr>
      </w:pPr>
      <w:r>
        <w:rPr>
          <w:rFonts w:ascii="Arial" w:hAnsi="Arial" w:cs="Arial"/>
        </w:rPr>
        <w:t xml:space="preserve">The Ombudsman is disallowed from acting on behalf of the second respondent as his legal practitioner in the criminal appeal </w:t>
      </w:r>
      <w:r>
        <w:rPr>
          <w:rFonts w:ascii="Arial" w:hAnsi="Arial" w:cs="Arial"/>
          <w:i/>
        </w:rPr>
        <w:t>Frederick Vincent Muller v The State</w:t>
      </w:r>
      <w:r>
        <w:rPr>
          <w:rFonts w:ascii="Arial" w:hAnsi="Arial" w:cs="Arial"/>
        </w:rPr>
        <w:t>,</w:t>
      </w:r>
      <w:r>
        <w:rPr>
          <w:rFonts w:ascii="Arial" w:hAnsi="Arial" w:cs="Arial"/>
          <w:i/>
        </w:rPr>
        <w:t xml:space="preserve"> </w:t>
      </w:r>
      <w:r>
        <w:rPr>
          <w:rFonts w:ascii="Arial" w:hAnsi="Arial" w:cs="Arial"/>
        </w:rPr>
        <w:t>Case No. CA 66/2017.</w:t>
      </w:r>
    </w:p>
    <w:p w14:paraId="3397A70F" w14:textId="77777777" w:rsidR="00C7036D" w:rsidRDefault="00C7036D" w:rsidP="00840490">
      <w:pPr>
        <w:pStyle w:val="BodyText"/>
        <w:tabs>
          <w:tab w:val="left" w:pos="709"/>
        </w:tabs>
        <w:spacing w:line="360" w:lineRule="auto"/>
        <w:ind w:left="1134" w:hanging="425"/>
        <w:jc w:val="both"/>
        <w:rPr>
          <w:rFonts w:ascii="Arial" w:hAnsi="Arial" w:cs="Arial"/>
        </w:rPr>
      </w:pPr>
    </w:p>
    <w:p w14:paraId="3C37641F" w14:textId="1A036688" w:rsidR="00C7036D" w:rsidRDefault="00840490" w:rsidP="00840490">
      <w:pPr>
        <w:pStyle w:val="BodyText"/>
        <w:numPr>
          <w:ilvl w:val="0"/>
          <w:numId w:val="11"/>
        </w:numPr>
        <w:tabs>
          <w:tab w:val="left" w:pos="709"/>
        </w:tabs>
        <w:spacing w:line="360" w:lineRule="auto"/>
        <w:ind w:left="1134" w:hanging="425"/>
        <w:jc w:val="both"/>
        <w:rPr>
          <w:rFonts w:ascii="Arial" w:hAnsi="Arial" w:cs="Arial"/>
        </w:rPr>
      </w:pPr>
      <w:r w:rsidRPr="00922A01">
        <w:rPr>
          <w:rFonts w:ascii="Arial" w:hAnsi="Arial" w:cs="Arial"/>
        </w:rPr>
        <w:t>There is no order as to costs</w:t>
      </w:r>
      <w:r>
        <w:rPr>
          <w:rFonts w:ascii="Arial" w:hAnsi="Arial" w:cs="Arial"/>
        </w:rPr>
        <w:t>.</w:t>
      </w:r>
    </w:p>
    <w:p w14:paraId="3408C6E3" w14:textId="77777777" w:rsidR="00C7036D" w:rsidRDefault="00C7036D" w:rsidP="00840490">
      <w:pPr>
        <w:pStyle w:val="BodyText"/>
        <w:tabs>
          <w:tab w:val="left" w:pos="709"/>
        </w:tabs>
        <w:spacing w:line="360" w:lineRule="auto"/>
        <w:ind w:left="1134" w:hanging="425"/>
        <w:jc w:val="both"/>
        <w:rPr>
          <w:rFonts w:ascii="Arial" w:hAnsi="Arial" w:cs="Arial"/>
        </w:rPr>
      </w:pPr>
    </w:p>
    <w:p w14:paraId="002D121D" w14:textId="6920FE64" w:rsidR="00C7036D" w:rsidRDefault="00840490" w:rsidP="00840490">
      <w:pPr>
        <w:pStyle w:val="BodyText"/>
        <w:numPr>
          <w:ilvl w:val="0"/>
          <w:numId w:val="11"/>
        </w:numPr>
        <w:tabs>
          <w:tab w:val="left" w:pos="709"/>
        </w:tabs>
        <w:spacing w:line="360" w:lineRule="auto"/>
        <w:ind w:left="1134" w:hanging="425"/>
        <w:jc w:val="both"/>
        <w:rPr>
          <w:rFonts w:ascii="Arial" w:hAnsi="Arial" w:cs="Arial"/>
        </w:rPr>
      </w:pPr>
      <w:r>
        <w:rPr>
          <w:rFonts w:ascii="Arial" w:hAnsi="Arial" w:cs="Arial"/>
        </w:rPr>
        <w:t>The matter is removed from the roll and is finalised.</w:t>
      </w:r>
    </w:p>
    <w:p w14:paraId="5C1C9A0E" w14:textId="77777777" w:rsidR="00C7036D" w:rsidRDefault="00C7036D" w:rsidP="003E22F8">
      <w:pPr>
        <w:pStyle w:val="BodyText"/>
        <w:tabs>
          <w:tab w:val="left" w:pos="540"/>
        </w:tabs>
        <w:spacing w:line="360" w:lineRule="auto"/>
        <w:jc w:val="both"/>
        <w:rPr>
          <w:rFonts w:ascii="Arial" w:hAnsi="Arial" w:cs="Arial"/>
        </w:rPr>
      </w:pPr>
    </w:p>
    <w:p w14:paraId="2109830D" w14:textId="77777777" w:rsidR="00D26360" w:rsidRPr="000A2A0C" w:rsidRDefault="00D26360" w:rsidP="003E22F8">
      <w:pPr>
        <w:pStyle w:val="BodyText"/>
        <w:tabs>
          <w:tab w:val="left" w:pos="540"/>
        </w:tabs>
        <w:spacing w:line="360" w:lineRule="auto"/>
        <w:jc w:val="both"/>
        <w:rPr>
          <w:rFonts w:ascii="Arial" w:hAnsi="Arial" w:cs="Arial"/>
          <w:sz w:val="18"/>
          <w:szCs w:val="18"/>
        </w:rPr>
      </w:pPr>
    </w:p>
    <w:p w14:paraId="39B58FA2" w14:textId="77777777" w:rsidR="00D03C39" w:rsidRPr="009617CE" w:rsidRDefault="00D03C39" w:rsidP="00D03C39">
      <w:pPr>
        <w:pStyle w:val="BodyText"/>
        <w:tabs>
          <w:tab w:val="left" w:pos="540"/>
        </w:tabs>
        <w:spacing w:line="360" w:lineRule="auto"/>
        <w:jc w:val="both"/>
        <w:rPr>
          <w:rFonts w:ascii="Arial" w:hAnsi="Arial" w:cs="Arial"/>
        </w:rPr>
      </w:pPr>
    </w:p>
    <w:p w14:paraId="05541917" w14:textId="77777777" w:rsidR="00D03C39" w:rsidRDefault="00D03C39" w:rsidP="00D03C39">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14:paraId="065335AA" w14:textId="77777777" w:rsidR="00D03C39" w:rsidRDefault="00D03C39" w:rsidP="00D03C39">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14:paraId="45545745" w14:textId="541DDC6D" w:rsidR="0010401F" w:rsidRDefault="00D03C39" w:rsidP="00B676FD">
      <w:pPr>
        <w:pStyle w:val="BodyText"/>
        <w:tabs>
          <w:tab w:val="left" w:pos="540"/>
        </w:tabs>
        <w:spacing w:line="360" w:lineRule="auto"/>
        <w:ind w:left="540" w:hanging="540"/>
        <w:jc w:val="right"/>
        <w:rPr>
          <w:rFonts w:ascii="Arial" w:hAnsi="Arial" w:cs="Arial"/>
          <w:lang w:val="en-US"/>
        </w:rPr>
      </w:pPr>
      <w:r>
        <w:rPr>
          <w:rFonts w:ascii="Arial" w:hAnsi="Arial" w:cs="Arial"/>
          <w:lang w:val="en-US"/>
        </w:rPr>
        <w:t>Deputy-Judge President</w:t>
      </w:r>
    </w:p>
    <w:p w14:paraId="04F558B3" w14:textId="77777777" w:rsidR="00D26360" w:rsidRDefault="00D26360" w:rsidP="005A0288">
      <w:pPr>
        <w:pStyle w:val="BodyText"/>
        <w:tabs>
          <w:tab w:val="left" w:pos="540"/>
        </w:tabs>
        <w:spacing w:line="360" w:lineRule="auto"/>
        <w:ind w:left="540" w:hanging="540"/>
        <w:jc w:val="left"/>
        <w:rPr>
          <w:rFonts w:ascii="Arial" w:hAnsi="Arial" w:cs="Arial"/>
          <w:lang w:val="en-US"/>
        </w:rPr>
      </w:pPr>
    </w:p>
    <w:p w14:paraId="5985ECF2" w14:textId="39214F91" w:rsidR="00457F5B" w:rsidRDefault="005A0288" w:rsidP="005A0288">
      <w:pPr>
        <w:pStyle w:val="BodyText"/>
        <w:tabs>
          <w:tab w:val="left" w:pos="540"/>
        </w:tabs>
        <w:spacing w:line="360" w:lineRule="auto"/>
        <w:ind w:left="540" w:hanging="540"/>
        <w:jc w:val="left"/>
        <w:rPr>
          <w:rFonts w:ascii="Arial" w:hAnsi="Arial" w:cs="Arial"/>
          <w:lang w:val="en-US"/>
        </w:rPr>
      </w:pPr>
      <w:r>
        <w:rPr>
          <w:rFonts w:ascii="Arial" w:hAnsi="Arial" w:cs="Arial"/>
          <w:lang w:val="en-US"/>
        </w:rPr>
        <w:t>I agree.</w:t>
      </w:r>
    </w:p>
    <w:p w14:paraId="11C12BC6" w14:textId="77777777" w:rsidR="00D03C39" w:rsidRPr="00E53BB2" w:rsidRDefault="00D03C39" w:rsidP="00EB5C27">
      <w:pPr>
        <w:pStyle w:val="BodyText"/>
        <w:tabs>
          <w:tab w:val="left" w:pos="540"/>
        </w:tabs>
        <w:spacing w:line="360" w:lineRule="auto"/>
        <w:ind w:left="540" w:hanging="540"/>
        <w:jc w:val="both"/>
        <w:rPr>
          <w:rFonts w:ascii="Arial" w:hAnsi="Arial" w:cs="Arial"/>
          <w:lang w:val="en-US"/>
        </w:rPr>
      </w:pPr>
    </w:p>
    <w:p w14:paraId="119F428E" w14:textId="77777777" w:rsidR="00457F5B" w:rsidRPr="000A2A0C" w:rsidRDefault="00457F5B" w:rsidP="00EB5C27">
      <w:pPr>
        <w:spacing w:after="0" w:line="360" w:lineRule="auto"/>
        <w:jc w:val="both"/>
        <w:rPr>
          <w:rFonts w:ascii="Arial" w:hAnsi="Arial" w:cs="Arial"/>
          <w:sz w:val="18"/>
          <w:szCs w:val="18"/>
          <w:u w:val="single"/>
        </w:rPr>
      </w:pPr>
    </w:p>
    <w:p w14:paraId="25C90D91" w14:textId="77777777" w:rsidR="00457F5B" w:rsidRDefault="00457F5B" w:rsidP="00EB5C27">
      <w:pPr>
        <w:spacing w:after="0" w:line="360" w:lineRule="auto"/>
        <w:jc w:val="both"/>
        <w:rPr>
          <w:rFonts w:ascii="Arial" w:hAnsi="Arial" w:cs="Arial"/>
          <w:sz w:val="24"/>
          <w:szCs w:val="24"/>
          <w:u w:val="single"/>
        </w:rPr>
      </w:pPr>
    </w:p>
    <w:p w14:paraId="75CC73FC" w14:textId="77777777" w:rsidR="00EB5C27" w:rsidRDefault="00EB5C27" w:rsidP="00EB5C27">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14:paraId="3F8A8F8C" w14:textId="6DE26837" w:rsidR="00EB5C27" w:rsidRDefault="00EB5C27" w:rsidP="00EB5C27">
      <w:pPr>
        <w:pStyle w:val="BodyText"/>
        <w:tabs>
          <w:tab w:val="left" w:pos="540"/>
        </w:tabs>
        <w:spacing w:line="360" w:lineRule="auto"/>
        <w:ind w:left="540" w:hanging="540"/>
        <w:jc w:val="right"/>
        <w:rPr>
          <w:rFonts w:ascii="Arial" w:hAnsi="Arial" w:cs="Arial"/>
          <w:lang w:val="en-US"/>
        </w:rPr>
      </w:pPr>
      <w:r>
        <w:rPr>
          <w:rFonts w:ascii="Arial" w:hAnsi="Arial" w:cs="Arial"/>
          <w:lang w:val="en-US"/>
        </w:rPr>
        <w:t>T S Masuku</w:t>
      </w:r>
    </w:p>
    <w:p w14:paraId="41B1B138" w14:textId="28472729" w:rsidR="00EB5C27" w:rsidRDefault="00EB5C27" w:rsidP="00EB5C27">
      <w:pPr>
        <w:pStyle w:val="BodyText"/>
        <w:tabs>
          <w:tab w:val="left" w:pos="540"/>
        </w:tabs>
        <w:spacing w:line="360" w:lineRule="auto"/>
        <w:ind w:left="540" w:hanging="540"/>
        <w:jc w:val="right"/>
        <w:rPr>
          <w:rFonts w:ascii="Arial" w:hAnsi="Arial" w:cs="Arial"/>
          <w:lang w:val="en-US"/>
        </w:rPr>
      </w:pPr>
      <w:r>
        <w:rPr>
          <w:rFonts w:ascii="Arial" w:hAnsi="Arial" w:cs="Arial"/>
          <w:lang w:val="en-US"/>
        </w:rPr>
        <w:t>Judge</w:t>
      </w:r>
    </w:p>
    <w:p w14:paraId="00DC8076" w14:textId="77777777" w:rsidR="00EB5C27" w:rsidRDefault="00EB5C27" w:rsidP="00EB5C27">
      <w:pPr>
        <w:spacing w:after="0" w:line="360" w:lineRule="auto"/>
        <w:jc w:val="both"/>
        <w:rPr>
          <w:rFonts w:ascii="Arial" w:hAnsi="Arial" w:cs="Arial"/>
          <w:sz w:val="24"/>
          <w:szCs w:val="24"/>
          <w:u w:val="single"/>
        </w:rPr>
      </w:pPr>
    </w:p>
    <w:p w14:paraId="2171AD13" w14:textId="77777777" w:rsidR="00D26360" w:rsidRDefault="00D26360" w:rsidP="00EB5C27">
      <w:pPr>
        <w:spacing w:after="0" w:line="360" w:lineRule="auto"/>
        <w:jc w:val="both"/>
        <w:rPr>
          <w:rFonts w:ascii="Arial" w:hAnsi="Arial" w:cs="Arial"/>
          <w:sz w:val="24"/>
          <w:szCs w:val="24"/>
          <w:u w:val="single"/>
        </w:rPr>
        <w:sectPr w:rsidR="00D26360" w:rsidSect="006F2C9B">
          <w:headerReference w:type="default" r:id="rId9"/>
          <w:pgSz w:w="11907" w:h="16839" w:code="9"/>
          <w:pgMar w:top="810" w:right="1440" w:bottom="1276" w:left="1440" w:header="720" w:footer="45" w:gutter="0"/>
          <w:cols w:space="720"/>
          <w:titlePg/>
          <w:docGrid w:linePitch="360"/>
        </w:sectPr>
      </w:pPr>
    </w:p>
    <w:p w14:paraId="0538F739" w14:textId="384BC91E" w:rsidR="00457F5B" w:rsidRDefault="00457F5B" w:rsidP="00EB5C27">
      <w:pPr>
        <w:spacing w:after="0" w:line="360" w:lineRule="auto"/>
        <w:jc w:val="both"/>
        <w:rPr>
          <w:rFonts w:ascii="Arial" w:hAnsi="Arial" w:cs="Arial"/>
          <w:sz w:val="24"/>
          <w:szCs w:val="24"/>
          <w:u w:val="single"/>
        </w:rPr>
      </w:pPr>
    </w:p>
    <w:p w14:paraId="7570EA6B" w14:textId="77777777" w:rsidR="00457F5B" w:rsidRDefault="00457F5B" w:rsidP="00EB5C27">
      <w:pPr>
        <w:spacing w:after="0" w:line="360" w:lineRule="auto"/>
        <w:jc w:val="both"/>
        <w:rPr>
          <w:rFonts w:ascii="Arial" w:hAnsi="Arial" w:cs="Arial"/>
          <w:sz w:val="24"/>
          <w:szCs w:val="24"/>
          <w:u w:val="single"/>
        </w:rPr>
      </w:pPr>
    </w:p>
    <w:p w14:paraId="3AB8FD22" w14:textId="09F3F9F6" w:rsidR="00D03C39" w:rsidRPr="00457F5B" w:rsidRDefault="00457F5B" w:rsidP="00D03C39">
      <w:pPr>
        <w:jc w:val="both"/>
        <w:rPr>
          <w:rFonts w:ascii="Arial" w:hAnsi="Arial" w:cs="Arial"/>
          <w:sz w:val="24"/>
          <w:szCs w:val="24"/>
        </w:rPr>
      </w:pPr>
      <w:r>
        <w:rPr>
          <w:rFonts w:ascii="Arial" w:hAnsi="Arial" w:cs="Arial"/>
          <w:sz w:val="24"/>
          <w:szCs w:val="24"/>
        </w:rPr>
        <w:t>APPEARANCES</w:t>
      </w:r>
    </w:p>
    <w:p w14:paraId="65D3CFA6" w14:textId="77777777" w:rsidR="00D03C39" w:rsidRDefault="00D03C39" w:rsidP="00D03C39">
      <w:pPr>
        <w:pStyle w:val="BodyText"/>
        <w:autoSpaceDE w:val="0"/>
        <w:autoSpaceDN w:val="0"/>
        <w:adjustRightInd w:val="0"/>
        <w:spacing w:line="360" w:lineRule="auto"/>
        <w:jc w:val="both"/>
        <w:rPr>
          <w:rFonts w:ascii="Arial" w:hAnsi="Arial" w:cs="Arial"/>
        </w:rPr>
      </w:pPr>
    </w:p>
    <w:p w14:paraId="09D20C64" w14:textId="77777777" w:rsidR="00D03C39" w:rsidRPr="00E53BB2" w:rsidRDefault="00D03C39" w:rsidP="00D03C39">
      <w:pPr>
        <w:pStyle w:val="BodyText"/>
        <w:autoSpaceDE w:val="0"/>
        <w:autoSpaceDN w:val="0"/>
        <w:adjustRightInd w:val="0"/>
        <w:spacing w:line="360" w:lineRule="auto"/>
        <w:jc w:val="both"/>
        <w:rPr>
          <w:rFonts w:ascii="Arial" w:hAnsi="Arial" w:cs="Arial"/>
        </w:rPr>
      </w:pPr>
    </w:p>
    <w:p w14:paraId="5A32202F" w14:textId="11FE1327" w:rsidR="00D03C39" w:rsidRPr="00E53BB2" w:rsidRDefault="00D03C39" w:rsidP="00D03C39">
      <w:pPr>
        <w:tabs>
          <w:tab w:val="left" w:pos="1394"/>
          <w:tab w:val="left" w:pos="3119"/>
        </w:tabs>
        <w:spacing w:after="0" w:line="360" w:lineRule="auto"/>
        <w:jc w:val="both"/>
        <w:rPr>
          <w:rFonts w:ascii="Arial" w:hAnsi="Arial" w:cs="Arial"/>
          <w:sz w:val="24"/>
          <w:szCs w:val="24"/>
        </w:rPr>
      </w:pPr>
      <w:r>
        <w:rPr>
          <w:rFonts w:ascii="Arial" w:hAnsi="Arial" w:cs="Arial"/>
          <w:sz w:val="24"/>
          <w:szCs w:val="24"/>
        </w:rPr>
        <w:t>APPLICANT</w:t>
      </w:r>
      <w:r w:rsidR="00457F5B">
        <w:rPr>
          <w:rFonts w:ascii="Arial" w:hAnsi="Arial" w:cs="Arial"/>
          <w:sz w:val="24"/>
          <w:szCs w:val="24"/>
        </w:rPr>
        <w:t>:</w:t>
      </w:r>
      <w:r w:rsidR="00457F5B">
        <w:rPr>
          <w:rFonts w:ascii="Arial" w:hAnsi="Arial" w:cs="Arial"/>
          <w:sz w:val="24"/>
          <w:szCs w:val="24"/>
        </w:rPr>
        <w:tab/>
        <w:t>L MATOTA</w:t>
      </w:r>
    </w:p>
    <w:p w14:paraId="50098C55" w14:textId="2ECA14B6" w:rsidR="00D03C39" w:rsidRPr="002A5310" w:rsidRDefault="000A2A0C" w:rsidP="00D03C39">
      <w:pPr>
        <w:autoSpaceDE w:val="0"/>
        <w:autoSpaceDN w:val="0"/>
        <w:adjustRightInd w:val="0"/>
        <w:spacing w:after="0" w:line="360" w:lineRule="auto"/>
        <w:ind w:left="3119"/>
        <w:jc w:val="both"/>
        <w:rPr>
          <w:rFonts w:ascii="Arial" w:hAnsi="Arial" w:cs="Arial"/>
          <w:sz w:val="24"/>
          <w:szCs w:val="24"/>
        </w:rPr>
      </w:pPr>
      <w:r>
        <w:rPr>
          <w:rFonts w:ascii="Arial" w:hAnsi="Arial" w:cs="Arial"/>
          <w:sz w:val="24"/>
          <w:szCs w:val="24"/>
        </w:rPr>
        <w:t xml:space="preserve">Of </w:t>
      </w:r>
      <w:r w:rsidR="00D03C39">
        <w:rPr>
          <w:rFonts w:ascii="Arial" w:hAnsi="Arial" w:cs="Arial"/>
          <w:sz w:val="24"/>
          <w:szCs w:val="24"/>
        </w:rPr>
        <w:t>Of</w:t>
      </w:r>
      <w:r w:rsidR="00F3241D">
        <w:rPr>
          <w:rFonts w:ascii="Arial" w:hAnsi="Arial" w:cs="Arial"/>
          <w:sz w:val="24"/>
          <w:szCs w:val="24"/>
        </w:rPr>
        <w:t>fice of the Prosecutor-General</w:t>
      </w:r>
      <w:r w:rsidR="00457F5B">
        <w:rPr>
          <w:rFonts w:ascii="Arial" w:hAnsi="Arial" w:cs="Arial"/>
          <w:sz w:val="24"/>
          <w:szCs w:val="24"/>
        </w:rPr>
        <w:t>, Windhoek</w:t>
      </w:r>
    </w:p>
    <w:p w14:paraId="195969E1" w14:textId="77777777" w:rsidR="00D03C39" w:rsidRDefault="00D03C39" w:rsidP="00D03C39">
      <w:pPr>
        <w:autoSpaceDE w:val="0"/>
        <w:autoSpaceDN w:val="0"/>
        <w:adjustRightInd w:val="0"/>
        <w:spacing w:after="0" w:line="360" w:lineRule="auto"/>
        <w:ind w:left="3780" w:hanging="3780"/>
        <w:jc w:val="both"/>
        <w:rPr>
          <w:rFonts w:ascii="Arial" w:hAnsi="Arial" w:cs="Arial"/>
          <w:sz w:val="24"/>
          <w:szCs w:val="24"/>
        </w:rPr>
      </w:pPr>
    </w:p>
    <w:p w14:paraId="2F55AD54" w14:textId="77777777" w:rsidR="000A2A0C" w:rsidRPr="00E53BB2" w:rsidRDefault="000A2A0C" w:rsidP="00D03C39">
      <w:pPr>
        <w:autoSpaceDE w:val="0"/>
        <w:autoSpaceDN w:val="0"/>
        <w:adjustRightInd w:val="0"/>
        <w:spacing w:after="0" w:line="360" w:lineRule="auto"/>
        <w:ind w:left="3780" w:hanging="3780"/>
        <w:jc w:val="both"/>
        <w:rPr>
          <w:rFonts w:ascii="Arial" w:hAnsi="Arial" w:cs="Arial"/>
          <w:sz w:val="24"/>
          <w:szCs w:val="24"/>
        </w:rPr>
      </w:pPr>
    </w:p>
    <w:p w14:paraId="2194A83F" w14:textId="77777777" w:rsidR="00D03C39" w:rsidRPr="00E53BB2" w:rsidRDefault="00D03C39" w:rsidP="00B9236C">
      <w:pPr>
        <w:autoSpaceDE w:val="0"/>
        <w:autoSpaceDN w:val="0"/>
        <w:adjustRightInd w:val="0"/>
        <w:spacing w:after="0" w:line="360" w:lineRule="auto"/>
        <w:jc w:val="both"/>
        <w:rPr>
          <w:rFonts w:ascii="Arial" w:hAnsi="Arial" w:cs="Arial"/>
          <w:sz w:val="24"/>
          <w:szCs w:val="24"/>
        </w:rPr>
      </w:pPr>
    </w:p>
    <w:p w14:paraId="5F074144" w14:textId="0A425F7B" w:rsidR="00D03C39" w:rsidRPr="005B2C28" w:rsidRDefault="00D03C39" w:rsidP="00D03C39">
      <w:pPr>
        <w:tabs>
          <w:tab w:val="left" w:pos="1394"/>
          <w:tab w:val="left" w:pos="3119"/>
        </w:tabs>
        <w:spacing w:after="0" w:line="360" w:lineRule="auto"/>
        <w:jc w:val="both"/>
        <w:rPr>
          <w:rFonts w:ascii="Arial" w:hAnsi="Arial" w:cs="Arial"/>
          <w:sz w:val="24"/>
          <w:szCs w:val="24"/>
        </w:rPr>
      </w:pPr>
      <w:r>
        <w:rPr>
          <w:rFonts w:ascii="Arial" w:hAnsi="Arial" w:cs="Arial"/>
          <w:sz w:val="24"/>
          <w:szCs w:val="24"/>
        </w:rPr>
        <w:t>FIRST RESPONDENT</w:t>
      </w:r>
      <w:r w:rsidRPr="005B2C28">
        <w:rPr>
          <w:rFonts w:ascii="Arial" w:hAnsi="Arial" w:cs="Arial"/>
          <w:sz w:val="24"/>
          <w:szCs w:val="24"/>
        </w:rPr>
        <w:t>:</w:t>
      </w:r>
      <w:r w:rsidRPr="005B2C28">
        <w:rPr>
          <w:rFonts w:ascii="Arial" w:hAnsi="Arial" w:cs="Arial"/>
          <w:sz w:val="24"/>
          <w:szCs w:val="24"/>
        </w:rPr>
        <w:tab/>
      </w:r>
      <w:r w:rsidR="00F3241D">
        <w:rPr>
          <w:rFonts w:ascii="Arial" w:hAnsi="Arial" w:cs="Arial"/>
          <w:sz w:val="24"/>
          <w:szCs w:val="24"/>
        </w:rPr>
        <w:t xml:space="preserve">J </w:t>
      </w:r>
      <w:r w:rsidR="000A2A0C">
        <w:rPr>
          <w:rFonts w:ascii="Arial" w:hAnsi="Arial" w:cs="Arial"/>
          <w:sz w:val="24"/>
          <w:szCs w:val="24"/>
        </w:rPr>
        <w:t xml:space="preserve">R </w:t>
      </w:r>
      <w:r w:rsidR="00F3241D">
        <w:rPr>
          <w:rFonts w:ascii="Arial" w:hAnsi="Arial" w:cs="Arial"/>
          <w:sz w:val="24"/>
          <w:szCs w:val="24"/>
        </w:rPr>
        <w:t>WALTERS</w:t>
      </w:r>
    </w:p>
    <w:p w14:paraId="345FB960" w14:textId="6190C780" w:rsidR="00D03C39" w:rsidRPr="005B2C28" w:rsidRDefault="000A2A0C" w:rsidP="00D03C39">
      <w:pPr>
        <w:autoSpaceDE w:val="0"/>
        <w:autoSpaceDN w:val="0"/>
        <w:adjustRightInd w:val="0"/>
        <w:spacing w:after="0" w:line="360" w:lineRule="auto"/>
        <w:ind w:left="3119"/>
        <w:jc w:val="both"/>
        <w:rPr>
          <w:rFonts w:ascii="Arial" w:hAnsi="Arial" w:cs="Arial"/>
          <w:sz w:val="24"/>
          <w:szCs w:val="24"/>
        </w:rPr>
      </w:pPr>
      <w:r>
        <w:rPr>
          <w:rFonts w:ascii="Arial" w:hAnsi="Arial" w:cs="Arial"/>
          <w:sz w:val="24"/>
          <w:szCs w:val="24"/>
        </w:rPr>
        <w:t xml:space="preserve">Of </w:t>
      </w:r>
      <w:r w:rsidR="00457F5B">
        <w:rPr>
          <w:rFonts w:ascii="Arial" w:hAnsi="Arial" w:cs="Arial"/>
          <w:sz w:val="24"/>
          <w:szCs w:val="24"/>
        </w:rPr>
        <w:t xml:space="preserve">Office of the </w:t>
      </w:r>
      <w:r w:rsidR="00F3241D">
        <w:rPr>
          <w:rFonts w:ascii="Arial" w:hAnsi="Arial" w:cs="Arial"/>
          <w:sz w:val="24"/>
          <w:szCs w:val="24"/>
        </w:rPr>
        <w:t>Ombudsman</w:t>
      </w:r>
      <w:r w:rsidR="00457F5B">
        <w:rPr>
          <w:rFonts w:ascii="Arial" w:hAnsi="Arial" w:cs="Arial"/>
          <w:sz w:val="24"/>
          <w:szCs w:val="24"/>
        </w:rPr>
        <w:t>, Windhoek</w:t>
      </w:r>
    </w:p>
    <w:p w14:paraId="7B58243D" w14:textId="77777777" w:rsidR="00A44DCD" w:rsidRDefault="00A44DCD" w:rsidP="0004272A">
      <w:pPr>
        <w:tabs>
          <w:tab w:val="left" w:pos="1394"/>
          <w:tab w:val="left" w:pos="2528"/>
          <w:tab w:val="left" w:pos="3060"/>
        </w:tabs>
        <w:spacing w:after="0" w:line="360" w:lineRule="auto"/>
        <w:jc w:val="both"/>
        <w:rPr>
          <w:rFonts w:ascii="Arial" w:hAnsi="Arial" w:cs="Arial"/>
          <w:sz w:val="24"/>
          <w:szCs w:val="24"/>
        </w:rPr>
      </w:pPr>
    </w:p>
    <w:p w14:paraId="19896109" w14:textId="77777777" w:rsidR="000A2A0C" w:rsidRDefault="000A2A0C" w:rsidP="0004272A">
      <w:pPr>
        <w:tabs>
          <w:tab w:val="left" w:pos="1394"/>
          <w:tab w:val="left" w:pos="2528"/>
          <w:tab w:val="left" w:pos="3060"/>
        </w:tabs>
        <w:spacing w:after="0" w:line="360" w:lineRule="auto"/>
        <w:jc w:val="both"/>
        <w:rPr>
          <w:rFonts w:ascii="Arial" w:hAnsi="Arial" w:cs="Arial"/>
          <w:sz w:val="24"/>
          <w:szCs w:val="24"/>
        </w:rPr>
      </w:pPr>
    </w:p>
    <w:p w14:paraId="465C64B8" w14:textId="77777777" w:rsidR="000A2A0C" w:rsidRPr="00E53BB2" w:rsidRDefault="000A2A0C" w:rsidP="0004272A">
      <w:pPr>
        <w:tabs>
          <w:tab w:val="left" w:pos="1394"/>
          <w:tab w:val="left" w:pos="2528"/>
          <w:tab w:val="left" w:pos="3060"/>
        </w:tabs>
        <w:spacing w:after="0" w:line="360" w:lineRule="auto"/>
        <w:jc w:val="both"/>
        <w:rPr>
          <w:rFonts w:ascii="Arial" w:hAnsi="Arial" w:cs="Arial"/>
          <w:sz w:val="24"/>
          <w:szCs w:val="24"/>
        </w:rPr>
      </w:pPr>
    </w:p>
    <w:sectPr w:rsidR="000A2A0C" w:rsidRPr="00E53BB2" w:rsidSect="006F2C9B">
      <w:pgSz w:w="11907" w:h="16839" w:code="9"/>
      <w:pgMar w:top="810" w:right="1440" w:bottom="1276"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2259" w14:textId="77777777" w:rsidR="002B3D5C" w:rsidRDefault="002B3D5C" w:rsidP="00741B0B">
      <w:pPr>
        <w:spacing w:after="0" w:line="240" w:lineRule="auto"/>
      </w:pPr>
      <w:r>
        <w:separator/>
      </w:r>
    </w:p>
  </w:endnote>
  <w:endnote w:type="continuationSeparator" w:id="0">
    <w:p w14:paraId="2C971BC0" w14:textId="77777777" w:rsidR="002B3D5C" w:rsidRDefault="002B3D5C"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3079D" w14:textId="77777777" w:rsidR="002B3D5C" w:rsidRDefault="002B3D5C" w:rsidP="00741B0B">
      <w:pPr>
        <w:spacing w:after="0" w:line="240" w:lineRule="auto"/>
      </w:pPr>
      <w:r>
        <w:separator/>
      </w:r>
    </w:p>
  </w:footnote>
  <w:footnote w:type="continuationSeparator" w:id="0">
    <w:p w14:paraId="1AF4D097" w14:textId="77777777" w:rsidR="002B3D5C" w:rsidRDefault="002B3D5C" w:rsidP="00741B0B">
      <w:pPr>
        <w:spacing w:after="0" w:line="240" w:lineRule="auto"/>
      </w:pPr>
      <w:r>
        <w:continuationSeparator/>
      </w:r>
    </w:p>
  </w:footnote>
  <w:footnote w:id="1">
    <w:p w14:paraId="2A6284E2" w14:textId="45EE4A8A" w:rsidR="00DB75ED" w:rsidRPr="00AF5B3F" w:rsidRDefault="00DB75ED" w:rsidP="00B9236C">
      <w:pPr>
        <w:pStyle w:val="FootnoteText"/>
        <w:jc w:val="both"/>
        <w:rPr>
          <w:rFonts w:ascii="Arial" w:hAnsi="Arial" w:cs="Arial"/>
          <w:lang w:val="en-US"/>
        </w:rPr>
      </w:pPr>
      <w:r w:rsidRPr="00AF5B3F">
        <w:rPr>
          <w:rStyle w:val="FootnoteReference"/>
          <w:rFonts w:ascii="Arial" w:hAnsi="Arial" w:cs="Arial"/>
        </w:rPr>
        <w:footnoteRef/>
      </w:r>
      <w:r w:rsidRPr="00AF5B3F">
        <w:rPr>
          <w:rFonts w:ascii="Arial" w:hAnsi="Arial" w:cs="Arial"/>
        </w:rPr>
        <w:t xml:space="preserve"> </w:t>
      </w:r>
      <w:r w:rsidRPr="00AF5B3F">
        <w:rPr>
          <w:rFonts w:ascii="Arial" w:hAnsi="Arial" w:cs="Arial"/>
          <w:i/>
          <w:lang w:val="en-US"/>
        </w:rPr>
        <w:t>Merafong City Local Municipality v Anglo Ashanti</w:t>
      </w:r>
      <w:r w:rsidRPr="00AF5B3F">
        <w:rPr>
          <w:rFonts w:ascii="Arial" w:hAnsi="Arial" w:cs="Arial"/>
          <w:lang w:val="en-US"/>
        </w:rPr>
        <w:t xml:space="preserve"> 2017 (2) SA 211 (CC), paras 59 and 60 and </w:t>
      </w:r>
      <w:r w:rsidRPr="00AF5B3F">
        <w:rPr>
          <w:rFonts w:ascii="Arial" w:hAnsi="Arial" w:cs="Arial"/>
          <w:i/>
          <w:lang w:val="en-US"/>
        </w:rPr>
        <w:t xml:space="preserve">Central Procurement Board v Nangolo N.O </w:t>
      </w:r>
      <w:r w:rsidRPr="00AF5B3F">
        <w:rPr>
          <w:rFonts w:ascii="Arial" w:hAnsi="Arial" w:cs="Arial"/>
          <w:lang w:val="en-US"/>
        </w:rPr>
        <w:t>2018 (4) NR 1188 (HC) at 1191.</w:t>
      </w:r>
    </w:p>
  </w:footnote>
  <w:footnote w:id="2">
    <w:p w14:paraId="2090A38D" w14:textId="7C0B3170" w:rsidR="00DB75ED" w:rsidRPr="003E22F8" w:rsidRDefault="00DB75ED" w:rsidP="003E22F8">
      <w:pPr>
        <w:pStyle w:val="FootnoteText"/>
        <w:jc w:val="both"/>
        <w:rPr>
          <w:rFonts w:ascii="Arial" w:hAnsi="Arial" w:cs="Arial"/>
          <w:lang w:val="en-US"/>
        </w:rPr>
      </w:pPr>
      <w:r w:rsidRPr="003E22F8">
        <w:rPr>
          <w:rStyle w:val="FootnoteReference"/>
          <w:rFonts w:ascii="Arial" w:hAnsi="Arial" w:cs="Arial"/>
        </w:rPr>
        <w:footnoteRef/>
      </w:r>
      <w:r w:rsidRPr="003E22F8">
        <w:rPr>
          <w:rFonts w:ascii="Arial" w:hAnsi="Arial" w:cs="Arial"/>
        </w:rPr>
        <w:t xml:space="preserve"> </w:t>
      </w:r>
      <w:r w:rsidRPr="003E22F8">
        <w:rPr>
          <w:rFonts w:ascii="Arial" w:hAnsi="Arial" w:cs="Arial"/>
          <w:i/>
          <w:iCs/>
        </w:rPr>
        <w:t>The Government of the Republic of Namibia and Others v Geoffrey Mwilima</w:t>
      </w:r>
      <w:r w:rsidRPr="003E22F8">
        <w:rPr>
          <w:rFonts w:ascii="Arial" w:hAnsi="Arial" w:cs="Arial"/>
          <w:i/>
          <w:lang w:val="en-US"/>
        </w:rPr>
        <w:t xml:space="preserve"> </w:t>
      </w:r>
      <w:r w:rsidRPr="003E22F8">
        <w:rPr>
          <w:rFonts w:ascii="Arial" w:hAnsi="Arial" w:cs="Arial"/>
          <w:lang w:val="en-US"/>
        </w:rPr>
        <w:t>2010 (2) NR 565 (HC).</w:t>
      </w:r>
    </w:p>
  </w:footnote>
  <w:footnote w:id="3">
    <w:p w14:paraId="67DF1CB4" w14:textId="4AD8644D" w:rsidR="00DB75ED" w:rsidRPr="003E22F8" w:rsidRDefault="00DB75ED" w:rsidP="003E22F8">
      <w:pPr>
        <w:pStyle w:val="FootnoteText"/>
        <w:jc w:val="both"/>
        <w:rPr>
          <w:rFonts w:ascii="Arial" w:hAnsi="Arial" w:cs="Arial"/>
          <w:lang w:val="en-US"/>
        </w:rPr>
      </w:pPr>
      <w:r w:rsidRPr="003E22F8">
        <w:rPr>
          <w:rStyle w:val="FootnoteReference"/>
          <w:rFonts w:ascii="Arial" w:hAnsi="Arial" w:cs="Arial"/>
        </w:rPr>
        <w:footnoteRef/>
      </w:r>
      <w:r w:rsidRPr="003E22F8">
        <w:rPr>
          <w:rFonts w:ascii="Arial" w:hAnsi="Arial" w:cs="Arial"/>
        </w:rPr>
        <w:t xml:space="preserve"> </w:t>
      </w:r>
      <w:r w:rsidRPr="003E22F8">
        <w:rPr>
          <w:rFonts w:ascii="Arial" w:hAnsi="Arial" w:cs="Arial"/>
          <w:lang w:val="en-US"/>
        </w:rPr>
        <w:t>Act No</w:t>
      </w:r>
      <w:r>
        <w:rPr>
          <w:rFonts w:ascii="Arial" w:hAnsi="Arial" w:cs="Arial"/>
          <w:lang w:val="en-US"/>
        </w:rPr>
        <w:t>.</w:t>
      </w:r>
      <w:r w:rsidRPr="003E22F8">
        <w:rPr>
          <w:rFonts w:ascii="Arial" w:hAnsi="Arial" w:cs="Arial"/>
          <w:lang w:val="en-US"/>
        </w:rPr>
        <w:t xml:space="preserve"> 7 of 1990.</w:t>
      </w:r>
    </w:p>
  </w:footnote>
  <w:footnote w:id="4">
    <w:p w14:paraId="755D2657" w14:textId="2C5395C9" w:rsidR="00DB75ED" w:rsidRPr="008A3E4C" w:rsidRDefault="00DB75ED">
      <w:pPr>
        <w:pStyle w:val="FootnoteText"/>
        <w:rPr>
          <w:rFonts w:ascii="Arial" w:hAnsi="Arial" w:cs="Arial"/>
          <w:lang w:val="en-US"/>
        </w:rPr>
      </w:pPr>
      <w:r w:rsidRPr="008A3E4C">
        <w:rPr>
          <w:rStyle w:val="FootnoteReference"/>
          <w:rFonts w:ascii="Arial" w:hAnsi="Arial" w:cs="Arial"/>
        </w:rPr>
        <w:footnoteRef/>
      </w:r>
      <w:r w:rsidRPr="008A3E4C">
        <w:rPr>
          <w:rFonts w:ascii="Arial" w:hAnsi="Arial" w:cs="Arial"/>
        </w:rPr>
        <w:t xml:space="preserve"> </w:t>
      </w:r>
      <w:r w:rsidRPr="008A3E4C">
        <w:rPr>
          <w:rFonts w:ascii="Arial" w:hAnsi="Arial" w:cs="Arial"/>
          <w:lang w:val="en-US"/>
        </w:rPr>
        <w:t>2009 (2) NR 712 (HC) at para 61.</w:t>
      </w:r>
    </w:p>
  </w:footnote>
  <w:footnote w:id="5">
    <w:p w14:paraId="1194C89A" w14:textId="2D7FD31B" w:rsidR="00DB75ED" w:rsidRPr="008A3E4C" w:rsidRDefault="00DB75ED">
      <w:pPr>
        <w:pStyle w:val="FootnoteText"/>
        <w:rPr>
          <w:rFonts w:ascii="Arial" w:hAnsi="Arial" w:cs="Arial"/>
          <w:lang w:val="en-US"/>
        </w:rPr>
      </w:pPr>
      <w:r w:rsidRPr="008A3E4C">
        <w:rPr>
          <w:rStyle w:val="FootnoteReference"/>
          <w:rFonts w:ascii="Arial" w:hAnsi="Arial" w:cs="Arial"/>
        </w:rPr>
        <w:footnoteRef/>
      </w:r>
      <w:r w:rsidRPr="008A3E4C">
        <w:rPr>
          <w:rFonts w:ascii="Arial" w:hAnsi="Arial" w:cs="Arial"/>
        </w:rPr>
        <w:t xml:space="preserve"> </w:t>
      </w:r>
      <w:r w:rsidRPr="008A3E4C">
        <w:rPr>
          <w:rFonts w:ascii="Arial" w:hAnsi="Arial" w:cs="Arial"/>
          <w:i/>
          <w:lang w:val="en-US"/>
        </w:rPr>
        <w:t>Jacob Alexander v Minister of Justice and Others</w:t>
      </w:r>
      <w:r w:rsidRPr="008A3E4C">
        <w:rPr>
          <w:rFonts w:ascii="Arial" w:hAnsi="Arial" w:cs="Arial"/>
          <w:lang w:val="en-US"/>
        </w:rPr>
        <w:t xml:space="preserve"> 2010 NR 328 (SC) at para 71</w:t>
      </w:r>
      <w:r>
        <w:rPr>
          <w:rFonts w:ascii="Arial" w:hAnsi="Arial" w:cs="Arial"/>
          <w:lang w:val="en-US"/>
        </w:rPr>
        <w:t>.</w:t>
      </w:r>
    </w:p>
  </w:footnote>
  <w:footnote w:id="6">
    <w:p w14:paraId="13E06C21" w14:textId="3CCFCF32" w:rsidR="00DB75ED" w:rsidRPr="008A3E4C" w:rsidRDefault="00DB75ED" w:rsidP="00764F35">
      <w:pPr>
        <w:pStyle w:val="FootnoteText"/>
        <w:rPr>
          <w:rFonts w:ascii="Arial" w:hAnsi="Arial" w:cs="Arial"/>
          <w:lang w:val="en-US"/>
        </w:rPr>
      </w:pPr>
      <w:r w:rsidRPr="008A3E4C">
        <w:rPr>
          <w:rStyle w:val="FootnoteReference"/>
          <w:rFonts w:ascii="Arial" w:hAnsi="Arial" w:cs="Arial"/>
        </w:rPr>
        <w:footnoteRef/>
      </w:r>
      <w:r w:rsidRPr="008A3E4C">
        <w:rPr>
          <w:rFonts w:ascii="Arial" w:hAnsi="Arial" w:cs="Arial"/>
          <w:i/>
          <w:lang w:val="en-US"/>
        </w:rPr>
        <w:t>Jacob Alexander v Minister of Justice and Others</w:t>
      </w:r>
      <w:r w:rsidRPr="008A3E4C">
        <w:rPr>
          <w:rFonts w:ascii="Arial" w:hAnsi="Arial" w:cs="Arial"/>
          <w:lang w:val="en-US"/>
        </w:rPr>
        <w:t xml:space="preserve"> 2010 (1) NR 328 (SC) at p 340.</w:t>
      </w:r>
    </w:p>
  </w:footnote>
  <w:footnote w:id="7">
    <w:p w14:paraId="23A0D999" w14:textId="6057A88F" w:rsidR="00DB75ED" w:rsidRPr="00C35837" w:rsidRDefault="00DB75ED" w:rsidP="00D03C39">
      <w:pPr>
        <w:pStyle w:val="FootnoteText"/>
        <w:rPr>
          <w:rFonts w:ascii="Arial" w:hAnsi="Arial" w:cs="Arial"/>
          <w:lang w:val="en-US"/>
        </w:rPr>
      </w:pPr>
      <w:r w:rsidRPr="00C35837">
        <w:rPr>
          <w:rStyle w:val="FootnoteReference"/>
          <w:rFonts w:ascii="Arial" w:hAnsi="Arial" w:cs="Arial"/>
        </w:rPr>
        <w:footnoteRef/>
      </w:r>
      <w:r w:rsidRPr="00C35837">
        <w:rPr>
          <w:rFonts w:ascii="Arial" w:hAnsi="Arial" w:cs="Arial"/>
        </w:rPr>
        <w:t xml:space="preserve"> </w:t>
      </w:r>
      <w:r w:rsidRPr="00C35837">
        <w:rPr>
          <w:rFonts w:ascii="Arial" w:hAnsi="Arial" w:cs="Arial"/>
          <w:lang w:val="en-US"/>
        </w:rPr>
        <w:t>Article 89 (2).</w:t>
      </w:r>
    </w:p>
  </w:footnote>
  <w:footnote w:id="8">
    <w:p w14:paraId="6CC8917B" w14:textId="1DEA6EF6" w:rsidR="00DB75ED" w:rsidRPr="00C35837" w:rsidRDefault="00DB75ED" w:rsidP="00D03C39">
      <w:pPr>
        <w:pStyle w:val="FootnoteText"/>
        <w:rPr>
          <w:rFonts w:ascii="Arial" w:hAnsi="Arial" w:cs="Arial"/>
          <w:lang w:val="en-US"/>
        </w:rPr>
      </w:pPr>
      <w:r w:rsidRPr="00C35837">
        <w:rPr>
          <w:rStyle w:val="FootnoteReference"/>
          <w:rFonts w:ascii="Arial" w:hAnsi="Arial" w:cs="Arial"/>
        </w:rPr>
        <w:footnoteRef/>
      </w:r>
      <w:r w:rsidRPr="00C35837">
        <w:rPr>
          <w:rFonts w:ascii="Arial" w:hAnsi="Arial" w:cs="Arial"/>
        </w:rPr>
        <w:t xml:space="preserve"> </w:t>
      </w:r>
      <w:r w:rsidRPr="00C35837">
        <w:rPr>
          <w:rFonts w:ascii="Arial" w:hAnsi="Arial" w:cs="Arial"/>
          <w:lang w:val="en-US"/>
        </w:rPr>
        <w:t>Article 78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A99D" w14:textId="77777777" w:rsidR="00DB75ED" w:rsidRDefault="00DB75ED">
    <w:pPr>
      <w:pStyle w:val="Header"/>
      <w:jc w:val="right"/>
    </w:pPr>
    <w:r>
      <w:fldChar w:fldCharType="begin"/>
    </w:r>
    <w:r>
      <w:instrText xml:space="preserve"> PAGE   \* MERGEFORMAT </w:instrText>
    </w:r>
    <w:r>
      <w:fldChar w:fldCharType="separate"/>
    </w:r>
    <w:r w:rsidR="00DD2906">
      <w:rPr>
        <w:noProof/>
      </w:rPr>
      <w:t>3</w:t>
    </w:r>
    <w:r>
      <w:fldChar w:fldCharType="end"/>
    </w:r>
  </w:p>
  <w:p w14:paraId="7596A0EE" w14:textId="77777777" w:rsidR="00DB75ED" w:rsidRDefault="00DB7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7E6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1323E"/>
    <w:multiLevelType w:val="multilevel"/>
    <w:tmpl w:val="59F4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61743"/>
    <w:multiLevelType w:val="hybridMultilevel"/>
    <w:tmpl w:val="09508068"/>
    <w:lvl w:ilvl="0" w:tplc="A2CAAA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2CE8"/>
    <w:multiLevelType w:val="hybridMultilevel"/>
    <w:tmpl w:val="E35CBBA2"/>
    <w:lvl w:ilvl="0" w:tplc="B5FCF2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A9E1EB6"/>
    <w:multiLevelType w:val="hybridMultilevel"/>
    <w:tmpl w:val="F5FA008A"/>
    <w:lvl w:ilvl="0" w:tplc="E830FE5E">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36E07539"/>
    <w:multiLevelType w:val="hybridMultilevel"/>
    <w:tmpl w:val="48AEC9B6"/>
    <w:lvl w:ilvl="0" w:tplc="7EFC2A26">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6"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B79331E"/>
    <w:multiLevelType w:val="hybridMultilevel"/>
    <w:tmpl w:val="CAAA572A"/>
    <w:lvl w:ilvl="0" w:tplc="01E65726">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67C66360"/>
    <w:multiLevelType w:val="hybridMultilevel"/>
    <w:tmpl w:val="478056B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50769E"/>
    <w:multiLevelType w:val="hybridMultilevel"/>
    <w:tmpl w:val="D94A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027A77"/>
    <w:multiLevelType w:val="hybridMultilevel"/>
    <w:tmpl w:val="D214E0C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9"/>
  </w:num>
  <w:num w:numId="8">
    <w:abstractNumId w:val="0"/>
  </w:num>
  <w:num w:numId="9">
    <w:abstractNumId w:val="10"/>
  </w:num>
  <w:num w:numId="10">
    <w:abstractNumId w:val="8"/>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C79"/>
    <w:rsid w:val="000045A9"/>
    <w:rsid w:val="00004CEA"/>
    <w:rsid w:val="00004F9F"/>
    <w:rsid w:val="00005194"/>
    <w:rsid w:val="00005837"/>
    <w:rsid w:val="00006347"/>
    <w:rsid w:val="00006402"/>
    <w:rsid w:val="0000646E"/>
    <w:rsid w:val="000069F0"/>
    <w:rsid w:val="00006E61"/>
    <w:rsid w:val="00007621"/>
    <w:rsid w:val="00007630"/>
    <w:rsid w:val="00010D9A"/>
    <w:rsid w:val="00012072"/>
    <w:rsid w:val="0001287C"/>
    <w:rsid w:val="000128F9"/>
    <w:rsid w:val="00013B48"/>
    <w:rsid w:val="0001403E"/>
    <w:rsid w:val="00014040"/>
    <w:rsid w:val="0001414A"/>
    <w:rsid w:val="00014342"/>
    <w:rsid w:val="00015398"/>
    <w:rsid w:val="00016753"/>
    <w:rsid w:val="000169C7"/>
    <w:rsid w:val="000178C1"/>
    <w:rsid w:val="00017FC0"/>
    <w:rsid w:val="0002023A"/>
    <w:rsid w:val="00020C7E"/>
    <w:rsid w:val="00021007"/>
    <w:rsid w:val="000225AD"/>
    <w:rsid w:val="00022608"/>
    <w:rsid w:val="000257F3"/>
    <w:rsid w:val="000263E7"/>
    <w:rsid w:val="00027B6A"/>
    <w:rsid w:val="00030211"/>
    <w:rsid w:val="00030EBB"/>
    <w:rsid w:val="00033C50"/>
    <w:rsid w:val="00034B94"/>
    <w:rsid w:val="00034C76"/>
    <w:rsid w:val="00034FD1"/>
    <w:rsid w:val="0003539C"/>
    <w:rsid w:val="00035475"/>
    <w:rsid w:val="00036D47"/>
    <w:rsid w:val="00040F38"/>
    <w:rsid w:val="0004149C"/>
    <w:rsid w:val="00042198"/>
    <w:rsid w:val="0004245A"/>
    <w:rsid w:val="0004272A"/>
    <w:rsid w:val="00042968"/>
    <w:rsid w:val="00042AEB"/>
    <w:rsid w:val="000442CC"/>
    <w:rsid w:val="00044BEF"/>
    <w:rsid w:val="000452DA"/>
    <w:rsid w:val="00045AD4"/>
    <w:rsid w:val="000469F0"/>
    <w:rsid w:val="00046E1D"/>
    <w:rsid w:val="00050E90"/>
    <w:rsid w:val="00054796"/>
    <w:rsid w:val="00055359"/>
    <w:rsid w:val="0006041A"/>
    <w:rsid w:val="00061621"/>
    <w:rsid w:val="0006206B"/>
    <w:rsid w:val="0006389E"/>
    <w:rsid w:val="0006531C"/>
    <w:rsid w:val="00067342"/>
    <w:rsid w:val="00067BFB"/>
    <w:rsid w:val="00067C7D"/>
    <w:rsid w:val="0007022A"/>
    <w:rsid w:val="00071D41"/>
    <w:rsid w:val="00073F88"/>
    <w:rsid w:val="00075470"/>
    <w:rsid w:val="00076190"/>
    <w:rsid w:val="000776BE"/>
    <w:rsid w:val="00080236"/>
    <w:rsid w:val="0008184B"/>
    <w:rsid w:val="000823AF"/>
    <w:rsid w:val="0008265F"/>
    <w:rsid w:val="00082D70"/>
    <w:rsid w:val="000843D2"/>
    <w:rsid w:val="00085469"/>
    <w:rsid w:val="00085FB4"/>
    <w:rsid w:val="00086A0E"/>
    <w:rsid w:val="00090C9C"/>
    <w:rsid w:val="000916DA"/>
    <w:rsid w:val="000934F3"/>
    <w:rsid w:val="00094263"/>
    <w:rsid w:val="000947AB"/>
    <w:rsid w:val="00094C13"/>
    <w:rsid w:val="000955B9"/>
    <w:rsid w:val="00096025"/>
    <w:rsid w:val="00096473"/>
    <w:rsid w:val="00096CDE"/>
    <w:rsid w:val="000978DB"/>
    <w:rsid w:val="00097F43"/>
    <w:rsid w:val="000A01D6"/>
    <w:rsid w:val="000A0FF8"/>
    <w:rsid w:val="000A232F"/>
    <w:rsid w:val="000A2A0C"/>
    <w:rsid w:val="000A2B26"/>
    <w:rsid w:val="000A3415"/>
    <w:rsid w:val="000A4D68"/>
    <w:rsid w:val="000A4DA4"/>
    <w:rsid w:val="000A6555"/>
    <w:rsid w:val="000A726E"/>
    <w:rsid w:val="000A73F6"/>
    <w:rsid w:val="000B0276"/>
    <w:rsid w:val="000B1E2F"/>
    <w:rsid w:val="000B2633"/>
    <w:rsid w:val="000B33D1"/>
    <w:rsid w:val="000B4073"/>
    <w:rsid w:val="000B5E70"/>
    <w:rsid w:val="000C12B1"/>
    <w:rsid w:val="000C139E"/>
    <w:rsid w:val="000C1F03"/>
    <w:rsid w:val="000C4EDE"/>
    <w:rsid w:val="000C548D"/>
    <w:rsid w:val="000C54D3"/>
    <w:rsid w:val="000C5F47"/>
    <w:rsid w:val="000C756F"/>
    <w:rsid w:val="000D05B0"/>
    <w:rsid w:val="000D076E"/>
    <w:rsid w:val="000D0C72"/>
    <w:rsid w:val="000D285E"/>
    <w:rsid w:val="000D2DEE"/>
    <w:rsid w:val="000D5076"/>
    <w:rsid w:val="000D5A7E"/>
    <w:rsid w:val="000D62AE"/>
    <w:rsid w:val="000D727E"/>
    <w:rsid w:val="000D7A06"/>
    <w:rsid w:val="000D7FC5"/>
    <w:rsid w:val="000E0E86"/>
    <w:rsid w:val="000E1A4E"/>
    <w:rsid w:val="000E2C2F"/>
    <w:rsid w:val="000E3887"/>
    <w:rsid w:val="000E4CFD"/>
    <w:rsid w:val="000E51E0"/>
    <w:rsid w:val="000E6399"/>
    <w:rsid w:val="000F0C00"/>
    <w:rsid w:val="000F197D"/>
    <w:rsid w:val="000F3319"/>
    <w:rsid w:val="000F4C97"/>
    <w:rsid w:val="000F4DDF"/>
    <w:rsid w:val="000F76C7"/>
    <w:rsid w:val="0010060C"/>
    <w:rsid w:val="0010098A"/>
    <w:rsid w:val="0010191B"/>
    <w:rsid w:val="00103837"/>
    <w:rsid w:val="0010401F"/>
    <w:rsid w:val="001043C7"/>
    <w:rsid w:val="0010688A"/>
    <w:rsid w:val="00107D0B"/>
    <w:rsid w:val="00110731"/>
    <w:rsid w:val="0011076C"/>
    <w:rsid w:val="00110872"/>
    <w:rsid w:val="0011168B"/>
    <w:rsid w:val="001143D5"/>
    <w:rsid w:val="00115A20"/>
    <w:rsid w:val="001165EB"/>
    <w:rsid w:val="00117660"/>
    <w:rsid w:val="00117B36"/>
    <w:rsid w:val="00121E33"/>
    <w:rsid w:val="0012225B"/>
    <w:rsid w:val="001225B9"/>
    <w:rsid w:val="001240AB"/>
    <w:rsid w:val="0012529E"/>
    <w:rsid w:val="00126652"/>
    <w:rsid w:val="00127527"/>
    <w:rsid w:val="00127EC5"/>
    <w:rsid w:val="001311C9"/>
    <w:rsid w:val="00131A79"/>
    <w:rsid w:val="00133934"/>
    <w:rsid w:val="00133D16"/>
    <w:rsid w:val="001344C3"/>
    <w:rsid w:val="001354D5"/>
    <w:rsid w:val="00136A2B"/>
    <w:rsid w:val="001372CC"/>
    <w:rsid w:val="00137595"/>
    <w:rsid w:val="0014098D"/>
    <w:rsid w:val="0014151F"/>
    <w:rsid w:val="00142368"/>
    <w:rsid w:val="00142386"/>
    <w:rsid w:val="0014275B"/>
    <w:rsid w:val="00142D16"/>
    <w:rsid w:val="001439C5"/>
    <w:rsid w:val="001449B9"/>
    <w:rsid w:val="00146738"/>
    <w:rsid w:val="00151001"/>
    <w:rsid w:val="00152F33"/>
    <w:rsid w:val="001533BF"/>
    <w:rsid w:val="00153EDC"/>
    <w:rsid w:val="00155B25"/>
    <w:rsid w:val="00156E4E"/>
    <w:rsid w:val="00156FF6"/>
    <w:rsid w:val="001577FC"/>
    <w:rsid w:val="001625D8"/>
    <w:rsid w:val="001639F5"/>
    <w:rsid w:val="00163D68"/>
    <w:rsid w:val="001658B7"/>
    <w:rsid w:val="00166A17"/>
    <w:rsid w:val="00167642"/>
    <w:rsid w:val="00167681"/>
    <w:rsid w:val="00170060"/>
    <w:rsid w:val="001700FC"/>
    <w:rsid w:val="00170B87"/>
    <w:rsid w:val="00170D52"/>
    <w:rsid w:val="00171C53"/>
    <w:rsid w:val="00171E78"/>
    <w:rsid w:val="00172F78"/>
    <w:rsid w:val="00173D55"/>
    <w:rsid w:val="001746BB"/>
    <w:rsid w:val="00174E5A"/>
    <w:rsid w:val="00176A13"/>
    <w:rsid w:val="00177483"/>
    <w:rsid w:val="00177F14"/>
    <w:rsid w:val="00183884"/>
    <w:rsid w:val="00184482"/>
    <w:rsid w:val="0018645E"/>
    <w:rsid w:val="001905B6"/>
    <w:rsid w:val="00190BD4"/>
    <w:rsid w:val="00190DA6"/>
    <w:rsid w:val="00190F27"/>
    <w:rsid w:val="00191EC9"/>
    <w:rsid w:val="00192096"/>
    <w:rsid w:val="00193BD3"/>
    <w:rsid w:val="00194B77"/>
    <w:rsid w:val="00194E8C"/>
    <w:rsid w:val="00197209"/>
    <w:rsid w:val="00197251"/>
    <w:rsid w:val="001A06DD"/>
    <w:rsid w:val="001A0AD3"/>
    <w:rsid w:val="001A16E8"/>
    <w:rsid w:val="001A1C3B"/>
    <w:rsid w:val="001A20C2"/>
    <w:rsid w:val="001A2311"/>
    <w:rsid w:val="001A247F"/>
    <w:rsid w:val="001A39BE"/>
    <w:rsid w:val="001A4CB4"/>
    <w:rsid w:val="001A5731"/>
    <w:rsid w:val="001A730D"/>
    <w:rsid w:val="001B0A4E"/>
    <w:rsid w:val="001B2090"/>
    <w:rsid w:val="001B29EB"/>
    <w:rsid w:val="001B3A59"/>
    <w:rsid w:val="001B3AF0"/>
    <w:rsid w:val="001B43B8"/>
    <w:rsid w:val="001B5B2D"/>
    <w:rsid w:val="001B6636"/>
    <w:rsid w:val="001B7243"/>
    <w:rsid w:val="001B7E1F"/>
    <w:rsid w:val="001C069F"/>
    <w:rsid w:val="001C171F"/>
    <w:rsid w:val="001C1797"/>
    <w:rsid w:val="001C3796"/>
    <w:rsid w:val="001C393C"/>
    <w:rsid w:val="001C5670"/>
    <w:rsid w:val="001C7785"/>
    <w:rsid w:val="001C7FFE"/>
    <w:rsid w:val="001D1223"/>
    <w:rsid w:val="001D1D9D"/>
    <w:rsid w:val="001D2795"/>
    <w:rsid w:val="001D3038"/>
    <w:rsid w:val="001D6097"/>
    <w:rsid w:val="001E0E8A"/>
    <w:rsid w:val="001E14CD"/>
    <w:rsid w:val="001E3965"/>
    <w:rsid w:val="001E45C4"/>
    <w:rsid w:val="001E4E39"/>
    <w:rsid w:val="001E5046"/>
    <w:rsid w:val="001E5405"/>
    <w:rsid w:val="001E707C"/>
    <w:rsid w:val="001E7137"/>
    <w:rsid w:val="001F142C"/>
    <w:rsid w:val="001F1B36"/>
    <w:rsid w:val="001F2E9D"/>
    <w:rsid w:val="001F48AE"/>
    <w:rsid w:val="001F4BE4"/>
    <w:rsid w:val="001F664D"/>
    <w:rsid w:val="001F714E"/>
    <w:rsid w:val="00200642"/>
    <w:rsid w:val="00201100"/>
    <w:rsid w:val="002031CA"/>
    <w:rsid w:val="002038DF"/>
    <w:rsid w:val="00203AAC"/>
    <w:rsid w:val="00205087"/>
    <w:rsid w:val="00206725"/>
    <w:rsid w:val="0020697A"/>
    <w:rsid w:val="00206FCD"/>
    <w:rsid w:val="002102F3"/>
    <w:rsid w:val="0021076E"/>
    <w:rsid w:val="002128C7"/>
    <w:rsid w:val="00212BE7"/>
    <w:rsid w:val="00212CE1"/>
    <w:rsid w:val="00212F96"/>
    <w:rsid w:val="00213B9D"/>
    <w:rsid w:val="00214FEC"/>
    <w:rsid w:val="002161BE"/>
    <w:rsid w:val="00216C4E"/>
    <w:rsid w:val="00216E85"/>
    <w:rsid w:val="00220C21"/>
    <w:rsid w:val="0022198B"/>
    <w:rsid w:val="00221A20"/>
    <w:rsid w:val="00221CA6"/>
    <w:rsid w:val="0022242C"/>
    <w:rsid w:val="00222AA1"/>
    <w:rsid w:val="00222EE2"/>
    <w:rsid w:val="00223B11"/>
    <w:rsid w:val="00226994"/>
    <w:rsid w:val="00227078"/>
    <w:rsid w:val="00230E21"/>
    <w:rsid w:val="002319CE"/>
    <w:rsid w:val="00231CB2"/>
    <w:rsid w:val="0023321A"/>
    <w:rsid w:val="00233BEF"/>
    <w:rsid w:val="00233E10"/>
    <w:rsid w:val="002341D6"/>
    <w:rsid w:val="00236873"/>
    <w:rsid w:val="002406DD"/>
    <w:rsid w:val="00241B31"/>
    <w:rsid w:val="0024227D"/>
    <w:rsid w:val="0024240F"/>
    <w:rsid w:val="00243973"/>
    <w:rsid w:val="002440F5"/>
    <w:rsid w:val="002454E4"/>
    <w:rsid w:val="0024585B"/>
    <w:rsid w:val="002458F3"/>
    <w:rsid w:val="00247342"/>
    <w:rsid w:val="0024744C"/>
    <w:rsid w:val="00247AA5"/>
    <w:rsid w:val="00250171"/>
    <w:rsid w:val="002502C9"/>
    <w:rsid w:val="00250B3B"/>
    <w:rsid w:val="00250EF9"/>
    <w:rsid w:val="002514F6"/>
    <w:rsid w:val="0025192E"/>
    <w:rsid w:val="0025234B"/>
    <w:rsid w:val="00252C0E"/>
    <w:rsid w:val="00252C17"/>
    <w:rsid w:val="00253728"/>
    <w:rsid w:val="002551FE"/>
    <w:rsid w:val="00255363"/>
    <w:rsid w:val="00256839"/>
    <w:rsid w:val="00256DF6"/>
    <w:rsid w:val="00257555"/>
    <w:rsid w:val="00260012"/>
    <w:rsid w:val="002603FA"/>
    <w:rsid w:val="00260D04"/>
    <w:rsid w:val="00262280"/>
    <w:rsid w:val="00262C2A"/>
    <w:rsid w:val="00263E1E"/>
    <w:rsid w:val="00263F13"/>
    <w:rsid w:val="00264B87"/>
    <w:rsid w:val="00265A7D"/>
    <w:rsid w:val="00265EC8"/>
    <w:rsid w:val="00265ECE"/>
    <w:rsid w:val="00266F10"/>
    <w:rsid w:val="00270579"/>
    <w:rsid w:val="00270B3C"/>
    <w:rsid w:val="00273583"/>
    <w:rsid w:val="00274BD7"/>
    <w:rsid w:val="0027609E"/>
    <w:rsid w:val="00276364"/>
    <w:rsid w:val="002764BA"/>
    <w:rsid w:val="00276717"/>
    <w:rsid w:val="00277418"/>
    <w:rsid w:val="0027776C"/>
    <w:rsid w:val="0028085F"/>
    <w:rsid w:val="00281FBF"/>
    <w:rsid w:val="00284C0F"/>
    <w:rsid w:val="0028515C"/>
    <w:rsid w:val="00285480"/>
    <w:rsid w:val="00286585"/>
    <w:rsid w:val="002867E0"/>
    <w:rsid w:val="00286BE1"/>
    <w:rsid w:val="002873AA"/>
    <w:rsid w:val="00287B60"/>
    <w:rsid w:val="002901D5"/>
    <w:rsid w:val="00290CC9"/>
    <w:rsid w:val="002912C8"/>
    <w:rsid w:val="0029407B"/>
    <w:rsid w:val="0029461E"/>
    <w:rsid w:val="0029551A"/>
    <w:rsid w:val="00295DB1"/>
    <w:rsid w:val="00297042"/>
    <w:rsid w:val="002A0CD4"/>
    <w:rsid w:val="002A1DC6"/>
    <w:rsid w:val="002A21FC"/>
    <w:rsid w:val="002A2ED7"/>
    <w:rsid w:val="002A468E"/>
    <w:rsid w:val="002A5310"/>
    <w:rsid w:val="002A5976"/>
    <w:rsid w:val="002A74FF"/>
    <w:rsid w:val="002B0048"/>
    <w:rsid w:val="002B0E52"/>
    <w:rsid w:val="002B17E5"/>
    <w:rsid w:val="002B2C68"/>
    <w:rsid w:val="002B365C"/>
    <w:rsid w:val="002B36A4"/>
    <w:rsid w:val="002B3BA9"/>
    <w:rsid w:val="002B3D5C"/>
    <w:rsid w:val="002B559F"/>
    <w:rsid w:val="002B5820"/>
    <w:rsid w:val="002B59D1"/>
    <w:rsid w:val="002B5D95"/>
    <w:rsid w:val="002B6170"/>
    <w:rsid w:val="002B633C"/>
    <w:rsid w:val="002B7A84"/>
    <w:rsid w:val="002B7EC7"/>
    <w:rsid w:val="002C1DB8"/>
    <w:rsid w:val="002C1DEE"/>
    <w:rsid w:val="002C3350"/>
    <w:rsid w:val="002C410F"/>
    <w:rsid w:val="002C429E"/>
    <w:rsid w:val="002C6E89"/>
    <w:rsid w:val="002C7331"/>
    <w:rsid w:val="002C73ED"/>
    <w:rsid w:val="002D1DD2"/>
    <w:rsid w:val="002D28FE"/>
    <w:rsid w:val="002D366E"/>
    <w:rsid w:val="002D42D2"/>
    <w:rsid w:val="002D45EA"/>
    <w:rsid w:val="002D4E13"/>
    <w:rsid w:val="002D4E35"/>
    <w:rsid w:val="002D596B"/>
    <w:rsid w:val="002D5A73"/>
    <w:rsid w:val="002D5A94"/>
    <w:rsid w:val="002D5C30"/>
    <w:rsid w:val="002D7B6D"/>
    <w:rsid w:val="002D7E21"/>
    <w:rsid w:val="002E12D2"/>
    <w:rsid w:val="002E2085"/>
    <w:rsid w:val="002E239E"/>
    <w:rsid w:val="002E2956"/>
    <w:rsid w:val="002E3B4D"/>
    <w:rsid w:val="002E5239"/>
    <w:rsid w:val="002E5C38"/>
    <w:rsid w:val="002E602A"/>
    <w:rsid w:val="002F11CB"/>
    <w:rsid w:val="002F1371"/>
    <w:rsid w:val="002F3CD5"/>
    <w:rsid w:val="002F435F"/>
    <w:rsid w:val="002F6176"/>
    <w:rsid w:val="002F62F1"/>
    <w:rsid w:val="002F64BE"/>
    <w:rsid w:val="002F6C3D"/>
    <w:rsid w:val="002F748C"/>
    <w:rsid w:val="00300A53"/>
    <w:rsid w:val="003011CC"/>
    <w:rsid w:val="00301679"/>
    <w:rsid w:val="00303450"/>
    <w:rsid w:val="0030363E"/>
    <w:rsid w:val="00303D24"/>
    <w:rsid w:val="003052E4"/>
    <w:rsid w:val="00305577"/>
    <w:rsid w:val="003066E8"/>
    <w:rsid w:val="00306CEB"/>
    <w:rsid w:val="0030792D"/>
    <w:rsid w:val="00311BEF"/>
    <w:rsid w:val="00312A76"/>
    <w:rsid w:val="0031328E"/>
    <w:rsid w:val="00314073"/>
    <w:rsid w:val="0031435B"/>
    <w:rsid w:val="003152C7"/>
    <w:rsid w:val="003163AA"/>
    <w:rsid w:val="003163C8"/>
    <w:rsid w:val="00317419"/>
    <w:rsid w:val="00317ABE"/>
    <w:rsid w:val="00317BFB"/>
    <w:rsid w:val="003211B2"/>
    <w:rsid w:val="003215AD"/>
    <w:rsid w:val="00321FC4"/>
    <w:rsid w:val="003227F0"/>
    <w:rsid w:val="00322E70"/>
    <w:rsid w:val="00322FC4"/>
    <w:rsid w:val="0032621B"/>
    <w:rsid w:val="003279B9"/>
    <w:rsid w:val="00327BFB"/>
    <w:rsid w:val="00330848"/>
    <w:rsid w:val="0033192C"/>
    <w:rsid w:val="00332024"/>
    <w:rsid w:val="00332568"/>
    <w:rsid w:val="003325A8"/>
    <w:rsid w:val="00332C24"/>
    <w:rsid w:val="00334E07"/>
    <w:rsid w:val="003359B4"/>
    <w:rsid w:val="0033772A"/>
    <w:rsid w:val="00341130"/>
    <w:rsid w:val="00341F79"/>
    <w:rsid w:val="00342182"/>
    <w:rsid w:val="00342A44"/>
    <w:rsid w:val="00342E17"/>
    <w:rsid w:val="00343BE0"/>
    <w:rsid w:val="00345725"/>
    <w:rsid w:val="00345DE7"/>
    <w:rsid w:val="00346182"/>
    <w:rsid w:val="0034664E"/>
    <w:rsid w:val="003467C6"/>
    <w:rsid w:val="00346DF0"/>
    <w:rsid w:val="00346E1D"/>
    <w:rsid w:val="00346F31"/>
    <w:rsid w:val="003479A1"/>
    <w:rsid w:val="00347CB9"/>
    <w:rsid w:val="00352765"/>
    <w:rsid w:val="00353515"/>
    <w:rsid w:val="00353670"/>
    <w:rsid w:val="00353BE2"/>
    <w:rsid w:val="003561DF"/>
    <w:rsid w:val="003576B3"/>
    <w:rsid w:val="003578D6"/>
    <w:rsid w:val="00357CAC"/>
    <w:rsid w:val="00361FC9"/>
    <w:rsid w:val="003635BD"/>
    <w:rsid w:val="00364CD2"/>
    <w:rsid w:val="00365DEC"/>
    <w:rsid w:val="00366615"/>
    <w:rsid w:val="003703FF"/>
    <w:rsid w:val="0037096D"/>
    <w:rsid w:val="00370989"/>
    <w:rsid w:val="00371A33"/>
    <w:rsid w:val="0037232B"/>
    <w:rsid w:val="003730AB"/>
    <w:rsid w:val="0037369B"/>
    <w:rsid w:val="00375053"/>
    <w:rsid w:val="00375D98"/>
    <w:rsid w:val="00377080"/>
    <w:rsid w:val="003804AB"/>
    <w:rsid w:val="00380D0D"/>
    <w:rsid w:val="00380EA2"/>
    <w:rsid w:val="00383806"/>
    <w:rsid w:val="00383946"/>
    <w:rsid w:val="00383FB4"/>
    <w:rsid w:val="003847D9"/>
    <w:rsid w:val="00384825"/>
    <w:rsid w:val="00384EEE"/>
    <w:rsid w:val="00385334"/>
    <w:rsid w:val="003856B1"/>
    <w:rsid w:val="00385983"/>
    <w:rsid w:val="003859E5"/>
    <w:rsid w:val="00386032"/>
    <w:rsid w:val="0038763D"/>
    <w:rsid w:val="00390526"/>
    <w:rsid w:val="00392136"/>
    <w:rsid w:val="00392D6F"/>
    <w:rsid w:val="003930EF"/>
    <w:rsid w:val="00395875"/>
    <w:rsid w:val="00396890"/>
    <w:rsid w:val="00397127"/>
    <w:rsid w:val="0039743C"/>
    <w:rsid w:val="003977D6"/>
    <w:rsid w:val="003A016C"/>
    <w:rsid w:val="003A1041"/>
    <w:rsid w:val="003A2D88"/>
    <w:rsid w:val="003A2DCD"/>
    <w:rsid w:val="003A4475"/>
    <w:rsid w:val="003A4708"/>
    <w:rsid w:val="003A51A1"/>
    <w:rsid w:val="003A5CE7"/>
    <w:rsid w:val="003A5CF1"/>
    <w:rsid w:val="003B0EFC"/>
    <w:rsid w:val="003B2022"/>
    <w:rsid w:val="003B368A"/>
    <w:rsid w:val="003B3CAA"/>
    <w:rsid w:val="003B4BD1"/>
    <w:rsid w:val="003B4ED9"/>
    <w:rsid w:val="003C1D8D"/>
    <w:rsid w:val="003C2C6D"/>
    <w:rsid w:val="003C4B93"/>
    <w:rsid w:val="003C4DE7"/>
    <w:rsid w:val="003C6CE7"/>
    <w:rsid w:val="003C7231"/>
    <w:rsid w:val="003C7685"/>
    <w:rsid w:val="003C7B14"/>
    <w:rsid w:val="003D047A"/>
    <w:rsid w:val="003D08A8"/>
    <w:rsid w:val="003D18E4"/>
    <w:rsid w:val="003D246C"/>
    <w:rsid w:val="003D2B1C"/>
    <w:rsid w:val="003D2FEB"/>
    <w:rsid w:val="003D412F"/>
    <w:rsid w:val="003D4976"/>
    <w:rsid w:val="003D6375"/>
    <w:rsid w:val="003E0BB0"/>
    <w:rsid w:val="003E14F8"/>
    <w:rsid w:val="003E171F"/>
    <w:rsid w:val="003E21DC"/>
    <w:rsid w:val="003E22F8"/>
    <w:rsid w:val="003E2A33"/>
    <w:rsid w:val="003E5301"/>
    <w:rsid w:val="003E5A3B"/>
    <w:rsid w:val="003F2750"/>
    <w:rsid w:val="003F4946"/>
    <w:rsid w:val="003F4A80"/>
    <w:rsid w:val="003F4D2F"/>
    <w:rsid w:val="003F7154"/>
    <w:rsid w:val="003F75B7"/>
    <w:rsid w:val="00401296"/>
    <w:rsid w:val="00401EF6"/>
    <w:rsid w:val="004022D3"/>
    <w:rsid w:val="0040355D"/>
    <w:rsid w:val="004055D2"/>
    <w:rsid w:val="00406102"/>
    <w:rsid w:val="004063BD"/>
    <w:rsid w:val="004066A3"/>
    <w:rsid w:val="004077D8"/>
    <w:rsid w:val="00407B4E"/>
    <w:rsid w:val="00407EB0"/>
    <w:rsid w:val="00410582"/>
    <w:rsid w:val="004115AD"/>
    <w:rsid w:val="004119A0"/>
    <w:rsid w:val="00412302"/>
    <w:rsid w:val="0041275E"/>
    <w:rsid w:val="00412D99"/>
    <w:rsid w:val="004143BD"/>
    <w:rsid w:val="0041479F"/>
    <w:rsid w:val="00415AC4"/>
    <w:rsid w:val="00415BA7"/>
    <w:rsid w:val="004175D9"/>
    <w:rsid w:val="004177AA"/>
    <w:rsid w:val="004206F4"/>
    <w:rsid w:val="00421089"/>
    <w:rsid w:val="0042139A"/>
    <w:rsid w:val="00421E53"/>
    <w:rsid w:val="0042276F"/>
    <w:rsid w:val="00423AA1"/>
    <w:rsid w:val="004247EC"/>
    <w:rsid w:val="0042483B"/>
    <w:rsid w:val="00424D63"/>
    <w:rsid w:val="00424DC8"/>
    <w:rsid w:val="00425741"/>
    <w:rsid w:val="00426742"/>
    <w:rsid w:val="00426C6C"/>
    <w:rsid w:val="00430B58"/>
    <w:rsid w:val="00430FF8"/>
    <w:rsid w:val="0043137D"/>
    <w:rsid w:val="00431AA1"/>
    <w:rsid w:val="00433B8B"/>
    <w:rsid w:val="004341C5"/>
    <w:rsid w:val="00435A16"/>
    <w:rsid w:val="00437D0F"/>
    <w:rsid w:val="00440878"/>
    <w:rsid w:val="0044369D"/>
    <w:rsid w:val="0044482A"/>
    <w:rsid w:val="0044482D"/>
    <w:rsid w:val="00444C13"/>
    <w:rsid w:val="0044712D"/>
    <w:rsid w:val="00447374"/>
    <w:rsid w:val="00447C46"/>
    <w:rsid w:val="00450B24"/>
    <w:rsid w:val="004514A3"/>
    <w:rsid w:val="00453569"/>
    <w:rsid w:val="00454598"/>
    <w:rsid w:val="00454CB5"/>
    <w:rsid w:val="00454D53"/>
    <w:rsid w:val="00455138"/>
    <w:rsid w:val="00457F5B"/>
    <w:rsid w:val="00461C1B"/>
    <w:rsid w:val="004635B1"/>
    <w:rsid w:val="00465E5E"/>
    <w:rsid w:val="00466C9F"/>
    <w:rsid w:val="00467EC5"/>
    <w:rsid w:val="00470BDA"/>
    <w:rsid w:val="00472747"/>
    <w:rsid w:val="004738FB"/>
    <w:rsid w:val="00473C5E"/>
    <w:rsid w:val="004761AC"/>
    <w:rsid w:val="00480905"/>
    <w:rsid w:val="00480D44"/>
    <w:rsid w:val="0048131A"/>
    <w:rsid w:val="00481C52"/>
    <w:rsid w:val="00482A8E"/>
    <w:rsid w:val="004836E0"/>
    <w:rsid w:val="0048393F"/>
    <w:rsid w:val="00485238"/>
    <w:rsid w:val="00485BE9"/>
    <w:rsid w:val="004864D3"/>
    <w:rsid w:val="004876AB"/>
    <w:rsid w:val="00490885"/>
    <w:rsid w:val="0049142F"/>
    <w:rsid w:val="00492136"/>
    <w:rsid w:val="00492468"/>
    <w:rsid w:val="00492860"/>
    <w:rsid w:val="00493AA5"/>
    <w:rsid w:val="00495C2B"/>
    <w:rsid w:val="00495F6E"/>
    <w:rsid w:val="00496AF1"/>
    <w:rsid w:val="004A037F"/>
    <w:rsid w:val="004A1966"/>
    <w:rsid w:val="004A1ED9"/>
    <w:rsid w:val="004A2262"/>
    <w:rsid w:val="004A2583"/>
    <w:rsid w:val="004A2703"/>
    <w:rsid w:val="004A4D09"/>
    <w:rsid w:val="004A5441"/>
    <w:rsid w:val="004A58C6"/>
    <w:rsid w:val="004A5A02"/>
    <w:rsid w:val="004A61B4"/>
    <w:rsid w:val="004A70D4"/>
    <w:rsid w:val="004A74A3"/>
    <w:rsid w:val="004A786A"/>
    <w:rsid w:val="004B0C5F"/>
    <w:rsid w:val="004B41D2"/>
    <w:rsid w:val="004B4AE3"/>
    <w:rsid w:val="004B529A"/>
    <w:rsid w:val="004B534F"/>
    <w:rsid w:val="004B561F"/>
    <w:rsid w:val="004B7641"/>
    <w:rsid w:val="004C1205"/>
    <w:rsid w:val="004C1EF0"/>
    <w:rsid w:val="004C2C3F"/>
    <w:rsid w:val="004C38F0"/>
    <w:rsid w:val="004C3A58"/>
    <w:rsid w:val="004C47B9"/>
    <w:rsid w:val="004C4F58"/>
    <w:rsid w:val="004C734D"/>
    <w:rsid w:val="004D1705"/>
    <w:rsid w:val="004D1CBE"/>
    <w:rsid w:val="004D2029"/>
    <w:rsid w:val="004D4F5D"/>
    <w:rsid w:val="004D6CFF"/>
    <w:rsid w:val="004D7358"/>
    <w:rsid w:val="004D7534"/>
    <w:rsid w:val="004E0129"/>
    <w:rsid w:val="004E0F60"/>
    <w:rsid w:val="004E1291"/>
    <w:rsid w:val="004E1FA9"/>
    <w:rsid w:val="004E44DD"/>
    <w:rsid w:val="004E4CBB"/>
    <w:rsid w:val="004E50E8"/>
    <w:rsid w:val="004E59B9"/>
    <w:rsid w:val="004E5FBB"/>
    <w:rsid w:val="004E6E48"/>
    <w:rsid w:val="004E6FEC"/>
    <w:rsid w:val="004E703A"/>
    <w:rsid w:val="004F1780"/>
    <w:rsid w:val="004F273A"/>
    <w:rsid w:val="004F2BA1"/>
    <w:rsid w:val="004F37A7"/>
    <w:rsid w:val="004F3A88"/>
    <w:rsid w:val="004F3E95"/>
    <w:rsid w:val="004F4C1C"/>
    <w:rsid w:val="004F5F0D"/>
    <w:rsid w:val="004F625A"/>
    <w:rsid w:val="004F6401"/>
    <w:rsid w:val="004F72BC"/>
    <w:rsid w:val="004F7537"/>
    <w:rsid w:val="004F75DF"/>
    <w:rsid w:val="004F7868"/>
    <w:rsid w:val="005018BB"/>
    <w:rsid w:val="00503351"/>
    <w:rsid w:val="005038D1"/>
    <w:rsid w:val="00505311"/>
    <w:rsid w:val="00506389"/>
    <w:rsid w:val="00506E10"/>
    <w:rsid w:val="00507996"/>
    <w:rsid w:val="005122C4"/>
    <w:rsid w:val="005127F4"/>
    <w:rsid w:val="005127F5"/>
    <w:rsid w:val="00512BC1"/>
    <w:rsid w:val="00512E2A"/>
    <w:rsid w:val="0051306F"/>
    <w:rsid w:val="005133B2"/>
    <w:rsid w:val="005144D6"/>
    <w:rsid w:val="00515C95"/>
    <w:rsid w:val="005171C0"/>
    <w:rsid w:val="00517428"/>
    <w:rsid w:val="00517DEE"/>
    <w:rsid w:val="00521079"/>
    <w:rsid w:val="0052235B"/>
    <w:rsid w:val="00523E21"/>
    <w:rsid w:val="00524108"/>
    <w:rsid w:val="00524C1E"/>
    <w:rsid w:val="005251BF"/>
    <w:rsid w:val="00526116"/>
    <w:rsid w:val="00526334"/>
    <w:rsid w:val="00530564"/>
    <w:rsid w:val="0053093C"/>
    <w:rsid w:val="00530FE2"/>
    <w:rsid w:val="00531309"/>
    <w:rsid w:val="00531FA3"/>
    <w:rsid w:val="0053278F"/>
    <w:rsid w:val="005327CA"/>
    <w:rsid w:val="00532AD0"/>
    <w:rsid w:val="00532BD8"/>
    <w:rsid w:val="005333E3"/>
    <w:rsid w:val="00533D80"/>
    <w:rsid w:val="00534715"/>
    <w:rsid w:val="0053625A"/>
    <w:rsid w:val="00536EAB"/>
    <w:rsid w:val="00537714"/>
    <w:rsid w:val="00537EDB"/>
    <w:rsid w:val="0054002C"/>
    <w:rsid w:val="00540955"/>
    <w:rsid w:val="0054119D"/>
    <w:rsid w:val="005442CE"/>
    <w:rsid w:val="005463A1"/>
    <w:rsid w:val="00550885"/>
    <w:rsid w:val="00551667"/>
    <w:rsid w:val="00552306"/>
    <w:rsid w:val="005534ED"/>
    <w:rsid w:val="00553662"/>
    <w:rsid w:val="00553A2A"/>
    <w:rsid w:val="005543CD"/>
    <w:rsid w:val="005545C2"/>
    <w:rsid w:val="00554885"/>
    <w:rsid w:val="005560E0"/>
    <w:rsid w:val="00556594"/>
    <w:rsid w:val="00556C70"/>
    <w:rsid w:val="00556EEB"/>
    <w:rsid w:val="005613BB"/>
    <w:rsid w:val="00561ED3"/>
    <w:rsid w:val="00562D5F"/>
    <w:rsid w:val="0056319C"/>
    <w:rsid w:val="005635C8"/>
    <w:rsid w:val="0056378E"/>
    <w:rsid w:val="005651DC"/>
    <w:rsid w:val="00566195"/>
    <w:rsid w:val="00566ADB"/>
    <w:rsid w:val="00566D9A"/>
    <w:rsid w:val="00567DA4"/>
    <w:rsid w:val="0057218C"/>
    <w:rsid w:val="00575013"/>
    <w:rsid w:val="005758CE"/>
    <w:rsid w:val="00575CDC"/>
    <w:rsid w:val="00575EE9"/>
    <w:rsid w:val="0057610C"/>
    <w:rsid w:val="00576DB1"/>
    <w:rsid w:val="00577E1C"/>
    <w:rsid w:val="00580C45"/>
    <w:rsid w:val="00582829"/>
    <w:rsid w:val="00583A9F"/>
    <w:rsid w:val="00586398"/>
    <w:rsid w:val="0058717A"/>
    <w:rsid w:val="00587E09"/>
    <w:rsid w:val="00587E4E"/>
    <w:rsid w:val="0059113C"/>
    <w:rsid w:val="00591658"/>
    <w:rsid w:val="00592688"/>
    <w:rsid w:val="0059290E"/>
    <w:rsid w:val="00593D94"/>
    <w:rsid w:val="00596468"/>
    <w:rsid w:val="005964FD"/>
    <w:rsid w:val="00596891"/>
    <w:rsid w:val="00596F8B"/>
    <w:rsid w:val="00597377"/>
    <w:rsid w:val="00597E10"/>
    <w:rsid w:val="00597F04"/>
    <w:rsid w:val="00597F99"/>
    <w:rsid w:val="005A0288"/>
    <w:rsid w:val="005A07B0"/>
    <w:rsid w:val="005A0E3C"/>
    <w:rsid w:val="005A125D"/>
    <w:rsid w:val="005A1B2E"/>
    <w:rsid w:val="005A1F7C"/>
    <w:rsid w:val="005A54A5"/>
    <w:rsid w:val="005A5BD1"/>
    <w:rsid w:val="005A67B6"/>
    <w:rsid w:val="005A6D62"/>
    <w:rsid w:val="005A7D58"/>
    <w:rsid w:val="005A7F74"/>
    <w:rsid w:val="005B0F81"/>
    <w:rsid w:val="005B1B6E"/>
    <w:rsid w:val="005B1BE9"/>
    <w:rsid w:val="005B26ED"/>
    <w:rsid w:val="005B2B45"/>
    <w:rsid w:val="005B2C28"/>
    <w:rsid w:val="005B35F2"/>
    <w:rsid w:val="005B36F1"/>
    <w:rsid w:val="005B3BA6"/>
    <w:rsid w:val="005B5AC5"/>
    <w:rsid w:val="005B771E"/>
    <w:rsid w:val="005C07A0"/>
    <w:rsid w:val="005C0BBE"/>
    <w:rsid w:val="005C0F8A"/>
    <w:rsid w:val="005C1337"/>
    <w:rsid w:val="005C1856"/>
    <w:rsid w:val="005C1D70"/>
    <w:rsid w:val="005C2171"/>
    <w:rsid w:val="005C2763"/>
    <w:rsid w:val="005C2DF2"/>
    <w:rsid w:val="005C3676"/>
    <w:rsid w:val="005C41E7"/>
    <w:rsid w:val="005C4E5E"/>
    <w:rsid w:val="005C7433"/>
    <w:rsid w:val="005D05C3"/>
    <w:rsid w:val="005D35E1"/>
    <w:rsid w:val="005D458F"/>
    <w:rsid w:val="005D49DF"/>
    <w:rsid w:val="005D5016"/>
    <w:rsid w:val="005D5102"/>
    <w:rsid w:val="005D5578"/>
    <w:rsid w:val="005D5E8D"/>
    <w:rsid w:val="005D5F68"/>
    <w:rsid w:val="005D668E"/>
    <w:rsid w:val="005D7428"/>
    <w:rsid w:val="005D751C"/>
    <w:rsid w:val="005D766D"/>
    <w:rsid w:val="005E08CD"/>
    <w:rsid w:val="005E0C61"/>
    <w:rsid w:val="005E0CCF"/>
    <w:rsid w:val="005E1A91"/>
    <w:rsid w:val="005E1B05"/>
    <w:rsid w:val="005E33C8"/>
    <w:rsid w:val="005E373F"/>
    <w:rsid w:val="005E4512"/>
    <w:rsid w:val="005E6845"/>
    <w:rsid w:val="005E7122"/>
    <w:rsid w:val="005E7BBF"/>
    <w:rsid w:val="005E7C59"/>
    <w:rsid w:val="005F093B"/>
    <w:rsid w:val="005F10AB"/>
    <w:rsid w:val="005F1B48"/>
    <w:rsid w:val="005F375E"/>
    <w:rsid w:val="005F45A0"/>
    <w:rsid w:val="005F5903"/>
    <w:rsid w:val="005F5DA7"/>
    <w:rsid w:val="005F5DFF"/>
    <w:rsid w:val="005F6360"/>
    <w:rsid w:val="005F64E1"/>
    <w:rsid w:val="005F66C3"/>
    <w:rsid w:val="005F6EBD"/>
    <w:rsid w:val="005F7A3F"/>
    <w:rsid w:val="005F7DA5"/>
    <w:rsid w:val="00600361"/>
    <w:rsid w:val="006008AD"/>
    <w:rsid w:val="00601D31"/>
    <w:rsid w:val="00601DD4"/>
    <w:rsid w:val="00602D28"/>
    <w:rsid w:val="0060378A"/>
    <w:rsid w:val="00603E6F"/>
    <w:rsid w:val="00603EB0"/>
    <w:rsid w:val="006040B4"/>
    <w:rsid w:val="00605224"/>
    <w:rsid w:val="0060566E"/>
    <w:rsid w:val="00607155"/>
    <w:rsid w:val="00607455"/>
    <w:rsid w:val="00610382"/>
    <w:rsid w:val="00610560"/>
    <w:rsid w:val="00611D48"/>
    <w:rsid w:val="00611F2E"/>
    <w:rsid w:val="0061288D"/>
    <w:rsid w:val="006138DC"/>
    <w:rsid w:val="00613DF6"/>
    <w:rsid w:val="006151D9"/>
    <w:rsid w:val="006156E8"/>
    <w:rsid w:val="006169A5"/>
    <w:rsid w:val="00617047"/>
    <w:rsid w:val="006170FC"/>
    <w:rsid w:val="006173F0"/>
    <w:rsid w:val="0062024F"/>
    <w:rsid w:val="00620473"/>
    <w:rsid w:val="00620891"/>
    <w:rsid w:val="006217D9"/>
    <w:rsid w:val="006221F8"/>
    <w:rsid w:val="00623A03"/>
    <w:rsid w:val="00625FF4"/>
    <w:rsid w:val="0062653E"/>
    <w:rsid w:val="00626DEC"/>
    <w:rsid w:val="00627801"/>
    <w:rsid w:val="00630708"/>
    <w:rsid w:val="006318FC"/>
    <w:rsid w:val="00631F8B"/>
    <w:rsid w:val="00632712"/>
    <w:rsid w:val="00632D10"/>
    <w:rsid w:val="00635316"/>
    <w:rsid w:val="00635646"/>
    <w:rsid w:val="006357FD"/>
    <w:rsid w:val="00635A59"/>
    <w:rsid w:val="006406DA"/>
    <w:rsid w:val="0064172D"/>
    <w:rsid w:val="00641D4E"/>
    <w:rsid w:val="00642018"/>
    <w:rsid w:val="006420ED"/>
    <w:rsid w:val="006421E9"/>
    <w:rsid w:val="00642985"/>
    <w:rsid w:val="0064325F"/>
    <w:rsid w:val="00643A1C"/>
    <w:rsid w:val="006442A0"/>
    <w:rsid w:val="00645720"/>
    <w:rsid w:val="006463AB"/>
    <w:rsid w:val="00646989"/>
    <w:rsid w:val="00646F26"/>
    <w:rsid w:val="0065018B"/>
    <w:rsid w:val="0065124D"/>
    <w:rsid w:val="0065305E"/>
    <w:rsid w:val="006536BA"/>
    <w:rsid w:val="006543E5"/>
    <w:rsid w:val="00654BD4"/>
    <w:rsid w:val="006552CA"/>
    <w:rsid w:val="00661EEB"/>
    <w:rsid w:val="006625EE"/>
    <w:rsid w:val="00662E8F"/>
    <w:rsid w:val="006632CE"/>
    <w:rsid w:val="00663331"/>
    <w:rsid w:val="0066543A"/>
    <w:rsid w:val="00666269"/>
    <w:rsid w:val="006674A8"/>
    <w:rsid w:val="00667560"/>
    <w:rsid w:val="00670998"/>
    <w:rsid w:val="006719F5"/>
    <w:rsid w:val="00671EF2"/>
    <w:rsid w:val="006723F1"/>
    <w:rsid w:val="00672667"/>
    <w:rsid w:val="00672F09"/>
    <w:rsid w:val="006735E1"/>
    <w:rsid w:val="00673E56"/>
    <w:rsid w:val="006769C0"/>
    <w:rsid w:val="00677EAA"/>
    <w:rsid w:val="0068100B"/>
    <w:rsid w:val="00681A98"/>
    <w:rsid w:val="00682E96"/>
    <w:rsid w:val="0068405B"/>
    <w:rsid w:val="00684F67"/>
    <w:rsid w:val="00685690"/>
    <w:rsid w:val="00687A29"/>
    <w:rsid w:val="00687EF8"/>
    <w:rsid w:val="00690DD4"/>
    <w:rsid w:val="006928C8"/>
    <w:rsid w:val="00692BB2"/>
    <w:rsid w:val="006935DC"/>
    <w:rsid w:val="006935FD"/>
    <w:rsid w:val="00694B77"/>
    <w:rsid w:val="00694EE7"/>
    <w:rsid w:val="00695067"/>
    <w:rsid w:val="006950A5"/>
    <w:rsid w:val="00695787"/>
    <w:rsid w:val="00696482"/>
    <w:rsid w:val="00696E55"/>
    <w:rsid w:val="006A04C2"/>
    <w:rsid w:val="006A0566"/>
    <w:rsid w:val="006A0AA3"/>
    <w:rsid w:val="006A0E5F"/>
    <w:rsid w:val="006A1FEC"/>
    <w:rsid w:val="006A23A3"/>
    <w:rsid w:val="006A3090"/>
    <w:rsid w:val="006A47D5"/>
    <w:rsid w:val="006A6258"/>
    <w:rsid w:val="006B0798"/>
    <w:rsid w:val="006B07D0"/>
    <w:rsid w:val="006B10DC"/>
    <w:rsid w:val="006B1945"/>
    <w:rsid w:val="006B3068"/>
    <w:rsid w:val="006B3519"/>
    <w:rsid w:val="006B3657"/>
    <w:rsid w:val="006B39A5"/>
    <w:rsid w:val="006B3C61"/>
    <w:rsid w:val="006B4814"/>
    <w:rsid w:val="006B687D"/>
    <w:rsid w:val="006B6EEC"/>
    <w:rsid w:val="006B7D0B"/>
    <w:rsid w:val="006C0788"/>
    <w:rsid w:val="006C2AAF"/>
    <w:rsid w:val="006C2B36"/>
    <w:rsid w:val="006C4AF3"/>
    <w:rsid w:val="006C4F3A"/>
    <w:rsid w:val="006C4F53"/>
    <w:rsid w:val="006C4FFC"/>
    <w:rsid w:val="006C55D5"/>
    <w:rsid w:val="006C64CF"/>
    <w:rsid w:val="006D029A"/>
    <w:rsid w:val="006D03D9"/>
    <w:rsid w:val="006D1E58"/>
    <w:rsid w:val="006D3ABD"/>
    <w:rsid w:val="006D40E9"/>
    <w:rsid w:val="006D42CB"/>
    <w:rsid w:val="006D46C9"/>
    <w:rsid w:val="006D544B"/>
    <w:rsid w:val="006E1340"/>
    <w:rsid w:val="006E177E"/>
    <w:rsid w:val="006E3283"/>
    <w:rsid w:val="006F01AA"/>
    <w:rsid w:val="006F0654"/>
    <w:rsid w:val="006F1F13"/>
    <w:rsid w:val="006F24DA"/>
    <w:rsid w:val="006F2B87"/>
    <w:rsid w:val="006F2C9B"/>
    <w:rsid w:val="006F2CDB"/>
    <w:rsid w:val="006F3FAE"/>
    <w:rsid w:val="006F4D1C"/>
    <w:rsid w:val="006F5607"/>
    <w:rsid w:val="006F5C08"/>
    <w:rsid w:val="006F5CF2"/>
    <w:rsid w:val="006F5FA8"/>
    <w:rsid w:val="006F6B94"/>
    <w:rsid w:val="006F7797"/>
    <w:rsid w:val="006F7A86"/>
    <w:rsid w:val="0070150C"/>
    <w:rsid w:val="00702188"/>
    <w:rsid w:val="00702D99"/>
    <w:rsid w:val="007038A6"/>
    <w:rsid w:val="0070398E"/>
    <w:rsid w:val="007044C3"/>
    <w:rsid w:val="00704DCF"/>
    <w:rsid w:val="00705EDF"/>
    <w:rsid w:val="0070686E"/>
    <w:rsid w:val="007071FE"/>
    <w:rsid w:val="0070736E"/>
    <w:rsid w:val="007074E2"/>
    <w:rsid w:val="007100DD"/>
    <w:rsid w:val="00711265"/>
    <w:rsid w:val="00712A2D"/>
    <w:rsid w:val="0071328F"/>
    <w:rsid w:val="0071343A"/>
    <w:rsid w:val="0071347A"/>
    <w:rsid w:val="00713B42"/>
    <w:rsid w:val="00714004"/>
    <w:rsid w:val="007143BD"/>
    <w:rsid w:val="007154F8"/>
    <w:rsid w:val="007157E9"/>
    <w:rsid w:val="00715A5E"/>
    <w:rsid w:val="00716877"/>
    <w:rsid w:val="00720491"/>
    <w:rsid w:val="00720D3A"/>
    <w:rsid w:val="00721228"/>
    <w:rsid w:val="00722697"/>
    <w:rsid w:val="0072296A"/>
    <w:rsid w:val="0072304B"/>
    <w:rsid w:val="00723612"/>
    <w:rsid w:val="00723A66"/>
    <w:rsid w:val="00723E6A"/>
    <w:rsid w:val="00724829"/>
    <w:rsid w:val="00724AB8"/>
    <w:rsid w:val="00725417"/>
    <w:rsid w:val="00725465"/>
    <w:rsid w:val="00727566"/>
    <w:rsid w:val="00730A1D"/>
    <w:rsid w:val="007330D8"/>
    <w:rsid w:val="00734D1A"/>
    <w:rsid w:val="0073526C"/>
    <w:rsid w:val="00736932"/>
    <w:rsid w:val="00741B0B"/>
    <w:rsid w:val="007420B5"/>
    <w:rsid w:val="0074431A"/>
    <w:rsid w:val="00744954"/>
    <w:rsid w:val="0074512A"/>
    <w:rsid w:val="0075002B"/>
    <w:rsid w:val="00750977"/>
    <w:rsid w:val="007523AE"/>
    <w:rsid w:val="00752480"/>
    <w:rsid w:val="0075363D"/>
    <w:rsid w:val="0075370C"/>
    <w:rsid w:val="00753739"/>
    <w:rsid w:val="00754B96"/>
    <w:rsid w:val="00755748"/>
    <w:rsid w:val="00756CDB"/>
    <w:rsid w:val="0075765B"/>
    <w:rsid w:val="007619F6"/>
    <w:rsid w:val="007623F0"/>
    <w:rsid w:val="007640E4"/>
    <w:rsid w:val="007644C3"/>
    <w:rsid w:val="00764F35"/>
    <w:rsid w:val="00765FCA"/>
    <w:rsid w:val="0076660D"/>
    <w:rsid w:val="007670A6"/>
    <w:rsid w:val="007675C3"/>
    <w:rsid w:val="00767CD1"/>
    <w:rsid w:val="0077085C"/>
    <w:rsid w:val="007716F4"/>
    <w:rsid w:val="00772902"/>
    <w:rsid w:val="00772CDD"/>
    <w:rsid w:val="0077491C"/>
    <w:rsid w:val="00775309"/>
    <w:rsid w:val="007758DB"/>
    <w:rsid w:val="00776082"/>
    <w:rsid w:val="00776527"/>
    <w:rsid w:val="00776B7D"/>
    <w:rsid w:val="00777DFF"/>
    <w:rsid w:val="00777F1A"/>
    <w:rsid w:val="00777F9E"/>
    <w:rsid w:val="00781BE6"/>
    <w:rsid w:val="00782142"/>
    <w:rsid w:val="007839A1"/>
    <w:rsid w:val="0078487D"/>
    <w:rsid w:val="007848A7"/>
    <w:rsid w:val="0078560C"/>
    <w:rsid w:val="00787185"/>
    <w:rsid w:val="00787F4A"/>
    <w:rsid w:val="0079039D"/>
    <w:rsid w:val="00790E2A"/>
    <w:rsid w:val="00791D35"/>
    <w:rsid w:val="0079321C"/>
    <w:rsid w:val="00793594"/>
    <w:rsid w:val="00795E80"/>
    <w:rsid w:val="00796527"/>
    <w:rsid w:val="00796EF4"/>
    <w:rsid w:val="007970AF"/>
    <w:rsid w:val="007973BA"/>
    <w:rsid w:val="007A08B2"/>
    <w:rsid w:val="007A0C54"/>
    <w:rsid w:val="007A11CE"/>
    <w:rsid w:val="007A1289"/>
    <w:rsid w:val="007A2866"/>
    <w:rsid w:val="007A2AD6"/>
    <w:rsid w:val="007A2FE2"/>
    <w:rsid w:val="007A3E35"/>
    <w:rsid w:val="007A4B11"/>
    <w:rsid w:val="007A5866"/>
    <w:rsid w:val="007A6A5E"/>
    <w:rsid w:val="007A6CA9"/>
    <w:rsid w:val="007A72C3"/>
    <w:rsid w:val="007A7AF5"/>
    <w:rsid w:val="007A7CB8"/>
    <w:rsid w:val="007B069B"/>
    <w:rsid w:val="007B0BE5"/>
    <w:rsid w:val="007B121C"/>
    <w:rsid w:val="007B170E"/>
    <w:rsid w:val="007B224C"/>
    <w:rsid w:val="007B4DB9"/>
    <w:rsid w:val="007B5924"/>
    <w:rsid w:val="007B6B3C"/>
    <w:rsid w:val="007B6C41"/>
    <w:rsid w:val="007C013E"/>
    <w:rsid w:val="007C049B"/>
    <w:rsid w:val="007C06A8"/>
    <w:rsid w:val="007C094D"/>
    <w:rsid w:val="007C163F"/>
    <w:rsid w:val="007C2027"/>
    <w:rsid w:val="007C4520"/>
    <w:rsid w:val="007C66B9"/>
    <w:rsid w:val="007D294E"/>
    <w:rsid w:val="007D3A9B"/>
    <w:rsid w:val="007D41D8"/>
    <w:rsid w:val="007D447D"/>
    <w:rsid w:val="007D4953"/>
    <w:rsid w:val="007D5603"/>
    <w:rsid w:val="007D647D"/>
    <w:rsid w:val="007D656A"/>
    <w:rsid w:val="007D7D69"/>
    <w:rsid w:val="007E0228"/>
    <w:rsid w:val="007E1CA9"/>
    <w:rsid w:val="007E1F96"/>
    <w:rsid w:val="007E1FF4"/>
    <w:rsid w:val="007E3874"/>
    <w:rsid w:val="007E3BA8"/>
    <w:rsid w:val="007E427F"/>
    <w:rsid w:val="007E47EF"/>
    <w:rsid w:val="007E5125"/>
    <w:rsid w:val="007E74A0"/>
    <w:rsid w:val="007F1139"/>
    <w:rsid w:val="007F221C"/>
    <w:rsid w:val="007F2505"/>
    <w:rsid w:val="007F2707"/>
    <w:rsid w:val="007F296F"/>
    <w:rsid w:val="007F4012"/>
    <w:rsid w:val="007F4D7B"/>
    <w:rsid w:val="007F52F9"/>
    <w:rsid w:val="007F58BF"/>
    <w:rsid w:val="007F6760"/>
    <w:rsid w:val="007F75B3"/>
    <w:rsid w:val="007F75E0"/>
    <w:rsid w:val="007F7DB6"/>
    <w:rsid w:val="00800BE1"/>
    <w:rsid w:val="00801613"/>
    <w:rsid w:val="00803CD4"/>
    <w:rsid w:val="00803DD0"/>
    <w:rsid w:val="00804D81"/>
    <w:rsid w:val="00804F51"/>
    <w:rsid w:val="008053D1"/>
    <w:rsid w:val="00805C8C"/>
    <w:rsid w:val="0080699A"/>
    <w:rsid w:val="00810C63"/>
    <w:rsid w:val="0081174D"/>
    <w:rsid w:val="00813413"/>
    <w:rsid w:val="00813643"/>
    <w:rsid w:val="008138BF"/>
    <w:rsid w:val="008151CF"/>
    <w:rsid w:val="008151D6"/>
    <w:rsid w:val="00815577"/>
    <w:rsid w:val="00815696"/>
    <w:rsid w:val="00817D8F"/>
    <w:rsid w:val="00820640"/>
    <w:rsid w:val="00821523"/>
    <w:rsid w:val="0082293A"/>
    <w:rsid w:val="00824661"/>
    <w:rsid w:val="00824EA8"/>
    <w:rsid w:val="00826568"/>
    <w:rsid w:val="00826815"/>
    <w:rsid w:val="00826E07"/>
    <w:rsid w:val="008273B7"/>
    <w:rsid w:val="00830E33"/>
    <w:rsid w:val="008314FD"/>
    <w:rsid w:val="00831D0C"/>
    <w:rsid w:val="00832A4C"/>
    <w:rsid w:val="00832A4E"/>
    <w:rsid w:val="008335D2"/>
    <w:rsid w:val="0083490A"/>
    <w:rsid w:val="00834ADC"/>
    <w:rsid w:val="008352C1"/>
    <w:rsid w:val="008356F7"/>
    <w:rsid w:val="00840178"/>
    <w:rsid w:val="00840490"/>
    <w:rsid w:val="008412E6"/>
    <w:rsid w:val="00843667"/>
    <w:rsid w:val="008436FA"/>
    <w:rsid w:val="00843C92"/>
    <w:rsid w:val="00844DDB"/>
    <w:rsid w:val="00845097"/>
    <w:rsid w:val="008459DD"/>
    <w:rsid w:val="008464A1"/>
    <w:rsid w:val="00846692"/>
    <w:rsid w:val="0085182F"/>
    <w:rsid w:val="00851DDF"/>
    <w:rsid w:val="00852591"/>
    <w:rsid w:val="00852A13"/>
    <w:rsid w:val="00853B89"/>
    <w:rsid w:val="00854714"/>
    <w:rsid w:val="00854F56"/>
    <w:rsid w:val="0085574A"/>
    <w:rsid w:val="008561A9"/>
    <w:rsid w:val="00857082"/>
    <w:rsid w:val="00857B4C"/>
    <w:rsid w:val="00862C70"/>
    <w:rsid w:val="00863E0A"/>
    <w:rsid w:val="00864350"/>
    <w:rsid w:val="008645E1"/>
    <w:rsid w:val="00864891"/>
    <w:rsid w:val="00864AD7"/>
    <w:rsid w:val="0086561C"/>
    <w:rsid w:val="008660DA"/>
    <w:rsid w:val="0086617F"/>
    <w:rsid w:val="00867168"/>
    <w:rsid w:val="008677BF"/>
    <w:rsid w:val="00867952"/>
    <w:rsid w:val="008704F4"/>
    <w:rsid w:val="00871191"/>
    <w:rsid w:val="0087173E"/>
    <w:rsid w:val="00872C00"/>
    <w:rsid w:val="0087303E"/>
    <w:rsid w:val="008731F4"/>
    <w:rsid w:val="0087345D"/>
    <w:rsid w:val="00873AF0"/>
    <w:rsid w:val="00876661"/>
    <w:rsid w:val="00876845"/>
    <w:rsid w:val="008775DC"/>
    <w:rsid w:val="00880727"/>
    <w:rsid w:val="008808DF"/>
    <w:rsid w:val="00882B20"/>
    <w:rsid w:val="008835A5"/>
    <w:rsid w:val="008836A5"/>
    <w:rsid w:val="00884A80"/>
    <w:rsid w:val="00884FFD"/>
    <w:rsid w:val="008854AA"/>
    <w:rsid w:val="0088580F"/>
    <w:rsid w:val="00885D1B"/>
    <w:rsid w:val="00886C98"/>
    <w:rsid w:val="0089056D"/>
    <w:rsid w:val="00890B47"/>
    <w:rsid w:val="00890DBD"/>
    <w:rsid w:val="00891093"/>
    <w:rsid w:val="0089172F"/>
    <w:rsid w:val="008923A0"/>
    <w:rsid w:val="008925CB"/>
    <w:rsid w:val="0089339F"/>
    <w:rsid w:val="008938A2"/>
    <w:rsid w:val="00894488"/>
    <w:rsid w:val="00895B07"/>
    <w:rsid w:val="008961E8"/>
    <w:rsid w:val="00896343"/>
    <w:rsid w:val="0089674C"/>
    <w:rsid w:val="00896C06"/>
    <w:rsid w:val="00897A67"/>
    <w:rsid w:val="008A013C"/>
    <w:rsid w:val="008A16D8"/>
    <w:rsid w:val="008A2DA0"/>
    <w:rsid w:val="008A3E4C"/>
    <w:rsid w:val="008A4483"/>
    <w:rsid w:val="008A4F75"/>
    <w:rsid w:val="008A5962"/>
    <w:rsid w:val="008A5C8E"/>
    <w:rsid w:val="008A6116"/>
    <w:rsid w:val="008A6BC7"/>
    <w:rsid w:val="008B0269"/>
    <w:rsid w:val="008B0DCE"/>
    <w:rsid w:val="008B0F5B"/>
    <w:rsid w:val="008B20B8"/>
    <w:rsid w:val="008B27E0"/>
    <w:rsid w:val="008B5ED4"/>
    <w:rsid w:val="008C0061"/>
    <w:rsid w:val="008C083C"/>
    <w:rsid w:val="008C0FA8"/>
    <w:rsid w:val="008C337A"/>
    <w:rsid w:val="008C3756"/>
    <w:rsid w:val="008C3957"/>
    <w:rsid w:val="008C4CC0"/>
    <w:rsid w:val="008C711E"/>
    <w:rsid w:val="008C750A"/>
    <w:rsid w:val="008D03B5"/>
    <w:rsid w:val="008D232C"/>
    <w:rsid w:val="008D23F5"/>
    <w:rsid w:val="008D345C"/>
    <w:rsid w:val="008D38A6"/>
    <w:rsid w:val="008D4085"/>
    <w:rsid w:val="008D42AD"/>
    <w:rsid w:val="008D4E4D"/>
    <w:rsid w:val="008D597B"/>
    <w:rsid w:val="008D5A78"/>
    <w:rsid w:val="008D5D3F"/>
    <w:rsid w:val="008D64DA"/>
    <w:rsid w:val="008D73A3"/>
    <w:rsid w:val="008D7A4E"/>
    <w:rsid w:val="008D7DB9"/>
    <w:rsid w:val="008E0FCC"/>
    <w:rsid w:val="008E1A51"/>
    <w:rsid w:val="008E2FE0"/>
    <w:rsid w:val="008E3AB3"/>
    <w:rsid w:val="008E45DF"/>
    <w:rsid w:val="008E525F"/>
    <w:rsid w:val="008F0243"/>
    <w:rsid w:val="008F11F9"/>
    <w:rsid w:val="008F2042"/>
    <w:rsid w:val="008F2385"/>
    <w:rsid w:val="008F289D"/>
    <w:rsid w:val="008F2ADC"/>
    <w:rsid w:val="008F2C56"/>
    <w:rsid w:val="008F38EC"/>
    <w:rsid w:val="008F3D9F"/>
    <w:rsid w:val="008F40FF"/>
    <w:rsid w:val="008F4F31"/>
    <w:rsid w:val="008F7BBE"/>
    <w:rsid w:val="00900425"/>
    <w:rsid w:val="00901275"/>
    <w:rsid w:val="00901786"/>
    <w:rsid w:val="009064DC"/>
    <w:rsid w:val="009071C9"/>
    <w:rsid w:val="0091092E"/>
    <w:rsid w:val="00911B5E"/>
    <w:rsid w:val="00912496"/>
    <w:rsid w:val="00912D38"/>
    <w:rsid w:val="00912F57"/>
    <w:rsid w:val="00913237"/>
    <w:rsid w:val="00913269"/>
    <w:rsid w:val="00914E37"/>
    <w:rsid w:val="0091500F"/>
    <w:rsid w:val="009153C1"/>
    <w:rsid w:val="0091605E"/>
    <w:rsid w:val="009214F8"/>
    <w:rsid w:val="00923CBB"/>
    <w:rsid w:val="00925AFA"/>
    <w:rsid w:val="00926A38"/>
    <w:rsid w:val="00927117"/>
    <w:rsid w:val="00930759"/>
    <w:rsid w:val="00932786"/>
    <w:rsid w:val="009331F6"/>
    <w:rsid w:val="009334C6"/>
    <w:rsid w:val="009347E1"/>
    <w:rsid w:val="00935C8D"/>
    <w:rsid w:val="00936CAD"/>
    <w:rsid w:val="00940186"/>
    <w:rsid w:val="00940488"/>
    <w:rsid w:val="00940642"/>
    <w:rsid w:val="00940A9A"/>
    <w:rsid w:val="009411C3"/>
    <w:rsid w:val="00941BAF"/>
    <w:rsid w:val="00941FBA"/>
    <w:rsid w:val="00942160"/>
    <w:rsid w:val="00943B24"/>
    <w:rsid w:val="009449FA"/>
    <w:rsid w:val="0094587E"/>
    <w:rsid w:val="009459BE"/>
    <w:rsid w:val="00945DCE"/>
    <w:rsid w:val="009500CD"/>
    <w:rsid w:val="00951180"/>
    <w:rsid w:val="009527DD"/>
    <w:rsid w:val="00952BE6"/>
    <w:rsid w:val="009532E0"/>
    <w:rsid w:val="00954900"/>
    <w:rsid w:val="00956E8C"/>
    <w:rsid w:val="00957336"/>
    <w:rsid w:val="009576B0"/>
    <w:rsid w:val="009578EE"/>
    <w:rsid w:val="009617CE"/>
    <w:rsid w:val="00961A82"/>
    <w:rsid w:val="00961F8E"/>
    <w:rsid w:val="00962EA0"/>
    <w:rsid w:val="00963C95"/>
    <w:rsid w:val="00964DF9"/>
    <w:rsid w:val="00965F48"/>
    <w:rsid w:val="009661A3"/>
    <w:rsid w:val="00966661"/>
    <w:rsid w:val="009672EF"/>
    <w:rsid w:val="009673BB"/>
    <w:rsid w:val="00967EC4"/>
    <w:rsid w:val="00967FD0"/>
    <w:rsid w:val="0097028F"/>
    <w:rsid w:val="00970416"/>
    <w:rsid w:val="009704EC"/>
    <w:rsid w:val="00970F60"/>
    <w:rsid w:val="00971313"/>
    <w:rsid w:val="00971BAF"/>
    <w:rsid w:val="00972A52"/>
    <w:rsid w:val="00973FA6"/>
    <w:rsid w:val="0097474F"/>
    <w:rsid w:val="0097734F"/>
    <w:rsid w:val="00977B1B"/>
    <w:rsid w:val="00981259"/>
    <w:rsid w:val="0098152C"/>
    <w:rsid w:val="009816F8"/>
    <w:rsid w:val="00983106"/>
    <w:rsid w:val="009831C0"/>
    <w:rsid w:val="00983522"/>
    <w:rsid w:val="009842DC"/>
    <w:rsid w:val="00984AAE"/>
    <w:rsid w:val="0098542A"/>
    <w:rsid w:val="009857AA"/>
    <w:rsid w:val="009900C9"/>
    <w:rsid w:val="009905B9"/>
    <w:rsid w:val="00990B0E"/>
    <w:rsid w:val="00990E0C"/>
    <w:rsid w:val="0099199A"/>
    <w:rsid w:val="00991FD8"/>
    <w:rsid w:val="00992123"/>
    <w:rsid w:val="00992455"/>
    <w:rsid w:val="00993C6E"/>
    <w:rsid w:val="00994911"/>
    <w:rsid w:val="00995060"/>
    <w:rsid w:val="0099664A"/>
    <w:rsid w:val="00997446"/>
    <w:rsid w:val="009979FA"/>
    <w:rsid w:val="009A040E"/>
    <w:rsid w:val="009A0694"/>
    <w:rsid w:val="009A0A01"/>
    <w:rsid w:val="009A1A6B"/>
    <w:rsid w:val="009A2334"/>
    <w:rsid w:val="009A3688"/>
    <w:rsid w:val="009A4F27"/>
    <w:rsid w:val="009A70D8"/>
    <w:rsid w:val="009B024D"/>
    <w:rsid w:val="009B0CE6"/>
    <w:rsid w:val="009B2EEF"/>
    <w:rsid w:val="009B455E"/>
    <w:rsid w:val="009B4B92"/>
    <w:rsid w:val="009B6879"/>
    <w:rsid w:val="009B6DD6"/>
    <w:rsid w:val="009C03C5"/>
    <w:rsid w:val="009C03F3"/>
    <w:rsid w:val="009C3131"/>
    <w:rsid w:val="009C31D7"/>
    <w:rsid w:val="009C6056"/>
    <w:rsid w:val="009D0723"/>
    <w:rsid w:val="009D09F7"/>
    <w:rsid w:val="009D0DB7"/>
    <w:rsid w:val="009D25ED"/>
    <w:rsid w:val="009D2775"/>
    <w:rsid w:val="009D2D54"/>
    <w:rsid w:val="009D3115"/>
    <w:rsid w:val="009D3294"/>
    <w:rsid w:val="009D365E"/>
    <w:rsid w:val="009D3C58"/>
    <w:rsid w:val="009D4435"/>
    <w:rsid w:val="009D4867"/>
    <w:rsid w:val="009D4BC1"/>
    <w:rsid w:val="009D4C21"/>
    <w:rsid w:val="009D52F6"/>
    <w:rsid w:val="009D5365"/>
    <w:rsid w:val="009D62B1"/>
    <w:rsid w:val="009D6C48"/>
    <w:rsid w:val="009D70F8"/>
    <w:rsid w:val="009D7B32"/>
    <w:rsid w:val="009E2594"/>
    <w:rsid w:val="009E3A4B"/>
    <w:rsid w:val="009E4F5F"/>
    <w:rsid w:val="009E5003"/>
    <w:rsid w:val="009E64AA"/>
    <w:rsid w:val="009E7028"/>
    <w:rsid w:val="009E7297"/>
    <w:rsid w:val="009F1125"/>
    <w:rsid w:val="009F1771"/>
    <w:rsid w:val="009F1DE2"/>
    <w:rsid w:val="009F218B"/>
    <w:rsid w:val="009F26CA"/>
    <w:rsid w:val="009F40E4"/>
    <w:rsid w:val="009F5304"/>
    <w:rsid w:val="009F55D0"/>
    <w:rsid w:val="009F5DE3"/>
    <w:rsid w:val="009F69D9"/>
    <w:rsid w:val="009F715B"/>
    <w:rsid w:val="00A00A4C"/>
    <w:rsid w:val="00A00CFB"/>
    <w:rsid w:val="00A00F47"/>
    <w:rsid w:val="00A020E5"/>
    <w:rsid w:val="00A02AAE"/>
    <w:rsid w:val="00A02C9A"/>
    <w:rsid w:val="00A02CFF"/>
    <w:rsid w:val="00A03C0E"/>
    <w:rsid w:val="00A0413B"/>
    <w:rsid w:val="00A04E0C"/>
    <w:rsid w:val="00A069F7"/>
    <w:rsid w:val="00A07684"/>
    <w:rsid w:val="00A10624"/>
    <w:rsid w:val="00A110AE"/>
    <w:rsid w:val="00A1168C"/>
    <w:rsid w:val="00A11A99"/>
    <w:rsid w:val="00A12B9F"/>
    <w:rsid w:val="00A1413E"/>
    <w:rsid w:val="00A142A2"/>
    <w:rsid w:val="00A16965"/>
    <w:rsid w:val="00A16E31"/>
    <w:rsid w:val="00A17E2B"/>
    <w:rsid w:val="00A17FCB"/>
    <w:rsid w:val="00A17FF3"/>
    <w:rsid w:val="00A2052B"/>
    <w:rsid w:val="00A2118E"/>
    <w:rsid w:val="00A21B8F"/>
    <w:rsid w:val="00A22CEF"/>
    <w:rsid w:val="00A22D11"/>
    <w:rsid w:val="00A22D4F"/>
    <w:rsid w:val="00A23355"/>
    <w:rsid w:val="00A23D43"/>
    <w:rsid w:val="00A24DA4"/>
    <w:rsid w:val="00A2620B"/>
    <w:rsid w:val="00A26331"/>
    <w:rsid w:val="00A2722B"/>
    <w:rsid w:val="00A274EF"/>
    <w:rsid w:val="00A3061F"/>
    <w:rsid w:val="00A30ABB"/>
    <w:rsid w:val="00A31201"/>
    <w:rsid w:val="00A3139A"/>
    <w:rsid w:val="00A31ADC"/>
    <w:rsid w:val="00A331E8"/>
    <w:rsid w:val="00A33C31"/>
    <w:rsid w:val="00A33DE4"/>
    <w:rsid w:val="00A36F01"/>
    <w:rsid w:val="00A373EC"/>
    <w:rsid w:val="00A3769A"/>
    <w:rsid w:val="00A404A6"/>
    <w:rsid w:val="00A425F3"/>
    <w:rsid w:val="00A4323B"/>
    <w:rsid w:val="00A44DCD"/>
    <w:rsid w:val="00A44FA2"/>
    <w:rsid w:val="00A457F5"/>
    <w:rsid w:val="00A46D08"/>
    <w:rsid w:val="00A470CE"/>
    <w:rsid w:val="00A4732F"/>
    <w:rsid w:val="00A47486"/>
    <w:rsid w:val="00A47E10"/>
    <w:rsid w:val="00A521BF"/>
    <w:rsid w:val="00A531B1"/>
    <w:rsid w:val="00A537E1"/>
    <w:rsid w:val="00A55D39"/>
    <w:rsid w:val="00A56AB3"/>
    <w:rsid w:val="00A56E35"/>
    <w:rsid w:val="00A57489"/>
    <w:rsid w:val="00A57706"/>
    <w:rsid w:val="00A57C82"/>
    <w:rsid w:val="00A60181"/>
    <w:rsid w:val="00A60793"/>
    <w:rsid w:val="00A60E5A"/>
    <w:rsid w:val="00A60F4F"/>
    <w:rsid w:val="00A615D4"/>
    <w:rsid w:val="00A61CDD"/>
    <w:rsid w:val="00A628E5"/>
    <w:rsid w:val="00A6294A"/>
    <w:rsid w:val="00A63082"/>
    <w:rsid w:val="00A63A6E"/>
    <w:rsid w:val="00A66824"/>
    <w:rsid w:val="00A677B6"/>
    <w:rsid w:val="00A67CE0"/>
    <w:rsid w:val="00A701FA"/>
    <w:rsid w:val="00A70DF4"/>
    <w:rsid w:val="00A71214"/>
    <w:rsid w:val="00A713EB"/>
    <w:rsid w:val="00A73FF4"/>
    <w:rsid w:val="00A745D8"/>
    <w:rsid w:val="00A77923"/>
    <w:rsid w:val="00A77E64"/>
    <w:rsid w:val="00A804D8"/>
    <w:rsid w:val="00A80C5F"/>
    <w:rsid w:val="00A81A28"/>
    <w:rsid w:val="00A824A1"/>
    <w:rsid w:val="00A8289F"/>
    <w:rsid w:val="00A8299D"/>
    <w:rsid w:val="00A82C4C"/>
    <w:rsid w:val="00A83335"/>
    <w:rsid w:val="00A84499"/>
    <w:rsid w:val="00A8521B"/>
    <w:rsid w:val="00A85440"/>
    <w:rsid w:val="00A856FE"/>
    <w:rsid w:val="00A86506"/>
    <w:rsid w:val="00A873EC"/>
    <w:rsid w:val="00A87E2A"/>
    <w:rsid w:val="00A90453"/>
    <w:rsid w:val="00A90C01"/>
    <w:rsid w:val="00A91203"/>
    <w:rsid w:val="00A91B05"/>
    <w:rsid w:val="00A91E1F"/>
    <w:rsid w:val="00A9204A"/>
    <w:rsid w:val="00A93557"/>
    <w:rsid w:val="00A9638B"/>
    <w:rsid w:val="00A965A5"/>
    <w:rsid w:val="00A96621"/>
    <w:rsid w:val="00A974AA"/>
    <w:rsid w:val="00AA0349"/>
    <w:rsid w:val="00AA1857"/>
    <w:rsid w:val="00AA1D4E"/>
    <w:rsid w:val="00AA2CF3"/>
    <w:rsid w:val="00AA314C"/>
    <w:rsid w:val="00AA351E"/>
    <w:rsid w:val="00AA4BD6"/>
    <w:rsid w:val="00AA5534"/>
    <w:rsid w:val="00AA6548"/>
    <w:rsid w:val="00AA679E"/>
    <w:rsid w:val="00AA780D"/>
    <w:rsid w:val="00AB0F16"/>
    <w:rsid w:val="00AB2A97"/>
    <w:rsid w:val="00AB36B7"/>
    <w:rsid w:val="00AB42BD"/>
    <w:rsid w:val="00AB5609"/>
    <w:rsid w:val="00AB5ED6"/>
    <w:rsid w:val="00AB6094"/>
    <w:rsid w:val="00AB634B"/>
    <w:rsid w:val="00AB6A0C"/>
    <w:rsid w:val="00AB6B2C"/>
    <w:rsid w:val="00AB7849"/>
    <w:rsid w:val="00AC082A"/>
    <w:rsid w:val="00AC0B58"/>
    <w:rsid w:val="00AC0F75"/>
    <w:rsid w:val="00AC1126"/>
    <w:rsid w:val="00AC1C3C"/>
    <w:rsid w:val="00AC1F2B"/>
    <w:rsid w:val="00AC1FDA"/>
    <w:rsid w:val="00AC20BD"/>
    <w:rsid w:val="00AC2D2B"/>
    <w:rsid w:val="00AC3326"/>
    <w:rsid w:val="00AC392B"/>
    <w:rsid w:val="00AC46D8"/>
    <w:rsid w:val="00AC5168"/>
    <w:rsid w:val="00AC6CB1"/>
    <w:rsid w:val="00AD0D07"/>
    <w:rsid w:val="00AD0E36"/>
    <w:rsid w:val="00AD17CA"/>
    <w:rsid w:val="00AD2668"/>
    <w:rsid w:val="00AD29A5"/>
    <w:rsid w:val="00AD29AA"/>
    <w:rsid w:val="00AD47C2"/>
    <w:rsid w:val="00AD4996"/>
    <w:rsid w:val="00AD4A22"/>
    <w:rsid w:val="00AD4BBF"/>
    <w:rsid w:val="00AD586F"/>
    <w:rsid w:val="00AD6671"/>
    <w:rsid w:val="00AD7573"/>
    <w:rsid w:val="00AE03B9"/>
    <w:rsid w:val="00AE1CCB"/>
    <w:rsid w:val="00AE2691"/>
    <w:rsid w:val="00AE2781"/>
    <w:rsid w:val="00AE33D9"/>
    <w:rsid w:val="00AE44DA"/>
    <w:rsid w:val="00AE722A"/>
    <w:rsid w:val="00AE72C1"/>
    <w:rsid w:val="00AE7C96"/>
    <w:rsid w:val="00AF0057"/>
    <w:rsid w:val="00AF0185"/>
    <w:rsid w:val="00AF0259"/>
    <w:rsid w:val="00AF1668"/>
    <w:rsid w:val="00AF19A2"/>
    <w:rsid w:val="00AF1C86"/>
    <w:rsid w:val="00AF261A"/>
    <w:rsid w:val="00AF433E"/>
    <w:rsid w:val="00AF4AF7"/>
    <w:rsid w:val="00AF4FBE"/>
    <w:rsid w:val="00AF5B3F"/>
    <w:rsid w:val="00AF5B82"/>
    <w:rsid w:val="00AF6DB7"/>
    <w:rsid w:val="00AF76D0"/>
    <w:rsid w:val="00B00BB7"/>
    <w:rsid w:val="00B01581"/>
    <w:rsid w:val="00B0184B"/>
    <w:rsid w:val="00B02CCB"/>
    <w:rsid w:val="00B046E3"/>
    <w:rsid w:val="00B05EB3"/>
    <w:rsid w:val="00B06CCA"/>
    <w:rsid w:val="00B07FCE"/>
    <w:rsid w:val="00B101CD"/>
    <w:rsid w:val="00B10238"/>
    <w:rsid w:val="00B10933"/>
    <w:rsid w:val="00B10C6E"/>
    <w:rsid w:val="00B11147"/>
    <w:rsid w:val="00B1187F"/>
    <w:rsid w:val="00B1216A"/>
    <w:rsid w:val="00B1364D"/>
    <w:rsid w:val="00B14000"/>
    <w:rsid w:val="00B14E1E"/>
    <w:rsid w:val="00B1571B"/>
    <w:rsid w:val="00B1622C"/>
    <w:rsid w:val="00B16FD0"/>
    <w:rsid w:val="00B176E0"/>
    <w:rsid w:val="00B200A9"/>
    <w:rsid w:val="00B204D6"/>
    <w:rsid w:val="00B20691"/>
    <w:rsid w:val="00B20A85"/>
    <w:rsid w:val="00B211E8"/>
    <w:rsid w:val="00B211F5"/>
    <w:rsid w:val="00B21C60"/>
    <w:rsid w:val="00B2269A"/>
    <w:rsid w:val="00B23784"/>
    <w:rsid w:val="00B242EF"/>
    <w:rsid w:val="00B2485C"/>
    <w:rsid w:val="00B2533D"/>
    <w:rsid w:val="00B26328"/>
    <w:rsid w:val="00B27334"/>
    <w:rsid w:val="00B273B0"/>
    <w:rsid w:val="00B305CA"/>
    <w:rsid w:val="00B31A2D"/>
    <w:rsid w:val="00B321DE"/>
    <w:rsid w:val="00B33165"/>
    <w:rsid w:val="00B34FAF"/>
    <w:rsid w:val="00B36277"/>
    <w:rsid w:val="00B36551"/>
    <w:rsid w:val="00B36563"/>
    <w:rsid w:val="00B36D8C"/>
    <w:rsid w:val="00B3725B"/>
    <w:rsid w:val="00B37E8D"/>
    <w:rsid w:val="00B403B7"/>
    <w:rsid w:val="00B40A07"/>
    <w:rsid w:val="00B40AB9"/>
    <w:rsid w:val="00B40D19"/>
    <w:rsid w:val="00B41B3B"/>
    <w:rsid w:val="00B42702"/>
    <w:rsid w:val="00B43046"/>
    <w:rsid w:val="00B43092"/>
    <w:rsid w:val="00B438C7"/>
    <w:rsid w:val="00B4460E"/>
    <w:rsid w:val="00B47BCB"/>
    <w:rsid w:val="00B50BA7"/>
    <w:rsid w:val="00B510A2"/>
    <w:rsid w:val="00B519B3"/>
    <w:rsid w:val="00B52D6B"/>
    <w:rsid w:val="00B55847"/>
    <w:rsid w:val="00B55A64"/>
    <w:rsid w:val="00B576C5"/>
    <w:rsid w:val="00B62EB7"/>
    <w:rsid w:val="00B64329"/>
    <w:rsid w:val="00B65E1C"/>
    <w:rsid w:val="00B66C27"/>
    <w:rsid w:val="00B66C38"/>
    <w:rsid w:val="00B676FD"/>
    <w:rsid w:val="00B7042D"/>
    <w:rsid w:val="00B71D6F"/>
    <w:rsid w:val="00B7253D"/>
    <w:rsid w:val="00B730D9"/>
    <w:rsid w:val="00B741EB"/>
    <w:rsid w:val="00B75344"/>
    <w:rsid w:val="00B756CA"/>
    <w:rsid w:val="00B7597B"/>
    <w:rsid w:val="00B76A0D"/>
    <w:rsid w:val="00B76CA7"/>
    <w:rsid w:val="00B7794E"/>
    <w:rsid w:val="00B80167"/>
    <w:rsid w:val="00B80530"/>
    <w:rsid w:val="00B81B98"/>
    <w:rsid w:val="00B83081"/>
    <w:rsid w:val="00B83282"/>
    <w:rsid w:val="00B843A3"/>
    <w:rsid w:val="00B8517B"/>
    <w:rsid w:val="00B86031"/>
    <w:rsid w:val="00B87823"/>
    <w:rsid w:val="00B910C7"/>
    <w:rsid w:val="00B92239"/>
    <w:rsid w:val="00B9236C"/>
    <w:rsid w:val="00B936A9"/>
    <w:rsid w:val="00B940CD"/>
    <w:rsid w:val="00B94773"/>
    <w:rsid w:val="00B95514"/>
    <w:rsid w:val="00B958C5"/>
    <w:rsid w:val="00B974A9"/>
    <w:rsid w:val="00B97951"/>
    <w:rsid w:val="00B97BCC"/>
    <w:rsid w:val="00BA0B47"/>
    <w:rsid w:val="00BA160B"/>
    <w:rsid w:val="00BA1E6A"/>
    <w:rsid w:val="00BA3B04"/>
    <w:rsid w:val="00BA4EAD"/>
    <w:rsid w:val="00BA56C2"/>
    <w:rsid w:val="00BA584B"/>
    <w:rsid w:val="00BA5ADE"/>
    <w:rsid w:val="00BA7A88"/>
    <w:rsid w:val="00BB0949"/>
    <w:rsid w:val="00BB1823"/>
    <w:rsid w:val="00BB283D"/>
    <w:rsid w:val="00BB2C7E"/>
    <w:rsid w:val="00BB6FFC"/>
    <w:rsid w:val="00BB7175"/>
    <w:rsid w:val="00BB7E98"/>
    <w:rsid w:val="00BC237E"/>
    <w:rsid w:val="00BC3F87"/>
    <w:rsid w:val="00BC3FDD"/>
    <w:rsid w:val="00BC47CA"/>
    <w:rsid w:val="00BC54FD"/>
    <w:rsid w:val="00BC5859"/>
    <w:rsid w:val="00BC709E"/>
    <w:rsid w:val="00BD0028"/>
    <w:rsid w:val="00BD05FE"/>
    <w:rsid w:val="00BD1E01"/>
    <w:rsid w:val="00BD25B4"/>
    <w:rsid w:val="00BD2C71"/>
    <w:rsid w:val="00BD3DD3"/>
    <w:rsid w:val="00BD7278"/>
    <w:rsid w:val="00BD7C00"/>
    <w:rsid w:val="00BE092E"/>
    <w:rsid w:val="00BE1C0D"/>
    <w:rsid w:val="00BE1E14"/>
    <w:rsid w:val="00BE2205"/>
    <w:rsid w:val="00BE4261"/>
    <w:rsid w:val="00BE5548"/>
    <w:rsid w:val="00BE5702"/>
    <w:rsid w:val="00BE6003"/>
    <w:rsid w:val="00BE72B8"/>
    <w:rsid w:val="00BE7423"/>
    <w:rsid w:val="00BF0420"/>
    <w:rsid w:val="00BF0F92"/>
    <w:rsid w:val="00BF18FE"/>
    <w:rsid w:val="00BF2B79"/>
    <w:rsid w:val="00BF3B06"/>
    <w:rsid w:val="00BF451D"/>
    <w:rsid w:val="00BF5B4F"/>
    <w:rsid w:val="00BF5FA7"/>
    <w:rsid w:val="00BF62B6"/>
    <w:rsid w:val="00BF6866"/>
    <w:rsid w:val="00BF69D7"/>
    <w:rsid w:val="00BF6EDA"/>
    <w:rsid w:val="00BF7340"/>
    <w:rsid w:val="00BF7869"/>
    <w:rsid w:val="00BF7FC2"/>
    <w:rsid w:val="00C022B1"/>
    <w:rsid w:val="00C0373E"/>
    <w:rsid w:val="00C03A7E"/>
    <w:rsid w:val="00C04646"/>
    <w:rsid w:val="00C06D0C"/>
    <w:rsid w:val="00C07294"/>
    <w:rsid w:val="00C079EE"/>
    <w:rsid w:val="00C11377"/>
    <w:rsid w:val="00C13284"/>
    <w:rsid w:val="00C13E9F"/>
    <w:rsid w:val="00C200D7"/>
    <w:rsid w:val="00C20866"/>
    <w:rsid w:val="00C20E03"/>
    <w:rsid w:val="00C21359"/>
    <w:rsid w:val="00C21F67"/>
    <w:rsid w:val="00C225D8"/>
    <w:rsid w:val="00C229F5"/>
    <w:rsid w:val="00C22D85"/>
    <w:rsid w:val="00C2399D"/>
    <w:rsid w:val="00C23AEC"/>
    <w:rsid w:val="00C24954"/>
    <w:rsid w:val="00C25611"/>
    <w:rsid w:val="00C26B0C"/>
    <w:rsid w:val="00C275C9"/>
    <w:rsid w:val="00C30665"/>
    <w:rsid w:val="00C326B6"/>
    <w:rsid w:val="00C3375E"/>
    <w:rsid w:val="00C33DEB"/>
    <w:rsid w:val="00C34BAD"/>
    <w:rsid w:val="00C35837"/>
    <w:rsid w:val="00C36445"/>
    <w:rsid w:val="00C367ED"/>
    <w:rsid w:val="00C36F98"/>
    <w:rsid w:val="00C37046"/>
    <w:rsid w:val="00C379C6"/>
    <w:rsid w:val="00C37CAF"/>
    <w:rsid w:val="00C4000E"/>
    <w:rsid w:val="00C407EE"/>
    <w:rsid w:val="00C40ED7"/>
    <w:rsid w:val="00C41BDA"/>
    <w:rsid w:val="00C43AC8"/>
    <w:rsid w:val="00C43ACD"/>
    <w:rsid w:val="00C4408D"/>
    <w:rsid w:val="00C46E7D"/>
    <w:rsid w:val="00C50F15"/>
    <w:rsid w:val="00C5124B"/>
    <w:rsid w:val="00C52211"/>
    <w:rsid w:val="00C52B95"/>
    <w:rsid w:val="00C52FD3"/>
    <w:rsid w:val="00C535F3"/>
    <w:rsid w:val="00C541E1"/>
    <w:rsid w:val="00C54365"/>
    <w:rsid w:val="00C54703"/>
    <w:rsid w:val="00C54E4C"/>
    <w:rsid w:val="00C56C4F"/>
    <w:rsid w:val="00C57BFE"/>
    <w:rsid w:val="00C57EEE"/>
    <w:rsid w:val="00C60C51"/>
    <w:rsid w:val="00C613D0"/>
    <w:rsid w:val="00C614D2"/>
    <w:rsid w:val="00C62F7D"/>
    <w:rsid w:val="00C64EF4"/>
    <w:rsid w:val="00C65581"/>
    <w:rsid w:val="00C65B50"/>
    <w:rsid w:val="00C65E67"/>
    <w:rsid w:val="00C66E0A"/>
    <w:rsid w:val="00C67723"/>
    <w:rsid w:val="00C7036D"/>
    <w:rsid w:val="00C7052D"/>
    <w:rsid w:val="00C708F2"/>
    <w:rsid w:val="00C70E57"/>
    <w:rsid w:val="00C7162B"/>
    <w:rsid w:val="00C71F22"/>
    <w:rsid w:val="00C74FE9"/>
    <w:rsid w:val="00C75865"/>
    <w:rsid w:val="00C76206"/>
    <w:rsid w:val="00C76AE3"/>
    <w:rsid w:val="00C77402"/>
    <w:rsid w:val="00C8226D"/>
    <w:rsid w:val="00C823F4"/>
    <w:rsid w:val="00C82B8A"/>
    <w:rsid w:val="00C853FB"/>
    <w:rsid w:val="00C85466"/>
    <w:rsid w:val="00C85F25"/>
    <w:rsid w:val="00C8651D"/>
    <w:rsid w:val="00C908D9"/>
    <w:rsid w:val="00C91252"/>
    <w:rsid w:val="00C914D9"/>
    <w:rsid w:val="00C916ED"/>
    <w:rsid w:val="00C91BA4"/>
    <w:rsid w:val="00C92EFC"/>
    <w:rsid w:val="00C93EB4"/>
    <w:rsid w:val="00C94591"/>
    <w:rsid w:val="00C94A71"/>
    <w:rsid w:val="00C94E82"/>
    <w:rsid w:val="00C950A3"/>
    <w:rsid w:val="00C955B9"/>
    <w:rsid w:val="00C9609D"/>
    <w:rsid w:val="00CA0966"/>
    <w:rsid w:val="00CA0C01"/>
    <w:rsid w:val="00CA1CB1"/>
    <w:rsid w:val="00CA402F"/>
    <w:rsid w:val="00CA410A"/>
    <w:rsid w:val="00CA4117"/>
    <w:rsid w:val="00CA59EB"/>
    <w:rsid w:val="00CA6562"/>
    <w:rsid w:val="00CA74A4"/>
    <w:rsid w:val="00CA7ADF"/>
    <w:rsid w:val="00CB01E5"/>
    <w:rsid w:val="00CB08D4"/>
    <w:rsid w:val="00CB14CC"/>
    <w:rsid w:val="00CB25DF"/>
    <w:rsid w:val="00CB29CA"/>
    <w:rsid w:val="00CB44F4"/>
    <w:rsid w:val="00CB50DC"/>
    <w:rsid w:val="00CB5D7B"/>
    <w:rsid w:val="00CB6D64"/>
    <w:rsid w:val="00CB7F66"/>
    <w:rsid w:val="00CC0845"/>
    <w:rsid w:val="00CC0A4F"/>
    <w:rsid w:val="00CC34DA"/>
    <w:rsid w:val="00CC3BC2"/>
    <w:rsid w:val="00CC5762"/>
    <w:rsid w:val="00CC6DB6"/>
    <w:rsid w:val="00CC786C"/>
    <w:rsid w:val="00CC7B42"/>
    <w:rsid w:val="00CD055F"/>
    <w:rsid w:val="00CD1DE2"/>
    <w:rsid w:val="00CD260B"/>
    <w:rsid w:val="00CD3E8C"/>
    <w:rsid w:val="00CD6502"/>
    <w:rsid w:val="00CD7405"/>
    <w:rsid w:val="00CD78C0"/>
    <w:rsid w:val="00CD7CB6"/>
    <w:rsid w:val="00CE06A3"/>
    <w:rsid w:val="00CE12B4"/>
    <w:rsid w:val="00CE15FB"/>
    <w:rsid w:val="00CE450F"/>
    <w:rsid w:val="00CE47F4"/>
    <w:rsid w:val="00CE4E4E"/>
    <w:rsid w:val="00CE4FA8"/>
    <w:rsid w:val="00CE5296"/>
    <w:rsid w:val="00CE66D1"/>
    <w:rsid w:val="00CE748E"/>
    <w:rsid w:val="00CE7B7D"/>
    <w:rsid w:val="00CF09E6"/>
    <w:rsid w:val="00CF1644"/>
    <w:rsid w:val="00CF1B00"/>
    <w:rsid w:val="00CF40CA"/>
    <w:rsid w:val="00CF58C4"/>
    <w:rsid w:val="00CF5C5C"/>
    <w:rsid w:val="00CF687B"/>
    <w:rsid w:val="00CF6C48"/>
    <w:rsid w:val="00CF6F8F"/>
    <w:rsid w:val="00D034A9"/>
    <w:rsid w:val="00D03C39"/>
    <w:rsid w:val="00D03FFB"/>
    <w:rsid w:val="00D04896"/>
    <w:rsid w:val="00D05960"/>
    <w:rsid w:val="00D05B60"/>
    <w:rsid w:val="00D07C27"/>
    <w:rsid w:val="00D07C9B"/>
    <w:rsid w:val="00D10215"/>
    <w:rsid w:val="00D1023A"/>
    <w:rsid w:val="00D10380"/>
    <w:rsid w:val="00D10A7D"/>
    <w:rsid w:val="00D10F1A"/>
    <w:rsid w:val="00D11162"/>
    <w:rsid w:val="00D11B99"/>
    <w:rsid w:val="00D123D9"/>
    <w:rsid w:val="00D13ADE"/>
    <w:rsid w:val="00D142A3"/>
    <w:rsid w:val="00D14C4A"/>
    <w:rsid w:val="00D15A43"/>
    <w:rsid w:val="00D1676E"/>
    <w:rsid w:val="00D16A29"/>
    <w:rsid w:val="00D20235"/>
    <w:rsid w:val="00D209FA"/>
    <w:rsid w:val="00D20D60"/>
    <w:rsid w:val="00D21086"/>
    <w:rsid w:val="00D22D60"/>
    <w:rsid w:val="00D239B5"/>
    <w:rsid w:val="00D2433D"/>
    <w:rsid w:val="00D24602"/>
    <w:rsid w:val="00D26187"/>
    <w:rsid w:val="00D26360"/>
    <w:rsid w:val="00D27F35"/>
    <w:rsid w:val="00D3109B"/>
    <w:rsid w:val="00D31130"/>
    <w:rsid w:val="00D311BD"/>
    <w:rsid w:val="00D312C3"/>
    <w:rsid w:val="00D3317D"/>
    <w:rsid w:val="00D333B7"/>
    <w:rsid w:val="00D334A9"/>
    <w:rsid w:val="00D33577"/>
    <w:rsid w:val="00D33BAA"/>
    <w:rsid w:val="00D3422D"/>
    <w:rsid w:val="00D343DD"/>
    <w:rsid w:val="00D34568"/>
    <w:rsid w:val="00D34F66"/>
    <w:rsid w:val="00D3573F"/>
    <w:rsid w:val="00D36B44"/>
    <w:rsid w:val="00D4070C"/>
    <w:rsid w:val="00D41804"/>
    <w:rsid w:val="00D41BDB"/>
    <w:rsid w:val="00D42D35"/>
    <w:rsid w:val="00D442F5"/>
    <w:rsid w:val="00D4459E"/>
    <w:rsid w:val="00D44FF1"/>
    <w:rsid w:val="00D45C71"/>
    <w:rsid w:val="00D46518"/>
    <w:rsid w:val="00D46B99"/>
    <w:rsid w:val="00D47171"/>
    <w:rsid w:val="00D47465"/>
    <w:rsid w:val="00D47A21"/>
    <w:rsid w:val="00D50731"/>
    <w:rsid w:val="00D5110A"/>
    <w:rsid w:val="00D51E04"/>
    <w:rsid w:val="00D53762"/>
    <w:rsid w:val="00D542FF"/>
    <w:rsid w:val="00D55846"/>
    <w:rsid w:val="00D56369"/>
    <w:rsid w:val="00D57AFF"/>
    <w:rsid w:val="00D60BDF"/>
    <w:rsid w:val="00D614B3"/>
    <w:rsid w:val="00D616A9"/>
    <w:rsid w:val="00D62744"/>
    <w:rsid w:val="00D62975"/>
    <w:rsid w:val="00D62978"/>
    <w:rsid w:val="00D6389A"/>
    <w:rsid w:val="00D64088"/>
    <w:rsid w:val="00D64751"/>
    <w:rsid w:val="00D6576C"/>
    <w:rsid w:val="00D6599D"/>
    <w:rsid w:val="00D65B45"/>
    <w:rsid w:val="00D6705A"/>
    <w:rsid w:val="00D6760D"/>
    <w:rsid w:val="00D67CAF"/>
    <w:rsid w:val="00D70149"/>
    <w:rsid w:val="00D70C05"/>
    <w:rsid w:val="00D7229F"/>
    <w:rsid w:val="00D730FE"/>
    <w:rsid w:val="00D734B4"/>
    <w:rsid w:val="00D73793"/>
    <w:rsid w:val="00D73845"/>
    <w:rsid w:val="00D74418"/>
    <w:rsid w:val="00D75D75"/>
    <w:rsid w:val="00D76D26"/>
    <w:rsid w:val="00D77F07"/>
    <w:rsid w:val="00D80912"/>
    <w:rsid w:val="00D80F32"/>
    <w:rsid w:val="00D81DB6"/>
    <w:rsid w:val="00D82D4F"/>
    <w:rsid w:val="00D85ECA"/>
    <w:rsid w:val="00D860D5"/>
    <w:rsid w:val="00D868CD"/>
    <w:rsid w:val="00D86F2C"/>
    <w:rsid w:val="00D86F7B"/>
    <w:rsid w:val="00D86FA9"/>
    <w:rsid w:val="00D87956"/>
    <w:rsid w:val="00D9239D"/>
    <w:rsid w:val="00D92A1B"/>
    <w:rsid w:val="00D92A41"/>
    <w:rsid w:val="00D930A9"/>
    <w:rsid w:val="00DA00A6"/>
    <w:rsid w:val="00DA20CE"/>
    <w:rsid w:val="00DA3064"/>
    <w:rsid w:val="00DA51D6"/>
    <w:rsid w:val="00DA5369"/>
    <w:rsid w:val="00DA53E7"/>
    <w:rsid w:val="00DA5A7D"/>
    <w:rsid w:val="00DA6210"/>
    <w:rsid w:val="00DB0371"/>
    <w:rsid w:val="00DB08FE"/>
    <w:rsid w:val="00DB248C"/>
    <w:rsid w:val="00DB2640"/>
    <w:rsid w:val="00DB45D0"/>
    <w:rsid w:val="00DB481C"/>
    <w:rsid w:val="00DB494D"/>
    <w:rsid w:val="00DB5E3A"/>
    <w:rsid w:val="00DB5E57"/>
    <w:rsid w:val="00DB75ED"/>
    <w:rsid w:val="00DC0A26"/>
    <w:rsid w:val="00DC0CE4"/>
    <w:rsid w:val="00DC167B"/>
    <w:rsid w:val="00DC1720"/>
    <w:rsid w:val="00DC184D"/>
    <w:rsid w:val="00DC1D17"/>
    <w:rsid w:val="00DC3247"/>
    <w:rsid w:val="00DC4EFB"/>
    <w:rsid w:val="00DC5AE7"/>
    <w:rsid w:val="00DD1606"/>
    <w:rsid w:val="00DD26D4"/>
    <w:rsid w:val="00DD2906"/>
    <w:rsid w:val="00DD2B60"/>
    <w:rsid w:val="00DD305C"/>
    <w:rsid w:val="00DD3341"/>
    <w:rsid w:val="00DD5BAE"/>
    <w:rsid w:val="00DD601F"/>
    <w:rsid w:val="00DD60D4"/>
    <w:rsid w:val="00DD6A9E"/>
    <w:rsid w:val="00DD6C77"/>
    <w:rsid w:val="00DD7DBE"/>
    <w:rsid w:val="00DE0290"/>
    <w:rsid w:val="00DE0E6C"/>
    <w:rsid w:val="00DE1175"/>
    <w:rsid w:val="00DE1714"/>
    <w:rsid w:val="00DE2D21"/>
    <w:rsid w:val="00DE328C"/>
    <w:rsid w:val="00DE5F8B"/>
    <w:rsid w:val="00DE6AF3"/>
    <w:rsid w:val="00DF1574"/>
    <w:rsid w:val="00DF683C"/>
    <w:rsid w:val="00DF6D9C"/>
    <w:rsid w:val="00DF6E88"/>
    <w:rsid w:val="00DF7943"/>
    <w:rsid w:val="00DF7B77"/>
    <w:rsid w:val="00E001DA"/>
    <w:rsid w:val="00E00B4A"/>
    <w:rsid w:val="00E010AF"/>
    <w:rsid w:val="00E025E2"/>
    <w:rsid w:val="00E02981"/>
    <w:rsid w:val="00E03390"/>
    <w:rsid w:val="00E04017"/>
    <w:rsid w:val="00E040C6"/>
    <w:rsid w:val="00E05DCB"/>
    <w:rsid w:val="00E0685B"/>
    <w:rsid w:val="00E072D9"/>
    <w:rsid w:val="00E073A9"/>
    <w:rsid w:val="00E07995"/>
    <w:rsid w:val="00E10E30"/>
    <w:rsid w:val="00E11804"/>
    <w:rsid w:val="00E12FBB"/>
    <w:rsid w:val="00E151F4"/>
    <w:rsid w:val="00E153C3"/>
    <w:rsid w:val="00E16728"/>
    <w:rsid w:val="00E1683D"/>
    <w:rsid w:val="00E16AEB"/>
    <w:rsid w:val="00E175C2"/>
    <w:rsid w:val="00E17BF0"/>
    <w:rsid w:val="00E20522"/>
    <w:rsid w:val="00E20605"/>
    <w:rsid w:val="00E20C65"/>
    <w:rsid w:val="00E21F8C"/>
    <w:rsid w:val="00E235C5"/>
    <w:rsid w:val="00E24847"/>
    <w:rsid w:val="00E24F23"/>
    <w:rsid w:val="00E253CB"/>
    <w:rsid w:val="00E26C4D"/>
    <w:rsid w:val="00E27395"/>
    <w:rsid w:val="00E27901"/>
    <w:rsid w:val="00E30097"/>
    <w:rsid w:val="00E3070F"/>
    <w:rsid w:val="00E30740"/>
    <w:rsid w:val="00E3074F"/>
    <w:rsid w:val="00E314A0"/>
    <w:rsid w:val="00E31553"/>
    <w:rsid w:val="00E31AE4"/>
    <w:rsid w:val="00E32269"/>
    <w:rsid w:val="00E32C56"/>
    <w:rsid w:val="00E33265"/>
    <w:rsid w:val="00E3527D"/>
    <w:rsid w:val="00E356B1"/>
    <w:rsid w:val="00E36320"/>
    <w:rsid w:val="00E36487"/>
    <w:rsid w:val="00E37244"/>
    <w:rsid w:val="00E37673"/>
    <w:rsid w:val="00E43E61"/>
    <w:rsid w:val="00E44AD4"/>
    <w:rsid w:val="00E46349"/>
    <w:rsid w:val="00E46B56"/>
    <w:rsid w:val="00E47CC5"/>
    <w:rsid w:val="00E5016D"/>
    <w:rsid w:val="00E50775"/>
    <w:rsid w:val="00E50C45"/>
    <w:rsid w:val="00E51A36"/>
    <w:rsid w:val="00E5329E"/>
    <w:rsid w:val="00E53BB2"/>
    <w:rsid w:val="00E53D3D"/>
    <w:rsid w:val="00E53EC3"/>
    <w:rsid w:val="00E54E78"/>
    <w:rsid w:val="00E55621"/>
    <w:rsid w:val="00E5740F"/>
    <w:rsid w:val="00E57956"/>
    <w:rsid w:val="00E60893"/>
    <w:rsid w:val="00E61915"/>
    <w:rsid w:val="00E62DB2"/>
    <w:rsid w:val="00E6316C"/>
    <w:rsid w:val="00E63AC0"/>
    <w:rsid w:val="00E63CA3"/>
    <w:rsid w:val="00E64C6C"/>
    <w:rsid w:val="00E64D28"/>
    <w:rsid w:val="00E651C8"/>
    <w:rsid w:val="00E6548B"/>
    <w:rsid w:val="00E65787"/>
    <w:rsid w:val="00E65BC2"/>
    <w:rsid w:val="00E67FB6"/>
    <w:rsid w:val="00E709BF"/>
    <w:rsid w:val="00E71E0E"/>
    <w:rsid w:val="00E71E58"/>
    <w:rsid w:val="00E72031"/>
    <w:rsid w:val="00E7260B"/>
    <w:rsid w:val="00E72F63"/>
    <w:rsid w:val="00E7367A"/>
    <w:rsid w:val="00E73C7A"/>
    <w:rsid w:val="00E73D0B"/>
    <w:rsid w:val="00E75155"/>
    <w:rsid w:val="00E758EC"/>
    <w:rsid w:val="00E75BE7"/>
    <w:rsid w:val="00E765C4"/>
    <w:rsid w:val="00E7673E"/>
    <w:rsid w:val="00E76AE5"/>
    <w:rsid w:val="00E76F43"/>
    <w:rsid w:val="00E81014"/>
    <w:rsid w:val="00E83B38"/>
    <w:rsid w:val="00E83ED6"/>
    <w:rsid w:val="00E8483A"/>
    <w:rsid w:val="00E84987"/>
    <w:rsid w:val="00E84A89"/>
    <w:rsid w:val="00E84CDC"/>
    <w:rsid w:val="00E873A4"/>
    <w:rsid w:val="00E873A9"/>
    <w:rsid w:val="00E908BF"/>
    <w:rsid w:val="00E90BA8"/>
    <w:rsid w:val="00E91A2D"/>
    <w:rsid w:val="00E91C5F"/>
    <w:rsid w:val="00E91D8A"/>
    <w:rsid w:val="00E91FCA"/>
    <w:rsid w:val="00E93355"/>
    <w:rsid w:val="00E93977"/>
    <w:rsid w:val="00E944F8"/>
    <w:rsid w:val="00E9610A"/>
    <w:rsid w:val="00E964CF"/>
    <w:rsid w:val="00E96CFD"/>
    <w:rsid w:val="00E97944"/>
    <w:rsid w:val="00E97AC3"/>
    <w:rsid w:val="00EA0474"/>
    <w:rsid w:val="00EA258D"/>
    <w:rsid w:val="00EA2853"/>
    <w:rsid w:val="00EA2B4E"/>
    <w:rsid w:val="00EA4193"/>
    <w:rsid w:val="00EA480A"/>
    <w:rsid w:val="00EA555F"/>
    <w:rsid w:val="00EA69C0"/>
    <w:rsid w:val="00EA6E02"/>
    <w:rsid w:val="00EA7B8F"/>
    <w:rsid w:val="00EA7BFD"/>
    <w:rsid w:val="00EA7C14"/>
    <w:rsid w:val="00EB1D17"/>
    <w:rsid w:val="00EB2215"/>
    <w:rsid w:val="00EB349D"/>
    <w:rsid w:val="00EB3987"/>
    <w:rsid w:val="00EB398F"/>
    <w:rsid w:val="00EB42D6"/>
    <w:rsid w:val="00EB5C27"/>
    <w:rsid w:val="00EB6749"/>
    <w:rsid w:val="00EB6E56"/>
    <w:rsid w:val="00EB7AA7"/>
    <w:rsid w:val="00EC0962"/>
    <w:rsid w:val="00EC0B88"/>
    <w:rsid w:val="00EC134E"/>
    <w:rsid w:val="00EC169F"/>
    <w:rsid w:val="00EC226D"/>
    <w:rsid w:val="00EC2374"/>
    <w:rsid w:val="00EC2E7C"/>
    <w:rsid w:val="00EC354C"/>
    <w:rsid w:val="00EC5001"/>
    <w:rsid w:val="00EC5A29"/>
    <w:rsid w:val="00EC6FCE"/>
    <w:rsid w:val="00EC70B7"/>
    <w:rsid w:val="00ED0D3A"/>
    <w:rsid w:val="00ED463C"/>
    <w:rsid w:val="00ED4C01"/>
    <w:rsid w:val="00ED51CB"/>
    <w:rsid w:val="00ED694E"/>
    <w:rsid w:val="00ED73F5"/>
    <w:rsid w:val="00ED7A92"/>
    <w:rsid w:val="00EE1DBA"/>
    <w:rsid w:val="00EE21F7"/>
    <w:rsid w:val="00EE267A"/>
    <w:rsid w:val="00EE26FA"/>
    <w:rsid w:val="00EE2758"/>
    <w:rsid w:val="00EE29C9"/>
    <w:rsid w:val="00EE2AFC"/>
    <w:rsid w:val="00EE2D27"/>
    <w:rsid w:val="00EE304E"/>
    <w:rsid w:val="00EE3F6A"/>
    <w:rsid w:val="00EE4F51"/>
    <w:rsid w:val="00EE58BF"/>
    <w:rsid w:val="00EE614B"/>
    <w:rsid w:val="00EF0249"/>
    <w:rsid w:val="00EF048F"/>
    <w:rsid w:val="00EF04FA"/>
    <w:rsid w:val="00EF1B2D"/>
    <w:rsid w:val="00EF355D"/>
    <w:rsid w:val="00EF4B82"/>
    <w:rsid w:val="00EF5FB5"/>
    <w:rsid w:val="00EF6A9B"/>
    <w:rsid w:val="00EF6C17"/>
    <w:rsid w:val="00EF6E6C"/>
    <w:rsid w:val="00EF71ED"/>
    <w:rsid w:val="00F02DE1"/>
    <w:rsid w:val="00F038EB"/>
    <w:rsid w:val="00F04A2F"/>
    <w:rsid w:val="00F04AD5"/>
    <w:rsid w:val="00F04EE9"/>
    <w:rsid w:val="00F058AE"/>
    <w:rsid w:val="00F05E3D"/>
    <w:rsid w:val="00F05F22"/>
    <w:rsid w:val="00F06780"/>
    <w:rsid w:val="00F06C85"/>
    <w:rsid w:val="00F0705D"/>
    <w:rsid w:val="00F10950"/>
    <w:rsid w:val="00F111AD"/>
    <w:rsid w:val="00F112FA"/>
    <w:rsid w:val="00F13187"/>
    <w:rsid w:val="00F1571D"/>
    <w:rsid w:val="00F176A6"/>
    <w:rsid w:val="00F17D11"/>
    <w:rsid w:val="00F20274"/>
    <w:rsid w:val="00F20FDB"/>
    <w:rsid w:val="00F211C8"/>
    <w:rsid w:val="00F21AE6"/>
    <w:rsid w:val="00F2258A"/>
    <w:rsid w:val="00F22DDC"/>
    <w:rsid w:val="00F24D63"/>
    <w:rsid w:val="00F25E70"/>
    <w:rsid w:val="00F263D4"/>
    <w:rsid w:val="00F27EE6"/>
    <w:rsid w:val="00F30BAD"/>
    <w:rsid w:val="00F31F7F"/>
    <w:rsid w:val="00F3241D"/>
    <w:rsid w:val="00F33155"/>
    <w:rsid w:val="00F349C5"/>
    <w:rsid w:val="00F34C07"/>
    <w:rsid w:val="00F35AD4"/>
    <w:rsid w:val="00F361CB"/>
    <w:rsid w:val="00F3690D"/>
    <w:rsid w:val="00F36AF3"/>
    <w:rsid w:val="00F37768"/>
    <w:rsid w:val="00F3780B"/>
    <w:rsid w:val="00F40772"/>
    <w:rsid w:val="00F40966"/>
    <w:rsid w:val="00F40D1D"/>
    <w:rsid w:val="00F410A2"/>
    <w:rsid w:val="00F4122A"/>
    <w:rsid w:val="00F412CE"/>
    <w:rsid w:val="00F42C95"/>
    <w:rsid w:val="00F433F4"/>
    <w:rsid w:val="00F4415B"/>
    <w:rsid w:val="00F443D5"/>
    <w:rsid w:val="00F44C12"/>
    <w:rsid w:val="00F44F52"/>
    <w:rsid w:val="00F456DE"/>
    <w:rsid w:val="00F45919"/>
    <w:rsid w:val="00F45E14"/>
    <w:rsid w:val="00F47BE5"/>
    <w:rsid w:val="00F47E01"/>
    <w:rsid w:val="00F53846"/>
    <w:rsid w:val="00F550C8"/>
    <w:rsid w:val="00F570F5"/>
    <w:rsid w:val="00F572F5"/>
    <w:rsid w:val="00F578FC"/>
    <w:rsid w:val="00F61664"/>
    <w:rsid w:val="00F61EB1"/>
    <w:rsid w:val="00F6237F"/>
    <w:rsid w:val="00F624DD"/>
    <w:rsid w:val="00F627E8"/>
    <w:rsid w:val="00F6285D"/>
    <w:rsid w:val="00F63F13"/>
    <w:rsid w:val="00F6655E"/>
    <w:rsid w:val="00F7278E"/>
    <w:rsid w:val="00F728F1"/>
    <w:rsid w:val="00F72A46"/>
    <w:rsid w:val="00F72FA8"/>
    <w:rsid w:val="00F73260"/>
    <w:rsid w:val="00F734D7"/>
    <w:rsid w:val="00F73796"/>
    <w:rsid w:val="00F739EC"/>
    <w:rsid w:val="00F743B3"/>
    <w:rsid w:val="00F756DB"/>
    <w:rsid w:val="00F75B30"/>
    <w:rsid w:val="00F7646E"/>
    <w:rsid w:val="00F76DCF"/>
    <w:rsid w:val="00F771EE"/>
    <w:rsid w:val="00F775BB"/>
    <w:rsid w:val="00F8056C"/>
    <w:rsid w:val="00F80BA0"/>
    <w:rsid w:val="00F80D6F"/>
    <w:rsid w:val="00F8128F"/>
    <w:rsid w:val="00F81311"/>
    <w:rsid w:val="00F82578"/>
    <w:rsid w:val="00F837CC"/>
    <w:rsid w:val="00F83E6C"/>
    <w:rsid w:val="00F84081"/>
    <w:rsid w:val="00F84B6D"/>
    <w:rsid w:val="00F86417"/>
    <w:rsid w:val="00F87400"/>
    <w:rsid w:val="00F90305"/>
    <w:rsid w:val="00F904EC"/>
    <w:rsid w:val="00F9077C"/>
    <w:rsid w:val="00F9214E"/>
    <w:rsid w:val="00F92AFC"/>
    <w:rsid w:val="00F93082"/>
    <w:rsid w:val="00F94522"/>
    <w:rsid w:val="00F948B7"/>
    <w:rsid w:val="00F95171"/>
    <w:rsid w:val="00F95342"/>
    <w:rsid w:val="00F96020"/>
    <w:rsid w:val="00F96646"/>
    <w:rsid w:val="00F97442"/>
    <w:rsid w:val="00F97D1D"/>
    <w:rsid w:val="00F97F9C"/>
    <w:rsid w:val="00FA0004"/>
    <w:rsid w:val="00FA0BE2"/>
    <w:rsid w:val="00FA0C9F"/>
    <w:rsid w:val="00FA115D"/>
    <w:rsid w:val="00FA295C"/>
    <w:rsid w:val="00FA2F45"/>
    <w:rsid w:val="00FA3DCD"/>
    <w:rsid w:val="00FA400E"/>
    <w:rsid w:val="00FA4DDD"/>
    <w:rsid w:val="00FA4EA7"/>
    <w:rsid w:val="00FB027E"/>
    <w:rsid w:val="00FB35E3"/>
    <w:rsid w:val="00FB392C"/>
    <w:rsid w:val="00FB3E05"/>
    <w:rsid w:val="00FB3E11"/>
    <w:rsid w:val="00FB3FBA"/>
    <w:rsid w:val="00FB4058"/>
    <w:rsid w:val="00FB532C"/>
    <w:rsid w:val="00FB5AF5"/>
    <w:rsid w:val="00FB620E"/>
    <w:rsid w:val="00FB67A7"/>
    <w:rsid w:val="00FB78F6"/>
    <w:rsid w:val="00FC0573"/>
    <w:rsid w:val="00FC099E"/>
    <w:rsid w:val="00FC192E"/>
    <w:rsid w:val="00FC1D3F"/>
    <w:rsid w:val="00FC20B0"/>
    <w:rsid w:val="00FC307D"/>
    <w:rsid w:val="00FC33BF"/>
    <w:rsid w:val="00FC48FC"/>
    <w:rsid w:val="00FC5973"/>
    <w:rsid w:val="00FC7614"/>
    <w:rsid w:val="00FC7F5E"/>
    <w:rsid w:val="00FD1274"/>
    <w:rsid w:val="00FD12C7"/>
    <w:rsid w:val="00FD12DB"/>
    <w:rsid w:val="00FD19D9"/>
    <w:rsid w:val="00FD49DC"/>
    <w:rsid w:val="00FD513B"/>
    <w:rsid w:val="00FD59F7"/>
    <w:rsid w:val="00FD735E"/>
    <w:rsid w:val="00FD7976"/>
    <w:rsid w:val="00FE172C"/>
    <w:rsid w:val="00FE1DEC"/>
    <w:rsid w:val="00FE2740"/>
    <w:rsid w:val="00FE2C5F"/>
    <w:rsid w:val="00FE41A4"/>
    <w:rsid w:val="00FE449E"/>
    <w:rsid w:val="00FE6768"/>
    <w:rsid w:val="00FE6CE1"/>
    <w:rsid w:val="00FE74A1"/>
    <w:rsid w:val="00FE77E4"/>
    <w:rsid w:val="00FF0709"/>
    <w:rsid w:val="00FF1345"/>
    <w:rsid w:val="00FF14D4"/>
    <w:rsid w:val="00FF17B8"/>
    <w:rsid w:val="00FF2369"/>
    <w:rsid w:val="00FF3986"/>
    <w:rsid w:val="00FF50AD"/>
    <w:rsid w:val="00FF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CC8783D"/>
  <w15:docId w15:val="{4C688FCA-F581-4E50-A2CA-D986529A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unhideWhenUsed/>
    <w:rsid w:val="00226994"/>
    <w:pPr>
      <w:spacing w:after="0" w:line="240" w:lineRule="auto"/>
    </w:pPr>
    <w:rPr>
      <w:sz w:val="20"/>
      <w:szCs w:val="20"/>
      <w:lang w:val="en-ZA"/>
    </w:rPr>
  </w:style>
  <w:style w:type="character" w:customStyle="1" w:styleId="FootnoteTextChar">
    <w:name w:val="Footnote Text Char"/>
    <w:link w:val="FootnoteText"/>
    <w:uiPriority w:val="99"/>
    <w:rsid w:val="00226994"/>
    <w:rPr>
      <w:lang w:eastAsia="en-US"/>
    </w:rPr>
  </w:style>
  <w:style w:type="character" w:styleId="FootnoteReference">
    <w:name w:val="footnote reference"/>
    <w:uiPriority w:val="99"/>
    <w:unhideWhenUsed/>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 w:type="character" w:styleId="Hyperlink">
    <w:name w:val="Hyperlink"/>
    <w:uiPriority w:val="99"/>
    <w:unhideWhenUsed/>
    <w:rsid w:val="00C7162B"/>
    <w:rPr>
      <w:color w:val="0563C1"/>
      <w:u w:val="single"/>
    </w:rPr>
  </w:style>
  <w:style w:type="paragraph" w:styleId="NoSpacing">
    <w:name w:val="No Spacing"/>
    <w:uiPriority w:val="1"/>
    <w:qFormat/>
    <w:rsid w:val="00FE41A4"/>
    <w:rPr>
      <w:sz w:val="22"/>
      <w:szCs w:val="22"/>
    </w:rPr>
  </w:style>
  <w:style w:type="character" w:styleId="Emphasis">
    <w:name w:val="Emphasis"/>
    <w:uiPriority w:val="20"/>
    <w:qFormat/>
    <w:rsid w:val="004D4F5D"/>
    <w:rPr>
      <w:i/>
      <w:iCs/>
    </w:rPr>
  </w:style>
  <w:style w:type="paragraph" w:styleId="NormalWeb">
    <w:name w:val="Normal (Web)"/>
    <w:basedOn w:val="Normal"/>
    <w:uiPriority w:val="99"/>
    <w:unhideWhenUsed/>
    <w:rsid w:val="00F80BA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889659">
      <w:bodyDiv w:val="1"/>
      <w:marLeft w:val="0"/>
      <w:marRight w:val="0"/>
      <w:marTop w:val="0"/>
      <w:marBottom w:val="0"/>
      <w:divBdr>
        <w:top w:val="none" w:sz="0" w:space="0" w:color="auto"/>
        <w:left w:val="none" w:sz="0" w:space="0" w:color="auto"/>
        <w:bottom w:val="none" w:sz="0" w:space="0" w:color="auto"/>
        <w:right w:val="none" w:sz="0" w:space="0" w:color="auto"/>
      </w:divBdr>
      <w:divsChild>
        <w:div w:id="1856963292">
          <w:marLeft w:val="0"/>
          <w:marRight w:val="0"/>
          <w:marTop w:val="0"/>
          <w:marBottom w:val="0"/>
          <w:divBdr>
            <w:top w:val="none" w:sz="0" w:space="0" w:color="auto"/>
            <w:left w:val="none" w:sz="0" w:space="0" w:color="auto"/>
            <w:bottom w:val="none" w:sz="0" w:space="0" w:color="auto"/>
            <w:right w:val="none" w:sz="0" w:space="0" w:color="auto"/>
          </w:divBdr>
          <w:divsChild>
            <w:div w:id="589119198">
              <w:marLeft w:val="0"/>
              <w:marRight w:val="0"/>
              <w:marTop w:val="0"/>
              <w:marBottom w:val="0"/>
              <w:divBdr>
                <w:top w:val="none" w:sz="0" w:space="0" w:color="auto"/>
                <w:left w:val="none" w:sz="0" w:space="0" w:color="auto"/>
                <w:bottom w:val="none" w:sz="0" w:space="0" w:color="auto"/>
                <w:right w:val="none" w:sz="0" w:space="0" w:color="auto"/>
              </w:divBdr>
              <w:divsChild>
                <w:div w:id="2064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0059">
      <w:bodyDiv w:val="1"/>
      <w:marLeft w:val="0"/>
      <w:marRight w:val="0"/>
      <w:marTop w:val="0"/>
      <w:marBottom w:val="0"/>
      <w:divBdr>
        <w:top w:val="none" w:sz="0" w:space="0" w:color="auto"/>
        <w:left w:val="none" w:sz="0" w:space="0" w:color="auto"/>
        <w:bottom w:val="none" w:sz="0" w:space="0" w:color="auto"/>
        <w:right w:val="none" w:sz="0" w:space="0" w:color="auto"/>
      </w:divBdr>
      <w:divsChild>
        <w:div w:id="1114254173">
          <w:marLeft w:val="0"/>
          <w:marRight w:val="0"/>
          <w:marTop w:val="0"/>
          <w:marBottom w:val="0"/>
          <w:divBdr>
            <w:top w:val="none" w:sz="0" w:space="0" w:color="auto"/>
            <w:left w:val="none" w:sz="0" w:space="0" w:color="auto"/>
            <w:bottom w:val="none" w:sz="0" w:space="0" w:color="auto"/>
            <w:right w:val="none" w:sz="0" w:space="0" w:color="auto"/>
          </w:divBdr>
          <w:divsChild>
            <w:div w:id="1781341311">
              <w:marLeft w:val="0"/>
              <w:marRight w:val="0"/>
              <w:marTop w:val="0"/>
              <w:marBottom w:val="0"/>
              <w:divBdr>
                <w:top w:val="none" w:sz="0" w:space="0" w:color="auto"/>
                <w:left w:val="none" w:sz="0" w:space="0" w:color="auto"/>
                <w:bottom w:val="none" w:sz="0" w:space="0" w:color="auto"/>
                <w:right w:val="none" w:sz="0" w:space="0" w:color="auto"/>
              </w:divBdr>
              <w:divsChild>
                <w:div w:id="20632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2020-03-25T18:30:00+00:00</Judgment_x0020_Date>
    <Year xmlns="c1afb1bd-f2fb-40fd-9abb-aea55b4d7662">2020</Year>
  </documentManagement>
</p:properties>
</file>

<file path=customXml/itemProps1.xml><?xml version="1.0" encoding="utf-8"?>
<ds:datastoreItem xmlns:ds="http://schemas.openxmlformats.org/officeDocument/2006/customXml" ds:itemID="{FFEBF947-5937-4737-B0E8-D0D001DDF550}"/>
</file>

<file path=customXml/itemProps2.xml><?xml version="1.0" encoding="utf-8"?>
<ds:datastoreItem xmlns:ds="http://schemas.openxmlformats.org/officeDocument/2006/customXml" ds:itemID="{EBDBA63F-1C02-4307-881B-F4166F826241}"/>
</file>

<file path=customXml/itemProps3.xml><?xml version="1.0" encoding="utf-8"?>
<ds:datastoreItem xmlns:ds="http://schemas.openxmlformats.org/officeDocument/2006/customXml" ds:itemID="{8E57B89A-140E-48D1-83E5-9EC3B12A8B6C}"/>
</file>

<file path=customXml/itemProps4.xml><?xml version="1.0" encoding="utf-8"?>
<ds:datastoreItem xmlns:ds="http://schemas.openxmlformats.org/officeDocument/2006/customXml" ds:itemID="{C18629C7-8A15-4088-BC08-49E8415CC8B7}"/>
</file>

<file path=docProps/app.xml><?xml version="1.0" encoding="utf-8"?>
<Properties xmlns="http://schemas.openxmlformats.org/officeDocument/2006/extended-properties" xmlns:vt="http://schemas.openxmlformats.org/officeDocument/2006/docPropsVTypes">
  <Template>JUDGMENT TEMPLATE</Template>
  <TotalTime>0</TotalTime>
  <Pages>19</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Lotta N. Ambunda</cp:lastModifiedBy>
  <cp:revision>2</cp:revision>
  <cp:lastPrinted>2020-02-03T12:49:00Z</cp:lastPrinted>
  <dcterms:created xsi:type="dcterms:W3CDTF">2020-03-27T17:00:00Z</dcterms:created>
  <dcterms:modified xsi:type="dcterms:W3CDTF">2020-03-27T17:00:00Z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