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B4" w:rsidRPr="001E2A5C" w:rsidRDefault="00AE76B4" w:rsidP="001E2A5C">
      <w:pPr>
        <w:spacing w:after="0" w:line="360" w:lineRule="auto"/>
        <w:jc w:val="center"/>
        <w:rPr>
          <w:rFonts w:ascii="Arial" w:hAnsi="Arial" w:cs="Arial"/>
          <w:b/>
          <w:sz w:val="24"/>
          <w:szCs w:val="24"/>
        </w:rPr>
      </w:pPr>
      <w:bookmarkStart w:id="0" w:name="_GoBack"/>
      <w:bookmarkEnd w:id="0"/>
      <w:r w:rsidRPr="001E2A5C">
        <w:rPr>
          <w:rFonts w:ascii="Arial" w:hAnsi="Arial" w:cs="Arial"/>
          <w:b/>
          <w:sz w:val="24"/>
          <w:szCs w:val="24"/>
        </w:rPr>
        <w:t>REPUBLIC OF NAMIBIA</w:t>
      </w:r>
    </w:p>
    <w:p w:rsidR="00AE76B4" w:rsidRPr="001E2A5C" w:rsidRDefault="00AE76B4" w:rsidP="001E2A5C">
      <w:pPr>
        <w:spacing w:after="0" w:line="360" w:lineRule="auto"/>
        <w:jc w:val="center"/>
        <w:rPr>
          <w:rFonts w:ascii="Arial" w:hAnsi="Arial" w:cs="Arial"/>
          <w:sz w:val="24"/>
          <w:szCs w:val="24"/>
        </w:rPr>
      </w:pPr>
      <w:r w:rsidRPr="001E2A5C">
        <w:rPr>
          <w:b/>
          <w:noProof/>
          <w:sz w:val="24"/>
          <w:szCs w:val="24"/>
          <w:lang w:val="en-ZA" w:eastAsia="en-ZA"/>
        </w:rPr>
        <w:drawing>
          <wp:inline distT="0" distB="0" distL="0" distR="0">
            <wp:extent cx="1266825" cy="1323975"/>
            <wp:effectExtent l="0" t="0" r="9525"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rsidR="00AE76B4" w:rsidRPr="001E2A5C" w:rsidRDefault="00AE76B4" w:rsidP="001E2A5C">
      <w:pPr>
        <w:spacing w:after="0" w:line="360" w:lineRule="auto"/>
        <w:jc w:val="center"/>
        <w:rPr>
          <w:rFonts w:ascii="Arial" w:hAnsi="Arial" w:cs="Arial"/>
          <w:bCs/>
          <w:sz w:val="24"/>
          <w:szCs w:val="24"/>
        </w:rPr>
      </w:pPr>
      <w:r w:rsidRPr="001E2A5C">
        <w:rPr>
          <w:rFonts w:ascii="Arial" w:hAnsi="Arial" w:cs="Arial"/>
          <w:b/>
          <w:sz w:val="24"/>
          <w:szCs w:val="24"/>
        </w:rPr>
        <w:t>HIGH COURT OF NAMIBIA MAIN DIVISION, WINDHOEK</w:t>
      </w:r>
    </w:p>
    <w:p w:rsidR="00AE76B4" w:rsidRPr="001E2A5C" w:rsidRDefault="00AE76B4" w:rsidP="001E2A5C">
      <w:pPr>
        <w:spacing w:after="0" w:line="360" w:lineRule="auto"/>
        <w:jc w:val="center"/>
        <w:rPr>
          <w:rFonts w:ascii="Arial" w:hAnsi="Arial" w:cs="Arial"/>
          <w:b/>
          <w:sz w:val="24"/>
          <w:szCs w:val="24"/>
        </w:rPr>
      </w:pPr>
    </w:p>
    <w:p w:rsidR="00AE76B4" w:rsidRPr="001E2A5C" w:rsidRDefault="00AE76B4" w:rsidP="001E2A5C">
      <w:pPr>
        <w:spacing w:after="0" w:line="360" w:lineRule="auto"/>
        <w:jc w:val="center"/>
        <w:rPr>
          <w:rFonts w:ascii="Arial" w:hAnsi="Arial" w:cs="Arial"/>
          <w:b/>
          <w:sz w:val="24"/>
          <w:szCs w:val="24"/>
        </w:rPr>
      </w:pPr>
      <w:r w:rsidRPr="001E2A5C">
        <w:rPr>
          <w:rFonts w:ascii="Arial" w:hAnsi="Arial" w:cs="Arial"/>
          <w:b/>
          <w:sz w:val="24"/>
          <w:szCs w:val="24"/>
        </w:rPr>
        <w:t>JUDGMENT</w:t>
      </w:r>
    </w:p>
    <w:p w:rsidR="001E2A5C" w:rsidRPr="001E2A5C" w:rsidRDefault="001E2A5C" w:rsidP="001E2A5C">
      <w:pPr>
        <w:spacing w:after="0" w:line="360" w:lineRule="auto"/>
        <w:jc w:val="center"/>
        <w:rPr>
          <w:rFonts w:ascii="Arial" w:hAnsi="Arial" w:cs="Arial"/>
          <w:sz w:val="24"/>
          <w:szCs w:val="24"/>
        </w:rPr>
      </w:pPr>
    </w:p>
    <w:p w:rsidR="00AE76B4" w:rsidRPr="001E2A5C" w:rsidRDefault="00AE76B4" w:rsidP="001E2A5C">
      <w:pPr>
        <w:tabs>
          <w:tab w:val="right" w:pos="9000"/>
        </w:tabs>
        <w:spacing w:after="0" w:line="360" w:lineRule="auto"/>
        <w:jc w:val="center"/>
        <w:rPr>
          <w:rFonts w:ascii="Arial" w:hAnsi="Arial" w:cs="Arial"/>
          <w:b/>
          <w:sz w:val="24"/>
          <w:szCs w:val="24"/>
        </w:rPr>
      </w:pPr>
      <w:r w:rsidRPr="001E2A5C">
        <w:rPr>
          <w:rFonts w:ascii="Arial" w:hAnsi="Arial" w:cs="Arial"/>
          <w:b/>
          <w:sz w:val="24"/>
          <w:szCs w:val="24"/>
        </w:rPr>
        <w:tab/>
      </w:r>
      <w:r w:rsidR="001E2A5C" w:rsidRPr="001E2A5C">
        <w:rPr>
          <w:rFonts w:ascii="Arial" w:hAnsi="Arial" w:cs="Arial"/>
          <w:sz w:val="24"/>
          <w:szCs w:val="24"/>
        </w:rPr>
        <w:t>Case N</w:t>
      </w:r>
      <w:r w:rsidRPr="001E2A5C">
        <w:rPr>
          <w:rFonts w:ascii="Arial" w:hAnsi="Arial" w:cs="Arial"/>
          <w:sz w:val="24"/>
          <w:szCs w:val="24"/>
        </w:rPr>
        <w:t xml:space="preserve">o: </w:t>
      </w:r>
      <w:r w:rsidRPr="001E2A5C">
        <w:rPr>
          <w:rFonts w:ascii="Arial" w:hAnsi="Arial" w:cs="Arial"/>
          <w:sz w:val="24"/>
          <w:szCs w:val="24"/>
          <w:shd w:val="clear" w:color="auto" w:fill="FFFFFF"/>
        </w:rPr>
        <w:t>HC-MD-CIV-ACT-DEL-2017/02947</w:t>
      </w:r>
    </w:p>
    <w:p w:rsidR="00AE76B4" w:rsidRPr="001E2A5C" w:rsidRDefault="00AE76B4" w:rsidP="001E2A5C">
      <w:pPr>
        <w:spacing w:after="0" w:line="360" w:lineRule="auto"/>
        <w:rPr>
          <w:rFonts w:ascii="Arial" w:hAnsi="Arial" w:cs="Arial"/>
          <w:sz w:val="24"/>
          <w:szCs w:val="24"/>
        </w:rPr>
      </w:pPr>
    </w:p>
    <w:p w:rsidR="00AE76B4" w:rsidRPr="001E2A5C" w:rsidRDefault="00AE76B4" w:rsidP="001E2A5C">
      <w:pPr>
        <w:spacing w:after="0" w:line="360" w:lineRule="auto"/>
        <w:jc w:val="both"/>
        <w:rPr>
          <w:rFonts w:ascii="Arial" w:hAnsi="Arial" w:cs="Arial"/>
          <w:sz w:val="24"/>
          <w:szCs w:val="24"/>
        </w:rPr>
      </w:pPr>
      <w:r w:rsidRPr="001E2A5C">
        <w:rPr>
          <w:rFonts w:ascii="Arial" w:hAnsi="Arial" w:cs="Arial"/>
          <w:sz w:val="24"/>
          <w:szCs w:val="24"/>
        </w:rPr>
        <w:t>In the matter between:</w:t>
      </w:r>
    </w:p>
    <w:p w:rsidR="00AE76B4" w:rsidRPr="001E2A5C" w:rsidRDefault="00AE76B4" w:rsidP="001E2A5C">
      <w:pPr>
        <w:spacing w:after="0" w:line="360" w:lineRule="auto"/>
        <w:jc w:val="both"/>
        <w:rPr>
          <w:rFonts w:ascii="Arial" w:hAnsi="Arial" w:cs="Arial"/>
          <w:sz w:val="24"/>
          <w:szCs w:val="24"/>
        </w:rPr>
      </w:pPr>
    </w:p>
    <w:p w:rsidR="00AE76B4" w:rsidRPr="001E2A5C" w:rsidRDefault="00AE76B4" w:rsidP="001E2A5C">
      <w:pPr>
        <w:tabs>
          <w:tab w:val="right" w:pos="9000"/>
        </w:tabs>
        <w:spacing w:after="0" w:line="360" w:lineRule="auto"/>
        <w:jc w:val="both"/>
        <w:rPr>
          <w:rFonts w:ascii="Arial" w:hAnsi="Arial" w:cs="Arial"/>
          <w:b/>
          <w:sz w:val="24"/>
          <w:szCs w:val="24"/>
          <w:lang w:val="en-GB"/>
        </w:rPr>
      </w:pPr>
      <w:r w:rsidRPr="001E2A5C">
        <w:rPr>
          <w:rFonts w:ascii="Arial" w:hAnsi="Arial" w:cs="Arial"/>
          <w:b/>
          <w:sz w:val="24"/>
          <w:szCs w:val="24"/>
          <w:shd w:val="clear" w:color="auto" w:fill="FFFFFF"/>
        </w:rPr>
        <w:t>OMARURU</w:t>
      </w:r>
      <w:r w:rsidR="0080070D" w:rsidRPr="001E2A5C">
        <w:rPr>
          <w:rFonts w:ascii="Arial" w:hAnsi="Arial" w:cs="Arial"/>
          <w:b/>
          <w:sz w:val="24"/>
          <w:szCs w:val="24"/>
          <w:shd w:val="clear" w:color="auto" w:fill="FFFFFF"/>
        </w:rPr>
        <w:t xml:space="preserve"> MUNICIPALITY COUNCIL</w:t>
      </w:r>
      <w:r w:rsidRPr="001E2A5C">
        <w:rPr>
          <w:rFonts w:ascii="Arial" w:hAnsi="Arial" w:cs="Arial"/>
          <w:b/>
          <w:sz w:val="24"/>
          <w:szCs w:val="24"/>
          <w:lang w:val="en-GB"/>
        </w:rPr>
        <w:tab/>
        <w:t>PLAINTIFF</w:t>
      </w:r>
    </w:p>
    <w:p w:rsidR="00AE76B4" w:rsidRPr="001E2A5C" w:rsidRDefault="00AE76B4" w:rsidP="001E2A5C">
      <w:pPr>
        <w:spacing w:after="0" w:line="360" w:lineRule="auto"/>
        <w:jc w:val="both"/>
        <w:rPr>
          <w:rFonts w:ascii="Arial" w:hAnsi="Arial" w:cs="Arial"/>
          <w:sz w:val="24"/>
          <w:szCs w:val="24"/>
        </w:rPr>
      </w:pPr>
    </w:p>
    <w:p w:rsidR="00AE76B4" w:rsidRPr="001E2A5C" w:rsidRDefault="00AE76B4" w:rsidP="001E2A5C">
      <w:pPr>
        <w:spacing w:after="0" w:line="360" w:lineRule="auto"/>
        <w:jc w:val="both"/>
        <w:rPr>
          <w:rFonts w:ascii="Arial" w:hAnsi="Arial" w:cs="Arial"/>
          <w:sz w:val="24"/>
          <w:szCs w:val="24"/>
        </w:rPr>
      </w:pPr>
      <w:r w:rsidRPr="001E2A5C">
        <w:rPr>
          <w:rFonts w:ascii="Arial" w:hAnsi="Arial" w:cs="Arial"/>
          <w:sz w:val="24"/>
          <w:szCs w:val="24"/>
        </w:rPr>
        <w:t>and</w:t>
      </w:r>
    </w:p>
    <w:p w:rsidR="00AE76B4" w:rsidRPr="001E2A5C" w:rsidRDefault="00AE76B4" w:rsidP="001E2A5C">
      <w:pPr>
        <w:spacing w:after="0" w:line="360" w:lineRule="auto"/>
        <w:jc w:val="both"/>
        <w:rPr>
          <w:rFonts w:ascii="Arial" w:hAnsi="Arial" w:cs="Arial"/>
          <w:sz w:val="24"/>
          <w:szCs w:val="24"/>
        </w:rPr>
      </w:pPr>
    </w:p>
    <w:p w:rsidR="00AE76B4" w:rsidRPr="001E2A5C" w:rsidRDefault="00AE76B4" w:rsidP="001E2A5C">
      <w:pPr>
        <w:tabs>
          <w:tab w:val="right" w:pos="9000"/>
        </w:tabs>
        <w:spacing w:after="0" w:line="360" w:lineRule="auto"/>
        <w:jc w:val="both"/>
        <w:rPr>
          <w:rFonts w:ascii="Arial" w:hAnsi="Arial" w:cs="Arial"/>
          <w:b/>
          <w:sz w:val="24"/>
          <w:szCs w:val="24"/>
        </w:rPr>
      </w:pPr>
      <w:r w:rsidRPr="001E2A5C">
        <w:rPr>
          <w:rFonts w:ascii="Arial" w:hAnsi="Arial" w:cs="Arial"/>
          <w:b/>
          <w:sz w:val="24"/>
          <w:szCs w:val="24"/>
          <w:shd w:val="clear" w:color="auto" w:fill="FFFFFF"/>
        </w:rPr>
        <w:t>PAUL E GANASEB</w:t>
      </w:r>
      <w:r w:rsidRPr="001E2A5C">
        <w:rPr>
          <w:rFonts w:ascii="Arial" w:hAnsi="Arial" w:cs="Arial"/>
          <w:b/>
          <w:sz w:val="24"/>
          <w:szCs w:val="24"/>
        </w:rPr>
        <w:tab/>
        <w:t>DEFENDANT</w:t>
      </w:r>
    </w:p>
    <w:p w:rsidR="00AE76B4" w:rsidRPr="001E2A5C" w:rsidRDefault="00AE76B4" w:rsidP="001E2A5C">
      <w:pPr>
        <w:spacing w:after="0" w:line="360" w:lineRule="auto"/>
        <w:ind w:left="2160" w:hanging="2160"/>
        <w:jc w:val="both"/>
        <w:rPr>
          <w:rFonts w:ascii="Arial" w:hAnsi="Arial" w:cs="Arial"/>
          <w:sz w:val="24"/>
          <w:szCs w:val="24"/>
        </w:rPr>
      </w:pPr>
    </w:p>
    <w:p w:rsidR="00AE76B4" w:rsidRPr="00380E2A" w:rsidRDefault="00AE76B4" w:rsidP="001E2A5C">
      <w:pPr>
        <w:tabs>
          <w:tab w:val="right" w:pos="9000"/>
        </w:tabs>
        <w:spacing w:after="0" w:line="360" w:lineRule="auto"/>
        <w:rPr>
          <w:rFonts w:ascii="Arial" w:hAnsi="Arial" w:cs="Arial"/>
          <w:sz w:val="24"/>
          <w:szCs w:val="24"/>
          <w:shd w:val="clear" w:color="auto" w:fill="FFFFFF"/>
        </w:rPr>
      </w:pPr>
      <w:r w:rsidRPr="001E2A5C">
        <w:rPr>
          <w:rFonts w:ascii="Arial" w:hAnsi="Arial" w:cs="Arial"/>
          <w:b/>
          <w:sz w:val="24"/>
          <w:szCs w:val="24"/>
        </w:rPr>
        <w:t>Neutral citation:</w:t>
      </w:r>
      <w:r w:rsidRPr="001E2A5C">
        <w:rPr>
          <w:rFonts w:ascii="Arial" w:hAnsi="Arial" w:cs="Arial"/>
          <w:b/>
          <w:sz w:val="24"/>
          <w:szCs w:val="24"/>
        </w:rPr>
        <w:tab/>
      </w:r>
      <w:r w:rsidRPr="001300E7">
        <w:rPr>
          <w:rFonts w:ascii="Arial" w:hAnsi="Arial" w:cs="Arial"/>
          <w:i/>
          <w:sz w:val="24"/>
          <w:szCs w:val="24"/>
        </w:rPr>
        <w:t xml:space="preserve">Omaruru </w:t>
      </w:r>
      <w:r w:rsidR="00C15BFD" w:rsidRPr="001300E7">
        <w:rPr>
          <w:rFonts w:ascii="Arial" w:hAnsi="Arial" w:cs="Arial"/>
          <w:i/>
          <w:sz w:val="24"/>
          <w:szCs w:val="24"/>
        </w:rPr>
        <w:t xml:space="preserve">Municipality Council </w:t>
      </w:r>
      <w:r w:rsidRPr="001300E7">
        <w:rPr>
          <w:rFonts w:ascii="Arial" w:hAnsi="Arial" w:cs="Arial"/>
          <w:i/>
          <w:sz w:val="24"/>
          <w:szCs w:val="24"/>
        </w:rPr>
        <w:t xml:space="preserve">v Ganaseb </w:t>
      </w:r>
      <w:r w:rsidRPr="001300E7">
        <w:rPr>
          <w:rFonts w:ascii="Arial" w:hAnsi="Arial" w:cs="Arial"/>
          <w:sz w:val="24"/>
          <w:szCs w:val="24"/>
        </w:rPr>
        <w:t>(</w:t>
      </w:r>
      <w:r w:rsidR="00380E2A">
        <w:rPr>
          <w:rFonts w:ascii="Arial" w:hAnsi="Arial" w:cs="Arial"/>
          <w:sz w:val="24"/>
          <w:szCs w:val="24"/>
          <w:shd w:val="clear" w:color="auto" w:fill="FFFFFF"/>
        </w:rPr>
        <w:t xml:space="preserve">HC-MD-CIV- ACT-DEL </w:t>
      </w:r>
      <w:r w:rsidRPr="001300E7">
        <w:rPr>
          <w:rFonts w:ascii="Arial" w:hAnsi="Arial" w:cs="Arial"/>
          <w:sz w:val="24"/>
          <w:szCs w:val="24"/>
          <w:shd w:val="clear" w:color="auto" w:fill="FFFFFF"/>
        </w:rPr>
        <w:t>2017/02947</w:t>
      </w:r>
      <w:r w:rsidRPr="001300E7">
        <w:rPr>
          <w:rFonts w:ascii="Arial" w:hAnsi="Arial" w:cs="Arial"/>
          <w:sz w:val="24"/>
          <w:szCs w:val="24"/>
        </w:rPr>
        <w:t xml:space="preserve">) [2020] NAHCMD </w:t>
      </w:r>
      <w:r w:rsidR="001300E7" w:rsidRPr="001300E7">
        <w:rPr>
          <w:rFonts w:ascii="Arial" w:hAnsi="Arial" w:cs="Arial"/>
          <w:sz w:val="24"/>
          <w:szCs w:val="24"/>
        </w:rPr>
        <w:t>22</w:t>
      </w:r>
      <w:r w:rsidRPr="001300E7">
        <w:rPr>
          <w:rFonts w:ascii="Arial" w:hAnsi="Arial" w:cs="Arial"/>
          <w:sz w:val="24"/>
          <w:szCs w:val="24"/>
        </w:rPr>
        <w:t xml:space="preserve"> (16 </w:t>
      </w:r>
      <w:r w:rsidRPr="001E2A5C">
        <w:rPr>
          <w:rFonts w:ascii="Arial" w:hAnsi="Arial" w:cs="Arial"/>
          <w:sz w:val="24"/>
          <w:szCs w:val="24"/>
        </w:rPr>
        <w:t>January 2020)</w:t>
      </w:r>
    </w:p>
    <w:p w:rsidR="00AE76B4" w:rsidRPr="001E2A5C" w:rsidRDefault="00AE76B4" w:rsidP="001E2A5C">
      <w:pPr>
        <w:spacing w:after="0" w:line="360" w:lineRule="auto"/>
        <w:ind w:left="2160" w:hanging="2160"/>
        <w:jc w:val="both"/>
        <w:rPr>
          <w:rFonts w:ascii="Arial" w:hAnsi="Arial" w:cs="Arial"/>
          <w:sz w:val="24"/>
          <w:szCs w:val="24"/>
        </w:rPr>
      </w:pPr>
    </w:p>
    <w:p w:rsidR="00AE76B4" w:rsidRPr="001E2A5C" w:rsidRDefault="00AE76B4" w:rsidP="001E2A5C">
      <w:pPr>
        <w:spacing w:after="0" w:line="360" w:lineRule="auto"/>
        <w:ind w:left="1440" w:hanging="1440"/>
        <w:jc w:val="both"/>
        <w:rPr>
          <w:rFonts w:ascii="Arial" w:hAnsi="Arial" w:cs="Arial"/>
          <w:sz w:val="24"/>
          <w:szCs w:val="24"/>
        </w:rPr>
      </w:pPr>
      <w:r w:rsidRPr="001E2A5C">
        <w:rPr>
          <w:rFonts w:ascii="Arial" w:hAnsi="Arial" w:cs="Arial"/>
          <w:sz w:val="24"/>
          <w:szCs w:val="24"/>
        </w:rPr>
        <w:t>Coram:</w:t>
      </w:r>
      <w:r w:rsidRPr="001E2A5C">
        <w:rPr>
          <w:rFonts w:ascii="Arial" w:hAnsi="Arial" w:cs="Arial"/>
          <w:sz w:val="24"/>
          <w:szCs w:val="24"/>
        </w:rPr>
        <w:tab/>
      </w:r>
      <w:r w:rsidR="001E2A5C" w:rsidRPr="001E2A5C">
        <w:rPr>
          <w:rFonts w:ascii="Arial" w:hAnsi="Arial" w:cs="Arial"/>
          <w:b/>
          <w:sz w:val="24"/>
          <w:szCs w:val="24"/>
        </w:rPr>
        <w:t>PRINSLOO J</w:t>
      </w:r>
    </w:p>
    <w:p w:rsidR="00AE76B4" w:rsidRPr="001E2A5C" w:rsidRDefault="00AE76B4" w:rsidP="001E2A5C">
      <w:pPr>
        <w:spacing w:after="0" w:line="360" w:lineRule="auto"/>
        <w:ind w:left="1440" w:hanging="1440"/>
        <w:jc w:val="both"/>
        <w:rPr>
          <w:rFonts w:ascii="Arial" w:hAnsi="Arial" w:cs="Arial"/>
          <w:sz w:val="24"/>
          <w:szCs w:val="24"/>
        </w:rPr>
      </w:pPr>
      <w:r w:rsidRPr="001E2A5C">
        <w:rPr>
          <w:rFonts w:ascii="Arial" w:hAnsi="Arial" w:cs="Arial"/>
          <w:bCs/>
          <w:sz w:val="24"/>
          <w:szCs w:val="24"/>
        </w:rPr>
        <w:t>Heard</w:t>
      </w:r>
      <w:r w:rsidRPr="001E2A5C">
        <w:rPr>
          <w:rFonts w:ascii="Arial" w:hAnsi="Arial" w:cs="Arial"/>
          <w:sz w:val="24"/>
          <w:szCs w:val="24"/>
        </w:rPr>
        <w:t>:</w:t>
      </w:r>
      <w:r w:rsidRPr="001E2A5C">
        <w:rPr>
          <w:rFonts w:ascii="Arial" w:hAnsi="Arial" w:cs="Arial"/>
          <w:sz w:val="24"/>
          <w:szCs w:val="24"/>
        </w:rPr>
        <w:tab/>
      </w:r>
      <w:r w:rsidR="001E2A5C">
        <w:rPr>
          <w:rFonts w:ascii="Arial" w:hAnsi="Arial" w:cs="Arial"/>
          <w:sz w:val="24"/>
          <w:szCs w:val="24"/>
        </w:rPr>
        <w:t xml:space="preserve">6 - 10 May 2019; </w:t>
      </w:r>
      <w:r w:rsidR="00964E1A" w:rsidRPr="001E2A5C">
        <w:rPr>
          <w:rFonts w:ascii="Arial" w:hAnsi="Arial" w:cs="Arial"/>
          <w:sz w:val="24"/>
          <w:szCs w:val="24"/>
        </w:rPr>
        <w:t>19 June 2019</w:t>
      </w:r>
      <w:r w:rsidR="001E2A5C">
        <w:rPr>
          <w:rFonts w:ascii="Arial" w:hAnsi="Arial" w:cs="Arial"/>
          <w:sz w:val="24"/>
          <w:szCs w:val="24"/>
        </w:rPr>
        <w:t xml:space="preserve"> and</w:t>
      </w:r>
      <w:r w:rsidRPr="001E2A5C">
        <w:rPr>
          <w:rFonts w:ascii="Arial" w:hAnsi="Arial" w:cs="Arial"/>
          <w:sz w:val="24"/>
          <w:szCs w:val="24"/>
        </w:rPr>
        <w:t xml:space="preserve"> </w:t>
      </w:r>
      <w:r w:rsidR="005D2A51" w:rsidRPr="001E2A5C">
        <w:rPr>
          <w:rFonts w:ascii="Arial" w:hAnsi="Arial" w:cs="Arial"/>
          <w:sz w:val="24"/>
          <w:szCs w:val="24"/>
        </w:rPr>
        <w:t xml:space="preserve">16 </w:t>
      </w:r>
      <w:r w:rsidRPr="001E2A5C">
        <w:rPr>
          <w:rFonts w:ascii="Arial" w:hAnsi="Arial" w:cs="Arial"/>
          <w:sz w:val="24"/>
          <w:szCs w:val="24"/>
        </w:rPr>
        <w:t>September 2019</w:t>
      </w:r>
    </w:p>
    <w:p w:rsidR="00AE76B4" w:rsidRPr="001E2A5C" w:rsidRDefault="00AE76B4" w:rsidP="001E2A5C">
      <w:pPr>
        <w:spacing w:after="0" w:line="360" w:lineRule="auto"/>
        <w:jc w:val="both"/>
        <w:rPr>
          <w:rFonts w:ascii="Arial" w:hAnsi="Arial" w:cs="Arial"/>
          <w:sz w:val="24"/>
          <w:szCs w:val="24"/>
        </w:rPr>
      </w:pPr>
      <w:r w:rsidRPr="001E2A5C">
        <w:rPr>
          <w:rFonts w:ascii="Arial" w:hAnsi="Arial" w:cs="Arial"/>
          <w:bCs/>
          <w:sz w:val="24"/>
          <w:szCs w:val="24"/>
        </w:rPr>
        <w:t>Delivered</w:t>
      </w:r>
      <w:r w:rsidRPr="001E2A5C">
        <w:rPr>
          <w:rFonts w:ascii="Arial" w:hAnsi="Arial" w:cs="Arial"/>
          <w:sz w:val="24"/>
          <w:szCs w:val="24"/>
        </w:rPr>
        <w:t>:</w:t>
      </w:r>
      <w:r w:rsidRPr="001E2A5C">
        <w:rPr>
          <w:rFonts w:ascii="Arial" w:hAnsi="Arial" w:cs="Arial"/>
          <w:sz w:val="24"/>
          <w:szCs w:val="24"/>
        </w:rPr>
        <w:tab/>
        <w:t>16 January 2020</w:t>
      </w:r>
    </w:p>
    <w:p w:rsidR="00B10C64" w:rsidRPr="001E2A5C" w:rsidRDefault="00B40594" w:rsidP="001E2A5C">
      <w:pPr>
        <w:spacing w:after="0" w:line="360" w:lineRule="auto"/>
        <w:jc w:val="both"/>
        <w:rPr>
          <w:rFonts w:ascii="Arial" w:hAnsi="Arial" w:cs="Arial"/>
          <w:sz w:val="24"/>
          <w:szCs w:val="24"/>
        </w:rPr>
      </w:pPr>
      <w:r>
        <w:rPr>
          <w:rFonts w:ascii="Arial" w:hAnsi="Arial" w:cs="Arial"/>
          <w:sz w:val="24"/>
          <w:szCs w:val="24"/>
        </w:rPr>
        <w:t>Reasons:      24</w:t>
      </w:r>
      <w:r w:rsidR="00B10C64" w:rsidRPr="001E2A5C">
        <w:rPr>
          <w:rFonts w:ascii="Arial" w:hAnsi="Arial" w:cs="Arial"/>
          <w:sz w:val="24"/>
          <w:szCs w:val="24"/>
        </w:rPr>
        <w:t xml:space="preserve"> January 2020</w:t>
      </w:r>
    </w:p>
    <w:p w:rsidR="00AE76B4" w:rsidRPr="001E2A5C" w:rsidRDefault="00AE76B4" w:rsidP="001E2A5C">
      <w:pPr>
        <w:pStyle w:val="BodyText"/>
        <w:spacing w:line="360" w:lineRule="auto"/>
        <w:jc w:val="both"/>
        <w:rPr>
          <w:rFonts w:ascii="Arial" w:hAnsi="Arial" w:cs="Arial"/>
        </w:rPr>
      </w:pPr>
    </w:p>
    <w:p w:rsidR="00FA15B1" w:rsidRPr="00A57121" w:rsidRDefault="001E2A5C" w:rsidP="00FA15B1">
      <w:pPr>
        <w:spacing w:after="0" w:line="360" w:lineRule="auto"/>
        <w:jc w:val="both"/>
        <w:rPr>
          <w:rFonts w:ascii="Arial" w:hAnsi="Arial" w:cs="Arial"/>
          <w:sz w:val="24"/>
          <w:szCs w:val="24"/>
        </w:rPr>
      </w:pPr>
      <w:r>
        <w:rPr>
          <w:rFonts w:ascii="Arial" w:hAnsi="Arial" w:cs="Arial"/>
          <w:b/>
          <w:sz w:val="24"/>
          <w:szCs w:val="24"/>
        </w:rPr>
        <w:t>Flynote:</w:t>
      </w:r>
      <w:r w:rsidR="00FA15B1">
        <w:rPr>
          <w:rFonts w:ascii="Arial" w:hAnsi="Arial" w:cs="Arial"/>
          <w:b/>
          <w:sz w:val="24"/>
          <w:szCs w:val="24"/>
        </w:rPr>
        <w:tab/>
      </w:r>
      <w:r w:rsidR="00FA15B1" w:rsidRPr="00A57121">
        <w:rPr>
          <w:rFonts w:ascii="Arial" w:hAnsi="Arial" w:cs="Arial"/>
          <w:sz w:val="24"/>
          <w:szCs w:val="24"/>
        </w:rPr>
        <w:t xml:space="preserve">Civil – Local Authorities Act 23 of 1992 – </w:t>
      </w:r>
      <w:r w:rsidR="00FA15B1" w:rsidRPr="00A57121">
        <w:rPr>
          <w:rFonts w:ascii="Arial" w:hAnsi="Arial" w:cs="Arial"/>
          <w:sz w:val="24"/>
          <w:szCs w:val="24"/>
          <w:lang w:val="en-ZA"/>
        </w:rPr>
        <w:t xml:space="preserve">Damages for breach of a fiduciary duty – </w:t>
      </w:r>
      <w:r w:rsidR="00FA15B1" w:rsidRPr="00A57121">
        <w:rPr>
          <w:rFonts w:ascii="Arial" w:hAnsi="Arial" w:cs="Arial"/>
          <w:sz w:val="24"/>
          <w:szCs w:val="24"/>
        </w:rPr>
        <w:t>Whether or not the defendant acted negligently, wrongfully and in breach of his fiduciary obligations towards the plaintiff arising from contract, statute or the common law</w:t>
      </w:r>
    </w:p>
    <w:p w:rsidR="00FA15B1" w:rsidRPr="00A57121" w:rsidRDefault="00FA15B1" w:rsidP="00FA15B1">
      <w:pPr>
        <w:spacing w:after="0" w:line="360" w:lineRule="auto"/>
        <w:jc w:val="both"/>
        <w:rPr>
          <w:rFonts w:ascii="Arial" w:hAnsi="Arial" w:cs="Arial"/>
          <w:sz w:val="24"/>
          <w:szCs w:val="24"/>
        </w:rPr>
      </w:pPr>
    </w:p>
    <w:p w:rsidR="00FA15B1" w:rsidRPr="00A57121" w:rsidRDefault="00FA15B1" w:rsidP="00FA15B1">
      <w:pPr>
        <w:spacing w:after="0" w:line="360" w:lineRule="auto"/>
        <w:jc w:val="both"/>
        <w:rPr>
          <w:rFonts w:ascii="Arial" w:hAnsi="Arial" w:cs="Arial"/>
          <w:sz w:val="24"/>
          <w:szCs w:val="24"/>
        </w:rPr>
      </w:pPr>
      <w:r w:rsidRPr="00A57121">
        <w:rPr>
          <w:rFonts w:ascii="Arial" w:hAnsi="Arial" w:cs="Arial"/>
          <w:sz w:val="24"/>
          <w:szCs w:val="24"/>
        </w:rPr>
        <w:t xml:space="preserve">Civil – </w:t>
      </w:r>
      <w:r w:rsidRPr="00A57121">
        <w:rPr>
          <w:rFonts w:ascii="Arial" w:hAnsi="Arial" w:cs="Arial"/>
          <w:bCs/>
          <w:sz w:val="24"/>
          <w:szCs w:val="24"/>
        </w:rPr>
        <w:t xml:space="preserve">Special pleas of prescription and limited liability in terms of s 33 of the </w:t>
      </w:r>
      <w:r w:rsidRPr="00A57121">
        <w:rPr>
          <w:rFonts w:ascii="Arial" w:hAnsi="Arial" w:cs="Arial"/>
          <w:sz w:val="24"/>
          <w:szCs w:val="24"/>
        </w:rPr>
        <w:t>Local Authorities Act raised and therefor merits not considered</w:t>
      </w:r>
    </w:p>
    <w:p w:rsidR="00FA15B1" w:rsidRPr="00A57121" w:rsidRDefault="00FA15B1" w:rsidP="00FA15B1">
      <w:pPr>
        <w:spacing w:after="0" w:line="360" w:lineRule="auto"/>
        <w:jc w:val="both"/>
        <w:rPr>
          <w:rFonts w:ascii="Arial" w:hAnsi="Arial" w:cs="Arial"/>
          <w:sz w:val="24"/>
          <w:szCs w:val="24"/>
        </w:rPr>
      </w:pPr>
    </w:p>
    <w:p w:rsidR="00FA15B1" w:rsidRPr="00A57121" w:rsidRDefault="00FA15B1" w:rsidP="00FA15B1">
      <w:pPr>
        <w:spacing w:after="0" w:line="360" w:lineRule="auto"/>
        <w:jc w:val="both"/>
        <w:rPr>
          <w:rFonts w:ascii="Arial" w:hAnsi="Arial" w:cs="Arial"/>
          <w:sz w:val="24"/>
          <w:szCs w:val="24"/>
        </w:rPr>
      </w:pPr>
      <w:r w:rsidRPr="00A57121">
        <w:rPr>
          <w:rFonts w:ascii="Arial" w:hAnsi="Arial" w:cs="Arial"/>
          <w:i/>
          <w:sz w:val="24"/>
          <w:szCs w:val="24"/>
        </w:rPr>
        <w:t>Prescription</w:t>
      </w:r>
      <w:r w:rsidRPr="00A57121">
        <w:rPr>
          <w:rFonts w:ascii="Arial" w:hAnsi="Arial" w:cs="Arial"/>
          <w:sz w:val="24"/>
          <w:szCs w:val="24"/>
        </w:rPr>
        <w:t xml:space="preserve"> – Defendant claims that plaintiff’s claim prescribed in terms of s 11 of the Prescription Act 68 of 1969 – Court held that the 'debt' which formed the basis of the plaintiff's claim became due when the breach of fiduciary duty allegedly giving rise to its claim for damages occurred –</w:t>
      </w:r>
      <w:r>
        <w:rPr>
          <w:rFonts w:ascii="Arial" w:hAnsi="Arial" w:cs="Arial"/>
          <w:sz w:val="24"/>
          <w:szCs w:val="24"/>
        </w:rPr>
        <w:t xml:space="preserve"> C</w:t>
      </w:r>
      <w:r w:rsidRPr="00A57121">
        <w:rPr>
          <w:rFonts w:ascii="Arial" w:hAnsi="Arial" w:cs="Arial"/>
          <w:sz w:val="24"/>
          <w:szCs w:val="24"/>
        </w:rPr>
        <w:t>ourt further held that s 12</w:t>
      </w:r>
      <w:r>
        <w:rPr>
          <w:rFonts w:ascii="Arial" w:hAnsi="Arial" w:cs="Arial"/>
          <w:sz w:val="24"/>
          <w:szCs w:val="24"/>
        </w:rPr>
        <w:t xml:space="preserve"> </w:t>
      </w:r>
      <w:r w:rsidRPr="00A57121">
        <w:rPr>
          <w:rFonts w:ascii="Arial" w:hAnsi="Arial" w:cs="Arial"/>
          <w:sz w:val="24"/>
          <w:szCs w:val="24"/>
        </w:rPr>
        <w:t>(3) of the Prescription Act requires knowledge only of the material facts from which the debt arises for the prescriptive period to begin running – it does not require knowledge of the relevant legal conclusions (i.e. that the known facts constitute negligence) or of the existence of an expert opinion which supports such conclusions</w:t>
      </w:r>
    </w:p>
    <w:p w:rsidR="00FA15B1" w:rsidRPr="00A57121" w:rsidRDefault="00FA15B1" w:rsidP="00FA15B1">
      <w:pPr>
        <w:spacing w:after="0" w:line="360" w:lineRule="auto"/>
        <w:jc w:val="both"/>
        <w:rPr>
          <w:rFonts w:ascii="Arial" w:hAnsi="Arial" w:cs="Arial"/>
          <w:sz w:val="24"/>
          <w:szCs w:val="24"/>
        </w:rPr>
      </w:pPr>
    </w:p>
    <w:p w:rsidR="001E2A5C" w:rsidRPr="00FA15B1" w:rsidRDefault="00FA15B1" w:rsidP="00FA15B1">
      <w:pPr>
        <w:spacing w:after="0" w:line="360" w:lineRule="auto"/>
        <w:jc w:val="both"/>
        <w:rPr>
          <w:rFonts w:ascii="Arial" w:hAnsi="Arial" w:cs="Arial"/>
          <w:sz w:val="24"/>
          <w:szCs w:val="24"/>
        </w:rPr>
      </w:pPr>
      <w:r w:rsidRPr="00A57121">
        <w:rPr>
          <w:rFonts w:ascii="Arial" w:hAnsi="Arial" w:cs="Arial"/>
          <w:i/>
          <w:sz w:val="24"/>
          <w:szCs w:val="24"/>
        </w:rPr>
        <w:t>Limited liability</w:t>
      </w:r>
      <w:r w:rsidRPr="00A57121">
        <w:rPr>
          <w:rFonts w:ascii="Arial" w:hAnsi="Arial" w:cs="Arial"/>
          <w:sz w:val="24"/>
          <w:szCs w:val="24"/>
        </w:rPr>
        <w:t xml:space="preserve"> – Court held that </w:t>
      </w:r>
      <w:r w:rsidRPr="00A57121">
        <w:rPr>
          <w:rFonts w:ascii="Arial" w:hAnsi="Arial" w:cs="Arial"/>
          <w:sz w:val="24"/>
          <w:szCs w:val="24"/>
          <w:lang w:val="en-ZA"/>
        </w:rPr>
        <w:t xml:space="preserve">the purpose of s 33 of the Local Authorities Act is to limit the liability of </w:t>
      </w:r>
      <w:r w:rsidRPr="00A57121">
        <w:rPr>
          <w:rFonts w:ascii="Arial" w:hAnsi="Arial" w:cs="Arial"/>
          <w:sz w:val="24"/>
          <w:szCs w:val="24"/>
        </w:rPr>
        <w:t>a local authority council, any member of a local authority council or any officer or employee against claims of third persons. The protection was extended to the defendant in the execution of his duties and doing so in good faith, however the limitation does not extend to an employer/employee relationship</w:t>
      </w:r>
    </w:p>
    <w:p w:rsidR="001E2A5C" w:rsidRDefault="001E2A5C" w:rsidP="001E2A5C">
      <w:pPr>
        <w:spacing w:after="0" w:line="360" w:lineRule="auto"/>
        <w:rPr>
          <w:rFonts w:ascii="Arial" w:hAnsi="Arial" w:cs="Arial"/>
          <w:b/>
          <w:sz w:val="24"/>
          <w:szCs w:val="24"/>
        </w:rPr>
      </w:pPr>
    </w:p>
    <w:p w:rsidR="003445DB" w:rsidRDefault="00AE76B4" w:rsidP="00FA15B1">
      <w:pPr>
        <w:spacing w:after="0" w:line="360" w:lineRule="auto"/>
        <w:jc w:val="both"/>
        <w:rPr>
          <w:rFonts w:ascii="Arial" w:hAnsi="Arial" w:cs="Arial"/>
          <w:sz w:val="24"/>
          <w:szCs w:val="24"/>
        </w:rPr>
      </w:pPr>
      <w:r w:rsidRPr="00FA15B1">
        <w:rPr>
          <w:rFonts w:ascii="Arial" w:hAnsi="Arial" w:cs="Arial"/>
          <w:b/>
          <w:sz w:val="24"/>
          <w:szCs w:val="24"/>
        </w:rPr>
        <w:t>Summary:</w:t>
      </w:r>
      <w:r w:rsidR="00FA15B1" w:rsidRPr="00FA15B1">
        <w:rPr>
          <w:rFonts w:ascii="Arial" w:hAnsi="Arial" w:cs="Arial"/>
          <w:b/>
          <w:sz w:val="24"/>
          <w:szCs w:val="24"/>
        </w:rPr>
        <w:tab/>
      </w:r>
      <w:r w:rsidR="00FA15B1" w:rsidRPr="00FA15B1">
        <w:rPr>
          <w:rFonts w:ascii="Arial" w:hAnsi="Arial" w:cs="Arial"/>
          <w:sz w:val="24"/>
          <w:szCs w:val="24"/>
        </w:rPr>
        <w:t xml:space="preserve">The plaintiff is Omaruru Municipality Council and the defendant is Paul Edward Ganaseb, formerly employed by the plaintiff as the Chief Executive Officer. The defendant, in his capacity as Chief Executive Officer, was appointed in terms of s 27 of the </w:t>
      </w:r>
      <w:r w:rsidR="00343F7C">
        <w:rPr>
          <w:rFonts w:ascii="Arial" w:hAnsi="Arial" w:cs="Arial"/>
          <w:sz w:val="24"/>
          <w:szCs w:val="24"/>
        </w:rPr>
        <w:t xml:space="preserve">Local Authorities </w:t>
      </w:r>
      <w:r w:rsidR="00FA15B1" w:rsidRPr="00FA15B1">
        <w:rPr>
          <w:rFonts w:ascii="Arial" w:hAnsi="Arial" w:cs="Arial"/>
          <w:sz w:val="24"/>
          <w:szCs w:val="24"/>
        </w:rPr>
        <w:t>Act. In terms of s 27 the defendant was subject to the control and directions of the plaintiff and responsible for carrying out the decisions of the plaintiff and the administration of the affairs of the plaintiff. It is the case of the plaintiff that a fiduciary relationship between the plaintiff and the defendant existed. The plaintiff pleads that during or about 19 December 2012 the defendant</w:t>
      </w:r>
      <w:r w:rsidR="00165452">
        <w:rPr>
          <w:rFonts w:ascii="Arial" w:hAnsi="Arial" w:cs="Arial"/>
          <w:sz w:val="24"/>
          <w:szCs w:val="24"/>
        </w:rPr>
        <w:t>,</w:t>
      </w:r>
      <w:r w:rsidR="00FA15B1" w:rsidRPr="00FA15B1">
        <w:rPr>
          <w:rFonts w:ascii="Arial" w:hAnsi="Arial" w:cs="Arial"/>
          <w:sz w:val="24"/>
          <w:szCs w:val="24"/>
        </w:rPr>
        <w:t xml:space="preserve"> </w:t>
      </w:r>
      <w:r w:rsidR="00FA15B1" w:rsidRPr="00165452">
        <w:rPr>
          <w:rFonts w:ascii="Arial" w:hAnsi="Arial" w:cs="Arial"/>
          <w:sz w:val="24"/>
          <w:szCs w:val="24"/>
        </w:rPr>
        <w:t>w</w:t>
      </w:r>
      <w:r w:rsidR="00FA15B1" w:rsidRPr="00FA15B1">
        <w:rPr>
          <w:rFonts w:ascii="Arial" w:hAnsi="Arial" w:cs="Arial"/>
          <w:sz w:val="24"/>
          <w:szCs w:val="24"/>
        </w:rPr>
        <w:t>ithout the plainti</w:t>
      </w:r>
      <w:r w:rsidR="006958BC">
        <w:rPr>
          <w:rFonts w:ascii="Arial" w:hAnsi="Arial" w:cs="Arial"/>
          <w:sz w:val="24"/>
          <w:szCs w:val="24"/>
        </w:rPr>
        <w:t>ff’s knowledge or authorization</w:t>
      </w:r>
      <w:r w:rsidR="00FA15B1" w:rsidRPr="00FA15B1">
        <w:rPr>
          <w:rFonts w:ascii="Arial" w:hAnsi="Arial" w:cs="Arial"/>
          <w:sz w:val="24"/>
          <w:szCs w:val="24"/>
        </w:rPr>
        <w:t xml:space="preserve"> and contrary to an instruction from the plaintiff to effect payment that was then indebted to Rebirth in the amount of N$ 86 590.43 for construction work performed in terms of a project, approved payment or caused payment in the amount of N$ </w:t>
      </w:r>
      <w:r w:rsidR="00FA15B1" w:rsidRPr="006958BC">
        <w:rPr>
          <w:rFonts w:ascii="Arial" w:hAnsi="Arial" w:cs="Arial"/>
          <w:sz w:val="24"/>
          <w:szCs w:val="24"/>
        </w:rPr>
        <w:t>1</w:t>
      </w:r>
      <w:r w:rsidR="006958BC">
        <w:rPr>
          <w:rFonts w:ascii="Arial" w:hAnsi="Arial" w:cs="Arial"/>
          <w:sz w:val="24"/>
          <w:szCs w:val="24"/>
        </w:rPr>
        <w:t xml:space="preserve"> </w:t>
      </w:r>
      <w:r w:rsidR="00FA15B1" w:rsidRPr="006958BC">
        <w:rPr>
          <w:rFonts w:ascii="Arial" w:hAnsi="Arial" w:cs="Arial"/>
          <w:sz w:val="24"/>
          <w:szCs w:val="24"/>
        </w:rPr>
        <w:t>162</w:t>
      </w:r>
      <w:r w:rsidR="00FA15B1" w:rsidRPr="00FA15B1">
        <w:rPr>
          <w:rFonts w:ascii="Arial" w:hAnsi="Arial" w:cs="Arial"/>
          <w:sz w:val="24"/>
          <w:szCs w:val="24"/>
        </w:rPr>
        <w:t xml:space="preserve"> 247.50 to be approved in favor of the aforesaid Rebirth and as a result caused payment </w:t>
      </w:r>
      <w:r w:rsidR="006958BC">
        <w:rPr>
          <w:rFonts w:ascii="Arial" w:hAnsi="Arial" w:cs="Arial"/>
          <w:sz w:val="24"/>
          <w:szCs w:val="24"/>
        </w:rPr>
        <w:lastRenderedPageBreak/>
        <w:t xml:space="preserve">in </w:t>
      </w:r>
      <w:r w:rsidR="00FA15B1" w:rsidRPr="00FA15B1">
        <w:rPr>
          <w:rFonts w:ascii="Arial" w:hAnsi="Arial" w:cs="Arial"/>
          <w:sz w:val="24"/>
          <w:szCs w:val="24"/>
        </w:rPr>
        <w:t>the amount of N$ 962 247.50 to be paid out of the plaintiff’s account to Rebirth in respect of the aforementioned project. It is the plaintiff’s case that the defendant’s conduct was a breach of all, alternatively one or more of his obligations towards the plaintiff and that the defendant is therefore liable to the plaintiff in the amount of N$ 962 247.50</w:t>
      </w:r>
    </w:p>
    <w:p w:rsidR="00474C1D" w:rsidRPr="00FA15B1" w:rsidRDefault="00474C1D" w:rsidP="00FA15B1">
      <w:pPr>
        <w:spacing w:after="0" w:line="360" w:lineRule="auto"/>
        <w:jc w:val="both"/>
        <w:rPr>
          <w:rFonts w:ascii="Arial" w:hAnsi="Arial" w:cs="Arial"/>
          <w:sz w:val="24"/>
          <w:szCs w:val="24"/>
        </w:rPr>
      </w:pPr>
    </w:p>
    <w:p w:rsidR="00AE76B4" w:rsidRPr="001E2A5C" w:rsidRDefault="00F42FC7" w:rsidP="001E2A5C">
      <w:pPr>
        <w:pStyle w:val="BodyText"/>
        <w:spacing w:line="360" w:lineRule="auto"/>
        <w:jc w:val="both"/>
        <w:rPr>
          <w:rFonts w:ascii="Arial" w:hAnsi="Arial" w:cs="Arial"/>
        </w:rPr>
      </w:pPr>
      <w:r>
        <w:rPr>
          <w:rFonts w:ascii="Arial" w:hAnsi="Arial" w:cs="Arial"/>
          <w:b/>
          <w:bCs/>
          <w:noProof/>
        </w:rPr>
        <w:pict>
          <v:rect id="_x0000_i1025" style="width:451.35pt;height:.05pt" o:hralign="center" o:hrstd="t" o:hr="t" fillcolor="#a0a0a0" stroked="f"/>
        </w:pict>
      </w:r>
    </w:p>
    <w:p w:rsidR="00AE76B4" w:rsidRPr="001E2A5C" w:rsidRDefault="00AE76B4" w:rsidP="001E2A5C">
      <w:pPr>
        <w:spacing w:after="0" w:line="360" w:lineRule="auto"/>
        <w:jc w:val="center"/>
        <w:rPr>
          <w:rFonts w:ascii="Arial" w:hAnsi="Arial" w:cs="Arial"/>
          <w:b/>
          <w:bCs/>
          <w:sz w:val="24"/>
          <w:szCs w:val="24"/>
        </w:rPr>
      </w:pPr>
      <w:r w:rsidRPr="001E2A5C">
        <w:rPr>
          <w:rFonts w:ascii="Arial" w:hAnsi="Arial" w:cs="Arial"/>
          <w:b/>
          <w:bCs/>
          <w:sz w:val="24"/>
          <w:szCs w:val="24"/>
        </w:rPr>
        <w:t>ORDER</w:t>
      </w:r>
    </w:p>
    <w:p w:rsidR="00AE76B4" w:rsidRPr="001E2A5C" w:rsidRDefault="00F42FC7" w:rsidP="001E2A5C">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E97D4E" w:rsidRPr="001E2A5C" w:rsidRDefault="00E97D4E" w:rsidP="001E2A5C">
      <w:pPr>
        <w:spacing w:line="360" w:lineRule="auto"/>
        <w:jc w:val="both"/>
        <w:rPr>
          <w:rFonts w:ascii="Arial" w:hAnsi="Arial" w:cs="Arial"/>
          <w:bCs/>
          <w:noProof/>
        </w:rPr>
      </w:pPr>
    </w:p>
    <w:p w:rsidR="00AE76B4" w:rsidRPr="001E2A5C" w:rsidRDefault="00C86D2D" w:rsidP="001E2A5C">
      <w:pPr>
        <w:pStyle w:val="ListParagraph"/>
        <w:numPr>
          <w:ilvl w:val="0"/>
          <w:numId w:val="5"/>
        </w:numPr>
        <w:spacing w:line="360" w:lineRule="auto"/>
        <w:jc w:val="both"/>
        <w:rPr>
          <w:rFonts w:ascii="Arial" w:hAnsi="Arial" w:cs="Arial"/>
          <w:bCs/>
          <w:noProof/>
        </w:rPr>
      </w:pPr>
      <w:r w:rsidRPr="001E2A5C">
        <w:rPr>
          <w:rFonts w:ascii="Arial" w:hAnsi="Arial" w:cs="Arial"/>
          <w:bCs/>
          <w:noProof/>
        </w:rPr>
        <w:t xml:space="preserve">The special plea in respect of prescription </w:t>
      </w:r>
      <w:r w:rsidR="00BE0035" w:rsidRPr="001E2A5C">
        <w:rPr>
          <w:rFonts w:ascii="Arial" w:hAnsi="Arial" w:cs="Arial"/>
          <w:bCs/>
          <w:noProof/>
        </w:rPr>
        <w:t xml:space="preserve">in terms of the Prescription Act 68 of 1969 </w:t>
      </w:r>
      <w:r w:rsidRPr="001E2A5C">
        <w:rPr>
          <w:rFonts w:ascii="Arial" w:hAnsi="Arial" w:cs="Arial"/>
          <w:bCs/>
          <w:noProof/>
        </w:rPr>
        <w:t>is upheld.</w:t>
      </w:r>
    </w:p>
    <w:p w:rsidR="00C86D2D" w:rsidRPr="001E2A5C" w:rsidRDefault="00C86D2D" w:rsidP="001E2A5C">
      <w:pPr>
        <w:pStyle w:val="ListParagraph"/>
        <w:numPr>
          <w:ilvl w:val="0"/>
          <w:numId w:val="5"/>
        </w:numPr>
        <w:spacing w:line="360" w:lineRule="auto"/>
        <w:jc w:val="both"/>
        <w:rPr>
          <w:rFonts w:ascii="Arial" w:hAnsi="Arial" w:cs="Arial"/>
          <w:bCs/>
          <w:noProof/>
        </w:rPr>
      </w:pPr>
      <w:r w:rsidRPr="001E2A5C">
        <w:rPr>
          <w:rFonts w:ascii="Arial" w:hAnsi="Arial" w:cs="Arial"/>
          <w:bCs/>
          <w:noProof/>
        </w:rPr>
        <w:t>The special plea in respect of limita</w:t>
      </w:r>
      <w:r w:rsidR="00674B8C">
        <w:rPr>
          <w:rFonts w:ascii="Arial" w:hAnsi="Arial" w:cs="Arial"/>
          <w:bCs/>
          <w:noProof/>
        </w:rPr>
        <w:t xml:space="preserve">tion of liability in terms of s </w:t>
      </w:r>
      <w:r w:rsidRPr="001E2A5C">
        <w:rPr>
          <w:rFonts w:ascii="Arial" w:hAnsi="Arial" w:cs="Arial"/>
          <w:bCs/>
          <w:noProof/>
        </w:rPr>
        <w:t>33 of the Local Authorities Act is dismissed.</w:t>
      </w:r>
    </w:p>
    <w:p w:rsidR="00C86D2D" w:rsidRPr="001E2A5C" w:rsidRDefault="00C86D2D" w:rsidP="001E2A5C">
      <w:pPr>
        <w:pStyle w:val="ListParagraph"/>
        <w:numPr>
          <w:ilvl w:val="0"/>
          <w:numId w:val="5"/>
        </w:numPr>
        <w:spacing w:line="360" w:lineRule="auto"/>
        <w:jc w:val="both"/>
        <w:rPr>
          <w:rFonts w:ascii="Arial" w:hAnsi="Arial" w:cs="Arial"/>
          <w:bCs/>
          <w:noProof/>
        </w:rPr>
      </w:pPr>
      <w:r w:rsidRPr="001E2A5C">
        <w:rPr>
          <w:rFonts w:ascii="Arial" w:hAnsi="Arial" w:cs="Arial"/>
          <w:bCs/>
          <w:noProof/>
        </w:rPr>
        <w:t xml:space="preserve">Cost to follow the </w:t>
      </w:r>
      <w:r w:rsidR="00371DC5" w:rsidRPr="001E2A5C">
        <w:rPr>
          <w:rFonts w:ascii="Arial" w:hAnsi="Arial" w:cs="Arial"/>
          <w:bCs/>
          <w:noProof/>
        </w:rPr>
        <w:t>result</w:t>
      </w:r>
      <w:r w:rsidR="00BE0035" w:rsidRPr="001E2A5C">
        <w:rPr>
          <w:rFonts w:ascii="Arial" w:hAnsi="Arial" w:cs="Arial"/>
          <w:bCs/>
          <w:noProof/>
        </w:rPr>
        <w:t>.</w:t>
      </w:r>
    </w:p>
    <w:p w:rsidR="00AE76B4" w:rsidRPr="001E2A5C" w:rsidRDefault="00AE76B4" w:rsidP="001E2A5C">
      <w:pPr>
        <w:pStyle w:val="ListParagraph"/>
        <w:spacing w:line="360" w:lineRule="auto"/>
        <w:ind w:left="0"/>
        <w:rPr>
          <w:rFonts w:ascii="Arial" w:hAnsi="Arial" w:cs="Arial"/>
          <w:bCs/>
        </w:rPr>
      </w:pPr>
    </w:p>
    <w:p w:rsidR="00AE76B4" w:rsidRPr="001E2A5C" w:rsidRDefault="00F42FC7" w:rsidP="001E2A5C">
      <w:pPr>
        <w:spacing w:after="0" w:line="360" w:lineRule="auto"/>
        <w:rPr>
          <w:rFonts w:ascii="Arial" w:hAnsi="Arial" w:cs="Arial"/>
          <w:b/>
          <w:bCs/>
          <w:sz w:val="24"/>
          <w:szCs w:val="24"/>
        </w:rPr>
      </w:pPr>
      <w:r>
        <w:rPr>
          <w:rFonts w:ascii="Arial" w:hAnsi="Arial" w:cs="Arial"/>
          <w:b/>
          <w:bCs/>
          <w:noProof/>
          <w:sz w:val="24"/>
          <w:szCs w:val="24"/>
        </w:rPr>
        <w:pict>
          <v:rect id="_x0000_i1027" style="width:451.35pt;height:.05pt" o:hralign="center" o:hrstd="t" o:hr="t" fillcolor="#a0a0a0" stroked="f"/>
        </w:pict>
      </w:r>
    </w:p>
    <w:p w:rsidR="00AE76B4" w:rsidRPr="001E2A5C" w:rsidRDefault="00196F9E" w:rsidP="001E2A5C">
      <w:pPr>
        <w:pStyle w:val="BodyText"/>
        <w:tabs>
          <w:tab w:val="left" w:pos="0"/>
        </w:tabs>
        <w:spacing w:line="360" w:lineRule="auto"/>
        <w:rPr>
          <w:rFonts w:ascii="Arial" w:hAnsi="Arial" w:cs="Arial"/>
          <w:b/>
        </w:rPr>
      </w:pPr>
      <w:r w:rsidRPr="001E2A5C">
        <w:rPr>
          <w:rFonts w:ascii="Arial" w:hAnsi="Arial" w:cs="Arial"/>
          <w:b/>
        </w:rPr>
        <w:t>JUDGMENT</w:t>
      </w:r>
    </w:p>
    <w:p w:rsidR="00AE76B4" w:rsidRPr="001E2A5C" w:rsidRDefault="00F42FC7" w:rsidP="001E2A5C">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AE76B4" w:rsidRPr="001E2A5C" w:rsidRDefault="00AE76B4" w:rsidP="001E2A5C">
      <w:pPr>
        <w:spacing w:after="0" w:line="360" w:lineRule="auto"/>
        <w:jc w:val="both"/>
        <w:rPr>
          <w:rFonts w:ascii="Arial" w:hAnsi="Arial" w:cs="Arial"/>
          <w:sz w:val="24"/>
          <w:szCs w:val="24"/>
        </w:rPr>
      </w:pPr>
    </w:p>
    <w:p w:rsidR="00AE76B4" w:rsidRPr="001E2A5C" w:rsidRDefault="00196F9E" w:rsidP="001E2A5C">
      <w:pPr>
        <w:spacing w:after="0" w:line="360" w:lineRule="auto"/>
        <w:jc w:val="both"/>
        <w:rPr>
          <w:rFonts w:ascii="Arial" w:hAnsi="Arial" w:cs="Arial"/>
          <w:b/>
          <w:i/>
          <w:sz w:val="24"/>
          <w:szCs w:val="24"/>
        </w:rPr>
      </w:pPr>
      <w:r w:rsidRPr="001E2A5C">
        <w:rPr>
          <w:rFonts w:ascii="Arial" w:hAnsi="Arial" w:cs="Arial"/>
          <w:sz w:val="24"/>
          <w:szCs w:val="24"/>
        </w:rPr>
        <w:t>PRINSLOO J</w:t>
      </w:r>
      <w:r w:rsidR="00AE76B4" w:rsidRPr="001E2A5C">
        <w:rPr>
          <w:rFonts w:ascii="Arial" w:hAnsi="Arial" w:cs="Arial"/>
          <w:sz w:val="24"/>
          <w:szCs w:val="24"/>
        </w:rPr>
        <w:t>:</w:t>
      </w:r>
    </w:p>
    <w:p w:rsidR="00AE76B4" w:rsidRPr="001E2A5C" w:rsidRDefault="00AE76B4" w:rsidP="001E2A5C">
      <w:pPr>
        <w:spacing w:after="0" w:line="360" w:lineRule="auto"/>
        <w:rPr>
          <w:rFonts w:ascii="Arial" w:hAnsi="Arial" w:cs="Arial"/>
          <w:sz w:val="24"/>
          <w:szCs w:val="24"/>
        </w:rPr>
      </w:pPr>
    </w:p>
    <w:p w:rsidR="00AE76B4" w:rsidRPr="001E2A5C" w:rsidRDefault="00AE76B4" w:rsidP="001E2A5C">
      <w:pPr>
        <w:spacing w:after="0" w:line="360" w:lineRule="auto"/>
        <w:rPr>
          <w:rFonts w:ascii="Arial" w:hAnsi="Arial" w:cs="Arial"/>
          <w:sz w:val="24"/>
          <w:szCs w:val="24"/>
          <w:u w:val="single"/>
        </w:rPr>
      </w:pPr>
      <w:r w:rsidRPr="001E2A5C">
        <w:rPr>
          <w:rFonts w:ascii="Arial" w:hAnsi="Arial" w:cs="Arial"/>
          <w:sz w:val="24"/>
          <w:szCs w:val="24"/>
          <w:u w:val="single"/>
        </w:rPr>
        <w:t>Introduction:</w:t>
      </w:r>
    </w:p>
    <w:p w:rsidR="00AE76B4" w:rsidRPr="001E2A5C" w:rsidRDefault="00AE76B4" w:rsidP="001E2A5C">
      <w:pPr>
        <w:spacing w:after="0" w:line="360" w:lineRule="auto"/>
        <w:rPr>
          <w:sz w:val="24"/>
          <w:szCs w:val="24"/>
        </w:rPr>
      </w:pPr>
    </w:p>
    <w:p w:rsidR="001E22BF" w:rsidRDefault="00196F9E" w:rsidP="001E2A5C">
      <w:pPr>
        <w:spacing w:after="0" w:line="360" w:lineRule="auto"/>
        <w:jc w:val="both"/>
        <w:rPr>
          <w:rFonts w:ascii="Arial" w:hAnsi="Arial" w:cs="Arial"/>
          <w:sz w:val="24"/>
          <w:szCs w:val="24"/>
        </w:rPr>
      </w:pPr>
      <w:r w:rsidRPr="001E2A5C">
        <w:rPr>
          <w:rFonts w:ascii="Arial" w:hAnsi="Arial" w:cs="Arial"/>
          <w:sz w:val="24"/>
          <w:szCs w:val="24"/>
        </w:rPr>
        <w:t>[1]</w:t>
      </w:r>
      <w:r w:rsidRPr="001E2A5C">
        <w:rPr>
          <w:rFonts w:ascii="Arial" w:hAnsi="Arial" w:cs="Arial"/>
          <w:sz w:val="24"/>
          <w:szCs w:val="24"/>
        </w:rPr>
        <w:tab/>
      </w:r>
      <w:r w:rsidR="0071550E" w:rsidRPr="001E2A5C">
        <w:rPr>
          <w:rFonts w:ascii="Arial" w:hAnsi="Arial" w:cs="Arial"/>
          <w:sz w:val="24"/>
          <w:szCs w:val="24"/>
        </w:rPr>
        <w:t xml:space="preserve">The parties before me </w:t>
      </w:r>
      <w:r w:rsidR="00C15BFD" w:rsidRPr="001E2A5C">
        <w:rPr>
          <w:rFonts w:ascii="Arial" w:hAnsi="Arial" w:cs="Arial"/>
          <w:sz w:val="24"/>
          <w:szCs w:val="24"/>
        </w:rPr>
        <w:t>are</w:t>
      </w:r>
      <w:r w:rsidR="0071550E" w:rsidRPr="001E2A5C">
        <w:rPr>
          <w:rFonts w:ascii="Arial" w:hAnsi="Arial" w:cs="Arial"/>
          <w:sz w:val="24"/>
          <w:szCs w:val="24"/>
        </w:rPr>
        <w:t xml:space="preserve"> Omaruru</w:t>
      </w:r>
      <w:r w:rsidR="00C15BFD" w:rsidRPr="001E2A5C">
        <w:rPr>
          <w:rFonts w:ascii="Arial" w:hAnsi="Arial" w:cs="Arial"/>
          <w:sz w:val="24"/>
          <w:szCs w:val="24"/>
        </w:rPr>
        <w:t xml:space="preserve"> Municipality Council</w:t>
      </w:r>
      <w:r w:rsidR="00C15BFD" w:rsidRPr="001E2A5C">
        <w:rPr>
          <w:rStyle w:val="FootnoteReference"/>
          <w:rFonts w:ascii="Arial" w:hAnsi="Arial" w:cs="Arial"/>
          <w:sz w:val="24"/>
          <w:szCs w:val="24"/>
        </w:rPr>
        <w:footnoteReference w:id="1"/>
      </w:r>
      <w:r w:rsidR="00C15BFD" w:rsidRPr="001E2A5C">
        <w:rPr>
          <w:rFonts w:ascii="Arial" w:hAnsi="Arial" w:cs="Arial"/>
          <w:sz w:val="24"/>
          <w:szCs w:val="24"/>
        </w:rPr>
        <w:t>, a juristic person, duly constituted and established</w:t>
      </w:r>
      <w:r w:rsidR="00B10C64" w:rsidRPr="001E2A5C">
        <w:rPr>
          <w:rFonts w:ascii="Arial" w:hAnsi="Arial" w:cs="Arial"/>
          <w:sz w:val="24"/>
          <w:szCs w:val="24"/>
        </w:rPr>
        <w:t xml:space="preserve"> under s 6 read with s 2,</w:t>
      </w:r>
      <w:r w:rsidR="0081136C">
        <w:rPr>
          <w:rFonts w:ascii="Arial" w:hAnsi="Arial" w:cs="Arial"/>
          <w:sz w:val="24"/>
          <w:szCs w:val="24"/>
        </w:rPr>
        <w:t xml:space="preserve"> </w:t>
      </w:r>
      <w:r w:rsidR="00B10C64" w:rsidRPr="001E2A5C">
        <w:rPr>
          <w:rFonts w:ascii="Arial" w:hAnsi="Arial" w:cs="Arial"/>
          <w:sz w:val="24"/>
          <w:szCs w:val="24"/>
        </w:rPr>
        <w:t>3 and other relevant sections</w:t>
      </w:r>
      <w:r w:rsidR="00C15BFD" w:rsidRPr="001E2A5C">
        <w:rPr>
          <w:rFonts w:ascii="Arial" w:hAnsi="Arial" w:cs="Arial"/>
          <w:sz w:val="24"/>
          <w:szCs w:val="24"/>
        </w:rPr>
        <w:t xml:space="preserve"> of the Local Authorities Act</w:t>
      </w:r>
      <w:r w:rsidR="0081136C">
        <w:rPr>
          <w:rStyle w:val="FootnoteReference"/>
          <w:rFonts w:ascii="Arial" w:hAnsi="Arial" w:cs="Arial"/>
          <w:sz w:val="24"/>
          <w:szCs w:val="24"/>
        </w:rPr>
        <w:footnoteReference w:id="2"/>
      </w:r>
      <w:r w:rsidR="00FE72B3" w:rsidRPr="001E2A5C">
        <w:rPr>
          <w:rFonts w:ascii="Arial" w:hAnsi="Arial" w:cs="Arial"/>
          <w:sz w:val="24"/>
          <w:szCs w:val="24"/>
        </w:rPr>
        <w:t xml:space="preserve"> (the Act)</w:t>
      </w:r>
      <w:r w:rsidR="00C15BFD" w:rsidRPr="001E2A5C">
        <w:rPr>
          <w:rFonts w:ascii="Arial" w:hAnsi="Arial" w:cs="Arial"/>
          <w:sz w:val="24"/>
          <w:szCs w:val="24"/>
        </w:rPr>
        <w:t xml:space="preserve"> and Paul Edward Ganaseb, an adult male, formerly employed </w:t>
      </w:r>
      <w:r w:rsidR="001E22BF" w:rsidRPr="001E2A5C">
        <w:rPr>
          <w:rFonts w:ascii="Arial" w:hAnsi="Arial" w:cs="Arial"/>
          <w:sz w:val="24"/>
          <w:szCs w:val="24"/>
        </w:rPr>
        <w:t>by the plaintiff as the Chief Executive Officer.</w:t>
      </w:r>
    </w:p>
    <w:p w:rsidR="00674B8C" w:rsidRPr="001E2A5C" w:rsidRDefault="00674B8C" w:rsidP="001E2A5C">
      <w:pPr>
        <w:spacing w:after="0" w:line="360" w:lineRule="auto"/>
        <w:jc w:val="both"/>
        <w:rPr>
          <w:rFonts w:ascii="Arial" w:hAnsi="Arial" w:cs="Arial"/>
          <w:sz w:val="24"/>
          <w:szCs w:val="24"/>
        </w:rPr>
      </w:pPr>
    </w:p>
    <w:p w:rsidR="00196F9E" w:rsidRDefault="001E22BF" w:rsidP="001E2A5C">
      <w:pPr>
        <w:spacing w:after="0" w:line="360" w:lineRule="auto"/>
        <w:jc w:val="both"/>
        <w:rPr>
          <w:rFonts w:ascii="Arial" w:hAnsi="Arial" w:cs="Arial"/>
          <w:sz w:val="24"/>
          <w:szCs w:val="24"/>
        </w:rPr>
      </w:pPr>
      <w:r w:rsidRPr="001E2A5C">
        <w:rPr>
          <w:rFonts w:ascii="Arial" w:hAnsi="Arial" w:cs="Arial"/>
          <w:sz w:val="24"/>
          <w:szCs w:val="24"/>
        </w:rPr>
        <w:lastRenderedPageBreak/>
        <w:t>[2]</w:t>
      </w:r>
      <w:r w:rsidRPr="001E2A5C">
        <w:rPr>
          <w:rFonts w:ascii="Arial" w:hAnsi="Arial" w:cs="Arial"/>
          <w:sz w:val="24"/>
          <w:szCs w:val="24"/>
        </w:rPr>
        <w:tab/>
        <w:t xml:space="preserve"> The defendant</w:t>
      </w:r>
      <w:r w:rsidR="00DC7B10">
        <w:rPr>
          <w:rFonts w:ascii="Arial" w:hAnsi="Arial" w:cs="Arial"/>
          <w:sz w:val="24"/>
          <w:szCs w:val="24"/>
        </w:rPr>
        <w:t>,</w:t>
      </w:r>
      <w:r w:rsidRPr="001E2A5C">
        <w:rPr>
          <w:rFonts w:ascii="Arial" w:hAnsi="Arial" w:cs="Arial"/>
          <w:sz w:val="24"/>
          <w:szCs w:val="24"/>
        </w:rPr>
        <w:t xml:space="preserve"> in his capacity as Chief Executive Officer</w:t>
      </w:r>
      <w:r w:rsidR="00DC7B10">
        <w:rPr>
          <w:rFonts w:ascii="Arial" w:hAnsi="Arial" w:cs="Arial"/>
          <w:sz w:val="24"/>
          <w:szCs w:val="24"/>
        </w:rPr>
        <w:t>,</w:t>
      </w:r>
      <w:r w:rsidRPr="001E2A5C">
        <w:rPr>
          <w:rFonts w:ascii="Arial" w:hAnsi="Arial" w:cs="Arial"/>
          <w:sz w:val="24"/>
          <w:szCs w:val="24"/>
        </w:rPr>
        <w:t xml:space="preserve"> was appointed in terms of </w:t>
      </w:r>
      <w:r w:rsidR="00FE72B3" w:rsidRPr="001E2A5C">
        <w:rPr>
          <w:rFonts w:ascii="Arial" w:hAnsi="Arial" w:cs="Arial"/>
          <w:sz w:val="24"/>
          <w:szCs w:val="24"/>
        </w:rPr>
        <w:t>s 27 of the Act. In terms of s</w:t>
      </w:r>
      <w:r w:rsidR="00B10C64" w:rsidRPr="001E2A5C">
        <w:rPr>
          <w:rFonts w:ascii="Arial" w:hAnsi="Arial" w:cs="Arial"/>
          <w:sz w:val="24"/>
          <w:szCs w:val="24"/>
        </w:rPr>
        <w:t xml:space="preserve"> </w:t>
      </w:r>
      <w:r w:rsidR="00FE72B3" w:rsidRPr="001E2A5C">
        <w:rPr>
          <w:rFonts w:ascii="Arial" w:hAnsi="Arial" w:cs="Arial"/>
          <w:sz w:val="24"/>
          <w:szCs w:val="24"/>
        </w:rPr>
        <w:t>27 the defendant was subject to the control and directions of the plaintiff and responsible for carrying out the decisions</w:t>
      </w:r>
      <w:r w:rsidR="00FE72B3" w:rsidRPr="00DC7B10">
        <w:rPr>
          <w:rFonts w:ascii="Arial" w:hAnsi="Arial" w:cs="Arial"/>
          <w:sz w:val="24"/>
          <w:szCs w:val="24"/>
        </w:rPr>
        <w:t xml:space="preserve"> of the plaintiff </w:t>
      </w:r>
      <w:r w:rsidR="00FE72B3" w:rsidRPr="001E2A5C">
        <w:rPr>
          <w:rFonts w:ascii="Arial" w:hAnsi="Arial" w:cs="Arial"/>
          <w:sz w:val="24"/>
          <w:szCs w:val="24"/>
        </w:rPr>
        <w:t xml:space="preserve">and the administration of the affairs of the plaintiff. </w:t>
      </w:r>
    </w:p>
    <w:p w:rsidR="0081136C" w:rsidRPr="001E2A5C" w:rsidRDefault="0081136C" w:rsidP="001E2A5C">
      <w:pPr>
        <w:spacing w:after="0" w:line="360" w:lineRule="auto"/>
        <w:jc w:val="both"/>
        <w:rPr>
          <w:rFonts w:ascii="Arial" w:hAnsi="Arial" w:cs="Arial"/>
          <w:sz w:val="24"/>
          <w:szCs w:val="24"/>
        </w:rPr>
      </w:pPr>
    </w:p>
    <w:p w:rsidR="00E628A1" w:rsidRDefault="00E628A1" w:rsidP="001E2A5C">
      <w:pPr>
        <w:spacing w:after="0" w:line="360" w:lineRule="auto"/>
        <w:jc w:val="both"/>
        <w:rPr>
          <w:rFonts w:ascii="Arial" w:hAnsi="Arial" w:cs="Arial"/>
          <w:sz w:val="24"/>
          <w:szCs w:val="24"/>
          <w:u w:val="single"/>
        </w:rPr>
      </w:pPr>
      <w:r w:rsidRPr="001E2A5C">
        <w:rPr>
          <w:rFonts w:ascii="Arial" w:hAnsi="Arial" w:cs="Arial"/>
          <w:sz w:val="24"/>
          <w:szCs w:val="24"/>
          <w:u w:val="single"/>
        </w:rPr>
        <w:t>Background</w:t>
      </w:r>
    </w:p>
    <w:p w:rsidR="000B74CB" w:rsidRPr="001E2A5C" w:rsidRDefault="000B74CB" w:rsidP="001E2A5C">
      <w:pPr>
        <w:spacing w:after="0" w:line="360" w:lineRule="auto"/>
        <w:jc w:val="both"/>
        <w:rPr>
          <w:rFonts w:ascii="Arial" w:hAnsi="Arial" w:cs="Arial"/>
          <w:sz w:val="24"/>
          <w:szCs w:val="24"/>
          <w:u w:val="single"/>
        </w:rPr>
      </w:pPr>
    </w:p>
    <w:p w:rsidR="00E628A1" w:rsidRDefault="00E628A1" w:rsidP="001E2A5C">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3</w:t>
      </w:r>
      <w:r w:rsidRPr="001E2A5C">
        <w:rPr>
          <w:rFonts w:ascii="Arial" w:hAnsi="Arial" w:cs="Arial"/>
          <w:sz w:val="24"/>
          <w:szCs w:val="24"/>
        </w:rPr>
        <w:t>]</w:t>
      </w:r>
      <w:r w:rsidRPr="001E2A5C">
        <w:rPr>
          <w:rFonts w:ascii="Arial" w:hAnsi="Arial" w:cs="Arial"/>
          <w:sz w:val="24"/>
          <w:szCs w:val="24"/>
        </w:rPr>
        <w:tab/>
        <w:t>In order to place the particulars of claim and the subsequent plea</w:t>
      </w:r>
      <w:r w:rsidR="00E61DFA" w:rsidRPr="001E2A5C">
        <w:rPr>
          <w:rFonts w:ascii="Arial" w:hAnsi="Arial" w:cs="Arial"/>
          <w:sz w:val="24"/>
          <w:szCs w:val="24"/>
        </w:rPr>
        <w:t xml:space="preserve"> and special plea</w:t>
      </w:r>
      <w:r w:rsidRPr="001E2A5C">
        <w:rPr>
          <w:rFonts w:ascii="Arial" w:hAnsi="Arial" w:cs="Arial"/>
          <w:sz w:val="24"/>
          <w:szCs w:val="24"/>
        </w:rPr>
        <w:t xml:space="preserve"> thereto in context it is import</w:t>
      </w:r>
      <w:r w:rsidR="00CB3123" w:rsidRPr="00067EA0">
        <w:rPr>
          <w:rFonts w:ascii="Arial" w:hAnsi="Arial" w:cs="Arial"/>
          <w:sz w:val="24"/>
          <w:szCs w:val="24"/>
        </w:rPr>
        <w:t>ant</w:t>
      </w:r>
      <w:r w:rsidRPr="00067EA0">
        <w:rPr>
          <w:rFonts w:ascii="Arial" w:hAnsi="Arial" w:cs="Arial"/>
          <w:sz w:val="24"/>
          <w:szCs w:val="24"/>
        </w:rPr>
        <w:t xml:space="preserve"> </w:t>
      </w:r>
      <w:r w:rsidRPr="001E2A5C">
        <w:rPr>
          <w:rFonts w:ascii="Arial" w:hAnsi="Arial" w:cs="Arial"/>
          <w:sz w:val="24"/>
          <w:szCs w:val="24"/>
        </w:rPr>
        <w:t xml:space="preserve">to set out the background </w:t>
      </w:r>
      <w:r w:rsidR="00CB3123" w:rsidRPr="00067EA0">
        <w:rPr>
          <w:rFonts w:ascii="Arial" w:hAnsi="Arial" w:cs="Arial"/>
          <w:sz w:val="24"/>
          <w:szCs w:val="24"/>
        </w:rPr>
        <w:t>of</w:t>
      </w:r>
      <w:r w:rsidRPr="00067EA0">
        <w:rPr>
          <w:rFonts w:ascii="Arial" w:hAnsi="Arial" w:cs="Arial"/>
          <w:sz w:val="24"/>
          <w:szCs w:val="24"/>
        </w:rPr>
        <w:t xml:space="preserve"> </w:t>
      </w:r>
      <w:r w:rsidRPr="001E2A5C">
        <w:rPr>
          <w:rFonts w:ascii="Arial" w:hAnsi="Arial" w:cs="Arial"/>
          <w:sz w:val="24"/>
          <w:szCs w:val="24"/>
        </w:rPr>
        <w:t xml:space="preserve">the matter and </w:t>
      </w:r>
      <w:r w:rsidR="00E61DFA" w:rsidRPr="001E2A5C">
        <w:rPr>
          <w:rFonts w:ascii="Arial" w:hAnsi="Arial" w:cs="Arial"/>
          <w:sz w:val="24"/>
          <w:szCs w:val="24"/>
        </w:rPr>
        <w:t>briefly summarize the facts that</w:t>
      </w:r>
      <w:r w:rsidRPr="001E2A5C">
        <w:rPr>
          <w:rFonts w:ascii="Arial" w:hAnsi="Arial" w:cs="Arial"/>
          <w:sz w:val="24"/>
          <w:szCs w:val="24"/>
        </w:rPr>
        <w:t xml:space="preserve"> gave rise to the claim </w:t>
      </w:r>
      <w:r w:rsidR="00290931" w:rsidRPr="001E2A5C">
        <w:rPr>
          <w:rFonts w:ascii="Arial" w:hAnsi="Arial" w:cs="Arial"/>
          <w:sz w:val="24"/>
          <w:szCs w:val="24"/>
        </w:rPr>
        <w:t xml:space="preserve">that was </w:t>
      </w:r>
      <w:r w:rsidR="00335DB7" w:rsidRPr="001E2A5C">
        <w:rPr>
          <w:rFonts w:ascii="Arial" w:hAnsi="Arial" w:cs="Arial"/>
          <w:sz w:val="24"/>
          <w:szCs w:val="24"/>
        </w:rPr>
        <w:t>l</w:t>
      </w:r>
      <w:r w:rsidRPr="001E2A5C">
        <w:rPr>
          <w:rFonts w:ascii="Arial" w:hAnsi="Arial" w:cs="Arial"/>
          <w:sz w:val="24"/>
          <w:szCs w:val="24"/>
        </w:rPr>
        <w:t>eveled against the defendant</w:t>
      </w:r>
      <w:r w:rsidR="005B5BA2" w:rsidRPr="001E2A5C">
        <w:rPr>
          <w:rFonts w:ascii="Arial" w:hAnsi="Arial" w:cs="Arial"/>
          <w:sz w:val="24"/>
          <w:szCs w:val="24"/>
        </w:rPr>
        <w:t>:</w:t>
      </w:r>
    </w:p>
    <w:p w:rsidR="00DC7B10" w:rsidRPr="001E2A5C" w:rsidRDefault="00DC7B10" w:rsidP="001E2A5C">
      <w:pPr>
        <w:spacing w:after="0" w:line="360" w:lineRule="auto"/>
        <w:jc w:val="both"/>
        <w:rPr>
          <w:rFonts w:ascii="Arial" w:hAnsi="Arial" w:cs="Arial"/>
          <w:sz w:val="24"/>
          <w:szCs w:val="24"/>
        </w:rPr>
      </w:pPr>
    </w:p>
    <w:p w:rsidR="005B5BA2" w:rsidRPr="001E2A5C" w:rsidRDefault="005B5BA2" w:rsidP="001E2A5C">
      <w:pPr>
        <w:pStyle w:val="ListParagraph"/>
        <w:numPr>
          <w:ilvl w:val="0"/>
          <w:numId w:val="2"/>
        </w:numPr>
        <w:spacing w:line="360" w:lineRule="auto"/>
        <w:jc w:val="both"/>
        <w:rPr>
          <w:rFonts w:ascii="Arial" w:hAnsi="Arial" w:cs="Arial"/>
        </w:rPr>
      </w:pPr>
      <w:r w:rsidRPr="001E2A5C">
        <w:rPr>
          <w:rFonts w:ascii="Arial" w:hAnsi="Arial" w:cs="Arial"/>
        </w:rPr>
        <w:t>Telios Namibia Consulting Engineers</w:t>
      </w:r>
      <w:r w:rsidR="0060605F" w:rsidRPr="001E2A5C">
        <w:rPr>
          <w:rFonts w:ascii="Arial" w:hAnsi="Arial" w:cs="Arial"/>
        </w:rPr>
        <w:t xml:space="preserve"> (‘Telios’’), an engineering company, was appointed by the Ministry of Regional and Local Government, Housing and Rural Development on 21 May 2012 to design roads, water and sewer works as a project of the Omaruru Municipality.</w:t>
      </w:r>
    </w:p>
    <w:p w:rsidR="0060605F" w:rsidRPr="001E2A5C" w:rsidRDefault="0060605F" w:rsidP="001E2A5C">
      <w:pPr>
        <w:pStyle w:val="ListParagraph"/>
        <w:numPr>
          <w:ilvl w:val="0"/>
          <w:numId w:val="2"/>
        </w:numPr>
        <w:spacing w:line="360" w:lineRule="auto"/>
        <w:jc w:val="both"/>
        <w:rPr>
          <w:rFonts w:ascii="Arial" w:hAnsi="Arial" w:cs="Arial"/>
        </w:rPr>
      </w:pPr>
      <w:r w:rsidRPr="001E2A5C">
        <w:rPr>
          <w:rFonts w:ascii="Arial" w:hAnsi="Arial" w:cs="Arial"/>
        </w:rPr>
        <w:t xml:space="preserve">The go-ahead to proceed with </w:t>
      </w:r>
      <w:r w:rsidR="007A767E" w:rsidRPr="001E2A5C">
        <w:rPr>
          <w:rFonts w:ascii="Arial" w:hAnsi="Arial" w:cs="Arial"/>
        </w:rPr>
        <w:t xml:space="preserve">TIPEEG Project NO. TP 12012OM for the Equipment-based construction of Ozondje suburb streets in Omaruru </w:t>
      </w:r>
      <w:r w:rsidRPr="001E2A5C">
        <w:rPr>
          <w:rFonts w:ascii="Arial" w:hAnsi="Arial" w:cs="Arial"/>
        </w:rPr>
        <w:t>was given during a meeting which was held between the plaintiff’s council and Telios</w:t>
      </w:r>
      <w:r w:rsidR="007A767E" w:rsidRPr="001E2A5C">
        <w:rPr>
          <w:rFonts w:ascii="Arial" w:hAnsi="Arial" w:cs="Arial"/>
        </w:rPr>
        <w:t xml:space="preserve"> </w:t>
      </w:r>
      <w:r w:rsidR="0005318B" w:rsidRPr="001E2A5C">
        <w:rPr>
          <w:rFonts w:ascii="Arial" w:hAnsi="Arial" w:cs="Arial"/>
        </w:rPr>
        <w:t>on 7 August 2012.</w:t>
      </w:r>
      <w:r w:rsidRPr="001E2A5C">
        <w:rPr>
          <w:rFonts w:ascii="Arial" w:hAnsi="Arial" w:cs="Arial"/>
        </w:rPr>
        <w:t xml:space="preserve"> </w:t>
      </w:r>
    </w:p>
    <w:p w:rsidR="0060605F" w:rsidRPr="001E2A5C" w:rsidRDefault="0060605F" w:rsidP="001E2A5C">
      <w:pPr>
        <w:pStyle w:val="ListParagraph"/>
        <w:numPr>
          <w:ilvl w:val="0"/>
          <w:numId w:val="2"/>
        </w:numPr>
        <w:spacing w:line="360" w:lineRule="auto"/>
        <w:jc w:val="both"/>
        <w:rPr>
          <w:rFonts w:ascii="Arial" w:hAnsi="Arial" w:cs="Arial"/>
        </w:rPr>
      </w:pPr>
      <w:r w:rsidRPr="001E2A5C">
        <w:rPr>
          <w:rFonts w:ascii="Arial" w:hAnsi="Arial" w:cs="Arial"/>
        </w:rPr>
        <w:t>The civil design of the project was done</w:t>
      </w:r>
      <w:r w:rsidR="0005318B" w:rsidRPr="001E2A5C">
        <w:rPr>
          <w:rFonts w:ascii="Arial" w:hAnsi="Arial" w:cs="Arial"/>
        </w:rPr>
        <w:t xml:space="preserve"> by Telios</w:t>
      </w:r>
      <w:r w:rsidRPr="001E2A5C">
        <w:rPr>
          <w:rFonts w:ascii="Arial" w:hAnsi="Arial" w:cs="Arial"/>
        </w:rPr>
        <w:t xml:space="preserve"> and was advertised for tender twice. For the first tender </w:t>
      </w:r>
      <w:r w:rsidR="00C70E6B" w:rsidRPr="00B50086">
        <w:rPr>
          <w:rFonts w:ascii="Arial" w:hAnsi="Arial" w:cs="Arial"/>
        </w:rPr>
        <w:t xml:space="preserve">that was advertised on </w:t>
      </w:r>
      <w:r w:rsidR="00B50086" w:rsidRPr="00B50086">
        <w:rPr>
          <w:rFonts w:ascii="Arial" w:hAnsi="Arial" w:cs="Arial"/>
        </w:rPr>
        <w:t>17 August 2012</w:t>
      </w:r>
      <w:r w:rsidR="00C70E6B" w:rsidRPr="00B50086">
        <w:rPr>
          <w:rFonts w:ascii="Arial" w:hAnsi="Arial" w:cs="Arial"/>
        </w:rPr>
        <w:t xml:space="preserve"> </w:t>
      </w:r>
      <w:r w:rsidRPr="001E2A5C">
        <w:rPr>
          <w:rFonts w:ascii="Arial" w:hAnsi="Arial" w:cs="Arial"/>
        </w:rPr>
        <w:t xml:space="preserve">no contractor was appointed because they were all considered to be </w:t>
      </w:r>
      <w:r w:rsidR="0005318B" w:rsidRPr="001E2A5C">
        <w:rPr>
          <w:rFonts w:ascii="Arial" w:hAnsi="Arial" w:cs="Arial"/>
        </w:rPr>
        <w:t>too</w:t>
      </w:r>
      <w:r w:rsidRPr="001E2A5C">
        <w:rPr>
          <w:rFonts w:ascii="Arial" w:hAnsi="Arial" w:cs="Arial"/>
        </w:rPr>
        <w:t xml:space="preserve"> expensive. The tender was </w:t>
      </w:r>
      <w:r w:rsidR="00C70E6B" w:rsidRPr="00067EA0">
        <w:rPr>
          <w:rFonts w:ascii="Arial" w:hAnsi="Arial" w:cs="Arial"/>
        </w:rPr>
        <w:t>then</w:t>
      </w:r>
      <w:r w:rsidR="00C70E6B">
        <w:rPr>
          <w:rFonts w:ascii="Arial" w:hAnsi="Arial" w:cs="Arial"/>
          <w:color w:val="FF0000"/>
        </w:rPr>
        <w:t xml:space="preserve"> </w:t>
      </w:r>
      <w:r w:rsidRPr="001E2A5C">
        <w:rPr>
          <w:rFonts w:ascii="Arial" w:hAnsi="Arial" w:cs="Arial"/>
        </w:rPr>
        <w:t>re-advertised on 21 September 2012 and a compulsory site visit took place on 27 September 2012 in Omaruru</w:t>
      </w:r>
      <w:r w:rsidR="007A767E" w:rsidRPr="001E2A5C">
        <w:rPr>
          <w:rFonts w:ascii="Arial" w:hAnsi="Arial" w:cs="Arial"/>
        </w:rPr>
        <w:t xml:space="preserve">. Tenders were brought by several contractors including </w:t>
      </w:r>
      <w:r w:rsidR="00E55D6D">
        <w:rPr>
          <w:rFonts w:ascii="Arial" w:hAnsi="Arial" w:cs="Arial"/>
        </w:rPr>
        <w:t>Rebirth Investment CC (</w:t>
      </w:r>
      <w:r w:rsidR="0005318B" w:rsidRPr="001E2A5C">
        <w:rPr>
          <w:rFonts w:ascii="Arial" w:hAnsi="Arial" w:cs="Arial"/>
        </w:rPr>
        <w:t>Rebirth). After the second tender evaluation</w:t>
      </w:r>
      <w:r w:rsidR="00E55D6D">
        <w:rPr>
          <w:rFonts w:ascii="Arial" w:hAnsi="Arial" w:cs="Arial"/>
        </w:rPr>
        <w:t>,</w:t>
      </w:r>
      <w:r w:rsidR="0005318B" w:rsidRPr="001E2A5C">
        <w:rPr>
          <w:rFonts w:ascii="Arial" w:hAnsi="Arial" w:cs="Arial"/>
        </w:rPr>
        <w:t xml:space="preserve"> Rebirth was recommended by the consultant and approved by the plaintiff and the project was awarded to Rebirth on 7 November 2012 by the Omaruru Local Tender Board. The contract value of the project wa</w:t>
      </w:r>
      <w:r w:rsidR="00814E65" w:rsidRPr="001E2A5C">
        <w:rPr>
          <w:rFonts w:ascii="Arial" w:hAnsi="Arial" w:cs="Arial"/>
        </w:rPr>
        <w:t>s</w:t>
      </w:r>
      <w:r w:rsidR="0005318B" w:rsidRPr="001E2A5C">
        <w:rPr>
          <w:rFonts w:ascii="Arial" w:hAnsi="Arial" w:cs="Arial"/>
        </w:rPr>
        <w:t xml:space="preserve"> N$ 5</w:t>
      </w:r>
      <w:r w:rsidR="00B50086">
        <w:rPr>
          <w:rFonts w:ascii="Arial" w:hAnsi="Arial" w:cs="Arial"/>
        </w:rPr>
        <w:t> </w:t>
      </w:r>
      <w:r w:rsidR="0005318B" w:rsidRPr="001E2A5C">
        <w:rPr>
          <w:rFonts w:ascii="Arial" w:hAnsi="Arial" w:cs="Arial"/>
        </w:rPr>
        <w:t>251</w:t>
      </w:r>
      <w:r w:rsidR="00B50086">
        <w:rPr>
          <w:rFonts w:ascii="Arial" w:hAnsi="Arial" w:cs="Arial"/>
        </w:rPr>
        <w:t xml:space="preserve"> </w:t>
      </w:r>
      <w:r w:rsidR="0005318B" w:rsidRPr="001E2A5C">
        <w:rPr>
          <w:rFonts w:ascii="Arial" w:hAnsi="Arial" w:cs="Arial"/>
        </w:rPr>
        <w:t xml:space="preserve">601.50. </w:t>
      </w:r>
    </w:p>
    <w:p w:rsidR="0005318B" w:rsidRPr="001E2A5C" w:rsidRDefault="0005318B" w:rsidP="001E2A5C">
      <w:pPr>
        <w:pStyle w:val="ListParagraph"/>
        <w:numPr>
          <w:ilvl w:val="0"/>
          <w:numId w:val="2"/>
        </w:numPr>
        <w:spacing w:line="360" w:lineRule="auto"/>
        <w:jc w:val="both"/>
        <w:rPr>
          <w:rFonts w:ascii="Arial" w:hAnsi="Arial" w:cs="Arial"/>
        </w:rPr>
      </w:pPr>
      <w:r w:rsidRPr="001E2A5C">
        <w:rPr>
          <w:rFonts w:ascii="Arial" w:hAnsi="Arial" w:cs="Arial"/>
        </w:rPr>
        <w:t xml:space="preserve">Telios, on behalf of the plaintiff, prepared an appointment letter for Rebirth. Rebirth had to provide a letter of acceptance to undertake the project within 24 </w:t>
      </w:r>
      <w:r w:rsidRPr="001E2A5C">
        <w:rPr>
          <w:rFonts w:ascii="Arial" w:hAnsi="Arial" w:cs="Arial"/>
        </w:rPr>
        <w:lastRenderedPageBreak/>
        <w:t xml:space="preserve">hours from receiving the appointment letter.  In </w:t>
      </w:r>
      <w:r w:rsidRPr="00447C7B">
        <w:rPr>
          <w:rFonts w:ascii="Arial" w:hAnsi="Arial" w:cs="Arial"/>
        </w:rPr>
        <w:t xml:space="preserve">addition </w:t>
      </w:r>
      <w:r w:rsidR="00447C7B" w:rsidRPr="00447C7B">
        <w:rPr>
          <w:rFonts w:ascii="Arial" w:hAnsi="Arial" w:cs="Arial"/>
        </w:rPr>
        <w:t>there</w:t>
      </w:r>
      <w:r w:rsidRPr="00447C7B">
        <w:rPr>
          <w:rFonts w:ascii="Arial" w:hAnsi="Arial" w:cs="Arial"/>
        </w:rPr>
        <w:t>to the contractor, Rebirth</w:t>
      </w:r>
      <w:r w:rsidR="006477BF" w:rsidRPr="00447C7B">
        <w:rPr>
          <w:rFonts w:ascii="Arial" w:hAnsi="Arial" w:cs="Arial"/>
        </w:rPr>
        <w:t xml:space="preserve">, was required to provide the Program of Works and a 10% Performance </w:t>
      </w:r>
      <w:r w:rsidR="006477BF" w:rsidRPr="001E2A5C">
        <w:rPr>
          <w:rFonts w:ascii="Arial" w:hAnsi="Arial" w:cs="Arial"/>
        </w:rPr>
        <w:t xml:space="preserve">Guarantee. </w:t>
      </w:r>
    </w:p>
    <w:p w:rsidR="005B5BA2" w:rsidRPr="001E2A5C" w:rsidRDefault="005B5BA2" w:rsidP="001E2A5C">
      <w:pPr>
        <w:pStyle w:val="ListParagraph"/>
        <w:numPr>
          <w:ilvl w:val="0"/>
          <w:numId w:val="2"/>
        </w:numPr>
        <w:spacing w:line="360" w:lineRule="auto"/>
        <w:jc w:val="both"/>
        <w:rPr>
          <w:rFonts w:ascii="Arial" w:hAnsi="Arial" w:cs="Arial"/>
        </w:rPr>
      </w:pPr>
      <w:r w:rsidRPr="001E2A5C">
        <w:rPr>
          <w:rFonts w:ascii="Arial" w:hAnsi="Arial" w:cs="Arial"/>
        </w:rPr>
        <w:t xml:space="preserve">On 9 November 2012 at </w:t>
      </w:r>
      <w:r w:rsidR="00814E65" w:rsidRPr="001E2A5C">
        <w:rPr>
          <w:rFonts w:ascii="Arial" w:hAnsi="Arial" w:cs="Arial"/>
        </w:rPr>
        <w:t xml:space="preserve">Telios’ Office in </w:t>
      </w:r>
      <w:r w:rsidRPr="001E2A5C">
        <w:rPr>
          <w:rFonts w:ascii="Arial" w:hAnsi="Arial" w:cs="Arial"/>
        </w:rPr>
        <w:t>Windhoek the plaintiff</w:t>
      </w:r>
      <w:r w:rsidR="009A3553">
        <w:rPr>
          <w:rFonts w:ascii="Arial" w:hAnsi="Arial" w:cs="Arial"/>
        </w:rPr>
        <w:t>,</w:t>
      </w:r>
      <w:r w:rsidRPr="001E2A5C">
        <w:rPr>
          <w:rFonts w:ascii="Arial" w:hAnsi="Arial" w:cs="Arial"/>
        </w:rPr>
        <w:t xml:space="preserve"> represented by the defendant</w:t>
      </w:r>
      <w:r w:rsidR="009A3553">
        <w:rPr>
          <w:rFonts w:ascii="Arial" w:hAnsi="Arial" w:cs="Arial"/>
        </w:rPr>
        <w:t>,</w:t>
      </w:r>
      <w:r w:rsidRPr="001E2A5C">
        <w:rPr>
          <w:rFonts w:ascii="Arial" w:hAnsi="Arial" w:cs="Arial"/>
        </w:rPr>
        <w:t xml:space="preserve"> concluded a written contract of agreement</w:t>
      </w:r>
      <w:r w:rsidR="00E61DFA" w:rsidRPr="001E2A5C">
        <w:rPr>
          <w:rFonts w:ascii="Arial" w:hAnsi="Arial" w:cs="Arial"/>
        </w:rPr>
        <w:t xml:space="preserve">, </w:t>
      </w:r>
      <w:r w:rsidRPr="001E2A5C">
        <w:rPr>
          <w:rFonts w:ascii="Arial" w:hAnsi="Arial" w:cs="Arial"/>
        </w:rPr>
        <w:t>TIPEEG Project NO TP 12012OM</w:t>
      </w:r>
      <w:r w:rsidR="009A3553">
        <w:rPr>
          <w:rFonts w:ascii="Arial" w:hAnsi="Arial" w:cs="Arial"/>
        </w:rPr>
        <w:t xml:space="preserve"> </w:t>
      </w:r>
      <w:r w:rsidR="00E61DFA" w:rsidRPr="001E2A5C">
        <w:rPr>
          <w:rFonts w:ascii="Arial" w:hAnsi="Arial" w:cs="Arial"/>
        </w:rPr>
        <w:t>with Rebirth.</w:t>
      </w:r>
    </w:p>
    <w:p w:rsidR="005B5BA2" w:rsidRPr="001E2A5C" w:rsidRDefault="00C63511" w:rsidP="001E2A5C">
      <w:pPr>
        <w:pStyle w:val="ListParagraph"/>
        <w:numPr>
          <w:ilvl w:val="0"/>
          <w:numId w:val="2"/>
        </w:numPr>
        <w:spacing w:line="360" w:lineRule="auto"/>
        <w:jc w:val="both"/>
        <w:rPr>
          <w:rFonts w:ascii="Arial" w:hAnsi="Arial" w:cs="Arial"/>
        </w:rPr>
      </w:pPr>
      <w:r w:rsidRPr="001E2A5C">
        <w:rPr>
          <w:rFonts w:ascii="Arial" w:hAnsi="Arial" w:cs="Arial"/>
        </w:rPr>
        <w:t xml:space="preserve">Rebirth had to provide the Program of Works and the 10% Performance Guarantee within 5 working days. Rebirth was unable to comply and requested an extension of time to obtain the Performance Guarantee. Rebirth was allowed to continue with the site establishment while it prepared the Program of Works and while awaiting feedback from the financial institution to which it applied for the contract guarantee. </w:t>
      </w:r>
    </w:p>
    <w:p w:rsidR="007C203F" w:rsidRPr="001E2A5C" w:rsidRDefault="007C203F" w:rsidP="001E2A5C">
      <w:pPr>
        <w:pStyle w:val="ListParagraph"/>
        <w:numPr>
          <w:ilvl w:val="0"/>
          <w:numId w:val="2"/>
        </w:numPr>
        <w:spacing w:line="360" w:lineRule="auto"/>
        <w:jc w:val="both"/>
        <w:rPr>
          <w:rFonts w:ascii="Arial" w:hAnsi="Arial" w:cs="Arial"/>
        </w:rPr>
      </w:pPr>
      <w:r w:rsidRPr="001E2A5C">
        <w:rPr>
          <w:rFonts w:ascii="Arial" w:hAnsi="Arial" w:cs="Arial"/>
        </w:rPr>
        <w:t xml:space="preserve">The initial work of the site establishment </w:t>
      </w:r>
      <w:r w:rsidR="00101FF4" w:rsidRPr="00067EA0">
        <w:rPr>
          <w:rFonts w:ascii="Arial" w:hAnsi="Arial" w:cs="Arial"/>
        </w:rPr>
        <w:t xml:space="preserve">was </w:t>
      </w:r>
      <w:r w:rsidRPr="001E2A5C">
        <w:rPr>
          <w:rFonts w:ascii="Arial" w:hAnsi="Arial" w:cs="Arial"/>
        </w:rPr>
        <w:t>deemed to have started the day of signing the contract, which was the 9</w:t>
      </w:r>
      <w:r w:rsidRPr="001E2A5C">
        <w:rPr>
          <w:rFonts w:ascii="Arial" w:hAnsi="Arial" w:cs="Arial"/>
          <w:vertAlign w:val="superscript"/>
        </w:rPr>
        <w:t>th</w:t>
      </w:r>
      <w:r w:rsidRPr="001E2A5C">
        <w:rPr>
          <w:rFonts w:ascii="Arial" w:hAnsi="Arial" w:cs="Arial"/>
        </w:rPr>
        <w:t xml:space="preserve"> of November 2012, but this apparently did not happen. The contractor, Rebirth, started with the work a week later.</w:t>
      </w:r>
    </w:p>
    <w:p w:rsidR="00C63511" w:rsidRPr="001E2A5C" w:rsidRDefault="00C63511" w:rsidP="001E2A5C">
      <w:pPr>
        <w:pStyle w:val="ListParagraph"/>
        <w:numPr>
          <w:ilvl w:val="0"/>
          <w:numId w:val="2"/>
        </w:numPr>
        <w:spacing w:line="360" w:lineRule="auto"/>
        <w:jc w:val="both"/>
        <w:rPr>
          <w:rFonts w:ascii="Arial" w:hAnsi="Arial" w:cs="Arial"/>
        </w:rPr>
      </w:pPr>
      <w:r w:rsidRPr="001E2A5C">
        <w:rPr>
          <w:rFonts w:ascii="Arial" w:hAnsi="Arial" w:cs="Arial"/>
        </w:rPr>
        <w:t>Rebirth failed to provide the 10% Performance Guarantee and the Program of Works as agreed and was instructed to have the program ready dur</w:t>
      </w:r>
      <w:r w:rsidR="00416C90">
        <w:rPr>
          <w:rFonts w:ascii="Arial" w:hAnsi="Arial" w:cs="Arial"/>
        </w:rPr>
        <w:t xml:space="preserve">ing the official site handover </w:t>
      </w:r>
      <w:r w:rsidRPr="001E2A5C">
        <w:rPr>
          <w:rFonts w:ascii="Arial" w:hAnsi="Arial" w:cs="Arial"/>
        </w:rPr>
        <w:t>on 22 November 2012, which i</w:t>
      </w:r>
      <w:r w:rsidR="00FA349B" w:rsidRPr="001E2A5C">
        <w:rPr>
          <w:rFonts w:ascii="Arial" w:hAnsi="Arial" w:cs="Arial"/>
        </w:rPr>
        <w:t>t</w:t>
      </w:r>
      <w:r w:rsidRPr="001E2A5C">
        <w:rPr>
          <w:rFonts w:ascii="Arial" w:hAnsi="Arial" w:cs="Arial"/>
        </w:rPr>
        <w:t xml:space="preserve"> failed</w:t>
      </w:r>
      <w:r w:rsidR="00FA349B" w:rsidRPr="001E2A5C">
        <w:rPr>
          <w:rFonts w:ascii="Arial" w:hAnsi="Arial" w:cs="Arial"/>
        </w:rPr>
        <w:t xml:space="preserve"> to do</w:t>
      </w:r>
      <w:r w:rsidRPr="001E2A5C">
        <w:rPr>
          <w:rFonts w:ascii="Arial" w:hAnsi="Arial" w:cs="Arial"/>
        </w:rPr>
        <w:t xml:space="preserve"> yet again but eventually managed to produce the </w:t>
      </w:r>
      <w:r w:rsidR="00FA349B" w:rsidRPr="001E2A5C">
        <w:rPr>
          <w:rFonts w:ascii="Arial" w:hAnsi="Arial" w:cs="Arial"/>
        </w:rPr>
        <w:t>P</w:t>
      </w:r>
      <w:r w:rsidRPr="001E2A5C">
        <w:rPr>
          <w:rFonts w:ascii="Arial" w:hAnsi="Arial" w:cs="Arial"/>
        </w:rPr>
        <w:t xml:space="preserve">rogram of </w:t>
      </w:r>
      <w:r w:rsidR="00FA349B" w:rsidRPr="001E2A5C">
        <w:rPr>
          <w:rFonts w:ascii="Arial" w:hAnsi="Arial" w:cs="Arial"/>
        </w:rPr>
        <w:t>W</w:t>
      </w:r>
      <w:r w:rsidRPr="001E2A5C">
        <w:rPr>
          <w:rFonts w:ascii="Arial" w:hAnsi="Arial" w:cs="Arial"/>
        </w:rPr>
        <w:t xml:space="preserve">orks and handed it over to Telios. </w:t>
      </w:r>
      <w:r w:rsidR="00172F64" w:rsidRPr="001E2A5C">
        <w:rPr>
          <w:rFonts w:ascii="Arial" w:hAnsi="Arial" w:cs="Arial"/>
        </w:rPr>
        <w:t xml:space="preserve">On 22 November 2012 no site establishment was done yet and by 13 December 2012 only the clearing and grubbing of the site was done. </w:t>
      </w:r>
    </w:p>
    <w:p w:rsidR="00C301A3" w:rsidRPr="001E2A5C" w:rsidRDefault="00172F64" w:rsidP="001E2A5C">
      <w:pPr>
        <w:pStyle w:val="ListParagraph"/>
        <w:numPr>
          <w:ilvl w:val="0"/>
          <w:numId w:val="2"/>
        </w:numPr>
        <w:spacing w:line="360" w:lineRule="auto"/>
        <w:jc w:val="both"/>
        <w:rPr>
          <w:rFonts w:ascii="Arial" w:hAnsi="Arial" w:cs="Arial"/>
        </w:rPr>
      </w:pPr>
      <w:r w:rsidRPr="001E2A5C">
        <w:rPr>
          <w:rFonts w:ascii="Arial" w:hAnsi="Arial" w:cs="Arial"/>
        </w:rPr>
        <w:t>T</w:t>
      </w:r>
      <w:r w:rsidR="00FA349B" w:rsidRPr="001E2A5C">
        <w:rPr>
          <w:rFonts w:ascii="Arial" w:hAnsi="Arial" w:cs="Arial"/>
        </w:rPr>
        <w:t xml:space="preserve">he relevant terms </w:t>
      </w:r>
      <w:r w:rsidR="00C301A3" w:rsidRPr="001E2A5C">
        <w:rPr>
          <w:rFonts w:ascii="Arial" w:hAnsi="Arial" w:cs="Arial"/>
        </w:rPr>
        <w:t>of the agreement between the plaintiff and Rebirth provided that</w:t>
      </w:r>
      <w:r w:rsidRPr="001E2A5C">
        <w:rPr>
          <w:rFonts w:ascii="Arial" w:hAnsi="Arial" w:cs="Arial"/>
        </w:rPr>
        <w:t xml:space="preserve"> (in summary)</w:t>
      </w:r>
      <w:r w:rsidR="00C301A3" w:rsidRPr="001E2A5C">
        <w:rPr>
          <w:rFonts w:ascii="Arial" w:hAnsi="Arial" w:cs="Arial"/>
        </w:rPr>
        <w:t>:</w:t>
      </w:r>
    </w:p>
    <w:p w:rsidR="00135491" w:rsidRDefault="000648B6" w:rsidP="00135491">
      <w:pPr>
        <w:pStyle w:val="ListParagraph"/>
        <w:numPr>
          <w:ilvl w:val="0"/>
          <w:numId w:val="7"/>
        </w:numPr>
        <w:spacing w:line="360" w:lineRule="auto"/>
        <w:jc w:val="both"/>
        <w:rPr>
          <w:rFonts w:ascii="Arial" w:hAnsi="Arial" w:cs="Arial"/>
        </w:rPr>
      </w:pPr>
      <w:r w:rsidRPr="00067EA0">
        <w:rPr>
          <w:rFonts w:ascii="Arial" w:hAnsi="Arial" w:cs="Arial"/>
        </w:rPr>
        <w:t>i</w:t>
      </w:r>
      <w:r w:rsidR="00C301A3" w:rsidRPr="00067EA0">
        <w:rPr>
          <w:rFonts w:ascii="Arial" w:hAnsi="Arial" w:cs="Arial"/>
        </w:rPr>
        <w:t>n</w:t>
      </w:r>
      <w:r w:rsidR="00C301A3" w:rsidRPr="001E2A5C">
        <w:rPr>
          <w:rFonts w:ascii="Arial" w:hAnsi="Arial" w:cs="Arial"/>
        </w:rPr>
        <w:t xml:space="preserve"> consideration for the payment to be made by the plaintiff to</w:t>
      </w:r>
      <w:r w:rsidR="00C301A3" w:rsidRPr="00416C90">
        <w:rPr>
          <w:rFonts w:ascii="Arial" w:hAnsi="Arial" w:cs="Arial"/>
          <w:strike/>
          <w:color w:val="FF0000"/>
        </w:rPr>
        <w:t xml:space="preserve"> </w:t>
      </w:r>
      <w:r w:rsidR="00C301A3" w:rsidRPr="001E2A5C">
        <w:rPr>
          <w:rFonts w:ascii="Arial" w:hAnsi="Arial" w:cs="Arial"/>
        </w:rPr>
        <w:t xml:space="preserve">Rebirth, the latter will complete and maintain the works in conformity with the stipulations of the contract; </w:t>
      </w:r>
    </w:p>
    <w:p w:rsidR="00135491" w:rsidRDefault="000648B6" w:rsidP="00135491">
      <w:pPr>
        <w:pStyle w:val="ListParagraph"/>
        <w:numPr>
          <w:ilvl w:val="0"/>
          <w:numId w:val="7"/>
        </w:numPr>
        <w:spacing w:line="360" w:lineRule="auto"/>
        <w:jc w:val="both"/>
        <w:rPr>
          <w:rFonts w:ascii="Arial" w:hAnsi="Arial" w:cs="Arial"/>
        </w:rPr>
      </w:pPr>
      <w:r w:rsidRPr="00067EA0">
        <w:rPr>
          <w:rFonts w:ascii="Arial" w:hAnsi="Arial" w:cs="Arial"/>
        </w:rPr>
        <w:t>t</w:t>
      </w:r>
      <w:r w:rsidR="00C301A3" w:rsidRPr="00135491">
        <w:rPr>
          <w:rFonts w:ascii="Arial" w:hAnsi="Arial" w:cs="Arial"/>
        </w:rPr>
        <w:t>he contract price will be paid at the times and in the manner prescribed by the contract. The amount to be paid to</w:t>
      </w:r>
      <w:r w:rsidR="00447C7B">
        <w:rPr>
          <w:rFonts w:ascii="Arial" w:hAnsi="Arial" w:cs="Arial"/>
        </w:rPr>
        <w:t xml:space="preserve"> </w:t>
      </w:r>
      <w:r w:rsidR="00447C7B" w:rsidRPr="00067EA0">
        <w:rPr>
          <w:rFonts w:ascii="Arial" w:hAnsi="Arial" w:cs="Arial"/>
        </w:rPr>
        <w:t>Rebirth</w:t>
      </w:r>
      <w:r w:rsidR="00C301A3" w:rsidRPr="00135491">
        <w:rPr>
          <w:rFonts w:ascii="Arial" w:hAnsi="Arial" w:cs="Arial"/>
        </w:rPr>
        <w:t xml:space="preserve"> for the due performance of the work shall be a sum to be determined from the quantity of work actually carried out at the rate and sums shown in the Schedule of Quantities; </w:t>
      </w:r>
    </w:p>
    <w:p w:rsidR="00135491" w:rsidRDefault="000648B6" w:rsidP="00135491">
      <w:pPr>
        <w:pStyle w:val="ListParagraph"/>
        <w:numPr>
          <w:ilvl w:val="0"/>
          <w:numId w:val="7"/>
        </w:numPr>
        <w:spacing w:line="360" w:lineRule="auto"/>
        <w:jc w:val="both"/>
        <w:rPr>
          <w:rFonts w:ascii="Arial" w:hAnsi="Arial" w:cs="Arial"/>
        </w:rPr>
      </w:pPr>
      <w:r w:rsidRPr="00067EA0">
        <w:rPr>
          <w:rFonts w:ascii="Arial" w:hAnsi="Arial" w:cs="Arial"/>
        </w:rPr>
        <w:lastRenderedPageBreak/>
        <w:t>a</w:t>
      </w:r>
      <w:r w:rsidR="00080D56" w:rsidRPr="00135491">
        <w:rPr>
          <w:rFonts w:ascii="Arial" w:hAnsi="Arial" w:cs="Arial"/>
        </w:rPr>
        <w:t>ll payments in terms of the tender notice and the schedule of quantities in respect of the contract shall be issued directly to Telios on behalf of the plaintiff</w:t>
      </w:r>
      <w:r w:rsidR="006B7BBC" w:rsidRPr="00135491">
        <w:rPr>
          <w:rFonts w:ascii="Arial" w:hAnsi="Arial" w:cs="Arial"/>
        </w:rPr>
        <w:t>;</w:t>
      </w:r>
    </w:p>
    <w:p w:rsidR="006B7BBC" w:rsidRPr="00135491" w:rsidRDefault="000648B6" w:rsidP="00135491">
      <w:pPr>
        <w:pStyle w:val="ListParagraph"/>
        <w:numPr>
          <w:ilvl w:val="0"/>
          <w:numId w:val="7"/>
        </w:numPr>
        <w:spacing w:line="360" w:lineRule="auto"/>
        <w:jc w:val="both"/>
        <w:rPr>
          <w:rFonts w:ascii="Arial" w:hAnsi="Arial" w:cs="Arial"/>
        </w:rPr>
      </w:pPr>
      <w:r w:rsidRPr="00067EA0">
        <w:rPr>
          <w:rFonts w:ascii="Arial" w:hAnsi="Arial" w:cs="Arial"/>
        </w:rPr>
        <w:t>a</w:t>
      </w:r>
      <w:r w:rsidR="006B7BBC" w:rsidRPr="00067EA0">
        <w:rPr>
          <w:rFonts w:ascii="Arial" w:hAnsi="Arial" w:cs="Arial"/>
        </w:rPr>
        <w:t>ll</w:t>
      </w:r>
      <w:r w:rsidR="006B7BBC" w:rsidRPr="00135491">
        <w:rPr>
          <w:rFonts w:ascii="Arial" w:hAnsi="Arial" w:cs="Arial"/>
        </w:rPr>
        <w:t xml:space="preserve"> invoices were to originate from Rebirth and submitted to the consultant, Telios, who would veri</w:t>
      </w:r>
      <w:r w:rsidR="00CA21F0" w:rsidRPr="00135491">
        <w:rPr>
          <w:rFonts w:ascii="Arial" w:hAnsi="Arial" w:cs="Arial"/>
        </w:rPr>
        <w:t>f</w:t>
      </w:r>
      <w:r w:rsidR="006B7BBC" w:rsidRPr="00135491">
        <w:rPr>
          <w:rFonts w:ascii="Arial" w:hAnsi="Arial" w:cs="Arial"/>
        </w:rPr>
        <w:t>y the correctness of the invoice</w:t>
      </w:r>
      <w:r w:rsidR="00067EA0">
        <w:rPr>
          <w:rFonts w:ascii="Arial" w:hAnsi="Arial" w:cs="Arial"/>
        </w:rPr>
        <w:t>s</w:t>
      </w:r>
      <w:r w:rsidR="006B7BBC" w:rsidRPr="00135491">
        <w:rPr>
          <w:rFonts w:ascii="Arial" w:hAnsi="Arial" w:cs="Arial"/>
        </w:rPr>
        <w:t xml:space="preserve"> and approve or disapprove the said invoice</w:t>
      </w:r>
      <w:r w:rsidR="00447C7B" w:rsidRPr="00067EA0">
        <w:rPr>
          <w:rFonts w:ascii="Arial" w:hAnsi="Arial" w:cs="Arial"/>
        </w:rPr>
        <w:t>s</w:t>
      </w:r>
      <w:r w:rsidR="006B7BBC" w:rsidRPr="00135491">
        <w:rPr>
          <w:rFonts w:ascii="Arial" w:hAnsi="Arial" w:cs="Arial"/>
        </w:rPr>
        <w:t xml:space="preserve">. If approved then the invoice is sent by the consultant to the client, plaintiff, for payment. </w:t>
      </w:r>
    </w:p>
    <w:p w:rsidR="00CA21F0" w:rsidRPr="001E2A5C" w:rsidRDefault="00CA21F0" w:rsidP="001E2A5C">
      <w:pPr>
        <w:pStyle w:val="ListParagraph"/>
        <w:numPr>
          <w:ilvl w:val="0"/>
          <w:numId w:val="2"/>
        </w:numPr>
        <w:spacing w:line="360" w:lineRule="auto"/>
        <w:jc w:val="both"/>
        <w:rPr>
          <w:rFonts w:ascii="Arial" w:hAnsi="Arial" w:cs="Arial"/>
        </w:rPr>
      </w:pPr>
      <w:r w:rsidRPr="001E2A5C">
        <w:rPr>
          <w:rFonts w:ascii="Arial" w:hAnsi="Arial" w:cs="Arial"/>
        </w:rPr>
        <w:t>On 19 December 2012 the defendant authorized payment in the amount of N$ 1</w:t>
      </w:r>
      <w:r w:rsidR="00067EA0">
        <w:rPr>
          <w:rFonts w:ascii="Arial" w:hAnsi="Arial" w:cs="Arial"/>
        </w:rPr>
        <w:t xml:space="preserve"> </w:t>
      </w:r>
      <w:r w:rsidRPr="001E2A5C">
        <w:rPr>
          <w:rFonts w:ascii="Arial" w:hAnsi="Arial" w:cs="Arial"/>
        </w:rPr>
        <w:t>162</w:t>
      </w:r>
      <w:r w:rsidR="00067EA0">
        <w:rPr>
          <w:rFonts w:ascii="Arial" w:hAnsi="Arial" w:cs="Arial"/>
        </w:rPr>
        <w:t xml:space="preserve"> </w:t>
      </w:r>
      <w:r w:rsidRPr="001E2A5C">
        <w:rPr>
          <w:rFonts w:ascii="Arial" w:hAnsi="Arial" w:cs="Arial"/>
        </w:rPr>
        <w:t>247.50 in favor of Rebirth and payment in the amount of N$ 962 247.50 was duly effected in favour of Rebirth</w:t>
      </w:r>
      <w:r w:rsidR="00931DA3" w:rsidRPr="001E2A5C">
        <w:rPr>
          <w:rFonts w:ascii="Arial" w:hAnsi="Arial" w:cs="Arial"/>
        </w:rPr>
        <w:t xml:space="preserve"> on 29 December 2012</w:t>
      </w:r>
      <w:r w:rsidRPr="001E2A5C">
        <w:rPr>
          <w:rFonts w:ascii="Arial" w:hAnsi="Arial" w:cs="Arial"/>
        </w:rPr>
        <w:t>.</w:t>
      </w:r>
    </w:p>
    <w:p w:rsidR="002230C1" w:rsidRPr="001E2A5C" w:rsidRDefault="002230C1" w:rsidP="001E2A5C">
      <w:pPr>
        <w:pStyle w:val="ListParagraph"/>
        <w:numPr>
          <w:ilvl w:val="0"/>
          <w:numId w:val="2"/>
        </w:numPr>
        <w:spacing w:line="360" w:lineRule="auto"/>
        <w:jc w:val="both"/>
        <w:rPr>
          <w:rFonts w:ascii="Arial" w:hAnsi="Arial" w:cs="Arial"/>
        </w:rPr>
      </w:pPr>
      <w:r w:rsidRPr="001E2A5C">
        <w:rPr>
          <w:rFonts w:ascii="Arial" w:hAnsi="Arial" w:cs="Arial"/>
        </w:rPr>
        <w:t>The contract with Rebirth was subsequently terminated on 5 March 2013 after the council of the plaintiff agreed thereto and the plaintiff took over the execution of the project, which was finalized in November 2013.</w:t>
      </w:r>
    </w:p>
    <w:p w:rsidR="00931DA3" w:rsidRPr="001E2A5C" w:rsidRDefault="00931DA3" w:rsidP="001E2A5C">
      <w:pPr>
        <w:pStyle w:val="ListParagraph"/>
        <w:numPr>
          <w:ilvl w:val="0"/>
          <w:numId w:val="2"/>
        </w:numPr>
        <w:spacing w:line="360" w:lineRule="auto"/>
        <w:jc w:val="both"/>
        <w:rPr>
          <w:rFonts w:ascii="Arial" w:hAnsi="Arial" w:cs="Arial"/>
        </w:rPr>
      </w:pPr>
      <w:r w:rsidRPr="001E2A5C">
        <w:rPr>
          <w:rFonts w:ascii="Arial" w:hAnsi="Arial" w:cs="Arial"/>
        </w:rPr>
        <w:t>A ministerial investigation was conducted regarding the payment to Rebirth</w:t>
      </w:r>
      <w:r w:rsidR="00B6039E" w:rsidRPr="001E2A5C">
        <w:rPr>
          <w:rFonts w:ascii="Arial" w:hAnsi="Arial" w:cs="Arial"/>
        </w:rPr>
        <w:t xml:space="preserve"> (and other </w:t>
      </w:r>
      <w:r w:rsidR="00172F64" w:rsidRPr="001E2A5C">
        <w:rPr>
          <w:rFonts w:ascii="Arial" w:hAnsi="Arial" w:cs="Arial"/>
        </w:rPr>
        <w:t>various matters</w:t>
      </w:r>
      <w:r w:rsidR="00B6039E" w:rsidRPr="001E2A5C">
        <w:rPr>
          <w:rFonts w:ascii="Arial" w:hAnsi="Arial" w:cs="Arial"/>
        </w:rPr>
        <w:t>)</w:t>
      </w:r>
      <w:r w:rsidRPr="001E2A5C">
        <w:rPr>
          <w:rFonts w:ascii="Arial" w:hAnsi="Arial" w:cs="Arial"/>
        </w:rPr>
        <w:t xml:space="preserve"> during the period 28 April 2013 to 11 May 2013</w:t>
      </w:r>
      <w:r w:rsidR="00B6039E" w:rsidRPr="001E2A5C">
        <w:rPr>
          <w:rFonts w:ascii="Arial" w:hAnsi="Arial" w:cs="Arial"/>
        </w:rPr>
        <w:t>. A report was made available to the Minister</w:t>
      </w:r>
      <w:r w:rsidR="00172F64" w:rsidRPr="001E2A5C">
        <w:rPr>
          <w:rFonts w:ascii="Arial" w:hAnsi="Arial" w:cs="Arial"/>
        </w:rPr>
        <w:t xml:space="preserve"> and then to the </w:t>
      </w:r>
      <w:r w:rsidR="00976531" w:rsidRPr="001E2A5C">
        <w:rPr>
          <w:rFonts w:ascii="Arial" w:hAnsi="Arial" w:cs="Arial"/>
        </w:rPr>
        <w:t>council through</w:t>
      </w:r>
      <w:r w:rsidR="00172F64" w:rsidRPr="001E2A5C">
        <w:rPr>
          <w:rFonts w:ascii="Arial" w:hAnsi="Arial" w:cs="Arial"/>
        </w:rPr>
        <w:t xml:space="preserve"> a letter during June 2013</w:t>
      </w:r>
      <w:r w:rsidR="00976531" w:rsidRPr="001E2A5C">
        <w:rPr>
          <w:rFonts w:ascii="Arial" w:hAnsi="Arial" w:cs="Arial"/>
        </w:rPr>
        <w:t xml:space="preserve">. In a further letter by the Minister the council was directed to table the said report on or before </w:t>
      </w:r>
      <w:r w:rsidR="00E712F9" w:rsidRPr="001E2A5C">
        <w:rPr>
          <w:rFonts w:ascii="Arial" w:hAnsi="Arial" w:cs="Arial"/>
        </w:rPr>
        <w:t>12 August 2013.</w:t>
      </w:r>
    </w:p>
    <w:p w:rsidR="00E712F9" w:rsidRPr="001E2A5C" w:rsidRDefault="00E712F9" w:rsidP="001E2A5C">
      <w:pPr>
        <w:pStyle w:val="ListParagraph"/>
        <w:numPr>
          <w:ilvl w:val="0"/>
          <w:numId w:val="2"/>
        </w:numPr>
        <w:spacing w:line="360" w:lineRule="auto"/>
        <w:jc w:val="both"/>
        <w:rPr>
          <w:rFonts w:ascii="Arial" w:hAnsi="Arial" w:cs="Arial"/>
        </w:rPr>
      </w:pPr>
      <w:r w:rsidRPr="001E2A5C">
        <w:rPr>
          <w:rFonts w:ascii="Arial" w:hAnsi="Arial" w:cs="Arial"/>
        </w:rPr>
        <w:t xml:space="preserve"> The defendant was suspended on 24 December 2013.</w:t>
      </w:r>
    </w:p>
    <w:p w:rsidR="00CA21F0" w:rsidRPr="001E2A5C" w:rsidRDefault="00CA21F0" w:rsidP="001E2A5C">
      <w:pPr>
        <w:pStyle w:val="ListParagraph"/>
        <w:numPr>
          <w:ilvl w:val="0"/>
          <w:numId w:val="2"/>
        </w:numPr>
        <w:spacing w:line="360" w:lineRule="auto"/>
        <w:jc w:val="both"/>
        <w:rPr>
          <w:rFonts w:ascii="Arial" w:hAnsi="Arial" w:cs="Arial"/>
        </w:rPr>
      </w:pPr>
      <w:r w:rsidRPr="001E2A5C">
        <w:rPr>
          <w:rFonts w:ascii="Arial" w:hAnsi="Arial" w:cs="Arial"/>
        </w:rPr>
        <w:t xml:space="preserve">The </w:t>
      </w:r>
      <w:r w:rsidR="00AB1168" w:rsidRPr="001E2A5C">
        <w:rPr>
          <w:rFonts w:ascii="Arial" w:hAnsi="Arial" w:cs="Arial"/>
        </w:rPr>
        <w:t xml:space="preserve">plaintiff instituted </w:t>
      </w:r>
      <w:r w:rsidR="00B27D41" w:rsidRPr="001E2A5C">
        <w:rPr>
          <w:rFonts w:ascii="Arial" w:hAnsi="Arial" w:cs="Arial"/>
        </w:rPr>
        <w:t>disciplinary proceedings</w:t>
      </w:r>
      <w:r w:rsidR="00AB1168" w:rsidRPr="001E2A5C">
        <w:rPr>
          <w:rFonts w:ascii="Arial" w:hAnsi="Arial" w:cs="Arial"/>
        </w:rPr>
        <w:t xml:space="preserve"> against the defendant </w:t>
      </w:r>
      <w:r w:rsidR="00D7644D" w:rsidRPr="001E2A5C">
        <w:rPr>
          <w:rFonts w:ascii="Arial" w:hAnsi="Arial" w:cs="Arial"/>
        </w:rPr>
        <w:t xml:space="preserve">on </w:t>
      </w:r>
      <w:r w:rsidR="00B27D41" w:rsidRPr="001E2A5C">
        <w:rPr>
          <w:rFonts w:ascii="Arial" w:hAnsi="Arial" w:cs="Arial"/>
        </w:rPr>
        <w:t>4</w:t>
      </w:r>
      <w:r w:rsidR="00D7644D" w:rsidRPr="001E2A5C">
        <w:rPr>
          <w:rFonts w:ascii="Arial" w:hAnsi="Arial" w:cs="Arial"/>
        </w:rPr>
        <w:t xml:space="preserve"> November 2015. This </w:t>
      </w:r>
      <w:r w:rsidR="00B27D41" w:rsidRPr="001E2A5C">
        <w:rPr>
          <w:rFonts w:ascii="Arial" w:hAnsi="Arial" w:cs="Arial"/>
        </w:rPr>
        <w:t>disciplinary hearing</w:t>
      </w:r>
      <w:r w:rsidR="00D7644D" w:rsidRPr="001E2A5C">
        <w:rPr>
          <w:rFonts w:ascii="Arial" w:hAnsi="Arial" w:cs="Arial"/>
        </w:rPr>
        <w:t xml:space="preserve"> </w:t>
      </w:r>
      <w:r w:rsidR="00AB1168" w:rsidRPr="001E2A5C">
        <w:rPr>
          <w:rFonts w:ascii="Arial" w:hAnsi="Arial" w:cs="Arial"/>
        </w:rPr>
        <w:t>was conducted</w:t>
      </w:r>
      <w:r w:rsidR="005850C7" w:rsidRPr="001E2A5C">
        <w:rPr>
          <w:rFonts w:ascii="Arial" w:hAnsi="Arial" w:cs="Arial"/>
        </w:rPr>
        <w:t xml:space="preserve"> b</w:t>
      </w:r>
      <w:r w:rsidRPr="001E2A5C">
        <w:rPr>
          <w:rFonts w:ascii="Arial" w:hAnsi="Arial" w:cs="Arial"/>
        </w:rPr>
        <w:t>etween 18 January 2016 and 29 June 2016</w:t>
      </w:r>
      <w:r w:rsidR="005850C7" w:rsidRPr="001E2A5C">
        <w:rPr>
          <w:rFonts w:ascii="Arial" w:hAnsi="Arial" w:cs="Arial"/>
        </w:rPr>
        <w:t xml:space="preserve">. </w:t>
      </w:r>
      <w:r w:rsidR="00131DC5" w:rsidRPr="001E2A5C">
        <w:rPr>
          <w:rFonts w:ascii="Arial" w:hAnsi="Arial" w:cs="Arial"/>
        </w:rPr>
        <w:t xml:space="preserve">On 4 April 2017 the defendant was found guilty </w:t>
      </w:r>
      <w:r w:rsidR="00B51074" w:rsidRPr="001E2A5C">
        <w:rPr>
          <w:rFonts w:ascii="Arial" w:hAnsi="Arial" w:cs="Arial"/>
        </w:rPr>
        <w:t xml:space="preserve">of </w:t>
      </w:r>
      <w:r w:rsidR="00AB1168" w:rsidRPr="001E2A5C">
        <w:rPr>
          <w:rFonts w:ascii="Arial" w:hAnsi="Arial" w:cs="Arial"/>
        </w:rPr>
        <w:t xml:space="preserve">eight of the ten charges levelled against him. On 12 April 2017 </w:t>
      </w:r>
      <w:r w:rsidR="00B51074" w:rsidRPr="001E2A5C">
        <w:rPr>
          <w:rFonts w:ascii="Arial" w:hAnsi="Arial" w:cs="Arial"/>
        </w:rPr>
        <w:t xml:space="preserve">the </w:t>
      </w:r>
      <w:r w:rsidR="00AB1168" w:rsidRPr="001E2A5C">
        <w:rPr>
          <w:rFonts w:ascii="Arial" w:hAnsi="Arial" w:cs="Arial"/>
        </w:rPr>
        <w:t xml:space="preserve">Chairperson of the Disciplinary Committee recommended that dismissal would be the appropriate sanction in respect of some of the charges and a final </w:t>
      </w:r>
      <w:r w:rsidR="00AB1168" w:rsidRPr="00067EA0">
        <w:rPr>
          <w:rFonts w:ascii="Arial" w:hAnsi="Arial" w:cs="Arial"/>
        </w:rPr>
        <w:t>warning</w:t>
      </w:r>
      <w:r w:rsidR="00B51074" w:rsidRPr="00067EA0">
        <w:rPr>
          <w:rFonts w:ascii="Arial" w:hAnsi="Arial" w:cs="Arial"/>
        </w:rPr>
        <w:t>s</w:t>
      </w:r>
      <w:r w:rsidR="00AB1168" w:rsidRPr="00067EA0">
        <w:rPr>
          <w:rFonts w:ascii="Arial" w:hAnsi="Arial" w:cs="Arial"/>
        </w:rPr>
        <w:t xml:space="preserve"> in respect of other</w:t>
      </w:r>
      <w:r w:rsidR="00B51074" w:rsidRPr="00067EA0">
        <w:rPr>
          <w:rFonts w:ascii="Arial" w:hAnsi="Arial" w:cs="Arial"/>
        </w:rPr>
        <w:t>s</w:t>
      </w:r>
      <w:r w:rsidR="00067EA0" w:rsidRPr="00067EA0">
        <w:rPr>
          <w:rFonts w:ascii="Arial" w:hAnsi="Arial" w:cs="Arial"/>
        </w:rPr>
        <w:t>.</w:t>
      </w:r>
      <w:r w:rsidR="00B51074" w:rsidRPr="00067EA0">
        <w:rPr>
          <w:rFonts w:ascii="Arial" w:hAnsi="Arial" w:cs="Arial"/>
        </w:rPr>
        <w:t xml:space="preserve"> </w:t>
      </w:r>
      <w:r w:rsidR="0073473B" w:rsidRPr="00067EA0">
        <w:rPr>
          <w:rFonts w:ascii="Arial" w:hAnsi="Arial" w:cs="Arial"/>
        </w:rPr>
        <w:t>H</w:t>
      </w:r>
      <w:r w:rsidR="00AB1168" w:rsidRPr="00067EA0">
        <w:rPr>
          <w:rFonts w:ascii="Arial" w:hAnsi="Arial" w:cs="Arial"/>
        </w:rPr>
        <w:t>owever</w:t>
      </w:r>
      <w:r w:rsidR="0073473B" w:rsidRPr="00067EA0">
        <w:rPr>
          <w:rFonts w:ascii="Arial" w:hAnsi="Arial" w:cs="Arial"/>
        </w:rPr>
        <w:t>,</w:t>
      </w:r>
      <w:r w:rsidR="00AB1168" w:rsidRPr="00067EA0">
        <w:rPr>
          <w:rFonts w:ascii="Arial" w:hAnsi="Arial" w:cs="Arial"/>
        </w:rPr>
        <w:t xml:space="preserve"> at the time</w:t>
      </w:r>
      <w:r w:rsidR="00131DC5" w:rsidRPr="00067EA0">
        <w:rPr>
          <w:rFonts w:ascii="Arial" w:hAnsi="Arial" w:cs="Arial"/>
        </w:rPr>
        <w:t xml:space="preserve"> </w:t>
      </w:r>
      <w:r w:rsidR="00B51074" w:rsidRPr="00067EA0">
        <w:rPr>
          <w:rFonts w:ascii="Arial" w:hAnsi="Arial" w:cs="Arial"/>
        </w:rPr>
        <w:t xml:space="preserve">of the </w:t>
      </w:r>
      <w:r w:rsidR="00131DC5" w:rsidRPr="00067EA0">
        <w:rPr>
          <w:rFonts w:ascii="Arial" w:hAnsi="Arial" w:cs="Arial"/>
        </w:rPr>
        <w:t>recommendation</w:t>
      </w:r>
      <w:r w:rsidR="00AB1168" w:rsidRPr="00067EA0">
        <w:rPr>
          <w:rFonts w:ascii="Arial" w:hAnsi="Arial" w:cs="Arial"/>
        </w:rPr>
        <w:t xml:space="preserve"> the </w:t>
      </w:r>
      <w:r w:rsidR="00B51074" w:rsidRPr="00067EA0">
        <w:rPr>
          <w:rFonts w:ascii="Arial" w:hAnsi="Arial" w:cs="Arial"/>
        </w:rPr>
        <w:t>defendant</w:t>
      </w:r>
      <w:r w:rsidR="0073473B" w:rsidRPr="00067EA0">
        <w:rPr>
          <w:rFonts w:ascii="Arial" w:hAnsi="Arial" w:cs="Arial"/>
        </w:rPr>
        <w:t>’s</w:t>
      </w:r>
      <w:r w:rsidR="00B51074" w:rsidRPr="00067EA0">
        <w:rPr>
          <w:rFonts w:ascii="Arial" w:hAnsi="Arial" w:cs="Arial"/>
        </w:rPr>
        <w:t xml:space="preserve"> </w:t>
      </w:r>
      <w:r w:rsidR="00B51074" w:rsidRPr="001E2A5C">
        <w:rPr>
          <w:rFonts w:ascii="Arial" w:hAnsi="Arial" w:cs="Arial"/>
        </w:rPr>
        <w:t xml:space="preserve">contract </w:t>
      </w:r>
      <w:r w:rsidR="00B27D41" w:rsidRPr="001E2A5C">
        <w:rPr>
          <w:rFonts w:ascii="Arial" w:hAnsi="Arial" w:cs="Arial"/>
        </w:rPr>
        <w:t>with the plaintiff already came to an end</w:t>
      </w:r>
      <w:r w:rsidR="00AB1168" w:rsidRPr="001E2A5C">
        <w:rPr>
          <w:rFonts w:ascii="Arial" w:hAnsi="Arial" w:cs="Arial"/>
        </w:rPr>
        <w:t>.</w:t>
      </w:r>
      <w:r w:rsidR="00131DC5" w:rsidRPr="001E2A5C">
        <w:rPr>
          <w:rFonts w:ascii="Arial" w:hAnsi="Arial" w:cs="Arial"/>
        </w:rPr>
        <w:t xml:space="preserve"> </w:t>
      </w:r>
      <w:r w:rsidR="00B51074" w:rsidRPr="001E2A5C">
        <w:rPr>
          <w:rFonts w:ascii="Arial" w:hAnsi="Arial" w:cs="Arial"/>
        </w:rPr>
        <w:t xml:space="preserve">The </w:t>
      </w:r>
      <w:r w:rsidR="00131DC5" w:rsidRPr="001E2A5C">
        <w:rPr>
          <w:rFonts w:ascii="Arial" w:hAnsi="Arial" w:cs="Arial"/>
        </w:rPr>
        <w:t xml:space="preserve">recommendation to dismiss the defendant was </w:t>
      </w:r>
      <w:r w:rsidR="00B27D41" w:rsidRPr="001E2A5C">
        <w:rPr>
          <w:rFonts w:ascii="Arial" w:hAnsi="Arial" w:cs="Arial"/>
        </w:rPr>
        <w:t xml:space="preserve">however </w:t>
      </w:r>
      <w:r w:rsidR="00131DC5" w:rsidRPr="001E2A5C">
        <w:rPr>
          <w:rFonts w:ascii="Arial" w:hAnsi="Arial" w:cs="Arial"/>
        </w:rPr>
        <w:t>confirmed</w:t>
      </w:r>
      <w:r w:rsidR="00B51074" w:rsidRPr="001E2A5C">
        <w:rPr>
          <w:rFonts w:ascii="Arial" w:hAnsi="Arial" w:cs="Arial"/>
        </w:rPr>
        <w:t xml:space="preserve"> by the plaintiff’s council</w:t>
      </w:r>
      <w:r w:rsidR="00131DC5" w:rsidRPr="001E2A5C">
        <w:rPr>
          <w:rFonts w:ascii="Arial" w:hAnsi="Arial" w:cs="Arial"/>
        </w:rPr>
        <w:t xml:space="preserve"> on 27 April 2017.</w:t>
      </w:r>
    </w:p>
    <w:p w:rsidR="00931DA3" w:rsidRPr="001E2A5C" w:rsidRDefault="00931DA3" w:rsidP="00892BD9">
      <w:pPr>
        <w:pStyle w:val="ListParagraph"/>
        <w:numPr>
          <w:ilvl w:val="0"/>
          <w:numId w:val="2"/>
        </w:numPr>
        <w:spacing w:line="360" w:lineRule="auto"/>
        <w:jc w:val="both"/>
        <w:rPr>
          <w:rFonts w:ascii="Arial" w:hAnsi="Arial" w:cs="Arial"/>
        </w:rPr>
      </w:pPr>
      <w:r w:rsidRPr="001E2A5C">
        <w:rPr>
          <w:rFonts w:ascii="Arial" w:hAnsi="Arial" w:cs="Arial"/>
        </w:rPr>
        <w:lastRenderedPageBreak/>
        <w:t>No civil action was instituted by the plaintiff against Rebirth in respect of payment of the amount of N$ 962 247.50</w:t>
      </w:r>
      <w:r w:rsidR="00B27D41" w:rsidRPr="001E2A5C">
        <w:rPr>
          <w:rFonts w:ascii="Arial" w:hAnsi="Arial" w:cs="Arial"/>
        </w:rPr>
        <w:t>, apparently by choice of the plaintiff</w:t>
      </w:r>
      <w:r w:rsidRPr="001E2A5C">
        <w:rPr>
          <w:rFonts w:ascii="Arial" w:hAnsi="Arial" w:cs="Arial"/>
        </w:rPr>
        <w:t>.</w:t>
      </w:r>
    </w:p>
    <w:p w:rsidR="00892BD9" w:rsidRDefault="00B27D41" w:rsidP="00892BD9">
      <w:pPr>
        <w:pStyle w:val="ListParagraph"/>
        <w:numPr>
          <w:ilvl w:val="0"/>
          <w:numId w:val="2"/>
        </w:numPr>
        <w:spacing w:line="360" w:lineRule="auto"/>
        <w:jc w:val="both"/>
        <w:rPr>
          <w:rFonts w:ascii="Arial" w:hAnsi="Arial" w:cs="Arial"/>
        </w:rPr>
      </w:pPr>
      <w:r w:rsidRPr="001E2A5C">
        <w:rPr>
          <w:rFonts w:ascii="Arial" w:hAnsi="Arial" w:cs="Arial"/>
        </w:rPr>
        <w:t xml:space="preserve">The proceedings </w:t>
      </w:r>
      <w:r w:rsidRPr="001E2A5C">
        <w:rPr>
          <w:rFonts w:ascii="Arial" w:hAnsi="Arial" w:cs="Arial"/>
          <w:i/>
        </w:rPr>
        <w:t>in casu</w:t>
      </w:r>
      <w:r w:rsidRPr="001E2A5C">
        <w:rPr>
          <w:rFonts w:ascii="Arial" w:hAnsi="Arial" w:cs="Arial"/>
        </w:rPr>
        <w:t xml:space="preserve"> </w:t>
      </w:r>
      <w:r w:rsidR="00873909" w:rsidRPr="00067EA0">
        <w:rPr>
          <w:rFonts w:ascii="Arial" w:hAnsi="Arial" w:cs="Arial"/>
        </w:rPr>
        <w:t>were</w:t>
      </w:r>
      <w:r w:rsidR="00873909">
        <w:rPr>
          <w:rFonts w:ascii="Arial" w:hAnsi="Arial" w:cs="Arial"/>
          <w:color w:val="FF0000"/>
        </w:rPr>
        <w:t xml:space="preserve"> </w:t>
      </w:r>
      <w:r w:rsidRPr="001E2A5C">
        <w:rPr>
          <w:rFonts w:ascii="Arial" w:hAnsi="Arial" w:cs="Arial"/>
        </w:rPr>
        <w:t>instituted against the defendant on 16 August 2017.</w:t>
      </w:r>
    </w:p>
    <w:p w:rsidR="00892BD9" w:rsidRPr="00892BD9" w:rsidRDefault="00892BD9" w:rsidP="00892BD9">
      <w:pPr>
        <w:pStyle w:val="ListParagraph"/>
        <w:spacing w:line="360" w:lineRule="auto"/>
        <w:ind w:left="1080"/>
        <w:jc w:val="both"/>
        <w:rPr>
          <w:rFonts w:ascii="Arial" w:hAnsi="Arial" w:cs="Arial"/>
        </w:rPr>
      </w:pPr>
    </w:p>
    <w:p w:rsidR="00FE72B3" w:rsidRDefault="00FE72B3" w:rsidP="00892BD9">
      <w:pPr>
        <w:spacing w:after="0" w:line="360" w:lineRule="auto"/>
        <w:jc w:val="both"/>
        <w:rPr>
          <w:rFonts w:ascii="Arial" w:hAnsi="Arial" w:cs="Arial"/>
          <w:sz w:val="24"/>
          <w:szCs w:val="24"/>
        </w:rPr>
      </w:pPr>
      <w:r w:rsidRPr="001E2A5C">
        <w:rPr>
          <w:rFonts w:ascii="Arial" w:hAnsi="Arial" w:cs="Arial"/>
          <w:sz w:val="24"/>
          <w:szCs w:val="24"/>
          <w:u w:val="single"/>
        </w:rPr>
        <w:t>Pleadings</w:t>
      </w:r>
      <w:r w:rsidRPr="001E2A5C">
        <w:rPr>
          <w:rFonts w:ascii="Arial" w:hAnsi="Arial" w:cs="Arial"/>
          <w:sz w:val="24"/>
          <w:szCs w:val="24"/>
        </w:rPr>
        <w:t>:</w:t>
      </w:r>
    </w:p>
    <w:p w:rsidR="00D43EB9" w:rsidRPr="001E2A5C" w:rsidRDefault="00D43EB9" w:rsidP="00892BD9">
      <w:pPr>
        <w:spacing w:after="0" w:line="360" w:lineRule="auto"/>
        <w:jc w:val="both"/>
        <w:rPr>
          <w:rFonts w:ascii="Arial" w:hAnsi="Arial" w:cs="Arial"/>
          <w:sz w:val="24"/>
          <w:szCs w:val="24"/>
        </w:rPr>
      </w:pPr>
    </w:p>
    <w:p w:rsidR="00FE72B3" w:rsidRDefault="00FE72B3" w:rsidP="00892BD9">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4</w:t>
      </w:r>
      <w:r w:rsidRPr="001E2A5C">
        <w:rPr>
          <w:rFonts w:ascii="Arial" w:hAnsi="Arial" w:cs="Arial"/>
          <w:sz w:val="24"/>
          <w:szCs w:val="24"/>
        </w:rPr>
        <w:t>]</w:t>
      </w:r>
      <w:r w:rsidRPr="001E2A5C">
        <w:rPr>
          <w:rFonts w:ascii="Arial" w:hAnsi="Arial" w:cs="Arial"/>
          <w:sz w:val="24"/>
          <w:szCs w:val="24"/>
        </w:rPr>
        <w:tab/>
        <w:t>It is the case of the plaintiff that a fiduciary relationship between the plaintiff and the defendant</w:t>
      </w:r>
      <w:r w:rsidR="00873909">
        <w:rPr>
          <w:rFonts w:ascii="Arial" w:hAnsi="Arial" w:cs="Arial"/>
          <w:sz w:val="24"/>
          <w:szCs w:val="24"/>
        </w:rPr>
        <w:t xml:space="preserve"> </w:t>
      </w:r>
      <w:r w:rsidR="00873909" w:rsidRPr="00067EA0">
        <w:rPr>
          <w:rFonts w:ascii="Arial" w:hAnsi="Arial" w:cs="Arial"/>
          <w:sz w:val="24"/>
          <w:szCs w:val="24"/>
        </w:rPr>
        <w:t>existed, the</w:t>
      </w:r>
      <w:r w:rsidRPr="00067EA0">
        <w:rPr>
          <w:rFonts w:ascii="Arial" w:hAnsi="Arial" w:cs="Arial"/>
          <w:sz w:val="24"/>
          <w:szCs w:val="24"/>
        </w:rPr>
        <w:t xml:space="preserve"> terms</w:t>
      </w:r>
      <w:r w:rsidR="00873909" w:rsidRPr="00067EA0">
        <w:rPr>
          <w:rFonts w:ascii="Arial" w:hAnsi="Arial" w:cs="Arial"/>
          <w:sz w:val="24"/>
          <w:szCs w:val="24"/>
        </w:rPr>
        <w:t xml:space="preserve"> of which were,</w:t>
      </w:r>
      <w:r w:rsidRPr="00067EA0">
        <w:rPr>
          <w:rFonts w:ascii="Arial" w:hAnsi="Arial" w:cs="Arial"/>
          <w:sz w:val="24"/>
          <w:szCs w:val="24"/>
        </w:rPr>
        <w:t xml:space="preserve"> </w:t>
      </w:r>
      <w:r w:rsidRPr="001E2A5C">
        <w:rPr>
          <w:rFonts w:ascii="Arial" w:hAnsi="Arial" w:cs="Arial"/>
          <w:i/>
          <w:sz w:val="24"/>
          <w:szCs w:val="24"/>
        </w:rPr>
        <w:t>inter alia</w:t>
      </w:r>
      <w:r w:rsidRPr="001E2A5C">
        <w:rPr>
          <w:rFonts w:ascii="Arial" w:hAnsi="Arial" w:cs="Arial"/>
          <w:sz w:val="24"/>
          <w:szCs w:val="24"/>
        </w:rPr>
        <w:t>:</w:t>
      </w:r>
    </w:p>
    <w:p w:rsidR="00D43EB9" w:rsidRPr="001E2A5C" w:rsidRDefault="00D43EB9" w:rsidP="001E2A5C">
      <w:pPr>
        <w:spacing w:after="0" w:line="360" w:lineRule="auto"/>
        <w:jc w:val="both"/>
        <w:rPr>
          <w:rFonts w:ascii="Arial" w:hAnsi="Arial" w:cs="Arial"/>
          <w:sz w:val="24"/>
          <w:szCs w:val="24"/>
        </w:rPr>
      </w:pPr>
    </w:p>
    <w:p w:rsidR="004422A3" w:rsidRDefault="000A1582" w:rsidP="001E2A5C">
      <w:pPr>
        <w:pStyle w:val="ListParagraph"/>
        <w:numPr>
          <w:ilvl w:val="0"/>
          <w:numId w:val="8"/>
        </w:numPr>
        <w:spacing w:line="360" w:lineRule="auto"/>
        <w:ind w:left="1080"/>
        <w:jc w:val="both"/>
        <w:rPr>
          <w:rFonts w:ascii="Arial" w:hAnsi="Arial" w:cs="Arial"/>
        </w:rPr>
      </w:pPr>
      <w:r w:rsidRPr="00067EA0">
        <w:rPr>
          <w:rFonts w:ascii="Arial" w:hAnsi="Arial" w:cs="Arial"/>
        </w:rPr>
        <w:t>W</w:t>
      </w:r>
      <w:r w:rsidR="00FE72B3" w:rsidRPr="004422A3">
        <w:rPr>
          <w:rFonts w:ascii="Arial" w:hAnsi="Arial" w:cs="Arial"/>
        </w:rPr>
        <w:t>hen rendering his services to the plaintiff, the defendant was required to ensure</w:t>
      </w:r>
      <w:r w:rsidR="00067BE6">
        <w:rPr>
          <w:rFonts w:ascii="Arial" w:hAnsi="Arial" w:cs="Arial"/>
          <w:color w:val="FF0000"/>
        </w:rPr>
        <w:t xml:space="preserve"> </w:t>
      </w:r>
      <w:r w:rsidR="00067BE6" w:rsidRPr="00067EA0">
        <w:rPr>
          <w:rFonts w:ascii="Arial" w:hAnsi="Arial" w:cs="Arial"/>
        </w:rPr>
        <w:t>he performed his duties</w:t>
      </w:r>
      <w:r w:rsidR="00FE72B3" w:rsidRPr="00067EA0">
        <w:rPr>
          <w:rFonts w:ascii="Arial" w:hAnsi="Arial" w:cs="Arial"/>
        </w:rPr>
        <w:t xml:space="preserve"> in </w:t>
      </w:r>
      <w:r w:rsidR="00FE72B3" w:rsidRPr="004422A3">
        <w:rPr>
          <w:rFonts w:ascii="Arial" w:hAnsi="Arial" w:cs="Arial"/>
        </w:rPr>
        <w:t xml:space="preserve">good faith and that same in no way detract from the relationship of </w:t>
      </w:r>
      <w:r w:rsidR="00FE72B3" w:rsidRPr="00067EA0">
        <w:rPr>
          <w:rFonts w:ascii="Arial" w:hAnsi="Arial" w:cs="Arial"/>
        </w:rPr>
        <w:t xml:space="preserve">trust </w:t>
      </w:r>
      <w:r w:rsidR="00067BE6" w:rsidRPr="00067EA0">
        <w:rPr>
          <w:rFonts w:ascii="Arial" w:hAnsi="Arial" w:cs="Arial"/>
        </w:rPr>
        <w:t xml:space="preserve">that </w:t>
      </w:r>
      <w:r w:rsidR="00FE72B3" w:rsidRPr="004422A3">
        <w:rPr>
          <w:rFonts w:ascii="Arial" w:hAnsi="Arial" w:cs="Arial"/>
        </w:rPr>
        <w:t>existed between the parties</w:t>
      </w:r>
      <w:r w:rsidRPr="003B0C14">
        <w:rPr>
          <w:rFonts w:ascii="Arial" w:hAnsi="Arial" w:cs="Arial"/>
        </w:rPr>
        <w:t>.</w:t>
      </w:r>
      <w:r w:rsidR="00FE72B3" w:rsidRPr="004422A3">
        <w:rPr>
          <w:rFonts w:ascii="Arial" w:hAnsi="Arial" w:cs="Arial"/>
        </w:rPr>
        <w:t xml:space="preserve"> </w:t>
      </w:r>
    </w:p>
    <w:p w:rsidR="004422A3" w:rsidRDefault="000A1582" w:rsidP="001E2A5C">
      <w:pPr>
        <w:pStyle w:val="ListParagraph"/>
        <w:numPr>
          <w:ilvl w:val="0"/>
          <w:numId w:val="8"/>
        </w:numPr>
        <w:spacing w:line="360" w:lineRule="auto"/>
        <w:ind w:left="1080"/>
        <w:jc w:val="both"/>
        <w:rPr>
          <w:rFonts w:ascii="Arial" w:hAnsi="Arial" w:cs="Arial"/>
        </w:rPr>
      </w:pPr>
      <w:r w:rsidRPr="00067EA0">
        <w:rPr>
          <w:rFonts w:ascii="Arial" w:hAnsi="Arial" w:cs="Arial"/>
        </w:rPr>
        <w:t>T</w:t>
      </w:r>
      <w:r w:rsidR="00FE72B3" w:rsidRPr="00067EA0">
        <w:rPr>
          <w:rFonts w:ascii="Arial" w:hAnsi="Arial" w:cs="Arial"/>
        </w:rPr>
        <w:t>h</w:t>
      </w:r>
      <w:r w:rsidR="00FE72B3" w:rsidRPr="004422A3">
        <w:rPr>
          <w:rFonts w:ascii="Arial" w:hAnsi="Arial" w:cs="Arial"/>
        </w:rPr>
        <w:t>e defendant was under a duty and obligation not to work against the plaintiff’s interest</w:t>
      </w:r>
      <w:r w:rsidRPr="003B0C14">
        <w:rPr>
          <w:rFonts w:ascii="Arial" w:hAnsi="Arial" w:cs="Arial"/>
        </w:rPr>
        <w:t>.</w:t>
      </w:r>
    </w:p>
    <w:p w:rsidR="004422A3" w:rsidRDefault="000A1582" w:rsidP="001E2A5C">
      <w:pPr>
        <w:pStyle w:val="ListParagraph"/>
        <w:numPr>
          <w:ilvl w:val="0"/>
          <w:numId w:val="8"/>
        </w:numPr>
        <w:spacing w:line="360" w:lineRule="auto"/>
        <w:ind w:left="1080"/>
        <w:jc w:val="both"/>
        <w:rPr>
          <w:rFonts w:ascii="Arial" w:hAnsi="Arial" w:cs="Arial"/>
        </w:rPr>
      </w:pPr>
      <w:r w:rsidRPr="00067EA0">
        <w:rPr>
          <w:rFonts w:ascii="Arial" w:hAnsi="Arial" w:cs="Arial"/>
        </w:rPr>
        <w:t>T</w:t>
      </w:r>
      <w:r w:rsidR="00FE72B3" w:rsidRPr="004422A3">
        <w:rPr>
          <w:rFonts w:ascii="Arial" w:hAnsi="Arial" w:cs="Arial"/>
        </w:rPr>
        <w:t xml:space="preserve">he </w:t>
      </w:r>
      <w:r w:rsidR="006409F1" w:rsidRPr="004422A3">
        <w:rPr>
          <w:rFonts w:ascii="Arial" w:hAnsi="Arial" w:cs="Arial"/>
        </w:rPr>
        <w:t>defendant was under the duty and obligation to give priority to the interest of the plaintiff at all times</w:t>
      </w:r>
      <w:r w:rsidRPr="00067EA0">
        <w:rPr>
          <w:rFonts w:ascii="Arial" w:hAnsi="Arial" w:cs="Arial"/>
        </w:rPr>
        <w:t>.</w:t>
      </w:r>
    </w:p>
    <w:p w:rsidR="006409F1" w:rsidRDefault="000A1582" w:rsidP="001E2A5C">
      <w:pPr>
        <w:pStyle w:val="ListParagraph"/>
        <w:numPr>
          <w:ilvl w:val="0"/>
          <w:numId w:val="8"/>
        </w:numPr>
        <w:spacing w:line="360" w:lineRule="auto"/>
        <w:ind w:left="1080"/>
        <w:jc w:val="both"/>
        <w:rPr>
          <w:rFonts w:ascii="Arial" w:hAnsi="Arial" w:cs="Arial"/>
        </w:rPr>
      </w:pPr>
      <w:r w:rsidRPr="00067EA0">
        <w:rPr>
          <w:rFonts w:ascii="Arial" w:hAnsi="Arial" w:cs="Arial"/>
        </w:rPr>
        <w:t>T</w:t>
      </w:r>
      <w:r w:rsidR="006409F1" w:rsidRPr="004422A3">
        <w:rPr>
          <w:rFonts w:ascii="Arial" w:hAnsi="Arial" w:cs="Arial"/>
        </w:rPr>
        <w:t xml:space="preserve">he defendant was under a duty and obligation to follow lawful instructions and directives provided to him by the plaintiff. </w:t>
      </w:r>
    </w:p>
    <w:p w:rsidR="004422A3" w:rsidRPr="004422A3" w:rsidRDefault="004422A3" w:rsidP="004422A3">
      <w:pPr>
        <w:pStyle w:val="ListParagraph"/>
        <w:spacing w:line="360" w:lineRule="auto"/>
        <w:ind w:left="1080"/>
        <w:jc w:val="both"/>
        <w:rPr>
          <w:rFonts w:ascii="Arial" w:hAnsi="Arial" w:cs="Arial"/>
        </w:rPr>
      </w:pPr>
    </w:p>
    <w:p w:rsidR="006409F1" w:rsidRDefault="006409F1" w:rsidP="001E2A5C">
      <w:pPr>
        <w:spacing w:after="0" w:line="360" w:lineRule="auto"/>
        <w:jc w:val="both"/>
        <w:rPr>
          <w:rFonts w:ascii="Arial" w:hAnsi="Arial" w:cs="Arial"/>
          <w:strike/>
          <w:color w:val="FF0000"/>
          <w:sz w:val="24"/>
          <w:szCs w:val="24"/>
        </w:rPr>
      </w:pPr>
      <w:r w:rsidRPr="001E2A5C">
        <w:rPr>
          <w:rFonts w:ascii="Arial" w:hAnsi="Arial" w:cs="Arial"/>
          <w:sz w:val="24"/>
          <w:szCs w:val="24"/>
        </w:rPr>
        <w:t>[</w:t>
      </w:r>
      <w:r w:rsidR="00CA21F0" w:rsidRPr="001E2A5C">
        <w:rPr>
          <w:rFonts w:ascii="Arial" w:hAnsi="Arial" w:cs="Arial"/>
          <w:sz w:val="24"/>
          <w:szCs w:val="24"/>
        </w:rPr>
        <w:t>5</w:t>
      </w:r>
      <w:r w:rsidR="00B51074" w:rsidRPr="001E2A5C">
        <w:rPr>
          <w:rFonts w:ascii="Arial" w:hAnsi="Arial" w:cs="Arial"/>
          <w:sz w:val="24"/>
          <w:szCs w:val="24"/>
        </w:rPr>
        <w:t>]</w:t>
      </w:r>
      <w:r w:rsidR="00B51074" w:rsidRPr="001E2A5C">
        <w:rPr>
          <w:rFonts w:ascii="Arial" w:hAnsi="Arial" w:cs="Arial"/>
          <w:sz w:val="24"/>
          <w:szCs w:val="24"/>
        </w:rPr>
        <w:tab/>
        <w:t>The plaintiff pleads</w:t>
      </w:r>
      <w:r w:rsidRPr="001E2A5C">
        <w:rPr>
          <w:rFonts w:ascii="Arial" w:hAnsi="Arial" w:cs="Arial"/>
          <w:sz w:val="24"/>
          <w:szCs w:val="24"/>
        </w:rPr>
        <w:t xml:space="preserve"> that during or about 19 December 2012 the defendant:</w:t>
      </w:r>
      <w:r w:rsidRPr="000A1582">
        <w:rPr>
          <w:rFonts w:ascii="Arial" w:hAnsi="Arial" w:cs="Arial"/>
          <w:strike/>
          <w:color w:val="FF0000"/>
          <w:sz w:val="24"/>
          <w:szCs w:val="24"/>
        </w:rPr>
        <w:t>-</w:t>
      </w:r>
    </w:p>
    <w:p w:rsidR="000A1582" w:rsidRPr="001E2A5C" w:rsidRDefault="000A1582" w:rsidP="001E2A5C">
      <w:pPr>
        <w:spacing w:after="0" w:line="360" w:lineRule="auto"/>
        <w:jc w:val="both"/>
        <w:rPr>
          <w:rFonts w:ascii="Arial" w:hAnsi="Arial" w:cs="Arial"/>
          <w:sz w:val="24"/>
          <w:szCs w:val="24"/>
        </w:rPr>
      </w:pPr>
    </w:p>
    <w:p w:rsidR="000A1582" w:rsidRDefault="000A1582" w:rsidP="001E2A5C">
      <w:pPr>
        <w:pStyle w:val="ListParagraph"/>
        <w:numPr>
          <w:ilvl w:val="0"/>
          <w:numId w:val="9"/>
        </w:numPr>
        <w:spacing w:line="360" w:lineRule="auto"/>
        <w:ind w:left="1080"/>
        <w:jc w:val="both"/>
        <w:rPr>
          <w:rFonts w:ascii="Arial" w:hAnsi="Arial" w:cs="Arial"/>
        </w:rPr>
      </w:pPr>
      <w:r w:rsidRPr="00067EA0">
        <w:rPr>
          <w:rFonts w:ascii="Arial" w:hAnsi="Arial" w:cs="Arial"/>
        </w:rPr>
        <w:t>W</w:t>
      </w:r>
      <w:r w:rsidR="006409F1" w:rsidRPr="000A1582">
        <w:rPr>
          <w:rFonts w:ascii="Arial" w:hAnsi="Arial" w:cs="Arial"/>
        </w:rPr>
        <w:t xml:space="preserve">ithout the plaintiff’s knowledge or authorization; and </w:t>
      </w:r>
    </w:p>
    <w:p w:rsidR="006409F1" w:rsidRDefault="000A1582" w:rsidP="001E2A5C">
      <w:pPr>
        <w:pStyle w:val="ListParagraph"/>
        <w:numPr>
          <w:ilvl w:val="0"/>
          <w:numId w:val="9"/>
        </w:numPr>
        <w:spacing w:line="360" w:lineRule="auto"/>
        <w:ind w:left="1080"/>
        <w:jc w:val="both"/>
        <w:rPr>
          <w:rFonts w:ascii="Arial" w:hAnsi="Arial" w:cs="Arial"/>
        </w:rPr>
      </w:pPr>
      <w:r w:rsidRPr="00067EA0">
        <w:rPr>
          <w:rFonts w:ascii="Arial" w:hAnsi="Arial" w:cs="Arial"/>
        </w:rPr>
        <w:t>C</w:t>
      </w:r>
      <w:r w:rsidR="006409F1" w:rsidRPr="000A1582">
        <w:rPr>
          <w:rFonts w:ascii="Arial" w:hAnsi="Arial" w:cs="Arial"/>
        </w:rPr>
        <w:t>ontrary</w:t>
      </w:r>
      <w:r w:rsidR="005E3EC7" w:rsidRPr="000A1582">
        <w:rPr>
          <w:rFonts w:ascii="Arial" w:hAnsi="Arial" w:cs="Arial"/>
        </w:rPr>
        <w:t xml:space="preserve"> to an instruction from the plaintiff to effect </w:t>
      </w:r>
      <w:r w:rsidR="004F34FF" w:rsidRPr="00067EA0">
        <w:rPr>
          <w:rFonts w:ascii="Arial" w:hAnsi="Arial" w:cs="Arial"/>
        </w:rPr>
        <w:t xml:space="preserve">payment </w:t>
      </w:r>
      <w:r w:rsidR="005E3EC7" w:rsidRPr="00067EA0">
        <w:rPr>
          <w:rFonts w:ascii="Arial" w:hAnsi="Arial" w:cs="Arial"/>
        </w:rPr>
        <w:t>that</w:t>
      </w:r>
      <w:r w:rsidR="004F34FF" w:rsidRPr="00067EA0">
        <w:rPr>
          <w:rFonts w:ascii="Arial" w:hAnsi="Arial" w:cs="Arial"/>
        </w:rPr>
        <w:t xml:space="preserve"> was then indebted</w:t>
      </w:r>
      <w:r w:rsidR="005E3EC7" w:rsidRPr="000A1582">
        <w:rPr>
          <w:rFonts w:ascii="Arial" w:hAnsi="Arial" w:cs="Arial"/>
        </w:rPr>
        <w:t xml:space="preserve"> to Rebirth in the amount of N$ 86 590.43 for construction work performed in terms of TIPEEG Project No: TP 012012OM</w:t>
      </w:r>
      <w:r w:rsidR="009042A5">
        <w:rPr>
          <w:rFonts w:ascii="Arial" w:hAnsi="Arial" w:cs="Arial"/>
        </w:rPr>
        <w:t>;</w:t>
      </w:r>
    </w:p>
    <w:p w:rsidR="007447A5" w:rsidRPr="00067EA0" w:rsidRDefault="007447A5" w:rsidP="007447A5">
      <w:pPr>
        <w:pStyle w:val="ListParagraph"/>
        <w:spacing w:line="360" w:lineRule="auto"/>
        <w:ind w:left="1080"/>
        <w:jc w:val="both"/>
        <w:rPr>
          <w:rFonts w:ascii="Arial" w:hAnsi="Arial" w:cs="Arial"/>
        </w:rPr>
      </w:pPr>
    </w:p>
    <w:p w:rsidR="005E3EC7" w:rsidRDefault="0043744D" w:rsidP="001E2A5C">
      <w:pPr>
        <w:spacing w:after="0" w:line="360" w:lineRule="auto"/>
        <w:jc w:val="both"/>
        <w:rPr>
          <w:rFonts w:ascii="Arial" w:hAnsi="Arial" w:cs="Arial"/>
          <w:sz w:val="24"/>
          <w:szCs w:val="24"/>
        </w:rPr>
      </w:pPr>
      <w:r w:rsidRPr="00067EA0">
        <w:rPr>
          <w:rFonts w:ascii="Arial" w:hAnsi="Arial" w:cs="Arial"/>
          <w:sz w:val="24"/>
          <w:szCs w:val="24"/>
        </w:rPr>
        <w:t>a</w:t>
      </w:r>
      <w:r w:rsidR="005E3EC7" w:rsidRPr="00067EA0">
        <w:rPr>
          <w:rFonts w:ascii="Arial" w:hAnsi="Arial" w:cs="Arial"/>
          <w:sz w:val="24"/>
          <w:szCs w:val="24"/>
        </w:rPr>
        <w:t xml:space="preserve">pproved payment or caused payment </w:t>
      </w:r>
      <w:r w:rsidR="004F34FF" w:rsidRPr="00067EA0">
        <w:rPr>
          <w:rFonts w:ascii="Arial" w:hAnsi="Arial" w:cs="Arial"/>
          <w:sz w:val="24"/>
          <w:szCs w:val="24"/>
        </w:rPr>
        <w:t>in the amount of N$ 1</w:t>
      </w:r>
      <w:r w:rsidR="00B50086">
        <w:rPr>
          <w:rFonts w:ascii="Arial" w:hAnsi="Arial" w:cs="Arial"/>
          <w:sz w:val="24"/>
          <w:szCs w:val="24"/>
        </w:rPr>
        <w:t xml:space="preserve"> </w:t>
      </w:r>
      <w:r w:rsidR="005E3EC7" w:rsidRPr="00067EA0">
        <w:rPr>
          <w:rFonts w:ascii="Arial" w:hAnsi="Arial" w:cs="Arial"/>
          <w:sz w:val="24"/>
          <w:szCs w:val="24"/>
        </w:rPr>
        <w:t xml:space="preserve">162 247.50 to be approved in favor of the aforesaid Rebirth </w:t>
      </w:r>
      <w:r w:rsidRPr="00067EA0">
        <w:rPr>
          <w:rFonts w:ascii="Arial" w:hAnsi="Arial" w:cs="Arial"/>
          <w:sz w:val="24"/>
          <w:szCs w:val="24"/>
        </w:rPr>
        <w:t xml:space="preserve">and as a result caused payment in the amount of N$ 962 </w:t>
      </w:r>
      <w:r w:rsidRPr="00067EA0">
        <w:rPr>
          <w:rFonts w:ascii="Arial" w:hAnsi="Arial" w:cs="Arial"/>
          <w:sz w:val="24"/>
          <w:szCs w:val="24"/>
        </w:rPr>
        <w:lastRenderedPageBreak/>
        <w:t>247.50</w:t>
      </w:r>
      <w:r w:rsidR="00567FFE" w:rsidRPr="00067EA0">
        <w:rPr>
          <w:rStyle w:val="FootnoteReference"/>
          <w:rFonts w:ascii="Arial" w:hAnsi="Arial" w:cs="Arial"/>
          <w:sz w:val="24"/>
          <w:szCs w:val="24"/>
        </w:rPr>
        <w:footnoteReference w:id="3"/>
      </w:r>
      <w:r w:rsidRPr="00067EA0">
        <w:rPr>
          <w:rFonts w:ascii="Arial" w:hAnsi="Arial" w:cs="Arial"/>
          <w:sz w:val="24"/>
          <w:szCs w:val="24"/>
        </w:rPr>
        <w:t xml:space="preserve"> to be </w:t>
      </w:r>
      <w:r w:rsidR="00DC2D18" w:rsidRPr="00067EA0">
        <w:rPr>
          <w:rFonts w:ascii="Arial" w:hAnsi="Arial" w:cs="Arial"/>
          <w:sz w:val="24"/>
          <w:szCs w:val="24"/>
        </w:rPr>
        <w:t xml:space="preserve">paid </w:t>
      </w:r>
      <w:r w:rsidRPr="00067EA0">
        <w:rPr>
          <w:rFonts w:ascii="Arial" w:hAnsi="Arial" w:cs="Arial"/>
          <w:sz w:val="24"/>
          <w:szCs w:val="24"/>
        </w:rPr>
        <w:t xml:space="preserve">out of the plaintiff’s </w:t>
      </w:r>
      <w:r w:rsidRPr="001E2A5C">
        <w:rPr>
          <w:rFonts w:ascii="Arial" w:hAnsi="Arial" w:cs="Arial"/>
          <w:sz w:val="24"/>
          <w:szCs w:val="24"/>
        </w:rPr>
        <w:t xml:space="preserve">account by means of an electronic funds transfer to Rebirth in respect of the aforementioned project. </w:t>
      </w:r>
    </w:p>
    <w:p w:rsidR="005D029A" w:rsidRPr="001E2A5C" w:rsidRDefault="005D029A" w:rsidP="001E2A5C">
      <w:pPr>
        <w:spacing w:after="0" w:line="360" w:lineRule="auto"/>
        <w:jc w:val="both"/>
        <w:rPr>
          <w:rFonts w:ascii="Arial" w:hAnsi="Arial" w:cs="Arial"/>
          <w:sz w:val="24"/>
          <w:szCs w:val="24"/>
        </w:rPr>
      </w:pPr>
    </w:p>
    <w:p w:rsidR="0043744D" w:rsidRDefault="0043744D" w:rsidP="001E2A5C">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6</w:t>
      </w:r>
      <w:r w:rsidRPr="001E2A5C">
        <w:rPr>
          <w:rFonts w:ascii="Arial" w:hAnsi="Arial" w:cs="Arial"/>
          <w:sz w:val="24"/>
          <w:szCs w:val="24"/>
        </w:rPr>
        <w:t>]</w:t>
      </w:r>
      <w:r w:rsidRPr="001E2A5C">
        <w:rPr>
          <w:rFonts w:ascii="Arial" w:hAnsi="Arial" w:cs="Arial"/>
          <w:sz w:val="24"/>
          <w:szCs w:val="24"/>
        </w:rPr>
        <w:tab/>
        <w:t xml:space="preserve">It is the plaintiff’s case that the defendant’s </w:t>
      </w:r>
      <w:r w:rsidR="007C4CBF" w:rsidRPr="001E2A5C">
        <w:rPr>
          <w:rFonts w:ascii="Arial" w:hAnsi="Arial" w:cs="Arial"/>
          <w:sz w:val="24"/>
          <w:szCs w:val="24"/>
        </w:rPr>
        <w:t xml:space="preserve">conduct was a breach of all, alternatively one or more of his obligations as set out in paragraph </w:t>
      </w:r>
      <w:r w:rsidR="00EF475F" w:rsidRPr="00067EA0">
        <w:rPr>
          <w:rFonts w:ascii="Arial" w:hAnsi="Arial" w:cs="Arial"/>
          <w:sz w:val="24"/>
          <w:szCs w:val="24"/>
        </w:rPr>
        <w:t>4</w:t>
      </w:r>
      <w:r w:rsidR="00EF475F">
        <w:rPr>
          <w:rFonts w:ascii="Arial" w:hAnsi="Arial" w:cs="Arial"/>
          <w:color w:val="FF0000"/>
          <w:sz w:val="24"/>
          <w:szCs w:val="24"/>
        </w:rPr>
        <w:t xml:space="preserve"> </w:t>
      </w:r>
      <w:r w:rsidR="007C4CBF" w:rsidRPr="001E2A5C">
        <w:rPr>
          <w:rFonts w:ascii="Arial" w:hAnsi="Arial" w:cs="Arial"/>
          <w:sz w:val="24"/>
          <w:szCs w:val="24"/>
        </w:rPr>
        <w:t xml:space="preserve">supra and that the defendant is therefore liable to the plaintiff in the following terms: </w:t>
      </w:r>
    </w:p>
    <w:p w:rsidR="004422A3" w:rsidRPr="001E2A5C" w:rsidRDefault="004422A3" w:rsidP="001E2A5C">
      <w:pPr>
        <w:spacing w:after="0" w:line="360" w:lineRule="auto"/>
        <w:jc w:val="both"/>
        <w:rPr>
          <w:rFonts w:ascii="Arial" w:hAnsi="Arial" w:cs="Arial"/>
          <w:sz w:val="24"/>
          <w:szCs w:val="24"/>
        </w:rPr>
      </w:pPr>
    </w:p>
    <w:p w:rsidR="005D029A" w:rsidRDefault="007C4CBF" w:rsidP="001E2A5C">
      <w:pPr>
        <w:pStyle w:val="ListParagraph"/>
        <w:numPr>
          <w:ilvl w:val="0"/>
          <w:numId w:val="10"/>
        </w:numPr>
        <w:spacing w:line="360" w:lineRule="auto"/>
        <w:ind w:left="1080"/>
        <w:jc w:val="both"/>
        <w:rPr>
          <w:rFonts w:ascii="Arial" w:hAnsi="Arial" w:cs="Arial"/>
        </w:rPr>
      </w:pPr>
      <w:r w:rsidRPr="005D029A">
        <w:rPr>
          <w:rFonts w:ascii="Arial" w:hAnsi="Arial" w:cs="Arial"/>
        </w:rPr>
        <w:t>Payment in the amount of N$ 962 247.50</w:t>
      </w:r>
      <w:r w:rsidR="005D029A" w:rsidRPr="00067EA0">
        <w:rPr>
          <w:rFonts w:ascii="Arial" w:hAnsi="Arial" w:cs="Arial"/>
        </w:rPr>
        <w:t>.</w:t>
      </w:r>
    </w:p>
    <w:p w:rsidR="005D029A" w:rsidRDefault="007C4CBF" w:rsidP="001E2A5C">
      <w:pPr>
        <w:pStyle w:val="ListParagraph"/>
        <w:numPr>
          <w:ilvl w:val="0"/>
          <w:numId w:val="10"/>
        </w:numPr>
        <w:spacing w:line="360" w:lineRule="auto"/>
        <w:ind w:left="1080"/>
        <w:jc w:val="both"/>
        <w:rPr>
          <w:rFonts w:ascii="Arial" w:hAnsi="Arial" w:cs="Arial"/>
        </w:rPr>
      </w:pPr>
      <w:r w:rsidRPr="005D029A">
        <w:rPr>
          <w:rFonts w:ascii="Arial" w:hAnsi="Arial" w:cs="Arial"/>
        </w:rPr>
        <w:t xml:space="preserve">Interest </w:t>
      </w:r>
      <w:r w:rsidR="000853AD" w:rsidRPr="00067EA0">
        <w:rPr>
          <w:rFonts w:ascii="Arial" w:hAnsi="Arial" w:cs="Arial"/>
        </w:rPr>
        <w:t>on</w:t>
      </w:r>
      <w:r w:rsidR="000853AD">
        <w:rPr>
          <w:rFonts w:ascii="Arial" w:hAnsi="Arial" w:cs="Arial"/>
          <w:color w:val="FF0000"/>
        </w:rPr>
        <w:t xml:space="preserve"> </w:t>
      </w:r>
      <w:r w:rsidRPr="005D029A">
        <w:rPr>
          <w:rFonts w:ascii="Arial" w:hAnsi="Arial" w:cs="Arial"/>
        </w:rPr>
        <w:t>the afore</w:t>
      </w:r>
      <w:r w:rsidR="000853AD">
        <w:rPr>
          <w:rFonts w:ascii="Arial" w:hAnsi="Arial" w:cs="Arial"/>
        </w:rPr>
        <w:t>said</w:t>
      </w:r>
      <w:r w:rsidRPr="005D029A">
        <w:rPr>
          <w:rFonts w:ascii="Arial" w:hAnsi="Arial" w:cs="Arial"/>
        </w:rPr>
        <w:t xml:space="preserve"> amount at the rate of 20% per annum a </w:t>
      </w:r>
      <w:r w:rsidRPr="000853AD">
        <w:rPr>
          <w:rFonts w:ascii="Arial" w:hAnsi="Arial" w:cs="Arial"/>
          <w:i/>
        </w:rPr>
        <w:t>tempore morae</w:t>
      </w:r>
      <w:r w:rsidRPr="005D029A">
        <w:rPr>
          <w:rFonts w:ascii="Arial" w:hAnsi="Arial" w:cs="Arial"/>
        </w:rPr>
        <w:t xml:space="preserve"> to date of final payment thereof</w:t>
      </w:r>
      <w:r w:rsidR="005D029A">
        <w:rPr>
          <w:rFonts w:ascii="Arial" w:hAnsi="Arial" w:cs="Arial"/>
          <w:color w:val="FF0000"/>
        </w:rPr>
        <w:t>.</w:t>
      </w:r>
      <w:r w:rsidRPr="005D029A">
        <w:rPr>
          <w:rFonts w:ascii="Arial" w:hAnsi="Arial" w:cs="Arial"/>
        </w:rPr>
        <w:t xml:space="preserve"> </w:t>
      </w:r>
    </w:p>
    <w:p w:rsidR="005D029A" w:rsidRDefault="007C4CBF" w:rsidP="001E2A5C">
      <w:pPr>
        <w:pStyle w:val="ListParagraph"/>
        <w:numPr>
          <w:ilvl w:val="0"/>
          <w:numId w:val="10"/>
        </w:numPr>
        <w:spacing w:line="360" w:lineRule="auto"/>
        <w:ind w:left="1080"/>
        <w:jc w:val="both"/>
        <w:rPr>
          <w:rFonts w:ascii="Arial" w:hAnsi="Arial" w:cs="Arial"/>
        </w:rPr>
      </w:pPr>
      <w:r w:rsidRPr="005D029A">
        <w:rPr>
          <w:rFonts w:ascii="Arial" w:hAnsi="Arial" w:cs="Arial"/>
        </w:rPr>
        <w:t xml:space="preserve">Cost of suit; and </w:t>
      </w:r>
    </w:p>
    <w:p w:rsidR="007C4CBF" w:rsidRPr="005D029A" w:rsidRDefault="007C4CBF" w:rsidP="001E2A5C">
      <w:pPr>
        <w:pStyle w:val="ListParagraph"/>
        <w:numPr>
          <w:ilvl w:val="0"/>
          <w:numId w:val="10"/>
        </w:numPr>
        <w:spacing w:line="360" w:lineRule="auto"/>
        <w:ind w:left="1080"/>
        <w:jc w:val="both"/>
        <w:rPr>
          <w:rFonts w:ascii="Arial" w:hAnsi="Arial" w:cs="Arial"/>
        </w:rPr>
      </w:pPr>
      <w:r w:rsidRPr="005D029A">
        <w:rPr>
          <w:rFonts w:ascii="Arial" w:hAnsi="Arial" w:cs="Arial"/>
        </w:rPr>
        <w:t xml:space="preserve">Further and/or alternative relief. </w:t>
      </w:r>
    </w:p>
    <w:p w:rsidR="004422A3" w:rsidRPr="001E2A5C" w:rsidRDefault="004422A3" w:rsidP="001E2A5C">
      <w:pPr>
        <w:spacing w:after="0" w:line="360" w:lineRule="auto"/>
        <w:jc w:val="both"/>
        <w:rPr>
          <w:rFonts w:ascii="Arial" w:hAnsi="Arial" w:cs="Arial"/>
          <w:sz w:val="24"/>
          <w:szCs w:val="24"/>
        </w:rPr>
      </w:pPr>
    </w:p>
    <w:p w:rsidR="00182CF5" w:rsidRDefault="00182CF5" w:rsidP="001E2A5C">
      <w:pPr>
        <w:spacing w:after="0" w:line="360" w:lineRule="auto"/>
        <w:jc w:val="both"/>
        <w:rPr>
          <w:rFonts w:ascii="Arial" w:hAnsi="Arial" w:cs="Arial"/>
          <w:i/>
          <w:sz w:val="24"/>
          <w:szCs w:val="24"/>
        </w:rPr>
      </w:pPr>
      <w:r w:rsidRPr="001E2A5C">
        <w:rPr>
          <w:rFonts w:ascii="Arial" w:hAnsi="Arial" w:cs="Arial"/>
          <w:i/>
          <w:sz w:val="24"/>
          <w:szCs w:val="24"/>
        </w:rPr>
        <w:t xml:space="preserve">Special pleas raised </w:t>
      </w:r>
    </w:p>
    <w:p w:rsidR="004422A3" w:rsidRDefault="004422A3" w:rsidP="001E2A5C">
      <w:pPr>
        <w:spacing w:after="0" w:line="360" w:lineRule="auto"/>
        <w:jc w:val="both"/>
        <w:rPr>
          <w:rFonts w:ascii="Arial" w:hAnsi="Arial" w:cs="Arial"/>
          <w:sz w:val="24"/>
          <w:szCs w:val="24"/>
        </w:rPr>
      </w:pPr>
    </w:p>
    <w:p w:rsidR="00B74802" w:rsidRDefault="00B74802" w:rsidP="001E2A5C">
      <w:pPr>
        <w:spacing w:after="0" w:line="360" w:lineRule="auto"/>
        <w:jc w:val="both"/>
        <w:rPr>
          <w:rFonts w:ascii="Arial" w:hAnsi="Arial" w:cs="Arial"/>
          <w:sz w:val="24"/>
          <w:szCs w:val="24"/>
        </w:rPr>
      </w:pPr>
      <w:r w:rsidRPr="001E2A5C">
        <w:rPr>
          <w:rFonts w:ascii="Arial" w:hAnsi="Arial" w:cs="Arial"/>
          <w:sz w:val="24"/>
          <w:szCs w:val="24"/>
        </w:rPr>
        <w:t>[7]</w:t>
      </w:r>
      <w:r w:rsidRPr="001E2A5C">
        <w:rPr>
          <w:rFonts w:ascii="Arial" w:hAnsi="Arial" w:cs="Arial"/>
          <w:sz w:val="24"/>
          <w:szCs w:val="24"/>
        </w:rPr>
        <w:tab/>
        <w:t>In answer to the claim levelled against the defendant he raised two special pleas, namely one of prescription and one of limited liability in terms of s 33 of the Local Authorities Act</w:t>
      </w:r>
    </w:p>
    <w:p w:rsidR="00B74802" w:rsidRPr="00B74802" w:rsidRDefault="00B74802" w:rsidP="001E2A5C">
      <w:pPr>
        <w:spacing w:after="0" w:line="360" w:lineRule="auto"/>
        <w:jc w:val="both"/>
        <w:rPr>
          <w:rFonts w:ascii="Arial" w:hAnsi="Arial" w:cs="Arial"/>
          <w:sz w:val="24"/>
          <w:szCs w:val="24"/>
        </w:rPr>
      </w:pPr>
    </w:p>
    <w:p w:rsidR="00297360" w:rsidRPr="004422A3" w:rsidRDefault="00182CF5" w:rsidP="001E2A5C">
      <w:pPr>
        <w:spacing w:after="0" w:line="360" w:lineRule="auto"/>
        <w:jc w:val="both"/>
        <w:rPr>
          <w:rFonts w:ascii="Arial" w:hAnsi="Arial" w:cs="Arial"/>
          <w:i/>
          <w:sz w:val="24"/>
          <w:szCs w:val="24"/>
          <w:u w:val="single"/>
        </w:rPr>
      </w:pPr>
      <w:r w:rsidRPr="004422A3">
        <w:rPr>
          <w:rFonts w:ascii="Arial" w:hAnsi="Arial" w:cs="Arial"/>
          <w:i/>
          <w:sz w:val="24"/>
          <w:szCs w:val="24"/>
          <w:u w:val="single"/>
        </w:rPr>
        <w:t>Prescription</w:t>
      </w:r>
    </w:p>
    <w:p w:rsidR="004422A3" w:rsidRPr="00B74802" w:rsidRDefault="004422A3" w:rsidP="001E2A5C">
      <w:pPr>
        <w:spacing w:after="0" w:line="360" w:lineRule="auto"/>
        <w:jc w:val="both"/>
        <w:rPr>
          <w:rFonts w:ascii="Arial" w:hAnsi="Arial" w:cs="Arial"/>
          <w:sz w:val="24"/>
          <w:szCs w:val="24"/>
        </w:rPr>
      </w:pPr>
    </w:p>
    <w:p w:rsidR="00182CF5" w:rsidRDefault="00182CF5" w:rsidP="001E2A5C">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8</w:t>
      </w:r>
      <w:r w:rsidRPr="001E2A5C">
        <w:rPr>
          <w:rFonts w:ascii="Arial" w:hAnsi="Arial" w:cs="Arial"/>
          <w:sz w:val="24"/>
          <w:szCs w:val="24"/>
        </w:rPr>
        <w:t>]</w:t>
      </w:r>
      <w:r w:rsidRPr="001E2A5C">
        <w:rPr>
          <w:rFonts w:ascii="Arial" w:hAnsi="Arial" w:cs="Arial"/>
          <w:sz w:val="24"/>
          <w:szCs w:val="24"/>
        </w:rPr>
        <w:tab/>
        <w:t xml:space="preserve">The defendant pleaded that the plaintiff’s claim is an action for damages based on breach of contract </w:t>
      </w:r>
      <w:r w:rsidR="00E10D40" w:rsidRPr="00067EA0">
        <w:rPr>
          <w:rFonts w:ascii="Arial" w:hAnsi="Arial" w:cs="Arial"/>
          <w:sz w:val="24"/>
          <w:szCs w:val="24"/>
        </w:rPr>
        <w:t xml:space="preserve">that occurred </w:t>
      </w:r>
      <w:r w:rsidRPr="001E2A5C">
        <w:rPr>
          <w:rFonts w:ascii="Arial" w:hAnsi="Arial" w:cs="Arial"/>
          <w:sz w:val="24"/>
          <w:szCs w:val="24"/>
        </w:rPr>
        <w:t>on 19 December 2012</w:t>
      </w:r>
      <w:r w:rsidR="0080070D" w:rsidRPr="001E2A5C">
        <w:rPr>
          <w:rFonts w:ascii="Arial" w:hAnsi="Arial" w:cs="Arial"/>
          <w:sz w:val="24"/>
          <w:szCs w:val="24"/>
        </w:rPr>
        <w:t xml:space="preserve"> and that the plaintiff became aware of this claim either at the earliest 19 December 2012 when the payment was made or at the latest in May</w:t>
      </w:r>
      <w:r w:rsidR="00B27D41" w:rsidRPr="001E2A5C">
        <w:rPr>
          <w:rFonts w:ascii="Arial" w:hAnsi="Arial" w:cs="Arial"/>
          <w:sz w:val="24"/>
          <w:szCs w:val="24"/>
        </w:rPr>
        <w:t>/June</w:t>
      </w:r>
      <w:r w:rsidR="0080070D" w:rsidRPr="001E2A5C">
        <w:rPr>
          <w:rFonts w:ascii="Arial" w:hAnsi="Arial" w:cs="Arial"/>
          <w:sz w:val="24"/>
          <w:szCs w:val="24"/>
        </w:rPr>
        <w:t xml:space="preserve"> 2013 when an investigation report was obtained</w:t>
      </w:r>
      <w:r w:rsidR="00016B4F" w:rsidRPr="00067EA0">
        <w:rPr>
          <w:rFonts w:ascii="Arial" w:hAnsi="Arial" w:cs="Arial"/>
          <w:sz w:val="24"/>
          <w:szCs w:val="24"/>
        </w:rPr>
        <w:t>,</w:t>
      </w:r>
      <w:r w:rsidR="0080070D" w:rsidRPr="00067EA0">
        <w:rPr>
          <w:rFonts w:ascii="Arial" w:hAnsi="Arial" w:cs="Arial"/>
          <w:sz w:val="24"/>
          <w:szCs w:val="24"/>
        </w:rPr>
        <w:t xml:space="preserve"> </w:t>
      </w:r>
      <w:r w:rsidR="0080070D" w:rsidRPr="001E2A5C">
        <w:rPr>
          <w:rFonts w:ascii="Arial" w:hAnsi="Arial" w:cs="Arial"/>
          <w:sz w:val="24"/>
          <w:szCs w:val="24"/>
        </w:rPr>
        <w:t xml:space="preserve">therefor the plaintiff’s claim fell due on these dates. </w:t>
      </w:r>
    </w:p>
    <w:p w:rsidR="004965E5" w:rsidRPr="001E2A5C" w:rsidRDefault="004965E5" w:rsidP="001E2A5C">
      <w:pPr>
        <w:spacing w:after="0" w:line="360" w:lineRule="auto"/>
        <w:jc w:val="both"/>
        <w:rPr>
          <w:rFonts w:ascii="Arial" w:hAnsi="Arial" w:cs="Arial"/>
          <w:sz w:val="24"/>
          <w:szCs w:val="24"/>
        </w:rPr>
      </w:pPr>
    </w:p>
    <w:p w:rsidR="0080070D" w:rsidRDefault="0080070D" w:rsidP="001E2A5C">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9</w:t>
      </w:r>
      <w:r w:rsidRPr="001E2A5C">
        <w:rPr>
          <w:rFonts w:ascii="Arial" w:hAnsi="Arial" w:cs="Arial"/>
          <w:sz w:val="24"/>
          <w:szCs w:val="24"/>
        </w:rPr>
        <w:t>]</w:t>
      </w:r>
      <w:r w:rsidRPr="001E2A5C">
        <w:rPr>
          <w:rFonts w:ascii="Arial" w:hAnsi="Arial" w:cs="Arial"/>
          <w:sz w:val="24"/>
          <w:szCs w:val="24"/>
        </w:rPr>
        <w:tab/>
        <w:t>The defendant pleaded that the payment to Rebirth</w:t>
      </w:r>
      <w:r w:rsidR="00964E1A" w:rsidRPr="001E2A5C">
        <w:rPr>
          <w:rFonts w:ascii="Arial" w:hAnsi="Arial" w:cs="Arial"/>
          <w:sz w:val="24"/>
          <w:szCs w:val="24"/>
        </w:rPr>
        <w:t xml:space="preserve"> was authorized on 19 December 2012 and </w:t>
      </w:r>
      <w:r w:rsidR="00964E1A" w:rsidRPr="00067EA0">
        <w:rPr>
          <w:rFonts w:ascii="Arial" w:hAnsi="Arial" w:cs="Arial"/>
          <w:sz w:val="24"/>
          <w:szCs w:val="24"/>
        </w:rPr>
        <w:t>th</w:t>
      </w:r>
      <w:r w:rsidR="00B27D41" w:rsidRPr="00067EA0">
        <w:rPr>
          <w:rFonts w:ascii="Arial" w:hAnsi="Arial" w:cs="Arial"/>
          <w:sz w:val="24"/>
          <w:szCs w:val="24"/>
        </w:rPr>
        <w:t>at</w:t>
      </w:r>
      <w:r w:rsidR="00964E1A" w:rsidRPr="00067EA0">
        <w:rPr>
          <w:rFonts w:ascii="Arial" w:hAnsi="Arial" w:cs="Arial"/>
          <w:sz w:val="24"/>
          <w:szCs w:val="24"/>
        </w:rPr>
        <w:t xml:space="preserve"> </w:t>
      </w:r>
      <w:r w:rsidR="00016B4F" w:rsidRPr="00067EA0">
        <w:rPr>
          <w:rFonts w:ascii="Arial" w:hAnsi="Arial" w:cs="Arial"/>
          <w:sz w:val="24"/>
          <w:szCs w:val="24"/>
        </w:rPr>
        <w:t xml:space="preserve">the </w:t>
      </w:r>
      <w:r w:rsidR="00964E1A" w:rsidRPr="00067EA0">
        <w:rPr>
          <w:rFonts w:ascii="Arial" w:hAnsi="Arial" w:cs="Arial"/>
          <w:sz w:val="24"/>
          <w:szCs w:val="24"/>
        </w:rPr>
        <w:t>contract</w:t>
      </w:r>
      <w:r w:rsidR="00016B4F" w:rsidRPr="00067EA0">
        <w:rPr>
          <w:rFonts w:ascii="Arial" w:hAnsi="Arial" w:cs="Arial"/>
          <w:sz w:val="24"/>
          <w:szCs w:val="24"/>
        </w:rPr>
        <w:t xml:space="preserve"> was</w:t>
      </w:r>
      <w:r w:rsidR="00964E1A" w:rsidRPr="00067EA0">
        <w:rPr>
          <w:rFonts w:ascii="Arial" w:hAnsi="Arial" w:cs="Arial"/>
          <w:sz w:val="24"/>
          <w:szCs w:val="24"/>
        </w:rPr>
        <w:t xml:space="preserve"> subsequently </w:t>
      </w:r>
      <w:r w:rsidR="00964E1A" w:rsidRPr="001E2A5C">
        <w:rPr>
          <w:rFonts w:ascii="Arial" w:hAnsi="Arial" w:cs="Arial"/>
          <w:sz w:val="24"/>
          <w:szCs w:val="24"/>
        </w:rPr>
        <w:t xml:space="preserve">terminated on 5 March 2013 after the plaintiff agreed thereto. The plaintiff subsequently took over execution of the </w:t>
      </w:r>
      <w:r w:rsidR="00964E1A" w:rsidRPr="001E2A5C">
        <w:rPr>
          <w:rFonts w:ascii="Arial" w:hAnsi="Arial" w:cs="Arial"/>
          <w:sz w:val="24"/>
          <w:szCs w:val="24"/>
        </w:rPr>
        <w:lastRenderedPageBreak/>
        <w:t>project from Rebirth which it finalized in November 2013. The defendant further pleaded that the plaintiff conducted an investigation on the issue of the Rebirth payment during the period 28 April 2013 to 11 May 2013 and obtained a report. The plaintiff however only issued summons on 16 August 2017, which is more than three years after the date upon which the claim arose and therefor the plaintiff’s</w:t>
      </w:r>
      <w:r w:rsidR="00016B4F">
        <w:rPr>
          <w:rFonts w:ascii="Arial" w:hAnsi="Arial" w:cs="Arial"/>
          <w:sz w:val="24"/>
          <w:szCs w:val="24"/>
        </w:rPr>
        <w:t xml:space="preserve"> claim prescribed in terms of s</w:t>
      </w:r>
      <w:r w:rsidR="00614596">
        <w:rPr>
          <w:rFonts w:ascii="Arial" w:hAnsi="Arial" w:cs="Arial"/>
          <w:sz w:val="24"/>
          <w:szCs w:val="24"/>
        </w:rPr>
        <w:t xml:space="preserve"> 11 of the Prescription Act</w:t>
      </w:r>
      <w:r w:rsidR="00964E1A" w:rsidRPr="001E2A5C">
        <w:rPr>
          <w:rFonts w:ascii="Arial" w:hAnsi="Arial" w:cs="Arial"/>
          <w:sz w:val="24"/>
          <w:szCs w:val="24"/>
        </w:rPr>
        <w:t xml:space="preserve"> 68 of 1969</w:t>
      </w:r>
      <w:r w:rsidR="00546F0C" w:rsidRPr="001E2A5C">
        <w:rPr>
          <w:rStyle w:val="FootnoteReference"/>
          <w:rFonts w:ascii="Arial" w:hAnsi="Arial" w:cs="Arial"/>
          <w:sz w:val="24"/>
          <w:szCs w:val="24"/>
        </w:rPr>
        <w:footnoteReference w:id="4"/>
      </w:r>
      <w:r w:rsidR="00964E1A" w:rsidRPr="001E2A5C">
        <w:rPr>
          <w:rFonts w:ascii="Arial" w:hAnsi="Arial" w:cs="Arial"/>
          <w:sz w:val="24"/>
          <w:szCs w:val="24"/>
        </w:rPr>
        <w:t>.</w:t>
      </w:r>
    </w:p>
    <w:p w:rsidR="000853AD" w:rsidRPr="001E2A5C" w:rsidRDefault="000853AD" w:rsidP="001E2A5C">
      <w:pPr>
        <w:spacing w:after="0" w:line="360" w:lineRule="auto"/>
        <w:jc w:val="both"/>
        <w:rPr>
          <w:rFonts w:ascii="Arial" w:hAnsi="Arial" w:cs="Arial"/>
          <w:sz w:val="24"/>
          <w:szCs w:val="24"/>
        </w:rPr>
      </w:pPr>
    </w:p>
    <w:p w:rsidR="00DA3321" w:rsidRPr="000853AD" w:rsidRDefault="00DA3321" w:rsidP="001E2A5C">
      <w:pPr>
        <w:spacing w:after="0" w:line="360" w:lineRule="auto"/>
        <w:jc w:val="both"/>
        <w:rPr>
          <w:rFonts w:ascii="Arial" w:hAnsi="Arial" w:cs="Arial"/>
          <w:i/>
          <w:sz w:val="24"/>
          <w:szCs w:val="24"/>
          <w:u w:val="single"/>
        </w:rPr>
      </w:pPr>
      <w:r w:rsidRPr="000853AD">
        <w:rPr>
          <w:rFonts w:ascii="Arial" w:hAnsi="Arial" w:cs="Arial"/>
          <w:i/>
          <w:sz w:val="24"/>
          <w:szCs w:val="24"/>
          <w:u w:val="single"/>
        </w:rPr>
        <w:t>Limitation of liability</w:t>
      </w:r>
    </w:p>
    <w:p w:rsidR="000853AD" w:rsidRPr="00E55655" w:rsidRDefault="000853AD" w:rsidP="001E2A5C">
      <w:pPr>
        <w:spacing w:after="0" w:line="360" w:lineRule="auto"/>
        <w:jc w:val="both"/>
        <w:rPr>
          <w:rFonts w:ascii="Arial" w:hAnsi="Arial" w:cs="Arial"/>
          <w:sz w:val="24"/>
          <w:szCs w:val="24"/>
        </w:rPr>
      </w:pPr>
    </w:p>
    <w:p w:rsidR="00DA3321" w:rsidRDefault="00DA3321" w:rsidP="001E2A5C">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10</w:t>
      </w:r>
      <w:r w:rsidRPr="001E2A5C">
        <w:rPr>
          <w:rFonts w:ascii="Arial" w:hAnsi="Arial" w:cs="Arial"/>
          <w:sz w:val="24"/>
          <w:szCs w:val="24"/>
        </w:rPr>
        <w:t>]</w:t>
      </w:r>
      <w:r w:rsidRPr="001E2A5C">
        <w:rPr>
          <w:rFonts w:ascii="Arial" w:hAnsi="Arial" w:cs="Arial"/>
          <w:sz w:val="24"/>
          <w:szCs w:val="24"/>
        </w:rPr>
        <w:tab/>
        <w:t xml:space="preserve">On the special plea of limited liability the defendant pleaded that he joined the </w:t>
      </w:r>
      <w:r w:rsidRPr="00067EA0">
        <w:rPr>
          <w:rFonts w:ascii="Arial" w:hAnsi="Arial" w:cs="Arial"/>
          <w:sz w:val="24"/>
          <w:szCs w:val="24"/>
        </w:rPr>
        <w:t xml:space="preserve">plaintiff </w:t>
      </w:r>
      <w:r w:rsidR="005374A3" w:rsidRPr="00067EA0">
        <w:rPr>
          <w:rFonts w:ascii="Arial" w:hAnsi="Arial" w:cs="Arial"/>
          <w:sz w:val="24"/>
          <w:szCs w:val="24"/>
        </w:rPr>
        <w:t xml:space="preserve">on 9 May 2012 </w:t>
      </w:r>
      <w:r w:rsidRPr="001E2A5C">
        <w:rPr>
          <w:rFonts w:ascii="Arial" w:hAnsi="Arial" w:cs="Arial"/>
          <w:sz w:val="24"/>
          <w:szCs w:val="24"/>
        </w:rPr>
        <w:t>in the capacity of Chief Executive Officer for</w:t>
      </w:r>
      <w:r w:rsidR="00067EA0">
        <w:rPr>
          <w:rFonts w:ascii="Arial" w:hAnsi="Arial" w:cs="Arial"/>
          <w:sz w:val="24"/>
          <w:szCs w:val="24"/>
        </w:rPr>
        <w:t xml:space="preserve"> </w:t>
      </w:r>
      <w:r w:rsidR="005374A3" w:rsidRPr="00067EA0">
        <w:rPr>
          <w:rFonts w:ascii="Arial" w:hAnsi="Arial" w:cs="Arial"/>
          <w:sz w:val="24"/>
          <w:szCs w:val="24"/>
        </w:rPr>
        <w:t>a</w:t>
      </w:r>
      <w:r w:rsidRPr="001E2A5C">
        <w:rPr>
          <w:rFonts w:ascii="Arial" w:hAnsi="Arial" w:cs="Arial"/>
          <w:sz w:val="24"/>
          <w:szCs w:val="24"/>
        </w:rPr>
        <w:t xml:space="preserve"> duration of five</w:t>
      </w:r>
      <w:r w:rsidR="00067EA0">
        <w:rPr>
          <w:rFonts w:ascii="Arial" w:hAnsi="Arial" w:cs="Arial"/>
          <w:sz w:val="24"/>
          <w:szCs w:val="24"/>
        </w:rPr>
        <w:t xml:space="preserve"> </w:t>
      </w:r>
      <w:r w:rsidRPr="001E2A5C">
        <w:rPr>
          <w:rFonts w:ascii="Arial" w:hAnsi="Arial" w:cs="Arial"/>
          <w:sz w:val="24"/>
          <w:szCs w:val="24"/>
        </w:rPr>
        <w:t xml:space="preserve">years </w:t>
      </w:r>
      <w:r w:rsidRPr="005374A3">
        <w:rPr>
          <w:rFonts w:ascii="Arial" w:hAnsi="Arial" w:cs="Arial"/>
          <w:sz w:val="24"/>
          <w:szCs w:val="24"/>
        </w:rPr>
        <w:t>and was thus an employee</w:t>
      </w:r>
      <w:r w:rsidRPr="002D5FAA">
        <w:rPr>
          <w:rFonts w:ascii="Arial" w:hAnsi="Arial" w:cs="Arial"/>
          <w:color w:val="FF0000"/>
          <w:sz w:val="24"/>
          <w:szCs w:val="24"/>
        </w:rPr>
        <w:t xml:space="preserve"> </w:t>
      </w:r>
      <w:r w:rsidR="005374A3" w:rsidRPr="00067EA0">
        <w:rPr>
          <w:rFonts w:ascii="Arial" w:hAnsi="Arial" w:cs="Arial"/>
          <w:sz w:val="24"/>
          <w:szCs w:val="24"/>
        </w:rPr>
        <w:t>of</w:t>
      </w:r>
      <w:r w:rsidR="005374A3">
        <w:rPr>
          <w:rFonts w:ascii="Arial" w:hAnsi="Arial" w:cs="Arial"/>
          <w:sz w:val="24"/>
          <w:szCs w:val="24"/>
        </w:rPr>
        <w:t xml:space="preserve"> </w:t>
      </w:r>
      <w:r w:rsidRPr="005374A3">
        <w:rPr>
          <w:rFonts w:ascii="Arial" w:hAnsi="Arial" w:cs="Arial"/>
          <w:sz w:val="24"/>
          <w:szCs w:val="24"/>
        </w:rPr>
        <w:t>the plaintiff at the time of the cause of action</w:t>
      </w:r>
      <w:r w:rsidRPr="002D5FAA">
        <w:rPr>
          <w:rFonts w:ascii="Arial" w:hAnsi="Arial" w:cs="Arial"/>
          <w:color w:val="FF0000"/>
          <w:sz w:val="24"/>
          <w:szCs w:val="24"/>
        </w:rPr>
        <w:t xml:space="preserve"> </w:t>
      </w:r>
      <w:r w:rsidR="00391188" w:rsidRPr="005374A3">
        <w:rPr>
          <w:rFonts w:ascii="Arial" w:hAnsi="Arial" w:cs="Arial"/>
          <w:sz w:val="24"/>
          <w:szCs w:val="24"/>
        </w:rPr>
        <w:t>and therefore covered by the limitation</w:t>
      </w:r>
      <w:r w:rsidR="00A70C19" w:rsidRPr="005374A3">
        <w:rPr>
          <w:rFonts w:ascii="Arial" w:hAnsi="Arial" w:cs="Arial"/>
          <w:sz w:val="24"/>
          <w:szCs w:val="24"/>
        </w:rPr>
        <w:t xml:space="preserve"> of liability provision under s </w:t>
      </w:r>
      <w:r w:rsidR="00391188" w:rsidRPr="005374A3">
        <w:rPr>
          <w:rFonts w:ascii="Arial" w:hAnsi="Arial" w:cs="Arial"/>
          <w:sz w:val="24"/>
          <w:szCs w:val="24"/>
        </w:rPr>
        <w:t>33</w:t>
      </w:r>
      <w:r w:rsidR="008E3A67" w:rsidRPr="005374A3">
        <w:rPr>
          <w:rStyle w:val="FootnoteReference"/>
          <w:rFonts w:ascii="Arial" w:hAnsi="Arial" w:cs="Arial"/>
          <w:sz w:val="24"/>
          <w:szCs w:val="24"/>
        </w:rPr>
        <w:footnoteReference w:id="5"/>
      </w:r>
      <w:r w:rsidR="00391188" w:rsidRPr="005374A3">
        <w:rPr>
          <w:rFonts w:ascii="Arial" w:hAnsi="Arial" w:cs="Arial"/>
          <w:sz w:val="24"/>
          <w:szCs w:val="24"/>
        </w:rPr>
        <w:t xml:space="preserve"> of the Act</w:t>
      </w:r>
      <w:r w:rsidR="00391188" w:rsidRPr="001E2A5C">
        <w:rPr>
          <w:rFonts w:ascii="Arial" w:hAnsi="Arial" w:cs="Arial"/>
          <w:sz w:val="24"/>
          <w:szCs w:val="24"/>
        </w:rPr>
        <w:t>. Defen</w:t>
      </w:r>
      <w:r w:rsidR="00A70C19">
        <w:rPr>
          <w:rFonts w:ascii="Arial" w:hAnsi="Arial" w:cs="Arial"/>
          <w:sz w:val="24"/>
          <w:szCs w:val="24"/>
        </w:rPr>
        <w:t>dant pleaded that in terms of s</w:t>
      </w:r>
      <w:r w:rsidR="00391188" w:rsidRPr="001E2A5C">
        <w:rPr>
          <w:rFonts w:ascii="Arial" w:hAnsi="Arial" w:cs="Arial"/>
          <w:sz w:val="24"/>
          <w:szCs w:val="24"/>
        </w:rPr>
        <w:t xml:space="preserve"> 33 of the </w:t>
      </w:r>
      <w:r w:rsidR="008E3A67" w:rsidRPr="001E2A5C">
        <w:rPr>
          <w:rFonts w:ascii="Arial" w:hAnsi="Arial" w:cs="Arial"/>
          <w:sz w:val="24"/>
          <w:szCs w:val="24"/>
        </w:rPr>
        <w:t>A</w:t>
      </w:r>
      <w:r w:rsidR="00391188" w:rsidRPr="001E2A5C">
        <w:rPr>
          <w:rFonts w:ascii="Arial" w:hAnsi="Arial" w:cs="Arial"/>
          <w:sz w:val="24"/>
          <w:szCs w:val="24"/>
        </w:rPr>
        <w:t xml:space="preserve">ct no compensation shall be payable by any officer or employee employed in carrying out the provisions of the Act in respect of any act done in good faith. </w:t>
      </w:r>
    </w:p>
    <w:p w:rsidR="000853AD" w:rsidRPr="001E2A5C" w:rsidRDefault="000853AD" w:rsidP="001E2A5C">
      <w:pPr>
        <w:spacing w:after="0" w:line="360" w:lineRule="auto"/>
        <w:jc w:val="both"/>
        <w:rPr>
          <w:rFonts w:ascii="Arial" w:hAnsi="Arial" w:cs="Arial"/>
          <w:sz w:val="24"/>
          <w:szCs w:val="24"/>
        </w:rPr>
      </w:pPr>
    </w:p>
    <w:p w:rsidR="007E484A" w:rsidRDefault="007E484A" w:rsidP="001E2A5C">
      <w:pPr>
        <w:spacing w:after="0" w:line="360" w:lineRule="auto"/>
        <w:jc w:val="both"/>
        <w:rPr>
          <w:rFonts w:ascii="Arial" w:hAnsi="Arial" w:cs="Arial"/>
          <w:i/>
          <w:sz w:val="24"/>
          <w:szCs w:val="24"/>
        </w:rPr>
      </w:pPr>
      <w:r w:rsidRPr="001E2A5C">
        <w:rPr>
          <w:rFonts w:ascii="Arial" w:hAnsi="Arial" w:cs="Arial"/>
          <w:i/>
          <w:sz w:val="24"/>
          <w:szCs w:val="24"/>
        </w:rPr>
        <w:t>Defendant’s plea on the merits</w:t>
      </w:r>
    </w:p>
    <w:p w:rsidR="000853AD" w:rsidRPr="001E2A5C" w:rsidRDefault="000853AD" w:rsidP="001E2A5C">
      <w:pPr>
        <w:spacing w:after="0" w:line="360" w:lineRule="auto"/>
        <w:jc w:val="both"/>
        <w:rPr>
          <w:rFonts w:ascii="Arial" w:hAnsi="Arial" w:cs="Arial"/>
          <w:sz w:val="24"/>
          <w:szCs w:val="24"/>
        </w:rPr>
      </w:pPr>
    </w:p>
    <w:p w:rsidR="007E484A" w:rsidRDefault="007E484A" w:rsidP="001E2A5C">
      <w:pPr>
        <w:spacing w:after="0" w:line="360" w:lineRule="auto"/>
        <w:jc w:val="both"/>
        <w:rPr>
          <w:rFonts w:ascii="Arial" w:hAnsi="Arial" w:cs="Arial"/>
          <w:sz w:val="24"/>
          <w:szCs w:val="24"/>
        </w:rPr>
      </w:pPr>
      <w:r w:rsidRPr="001E2A5C">
        <w:rPr>
          <w:rFonts w:ascii="Arial" w:hAnsi="Arial" w:cs="Arial"/>
          <w:sz w:val="24"/>
          <w:szCs w:val="24"/>
        </w:rPr>
        <w:t>[1</w:t>
      </w:r>
      <w:r w:rsidR="00CA21F0" w:rsidRPr="001E2A5C">
        <w:rPr>
          <w:rFonts w:ascii="Arial" w:hAnsi="Arial" w:cs="Arial"/>
          <w:sz w:val="24"/>
          <w:szCs w:val="24"/>
        </w:rPr>
        <w:t>1</w:t>
      </w:r>
      <w:r w:rsidRPr="001E2A5C">
        <w:rPr>
          <w:rFonts w:ascii="Arial" w:hAnsi="Arial" w:cs="Arial"/>
          <w:sz w:val="24"/>
          <w:szCs w:val="24"/>
        </w:rPr>
        <w:t>]</w:t>
      </w:r>
      <w:r w:rsidRPr="001E2A5C">
        <w:rPr>
          <w:rFonts w:ascii="Arial" w:hAnsi="Arial" w:cs="Arial"/>
          <w:sz w:val="24"/>
          <w:szCs w:val="24"/>
        </w:rPr>
        <w:tab/>
        <w:t xml:space="preserve">The defendant pleads that integral to his general conditions of employment he was accorded the express, alternatively implied authority which vested certain discretionary powers in him which included making decisions in the circumstances required. </w:t>
      </w:r>
    </w:p>
    <w:p w:rsidR="000853AD" w:rsidRPr="001E2A5C" w:rsidRDefault="000853AD" w:rsidP="001E2A5C">
      <w:pPr>
        <w:spacing w:after="0" w:line="360" w:lineRule="auto"/>
        <w:jc w:val="both"/>
        <w:rPr>
          <w:rFonts w:ascii="Arial" w:hAnsi="Arial" w:cs="Arial"/>
          <w:sz w:val="24"/>
          <w:szCs w:val="24"/>
        </w:rPr>
      </w:pPr>
    </w:p>
    <w:p w:rsidR="005D2A51" w:rsidRDefault="007E484A" w:rsidP="001E2A5C">
      <w:pPr>
        <w:spacing w:after="0" w:line="360" w:lineRule="auto"/>
        <w:jc w:val="both"/>
        <w:rPr>
          <w:rFonts w:ascii="Arial" w:hAnsi="Arial" w:cs="Arial"/>
          <w:sz w:val="24"/>
          <w:szCs w:val="24"/>
        </w:rPr>
      </w:pPr>
      <w:r w:rsidRPr="001E2A5C">
        <w:rPr>
          <w:rFonts w:ascii="Arial" w:hAnsi="Arial" w:cs="Arial"/>
          <w:sz w:val="24"/>
          <w:szCs w:val="24"/>
        </w:rPr>
        <w:t>[1</w:t>
      </w:r>
      <w:r w:rsidR="00CA21F0" w:rsidRPr="001E2A5C">
        <w:rPr>
          <w:rFonts w:ascii="Arial" w:hAnsi="Arial" w:cs="Arial"/>
          <w:sz w:val="24"/>
          <w:szCs w:val="24"/>
        </w:rPr>
        <w:t>2</w:t>
      </w:r>
      <w:r w:rsidRPr="001E2A5C">
        <w:rPr>
          <w:rFonts w:ascii="Arial" w:hAnsi="Arial" w:cs="Arial"/>
          <w:sz w:val="24"/>
          <w:szCs w:val="24"/>
        </w:rPr>
        <w:t>]</w:t>
      </w:r>
      <w:r w:rsidRPr="001E2A5C">
        <w:rPr>
          <w:rFonts w:ascii="Arial" w:hAnsi="Arial" w:cs="Arial"/>
          <w:sz w:val="24"/>
          <w:szCs w:val="24"/>
        </w:rPr>
        <w:tab/>
        <w:t xml:space="preserve">The defendant admitted that he authorized the payment of the amount of N$ 1 162 247.50 (less N$ 200 000 held in retention) in favor of Rebirth but denied that he did not </w:t>
      </w:r>
      <w:r w:rsidRPr="001E2A5C">
        <w:rPr>
          <w:rFonts w:ascii="Arial" w:hAnsi="Arial" w:cs="Arial"/>
          <w:sz w:val="24"/>
          <w:szCs w:val="24"/>
        </w:rPr>
        <w:lastRenderedPageBreak/>
        <w:t xml:space="preserve">possess the authority to approve or cause to approve </w:t>
      </w:r>
      <w:r w:rsidR="00663FB5" w:rsidRPr="001E2A5C">
        <w:rPr>
          <w:rFonts w:ascii="Arial" w:hAnsi="Arial" w:cs="Arial"/>
          <w:sz w:val="24"/>
          <w:szCs w:val="24"/>
        </w:rPr>
        <w:t xml:space="preserve">said amount. </w:t>
      </w:r>
      <w:r w:rsidRPr="001E2A5C">
        <w:rPr>
          <w:rFonts w:ascii="Arial" w:hAnsi="Arial" w:cs="Arial"/>
          <w:sz w:val="24"/>
          <w:szCs w:val="24"/>
        </w:rPr>
        <w:t xml:space="preserve"> </w:t>
      </w:r>
      <w:r w:rsidR="001645DB" w:rsidRPr="001E2A5C">
        <w:rPr>
          <w:rFonts w:ascii="Arial" w:hAnsi="Arial" w:cs="Arial"/>
          <w:sz w:val="24"/>
          <w:szCs w:val="24"/>
        </w:rPr>
        <w:t xml:space="preserve">The defendant </w:t>
      </w:r>
      <w:r w:rsidR="005D2A51" w:rsidRPr="001E2A5C">
        <w:rPr>
          <w:rFonts w:ascii="Arial" w:hAnsi="Arial" w:cs="Arial"/>
          <w:sz w:val="24"/>
          <w:szCs w:val="24"/>
        </w:rPr>
        <w:t xml:space="preserve">further </w:t>
      </w:r>
      <w:r w:rsidR="001645DB" w:rsidRPr="001E2A5C">
        <w:rPr>
          <w:rFonts w:ascii="Arial" w:hAnsi="Arial" w:cs="Arial"/>
          <w:sz w:val="24"/>
          <w:szCs w:val="24"/>
        </w:rPr>
        <w:t>denies that he received any instructions, either written or oral that the plaintiff was only indebted to Rebirth in the amount of N$ 86 590.43</w:t>
      </w:r>
      <w:r w:rsidR="005D2A51" w:rsidRPr="001E2A5C">
        <w:rPr>
          <w:rFonts w:ascii="Arial" w:hAnsi="Arial" w:cs="Arial"/>
          <w:sz w:val="24"/>
          <w:szCs w:val="24"/>
        </w:rPr>
        <w:t xml:space="preserve">. The defendant pleaded that at the relevant time he was both the Chief Executive Officer as well as the accounting officer of the plaintiff and he never received an instruction from any council members not to make the relevant payment to Rebirth. </w:t>
      </w:r>
    </w:p>
    <w:p w:rsidR="000853AD" w:rsidRPr="001E2A5C" w:rsidRDefault="000853AD" w:rsidP="001E2A5C">
      <w:pPr>
        <w:spacing w:after="0" w:line="360" w:lineRule="auto"/>
        <w:jc w:val="both"/>
        <w:rPr>
          <w:rFonts w:ascii="Arial" w:hAnsi="Arial" w:cs="Arial"/>
          <w:sz w:val="24"/>
          <w:szCs w:val="24"/>
        </w:rPr>
      </w:pPr>
    </w:p>
    <w:p w:rsidR="007E484A" w:rsidRDefault="005D2A51" w:rsidP="001E2A5C">
      <w:pPr>
        <w:spacing w:after="0" w:line="360" w:lineRule="auto"/>
        <w:jc w:val="both"/>
        <w:rPr>
          <w:rFonts w:ascii="Arial" w:hAnsi="Arial" w:cs="Arial"/>
          <w:sz w:val="24"/>
          <w:szCs w:val="24"/>
        </w:rPr>
      </w:pPr>
      <w:r w:rsidRPr="001E2A5C">
        <w:rPr>
          <w:rFonts w:ascii="Arial" w:hAnsi="Arial" w:cs="Arial"/>
          <w:sz w:val="24"/>
          <w:szCs w:val="24"/>
        </w:rPr>
        <w:t>[</w:t>
      </w:r>
      <w:r w:rsidR="00CA21F0" w:rsidRPr="001E2A5C">
        <w:rPr>
          <w:rFonts w:ascii="Arial" w:hAnsi="Arial" w:cs="Arial"/>
          <w:sz w:val="24"/>
          <w:szCs w:val="24"/>
        </w:rPr>
        <w:t>13</w:t>
      </w:r>
      <w:r w:rsidRPr="001E2A5C">
        <w:rPr>
          <w:rFonts w:ascii="Arial" w:hAnsi="Arial" w:cs="Arial"/>
          <w:sz w:val="24"/>
          <w:szCs w:val="24"/>
        </w:rPr>
        <w:t>]</w:t>
      </w:r>
      <w:r w:rsidRPr="001E2A5C">
        <w:rPr>
          <w:rFonts w:ascii="Arial" w:hAnsi="Arial" w:cs="Arial"/>
          <w:sz w:val="24"/>
          <w:szCs w:val="24"/>
        </w:rPr>
        <w:tab/>
        <w:t xml:space="preserve">The defendant pleaded that the payment of the amount in issue was effected to Rebirth as a result of an invoice submitted by Rebirth to the Plaintiff.  </w:t>
      </w:r>
      <w:r w:rsidR="00E628A1" w:rsidRPr="001E2A5C">
        <w:rPr>
          <w:rFonts w:ascii="Arial" w:hAnsi="Arial" w:cs="Arial"/>
          <w:sz w:val="24"/>
          <w:szCs w:val="24"/>
        </w:rPr>
        <w:t>The defendant however denies that in approving the amount of N$</w:t>
      </w:r>
      <w:r w:rsidR="001B642A" w:rsidRPr="001E2A5C">
        <w:rPr>
          <w:rFonts w:ascii="Arial" w:hAnsi="Arial" w:cs="Arial"/>
          <w:sz w:val="24"/>
          <w:szCs w:val="24"/>
        </w:rPr>
        <w:t xml:space="preserve"> </w:t>
      </w:r>
      <w:r w:rsidR="00E628A1" w:rsidRPr="001E2A5C">
        <w:rPr>
          <w:rFonts w:ascii="Arial" w:hAnsi="Arial" w:cs="Arial"/>
          <w:sz w:val="24"/>
          <w:szCs w:val="24"/>
        </w:rPr>
        <w:t xml:space="preserve">962 247.50 and authorizing the transfer to </w:t>
      </w:r>
      <w:r w:rsidR="008C35F9" w:rsidRPr="001E2A5C">
        <w:rPr>
          <w:rFonts w:ascii="Arial" w:hAnsi="Arial" w:cs="Arial"/>
          <w:sz w:val="24"/>
          <w:szCs w:val="24"/>
        </w:rPr>
        <w:t>R</w:t>
      </w:r>
      <w:r w:rsidR="00E628A1" w:rsidRPr="001E2A5C">
        <w:rPr>
          <w:rFonts w:ascii="Arial" w:hAnsi="Arial" w:cs="Arial"/>
          <w:sz w:val="24"/>
          <w:szCs w:val="24"/>
        </w:rPr>
        <w:t>ebirth he acted negligently, wrongfully or in breach of any or all of his fiduciary duties to the plaintiff, whether arising from contract, statute or common law</w:t>
      </w:r>
      <w:r w:rsidR="00CA21F0" w:rsidRPr="001E2A5C">
        <w:rPr>
          <w:rFonts w:ascii="Arial" w:hAnsi="Arial" w:cs="Arial"/>
          <w:sz w:val="24"/>
          <w:szCs w:val="24"/>
        </w:rPr>
        <w:t>.</w:t>
      </w:r>
      <w:r w:rsidR="00E628A1" w:rsidRPr="001E2A5C">
        <w:rPr>
          <w:rFonts w:ascii="Arial" w:hAnsi="Arial" w:cs="Arial"/>
          <w:sz w:val="24"/>
          <w:szCs w:val="24"/>
        </w:rPr>
        <w:t xml:space="preserve"> </w:t>
      </w:r>
      <w:r w:rsidR="002230C1" w:rsidRPr="001E2A5C">
        <w:rPr>
          <w:rFonts w:ascii="Arial" w:hAnsi="Arial" w:cs="Arial"/>
          <w:sz w:val="24"/>
          <w:szCs w:val="24"/>
        </w:rPr>
        <w:t xml:space="preserve">The defendant pleaded that he acted within </w:t>
      </w:r>
      <w:r w:rsidR="00887454" w:rsidRPr="00067EA0">
        <w:rPr>
          <w:rFonts w:ascii="Arial" w:hAnsi="Arial" w:cs="Arial"/>
          <w:sz w:val="24"/>
          <w:szCs w:val="24"/>
        </w:rPr>
        <w:t>the</w:t>
      </w:r>
      <w:r w:rsidR="00887454">
        <w:rPr>
          <w:rFonts w:ascii="Arial" w:hAnsi="Arial" w:cs="Arial"/>
          <w:color w:val="FF0000"/>
          <w:sz w:val="24"/>
          <w:szCs w:val="24"/>
        </w:rPr>
        <w:t xml:space="preserve"> </w:t>
      </w:r>
      <w:r w:rsidR="002230C1" w:rsidRPr="001E2A5C">
        <w:rPr>
          <w:rFonts w:ascii="Arial" w:hAnsi="Arial" w:cs="Arial"/>
          <w:sz w:val="24"/>
          <w:szCs w:val="24"/>
        </w:rPr>
        <w:t xml:space="preserve">ambit of the wishes of the then council of the plaintiff but is now targeted due to the </w:t>
      </w:r>
      <w:r w:rsidR="00947BFB" w:rsidRPr="00F6097A">
        <w:rPr>
          <w:rFonts w:ascii="Arial" w:hAnsi="Arial" w:cs="Arial"/>
          <w:sz w:val="24"/>
          <w:szCs w:val="24"/>
        </w:rPr>
        <w:t>non-performance</w:t>
      </w:r>
      <w:r w:rsidR="00887454" w:rsidRPr="00F6097A">
        <w:rPr>
          <w:rFonts w:ascii="Arial" w:hAnsi="Arial" w:cs="Arial"/>
          <w:sz w:val="24"/>
          <w:szCs w:val="24"/>
        </w:rPr>
        <w:t xml:space="preserve"> </w:t>
      </w:r>
      <w:r w:rsidR="002230C1" w:rsidRPr="001E2A5C">
        <w:rPr>
          <w:rFonts w:ascii="Arial" w:hAnsi="Arial" w:cs="Arial"/>
          <w:sz w:val="24"/>
          <w:szCs w:val="24"/>
        </w:rPr>
        <w:t>by Rebirth and because there is now a new council for the plaintiff.</w:t>
      </w:r>
    </w:p>
    <w:p w:rsidR="000853AD" w:rsidRPr="001E2A5C" w:rsidRDefault="000853AD" w:rsidP="001E2A5C">
      <w:pPr>
        <w:spacing w:after="0" w:line="360" w:lineRule="auto"/>
        <w:jc w:val="both"/>
        <w:rPr>
          <w:rFonts w:ascii="Arial" w:hAnsi="Arial" w:cs="Arial"/>
          <w:sz w:val="24"/>
          <w:szCs w:val="24"/>
        </w:rPr>
      </w:pPr>
    </w:p>
    <w:p w:rsidR="002230C1" w:rsidRDefault="002230C1" w:rsidP="001E2A5C">
      <w:pPr>
        <w:spacing w:after="0" w:line="360" w:lineRule="auto"/>
        <w:jc w:val="both"/>
        <w:rPr>
          <w:rFonts w:ascii="Arial" w:hAnsi="Arial" w:cs="Arial"/>
          <w:sz w:val="24"/>
          <w:szCs w:val="24"/>
        </w:rPr>
      </w:pPr>
      <w:r w:rsidRPr="001E2A5C">
        <w:rPr>
          <w:rFonts w:ascii="Arial" w:hAnsi="Arial" w:cs="Arial"/>
          <w:sz w:val="24"/>
          <w:szCs w:val="24"/>
        </w:rPr>
        <w:t>[14]</w:t>
      </w:r>
      <w:r w:rsidRPr="001E2A5C">
        <w:rPr>
          <w:rFonts w:ascii="Arial" w:hAnsi="Arial" w:cs="Arial"/>
          <w:sz w:val="24"/>
          <w:szCs w:val="24"/>
        </w:rPr>
        <w:tab/>
      </w:r>
      <w:r w:rsidRPr="0002699C">
        <w:rPr>
          <w:rFonts w:ascii="Arial" w:hAnsi="Arial" w:cs="Arial"/>
          <w:sz w:val="24"/>
          <w:szCs w:val="24"/>
        </w:rPr>
        <w:t>In amplification the defendant pleads that</w:t>
      </w:r>
      <w:r w:rsidR="00947BFB">
        <w:rPr>
          <w:rFonts w:ascii="Arial" w:hAnsi="Arial" w:cs="Arial"/>
          <w:sz w:val="24"/>
          <w:szCs w:val="24"/>
        </w:rPr>
        <w:t xml:space="preserve"> d</w:t>
      </w:r>
      <w:r w:rsidRPr="001E2A5C">
        <w:rPr>
          <w:rFonts w:ascii="Arial" w:hAnsi="Arial" w:cs="Arial"/>
          <w:sz w:val="24"/>
          <w:szCs w:val="24"/>
        </w:rPr>
        <w:t xml:space="preserve">uring the takeover of the project by the plaintiff in March 2013 the accounts regarding </w:t>
      </w:r>
      <w:r w:rsidR="002E7A40" w:rsidRPr="001E2A5C">
        <w:rPr>
          <w:rFonts w:ascii="Arial" w:hAnsi="Arial" w:cs="Arial"/>
          <w:sz w:val="24"/>
          <w:szCs w:val="24"/>
        </w:rPr>
        <w:t xml:space="preserve">Rebirth </w:t>
      </w:r>
      <w:r w:rsidR="005403EE" w:rsidRPr="00947BFB">
        <w:rPr>
          <w:rFonts w:ascii="Arial" w:hAnsi="Arial" w:cs="Arial"/>
          <w:sz w:val="24"/>
          <w:szCs w:val="24"/>
        </w:rPr>
        <w:t xml:space="preserve">were </w:t>
      </w:r>
      <w:r w:rsidR="002E7A40" w:rsidRPr="001E2A5C">
        <w:rPr>
          <w:rFonts w:ascii="Arial" w:hAnsi="Arial" w:cs="Arial"/>
          <w:sz w:val="24"/>
          <w:szCs w:val="24"/>
        </w:rPr>
        <w:t>scrutinized and plaintiff settled all monies due to the creditors of Rebirth yet</w:t>
      </w:r>
      <w:r w:rsidRPr="001E2A5C">
        <w:rPr>
          <w:rFonts w:ascii="Arial" w:hAnsi="Arial" w:cs="Arial"/>
          <w:sz w:val="24"/>
          <w:szCs w:val="24"/>
        </w:rPr>
        <w:t xml:space="preserve"> summons was only issued in August 2017.</w:t>
      </w:r>
    </w:p>
    <w:p w:rsidR="000853AD" w:rsidRPr="001E2A5C" w:rsidRDefault="000853AD" w:rsidP="001E2A5C">
      <w:pPr>
        <w:spacing w:after="0" w:line="360" w:lineRule="auto"/>
        <w:jc w:val="both"/>
        <w:rPr>
          <w:rFonts w:ascii="Arial" w:hAnsi="Arial" w:cs="Arial"/>
          <w:sz w:val="24"/>
          <w:szCs w:val="24"/>
        </w:rPr>
      </w:pPr>
    </w:p>
    <w:p w:rsidR="00E526ED" w:rsidRDefault="002230C1" w:rsidP="001E2A5C">
      <w:pPr>
        <w:spacing w:after="0" w:line="360" w:lineRule="auto"/>
        <w:jc w:val="both"/>
        <w:rPr>
          <w:rFonts w:ascii="Arial" w:hAnsi="Arial" w:cs="Arial"/>
          <w:i/>
          <w:sz w:val="24"/>
          <w:szCs w:val="24"/>
        </w:rPr>
      </w:pPr>
      <w:r w:rsidRPr="001E2A5C">
        <w:rPr>
          <w:rFonts w:ascii="Arial" w:hAnsi="Arial" w:cs="Arial"/>
          <w:i/>
          <w:sz w:val="24"/>
          <w:szCs w:val="24"/>
        </w:rPr>
        <w:t xml:space="preserve">Replication </w:t>
      </w:r>
    </w:p>
    <w:p w:rsidR="000853AD" w:rsidRPr="001E2A5C" w:rsidRDefault="000853AD" w:rsidP="001E2A5C">
      <w:pPr>
        <w:spacing w:after="0" w:line="360" w:lineRule="auto"/>
        <w:jc w:val="both"/>
        <w:rPr>
          <w:rFonts w:ascii="Arial" w:hAnsi="Arial" w:cs="Arial"/>
          <w:i/>
          <w:sz w:val="24"/>
          <w:szCs w:val="24"/>
        </w:rPr>
      </w:pPr>
    </w:p>
    <w:p w:rsidR="001645DB" w:rsidRDefault="00B81BBB" w:rsidP="001E2A5C">
      <w:pPr>
        <w:spacing w:after="0" w:line="360" w:lineRule="auto"/>
        <w:jc w:val="both"/>
        <w:rPr>
          <w:rFonts w:ascii="Arial" w:hAnsi="Arial" w:cs="Arial"/>
          <w:sz w:val="24"/>
          <w:szCs w:val="24"/>
        </w:rPr>
      </w:pPr>
      <w:r>
        <w:rPr>
          <w:rFonts w:ascii="Arial" w:hAnsi="Arial" w:cs="Arial"/>
          <w:sz w:val="24"/>
          <w:szCs w:val="24"/>
        </w:rPr>
        <w:t>[15</w:t>
      </w:r>
      <w:r w:rsidR="002230C1" w:rsidRPr="001E2A5C">
        <w:rPr>
          <w:rFonts w:ascii="Arial" w:hAnsi="Arial" w:cs="Arial"/>
          <w:sz w:val="24"/>
          <w:szCs w:val="24"/>
        </w:rPr>
        <w:t>]</w:t>
      </w:r>
      <w:r w:rsidR="002230C1" w:rsidRPr="001E2A5C">
        <w:rPr>
          <w:rFonts w:ascii="Arial" w:hAnsi="Arial" w:cs="Arial"/>
          <w:sz w:val="24"/>
          <w:szCs w:val="24"/>
        </w:rPr>
        <w:tab/>
      </w:r>
      <w:r w:rsidR="002E7A40" w:rsidRPr="001E2A5C">
        <w:rPr>
          <w:rFonts w:ascii="Arial" w:hAnsi="Arial" w:cs="Arial"/>
          <w:sz w:val="24"/>
          <w:szCs w:val="24"/>
        </w:rPr>
        <w:t>In replication the plaintiff denied that the action against the defendant became prescribed</w:t>
      </w:r>
      <w:r w:rsidR="008C35F9" w:rsidRPr="001E2A5C">
        <w:rPr>
          <w:rFonts w:ascii="Arial" w:hAnsi="Arial" w:cs="Arial"/>
          <w:sz w:val="24"/>
          <w:szCs w:val="24"/>
        </w:rPr>
        <w:t xml:space="preserve">. The plaintiff pleaded that the </w:t>
      </w:r>
      <w:r w:rsidR="002E7A40" w:rsidRPr="001E2A5C">
        <w:rPr>
          <w:rFonts w:ascii="Arial" w:hAnsi="Arial" w:cs="Arial"/>
          <w:sz w:val="24"/>
          <w:szCs w:val="24"/>
        </w:rPr>
        <w:t xml:space="preserve">debt </w:t>
      </w:r>
      <w:r w:rsidR="00EC368C">
        <w:rPr>
          <w:rFonts w:ascii="Arial" w:hAnsi="Arial" w:cs="Arial"/>
          <w:sz w:val="24"/>
          <w:szCs w:val="24"/>
        </w:rPr>
        <w:t>became due in accordance with s</w:t>
      </w:r>
      <w:r w:rsidR="002E7A40" w:rsidRPr="001E2A5C">
        <w:rPr>
          <w:rFonts w:ascii="Arial" w:hAnsi="Arial" w:cs="Arial"/>
          <w:sz w:val="24"/>
          <w:szCs w:val="24"/>
        </w:rPr>
        <w:t xml:space="preserve"> 12(1)</w:t>
      </w:r>
      <w:r w:rsidR="00A156B1" w:rsidRPr="001E2A5C">
        <w:rPr>
          <w:rStyle w:val="FootnoteReference"/>
          <w:rFonts w:ascii="Arial" w:hAnsi="Arial" w:cs="Arial"/>
          <w:sz w:val="24"/>
          <w:szCs w:val="24"/>
        </w:rPr>
        <w:footnoteReference w:id="6"/>
      </w:r>
      <w:r w:rsidR="002E7A40" w:rsidRPr="001E2A5C">
        <w:rPr>
          <w:rFonts w:ascii="Arial" w:hAnsi="Arial" w:cs="Arial"/>
          <w:sz w:val="24"/>
          <w:szCs w:val="24"/>
        </w:rPr>
        <w:t xml:space="preserve"> of the Prescription Act on 4 April 2017, being the date upon which the finding of the disciplinary inquiry into the defendant’s conduct had been made know</w:t>
      </w:r>
      <w:r w:rsidR="00A92CCC" w:rsidRPr="001E2A5C">
        <w:rPr>
          <w:rFonts w:ascii="Arial" w:hAnsi="Arial" w:cs="Arial"/>
          <w:sz w:val="24"/>
          <w:szCs w:val="24"/>
        </w:rPr>
        <w:t>n</w:t>
      </w:r>
      <w:r w:rsidR="002E7A40" w:rsidRPr="001E2A5C">
        <w:rPr>
          <w:rFonts w:ascii="Arial" w:hAnsi="Arial" w:cs="Arial"/>
          <w:sz w:val="24"/>
          <w:szCs w:val="24"/>
        </w:rPr>
        <w:t xml:space="preserve"> to the plaintiff. </w:t>
      </w:r>
    </w:p>
    <w:p w:rsidR="00EC368C" w:rsidRPr="001E2A5C" w:rsidRDefault="00EC368C" w:rsidP="001E2A5C">
      <w:pPr>
        <w:spacing w:after="0" w:line="360" w:lineRule="auto"/>
        <w:jc w:val="both"/>
        <w:rPr>
          <w:rFonts w:ascii="Arial" w:hAnsi="Arial" w:cs="Arial"/>
          <w:sz w:val="24"/>
          <w:szCs w:val="24"/>
        </w:rPr>
      </w:pPr>
    </w:p>
    <w:p w:rsidR="002E7A40" w:rsidRDefault="00B81BBB" w:rsidP="001E2A5C">
      <w:pPr>
        <w:spacing w:after="0" w:line="360" w:lineRule="auto"/>
        <w:jc w:val="both"/>
        <w:rPr>
          <w:rFonts w:ascii="Arial" w:hAnsi="Arial" w:cs="Arial"/>
          <w:sz w:val="24"/>
          <w:szCs w:val="24"/>
        </w:rPr>
      </w:pPr>
      <w:r>
        <w:rPr>
          <w:rFonts w:ascii="Arial" w:hAnsi="Arial" w:cs="Arial"/>
          <w:sz w:val="24"/>
          <w:szCs w:val="24"/>
        </w:rPr>
        <w:lastRenderedPageBreak/>
        <w:t>[16</w:t>
      </w:r>
      <w:r w:rsidR="002E7A40" w:rsidRPr="001E2A5C">
        <w:rPr>
          <w:rFonts w:ascii="Arial" w:hAnsi="Arial" w:cs="Arial"/>
          <w:sz w:val="24"/>
          <w:szCs w:val="24"/>
        </w:rPr>
        <w:t>]</w:t>
      </w:r>
      <w:r w:rsidR="002E7A40" w:rsidRPr="001E2A5C">
        <w:rPr>
          <w:rFonts w:ascii="Arial" w:hAnsi="Arial" w:cs="Arial"/>
          <w:sz w:val="24"/>
          <w:szCs w:val="24"/>
        </w:rPr>
        <w:tab/>
        <w:t xml:space="preserve">As for the special plea of limited liability the plaintiff </w:t>
      </w:r>
      <w:r w:rsidR="00EC368C">
        <w:rPr>
          <w:rFonts w:ascii="Arial" w:hAnsi="Arial" w:cs="Arial"/>
          <w:sz w:val="24"/>
          <w:szCs w:val="24"/>
        </w:rPr>
        <w:t>denies that s</w:t>
      </w:r>
      <w:r w:rsidR="005274A6" w:rsidRPr="001E2A5C">
        <w:rPr>
          <w:rFonts w:ascii="Arial" w:hAnsi="Arial" w:cs="Arial"/>
          <w:sz w:val="24"/>
          <w:szCs w:val="24"/>
        </w:rPr>
        <w:t xml:space="preserve"> 33 of the Act fin</w:t>
      </w:r>
      <w:r w:rsidR="005274A6" w:rsidRPr="003B0C14">
        <w:rPr>
          <w:rFonts w:ascii="Arial" w:hAnsi="Arial" w:cs="Arial"/>
          <w:sz w:val="24"/>
          <w:szCs w:val="24"/>
        </w:rPr>
        <w:t>d</w:t>
      </w:r>
      <w:r w:rsidR="009270FA" w:rsidRPr="003B0C14">
        <w:rPr>
          <w:rFonts w:ascii="Arial" w:hAnsi="Arial" w:cs="Arial"/>
          <w:sz w:val="24"/>
          <w:szCs w:val="24"/>
        </w:rPr>
        <w:t>s</w:t>
      </w:r>
      <w:r w:rsidR="005274A6" w:rsidRPr="001E2A5C">
        <w:rPr>
          <w:rFonts w:ascii="Arial" w:hAnsi="Arial" w:cs="Arial"/>
          <w:sz w:val="24"/>
          <w:szCs w:val="24"/>
        </w:rPr>
        <w:t xml:space="preserve"> applicability in the present instance as the </w:t>
      </w:r>
      <w:r w:rsidR="005274A6" w:rsidRPr="001E2A5C">
        <w:rPr>
          <w:rFonts w:ascii="Arial" w:hAnsi="Arial" w:cs="Arial"/>
          <w:i/>
          <w:sz w:val="24"/>
          <w:szCs w:val="24"/>
        </w:rPr>
        <w:t>lis</w:t>
      </w:r>
      <w:r w:rsidR="008C35F9" w:rsidRPr="001E2A5C">
        <w:rPr>
          <w:rFonts w:ascii="Arial" w:hAnsi="Arial" w:cs="Arial"/>
          <w:sz w:val="24"/>
          <w:szCs w:val="24"/>
        </w:rPr>
        <w:t xml:space="preserve"> arose</w:t>
      </w:r>
      <w:r w:rsidR="005274A6" w:rsidRPr="001E2A5C">
        <w:rPr>
          <w:rFonts w:ascii="Arial" w:hAnsi="Arial" w:cs="Arial"/>
          <w:sz w:val="24"/>
          <w:szCs w:val="24"/>
        </w:rPr>
        <w:t xml:space="preserve"> from a</w:t>
      </w:r>
      <w:r w:rsidR="00C97EFF" w:rsidRPr="001E2A5C">
        <w:rPr>
          <w:rFonts w:ascii="Arial" w:hAnsi="Arial" w:cs="Arial"/>
          <w:sz w:val="24"/>
          <w:szCs w:val="24"/>
        </w:rPr>
        <w:t>n</w:t>
      </w:r>
      <w:r w:rsidR="005274A6" w:rsidRPr="001E2A5C">
        <w:rPr>
          <w:rFonts w:ascii="Arial" w:hAnsi="Arial" w:cs="Arial"/>
          <w:sz w:val="24"/>
          <w:szCs w:val="24"/>
        </w:rPr>
        <w:t xml:space="preserve"> employment relationship bet</w:t>
      </w:r>
      <w:r w:rsidR="00C97EFF" w:rsidRPr="001E2A5C">
        <w:rPr>
          <w:rFonts w:ascii="Arial" w:hAnsi="Arial" w:cs="Arial"/>
          <w:sz w:val="24"/>
          <w:szCs w:val="24"/>
        </w:rPr>
        <w:t>w</w:t>
      </w:r>
      <w:r w:rsidR="005274A6" w:rsidRPr="001E2A5C">
        <w:rPr>
          <w:rFonts w:ascii="Arial" w:hAnsi="Arial" w:cs="Arial"/>
          <w:sz w:val="24"/>
          <w:szCs w:val="24"/>
        </w:rPr>
        <w:t xml:space="preserve">een </w:t>
      </w:r>
      <w:r w:rsidR="00C97EFF" w:rsidRPr="001E2A5C">
        <w:rPr>
          <w:rFonts w:ascii="Arial" w:hAnsi="Arial" w:cs="Arial"/>
          <w:sz w:val="24"/>
          <w:szCs w:val="24"/>
        </w:rPr>
        <w:t xml:space="preserve">the parties. The plaintiff denies that the defendant acted in good faith and/or in accordance with the provisions of the Act and that the plaintiff’s claim arises from the breach of the fiduciary duty </w:t>
      </w:r>
      <w:r w:rsidR="00A92CCC" w:rsidRPr="001E2A5C">
        <w:rPr>
          <w:rFonts w:ascii="Arial" w:hAnsi="Arial" w:cs="Arial"/>
          <w:sz w:val="24"/>
          <w:szCs w:val="24"/>
        </w:rPr>
        <w:t>the defendant</w:t>
      </w:r>
      <w:r w:rsidR="00C97EFF" w:rsidRPr="001E2A5C">
        <w:rPr>
          <w:rFonts w:ascii="Arial" w:hAnsi="Arial" w:cs="Arial"/>
          <w:sz w:val="24"/>
          <w:szCs w:val="24"/>
        </w:rPr>
        <w:t xml:space="preserve"> owed to the plaintiff resultant from his contract of employment. It is the case of the plaintiff that as a result the defendant is personally liable without </w:t>
      </w:r>
      <w:r w:rsidR="00C97EFF" w:rsidRPr="00852580">
        <w:rPr>
          <w:rFonts w:ascii="Arial" w:hAnsi="Arial" w:cs="Arial"/>
          <w:sz w:val="24"/>
          <w:szCs w:val="24"/>
        </w:rPr>
        <w:t xml:space="preserve">any limitation of liability or claim being expunged and replaced with an alternative and statutory prescribed claim dispensation and process. </w:t>
      </w:r>
    </w:p>
    <w:p w:rsidR="000853AD" w:rsidRPr="001E2A5C" w:rsidRDefault="000853AD" w:rsidP="001E2A5C">
      <w:pPr>
        <w:spacing w:after="0" w:line="360" w:lineRule="auto"/>
        <w:jc w:val="both"/>
        <w:rPr>
          <w:rFonts w:ascii="Arial" w:hAnsi="Arial" w:cs="Arial"/>
          <w:sz w:val="24"/>
          <w:szCs w:val="24"/>
        </w:rPr>
      </w:pPr>
    </w:p>
    <w:p w:rsidR="00AD07D5" w:rsidRDefault="00AD07D5" w:rsidP="001E2A5C">
      <w:pPr>
        <w:spacing w:after="0" w:line="360" w:lineRule="auto"/>
        <w:jc w:val="both"/>
        <w:rPr>
          <w:rFonts w:ascii="Arial" w:hAnsi="Arial" w:cs="Arial"/>
          <w:sz w:val="24"/>
          <w:szCs w:val="24"/>
          <w:u w:val="single"/>
        </w:rPr>
      </w:pPr>
      <w:r w:rsidRPr="001E2A5C">
        <w:rPr>
          <w:rFonts w:ascii="Arial" w:hAnsi="Arial" w:cs="Arial"/>
          <w:sz w:val="24"/>
          <w:szCs w:val="24"/>
          <w:u w:val="single"/>
        </w:rPr>
        <w:t>Determination of issues</w:t>
      </w:r>
    </w:p>
    <w:p w:rsidR="000853AD" w:rsidRPr="001E2A5C" w:rsidRDefault="000853AD" w:rsidP="001E2A5C">
      <w:pPr>
        <w:spacing w:after="0" w:line="360" w:lineRule="auto"/>
        <w:jc w:val="both"/>
        <w:rPr>
          <w:rFonts w:ascii="Arial" w:hAnsi="Arial" w:cs="Arial"/>
          <w:sz w:val="24"/>
          <w:szCs w:val="24"/>
          <w:u w:val="single"/>
        </w:rPr>
      </w:pPr>
    </w:p>
    <w:p w:rsidR="00AD07D5" w:rsidRDefault="00B81BBB" w:rsidP="001E2A5C">
      <w:pPr>
        <w:spacing w:after="0" w:line="360" w:lineRule="auto"/>
        <w:jc w:val="both"/>
        <w:rPr>
          <w:rFonts w:ascii="Arial" w:hAnsi="Arial" w:cs="Arial"/>
          <w:sz w:val="24"/>
          <w:szCs w:val="24"/>
        </w:rPr>
      </w:pPr>
      <w:r>
        <w:rPr>
          <w:rFonts w:ascii="Arial" w:hAnsi="Arial" w:cs="Arial"/>
          <w:sz w:val="24"/>
          <w:szCs w:val="24"/>
        </w:rPr>
        <w:t>[17</w:t>
      </w:r>
      <w:r w:rsidR="00AD07D5" w:rsidRPr="001E2A5C">
        <w:rPr>
          <w:rFonts w:ascii="Arial" w:hAnsi="Arial" w:cs="Arial"/>
          <w:sz w:val="24"/>
          <w:szCs w:val="24"/>
        </w:rPr>
        <w:t>]</w:t>
      </w:r>
      <w:r w:rsidR="00AD07D5" w:rsidRPr="001E2A5C">
        <w:rPr>
          <w:rFonts w:ascii="Arial" w:hAnsi="Arial" w:cs="Arial"/>
          <w:sz w:val="24"/>
          <w:szCs w:val="24"/>
        </w:rPr>
        <w:tab/>
        <w:t xml:space="preserve">Consequent to the </w:t>
      </w:r>
      <w:r w:rsidR="005C5934" w:rsidRPr="001E2A5C">
        <w:rPr>
          <w:rFonts w:ascii="Arial" w:hAnsi="Arial" w:cs="Arial"/>
          <w:sz w:val="24"/>
          <w:szCs w:val="24"/>
        </w:rPr>
        <w:t>parties’</w:t>
      </w:r>
      <w:r w:rsidR="00AD07D5" w:rsidRPr="001E2A5C">
        <w:rPr>
          <w:rFonts w:ascii="Arial" w:hAnsi="Arial" w:cs="Arial"/>
          <w:sz w:val="24"/>
          <w:szCs w:val="24"/>
        </w:rPr>
        <w:t xml:space="preserve"> joint pre-trial report dated 17 October 2018 </w:t>
      </w:r>
      <w:r w:rsidR="00A92CCC" w:rsidRPr="001E2A5C">
        <w:rPr>
          <w:rFonts w:ascii="Arial" w:hAnsi="Arial" w:cs="Arial"/>
          <w:sz w:val="24"/>
          <w:szCs w:val="24"/>
        </w:rPr>
        <w:t xml:space="preserve">a </w:t>
      </w:r>
      <w:r w:rsidR="00AD07D5" w:rsidRPr="001E2A5C">
        <w:rPr>
          <w:rFonts w:ascii="Arial" w:hAnsi="Arial" w:cs="Arial"/>
          <w:sz w:val="24"/>
          <w:szCs w:val="24"/>
        </w:rPr>
        <w:t xml:space="preserve">pre-trial order dated 25 January 2019 </w:t>
      </w:r>
      <w:r w:rsidR="00A92CCC" w:rsidRPr="001E2A5C">
        <w:rPr>
          <w:rFonts w:ascii="Arial" w:hAnsi="Arial" w:cs="Arial"/>
          <w:sz w:val="24"/>
          <w:szCs w:val="24"/>
        </w:rPr>
        <w:t xml:space="preserve">was issued by this court and </w:t>
      </w:r>
      <w:r w:rsidR="00AD07D5" w:rsidRPr="001E2A5C">
        <w:rPr>
          <w:rFonts w:ascii="Arial" w:hAnsi="Arial" w:cs="Arial"/>
          <w:sz w:val="24"/>
          <w:szCs w:val="24"/>
        </w:rPr>
        <w:t xml:space="preserve">the following issues of law </w:t>
      </w:r>
      <w:r w:rsidR="00DA3CE8" w:rsidRPr="00947BFB">
        <w:rPr>
          <w:rFonts w:ascii="Arial" w:hAnsi="Arial" w:cs="Arial"/>
          <w:sz w:val="24"/>
          <w:szCs w:val="24"/>
        </w:rPr>
        <w:t xml:space="preserve">arose </w:t>
      </w:r>
      <w:r w:rsidR="00AD07D5" w:rsidRPr="00947BFB">
        <w:rPr>
          <w:rFonts w:ascii="Arial" w:hAnsi="Arial" w:cs="Arial"/>
          <w:sz w:val="24"/>
          <w:szCs w:val="24"/>
        </w:rPr>
        <w:t xml:space="preserve">for </w:t>
      </w:r>
      <w:r w:rsidR="00AD07D5" w:rsidRPr="001E2A5C">
        <w:rPr>
          <w:rFonts w:ascii="Arial" w:hAnsi="Arial" w:cs="Arial"/>
          <w:sz w:val="24"/>
          <w:szCs w:val="24"/>
        </w:rPr>
        <w:t xml:space="preserve">determination: </w:t>
      </w:r>
    </w:p>
    <w:p w:rsidR="007F52D0" w:rsidRPr="001E2A5C" w:rsidRDefault="007F52D0" w:rsidP="001E2A5C">
      <w:pPr>
        <w:spacing w:after="0" w:line="360" w:lineRule="auto"/>
        <w:jc w:val="both"/>
        <w:rPr>
          <w:rFonts w:ascii="Arial" w:hAnsi="Arial" w:cs="Arial"/>
          <w:sz w:val="24"/>
          <w:szCs w:val="24"/>
        </w:rPr>
      </w:pPr>
    </w:p>
    <w:p w:rsidR="007F52D0" w:rsidRPr="00947BFB" w:rsidRDefault="007F52D0" w:rsidP="007F52D0">
      <w:pPr>
        <w:pStyle w:val="ListParagraph"/>
        <w:numPr>
          <w:ilvl w:val="0"/>
          <w:numId w:val="11"/>
        </w:numPr>
        <w:spacing w:line="360" w:lineRule="auto"/>
        <w:ind w:left="1080"/>
        <w:jc w:val="both"/>
        <w:rPr>
          <w:rFonts w:ascii="Arial" w:hAnsi="Arial" w:cs="Arial"/>
        </w:rPr>
      </w:pPr>
      <w:r w:rsidRPr="00947BFB">
        <w:rPr>
          <w:rFonts w:ascii="Arial" w:hAnsi="Arial" w:cs="Arial"/>
        </w:rPr>
        <w:t>W</w:t>
      </w:r>
      <w:r w:rsidR="00AD07D5" w:rsidRPr="00947BFB">
        <w:rPr>
          <w:rFonts w:ascii="Arial" w:hAnsi="Arial" w:cs="Arial"/>
        </w:rPr>
        <w:t xml:space="preserve">hether or not the plaintiff’s action against the defendant has prescribed in terms of s 11 of the Prescription Act; </w:t>
      </w:r>
    </w:p>
    <w:p w:rsidR="007F52D0" w:rsidRPr="00947BFB" w:rsidRDefault="007F52D0" w:rsidP="007F52D0">
      <w:pPr>
        <w:pStyle w:val="ListParagraph"/>
        <w:numPr>
          <w:ilvl w:val="0"/>
          <w:numId w:val="11"/>
        </w:numPr>
        <w:spacing w:line="360" w:lineRule="auto"/>
        <w:ind w:left="1080"/>
        <w:jc w:val="both"/>
        <w:rPr>
          <w:rFonts w:ascii="Arial" w:hAnsi="Arial" w:cs="Arial"/>
        </w:rPr>
      </w:pPr>
      <w:r w:rsidRPr="00947BFB">
        <w:rPr>
          <w:rFonts w:ascii="Arial" w:hAnsi="Arial" w:cs="Arial"/>
        </w:rPr>
        <w:t>W</w:t>
      </w:r>
      <w:r w:rsidR="00AD07D5" w:rsidRPr="00947BFB">
        <w:rPr>
          <w:rFonts w:ascii="Arial" w:hAnsi="Arial" w:cs="Arial"/>
        </w:rPr>
        <w:t>hether or not the defendant is entitled to the protection afforded by s 33 of the Act;</w:t>
      </w:r>
    </w:p>
    <w:p w:rsidR="00AD07D5" w:rsidRPr="007F52D0" w:rsidRDefault="007F52D0" w:rsidP="007F52D0">
      <w:pPr>
        <w:pStyle w:val="ListParagraph"/>
        <w:numPr>
          <w:ilvl w:val="0"/>
          <w:numId w:val="11"/>
        </w:numPr>
        <w:spacing w:line="360" w:lineRule="auto"/>
        <w:ind w:left="1080"/>
        <w:jc w:val="both"/>
        <w:rPr>
          <w:rFonts w:ascii="Arial" w:hAnsi="Arial" w:cs="Arial"/>
        </w:rPr>
      </w:pPr>
      <w:r w:rsidRPr="00947BFB">
        <w:rPr>
          <w:rFonts w:ascii="Arial" w:hAnsi="Arial" w:cs="Arial"/>
        </w:rPr>
        <w:t>O</w:t>
      </w:r>
      <w:r w:rsidR="00AD07D5" w:rsidRPr="007F52D0">
        <w:rPr>
          <w:rFonts w:ascii="Arial" w:hAnsi="Arial" w:cs="Arial"/>
        </w:rPr>
        <w:t>n the merits, whether or not the defendant acted negligently, wrongfully and in breach of his fiduciary obligations towards the plaintiff, arising from contract,  statute or the common law, and more specifically:</w:t>
      </w:r>
    </w:p>
    <w:p w:rsidR="007F52D0" w:rsidRDefault="00AD07D5" w:rsidP="007F52D0">
      <w:pPr>
        <w:pStyle w:val="ListParagraph"/>
        <w:numPr>
          <w:ilvl w:val="0"/>
          <w:numId w:val="12"/>
        </w:numPr>
        <w:spacing w:line="360" w:lineRule="auto"/>
        <w:ind w:left="2520"/>
        <w:jc w:val="both"/>
        <w:rPr>
          <w:rFonts w:ascii="Arial" w:hAnsi="Arial" w:cs="Arial"/>
        </w:rPr>
      </w:pPr>
      <w:r w:rsidRPr="007F52D0">
        <w:rPr>
          <w:rFonts w:ascii="Arial" w:hAnsi="Arial" w:cs="Arial"/>
        </w:rPr>
        <w:t xml:space="preserve">whether or not the defendant was authorized to make the payment to Rebirth; </w:t>
      </w:r>
    </w:p>
    <w:p w:rsidR="007F52D0" w:rsidRDefault="00AD07D5" w:rsidP="007F52D0">
      <w:pPr>
        <w:pStyle w:val="ListParagraph"/>
        <w:numPr>
          <w:ilvl w:val="0"/>
          <w:numId w:val="12"/>
        </w:numPr>
        <w:spacing w:line="360" w:lineRule="auto"/>
        <w:ind w:left="2520"/>
        <w:jc w:val="both"/>
        <w:rPr>
          <w:rFonts w:ascii="Arial" w:hAnsi="Arial" w:cs="Arial"/>
        </w:rPr>
      </w:pPr>
      <w:r w:rsidRPr="007F52D0">
        <w:rPr>
          <w:rFonts w:ascii="Arial" w:hAnsi="Arial" w:cs="Arial"/>
        </w:rPr>
        <w:t>whether or not the defendant acted with the knowledge or authorization of the plaintiff when it authorized the payment to Rebirth; and</w:t>
      </w:r>
    </w:p>
    <w:p w:rsidR="00AD07D5" w:rsidRPr="007F52D0" w:rsidRDefault="00AD07D5" w:rsidP="007F52D0">
      <w:pPr>
        <w:pStyle w:val="ListParagraph"/>
        <w:numPr>
          <w:ilvl w:val="0"/>
          <w:numId w:val="12"/>
        </w:numPr>
        <w:spacing w:line="360" w:lineRule="auto"/>
        <w:ind w:left="2520"/>
        <w:jc w:val="both"/>
        <w:rPr>
          <w:rFonts w:ascii="Arial" w:hAnsi="Arial" w:cs="Arial"/>
        </w:rPr>
      </w:pPr>
      <w:r w:rsidRPr="007F52D0">
        <w:rPr>
          <w:rFonts w:ascii="Arial" w:hAnsi="Arial" w:cs="Arial"/>
        </w:rPr>
        <w:t xml:space="preserve">whether or not the defendant acted </w:t>
      </w:r>
      <w:r w:rsidRPr="007F52D0">
        <w:rPr>
          <w:rFonts w:ascii="Arial" w:hAnsi="Arial" w:cs="Arial"/>
          <w:i/>
        </w:rPr>
        <w:t>bona fide</w:t>
      </w:r>
      <w:r w:rsidRPr="007F52D0">
        <w:rPr>
          <w:rFonts w:ascii="Arial" w:hAnsi="Arial" w:cs="Arial"/>
        </w:rPr>
        <w:t xml:space="preserve"> and in the interest of the plaintiff and with</w:t>
      </w:r>
      <w:r w:rsidR="00A92CCC" w:rsidRPr="007F52D0">
        <w:rPr>
          <w:rFonts w:ascii="Arial" w:hAnsi="Arial" w:cs="Arial"/>
        </w:rPr>
        <w:t>in</w:t>
      </w:r>
      <w:r w:rsidRPr="007F52D0">
        <w:rPr>
          <w:rFonts w:ascii="Arial" w:hAnsi="Arial" w:cs="Arial"/>
        </w:rPr>
        <w:t xml:space="preserve"> the ambit of the wishes of the plaintiff when he made the payment in question. </w:t>
      </w:r>
    </w:p>
    <w:p w:rsidR="00D90582" w:rsidRPr="001E2A5C" w:rsidRDefault="00D90582" w:rsidP="001E2A5C">
      <w:pPr>
        <w:spacing w:after="0" w:line="360" w:lineRule="auto"/>
        <w:ind w:left="1440"/>
        <w:jc w:val="both"/>
        <w:rPr>
          <w:rFonts w:ascii="Arial" w:hAnsi="Arial" w:cs="Arial"/>
          <w:sz w:val="24"/>
          <w:szCs w:val="24"/>
        </w:rPr>
      </w:pPr>
    </w:p>
    <w:p w:rsidR="00AD07D5" w:rsidRDefault="00B81BBB" w:rsidP="001E2A5C">
      <w:pPr>
        <w:spacing w:after="0" w:line="360" w:lineRule="auto"/>
        <w:jc w:val="both"/>
        <w:rPr>
          <w:rFonts w:ascii="Arial" w:hAnsi="Arial" w:cs="Arial"/>
          <w:sz w:val="24"/>
          <w:szCs w:val="24"/>
        </w:rPr>
      </w:pPr>
      <w:r>
        <w:rPr>
          <w:rFonts w:ascii="Arial" w:hAnsi="Arial" w:cs="Arial"/>
          <w:sz w:val="24"/>
          <w:szCs w:val="24"/>
        </w:rPr>
        <w:lastRenderedPageBreak/>
        <w:t>[18</w:t>
      </w:r>
      <w:r w:rsidR="00AD07D5" w:rsidRPr="001E2A5C">
        <w:rPr>
          <w:rFonts w:ascii="Arial" w:hAnsi="Arial" w:cs="Arial"/>
          <w:sz w:val="24"/>
          <w:szCs w:val="24"/>
        </w:rPr>
        <w:t>]</w:t>
      </w:r>
      <w:r w:rsidR="00AD07D5" w:rsidRPr="001E2A5C">
        <w:rPr>
          <w:rFonts w:ascii="Arial" w:hAnsi="Arial" w:cs="Arial"/>
          <w:sz w:val="24"/>
          <w:szCs w:val="24"/>
        </w:rPr>
        <w:tab/>
        <w:t xml:space="preserve">I find it appropriate to deal with the special pleas raised first </w:t>
      </w:r>
      <w:r w:rsidR="00A92CCC" w:rsidRPr="001E2A5C">
        <w:rPr>
          <w:rFonts w:ascii="Arial" w:hAnsi="Arial" w:cs="Arial"/>
          <w:sz w:val="24"/>
          <w:szCs w:val="24"/>
        </w:rPr>
        <w:t>which would dictate whether</w:t>
      </w:r>
      <w:r w:rsidR="00AD07D5" w:rsidRPr="001E2A5C">
        <w:rPr>
          <w:rFonts w:ascii="Arial" w:hAnsi="Arial" w:cs="Arial"/>
          <w:sz w:val="24"/>
          <w:szCs w:val="24"/>
        </w:rPr>
        <w:t xml:space="preserve"> I </w:t>
      </w:r>
      <w:r w:rsidR="00A92CCC" w:rsidRPr="001E2A5C">
        <w:rPr>
          <w:rFonts w:ascii="Arial" w:hAnsi="Arial" w:cs="Arial"/>
          <w:sz w:val="24"/>
          <w:szCs w:val="24"/>
        </w:rPr>
        <w:t xml:space="preserve">will </w:t>
      </w:r>
      <w:r w:rsidR="00AD07D5" w:rsidRPr="001E2A5C">
        <w:rPr>
          <w:rFonts w:ascii="Arial" w:hAnsi="Arial" w:cs="Arial"/>
          <w:sz w:val="24"/>
          <w:szCs w:val="24"/>
        </w:rPr>
        <w:t>proceed</w:t>
      </w:r>
      <w:r w:rsidR="00622628" w:rsidRPr="001E2A5C">
        <w:rPr>
          <w:rFonts w:ascii="Arial" w:hAnsi="Arial" w:cs="Arial"/>
          <w:sz w:val="24"/>
          <w:szCs w:val="24"/>
        </w:rPr>
        <w:t xml:space="preserve"> to </w:t>
      </w:r>
      <w:r w:rsidR="00A92CCC" w:rsidRPr="001E2A5C">
        <w:rPr>
          <w:rFonts w:ascii="Arial" w:hAnsi="Arial" w:cs="Arial"/>
          <w:sz w:val="24"/>
          <w:szCs w:val="24"/>
        </w:rPr>
        <w:t xml:space="preserve">discuss </w:t>
      </w:r>
      <w:r w:rsidR="00622628" w:rsidRPr="001E2A5C">
        <w:rPr>
          <w:rFonts w:ascii="Arial" w:hAnsi="Arial" w:cs="Arial"/>
          <w:sz w:val="24"/>
          <w:szCs w:val="24"/>
        </w:rPr>
        <w:t>the merits of the matter</w:t>
      </w:r>
      <w:r w:rsidR="00A92CCC" w:rsidRPr="001E2A5C">
        <w:rPr>
          <w:rFonts w:ascii="Arial" w:hAnsi="Arial" w:cs="Arial"/>
          <w:sz w:val="24"/>
          <w:szCs w:val="24"/>
        </w:rPr>
        <w:t xml:space="preserve"> or not</w:t>
      </w:r>
      <w:r w:rsidR="00622628" w:rsidRPr="001E2A5C">
        <w:rPr>
          <w:rFonts w:ascii="Arial" w:hAnsi="Arial" w:cs="Arial"/>
          <w:sz w:val="24"/>
          <w:szCs w:val="24"/>
        </w:rPr>
        <w:t>, especially in light of the fact that the special pleas are extinctive in nature.</w:t>
      </w:r>
    </w:p>
    <w:p w:rsidR="00D90582" w:rsidRPr="001E2A5C" w:rsidRDefault="00D90582" w:rsidP="001E2A5C">
      <w:pPr>
        <w:spacing w:after="0" w:line="360" w:lineRule="auto"/>
        <w:jc w:val="both"/>
        <w:rPr>
          <w:rFonts w:ascii="Arial" w:hAnsi="Arial" w:cs="Arial"/>
          <w:sz w:val="24"/>
          <w:szCs w:val="24"/>
        </w:rPr>
      </w:pPr>
    </w:p>
    <w:p w:rsidR="005974C6" w:rsidRDefault="005974C6" w:rsidP="001E2A5C">
      <w:pPr>
        <w:spacing w:after="0" w:line="360" w:lineRule="auto"/>
        <w:jc w:val="both"/>
        <w:rPr>
          <w:rFonts w:ascii="Arial" w:hAnsi="Arial" w:cs="Arial"/>
          <w:sz w:val="24"/>
          <w:szCs w:val="24"/>
          <w:u w:val="single"/>
        </w:rPr>
      </w:pPr>
      <w:r w:rsidRPr="001E2A5C">
        <w:rPr>
          <w:rFonts w:ascii="Arial" w:hAnsi="Arial" w:cs="Arial"/>
          <w:sz w:val="24"/>
          <w:szCs w:val="24"/>
          <w:u w:val="single"/>
        </w:rPr>
        <w:t>Arguments advanced in respect of prescription</w:t>
      </w:r>
    </w:p>
    <w:p w:rsidR="00D90582" w:rsidRPr="001E2A5C" w:rsidRDefault="00D90582" w:rsidP="001E2A5C">
      <w:pPr>
        <w:spacing w:after="0" w:line="360" w:lineRule="auto"/>
        <w:jc w:val="both"/>
        <w:rPr>
          <w:rFonts w:ascii="Arial" w:hAnsi="Arial" w:cs="Arial"/>
          <w:sz w:val="24"/>
          <w:szCs w:val="24"/>
          <w:u w:val="single"/>
        </w:rPr>
      </w:pPr>
    </w:p>
    <w:p w:rsidR="00F87BA6" w:rsidRPr="003B0C14" w:rsidRDefault="00F87BA6" w:rsidP="001E2A5C">
      <w:pPr>
        <w:spacing w:after="0" w:line="360" w:lineRule="auto"/>
        <w:jc w:val="both"/>
        <w:rPr>
          <w:rFonts w:ascii="Arial" w:hAnsi="Arial" w:cs="Arial"/>
          <w:i/>
          <w:sz w:val="24"/>
          <w:szCs w:val="24"/>
        </w:rPr>
      </w:pPr>
      <w:r w:rsidRPr="001E2A5C">
        <w:rPr>
          <w:rFonts w:ascii="Arial" w:hAnsi="Arial" w:cs="Arial"/>
          <w:i/>
          <w:sz w:val="24"/>
          <w:szCs w:val="24"/>
        </w:rPr>
        <w:t>On behalf of the plaintiff</w:t>
      </w:r>
    </w:p>
    <w:p w:rsidR="00D90582" w:rsidRDefault="00D90582" w:rsidP="001E2A5C">
      <w:pPr>
        <w:spacing w:after="0" w:line="360" w:lineRule="auto"/>
        <w:jc w:val="both"/>
        <w:rPr>
          <w:rFonts w:ascii="Arial" w:hAnsi="Arial" w:cs="Arial"/>
          <w:sz w:val="24"/>
          <w:szCs w:val="24"/>
        </w:rPr>
      </w:pPr>
    </w:p>
    <w:p w:rsidR="005974C6" w:rsidRDefault="00B81BBB" w:rsidP="001E2A5C">
      <w:pPr>
        <w:spacing w:after="0" w:line="360" w:lineRule="auto"/>
        <w:jc w:val="both"/>
        <w:rPr>
          <w:rFonts w:ascii="Arial" w:hAnsi="Arial" w:cs="Arial"/>
          <w:sz w:val="24"/>
          <w:szCs w:val="24"/>
        </w:rPr>
      </w:pPr>
      <w:r>
        <w:rPr>
          <w:rFonts w:ascii="Arial" w:hAnsi="Arial" w:cs="Arial"/>
          <w:sz w:val="24"/>
          <w:szCs w:val="24"/>
        </w:rPr>
        <w:t>[19</w:t>
      </w:r>
      <w:r w:rsidR="005974C6" w:rsidRPr="001E2A5C">
        <w:rPr>
          <w:rFonts w:ascii="Arial" w:hAnsi="Arial" w:cs="Arial"/>
          <w:sz w:val="24"/>
          <w:szCs w:val="24"/>
        </w:rPr>
        <w:t>]</w:t>
      </w:r>
      <w:r w:rsidR="005974C6" w:rsidRPr="001E2A5C">
        <w:rPr>
          <w:rFonts w:ascii="Arial" w:hAnsi="Arial" w:cs="Arial"/>
          <w:sz w:val="24"/>
          <w:szCs w:val="24"/>
        </w:rPr>
        <w:tab/>
        <w:t xml:space="preserve">On behalf of the plaintiff Mr Muhongo advanced the argument that the payment effected to Rebirth was </w:t>
      </w:r>
      <w:r w:rsidR="00645BB5" w:rsidRPr="001E2A5C">
        <w:rPr>
          <w:rFonts w:ascii="Arial" w:hAnsi="Arial" w:cs="Arial"/>
          <w:sz w:val="24"/>
          <w:szCs w:val="24"/>
        </w:rPr>
        <w:t>authorized</w:t>
      </w:r>
      <w:r w:rsidR="005974C6" w:rsidRPr="001E2A5C">
        <w:rPr>
          <w:rFonts w:ascii="Arial" w:hAnsi="Arial" w:cs="Arial"/>
          <w:sz w:val="24"/>
          <w:szCs w:val="24"/>
        </w:rPr>
        <w:t xml:space="preserve"> on </w:t>
      </w:r>
      <w:r w:rsidR="00645BB5" w:rsidRPr="001E2A5C">
        <w:rPr>
          <w:rFonts w:ascii="Arial" w:hAnsi="Arial" w:cs="Arial"/>
          <w:sz w:val="24"/>
          <w:szCs w:val="24"/>
        </w:rPr>
        <w:t>1</w:t>
      </w:r>
      <w:r w:rsidR="005974C6" w:rsidRPr="001E2A5C">
        <w:rPr>
          <w:rFonts w:ascii="Arial" w:hAnsi="Arial" w:cs="Arial"/>
          <w:sz w:val="24"/>
          <w:szCs w:val="24"/>
        </w:rPr>
        <w:t xml:space="preserve">9 December 2012. The plaintiff only acquired the knowledge </w:t>
      </w:r>
      <w:r w:rsidR="005E4531" w:rsidRPr="001E2A5C">
        <w:rPr>
          <w:rFonts w:ascii="Arial" w:hAnsi="Arial" w:cs="Arial"/>
          <w:sz w:val="24"/>
          <w:szCs w:val="24"/>
        </w:rPr>
        <w:t>of the entire set of facts</w:t>
      </w:r>
      <w:r w:rsidR="005974C6" w:rsidRPr="001E2A5C">
        <w:rPr>
          <w:rFonts w:ascii="Arial" w:hAnsi="Arial" w:cs="Arial"/>
          <w:sz w:val="24"/>
          <w:szCs w:val="24"/>
        </w:rPr>
        <w:t xml:space="preserve"> </w:t>
      </w:r>
      <w:r w:rsidR="00706AE9" w:rsidRPr="00947BFB">
        <w:rPr>
          <w:rFonts w:ascii="Arial" w:hAnsi="Arial" w:cs="Arial"/>
          <w:sz w:val="24"/>
          <w:szCs w:val="24"/>
        </w:rPr>
        <w:t>on</w:t>
      </w:r>
      <w:r w:rsidR="00706AE9">
        <w:rPr>
          <w:rFonts w:ascii="Arial" w:hAnsi="Arial" w:cs="Arial"/>
          <w:color w:val="FF0000"/>
          <w:sz w:val="24"/>
          <w:szCs w:val="24"/>
        </w:rPr>
        <w:t xml:space="preserve"> </w:t>
      </w:r>
      <w:r w:rsidR="005974C6" w:rsidRPr="001E2A5C">
        <w:rPr>
          <w:rFonts w:ascii="Arial" w:hAnsi="Arial" w:cs="Arial"/>
          <w:sz w:val="24"/>
          <w:szCs w:val="24"/>
        </w:rPr>
        <w:t>4 April 2017 when the defendant was found guilty of misconduct during the disciplinary proceedings</w:t>
      </w:r>
      <w:r w:rsidR="00665C2F" w:rsidRPr="001E2A5C">
        <w:rPr>
          <w:rFonts w:ascii="Arial" w:hAnsi="Arial" w:cs="Arial"/>
          <w:sz w:val="24"/>
          <w:szCs w:val="24"/>
        </w:rPr>
        <w:t xml:space="preserve"> (for negligence in respect of the payment)</w:t>
      </w:r>
      <w:r w:rsidR="00706AE9">
        <w:rPr>
          <w:rFonts w:ascii="Arial" w:hAnsi="Arial" w:cs="Arial"/>
          <w:color w:val="FF0000"/>
          <w:sz w:val="24"/>
          <w:szCs w:val="24"/>
        </w:rPr>
        <w:t xml:space="preserve"> </w:t>
      </w:r>
      <w:r w:rsidR="00706AE9" w:rsidRPr="00947BFB">
        <w:rPr>
          <w:rFonts w:ascii="Arial" w:hAnsi="Arial" w:cs="Arial"/>
          <w:sz w:val="24"/>
          <w:szCs w:val="24"/>
        </w:rPr>
        <w:t>and that o</w:t>
      </w:r>
      <w:r w:rsidR="005974C6" w:rsidRPr="00947BFB">
        <w:rPr>
          <w:rFonts w:ascii="Arial" w:hAnsi="Arial" w:cs="Arial"/>
          <w:sz w:val="24"/>
          <w:szCs w:val="24"/>
        </w:rPr>
        <w:t xml:space="preserve">ver </w:t>
      </w:r>
      <w:r w:rsidR="005974C6" w:rsidRPr="001E2A5C">
        <w:rPr>
          <w:rFonts w:ascii="Arial" w:hAnsi="Arial" w:cs="Arial"/>
          <w:sz w:val="24"/>
          <w:szCs w:val="24"/>
        </w:rPr>
        <w:t xml:space="preserve">and above the plaintiff took reasonable steps to apprise </w:t>
      </w:r>
      <w:r w:rsidR="00645BB5" w:rsidRPr="001E2A5C">
        <w:rPr>
          <w:rFonts w:ascii="Arial" w:hAnsi="Arial" w:cs="Arial"/>
          <w:sz w:val="24"/>
          <w:szCs w:val="24"/>
        </w:rPr>
        <w:t xml:space="preserve">itself </w:t>
      </w:r>
      <w:r w:rsidR="005974C6" w:rsidRPr="001E2A5C">
        <w:rPr>
          <w:rFonts w:ascii="Arial" w:hAnsi="Arial" w:cs="Arial"/>
          <w:sz w:val="24"/>
          <w:szCs w:val="24"/>
        </w:rPr>
        <w:t xml:space="preserve">of the facts that </w:t>
      </w:r>
      <w:r w:rsidR="00706AE9" w:rsidRPr="00947BFB">
        <w:rPr>
          <w:rFonts w:ascii="Arial" w:hAnsi="Arial" w:cs="Arial"/>
          <w:sz w:val="24"/>
          <w:szCs w:val="24"/>
        </w:rPr>
        <w:t xml:space="preserve">gave </w:t>
      </w:r>
      <w:r w:rsidR="005974C6" w:rsidRPr="001E2A5C">
        <w:rPr>
          <w:rFonts w:ascii="Arial" w:hAnsi="Arial" w:cs="Arial"/>
          <w:sz w:val="24"/>
          <w:szCs w:val="24"/>
        </w:rPr>
        <w:t xml:space="preserve">rise to the particulars of claim. </w:t>
      </w:r>
    </w:p>
    <w:p w:rsidR="0054517F" w:rsidRPr="001E2A5C" w:rsidRDefault="0054517F" w:rsidP="001E2A5C">
      <w:pPr>
        <w:spacing w:after="0" w:line="360" w:lineRule="auto"/>
        <w:jc w:val="both"/>
        <w:rPr>
          <w:rFonts w:ascii="Arial" w:hAnsi="Arial" w:cs="Arial"/>
          <w:sz w:val="24"/>
          <w:szCs w:val="24"/>
        </w:rPr>
      </w:pPr>
    </w:p>
    <w:p w:rsidR="005974C6" w:rsidRDefault="00B81BBB" w:rsidP="001E2A5C">
      <w:pPr>
        <w:spacing w:after="0" w:line="360" w:lineRule="auto"/>
        <w:jc w:val="both"/>
        <w:rPr>
          <w:rFonts w:ascii="Arial" w:hAnsi="Arial" w:cs="Arial"/>
          <w:sz w:val="24"/>
          <w:szCs w:val="24"/>
        </w:rPr>
      </w:pPr>
      <w:r>
        <w:rPr>
          <w:rFonts w:ascii="Arial" w:hAnsi="Arial" w:cs="Arial"/>
          <w:sz w:val="24"/>
          <w:szCs w:val="24"/>
        </w:rPr>
        <w:t>[20</w:t>
      </w:r>
      <w:r w:rsidR="005974C6" w:rsidRPr="001E2A5C">
        <w:rPr>
          <w:rFonts w:ascii="Arial" w:hAnsi="Arial" w:cs="Arial"/>
          <w:sz w:val="24"/>
          <w:szCs w:val="24"/>
        </w:rPr>
        <w:t>]</w:t>
      </w:r>
      <w:r w:rsidR="005974C6" w:rsidRPr="001E2A5C">
        <w:rPr>
          <w:rFonts w:ascii="Arial" w:hAnsi="Arial" w:cs="Arial"/>
          <w:sz w:val="24"/>
          <w:szCs w:val="24"/>
        </w:rPr>
        <w:tab/>
        <w:t xml:space="preserve">The court was referred to </w:t>
      </w:r>
      <w:r w:rsidR="005974C6" w:rsidRPr="001E2A5C">
        <w:rPr>
          <w:rFonts w:ascii="Arial" w:hAnsi="Arial" w:cs="Arial"/>
          <w:i/>
          <w:sz w:val="24"/>
          <w:szCs w:val="24"/>
        </w:rPr>
        <w:t>Central Technical Supplies Engineering Services v Khomas Aluminium and Glass</w:t>
      </w:r>
      <w:r w:rsidR="005974C6" w:rsidRPr="001E2A5C">
        <w:rPr>
          <w:rStyle w:val="FootnoteReference"/>
          <w:rFonts w:ascii="Arial" w:hAnsi="Arial" w:cs="Arial"/>
          <w:i/>
          <w:sz w:val="24"/>
          <w:szCs w:val="24"/>
        </w:rPr>
        <w:footnoteReference w:id="7"/>
      </w:r>
      <w:r w:rsidR="005974C6" w:rsidRPr="001E2A5C">
        <w:rPr>
          <w:rFonts w:ascii="Arial" w:hAnsi="Arial" w:cs="Arial"/>
          <w:sz w:val="24"/>
          <w:szCs w:val="24"/>
        </w:rPr>
        <w:t xml:space="preserve"> wherein the court </w:t>
      </w:r>
      <w:r w:rsidR="005E4531" w:rsidRPr="001E2A5C">
        <w:rPr>
          <w:rFonts w:ascii="Arial" w:hAnsi="Arial" w:cs="Arial"/>
          <w:sz w:val="24"/>
          <w:szCs w:val="24"/>
        </w:rPr>
        <w:t>made a distinction between when the debt arises and when the debt is due and payable. Mr Muhongo</w:t>
      </w:r>
      <w:r w:rsidR="00DB1732">
        <w:rPr>
          <w:rFonts w:ascii="Arial" w:hAnsi="Arial" w:cs="Arial"/>
          <w:color w:val="FF0000"/>
          <w:sz w:val="24"/>
          <w:szCs w:val="24"/>
        </w:rPr>
        <w:t xml:space="preserve">, </w:t>
      </w:r>
      <w:r w:rsidR="00DB1732" w:rsidRPr="00947BFB">
        <w:rPr>
          <w:rFonts w:ascii="Arial" w:hAnsi="Arial" w:cs="Arial"/>
          <w:sz w:val="24"/>
          <w:szCs w:val="24"/>
        </w:rPr>
        <w:t>counsel for the plaint</w:t>
      </w:r>
      <w:r w:rsidR="00F6097A">
        <w:rPr>
          <w:rFonts w:ascii="Arial" w:hAnsi="Arial" w:cs="Arial"/>
          <w:sz w:val="24"/>
          <w:szCs w:val="24"/>
        </w:rPr>
        <w:t>i</w:t>
      </w:r>
      <w:r w:rsidR="00DB1732" w:rsidRPr="00947BFB">
        <w:rPr>
          <w:rFonts w:ascii="Arial" w:hAnsi="Arial" w:cs="Arial"/>
          <w:sz w:val="24"/>
          <w:szCs w:val="24"/>
        </w:rPr>
        <w:t>ff,</w:t>
      </w:r>
      <w:r w:rsidR="005E4531" w:rsidRPr="00947BFB">
        <w:rPr>
          <w:rFonts w:ascii="Arial" w:hAnsi="Arial" w:cs="Arial"/>
          <w:sz w:val="24"/>
          <w:szCs w:val="24"/>
        </w:rPr>
        <w:t xml:space="preserve"> </w:t>
      </w:r>
      <w:r w:rsidR="005E4531" w:rsidRPr="001E2A5C">
        <w:rPr>
          <w:rFonts w:ascii="Arial" w:hAnsi="Arial" w:cs="Arial"/>
          <w:sz w:val="24"/>
          <w:szCs w:val="24"/>
        </w:rPr>
        <w:t xml:space="preserve">argued that the debt did not arise on </w:t>
      </w:r>
      <w:r w:rsidR="00AC4B09" w:rsidRPr="001E2A5C">
        <w:rPr>
          <w:rFonts w:ascii="Arial" w:hAnsi="Arial" w:cs="Arial"/>
          <w:sz w:val="24"/>
          <w:szCs w:val="24"/>
        </w:rPr>
        <w:t>1</w:t>
      </w:r>
      <w:r w:rsidR="005E4531" w:rsidRPr="001E2A5C">
        <w:rPr>
          <w:rFonts w:ascii="Arial" w:hAnsi="Arial" w:cs="Arial"/>
          <w:sz w:val="24"/>
          <w:szCs w:val="24"/>
        </w:rPr>
        <w:t xml:space="preserve">9 December 2012 when the payment </w:t>
      </w:r>
      <w:r w:rsidR="00AC4B09" w:rsidRPr="001E2A5C">
        <w:rPr>
          <w:rFonts w:ascii="Arial" w:hAnsi="Arial" w:cs="Arial"/>
          <w:sz w:val="24"/>
          <w:szCs w:val="24"/>
        </w:rPr>
        <w:t xml:space="preserve">was authorized or when the payment </w:t>
      </w:r>
      <w:r w:rsidR="005E4531" w:rsidRPr="001E2A5C">
        <w:rPr>
          <w:rFonts w:ascii="Arial" w:hAnsi="Arial" w:cs="Arial"/>
          <w:sz w:val="24"/>
          <w:szCs w:val="24"/>
        </w:rPr>
        <w:t xml:space="preserve">was effected but </w:t>
      </w:r>
      <w:r w:rsidR="00DB1732" w:rsidRPr="00947BFB">
        <w:rPr>
          <w:rFonts w:ascii="Arial" w:hAnsi="Arial" w:cs="Arial"/>
          <w:sz w:val="24"/>
          <w:szCs w:val="24"/>
        </w:rPr>
        <w:t>arose</w:t>
      </w:r>
      <w:r w:rsidR="00DB1732">
        <w:rPr>
          <w:rFonts w:ascii="Arial" w:hAnsi="Arial" w:cs="Arial"/>
          <w:color w:val="FF0000"/>
          <w:sz w:val="24"/>
          <w:szCs w:val="24"/>
        </w:rPr>
        <w:t xml:space="preserve"> </w:t>
      </w:r>
      <w:r w:rsidR="005E4531" w:rsidRPr="001E2A5C">
        <w:rPr>
          <w:rFonts w:ascii="Arial" w:hAnsi="Arial" w:cs="Arial"/>
          <w:sz w:val="24"/>
          <w:szCs w:val="24"/>
        </w:rPr>
        <w:t>on 4 April 2017 when the defendant was found guilty of misconduct. He further submitted that prescription also did not run from the time that the payment was flagged by the investigation conducted, nor did it start</w:t>
      </w:r>
      <w:r w:rsidR="00947BFB">
        <w:rPr>
          <w:rFonts w:ascii="Arial" w:hAnsi="Arial" w:cs="Arial"/>
          <w:sz w:val="24"/>
          <w:szCs w:val="24"/>
        </w:rPr>
        <w:t xml:space="preserve"> </w:t>
      </w:r>
      <w:r w:rsidR="005E4531" w:rsidRPr="001E2A5C">
        <w:rPr>
          <w:rFonts w:ascii="Arial" w:hAnsi="Arial" w:cs="Arial"/>
          <w:sz w:val="24"/>
          <w:szCs w:val="24"/>
        </w:rPr>
        <w:t xml:space="preserve">to run from the date of the defendant’s suspension but only started to run when the plaintiff established the defendant’s breach of his fiduciary duties. </w:t>
      </w:r>
    </w:p>
    <w:p w:rsidR="0054517F" w:rsidRPr="001E2A5C" w:rsidRDefault="0054517F" w:rsidP="001E2A5C">
      <w:pPr>
        <w:spacing w:after="0" w:line="360" w:lineRule="auto"/>
        <w:jc w:val="both"/>
        <w:rPr>
          <w:rFonts w:ascii="Arial" w:hAnsi="Arial" w:cs="Arial"/>
          <w:sz w:val="24"/>
          <w:szCs w:val="24"/>
        </w:rPr>
      </w:pPr>
    </w:p>
    <w:p w:rsidR="005E4531"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rPr>
        <w:t>[21</w:t>
      </w:r>
      <w:r w:rsidR="005E4531" w:rsidRPr="001E2A5C">
        <w:rPr>
          <w:rFonts w:ascii="Arial" w:hAnsi="Arial" w:cs="Arial"/>
          <w:sz w:val="24"/>
          <w:szCs w:val="24"/>
        </w:rPr>
        <w:t>]</w:t>
      </w:r>
      <w:r w:rsidR="005E4531" w:rsidRPr="001E2A5C">
        <w:rPr>
          <w:rFonts w:ascii="Arial" w:hAnsi="Arial" w:cs="Arial"/>
          <w:sz w:val="24"/>
          <w:szCs w:val="24"/>
        </w:rPr>
        <w:tab/>
        <w:t xml:space="preserve">Mr </w:t>
      </w:r>
      <w:r w:rsidR="005E4531" w:rsidRPr="001E2A5C">
        <w:rPr>
          <w:rFonts w:ascii="Arial" w:hAnsi="Arial" w:cs="Arial"/>
          <w:sz w:val="24"/>
          <w:szCs w:val="24"/>
          <w:lang w:val="en-GB"/>
        </w:rPr>
        <w:t xml:space="preserve">Muhongo further argued that the </w:t>
      </w:r>
      <w:r w:rsidR="005E4531" w:rsidRPr="001E2A5C">
        <w:rPr>
          <w:rFonts w:ascii="Arial" w:hAnsi="Arial" w:cs="Arial"/>
          <w:i/>
          <w:sz w:val="24"/>
          <w:szCs w:val="24"/>
          <w:lang w:val="en-GB"/>
        </w:rPr>
        <w:t xml:space="preserve">sui generis </w:t>
      </w:r>
      <w:r w:rsidR="005E4531" w:rsidRPr="001E2A5C">
        <w:rPr>
          <w:rFonts w:ascii="Arial" w:hAnsi="Arial" w:cs="Arial"/>
          <w:sz w:val="24"/>
          <w:szCs w:val="24"/>
          <w:lang w:val="en-GB"/>
        </w:rPr>
        <w:t xml:space="preserve">nature of the action renders the ascertainment of the breach by the plaintiff condign before the institution of legal proceedings for the recovery of the losses and or damages suffered. This, having regard </w:t>
      </w:r>
      <w:r w:rsidR="005E4531" w:rsidRPr="001E2A5C">
        <w:rPr>
          <w:rFonts w:ascii="Arial" w:hAnsi="Arial" w:cs="Arial"/>
          <w:sz w:val="24"/>
          <w:szCs w:val="24"/>
          <w:lang w:val="en-GB"/>
        </w:rPr>
        <w:lastRenderedPageBreak/>
        <w:t>to the terms of the employment agreement between the plaintiff and the defendant and the import of the Labour Act</w:t>
      </w:r>
      <w:r w:rsidR="00B0775A">
        <w:rPr>
          <w:rStyle w:val="FootnoteReference"/>
          <w:rFonts w:ascii="Arial" w:hAnsi="Arial" w:cs="Arial"/>
          <w:sz w:val="24"/>
          <w:szCs w:val="24"/>
          <w:lang w:val="en-GB"/>
        </w:rPr>
        <w:footnoteReference w:id="8"/>
      </w:r>
      <w:r w:rsidR="000908F2" w:rsidRPr="001E2A5C">
        <w:rPr>
          <w:rFonts w:ascii="Arial" w:hAnsi="Arial" w:cs="Arial"/>
          <w:sz w:val="24"/>
          <w:szCs w:val="24"/>
          <w:lang w:val="en-GB"/>
        </w:rPr>
        <w:t xml:space="preserve"> the special plea stand</w:t>
      </w:r>
      <w:r w:rsidR="00F87BA6" w:rsidRPr="001E2A5C">
        <w:rPr>
          <w:rFonts w:ascii="Arial" w:hAnsi="Arial" w:cs="Arial"/>
          <w:sz w:val="24"/>
          <w:szCs w:val="24"/>
          <w:lang w:val="en-GB"/>
        </w:rPr>
        <w:t>s to be dismissed.</w:t>
      </w:r>
    </w:p>
    <w:p w:rsidR="0054517F" w:rsidRDefault="0054517F" w:rsidP="001E2A5C">
      <w:pPr>
        <w:spacing w:after="0" w:line="360" w:lineRule="auto"/>
        <w:jc w:val="both"/>
        <w:rPr>
          <w:rFonts w:ascii="Arial" w:hAnsi="Arial" w:cs="Arial"/>
          <w:i/>
          <w:sz w:val="24"/>
          <w:szCs w:val="24"/>
          <w:lang w:val="en-GB"/>
        </w:rPr>
      </w:pPr>
    </w:p>
    <w:p w:rsidR="00F87BA6" w:rsidRPr="001E2A5C" w:rsidRDefault="00F87BA6" w:rsidP="001E2A5C">
      <w:pPr>
        <w:spacing w:after="0" w:line="360" w:lineRule="auto"/>
        <w:jc w:val="both"/>
        <w:rPr>
          <w:rFonts w:ascii="Arial" w:hAnsi="Arial" w:cs="Arial"/>
          <w:i/>
          <w:sz w:val="24"/>
          <w:szCs w:val="24"/>
          <w:lang w:val="en-GB"/>
        </w:rPr>
      </w:pPr>
      <w:r w:rsidRPr="001E2A5C">
        <w:rPr>
          <w:rFonts w:ascii="Arial" w:hAnsi="Arial" w:cs="Arial"/>
          <w:i/>
          <w:sz w:val="24"/>
          <w:szCs w:val="24"/>
          <w:lang w:val="en-GB"/>
        </w:rPr>
        <w:t>On behalf of the defendant</w:t>
      </w:r>
    </w:p>
    <w:p w:rsidR="0054517F" w:rsidRDefault="0054517F" w:rsidP="001E2A5C">
      <w:pPr>
        <w:spacing w:after="0" w:line="360" w:lineRule="auto"/>
        <w:jc w:val="both"/>
        <w:rPr>
          <w:rFonts w:ascii="Arial" w:hAnsi="Arial" w:cs="Arial"/>
          <w:sz w:val="24"/>
          <w:szCs w:val="24"/>
          <w:lang w:val="en-GB"/>
        </w:rPr>
      </w:pPr>
    </w:p>
    <w:p w:rsidR="005E4531"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[22</w:t>
      </w:r>
      <w:r w:rsidR="005E4531" w:rsidRPr="001E2A5C">
        <w:rPr>
          <w:rFonts w:ascii="Arial" w:hAnsi="Arial" w:cs="Arial"/>
          <w:sz w:val="24"/>
          <w:szCs w:val="24"/>
          <w:lang w:val="en-GB"/>
        </w:rPr>
        <w:t>]</w:t>
      </w:r>
      <w:r w:rsidR="005E4531" w:rsidRPr="001E2A5C">
        <w:rPr>
          <w:rFonts w:ascii="Arial" w:hAnsi="Arial" w:cs="Arial"/>
          <w:sz w:val="24"/>
          <w:szCs w:val="24"/>
          <w:lang w:val="en-GB"/>
        </w:rPr>
        <w:tab/>
      </w:r>
      <w:r w:rsidR="00F87BA6" w:rsidRPr="001E2A5C">
        <w:rPr>
          <w:rFonts w:ascii="Arial" w:hAnsi="Arial" w:cs="Arial"/>
          <w:sz w:val="24"/>
          <w:szCs w:val="24"/>
          <w:lang w:val="en-GB"/>
        </w:rPr>
        <w:t>Mr Kasper</w:t>
      </w:r>
      <w:r w:rsidR="00BF03C1" w:rsidRPr="00947BFB">
        <w:rPr>
          <w:rFonts w:ascii="Arial" w:hAnsi="Arial" w:cs="Arial"/>
          <w:sz w:val="24"/>
          <w:szCs w:val="24"/>
          <w:lang w:val="en-GB"/>
        </w:rPr>
        <w:t>, counsel for the defendant,</w:t>
      </w:r>
      <w:r w:rsidR="00F87BA6" w:rsidRPr="00947BFB">
        <w:rPr>
          <w:rFonts w:ascii="Arial" w:hAnsi="Arial" w:cs="Arial"/>
          <w:sz w:val="24"/>
          <w:szCs w:val="24"/>
          <w:lang w:val="en-GB"/>
        </w:rPr>
        <w:t xml:space="preserve"> </w:t>
      </w:r>
      <w:r w:rsidR="00F87BA6" w:rsidRPr="001E2A5C">
        <w:rPr>
          <w:rFonts w:ascii="Arial" w:hAnsi="Arial" w:cs="Arial"/>
          <w:sz w:val="24"/>
          <w:szCs w:val="24"/>
          <w:lang w:val="en-GB"/>
        </w:rPr>
        <w:t xml:space="preserve">argued that the </w:t>
      </w:r>
      <w:r w:rsidR="00674633" w:rsidRPr="001E2A5C">
        <w:rPr>
          <w:rFonts w:ascii="Arial" w:hAnsi="Arial" w:cs="Arial"/>
          <w:sz w:val="24"/>
          <w:szCs w:val="24"/>
          <w:lang w:val="en-GB"/>
        </w:rPr>
        <w:t>plaintiff’s</w:t>
      </w:r>
      <w:r w:rsidR="00F87BA6" w:rsidRPr="001E2A5C">
        <w:rPr>
          <w:rFonts w:ascii="Arial" w:hAnsi="Arial" w:cs="Arial"/>
          <w:sz w:val="24"/>
          <w:szCs w:val="24"/>
          <w:lang w:val="en-GB"/>
        </w:rPr>
        <w:t xml:space="preserve"> action</w:t>
      </w:r>
      <w:r w:rsidR="00674633" w:rsidRPr="001E2A5C">
        <w:rPr>
          <w:rFonts w:ascii="Arial" w:hAnsi="Arial" w:cs="Arial"/>
          <w:sz w:val="24"/>
          <w:szCs w:val="24"/>
          <w:lang w:val="en-GB"/>
        </w:rPr>
        <w:t xml:space="preserve"> is based on a delict</w:t>
      </w:r>
      <w:r w:rsidR="00674633" w:rsidRPr="001E2A5C">
        <w:rPr>
          <w:rStyle w:val="FootnoteReference"/>
          <w:rFonts w:ascii="Arial" w:hAnsi="Arial" w:cs="Arial"/>
          <w:sz w:val="24"/>
          <w:szCs w:val="24"/>
          <w:lang w:val="en-GB"/>
        </w:rPr>
        <w:footnoteReference w:id="9"/>
      </w:r>
      <w:r w:rsidR="00674633" w:rsidRPr="001E2A5C">
        <w:rPr>
          <w:rFonts w:ascii="Arial" w:hAnsi="Arial" w:cs="Arial"/>
          <w:sz w:val="24"/>
          <w:szCs w:val="24"/>
          <w:lang w:val="en-GB"/>
        </w:rPr>
        <w:t xml:space="preserve"> which</w:t>
      </w:r>
      <w:r w:rsidR="00F87BA6" w:rsidRPr="001E2A5C">
        <w:rPr>
          <w:rFonts w:ascii="Arial" w:hAnsi="Arial" w:cs="Arial"/>
          <w:sz w:val="24"/>
          <w:szCs w:val="24"/>
          <w:lang w:val="en-GB"/>
        </w:rPr>
        <w:t xml:space="preserve"> arose on 19 December 2012 regardless </w:t>
      </w:r>
      <w:r w:rsidR="00A243D9" w:rsidRPr="00947BFB">
        <w:rPr>
          <w:rFonts w:ascii="Arial" w:hAnsi="Arial" w:cs="Arial"/>
          <w:sz w:val="24"/>
          <w:szCs w:val="24"/>
          <w:lang w:val="en-GB"/>
        </w:rPr>
        <w:t xml:space="preserve">of </w:t>
      </w:r>
      <w:r w:rsidR="00F87BA6" w:rsidRPr="001E2A5C">
        <w:rPr>
          <w:rFonts w:ascii="Arial" w:hAnsi="Arial" w:cs="Arial"/>
          <w:sz w:val="24"/>
          <w:szCs w:val="24"/>
          <w:lang w:val="en-GB"/>
        </w:rPr>
        <w:t>how the plaintiff wishes to tailor its argument. He argued that the proposition advanced on behalf of the plaintiff that it had to wait for the institution and completion of the disciplinary proceedings, despite having the knowledge regarding the payment in question</w:t>
      </w:r>
      <w:r w:rsidR="00F03167">
        <w:rPr>
          <w:rFonts w:ascii="Arial" w:hAnsi="Arial" w:cs="Arial"/>
          <w:sz w:val="24"/>
          <w:szCs w:val="24"/>
          <w:lang w:val="en-GB"/>
        </w:rPr>
        <w:t>,</w:t>
      </w:r>
      <w:r w:rsidR="00F87BA6" w:rsidRPr="001E2A5C">
        <w:rPr>
          <w:rFonts w:ascii="Arial" w:hAnsi="Arial" w:cs="Arial"/>
          <w:sz w:val="24"/>
          <w:szCs w:val="24"/>
          <w:lang w:val="en-GB"/>
        </w:rPr>
        <w:t xml:space="preserve"> is </w:t>
      </w:r>
      <w:r w:rsidR="00050D31" w:rsidRPr="001E2A5C">
        <w:rPr>
          <w:rFonts w:ascii="Arial" w:hAnsi="Arial" w:cs="Arial"/>
          <w:sz w:val="24"/>
          <w:szCs w:val="24"/>
          <w:lang w:val="en-GB"/>
        </w:rPr>
        <w:t>absurd</w:t>
      </w:r>
      <w:r w:rsidR="00F87BA6" w:rsidRPr="001E2A5C">
        <w:rPr>
          <w:rFonts w:ascii="Arial" w:hAnsi="Arial" w:cs="Arial"/>
          <w:sz w:val="24"/>
          <w:szCs w:val="24"/>
          <w:lang w:val="en-GB"/>
        </w:rPr>
        <w:t xml:space="preserve">. </w:t>
      </w:r>
    </w:p>
    <w:p w:rsidR="0054517F" w:rsidRDefault="0054517F" w:rsidP="001E2A5C">
      <w:pPr>
        <w:spacing w:after="0" w:line="360" w:lineRule="auto"/>
        <w:jc w:val="both"/>
        <w:rPr>
          <w:rFonts w:ascii="Arial" w:hAnsi="Arial" w:cs="Arial"/>
          <w:sz w:val="24"/>
          <w:szCs w:val="24"/>
          <w:lang w:val="en-GB"/>
        </w:rPr>
      </w:pPr>
    </w:p>
    <w:p w:rsidR="00F87BA6"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[23</w:t>
      </w:r>
      <w:r w:rsidR="00F87BA6" w:rsidRPr="001E2A5C">
        <w:rPr>
          <w:rFonts w:ascii="Arial" w:hAnsi="Arial" w:cs="Arial"/>
          <w:sz w:val="24"/>
          <w:szCs w:val="24"/>
          <w:lang w:val="en-GB"/>
        </w:rPr>
        <w:t>]</w:t>
      </w:r>
      <w:r w:rsidR="00F87BA6" w:rsidRPr="001E2A5C">
        <w:rPr>
          <w:rFonts w:ascii="Arial" w:hAnsi="Arial" w:cs="Arial"/>
          <w:sz w:val="24"/>
          <w:szCs w:val="24"/>
          <w:lang w:val="en-GB"/>
        </w:rPr>
        <w:tab/>
        <w:t>Mr Kasper argued that the institution of the claim against the defendant could never have been dependant on the institution and finalization of the disciplinary proceedings. Simply put</w:t>
      </w:r>
      <w:r w:rsidR="00F03167">
        <w:rPr>
          <w:rFonts w:ascii="Arial" w:hAnsi="Arial" w:cs="Arial"/>
          <w:sz w:val="24"/>
          <w:szCs w:val="24"/>
          <w:lang w:val="en-GB"/>
        </w:rPr>
        <w:t>,</w:t>
      </w:r>
      <w:r w:rsidR="00F87BA6" w:rsidRPr="001E2A5C">
        <w:rPr>
          <w:rFonts w:ascii="Arial" w:hAnsi="Arial" w:cs="Arial"/>
          <w:sz w:val="24"/>
          <w:szCs w:val="24"/>
          <w:lang w:val="en-GB"/>
        </w:rPr>
        <w:t xml:space="preserve"> the civil claim </w:t>
      </w:r>
      <w:r w:rsidR="00F87BA6" w:rsidRPr="001E2A5C">
        <w:rPr>
          <w:rFonts w:ascii="Arial" w:hAnsi="Arial" w:cs="Arial"/>
          <w:i/>
          <w:sz w:val="24"/>
          <w:szCs w:val="24"/>
          <w:lang w:val="en-GB"/>
        </w:rPr>
        <w:t>in casu</w:t>
      </w:r>
      <w:r w:rsidR="00F87BA6" w:rsidRPr="001E2A5C">
        <w:rPr>
          <w:rFonts w:ascii="Arial" w:hAnsi="Arial" w:cs="Arial"/>
          <w:sz w:val="24"/>
          <w:szCs w:val="24"/>
          <w:lang w:val="en-GB"/>
        </w:rPr>
        <w:t xml:space="preserve"> is independent of any disciplinary hearing and could run parallel to each other. He further argues that as a matter of fact the plaintiff proceeded to institute criminal proceedings against the defendant without waiting for the finalization of the disciplinary proceedings and the plaintiff instituted the said criminal proceedings with the information it had at its disposal. </w:t>
      </w:r>
    </w:p>
    <w:p w:rsidR="0054517F" w:rsidRDefault="0054517F" w:rsidP="001E2A5C">
      <w:pPr>
        <w:spacing w:after="0" w:line="360" w:lineRule="auto"/>
        <w:jc w:val="both"/>
        <w:rPr>
          <w:rFonts w:ascii="Arial" w:hAnsi="Arial" w:cs="Arial"/>
          <w:sz w:val="24"/>
          <w:szCs w:val="24"/>
          <w:lang w:val="en-GB"/>
        </w:rPr>
      </w:pPr>
    </w:p>
    <w:p w:rsidR="00BC34D5"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[24</w:t>
      </w:r>
      <w:r w:rsidR="00F87BA6" w:rsidRPr="001E2A5C">
        <w:rPr>
          <w:rFonts w:ascii="Arial" w:hAnsi="Arial" w:cs="Arial"/>
          <w:sz w:val="24"/>
          <w:szCs w:val="24"/>
          <w:lang w:val="en-GB"/>
        </w:rPr>
        <w:t xml:space="preserve">] </w:t>
      </w:r>
      <w:r w:rsidR="00F87BA6" w:rsidRPr="001E2A5C">
        <w:rPr>
          <w:rFonts w:ascii="Arial" w:hAnsi="Arial" w:cs="Arial"/>
          <w:sz w:val="24"/>
          <w:szCs w:val="24"/>
          <w:lang w:val="en-GB"/>
        </w:rPr>
        <w:tab/>
        <w:t xml:space="preserve">Mr Kasper further argued that there are known </w:t>
      </w:r>
      <w:r w:rsidR="00BC34D5" w:rsidRPr="001E2A5C">
        <w:rPr>
          <w:rFonts w:ascii="Arial" w:hAnsi="Arial" w:cs="Arial"/>
          <w:sz w:val="24"/>
          <w:szCs w:val="24"/>
          <w:lang w:val="en-GB"/>
        </w:rPr>
        <w:t>instances of interrupting the running of prescription in terms of our law and in this regard the court was referred to s 15</w:t>
      </w:r>
      <w:r w:rsidR="00050D31" w:rsidRPr="001E2A5C">
        <w:rPr>
          <w:rStyle w:val="FootnoteReference"/>
          <w:rFonts w:ascii="Arial" w:hAnsi="Arial" w:cs="Arial"/>
          <w:sz w:val="24"/>
          <w:szCs w:val="24"/>
          <w:lang w:val="en-GB"/>
        </w:rPr>
        <w:footnoteReference w:id="10"/>
      </w:r>
      <w:r w:rsidR="00BC34D5" w:rsidRPr="001E2A5C">
        <w:rPr>
          <w:rFonts w:ascii="Arial" w:hAnsi="Arial" w:cs="Arial"/>
          <w:sz w:val="24"/>
          <w:szCs w:val="24"/>
          <w:lang w:val="en-GB"/>
        </w:rPr>
        <w:t xml:space="preserve"> of the </w:t>
      </w:r>
      <w:r w:rsidR="00BC34D5" w:rsidRPr="001E2A5C">
        <w:rPr>
          <w:rFonts w:ascii="Arial" w:hAnsi="Arial" w:cs="Arial"/>
          <w:sz w:val="24"/>
          <w:szCs w:val="24"/>
          <w:lang w:val="en-GB"/>
        </w:rPr>
        <w:lastRenderedPageBreak/>
        <w:t xml:space="preserve">Prescription Act and submitted that as this </w:t>
      </w:r>
      <w:r w:rsidR="00F23B22" w:rsidRPr="00947BFB">
        <w:rPr>
          <w:rFonts w:ascii="Arial" w:hAnsi="Arial" w:cs="Arial"/>
          <w:sz w:val="24"/>
          <w:szCs w:val="24"/>
          <w:lang w:val="en-GB"/>
        </w:rPr>
        <w:t>A</w:t>
      </w:r>
      <w:r w:rsidR="00BC34D5" w:rsidRPr="00947BFB">
        <w:rPr>
          <w:rFonts w:ascii="Arial" w:hAnsi="Arial" w:cs="Arial"/>
          <w:sz w:val="24"/>
          <w:szCs w:val="24"/>
          <w:lang w:val="en-GB"/>
        </w:rPr>
        <w:t>c</w:t>
      </w:r>
      <w:r w:rsidR="00BC34D5" w:rsidRPr="001E2A5C">
        <w:rPr>
          <w:rFonts w:ascii="Arial" w:hAnsi="Arial" w:cs="Arial"/>
          <w:sz w:val="24"/>
          <w:szCs w:val="24"/>
          <w:lang w:val="en-GB"/>
        </w:rPr>
        <w:t>t is specific as to the instances in which prescription will be interrupted</w:t>
      </w:r>
      <w:r w:rsidR="007B7805">
        <w:rPr>
          <w:rFonts w:ascii="Arial" w:hAnsi="Arial" w:cs="Arial"/>
          <w:color w:val="FF0000"/>
          <w:sz w:val="24"/>
          <w:szCs w:val="24"/>
          <w:lang w:val="en-GB"/>
        </w:rPr>
        <w:t xml:space="preserve">, </w:t>
      </w:r>
      <w:r w:rsidR="007B7805" w:rsidRPr="00947BFB">
        <w:rPr>
          <w:rFonts w:ascii="Arial" w:hAnsi="Arial" w:cs="Arial"/>
          <w:sz w:val="24"/>
          <w:szCs w:val="24"/>
          <w:lang w:val="en-GB"/>
        </w:rPr>
        <w:t>the</w:t>
      </w:r>
      <w:r w:rsidR="00BC34D5" w:rsidRPr="00947BFB">
        <w:rPr>
          <w:rFonts w:ascii="Arial" w:hAnsi="Arial" w:cs="Arial"/>
          <w:sz w:val="24"/>
          <w:szCs w:val="24"/>
          <w:lang w:val="en-GB"/>
        </w:rPr>
        <w:t xml:space="preserve"> </w:t>
      </w:r>
      <w:r w:rsidR="00BC34D5" w:rsidRPr="001E2A5C">
        <w:rPr>
          <w:rFonts w:ascii="Arial" w:hAnsi="Arial" w:cs="Arial"/>
          <w:sz w:val="24"/>
          <w:szCs w:val="24"/>
          <w:lang w:val="en-GB"/>
        </w:rPr>
        <w:t>initiation of disciplinary proceedings is not contemplated nor catered for therein.</w:t>
      </w:r>
    </w:p>
    <w:p w:rsidR="0054517F" w:rsidRDefault="0054517F" w:rsidP="001E2A5C">
      <w:pPr>
        <w:spacing w:after="0" w:line="360" w:lineRule="auto"/>
        <w:jc w:val="both"/>
        <w:rPr>
          <w:rFonts w:ascii="Arial" w:hAnsi="Arial" w:cs="Arial"/>
          <w:sz w:val="24"/>
          <w:szCs w:val="24"/>
          <w:lang w:val="en-GB"/>
        </w:rPr>
      </w:pPr>
    </w:p>
    <w:p w:rsidR="00931DA3"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[25</w:t>
      </w:r>
      <w:r w:rsidR="00BC34D5" w:rsidRPr="001E2A5C">
        <w:rPr>
          <w:rFonts w:ascii="Arial" w:hAnsi="Arial" w:cs="Arial"/>
          <w:sz w:val="24"/>
          <w:szCs w:val="24"/>
          <w:lang w:val="en-GB"/>
        </w:rPr>
        <w:t>]</w:t>
      </w:r>
      <w:r w:rsidR="00BC34D5" w:rsidRPr="001E2A5C">
        <w:rPr>
          <w:rFonts w:ascii="Arial" w:hAnsi="Arial" w:cs="Arial"/>
          <w:sz w:val="24"/>
          <w:szCs w:val="24"/>
          <w:lang w:val="en-GB"/>
        </w:rPr>
        <w:tab/>
      </w:r>
      <w:r w:rsidR="003E073A" w:rsidRPr="001E2A5C">
        <w:rPr>
          <w:rFonts w:ascii="Arial" w:hAnsi="Arial" w:cs="Arial"/>
          <w:sz w:val="24"/>
          <w:szCs w:val="24"/>
          <w:lang w:val="en-GB"/>
        </w:rPr>
        <w:t xml:space="preserve">Counsel further submitted </w:t>
      </w:r>
      <w:r w:rsidR="00050D31" w:rsidRPr="001E2A5C">
        <w:rPr>
          <w:rFonts w:ascii="Arial" w:hAnsi="Arial" w:cs="Arial"/>
          <w:sz w:val="24"/>
          <w:szCs w:val="24"/>
          <w:lang w:val="en-GB"/>
        </w:rPr>
        <w:t xml:space="preserve">that </w:t>
      </w:r>
      <w:r w:rsidR="00B22AE0" w:rsidRPr="001E2A5C">
        <w:rPr>
          <w:rFonts w:ascii="Arial" w:hAnsi="Arial" w:cs="Arial"/>
          <w:sz w:val="24"/>
          <w:szCs w:val="24"/>
          <w:lang w:val="en-GB"/>
        </w:rPr>
        <w:t xml:space="preserve">in spite of </w:t>
      </w:r>
      <w:r w:rsidR="008158BF" w:rsidRPr="001E2A5C">
        <w:rPr>
          <w:rFonts w:ascii="Arial" w:hAnsi="Arial" w:cs="Arial"/>
          <w:sz w:val="24"/>
          <w:szCs w:val="24"/>
          <w:lang w:val="en-GB"/>
        </w:rPr>
        <w:t xml:space="preserve">the purported delictual nature of the matter (with reference to the case number) </w:t>
      </w:r>
      <w:r w:rsidR="00B22AE0" w:rsidRPr="001E2A5C">
        <w:rPr>
          <w:rFonts w:ascii="Arial" w:hAnsi="Arial" w:cs="Arial"/>
          <w:sz w:val="24"/>
          <w:szCs w:val="24"/>
          <w:lang w:val="en-GB"/>
        </w:rPr>
        <w:t xml:space="preserve">the overwhelming circumstances of the case sees it falling within the parameters of </w:t>
      </w:r>
      <w:r w:rsidR="004631E5">
        <w:rPr>
          <w:rFonts w:ascii="Arial" w:hAnsi="Arial" w:cs="Arial"/>
          <w:sz w:val="24"/>
          <w:szCs w:val="24"/>
          <w:lang w:val="en-GB"/>
        </w:rPr>
        <w:t>s</w:t>
      </w:r>
      <w:r w:rsidR="004631E5" w:rsidRPr="001E2A5C">
        <w:rPr>
          <w:rFonts w:ascii="Arial" w:hAnsi="Arial" w:cs="Arial"/>
          <w:sz w:val="24"/>
          <w:szCs w:val="24"/>
          <w:lang w:val="en-GB"/>
        </w:rPr>
        <w:t>12 (</w:t>
      </w:r>
      <w:r w:rsidR="00B22AE0" w:rsidRPr="001E2A5C">
        <w:rPr>
          <w:rFonts w:ascii="Arial" w:hAnsi="Arial" w:cs="Arial"/>
          <w:sz w:val="24"/>
          <w:szCs w:val="24"/>
          <w:lang w:val="en-GB"/>
        </w:rPr>
        <w:t>3)</w:t>
      </w:r>
      <w:r w:rsidR="00B22AE0" w:rsidRPr="001E2A5C">
        <w:rPr>
          <w:rStyle w:val="FootnoteReference"/>
          <w:rFonts w:ascii="Arial" w:hAnsi="Arial" w:cs="Arial"/>
          <w:sz w:val="24"/>
          <w:szCs w:val="24"/>
          <w:lang w:val="en-GB"/>
        </w:rPr>
        <w:footnoteReference w:id="11"/>
      </w:r>
      <w:r w:rsidR="008158BF" w:rsidRPr="001E2A5C">
        <w:rPr>
          <w:rFonts w:ascii="Arial" w:hAnsi="Arial" w:cs="Arial"/>
          <w:sz w:val="24"/>
          <w:szCs w:val="24"/>
          <w:lang w:val="en-GB"/>
        </w:rPr>
        <w:t xml:space="preserve"> and what is central to the matter is that in terms of this section the creditor shall be deemed to have such knowledge</w:t>
      </w:r>
      <w:r w:rsidR="00050D31" w:rsidRPr="001E2A5C">
        <w:rPr>
          <w:rFonts w:ascii="Arial" w:hAnsi="Arial" w:cs="Arial"/>
          <w:sz w:val="24"/>
          <w:szCs w:val="24"/>
          <w:lang w:val="en-GB"/>
        </w:rPr>
        <w:t xml:space="preserve"> of the identity of the debtor and of the facts from which the debt arises</w:t>
      </w:r>
      <w:r w:rsidR="008158BF" w:rsidRPr="001E2A5C">
        <w:rPr>
          <w:rFonts w:ascii="Arial" w:hAnsi="Arial" w:cs="Arial"/>
          <w:sz w:val="24"/>
          <w:szCs w:val="24"/>
          <w:lang w:val="en-GB"/>
        </w:rPr>
        <w:t xml:space="preserve"> if he could have acquired it by exercising reasonable care. Mr Kasper submitted that the plaintiff became aware of the payment as </w:t>
      </w:r>
      <w:r w:rsidR="000D12A7" w:rsidRPr="00947BFB">
        <w:rPr>
          <w:rFonts w:ascii="Arial" w:hAnsi="Arial" w:cs="Arial"/>
          <w:sz w:val="24"/>
          <w:szCs w:val="24"/>
          <w:lang w:val="en-GB"/>
        </w:rPr>
        <w:t xml:space="preserve">of </w:t>
      </w:r>
      <w:r w:rsidR="008158BF" w:rsidRPr="00947BFB">
        <w:rPr>
          <w:rFonts w:ascii="Arial" w:hAnsi="Arial" w:cs="Arial"/>
          <w:sz w:val="24"/>
          <w:szCs w:val="24"/>
          <w:lang w:val="en-GB"/>
        </w:rPr>
        <w:t>19 December 2012 when the payment was made, but if that proposition does not</w:t>
      </w:r>
      <w:r w:rsidR="000D12A7" w:rsidRPr="00947BFB">
        <w:rPr>
          <w:rFonts w:ascii="Arial" w:hAnsi="Arial" w:cs="Arial"/>
          <w:sz w:val="24"/>
          <w:szCs w:val="24"/>
          <w:lang w:val="en-GB"/>
        </w:rPr>
        <w:t xml:space="preserve"> prevail</w:t>
      </w:r>
      <w:r w:rsidR="008158BF" w:rsidRPr="00947BFB">
        <w:rPr>
          <w:rFonts w:ascii="Arial" w:hAnsi="Arial" w:cs="Arial"/>
          <w:sz w:val="24"/>
          <w:szCs w:val="24"/>
          <w:lang w:val="en-GB"/>
        </w:rPr>
        <w:t xml:space="preserve"> then </w:t>
      </w:r>
      <w:r w:rsidR="008158BF" w:rsidRPr="001E2A5C">
        <w:rPr>
          <w:rFonts w:ascii="Arial" w:hAnsi="Arial" w:cs="Arial"/>
          <w:sz w:val="24"/>
          <w:szCs w:val="24"/>
          <w:lang w:val="en-GB"/>
        </w:rPr>
        <w:t xml:space="preserve">the information regarding the payment without knowledge and authorization </w:t>
      </w:r>
      <w:r w:rsidR="00E712F9" w:rsidRPr="001E2A5C">
        <w:rPr>
          <w:rFonts w:ascii="Arial" w:hAnsi="Arial" w:cs="Arial"/>
          <w:sz w:val="24"/>
          <w:szCs w:val="24"/>
          <w:lang w:val="en-GB"/>
        </w:rPr>
        <w:t xml:space="preserve">of the plaintiff </w:t>
      </w:r>
      <w:r w:rsidR="008158BF" w:rsidRPr="00947BFB">
        <w:rPr>
          <w:rFonts w:ascii="Arial" w:hAnsi="Arial" w:cs="Arial"/>
          <w:sz w:val="24"/>
          <w:szCs w:val="24"/>
          <w:lang w:val="en-GB"/>
        </w:rPr>
        <w:t xml:space="preserve">would </w:t>
      </w:r>
      <w:r w:rsidR="000D12A7" w:rsidRPr="00947BFB">
        <w:rPr>
          <w:rFonts w:ascii="Arial" w:hAnsi="Arial" w:cs="Arial"/>
          <w:sz w:val="24"/>
          <w:szCs w:val="24"/>
          <w:lang w:val="en-GB"/>
        </w:rPr>
        <w:t xml:space="preserve">have </w:t>
      </w:r>
      <w:r w:rsidR="008158BF" w:rsidRPr="001E2A5C">
        <w:rPr>
          <w:rFonts w:ascii="Arial" w:hAnsi="Arial" w:cs="Arial"/>
          <w:sz w:val="24"/>
          <w:szCs w:val="24"/>
          <w:lang w:val="en-GB"/>
        </w:rPr>
        <w:t>come to the knowledge of the plaintiff at the latest in May</w:t>
      </w:r>
      <w:r w:rsidR="00050D31" w:rsidRPr="001E2A5C">
        <w:rPr>
          <w:rFonts w:ascii="Arial" w:hAnsi="Arial" w:cs="Arial"/>
          <w:sz w:val="24"/>
          <w:szCs w:val="24"/>
          <w:lang w:val="en-GB"/>
        </w:rPr>
        <w:t>/June</w:t>
      </w:r>
      <w:r w:rsidR="008158BF" w:rsidRPr="001E2A5C">
        <w:rPr>
          <w:rFonts w:ascii="Arial" w:hAnsi="Arial" w:cs="Arial"/>
          <w:sz w:val="24"/>
          <w:szCs w:val="24"/>
          <w:lang w:val="en-GB"/>
        </w:rPr>
        <w:t xml:space="preserve"> 2013 when an investigation report of the Ministerial Investigation Committee </w:t>
      </w:r>
      <w:r w:rsidR="00E712F9" w:rsidRPr="001E2A5C">
        <w:rPr>
          <w:rFonts w:ascii="Arial" w:hAnsi="Arial" w:cs="Arial"/>
          <w:sz w:val="24"/>
          <w:szCs w:val="24"/>
          <w:lang w:val="en-GB"/>
        </w:rPr>
        <w:t>was obtained</w:t>
      </w:r>
      <w:r w:rsidR="00931DA3" w:rsidRPr="001E2A5C">
        <w:rPr>
          <w:rFonts w:ascii="Arial" w:hAnsi="Arial" w:cs="Arial"/>
          <w:sz w:val="24"/>
          <w:szCs w:val="24"/>
          <w:lang w:val="en-GB"/>
        </w:rPr>
        <w:t xml:space="preserve"> </w:t>
      </w:r>
      <w:r w:rsidR="00E712F9" w:rsidRPr="001E2A5C">
        <w:rPr>
          <w:rFonts w:ascii="Arial" w:hAnsi="Arial" w:cs="Arial"/>
          <w:sz w:val="24"/>
          <w:szCs w:val="24"/>
          <w:lang w:val="en-GB"/>
        </w:rPr>
        <w:t>by the plaintiff</w:t>
      </w:r>
      <w:r w:rsidR="00050D31" w:rsidRPr="001E2A5C">
        <w:rPr>
          <w:rFonts w:ascii="Arial" w:hAnsi="Arial" w:cs="Arial"/>
          <w:sz w:val="24"/>
          <w:szCs w:val="24"/>
          <w:lang w:val="en-GB"/>
        </w:rPr>
        <w:t>,</w:t>
      </w:r>
      <w:r w:rsidR="00E712F9" w:rsidRPr="001E2A5C">
        <w:rPr>
          <w:rFonts w:ascii="Arial" w:hAnsi="Arial" w:cs="Arial"/>
          <w:sz w:val="24"/>
          <w:szCs w:val="24"/>
          <w:lang w:val="en-GB"/>
        </w:rPr>
        <w:t xml:space="preserve"> </w:t>
      </w:r>
      <w:r w:rsidR="00931DA3" w:rsidRPr="001E2A5C">
        <w:rPr>
          <w:rFonts w:ascii="Arial" w:hAnsi="Arial" w:cs="Arial"/>
          <w:sz w:val="24"/>
          <w:szCs w:val="24"/>
          <w:lang w:val="en-GB"/>
        </w:rPr>
        <w:t>calling for an explanation from the plaintiff’s council on the expenditure of the amount of N$ 962 247.50.</w:t>
      </w:r>
      <w:r w:rsidR="008158BF" w:rsidRPr="001E2A5C">
        <w:rPr>
          <w:rFonts w:ascii="Arial" w:hAnsi="Arial" w:cs="Arial"/>
          <w:sz w:val="24"/>
          <w:szCs w:val="24"/>
          <w:lang w:val="en-GB"/>
        </w:rPr>
        <w:t xml:space="preserve"> </w:t>
      </w:r>
    </w:p>
    <w:p w:rsidR="003B0C14" w:rsidRPr="001E2A5C" w:rsidRDefault="003B0C14" w:rsidP="001E2A5C">
      <w:pPr>
        <w:spacing w:after="0" w:line="360" w:lineRule="auto"/>
        <w:jc w:val="both"/>
        <w:rPr>
          <w:rFonts w:ascii="Arial" w:hAnsi="Arial" w:cs="Arial"/>
          <w:sz w:val="24"/>
          <w:szCs w:val="24"/>
          <w:lang w:val="en-GB"/>
        </w:rPr>
      </w:pPr>
    </w:p>
    <w:p w:rsidR="00E712F9"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[26</w:t>
      </w:r>
      <w:r w:rsidR="00E712F9" w:rsidRPr="001E2A5C">
        <w:rPr>
          <w:rFonts w:ascii="Arial" w:hAnsi="Arial" w:cs="Arial"/>
          <w:sz w:val="24"/>
          <w:szCs w:val="24"/>
          <w:lang w:val="en-GB"/>
        </w:rPr>
        <w:t>]</w:t>
      </w:r>
      <w:r w:rsidR="00E712F9" w:rsidRPr="001E2A5C">
        <w:rPr>
          <w:rFonts w:ascii="Arial" w:hAnsi="Arial" w:cs="Arial"/>
          <w:sz w:val="24"/>
          <w:szCs w:val="24"/>
          <w:lang w:val="en-GB"/>
        </w:rPr>
        <w:tab/>
        <w:t xml:space="preserve">Mr Kasper argued that in light of these facts it is clear that the plaintiff had knowledge of the payment as far back as May 2013 and that </w:t>
      </w:r>
      <w:r w:rsidR="007D2D7F" w:rsidRPr="001E2A5C">
        <w:rPr>
          <w:rFonts w:ascii="Arial" w:hAnsi="Arial" w:cs="Arial"/>
          <w:sz w:val="24"/>
          <w:szCs w:val="24"/>
          <w:lang w:val="en-GB"/>
        </w:rPr>
        <w:t xml:space="preserve">plaintiff was </w:t>
      </w:r>
      <w:r w:rsidR="007D2D7F" w:rsidRPr="00947BFB">
        <w:rPr>
          <w:rFonts w:ascii="Arial" w:hAnsi="Arial" w:cs="Arial"/>
          <w:sz w:val="24"/>
          <w:szCs w:val="24"/>
          <w:lang w:val="en-GB"/>
        </w:rPr>
        <w:t>culpably</w:t>
      </w:r>
      <w:r w:rsidR="0032267B" w:rsidRPr="00947BFB">
        <w:rPr>
          <w:rFonts w:ascii="Arial" w:hAnsi="Arial" w:cs="Arial"/>
          <w:sz w:val="24"/>
          <w:szCs w:val="24"/>
          <w:lang w:val="en-GB"/>
        </w:rPr>
        <w:t xml:space="preserve"> </w:t>
      </w:r>
      <w:r w:rsidR="007D2D7F" w:rsidRPr="00947BFB">
        <w:rPr>
          <w:rFonts w:ascii="Arial" w:hAnsi="Arial" w:cs="Arial"/>
          <w:sz w:val="24"/>
          <w:szCs w:val="24"/>
          <w:lang w:val="en-GB"/>
        </w:rPr>
        <w:t xml:space="preserve">remiss </w:t>
      </w:r>
      <w:r w:rsidR="007D2D7F" w:rsidRPr="001E2A5C">
        <w:rPr>
          <w:rFonts w:ascii="Arial" w:hAnsi="Arial" w:cs="Arial"/>
          <w:sz w:val="24"/>
          <w:szCs w:val="24"/>
          <w:lang w:val="en-GB"/>
        </w:rPr>
        <w:t xml:space="preserve">in pursuing its claim against the defendant and as a result the plaintiff’s claim prescribed in terms of s 11 of the Prescription Act and the claim of the plaintiff should be dismissed on that basis. </w:t>
      </w:r>
    </w:p>
    <w:p w:rsidR="0054517F" w:rsidRDefault="0054517F" w:rsidP="001E2A5C">
      <w:pPr>
        <w:spacing w:after="0" w:line="360" w:lineRule="auto"/>
        <w:jc w:val="both"/>
        <w:rPr>
          <w:rFonts w:ascii="Arial" w:hAnsi="Arial" w:cs="Arial"/>
          <w:sz w:val="24"/>
          <w:szCs w:val="24"/>
          <w:u w:val="single"/>
          <w:lang w:val="en-GB"/>
        </w:rPr>
      </w:pPr>
    </w:p>
    <w:p w:rsidR="003B0C14" w:rsidRDefault="003B0C14" w:rsidP="001E2A5C">
      <w:pPr>
        <w:spacing w:after="0" w:line="360" w:lineRule="auto"/>
        <w:jc w:val="both"/>
        <w:rPr>
          <w:rFonts w:ascii="Arial" w:hAnsi="Arial" w:cs="Arial"/>
          <w:sz w:val="24"/>
          <w:szCs w:val="24"/>
          <w:u w:val="single"/>
          <w:lang w:val="en-GB"/>
        </w:rPr>
      </w:pPr>
    </w:p>
    <w:p w:rsidR="007D2D7F" w:rsidRPr="001E2A5C" w:rsidRDefault="007D2D7F" w:rsidP="001E2A5C">
      <w:pPr>
        <w:spacing w:after="0" w:line="360" w:lineRule="auto"/>
        <w:jc w:val="both"/>
        <w:rPr>
          <w:rFonts w:ascii="Arial" w:hAnsi="Arial" w:cs="Arial"/>
          <w:sz w:val="24"/>
          <w:szCs w:val="24"/>
          <w:u w:val="single"/>
          <w:lang w:val="en-GB"/>
        </w:rPr>
      </w:pPr>
      <w:r w:rsidRPr="001E2A5C">
        <w:rPr>
          <w:rFonts w:ascii="Arial" w:hAnsi="Arial" w:cs="Arial"/>
          <w:sz w:val="24"/>
          <w:szCs w:val="24"/>
          <w:u w:val="single"/>
          <w:lang w:val="en-GB"/>
        </w:rPr>
        <w:lastRenderedPageBreak/>
        <w:t xml:space="preserve">Arguments advanced </w:t>
      </w:r>
      <w:r w:rsidR="0032267B" w:rsidRPr="00947BFB">
        <w:rPr>
          <w:rFonts w:ascii="Arial" w:hAnsi="Arial" w:cs="Arial"/>
          <w:sz w:val="24"/>
          <w:szCs w:val="24"/>
          <w:u w:val="single"/>
          <w:lang w:val="en-GB"/>
        </w:rPr>
        <w:t xml:space="preserve">in respect </w:t>
      </w:r>
      <w:r w:rsidRPr="00947BFB">
        <w:rPr>
          <w:rFonts w:ascii="Arial" w:hAnsi="Arial" w:cs="Arial"/>
          <w:sz w:val="24"/>
          <w:szCs w:val="24"/>
          <w:u w:val="single"/>
          <w:lang w:val="en-GB"/>
        </w:rPr>
        <w:t xml:space="preserve">of </w:t>
      </w:r>
      <w:r w:rsidR="0032267B">
        <w:rPr>
          <w:rFonts w:ascii="Arial" w:hAnsi="Arial" w:cs="Arial"/>
          <w:sz w:val="24"/>
          <w:szCs w:val="24"/>
          <w:u w:val="single"/>
          <w:lang w:val="en-GB"/>
        </w:rPr>
        <w:t>limited liability in terms of s</w:t>
      </w:r>
      <w:r w:rsidRPr="001E2A5C">
        <w:rPr>
          <w:rFonts w:ascii="Arial" w:hAnsi="Arial" w:cs="Arial"/>
          <w:sz w:val="24"/>
          <w:szCs w:val="24"/>
          <w:u w:val="single"/>
          <w:lang w:val="en-GB"/>
        </w:rPr>
        <w:t xml:space="preserve"> 33 of the Act</w:t>
      </w:r>
    </w:p>
    <w:p w:rsidR="0054517F" w:rsidRDefault="0054517F" w:rsidP="001E2A5C">
      <w:pPr>
        <w:spacing w:after="0" w:line="360" w:lineRule="auto"/>
        <w:jc w:val="both"/>
        <w:rPr>
          <w:rFonts w:ascii="Arial" w:hAnsi="Arial" w:cs="Arial"/>
          <w:sz w:val="24"/>
          <w:szCs w:val="24"/>
          <w:lang w:val="en-GB"/>
        </w:rPr>
      </w:pPr>
    </w:p>
    <w:p w:rsidR="007D2D7F" w:rsidRPr="001E2A5C" w:rsidRDefault="007D2D7F" w:rsidP="001E2A5C">
      <w:pPr>
        <w:spacing w:after="0" w:line="360" w:lineRule="auto"/>
        <w:jc w:val="both"/>
        <w:rPr>
          <w:rFonts w:ascii="Arial" w:hAnsi="Arial" w:cs="Arial"/>
          <w:i/>
          <w:sz w:val="24"/>
          <w:szCs w:val="24"/>
          <w:lang w:val="en-GB"/>
        </w:rPr>
      </w:pPr>
      <w:r w:rsidRPr="001E2A5C">
        <w:rPr>
          <w:rFonts w:ascii="Arial" w:hAnsi="Arial" w:cs="Arial"/>
          <w:i/>
          <w:sz w:val="24"/>
          <w:szCs w:val="24"/>
          <w:lang w:val="en-GB"/>
        </w:rPr>
        <w:t>On behalf of the plaintiff</w:t>
      </w:r>
    </w:p>
    <w:p w:rsidR="0054517F" w:rsidRDefault="0054517F" w:rsidP="001E2A5C">
      <w:pPr>
        <w:spacing w:after="0" w:line="360" w:lineRule="auto"/>
        <w:jc w:val="both"/>
        <w:rPr>
          <w:rFonts w:ascii="Arial" w:hAnsi="Arial" w:cs="Arial"/>
          <w:sz w:val="24"/>
          <w:szCs w:val="24"/>
          <w:lang w:val="en-GB"/>
        </w:rPr>
      </w:pPr>
    </w:p>
    <w:p w:rsidR="007D2D7F"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[27</w:t>
      </w:r>
      <w:r w:rsidR="007D2D7F" w:rsidRPr="001E2A5C">
        <w:rPr>
          <w:rFonts w:ascii="Arial" w:hAnsi="Arial" w:cs="Arial"/>
          <w:sz w:val="24"/>
          <w:szCs w:val="24"/>
          <w:lang w:val="en-GB"/>
        </w:rPr>
        <w:t>]</w:t>
      </w:r>
      <w:r w:rsidR="007D2D7F" w:rsidRPr="001E2A5C">
        <w:rPr>
          <w:rFonts w:ascii="Arial" w:hAnsi="Arial" w:cs="Arial"/>
          <w:sz w:val="24"/>
          <w:szCs w:val="24"/>
          <w:lang w:val="en-GB"/>
        </w:rPr>
        <w:tab/>
        <w:t xml:space="preserve">Mr Muhongo’s argument in this regard was </w:t>
      </w:r>
      <w:r w:rsidR="00A649D5" w:rsidRPr="00947BFB">
        <w:rPr>
          <w:rFonts w:ascii="Arial" w:hAnsi="Arial" w:cs="Arial"/>
          <w:sz w:val="24"/>
          <w:szCs w:val="24"/>
          <w:lang w:val="en-GB"/>
        </w:rPr>
        <w:t xml:space="preserve">very </w:t>
      </w:r>
      <w:r w:rsidR="007D2D7F" w:rsidRPr="00947BFB">
        <w:rPr>
          <w:rFonts w:ascii="Arial" w:hAnsi="Arial" w:cs="Arial"/>
          <w:sz w:val="24"/>
          <w:szCs w:val="24"/>
          <w:lang w:val="en-GB"/>
        </w:rPr>
        <w:t>brief</w:t>
      </w:r>
      <w:r w:rsidR="007D2D7F" w:rsidRPr="001E2A5C">
        <w:rPr>
          <w:rFonts w:ascii="Arial" w:hAnsi="Arial" w:cs="Arial"/>
          <w:sz w:val="24"/>
          <w:szCs w:val="24"/>
          <w:lang w:val="en-GB"/>
        </w:rPr>
        <w:t xml:space="preserve">. He argued that this defence was incorrectly raised as it is not available to the defendant. He argued that the section applies to third parties </w:t>
      </w:r>
      <w:r w:rsidR="007D2D7F" w:rsidRPr="001E2A5C">
        <w:rPr>
          <w:rStyle w:val="Emphasis"/>
          <w:rFonts w:ascii="Arial" w:hAnsi="Arial" w:cs="Arial"/>
          <w:bCs/>
          <w:spacing w:val="5"/>
          <w:sz w:val="24"/>
          <w:szCs w:val="24"/>
          <w:bdr w:val="none" w:sz="0" w:space="0" w:color="auto" w:frame="1"/>
          <w:shd w:val="clear" w:color="auto" w:fill="FFFFFF"/>
        </w:rPr>
        <w:t>vis-à-vis</w:t>
      </w:r>
      <w:r w:rsidR="007D2D7F" w:rsidRPr="001E2A5C">
        <w:rPr>
          <w:rFonts w:ascii="Arial" w:hAnsi="Arial" w:cs="Arial"/>
          <w:sz w:val="24"/>
          <w:szCs w:val="24"/>
          <w:lang w:val="en-GB"/>
        </w:rPr>
        <w:t xml:space="preserve"> the plaintiff and not in respect of own employees. </w:t>
      </w:r>
    </w:p>
    <w:p w:rsidR="006C26D4" w:rsidRDefault="006C26D4" w:rsidP="001E2A5C">
      <w:pPr>
        <w:spacing w:after="0" w:line="360" w:lineRule="auto"/>
        <w:jc w:val="both"/>
        <w:rPr>
          <w:rFonts w:ascii="Arial" w:hAnsi="Arial" w:cs="Arial"/>
          <w:i/>
          <w:sz w:val="24"/>
          <w:szCs w:val="24"/>
          <w:lang w:val="en-GB"/>
        </w:rPr>
      </w:pPr>
    </w:p>
    <w:p w:rsidR="007D2D7F" w:rsidRPr="001E2A5C" w:rsidRDefault="007D2D7F" w:rsidP="001E2A5C">
      <w:pPr>
        <w:spacing w:after="0" w:line="360" w:lineRule="auto"/>
        <w:jc w:val="both"/>
        <w:rPr>
          <w:rFonts w:ascii="Arial" w:hAnsi="Arial" w:cs="Arial"/>
          <w:i/>
          <w:sz w:val="24"/>
          <w:szCs w:val="24"/>
          <w:lang w:val="en-GB"/>
        </w:rPr>
      </w:pPr>
      <w:r w:rsidRPr="001E2A5C">
        <w:rPr>
          <w:rFonts w:ascii="Arial" w:hAnsi="Arial" w:cs="Arial"/>
          <w:i/>
          <w:sz w:val="24"/>
          <w:szCs w:val="24"/>
          <w:lang w:val="en-GB"/>
        </w:rPr>
        <w:t>On behalf of the defendant</w:t>
      </w:r>
    </w:p>
    <w:p w:rsidR="006C26D4" w:rsidRDefault="006C26D4" w:rsidP="001E2A5C">
      <w:pPr>
        <w:spacing w:after="0" w:line="360" w:lineRule="auto"/>
        <w:jc w:val="both"/>
        <w:rPr>
          <w:rFonts w:ascii="Arial" w:hAnsi="Arial" w:cs="Arial"/>
          <w:sz w:val="24"/>
          <w:szCs w:val="24"/>
          <w:lang w:val="en-GB"/>
        </w:rPr>
      </w:pPr>
    </w:p>
    <w:p w:rsidR="007D2D7F"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[28</w:t>
      </w:r>
      <w:r w:rsidR="007D2D7F" w:rsidRPr="001E2A5C">
        <w:rPr>
          <w:rFonts w:ascii="Arial" w:hAnsi="Arial" w:cs="Arial"/>
          <w:sz w:val="24"/>
          <w:szCs w:val="24"/>
          <w:lang w:val="en-GB"/>
        </w:rPr>
        <w:t xml:space="preserve">] </w:t>
      </w:r>
      <w:r w:rsidR="007D2D7F" w:rsidRPr="001E2A5C">
        <w:rPr>
          <w:rFonts w:ascii="Arial" w:hAnsi="Arial" w:cs="Arial"/>
          <w:sz w:val="24"/>
          <w:szCs w:val="24"/>
          <w:lang w:val="en-GB"/>
        </w:rPr>
        <w:tab/>
        <w:t xml:space="preserve">Mr Kasper argued that the defendant does not dispute that he was an employee </w:t>
      </w:r>
      <w:r w:rsidR="00904453" w:rsidRPr="00947BFB">
        <w:rPr>
          <w:rFonts w:ascii="Arial" w:hAnsi="Arial" w:cs="Arial"/>
          <w:sz w:val="24"/>
          <w:szCs w:val="24"/>
          <w:lang w:val="en-GB"/>
        </w:rPr>
        <w:t xml:space="preserve">of the plaintiff </w:t>
      </w:r>
      <w:r w:rsidR="007D2D7F" w:rsidRPr="001E2A5C">
        <w:rPr>
          <w:rFonts w:ascii="Arial" w:hAnsi="Arial" w:cs="Arial"/>
          <w:sz w:val="24"/>
          <w:szCs w:val="24"/>
          <w:lang w:val="en-GB"/>
        </w:rPr>
        <w:t xml:space="preserve">at the relevant time in question. It is also not disputed that at the point in time the defendant was acting </w:t>
      </w:r>
      <w:r w:rsidR="007D2D7F" w:rsidRPr="00947BFB">
        <w:rPr>
          <w:rFonts w:ascii="Arial" w:hAnsi="Arial" w:cs="Arial"/>
          <w:sz w:val="24"/>
          <w:szCs w:val="24"/>
          <w:lang w:val="en-GB"/>
        </w:rPr>
        <w:t xml:space="preserve">within </w:t>
      </w:r>
      <w:r w:rsidR="002C332A" w:rsidRPr="00947BFB">
        <w:rPr>
          <w:rFonts w:ascii="Arial" w:hAnsi="Arial" w:cs="Arial"/>
          <w:sz w:val="24"/>
          <w:szCs w:val="24"/>
          <w:lang w:val="en-GB"/>
        </w:rPr>
        <w:t xml:space="preserve">the </w:t>
      </w:r>
      <w:r w:rsidR="007D2D7F" w:rsidRPr="00947BFB">
        <w:rPr>
          <w:rFonts w:ascii="Arial" w:hAnsi="Arial" w:cs="Arial"/>
          <w:sz w:val="24"/>
          <w:szCs w:val="24"/>
          <w:lang w:val="en-GB"/>
        </w:rPr>
        <w:t xml:space="preserve">course </w:t>
      </w:r>
      <w:r w:rsidR="007D2D7F" w:rsidRPr="001E2A5C">
        <w:rPr>
          <w:rFonts w:ascii="Arial" w:hAnsi="Arial" w:cs="Arial"/>
          <w:sz w:val="24"/>
          <w:szCs w:val="24"/>
          <w:lang w:val="en-GB"/>
        </w:rPr>
        <w:t xml:space="preserve">and scope of his employment with the plaintiff in furthering the interest of the plaintiff. </w:t>
      </w:r>
    </w:p>
    <w:p w:rsidR="00A649D5" w:rsidRPr="001E2A5C" w:rsidRDefault="00A649D5" w:rsidP="001E2A5C">
      <w:pPr>
        <w:spacing w:after="0" w:line="360" w:lineRule="auto"/>
        <w:jc w:val="both"/>
        <w:rPr>
          <w:rFonts w:ascii="Arial" w:hAnsi="Arial" w:cs="Arial"/>
          <w:sz w:val="24"/>
          <w:szCs w:val="24"/>
          <w:lang w:val="en-GB"/>
        </w:rPr>
      </w:pPr>
    </w:p>
    <w:p w:rsidR="007D2D7F" w:rsidRDefault="00B81BBB" w:rsidP="001E2A5C">
      <w:pPr>
        <w:spacing w:after="0" w:line="360" w:lineRule="auto"/>
        <w:jc w:val="both"/>
        <w:rPr>
          <w:rFonts w:ascii="Arial" w:hAnsi="Arial" w:cs="Arial"/>
          <w:sz w:val="24"/>
          <w:szCs w:val="24"/>
          <w:lang w:val="en-GB"/>
        </w:rPr>
      </w:pPr>
      <w:r>
        <w:rPr>
          <w:rFonts w:ascii="Arial" w:hAnsi="Arial" w:cs="Arial"/>
          <w:sz w:val="24"/>
          <w:szCs w:val="24"/>
          <w:lang w:val="en-GB"/>
        </w:rPr>
        <w:t>[29</w:t>
      </w:r>
      <w:r w:rsidR="007D2D7F" w:rsidRPr="001E2A5C">
        <w:rPr>
          <w:rFonts w:ascii="Arial" w:hAnsi="Arial" w:cs="Arial"/>
          <w:sz w:val="24"/>
          <w:szCs w:val="24"/>
          <w:lang w:val="en-GB"/>
        </w:rPr>
        <w:t>]</w:t>
      </w:r>
      <w:r w:rsidR="007D2D7F" w:rsidRPr="001E2A5C">
        <w:rPr>
          <w:rFonts w:ascii="Arial" w:hAnsi="Arial" w:cs="Arial"/>
          <w:sz w:val="24"/>
          <w:szCs w:val="24"/>
          <w:lang w:val="en-GB"/>
        </w:rPr>
        <w:tab/>
        <w:t xml:space="preserve">The defendant has taken the special plea in the context </w:t>
      </w:r>
      <w:r w:rsidR="00581BF7">
        <w:rPr>
          <w:rFonts w:ascii="Arial" w:hAnsi="Arial" w:cs="Arial"/>
          <w:sz w:val="24"/>
          <w:szCs w:val="24"/>
          <w:lang w:val="en-GB"/>
        </w:rPr>
        <w:t>of the limitation afforded in s 33 of the Act.  S</w:t>
      </w:r>
      <w:r w:rsidR="007D2D7F" w:rsidRPr="001E2A5C">
        <w:rPr>
          <w:rFonts w:ascii="Arial" w:hAnsi="Arial" w:cs="Arial"/>
          <w:sz w:val="24"/>
          <w:szCs w:val="24"/>
          <w:lang w:val="en-GB"/>
        </w:rPr>
        <w:t xml:space="preserve"> 33 provides that: </w:t>
      </w:r>
    </w:p>
    <w:p w:rsidR="00A649D5" w:rsidRPr="001E2A5C" w:rsidRDefault="00A649D5" w:rsidP="001E2A5C">
      <w:pPr>
        <w:spacing w:after="0" w:line="360" w:lineRule="auto"/>
        <w:jc w:val="both"/>
        <w:rPr>
          <w:rFonts w:ascii="Arial" w:hAnsi="Arial" w:cs="Arial"/>
          <w:sz w:val="24"/>
          <w:szCs w:val="24"/>
          <w:lang w:val="en-GB"/>
        </w:rPr>
      </w:pPr>
    </w:p>
    <w:p w:rsidR="007D2D7F" w:rsidRPr="00A649D5" w:rsidRDefault="007D2D7F" w:rsidP="001E2A5C">
      <w:pPr>
        <w:spacing w:after="0" w:line="360" w:lineRule="auto"/>
        <w:jc w:val="both"/>
        <w:rPr>
          <w:rFonts w:ascii="Arial" w:hAnsi="Arial" w:cs="Arial"/>
        </w:rPr>
      </w:pPr>
      <w:r w:rsidRPr="001E2A5C">
        <w:rPr>
          <w:rFonts w:ascii="Arial" w:hAnsi="Arial" w:cs="Arial"/>
          <w:sz w:val="24"/>
          <w:szCs w:val="24"/>
          <w:lang w:val="en-GB"/>
        </w:rPr>
        <w:tab/>
      </w:r>
      <w:r w:rsidRPr="00A649D5">
        <w:rPr>
          <w:rFonts w:ascii="Arial" w:hAnsi="Arial" w:cs="Arial"/>
          <w:lang w:val="en-GB"/>
        </w:rPr>
        <w:t>‘</w:t>
      </w:r>
      <w:r w:rsidRPr="00A649D5">
        <w:rPr>
          <w:rFonts w:ascii="Arial" w:hAnsi="Arial" w:cs="Arial"/>
        </w:rPr>
        <w:t>Subject to the provisions of this Act, no compensation shall be payable by a local authority council, any member of a local authority council or any officer or employee employed in carrying out the provisions of this Act in respect of any act done in good faith under this Act.’</w:t>
      </w:r>
    </w:p>
    <w:p w:rsidR="00A649D5" w:rsidRPr="001E2A5C" w:rsidRDefault="00A649D5" w:rsidP="001E2A5C">
      <w:pPr>
        <w:spacing w:after="0" w:line="360" w:lineRule="auto"/>
        <w:jc w:val="both"/>
        <w:rPr>
          <w:rFonts w:ascii="Arial" w:hAnsi="Arial" w:cs="Arial"/>
          <w:sz w:val="24"/>
          <w:szCs w:val="24"/>
        </w:rPr>
      </w:pPr>
    </w:p>
    <w:p w:rsidR="003472A8" w:rsidRPr="001E2A5C" w:rsidRDefault="00B81BBB" w:rsidP="001E2A5C">
      <w:pPr>
        <w:spacing w:after="0" w:line="360" w:lineRule="auto"/>
        <w:jc w:val="both"/>
        <w:rPr>
          <w:rFonts w:ascii="Arial" w:hAnsi="Arial" w:cs="Arial"/>
          <w:sz w:val="24"/>
          <w:szCs w:val="24"/>
          <w:lang w:val="en-GB"/>
        </w:rPr>
      </w:pPr>
      <w:r>
        <w:rPr>
          <w:rFonts w:ascii="Arial" w:hAnsi="Arial" w:cs="Arial"/>
          <w:sz w:val="24"/>
          <w:szCs w:val="24"/>
        </w:rPr>
        <w:t>[30</w:t>
      </w:r>
      <w:r w:rsidR="003472A8" w:rsidRPr="001E2A5C">
        <w:rPr>
          <w:rFonts w:ascii="Arial" w:hAnsi="Arial" w:cs="Arial"/>
          <w:sz w:val="24"/>
          <w:szCs w:val="24"/>
        </w:rPr>
        <w:t>]</w:t>
      </w:r>
      <w:r w:rsidR="003472A8" w:rsidRPr="001E2A5C">
        <w:rPr>
          <w:rFonts w:ascii="Arial" w:hAnsi="Arial" w:cs="Arial"/>
          <w:sz w:val="24"/>
          <w:szCs w:val="24"/>
        </w:rPr>
        <w:tab/>
        <w:t>In this regard the defendant contended that he acted in good faith when executing his duties as the Chief Executive Officer</w:t>
      </w:r>
      <w:r w:rsidR="00F30976" w:rsidRPr="001E2A5C">
        <w:rPr>
          <w:rFonts w:ascii="Arial" w:hAnsi="Arial" w:cs="Arial"/>
          <w:sz w:val="24"/>
          <w:szCs w:val="24"/>
        </w:rPr>
        <w:t xml:space="preserve"> and no evidence to the contrary was solicited by the plaintiff. The defendant </w:t>
      </w:r>
      <w:r w:rsidR="003472A8" w:rsidRPr="001E2A5C">
        <w:rPr>
          <w:rFonts w:ascii="Arial" w:hAnsi="Arial" w:cs="Arial"/>
          <w:sz w:val="24"/>
          <w:szCs w:val="24"/>
        </w:rPr>
        <w:t xml:space="preserve">acquainted himself with the various documents at his disposal, he attended </w:t>
      </w:r>
      <w:r w:rsidR="00673854" w:rsidRPr="00947BFB">
        <w:rPr>
          <w:rFonts w:ascii="Arial" w:hAnsi="Arial" w:cs="Arial"/>
          <w:sz w:val="24"/>
          <w:szCs w:val="24"/>
        </w:rPr>
        <w:t xml:space="preserve">to the </w:t>
      </w:r>
      <w:r w:rsidR="003472A8" w:rsidRPr="00947BFB">
        <w:rPr>
          <w:rFonts w:ascii="Arial" w:hAnsi="Arial" w:cs="Arial"/>
          <w:sz w:val="24"/>
          <w:szCs w:val="24"/>
        </w:rPr>
        <w:t xml:space="preserve">site </w:t>
      </w:r>
      <w:r w:rsidR="003472A8" w:rsidRPr="001E2A5C">
        <w:rPr>
          <w:rFonts w:ascii="Arial" w:hAnsi="Arial" w:cs="Arial"/>
          <w:sz w:val="24"/>
          <w:szCs w:val="24"/>
        </w:rPr>
        <w:t xml:space="preserve">and saw the material and work done by Rebirth and consulted with the plaintiff prior to making the payment. </w:t>
      </w:r>
    </w:p>
    <w:p w:rsidR="00FD21D9" w:rsidRPr="001E2A5C" w:rsidRDefault="00FD21D9" w:rsidP="001E2A5C">
      <w:pPr>
        <w:spacing w:after="0" w:line="360" w:lineRule="auto"/>
        <w:jc w:val="both"/>
        <w:rPr>
          <w:rFonts w:ascii="Arial" w:hAnsi="Arial" w:cs="Arial"/>
          <w:sz w:val="24"/>
          <w:szCs w:val="24"/>
          <w:u w:val="single"/>
        </w:rPr>
      </w:pPr>
    </w:p>
    <w:p w:rsidR="00622628" w:rsidRDefault="00622628" w:rsidP="001E2A5C">
      <w:pPr>
        <w:spacing w:after="0" w:line="360" w:lineRule="auto"/>
        <w:jc w:val="both"/>
        <w:rPr>
          <w:rFonts w:ascii="Arial" w:hAnsi="Arial" w:cs="Arial"/>
          <w:sz w:val="24"/>
          <w:szCs w:val="24"/>
          <w:u w:val="single"/>
        </w:rPr>
      </w:pPr>
      <w:r w:rsidRPr="001E2A5C">
        <w:rPr>
          <w:rFonts w:ascii="Arial" w:hAnsi="Arial" w:cs="Arial"/>
          <w:sz w:val="24"/>
          <w:szCs w:val="24"/>
          <w:u w:val="single"/>
        </w:rPr>
        <w:t>Analyses and discu</w:t>
      </w:r>
      <w:r w:rsidRPr="00947BFB">
        <w:rPr>
          <w:rFonts w:ascii="Arial" w:hAnsi="Arial" w:cs="Arial"/>
          <w:sz w:val="24"/>
          <w:szCs w:val="24"/>
          <w:u w:val="single"/>
        </w:rPr>
        <w:t>ss</w:t>
      </w:r>
      <w:r w:rsidR="002560E9" w:rsidRPr="00947BFB">
        <w:rPr>
          <w:rFonts w:ascii="Arial" w:hAnsi="Arial" w:cs="Arial"/>
          <w:sz w:val="24"/>
          <w:szCs w:val="24"/>
          <w:u w:val="single"/>
        </w:rPr>
        <w:t>ion</w:t>
      </w:r>
      <w:r w:rsidRPr="00947BFB">
        <w:rPr>
          <w:rFonts w:ascii="Arial" w:hAnsi="Arial" w:cs="Arial"/>
          <w:sz w:val="24"/>
          <w:szCs w:val="24"/>
          <w:u w:val="single"/>
        </w:rPr>
        <w:t xml:space="preserve"> </w:t>
      </w:r>
      <w:r w:rsidRPr="001E2A5C">
        <w:rPr>
          <w:rFonts w:ascii="Arial" w:hAnsi="Arial" w:cs="Arial"/>
          <w:sz w:val="24"/>
          <w:szCs w:val="24"/>
          <w:u w:val="single"/>
        </w:rPr>
        <w:t>of the special pleas</w:t>
      </w:r>
    </w:p>
    <w:p w:rsidR="002560E9" w:rsidRPr="001E2A5C" w:rsidRDefault="002560E9" w:rsidP="001E2A5C">
      <w:pPr>
        <w:spacing w:after="0" w:line="360" w:lineRule="auto"/>
        <w:jc w:val="both"/>
        <w:rPr>
          <w:rFonts w:ascii="Arial" w:hAnsi="Arial" w:cs="Arial"/>
          <w:sz w:val="24"/>
          <w:szCs w:val="24"/>
          <w:u w:val="single"/>
        </w:rPr>
      </w:pPr>
    </w:p>
    <w:p w:rsidR="00642891" w:rsidRDefault="00802EE9" w:rsidP="001E2A5C">
      <w:pPr>
        <w:spacing w:after="0" w:line="360" w:lineRule="auto"/>
        <w:jc w:val="both"/>
        <w:rPr>
          <w:rFonts w:ascii="Arial" w:hAnsi="Arial" w:cs="Arial"/>
          <w:i/>
          <w:sz w:val="24"/>
          <w:szCs w:val="24"/>
        </w:rPr>
      </w:pPr>
      <w:r w:rsidRPr="001E2A5C">
        <w:rPr>
          <w:rFonts w:ascii="Arial" w:hAnsi="Arial" w:cs="Arial"/>
          <w:i/>
          <w:sz w:val="24"/>
          <w:szCs w:val="24"/>
        </w:rPr>
        <w:t>Claim based in delict or contract?</w:t>
      </w:r>
    </w:p>
    <w:p w:rsidR="002560E9" w:rsidRPr="002560E9" w:rsidRDefault="002560E9" w:rsidP="001E2A5C">
      <w:pPr>
        <w:spacing w:after="0" w:line="360" w:lineRule="auto"/>
        <w:jc w:val="both"/>
        <w:rPr>
          <w:rFonts w:ascii="Arial" w:hAnsi="Arial" w:cs="Arial"/>
          <w:sz w:val="24"/>
          <w:szCs w:val="24"/>
        </w:rPr>
      </w:pPr>
    </w:p>
    <w:p w:rsidR="00642891" w:rsidRPr="008D415B" w:rsidRDefault="00642891" w:rsidP="001E2A5C">
      <w:pPr>
        <w:spacing w:after="0" w:line="360" w:lineRule="auto"/>
        <w:jc w:val="both"/>
        <w:rPr>
          <w:rFonts w:ascii="Arial" w:hAnsi="Arial" w:cs="Arial"/>
          <w:color w:val="FF0000"/>
          <w:spacing w:val="-3"/>
          <w:sz w:val="24"/>
          <w:szCs w:val="24"/>
        </w:rPr>
      </w:pPr>
      <w:r w:rsidRPr="001E2A5C">
        <w:rPr>
          <w:rFonts w:ascii="Arial" w:hAnsi="Arial" w:cs="Arial"/>
          <w:spacing w:val="-3"/>
          <w:sz w:val="24"/>
          <w:szCs w:val="24"/>
        </w:rPr>
        <w:t>[</w:t>
      </w:r>
      <w:r w:rsidR="00B81BBB">
        <w:rPr>
          <w:rFonts w:ascii="Arial" w:hAnsi="Arial" w:cs="Arial"/>
          <w:spacing w:val="-3"/>
          <w:sz w:val="24"/>
          <w:szCs w:val="24"/>
        </w:rPr>
        <w:t>31</w:t>
      </w:r>
      <w:r w:rsidRPr="001E2A5C">
        <w:rPr>
          <w:rFonts w:ascii="Arial" w:hAnsi="Arial" w:cs="Arial"/>
          <w:spacing w:val="-3"/>
          <w:sz w:val="24"/>
          <w:szCs w:val="24"/>
        </w:rPr>
        <w:t>]</w:t>
      </w:r>
      <w:r w:rsidRPr="001E2A5C">
        <w:rPr>
          <w:rFonts w:ascii="Arial" w:hAnsi="Arial" w:cs="Arial"/>
          <w:spacing w:val="-3"/>
          <w:sz w:val="24"/>
          <w:szCs w:val="24"/>
        </w:rPr>
        <w:tab/>
        <w:t>It is apparent from the plaintiff's particulars of claim and how it was formulated that this is a claim for damages due to the breach of fiduciary duties, in spite of the improper classification of the matter in respect of the case number.</w:t>
      </w:r>
      <w:r w:rsidR="008D415B">
        <w:rPr>
          <w:rFonts w:ascii="Arial" w:hAnsi="Arial" w:cs="Arial"/>
          <w:spacing w:val="-3"/>
          <w:sz w:val="24"/>
          <w:szCs w:val="24"/>
        </w:rPr>
        <w:t xml:space="preserve"> </w:t>
      </w:r>
    </w:p>
    <w:p w:rsidR="002560E9" w:rsidRPr="001E2A5C" w:rsidRDefault="002560E9" w:rsidP="001E2A5C">
      <w:pPr>
        <w:spacing w:after="0" w:line="360" w:lineRule="auto"/>
        <w:jc w:val="both"/>
        <w:rPr>
          <w:rFonts w:ascii="Arial" w:hAnsi="Arial" w:cs="Arial"/>
          <w:i/>
          <w:sz w:val="24"/>
          <w:szCs w:val="24"/>
        </w:rPr>
      </w:pPr>
    </w:p>
    <w:p w:rsidR="00622628" w:rsidRDefault="00622628" w:rsidP="001E2A5C">
      <w:pPr>
        <w:spacing w:after="0" w:line="360" w:lineRule="auto"/>
        <w:jc w:val="both"/>
        <w:rPr>
          <w:rFonts w:ascii="Arial" w:hAnsi="Arial" w:cs="Arial"/>
          <w:i/>
          <w:sz w:val="24"/>
          <w:szCs w:val="24"/>
        </w:rPr>
      </w:pPr>
      <w:r w:rsidRPr="006824D8">
        <w:rPr>
          <w:rFonts w:ascii="Arial" w:hAnsi="Arial" w:cs="Arial"/>
          <w:i/>
          <w:sz w:val="24"/>
          <w:szCs w:val="24"/>
        </w:rPr>
        <w:t>Prescription</w:t>
      </w:r>
    </w:p>
    <w:p w:rsidR="002560E9" w:rsidRPr="002560E9" w:rsidRDefault="002560E9" w:rsidP="001E2A5C">
      <w:pPr>
        <w:spacing w:after="0" w:line="360" w:lineRule="auto"/>
        <w:jc w:val="both"/>
        <w:rPr>
          <w:rFonts w:ascii="Arial" w:hAnsi="Arial" w:cs="Arial"/>
          <w:sz w:val="24"/>
          <w:szCs w:val="24"/>
        </w:rPr>
      </w:pPr>
    </w:p>
    <w:p w:rsidR="00095C44" w:rsidRDefault="00622628" w:rsidP="001E2A5C">
      <w:pPr>
        <w:pStyle w:val="NormalWeb"/>
        <w:shd w:val="clear" w:color="auto" w:fill="FFFFFF"/>
        <w:spacing w:before="0" w:beforeAutospacing="0" w:after="0" w:afterAutospacing="0" w:line="360" w:lineRule="auto"/>
        <w:jc w:val="both"/>
        <w:rPr>
          <w:rFonts w:ascii="Arial" w:hAnsi="Arial" w:cs="Arial"/>
          <w:lang w:val="en-ZA"/>
        </w:rPr>
      </w:pPr>
      <w:r w:rsidRPr="006824D8">
        <w:rPr>
          <w:rFonts w:ascii="Arial" w:hAnsi="Arial" w:cs="Arial"/>
        </w:rPr>
        <w:t>[</w:t>
      </w:r>
      <w:r w:rsidR="00B81BBB">
        <w:rPr>
          <w:rFonts w:ascii="Arial" w:hAnsi="Arial" w:cs="Arial"/>
        </w:rPr>
        <w:t>32</w:t>
      </w:r>
      <w:r w:rsidRPr="006824D8">
        <w:rPr>
          <w:rFonts w:ascii="Arial" w:hAnsi="Arial" w:cs="Arial"/>
        </w:rPr>
        <w:t>]</w:t>
      </w:r>
      <w:r w:rsidRPr="006824D8">
        <w:rPr>
          <w:rFonts w:ascii="Arial" w:hAnsi="Arial" w:cs="Arial"/>
        </w:rPr>
        <w:tab/>
      </w:r>
      <w:r w:rsidR="00095C44" w:rsidRPr="006824D8">
        <w:rPr>
          <w:rFonts w:ascii="Arial" w:hAnsi="Arial" w:cs="Arial"/>
          <w:lang w:val="en-ZA"/>
        </w:rPr>
        <w:t>Section 10 of the Prescription Act provides that a debt shall be extinguished by prescription after the lapse of the period that applies in respect of the prescription of such debt. Section 11 provides that:</w:t>
      </w:r>
    </w:p>
    <w:p w:rsidR="00380D6C" w:rsidRPr="006824D8" w:rsidRDefault="00380D6C" w:rsidP="001E2A5C">
      <w:pPr>
        <w:pStyle w:val="NormalWeb"/>
        <w:shd w:val="clear" w:color="auto" w:fill="FFFFFF"/>
        <w:spacing w:before="0" w:beforeAutospacing="0" w:after="0" w:afterAutospacing="0" w:line="360" w:lineRule="auto"/>
        <w:jc w:val="both"/>
        <w:rPr>
          <w:rFonts w:ascii="Arial" w:hAnsi="Arial" w:cs="Arial"/>
        </w:rPr>
      </w:pPr>
    </w:p>
    <w:p w:rsidR="00095C44" w:rsidRPr="00947BFB" w:rsidRDefault="00DF26E2" w:rsidP="001E2A5C">
      <w:pPr>
        <w:pStyle w:val="NormalWeb"/>
        <w:shd w:val="clear" w:color="auto" w:fill="FFFFFF"/>
        <w:spacing w:before="0" w:beforeAutospacing="0" w:after="0" w:afterAutospacing="0" w:line="360" w:lineRule="auto"/>
        <w:ind w:firstLine="720"/>
        <w:jc w:val="both"/>
        <w:rPr>
          <w:rFonts w:ascii="Arial" w:hAnsi="Arial" w:cs="Arial"/>
        </w:rPr>
      </w:pPr>
      <w:r w:rsidRPr="00947BFB">
        <w:rPr>
          <w:rFonts w:ascii="Arial" w:hAnsi="Arial" w:cs="Arial"/>
        </w:rPr>
        <w:t>’</w:t>
      </w:r>
      <w:r w:rsidRPr="00947BFB">
        <w:rPr>
          <w:rFonts w:ascii="Arial" w:hAnsi="Arial" w:cs="Arial"/>
          <w:b/>
        </w:rPr>
        <w:t>11.</w:t>
      </w:r>
      <w:r w:rsidRPr="00947BFB">
        <w:rPr>
          <w:rFonts w:ascii="Arial" w:hAnsi="Arial" w:cs="Arial"/>
        </w:rPr>
        <w:tab/>
      </w:r>
      <w:r w:rsidR="00095C44" w:rsidRPr="00947BFB">
        <w:rPr>
          <w:rFonts w:ascii="Arial" w:hAnsi="Arial" w:cs="Arial"/>
          <w:lang w:val="en-ZA"/>
        </w:rPr>
        <w:t>The periods of prescription of debts shall be the following –</w:t>
      </w:r>
    </w:p>
    <w:p w:rsidR="00466C1D" w:rsidRPr="00947BFB" w:rsidRDefault="00466C1D" w:rsidP="00466C1D">
      <w:pPr>
        <w:pStyle w:val="NormalWeb"/>
        <w:shd w:val="clear" w:color="auto" w:fill="FFFFFF"/>
        <w:spacing w:before="0" w:beforeAutospacing="0" w:after="0" w:afterAutospacing="0" w:line="360" w:lineRule="auto"/>
        <w:ind w:left="720"/>
        <w:rPr>
          <w:rFonts w:ascii="Arial" w:hAnsi="Arial" w:cs="Arial"/>
          <w:lang w:val="en-US"/>
        </w:rPr>
      </w:pPr>
      <w:r w:rsidRPr="00947BFB">
        <w:rPr>
          <w:rFonts w:ascii="Arial" w:hAnsi="Arial" w:cs="Arial"/>
          <w:lang w:val="en-US"/>
        </w:rPr>
        <w:t>(a) . . .;</w:t>
      </w:r>
    </w:p>
    <w:p w:rsidR="00466C1D" w:rsidRPr="00947BFB" w:rsidRDefault="00466C1D" w:rsidP="00466C1D">
      <w:pPr>
        <w:pStyle w:val="NormalWeb"/>
        <w:shd w:val="clear" w:color="auto" w:fill="FFFFFF"/>
        <w:spacing w:before="0" w:beforeAutospacing="0" w:after="0" w:afterAutospacing="0" w:line="360" w:lineRule="auto"/>
        <w:ind w:left="720"/>
        <w:rPr>
          <w:rFonts w:ascii="Arial" w:hAnsi="Arial" w:cs="Arial"/>
          <w:lang w:val="en-US"/>
        </w:rPr>
      </w:pPr>
      <w:r w:rsidRPr="00947BFB">
        <w:rPr>
          <w:rFonts w:ascii="Arial" w:hAnsi="Arial" w:cs="Arial"/>
          <w:lang w:val="en-US"/>
        </w:rPr>
        <w:t xml:space="preserve">(b) . . .; </w:t>
      </w:r>
    </w:p>
    <w:p w:rsidR="00466C1D" w:rsidRPr="00947BFB" w:rsidRDefault="00466C1D" w:rsidP="00466C1D">
      <w:pPr>
        <w:pStyle w:val="NormalWeb"/>
        <w:shd w:val="clear" w:color="auto" w:fill="FFFFFF"/>
        <w:spacing w:before="0" w:beforeAutospacing="0" w:after="0" w:afterAutospacing="0" w:line="360" w:lineRule="auto"/>
        <w:ind w:left="720"/>
        <w:rPr>
          <w:rFonts w:ascii="Arial" w:hAnsi="Arial" w:cs="Arial"/>
          <w:lang w:val="en-US"/>
        </w:rPr>
      </w:pPr>
      <w:r w:rsidRPr="00947BFB">
        <w:rPr>
          <w:rFonts w:ascii="Arial" w:hAnsi="Arial" w:cs="Arial"/>
          <w:lang w:val="en-US"/>
        </w:rPr>
        <w:t xml:space="preserve">(c) . . .; </w:t>
      </w:r>
    </w:p>
    <w:p w:rsidR="00095C44" w:rsidRPr="006824D8" w:rsidRDefault="00095C44" w:rsidP="00466C1D">
      <w:pPr>
        <w:pStyle w:val="NormalWeb"/>
        <w:shd w:val="clear" w:color="auto" w:fill="FFFFFF"/>
        <w:spacing w:before="0" w:beforeAutospacing="0" w:after="0" w:afterAutospacing="0" w:line="360" w:lineRule="auto"/>
        <w:ind w:left="720"/>
        <w:rPr>
          <w:rFonts w:ascii="Arial" w:hAnsi="Arial" w:cs="Arial"/>
        </w:rPr>
      </w:pPr>
      <w:r w:rsidRPr="006824D8">
        <w:rPr>
          <w:rFonts w:ascii="Arial" w:hAnsi="Arial" w:cs="Arial"/>
          <w:lang w:val="en-ZA"/>
        </w:rPr>
        <w:t xml:space="preserve">(d) </w:t>
      </w:r>
      <w:r w:rsidR="00F30976" w:rsidRPr="006824D8">
        <w:rPr>
          <w:rFonts w:ascii="Arial" w:hAnsi="Arial" w:cs="Arial"/>
          <w:lang w:val="en-ZA"/>
        </w:rPr>
        <w:t>Save</w:t>
      </w:r>
      <w:r w:rsidRPr="006824D8">
        <w:rPr>
          <w:rFonts w:ascii="Arial" w:hAnsi="Arial" w:cs="Arial"/>
          <w:lang w:val="en-ZA"/>
        </w:rPr>
        <w:t xml:space="preserve"> where an Act of Parliament provides otherwise, three years in respect of any other debt.’</w:t>
      </w:r>
    </w:p>
    <w:p w:rsidR="00095C44" w:rsidRPr="006824D8" w:rsidRDefault="00095C44" w:rsidP="001E2A5C">
      <w:pPr>
        <w:spacing w:after="0" w:line="360" w:lineRule="auto"/>
        <w:jc w:val="both"/>
        <w:rPr>
          <w:rFonts w:ascii="Arial" w:hAnsi="Arial" w:cs="Arial"/>
          <w:sz w:val="24"/>
          <w:szCs w:val="24"/>
        </w:rPr>
      </w:pPr>
    </w:p>
    <w:p w:rsidR="00476741" w:rsidRDefault="00095C44" w:rsidP="00F339A7">
      <w:pPr>
        <w:pStyle w:val="NormalWeb"/>
        <w:shd w:val="clear" w:color="auto" w:fill="FFFFFF"/>
        <w:spacing w:before="0" w:beforeAutospacing="0" w:after="0" w:afterAutospacing="0" w:line="360" w:lineRule="auto"/>
        <w:jc w:val="both"/>
        <w:rPr>
          <w:rFonts w:ascii="Arial" w:hAnsi="Arial" w:cs="Arial"/>
          <w:lang w:val="en-ZA"/>
        </w:rPr>
      </w:pPr>
      <w:r w:rsidRPr="006824D8">
        <w:rPr>
          <w:rFonts w:ascii="Arial" w:hAnsi="Arial" w:cs="Arial"/>
          <w:lang w:val="en-ZA"/>
        </w:rPr>
        <w:t>[</w:t>
      </w:r>
      <w:r w:rsidR="00B81BBB">
        <w:rPr>
          <w:rFonts w:ascii="Arial" w:hAnsi="Arial" w:cs="Arial"/>
          <w:lang w:val="en-ZA"/>
        </w:rPr>
        <w:t>33</w:t>
      </w:r>
      <w:r w:rsidRPr="006824D8">
        <w:rPr>
          <w:rFonts w:ascii="Arial" w:hAnsi="Arial" w:cs="Arial"/>
          <w:lang w:val="en-ZA"/>
        </w:rPr>
        <w:t>] </w:t>
      </w:r>
      <w:r w:rsidR="00084099" w:rsidRPr="006824D8">
        <w:rPr>
          <w:rFonts w:ascii="Arial" w:hAnsi="Arial" w:cs="Arial"/>
          <w:lang w:val="en-ZA"/>
        </w:rPr>
        <w:t xml:space="preserve"> </w:t>
      </w:r>
      <w:r w:rsidR="00084099" w:rsidRPr="001E2A5C">
        <w:rPr>
          <w:rFonts w:ascii="Arial" w:hAnsi="Arial" w:cs="Arial"/>
          <w:lang w:val="en-ZA"/>
        </w:rPr>
        <w:tab/>
      </w:r>
      <w:r w:rsidR="00476741" w:rsidRPr="001E2A5C">
        <w:rPr>
          <w:rFonts w:ascii="Arial" w:hAnsi="Arial" w:cs="Arial"/>
          <w:lang w:val="en-ZA"/>
        </w:rPr>
        <w:t>D</w:t>
      </w:r>
      <w:r w:rsidR="00084099" w:rsidRPr="001E2A5C">
        <w:rPr>
          <w:rFonts w:ascii="Arial" w:hAnsi="Arial" w:cs="Arial"/>
          <w:lang w:val="en-ZA"/>
        </w:rPr>
        <w:t xml:space="preserve">amages suffered as a result of a </w:t>
      </w:r>
      <w:r w:rsidR="00F30976" w:rsidRPr="001E2A5C">
        <w:rPr>
          <w:rFonts w:ascii="Arial" w:hAnsi="Arial" w:cs="Arial"/>
          <w:lang w:val="en-ZA"/>
        </w:rPr>
        <w:t xml:space="preserve">breach </w:t>
      </w:r>
      <w:r w:rsidR="00F339A7" w:rsidRPr="00947BFB">
        <w:rPr>
          <w:rFonts w:ascii="Arial" w:hAnsi="Arial" w:cs="Arial"/>
          <w:lang w:val="en-ZA"/>
        </w:rPr>
        <w:t xml:space="preserve">of a </w:t>
      </w:r>
      <w:r w:rsidR="00F30976" w:rsidRPr="001E2A5C">
        <w:rPr>
          <w:rFonts w:ascii="Arial" w:hAnsi="Arial" w:cs="Arial"/>
          <w:lang w:val="en-ZA"/>
        </w:rPr>
        <w:t xml:space="preserve">fiduciary duty </w:t>
      </w:r>
      <w:r w:rsidR="00F339A7">
        <w:rPr>
          <w:rFonts w:ascii="Arial" w:hAnsi="Arial" w:cs="Arial"/>
          <w:lang w:val="en-ZA"/>
        </w:rPr>
        <w:t xml:space="preserve">is recognised as a </w:t>
      </w:r>
      <w:r w:rsidR="00476741" w:rsidRPr="001E2A5C">
        <w:rPr>
          <w:rFonts w:ascii="Arial" w:hAnsi="Arial" w:cs="Arial"/>
          <w:lang w:val="en-ZA"/>
        </w:rPr>
        <w:t>‘debt’</w:t>
      </w:r>
      <w:r w:rsidR="00F339A7">
        <w:rPr>
          <w:rFonts w:ascii="Arial" w:hAnsi="Arial" w:cs="Arial"/>
          <w:lang w:val="en-ZA"/>
        </w:rPr>
        <w:t xml:space="preserve"> </w:t>
      </w:r>
      <w:r w:rsidR="00380D6C">
        <w:rPr>
          <w:rFonts w:ascii="Arial" w:hAnsi="Arial" w:cs="Arial"/>
          <w:lang w:val="en-ZA"/>
        </w:rPr>
        <w:t>for purposes of s</w:t>
      </w:r>
      <w:r w:rsidR="00F339A7">
        <w:rPr>
          <w:rFonts w:ascii="Arial" w:hAnsi="Arial" w:cs="Arial"/>
          <w:lang w:val="en-ZA"/>
        </w:rPr>
        <w:t xml:space="preserve"> </w:t>
      </w:r>
      <w:r w:rsidR="00476741" w:rsidRPr="001E2A5C">
        <w:rPr>
          <w:rFonts w:ascii="Arial" w:hAnsi="Arial" w:cs="Arial"/>
          <w:lang w:val="en-ZA"/>
        </w:rPr>
        <w:t>12 of the Prescription Act</w:t>
      </w:r>
      <w:r w:rsidR="00F30976" w:rsidRPr="001E2A5C">
        <w:rPr>
          <w:rFonts w:ascii="Arial" w:hAnsi="Arial" w:cs="Arial"/>
          <w:lang w:val="en-ZA"/>
        </w:rPr>
        <w:t xml:space="preserve">. </w:t>
      </w:r>
    </w:p>
    <w:p w:rsidR="00816C91" w:rsidRPr="001E2A5C" w:rsidRDefault="00816C91" w:rsidP="00F339A7">
      <w:pPr>
        <w:pStyle w:val="NormalWeb"/>
        <w:shd w:val="clear" w:color="auto" w:fill="FFFFFF"/>
        <w:spacing w:before="0" w:beforeAutospacing="0" w:after="0" w:afterAutospacing="0" w:line="360" w:lineRule="auto"/>
        <w:jc w:val="both"/>
        <w:rPr>
          <w:rFonts w:ascii="Arial" w:hAnsi="Arial" w:cs="Arial"/>
          <w:lang w:val="en-ZA"/>
        </w:rPr>
      </w:pPr>
    </w:p>
    <w:p w:rsidR="00816C91" w:rsidRPr="00806DC1" w:rsidRDefault="00816C91" w:rsidP="00816C91">
      <w:pPr>
        <w:shd w:val="clear" w:color="auto" w:fill="FFFFFF"/>
        <w:spacing w:after="0" w:line="360" w:lineRule="auto"/>
        <w:ind w:left="720" w:hanging="720"/>
        <w:jc w:val="both"/>
        <w:rPr>
          <w:rFonts w:ascii="Arial" w:eastAsia="Times New Roman" w:hAnsi="Arial" w:cs="Arial"/>
          <w:sz w:val="24"/>
          <w:szCs w:val="24"/>
          <w:lang w:val="en-GB" w:eastAsia="en-GB"/>
        </w:rPr>
      </w:pPr>
      <w:r w:rsidRPr="00806DC1">
        <w:rPr>
          <w:rFonts w:ascii="Arial" w:eastAsia="Times New Roman" w:hAnsi="Arial" w:cs="Arial"/>
          <w:sz w:val="24"/>
          <w:szCs w:val="24"/>
          <w:lang w:val="en-ZA" w:eastAsia="en-GB"/>
        </w:rPr>
        <w:t>[34]</w:t>
      </w:r>
      <w:r w:rsidRPr="00806DC1">
        <w:rPr>
          <w:rFonts w:ascii="Arial" w:eastAsia="Times New Roman" w:hAnsi="Arial" w:cs="Arial"/>
          <w:sz w:val="24"/>
          <w:szCs w:val="24"/>
          <w:lang w:val="en-ZA" w:eastAsia="en-GB"/>
        </w:rPr>
        <w:tab/>
        <w:t xml:space="preserve">John </w:t>
      </w:r>
      <w:r w:rsidRPr="00806DC1">
        <w:rPr>
          <w:rFonts w:ascii="Arial" w:eastAsia="Times New Roman" w:hAnsi="Arial" w:cs="Arial"/>
          <w:sz w:val="24"/>
          <w:szCs w:val="24"/>
          <w:lang w:val="en-GB" w:eastAsia="en-GB"/>
        </w:rPr>
        <w:t>Saner in</w:t>
      </w:r>
      <w:r w:rsidRPr="00806DC1">
        <w:rPr>
          <w:rFonts w:ascii="Arial" w:eastAsia="Times New Roman" w:hAnsi="Arial" w:cs="Arial"/>
          <w:i/>
          <w:sz w:val="24"/>
          <w:szCs w:val="24"/>
          <w:lang w:val="en-GB" w:eastAsia="en-GB"/>
        </w:rPr>
        <w:t xml:space="preserve"> Prescription in South African Law</w:t>
      </w:r>
      <w:r w:rsidRPr="00806DC1">
        <w:rPr>
          <w:rFonts w:ascii="Arial" w:eastAsia="Times New Roman" w:hAnsi="Arial" w:cs="Arial"/>
          <w:i/>
          <w:sz w:val="24"/>
          <w:szCs w:val="24"/>
          <w:vertAlign w:val="superscript"/>
          <w:lang w:val="en-GB" w:eastAsia="en-GB"/>
        </w:rPr>
        <w:footnoteReference w:id="12"/>
      </w:r>
      <w:r w:rsidRPr="00806DC1">
        <w:rPr>
          <w:rFonts w:ascii="Arial" w:eastAsia="Times New Roman" w:hAnsi="Arial" w:cs="Arial"/>
          <w:i/>
          <w:sz w:val="24"/>
          <w:szCs w:val="24"/>
          <w:lang w:val="en-GB" w:eastAsia="en-GB"/>
        </w:rPr>
        <w:t xml:space="preserve"> </w:t>
      </w:r>
      <w:r w:rsidRPr="00806DC1">
        <w:rPr>
          <w:rFonts w:ascii="Arial" w:eastAsia="Times New Roman" w:hAnsi="Arial" w:cs="Arial"/>
          <w:sz w:val="24"/>
          <w:szCs w:val="24"/>
          <w:lang w:val="en-GB" w:eastAsia="en-GB"/>
        </w:rPr>
        <w:t>in his discussion on s 12 of the</w:t>
      </w:r>
    </w:p>
    <w:p w:rsidR="00816C91" w:rsidRPr="00806DC1" w:rsidRDefault="00816C91" w:rsidP="00816C91">
      <w:pPr>
        <w:shd w:val="clear" w:color="auto" w:fill="FFFFFF"/>
        <w:spacing w:after="0" w:line="360" w:lineRule="auto"/>
        <w:jc w:val="both"/>
        <w:rPr>
          <w:rFonts w:ascii="Arial" w:eastAsia="Times New Roman" w:hAnsi="Arial" w:cs="Arial"/>
          <w:sz w:val="24"/>
          <w:szCs w:val="24"/>
          <w:lang w:val="en-GB" w:eastAsia="en-GB"/>
        </w:rPr>
      </w:pPr>
      <w:r w:rsidRPr="00806DC1">
        <w:rPr>
          <w:rFonts w:ascii="Arial" w:eastAsia="Times New Roman" w:hAnsi="Arial" w:cs="Arial"/>
          <w:sz w:val="24"/>
          <w:szCs w:val="24"/>
          <w:lang w:val="en-GB" w:eastAsia="en-GB"/>
        </w:rPr>
        <w:t>Prescription Act, state</w:t>
      </w:r>
      <w:r w:rsidRPr="003B0C14">
        <w:rPr>
          <w:rFonts w:ascii="Arial" w:eastAsia="Times New Roman" w:hAnsi="Arial" w:cs="Arial"/>
          <w:sz w:val="24"/>
          <w:szCs w:val="24"/>
          <w:lang w:val="en-GB" w:eastAsia="en-GB"/>
        </w:rPr>
        <w:t xml:space="preserve">d, </w:t>
      </w:r>
      <w:r w:rsidRPr="00806DC1">
        <w:rPr>
          <w:rFonts w:ascii="Arial" w:eastAsia="Times New Roman" w:hAnsi="Arial" w:cs="Arial"/>
          <w:sz w:val="24"/>
          <w:szCs w:val="24"/>
          <w:lang w:val="en-GB" w:eastAsia="en-GB"/>
        </w:rPr>
        <w:t>as a foot note to the observation</w:t>
      </w:r>
      <w:r w:rsidRPr="00816C91">
        <w:rPr>
          <w:rFonts w:ascii="Arial" w:eastAsia="Times New Roman" w:hAnsi="Arial" w:cs="Arial"/>
          <w:sz w:val="24"/>
          <w:szCs w:val="24"/>
          <w:lang w:val="en-GB" w:eastAsia="en-GB"/>
        </w:rPr>
        <w:t>, that ‘</w:t>
      </w:r>
      <w:r w:rsidRPr="00806DC1">
        <w:rPr>
          <w:rFonts w:ascii="Arial" w:eastAsia="Times New Roman" w:hAnsi="Arial" w:cs="Arial"/>
          <w:sz w:val="24"/>
          <w:szCs w:val="24"/>
          <w:lang w:val="en-GB" w:eastAsia="en-GB"/>
        </w:rPr>
        <w:t xml:space="preserve">The provision applies to debts arising from contract, delicts or </w:t>
      </w:r>
      <w:r w:rsidRPr="00806DC1">
        <w:rPr>
          <w:rFonts w:ascii="Arial" w:eastAsia="Times New Roman" w:hAnsi="Arial" w:cs="Arial"/>
          <w:sz w:val="24"/>
          <w:szCs w:val="24"/>
          <w:u w:val="single"/>
          <w:lang w:val="en-GB" w:eastAsia="en-GB"/>
        </w:rPr>
        <w:t>any other source</w:t>
      </w:r>
      <w:r w:rsidRPr="00806DC1">
        <w:rPr>
          <w:rFonts w:ascii="Arial" w:eastAsia="Times New Roman" w:hAnsi="Arial" w:cs="Arial"/>
          <w:sz w:val="24"/>
          <w:szCs w:val="24"/>
          <w:lang w:val="en-GB" w:eastAsia="en-GB"/>
        </w:rPr>
        <w:t xml:space="preserve"> embraced by the provisions of the </w:t>
      </w:r>
    </w:p>
    <w:p w:rsidR="00816C91" w:rsidRPr="00816C91" w:rsidRDefault="00816C91" w:rsidP="00816C91">
      <w:pPr>
        <w:shd w:val="clear" w:color="auto" w:fill="FFFFFF"/>
        <w:spacing w:after="0" w:line="360" w:lineRule="auto"/>
        <w:jc w:val="both"/>
        <w:rPr>
          <w:rFonts w:ascii="Arial" w:eastAsia="Times New Roman" w:hAnsi="Arial" w:cs="Arial"/>
          <w:sz w:val="24"/>
          <w:szCs w:val="24"/>
          <w:lang w:val="en-GB" w:eastAsia="en-GB"/>
        </w:rPr>
      </w:pPr>
      <w:r w:rsidRPr="00806DC1">
        <w:rPr>
          <w:rFonts w:ascii="Arial" w:eastAsia="Times New Roman" w:hAnsi="Arial" w:cs="Arial"/>
          <w:sz w:val="24"/>
          <w:szCs w:val="24"/>
          <w:lang w:val="en-GB" w:eastAsia="en-GB"/>
        </w:rPr>
        <w:t xml:space="preserve">1969 Prescription Act.’ </w:t>
      </w:r>
      <w:r w:rsidRPr="00816C91">
        <w:rPr>
          <w:rFonts w:ascii="Arial" w:eastAsia="Times New Roman" w:hAnsi="Arial" w:cs="Arial"/>
          <w:sz w:val="24"/>
          <w:szCs w:val="24"/>
          <w:lang w:val="en-GB" w:eastAsia="en-GB"/>
        </w:rPr>
        <w:t xml:space="preserve">(My own emphasis) The learned author described ‘any other source’ to include:  </w:t>
      </w:r>
    </w:p>
    <w:p w:rsidR="00816C91" w:rsidRPr="00806DC1" w:rsidRDefault="00816C91" w:rsidP="00816C91">
      <w:pPr>
        <w:shd w:val="clear" w:color="auto" w:fill="FFFFFF"/>
        <w:spacing w:after="0" w:line="360" w:lineRule="auto"/>
        <w:ind w:left="720" w:hanging="720"/>
        <w:jc w:val="both"/>
        <w:rPr>
          <w:rFonts w:ascii="Arial" w:eastAsia="Times New Roman" w:hAnsi="Arial" w:cs="Arial"/>
          <w:sz w:val="24"/>
          <w:szCs w:val="24"/>
          <w:lang w:val="en-GB" w:eastAsia="en-GB"/>
        </w:rPr>
      </w:pPr>
    </w:p>
    <w:p w:rsidR="00816C91" w:rsidRDefault="00816C91" w:rsidP="00816C91">
      <w:r w:rsidRPr="00806DC1">
        <w:rPr>
          <w:rFonts w:ascii="Arial" w:hAnsi="Arial" w:cs="Arial"/>
        </w:rPr>
        <w:lastRenderedPageBreak/>
        <w:tab/>
        <w:t xml:space="preserve">‘the breach of a fiduciary duty by a director of a company giving rise to a claim of damages: See </w:t>
      </w:r>
      <w:r w:rsidRPr="00806DC1">
        <w:rPr>
          <w:rFonts w:ascii="Arial" w:hAnsi="Arial" w:cs="Arial"/>
          <w:i/>
        </w:rPr>
        <w:t xml:space="preserve">Symington v Pretoria-Oos Privaat Hospitaal Bedryf (Pty) Ltd </w:t>
      </w:r>
      <w:r w:rsidRPr="00806DC1">
        <w:rPr>
          <w:rFonts w:ascii="Arial" w:hAnsi="Arial" w:cs="Arial"/>
        </w:rPr>
        <w:t>2005 5 SA 550 (SCA)565 C-D ’</w:t>
      </w:r>
      <w:r w:rsidRPr="00806DC1">
        <w:rPr>
          <w:rFonts w:ascii="Arial" w:hAnsi="Arial" w:cs="Arial"/>
          <w:vertAlign w:val="superscript"/>
        </w:rPr>
        <w:footnoteReference w:id="13"/>
      </w:r>
    </w:p>
    <w:p w:rsidR="00673854" w:rsidRPr="006824D8" w:rsidRDefault="00673854" w:rsidP="001E2A5C">
      <w:pPr>
        <w:pStyle w:val="NormalWeb"/>
        <w:shd w:val="clear" w:color="auto" w:fill="FFFFFF"/>
        <w:spacing w:before="0" w:beforeAutospacing="0" w:after="0" w:afterAutospacing="0" w:line="360" w:lineRule="auto"/>
        <w:ind w:left="720" w:hanging="720"/>
        <w:jc w:val="both"/>
        <w:rPr>
          <w:rFonts w:ascii="Arial" w:hAnsi="Arial" w:cs="Arial"/>
        </w:rPr>
      </w:pPr>
    </w:p>
    <w:p w:rsidR="00DA529B" w:rsidRDefault="00B81BBB" w:rsidP="001E2A5C">
      <w:pPr>
        <w:spacing w:after="0" w:line="360" w:lineRule="auto"/>
        <w:jc w:val="both"/>
        <w:rPr>
          <w:rFonts w:ascii="Arial" w:hAnsi="Arial" w:cs="Arial"/>
          <w:sz w:val="24"/>
          <w:szCs w:val="24"/>
        </w:rPr>
      </w:pPr>
      <w:r>
        <w:rPr>
          <w:rFonts w:ascii="Arial" w:hAnsi="Arial" w:cs="Arial"/>
          <w:sz w:val="24"/>
          <w:szCs w:val="24"/>
          <w:shd w:val="clear" w:color="auto" w:fill="FFFFFF"/>
        </w:rPr>
        <w:t>[</w:t>
      </w:r>
      <w:r w:rsidRPr="00380E2A">
        <w:rPr>
          <w:rFonts w:ascii="Arial" w:hAnsi="Arial" w:cs="Arial"/>
          <w:sz w:val="24"/>
          <w:szCs w:val="24"/>
          <w:shd w:val="clear" w:color="auto" w:fill="FFFFFF"/>
        </w:rPr>
        <w:t>35</w:t>
      </w:r>
      <w:r w:rsidR="00476741" w:rsidRPr="00380E2A">
        <w:rPr>
          <w:rFonts w:ascii="Arial" w:hAnsi="Arial" w:cs="Arial"/>
          <w:sz w:val="24"/>
          <w:szCs w:val="24"/>
          <w:shd w:val="clear" w:color="auto" w:fill="FFFFFF"/>
        </w:rPr>
        <w:t>]</w:t>
      </w:r>
      <w:r w:rsidR="00476741" w:rsidRPr="00380E2A">
        <w:rPr>
          <w:rFonts w:ascii="Arial" w:hAnsi="Arial" w:cs="Arial"/>
          <w:sz w:val="24"/>
          <w:szCs w:val="24"/>
          <w:shd w:val="clear" w:color="auto" w:fill="FFFFFF"/>
        </w:rPr>
        <w:tab/>
      </w:r>
      <w:r w:rsidR="00DA529B" w:rsidRPr="00380E2A">
        <w:rPr>
          <w:rFonts w:ascii="Arial" w:hAnsi="Arial" w:cs="Arial"/>
          <w:sz w:val="24"/>
          <w:szCs w:val="24"/>
          <w:shd w:val="clear" w:color="auto" w:fill="FFFFFF"/>
        </w:rPr>
        <w:t xml:space="preserve">In </w:t>
      </w:r>
      <w:r w:rsidR="00DA529B" w:rsidRPr="00380E2A">
        <w:rPr>
          <w:rFonts w:ascii="Arial" w:hAnsi="Arial" w:cs="Arial"/>
          <w:i/>
          <w:sz w:val="24"/>
          <w:szCs w:val="24"/>
          <w:shd w:val="clear" w:color="auto" w:fill="FFFFFF"/>
        </w:rPr>
        <w:t xml:space="preserve">Symington v Pretoria-Oos </w:t>
      </w:r>
      <w:r w:rsidR="00DA529B" w:rsidRPr="00380E2A">
        <w:rPr>
          <w:rFonts w:ascii="Arial" w:hAnsi="Arial" w:cs="Arial"/>
          <w:i/>
          <w:sz w:val="24"/>
          <w:szCs w:val="24"/>
          <w:shd w:val="clear" w:color="auto" w:fill="FFFFFF"/>
          <w:lang w:val="en-GB"/>
        </w:rPr>
        <w:t>Privaat Hospitaal Bedryfs (Pty) Ltd</w:t>
      </w:r>
      <w:r w:rsidR="00DA529B" w:rsidRPr="00380E2A">
        <w:rPr>
          <w:rStyle w:val="FootnoteReference"/>
          <w:rFonts w:ascii="Arial" w:hAnsi="Arial" w:cs="Arial"/>
          <w:sz w:val="24"/>
          <w:szCs w:val="24"/>
          <w:shd w:val="clear" w:color="auto" w:fill="FFFFFF"/>
          <w:lang w:val="en-GB"/>
        </w:rPr>
        <w:footnoteReference w:id="14"/>
      </w:r>
      <w:r w:rsidR="00DA529B" w:rsidRPr="00380E2A">
        <w:rPr>
          <w:rFonts w:ascii="Arial" w:hAnsi="Arial" w:cs="Arial"/>
          <w:sz w:val="24"/>
          <w:szCs w:val="24"/>
          <w:shd w:val="clear" w:color="auto" w:fill="FFFFFF"/>
          <w:lang w:val="en-GB"/>
        </w:rPr>
        <w:t xml:space="preserve"> the respondent (plaintiff), an operator of a private hospital, instituted action in the High Court against the appellants (defendants) for an alleged breach of the fiduciary duty the defendants, as former directors, owed</w:t>
      </w:r>
      <w:r w:rsidR="001A3624" w:rsidRPr="00380E2A">
        <w:rPr>
          <w:rFonts w:ascii="Arial" w:hAnsi="Arial" w:cs="Arial"/>
          <w:sz w:val="24"/>
          <w:szCs w:val="24"/>
          <w:shd w:val="clear" w:color="auto" w:fill="FFFFFF"/>
          <w:lang w:val="en-GB"/>
        </w:rPr>
        <w:t xml:space="preserve"> to</w:t>
      </w:r>
      <w:r w:rsidR="00DA529B" w:rsidRPr="00380E2A">
        <w:rPr>
          <w:rFonts w:ascii="Arial" w:hAnsi="Arial" w:cs="Arial"/>
          <w:sz w:val="24"/>
          <w:szCs w:val="24"/>
          <w:shd w:val="clear" w:color="auto" w:fill="FFFFFF"/>
          <w:lang w:val="en-GB"/>
        </w:rPr>
        <w:t xml:space="preserve"> the plaintiff.</w:t>
      </w:r>
      <w:r w:rsidR="00DA529B" w:rsidRPr="00380E2A">
        <w:rPr>
          <w:rFonts w:ascii="Arial" w:hAnsi="Arial" w:cs="Arial"/>
          <w:sz w:val="24"/>
          <w:szCs w:val="24"/>
        </w:rPr>
        <w:t xml:space="preserve"> The alleged claim arose from a contract entered into on 8 November 1996 when the appellants were still shareholders and directors of the respondent. In November 2000 the respondent</w:t>
      </w:r>
      <w:r w:rsidR="00816C91" w:rsidRPr="00380E2A">
        <w:rPr>
          <w:rFonts w:ascii="Arial" w:hAnsi="Arial" w:cs="Arial"/>
          <w:sz w:val="24"/>
          <w:szCs w:val="24"/>
        </w:rPr>
        <w:t xml:space="preserve"> </w:t>
      </w:r>
      <w:r w:rsidR="00DA529B" w:rsidRPr="00380E2A">
        <w:rPr>
          <w:rFonts w:ascii="Arial" w:hAnsi="Arial" w:cs="Arial"/>
          <w:sz w:val="24"/>
          <w:szCs w:val="24"/>
        </w:rPr>
        <w:t>instituted the action that gave rise to the appeal</w:t>
      </w:r>
      <w:r w:rsidR="001A3624" w:rsidRPr="00380E2A">
        <w:rPr>
          <w:rFonts w:ascii="Arial" w:hAnsi="Arial" w:cs="Arial"/>
          <w:sz w:val="24"/>
          <w:szCs w:val="24"/>
        </w:rPr>
        <w:t xml:space="preserve"> to the Supreme Court of Appeal</w:t>
      </w:r>
      <w:r w:rsidR="00DA529B" w:rsidRPr="00380E2A">
        <w:rPr>
          <w:rFonts w:ascii="Arial" w:hAnsi="Arial" w:cs="Arial"/>
          <w:sz w:val="24"/>
          <w:szCs w:val="24"/>
        </w:rPr>
        <w:t>. It was based on the allegation that the agreement of 8 November 1996 constituted a breach of the fiduciary duty that the directors owed the respondent at the time.</w:t>
      </w:r>
      <w:r w:rsidR="00816C91" w:rsidRPr="00380E2A">
        <w:rPr>
          <w:rFonts w:ascii="Arial" w:hAnsi="Arial" w:cs="Arial"/>
          <w:sz w:val="24"/>
          <w:szCs w:val="24"/>
        </w:rPr>
        <w:t xml:space="preserve"> </w:t>
      </w:r>
    </w:p>
    <w:p w:rsidR="00816C91" w:rsidRPr="006824D8" w:rsidRDefault="00816C91" w:rsidP="001E2A5C">
      <w:pPr>
        <w:spacing w:after="0" w:line="360" w:lineRule="auto"/>
        <w:jc w:val="both"/>
        <w:rPr>
          <w:rFonts w:ascii="Arial" w:hAnsi="Arial" w:cs="Arial"/>
          <w:sz w:val="24"/>
          <w:szCs w:val="24"/>
          <w:shd w:val="clear" w:color="auto" w:fill="FFFFFF"/>
        </w:rPr>
      </w:pPr>
    </w:p>
    <w:p w:rsidR="00DA529B" w:rsidRPr="002C3C59" w:rsidRDefault="00B81BBB" w:rsidP="001E2A5C">
      <w:pPr>
        <w:spacing w:after="0" w:line="360" w:lineRule="auto"/>
        <w:jc w:val="both"/>
        <w:rPr>
          <w:rFonts w:ascii="Arial" w:hAnsi="Arial" w:cs="Arial"/>
          <w:sz w:val="24"/>
          <w:szCs w:val="24"/>
          <w:shd w:val="clear" w:color="auto" w:fill="FFFFFF"/>
        </w:rPr>
      </w:pPr>
      <w:r w:rsidRPr="002C3C59">
        <w:rPr>
          <w:rFonts w:ascii="Arial" w:hAnsi="Arial" w:cs="Arial"/>
          <w:sz w:val="24"/>
          <w:szCs w:val="24"/>
          <w:shd w:val="clear" w:color="auto" w:fill="FFFFFF"/>
        </w:rPr>
        <w:t>[36</w:t>
      </w:r>
      <w:r w:rsidR="001A3624" w:rsidRPr="002C3C59">
        <w:rPr>
          <w:rFonts w:ascii="Arial" w:hAnsi="Arial" w:cs="Arial"/>
          <w:sz w:val="24"/>
          <w:szCs w:val="24"/>
          <w:shd w:val="clear" w:color="auto" w:fill="FFFFFF"/>
        </w:rPr>
        <w:t>]</w:t>
      </w:r>
      <w:r w:rsidR="001A3624" w:rsidRPr="002C3C59">
        <w:rPr>
          <w:rFonts w:ascii="Arial" w:hAnsi="Arial" w:cs="Arial"/>
          <w:sz w:val="24"/>
          <w:szCs w:val="24"/>
          <w:shd w:val="clear" w:color="auto" w:fill="FFFFFF"/>
        </w:rPr>
        <w:tab/>
      </w:r>
      <w:r w:rsidR="00816C91" w:rsidRPr="002C3C59">
        <w:rPr>
          <w:rFonts w:ascii="Arial" w:hAnsi="Arial" w:cs="Arial"/>
          <w:sz w:val="24"/>
          <w:szCs w:val="24"/>
          <w:shd w:val="clear" w:color="auto" w:fill="FFFFFF"/>
        </w:rPr>
        <w:t>A number of issues were considered by the court which I will not discuss for purpose of this judgment. What is important is that at</w:t>
      </w:r>
      <w:r w:rsidR="001A3624" w:rsidRPr="002C3C59">
        <w:rPr>
          <w:rFonts w:ascii="Arial" w:hAnsi="Arial" w:cs="Arial"/>
          <w:sz w:val="24"/>
          <w:szCs w:val="24"/>
          <w:shd w:val="clear" w:color="auto" w:fill="FFFFFF"/>
        </w:rPr>
        <w:t xml:space="preserve"> para 35 of the judgment Brand JA held as follows: </w:t>
      </w:r>
    </w:p>
    <w:p w:rsidR="00673854" w:rsidRPr="002C3C59" w:rsidRDefault="00673854" w:rsidP="001E2A5C">
      <w:pPr>
        <w:spacing w:after="0" w:line="360" w:lineRule="auto"/>
        <w:jc w:val="both"/>
        <w:rPr>
          <w:rFonts w:ascii="Arial" w:hAnsi="Arial" w:cs="Arial"/>
          <w:sz w:val="24"/>
          <w:szCs w:val="24"/>
          <w:shd w:val="clear" w:color="auto" w:fill="FFFFFF"/>
        </w:rPr>
      </w:pPr>
    </w:p>
    <w:p w:rsidR="001A3624" w:rsidRPr="005A209C" w:rsidRDefault="001A3624" w:rsidP="001E2A5C">
      <w:pPr>
        <w:tabs>
          <w:tab w:val="left" w:pos="-720"/>
        </w:tabs>
        <w:suppressAutoHyphens/>
        <w:spacing w:after="0" w:line="360" w:lineRule="auto"/>
        <w:jc w:val="both"/>
        <w:rPr>
          <w:rFonts w:ascii="Arial" w:hAnsi="Arial" w:cs="Arial"/>
          <w:spacing w:val="-3"/>
        </w:rPr>
      </w:pPr>
      <w:r w:rsidRPr="006824D8">
        <w:rPr>
          <w:rFonts w:ascii="Arial" w:hAnsi="Arial" w:cs="Arial"/>
          <w:sz w:val="24"/>
          <w:szCs w:val="24"/>
          <w:shd w:val="clear" w:color="auto" w:fill="FFFFFF"/>
        </w:rPr>
        <w:tab/>
      </w:r>
      <w:r w:rsidRPr="005A209C">
        <w:rPr>
          <w:rFonts w:ascii="Arial" w:hAnsi="Arial" w:cs="Arial"/>
          <w:shd w:val="clear" w:color="auto" w:fill="FFFFFF"/>
        </w:rPr>
        <w:t>‘</w:t>
      </w:r>
      <w:r w:rsidRPr="005A209C">
        <w:rPr>
          <w:rFonts w:ascii="Arial" w:hAnsi="Arial" w:cs="Arial"/>
          <w:spacing w:val="-3"/>
        </w:rPr>
        <w:t>[35]</w:t>
      </w:r>
      <w:r w:rsidRPr="005A209C">
        <w:rPr>
          <w:rFonts w:ascii="Arial" w:hAnsi="Arial" w:cs="Arial"/>
          <w:spacing w:val="-3"/>
        </w:rPr>
        <w:tab/>
        <w:t>In consequence I hold that the 'debt' which formed the basis of the plaintiff's claim became due when the breach of fiduciary duty allegedly giving rise to its claim for damages occurred on 8 November 1996. This means that the three year period of prescription had been completed before the plaintiff's summons was served on the defendants. The appeal must accordingly succeed and the pleas of prescription allowed.’</w:t>
      </w:r>
    </w:p>
    <w:p w:rsidR="00673854" w:rsidRPr="006824D8" w:rsidRDefault="00673854" w:rsidP="001E2A5C">
      <w:pPr>
        <w:tabs>
          <w:tab w:val="left" w:pos="-720"/>
        </w:tabs>
        <w:suppressAutoHyphens/>
        <w:spacing w:after="0" w:line="360" w:lineRule="auto"/>
        <w:jc w:val="both"/>
        <w:rPr>
          <w:rFonts w:ascii="Arial" w:hAnsi="Arial" w:cs="Arial"/>
          <w:spacing w:val="-3"/>
          <w:sz w:val="24"/>
          <w:szCs w:val="24"/>
        </w:rPr>
      </w:pPr>
    </w:p>
    <w:p w:rsidR="00481544" w:rsidRPr="006824D8" w:rsidRDefault="00B81BBB" w:rsidP="001E2A5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[37</w:t>
      </w:r>
      <w:r w:rsidR="001A3624" w:rsidRPr="006824D8">
        <w:rPr>
          <w:rFonts w:ascii="Arial" w:hAnsi="Arial" w:cs="Arial"/>
          <w:sz w:val="24"/>
          <w:szCs w:val="24"/>
          <w:shd w:val="clear" w:color="auto" w:fill="FFFFFF"/>
        </w:rPr>
        <w:t>]</w:t>
      </w:r>
      <w:r w:rsidR="001A3624" w:rsidRPr="006824D8">
        <w:rPr>
          <w:rFonts w:ascii="Arial" w:hAnsi="Arial" w:cs="Arial"/>
          <w:sz w:val="24"/>
          <w:szCs w:val="24"/>
          <w:shd w:val="clear" w:color="auto" w:fill="FFFFFF"/>
        </w:rPr>
        <w:tab/>
      </w:r>
      <w:r w:rsidR="00481544" w:rsidRPr="006824D8">
        <w:rPr>
          <w:rFonts w:ascii="Arial" w:hAnsi="Arial" w:cs="Arial"/>
          <w:sz w:val="24"/>
          <w:szCs w:val="24"/>
          <w:shd w:val="clear" w:color="auto" w:fill="FFFFFF"/>
        </w:rPr>
        <w:t xml:space="preserve">Subject to the provisions of subsections (2) and (3) of section 12 of the Prescription Act, extinctive prescription commences to run as soon as the debt is due. </w:t>
      </w:r>
    </w:p>
    <w:p w:rsidR="00481544" w:rsidRPr="006824D8" w:rsidRDefault="00481544" w:rsidP="001E2A5C">
      <w:pPr>
        <w:spacing w:after="0" w:line="360" w:lineRule="auto"/>
        <w:jc w:val="both"/>
        <w:rPr>
          <w:rFonts w:ascii="Arial" w:hAnsi="Arial" w:cs="Arial"/>
          <w:sz w:val="24"/>
          <w:szCs w:val="24"/>
          <w:shd w:val="clear" w:color="auto" w:fill="FFFFFF"/>
        </w:rPr>
      </w:pPr>
    </w:p>
    <w:p w:rsidR="000908F2" w:rsidRPr="006824D8" w:rsidRDefault="00481544" w:rsidP="001E2A5C">
      <w:pPr>
        <w:spacing w:after="0" w:line="360" w:lineRule="auto"/>
        <w:jc w:val="both"/>
        <w:rPr>
          <w:rFonts w:ascii="Arial" w:hAnsi="Arial" w:cs="Arial"/>
          <w:sz w:val="24"/>
          <w:szCs w:val="24"/>
          <w:shd w:val="clear" w:color="auto" w:fill="FFFFFF"/>
        </w:rPr>
      </w:pPr>
      <w:r w:rsidRPr="006824D8">
        <w:rPr>
          <w:rFonts w:ascii="Arial" w:hAnsi="Arial" w:cs="Arial"/>
          <w:sz w:val="24"/>
          <w:szCs w:val="24"/>
          <w:shd w:val="clear" w:color="auto" w:fill="FFFFFF"/>
        </w:rPr>
        <w:t>[</w:t>
      </w:r>
      <w:r w:rsidR="00B81BBB">
        <w:rPr>
          <w:rFonts w:ascii="Arial" w:hAnsi="Arial" w:cs="Arial"/>
          <w:sz w:val="24"/>
          <w:szCs w:val="24"/>
          <w:shd w:val="clear" w:color="auto" w:fill="FFFFFF"/>
        </w:rPr>
        <w:t>38</w:t>
      </w:r>
      <w:r w:rsidRPr="006824D8">
        <w:rPr>
          <w:rFonts w:ascii="Arial" w:hAnsi="Arial" w:cs="Arial"/>
          <w:sz w:val="24"/>
          <w:szCs w:val="24"/>
          <w:shd w:val="clear" w:color="auto" w:fill="FFFFFF"/>
        </w:rPr>
        <w:t>]</w:t>
      </w:r>
      <w:r w:rsidRPr="00380E2A">
        <w:rPr>
          <w:rFonts w:ascii="Arial" w:hAnsi="Arial" w:cs="Arial"/>
          <w:sz w:val="24"/>
          <w:szCs w:val="24"/>
          <w:shd w:val="clear" w:color="auto" w:fill="FFFFFF"/>
        </w:rPr>
        <w:tab/>
        <w:t xml:space="preserve"> </w:t>
      </w:r>
      <w:r w:rsidR="000908F2" w:rsidRPr="00380E2A">
        <w:rPr>
          <w:rFonts w:ascii="Arial" w:hAnsi="Arial" w:cs="Arial"/>
          <w:sz w:val="24"/>
          <w:szCs w:val="24"/>
          <w:shd w:val="clear" w:color="auto" w:fill="FFFFFF"/>
        </w:rPr>
        <w:t xml:space="preserve">It is the plaintiff’s case that the </w:t>
      </w:r>
      <w:r w:rsidR="000908F2" w:rsidRPr="00380E2A">
        <w:rPr>
          <w:rFonts w:ascii="Arial" w:hAnsi="Arial" w:cs="Arial"/>
          <w:sz w:val="24"/>
          <w:szCs w:val="24"/>
        </w:rPr>
        <w:t xml:space="preserve">plaintiff only acquired knowledge of the entire set of facts </w:t>
      </w:r>
      <w:r w:rsidR="00B22832" w:rsidRPr="00380E2A">
        <w:rPr>
          <w:rFonts w:ascii="Arial" w:hAnsi="Arial" w:cs="Arial"/>
          <w:sz w:val="24"/>
          <w:szCs w:val="24"/>
        </w:rPr>
        <w:t xml:space="preserve">on </w:t>
      </w:r>
      <w:r w:rsidR="000908F2" w:rsidRPr="00380E2A">
        <w:rPr>
          <w:rFonts w:ascii="Arial" w:hAnsi="Arial" w:cs="Arial"/>
          <w:sz w:val="24"/>
          <w:szCs w:val="24"/>
        </w:rPr>
        <w:t xml:space="preserve">4 April </w:t>
      </w:r>
      <w:r w:rsidR="000908F2" w:rsidRPr="006824D8">
        <w:rPr>
          <w:rFonts w:ascii="Arial" w:hAnsi="Arial" w:cs="Arial"/>
          <w:sz w:val="24"/>
          <w:szCs w:val="24"/>
        </w:rPr>
        <w:t>2017 when the defendant was found guilty of misconduct during the disciplinary proceedings.</w:t>
      </w:r>
      <w:r w:rsidR="00516998" w:rsidRPr="006824D8">
        <w:rPr>
          <w:rFonts w:ascii="Arial" w:hAnsi="Arial" w:cs="Arial"/>
          <w:sz w:val="24"/>
          <w:szCs w:val="24"/>
        </w:rPr>
        <w:t xml:space="preserve"> By implication the plaintiff therefore argues that the complete </w:t>
      </w:r>
      <w:r w:rsidR="00516998" w:rsidRPr="006824D8">
        <w:rPr>
          <w:rFonts w:ascii="Arial" w:hAnsi="Arial" w:cs="Arial"/>
          <w:sz w:val="24"/>
          <w:szCs w:val="24"/>
        </w:rPr>
        <w:lastRenderedPageBreak/>
        <w:t xml:space="preserve">cause of action only arose when the plaintiff had all the details from which the ‘debt’ arises. </w:t>
      </w:r>
    </w:p>
    <w:p w:rsidR="000908F2" w:rsidRPr="006824D8" w:rsidRDefault="000908F2" w:rsidP="001E2A5C">
      <w:pPr>
        <w:spacing w:after="0" w:line="360" w:lineRule="auto"/>
        <w:jc w:val="both"/>
        <w:rPr>
          <w:rFonts w:ascii="Arial" w:hAnsi="Arial" w:cs="Arial"/>
          <w:sz w:val="24"/>
          <w:szCs w:val="24"/>
          <w:shd w:val="clear" w:color="auto" w:fill="FFFFFF"/>
        </w:rPr>
      </w:pPr>
    </w:p>
    <w:p w:rsidR="000908F2" w:rsidRPr="006824D8" w:rsidRDefault="000908F2" w:rsidP="001E2A5C">
      <w:pPr>
        <w:pStyle w:val="NormalWeb"/>
        <w:shd w:val="clear" w:color="auto" w:fill="FFFFFF"/>
        <w:spacing w:before="0" w:beforeAutospacing="0" w:after="0" w:afterAutospacing="0" w:line="360" w:lineRule="auto"/>
        <w:jc w:val="both"/>
        <w:rPr>
          <w:rFonts w:ascii="Arial" w:hAnsi="Arial" w:cs="Arial"/>
        </w:rPr>
      </w:pPr>
      <w:r w:rsidRPr="006824D8">
        <w:rPr>
          <w:rFonts w:ascii="Arial" w:hAnsi="Arial" w:cs="Arial"/>
        </w:rPr>
        <w:t>[</w:t>
      </w:r>
      <w:r w:rsidR="00B81BBB">
        <w:rPr>
          <w:rFonts w:ascii="Arial" w:hAnsi="Arial" w:cs="Arial"/>
        </w:rPr>
        <w:t>39</w:t>
      </w:r>
      <w:r w:rsidRPr="006824D8">
        <w:rPr>
          <w:rFonts w:ascii="Arial" w:hAnsi="Arial" w:cs="Arial"/>
        </w:rPr>
        <w:t>]      In </w:t>
      </w:r>
      <w:r w:rsidR="001A3624" w:rsidRPr="006824D8">
        <w:rPr>
          <w:rStyle w:val="Emphasis"/>
          <w:rFonts w:ascii="Arial" w:hAnsi="Arial" w:cs="Arial"/>
        </w:rPr>
        <w:t>Truter and Another v Deysel</w:t>
      </w:r>
      <w:r w:rsidR="00274DC1">
        <w:rPr>
          <w:rStyle w:val="FootnoteReference"/>
          <w:rFonts w:ascii="Arial" w:hAnsi="Arial" w:cs="Arial"/>
          <w:i/>
          <w:iCs/>
        </w:rPr>
        <w:footnoteReference w:id="15"/>
      </w:r>
      <w:r w:rsidR="001A3624" w:rsidRPr="006824D8">
        <w:rPr>
          <w:rFonts w:ascii="Arial" w:hAnsi="Arial" w:cs="Arial"/>
        </w:rPr>
        <w:t> </w:t>
      </w:r>
      <w:r w:rsidRPr="006824D8">
        <w:rPr>
          <w:rFonts w:ascii="Arial" w:hAnsi="Arial" w:cs="Arial"/>
        </w:rPr>
        <w:t>the Supreme Court of Appeal in South Africa dealt with an argument in so far as it was submitted with regard to a medical negligence claim that until the plaintiff had sufficient detail concerning the negligent conduct in the form of an expert medical opinion, the plaintiff in terms of section 12(3)</w:t>
      </w:r>
      <w:r w:rsidRPr="006824D8">
        <w:rPr>
          <w:rFonts w:ascii="Arial" w:hAnsi="Arial" w:cs="Arial"/>
          <w:vertAlign w:val="superscript"/>
        </w:rPr>
        <w:t>10</w:t>
      </w:r>
      <w:r w:rsidRPr="006824D8">
        <w:rPr>
          <w:rFonts w:ascii="Arial" w:hAnsi="Arial" w:cs="Arial"/>
        </w:rPr>
        <w:t> does not have knowledge of the facts from which the debt arises.</w:t>
      </w:r>
    </w:p>
    <w:p w:rsidR="000908F2" w:rsidRPr="006824D8" w:rsidRDefault="000908F2" w:rsidP="001E2A5C">
      <w:pPr>
        <w:spacing w:after="0" w:line="360" w:lineRule="auto"/>
        <w:jc w:val="both"/>
        <w:rPr>
          <w:rFonts w:ascii="Arial" w:hAnsi="Arial" w:cs="Arial"/>
          <w:sz w:val="24"/>
          <w:szCs w:val="24"/>
          <w:shd w:val="clear" w:color="auto" w:fill="FFFFFF"/>
        </w:rPr>
      </w:pPr>
    </w:p>
    <w:p w:rsidR="000908F2" w:rsidRDefault="000908F2" w:rsidP="001E2A5C">
      <w:pPr>
        <w:pStyle w:val="NormalWeb"/>
        <w:shd w:val="clear" w:color="auto" w:fill="FFFFFF"/>
        <w:spacing w:before="0" w:beforeAutospacing="0" w:after="0" w:afterAutospacing="0" w:line="360" w:lineRule="auto"/>
        <w:jc w:val="both"/>
        <w:rPr>
          <w:rFonts w:ascii="Arial" w:hAnsi="Arial" w:cs="Arial"/>
        </w:rPr>
      </w:pPr>
      <w:r w:rsidRPr="006824D8">
        <w:rPr>
          <w:rFonts w:ascii="Arial" w:hAnsi="Arial" w:cs="Arial"/>
        </w:rPr>
        <w:t>[</w:t>
      </w:r>
      <w:r w:rsidR="00B81BBB">
        <w:rPr>
          <w:rFonts w:ascii="Arial" w:hAnsi="Arial" w:cs="Arial"/>
        </w:rPr>
        <w:t>40</w:t>
      </w:r>
      <w:r w:rsidRPr="006824D8">
        <w:rPr>
          <w:rFonts w:ascii="Arial" w:hAnsi="Arial" w:cs="Arial"/>
        </w:rPr>
        <w:t>]      At paragraph 19 of the </w:t>
      </w:r>
      <w:r w:rsidRPr="006824D8">
        <w:rPr>
          <w:rStyle w:val="Emphasis"/>
          <w:rFonts w:ascii="Arial" w:hAnsi="Arial" w:cs="Arial"/>
        </w:rPr>
        <w:t>Truter</w:t>
      </w:r>
      <w:r w:rsidRPr="006824D8">
        <w:rPr>
          <w:rFonts w:ascii="Arial" w:hAnsi="Arial" w:cs="Arial"/>
        </w:rPr>
        <w:t> judgment, South African Supreme Court of Appeal reiterated th</w:t>
      </w:r>
      <w:r w:rsidR="00516998" w:rsidRPr="006824D8">
        <w:rPr>
          <w:rFonts w:ascii="Arial" w:hAnsi="Arial" w:cs="Arial"/>
        </w:rPr>
        <w:t xml:space="preserve">e </w:t>
      </w:r>
      <w:r w:rsidRPr="006824D8">
        <w:rPr>
          <w:rFonts w:ascii="Arial" w:hAnsi="Arial" w:cs="Arial"/>
        </w:rPr>
        <w:t>principle of section 12(3).  It said:</w:t>
      </w:r>
    </w:p>
    <w:p w:rsidR="00673854" w:rsidRPr="006824D8" w:rsidRDefault="00673854" w:rsidP="001E2A5C">
      <w:pPr>
        <w:pStyle w:val="NormalWeb"/>
        <w:shd w:val="clear" w:color="auto" w:fill="FFFFFF"/>
        <w:spacing w:before="0" w:beforeAutospacing="0" w:after="0" w:afterAutospacing="0" w:line="360" w:lineRule="auto"/>
        <w:jc w:val="both"/>
        <w:rPr>
          <w:rFonts w:ascii="Arial" w:hAnsi="Arial" w:cs="Arial"/>
        </w:rPr>
      </w:pPr>
    </w:p>
    <w:p w:rsidR="000908F2" w:rsidRPr="005A209C" w:rsidRDefault="005A209C" w:rsidP="005A209C">
      <w:pPr>
        <w:pStyle w:val="rteindent1"/>
        <w:shd w:val="clear" w:color="auto" w:fill="FFFFFF"/>
        <w:spacing w:before="0" w:beforeAutospacing="0" w:after="0" w:afterAutospacing="0" w:line="360" w:lineRule="auto"/>
        <w:ind w:firstLine="600"/>
        <w:jc w:val="both"/>
        <w:rPr>
          <w:rFonts w:ascii="Arial" w:hAnsi="Arial" w:cs="Arial"/>
          <w:sz w:val="22"/>
          <w:szCs w:val="22"/>
        </w:rPr>
      </w:pPr>
      <w:r w:rsidRPr="005A209C">
        <w:rPr>
          <w:rFonts w:ascii="Arial" w:hAnsi="Arial" w:cs="Arial"/>
          <w:sz w:val="22"/>
          <w:szCs w:val="22"/>
        </w:rPr>
        <w:t>‘</w:t>
      </w:r>
      <w:r w:rsidR="000908F2" w:rsidRPr="005A209C">
        <w:rPr>
          <w:rFonts w:ascii="Arial" w:hAnsi="Arial" w:cs="Arial"/>
          <w:sz w:val="22"/>
          <w:szCs w:val="22"/>
        </w:rPr>
        <w:t>Section 12(3) of the Act requires knowledge only of the mat</w:t>
      </w:r>
      <w:r>
        <w:rPr>
          <w:rFonts w:ascii="Arial" w:hAnsi="Arial" w:cs="Arial"/>
          <w:sz w:val="22"/>
          <w:szCs w:val="22"/>
        </w:rPr>
        <w:t xml:space="preserve">erial facts from which the debt </w:t>
      </w:r>
      <w:r w:rsidR="000908F2" w:rsidRPr="005A209C">
        <w:rPr>
          <w:rFonts w:ascii="Arial" w:hAnsi="Arial" w:cs="Arial"/>
          <w:sz w:val="22"/>
          <w:szCs w:val="22"/>
        </w:rPr>
        <w:t>arises for the prescriptive period to begin running – it does not require knowledge of the relevant legal conclusions (i.e. that the known facts constitute negligence) or of the existence of an expert opinion w</w:t>
      </w:r>
      <w:r w:rsidRPr="005A209C">
        <w:rPr>
          <w:rFonts w:ascii="Arial" w:hAnsi="Arial" w:cs="Arial"/>
          <w:sz w:val="22"/>
          <w:szCs w:val="22"/>
        </w:rPr>
        <w:t>hich supports such conclusions.’</w:t>
      </w:r>
    </w:p>
    <w:p w:rsidR="00516998" w:rsidRPr="006824D8" w:rsidRDefault="00516998" w:rsidP="001E2A5C">
      <w:pPr>
        <w:pStyle w:val="NormalWeb"/>
        <w:shd w:val="clear" w:color="auto" w:fill="FFFFFF"/>
        <w:spacing w:before="0" w:beforeAutospacing="0" w:after="0" w:afterAutospacing="0" w:line="360" w:lineRule="auto"/>
        <w:jc w:val="both"/>
        <w:rPr>
          <w:rFonts w:ascii="Arial" w:hAnsi="Arial" w:cs="Arial"/>
        </w:rPr>
      </w:pPr>
    </w:p>
    <w:p w:rsidR="00247026" w:rsidRDefault="00B81BBB" w:rsidP="001E2A5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[41</w:t>
      </w:r>
      <w:r w:rsidR="000908F2" w:rsidRPr="006824D8">
        <w:rPr>
          <w:rFonts w:ascii="Arial" w:hAnsi="Arial" w:cs="Arial"/>
        </w:rPr>
        <w:t>]    </w:t>
      </w:r>
      <w:r w:rsidR="00247026" w:rsidRPr="006824D8">
        <w:rPr>
          <w:rFonts w:ascii="Arial" w:hAnsi="Arial" w:cs="Arial"/>
        </w:rPr>
        <w:t>Therefore f</w:t>
      </w:r>
      <w:r w:rsidR="007A4F56">
        <w:rPr>
          <w:rFonts w:ascii="Arial" w:hAnsi="Arial" w:cs="Arial"/>
        </w:rPr>
        <w:t>or purposes of prescription, ‘cause of action’</w:t>
      </w:r>
      <w:r w:rsidR="000908F2" w:rsidRPr="006824D8">
        <w:rPr>
          <w:rFonts w:ascii="Arial" w:hAnsi="Arial" w:cs="Arial"/>
        </w:rPr>
        <w:t xml:space="preserve"> mean</w:t>
      </w:r>
      <w:r w:rsidR="00247026" w:rsidRPr="006824D8">
        <w:rPr>
          <w:rFonts w:ascii="Arial" w:hAnsi="Arial" w:cs="Arial"/>
        </w:rPr>
        <w:t>s:</w:t>
      </w:r>
    </w:p>
    <w:p w:rsidR="00673854" w:rsidRPr="006824D8" w:rsidRDefault="00673854" w:rsidP="001E2A5C">
      <w:pPr>
        <w:pStyle w:val="NormalWeb"/>
        <w:shd w:val="clear" w:color="auto" w:fill="FFFFFF"/>
        <w:spacing w:before="0" w:beforeAutospacing="0" w:after="0" w:afterAutospacing="0" w:line="360" w:lineRule="auto"/>
        <w:jc w:val="both"/>
        <w:rPr>
          <w:rFonts w:ascii="Arial" w:hAnsi="Arial" w:cs="Arial"/>
        </w:rPr>
      </w:pPr>
    </w:p>
    <w:p w:rsidR="00247026" w:rsidRPr="007A4F56" w:rsidRDefault="00247026" w:rsidP="001E2A5C">
      <w:pPr>
        <w:pStyle w:val="NormalWeb"/>
        <w:shd w:val="clear" w:color="auto" w:fill="FFFFFF"/>
        <w:spacing w:before="0" w:beforeAutospacing="0" w:after="0" w:afterAutospacing="0" w:line="360" w:lineRule="auto"/>
        <w:jc w:val="both"/>
        <w:rPr>
          <w:rFonts w:ascii="Arial" w:hAnsi="Arial" w:cs="Arial"/>
          <w:i/>
          <w:sz w:val="22"/>
          <w:szCs w:val="22"/>
        </w:rPr>
      </w:pPr>
      <w:r w:rsidRPr="006824D8">
        <w:rPr>
          <w:rFonts w:ascii="Arial" w:hAnsi="Arial" w:cs="Arial"/>
        </w:rPr>
        <w:tab/>
      </w:r>
      <w:r w:rsidRPr="007A4F56">
        <w:rPr>
          <w:rStyle w:val="HTMLCite"/>
          <w:rFonts w:ascii="Arial" w:hAnsi="Arial" w:cs="Arial"/>
          <w:i w:val="0"/>
          <w:sz w:val="22"/>
          <w:szCs w:val="22"/>
          <w:shd w:val="clear" w:color="auto" w:fill="FFFFFF"/>
        </w:rPr>
        <w:t>‘…every fact which it would be necessary for the plaintiff to prove, if traversed, in order to support his right to the judgment of the Court. It does not comprise every piece of evidence which is necessary to prove each fact, but every fact which is necessary to be proved</w:t>
      </w:r>
      <w:r w:rsidRPr="007A4F56">
        <w:rPr>
          <w:rStyle w:val="FootnoteReference"/>
          <w:rFonts w:ascii="Arial" w:hAnsi="Arial" w:cs="Arial"/>
          <w:iCs/>
          <w:sz w:val="22"/>
          <w:szCs w:val="22"/>
          <w:shd w:val="clear" w:color="auto" w:fill="FFFFFF"/>
        </w:rPr>
        <w:footnoteReference w:id="16"/>
      </w:r>
      <w:r w:rsidRPr="007A4F56">
        <w:rPr>
          <w:rStyle w:val="HTMLCite"/>
          <w:rFonts w:ascii="Arial" w:hAnsi="Arial" w:cs="Arial"/>
          <w:i w:val="0"/>
          <w:sz w:val="22"/>
          <w:szCs w:val="22"/>
          <w:shd w:val="clear" w:color="auto" w:fill="FFFFFF"/>
        </w:rPr>
        <w:t>.’</w:t>
      </w:r>
    </w:p>
    <w:p w:rsidR="00F20A93" w:rsidRPr="006824D8" w:rsidRDefault="00F20A93" w:rsidP="001E2A5C">
      <w:pPr>
        <w:spacing w:after="0" w:line="360" w:lineRule="auto"/>
        <w:jc w:val="both"/>
        <w:rPr>
          <w:rFonts w:ascii="Arial" w:hAnsi="Arial" w:cs="Arial"/>
          <w:sz w:val="24"/>
          <w:szCs w:val="24"/>
          <w:shd w:val="clear" w:color="auto" w:fill="FFFFFF"/>
        </w:rPr>
      </w:pPr>
    </w:p>
    <w:p w:rsidR="001A3624" w:rsidRPr="001E2A5C" w:rsidRDefault="00B81BBB" w:rsidP="001E2A5C">
      <w:pPr>
        <w:spacing w:after="0" w:line="360" w:lineRule="auto"/>
        <w:jc w:val="both"/>
        <w:rPr>
          <w:rFonts w:ascii="Arial" w:hAnsi="Arial" w:cs="Arial"/>
          <w:color w:val="242121"/>
          <w:sz w:val="24"/>
          <w:szCs w:val="24"/>
          <w:shd w:val="clear" w:color="auto" w:fill="FFFFFF"/>
        </w:rPr>
      </w:pPr>
      <w:r>
        <w:rPr>
          <w:rFonts w:ascii="Arial" w:hAnsi="Arial" w:cs="Arial"/>
          <w:sz w:val="24"/>
          <w:szCs w:val="24"/>
          <w:shd w:val="clear" w:color="auto" w:fill="FFFFFF"/>
        </w:rPr>
        <w:t>[42</w:t>
      </w:r>
      <w:r w:rsidR="001A3624" w:rsidRPr="006824D8">
        <w:rPr>
          <w:rFonts w:ascii="Arial" w:hAnsi="Arial" w:cs="Arial"/>
          <w:sz w:val="24"/>
          <w:szCs w:val="24"/>
          <w:shd w:val="clear" w:color="auto" w:fill="FFFFFF"/>
        </w:rPr>
        <w:t>]</w:t>
      </w:r>
      <w:r w:rsidR="001A3624" w:rsidRPr="006824D8">
        <w:rPr>
          <w:rFonts w:ascii="Arial" w:hAnsi="Arial" w:cs="Arial"/>
          <w:sz w:val="24"/>
          <w:szCs w:val="24"/>
          <w:shd w:val="clear" w:color="auto" w:fill="FFFFFF"/>
        </w:rPr>
        <w:tab/>
        <w:t>The plaintiff waited for the conclusion and findings of the disciplinary hearing before it instituted action against the defendant</w:t>
      </w:r>
      <w:r w:rsidR="00402E05" w:rsidRPr="006824D8">
        <w:rPr>
          <w:rFonts w:ascii="Arial" w:hAnsi="Arial" w:cs="Arial"/>
          <w:sz w:val="24"/>
          <w:szCs w:val="24"/>
          <w:shd w:val="clear" w:color="auto" w:fill="FFFFFF"/>
        </w:rPr>
        <w:t>,</w:t>
      </w:r>
      <w:r w:rsidR="001A3624" w:rsidRPr="006824D8">
        <w:rPr>
          <w:rFonts w:ascii="Arial" w:hAnsi="Arial" w:cs="Arial"/>
          <w:sz w:val="24"/>
          <w:szCs w:val="24"/>
          <w:shd w:val="clear" w:color="auto" w:fill="FFFFFF"/>
        </w:rPr>
        <w:t xml:space="preserve"> </w:t>
      </w:r>
      <w:r w:rsidR="00F537FD" w:rsidRPr="006824D8">
        <w:rPr>
          <w:rFonts w:ascii="Arial" w:hAnsi="Arial" w:cs="Arial"/>
          <w:sz w:val="24"/>
          <w:szCs w:val="24"/>
          <w:shd w:val="clear" w:color="auto" w:fill="FFFFFF"/>
        </w:rPr>
        <w:t>a few months shy of 5 years after the defendant’s alleged breach of fiduciary duty.  A comprehensive investigation was done into the alleged irregularities at the plaintiff including the payment authorized by the defendant in favor of Rebirth</w:t>
      </w:r>
      <w:r w:rsidR="00986C55" w:rsidRPr="006824D8">
        <w:rPr>
          <w:rFonts w:ascii="Arial" w:hAnsi="Arial" w:cs="Arial"/>
          <w:sz w:val="24"/>
          <w:szCs w:val="24"/>
          <w:shd w:val="clear" w:color="auto" w:fill="FFFFFF"/>
        </w:rPr>
        <w:t xml:space="preserve"> in 2013 already and the report was released in May/June 2013</w:t>
      </w:r>
      <w:r w:rsidR="00F537FD" w:rsidRPr="006824D8">
        <w:rPr>
          <w:rFonts w:ascii="Arial" w:hAnsi="Arial" w:cs="Arial"/>
          <w:sz w:val="24"/>
          <w:szCs w:val="24"/>
          <w:shd w:val="clear" w:color="auto" w:fill="FFFFFF"/>
        </w:rPr>
        <w:t xml:space="preserve">. All the facts to enable the plaintiff </w:t>
      </w:r>
      <w:r w:rsidR="00A37A16" w:rsidRPr="00B50086">
        <w:rPr>
          <w:rFonts w:ascii="Arial" w:hAnsi="Arial" w:cs="Arial"/>
          <w:sz w:val="24"/>
          <w:szCs w:val="24"/>
          <w:shd w:val="clear" w:color="auto" w:fill="FFFFFF"/>
        </w:rPr>
        <w:t xml:space="preserve">to </w:t>
      </w:r>
      <w:r w:rsidR="00F537FD" w:rsidRPr="006824D8">
        <w:rPr>
          <w:rFonts w:ascii="Arial" w:hAnsi="Arial" w:cs="Arial"/>
          <w:sz w:val="24"/>
          <w:szCs w:val="24"/>
          <w:shd w:val="clear" w:color="auto" w:fill="FFFFFF"/>
        </w:rPr>
        <w:t xml:space="preserve">institute action against the defendant and or </w:t>
      </w:r>
      <w:r w:rsidR="00F537FD" w:rsidRPr="006824D8">
        <w:rPr>
          <w:rFonts w:ascii="Arial" w:hAnsi="Arial" w:cs="Arial"/>
          <w:sz w:val="24"/>
          <w:szCs w:val="24"/>
          <w:shd w:val="clear" w:color="auto" w:fill="FFFFFF"/>
        </w:rPr>
        <w:lastRenderedPageBreak/>
        <w:t xml:space="preserve">Rebirth </w:t>
      </w:r>
      <w:r w:rsidR="00986C55" w:rsidRPr="006824D8">
        <w:rPr>
          <w:rFonts w:ascii="Arial" w:hAnsi="Arial" w:cs="Arial"/>
          <w:sz w:val="24"/>
          <w:szCs w:val="24"/>
          <w:shd w:val="clear" w:color="auto" w:fill="FFFFFF"/>
        </w:rPr>
        <w:t xml:space="preserve">was </w:t>
      </w:r>
      <w:r w:rsidR="00986C55" w:rsidRPr="00A37A16">
        <w:rPr>
          <w:rFonts w:ascii="Arial" w:hAnsi="Arial" w:cs="Arial"/>
          <w:sz w:val="24"/>
          <w:szCs w:val="24"/>
          <w:shd w:val="clear" w:color="auto" w:fill="FFFFFF"/>
        </w:rPr>
        <w:t>available to the plaintiff</w:t>
      </w:r>
      <w:r w:rsidR="00A37A16" w:rsidRPr="00A37A16">
        <w:rPr>
          <w:rFonts w:ascii="Arial" w:hAnsi="Arial" w:cs="Arial"/>
          <w:sz w:val="24"/>
          <w:szCs w:val="24"/>
          <w:shd w:val="clear" w:color="auto" w:fill="FFFFFF"/>
        </w:rPr>
        <w:t xml:space="preserve"> </w:t>
      </w:r>
      <w:r w:rsidR="00A37A16" w:rsidRPr="00B50086">
        <w:rPr>
          <w:rFonts w:ascii="Arial" w:hAnsi="Arial" w:cs="Arial"/>
          <w:sz w:val="24"/>
          <w:szCs w:val="24"/>
          <w:shd w:val="clear" w:color="auto" w:fill="FFFFFF"/>
        </w:rPr>
        <w:t>at that point in time</w:t>
      </w:r>
      <w:r w:rsidR="00986C55" w:rsidRPr="00B50086">
        <w:rPr>
          <w:rFonts w:ascii="Arial" w:hAnsi="Arial" w:cs="Arial"/>
          <w:sz w:val="24"/>
          <w:szCs w:val="24"/>
          <w:shd w:val="clear" w:color="auto" w:fill="FFFFFF"/>
        </w:rPr>
        <w:t xml:space="preserve">. </w:t>
      </w:r>
      <w:r w:rsidR="00986C55" w:rsidRPr="00A37A16">
        <w:rPr>
          <w:rFonts w:ascii="Arial" w:hAnsi="Arial" w:cs="Arial"/>
          <w:sz w:val="24"/>
          <w:szCs w:val="24"/>
          <w:shd w:val="clear" w:color="auto" w:fill="FFFFFF"/>
        </w:rPr>
        <w:t xml:space="preserve">As the court held in the </w:t>
      </w:r>
      <w:r w:rsidR="00986C55" w:rsidRPr="00A37A16">
        <w:rPr>
          <w:rFonts w:ascii="Arial" w:hAnsi="Arial" w:cs="Arial"/>
          <w:i/>
          <w:sz w:val="24"/>
          <w:szCs w:val="24"/>
          <w:shd w:val="clear" w:color="auto" w:fill="FFFFFF"/>
        </w:rPr>
        <w:t>Truter</w:t>
      </w:r>
      <w:r w:rsidR="00986C55" w:rsidRPr="00A37A16">
        <w:rPr>
          <w:rFonts w:ascii="Arial" w:hAnsi="Arial" w:cs="Arial"/>
          <w:sz w:val="24"/>
          <w:szCs w:val="24"/>
          <w:shd w:val="clear" w:color="auto" w:fill="FFFFFF"/>
        </w:rPr>
        <w:t xml:space="preserve"> matter it is not required from the plaintiff to have every piece of evidence necessary to </w:t>
      </w:r>
      <w:r w:rsidR="00A37A16" w:rsidRPr="00A37A16">
        <w:rPr>
          <w:rFonts w:ascii="Arial" w:hAnsi="Arial" w:cs="Arial"/>
          <w:sz w:val="24"/>
          <w:szCs w:val="24"/>
          <w:shd w:val="clear" w:color="auto" w:fill="FFFFFF"/>
        </w:rPr>
        <w:t xml:space="preserve">prove </w:t>
      </w:r>
      <w:r w:rsidR="00986C55" w:rsidRPr="00A37A16">
        <w:rPr>
          <w:rFonts w:ascii="Arial" w:hAnsi="Arial" w:cs="Arial"/>
          <w:sz w:val="24"/>
          <w:szCs w:val="24"/>
          <w:shd w:val="clear" w:color="auto" w:fill="FFFFFF"/>
        </w:rPr>
        <w:t xml:space="preserve">every fact. </w:t>
      </w:r>
    </w:p>
    <w:p w:rsidR="00986C55" w:rsidRPr="006824D8" w:rsidRDefault="00986C55" w:rsidP="001E2A5C">
      <w:pPr>
        <w:spacing w:after="0" w:line="360" w:lineRule="auto"/>
        <w:jc w:val="both"/>
        <w:rPr>
          <w:rFonts w:ascii="Arial" w:hAnsi="Arial" w:cs="Arial"/>
          <w:sz w:val="24"/>
          <w:szCs w:val="24"/>
          <w:shd w:val="clear" w:color="auto" w:fill="FFFFFF"/>
        </w:rPr>
      </w:pPr>
    </w:p>
    <w:p w:rsidR="00986C55" w:rsidRPr="006824D8" w:rsidRDefault="00B81BBB" w:rsidP="001E2A5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[43</w:t>
      </w:r>
      <w:r w:rsidR="00986C55" w:rsidRPr="006824D8">
        <w:rPr>
          <w:rFonts w:ascii="Arial" w:hAnsi="Arial" w:cs="Arial"/>
          <w:sz w:val="24"/>
          <w:szCs w:val="24"/>
          <w:shd w:val="clear" w:color="auto" w:fill="FFFFFF"/>
        </w:rPr>
        <w:t>]</w:t>
      </w:r>
      <w:r w:rsidR="00986C55" w:rsidRPr="006824D8">
        <w:rPr>
          <w:rFonts w:ascii="Arial" w:hAnsi="Arial" w:cs="Arial"/>
          <w:sz w:val="24"/>
          <w:szCs w:val="24"/>
          <w:shd w:val="clear" w:color="auto" w:fill="FFFFFF"/>
        </w:rPr>
        <w:tab/>
      </w:r>
      <w:r w:rsidR="00323CFE">
        <w:rPr>
          <w:rFonts w:ascii="Arial" w:hAnsi="Arial" w:cs="Arial"/>
          <w:sz w:val="24"/>
          <w:szCs w:val="24"/>
          <w:shd w:val="clear" w:color="auto" w:fill="FFFFFF"/>
        </w:rPr>
        <w:t xml:space="preserve">A </w:t>
      </w:r>
      <w:r w:rsidR="00986C55" w:rsidRPr="006824D8">
        <w:rPr>
          <w:rFonts w:ascii="Arial" w:hAnsi="Arial" w:cs="Arial"/>
          <w:sz w:val="24"/>
          <w:szCs w:val="24"/>
          <w:shd w:val="clear" w:color="auto" w:fill="FFFFFF"/>
        </w:rPr>
        <w:t>further question that begs</w:t>
      </w:r>
      <w:r w:rsidR="00323CFE">
        <w:rPr>
          <w:rFonts w:ascii="Arial" w:hAnsi="Arial" w:cs="Arial"/>
          <w:sz w:val="24"/>
          <w:szCs w:val="24"/>
          <w:shd w:val="clear" w:color="auto" w:fill="FFFFFF"/>
        </w:rPr>
        <w:t xml:space="preserve"> </w:t>
      </w:r>
      <w:r w:rsidR="00323CFE" w:rsidRPr="00B50086">
        <w:rPr>
          <w:rFonts w:ascii="Arial" w:hAnsi="Arial" w:cs="Arial"/>
          <w:sz w:val="24"/>
          <w:szCs w:val="24"/>
          <w:shd w:val="clear" w:color="auto" w:fill="FFFFFF"/>
        </w:rPr>
        <w:t>an answer</w:t>
      </w:r>
      <w:r w:rsidR="00986C55" w:rsidRPr="00B50086">
        <w:rPr>
          <w:rFonts w:ascii="Arial" w:hAnsi="Arial" w:cs="Arial"/>
          <w:sz w:val="24"/>
          <w:szCs w:val="24"/>
          <w:shd w:val="clear" w:color="auto" w:fill="FFFFFF"/>
        </w:rPr>
        <w:t xml:space="preserve"> </w:t>
      </w:r>
      <w:r w:rsidR="00AB10E2" w:rsidRPr="00B50086">
        <w:rPr>
          <w:rFonts w:ascii="Arial" w:hAnsi="Arial" w:cs="Arial"/>
          <w:sz w:val="24"/>
          <w:szCs w:val="24"/>
          <w:shd w:val="clear" w:color="auto" w:fill="FFFFFF"/>
        </w:rPr>
        <w:t xml:space="preserve">is that </w:t>
      </w:r>
      <w:r w:rsidR="00986C55" w:rsidRPr="006824D8">
        <w:rPr>
          <w:rFonts w:ascii="Arial" w:hAnsi="Arial" w:cs="Arial"/>
          <w:sz w:val="24"/>
          <w:szCs w:val="24"/>
          <w:shd w:val="clear" w:color="auto" w:fill="FFFFFF"/>
        </w:rPr>
        <w:t>in light of the comprehensive ministerial investigation that was conducted in April/May 201</w:t>
      </w:r>
      <w:r w:rsidR="00AB10E2">
        <w:rPr>
          <w:rFonts w:ascii="Arial" w:hAnsi="Arial" w:cs="Arial"/>
          <w:sz w:val="24"/>
          <w:szCs w:val="24"/>
          <w:shd w:val="clear" w:color="auto" w:fill="FFFFFF"/>
        </w:rPr>
        <w:t>3</w:t>
      </w:r>
      <w:r w:rsidR="00323CFE">
        <w:rPr>
          <w:rFonts w:ascii="Arial" w:hAnsi="Arial" w:cs="Arial"/>
          <w:color w:val="FF0000"/>
          <w:sz w:val="24"/>
          <w:szCs w:val="24"/>
          <w:shd w:val="clear" w:color="auto" w:fill="FFFFFF"/>
        </w:rPr>
        <w:t xml:space="preserve"> </w:t>
      </w:r>
      <w:r w:rsidR="00986C55" w:rsidRPr="006824D8">
        <w:rPr>
          <w:rFonts w:ascii="Arial" w:hAnsi="Arial" w:cs="Arial"/>
          <w:sz w:val="24"/>
          <w:szCs w:val="24"/>
          <w:shd w:val="clear" w:color="auto" w:fill="FFFFFF"/>
        </w:rPr>
        <w:t>why</w:t>
      </w:r>
      <w:r w:rsidR="00986C55" w:rsidRPr="00AB10E2">
        <w:rPr>
          <w:rFonts w:ascii="Arial" w:hAnsi="Arial" w:cs="Arial"/>
          <w:sz w:val="24"/>
          <w:szCs w:val="24"/>
          <w:shd w:val="clear" w:color="auto" w:fill="FFFFFF"/>
        </w:rPr>
        <w:t xml:space="preserve"> did </w:t>
      </w:r>
      <w:r w:rsidR="00986C55" w:rsidRPr="006824D8">
        <w:rPr>
          <w:rFonts w:ascii="Arial" w:hAnsi="Arial" w:cs="Arial"/>
          <w:sz w:val="24"/>
          <w:szCs w:val="24"/>
          <w:shd w:val="clear" w:color="auto" w:fill="FFFFFF"/>
        </w:rPr>
        <w:t xml:space="preserve">the plaintiff </w:t>
      </w:r>
      <w:r w:rsidR="00402E05" w:rsidRPr="00380E2A">
        <w:rPr>
          <w:rFonts w:ascii="Arial" w:hAnsi="Arial" w:cs="Arial"/>
          <w:sz w:val="24"/>
          <w:szCs w:val="24"/>
          <w:shd w:val="clear" w:color="auto" w:fill="FFFFFF"/>
        </w:rPr>
        <w:t>wait</w:t>
      </w:r>
      <w:r w:rsidR="00380E2A">
        <w:rPr>
          <w:rFonts w:ascii="Arial" w:hAnsi="Arial" w:cs="Arial"/>
          <w:sz w:val="24"/>
          <w:szCs w:val="24"/>
          <w:shd w:val="clear" w:color="auto" w:fill="FFFFFF"/>
        </w:rPr>
        <w:t xml:space="preserve"> </w:t>
      </w:r>
      <w:r w:rsidR="00986C55" w:rsidRPr="00380E2A">
        <w:rPr>
          <w:rFonts w:ascii="Arial" w:hAnsi="Arial" w:cs="Arial"/>
          <w:sz w:val="24"/>
          <w:szCs w:val="24"/>
          <w:shd w:val="clear" w:color="auto" w:fill="FFFFFF"/>
        </w:rPr>
        <w:t>almost</w:t>
      </w:r>
      <w:r w:rsidR="00986C55" w:rsidRPr="006824D8">
        <w:rPr>
          <w:rFonts w:ascii="Arial" w:hAnsi="Arial" w:cs="Arial"/>
          <w:sz w:val="24"/>
          <w:szCs w:val="24"/>
          <w:shd w:val="clear" w:color="auto" w:fill="FFFFFF"/>
        </w:rPr>
        <w:t xml:space="preserve"> 3 years </w:t>
      </w:r>
      <w:r w:rsidR="00402E05" w:rsidRPr="006824D8">
        <w:rPr>
          <w:rFonts w:ascii="Arial" w:hAnsi="Arial" w:cs="Arial"/>
          <w:sz w:val="24"/>
          <w:szCs w:val="24"/>
          <w:shd w:val="clear" w:color="auto" w:fill="FFFFFF"/>
        </w:rPr>
        <w:t xml:space="preserve">from the date of the alleged breach to institute disciplinary proceedings against the defendant? Then interestingly enough the plaintiff advances an argument that the disciplinary proceedings had to be concluded before </w:t>
      </w:r>
      <w:r w:rsidR="000428A9" w:rsidRPr="00B50086">
        <w:rPr>
          <w:rFonts w:ascii="Arial" w:hAnsi="Arial" w:cs="Arial"/>
          <w:sz w:val="24"/>
          <w:szCs w:val="24"/>
          <w:shd w:val="clear" w:color="auto" w:fill="FFFFFF"/>
        </w:rPr>
        <w:t xml:space="preserve">the civil claim </w:t>
      </w:r>
      <w:r w:rsidR="00402E05" w:rsidRPr="006824D8">
        <w:rPr>
          <w:rFonts w:ascii="Arial" w:hAnsi="Arial" w:cs="Arial"/>
          <w:sz w:val="24"/>
          <w:szCs w:val="24"/>
          <w:shd w:val="clear" w:color="auto" w:fill="FFFFFF"/>
        </w:rPr>
        <w:t xml:space="preserve">could be instituted. The disciplinary did not and could not for that matter interrupt the running of prescription as it does not fall within the ambit of s 15 of the Prescription Act. So, from where I am sitting it appears that the plaintiff was the author of its own misfortune. </w:t>
      </w:r>
    </w:p>
    <w:p w:rsidR="00402E05" w:rsidRPr="006824D8" w:rsidRDefault="00402E05" w:rsidP="001E2A5C">
      <w:pPr>
        <w:spacing w:after="0" w:line="360" w:lineRule="auto"/>
        <w:jc w:val="both"/>
        <w:rPr>
          <w:rFonts w:ascii="Arial" w:hAnsi="Arial" w:cs="Arial"/>
          <w:sz w:val="24"/>
          <w:szCs w:val="24"/>
          <w:shd w:val="clear" w:color="auto" w:fill="FFFFFF"/>
        </w:rPr>
      </w:pPr>
    </w:p>
    <w:p w:rsidR="00402E05" w:rsidRPr="006824D8" w:rsidRDefault="00B81BBB" w:rsidP="001E2A5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[44</w:t>
      </w:r>
      <w:r w:rsidR="00402E05" w:rsidRPr="006824D8">
        <w:rPr>
          <w:rFonts w:ascii="Arial" w:hAnsi="Arial" w:cs="Arial"/>
          <w:sz w:val="24"/>
          <w:szCs w:val="24"/>
          <w:shd w:val="clear" w:color="auto" w:fill="FFFFFF"/>
        </w:rPr>
        <w:t>]</w:t>
      </w:r>
      <w:r w:rsidR="00402E05" w:rsidRPr="006824D8">
        <w:rPr>
          <w:rFonts w:ascii="Arial" w:hAnsi="Arial" w:cs="Arial"/>
          <w:sz w:val="24"/>
          <w:szCs w:val="24"/>
          <w:shd w:val="clear" w:color="auto" w:fill="FFFFFF"/>
        </w:rPr>
        <w:tab/>
        <w:t>Nothing prevented the plaintiff to run the civil action concurrently with the disciplinary proceedings</w:t>
      </w:r>
      <w:r w:rsidR="00B721CE">
        <w:rPr>
          <w:rFonts w:ascii="Arial" w:hAnsi="Arial" w:cs="Arial"/>
          <w:sz w:val="24"/>
          <w:szCs w:val="24"/>
          <w:shd w:val="clear" w:color="auto" w:fill="FFFFFF"/>
        </w:rPr>
        <w:t xml:space="preserve"> </w:t>
      </w:r>
      <w:r w:rsidR="00B721CE" w:rsidRPr="00B50086">
        <w:rPr>
          <w:rFonts w:ascii="Arial" w:hAnsi="Arial" w:cs="Arial"/>
          <w:sz w:val="24"/>
          <w:szCs w:val="24"/>
          <w:shd w:val="clear" w:color="auto" w:fill="FFFFFF"/>
        </w:rPr>
        <w:t>in the same way the disciplinary hearing was running concurrently with the criminal proceedings</w:t>
      </w:r>
      <w:r w:rsidR="00402E05" w:rsidRPr="00B50086">
        <w:rPr>
          <w:rFonts w:ascii="Arial" w:hAnsi="Arial" w:cs="Arial"/>
          <w:sz w:val="24"/>
          <w:szCs w:val="24"/>
          <w:shd w:val="clear" w:color="auto" w:fill="FFFFFF"/>
        </w:rPr>
        <w:t>.</w:t>
      </w:r>
      <w:r w:rsidR="004D1ECB" w:rsidRPr="00B50086">
        <w:rPr>
          <w:rFonts w:ascii="Arial" w:hAnsi="Arial" w:cs="Arial"/>
          <w:sz w:val="24"/>
          <w:szCs w:val="24"/>
          <w:shd w:val="clear" w:color="auto" w:fill="FFFFFF"/>
        </w:rPr>
        <w:t xml:space="preserve"> </w:t>
      </w:r>
      <w:r w:rsidR="004D1ECB" w:rsidRPr="006824D8">
        <w:rPr>
          <w:rFonts w:ascii="Arial" w:hAnsi="Arial" w:cs="Arial"/>
          <w:sz w:val="24"/>
          <w:szCs w:val="24"/>
          <w:shd w:val="clear" w:color="auto" w:fill="FFFFFF"/>
        </w:rPr>
        <w:t>The plaintiff had three years within which to institute its action but failed to do so.</w:t>
      </w:r>
    </w:p>
    <w:p w:rsidR="00402E05" w:rsidRPr="006824D8" w:rsidRDefault="00402E05" w:rsidP="001E2A5C">
      <w:pPr>
        <w:spacing w:after="0" w:line="360" w:lineRule="auto"/>
        <w:jc w:val="both"/>
        <w:rPr>
          <w:rFonts w:ascii="Arial" w:hAnsi="Arial" w:cs="Arial"/>
          <w:sz w:val="24"/>
          <w:szCs w:val="24"/>
          <w:shd w:val="clear" w:color="auto" w:fill="FFFFFF"/>
        </w:rPr>
      </w:pPr>
    </w:p>
    <w:p w:rsidR="00402E05" w:rsidRPr="006824D8" w:rsidRDefault="00B81BBB" w:rsidP="001E2A5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[45</w:t>
      </w:r>
      <w:r w:rsidR="00402E05" w:rsidRPr="006824D8">
        <w:rPr>
          <w:rFonts w:ascii="Arial" w:hAnsi="Arial" w:cs="Arial"/>
          <w:sz w:val="24"/>
          <w:szCs w:val="24"/>
          <w:shd w:val="clear" w:color="auto" w:fill="FFFFFF"/>
        </w:rPr>
        <w:t xml:space="preserve">] </w:t>
      </w:r>
      <w:r w:rsidR="00402E05" w:rsidRPr="006824D8">
        <w:rPr>
          <w:rFonts w:ascii="Arial" w:hAnsi="Arial" w:cs="Arial"/>
          <w:sz w:val="24"/>
          <w:szCs w:val="24"/>
          <w:shd w:val="clear" w:color="auto" w:fill="FFFFFF"/>
        </w:rPr>
        <w:tab/>
        <w:t xml:space="preserve">In line of the </w:t>
      </w:r>
      <w:r w:rsidR="00402E05" w:rsidRPr="00056042">
        <w:rPr>
          <w:rFonts w:ascii="Arial" w:hAnsi="Arial" w:cs="Arial"/>
          <w:i/>
          <w:sz w:val="24"/>
          <w:szCs w:val="24"/>
          <w:shd w:val="clear" w:color="auto" w:fill="FFFFFF"/>
        </w:rPr>
        <w:t>Symington</w:t>
      </w:r>
      <w:r w:rsidR="00402E05" w:rsidRPr="006824D8">
        <w:rPr>
          <w:rFonts w:ascii="Arial" w:hAnsi="Arial" w:cs="Arial"/>
          <w:sz w:val="24"/>
          <w:szCs w:val="24"/>
          <w:shd w:val="clear" w:color="auto" w:fill="FFFFFF"/>
        </w:rPr>
        <w:t xml:space="preserve"> matter I therefore hold that </w:t>
      </w:r>
      <w:r w:rsidR="00402E05" w:rsidRPr="006824D8">
        <w:rPr>
          <w:rFonts w:ascii="Arial" w:hAnsi="Arial" w:cs="Arial"/>
          <w:spacing w:val="-3"/>
          <w:sz w:val="24"/>
          <w:szCs w:val="24"/>
        </w:rPr>
        <w:t xml:space="preserve">'debt' which formed the basis of the plaintiff's claim became due when the breach of fiduciary duty allegedly giving rise to its claim for damages occurred on 19 December 2012 and the claim of the plaintiff therefor prescribed before it issued summons </w:t>
      </w:r>
      <w:r w:rsidR="004D1ECB" w:rsidRPr="006824D8">
        <w:rPr>
          <w:rFonts w:ascii="Arial" w:hAnsi="Arial" w:cs="Arial"/>
          <w:spacing w:val="-3"/>
          <w:sz w:val="24"/>
          <w:szCs w:val="24"/>
        </w:rPr>
        <w:t xml:space="preserve"> on 16</w:t>
      </w:r>
      <w:r w:rsidR="00402E05" w:rsidRPr="006824D8">
        <w:rPr>
          <w:rFonts w:ascii="Arial" w:hAnsi="Arial" w:cs="Arial"/>
          <w:spacing w:val="-3"/>
          <w:sz w:val="24"/>
          <w:szCs w:val="24"/>
        </w:rPr>
        <w:t xml:space="preserve"> August 2017. </w:t>
      </w:r>
      <w:r w:rsidR="00402E05" w:rsidRPr="006824D8">
        <w:rPr>
          <w:rFonts w:ascii="Arial" w:hAnsi="Arial" w:cs="Arial"/>
          <w:sz w:val="24"/>
          <w:szCs w:val="24"/>
          <w:shd w:val="clear" w:color="auto" w:fill="FFFFFF"/>
        </w:rPr>
        <w:t xml:space="preserve"> </w:t>
      </w:r>
    </w:p>
    <w:p w:rsidR="00F537FD" w:rsidRPr="006824D8" w:rsidRDefault="00F537FD" w:rsidP="001E2A5C">
      <w:pPr>
        <w:pStyle w:val="NormalWeb"/>
        <w:shd w:val="clear" w:color="auto" w:fill="FFFFFF"/>
        <w:spacing w:before="0" w:beforeAutospacing="0" w:after="0" w:afterAutospacing="0" w:line="360" w:lineRule="auto"/>
        <w:jc w:val="both"/>
        <w:rPr>
          <w:rFonts w:ascii="Arial" w:hAnsi="Arial" w:cs="Arial"/>
          <w:lang w:val="en-ZA"/>
        </w:rPr>
      </w:pPr>
    </w:p>
    <w:p w:rsidR="004D1ECB" w:rsidRDefault="004D1ECB" w:rsidP="001E2A5C">
      <w:pPr>
        <w:pStyle w:val="NormalWeb"/>
        <w:shd w:val="clear" w:color="auto" w:fill="FFFFFF"/>
        <w:spacing w:before="0" w:beforeAutospacing="0" w:after="0" w:afterAutospacing="0" w:line="360" w:lineRule="auto"/>
        <w:jc w:val="both"/>
        <w:rPr>
          <w:rFonts w:ascii="Arial" w:hAnsi="Arial" w:cs="Arial"/>
          <w:i/>
          <w:lang w:val="en-ZA"/>
        </w:rPr>
      </w:pPr>
      <w:r w:rsidRPr="006824D8">
        <w:rPr>
          <w:rFonts w:ascii="Arial" w:hAnsi="Arial" w:cs="Arial"/>
          <w:i/>
          <w:lang w:val="en-ZA"/>
        </w:rPr>
        <w:t>Limitation of liability</w:t>
      </w:r>
    </w:p>
    <w:p w:rsidR="00673854" w:rsidRPr="00673854" w:rsidRDefault="00673854" w:rsidP="001E2A5C">
      <w:pPr>
        <w:pStyle w:val="NormalWeb"/>
        <w:shd w:val="clear" w:color="auto" w:fill="FFFFFF"/>
        <w:spacing w:before="0" w:beforeAutospacing="0" w:after="0" w:afterAutospacing="0" w:line="360" w:lineRule="auto"/>
        <w:jc w:val="both"/>
        <w:rPr>
          <w:rFonts w:ascii="Arial" w:hAnsi="Arial" w:cs="Arial"/>
          <w:lang w:val="en-ZA"/>
        </w:rPr>
      </w:pPr>
    </w:p>
    <w:p w:rsidR="004D1ECB" w:rsidRDefault="00B81BBB" w:rsidP="001E2A5C">
      <w:pPr>
        <w:pStyle w:val="NormalWeb"/>
        <w:shd w:val="clear" w:color="auto" w:fill="FFFFFF"/>
        <w:spacing w:before="0" w:beforeAutospacing="0" w:after="0" w:afterAutospacing="0" w:line="360" w:lineRule="auto"/>
        <w:jc w:val="both"/>
        <w:rPr>
          <w:rFonts w:ascii="Arial" w:hAnsi="Arial" w:cs="Arial"/>
        </w:rPr>
      </w:pPr>
      <w:r>
        <w:rPr>
          <w:rFonts w:ascii="Arial" w:hAnsi="Arial" w:cs="Arial"/>
          <w:lang w:val="en-ZA"/>
        </w:rPr>
        <w:t>[46</w:t>
      </w:r>
      <w:r w:rsidR="004D1ECB" w:rsidRPr="006824D8">
        <w:rPr>
          <w:rFonts w:ascii="Arial" w:hAnsi="Arial" w:cs="Arial"/>
          <w:lang w:val="en-ZA"/>
        </w:rPr>
        <w:t>]</w:t>
      </w:r>
      <w:r w:rsidR="004D1ECB" w:rsidRPr="006824D8">
        <w:rPr>
          <w:rFonts w:ascii="Arial" w:hAnsi="Arial" w:cs="Arial"/>
          <w:lang w:val="en-ZA"/>
        </w:rPr>
        <w:tab/>
        <w:t xml:space="preserve"> From carefully reading s 33 of the Act it is abundantly clear that </w:t>
      </w:r>
      <w:r w:rsidR="00A655C9" w:rsidRPr="00B50086">
        <w:rPr>
          <w:rFonts w:ascii="Arial" w:hAnsi="Arial" w:cs="Arial"/>
          <w:lang w:val="en-ZA"/>
        </w:rPr>
        <w:t>the</w:t>
      </w:r>
      <w:r w:rsidR="00A655C9">
        <w:rPr>
          <w:rFonts w:ascii="Arial" w:hAnsi="Arial" w:cs="Arial"/>
          <w:color w:val="FF0000"/>
          <w:lang w:val="en-ZA"/>
        </w:rPr>
        <w:t xml:space="preserve"> </w:t>
      </w:r>
      <w:r w:rsidR="004D1ECB" w:rsidRPr="006824D8">
        <w:rPr>
          <w:rFonts w:ascii="Arial" w:hAnsi="Arial" w:cs="Arial"/>
          <w:lang w:val="en-ZA"/>
        </w:rPr>
        <w:t xml:space="preserve">purpose of this section is to limit the liability of </w:t>
      </w:r>
      <w:r w:rsidR="004D1ECB" w:rsidRPr="006824D8">
        <w:rPr>
          <w:rFonts w:ascii="Arial" w:hAnsi="Arial" w:cs="Arial"/>
        </w:rPr>
        <w:t>a local authority council, any member of a local authority council or any officer or employee</w:t>
      </w:r>
      <w:r w:rsidR="00B50086">
        <w:rPr>
          <w:rFonts w:ascii="Arial" w:hAnsi="Arial" w:cs="Arial"/>
        </w:rPr>
        <w:t xml:space="preserve"> </w:t>
      </w:r>
      <w:r w:rsidR="004D1ECB" w:rsidRPr="006824D8">
        <w:rPr>
          <w:rFonts w:ascii="Arial" w:hAnsi="Arial" w:cs="Arial"/>
        </w:rPr>
        <w:t>against claims of third persons.</w:t>
      </w:r>
      <w:r w:rsidR="00371DC5" w:rsidRPr="006824D8">
        <w:rPr>
          <w:rFonts w:ascii="Arial" w:hAnsi="Arial" w:cs="Arial"/>
        </w:rPr>
        <w:t xml:space="preserve"> The protection was extended to the defendant in the execution of his duties and doing so in good faith, however the limitation does not extend to </w:t>
      </w:r>
      <w:r w:rsidR="00C476E0" w:rsidRPr="00B50086">
        <w:rPr>
          <w:rFonts w:ascii="Arial" w:hAnsi="Arial" w:cs="Arial"/>
        </w:rPr>
        <w:t>an</w:t>
      </w:r>
      <w:r w:rsidR="00C476E0">
        <w:rPr>
          <w:rFonts w:ascii="Arial" w:hAnsi="Arial" w:cs="Arial"/>
          <w:color w:val="FF0000"/>
        </w:rPr>
        <w:t xml:space="preserve"> </w:t>
      </w:r>
      <w:r w:rsidR="00371DC5" w:rsidRPr="006824D8">
        <w:rPr>
          <w:rFonts w:ascii="Arial" w:hAnsi="Arial" w:cs="Arial"/>
        </w:rPr>
        <w:t xml:space="preserve">employer/employee relationship. No authority was presented to this court to show otherwise.  </w:t>
      </w:r>
    </w:p>
    <w:p w:rsidR="00673854" w:rsidRPr="006824D8" w:rsidRDefault="00673854" w:rsidP="001E2A5C">
      <w:pPr>
        <w:pStyle w:val="NormalWeb"/>
        <w:shd w:val="clear" w:color="auto" w:fill="FFFFFF"/>
        <w:spacing w:before="0" w:beforeAutospacing="0" w:after="0" w:afterAutospacing="0" w:line="360" w:lineRule="auto"/>
        <w:jc w:val="both"/>
        <w:rPr>
          <w:rFonts w:ascii="Arial" w:hAnsi="Arial" w:cs="Arial"/>
        </w:rPr>
      </w:pPr>
    </w:p>
    <w:p w:rsidR="004D1ECB" w:rsidRPr="006824D8" w:rsidRDefault="00B81BBB" w:rsidP="001E2A5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[47</w:t>
      </w:r>
      <w:r w:rsidR="004D1ECB" w:rsidRPr="006824D8">
        <w:rPr>
          <w:rFonts w:ascii="Arial" w:hAnsi="Arial" w:cs="Arial"/>
        </w:rPr>
        <w:t>]</w:t>
      </w:r>
      <w:r w:rsidR="004D1ECB" w:rsidRPr="006824D8">
        <w:rPr>
          <w:rFonts w:ascii="Arial" w:hAnsi="Arial" w:cs="Arial"/>
        </w:rPr>
        <w:tab/>
      </w:r>
      <w:r w:rsidR="00371DC5" w:rsidRPr="006824D8">
        <w:rPr>
          <w:rFonts w:ascii="Arial" w:hAnsi="Arial" w:cs="Arial"/>
        </w:rPr>
        <w:t xml:space="preserve">The defendant cannot breach his fiduciary duty to the plaintiff and then rely on </w:t>
      </w:r>
      <w:r w:rsidR="00C476E0" w:rsidRPr="00B50086">
        <w:rPr>
          <w:rFonts w:ascii="Arial" w:hAnsi="Arial" w:cs="Arial"/>
        </w:rPr>
        <w:t xml:space="preserve">the </w:t>
      </w:r>
      <w:r w:rsidR="00371DC5" w:rsidRPr="006824D8">
        <w:rPr>
          <w:rFonts w:ascii="Arial" w:hAnsi="Arial" w:cs="Arial"/>
        </w:rPr>
        <w:t>limitation of liability clause.  The special plea of limitation of liability in terms of s 33 of the Act therefore stands to</w:t>
      </w:r>
      <w:r w:rsidR="006A36BA" w:rsidRPr="006824D8">
        <w:rPr>
          <w:rFonts w:ascii="Arial" w:hAnsi="Arial" w:cs="Arial"/>
        </w:rPr>
        <w:t xml:space="preserve"> be</w:t>
      </w:r>
      <w:r w:rsidR="00371DC5" w:rsidRPr="006824D8">
        <w:rPr>
          <w:rFonts w:ascii="Arial" w:hAnsi="Arial" w:cs="Arial"/>
        </w:rPr>
        <w:t xml:space="preserve"> rejected. </w:t>
      </w:r>
    </w:p>
    <w:p w:rsidR="00B10C64" w:rsidRPr="006824D8" w:rsidRDefault="00B10C64" w:rsidP="001E2A5C">
      <w:pPr>
        <w:spacing w:after="0" w:line="360" w:lineRule="auto"/>
        <w:jc w:val="both"/>
        <w:rPr>
          <w:rFonts w:ascii="Arial" w:hAnsi="Arial" w:cs="Arial"/>
          <w:sz w:val="24"/>
          <w:szCs w:val="24"/>
        </w:rPr>
      </w:pPr>
    </w:p>
    <w:p w:rsidR="00371DC5" w:rsidRDefault="00371DC5" w:rsidP="001E2A5C">
      <w:pPr>
        <w:spacing w:after="0" w:line="360" w:lineRule="auto"/>
        <w:jc w:val="both"/>
        <w:rPr>
          <w:rFonts w:ascii="Arial" w:hAnsi="Arial" w:cs="Arial"/>
          <w:sz w:val="24"/>
          <w:szCs w:val="24"/>
          <w:u w:val="single"/>
        </w:rPr>
      </w:pPr>
      <w:r w:rsidRPr="006824D8">
        <w:rPr>
          <w:rFonts w:ascii="Arial" w:hAnsi="Arial" w:cs="Arial"/>
          <w:sz w:val="24"/>
          <w:szCs w:val="24"/>
          <w:u w:val="single"/>
        </w:rPr>
        <w:t>Conclusion</w:t>
      </w:r>
    </w:p>
    <w:p w:rsidR="006824D8" w:rsidRPr="006824D8" w:rsidRDefault="006824D8" w:rsidP="001E2A5C">
      <w:pPr>
        <w:spacing w:after="0" w:line="360" w:lineRule="auto"/>
        <w:jc w:val="both"/>
        <w:rPr>
          <w:rFonts w:ascii="Arial" w:hAnsi="Arial" w:cs="Arial"/>
          <w:sz w:val="24"/>
          <w:szCs w:val="24"/>
          <w:u w:val="single"/>
        </w:rPr>
      </w:pPr>
    </w:p>
    <w:p w:rsidR="00371DC5" w:rsidRDefault="00B81BBB" w:rsidP="001E2A5C">
      <w:pPr>
        <w:spacing w:after="0" w:line="360" w:lineRule="auto"/>
        <w:jc w:val="both"/>
        <w:rPr>
          <w:rFonts w:ascii="Arial" w:hAnsi="Arial" w:cs="Arial"/>
          <w:sz w:val="24"/>
          <w:szCs w:val="24"/>
        </w:rPr>
      </w:pPr>
      <w:r>
        <w:rPr>
          <w:rFonts w:ascii="Arial" w:hAnsi="Arial" w:cs="Arial"/>
          <w:sz w:val="24"/>
          <w:szCs w:val="24"/>
        </w:rPr>
        <w:t>[48</w:t>
      </w:r>
      <w:r w:rsidR="00371DC5" w:rsidRPr="006824D8">
        <w:rPr>
          <w:rFonts w:ascii="Arial" w:hAnsi="Arial" w:cs="Arial"/>
          <w:sz w:val="24"/>
          <w:szCs w:val="24"/>
        </w:rPr>
        <w:t>]</w:t>
      </w:r>
      <w:r w:rsidR="00371DC5" w:rsidRPr="006824D8">
        <w:rPr>
          <w:rFonts w:ascii="Arial" w:hAnsi="Arial" w:cs="Arial"/>
          <w:sz w:val="24"/>
          <w:szCs w:val="24"/>
        </w:rPr>
        <w:tab/>
        <w:t xml:space="preserve">In light of my </w:t>
      </w:r>
      <w:r w:rsidR="006A36BA" w:rsidRPr="006824D8">
        <w:rPr>
          <w:rFonts w:ascii="Arial" w:hAnsi="Arial" w:cs="Arial"/>
          <w:sz w:val="24"/>
          <w:szCs w:val="24"/>
        </w:rPr>
        <w:t>foregoing</w:t>
      </w:r>
      <w:r w:rsidR="00371DC5" w:rsidRPr="006824D8">
        <w:rPr>
          <w:rFonts w:ascii="Arial" w:hAnsi="Arial" w:cs="Arial"/>
          <w:sz w:val="24"/>
          <w:szCs w:val="24"/>
        </w:rPr>
        <w:t xml:space="preserve"> discussion and findings</w:t>
      </w:r>
      <w:r w:rsidR="006A36BA" w:rsidRPr="006824D8">
        <w:rPr>
          <w:rFonts w:ascii="Arial" w:hAnsi="Arial" w:cs="Arial"/>
          <w:sz w:val="24"/>
          <w:szCs w:val="24"/>
        </w:rPr>
        <w:t xml:space="preserve"> therein</w:t>
      </w:r>
      <w:r w:rsidR="00371DC5" w:rsidRPr="006824D8">
        <w:rPr>
          <w:rFonts w:ascii="Arial" w:hAnsi="Arial" w:cs="Arial"/>
          <w:sz w:val="24"/>
          <w:szCs w:val="24"/>
        </w:rPr>
        <w:t xml:space="preserve"> it would not be necessary to go into the merits of the matter. </w:t>
      </w:r>
    </w:p>
    <w:p w:rsidR="006824D8" w:rsidRPr="006824D8" w:rsidRDefault="006824D8" w:rsidP="001E2A5C">
      <w:pPr>
        <w:spacing w:after="0" w:line="360" w:lineRule="auto"/>
        <w:jc w:val="both"/>
        <w:rPr>
          <w:rFonts w:ascii="Arial" w:hAnsi="Arial" w:cs="Arial"/>
          <w:sz w:val="24"/>
          <w:szCs w:val="24"/>
        </w:rPr>
      </w:pPr>
    </w:p>
    <w:p w:rsidR="00371DC5" w:rsidRDefault="00B81BBB" w:rsidP="001E2A5C">
      <w:pPr>
        <w:spacing w:after="0" w:line="360" w:lineRule="auto"/>
        <w:jc w:val="both"/>
        <w:rPr>
          <w:rFonts w:ascii="Arial" w:hAnsi="Arial" w:cs="Arial"/>
          <w:sz w:val="24"/>
          <w:szCs w:val="24"/>
        </w:rPr>
      </w:pPr>
      <w:r>
        <w:rPr>
          <w:rFonts w:ascii="Arial" w:hAnsi="Arial" w:cs="Arial"/>
          <w:sz w:val="24"/>
          <w:szCs w:val="24"/>
        </w:rPr>
        <w:t>[49</w:t>
      </w:r>
      <w:r w:rsidR="00371DC5" w:rsidRPr="006824D8">
        <w:rPr>
          <w:rFonts w:ascii="Arial" w:hAnsi="Arial" w:cs="Arial"/>
          <w:sz w:val="24"/>
          <w:szCs w:val="24"/>
        </w:rPr>
        <w:t xml:space="preserve">] </w:t>
      </w:r>
      <w:r w:rsidR="00371DC5" w:rsidRPr="006824D8">
        <w:rPr>
          <w:rFonts w:ascii="Arial" w:hAnsi="Arial" w:cs="Arial"/>
          <w:sz w:val="24"/>
          <w:szCs w:val="24"/>
        </w:rPr>
        <w:tab/>
        <w:t>My order is therefore</w:t>
      </w:r>
      <w:r w:rsidR="00C476E0">
        <w:rPr>
          <w:rFonts w:ascii="Arial" w:hAnsi="Arial" w:cs="Arial"/>
          <w:color w:val="FF0000"/>
          <w:sz w:val="24"/>
          <w:szCs w:val="24"/>
        </w:rPr>
        <w:t xml:space="preserve"> </w:t>
      </w:r>
      <w:r w:rsidR="00C476E0" w:rsidRPr="00B50086">
        <w:rPr>
          <w:rFonts w:ascii="Arial" w:hAnsi="Arial" w:cs="Arial"/>
          <w:sz w:val="24"/>
          <w:szCs w:val="24"/>
        </w:rPr>
        <w:t>as follows</w:t>
      </w:r>
      <w:r w:rsidR="00371DC5" w:rsidRPr="00B50086">
        <w:rPr>
          <w:rFonts w:ascii="Arial" w:hAnsi="Arial" w:cs="Arial"/>
          <w:sz w:val="24"/>
          <w:szCs w:val="24"/>
        </w:rPr>
        <w:t>:</w:t>
      </w:r>
    </w:p>
    <w:p w:rsidR="006824D8" w:rsidRPr="006824D8" w:rsidRDefault="006824D8" w:rsidP="001E2A5C">
      <w:pPr>
        <w:spacing w:after="0" w:line="360" w:lineRule="auto"/>
        <w:jc w:val="both"/>
        <w:rPr>
          <w:rFonts w:ascii="Arial" w:hAnsi="Arial" w:cs="Arial"/>
          <w:sz w:val="24"/>
          <w:szCs w:val="24"/>
        </w:rPr>
      </w:pPr>
    </w:p>
    <w:p w:rsidR="00371DC5" w:rsidRPr="006824D8" w:rsidRDefault="00371DC5" w:rsidP="001E2A5C">
      <w:pPr>
        <w:pStyle w:val="ListParagraph"/>
        <w:numPr>
          <w:ilvl w:val="0"/>
          <w:numId w:val="6"/>
        </w:numPr>
        <w:spacing w:line="360" w:lineRule="auto"/>
        <w:jc w:val="both"/>
        <w:rPr>
          <w:rFonts w:ascii="Arial" w:hAnsi="Arial" w:cs="Arial"/>
          <w:bCs/>
          <w:noProof/>
        </w:rPr>
      </w:pPr>
      <w:r w:rsidRPr="006824D8">
        <w:rPr>
          <w:rFonts w:ascii="Arial" w:hAnsi="Arial" w:cs="Arial"/>
          <w:bCs/>
          <w:noProof/>
        </w:rPr>
        <w:t>The special plea in respect of prescription in terms of the Prescription Act 68 of 1969 is upheld.</w:t>
      </w:r>
    </w:p>
    <w:p w:rsidR="00371DC5" w:rsidRPr="001E2A5C" w:rsidRDefault="00371DC5" w:rsidP="001E2A5C">
      <w:pPr>
        <w:pStyle w:val="ListParagraph"/>
        <w:numPr>
          <w:ilvl w:val="0"/>
          <w:numId w:val="6"/>
        </w:numPr>
        <w:spacing w:line="360" w:lineRule="auto"/>
        <w:jc w:val="both"/>
        <w:rPr>
          <w:rFonts w:ascii="Arial" w:hAnsi="Arial" w:cs="Arial"/>
          <w:bCs/>
          <w:noProof/>
        </w:rPr>
      </w:pPr>
      <w:r w:rsidRPr="006824D8">
        <w:rPr>
          <w:rFonts w:ascii="Arial" w:hAnsi="Arial" w:cs="Arial"/>
          <w:bCs/>
          <w:noProof/>
        </w:rPr>
        <w:t>The special plea in respect of limitation of liability in terms of s.33 of the Local Authorities Act is d</w:t>
      </w:r>
      <w:r w:rsidRPr="001E2A5C">
        <w:rPr>
          <w:rFonts w:ascii="Arial" w:hAnsi="Arial" w:cs="Arial"/>
          <w:bCs/>
          <w:noProof/>
        </w:rPr>
        <w:t>ismissed.</w:t>
      </w:r>
    </w:p>
    <w:p w:rsidR="00371DC5" w:rsidRPr="001E2A5C" w:rsidRDefault="00371DC5" w:rsidP="001E2A5C">
      <w:pPr>
        <w:pStyle w:val="ListParagraph"/>
        <w:numPr>
          <w:ilvl w:val="0"/>
          <w:numId w:val="6"/>
        </w:numPr>
        <w:spacing w:line="360" w:lineRule="auto"/>
        <w:jc w:val="both"/>
        <w:rPr>
          <w:rFonts w:ascii="Arial" w:hAnsi="Arial" w:cs="Arial"/>
          <w:bCs/>
          <w:noProof/>
        </w:rPr>
      </w:pPr>
      <w:r w:rsidRPr="001E2A5C">
        <w:rPr>
          <w:rFonts w:ascii="Arial" w:hAnsi="Arial" w:cs="Arial"/>
          <w:bCs/>
          <w:noProof/>
        </w:rPr>
        <w:t>Cost to follow the result.</w:t>
      </w:r>
    </w:p>
    <w:p w:rsidR="00371DC5" w:rsidRDefault="00371DC5" w:rsidP="001E2A5C">
      <w:pPr>
        <w:spacing w:after="0" w:line="360" w:lineRule="auto"/>
        <w:jc w:val="both"/>
        <w:rPr>
          <w:rFonts w:ascii="Arial" w:hAnsi="Arial" w:cs="Arial"/>
          <w:sz w:val="24"/>
          <w:szCs w:val="24"/>
        </w:rPr>
      </w:pPr>
    </w:p>
    <w:p w:rsidR="00C476E0" w:rsidRDefault="00C476E0" w:rsidP="001E2A5C">
      <w:pPr>
        <w:spacing w:after="0" w:line="360" w:lineRule="auto"/>
        <w:jc w:val="both"/>
        <w:rPr>
          <w:rFonts w:ascii="Arial" w:hAnsi="Arial" w:cs="Arial"/>
          <w:sz w:val="24"/>
          <w:szCs w:val="24"/>
        </w:rPr>
      </w:pPr>
    </w:p>
    <w:p w:rsidR="00C476E0" w:rsidRDefault="00C476E0" w:rsidP="001E2A5C">
      <w:pPr>
        <w:spacing w:after="0" w:line="360" w:lineRule="auto"/>
        <w:jc w:val="both"/>
        <w:rPr>
          <w:rFonts w:ascii="Arial" w:hAnsi="Arial" w:cs="Arial"/>
          <w:sz w:val="24"/>
          <w:szCs w:val="24"/>
        </w:rPr>
      </w:pPr>
    </w:p>
    <w:p w:rsidR="00B81BBB" w:rsidRPr="00B81BBB" w:rsidRDefault="00B81BBB" w:rsidP="00B81BBB">
      <w:pPr>
        <w:spacing w:after="0"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 xml:space="preserve">   </w:t>
      </w:r>
      <w:r w:rsidRPr="00B81BBB">
        <w:rPr>
          <w:rFonts w:ascii="Arial" w:eastAsiaTheme="minorHAnsi" w:hAnsi="Arial" w:cs="Arial"/>
          <w:sz w:val="24"/>
          <w:szCs w:val="24"/>
        </w:rPr>
        <w:t>_________________________</w:t>
      </w:r>
    </w:p>
    <w:p w:rsidR="00B81BBB" w:rsidRPr="00B81BBB" w:rsidRDefault="00B81BBB" w:rsidP="00B81BBB">
      <w:pPr>
        <w:spacing w:after="0" w:line="360" w:lineRule="auto"/>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 xml:space="preserve">   </w:t>
      </w:r>
      <w:r w:rsidRPr="00B81BBB">
        <w:rPr>
          <w:rFonts w:ascii="Arial" w:eastAsiaTheme="minorHAnsi" w:hAnsi="Arial" w:cs="Arial"/>
          <w:sz w:val="24"/>
          <w:szCs w:val="24"/>
        </w:rPr>
        <w:t>JS Prinsloo</w:t>
      </w:r>
    </w:p>
    <w:p w:rsidR="00B81BBB" w:rsidRPr="00B81BBB" w:rsidRDefault="00B81BBB" w:rsidP="00B81BBB">
      <w:pPr>
        <w:spacing w:after="0" w:line="360" w:lineRule="auto"/>
        <w:rPr>
          <w:rFonts w:ascii="Arial" w:eastAsiaTheme="minorHAnsi" w:hAnsi="Arial" w:cs="Arial"/>
          <w:sz w:val="24"/>
          <w:szCs w:val="24"/>
        </w:rPr>
      </w:pPr>
      <w:r w:rsidRPr="00B81BBB">
        <w:rPr>
          <w:rFonts w:ascii="Arial" w:eastAsiaTheme="minorHAnsi" w:hAnsi="Arial" w:cs="Arial"/>
          <w:sz w:val="24"/>
          <w:szCs w:val="24"/>
        </w:rPr>
        <w:tab/>
      </w:r>
      <w:r w:rsidRPr="00B81BBB">
        <w:rPr>
          <w:rFonts w:ascii="Arial" w:eastAsiaTheme="minorHAnsi" w:hAnsi="Arial" w:cs="Arial"/>
          <w:sz w:val="24"/>
          <w:szCs w:val="24"/>
        </w:rPr>
        <w:tab/>
      </w:r>
      <w:r w:rsidRPr="00B81BBB">
        <w:rPr>
          <w:rFonts w:ascii="Arial" w:eastAsiaTheme="minorHAnsi" w:hAnsi="Arial" w:cs="Arial"/>
          <w:sz w:val="24"/>
          <w:szCs w:val="24"/>
        </w:rPr>
        <w:tab/>
      </w:r>
      <w:r w:rsidRPr="00B81BBB">
        <w:rPr>
          <w:rFonts w:ascii="Arial" w:eastAsiaTheme="minorHAnsi" w:hAnsi="Arial" w:cs="Arial"/>
          <w:sz w:val="24"/>
          <w:szCs w:val="24"/>
        </w:rPr>
        <w:tab/>
      </w:r>
      <w:r w:rsidRPr="00B81BBB">
        <w:rPr>
          <w:rFonts w:ascii="Arial" w:eastAsiaTheme="minorHAnsi" w:hAnsi="Arial" w:cs="Arial"/>
          <w:sz w:val="24"/>
          <w:szCs w:val="24"/>
        </w:rPr>
        <w:tab/>
      </w:r>
      <w:r w:rsidRPr="00B81BBB">
        <w:rPr>
          <w:rFonts w:ascii="Arial" w:eastAsiaTheme="minorHAnsi" w:hAnsi="Arial" w:cs="Arial"/>
          <w:sz w:val="24"/>
          <w:szCs w:val="24"/>
        </w:rPr>
        <w:tab/>
      </w:r>
      <w:r w:rsidRPr="00B81BBB">
        <w:rPr>
          <w:rFonts w:ascii="Arial" w:eastAsiaTheme="minorHAnsi" w:hAnsi="Arial" w:cs="Arial"/>
          <w:sz w:val="24"/>
          <w:szCs w:val="24"/>
        </w:rPr>
        <w:tab/>
      </w:r>
      <w:r w:rsidRPr="00B81BBB">
        <w:rPr>
          <w:rFonts w:ascii="Arial" w:eastAsiaTheme="minorHAnsi" w:hAnsi="Arial" w:cs="Arial"/>
          <w:sz w:val="24"/>
          <w:szCs w:val="24"/>
        </w:rPr>
        <w:tab/>
      </w:r>
      <w:r>
        <w:rPr>
          <w:rFonts w:ascii="Arial" w:eastAsiaTheme="minorHAnsi" w:hAnsi="Arial" w:cs="Arial"/>
          <w:sz w:val="24"/>
          <w:szCs w:val="24"/>
        </w:rPr>
        <w:t xml:space="preserve">   </w:t>
      </w:r>
      <w:r w:rsidRPr="00B81BBB">
        <w:rPr>
          <w:rFonts w:ascii="Arial" w:eastAsiaTheme="minorHAnsi" w:hAnsi="Arial" w:cs="Arial"/>
          <w:sz w:val="24"/>
          <w:szCs w:val="24"/>
        </w:rPr>
        <w:t>Judge</w:t>
      </w:r>
    </w:p>
    <w:p w:rsidR="00C476E0" w:rsidRDefault="00C476E0" w:rsidP="001E2A5C">
      <w:pPr>
        <w:spacing w:after="0" w:line="360" w:lineRule="auto"/>
        <w:jc w:val="both"/>
        <w:rPr>
          <w:rFonts w:ascii="Arial" w:hAnsi="Arial" w:cs="Arial"/>
          <w:sz w:val="24"/>
          <w:szCs w:val="24"/>
        </w:rPr>
      </w:pPr>
    </w:p>
    <w:p w:rsidR="00C476E0" w:rsidRDefault="00C476E0" w:rsidP="001E2A5C">
      <w:pPr>
        <w:spacing w:after="0" w:line="360" w:lineRule="auto"/>
        <w:jc w:val="both"/>
        <w:rPr>
          <w:rFonts w:ascii="Arial" w:hAnsi="Arial" w:cs="Arial"/>
          <w:sz w:val="24"/>
          <w:szCs w:val="24"/>
        </w:rPr>
      </w:pPr>
    </w:p>
    <w:p w:rsidR="00C476E0" w:rsidRDefault="00C476E0" w:rsidP="001E2A5C">
      <w:pPr>
        <w:spacing w:after="0" w:line="360" w:lineRule="auto"/>
        <w:jc w:val="both"/>
        <w:rPr>
          <w:rFonts w:ascii="Arial" w:hAnsi="Arial" w:cs="Arial"/>
          <w:sz w:val="24"/>
          <w:szCs w:val="24"/>
        </w:rPr>
      </w:pPr>
    </w:p>
    <w:p w:rsidR="001300E7" w:rsidRDefault="001300E7" w:rsidP="00C476E0">
      <w:pPr>
        <w:tabs>
          <w:tab w:val="left" w:pos="1035"/>
        </w:tabs>
        <w:spacing w:after="0" w:line="360" w:lineRule="auto"/>
        <w:jc w:val="both"/>
        <w:rPr>
          <w:rFonts w:ascii="Arial" w:hAnsi="Arial" w:cs="Arial"/>
          <w:sz w:val="24"/>
          <w:szCs w:val="24"/>
        </w:rPr>
      </w:pPr>
    </w:p>
    <w:p w:rsidR="00380E2A" w:rsidRDefault="00380E2A" w:rsidP="00C476E0">
      <w:pPr>
        <w:tabs>
          <w:tab w:val="left" w:pos="1035"/>
        </w:tabs>
        <w:spacing w:after="0" w:line="360" w:lineRule="auto"/>
        <w:jc w:val="both"/>
        <w:rPr>
          <w:rFonts w:ascii="Arial" w:hAnsi="Arial" w:cs="Arial"/>
          <w:sz w:val="24"/>
          <w:szCs w:val="24"/>
          <w:lang w:val="en-GB"/>
        </w:rPr>
      </w:pPr>
    </w:p>
    <w:p w:rsidR="00380E2A" w:rsidRDefault="00380E2A" w:rsidP="00C476E0">
      <w:pPr>
        <w:tabs>
          <w:tab w:val="left" w:pos="1035"/>
        </w:tabs>
        <w:spacing w:after="0" w:line="360" w:lineRule="auto"/>
        <w:jc w:val="both"/>
        <w:rPr>
          <w:rFonts w:ascii="Arial" w:hAnsi="Arial" w:cs="Arial"/>
          <w:sz w:val="24"/>
          <w:szCs w:val="24"/>
          <w:lang w:val="en-GB"/>
        </w:rPr>
      </w:pPr>
    </w:p>
    <w:p w:rsidR="00380E2A" w:rsidRDefault="00380E2A" w:rsidP="00C476E0">
      <w:pPr>
        <w:tabs>
          <w:tab w:val="left" w:pos="1035"/>
        </w:tabs>
        <w:spacing w:after="0" w:line="360" w:lineRule="auto"/>
        <w:jc w:val="both"/>
        <w:rPr>
          <w:rFonts w:ascii="Arial" w:hAnsi="Arial" w:cs="Arial"/>
          <w:sz w:val="24"/>
          <w:szCs w:val="24"/>
          <w:lang w:val="en-GB"/>
        </w:rPr>
      </w:pPr>
    </w:p>
    <w:p w:rsidR="00380E2A" w:rsidRDefault="00380E2A" w:rsidP="00C476E0">
      <w:pPr>
        <w:tabs>
          <w:tab w:val="left" w:pos="1035"/>
        </w:tabs>
        <w:spacing w:after="0" w:line="360" w:lineRule="auto"/>
        <w:jc w:val="both"/>
        <w:rPr>
          <w:rFonts w:ascii="Arial" w:hAnsi="Arial" w:cs="Arial"/>
          <w:sz w:val="24"/>
          <w:szCs w:val="24"/>
          <w:lang w:val="en-GB"/>
        </w:rPr>
      </w:pPr>
    </w:p>
    <w:p w:rsidR="00C476E0" w:rsidRPr="00C476E0" w:rsidRDefault="00C476E0" w:rsidP="00C476E0">
      <w:pPr>
        <w:tabs>
          <w:tab w:val="left" w:pos="1035"/>
        </w:tabs>
        <w:spacing w:after="0" w:line="360" w:lineRule="auto"/>
        <w:jc w:val="both"/>
        <w:rPr>
          <w:rFonts w:ascii="Arial" w:hAnsi="Arial" w:cs="Arial"/>
          <w:sz w:val="24"/>
          <w:szCs w:val="24"/>
          <w:lang w:val="en-GB"/>
        </w:rPr>
      </w:pPr>
      <w:r w:rsidRPr="00C476E0">
        <w:rPr>
          <w:rFonts w:ascii="Arial" w:hAnsi="Arial" w:cs="Arial"/>
          <w:sz w:val="24"/>
          <w:szCs w:val="24"/>
          <w:lang w:val="en-GB"/>
        </w:rPr>
        <w:lastRenderedPageBreak/>
        <w:t>APPEARANCES:</w:t>
      </w:r>
    </w:p>
    <w:p w:rsidR="00C476E0" w:rsidRPr="00C476E0" w:rsidRDefault="00C476E0" w:rsidP="00C476E0">
      <w:pPr>
        <w:tabs>
          <w:tab w:val="left" w:pos="1035"/>
        </w:tabs>
        <w:spacing w:after="0" w:line="360" w:lineRule="auto"/>
        <w:jc w:val="both"/>
        <w:rPr>
          <w:rFonts w:ascii="Arial" w:hAnsi="Arial" w:cs="Arial"/>
          <w:sz w:val="24"/>
          <w:szCs w:val="24"/>
          <w:lang w:val="en-GB"/>
        </w:rPr>
      </w:pPr>
    </w:p>
    <w:p w:rsidR="00C476E0" w:rsidRPr="00C476E0" w:rsidRDefault="00C476E0" w:rsidP="00C476E0">
      <w:pPr>
        <w:tabs>
          <w:tab w:val="left" w:pos="1035"/>
        </w:tabs>
        <w:spacing w:after="0" w:line="360" w:lineRule="auto"/>
        <w:jc w:val="both"/>
        <w:rPr>
          <w:rFonts w:ascii="Arial" w:hAnsi="Arial" w:cs="Arial"/>
          <w:sz w:val="24"/>
          <w:szCs w:val="24"/>
          <w:lang w:val="en-GB"/>
        </w:rPr>
      </w:pPr>
      <w:r w:rsidRPr="00C476E0">
        <w:rPr>
          <w:rFonts w:ascii="Arial" w:hAnsi="Arial" w:cs="Arial"/>
          <w:sz w:val="24"/>
          <w:szCs w:val="24"/>
          <w:lang w:val="en-GB"/>
        </w:rPr>
        <w:t xml:space="preserve">PLAINTIFF: </w:t>
      </w: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r>
      <w:r>
        <w:rPr>
          <w:rFonts w:ascii="Arial" w:hAnsi="Arial" w:cs="Arial"/>
          <w:sz w:val="24"/>
          <w:szCs w:val="24"/>
          <w:lang w:val="en-GB"/>
        </w:rPr>
        <w:t>Adv T Muhongo</w:t>
      </w:r>
    </w:p>
    <w:p w:rsidR="00C476E0" w:rsidRPr="00C476E0" w:rsidRDefault="00C476E0" w:rsidP="00C476E0">
      <w:pPr>
        <w:tabs>
          <w:tab w:val="left" w:pos="1035"/>
        </w:tabs>
        <w:spacing w:after="0" w:line="360" w:lineRule="auto"/>
        <w:jc w:val="both"/>
        <w:rPr>
          <w:rFonts w:ascii="Arial" w:hAnsi="Arial" w:cs="Arial"/>
          <w:sz w:val="24"/>
          <w:szCs w:val="24"/>
          <w:lang w:val="en-GB"/>
        </w:rPr>
      </w:pP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r>
      <w:r w:rsidRPr="00C476E0">
        <w:rPr>
          <w:rFonts w:ascii="Arial" w:hAnsi="Arial" w:cs="Arial"/>
          <w:sz w:val="24"/>
          <w:szCs w:val="24"/>
          <w:lang w:val="en-GB"/>
        </w:rPr>
        <w:tab/>
        <w:t xml:space="preserve">Instructed by </w:t>
      </w:r>
      <w:r w:rsidRPr="00C476E0">
        <w:rPr>
          <w:rFonts w:ascii="Arial" w:hAnsi="Arial" w:cs="Arial"/>
          <w:sz w:val="24"/>
          <w:szCs w:val="24"/>
        </w:rPr>
        <w:t>LorentzAngula Inc.</w:t>
      </w:r>
    </w:p>
    <w:p w:rsidR="00C476E0" w:rsidRPr="00C476E0" w:rsidRDefault="00C476E0" w:rsidP="00C476E0">
      <w:pPr>
        <w:tabs>
          <w:tab w:val="left" w:pos="1035"/>
        </w:tabs>
        <w:spacing w:after="0" w:line="360" w:lineRule="auto"/>
        <w:jc w:val="both"/>
        <w:rPr>
          <w:rFonts w:ascii="Arial" w:hAnsi="Arial" w:cs="Arial"/>
          <w:sz w:val="24"/>
          <w:szCs w:val="24"/>
          <w:lang w:val="en-GB"/>
        </w:rPr>
      </w:pPr>
    </w:p>
    <w:p w:rsidR="00C476E0" w:rsidRPr="00C476E0" w:rsidRDefault="00C476E0" w:rsidP="00C476E0">
      <w:pPr>
        <w:tabs>
          <w:tab w:val="left" w:pos="1035"/>
        </w:tabs>
        <w:spacing w:after="0" w:line="360" w:lineRule="auto"/>
        <w:jc w:val="both"/>
        <w:rPr>
          <w:rFonts w:ascii="Arial" w:hAnsi="Arial" w:cs="Arial"/>
          <w:sz w:val="24"/>
          <w:szCs w:val="24"/>
          <w:lang w:val="en-GB"/>
        </w:rPr>
      </w:pPr>
    </w:p>
    <w:p w:rsidR="00C476E0" w:rsidRPr="00C476E0" w:rsidRDefault="00C476E0" w:rsidP="00C476E0">
      <w:pPr>
        <w:tabs>
          <w:tab w:val="left" w:pos="1035"/>
        </w:tabs>
        <w:spacing w:after="0" w:line="360" w:lineRule="auto"/>
        <w:jc w:val="both"/>
        <w:rPr>
          <w:rFonts w:ascii="Arial" w:hAnsi="Arial" w:cs="Arial"/>
          <w:sz w:val="24"/>
          <w:szCs w:val="24"/>
        </w:rPr>
      </w:pPr>
      <w:r w:rsidRPr="00C476E0">
        <w:rPr>
          <w:rFonts w:ascii="Arial" w:hAnsi="Arial" w:cs="Arial"/>
          <w:sz w:val="24"/>
          <w:szCs w:val="24"/>
          <w:lang w:val="en-GB"/>
        </w:rPr>
        <w:t>FIRST DEFENDANT: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Mr G Kasper</w:t>
      </w:r>
      <w:r w:rsidRPr="00C476E0">
        <w:rPr>
          <w:rFonts w:ascii="Arial" w:hAnsi="Arial" w:cs="Arial"/>
          <w:sz w:val="24"/>
          <w:szCs w:val="24"/>
          <w:lang w:val="en-GB"/>
        </w:rPr>
        <w:t xml:space="preserve"> </w:t>
      </w:r>
    </w:p>
    <w:p w:rsidR="00C476E0" w:rsidRPr="001E2A5C" w:rsidRDefault="00C476E0" w:rsidP="00C476E0">
      <w:pPr>
        <w:spacing w:after="0" w:line="360" w:lineRule="auto"/>
        <w:jc w:val="both"/>
        <w:rPr>
          <w:rFonts w:ascii="Arial" w:hAnsi="Arial" w:cs="Arial"/>
          <w:sz w:val="24"/>
          <w:szCs w:val="24"/>
        </w:rPr>
      </w:pPr>
      <w:r w:rsidRPr="00C476E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w:t>
      </w:r>
      <w:r w:rsidRPr="00C476E0">
        <w:rPr>
          <w:rFonts w:ascii="Arial" w:hAnsi="Arial" w:cs="Arial"/>
          <w:sz w:val="24"/>
          <w:szCs w:val="24"/>
        </w:rPr>
        <w:t xml:space="preserve"> Murorua Kurtz Kasper Incorporated</w:t>
      </w:r>
    </w:p>
    <w:sectPr w:rsidR="00C476E0" w:rsidRPr="001E2A5C" w:rsidSect="00FA15B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C7" w:rsidRDefault="00F42FC7" w:rsidP="00C15BFD">
      <w:pPr>
        <w:spacing w:after="0" w:line="240" w:lineRule="auto"/>
      </w:pPr>
      <w:r>
        <w:separator/>
      </w:r>
    </w:p>
  </w:endnote>
  <w:endnote w:type="continuationSeparator" w:id="0">
    <w:p w:rsidR="00F42FC7" w:rsidRDefault="00F42FC7" w:rsidP="00C1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C7" w:rsidRDefault="00F42FC7" w:rsidP="00C15BFD">
      <w:pPr>
        <w:spacing w:after="0" w:line="240" w:lineRule="auto"/>
      </w:pPr>
      <w:r>
        <w:separator/>
      </w:r>
    </w:p>
  </w:footnote>
  <w:footnote w:type="continuationSeparator" w:id="0">
    <w:p w:rsidR="00F42FC7" w:rsidRDefault="00F42FC7" w:rsidP="00C15BFD">
      <w:pPr>
        <w:spacing w:after="0" w:line="240" w:lineRule="auto"/>
      </w:pPr>
      <w:r>
        <w:continuationSeparator/>
      </w:r>
    </w:p>
  </w:footnote>
  <w:footnote w:id="1">
    <w:p w:rsidR="00C15BFD" w:rsidRPr="00DA06F6" w:rsidRDefault="00C15BFD">
      <w:pPr>
        <w:pStyle w:val="FootnoteText"/>
        <w:rPr>
          <w:rFonts w:ascii="Arial" w:hAnsi="Arial" w:cs="Arial"/>
          <w:lang w:val="af-ZA"/>
        </w:rPr>
      </w:pPr>
      <w:r w:rsidRPr="00DA06F6">
        <w:rPr>
          <w:rStyle w:val="FootnoteReference"/>
          <w:rFonts w:ascii="Arial" w:hAnsi="Arial" w:cs="Arial"/>
        </w:rPr>
        <w:footnoteRef/>
      </w:r>
      <w:r w:rsidRPr="00DA06F6">
        <w:rPr>
          <w:rFonts w:ascii="Arial" w:hAnsi="Arial" w:cs="Arial"/>
        </w:rPr>
        <w:t xml:space="preserve"> </w:t>
      </w:r>
      <w:r w:rsidRPr="00DA06F6">
        <w:rPr>
          <w:rFonts w:ascii="Arial" w:hAnsi="Arial" w:cs="Arial"/>
          <w:lang w:val="af-ZA"/>
        </w:rPr>
        <w:t>Plaintiff’s citation was amended by virtue of</w:t>
      </w:r>
      <w:r w:rsidRPr="00067EA0">
        <w:rPr>
          <w:rFonts w:ascii="Arial" w:hAnsi="Arial" w:cs="Arial"/>
          <w:lang w:val="af-ZA"/>
        </w:rPr>
        <w:t xml:space="preserve"> </w:t>
      </w:r>
      <w:r w:rsidR="0081136C" w:rsidRPr="00067EA0">
        <w:rPr>
          <w:rFonts w:ascii="Arial" w:hAnsi="Arial" w:cs="Arial"/>
          <w:lang w:val="af-ZA"/>
        </w:rPr>
        <w:t xml:space="preserve">an </w:t>
      </w:r>
      <w:r w:rsidRPr="00DA06F6">
        <w:rPr>
          <w:rFonts w:ascii="Arial" w:hAnsi="Arial" w:cs="Arial"/>
          <w:lang w:val="af-ZA"/>
        </w:rPr>
        <w:t xml:space="preserve">amendment </w:t>
      </w:r>
      <w:r w:rsidR="00B10C64" w:rsidRPr="00DA06F6">
        <w:rPr>
          <w:rFonts w:ascii="Arial" w:hAnsi="Arial" w:cs="Arial"/>
          <w:lang w:val="af-ZA"/>
        </w:rPr>
        <w:t xml:space="preserve">to the particulars of claim </w:t>
      </w:r>
      <w:r w:rsidRPr="00DA06F6">
        <w:rPr>
          <w:rFonts w:ascii="Arial" w:hAnsi="Arial" w:cs="Arial"/>
          <w:lang w:val="af-ZA"/>
        </w:rPr>
        <w:t xml:space="preserve">effected on </w:t>
      </w:r>
      <w:r w:rsidR="00B10C64" w:rsidRPr="00DA06F6">
        <w:rPr>
          <w:rFonts w:ascii="Arial" w:hAnsi="Arial" w:cs="Arial"/>
          <w:lang w:val="af-ZA"/>
        </w:rPr>
        <w:t>16 September 2010</w:t>
      </w:r>
      <w:r w:rsidR="00674B8C" w:rsidRPr="00DA06F6">
        <w:rPr>
          <w:rFonts w:ascii="Arial" w:hAnsi="Arial" w:cs="Arial"/>
          <w:lang w:val="af-ZA"/>
        </w:rPr>
        <w:t>.</w:t>
      </w:r>
    </w:p>
  </w:footnote>
  <w:footnote w:id="2">
    <w:p w:rsidR="0081136C" w:rsidRPr="00DA06F6" w:rsidRDefault="0081136C">
      <w:pPr>
        <w:pStyle w:val="FootnoteText"/>
        <w:rPr>
          <w:rFonts w:ascii="Arial" w:hAnsi="Arial" w:cs="Arial"/>
          <w:color w:val="FF0000"/>
        </w:rPr>
      </w:pPr>
      <w:r w:rsidRPr="00DA06F6">
        <w:rPr>
          <w:rStyle w:val="FootnoteReference"/>
          <w:rFonts w:ascii="Arial" w:hAnsi="Arial" w:cs="Arial"/>
        </w:rPr>
        <w:footnoteRef/>
      </w:r>
      <w:r w:rsidRPr="00DA06F6">
        <w:rPr>
          <w:rFonts w:ascii="Arial" w:hAnsi="Arial" w:cs="Arial"/>
        </w:rPr>
        <w:t xml:space="preserve"> </w:t>
      </w:r>
      <w:r w:rsidRPr="00067EA0">
        <w:rPr>
          <w:rFonts w:ascii="Arial" w:hAnsi="Arial" w:cs="Arial"/>
        </w:rPr>
        <w:t>23 of 1992.</w:t>
      </w:r>
    </w:p>
  </w:footnote>
  <w:footnote w:id="3">
    <w:p w:rsidR="00567FFE" w:rsidRPr="00DA06F6" w:rsidRDefault="00567FFE">
      <w:pPr>
        <w:pStyle w:val="FootnoteText"/>
        <w:rPr>
          <w:rFonts w:ascii="Arial" w:hAnsi="Arial" w:cs="Arial"/>
          <w:lang w:val="af-ZA"/>
        </w:rPr>
      </w:pPr>
      <w:r w:rsidRPr="00DA06F6">
        <w:rPr>
          <w:rStyle w:val="FootnoteReference"/>
          <w:rFonts w:ascii="Arial" w:hAnsi="Arial" w:cs="Arial"/>
        </w:rPr>
        <w:footnoteRef/>
      </w:r>
      <w:r w:rsidRPr="00DA06F6">
        <w:rPr>
          <w:rFonts w:ascii="Arial" w:hAnsi="Arial" w:cs="Arial"/>
        </w:rPr>
        <w:t xml:space="preserve"> </w:t>
      </w:r>
      <w:r w:rsidR="00DC2D18" w:rsidRPr="00DA06F6">
        <w:rPr>
          <w:rFonts w:ascii="Arial" w:hAnsi="Arial" w:cs="Arial"/>
        </w:rPr>
        <w:t>N$ 1</w:t>
      </w:r>
      <w:r w:rsidR="00B50086">
        <w:rPr>
          <w:rFonts w:ascii="Arial" w:hAnsi="Arial" w:cs="Arial"/>
        </w:rPr>
        <w:t xml:space="preserve"> </w:t>
      </w:r>
      <w:r w:rsidRPr="00DA06F6">
        <w:rPr>
          <w:rFonts w:ascii="Arial" w:hAnsi="Arial" w:cs="Arial"/>
        </w:rPr>
        <w:t xml:space="preserve">162 247.50 less N$200 000 </w:t>
      </w:r>
      <w:r w:rsidR="008E3A67" w:rsidRPr="00DA06F6">
        <w:rPr>
          <w:rFonts w:ascii="Arial" w:hAnsi="Arial" w:cs="Arial"/>
        </w:rPr>
        <w:t>held in retention</w:t>
      </w:r>
      <w:r w:rsidR="00DC2D18" w:rsidRPr="00DA06F6">
        <w:rPr>
          <w:rFonts w:ascii="Arial" w:hAnsi="Arial" w:cs="Arial"/>
        </w:rPr>
        <w:t>.</w:t>
      </w:r>
    </w:p>
  </w:footnote>
  <w:footnote w:id="4">
    <w:p w:rsidR="00E55655" w:rsidRPr="00DA06F6" w:rsidRDefault="00546F0C" w:rsidP="008E3A67">
      <w:pPr>
        <w:pStyle w:val="FootnoteText"/>
        <w:jc w:val="both"/>
        <w:rPr>
          <w:rFonts w:ascii="Arial" w:hAnsi="Arial" w:cs="Arial"/>
        </w:rPr>
      </w:pPr>
      <w:r w:rsidRPr="00DA06F6">
        <w:rPr>
          <w:rStyle w:val="FootnoteReference"/>
          <w:rFonts w:ascii="Arial" w:hAnsi="Arial" w:cs="Arial"/>
        </w:rPr>
        <w:footnoteRef/>
      </w:r>
      <w:r w:rsidRPr="00DA06F6">
        <w:rPr>
          <w:rFonts w:ascii="Arial" w:hAnsi="Arial" w:cs="Arial"/>
        </w:rPr>
        <w:t xml:space="preserve"> </w:t>
      </w:r>
      <w:r w:rsidR="008E3A67" w:rsidRPr="00DA06F6">
        <w:rPr>
          <w:rFonts w:ascii="Arial" w:hAnsi="Arial" w:cs="Arial"/>
          <w:b/>
        </w:rPr>
        <w:t>Periods of prescription of debts</w:t>
      </w:r>
      <w:r w:rsidR="008E3A67" w:rsidRPr="00DA06F6">
        <w:rPr>
          <w:rFonts w:ascii="Arial" w:hAnsi="Arial" w:cs="Arial"/>
        </w:rPr>
        <w:t xml:space="preserve">  </w:t>
      </w:r>
    </w:p>
    <w:p w:rsidR="008E3A67" w:rsidRPr="00DA06F6" w:rsidRDefault="00E55655" w:rsidP="00E55655">
      <w:pPr>
        <w:pStyle w:val="FootnoteText"/>
        <w:ind w:firstLine="720"/>
        <w:jc w:val="both"/>
        <w:rPr>
          <w:rFonts w:ascii="Arial" w:hAnsi="Arial" w:cs="Arial"/>
        </w:rPr>
      </w:pPr>
      <w:r w:rsidRPr="00067EA0">
        <w:rPr>
          <w:rFonts w:ascii="Arial" w:hAnsi="Arial" w:cs="Arial"/>
          <w:b/>
        </w:rPr>
        <w:t>11.</w:t>
      </w:r>
      <w:r w:rsidRPr="00DA06F6">
        <w:rPr>
          <w:rFonts w:ascii="Arial" w:hAnsi="Arial" w:cs="Arial"/>
          <w:b/>
          <w:color w:val="FF0000"/>
        </w:rPr>
        <w:tab/>
      </w:r>
      <w:r w:rsidR="008E3A67" w:rsidRPr="00DA06F6">
        <w:rPr>
          <w:rFonts w:ascii="Arial" w:hAnsi="Arial" w:cs="Arial"/>
        </w:rPr>
        <w:t xml:space="preserve">The periods of prescription of debts shall be the following: </w:t>
      </w:r>
    </w:p>
    <w:p w:rsidR="008E3A67" w:rsidRPr="00DA06F6" w:rsidRDefault="00E55655" w:rsidP="00E55655">
      <w:pPr>
        <w:pStyle w:val="FootnoteText"/>
        <w:ind w:firstLine="720"/>
        <w:jc w:val="both"/>
        <w:rPr>
          <w:rFonts w:ascii="Arial" w:hAnsi="Arial" w:cs="Arial"/>
        </w:rPr>
      </w:pPr>
      <w:r w:rsidRPr="00DA06F6">
        <w:rPr>
          <w:rFonts w:ascii="Arial" w:hAnsi="Arial" w:cs="Arial"/>
        </w:rPr>
        <w:t>(a) . . .</w:t>
      </w:r>
      <w:r w:rsidR="008E3A67" w:rsidRPr="00DA06F6">
        <w:rPr>
          <w:rFonts w:ascii="Arial" w:hAnsi="Arial" w:cs="Arial"/>
        </w:rPr>
        <w:t>;</w:t>
      </w:r>
    </w:p>
    <w:p w:rsidR="008E3A67" w:rsidRPr="00DA06F6" w:rsidRDefault="00E55655" w:rsidP="00E55655">
      <w:pPr>
        <w:pStyle w:val="FootnoteText"/>
        <w:ind w:firstLine="720"/>
        <w:jc w:val="both"/>
        <w:rPr>
          <w:rFonts w:ascii="Arial" w:hAnsi="Arial" w:cs="Arial"/>
        </w:rPr>
      </w:pPr>
      <w:r w:rsidRPr="00DA06F6">
        <w:rPr>
          <w:rFonts w:ascii="Arial" w:hAnsi="Arial" w:cs="Arial"/>
        </w:rPr>
        <w:t>(b) . . .</w:t>
      </w:r>
      <w:r w:rsidR="008E3A67" w:rsidRPr="00DA06F6">
        <w:rPr>
          <w:rFonts w:ascii="Arial" w:hAnsi="Arial" w:cs="Arial"/>
        </w:rPr>
        <w:t xml:space="preserve">; </w:t>
      </w:r>
    </w:p>
    <w:p w:rsidR="008E3A67" w:rsidRPr="00DA06F6" w:rsidRDefault="00E55655" w:rsidP="00E55655">
      <w:pPr>
        <w:pStyle w:val="FootnoteText"/>
        <w:ind w:firstLine="720"/>
        <w:jc w:val="both"/>
        <w:rPr>
          <w:rFonts w:ascii="Arial" w:hAnsi="Arial" w:cs="Arial"/>
        </w:rPr>
      </w:pPr>
      <w:r w:rsidRPr="00DA06F6">
        <w:rPr>
          <w:rFonts w:ascii="Arial" w:hAnsi="Arial" w:cs="Arial"/>
        </w:rPr>
        <w:t>(c) . . .</w:t>
      </w:r>
      <w:r w:rsidR="008E3A67" w:rsidRPr="00DA06F6">
        <w:rPr>
          <w:rFonts w:ascii="Arial" w:hAnsi="Arial" w:cs="Arial"/>
        </w:rPr>
        <w:t xml:space="preserve">; </w:t>
      </w:r>
    </w:p>
    <w:p w:rsidR="00E55655" w:rsidRPr="00DA06F6" w:rsidRDefault="008E3A67" w:rsidP="00014270">
      <w:pPr>
        <w:pStyle w:val="FootnoteText"/>
        <w:ind w:firstLine="720"/>
        <w:jc w:val="both"/>
        <w:rPr>
          <w:rFonts w:ascii="Arial" w:hAnsi="Arial" w:cs="Arial"/>
        </w:rPr>
      </w:pPr>
      <w:r w:rsidRPr="00DA06F6">
        <w:rPr>
          <w:rFonts w:ascii="Arial" w:hAnsi="Arial" w:cs="Arial"/>
        </w:rPr>
        <w:t>(d) save where an Act of Parliament provides otherwise, three years in respect of any other debt.</w:t>
      </w:r>
    </w:p>
  </w:footnote>
  <w:footnote w:id="5">
    <w:p w:rsidR="00664F77" w:rsidRPr="00DA06F6" w:rsidRDefault="008E3A67" w:rsidP="008E3A67">
      <w:pPr>
        <w:pStyle w:val="FootnoteText"/>
        <w:jc w:val="both"/>
        <w:rPr>
          <w:rFonts w:ascii="Arial" w:hAnsi="Arial" w:cs="Arial"/>
        </w:rPr>
      </w:pPr>
      <w:r w:rsidRPr="00DA06F6">
        <w:rPr>
          <w:rStyle w:val="FootnoteReference"/>
          <w:rFonts w:ascii="Arial" w:hAnsi="Arial" w:cs="Arial"/>
        </w:rPr>
        <w:footnoteRef/>
      </w:r>
      <w:r w:rsidR="00664F77" w:rsidRPr="00DA06F6">
        <w:rPr>
          <w:rFonts w:ascii="Arial" w:hAnsi="Arial" w:cs="Arial"/>
          <w:b/>
        </w:rPr>
        <w:t xml:space="preserve">      </w:t>
      </w:r>
      <w:r w:rsidRPr="00DA06F6">
        <w:rPr>
          <w:rFonts w:ascii="Arial" w:hAnsi="Arial" w:cs="Arial"/>
          <w:b/>
        </w:rPr>
        <w:t>Limitation of liability</w:t>
      </w:r>
      <w:r w:rsidRPr="00DA06F6">
        <w:rPr>
          <w:rFonts w:ascii="Arial" w:hAnsi="Arial" w:cs="Arial"/>
        </w:rPr>
        <w:t xml:space="preserve"> </w:t>
      </w:r>
    </w:p>
    <w:p w:rsidR="008E3A67" w:rsidRPr="00DA06F6" w:rsidRDefault="00664F77" w:rsidP="00664F77">
      <w:pPr>
        <w:pStyle w:val="FootnoteText"/>
        <w:ind w:firstLine="720"/>
        <w:jc w:val="both"/>
        <w:rPr>
          <w:rFonts w:ascii="Arial" w:hAnsi="Arial" w:cs="Arial"/>
          <w:lang w:val="af-ZA"/>
        </w:rPr>
      </w:pPr>
      <w:r w:rsidRPr="00DA06F6">
        <w:rPr>
          <w:rFonts w:ascii="Arial" w:hAnsi="Arial" w:cs="Arial"/>
          <w:b/>
        </w:rPr>
        <w:t>33.</w:t>
      </w:r>
      <w:r w:rsidRPr="00DA06F6">
        <w:rPr>
          <w:rFonts w:ascii="Arial" w:hAnsi="Arial" w:cs="Arial"/>
        </w:rPr>
        <w:tab/>
      </w:r>
      <w:r w:rsidR="008E3A67" w:rsidRPr="00DA06F6">
        <w:rPr>
          <w:rFonts w:ascii="Arial" w:hAnsi="Arial" w:cs="Arial"/>
        </w:rPr>
        <w:t>Subject to the provisions of this Act, no compensation shall be payable by a local authority council, any member of a local authority council or any officer or employee employed in carrying out the provisions of this Act in respect of any act done in good faith under this Act.</w:t>
      </w:r>
    </w:p>
  </w:footnote>
  <w:footnote w:id="6">
    <w:p w:rsidR="0078194E" w:rsidRPr="00DA06F6" w:rsidRDefault="00A156B1">
      <w:pPr>
        <w:pStyle w:val="FootnoteText"/>
        <w:rPr>
          <w:rFonts w:ascii="Arial" w:hAnsi="Arial" w:cs="Arial"/>
        </w:rPr>
      </w:pPr>
      <w:r w:rsidRPr="00DA06F6">
        <w:rPr>
          <w:rStyle w:val="FootnoteReference"/>
          <w:rFonts w:ascii="Arial" w:hAnsi="Arial" w:cs="Arial"/>
        </w:rPr>
        <w:footnoteRef/>
      </w:r>
      <w:r w:rsidR="0078194E" w:rsidRPr="00DA06F6">
        <w:rPr>
          <w:rFonts w:ascii="Arial" w:hAnsi="Arial" w:cs="Arial"/>
        </w:rPr>
        <w:tab/>
      </w:r>
      <w:r w:rsidR="0078194E" w:rsidRPr="00DA06F6">
        <w:rPr>
          <w:rFonts w:ascii="Arial" w:hAnsi="Arial" w:cs="Arial"/>
          <w:b/>
          <w:bCs/>
        </w:rPr>
        <w:t>When prescription begins to run</w:t>
      </w:r>
      <w:r w:rsidRPr="00DA06F6">
        <w:rPr>
          <w:rFonts w:ascii="Arial" w:hAnsi="Arial" w:cs="Arial"/>
        </w:rPr>
        <w:t xml:space="preserve"> </w:t>
      </w:r>
    </w:p>
    <w:p w:rsidR="00A156B1" w:rsidRPr="00DA06F6" w:rsidRDefault="0078194E">
      <w:pPr>
        <w:pStyle w:val="FootnoteText"/>
        <w:rPr>
          <w:rFonts w:ascii="Arial" w:hAnsi="Arial" w:cs="Arial"/>
          <w:lang w:val="af-ZA"/>
        </w:rPr>
      </w:pPr>
      <w:r w:rsidRPr="00DA06F6">
        <w:rPr>
          <w:rFonts w:ascii="Arial" w:hAnsi="Arial" w:cs="Arial"/>
          <w:b/>
        </w:rPr>
        <w:t>12.</w:t>
      </w:r>
      <w:r w:rsidRPr="00DA06F6">
        <w:rPr>
          <w:rFonts w:ascii="Arial" w:hAnsi="Arial" w:cs="Arial"/>
        </w:rPr>
        <w:tab/>
      </w:r>
      <w:r w:rsidR="00A156B1" w:rsidRPr="00DA06F6">
        <w:rPr>
          <w:rFonts w:ascii="Arial" w:hAnsi="Arial" w:cs="Arial"/>
        </w:rPr>
        <w:t>(1) Subject to the provisions of subsections (2) and (3), prescription shall commence to run as soon as the debt is due.</w:t>
      </w:r>
    </w:p>
  </w:footnote>
  <w:footnote w:id="7">
    <w:p w:rsidR="005974C6" w:rsidRPr="00DA06F6" w:rsidRDefault="005974C6">
      <w:pPr>
        <w:pStyle w:val="FootnoteText"/>
        <w:rPr>
          <w:rFonts w:ascii="Arial" w:hAnsi="Arial" w:cs="Arial"/>
          <w:lang w:val="en-GB"/>
        </w:rPr>
      </w:pPr>
      <w:r w:rsidRPr="00DA06F6">
        <w:rPr>
          <w:rStyle w:val="FootnoteReference"/>
          <w:rFonts w:ascii="Arial" w:hAnsi="Arial" w:cs="Arial"/>
        </w:rPr>
        <w:footnoteRef/>
      </w:r>
      <w:r w:rsidRPr="00DA06F6">
        <w:rPr>
          <w:rFonts w:ascii="Arial" w:hAnsi="Arial" w:cs="Arial"/>
        </w:rPr>
        <w:t xml:space="preserve"> (I 2242-2015) [2018] NAHCMD 76 (29 March 2018)</w:t>
      </w:r>
      <w:r w:rsidR="00706AE9" w:rsidRPr="00DA06F6">
        <w:rPr>
          <w:rFonts w:ascii="Arial" w:hAnsi="Arial" w:cs="Arial"/>
        </w:rPr>
        <w:t>.</w:t>
      </w:r>
    </w:p>
  </w:footnote>
  <w:footnote w:id="8">
    <w:p w:rsidR="00B0775A" w:rsidRPr="00DA06F6" w:rsidRDefault="00B0775A">
      <w:pPr>
        <w:pStyle w:val="FootnoteText"/>
        <w:rPr>
          <w:rFonts w:ascii="Arial" w:hAnsi="Arial" w:cs="Arial"/>
        </w:rPr>
      </w:pPr>
      <w:r w:rsidRPr="00DA06F6">
        <w:rPr>
          <w:rStyle w:val="FootnoteReference"/>
          <w:rFonts w:ascii="Arial" w:hAnsi="Arial" w:cs="Arial"/>
        </w:rPr>
        <w:footnoteRef/>
      </w:r>
      <w:r w:rsidRPr="00DA06F6">
        <w:rPr>
          <w:rFonts w:ascii="Arial" w:hAnsi="Arial" w:cs="Arial"/>
        </w:rPr>
        <w:t xml:space="preserve"> </w:t>
      </w:r>
      <w:r w:rsidRPr="00DA06F6">
        <w:rPr>
          <w:rFonts w:ascii="Arial" w:hAnsi="Arial" w:cs="Arial"/>
          <w:lang w:val="en-GB"/>
        </w:rPr>
        <w:t>11 of 2007.</w:t>
      </w:r>
    </w:p>
  </w:footnote>
  <w:footnote w:id="9">
    <w:p w:rsidR="00674633" w:rsidRPr="00DA06F6" w:rsidRDefault="00674633">
      <w:pPr>
        <w:pStyle w:val="FootnoteText"/>
        <w:rPr>
          <w:rFonts w:ascii="Arial" w:hAnsi="Arial" w:cs="Arial"/>
          <w:lang w:val="en-GB"/>
        </w:rPr>
      </w:pPr>
      <w:r w:rsidRPr="00DA06F6">
        <w:rPr>
          <w:rStyle w:val="FootnoteReference"/>
          <w:rFonts w:ascii="Arial" w:hAnsi="Arial" w:cs="Arial"/>
        </w:rPr>
        <w:footnoteRef/>
      </w:r>
      <w:r w:rsidRPr="00DA06F6">
        <w:rPr>
          <w:rFonts w:ascii="Arial" w:hAnsi="Arial" w:cs="Arial"/>
        </w:rPr>
        <w:t xml:space="preserve"> </w:t>
      </w:r>
      <w:r w:rsidRPr="00DA06F6">
        <w:rPr>
          <w:rFonts w:ascii="Arial" w:hAnsi="Arial" w:cs="Arial"/>
          <w:lang w:val="en-GB"/>
        </w:rPr>
        <w:t xml:space="preserve">With reference to the case number under which the claim was filed ie </w:t>
      </w:r>
      <w:r w:rsidRPr="00DA06F6">
        <w:rPr>
          <w:rFonts w:ascii="Arial" w:hAnsi="Arial" w:cs="Arial"/>
          <w:shd w:val="clear" w:color="auto" w:fill="FFFFFF"/>
        </w:rPr>
        <w:t>HC-MD-CIV-ACT-</w:t>
      </w:r>
      <w:r w:rsidRPr="00DA06F6">
        <w:rPr>
          <w:rFonts w:ascii="Arial" w:hAnsi="Arial" w:cs="Arial"/>
          <w:u w:val="single"/>
          <w:shd w:val="clear" w:color="auto" w:fill="FFFFFF"/>
        </w:rPr>
        <w:t>DEL</w:t>
      </w:r>
      <w:r w:rsidRPr="00DA06F6">
        <w:rPr>
          <w:rFonts w:ascii="Arial" w:hAnsi="Arial" w:cs="Arial"/>
          <w:shd w:val="clear" w:color="auto" w:fill="FFFFFF"/>
        </w:rPr>
        <w:t xml:space="preserve">-2017/02947. Acronym of DEL in the case number refers to </w:t>
      </w:r>
      <w:r w:rsidR="00A243D9" w:rsidRPr="00DA06F6">
        <w:rPr>
          <w:rFonts w:ascii="Arial" w:hAnsi="Arial" w:cs="Arial"/>
          <w:shd w:val="clear" w:color="auto" w:fill="FFFFFF"/>
        </w:rPr>
        <w:t>‘</w:t>
      </w:r>
      <w:r w:rsidRPr="00DA06F6">
        <w:rPr>
          <w:rFonts w:ascii="Arial" w:hAnsi="Arial" w:cs="Arial"/>
          <w:shd w:val="clear" w:color="auto" w:fill="FFFFFF"/>
        </w:rPr>
        <w:t>delict</w:t>
      </w:r>
      <w:r w:rsidR="00A243D9" w:rsidRPr="00DA06F6">
        <w:rPr>
          <w:rFonts w:ascii="Arial" w:hAnsi="Arial" w:cs="Arial"/>
          <w:shd w:val="clear" w:color="auto" w:fill="FFFFFF"/>
        </w:rPr>
        <w:t>’</w:t>
      </w:r>
      <w:r w:rsidRPr="00DA06F6">
        <w:rPr>
          <w:rFonts w:ascii="Arial" w:hAnsi="Arial" w:cs="Arial"/>
          <w:shd w:val="clear" w:color="auto" w:fill="FFFFFF"/>
        </w:rPr>
        <w:t>.</w:t>
      </w:r>
    </w:p>
  </w:footnote>
  <w:footnote w:id="10">
    <w:p w:rsidR="00050D31" w:rsidRPr="00DA06F6" w:rsidRDefault="00050D31" w:rsidP="00050D31">
      <w:pPr>
        <w:pStyle w:val="FootnoteText"/>
        <w:jc w:val="both"/>
        <w:rPr>
          <w:rFonts w:ascii="Arial" w:hAnsi="Arial" w:cs="Arial"/>
        </w:rPr>
      </w:pPr>
      <w:r w:rsidRPr="00DA06F6">
        <w:rPr>
          <w:rStyle w:val="FootnoteReference"/>
          <w:rFonts w:ascii="Arial" w:hAnsi="Arial" w:cs="Arial"/>
        </w:rPr>
        <w:footnoteRef/>
      </w:r>
      <w:r w:rsidRPr="00DA06F6">
        <w:rPr>
          <w:rFonts w:ascii="Arial" w:hAnsi="Arial" w:cs="Arial"/>
        </w:rPr>
        <w:t xml:space="preserve"> </w:t>
      </w:r>
      <w:r w:rsidRPr="00DA06F6">
        <w:rPr>
          <w:rFonts w:ascii="Arial" w:hAnsi="Arial" w:cs="Arial"/>
          <w:b/>
        </w:rPr>
        <w:t>Judicial interruption of prescription</w:t>
      </w:r>
    </w:p>
    <w:p w:rsidR="00050D31" w:rsidRPr="00DA06F6" w:rsidRDefault="00050D31" w:rsidP="00050D31">
      <w:pPr>
        <w:pStyle w:val="FootnoteText"/>
        <w:jc w:val="both"/>
        <w:rPr>
          <w:rFonts w:ascii="Arial" w:hAnsi="Arial" w:cs="Arial"/>
        </w:rPr>
      </w:pPr>
      <w:r w:rsidRPr="00DA06F6">
        <w:rPr>
          <w:rFonts w:ascii="Arial" w:hAnsi="Arial" w:cs="Arial"/>
        </w:rPr>
        <w:tab/>
        <w:t>(1) The running of prescription shall, subject to the provisions of subsection (2), be interrupted by the service on the debtor of any process whereby the creditor claims payment of the debt.</w:t>
      </w:r>
    </w:p>
    <w:p w:rsidR="00050D31" w:rsidRPr="00DA06F6" w:rsidRDefault="00050D31" w:rsidP="00050D31">
      <w:pPr>
        <w:pStyle w:val="FootnoteText"/>
        <w:jc w:val="both"/>
        <w:rPr>
          <w:rFonts w:ascii="Arial" w:hAnsi="Arial" w:cs="Arial"/>
        </w:rPr>
      </w:pPr>
      <w:r w:rsidRPr="00DA06F6">
        <w:rPr>
          <w:rFonts w:ascii="Arial" w:hAnsi="Arial" w:cs="Arial"/>
        </w:rPr>
        <w:tab/>
        <w:t>(2) Unless the debtor acknowledges liability, the interruption of prescription in terms of subsection (1) shall lapse, and the running of prescription shall not be deemed to have been interrupted, if the creditor does not successfully prosecute his claim under the process in question to final judgment or if he does so prosecute his claim but abandons the judgment or the judgment is set aside.</w:t>
      </w:r>
    </w:p>
    <w:p w:rsidR="00050D31" w:rsidRPr="00DA06F6" w:rsidRDefault="00050D31" w:rsidP="00050D31">
      <w:pPr>
        <w:pStyle w:val="FootnoteText"/>
        <w:jc w:val="both"/>
        <w:rPr>
          <w:rFonts w:ascii="Arial" w:hAnsi="Arial" w:cs="Arial"/>
        </w:rPr>
      </w:pPr>
      <w:r w:rsidRPr="00DA06F6">
        <w:rPr>
          <w:rFonts w:ascii="Arial" w:hAnsi="Arial" w:cs="Arial"/>
        </w:rPr>
        <w:tab/>
        <w:t>(3) If the running of prescription is interrupted as contemplated in subsection (1) and the debtor acknowledges liability, and the creditor does not prosecute his claim to final judgment, prescription shall commence to run afresh from the day on which the debtor acknowledges liability or, if at the time when the debtor acknowledges liability or at any time thereafter the parties postpone the due date of the debt, from the day upon which the debt again becomes due.</w:t>
      </w:r>
    </w:p>
    <w:p w:rsidR="00050D31" w:rsidRPr="00DA06F6" w:rsidRDefault="00050D31" w:rsidP="00050D31">
      <w:pPr>
        <w:pStyle w:val="FootnoteText"/>
        <w:jc w:val="both"/>
        <w:rPr>
          <w:rFonts w:ascii="Arial" w:hAnsi="Arial" w:cs="Arial"/>
        </w:rPr>
      </w:pPr>
      <w:r w:rsidRPr="00DA06F6">
        <w:rPr>
          <w:rFonts w:ascii="Arial" w:hAnsi="Arial" w:cs="Arial"/>
        </w:rPr>
        <w:tab/>
        <w:t>(4) If the running of prescription is interrupted as contemplated in subsection (1) and the creditor successfully prosecutes his claim under the process in question to final judgment and the interruption does not lapse in terms of subsection (2), prescription shall commence to run afresh on the day on which the judgment of the court becomes executable.</w:t>
      </w:r>
    </w:p>
    <w:p w:rsidR="00050D31" w:rsidRPr="00DA06F6" w:rsidRDefault="00050D31" w:rsidP="00050D31">
      <w:pPr>
        <w:pStyle w:val="FootnoteText"/>
        <w:jc w:val="both"/>
        <w:rPr>
          <w:rFonts w:ascii="Arial" w:hAnsi="Arial" w:cs="Arial"/>
        </w:rPr>
      </w:pPr>
      <w:r w:rsidRPr="00DA06F6">
        <w:rPr>
          <w:rFonts w:ascii="Arial" w:hAnsi="Arial" w:cs="Arial"/>
        </w:rPr>
        <w:tab/>
        <w:t>(5) If any person is joined as a defendant on his own application, the process whereby the creditor claims payment of the debt shall be deemed to have been served on such person on the date of such joinder.</w:t>
      </w:r>
    </w:p>
    <w:p w:rsidR="00050D31" w:rsidRPr="00DA06F6" w:rsidRDefault="00050D31" w:rsidP="00050D31">
      <w:pPr>
        <w:pStyle w:val="FootnoteText"/>
        <w:jc w:val="both"/>
        <w:rPr>
          <w:rFonts w:ascii="Arial" w:hAnsi="Arial" w:cs="Arial"/>
          <w:lang w:val="en-ZA"/>
        </w:rPr>
      </w:pPr>
      <w:r w:rsidRPr="00DA06F6">
        <w:rPr>
          <w:rFonts w:ascii="Arial" w:hAnsi="Arial" w:cs="Arial"/>
        </w:rPr>
        <w:tab/>
        <w:t>(6) For the purposes of this section, "process" includes a petition, a notice of motion, a rule nisi, a pleading in reconvention, a third party notice referred to in any rule of court, and any document whereby legal proceedings are commenced.</w:t>
      </w:r>
    </w:p>
  </w:footnote>
  <w:footnote w:id="11">
    <w:p w:rsidR="00B22AE0" w:rsidRPr="00DA06F6" w:rsidRDefault="00B22AE0" w:rsidP="00B22AE0">
      <w:pPr>
        <w:pStyle w:val="FootnoteText"/>
        <w:jc w:val="both"/>
        <w:rPr>
          <w:rFonts w:ascii="Arial" w:hAnsi="Arial" w:cs="Arial"/>
          <w:lang w:val="en-GB"/>
        </w:rPr>
      </w:pPr>
      <w:r w:rsidRPr="00DA06F6">
        <w:rPr>
          <w:rStyle w:val="FootnoteReference"/>
          <w:rFonts w:ascii="Arial" w:hAnsi="Arial" w:cs="Arial"/>
        </w:rPr>
        <w:footnoteRef/>
      </w:r>
      <w:r w:rsidRPr="00DA06F6">
        <w:rPr>
          <w:rFonts w:ascii="Arial" w:hAnsi="Arial" w:cs="Arial"/>
        </w:rPr>
        <w:t xml:space="preserve"> (3) A debt which does not arise from contract shall not be deemed to be due until the creditor has knowledge of the identity of the debtor and of the facts from which the debt arises: Provided that a creditor shall be deemed to have such knowledge if he could have acquired it by exercising reasonable care.</w:t>
      </w:r>
    </w:p>
  </w:footnote>
  <w:footnote w:id="12">
    <w:p w:rsidR="00816C91" w:rsidRPr="00806DC1" w:rsidRDefault="00816C91" w:rsidP="00816C91">
      <w:pPr>
        <w:pStyle w:val="FootnoteText"/>
        <w:rPr>
          <w:rFonts w:ascii="Arial" w:hAnsi="Arial" w:cs="Arial"/>
          <w:lang w:val="en-GB"/>
        </w:rPr>
      </w:pPr>
      <w:r w:rsidRPr="00806DC1">
        <w:rPr>
          <w:rStyle w:val="FootnoteReference"/>
          <w:rFonts w:ascii="Arial" w:hAnsi="Arial" w:cs="Arial"/>
        </w:rPr>
        <w:footnoteRef/>
      </w:r>
      <w:r w:rsidRPr="00806DC1">
        <w:rPr>
          <w:rFonts w:ascii="Arial" w:hAnsi="Arial" w:cs="Arial"/>
        </w:rPr>
        <w:t xml:space="preserve"> </w:t>
      </w:r>
      <w:r w:rsidRPr="00806DC1">
        <w:rPr>
          <w:rFonts w:ascii="Arial" w:hAnsi="Arial" w:cs="Arial"/>
          <w:lang w:val="en-GB"/>
        </w:rPr>
        <w:t>Service issue 18 dated April 2012 at 3-61.</w:t>
      </w:r>
    </w:p>
  </w:footnote>
  <w:footnote w:id="13">
    <w:p w:rsidR="00816C91" w:rsidRPr="00806DC1" w:rsidRDefault="00816C91" w:rsidP="00816C91">
      <w:pPr>
        <w:pStyle w:val="FootnoteText"/>
        <w:rPr>
          <w:rFonts w:ascii="Arial" w:hAnsi="Arial" w:cs="Arial"/>
        </w:rPr>
      </w:pPr>
      <w:r w:rsidRPr="00806DC1">
        <w:rPr>
          <w:rStyle w:val="FootnoteReference"/>
          <w:rFonts w:ascii="Arial" w:hAnsi="Arial" w:cs="Arial"/>
        </w:rPr>
        <w:footnoteRef/>
      </w:r>
      <w:r w:rsidRPr="00806DC1">
        <w:rPr>
          <w:rFonts w:ascii="Arial" w:hAnsi="Arial" w:cs="Arial"/>
        </w:rPr>
        <w:t xml:space="preserve"> Footnote 321 in </w:t>
      </w:r>
      <w:r w:rsidRPr="00806DC1">
        <w:rPr>
          <w:rFonts w:ascii="Arial" w:hAnsi="Arial" w:cs="Arial"/>
          <w:i/>
        </w:rPr>
        <w:t>Prescription in South African Law</w:t>
      </w:r>
      <w:r w:rsidRPr="00806DC1">
        <w:rPr>
          <w:rFonts w:ascii="Arial" w:hAnsi="Arial" w:cs="Arial"/>
        </w:rPr>
        <w:t>.</w:t>
      </w:r>
    </w:p>
  </w:footnote>
  <w:footnote w:id="14">
    <w:p w:rsidR="00DA529B" w:rsidRPr="00DA06F6" w:rsidRDefault="00DA529B" w:rsidP="00DA529B">
      <w:pPr>
        <w:pStyle w:val="FootnoteText"/>
        <w:rPr>
          <w:rFonts w:ascii="Arial" w:hAnsi="Arial" w:cs="Arial"/>
          <w:lang w:val="en-GB"/>
        </w:rPr>
      </w:pPr>
      <w:r w:rsidRPr="00DA06F6">
        <w:rPr>
          <w:rStyle w:val="FootnoteReference"/>
          <w:rFonts w:ascii="Arial" w:hAnsi="Arial" w:cs="Arial"/>
        </w:rPr>
        <w:footnoteRef/>
      </w:r>
      <w:r w:rsidRPr="00DA06F6">
        <w:rPr>
          <w:rFonts w:ascii="Arial" w:hAnsi="Arial" w:cs="Arial"/>
        </w:rPr>
        <w:t xml:space="preserve"> </w:t>
      </w:r>
      <w:r w:rsidRPr="00DA06F6">
        <w:rPr>
          <w:rFonts w:ascii="Arial" w:hAnsi="Arial" w:cs="Arial"/>
          <w:shd w:val="clear" w:color="auto" w:fill="FFFFFF"/>
          <w:lang w:val="en-GB"/>
        </w:rPr>
        <w:t>[2005] 4 All SA 403 (SCA</w:t>
      </w:r>
      <w:r w:rsidR="00673854" w:rsidRPr="00DA06F6">
        <w:rPr>
          <w:rFonts w:ascii="Arial" w:hAnsi="Arial" w:cs="Arial"/>
          <w:shd w:val="clear" w:color="auto" w:fill="FFFFFF"/>
          <w:lang w:val="en-GB"/>
        </w:rPr>
        <w:t>),</w:t>
      </w:r>
      <w:r w:rsidRPr="00DA06F6">
        <w:rPr>
          <w:rFonts w:ascii="Arial" w:hAnsi="Arial" w:cs="Arial"/>
          <w:shd w:val="clear" w:color="auto" w:fill="FFFFFF"/>
          <w:lang w:val="en-GB"/>
        </w:rPr>
        <w:t xml:space="preserve"> 2005(5) SA </w:t>
      </w:r>
      <w:r w:rsidR="00673854" w:rsidRPr="00DA06F6">
        <w:rPr>
          <w:rFonts w:ascii="Arial" w:hAnsi="Arial" w:cs="Arial"/>
          <w:shd w:val="clear" w:color="auto" w:fill="FFFFFF"/>
          <w:lang w:val="en-GB"/>
        </w:rPr>
        <w:t>550 (</w:t>
      </w:r>
      <w:r w:rsidRPr="00DA06F6">
        <w:rPr>
          <w:rFonts w:ascii="Arial" w:hAnsi="Arial" w:cs="Arial"/>
          <w:shd w:val="clear" w:color="auto" w:fill="FFFFFF"/>
          <w:lang w:val="en-GB"/>
        </w:rPr>
        <w:t>SCA)</w:t>
      </w:r>
      <w:r w:rsidR="00673854" w:rsidRPr="00DA06F6">
        <w:rPr>
          <w:rFonts w:ascii="Arial" w:hAnsi="Arial" w:cs="Arial"/>
          <w:shd w:val="clear" w:color="auto" w:fill="FFFFFF"/>
          <w:lang w:val="en-GB"/>
        </w:rPr>
        <w:t>.</w:t>
      </w:r>
    </w:p>
  </w:footnote>
  <w:footnote w:id="15">
    <w:p w:rsidR="00274DC1" w:rsidRPr="00DA06F6" w:rsidRDefault="00274DC1">
      <w:pPr>
        <w:pStyle w:val="FootnoteText"/>
        <w:rPr>
          <w:rFonts w:ascii="Arial" w:hAnsi="Arial" w:cs="Arial"/>
          <w:color w:val="FF0000"/>
        </w:rPr>
      </w:pPr>
      <w:r w:rsidRPr="00DA06F6">
        <w:rPr>
          <w:rStyle w:val="FootnoteReference"/>
          <w:rFonts w:ascii="Arial" w:hAnsi="Arial" w:cs="Arial"/>
        </w:rPr>
        <w:footnoteRef/>
      </w:r>
      <w:r w:rsidRPr="00DA06F6">
        <w:rPr>
          <w:rFonts w:ascii="Arial" w:hAnsi="Arial" w:cs="Arial"/>
        </w:rPr>
        <w:t xml:space="preserve"> </w:t>
      </w:r>
      <w:r w:rsidR="00B50086" w:rsidRPr="00B50086">
        <w:rPr>
          <w:rFonts w:ascii="Arial" w:hAnsi="Arial" w:cs="Arial"/>
        </w:rPr>
        <w:t xml:space="preserve">2006(4) SA 168 </w:t>
      </w:r>
      <w:r w:rsidR="00B50086">
        <w:rPr>
          <w:rFonts w:ascii="Arial" w:hAnsi="Arial" w:cs="Arial"/>
        </w:rPr>
        <w:t>SCA</w:t>
      </w:r>
    </w:p>
  </w:footnote>
  <w:footnote w:id="16">
    <w:p w:rsidR="00247026" w:rsidRPr="00DA06F6" w:rsidRDefault="00247026">
      <w:pPr>
        <w:pStyle w:val="FootnoteText"/>
        <w:rPr>
          <w:rFonts w:ascii="Arial" w:hAnsi="Arial" w:cs="Arial"/>
          <w:lang w:val="en-ZA"/>
        </w:rPr>
      </w:pPr>
      <w:r w:rsidRPr="00DA06F6">
        <w:rPr>
          <w:rStyle w:val="FootnoteReference"/>
          <w:rFonts w:ascii="Arial" w:hAnsi="Arial" w:cs="Arial"/>
        </w:rPr>
        <w:footnoteRef/>
      </w:r>
      <w:r w:rsidRPr="00DA06F6">
        <w:rPr>
          <w:rFonts w:ascii="Arial" w:hAnsi="Arial" w:cs="Arial"/>
        </w:rPr>
        <w:t xml:space="preserve">  </w:t>
      </w:r>
      <w:r w:rsidRPr="00380E2A">
        <w:rPr>
          <w:rFonts w:ascii="Arial" w:hAnsi="Arial" w:cs="Arial"/>
        </w:rPr>
        <w:t xml:space="preserve">Truter v Deysel </w:t>
      </w:r>
      <w:r w:rsidR="00AA41F5" w:rsidRPr="00380E2A">
        <w:rPr>
          <w:rFonts w:ascii="Arial" w:hAnsi="Arial" w:cs="Arial"/>
          <w:i/>
        </w:rPr>
        <w:t>ibid</w:t>
      </w:r>
      <w:r w:rsidR="00AA41F5" w:rsidRPr="00380E2A">
        <w:rPr>
          <w:rFonts w:ascii="Arial" w:hAnsi="Arial" w:cs="Arial"/>
        </w:rPr>
        <w:t xml:space="preserve"> </w:t>
      </w:r>
      <w:r w:rsidRPr="00380E2A">
        <w:rPr>
          <w:rFonts w:ascii="Arial" w:hAnsi="Arial" w:cs="Arial"/>
        </w:rPr>
        <w:t>at par</w:t>
      </w:r>
      <w:r w:rsidR="00380E2A">
        <w:rPr>
          <w:rFonts w:ascii="Arial" w:hAnsi="Arial" w:cs="Arial"/>
        </w:rPr>
        <w:t>a</w:t>
      </w:r>
      <w:r w:rsidRPr="00380E2A">
        <w:rPr>
          <w:rFonts w:ascii="Arial" w:hAnsi="Arial" w:cs="Arial"/>
        </w:rPr>
        <w:t xml:space="preserve"> 18; </w:t>
      </w:r>
      <w:r w:rsidRPr="00380E2A">
        <w:rPr>
          <w:rFonts w:ascii="Arial" w:hAnsi="Arial" w:cs="Arial"/>
          <w:shd w:val="clear" w:color="auto" w:fill="FFFFFF"/>
        </w:rPr>
        <w:t>Per Maasdorp JA in </w:t>
      </w:r>
      <w:r w:rsidRPr="00380E2A">
        <w:rPr>
          <w:rFonts w:ascii="Arial" w:hAnsi="Arial" w:cs="Arial"/>
          <w:i/>
          <w:iCs/>
          <w:shd w:val="clear" w:color="auto" w:fill="FFFFFF"/>
        </w:rPr>
        <w:t>McKenzie v Farmers’ Co-operative Meat Industries Ltd </w:t>
      </w:r>
      <w:hyperlink r:id="rId1" w:tooltip="View LawCiteRecord" w:history="1">
        <w:r w:rsidRPr="00380E2A">
          <w:rPr>
            <w:rStyle w:val="Hyperlink"/>
            <w:rFonts w:ascii="Arial" w:hAnsi="Arial" w:cs="Arial"/>
            <w:bCs/>
            <w:color w:val="auto"/>
            <w:u w:val="none"/>
            <w:shd w:val="clear" w:color="auto" w:fill="FFFFFF"/>
          </w:rPr>
          <w:t>1922 AD 16</w:t>
        </w:r>
      </w:hyperlink>
      <w:r w:rsidRPr="00380E2A">
        <w:rPr>
          <w:rFonts w:ascii="Arial" w:hAnsi="Arial" w:cs="Arial"/>
          <w:shd w:val="clear" w:color="auto" w:fill="FFFFFF"/>
        </w:rPr>
        <w:t> at 23, cited with approval by Corbett JA in the </w:t>
      </w:r>
      <w:r w:rsidRPr="00380E2A">
        <w:rPr>
          <w:rFonts w:ascii="Arial" w:hAnsi="Arial" w:cs="Arial"/>
          <w:i/>
          <w:iCs/>
          <w:shd w:val="clear" w:color="auto" w:fill="FFFFFF"/>
        </w:rPr>
        <w:t>Evins</w:t>
      </w:r>
      <w:r w:rsidRPr="00380E2A">
        <w:rPr>
          <w:rFonts w:ascii="Arial" w:hAnsi="Arial" w:cs="Arial"/>
          <w:i/>
          <w:iCs/>
          <w:sz w:val="27"/>
          <w:szCs w:val="27"/>
          <w:shd w:val="clear" w:color="auto" w:fill="FFFFFF"/>
        </w:rPr>
        <w:t xml:space="preserve"> </w:t>
      </w:r>
      <w:r w:rsidRPr="00380E2A">
        <w:rPr>
          <w:rFonts w:ascii="Arial" w:hAnsi="Arial" w:cs="Arial"/>
          <w:i/>
          <w:iCs/>
          <w:shd w:val="clear" w:color="auto" w:fill="FFFFFF"/>
        </w:rPr>
        <w:t>v Shields Insurance Co Ltd </w:t>
      </w:r>
      <w:hyperlink r:id="rId2" w:tooltip="View LawCiteRecord" w:history="1">
        <w:r w:rsidRPr="00380E2A">
          <w:rPr>
            <w:rStyle w:val="Hyperlink"/>
            <w:rFonts w:ascii="Arial" w:hAnsi="Arial" w:cs="Arial"/>
            <w:bCs/>
            <w:color w:val="auto"/>
            <w:u w:val="none"/>
            <w:shd w:val="clear" w:color="auto" w:fill="FFFFFF"/>
          </w:rPr>
          <w:t>1980 (2) SA 814</w:t>
        </w:r>
      </w:hyperlink>
      <w:r w:rsidRPr="00380E2A">
        <w:rPr>
          <w:rFonts w:ascii="Arial" w:hAnsi="Arial" w:cs="Arial"/>
          <w:shd w:val="clear" w:color="auto" w:fill="FFFFFF"/>
        </w:rPr>
        <w:t> (A) at 838D-F.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54782"/>
      <w:docPartObj>
        <w:docPartGallery w:val="Page Numbers (Top of Page)"/>
        <w:docPartUnique/>
      </w:docPartObj>
    </w:sdtPr>
    <w:sdtEndPr>
      <w:rPr>
        <w:rFonts w:ascii="Arial" w:hAnsi="Arial" w:cs="Arial"/>
        <w:noProof/>
        <w:sz w:val="24"/>
        <w:szCs w:val="24"/>
      </w:rPr>
    </w:sdtEndPr>
    <w:sdtContent>
      <w:p w:rsidR="00997E3E" w:rsidRPr="00997E3E" w:rsidRDefault="00997E3E">
        <w:pPr>
          <w:pStyle w:val="Header"/>
          <w:jc w:val="right"/>
          <w:rPr>
            <w:rFonts w:ascii="Arial" w:hAnsi="Arial" w:cs="Arial"/>
            <w:sz w:val="24"/>
            <w:szCs w:val="24"/>
          </w:rPr>
        </w:pPr>
        <w:r w:rsidRPr="00997E3E">
          <w:rPr>
            <w:rFonts w:ascii="Arial" w:hAnsi="Arial" w:cs="Arial"/>
            <w:sz w:val="24"/>
            <w:szCs w:val="24"/>
          </w:rPr>
          <w:fldChar w:fldCharType="begin"/>
        </w:r>
        <w:r w:rsidRPr="00997E3E">
          <w:rPr>
            <w:rFonts w:ascii="Arial" w:hAnsi="Arial" w:cs="Arial"/>
            <w:sz w:val="24"/>
            <w:szCs w:val="24"/>
          </w:rPr>
          <w:instrText xml:space="preserve"> PAGE   \* MERGEFORMAT </w:instrText>
        </w:r>
        <w:r w:rsidRPr="00997E3E">
          <w:rPr>
            <w:rFonts w:ascii="Arial" w:hAnsi="Arial" w:cs="Arial"/>
            <w:sz w:val="24"/>
            <w:szCs w:val="24"/>
          </w:rPr>
          <w:fldChar w:fldCharType="separate"/>
        </w:r>
        <w:r w:rsidR="002D437F">
          <w:rPr>
            <w:rFonts w:ascii="Arial" w:hAnsi="Arial" w:cs="Arial"/>
            <w:noProof/>
            <w:sz w:val="24"/>
            <w:szCs w:val="24"/>
          </w:rPr>
          <w:t>2</w:t>
        </w:r>
        <w:r w:rsidRPr="00997E3E">
          <w:rPr>
            <w:rFonts w:ascii="Arial" w:hAnsi="Arial" w:cs="Arial"/>
            <w:noProof/>
            <w:sz w:val="24"/>
            <w:szCs w:val="24"/>
          </w:rPr>
          <w:fldChar w:fldCharType="end"/>
        </w:r>
      </w:p>
    </w:sdtContent>
  </w:sdt>
  <w:p w:rsidR="00997E3E" w:rsidRDefault="0099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880"/>
    <w:multiLevelType w:val="hybridMultilevel"/>
    <w:tmpl w:val="042EC576"/>
    <w:lvl w:ilvl="0" w:tplc="FD984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1743"/>
    <w:multiLevelType w:val="hybridMultilevel"/>
    <w:tmpl w:val="09508068"/>
    <w:lvl w:ilvl="0" w:tplc="A2CAAA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A572F"/>
    <w:multiLevelType w:val="hybridMultilevel"/>
    <w:tmpl w:val="742C42DE"/>
    <w:lvl w:ilvl="0" w:tplc="E4E6F2E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E73EF4"/>
    <w:multiLevelType w:val="hybridMultilevel"/>
    <w:tmpl w:val="89FE77B2"/>
    <w:lvl w:ilvl="0" w:tplc="E4E6F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53C16"/>
    <w:multiLevelType w:val="hybridMultilevel"/>
    <w:tmpl w:val="CCA21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B0133"/>
    <w:multiLevelType w:val="hybridMultilevel"/>
    <w:tmpl w:val="425C47FE"/>
    <w:lvl w:ilvl="0" w:tplc="E4E6F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C5F8C"/>
    <w:multiLevelType w:val="hybridMultilevel"/>
    <w:tmpl w:val="6F569634"/>
    <w:lvl w:ilvl="0" w:tplc="E4E6F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D57FB"/>
    <w:multiLevelType w:val="hybridMultilevel"/>
    <w:tmpl w:val="FD80A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F574B9"/>
    <w:multiLevelType w:val="hybridMultilevel"/>
    <w:tmpl w:val="823EE476"/>
    <w:lvl w:ilvl="0" w:tplc="E4E6F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514EC"/>
    <w:multiLevelType w:val="hybridMultilevel"/>
    <w:tmpl w:val="970E9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2C2A42"/>
    <w:multiLevelType w:val="hybridMultilevel"/>
    <w:tmpl w:val="CF4401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C90017E"/>
    <w:multiLevelType w:val="hybridMultilevel"/>
    <w:tmpl w:val="042EC576"/>
    <w:lvl w:ilvl="0" w:tplc="FD984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11"/>
  </w:num>
  <w:num w:numId="6">
    <w:abstractNumId w:val="0"/>
  </w:num>
  <w:num w:numId="7">
    <w:abstractNumId w:val="10"/>
  </w:num>
  <w:num w:numId="8">
    <w:abstractNumId w:val="8"/>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B4"/>
    <w:rsid w:val="00014270"/>
    <w:rsid w:val="00016B4F"/>
    <w:rsid w:val="0002591C"/>
    <w:rsid w:val="0002699C"/>
    <w:rsid w:val="00027A89"/>
    <w:rsid w:val="000428A9"/>
    <w:rsid w:val="00050D31"/>
    <w:rsid w:val="0005318B"/>
    <w:rsid w:val="000556FA"/>
    <w:rsid w:val="00056042"/>
    <w:rsid w:val="000648B6"/>
    <w:rsid w:val="00067BE6"/>
    <w:rsid w:val="00067EA0"/>
    <w:rsid w:val="00080D56"/>
    <w:rsid w:val="00084099"/>
    <w:rsid w:val="000853AD"/>
    <w:rsid w:val="000908F2"/>
    <w:rsid w:val="00095C44"/>
    <w:rsid w:val="000A1582"/>
    <w:rsid w:val="000B74CB"/>
    <w:rsid w:val="000D12A7"/>
    <w:rsid w:val="00101FF4"/>
    <w:rsid w:val="001300E7"/>
    <w:rsid w:val="00131DC5"/>
    <w:rsid w:val="00135491"/>
    <w:rsid w:val="001645DB"/>
    <w:rsid w:val="00165452"/>
    <w:rsid w:val="00172F64"/>
    <w:rsid w:val="00176BFB"/>
    <w:rsid w:val="00182CF5"/>
    <w:rsid w:val="00196F9E"/>
    <w:rsid w:val="001A3624"/>
    <w:rsid w:val="001B642A"/>
    <w:rsid w:val="001C3FAE"/>
    <w:rsid w:val="001E22BF"/>
    <w:rsid w:val="001E2A5C"/>
    <w:rsid w:val="001F12B7"/>
    <w:rsid w:val="00206DB9"/>
    <w:rsid w:val="00212CE9"/>
    <w:rsid w:val="00216C7D"/>
    <w:rsid w:val="002179C6"/>
    <w:rsid w:val="002230C1"/>
    <w:rsid w:val="00247026"/>
    <w:rsid w:val="002560E9"/>
    <w:rsid w:val="00274DC1"/>
    <w:rsid w:val="002760CE"/>
    <w:rsid w:val="00287E95"/>
    <w:rsid w:val="00290931"/>
    <w:rsid w:val="00297360"/>
    <w:rsid w:val="002A5D33"/>
    <w:rsid w:val="002C332A"/>
    <w:rsid w:val="002C3C59"/>
    <w:rsid w:val="002D437F"/>
    <w:rsid w:val="002D5FAA"/>
    <w:rsid w:val="002E7A40"/>
    <w:rsid w:val="002E7DB4"/>
    <w:rsid w:val="0032267B"/>
    <w:rsid w:val="00323CFE"/>
    <w:rsid w:val="00335DB7"/>
    <w:rsid w:val="00341BCF"/>
    <w:rsid w:val="00343F7C"/>
    <w:rsid w:val="003445DB"/>
    <w:rsid w:val="003472A8"/>
    <w:rsid w:val="00371DC5"/>
    <w:rsid w:val="00380D6C"/>
    <w:rsid w:val="00380E2A"/>
    <w:rsid w:val="00383253"/>
    <w:rsid w:val="00391188"/>
    <w:rsid w:val="003A4B04"/>
    <w:rsid w:val="003B0C14"/>
    <w:rsid w:val="003C36E5"/>
    <w:rsid w:val="003E073A"/>
    <w:rsid w:val="003E338C"/>
    <w:rsid w:val="00402E05"/>
    <w:rsid w:val="00416C90"/>
    <w:rsid w:val="004200E4"/>
    <w:rsid w:val="00425B9F"/>
    <w:rsid w:val="0043744D"/>
    <w:rsid w:val="004422A3"/>
    <w:rsid w:val="00447C7B"/>
    <w:rsid w:val="00453BE5"/>
    <w:rsid w:val="004631E5"/>
    <w:rsid w:val="00466C1D"/>
    <w:rsid w:val="00474C1D"/>
    <w:rsid w:val="00476741"/>
    <w:rsid w:val="00481544"/>
    <w:rsid w:val="004965E5"/>
    <w:rsid w:val="004A07B7"/>
    <w:rsid w:val="004D1ECB"/>
    <w:rsid w:val="004F34FF"/>
    <w:rsid w:val="00516998"/>
    <w:rsid w:val="005274A6"/>
    <w:rsid w:val="005374A3"/>
    <w:rsid w:val="005403EE"/>
    <w:rsid w:val="0054517F"/>
    <w:rsid w:val="00546F0C"/>
    <w:rsid w:val="00567FFE"/>
    <w:rsid w:val="00581BF7"/>
    <w:rsid w:val="005850C7"/>
    <w:rsid w:val="005974C6"/>
    <w:rsid w:val="005A209C"/>
    <w:rsid w:val="005B2279"/>
    <w:rsid w:val="005B5BA2"/>
    <w:rsid w:val="005C5934"/>
    <w:rsid w:val="005D029A"/>
    <w:rsid w:val="005D030E"/>
    <w:rsid w:val="005D2A51"/>
    <w:rsid w:val="005D5836"/>
    <w:rsid w:val="005E3EC7"/>
    <w:rsid w:val="005E4531"/>
    <w:rsid w:val="0060605F"/>
    <w:rsid w:val="00610870"/>
    <w:rsid w:val="00614596"/>
    <w:rsid w:val="00622628"/>
    <w:rsid w:val="006409F1"/>
    <w:rsid w:val="0064261D"/>
    <w:rsid w:val="00642891"/>
    <w:rsid w:val="00645BB5"/>
    <w:rsid w:val="006477BF"/>
    <w:rsid w:val="00663FB5"/>
    <w:rsid w:val="006649D7"/>
    <w:rsid w:val="00664F77"/>
    <w:rsid w:val="00665C2F"/>
    <w:rsid w:val="00673854"/>
    <w:rsid w:val="00674633"/>
    <w:rsid w:val="00674B8C"/>
    <w:rsid w:val="006824D8"/>
    <w:rsid w:val="006958BC"/>
    <w:rsid w:val="006A36BA"/>
    <w:rsid w:val="006B7BBC"/>
    <w:rsid w:val="006C26D4"/>
    <w:rsid w:val="006E4157"/>
    <w:rsid w:val="006F585A"/>
    <w:rsid w:val="00706AE9"/>
    <w:rsid w:val="0071550E"/>
    <w:rsid w:val="0073473B"/>
    <w:rsid w:val="00736497"/>
    <w:rsid w:val="007447A5"/>
    <w:rsid w:val="0075313D"/>
    <w:rsid w:val="007721F5"/>
    <w:rsid w:val="0078194E"/>
    <w:rsid w:val="007A4F56"/>
    <w:rsid w:val="007A767E"/>
    <w:rsid w:val="007B7805"/>
    <w:rsid w:val="007C203F"/>
    <w:rsid w:val="007C4CBF"/>
    <w:rsid w:val="007D2D7F"/>
    <w:rsid w:val="007D6E66"/>
    <w:rsid w:val="007E484A"/>
    <w:rsid w:val="007F52D0"/>
    <w:rsid w:val="0080070D"/>
    <w:rsid w:val="00802EE9"/>
    <w:rsid w:val="00804319"/>
    <w:rsid w:val="0081136C"/>
    <w:rsid w:val="00814E65"/>
    <w:rsid w:val="008158BF"/>
    <w:rsid w:val="00816C91"/>
    <w:rsid w:val="0083439D"/>
    <w:rsid w:val="00852580"/>
    <w:rsid w:val="008652ED"/>
    <w:rsid w:val="00873909"/>
    <w:rsid w:val="00887454"/>
    <w:rsid w:val="00892BD9"/>
    <w:rsid w:val="008956EF"/>
    <w:rsid w:val="008C35F9"/>
    <w:rsid w:val="008D415B"/>
    <w:rsid w:val="008E3A67"/>
    <w:rsid w:val="009042A5"/>
    <w:rsid w:val="00904453"/>
    <w:rsid w:val="009270FA"/>
    <w:rsid w:val="00931561"/>
    <w:rsid w:val="00931DA3"/>
    <w:rsid w:val="0094058F"/>
    <w:rsid w:val="00947BFB"/>
    <w:rsid w:val="0095394E"/>
    <w:rsid w:val="00961A65"/>
    <w:rsid w:val="009647CA"/>
    <w:rsid w:val="00964E1A"/>
    <w:rsid w:val="00976531"/>
    <w:rsid w:val="00986C55"/>
    <w:rsid w:val="00997E3E"/>
    <w:rsid w:val="009A3553"/>
    <w:rsid w:val="009A62AD"/>
    <w:rsid w:val="00A0602A"/>
    <w:rsid w:val="00A14459"/>
    <w:rsid w:val="00A156B1"/>
    <w:rsid w:val="00A243D9"/>
    <w:rsid w:val="00A3717F"/>
    <w:rsid w:val="00A37A16"/>
    <w:rsid w:val="00A40300"/>
    <w:rsid w:val="00A649D5"/>
    <w:rsid w:val="00A655C9"/>
    <w:rsid w:val="00A66D3A"/>
    <w:rsid w:val="00A678CD"/>
    <w:rsid w:val="00A70C19"/>
    <w:rsid w:val="00A82B2D"/>
    <w:rsid w:val="00A92CCC"/>
    <w:rsid w:val="00AA10DD"/>
    <w:rsid w:val="00AA41F5"/>
    <w:rsid w:val="00AB10E2"/>
    <w:rsid w:val="00AB1168"/>
    <w:rsid w:val="00AB5EED"/>
    <w:rsid w:val="00AC4B09"/>
    <w:rsid w:val="00AD07D5"/>
    <w:rsid w:val="00AE76B4"/>
    <w:rsid w:val="00B06EDF"/>
    <w:rsid w:val="00B0775A"/>
    <w:rsid w:val="00B10C64"/>
    <w:rsid w:val="00B22832"/>
    <w:rsid w:val="00B22AE0"/>
    <w:rsid w:val="00B255AC"/>
    <w:rsid w:val="00B27D41"/>
    <w:rsid w:val="00B40594"/>
    <w:rsid w:val="00B50086"/>
    <w:rsid w:val="00B50583"/>
    <w:rsid w:val="00B51074"/>
    <w:rsid w:val="00B6039E"/>
    <w:rsid w:val="00B63775"/>
    <w:rsid w:val="00B721CE"/>
    <w:rsid w:val="00B74802"/>
    <w:rsid w:val="00B81BBB"/>
    <w:rsid w:val="00BC34D5"/>
    <w:rsid w:val="00BE0035"/>
    <w:rsid w:val="00BF03C1"/>
    <w:rsid w:val="00C15BFD"/>
    <w:rsid w:val="00C16236"/>
    <w:rsid w:val="00C163A2"/>
    <w:rsid w:val="00C301A3"/>
    <w:rsid w:val="00C369A7"/>
    <w:rsid w:val="00C476E0"/>
    <w:rsid w:val="00C63511"/>
    <w:rsid w:val="00C70E6B"/>
    <w:rsid w:val="00C81255"/>
    <w:rsid w:val="00C857B7"/>
    <w:rsid w:val="00C86D2D"/>
    <w:rsid w:val="00C97EFF"/>
    <w:rsid w:val="00CA21F0"/>
    <w:rsid w:val="00CB3123"/>
    <w:rsid w:val="00D43EB9"/>
    <w:rsid w:val="00D65F1C"/>
    <w:rsid w:val="00D7644D"/>
    <w:rsid w:val="00D86782"/>
    <w:rsid w:val="00D90582"/>
    <w:rsid w:val="00D97B7D"/>
    <w:rsid w:val="00DA06F6"/>
    <w:rsid w:val="00DA3321"/>
    <w:rsid w:val="00DA3CE8"/>
    <w:rsid w:val="00DA529B"/>
    <w:rsid w:val="00DB1732"/>
    <w:rsid w:val="00DB780E"/>
    <w:rsid w:val="00DC2D18"/>
    <w:rsid w:val="00DC7B10"/>
    <w:rsid w:val="00DF26E2"/>
    <w:rsid w:val="00DF65CD"/>
    <w:rsid w:val="00E10D40"/>
    <w:rsid w:val="00E526ED"/>
    <w:rsid w:val="00E55655"/>
    <w:rsid w:val="00E55D6D"/>
    <w:rsid w:val="00E61DFA"/>
    <w:rsid w:val="00E61F81"/>
    <w:rsid w:val="00E628A1"/>
    <w:rsid w:val="00E712F9"/>
    <w:rsid w:val="00E72F6F"/>
    <w:rsid w:val="00E97D4E"/>
    <w:rsid w:val="00EA3D97"/>
    <w:rsid w:val="00EB7BC6"/>
    <w:rsid w:val="00EC368C"/>
    <w:rsid w:val="00EF475F"/>
    <w:rsid w:val="00F03167"/>
    <w:rsid w:val="00F20A93"/>
    <w:rsid w:val="00F23B22"/>
    <w:rsid w:val="00F30976"/>
    <w:rsid w:val="00F339A7"/>
    <w:rsid w:val="00F41C3E"/>
    <w:rsid w:val="00F42FC7"/>
    <w:rsid w:val="00F537FD"/>
    <w:rsid w:val="00F6097A"/>
    <w:rsid w:val="00F6589A"/>
    <w:rsid w:val="00F87BA6"/>
    <w:rsid w:val="00FA15B1"/>
    <w:rsid w:val="00FA349B"/>
    <w:rsid w:val="00FD21D9"/>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127DE-A8AB-49D5-AC3D-2EF02EE7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76B4"/>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AE76B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E76B4"/>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C15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BF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15BFD"/>
    <w:rPr>
      <w:vertAlign w:val="superscript"/>
    </w:rPr>
  </w:style>
  <w:style w:type="paragraph" w:styleId="BalloonText">
    <w:name w:val="Balloon Text"/>
    <w:basedOn w:val="Normal"/>
    <w:link w:val="BalloonTextChar"/>
    <w:uiPriority w:val="99"/>
    <w:semiHidden/>
    <w:unhideWhenUsed/>
    <w:rsid w:val="0016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DB"/>
    <w:rPr>
      <w:rFonts w:ascii="Tahoma" w:eastAsia="Calibri" w:hAnsi="Tahoma" w:cs="Tahoma"/>
      <w:sz w:val="16"/>
      <w:szCs w:val="16"/>
    </w:rPr>
  </w:style>
  <w:style w:type="character" w:styleId="Hyperlink">
    <w:name w:val="Hyperlink"/>
    <w:basedOn w:val="DefaultParagraphFont"/>
    <w:uiPriority w:val="99"/>
    <w:semiHidden/>
    <w:unhideWhenUsed/>
    <w:rsid w:val="00622628"/>
    <w:rPr>
      <w:color w:val="0000FF"/>
      <w:u w:val="single"/>
    </w:rPr>
  </w:style>
  <w:style w:type="paragraph" w:styleId="NormalWeb">
    <w:name w:val="Normal (Web)"/>
    <w:basedOn w:val="Normal"/>
    <w:uiPriority w:val="99"/>
    <w:unhideWhenUsed/>
    <w:rsid w:val="00095C4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7D2D7F"/>
    <w:rPr>
      <w:i/>
      <w:iCs/>
    </w:rPr>
  </w:style>
  <w:style w:type="paragraph" w:customStyle="1" w:styleId="rteindent1">
    <w:name w:val="rteindent1"/>
    <w:basedOn w:val="Normal"/>
    <w:rsid w:val="000908F2"/>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Cite">
    <w:name w:val="HTML Cite"/>
    <w:basedOn w:val="DefaultParagraphFont"/>
    <w:uiPriority w:val="99"/>
    <w:semiHidden/>
    <w:unhideWhenUsed/>
    <w:rsid w:val="00247026"/>
    <w:rPr>
      <w:i/>
      <w:iCs/>
    </w:rPr>
  </w:style>
  <w:style w:type="paragraph" w:styleId="Header">
    <w:name w:val="header"/>
    <w:basedOn w:val="Normal"/>
    <w:link w:val="HeaderChar"/>
    <w:uiPriority w:val="99"/>
    <w:unhideWhenUsed/>
    <w:rsid w:val="0099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3E"/>
    <w:rPr>
      <w:rFonts w:ascii="Calibri" w:eastAsia="Calibri" w:hAnsi="Calibri" w:cs="Times New Roman"/>
    </w:rPr>
  </w:style>
  <w:style w:type="paragraph" w:styleId="Footer">
    <w:name w:val="footer"/>
    <w:basedOn w:val="Normal"/>
    <w:link w:val="FooterChar"/>
    <w:uiPriority w:val="99"/>
    <w:unhideWhenUsed/>
    <w:rsid w:val="0099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71">
      <w:bodyDiv w:val="1"/>
      <w:marLeft w:val="0"/>
      <w:marRight w:val="0"/>
      <w:marTop w:val="0"/>
      <w:marBottom w:val="0"/>
      <w:divBdr>
        <w:top w:val="none" w:sz="0" w:space="0" w:color="auto"/>
        <w:left w:val="none" w:sz="0" w:space="0" w:color="auto"/>
        <w:bottom w:val="none" w:sz="0" w:space="0" w:color="auto"/>
        <w:right w:val="none" w:sz="0" w:space="0" w:color="auto"/>
      </w:divBdr>
    </w:div>
    <w:div w:id="854878208">
      <w:bodyDiv w:val="1"/>
      <w:marLeft w:val="0"/>
      <w:marRight w:val="0"/>
      <w:marTop w:val="0"/>
      <w:marBottom w:val="0"/>
      <w:divBdr>
        <w:top w:val="none" w:sz="0" w:space="0" w:color="auto"/>
        <w:left w:val="none" w:sz="0" w:space="0" w:color="auto"/>
        <w:bottom w:val="none" w:sz="0" w:space="0" w:color="auto"/>
        <w:right w:val="none" w:sz="0" w:space="0" w:color="auto"/>
      </w:divBdr>
    </w:div>
    <w:div w:id="1283606990">
      <w:bodyDiv w:val="1"/>
      <w:marLeft w:val="0"/>
      <w:marRight w:val="0"/>
      <w:marTop w:val="0"/>
      <w:marBottom w:val="0"/>
      <w:divBdr>
        <w:top w:val="none" w:sz="0" w:space="0" w:color="auto"/>
        <w:left w:val="none" w:sz="0" w:space="0" w:color="auto"/>
        <w:bottom w:val="none" w:sz="0" w:space="0" w:color="auto"/>
        <w:right w:val="none" w:sz="0" w:space="0" w:color="auto"/>
      </w:divBdr>
    </w:div>
    <w:div w:id="1860508547">
      <w:bodyDiv w:val="1"/>
      <w:marLeft w:val="0"/>
      <w:marRight w:val="0"/>
      <w:marTop w:val="0"/>
      <w:marBottom w:val="0"/>
      <w:divBdr>
        <w:top w:val="none" w:sz="0" w:space="0" w:color="auto"/>
        <w:left w:val="none" w:sz="0" w:space="0" w:color="auto"/>
        <w:bottom w:val="none" w:sz="0" w:space="0" w:color="auto"/>
        <w:right w:val="none" w:sz="0" w:space="0" w:color="auto"/>
      </w:divBdr>
    </w:div>
    <w:div w:id="21414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80%20%282%29%20SA%20814" TargetMode="External"/><Relationship Id="rId1" Type="http://schemas.openxmlformats.org/officeDocument/2006/relationships/hyperlink" Target="http://www.saflii.org/cgi-bin/LawCite?cit=1922%20A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2020-01-15T18:30:00+00:00</Judgment_x0020_Date>
    <Year xmlns="c1afb1bd-f2fb-40fd-9abb-aea55b4d7662">2020</Year>
  </documentManagement>
</p:properties>
</file>

<file path=customXml/itemProps1.xml><?xml version="1.0" encoding="utf-8"?>
<ds:datastoreItem xmlns:ds="http://schemas.openxmlformats.org/officeDocument/2006/customXml" ds:itemID="{C1833EEE-F7E8-4F9A-9DB4-A84D40FE635D}"/>
</file>

<file path=customXml/itemProps2.xml><?xml version="1.0" encoding="utf-8"?>
<ds:datastoreItem xmlns:ds="http://schemas.openxmlformats.org/officeDocument/2006/customXml" ds:itemID="{C2CDA3F6-08F9-49BB-9604-15013DCE343B}"/>
</file>

<file path=customXml/itemProps3.xml><?xml version="1.0" encoding="utf-8"?>
<ds:datastoreItem xmlns:ds="http://schemas.openxmlformats.org/officeDocument/2006/customXml" ds:itemID="{66E81FA0-1360-4266-B260-5EF9B13D8F08}"/>
</file>

<file path=customXml/itemProps4.xml><?xml version="1.0" encoding="utf-8"?>
<ds:datastoreItem xmlns:ds="http://schemas.openxmlformats.org/officeDocument/2006/customXml" ds:itemID="{E96047D8-93AE-442D-9B88-EAECE89C9224}"/>
</file>

<file path=docProps/app.xml><?xml version="1.0" encoding="utf-8"?>
<Properties xmlns="http://schemas.openxmlformats.org/officeDocument/2006/extended-properties" xmlns:vt="http://schemas.openxmlformats.org/officeDocument/2006/docPropsVTypes">
  <Template>Normal</Template>
  <TotalTime>0</TotalTime>
  <Pages>21</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Prinsloo Hannelie</dc:creator>
  <cp:lastModifiedBy>Lotta N. Ambunda</cp:lastModifiedBy>
  <cp:revision>2</cp:revision>
  <cp:lastPrinted>2020-01-24T12:18:00Z</cp:lastPrinted>
  <dcterms:created xsi:type="dcterms:W3CDTF">2020-01-30T14:59:00Z</dcterms:created>
  <dcterms:modified xsi:type="dcterms:W3CDTF">2020-01-30T14:59:00Z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