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B62" w:rsidRPr="009F5910" w:rsidRDefault="00527B62" w:rsidP="00527B6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n-ZA"/>
        </w:rPr>
      </w:pPr>
      <w:r w:rsidRPr="009F5910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412EB" wp14:editId="1B06A8B3">
                <wp:simplePos x="0" y="0"/>
                <wp:positionH relativeFrom="margin">
                  <wp:align>right</wp:align>
                </wp:positionH>
                <wp:positionV relativeFrom="paragraph">
                  <wp:posOffset>-47625</wp:posOffset>
                </wp:positionV>
                <wp:extent cx="1695450" cy="2476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B62" w:rsidRPr="000A0FD8" w:rsidRDefault="00527B62" w:rsidP="00527B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7412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2.3pt;margin-top:-3.75pt;width:133.5pt;height:1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" strokecolor="white">
                <v:textbox>
                  <w:txbxContent>
                    <w:p w:rsidR="00527B62" w:rsidRPr="000A0FD8" w:rsidRDefault="00527B62" w:rsidP="00527B62">
                      <w:pPr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F5910">
        <w:rPr>
          <w:rFonts w:ascii="Arial" w:eastAsia="Times New Roman" w:hAnsi="Arial" w:cs="Arial"/>
          <w:b/>
          <w:sz w:val="24"/>
          <w:szCs w:val="24"/>
          <w:lang w:val="en-ZA"/>
        </w:rPr>
        <w:t>REPUBLIC OF NAMIBIA</w:t>
      </w:r>
    </w:p>
    <w:p w:rsidR="00527B62" w:rsidRPr="009F5910" w:rsidRDefault="00527B62" w:rsidP="00527B62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val="en-ZA"/>
        </w:rPr>
      </w:pPr>
      <w:r w:rsidRPr="009F5910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982A102" wp14:editId="5367BC97">
            <wp:simplePos x="0" y="0"/>
            <wp:positionH relativeFrom="margin">
              <wp:align>center</wp:align>
            </wp:positionH>
            <wp:positionV relativeFrom="paragraph">
              <wp:posOffset>85725</wp:posOffset>
            </wp:positionV>
            <wp:extent cx="1276350" cy="1209675"/>
            <wp:effectExtent l="0" t="0" r="0" b="9525"/>
            <wp:wrapSquare wrapText="bothSides"/>
            <wp:docPr id="1" name="Picture 1" descr="Coat of Arm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 of Arms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7B62" w:rsidRPr="009F5910" w:rsidRDefault="00527B62" w:rsidP="00527B62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val="en-ZA"/>
        </w:rPr>
      </w:pPr>
    </w:p>
    <w:p w:rsidR="00527B62" w:rsidRPr="009F5910" w:rsidRDefault="00527B62" w:rsidP="00527B62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val="en-ZA"/>
        </w:rPr>
      </w:pPr>
    </w:p>
    <w:p w:rsidR="00527B62" w:rsidRPr="009F5910" w:rsidRDefault="00527B62" w:rsidP="00527B62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val="en-ZA"/>
        </w:rPr>
      </w:pPr>
    </w:p>
    <w:p w:rsidR="00527B62" w:rsidRPr="009F5910" w:rsidRDefault="00527B62" w:rsidP="00527B62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val="en-ZA"/>
        </w:rPr>
      </w:pPr>
    </w:p>
    <w:p w:rsidR="00527B62" w:rsidRPr="009F5910" w:rsidRDefault="00527B62" w:rsidP="00527B6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n-ZA"/>
        </w:rPr>
      </w:pPr>
    </w:p>
    <w:p w:rsidR="00527B62" w:rsidRPr="009F5910" w:rsidRDefault="00527B62" w:rsidP="00E70E1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n-ZA"/>
        </w:rPr>
      </w:pPr>
      <w:r w:rsidRPr="009F5910">
        <w:rPr>
          <w:rFonts w:ascii="Arial" w:eastAsia="Times New Roman" w:hAnsi="Arial" w:cs="Arial"/>
          <w:b/>
          <w:sz w:val="24"/>
          <w:szCs w:val="24"/>
          <w:lang w:val="en-ZA"/>
        </w:rPr>
        <w:t>HIGH COURT OF NAMIBIA, MAIN DIVISION, WINDHOEK</w:t>
      </w:r>
    </w:p>
    <w:p w:rsidR="00527B62" w:rsidRPr="009F5910" w:rsidRDefault="005464ED" w:rsidP="00527B62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val="en-ZA"/>
        </w:rPr>
      </w:pPr>
      <w:r>
        <w:rPr>
          <w:rFonts w:ascii="Arial" w:eastAsia="Times New Roman" w:hAnsi="Arial" w:cs="Arial"/>
          <w:b/>
          <w:sz w:val="24"/>
          <w:szCs w:val="24"/>
          <w:lang w:val="en-ZA"/>
        </w:rPr>
        <w:t>APPEAL JUDGMENT</w:t>
      </w:r>
    </w:p>
    <w:p w:rsidR="00527B62" w:rsidRPr="009F5910" w:rsidRDefault="00527B62" w:rsidP="00527B62">
      <w:pPr>
        <w:tabs>
          <w:tab w:val="left" w:pos="720"/>
          <w:tab w:val="center" w:pos="4153"/>
          <w:tab w:val="right" w:pos="8306"/>
        </w:tabs>
        <w:spacing w:after="0" w:line="36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527B62" w:rsidRPr="0052506D" w:rsidRDefault="00527B62" w:rsidP="00527B62">
      <w:pPr>
        <w:tabs>
          <w:tab w:val="left" w:pos="720"/>
          <w:tab w:val="center" w:pos="4153"/>
          <w:tab w:val="right" w:pos="8306"/>
        </w:tabs>
        <w:spacing w:after="0" w:line="36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52506D">
        <w:rPr>
          <w:rFonts w:ascii="Arial" w:eastAsia="Times New Roman" w:hAnsi="Arial" w:cs="Arial"/>
          <w:sz w:val="24"/>
          <w:szCs w:val="24"/>
        </w:rPr>
        <w:t>CASE N</w:t>
      </w:r>
      <w:r w:rsidR="009B5C33">
        <w:rPr>
          <w:rFonts w:ascii="Arial" w:eastAsia="Times New Roman" w:hAnsi="Arial" w:cs="Arial"/>
          <w:sz w:val="24"/>
          <w:szCs w:val="24"/>
        </w:rPr>
        <w:t>O.:</w:t>
      </w:r>
      <w:r w:rsidR="00AB1773">
        <w:rPr>
          <w:rFonts w:ascii="Arial" w:eastAsia="Times New Roman" w:hAnsi="Arial" w:cs="Arial"/>
          <w:sz w:val="24"/>
          <w:szCs w:val="24"/>
        </w:rPr>
        <w:t xml:space="preserve"> </w:t>
      </w:r>
      <w:r w:rsidR="005464ED">
        <w:rPr>
          <w:rFonts w:ascii="Arial" w:eastAsia="Times New Roman" w:hAnsi="Arial" w:cs="Arial"/>
          <w:sz w:val="24"/>
          <w:szCs w:val="24"/>
        </w:rPr>
        <w:t xml:space="preserve"> HC-MD-CRI-APP-CAL-201</w:t>
      </w:r>
      <w:r w:rsidR="002B33F9">
        <w:rPr>
          <w:rFonts w:ascii="Arial" w:eastAsia="Times New Roman" w:hAnsi="Arial" w:cs="Arial"/>
          <w:sz w:val="24"/>
          <w:szCs w:val="24"/>
        </w:rPr>
        <w:t>9</w:t>
      </w:r>
      <w:r w:rsidR="005464ED">
        <w:rPr>
          <w:rFonts w:ascii="Arial" w:eastAsia="Times New Roman" w:hAnsi="Arial" w:cs="Arial"/>
          <w:sz w:val="24"/>
          <w:szCs w:val="24"/>
        </w:rPr>
        <w:t>/000</w:t>
      </w:r>
      <w:r w:rsidR="002B33F9">
        <w:rPr>
          <w:rFonts w:ascii="Arial" w:eastAsia="Times New Roman" w:hAnsi="Arial" w:cs="Arial"/>
          <w:sz w:val="24"/>
          <w:szCs w:val="24"/>
        </w:rPr>
        <w:t>6</w:t>
      </w:r>
      <w:r w:rsidR="005464ED">
        <w:rPr>
          <w:rFonts w:ascii="Arial" w:eastAsia="Times New Roman" w:hAnsi="Arial" w:cs="Arial"/>
          <w:sz w:val="24"/>
          <w:szCs w:val="24"/>
        </w:rPr>
        <w:t>4</w:t>
      </w:r>
    </w:p>
    <w:p w:rsidR="00527B62" w:rsidRPr="009F5910" w:rsidRDefault="00527B62" w:rsidP="00527B62">
      <w:pPr>
        <w:tabs>
          <w:tab w:val="left" w:pos="720"/>
          <w:tab w:val="center" w:pos="4153"/>
          <w:tab w:val="right" w:pos="830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27B62" w:rsidRPr="009F5910" w:rsidRDefault="00527B62" w:rsidP="00527B62">
      <w:pPr>
        <w:tabs>
          <w:tab w:val="left" w:pos="720"/>
          <w:tab w:val="center" w:pos="4153"/>
          <w:tab w:val="right" w:pos="830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5910">
        <w:rPr>
          <w:rFonts w:ascii="Arial" w:eastAsia="Times New Roman" w:hAnsi="Arial" w:cs="Arial"/>
          <w:sz w:val="24"/>
          <w:szCs w:val="24"/>
        </w:rPr>
        <w:t>In the matter between:</w:t>
      </w:r>
    </w:p>
    <w:p w:rsidR="00527B62" w:rsidRPr="009F5910" w:rsidRDefault="00527B62" w:rsidP="00527B62">
      <w:pPr>
        <w:tabs>
          <w:tab w:val="left" w:pos="720"/>
          <w:tab w:val="center" w:pos="4153"/>
          <w:tab w:val="right" w:pos="8306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527B62" w:rsidRDefault="002B33F9" w:rsidP="002B33F9">
      <w:pPr>
        <w:rPr>
          <w:rFonts w:ascii="Arial" w:eastAsia="Times New Roman" w:hAnsi="Arial" w:cs="Arial"/>
          <w:b/>
          <w:sz w:val="24"/>
          <w:szCs w:val="24"/>
        </w:rPr>
      </w:pPr>
      <w:r w:rsidRPr="002B33F9">
        <w:rPr>
          <w:rFonts w:ascii="Arial" w:hAnsi="Arial" w:cs="Arial"/>
          <w:b/>
          <w:sz w:val="24"/>
          <w:szCs w:val="24"/>
        </w:rPr>
        <w:t>FESTUS ASINO</w:t>
      </w:r>
      <w:r w:rsidRPr="002B33F9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31E20">
        <w:rPr>
          <w:rFonts w:ascii="Arial" w:hAnsi="Arial" w:cs="Arial"/>
          <w:sz w:val="24"/>
          <w:szCs w:val="24"/>
        </w:rPr>
        <w:t xml:space="preserve">  </w:t>
      </w:r>
      <w:r w:rsidR="00A31E20" w:rsidRPr="00A31E20">
        <w:rPr>
          <w:rFonts w:ascii="Arial" w:hAnsi="Arial" w:cs="Arial"/>
          <w:b/>
          <w:sz w:val="24"/>
          <w:szCs w:val="24"/>
        </w:rPr>
        <w:t xml:space="preserve">FIRST </w:t>
      </w:r>
      <w:r w:rsidR="00527B62">
        <w:rPr>
          <w:rFonts w:ascii="Arial" w:eastAsia="Times New Roman" w:hAnsi="Arial" w:cs="Arial"/>
          <w:b/>
          <w:sz w:val="24"/>
          <w:szCs w:val="24"/>
        </w:rPr>
        <w:t>APPLICANT</w:t>
      </w:r>
    </w:p>
    <w:p w:rsidR="002B33F9" w:rsidRPr="002B33F9" w:rsidRDefault="00A31E20" w:rsidP="002B33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JOSEPH NAKAMBUNDA</w:t>
      </w:r>
      <w:r>
        <w:rPr>
          <w:rFonts w:ascii="Arial" w:hAnsi="Arial" w:cs="Arial"/>
          <w:b/>
          <w:sz w:val="24"/>
          <w:szCs w:val="24"/>
        </w:rPr>
        <w:tab/>
      </w:r>
      <w:r w:rsidR="002B33F9">
        <w:rPr>
          <w:rFonts w:ascii="Arial" w:hAnsi="Arial" w:cs="Arial"/>
          <w:sz w:val="24"/>
          <w:szCs w:val="24"/>
        </w:rPr>
        <w:tab/>
      </w:r>
      <w:r w:rsidR="002B33F9">
        <w:rPr>
          <w:rFonts w:ascii="Arial" w:hAnsi="Arial" w:cs="Arial"/>
          <w:sz w:val="24"/>
          <w:szCs w:val="24"/>
        </w:rPr>
        <w:tab/>
      </w:r>
      <w:r w:rsidR="002B33F9">
        <w:rPr>
          <w:rFonts w:ascii="Arial" w:hAnsi="Arial" w:cs="Arial"/>
          <w:sz w:val="24"/>
          <w:szCs w:val="24"/>
        </w:rPr>
        <w:tab/>
      </w:r>
      <w:r w:rsidR="002B33F9">
        <w:rPr>
          <w:rFonts w:ascii="Arial" w:hAnsi="Arial" w:cs="Arial"/>
          <w:sz w:val="24"/>
          <w:szCs w:val="24"/>
        </w:rPr>
        <w:tab/>
      </w:r>
      <w:r w:rsidR="002B33F9" w:rsidRPr="009F5910">
        <w:rPr>
          <w:rFonts w:ascii="Arial" w:eastAsia="Times New Roman" w:hAnsi="Arial" w:cs="Arial"/>
          <w:b/>
          <w:sz w:val="24"/>
          <w:szCs w:val="24"/>
        </w:rPr>
        <w:tab/>
      </w:r>
      <w:r w:rsidR="00E70E14">
        <w:rPr>
          <w:rFonts w:ascii="Arial" w:eastAsia="Times New Roman" w:hAnsi="Arial" w:cs="Arial"/>
          <w:b/>
          <w:sz w:val="24"/>
          <w:szCs w:val="24"/>
        </w:rPr>
        <w:t xml:space="preserve">       SE</w:t>
      </w:r>
      <w:r>
        <w:rPr>
          <w:rFonts w:ascii="Arial" w:eastAsia="Times New Roman" w:hAnsi="Arial" w:cs="Arial"/>
          <w:b/>
          <w:sz w:val="24"/>
          <w:szCs w:val="24"/>
        </w:rPr>
        <w:t xml:space="preserve">COND </w:t>
      </w:r>
      <w:r w:rsidR="002B33F9">
        <w:rPr>
          <w:rFonts w:ascii="Arial" w:eastAsia="Times New Roman" w:hAnsi="Arial" w:cs="Arial"/>
          <w:b/>
          <w:sz w:val="24"/>
          <w:szCs w:val="24"/>
        </w:rPr>
        <w:t>APPLICANT</w:t>
      </w:r>
    </w:p>
    <w:p w:rsidR="00527B62" w:rsidRPr="009F5910" w:rsidRDefault="00527B62" w:rsidP="00527B62">
      <w:pPr>
        <w:tabs>
          <w:tab w:val="left" w:pos="720"/>
          <w:tab w:val="center" w:pos="4153"/>
          <w:tab w:val="right" w:pos="830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27B62" w:rsidRPr="009F5910" w:rsidRDefault="00527B62" w:rsidP="00527B62">
      <w:pPr>
        <w:tabs>
          <w:tab w:val="left" w:pos="720"/>
          <w:tab w:val="center" w:pos="4153"/>
          <w:tab w:val="right" w:pos="830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9F5910">
        <w:rPr>
          <w:rFonts w:ascii="Arial" w:eastAsia="Times New Roman" w:hAnsi="Arial" w:cs="Arial"/>
          <w:sz w:val="24"/>
          <w:szCs w:val="24"/>
        </w:rPr>
        <w:t>and</w:t>
      </w:r>
      <w:proofErr w:type="gramEnd"/>
    </w:p>
    <w:p w:rsidR="00527B62" w:rsidRPr="009F5910" w:rsidRDefault="00527B62" w:rsidP="00527B62">
      <w:pPr>
        <w:tabs>
          <w:tab w:val="left" w:pos="720"/>
          <w:tab w:val="center" w:pos="4153"/>
          <w:tab w:val="right" w:pos="830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27B62" w:rsidRPr="009F5910" w:rsidRDefault="00527B62" w:rsidP="00527B62">
      <w:pPr>
        <w:tabs>
          <w:tab w:val="left" w:pos="720"/>
          <w:tab w:val="center" w:pos="4153"/>
          <w:tab w:val="right" w:pos="9360"/>
        </w:tabs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</w:rPr>
        <w:t>THE STATE</w:t>
      </w:r>
      <w:r>
        <w:rPr>
          <w:rFonts w:ascii="Arial" w:eastAsia="Times New Roman" w:hAnsi="Arial" w:cs="Arial"/>
          <w:b/>
          <w:sz w:val="24"/>
          <w:szCs w:val="24"/>
        </w:rPr>
        <w:tab/>
      </w:r>
    </w:p>
    <w:p w:rsidR="00527B62" w:rsidRPr="009F5910" w:rsidRDefault="00527B62" w:rsidP="00527B6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527B62" w:rsidRPr="009F5910" w:rsidRDefault="00527B62" w:rsidP="00527B6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9F5910">
        <w:rPr>
          <w:rFonts w:ascii="Arial" w:eastAsia="Times New Roman" w:hAnsi="Arial" w:cs="Arial"/>
          <w:b/>
          <w:sz w:val="24"/>
          <w:szCs w:val="24"/>
          <w:lang w:val="en-GB"/>
        </w:rPr>
        <w:t xml:space="preserve">Neutral Citation: </w:t>
      </w:r>
      <w:proofErr w:type="spellStart"/>
      <w:r w:rsidR="002B33F9">
        <w:rPr>
          <w:rFonts w:ascii="Arial" w:eastAsia="Times New Roman" w:hAnsi="Arial" w:cs="Arial"/>
          <w:i/>
          <w:sz w:val="24"/>
          <w:szCs w:val="24"/>
          <w:lang w:val="en-GB"/>
        </w:rPr>
        <w:t>Asino</w:t>
      </w:r>
      <w:proofErr w:type="spellEnd"/>
      <w:r w:rsidR="002B33F9">
        <w:rPr>
          <w:rFonts w:ascii="Arial" w:eastAsia="Times New Roman" w:hAnsi="Arial" w:cs="Arial"/>
          <w:i/>
          <w:sz w:val="24"/>
          <w:szCs w:val="24"/>
          <w:lang w:val="en-GB"/>
        </w:rPr>
        <w:t xml:space="preserve"> </w:t>
      </w:r>
      <w:r w:rsidR="00E70E14">
        <w:rPr>
          <w:rFonts w:ascii="Arial" w:eastAsia="Times New Roman" w:hAnsi="Arial" w:cs="Arial"/>
          <w:i/>
          <w:sz w:val="24"/>
          <w:szCs w:val="24"/>
          <w:lang w:val="en-GB"/>
        </w:rPr>
        <w:t>v</w:t>
      </w:r>
      <w:r w:rsidRPr="009F5910">
        <w:rPr>
          <w:rFonts w:ascii="Arial" w:eastAsia="Times New Roman" w:hAnsi="Arial" w:cs="Arial"/>
          <w:i/>
          <w:sz w:val="24"/>
          <w:szCs w:val="24"/>
          <w:lang w:val="en-GB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val="en-GB"/>
        </w:rPr>
        <w:t>S</w:t>
      </w:r>
      <w:r w:rsidRPr="009F5910">
        <w:rPr>
          <w:rFonts w:ascii="Arial" w:eastAsia="Times New Roman" w:hAnsi="Arial" w:cs="Arial"/>
          <w:i/>
          <w:sz w:val="24"/>
          <w:szCs w:val="24"/>
          <w:lang w:val="en-GB"/>
        </w:rPr>
        <w:t xml:space="preserve"> </w:t>
      </w:r>
      <w:r w:rsidRPr="009F5910">
        <w:rPr>
          <w:rFonts w:ascii="Arial" w:eastAsia="Times New Roman" w:hAnsi="Arial" w:cs="Arial"/>
          <w:sz w:val="24"/>
          <w:szCs w:val="24"/>
          <w:lang w:val="en-GB"/>
        </w:rPr>
        <w:t>(</w:t>
      </w:r>
      <w:r w:rsidR="009B5C33">
        <w:rPr>
          <w:rFonts w:ascii="Arial" w:eastAsia="Times New Roman" w:hAnsi="Arial" w:cs="Arial"/>
          <w:sz w:val="24"/>
          <w:szCs w:val="24"/>
        </w:rPr>
        <w:t>HC-MD-CRI-APP-CAL-201</w:t>
      </w:r>
      <w:r w:rsidR="002B33F9">
        <w:rPr>
          <w:rFonts w:ascii="Arial" w:eastAsia="Times New Roman" w:hAnsi="Arial" w:cs="Arial"/>
          <w:sz w:val="24"/>
          <w:szCs w:val="24"/>
        </w:rPr>
        <w:t>9</w:t>
      </w:r>
      <w:r w:rsidR="009B5C33">
        <w:rPr>
          <w:rFonts w:ascii="Arial" w:eastAsia="Times New Roman" w:hAnsi="Arial" w:cs="Arial"/>
          <w:sz w:val="24"/>
          <w:szCs w:val="24"/>
        </w:rPr>
        <w:t>/000</w:t>
      </w:r>
      <w:r w:rsidR="002B33F9">
        <w:rPr>
          <w:rFonts w:ascii="Arial" w:eastAsia="Times New Roman" w:hAnsi="Arial" w:cs="Arial"/>
          <w:sz w:val="24"/>
          <w:szCs w:val="24"/>
        </w:rPr>
        <w:t>64</w:t>
      </w:r>
      <w:r w:rsidRPr="009F5910">
        <w:rPr>
          <w:rFonts w:ascii="Arial" w:eastAsia="Times New Roman" w:hAnsi="Arial" w:cs="Arial"/>
          <w:sz w:val="24"/>
          <w:szCs w:val="24"/>
        </w:rPr>
        <w:t>)</w:t>
      </w:r>
      <w:r>
        <w:rPr>
          <w:rFonts w:ascii="Arial" w:eastAsia="Times New Roman" w:hAnsi="Arial" w:cs="Arial"/>
          <w:sz w:val="24"/>
          <w:szCs w:val="24"/>
        </w:rPr>
        <w:t xml:space="preserve"> [20</w:t>
      </w:r>
      <w:r w:rsidR="00FF46EF">
        <w:rPr>
          <w:rFonts w:ascii="Arial" w:eastAsia="Times New Roman" w:hAnsi="Arial" w:cs="Arial"/>
          <w:sz w:val="24"/>
          <w:szCs w:val="24"/>
        </w:rPr>
        <w:t>20</w:t>
      </w:r>
      <w:r>
        <w:rPr>
          <w:rFonts w:ascii="Arial" w:eastAsia="Times New Roman" w:hAnsi="Arial" w:cs="Arial"/>
          <w:sz w:val="24"/>
          <w:szCs w:val="24"/>
        </w:rPr>
        <w:t xml:space="preserve">] NAHCMD </w:t>
      </w:r>
      <w:r w:rsidR="00F70008">
        <w:rPr>
          <w:rFonts w:ascii="Arial" w:eastAsia="Times New Roman" w:hAnsi="Arial" w:cs="Arial"/>
          <w:sz w:val="24"/>
          <w:szCs w:val="24"/>
        </w:rPr>
        <w:t>225</w:t>
      </w:r>
      <w:r w:rsidR="00FF46EF">
        <w:rPr>
          <w:rFonts w:ascii="Arial" w:eastAsia="Times New Roman" w:hAnsi="Arial" w:cs="Arial"/>
          <w:sz w:val="24"/>
          <w:szCs w:val="24"/>
        </w:rPr>
        <w:t xml:space="preserve"> (</w:t>
      </w:r>
      <w:r w:rsidR="00F470FE">
        <w:rPr>
          <w:rFonts w:ascii="Arial" w:eastAsia="Times New Roman" w:hAnsi="Arial" w:cs="Arial"/>
          <w:sz w:val="24"/>
          <w:szCs w:val="24"/>
        </w:rPr>
        <w:t>15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C16F2">
        <w:rPr>
          <w:rFonts w:ascii="Arial" w:eastAsia="Times New Roman" w:hAnsi="Arial" w:cs="Arial"/>
          <w:sz w:val="24"/>
          <w:szCs w:val="24"/>
        </w:rPr>
        <w:t>Ju</w:t>
      </w:r>
      <w:r w:rsidR="00F470FE">
        <w:rPr>
          <w:rFonts w:ascii="Arial" w:eastAsia="Times New Roman" w:hAnsi="Arial" w:cs="Arial"/>
          <w:sz w:val="24"/>
          <w:szCs w:val="24"/>
        </w:rPr>
        <w:t>ne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F5910">
        <w:rPr>
          <w:rFonts w:ascii="Arial" w:eastAsia="Times New Roman" w:hAnsi="Arial" w:cs="Arial"/>
          <w:sz w:val="24"/>
          <w:szCs w:val="24"/>
        </w:rPr>
        <w:t>20</w:t>
      </w:r>
      <w:r w:rsidR="00FF46EF">
        <w:rPr>
          <w:rFonts w:ascii="Arial" w:eastAsia="Times New Roman" w:hAnsi="Arial" w:cs="Arial"/>
          <w:sz w:val="24"/>
          <w:szCs w:val="24"/>
        </w:rPr>
        <w:t>20</w:t>
      </w:r>
      <w:r w:rsidRPr="009F5910">
        <w:rPr>
          <w:rFonts w:ascii="Arial" w:eastAsia="Times New Roman" w:hAnsi="Arial" w:cs="Arial"/>
          <w:sz w:val="24"/>
          <w:szCs w:val="24"/>
        </w:rPr>
        <w:t>)</w:t>
      </w:r>
    </w:p>
    <w:p w:rsidR="00527B62" w:rsidRPr="009F5910" w:rsidRDefault="00527B62" w:rsidP="00527B6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527B62" w:rsidRPr="008E343A" w:rsidRDefault="00527B62" w:rsidP="008E343A">
      <w:pPr>
        <w:shd w:val="clear" w:color="auto" w:fill="FFFFFF"/>
        <w:spacing w:after="0" w:line="360" w:lineRule="auto"/>
        <w:rPr>
          <w:rFonts w:ascii="Segoe UI" w:eastAsia="Times New Roman" w:hAnsi="Segoe UI" w:cs="Segoe UI"/>
          <w:color w:val="000000"/>
          <w:sz w:val="20"/>
          <w:szCs w:val="20"/>
          <w:lang w:val="en-ZA" w:eastAsia="en-ZA"/>
        </w:rPr>
      </w:pPr>
      <w:r w:rsidRPr="009F5910">
        <w:rPr>
          <w:rFonts w:ascii="Arial" w:eastAsia="Times New Roman" w:hAnsi="Arial" w:cs="Arial"/>
          <w:b/>
          <w:sz w:val="24"/>
          <w:szCs w:val="24"/>
          <w:lang w:val="en-GB"/>
        </w:rPr>
        <w:t>Coram:</w:t>
      </w:r>
      <w:r w:rsidRPr="008041B2">
        <w:rPr>
          <w:rFonts w:ascii="Arial" w:eastAsia="Times New Roman" w:hAnsi="Arial" w:cs="Arial"/>
          <w:b/>
          <w:sz w:val="24"/>
          <w:szCs w:val="24"/>
          <w:lang w:val="en-GB"/>
        </w:rPr>
        <w:tab/>
      </w:r>
      <w:r w:rsidR="00FF46EF" w:rsidRPr="00FF46EF">
        <w:rPr>
          <w:rFonts w:ascii="Arial" w:eastAsia="Times New Roman" w:hAnsi="Arial" w:cs="Arial"/>
          <w:sz w:val="24"/>
          <w:szCs w:val="24"/>
          <w:lang w:val="en-GB"/>
        </w:rPr>
        <w:t>USIKU</w:t>
      </w:r>
      <w:r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>, J and</w:t>
      </w:r>
      <w:r w:rsidRPr="008041B2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 xml:space="preserve"> UNENGU, AJ</w:t>
      </w:r>
    </w:p>
    <w:p w:rsidR="00527B62" w:rsidRPr="009F5910" w:rsidRDefault="00527B62" w:rsidP="00527B62">
      <w:pPr>
        <w:spacing w:after="0" w:line="360" w:lineRule="auto"/>
        <w:ind w:left="1440" w:hanging="1440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9F5910">
        <w:rPr>
          <w:rFonts w:ascii="Arial" w:eastAsia="Times New Roman" w:hAnsi="Arial" w:cs="Arial"/>
          <w:b/>
          <w:sz w:val="24"/>
          <w:szCs w:val="24"/>
          <w:lang w:val="en-GB"/>
        </w:rPr>
        <w:t>Heard</w:t>
      </w:r>
      <w:r w:rsidRPr="009F5910">
        <w:rPr>
          <w:rFonts w:ascii="Arial" w:eastAsia="Times New Roman" w:hAnsi="Arial" w:cs="Arial"/>
          <w:sz w:val="24"/>
          <w:szCs w:val="24"/>
          <w:lang w:val="en-GB"/>
        </w:rPr>
        <w:t>:</w:t>
      </w:r>
      <w:r w:rsidRPr="009F5910">
        <w:rPr>
          <w:rFonts w:ascii="Arial" w:eastAsia="Times New Roman" w:hAnsi="Arial" w:cs="Arial"/>
          <w:sz w:val="24"/>
          <w:szCs w:val="24"/>
          <w:lang w:val="en-GB"/>
        </w:rPr>
        <w:tab/>
      </w:r>
      <w:r w:rsidR="005464ED">
        <w:rPr>
          <w:rFonts w:ascii="Arial" w:eastAsia="Times New Roman" w:hAnsi="Arial" w:cs="Arial"/>
          <w:sz w:val="24"/>
          <w:szCs w:val="24"/>
          <w:lang w:val="en-GB"/>
        </w:rPr>
        <w:t>1</w:t>
      </w:r>
      <w:r w:rsidR="002B33F9">
        <w:rPr>
          <w:rFonts w:ascii="Arial" w:eastAsia="Times New Roman" w:hAnsi="Arial" w:cs="Arial"/>
          <w:sz w:val="24"/>
          <w:szCs w:val="24"/>
          <w:lang w:val="en-GB"/>
        </w:rPr>
        <w:t>5</w:t>
      </w:r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FF46EF">
        <w:rPr>
          <w:rFonts w:ascii="Arial" w:eastAsia="Times New Roman" w:hAnsi="Arial" w:cs="Arial"/>
          <w:sz w:val="24"/>
          <w:szCs w:val="24"/>
          <w:lang w:val="en-GB"/>
        </w:rPr>
        <w:t>Ma</w:t>
      </w:r>
      <w:r w:rsidR="005464ED">
        <w:rPr>
          <w:rFonts w:ascii="Arial" w:eastAsia="Times New Roman" w:hAnsi="Arial" w:cs="Arial"/>
          <w:sz w:val="24"/>
          <w:szCs w:val="24"/>
          <w:lang w:val="en-GB"/>
        </w:rPr>
        <w:t xml:space="preserve">y </w:t>
      </w:r>
      <w:r w:rsidR="00FD23D7">
        <w:rPr>
          <w:rFonts w:ascii="Arial" w:eastAsia="Times New Roman" w:hAnsi="Arial" w:cs="Arial"/>
          <w:sz w:val="24"/>
          <w:szCs w:val="24"/>
          <w:lang w:val="en-GB"/>
        </w:rPr>
        <w:t>2</w:t>
      </w:r>
      <w:r w:rsidR="00FF46EF">
        <w:rPr>
          <w:rFonts w:ascii="Arial" w:eastAsia="Times New Roman" w:hAnsi="Arial" w:cs="Arial"/>
          <w:sz w:val="24"/>
          <w:szCs w:val="24"/>
          <w:lang w:val="en-GB"/>
        </w:rPr>
        <w:t>020</w:t>
      </w:r>
    </w:p>
    <w:p w:rsidR="00527B62" w:rsidRPr="009F5910" w:rsidRDefault="00527B62" w:rsidP="00527B6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9F5910">
        <w:rPr>
          <w:rFonts w:ascii="Arial" w:eastAsia="Times New Roman" w:hAnsi="Arial" w:cs="Arial"/>
          <w:b/>
          <w:sz w:val="24"/>
          <w:szCs w:val="24"/>
          <w:lang w:val="en-GB"/>
        </w:rPr>
        <w:t>Delivered</w:t>
      </w:r>
      <w:r w:rsidRPr="009F5910">
        <w:rPr>
          <w:rFonts w:ascii="Arial" w:eastAsia="Times New Roman" w:hAnsi="Arial" w:cs="Arial"/>
          <w:sz w:val="24"/>
          <w:szCs w:val="24"/>
          <w:lang w:val="en-GB"/>
        </w:rPr>
        <w:t>:</w:t>
      </w:r>
      <w:r w:rsidRPr="009F5910">
        <w:rPr>
          <w:rFonts w:ascii="Arial" w:eastAsia="Times New Roman" w:hAnsi="Arial" w:cs="Arial"/>
          <w:sz w:val="24"/>
          <w:szCs w:val="24"/>
          <w:lang w:val="en-GB"/>
        </w:rPr>
        <w:tab/>
      </w:r>
      <w:r w:rsidR="00F470FE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>15</w:t>
      </w:r>
      <w:r w:rsidR="00354B51" w:rsidRPr="00564FAB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 </w:t>
      </w:r>
      <w:r w:rsidR="001C16F2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>Ju</w:t>
      </w:r>
      <w:r w:rsidR="00F470FE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>ne</w:t>
      </w:r>
      <w:r w:rsidR="00354B51" w:rsidRPr="00564FAB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 </w:t>
      </w:r>
      <w:r w:rsidR="00FF46EF">
        <w:rPr>
          <w:rFonts w:ascii="Arial" w:eastAsia="Times New Roman" w:hAnsi="Arial" w:cs="Arial"/>
          <w:sz w:val="24"/>
          <w:szCs w:val="24"/>
          <w:lang w:val="en-GB"/>
        </w:rPr>
        <w:t>2020</w:t>
      </w:r>
    </w:p>
    <w:p w:rsidR="00527B62" w:rsidRPr="0047703A" w:rsidRDefault="00527B62" w:rsidP="00527B6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5123FD" w:rsidRPr="0021077B" w:rsidRDefault="00CB6A4C" w:rsidP="005123FD">
      <w:pPr>
        <w:shd w:val="clear" w:color="auto" w:fill="FFFFFF"/>
        <w:spacing w:after="0" w:line="36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ZA"/>
        </w:rPr>
      </w:pPr>
      <w:proofErr w:type="spellStart"/>
      <w:r w:rsidRPr="0074770C">
        <w:rPr>
          <w:rFonts w:ascii="Arial" w:eastAsia="Times New Roman" w:hAnsi="Arial" w:cs="Arial"/>
          <w:b/>
          <w:sz w:val="24"/>
          <w:szCs w:val="24"/>
          <w:lang w:eastAsia="en-ZA"/>
        </w:rPr>
        <w:t>Flynote</w:t>
      </w:r>
      <w:proofErr w:type="spellEnd"/>
      <w:r w:rsidRPr="0074770C">
        <w:rPr>
          <w:rFonts w:ascii="Arial" w:eastAsia="Times New Roman" w:hAnsi="Arial" w:cs="Arial"/>
          <w:sz w:val="24"/>
          <w:szCs w:val="24"/>
          <w:lang w:eastAsia="en-ZA"/>
        </w:rPr>
        <w:t>:</w:t>
      </w:r>
      <w:r>
        <w:rPr>
          <w:rFonts w:ascii="Arial" w:eastAsia="Times New Roman" w:hAnsi="Arial" w:cs="Arial"/>
          <w:sz w:val="24"/>
          <w:szCs w:val="24"/>
          <w:lang w:eastAsia="en-ZA"/>
        </w:rPr>
        <w:tab/>
      </w:r>
      <w:r w:rsidR="005123FD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en-ZA"/>
        </w:rPr>
        <w:t>Criminal Procedure – Appeal –</w:t>
      </w:r>
      <w:r w:rsidR="005123FD" w:rsidRPr="0021077B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en-ZA"/>
        </w:rPr>
        <w:t xml:space="preserve"> Against sentence </w:t>
      </w:r>
      <w:r w:rsidR="005123FD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en-ZA"/>
        </w:rPr>
        <w:t>–</w:t>
      </w:r>
      <w:r w:rsidR="005123FD" w:rsidRPr="0021077B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en-ZA"/>
        </w:rPr>
        <w:t xml:space="preserve"> Appellant </w:t>
      </w:r>
      <w:r w:rsidR="00125543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en-ZA"/>
        </w:rPr>
        <w:t xml:space="preserve">and fellow police officer </w:t>
      </w:r>
      <w:r w:rsidR="005123FD" w:rsidRPr="0021077B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en-ZA"/>
        </w:rPr>
        <w:t>convicted of four counts of offences under s 38(b) of the Anti - Corrupt</w:t>
      </w:r>
      <w:r w:rsidR="005123FD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en-ZA"/>
        </w:rPr>
        <w:t xml:space="preserve">ion Act, 2003 ( Act 8 of 2003) – </w:t>
      </w:r>
      <w:r w:rsidR="00125543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en-ZA"/>
        </w:rPr>
        <w:t xml:space="preserve">Both </w:t>
      </w:r>
      <w:r w:rsidR="005123FD" w:rsidRPr="0021077B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en-ZA"/>
        </w:rPr>
        <w:t>sentenced to an effective four years imprisonment</w:t>
      </w:r>
      <w:r w:rsidR="005123FD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en-ZA"/>
        </w:rPr>
        <w:t xml:space="preserve"> –</w:t>
      </w:r>
      <w:r w:rsidR="00125543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en-ZA"/>
        </w:rPr>
        <w:t xml:space="preserve"> appellant filed defe</w:t>
      </w:r>
      <w:r w:rsidR="005123FD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en-ZA"/>
        </w:rPr>
        <w:t xml:space="preserve">ctive Notice of Appeal – </w:t>
      </w:r>
      <w:r w:rsidR="005123FD" w:rsidRPr="0021077B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en-ZA"/>
        </w:rPr>
        <w:t>Counsel acting without power of attorney</w:t>
      </w:r>
      <w:r w:rsidR="005123FD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en-ZA"/>
        </w:rPr>
        <w:t xml:space="preserve"> –</w:t>
      </w:r>
      <w:r w:rsidR="005123FD" w:rsidRPr="0021077B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en-ZA"/>
        </w:rPr>
        <w:t xml:space="preserve"> No </w:t>
      </w:r>
      <w:r w:rsidR="005123FD" w:rsidRPr="0021077B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en-ZA"/>
        </w:rPr>
        <w:lastRenderedPageBreak/>
        <w:t>mandate to lodge and act on behalf of the appellant</w:t>
      </w:r>
      <w:r w:rsidR="005123FD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en-ZA"/>
        </w:rPr>
        <w:t xml:space="preserve"> –</w:t>
      </w:r>
      <w:r w:rsidR="005123FD" w:rsidRPr="0021077B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en-ZA"/>
        </w:rPr>
        <w:t xml:space="preserve"> Point in </w:t>
      </w:r>
      <w:proofErr w:type="spellStart"/>
      <w:r w:rsidR="005123FD" w:rsidRPr="0021077B">
        <w:rPr>
          <w:rFonts w:ascii="Arial" w:eastAsia="Times New Roman" w:hAnsi="Arial" w:cs="Arial"/>
          <w:bCs/>
          <w:i/>
          <w:color w:val="000000"/>
          <w:kern w:val="36"/>
          <w:sz w:val="24"/>
          <w:szCs w:val="24"/>
          <w:lang w:eastAsia="en-ZA"/>
        </w:rPr>
        <w:t>limine</w:t>
      </w:r>
      <w:proofErr w:type="spellEnd"/>
      <w:r w:rsidR="005123FD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en-ZA"/>
        </w:rPr>
        <w:t xml:space="preserve"> –</w:t>
      </w:r>
      <w:r w:rsidR="005123FD" w:rsidRPr="0021077B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en-ZA"/>
        </w:rPr>
        <w:t xml:space="preserve"> notice of appeal defective</w:t>
      </w:r>
      <w:r w:rsidR="005123FD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en-ZA"/>
        </w:rPr>
        <w:t xml:space="preserve"> –</w:t>
      </w:r>
      <w:r w:rsidR="005123FD" w:rsidRPr="0021077B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en-ZA"/>
        </w:rPr>
        <w:t xml:space="preserve"> No grounds of appeal</w:t>
      </w:r>
      <w:r w:rsidR="005123FD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en-ZA"/>
        </w:rPr>
        <w:t xml:space="preserve"> –</w:t>
      </w:r>
      <w:r w:rsidR="005123FD" w:rsidRPr="0021077B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en-ZA"/>
        </w:rPr>
        <w:t xml:space="preserve"> In appeal</w:t>
      </w:r>
      <w:r w:rsidR="005123FD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en-ZA"/>
        </w:rPr>
        <w:t xml:space="preserve"> –</w:t>
      </w:r>
      <w:r w:rsidR="005123FD" w:rsidRPr="0021077B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en-ZA"/>
        </w:rPr>
        <w:t xml:space="preserve"> Point in </w:t>
      </w:r>
      <w:proofErr w:type="spellStart"/>
      <w:r w:rsidR="005123FD" w:rsidRPr="0021077B">
        <w:rPr>
          <w:rFonts w:ascii="Arial" w:eastAsia="Times New Roman" w:hAnsi="Arial" w:cs="Arial"/>
          <w:bCs/>
          <w:i/>
          <w:color w:val="000000"/>
          <w:kern w:val="36"/>
          <w:sz w:val="24"/>
          <w:szCs w:val="24"/>
          <w:lang w:eastAsia="en-ZA"/>
        </w:rPr>
        <w:t>limine</w:t>
      </w:r>
      <w:proofErr w:type="spellEnd"/>
      <w:r w:rsidR="005123FD" w:rsidRPr="0021077B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en-ZA"/>
        </w:rPr>
        <w:t xml:space="preserve"> upheld and appeal struck from the roll.</w:t>
      </w:r>
    </w:p>
    <w:p w:rsidR="005123FD" w:rsidRPr="0021077B" w:rsidRDefault="005123FD" w:rsidP="005123F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ZA"/>
        </w:rPr>
      </w:pPr>
    </w:p>
    <w:p w:rsidR="005123FD" w:rsidRPr="0021077B" w:rsidRDefault="005123FD" w:rsidP="005123F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ZA"/>
        </w:rPr>
      </w:pPr>
      <w:r w:rsidRPr="0021077B">
        <w:rPr>
          <w:rFonts w:ascii="Arial" w:eastAsia="Times New Roman" w:hAnsi="Arial" w:cs="Arial"/>
          <w:b/>
          <w:color w:val="000000"/>
          <w:sz w:val="24"/>
          <w:szCs w:val="24"/>
          <w:lang w:eastAsia="en-ZA"/>
        </w:rPr>
        <w:t>Summary</w:t>
      </w:r>
      <w:r w:rsidRPr="0021077B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en-ZA"/>
        </w:rPr>
        <w:tab/>
      </w:r>
      <w:r w:rsidRPr="0021077B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The appellant and a</w:t>
      </w:r>
      <w:r w:rsidR="00125543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 fellow police officer</w:t>
      </w:r>
      <w:r w:rsidRPr="0021077B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 were charged with and convicted of four counts of offe</w:t>
      </w:r>
      <w:r>
        <w:rPr>
          <w:rFonts w:ascii="Arial" w:eastAsia="Times New Roman" w:hAnsi="Arial" w:cs="Arial"/>
          <w:color w:val="000000"/>
          <w:sz w:val="24"/>
          <w:szCs w:val="24"/>
          <w:lang w:eastAsia="en-ZA"/>
        </w:rPr>
        <w:t>nces under s 38(b) of the Anti</w:t>
      </w:r>
      <w:r w:rsidRPr="0021077B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-</w:t>
      </w:r>
      <w:r w:rsidR="002A0264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C</w:t>
      </w:r>
      <w:r w:rsidRPr="0021077B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orruption Act 8 of 2003; and were sentenced to an effective four years imprisonment</w:t>
      </w:r>
      <w:r w:rsidR="00A84C6E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 each</w:t>
      </w:r>
      <w:r w:rsidRPr="0021077B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. Dissatisfied with the sentence</w:t>
      </w:r>
      <w:r w:rsidR="00125543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 imposed on him, the appellant </w:t>
      </w:r>
      <w:r w:rsidRPr="0021077B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lodged an appeal against the sentence; but the notice of appeal is defective because it does not contain clear and specific grounds of appeal. In add</w:t>
      </w:r>
      <w:r w:rsidR="00A84C6E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ition, counsel acting on his behalf</w:t>
      </w:r>
      <w:r w:rsidRPr="0021077B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, did not obtain special power of attorney</w:t>
      </w:r>
      <w:r w:rsidR="00125543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 from him</w:t>
      </w:r>
      <w:r w:rsidRPr="0021077B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 to lodge</w:t>
      </w:r>
      <w:r w:rsidR="00125543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 the appeal</w:t>
      </w:r>
      <w:r w:rsidR="00A84C6E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 and act on his behalf</w:t>
      </w:r>
      <w:r w:rsidRPr="0021077B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.</w:t>
      </w:r>
    </w:p>
    <w:p w:rsidR="005123FD" w:rsidRPr="0021077B" w:rsidRDefault="005123FD" w:rsidP="005123F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ZA"/>
        </w:rPr>
      </w:pPr>
    </w:p>
    <w:p w:rsidR="005123FD" w:rsidRDefault="005123FD" w:rsidP="005123F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ZA"/>
        </w:rPr>
      </w:pPr>
      <w:r w:rsidRPr="0021077B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As a result of the notice of appeal being defective, the respondent raised a point in </w:t>
      </w:r>
      <w:proofErr w:type="spellStart"/>
      <w:r w:rsidRPr="0021077B">
        <w:rPr>
          <w:rFonts w:ascii="Arial" w:eastAsia="Times New Roman" w:hAnsi="Arial" w:cs="Arial"/>
          <w:i/>
          <w:color w:val="000000"/>
          <w:sz w:val="24"/>
          <w:szCs w:val="24"/>
          <w:lang w:eastAsia="en-ZA"/>
        </w:rPr>
        <w:t>limine</w:t>
      </w:r>
      <w:proofErr w:type="spellEnd"/>
      <w:r w:rsidRPr="0021077B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 which point in </w:t>
      </w:r>
      <w:proofErr w:type="spellStart"/>
      <w:r w:rsidRPr="0021077B">
        <w:rPr>
          <w:rFonts w:ascii="Arial" w:eastAsia="Times New Roman" w:hAnsi="Arial" w:cs="Arial"/>
          <w:i/>
          <w:color w:val="000000"/>
          <w:sz w:val="24"/>
          <w:szCs w:val="24"/>
          <w:lang w:eastAsia="en-ZA"/>
        </w:rPr>
        <w:t>limine</w:t>
      </w:r>
      <w:proofErr w:type="spellEnd"/>
      <w:r w:rsidRPr="0021077B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 was</w:t>
      </w:r>
      <w:r w:rsidR="00125543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,</w:t>
      </w:r>
      <w:r w:rsidRPr="0021077B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 </w:t>
      </w:r>
      <w:r w:rsidR="00125543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as a result</w:t>
      </w:r>
      <w:r w:rsidR="002A0264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,</w:t>
      </w:r>
      <w:r w:rsidR="00125543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 </w:t>
      </w:r>
      <w:r w:rsidRPr="0021077B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upheld and the appeal struck from the roll. The court held: that even though the appellant lodged the appeal within the period of 14 days </w:t>
      </w:r>
      <w:r w:rsidR="00A84C6E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as </w:t>
      </w:r>
      <w:r w:rsidRPr="0021077B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prescribed by Rule 67(1) of the Magistrate’s Court Act 32 of 1944, it lacked clear and specific grounds of appeal.</w:t>
      </w:r>
    </w:p>
    <w:p w:rsidR="005123FD" w:rsidRPr="0021077B" w:rsidRDefault="005123FD" w:rsidP="005123F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ZA"/>
        </w:rPr>
      </w:pPr>
    </w:p>
    <w:p w:rsidR="005123FD" w:rsidRDefault="005123FD" w:rsidP="005123F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ZA"/>
        </w:rPr>
      </w:pPr>
      <w:r w:rsidRPr="0021077B">
        <w:rPr>
          <w:rFonts w:ascii="Arial" w:eastAsia="Times New Roman" w:hAnsi="Arial" w:cs="Arial"/>
          <w:color w:val="000000"/>
          <w:sz w:val="24"/>
          <w:szCs w:val="24"/>
          <w:u w:val="single"/>
          <w:lang w:eastAsia="en-ZA"/>
        </w:rPr>
        <w:t>Held</w:t>
      </w:r>
      <w:r w:rsidRPr="0021077B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 further: that there was no valid appeal before court for determination.</w:t>
      </w:r>
    </w:p>
    <w:p w:rsidR="005123FD" w:rsidRDefault="005123FD" w:rsidP="005123F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ZA"/>
        </w:rPr>
      </w:pPr>
    </w:p>
    <w:p w:rsidR="005123FD" w:rsidRPr="0021077B" w:rsidRDefault="005123FD" w:rsidP="005123FD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1077B">
        <w:rPr>
          <w:rFonts w:ascii="Arial" w:eastAsia="Times New Roman" w:hAnsi="Arial" w:cs="Arial"/>
          <w:color w:val="000000"/>
          <w:sz w:val="24"/>
          <w:szCs w:val="24"/>
          <w:u w:val="single"/>
          <w:lang w:eastAsia="en-ZA"/>
        </w:rPr>
        <w:t>Held</w:t>
      </w:r>
      <w:r w:rsidRPr="0021077B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 further: that in view of the failure by counsel to obtain a power of attorney from the appellant himself to lodge and act on his behalf, the papers drawn </w:t>
      </w:r>
      <w:r w:rsidR="00125543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up </w:t>
      </w:r>
      <w:r w:rsidRPr="0021077B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and filed by counsel are of no use </w:t>
      </w:r>
      <w:r w:rsidR="00125543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or effect </w:t>
      </w:r>
      <w:r w:rsidRPr="0021077B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in the appeal proceedings.</w:t>
      </w:r>
    </w:p>
    <w:p w:rsidR="00CB6A4C" w:rsidRDefault="00CB6A4C" w:rsidP="005123F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en-ZA"/>
        </w:rPr>
      </w:pPr>
    </w:p>
    <w:p w:rsidR="00CB6A4C" w:rsidRPr="006E026B" w:rsidRDefault="0018109F" w:rsidP="00CB6A4C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CB6A4C" w:rsidRPr="006E026B" w:rsidRDefault="00CB6A4C" w:rsidP="00CB6A4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ORDER</w:t>
      </w:r>
    </w:p>
    <w:p w:rsidR="00CB6A4C" w:rsidRDefault="0018109F" w:rsidP="00CB6A4C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5F3337" w:rsidRDefault="005F3337" w:rsidP="005F3337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</w:p>
    <w:p w:rsidR="002B33F9" w:rsidRPr="006A48E9" w:rsidRDefault="002B33F9" w:rsidP="002B33F9">
      <w:pPr>
        <w:shd w:val="clear" w:color="auto" w:fill="FFFFFF"/>
        <w:spacing w:after="0" w:line="36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eastAsia="en-ZA"/>
        </w:rPr>
      </w:pPr>
      <w:r w:rsidRPr="006A48E9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(a)</w:t>
      </w:r>
      <w:r>
        <w:rPr>
          <w:rFonts w:ascii="Arial" w:eastAsia="Times New Roman" w:hAnsi="Arial" w:cs="Arial"/>
          <w:color w:val="000000"/>
          <w:sz w:val="24"/>
          <w:szCs w:val="24"/>
          <w:lang w:eastAsia="en-ZA"/>
        </w:rPr>
        <w:tab/>
      </w:r>
      <w:r w:rsidRPr="006A48E9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The point in </w:t>
      </w:r>
      <w:proofErr w:type="spellStart"/>
      <w:r w:rsidRPr="006A48E9">
        <w:rPr>
          <w:rFonts w:ascii="Arial" w:eastAsia="Times New Roman" w:hAnsi="Arial" w:cs="Arial"/>
          <w:i/>
          <w:color w:val="000000"/>
          <w:sz w:val="24"/>
          <w:szCs w:val="24"/>
          <w:lang w:eastAsia="en-ZA"/>
        </w:rPr>
        <w:t>limine</w:t>
      </w:r>
      <w:proofErr w:type="spellEnd"/>
      <w:r w:rsidRPr="006A48E9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 raised by the respondent is hereby upheld.</w:t>
      </w:r>
    </w:p>
    <w:p w:rsidR="002B33F9" w:rsidRDefault="002B33F9" w:rsidP="002B33F9">
      <w:pPr>
        <w:shd w:val="clear" w:color="auto" w:fill="FFFFFF"/>
        <w:spacing w:after="0" w:line="36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eastAsia="en-ZA"/>
        </w:rPr>
      </w:pPr>
      <w:r w:rsidRPr="006A48E9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(b)</w:t>
      </w:r>
      <w:r>
        <w:rPr>
          <w:rFonts w:ascii="Arial" w:eastAsia="Times New Roman" w:hAnsi="Arial" w:cs="Arial"/>
          <w:color w:val="000000"/>
          <w:sz w:val="24"/>
          <w:szCs w:val="24"/>
          <w:lang w:eastAsia="en-ZA"/>
        </w:rPr>
        <w:tab/>
      </w:r>
      <w:r w:rsidRPr="006A48E9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The appeal is struck from the roll and considered finalized.</w:t>
      </w:r>
    </w:p>
    <w:p w:rsidR="008E343A" w:rsidRDefault="008E343A" w:rsidP="002B33F9">
      <w:pPr>
        <w:shd w:val="clear" w:color="auto" w:fill="FFFFFF"/>
        <w:spacing w:after="0" w:line="36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eastAsia="en-ZA"/>
        </w:rPr>
      </w:pPr>
      <w:bookmarkStart w:id="0" w:name="_GoBack"/>
      <w:bookmarkEnd w:id="0"/>
    </w:p>
    <w:p w:rsidR="00E70E14" w:rsidRPr="006A48E9" w:rsidRDefault="00E70E14" w:rsidP="002B33F9">
      <w:pPr>
        <w:shd w:val="clear" w:color="auto" w:fill="FFFFFF"/>
        <w:spacing w:after="0" w:line="36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eastAsia="en-ZA"/>
        </w:rPr>
      </w:pPr>
    </w:p>
    <w:p w:rsidR="00CB6A4C" w:rsidRPr="006E026B" w:rsidRDefault="0018109F" w:rsidP="00CB6A4C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pict>
          <v:rect id="_x0000_i1027" style="width:0;height:1.5pt" o:hralign="center" o:hrstd="t" o:hr="t" fillcolor="#a0a0a0" stroked="f"/>
        </w:pict>
      </w:r>
    </w:p>
    <w:p w:rsidR="00CB6A4C" w:rsidRPr="006E026B" w:rsidRDefault="00CB6A4C" w:rsidP="00CB6A4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APPEAL JUDGMENT</w:t>
      </w:r>
    </w:p>
    <w:p w:rsidR="003A06DD" w:rsidRDefault="0018109F" w:rsidP="00CB6A4C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3A06DD" w:rsidRDefault="003A06DD" w:rsidP="00CB6A4C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CB6A4C" w:rsidRPr="00084844" w:rsidRDefault="00CB6A4C" w:rsidP="00CB6A4C">
      <w:pPr>
        <w:spacing w:after="0" w:line="360" w:lineRule="auto"/>
        <w:jc w:val="both"/>
        <w:rPr>
          <w:rFonts w:ascii="Arial" w:hAnsi="Arial" w:cs="Arial"/>
          <w:lang w:val="en-ZA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 xml:space="preserve">UNENGU, </w:t>
      </w:r>
      <w:r w:rsidRPr="00101D5B">
        <w:rPr>
          <w:rFonts w:ascii="Arial" w:eastAsia="Times New Roman" w:hAnsi="Arial" w:cs="Arial"/>
          <w:b/>
          <w:sz w:val="24"/>
          <w:szCs w:val="24"/>
          <w:lang w:val="en-GB"/>
        </w:rPr>
        <w:t>AJ</w:t>
      </w:r>
      <w:r w:rsidRPr="00101D5B">
        <w:rPr>
          <w:rFonts w:ascii="Arial" w:hAnsi="Arial" w:cs="Arial"/>
          <w:b/>
          <w:lang w:val="en-ZA"/>
        </w:rPr>
        <w:t xml:space="preserve"> (</w:t>
      </w:r>
      <w:r>
        <w:rPr>
          <w:rFonts w:ascii="Arial" w:hAnsi="Arial" w:cs="Arial"/>
          <w:b/>
          <w:lang w:val="en-ZA"/>
        </w:rPr>
        <w:t>USIKU</w:t>
      </w:r>
      <w:r w:rsidRPr="00101D5B">
        <w:rPr>
          <w:rFonts w:ascii="Arial" w:hAnsi="Arial" w:cs="Arial"/>
          <w:b/>
          <w:lang w:val="en-ZA"/>
        </w:rPr>
        <w:t>, J concurring):</w:t>
      </w:r>
    </w:p>
    <w:p w:rsidR="00CB6A4C" w:rsidRDefault="00CB6A4C" w:rsidP="00CB6A4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en-ZA"/>
        </w:rPr>
      </w:pPr>
    </w:p>
    <w:p w:rsidR="00CB6A4C" w:rsidRPr="0074770C" w:rsidRDefault="00CB6A4C" w:rsidP="00CB6A4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en-ZA"/>
        </w:rPr>
      </w:pPr>
      <w:r w:rsidRPr="0074770C">
        <w:rPr>
          <w:rFonts w:ascii="Arial" w:eastAsia="Times New Roman" w:hAnsi="Arial" w:cs="Arial"/>
          <w:color w:val="000000"/>
          <w:sz w:val="24"/>
          <w:szCs w:val="24"/>
          <w:u w:val="single"/>
          <w:lang w:eastAsia="en-ZA"/>
        </w:rPr>
        <w:t>Introduction</w:t>
      </w:r>
    </w:p>
    <w:p w:rsidR="00CB6A4C" w:rsidRPr="00B90307" w:rsidRDefault="00CB6A4C" w:rsidP="00CB6A4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</w:p>
    <w:p w:rsidR="0076167C" w:rsidRDefault="0076167C" w:rsidP="0076167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Z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ZA"/>
        </w:rPr>
        <w:t>[1]</w:t>
      </w:r>
      <w:r>
        <w:rPr>
          <w:rFonts w:ascii="Arial" w:eastAsia="Times New Roman" w:hAnsi="Arial" w:cs="Arial"/>
          <w:color w:val="000000"/>
          <w:sz w:val="24"/>
          <w:szCs w:val="24"/>
          <w:lang w:eastAsia="en-ZA"/>
        </w:rPr>
        <w:tab/>
      </w:r>
      <w:r w:rsidRPr="006A48E9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The appellant and another were charged with offen</w:t>
      </w:r>
      <w:r w:rsidR="00A84C6E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c</w:t>
      </w:r>
      <w:r w:rsidRPr="006A48E9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es under s 38 (b) read with section</w:t>
      </w:r>
      <w:r>
        <w:rPr>
          <w:rFonts w:ascii="Arial" w:eastAsia="Times New Roman" w:hAnsi="Arial" w:cs="Arial"/>
          <w:color w:val="000000"/>
          <w:sz w:val="24"/>
          <w:szCs w:val="24"/>
          <w:lang w:eastAsia="en-ZA"/>
        </w:rPr>
        <w:t>s 32, 46, 49 and 51 of the Anti-</w:t>
      </w:r>
      <w:r w:rsidRPr="006A48E9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Corruption Act</w:t>
      </w:r>
      <w:r>
        <w:rPr>
          <w:rStyle w:val="FootnoteReference"/>
          <w:rFonts w:ascii="Arial" w:eastAsia="Times New Roman" w:hAnsi="Arial" w:cs="Arial"/>
          <w:color w:val="000000"/>
          <w:sz w:val="24"/>
          <w:szCs w:val="24"/>
          <w:lang w:eastAsia="en-ZA"/>
        </w:rPr>
        <w:footnoteReference w:id="1"/>
      </w:r>
      <w:r w:rsidRPr="006A48E9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, which prohibits bribery,</w:t>
      </w:r>
      <w:r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 </w:t>
      </w:r>
      <w:r w:rsidRPr="006A48E9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soliciting or accepting or agreeing to accept gratification by a public officer as a reward to perform or abstain from performing an official act.</w:t>
      </w:r>
    </w:p>
    <w:p w:rsidR="0076167C" w:rsidRPr="006A48E9" w:rsidRDefault="0076167C" w:rsidP="0076167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ZA"/>
        </w:rPr>
      </w:pPr>
    </w:p>
    <w:p w:rsidR="0076167C" w:rsidRPr="006A48E9" w:rsidRDefault="0076167C" w:rsidP="0076167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Z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ZA"/>
        </w:rPr>
        <w:t>[2]</w:t>
      </w:r>
      <w:r>
        <w:rPr>
          <w:rFonts w:ascii="Arial" w:eastAsia="Times New Roman" w:hAnsi="Arial" w:cs="Arial"/>
          <w:color w:val="000000"/>
          <w:sz w:val="24"/>
          <w:szCs w:val="24"/>
          <w:lang w:eastAsia="en-ZA"/>
        </w:rPr>
        <w:tab/>
      </w:r>
      <w:r w:rsidRPr="006A48E9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They were charged with 7 main and 7 alternative counts for which the appellant was convicted of the main counts for counts 1, 3, 4 and </w:t>
      </w:r>
      <w:r>
        <w:rPr>
          <w:rFonts w:ascii="Arial" w:eastAsia="Times New Roman" w:hAnsi="Arial" w:cs="Arial"/>
          <w:color w:val="000000"/>
          <w:sz w:val="24"/>
          <w:szCs w:val="24"/>
          <w:lang w:eastAsia="en-ZA"/>
        </w:rPr>
        <w:t>6 after a full trial in the Walvis Bay Magistrate’s C</w:t>
      </w:r>
      <w:r w:rsidRPr="006A48E9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ourt and sentenced to an effect</w:t>
      </w:r>
      <w:r>
        <w:rPr>
          <w:rFonts w:ascii="Arial" w:eastAsia="Times New Roman" w:hAnsi="Arial" w:cs="Arial"/>
          <w:color w:val="000000"/>
          <w:sz w:val="24"/>
          <w:szCs w:val="24"/>
          <w:lang w:eastAsia="en-ZA"/>
        </w:rPr>
        <w:t>ive four (4) years imprisonment</w:t>
      </w:r>
      <w:r w:rsidRPr="006A48E9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, all four counts</w:t>
      </w:r>
      <w:r w:rsidR="00A84C6E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 were</w:t>
      </w:r>
      <w:r w:rsidRPr="006A48E9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 taken separately for purpose</w:t>
      </w:r>
      <w:r w:rsidR="004E7EE8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s</w:t>
      </w:r>
      <w:r w:rsidRPr="006A48E9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 of sentencing. This happened on 11 April 2018.</w:t>
      </w:r>
    </w:p>
    <w:p w:rsidR="0076167C" w:rsidRDefault="0076167C" w:rsidP="0076167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ZA"/>
        </w:rPr>
      </w:pPr>
    </w:p>
    <w:p w:rsidR="0076167C" w:rsidRPr="006A48E9" w:rsidRDefault="0076167C" w:rsidP="0076167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en-ZA"/>
        </w:rPr>
      </w:pPr>
      <w:r w:rsidRPr="006A48E9">
        <w:rPr>
          <w:rFonts w:ascii="Arial" w:eastAsia="Times New Roman" w:hAnsi="Arial" w:cs="Arial"/>
          <w:color w:val="000000"/>
          <w:sz w:val="24"/>
          <w:szCs w:val="24"/>
          <w:u w:val="single"/>
          <w:lang w:eastAsia="en-ZA"/>
        </w:rPr>
        <w:t>Background</w:t>
      </w:r>
    </w:p>
    <w:p w:rsidR="0076167C" w:rsidRDefault="0076167C" w:rsidP="0076167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Z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ZA"/>
        </w:rPr>
        <w:t>[3]</w:t>
      </w:r>
      <w:r>
        <w:rPr>
          <w:rFonts w:ascii="Arial" w:eastAsia="Times New Roman" w:hAnsi="Arial" w:cs="Arial"/>
          <w:color w:val="000000"/>
          <w:sz w:val="24"/>
          <w:szCs w:val="24"/>
          <w:lang w:eastAsia="en-ZA"/>
        </w:rPr>
        <w:tab/>
      </w:r>
      <w:r w:rsidRPr="006A48E9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On 26 April 2018 the appellant and accused 1 filed notice</w:t>
      </w:r>
      <w:r w:rsidR="00523A1F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s</w:t>
      </w:r>
      <w:r w:rsidRPr="006A48E9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 of appeal against the</w:t>
      </w:r>
      <w:r w:rsidR="00A84C6E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ir</w:t>
      </w:r>
      <w:r w:rsidRPr="006A48E9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 sentence</w:t>
      </w:r>
      <w:r w:rsidR="004E7EE8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s</w:t>
      </w:r>
      <w:r w:rsidRPr="006A48E9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. However, accused 1 has withdraw</w:t>
      </w:r>
      <w:r w:rsidR="00015234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n his appeal in the meantime </w:t>
      </w:r>
      <w:r w:rsidRPr="006A48E9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leaving the appellant alone pursuing prosecuting his appeal.</w:t>
      </w:r>
    </w:p>
    <w:p w:rsidR="0076167C" w:rsidRPr="006A48E9" w:rsidRDefault="0076167C" w:rsidP="0076167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ZA"/>
        </w:rPr>
      </w:pPr>
    </w:p>
    <w:p w:rsidR="0076167C" w:rsidRDefault="0076167C" w:rsidP="0076167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Z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ZA"/>
        </w:rPr>
        <w:t>[4]</w:t>
      </w:r>
      <w:r>
        <w:rPr>
          <w:rFonts w:ascii="Arial" w:eastAsia="Times New Roman" w:hAnsi="Arial" w:cs="Arial"/>
          <w:color w:val="000000"/>
          <w:sz w:val="24"/>
          <w:szCs w:val="24"/>
          <w:lang w:eastAsia="en-ZA"/>
        </w:rPr>
        <w:tab/>
      </w:r>
      <w:r w:rsidRPr="006A48E9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The notice of appeal was prepared and drawn up by the appellant himself without the assistance of a legal representative. It is thus needless t</w:t>
      </w:r>
      <w:r>
        <w:rPr>
          <w:rFonts w:ascii="Arial" w:eastAsia="Times New Roman" w:hAnsi="Arial" w:cs="Arial"/>
          <w:color w:val="000000"/>
          <w:sz w:val="24"/>
          <w:szCs w:val="24"/>
          <w:lang w:eastAsia="en-ZA"/>
        </w:rPr>
        <w:t>o say that the notice of appeal</w:t>
      </w:r>
      <w:r w:rsidRPr="006A48E9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, even though, filed within the time prescribed in Rule 67(1) of </w:t>
      </w:r>
      <w:r>
        <w:rPr>
          <w:rFonts w:ascii="Arial" w:eastAsia="Times New Roman" w:hAnsi="Arial" w:cs="Arial"/>
          <w:color w:val="000000"/>
          <w:sz w:val="24"/>
          <w:szCs w:val="24"/>
          <w:lang w:eastAsia="en-ZA"/>
        </w:rPr>
        <w:t>the Magistrate’s Court Act</w:t>
      </w:r>
      <w:r>
        <w:rPr>
          <w:rStyle w:val="FootnoteReference"/>
          <w:rFonts w:ascii="Arial" w:eastAsia="Times New Roman" w:hAnsi="Arial" w:cs="Arial"/>
          <w:color w:val="000000"/>
          <w:sz w:val="24"/>
          <w:szCs w:val="24"/>
          <w:lang w:eastAsia="en-ZA"/>
        </w:rPr>
        <w:footnoteReference w:id="2"/>
      </w:r>
      <w:r w:rsidRPr="006A48E9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, did not clearly and specifically state the grounds of appeal. It only states in para 3 thereof that he was appealing against both the conviction and for a reduction of the sentence imposed by the learned magistrate.</w:t>
      </w:r>
    </w:p>
    <w:p w:rsidR="0076167C" w:rsidRDefault="0076167C" w:rsidP="0076167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ZA"/>
        </w:rPr>
      </w:pPr>
    </w:p>
    <w:p w:rsidR="0076167C" w:rsidRDefault="0076167C" w:rsidP="0076167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Z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ZA"/>
        </w:rPr>
        <w:lastRenderedPageBreak/>
        <w:t>[5]</w:t>
      </w:r>
      <w:r>
        <w:rPr>
          <w:rFonts w:ascii="Arial" w:eastAsia="Times New Roman" w:hAnsi="Arial" w:cs="Arial"/>
          <w:color w:val="000000"/>
          <w:sz w:val="24"/>
          <w:szCs w:val="24"/>
          <w:lang w:eastAsia="en-ZA"/>
        </w:rPr>
        <w:tab/>
        <w:t>That being the case</w:t>
      </w:r>
      <w:r w:rsidRPr="006A48E9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, there is no valid appeal filed for the determination by the court, as the notice is defective.</w:t>
      </w:r>
      <w:r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 (</w:t>
      </w:r>
      <w:r w:rsidRPr="006A48E9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See </w:t>
      </w:r>
      <w:proofErr w:type="spellStart"/>
      <w:r w:rsidRPr="006A48E9">
        <w:rPr>
          <w:rFonts w:ascii="Arial" w:eastAsia="Times New Roman" w:hAnsi="Arial" w:cs="Arial"/>
          <w:i/>
          <w:color w:val="000000"/>
          <w:sz w:val="24"/>
          <w:szCs w:val="24"/>
          <w:lang w:eastAsia="en-ZA"/>
        </w:rPr>
        <w:t>Mbarandongo</w:t>
      </w:r>
      <w:proofErr w:type="spellEnd"/>
      <w:r w:rsidRPr="006A48E9">
        <w:rPr>
          <w:rFonts w:ascii="Arial" w:eastAsia="Times New Roman" w:hAnsi="Arial" w:cs="Arial"/>
          <w:i/>
          <w:color w:val="000000"/>
          <w:sz w:val="24"/>
          <w:szCs w:val="24"/>
          <w:lang w:eastAsia="en-ZA"/>
        </w:rPr>
        <w:t xml:space="preserve"> v The State</w:t>
      </w:r>
      <w:r w:rsidR="00E70E14">
        <w:rPr>
          <w:rFonts w:ascii="Arial" w:eastAsia="Times New Roman" w:hAnsi="Arial" w:cs="Arial"/>
          <w:i/>
          <w:color w:val="000000"/>
          <w:sz w:val="24"/>
          <w:szCs w:val="24"/>
          <w:lang w:eastAsia="en-ZA"/>
        </w:rPr>
        <w:t>).</w:t>
      </w:r>
      <w:r>
        <w:rPr>
          <w:rStyle w:val="FootnoteReference"/>
          <w:rFonts w:ascii="Arial" w:eastAsia="Times New Roman" w:hAnsi="Arial" w:cs="Arial"/>
          <w:i/>
          <w:color w:val="000000"/>
          <w:sz w:val="24"/>
          <w:szCs w:val="24"/>
          <w:lang w:eastAsia="en-ZA"/>
        </w:rPr>
        <w:footnoteReference w:id="3"/>
      </w:r>
    </w:p>
    <w:p w:rsidR="0076167C" w:rsidRPr="006A48E9" w:rsidRDefault="0076167C" w:rsidP="0076167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ZA"/>
        </w:rPr>
      </w:pPr>
    </w:p>
    <w:p w:rsidR="0076167C" w:rsidRDefault="0076167C" w:rsidP="0076167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Z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ZA"/>
        </w:rPr>
        <w:t>[6]</w:t>
      </w:r>
      <w:r>
        <w:rPr>
          <w:rFonts w:ascii="Arial" w:eastAsia="Times New Roman" w:hAnsi="Arial" w:cs="Arial"/>
          <w:color w:val="000000"/>
          <w:sz w:val="24"/>
          <w:szCs w:val="24"/>
          <w:lang w:eastAsia="en-ZA"/>
        </w:rPr>
        <w:tab/>
      </w:r>
      <w:r w:rsidRPr="006A48E9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On 13 March 2020 when it was pointed out to </w:t>
      </w:r>
      <w:proofErr w:type="spellStart"/>
      <w:r w:rsidRPr="006A48E9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Mr</w:t>
      </w:r>
      <w:proofErr w:type="spellEnd"/>
      <w:r w:rsidRPr="006A48E9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 </w:t>
      </w:r>
      <w:proofErr w:type="spellStart"/>
      <w:r w:rsidRPr="006A48E9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Wessels</w:t>
      </w:r>
      <w:proofErr w:type="spellEnd"/>
      <w:r w:rsidRPr="006A48E9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, counsel for the appellant, that the</w:t>
      </w:r>
      <w:r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 notice of appeal was defective</w:t>
      </w:r>
      <w:r w:rsidRPr="006A48E9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 </w:t>
      </w:r>
      <w:r w:rsidRPr="006A48E9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therefore, there was no appeal before court for determination, counsel then quickly drafted a letter dated 16 March 2020, attached to it an old notice of appeal of 29 January 2020 with grounds of appeal and filed it on the e</w:t>
      </w:r>
      <w:r>
        <w:rPr>
          <w:rFonts w:ascii="Arial" w:eastAsia="Times New Roman" w:hAnsi="Arial" w:cs="Arial"/>
          <w:color w:val="000000"/>
          <w:sz w:val="24"/>
          <w:szCs w:val="24"/>
          <w:lang w:eastAsia="en-ZA"/>
        </w:rPr>
        <w:t>-</w:t>
      </w:r>
      <w:r w:rsidRPr="006A48E9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justice system. This was done on 17 March 2020.</w:t>
      </w:r>
    </w:p>
    <w:p w:rsidR="0076167C" w:rsidRDefault="0076167C" w:rsidP="0076167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ZA"/>
        </w:rPr>
      </w:pPr>
    </w:p>
    <w:p w:rsidR="0076167C" w:rsidRPr="006A48E9" w:rsidRDefault="0076167C" w:rsidP="0076167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Z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ZA"/>
        </w:rPr>
        <w:t>[7]</w:t>
      </w:r>
      <w:r>
        <w:rPr>
          <w:rFonts w:ascii="Arial" w:eastAsia="Times New Roman" w:hAnsi="Arial" w:cs="Arial"/>
          <w:color w:val="000000"/>
          <w:sz w:val="24"/>
          <w:szCs w:val="24"/>
          <w:lang w:eastAsia="en-ZA"/>
        </w:rPr>
        <w:tab/>
      </w:r>
      <w:r w:rsidRPr="006A48E9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An application for condonation of the late filing of the notice of appeal accompanied by a founding affidavit of the appellant con</w:t>
      </w:r>
      <w:r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firmed by </w:t>
      </w:r>
      <w:proofErr w:type="spellStart"/>
      <w:r w:rsidR="00015234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Mr</w:t>
      </w:r>
      <w:proofErr w:type="spellEnd"/>
      <w:r w:rsidR="00015234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 </w:t>
      </w:r>
      <w:proofErr w:type="spellStart"/>
      <w:r w:rsidR="00015234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Wessel</w:t>
      </w:r>
      <w:r w:rsidR="007E63D6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s</w:t>
      </w:r>
      <w:proofErr w:type="spellEnd"/>
      <w:r w:rsidR="00015234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his </w:t>
      </w:r>
      <w:r w:rsidR="00A84C6E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purported </w:t>
      </w:r>
      <w:r>
        <w:rPr>
          <w:rFonts w:ascii="Arial" w:eastAsia="Times New Roman" w:hAnsi="Arial" w:cs="Arial"/>
          <w:color w:val="000000"/>
          <w:sz w:val="24"/>
          <w:szCs w:val="24"/>
          <w:lang w:eastAsia="en-ZA"/>
        </w:rPr>
        <w:t>counsel of record</w:t>
      </w:r>
      <w:r w:rsidRPr="006A48E9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, was filed together with the said notice. This second notice of appeal purported to replace the initial notice of appeal filed by the appellant himself.</w:t>
      </w:r>
    </w:p>
    <w:p w:rsidR="0076167C" w:rsidRDefault="0076167C" w:rsidP="0076167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ZA"/>
        </w:rPr>
      </w:pPr>
    </w:p>
    <w:p w:rsidR="0076167C" w:rsidRPr="006A48E9" w:rsidRDefault="0076167C" w:rsidP="0076167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Z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ZA"/>
        </w:rPr>
        <w:t>[8]</w:t>
      </w:r>
      <w:r>
        <w:rPr>
          <w:rFonts w:ascii="Arial" w:eastAsia="Times New Roman" w:hAnsi="Arial" w:cs="Arial"/>
          <w:color w:val="000000"/>
          <w:sz w:val="24"/>
          <w:szCs w:val="24"/>
          <w:lang w:eastAsia="en-ZA"/>
        </w:rPr>
        <w:tab/>
      </w:r>
      <w:r w:rsidRPr="006A48E9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That could not be correct for counsel to do tha</w:t>
      </w:r>
      <w:r>
        <w:rPr>
          <w:rFonts w:ascii="Arial" w:eastAsia="Times New Roman" w:hAnsi="Arial" w:cs="Arial"/>
          <w:color w:val="000000"/>
          <w:sz w:val="24"/>
          <w:szCs w:val="24"/>
          <w:lang w:eastAsia="en-ZA"/>
        </w:rPr>
        <w:t>t. The initial notice of appeal</w:t>
      </w:r>
      <w:r w:rsidRPr="006A48E9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, even though defective for lack of grounds, it was timeously filed. It lacked grounds of appeal only. The right thing counsel was supposed to do was to fil</w:t>
      </w:r>
      <w:r>
        <w:rPr>
          <w:rFonts w:ascii="Arial" w:eastAsia="Times New Roman" w:hAnsi="Arial" w:cs="Arial"/>
          <w:color w:val="000000"/>
          <w:sz w:val="24"/>
          <w:szCs w:val="24"/>
          <w:lang w:eastAsia="en-ZA"/>
        </w:rPr>
        <w:t>e an amended notice of appeal (</w:t>
      </w:r>
      <w:r w:rsidRPr="006A48E9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not an additional or suppleme</w:t>
      </w:r>
      <w:r>
        <w:rPr>
          <w:rFonts w:ascii="Arial" w:eastAsia="Times New Roman" w:hAnsi="Arial" w:cs="Arial"/>
          <w:color w:val="000000"/>
          <w:sz w:val="24"/>
          <w:szCs w:val="24"/>
          <w:lang w:eastAsia="en-ZA"/>
        </w:rPr>
        <w:t>ntary notice of appeal</w:t>
      </w:r>
      <w:r w:rsidRPr="006A48E9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)</w:t>
      </w:r>
      <w:r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 </w:t>
      </w:r>
      <w:r w:rsidRPr="006A48E9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with proper grounds of appeal which </w:t>
      </w:r>
      <w:r w:rsidR="00A84C6E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the purported </w:t>
      </w:r>
      <w:r w:rsidRPr="006A48E9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counsel failed to do. It follows therefore, that the initial defective notice filed by the appellant himself is still in force </w:t>
      </w:r>
      <w:r>
        <w:rPr>
          <w:rFonts w:ascii="Arial" w:eastAsia="Times New Roman" w:hAnsi="Arial" w:cs="Arial"/>
          <w:color w:val="000000"/>
          <w:sz w:val="24"/>
          <w:szCs w:val="24"/>
          <w:lang w:eastAsia="en-ZA"/>
        </w:rPr>
        <w:t>and intact in its original form</w:t>
      </w:r>
      <w:r w:rsidRPr="006A48E9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, a</w:t>
      </w:r>
      <w:r w:rsidR="00A84C6E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s</w:t>
      </w:r>
      <w:r w:rsidRPr="006A48E9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 it stands.</w:t>
      </w:r>
    </w:p>
    <w:p w:rsidR="0076167C" w:rsidRDefault="0076167C" w:rsidP="0076167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ZA"/>
        </w:rPr>
      </w:pPr>
    </w:p>
    <w:p w:rsidR="0076167C" w:rsidRPr="006A48E9" w:rsidRDefault="0076167C" w:rsidP="0076167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Z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ZA"/>
        </w:rPr>
        <w:t>[9]</w:t>
      </w:r>
      <w:r>
        <w:rPr>
          <w:rFonts w:ascii="Arial" w:eastAsia="Times New Roman" w:hAnsi="Arial" w:cs="Arial"/>
          <w:color w:val="000000"/>
          <w:sz w:val="24"/>
          <w:szCs w:val="24"/>
          <w:lang w:eastAsia="en-ZA"/>
        </w:rPr>
        <w:tab/>
      </w:r>
      <w:r w:rsidRPr="006A48E9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In any event, </w:t>
      </w:r>
      <w:proofErr w:type="spellStart"/>
      <w:r w:rsidRPr="006A48E9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Mr</w:t>
      </w:r>
      <w:proofErr w:type="spellEnd"/>
      <w:r w:rsidRPr="006A48E9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 </w:t>
      </w:r>
      <w:proofErr w:type="spellStart"/>
      <w:r w:rsidRPr="006A48E9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Wessels</w:t>
      </w:r>
      <w:proofErr w:type="spellEnd"/>
      <w:r w:rsidRPr="006A48E9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 was not properly instructed </w:t>
      </w:r>
      <w:r w:rsidR="00983733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by </w:t>
      </w:r>
      <w:r w:rsidRPr="006A48E9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the appellant to note the appeal on his behalf. Counsel was asked by the partner of the appellant to assist the appellant without a mandate from the appellant himself.</w:t>
      </w:r>
    </w:p>
    <w:p w:rsidR="0076167C" w:rsidRDefault="0076167C" w:rsidP="0076167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ZA"/>
        </w:rPr>
      </w:pPr>
    </w:p>
    <w:p w:rsidR="0076167C" w:rsidRDefault="0076167C" w:rsidP="0076167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Z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ZA"/>
        </w:rPr>
        <w:t>[10]</w:t>
      </w:r>
      <w:r>
        <w:rPr>
          <w:rFonts w:ascii="Arial" w:eastAsia="Times New Roman" w:hAnsi="Arial" w:cs="Arial"/>
          <w:color w:val="000000"/>
          <w:sz w:val="24"/>
          <w:szCs w:val="24"/>
          <w:lang w:eastAsia="en-ZA"/>
        </w:rPr>
        <w:tab/>
      </w:r>
      <w:proofErr w:type="spellStart"/>
      <w:r w:rsidRPr="006A48E9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Mr</w:t>
      </w:r>
      <w:proofErr w:type="spellEnd"/>
      <w:r w:rsidRPr="006A48E9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 </w:t>
      </w:r>
      <w:proofErr w:type="spellStart"/>
      <w:r w:rsidRPr="006A48E9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Wessels</w:t>
      </w:r>
      <w:proofErr w:type="spellEnd"/>
      <w:r w:rsidRPr="006A48E9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 proceed</w:t>
      </w:r>
      <w:r w:rsidR="00983733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ed</w:t>
      </w:r>
      <w:r w:rsidRPr="006A48E9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 to draft papers without a special power of attorney from the appellant as provided for in Rule 67(1) of the Magistrate‘</w:t>
      </w:r>
      <w:r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s </w:t>
      </w:r>
      <w:r w:rsidRPr="006A48E9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Court Act 32 of 1944 as amended to authorize him to note the appeal and to act on his behalf.</w:t>
      </w:r>
    </w:p>
    <w:p w:rsidR="0076167C" w:rsidRPr="006A48E9" w:rsidRDefault="0076167C" w:rsidP="0076167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ZA"/>
        </w:rPr>
      </w:pPr>
    </w:p>
    <w:p w:rsidR="0076167C" w:rsidRDefault="0076167C" w:rsidP="0076167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Z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ZA"/>
        </w:rPr>
        <w:t>[11]</w:t>
      </w:r>
      <w:r>
        <w:rPr>
          <w:rFonts w:ascii="Arial" w:eastAsia="Times New Roman" w:hAnsi="Arial" w:cs="Arial"/>
          <w:color w:val="000000"/>
          <w:sz w:val="24"/>
          <w:szCs w:val="24"/>
          <w:lang w:eastAsia="en-ZA"/>
        </w:rPr>
        <w:tab/>
      </w:r>
      <w:r w:rsidRPr="006A48E9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The provisions of the Rule are mandatory and provide as follows:</w:t>
      </w:r>
    </w:p>
    <w:p w:rsidR="0076167C" w:rsidRPr="006A48E9" w:rsidRDefault="0076167C" w:rsidP="0076167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ZA"/>
        </w:rPr>
      </w:pPr>
    </w:p>
    <w:p w:rsidR="0076167C" w:rsidRPr="000278AF" w:rsidRDefault="00E70E14" w:rsidP="00E70E14">
      <w:pPr>
        <w:shd w:val="clear" w:color="auto" w:fill="FFFFFF"/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lang w:eastAsia="en-ZA"/>
        </w:rPr>
      </w:pPr>
      <w:r>
        <w:rPr>
          <w:rFonts w:ascii="Arial" w:eastAsia="Times New Roman" w:hAnsi="Arial" w:cs="Arial"/>
          <w:color w:val="000000"/>
          <w:lang w:eastAsia="en-ZA"/>
        </w:rPr>
        <w:lastRenderedPageBreak/>
        <w:t>‘</w:t>
      </w:r>
      <w:r w:rsidR="0076167C" w:rsidRPr="006A48E9">
        <w:rPr>
          <w:rFonts w:ascii="Arial" w:eastAsia="Times New Roman" w:hAnsi="Arial" w:cs="Arial"/>
          <w:color w:val="000000"/>
          <w:lang w:eastAsia="en-ZA"/>
        </w:rPr>
        <w:t>(1) A convicted person desiring</w:t>
      </w:r>
      <w:r w:rsidR="0076167C" w:rsidRPr="000278AF">
        <w:rPr>
          <w:rFonts w:ascii="Arial" w:eastAsia="Times New Roman" w:hAnsi="Arial" w:cs="Arial"/>
          <w:color w:val="000000"/>
          <w:lang w:eastAsia="en-ZA"/>
        </w:rPr>
        <w:t xml:space="preserve"> </w:t>
      </w:r>
      <w:r w:rsidR="0076167C" w:rsidRPr="006A48E9">
        <w:rPr>
          <w:rFonts w:ascii="Arial" w:eastAsia="Times New Roman" w:hAnsi="Arial" w:cs="Arial"/>
          <w:color w:val="000000"/>
          <w:lang w:eastAsia="en-ZA"/>
        </w:rPr>
        <w:t>to appeal under section</w:t>
      </w:r>
      <w:r w:rsidR="0076167C" w:rsidRPr="000278AF">
        <w:rPr>
          <w:rFonts w:ascii="Arial" w:eastAsia="Times New Roman" w:hAnsi="Arial" w:cs="Arial"/>
          <w:color w:val="000000"/>
          <w:lang w:eastAsia="en-ZA"/>
        </w:rPr>
        <w:t xml:space="preserve"> </w:t>
      </w:r>
      <w:r w:rsidR="0076167C" w:rsidRPr="006A48E9">
        <w:rPr>
          <w:rFonts w:ascii="Arial" w:eastAsia="Times New Roman" w:hAnsi="Arial" w:cs="Arial"/>
          <w:color w:val="000000"/>
          <w:lang w:eastAsia="en-ZA"/>
        </w:rPr>
        <w:t>103(1) of the Act, shall</w:t>
      </w:r>
      <w:r w:rsidR="0076167C" w:rsidRPr="000278AF">
        <w:rPr>
          <w:rFonts w:ascii="Arial" w:eastAsia="Times New Roman" w:hAnsi="Arial" w:cs="Arial"/>
          <w:color w:val="000000"/>
          <w:lang w:eastAsia="en-ZA"/>
        </w:rPr>
        <w:t xml:space="preserve"> </w:t>
      </w:r>
      <w:r w:rsidR="0076167C" w:rsidRPr="006A48E9">
        <w:rPr>
          <w:rFonts w:ascii="Arial" w:eastAsia="Times New Roman" w:hAnsi="Arial" w:cs="Arial"/>
          <w:color w:val="000000"/>
          <w:lang w:eastAsia="en-ZA"/>
        </w:rPr>
        <w:t>within 14 days after the</w:t>
      </w:r>
      <w:r w:rsidR="0076167C" w:rsidRPr="000278AF">
        <w:rPr>
          <w:rFonts w:ascii="Arial" w:eastAsia="Times New Roman" w:hAnsi="Arial" w:cs="Arial"/>
          <w:color w:val="000000"/>
          <w:lang w:eastAsia="en-ZA"/>
        </w:rPr>
        <w:t xml:space="preserve"> </w:t>
      </w:r>
      <w:r w:rsidR="0076167C" w:rsidRPr="006A48E9">
        <w:rPr>
          <w:rFonts w:ascii="Arial" w:eastAsia="Times New Roman" w:hAnsi="Arial" w:cs="Arial"/>
          <w:color w:val="000000"/>
          <w:lang w:eastAsia="en-ZA"/>
        </w:rPr>
        <w:t>date of conviction,</w:t>
      </w:r>
      <w:r w:rsidR="0076167C" w:rsidRPr="000278AF">
        <w:rPr>
          <w:rFonts w:ascii="Arial" w:eastAsia="Times New Roman" w:hAnsi="Arial" w:cs="Arial"/>
          <w:color w:val="000000"/>
          <w:lang w:eastAsia="en-ZA"/>
        </w:rPr>
        <w:t xml:space="preserve"> </w:t>
      </w:r>
      <w:r w:rsidR="0076167C" w:rsidRPr="006A48E9">
        <w:rPr>
          <w:rFonts w:ascii="Arial" w:eastAsia="Times New Roman" w:hAnsi="Arial" w:cs="Arial"/>
          <w:color w:val="000000"/>
          <w:lang w:eastAsia="en-ZA"/>
        </w:rPr>
        <w:t>sentence or order in</w:t>
      </w:r>
      <w:r w:rsidR="0076167C" w:rsidRPr="000278AF">
        <w:rPr>
          <w:rFonts w:ascii="Arial" w:eastAsia="Times New Roman" w:hAnsi="Arial" w:cs="Arial"/>
          <w:color w:val="000000"/>
          <w:lang w:eastAsia="en-ZA"/>
        </w:rPr>
        <w:t xml:space="preserve"> </w:t>
      </w:r>
      <w:r w:rsidR="0076167C" w:rsidRPr="006A48E9">
        <w:rPr>
          <w:rFonts w:ascii="Arial" w:eastAsia="Times New Roman" w:hAnsi="Arial" w:cs="Arial"/>
          <w:color w:val="000000"/>
          <w:lang w:eastAsia="en-ZA"/>
        </w:rPr>
        <w:t>question,</w:t>
      </w:r>
      <w:r w:rsidR="0076167C">
        <w:rPr>
          <w:rFonts w:ascii="Arial" w:eastAsia="Times New Roman" w:hAnsi="Arial" w:cs="Arial"/>
          <w:color w:val="000000"/>
          <w:lang w:eastAsia="en-ZA"/>
        </w:rPr>
        <w:t xml:space="preserve"> </w:t>
      </w:r>
      <w:r w:rsidR="0076167C" w:rsidRPr="006A48E9">
        <w:rPr>
          <w:rFonts w:ascii="Arial" w:eastAsia="Times New Roman" w:hAnsi="Arial" w:cs="Arial"/>
          <w:color w:val="000000"/>
          <w:lang w:eastAsia="en-ZA"/>
        </w:rPr>
        <w:t>lodge with the</w:t>
      </w:r>
      <w:r w:rsidR="0076167C" w:rsidRPr="000278AF">
        <w:rPr>
          <w:rFonts w:ascii="Arial" w:eastAsia="Times New Roman" w:hAnsi="Arial" w:cs="Arial"/>
          <w:color w:val="000000"/>
          <w:lang w:eastAsia="en-ZA"/>
        </w:rPr>
        <w:t xml:space="preserve"> </w:t>
      </w:r>
      <w:r w:rsidR="0076167C" w:rsidRPr="006A48E9">
        <w:rPr>
          <w:rFonts w:ascii="Arial" w:eastAsia="Times New Roman" w:hAnsi="Arial" w:cs="Arial"/>
          <w:color w:val="000000"/>
          <w:lang w:eastAsia="en-ZA"/>
        </w:rPr>
        <w:t>clerk of the court a</w:t>
      </w:r>
      <w:r w:rsidR="0076167C" w:rsidRPr="000278AF">
        <w:rPr>
          <w:rFonts w:ascii="Arial" w:eastAsia="Times New Roman" w:hAnsi="Arial" w:cs="Arial"/>
          <w:color w:val="000000"/>
          <w:lang w:eastAsia="en-ZA"/>
        </w:rPr>
        <w:t xml:space="preserve"> </w:t>
      </w:r>
      <w:r w:rsidR="0076167C" w:rsidRPr="006A48E9">
        <w:rPr>
          <w:rFonts w:ascii="Arial" w:eastAsia="Times New Roman" w:hAnsi="Arial" w:cs="Arial"/>
          <w:color w:val="000000"/>
          <w:lang w:eastAsia="en-ZA"/>
        </w:rPr>
        <w:t>notice of appeal in</w:t>
      </w:r>
      <w:r w:rsidR="0076167C" w:rsidRPr="000278AF">
        <w:rPr>
          <w:rFonts w:ascii="Arial" w:eastAsia="Times New Roman" w:hAnsi="Arial" w:cs="Arial"/>
          <w:color w:val="000000"/>
          <w:lang w:eastAsia="en-ZA"/>
        </w:rPr>
        <w:t xml:space="preserve"> </w:t>
      </w:r>
      <w:r w:rsidR="0076167C" w:rsidRPr="006A48E9">
        <w:rPr>
          <w:rFonts w:ascii="Arial" w:eastAsia="Times New Roman" w:hAnsi="Arial" w:cs="Arial"/>
          <w:color w:val="000000"/>
          <w:lang w:eastAsia="en-ZA"/>
        </w:rPr>
        <w:t>writing in which he</w:t>
      </w:r>
      <w:r w:rsidR="0076167C" w:rsidRPr="000278AF">
        <w:rPr>
          <w:rFonts w:ascii="Arial" w:eastAsia="Times New Roman" w:hAnsi="Arial" w:cs="Arial"/>
          <w:color w:val="000000"/>
          <w:lang w:eastAsia="en-ZA"/>
        </w:rPr>
        <w:t xml:space="preserve"> </w:t>
      </w:r>
      <w:r w:rsidR="0076167C" w:rsidRPr="006A48E9">
        <w:rPr>
          <w:rFonts w:ascii="Arial" w:eastAsia="Times New Roman" w:hAnsi="Arial" w:cs="Arial"/>
          <w:color w:val="000000"/>
          <w:lang w:eastAsia="en-ZA"/>
        </w:rPr>
        <w:t>shall set out clearly</w:t>
      </w:r>
      <w:r w:rsidR="0076167C" w:rsidRPr="000278AF">
        <w:rPr>
          <w:rFonts w:ascii="Arial" w:eastAsia="Times New Roman" w:hAnsi="Arial" w:cs="Arial"/>
          <w:color w:val="000000"/>
          <w:lang w:eastAsia="en-ZA"/>
        </w:rPr>
        <w:t xml:space="preserve"> </w:t>
      </w:r>
      <w:r w:rsidR="0076167C" w:rsidRPr="006A48E9">
        <w:rPr>
          <w:rFonts w:ascii="Arial" w:eastAsia="Times New Roman" w:hAnsi="Arial" w:cs="Arial"/>
          <w:color w:val="000000"/>
          <w:lang w:eastAsia="en-ZA"/>
        </w:rPr>
        <w:t>and specifically the</w:t>
      </w:r>
      <w:r w:rsidR="0076167C" w:rsidRPr="000278AF">
        <w:rPr>
          <w:rFonts w:ascii="Arial" w:eastAsia="Times New Roman" w:hAnsi="Arial" w:cs="Arial"/>
          <w:color w:val="000000"/>
          <w:lang w:eastAsia="en-ZA"/>
        </w:rPr>
        <w:t xml:space="preserve"> </w:t>
      </w:r>
      <w:r w:rsidR="0076167C" w:rsidRPr="006A48E9">
        <w:rPr>
          <w:rFonts w:ascii="Arial" w:eastAsia="Times New Roman" w:hAnsi="Arial" w:cs="Arial"/>
          <w:color w:val="000000"/>
          <w:lang w:eastAsia="en-ZA"/>
        </w:rPr>
        <w:t>grounds, whether of</w:t>
      </w:r>
      <w:r w:rsidR="0076167C" w:rsidRPr="000278AF">
        <w:rPr>
          <w:rFonts w:ascii="Arial" w:eastAsia="Times New Roman" w:hAnsi="Arial" w:cs="Arial"/>
          <w:color w:val="000000"/>
          <w:lang w:eastAsia="en-ZA"/>
        </w:rPr>
        <w:t xml:space="preserve"> </w:t>
      </w:r>
      <w:r w:rsidR="0076167C" w:rsidRPr="006A48E9">
        <w:rPr>
          <w:rFonts w:ascii="Arial" w:eastAsia="Times New Roman" w:hAnsi="Arial" w:cs="Arial"/>
          <w:color w:val="000000"/>
          <w:lang w:eastAsia="en-ZA"/>
        </w:rPr>
        <w:t>fact or law or both</w:t>
      </w:r>
      <w:r w:rsidR="0076167C" w:rsidRPr="000278AF">
        <w:rPr>
          <w:rFonts w:ascii="Arial" w:eastAsia="Times New Roman" w:hAnsi="Arial" w:cs="Arial"/>
          <w:color w:val="000000"/>
          <w:lang w:eastAsia="en-ZA"/>
        </w:rPr>
        <w:t xml:space="preserve"> </w:t>
      </w:r>
      <w:r w:rsidR="0076167C" w:rsidRPr="006A48E9">
        <w:rPr>
          <w:rFonts w:ascii="Arial" w:eastAsia="Times New Roman" w:hAnsi="Arial" w:cs="Arial"/>
          <w:color w:val="000000"/>
          <w:lang w:eastAsia="en-ZA"/>
        </w:rPr>
        <w:t>fact and law, on which</w:t>
      </w:r>
      <w:r w:rsidR="0076167C" w:rsidRPr="000278AF">
        <w:rPr>
          <w:rFonts w:ascii="Arial" w:eastAsia="Times New Roman" w:hAnsi="Arial" w:cs="Arial"/>
          <w:color w:val="000000"/>
          <w:lang w:eastAsia="en-ZA"/>
        </w:rPr>
        <w:t xml:space="preserve"> the appeal is based. </w:t>
      </w:r>
      <w:r w:rsidR="0076167C" w:rsidRPr="00983733">
        <w:rPr>
          <w:rFonts w:ascii="Arial" w:eastAsia="Times New Roman" w:hAnsi="Arial" w:cs="Arial"/>
          <w:color w:val="000000"/>
          <w:u w:val="single"/>
          <w:lang w:eastAsia="en-ZA"/>
        </w:rPr>
        <w:t>Provided that if such an</w:t>
      </w:r>
      <w:r w:rsidR="0079755D">
        <w:rPr>
          <w:rFonts w:ascii="Arial" w:eastAsia="Times New Roman" w:hAnsi="Arial" w:cs="Arial"/>
          <w:color w:val="000000"/>
          <w:u w:val="single"/>
          <w:lang w:eastAsia="en-ZA"/>
        </w:rPr>
        <w:t xml:space="preserve"> appeal</w:t>
      </w:r>
      <w:r w:rsidR="0076167C" w:rsidRPr="00983733">
        <w:rPr>
          <w:rFonts w:ascii="Arial" w:eastAsia="Times New Roman" w:hAnsi="Arial" w:cs="Arial"/>
          <w:color w:val="000000"/>
          <w:u w:val="single"/>
          <w:lang w:eastAsia="en-ZA"/>
        </w:rPr>
        <w:t xml:space="preserve"> is noted by a legal practitioner on behalf of a convicted person he shall simultaneously with the lodging of the notice of appeal lodge a power of attorney authorizing him to note an appeal and to act on behalf of the convicted person</w:t>
      </w:r>
      <w:r>
        <w:rPr>
          <w:rFonts w:ascii="Arial" w:eastAsia="Times New Roman" w:hAnsi="Arial" w:cs="Arial"/>
          <w:color w:val="000000"/>
          <w:lang w:eastAsia="en-ZA"/>
        </w:rPr>
        <w:t>.’</w:t>
      </w:r>
      <w:r w:rsidR="00983733">
        <w:rPr>
          <w:rFonts w:ascii="Arial" w:eastAsia="Times New Roman" w:hAnsi="Arial" w:cs="Arial"/>
          <w:color w:val="000000"/>
          <w:lang w:eastAsia="en-ZA"/>
        </w:rPr>
        <w:t xml:space="preserve"> (Emphasis added)</w:t>
      </w:r>
    </w:p>
    <w:p w:rsidR="0076167C" w:rsidRPr="006A48E9" w:rsidRDefault="0076167C" w:rsidP="0076167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ZA"/>
        </w:rPr>
      </w:pPr>
    </w:p>
    <w:p w:rsidR="0076167C" w:rsidRPr="006A48E9" w:rsidRDefault="0076167C" w:rsidP="0076167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Z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ZA"/>
        </w:rPr>
        <w:t>[12]</w:t>
      </w:r>
      <w:r>
        <w:rPr>
          <w:rFonts w:ascii="Arial" w:eastAsia="Times New Roman" w:hAnsi="Arial" w:cs="Arial"/>
          <w:color w:val="000000"/>
          <w:sz w:val="24"/>
          <w:szCs w:val="24"/>
          <w:lang w:eastAsia="en-ZA"/>
        </w:rPr>
        <w:tab/>
      </w:r>
      <w:r w:rsidRPr="006A48E9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There is no indication on the papers before us why the special power of attorney was not obtained by counsel from the appellant. The conseq</w:t>
      </w:r>
      <w:r w:rsidR="00983733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uence thereof is that all</w:t>
      </w:r>
      <w:r w:rsidRPr="006A48E9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 papers drawn </w:t>
      </w:r>
      <w:r w:rsidR="00983733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up </w:t>
      </w:r>
      <w:r w:rsidRPr="006A48E9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and filed by </w:t>
      </w:r>
      <w:proofErr w:type="spellStart"/>
      <w:r w:rsidRPr="006A48E9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Mr</w:t>
      </w:r>
      <w:proofErr w:type="spellEnd"/>
      <w:r w:rsidRPr="006A48E9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 </w:t>
      </w:r>
      <w:proofErr w:type="spellStart"/>
      <w:r w:rsidRPr="006A48E9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Wessels</w:t>
      </w:r>
      <w:proofErr w:type="spellEnd"/>
      <w:r w:rsidRPr="006A48E9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 are of no </w:t>
      </w:r>
      <w:r w:rsidR="00983733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value and </w:t>
      </w:r>
      <w:r w:rsidR="0079755D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force</w:t>
      </w:r>
      <w:r w:rsidRPr="006A48E9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 in the proceedings before </w:t>
      </w:r>
      <w:r w:rsidR="00983733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us </w:t>
      </w:r>
      <w:r w:rsidRPr="006A48E9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and </w:t>
      </w:r>
      <w:r w:rsidR="00983733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as </w:t>
      </w:r>
      <w:r w:rsidRPr="006A48E9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such will be ignored.</w:t>
      </w:r>
    </w:p>
    <w:p w:rsidR="0076167C" w:rsidRPr="006A48E9" w:rsidRDefault="0076167C" w:rsidP="0076167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ZA"/>
        </w:rPr>
      </w:pPr>
    </w:p>
    <w:p w:rsidR="0076167C" w:rsidRPr="006A48E9" w:rsidRDefault="0076167C" w:rsidP="0076167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Z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ZA"/>
        </w:rPr>
        <w:t>[13]</w:t>
      </w:r>
      <w:r>
        <w:rPr>
          <w:rFonts w:ascii="Arial" w:eastAsia="Times New Roman" w:hAnsi="Arial" w:cs="Arial"/>
          <w:color w:val="000000"/>
          <w:sz w:val="24"/>
          <w:szCs w:val="24"/>
          <w:lang w:eastAsia="en-ZA"/>
        </w:rPr>
        <w:tab/>
        <w:t xml:space="preserve">In that regard,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ZA"/>
        </w:rPr>
        <w:t>Mr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ZA"/>
        </w:rPr>
        <w:t>Iipinge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ZA"/>
        </w:rPr>
        <w:t>, counsel for the respondent</w:t>
      </w:r>
      <w:r w:rsidR="009C408D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, in my view, was</w:t>
      </w:r>
      <w:r w:rsidRPr="006A48E9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 correct to raise a point in </w:t>
      </w:r>
      <w:proofErr w:type="spellStart"/>
      <w:r w:rsidRPr="006A48E9">
        <w:rPr>
          <w:rFonts w:ascii="Arial" w:eastAsia="Times New Roman" w:hAnsi="Arial" w:cs="Arial"/>
          <w:i/>
          <w:color w:val="000000"/>
          <w:sz w:val="24"/>
          <w:szCs w:val="24"/>
          <w:lang w:eastAsia="en-ZA"/>
        </w:rPr>
        <w:t>limine</w:t>
      </w:r>
      <w:proofErr w:type="spellEnd"/>
      <w:r w:rsidRPr="006A48E9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 to the effect that the appellant’s notice of appeal is defective for failure to comply with the mandatory requirements set out in rule 67(1) of the Magistrate‘</w:t>
      </w:r>
      <w:r>
        <w:rPr>
          <w:rFonts w:ascii="Arial" w:eastAsia="Times New Roman" w:hAnsi="Arial" w:cs="Arial"/>
          <w:color w:val="000000"/>
          <w:sz w:val="24"/>
          <w:szCs w:val="24"/>
          <w:lang w:eastAsia="en-ZA"/>
        </w:rPr>
        <w:t>s Court Act supra</w:t>
      </w:r>
      <w:r w:rsidRPr="006A48E9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. Counsel supports the point raised with case law principles dealing with defective notices of appeal in criminal proceedings.</w:t>
      </w:r>
    </w:p>
    <w:p w:rsidR="0076167C" w:rsidRDefault="0076167C" w:rsidP="0076167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ZA"/>
        </w:rPr>
      </w:pPr>
    </w:p>
    <w:p w:rsidR="0076167C" w:rsidRDefault="0076167C" w:rsidP="0076167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Z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ZA"/>
        </w:rPr>
        <w:t>[14]</w:t>
      </w:r>
      <w:r>
        <w:rPr>
          <w:rFonts w:ascii="Arial" w:eastAsia="Times New Roman" w:hAnsi="Arial" w:cs="Arial"/>
          <w:color w:val="000000"/>
          <w:sz w:val="24"/>
          <w:szCs w:val="24"/>
          <w:lang w:eastAsia="en-ZA"/>
        </w:rPr>
        <w:tab/>
      </w:r>
      <w:r w:rsidRPr="006A48E9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Regrettably, the appellant did not oppose the point in </w:t>
      </w:r>
      <w:proofErr w:type="spellStart"/>
      <w:r w:rsidRPr="006A48E9">
        <w:rPr>
          <w:rFonts w:ascii="Arial" w:eastAsia="Times New Roman" w:hAnsi="Arial" w:cs="Arial"/>
          <w:i/>
          <w:color w:val="000000"/>
          <w:sz w:val="24"/>
          <w:szCs w:val="24"/>
          <w:lang w:eastAsia="en-ZA"/>
        </w:rPr>
        <w:t>limine</w:t>
      </w:r>
      <w:proofErr w:type="spellEnd"/>
      <w:r w:rsidRPr="006A48E9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 raised by the respondent. In those circumstances, the point in </w:t>
      </w:r>
      <w:proofErr w:type="spellStart"/>
      <w:r w:rsidRPr="006A48E9">
        <w:rPr>
          <w:rFonts w:ascii="Arial" w:eastAsia="Times New Roman" w:hAnsi="Arial" w:cs="Arial"/>
          <w:i/>
          <w:color w:val="000000"/>
          <w:sz w:val="24"/>
          <w:szCs w:val="24"/>
          <w:lang w:eastAsia="en-ZA"/>
        </w:rPr>
        <w:t>limine</w:t>
      </w:r>
      <w:proofErr w:type="spellEnd"/>
      <w:r w:rsidRPr="006A48E9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 is unopposed.</w:t>
      </w:r>
    </w:p>
    <w:p w:rsidR="0076167C" w:rsidRPr="006A48E9" w:rsidRDefault="0076167C" w:rsidP="0076167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ZA"/>
        </w:rPr>
      </w:pPr>
    </w:p>
    <w:p w:rsidR="0076167C" w:rsidRPr="006A48E9" w:rsidRDefault="0076167C" w:rsidP="0076167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Z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ZA"/>
        </w:rPr>
        <w:t>[</w:t>
      </w:r>
      <w:r w:rsidRPr="006A48E9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lang w:eastAsia="en-ZA"/>
        </w:rPr>
        <w:t>5]</w:t>
      </w:r>
      <w:r>
        <w:rPr>
          <w:rFonts w:ascii="Arial" w:eastAsia="Times New Roman" w:hAnsi="Arial" w:cs="Arial"/>
          <w:color w:val="000000"/>
          <w:sz w:val="24"/>
          <w:szCs w:val="24"/>
          <w:lang w:eastAsia="en-ZA"/>
        </w:rPr>
        <w:tab/>
      </w:r>
      <w:r w:rsidRPr="006A48E9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In the matter of </w:t>
      </w:r>
      <w:r w:rsidRPr="006A48E9">
        <w:rPr>
          <w:rFonts w:ascii="Arial" w:eastAsia="Times New Roman" w:hAnsi="Arial" w:cs="Arial"/>
          <w:i/>
          <w:color w:val="000000"/>
          <w:sz w:val="24"/>
          <w:szCs w:val="24"/>
          <w:lang w:eastAsia="en-ZA"/>
        </w:rPr>
        <w:t xml:space="preserve">The State v </w:t>
      </w:r>
      <w:proofErr w:type="spellStart"/>
      <w:r w:rsidRPr="006A48E9">
        <w:rPr>
          <w:rFonts w:ascii="Arial" w:eastAsia="Times New Roman" w:hAnsi="Arial" w:cs="Arial"/>
          <w:i/>
          <w:color w:val="000000"/>
          <w:sz w:val="24"/>
          <w:szCs w:val="24"/>
          <w:lang w:eastAsia="en-ZA"/>
        </w:rPr>
        <w:t>Kakololo</w:t>
      </w:r>
      <w:proofErr w:type="spellEnd"/>
      <w:r w:rsidR="00E70E14">
        <w:rPr>
          <w:rFonts w:ascii="Arial" w:eastAsia="Times New Roman" w:hAnsi="Arial" w:cs="Arial"/>
          <w:i/>
          <w:color w:val="000000"/>
          <w:sz w:val="24"/>
          <w:szCs w:val="24"/>
          <w:lang w:eastAsia="en-ZA"/>
        </w:rPr>
        <w:t>,</w:t>
      </w:r>
      <w:r>
        <w:rPr>
          <w:rStyle w:val="FootnoteReference"/>
          <w:rFonts w:ascii="Arial" w:eastAsia="Times New Roman" w:hAnsi="Arial" w:cs="Arial"/>
          <w:color w:val="000000"/>
          <w:sz w:val="24"/>
          <w:szCs w:val="24"/>
          <w:lang w:eastAsia="en-ZA"/>
        </w:rPr>
        <w:footnoteReference w:id="4"/>
      </w:r>
      <w:r w:rsidRPr="006A48E9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 Hannah</w:t>
      </w:r>
      <w:r>
        <w:rPr>
          <w:rFonts w:ascii="Arial" w:eastAsia="Times New Roman" w:hAnsi="Arial" w:cs="Arial"/>
          <w:color w:val="000000"/>
          <w:sz w:val="24"/>
          <w:szCs w:val="24"/>
          <w:lang w:eastAsia="en-ZA"/>
        </w:rPr>
        <w:t>, J and Maritz, J (</w:t>
      </w:r>
      <w:r w:rsidRPr="006A48E9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as he then was) held that the noting of an appeal constitutes the very foundation on which the case of the appellant must stand or fall.</w:t>
      </w:r>
      <w:r w:rsidR="00977334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 In this appeal, the foundation is found wanting and it will fall.</w:t>
      </w:r>
    </w:p>
    <w:p w:rsidR="0076167C" w:rsidRPr="006A48E9" w:rsidRDefault="0076167C" w:rsidP="0076167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ZA"/>
        </w:rPr>
      </w:pPr>
    </w:p>
    <w:p w:rsidR="0076167C" w:rsidRPr="006A48E9" w:rsidRDefault="0076167C" w:rsidP="0076167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Z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ZA"/>
        </w:rPr>
        <w:t>[16]</w:t>
      </w:r>
      <w:r>
        <w:rPr>
          <w:rFonts w:ascii="Arial" w:eastAsia="Times New Roman" w:hAnsi="Arial" w:cs="Arial"/>
          <w:color w:val="000000"/>
          <w:sz w:val="24"/>
          <w:szCs w:val="24"/>
          <w:lang w:eastAsia="en-ZA"/>
        </w:rPr>
        <w:tab/>
      </w:r>
      <w:r w:rsidRPr="006A48E9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Therefore, and with the above in mind, the point in </w:t>
      </w:r>
      <w:proofErr w:type="spellStart"/>
      <w:r w:rsidRPr="006A48E9">
        <w:rPr>
          <w:rFonts w:ascii="Arial" w:eastAsia="Times New Roman" w:hAnsi="Arial" w:cs="Arial"/>
          <w:i/>
          <w:color w:val="000000"/>
          <w:sz w:val="24"/>
          <w:szCs w:val="24"/>
          <w:lang w:eastAsia="en-ZA"/>
        </w:rPr>
        <w:t>limine</w:t>
      </w:r>
      <w:proofErr w:type="spellEnd"/>
      <w:r w:rsidRPr="006A48E9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 raised by the respondent should succeed and the appeal</w:t>
      </w:r>
      <w:r w:rsidR="009C408D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 is</w:t>
      </w:r>
      <w:r w:rsidRPr="006A48E9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 struck from the roll and considered finalized.</w:t>
      </w:r>
    </w:p>
    <w:p w:rsidR="0076167C" w:rsidRDefault="0076167C" w:rsidP="0076167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ZA"/>
        </w:rPr>
      </w:pPr>
    </w:p>
    <w:p w:rsidR="0076167C" w:rsidRDefault="0076167C" w:rsidP="0076167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Z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ZA"/>
        </w:rPr>
        <w:t>[17]</w:t>
      </w:r>
      <w:r>
        <w:rPr>
          <w:rFonts w:ascii="Arial" w:eastAsia="Times New Roman" w:hAnsi="Arial" w:cs="Arial"/>
          <w:color w:val="000000"/>
          <w:sz w:val="24"/>
          <w:szCs w:val="24"/>
          <w:lang w:eastAsia="en-ZA"/>
        </w:rPr>
        <w:tab/>
      </w:r>
      <w:r w:rsidRPr="006A48E9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In the result, the following order is made:</w:t>
      </w:r>
    </w:p>
    <w:p w:rsidR="0076167C" w:rsidRPr="006A48E9" w:rsidRDefault="0076167C" w:rsidP="0076167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ZA"/>
        </w:rPr>
      </w:pPr>
    </w:p>
    <w:p w:rsidR="0076167C" w:rsidRPr="006A48E9" w:rsidRDefault="0076167C" w:rsidP="0076167C">
      <w:pPr>
        <w:shd w:val="clear" w:color="auto" w:fill="FFFFFF"/>
        <w:spacing w:after="0" w:line="36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eastAsia="en-ZA"/>
        </w:rPr>
      </w:pPr>
      <w:r w:rsidRPr="006A48E9">
        <w:rPr>
          <w:rFonts w:ascii="Arial" w:eastAsia="Times New Roman" w:hAnsi="Arial" w:cs="Arial"/>
          <w:color w:val="000000"/>
          <w:sz w:val="24"/>
          <w:szCs w:val="24"/>
          <w:lang w:eastAsia="en-ZA"/>
        </w:rPr>
        <w:lastRenderedPageBreak/>
        <w:t>(a)</w:t>
      </w:r>
      <w:r>
        <w:rPr>
          <w:rFonts w:ascii="Arial" w:eastAsia="Times New Roman" w:hAnsi="Arial" w:cs="Arial"/>
          <w:color w:val="000000"/>
          <w:sz w:val="24"/>
          <w:szCs w:val="24"/>
          <w:lang w:eastAsia="en-ZA"/>
        </w:rPr>
        <w:tab/>
      </w:r>
      <w:r w:rsidRPr="006A48E9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The point in </w:t>
      </w:r>
      <w:proofErr w:type="spellStart"/>
      <w:r w:rsidRPr="006A48E9">
        <w:rPr>
          <w:rFonts w:ascii="Arial" w:eastAsia="Times New Roman" w:hAnsi="Arial" w:cs="Arial"/>
          <w:i/>
          <w:color w:val="000000"/>
          <w:sz w:val="24"/>
          <w:szCs w:val="24"/>
          <w:lang w:eastAsia="en-ZA"/>
        </w:rPr>
        <w:t>limine</w:t>
      </w:r>
      <w:proofErr w:type="spellEnd"/>
      <w:r w:rsidRPr="006A48E9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 raised by the respondent is hereby upheld.</w:t>
      </w:r>
    </w:p>
    <w:p w:rsidR="0076167C" w:rsidRPr="006A48E9" w:rsidRDefault="0076167C" w:rsidP="0076167C">
      <w:pPr>
        <w:shd w:val="clear" w:color="auto" w:fill="FFFFFF"/>
        <w:spacing w:after="0" w:line="36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eastAsia="en-ZA"/>
        </w:rPr>
      </w:pPr>
      <w:r w:rsidRPr="006A48E9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(b)</w:t>
      </w:r>
      <w:r>
        <w:rPr>
          <w:rFonts w:ascii="Arial" w:eastAsia="Times New Roman" w:hAnsi="Arial" w:cs="Arial"/>
          <w:color w:val="000000"/>
          <w:sz w:val="24"/>
          <w:szCs w:val="24"/>
          <w:lang w:eastAsia="en-ZA"/>
        </w:rPr>
        <w:tab/>
      </w:r>
      <w:r w:rsidRPr="006A48E9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The appeal is struck from the roll and considered finalized.</w:t>
      </w:r>
    </w:p>
    <w:p w:rsidR="0076167C" w:rsidRPr="006A48E9" w:rsidRDefault="0076167C" w:rsidP="0076167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7703A" w:rsidRDefault="0047703A" w:rsidP="0047703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ZA"/>
        </w:rPr>
      </w:pPr>
    </w:p>
    <w:p w:rsidR="00170209" w:rsidRDefault="00170209" w:rsidP="0047703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ZA"/>
        </w:rPr>
      </w:pPr>
    </w:p>
    <w:p w:rsidR="0047703A" w:rsidRPr="007C3AF0" w:rsidRDefault="0047703A" w:rsidP="0047703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</w:pPr>
    </w:p>
    <w:p w:rsidR="0047703A" w:rsidRDefault="0047703A" w:rsidP="0047703A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</w:t>
      </w:r>
    </w:p>
    <w:p w:rsidR="0047703A" w:rsidRDefault="00E70E14" w:rsidP="0047703A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 P </w:t>
      </w:r>
      <w:r w:rsidR="0047703A">
        <w:rPr>
          <w:rFonts w:ascii="Arial" w:hAnsi="Arial" w:cs="Arial"/>
          <w:sz w:val="24"/>
          <w:szCs w:val="24"/>
        </w:rPr>
        <w:t>UNENGU</w:t>
      </w:r>
    </w:p>
    <w:p w:rsidR="0047703A" w:rsidRDefault="0047703A" w:rsidP="0047703A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Acting Judge</w:t>
      </w:r>
    </w:p>
    <w:p w:rsidR="0047703A" w:rsidRDefault="0047703A" w:rsidP="0047703A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47703A" w:rsidRDefault="0047703A" w:rsidP="0047703A">
      <w:pPr>
        <w:spacing w:line="360" w:lineRule="auto"/>
        <w:jc w:val="right"/>
        <w:rPr>
          <w:rFonts w:ascii="Arial" w:hAnsi="Arial" w:cs="Arial"/>
          <w:sz w:val="24"/>
          <w:szCs w:val="24"/>
          <w:lang w:val="en-ZA"/>
        </w:rPr>
      </w:pPr>
    </w:p>
    <w:p w:rsidR="00AD60E9" w:rsidRDefault="00AD60E9" w:rsidP="0047703A">
      <w:pPr>
        <w:spacing w:line="360" w:lineRule="auto"/>
        <w:jc w:val="right"/>
        <w:rPr>
          <w:rFonts w:ascii="Arial" w:hAnsi="Arial" w:cs="Arial"/>
          <w:sz w:val="24"/>
          <w:szCs w:val="24"/>
          <w:lang w:val="en-ZA"/>
        </w:rPr>
      </w:pPr>
    </w:p>
    <w:p w:rsidR="0047703A" w:rsidRPr="00E26E24" w:rsidRDefault="0047703A" w:rsidP="0047703A">
      <w:pPr>
        <w:spacing w:line="360" w:lineRule="auto"/>
        <w:jc w:val="right"/>
        <w:rPr>
          <w:rFonts w:ascii="Arial" w:hAnsi="Arial" w:cs="Arial"/>
          <w:sz w:val="24"/>
          <w:szCs w:val="24"/>
          <w:lang w:val="en-ZA"/>
        </w:rPr>
      </w:pPr>
      <w:r w:rsidRPr="00E26E24">
        <w:rPr>
          <w:rFonts w:ascii="Arial" w:hAnsi="Arial" w:cs="Arial"/>
          <w:sz w:val="24"/>
          <w:szCs w:val="24"/>
          <w:lang w:val="en-ZA"/>
        </w:rPr>
        <w:t>______________________</w:t>
      </w:r>
    </w:p>
    <w:p w:rsidR="0047703A" w:rsidRPr="00E26E24" w:rsidRDefault="0047703A" w:rsidP="0047703A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t xml:space="preserve">D </w:t>
      </w:r>
      <w:r w:rsidRPr="00E26E24">
        <w:rPr>
          <w:rFonts w:ascii="Arial" w:hAnsi="Arial" w:cs="Arial"/>
          <w:sz w:val="24"/>
          <w:szCs w:val="24"/>
          <w:lang w:val="en-ZA"/>
        </w:rPr>
        <w:t>N U</w:t>
      </w:r>
      <w:r>
        <w:rPr>
          <w:rFonts w:ascii="Arial" w:hAnsi="Arial" w:cs="Arial"/>
          <w:sz w:val="24"/>
          <w:szCs w:val="24"/>
          <w:lang w:val="en-ZA"/>
        </w:rPr>
        <w:t>SIKU</w:t>
      </w:r>
    </w:p>
    <w:p w:rsidR="0047703A" w:rsidRPr="00E26E24" w:rsidRDefault="0047703A" w:rsidP="0047703A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n-ZA"/>
        </w:rPr>
      </w:pPr>
      <w:r w:rsidRPr="00E26E24">
        <w:rPr>
          <w:rFonts w:ascii="Arial" w:hAnsi="Arial" w:cs="Arial"/>
          <w:sz w:val="24"/>
          <w:szCs w:val="24"/>
          <w:lang w:val="en-ZA"/>
        </w:rPr>
        <w:t>Judge</w:t>
      </w:r>
    </w:p>
    <w:p w:rsidR="0047703A" w:rsidRDefault="0047703A" w:rsidP="0047703A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77334" w:rsidRDefault="00977334" w:rsidP="0047703A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77334" w:rsidRDefault="00977334" w:rsidP="0047703A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77334" w:rsidRDefault="00977334" w:rsidP="0047703A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77334" w:rsidRDefault="00977334" w:rsidP="0047703A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77334" w:rsidRDefault="00977334" w:rsidP="0047703A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77334" w:rsidRDefault="00977334" w:rsidP="0047703A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77334" w:rsidRDefault="00977334" w:rsidP="0047703A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77334" w:rsidRDefault="00977334" w:rsidP="0047703A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77334" w:rsidRDefault="00977334" w:rsidP="0047703A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F3AE4" w:rsidRDefault="00CF3AE4" w:rsidP="0047703A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F3AE4" w:rsidRDefault="00CF3AE4" w:rsidP="0047703A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F3AE4" w:rsidRDefault="00CF3AE4" w:rsidP="0047703A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77334" w:rsidRDefault="00977334" w:rsidP="0047703A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7703A" w:rsidRDefault="0047703A" w:rsidP="0047703A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7703A" w:rsidRPr="006C0F0B" w:rsidRDefault="0047703A" w:rsidP="0047703A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0F0B">
        <w:rPr>
          <w:rFonts w:ascii="Arial" w:hAnsi="Arial" w:cs="Arial"/>
          <w:color w:val="000000" w:themeColor="text1"/>
          <w:sz w:val="24"/>
          <w:szCs w:val="24"/>
        </w:rPr>
        <w:t>APPEARANCES:</w:t>
      </w:r>
    </w:p>
    <w:p w:rsidR="0047703A" w:rsidRPr="006C0F0B" w:rsidRDefault="0047703A" w:rsidP="0047703A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7703A" w:rsidRPr="006C0F0B" w:rsidRDefault="0047703A" w:rsidP="00E70E14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For the </w:t>
      </w:r>
      <w:r w:rsidR="00E70E14">
        <w:rPr>
          <w:rFonts w:ascii="Arial" w:hAnsi="Arial" w:cs="Arial"/>
          <w:color w:val="000000" w:themeColor="text1"/>
          <w:sz w:val="24"/>
          <w:szCs w:val="24"/>
        </w:rPr>
        <w:t>Second</w:t>
      </w:r>
      <w:r w:rsidR="0003457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Appell</w:t>
      </w:r>
      <w:r w:rsidRPr="006C0F0B">
        <w:rPr>
          <w:rFonts w:ascii="Arial" w:hAnsi="Arial" w:cs="Arial"/>
          <w:color w:val="000000" w:themeColor="text1"/>
          <w:sz w:val="24"/>
          <w:szCs w:val="24"/>
        </w:rPr>
        <w:t>ant: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   </w:t>
      </w:r>
      <w:r w:rsidR="0003457B">
        <w:rPr>
          <w:rFonts w:ascii="Arial" w:hAnsi="Arial" w:cs="Arial"/>
          <w:color w:val="000000" w:themeColor="text1"/>
          <w:sz w:val="24"/>
          <w:szCs w:val="24"/>
        </w:rPr>
        <w:t xml:space="preserve">      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="00E70E1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76E6C">
        <w:rPr>
          <w:rFonts w:ascii="Arial" w:hAnsi="Arial" w:cs="Arial"/>
          <w:sz w:val="24"/>
          <w:szCs w:val="24"/>
        </w:rPr>
        <w:t xml:space="preserve">J </w:t>
      </w:r>
      <w:proofErr w:type="spellStart"/>
      <w:r w:rsidR="00476E6C" w:rsidRPr="00B62719">
        <w:rPr>
          <w:rFonts w:ascii="Arial" w:hAnsi="Arial" w:cs="Arial"/>
          <w:sz w:val="24"/>
          <w:szCs w:val="24"/>
        </w:rPr>
        <w:t>Wessels</w:t>
      </w:r>
      <w:proofErr w:type="spellEnd"/>
    </w:p>
    <w:p w:rsidR="0047703A" w:rsidRDefault="0047703A" w:rsidP="00E70E14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2D1B02">
        <w:rPr>
          <w:rFonts w:ascii="Arial" w:hAnsi="Arial" w:cs="Arial"/>
          <w:color w:val="000000" w:themeColor="text1"/>
          <w:sz w:val="24"/>
          <w:szCs w:val="24"/>
        </w:rPr>
        <w:tab/>
      </w:r>
      <w:r w:rsidR="002D1B02"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        </w:t>
      </w:r>
      <w:r w:rsidR="002D1B02">
        <w:rPr>
          <w:rFonts w:ascii="Arial" w:hAnsi="Arial" w:cs="Arial"/>
          <w:color w:val="000000" w:themeColor="text1"/>
          <w:sz w:val="24"/>
          <w:szCs w:val="24"/>
        </w:rPr>
        <w:t>Stern &amp; Barnard</w:t>
      </w:r>
    </w:p>
    <w:p w:rsidR="00E70E14" w:rsidRPr="006C0F0B" w:rsidRDefault="00E70E14" w:rsidP="00E70E14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       Windhoek</w:t>
      </w:r>
    </w:p>
    <w:p w:rsidR="0047703A" w:rsidRPr="006C0F0B" w:rsidRDefault="0047703A" w:rsidP="0047703A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76E6C" w:rsidRPr="00B62719" w:rsidRDefault="0047703A" w:rsidP="00E70E14">
      <w:pPr>
        <w:spacing w:line="240" w:lineRule="auto"/>
        <w:rPr>
          <w:rFonts w:ascii="Arial" w:hAnsi="Arial" w:cs="Arial"/>
          <w:sz w:val="24"/>
          <w:szCs w:val="24"/>
        </w:rPr>
      </w:pPr>
      <w:r w:rsidRPr="006C0F0B">
        <w:rPr>
          <w:rFonts w:ascii="Arial" w:hAnsi="Arial" w:cs="Arial"/>
          <w:color w:val="000000" w:themeColor="text1"/>
          <w:sz w:val="24"/>
          <w:szCs w:val="24"/>
        </w:rPr>
        <w:t>For the Respondent:</w:t>
      </w:r>
      <w:r w:rsidRPr="006C0F0B">
        <w:rPr>
          <w:rFonts w:ascii="Arial" w:hAnsi="Arial" w:cs="Arial"/>
          <w:color w:val="000000" w:themeColor="text1"/>
          <w:sz w:val="24"/>
          <w:szCs w:val="24"/>
        </w:rPr>
        <w:tab/>
      </w:r>
      <w:r w:rsidRPr="006C0F0B">
        <w:rPr>
          <w:rFonts w:ascii="Arial" w:hAnsi="Arial" w:cs="Arial"/>
          <w:color w:val="000000" w:themeColor="text1"/>
          <w:sz w:val="24"/>
          <w:szCs w:val="24"/>
        </w:rPr>
        <w:tab/>
      </w:r>
      <w:r w:rsidRPr="006C0F0B">
        <w:rPr>
          <w:rFonts w:ascii="Arial" w:hAnsi="Arial" w:cs="Arial"/>
          <w:color w:val="000000" w:themeColor="text1"/>
          <w:sz w:val="24"/>
          <w:szCs w:val="24"/>
        </w:rPr>
        <w:tab/>
      </w:r>
      <w:r w:rsidRPr="006C0F0B">
        <w:rPr>
          <w:rFonts w:ascii="Arial" w:hAnsi="Arial" w:cs="Arial"/>
          <w:color w:val="000000" w:themeColor="text1"/>
          <w:sz w:val="24"/>
          <w:szCs w:val="24"/>
        </w:rPr>
        <w:tab/>
      </w:r>
      <w:r w:rsidRPr="006C0F0B">
        <w:rPr>
          <w:rFonts w:ascii="Arial" w:hAnsi="Arial" w:cs="Arial"/>
          <w:color w:val="000000" w:themeColor="text1"/>
          <w:sz w:val="24"/>
          <w:szCs w:val="24"/>
        </w:rPr>
        <w:tab/>
      </w:r>
      <w:r w:rsidR="00476E6C">
        <w:rPr>
          <w:rFonts w:ascii="Arial" w:hAnsi="Arial" w:cs="Arial"/>
          <w:color w:val="000000" w:themeColor="text1"/>
          <w:sz w:val="24"/>
          <w:szCs w:val="24"/>
        </w:rPr>
        <w:tab/>
      </w:r>
      <w:r w:rsidRPr="006C0F0B">
        <w:rPr>
          <w:rFonts w:ascii="Arial" w:hAnsi="Arial" w:cs="Arial"/>
          <w:color w:val="000000" w:themeColor="text1"/>
          <w:sz w:val="24"/>
          <w:szCs w:val="24"/>
        </w:rPr>
        <w:tab/>
        <w:t xml:space="preserve">     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0F0B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E70E14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Pr="006C0F0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76E6C" w:rsidRPr="00B62719">
        <w:rPr>
          <w:rFonts w:ascii="Arial" w:hAnsi="Arial" w:cs="Arial"/>
          <w:sz w:val="24"/>
          <w:szCs w:val="24"/>
        </w:rPr>
        <w:t xml:space="preserve">H K </w:t>
      </w:r>
      <w:proofErr w:type="spellStart"/>
      <w:r w:rsidR="00476E6C" w:rsidRPr="00B62719">
        <w:rPr>
          <w:rFonts w:ascii="Arial" w:hAnsi="Arial" w:cs="Arial"/>
          <w:sz w:val="24"/>
          <w:szCs w:val="24"/>
        </w:rPr>
        <w:t>Iipinge</w:t>
      </w:r>
      <w:proofErr w:type="spellEnd"/>
    </w:p>
    <w:p w:rsidR="0047703A" w:rsidRDefault="0047703A" w:rsidP="00E70E14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0F0B">
        <w:rPr>
          <w:rFonts w:ascii="Arial" w:hAnsi="Arial" w:cs="Arial"/>
          <w:color w:val="000000" w:themeColor="text1"/>
          <w:sz w:val="24"/>
          <w:szCs w:val="24"/>
        </w:rPr>
        <w:tab/>
      </w:r>
      <w:r w:rsidRPr="006C0F0B">
        <w:rPr>
          <w:rFonts w:ascii="Arial" w:hAnsi="Arial" w:cs="Arial"/>
          <w:color w:val="000000" w:themeColor="text1"/>
          <w:sz w:val="24"/>
          <w:szCs w:val="24"/>
        </w:rPr>
        <w:tab/>
      </w:r>
      <w:r w:rsidRPr="006C0F0B">
        <w:rPr>
          <w:rFonts w:ascii="Arial" w:hAnsi="Arial" w:cs="Arial"/>
          <w:color w:val="000000" w:themeColor="text1"/>
          <w:sz w:val="24"/>
          <w:szCs w:val="24"/>
        </w:rPr>
        <w:tab/>
      </w:r>
      <w:r w:rsidRPr="006C0F0B">
        <w:rPr>
          <w:rFonts w:ascii="Arial" w:hAnsi="Arial" w:cs="Arial"/>
          <w:color w:val="000000" w:themeColor="text1"/>
          <w:sz w:val="24"/>
          <w:szCs w:val="24"/>
        </w:rPr>
        <w:tab/>
      </w:r>
      <w:r w:rsidRPr="006C0F0B">
        <w:rPr>
          <w:rFonts w:ascii="Arial" w:hAnsi="Arial" w:cs="Arial"/>
          <w:color w:val="000000" w:themeColor="text1"/>
          <w:sz w:val="24"/>
          <w:szCs w:val="24"/>
        </w:rPr>
        <w:tab/>
      </w:r>
      <w:r w:rsidRPr="006C0F0B">
        <w:rPr>
          <w:rFonts w:ascii="Arial" w:hAnsi="Arial" w:cs="Arial"/>
          <w:color w:val="000000" w:themeColor="text1"/>
          <w:sz w:val="24"/>
          <w:szCs w:val="24"/>
        </w:rPr>
        <w:tab/>
      </w:r>
      <w:r w:rsidRPr="006C0F0B">
        <w:rPr>
          <w:rFonts w:ascii="Arial" w:hAnsi="Arial" w:cs="Arial"/>
          <w:color w:val="000000" w:themeColor="text1"/>
          <w:sz w:val="24"/>
          <w:szCs w:val="24"/>
        </w:rPr>
        <w:tab/>
        <w:t xml:space="preserve">        </w:t>
      </w:r>
      <w:r w:rsidR="00E70E14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Pr="006C0F0B">
        <w:rPr>
          <w:rFonts w:ascii="Arial" w:hAnsi="Arial" w:cs="Arial"/>
          <w:color w:val="000000" w:themeColor="text1"/>
          <w:sz w:val="24"/>
          <w:szCs w:val="24"/>
        </w:rPr>
        <w:t xml:space="preserve"> Of the Prosecutor-General’s Office</w:t>
      </w:r>
    </w:p>
    <w:p w:rsidR="00E70E14" w:rsidRPr="009F61A9" w:rsidRDefault="00E70E14" w:rsidP="00E70E14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       </w:t>
      </w:r>
      <w:r w:rsidRPr="00E70E14">
        <w:rPr>
          <w:rFonts w:ascii="Arial" w:hAnsi="Arial" w:cs="Arial"/>
          <w:color w:val="000000" w:themeColor="text1"/>
          <w:sz w:val="24"/>
          <w:szCs w:val="24"/>
        </w:rPr>
        <w:t>Windhoek</w:t>
      </w:r>
    </w:p>
    <w:p w:rsidR="0047703A" w:rsidRDefault="0047703A" w:rsidP="008664AC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</w:p>
    <w:sectPr w:rsidR="0047703A" w:rsidSect="00C9182C">
      <w:headerReference w:type="default" r:id="rId9"/>
      <w:pgSz w:w="12240" w:h="15840"/>
      <w:pgMar w:top="993" w:right="1325" w:bottom="113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09F" w:rsidRDefault="0018109F" w:rsidP="00A60FB1">
      <w:pPr>
        <w:spacing w:after="0" w:line="240" w:lineRule="auto"/>
      </w:pPr>
      <w:r>
        <w:separator/>
      </w:r>
    </w:p>
  </w:endnote>
  <w:endnote w:type="continuationSeparator" w:id="0">
    <w:p w:rsidR="0018109F" w:rsidRDefault="0018109F" w:rsidP="00A60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09F" w:rsidRDefault="0018109F" w:rsidP="00A60FB1">
      <w:pPr>
        <w:spacing w:after="0" w:line="240" w:lineRule="auto"/>
      </w:pPr>
      <w:r>
        <w:separator/>
      </w:r>
    </w:p>
  </w:footnote>
  <w:footnote w:type="continuationSeparator" w:id="0">
    <w:p w:rsidR="0018109F" w:rsidRDefault="0018109F" w:rsidP="00A60FB1">
      <w:pPr>
        <w:spacing w:after="0" w:line="240" w:lineRule="auto"/>
      </w:pPr>
      <w:r>
        <w:continuationSeparator/>
      </w:r>
    </w:p>
  </w:footnote>
  <w:footnote w:id="1">
    <w:p w:rsidR="0076167C" w:rsidRPr="006A48E9" w:rsidRDefault="0076167C" w:rsidP="0076167C">
      <w:pPr>
        <w:pStyle w:val="FootnoteText"/>
        <w:rPr>
          <w:rFonts w:ascii="Arial" w:hAnsi="Arial" w:cs="Arial"/>
        </w:rPr>
      </w:pPr>
      <w:r w:rsidRPr="006A48E9">
        <w:rPr>
          <w:rStyle w:val="FootnoteReference"/>
          <w:rFonts w:ascii="Arial" w:hAnsi="Arial" w:cs="Arial"/>
        </w:rPr>
        <w:footnoteRef/>
      </w:r>
      <w:r w:rsidRPr="006A48E9">
        <w:rPr>
          <w:rFonts w:ascii="Arial" w:hAnsi="Arial" w:cs="Arial"/>
        </w:rPr>
        <w:t xml:space="preserve"> Act 8 of 2003.</w:t>
      </w:r>
    </w:p>
  </w:footnote>
  <w:footnote w:id="2">
    <w:p w:rsidR="0076167C" w:rsidRPr="006A48E9" w:rsidRDefault="0076167C" w:rsidP="0076167C">
      <w:pPr>
        <w:pStyle w:val="FootnoteText"/>
        <w:rPr>
          <w:rFonts w:ascii="Arial" w:hAnsi="Arial" w:cs="Arial"/>
        </w:rPr>
      </w:pPr>
      <w:r w:rsidRPr="006A48E9">
        <w:rPr>
          <w:rStyle w:val="FootnoteReference"/>
          <w:rFonts w:ascii="Arial" w:hAnsi="Arial" w:cs="Arial"/>
        </w:rPr>
        <w:footnoteRef/>
      </w:r>
      <w:r w:rsidRPr="006A48E9">
        <w:rPr>
          <w:rFonts w:ascii="Arial" w:hAnsi="Arial" w:cs="Arial"/>
        </w:rPr>
        <w:t xml:space="preserve"> Act 32 of 1944.</w:t>
      </w:r>
    </w:p>
  </w:footnote>
  <w:footnote w:id="3">
    <w:p w:rsidR="0076167C" w:rsidRPr="005B7D54" w:rsidRDefault="0076167C" w:rsidP="0076167C">
      <w:pPr>
        <w:pStyle w:val="FootnoteText"/>
        <w:rPr>
          <w:rFonts w:ascii="Arial" w:hAnsi="Arial" w:cs="Arial"/>
        </w:rPr>
      </w:pPr>
      <w:r w:rsidRPr="005B7D54">
        <w:rPr>
          <w:rStyle w:val="FootnoteReference"/>
          <w:rFonts w:ascii="Arial" w:hAnsi="Arial" w:cs="Arial"/>
        </w:rPr>
        <w:footnoteRef/>
      </w:r>
      <w:r w:rsidRPr="005B7D54">
        <w:rPr>
          <w:rFonts w:ascii="Arial" w:hAnsi="Arial" w:cs="Arial"/>
        </w:rPr>
        <w:t xml:space="preserve"> Case No. CA,</w:t>
      </w:r>
      <w:r>
        <w:rPr>
          <w:rFonts w:ascii="Arial" w:hAnsi="Arial" w:cs="Arial"/>
        </w:rPr>
        <w:t xml:space="preserve"> </w:t>
      </w:r>
      <w:r w:rsidRPr="005B7D54">
        <w:rPr>
          <w:rFonts w:ascii="Arial" w:hAnsi="Arial" w:cs="Arial"/>
        </w:rPr>
        <w:t>1279/2009</w:t>
      </w:r>
      <w:r>
        <w:rPr>
          <w:rFonts w:ascii="Arial" w:hAnsi="Arial" w:cs="Arial"/>
        </w:rPr>
        <w:t xml:space="preserve"> </w:t>
      </w:r>
      <w:r w:rsidRPr="005B7D54">
        <w:rPr>
          <w:rFonts w:ascii="Arial" w:hAnsi="Arial" w:cs="Arial"/>
        </w:rPr>
        <w:t>(unreported).</w:t>
      </w:r>
    </w:p>
  </w:footnote>
  <w:footnote w:id="4">
    <w:p w:rsidR="0076167C" w:rsidRPr="00A01F9E" w:rsidRDefault="0076167C" w:rsidP="0076167C">
      <w:pPr>
        <w:pStyle w:val="FootnoteText"/>
        <w:rPr>
          <w:rFonts w:ascii="Arial" w:hAnsi="Arial" w:cs="Arial"/>
        </w:rPr>
      </w:pPr>
      <w:r w:rsidRPr="00A01F9E">
        <w:rPr>
          <w:rStyle w:val="FootnoteReference"/>
          <w:rFonts w:ascii="Arial" w:hAnsi="Arial" w:cs="Arial"/>
        </w:rPr>
        <w:footnoteRef/>
      </w:r>
      <w:r w:rsidRPr="00A01F9E">
        <w:rPr>
          <w:rFonts w:ascii="Arial" w:hAnsi="Arial" w:cs="Arial"/>
        </w:rPr>
        <w:t xml:space="preserve"> 2004 NR 7 (HC)</w:t>
      </w:r>
      <w:r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5020182"/>
      <w:docPartObj>
        <w:docPartGallery w:val="Page Numbers (Top of Page)"/>
        <w:docPartUnique/>
      </w:docPartObj>
    </w:sdtPr>
    <w:sdtEndPr>
      <w:rPr>
        <w:noProof/>
      </w:rPr>
    </w:sdtEndPr>
    <w:sdtContent>
      <w:p w:rsidR="00041110" w:rsidRDefault="00ED7E3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343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41110" w:rsidRDefault="001810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A0475"/>
    <w:multiLevelType w:val="hybridMultilevel"/>
    <w:tmpl w:val="408CC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B7CB1"/>
    <w:multiLevelType w:val="hybridMultilevel"/>
    <w:tmpl w:val="527E245E"/>
    <w:lvl w:ilvl="0" w:tplc="AA26E3F0">
      <w:start w:val="1"/>
      <w:numFmt w:val="decimal"/>
      <w:lvlText w:val="[%1]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B4166F"/>
    <w:multiLevelType w:val="hybridMultilevel"/>
    <w:tmpl w:val="B400F836"/>
    <w:lvl w:ilvl="0" w:tplc="AA26E3F0">
      <w:start w:val="1"/>
      <w:numFmt w:val="decimal"/>
      <w:lvlText w:val="[%1]"/>
      <w:lvlJc w:val="left"/>
      <w:pPr>
        <w:ind w:left="1080" w:hanging="72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E5363"/>
    <w:multiLevelType w:val="hybridMultilevel"/>
    <w:tmpl w:val="CDA4BFBC"/>
    <w:lvl w:ilvl="0" w:tplc="11BE06D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A47DD"/>
    <w:multiLevelType w:val="multilevel"/>
    <w:tmpl w:val="754C85A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E9F5134"/>
    <w:multiLevelType w:val="hybridMultilevel"/>
    <w:tmpl w:val="B748D2B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23378"/>
    <w:multiLevelType w:val="hybridMultilevel"/>
    <w:tmpl w:val="4A0658B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945E24"/>
    <w:multiLevelType w:val="hybridMultilevel"/>
    <w:tmpl w:val="4A0658B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4B3D4A"/>
    <w:multiLevelType w:val="hybridMultilevel"/>
    <w:tmpl w:val="1A1CED4E"/>
    <w:lvl w:ilvl="0" w:tplc="947CED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D78BA"/>
    <w:multiLevelType w:val="multilevel"/>
    <w:tmpl w:val="9104BC7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7A86942"/>
    <w:multiLevelType w:val="hybridMultilevel"/>
    <w:tmpl w:val="610A4FEA"/>
    <w:lvl w:ilvl="0" w:tplc="AA26E3F0">
      <w:start w:val="1"/>
      <w:numFmt w:val="decimal"/>
      <w:lvlText w:val="[%1]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BC750C"/>
    <w:multiLevelType w:val="hybridMultilevel"/>
    <w:tmpl w:val="20D62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0"/>
  </w:num>
  <w:num w:numId="5">
    <w:abstractNumId w:val="10"/>
  </w:num>
  <w:num w:numId="6">
    <w:abstractNumId w:val="3"/>
  </w:num>
  <w:num w:numId="7">
    <w:abstractNumId w:val="2"/>
  </w:num>
  <w:num w:numId="8">
    <w:abstractNumId w:val="6"/>
  </w:num>
  <w:num w:numId="9">
    <w:abstractNumId w:val="8"/>
  </w:num>
  <w:num w:numId="10">
    <w:abstractNumId w:val="9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FB1"/>
    <w:rsid w:val="0000318F"/>
    <w:rsid w:val="0001354D"/>
    <w:rsid w:val="00015234"/>
    <w:rsid w:val="0003457B"/>
    <w:rsid w:val="00050B71"/>
    <w:rsid w:val="00061AD8"/>
    <w:rsid w:val="000A18A5"/>
    <w:rsid w:val="000A6BFB"/>
    <w:rsid w:val="000B6F73"/>
    <w:rsid w:val="000C36D3"/>
    <w:rsid w:val="000D2DDF"/>
    <w:rsid w:val="000D587C"/>
    <w:rsid w:val="000D65C6"/>
    <w:rsid w:val="000D7EF0"/>
    <w:rsid w:val="000E3159"/>
    <w:rsid w:val="000E3E0B"/>
    <w:rsid w:val="00101D5B"/>
    <w:rsid w:val="001034DF"/>
    <w:rsid w:val="001076AD"/>
    <w:rsid w:val="00111ECC"/>
    <w:rsid w:val="0011237B"/>
    <w:rsid w:val="001137BE"/>
    <w:rsid w:val="00121555"/>
    <w:rsid w:val="00125543"/>
    <w:rsid w:val="00157999"/>
    <w:rsid w:val="00161613"/>
    <w:rsid w:val="00162E50"/>
    <w:rsid w:val="00164C40"/>
    <w:rsid w:val="00167A1B"/>
    <w:rsid w:val="00170209"/>
    <w:rsid w:val="00171BDC"/>
    <w:rsid w:val="001761AB"/>
    <w:rsid w:val="0018109F"/>
    <w:rsid w:val="00183681"/>
    <w:rsid w:val="0018730E"/>
    <w:rsid w:val="001B2DA3"/>
    <w:rsid w:val="001B4671"/>
    <w:rsid w:val="001C16F2"/>
    <w:rsid w:val="001C1CDE"/>
    <w:rsid w:val="001C2DF9"/>
    <w:rsid w:val="001E17C1"/>
    <w:rsid w:val="001E34A5"/>
    <w:rsid w:val="002039FD"/>
    <w:rsid w:val="00215783"/>
    <w:rsid w:val="0022742A"/>
    <w:rsid w:val="00235F8D"/>
    <w:rsid w:val="00236769"/>
    <w:rsid w:val="00236D12"/>
    <w:rsid w:val="00243851"/>
    <w:rsid w:val="00250DCC"/>
    <w:rsid w:val="0026273E"/>
    <w:rsid w:val="00262962"/>
    <w:rsid w:val="002A0264"/>
    <w:rsid w:val="002B0DB6"/>
    <w:rsid w:val="002B2051"/>
    <w:rsid w:val="002B33F9"/>
    <w:rsid w:val="002D1B02"/>
    <w:rsid w:val="002E01AF"/>
    <w:rsid w:val="002E1DDE"/>
    <w:rsid w:val="002F5B7F"/>
    <w:rsid w:val="003016C9"/>
    <w:rsid w:val="00314D53"/>
    <w:rsid w:val="003150D5"/>
    <w:rsid w:val="003336C3"/>
    <w:rsid w:val="00335B2E"/>
    <w:rsid w:val="00344D3F"/>
    <w:rsid w:val="003460EE"/>
    <w:rsid w:val="00346E20"/>
    <w:rsid w:val="003548F8"/>
    <w:rsid w:val="00354B51"/>
    <w:rsid w:val="00362034"/>
    <w:rsid w:val="00375A59"/>
    <w:rsid w:val="00386965"/>
    <w:rsid w:val="0038744F"/>
    <w:rsid w:val="003A06DD"/>
    <w:rsid w:val="003A6067"/>
    <w:rsid w:val="003B509E"/>
    <w:rsid w:val="003C080A"/>
    <w:rsid w:val="003C27EE"/>
    <w:rsid w:val="003E4F2B"/>
    <w:rsid w:val="003E574D"/>
    <w:rsid w:val="003F1CDD"/>
    <w:rsid w:val="00400F06"/>
    <w:rsid w:val="00444922"/>
    <w:rsid w:val="00453ED2"/>
    <w:rsid w:val="004753D9"/>
    <w:rsid w:val="00476E6C"/>
    <w:rsid w:val="0047703A"/>
    <w:rsid w:val="0048243B"/>
    <w:rsid w:val="004866D1"/>
    <w:rsid w:val="004959A3"/>
    <w:rsid w:val="0049663D"/>
    <w:rsid w:val="004A5895"/>
    <w:rsid w:val="004B187B"/>
    <w:rsid w:val="004B629A"/>
    <w:rsid w:val="004D1A0B"/>
    <w:rsid w:val="004D5D23"/>
    <w:rsid w:val="004E7EE8"/>
    <w:rsid w:val="005123FD"/>
    <w:rsid w:val="0052187A"/>
    <w:rsid w:val="00523A1F"/>
    <w:rsid w:val="0052506D"/>
    <w:rsid w:val="00527A87"/>
    <w:rsid w:val="00527B62"/>
    <w:rsid w:val="00535186"/>
    <w:rsid w:val="005464ED"/>
    <w:rsid w:val="00564FAB"/>
    <w:rsid w:val="00590981"/>
    <w:rsid w:val="00591730"/>
    <w:rsid w:val="005A6BA7"/>
    <w:rsid w:val="005C228A"/>
    <w:rsid w:val="005D57D6"/>
    <w:rsid w:val="005D5E71"/>
    <w:rsid w:val="005E3AD1"/>
    <w:rsid w:val="005E5C1D"/>
    <w:rsid w:val="005F3337"/>
    <w:rsid w:val="005F3399"/>
    <w:rsid w:val="005F53D3"/>
    <w:rsid w:val="005F5964"/>
    <w:rsid w:val="005F6138"/>
    <w:rsid w:val="00616298"/>
    <w:rsid w:val="00616A0E"/>
    <w:rsid w:val="006443A8"/>
    <w:rsid w:val="00645B87"/>
    <w:rsid w:val="006539D6"/>
    <w:rsid w:val="00666852"/>
    <w:rsid w:val="00670151"/>
    <w:rsid w:val="00673D0D"/>
    <w:rsid w:val="00681065"/>
    <w:rsid w:val="00686A05"/>
    <w:rsid w:val="00695185"/>
    <w:rsid w:val="00697B67"/>
    <w:rsid w:val="006A0DC6"/>
    <w:rsid w:val="006B51DF"/>
    <w:rsid w:val="006C01E8"/>
    <w:rsid w:val="006C0F0B"/>
    <w:rsid w:val="006C4E38"/>
    <w:rsid w:val="006D79B2"/>
    <w:rsid w:val="006E259B"/>
    <w:rsid w:val="006F034F"/>
    <w:rsid w:val="006F1A9D"/>
    <w:rsid w:val="006F4541"/>
    <w:rsid w:val="006F7527"/>
    <w:rsid w:val="00705DE6"/>
    <w:rsid w:val="00720F69"/>
    <w:rsid w:val="00721D64"/>
    <w:rsid w:val="00723A7A"/>
    <w:rsid w:val="00726DCC"/>
    <w:rsid w:val="007327C5"/>
    <w:rsid w:val="00757B4A"/>
    <w:rsid w:val="0076167C"/>
    <w:rsid w:val="00766B71"/>
    <w:rsid w:val="00774A6C"/>
    <w:rsid w:val="00781FD0"/>
    <w:rsid w:val="007925DF"/>
    <w:rsid w:val="007943F6"/>
    <w:rsid w:val="00795C6A"/>
    <w:rsid w:val="0079755D"/>
    <w:rsid w:val="007C3AF0"/>
    <w:rsid w:val="007E63D6"/>
    <w:rsid w:val="007F6819"/>
    <w:rsid w:val="008011B5"/>
    <w:rsid w:val="008041B2"/>
    <w:rsid w:val="00812D2C"/>
    <w:rsid w:val="00830064"/>
    <w:rsid w:val="00840BD8"/>
    <w:rsid w:val="00843A30"/>
    <w:rsid w:val="008454EB"/>
    <w:rsid w:val="00851E68"/>
    <w:rsid w:val="008664AC"/>
    <w:rsid w:val="00882AFB"/>
    <w:rsid w:val="0089573F"/>
    <w:rsid w:val="008A0A0C"/>
    <w:rsid w:val="008A1E94"/>
    <w:rsid w:val="008B6FD7"/>
    <w:rsid w:val="008D1DF0"/>
    <w:rsid w:val="008E076A"/>
    <w:rsid w:val="008E343A"/>
    <w:rsid w:val="008F50E8"/>
    <w:rsid w:val="008F5DFE"/>
    <w:rsid w:val="008F7D88"/>
    <w:rsid w:val="009028C3"/>
    <w:rsid w:val="00903A21"/>
    <w:rsid w:val="0091132B"/>
    <w:rsid w:val="00912438"/>
    <w:rsid w:val="00922334"/>
    <w:rsid w:val="0093143D"/>
    <w:rsid w:val="00931710"/>
    <w:rsid w:val="009323FF"/>
    <w:rsid w:val="00940839"/>
    <w:rsid w:val="0094782F"/>
    <w:rsid w:val="00947E5B"/>
    <w:rsid w:val="00960D99"/>
    <w:rsid w:val="009642F8"/>
    <w:rsid w:val="00970C89"/>
    <w:rsid w:val="00977334"/>
    <w:rsid w:val="00983733"/>
    <w:rsid w:val="00994D3D"/>
    <w:rsid w:val="009970DF"/>
    <w:rsid w:val="009A19B4"/>
    <w:rsid w:val="009A481B"/>
    <w:rsid w:val="009B4DC2"/>
    <w:rsid w:val="009B533F"/>
    <w:rsid w:val="009B5C33"/>
    <w:rsid w:val="009B6A9B"/>
    <w:rsid w:val="009C2351"/>
    <w:rsid w:val="009C408D"/>
    <w:rsid w:val="009F3DEA"/>
    <w:rsid w:val="009F61A9"/>
    <w:rsid w:val="00A05174"/>
    <w:rsid w:val="00A12837"/>
    <w:rsid w:val="00A1689F"/>
    <w:rsid w:val="00A31BF8"/>
    <w:rsid w:val="00A31E20"/>
    <w:rsid w:val="00A32736"/>
    <w:rsid w:val="00A56ED5"/>
    <w:rsid w:val="00A60FB1"/>
    <w:rsid w:val="00A82BA1"/>
    <w:rsid w:val="00A84C6E"/>
    <w:rsid w:val="00A851DB"/>
    <w:rsid w:val="00A87380"/>
    <w:rsid w:val="00A9393B"/>
    <w:rsid w:val="00AA10F0"/>
    <w:rsid w:val="00AA2E63"/>
    <w:rsid w:val="00AA51E6"/>
    <w:rsid w:val="00AA5386"/>
    <w:rsid w:val="00AB1773"/>
    <w:rsid w:val="00AB2519"/>
    <w:rsid w:val="00AC1C74"/>
    <w:rsid w:val="00AD18A9"/>
    <w:rsid w:val="00AD5A75"/>
    <w:rsid w:val="00AD60E9"/>
    <w:rsid w:val="00AE5596"/>
    <w:rsid w:val="00AE79A4"/>
    <w:rsid w:val="00AF0D50"/>
    <w:rsid w:val="00AF4B78"/>
    <w:rsid w:val="00B00F2A"/>
    <w:rsid w:val="00B01218"/>
    <w:rsid w:val="00B0389C"/>
    <w:rsid w:val="00B107EA"/>
    <w:rsid w:val="00B1238A"/>
    <w:rsid w:val="00B13C6E"/>
    <w:rsid w:val="00B21E34"/>
    <w:rsid w:val="00B245EF"/>
    <w:rsid w:val="00B3532A"/>
    <w:rsid w:val="00B37729"/>
    <w:rsid w:val="00B538E1"/>
    <w:rsid w:val="00B66059"/>
    <w:rsid w:val="00B73672"/>
    <w:rsid w:val="00B75EB6"/>
    <w:rsid w:val="00B80FAA"/>
    <w:rsid w:val="00B9345B"/>
    <w:rsid w:val="00B94C7E"/>
    <w:rsid w:val="00B96DC1"/>
    <w:rsid w:val="00B9758C"/>
    <w:rsid w:val="00BA3F37"/>
    <w:rsid w:val="00BB1AB6"/>
    <w:rsid w:val="00BC18F2"/>
    <w:rsid w:val="00BC4985"/>
    <w:rsid w:val="00BC548D"/>
    <w:rsid w:val="00BC6FE8"/>
    <w:rsid w:val="00BC714E"/>
    <w:rsid w:val="00BE1D7C"/>
    <w:rsid w:val="00BE7E1F"/>
    <w:rsid w:val="00BF2167"/>
    <w:rsid w:val="00BF5AAC"/>
    <w:rsid w:val="00BF680A"/>
    <w:rsid w:val="00C0124B"/>
    <w:rsid w:val="00C046C1"/>
    <w:rsid w:val="00C04EB1"/>
    <w:rsid w:val="00C0625C"/>
    <w:rsid w:val="00C126AA"/>
    <w:rsid w:val="00C1547E"/>
    <w:rsid w:val="00C331AA"/>
    <w:rsid w:val="00C33C42"/>
    <w:rsid w:val="00C34270"/>
    <w:rsid w:val="00C473FE"/>
    <w:rsid w:val="00C56198"/>
    <w:rsid w:val="00C57963"/>
    <w:rsid w:val="00C636A0"/>
    <w:rsid w:val="00C9182C"/>
    <w:rsid w:val="00C96D20"/>
    <w:rsid w:val="00CA3190"/>
    <w:rsid w:val="00CB6061"/>
    <w:rsid w:val="00CB64BD"/>
    <w:rsid w:val="00CB6A4C"/>
    <w:rsid w:val="00CC59C6"/>
    <w:rsid w:val="00CD21B0"/>
    <w:rsid w:val="00CD297A"/>
    <w:rsid w:val="00CE1482"/>
    <w:rsid w:val="00CF3AE4"/>
    <w:rsid w:val="00D16C2C"/>
    <w:rsid w:val="00D24C32"/>
    <w:rsid w:val="00D5421F"/>
    <w:rsid w:val="00D60711"/>
    <w:rsid w:val="00D70F7B"/>
    <w:rsid w:val="00D768AD"/>
    <w:rsid w:val="00D776A2"/>
    <w:rsid w:val="00D845ED"/>
    <w:rsid w:val="00D94D4A"/>
    <w:rsid w:val="00DA0C27"/>
    <w:rsid w:val="00DA2027"/>
    <w:rsid w:val="00DA4C70"/>
    <w:rsid w:val="00DA71EE"/>
    <w:rsid w:val="00DC0ED4"/>
    <w:rsid w:val="00DC6E0F"/>
    <w:rsid w:val="00DC7669"/>
    <w:rsid w:val="00DE3A5E"/>
    <w:rsid w:val="00DE5860"/>
    <w:rsid w:val="00E07E0B"/>
    <w:rsid w:val="00E1155C"/>
    <w:rsid w:val="00E14D81"/>
    <w:rsid w:val="00E21494"/>
    <w:rsid w:val="00E3316E"/>
    <w:rsid w:val="00E40B39"/>
    <w:rsid w:val="00E443A8"/>
    <w:rsid w:val="00E46D7D"/>
    <w:rsid w:val="00E55880"/>
    <w:rsid w:val="00E577F0"/>
    <w:rsid w:val="00E700CD"/>
    <w:rsid w:val="00E70E14"/>
    <w:rsid w:val="00E845CB"/>
    <w:rsid w:val="00E8532D"/>
    <w:rsid w:val="00E90AE2"/>
    <w:rsid w:val="00E96706"/>
    <w:rsid w:val="00EA1334"/>
    <w:rsid w:val="00EA408E"/>
    <w:rsid w:val="00EA7563"/>
    <w:rsid w:val="00ED7853"/>
    <w:rsid w:val="00ED7E35"/>
    <w:rsid w:val="00EE3BDC"/>
    <w:rsid w:val="00EF46DB"/>
    <w:rsid w:val="00F05FCD"/>
    <w:rsid w:val="00F108A0"/>
    <w:rsid w:val="00F120F8"/>
    <w:rsid w:val="00F12F8F"/>
    <w:rsid w:val="00F13443"/>
    <w:rsid w:val="00F16DCC"/>
    <w:rsid w:val="00F16F84"/>
    <w:rsid w:val="00F2117F"/>
    <w:rsid w:val="00F246AD"/>
    <w:rsid w:val="00F24FD1"/>
    <w:rsid w:val="00F470FE"/>
    <w:rsid w:val="00F62143"/>
    <w:rsid w:val="00F70008"/>
    <w:rsid w:val="00F76D05"/>
    <w:rsid w:val="00F77632"/>
    <w:rsid w:val="00F7798C"/>
    <w:rsid w:val="00F83CF1"/>
    <w:rsid w:val="00FD23D7"/>
    <w:rsid w:val="00FE151A"/>
    <w:rsid w:val="00FF070F"/>
    <w:rsid w:val="00FF1C36"/>
    <w:rsid w:val="00FF46EF"/>
    <w:rsid w:val="00FF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188911-A912-42A6-A616-94ECA6D22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FB1"/>
  </w:style>
  <w:style w:type="paragraph" w:styleId="Heading1">
    <w:name w:val="heading 1"/>
    <w:basedOn w:val="Normal"/>
    <w:next w:val="Normal"/>
    <w:link w:val="Heading1Char"/>
    <w:uiPriority w:val="9"/>
    <w:qFormat/>
    <w:rsid w:val="00400F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FB1"/>
  </w:style>
  <w:style w:type="paragraph" w:styleId="ListParagraph">
    <w:name w:val="List Paragraph"/>
    <w:basedOn w:val="Normal"/>
    <w:uiPriority w:val="34"/>
    <w:qFormat/>
    <w:rsid w:val="00A60FB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60F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0F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0FB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0F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C714E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C7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8365068CBC8478E31237FDDD61E2C" ma:contentTypeVersion="7" ma:contentTypeDescription="Create a new document." ma:contentTypeScope="" ma:versionID="6b5952d0e56394e49a45fc528ca8780e">
  <xsd:schema xmlns:xsd="http://www.w3.org/2001/XMLSchema" xmlns:xs="http://www.w3.org/2001/XMLSchema" xmlns:p="http://schemas.microsoft.com/office/2006/metadata/properties" xmlns:ns2="17a0f4bd-1162-49ac-b85f-dfe96a90bc01" xmlns:ns3="a036617c-f1b0-4353-ab0a-456b3885ee3b" targetNamespace="http://schemas.microsoft.com/office/2006/metadata/properties" ma:root="true" ma:fieldsID="07d50c5d4be4c69378d9d50399736094" ns2:_="" ns3:_="">
    <xsd:import namespace="17a0f4bd-1162-49ac-b85f-dfe96a90bc01"/>
    <xsd:import namespace="a036617c-f1b0-4353-ab0a-456b3885ee3b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6617c-f1b0-4353-ab0a-456b3885ee3b" elementFormDefault="qualified">
    <xsd:import namespace="http://schemas.microsoft.com/office/2006/documentManagement/types"/>
    <xsd:import namespace="http://schemas.microsoft.com/office/infopath/2007/PartnerControls"/>
    <xsd:element name="Year" ma:index="12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a036617c-f1b0-4353-ab0a-456b3885ee3b">2020</Year>
    <Judgment_x0020_Date xmlns="17a0f4bd-1162-49ac-b85f-dfe96a90bc01">2020-06-14T18:30:00+00:00</Judgment_x0020_Date>
  </documentManagement>
</p:properties>
</file>

<file path=customXml/itemProps1.xml><?xml version="1.0" encoding="utf-8"?>
<ds:datastoreItem xmlns:ds="http://schemas.openxmlformats.org/officeDocument/2006/customXml" ds:itemID="{FEFD8AD5-B462-40EA-AC3F-F9F8EF1FD264}"/>
</file>

<file path=customXml/itemProps2.xml><?xml version="1.0" encoding="utf-8"?>
<ds:datastoreItem xmlns:ds="http://schemas.openxmlformats.org/officeDocument/2006/customXml" ds:itemID="{C55425E5-3E43-4320-A713-1E5BC7109FF2}"/>
</file>

<file path=customXml/itemProps3.xml><?xml version="1.0" encoding="utf-8"?>
<ds:datastoreItem xmlns:ds="http://schemas.openxmlformats.org/officeDocument/2006/customXml" ds:itemID="{1A6F1CDE-F798-4D91-8CED-87CF92C439E1}"/>
</file>

<file path=customXml/itemProps4.xml><?xml version="1.0" encoding="utf-8"?>
<ds:datastoreItem xmlns:ds="http://schemas.openxmlformats.org/officeDocument/2006/customXml" ds:itemID="{8F5A22EA-EDBE-44A8-8CEF-DCB76B31B4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Asino v S (HC-MD-CRI-APP-CAL-2019-00064) [2020] NAHCMD 225 (15 June 2020)</dc:title>
  <dc:creator>Erich Dandu</dc:creator>
  <cp:lastModifiedBy>Administrator</cp:lastModifiedBy>
  <cp:revision>3</cp:revision>
  <cp:lastPrinted>2020-06-15T06:43:00Z</cp:lastPrinted>
  <dcterms:created xsi:type="dcterms:W3CDTF">2020-06-15T12:47:00Z</dcterms:created>
  <dcterms:modified xsi:type="dcterms:W3CDTF">2020-06-15T12:48:00Z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0x01010032C8365068CBC8478E31237FDDD61E2C</vt:lpwstr>
  </property>
</Properties>
</file>