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EF" w:rsidRDefault="00F465EF" w:rsidP="00D83513">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14:anchorId="6BBDEB53" wp14:editId="6FF9BA8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F6D0D" w:rsidRPr="0014630D" w:rsidRDefault="0014630D" w:rsidP="000E2FD8">
                            <w:pPr>
                              <w:jc w:val="right"/>
                              <w:rPr>
                                <w:rFonts w:ascii="Arial" w:hAnsi="Arial" w:cs="Arial"/>
                              </w:rPr>
                            </w:pPr>
                            <w:r w:rsidRPr="0014630D">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DEB5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F6D0D" w:rsidRPr="0014630D" w:rsidRDefault="0014630D" w:rsidP="000E2FD8">
                      <w:pPr>
                        <w:jc w:val="right"/>
                        <w:rPr>
                          <w:rFonts w:ascii="Arial" w:hAnsi="Arial" w:cs="Arial"/>
                        </w:rPr>
                      </w:pPr>
                      <w:r w:rsidRPr="0014630D">
                        <w:rPr>
                          <w:rFonts w:ascii="Arial" w:hAnsi="Arial" w:cs="Arial"/>
                        </w:rPr>
                        <w:t>Not Reportable</w:t>
                      </w:r>
                    </w:p>
                  </w:txbxContent>
                </v:textbox>
              </v:shape>
            </w:pict>
          </mc:Fallback>
        </mc:AlternateContent>
      </w:r>
      <w:r>
        <w:rPr>
          <w:rFonts w:ascii="Arial" w:hAnsi="Arial" w:cs="Arial"/>
          <w:b/>
          <w:sz w:val="24"/>
          <w:szCs w:val="24"/>
        </w:rPr>
        <w:t>REPUBLIC OF NAMIBIA</w:t>
      </w:r>
    </w:p>
    <w:p w:rsidR="00F465EF" w:rsidRPr="000E2FD8" w:rsidRDefault="00F465EF" w:rsidP="00D83513">
      <w:pPr>
        <w:spacing w:after="0" w:line="360" w:lineRule="auto"/>
        <w:jc w:val="center"/>
        <w:rPr>
          <w:rFonts w:ascii="Arial" w:hAnsi="Arial" w:cs="Arial"/>
          <w:sz w:val="16"/>
          <w:szCs w:val="16"/>
        </w:rPr>
      </w:pPr>
      <w:r>
        <w:rPr>
          <w:rFonts w:ascii="Arial" w:hAnsi="Arial" w:cs="Arial"/>
          <w:b/>
          <w:noProof/>
          <w:sz w:val="24"/>
          <w:szCs w:val="24"/>
        </w:rPr>
        <w:drawing>
          <wp:inline distT="0" distB="0" distL="0" distR="0" wp14:anchorId="5A758BC2" wp14:editId="6A7F6CA9">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465EF" w:rsidRPr="000E2FD8" w:rsidRDefault="00F465EF" w:rsidP="00D83513">
      <w:pPr>
        <w:spacing w:after="0" w:line="360" w:lineRule="auto"/>
        <w:jc w:val="center"/>
        <w:rPr>
          <w:rFonts w:ascii="Arial" w:hAnsi="Arial" w:cs="Arial"/>
          <w:sz w:val="16"/>
          <w:szCs w:val="16"/>
        </w:rPr>
      </w:pPr>
    </w:p>
    <w:p w:rsidR="00F465EF" w:rsidRDefault="0065744A" w:rsidP="00D83513">
      <w:pPr>
        <w:spacing w:after="0" w:line="360" w:lineRule="auto"/>
        <w:jc w:val="center"/>
        <w:rPr>
          <w:rFonts w:ascii="Arial" w:hAnsi="Arial" w:cs="Arial"/>
          <w:bCs/>
          <w:sz w:val="24"/>
          <w:szCs w:val="24"/>
        </w:rPr>
      </w:pPr>
      <w:r>
        <w:rPr>
          <w:rFonts w:ascii="Arial" w:hAnsi="Arial" w:cs="Arial"/>
          <w:b/>
          <w:sz w:val="24"/>
          <w:szCs w:val="24"/>
        </w:rPr>
        <w:t>HIGH</w:t>
      </w:r>
      <w:r w:rsidR="00F465EF">
        <w:rPr>
          <w:rFonts w:ascii="Arial" w:hAnsi="Arial" w:cs="Arial"/>
          <w:b/>
          <w:sz w:val="24"/>
          <w:szCs w:val="24"/>
        </w:rPr>
        <w:t xml:space="preserve"> COURT OF NAMIBIA MAIN DIVISION, WINDHOEK</w:t>
      </w:r>
    </w:p>
    <w:p w:rsidR="00F465EF" w:rsidRPr="000E2FD8" w:rsidRDefault="00F465EF" w:rsidP="00D83513">
      <w:pPr>
        <w:spacing w:after="0" w:line="360" w:lineRule="auto"/>
        <w:jc w:val="center"/>
        <w:rPr>
          <w:rFonts w:ascii="Arial" w:hAnsi="Arial" w:cs="Arial"/>
          <w:sz w:val="24"/>
          <w:szCs w:val="24"/>
        </w:rPr>
      </w:pPr>
    </w:p>
    <w:p w:rsidR="00F465EF" w:rsidRDefault="00F465EF" w:rsidP="000E2FD8">
      <w:pPr>
        <w:spacing w:after="0" w:line="360" w:lineRule="auto"/>
        <w:jc w:val="center"/>
        <w:rPr>
          <w:rFonts w:ascii="Arial" w:hAnsi="Arial" w:cs="Arial"/>
          <w:b/>
          <w:sz w:val="24"/>
          <w:szCs w:val="24"/>
        </w:rPr>
      </w:pPr>
      <w:r>
        <w:rPr>
          <w:rFonts w:ascii="Arial" w:hAnsi="Arial" w:cs="Arial"/>
          <w:b/>
          <w:sz w:val="24"/>
          <w:szCs w:val="24"/>
        </w:rPr>
        <w:t>JUDGMENT</w:t>
      </w:r>
    </w:p>
    <w:p w:rsidR="00F465EF" w:rsidRDefault="00F465EF" w:rsidP="000E2FD8">
      <w:pPr>
        <w:tabs>
          <w:tab w:val="right" w:pos="9000"/>
        </w:tabs>
        <w:spacing w:after="0" w:line="360" w:lineRule="auto"/>
        <w:jc w:val="both"/>
        <w:rPr>
          <w:rFonts w:ascii="Arial" w:hAnsi="Arial" w:cs="Arial"/>
          <w:sz w:val="24"/>
          <w:szCs w:val="24"/>
        </w:rPr>
      </w:pPr>
    </w:p>
    <w:p w:rsidR="00F465EF" w:rsidRDefault="00081630" w:rsidP="000E2FD8">
      <w:pPr>
        <w:tabs>
          <w:tab w:val="right" w:pos="9000"/>
        </w:tabs>
        <w:spacing w:after="0" w:line="360" w:lineRule="auto"/>
        <w:jc w:val="right"/>
        <w:rPr>
          <w:rFonts w:ascii="Arial" w:hAnsi="Arial" w:cs="Arial"/>
          <w:sz w:val="24"/>
          <w:szCs w:val="24"/>
        </w:rPr>
      </w:pPr>
      <w:r>
        <w:rPr>
          <w:rFonts w:ascii="Arial" w:hAnsi="Arial" w:cs="Arial"/>
          <w:sz w:val="24"/>
          <w:szCs w:val="24"/>
        </w:rPr>
        <w:t>Case no: HC-MD-CRI-APP-CAL-2020/00014</w:t>
      </w:r>
    </w:p>
    <w:p w:rsidR="00F465EF" w:rsidRDefault="00F465EF" w:rsidP="000E2FD8">
      <w:pPr>
        <w:spacing w:after="0" w:line="360" w:lineRule="auto"/>
        <w:jc w:val="both"/>
        <w:rPr>
          <w:rFonts w:ascii="Arial" w:hAnsi="Arial" w:cs="Arial"/>
          <w:sz w:val="24"/>
          <w:szCs w:val="24"/>
        </w:rPr>
      </w:pPr>
    </w:p>
    <w:p w:rsidR="00F465EF" w:rsidRDefault="00F465EF" w:rsidP="000E2FD8">
      <w:pPr>
        <w:spacing w:after="0" w:line="360" w:lineRule="auto"/>
        <w:jc w:val="both"/>
        <w:rPr>
          <w:rFonts w:ascii="Arial" w:hAnsi="Arial" w:cs="Arial"/>
          <w:sz w:val="24"/>
          <w:szCs w:val="24"/>
        </w:rPr>
      </w:pPr>
      <w:r>
        <w:rPr>
          <w:rFonts w:ascii="Arial" w:hAnsi="Arial" w:cs="Arial"/>
          <w:sz w:val="24"/>
          <w:szCs w:val="24"/>
        </w:rPr>
        <w:t>In the matter between:</w:t>
      </w:r>
    </w:p>
    <w:p w:rsidR="00F465EF" w:rsidRDefault="00F465EF" w:rsidP="000E2FD8">
      <w:pPr>
        <w:spacing w:after="0" w:line="360" w:lineRule="auto"/>
        <w:jc w:val="both"/>
        <w:rPr>
          <w:rFonts w:ascii="Arial" w:hAnsi="Arial" w:cs="Arial"/>
          <w:sz w:val="24"/>
          <w:szCs w:val="24"/>
        </w:rPr>
      </w:pPr>
    </w:p>
    <w:p w:rsidR="00F465EF" w:rsidRDefault="00081630" w:rsidP="000E2FD8">
      <w:pPr>
        <w:tabs>
          <w:tab w:val="right" w:pos="9356"/>
        </w:tabs>
        <w:spacing w:after="0" w:line="360" w:lineRule="auto"/>
        <w:rPr>
          <w:rFonts w:ascii="Arial" w:hAnsi="Arial" w:cs="Arial"/>
          <w:b/>
          <w:sz w:val="24"/>
          <w:szCs w:val="24"/>
          <w:lang w:val="en-GB"/>
        </w:rPr>
      </w:pPr>
      <w:r>
        <w:rPr>
          <w:rFonts w:ascii="Arial" w:hAnsi="Arial" w:cs="Arial"/>
          <w:b/>
          <w:sz w:val="24"/>
          <w:szCs w:val="24"/>
          <w:lang w:val="en-GB"/>
        </w:rPr>
        <w:t>FARES WAANDJA</w:t>
      </w:r>
      <w:r>
        <w:rPr>
          <w:rFonts w:ascii="Arial" w:hAnsi="Arial" w:cs="Arial"/>
          <w:b/>
          <w:sz w:val="24"/>
          <w:szCs w:val="24"/>
          <w:lang w:val="en-GB"/>
        </w:rPr>
        <w:tab/>
        <w:t>APPELANT</w:t>
      </w:r>
    </w:p>
    <w:p w:rsidR="00F465EF" w:rsidRPr="000E2FD8" w:rsidRDefault="00F465EF" w:rsidP="000E2FD8">
      <w:pPr>
        <w:spacing w:after="0" w:line="360" w:lineRule="auto"/>
        <w:jc w:val="both"/>
        <w:rPr>
          <w:rFonts w:ascii="Arial" w:hAnsi="Arial" w:cs="Arial"/>
        </w:rPr>
      </w:pPr>
    </w:p>
    <w:p w:rsidR="00F465EF" w:rsidRDefault="00F465EF" w:rsidP="000E2FD8">
      <w:pPr>
        <w:spacing w:after="0" w:line="360" w:lineRule="auto"/>
        <w:jc w:val="both"/>
        <w:rPr>
          <w:rFonts w:ascii="Arial" w:hAnsi="Arial" w:cs="Arial"/>
          <w:sz w:val="24"/>
          <w:szCs w:val="24"/>
        </w:rPr>
      </w:pPr>
      <w:r>
        <w:rPr>
          <w:rFonts w:ascii="Arial" w:hAnsi="Arial" w:cs="Arial"/>
          <w:sz w:val="24"/>
          <w:szCs w:val="24"/>
        </w:rPr>
        <w:t>and</w:t>
      </w:r>
    </w:p>
    <w:p w:rsidR="00F465EF" w:rsidRPr="000E2FD8" w:rsidRDefault="00F465EF" w:rsidP="000E2FD8">
      <w:pPr>
        <w:spacing w:after="0" w:line="360" w:lineRule="auto"/>
        <w:jc w:val="both"/>
        <w:rPr>
          <w:rFonts w:ascii="Arial" w:hAnsi="Arial" w:cs="Arial"/>
        </w:rPr>
      </w:pPr>
    </w:p>
    <w:p w:rsidR="00F465EF" w:rsidRDefault="00081630" w:rsidP="000E2FD8">
      <w:pPr>
        <w:tabs>
          <w:tab w:val="right" w:pos="9356"/>
        </w:tabs>
        <w:spacing w:after="0"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rsidR="00F465EF" w:rsidRDefault="00F465EF" w:rsidP="000E2FD8">
      <w:pPr>
        <w:spacing w:after="0" w:line="360" w:lineRule="auto"/>
        <w:ind w:left="2160" w:hanging="2160"/>
        <w:jc w:val="both"/>
        <w:rPr>
          <w:rFonts w:ascii="Arial" w:hAnsi="Arial" w:cs="Arial"/>
          <w:sz w:val="24"/>
          <w:szCs w:val="24"/>
        </w:rPr>
      </w:pPr>
    </w:p>
    <w:p w:rsidR="00F465EF" w:rsidRDefault="00F465EF" w:rsidP="00CC4E46">
      <w:pPr>
        <w:spacing w:after="0" w:line="360" w:lineRule="auto"/>
        <w:ind w:left="2127" w:hanging="2127"/>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81630">
        <w:rPr>
          <w:rFonts w:ascii="Arial" w:hAnsi="Arial" w:cs="Arial"/>
          <w:i/>
          <w:sz w:val="24"/>
          <w:szCs w:val="24"/>
        </w:rPr>
        <w:t>Waandja</w:t>
      </w:r>
      <w:r>
        <w:rPr>
          <w:rFonts w:ascii="Arial" w:hAnsi="Arial" w:cs="Arial"/>
          <w:i/>
          <w:sz w:val="24"/>
          <w:szCs w:val="24"/>
        </w:rPr>
        <w:t xml:space="preserve"> v </w:t>
      </w:r>
      <w:r w:rsidR="00200C58">
        <w:rPr>
          <w:rFonts w:ascii="Arial" w:hAnsi="Arial" w:cs="Arial"/>
          <w:i/>
          <w:sz w:val="24"/>
          <w:szCs w:val="24"/>
        </w:rPr>
        <w:t>S</w:t>
      </w:r>
      <w:r>
        <w:rPr>
          <w:rFonts w:ascii="Arial" w:hAnsi="Arial" w:cs="Arial"/>
          <w:i/>
          <w:sz w:val="24"/>
          <w:szCs w:val="24"/>
        </w:rPr>
        <w:t xml:space="preserve"> </w:t>
      </w:r>
      <w:r>
        <w:rPr>
          <w:rFonts w:ascii="Arial" w:hAnsi="Arial" w:cs="Arial"/>
          <w:sz w:val="24"/>
          <w:szCs w:val="24"/>
        </w:rPr>
        <w:t>(</w:t>
      </w:r>
      <w:r w:rsidR="000E2FD8">
        <w:rPr>
          <w:rFonts w:ascii="Arial" w:hAnsi="Arial" w:cs="Arial"/>
          <w:sz w:val="24"/>
          <w:szCs w:val="24"/>
        </w:rPr>
        <w:t>HC-MD-CRI-APP-CAL-2020/00014</w:t>
      </w:r>
      <w:r w:rsidR="00F35E9F">
        <w:rPr>
          <w:rFonts w:ascii="Arial" w:hAnsi="Arial" w:cs="Arial"/>
          <w:sz w:val="24"/>
          <w:szCs w:val="24"/>
        </w:rPr>
        <w:t>) [2020</w:t>
      </w:r>
      <w:r w:rsidR="00044D46">
        <w:rPr>
          <w:rFonts w:ascii="Arial" w:hAnsi="Arial" w:cs="Arial"/>
          <w:sz w:val="24"/>
          <w:szCs w:val="24"/>
        </w:rPr>
        <w:t xml:space="preserve">] </w:t>
      </w:r>
      <w:r w:rsidR="000E2FD8">
        <w:rPr>
          <w:rFonts w:ascii="Arial" w:hAnsi="Arial" w:cs="Arial"/>
          <w:sz w:val="24"/>
          <w:szCs w:val="24"/>
        </w:rPr>
        <w:t xml:space="preserve">NAHCMD </w:t>
      </w:r>
      <w:r w:rsidR="00B060A2">
        <w:rPr>
          <w:rFonts w:ascii="Arial" w:hAnsi="Arial" w:cs="Arial"/>
          <w:sz w:val="24"/>
          <w:szCs w:val="24"/>
        </w:rPr>
        <w:t xml:space="preserve">251 </w:t>
      </w:r>
      <w:r>
        <w:rPr>
          <w:rFonts w:ascii="Arial" w:hAnsi="Arial" w:cs="Arial"/>
          <w:sz w:val="24"/>
          <w:szCs w:val="24"/>
        </w:rPr>
        <w:t>(</w:t>
      </w:r>
      <w:r w:rsidR="00081630">
        <w:rPr>
          <w:rFonts w:ascii="Arial" w:hAnsi="Arial" w:cs="Arial"/>
          <w:sz w:val="24"/>
          <w:szCs w:val="24"/>
        </w:rPr>
        <w:t>24 June</w:t>
      </w:r>
      <w:r w:rsidR="00F35E9F">
        <w:rPr>
          <w:rFonts w:ascii="Arial" w:hAnsi="Arial" w:cs="Arial"/>
          <w:sz w:val="24"/>
          <w:szCs w:val="24"/>
        </w:rPr>
        <w:t xml:space="preserve"> 2020</w:t>
      </w:r>
      <w:r>
        <w:rPr>
          <w:rFonts w:ascii="Arial" w:hAnsi="Arial" w:cs="Arial"/>
          <w:sz w:val="24"/>
          <w:szCs w:val="24"/>
        </w:rPr>
        <w:t>)</w:t>
      </w:r>
    </w:p>
    <w:p w:rsidR="00F465EF" w:rsidRDefault="00F465EF" w:rsidP="000E2FD8">
      <w:pPr>
        <w:spacing w:after="0" w:line="360" w:lineRule="auto"/>
        <w:ind w:left="2160" w:hanging="2160"/>
        <w:jc w:val="both"/>
        <w:rPr>
          <w:rFonts w:ascii="Arial" w:hAnsi="Arial" w:cs="Arial"/>
          <w:sz w:val="24"/>
          <w:szCs w:val="24"/>
        </w:rPr>
      </w:pPr>
    </w:p>
    <w:p w:rsidR="00F465EF" w:rsidRDefault="00F465EF" w:rsidP="000E2FD8">
      <w:pPr>
        <w:spacing w:after="0" w:line="360" w:lineRule="auto"/>
        <w:ind w:left="1440" w:hanging="1440"/>
        <w:jc w:val="both"/>
        <w:rPr>
          <w:rFonts w:ascii="Arial" w:hAnsi="Arial" w:cs="Arial"/>
          <w:b/>
          <w:i/>
          <w:sz w:val="24"/>
          <w:szCs w:val="24"/>
        </w:rPr>
      </w:pPr>
      <w:r>
        <w:rPr>
          <w:rFonts w:ascii="Arial" w:hAnsi="Arial" w:cs="Arial"/>
          <w:b/>
          <w:sz w:val="24"/>
          <w:szCs w:val="24"/>
        </w:rPr>
        <w:t>Coram:</w:t>
      </w:r>
      <w:r w:rsidR="00523202">
        <w:rPr>
          <w:rFonts w:ascii="Arial" w:hAnsi="Arial" w:cs="Arial"/>
          <w:sz w:val="24"/>
          <w:szCs w:val="24"/>
        </w:rPr>
        <w:tab/>
        <w:t>MILLER</w:t>
      </w:r>
      <w:r>
        <w:rPr>
          <w:rFonts w:ascii="Arial" w:hAnsi="Arial" w:cs="Arial"/>
          <w:sz w:val="24"/>
          <w:szCs w:val="24"/>
        </w:rPr>
        <w:t xml:space="preserve"> AJ</w:t>
      </w:r>
    </w:p>
    <w:p w:rsidR="00F465EF" w:rsidRPr="00BE3CEF" w:rsidRDefault="00F465EF" w:rsidP="000E2FD8">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081630">
        <w:rPr>
          <w:rFonts w:ascii="Arial" w:hAnsi="Arial" w:cs="Arial"/>
          <w:b/>
          <w:sz w:val="24"/>
          <w:szCs w:val="24"/>
        </w:rPr>
        <w:t>24 June</w:t>
      </w:r>
      <w:r w:rsidR="00D1289B">
        <w:rPr>
          <w:rFonts w:ascii="Arial" w:hAnsi="Arial" w:cs="Arial"/>
          <w:b/>
          <w:sz w:val="24"/>
          <w:szCs w:val="24"/>
        </w:rPr>
        <w:t xml:space="preserve"> 2020</w:t>
      </w:r>
    </w:p>
    <w:p w:rsidR="00F465EF" w:rsidRDefault="00F465EF" w:rsidP="000E2FD8">
      <w:pPr>
        <w:spacing w:after="0" w:line="360" w:lineRule="auto"/>
        <w:rPr>
          <w:rFonts w:ascii="Arial" w:hAnsi="Arial" w:cs="Arial"/>
          <w:b/>
          <w:sz w:val="24"/>
          <w:szCs w:val="24"/>
        </w:rPr>
      </w:pPr>
      <w:r w:rsidRPr="00BE3CEF">
        <w:rPr>
          <w:rFonts w:ascii="Arial" w:hAnsi="Arial" w:cs="Arial"/>
          <w:b/>
          <w:bCs/>
          <w:sz w:val="24"/>
          <w:szCs w:val="24"/>
        </w:rPr>
        <w:t>Delivered</w:t>
      </w:r>
      <w:r w:rsidRPr="00BE3CEF">
        <w:rPr>
          <w:rFonts w:ascii="Arial" w:hAnsi="Arial" w:cs="Arial"/>
          <w:b/>
          <w:sz w:val="24"/>
          <w:szCs w:val="24"/>
        </w:rPr>
        <w:t>:</w:t>
      </w:r>
      <w:r w:rsidRPr="00BE3CEF">
        <w:rPr>
          <w:rFonts w:ascii="Arial" w:hAnsi="Arial" w:cs="Arial"/>
          <w:b/>
          <w:sz w:val="24"/>
          <w:szCs w:val="24"/>
        </w:rPr>
        <w:tab/>
      </w:r>
      <w:r w:rsidR="00081630">
        <w:rPr>
          <w:rFonts w:ascii="Arial" w:hAnsi="Arial" w:cs="Arial"/>
          <w:b/>
          <w:sz w:val="24"/>
          <w:szCs w:val="24"/>
        </w:rPr>
        <w:t>24 June</w:t>
      </w:r>
      <w:r w:rsidR="00D1289B">
        <w:rPr>
          <w:rFonts w:ascii="Arial" w:hAnsi="Arial" w:cs="Arial"/>
          <w:b/>
          <w:sz w:val="24"/>
          <w:szCs w:val="24"/>
        </w:rPr>
        <w:t xml:space="preserve"> 2020</w:t>
      </w:r>
    </w:p>
    <w:p w:rsidR="00CC4E46" w:rsidRPr="00BE3CEF" w:rsidRDefault="00CC4E46" w:rsidP="000E2FD8">
      <w:pPr>
        <w:spacing w:after="0" w:line="360" w:lineRule="auto"/>
        <w:rPr>
          <w:rFonts w:ascii="Arial" w:hAnsi="Arial" w:cs="Arial"/>
          <w:b/>
          <w:sz w:val="24"/>
          <w:szCs w:val="24"/>
        </w:rPr>
      </w:pPr>
      <w:r>
        <w:rPr>
          <w:rFonts w:ascii="Arial" w:hAnsi="Arial" w:cs="Arial"/>
          <w:b/>
          <w:sz w:val="24"/>
          <w:szCs w:val="24"/>
        </w:rPr>
        <w:t>Reasons:</w:t>
      </w:r>
      <w:r>
        <w:rPr>
          <w:rFonts w:ascii="Arial" w:hAnsi="Arial" w:cs="Arial"/>
          <w:b/>
          <w:sz w:val="24"/>
          <w:szCs w:val="24"/>
        </w:rPr>
        <w:tab/>
        <w:t>6 July 2020</w:t>
      </w:r>
    </w:p>
    <w:p w:rsidR="00F35E9F" w:rsidRPr="000E2FD8" w:rsidRDefault="00F35E9F" w:rsidP="000E2FD8">
      <w:pPr>
        <w:spacing w:after="0" w:line="360" w:lineRule="auto"/>
        <w:jc w:val="both"/>
        <w:rPr>
          <w:rFonts w:ascii="Arial" w:hAnsi="Arial" w:cs="Arial"/>
          <w:sz w:val="24"/>
          <w:szCs w:val="24"/>
        </w:rPr>
      </w:pPr>
    </w:p>
    <w:p w:rsidR="00410D07" w:rsidRPr="004517CD" w:rsidRDefault="00F465EF" w:rsidP="00D83513">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sidR="00223366">
        <w:rPr>
          <w:rFonts w:ascii="Arial" w:hAnsi="Arial" w:cs="Arial"/>
          <w:bCs/>
          <w:sz w:val="24"/>
          <w:szCs w:val="24"/>
        </w:rPr>
        <w:t>Criminal Procedure –</w:t>
      </w:r>
      <w:r w:rsidR="00D30557">
        <w:rPr>
          <w:rFonts w:ascii="Arial" w:hAnsi="Arial" w:cs="Arial"/>
          <w:bCs/>
          <w:sz w:val="24"/>
          <w:szCs w:val="24"/>
        </w:rPr>
        <w:t xml:space="preserve"> </w:t>
      </w:r>
      <w:r w:rsidR="00223366">
        <w:rPr>
          <w:rFonts w:ascii="Arial" w:hAnsi="Arial" w:cs="Arial"/>
          <w:bCs/>
          <w:sz w:val="24"/>
          <w:szCs w:val="24"/>
        </w:rPr>
        <w:t>Bail –</w:t>
      </w:r>
      <w:r w:rsidR="00D30557">
        <w:rPr>
          <w:rFonts w:ascii="Arial" w:hAnsi="Arial" w:cs="Arial"/>
          <w:bCs/>
          <w:sz w:val="24"/>
          <w:szCs w:val="24"/>
        </w:rPr>
        <w:t xml:space="preserve"> </w:t>
      </w:r>
      <w:r w:rsidR="00223366">
        <w:rPr>
          <w:rFonts w:ascii="Arial" w:hAnsi="Arial" w:cs="Arial"/>
          <w:bCs/>
          <w:sz w:val="24"/>
          <w:szCs w:val="24"/>
        </w:rPr>
        <w:t xml:space="preserve">Appeal against the Magistrate’s Court decision to </w:t>
      </w:r>
      <w:r w:rsidR="00D30557">
        <w:rPr>
          <w:rFonts w:ascii="Arial" w:hAnsi="Arial" w:cs="Arial"/>
          <w:bCs/>
          <w:sz w:val="24"/>
          <w:szCs w:val="24"/>
        </w:rPr>
        <w:t xml:space="preserve">do </w:t>
      </w:r>
      <w:r w:rsidR="003F0248">
        <w:rPr>
          <w:rFonts w:ascii="Arial" w:hAnsi="Arial" w:cs="Arial"/>
          <w:bCs/>
          <w:sz w:val="24"/>
          <w:szCs w:val="24"/>
        </w:rPr>
        <w:t xml:space="preserve">not </w:t>
      </w:r>
      <w:r w:rsidR="00223366">
        <w:rPr>
          <w:rFonts w:ascii="Arial" w:hAnsi="Arial" w:cs="Arial"/>
          <w:bCs/>
          <w:sz w:val="24"/>
          <w:szCs w:val="24"/>
        </w:rPr>
        <w:t>grant bail –</w:t>
      </w:r>
      <w:r w:rsidR="00D30557">
        <w:rPr>
          <w:rFonts w:ascii="Arial" w:hAnsi="Arial" w:cs="Arial"/>
          <w:bCs/>
          <w:sz w:val="24"/>
          <w:szCs w:val="24"/>
        </w:rPr>
        <w:t xml:space="preserve"> </w:t>
      </w:r>
      <w:r w:rsidR="00223366">
        <w:rPr>
          <w:rFonts w:ascii="Arial" w:hAnsi="Arial" w:cs="Arial"/>
          <w:bCs/>
          <w:sz w:val="24"/>
          <w:szCs w:val="24"/>
        </w:rPr>
        <w:t>Section 65(4) of the Crim</w:t>
      </w:r>
      <w:r w:rsidR="00B060A2">
        <w:rPr>
          <w:rFonts w:ascii="Arial" w:hAnsi="Arial" w:cs="Arial"/>
          <w:bCs/>
          <w:sz w:val="24"/>
          <w:szCs w:val="24"/>
        </w:rPr>
        <w:t>inal Procedure Act 51 of 1977 –</w:t>
      </w:r>
      <w:r w:rsidR="00D30557">
        <w:rPr>
          <w:rFonts w:ascii="Arial" w:hAnsi="Arial" w:cs="Arial"/>
          <w:bCs/>
          <w:sz w:val="24"/>
          <w:szCs w:val="24"/>
        </w:rPr>
        <w:t xml:space="preserve"> </w:t>
      </w:r>
      <w:r w:rsidR="00B060A2">
        <w:rPr>
          <w:rFonts w:ascii="Arial" w:hAnsi="Arial" w:cs="Arial"/>
          <w:bCs/>
          <w:sz w:val="24"/>
          <w:szCs w:val="24"/>
        </w:rPr>
        <w:t>T</w:t>
      </w:r>
      <w:r w:rsidR="00223366">
        <w:rPr>
          <w:rFonts w:ascii="Arial" w:hAnsi="Arial" w:cs="Arial"/>
          <w:bCs/>
          <w:sz w:val="24"/>
          <w:szCs w:val="24"/>
        </w:rPr>
        <w:t xml:space="preserve">he decision of the court </w:t>
      </w:r>
      <w:r w:rsidR="00223366" w:rsidRPr="003F0248">
        <w:rPr>
          <w:rFonts w:ascii="Arial" w:hAnsi="Arial" w:cs="Arial"/>
          <w:bCs/>
          <w:i/>
          <w:sz w:val="24"/>
          <w:szCs w:val="24"/>
        </w:rPr>
        <w:t>a quo</w:t>
      </w:r>
      <w:r w:rsidR="00223366">
        <w:rPr>
          <w:rFonts w:ascii="Arial" w:hAnsi="Arial" w:cs="Arial"/>
          <w:bCs/>
          <w:sz w:val="24"/>
          <w:szCs w:val="24"/>
        </w:rPr>
        <w:t xml:space="preserve"> not to grant bail should not be set aside if the court is not satisfied that the decision</w:t>
      </w:r>
      <w:r w:rsidR="00B060A2">
        <w:rPr>
          <w:rFonts w:ascii="Arial" w:hAnsi="Arial" w:cs="Arial"/>
          <w:bCs/>
          <w:sz w:val="24"/>
          <w:szCs w:val="24"/>
        </w:rPr>
        <w:t xml:space="preserve"> is wrong –</w:t>
      </w:r>
      <w:r w:rsidR="00D30557">
        <w:rPr>
          <w:rFonts w:ascii="Arial" w:hAnsi="Arial" w:cs="Arial"/>
          <w:bCs/>
          <w:sz w:val="24"/>
          <w:szCs w:val="24"/>
        </w:rPr>
        <w:t xml:space="preserve"> </w:t>
      </w:r>
      <w:r w:rsidR="00B060A2">
        <w:rPr>
          <w:rFonts w:ascii="Arial" w:hAnsi="Arial" w:cs="Arial"/>
          <w:bCs/>
          <w:sz w:val="24"/>
          <w:szCs w:val="24"/>
        </w:rPr>
        <w:t>M</w:t>
      </w:r>
      <w:r w:rsidR="000A2F14">
        <w:rPr>
          <w:rFonts w:ascii="Arial" w:hAnsi="Arial" w:cs="Arial"/>
          <w:bCs/>
          <w:sz w:val="24"/>
          <w:szCs w:val="24"/>
        </w:rPr>
        <w:t>agistrate found it not to be in</w:t>
      </w:r>
      <w:r w:rsidR="00223366">
        <w:rPr>
          <w:rFonts w:ascii="Arial" w:hAnsi="Arial" w:cs="Arial"/>
          <w:bCs/>
          <w:sz w:val="24"/>
          <w:szCs w:val="24"/>
        </w:rPr>
        <w:t xml:space="preserve"> the interest of </w:t>
      </w:r>
      <w:r w:rsidR="003F0248">
        <w:rPr>
          <w:rFonts w:ascii="Arial" w:hAnsi="Arial" w:cs="Arial"/>
          <w:bCs/>
          <w:sz w:val="24"/>
          <w:szCs w:val="24"/>
        </w:rPr>
        <w:t xml:space="preserve">the </w:t>
      </w:r>
      <w:r w:rsidR="00223366">
        <w:rPr>
          <w:rFonts w:ascii="Arial" w:hAnsi="Arial" w:cs="Arial"/>
          <w:bCs/>
          <w:sz w:val="24"/>
          <w:szCs w:val="24"/>
        </w:rPr>
        <w:lastRenderedPageBreak/>
        <w:t xml:space="preserve">administration of justice </w:t>
      </w:r>
      <w:r w:rsidR="000A2F14">
        <w:rPr>
          <w:rFonts w:ascii="Arial" w:hAnsi="Arial" w:cs="Arial"/>
          <w:bCs/>
          <w:sz w:val="24"/>
          <w:szCs w:val="24"/>
        </w:rPr>
        <w:t xml:space="preserve">for the accused to be admitted to bail </w:t>
      </w:r>
      <w:r w:rsidR="003F0248">
        <w:rPr>
          <w:rFonts w:ascii="Arial" w:hAnsi="Arial" w:cs="Arial"/>
          <w:bCs/>
          <w:sz w:val="24"/>
          <w:szCs w:val="24"/>
        </w:rPr>
        <w:t>–</w:t>
      </w:r>
      <w:r w:rsidR="00D30557">
        <w:rPr>
          <w:rFonts w:ascii="Arial" w:hAnsi="Arial" w:cs="Arial"/>
          <w:bCs/>
          <w:sz w:val="24"/>
          <w:szCs w:val="24"/>
        </w:rPr>
        <w:t xml:space="preserve"> </w:t>
      </w:r>
      <w:r w:rsidR="00B060A2">
        <w:rPr>
          <w:rFonts w:ascii="Arial" w:hAnsi="Arial" w:cs="Arial"/>
          <w:bCs/>
          <w:sz w:val="24"/>
          <w:szCs w:val="24"/>
        </w:rPr>
        <w:t>T</w:t>
      </w:r>
      <w:r w:rsidR="000A2F14">
        <w:rPr>
          <w:rFonts w:ascii="Arial" w:hAnsi="Arial" w:cs="Arial"/>
          <w:bCs/>
          <w:sz w:val="24"/>
          <w:szCs w:val="24"/>
        </w:rPr>
        <w:t xml:space="preserve">his </w:t>
      </w:r>
      <w:r w:rsidR="003F0248">
        <w:rPr>
          <w:rFonts w:ascii="Arial" w:hAnsi="Arial" w:cs="Arial"/>
          <w:bCs/>
          <w:sz w:val="24"/>
          <w:szCs w:val="24"/>
        </w:rPr>
        <w:t xml:space="preserve">court </w:t>
      </w:r>
      <w:r w:rsidR="000A2F14">
        <w:rPr>
          <w:rFonts w:ascii="Arial" w:hAnsi="Arial" w:cs="Arial"/>
          <w:bCs/>
          <w:sz w:val="24"/>
          <w:szCs w:val="24"/>
        </w:rPr>
        <w:t xml:space="preserve">is </w:t>
      </w:r>
      <w:r w:rsidR="003F0248">
        <w:rPr>
          <w:rFonts w:ascii="Arial" w:hAnsi="Arial" w:cs="Arial"/>
          <w:bCs/>
          <w:sz w:val="24"/>
          <w:szCs w:val="24"/>
        </w:rPr>
        <w:t>not persuaded that the dis</w:t>
      </w:r>
      <w:r w:rsidR="00B060A2">
        <w:rPr>
          <w:rFonts w:ascii="Arial" w:hAnsi="Arial" w:cs="Arial"/>
          <w:bCs/>
          <w:sz w:val="24"/>
          <w:szCs w:val="24"/>
        </w:rPr>
        <w:t>cretion was exercised wrongly –</w:t>
      </w:r>
      <w:r w:rsidR="00D30557">
        <w:rPr>
          <w:rFonts w:ascii="Arial" w:hAnsi="Arial" w:cs="Arial"/>
          <w:bCs/>
          <w:sz w:val="24"/>
          <w:szCs w:val="24"/>
        </w:rPr>
        <w:t xml:space="preserve"> </w:t>
      </w:r>
      <w:r w:rsidR="00B060A2">
        <w:rPr>
          <w:rFonts w:ascii="Arial" w:hAnsi="Arial" w:cs="Arial"/>
          <w:bCs/>
          <w:sz w:val="24"/>
          <w:szCs w:val="24"/>
        </w:rPr>
        <w:t>Appeal is dismissed.</w:t>
      </w:r>
    </w:p>
    <w:p w:rsidR="00F465EF" w:rsidRDefault="00F465EF" w:rsidP="00D83513">
      <w:pPr>
        <w:spacing w:after="0" w:line="360" w:lineRule="auto"/>
        <w:jc w:val="both"/>
        <w:rPr>
          <w:rFonts w:ascii="Arial" w:hAnsi="Arial" w:cs="Arial"/>
          <w:bCs/>
          <w:sz w:val="24"/>
          <w:szCs w:val="24"/>
        </w:rPr>
      </w:pPr>
    </w:p>
    <w:p w:rsidR="00070427" w:rsidRDefault="00F465EF" w:rsidP="00D83513">
      <w:pPr>
        <w:spacing w:after="0" w:line="360" w:lineRule="auto"/>
        <w:jc w:val="both"/>
        <w:rPr>
          <w:rFonts w:ascii="Arial" w:hAnsi="Arial" w:cs="Arial"/>
          <w:bCs/>
          <w:sz w:val="24"/>
          <w:szCs w:val="24"/>
        </w:rPr>
      </w:pPr>
      <w:r>
        <w:rPr>
          <w:rFonts w:ascii="Arial" w:hAnsi="Arial" w:cs="Arial"/>
          <w:b/>
          <w:bCs/>
          <w:sz w:val="24"/>
          <w:szCs w:val="24"/>
        </w:rPr>
        <w:t>Summary:</w:t>
      </w:r>
      <w:r>
        <w:rPr>
          <w:rFonts w:ascii="Arial" w:hAnsi="Arial" w:cs="Arial"/>
          <w:bCs/>
          <w:sz w:val="24"/>
          <w:szCs w:val="24"/>
        </w:rPr>
        <w:tab/>
        <w:t xml:space="preserve"> </w:t>
      </w:r>
      <w:r w:rsidR="00591BCF">
        <w:rPr>
          <w:rFonts w:ascii="Arial" w:hAnsi="Arial" w:cs="Arial"/>
          <w:bCs/>
          <w:sz w:val="24"/>
          <w:szCs w:val="24"/>
        </w:rPr>
        <w:t xml:space="preserve">The </w:t>
      </w:r>
      <w:r w:rsidR="00D83513">
        <w:rPr>
          <w:rFonts w:ascii="Arial" w:hAnsi="Arial" w:cs="Arial"/>
          <w:bCs/>
          <w:sz w:val="24"/>
          <w:szCs w:val="24"/>
        </w:rPr>
        <w:t>a</w:t>
      </w:r>
      <w:r w:rsidR="00C07662">
        <w:rPr>
          <w:rFonts w:ascii="Arial" w:hAnsi="Arial" w:cs="Arial"/>
          <w:bCs/>
          <w:sz w:val="24"/>
          <w:szCs w:val="24"/>
        </w:rPr>
        <w:t>ppellant is facing charges of rape, indecent assault and assault with intent to do grievous bodily harm</w:t>
      </w:r>
      <w:r w:rsidR="00D30557">
        <w:rPr>
          <w:rFonts w:ascii="Arial" w:hAnsi="Arial" w:cs="Arial"/>
          <w:bCs/>
          <w:sz w:val="24"/>
          <w:szCs w:val="24"/>
        </w:rPr>
        <w:t xml:space="preserve"> –</w:t>
      </w:r>
      <w:r w:rsidR="00C07662">
        <w:rPr>
          <w:rFonts w:ascii="Arial" w:hAnsi="Arial" w:cs="Arial"/>
          <w:bCs/>
          <w:sz w:val="24"/>
          <w:szCs w:val="24"/>
        </w:rPr>
        <w:t xml:space="preserve"> He applied for bail, which w</w:t>
      </w:r>
      <w:r w:rsidR="00F24B90">
        <w:rPr>
          <w:rFonts w:ascii="Arial" w:hAnsi="Arial" w:cs="Arial"/>
          <w:bCs/>
          <w:sz w:val="24"/>
          <w:szCs w:val="24"/>
        </w:rPr>
        <w:t>as refused in the Magistrate’s Court</w:t>
      </w:r>
      <w:r w:rsidR="00D30557">
        <w:rPr>
          <w:rFonts w:ascii="Arial" w:hAnsi="Arial" w:cs="Arial"/>
          <w:bCs/>
          <w:sz w:val="24"/>
          <w:szCs w:val="24"/>
        </w:rPr>
        <w:t xml:space="preserve"> –</w:t>
      </w:r>
      <w:r w:rsidR="00F24B90">
        <w:rPr>
          <w:rFonts w:ascii="Arial" w:hAnsi="Arial" w:cs="Arial"/>
          <w:bCs/>
          <w:sz w:val="24"/>
          <w:szCs w:val="24"/>
        </w:rPr>
        <w:t xml:space="preserve"> The m</w:t>
      </w:r>
      <w:r w:rsidR="00C07662">
        <w:rPr>
          <w:rFonts w:ascii="Arial" w:hAnsi="Arial" w:cs="Arial"/>
          <w:bCs/>
          <w:sz w:val="24"/>
          <w:szCs w:val="24"/>
        </w:rPr>
        <w:t xml:space="preserve">agistrate invoked </w:t>
      </w:r>
      <w:r w:rsidR="00D30557">
        <w:rPr>
          <w:rFonts w:ascii="Arial" w:hAnsi="Arial" w:cs="Arial"/>
          <w:bCs/>
          <w:sz w:val="24"/>
          <w:szCs w:val="24"/>
        </w:rPr>
        <w:t>s</w:t>
      </w:r>
      <w:r w:rsidR="00C07662">
        <w:rPr>
          <w:rFonts w:ascii="Arial" w:hAnsi="Arial" w:cs="Arial"/>
          <w:bCs/>
          <w:sz w:val="24"/>
          <w:szCs w:val="24"/>
        </w:rPr>
        <w:t>ection 61 of the Criminal Procedure Act</w:t>
      </w:r>
      <w:r w:rsidR="00F56C17">
        <w:rPr>
          <w:rFonts w:ascii="Arial" w:hAnsi="Arial" w:cs="Arial"/>
          <w:bCs/>
          <w:sz w:val="24"/>
          <w:szCs w:val="24"/>
        </w:rPr>
        <w:t>, No.</w:t>
      </w:r>
      <w:r w:rsidR="00C07662">
        <w:rPr>
          <w:rFonts w:ascii="Arial" w:hAnsi="Arial" w:cs="Arial"/>
          <w:bCs/>
          <w:sz w:val="24"/>
          <w:szCs w:val="24"/>
        </w:rPr>
        <w:t xml:space="preserve"> 51 of 1977, thereby refusing bail on the ground that it is not in the interest of the public or the administration of justice for the accus</w:t>
      </w:r>
      <w:r w:rsidR="00D83513">
        <w:rPr>
          <w:rFonts w:ascii="Arial" w:hAnsi="Arial" w:cs="Arial"/>
          <w:bCs/>
          <w:sz w:val="24"/>
          <w:szCs w:val="24"/>
        </w:rPr>
        <w:t>ed to be admitted to bail</w:t>
      </w:r>
      <w:r w:rsidR="00D30557">
        <w:rPr>
          <w:rFonts w:ascii="Arial" w:hAnsi="Arial" w:cs="Arial"/>
          <w:bCs/>
          <w:sz w:val="24"/>
          <w:szCs w:val="24"/>
        </w:rPr>
        <w:t xml:space="preserve"> –</w:t>
      </w:r>
      <w:r w:rsidR="00D83513">
        <w:rPr>
          <w:rFonts w:ascii="Arial" w:hAnsi="Arial" w:cs="Arial"/>
          <w:bCs/>
          <w:sz w:val="24"/>
          <w:szCs w:val="24"/>
        </w:rPr>
        <w:t xml:space="preserve"> The a</w:t>
      </w:r>
      <w:r w:rsidR="00C07662">
        <w:rPr>
          <w:rFonts w:ascii="Arial" w:hAnsi="Arial" w:cs="Arial"/>
          <w:bCs/>
          <w:sz w:val="24"/>
          <w:szCs w:val="24"/>
        </w:rPr>
        <w:t>ppellant lodge</w:t>
      </w:r>
      <w:r w:rsidR="00D83513">
        <w:rPr>
          <w:rFonts w:ascii="Arial" w:hAnsi="Arial" w:cs="Arial"/>
          <w:bCs/>
          <w:sz w:val="24"/>
          <w:szCs w:val="24"/>
        </w:rPr>
        <w:t>d</w:t>
      </w:r>
      <w:r w:rsidR="00C07662">
        <w:rPr>
          <w:rFonts w:ascii="Arial" w:hAnsi="Arial" w:cs="Arial"/>
          <w:bCs/>
          <w:sz w:val="24"/>
          <w:szCs w:val="24"/>
        </w:rPr>
        <w:t xml:space="preserve"> an appeal in terms of </w:t>
      </w:r>
      <w:r w:rsidR="00D30557">
        <w:rPr>
          <w:rFonts w:ascii="Arial" w:hAnsi="Arial" w:cs="Arial"/>
          <w:bCs/>
          <w:sz w:val="24"/>
          <w:szCs w:val="24"/>
        </w:rPr>
        <w:t>s</w:t>
      </w:r>
      <w:r w:rsidR="00C07662">
        <w:rPr>
          <w:rFonts w:ascii="Arial" w:hAnsi="Arial" w:cs="Arial"/>
          <w:bCs/>
          <w:sz w:val="24"/>
          <w:szCs w:val="24"/>
        </w:rPr>
        <w:t>ection 65(1) of the Criminal Procedure Act</w:t>
      </w:r>
      <w:r w:rsidR="00D30557">
        <w:rPr>
          <w:rFonts w:ascii="Arial" w:hAnsi="Arial" w:cs="Arial"/>
          <w:bCs/>
          <w:sz w:val="24"/>
          <w:szCs w:val="24"/>
        </w:rPr>
        <w:t>,</w:t>
      </w:r>
      <w:r w:rsidR="00F56C17">
        <w:rPr>
          <w:rFonts w:ascii="Arial" w:hAnsi="Arial" w:cs="Arial"/>
          <w:bCs/>
          <w:sz w:val="24"/>
          <w:szCs w:val="24"/>
        </w:rPr>
        <w:t xml:space="preserve"> No.</w:t>
      </w:r>
      <w:r w:rsidR="00C07662">
        <w:rPr>
          <w:rFonts w:ascii="Arial" w:hAnsi="Arial" w:cs="Arial"/>
          <w:bCs/>
          <w:sz w:val="24"/>
          <w:szCs w:val="24"/>
        </w:rPr>
        <w:t xml:space="preserve"> 51 of 1977. The court found that it is bound by </w:t>
      </w:r>
      <w:r w:rsidR="00D30557">
        <w:rPr>
          <w:rFonts w:ascii="Arial" w:hAnsi="Arial" w:cs="Arial"/>
          <w:bCs/>
          <w:sz w:val="24"/>
          <w:szCs w:val="24"/>
        </w:rPr>
        <w:t>s</w:t>
      </w:r>
      <w:r w:rsidR="00C07662">
        <w:rPr>
          <w:rFonts w:ascii="Arial" w:hAnsi="Arial" w:cs="Arial"/>
          <w:bCs/>
          <w:sz w:val="24"/>
          <w:szCs w:val="24"/>
        </w:rPr>
        <w:t>ection 65(4), and concluded that it is not sati</w:t>
      </w:r>
      <w:r w:rsidR="00F24B90">
        <w:rPr>
          <w:rFonts w:ascii="Arial" w:hAnsi="Arial" w:cs="Arial"/>
          <w:bCs/>
          <w:sz w:val="24"/>
          <w:szCs w:val="24"/>
        </w:rPr>
        <w:t>sfied that the decision of the m</w:t>
      </w:r>
      <w:r w:rsidR="00D30557">
        <w:rPr>
          <w:rFonts w:ascii="Arial" w:hAnsi="Arial" w:cs="Arial"/>
          <w:bCs/>
          <w:sz w:val="24"/>
          <w:szCs w:val="24"/>
        </w:rPr>
        <w:t xml:space="preserve">agistrate is wrong – </w:t>
      </w:r>
      <w:r w:rsidR="00C07662">
        <w:rPr>
          <w:rFonts w:ascii="Arial" w:hAnsi="Arial" w:cs="Arial"/>
          <w:bCs/>
          <w:sz w:val="24"/>
          <w:szCs w:val="24"/>
        </w:rPr>
        <w:t>Hence the appeal is dismissed.</w:t>
      </w:r>
    </w:p>
    <w:p w:rsidR="00D30557" w:rsidRDefault="00D30557" w:rsidP="00D83513">
      <w:pPr>
        <w:spacing w:after="0" w:line="360" w:lineRule="auto"/>
        <w:jc w:val="both"/>
        <w:rPr>
          <w:rFonts w:ascii="Arial" w:hAnsi="Arial" w:cs="Arial"/>
          <w:bCs/>
          <w:sz w:val="24"/>
          <w:szCs w:val="24"/>
        </w:rPr>
      </w:pPr>
    </w:p>
    <w:p w:rsidR="00F465EF" w:rsidRDefault="0035566B" w:rsidP="00D83513">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465EF" w:rsidRDefault="00F465EF" w:rsidP="00D83513">
      <w:pPr>
        <w:spacing w:after="0" w:line="360" w:lineRule="auto"/>
        <w:jc w:val="center"/>
        <w:rPr>
          <w:rFonts w:ascii="Arial" w:hAnsi="Arial" w:cs="Arial"/>
          <w:b/>
          <w:bCs/>
          <w:sz w:val="24"/>
          <w:szCs w:val="24"/>
        </w:rPr>
      </w:pPr>
      <w:r>
        <w:rPr>
          <w:rFonts w:ascii="Arial" w:hAnsi="Arial" w:cs="Arial"/>
          <w:b/>
          <w:bCs/>
          <w:sz w:val="24"/>
          <w:szCs w:val="24"/>
        </w:rPr>
        <w:t>ORDER</w:t>
      </w:r>
    </w:p>
    <w:p w:rsidR="00F465EF" w:rsidRDefault="0035566B" w:rsidP="00D83513">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56C17" w:rsidRDefault="00F56C17" w:rsidP="00F56C17">
      <w:pPr>
        <w:spacing w:after="0" w:line="360" w:lineRule="auto"/>
        <w:jc w:val="both"/>
        <w:rPr>
          <w:rFonts w:ascii="Arial" w:hAnsi="Arial" w:cs="Arial"/>
          <w:sz w:val="24"/>
          <w:szCs w:val="24"/>
        </w:rPr>
      </w:pPr>
    </w:p>
    <w:p w:rsidR="00BE3CEF" w:rsidRPr="00F56C17" w:rsidRDefault="00223366" w:rsidP="00F56C17">
      <w:pPr>
        <w:pStyle w:val="ListParagraph"/>
        <w:numPr>
          <w:ilvl w:val="0"/>
          <w:numId w:val="23"/>
        </w:numPr>
        <w:spacing w:after="0" w:line="360" w:lineRule="auto"/>
        <w:ind w:left="426" w:hanging="426"/>
        <w:jc w:val="both"/>
        <w:rPr>
          <w:rFonts w:ascii="Arial" w:hAnsi="Arial" w:cs="Arial"/>
          <w:sz w:val="24"/>
          <w:szCs w:val="24"/>
        </w:rPr>
      </w:pPr>
      <w:r w:rsidRPr="00F56C17">
        <w:rPr>
          <w:rFonts w:ascii="Arial" w:hAnsi="Arial" w:cs="Arial"/>
          <w:sz w:val="24"/>
          <w:szCs w:val="24"/>
        </w:rPr>
        <w:t>The a</w:t>
      </w:r>
      <w:r w:rsidR="00081630" w:rsidRPr="00F56C17">
        <w:rPr>
          <w:rFonts w:ascii="Arial" w:hAnsi="Arial" w:cs="Arial"/>
          <w:sz w:val="24"/>
          <w:szCs w:val="24"/>
        </w:rPr>
        <w:t>ppeal is dismissed.</w:t>
      </w:r>
    </w:p>
    <w:p w:rsidR="00F56C17" w:rsidRDefault="00F56C17" w:rsidP="00F56C17">
      <w:pPr>
        <w:spacing w:after="0" w:line="360" w:lineRule="auto"/>
        <w:ind w:left="426" w:hanging="426"/>
        <w:jc w:val="both"/>
        <w:rPr>
          <w:rFonts w:ascii="Arial" w:hAnsi="Arial" w:cs="Arial"/>
          <w:sz w:val="24"/>
          <w:szCs w:val="24"/>
        </w:rPr>
      </w:pPr>
    </w:p>
    <w:p w:rsidR="00F56C17" w:rsidRPr="00F56C17" w:rsidRDefault="00F56C17" w:rsidP="00F56C17">
      <w:pPr>
        <w:pStyle w:val="ListParagraph"/>
        <w:numPr>
          <w:ilvl w:val="0"/>
          <w:numId w:val="23"/>
        </w:numPr>
        <w:spacing w:after="0" w:line="360" w:lineRule="auto"/>
        <w:ind w:left="426" w:hanging="426"/>
        <w:jc w:val="both"/>
        <w:rPr>
          <w:rFonts w:ascii="Arial" w:hAnsi="Arial" w:cs="Arial"/>
          <w:sz w:val="24"/>
          <w:szCs w:val="24"/>
        </w:rPr>
      </w:pPr>
      <w:r w:rsidRPr="00F56C17">
        <w:rPr>
          <w:rFonts w:ascii="Arial" w:hAnsi="Arial" w:cs="Arial"/>
          <w:sz w:val="24"/>
          <w:szCs w:val="24"/>
        </w:rPr>
        <w:t>The matter is removed from the roll and is considered finalized.</w:t>
      </w:r>
    </w:p>
    <w:p w:rsidR="00BE3CEF" w:rsidRPr="00BE3CEF" w:rsidRDefault="00BE3CEF" w:rsidP="00F56C17">
      <w:pPr>
        <w:pStyle w:val="ListParagraph"/>
        <w:spacing w:after="0" w:line="360" w:lineRule="auto"/>
        <w:ind w:left="567" w:hanging="567"/>
        <w:jc w:val="both"/>
        <w:rPr>
          <w:rFonts w:ascii="Arial" w:hAnsi="Arial" w:cs="Arial"/>
          <w:sz w:val="24"/>
          <w:szCs w:val="24"/>
        </w:rPr>
      </w:pPr>
    </w:p>
    <w:p w:rsidR="00F465EF" w:rsidRDefault="0035566B" w:rsidP="00D83513">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465EF" w:rsidRDefault="00F465EF" w:rsidP="00D83513">
      <w:pPr>
        <w:spacing w:after="0" w:line="360" w:lineRule="auto"/>
        <w:jc w:val="center"/>
        <w:rPr>
          <w:rFonts w:ascii="Arial" w:hAnsi="Arial" w:cs="Arial"/>
          <w:b/>
          <w:sz w:val="24"/>
          <w:szCs w:val="24"/>
        </w:rPr>
      </w:pPr>
      <w:r>
        <w:rPr>
          <w:rFonts w:ascii="Arial" w:hAnsi="Arial" w:cs="Arial"/>
          <w:b/>
          <w:sz w:val="24"/>
          <w:szCs w:val="24"/>
        </w:rPr>
        <w:t>JUDGMENT</w:t>
      </w:r>
    </w:p>
    <w:p w:rsidR="00F465EF" w:rsidRDefault="0035566B" w:rsidP="00D83513">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465EF" w:rsidRDefault="005C4CF1" w:rsidP="00D83513">
      <w:pPr>
        <w:spacing w:after="0" w:line="360" w:lineRule="auto"/>
        <w:jc w:val="both"/>
        <w:rPr>
          <w:rFonts w:ascii="Arial" w:hAnsi="Arial" w:cs="Arial"/>
          <w:b/>
          <w:i/>
          <w:sz w:val="24"/>
          <w:szCs w:val="24"/>
        </w:rPr>
      </w:pPr>
      <w:r>
        <w:rPr>
          <w:rFonts w:ascii="Arial" w:hAnsi="Arial" w:cs="Arial"/>
          <w:sz w:val="24"/>
          <w:szCs w:val="24"/>
        </w:rPr>
        <w:t>MILLER</w:t>
      </w:r>
      <w:r w:rsidR="00F465EF">
        <w:rPr>
          <w:rFonts w:ascii="Arial" w:hAnsi="Arial" w:cs="Arial"/>
          <w:sz w:val="24"/>
          <w:szCs w:val="24"/>
        </w:rPr>
        <w:t xml:space="preserve"> AJ:</w:t>
      </w:r>
    </w:p>
    <w:p w:rsidR="00F465EF" w:rsidRPr="00F56C17" w:rsidRDefault="00F465EF" w:rsidP="00F56C17">
      <w:pPr>
        <w:spacing w:after="0" w:line="360" w:lineRule="auto"/>
        <w:rPr>
          <w:rFonts w:ascii="Arial" w:hAnsi="Arial" w:cs="Arial"/>
          <w:sz w:val="24"/>
          <w:szCs w:val="24"/>
        </w:rPr>
      </w:pPr>
    </w:p>
    <w:p w:rsidR="008376A2" w:rsidRPr="00F56C17" w:rsidRDefault="00081630" w:rsidP="00236A5C">
      <w:pPr>
        <w:tabs>
          <w:tab w:val="left" w:pos="709"/>
        </w:tabs>
        <w:spacing w:after="0" w:line="360" w:lineRule="auto"/>
        <w:jc w:val="both"/>
        <w:rPr>
          <w:rFonts w:ascii="Arial" w:hAnsi="Arial" w:cs="Arial"/>
          <w:sz w:val="24"/>
          <w:szCs w:val="24"/>
        </w:rPr>
      </w:pPr>
      <w:r w:rsidRPr="00F56C17">
        <w:rPr>
          <w:rFonts w:ascii="Arial" w:hAnsi="Arial" w:cs="Arial"/>
          <w:sz w:val="24"/>
          <w:szCs w:val="24"/>
        </w:rPr>
        <w:t>[1]</w:t>
      </w:r>
      <w:r w:rsidR="00096677" w:rsidRPr="00F56C17">
        <w:rPr>
          <w:rFonts w:ascii="Arial" w:hAnsi="Arial" w:cs="Arial"/>
          <w:sz w:val="24"/>
          <w:szCs w:val="24"/>
        </w:rPr>
        <w:tab/>
      </w:r>
      <w:r w:rsidR="002764E7" w:rsidRPr="00F56C17">
        <w:rPr>
          <w:rFonts w:ascii="Arial" w:hAnsi="Arial" w:cs="Arial"/>
          <w:sz w:val="24"/>
          <w:szCs w:val="24"/>
        </w:rPr>
        <w:t>This is an appeal against a</w:t>
      </w:r>
      <w:r w:rsidR="008376A2" w:rsidRPr="00F56C17">
        <w:rPr>
          <w:rFonts w:ascii="Arial" w:hAnsi="Arial" w:cs="Arial"/>
          <w:sz w:val="24"/>
          <w:szCs w:val="24"/>
        </w:rPr>
        <w:t xml:space="preserve"> decision of the </w:t>
      </w:r>
      <w:r w:rsidR="00236A5C">
        <w:rPr>
          <w:rFonts w:ascii="Arial" w:hAnsi="Arial" w:cs="Arial"/>
          <w:sz w:val="24"/>
          <w:szCs w:val="24"/>
        </w:rPr>
        <w:t>M</w:t>
      </w:r>
      <w:r w:rsidR="002764E7" w:rsidRPr="00F56C17">
        <w:rPr>
          <w:rFonts w:ascii="Arial" w:hAnsi="Arial" w:cs="Arial"/>
          <w:sz w:val="24"/>
          <w:szCs w:val="24"/>
        </w:rPr>
        <w:t>agistrate of Windhoek, who refused</w:t>
      </w:r>
      <w:r w:rsidR="008376A2" w:rsidRPr="00F56C17">
        <w:rPr>
          <w:rFonts w:ascii="Arial" w:hAnsi="Arial" w:cs="Arial"/>
          <w:sz w:val="24"/>
          <w:szCs w:val="24"/>
        </w:rPr>
        <w:t xml:space="preserve"> to grant bail to the appellant. The</w:t>
      </w:r>
      <w:r w:rsidR="00236A5C">
        <w:rPr>
          <w:rFonts w:ascii="Arial" w:hAnsi="Arial" w:cs="Arial"/>
          <w:sz w:val="24"/>
          <w:szCs w:val="24"/>
        </w:rPr>
        <w:t xml:space="preserve"> appeal is brought in terms of s</w:t>
      </w:r>
      <w:r w:rsidR="008376A2" w:rsidRPr="00F56C17">
        <w:rPr>
          <w:rFonts w:ascii="Arial" w:hAnsi="Arial" w:cs="Arial"/>
          <w:sz w:val="24"/>
          <w:szCs w:val="24"/>
        </w:rPr>
        <w:t>ection 65 of the Criminal Procedure A</w:t>
      </w:r>
      <w:r w:rsidR="00EF0A18" w:rsidRPr="00F56C17">
        <w:rPr>
          <w:rFonts w:ascii="Arial" w:hAnsi="Arial" w:cs="Arial"/>
          <w:sz w:val="24"/>
          <w:szCs w:val="24"/>
        </w:rPr>
        <w:t>ct</w:t>
      </w:r>
      <w:r w:rsidR="00236A5C">
        <w:rPr>
          <w:rFonts w:ascii="Arial" w:hAnsi="Arial" w:cs="Arial"/>
          <w:sz w:val="24"/>
          <w:szCs w:val="24"/>
        </w:rPr>
        <w:t>, No.</w:t>
      </w:r>
      <w:r w:rsidR="00EF0A18" w:rsidRPr="00F56C17">
        <w:rPr>
          <w:rFonts w:ascii="Arial" w:hAnsi="Arial" w:cs="Arial"/>
          <w:sz w:val="24"/>
          <w:szCs w:val="24"/>
        </w:rPr>
        <w:t xml:space="preserve"> 51 of 1977.</w:t>
      </w:r>
    </w:p>
    <w:p w:rsidR="00F56C17" w:rsidRPr="00F56C17" w:rsidRDefault="00F56C17" w:rsidP="00F56C17">
      <w:pPr>
        <w:spacing w:after="0" w:line="360" w:lineRule="auto"/>
        <w:jc w:val="both"/>
        <w:rPr>
          <w:rFonts w:ascii="Arial" w:hAnsi="Arial" w:cs="Arial"/>
          <w:sz w:val="24"/>
          <w:szCs w:val="24"/>
        </w:rPr>
      </w:pPr>
    </w:p>
    <w:p w:rsidR="00742863" w:rsidRPr="00F56C17" w:rsidRDefault="00DA2544" w:rsidP="00F56C17">
      <w:pPr>
        <w:spacing w:after="0" w:line="360" w:lineRule="auto"/>
        <w:jc w:val="both"/>
        <w:rPr>
          <w:rFonts w:ascii="Arial" w:hAnsi="Arial" w:cs="Arial"/>
          <w:sz w:val="24"/>
          <w:szCs w:val="24"/>
        </w:rPr>
      </w:pPr>
      <w:r w:rsidRPr="00F56C17">
        <w:rPr>
          <w:rFonts w:ascii="Arial" w:hAnsi="Arial" w:cs="Arial"/>
          <w:sz w:val="24"/>
          <w:szCs w:val="24"/>
        </w:rPr>
        <w:t>[2]</w:t>
      </w:r>
      <w:r w:rsidRPr="00F56C17">
        <w:rPr>
          <w:rFonts w:ascii="Arial" w:hAnsi="Arial" w:cs="Arial"/>
          <w:sz w:val="24"/>
          <w:szCs w:val="24"/>
        </w:rPr>
        <w:tab/>
      </w:r>
      <w:r w:rsidR="00D83513" w:rsidRPr="00F56C17">
        <w:rPr>
          <w:rFonts w:ascii="Arial" w:hAnsi="Arial" w:cs="Arial"/>
          <w:sz w:val="24"/>
          <w:szCs w:val="24"/>
        </w:rPr>
        <w:t>The r</w:t>
      </w:r>
      <w:r w:rsidR="00742863" w:rsidRPr="00F56C17">
        <w:rPr>
          <w:rFonts w:ascii="Arial" w:hAnsi="Arial" w:cs="Arial"/>
          <w:sz w:val="24"/>
          <w:szCs w:val="24"/>
        </w:rPr>
        <w:t>espondent opposes the appeal.</w:t>
      </w:r>
    </w:p>
    <w:p w:rsidR="00F56C17" w:rsidRPr="00F56C17" w:rsidRDefault="00F56C17" w:rsidP="00F56C17">
      <w:pPr>
        <w:spacing w:after="0" w:line="360" w:lineRule="auto"/>
        <w:jc w:val="both"/>
        <w:rPr>
          <w:rFonts w:ascii="Arial" w:hAnsi="Arial" w:cs="Arial"/>
          <w:sz w:val="24"/>
          <w:szCs w:val="24"/>
        </w:rPr>
      </w:pPr>
    </w:p>
    <w:p w:rsidR="00096677" w:rsidRPr="00F56C17" w:rsidRDefault="00096677" w:rsidP="00236A5C">
      <w:pPr>
        <w:tabs>
          <w:tab w:val="left" w:pos="709"/>
        </w:tabs>
        <w:spacing w:after="0" w:line="360" w:lineRule="auto"/>
        <w:jc w:val="both"/>
        <w:rPr>
          <w:rFonts w:ascii="Arial" w:hAnsi="Arial" w:cs="Arial"/>
          <w:sz w:val="24"/>
          <w:szCs w:val="24"/>
        </w:rPr>
      </w:pPr>
      <w:r w:rsidRPr="00F56C17">
        <w:rPr>
          <w:rFonts w:ascii="Arial" w:hAnsi="Arial" w:cs="Arial"/>
          <w:sz w:val="24"/>
          <w:szCs w:val="24"/>
        </w:rPr>
        <w:t>[</w:t>
      </w:r>
      <w:r w:rsidR="00742863" w:rsidRPr="00F56C17">
        <w:rPr>
          <w:rFonts w:ascii="Arial" w:hAnsi="Arial" w:cs="Arial"/>
          <w:sz w:val="24"/>
          <w:szCs w:val="24"/>
        </w:rPr>
        <w:t>3</w:t>
      </w:r>
      <w:r w:rsidR="00D83513" w:rsidRPr="00F56C17">
        <w:rPr>
          <w:rFonts w:ascii="Arial" w:hAnsi="Arial" w:cs="Arial"/>
          <w:sz w:val="24"/>
          <w:szCs w:val="24"/>
        </w:rPr>
        <w:t>]</w:t>
      </w:r>
      <w:r w:rsidR="00D83513" w:rsidRPr="00F56C17">
        <w:rPr>
          <w:rFonts w:ascii="Arial" w:hAnsi="Arial" w:cs="Arial"/>
          <w:sz w:val="24"/>
          <w:szCs w:val="24"/>
        </w:rPr>
        <w:tab/>
        <w:t>The a</w:t>
      </w:r>
      <w:r w:rsidRPr="00F56C17">
        <w:rPr>
          <w:rFonts w:ascii="Arial" w:hAnsi="Arial" w:cs="Arial"/>
          <w:sz w:val="24"/>
          <w:szCs w:val="24"/>
        </w:rPr>
        <w:t>ppellant was arraigned in the Magistrate’s Court on the following offences:</w:t>
      </w:r>
    </w:p>
    <w:p w:rsidR="00096677" w:rsidRDefault="002A7CF5" w:rsidP="00236A5C">
      <w:pPr>
        <w:pStyle w:val="ListParagraph"/>
        <w:spacing w:after="0" w:line="360" w:lineRule="auto"/>
        <w:jc w:val="both"/>
        <w:rPr>
          <w:rFonts w:ascii="Arial" w:hAnsi="Arial" w:cs="Arial"/>
          <w:sz w:val="24"/>
          <w:szCs w:val="24"/>
        </w:rPr>
      </w:pPr>
      <w:r w:rsidRPr="00F56C17">
        <w:rPr>
          <w:rFonts w:ascii="Arial" w:hAnsi="Arial" w:cs="Arial"/>
          <w:sz w:val="24"/>
          <w:szCs w:val="24"/>
        </w:rPr>
        <w:lastRenderedPageBreak/>
        <w:t>Count 1</w:t>
      </w:r>
      <w:r w:rsidR="00236A5C">
        <w:rPr>
          <w:rFonts w:ascii="Arial" w:hAnsi="Arial" w:cs="Arial"/>
          <w:sz w:val="24"/>
          <w:szCs w:val="24"/>
        </w:rPr>
        <w:t xml:space="preserve"> – </w:t>
      </w:r>
      <w:r w:rsidR="003F0248" w:rsidRPr="00F56C17">
        <w:rPr>
          <w:rFonts w:ascii="Arial" w:hAnsi="Arial" w:cs="Arial"/>
          <w:sz w:val="24"/>
          <w:szCs w:val="24"/>
        </w:rPr>
        <w:t>Indecent</w:t>
      </w:r>
      <w:r w:rsidR="00742863" w:rsidRPr="00F56C17">
        <w:rPr>
          <w:rFonts w:ascii="Arial" w:hAnsi="Arial" w:cs="Arial"/>
          <w:sz w:val="24"/>
          <w:szCs w:val="24"/>
        </w:rPr>
        <w:t xml:space="preserve"> Assault read with the provisions of the Combating of Domestic Violence Act, 2003 (Act No. 4 of 2003).</w:t>
      </w:r>
    </w:p>
    <w:p w:rsidR="00236A5C" w:rsidRPr="00F56C17" w:rsidRDefault="00236A5C" w:rsidP="00236A5C">
      <w:pPr>
        <w:pStyle w:val="ListParagraph"/>
        <w:spacing w:after="0" w:line="360" w:lineRule="auto"/>
        <w:jc w:val="both"/>
        <w:rPr>
          <w:rFonts w:ascii="Arial" w:hAnsi="Arial" w:cs="Arial"/>
          <w:sz w:val="24"/>
          <w:szCs w:val="24"/>
        </w:rPr>
      </w:pPr>
    </w:p>
    <w:p w:rsidR="006600F3" w:rsidRDefault="006600F3" w:rsidP="00236A5C">
      <w:pPr>
        <w:pStyle w:val="ListParagraph"/>
        <w:spacing w:after="0" w:line="360" w:lineRule="auto"/>
        <w:jc w:val="both"/>
        <w:rPr>
          <w:rFonts w:ascii="Arial" w:hAnsi="Arial" w:cs="Arial"/>
          <w:sz w:val="24"/>
          <w:szCs w:val="24"/>
        </w:rPr>
      </w:pPr>
      <w:r w:rsidRPr="00F56C17">
        <w:rPr>
          <w:rFonts w:ascii="Arial" w:hAnsi="Arial" w:cs="Arial"/>
          <w:sz w:val="24"/>
          <w:szCs w:val="24"/>
        </w:rPr>
        <w:t>Count 2</w:t>
      </w:r>
      <w:r w:rsidR="00236A5C">
        <w:rPr>
          <w:rFonts w:ascii="Arial" w:hAnsi="Arial" w:cs="Arial"/>
          <w:sz w:val="24"/>
          <w:szCs w:val="24"/>
        </w:rPr>
        <w:t xml:space="preserve"> – </w:t>
      </w:r>
      <w:r w:rsidRPr="00F56C17">
        <w:rPr>
          <w:rFonts w:ascii="Arial" w:hAnsi="Arial" w:cs="Arial"/>
          <w:sz w:val="24"/>
          <w:szCs w:val="24"/>
        </w:rPr>
        <w:t>Indecent Assault read with the provisions of the Combating of Domestic Violence Act, 2003 (Act No. 4 of 2003).</w:t>
      </w:r>
    </w:p>
    <w:p w:rsidR="00236A5C" w:rsidRPr="00F56C17" w:rsidRDefault="00236A5C" w:rsidP="00236A5C">
      <w:pPr>
        <w:pStyle w:val="ListParagraph"/>
        <w:spacing w:after="0" w:line="360" w:lineRule="auto"/>
        <w:jc w:val="both"/>
        <w:rPr>
          <w:rFonts w:ascii="Arial" w:hAnsi="Arial" w:cs="Arial"/>
          <w:sz w:val="24"/>
          <w:szCs w:val="24"/>
        </w:rPr>
      </w:pPr>
    </w:p>
    <w:p w:rsidR="006600F3" w:rsidRDefault="006600F3" w:rsidP="00236A5C">
      <w:pPr>
        <w:pStyle w:val="ListParagraph"/>
        <w:spacing w:after="0" w:line="360" w:lineRule="auto"/>
        <w:jc w:val="both"/>
        <w:rPr>
          <w:rFonts w:ascii="Arial" w:hAnsi="Arial" w:cs="Arial"/>
          <w:sz w:val="24"/>
          <w:szCs w:val="24"/>
        </w:rPr>
      </w:pPr>
      <w:r w:rsidRPr="00F56C17">
        <w:rPr>
          <w:rFonts w:ascii="Arial" w:hAnsi="Arial" w:cs="Arial"/>
          <w:sz w:val="24"/>
          <w:szCs w:val="24"/>
        </w:rPr>
        <w:t xml:space="preserve">Count 3 </w:t>
      </w:r>
      <w:r w:rsidR="00236A5C">
        <w:rPr>
          <w:rFonts w:ascii="Arial" w:hAnsi="Arial" w:cs="Arial"/>
          <w:sz w:val="24"/>
          <w:szCs w:val="24"/>
        </w:rPr>
        <w:t xml:space="preserve">– </w:t>
      </w:r>
      <w:r w:rsidRPr="00F56C17">
        <w:rPr>
          <w:rFonts w:ascii="Arial" w:hAnsi="Arial" w:cs="Arial"/>
          <w:sz w:val="24"/>
          <w:szCs w:val="24"/>
        </w:rPr>
        <w:t>Rape read with the provisions of the Combating of Domestic Violence Act, 2003 (Act No. 4 of 2003).</w:t>
      </w:r>
    </w:p>
    <w:p w:rsidR="00236A5C" w:rsidRPr="00F56C17" w:rsidRDefault="00236A5C" w:rsidP="00236A5C">
      <w:pPr>
        <w:pStyle w:val="ListParagraph"/>
        <w:spacing w:after="0" w:line="360" w:lineRule="auto"/>
        <w:jc w:val="both"/>
        <w:rPr>
          <w:rFonts w:ascii="Arial" w:hAnsi="Arial" w:cs="Arial"/>
          <w:sz w:val="24"/>
          <w:szCs w:val="24"/>
        </w:rPr>
      </w:pPr>
    </w:p>
    <w:p w:rsidR="006600F3" w:rsidRDefault="00236A5C" w:rsidP="00236A5C">
      <w:pPr>
        <w:pStyle w:val="ListParagraph"/>
        <w:spacing w:after="0" w:line="360" w:lineRule="auto"/>
        <w:jc w:val="both"/>
        <w:rPr>
          <w:rFonts w:ascii="Arial" w:hAnsi="Arial" w:cs="Arial"/>
          <w:sz w:val="24"/>
          <w:szCs w:val="24"/>
        </w:rPr>
      </w:pPr>
      <w:r>
        <w:rPr>
          <w:rFonts w:ascii="Arial" w:hAnsi="Arial" w:cs="Arial"/>
          <w:sz w:val="24"/>
          <w:szCs w:val="24"/>
        </w:rPr>
        <w:t xml:space="preserve">Count 4 – </w:t>
      </w:r>
      <w:r w:rsidR="00742863" w:rsidRPr="00F56C17">
        <w:rPr>
          <w:rFonts w:ascii="Arial" w:hAnsi="Arial" w:cs="Arial"/>
          <w:sz w:val="24"/>
          <w:szCs w:val="24"/>
        </w:rPr>
        <w:t>Rape read with the provisions of the Combating of Domestic Violence Act, 2003 (Act No. 4 of 2003).</w:t>
      </w:r>
    </w:p>
    <w:p w:rsidR="00236A5C" w:rsidRPr="00F56C17" w:rsidRDefault="00236A5C" w:rsidP="00236A5C">
      <w:pPr>
        <w:pStyle w:val="ListParagraph"/>
        <w:spacing w:after="0" w:line="360" w:lineRule="auto"/>
        <w:jc w:val="both"/>
        <w:rPr>
          <w:rFonts w:ascii="Arial" w:hAnsi="Arial" w:cs="Arial"/>
          <w:sz w:val="24"/>
          <w:szCs w:val="24"/>
        </w:rPr>
      </w:pPr>
    </w:p>
    <w:p w:rsidR="001325A3" w:rsidRPr="00F56C17" w:rsidRDefault="00236A5C" w:rsidP="00236A5C">
      <w:pPr>
        <w:pStyle w:val="ListParagraph"/>
        <w:spacing w:after="0" w:line="360" w:lineRule="auto"/>
        <w:jc w:val="both"/>
        <w:rPr>
          <w:rFonts w:ascii="Arial" w:hAnsi="Arial" w:cs="Arial"/>
          <w:sz w:val="24"/>
          <w:szCs w:val="24"/>
        </w:rPr>
      </w:pPr>
      <w:r>
        <w:rPr>
          <w:rFonts w:ascii="Arial" w:hAnsi="Arial" w:cs="Arial"/>
          <w:sz w:val="24"/>
          <w:szCs w:val="24"/>
        </w:rPr>
        <w:t xml:space="preserve">Count 5 – </w:t>
      </w:r>
      <w:r w:rsidR="00742863" w:rsidRPr="00F56C17">
        <w:rPr>
          <w:rFonts w:ascii="Arial" w:hAnsi="Arial" w:cs="Arial"/>
          <w:sz w:val="24"/>
          <w:szCs w:val="24"/>
        </w:rPr>
        <w:t>Assault with intent to do grievous bodil</w:t>
      </w:r>
      <w:r w:rsidR="006600F3" w:rsidRPr="00F56C17">
        <w:rPr>
          <w:rFonts w:ascii="Arial" w:hAnsi="Arial" w:cs="Arial"/>
          <w:sz w:val="24"/>
          <w:szCs w:val="24"/>
        </w:rPr>
        <w:t xml:space="preserve">y harm read with the provisions </w:t>
      </w:r>
      <w:r w:rsidR="00742863" w:rsidRPr="00F56C17">
        <w:rPr>
          <w:rFonts w:ascii="Arial" w:hAnsi="Arial" w:cs="Arial"/>
          <w:sz w:val="24"/>
          <w:szCs w:val="24"/>
        </w:rPr>
        <w:t>of the Combating of Domestic Violence Act, 2003 (Act No. 4 of 2003).</w:t>
      </w:r>
    </w:p>
    <w:p w:rsidR="00F56C17" w:rsidRPr="00F56C17" w:rsidRDefault="00F56C17" w:rsidP="00F56C17">
      <w:pPr>
        <w:spacing w:after="0" w:line="360" w:lineRule="auto"/>
        <w:jc w:val="both"/>
        <w:rPr>
          <w:rFonts w:ascii="Arial" w:hAnsi="Arial" w:cs="Arial"/>
          <w:sz w:val="24"/>
          <w:szCs w:val="24"/>
        </w:rPr>
      </w:pPr>
    </w:p>
    <w:p w:rsidR="001325A3" w:rsidRPr="00F56C17" w:rsidRDefault="00DA2544" w:rsidP="00F56C17">
      <w:pPr>
        <w:spacing w:after="0" w:line="360" w:lineRule="auto"/>
        <w:jc w:val="both"/>
        <w:rPr>
          <w:rFonts w:ascii="Arial" w:hAnsi="Arial" w:cs="Arial"/>
          <w:sz w:val="24"/>
          <w:szCs w:val="24"/>
        </w:rPr>
      </w:pPr>
      <w:r w:rsidRPr="00F56C17">
        <w:rPr>
          <w:rFonts w:ascii="Arial" w:hAnsi="Arial" w:cs="Arial"/>
          <w:sz w:val="24"/>
          <w:szCs w:val="24"/>
        </w:rPr>
        <w:t>[4]</w:t>
      </w:r>
      <w:r w:rsidRPr="00F56C17">
        <w:rPr>
          <w:rFonts w:ascii="Arial" w:hAnsi="Arial" w:cs="Arial"/>
          <w:sz w:val="24"/>
          <w:szCs w:val="24"/>
        </w:rPr>
        <w:tab/>
      </w:r>
      <w:r w:rsidR="00D83513" w:rsidRPr="00F56C17">
        <w:rPr>
          <w:rFonts w:ascii="Arial" w:hAnsi="Arial" w:cs="Arial"/>
          <w:sz w:val="24"/>
          <w:szCs w:val="24"/>
        </w:rPr>
        <w:t>In the c</w:t>
      </w:r>
      <w:r w:rsidR="001325A3" w:rsidRPr="00F56C17">
        <w:rPr>
          <w:rFonts w:ascii="Arial" w:hAnsi="Arial" w:cs="Arial"/>
          <w:sz w:val="24"/>
          <w:szCs w:val="24"/>
        </w:rPr>
        <w:t xml:space="preserve">ourt </w:t>
      </w:r>
      <w:r w:rsidR="001325A3" w:rsidRPr="00F56C17">
        <w:rPr>
          <w:rFonts w:ascii="Arial" w:hAnsi="Arial" w:cs="Arial"/>
          <w:i/>
          <w:sz w:val="24"/>
          <w:szCs w:val="24"/>
        </w:rPr>
        <w:t>a quo</w:t>
      </w:r>
      <w:r w:rsidR="00D83513" w:rsidRPr="00F56C17">
        <w:rPr>
          <w:rFonts w:ascii="Arial" w:hAnsi="Arial" w:cs="Arial"/>
          <w:sz w:val="24"/>
          <w:szCs w:val="24"/>
        </w:rPr>
        <w:t>, the r</w:t>
      </w:r>
      <w:r w:rsidR="001325A3" w:rsidRPr="00F56C17">
        <w:rPr>
          <w:rFonts w:ascii="Arial" w:hAnsi="Arial" w:cs="Arial"/>
          <w:sz w:val="24"/>
          <w:szCs w:val="24"/>
        </w:rPr>
        <w:t>espondent objected to the granting of bail on the following grounds:</w:t>
      </w:r>
    </w:p>
    <w:p w:rsidR="00F56C17" w:rsidRPr="00F56C17" w:rsidRDefault="00F56C17" w:rsidP="00F56C17">
      <w:pPr>
        <w:spacing w:after="0" w:line="360" w:lineRule="auto"/>
        <w:jc w:val="both"/>
        <w:rPr>
          <w:rFonts w:ascii="Arial" w:hAnsi="Arial" w:cs="Arial"/>
          <w:sz w:val="24"/>
          <w:szCs w:val="24"/>
        </w:rPr>
      </w:pPr>
    </w:p>
    <w:p w:rsidR="00257DEA" w:rsidRPr="00236A5C" w:rsidRDefault="00257DEA" w:rsidP="00236A5C">
      <w:pPr>
        <w:pStyle w:val="ListParagraph"/>
        <w:numPr>
          <w:ilvl w:val="0"/>
          <w:numId w:val="24"/>
        </w:numPr>
        <w:spacing w:after="0" w:line="360" w:lineRule="auto"/>
        <w:ind w:left="1276" w:hanging="556"/>
        <w:jc w:val="both"/>
        <w:rPr>
          <w:rFonts w:ascii="Arial" w:hAnsi="Arial" w:cs="Arial"/>
          <w:sz w:val="24"/>
          <w:szCs w:val="24"/>
        </w:rPr>
      </w:pPr>
      <w:r w:rsidRPr="00236A5C">
        <w:rPr>
          <w:rFonts w:ascii="Arial" w:hAnsi="Arial" w:cs="Arial"/>
          <w:sz w:val="24"/>
          <w:szCs w:val="24"/>
        </w:rPr>
        <w:t>The serious nature of the offence</w:t>
      </w:r>
      <w:r w:rsidR="002764E7" w:rsidRPr="00236A5C">
        <w:rPr>
          <w:rFonts w:ascii="Arial" w:hAnsi="Arial" w:cs="Arial"/>
          <w:sz w:val="24"/>
          <w:szCs w:val="24"/>
        </w:rPr>
        <w:t>s</w:t>
      </w:r>
      <w:r w:rsidRPr="00236A5C">
        <w:rPr>
          <w:rFonts w:ascii="Arial" w:hAnsi="Arial" w:cs="Arial"/>
          <w:sz w:val="24"/>
          <w:szCs w:val="24"/>
        </w:rPr>
        <w:t xml:space="preserve"> that the </w:t>
      </w:r>
      <w:r w:rsidR="00D83513" w:rsidRPr="00236A5C">
        <w:rPr>
          <w:rFonts w:ascii="Arial" w:hAnsi="Arial" w:cs="Arial"/>
          <w:sz w:val="24"/>
          <w:szCs w:val="24"/>
        </w:rPr>
        <w:t>a</w:t>
      </w:r>
      <w:r w:rsidR="00CF395D" w:rsidRPr="00236A5C">
        <w:rPr>
          <w:rFonts w:ascii="Arial" w:hAnsi="Arial" w:cs="Arial"/>
          <w:sz w:val="24"/>
          <w:szCs w:val="24"/>
        </w:rPr>
        <w:t>ppellant</w:t>
      </w:r>
      <w:r w:rsidRPr="00236A5C">
        <w:rPr>
          <w:rFonts w:ascii="Arial" w:hAnsi="Arial" w:cs="Arial"/>
          <w:sz w:val="24"/>
          <w:szCs w:val="24"/>
        </w:rPr>
        <w:t xml:space="preserve"> is charged with;</w:t>
      </w:r>
    </w:p>
    <w:p w:rsidR="00236A5C" w:rsidRPr="00236A5C" w:rsidRDefault="00236A5C" w:rsidP="00236A5C">
      <w:pPr>
        <w:spacing w:after="0" w:line="360" w:lineRule="auto"/>
        <w:ind w:left="1276" w:hanging="556"/>
        <w:jc w:val="both"/>
        <w:rPr>
          <w:rFonts w:ascii="Arial" w:hAnsi="Arial" w:cs="Arial"/>
          <w:sz w:val="24"/>
          <w:szCs w:val="24"/>
        </w:rPr>
      </w:pPr>
    </w:p>
    <w:p w:rsidR="00236A5C" w:rsidRPr="00236A5C" w:rsidRDefault="00257DEA" w:rsidP="00236A5C">
      <w:pPr>
        <w:pStyle w:val="ListParagraph"/>
        <w:numPr>
          <w:ilvl w:val="0"/>
          <w:numId w:val="24"/>
        </w:numPr>
        <w:spacing w:after="0" w:line="360" w:lineRule="auto"/>
        <w:ind w:left="1276" w:hanging="556"/>
        <w:jc w:val="both"/>
        <w:rPr>
          <w:rFonts w:ascii="Arial" w:hAnsi="Arial" w:cs="Arial"/>
          <w:sz w:val="24"/>
          <w:szCs w:val="24"/>
        </w:rPr>
      </w:pPr>
      <w:r w:rsidRPr="00236A5C">
        <w:rPr>
          <w:rFonts w:ascii="Arial" w:hAnsi="Arial" w:cs="Arial"/>
          <w:sz w:val="24"/>
          <w:szCs w:val="24"/>
        </w:rPr>
        <w:t>Public interest and the administration of justice;</w:t>
      </w:r>
    </w:p>
    <w:p w:rsidR="00236A5C" w:rsidRPr="00236A5C" w:rsidRDefault="00236A5C" w:rsidP="00236A5C">
      <w:pPr>
        <w:spacing w:after="0" w:line="360" w:lineRule="auto"/>
        <w:ind w:left="1276" w:hanging="556"/>
        <w:jc w:val="both"/>
        <w:rPr>
          <w:rFonts w:ascii="Arial" w:hAnsi="Arial" w:cs="Arial"/>
          <w:sz w:val="24"/>
          <w:szCs w:val="24"/>
        </w:rPr>
      </w:pPr>
    </w:p>
    <w:p w:rsidR="00257DEA" w:rsidRPr="00236A5C" w:rsidRDefault="00257DEA" w:rsidP="00236A5C">
      <w:pPr>
        <w:pStyle w:val="ListParagraph"/>
        <w:numPr>
          <w:ilvl w:val="0"/>
          <w:numId w:val="24"/>
        </w:numPr>
        <w:spacing w:after="0" w:line="360" w:lineRule="auto"/>
        <w:ind w:left="1276" w:hanging="556"/>
        <w:jc w:val="both"/>
        <w:rPr>
          <w:rFonts w:ascii="Arial" w:hAnsi="Arial" w:cs="Arial"/>
          <w:sz w:val="24"/>
          <w:szCs w:val="24"/>
        </w:rPr>
      </w:pPr>
      <w:r w:rsidRPr="00236A5C">
        <w:rPr>
          <w:rFonts w:ascii="Arial" w:hAnsi="Arial" w:cs="Arial"/>
          <w:sz w:val="24"/>
          <w:szCs w:val="24"/>
        </w:rPr>
        <w:t xml:space="preserve">Pending investigations and the possibility that the applicant may interfere </w:t>
      </w:r>
      <w:r w:rsidR="00236A5C" w:rsidRPr="00236A5C">
        <w:rPr>
          <w:rFonts w:ascii="Arial" w:hAnsi="Arial" w:cs="Arial"/>
          <w:sz w:val="24"/>
          <w:szCs w:val="24"/>
        </w:rPr>
        <w:t>with police investigations and/</w:t>
      </w:r>
      <w:r w:rsidRPr="00236A5C">
        <w:rPr>
          <w:rFonts w:ascii="Arial" w:hAnsi="Arial" w:cs="Arial"/>
          <w:sz w:val="24"/>
          <w:szCs w:val="24"/>
        </w:rPr>
        <w:t>or witnesses;</w:t>
      </w:r>
      <w:r w:rsidR="00236A5C" w:rsidRPr="00236A5C">
        <w:rPr>
          <w:rFonts w:ascii="Arial" w:hAnsi="Arial" w:cs="Arial"/>
          <w:sz w:val="24"/>
          <w:szCs w:val="24"/>
        </w:rPr>
        <w:t xml:space="preserve"> and</w:t>
      </w:r>
    </w:p>
    <w:p w:rsidR="00236A5C" w:rsidRPr="00236A5C" w:rsidRDefault="00236A5C" w:rsidP="00236A5C">
      <w:pPr>
        <w:spacing w:after="0" w:line="360" w:lineRule="auto"/>
        <w:ind w:left="1276" w:hanging="556"/>
        <w:jc w:val="both"/>
        <w:rPr>
          <w:rFonts w:ascii="Arial" w:hAnsi="Arial" w:cs="Arial"/>
          <w:sz w:val="24"/>
          <w:szCs w:val="24"/>
        </w:rPr>
      </w:pPr>
    </w:p>
    <w:p w:rsidR="00257DEA" w:rsidRPr="00236A5C" w:rsidRDefault="00257DEA" w:rsidP="00236A5C">
      <w:pPr>
        <w:pStyle w:val="ListParagraph"/>
        <w:numPr>
          <w:ilvl w:val="0"/>
          <w:numId w:val="24"/>
        </w:numPr>
        <w:spacing w:after="0" w:line="360" w:lineRule="auto"/>
        <w:ind w:left="1276" w:hanging="556"/>
        <w:jc w:val="both"/>
        <w:rPr>
          <w:rFonts w:ascii="Arial" w:hAnsi="Arial" w:cs="Arial"/>
          <w:sz w:val="24"/>
          <w:szCs w:val="24"/>
        </w:rPr>
      </w:pPr>
      <w:r w:rsidRPr="00236A5C">
        <w:rPr>
          <w:rFonts w:ascii="Arial" w:hAnsi="Arial" w:cs="Arial"/>
          <w:sz w:val="24"/>
          <w:szCs w:val="24"/>
        </w:rPr>
        <w:t xml:space="preserve">There is a strong case against the </w:t>
      </w:r>
      <w:r w:rsidR="00D83513" w:rsidRPr="00236A5C">
        <w:rPr>
          <w:rFonts w:ascii="Arial" w:hAnsi="Arial" w:cs="Arial"/>
          <w:sz w:val="24"/>
          <w:szCs w:val="24"/>
        </w:rPr>
        <w:t>a</w:t>
      </w:r>
      <w:r w:rsidR="00EB751C" w:rsidRPr="00236A5C">
        <w:rPr>
          <w:rFonts w:ascii="Arial" w:hAnsi="Arial" w:cs="Arial"/>
          <w:sz w:val="24"/>
          <w:szCs w:val="24"/>
        </w:rPr>
        <w:t>ppellant</w:t>
      </w:r>
      <w:r w:rsidRPr="00236A5C">
        <w:rPr>
          <w:rFonts w:ascii="Arial" w:hAnsi="Arial" w:cs="Arial"/>
          <w:sz w:val="24"/>
          <w:szCs w:val="24"/>
        </w:rPr>
        <w:t>.</w:t>
      </w:r>
    </w:p>
    <w:p w:rsidR="00F56C17" w:rsidRPr="00F56C17" w:rsidRDefault="00F56C17" w:rsidP="00F56C17">
      <w:pPr>
        <w:spacing w:after="0" w:line="360" w:lineRule="auto"/>
        <w:jc w:val="both"/>
        <w:rPr>
          <w:rFonts w:ascii="Arial" w:hAnsi="Arial" w:cs="Arial"/>
          <w:sz w:val="24"/>
          <w:szCs w:val="24"/>
        </w:rPr>
      </w:pPr>
    </w:p>
    <w:p w:rsidR="00F56C17" w:rsidRPr="00F56C17" w:rsidRDefault="00DA2544" w:rsidP="00F56C17">
      <w:pPr>
        <w:spacing w:after="0" w:line="360" w:lineRule="auto"/>
        <w:jc w:val="both"/>
        <w:rPr>
          <w:rFonts w:ascii="Arial" w:hAnsi="Arial" w:cs="Arial"/>
          <w:sz w:val="24"/>
          <w:szCs w:val="24"/>
        </w:rPr>
      </w:pPr>
      <w:r w:rsidRPr="00F56C17">
        <w:rPr>
          <w:rFonts w:ascii="Arial" w:hAnsi="Arial" w:cs="Arial"/>
          <w:sz w:val="24"/>
          <w:szCs w:val="24"/>
        </w:rPr>
        <w:t>[5]</w:t>
      </w:r>
      <w:r w:rsidR="0076324A" w:rsidRPr="00F56C17">
        <w:rPr>
          <w:rFonts w:ascii="Arial" w:hAnsi="Arial" w:cs="Arial"/>
          <w:sz w:val="24"/>
          <w:szCs w:val="24"/>
        </w:rPr>
        <w:tab/>
      </w:r>
      <w:r w:rsidR="00B41BB2" w:rsidRPr="00F56C17">
        <w:rPr>
          <w:rFonts w:ascii="Arial" w:hAnsi="Arial" w:cs="Arial"/>
          <w:sz w:val="24"/>
          <w:szCs w:val="24"/>
        </w:rPr>
        <w:t>On the ground that the charges agains</w:t>
      </w:r>
      <w:r w:rsidR="002764E7" w:rsidRPr="00F56C17">
        <w:rPr>
          <w:rFonts w:ascii="Arial" w:hAnsi="Arial" w:cs="Arial"/>
          <w:sz w:val="24"/>
          <w:szCs w:val="24"/>
        </w:rPr>
        <w:t>t</w:t>
      </w:r>
      <w:r w:rsidR="006A2D44" w:rsidRPr="00F56C17">
        <w:rPr>
          <w:rFonts w:ascii="Arial" w:hAnsi="Arial" w:cs="Arial"/>
          <w:sz w:val="24"/>
          <w:szCs w:val="24"/>
        </w:rPr>
        <w:t xml:space="preserve"> </w:t>
      </w:r>
      <w:r w:rsidR="00B41BB2" w:rsidRPr="00F56C17">
        <w:rPr>
          <w:rFonts w:ascii="Arial" w:hAnsi="Arial" w:cs="Arial"/>
          <w:sz w:val="24"/>
          <w:szCs w:val="24"/>
        </w:rPr>
        <w:t xml:space="preserve">the </w:t>
      </w:r>
      <w:r w:rsidR="006011BB" w:rsidRPr="00F56C17">
        <w:rPr>
          <w:rFonts w:ascii="Arial" w:hAnsi="Arial" w:cs="Arial"/>
          <w:sz w:val="24"/>
          <w:szCs w:val="24"/>
        </w:rPr>
        <w:t xml:space="preserve">appellant </w:t>
      </w:r>
      <w:r w:rsidR="00B41BB2" w:rsidRPr="00F56C17">
        <w:rPr>
          <w:rFonts w:ascii="Arial" w:hAnsi="Arial" w:cs="Arial"/>
          <w:sz w:val="24"/>
          <w:szCs w:val="24"/>
        </w:rPr>
        <w:t xml:space="preserve">are serious and that the State has a strong case against the </w:t>
      </w:r>
      <w:r w:rsidR="006011BB" w:rsidRPr="00F56C17">
        <w:rPr>
          <w:rFonts w:ascii="Arial" w:hAnsi="Arial" w:cs="Arial"/>
          <w:sz w:val="24"/>
          <w:szCs w:val="24"/>
        </w:rPr>
        <w:t>appellant</w:t>
      </w:r>
      <w:r w:rsidR="00164B86" w:rsidRPr="00F56C17">
        <w:rPr>
          <w:rFonts w:ascii="Arial" w:hAnsi="Arial" w:cs="Arial"/>
          <w:sz w:val="24"/>
          <w:szCs w:val="24"/>
        </w:rPr>
        <w:t>, the magistrate stated</w:t>
      </w:r>
      <w:r w:rsidR="00B41BB2" w:rsidRPr="00F56C17">
        <w:rPr>
          <w:rFonts w:ascii="Arial" w:hAnsi="Arial" w:cs="Arial"/>
          <w:sz w:val="24"/>
          <w:szCs w:val="24"/>
        </w:rPr>
        <w:t xml:space="preserve"> that in bail proceedings the State is not obliged to prove its case against the accused, all it needs to do is to show on a balance of probabilities that the evidence in its possession</w:t>
      </w:r>
      <w:r w:rsidR="00F35B41" w:rsidRPr="00F56C17">
        <w:rPr>
          <w:rFonts w:ascii="Arial" w:hAnsi="Arial" w:cs="Arial"/>
          <w:sz w:val="24"/>
          <w:szCs w:val="24"/>
        </w:rPr>
        <w:t>,</w:t>
      </w:r>
      <w:r w:rsidR="00B41BB2" w:rsidRPr="00F56C17">
        <w:rPr>
          <w:rFonts w:ascii="Arial" w:hAnsi="Arial" w:cs="Arial"/>
          <w:sz w:val="24"/>
          <w:szCs w:val="24"/>
        </w:rPr>
        <w:t xml:space="preserve"> usually in the form of witness statements and other documentary evidence, will prove the guilt of the accused. The magistrate concluded that the prosecution has done the aforesaid in this matter. The </w:t>
      </w:r>
      <w:r w:rsidR="00B41BB2" w:rsidRPr="00F56C17">
        <w:rPr>
          <w:rFonts w:ascii="Arial" w:hAnsi="Arial" w:cs="Arial"/>
          <w:sz w:val="24"/>
          <w:szCs w:val="24"/>
        </w:rPr>
        <w:lastRenderedPageBreak/>
        <w:t xml:space="preserve">magistrate narrated the evidence that the investigating officer, Sergeant Haindongo and the </w:t>
      </w:r>
      <w:r w:rsidR="00236A5C">
        <w:rPr>
          <w:rFonts w:ascii="Arial" w:hAnsi="Arial" w:cs="Arial"/>
          <w:sz w:val="24"/>
          <w:szCs w:val="24"/>
        </w:rPr>
        <w:t>s</w:t>
      </w:r>
      <w:r w:rsidR="00B41BB2" w:rsidRPr="00F56C17">
        <w:rPr>
          <w:rFonts w:ascii="Arial" w:hAnsi="Arial" w:cs="Arial"/>
          <w:sz w:val="24"/>
          <w:szCs w:val="24"/>
        </w:rPr>
        <w:t xml:space="preserve">ocial </w:t>
      </w:r>
      <w:r w:rsidR="00236A5C">
        <w:rPr>
          <w:rFonts w:ascii="Arial" w:hAnsi="Arial" w:cs="Arial"/>
          <w:sz w:val="24"/>
          <w:szCs w:val="24"/>
        </w:rPr>
        <w:t>w</w:t>
      </w:r>
      <w:r w:rsidR="00B41BB2" w:rsidRPr="00F56C17">
        <w:rPr>
          <w:rFonts w:ascii="Arial" w:hAnsi="Arial" w:cs="Arial"/>
          <w:sz w:val="24"/>
          <w:szCs w:val="24"/>
        </w:rPr>
        <w:t>orker presented before court</w:t>
      </w:r>
      <w:r w:rsidR="006E192F" w:rsidRPr="00F56C17">
        <w:rPr>
          <w:rFonts w:ascii="Arial" w:hAnsi="Arial" w:cs="Arial"/>
          <w:sz w:val="24"/>
          <w:szCs w:val="24"/>
        </w:rPr>
        <w:t xml:space="preserve"> in her</w:t>
      </w:r>
      <w:r w:rsidR="006A2D44" w:rsidRPr="00F56C17">
        <w:rPr>
          <w:rFonts w:ascii="Arial" w:hAnsi="Arial" w:cs="Arial"/>
          <w:sz w:val="24"/>
          <w:szCs w:val="24"/>
        </w:rPr>
        <w:t xml:space="preserve"> ruling. The magistrate </w:t>
      </w:r>
      <w:r w:rsidR="00BA0EDC" w:rsidRPr="00F56C17">
        <w:rPr>
          <w:rFonts w:ascii="Arial" w:hAnsi="Arial" w:cs="Arial"/>
          <w:sz w:val="24"/>
          <w:szCs w:val="24"/>
        </w:rPr>
        <w:t xml:space="preserve">stated that the </w:t>
      </w:r>
      <w:r w:rsidR="006011BB" w:rsidRPr="00F56C17">
        <w:rPr>
          <w:rFonts w:ascii="Arial" w:hAnsi="Arial" w:cs="Arial"/>
          <w:sz w:val="24"/>
          <w:szCs w:val="24"/>
        </w:rPr>
        <w:t>appellant</w:t>
      </w:r>
      <w:r w:rsidR="00BA0EDC" w:rsidRPr="00F56C17">
        <w:rPr>
          <w:rFonts w:ascii="Arial" w:hAnsi="Arial" w:cs="Arial"/>
          <w:sz w:val="24"/>
          <w:szCs w:val="24"/>
        </w:rPr>
        <w:t xml:space="preserve"> has agreed to the seriousness of the charges he is facing. The magistrate </w:t>
      </w:r>
      <w:r w:rsidR="006A2D44" w:rsidRPr="00F56C17">
        <w:rPr>
          <w:rFonts w:ascii="Arial" w:hAnsi="Arial" w:cs="Arial"/>
          <w:sz w:val="24"/>
          <w:szCs w:val="24"/>
        </w:rPr>
        <w:t xml:space="preserve">also </w:t>
      </w:r>
      <w:r w:rsidR="00BA0EDC" w:rsidRPr="00F56C17">
        <w:rPr>
          <w:rFonts w:ascii="Arial" w:hAnsi="Arial" w:cs="Arial"/>
          <w:sz w:val="24"/>
          <w:szCs w:val="24"/>
        </w:rPr>
        <w:t xml:space="preserve">stated that ‘in considering the </w:t>
      </w:r>
      <w:r w:rsidR="006011BB" w:rsidRPr="00F56C17">
        <w:rPr>
          <w:rFonts w:ascii="Arial" w:hAnsi="Arial" w:cs="Arial"/>
          <w:sz w:val="24"/>
          <w:szCs w:val="24"/>
        </w:rPr>
        <w:t>applicant</w:t>
      </w:r>
      <w:r w:rsidR="00BA0EDC" w:rsidRPr="00F56C17">
        <w:rPr>
          <w:rFonts w:ascii="Arial" w:hAnsi="Arial" w:cs="Arial"/>
          <w:sz w:val="24"/>
          <w:szCs w:val="24"/>
        </w:rPr>
        <w:t>’s evidence, being a denial of guilt, against the strength or apparent st</w:t>
      </w:r>
      <w:r w:rsidR="006A2D44" w:rsidRPr="00F56C17">
        <w:rPr>
          <w:rFonts w:ascii="Arial" w:hAnsi="Arial" w:cs="Arial"/>
          <w:sz w:val="24"/>
          <w:szCs w:val="24"/>
        </w:rPr>
        <w:t xml:space="preserve">rength of the </w:t>
      </w:r>
      <w:r w:rsidR="00BA0EDC" w:rsidRPr="00F56C17">
        <w:rPr>
          <w:rFonts w:ascii="Arial" w:hAnsi="Arial" w:cs="Arial"/>
          <w:sz w:val="24"/>
          <w:szCs w:val="24"/>
        </w:rPr>
        <w:t xml:space="preserve">State’s case, there appears to be a real likelihood that the State will succeed in proving its case in respect of all 5 counts as he further does not dispute count </w:t>
      </w:r>
      <w:r w:rsidR="00D40683">
        <w:rPr>
          <w:rFonts w:ascii="Arial" w:hAnsi="Arial" w:cs="Arial"/>
          <w:sz w:val="24"/>
          <w:szCs w:val="24"/>
        </w:rPr>
        <w:t>five</w:t>
      </w:r>
      <w:r w:rsidR="00BA0EDC" w:rsidRPr="00F56C17">
        <w:rPr>
          <w:rFonts w:ascii="Arial" w:hAnsi="Arial" w:cs="Arial"/>
          <w:sz w:val="24"/>
          <w:szCs w:val="24"/>
        </w:rPr>
        <w:t xml:space="preserve"> for the assault</w:t>
      </w:r>
      <w:r w:rsidR="006A2D44" w:rsidRPr="00F56C17">
        <w:rPr>
          <w:rFonts w:ascii="Arial" w:hAnsi="Arial" w:cs="Arial"/>
          <w:sz w:val="24"/>
          <w:szCs w:val="24"/>
        </w:rPr>
        <w:t>,</w:t>
      </w:r>
      <w:r w:rsidR="00BA0EDC" w:rsidRPr="00F56C17">
        <w:rPr>
          <w:rFonts w:ascii="Arial" w:hAnsi="Arial" w:cs="Arial"/>
          <w:sz w:val="24"/>
          <w:szCs w:val="24"/>
        </w:rPr>
        <w:t xml:space="preserve"> merely justifying the reason why he assaulted the victim</w:t>
      </w:r>
      <w:r w:rsidR="006A2D44" w:rsidRPr="00F56C17">
        <w:rPr>
          <w:rFonts w:ascii="Arial" w:hAnsi="Arial" w:cs="Arial"/>
          <w:sz w:val="24"/>
          <w:szCs w:val="24"/>
        </w:rPr>
        <w:t>’</w:t>
      </w:r>
      <w:r w:rsidR="00BA0EDC" w:rsidRPr="00F56C17">
        <w:rPr>
          <w:rFonts w:ascii="Arial" w:hAnsi="Arial" w:cs="Arial"/>
          <w:sz w:val="24"/>
          <w:szCs w:val="24"/>
        </w:rPr>
        <w:t>.</w:t>
      </w:r>
    </w:p>
    <w:p w:rsidR="00F56C17" w:rsidRPr="00F56C17" w:rsidRDefault="00F56C17" w:rsidP="00F56C17">
      <w:pPr>
        <w:spacing w:after="0" w:line="360" w:lineRule="auto"/>
        <w:jc w:val="both"/>
        <w:rPr>
          <w:rFonts w:ascii="Arial" w:hAnsi="Arial" w:cs="Arial"/>
          <w:sz w:val="24"/>
          <w:szCs w:val="24"/>
        </w:rPr>
      </w:pPr>
    </w:p>
    <w:p w:rsidR="00BA0EDC" w:rsidRPr="00F56C17" w:rsidRDefault="00C60D6B" w:rsidP="00F56C17">
      <w:pPr>
        <w:spacing w:after="0" w:line="360" w:lineRule="auto"/>
        <w:jc w:val="both"/>
        <w:rPr>
          <w:rFonts w:ascii="Arial" w:hAnsi="Arial" w:cs="Arial"/>
          <w:sz w:val="24"/>
          <w:szCs w:val="24"/>
        </w:rPr>
      </w:pPr>
      <w:r w:rsidRPr="00F56C17">
        <w:rPr>
          <w:rFonts w:ascii="Arial" w:hAnsi="Arial" w:cs="Arial"/>
          <w:sz w:val="24"/>
          <w:szCs w:val="24"/>
        </w:rPr>
        <w:t>[6]</w:t>
      </w:r>
      <w:r w:rsidR="00C61A09" w:rsidRPr="00F56C17">
        <w:rPr>
          <w:rFonts w:ascii="Arial" w:hAnsi="Arial" w:cs="Arial"/>
          <w:sz w:val="24"/>
          <w:szCs w:val="24"/>
        </w:rPr>
        <w:tab/>
      </w:r>
      <w:r w:rsidR="00236A5C">
        <w:rPr>
          <w:rFonts w:ascii="Arial" w:hAnsi="Arial" w:cs="Arial"/>
          <w:sz w:val="24"/>
          <w:szCs w:val="24"/>
        </w:rPr>
        <w:t>The investigating officer, Mr Haindongo and the social w</w:t>
      </w:r>
      <w:r w:rsidR="00BA0EDC" w:rsidRPr="00F56C17">
        <w:rPr>
          <w:rFonts w:ascii="Arial" w:hAnsi="Arial" w:cs="Arial"/>
          <w:sz w:val="24"/>
          <w:szCs w:val="24"/>
        </w:rPr>
        <w:t>orker narrated the nature of the police investigations to the m</w:t>
      </w:r>
      <w:r w:rsidRPr="00F56C17">
        <w:rPr>
          <w:rFonts w:ascii="Arial" w:hAnsi="Arial" w:cs="Arial"/>
          <w:sz w:val="24"/>
          <w:szCs w:val="24"/>
        </w:rPr>
        <w:t xml:space="preserve">agistrate, and testified that the doctor confirmed the version of the victim that when she had a vaginal discharge subsequent to the alleged rape, the </w:t>
      </w:r>
      <w:r w:rsidR="006011BB" w:rsidRPr="00F56C17">
        <w:rPr>
          <w:rFonts w:ascii="Arial" w:hAnsi="Arial" w:cs="Arial"/>
          <w:sz w:val="24"/>
          <w:szCs w:val="24"/>
        </w:rPr>
        <w:t>appellant</w:t>
      </w:r>
      <w:r w:rsidRPr="00F56C17">
        <w:rPr>
          <w:rFonts w:ascii="Arial" w:hAnsi="Arial" w:cs="Arial"/>
          <w:sz w:val="24"/>
          <w:szCs w:val="24"/>
        </w:rPr>
        <w:t xml:space="preserve"> took her to the doctor. The magistrate stated that the </w:t>
      </w:r>
      <w:r w:rsidR="006011BB" w:rsidRPr="00F56C17">
        <w:rPr>
          <w:rFonts w:ascii="Arial" w:hAnsi="Arial" w:cs="Arial"/>
          <w:sz w:val="24"/>
          <w:szCs w:val="24"/>
        </w:rPr>
        <w:t>appellant</w:t>
      </w:r>
      <w:r w:rsidRPr="00F56C17">
        <w:rPr>
          <w:rFonts w:ascii="Arial" w:hAnsi="Arial" w:cs="Arial"/>
          <w:sz w:val="24"/>
          <w:szCs w:val="24"/>
        </w:rPr>
        <w:t xml:space="preserve">’s witness (his wife) found the victim with </w:t>
      </w:r>
      <w:r w:rsidR="00236A5C">
        <w:rPr>
          <w:rFonts w:ascii="Arial" w:hAnsi="Arial" w:cs="Arial"/>
          <w:sz w:val="24"/>
          <w:szCs w:val="24"/>
        </w:rPr>
        <w:t>sexually transmitted disease (</w:t>
      </w:r>
      <w:r w:rsidRPr="00F56C17">
        <w:rPr>
          <w:rFonts w:ascii="Arial" w:hAnsi="Arial" w:cs="Arial"/>
          <w:sz w:val="24"/>
          <w:szCs w:val="24"/>
        </w:rPr>
        <w:t>STDs</w:t>
      </w:r>
      <w:r w:rsidR="00236A5C">
        <w:rPr>
          <w:rFonts w:ascii="Arial" w:hAnsi="Arial" w:cs="Arial"/>
          <w:sz w:val="24"/>
          <w:szCs w:val="24"/>
        </w:rPr>
        <w:t>)</w:t>
      </w:r>
      <w:r w:rsidRPr="00F56C17">
        <w:rPr>
          <w:rFonts w:ascii="Arial" w:hAnsi="Arial" w:cs="Arial"/>
          <w:sz w:val="24"/>
          <w:szCs w:val="24"/>
        </w:rPr>
        <w:t xml:space="preserve"> tablets. The magistrate found that this version is not disputed by the </w:t>
      </w:r>
      <w:r w:rsidR="006011BB" w:rsidRPr="00F56C17">
        <w:rPr>
          <w:rFonts w:ascii="Arial" w:hAnsi="Arial" w:cs="Arial"/>
          <w:sz w:val="24"/>
          <w:szCs w:val="24"/>
        </w:rPr>
        <w:t>appellant</w:t>
      </w:r>
      <w:r w:rsidRPr="00F56C17">
        <w:rPr>
          <w:rFonts w:ascii="Arial" w:hAnsi="Arial" w:cs="Arial"/>
          <w:sz w:val="24"/>
          <w:szCs w:val="24"/>
        </w:rPr>
        <w:t xml:space="preserve">, including the version of the social worker that the </w:t>
      </w:r>
      <w:r w:rsidR="006011BB" w:rsidRPr="00F56C17">
        <w:rPr>
          <w:rFonts w:ascii="Arial" w:hAnsi="Arial" w:cs="Arial"/>
          <w:sz w:val="24"/>
          <w:szCs w:val="24"/>
        </w:rPr>
        <w:t>appellant</w:t>
      </w:r>
      <w:r w:rsidRPr="00F56C17">
        <w:rPr>
          <w:rFonts w:ascii="Arial" w:hAnsi="Arial" w:cs="Arial"/>
          <w:sz w:val="24"/>
          <w:szCs w:val="24"/>
        </w:rPr>
        <w:t xml:space="preserve"> informed or misled his wife as to the reason why he took the victim to the hospital.</w:t>
      </w:r>
    </w:p>
    <w:p w:rsidR="00F56C17" w:rsidRPr="00F56C17" w:rsidRDefault="00F56C17" w:rsidP="00F56C17">
      <w:pPr>
        <w:spacing w:after="0" w:line="360" w:lineRule="auto"/>
        <w:jc w:val="both"/>
        <w:rPr>
          <w:rFonts w:ascii="Arial" w:hAnsi="Arial" w:cs="Arial"/>
          <w:sz w:val="24"/>
          <w:szCs w:val="24"/>
        </w:rPr>
      </w:pPr>
    </w:p>
    <w:p w:rsidR="00C60D6B" w:rsidRPr="00F56C17" w:rsidRDefault="00AE372D" w:rsidP="00F56C17">
      <w:pPr>
        <w:spacing w:after="0" w:line="360" w:lineRule="auto"/>
        <w:jc w:val="both"/>
        <w:rPr>
          <w:rFonts w:ascii="Arial" w:hAnsi="Arial" w:cs="Arial"/>
          <w:sz w:val="24"/>
          <w:szCs w:val="24"/>
        </w:rPr>
      </w:pPr>
      <w:r w:rsidRPr="00F56C17">
        <w:rPr>
          <w:rFonts w:ascii="Arial" w:hAnsi="Arial" w:cs="Arial"/>
          <w:sz w:val="24"/>
          <w:szCs w:val="24"/>
        </w:rPr>
        <w:t>[7</w:t>
      </w:r>
      <w:r w:rsidR="00C61A09" w:rsidRPr="00F56C17">
        <w:rPr>
          <w:rFonts w:ascii="Arial" w:hAnsi="Arial" w:cs="Arial"/>
          <w:sz w:val="24"/>
          <w:szCs w:val="24"/>
        </w:rPr>
        <w:t>]</w:t>
      </w:r>
      <w:r w:rsidR="00C61A09" w:rsidRPr="00F56C17">
        <w:rPr>
          <w:rFonts w:ascii="Arial" w:hAnsi="Arial" w:cs="Arial"/>
          <w:sz w:val="24"/>
          <w:szCs w:val="24"/>
        </w:rPr>
        <w:tab/>
        <w:t xml:space="preserve">The magistrate found that the offences preferred against the accused are listed in Part IV of Schedule 2 of the Criminal Procedure Act 51 of 1977, which makes </w:t>
      </w:r>
      <w:r w:rsidR="00236A5C">
        <w:rPr>
          <w:rFonts w:ascii="Arial" w:hAnsi="Arial" w:cs="Arial"/>
          <w:sz w:val="24"/>
          <w:szCs w:val="24"/>
        </w:rPr>
        <w:t>s</w:t>
      </w:r>
      <w:r w:rsidR="00C61A09" w:rsidRPr="00F56C17">
        <w:rPr>
          <w:rFonts w:ascii="Arial" w:hAnsi="Arial" w:cs="Arial"/>
          <w:sz w:val="24"/>
          <w:szCs w:val="24"/>
        </w:rPr>
        <w:t xml:space="preserve">ection 61 of the Criminal Procedure Act 51 of 1977 applicable to the application by the </w:t>
      </w:r>
      <w:r w:rsidR="00D51D40" w:rsidRPr="00F56C17">
        <w:rPr>
          <w:rFonts w:ascii="Arial" w:hAnsi="Arial" w:cs="Arial"/>
          <w:sz w:val="24"/>
          <w:szCs w:val="24"/>
        </w:rPr>
        <w:t>appellant</w:t>
      </w:r>
      <w:r w:rsidR="00C61A09" w:rsidRPr="00F56C17">
        <w:rPr>
          <w:rFonts w:ascii="Arial" w:hAnsi="Arial" w:cs="Arial"/>
          <w:sz w:val="24"/>
          <w:szCs w:val="24"/>
        </w:rPr>
        <w:t xml:space="preserve">. The magistrate acknowledges that the broader scope of </w:t>
      </w:r>
      <w:r w:rsidR="00236A5C">
        <w:rPr>
          <w:rFonts w:ascii="Arial" w:hAnsi="Arial" w:cs="Arial"/>
          <w:sz w:val="24"/>
          <w:szCs w:val="24"/>
        </w:rPr>
        <w:t>s</w:t>
      </w:r>
      <w:r w:rsidR="00C61A09" w:rsidRPr="00F56C17">
        <w:rPr>
          <w:rFonts w:ascii="Arial" w:hAnsi="Arial" w:cs="Arial"/>
          <w:sz w:val="24"/>
          <w:szCs w:val="24"/>
        </w:rPr>
        <w:t>ection 61 of the Criminal Procedure Act 51 of 1977 was enumerated in order to curb the serious escalation of crime</w:t>
      </w:r>
      <w:r w:rsidR="00F35B41" w:rsidRPr="00F56C17">
        <w:rPr>
          <w:rFonts w:ascii="Arial" w:hAnsi="Arial" w:cs="Arial"/>
          <w:sz w:val="24"/>
          <w:szCs w:val="24"/>
        </w:rPr>
        <w:t>s</w:t>
      </w:r>
      <w:r w:rsidR="00C61A09" w:rsidRPr="00F56C17">
        <w:rPr>
          <w:rFonts w:ascii="Arial" w:hAnsi="Arial" w:cs="Arial"/>
          <w:sz w:val="24"/>
          <w:szCs w:val="24"/>
        </w:rPr>
        <w:t xml:space="preserve"> and the escalation of accused persons evading the course of justice by absconding, hence the legislature gave the court wider powers and additional grounds to refuse bail in cases involving serious cr</w:t>
      </w:r>
      <w:r w:rsidR="00F56C17" w:rsidRPr="00F56C17">
        <w:rPr>
          <w:rFonts w:ascii="Arial" w:hAnsi="Arial" w:cs="Arial"/>
          <w:sz w:val="24"/>
          <w:szCs w:val="24"/>
        </w:rPr>
        <w:t xml:space="preserve">imes, by amending that </w:t>
      </w:r>
      <w:r w:rsidR="00236A5C">
        <w:rPr>
          <w:rFonts w:ascii="Arial" w:hAnsi="Arial" w:cs="Arial"/>
          <w:sz w:val="24"/>
          <w:szCs w:val="24"/>
        </w:rPr>
        <w:t>s</w:t>
      </w:r>
      <w:r w:rsidR="00F56C17" w:rsidRPr="00F56C17">
        <w:rPr>
          <w:rFonts w:ascii="Arial" w:hAnsi="Arial" w:cs="Arial"/>
          <w:sz w:val="24"/>
          <w:szCs w:val="24"/>
        </w:rPr>
        <w:t>ection.</w:t>
      </w:r>
    </w:p>
    <w:p w:rsidR="00F56C17" w:rsidRPr="00F56C17" w:rsidRDefault="00F56C17" w:rsidP="00F56C17">
      <w:pPr>
        <w:spacing w:after="0" w:line="360" w:lineRule="auto"/>
        <w:jc w:val="both"/>
        <w:rPr>
          <w:rFonts w:ascii="Arial" w:hAnsi="Arial" w:cs="Arial"/>
          <w:sz w:val="24"/>
          <w:szCs w:val="24"/>
        </w:rPr>
      </w:pPr>
    </w:p>
    <w:p w:rsidR="00164B86" w:rsidRPr="00F56C17" w:rsidRDefault="00AE372D" w:rsidP="00F56C17">
      <w:pPr>
        <w:spacing w:after="0" w:line="360" w:lineRule="auto"/>
        <w:jc w:val="both"/>
        <w:rPr>
          <w:rFonts w:ascii="Arial" w:hAnsi="Arial" w:cs="Arial"/>
          <w:sz w:val="24"/>
          <w:szCs w:val="24"/>
        </w:rPr>
      </w:pPr>
      <w:r w:rsidRPr="00F56C17">
        <w:rPr>
          <w:rFonts w:ascii="Arial" w:hAnsi="Arial" w:cs="Arial"/>
          <w:sz w:val="24"/>
          <w:szCs w:val="24"/>
        </w:rPr>
        <w:t>[8</w:t>
      </w:r>
      <w:r w:rsidR="00236A5C">
        <w:rPr>
          <w:rFonts w:ascii="Arial" w:hAnsi="Arial" w:cs="Arial"/>
          <w:sz w:val="24"/>
          <w:szCs w:val="24"/>
        </w:rPr>
        <w:t>]</w:t>
      </w:r>
      <w:r w:rsidR="00236A5C">
        <w:rPr>
          <w:rFonts w:ascii="Arial" w:hAnsi="Arial" w:cs="Arial"/>
          <w:sz w:val="24"/>
          <w:szCs w:val="24"/>
        </w:rPr>
        <w:tab/>
      </w:r>
      <w:r w:rsidR="00C61A09" w:rsidRPr="00F56C17">
        <w:rPr>
          <w:rFonts w:ascii="Arial" w:hAnsi="Arial" w:cs="Arial"/>
          <w:sz w:val="24"/>
          <w:szCs w:val="24"/>
        </w:rPr>
        <w:t xml:space="preserve">The magistrate </w:t>
      </w:r>
      <w:r w:rsidR="00164B86" w:rsidRPr="00F56C17">
        <w:rPr>
          <w:rFonts w:ascii="Arial" w:hAnsi="Arial" w:cs="Arial"/>
          <w:sz w:val="24"/>
          <w:szCs w:val="24"/>
        </w:rPr>
        <w:t xml:space="preserve">noted that the charges that the </w:t>
      </w:r>
      <w:r w:rsidR="00D51D40" w:rsidRPr="00F56C17">
        <w:rPr>
          <w:rFonts w:ascii="Arial" w:hAnsi="Arial" w:cs="Arial"/>
          <w:sz w:val="24"/>
          <w:szCs w:val="24"/>
        </w:rPr>
        <w:t xml:space="preserve">appellant </w:t>
      </w:r>
      <w:r w:rsidR="00164B86" w:rsidRPr="00F56C17">
        <w:rPr>
          <w:rFonts w:ascii="Arial" w:hAnsi="Arial" w:cs="Arial"/>
          <w:sz w:val="24"/>
          <w:szCs w:val="24"/>
        </w:rPr>
        <w:t>is facing are read with the Combating of Domestic</w:t>
      </w:r>
      <w:r w:rsidR="002764E7" w:rsidRPr="00F56C17">
        <w:rPr>
          <w:rFonts w:ascii="Arial" w:hAnsi="Arial" w:cs="Arial"/>
          <w:sz w:val="24"/>
          <w:szCs w:val="24"/>
        </w:rPr>
        <w:t xml:space="preserve"> Violence Act </w:t>
      </w:r>
      <w:r w:rsidR="00CD2AB8">
        <w:rPr>
          <w:rFonts w:ascii="Arial" w:hAnsi="Arial" w:cs="Arial"/>
          <w:sz w:val="24"/>
          <w:szCs w:val="24"/>
        </w:rPr>
        <w:t xml:space="preserve">No. </w:t>
      </w:r>
      <w:r w:rsidR="002764E7" w:rsidRPr="00F56C17">
        <w:rPr>
          <w:rFonts w:ascii="Arial" w:hAnsi="Arial" w:cs="Arial"/>
          <w:sz w:val="24"/>
          <w:szCs w:val="24"/>
        </w:rPr>
        <w:t>4 of 2003</w:t>
      </w:r>
      <w:r w:rsidR="00164B86" w:rsidRPr="00F56C17">
        <w:rPr>
          <w:rFonts w:ascii="Arial" w:hAnsi="Arial" w:cs="Arial"/>
          <w:sz w:val="24"/>
          <w:szCs w:val="24"/>
        </w:rPr>
        <w:t>. He stated the fact that the victim in this matter is the bi</w:t>
      </w:r>
      <w:r w:rsidR="008030D6" w:rsidRPr="00F56C17">
        <w:rPr>
          <w:rFonts w:ascii="Arial" w:hAnsi="Arial" w:cs="Arial"/>
          <w:sz w:val="24"/>
          <w:szCs w:val="24"/>
        </w:rPr>
        <w:t>ological daughter of the appellant</w:t>
      </w:r>
      <w:r w:rsidR="00164B86" w:rsidRPr="00F56C17">
        <w:rPr>
          <w:rFonts w:ascii="Arial" w:hAnsi="Arial" w:cs="Arial"/>
          <w:sz w:val="24"/>
          <w:szCs w:val="24"/>
        </w:rPr>
        <w:t xml:space="preserve"> is undoubtedly a crucial factor when it comes to considering the granting of bail to an </w:t>
      </w:r>
      <w:r w:rsidR="008030D6" w:rsidRPr="00F56C17">
        <w:rPr>
          <w:rFonts w:ascii="Arial" w:hAnsi="Arial" w:cs="Arial"/>
          <w:sz w:val="24"/>
          <w:szCs w:val="24"/>
        </w:rPr>
        <w:t>accused charged with an offence</w:t>
      </w:r>
      <w:r w:rsidR="00164B86" w:rsidRPr="00F56C17">
        <w:rPr>
          <w:rFonts w:ascii="Arial" w:hAnsi="Arial" w:cs="Arial"/>
          <w:sz w:val="24"/>
          <w:szCs w:val="24"/>
        </w:rPr>
        <w:t xml:space="preserve"> involving violence, especially when it is gender based and aimed at vulnerable persons in the community. The magistrate also stated that the </w:t>
      </w:r>
      <w:r w:rsidR="00D51D40" w:rsidRPr="00F56C17">
        <w:rPr>
          <w:rFonts w:ascii="Arial" w:hAnsi="Arial" w:cs="Arial"/>
          <w:sz w:val="24"/>
          <w:szCs w:val="24"/>
        </w:rPr>
        <w:t>appellant</w:t>
      </w:r>
      <w:r w:rsidR="00164B86" w:rsidRPr="00F56C17">
        <w:rPr>
          <w:rFonts w:ascii="Arial" w:hAnsi="Arial" w:cs="Arial"/>
          <w:sz w:val="24"/>
          <w:szCs w:val="24"/>
        </w:rPr>
        <w:t xml:space="preserve"> would continue to reside </w:t>
      </w:r>
      <w:r w:rsidR="00164B86" w:rsidRPr="00F56C17">
        <w:rPr>
          <w:rFonts w:ascii="Arial" w:hAnsi="Arial" w:cs="Arial"/>
          <w:sz w:val="24"/>
          <w:szCs w:val="24"/>
        </w:rPr>
        <w:lastRenderedPageBreak/>
        <w:t>in the house where the victim is likely to return from the safe house where she is attended to by social workers.</w:t>
      </w:r>
    </w:p>
    <w:p w:rsidR="00F56C17" w:rsidRPr="00F56C17" w:rsidRDefault="00F56C17" w:rsidP="00F56C17">
      <w:pPr>
        <w:spacing w:after="0" w:line="360" w:lineRule="auto"/>
        <w:jc w:val="both"/>
        <w:rPr>
          <w:rFonts w:ascii="Arial" w:hAnsi="Arial" w:cs="Arial"/>
          <w:sz w:val="24"/>
          <w:szCs w:val="24"/>
        </w:rPr>
      </w:pPr>
    </w:p>
    <w:p w:rsidR="009E3605" w:rsidRPr="00F56C17" w:rsidRDefault="00AE372D" w:rsidP="00F56C17">
      <w:pPr>
        <w:spacing w:after="0" w:line="360" w:lineRule="auto"/>
        <w:jc w:val="both"/>
        <w:rPr>
          <w:rFonts w:ascii="Arial" w:hAnsi="Arial" w:cs="Arial"/>
          <w:sz w:val="24"/>
          <w:szCs w:val="24"/>
        </w:rPr>
      </w:pPr>
      <w:r w:rsidRPr="00F56C17">
        <w:rPr>
          <w:rFonts w:ascii="Arial" w:hAnsi="Arial" w:cs="Arial"/>
          <w:sz w:val="24"/>
          <w:szCs w:val="24"/>
        </w:rPr>
        <w:t>[9</w:t>
      </w:r>
      <w:r w:rsidR="00164B86" w:rsidRPr="00F56C17">
        <w:rPr>
          <w:rFonts w:ascii="Arial" w:hAnsi="Arial" w:cs="Arial"/>
          <w:sz w:val="24"/>
          <w:szCs w:val="24"/>
        </w:rPr>
        <w:t>]</w:t>
      </w:r>
      <w:r w:rsidR="00164B86" w:rsidRPr="00F56C17">
        <w:rPr>
          <w:rFonts w:ascii="Arial" w:hAnsi="Arial" w:cs="Arial"/>
          <w:sz w:val="24"/>
          <w:szCs w:val="24"/>
        </w:rPr>
        <w:tab/>
        <w:t>On the ground that the investigations are at an early stage and that the State fears that the accused may interfere with the investigations</w:t>
      </w:r>
      <w:r w:rsidR="00302BA6" w:rsidRPr="00F56C17">
        <w:rPr>
          <w:rFonts w:ascii="Arial" w:hAnsi="Arial" w:cs="Arial"/>
          <w:sz w:val="24"/>
          <w:szCs w:val="24"/>
        </w:rPr>
        <w:t xml:space="preserve">, the magistrate found that the conduct of the </w:t>
      </w:r>
      <w:r w:rsidR="00D51D40" w:rsidRPr="00F56C17">
        <w:rPr>
          <w:rFonts w:ascii="Arial" w:hAnsi="Arial" w:cs="Arial"/>
          <w:sz w:val="24"/>
          <w:szCs w:val="24"/>
        </w:rPr>
        <w:t xml:space="preserve">appellant </w:t>
      </w:r>
      <w:r w:rsidR="00302BA6" w:rsidRPr="00F56C17">
        <w:rPr>
          <w:rFonts w:ascii="Arial" w:hAnsi="Arial" w:cs="Arial"/>
          <w:sz w:val="24"/>
          <w:szCs w:val="24"/>
        </w:rPr>
        <w:t>prior to the arrest does not portray a likelihood of interferenc</w:t>
      </w:r>
      <w:r w:rsidR="00F35B41" w:rsidRPr="00F56C17">
        <w:rPr>
          <w:rFonts w:ascii="Arial" w:hAnsi="Arial" w:cs="Arial"/>
          <w:sz w:val="24"/>
          <w:szCs w:val="24"/>
        </w:rPr>
        <w:t xml:space="preserve">e but that there was actual, </w:t>
      </w:r>
      <w:r w:rsidR="00302BA6" w:rsidRPr="00F56C17">
        <w:rPr>
          <w:rFonts w:ascii="Arial" w:hAnsi="Arial" w:cs="Arial"/>
          <w:sz w:val="24"/>
          <w:szCs w:val="24"/>
        </w:rPr>
        <w:t xml:space="preserve">direct and indirect interference through the </w:t>
      </w:r>
      <w:r w:rsidR="00D51D40" w:rsidRPr="00F56C17">
        <w:rPr>
          <w:rFonts w:ascii="Arial" w:hAnsi="Arial" w:cs="Arial"/>
          <w:sz w:val="24"/>
          <w:szCs w:val="24"/>
        </w:rPr>
        <w:t>appellant</w:t>
      </w:r>
      <w:r w:rsidR="00302BA6" w:rsidRPr="00F56C17">
        <w:rPr>
          <w:rFonts w:ascii="Arial" w:hAnsi="Arial" w:cs="Arial"/>
          <w:sz w:val="24"/>
          <w:szCs w:val="24"/>
        </w:rPr>
        <w:t>’s witness as well as the Executive Director o</w:t>
      </w:r>
      <w:r w:rsidR="00E805D0" w:rsidRPr="00F56C17">
        <w:rPr>
          <w:rFonts w:ascii="Arial" w:hAnsi="Arial" w:cs="Arial"/>
          <w:sz w:val="24"/>
          <w:szCs w:val="24"/>
        </w:rPr>
        <w:t>f the Ministry of Gender</w:t>
      </w:r>
      <w:r w:rsidR="00F24B90" w:rsidRPr="00F56C17">
        <w:rPr>
          <w:rFonts w:ascii="Arial" w:hAnsi="Arial" w:cs="Arial"/>
          <w:sz w:val="24"/>
          <w:szCs w:val="24"/>
        </w:rPr>
        <w:t xml:space="preserve"> Equality and Child Welfare</w:t>
      </w:r>
      <w:r w:rsidR="00302BA6" w:rsidRPr="00F56C17">
        <w:rPr>
          <w:rFonts w:ascii="Arial" w:hAnsi="Arial" w:cs="Arial"/>
          <w:sz w:val="24"/>
          <w:szCs w:val="24"/>
        </w:rPr>
        <w:t xml:space="preserve">. The social worker testified that the </w:t>
      </w:r>
      <w:r w:rsidR="00D51D40" w:rsidRPr="00F56C17">
        <w:rPr>
          <w:rFonts w:ascii="Arial" w:hAnsi="Arial" w:cs="Arial"/>
          <w:sz w:val="24"/>
          <w:szCs w:val="24"/>
        </w:rPr>
        <w:t>appellant</w:t>
      </w:r>
      <w:r w:rsidR="00302BA6" w:rsidRPr="00F56C17">
        <w:rPr>
          <w:rFonts w:ascii="Arial" w:hAnsi="Arial" w:cs="Arial"/>
          <w:sz w:val="24"/>
          <w:szCs w:val="24"/>
        </w:rPr>
        <w:t xml:space="preserve"> went to see</w:t>
      </w:r>
      <w:r w:rsidR="00CD2AB8">
        <w:rPr>
          <w:rFonts w:ascii="Arial" w:hAnsi="Arial" w:cs="Arial"/>
          <w:sz w:val="24"/>
          <w:szCs w:val="24"/>
        </w:rPr>
        <w:t xml:space="preserve"> the</w:t>
      </w:r>
      <w:r w:rsidR="00302BA6" w:rsidRPr="00F56C17">
        <w:rPr>
          <w:rFonts w:ascii="Arial" w:hAnsi="Arial" w:cs="Arial"/>
          <w:sz w:val="24"/>
          <w:szCs w:val="24"/>
        </w:rPr>
        <w:t xml:space="preserve"> Executive Director </w:t>
      </w:r>
      <w:r w:rsidR="00E805D0" w:rsidRPr="00F56C17">
        <w:rPr>
          <w:rFonts w:ascii="Arial" w:hAnsi="Arial" w:cs="Arial"/>
          <w:sz w:val="24"/>
          <w:szCs w:val="24"/>
        </w:rPr>
        <w:t xml:space="preserve">of the Ministry of Gender </w:t>
      </w:r>
      <w:r w:rsidR="00F24B90" w:rsidRPr="00F56C17">
        <w:rPr>
          <w:rFonts w:ascii="Arial" w:hAnsi="Arial" w:cs="Arial"/>
          <w:sz w:val="24"/>
          <w:szCs w:val="24"/>
        </w:rPr>
        <w:t xml:space="preserve">Equality and Child Welfare </w:t>
      </w:r>
      <w:r w:rsidR="00302BA6" w:rsidRPr="00F56C17">
        <w:rPr>
          <w:rFonts w:ascii="Arial" w:hAnsi="Arial" w:cs="Arial"/>
          <w:sz w:val="24"/>
          <w:szCs w:val="24"/>
        </w:rPr>
        <w:t>and the supervisor of the social worker to convince them that the victim is lying</w:t>
      </w:r>
      <w:r w:rsidR="00E805D0" w:rsidRPr="00F56C17">
        <w:rPr>
          <w:rFonts w:ascii="Arial" w:hAnsi="Arial" w:cs="Arial"/>
          <w:sz w:val="24"/>
          <w:szCs w:val="24"/>
        </w:rPr>
        <w:t xml:space="preserve">. The magistrate also found that the </w:t>
      </w:r>
      <w:r w:rsidR="00D51D40" w:rsidRPr="00F56C17">
        <w:rPr>
          <w:rFonts w:ascii="Arial" w:hAnsi="Arial" w:cs="Arial"/>
          <w:sz w:val="24"/>
          <w:szCs w:val="24"/>
        </w:rPr>
        <w:t xml:space="preserve">appellant </w:t>
      </w:r>
      <w:r w:rsidR="00E805D0" w:rsidRPr="00F56C17">
        <w:rPr>
          <w:rFonts w:ascii="Arial" w:hAnsi="Arial" w:cs="Arial"/>
          <w:sz w:val="24"/>
          <w:szCs w:val="24"/>
        </w:rPr>
        <w:t xml:space="preserve">informed Junior Waandja who is a state witness to </w:t>
      </w:r>
      <w:r w:rsidR="00BD07A9" w:rsidRPr="00F56C17">
        <w:rPr>
          <w:rFonts w:ascii="Arial" w:hAnsi="Arial" w:cs="Arial"/>
          <w:sz w:val="24"/>
          <w:szCs w:val="24"/>
        </w:rPr>
        <w:t>a</w:t>
      </w:r>
      <w:r w:rsidR="00E805D0" w:rsidRPr="00F56C17">
        <w:rPr>
          <w:rFonts w:ascii="Arial" w:hAnsi="Arial" w:cs="Arial"/>
          <w:sz w:val="24"/>
          <w:szCs w:val="24"/>
        </w:rPr>
        <w:t>void the victim</w:t>
      </w:r>
      <w:r w:rsidR="00D51D40" w:rsidRPr="00F56C17">
        <w:rPr>
          <w:rFonts w:ascii="Arial" w:hAnsi="Arial" w:cs="Arial"/>
          <w:sz w:val="24"/>
          <w:szCs w:val="24"/>
        </w:rPr>
        <w:t>,</w:t>
      </w:r>
      <w:r w:rsidR="00E805D0" w:rsidRPr="00F56C17">
        <w:rPr>
          <w:rFonts w:ascii="Arial" w:hAnsi="Arial" w:cs="Arial"/>
          <w:sz w:val="24"/>
          <w:szCs w:val="24"/>
        </w:rPr>
        <w:t xml:space="preserve"> given the allegations.</w:t>
      </w:r>
    </w:p>
    <w:p w:rsidR="00F56C17" w:rsidRPr="00F56C17" w:rsidRDefault="00F56C17" w:rsidP="00F56C17">
      <w:pPr>
        <w:spacing w:after="0" w:line="360" w:lineRule="auto"/>
        <w:jc w:val="both"/>
        <w:rPr>
          <w:rFonts w:ascii="Arial" w:hAnsi="Arial" w:cs="Arial"/>
          <w:sz w:val="24"/>
          <w:szCs w:val="24"/>
        </w:rPr>
      </w:pPr>
    </w:p>
    <w:p w:rsidR="00F00C8D" w:rsidRPr="00F56C17" w:rsidRDefault="00AE372D" w:rsidP="00F56C17">
      <w:pPr>
        <w:spacing w:after="0" w:line="360" w:lineRule="auto"/>
        <w:jc w:val="both"/>
        <w:rPr>
          <w:rFonts w:ascii="Arial" w:hAnsi="Arial" w:cs="Arial"/>
          <w:sz w:val="24"/>
          <w:szCs w:val="24"/>
        </w:rPr>
      </w:pPr>
      <w:r w:rsidRPr="00F56C17">
        <w:rPr>
          <w:rFonts w:ascii="Arial" w:hAnsi="Arial" w:cs="Arial"/>
          <w:sz w:val="24"/>
          <w:szCs w:val="24"/>
        </w:rPr>
        <w:t>[10</w:t>
      </w:r>
      <w:r w:rsidR="00F00C8D" w:rsidRPr="00F56C17">
        <w:rPr>
          <w:rFonts w:ascii="Arial" w:hAnsi="Arial" w:cs="Arial"/>
          <w:sz w:val="24"/>
          <w:szCs w:val="24"/>
        </w:rPr>
        <w:t>]</w:t>
      </w:r>
      <w:r w:rsidR="00F00C8D" w:rsidRPr="00F56C17">
        <w:rPr>
          <w:rFonts w:ascii="Arial" w:hAnsi="Arial" w:cs="Arial"/>
          <w:sz w:val="24"/>
          <w:szCs w:val="24"/>
        </w:rPr>
        <w:tab/>
      </w:r>
      <w:r w:rsidR="00E805D0" w:rsidRPr="00F56C17">
        <w:rPr>
          <w:rFonts w:ascii="Arial" w:hAnsi="Arial" w:cs="Arial"/>
          <w:sz w:val="24"/>
          <w:szCs w:val="24"/>
        </w:rPr>
        <w:t xml:space="preserve">In considering whether it is in the interest of the public or the administration of justice for the accused to be granted bail, the magistrate </w:t>
      </w:r>
      <w:r w:rsidR="006562B7" w:rsidRPr="00F56C17">
        <w:rPr>
          <w:rFonts w:ascii="Arial" w:hAnsi="Arial" w:cs="Arial"/>
          <w:sz w:val="24"/>
          <w:szCs w:val="24"/>
        </w:rPr>
        <w:t>stated</w:t>
      </w:r>
      <w:r w:rsidR="00E805D0" w:rsidRPr="00F56C17">
        <w:rPr>
          <w:rFonts w:ascii="Arial" w:hAnsi="Arial" w:cs="Arial"/>
          <w:sz w:val="24"/>
          <w:szCs w:val="24"/>
        </w:rPr>
        <w:t xml:space="preserve"> that the court has to look at the circumstances under which the crime was committed and whether the public must be protected against a dangerous offender</w:t>
      </w:r>
      <w:r w:rsidR="006562B7" w:rsidRPr="00F56C17">
        <w:rPr>
          <w:rStyle w:val="FootnoteReference"/>
          <w:rFonts w:ascii="Arial" w:hAnsi="Arial" w:cs="Arial"/>
          <w:sz w:val="24"/>
          <w:szCs w:val="24"/>
        </w:rPr>
        <w:footnoteReference w:id="1"/>
      </w:r>
      <w:r w:rsidR="00CD2AB8">
        <w:rPr>
          <w:rFonts w:ascii="Arial" w:hAnsi="Arial" w:cs="Arial"/>
          <w:sz w:val="24"/>
          <w:szCs w:val="24"/>
        </w:rPr>
        <w:t>;</w:t>
      </w:r>
      <w:r w:rsidR="006562B7" w:rsidRPr="00F56C17">
        <w:rPr>
          <w:rFonts w:ascii="Arial" w:hAnsi="Arial" w:cs="Arial"/>
          <w:sz w:val="24"/>
          <w:szCs w:val="24"/>
        </w:rPr>
        <w:t xml:space="preserve"> whether there has been a public outcry over the commission of the crime committed, and whether the public interest is an important factor in deciding the granting of bail</w:t>
      </w:r>
      <w:r w:rsidR="006562B7" w:rsidRPr="00F56C17">
        <w:rPr>
          <w:rStyle w:val="FootnoteReference"/>
          <w:rFonts w:ascii="Arial" w:hAnsi="Arial" w:cs="Arial"/>
          <w:sz w:val="24"/>
          <w:szCs w:val="24"/>
        </w:rPr>
        <w:footnoteReference w:id="2"/>
      </w:r>
      <w:r w:rsidR="00CD2AB8">
        <w:rPr>
          <w:rFonts w:ascii="Arial" w:hAnsi="Arial" w:cs="Arial"/>
          <w:sz w:val="24"/>
          <w:szCs w:val="24"/>
        </w:rPr>
        <w:t>.</w:t>
      </w:r>
    </w:p>
    <w:p w:rsidR="00F56C17" w:rsidRPr="00002678" w:rsidRDefault="00F56C17" w:rsidP="00F56C17">
      <w:pPr>
        <w:spacing w:after="0" w:line="360" w:lineRule="auto"/>
        <w:jc w:val="both"/>
        <w:rPr>
          <w:rFonts w:ascii="Arial" w:hAnsi="Arial" w:cs="Arial"/>
          <w:sz w:val="24"/>
          <w:szCs w:val="24"/>
        </w:rPr>
      </w:pPr>
    </w:p>
    <w:p w:rsidR="00E805D0" w:rsidRDefault="00AE372D" w:rsidP="00CD2AB8">
      <w:pPr>
        <w:spacing w:after="0" w:line="360" w:lineRule="auto"/>
        <w:jc w:val="both"/>
        <w:rPr>
          <w:rFonts w:ascii="Arial" w:hAnsi="Arial" w:cs="Arial"/>
          <w:sz w:val="24"/>
          <w:szCs w:val="24"/>
        </w:rPr>
      </w:pPr>
      <w:r w:rsidRPr="00002678">
        <w:rPr>
          <w:rFonts w:ascii="Arial" w:hAnsi="Arial" w:cs="Arial"/>
          <w:sz w:val="24"/>
          <w:szCs w:val="24"/>
        </w:rPr>
        <w:t>[11</w:t>
      </w:r>
      <w:r w:rsidR="00F00C8D" w:rsidRPr="00002678">
        <w:rPr>
          <w:rFonts w:ascii="Arial" w:hAnsi="Arial" w:cs="Arial"/>
          <w:sz w:val="24"/>
          <w:szCs w:val="24"/>
        </w:rPr>
        <w:t>]</w:t>
      </w:r>
      <w:r w:rsidR="00F00C8D" w:rsidRPr="00002678">
        <w:rPr>
          <w:rFonts w:ascii="Arial" w:hAnsi="Arial" w:cs="Arial"/>
          <w:sz w:val="24"/>
          <w:szCs w:val="24"/>
        </w:rPr>
        <w:tab/>
      </w:r>
      <w:r w:rsidR="006562B7" w:rsidRPr="00002678">
        <w:rPr>
          <w:rFonts w:ascii="Arial" w:hAnsi="Arial" w:cs="Arial"/>
          <w:sz w:val="24"/>
          <w:szCs w:val="24"/>
        </w:rPr>
        <w:t xml:space="preserve">After discussing the evidence presented </w:t>
      </w:r>
      <w:r w:rsidR="00653649">
        <w:rPr>
          <w:rFonts w:ascii="Arial" w:hAnsi="Arial" w:cs="Arial"/>
          <w:sz w:val="24"/>
          <w:szCs w:val="24"/>
        </w:rPr>
        <w:t>before her</w:t>
      </w:r>
      <w:r w:rsidR="004A3498" w:rsidRPr="00002678">
        <w:rPr>
          <w:rFonts w:ascii="Arial" w:hAnsi="Arial" w:cs="Arial"/>
          <w:sz w:val="24"/>
          <w:szCs w:val="24"/>
        </w:rPr>
        <w:t xml:space="preserve"> in relation to those factors, the magistrate concluded that</w:t>
      </w:r>
      <w:r w:rsidR="00653649">
        <w:rPr>
          <w:rFonts w:ascii="Arial" w:hAnsi="Arial" w:cs="Arial"/>
          <w:sz w:val="24"/>
          <w:szCs w:val="24"/>
        </w:rPr>
        <w:t>,</w:t>
      </w:r>
      <w:r w:rsidR="004A3498" w:rsidRPr="00002678">
        <w:rPr>
          <w:rFonts w:ascii="Arial" w:hAnsi="Arial" w:cs="Arial"/>
          <w:sz w:val="24"/>
          <w:szCs w:val="24"/>
        </w:rPr>
        <w:t xml:space="preserve"> after taking into account all the evidence, </w:t>
      </w:r>
      <w:r w:rsidR="00653649">
        <w:rPr>
          <w:rFonts w:ascii="Arial" w:hAnsi="Arial" w:cs="Arial"/>
          <w:sz w:val="24"/>
          <w:szCs w:val="24"/>
        </w:rPr>
        <w:t>s</w:t>
      </w:r>
      <w:r w:rsidR="004A3498" w:rsidRPr="00002678">
        <w:rPr>
          <w:rFonts w:ascii="Arial" w:hAnsi="Arial" w:cs="Arial"/>
          <w:sz w:val="24"/>
          <w:szCs w:val="24"/>
        </w:rPr>
        <w:t xml:space="preserve">he is not persuaded that the accused has shown on a balance of probabilities that it would be in the interest of the administration of justice that the </w:t>
      </w:r>
      <w:r w:rsidR="00D51D40">
        <w:rPr>
          <w:rFonts w:ascii="Arial" w:hAnsi="Arial" w:cs="Arial"/>
          <w:sz w:val="24"/>
          <w:szCs w:val="24"/>
        </w:rPr>
        <w:t>appellant</w:t>
      </w:r>
      <w:r w:rsidR="00D51D40" w:rsidRPr="00002678">
        <w:rPr>
          <w:rFonts w:ascii="Arial" w:hAnsi="Arial" w:cs="Arial"/>
          <w:sz w:val="24"/>
          <w:szCs w:val="24"/>
        </w:rPr>
        <w:t xml:space="preserve"> </w:t>
      </w:r>
      <w:r w:rsidR="004A3498" w:rsidRPr="00002678">
        <w:rPr>
          <w:rFonts w:ascii="Arial" w:hAnsi="Arial" w:cs="Arial"/>
          <w:sz w:val="24"/>
          <w:szCs w:val="24"/>
        </w:rPr>
        <w:t>be admitted to bail, pending finalization of his trial. The magistrate further stated that the provisions of S</w:t>
      </w:r>
      <w:r w:rsidR="00BD07A9">
        <w:rPr>
          <w:rFonts w:ascii="Arial" w:hAnsi="Arial" w:cs="Arial"/>
          <w:sz w:val="24"/>
          <w:szCs w:val="24"/>
        </w:rPr>
        <w:t xml:space="preserve">ection 61 are accordingly </w:t>
      </w:r>
      <w:r w:rsidR="004A3498" w:rsidRPr="00002678">
        <w:rPr>
          <w:rFonts w:ascii="Arial" w:hAnsi="Arial" w:cs="Arial"/>
          <w:sz w:val="24"/>
          <w:szCs w:val="24"/>
        </w:rPr>
        <w:t>invoked and that no amount of bail or conditions attached thereto</w:t>
      </w:r>
      <w:r w:rsidR="00F00C8D" w:rsidRPr="00002678">
        <w:rPr>
          <w:rFonts w:ascii="Arial" w:hAnsi="Arial" w:cs="Arial"/>
          <w:sz w:val="24"/>
          <w:szCs w:val="24"/>
        </w:rPr>
        <w:t xml:space="preserve"> will curb the State’s fear, particularly that of interference, given the domestic relationship. For those reasons the magistrate refused bail.</w:t>
      </w:r>
    </w:p>
    <w:p w:rsidR="00F56C17" w:rsidRPr="00CD2AB8" w:rsidRDefault="00F56C17" w:rsidP="00CD2AB8">
      <w:pPr>
        <w:spacing w:after="0" w:line="360" w:lineRule="auto"/>
        <w:jc w:val="both"/>
        <w:rPr>
          <w:rFonts w:ascii="Arial" w:hAnsi="Arial" w:cs="Arial"/>
          <w:sz w:val="24"/>
          <w:szCs w:val="24"/>
        </w:rPr>
      </w:pPr>
    </w:p>
    <w:p w:rsidR="00F00C8D" w:rsidRPr="00CD2AB8" w:rsidRDefault="00AE372D" w:rsidP="00CD2AB8">
      <w:pPr>
        <w:spacing w:after="0" w:line="360" w:lineRule="auto"/>
        <w:jc w:val="both"/>
        <w:rPr>
          <w:rFonts w:ascii="Arial" w:hAnsi="Arial" w:cs="Arial"/>
          <w:sz w:val="24"/>
          <w:szCs w:val="24"/>
        </w:rPr>
      </w:pPr>
      <w:r w:rsidRPr="00CD2AB8">
        <w:rPr>
          <w:rFonts w:ascii="Arial" w:hAnsi="Arial" w:cs="Arial"/>
          <w:sz w:val="24"/>
          <w:szCs w:val="24"/>
        </w:rPr>
        <w:lastRenderedPageBreak/>
        <w:t>[12</w:t>
      </w:r>
      <w:r w:rsidR="00F00C8D" w:rsidRPr="00CD2AB8">
        <w:rPr>
          <w:rFonts w:ascii="Arial" w:hAnsi="Arial" w:cs="Arial"/>
          <w:sz w:val="24"/>
          <w:szCs w:val="24"/>
        </w:rPr>
        <w:t>]</w:t>
      </w:r>
      <w:r w:rsidR="00F00C8D" w:rsidRPr="00CD2AB8">
        <w:rPr>
          <w:rFonts w:ascii="Arial" w:hAnsi="Arial" w:cs="Arial"/>
          <w:sz w:val="24"/>
          <w:szCs w:val="24"/>
        </w:rPr>
        <w:tab/>
        <w:t xml:space="preserve">The magistrate relied upon the case of </w:t>
      </w:r>
      <w:r w:rsidR="00F00C8D" w:rsidRPr="00CD2AB8">
        <w:rPr>
          <w:rFonts w:ascii="Arial" w:hAnsi="Arial" w:cs="Arial"/>
          <w:i/>
          <w:sz w:val="24"/>
          <w:szCs w:val="24"/>
        </w:rPr>
        <w:t>Shaduka v The State</w:t>
      </w:r>
      <w:r w:rsidR="00F00C8D" w:rsidRPr="00CD2AB8">
        <w:rPr>
          <w:rStyle w:val="FootnoteReference"/>
          <w:rFonts w:ascii="Arial" w:hAnsi="Arial" w:cs="Arial"/>
          <w:sz w:val="24"/>
          <w:szCs w:val="24"/>
        </w:rPr>
        <w:footnoteReference w:id="3"/>
      </w:r>
      <w:r w:rsidR="00F56C17" w:rsidRPr="00CD2AB8">
        <w:rPr>
          <w:rFonts w:ascii="Arial" w:hAnsi="Arial" w:cs="Arial"/>
          <w:sz w:val="24"/>
          <w:szCs w:val="24"/>
        </w:rPr>
        <w:t xml:space="preserve"> in which Hoff J stated that:</w:t>
      </w:r>
    </w:p>
    <w:p w:rsidR="00F56C17" w:rsidRPr="00CD2AB8" w:rsidRDefault="00F56C17" w:rsidP="00CD2AB8">
      <w:pPr>
        <w:spacing w:after="0" w:line="360" w:lineRule="auto"/>
        <w:jc w:val="both"/>
        <w:rPr>
          <w:rFonts w:ascii="Arial" w:hAnsi="Arial" w:cs="Arial"/>
          <w:sz w:val="24"/>
          <w:szCs w:val="24"/>
        </w:rPr>
      </w:pPr>
    </w:p>
    <w:p w:rsidR="00847F15" w:rsidRPr="00CD2AB8" w:rsidRDefault="00847F15" w:rsidP="00CD2AB8">
      <w:pPr>
        <w:spacing w:after="0" w:line="360" w:lineRule="auto"/>
        <w:ind w:firstLine="720"/>
        <w:jc w:val="both"/>
        <w:rPr>
          <w:rFonts w:ascii="Arial" w:hAnsi="Arial" w:cs="Arial"/>
          <w:lang w:val="en-GB"/>
        </w:rPr>
      </w:pPr>
      <w:r w:rsidRPr="00CD2AB8">
        <w:rPr>
          <w:rFonts w:ascii="Arial" w:hAnsi="Arial" w:cs="Arial"/>
          <w:lang w:val="en-GB"/>
        </w:rPr>
        <w:t>‘Since the enquiry is now wider a court will be entitled to refuse bail in certain circumstances even where there may be a remote possibility that an accused will abscond or interfere with the police investigations. The crucial criterion is thus the opinion of the presiding officer whether it would be in the interest of the public or the administration of justice to refuse bail.’</w:t>
      </w:r>
    </w:p>
    <w:p w:rsidR="00F56C17" w:rsidRPr="00CD2AB8" w:rsidRDefault="00F56C17" w:rsidP="00CD2AB8">
      <w:pPr>
        <w:spacing w:after="0" w:line="360" w:lineRule="auto"/>
        <w:jc w:val="both"/>
        <w:rPr>
          <w:rFonts w:ascii="Arial" w:hAnsi="Arial" w:cs="Arial"/>
          <w:sz w:val="24"/>
          <w:szCs w:val="24"/>
          <w:lang w:val="en-GB"/>
        </w:rPr>
      </w:pPr>
    </w:p>
    <w:p w:rsidR="006600F3" w:rsidRPr="00CD2AB8" w:rsidRDefault="00AE372D" w:rsidP="00CD2AB8">
      <w:pPr>
        <w:spacing w:after="0" w:line="360" w:lineRule="auto"/>
        <w:jc w:val="both"/>
        <w:rPr>
          <w:rFonts w:ascii="Arial" w:hAnsi="Arial" w:cs="Arial"/>
          <w:sz w:val="24"/>
          <w:szCs w:val="24"/>
        </w:rPr>
      </w:pPr>
      <w:r w:rsidRPr="00CD2AB8">
        <w:rPr>
          <w:rFonts w:ascii="Arial" w:hAnsi="Arial" w:cs="Arial"/>
          <w:sz w:val="24"/>
          <w:szCs w:val="24"/>
        </w:rPr>
        <w:t>[13</w:t>
      </w:r>
      <w:r w:rsidR="00DA2544" w:rsidRPr="00CD2AB8">
        <w:rPr>
          <w:rFonts w:ascii="Arial" w:hAnsi="Arial" w:cs="Arial"/>
          <w:sz w:val="24"/>
          <w:szCs w:val="24"/>
        </w:rPr>
        <w:t>]</w:t>
      </w:r>
      <w:r w:rsidR="0076324A" w:rsidRPr="00CD2AB8">
        <w:rPr>
          <w:rFonts w:ascii="Arial" w:hAnsi="Arial" w:cs="Arial"/>
          <w:sz w:val="24"/>
          <w:szCs w:val="24"/>
        </w:rPr>
        <w:tab/>
      </w:r>
      <w:r w:rsidR="00DA2544" w:rsidRPr="00CD2AB8">
        <w:rPr>
          <w:rFonts w:ascii="Arial" w:hAnsi="Arial" w:cs="Arial"/>
          <w:sz w:val="24"/>
          <w:szCs w:val="24"/>
        </w:rPr>
        <w:t xml:space="preserve">The </w:t>
      </w:r>
      <w:r w:rsidR="00D83513" w:rsidRPr="00CD2AB8">
        <w:rPr>
          <w:rFonts w:ascii="Arial" w:hAnsi="Arial" w:cs="Arial"/>
          <w:sz w:val="24"/>
          <w:szCs w:val="24"/>
        </w:rPr>
        <w:t>a</w:t>
      </w:r>
      <w:r w:rsidR="00EF0A18" w:rsidRPr="00CD2AB8">
        <w:rPr>
          <w:rFonts w:ascii="Arial" w:hAnsi="Arial" w:cs="Arial"/>
          <w:sz w:val="24"/>
          <w:szCs w:val="24"/>
        </w:rPr>
        <w:t>ppellant</w:t>
      </w:r>
      <w:r w:rsidR="00DA2544" w:rsidRPr="00CD2AB8">
        <w:rPr>
          <w:rFonts w:ascii="Arial" w:hAnsi="Arial" w:cs="Arial"/>
          <w:sz w:val="24"/>
          <w:szCs w:val="24"/>
        </w:rPr>
        <w:t xml:space="preserve"> </w:t>
      </w:r>
      <w:r w:rsidR="007927B0" w:rsidRPr="00CD2AB8">
        <w:rPr>
          <w:rFonts w:ascii="Arial" w:hAnsi="Arial" w:cs="Arial"/>
          <w:sz w:val="24"/>
          <w:szCs w:val="24"/>
        </w:rPr>
        <w:t>is appealing</w:t>
      </w:r>
      <w:r w:rsidR="00F24B90" w:rsidRPr="00CD2AB8">
        <w:rPr>
          <w:rFonts w:ascii="Arial" w:hAnsi="Arial" w:cs="Arial"/>
          <w:sz w:val="24"/>
          <w:szCs w:val="24"/>
        </w:rPr>
        <w:t xml:space="preserve"> against the decision of the m</w:t>
      </w:r>
      <w:r w:rsidR="00DA2544" w:rsidRPr="00CD2AB8">
        <w:rPr>
          <w:rFonts w:ascii="Arial" w:hAnsi="Arial" w:cs="Arial"/>
          <w:sz w:val="24"/>
          <w:szCs w:val="24"/>
        </w:rPr>
        <w:t>agistrate on the following grounds</w:t>
      </w:r>
      <w:r w:rsidR="006600F3" w:rsidRPr="00CD2AB8">
        <w:rPr>
          <w:rFonts w:ascii="Arial" w:hAnsi="Arial" w:cs="Arial"/>
          <w:sz w:val="24"/>
          <w:szCs w:val="24"/>
        </w:rPr>
        <w:t>:</w:t>
      </w:r>
    </w:p>
    <w:p w:rsidR="00F56C17" w:rsidRPr="00CD2AB8" w:rsidRDefault="00F56C17" w:rsidP="00CD2AB8">
      <w:pPr>
        <w:spacing w:after="0" w:line="360" w:lineRule="auto"/>
        <w:jc w:val="both"/>
        <w:rPr>
          <w:rFonts w:ascii="Arial" w:hAnsi="Arial" w:cs="Arial"/>
          <w:sz w:val="24"/>
          <w:szCs w:val="24"/>
        </w:rPr>
      </w:pPr>
    </w:p>
    <w:p w:rsidR="0055405A" w:rsidRPr="00D40683" w:rsidRDefault="0055405A" w:rsidP="00D40683">
      <w:pPr>
        <w:pStyle w:val="ListParagraph"/>
        <w:numPr>
          <w:ilvl w:val="0"/>
          <w:numId w:val="25"/>
        </w:numPr>
        <w:spacing w:after="0" w:line="360" w:lineRule="auto"/>
        <w:ind w:left="1276" w:hanging="556"/>
        <w:jc w:val="both"/>
        <w:rPr>
          <w:rFonts w:ascii="Arial" w:hAnsi="Arial" w:cs="Arial"/>
          <w:sz w:val="24"/>
          <w:szCs w:val="24"/>
        </w:rPr>
      </w:pPr>
      <w:r w:rsidRPr="00D40683">
        <w:rPr>
          <w:rFonts w:ascii="Arial" w:hAnsi="Arial" w:cs="Arial"/>
          <w:sz w:val="24"/>
          <w:szCs w:val="24"/>
        </w:rPr>
        <w:t>The Learned Magi</w:t>
      </w:r>
      <w:r w:rsidR="00F65AE1" w:rsidRPr="00D40683">
        <w:rPr>
          <w:rFonts w:ascii="Arial" w:hAnsi="Arial" w:cs="Arial"/>
          <w:sz w:val="24"/>
          <w:szCs w:val="24"/>
        </w:rPr>
        <w:t>strate erred in law and/or fact</w:t>
      </w:r>
      <w:r w:rsidRPr="00D40683">
        <w:rPr>
          <w:rFonts w:ascii="Arial" w:hAnsi="Arial" w:cs="Arial"/>
          <w:sz w:val="24"/>
          <w:szCs w:val="24"/>
        </w:rPr>
        <w:t xml:space="preserve"> by finding that the State has strong evidence on all the charges the </w:t>
      </w:r>
      <w:r w:rsidR="00D83513" w:rsidRPr="00D40683">
        <w:rPr>
          <w:rFonts w:ascii="Arial" w:hAnsi="Arial" w:cs="Arial"/>
          <w:sz w:val="24"/>
          <w:szCs w:val="24"/>
        </w:rPr>
        <w:t>a</w:t>
      </w:r>
      <w:r w:rsidRPr="00D40683">
        <w:rPr>
          <w:rFonts w:ascii="Arial" w:hAnsi="Arial" w:cs="Arial"/>
          <w:sz w:val="24"/>
          <w:szCs w:val="24"/>
        </w:rPr>
        <w:t xml:space="preserve">ppellant is indicted. The Learned Magistrate materially misdirected herself in law and/or facts by pre-judging the </w:t>
      </w:r>
      <w:r w:rsidR="00BD07A9" w:rsidRPr="00D40683">
        <w:rPr>
          <w:rFonts w:ascii="Arial" w:hAnsi="Arial" w:cs="Arial"/>
          <w:sz w:val="24"/>
          <w:szCs w:val="24"/>
        </w:rPr>
        <w:t xml:space="preserve">case </w:t>
      </w:r>
      <w:r w:rsidRPr="00D40683">
        <w:rPr>
          <w:rFonts w:ascii="Arial" w:hAnsi="Arial" w:cs="Arial"/>
          <w:sz w:val="24"/>
          <w:szCs w:val="24"/>
        </w:rPr>
        <w:t xml:space="preserve">and finding that there is a likelihood that the State will succeed in proving its case in respect of all five counts preferred against the </w:t>
      </w:r>
      <w:r w:rsidR="00D83513" w:rsidRPr="00D40683">
        <w:rPr>
          <w:rFonts w:ascii="Arial" w:hAnsi="Arial" w:cs="Arial"/>
          <w:sz w:val="24"/>
          <w:szCs w:val="24"/>
        </w:rPr>
        <w:t>a</w:t>
      </w:r>
      <w:r w:rsidRPr="00D40683">
        <w:rPr>
          <w:rFonts w:ascii="Arial" w:hAnsi="Arial" w:cs="Arial"/>
          <w:sz w:val="24"/>
          <w:szCs w:val="24"/>
        </w:rPr>
        <w:t xml:space="preserve">ppellant without credible </w:t>
      </w:r>
      <w:r w:rsidRPr="00D40683">
        <w:rPr>
          <w:rFonts w:ascii="Arial" w:hAnsi="Arial" w:cs="Arial"/>
          <w:i/>
          <w:sz w:val="24"/>
          <w:szCs w:val="24"/>
        </w:rPr>
        <w:t xml:space="preserve">prima facie </w:t>
      </w:r>
      <w:r w:rsidRPr="00D40683">
        <w:rPr>
          <w:rFonts w:ascii="Arial" w:hAnsi="Arial" w:cs="Arial"/>
          <w:sz w:val="24"/>
          <w:szCs w:val="24"/>
        </w:rPr>
        <w:t xml:space="preserve">evidence. The Learned Magistrate clearly had no authority to make a finding on the innocence or guilt of the </w:t>
      </w:r>
      <w:r w:rsidR="00D83513" w:rsidRPr="00D40683">
        <w:rPr>
          <w:rFonts w:ascii="Arial" w:hAnsi="Arial" w:cs="Arial"/>
          <w:sz w:val="24"/>
          <w:szCs w:val="24"/>
        </w:rPr>
        <w:t>a</w:t>
      </w:r>
      <w:r w:rsidRPr="00D40683">
        <w:rPr>
          <w:rFonts w:ascii="Arial" w:hAnsi="Arial" w:cs="Arial"/>
          <w:sz w:val="24"/>
          <w:szCs w:val="24"/>
        </w:rPr>
        <w:t>ppellant. That is the duty of the trial court. This misdirection is fatal.</w:t>
      </w:r>
    </w:p>
    <w:p w:rsidR="002B7B57" w:rsidRPr="002B7B57" w:rsidRDefault="002B7B57" w:rsidP="00D40683">
      <w:pPr>
        <w:spacing w:after="0" w:line="360" w:lineRule="auto"/>
        <w:ind w:left="720"/>
        <w:jc w:val="both"/>
        <w:rPr>
          <w:rFonts w:ascii="Arial" w:hAnsi="Arial" w:cs="Arial"/>
          <w:sz w:val="24"/>
          <w:szCs w:val="24"/>
        </w:rPr>
      </w:pPr>
    </w:p>
    <w:p w:rsidR="0055405A" w:rsidRPr="00D40683" w:rsidRDefault="0055405A" w:rsidP="00D40683">
      <w:pPr>
        <w:pStyle w:val="ListParagraph"/>
        <w:numPr>
          <w:ilvl w:val="0"/>
          <w:numId w:val="25"/>
        </w:numPr>
        <w:spacing w:after="0" w:line="360" w:lineRule="auto"/>
        <w:ind w:left="1276" w:hanging="556"/>
        <w:jc w:val="both"/>
        <w:rPr>
          <w:rFonts w:ascii="Arial" w:hAnsi="Arial" w:cs="Arial"/>
          <w:sz w:val="24"/>
          <w:szCs w:val="24"/>
        </w:rPr>
      </w:pPr>
      <w:r w:rsidRPr="00D40683">
        <w:rPr>
          <w:rFonts w:ascii="Arial" w:hAnsi="Arial" w:cs="Arial"/>
          <w:sz w:val="24"/>
          <w:szCs w:val="24"/>
        </w:rPr>
        <w:t xml:space="preserve">The Learned Magistrate erred in law by finding that all the offences against the </w:t>
      </w:r>
      <w:r w:rsidR="00D83513" w:rsidRPr="00D40683">
        <w:rPr>
          <w:rFonts w:ascii="Arial" w:hAnsi="Arial" w:cs="Arial"/>
          <w:sz w:val="24"/>
          <w:szCs w:val="24"/>
        </w:rPr>
        <w:t>a</w:t>
      </w:r>
      <w:r w:rsidRPr="00D40683">
        <w:rPr>
          <w:rFonts w:ascii="Arial" w:hAnsi="Arial" w:cs="Arial"/>
          <w:sz w:val="24"/>
          <w:szCs w:val="24"/>
        </w:rPr>
        <w:t xml:space="preserve">ppellant are listed in Part IV of Schedule 2 of the Criminal Procedure </w:t>
      </w:r>
      <w:r w:rsidR="007927B0" w:rsidRPr="00D40683">
        <w:rPr>
          <w:rFonts w:ascii="Arial" w:hAnsi="Arial" w:cs="Arial"/>
          <w:sz w:val="24"/>
          <w:szCs w:val="24"/>
        </w:rPr>
        <w:t xml:space="preserve">Act 51 of 1977 as amended and invoking </w:t>
      </w:r>
      <w:r w:rsidR="007A5F64" w:rsidRPr="00D40683">
        <w:rPr>
          <w:rFonts w:ascii="Arial" w:hAnsi="Arial" w:cs="Arial"/>
          <w:sz w:val="24"/>
          <w:szCs w:val="24"/>
        </w:rPr>
        <w:t>s</w:t>
      </w:r>
      <w:r w:rsidR="007927B0" w:rsidRPr="00D40683">
        <w:rPr>
          <w:rFonts w:ascii="Arial" w:hAnsi="Arial" w:cs="Arial"/>
          <w:sz w:val="24"/>
          <w:szCs w:val="24"/>
        </w:rPr>
        <w:t>ection 61 to be applicable to all the offences.</w:t>
      </w:r>
    </w:p>
    <w:p w:rsidR="002B7B57" w:rsidRPr="002B7B57" w:rsidRDefault="002B7B57" w:rsidP="00D40683">
      <w:pPr>
        <w:spacing w:after="0" w:line="360" w:lineRule="auto"/>
        <w:ind w:left="720"/>
        <w:jc w:val="both"/>
        <w:rPr>
          <w:rFonts w:ascii="Arial" w:hAnsi="Arial" w:cs="Arial"/>
          <w:sz w:val="24"/>
          <w:szCs w:val="24"/>
        </w:rPr>
      </w:pPr>
    </w:p>
    <w:p w:rsidR="007927B0" w:rsidRPr="00D40683" w:rsidRDefault="007927B0" w:rsidP="00D40683">
      <w:pPr>
        <w:pStyle w:val="ListParagraph"/>
        <w:numPr>
          <w:ilvl w:val="0"/>
          <w:numId w:val="25"/>
        </w:numPr>
        <w:spacing w:after="0" w:line="360" w:lineRule="auto"/>
        <w:ind w:left="1276" w:hanging="556"/>
        <w:jc w:val="both"/>
        <w:rPr>
          <w:rFonts w:ascii="Arial" w:hAnsi="Arial" w:cs="Arial"/>
          <w:sz w:val="24"/>
          <w:szCs w:val="24"/>
        </w:rPr>
      </w:pPr>
      <w:r w:rsidRPr="00D40683">
        <w:rPr>
          <w:rFonts w:ascii="Arial" w:hAnsi="Arial" w:cs="Arial"/>
          <w:sz w:val="24"/>
          <w:szCs w:val="24"/>
        </w:rPr>
        <w:t xml:space="preserve">The Learned Magistrate materially misdirected herself when she concluded and made a finding that the </w:t>
      </w:r>
      <w:r w:rsidR="00D83513" w:rsidRPr="00D40683">
        <w:rPr>
          <w:rFonts w:ascii="Arial" w:hAnsi="Arial" w:cs="Arial"/>
          <w:sz w:val="24"/>
          <w:szCs w:val="24"/>
        </w:rPr>
        <w:t>a</w:t>
      </w:r>
      <w:r w:rsidRPr="00D40683">
        <w:rPr>
          <w:rFonts w:ascii="Arial" w:hAnsi="Arial" w:cs="Arial"/>
          <w:sz w:val="24"/>
          <w:szCs w:val="24"/>
        </w:rPr>
        <w:t>ppellant indirectly and directly interred with police investigations in the absence of any credible evidence.</w:t>
      </w:r>
    </w:p>
    <w:p w:rsidR="002B7B57" w:rsidRPr="002B7B57" w:rsidRDefault="002B7B57" w:rsidP="00D40683">
      <w:pPr>
        <w:spacing w:after="0" w:line="360" w:lineRule="auto"/>
        <w:ind w:left="720"/>
        <w:jc w:val="both"/>
        <w:rPr>
          <w:rFonts w:ascii="Arial" w:hAnsi="Arial" w:cs="Arial"/>
          <w:sz w:val="24"/>
          <w:szCs w:val="24"/>
        </w:rPr>
      </w:pPr>
    </w:p>
    <w:p w:rsidR="007927B0" w:rsidRPr="00D40683" w:rsidRDefault="007927B0" w:rsidP="00D40683">
      <w:pPr>
        <w:pStyle w:val="ListParagraph"/>
        <w:numPr>
          <w:ilvl w:val="0"/>
          <w:numId w:val="25"/>
        </w:numPr>
        <w:spacing w:after="0" w:line="360" w:lineRule="auto"/>
        <w:ind w:left="1276" w:hanging="556"/>
        <w:jc w:val="both"/>
        <w:rPr>
          <w:rFonts w:ascii="Arial" w:hAnsi="Arial" w:cs="Arial"/>
          <w:sz w:val="24"/>
          <w:szCs w:val="24"/>
        </w:rPr>
      </w:pPr>
      <w:r w:rsidRPr="00D40683">
        <w:rPr>
          <w:rFonts w:ascii="Arial" w:hAnsi="Arial" w:cs="Arial"/>
          <w:sz w:val="24"/>
          <w:szCs w:val="24"/>
        </w:rPr>
        <w:lastRenderedPageBreak/>
        <w:t xml:space="preserve">The Learned Magistrate erred in law and/or fact by failing to consider and objectively attach sufficient weight to the evidence of the </w:t>
      </w:r>
      <w:r w:rsidR="00D83513" w:rsidRPr="00D40683">
        <w:rPr>
          <w:rFonts w:ascii="Arial" w:hAnsi="Arial" w:cs="Arial"/>
          <w:sz w:val="24"/>
          <w:szCs w:val="24"/>
        </w:rPr>
        <w:t>a</w:t>
      </w:r>
      <w:r w:rsidRPr="00D40683">
        <w:rPr>
          <w:rFonts w:ascii="Arial" w:hAnsi="Arial" w:cs="Arial"/>
          <w:sz w:val="24"/>
          <w:szCs w:val="24"/>
        </w:rPr>
        <w:t xml:space="preserve">ppellant by concluding that granting bail to the </w:t>
      </w:r>
      <w:r w:rsidR="00D83513" w:rsidRPr="00D40683">
        <w:rPr>
          <w:rFonts w:ascii="Arial" w:hAnsi="Arial" w:cs="Arial"/>
          <w:sz w:val="24"/>
          <w:szCs w:val="24"/>
        </w:rPr>
        <w:t>a</w:t>
      </w:r>
      <w:r w:rsidRPr="00D40683">
        <w:rPr>
          <w:rFonts w:ascii="Arial" w:hAnsi="Arial" w:cs="Arial"/>
          <w:sz w:val="24"/>
          <w:szCs w:val="24"/>
        </w:rPr>
        <w:t xml:space="preserve">ppellant will prejudice the interest of the administration of justice. </w:t>
      </w:r>
      <w:r w:rsidR="003C5667" w:rsidRPr="00D40683">
        <w:rPr>
          <w:rFonts w:ascii="Arial" w:hAnsi="Arial" w:cs="Arial"/>
          <w:sz w:val="24"/>
          <w:szCs w:val="24"/>
        </w:rPr>
        <w:t xml:space="preserve">The Learned Magistrate erred in law and/or fact in finding that the </w:t>
      </w:r>
      <w:r w:rsidR="00D83513" w:rsidRPr="00D40683">
        <w:rPr>
          <w:rFonts w:ascii="Arial" w:hAnsi="Arial" w:cs="Arial"/>
          <w:sz w:val="24"/>
          <w:szCs w:val="24"/>
        </w:rPr>
        <w:t>a</w:t>
      </w:r>
      <w:r w:rsidR="003C5667" w:rsidRPr="00D40683">
        <w:rPr>
          <w:rFonts w:ascii="Arial" w:hAnsi="Arial" w:cs="Arial"/>
          <w:sz w:val="24"/>
          <w:szCs w:val="24"/>
        </w:rPr>
        <w:t xml:space="preserve">ppellant failed to prove on a balance of probabilities in terms of </w:t>
      </w:r>
      <w:r w:rsidR="005B2643" w:rsidRPr="00D40683">
        <w:rPr>
          <w:rFonts w:ascii="Arial" w:hAnsi="Arial" w:cs="Arial"/>
          <w:sz w:val="24"/>
          <w:szCs w:val="24"/>
        </w:rPr>
        <w:t>s</w:t>
      </w:r>
      <w:r w:rsidR="003C5667" w:rsidRPr="00D40683">
        <w:rPr>
          <w:rFonts w:ascii="Arial" w:hAnsi="Arial" w:cs="Arial"/>
          <w:sz w:val="24"/>
          <w:szCs w:val="24"/>
        </w:rPr>
        <w:t xml:space="preserve">ection </w:t>
      </w:r>
      <w:r w:rsidR="00F65AE1" w:rsidRPr="00D40683">
        <w:rPr>
          <w:rFonts w:ascii="Arial" w:hAnsi="Arial" w:cs="Arial"/>
          <w:sz w:val="24"/>
          <w:szCs w:val="24"/>
        </w:rPr>
        <w:t>61 of the Criminal Procedure Act 51 of 1977 as amended that he is a suitable candidate to be granted bail and that granting him</w:t>
      </w:r>
      <w:r w:rsidR="00BD07A9" w:rsidRPr="00D40683">
        <w:rPr>
          <w:rFonts w:ascii="Arial" w:hAnsi="Arial" w:cs="Arial"/>
          <w:sz w:val="24"/>
          <w:szCs w:val="24"/>
        </w:rPr>
        <w:t xml:space="preserve"> bail</w:t>
      </w:r>
      <w:r w:rsidR="00F65AE1" w:rsidRPr="00D40683">
        <w:rPr>
          <w:rFonts w:ascii="Arial" w:hAnsi="Arial" w:cs="Arial"/>
          <w:sz w:val="24"/>
          <w:szCs w:val="24"/>
        </w:rPr>
        <w:t xml:space="preserve"> will be in the interest of the public.</w:t>
      </w:r>
    </w:p>
    <w:p w:rsidR="002B7B57" w:rsidRPr="002B7B57" w:rsidRDefault="002B7B57" w:rsidP="00D40683">
      <w:pPr>
        <w:spacing w:after="0" w:line="360" w:lineRule="auto"/>
        <w:ind w:left="720"/>
        <w:jc w:val="both"/>
        <w:rPr>
          <w:rFonts w:ascii="Arial" w:hAnsi="Arial" w:cs="Arial"/>
          <w:sz w:val="24"/>
          <w:szCs w:val="24"/>
        </w:rPr>
      </w:pPr>
    </w:p>
    <w:p w:rsidR="00F65AE1" w:rsidRPr="00D40683" w:rsidRDefault="00F65AE1" w:rsidP="00D40683">
      <w:pPr>
        <w:pStyle w:val="ListParagraph"/>
        <w:numPr>
          <w:ilvl w:val="0"/>
          <w:numId w:val="25"/>
        </w:numPr>
        <w:spacing w:after="0" w:line="360" w:lineRule="auto"/>
        <w:ind w:left="1276" w:hanging="556"/>
        <w:jc w:val="both"/>
        <w:rPr>
          <w:rFonts w:ascii="Arial" w:hAnsi="Arial" w:cs="Arial"/>
          <w:sz w:val="24"/>
          <w:szCs w:val="24"/>
        </w:rPr>
      </w:pPr>
      <w:r w:rsidRPr="00D40683">
        <w:rPr>
          <w:rFonts w:ascii="Arial" w:hAnsi="Arial" w:cs="Arial"/>
          <w:sz w:val="24"/>
          <w:szCs w:val="24"/>
        </w:rPr>
        <w:t xml:space="preserve">General grounds: The Learned Magistrate erred in law by attaching weight and relying on hearsay evidence that was fervently challenged and disputed by the </w:t>
      </w:r>
      <w:r w:rsidR="00D83513" w:rsidRPr="00D40683">
        <w:rPr>
          <w:rFonts w:ascii="Arial" w:hAnsi="Arial" w:cs="Arial"/>
          <w:sz w:val="24"/>
          <w:szCs w:val="24"/>
        </w:rPr>
        <w:t>a</w:t>
      </w:r>
      <w:r w:rsidR="002B7B57" w:rsidRPr="00D40683">
        <w:rPr>
          <w:rFonts w:ascii="Arial" w:hAnsi="Arial" w:cs="Arial"/>
          <w:sz w:val="24"/>
          <w:szCs w:val="24"/>
        </w:rPr>
        <w:t>ppellant.</w:t>
      </w:r>
    </w:p>
    <w:p w:rsidR="002B7B57" w:rsidRDefault="002B7B57" w:rsidP="00D40683">
      <w:pPr>
        <w:spacing w:after="0" w:line="360" w:lineRule="auto"/>
        <w:ind w:left="720"/>
        <w:jc w:val="both"/>
        <w:rPr>
          <w:rFonts w:ascii="Arial" w:hAnsi="Arial" w:cs="Arial"/>
          <w:sz w:val="24"/>
          <w:szCs w:val="24"/>
        </w:rPr>
      </w:pPr>
    </w:p>
    <w:p w:rsidR="00F65AE1" w:rsidRPr="00D40683" w:rsidRDefault="00F65AE1" w:rsidP="00D40683">
      <w:pPr>
        <w:pStyle w:val="ListParagraph"/>
        <w:numPr>
          <w:ilvl w:val="0"/>
          <w:numId w:val="25"/>
        </w:numPr>
        <w:spacing w:after="0" w:line="360" w:lineRule="auto"/>
        <w:ind w:left="1276" w:hanging="556"/>
        <w:jc w:val="both"/>
        <w:rPr>
          <w:rFonts w:ascii="Arial" w:hAnsi="Arial" w:cs="Arial"/>
          <w:sz w:val="24"/>
          <w:szCs w:val="24"/>
        </w:rPr>
      </w:pPr>
      <w:r w:rsidRPr="00D40683">
        <w:rPr>
          <w:rFonts w:ascii="Arial" w:hAnsi="Arial" w:cs="Arial"/>
          <w:sz w:val="24"/>
          <w:szCs w:val="24"/>
        </w:rPr>
        <w:t xml:space="preserve">The Learned Magistrate materially misdirected herself in law and/or facts by failing to consider and imposing stringent bail conditions on the </w:t>
      </w:r>
      <w:r w:rsidR="00D83513" w:rsidRPr="00D40683">
        <w:rPr>
          <w:rFonts w:ascii="Arial" w:hAnsi="Arial" w:cs="Arial"/>
          <w:sz w:val="24"/>
          <w:szCs w:val="24"/>
        </w:rPr>
        <w:t>a</w:t>
      </w:r>
      <w:r w:rsidRPr="00D40683">
        <w:rPr>
          <w:rFonts w:ascii="Arial" w:hAnsi="Arial" w:cs="Arial"/>
          <w:sz w:val="24"/>
          <w:szCs w:val="24"/>
        </w:rPr>
        <w:t xml:space="preserve">ppellant to alleviate any fears the State have from the </w:t>
      </w:r>
      <w:r w:rsidR="00D83513" w:rsidRPr="00D40683">
        <w:rPr>
          <w:rFonts w:ascii="Arial" w:hAnsi="Arial" w:cs="Arial"/>
          <w:sz w:val="24"/>
          <w:szCs w:val="24"/>
        </w:rPr>
        <w:t>a</w:t>
      </w:r>
      <w:r w:rsidRPr="00D40683">
        <w:rPr>
          <w:rFonts w:ascii="Arial" w:hAnsi="Arial" w:cs="Arial"/>
          <w:sz w:val="24"/>
          <w:szCs w:val="24"/>
        </w:rPr>
        <w:t>ppellant.</w:t>
      </w:r>
    </w:p>
    <w:p w:rsidR="002B7B57" w:rsidRDefault="002B7B57" w:rsidP="00D40683">
      <w:pPr>
        <w:spacing w:after="0" w:line="360" w:lineRule="auto"/>
        <w:ind w:left="720"/>
        <w:jc w:val="both"/>
        <w:rPr>
          <w:rFonts w:ascii="Arial" w:hAnsi="Arial" w:cs="Arial"/>
          <w:sz w:val="24"/>
          <w:szCs w:val="24"/>
        </w:rPr>
      </w:pPr>
    </w:p>
    <w:p w:rsidR="00F56C17" w:rsidRPr="00D40683" w:rsidRDefault="00F65AE1" w:rsidP="00D40683">
      <w:pPr>
        <w:pStyle w:val="ListParagraph"/>
        <w:numPr>
          <w:ilvl w:val="0"/>
          <w:numId w:val="25"/>
        </w:numPr>
        <w:spacing w:after="0" w:line="360" w:lineRule="auto"/>
        <w:ind w:left="1276" w:hanging="567"/>
        <w:jc w:val="both"/>
        <w:rPr>
          <w:rFonts w:ascii="Arial" w:hAnsi="Arial" w:cs="Arial"/>
          <w:sz w:val="24"/>
          <w:szCs w:val="24"/>
        </w:rPr>
      </w:pPr>
      <w:r w:rsidRPr="00D40683">
        <w:rPr>
          <w:rFonts w:ascii="Arial" w:hAnsi="Arial" w:cs="Arial"/>
          <w:sz w:val="24"/>
          <w:szCs w:val="24"/>
        </w:rPr>
        <w:t xml:space="preserve">The Learned Magistrate erred in law and/or facts by accepting and relying on the evidence of the investigating officer and the social worker and such evidence was never put to the </w:t>
      </w:r>
      <w:r w:rsidR="00D83513" w:rsidRPr="00D40683">
        <w:rPr>
          <w:rFonts w:ascii="Arial" w:hAnsi="Arial" w:cs="Arial"/>
          <w:sz w:val="24"/>
          <w:szCs w:val="24"/>
        </w:rPr>
        <w:t>a</w:t>
      </w:r>
      <w:r w:rsidRPr="00D40683">
        <w:rPr>
          <w:rFonts w:ascii="Arial" w:hAnsi="Arial" w:cs="Arial"/>
          <w:sz w:val="24"/>
          <w:szCs w:val="24"/>
        </w:rPr>
        <w:t>ppellant in cross-examination to answer and/or comment on it.</w:t>
      </w:r>
    </w:p>
    <w:p w:rsidR="00F56C17" w:rsidRPr="00CD2AB8" w:rsidRDefault="00F56C17" w:rsidP="00CD2AB8">
      <w:pPr>
        <w:spacing w:after="0" w:line="360" w:lineRule="auto"/>
        <w:jc w:val="both"/>
        <w:rPr>
          <w:rFonts w:ascii="Arial" w:hAnsi="Arial" w:cs="Arial"/>
          <w:sz w:val="24"/>
          <w:szCs w:val="24"/>
        </w:rPr>
      </w:pPr>
    </w:p>
    <w:p w:rsidR="002E673B" w:rsidRPr="00CD2AB8" w:rsidRDefault="00AE372D" w:rsidP="00CD2AB8">
      <w:pPr>
        <w:spacing w:after="0" w:line="360" w:lineRule="auto"/>
        <w:jc w:val="both"/>
        <w:rPr>
          <w:rFonts w:ascii="Arial" w:hAnsi="Arial" w:cs="Arial"/>
          <w:sz w:val="24"/>
          <w:szCs w:val="24"/>
        </w:rPr>
      </w:pPr>
      <w:r w:rsidRPr="00CD2AB8">
        <w:rPr>
          <w:rFonts w:ascii="Arial" w:hAnsi="Arial" w:cs="Arial"/>
          <w:sz w:val="24"/>
          <w:szCs w:val="24"/>
        </w:rPr>
        <w:t>[14</w:t>
      </w:r>
      <w:r w:rsidR="0055405A" w:rsidRPr="00CD2AB8">
        <w:rPr>
          <w:rFonts w:ascii="Arial" w:hAnsi="Arial" w:cs="Arial"/>
          <w:sz w:val="24"/>
          <w:szCs w:val="24"/>
        </w:rPr>
        <w:t>]</w:t>
      </w:r>
      <w:r w:rsidR="0055405A" w:rsidRPr="00CD2AB8">
        <w:rPr>
          <w:rFonts w:ascii="Arial" w:hAnsi="Arial" w:cs="Arial"/>
          <w:sz w:val="24"/>
          <w:szCs w:val="24"/>
        </w:rPr>
        <w:tab/>
      </w:r>
      <w:r w:rsidR="00CF4A34" w:rsidRPr="00CD2AB8">
        <w:rPr>
          <w:rFonts w:ascii="Arial" w:hAnsi="Arial" w:cs="Arial"/>
          <w:sz w:val="24"/>
          <w:szCs w:val="24"/>
        </w:rPr>
        <w:t xml:space="preserve">Mr Muchali who appeared on behalf of the </w:t>
      </w:r>
      <w:r w:rsidR="00D83513" w:rsidRPr="00CD2AB8">
        <w:rPr>
          <w:rFonts w:ascii="Arial" w:hAnsi="Arial" w:cs="Arial"/>
          <w:sz w:val="24"/>
          <w:szCs w:val="24"/>
        </w:rPr>
        <w:t>a</w:t>
      </w:r>
      <w:r w:rsidR="00CD309D" w:rsidRPr="00CD2AB8">
        <w:rPr>
          <w:rFonts w:ascii="Arial" w:hAnsi="Arial" w:cs="Arial"/>
          <w:sz w:val="24"/>
          <w:szCs w:val="24"/>
        </w:rPr>
        <w:t>ppellant</w:t>
      </w:r>
      <w:r w:rsidR="00CF4A34" w:rsidRPr="00CD2AB8">
        <w:rPr>
          <w:rFonts w:ascii="Arial" w:hAnsi="Arial" w:cs="Arial"/>
          <w:sz w:val="24"/>
          <w:szCs w:val="24"/>
        </w:rPr>
        <w:t xml:space="preserve"> argued that the </w:t>
      </w:r>
      <w:r w:rsidR="00D83513" w:rsidRPr="00CD2AB8">
        <w:rPr>
          <w:rFonts w:ascii="Arial" w:hAnsi="Arial" w:cs="Arial"/>
          <w:sz w:val="24"/>
          <w:szCs w:val="24"/>
        </w:rPr>
        <w:t>a</w:t>
      </w:r>
      <w:r w:rsidR="00CD309D" w:rsidRPr="00CD2AB8">
        <w:rPr>
          <w:rFonts w:ascii="Arial" w:hAnsi="Arial" w:cs="Arial"/>
          <w:sz w:val="24"/>
          <w:szCs w:val="24"/>
        </w:rPr>
        <w:t>ppellant</w:t>
      </w:r>
      <w:r w:rsidR="00CF4A34" w:rsidRPr="00CD2AB8">
        <w:rPr>
          <w:rFonts w:ascii="Arial" w:hAnsi="Arial" w:cs="Arial"/>
          <w:sz w:val="24"/>
          <w:szCs w:val="24"/>
        </w:rPr>
        <w:t xml:space="preserve"> proved that he is a </w:t>
      </w:r>
      <w:r w:rsidR="00C317C5" w:rsidRPr="00CD2AB8">
        <w:rPr>
          <w:rFonts w:ascii="Arial" w:hAnsi="Arial" w:cs="Arial"/>
          <w:sz w:val="24"/>
          <w:szCs w:val="24"/>
        </w:rPr>
        <w:t>suitable</w:t>
      </w:r>
      <w:r w:rsidR="00CF4A34" w:rsidRPr="00CD2AB8">
        <w:rPr>
          <w:rFonts w:ascii="Arial" w:hAnsi="Arial" w:cs="Arial"/>
          <w:sz w:val="24"/>
          <w:szCs w:val="24"/>
        </w:rPr>
        <w:t xml:space="preserve"> candidate for bail. </w:t>
      </w:r>
      <w:r w:rsidR="0082289D" w:rsidRPr="00CD2AB8">
        <w:rPr>
          <w:rFonts w:ascii="Arial" w:hAnsi="Arial" w:cs="Arial"/>
          <w:sz w:val="24"/>
          <w:szCs w:val="24"/>
        </w:rPr>
        <w:t>He argued that the m</w:t>
      </w:r>
      <w:r w:rsidR="002A7CF5" w:rsidRPr="00CD2AB8">
        <w:rPr>
          <w:rFonts w:ascii="Arial" w:hAnsi="Arial" w:cs="Arial"/>
          <w:sz w:val="24"/>
          <w:szCs w:val="24"/>
        </w:rPr>
        <w:t>agistrate erred by finding that ‘there appears to be a real likelihood that the State will succeed in proving its case in respect of all five counts as he further does not dispute count five for the assault merely justifying the reason why he assaulted the victim’</w:t>
      </w:r>
      <w:r w:rsidR="00D40683">
        <w:rPr>
          <w:rFonts w:ascii="Arial" w:hAnsi="Arial" w:cs="Arial"/>
          <w:sz w:val="24"/>
          <w:szCs w:val="24"/>
        </w:rPr>
        <w:t>.</w:t>
      </w:r>
      <w:r w:rsidR="002A7CF5" w:rsidRPr="00CD2AB8">
        <w:rPr>
          <w:rFonts w:ascii="Arial" w:hAnsi="Arial" w:cs="Arial"/>
          <w:sz w:val="24"/>
          <w:szCs w:val="24"/>
        </w:rPr>
        <w:t xml:space="preserve"> He added that, </w:t>
      </w:r>
      <w:r w:rsidR="00FC677A" w:rsidRPr="00CD2AB8">
        <w:rPr>
          <w:rFonts w:ascii="Arial" w:hAnsi="Arial" w:cs="Arial"/>
          <w:sz w:val="24"/>
          <w:szCs w:val="24"/>
        </w:rPr>
        <w:t xml:space="preserve">a </w:t>
      </w:r>
      <w:r w:rsidR="002A7CF5" w:rsidRPr="00CD2AB8">
        <w:rPr>
          <w:rFonts w:ascii="Arial" w:hAnsi="Arial" w:cs="Arial"/>
          <w:sz w:val="24"/>
          <w:szCs w:val="24"/>
        </w:rPr>
        <w:t>bail application is not a trial, and therefore a comment on the likelihood of conviction is not the purpose of bail application. By making such a comment, Mr</w:t>
      </w:r>
      <w:r w:rsidR="0082289D" w:rsidRPr="00CD2AB8">
        <w:rPr>
          <w:rFonts w:ascii="Arial" w:hAnsi="Arial" w:cs="Arial"/>
          <w:sz w:val="24"/>
          <w:szCs w:val="24"/>
        </w:rPr>
        <w:t xml:space="preserve"> Muchali submitted that the m</w:t>
      </w:r>
      <w:r w:rsidR="002A7CF5" w:rsidRPr="00CD2AB8">
        <w:rPr>
          <w:rFonts w:ascii="Arial" w:hAnsi="Arial" w:cs="Arial"/>
          <w:sz w:val="24"/>
          <w:szCs w:val="24"/>
        </w:rPr>
        <w:t>agistrate pre-judged the matter, thereby misdirecting</w:t>
      </w:r>
      <w:r w:rsidR="006E192F" w:rsidRPr="00CD2AB8">
        <w:rPr>
          <w:rFonts w:ascii="Arial" w:hAnsi="Arial" w:cs="Arial"/>
          <w:sz w:val="24"/>
          <w:szCs w:val="24"/>
        </w:rPr>
        <w:t xml:space="preserve"> herself</w:t>
      </w:r>
      <w:r w:rsidR="002A7CF5" w:rsidRPr="00CD2AB8">
        <w:rPr>
          <w:rFonts w:ascii="Arial" w:hAnsi="Arial" w:cs="Arial"/>
          <w:sz w:val="24"/>
          <w:szCs w:val="24"/>
        </w:rPr>
        <w:t>.</w:t>
      </w:r>
      <w:r w:rsidR="0082289D" w:rsidRPr="00CD2AB8">
        <w:rPr>
          <w:rFonts w:ascii="Arial" w:hAnsi="Arial" w:cs="Arial"/>
          <w:sz w:val="24"/>
          <w:szCs w:val="24"/>
        </w:rPr>
        <w:t xml:space="preserve"> He also argued that the m</w:t>
      </w:r>
      <w:r w:rsidR="003D0F28" w:rsidRPr="00CD2AB8">
        <w:rPr>
          <w:rFonts w:ascii="Arial" w:hAnsi="Arial" w:cs="Arial"/>
          <w:sz w:val="24"/>
          <w:szCs w:val="24"/>
        </w:rPr>
        <w:t xml:space="preserve">agistrate invoked </w:t>
      </w:r>
      <w:r w:rsidR="00D40683">
        <w:rPr>
          <w:rFonts w:ascii="Arial" w:hAnsi="Arial" w:cs="Arial"/>
          <w:sz w:val="24"/>
          <w:szCs w:val="24"/>
        </w:rPr>
        <w:t>s</w:t>
      </w:r>
      <w:r w:rsidR="003D0F28" w:rsidRPr="00CD2AB8">
        <w:rPr>
          <w:rFonts w:ascii="Arial" w:hAnsi="Arial" w:cs="Arial"/>
          <w:sz w:val="24"/>
          <w:szCs w:val="24"/>
        </w:rPr>
        <w:t xml:space="preserve">ection 61 of the Criminal Procedure Act 51 of 1977, without specifying the specific </w:t>
      </w:r>
      <w:r w:rsidR="0082289D" w:rsidRPr="00CD2AB8">
        <w:rPr>
          <w:rFonts w:ascii="Arial" w:hAnsi="Arial" w:cs="Arial"/>
          <w:sz w:val="24"/>
          <w:szCs w:val="24"/>
        </w:rPr>
        <w:t>offence. He submitted that the m</w:t>
      </w:r>
      <w:r w:rsidR="003D0F28" w:rsidRPr="00CD2AB8">
        <w:rPr>
          <w:rFonts w:ascii="Arial" w:hAnsi="Arial" w:cs="Arial"/>
          <w:sz w:val="24"/>
          <w:szCs w:val="24"/>
        </w:rPr>
        <w:t>agistrate sh</w:t>
      </w:r>
      <w:r w:rsidR="00FC677A" w:rsidRPr="00CD2AB8">
        <w:rPr>
          <w:rFonts w:ascii="Arial" w:hAnsi="Arial" w:cs="Arial"/>
          <w:sz w:val="24"/>
          <w:szCs w:val="24"/>
        </w:rPr>
        <w:t xml:space="preserve">ould have specified the </w:t>
      </w:r>
      <w:r w:rsidR="003D0F28" w:rsidRPr="00CD2AB8">
        <w:rPr>
          <w:rFonts w:ascii="Arial" w:hAnsi="Arial" w:cs="Arial"/>
          <w:sz w:val="24"/>
          <w:szCs w:val="24"/>
        </w:rPr>
        <w:t>offence</w:t>
      </w:r>
      <w:r w:rsidR="00FC677A" w:rsidRPr="00CD2AB8">
        <w:rPr>
          <w:rFonts w:ascii="Arial" w:hAnsi="Arial" w:cs="Arial"/>
          <w:sz w:val="24"/>
          <w:szCs w:val="24"/>
        </w:rPr>
        <w:t>s</w:t>
      </w:r>
      <w:r w:rsidR="003D0F28" w:rsidRPr="00CD2AB8">
        <w:rPr>
          <w:rFonts w:ascii="Arial" w:hAnsi="Arial" w:cs="Arial"/>
          <w:sz w:val="24"/>
          <w:szCs w:val="24"/>
        </w:rPr>
        <w:t xml:space="preserve"> he is referring to, instead of generalizing. Mr Muchali further</w:t>
      </w:r>
      <w:r w:rsidR="0076666E" w:rsidRPr="00CD2AB8">
        <w:rPr>
          <w:rFonts w:ascii="Arial" w:hAnsi="Arial" w:cs="Arial"/>
          <w:sz w:val="24"/>
          <w:szCs w:val="24"/>
        </w:rPr>
        <w:t xml:space="preserve"> submitted</w:t>
      </w:r>
      <w:r w:rsidR="003D0F28" w:rsidRPr="00CD2AB8">
        <w:rPr>
          <w:rFonts w:ascii="Arial" w:hAnsi="Arial" w:cs="Arial"/>
          <w:sz w:val="24"/>
          <w:szCs w:val="24"/>
        </w:rPr>
        <w:t xml:space="preserve"> that no evidence</w:t>
      </w:r>
      <w:r w:rsidR="00847F15" w:rsidRPr="00CD2AB8">
        <w:rPr>
          <w:rFonts w:ascii="Arial" w:hAnsi="Arial" w:cs="Arial"/>
          <w:sz w:val="24"/>
          <w:szCs w:val="24"/>
        </w:rPr>
        <w:t xml:space="preserve"> of </w:t>
      </w:r>
      <w:r w:rsidR="00847F15" w:rsidRPr="00CD2AB8">
        <w:rPr>
          <w:rFonts w:ascii="Arial" w:hAnsi="Arial" w:cs="Arial"/>
          <w:sz w:val="24"/>
          <w:szCs w:val="24"/>
        </w:rPr>
        <w:lastRenderedPageBreak/>
        <w:t>any form of interference</w:t>
      </w:r>
      <w:r w:rsidR="003D0F28" w:rsidRPr="00CD2AB8">
        <w:rPr>
          <w:rFonts w:ascii="Arial" w:hAnsi="Arial" w:cs="Arial"/>
          <w:sz w:val="24"/>
          <w:szCs w:val="24"/>
        </w:rPr>
        <w:t xml:space="preserve"> with the police investigations was presented. He</w:t>
      </w:r>
      <w:r w:rsidR="0082289D" w:rsidRPr="00CD2AB8">
        <w:rPr>
          <w:rFonts w:ascii="Arial" w:hAnsi="Arial" w:cs="Arial"/>
          <w:sz w:val="24"/>
          <w:szCs w:val="24"/>
        </w:rPr>
        <w:t xml:space="preserve"> argued that the m</w:t>
      </w:r>
      <w:r w:rsidR="0076666E" w:rsidRPr="00CD2AB8">
        <w:rPr>
          <w:rFonts w:ascii="Arial" w:hAnsi="Arial" w:cs="Arial"/>
          <w:sz w:val="24"/>
          <w:szCs w:val="24"/>
        </w:rPr>
        <w:t>agistrate erred by making a conclusion in the absence of such evidence. He said that there is no s</w:t>
      </w:r>
      <w:r w:rsidR="0082289D" w:rsidRPr="00CD2AB8">
        <w:rPr>
          <w:rFonts w:ascii="Arial" w:hAnsi="Arial" w:cs="Arial"/>
          <w:sz w:val="24"/>
          <w:szCs w:val="24"/>
        </w:rPr>
        <w:t>uch credible evidence, and the m</w:t>
      </w:r>
      <w:r w:rsidR="0076666E" w:rsidRPr="00CD2AB8">
        <w:rPr>
          <w:rFonts w:ascii="Arial" w:hAnsi="Arial" w:cs="Arial"/>
          <w:sz w:val="24"/>
          <w:szCs w:val="24"/>
        </w:rPr>
        <w:t xml:space="preserve">agistrate relied upon hearsay evidence which was challenged. He submitted that the </w:t>
      </w:r>
      <w:r w:rsidR="00D83513" w:rsidRPr="00CD2AB8">
        <w:rPr>
          <w:rFonts w:ascii="Arial" w:hAnsi="Arial" w:cs="Arial"/>
          <w:sz w:val="24"/>
          <w:szCs w:val="24"/>
        </w:rPr>
        <w:t>a</w:t>
      </w:r>
      <w:r w:rsidR="00C317C5" w:rsidRPr="00CD2AB8">
        <w:rPr>
          <w:rFonts w:ascii="Arial" w:hAnsi="Arial" w:cs="Arial"/>
          <w:sz w:val="24"/>
          <w:szCs w:val="24"/>
        </w:rPr>
        <w:t>ppellant</w:t>
      </w:r>
      <w:r w:rsidR="0076666E" w:rsidRPr="00CD2AB8">
        <w:rPr>
          <w:rFonts w:ascii="Arial" w:hAnsi="Arial" w:cs="Arial"/>
          <w:sz w:val="24"/>
          <w:szCs w:val="24"/>
        </w:rPr>
        <w:t xml:space="preserve"> proved that he is a suitable candidate for bail, and asked that the appeal be upheld and bail be granted to the </w:t>
      </w:r>
      <w:r w:rsidR="00D83513" w:rsidRPr="00CD2AB8">
        <w:rPr>
          <w:rFonts w:ascii="Arial" w:hAnsi="Arial" w:cs="Arial"/>
          <w:sz w:val="24"/>
          <w:szCs w:val="24"/>
        </w:rPr>
        <w:t>a</w:t>
      </w:r>
      <w:r w:rsidR="00C317C5" w:rsidRPr="00CD2AB8">
        <w:rPr>
          <w:rFonts w:ascii="Arial" w:hAnsi="Arial" w:cs="Arial"/>
          <w:sz w:val="24"/>
          <w:szCs w:val="24"/>
        </w:rPr>
        <w:t>ppellant</w:t>
      </w:r>
      <w:r w:rsidR="00847F15" w:rsidRPr="00CD2AB8">
        <w:rPr>
          <w:rFonts w:ascii="Arial" w:hAnsi="Arial" w:cs="Arial"/>
          <w:sz w:val="24"/>
          <w:szCs w:val="24"/>
        </w:rPr>
        <w:t>.</w:t>
      </w:r>
    </w:p>
    <w:p w:rsidR="00F56C17" w:rsidRPr="00CD2AB8" w:rsidRDefault="00F56C17" w:rsidP="00CD2AB8">
      <w:pPr>
        <w:spacing w:after="0" w:line="360" w:lineRule="auto"/>
        <w:jc w:val="both"/>
        <w:rPr>
          <w:rFonts w:ascii="Arial" w:hAnsi="Arial" w:cs="Arial"/>
          <w:sz w:val="24"/>
          <w:szCs w:val="24"/>
        </w:rPr>
      </w:pPr>
    </w:p>
    <w:p w:rsidR="006D2135" w:rsidRPr="00CD2AB8" w:rsidRDefault="00AE372D" w:rsidP="00D40683">
      <w:pPr>
        <w:tabs>
          <w:tab w:val="left" w:pos="709"/>
        </w:tabs>
        <w:spacing w:after="0" w:line="360" w:lineRule="auto"/>
        <w:jc w:val="both"/>
        <w:rPr>
          <w:rFonts w:ascii="Arial" w:hAnsi="Arial" w:cs="Arial"/>
          <w:sz w:val="24"/>
          <w:szCs w:val="24"/>
        </w:rPr>
      </w:pPr>
      <w:r w:rsidRPr="00CD2AB8">
        <w:rPr>
          <w:rFonts w:ascii="Arial" w:hAnsi="Arial" w:cs="Arial"/>
          <w:sz w:val="24"/>
          <w:szCs w:val="24"/>
        </w:rPr>
        <w:t>[15</w:t>
      </w:r>
      <w:r w:rsidR="006D2135" w:rsidRPr="00CD2AB8">
        <w:rPr>
          <w:rFonts w:ascii="Arial" w:hAnsi="Arial" w:cs="Arial"/>
          <w:sz w:val="24"/>
          <w:szCs w:val="24"/>
        </w:rPr>
        <w:t>]</w:t>
      </w:r>
      <w:r w:rsidR="00D40683">
        <w:rPr>
          <w:rFonts w:ascii="Arial" w:hAnsi="Arial" w:cs="Arial"/>
          <w:sz w:val="24"/>
          <w:szCs w:val="24"/>
        </w:rPr>
        <w:tab/>
      </w:r>
      <w:r w:rsidR="006D2135" w:rsidRPr="00CD2AB8">
        <w:rPr>
          <w:rFonts w:ascii="Arial" w:hAnsi="Arial" w:cs="Arial"/>
          <w:sz w:val="24"/>
          <w:szCs w:val="24"/>
        </w:rPr>
        <w:t xml:space="preserve">Mr Muchali submitted that in the case of </w:t>
      </w:r>
      <w:r w:rsidR="006D2135" w:rsidRPr="00CD2AB8">
        <w:rPr>
          <w:rFonts w:ascii="Arial" w:hAnsi="Arial" w:cs="Arial"/>
          <w:i/>
          <w:sz w:val="24"/>
          <w:szCs w:val="24"/>
        </w:rPr>
        <w:t>Lukas v State</w:t>
      </w:r>
      <w:r w:rsidR="006D2135" w:rsidRPr="00CD2AB8">
        <w:rPr>
          <w:rStyle w:val="FootnoteReference"/>
          <w:rFonts w:ascii="Arial" w:hAnsi="Arial" w:cs="Arial"/>
          <w:sz w:val="24"/>
          <w:szCs w:val="24"/>
        </w:rPr>
        <w:footnoteReference w:id="4"/>
      </w:r>
      <w:r w:rsidR="00D40683">
        <w:rPr>
          <w:rFonts w:ascii="Arial" w:hAnsi="Arial" w:cs="Arial"/>
          <w:sz w:val="24"/>
          <w:szCs w:val="24"/>
        </w:rPr>
        <w:t>,</w:t>
      </w:r>
      <w:r w:rsidR="006D2135" w:rsidRPr="00CD2AB8">
        <w:rPr>
          <w:rFonts w:ascii="Arial" w:hAnsi="Arial" w:cs="Arial"/>
          <w:sz w:val="24"/>
          <w:szCs w:val="24"/>
        </w:rPr>
        <w:t xml:space="preserve"> Parker AJ stated in para 10 that:</w:t>
      </w:r>
    </w:p>
    <w:p w:rsidR="00F56C17" w:rsidRPr="00CD2AB8" w:rsidRDefault="00F56C17" w:rsidP="00CD2AB8">
      <w:pPr>
        <w:spacing w:after="0" w:line="360" w:lineRule="auto"/>
        <w:jc w:val="both"/>
        <w:rPr>
          <w:rFonts w:ascii="Arial" w:hAnsi="Arial" w:cs="Arial"/>
          <w:sz w:val="24"/>
          <w:szCs w:val="24"/>
        </w:rPr>
      </w:pPr>
    </w:p>
    <w:p w:rsidR="006D2135" w:rsidRPr="00D40683" w:rsidRDefault="006D2135" w:rsidP="00D40683">
      <w:pPr>
        <w:spacing w:after="0" w:line="360" w:lineRule="auto"/>
        <w:ind w:firstLine="720"/>
        <w:jc w:val="both"/>
        <w:rPr>
          <w:rFonts w:ascii="Arial" w:hAnsi="Arial" w:cs="Arial"/>
        </w:rPr>
      </w:pPr>
      <w:r w:rsidRPr="00D40683">
        <w:rPr>
          <w:rFonts w:ascii="Arial" w:hAnsi="Arial" w:cs="Arial"/>
        </w:rPr>
        <w:t>‘I am alive to the proposition that in a bail application the court ought to strike a balance between the presumption of innocence of the applicant (the accused) and her right to personal liberty on the one hand and inte</w:t>
      </w:r>
      <w:r w:rsidR="00A84D88" w:rsidRPr="00D40683">
        <w:rPr>
          <w:rFonts w:ascii="Arial" w:hAnsi="Arial" w:cs="Arial"/>
        </w:rPr>
        <w:t>rests of society on the other.’</w:t>
      </w:r>
    </w:p>
    <w:p w:rsidR="00F56C17" w:rsidRPr="00CD2AB8" w:rsidRDefault="00F56C17" w:rsidP="00CD2AB8">
      <w:pPr>
        <w:spacing w:after="0" w:line="360" w:lineRule="auto"/>
        <w:jc w:val="both"/>
        <w:rPr>
          <w:rFonts w:ascii="Arial" w:hAnsi="Arial" w:cs="Arial"/>
          <w:sz w:val="24"/>
          <w:szCs w:val="24"/>
        </w:rPr>
      </w:pPr>
    </w:p>
    <w:p w:rsidR="006D2135" w:rsidRPr="00CD2AB8" w:rsidRDefault="006D2135" w:rsidP="00CD2AB8">
      <w:pPr>
        <w:spacing w:after="0" w:line="360" w:lineRule="auto"/>
        <w:jc w:val="both"/>
        <w:rPr>
          <w:rFonts w:ascii="Arial" w:hAnsi="Arial" w:cs="Arial"/>
          <w:sz w:val="24"/>
          <w:szCs w:val="24"/>
        </w:rPr>
      </w:pPr>
      <w:r w:rsidRPr="00CD2AB8">
        <w:rPr>
          <w:rFonts w:ascii="Arial" w:hAnsi="Arial" w:cs="Arial"/>
          <w:sz w:val="24"/>
          <w:szCs w:val="24"/>
        </w:rPr>
        <w:t>[</w:t>
      </w:r>
      <w:r w:rsidR="00AE372D" w:rsidRPr="00CD2AB8">
        <w:rPr>
          <w:rFonts w:ascii="Arial" w:hAnsi="Arial" w:cs="Arial"/>
          <w:sz w:val="24"/>
          <w:szCs w:val="24"/>
        </w:rPr>
        <w:t>1</w:t>
      </w:r>
      <w:r w:rsidR="00F56C17" w:rsidRPr="00CD2AB8">
        <w:rPr>
          <w:rFonts w:ascii="Arial" w:hAnsi="Arial" w:cs="Arial"/>
          <w:sz w:val="24"/>
          <w:szCs w:val="24"/>
        </w:rPr>
        <w:t>6]</w:t>
      </w:r>
      <w:r w:rsidR="00D40683">
        <w:rPr>
          <w:rFonts w:ascii="Arial" w:hAnsi="Arial" w:cs="Arial"/>
          <w:sz w:val="24"/>
          <w:szCs w:val="24"/>
        </w:rPr>
        <w:tab/>
      </w:r>
      <w:r w:rsidRPr="00CD2AB8">
        <w:rPr>
          <w:rFonts w:ascii="Arial" w:hAnsi="Arial" w:cs="Arial"/>
          <w:sz w:val="24"/>
          <w:szCs w:val="24"/>
        </w:rPr>
        <w:t xml:space="preserve">Mr Muchali further submitted that in the case of </w:t>
      </w:r>
      <w:r w:rsidRPr="00CD2AB8">
        <w:rPr>
          <w:rFonts w:ascii="Arial" w:hAnsi="Arial" w:cs="Arial"/>
          <w:i/>
          <w:sz w:val="24"/>
          <w:szCs w:val="24"/>
        </w:rPr>
        <w:t>Salom v S</w:t>
      </w:r>
      <w:r w:rsidR="00414253">
        <w:rPr>
          <w:rFonts w:ascii="Arial" w:hAnsi="Arial" w:cs="Arial"/>
          <w:i/>
          <w:sz w:val="24"/>
          <w:szCs w:val="24"/>
        </w:rPr>
        <w:t>,</w:t>
      </w:r>
      <w:r w:rsidRPr="00CD2AB8">
        <w:rPr>
          <w:rStyle w:val="FootnoteReference"/>
          <w:rFonts w:ascii="Arial" w:hAnsi="Arial" w:cs="Arial"/>
          <w:i/>
          <w:sz w:val="24"/>
          <w:szCs w:val="24"/>
        </w:rPr>
        <w:footnoteReference w:id="5"/>
      </w:r>
      <w:r w:rsidRPr="00CD2AB8">
        <w:rPr>
          <w:rFonts w:ascii="Arial" w:hAnsi="Arial" w:cs="Arial"/>
          <w:i/>
          <w:sz w:val="24"/>
          <w:szCs w:val="24"/>
        </w:rPr>
        <w:t xml:space="preserve"> </w:t>
      </w:r>
      <w:r w:rsidRPr="00CD2AB8">
        <w:rPr>
          <w:rFonts w:ascii="Arial" w:hAnsi="Arial" w:cs="Arial"/>
          <w:sz w:val="24"/>
          <w:szCs w:val="24"/>
        </w:rPr>
        <w:t xml:space="preserve">Salionga J, stated </w:t>
      </w:r>
      <w:r w:rsidR="00C62CB5" w:rsidRPr="00CD2AB8">
        <w:rPr>
          <w:rFonts w:ascii="Arial" w:hAnsi="Arial" w:cs="Arial"/>
          <w:sz w:val="24"/>
          <w:szCs w:val="24"/>
        </w:rPr>
        <w:t>as follows:</w:t>
      </w:r>
    </w:p>
    <w:p w:rsidR="00F56C17" w:rsidRPr="00CD2AB8" w:rsidRDefault="00F56C17" w:rsidP="00CD2AB8">
      <w:pPr>
        <w:spacing w:after="0" w:line="360" w:lineRule="auto"/>
        <w:jc w:val="both"/>
        <w:rPr>
          <w:rFonts w:ascii="Arial" w:hAnsi="Arial" w:cs="Arial"/>
          <w:sz w:val="24"/>
          <w:szCs w:val="24"/>
        </w:rPr>
      </w:pPr>
    </w:p>
    <w:p w:rsidR="00C62CB5" w:rsidRPr="00D40683" w:rsidRDefault="00C62CB5" w:rsidP="00D40683">
      <w:pPr>
        <w:spacing w:after="0" w:line="360" w:lineRule="auto"/>
        <w:ind w:firstLine="720"/>
        <w:jc w:val="both"/>
        <w:rPr>
          <w:rFonts w:ascii="Arial" w:hAnsi="Arial" w:cs="Arial"/>
        </w:rPr>
      </w:pPr>
      <w:r w:rsidRPr="00D40683">
        <w:rPr>
          <w:rFonts w:ascii="Arial" w:hAnsi="Arial" w:cs="Arial"/>
        </w:rPr>
        <w:t xml:space="preserve">‘The abovementioned reasoning was </w:t>
      </w:r>
      <w:r w:rsidR="00653649" w:rsidRPr="00D40683">
        <w:rPr>
          <w:rFonts w:ascii="Arial" w:hAnsi="Arial" w:cs="Arial"/>
        </w:rPr>
        <w:t>a misdirection</w:t>
      </w:r>
      <w:r w:rsidRPr="00D40683">
        <w:rPr>
          <w:rFonts w:ascii="Arial" w:hAnsi="Arial" w:cs="Arial"/>
        </w:rPr>
        <w:t xml:space="preserve"> as it amounts to prejudging the issues to be decided during the trial. In deciding whether or not the applicant is </w:t>
      </w:r>
      <w:r w:rsidR="00FC677A" w:rsidRPr="00D40683">
        <w:rPr>
          <w:rFonts w:ascii="Arial" w:hAnsi="Arial" w:cs="Arial"/>
        </w:rPr>
        <w:t xml:space="preserve">a </w:t>
      </w:r>
      <w:r w:rsidRPr="00D40683">
        <w:rPr>
          <w:rFonts w:ascii="Arial" w:hAnsi="Arial" w:cs="Arial"/>
        </w:rPr>
        <w:t>good candidate for bail, the court has to strike a balance between the interest of society and the liberty of the applicant. In doing so each case has to be considered in context and based on the circumstances of each case’s own merits.’</w:t>
      </w:r>
    </w:p>
    <w:p w:rsidR="00F56C17" w:rsidRPr="00CD2AB8" w:rsidRDefault="00F56C17" w:rsidP="00CD2AB8">
      <w:pPr>
        <w:spacing w:after="0" w:line="360" w:lineRule="auto"/>
        <w:jc w:val="both"/>
        <w:rPr>
          <w:rFonts w:ascii="Arial" w:hAnsi="Arial" w:cs="Arial"/>
          <w:sz w:val="24"/>
          <w:szCs w:val="24"/>
        </w:rPr>
      </w:pPr>
    </w:p>
    <w:p w:rsidR="0076324A" w:rsidRPr="00CD2AB8" w:rsidRDefault="00CF4A34" w:rsidP="00CD2AB8">
      <w:pPr>
        <w:spacing w:after="0" w:line="360" w:lineRule="auto"/>
        <w:jc w:val="both"/>
        <w:rPr>
          <w:rFonts w:ascii="Arial" w:hAnsi="Arial" w:cs="Arial"/>
          <w:sz w:val="24"/>
          <w:szCs w:val="24"/>
        </w:rPr>
      </w:pPr>
      <w:r w:rsidRPr="00CD2AB8">
        <w:rPr>
          <w:rFonts w:ascii="Arial" w:hAnsi="Arial" w:cs="Arial"/>
          <w:sz w:val="24"/>
          <w:szCs w:val="24"/>
        </w:rPr>
        <w:t>[</w:t>
      </w:r>
      <w:r w:rsidR="00AE372D" w:rsidRPr="00CD2AB8">
        <w:rPr>
          <w:rFonts w:ascii="Arial" w:hAnsi="Arial" w:cs="Arial"/>
          <w:sz w:val="24"/>
          <w:szCs w:val="24"/>
        </w:rPr>
        <w:t>1</w:t>
      </w:r>
      <w:r w:rsidRPr="00CD2AB8">
        <w:rPr>
          <w:rFonts w:ascii="Arial" w:hAnsi="Arial" w:cs="Arial"/>
          <w:sz w:val="24"/>
          <w:szCs w:val="24"/>
        </w:rPr>
        <w:t>7]</w:t>
      </w:r>
      <w:r w:rsidRPr="00CD2AB8">
        <w:rPr>
          <w:rFonts w:ascii="Arial" w:hAnsi="Arial" w:cs="Arial"/>
          <w:sz w:val="24"/>
          <w:szCs w:val="24"/>
        </w:rPr>
        <w:tab/>
        <w:t xml:space="preserve">Mr Lisulo who appeared on behalf of the </w:t>
      </w:r>
      <w:r w:rsidR="007A4D43">
        <w:rPr>
          <w:rFonts w:ascii="Arial" w:hAnsi="Arial" w:cs="Arial"/>
          <w:sz w:val="24"/>
          <w:szCs w:val="24"/>
        </w:rPr>
        <w:t>respondent</w:t>
      </w:r>
      <w:r w:rsidR="0076324A" w:rsidRPr="00CD2AB8">
        <w:rPr>
          <w:rFonts w:ascii="Arial" w:hAnsi="Arial" w:cs="Arial"/>
          <w:sz w:val="24"/>
          <w:szCs w:val="24"/>
        </w:rPr>
        <w:t xml:space="preserve"> argued that </w:t>
      </w:r>
      <w:r w:rsidR="007A4D43">
        <w:rPr>
          <w:rFonts w:ascii="Arial" w:hAnsi="Arial" w:cs="Arial"/>
          <w:sz w:val="24"/>
          <w:szCs w:val="24"/>
        </w:rPr>
        <w:t>se</w:t>
      </w:r>
      <w:r w:rsidRPr="00CD2AB8">
        <w:rPr>
          <w:rFonts w:ascii="Arial" w:hAnsi="Arial" w:cs="Arial"/>
          <w:sz w:val="24"/>
          <w:szCs w:val="24"/>
        </w:rPr>
        <w:t>ction 61 of the Criminal Procedure Act 51 of 1977</w:t>
      </w:r>
      <w:r w:rsidR="007A4D43">
        <w:rPr>
          <w:rFonts w:ascii="Arial" w:hAnsi="Arial" w:cs="Arial"/>
          <w:sz w:val="24"/>
          <w:szCs w:val="24"/>
        </w:rPr>
        <w:t>,</w:t>
      </w:r>
      <w:r w:rsidRPr="00CD2AB8">
        <w:rPr>
          <w:rFonts w:ascii="Arial" w:hAnsi="Arial" w:cs="Arial"/>
          <w:sz w:val="24"/>
          <w:szCs w:val="24"/>
        </w:rPr>
        <w:t xml:space="preserve"> is applicable in respect of the count of rape. </w:t>
      </w:r>
      <w:r w:rsidR="007A4D43">
        <w:rPr>
          <w:rFonts w:ascii="Arial" w:hAnsi="Arial" w:cs="Arial"/>
          <w:sz w:val="24"/>
          <w:szCs w:val="24"/>
        </w:rPr>
        <w:t>The S</w:t>
      </w:r>
      <w:r w:rsidR="0082289D" w:rsidRPr="00CD2AB8">
        <w:rPr>
          <w:rFonts w:ascii="Arial" w:hAnsi="Arial" w:cs="Arial"/>
          <w:sz w:val="24"/>
          <w:szCs w:val="24"/>
        </w:rPr>
        <w:t>tate argued that the m</w:t>
      </w:r>
      <w:r w:rsidR="006600F3" w:rsidRPr="00CD2AB8">
        <w:rPr>
          <w:rFonts w:ascii="Arial" w:hAnsi="Arial" w:cs="Arial"/>
          <w:sz w:val="24"/>
          <w:szCs w:val="24"/>
        </w:rPr>
        <w:t xml:space="preserve">agistrate was correct in </w:t>
      </w:r>
      <w:r w:rsidR="006E192F" w:rsidRPr="00CD2AB8">
        <w:rPr>
          <w:rFonts w:ascii="Arial" w:hAnsi="Arial" w:cs="Arial"/>
          <w:sz w:val="24"/>
          <w:szCs w:val="24"/>
        </w:rPr>
        <w:t>her</w:t>
      </w:r>
      <w:r w:rsidR="006600F3" w:rsidRPr="00CD2AB8">
        <w:rPr>
          <w:rFonts w:ascii="Arial" w:hAnsi="Arial" w:cs="Arial"/>
          <w:sz w:val="24"/>
          <w:szCs w:val="24"/>
        </w:rPr>
        <w:t xml:space="preserve"> interpretation and application of the law to the matter, and therefore</w:t>
      </w:r>
      <w:r w:rsidR="006E192F" w:rsidRPr="00CD2AB8">
        <w:rPr>
          <w:rFonts w:ascii="Arial" w:hAnsi="Arial" w:cs="Arial"/>
          <w:sz w:val="24"/>
          <w:szCs w:val="24"/>
        </w:rPr>
        <w:t xml:space="preserve"> her</w:t>
      </w:r>
      <w:r w:rsidR="006600F3" w:rsidRPr="00CD2AB8">
        <w:rPr>
          <w:rFonts w:ascii="Arial" w:hAnsi="Arial" w:cs="Arial"/>
          <w:sz w:val="24"/>
          <w:szCs w:val="24"/>
        </w:rPr>
        <w:t xml:space="preserve"> de</w:t>
      </w:r>
      <w:r w:rsidR="00CD309D" w:rsidRPr="00CD2AB8">
        <w:rPr>
          <w:rFonts w:ascii="Arial" w:hAnsi="Arial" w:cs="Arial"/>
          <w:sz w:val="24"/>
          <w:szCs w:val="24"/>
        </w:rPr>
        <w:t>cision should stand. Mr Lisulo</w:t>
      </w:r>
      <w:r w:rsidR="006600F3" w:rsidRPr="00CD2AB8">
        <w:rPr>
          <w:rFonts w:ascii="Arial" w:hAnsi="Arial" w:cs="Arial"/>
          <w:sz w:val="24"/>
          <w:szCs w:val="24"/>
        </w:rPr>
        <w:t xml:space="preserve"> argued that the principle </w:t>
      </w:r>
      <w:r w:rsidR="00EF0A18" w:rsidRPr="00CD2AB8">
        <w:rPr>
          <w:rFonts w:ascii="Arial" w:hAnsi="Arial" w:cs="Arial"/>
          <w:sz w:val="24"/>
          <w:szCs w:val="24"/>
        </w:rPr>
        <w:t>established</w:t>
      </w:r>
      <w:r w:rsidR="006600F3" w:rsidRPr="00CD2AB8">
        <w:rPr>
          <w:rFonts w:ascii="Arial" w:hAnsi="Arial" w:cs="Arial"/>
          <w:sz w:val="24"/>
          <w:szCs w:val="24"/>
        </w:rPr>
        <w:t xml:space="preserve"> in the case of </w:t>
      </w:r>
      <w:r w:rsidR="00EF0A18" w:rsidRPr="00CD2AB8">
        <w:rPr>
          <w:rFonts w:ascii="Arial" w:hAnsi="Arial" w:cs="Arial"/>
          <w:i/>
          <w:sz w:val="24"/>
          <w:szCs w:val="24"/>
        </w:rPr>
        <w:t xml:space="preserve">S v </w:t>
      </w:r>
      <w:r w:rsidR="006600F3" w:rsidRPr="00CD2AB8">
        <w:rPr>
          <w:rFonts w:ascii="Arial" w:hAnsi="Arial" w:cs="Arial"/>
          <w:i/>
          <w:sz w:val="24"/>
          <w:szCs w:val="24"/>
        </w:rPr>
        <w:t>Barber</w:t>
      </w:r>
      <w:r w:rsidR="00EF0A18" w:rsidRPr="00CD2AB8">
        <w:rPr>
          <w:rStyle w:val="FootnoteReference"/>
          <w:rFonts w:ascii="Arial" w:hAnsi="Arial" w:cs="Arial"/>
          <w:i/>
          <w:sz w:val="24"/>
          <w:szCs w:val="24"/>
        </w:rPr>
        <w:footnoteReference w:id="6"/>
      </w:r>
      <w:r w:rsidR="006600F3" w:rsidRPr="00CD2AB8">
        <w:rPr>
          <w:rFonts w:ascii="Arial" w:hAnsi="Arial" w:cs="Arial"/>
          <w:sz w:val="24"/>
          <w:szCs w:val="24"/>
        </w:rPr>
        <w:t xml:space="preserve"> should be taken into consideration in de</w:t>
      </w:r>
      <w:r w:rsidR="00EF0A18" w:rsidRPr="00CD2AB8">
        <w:rPr>
          <w:rFonts w:ascii="Arial" w:hAnsi="Arial" w:cs="Arial"/>
          <w:sz w:val="24"/>
          <w:szCs w:val="24"/>
        </w:rPr>
        <w:t>ciding this matter because the principle laid down therein is not in conflict with any law of Namibia. In that case, the court made the following remarks:</w:t>
      </w:r>
    </w:p>
    <w:p w:rsidR="00F56C17" w:rsidRPr="00CD2AB8" w:rsidRDefault="00F56C17" w:rsidP="00CD2AB8">
      <w:pPr>
        <w:spacing w:after="0" w:line="360" w:lineRule="auto"/>
        <w:jc w:val="both"/>
        <w:rPr>
          <w:rFonts w:ascii="Arial" w:hAnsi="Arial" w:cs="Arial"/>
          <w:sz w:val="24"/>
          <w:szCs w:val="24"/>
        </w:rPr>
      </w:pPr>
    </w:p>
    <w:p w:rsidR="00EF0A18" w:rsidRPr="007A4D43" w:rsidRDefault="00A84D88" w:rsidP="007A4D43">
      <w:pPr>
        <w:spacing w:after="0" w:line="360" w:lineRule="auto"/>
        <w:ind w:firstLine="720"/>
        <w:jc w:val="both"/>
        <w:rPr>
          <w:rFonts w:ascii="Arial" w:hAnsi="Arial" w:cs="Arial"/>
          <w:lang w:val="en-ZA"/>
        </w:rPr>
      </w:pPr>
      <w:r w:rsidRPr="007A4D43">
        <w:rPr>
          <w:rFonts w:ascii="Arial" w:hAnsi="Arial" w:cs="Arial"/>
          <w:lang w:val="en-ZA"/>
        </w:rPr>
        <w:lastRenderedPageBreak/>
        <w:t>‘</w:t>
      </w:r>
      <w:r w:rsidR="00EF0A18" w:rsidRPr="007A4D43">
        <w:rPr>
          <w:rFonts w:ascii="Arial" w:hAnsi="Arial" w:cs="Arial"/>
          <w:lang w:val="en-ZA"/>
        </w:rPr>
        <w:t>It is well</w:t>
      </w:r>
      <w:r w:rsidR="00F24B90" w:rsidRPr="007A4D43">
        <w:rPr>
          <w:rFonts w:ascii="Arial" w:hAnsi="Arial" w:cs="Arial"/>
          <w:lang w:val="en-ZA"/>
        </w:rPr>
        <w:t xml:space="preserve"> known that the powers of this c</w:t>
      </w:r>
      <w:r w:rsidR="00EF0A18" w:rsidRPr="007A4D43">
        <w:rPr>
          <w:rFonts w:ascii="Arial" w:hAnsi="Arial" w:cs="Arial"/>
          <w:lang w:val="en-ZA"/>
        </w:rPr>
        <w:t>ourt are largely limited where the matter comes before it on appeal and not as a substantive applic</w:t>
      </w:r>
      <w:r w:rsidR="00F24B90" w:rsidRPr="007A4D43">
        <w:rPr>
          <w:rFonts w:ascii="Arial" w:hAnsi="Arial" w:cs="Arial"/>
          <w:lang w:val="en-ZA"/>
        </w:rPr>
        <w:t>ation for bail. This c</w:t>
      </w:r>
      <w:r w:rsidR="00EF0A18" w:rsidRPr="007A4D43">
        <w:rPr>
          <w:rFonts w:ascii="Arial" w:hAnsi="Arial" w:cs="Arial"/>
          <w:lang w:val="en-ZA"/>
        </w:rPr>
        <w:t xml:space="preserve">ourt has to be persuaded that the magistrate exercised the discretion </w:t>
      </w:r>
      <w:r w:rsidR="00EF0A18" w:rsidRPr="00415D77">
        <w:rPr>
          <w:rFonts w:ascii="Arial" w:hAnsi="Arial" w:cs="Arial"/>
          <w:lang w:val="en-ZA"/>
        </w:rPr>
        <w:t>which he has, wrong</w:t>
      </w:r>
      <w:r w:rsidR="00F24B90" w:rsidRPr="00415D77">
        <w:rPr>
          <w:rFonts w:ascii="Arial" w:hAnsi="Arial" w:cs="Arial"/>
          <w:lang w:val="en-ZA"/>
        </w:rPr>
        <w:t>ly.</w:t>
      </w:r>
      <w:r w:rsidR="00F24B90" w:rsidRPr="007A4D43">
        <w:rPr>
          <w:rFonts w:ascii="Arial" w:hAnsi="Arial" w:cs="Arial"/>
          <w:lang w:val="en-ZA"/>
        </w:rPr>
        <w:t xml:space="preserve"> Accordingly, although this c</w:t>
      </w:r>
      <w:r w:rsidR="00EF0A18" w:rsidRPr="007A4D43">
        <w:rPr>
          <w:rFonts w:ascii="Arial" w:hAnsi="Arial" w:cs="Arial"/>
          <w:lang w:val="en-ZA"/>
        </w:rPr>
        <w:t xml:space="preserve">ourt may have a different view, it should not substitute its own view for </w:t>
      </w:r>
      <w:r w:rsidR="00653649" w:rsidRPr="007A4D43">
        <w:rPr>
          <w:rFonts w:ascii="Arial" w:hAnsi="Arial" w:cs="Arial"/>
          <w:lang w:val="en-ZA"/>
        </w:rPr>
        <w:t xml:space="preserve">that of the magistrate because </w:t>
      </w:r>
      <w:r w:rsidR="00EF0A18" w:rsidRPr="007A4D43">
        <w:rPr>
          <w:rFonts w:ascii="Arial" w:hAnsi="Arial" w:cs="Arial"/>
          <w:lang w:val="en-ZA"/>
        </w:rPr>
        <w:t>that would be an unfair interference with the magistrate's exercise of his discretion. I think it should be stre</w:t>
      </w:r>
      <w:r w:rsidR="00F24B90" w:rsidRPr="007A4D43">
        <w:rPr>
          <w:rFonts w:ascii="Arial" w:hAnsi="Arial" w:cs="Arial"/>
          <w:lang w:val="en-ZA"/>
        </w:rPr>
        <w:t>ssed that, no matter what this c</w:t>
      </w:r>
      <w:r w:rsidR="00EF0A18" w:rsidRPr="007A4D43">
        <w:rPr>
          <w:rFonts w:ascii="Arial" w:hAnsi="Arial" w:cs="Arial"/>
          <w:lang w:val="en-ZA"/>
        </w:rPr>
        <w:t>ourt's own views are, the real question is whether it can be said that the magistrate who had the discretion to grant bail exe</w:t>
      </w:r>
      <w:r w:rsidRPr="007A4D43">
        <w:rPr>
          <w:rFonts w:ascii="Arial" w:hAnsi="Arial" w:cs="Arial"/>
          <w:lang w:val="en-ZA"/>
        </w:rPr>
        <w:t>rcised that discretion wrongly.’</w:t>
      </w:r>
    </w:p>
    <w:p w:rsidR="007A4D43" w:rsidRDefault="007A4D43" w:rsidP="00CD2AB8">
      <w:pPr>
        <w:spacing w:after="0" w:line="360" w:lineRule="auto"/>
        <w:jc w:val="both"/>
        <w:rPr>
          <w:rFonts w:ascii="Arial" w:hAnsi="Arial" w:cs="Arial"/>
          <w:sz w:val="24"/>
          <w:szCs w:val="24"/>
        </w:rPr>
      </w:pPr>
    </w:p>
    <w:p w:rsidR="00EF0A18" w:rsidRPr="00CD2AB8" w:rsidRDefault="00AE372D" w:rsidP="00CD2AB8">
      <w:pPr>
        <w:spacing w:after="0" w:line="360" w:lineRule="auto"/>
        <w:jc w:val="both"/>
        <w:rPr>
          <w:rFonts w:ascii="Arial" w:hAnsi="Arial" w:cs="Arial"/>
          <w:sz w:val="24"/>
          <w:szCs w:val="24"/>
        </w:rPr>
      </w:pPr>
      <w:r w:rsidRPr="00CD2AB8">
        <w:rPr>
          <w:rFonts w:ascii="Arial" w:hAnsi="Arial" w:cs="Arial"/>
          <w:sz w:val="24"/>
          <w:szCs w:val="24"/>
        </w:rPr>
        <w:t>[18]</w:t>
      </w:r>
      <w:r w:rsidRPr="00CD2AB8">
        <w:rPr>
          <w:rFonts w:ascii="Arial" w:hAnsi="Arial" w:cs="Arial"/>
          <w:sz w:val="24"/>
          <w:szCs w:val="24"/>
        </w:rPr>
        <w:tab/>
      </w:r>
      <w:r w:rsidR="00EF0A18" w:rsidRPr="00CD2AB8">
        <w:rPr>
          <w:rFonts w:ascii="Arial" w:hAnsi="Arial" w:cs="Arial"/>
          <w:sz w:val="24"/>
          <w:szCs w:val="24"/>
        </w:rPr>
        <w:t>Mr Lisulo submitted that the appellant is deprived of his right to liberty in accordance with the procedures established by law</w:t>
      </w:r>
      <w:r w:rsidR="00816574" w:rsidRPr="00CD2AB8">
        <w:rPr>
          <w:rFonts w:ascii="Arial" w:hAnsi="Arial" w:cs="Arial"/>
          <w:sz w:val="24"/>
          <w:szCs w:val="24"/>
        </w:rPr>
        <w:t xml:space="preserve">, and that when considering an application for bail, the court should strike a balance between two competing interests, being the liberty of the appellant, and the State’s requirement that the </w:t>
      </w:r>
      <w:r w:rsidR="00D51D40" w:rsidRPr="00CD2AB8">
        <w:rPr>
          <w:rFonts w:ascii="Arial" w:hAnsi="Arial" w:cs="Arial"/>
          <w:sz w:val="24"/>
          <w:szCs w:val="24"/>
        </w:rPr>
        <w:t xml:space="preserve">appellant </w:t>
      </w:r>
      <w:r w:rsidR="00816574" w:rsidRPr="00CD2AB8">
        <w:rPr>
          <w:rFonts w:ascii="Arial" w:hAnsi="Arial" w:cs="Arial"/>
          <w:sz w:val="24"/>
          <w:szCs w:val="24"/>
        </w:rPr>
        <w:t>stands his trial and the administration of justice or interest of society be safeguarded from frustration.</w:t>
      </w:r>
    </w:p>
    <w:p w:rsidR="007A4D43" w:rsidRDefault="007A4D43" w:rsidP="00CD2AB8">
      <w:pPr>
        <w:spacing w:after="0" w:line="360" w:lineRule="auto"/>
        <w:jc w:val="both"/>
        <w:rPr>
          <w:rFonts w:ascii="Arial" w:hAnsi="Arial" w:cs="Arial"/>
          <w:sz w:val="24"/>
          <w:szCs w:val="24"/>
        </w:rPr>
      </w:pPr>
    </w:p>
    <w:p w:rsidR="00816574" w:rsidRDefault="00AE372D" w:rsidP="00CD2AB8">
      <w:pPr>
        <w:spacing w:after="0" w:line="360" w:lineRule="auto"/>
        <w:jc w:val="both"/>
        <w:rPr>
          <w:rFonts w:ascii="Arial" w:hAnsi="Arial" w:cs="Arial"/>
          <w:sz w:val="24"/>
          <w:szCs w:val="24"/>
        </w:rPr>
      </w:pPr>
      <w:r w:rsidRPr="00CD2AB8">
        <w:rPr>
          <w:rFonts w:ascii="Arial" w:hAnsi="Arial" w:cs="Arial"/>
          <w:sz w:val="24"/>
          <w:szCs w:val="24"/>
        </w:rPr>
        <w:t>[19]</w:t>
      </w:r>
      <w:r w:rsidRPr="00CD2AB8">
        <w:rPr>
          <w:rFonts w:ascii="Arial" w:hAnsi="Arial" w:cs="Arial"/>
          <w:sz w:val="24"/>
          <w:szCs w:val="24"/>
        </w:rPr>
        <w:tab/>
      </w:r>
      <w:r w:rsidR="00816574" w:rsidRPr="00CD2AB8">
        <w:rPr>
          <w:rFonts w:ascii="Arial" w:hAnsi="Arial" w:cs="Arial"/>
          <w:sz w:val="24"/>
          <w:szCs w:val="24"/>
        </w:rPr>
        <w:t xml:space="preserve">Mr Lisulo further submitted that the court should also consider the notion that the accused is presumed to be innocent until proven guilty. </w:t>
      </w:r>
      <w:r w:rsidR="001A2243" w:rsidRPr="00CD2AB8">
        <w:rPr>
          <w:rFonts w:ascii="Arial" w:hAnsi="Arial" w:cs="Arial"/>
          <w:sz w:val="24"/>
          <w:szCs w:val="24"/>
        </w:rPr>
        <w:t>He submitted that although as a general proposition the presumption of innocence operates in favour of an accused despite a strong case against the accused, this should not be over-emphasized, and he added that the truism is that bail is non-penal in character. In support</w:t>
      </w:r>
      <w:r w:rsidR="007A4D43">
        <w:rPr>
          <w:rFonts w:ascii="Arial" w:hAnsi="Arial" w:cs="Arial"/>
          <w:sz w:val="24"/>
          <w:szCs w:val="24"/>
        </w:rPr>
        <w:t xml:space="preserve"> of this submission, Mr</w:t>
      </w:r>
      <w:r w:rsidR="00653649" w:rsidRPr="00CD2AB8">
        <w:rPr>
          <w:rFonts w:ascii="Arial" w:hAnsi="Arial" w:cs="Arial"/>
          <w:sz w:val="24"/>
          <w:szCs w:val="24"/>
        </w:rPr>
        <w:t xml:space="preserve"> Lisulo</w:t>
      </w:r>
      <w:r w:rsidR="001A2243" w:rsidRPr="00CD2AB8">
        <w:rPr>
          <w:rFonts w:ascii="Arial" w:hAnsi="Arial" w:cs="Arial"/>
          <w:sz w:val="24"/>
          <w:szCs w:val="24"/>
        </w:rPr>
        <w:t xml:space="preserve"> relied upon the case of </w:t>
      </w:r>
      <w:r w:rsidR="001A2243" w:rsidRPr="007A4D43">
        <w:rPr>
          <w:rFonts w:ascii="Arial" w:hAnsi="Arial" w:cs="Arial"/>
          <w:i/>
          <w:sz w:val="24"/>
          <w:szCs w:val="24"/>
        </w:rPr>
        <w:t>S v Yugin and Others</w:t>
      </w:r>
      <w:r w:rsidR="001A2243" w:rsidRPr="00CD2AB8">
        <w:rPr>
          <w:rStyle w:val="FootnoteReference"/>
          <w:rFonts w:ascii="Arial" w:hAnsi="Arial" w:cs="Arial"/>
          <w:i/>
          <w:sz w:val="24"/>
          <w:szCs w:val="24"/>
        </w:rPr>
        <w:footnoteReference w:id="7"/>
      </w:r>
      <w:r w:rsidR="001A2243" w:rsidRPr="00CD2AB8">
        <w:rPr>
          <w:rFonts w:ascii="Arial" w:hAnsi="Arial" w:cs="Arial"/>
          <w:sz w:val="24"/>
          <w:szCs w:val="24"/>
        </w:rPr>
        <w:t xml:space="preserve"> in which the court stated as follows:</w:t>
      </w:r>
    </w:p>
    <w:p w:rsidR="007A4D43" w:rsidRPr="00CD2AB8" w:rsidRDefault="007A4D43" w:rsidP="00CD2AB8">
      <w:pPr>
        <w:spacing w:after="0" w:line="360" w:lineRule="auto"/>
        <w:jc w:val="both"/>
        <w:rPr>
          <w:rFonts w:ascii="Arial" w:hAnsi="Arial" w:cs="Arial"/>
          <w:sz w:val="24"/>
          <w:szCs w:val="24"/>
        </w:rPr>
      </w:pPr>
    </w:p>
    <w:p w:rsidR="001A2243" w:rsidRPr="007A4D43" w:rsidRDefault="00647CC5" w:rsidP="007A4D43">
      <w:pPr>
        <w:pStyle w:val="Style5"/>
        <w:spacing w:line="360" w:lineRule="auto"/>
        <w:ind w:firstLine="720"/>
        <w:rPr>
          <w:rFonts w:ascii="Arial" w:hAnsi="Arial" w:cs="Arial"/>
          <w:sz w:val="22"/>
          <w:szCs w:val="22"/>
        </w:rPr>
      </w:pPr>
      <w:r w:rsidRPr="007A4D43">
        <w:rPr>
          <w:rStyle w:val="FontStyle13"/>
          <w:rFonts w:ascii="Arial" w:hAnsi="Arial" w:cs="Arial"/>
        </w:rPr>
        <w:t>‘</w:t>
      </w:r>
      <w:r w:rsidR="008121AD" w:rsidRPr="007A4D43">
        <w:rPr>
          <w:rStyle w:val="FontStyle13"/>
          <w:rFonts w:ascii="Arial" w:hAnsi="Arial" w:cs="Arial"/>
        </w:rPr>
        <w:t xml:space="preserve">The relevance of the seriousness of the offence charged lies in the sentence which will probably follow upon a conviction. If the probable sentence is one of a substantial period of imprisonment, then there is obviously a greater incentive for the accused to avoid standing trial than if the probable </w:t>
      </w:r>
      <w:r w:rsidR="004A0D29" w:rsidRPr="007A4D43">
        <w:rPr>
          <w:rStyle w:val="FontStyle13"/>
          <w:rFonts w:ascii="Arial" w:hAnsi="Arial" w:cs="Arial"/>
        </w:rPr>
        <w:t xml:space="preserve">sentence is an affordable fine. </w:t>
      </w:r>
      <w:r w:rsidR="00FC677A" w:rsidRPr="007A4D43">
        <w:rPr>
          <w:rStyle w:val="Emphasis"/>
          <w:rFonts w:ascii="Arial" w:hAnsi="Arial" w:cs="Arial"/>
          <w:i w:val="0"/>
          <w:sz w:val="22"/>
          <w:szCs w:val="22"/>
        </w:rPr>
        <w:t>As I</w:t>
      </w:r>
      <w:r w:rsidRPr="007A4D43">
        <w:rPr>
          <w:rStyle w:val="Emphasis"/>
          <w:rFonts w:ascii="Arial" w:hAnsi="Arial" w:cs="Arial"/>
          <w:i w:val="0"/>
          <w:sz w:val="22"/>
          <w:szCs w:val="22"/>
        </w:rPr>
        <w:t xml:space="preserve"> have said, the seriousness of the offence charged and the type of sentence it will probably attract are not of themselves determining factors. The next factor to be considered is the likelihood of conviction on such a charge. In considering this factor the court must perform a balancing act. It must balance in the scales the evidence adduced by an accused, which will usually be a denial of guilt, against the strength or apparent strength of the case which the prosecution says it will present at the trial. The result of this </w:t>
      </w:r>
      <w:r w:rsidRPr="007A4D43">
        <w:rPr>
          <w:rStyle w:val="Emphasis"/>
          <w:rFonts w:ascii="Arial" w:hAnsi="Arial" w:cs="Arial"/>
          <w:i w:val="0"/>
          <w:sz w:val="22"/>
          <w:szCs w:val="22"/>
        </w:rPr>
        <w:lastRenderedPageBreak/>
        <w:t>balancing act will play an important part in determining whether an accused may or may not decide to be a fugitive from justice, rather than stand his trial.</w:t>
      </w:r>
      <w:r w:rsidR="00537CA2" w:rsidRPr="007A4D43">
        <w:rPr>
          <w:rStyle w:val="Emphasis"/>
          <w:rFonts w:ascii="Arial" w:hAnsi="Arial" w:cs="Arial"/>
          <w:i w:val="0"/>
          <w:sz w:val="22"/>
          <w:szCs w:val="22"/>
        </w:rPr>
        <w:t xml:space="preserve"> </w:t>
      </w:r>
      <w:r w:rsidRPr="007A4D43">
        <w:rPr>
          <w:rStyle w:val="FontStyle13"/>
          <w:rFonts w:ascii="Arial" w:eastAsia="Calibri" w:hAnsi="Arial" w:cs="Arial"/>
        </w:rPr>
        <w:t>The bail application is not, of course, the trial itself. It is not the occasion when the prosecution has to prove the guilt of the accused. What it has to do is to demonstrate, through credible evidence, the strength or apparent strength of its case. This it will usually do through the mouth of the investigating officer, and that is what happened in the present case.’</w:t>
      </w:r>
    </w:p>
    <w:p w:rsidR="00816574" w:rsidRPr="00CD2AB8" w:rsidRDefault="00816574" w:rsidP="00CD2AB8">
      <w:pPr>
        <w:spacing w:after="0" w:line="360" w:lineRule="auto"/>
        <w:jc w:val="both"/>
        <w:rPr>
          <w:rFonts w:ascii="Arial" w:hAnsi="Arial" w:cs="Arial"/>
          <w:sz w:val="24"/>
          <w:szCs w:val="24"/>
        </w:rPr>
      </w:pPr>
    </w:p>
    <w:p w:rsidR="00EB751C" w:rsidRDefault="00AE372D" w:rsidP="007A4D43">
      <w:pPr>
        <w:autoSpaceDE w:val="0"/>
        <w:autoSpaceDN w:val="0"/>
        <w:adjustRightInd w:val="0"/>
        <w:spacing w:after="0" w:line="360" w:lineRule="auto"/>
        <w:jc w:val="both"/>
        <w:rPr>
          <w:rFonts w:ascii="Arial" w:eastAsiaTheme="minorHAnsi" w:hAnsi="Arial" w:cs="Arial"/>
          <w:sz w:val="24"/>
          <w:szCs w:val="24"/>
        </w:rPr>
      </w:pPr>
      <w:r w:rsidRPr="007A4D43">
        <w:rPr>
          <w:rFonts w:ascii="Arial" w:eastAsiaTheme="minorHAnsi" w:hAnsi="Arial" w:cs="Arial"/>
          <w:sz w:val="24"/>
          <w:szCs w:val="24"/>
        </w:rPr>
        <w:t>[20</w:t>
      </w:r>
      <w:r w:rsidR="00DA2544" w:rsidRPr="007A4D43">
        <w:rPr>
          <w:rFonts w:ascii="Arial" w:eastAsiaTheme="minorHAnsi" w:hAnsi="Arial" w:cs="Arial"/>
          <w:sz w:val="24"/>
          <w:szCs w:val="24"/>
        </w:rPr>
        <w:t>]</w:t>
      </w:r>
      <w:r w:rsidR="00DA2544" w:rsidRPr="007A4D43">
        <w:rPr>
          <w:rFonts w:ascii="Arial" w:eastAsiaTheme="minorHAnsi" w:hAnsi="Arial" w:cs="Arial"/>
          <w:sz w:val="24"/>
          <w:szCs w:val="24"/>
        </w:rPr>
        <w:tab/>
      </w:r>
      <w:r w:rsidR="00EB751C" w:rsidRPr="007A4D43">
        <w:rPr>
          <w:rFonts w:ascii="Arial" w:eastAsiaTheme="minorHAnsi" w:hAnsi="Arial" w:cs="Arial"/>
          <w:sz w:val="24"/>
          <w:szCs w:val="24"/>
        </w:rPr>
        <w:t>Section 65(4) of the Criminal Procedure Act 51 of 1977 provides as follows</w:t>
      </w:r>
      <w:r w:rsidR="007A4D43">
        <w:rPr>
          <w:rFonts w:ascii="Arial" w:eastAsiaTheme="minorHAnsi" w:hAnsi="Arial" w:cs="Arial"/>
          <w:sz w:val="24"/>
          <w:szCs w:val="24"/>
        </w:rPr>
        <w:t>:</w:t>
      </w:r>
    </w:p>
    <w:p w:rsidR="007A4D43" w:rsidRPr="007A4D43" w:rsidRDefault="007A4D43" w:rsidP="007A4D43">
      <w:pPr>
        <w:autoSpaceDE w:val="0"/>
        <w:autoSpaceDN w:val="0"/>
        <w:adjustRightInd w:val="0"/>
        <w:spacing w:after="0" w:line="360" w:lineRule="auto"/>
        <w:jc w:val="both"/>
        <w:rPr>
          <w:rFonts w:ascii="Arial" w:eastAsiaTheme="minorHAnsi" w:hAnsi="Arial" w:cs="Arial"/>
          <w:sz w:val="24"/>
          <w:szCs w:val="24"/>
        </w:rPr>
      </w:pPr>
    </w:p>
    <w:p w:rsidR="003F6D0D" w:rsidRPr="007A4D43" w:rsidRDefault="00EB751C" w:rsidP="007A4D43">
      <w:pPr>
        <w:autoSpaceDE w:val="0"/>
        <w:autoSpaceDN w:val="0"/>
        <w:adjustRightInd w:val="0"/>
        <w:spacing w:after="0" w:line="360" w:lineRule="auto"/>
        <w:ind w:firstLine="720"/>
        <w:jc w:val="both"/>
        <w:rPr>
          <w:rFonts w:ascii="Arial" w:eastAsiaTheme="minorHAnsi" w:hAnsi="Arial" w:cs="Arial"/>
        </w:rPr>
      </w:pPr>
      <w:r w:rsidRPr="007A4D43">
        <w:rPr>
          <w:rFonts w:ascii="Arial" w:eastAsiaTheme="minorHAnsi" w:hAnsi="Arial" w:cs="Arial"/>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FD4E5A" w:rsidRPr="007A4D43" w:rsidRDefault="00FD4E5A" w:rsidP="007A4D43">
      <w:pPr>
        <w:autoSpaceDE w:val="0"/>
        <w:autoSpaceDN w:val="0"/>
        <w:adjustRightInd w:val="0"/>
        <w:spacing w:after="0" w:line="360" w:lineRule="auto"/>
        <w:jc w:val="both"/>
        <w:rPr>
          <w:rFonts w:ascii="Arial" w:eastAsiaTheme="minorHAnsi" w:hAnsi="Arial" w:cs="Arial"/>
          <w:sz w:val="24"/>
          <w:szCs w:val="24"/>
        </w:rPr>
      </w:pPr>
    </w:p>
    <w:p w:rsidR="00FD4E5A" w:rsidRDefault="00AE372D" w:rsidP="007A4D43">
      <w:pPr>
        <w:spacing w:after="0" w:line="360" w:lineRule="auto"/>
        <w:jc w:val="both"/>
        <w:rPr>
          <w:rFonts w:ascii="Arial" w:hAnsi="Arial" w:cs="Arial"/>
          <w:sz w:val="24"/>
          <w:szCs w:val="24"/>
        </w:rPr>
      </w:pPr>
      <w:r w:rsidRPr="007A4D43">
        <w:rPr>
          <w:rFonts w:ascii="Arial" w:eastAsiaTheme="minorHAnsi" w:hAnsi="Arial" w:cs="Arial"/>
          <w:sz w:val="24"/>
          <w:szCs w:val="24"/>
        </w:rPr>
        <w:t>[21</w:t>
      </w:r>
      <w:r w:rsidR="00FD4E5A" w:rsidRPr="007A4D43">
        <w:rPr>
          <w:rFonts w:ascii="Arial" w:eastAsiaTheme="minorHAnsi" w:hAnsi="Arial" w:cs="Arial"/>
          <w:sz w:val="24"/>
          <w:szCs w:val="24"/>
        </w:rPr>
        <w:t>]</w:t>
      </w:r>
      <w:r w:rsidR="00FD4E5A" w:rsidRPr="007A4D43">
        <w:rPr>
          <w:rFonts w:ascii="Arial" w:eastAsiaTheme="minorHAnsi" w:hAnsi="Arial" w:cs="Arial"/>
          <w:sz w:val="24"/>
          <w:szCs w:val="24"/>
        </w:rPr>
        <w:tab/>
      </w:r>
      <w:r w:rsidR="00FD4E5A" w:rsidRPr="007A4D43">
        <w:rPr>
          <w:rFonts w:ascii="Arial" w:hAnsi="Arial" w:cs="Arial"/>
          <w:sz w:val="24"/>
          <w:szCs w:val="24"/>
        </w:rPr>
        <w:t xml:space="preserve">In </w:t>
      </w:r>
      <w:r w:rsidR="00FD4E5A" w:rsidRPr="007A4D43">
        <w:rPr>
          <w:rFonts w:ascii="Arial" w:hAnsi="Arial" w:cs="Arial"/>
          <w:i/>
          <w:sz w:val="24"/>
          <w:szCs w:val="24"/>
        </w:rPr>
        <w:t>S v Timoteus</w:t>
      </w:r>
      <w:r w:rsidR="00FD4E5A" w:rsidRPr="007A4D43">
        <w:rPr>
          <w:rStyle w:val="FootnoteReference"/>
          <w:rFonts w:ascii="Arial" w:hAnsi="Arial" w:cs="Arial"/>
          <w:i/>
          <w:sz w:val="24"/>
          <w:szCs w:val="24"/>
        </w:rPr>
        <w:footnoteReference w:id="8"/>
      </w:r>
      <w:r w:rsidR="00FD4E5A" w:rsidRPr="007A4D43">
        <w:rPr>
          <w:rFonts w:ascii="Arial" w:hAnsi="Arial" w:cs="Arial"/>
          <w:sz w:val="24"/>
          <w:szCs w:val="24"/>
        </w:rPr>
        <w:t xml:space="preserve"> </w:t>
      </w:r>
      <w:r w:rsidR="003F0248" w:rsidRPr="007A4D43">
        <w:rPr>
          <w:rFonts w:ascii="Arial" w:hAnsi="Arial" w:cs="Arial"/>
          <w:sz w:val="24"/>
          <w:szCs w:val="24"/>
        </w:rPr>
        <w:t>the</w:t>
      </w:r>
      <w:r w:rsidR="00FD4E5A" w:rsidRPr="007A4D43">
        <w:rPr>
          <w:rFonts w:ascii="Arial" w:hAnsi="Arial" w:cs="Arial"/>
          <w:sz w:val="24"/>
          <w:szCs w:val="24"/>
        </w:rPr>
        <w:t xml:space="preserve"> court cited with approval </w:t>
      </w:r>
      <w:r w:rsidR="007A4D43">
        <w:rPr>
          <w:rFonts w:ascii="Arial" w:hAnsi="Arial" w:cs="Arial"/>
          <w:sz w:val="24"/>
          <w:szCs w:val="24"/>
        </w:rPr>
        <w:t xml:space="preserve">of </w:t>
      </w:r>
      <w:r w:rsidR="00FD4E5A" w:rsidRPr="007A4D43">
        <w:rPr>
          <w:rFonts w:ascii="Arial" w:hAnsi="Arial" w:cs="Arial"/>
          <w:sz w:val="24"/>
          <w:szCs w:val="24"/>
        </w:rPr>
        <w:t xml:space="preserve">the dictum in </w:t>
      </w:r>
      <w:r w:rsidR="00FD4E5A" w:rsidRPr="007A4D43">
        <w:rPr>
          <w:rFonts w:ascii="Arial" w:hAnsi="Arial" w:cs="Arial"/>
          <w:i/>
          <w:sz w:val="24"/>
          <w:szCs w:val="24"/>
        </w:rPr>
        <w:t>S v Barber</w:t>
      </w:r>
      <w:r w:rsidR="00FD4E5A" w:rsidRPr="007A4D43">
        <w:rPr>
          <w:rStyle w:val="FootnoteReference"/>
          <w:rFonts w:ascii="Arial" w:hAnsi="Arial" w:cs="Arial"/>
          <w:i/>
          <w:sz w:val="24"/>
          <w:szCs w:val="24"/>
        </w:rPr>
        <w:footnoteReference w:id="9"/>
      </w:r>
      <w:r w:rsidR="007A4D43">
        <w:rPr>
          <w:rFonts w:ascii="Arial" w:hAnsi="Arial" w:cs="Arial"/>
          <w:sz w:val="24"/>
          <w:szCs w:val="24"/>
        </w:rPr>
        <w:t xml:space="preserve"> </w:t>
      </w:r>
      <w:r w:rsidR="00FD4E5A" w:rsidRPr="007A4D43">
        <w:rPr>
          <w:rFonts w:ascii="Arial" w:hAnsi="Arial" w:cs="Arial"/>
          <w:sz w:val="24"/>
          <w:szCs w:val="24"/>
        </w:rPr>
        <w:t>where Hefer J, said the following:</w:t>
      </w:r>
    </w:p>
    <w:p w:rsidR="007A4D43" w:rsidRPr="007A4D43" w:rsidRDefault="007A4D43" w:rsidP="007A4D43">
      <w:pPr>
        <w:spacing w:after="0" w:line="360" w:lineRule="auto"/>
        <w:jc w:val="both"/>
        <w:rPr>
          <w:rFonts w:ascii="Arial" w:hAnsi="Arial" w:cs="Arial"/>
          <w:sz w:val="24"/>
          <w:szCs w:val="24"/>
        </w:rPr>
      </w:pPr>
    </w:p>
    <w:p w:rsidR="00FD4E5A" w:rsidRDefault="00FD4E5A" w:rsidP="007A4D43">
      <w:pPr>
        <w:autoSpaceDE w:val="0"/>
        <w:autoSpaceDN w:val="0"/>
        <w:adjustRightInd w:val="0"/>
        <w:spacing w:after="0" w:line="360" w:lineRule="auto"/>
        <w:ind w:firstLine="720"/>
        <w:jc w:val="both"/>
        <w:rPr>
          <w:rFonts w:ascii="Arial" w:hAnsi="Arial" w:cs="Arial"/>
        </w:rPr>
      </w:pPr>
      <w:r w:rsidRPr="007A4D43">
        <w:rPr>
          <w:rFonts w:ascii="Arial" w:hAnsi="Arial" w:cs="Arial"/>
        </w:rPr>
        <w:t>‘It is well known that the powers of this court are largely limited where the matter comes before it on appeal and not as a substantive application for bail. This cour</w:t>
      </w:r>
      <w:r w:rsidR="0082289D" w:rsidRPr="007A4D43">
        <w:rPr>
          <w:rFonts w:ascii="Arial" w:hAnsi="Arial" w:cs="Arial"/>
        </w:rPr>
        <w:t>t has to be persuaded that the m</w:t>
      </w:r>
      <w:r w:rsidRPr="007A4D43">
        <w:rPr>
          <w:rFonts w:ascii="Arial" w:hAnsi="Arial" w:cs="Arial"/>
        </w:rPr>
        <w:t xml:space="preserve">agistrate exercised the discretion </w:t>
      </w:r>
      <w:r w:rsidRPr="00415D77">
        <w:rPr>
          <w:rFonts w:ascii="Arial" w:hAnsi="Arial" w:cs="Arial"/>
        </w:rPr>
        <w:t>which he/she has, wrongly.</w:t>
      </w:r>
      <w:r w:rsidRPr="007A4D43">
        <w:rPr>
          <w:rFonts w:ascii="Arial" w:hAnsi="Arial" w:cs="Arial"/>
        </w:rPr>
        <w:t xml:space="preserve"> Accordingly, although this court may have a different view, it should not substitut</w:t>
      </w:r>
      <w:r w:rsidR="0082289D" w:rsidRPr="007A4D43">
        <w:rPr>
          <w:rFonts w:ascii="Arial" w:hAnsi="Arial" w:cs="Arial"/>
        </w:rPr>
        <w:t>e its own view for that of the m</w:t>
      </w:r>
      <w:r w:rsidRPr="007A4D43">
        <w:rPr>
          <w:rFonts w:ascii="Arial" w:hAnsi="Arial" w:cs="Arial"/>
        </w:rPr>
        <w:t>agistrate because that would be a</w:t>
      </w:r>
      <w:r w:rsidR="0082289D" w:rsidRPr="007A4D43">
        <w:rPr>
          <w:rFonts w:ascii="Arial" w:hAnsi="Arial" w:cs="Arial"/>
        </w:rPr>
        <w:t>n unfair interference with the m</w:t>
      </w:r>
      <w:r w:rsidRPr="007A4D43">
        <w:rPr>
          <w:rFonts w:ascii="Arial" w:hAnsi="Arial" w:cs="Arial"/>
        </w:rPr>
        <w:t>agistrate’s exercise of his discretion. I think it should be stressed that, no matter what this court’s view are, the real question is w</w:t>
      </w:r>
      <w:r w:rsidR="0082289D" w:rsidRPr="007A4D43">
        <w:rPr>
          <w:rFonts w:ascii="Arial" w:hAnsi="Arial" w:cs="Arial"/>
        </w:rPr>
        <w:t>hether it can be said that the m</w:t>
      </w:r>
      <w:r w:rsidRPr="007A4D43">
        <w:rPr>
          <w:rFonts w:ascii="Arial" w:hAnsi="Arial" w:cs="Arial"/>
        </w:rPr>
        <w:t>agistrate, who had the discretion to grant bail, exercised that discretion wrongly.’</w:t>
      </w:r>
    </w:p>
    <w:p w:rsidR="000266ED" w:rsidRPr="000266ED" w:rsidRDefault="000266ED" w:rsidP="000266ED">
      <w:pPr>
        <w:autoSpaceDE w:val="0"/>
        <w:autoSpaceDN w:val="0"/>
        <w:adjustRightInd w:val="0"/>
        <w:spacing w:after="0" w:line="360" w:lineRule="auto"/>
        <w:jc w:val="both"/>
        <w:rPr>
          <w:rFonts w:ascii="Arial" w:hAnsi="Arial" w:cs="Arial"/>
          <w:sz w:val="24"/>
          <w:szCs w:val="24"/>
        </w:rPr>
      </w:pPr>
    </w:p>
    <w:p w:rsidR="003F6D0D" w:rsidRPr="007A4D43" w:rsidRDefault="000266ED" w:rsidP="007A4D43">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[22]</w:t>
      </w:r>
      <w:r>
        <w:rPr>
          <w:rFonts w:ascii="Arial" w:eastAsiaTheme="minorHAnsi" w:hAnsi="Arial" w:cs="Arial"/>
          <w:sz w:val="24"/>
          <w:szCs w:val="24"/>
        </w:rPr>
        <w:tab/>
      </w:r>
      <w:r w:rsidR="003F6D0D" w:rsidRPr="007A4D43">
        <w:rPr>
          <w:rFonts w:ascii="Arial" w:eastAsiaTheme="minorHAnsi" w:hAnsi="Arial" w:cs="Arial"/>
          <w:sz w:val="24"/>
          <w:szCs w:val="24"/>
        </w:rPr>
        <w:t xml:space="preserve">Having discussed the ruling of the magistrate and the submissions of the appellant and the respondent, and taking into consideration what was said in the case of </w:t>
      </w:r>
      <w:r w:rsidR="003F6D0D" w:rsidRPr="007A4D43">
        <w:rPr>
          <w:rFonts w:ascii="Arial" w:hAnsi="Arial" w:cs="Arial"/>
          <w:i/>
          <w:sz w:val="24"/>
          <w:szCs w:val="24"/>
        </w:rPr>
        <w:t>S v Timoteus</w:t>
      </w:r>
      <w:r w:rsidR="00200C58">
        <w:rPr>
          <w:rFonts w:ascii="Arial" w:hAnsi="Arial" w:cs="Arial"/>
          <w:i/>
          <w:sz w:val="24"/>
          <w:szCs w:val="24"/>
        </w:rPr>
        <w:t>,</w:t>
      </w:r>
      <w:r w:rsidR="003F6D0D" w:rsidRPr="007A4D43">
        <w:rPr>
          <w:rStyle w:val="FootnoteReference"/>
          <w:rFonts w:ascii="Arial" w:hAnsi="Arial" w:cs="Arial"/>
          <w:i/>
          <w:sz w:val="24"/>
          <w:szCs w:val="24"/>
        </w:rPr>
        <w:footnoteReference w:id="10"/>
      </w:r>
      <w:r w:rsidR="003F6D0D" w:rsidRPr="007A4D43">
        <w:rPr>
          <w:rFonts w:ascii="Arial" w:hAnsi="Arial" w:cs="Arial"/>
          <w:sz w:val="24"/>
          <w:szCs w:val="24"/>
        </w:rPr>
        <w:t xml:space="preserve"> </w:t>
      </w:r>
      <w:r w:rsidR="003F6D0D" w:rsidRPr="007A4D43">
        <w:rPr>
          <w:rFonts w:ascii="Arial" w:eastAsiaTheme="minorHAnsi" w:hAnsi="Arial" w:cs="Arial"/>
          <w:sz w:val="24"/>
          <w:szCs w:val="24"/>
        </w:rPr>
        <w:t>I will then proceed to determine whether or not the decision of the magistrate is wrong.</w:t>
      </w:r>
    </w:p>
    <w:p w:rsidR="007A4D43" w:rsidRDefault="007A4D43" w:rsidP="007A4D43">
      <w:pPr>
        <w:spacing w:after="0" w:line="360" w:lineRule="auto"/>
        <w:jc w:val="both"/>
        <w:rPr>
          <w:rFonts w:ascii="Arial" w:hAnsi="Arial" w:cs="Arial"/>
          <w:sz w:val="24"/>
          <w:szCs w:val="24"/>
          <w:lang w:val="en-ZA"/>
        </w:rPr>
      </w:pPr>
    </w:p>
    <w:p w:rsidR="0002108A" w:rsidRDefault="00AE372D" w:rsidP="007A4D43">
      <w:pPr>
        <w:spacing w:after="0" w:line="360" w:lineRule="auto"/>
        <w:jc w:val="both"/>
        <w:rPr>
          <w:rFonts w:ascii="Arial" w:hAnsi="Arial" w:cs="Arial"/>
          <w:sz w:val="24"/>
          <w:szCs w:val="24"/>
          <w:lang w:val="en-ZA"/>
        </w:rPr>
      </w:pPr>
      <w:r w:rsidRPr="007A4D43">
        <w:rPr>
          <w:rFonts w:ascii="Arial" w:hAnsi="Arial" w:cs="Arial"/>
          <w:sz w:val="24"/>
          <w:szCs w:val="24"/>
          <w:lang w:val="en-ZA"/>
        </w:rPr>
        <w:lastRenderedPageBreak/>
        <w:t>[2</w:t>
      </w:r>
      <w:r w:rsidR="000266ED">
        <w:rPr>
          <w:rFonts w:ascii="Arial" w:hAnsi="Arial" w:cs="Arial"/>
          <w:sz w:val="24"/>
          <w:szCs w:val="24"/>
          <w:lang w:val="en-ZA"/>
        </w:rPr>
        <w:t>3</w:t>
      </w:r>
      <w:r w:rsidR="00DA2544" w:rsidRPr="007A4D43">
        <w:rPr>
          <w:rFonts w:ascii="Arial" w:hAnsi="Arial" w:cs="Arial"/>
          <w:sz w:val="24"/>
          <w:szCs w:val="24"/>
          <w:lang w:val="en-ZA"/>
        </w:rPr>
        <w:t>]</w:t>
      </w:r>
      <w:r w:rsidR="00DA2544" w:rsidRPr="007A4D43">
        <w:rPr>
          <w:rFonts w:ascii="Arial" w:hAnsi="Arial" w:cs="Arial"/>
          <w:sz w:val="24"/>
          <w:szCs w:val="24"/>
          <w:lang w:val="en-ZA"/>
        </w:rPr>
        <w:tab/>
      </w:r>
      <w:r w:rsidR="0002108A" w:rsidRPr="007A4D43">
        <w:rPr>
          <w:rFonts w:ascii="Arial" w:hAnsi="Arial" w:cs="Arial"/>
          <w:sz w:val="24"/>
          <w:szCs w:val="24"/>
          <w:lang w:val="en-ZA"/>
        </w:rPr>
        <w:t>Section 61 of the Criminal Procedure Act 51 of 1977</w:t>
      </w:r>
      <w:r w:rsidR="0002108A" w:rsidRPr="007A4D43">
        <w:rPr>
          <w:rStyle w:val="FootnoteReference"/>
          <w:rFonts w:ascii="Arial" w:hAnsi="Arial" w:cs="Arial"/>
          <w:sz w:val="24"/>
          <w:szCs w:val="24"/>
          <w:lang w:val="en-ZA"/>
        </w:rPr>
        <w:footnoteReference w:id="11"/>
      </w:r>
      <w:r w:rsidR="0002108A" w:rsidRPr="007A4D43">
        <w:rPr>
          <w:rFonts w:ascii="Arial" w:hAnsi="Arial" w:cs="Arial"/>
          <w:sz w:val="24"/>
          <w:szCs w:val="24"/>
          <w:lang w:val="en-ZA"/>
        </w:rPr>
        <w:t xml:space="preserve"> provides as follows:</w:t>
      </w:r>
    </w:p>
    <w:p w:rsidR="000266ED" w:rsidRPr="007A4D43" w:rsidRDefault="000266ED" w:rsidP="007A4D43">
      <w:pPr>
        <w:spacing w:after="0" w:line="360" w:lineRule="auto"/>
        <w:jc w:val="both"/>
        <w:rPr>
          <w:rFonts w:ascii="Arial" w:hAnsi="Arial" w:cs="Arial"/>
          <w:sz w:val="24"/>
          <w:szCs w:val="24"/>
          <w:lang w:val="en-ZA"/>
        </w:rPr>
      </w:pPr>
    </w:p>
    <w:p w:rsidR="0002108A" w:rsidRPr="000266ED" w:rsidRDefault="0002108A" w:rsidP="000266ED">
      <w:pPr>
        <w:spacing w:after="0" w:line="360" w:lineRule="auto"/>
        <w:ind w:firstLine="720"/>
        <w:jc w:val="both"/>
        <w:rPr>
          <w:rFonts w:ascii="Arial" w:hAnsi="Arial" w:cs="Arial"/>
          <w:lang w:val="en-ZA"/>
        </w:rPr>
      </w:pPr>
      <w:r w:rsidRPr="000266ED">
        <w:rPr>
          <w:rFonts w:ascii="Arial" w:hAnsi="Arial" w:cs="Arial"/>
          <w:lang w:val="en-ZA"/>
        </w:rPr>
        <w:t>‘If an accused who is in custody in respect of any offence referred to in Part IV of Schedule 2 applies under section 60 to be released on bail in respect of such offence, the court may, notwithstanding that it is satisfied that it is unlikely that the accused, if released on bail, will abscond or interfere with any witness for the prosecution or with the police investigation, refuse the application for bail if in the opinion of the court, after such inquiry as it deems necessary, it is in the interest of the public or the administration of justice that the accused be retained in custody pending his or her trial.’</w:t>
      </w:r>
    </w:p>
    <w:p w:rsidR="000266ED" w:rsidRPr="007A4D43" w:rsidRDefault="000266ED" w:rsidP="007A4D43">
      <w:pPr>
        <w:spacing w:after="0" w:line="360" w:lineRule="auto"/>
        <w:jc w:val="both"/>
        <w:rPr>
          <w:rFonts w:ascii="Arial" w:hAnsi="Arial" w:cs="Arial"/>
          <w:sz w:val="24"/>
          <w:szCs w:val="24"/>
          <w:lang w:val="en-ZA"/>
        </w:rPr>
      </w:pPr>
    </w:p>
    <w:p w:rsidR="0002108A" w:rsidRDefault="000266ED" w:rsidP="007A4D43">
      <w:pPr>
        <w:spacing w:after="0" w:line="360" w:lineRule="auto"/>
        <w:jc w:val="both"/>
        <w:rPr>
          <w:rFonts w:ascii="Arial" w:hAnsi="Arial" w:cs="Arial"/>
          <w:sz w:val="24"/>
          <w:szCs w:val="24"/>
          <w:lang w:val="en-ZA"/>
        </w:rPr>
      </w:pPr>
      <w:r>
        <w:rPr>
          <w:rFonts w:ascii="Arial" w:hAnsi="Arial" w:cs="Arial"/>
          <w:sz w:val="24"/>
          <w:szCs w:val="24"/>
          <w:lang w:val="en-ZA"/>
        </w:rPr>
        <w:t>[24]</w:t>
      </w:r>
      <w:r>
        <w:rPr>
          <w:rFonts w:ascii="Arial" w:hAnsi="Arial" w:cs="Arial"/>
          <w:sz w:val="24"/>
          <w:szCs w:val="24"/>
          <w:lang w:val="en-ZA"/>
        </w:rPr>
        <w:tab/>
      </w:r>
      <w:r w:rsidR="0002108A" w:rsidRPr="007A4D43">
        <w:rPr>
          <w:rFonts w:ascii="Arial" w:hAnsi="Arial" w:cs="Arial"/>
          <w:sz w:val="24"/>
          <w:szCs w:val="24"/>
          <w:lang w:val="en-ZA"/>
        </w:rPr>
        <w:t xml:space="preserve">The offence of </w:t>
      </w:r>
      <w:r w:rsidR="00FD467E">
        <w:rPr>
          <w:rFonts w:ascii="Arial" w:hAnsi="Arial" w:cs="Arial"/>
          <w:sz w:val="24"/>
          <w:szCs w:val="24"/>
          <w:lang w:val="en-ZA"/>
        </w:rPr>
        <w:t>r</w:t>
      </w:r>
      <w:r w:rsidR="0002108A" w:rsidRPr="007A4D43">
        <w:rPr>
          <w:rFonts w:ascii="Arial" w:hAnsi="Arial" w:cs="Arial"/>
          <w:sz w:val="24"/>
          <w:szCs w:val="24"/>
          <w:lang w:val="en-ZA"/>
        </w:rPr>
        <w:t>ape preferred against the accused is listed in P</w:t>
      </w:r>
      <w:r w:rsidR="003F6D0D" w:rsidRPr="007A4D43">
        <w:rPr>
          <w:rFonts w:ascii="Arial" w:hAnsi="Arial" w:cs="Arial"/>
          <w:sz w:val="24"/>
          <w:szCs w:val="24"/>
          <w:lang w:val="en-ZA"/>
        </w:rPr>
        <w:t xml:space="preserve">art IV of Schedule 2 of the Criminal Procedure Act 51 of 1977; therefore the </w:t>
      </w:r>
      <w:r w:rsidR="00FD467E">
        <w:rPr>
          <w:rFonts w:ascii="Arial" w:hAnsi="Arial" w:cs="Arial"/>
          <w:sz w:val="24"/>
          <w:szCs w:val="24"/>
          <w:lang w:val="en-ZA"/>
        </w:rPr>
        <w:t>m</w:t>
      </w:r>
      <w:r w:rsidR="003F6D0D" w:rsidRPr="007A4D43">
        <w:rPr>
          <w:rFonts w:ascii="Arial" w:hAnsi="Arial" w:cs="Arial"/>
          <w:sz w:val="24"/>
          <w:szCs w:val="24"/>
          <w:lang w:val="en-ZA"/>
        </w:rPr>
        <w:t>agistrate was correct</w:t>
      </w:r>
      <w:r w:rsidR="00002678" w:rsidRPr="007A4D43">
        <w:rPr>
          <w:rFonts w:ascii="Arial" w:hAnsi="Arial" w:cs="Arial"/>
          <w:sz w:val="24"/>
          <w:szCs w:val="24"/>
          <w:lang w:val="en-ZA"/>
        </w:rPr>
        <w:t xml:space="preserve"> to invoke this section.</w:t>
      </w:r>
    </w:p>
    <w:p w:rsidR="000266ED" w:rsidRPr="007A4D43" w:rsidRDefault="000266ED" w:rsidP="007A4D43">
      <w:pPr>
        <w:spacing w:after="0" w:line="360" w:lineRule="auto"/>
        <w:jc w:val="both"/>
        <w:rPr>
          <w:rFonts w:ascii="Arial" w:hAnsi="Arial" w:cs="Arial"/>
          <w:sz w:val="24"/>
          <w:szCs w:val="24"/>
          <w:lang w:val="en-ZA"/>
        </w:rPr>
      </w:pPr>
    </w:p>
    <w:p w:rsidR="00CE5FC7" w:rsidRDefault="00AE372D" w:rsidP="007A4D43">
      <w:pPr>
        <w:autoSpaceDE w:val="0"/>
        <w:autoSpaceDN w:val="0"/>
        <w:adjustRightInd w:val="0"/>
        <w:spacing w:after="0" w:line="360" w:lineRule="auto"/>
        <w:jc w:val="both"/>
        <w:rPr>
          <w:rFonts w:ascii="Arial" w:eastAsiaTheme="minorHAnsi" w:hAnsi="Arial" w:cs="Arial"/>
          <w:sz w:val="24"/>
          <w:szCs w:val="24"/>
        </w:rPr>
      </w:pPr>
      <w:r w:rsidRPr="007A4D43">
        <w:rPr>
          <w:rFonts w:ascii="Arial" w:eastAsiaTheme="minorHAnsi" w:hAnsi="Arial" w:cs="Arial"/>
          <w:sz w:val="24"/>
          <w:szCs w:val="24"/>
        </w:rPr>
        <w:t>[2</w:t>
      </w:r>
      <w:r w:rsidR="000266ED">
        <w:rPr>
          <w:rFonts w:ascii="Arial" w:eastAsiaTheme="minorHAnsi" w:hAnsi="Arial" w:cs="Arial"/>
          <w:sz w:val="24"/>
          <w:szCs w:val="24"/>
        </w:rPr>
        <w:t>5</w:t>
      </w:r>
      <w:r w:rsidR="00DA2544" w:rsidRPr="007A4D43">
        <w:rPr>
          <w:rFonts w:ascii="Arial" w:eastAsiaTheme="minorHAnsi" w:hAnsi="Arial" w:cs="Arial"/>
          <w:sz w:val="24"/>
          <w:szCs w:val="24"/>
        </w:rPr>
        <w:t>]</w:t>
      </w:r>
      <w:r w:rsidR="00DA2544" w:rsidRPr="007A4D43">
        <w:rPr>
          <w:rFonts w:ascii="Arial" w:eastAsiaTheme="minorHAnsi" w:hAnsi="Arial" w:cs="Arial"/>
          <w:sz w:val="24"/>
          <w:szCs w:val="24"/>
        </w:rPr>
        <w:tab/>
      </w:r>
      <w:r w:rsidR="00CE5FC7" w:rsidRPr="007A4D43">
        <w:rPr>
          <w:rFonts w:ascii="Arial" w:eastAsiaTheme="minorHAnsi" w:hAnsi="Arial" w:cs="Arial"/>
          <w:sz w:val="24"/>
          <w:szCs w:val="24"/>
        </w:rPr>
        <w:t xml:space="preserve">In the unreported judgment of </w:t>
      </w:r>
      <w:r w:rsidR="00CE5FC7" w:rsidRPr="007A4D43">
        <w:rPr>
          <w:rFonts w:ascii="Arial" w:eastAsiaTheme="minorHAnsi" w:hAnsi="Arial" w:cs="Arial"/>
          <w:i/>
          <w:sz w:val="24"/>
          <w:szCs w:val="24"/>
        </w:rPr>
        <w:t>Matias Nafuka v The State</w:t>
      </w:r>
      <w:r w:rsidR="00200C58">
        <w:rPr>
          <w:rFonts w:ascii="Arial" w:eastAsiaTheme="minorHAnsi" w:hAnsi="Arial" w:cs="Arial"/>
          <w:i/>
          <w:sz w:val="24"/>
          <w:szCs w:val="24"/>
        </w:rPr>
        <w:t>.</w:t>
      </w:r>
      <w:r w:rsidR="00CE5FC7" w:rsidRPr="007A4D43">
        <w:rPr>
          <w:rStyle w:val="FootnoteReference"/>
          <w:rFonts w:ascii="Arial" w:eastAsiaTheme="minorHAnsi" w:hAnsi="Arial" w:cs="Arial"/>
          <w:sz w:val="24"/>
          <w:szCs w:val="24"/>
        </w:rPr>
        <w:footnoteReference w:id="12"/>
      </w:r>
      <w:r w:rsidR="00F24B90" w:rsidRPr="007A4D43">
        <w:rPr>
          <w:rFonts w:ascii="Arial" w:eastAsiaTheme="minorHAnsi" w:hAnsi="Arial" w:cs="Arial"/>
          <w:sz w:val="24"/>
          <w:szCs w:val="24"/>
        </w:rPr>
        <w:t xml:space="preserve"> at para 29 the c</w:t>
      </w:r>
      <w:r w:rsidR="00CE5FC7" w:rsidRPr="007A4D43">
        <w:rPr>
          <w:rFonts w:ascii="Arial" w:eastAsiaTheme="minorHAnsi" w:hAnsi="Arial" w:cs="Arial"/>
          <w:sz w:val="24"/>
          <w:szCs w:val="24"/>
        </w:rPr>
        <w:t>ourt concluded as follows:</w:t>
      </w:r>
    </w:p>
    <w:p w:rsidR="000266ED" w:rsidRPr="007A4D43" w:rsidRDefault="000266ED" w:rsidP="007A4D43">
      <w:pPr>
        <w:autoSpaceDE w:val="0"/>
        <w:autoSpaceDN w:val="0"/>
        <w:adjustRightInd w:val="0"/>
        <w:spacing w:after="0" w:line="360" w:lineRule="auto"/>
        <w:jc w:val="both"/>
        <w:rPr>
          <w:rFonts w:ascii="Arial" w:eastAsiaTheme="minorHAnsi" w:hAnsi="Arial" w:cs="Arial"/>
          <w:sz w:val="24"/>
          <w:szCs w:val="24"/>
        </w:rPr>
      </w:pPr>
    </w:p>
    <w:p w:rsidR="00CE5FC7" w:rsidRPr="00FD467E" w:rsidRDefault="00CE5FC7" w:rsidP="00FD467E">
      <w:pPr>
        <w:spacing w:after="0" w:line="360" w:lineRule="auto"/>
        <w:ind w:firstLine="720"/>
        <w:jc w:val="both"/>
        <w:rPr>
          <w:rFonts w:ascii="Arial" w:hAnsi="Arial" w:cs="Arial"/>
          <w:sz w:val="24"/>
          <w:szCs w:val="24"/>
          <w:lang w:val="en-ZA"/>
        </w:rPr>
      </w:pPr>
      <w:r w:rsidRPr="00FD467E">
        <w:rPr>
          <w:rFonts w:ascii="Arial" w:hAnsi="Arial" w:cs="Arial"/>
          <w:lang w:val="en-ZA"/>
        </w:rPr>
        <w:t xml:space="preserve">‘The court in the exercise of its discretion has to consider all the relevant facts and circumstances placed before it before coming to the conclusion that the release of the accused will not jeopardise the interests of justice. It is clear from the judgment that all circumstances were duly considered by the court </w:t>
      </w:r>
      <w:r w:rsidRPr="00FD467E">
        <w:rPr>
          <w:rFonts w:ascii="Arial" w:hAnsi="Arial" w:cs="Arial"/>
          <w:i/>
          <w:lang w:val="en-ZA"/>
        </w:rPr>
        <w:t xml:space="preserve">a quo </w:t>
      </w:r>
      <w:r w:rsidRPr="00FD467E">
        <w:rPr>
          <w:rFonts w:ascii="Arial" w:hAnsi="Arial" w:cs="Arial"/>
          <w:lang w:val="en-ZA"/>
        </w:rPr>
        <w:t xml:space="preserve">and despite having found that the appellant has satisfied </w:t>
      </w:r>
      <w:r w:rsidR="00FD467E">
        <w:rPr>
          <w:rFonts w:ascii="Arial" w:hAnsi="Arial" w:cs="Arial"/>
          <w:lang w:val="en-ZA"/>
        </w:rPr>
        <w:t>“all requirements”</w:t>
      </w:r>
      <w:r w:rsidRPr="00FD467E">
        <w:rPr>
          <w:rFonts w:ascii="Arial" w:hAnsi="Arial" w:cs="Arial"/>
          <w:lang w:val="en-ZA"/>
        </w:rPr>
        <w:t xml:space="preserve"> for bail, it was not persuaded that the appellant, in a case as the present where the victim is a minor child, and the setting of the case in an atmosphere of domestic violence, should be admitted to bail. Specific regard was had to the interest the public had in cases where the rights of women and children were disregarded and the need for the courts to protect same to the maximum. The court was clearly of the view that this was an instance where the provisions of s 61 had to be invoked, and that an injustice would be done to admit the appellant to bail; also, that no meaningful amount of bail or conditions attached thereto would deter the appellant from giving effect to his earlier threats. Regard being had to the circumstances of this case, I find myself </w:t>
      </w:r>
      <w:r w:rsidRPr="00FD467E">
        <w:rPr>
          <w:rFonts w:ascii="Arial" w:hAnsi="Arial" w:cs="Arial"/>
          <w:sz w:val="24"/>
          <w:szCs w:val="24"/>
          <w:lang w:val="en-ZA"/>
        </w:rPr>
        <w:t>unable to fault the magistrate’s reasoning and the conclusion he came to.’</w:t>
      </w:r>
    </w:p>
    <w:p w:rsidR="00EB751C" w:rsidRPr="00FD467E" w:rsidRDefault="00EB751C" w:rsidP="00FD467E">
      <w:pPr>
        <w:autoSpaceDE w:val="0"/>
        <w:autoSpaceDN w:val="0"/>
        <w:adjustRightInd w:val="0"/>
        <w:spacing w:after="0" w:line="360" w:lineRule="auto"/>
        <w:jc w:val="both"/>
        <w:rPr>
          <w:rFonts w:ascii="Arial" w:eastAsiaTheme="minorHAnsi" w:hAnsi="Arial" w:cs="Arial"/>
          <w:sz w:val="24"/>
          <w:szCs w:val="24"/>
        </w:rPr>
      </w:pPr>
    </w:p>
    <w:p w:rsidR="00257DEA" w:rsidRPr="00FD467E" w:rsidRDefault="00AE372D" w:rsidP="00FD467E">
      <w:pPr>
        <w:spacing w:after="0" w:line="360" w:lineRule="auto"/>
        <w:jc w:val="both"/>
        <w:rPr>
          <w:rFonts w:ascii="Arial" w:hAnsi="Arial" w:cs="Arial"/>
          <w:sz w:val="24"/>
          <w:szCs w:val="24"/>
        </w:rPr>
      </w:pPr>
      <w:r w:rsidRPr="00FD467E">
        <w:rPr>
          <w:rFonts w:ascii="Arial" w:hAnsi="Arial" w:cs="Arial"/>
          <w:sz w:val="24"/>
          <w:szCs w:val="24"/>
        </w:rPr>
        <w:t>[2</w:t>
      </w:r>
      <w:r w:rsidR="00FD467E" w:rsidRPr="00FD467E">
        <w:rPr>
          <w:rFonts w:ascii="Arial" w:hAnsi="Arial" w:cs="Arial"/>
          <w:sz w:val="24"/>
          <w:szCs w:val="24"/>
        </w:rPr>
        <w:t>6</w:t>
      </w:r>
      <w:r w:rsidR="00321CBF" w:rsidRPr="00FD467E">
        <w:rPr>
          <w:rFonts w:ascii="Arial" w:hAnsi="Arial" w:cs="Arial"/>
          <w:sz w:val="24"/>
          <w:szCs w:val="24"/>
        </w:rPr>
        <w:t>]</w:t>
      </w:r>
      <w:r w:rsidR="00321CBF" w:rsidRPr="00FD467E">
        <w:rPr>
          <w:rFonts w:ascii="Arial" w:hAnsi="Arial" w:cs="Arial"/>
          <w:sz w:val="24"/>
          <w:szCs w:val="24"/>
        </w:rPr>
        <w:tab/>
      </w:r>
      <w:r w:rsidR="00257DEA" w:rsidRPr="00FD467E">
        <w:rPr>
          <w:rFonts w:ascii="Arial" w:hAnsi="Arial" w:cs="Arial"/>
          <w:sz w:val="24"/>
          <w:szCs w:val="24"/>
        </w:rPr>
        <w:t xml:space="preserve">In the case of </w:t>
      </w:r>
      <w:r w:rsidR="00257DEA" w:rsidRPr="00FD467E">
        <w:rPr>
          <w:rFonts w:ascii="Arial" w:hAnsi="Arial" w:cs="Arial"/>
          <w:i/>
          <w:sz w:val="24"/>
          <w:szCs w:val="24"/>
        </w:rPr>
        <w:t>Timotheus v The State</w:t>
      </w:r>
      <w:r w:rsidR="00414253">
        <w:rPr>
          <w:rFonts w:ascii="Arial" w:hAnsi="Arial" w:cs="Arial"/>
          <w:i/>
          <w:sz w:val="24"/>
          <w:szCs w:val="24"/>
        </w:rPr>
        <w:t>,</w:t>
      </w:r>
      <w:bookmarkStart w:id="0" w:name="_GoBack"/>
      <w:bookmarkEnd w:id="0"/>
      <w:r w:rsidR="00257DEA" w:rsidRPr="00FD467E">
        <w:rPr>
          <w:rStyle w:val="FootnoteReference"/>
          <w:rFonts w:ascii="Arial" w:hAnsi="Arial" w:cs="Arial"/>
          <w:sz w:val="24"/>
          <w:szCs w:val="24"/>
        </w:rPr>
        <w:footnoteReference w:id="13"/>
      </w:r>
      <w:r w:rsidR="00257DEA" w:rsidRPr="00FD467E">
        <w:rPr>
          <w:rFonts w:ascii="Arial" w:hAnsi="Arial" w:cs="Arial"/>
          <w:sz w:val="24"/>
          <w:szCs w:val="24"/>
        </w:rPr>
        <w:t xml:space="preserve"> Strydom JP stated the following:</w:t>
      </w:r>
    </w:p>
    <w:p w:rsidR="00FD467E" w:rsidRPr="00FD467E" w:rsidRDefault="00FD467E" w:rsidP="00FD467E">
      <w:pPr>
        <w:spacing w:after="0" w:line="360" w:lineRule="auto"/>
        <w:jc w:val="both"/>
        <w:rPr>
          <w:rFonts w:ascii="Arial" w:hAnsi="Arial" w:cs="Arial"/>
          <w:sz w:val="24"/>
          <w:szCs w:val="24"/>
        </w:rPr>
      </w:pPr>
    </w:p>
    <w:p w:rsidR="001325A3" w:rsidRPr="00FD467E" w:rsidRDefault="00EB751C" w:rsidP="00FD467E">
      <w:pPr>
        <w:spacing w:after="0" w:line="360" w:lineRule="auto"/>
        <w:ind w:firstLine="720"/>
        <w:jc w:val="both"/>
        <w:rPr>
          <w:rFonts w:ascii="Arial" w:hAnsi="Arial" w:cs="Arial"/>
        </w:rPr>
      </w:pPr>
      <w:r w:rsidRPr="00FD467E">
        <w:rPr>
          <w:rFonts w:ascii="Arial" w:hAnsi="Arial" w:cs="Arial"/>
        </w:rPr>
        <w:t xml:space="preserve">‘In such instances the letting out on bail </w:t>
      </w:r>
      <w:r w:rsidR="00CF4A34" w:rsidRPr="00FD467E">
        <w:rPr>
          <w:rFonts w:ascii="Arial" w:hAnsi="Arial" w:cs="Arial"/>
        </w:rPr>
        <w:t xml:space="preserve">of a person who is accused of a callous and brutal murder creates an impression that the public is at the mercy of such criminals and neither police nor the courts can effectively protect them. Consideration such as the interest </w:t>
      </w:r>
      <w:r w:rsidR="00123F1F" w:rsidRPr="00FD467E">
        <w:rPr>
          <w:rFonts w:ascii="Arial" w:hAnsi="Arial" w:cs="Arial"/>
        </w:rPr>
        <w:t xml:space="preserve">of justice </w:t>
      </w:r>
      <w:r w:rsidR="00CF4A34" w:rsidRPr="00FD467E">
        <w:rPr>
          <w:rFonts w:ascii="Arial" w:hAnsi="Arial" w:cs="Arial"/>
        </w:rPr>
        <w:t>may, if there is</w:t>
      </w:r>
      <w:r w:rsidR="00F24B90" w:rsidRPr="00FD467E">
        <w:rPr>
          <w:rFonts w:ascii="Arial" w:hAnsi="Arial" w:cs="Arial"/>
        </w:rPr>
        <w:t xml:space="preserve"> proper evidence before the c</w:t>
      </w:r>
      <w:r w:rsidR="00CF4A34" w:rsidRPr="00FD467E">
        <w:rPr>
          <w:rFonts w:ascii="Arial" w:hAnsi="Arial" w:cs="Arial"/>
        </w:rPr>
        <w:t>ourt, lead to the refusal of bail even where the possibility of abscondment or interference is remote.’</w:t>
      </w:r>
    </w:p>
    <w:p w:rsidR="00FD467E" w:rsidRPr="00FD467E" w:rsidRDefault="00FD467E" w:rsidP="00FD467E">
      <w:pPr>
        <w:spacing w:after="0" w:line="360" w:lineRule="auto"/>
        <w:jc w:val="both"/>
        <w:rPr>
          <w:rFonts w:ascii="Arial" w:hAnsi="Arial" w:cs="Arial"/>
          <w:sz w:val="24"/>
          <w:szCs w:val="24"/>
        </w:rPr>
      </w:pPr>
    </w:p>
    <w:p w:rsidR="00DA2544" w:rsidRDefault="00FD467E" w:rsidP="00FD467E">
      <w:pPr>
        <w:spacing w:after="0" w:line="360" w:lineRule="auto"/>
        <w:jc w:val="both"/>
        <w:rPr>
          <w:rFonts w:ascii="Arial" w:hAnsi="Arial" w:cs="Arial"/>
          <w:sz w:val="24"/>
          <w:szCs w:val="24"/>
        </w:rPr>
      </w:pPr>
      <w:r w:rsidRPr="00FD467E">
        <w:rPr>
          <w:rFonts w:ascii="Arial" w:hAnsi="Arial" w:cs="Arial"/>
          <w:sz w:val="24"/>
          <w:szCs w:val="24"/>
        </w:rPr>
        <w:t>[27]</w:t>
      </w:r>
      <w:r w:rsidRPr="00FD467E">
        <w:rPr>
          <w:rFonts w:ascii="Arial" w:hAnsi="Arial" w:cs="Arial"/>
          <w:sz w:val="24"/>
          <w:szCs w:val="24"/>
        </w:rPr>
        <w:tab/>
      </w:r>
      <w:r w:rsidR="003F6D0D" w:rsidRPr="00FD467E">
        <w:rPr>
          <w:rFonts w:ascii="Arial" w:hAnsi="Arial" w:cs="Arial"/>
          <w:sz w:val="24"/>
          <w:szCs w:val="24"/>
        </w:rPr>
        <w:t xml:space="preserve">Taking into consideration the nature of the charges that the </w:t>
      </w:r>
      <w:r w:rsidR="00D83513" w:rsidRPr="00FD467E">
        <w:rPr>
          <w:rFonts w:ascii="Arial" w:hAnsi="Arial" w:cs="Arial"/>
          <w:sz w:val="24"/>
          <w:szCs w:val="24"/>
        </w:rPr>
        <w:t>a</w:t>
      </w:r>
      <w:r w:rsidR="003F6D0D" w:rsidRPr="00FD467E">
        <w:rPr>
          <w:rFonts w:ascii="Arial" w:hAnsi="Arial" w:cs="Arial"/>
          <w:sz w:val="24"/>
          <w:szCs w:val="24"/>
        </w:rPr>
        <w:t>ppellant is facing</w:t>
      </w:r>
      <w:r w:rsidR="0082289D" w:rsidRPr="00FD467E">
        <w:rPr>
          <w:rFonts w:ascii="Arial" w:hAnsi="Arial" w:cs="Arial"/>
          <w:sz w:val="24"/>
          <w:szCs w:val="24"/>
        </w:rPr>
        <w:t xml:space="preserve"> as they were described by the m</w:t>
      </w:r>
      <w:r w:rsidR="003F6D0D" w:rsidRPr="00FD467E">
        <w:rPr>
          <w:rFonts w:ascii="Arial" w:hAnsi="Arial" w:cs="Arial"/>
          <w:sz w:val="24"/>
          <w:szCs w:val="24"/>
        </w:rPr>
        <w:t xml:space="preserve">agistrate in </w:t>
      </w:r>
      <w:r w:rsidR="00EB413C" w:rsidRPr="00FD467E">
        <w:rPr>
          <w:rFonts w:ascii="Arial" w:hAnsi="Arial" w:cs="Arial"/>
          <w:sz w:val="24"/>
          <w:szCs w:val="24"/>
        </w:rPr>
        <w:t xml:space="preserve">her </w:t>
      </w:r>
      <w:r w:rsidR="003F6D0D" w:rsidRPr="00FD467E">
        <w:rPr>
          <w:rFonts w:ascii="Arial" w:hAnsi="Arial" w:cs="Arial"/>
          <w:sz w:val="24"/>
          <w:szCs w:val="24"/>
        </w:rPr>
        <w:t>ruling, I find that the principle</w:t>
      </w:r>
      <w:r w:rsidR="00002678" w:rsidRPr="00FD467E">
        <w:rPr>
          <w:rFonts w:ascii="Arial" w:hAnsi="Arial" w:cs="Arial"/>
          <w:sz w:val="24"/>
          <w:szCs w:val="24"/>
        </w:rPr>
        <w:t>s</w:t>
      </w:r>
      <w:r w:rsidR="003F6D0D" w:rsidRPr="00FD467E">
        <w:rPr>
          <w:rFonts w:ascii="Arial" w:hAnsi="Arial" w:cs="Arial"/>
          <w:sz w:val="24"/>
          <w:szCs w:val="24"/>
        </w:rPr>
        <w:t xml:space="preserve"> established in the case</w:t>
      </w:r>
      <w:r w:rsidR="00002678" w:rsidRPr="00FD467E">
        <w:rPr>
          <w:rFonts w:ascii="Arial" w:hAnsi="Arial" w:cs="Arial"/>
          <w:sz w:val="24"/>
          <w:szCs w:val="24"/>
        </w:rPr>
        <w:t>s</w:t>
      </w:r>
      <w:r w:rsidR="003F6D0D" w:rsidRPr="00FD467E">
        <w:rPr>
          <w:rFonts w:ascii="Arial" w:hAnsi="Arial" w:cs="Arial"/>
          <w:sz w:val="24"/>
          <w:szCs w:val="24"/>
        </w:rPr>
        <w:t xml:space="preserve"> of </w:t>
      </w:r>
      <w:r w:rsidR="00002678" w:rsidRPr="00FD467E">
        <w:rPr>
          <w:rFonts w:ascii="Arial" w:eastAsiaTheme="minorHAnsi" w:hAnsi="Arial" w:cs="Arial"/>
          <w:i/>
          <w:sz w:val="24"/>
          <w:szCs w:val="24"/>
        </w:rPr>
        <w:t>Matias Nafuka v The State</w:t>
      </w:r>
      <w:r w:rsidR="00002678" w:rsidRPr="00FD467E">
        <w:rPr>
          <w:rStyle w:val="FootnoteReference"/>
          <w:rFonts w:ascii="Arial" w:eastAsiaTheme="minorHAnsi" w:hAnsi="Arial" w:cs="Arial"/>
          <w:sz w:val="24"/>
          <w:szCs w:val="24"/>
        </w:rPr>
        <w:footnoteReference w:id="14"/>
      </w:r>
      <w:r>
        <w:rPr>
          <w:rFonts w:ascii="Arial" w:eastAsiaTheme="minorHAnsi" w:hAnsi="Arial" w:cs="Arial"/>
          <w:sz w:val="24"/>
          <w:szCs w:val="24"/>
        </w:rPr>
        <w:t xml:space="preserve"> </w:t>
      </w:r>
      <w:r w:rsidR="00002678" w:rsidRPr="00FD467E">
        <w:rPr>
          <w:rFonts w:ascii="Arial" w:eastAsiaTheme="minorHAnsi" w:hAnsi="Arial" w:cs="Arial"/>
          <w:sz w:val="24"/>
          <w:szCs w:val="24"/>
        </w:rPr>
        <w:t xml:space="preserve">and the case of </w:t>
      </w:r>
      <w:r w:rsidR="003F6D0D" w:rsidRPr="00FD467E">
        <w:rPr>
          <w:rFonts w:ascii="Arial" w:hAnsi="Arial" w:cs="Arial"/>
          <w:i/>
          <w:sz w:val="24"/>
          <w:szCs w:val="24"/>
        </w:rPr>
        <w:t>Timotheus v The State</w:t>
      </w:r>
      <w:r w:rsidR="003F6D0D" w:rsidRPr="00FD467E">
        <w:rPr>
          <w:rStyle w:val="FootnoteReference"/>
          <w:rFonts w:ascii="Arial" w:hAnsi="Arial" w:cs="Arial"/>
          <w:sz w:val="24"/>
          <w:szCs w:val="24"/>
        </w:rPr>
        <w:footnoteReference w:id="15"/>
      </w:r>
      <w:r w:rsidR="00002678" w:rsidRPr="00FD467E">
        <w:rPr>
          <w:rFonts w:ascii="Arial" w:hAnsi="Arial" w:cs="Arial"/>
          <w:sz w:val="24"/>
          <w:szCs w:val="24"/>
        </w:rPr>
        <w:t xml:space="preserve"> are</w:t>
      </w:r>
      <w:r w:rsidR="003F6D0D" w:rsidRPr="00FD467E">
        <w:rPr>
          <w:rFonts w:ascii="Arial" w:hAnsi="Arial" w:cs="Arial"/>
          <w:sz w:val="24"/>
          <w:szCs w:val="24"/>
        </w:rPr>
        <w:t xml:space="preserve"> also applicable to the present case, but noting that the </w:t>
      </w:r>
      <w:r w:rsidR="00D83513" w:rsidRPr="00FD467E">
        <w:rPr>
          <w:rFonts w:ascii="Arial" w:hAnsi="Arial" w:cs="Arial"/>
          <w:sz w:val="24"/>
          <w:szCs w:val="24"/>
        </w:rPr>
        <w:t>a</w:t>
      </w:r>
      <w:r w:rsidR="003F6D0D" w:rsidRPr="00FD467E">
        <w:rPr>
          <w:rFonts w:ascii="Arial" w:hAnsi="Arial" w:cs="Arial"/>
          <w:sz w:val="24"/>
          <w:szCs w:val="24"/>
        </w:rPr>
        <w:t>ppellant is facing charges of</w:t>
      </w:r>
      <w:r w:rsidR="00002678" w:rsidRPr="00FD467E">
        <w:rPr>
          <w:rFonts w:ascii="Arial" w:hAnsi="Arial" w:cs="Arial"/>
          <w:sz w:val="24"/>
          <w:szCs w:val="24"/>
        </w:rPr>
        <w:t xml:space="preserve"> rape, indecent assault and assault with intent to do grievous bodily harm to his minor </w:t>
      </w:r>
      <w:r w:rsidR="00123F1F" w:rsidRPr="00FD467E">
        <w:rPr>
          <w:rFonts w:ascii="Arial" w:hAnsi="Arial" w:cs="Arial"/>
          <w:sz w:val="24"/>
          <w:szCs w:val="24"/>
        </w:rPr>
        <w:t>daughter, but not murder. In her</w:t>
      </w:r>
      <w:r w:rsidR="00002678" w:rsidRPr="00FD467E">
        <w:rPr>
          <w:rFonts w:ascii="Arial" w:hAnsi="Arial" w:cs="Arial"/>
          <w:sz w:val="24"/>
          <w:szCs w:val="24"/>
        </w:rPr>
        <w:t xml:space="preserve"> ruling, the magistrate has also reasoned in conformity with these principles.</w:t>
      </w:r>
    </w:p>
    <w:p w:rsidR="00FD467E" w:rsidRPr="00FD467E" w:rsidRDefault="00FD467E" w:rsidP="00FD467E">
      <w:pPr>
        <w:spacing w:after="0" w:line="360" w:lineRule="auto"/>
        <w:jc w:val="both"/>
        <w:rPr>
          <w:rFonts w:ascii="Arial" w:hAnsi="Arial" w:cs="Arial"/>
          <w:sz w:val="24"/>
          <w:szCs w:val="24"/>
        </w:rPr>
      </w:pPr>
    </w:p>
    <w:p w:rsidR="00F465EF" w:rsidRPr="00FD467E" w:rsidRDefault="00AE372D" w:rsidP="00FD467E">
      <w:pPr>
        <w:spacing w:after="0" w:line="360" w:lineRule="auto"/>
        <w:jc w:val="both"/>
        <w:rPr>
          <w:rFonts w:ascii="Arial" w:hAnsi="Arial" w:cs="Arial"/>
          <w:sz w:val="24"/>
          <w:szCs w:val="24"/>
        </w:rPr>
      </w:pPr>
      <w:r w:rsidRPr="00FD467E">
        <w:rPr>
          <w:rFonts w:ascii="Arial" w:hAnsi="Arial" w:cs="Arial"/>
          <w:sz w:val="24"/>
          <w:szCs w:val="24"/>
        </w:rPr>
        <w:t>[2</w:t>
      </w:r>
      <w:r w:rsidR="00FD467E" w:rsidRPr="00FD467E">
        <w:rPr>
          <w:rFonts w:ascii="Arial" w:hAnsi="Arial" w:cs="Arial"/>
          <w:sz w:val="24"/>
          <w:szCs w:val="24"/>
        </w:rPr>
        <w:t>8</w:t>
      </w:r>
      <w:r w:rsidR="00321CBF" w:rsidRPr="00FD467E">
        <w:rPr>
          <w:rFonts w:ascii="Arial" w:hAnsi="Arial" w:cs="Arial"/>
          <w:sz w:val="24"/>
          <w:szCs w:val="24"/>
        </w:rPr>
        <w:t>]</w:t>
      </w:r>
      <w:r w:rsidR="00321CBF" w:rsidRPr="00FD467E">
        <w:rPr>
          <w:rFonts w:ascii="Arial" w:hAnsi="Arial" w:cs="Arial"/>
          <w:sz w:val="24"/>
          <w:szCs w:val="24"/>
        </w:rPr>
        <w:tab/>
      </w:r>
      <w:r w:rsidR="00DA2544" w:rsidRPr="00FD467E">
        <w:rPr>
          <w:rFonts w:ascii="Arial" w:hAnsi="Arial" w:cs="Arial"/>
          <w:sz w:val="24"/>
          <w:szCs w:val="24"/>
        </w:rPr>
        <w:t xml:space="preserve">In refusing bail, the magistrate considered the interest of the administration of justice. I am not persuaded that the discretion was exercised wrongly. By finding that it would not be in the interest of justice to release the </w:t>
      </w:r>
      <w:r w:rsidR="00D83513" w:rsidRPr="00FD467E">
        <w:rPr>
          <w:rFonts w:ascii="Arial" w:hAnsi="Arial" w:cs="Arial"/>
          <w:sz w:val="24"/>
          <w:szCs w:val="24"/>
        </w:rPr>
        <w:t>a</w:t>
      </w:r>
      <w:r w:rsidR="0082289D" w:rsidRPr="00FD467E">
        <w:rPr>
          <w:rFonts w:ascii="Arial" w:hAnsi="Arial" w:cs="Arial"/>
          <w:sz w:val="24"/>
          <w:szCs w:val="24"/>
        </w:rPr>
        <w:t>ppellant on bail, the m</w:t>
      </w:r>
      <w:r w:rsidR="00DA2544" w:rsidRPr="00FD467E">
        <w:rPr>
          <w:rFonts w:ascii="Arial" w:hAnsi="Arial" w:cs="Arial"/>
          <w:sz w:val="24"/>
          <w:szCs w:val="24"/>
        </w:rPr>
        <w:t>a</w:t>
      </w:r>
      <w:r w:rsidR="009E3605" w:rsidRPr="00FD467E">
        <w:rPr>
          <w:rFonts w:ascii="Arial" w:hAnsi="Arial" w:cs="Arial"/>
          <w:sz w:val="24"/>
          <w:szCs w:val="24"/>
        </w:rPr>
        <w:t xml:space="preserve">gistrate did not misdirect </w:t>
      </w:r>
      <w:r w:rsidR="006E192F" w:rsidRPr="00FD467E">
        <w:rPr>
          <w:rFonts w:ascii="Arial" w:hAnsi="Arial" w:cs="Arial"/>
          <w:sz w:val="24"/>
          <w:szCs w:val="24"/>
        </w:rPr>
        <w:t xml:space="preserve">herself. </w:t>
      </w:r>
      <w:r w:rsidR="00DA2544" w:rsidRPr="00FD467E">
        <w:rPr>
          <w:rFonts w:ascii="Arial" w:hAnsi="Arial" w:cs="Arial"/>
          <w:sz w:val="24"/>
          <w:szCs w:val="24"/>
        </w:rPr>
        <w:t>The court is not satisfied that the decision of the magistrate is wrong, and therefore will not set aside the decision against which the appeal is brought.</w:t>
      </w:r>
      <w:r w:rsidR="005D093A" w:rsidRPr="00FD467E">
        <w:rPr>
          <w:rFonts w:ascii="Arial" w:hAnsi="Arial" w:cs="Arial"/>
          <w:sz w:val="24"/>
          <w:szCs w:val="24"/>
        </w:rPr>
        <w:t xml:space="preserve"> Consequ</w:t>
      </w:r>
      <w:r w:rsidR="00FD467E">
        <w:rPr>
          <w:rFonts w:ascii="Arial" w:hAnsi="Arial" w:cs="Arial"/>
          <w:sz w:val="24"/>
          <w:szCs w:val="24"/>
        </w:rPr>
        <w:t>ently, the appeal is dismissed.</w:t>
      </w:r>
    </w:p>
    <w:p w:rsidR="009E3605" w:rsidRDefault="009E3605" w:rsidP="00FD467E">
      <w:pPr>
        <w:spacing w:after="0" w:line="360" w:lineRule="auto"/>
        <w:jc w:val="both"/>
        <w:rPr>
          <w:rFonts w:ascii="Arial" w:hAnsi="Arial" w:cs="Arial"/>
          <w:sz w:val="24"/>
          <w:szCs w:val="24"/>
        </w:rPr>
      </w:pPr>
    </w:p>
    <w:p w:rsidR="00FD467E" w:rsidRDefault="00FD467E" w:rsidP="00FD467E">
      <w:pPr>
        <w:spacing w:after="0" w:line="360" w:lineRule="auto"/>
        <w:jc w:val="both"/>
        <w:rPr>
          <w:rFonts w:ascii="Arial" w:hAnsi="Arial" w:cs="Arial"/>
          <w:sz w:val="24"/>
          <w:szCs w:val="24"/>
        </w:rPr>
      </w:pPr>
    </w:p>
    <w:p w:rsidR="00FD467E" w:rsidRPr="00FD467E" w:rsidRDefault="00FD467E" w:rsidP="00FD467E">
      <w:pPr>
        <w:spacing w:after="0" w:line="360" w:lineRule="auto"/>
        <w:jc w:val="both"/>
        <w:rPr>
          <w:rFonts w:ascii="Arial" w:hAnsi="Arial" w:cs="Arial"/>
          <w:sz w:val="24"/>
          <w:szCs w:val="24"/>
        </w:rPr>
      </w:pPr>
    </w:p>
    <w:p w:rsidR="00F465EF" w:rsidRDefault="00F465EF" w:rsidP="00D83513">
      <w:pPr>
        <w:spacing w:after="0" w:line="360" w:lineRule="auto"/>
        <w:jc w:val="right"/>
        <w:rPr>
          <w:rFonts w:ascii="Arial" w:hAnsi="Arial" w:cs="Arial"/>
          <w:sz w:val="24"/>
          <w:szCs w:val="24"/>
        </w:rPr>
      </w:pPr>
      <w:r>
        <w:rPr>
          <w:rFonts w:ascii="Arial" w:hAnsi="Arial" w:cs="Arial"/>
          <w:sz w:val="24"/>
          <w:szCs w:val="24"/>
        </w:rPr>
        <w:t>_________________</w:t>
      </w:r>
    </w:p>
    <w:p w:rsidR="00F465EF" w:rsidRDefault="005C4CF1" w:rsidP="00D83513">
      <w:pPr>
        <w:spacing w:after="0" w:line="360" w:lineRule="auto"/>
        <w:jc w:val="right"/>
        <w:rPr>
          <w:rFonts w:ascii="Arial" w:hAnsi="Arial" w:cs="Arial"/>
          <w:sz w:val="24"/>
          <w:szCs w:val="24"/>
        </w:rPr>
      </w:pPr>
      <w:r>
        <w:rPr>
          <w:rFonts w:ascii="Arial" w:hAnsi="Arial" w:cs="Arial"/>
          <w:sz w:val="24"/>
          <w:szCs w:val="24"/>
        </w:rPr>
        <w:t>K Miller</w:t>
      </w:r>
    </w:p>
    <w:p w:rsidR="00733412" w:rsidRDefault="00F465EF" w:rsidP="00D83513">
      <w:pPr>
        <w:spacing w:after="0" w:line="360" w:lineRule="auto"/>
        <w:jc w:val="right"/>
        <w:rPr>
          <w:rFonts w:ascii="Arial" w:hAnsi="Arial" w:cs="Arial"/>
          <w:sz w:val="24"/>
          <w:szCs w:val="24"/>
        </w:rPr>
      </w:pPr>
      <w:r>
        <w:rPr>
          <w:rFonts w:ascii="Arial" w:hAnsi="Arial" w:cs="Arial"/>
          <w:sz w:val="24"/>
          <w:szCs w:val="24"/>
        </w:rPr>
        <w:t>Acting Judge</w:t>
      </w:r>
    </w:p>
    <w:p w:rsidR="00123F1F" w:rsidRDefault="00123F1F" w:rsidP="00CC4E46">
      <w:pPr>
        <w:spacing w:after="0" w:line="360" w:lineRule="auto"/>
        <w:jc w:val="both"/>
        <w:rPr>
          <w:rFonts w:ascii="Arial" w:hAnsi="Arial" w:cs="Arial"/>
          <w:sz w:val="24"/>
          <w:szCs w:val="24"/>
        </w:rPr>
      </w:pPr>
    </w:p>
    <w:p w:rsidR="00CC4E46" w:rsidRDefault="00CC4E46" w:rsidP="00CC4E46">
      <w:pPr>
        <w:spacing w:after="0" w:line="360" w:lineRule="auto"/>
        <w:jc w:val="both"/>
        <w:rPr>
          <w:rFonts w:ascii="Arial" w:hAnsi="Arial" w:cs="Arial"/>
          <w:sz w:val="24"/>
          <w:szCs w:val="24"/>
        </w:rPr>
        <w:sectPr w:rsidR="00CC4E46" w:rsidSect="00CC4E46">
          <w:headerReference w:type="default" r:id="rId12"/>
          <w:pgSz w:w="12240" w:h="15840"/>
          <w:pgMar w:top="851" w:right="1440" w:bottom="993" w:left="1440" w:header="720" w:footer="720" w:gutter="0"/>
          <w:cols w:space="720"/>
          <w:titlePg/>
          <w:docGrid w:linePitch="360"/>
        </w:sectPr>
      </w:pPr>
    </w:p>
    <w:p w:rsidR="00CC4E46" w:rsidRDefault="00CC4E46" w:rsidP="00CC4E46">
      <w:pPr>
        <w:spacing w:after="0" w:line="360" w:lineRule="auto"/>
        <w:jc w:val="both"/>
        <w:rPr>
          <w:rFonts w:ascii="Arial" w:hAnsi="Arial" w:cs="Arial"/>
          <w:sz w:val="24"/>
          <w:szCs w:val="24"/>
        </w:rPr>
      </w:pPr>
    </w:p>
    <w:p w:rsidR="00F465EF" w:rsidRPr="00200C58" w:rsidRDefault="00F465EF" w:rsidP="00D83513">
      <w:pPr>
        <w:spacing w:after="0" w:line="360" w:lineRule="auto"/>
        <w:jc w:val="both"/>
        <w:rPr>
          <w:rFonts w:ascii="Arial" w:hAnsi="Arial" w:cs="Arial"/>
          <w:sz w:val="24"/>
          <w:szCs w:val="24"/>
        </w:rPr>
      </w:pPr>
      <w:r w:rsidRPr="00200C58">
        <w:rPr>
          <w:rFonts w:ascii="Arial" w:hAnsi="Arial" w:cs="Arial"/>
        </w:rPr>
        <w:t>APPEARANCES:</w:t>
      </w:r>
    </w:p>
    <w:p w:rsidR="00F465EF" w:rsidRDefault="00F465EF" w:rsidP="00D83513">
      <w:pPr>
        <w:pStyle w:val="BodyText"/>
        <w:autoSpaceDE w:val="0"/>
        <w:autoSpaceDN w:val="0"/>
        <w:adjustRightInd w:val="0"/>
        <w:spacing w:line="360" w:lineRule="auto"/>
        <w:jc w:val="both"/>
        <w:rPr>
          <w:rFonts w:ascii="Arial" w:hAnsi="Arial" w:cs="Arial"/>
        </w:rPr>
      </w:pPr>
    </w:p>
    <w:p w:rsidR="00CC4E46" w:rsidRDefault="00CC4E46" w:rsidP="00D83513">
      <w:pPr>
        <w:pStyle w:val="BodyText"/>
        <w:autoSpaceDE w:val="0"/>
        <w:autoSpaceDN w:val="0"/>
        <w:adjustRightInd w:val="0"/>
        <w:spacing w:line="360" w:lineRule="auto"/>
        <w:jc w:val="both"/>
        <w:rPr>
          <w:rFonts w:ascii="Arial" w:hAnsi="Arial" w:cs="Arial"/>
        </w:rPr>
      </w:pPr>
    </w:p>
    <w:p w:rsidR="00F465EF" w:rsidRDefault="00081630" w:rsidP="00D83513">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APPEL</w:t>
      </w:r>
      <w:r w:rsidR="00D83513">
        <w:rPr>
          <w:rFonts w:ascii="Arial" w:hAnsi="Arial" w:cs="Arial"/>
          <w:sz w:val="24"/>
          <w:szCs w:val="24"/>
        </w:rPr>
        <w:t>L</w:t>
      </w:r>
      <w:r>
        <w:rPr>
          <w:rFonts w:ascii="Arial" w:hAnsi="Arial" w:cs="Arial"/>
          <w:sz w:val="24"/>
          <w:szCs w:val="24"/>
        </w:rPr>
        <w:t>ANT</w:t>
      </w:r>
      <w:r w:rsidR="00F465EF">
        <w:rPr>
          <w:rFonts w:ascii="Arial" w:hAnsi="Arial" w:cs="Arial"/>
          <w:sz w:val="24"/>
          <w:szCs w:val="24"/>
        </w:rPr>
        <w:t>:</w:t>
      </w:r>
      <w:r w:rsidR="00F465EF">
        <w:rPr>
          <w:rFonts w:ascii="Arial" w:hAnsi="Arial" w:cs="Arial"/>
          <w:sz w:val="24"/>
          <w:szCs w:val="24"/>
        </w:rPr>
        <w:tab/>
      </w:r>
      <w:r w:rsidR="00F465EF">
        <w:rPr>
          <w:rFonts w:ascii="Arial" w:hAnsi="Arial" w:cs="Arial"/>
          <w:sz w:val="24"/>
          <w:szCs w:val="24"/>
        </w:rPr>
        <w:tab/>
      </w:r>
      <w:r>
        <w:rPr>
          <w:rFonts w:ascii="Arial" w:hAnsi="Arial" w:cs="Arial"/>
          <w:sz w:val="24"/>
          <w:szCs w:val="24"/>
        </w:rPr>
        <w:t>J Muchali</w:t>
      </w:r>
    </w:p>
    <w:p w:rsidR="00200C58" w:rsidRDefault="00F465EF" w:rsidP="00D83513">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81630">
        <w:rPr>
          <w:rFonts w:ascii="Arial" w:hAnsi="Arial" w:cs="Arial"/>
          <w:sz w:val="24"/>
          <w:szCs w:val="24"/>
        </w:rPr>
        <w:t>of Jermaine Muchali Attorneys</w:t>
      </w:r>
      <w:r w:rsidR="00CC4E46">
        <w:rPr>
          <w:rFonts w:ascii="Arial" w:hAnsi="Arial" w:cs="Arial"/>
          <w:sz w:val="24"/>
          <w:szCs w:val="24"/>
        </w:rPr>
        <w:t xml:space="preserve">, </w:t>
      </w:r>
    </w:p>
    <w:p w:rsidR="00F465EF" w:rsidRDefault="00200C58" w:rsidP="00D83513">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C4E46">
        <w:rPr>
          <w:rFonts w:ascii="Arial" w:hAnsi="Arial" w:cs="Arial"/>
          <w:sz w:val="24"/>
          <w:szCs w:val="24"/>
        </w:rPr>
        <w:t>Windhoek</w:t>
      </w:r>
    </w:p>
    <w:p w:rsidR="00F465EF" w:rsidRDefault="00F465EF" w:rsidP="00D83513">
      <w:pPr>
        <w:tabs>
          <w:tab w:val="left" w:pos="1394"/>
          <w:tab w:val="left" w:pos="2528"/>
          <w:tab w:val="left" w:pos="2970"/>
        </w:tabs>
        <w:spacing w:after="0" w:line="360" w:lineRule="auto"/>
        <w:jc w:val="both"/>
        <w:rPr>
          <w:rFonts w:ascii="Arial" w:hAnsi="Arial" w:cs="Arial"/>
          <w:sz w:val="24"/>
          <w:szCs w:val="24"/>
        </w:rPr>
      </w:pPr>
    </w:p>
    <w:p w:rsidR="00CC4E46" w:rsidRDefault="00CC4E46" w:rsidP="00D83513">
      <w:pPr>
        <w:tabs>
          <w:tab w:val="left" w:pos="1394"/>
          <w:tab w:val="left" w:pos="2528"/>
          <w:tab w:val="left" w:pos="2970"/>
        </w:tabs>
        <w:spacing w:after="0" w:line="360" w:lineRule="auto"/>
        <w:jc w:val="both"/>
        <w:rPr>
          <w:rFonts w:ascii="Arial" w:hAnsi="Arial" w:cs="Arial"/>
          <w:sz w:val="24"/>
          <w:szCs w:val="24"/>
        </w:rPr>
      </w:pPr>
    </w:p>
    <w:p w:rsidR="00CC4E46" w:rsidRDefault="00CC4E46" w:rsidP="00D83513">
      <w:pPr>
        <w:tabs>
          <w:tab w:val="left" w:pos="1394"/>
          <w:tab w:val="left" w:pos="2528"/>
          <w:tab w:val="left" w:pos="2970"/>
        </w:tabs>
        <w:spacing w:after="0" w:line="360" w:lineRule="auto"/>
        <w:jc w:val="both"/>
        <w:rPr>
          <w:rFonts w:ascii="Arial" w:hAnsi="Arial" w:cs="Arial"/>
          <w:sz w:val="24"/>
          <w:szCs w:val="24"/>
        </w:rPr>
      </w:pPr>
    </w:p>
    <w:p w:rsidR="00F465EF" w:rsidRDefault="005C4CF1" w:rsidP="00D83513">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RESPONDENT</w:t>
      </w:r>
      <w:r w:rsidR="00F465EF">
        <w:rPr>
          <w:rFonts w:ascii="Arial" w:hAnsi="Arial" w:cs="Arial"/>
          <w:sz w:val="24"/>
          <w:szCs w:val="24"/>
        </w:rPr>
        <w:t>:</w:t>
      </w:r>
      <w:r w:rsidR="00F465EF">
        <w:rPr>
          <w:rFonts w:ascii="Arial" w:hAnsi="Arial" w:cs="Arial"/>
          <w:sz w:val="24"/>
          <w:szCs w:val="24"/>
        </w:rPr>
        <w:tab/>
      </w:r>
      <w:r w:rsidR="00F465EF">
        <w:rPr>
          <w:rFonts w:ascii="Arial" w:hAnsi="Arial" w:cs="Arial"/>
          <w:sz w:val="24"/>
          <w:szCs w:val="24"/>
        </w:rPr>
        <w:tab/>
      </w:r>
      <w:r w:rsidR="00081630">
        <w:rPr>
          <w:rFonts w:ascii="Arial" w:hAnsi="Arial" w:cs="Arial"/>
          <w:sz w:val="24"/>
          <w:szCs w:val="24"/>
        </w:rPr>
        <w:t>D M L</w:t>
      </w:r>
      <w:r w:rsidR="00200C58">
        <w:rPr>
          <w:rFonts w:ascii="Arial" w:hAnsi="Arial" w:cs="Arial"/>
          <w:sz w:val="24"/>
          <w:szCs w:val="24"/>
        </w:rPr>
        <w:t>isulo</w:t>
      </w:r>
    </w:p>
    <w:p w:rsidR="00200C58" w:rsidRDefault="00F465EF" w:rsidP="00D83513">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C4E46">
        <w:rPr>
          <w:rFonts w:ascii="Arial" w:hAnsi="Arial" w:cs="Arial"/>
          <w:sz w:val="24"/>
          <w:szCs w:val="24"/>
        </w:rPr>
        <w:t>of Office of the Prosecutor-</w:t>
      </w:r>
      <w:r w:rsidR="00081630">
        <w:rPr>
          <w:rFonts w:ascii="Arial" w:hAnsi="Arial" w:cs="Arial"/>
          <w:sz w:val="24"/>
          <w:szCs w:val="24"/>
        </w:rPr>
        <w:t>General</w:t>
      </w:r>
      <w:r w:rsidR="00CC4E46">
        <w:rPr>
          <w:rFonts w:ascii="Arial" w:hAnsi="Arial" w:cs="Arial"/>
          <w:sz w:val="24"/>
          <w:szCs w:val="24"/>
        </w:rPr>
        <w:t xml:space="preserve">, </w:t>
      </w:r>
    </w:p>
    <w:p w:rsidR="00F465EF" w:rsidRDefault="00200C58" w:rsidP="00D83513">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C4E46">
        <w:rPr>
          <w:rFonts w:ascii="Arial" w:hAnsi="Arial" w:cs="Arial"/>
          <w:sz w:val="24"/>
          <w:szCs w:val="24"/>
        </w:rPr>
        <w:t>Windhoek</w:t>
      </w:r>
    </w:p>
    <w:p w:rsidR="00B43870" w:rsidRDefault="00B43870" w:rsidP="00D83513">
      <w:pPr>
        <w:spacing w:line="360" w:lineRule="auto"/>
      </w:pPr>
    </w:p>
    <w:sectPr w:rsidR="00B43870" w:rsidSect="00CC4E46">
      <w:pgSz w:w="12240" w:h="15840"/>
      <w:pgMar w:top="851"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6B" w:rsidRDefault="0035566B" w:rsidP="006243B6">
      <w:pPr>
        <w:spacing w:after="0" w:line="240" w:lineRule="auto"/>
      </w:pPr>
      <w:r>
        <w:separator/>
      </w:r>
    </w:p>
  </w:endnote>
  <w:endnote w:type="continuationSeparator" w:id="0">
    <w:p w:rsidR="0035566B" w:rsidRDefault="0035566B" w:rsidP="006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6B" w:rsidRDefault="0035566B" w:rsidP="006243B6">
      <w:pPr>
        <w:spacing w:after="0" w:line="240" w:lineRule="auto"/>
      </w:pPr>
      <w:r>
        <w:separator/>
      </w:r>
    </w:p>
  </w:footnote>
  <w:footnote w:type="continuationSeparator" w:id="0">
    <w:p w:rsidR="0035566B" w:rsidRDefault="0035566B" w:rsidP="006243B6">
      <w:pPr>
        <w:spacing w:after="0" w:line="240" w:lineRule="auto"/>
      </w:pPr>
      <w:r>
        <w:continuationSeparator/>
      </w:r>
    </w:p>
  </w:footnote>
  <w:footnote w:id="1">
    <w:p w:rsidR="003F6D0D" w:rsidRPr="00F56C17" w:rsidRDefault="003F6D0D" w:rsidP="00F56C17">
      <w:pPr>
        <w:pStyle w:val="FootnoteText"/>
        <w:jc w:val="both"/>
        <w:rPr>
          <w:rFonts w:ascii="Arial" w:hAnsi="Arial" w:cs="Arial"/>
          <w:lang w:val="en-US"/>
        </w:rPr>
      </w:pPr>
      <w:r w:rsidRPr="00F56C17">
        <w:rPr>
          <w:rStyle w:val="FootnoteReference"/>
          <w:rFonts w:ascii="Arial" w:hAnsi="Arial" w:cs="Arial"/>
        </w:rPr>
        <w:footnoteRef/>
      </w:r>
      <w:r w:rsidRPr="00F56C17">
        <w:rPr>
          <w:rFonts w:ascii="Arial" w:hAnsi="Arial" w:cs="Arial"/>
        </w:rPr>
        <w:t xml:space="preserve"> </w:t>
      </w:r>
      <w:r w:rsidRPr="00F56C17">
        <w:rPr>
          <w:rFonts w:ascii="Arial" w:hAnsi="Arial" w:cs="Arial"/>
          <w:i/>
        </w:rPr>
        <w:t>Timotheus Josef v The State</w:t>
      </w:r>
      <w:r w:rsidRPr="00F56C17">
        <w:rPr>
          <w:rFonts w:ascii="Arial" w:hAnsi="Arial" w:cs="Arial"/>
        </w:rPr>
        <w:t>, Case No</w:t>
      </w:r>
      <w:r w:rsidR="00F56C17">
        <w:rPr>
          <w:rFonts w:ascii="Arial" w:hAnsi="Arial" w:cs="Arial"/>
        </w:rPr>
        <w:t>.</w:t>
      </w:r>
      <w:r w:rsidRPr="00F56C17">
        <w:rPr>
          <w:rFonts w:ascii="Arial" w:hAnsi="Arial" w:cs="Arial"/>
        </w:rPr>
        <w:t xml:space="preserve"> CA 63/</w:t>
      </w:r>
      <w:r w:rsidR="00F56C17">
        <w:rPr>
          <w:rFonts w:ascii="Arial" w:hAnsi="Arial" w:cs="Arial"/>
        </w:rPr>
        <w:t>19</w:t>
      </w:r>
      <w:r w:rsidRPr="00F56C17">
        <w:rPr>
          <w:rFonts w:ascii="Arial" w:hAnsi="Arial" w:cs="Arial"/>
        </w:rPr>
        <w:t>95 delivered on 22 August 1995.</w:t>
      </w:r>
    </w:p>
  </w:footnote>
  <w:footnote w:id="2">
    <w:p w:rsidR="003F6D0D" w:rsidRPr="00F56C17" w:rsidRDefault="003F6D0D" w:rsidP="00F56C17">
      <w:pPr>
        <w:pStyle w:val="FootnoteText"/>
        <w:jc w:val="both"/>
        <w:rPr>
          <w:rFonts w:ascii="Arial" w:hAnsi="Arial" w:cs="Arial"/>
          <w:lang w:val="en-US"/>
        </w:rPr>
      </w:pPr>
      <w:r w:rsidRPr="00F56C17">
        <w:rPr>
          <w:rStyle w:val="FootnoteReference"/>
          <w:rFonts w:ascii="Arial" w:hAnsi="Arial" w:cs="Arial"/>
        </w:rPr>
        <w:footnoteRef/>
      </w:r>
      <w:r w:rsidRPr="00F56C17">
        <w:rPr>
          <w:rFonts w:ascii="Arial" w:hAnsi="Arial" w:cs="Arial"/>
        </w:rPr>
        <w:t xml:space="preserve"> </w:t>
      </w:r>
      <w:r w:rsidRPr="00F56C17">
        <w:rPr>
          <w:rFonts w:ascii="Arial" w:hAnsi="Arial" w:cs="Arial"/>
          <w:i/>
        </w:rPr>
        <w:t>Charlotte Helena Botha v The State</w:t>
      </w:r>
      <w:r w:rsidR="00F56C17">
        <w:rPr>
          <w:rFonts w:ascii="Arial" w:hAnsi="Arial" w:cs="Arial"/>
          <w:i/>
        </w:rPr>
        <w:t>,</w:t>
      </w:r>
      <w:r w:rsidR="00F56C17">
        <w:rPr>
          <w:rFonts w:ascii="Arial" w:hAnsi="Arial" w:cs="Arial"/>
        </w:rPr>
        <w:t xml:space="preserve"> </w:t>
      </w:r>
      <w:r w:rsidRPr="00F56C17">
        <w:rPr>
          <w:rFonts w:ascii="Arial" w:hAnsi="Arial" w:cs="Arial"/>
        </w:rPr>
        <w:t>Case No. CA 70/</w:t>
      </w:r>
      <w:r w:rsidR="00F56C17">
        <w:rPr>
          <w:rFonts w:ascii="Arial" w:hAnsi="Arial" w:cs="Arial"/>
        </w:rPr>
        <w:t>19</w:t>
      </w:r>
      <w:r w:rsidRPr="00F56C17">
        <w:rPr>
          <w:rFonts w:ascii="Arial" w:hAnsi="Arial" w:cs="Arial"/>
        </w:rPr>
        <w:t xml:space="preserve">95 </w:t>
      </w:r>
      <w:r w:rsidR="00F56C17">
        <w:rPr>
          <w:rFonts w:ascii="Arial" w:hAnsi="Arial" w:cs="Arial"/>
        </w:rPr>
        <w:t xml:space="preserve">delivered on </w:t>
      </w:r>
      <w:r w:rsidRPr="00F56C17">
        <w:rPr>
          <w:rFonts w:ascii="Arial" w:hAnsi="Arial" w:cs="Arial"/>
        </w:rPr>
        <w:t>20 October 1995.</w:t>
      </w:r>
    </w:p>
  </w:footnote>
  <w:footnote w:id="3">
    <w:p w:rsidR="003F6D0D" w:rsidRPr="00F56C17" w:rsidRDefault="003F6D0D" w:rsidP="00F56C17">
      <w:pPr>
        <w:pStyle w:val="FootnoteText"/>
        <w:jc w:val="both"/>
        <w:rPr>
          <w:rFonts w:ascii="Arial" w:hAnsi="Arial" w:cs="Arial"/>
          <w:lang w:val="en-US"/>
        </w:rPr>
      </w:pPr>
      <w:r w:rsidRPr="00F56C17">
        <w:rPr>
          <w:rStyle w:val="FootnoteReference"/>
          <w:rFonts w:ascii="Arial" w:hAnsi="Arial" w:cs="Arial"/>
        </w:rPr>
        <w:footnoteRef/>
      </w:r>
      <w:r w:rsidRPr="00F56C17">
        <w:rPr>
          <w:rFonts w:ascii="Arial" w:hAnsi="Arial" w:cs="Arial"/>
        </w:rPr>
        <w:t xml:space="preserve"> </w:t>
      </w:r>
      <w:r w:rsidRPr="00F56C17">
        <w:rPr>
          <w:rFonts w:ascii="Arial" w:hAnsi="Arial" w:cs="Arial"/>
          <w:i/>
          <w:lang w:val="en-US"/>
        </w:rPr>
        <w:t>Shaduka v The State</w:t>
      </w:r>
      <w:r w:rsidRPr="00F56C17">
        <w:rPr>
          <w:rFonts w:ascii="Arial" w:hAnsi="Arial" w:cs="Arial"/>
          <w:lang w:val="en-US"/>
        </w:rPr>
        <w:t>, CA 119/2008, unreported judgment of the High Court, delivered on 24 October 2008.</w:t>
      </w:r>
    </w:p>
  </w:footnote>
  <w:footnote w:id="4">
    <w:p w:rsidR="003F6D0D" w:rsidRPr="00F56C17" w:rsidRDefault="003F6D0D" w:rsidP="00F56C17">
      <w:pPr>
        <w:pStyle w:val="FootnoteText"/>
        <w:jc w:val="both"/>
        <w:rPr>
          <w:rFonts w:ascii="Arial" w:hAnsi="Arial" w:cs="Arial"/>
          <w:lang w:val="en-US"/>
        </w:rPr>
      </w:pPr>
      <w:r w:rsidRPr="00F56C17">
        <w:rPr>
          <w:rStyle w:val="FootnoteReference"/>
          <w:rFonts w:ascii="Arial" w:hAnsi="Arial" w:cs="Arial"/>
        </w:rPr>
        <w:footnoteRef/>
      </w:r>
      <w:r w:rsidRPr="00F56C17">
        <w:rPr>
          <w:rFonts w:ascii="Arial" w:hAnsi="Arial" w:cs="Arial"/>
        </w:rPr>
        <w:t xml:space="preserve"> </w:t>
      </w:r>
      <w:r w:rsidRPr="00F56C17">
        <w:rPr>
          <w:rFonts w:ascii="Arial" w:hAnsi="Arial" w:cs="Arial"/>
          <w:i/>
        </w:rPr>
        <w:t>Lukas v S</w:t>
      </w:r>
      <w:r w:rsidRPr="00F56C17">
        <w:rPr>
          <w:rFonts w:ascii="Arial" w:hAnsi="Arial" w:cs="Arial"/>
        </w:rPr>
        <w:t xml:space="preserve"> (CC 15/2013) [2013] </w:t>
      </w:r>
      <w:r w:rsidR="00F56C17">
        <w:rPr>
          <w:rFonts w:ascii="Arial" w:hAnsi="Arial" w:cs="Arial"/>
        </w:rPr>
        <w:t>NAHCMD</w:t>
      </w:r>
      <w:r w:rsidRPr="00F56C17">
        <w:rPr>
          <w:rFonts w:ascii="Arial" w:hAnsi="Arial" w:cs="Arial"/>
        </w:rPr>
        <w:t xml:space="preserve"> (13 November 2013)</w:t>
      </w:r>
      <w:r w:rsidR="00F56C17">
        <w:rPr>
          <w:rFonts w:ascii="Arial" w:hAnsi="Arial" w:cs="Arial"/>
        </w:rPr>
        <w:t>.</w:t>
      </w:r>
    </w:p>
  </w:footnote>
  <w:footnote w:id="5">
    <w:p w:rsidR="003F6D0D" w:rsidRPr="00F56C17" w:rsidRDefault="003F6D0D" w:rsidP="00F56C17">
      <w:pPr>
        <w:pStyle w:val="FootnoteText"/>
        <w:jc w:val="both"/>
        <w:rPr>
          <w:rFonts w:ascii="Arial" w:hAnsi="Arial" w:cs="Arial"/>
          <w:lang w:val="en-US"/>
        </w:rPr>
      </w:pPr>
      <w:r w:rsidRPr="00F56C17">
        <w:rPr>
          <w:rStyle w:val="FootnoteReference"/>
          <w:rFonts w:ascii="Arial" w:hAnsi="Arial" w:cs="Arial"/>
        </w:rPr>
        <w:footnoteRef/>
      </w:r>
      <w:r w:rsidRPr="00F56C17">
        <w:rPr>
          <w:rFonts w:ascii="Arial" w:hAnsi="Arial" w:cs="Arial"/>
        </w:rPr>
        <w:t xml:space="preserve"> </w:t>
      </w:r>
      <w:r w:rsidRPr="00F56C17">
        <w:rPr>
          <w:rFonts w:ascii="Arial" w:hAnsi="Arial" w:cs="Arial"/>
          <w:i/>
          <w:lang w:val="en-US"/>
        </w:rPr>
        <w:t>Salom v S</w:t>
      </w:r>
      <w:r w:rsidRPr="00F56C17">
        <w:rPr>
          <w:rFonts w:ascii="Arial" w:hAnsi="Arial" w:cs="Arial"/>
          <w:lang w:val="en-US"/>
        </w:rPr>
        <w:t xml:space="preserve"> (HC-NLD-CRI-APP-CAL 2019/00019) [2019] NAHCNLD 111 (10 October 2019)</w:t>
      </w:r>
      <w:r w:rsidR="00F56C17">
        <w:rPr>
          <w:rFonts w:ascii="Arial" w:hAnsi="Arial" w:cs="Arial"/>
          <w:lang w:val="en-US"/>
        </w:rPr>
        <w:t>.</w:t>
      </w:r>
    </w:p>
  </w:footnote>
  <w:footnote w:id="6">
    <w:p w:rsidR="003F6D0D" w:rsidRPr="00F56C17" w:rsidRDefault="003F6D0D" w:rsidP="00F56C17">
      <w:pPr>
        <w:pStyle w:val="FootnoteText"/>
        <w:jc w:val="both"/>
        <w:rPr>
          <w:rFonts w:ascii="Arial" w:hAnsi="Arial" w:cs="Arial"/>
          <w:lang w:val="en-US"/>
        </w:rPr>
      </w:pPr>
      <w:r w:rsidRPr="00F56C17">
        <w:rPr>
          <w:rStyle w:val="FootnoteReference"/>
          <w:rFonts w:ascii="Arial" w:hAnsi="Arial" w:cs="Arial"/>
        </w:rPr>
        <w:footnoteRef/>
      </w:r>
      <w:r w:rsidRPr="00F56C17">
        <w:rPr>
          <w:rFonts w:ascii="Arial" w:hAnsi="Arial" w:cs="Arial"/>
        </w:rPr>
        <w:t xml:space="preserve"> </w:t>
      </w:r>
      <w:r w:rsidRPr="00F56C17">
        <w:rPr>
          <w:rFonts w:ascii="Arial" w:hAnsi="Arial" w:cs="Arial"/>
          <w:i/>
        </w:rPr>
        <w:t>S v Barber</w:t>
      </w:r>
      <w:r w:rsidRPr="00F56C17">
        <w:rPr>
          <w:rFonts w:ascii="Arial" w:hAnsi="Arial" w:cs="Arial"/>
        </w:rPr>
        <w:t xml:space="preserve"> 1979 (4) SA 218 (D) at 220.</w:t>
      </w:r>
    </w:p>
  </w:footnote>
  <w:footnote w:id="7">
    <w:p w:rsidR="003F6D0D" w:rsidRPr="007A4D43" w:rsidRDefault="003F6D0D" w:rsidP="007A4D43">
      <w:pPr>
        <w:pStyle w:val="FootnoteText"/>
        <w:jc w:val="both"/>
        <w:rPr>
          <w:rFonts w:ascii="Arial" w:hAnsi="Arial" w:cs="Arial"/>
          <w:lang w:val="en-US"/>
        </w:rPr>
      </w:pPr>
      <w:r w:rsidRPr="007A4D43">
        <w:rPr>
          <w:rStyle w:val="FootnoteReference"/>
          <w:rFonts w:ascii="Arial" w:hAnsi="Arial" w:cs="Arial"/>
        </w:rPr>
        <w:footnoteRef/>
      </w:r>
      <w:r w:rsidRPr="007A4D43">
        <w:rPr>
          <w:rFonts w:ascii="Arial" w:hAnsi="Arial" w:cs="Arial"/>
        </w:rPr>
        <w:t xml:space="preserve"> </w:t>
      </w:r>
      <w:r w:rsidRPr="007A4D43">
        <w:rPr>
          <w:rFonts w:ascii="Arial" w:hAnsi="Arial" w:cs="Arial"/>
          <w:lang w:val="en-US"/>
        </w:rPr>
        <w:t>2005 NR 196 (HC) at p.</w:t>
      </w:r>
      <w:r w:rsidR="007A4D43">
        <w:rPr>
          <w:rFonts w:ascii="Arial" w:hAnsi="Arial" w:cs="Arial"/>
          <w:lang w:val="en-US"/>
        </w:rPr>
        <w:t xml:space="preserve"> </w:t>
      </w:r>
      <w:r w:rsidRPr="007A4D43">
        <w:rPr>
          <w:rFonts w:ascii="Arial" w:hAnsi="Arial" w:cs="Arial"/>
          <w:lang w:val="en-US"/>
        </w:rPr>
        <w:t>200B.</w:t>
      </w:r>
    </w:p>
  </w:footnote>
  <w:footnote w:id="8">
    <w:p w:rsidR="003F6D0D" w:rsidRPr="007A4D43" w:rsidRDefault="003F6D0D" w:rsidP="007A4D43">
      <w:pPr>
        <w:pStyle w:val="FootnoteText"/>
        <w:jc w:val="both"/>
        <w:rPr>
          <w:rFonts w:ascii="Arial" w:hAnsi="Arial" w:cs="Arial"/>
          <w:lang w:val="en-US"/>
        </w:rPr>
      </w:pPr>
      <w:r w:rsidRPr="007A4D43">
        <w:rPr>
          <w:rStyle w:val="FootnoteReference"/>
          <w:rFonts w:ascii="Arial" w:hAnsi="Arial" w:cs="Arial"/>
        </w:rPr>
        <w:footnoteRef/>
      </w:r>
      <w:r w:rsidRPr="007A4D43">
        <w:rPr>
          <w:rFonts w:ascii="Arial" w:hAnsi="Arial" w:cs="Arial"/>
        </w:rPr>
        <w:t xml:space="preserve"> 1995 NR 109 (HC)</w:t>
      </w:r>
      <w:r w:rsidR="007A4D43">
        <w:rPr>
          <w:rFonts w:ascii="Arial" w:hAnsi="Arial" w:cs="Arial"/>
        </w:rPr>
        <w:t>.</w:t>
      </w:r>
    </w:p>
  </w:footnote>
  <w:footnote w:id="9">
    <w:p w:rsidR="003F6D0D" w:rsidRPr="007A4D43" w:rsidRDefault="003F6D0D" w:rsidP="007A4D43">
      <w:pPr>
        <w:pStyle w:val="FootnoteText"/>
        <w:jc w:val="both"/>
        <w:rPr>
          <w:rFonts w:ascii="Arial" w:hAnsi="Arial" w:cs="Arial"/>
          <w:lang w:val="en-US"/>
        </w:rPr>
      </w:pPr>
      <w:r w:rsidRPr="007A4D43">
        <w:rPr>
          <w:rStyle w:val="FootnoteReference"/>
          <w:rFonts w:ascii="Arial" w:hAnsi="Arial" w:cs="Arial"/>
        </w:rPr>
        <w:footnoteRef/>
      </w:r>
      <w:r w:rsidRPr="007A4D43">
        <w:rPr>
          <w:rFonts w:ascii="Arial" w:hAnsi="Arial" w:cs="Arial"/>
        </w:rPr>
        <w:t xml:space="preserve"> 1979 (4) SA 218 (D &amp; CLD)</w:t>
      </w:r>
      <w:r w:rsidR="007A4D43">
        <w:rPr>
          <w:rFonts w:ascii="Arial" w:hAnsi="Arial" w:cs="Arial"/>
        </w:rPr>
        <w:t>.</w:t>
      </w:r>
    </w:p>
  </w:footnote>
  <w:footnote w:id="10">
    <w:p w:rsidR="003F6D0D" w:rsidRPr="00FD467E" w:rsidRDefault="003F6D0D" w:rsidP="00FD467E">
      <w:pPr>
        <w:pStyle w:val="FootnoteText"/>
        <w:jc w:val="both"/>
        <w:rPr>
          <w:rFonts w:ascii="Arial" w:hAnsi="Arial" w:cs="Arial"/>
          <w:lang w:val="en-US"/>
        </w:rPr>
      </w:pPr>
      <w:r w:rsidRPr="00FD467E">
        <w:rPr>
          <w:rStyle w:val="FootnoteReference"/>
          <w:rFonts w:ascii="Arial" w:hAnsi="Arial" w:cs="Arial"/>
        </w:rPr>
        <w:footnoteRef/>
      </w:r>
      <w:r w:rsidRPr="00FD467E">
        <w:rPr>
          <w:rFonts w:ascii="Arial" w:hAnsi="Arial" w:cs="Arial"/>
        </w:rPr>
        <w:t xml:space="preserve"> 1995 NR 109 (HC)</w:t>
      </w:r>
      <w:r w:rsidR="00FD467E">
        <w:rPr>
          <w:rFonts w:ascii="Arial" w:hAnsi="Arial" w:cs="Arial"/>
        </w:rPr>
        <w:t>.</w:t>
      </w:r>
    </w:p>
  </w:footnote>
  <w:footnote w:id="11">
    <w:p w:rsidR="003F6D0D" w:rsidRPr="00FD467E" w:rsidRDefault="003F6D0D" w:rsidP="00FD467E">
      <w:pPr>
        <w:pStyle w:val="FootnoteText"/>
        <w:jc w:val="both"/>
        <w:rPr>
          <w:rFonts w:ascii="Arial" w:hAnsi="Arial" w:cs="Arial"/>
          <w:lang w:val="en-US"/>
        </w:rPr>
      </w:pPr>
      <w:r w:rsidRPr="00FD467E">
        <w:rPr>
          <w:rStyle w:val="FootnoteReference"/>
          <w:rFonts w:ascii="Arial" w:hAnsi="Arial" w:cs="Arial"/>
        </w:rPr>
        <w:footnoteRef/>
      </w:r>
      <w:r w:rsidRPr="00FD467E">
        <w:rPr>
          <w:rFonts w:ascii="Arial" w:hAnsi="Arial" w:cs="Arial"/>
        </w:rPr>
        <w:t xml:space="preserve"> </w:t>
      </w:r>
      <w:r w:rsidRPr="00FD467E">
        <w:rPr>
          <w:rFonts w:ascii="Arial" w:hAnsi="Arial" w:cs="Arial"/>
          <w:lang w:val="en-US"/>
        </w:rPr>
        <w:t>Amended by s 3 of Act 5 of 1991.</w:t>
      </w:r>
    </w:p>
  </w:footnote>
  <w:footnote w:id="12">
    <w:p w:rsidR="003F6D0D" w:rsidRPr="00FD467E" w:rsidRDefault="003F6D0D" w:rsidP="00FD467E">
      <w:pPr>
        <w:pStyle w:val="FootnoteText"/>
        <w:jc w:val="both"/>
        <w:rPr>
          <w:rFonts w:ascii="Arial" w:hAnsi="Arial" w:cs="Arial"/>
          <w:lang w:val="en-US"/>
        </w:rPr>
      </w:pPr>
      <w:r w:rsidRPr="00FD467E">
        <w:rPr>
          <w:rStyle w:val="FootnoteReference"/>
          <w:rFonts w:ascii="Arial" w:hAnsi="Arial" w:cs="Arial"/>
        </w:rPr>
        <w:footnoteRef/>
      </w:r>
      <w:r w:rsidRPr="00FD467E">
        <w:rPr>
          <w:rFonts w:ascii="Arial" w:hAnsi="Arial" w:cs="Arial"/>
        </w:rPr>
        <w:t xml:space="preserve"> </w:t>
      </w:r>
      <w:r w:rsidRPr="00FD467E">
        <w:rPr>
          <w:rFonts w:ascii="Arial" w:hAnsi="Arial" w:cs="Arial"/>
          <w:lang w:val="en-US"/>
        </w:rPr>
        <w:t>Case No. CA 18/ 2012.</w:t>
      </w:r>
    </w:p>
  </w:footnote>
  <w:footnote w:id="13">
    <w:p w:rsidR="003F6D0D" w:rsidRPr="00FD467E" w:rsidRDefault="003F6D0D" w:rsidP="00FD467E">
      <w:pPr>
        <w:pStyle w:val="FootnoteText"/>
        <w:jc w:val="both"/>
        <w:rPr>
          <w:rFonts w:ascii="Arial" w:hAnsi="Arial" w:cs="Arial"/>
          <w:lang w:val="en-US"/>
        </w:rPr>
      </w:pPr>
      <w:r w:rsidRPr="00FD467E">
        <w:rPr>
          <w:rStyle w:val="FootnoteReference"/>
          <w:rFonts w:ascii="Arial" w:hAnsi="Arial" w:cs="Arial"/>
        </w:rPr>
        <w:footnoteRef/>
      </w:r>
      <w:r w:rsidRPr="00FD467E">
        <w:rPr>
          <w:rFonts w:ascii="Arial" w:hAnsi="Arial" w:cs="Arial"/>
        </w:rPr>
        <w:t xml:space="preserve"> </w:t>
      </w:r>
      <w:r w:rsidRPr="00FD467E">
        <w:rPr>
          <w:rFonts w:ascii="Arial" w:hAnsi="Arial" w:cs="Arial"/>
          <w:lang w:val="en-US"/>
        </w:rPr>
        <w:t>NmHC 22/08/1995.</w:t>
      </w:r>
    </w:p>
  </w:footnote>
  <w:footnote w:id="14">
    <w:p w:rsidR="00002678" w:rsidRPr="00FD467E" w:rsidRDefault="00002678" w:rsidP="00FD467E">
      <w:pPr>
        <w:pStyle w:val="FootnoteText"/>
        <w:jc w:val="both"/>
        <w:rPr>
          <w:rFonts w:ascii="Arial" w:hAnsi="Arial" w:cs="Arial"/>
          <w:lang w:val="en-US"/>
        </w:rPr>
      </w:pPr>
      <w:r w:rsidRPr="00FD467E">
        <w:rPr>
          <w:rStyle w:val="FootnoteReference"/>
          <w:rFonts w:ascii="Arial" w:hAnsi="Arial" w:cs="Arial"/>
        </w:rPr>
        <w:footnoteRef/>
      </w:r>
      <w:r w:rsidRPr="00FD467E">
        <w:rPr>
          <w:rFonts w:ascii="Arial" w:hAnsi="Arial" w:cs="Arial"/>
        </w:rPr>
        <w:t xml:space="preserve"> </w:t>
      </w:r>
      <w:r w:rsidRPr="00FD467E">
        <w:rPr>
          <w:rFonts w:ascii="Arial" w:hAnsi="Arial" w:cs="Arial"/>
          <w:lang w:val="en-US"/>
        </w:rPr>
        <w:t>Case No. CA 18/ 2012.</w:t>
      </w:r>
    </w:p>
  </w:footnote>
  <w:footnote w:id="15">
    <w:p w:rsidR="003F6D0D" w:rsidRPr="00FD467E" w:rsidRDefault="003F6D0D" w:rsidP="00FD467E">
      <w:pPr>
        <w:pStyle w:val="FootnoteText"/>
        <w:jc w:val="both"/>
        <w:rPr>
          <w:rFonts w:ascii="Arial" w:hAnsi="Arial" w:cs="Arial"/>
          <w:lang w:val="en-US"/>
        </w:rPr>
      </w:pPr>
      <w:r w:rsidRPr="00FD467E">
        <w:rPr>
          <w:rStyle w:val="FootnoteReference"/>
          <w:rFonts w:ascii="Arial" w:hAnsi="Arial" w:cs="Arial"/>
        </w:rPr>
        <w:footnoteRef/>
      </w:r>
      <w:r w:rsidRPr="00FD467E">
        <w:rPr>
          <w:rFonts w:ascii="Arial" w:hAnsi="Arial" w:cs="Arial"/>
        </w:rPr>
        <w:t xml:space="preserve"> </w:t>
      </w:r>
      <w:r w:rsidRPr="00FD467E">
        <w:rPr>
          <w:rFonts w:ascii="Arial" w:hAnsi="Arial" w:cs="Arial"/>
          <w:lang w:val="en-US"/>
        </w:rPr>
        <w:t>NmHC 22/08/1995.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91852"/>
      <w:docPartObj>
        <w:docPartGallery w:val="Page Numbers (Top of Page)"/>
        <w:docPartUnique/>
      </w:docPartObj>
    </w:sdtPr>
    <w:sdtEndPr>
      <w:rPr>
        <w:noProof/>
      </w:rPr>
    </w:sdtEndPr>
    <w:sdtContent>
      <w:p w:rsidR="003F6D0D" w:rsidRDefault="003F6D0D">
        <w:pPr>
          <w:pStyle w:val="Header"/>
          <w:jc w:val="right"/>
        </w:pPr>
        <w:r>
          <w:fldChar w:fldCharType="begin"/>
        </w:r>
        <w:r>
          <w:instrText xml:space="preserve"> PAGE   \* MERGEFORMAT </w:instrText>
        </w:r>
        <w:r>
          <w:fldChar w:fldCharType="separate"/>
        </w:r>
        <w:r w:rsidR="00414253">
          <w:rPr>
            <w:noProof/>
          </w:rPr>
          <w:t>2</w:t>
        </w:r>
        <w:r>
          <w:rPr>
            <w:noProof/>
          </w:rPr>
          <w:fldChar w:fldCharType="end"/>
        </w:r>
      </w:p>
    </w:sdtContent>
  </w:sdt>
  <w:p w:rsidR="003F6D0D" w:rsidRDefault="003F6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BCD"/>
    <w:multiLevelType w:val="hybridMultilevel"/>
    <w:tmpl w:val="0382F6C0"/>
    <w:lvl w:ilvl="0" w:tplc="B254F4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E54"/>
    <w:multiLevelType w:val="hybridMultilevel"/>
    <w:tmpl w:val="1C589E9C"/>
    <w:lvl w:ilvl="0" w:tplc="E3DE6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4C0"/>
    <w:multiLevelType w:val="hybridMultilevel"/>
    <w:tmpl w:val="9F54C760"/>
    <w:lvl w:ilvl="0" w:tplc="227A01D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5"/>
    <w:multiLevelType w:val="hybridMultilevel"/>
    <w:tmpl w:val="3EC0C4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A85EA5"/>
    <w:multiLevelType w:val="hybridMultilevel"/>
    <w:tmpl w:val="7786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D465B"/>
    <w:multiLevelType w:val="hybridMultilevel"/>
    <w:tmpl w:val="A8D80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83C8C"/>
    <w:multiLevelType w:val="hybridMultilevel"/>
    <w:tmpl w:val="0E40F8FE"/>
    <w:lvl w:ilvl="0" w:tplc="0436C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D3948BF"/>
    <w:multiLevelType w:val="hybridMultilevel"/>
    <w:tmpl w:val="1736DCAC"/>
    <w:lvl w:ilvl="0" w:tplc="A9744CB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36940"/>
    <w:multiLevelType w:val="hybridMultilevel"/>
    <w:tmpl w:val="21E2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A0913"/>
    <w:multiLevelType w:val="hybridMultilevel"/>
    <w:tmpl w:val="A0683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014C1"/>
    <w:multiLevelType w:val="hybridMultilevel"/>
    <w:tmpl w:val="CF9E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E3894"/>
    <w:multiLevelType w:val="hybridMultilevel"/>
    <w:tmpl w:val="4704C2EE"/>
    <w:lvl w:ilvl="0" w:tplc="3F3E7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6C6C40"/>
    <w:multiLevelType w:val="hybridMultilevel"/>
    <w:tmpl w:val="7D9432E8"/>
    <w:lvl w:ilvl="0" w:tplc="3392D7B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1D468B"/>
    <w:multiLevelType w:val="hybridMultilevel"/>
    <w:tmpl w:val="A8CE666C"/>
    <w:lvl w:ilvl="0" w:tplc="E75088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26072A7"/>
    <w:multiLevelType w:val="hybridMultilevel"/>
    <w:tmpl w:val="A396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28F5"/>
    <w:multiLevelType w:val="hybridMultilevel"/>
    <w:tmpl w:val="3D7E9B8A"/>
    <w:lvl w:ilvl="0" w:tplc="43A808A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C3069F"/>
    <w:multiLevelType w:val="hybridMultilevel"/>
    <w:tmpl w:val="471C7B1C"/>
    <w:lvl w:ilvl="0" w:tplc="F8FC753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A4A91"/>
    <w:multiLevelType w:val="hybridMultilevel"/>
    <w:tmpl w:val="E7601330"/>
    <w:lvl w:ilvl="0" w:tplc="2FAC6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A17EB"/>
    <w:multiLevelType w:val="hybridMultilevel"/>
    <w:tmpl w:val="C292E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90FF3"/>
    <w:multiLevelType w:val="hybridMultilevel"/>
    <w:tmpl w:val="0C0EBD40"/>
    <w:lvl w:ilvl="0" w:tplc="E9AC23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5DC40C2"/>
    <w:multiLevelType w:val="hybridMultilevel"/>
    <w:tmpl w:val="AAA2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6C655E"/>
    <w:multiLevelType w:val="hybridMultilevel"/>
    <w:tmpl w:val="967C8C68"/>
    <w:lvl w:ilvl="0" w:tplc="EF646F8A">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70D65"/>
    <w:multiLevelType w:val="hybridMultilevel"/>
    <w:tmpl w:val="C7801A96"/>
    <w:lvl w:ilvl="0" w:tplc="2FAC60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FA1151C"/>
    <w:multiLevelType w:val="hybridMultilevel"/>
    <w:tmpl w:val="7382B138"/>
    <w:lvl w:ilvl="0" w:tplc="F52E7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16"/>
  </w:num>
  <w:num w:numId="8">
    <w:abstractNumId w:val="7"/>
  </w:num>
  <w:num w:numId="9">
    <w:abstractNumId w:val="21"/>
  </w:num>
  <w:num w:numId="10">
    <w:abstractNumId w:val="2"/>
  </w:num>
  <w:num w:numId="11">
    <w:abstractNumId w:val="22"/>
  </w:num>
  <w:num w:numId="12">
    <w:abstractNumId w:val="12"/>
  </w:num>
  <w:num w:numId="13">
    <w:abstractNumId w:val="11"/>
  </w:num>
  <w:num w:numId="14">
    <w:abstractNumId w:val="15"/>
  </w:num>
  <w:num w:numId="15">
    <w:abstractNumId w:val="17"/>
  </w:num>
  <w:num w:numId="16">
    <w:abstractNumId w:val="4"/>
  </w:num>
  <w:num w:numId="17">
    <w:abstractNumId w:val="8"/>
  </w:num>
  <w:num w:numId="18">
    <w:abstractNumId w:val="10"/>
  </w:num>
  <w:num w:numId="19">
    <w:abstractNumId w:val="14"/>
  </w:num>
  <w:num w:numId="20">
    <w:abstractNumId w:val="18"/>
  </w:num>
  <w:num w:numId="21">
    <w:abstractNumId w:val="5"/>
  </w:num>
  <w:num w:numId="22">
    <w:abstractNumId w:val="9"/>
  </w:num>
  <w:num w:numId="23">
    <w:abstractNumId w:val="3"/>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F"/>
    <w:rsid w:val="00002678"/>
    <w:rsid w:val="00004B52"/>
    <w:rsid w:val="00005423"/>
    <w:rsid w:val="0000632F"/>
    <w:rsid w:val="000134D9"/>
    <w:rsid w:val="0002108A"/>
    <w:rsid w:val="000266ED"/>
    <w:rsid w:val="00033D9A"/>
    <w:rsid w:val="00042218"/>
    <w:rsid w:val="000430CE"/>
    <w:rsid w:val="00044D46"/>
    <w:rsid w:val="00054C72"/>
    <w:rsid w:val="00061065"/>
    <w:rsid w:val="000629A8"/>
    <w:rsid w:val="00064808"/>
    <w:rsid w:val="000651B1"/>
    <w:rsid w:val="000661DF"/>
    <w:rsid w:val="00070427"/>
    <w:rsid w:val="00081630"/>
    <w:rsid w:val="00082E27"/>
    <w:rsid w:val="00091BDD"/>
    <w:rsid w:val="00096677"/>
    <w:rsid w:val="000A2F14"/>
    <w:rsid w:val="000A5363"/>
    <w:rsid w:val="000D0342"/>
    <w:rsid w:val="000D0F40"/>
    <w:rsid w:val="000D698B"/>
    <w:rsid w:val="000E0123"/>
    <w:rsid w:val="000E2FD8"/>
    <w:rsid w:val="000F2F3C"/>
    <w:rsid w:val="000F3C6D"/>
    <w:rsid w:val="001018CF"/>
    <w:rsid w:val="00104500"/>
    <w:rsid w:val="00110D4A"/>
    <w:rsid w:val="00112DD2"/>
    <w:rsid w:val="00120068"/>
    <w:rsid w:val="00123F1F"/>
    <w:rsid w:val="001325A3"/>
    <w:rsid w:val="001427A1"/>
    <w:rsid w:val="0014630D"/>
    <w:rsid w:val="00146E4D"/>
    <w:rsid w:val="00154CA1"/>
    <w:rsid w:val="00162163"/>
    <w:rsid w:val="00164B86"/>
    <w:rsid w:val="00166A1F"/>
    <w:rsid w:val="001A2243"/>
    <w:rsid w:val="001A6583"/>
    <w:rsid w:val="001D175C"/>
    <w:rsid w:val="001D6A1C"/>
    <w:rsid w:val="001E3474"/>
    <w:rsid w:val="001E593F"/>
    <w:rsid w:val="001F0EB0"/>
    <w:rsid w:val="001F5177"/>
    <w:rsid w:val="001F6BAB"/>
    <w:rsid w:val="001F7095"/>
    <w:rsid w:val="00200C58"/>
    <w:rsid w:val="002014B3"/>
    <w:rsid w:val="00223366"/>
    <w:rsid w:val="00236A5C"/>
    <w:rsid w:val="00257DEA"/>
    <w:rsid w:val="00262BB9"/>
    <w:rsid w:val="002764E7"/>
    <w:rsid w:val="00283E89"/>
    <w:rsid w:val="00284EEB"/>
    <w:rsid w:val="00290137"/>
    <w:rsid w:val="00297CD9"/>
    <w:rsid w:val="002A2F71"/>
    <w:rsid w:val="002A7CF5"/>
    <w:rsid w:val="002B4FAA"/>
    <w:rsid w:val="002B7B57"/>
    <w:rsid w:val="002C6EB2"/>
    <w:rsid w:val="002D245D"/>
    <w:rsid w:val="002D3645"/>
    <w:rsid w:val="002D6DA6"/>
    <w:rsid w:val="002E4375"/>
    <w:rsid w:val="002E4C06"/>
    <w:rsid w:val="002E5B4D"/>
    <w:rsid w:val="002E673B"/>
    <w:rsid w:val="002F3098"/>
    <w:rsid w:val="00302BA6"/>
    <w:rsid w:val="00303A0B"/>
    <w:rsid w:val="00311CBC"/>
    <w:rsid w:val="00321CBF"/>
    <w:rsid w:val="00325374"/>
    <w:rsid w:val="00335950"/>
    <w:rsid w:val="003447FA"/>
    <w:rsid w:val="0035566B"/>
    <w:rsid w:val="003743FF"/>
    <w:rsid w:val="0039778E"/>
    <w:rsid w:val="003A1DE5"/>
    <w:rsid w:val="003A1E28"/>
    <w:rsid w:val="003B1A72"/>
    <w:rsid w:val="003C0659"/>
    <w:rsid w:val="003C0CF3"/>
    <w:rsid w:val="003C5667"/>
    <w:rsid w:val="003D05E4"/>
    <w:rsid w:val="003D0F28"/>
    <w:rsid w:val="003D70E2"/>
    <w:rsid w:val="003E1279"/>
    <w:rsid w:val="003E611C"/>
    <w:rsid w:val="003F0248"/>
    <w:rsid w:val="003F4802"/>
    <w:rsid w:val="003F6D0D"/>
    <w:rsid w:val="003F71C6"/>
    <w:rsid w:val="00400F0E"/>
    <w:rsid w:val="00405DE2"/>
    <w:rsid w:val="00410D07"/>
    <w:rsid w:val="00414253"/>
    <w:rsid w:val="00415D77"/>
    <w:rsid w:val="004175E5"/>
    <w:rsid w:val="004217A1"/>
    <w:rsid w:val="00433352"/>
    <w:rsid w:val="0043444D"/>
    <w:rsid w:val="00442C82"/>
    <w:rsid w:val="00445448"/>
    <w:rsid w:val="004517CD"/>
    <w:rsid w:val="00460FC6"/>
    <w:rsid w:val="00461289"/>
    <w:rsid w:val="00464B51"/>
    <w:rsid w:val="004901C4"/>
    <w:rsid w:val="00492925"/>
    <w:rsid w:val="004934DB"/>
    <w:rsid w:val="004A0D29"/>
    <w:rsid w:val="004A3498"/>
    <w:rsid w:val="004B65E5"/>
    <w:rsid w:val="004C680A"/>
    <w:rsid w:val="004D23B4"/>
    <w:rsid w:val="004D770A"/>
    <w:rsid w:val="004E4F09"/>
    <w:rsid w:val="004E5836"/>
    <w:rsid w:val="004F4014"/>
    <w:rsid w:val="004F5FB2"/>
    <w:rsid w:val="00503BF4"/>
    <w:rsid w:val="005137E3"/>
    <w:rsid w:val="00515F2A"/>
    <w:rsid w:val="00523202"/>
    <w:rsid w:val="00530534"/>
    <w:rsid w:val="0053538B"/>
    <w:rsid w:val="00536564"/>
    <w:rsid w:val="00537CA2"/>
    <w:rsid w:val="005409BB"/>
    <w:rsid w:val="00546E76"/>
    <w:rsid w:val="0055405A"/>
    <w:rsid w:val="00561A0D"/>
    <w:rsid w:val="00567426"/>
    <w:rsid w:val="00575F56"/>
    <w:rsid w:val="005912FA"/>
    <w:rsid w:val="00591BCF"/>
    <w:rsid w:val="0059681E"/>
    <w:rsid w:val="005A0BF7"/>
    <w:rsid w:val="005A7638"/>
    <w:rsid w:val="005B2643"/>
    <w:rsid w:val="005B58F1"/>
    <w:rsid w:val="005C2B25"/>
    <w:rsid w:val="005C4CF1"/>
    <w:rsid w:val="005D093A"/>
    <w:rsid w:val="005D66C7"/>
    <w:rsid w:val="005E0A57"/>
    <w:rsid w:val="006011BB"/>
    <w:rsid w:val="00616C12"/>
    <w:rsid w:val="006243B6"/>
    <w:rsid w:val="006340A5"/>
    <w:rsid w:val="0063573B"/>
    <w:rsid w:val="00644AAE"/>
    <w:rsid w:val="00647CC5"/>
    <w:rsid w:val="00651B81"/>
    <w:rsid w:val="006528B9"/>
    <w:rsid w:val="00653649"/>
    <w:rsid w:val="006562B7"/>
    <w:rsid w:val="0065744A"/>
    <w:rsid w:val="006600F3"/>
    <w:rsid w:val="0067252D"/>
    <w:rsid w:val="00673D0F"/>
    <w:rsid w:val="00680CBE"/>
    <w:rsid w:val="00690407"/>
    <w:rsid w:val="00693E85"/>
    <w:rsid w:val="00696789"/>
    <w:rsid w:val="006976E5"/>
    <w:rsid w:val="006A2D44"/>
    <w:rsid w:val="006A6B08"/>
    <w:rsid w:val="006B44BA"/>
    <w:rsid w:val="006B4516"/>
    <w:rsid w:val="006C03EC"/>
    <w:rsid w:val="006C480F"/>
    <w:rsid w:val="006C7399"/>
    <w:rsid w:val="006C7E9D"/>
    <w:rsid w:val="006D171D"/>
    <w:rsid w:val="006D2135"/>
    <w:rsid w:val="006E192F"/>
    <w:rsid w:val="006E2BD3"/>
    <w:rsid w:val="006F6A9E"/>
    <w:rsid w:val="00705BD5"/>
    <w:rsid w:val="007263F2"/>
    <w:rsid w:val="007276D8"/>
    <w:rsid w:val="00733412"/>
    <w:rsid w:val="00735959"/>
    <w:rsid w:val="00742863"/>
    <w:rsid w:val="0075099D"/>
    <w:rsid w:val="00750E19"/>
    <w:rsid w:val="00762780"/>
    <w:rsid w:val="0076324A"/>
    <w:rsid w:val="0076666E"/>
    <w:rsid w:val="00770FA1"/>
    <w:rsid w:val="00772E5E"/>
    <w:rsid w:val="00774C3B"/>
    <w:rsid w:val="00780AF8"/>
    <w:rsid w:val="00781FD5"/>
    <w:rsid w:val="00782C3E"/>
    <w:rsid w:val="007854A7"/>
    <w:rsid w:val="007927B0"/>
    <w:rsid w:val="00794EAE"/>
    <w:rsid w:val="007A4D43"/>
    <w:rsid w:val="007A5F64"/>
    <w:rsid w:val="007B34DE"/>
    <w:rsid w:val="007B4B39"/>
    <w:rsid w:val="007C3012"/>
    <w:rsid w:val="007D17D7"/>
    <w:rsid w:val="007E2112"/>
    <w:rsid w:val="007F2DA4"/>
    <w:rsid w:val="007F3326"/>
    <w:rsid w:val="008030D6"/>
    <w:rsid w:val="008119A2"/>
    <w:rsid w:val="00811C5D"/>
    <w:rsid w:val="008121AD"/>
    <w:rsid w:val="00814037"/>
    <w:rsid w:val="00816574"/>
    <w:rsid w:val="0082289D"/>
    <w:rsid w:val="00823945"/>
    <w:rsid w:val="0082487D"/>
    <w:rsid w:val="008258E2"/>
    <w:rsid w:val="008376A2"/>
    <w:rsid w:val="008436CE"/>
    <w:rsid w:val="00847F15"/>
    <w:rsid w:val="008574B3"/>
    <w:rsid w:val="008670C0"/>
    <w:rsid w:val="00882657"/>
    <w:rsid w:val="00887C7A"/>
    <w:rsid w:val="008B7774"/>
    <w:rsid w:val="008E0E1B"/>
    <w:rsid w:val="008F155A"/>
    <w:rsid w:val="008F2582"/>
    <w:rsid w:val="008F599F"/>
    <w:rsid w:val="008F6DDB"/>
    <w:rsid w:val="00940EDD"/>
    <w:rsid w:val="009616C4"/>
    <w:rsid w:val="00996169"/>
    <w:rsid w:val="009A294D"/>
    <w:rsid w:val="009A590C"/>
    <w:rsid w:val="009B4DD9"/>
    <w:rsid w:val="009B76C1"/>
    <w:rsid w:val="009C0620"/>
    <w:rsid w:val="009C46C3"/>
    <w:rsid w:val="009E3605"/>
    <w:rsid w:val="009F10E8"/>
    <w:rsid w:val="009F2CCE"/>
    <w:rsid w:val="00A00F1E"/>
    <w:rsid w:val="00A20336"/>
    <w:rsid w:val="00A2066B"/>
    <w:rsid w:val="00A24CCF"/>
    <w:rsid w:val="00A31EA7"/>
    <w:rsid w:val="00A436E7"/>
    <w:rsid w:val="00A44BF8"/>
    <w:rsid w:val="00A45EF5"/>
    <w:rsid w:val="00A540E8"/>
    <w:rsid w:val="00A557DB"/>
    <w:rsid w:val="00A71AEA"/>
    <w:rsid w:val="00A82241"/>
    <w:rsid w:val="00A8451C"/>
    <w:rsid w:val="00A84D88"/>
    <w:rsid w:val="00AA304E"/>
    <w:rsid w:val="00AA5569"/>
    <w:rsid w:val="00AA6B05"/>
    <w:rsid w:val="00AB2901"/>
    <w:rsid w:val="00AC3F29"/>
    <w:rsid w:val="00AC5352"/>
    <w:rsid w:val="00AE2824"/>
    <w:rsid w:val="00AE372D"/>
    <w:rsid w:val="00AE4AE5"/>
    <w:rsid w:val="00AE55FF"/>
    <w:rsid w:val="00B060A2"/>
    <w:rsid w:val="00B10E7D"/>
    <w:rsid w:val="00B207DE"/>
    <w:rsid w:val="00B22303"/>
    <w:rsid w:val="00B339FC"/>
    <w:rsid w:val="00B37966"/>
    <w:rsid w:val="00B40675"/>
    <w:rsid w:val="00B41876"/>
    <w:rsid w:val="00B41BB2"/>
    <w:rsid w:val="00B43870"/>
    <w:rsid w:val="00B45AF9"/>
    <w:rsid w:val="00B52171"/>
    <w:rsid w:val="00B55F53"/>
    <w:rsid w:val="00B71687"/>
    <w:rsid w:val="00B844BF"/>
    <w:rsid w:val="00B845D2"/>
    <w:rsid w:val="00B96E30"/>
    <w:rsid w:val="00B97AE7"/>
    <w:rsid w:val="00BA0EDC"/>
    <w:rsid w:val="00BD00DB"/>
    <w:rsid w:val="00BD07A9"/>
    <w:rsid w:val="00BE3CEF"/>
    <w:rsid w:val="00BE44DE"/>
    <w:rsid w:val="00C01D8B"/>
    <w:rsid w:val="00C03BEC"/>
    <w:rsid w:val="00C07662"/>
    <w:rsid w:val="00C317C5"/>
    <w:rsid w:val="00C517ED"/>
    <w:rsid w:val="00C54FE9"/>
    <w:rsid w:val="00C557CA"/>
    <w:rsid w:val="00C60D6B"/>
    <w:rsid w:val="00C61A09"/>
    <w:rsid w:val="00C62CB5"/>
    <w:rsid w:val="00C6340E"/>
    <w:rsid w:val="00C67E0C"/>
    <w:rsid w:val="00C815DC"/>
    <w:rsid w:val="00C87349"/>
    <w:rsid w:val="00C979FF"/>
    <w:rsid w:val="00CA1955"/>
    <w:rsid w:val="00CA4DFA"/>
    <w:rsid w:val="00CB00E9"/>
    <w:rsid w:val="00CC3E07"/>
    <w:rsid w:val="00CC41DB"/>
    <w:rsid w:val="00CC4E46"/>
    <w:rsid w:val="00CC5D43"/>
    <w:rsid w:val="00CD2AB8"/>
    <w:rsid w:val="00CD309D"/>
    <w:rsid w:val="00CE5FC7"/>
    <w:rsid w:val="00CE6FE1"/>
    <w:rsid w:val="00CF395D"/>
    <w:rsid w:val="00CF4A34"/>
    <w:rsid w:val="00CF4F79"/>
    <w:rsid w:val="00D1289B"/>
    <w:rsid w:val="00D21138"/>
    <w:rsid w:val="00D234DE"/>
    <w:rsid w:val="00D30557"/>
    <w:rsid w:val="00D31249"/>
    <w:rsid w:val="00D32919"/>
    <w:rsid w:val="00D34A2C"/>
    <w:rsid w:val="00D40683"/>
    <w:rsid w:val="00D51D40"/>
    <w:rsid w:val="00D564DE"/>
    <w:rsid w:val="00D6265C"/>
    <w:rsid w:val="00D762F0"/>
    <w:rsid w:val="00D83513"/>
    <w:rsid w:val="00D85CF9"/>
    <w:rsid w:val="00DA2544"/>
    <w:rsid w:val="00DB197C"/>
    <w:rsid w:val="00DD20D6"/>
    <w:rsid w:val="00DD21BB"/>
    <w:rsid w:val="00DE58FA"/>
    <w:rsid w:val="00DE6AE9"/>
    <w:rsid w:val="00DF53B5"/>
    <w:rsid w:val="00E27D15"/>
    <w:rsid w:val="00E517CE"/>
    <w:rsid w:val="00E77589"/>
    <w:rsid w:val="00E805D0"/>
    <w:rsid w:val="00E85C9F"/>
    <w:rsid w:val="00E969C1"/>
    <w:rsid w:val="00EA4843"/>
    <w:rsid w:val="00EB0C50"/>
    <w:rsid w:val="00EB413C"/>
    <w:rsid w:val="00EB751C"/>
    <w:rsid w:val="00EC1881"/>
    <w:rsid w:val="00EC1B39"/>
    <w:rsid w:val="00EC4DBC"/>
    <w:rsid w:val="00ED2FFC"/>
    <w:rsid w:val="00ED4074"/>
    <w:rsid w:val="00EF0A18"/>
    <w:rsid w:val="00EF1923"/>
    <w:rsid w:val="00F00C8D"/>
    <w:rsid w:val="00F0125B"/>
    <w:rsid w:val="00F05D7E"/>
    <w:rsid w:val="00F15D1C"/>
    <w:rsid w:val="00F24B90"/>
    <w:rsid w:val="00F26FC7"/>
    <w:rsid w:val="00F35B41"/>
    <w:rsid w:val="00F35E9F"/>
    <w:rsid w:val="00F465EF"/>
    <w:rsid w:val="00F512C1"/>
    <w:rsid w:val="00F538E1"/>
    <w:rsid w:val="00F56C17"/>
    <w:rsid w:val="00F64530"/>
    <w:rsid w:val="00F65AE1"/>
    <w:rsid w:val="00F810CC"/>
    <w:rsid w:val="00F86656"/>
    <w:rsid w:val="00FA2B67"/>
    <w:rsid w:val="00FB43F7"/>
    <w:rsid w:val="00FB6D63"/>
    <w:rsid w:val="00FC677A"/>
    <w:rsid w:val="00FD467E"/>
    <w:rsid w:val="00FD4E5A"/>
    <w:rsid w:val="00FD6381"/>
    <w:rsid w:val="00FE27EF"/>
    <w:rsid w:val="00FF287C"/>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1099D-2497-49FA-B946-A3BFC6F1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65E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465E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465EF"/>
    <w:pPr>
      <w:ind w:left="720"/>
      <w:contextualSpacing/>
    </w:pPr>
  </w:style>
  <w:style w:type="paragraph" w:styleId="Header">
    <w:name w:val="header"/>
    <w:basedOn w:val="Normal"/>
    <w:link w:val="HeaderChar"/>
    <w:uiPriority w:val="99"/>
    <w:unhideWhenUsed/>
    <w:rsid w:val="0062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B6"/>
    <w:rPr>
      <w:rFonts w:ascii="Calibri" w:eastAsia="Calibri" w:hAnsi="Calibri" w:cs="Times New Roman"/>
    </w:rPr>
  </w:style>
  <w:style w:type="paragraph" w:styleId="Footer">
    <w:name w:val="footer"/>
    <w:basedOn w:val="Normal"/>
    <w:link w:val="FooterChar"/>
    <w:uiPriority w:val="99"/>
    <w:unhideWhenUsed/>
    <w:rsid w:val="0062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B6"/>
    <w:rPr>
      <w:rFonts w:ascii="Calibri" w:eastAsia="Calibri" w:hAnsi="Calibri" w:cs="Times New Roman"/>
    </w:rPr>
  </w:style>
  <w:style w:type="paragraph" w:styleId="BalloonText">
    <w:name w:val="Balloon Text"/>
    <w:basedOn w:val="Normal"/>
    <w:link w:val="BalloonTextChar"/>
    <w:uiPriority w:val="99"/>
    <w:semiHidden/>
    <w:unhideWhenUsed/>
    <w:rsid w:val="0014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4D"/>
    <w:rPr>
      <w:rFonts w:ascii="Segoe UI" w:eastAsia="Calibri" w:hAnsi="Segoe UI" w:cs="Segoe UI"/>
      <w:sz w:val="18"/>
      <w:szCs w:val="18"/>
    </w:rPr>
  </w:style>
  <w:style w:type="paragraph" w:styleId="FootnoteText">
    <w:name w:val="footnote text"/>
    <w:basedOn w:val="Normal"/>
    <w:link w:val="FootnoteTextChar"/>
    <w:rsid w:val="001325A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rsid w:val="001325A3"/>
    <w:rPr>
      <w:rFonts w:ascii="Times New Roman" w:eastAsia="Times New Roman" w:hAnsi="Times New Roman" w:cs="Times New Roman"/>
      <w:sz w:val="20"/>
      <w:szCs w:val="20"/>
      <w:lang w:val="en-GB" w:eastAsia="en-GB"/>
    </w:rPr>
  </w:style>
  <w:style w:type="character" w:styleId="FootnoteReference">
    <w:name w:val="footnote reference"/>
    <w:rsid w:val="001325A3"/>
    <w:rPr>
      <w:vertAlign w:val="superscript"/>
    </w:rPr>
  </w:style>
  <w:style w:type="paragraph" w:customStyle="1" w:styleId="Style5">
    <w:name w:val="Style5"/>
    <w:basedOn w:val="Normal"/>
    <w:next w:val="Normal"/>
    <w:uiPriority w:val="99"/>
    <w:rsid w:val="008121AD"/>
    <w:pPr>
      <w:widowControl w:val="0"/>
      <w:autoSpaceDE w:val="0"/>
      <w:autoSpaceDN w:val="0"/>
      <w:adjustRightInd w:val="0"/>
      <w:spacing w:after="0" w:line="388" w:lineRule="exact"/>
      <w:jc w:val="both"/>
    </w:pPr>
    <w:rPr>
      <w:rFonts w:ascii="Bookman Old Style" w:eastAsia="Times New Roman" w:hAnsi="Bookman Old Style" w:cs="Bookman Old Style"/>
      <w:sz w:val="24"/>
      <w:szCs w:val="24"/>
      <w:lang w:eastAsia="zh-CN" w:bidi="hi-IN"/>
    </w:rPr>
  </w:style>
  <w:style w:type="character" w:customStyle="1" w:styleId="FontStyle13">
    <w:name w:val="Font Style13"/>
    <w:basedOn w:val="DefaultParagraphFont"/>
    <w:uiPriority w:val="99"/>
    <w:rsid w:val="008121AD"/>
    <w:rPr>
      <w:rFonts w:ascii="Bookman Old Style" w:eastAsia="Times New Roman" w:hAnsi="Bookman Old Style" w:cs="Bookman Old Style"/>
      <w:sz w:val="22"/>
      <w:szCs w:val="22"/>
      <w:lang w:eastAsia="zh-CN" w:bidi="hi-IN"/>
    </w:rPr>
  </w:style>
  <w:style w:type="character" w:styleId="Emphasis">
    <w:name w:val="Emphasis"/>
    <w:basedOn w:val="DefaultParagraphFont"/>
    <w:uiPriority w:val="20"/>
    <w:qFormat/>
    <w:rsid w:val="00647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51561">
      <w:bodyDiv w:val="1"/>
      <w:marLeft w:val="0"/>
      <w:marRight w:val="0"/>
      <w:marTop w:val="0"/>
      <w:marBottom w:val="0"/>
      <w:divBdr>
        <w:top w:val="none" w:sz="0" w:space="0" w:color="auto"/>
        <w:left w:val="none" w:sz="0" w:space="0" w:color="auto"/>
        <w:bottom w:val="none" w:sz="0" w:space="0" w:color="auto"/>
        <w:right w:val="none" w:sz="0" w:space="0" w:color="auto"/>
      </w:divBdr>
    </w:div>
    <w:div w:id="1661039854">
      <w:bodyDiv w:val="1"/>
      <w:marLeft w:val="0"/>
      <w:marRight w:val="0"/>
      <w:marTop w:val="0"/>
      <w:marBottom w:val="0"/>
      <w:divBdr>
        <w:top w:val="none" w:sz="0" w:space="0" w:color="auto"/>
        <w:left w:val="none" w:sz="0" w:space="0" w:color="auto"/>
        <w:bottom w:val="none" w:sz="0" w:space="0" w:color="auto"/>
        <w:right w:val="none" w:sz="0" w:space="0" w:color="auto"/>
      </w:divBdr>
    </w:div>
    <w:div w:id="1864199764">
      <w:bodyDiv w:val="1"/>
      <w:marLeft w:val="0"/>
      <w:marRight w:val="0"/>
      <w:marTop w:val="0"/>
      <w:marBottom w:val="0"/>
      <w:divBdr>
        <w:top w:val="none" w:sz="0" w:space="0" w:color="auto"/>
        <w:left w:val="none" w:sz="0" w:space="0" w:color="auto"/>
        <w:bottom w:val="none" w:sz="0" w:space="0" w:color="auto"/>
        <w:right w:val="none" w:sz="0" w:space="0" w:color="auto"/>
      </w:divBdr>
    </w:div>
    <w:div w:id="201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2020-06-23T18:30:00+00:00</Judgment_x0020_Date>
    <Year xmlns="a036617c-f1b0-4353-ab0a-456b3885ee3b">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FF175-3894-48B7-ADBA-F91DF88653D5}"/>
</file>

<file path=customXml/itemProps2.xml><?xml version="1.0" encoding="utf-8"?>
<ds:datastoreItem xmlns:ds="http://schemas.openxmlformats.org/officeDocument/2006/customXml" ds:itemID="{1EA36113-0D1D-455F-9D37-A12511EE4E00}"/>
</file>

<file path=customXml/itemProps3.xml><?xml version="1.0" encoding="utf-8"?>
<ds:datastoreItem xmlns:ds="http://schemas.openxmlformats.org/officeDocument/2006/customXml" ds:itemID="{8770A48C-74B4-4008-BC94-8ECCB7BCE143}"/>
</file>

<file path=customXml/itemProps4.xml><?xml version="1.0" encoding="utf-8"?>
<ds:datastoreItem xmlns:ds="http://schemas.openxmlformats.org/officeDocument/2006/customXml" ds:itemID="{DFC556CA-A7C5-45D2-8731-DAE0FF1C7544}"/>
</file>

<file path=docProps/app.xml><?xml version="1.0" encoding="utf-8"?>
<Properties xmlns="http://schemas.openxmlformats.org/officeDocument/2006/extended-properties" xmlns:vt="http://schemas.openxmlformats.org/officeDocument/2006/docPropsVTypes">
  <Template>Normal</Template>
  <TotalTime>2</TotalTime>
  <Pages>13</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Malakia v Alexander Forbes Insurance Company</vt:lpstr>
    </vt:vector>
  </TitlesOfParts>
  <Company/>
  <LinksUpToDate>false</LinksUpToDate>
  <CharactersWithSpaces>22356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Waandja v S (HC-MD-CRI-APP-CAL-2020-00014) [2020] NAHCMD 251 (24 June 2020)</dc:title>
  <dc:creator>Victoria Sem</dc:creator>
  <cp:lastModifiedBy>Administrator</cp:lastModifiedBy>
  <cp:revision>3</cp:revision>
  <cp:lastPrinted>2020-06-24T06:22:00Z</cp:lastPrinted>
  <dcterms:created xsi:type="dcterms:W3CDTF">2020-07-20T13:55:00Z</dcterms:created>
  <dcterms:modified xsi:type="dcterms:W3CDTF">2020-07-24T12:18:00Z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